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440" w:rsidRDefault="009C7B37">
      <w:pPr>
        <w:pStyle w:val="BodyText"/>
        <w:rPr>
          <w:sz w:val="20"/>
        </w:rPr>
      </w:pPr>
      <w:r>
        <w:pict>
          <v:rect id="docshape1" o:spid="_x0000_s8984" style="position:absolute;margin-left:0;margin-top:161.6pt;width:34pt;height:287.7pt;z-index:-30817280;mso-position-horizontal-relative:page;mso-position-vertical-relative:page" fillcolor="#a30b35" stroked="f">
            <w10:wrap anchorx="page" anchory="page"/>
          </v:rect>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rPr>
          <w:sz w:val="22"/>
        </w:rPr>
      </w:pPr>
    </w:p>
    <w:p w:rsidR="00D85440" w:rsidRDefault="009C7B37">
      <w:pPr>
        <w:spacing w:before="276" w:line="216" w:lineRule="auto"/>
        <w:ind w:left="801" w:right="4930"/>
        <w:rPr>
          <w:rFonts w:ascii="Calibri"/>
          <w:sz w:val="107"/>
        </w:rPr>
      </w:pPr>
      <w:r>
        <w:pict>
          <v:rect id="docshape2" o:spid="_x0000_s8983" style="position:absolute;left:0;text-align:left;margin-left:130.45pt;margin-top:-91.65pt;width:.8pt;height:35.95pt;z-index:15729152;mso-position-horizontal-relative:page" fillcolor="black" stroked="f">
            <w10:wrap anchorx="page"/>
          </v:rect>
        </w:pict>
      </w:r>
      <w:r>
        <w:pict>
          <v:group id="docshapegroup3" o:spid="_x0000_s8980" style="position:absolute;left:0;text-align:left;margin-left:51pt;margin-top:-61.5pt;width:72.1pt;height:5.3pt;z-index:15729664;mso-position-horizontal-relative:page" coordorigin="1020,-1230" coordsize="1442,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8982" type="#_x0000_t75" style="position:absolute;left:1020;top:-1231;width:643;height:106">
              <v:imagedata r:id="rId7" o:title=""/>
            </v:shape>
            <v:shape id="docshape5" o:spid="_x0000_s8981" type="#_x0000_t75" style="position:absolute;left:1702;top:-1231;width:761;height:106">
              <v:imagedata r:id="rId8" o:title=""/>
            </v:shape>
            <w10:wrap anchorx="page"/>
          </v:group>
        </w:pict>
      </w:r>
      <w:r>
        <w:pict>
          <v:group id="docshapegroup6" o:spid="_x0000_s8975" style="position:absolute;left:0;text-align:left;margin-left:68.5pt;margin-top:-93.3pt;width:37.15pt;height:27.25pt;z-index:15730176;mso-position-horizontal-relative:page" coordorigin="1370,-1866" coordsize="743,545">
            <v:shape id="docshape7" o:spid="_x0000_s8979" style="position:absolute;left:1618;top:-1431;width:2;height:2" coordorigin="1619,-1430" coordsize="2,2" path="m1620,-1430r-1,2l1619,-1429r1,l1620,-1430xe" fillcolor="black" stroked="f">
              <v:path arrowok="t"/>
            </v:shape>
            <v:shape id="docshape8" o:spid="_x0000_s8978" type="#_x0000_t75" style="position:absolute;left:1401;top:-1821;width:674;height:357">
              <v:imagedata r:id="rId9" o:title=""/>
            </v:shape>
            <v:shape id="docshape9" o:spid="_x0000_s8977" style="position:absolute;left:1369;top:-1867;width:743;height:509" coordorigin="1370,-1866" coordsize="743,509" o:spt="100" adj="0,,0" path="m1400,-1470r-1,-1l1399,-1472r-1,-2l1395,-1475r-2,1l1391,-1473r,2l1391,-1469r1,2l1394,-1466r2,l1398,-1466r1,-2l1399,-1469r1,-1xm1406,-1459r,-3l1405,-1463r-2,-2l1400,-1464r-1,1l1398,-1461r,2l1399,-1457r2,1l1403,-1456r2,-1l1406,-1459xm1413,-1472r-1,-3l1410,-1478r-4,1l1405,-1475r-1,2l1405,-1470r2,1l1408,-1468r2,-1l1412,-1470r1,-2xm1427,-1466r-1,-3l1426,-1471r-2,-2l1422,-1473r-2,l1418,-1472r-1,2l1417,-1468r2,2l1421,-1464r3,-1l1427,-1466xm1458,-1450r-5,-1l1451,-1449r-1,1l1449,-1447r,2l1450,-1443r2,l1454,-1442r2,-1l1457,-1444r,-2l1458,-1450xm1463,-1464r,-2l1463,-1468r-1,-2l1460,-1469r-1,-1l1457,-1469r-1,1l1456,-1467r-2,1l1457,-1464r,1l1460,-1462r2,-2l1463,-1464xm1476,-1449r-1,l1468,-1444r-7,4l1456,-1430r-4,2l1453,-1426r9,l1468,-1433r3,-8l1473,-1444r3,-2l1476,-1449xm1483,-1466r-9,-6l1467,-1481r-11,l1454,-1481r2,1l1456,-1479r5,2l1465,-1473r3,5l1472,-1465r5,2l1483,-1464r,-2xm1511,-1442r,-2l1510,-1446r-1,-2l1506,-1447r-1,1l1503,-1444r1,2l1504,-1441r2,2l1508,-1440r2,-1l1511,-1442xm1524,-1479r-1,-2l1522,-1483r-2,l1518,-1483r-2,1l1515,-1481r,3l1516,-1477r1,2l1518,-1475r1,l1521,-1475r1,-1l1524,-1477r,-2xm1526,-1411r-1,-2l1523,-1415r-2,l1520,-1415r-2,1l1517,-1412r-1,1l1518,-1410r,2l1520,-1407r1,l1525,-1408r,-2l1526,-1411xm1526,-1431r-12,1l1500,-1423r-4,12l1498,-1410r1,-2l1501,-1413r10,-2l1518,-1424r8,-5l1526,-1431xm1527,-1444r,-2l1524,-1447r-2,l1520,-1446r-2,1l1519,-1442r,1l1521,-1440r2,l1525,-1440r1,-1l1527,-1444xm1530,-1454r-1,-3l1527,-1458r-1,-2l1524,-1460r-2,1l1522,-1458r-1,1l1520,-1455r2,1l1523,-1452r,l1525,-1452r1,l1527,-1454r3,xm1531,-1398r,-3l1530,-1403r-3,-1l1525,-1404r-3,2l1522,-1399r,2l1523,-1394r3,l1529,-1394r1,-2l1531,-1398xm1537,-1476r,-2l1536,-1480r-2,-1l1532,-1481r-1,1l1529,-1479r1,2l1531,-1475r1,1l1533,-1474r2,-1l1537,-1476xm1539,-1409r-1,-2l1536,-1413r-2,l1533,-1412r-2,l1531,-1411r-1,2l1531,-1408r,2l1533,-1405r1,1l1536,-1405r2,-1l1538,-1408r1,-1xm1541,-1417r-5,-12l1536,-1427r4,10l1541,-1417xm1542,-1469r-24,l1505,-1473r-8,-8l1493,-1489r-9,-6l1474,-1495r-1,2l1472,-1493r5,4l1481,-1483r5,2l1489,-1477r7,-4l1499,-1475r4,2l1508,-1471r5,2l1517,-1467r8,l1524,-1465r-16,4l1491,-1459r-42,l1442,-1461r-7,l1436,-1459r3,l1441,-1457r-2,l1437,-1455r-8,l1426,-1453r-7,l1416,-1451r-4,4l1408,-1443r-5,2l1403,-1439r11,l1418,-1441r8,l1430,-1449r6,-4l1442,-1457r10,l1459,-1455r5,l1459,-1453r1,4l1462,-1447r6,l1469,-1449r,-2l1468,-1453r3,-2l1476,-1453r3,-2l1488,-1455r8,-2l1506,-1457r2,-2l1509,-1457r-1,2l1506,-1455r1,2l1507,-1451r3,2l1512,-1449r2,-2l1516,-1451r-2,-6l1512,-1457r4,-2l1522,-1461r5,-2l1530,-1463r3,-2l1536,-1465r3,-2l1542,-1469xm1544,-1401r-6,6l1530,-1390r-5,7l1525,-1382r3,3l1532,-1383r4,-1l1542,-1387r1,-8l1544,-1401xm1549,-1433r-1,-5l1546,-1440r-2,1l1542,-1438r-2,1l1541,-1435r1,3l1544,-1431r2,-1l1549,-1433xm1570,-1380r-3,-6l1567,-1387r-2,l1566,-1389r-3,-3l1560,-1396r-3,-2l1557,-1398r-1,l1555,-1398r3,8l1557,-1381r5,7l1564,-1371r2,4l1570,-1367r-2,-6l1570,-1380xm1578,-1430r,l1578,-1430r,l1567,-1432r-7,-1l1553,-1430r-6,2l1546,-1428r-1,1l1546,-1426r10,6l1569,-1424r9,-6xm1581,-1486r-4,3l1579,-1480r2,-6xm1583,-1471r-4,-9l1578,-1477r-6,10l1573,-1455r,2l1572,-1451r1,2l1577,-1451r2,-4l1581,-1459r2,-12xm1666,-1397r-13,3l1651,-1402r-3,-14l1647,-1418r2,l1652,-1419r-1,-1l1636,-1416r,1l1639,-1416r1,l1645,-1396r1,1l1652,-1392r4,-1l1661,-1394r4,-2l1666,-1397xm1667,-1398r,-1l1666,-1397r1,-1xm1668,-1401r,-3l1664,-1421r,l1665,-1422r2,-1l1667,-1424r-10,3l1657,-1420r4,-1l1662,-1420r3,14l1667,-1399r1,-2xm1673,-1723r-2,-4l1669,-1723r,2l1670,-1720r2,l1673,-1721r,-2xm1696,-1407r-2,-7l1690,-1416r-13,-2l1676,-1419r-1,-2l1675,-1423r2,-2l1685,-1426r3,3l1690,-1420r1,l1689,-1429r-1,1l1688,-1428r,1l1685,-1427r-2,l1671,-1425r-1,6l1672,-1412r15,3l1689,-1409r1,3l1691,-1402r-6,1l1679,-1399r-3,-4l1674,-1407r-1,l1675,-1397r1,l1676,-1399r3,l1681,-1398r13,-3l1696,-1407xm1707,-1723r-2,-4l1703,-1723r,2l1704,-1720r2,l1707,-1721r,-2xm1724,-1424r-1,-8l1695,-1429r1,8l1697,-1422r1,-6l1706,-1429r2,24l1703,-1405r,1l1720,-1405r,-1l1715,-1406r-2,-24l1721,-1430r2,6l1724,-1424xm1736,-1671r-2,-2l1735,-1675r-2,l1732,-1677r-2,2l1728,-1675r1,2l1727,-1671r3,l1730,-1668r2,-2l1734,-1668r,-3l1736,-1671xm1737,-1706r-1,l1735,-1706r2,1l1737,-1706xm1741,-1706r-2,-5l1737,-1706r4,xm1742,-1723r-2,-4l1738,-1723r,2l1739,-1720r2,l1742,-1721r,-2xm1743,-1654r-2,-3l1742,-1660r-3,l1736,-1664r-2,4l1730,-1660r2,3l1729,-1654r4,1l1733,-1649r3,-3l1740,-1649r,-4l1743,-1654xm1744,-1707r-3,1l1741,-1706r1,3l1744,-1707xm1746,-1684r-2,-2l1745,-1688r-2,l1742,-1690r-2,3l1738,-1688r1,2l1737,-1684r3,l1740,-1681r2,-2l1744,-1681r,-3l1746,-1684xm1747,-1712r-3,5l1746,-1707r,8l1742,-1701r-6,l1733,-1699r,-8l1735,-1706r-1,-1l1731,-1710r,10l1731,-1699r2,1l1733,-1694r,l1745,-1694r,l1745,-1698r1,-1l1746,-1699r1,-1l1747,-1707r,-5xm1752,-1662r-1,-1l1752,-1664r-2,l1750,-1665r-1,1l1748,-1664r,1l1747,-1662r2,l1749,-1660r1,-1l1751,-1660r,-2l1752,-1662xm1753,-1673r-2,-2l1752,-1676r-2,l1749,-1679r-2,3l1745,-1676r1,1l1744,-1673r3,1l1747,-1670r2,-1l1751,-1670r,-2l1753,-1673xm1762,-1553r-5,2l1758,-1551r,l1762,-1553xm1776,-1821r-17,-13l1769,-1852r-20,6l1741,-1866r-8,20l1712,-1852r11,18l1705,-1821r21,3l1725,-1796r16,-15l1757,-1796r-2,-22l1776,-1821xm1776,-1723r-2,-4l1772,-1723r,2l1773,-1720r2,l1776,-1721r,-2xm1781,-1777r-1,l1781,-1777r,xm1781,-1785r-2,-2l1762,-1787r,10l1746,-1777r-7,-8l1756,-1785r6,8l1762,-1787r-27,l1735,-1777r-17,l1712,-1785r16,l1735,-1777r,-10l1705,-1787r-3,3l1702,-1778r3,3l1779,-1775r1,-2l1773,-1777r-6,-8l1781,-1785xm1781,-1785r,l1781,-1785r,xm1781,-1784r,-1l1781,-1777r,-1l1781,-1784xm1789,-1402r-2,l1787,-1404r-3,-8l1784,-1412r-4,-10l1777,-1430r-1,l1776,-1412r-9,-1l1773,-1422r3,10l1776,-1430r,l1761,-1406r-3,l1758,-1406r-1,l1757,-1407r-9,-11l1748,-1418r3,-1l1755,-1420r,-11l1755,-1431r-8,-1l1747,-1420r-2,1l1739,-1419r,-10l1739,-1431r3,l1745,-1431r2,2l1747,-1420r,-12l1745,-1432r-18,l1727,-1431r4,l1731,-1407r-4,l1727,-1406r15,1l1742,-1406r-4,-1l1739,-1418r1,l1749,-1405r9,l1758,-1405r9,1l1767,-1405r-1,l1764,-1406r,-2l1766,-1412r11,1l1778,-1406r,l1778,-1404r-4,l1774,-1403r15,2l1789,-1402xm1790,-1686r-2,1l1786,-1682r-1,-1l1785,-1685r-4,l1780,-1683r-2,-2l1776,-1686r,7l1780,-1681r6,l1790,-1679r,-2l1790,-1682r,-4xm1801,-1692r-9,2l1792,-1690r,11l1792,-1675r-18,l1774,-1689r4,4l1780,-1685r1,l1783,-1689r,-1l1785,-1685r1,l1788,-1685r4,-5l1792,-1690r,l1790,-1690r4,-14l1796,-1709r-13,5l1770,-1709r5,19l1765,-1692r3,11l1765,-1669r10,-3l1770,-1652r13,-4l1796,-1652r-1,-4l1792,-1672r9,2l1800,-1672r-1,-3l1797,-1681r4,-11xm1811,-1723r-2,-4l1807,-1723r,2l1808,-1720r2,l1811,-1721r,-2xm1820,-1404r-2,l1816,-1400r-4,2l1802,-1399r-1,-1l1806,-1423r4,l1811,-1424r-16,-3l1794,-1426r4,1l1795,-1404r-1,3l1790,-1402r,1l1816,-1396r4,-8xm1833,-1594r-2,-1l1827,-1595r-2,1l1825,-1589r2,1l1829,-1588r2,l1833,-1589r,-5xm1839,-1418r-16,-3l1823,-1420r4,1l1822,-1396r-1,l1818,-1396r,1l1834,-1392r,-1l1830,-1394r5,-23l1837,-1417r2,l1839,-1418xm1866,-1389r-2,l1864,-1390r-3,-8l1860,-1398r-3,-10l1854,-1416r-1,l1853,-1398r-9,-1l1849,-1408r4,10l1853,-1416r-1,l1840,-1396r-3,4l1835,-1392r,1l1844,-1390r,-1l1843,-1391r-3,l1841,-1394r2,-4l1854,-1397r,2l1855,-1392r,2l1851,-1390r,1l1866,-1388r,-1xm1923,-1395r-1,-1l1921,-1398r-2,-2l1917,-1399r-1,l1915,-1398r-1,1l1913,-1395r1,2l1915,-1392r2,l1919,-1391r2,-1l1921,-1394r2,-1xm1931,-1381r-3,l1919,-1378r-6,9l1910,-1358r1,1l1917,-1364r8,-4l1929,-1376r-1,-2l1931,-1381xm1934,-1394r-1,-3l1931,-1398r-3,1l1927,-1396r-2,1l1926,-1393r1,1l1929,-1391r1,l1931,-1392r3,l1934,-1394xm1943,-1418r,-1l1941,-1418r-1,l1932,-1420r-7,2l1917,-1417r-1,1l1914,-1416r-1,1l1920,-1413r7,4l1935,-1412r3,-1l1942,-1415r1,-3xm1944,-1379r,-2l1943,-1383r-2,-2l1938,-1384r-1,1l1934,-1382r1,2l1935,-1376r4,l1942,-1377r1,-1l1944,-1379xm1946,-1369r-1,-2l1943,-1372r-3,l1939,-1371r-2,1l1937,-1368r2,2l1941,-1366r1,1l1944,-1367r2,l1946,-1369xm1958,-1478r-1,-3l1956,-1485r-4,l1950,-1483r-1,1l1948,-1481r1,2l1950,-1477r1,2l1954,-1475r2,-1l1958,-1478xm1958,-1405r,-2l1957,-1410r-4,-1l1950,-1409r,1l1947,-1406r2,1l1949,-1404r1,2l1951,-1401r2,l1955,-1401r1,-1l1957,-1404r1,-1xm1961,-1374r-1,-9l1954,-1389r-7,-5l1946,-1394r-1,9l1952,-1378r6,6l1959,-1372r1,l1961,-1373r,-1xm1963,-1443r-1,-3l1960,-1448r-3,-3l1954,-1448r-1,2l1952,-1444r2,2l1955,-1441r1,1l1958,-1441r2,l1963,-1443xm1963,-1417r-1,-2l1961,-1421r-1,l1957,-1421r-1,l1955,-1420r-1,1l1954,-1415r2,1l1957,-1413r2,l1960,-1414r2,-1l1963,-1417xm1968,-1453r,-1l1967,-1458r-6,l1959,-1455r,3l1960,-1451r2,1l1963,-1449r2,l1967,-1450r,-2l1968,-1453xm1969,-1405r-1,-1l1968,-1407r-1,-1l1965,-1410r-2,1l1960,-1409r,4l1961,-1403r,1l1962,-1401r1,l1966,-1400r1,-3l1968,-1404r1,-1xm1975,-1465r,-2l1974,-1469r-2,-2l1970,-1471r-2,2l1966,-1467r,l1966,-1465r2,2l1970,-1463r3,l1975,-1465xm1976,-1444r,-3l1972,-1447r-2,l1969,-1447r-1,2l1967,-1444r,2l1968,-1441r2,1l1971,-1439r1,-1l1972,-1439r3,-1l1976,-1442r,-2xm1983,-1403r-2,-2l1982,-1406r-1,-6l1979,-1418r-3,-5l1969,-1430r-2,l1965,-1434r-2,2l1963,-1431r,1l1964,-1430r4,10l1970,-1409r11,7l1981,-1402r2,-1xm1995,-1484r-1,l1994,-1485r-12,-3l1969,-1483r-9,9l1961,-1473r,l1962,-1472r1,-1l1964,-1473r12,-1l1987,-1476r8,-7l1995,-1484xm2027,-1457r-1,-2l2025,-1462r-5,-1l2018,-1460r-1,2l2018,-1456r1,1l2020,-1454r1,1l2023,-1453r3,-1l2027,-1457xm2029,-1481r-1,-1l2026,-1481r,l2017,-1478r-8,10l2005,-1460r2,2l2008,-1460r2,l2019,-1464r4,-9l2029,-1481xm2029,-1425r-2,-2l2026,-1427r-3,-7l2018,-1440r-5,-4l2011,-1445r-3,-2l2006,-1445r3,7l2013,-1433r5,6l2022,-1426r3,4l2028,-1424r1,-1xm2035,-1442r-1,-2l2032,-1444r-1,-2l2030,-1445r-2,l2026,-1444r-1,2l2024,-1440r2,2l2027,-1437r2,l2032,-1436r2,-4l2035,-1442xm2038,-1463r,-2l2036,-1467r-1,-2l2032,-1469r-2,1l2028,-1467r,2l2029,-1462r3,2l2035,-1461r1,-1l2038,-1463xm2057,-1477r-1,-1l2049,-1475r-5,7l2041,-1461r-1,2l2037,-1456r2,2l2046,-1455r4,-6l2054,-1466r2,-4l2055,-1474r2,-3xm2066,-1466r-1,-2l2061,-1469r-2,2l2058,-1466r-2,2l2058,-1463r2,2l2062,-1461r2,-1l2065,-1462r1,-2l2066,-1466xm2069,-1436r-4,-5l2061,-1446r-6,-3l2055,-1450r2,1l2058,-1449r2,-1l2062,-1452r-1,-2l2060,-1456r-1,-1l2058,-1458r-2,l2055,-1457r-1,1l2050,-1454r6,3l2053,-1448r-4,l2044,-1449r-3,3l2042,-1444r3,l2047,-1443r6,6l2061,-1435r8,l2069,-1436xm2076,-1453r-1,-2l2075,-1457r-3,-1l2070,-1458r-2,l2068,-1457r-1,1l2067,-1452r2,1l2070,-1450r3,l2074,-1452r,-1l2076,-1453xm2079,-1466r,-3l2076,-1470r-2,l2072,-1469r-2,1l2071,-1465r1,2l2076,-1463r2,l2079,-1466xm2112,-1549r-3,-6l2107,-1559r-1,-2l2099,-1563r-13,l2082,-1559r-3,4l2078,-1549r2,4l2084,-1541r3,l2088,-1543r1,-2l2086,-1545r,-4l2085,-1551r1,-4l2091,-1559r3,2l2097,-1557r6,4l2104,-1551r1,4l2105,-1543r-1,4l2102,-1533r-6,4l2090,-1527r-44,2l1825,-1525r-18,2l1790,-1517r-10,4l1775,-1501r-2,8l1767,-1487r-7,6l1755,-1475r-1,l1756,-1481r2,-4l1759,-1491r4,-4l1763,-1501r2,-6l1772,-1517r6,-10l1786,-1537r3,-2l1795,-1545r6,-8l1811,-1551r9,l1829,-1547r11,2l1852,-1547r,l1852,-1549r-3,-2l1844,-1553r-4,-2l1831,-1559r-9,6l1813,-1555r-1,l1821,-1563r19,-8l1848,-1575r9,-2l1865,-1581r4,l1872,-1583r3,2l1881,-1583r6,-2l1889,-1585r10,-2l1912,-1585r12,l1926,-1583r11,2l1941,-1581r1,6l1947,-1575r2,-4l1944,-1579r-1,-2l1948,-1583r6,2l1958,-1579r-2,2l1955,-1575r4,4l1960,-1571r2,-2l1963,-1573r3,-2l1963,-1577r,-2l1976,-1577r12,4l2012,-1565r4,2l2020,-1561r5,l2020,-1565r-6,-2l2008,-1569r-4,-4l1999,-1573r-3,-2l1996,-1577r3,l2006,-1579r7,-4l2018,-1591r3,l2021,-1593r-2,-2l2016,-1593r-3,l2003,-1591r-4,12l1990,-1577r-12,-2l1966,-1583r-11,-2l1949,-1587r-6,l1937,-1589r-12,-2l1901,-1591r8,-2l1916,-1599r8,-2l1985,-1629r7,-6l1997,-1641r6,-6l2003,-1649r-1,-2l1999,-1653r-2,l1996,-1651r-3,2l1996,-1647r,2l1993,-1641r-4,4l1985,-1635r-10,4l1953,-1621r-31,14l1904,-1599r-10,2l1881,-1595r-1,4l1878,-1591r-3,2l1872,-1589r-3,2l1865,-1587r-44,20l1800,-1555r-19,16l1782,-1541r1,-4l1783,-1549r,-2l1783,-1557r-2,-2l1778,-1563r1,-2l1776,-1563r-2,6l1772,-1549r2,6l1774,-1539r4,4l1775,-1531r-8,10l1761,-1509r-5,12l1750,-1487r-1,l1749,-1477r-3,4l1746,-1469r-1,2l1744,-1465r,4l1743,-1461r1,-4l1740,-1467r1,-4l1739,-1473r,-4l1738,-1479r-2,-4l1740,-1485r1,-2l1744,-1485r1,2l1748,-1481r1,4l1749,-1487r-1,l1746,-1489r-1,-2l1748,-1495r5,-6l1759,-1513r2,-12l1763,-1527r-1,-2l1763,-1531r,-4l1765,-1539r-2,-2l1765,-1547r-7,-4l1754,-1541r1,12l1756,-1517r-4,10l1748,-1503r-1,4l1743,-1495r-6,-2l1735,-1503r-3,-6l1727,-1513r,-10l1730,-1529r2,-8l1728,-1543r,-6l1725,-1549r-5,6l1718,-1531r4,8l1724,-1519r1,6l1728,-1509r2,6l1734,-1499r4,6l1739,-1491r-2,2l1735,-1489r-2,-2l1733,-1493r-2,-2l1725,-1507r-7,-10l1710,-1527r-8,-10l1701,-1539r-2,-2l1700,-1543r5,-4l1706,-1555r-3,-6l1703,-1563r-1,l1702,-1565r-4,-2l1699,-1559r-5,6l1696,-1543r-18,-14l1659,-1569r-39,-20l1618,-1583r7,2l1642,-1571r8,4l1658,-1563r7,4l1687,-1543r17,18l1719,-1505r12,24l1731,-1479r2,2l1732,-1473r-5,-8l1723,-1483r-3,-2l1714,-1491r-1,-6l1713,-1501r-7,-12l1697,-1517r-4,-4l1686,-1523r-6,l1597,-1525r-49,l1451,-1523r-50,l1392,-1525r-12,-2l1378,-1537r-2,-4l1376,-1547r4,-8l1385,-1555r4,-2l1393,-1555r2,2l1397,-1549r,2l1394,-1543r-1,2l1394,-1541r,2l1396,-1539r3,-2l1401,-1543r1,-4l1402,-1549r1,-2l1401,-1551r-1,-6l1395,-1559r-4,-2l1385,-1561r-6,2l1375,-1555r-5,4l1370,-1543r1,6l1375,-1527r11,8l1618,-1517r51,l1686,-1515r8,2l1703,-1507r2,10l1703,-1497r-14,-8l1672,-1509r-16,-2l1629,-1511r-8,4l1613,-1505r-5,l1604,-1507r-11,-10l1579,-1517r-11,4l1568,-1513r1,2l1580,-1513r6,10l1596,-1503r3,2l1601,-1505r2,2l1592,-1497r-10,6l1571,-1489r-4,l1566,-1491r-3,-2l1559,-1499r-8,2l1539,-1497r2,4l1545,-1491r4,2l1555,-1487r6,-2l1567,-1487r-2,2l1564,-1485r-2,2l1551,-1479r-9,10l1542,-1469r2,2l1543,-1463r-1,2l1540,-1457r-3,10l1536,-1439r,4l1536,-1429r3,-14l1543,-1455r5,-12l1558,-1475r11,-8l1581,-1487r,l1581,-1486r1,-1l1587,-1491r14,-6l1615,-1501r15,-4l1645,-1507r1,l1648,-1509r,2l1643,-1501r-6,4l1635,-1491r-5,8l1629,-1471r,10l1631,-1451r2,8l1627,-1439r-3,4l1622,-1433r,4l1620,-1427r5,l1629,-1431r3,-4l1633,-1441r,2l1635,-1437r2,l1639,-1439r-3,-2l1635,-1443r4,-2l1641,-1441r3,l1648,-1439r5,2l1658,-1437r1,-2l1655,-1445r-1,-2l1644,-1447r-9,-2l1631,-1457r,-12l1631,-1475r1,-4l1633,-1485r3,-4l1637,-1493r3,-2l1646,-1501r6,-4l1658,-1505r-7,6l1651,-1493r-4,6l1643,-1481r-2,8l1645,-1467r1,2l1646,-1459r3,2l1652,-1461r,-6l1654,-1471r-1,-8l1648,-1487r5,-6l1655,-1499r5,-2l1665,-1503r13,-2l1700,-1493r2,l1706,-1491r,4l1706,-1481r-3,6l1698,-1473r-6,4l1683,-1467r-6,-6l1674,-1475r-2,-6l1673,-1487r3,-2l1679,-1491r4,l1686,-1489r2,2l1691,-1489r1,l1692,-1491r,l1689,-1493r-1,-4l1675,-1497r-3,2l1667,-1491r-1,6l1667,-1479r2,8l1674,-1465r7,2l1692,-1461r11,-4l1704,-1467r5,-6l1712,-1477r1,-2l1714,-1483r11,6l1733,-1465r5,12l1738,-1449r1,4l1738,-1441r8,l1745,-1443r5,-14l1752,-1461r3,-6l1762,-1475r8,-8l1774,-1487r-1,6l1774,-1479r3,8l1785,-1465r9,4l1803,-1461r10,-2l1815,-1465r4,-4l1821,-1475r4,-8l1820,-1489r-2,-2l1817,-1493r-4,-2l1802,-1495r-4,4l1795,-1487r,2l1795,-1483r1,2l1799,-1481r1,-2l1800,-1487r3,-2l1806,-1489r2,-2l1811,-1489r2,l1816,-1487r,4l1816,-1479r,4l1813,-1471r-4,2l1802,-1465r-9,-2l1787,-1471r-3,-2l1783,-1477r-2,-4l1780,-1485r-1,-2l1781,-1491r10,-6l1801,-1501r12,-2l1818,-1503r4,4l1825,-1495r5,8l1829,-1477r-1,10l1830,-1457r3,l1833,-1461r1,-2l1838,-1471r-5,-10l1831,-1489r-2,-4l1827,-1499r-4,-4l1825,-1503r5,4l1835,-1497r4,6l1846,-1481r3,14l1848,-1453r-2,6l1833,-1441r-2,2l1828,-1437r-1,4l1830,-1431r4,-2l1837,-1435r4,-2l1843,-1441r3,-4l1847,-1443r,2l1846,-1437r2,l1849,-1439r,-4l1850,-1445r,-2l1853,-1445r,4l1854,-1437r2,4l1860,-1427r5,2l1867,-1427r-2,-4l1865,-1431r-1,-6l1859,-1441r-3,-4l1855,-1447r-3,-8l1850,-1465r-1,-10l1845,-1485r-2,-8l1838,-1497r-5,-6l1845,-1503r10,4l1875,-1495r11,4l1895,-1487r7,10l1904,-1467r4,8l1915,-1451r,-2l1917,-1455r,-4l1915,-1461r-1,-12l1904,-1475r-5,-10l1905,-1485r5,2l1916,-1481r13,6l1939,-1465r7,12l1949,-1439r,8l1949,-1429r-2,10l1945,-1409r-5,12l1937,-1395r5,l1942,-1399r1,-2l1948,-1411r3,-12l1952,-1435r-1,-12l1951,-1451r-4,-2l1949,-1455r1,2l1953,-1453r1,-2l1957,-1455r,-2l1958,-1459r-1,l1956,-1463r4,2l1970,-1459r2,2l1975,-1455r3,l1987,-1453r19,4l2013,-1449r6,4l2026,-1447r-1,l2023,-1451r-6,4l2014,-1451r-11,l1991,-1455r-11,-2l1969,-1461r1,-2l1969,-1461r-1,l1964,-1463r-4,-2l1955,-1467r,4l1953,-1463r-3,2l1949,-1461r-1,2l1948,-1457r-3,-4l1943,-1465r-4,-4l1940,-1469r10,4l1955,-1463r,-4l1954,-1467r-4,-2l1947,-1471r-3,l1942,-1473r-2,-2l1924,-1481r-8,-4l1913,-1487r-35,-12l1874,-1499r-12,-4l1856,-1505r-5,l1835,-1509r-16,l1802,-1507r-14,6l1786,-1501r-2,4l1783,-1499r4,-14l1801,-1517r13,l1948,-1519r66,l2081,-1521r11,l2102,-1523r6,-10l2112,-1539r,-10xe" fillcolor="black" stroked="f">
              <v:stroke joinstyle="round"/>
              <v:formulas/>
              <v:path arrowok="t" o:connecttype="segments"/>
            </v:shape>
            <v:shape id="docshape10" o:spid="_x0000_s8976" style="position:absolute;left:1410;top:-1733;width:496;height:411" coordorigin="1411,-1732" coordsize="496,411" o:spt="100" adj="0,,0" path="m1419,-1462r-2,-2l1413,-1464r-2,2l1411,-1457r2,2l1415,-1455r2,l1419,-1457r,-5xm1557,-1424r,l1557,-1424r,l1557,-1424r,l1557,-1424r,l1557,-1424r,l1557,-1424r,-1l1556,-1425r,1l1556,-1424r,l1556,-1424r1,l1557,-1424r,l1557,-1424r,xm1558,-1425r,l1558,-1424r,-1l1557,-1425r,1l1558,-1424r,l1557,-1424r,l1557,-1424r,l1557,-1424r,l1557,-1424r1,l1558,-1424r,l1558,-1424r-1,l1558,-1424r,l1558,-1424r,l1558,-1425xm1558,-1424r,l1558,-1425r,l1558,-1424r,l1558,-1424r,xm1559,-1425r,l1559,-1424r,l1559,-1425r-1,l1558,-1424r1,l1559,-1424r,l1559,-1424r,l1559,-1424r,l1559,-1424r,-1xm1560,-1424r,-1l1559,-1425r,1l1560,-1424r,l1560,-1424r,l1560,-1424r,l1559,-1424r,l1560,-1424r,l1560,-1424xm1561,-1424r-1,l1560,-1424r,l1560,-1424r,l1560,-1424r,l1560,-1424r,l1560,-1424r,l1561,-1424xm1561,-1425r-1,l1560,-1424r,l1561,-1424r,-1xm1642,-1389r,-1l1642,-1390r-2,l1639,-1391r-3,-4l1636,-1395r-7,-10l1627,-1409r,13l1618,-1395r3,-10l1627,-1396r,-13l1624,-1414r-2,l1613,-1388r,1l1611,-1386r,1l1620,-1386r,-1l1620,-1387r-4,l1616,-1388r,-2l1617,-1394r11,-1l1630,-1391r1,2l1627,-1388r,1l1642,-1389xm1643,-1592r-2,-2l1636,-1594r-2,2l1634,-1588r2,2l1639,-1586r2,l1643,-1588r,-4xm1673,-1630r-2,-3l1669,-1629r,1l1670,-1627r2,l1673,-1628r,-2xm1673,-1676r-2,-3l1669,-1675r,1l1670,-1673r2,l1673,-1674r,-2xm1678,-1594r-2,-3l1674,-1593r,1l1675,-1591r3,l1678,-1592r,-2xm1707,-1574r-2,-4l1703,-1574r,2l1704,-1571r2,l1707,-1572r,-2xm1743,-1553r-2,-4l1739,-1554r,2l1740,-1551r2,l1743,-1552r,-1xm1759,-1348r,-2l1759,-1350r-1,2l1759,-1348r,xm1764,-1556r-1,l1763,-1555r-1,l1764,-1556xm1771,-1390r-1,-2l1769,-1391r2,1xm1776,-1723r-2,-4l1772,-1723r,2l1773,-1720r2,l1776,-1721r,-2xm1778,-1574r-2,-4l1774,-1574r,2l1775,-1571r2,l1778,-1572r,-2xm1801,-1629r-1,-2l1795,-1630r-4,1l1789,-1626r,3l1791,-1621r1,1l1794,-1621r,2l1795,-1619r,2l1794,-1617r-1,l1791,-1619r-1,l1790,-1603r-4,1l1787,-1603r3,-2l1790,-1603r,-16l1786,-1616r-2,-3l1784,-1619r1,-3l1786,-1625r1,-1l1784,-1629r,-1l1785,-1630r,-1l1784,-1632r-1,-2l1780,-1632r-2,l1775,-1632r-3,2l1770,-1628r1,2l1771,-1626r1,2l1773,-1625r,1l1774,-1624r-2,2l1772,-1622r,2l1771,-1619r-2,-2l1769,-1622r,-5l1767,-1628r-1,l1765,-1627r-1,1l1764,-1626r,4l1765,-1620r6,5l1773,-1612r-2,4l1771,-1602r-5,2l1765,-1599r,2l1766,-1596r3,-1l1774,-1598r,-4l1774,-1603r1,-1l1776,-1607r2,-1l1780,-1609r2,2l1783,-1606r,1l1782,-1602r-2,2l1777,-1599r,l1777,-1598r,1l1778,-1596r2,-1l1782,-1597r3,-2l1786,-1602r3,2l1791,-1600r2,l1794,-1600r,-2l1794,-1603r-1,-2l1793,-1606r7,-2l1799,-1609r-3,-2l1796,-1614r3,-2l1799,-1616r,-1l1799,-1619r-1,-2l1798,-1623r-5,l1792,-1626r2,-1l1796,-1626r1,l1797,-1625r1,l1800,-1625r,-2l1801,-1629xm1807,-1593r-2,-4l1803,-1594r,2l1804,-1591r2,l1807,-1592r,-1xm1813,-1629r-3,-4l1808,-1630r,2l1809,-1627r3,l1813,-1628r,-1xm1813,-1675r-3,-4l1808,-1676r,2l1809,-1673r3,l1813,-1674r,-1xm1820,-1732r,l1820,-1732r-4,l1816,-1728r,119l1815,-1600r-3,8l1805,-1588r-60,38l1745,-1550r-1,1l1742,-1548r-3,l1737,-1549r-1,-1l1676,-1588r-6,-4l1666,-1600r,-9l1666,-1728r150,l1816,-1732r-155,l1661,-1732r,l1661,-1598r5,11l1674,-1584r61,39l1736,-1544r2,1l1742,-1543r2,l1745,-1545r6,-3l1808,-1584r7,-3l1820,-1598r,-130l1820,-1732xm1882,-1450r-2,-2l1881,-1450r1,xm1906,-1433r,-4l1905,-1446r-2,-7l1901,-1454r,8l1900,-1437r-1,l1897,-1433r-3,3l1894,-1425r,9l1891,-1409r-1,8l1888,-1399r2,4l1887,-1393r,4l1884,-1387r-3,2l1861,-1383r-20,-2l1801,-1393r-4,l1795,-1394r-31,l1764,-1390r-3,1l1759,-1386r-3,1l1756,-1386r1,-1l1761,-1390r3,l1764,-1394r-2,l1758,-1394r-4,8l1752,-1393r,-2l1754,-1393r1,-1l1758,-1394r2,l1794,-1394r-1,l1789,-1395r-17,-3l1751,-1399r,16l1750,-1383r,14l1748,-1369r1,l1750,-1369r,l1750,-1383r-1,1l1749,-1375r-2,2l1745,-1372r,-1l1746,-1373r,-1l1747,-1376r2,l1749,-1375r,l1749,-1382r-4,3l1743,-1378r-2,1l1741,-1373r-1,l1740,-1373r-1,l1740,-1374r1,1l1741,-1377r-1,1l1740,-1376r-5,-4l1735,-1374r,1l1735,-1373r-2,1l1732,-1372r,-1l1732,-1373r,-1l1733,-1375r1,-1l1735,-1374r,-6l1735,-1381r,l1734,-1383r1,-1l1735,-1385r1,-4l1737,-1390r,-2l1739,-1395r,l1743,-1395r2,1l1745,-1389r6,6l1751,-1399r-8,-1l1732,-1400r,15l1732,-1383r,l1732,-1385r,l1732,-1400r-1,l1731,-1392r-1,l1730,-1381r,3l1730,-1377r-1,4l1727,-1371r,-3l1728,-1378r1,l1730,-1381r,-11l1729,-1391r,1l1727,-1390r,6l1727,-1379r-1,l1725,-1375r-1,2l1724,-1365r,1l1723,-1364r,-1l1723,-1365r,l1723,-1365r1,l1724,-1373r-2,2l1721,-1371r,17l1718,-1353r,2l1714,-1343r-4,7l1707,-1330r-1,1l1704,-1328r-1,l1703,-1331r3,-3l1708,-1337r4,-6l1712,-1343r2,-7l1717,-1353r,-1l1719,-1356r2,2l1721,-1371r-2,l1719,-1366r,1l1718,-1364r-1,1l1714,-1365r,6l1709,-1355r-7,1l1696,-1354r6,-2l1707,-1361r7,2l1714,-1365r-1,-1l1708,-1367r-4,-3l1703,-1376r1,-2l1706,-1384r2,-2l1708,-1386r,l1707,-1381r,5l1706,-1375r2,5l1710,-1368r6,-2l1719,-1366r,-5l1718,-1371r-4,-2l1711,-1374r-3,-2l1709,-1376r2,-3l1711,-1381r3,-5l1723,-1389r4,5l1727,-1390r-1,l1725,-1392r-1,-2l1722,-1394r,4l1716,-1388r-7,1l1712,-1390r3,-1l1719,-1392r3,2l1722,-1394r-1,l1724,-1395r3,1l1730,-1394r1,2l1731,-1400r-18,1l1684,-1395r-13,3l1658,-1389r-13,3l1632,-1382r-22,3l1600,-1383r-8,-4l1595,-1397r,-1l1593,-1404r,-1l1593,-1410r-2,-5l1591,-1420r,-2l1590,-1424r,-2l1594,-1426r3,3l1601,-1422r14,1l1628,-1423r14,-2l1644,-1426r12,-2l1668,-1431r13,-2l1694,-1435r14,-1l1739,-1437r15,1l1769,-1434r6,l1781,-1432r6,l1800,-1430r11,3l1824,-1426r3,1l1829,-1425r18,3l1863,-1420r16,l1892,-1424r2,-1l1894,-1430r,l1890,-1429r,-2l1890,-1433r,-2l1895,-1439r-2,-6l1890,-1449r-6,-1l1882,-1450r5,8l1887,-1440r1,2l1886,-1436r-1,1l1884,-1434r,9l1880,-1426r-1,1l1873,-1425r-1,-1l1872,-1428r,-3l1876,-1430r4,l1884,-1429r,4l1884,-1434r-1,1l1881,-1435r1,-1l1883,-1437r,-2l1881,-1450r-2,1l1877,-1448r,l1877,-1446r,1l1877,-1444r-1,8l1871,-1436r,-3l1871,-1440r-1,-3l1870,-1447r,-1l1872,-1453r5,-2l1881,-1457r6,l1890,-1455r3,1l1897,-1453r1,3l1901,-1447r,1l1901,-1454r-4,-3l1897,-1458r-7,-2l1883,-1462r-8,2l1870,-1455r-8,7l1862,-1448r6,11l1868,-1426r,1l1866,-1424r-24,-3l1794,-1435r-9,-2l1769,-1439r-5,-1l1762,-1440r-8,l1747,-1441r-9,-1l1717,-1441r-22,1l1675,-1437r-21,4l1648,-1431r-6,1l1636,-1428r-4,-1l1629,-1426r-4,-1l1617,-1425r-1,l1615,-1426r,l1612,-1434r-1,-1l1612,-1436r5,-2l1622,-1441r-3,-9l1616,-1455r-1,-1l1615,-1444r-1,3l1611,-1438r,10l1609,-1426r-2,l1605,-1427r-5,1l1600,-1426r-2,-4l1599,-1431r,l1599,-1432r-1,-1l1598,-1435r,-1l1601,-1433r5,-1l1610,-1434r1,2l1611,-1428r,-10l1609,-1438r,-1l1609,-1446r1,-2l1610,-1449r,-2l1608,-1452r-2,-1l1604,-1453r,7l1604,-1441r-1,2l1600,-1439r-2,-2l1597,-1443r1,-2l1598,-1447r-1,-1l1600,-1448r1,-1l1604,-1449r,3l1604,-1453r-2,-1l1599,-1452r-3,2l1593,-1448r-2,4l1592,-1441r1,1l1594,-1438r,l1593,-1435r,1l1593,-1432r1,1l1593,-1431r-3,-3l1587,-1437r,-5l1588,-1446r1,-5l1593,-1454r5,-3l1606,-1456r5,3l1612,-1452r2,1l1614,-1449r1,3l1615,-1444r,-12l1614,-1457r-3,-2l1610,-1460r-7,1l1595,-1460r-7,4l1585,-1450r-5,11l1586,-1427r,1l1588,-1416r,1l1588,-1412r4,5l1588,-1405r-5,-3l1581,-1410r-10,-2l1562,-1410r-2,2l1555,-1410r-2,3l1563,-1402r24,-1l1589,-1404r1,1l1591,-1397r-2,7l1589,-1388r4,6l1597,-1378r7,2l1610,-1376r16,-1l1637,-1379r3,-1l1655,-1384r14,-3l1672,-1388r2,-1l1677,-1389r11,-3l1699,-1393r11,-1l1705,-1387r-3,6l1700,-1373r-2,6l1705,-1366r2,4l1700,-1360r-5,4l1689,-1353r-6,l1683,-1349r-7,6l1667,-1343r-8,2l1656,-1344r,l1657,-1346r4,1l1663,-1346r,l1669,-1348r7,-2l1683,-1349r,-4l1678,-1352r-10,2l1658,-1348r-10,2l1648,-1343r5,-1l1653,-1343r,2l1653,-1339r-2,l1649,-1338r,2l1649,-1336r1,l1652,-1337r3,1l1656,-1337r,-1l1661,-1338r3,-1l1669,-1339r3,-2l1673,-1341r4,l1680,-1344r5,-1l1688,-1349r5,-1l1700,-1350r,l1706,-1352r6,-1l1712,-1351r-10,17l1696,-1326r-1,2l1696,-1323r2,1l1701,-1322r3,l1707,-1324r2,-4l1716,-1340r4,-8l1721,-1356r,l1727,-1360r,-1l1730,-1363r1,-1l1732,-1365r1,-1l1734,-1366r1,-1l1736,-1366r-1,1l1735,-1361r-2,5l1730,-1349r-2,4l1726,-1350r,l1732,-1355r2,-4l1735,-1361r,-4l1731,-1361r-6,11l1723,-1344r,2l1723,-1335r5,5l1731,-1328r4,l1739,-1328r,l1741,-1329r7,-4l1759,-1325r3,-4l1766,-1334r4,-1l1771,-1330r2,2l1777,-1327r4,4l1785,-1325r,-3l1782,-1330r,-1l1778,-1337r-2,-2l1776,-1331r-1,l1772,-1335r-1,-1l1768,-1340r-1,-1l1767,-1342r-1,-3l1766,-1339r-1,2l1764,-1336r-1,-1l1764,-1341r1,1l1766,-1339r,-6l1766,-1345r-1,-4l1764,-1351r-3,-6l1761,-1347r-1,1l1760,-1336r-1,7l1752,-1333r-2,-1l1744,-1332r-4,l1733,-1329r-4,-4l1729,-1335r-2,-1l1727,-1338r4,-1l1734,-1335r4,-3l1743,-1338r1,l1748,-1339r6,2l1756,-1337r2,-2l1760,-1342r,2l1760,-1336r,-10l1760,-1345r-1,-1l1759,-1348r-3,5l1752,-1339r-1,l1751,-1340r-6,-3l1740,-1340r-2,l1733,-1339r-1,-2l1732,-1342r1,-3l1734,-1349r3,-8l1739,-1361r1,-3l1743,-1367r3,5l1747,-1359r4,5l1759,-1350r,-1l1759,-1350r,l1759,-1349r,1l1761,-1347r,-10l1760,-1359r1,l1767,-1350r4,10l1776,-1332r,1l1776,-1339r-2,-2l1772,-1345r,-1l1771,-1349r-2,-2l1768,-1354r4,1l1776,-1350r5,1l1784,-1348r5,l1793,-1346r3,4l1800,-1339r4,2l1810,-1334r6,l1822,-1331r3,l1828,-1329r2,-2l1829,-1333r-1,l1826,-1334r,l1826,-1336r,-1l1830,-1335r1,-2l1832,-1337r,-1l1831,-1339r-1,l1829,-1339r-3,-2l1826,-1341r,2l1825,-1336r-5,-3l1820,-1334r-7,-3l1805,-1338r-5,-6l1800,-1344r1,-1l1801,-1344r6,2l1818,-1340r8,1l1826,-1341r-8,-1l1816,-1343r-3,l1811,-1344r-2,-1l1808,-1345r-14,l1793,-1348r-3,-3l1787,-1358r-2,-1l1785,-1353r-1,1l1784,-1352r-6,1l1775,-1354r-1,-1l1769,-1359r-1,l1768,-1360r6,1l1779,-1356r6,3l1785,-1359r-9,-3l1777,-1364r1,-1l1782,-1367r2,-3l1786,-1373r,-1l1786,-1379r-2,-3l1784,-1383r-2,-5l1782,-1389r,l1782,-1374r,2l1779,-1368r-5,2l1772,-1364r-4,l1767,-1364r-1,-1l1771,-1365r2,-1l1776,-1367r1,l1777,-1367r,-1l1779,-1373r,-10l1782,-1382r,1l1782,-1374r,-15l1773,-1388r-2,-2l1774,-1384r1,3l1777,-1378r,1l1776,-1374r-2,4l1769,-1370r-4,1l1763,-1368r,-1l1761,-1369r,-1l1760,-1370r,-1l1760,-1371r,-1l1759,-1372r,-1l1759,-1375r1,-1l1758,-1376r,-1l1758,-1366r,1l1757,-1365r,-1l1758,-1366r,-11l1755,-1378r,18l1754,-1360r-5,-4l1751,-1364r2,1l1754,-1361r,l1755,-1360r,-18l1754,-1379r,3l1754,-1375r,l1754,-1376r,l1754,-1379r,l1758,-1381r4,-4l1768,-1390r1,-1l1768,-1392r1,-1l1777,-1393r8,2l1793,-1390r16,3l1825,-1383r17,3l1858,-1378r13,l1887,-1377r2,-6l1893,-1389r,-1l1894,-1397r1,-7l1896,-1411r3,-11l1901,-1425r3,-4l1906,-1433xe" fillcolor="black" stroked="f">
              <v:stroke joinstyle="round"/>
              <v:formulas/>
              <v:path arrowok="t" o:connecttype="segments"/>
            </v:shape>
            <w10:wrap anchorx="page"/>
          </v:group>
        </w:pict>
      </w:r>
      <w:r w:rsidR="00FE798B">
        <w:rPr>
          <w:noProof/>
        </w:rPr>
        <w:drawing>
          <wp:anchor distT="0" distB="0" distL="0" distR="0" simplePos="0" relativeHeight="15730688" behindDoc="0" locked="0" layoutInCell="1" allowOverlap="1">
            <wp:simplePos x="0" y="0"/>
            <wp:positionH relativeFrom="page">
              <wp:posOffset>1752854</wp:posOffset>
            </wp:positionH>
            <wp:positionV relativeFrom="paragraph">
              <wp:posOffset>-1167650</wp:posOffset>
            </wp:positionV>
            <wp:extent cx="1754810" cy="452437"/>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1754810" cy="452437"/>
                    </a:xfrm>
                    <a:prstGeom prst="rect">
                      <a:avLst/>
                    </a:prstGeom>
                  </pic:spPr>
                </pic:pic>
              </a:graphicData>
            </a:graphic>
          </wp:anchor>
        </w:drawing>
      </w:r>
      <w:r w:rsidR="00FE798B">
        <w:rPr>
          <w:noProof/>
        </w:rPr>
        <w:drawing>
          <wp:anchor distT="0" distB="0" distL="0" distR="0" simplePos="0" relativeHeight="15731200" behindDoc="0" locked="0" layoutInCell="1" allowOverlap="1">
            <wp:simplePos x="0" y="0"/>
            <wp:positionH relativeFrom="page">
              <wp:posOffset>4343996</wp:posOffset>
            </wp:positionH>
            <wp:positionV relativeFrom="paragraph">
              <wp:posOffset>219123</wp:posOffset>
            </wp:positionV>
            <wp:extent cx="3215995" cy="365393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 cstate="print"/>
                    <a:stretch>
                      <a:fillRect/>
                    </a:stretch>
                  </pic:blipFill>
                  <pic:spPr>
                    <a:xfrm>
                      <a:off x="0" y="0"/>
                      <a:ext cx="3215995" cy="3653937"/>
                    </a:xfrm>
                    <a:prstGeom prst="rect">
                      <a:avLst/>
                    </a:prstGeom>
                  </pic:spPr>
                </pic:pic>
              </a:graphicData>
            </a:graphic>
          </wp:anchor>
        </w:drawing>
      </w:r>
      <w:hyperlink r:id="rId12" w:history="1">
        <w:r w:rsidR="00FE798B" w:rsidRPr="009C7B37">
          <w:rPr>
            <w:rStyle w:val="Hyperlink"/>
            <w:rFonts w:ascii="Calibri"/>
            <w:spacing w:val="-2"/>
            <w:w w:val="95"/>
            <w:sz w:val="107"/>
          </w:rPr>
          <w:t xml:space="preserve">Assessment </w:t>
        </w:r>
        <w:r w:rsidR="00FE798B" w:rsidRPr="009C7B37">
          <w:rPr>
            <w:rStyle w:val="Hyperlink"/>
            <w:rFonts w:ascii="Calibri"/>
            <w:spacing w:val="-10"/>
            <w:sz w:val="107"/>
          </w:rPr>
          <w:t>Framework</w:t>
        </w:r>
      </w:hyperlink>
    </w:p>
    <w:p w:rsidR="00D85440" w:rsidRDefault="00D85440">
      <w:pPr>
        <w:pStyle w:val="BodyText"/>
        <w:spacing w:before="9"/>
        <w:rPr>
          <w:rFonts w:ascii="Calibri"/>
          <w:sz w:val="154"/>
        </w:rPr>
      </w:pPr>
    </w:p>
    <w:p w:rsidR="00D85440" w:rsidRDefault="00FE798B">
      <w:pPr>
        <w:spacing w:line="235" w:lineRule="auto"/>
        <w:ind w:left="780" w:right="7183"/>
        <w:rPr>
          <w:rFonts w:ascii="Calibri"/>
          <w:sz w:val="34"/>
        </w:rPr>
      </w:pPr>
      <w:r>
        <w:rPr>
          <w:rFonts w:ascii="Calibri"/>
          <w:color w:val="A30B35"/>
          <w:spacing w:val="-2"/>
          <w:sz w:val="34"/>
        </w:rPr>
        <w:t>For</w:t>
      </w:r>
      <w:r>
        <w:rPr>
          <w:rFonts w:ascii="Calibri"/>
          <w:color w:val="A30B35"/>
          <w:spacing w:val="-8"/>
          <w:sz w:val="34"/>
        </w:rPr>
        <w:t xml:space="preserve"> </w:t>
      </w:r>
      <w:r>
        <w:rPr>
          <w:rFonts w:ascii="Calibri"/>
          <w:color w:val="A30B35"/>
          <w:spacing w:val="-2"/>
          <w:sz w:val="34"/>
        </w:rPr>
        <w:t>initiatives</w:t>
      </w:r>
      <w:r>
        <w:rPr>
          <w:rFonts w:ascii="Calibri"/>
          <w:color w:val="A30B35"/>
          <w:spacing w:val="-8"/>
          <w:sz w:val="34"/>
        </w:rPr>
        <w:t xml:space="preserve"> </w:t>
      </w:r>
      <w:r>
        <w:rPr>
          <w:rFonts w:ascii="Calibri"/>
          <w:color w:val="A30B35"/>
          <w:spacing w:val="-2"/>
          <w:sz w:val="34"/>
        </w:rPr>
        <w:t>and</w:t>
      </w:r>
      <w:r>
        <w:rPr>
          <w:rFonts w:ascii="Calibri"/>
          <w:color w:val="A30B35"/>
          <w:spacing w:val="-8"/>
          <w:sz w:val="34"/>
        </w:rPr>
        <w:t xml:space="preserve"> </w:t>
      </w:r>
      <w:r>
        <w:rPr>
          <w:rFonts w:ascii="Calibri"/>
          <w:color w:val="A30B35"/>
          <w:spacing w:val="-2"/>
          <w:sz w:val="34"/>
        </w:rPr>
        <w:t xml:space="preserve">projects </w:t>
      </w:r>
      <w:r>
        <w:rPr>
          <w:rFonts w:ascii="Calibri"/>
          <w:color w:val="A30B35"/>
          <w:sz w:val="34"/>
        </w:rPr>
        <w:t>to be included in the Infrastructure</w:t>
      </w:r>
      <w:r>
        <w:rPr>
          <w:rFonts w:ascii="Calibri"/>
          <w:color w:val="A30B35"/>
          <w:spacing w:val="-14"/>
          <w:sz w:val="34"/>
        </w:rPr>
        <w:t xml:space="preserve"> </w:t>
      </w:r>
      <w:r>
        <w:rPr>
          <w:rFonts w:ascii="Calibri"/>
          <w:color w:val="A30B35"/>
          <w:sz w:val="34"/>
        </w:rPr>
        <w:t>Priority</w:t>
      </w:r>
      <w:r>
        <w:rPr>
          <w:rFonts w:ascii="Calibri"/>
          <w:color w:val="A30B35"/>
          <w:spacing w:val="-13"/>
          <w:sz w:val="34"/>
        </w:rPr>
        <w:t xml:space="preserve"> </w:t>
      </w:r>
      <w:r>
        <w:rPr>
          <w:rFonts w:ascii="Calibri"/>
          <w:color w:val="A30B35"/>
          <w:sz w:val="34"/>
        </w:rPr>
        <w:t>List</w:t>
      </w:r>
    </w:p>
    <w:p w:rsidR="00D85440" w:rsidRDefault="00FE798B">
      <w:pPr>
        <w:spacing w:before="96"/>
        <w:ind w:left="780"/>
        <w:rPr>
          <w:rFonts w:ascii="Calibri"/>
          <w:sz w:val="28"/>
        </w:rPr>
      </w:pPr>
      <w:r>
        <w:rPr>
          <w:rFonts w:ascii="Calibri"/>
          <w:color w:val="B0A3A0"/>
          <w:spacing w:val="-2"/>
          <w:w w:val="105"/>
          <w:sz w:val="28"/>
        </w:rPr>
        <w:t>March</w:t>
      </w:r>
      <w:r>
        <w:rPr>
          <w:rFonts w:ascii="Calibri"/>
          <w:color w:val="B0A3A0"/>
          <w:spacing w:val="-7"/>
          <w:w w:val="105"/>
          <w:sz w:val="28"/>
        </w:rPr>
        <w:t xml:space="preserve"> </w:t>
      </w:r>
      <w:r>
        <w:rPr>
          <w:rFonts w:ascii="Calibri"/>
          <w:color w:val="B0A3A0"/>
          <w:spacing w:val="-4"/>
          <w:w w:val="110"/>
          <w:sz w:val="28"/>
        </w:rPr>
        <w:t>2018</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27"/>
        </w:rPr>
      </w:pPr>
    </w:p>
    <w:p w:rsidR="00D85440" w:rsidRDefault="00FE798B">
      <w:pPr>
        <w:spacing w:before="100"/>
        <w:ind w:left="791"/>
        <w:rPr>
          <w:rFonts w:ascii="Myriad Pro"/>
          <w:sz w:val="28"/>
        </w:rPr>
      </w:pPr>
      <w:r>
        <w:rPr>
          <w:rFonts w:ascii="Myriad Pro"/>
          <w:sz w:val="28"/>
        </w:rPr>
        <w:t>THIS</w:t>
      </w:r>
      <w:r>
        <w:rPr>
          <w:rFonts w:ascii="Myriad Pro"/>
          <w:spacing w:val="20"/>
          <w:sz w:val="28"/>
        </w:rPr>
        <w:t xml:space="preserve"> </w:t>
      </w:r>
      <w:r>
        <w:rPr>
          <w:rFonts w:ascii="Myriad Pro"/>
          <w:sz w:val="28"/>
        </w:rPr>
        <w:t>FRAMEWORK</w:t>
      </w:r>
      <w:r>
        <w:rPr>
          <w:rFonts w:ascii="Myriad Pro"/>
          <w:spacing w:val="23"/>
          <w:sz w:val="28"/>
        </w:rPr>
        <w:t xml:space="preserve"> </w:t>
      </w:r>
      <w:r>
        <w:rPr>
          <w:rFonts w:ascii="Myriad Pro"/>
          <w:spacing w:val="-2"/>
          <w:sz w:val="28"/>
        </w:rPr>
        <w:t>INCLUDES:</w:t>
      </w:r>
    </w:p>
    <w:p w:rsidR="00D85440" w:rsidRDefault="009C7B37">
      <w:pPr>
        <w:tabs>
          <w:tab w:val="left" w:pos="1560"/>
        </w:tabs>
        <w:spacing w:before="264" w:line="600" w:lineRule="atLeast"/>
        <w:ind w:left="1560" w:right="8138" w:hanging="781"/>
        <w:rPr>
          <w:rFonts w:ascii="Calibri"/>
          <w:sz w:val="28"/>
        </w:rPr>
      </w:pPr>
      <w:r>
        <w:pict>
          <v:line id="_x0000_s8974" style="position:absolute;left:0;text-align:left;z-index:-30814208;mso-position-horizontal-relative:page" from="78.45pt,10.2pt" to="78.45pt,44.2pt" strokecolor="#b0a3a0" strokeweight="1pt">
            <w10:wrap anchorx="page"/>
          </v:line>
        </w:pict>
      </w:r>
      <w:r>
        <w:pict>
          <v:line id="_x0000_s8973" style="position:absolute;left:0;text-align:left;z-index:-30813696;mso-position-horizontal-relative:page" from="78.45pt,55.55pt" to="78.45pt,89.55pt" strokecolor="#b0a3a0" strokeweight="1pt">
            <w10:wrap anchorx="page"/>
          </v:line>
        </w:pict>
      </w:r>
      <w:r>
        <w:pict>
          <v:shapetype id="_x0000_t202" coordsize="21600,21600" o:spt="202" path="m,l,21600r21600,l21600,xe">
            <v:stroke joinstyle="miter"/>
            <v:path gradientshapeok="t" o:connecttype="rect"/>
          </v:shapetype>
          <v:shape id="docshape11" o:spid="_x0000_s8972" type="#_x0000_t202" style="position:absolute;left:0;text-align:left;margin-left:51pt;margin-top:57.6pt;width:12.85pt;height:30.95pt;z-index:-30811648;mso-position-horizontal-relative:page" filled="f" stroked="f">
            <v:textbox inset="0,0,0,0">
              <w:txbxContent>
                <w:p w:rsidR="009C7B37" w:rsidRDefault="009C7B37">
                  <w:pPr>
                    <w:spacing w:before="32" w:line="586" w:lineRule="exact"/>
                    <w:rPr>
                      <w:rFonts w:ascii="Calibri"/>
                      <w:sz w:val="48"/>
                    </w:rPr>
                  </w:pPr>
                  <w:r>
                    <w:rPr>
                      <w:rFonts w:ascii="Calibri"/>
                      <w:color w:val="A30B35"/>
                      <w:w w:val="98"/>
                      <w:sz w:val="48"/>
                    </w:rPr>
                    <w:t>B</w:t>
                  </w:r>
                </w:p>
              </w:txbxContent>
            </v:textbox>
            <w10:wrap anchorx="page"/>
          </v:shape>
        </w:pict>
      </w:r>
      <w:r w:rsidR="00FE798B">
        <w:rPr>
          <w:rFonts w:ascii="Calibri"/>
          <w:color w:val="A30B35"/>
          <w:spacing w:val="-10"/>
          <w:w w:val="110"/>
          <w:position w:val="-7"/>
          <w:sz w:val="48"/>
        </w:rPr>
        <w:t>A</w:t>
      </w:r>
      <w:r w:rsidR="00FE798B">
        <w:rPr>
          <w:rFonts w:ascii="Calibri"/>
          <w:color w:val="A30B35"/>
          <w:position w:val="-7"/>
          <w:sz w:val="48"/>
        </w:rPr>
        <w:tab/>
      </w:r>
      <w:r w:rsidR="00FE798B">
        <w:rPr>
          <w:rFonts w:ascii="Calibri"/>
          <w:spacing w:val="-2"/>
          <w:w w:val="110"/>
          <w:sz w:val="28"/>
        </w:rPr>
        <w:t>INTRODUCTION STAGES</w:t>
      </w:r>
    </w:p>
    <w:p w:rsidR="00D85440" w:rsidRDefault="00FE798B">
      <w:pPr>
        <w:spacing w:line="341" w:lineRule="exact"/>
        <w:ind w:left="1560"/>
        <w:rPr>
          <w:rFonts w:ascii="Calibri"/>
          <w:sz w:val="28"/>
        </w:rPr>
      </w:pPr>
      <w:r>
        <w:rPr>
          <w:rFonts w:ascii="Calibri"/>
          <w:w w:val="105"/>
          <w:sz w:val="28"/>
        </w:rPr>
        <w:t>IN</w:t>
      </w:r>
      <w:r>
        <w:rPr>
          <w:rFonts w:ascii="Calibri"/>
          <w:spacing w:val="29"/>
          <w:w w:val="105"/>
          <w:sz w:val="28"/>
        </w:rPr>
        <w:t xml:space="preserve"> </w:t>
      </w:r>
      <w:r>
        <w:rPr>
          <w:rFonts w:ascii="Calibri"/>
          <w:spacing w:val="-2"/>
          <w:w w:val="105"/>
          <w:sz w:val="28"/>
        </w:rPr>
        <w:t>DETAIL</w:t>
      </w:r>
    </w:p>
    <w:p w:rsidR="00D85440" w:rsidRDefault="009C7B37">
      <w:pPr>
        <w:spacing w:before="235" w:line="235" w:lineRule="auto"/>
        <w:ind w:left="1560" w:right="7183"/>
        <w:rPr>
          <w:rFonts w:ascii="Calibri"/>
          <w:sz w:val="28"/>
        </w:rPr>
      </w:pPr>
      <w:r>
        <w:pict>
          <v:line id="_x0000_s8971" style="position:absolute;left:0;text-align:left;z-index:15732736;mso-position-horizontal-relative:page" from="78.45pt,10.65pt" to="78.45pt,44.7pt" strokecolor="#b0a3a0" strokeweight="1pt">
            <w10:wrap anchorx="page"/>
          </v:line>
        </w:pict>
      </w:r>
      <w:r>
        <w:pict>
          <v:shape id="docshape12" o:spid="_x0000_s8970" type="#_x0000_t202" style="position:absolute;left:0;text-align:left;margin-left:51.3pt;margin-top:12.7pt;width:15.9pt;height:30.95pt;z-index:15734784;mso-position-horizontal-relative:page" filled="f" stroked="f">
            <v:textbox inset="0,0,0,0">
              <w:txbxContent>
                <w:p w:rsidR="009C7B37" w:rsidRDefault="009C7B37">
                  <w:pPr>
                    <w:spacing w:before="32" w:line="586" w:lineRule="exact"/>
                    <w:rPr>
                      <w:rFonts w:ascii="Calibri"/>
                      <w:sz w:val="48"/>
                    </w:rPr>
                  </w:pPr>
                  <w:r>
                    <w:rPr>
                      <w:rFonts w:ascii="Calibri"/>
                      <w:color w:val="A30B35"/>
                      <w:w w:val="123"/>
                      <w:sz w:val="48"/>
                    </w:rPr>
                    <w:t>C</w:t>
                  </w:r>
                </w:p>
              </w:txbxContent>
            </v:textbox>
            <w10:wrap anchorx="page"/>
          </v:shape>
        </w:pict>
      </w:r>
      <w:r w:rsidR="00FE798B">
        <w:rPr>
          <w:rFonts w:ascii="Calibri"/>
          <w:w w:val="105"/>
          <w:sz w:val="28"/>
        </w:rPr>
        <w:t>TEMPLATES</w:t>
      </w:r>
      <w:r w:rsidR="00FE798B">
        <w:rPr>
          <w:rFonts w:ascii="Calibri"/>
          <w:spacing w:val="-15"/>
          <w:w w:val="105"/>
          <w:sz w:val="28"/>
        </w:rPr>
        <w:t xml:space="preserve"> </w:t>
      </w:r>
      <w:r w:rsidR="00FE798B">
        <w:rPr>
          <w:rFonts w:ascii="Calibri"/>
          <w:w w:val="105"/>
          <w:sz w:val="28"/>
        </w:rPr>
        <w:t xml:space="preserve">AND </w:t>
      </w:r>
      <w:r w:rsidR="00FE798B">
        <w:rPr>
          <w:rFonts w:ascii="Calibri"/>
          <w:spacing w:val="-2"/>
          <w:w w:val="110"/>
          <w:sz w:val="28"/>
        </w:rPr>
        <w:t>CHECKLISTS</w:t>
      </w:r>
    </w:p>
    <w:p w:rsidR="00D85440" w:rsidRDefault="009C7B37">
      <w:pPr>
        <w:spacing w:before="228" w:line="235" w:lineRule="auto"/>
        <w:ind w:left="1560" w:right="7635"/>
        <w:rPr>
          <w:rFonts w:ascii="Calibri"/>
          <w:sz w:val="28"/>
        </w:rPr>
      </w:pPr>
      <w:r>
        <w:pict>
          <v:line id="_x0000_s8969" style="position:absolute;left:0;text-align:left;z-index:15733248;mso-position-horizontal-relative:page" from="78.45pt,10.75pt" to="78.45pt,44.75pt" strokecolor="#b0a3a0" strokeweight="1pt">
            <w10:wrap anchorx="page"/>
          </v:line>
        </w:pict>
      </w:r>
      <w:r>
        <w:pict>
          <v:shape id="docshape13" o:spid="_x0000_s8968" type="#_x0000_t202" style="position:absolute;left:0;text-align:left;margin-left:51pt;margin-top:12.8pt;width:16pt;height:30.95pt;z-index:15735296;mso-position-horizontal-relative:page" filled="f" stroked="f">
            <v:textbox inset="0,0,0,0">
              <w:txbxContent>
                <w:p w:rsidR="009C7B37" w:rsidRDefault="009C7B37">
                  <w:pPr>
                    <w:spacing w:before="32" w:line="586" w:lineRule="exact"/>
                    <w:rPr>
                      <w:rFonts w:ascii="Calibri"/>
                      <w:sz w:val="48"/>
                    </w:rPr>
                  </w:pPr>
                  <w:r>
                    <w:rPr>
                      <w:rFonts w:ascii="Calibri"/>
                      <w:color w:val="A30B35"/>
                      <w:w w:val="108"/>
                      <w:sz w:val="48"/>
                    </w:rPr>
                    <w:t>D</w:t>
                  </w:r>
                </w:p>
              </w:txbxContent>
            </v:textbox>
            <w10:wrap anchorx="page"/>
          </v:shape>
        </w:pict>
      </w:r>
      <w:r w:rsidR="00FE798B">
        <w:rPr>
          <w:rFonts w:ascii="Calibri"/>
          <w:spacing w:val="-2"/>
          <w:w w:val="110"/>
          <w:sz w:val="28"/>
        </w:rPr>
        <w:t xml:space="preserve">DETAILED </w:t>
      </w:r>
      <w:r w:rsidR="00FE798B">
        <w:rPr>
          <w:rFonts w:ascii="Calibri"/>
          <w:w w:val="110"/>
          <w:sz w:val="28"/>
        </w:rPr>
        <w:t>TECHNICAL</w:t>
      </w:r>
      <w:r w:rsidR="00FE798B">
        <w:rPr>
          <w:rFonts w:ascii="Calibri"/>
          <w:spacing w:val="-18"/>
          <w:w w:val="110"/>
          <w:sz w:val="28"/>
        </w:rPr>
        <w:t xml:space="preserve"> </w:t>
      </w:r>
      <w:r w:rsidR="00FE798B">
        <w:rPr>
          <w:rFonts w:ascii="Calibri"/>
          <w:w w:val="110"/>
          <w:sz w:val="28"/>
        </w:rPr>
        <w:t>NOTES</w:t>
      </w:r>
    </w:p>
    <w:p w:rsidR="00D85440" w:rsidRDefault="009C7B37">
      <w:pPr>
        <w:tabs>
          <w:tab w:val="left" w:pos="1560"/>
        </w:tabs>
        <w:spacing w:before="303"/>
        <w:ind w:left="780"/>
        <w:rPr>
          <w:rFonts w:ascii="Calibri"/>
          <w:sz w:val="28"/>
        </w:rPr>
      </w:pPr>
      <w:r>
        <w:pict>
          <v:line id="_x0000_s8967" style="position:absolute;left:0;text-align:left;z-index:-30812160;mso-position-horizontal-relative:page" from="78.45pt,11.4pt" to="78.45pt,45.4pt" strokecolor="#b0a3a0" strokeweight="1pt">
            <w10:wrap anchorx="page"/>
          </v:line>
        </w:pict>
      </w:r>
      <w:r w:rsidR="00FE798B">
        <w:rPr>
          <w:rFonts w:ascii="Calibri"/>
          <w:color w:val="A30B35"/>
          <w:spacing w:val="-10"/>
          <w:w w:val="105"/>
          <w:position w:val="-8"/>
          <w:sz w:val="48"/>
        </w:rPr>
        <w:t>E</w:t>
      </w:r>
      <w:r w:rsidR="00FE798B">
        <w:rPr>
          <w:rFonts w:ascii="Calibri"/>
          <w:color w:val="A30B35"/>
          <w:position w:val="-8"/>
          <w:sz w:val="48"/>
        </w:rPr>
        <w:tab/>
      </w:r>
      <w:r w:rsidR="00FE798B">
        <w:rPr>
          <w:rFonts w:ascii="Calibri"/>
          <w:spacing w:val="-2"/>
          <w:w w:val="105"/>
          <w:sz w:val="28"/>
        </w:rPr>
        <w:t>APPENDICES</w:t>
      </w:r>
    </w:p>
    <w:p w:rsidR="00D85440" w:rsidRDefault="00D85440">
      <w:pPr>
        <w:rPr>
          <w:rFonts w:ascii="Calibri"/>
          <w:sz w:val="28"/>
        </w:rPr>
        <w:sectPr w:rsidR="00D85440">
          <w:footerReference w:type="default" r:id="rId13"/>
          <w:type w:val="continuous"/>
          <w:pgSz w:w="11910" w:h="16840"/>
          <w:pgMar w:top="1000" w:right="0" w:bottom="280" w:left="240" w:header="0" w:footer="0" w:gutter="0"/>
          <w:pgNumType w:start="1"/>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after="1"/>
        <w:rPr>
          <w:rFonts w:ascii="Calibri"/>
          <w:sz w:val="1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6" o:spid="_x0000_s8965" style="width:37.75pt;height:1pt;mso-position-horizontal-relative:char;mso-position-vertical-relative:line" coordsize="755,20">
            <v:line id="_x0000_s8966"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7" o:spid="_x0000_s8963" style="width:35.55pt;height:1pt;mso-position-horizontal-relative:char;mso-position-vertical-relative:line" coordsize="711,20">
            <v:line id="_x0000_s8964"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8" o:spid="_x0000_s8961" style="width:35.55pt;height:1pt;mso-position-horizontal-relative:char;mso-position-vertical-relative:line" coordsize="711,20">
            <v:line id="_x0000_s8962" style="position:absolute" from="710,10" to="0,10" strokecolor="#b0a3a0" strokeweight="1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headerReference w:type="even" r:id="rId14"/>
          <w:headerReference w:type="default" r:id="rId15"/>
          <w:pgSz w:w="11910" w:h="16840"/>
          <w:pgMar w:top="840" w:right="0" w:bottom="280" w:left="240" w:header="293" w:footer="0" w:gutter="0"/>
          <w:cols w:space="720"/>
        </w:sectPr>
      </w:pPr>
    </w:p>
    <w:p w:rsidR="00D85440" w:rsidRDefault="009C7B37">
      <w:pPr>
        <w:spacing w:before="37" w:line="261" w:lineRule="auto"/>
        <w:ind w:left="1744" w:right="1"/>
        <w:rPr>
          <w:sz w:val="16"/>
        </w:rPr>
      </w:pPr>
      <w:r>
        <w:pict>
          <v:shape id="docshape19" o:spid="_x0000_s8960" type="#_x0000_t202" style="position:absolute;left:0;text-align:left;margin-left:15.45pt;margin-top:-27.35pt;width:27.8pt;height:15.25pt;z-index:15739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20" o:spid="_x0000_s8959" type="#_x0000_t202" style="position:absolute;left:0;text-align:left;margin-left:17pt;margin-top:2.75pt;width:21.95pt;height:63.5pt;z-index:1574144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21" o:spid="_x0000_s8958" type="#_x0000_t202" style="position:absolute;left:0;text-align:left;margin-left:21.8pt;margin-top:-127.5pt;width:12.35pt;height:65.8pt;z-index:15742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6"/>
        </w:rPr>
        <w:t>Infrastructure</w:t>
      </w:r>
      <w:r w:rsidR="00FE798B">
        <w:rPr>
          <w:spacing w:val="31"/>
          <w:sz w:val="16"/>
        </w:rPr>
        <w:t xml:space="preserve"> </w:t>
      </w:r>
      <w:r w:rsidR="00FE798B">
        <w:rPr>
          <w:sz w:val="16"/>
        </w:rPr>
        <w:t>Australia</w:t>
      </w:r>
      <w:r w:rsidR="00FE798B">
        <w:rPr>
          <w:spacing w:val="31"/>
          <w:sz w:val="16"/>
        </w:rPr>
        <w:t xml:space="preserve"> </w:t>
      </w:r>
      <w:r w:rsidR="00FE798B">
        <w:rPr>
          <w:sz w:val="16"/>
        </w:rPr>
        <w:t>is</w:t>
      </w:r>
      <w:r w:rsidR="00FE798B">
        <w:rPr>
          <w:spacing w:val="29"/>
          <w:sz w:val="16"/>
        </w:rPr>
        <w:t xml:space="preserve"> </w:t>
      </w:r>
      <w:r w:rsidR="00FE798B">
        <w:rPr>
          <w:sz w:val="16"/>
        </w:rPr>
        <w:t>an</w:t>
      </w:r>
      <w:r w:rsidR="00FE798B">
        <w:rPr>
          <w:spacing w:val="31"/>
          <w:sz w:val="16"/>
        </w:rPr>
        <w:t xml:space="preserve"> </w:t>
      </w:r>
      <w:r w:rsidR="00FE798B">
        <w:rPr>
          <w:sz w:val="16"/>
        </w:rPr>
        <w:t>independent</w:t>
      </w:r>
      <w:r w:rsidR="00FE798B">
        <w:rPr>
          <w:spacing w:val="31"/>
          <w:sz w:val="16"/>
        </w:rPr>
        <w:t xml:space="preserve"> </w:t>
      </w:r>
      <w:r w:rsidR="00FE798B">
        <w:rPr>
          <w:sz w:val="16"/>
        </w:rPr>
        <w:t>statutory</w:t>
      </w:r>
      <w:r w:rsidR="00FE798B">
        <w:rPr>
          <w:spacing w:val="31"/>
          <w:sz w:val="16"/>
        </w:rPr>
        <w:t xml:space="preserve"> </w:t>
      </w:r>
      <w:r w:rsidR="00FE798B">
        <w:rPr>
          <w:sz w:val="16"/>
        </w:rPr>
        <w:t>body</w:t>
      </w:r>
      <w:r w:rsidR="00FE798B">
        <w:rPr>
          <w:spacing w:val="31"/>
          <w:sz w:val="16"/>
        </w:rPr>
        <w:t xml:space="preserve"> </w:t>
      </w:r>
      <w:r w:rsidR="00FE798B">
        <w:rPr>
          <w:sz w:val="16"/>
        </w:rPr>
        <w:t>that</w:t>
      </w:r>
      <w:r w:rsidR="00FE798B">
        <w:rPr>
          <w:spacing w:val="31"/>
          <w:sz w:val="16"/>
        </w:rPr>
        <w:t xml:space="preserve"> </w:t>
      </w:r>
      <w:r w:rsidR="00FE798B">
        <w:rPr>
          <w:sz w:val="16"/>
        </w:rPr>
        <w:t>is</w:t>
      </w:r>
      <w:r w:rsidR="00FE798B">
        <w:rPr>
          <w:spacing w:val="40"/>
          <w:sz w:val="16"/>
        </w:rPr>
        <w:t xml:space="preserve"> </w:t>
      </w:r>
      <w:r w:rsidR="00FE798B">
        <w:rPr>
          <w:sz w:val="16"/>
        </w:rPr>
        <w:t>the key source of research and advice for governments, industry</w:t>
      </w:r>
      <w:r w:rsidR="00FE798B">
        <w:rPr>
          <w:spacing w:val="40"/>
          <w:sz w:val="16"/>
        </w:rPr>
        <w:t xml:space="preserve"> </w:t>
      </w:r>
      <w:r w:rsidR="00FE798B">
        <w:rPr>
          <w:sz w:val="16"/>
        </w:rPr>
        <w:t>and the community on nationally-significant infrastructure needs.</w:t>
      </w:r>
    </w:p>
    <w:p w:rsidR="00D85440" w:rsidRDefault="00FE798B">
      <w:pPr>
        <w:spacing w:before="112" w:line="261" w:lineRule="auto"/>
        <w:ind w:left="1744" w:right="207"/>
        <w:rPr>
          <w:sz w:val="16"/>
        </w:rPr>
      </w:pPr>
      <w:r>
        <w:rPr>
          <w:sz w:val="16"/>
        </w:rPr>
        <w:t>It leads reform on key issues including means of financing,</w:t>
      </w:r>
      <w:r>
        <w:rPr>
          <w:spacing w:val="40"/>
          <w:sz w:val="16"/>
        </w:rPr>
        <w:t xml:space="preserve"> </w:t>
      </w:r>
      <w:r>
        <w:rPr>
          <w:sz w:val="16"/>
        </w:rPr>
        <w:t>delivering and operating infrastructure and how to better plan</w:t>
      </w:r>
      <w:r>
        <w:rPr>
          <w:spacing w:val="40"/>
          <w:sz w:val="16"/>
        </w:rPr>
        <w:t xml:space="preserve"> </w:t>
      </w:r>
      <w:r>
        <w:rPr>
          <w:sz w:val="16"/>
        </w:rPr>
        <w:t xml:space="preserve">and </w:t>
      </w:r>
      <w:proofErr w:type="spellStart"/>
      <w:r>
        <w:rPr>
          <w:sz w:val="16"/>
        </w:rPr>
        <w:t>utilise</w:t>
      </w:r>
      <w:proofErr w:type="spellEnd"/>
      <w:r>
        <w:rPr>
          <w:sz w:val="16"/>
        </w:rPr>
        <w:t xml:space="preserve"> infrastructure networks.</w:t>
      </w:r>
    </w:p>
    <w:p w:rsidR="00D85440" w:rsidRDefault="009C7B37">
      <w:pPr>
        <w:spacing w:before="112" w:line="261" w:lineRule="auto"/>
        <w:ind w:left="1744" w:right="207"/>
        <w:rPr>
          <w:sz w:val="16"/>
        </w:rPr>
      </w:pPr>
      <w:r>
        <w:pict>
          <v:shape id="docshape22" o:spid="_x0000_s8957" type="#_x0000_t202" style="position:absolute;left:0;text-align:left;margin-left:15.45pt;margin-top:35.2pt;width:27.8pt;height:15.3pt;z-index:15740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sz w:val="16"/>
        </w:rPr>
        <w:t>Infrastructure Australia has responsibility to strategically audit</w:t>
      </w:r>
      <w:r w:rsidR="00FE798B">
        <w:rPr>
          <w:spacing w:val="40"/>
          <w:sz w:val="16"/>
        </w:rPr>
        <w:t xml:space="preserve"> </w:t>
      </w:r>
      <w:r w:rsidR="00FE798B">
        <w:rPr>
          <w:sz w:val="16"/>
        </w:rPr>
        <w:t>Australia’s</w:t>
      </w:r>
      <w:r w:rsidR="00FE798B">
        <w:rPr>
          <w:spacing w:val="28"/>
          <w:sz w:val="16"/>
        </w:rPr>
        <w:t xml:space="preserve"> </w:t>
      </w:r>
      <w:r w:rsidR="00FE798B">
        <w:rPr>
          <w:sz w:val="16"/>
        </w:rPr>
        <w:t>nationally-significant</w:t>
      </w:r>
      <w:r w:rsidR="00FE798B">
        <w:rPr>
          <w:spacing w:val="29"/>
          <w:sz w:val="16"/>
        </w:rPr>
        <w:t xml:space="preserve"> </w:t>
      </w:r>
      <w:r w:rsidR="00FE798B">
        <w:rPr>
          <w:sz w:val="16"/>
        </w:rPr>
        <w:t>infrastructure,</w:t>
      </w:r>
      <w:r w:rsidR="00FE798B">
        <w:rPr>
          <w:spacing w:val="29"/>
          <w:sz w:val="16"/>
        </w:rPr>
        <w:t xml:space="preserve"> </w:t>
      </w:r>
      <w:r w:rsidR="00FE798B">
        <w:rPr>
          <w:sz w:val="16"/>
        </w:rPr>
        <w:t>and</w:t>
      </w:r>
      <w:r w:rsidR="00FE798B">
        <w:rPr>
          <w:spacing w:val="29"/>
          <w:sz w:val="16"/>
        </w:rPr>
        <w:t xml:space="preserve"> </w:t>
      </w:r>
      <w:r w:rsidR="00FE798B">
        <w:rPr>
          <w:sz w:val="16"/>
        </w:rPr>
        <w:t>develop</w:t>
      </w:r>
      <w:r w:rsidR="00FE798B">
        <w:rPr>
          <w:spacing w:val="40"/>
          <w:sz w:val="16"/>
        </w:rPr>
        <w:t xml:space="preserve"> </w:t>
      </w:r>
      <w:r w:rsidR="00FE798B">
        <w:rPr>
          <w:sz w:val="16"/>
        </w:rPr>
        <w:t>15 year rolling infrastructure plans that specify national and</w:t>
      </w:r>
      <w:r w:rsidR="00FE798B">
        <w:rPr>
          <w:spacing w:val="80"/>
          <w:sz w:val="16"/>
        </w:rPr>
        <w:t xml:space="preserve"> </w:t>
      </w:r>
      <w:r w:rsidR="00FE798B">
        <w:rPr>
          <w:sz w:val="16"/>
        </w:rPr>
        <w:t>state level priorities.</w:t>
      </w:r>
    </w:p>
    <w:p w:rsidR="00D85440" w:rsidRDefault="00FE798B">
      <w:pPr>
        <w:spacing w:before="111"/>
        <w:ind w:left="1744"/>
        <w:rPr>
          <w:sz w:val="16"/>
        </w:rPr>
      </w:pPr>
      <w:r>
        <w:rPr>
          <w:spacing w:val="-2"/>
          <w:sz w:val="16"/>
        </w:rPr>
        <w:t>Hardcopy</w:t>
      </w:r>
    </w:p>
    <w:p w:rsidR="00D85440" w:rsidRDefault="009C7B37">
      <w:pPr>
        <w:spacing w:before="73"/>
        <w:ind w:left="1744"/>
        <w:rPr>
          <w:sz w:val="16"/>
        </w:rPr>
      </w:pPr>
      <w:r>
        <w:pict>
          <v:shape id="docshape23" o:spid="_x0000_s8956" type="#_x0000_t202" style="position:absolute;left:0;text-align:left;margin-left:17pt;margin-top:4.95pt;width:21.95pt;height:69.7pt;z-index:1574195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pacing w:val="-2"/>
          <w:sz w:val="16"/>
        </w:rPr>
        <w:t>ISBN:</w:t>
      </w:r>
      <w:r w:rsidR="00FE798B">
        <w:rPr>
          <w:spacing w:val="13"/>
          <w:sz w:val="16"/>
        </w:rPr>
        <w:t xml:space="preserve"> </w:t>
      </w:r>
      <w:r w:rsidR="00FE798B">
        <w:rPr>
          <w:spacing w:val="-2"/>
          <w:sz w:val="16"/>
        </w:rPr>
        <w:t>978-1-925352-29-</w:t>
      </w:r>
      <w:r w:rsidR="00FE798B">
        <w:rPr>
          <w:spacing w:val="-10"/>
          <w:sz w:val="16"/>
        </w:rPr>
        <w:t>0</w:t>
      </w:r>
    </w:p>
    <w:p w:rsidR="00D85440" w:rsidRDefault="00FE798B">
      <w:pPr>
        <w:spacing w:before="129"/>
        <w:ind w:left="1744"/>
        <w:rPr>
          <w:sz w:val="16"/>
        </w:rPr>
      </w:pPr>
      <w:r>
        <w:rPr>
          <w:spacing w:val="-2"/>
          <w:sz w:val="16"/>
        </w:rPr>
        <w:t>Online</w:t>
      </w:r>
    </w:p>
    <w:p w:rsidR="00D85440" w:rsidRDefault="00FE798B">
      <w:pPr>
        <w:spacing w:before="73"/>
        <w:ind w:left="1744"/>
        <w:rPr>
          <w:sz w:val="16"/>
        </w:rPr>
      </w:pPr>
      <w:r>
        <w:rPr>
          <w:spacing w:val="-4"/>
          <w:sz w:val="16"/>
        </w:rPr>
        <w:t>ISBN:</w:t>
      </w:r>
      <w:r>
        <w:rPr>
          <w:spacing w:val="22"/>
          <w:sz w:val="16"/>
        </w:rPr>
        <w:t xml:space="preserve"> </w:t>
      </w:r>
      <w:r>
        <w:rPr>
          <w:spacing w:val="-4"/>
          <w:sz w:val="16"/>
        </w:rPr>
        <w:t>978-1-925352-31-</w:t>
      </w:r>
      <w:r>
        <w:rPr>
          <w:spacing w:val="-10"/>
          <w:sz w:val="16"/>
        </w:rPr>
        <w:t>3</w:t>
      </w:r>
    </w:p>
    <w:p w:rsidR="00D85440" w:rsidRDefault="00FE798B">
      <w:pPr>
        <w:spacing w:before="129"/>
        <w:ind w:left="1744"/>
        <w:rPr>
          <w:sz w:val="16"/>
        </w:rPr>
      </w:pPr>
      <w:r>
        <w:rPr>
          <w:sz w:val="16"/>
        </w:rPr>
        <w:t>Ownership</w:t>
      </w:r>
      <w:r>
        <w:rPr>
          <w:spacing w:val="13"/>
          <w:sz w:val="16"/>
        </w:rPr>
        <w:t xml:space="preserve"> </w:t>
      </w:r>
      <w:r>
        <w:rPr>
          <w:sz w:val="16"/>
        </w:rPr>
        <w:t>of</w:t>
      </w:r>
      <w:r>
        <w:rPr>
          <w:spacing w:val="13"/>
          <w:sz w:val="16"/>
        </w:rPr>
        <w:t xml:space="preserve"> </w:t>
      </w:r>
      <w:r>
        <w:rPr>
          <w:sz w:val="16"/>
        </w:rPr>
        <w:t>intellectual</w:t>
      </w:r>
      <w:r>
        <w:rPr>
          <w:spacing w:val="13"/>
          <w:sz w:val="16"/>
        </w:rPr>
        <w:t xml:space="preserve"> </w:t>
      </w:r>
      <w:r>
        <w:rPr>
          <w:sz w:val="16"/>
        </w:rPr>
        <w:t>property</w:t>
      </w:r>
      <w:r>
        <w:rPr>
          <w:spacing w:val="13"/>
          <w:sz w:val="16"/>
        </w:rPr>
        <w:t xml:space="preserve"> </w:t>
      </w:r>
      <w:r>
        <w:rPr>
          <w:sz w:val="16"/>
        </w:rPr>
        <w:t>rights</w:t>
      </w:r>
      <w:r>
        <w:rPr>
          <w:spacing w:val="12"/>
          <w:sz w:val="16"/>
        </w:rPr>
        <w:t xml:space="preserve"> </w:t>
      </w:r>
      <w:r>
        <w:rPr>
          <w:sz w:val="16"/>
        </w:rPr>
        <w:t>in</w:t>
      </w:r>
      <w:r>
        <w:rPr>
          <w:spacing w:val="13"/>
          <w:sz w:val="16"/>
        </w:rPr>
        <w:t xml:space="preserve"> </w:t>
      </w:r>
      <w:r>
        <w:rPr>
          <w:sz w:val="16"/>
        </w:rPr>
        <w:t>this</w:t>
      </w:r>
      <w:r>
        <w:rPr>
          <w:spacing w:val="12"/>
          <w:sz w:val="16"/>
        </w:rPr>
        <w:t xml:space="preserve"> </w:t>
      </w:r>
      <w:r>
        <w:rPr>
          <w:spacing w:val="-2"/>
          <w:sz w:val="16"/>
        </w:rPr>
        <w:t>publication</w:t>
      </w:r>
    </w:p>
    <w:p w:rsidR="00D85440" w:rsidRDefault="009C7B37">
      <w:pPr>
        <w:spacing w:before="130" w:line="261" w:lineRule="auto"/>
        <w:ind w:left="1744" w:right="820"/>
        <w:rPr>
          <w:sz w:val="16"/>
        </w:rPr>
      </w:pPr>
      <w:r>
        <w:pict>
          <v:shape id="docshape24" o:spid="_x0000_s8955" type="#_x0000_t202" style="position:absolute;left:0;text-align:left;margin-left:15.45pt;margin-top:48pt;width:27.8pt;height:12.45pt;z-index:15740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6"/>
        </w:rPr>
        <w:t>Unless otherwise noted, copyright (and any other</w:t>
      </w:r>
      <w:r w:rsidR="00FE798B">
        <w:rPr>
          <w:spacing w:val="40"/>
          <w:sz w:val="16"/>
        </w:rPr>
        <w:t xml:space="preserve"> </w:t>
      </w:r>
      <w:r w:rsidR="00FE798B">
        <w:rPr>
          <w:sz w:val="16"/>
        </w:rPr>
        <w:t>intellectual property rights, if any) in this publication</w:t>
      </w:r>
      <w:r w:rsidR="00FE798B">
        <w:rPr>
          <w:spacing w:val="80"/>
          <w:sz w:val="16"/>
        </w:rPr>
        <w:t xml:space="preserve"> </w:t>
      </w:r>
      <w:r w:rsidR="00FE798B">
        <w:rPr>
          <w:sz w:val="16"/>
        </w:rPr>
        <w:t>is owned by the Commonwealth of Australia (referred</w:t>
      </w:r>
      <w:r w:rsidR="00FE798B">
        <w:rPr>
          <w:spacing w:val="40"/>
          <w:sz w:val="16"/>
        </w:rPr>
        <w:t xml:space="preserve"> </w:t>
      </w:r>
      <w:r w:rsidR="00FE798B">
        <w:rPr>
          <w:sz w:val="16"/>
        </w:rPr>
        <w:t>to below as Infrastructure Australia).</w:t>
      </w:r>
    </w:p>
    <w:p w:rsidR="00D85440" w:rsidRDefault="009C7B37">
      <w:pPr>
        <w:spacing w:before="111"/>
        <w:ind w:left="1744"/>
        <w:rPr>
          <w:sz w:val="16"/>
        </w:rPr>
      </w:pPr>
      <w:r>
        <w:pict>
          <v:shape id="docshape25" o:spid="_x0000_s8954" type="#_x0000_t202" style="position:absolute;left:0;text-align:left;margin-left:21.8pt;margin-top:31.6pt;width:12.35pt;height:46.65pt;z-index:157434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6"/>
        </w:rPr>
        <w:t>©</w:t>
      </w:r>
      <w:r w:rsidR="00FE798B">
        <w:rPr>
          <w:spacing w:val="21"/>
          <w:sz w:val="16"/>
        </w:rPr>
        <w:t xml:space="preserve"> </w:t>
      </w:r>
      <w:r w:rsidR="00FE798B">
        <w:rPr>
          <w:sz w:val="16"/>
        </w:rPr>
        <w:t>Infrastructure</w:t>
      </w:r>
      <w:r w:rsidR="00FE798B">
        <w:rPr>
          <w:spacing w:val="23"/>
          <w:sz w:val="16"/>
        </w:rPr>
        <w:t xml:space="preserve"> </w:t>
      </w:r>
      <w:r w:rsidR="00FE798B">
        <w:rPr>
          <w:sz w:val="16"/>
        </w:rPr>
        <w:t>Australia</w:t>
      </w:r>
      <w:r w:rsidR="00FE798B">
        <w:rPr>
          <w:spacing w:val="24"/>
          <w:sz w:val="16"/>
        </w:rPr>
        <w:t xml:space="preserve"> </w:t>
      </w:r>
      <w:r w:rsidR="00FE798B">
        <w:rPr>
          <w:spacing w:val="-4"/>
          <w:sz w:val="16"/>
        </w:rPr>
        <w:t>2018</w:t>
      </w:r>
    </w:p>
    <w:p w:rsidR="00D85440" w:rsidRDefault="00D85440">
      <w:pPr>
        <w:pStyle w:val="BodyText"/>
        <w:spacing w:before="8"/>
        <w:rPr>
          <w:sz w:val="16"/>
        </w:rPr>
      </w:pPr>
    </w:p>
    <w:p w:rsidR="00D85440" w:rsidRDefault="009C7B37">
      <w:pPr>
        <w:pStyle w:val="BodyText"/>
        <w:spacing w:line="20" w:lineRule="exact"/>
        <w:ind w:left="-240"/>
        <w:rPr>
          <w:sz w:val="2"/>
        </w:rPr>
      </w:pPr>
      <w:r>
        <w:rPr>
          <w:sz w:val="2"/>
        </w:rPr>
      </w:r>
      <w:r>
        <w:rPr>
          <w:sz w:val="2"/>
        </w:rPr>
        <w:pict>
          <v:group id="docshapegroup26" o:spid="_x0000_s8952" style="width:35.55pt;height:1pt;mso-position-horizontal-relative:char;mso-position-vertical-relative:line" coordsize="711,20">
            <v:line id="_x0000_s8953" style="position:absolute" from="710,10" to="0,10" strokecolor="#b0a3a0" strokeweight="1pt"/>
            <w10:anchorlock/>
          </v:group>
        </w:pict>
      </w:r>
    </w:p>
    <w:p w:rsidR="00D85440" w:rsidRDefault="00FE798B">
      <w:pPr>
        <w:spacing w:before="35"/>
        <w:ind w:left="335"/>
        <w:rPr>
          <w:b/>
          <w:sz w:val="16"/>
        </w:rPr>
      </w:pPr>
      <w:r>
        <w:br w:type="column"/>
      </w:r>
      <w:r>
        <w:rPr>
          <w:b/>
          <w:spacing w:val="-2"/>
          <w:sz w:val="16"/>
        </w:rPr>
        <w:t>Disclaimer</w:t>
      </w:r>
    </w:p>
    <w:p w:rsidR="00D85440" w:rsidRDefault="00FE798B">
      <w:pPr>
        <w:spacing w:before="101" w:line="261" w:lineRule="auto"/>
        <w:ind w:left="335" w:right="1047"/>
        <w:rPr>
          <w:sz w:val="16"/>
        </w:rPr>
      </w:pPr>
      <w:r>
        <w:rPr>
          <w:sz w:val="16"/>
        </w:rPr>
        <w:t>The</w:t>
      </w:r>
      <w:r>
        <w:rPr>
          <w:spacing w:val="27"/>
          <w:sz w:val="16"/>
        </w:rPr>
        <w:t xml:space="preserve"> </w:t>
      </w:r>
      <w:r>
        <w:rPr>
          <w:sz w:val="16"/>
        </w:rPr>
        <w:t>material</w:t>
      </w:r>
      <w:r>
        <w:rPr>
          <w:spacing w:val="27"/>
          <w:sz w:val="16"/>
        </w:rPr>
        <w:t xml:space="preserve"> </w:t>
      </w:r>
      <w:r>
        <w:rPr>
          <w:sz w:val="16"/>
        </w:rPr>
        <w:t>contained</w:t>
      </w:r>
      <w:r>
        <w:rPr>
          <w:spacing w:val="27"/>
          <w:sz w:val="16"/>
        </w:rPr>
        <w:t xml:space="preserve"> </w:t>
      </w:r>
      <w:r>
        <w:rPr>
          <w:sz w:val="16"/>
        </w:rPr>
        <w:t>in</w:t>
      </w:r>
      <w:r>
        <w:rPr>
          <w:spacing w:val="27"/>
          <w:sz w:val="16"/>
        </w:rPr>
        <w:t xml:space="preserve"> </w:t>
      </w:r>
      <w:r>
        <w:rPr>
          <w:sz w:val="16"/>
        </w:rPr>
        <w:t>this</w:t>
      </w:r>
      <w:r>
        <w:rPr>
          <w:spacing w:val="25"/>
          <w:sz w:val="16"/>
        </w:rPr>
        <w:t xml:space="preserve"> </w:t>
      </w:r>
      <w:r>
        <w:rPr>
          <w:sz w:val="16"/>
        </w:rPr>
        <w:t>publication</w:t>
      </w:r>
      <w:r>
        <w:rPr>
          <w:spacing w:val="27"/>
          <w:sz w:val="16"/>
        </w:rPr>
        <w:t xml:space="preserve"> </w:t>
      </w:r>
      <w:r>
        <w:rPr>
          <w:sz w:val="16"/>
        </w:rPr>
        <w:t>is</w:t>
      </w:r>
      <w:r>
        <w:rPr>
          <w:spacing w:val="25"/>
          <w:sz w:val="16"/>
        </w:rPr>
        <w:t xml:space="preserve"> </w:t>
      </w:r>
      <w:r>
        <w:rPr>
          <w:sz w:val="16"/>
        </w:rPr>
        <w:t>made</w:t>
      </w:r>
      <w:r>
        <w:rPr>
          <w:spacing w:val="27"/>
          <w:sz w:val="16"/>
        </w:rPr>
        <w:t xml:space="preserve"> </w:t>
      </w:r>
      <w:r>
        <w:rPr>
          <w:sz w:val="16"/>
        </w:rPr>
        <w:t>available</w:t>
      </w:r>
      <w:r>
        <w:rPr>
          <w:spacing w:val="40"/>
          <w:sz w:val="16"/>
        </w:rPr>
        <w:t xml:space="preserve"> </w:t>
      </w:r>
      <w:r>
        <w:rPr>
          <w:sz w:val="16"/>
        </w:rPr>
        <w:t>on the understanding that the Commonwealth is not providing</w:t>
      </w:r>
    </w:p>
    <w:p w:rsidR="00D85440" w:rsidRDefault="00FE798B">
      <w:pPr>
        <w:spacing w:line="261" w:lineRule="auto"/>
        <w:ind w:left="335" w:right="685"/>
        <w:rPr>
          <w:sz w:val="16"/>
        </w:rPr>
      </w:pPr>
      <w:proofErr w:type="gramStart"/>
      <w:r>
        <w:rPr>
          <w:sz w:val="16"/>
        </w:rPr>
        <w:t>professional</w:t>
      </w:r>
      <w:proofErr w:type="gramEnd"/>
      <w:r>
        <w:rPr>
          <w:sz w:val="16"/>
        </w:rPr>
        <w:t xml:space="preserve"> advice, and that users exercise their own skill and care</w:t>
      </w:r>
      <w:r>
        <w:rPr>
          <w:spacing w:val="40"/>
          <w:sz w:val="16"/>
        </w:rPr>
        <w:t xml:space="preserve"> </w:t>
      </w:r>
      <w:r>
        <w:rPr>
          <w:sz w:val="16"/>
        </w:rPr>
        <w:t>with respect to its use, and seek independent advice if necessary.</w:t>
      </w:r>
    </w:p>
    <w:p w:rsidR="00D85440" w:rsidRDefault="00FE798B">
      <w:pPr>
        <w:spacing w:before="111" w:line="261" w:lineRule="auto"/>
        <w:ind w:left="335" w:right="1074"/>
        <w:rPr>
          <w:sz w:val="16"/>
        </w:rPr>
      </w:pPr>
      <w:r>
        <w:rPr>
          <w:sz w:val="16"/>
        </w:rPr>
        <w:t>The Commonwealth makes no representations or warranties as</w:t>
      </w:r>
      <w:r>
        <w:rPr>
          <w:spacing w:val="40"/>
          <w:sz w:val="16"/>
        </w:rPr>
        <w:t xml:space="preserve"> </w:t>
      </w:r>
      <w:r>
        <w:rPr>
          <w:sz w:val="16"/>
        </w:rPr>
        <w:t>to the contents or accuracy of the information contained in this</w:t>
      </w:r>
      <w:r>
        <w:rPr>
          <w:spacing w:val="40"/>
          <w:sz w:val="16"/>
        </w:rPr>
        <w:t xml:space="preserve"> </w:t>
      </w:r>
      <w:r>
        <w:rPr>
          <w:sz w:val="16"/>
        </w:rPr>
        <w:t>publication. To the extent permitted by law, the Commonwealth</w:t>
      </w:r>
      <w:r>
        <w:rPr>
          <w:spacing w:val="40"/>
          <w:sz w:val="16"/>
        </w:rPr>
        <w:t xml:space="preserve"> </w:t>
      </w:r>
      <w:r>
        <w:rPr>
          <w:sz w:val="16"/>
        </w:rPr>
        <w:t>disclaims liability to any person or organisation in respect of</w:t>
      </w:r>
    </w:p>
    <w:p w:rsidR="00D85440" w:rsidRDefault="00FE798B">
      <w:pPr>
        <w:spacing w:line="261" w:lineRule="auto"/>
        <w:ind w:left="335" w:right="352"/>
        <w:rPr>
          <w:sz w:val="16"/>
        </w:rPr>
      </w:pPr>
      <w:proofErr w:type="gramStart"/>
      <w:r>
        <w:rPr>
          <w:sz w:val="16"/>
        </w:rPr>
        <w:t>anything</w:t>
      </w:r>
      <w:proofErr w:type="gramEnd"/>
      <w:r>
        <w:rPr>
          <w:sz w:val="16"/>
        </w:rPr>
        <w:t xml:space="preserve"> done, or omitted to be done, in reliance upon information</w:t>
      </w:r>
      <w:r>
        <w:rPr>
          <w:spacing w:val="40"/>
          <w:sz w:val="16"/>
        </w:rPr>
        <w:t xml:space="preserve"> </w:t>
      </w:r>
      <w:r>
        <w:rPr>
          <w:sz w:val="16"/>
        </w:rPr>
        <w:t>contained in this publication.</w:t>
      </w:r>
    </w:p>
    <w:p w:rsidR="00D85440" w:rsidRDefault="00D85440">
      <w:pPr>
        <w:pStyle w:val="BodyText"/>
        <w:spacing w:before="10"/>
        <w:rPr>
          <w:sz w:val="22"/>
        </w:rPr>
      </w:pPr>
    </w:p>
    <w:p w:rsidR="00D85440" w:rsidRDefault="00FE798B">
      <w:pPr>
        <w:ind w:left="335"/>
        <w:rPr>
          <w:b/>
          <w:sz w:val="16"/>
        </w:rPr>
      </w:pPr>
      <w:proofErr w:type="gramStart"/>
      <w:r>
        <w:rPr>
          <w:b/>
          <w:spacing w:val="-2"/>
          <w:sz w:val="16"/>
        </w:rPr>
        <w:t>Creative</w:t>
      </w:r>
      <w:r>
        <w:rPr>
          <w:b/>
          <w:spacing w:val="-6"/>
          <w:sz w:val="16"/>
        </w:rPr>
        <w:t xml:space="preserve"> </w:t>
      </w:r>
      <w:r>
        <w:rPr>
          <w:b/>
          <w:spacing w:val="-2"/>
          <w:sz w:val="16"/>
        </w:rPr>
        <w:t>Commons</w:t>
      </w:r>
      <w:proofErr w:type="gramEnd"/>
      <w:r>
        <w:rPr>
          <w:b/>
          <w:spacing w:val="-6"/>
          <w:sz w:val="16"/>
        </w:rPr>
        <w:t xml:space="preserve"> </w:t>
      </w:r>
      <w:r>
        <w:rPr>
          <w:b/>
          <w:spacing w:val="-2"/>
          <w:sz w:val="16"/>
        </w:rPr>
        <w:t>licence</w:t>
      </w:r>
    </w:p>
    <w:p w:rsidR="00D85440" w:rsidRDefault="00FE798B">
      <w:pPr>
        <w:spacing w:before="102" w:line="261" w:lineRule="auto"/>
        <w:ind w:left="335" w:right="1047"/>
        <w:rPr>
          <w:sz w:val="16"/>
        </w:rPr>
      </w:pPr>
      <w:r>
        <w:rPr>
          <w:sz w:val="16"/>
        </w:rPr>
        <w:t>With the exception of the Coat of Arms, the copyright in this</w:t>
      </w:r>
      <w:r>
        <w:rPr>
          <w:spacing w:val="40"/>
          <w:sz w:val="16"/>
        </w:rPr>
        <w:t xml:space="preserve"> </w:t>
      </w:r>
      <w:r>
        <w:rPr>
          <w:sz w:val="16"/>
        </w:rPr>
        <w:t>publication is licensed under a Creative Commons Attribution</w:t>
      </w:r>
    </w:p>
    <w:p w:rsidR="00D85440" w:rsidRDefault="00FE798B">
      <w:pPr>
        <w:spacing w:line="183" w:lineRule="exact"/>
        <w:ind w:left="335"/>
        <w:rPr>
          <w:sz w:val="16"/>
        </w:rPr>
      </w:pPr>
      <w:r>
        <w:rPr>
          <w:sz w:val="16"/>
        </w:rPr>
        <w:t>3.0</w:t>
      </w:r>
      <w:r>
        <w:rPr>
          <w:spacing w:val="4"/>
          <w:sz w:val="16"/>
        </w:rPr>
        <w:t xml:space="preserve"> </w:t>
      </w:r>
      <w:r>
        <w:rPr>
          <w:sz w:val="16"/>
        </w:rPr>
        <w:t>Australia</w:t>
      </w:r>
      <w:r>
        <w:rPr>
          <w:spacing w:val="6"/>
          <w:sz w:val="16"/>
        </w:rPr>
        <w:t xml:space="preserve"> </w:t>
      </w:r>
      <w:r>
        <w:rPr>
          <w:spacing w:val="-2"/>
          <w:sz w:val="16"/>
        </w:rPr>
        <w:t>Licence.</w:t>
      </w:r>
    </w:p>
    <w:p w:rsidR="00D85440" w:rsidRDefault="00FE798B">
      <w:pPr>
        <w:spacing w:before="129" w:line="261" w:lineRule="auto"/>
        <w:ind w:left="335" w:right="685"/>
        <w:rPr>
          <w:sz w:val="16"/>
        </w:rPr>
      </w:pPr>
      <w:r>
        <w:rPr>
          <w:sz w:val="16"/>
        </w:rPr>
        <w:t>Creative Commons Attribution 3.0 Australia Licence is a standard</w:t>
      </w:r>
      <w:r>
        <w:rPr>
          <w:spacing w:val="40"/>
          <w:sz w:val="16"/>
        </w:rPr>
        <w:t xml:space="preserve"> </w:t>
      </w:r>
      <w:r>
        <w:rPr>
          <w:sz w:val="16"/>
        </w:rPr>
        <w:t>form licence agreement that allows you to copy, communicate and</w:t>
      </w:r>
      <w:r>
        <w:rPr>
          <w:spacing w:val="40"/>
          <w:sz w:val="16"/>
        </w:rPr>
        <w:t xml:space="preserve"> </w:t>
      </w:r>
      <w:r>
        <w:rPr>
          <w:sz w:val="16"/>
        </w:rPr>
        <w:t>adapt this publication provided that you attribute the work to the</w:t>
      </w:r>
      <w:r>
        <w:rPr>
          <w:spacing w:val="40"/>
          <w:sz w:val="16"/>
        </w:rPr>
        <w:t xml:space="preserve"> </w:t>
      </w:r>
      <w:r>
        <w:rPr>
          <w:sz w:val="16"/>
        </w:rPr>
        <w:t>Commonwealth and abide by the other licence terms.</w:t>
      </w:r>
    </w:p>
    <w:p w:rsidR="00D85440" w:rsidRDefault="00FE798B">
      <w:pPr>
        <w:spacing w:before="111" w:line="261" w:lineRule="auto"/>
        <w:ind w:left="335"/>
        <w:rPr>
          <w:sz w:val="16"/>
        </w:rPr>
      </w:pPr>
      <w:r>
        <w:rPr>
          <w:sz w:val="16"/>
        </w:rPr>
        <w:t>A summary of the licence terms is available from</w:t>
      </w:r>
      <w:r>
        <w:rPr>
          <w:spacing w:val="40"/>
          <w:sz w:val="16"/>
        </w:rPr>
        <w:t xml:space="preserve"> </w:t>
      </w:r>
      <w:hyperlink r:id="rId16">
        <w:r>
          <w:rPr>
            <w:color w:val="A30B35"/>
            <w:spacing w:val="-2"/>
            <w:sz w:val="16"/>
            <w:u w:val="single" w:color="A30B35"/>
          </w:rPr>
          <w:t>http://creativecommons.org/licenses/by/3.0/au/deed.en</w:t>
        </w:r>
      </w:hyperlink>
    </w:p>
    <w:p w:rsidR="00D85440" w:rsidRDefault="00FE798B">
      <w:pPr>
        <w:spacing w:before="113" w:line="261" w:lineRule="auto"/>
        <w:ind w:left="335" w:right="352"/>
        <w:rPr>
          <w:sz w:val="16"/>
        </w:rPr>
      </w:pPr>
      <w:r>
        <w:rPr>
          <w:sz w:val="16"/>
        </w:rPr>
        <w:t>The full licence terms are available from</w:t>
      </w:r>
      <w:r>
        <w:rPr>
          <w:spacing w:val="40"/>
          <w:sz w:val="16"/>
        </w:rPr>
        <w:t xml:space="preserve"> </w:t>
      </w:r>
      <w:hyperlink r:id="rId17">
        <w:r>
          <w:rPr>
            <w:color w:val="A30B35"/>
            <w:spacing w:val="-2"/>
            <w:sz w:val="16"/>
            <w:u w:val="single" w:color="A30B35"/>
          </w:rPr>
          <w:t>http://creativecommons.org/licenses/by/3.0/au/legalcode</w:t>
        </w:r>
      </w:hyperlink>
    </w:p>
    <w:p w:rsidR="00D85440" w:rsidRDefault="00FE798B">
      <w:pPr>
        <w:spacing w:before="112"/>
        <w:ind w:left="335"/>
        <w:rPr>
          <w:sz w:val="16"/>
        </w:rPr>
      </w:pPr>
      <w:r>
        <w:rPr>
          <w:sz w:val="16"/>
        </w:rPr>
        <w:t>This</w:t>
      </w:r>
      <w:r>
        <w:rPr>
          <w:spacing w:val="6"/>
          <w:sz w:val="16"/>
        </w:rPr>
        <w:t xml:space="preserve"> </w:t>
      </w:r>
      <w:r>
        <w:rPr>
          <w:sz w:val="16"/>
        </w:rPr>
        <w:t>publication</w:t>
      </w:r>
      <w:r>
        <w:rPr>
          <w:spacing w:val="8"/>
          <w:sz w:val="16"/>
        </w:rPr>
        <w:t xml:space="preserve"> </w:t>
      </w:r>
      <w:r>
        <w:rPr>
          <w:sz w:val="16"/>
        </w:rPr>
        <w:t>should</w:t>
      </w:r>
      <w:r>
        <w:rPr>
          <w:spacing w:val="8"/>
          <w:sz w:val="16"/>
        </w:rPr>
        <w:t xml:space="preserve"> </w:t>
      </w:r>
      <w:r>
        <w:rPr>
          <w:sz w:val="16"/>
        </w:rPr>
        <w:t>be</w:t>
      </w:r>
      <w:r>
        <w:rPr>
          <w:spacing w:val="8"/>
          <w:sz w:val="16"/>
        </w:rPr>
        <w:t xml:space="preserve"> </w:t>
      </w:r>
      <w:r>
        <w:rPr>
          <w:sz w:val="16"/>
        </w:rPr>
        <w:t>attributed</w:t>
      </w:r>
      <w:r>
        <w:rPr>
          <w:spacing w:val="8"/>
          <w:sz w:val="16"/>
        </w:rPr>
        <w:t xml:space="preserve"> </w:t>
      </w:r>
      <w:r>
        <w:rPr>
          <w:sz w:val="16"/>
        </w:rPr>
        <w:t>in</w:t>
      </w:r>
      <w:r>
        <w:rPr>
          <w:spacing w:val="8"/>
          <w:sz w:val="16"/>
        </w:rPr>
        <w:t xml:space="preserve"> </w:t>
      </w:r>
      <w:r>
        <w:rPr>
          <w:sz w:val="16"/>
        </w:rPr>
        <w:t>the</w:t>
      </w:r>
      <w:r>
        <w:rPr>
          <w:spacing w:val="8"/>
          <w:sz w:val="16"/>
        </w:rPr>
        <w:t xml:space="preserve"> </w:t>
      </w:r>
      <w:r>
        <w:rPr>
          <w:sz w:val="16"/>
        </w:rPr>
        <w:t>following</w:t>
      </w:r>
      <w:r>
        <w:rPr>
          <w:spacing w:val="9"/>
          <w:sz w:val="16"/>
        </w:rPr>
        <w:t xml:space="preserve"> </w:t>
      </w:r>
      <w:r>
        <w:rPr>
          <w:spacing w:val="-4"/>
          <w:sz w:val="16"/>
        </w:rPr>
        <w:t>way:</w:t>
      </w:r>
    </w:p>
    <w:p w:rsidR="00D85440" w:rsidRDefault="00FE798B">
      <w:pPr>
        <w:spacing w:before="16"/>
        <w:ind w:left="335"/>
        <w:rPr>
          <w:sz w:val="16"/>
        </w:rPr>
      </w:pPr>
      <w:r>
        <w:rPr>
          <w:sz w:val="16"/>
        </w:rPr>
        <w:t>©</w:t>
      </w:r>
      <w:r>
        <w:rPr>
          <w:spacing w:val="21"/>
          <w:sz w:val="16"/>
        </w:rPr>
        <w:t xml:space="preserve"> </w:t>
      </w:r>
      <w:r>
        <w:rPr>
          <w:sz w:val="16"/>
        </w:rPr>
        <w:t>Infrastructure</w:t>
      </w:r>
      <w:r>
        <w:rPr>
          <w:spacing w:val="23"/>
          <w:sz w:val="16"/>
        </w:rPr>
        <w:t xml:space="preserve"> </w:t>
      </w:r>
      <w:r>
        <w:rPr>
          <w:sz w:val="16"/>
        </w:rPr>
        <w:t>Australia</w:t>
      </w:r>
      <w:r>
        <w:rPr>
          <w:spacing w:val="24"/>
          <w:sz w:val="16"/>
        </w:rPr>
        <w:t xml:space="preserve"> </w:t>
      </w:r>
      <w:r>
        <w:rPr>
          <w:spacing w:val="-4"/>
          <w:sz w:val="16"/>
        </w:rPr>
        <w:t>2018</w:t>
      </w:r>
    </w:p>
    <w:p w:rsidR="00D85440" w:rsidRDefault="00D85440">
      <w:pPr>
        <w:rPr>
          <w:sz w:val="16"/>
        </w:rPr>
        <w:sectPr w:rsidR="00D85440">
          <w:type w:val="continuous"/>
          <w:pgSz w:w="11910" w:h="16840"/>
          <w:pgMar w:top="1000" w:right="0" w:bottom="280" w:left="240" w:header="293" w:footer="0" w:gutter="0"/>
          <w:cols w:num="2" w:space="720" w:equalWidth="0">
            <w:col w:w="6075" w:space="40"/>
            <w:col w:w="5555"/>
          </w:cols>
        </w:sectPr>
      </w:pPr>
    </w:p>
    <w:p w:rsidR="00D85440" w:rsidRDefault="009C7B37">
      <w:pPr>
        <w:pStyle w:val="BodyText"/>
        <w:rPr>
          <w:sz w:val="20"/>
        </w:rPr>
      </w:pPr>
      <w:r>
        <w:pict>
          <v:line id="_x0000_s8951" style="position:absolute;z-index:-30807552;mso-position-horizontal-relative:page;mso-position-vertical-relative:page" from="35.5pt,480.85pt" to="0,480.85pt" strokecolor="#b0a3a0" strokeweight="1pt">
            <w10:wrap anchorx="page" anchory="page"/>
          </v:line>
        </w:pict>
      </w:r>
      <w:r>
        <w:pict>
          <v:shape id="docshape27" o:spid="_x0000_s8950" type="#_x0000_t202" style="position:absolute;margin-left:15.45pt;margin-top:66.7pt;width:27.8pt;height:16.1pt;z-index:1573888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8" o:spid="_x0000_s8949" type="#_x0000_t202" style="position:absolute;margin-left:15.5pt;margin-top:199.6pt;width:27.8pt;height:12.7pt;z-index:157393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29" o:spid="_x0000_s8948" type="#_x0000_t202" style="position:absolute;margin-left:21.8pt;margin-top:97.35pt;width:12.35pt;height:59.6pt;z-index:1574246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1"/>
        </w:rPr>
      </w:pPr>
    </w:p>
    <w:p w:rsidR="00D85440" w:rsidRDefault="00FE798B">
      <w:pPr>
        <w:pStyle w:val="BodyText"/>
        <w:ind w:left="313"/>
        <w:rPr>
          <w:sz w:val="20"/>
        </w:rPr>
      </w:pPr>
      <w:r>
        <w:rPr>
          <w:noProof/>
          <w:sz w:val="20"/>
        </w:rPr>
        <w:drawing>
          <wp:inline distT="0" distB="0" distL="0" distR="0">
            <wp:extent cx="163366" cy="163353"/>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BodyText"/>
        <w:spacing w:before="1"/>
        <w:rPr>
          <w:rFonts w:ascii="Calibri"/>
          <w:sz w:val="29"/>
        </w:rPr>
      </w:pPr>
      <w:r>
        <w:rPr>
          <w:noProof/>
        </w:rPr>
        <w:drawing>
          <wp:anchor distT="0" distB="0" distL="0" distR="0" simplePos="0" relativeHeight="18" behindDoc="0" locked="0" layoutInCell="1" allowOverlap="1">
            <wp:simplePos x="0" y="0"/>
            <wp:positionH relativeFrom="page">
              <wp:posOffset>430646</wp:posOffset>
            </wp:positionH>
            <wp:positionV relativeFrom="paragraph">
              <wp:posOffset>240662</wp:posOffset>
            </wp:positionV>
            <wp:extent cx="107527" cy="191357"/>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9" cstate="print"/>
                    <a:stretch>
                      <a:fillRect/>
                    </a:stretch>
                  </pic:blipFill>
                  <pic:spPr>
                    <a:xfrm>
                      <a:off x="0" y="0"/>
                      <a:ext cx="107527" cy="191357"/>
                    </a:xfrm>
                    <a:prstGeom prst="rect">
                      <a:avLst/>
                    </a:prstGeom>
                  </pic:spPr>
                </pic:pic>
              </a:graphicData>
            </a:graphic>
          </wp:anchor>
        </w:drawing>
      </w:r>
    </w:p>
    <w:p w:rsidR="00D85440" w:rsidRDefault="00D85440">
      <w:pPr>
        <w:rPr>
          <w:rFonts w:ascii="Calibri"/>
          <w:sz w:val="29"/>
        </w:rPr>
        <w:sectPr w:rsidR="00D85440">
          <w:type w:val="continuous"/>
          <w:pgSz w:w="11910" w:h="16840"/>
          <w:pgMar w:top="1000" w:right="0" w:bottom="280" w:left="240" w:header="293" w:footer="0"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7"/>
        </w:rPr>
      </w:pPr>
    </w:p>
    <w:p w:rsidR="00D85440" w:rsidRDefault="00D85440">
      <w:pPr>
        <w:rPr>
          <w:rFonts w:ascii="Calibri"/>
          <w:sz w:val="27"/>
        </w:rPr>
        <w:sectPr w:rsidR="00D85440">
          <w:footerReference w:type="default" r:id="rId20"/>
          <w:pgSz w:w="11910" w:h="16840"/>
          <w:pgMar w:top="840" w:right="0" w:bottom="700" w:left="240" w:header="293" w:footer="519" w:gutter="0"/>
          <w:pgNumType w:start="1"/>
          <w:cols w:space="720"/>
        </w:sectPr>
      </w:pPr>
    </w:p>
    <w:p w:rsidR="00D85440" w:rsidRDefault="009C7B37">
      <w:pPr>
        <w:pStyle w:val="Heading6"/>
        <w:tabs>
          <w:tab w:val="right" w:leader="dot" w:pos="4933"/>
        </w:tabs>
        <w:spacing w:before="200"/>
        <w:ind w:left="1243"/>
        <w:rPr>
          <w:sz w:val="40"/>
        </w:rPr>
      </w:pPr>
      <w:r>
        <w:pict>
          <v:group id="docshapegroup31" o:spid="_x0000_s8945" style="position:absolute;left:0;text-align:left;margin-left:39.7pt;margin-top:6.25pt;width:26.25pt;height:27.75pt;z-index:15744512;mso-position-horizontal-relative:page" coordorigin="794,125" coordsize="525,555">
            <v:rect id="docshape32" o:spid="_x0000_s8947" style="position:absolute;left:798;top:141;width:515;height:507" filled="f" strokecolor="#a30b35" strokeweight=".5pt"/>
            <v:shape id="docshape33" o:spid="_x0000_s8946" type="#_x0000_t202" style="position:absolute;left:793;top:125;width:525;height:555" filled="f" stroked="f">
              <v:textbox inset="0,0,0,0">
                <w:txbxContent>
                  <w:p w:rsidR="009C7B37" w:rsidRDefault="009C7B37">
                    <w:pPr>
                      <w:spacing w:before="30"/>
                      <w:ind w:left="110"/>
                      <w:rPr>
                        <w:rFonts w:ascii="Calibri"/>
                        <w:sz w:val="43"/>
                      </w:rPr>
                    </w:pPr>
                    <w:r>
                      <w:rPr>
                        <w:rFonts w:ascii="Calibri"/>
                        <w:color w:val="A30B35"/>
                        <w:w w:val="121"/>
                        <w:sz w:val="43"/>
                      </w:rPr>
                      <w:t>A</w:t>
                    </w:r>
                  </w:p>
                </w:txbxContent>
              </v:textbox>
            </v:shape>
            <w10:wrap anchorx="page"/>
          </v:group>
        </w:pict>
      </w:r>
      <w:r>
        <w:pict>
          <v:line id="_x0000_s8944" style="position:absolute;left:0;text-align:left;z-index:15746560;mso-position-horizontal-relative:page" from="595.3pt,-1.45pt" to="557.3pt,-1.45pt" strokecolor="#b0a3a0" strokeweight="1pt">
            <w10:wrap anchorx="page"/>
          </v:line>
        </w:pict>
      </w:r>
      <w:r>
        <w:pict>
          <v:shape id="docshape34" o:spid="_x0000_s8943" type="#_x0000_t202" style="position:absolute;left:0;text-align:left;margin-left:550.95pt;margin-top:-24.3pt;width:27.8pt;height:15.25pt;z-index:15749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5" o:spid="_x0000_s8942" type="#_x0000_t202" style="position:absolute;left:0;text-align:left;margin-left:560.6pt;margin-top:-124.45pt;width:12.35pt;height:65.8pt;z-index:157521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spacing w:val="-2"/>
          <w:w w:val="105"/>
        </w:rPr>
        <w:t>Introduction</w:t>
      </w:r>
      <w:r w:rsidR="00FE798B">
        <w:rPr>
          <w:color w:val="A30B35"/>
        </w:rPr>
        <w:tab/>
      </w:r>
      <w:r w:rsidR="00FE798B">
        <w:rPr>
          <w:color w:val="A30B35"/>
          <w:spacing w:val="-10"/>
          <w:w w:val="105"/>
          <w:sz w:val="40"/>
        </w:rPr>
        <w:t>4</w:t>
      </w:r>
    </w:p>
    <w:p w:rsidR="00D85440" w:rsidRDefault="00FE798B">
      <w:pPr>
        <w:tabs>
          <w:tab w:val="right" w:leader="dot" w:pos="4933"/>
        </w:tabs>
        <w:spacing w:before="134"/>
        <w:ind w:left="553"/>
        <w:rPr>
          <w:sz w:val="18"/>
        </w:rPr>
      </w:pPr>
      <w:r>
        <w:rPr>
          <w:b/>
          <w:sz w:val="18"/>
        </w:rPr>
        <w:t>Introduction</w:t>
      </w:r>
      <w:r>
        <w:rPr>
          <w:b/>
          <w:spacing w:val="5"/>
          <w:sz w:val="18"/>
        </w:rPr>
        <w:t xml:space="preserve"> </w:t>
      </w:r>
      <w:r>
        <w:rPr>
          <w:b/>
          <w:sz w:val="18"/>
        </w:rPr>
        <w:t>to</w:t>
      </w:r>
      <w:r>
        <w:rPr>
          <w:b/>
          <w:spacing w:val="7"/>
          <w:sz w:val="18"/>
        </w:rPr>
        <w:t xml:space="preserve"> </w:t>
      </w:r>
      <w:r>
        <w:rPr>
          <w:b/>
          <w:sz w:val="18"/>
        </w:rPr>
        <w:t>Part</w:t>
      </w:r>
      <w:r>
        <w:rPr>
          <w:b/>
          <w:spacing w:val="7"/>
          <w:sz w:val="18"/>
        </w:rPr>
        <w:t xml:space="preserve"> </w:t>
      </w:r>
      <w:r>
        <w:rPr>
          <w:b/>
          <w:spacing w:val="-10"/>
          <w:sz w:val="18"/>
        </w:rPr>
        <w:t>A</w:t>
      </w:r>
      <w:r>
        <w:rPr>
          <w:b/>
          <w:sz w:val="18"/>
        </w:rPr>
        <w:tab/>
      </w:r>
      <w:r>
        <w:rPr>
          <w:spacing w:val="-10"/>
          <w:sz w:val="18"/>
        </w:rPr>
        <w:t>4</w:t>
      </w:r>
    </w:p>
    <w:p w:rsidR="00D85440" w:rsidRDefault="00FE798B">
      <w:pPr>
        <w:tabs>
          <w:tab w:val="left" w:pos="847"/>
        </w:tabs>
        <w:spacing w:before="93"/>
        <w:ind w:left="280"/>
        <w:rPr>
          <w:sz w:val="18"/>
        </w:rPr>
      </w:pPr>
      <w:r>
        <w:br w:type="column"/>
      </w:r>
      <w:r>
        <w:rPr>
          <w:spacing w:val="-4"/>
          <w:sz w:val="18"/>
        </w:rPr>
        <w:t>B1.4</w:t>
      </w:r>
      <w:r>
        <w:rPr>
          <w:sz w:val="18"/>
        </w:rPr>
        <w:tab/>
        <w:t>Alignment</w:t>
      </w:r>
      <w:r>
        <w:rPr>
          <w:spacing w:val="8"/>
          <w:sz w:val="18"/>
        </w:rPr>
        <w:t xml:space="preserve"> </w:t>
      </w:r>
      <w:r>
        <w:rPr>
          <w:sz w:val="18"/>
        </w:rPr>
        <w:t>with</w:t>
      </w:r>
      <w:r>
        <w:rPr>
          <w:spacing w:val="11"/>
          <w:sz w:val="18"/>
        </w:rPr>
        <w:t xml:space="preserve"> </w:t>
      </w:r>
      <w:r>
        <w:rPr>
          <w:sz w:val="18"/>
        </w:rPr>
        <w:t>government</w:t>
      </w:r>
      <w:r>
        <w:rPr>
          <w:spacing w:val="11"/>
          <w:sz w:val="18"/>
        </w:rPr>
        <w:t xml:space="preserve"> </w:t>
      </w:r>
      <w:r>
        <w:rPr>
          <w:sz w:val="18"/>
        </w:rPr>
        <w:t>priorities</w:t>
      </w:r>
      <w:r>
        <w:rPr>
          <w:spacing w:val="10"/>
          <w:sz w:val="18"/>
        </w:rPr>
        <w:t xml:space="preserve"> </w:t>
      </w:r>
      <w:r>
        <w:rPr>
          <w:spacing w:val="-5"/>
          <w:sz w:val="18"/>
        </w:rPr>
        <w:t>and</w:t>
      </w:r>
    </w:p>
    <w:p w:rsidR="00D85440" w:rsidRDefault="009C7B37">
      <w:pPr>
        <w:tabs>
          <w:tab w:val="left" w:leader="dot" w:pos="4480"/>
        </w:tabs>
        <w:spacing w:before="33"/>
        <w:ind w:left="847"/>
        <w:rPr>
          <w:sz w:val="18"/>
        </w:rPr>
      </w:pPr>
      <w:r>
        <w:pict>
          <v:group id="docshapegroup36" o:spid="_x0000_s8939" style="position:absolute;left:0;text-align:left;margin-left:39.7pt;margin-top:-305.65pt;width:484.75pt;height:277.8pt;z-index:15744000;mso-position-horizontal-relative:page" coordorigin="794,-6113" coordsize="9695,5556">
            <v:shape id="docshape37" o:spid="_x0000_s8941" type="#_x0000_t75" style="position:absolute;left:793;top:-6114;width:9695;height:5181">
              <v:imagedata r:id="rId21" o:title=""/>
            </v:shape>
            <v:shape id="docshape38" o:spid="_x0000_s8940" type="#_x0000_t202" style="position:absolute;left:793;top:-6114;width:9695;height:5556" filled="f" stroked="f">
              <v:textbox inset="0,0,0,0">
                <w:txbxContent>
                  <w:p w:rsidR="009C7B37" w:rsidRDefault="009C7B37">
                    <w:pPr>
                      <w:rPr>
                        <w:rFonts w:ascii="Calibri"/>
                        <w:sz w:val="174"/>
                      </w:rPr>
                    </w:pPr>
                  </w:p>
                  <w:p w:rsidR="009C7B37" w:rsidRDefault="009C7B37">
                    <w:pPr>
                      <w:spacing w:before="1"/>
                      <w:rPr>
                        <w:rFonts w:ascii="Calibri"/>
                        <w:sz w:val="146"/>
                      </w:rPr>
                    </w:pPr>
                  </w:p>
                  <w:p w:rsidR="009C7B37" w:rsidRDefault="009C7B37">
                    <w:pPr>
                      <w:spacing w:before="1" w:line="1647" w:lineRule="exact"/>
                      <w:ind w:left="4599"/>
                      <w:rPr>
                        <w:rFonts w:ascii="Calibri"/>
                        <w:sz w:val="135"/>
                      </w:rPr>
                    </w:pPr>
                    <w:r>
                      <w:rPr>
                        <w:rFonts w:ascii="Calibri"/>
                        <w:color w:val="FFFFFF"/>
                        <w:spacing w:val="-18"/>
                        <w:sz w:val="135"/>
                      </w:rPr>
                      <w:t>Contents</w:t>
                    </w:r>
                  </w:p>
                </w:txbxContent>
              </v:textbox>
            </v:shape>
            <w10:wrap anchorx="page"/>
          </v:group>
        </w:pict>
      </w:r>
      <w:r>
        <w:pict>
          <v:shape id="docshape39" o:spid="_x0000_s8938" type="#_x0000_t202" style="position:absolute;left:0;text-align:left;margin-left:555.8pt;margin-top:-9.2pt;width:21.95pt;height:63.5pt;z-index:157506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sz w:val="18"/>
        </w:rPr>
        <w:t>other</w:t>
      </w:r>
      <w:proofErr w:type="gramEnd"/>
      <w:r w:rsidR="00FE798B">
        <w:rPr>
          <w:spacing w:val="10"/>
          <w:sz w:val="18"/>
        </w:rPr>
        <w:t xml:space="preserve"> </w:t>
      </w:r>
      <w:r w:rsidR="00FE798B">
        <w:rPr>
          <w:sz w:val="18"/>
        </w:rPr>
        <w:t>current</w:t>
      </w:r>
      <w:r w:rsidR="00FE798B">
        <w:rPr>
          <w:spacing w:val="10"/>
          <w:sz w:val="18"/>
        </w:rPr>
        <w:t xml:space="preserve"> </w:t>
      </w:r>
      <w:r w:rsidR="00FE798B">
        <w:rPr>
          <w:sz w:val="18"/>
        </w:rPr>
        <w:t>and</w:t>
      </w:r>
      <w:r w:rsidR="00FE798B">
        <w:rPr>
          <w:spacing w:val="10"/>
          <w:sz w:val="18"/>
        </w:rPr>
        <w:t xml:space="preserve"> </w:t>
      </w:r>
      <w:r w:rsidR="00FE798B">
        <w:rPr>
          <w:sz w:val="18"/>
        </w:rPr>
        <w:t>future</w:t>
      </w:r>
      <w:r w:rsidR="00FE798B">
        <w:rPr>
          <w:spacing w:val="10"/>
          <w:sz w:val="18"/>
        </w:rPr>
        <w:t xml:space="preserve"> </w:t>
      </w:r>
      <w:r w:rsidR="00FE798B">
        <w:rPr>
          <w:sz w:val="18"/>
        </w:rPr>
        <w:t>programs</w:t>
      </w:r>
      <w:r w:rsidR="00FE798B">
        <w:rPr>
          <w:spacing w:val="9"/>
          <w:sz w:val="18"/>
        </w:rPr>
        <w:t xml:space="preserve"> </w:t>
      </w:r>
      <w:r w:rsidR="00FE798B">
        <w:rPr>
          <w:sz w:val="18"/>
        </w:rPr>
        <w:t>and</w:t>
      </w:r>
      <w:r w:rsidR="00FE798B">
        <w:rPr>
          <w:spacing w:val="11"/>
          <w:sz w:val="18"/>
        </w:rPr>
        <w:t xml:space="preserve"> </w:t>
      </w:r>
      <w:r w:rsidR="00FE798B">
        <w:rPr>
          <w:spacing w:val="-2"/>
          <w:sz w:val="18"/>
        </w:rPr>
        <w:t>projects</w:t>
      </w:r>
      <w:r w:rsidR="00FE798B">
        <w:rPr>
          <w:sz w:val="18"/>
        </w:rPr>
        <w:tab/>
      </w:r>
      <w:r w:rsidR="00FE798B">
        <w:rPr>
          <w:spacing w:val="-5"/>
          <w:sz w:val="18"/>
        </w:rPr>
        <w:t>23</w:t>
      </w:r>
    </w:p>
    <w:p w:rsidR="00D85440" w:rsidRDefault="00FE798B">
      <w:pPr>
        <w:tabs>
          <w:tab w:val="left" w:pos="847"/>
          <w:tab w:val="left" w:leader="dot" w:pos="4480"/>
        </w:tabs>
        <w:spacing w:before="61"/>
        <w:ind w:left="280"/>
        <w:rPr>
          <w:sz w:val="18"/>
        </w:rPr>
      </w:pPr>
      <w:r>
        <w:rPr>
          <w:spacing w:val="-4"/>
          <w:sz w:val="18"/>
        </w:rPr>
        <w:t>B1.5</w:t>
      </w:r>
      <w:r>
        <w:rPr>
          <w:sz w:val="18"/>
        </w:rPr>
        <w:tab/>
        <w:t>What</w:t>
      </w:r>
      <w:r>
        <w:rPr>
          <w:spacing w:val="6"/>
          <w:sz w:val="18"/>
        </w:rPr>
        <w:t xml:space="preserve"> </w:t>
      </w:r>
      <w:r>
        <w:rPr>
          <w:sz w:val="18"/>
        </w:rPr>
        <w:t>is</w:t>
      </w:r>
      <w:r>
        <w:rPr>
          <w:spacing w:val="4"/>
          <w:sz w:val="18"/>
        </w:rPr>
        <w:t xml:space="preserve"> </w:t>
      </w:r>
      <w:r>
        <w:rPr>
          <w:sz w:val="18"/>
        </w:rPr>
        <w:t>nationally</w:t>
      </w:r>
      <w:r>
        <w:rPr>
          <w:spacing w:val="7"/>
          <w:sz w:val="18"/>
        </w:rPr>
        <w:t xml:space="preserve"> </w:t>
      </w:r>
      <w:r>
        <w:rPr>
          <w:spacing w:val="-2"/>
          <w:sz w:val="18"/>
        </w:rPr>
        <w:t>significant?</w:t>
      </w:r>
      <w:r>
        <w:rPr>
          <w:sz w:val="18"/>
        </w:rPr>
        <w:tab/>
      </w:r>
      <w:r>
        <w:rPr>
          <w:spacing w:val="-5"/>
          <w:sz w:val="18"/>
        </w:rPr>
        <w:t>23</w:t>
      </w:r>
    </w:p>
    <w:p w:rsidR="00D85440" w:rsidRDefault="00FE798B">
      <w:pPr>
        <w:tabs>
          <w:tab w:val="left" w:pos="847"/>
          <w:tab w:val="left" w:leader="dot" w:pos="4480"/>
        </w:tabs>
        <w:spacing w:before="61"/>
        <w:ind w:left="280"/>
        <w:rPr>
          <w:sz w:val="18"/>
        </w:rPr>
      </w:pPr>
      <w:r>
        <w:rPr>
          <w:spacing w:val="-4"/>
          <w:sz w:val="18"/>
        </w:rPr>
        <w:t>B1.6</w:t>
      </w:r>
      <w:r>
        <w:rPr>
          <w:sz w:val="18"/>
        </w:rPr>
        <w:tab/>
      </w:r>
      <w:r>
        <w:rPr>
          <w:w w:val="95"/>
          <w:sz w:val="18"/>
        </w:rPr>
        <w:t>Problem</w:t>
      </w:r>
      <w:r>
        <w:rPr>
          <w:spacing w:val="4"/>
          <w:sz w:val="18"/>
        </w:rPr>
        <w:t xml:space="preserve"> </w:t>
      </w:r>
      <w:r>
        <w:rPr>
          <w:w w:val="95"/>
          <w:sz w:val="18"/>
        </w:rPr>
        <w:t>Identification</w:t>
      </w:r>
      <w:r>
        <w:rPr>
          <w:spacing w:val="4"/>
          <w:sz w:val="18"/>
        </w:rPr>
        <w:t xml:space="preserve"> </w:t>
      </w:r>
      <w:r>
        <w:rPr>
          <w:w w:val="95"/>
          <w:sz w:val="18"/>
        </w:rPr>
        <w:t>and</w:t>
      </w:r>
      <w:r>
        <w:rPr>
          <w:spacing w:val="4"/>
          <w:sz w:val="18"/>
        </w:rPr>
        <w:t xml:space="preserve"> </w:t>
      </w:r>
      <w:proofErr w:type="spellStart"/>
      <w:r>
        <w:rPr>
          <w:w w:val="95"/>
          <w:sz w:val="18"/>
        </w:rPr>
        <w:t>Prioritisation</w:t>
      </w:r>
      <w:proofErr w:type="spellEnd"/>
      <w:r>
        <w:rPr>
          <w:spacing w:val="5"/>
          <w:sz w:val="18"/>
        </w:rPr>
        <w:t xml:space="preserve"> </w:t>
      </w:r>
      <w:r>
        <w:rPr>
          <w:spacing w:val="-2"/>
          <w:w w:val="95"/>
          <w:sz w:val="18"/>
        </w:rPr>
        <w:t>process</w:t>
      </w:r>
      <w:r>
        <w:rPr>
          <w:sz w:val="18"/>
        </w:rPr>
        <w:tab/>
      </w:r>
      <w:r>
        <w:rPr>
          <w:spacing w:val="-5"/>
          <w:sz w:val="18"/>
        </w:rPr>
        <w:t>24</w:t>
      </w:r>
    </w:p>
    <w:p w:rsidR="00D85440" w:rsidRDefault="00D85440">
      <w:pPr>
        <w:rPr>
          <w:sz w:val="18"/>
        </w:rPr>
        <w:sectPr w:rsidR="00D85440">
          <w:type w:val="continuous"/>
          <w:pgSz w:w="11910" w:h="16840"/>
          <w:pgMar w:top="1000" w:right="0" w:bottom="280" w:left="240" w:header="293" w:footer="0" w:gutter="0"/>
          <w:cols w:num="2" w:space="720" w:equalWidth="0">
            <w:col w:w="4934" w:space="40"/>
            <w:col w:w="6696"/>
          </w:cols>
        </w:sectPr>
      </w:pPr>
    </w:p>
    <w:p w:rsidR="00D85440" w:rsidRDefault="00FE798B">
      <w:pPr>
        <w:tabs>
          <w:tab w:val="left" w:pos="1120"/>
        </w:tabs>
        <w:spacing w:before="15"/>
        <w:ind w:left="553"/>
        <w:rPr>
          <w:b/>
          <w:sz w:val="18"/>
        </w:rPr>
      </w:pPr>
      <w:r>
        <w:rPr>
          <w:b/>
          <w:spacing w:val="-5"/>
          <w:sz w:val="18"/>
        </w:rPr>
        <w:t>A1.</w:t>
      </w:r>
      <w:r>
        <w:rPr>
          <w:b/>
          <w:sz w:val="18"/>
        </w:rPr>
        <w:tab/>
        <w:t>Infrastructure</w:t>
      </w:r>
      <w:r>
        <w:rPr>
          <w:b/>
          <w:spacing w:val="27"/>
          <w:sz w:val="18"/>
        </w:rPr>
        <w:t xml:space="preserve"> </w:t>
      </w:r>
      <w:r>
        <w:rPr>
          <w:b/>
          <w:spacing w:val="-2"/>
          <w:sz w:val="18"/>
        </w:rPr>
        <w:t>Australia</w:t>
      </w:r>
    </w:p>
    <w:p w:rsidR="00D85440" w:rsidRDefault="00FE798B">
      <w:pPr>
        <w:tabs>
          <w:tab w:val="left" w:leader="dot" w:pos="4843"/>
        </w:tabs>
        <w:spacing w:before="33"/>
        <w:ind w:left="1120"/>
        <w:rPr>
          <w:sz w:val="18"/>
        </w:rPr>
      </w:pPr>
      <w:r>
        <w:rPr>
          <w:b/>
          <w:sz w:val="18"/>
        </w:rPr>
        <w:t>Assessment</w:t>
      </w:r>
      <w:r>
        <w:rPr>
          <w:b/>
          <w:spacing w:val="11"/>
          <w:sz w:val="18"/>
        </w:rPr>
        <w:t xml:space="preserve"> </w:t>
      </w:r>
      <w:r>
        <w:rPr>
          <w:b/>
          <w:spacing w:val="-2"/>
          <w:sz w:val="18"/>
        </w:rPr>
        <w:t>Framework</w:t>
      </w:r>
      <w:r>
        <w:rPr>
          <w:b/>
          <w:sz w:val="18"/>
        </w:rPr>
        <w:tab/>
      </w:r>
      <w:r>
        <w:rPr>
          <w:spacing w:val="-10"/>
          <w:sz w:val="18"/>
        </w:rPr>
        <w:t>5</w:t>
      </w:r>
    </w:p>
    <w:p w:rsidR="00D85440" w:rsidRDefault="00FE798B">
      <w:pPr>
        <w:tabs>
          <w:tab w:val="left" w:pos="1120"/>
          <w:tab w:val="left" w:leader="dot" w:pos="4843"/>
        </w:tabs>
        <w:spacing w:before="61"/>
        <w:ind w:left="553"/>
        <w:rPr>
          <w:sz w:val="18"/>
        </w:rPr>
      </w:pPr>
      <w:r>
        <w:rPr>
          <w:spacing w:val="-4"/>
          <w:sz w:val="18"/>
        </w:rPr>
        <w:t>A1.1</w:t>
      </w:r>
      <w:r>
        <w:rPr>
          <w:sz w:val="18"/>
        </w:rPr>
        <w:tab/>
      </w:r>
      <w:proofErr w:type="gramStart"/>
      <w:r>
        <w:rPr>
          <w:sz w:val="18"/>
        </w:rPr>
        <w:t>About</w:t>
      </w:r>
      <w:proofErr w:type="gramEnd"/>
      <w:r>
        <w:rPr>
          <w:spacing w:val="24"/>
          <w:sz w:val="18"/>
        </w:rPr>
        <w:t xml:space="preserve"> </w:t>
      </w:r>
      <w:r>
        <w:rPr>
          <w:sz w:val="18"/>
        </w:rPr>
        <w:t>Infrastructure</w:t>
      </w:r>
      <w:r>
        <w:rPr>
          <w:spacing w:val="25"/>
          <w:sz w:val="18"/>
        </w:rPr>
        <w:t xml:space="preserve"> </w:t>
      </w:r>
      <w:r>
        <w:rPr>
          <w:spacing w:val="-2"/>
          <w:sz w:val="18"/>
        </w:rPr>
        <w:t>Australia</w:t>
      </w:r>
      <w:r>
        <w:rPr>
          <w:sz w:val="18"/>
        </w:rPr>
        <w:tab/>
      </w:r>
      <w:r>
        <w:rPr>
          <w:spacing w:val="-10"/>
          <w:sz w:val="18"/>
        </w:rPr>
        <w:t>5</w:t>
      </w:r>
    </w:p>
    <w:p w:rsidR="00D85440" w:rsidRDefault="00FE798B">
      <w:pPr>
        <w:tabs>
          <w:tab w:val="left" w:pos="1120"/>
          <w:tab w:val="left" w:leader="dot" w:pos="4843"/>
        </w:tabs>
        <w:spacing w:before="62"/>
        <w:ind w:left="553"/>
        <w:rPr>
          <w:sz w:val="18"/>
        </w:rPr>
      </w:pPr>
      <w:r>
        <w:rPr>
          <w:spacing w:val="-4"/>
          <w:sz w:val="18"/>
        </w:rPr>
        <w:t>A1.2</w:t>
      </w:r>
      <w:r>
        <w:rPr>
          <w:sz w:val="18"/>
        </w:rPr>
        <w:tab/>
        <w:t>Infrastructure</w:t>
      </w:r>
      <w:r>
        <w:rPr>
          <w:spacing w:val="21"/>
          <w:sz w:val="18"/>
        </w:rPr>
        <w:t xml:space="preserve"> </w:t>
      </w:r>
      <w:r>
        <w:rPr>
          <w:sz w:val="18"/>
        </w:rPr>
        <w:t>Australia’s</w:t>
      </w:r>
      <w:r>
        <w:rPr>
          <w:spacing w:val="21"/>
          <w:sz w:val="18"/>
        </w:rPr>
        <w:t xml:space="preserve"> </w:t>
      </w:r>
      <w:r>
        <w:rPr>
          <w:spacing w:val="-4"/>
          <w:sz w:val="18"/>
        </w:rPr>
        <w:t>role</w:t>
      </w:r>
      <w:r>
        <w:rPr>
          <w:sz w:val="18"/>
        </w:rPr>
        <w:tab/>
      </w:r>
      <w:r>
        <w:rPr>
          <w:spacing w:val="-10"/>
          <w:sz w:val="18"/>
        </w:rPr>
        <w:t>5</w:t>
      </w:r>
    </w:p>
    <w:p w:rsidR="00D85440" w:rsidRDefault="00FE798B">
      <w:pPr>
        <w:tabs>
          <w:tab w:val="left" w:pos="1120"/>
          <w:tab w:val="left" w:leader="dot" w:pos="4843"/>
        </w:tabs>
        <w:spacing w:before="61"/>
        <w:ind w:left="553"/>
        <w:rPr>
          <w:sz w:val="18"/>
        </w:rPr>
      </w:pPr>
      <w:r>
        <w:rPr>
          <w:spacing w:val="-4"/>
          <w:sz w:val="18"/>
        </w:rPr>
        <w:t>A1.3</w:t>
      </w:r>
      <w:r>
        <w:rPr>
          <w:sz w:val="18"/>
        </w:rPr>
        <w:tab/>
        <w:t>Purpose</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Assessment</w:t>
      </w:r>
      <w:r>
        <w:rPr>
          <w:spacing w:val="8"/>
          <w:sz w:val="18"/>
        </w:rPr>
        <w:t xml:space="preserve"> </w:t>
      </w:r>
      <w:r>
        <w:rPr>
          <w:spacing w:val="-2"/>
          <w:sz w:val="18"/>
        </w:rPr>
        <w:t>Framework</w:t>
      </w:r>
      <w:r>
        <w:rPr>
          <w:sz w:val="18"/>
        </w:rPr>
        <w:tab/>
      </w:r>
      <w:r>
        <w:rPr>
          <w:spacing w:val="-10"/>
          <w:sz w:val="18"/>
        </w:rPr>
        <w:t>6</w:t>
      </w:r>
    </w:p>
    <w:p w:rsidR="00D85440" w:rsidRDefault="00FE798B">
      <w:pPr>
        <w:tabs>
          <w:tab w:val="left" w:pos="1120"/>
          <w:tab w:val="left" w:leader="dot" w:pos="4843"/>
        </w:tabs>
        <w:spacing w:before="62"/>
        <w:ind w:left="553"/>
        <w:rPr>
          <w:sz w:val="18"/>
        </w:rPr>
      </w:pPr>
      <w:r>
        <w:rPr>
          <w:spacing w:val="-4"/>
          <w:sz w:val="18"/>
        </w:rPr>
        <w:t>A1.4</w:t>
      </w:r>
      <w:r>
        <w:rPr>
          <w:sz w:val="18"/>
        </w:rPr>
        <w:tab/>
        <w:t>Structure</w:t>
      </w:r>
      <w:r>
        <w:rPr>
          <w:spacing w:val="8"/>
          <w:sz w:val="18"/>
        </w:rPr>
        <w:t xml:space="preserve"> </w:t>
      </w:r>
      <w:r>
        <w:rPr>
          <w:sz w:val="18"/>
        </w:rPr>
        <w:t>of</w:t>
      </w:r>
      <w:r>
        <w:rPr>
          <w:spacing w:val="9"/>
          <w:sz w:val="18"/>
        </w:rPr>
        <w:t xml:space="preserve"> </w:t>
      </w:r>
      <w:r>
        <w:rPr>
          <w:sz w:val="18"/>
        </w:rPr>
        <w:t>the</w:t>
      </w:r>
      <w:r>
        <w:rPr>
          <w:spacing w:val="9"/>
          <w:sz w:val="18"/>
        </w:rPr>
        <w:t xml:space="preserve"> </w:t>
      </w:r>
      <w:r>
        <w:rPr>
          <w:sz w:val="18"/>
        </w:rPr>
        <w:t>Assessment</w:t>
      </w:r>
      <w:r>
        <w:rPr>
          <w:spacing w:val="9"/>
          <w:sz w:val="18"/>
        </w:rPr>
        <w:t xml:space="preserve"> </w:t>
      </w:r>
      <w:r>
        <w:rPr>
          <w:spacing w:val="-2"/>
          <w:sz w:val="18"/>
        </w:rPr>
        <w:t>Framework</w:t>
      </w:r>
      <w:r>
        <w:rPr>
          <w:sz w:val="18"/>
        </w:rPr>
        <w:tab/>
      </w:r>
      <w:r>
        <w:rPr>
          <w:spacing w:val="-10"/>
          <w:sz w:val="18"/>
        </w:rPr>
        <w:t>6</w:t>
      </w:r>
    </w:p>
    <w:p w:rsidR="00D85440" w:rsidRDefault="00FE798B">
      <w:pPr>
        <w:tabs>
          <w:tab w:val="left" w:pos="1120"/>
          <w:tab w:val="left" w:leader="dot" w:pos="4843"/>
        </w:tabs>
        <w:spacing w:before="61"/>
        <w:ind w:left="553"/>
        <w:rPr>
          <w:sz w:val="18"/>
        </w:rPr>
      </w:pPr>
      <w:r>
        <w:rPr>
          <w:spacing w:val="-4"/>
          <w:sz w:val="18"/>
        </w:rPr>
        <w:t>A1.5</w:t>
      </w:r>
      <w:r>
        <w:rPr>
          <w:sz w:val="18"/>
        </w:rPr>
        <w:tab/>
        <w:t>Benefits of</w:t>
      </w:r>
      <w:r>
        <w:rPr>
          <w:spacing w:val="3"/>
          <w:sz w:val="18"/>
        </w:rPr>
        <w:t xml:space="preserve"> </w:t>
      </w:r>
      <w:r>
        <w:rPr>
          <w:sz w:val="18"/>
        </w:rPr>
        <w:t>using</w:t>
      </w:r>
      <w:r>
        <w:rPr>
          <w:spacing w:val="2"/>
          <w:sz w:val="18"/>
        </w:rPr>
        <w:t xml:space="preserve"> </w:t>
      </w:r>
      <w:r>
        <w:rPr>
          <w:sz w:val="18"/>
        </w:rPr>
        <w:t>the</w:t>
      </w:r>
      <w:r>
        <w:rPr>
          <w:spacing w:val="2"/>
          <w:sz w:val="18"/>
        </w:rPr>
        <w:t xml:space="preserve"> </w:t>
      </w:r>
      <w:r>
        <w:rPr>
          <w:sz w:val="18"/>
        </w:rPr>
        <w:t>Assessment</w:t>
      </w:r>
      <w:r>
        <w:rPr>
          <w:spacing w:val="2"/>
          <w:sz w:val="18"/>
        </w:rPr>
        <w:t xml:space="preserve"> </w:t>
      </w:r>
      <w:r>
        <w:rPr>
          <w:spacing w:val="-2"/>
          <w:sz w:val="18"/>
        </w:rPr>
        <w:t>Framework</w:t>
      </w:r>
      <w:r>
        <w:rPr>
          <w:sz w:val="18"/>
        </w:rPr>
        <w:tab/>
      </w:r>
      <w:r>
        <w:rPr>
          <w:spacing w:val="-10"/>
          <w:sz w:val="18"/>
        </w:rPr>
        <w:t>6</w:t>
      </w:r>
    </w:p>
    <w:p w:rsidR="00D85440" w:rsidRDefault="00FE798B">
      <w:pPr>
        <w:tabs>
          <w:tab w:val="left" w:pos="1120"/>
          <w:tab w:val="left" w:leader="dot" w:pos="4843"/>
        </w:tabs>
        <w:spacing w:before="61"/>
        <w:ind w:left="553"/>
        <w:rPr>
          <w:sz w:val="18"/>
        </w:rPr>
      </w:pPr>
      <w:r>
        <w:rPr>
          <w:b/>
          <w:spacing w:val="-5"/>
          <w:sz w:val="18"/>
        </w:rPr>
        <w:t>A2.</w:t>
      </w:r>
      <w:r>
        <w:rPr>
          <w:b/>
          <w:sz w:val="18"/>
        </w:rPr>
        <w:tab/>
        <w:t>Summary</w:t>
      </w:r>
      <w:r>
        <w:rPr>
          <w:b/>
          <w:spacing w:val="5"/>
          <w:sz w:val="18"/>
        </w:rPr>
        <w:t xml:space="preserve"> </w:t>
      </w:r>
      <w:r>
        <w:rPr>
          <w:b/>
          <w:sz w:val="18"/>
        </w:rPr>
        <w:t>of</w:t>
      </w:r>
      <w:r>
        <w:rPr>
          <w:b/>
          <w:spacing w:val="5"/>
          <w:sz w:val="18"/>
        </w:rPr>
        <w:t xml:space="preserve"> </w:t>
      </w:r>
      <w:r>
        <w:rPr>
          <w:b/>
          <w:sz w:val="18"/>
        </w:rPr>
        <w:t>the</w:t>
      </w:r>
      <w:r>
        <w:rPr>
          <w:b/>
          <w:spacing w:val="4"/>
          <w:sz w:val="18"/>
        </w:rPr>
        <w:t xml:space="preserve"> </w:t>
      </w:r>
      <w:r>
        <w:rPr>
          <w:b/>
          <w:sz w:val="18"/>
        </w:rPr>
        <w:t>Assessment</w:t>
      </w:r>
      <w:r>
        <w:rPr>
          <w:b/>
          <w:spacing w:val="6"/>
          <w:sz w:val="18"/>
        </w:rPr>
        <w:t xml:space="preserve"> </w:t>
      </w:r>
      <w:r>
        <w:rPr>
          <w:b/>
          <w:spacing w:val="-2"/>
          <w:sz w:val="18"/>
        </w:rPr>
        <w:t>Framework</w:t>
      </w:r>
      <w:r>
        <w:rPr>
          <w:b/>
          <w:sz w:val="18"/>
        </w:rPr>
        <w:tab/>
      </w:r>
      <w:r>
        <w:rPr>
          <w:spacing w:val="-10"/>
          <w:sz w:val="18"/>
        </w:rPr>
        <w:t>7</w:t>
      </w:r>
    </w:p>
    <w:p w:rsidR="00D85440" w:rsidRDefault="00FE798B">
      <w:pPr>
        <w:tabs>
          <w:tab w:val="left" w:pos="1120"/>
          <w:tab w:val="left" w:leader="dot" w:pos="4843"/>
        </w:tabs>
        <w:spacing w:before="62"/>
        <w:ind w:left="553"/>
        <w:rPr>
          <w:sz w:val="18"/>
        </w:rPr>
      </w:pPr>
      <w:r>
        <w:rPr>
          <w:spacing w:val="-4"/>
          <w:sz w:val="18"/>
        </w:rPr>
        <w:t>A2.1</w:t>
      </w:r>
      <w:r>
        <w:rPr>
          <w:sz w:val="18"/>
        </w:rPr>
        <w:tab/>
        <w:t>Assessment</w:t>
      </w:r>
      <w:r>
        <w:rPr>
          <w:spacing w:val="4"/>
          <w:sz w:val="18"/>
        </w:rPr>
        <w:t xml:space="preserve"> </w:t>
      </w:r>
      <w:r>
        <w:rPr>
          <w:sz w:val="18"/>
        </w:rPr>
        <w:t>Framework</w:t>
      </w:r>
      <w:r>
        <w:rPr>
          <w:spacing w:val="5"/>
          <w:sz w:val="18"/>
        </w:rPr>
        <w:t xml:space="preserve"> </w:t>
      </w:r>
      <w:r>
        <w:rPr>
          <w:spacing w:val="-2"/>
          <w:sz w:val="18"/>
        </w:rPr>
        <w:t>stages</w:t>
      </w:r>
      <w:r>
        <w:rPr>
          <w:sz w:val="18"/>
        </w:rPr>
        <w:tab/>
      </w:r>
      <w:r>
        <w:rPr>
          <w:spacing w:val="-10"/>
          <w:sz w:val="18"/>
        </w:rPr>
        <w:t>7</w:t>
      </w:r>
    </w:p>
    <w:p w:rsidR="00D85440" w:rsidRDefault="00FE798B">
      <w:pPr>
        <w:tabs>
          <w:tab w:val="left" w:pos="1120"/>
          <w:tab w:val="left" w:leader="dot" w:pos="4766"/>
        </w:tabs>
        <w:spacing w:before="61" w:line="278" w:lineRule="auto"/>
        <w:ind w:left="1120" w:right="10" w:hanging="567"/>
        <w:rPr>
          <w:sz w:val="18"/>
        </w:rPr>
      </w:pPr>
      <w:r>
        <w:rPr>
          <w:b/>
          <w:spacing w:val="-4"/>
          <w:sz w:val="18"/>
        </w:rPr>
        <w:t>A3.</w:t>
      </w:r>
      <w:r>
        <w:rPr>
          <w:b/>
          <w:sz w:val="18"/>
        </w:rPr>
        <w:tab/>
        <w:t>Process of engaging with Infrastructure</w:t>
      </w:r>
      <w:r>
        <w:rPr>
          <w:b/>
          <w:spacing w:val="40"/>
          <w:sz w:val="18"/>
        </w:rPr>
        <w:t xml:space="preserve"> </w:t>
      </w:r>
      <w:r>
        <w:rPr>
          <w:b/>
          <w:sz w:val="18"/>
        </w:rPr>
        <w:t>Australia and making submissions</w:t>
      </w:r>
      <w:r>
        <w:rPr>
          <w:b/>
          <w:sz w:val="18"/>
        </w:rPr>
        <w:tab/>
      </w:r>
      <w:r>
        <w:rPr>
          <w:spacing w:val="-16"/>
          <w:sz w:val="18"/>
        </w:rPr>
        <w:t>11</w:t>
      </w:r>
    </w:p>
    <w:p w:rsidR="00D85440" w:rsidRDefault="00FE798B">
      <w:pPr>
        <w:tabs>
          <w:tab w:val="left" w:pos="1120"/>
        </w:tabs>
        <w:spacing w:before="28"/>
        <w:ind w:left="553"/>
        <w:rPr>
          <w:sz w:val="18"/>
        </w:rPr>
      </w:pPr>
      <w:r>
        <w:rPr>
          <w:spacing w:val="-4"/>
          <w:sz w:val="18"/>
        </w:rPr>
        <w:t>A3.1</w:t>
      </w:r>
      <w:r>
        <w:rPr>
          <w:sz w:val="18"/>
        </w:rPr>
        <w:tab/>
        <w:t>Overview</w:t>
      </w:r>
      <w:r>
        <w:rPr>
          <w:spacing w:val="2"/>
          <w:sz w:val="18"/>
        </w:rPr>
        <w:t xml:space="preserve"> </w:t>
      </w:r>
      <w:r>
        <w:rPr>
          <w:sz w:val="18"/>
        </w:rPr>
        <w:t>of</w:t>
      </w:r>
      <w:r>
        <w:rPr>
          <w:spacing w:val="5"/>
          <w:sz w:val="18"/>
        </w:rPr>
        <w:t xml:space="preserve"> </w:t>
      </w:r>
      <w:r>
        <w:rPr>
          <w:spacing w:val="-5"/>
          <w:sz w:val="18"/>
        </w:rPr>
        <w:t>the</w:t>
      </w:r>
    </w:p>
    <w:p w:rsidR="00D85440" w:rsidRDefault="00FE798B">
      <w:pPr>
        <w:tabs>
          <w:tab w:val="left" w:leader="dot" w:pos="4766"/>
        </w:tabs>
        <w:spacing w:before="33"/>
        <w:ind w:left="1120"/>
        <w:rPr>
          <w:sz w:val="18"/>
        </w:rPr>
      </w:pPr>
      <w:r>
        <w:rPr>
          <w:sz w:val="18"/>
        </w:rPr>
        <w:t>Infrastructure</w:t>
      </w:r>
      <w:r>
        <w:rPr>
          <w:spacing w:val="23"/>
          <w:sz w:val="18"/>
        </w:rPr>
        <w:t xml:space="preserve"> </w:t>
      </w:r>
      <w:r>
        <w:rPr>
          <w:sz w:val="18"/>
        </w:rPr>
        <w:t>Australia</w:t>
      </w:r>
      <w:r>
        <w:rPr>
          <w:spacing w:val="23"/>
          <w:sz w:val="18"/>
        </w:rPr>
        <w:t xml:space="preserve"> </w:t>
      </w:r>
      <w:r>
        <w:rPr>
          <w:sz w:val="18"/>
        </w:rPr>
        <w:t>engagement</w:t>
      </w:r>
      <w:r>
        <w:rPr>
          <w:spacing w:val="23"/>
          <w:sz w:val="18"/>
        </w:rPr>
        <w:t xml:space="preserve"> </w:t>
      </w:r>
      <w:r>
        <w:rPr>
          <w:spacing w:val="-2"/>
          <w:sz w:val="18"/>
        </w:rPr>
        <w:t>process</w:t>
      </w:r>
      <w:r>
        <w:rPr>
          <w:sz w:val="18"/>
        </w:rPr>
        <w:tab/>
      </w:r>
      <w:r>
        <w:rPr>
          <w:spacing w:val="-13"/>
          <w:sz w:val="18"/>
        </w:rPr>
        <w:t>11</w:t>
      </w:r>
    </w:p>
    <w:p w:rsidR="00D85440" w:rsidRDefault="00FE798B">
      <w:pPr>
        <w:tabs>
          <w:tab w:val="left" w:pos="1120"/>
          <w:tab w:val="left" w:leader="dot" w:pos="4759"/>
        </w:tabs>
        <w:spacing w:before="62" w:line="278" w:lineRule="auto"/>
        <w:ind w:left="1120" w:right="3" w:hanging="567"/>
        <w:rPr>
          <w:sz w:val="18"/>
        </w:rPr>
      </w:pPr>
      <w:r>
        <w:rPr>
          <w:spacing w:val="-4"/>
          <w:sz w:val="18"/>
        </w:rPr>
        <w:t>A3.2</w:t>
      </w:r>
      <w:r>
        <w:rPr>
          <w:sz w:val="18"/>
        </w:rPr>
        <w:tab/>
        <w:t>How to make a submission for the Infrastructure Priority</w:t>
      </w:r>
      <w:r>
        <w:rPr>
          <w:spacing w:val="6"/>
          <w:sz w:val="18"/>
        </w:rPr>
        <w:t xml:space="preserve"> </w:t>
      </w:r>
      <w:r>
        <w:rPr>
          <w:sz w:val="18"/>
        </w:rPr>
        <w:t>List</w:t>
      </w:r>
      <w:r>
        <w:rPr>
          <w:spacing w:val="9"/>
          <w:sz w:val="18"/>
        </w:rPr>
        <w:t xml:space="preserve"> </w:t>
      </w:r>
      <w:r>
        <w:rPr>
          <w:spacing w:val="-4"/>
          <w:sz w:val="18"/>
        </w:rPr>
        <w:t>(IPL)</w:t>
      </w:r>
      <w:r>
        <w:rPr>
          <w:sz w:val="18"/>
        </w:rPr>
        <w:tab/>
      </w:r>
      <w:r>
        <w:rPr>
          <w:spacing w:val="-9"/>
          <w:sz w:val="18"/>
        </w:rPr>
        <w:t>13</w:t>
      </w:r>
    </w:p>
    <w:p w:rsidR="00D85440" w:rsidRDefault="00FE798B">
      <w:pPr>
        <w:spacing w:before="28" w:line="312" w:lineRule="auto"/>
        <w:ind w:left="553" w:right="8" w:hanging="1"/>
        <w:jc w:val="both"/>
        <w:rPr>
          <w:sz w:val="18"/>
        </w:rPr>
      </w:pPr>
      <w:r>
        <w:rPr>
          <w:sz w:val="18"/>
        </w:rPr>
        <w:t>A3.3</w:t>
      </w:r>
      <w:r>
        <w:rPr>
          <w:spacing w:val="80"/>
          <w:sz w:val="18"/>
        </w:rPr>
        <w:t xml:space="preserve"> </w:t>
      </w:r>
      <w:r>
        <w:rPr>
          <w:sz w:val="18"/>
        </w:rPr>
        <w:t>Criteria used to assess and prioritise submissions 14 A3.4</w:t>
      </w:r>
      <w:r>
        <w:rPr>
          <w:spacing w:val="80"/>
          <w:sz w:val="18"/>
        </w:rPr>
        <w:t xml:space="preserve"> </w:t>
      </w:r>
      <w:r>
        <w:rPr>
          <w:sz w:val="18"/>
        </w:rPr>
        <w:t>Removal</w:t>
      </w:r>
      <w:r>
        <w:rPr>
          <w:spacing w:val="-1"/>
          <w:sz w:val="18"/>
        </w:rPr>
        <w:t xml:space="preserve"> </w:t>
      </w:r>
      <w:r>
        <w:rPr>
          <w:sz w:val="18"/>
        </w:rPr>
        <w:t>of</w:t>
      </w:r>
      <w:r>
        <w:rPr>
          <w:spacing w:val="-1"/>
          <w:sz w:val="18"/>
        </w:rPr>
        <w:t xml:space="preserve"> </w:t>
      </w:r>
      <w:r>
        <w:rPr>
          <w:sz w:val="18"/>
        </w:rPr>
        <w:t>initiatives</w:t>
      </w:r>
      <w:r>
        <w:rPr>
          <w:spacing w:val="-2"/>
          <w:sz w:val="18"/>
        </w:rPr>
        <w:t xml:space="preserve"> </w:t>
      </w:r>
      <w:r>
        <w:rPr>
          <w:sz w:val="18"/>
        </w:rPr>
        <w:t>and</w:t>
      </w:r>
      <w:r>
        <w:rPr>
          <w:spacing w:val="-1"/>
          <w:sz w:val="18"/>
        </w:rPr>
        <w:t xml:space="preserve"> </w:t>
      </w:r>
      <w:r>
        <w:rPr>
          <w:sz w:val="18"/>
        </w:rPr>
        <w:t>projects</w:t>
      </w:r>
      <w:r>
        <w:rPr>
          <w:spacing w:val="-2"/>
          <w:sz w:val="18"/>
        </w:rPr>
        <w:t xml:space="preserve"> </w:t>
      </w:r>
      <w:r>
        <w:rPr>
          <w:sz w:val="18"/>
        </w:rPr>
        <w:t>from</w:t>
      </w:r>
      <w:r>
        <w:rPr>
          <w:spacing w:val="-1"/>
          <w:sz w:val="18"/>
        </w:rPr>
        <w:t xml:space="preserve"> </w:t>
      </w:r>
      <w:r>
        <w:rPr>
          <w:sz w:val="18"/>
        </w:rPr>
        <w:t>the</w:t>
      </w:r>
      <w:r>
        <w:rPr>
          <w:spacing w:val="-1"/>
          <w:sz w:val="18"/>
        </w:rPr>
        <w:t xml:space="preserve"> </w:t>
      </w:r>
      <w:proofErr w:type="gramStart"/>
      <w:r>
        <w:rPr>
          <w:sz w:val="18"/>
        </w:rPr>
        <w:t>IPL</w:t>
      </w:r>
      <w:r>
        <w:rPr>
          <w:spacing w:val="-12"/>
          <w:sz w:val="18"/>
        </w:rPr>
        <w:t xml:space="preserve"> </w:t>
      </w:r>
      <w:r>
        <w:rPr>
          <w:sz w:val="18"/>
        </w:rPr>
        <w:t>.</w:t>
      </w:r>
      <w:proofErr w:type="gramEnd"/>
      <w:r>
        <w:rPr>
          <w:spacing w:val="-11"/>
          <w:sz w:val="18"/>
        </w:rPr>
        <w:t xml:space="preserve"> </w:t>
      </w:r>
      <w:r>
        <w:rPr>
          <w:sz w:val="18"/>
        </w:rPr>
        <w:t>16 A3.5</w:t>
      </w:r>
      <w:r>
        <w:rPr>
          <w:spacing w:val="80"/>
          <w:w w:val="150"/>
          <w:sz w:val="18"/>
        </w:rPr>
        <w:t xml:space="preserve"> </w:t>
      </w:r>
      <w:r>
        <w:rPr>
          <w:sz w:val="18"/>
        </w:rPr>
        <w:t>Improving engagement with Infrastructure</w:t>
      </w:r>
    </w:p>
    <w:p w:rsidR="00D85440" w:rsidRDefault="00FE798B">
      <w:pPr>
        <w:tabs>
          <w:tab w:val="left" w:leader="dot" w:pos="4764"/>
        </w:tabs>
        <w:spacing w:line="176" w:lineRule="exact"/>
        <w:ind w:left="1120"/>
        <w:jc w:val="both"/>
        <w:rPr>
          <w:sz w:val="18"/>
        </w:rPr>
      </w:pPr>
      <w:r>
        <w:rPr>
          <w:spacing w:val="-2"/>
          <w:sz w:val="18"/>
        </w:rPr>
        <w:t>Australia</w:t>
      </w:r>
      <w:r>
        <w:rPr>
          <w:sz w:val="18"/>
        </w:rPr>
        <w:tab/>
      </w:r>
      <w:r>
        <w:rPr>
          <w:spacing w:val="-10"/>
          <w:sz w:val="18"/>
        </w:rPr>
        <w:t>16</w:t>
      </w:r>
    </w:p>
    <w:p w:rsidR="00D85440" w:rsidRDefault="009C7B37">
      <w:pPr>
        <w:pStyle w:val="Heading6"/>
        <w:spacing w:before="174" w:line="230" w:lineRule="exact"/>
        <w:ind w:left="1253"/>
      </w:pPr>
      <w:r>
        <w:pict>
          <v:group id="docshapegroup40" o:spid="_x0000_s8935" style="position:absolute;left:0;text-align:left;margin-left:40.2pt;margin-top:9.65pt;width:26.25pt;height:27.75pt;z-index:15745024;mso-position-horizontal-relative:page" coordorigin="804,193" coordsize="525,555">
            <v:rect id="docshape41" o:spid="_x0000_s8937" style="position:absolute;left:808;top:208;width:515;height:507" filled="f" strokecolor="#a30b35" strokeweight=".5pt"/>
            <v:shape id="docshape42" o:spid="_x0000_s8936" type="#_x0000_t202" style="position:absolute;left:803;top:193;width:525;height:555" filled="f" stroked="f">
              <v:textbox inset="0,0,0,0">
                <w:txbxContent>
                  <w:p w:rsidR="009C7B37" w:rsidRDefault="009C7B37">
                    <w:pPr>
                      <w:spacing w:before="30"/>
                      <w:ind w:left="147"/>
                      <w:rPr>
                        <w:rFonts w:ascii="Calibri"/>
                        <w:sz w:val="43"/>
                      </w:rPr>
                    </w:pPr>
                    <w:r>
                      <w:rPr>
                        <w:rFonts w:ascii="Calibri"/>
                        <w:color w:val="A30B35"/>
                        <w:w w:val="98"/>
                        <w:sz w:val="43"/>
                      </w:rPr>
                      <w:t>B</w:t>
                    </w:r>
                  </w:p>
                </w:txbxContent>
              </v:textbox>
            </v:shape>
            <w10:wrap anchorx="page"/>
          </v:group>
        </w:pict>
      </w:r>
      <w:r w:rsidR="00FE798B">
        <w:rPr>
          <w:color w:val="A30B35"/>
          <w:spacing w:val="-2"/>
          <w:w w:val="105"/>
        </w:rPr>
        <w:t>Stages</w:t>
      </w:r>
    </w:p>
    <w:p w:rsidR="00D85440" w:rsidRDefault="00FE798B">
      <w:pPr>
        <w:tabs>
          <w:tab w:val="left" w:leader="dot" w:pos="4521"/>
        </w:tabs>
        <w:spacing w:line="426" w:lineRule="exact"/>
        <w:ind w:left="1253"/>
        <w:rPr>
          <w:rFonts w:ascii="Calibri"/>
          <w:sz w:val="40"/>
        </w:rPr>
      </w:pPr>
      <w:proofErr w:type="gramStart"/>
      <w:r>
        <w:rPr>
          <w:rFonts w:ascii="Calibri"/>
          <w:color w:val="A30B35"/>
          <w:w w:val="105"/>
          <w:sz w:val="24"/>
        </w:rPr>
        <w:t>in</w:t>
      </w:r>
      <w:proofErr w:type="gramEnd"/>
      <w:r>
        <w:rPr>
          <w:rFonts w:ascii="Calibri"/>
          <w:color w:val="A30B35"/>
          <w:w w:val="105"/>
          <w:sz w:val="24"/>
        </w:rPr>
        <w:t xml:space="preserve"> </w:t>
      </w:r>
      <w:r>
        <w:rPr>
          <w:rFonts w:ascii="Calibri"/>
          <w:color w:val="A30B35"/>
          <w:spacing w:val="-2"/>
          <w:w w:val="105"/>
          <w:sz w:val="24"/>
        </w:rPr>
        <w:t>detail</w:t>
      </w:r>
      <w:r>
        <w:rPr>
          <w:rFonts w:ascii="Calibri"/>
          <w:color w:val="A30B35"/>
          <w:sz w:val="24"/>
        </w:rPr>
        <w:tab/>
      </w:r>
      <w:r>
        <w:rPr>
          <w:rFonts w:ascii="Calibri"/>
          <w:color w:val="A30B35"/>
          <w:spacing w:val="-13"/>
          <w:w w:val="105"/>
          <w:sz w:val="40"/>
        </w:rPr>
        <w:t>17</w:t>
      </w:r>
    </w:p>
    <w:p w:rsidR="00D85440" w:rsidRDefault="00FE798B">
      <w:pPr>
        <w:tabs>
          <w:tab w:val="left" w:leader="dot" w:pos="4765"/>
        </w:tabs>
        <w:spacing w:before="135"/>
        <w:ind w:left="553"/>
        <w:rPr>
          <w:sz w:val="18"/>
        </w:rPr>
      </w:pPr>
      <w:r>
        <w:rPr>
          <w:b/>
          <w:sz w:val="18"/>
        </w:rPr>
        <w:t>Introduction</w:t>
      </w:r>
      <w:r>
        <w:rPr>
          <w:b/>
          <w:spacing w:val="5"/>
          <w:sz w:val="18"/>
        </w:rPr>
        <w:t xml:space="preserve"> </w:t>
      </w:r>
      <w:r>
        <w:rPr>
          <w:b/>
          <w:sz w:val="18"/>
        </w:rPr>
        <w:t>to</w:t>
      </w:r>
      <w:r>
        <w:rPr>
          <w:b/>
          <w:spacing w:val="7"/>
          <w:sz w:val="18"/>
        </w:rPr>
        <w:t xml:space="preserve"> </w:t>
      </w:r>
      <w:r>
        <w:rPr>
          <w:b/>
          <w:sz w:val="18"/>
        </w:rPr>
        <w:t>Part</w:t>
      </w:r>
      <w:r>
        <w:rPr>
          <w:b/>
          <w:spacing w:val="7"/>
          <w:sz w:val="18"/>
        </w:rPr>
        <w:t xml:space="preserve"> </w:t>
      </w:r>
      <w:r>
        <w:rPr>
          <w:b/>
          <w:spacing w:val="-10"/>
          <w:sz w:val="18"/>
        </w:rPr>
        <w:t>B</w:t>
      </w:r>
      <w:r>
        <w:rPr>
          <w:b/>
          <w:sz w:val="18"/>
        </w:rPr>
        <w:tab/>
      </w:r>
      <w:r>
        <w:rPr>
          <w:spacing w:val="-12"/>
          <w:sz w:val="18"/>
        </w:rPr>
        <w:t>17</w:t>
      </w:r>
    </w:p>
    <w:p w:rsidR="00D85440" w:rsidRDefault="00FE798B">
      <w:pPr>
        <w:tabs>
          <w:tab w:val="left" w:pos="847"/>
        </w:tabs>
        <w:spacing w:before="62"/>
        <w:ind w:left="280"/>
        <w:rPr>
          <w:b/>
          <w:sz w:val="18"/>
        </w:rPr>
      </w:pPr>
      <w:r>
        <w:br w:type="column"/>
      </w:r>
      <w:r>
        <w:rPr>
          <w:b/>
          <w:spacing w:val="-5"/>
          <w:sz w:val="18"/>
        </w:rPr>
        <w:t>B2.</w:t>
      </w:r>
      <w:r>
        <w:rPr>
          <w:b/>
          <w:sz w:val="18"/>
        </w:rPr>
        <w:tab/>
        <w:t>Stage</w:t>
      </w:r>
      <w:r>
        <w:rPr>
          <w:b/>
          <w:spacing w:val="5"/>
          <w:sz w:val="18"/>
        </w:rPr>
        <w:t xml:space="preserve"> </w:t>
      </w:r>
      <w:r>
        <w:rPr>
          <w:b/>
          <w:sz w:val="18"/>
        </w:rPr>
        <w:t>2:</w:t>
      </w:r>
      <w:r>
        <w:rPr>
          <w:b/>
          <w:spacing w:val="6"/>
          <w:sz w:val="18"/>
        </w:rPr>
        <w:t xml:space="preserve"> </w:t>
      </w:r>
      <w:r>
        <w:rPr>
          <w:b/>
          <w:sz w:val="18"/>
        </w:rPr>
        <w:t>Initiative</w:t>
      </w:r>
      <w:r>
        <w:rPr>
          <w:b/>
          <w:spacing w:val="6"/>
          <w:sz w:val="18"/>
        </w:rPr>
        <w:t xml:space="preserve"> </w:t>
      </w:r>
      <w:r>
        <w:rPr>
          <w:b/>
          <w:spacing w:val="-2"/>
          <w:sz w:val="18"/>
        </w:rPr>
        <w:t>Identification</w:t>
      </w:r>
    </w:p>
    <w:p w:rsidR="00D85440" w:rsidRDefault="00FE798B">
      <w:pPr>
        <w:tabs>
          <w:tab w:val="right" w:leader="dot" w:pos="4659"/>
        </w:tabs>
        <w:spacing w:before="33"/>
        <w:ind w:left="847"/>
        <w:rPr>
          <w:sz w:val="18"/>
        </w:rPr>
      </w:pPr>
      <w:proofErr w:type="gramStart"/>
      <w:r>
        <w:rPr>
          <w:b/>
          <w:sz w:val="18"/>
        </w:rPr>
        <w:t>and</w:t>
      </w:r>
      <w:proofErr w:type="gramEnd"/>
      <w:r>
        <w:rPr>
          <w:b/>
          <w:spacing w:val="3"/>
          <w:sz w:val="18"/>
        </w:rPr>
        <w:t xml:space="preserve"> </w:t>
      </w:r>
      <w:r>
        <w:rPr>
          <w:b/>
          <w:sz w:val="18"/>
        </w:rPr>
        <w:t>Options</w:t>
      </w:r>
      <w:r>
        <w:rPr>
          <w:b/>
          <w:spacing w:val="3"/>
          <w:sz w:val="18"/>
        </w:rPr>
        <w:t xml:space="preserve"> </w:t>
      </w:r>
      <w:r>
        <w:rPr>
          <w:b/>
          <w:spacing w:val="-2"/>
          <w:sz w:val="18"/>
        </w:rPr>
        <w:t>Development</w:t>
      </w:r>
      <w:r>
        <w:rPr>
          <w:b/>
          <w:sz w:val="18"/>
        </w:rPr>
        <w:tab/>
      </w:r>
      <w:r>
        <w:rPr>
          <w:spacing w:val="-5"/>
          <w:sz w:val="18"/>
        </w:rPr>
        <w:t>25</w:t>
      </w:r>
    </w:p>
    <w:p w:rsidR="00D85440" w:rsidRDefault="00FE798B">
      <w:pPr>
        <w:tabs>
          <w:tab w:val="left" w:pos="847"/>
          <w:tab w:val="right" w:leader="dot" w:pos="4659"/>
        </w:tabs>
        <w:spacing w:before="61"/>
        <w:ind w:left="280"/>
        <w:rPr>
          <w:sz w:val="18"/>
        </w:rPr>
      </w:pPr>
      <w:r>
        <w:rPr>
          <w:spacing w:val="-4"/>
          <w:sz w:val="18"/>
        </w:rPr>
        <w:t>B2.1</w:t>
      </w:r>
      <w:r>
        <w:rPr>
          <w:sz w:val="18"/>
        </w:rPr>
        <w:tab/>
        <w:t>Stage</w:t>
      </w:r>
      <w:r>
        <w:rPr>
          <w:spacing w:val="2"/>
          <w:sz w:val="18"/>
        </w:rPr>
        <w:t xml:space="preserve"> </w:t>
      </w:r>
      <w:r>
        <w:rPr>
          <w:spacing w:val="-2"/>
          <w:sz w:val="18"/>
        </w:rPr>
        <w:t>overview</w:t>
      </w:r>
      <w:r>
        <w:rPr>
          <w:sz w:val="18"/>
        </w:rPr>
        <w:tab/>
      </w:r>
      <w:r>
        <w:rPr>
          <w:spacing w:val="-5"/>
          <w:sz w:val="18"/>
        </w:rPr>
        <w:t>25</w:t>
      </w:r>
    </w:p>
    <w:p w:rsidR="00D85440" w:rsidRDefault="009C7B37">
      <w:pPr>
        <w:tabs>
          <w:tab w:val="left" w:pos="847"/>
          <w:tab w:val="right" w:leader="dot" w:pos="4659"/>
        </w:tabs>
        <w:spacing w:before="61"/>
        <w:ind w:left="280"/>
        <w:rPr>
          <w:sz w:val="18"/>
        </w:rPr>
      </w:pPr>
      <w:r>
        <w:pict>
          <v:shape id="docshape43" o:spid="_x0000_s8934" type="#_x0000_t202" style="position:absolute;left:0;text-align:left;margin-left:550.95pt;margin-top:13.15pt;width:27.8pt;height:15.3pt;z-index:157496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spacing w:val="-4"/>
          <w:sz w:val="18"/>
        </w:rPr>
        <w:t>B2.2</w:t>
      </w:r>
      <w:r w:rsidR="00FE798B">
        <w:rPr>
          <w:sz w:val="18"/>
        </w:rPr>
        <w:tab/>
        <w:t>Range</w:t>
      </w:r>
      <w:r w:rsidR="00FE798B">
        <w:rPr>
          <w:spacing w:val="3"/>
          <w:sz w:val="18"/>
        </w:rPr>
        <w:t xml:space="preserve"> </w:t>
      </w:r>
      <w:r w:rsidR="00FE798B">
        <w:rPr>
          <w:sz w:val="18"/>
        </w:rPr>
        <w:t>of</w:t>
      </w:r>
      <w:r w:rsidR="00FE798B">
        <w:rPr>
          <w:spacing w:val="3"/>
          <w:sz w:val="18"/>
        </w:rPr>
        <w:t xml:space="preserve"> </w:t>
      </w:r>
      <w:r w:rsidR="00FE798B">
        <w:rPr>
          <w:sz w:val="18"/>
        </w:rPr>
        <w:t>options</w:t>
      </w:r>
      <w:r w:rsidR="00FE798B">
        <w:rPr>
          <w:spacing w:val="1"/>
          <w:sz w:val="18"/>
        </w:rPr>
        <w:t xml:space="preserve"> </w:t>
      </w:r>
      <w:r w:rsidR="00FE798B">
        <w:rPr>
          <w:sz w:val="18"/>
        </w:rPr>
        <w:t>that</w:t>
      </w:r>
      <w:r w:rsidR="00FE798B">
        <w:rPr>
          <w:spacing w:val="3"/>
          <w:sz w:val="18"/>
        </w:rPr>
        <w:t xml:space="preserve"> </w:t>
      </w:r>
      <w:r w:rsidR="00FE798B">
        <w:rPr>
          <w:sz w:val="18"/>
        </w:rPr>
        <w:t>should</w:t>
      </w:r>
      <w:r w:rsidR="00FE798B">
        <w:rPr>
          <w:spacing w:val="3"/>
          <w:sz w:val="18"/>
        </w:rPr>
        <w:t xml:space="preserve"> </w:t>
      </w:r>
      <w:r w:rsidR="00FE798B">
        <w:rPr>
          <w:sz w:val="18"/>
        </w:rPr>
        <w:t>be</w:t>
      </w:r>
      <w:r w:rsidR="00FE798B">
        <w:rPr>
          <w:spacing w:val="4"/>
          <w:sz w:val="18"/>
        </w:rPr>
        <w:t xml:space="preserve"> </w:t>
      </w:r>
      <w:r w:rsidR="00FE798B">
        <w:rPr>
          <w:spacing w:val="-2"/>
          <w:sz w:val="18"/>
        </w:rPr>
        <w:t>considered</w:t>
      </w:r>
      <w:r w:rsidR="00FE798B">
        <w:rPr>
          <w:sz w:val="18"/>
        </w:rPr>
        <w:tab/>
      </w:r>
      <w:r w:rsidR="00FE798B">
        <w:rPr>
          <w:spacing w:val="-5"/>
          <w:sz w:val="18"/>
        </w:rPr>
        <w:t>26</w:t>
      </w:r>
    </w:p>
    <w:p w:rsidR="00D85440" w:rsidRDefault="00FE798B">
      <w:pPr>
        <w:tabs>
          <w:tab w:val="left" w:pos="847"/>
          <w:tab w:val="right" w:leader="dot" w:pos="4658"/>
        </w:tabs>
        <w:spacing w:before="62"/>
        <w:ind w:left="280"/>
        <w:rPr>
          <w:sz w:val="18"/>
        </w:rPr>
      </w:pPr>
      <w:r>
        <w:rPr>
          <w:spacing w:val="-4"/>
          <w:sz w:val="18"/>
        </w:rPr>
        <w:t>B2.3</w:t>
      </w:r>
      <w:r>
        <w:rPr>
          <w:sz w:val="18"/>
        </w:rPr>
        <w:tab/>
        <w:t>Developing</w:t>
      </w:r>
      <w:r>
        <w:rPr>
          <w:spacing w:val="4"/>
          <w:sz w:val="18"/>
        </w:rPr>
        <w:t xml:space="preserve"> </w:t>
      </w:r>
      <w:r>
        <w:rPr>
          <w:sz w:val="18"/>
        </w:rPr>
        <w:t>options</w:t>
      </w:r>
      <w:r>
        <w:rPr>
          <w:spacing w:val="3"/>
          <w:sz w:val="18"/>
        </w:rPr>
        <w:t xml:space="preserve"> </w:t>
      </w:r>
      <w:r>
        <w:rPr>
          <w:sz w:val="18"/>
        </w:rPr>
        <w:t>to</w:t>
      </w:r>
      <w:r>
        <w:rPr>
          <w:spacing w:val="5"/>
          <w:sz w:val="18"/>
        </w:rPr>
        <w:t xml:space="preserve"> </w:t>
      </w:r>
      <w:r>
        <w:rPr>
          <w:sz w:val="18"/>
        </w:rPr>
        <w:t>address</w:t>
      </w:r>
      <w:r>
        <w:rPr>
          <w:spacing w:val="3"/>
          <w:sz w:val="18"/>
        </w:rPr>
        <w:t xml:space="preserve"> </w:t>
      </w:r>
      <w:r>
        <w:rPr>
          <w:sz w:val="18"/>
        </w:rPr>
        <w:t>a</w:t>
      </w:r>
      <w:r>
        <w:rPr>
          <w:spacing w:val="5"/>
          <w:sz w:val="18"/>
        </w:rPr>
        <w:t xml:space="preserve"> </w:t>
      </w:r>
      <w:r>
        <w:rPr>
          <w:spacing w:val="-2"/>
          <w:sz w:val="18"/>
        </w:rPr>
        <w:t>problem</w:t>
      </w:r>
      <w:r>
        <w:rPr>
          <w:sz w:val="18"/>
        </w:rPr>
        <w:tab/>
      </w:r>
      <w:r>
        <w:rPr>
          <w:spacing w:val="-5"/>
          <w:sz w:val="18"/>
        </w:rPr>
        <w:t>27</w:t>
      </w:r>
    </w:p>
    <w:p w:rsidR="00D85440" w:rsidRDefault="009C7B37">
      <w:pPr>
        <w:tabs>
          <w:tab w:val="left" w:pos="847"/>
        </w:tabs>
        <w:spacing w:before="61"/>
        <w:ind w:left="280"/>
        <w:rPr>
          <w:sz w:val="18"/>
        </w:rPr>
      </w:pPr>
      <w:r>
        <w:pict>
          <v:line id="_x0000_s8933" style="position:absolute;left:0;text-align:left;z-index:15747072;mso-position-horizontal-relative:page" from="595.3pt,9.3pt" to="557.3pt,9.3pt" strokecolor="#b0a3a0" strokeweight="1pt">
            <w10:wrap anchorx="page"/>
          </v:line>
        </w:pict>
      </w:r>
      <w:r w:rsidR="00FE798B">
        <w:rPr>
          <w:spacing w:val="-4"/>
          <w:sz w:val="18"/>
        </w:rPr>
        <w:t>B2.4</w:t>
      </w:r>
      <w:r w:rsidR="00FE798B">
        <w:rPr>
          <w:sz w:val="18"/>
        </w:rPr>
        <w:tab/>
        <w:t>Level</w:t>
      </w:r>
      <w:r w:rsidR="00FE798B">
        <w:rPr>
          <w:spacing w:val="3"/>
          <w:sz w:val="18"/>
        </w:rPr>
        <w:t xml:space="preserve"> </w:t>
      </w:r>
      <w:r w:rsidR="00FE798B">
        <w:rPr>
          <w:sz w:val="18"/>
        </w:rPr>
        <w:t>of</w:t>
      </w:r>
      <w:r w:rsidR="00FE798B">
        <w:rPr>
          <w:spacing w:val="3"/>
          <w:sz w:val="18"/>
        </w:rPr>
        <w:t xml:space="preserve"> </w:t>
      </w:r>
      <w:r w:rsidR="00FE798B">
        <w:rPr>
          <w:sz w:val="18"/>
        </w:rPr>
        <w:t>detail</w:t>
      </w:r>
      <w:r w:rsidR="00FE798B">
        <w:rPr>
          <w:spacing w:val="4"/>
          <w:sz w:val="18"/>
        </w:rPr>
        <w:t xml:space="preserve"> </w:t>
      </w:r>
      <w:r w:rsidR="00FE798B">
        <w:rPr>
          <w:sz w:val="18"/>
        </w:rPr>
        <w:t>required</w:t>
      </w:r>
      <w:r w:rsidR="00FE798B">
        <w:rPr>
          <w:spacing w:val="3"/>
          <w:sz w:val="18"/>
        </w:rPr>
        <w:t xml:space="preserve"> </w:t>
      </w:r>
      <w:r w:rsidR="00FE798B">
        <w:rPr>
          <w:sz w:val="18"/>
        </w:rPr>
        <w:t>for</w:t>
      </w:r>
      <w:r w:rsidR="00FE798B">
        <w:rPr>
          <w:spacing w:val="4"/>
          <w:sz w:val="18"/>
        </w:rPr>
        <w:t xml:space="preserve"> </w:t>
      </w:r>
      <w:r w:rsidR="00FE798B">
        <w:rPr>
          <w:spacing w:val="-2"/>
          <w:sz w:val="18"/>
        </w:rPr>
        <w:t>development</w:t>
      </w:r>
    </w:p>
    <w:p w:rsidR="00D85440" w:rsidRDefault="009C7B37">
      <w:pPr>
        <w:tabs>
          <w:tab w:val="right" w:leader="dot" w:pos="4660"/>
        </w:tabs>
        <w:spacing w:before="33"/>
        <w:ind w:left="847"/>
        <w:rPr>
          <w:sz w:val="18"/>
        </w:rPr>
      </w:pPr>
      <w:r>
        <w:pict>
          <v:shape id="docshape44" o:spid="_x0000_s8932" type="#_x0000_t202" style="position:absolute;left:0;text-align:left;margin-left:555.8pt;margin-top:3.15pt;width:21.95pt;height:69.7pt;z-index:1575116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rPr>
          <w:sz w:val="18"/>
        </w:rPr>
        <w:t>of</w:t>
      </w:r>
      <w:proofErr w:type="gramEnd"/>
      <w:r w:rsidR="00FE798B">
        <w:rPr>
          <w:spacing w:val="-4"/>
          <w:sz w:val="18"/>
        </w:rPr>
        <w:t xml:space="preserve"> </w:t>
      </w:r>
      <w:r w:rsidR="00FE798B">
        <w:rPr>
          <w:spacing w:val="-2"/>
          <w:sz w:val="18"/>
        </w:rPr>
        <w:t>options</w:t>
      </w:r>
      <w:r w:rsidR="00FE798B">
        <w:rPr>
          <w:sz w:val="18"/>
        </w:rPr>
        <w:tab/>
      </w:r>
      <w:r w:rsidR="00FE798B">
        <w:rPr>
          <w:spacing w:val="-7"/>
          <w:sz w:val="18"/>
        </w:rPr>
        <w:t>28</w:t>
      </w:r>
    </w:p>
    <w:p w:rsidR="00D85440" w:rsidRDefault="00FE798B">
      <w:pPr>
        <w:tabs>
          <w:tab w:val="left" w:pos="847"/>
          <w:tab w:val="right" w:leader="dot" w:pos="4660"/>
        </w:tabs>
        <w:spacing w:before="62"/>
        <w:ind w:left="280"/>
        <w:rPr>
          <w:sz w:val="18"/>
        </w:rPr>
      </w:pPr>
      <w:r>
        <w:rPr>
          <w:spacing w:val="-4"/>
          <w:sz w:val="18"/>
        </w:rPr>
        <w:t>B2.5</w:t>
      </w:r>
      <w:r>
        <w:rPr>
          <w:sz w:val="18"/>
        </w:rPr>
        <w:tab/>
        <w:t>Options</w:t>
      </w:r>
      <w:r>
        <w:rPr>
          <w:spacing w:val="8"/>
          <w:sz w:val="18"/>
        </w:rPr>
        <w:t xml:space="preserve"> </w:t>
      </w:r>
      <w:r>
        <w:rPr>
          <w:sz w:val="18"/>
        </w:rPr>
        <w:t>assessment</w:t>
      </w:r>
      <w:r>
        <w:rPr>
          <w:spacing w:val="10"/>
          <w:sz w:val="18"/>
        </w:rPr>
        <w:t xml:space="preserve"> </w:t>
      </w:r>
      <w:r>
        <w:rPr>
          <w:spacing w:val="-2"/>
          <w:sz w:val="18"/>
        </w:rPr>
        <w:t>process</w:t>
      </w:r>
      <w:r>
        <w:rPr>
          <w:sz w:val="18"/>
        </w:rPr>
        <w:tab/>
      </w:r>
      <w:r>
        <w:rPr>
          <w:spacing w:val="-5"/>
          <w:sz w:val="18"/>
        </w:rPr>
        <w:t>28</w:t>
      </w:r>
    </w:p>
    <w:p w:rsidR="00D85440" w:rsidRDefault="00FE798B">
      <w:pPr>
        <w:tabs>
          <w:tab w:val="left" w:pos="847"/>
          <w:tab w:val="right" w:leader="dot" w:pos="4660"/>
        </w:tabs>
        <w:spacing w:before="61"/>
        <w:ind w:left="280"/>
        <w:rPr>
          <w:sz w:val="18"/>
        </w:rPr>
      </w:pPr>
      <w:r>
        <w:rPr>
          <w:spacing w:val="-4"/>
          <w:sz w:val="18"/>
        </w:rPr>
        <w:t>B2.6</w:t>
      </w:r>
      <w:r>
        <w:rPr>
          <w:sz w:val="18"/>
        </w:rPr>
        <w:tab/>
        <w:t>Output</w:t>
      </w:r>
      <w:r>
        <w:rPr>
          <w:spacing w:val="4"/>
          <w:sz w:val="18"/>
        </w:rPr>
        <w:t xml:space="preserve"> </w:t>
      </w:r>
      <w:r>
        <w:rPr>
          <w:sz w:val="18"/>
        </w:rPr>
        <w:t>of</w:t>
      </w:r>
      <w:r>
        <w:rPr>
          <w:spacing w:val="4"/>
          <w:sz w:val="18"/>
        </w:rPr>
        <w:t xml:space="preserve"> </w:t>
      </w:r>
      <w:r>
        <w:rPr>
          <w:sz w:val="18"/>
        </w:rPr>
        <w:t>options</w:t>
      </w:r>
      <w:r>
        <w:rPr>
          <w:spacing w:val="3"/>
          <w:sz w:val="18"/>
        </w:rPr>
        <w:t xml:space="preserve"> </w:t>
      </w:r>
      <w:r>
        <w:rPr>
          <w:spacing w:val="-2"/>
          <w:sz w:val="18"/>
        </w:rPr>
        <w:t>assessment</w:t>
      </w:r>
      <w:r>
        <w:rPr>
          <w:sz w:val="18"/>
        </w:rPr>
        <w:tab/>
      </w:r>
      <w:r>
        <w:rPr>
          <w:spacing w:val="-5"/>
          <w:sz w:val="18"/>
        </w:rPr>
        <w:t>28</w:t>
      </w:r>
    </w:p>
    <w:p w:rsidR="00D85440" w:rsidRDefault="00FE798B">
      <w:pPr>
        <w:tabs>
          <w:tab w:val="left" w:pos="847"/>
        </w:tabs>
        <w:spacing w:before="61"/>
        <w:ind w:left="280"/>
        <w:rPr>
          <w:sz w:val="18"/>
        </w:rPr>
      </w:pPr>
      <w:r>
        <w:rPr>
          <w:spacing w:val="-4"/>
          <w:sz w:val="18"/>
        </w:rPr>
        <w:t>B2.7</w:t>
      </w:r>
      <w:r>
        <w:rPr>
          <w:sz w:val="18"/>
        </w:rPr>
        <w:tab/>
        <w:t>Initiative</w:t>
      </w:r>
      <w:r>
        <w:rPr>
          <w:spacing w:val="5"/>
          <w:sz w:val="18"/>
        </w:rPr>
        <w:t xml:space="preserve"> </w:t>
      </w:r>
      <w:r>
        <w:rPr>
          <w:sz w:val="18"/>
        </w:rPr>
        <w:t>Identification</w:t>
      </w:r>
      <w:r>
        <w:rPr>
          <w:spacing w:val="5"/>
          <w:sz w:val="18"/>
        </w:rPr>
        <w:t xml:space="preserve"> </w:t>
      </w:r>
      <w:r>
        <w:rPr>
          <w:sz w:val="18"/>
        </w:rPr>
        <w:t>and</w:t>
      </w:r>
      <w:r>
        <w:rPr>
          <w:spacing w:val="5"/>
          <w:sz w:val="18"/>
        </w:rPr>
        <w:t xml:space="preserve"> </w:t>
      </w:r>
      <w:r>
        <w:rPr>
          <w:spacing w:val="-2"/>
          <w:sz w:val="18"/>
        </w:rPr>
        <w:t>Options</w:t>
      </w:r>
    </w:p>
    <w:p w:rsidR="00D85440" w:rsidRDefault="00FE798B">
      <w:pPr>
        <w:tabs>
          <w:tab w:val="right" w:leader="dot" w:pos="4660"/>
        </w:tabs>
        <w:spacing w:before="33"/>
        <w:ind w:left="892"/>
        <w:rPr>
          <w:sz w:val="18"/>
        </w:rPr>
      </w:pPr>
      <w:r>
        <w:rPr>
          <w:sz w:val="18"/>
        </w:rPr>
        <w:t>Development</w:t>
      </w:r>
      <w:r>
        <w:rPr>
          <w:spacing w:val="-1"/>
          <w:sz w:val="18"/>
        </w:rPr>
        <w:t xml:space="preserve"> </w:t>
      </w:r>
      <w:r>
        <w:rPr>
          <w:spacing w:val="-2"/>
          <w:sz w:val="18"/>
        </w:rPr>
        <w:t>process</w:t>
      </w:r>
      <w:r>
        <w:rPr>
          <w:sz w:val="18"/>
        </w:rPr>
        <w:tab/>
      </w:r>
      <w:r>
        <w:rPr>
          <w:spacing w:val="-5"/>
          <w:sz w:val="18"/>
        </w:rPr>
        <w:t>28</w:t>
      </w:r>
    </w:p>
    <w:p w:rsidR="00D85440" w:rsidRDefault="00FE798B">
      <w:pPr>
        <w:tabs>
          <w:tab w:val="left" w:pos="847"/>
          <w:tab w:val="right" w:leader="dot" w:pos="4659"/>
        </w:tabs>
        <w:spacing w:before="62"/>
        <w:ind w:left="280"/>
        <w:rPr>
          <w:sz w:val="18"/>
        </w:rPr>
      </w:pPr>
      <w:r>
        <w:rPr>
          <w:b/>
          <w:spacing w:val="-5"/>
          <w:sz w:val="18"/>
        </w:rPr>
        <w:t>B3.</w:t>
      </w:r>
      <w:r>
        <w:rPr>
          <w:b/>
          <w:sz w:val="18"/>
        </w:rPr>
        <w:tab/>
        <w:t>Stage</w:t>
      </w:r>
      <w:r>
        <w:rPr>
          <w:b/>
          <w:spacing w:val="3"/>
          <w:sz w:val="18"/>
        </w:rPr>
        <w:t xml:space="preserve"> </w:t>
      </w:r>
      <w:r>
        <w:rPr>
          <w:b/>
          <w:sz w:val="18"/>
        </w:rPr>
        <w:t>3:</w:t>
      </w:r>
      <w:r>
        <w:rPr>
          <w:b/>
          <w:spacing w:val="3"/>
          <w:sz w:val="18"/>
        </w:rPr>
        <w:t xml:space="preserve"> </w:t>
      </w:r>
      <w:r>
        <w:rPr>
          <w:b/>
          <w:sz w:val="18"/>
        </w:rPr>
        <w:t>Business</w:t>
      </w:r>
      <w:r>
        <w:rPr>
          <w:b/>
          <w:spacing w:val="2"/>
          <w:sz w:val="18"/>
        </w:rPr>
        <w:t xml:space="preserve"> </w:t>
      </w:r>
      <w:r>
        <w:rPr>
          <w:b/>
          <w:sz w:val="18"/>
        </w:rPr>
        <w:t>Case</w:t>
      </w:r>
      <w:r>
        <w:rPr>
          <w:b/>
          <w:spacing w:val="4"/>
          <w:sz w:val="18"/>
        </w:rPr>
        <w:t xml:space="preserve"> </w:t>
      </w:r>
      <w:r>
        <w:rPr>
          <w:b/>
          <w:spacing w:val="-2"/>
          <w:sz w:val="18"/>
        </w:rPr>
        <w:t>Development</w:t>
      </w:r>
      <w:r>
        <w:rPr>
          <w:b/>
          <w:sz w:val="18"/>
        </w:rPr>
        <w:tab/>
      </w:r>
      <w:r>
        <w:rPr>
          <w:spacing w:val="-5"/>
          <w:sz w:val="18"/>
        </w:rPr>
        <w:t>30</w:t>
      </w:r>
    </w:p>
    <w:p w:rsidR="00D85440" w:rsidRDefault="00FE798B">
      <w:pPr>
        <w:tabs>
          <w:tab w:val="left" w:pos="847"/>
          <w:tab w:val="right" w:leader="dot" w:pos="4659"/>
        </w:tabs>
        <w:spacing w:before="61"/>
        <w:ind w:left="280"/>
        <w:rPr>
          <w:sz w:val="18"/>
        </w:rPr>
      </w:pPr>
      <w:r>
        <w:rPr>
          <w:spacing w:val="-4"/>
          <w:sz w:val="18"/>
        </w:rPr>
        <w:t>B3.1</w:t>
      </w:r>
      <w:r>
        <w:rPr>
          <w:sz w:val="18"/>
        </w:rPr>
        <w:tab/>
        <w:t>Stage</w:t>
      </w:r>
      <w:r>
        <w:rPr>
          <w:spacing w:val="2"/>
          <w:sz w:val="18"/>
        </w:rPr>
        <w:t xml:space="preserve"> </w:t>
      </w:r>
      <w:r>
        <w:rPr>
          <w:spacing w:val="-2"/>
          <w:w w:val="95"/>
          <w:sz w:val="18"/>
        </w:rPr>
        <w:t>overview</w:t>
      </w:r>
      <w:r>
        <w:rPr>
          <w:sz w:val="18"/>
        </w:rPr>
        <w:tab/>
      </w:r>
      <w:r>
        <w:rPr>
          <w:spacing w:val="-5"/>
          <w:sz w:val="18"/>
        </w:rPr>
        <w:t>30</w:t>
      </w:r>
    </w:p>
    <w:p w:rsidR="00D85440" w:rsidRDefault="009C7B37">
      <w:pPr>
        <w:tabs>
          <w:tab w:val="left" w:pos="847"/>
          <w:tab w:val="right" w:leader="dot" w:pos="4659"/>
        </w:tabs>
        <w:spacing w:before="62"/>
        <w:ind w:left="280"/>
        <w:rPr>
          <w:sz w:val="18"/>
        </w:rPr>
      </w:pPr>
      <w:r>
        <w:pict>
          <v:shape id="docshape45" o:spid="_x0000_s8931" type="#_x0000_t202" style="position:absolute;left:0;text-align:left;margin-left:550.95pt;margin-top:12.1pt;width:27.8pt;height:12.45pt;z-index:157501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pacing w:val="-4"/>
          <w:sz w:val="18"/>
        </w:rPr>
        <w:t>B3.2</w:t>
      </w:r>
      <w:r w:rsidR="00FE798B">
        <w:rPr>
          <w:sz w:val="18"/>
        </w:rPr>
        <w:tab/>
        <w:t>Economic</w:t>
      </w:r>
      <w:r w:rsidR="00FE798B">
        <w:rPr>
          <w:spacing w:val="8"/>
          <w:sz w:val="18"/>
        </w:rPr>
        <w:t xml:space="preserve"> </w:t>
      </w:r>
      <w:r w:rsidR="00FE798B">
        <w:rPr>
          <w:spacing w:val="-2"/>
          <w:sz w:val="18"/>
        </w:rPr>
        <w:t>appraisal</w:t>
      </w:r>
      <w:r w:rsidR="00FE798B">
        <w:rPr>
          <w:sz w:val="18"/>
        </w:rPr>
        <w:tab/>
      </w:r>
      <w:r w:rsidR="00FE798B">
        <w:rPr>
          <w:spacing w:val="-5"/>
          <w:sz w:val="18"/>
        </w:rPr>
        <w:t>30</w:t>
      </w:r>
    </w:p>
    <w:p w:rsidR="00D85440" w:rsidRDefault="00FE798B">
      <w:pPr>
        <w:tabs>
          <w:tab w:val="left" w:pos="847"/>
          <w:tab w:val="right" w:leader="dot" w:pos="4655"/>
        </w:tabs>
        <w:spacing w:before="61"/>
        <w:ind w:left="280"/>
        <w:rPr>
          <w:sz w:val="18"/>
        </w:rPr>
      </w:pPr>
      <w:r>
        <w:rPr>
          <w:spacing w:val="-4"/>
          <w:sz w:val="18"/>
        </w:rPr>
        <w:t>B3.3</w:t>
      </w:r>
      <w:r>
        <w:rPr>
          <w:sz w:val="18"/>
        </w:rPr>
        <w:tab/>
        <w:t>Summary</w:t>
      </w:r>
      <w:r>
        <w:rPr>
          <w:spacing w:val="7"/>
          <w:sz w:val="18"/>
        </w:rPr>
        <w:t xml:space="preserve"> </w:t>
      </w:r>
      <w:r>
        <w:rPr>
          <w:sz w:val="18"/>
        </w:rPr>
        <w:t>of</w:t>
      </w:r>
      <w:r>
        <w:rPr>
          <w:spacing w:val="7"/>
          <w:sz w:val="18"/>
        </w:rPr>
        <w:t xml:space="preserve"> </w:t>
      </w:r>
      <w:r>
        <w:rPr>
          <w:sz w:val="18"/>
        </w:rPr>
        <w:t>detailed</w:t>
      </w:r>
      <w:r>
        <w:rPr>
          <w:spacing w:val="7"/>
          <w:sz w:val="18"/>
        </w:rPr>
        <w:t xml:space="preserve"> </w:t>
      </w:r>
      <w:r>
        <w:rPr>
          <w:sz w:val="18"/>
        </w:rPr>
        <w:t>CBA</w:t>
      </w:r>
      <w:r>
        <w:rPr>
          <w:spacing w:val="7"/>
          <w:sz w:val="18"/>
        </w:rPr>
        <w:t xml:space="preserve"> </w:t>
      </w:r>
      <w:r>
        <w:rPr>
          <w:spacing w:val="-2"/>
          <w:sz w:val="18"/>
        </w:rPr>
        <w:t>requirements</w:t>
      </w:r>
      <w:r>
        <w:rPr>
          <w:sz w:val="18"/>
        </w:rPr>
        <w:tab/>
      </w:r>
      <w:r>
        <w:rPr>
          <w:spacing w:val="-5"/>
          <w:sz w:val="18"/>
        </w:rPr>
        <w:t>32</w:t>
      </w:r>
    </w:p>
    <w:p w:rsidR="00D85440" w:rsidRDefault="009C7B37">
      <w:pPr>
        <w:tabs>
          <w:tab w:val="left" w:pos="847"/>
          <w:tab w:val="right" w:leader="dot" w:pos="4654"/>
        </w:tabs>
        <w:spacing w:before="61"/>
        <w:ind w:left="280"/>
        <w:rPr>
          <w:sz w:val="18"/>
        </w:rPr>
      </w:pPr>
      <w:r>
        <w:pict>
          <v:line id="_x0000_s8930" style="position:absolute;left:0;text-align:left;z-index:15747584;mso-position-horizontal-relative:page" from="595.3pt,8.2pt" to="557.3pt,8.2pt" strokecolor="#b0a3a0" strokeweight="1pt">
            <w10:wrap anchorx="page"/>
          </v:line>
        </w:pict>
      </w:r>
      <w:r w:rsidR="00FE798B">
        <w:rPr>
          <w:spacing w:val="-4"/>
          <w:sz w:val="18"/>
        </w:rPr>
        <w:t>B3.4</w:t>
      </w:r>
      <w:r w:rsidR="00FE798B">
        <w:rPr>
          <w:sz w:val="18"/>
        </w:rPr>
        <w:tab/>
        <w:t>Business</w:t>
      </w:r>
      <w:r w:rsidR="00FE798B">
        <w:rPr>
          <w:spacing w:val="2"/>
          <w:sz w:val="18"/>
        </w:rPr>
        <w:t xml:space="preserve"> </w:t>
      </w:r>
      <w:r w:rsidR="00FE798B">
        <w:rPr>
          <w:sz w:val="18"/>
        </w:rPr>
        <w:t>Case</w:t>
      </w:r>
      <w:r w:rsidR="00FE798B">
        <w:rPr>
          <w:spacing w:val="4"/>
          <w:sz w:val="18"/>
        </w:rPr>
        <w:t xml:space="preserve"> </w:t>
      </w:r>
      <w:r w:rsidR="00FE798B">
        <w:rPr>
          <w:sz w:val="18"/>
        </w:rPr>
        <w:t>Development</w:t>
      </w:r>
      <w:r w:rsidR="00FE798B">
        <w:rPr>
          <w:spacing w:val="5"/>
          <w:sz w:val="18"/>
        </w:rPr>
        <w:t xml:space="preserve"> </w:t>
      </w:r>
      <w:r w:rsidR="00FE798B">
        <w:rPr>
          <w:spacing w:val="-2"/>
          <w:sz w:val="18"/>
        </w:rPr>
        <w:t>process</w:t>
      </w:r>
      <w:r w:rsidR="00FE798B">
        <w:rPr>
          <w:sz w:val="18"/>
        </w:rPr>
        <w:tab/>
      </w:r>
      <w:r w:rsidR="00FE798B">
        <w:rPr>
          <w:spacing w:val="-5"/>
          <w:sz w:val="18"/>
        </w:rPr>
        <w:t>33</w:t>
      </w:r>
    </w:p>
    <w:p w:rsidR="00D85440" w:rsidRDefault="009C7B37">
      <w:pPr>
        <w:tabs>
          <w:tab w:val="left" w:pos="847"/>
          <w:tab w:val="right" w:leader="dot" w:pos="4660"/>
        </w:tabs>
        <w:spacing w:before="62"/>
        <w:ind w:left="280"/>
        <w:rPr>
          <w:sz w:val="18"/>
        </w:rPr>
      </w:pPr>
      <w:r>
        <w:pict>
          <v:shape id="docshape46" o:spid="_x0000_s8929" type="#_x0000_t202" style="position:absolute;left:0;text-align:left;margin-left:560.6pt;margin-top:2.05pt;width:12.35pt;height:46.65pt;z-index:157527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spacing w:val="-5"/>
          <w:sz w:val="18"/>
        </w:rPr>
        <w:t>B4.</w:t>
      </w:r>
      <w:r w:rsidR="00FE798B">
        <w:rPr>
          <w:b/>
          <w:sz w:val="18"/>
        </w:rPr>
        <w:tab/>
        <w:t>Stage</w:t>
      </w:r>
      <w:r w:rsidR="00FE798B">
        <w:rPr>
          <w:b/>
          <w:spacing w:val="3"/>
          <w:sz w:val="18"/>
        </w:rPr>
        <w:t xml:space="preserve"> </w:t>
      </w:r>
      <w:r w:rsidR="00FE798B">
        <w:rPr>
          <w:b/>
          <w:sz w:val="18"/>
        </w:rPr>
        <w:t>4:</w:t>
      </w:r>
      <w:r w:rsidR="00FE798B">
        <w:rPr>
          <w:b/>
          <w:spacing w:val="4"/>
          <w:sz w:val="18"/>
        </w:rPr>
        <w:t xml:space="preserve"> </w:t>
      </w:r>
      <w:r w:rsidR="00FE798B">
        <w:rPr>
          <w:b/>
          <w:sz w:val="18"/>
        </w:rPr>
        <w:t>Business</w:t>
      </w:r>
      <w:r w:rsidR="00FE798B">
        <w:rPr>
          <w:b/>
          <w:spacing w:val="2"/>
          <w:sz w:val="18"/>
        </w:rPr>
        <w:t xml:space="preserve"> </w:t>
      </w:r>
      <w:r w:rsidR="00FE798B">
        <w:rPr>
          <w:b/>
          <w:sz w:val="18"/>
        </w:rPr>
        <w:t>Case</w:t>
      </w:r>
      <w:r w:rsidR="00FE798B">
        <w:rPr>
          <w:b/>
          <w:spacing w:val="4"/>
          <w:sz w:val="18"/>
        </w:rPr>
        <w:t xml:space="preserve"> </w:t>
      </w:r>
      <w:r w:rsidR="00FE798B">
        <w:rPr>
          <w:b/>
          <w:spacing w:val="-2"/>
          <w:sz w:val="18"/>
        </w:rPr>
        <w:t>Assessment</w:t>
      </w:r>
      <w:r w:rsidR="00FE798B">
        <w:rPr>
          <w:b/>
          <w:sz w:val="18"/>
        </w:rPr>
        <w:tab/>
      </w:r>
      <w:r w:rsidR="00FE798B">
        <w:rPr>
          <w:spacing w:val="-5"/>
          <w:sz w:val="18"/>
        </w:rPr>
        <w:t>34</w:t>
      </w:r>
    </w:p>
    <w:p w:rsidR="00D85440" w:rsidRDefault="00FE798B">
      <w:pPr>
        <w:tabs>
          <w:tab w:val="left" w:pos="847"/>
          <w:tab w:val="right" w:leader="dot" w:pos="4660"/>
        </w:tabs>
        <w:spacing w:before="61"/>
        <w:ind w:left="280"/>
        <w:rPr>
          <w:sz w:val="18"/>
        </w:rPr>
      </w:pPr>
      <w:r>
        <w:rPr>
          <w:spacing w:val="-4"/>
          <w:sz w:val="18"/>
        </w:rPr>
        <w:t>B4.1</w:t>
      </w:r>
      <w:r>
        <w:rPr>
          <w:sz w:val="18"/>
        </w:rPr>
        <w:tab/>
        <w:t>Stage</w:t>
      </w:r>
      <w:r>
        <w:rPr>
          <w:spacing w:val="2"/>
          <w:sz w:val="18"/>
        </w:rPr>
        <w:t xml:space="preserve"> </w:t>
      </w:r>
      <w:r>
        <w:rPr>
          <w:spacing w:val="-2"/>
          <w:sz w:val="18"/>
        </w:rPr>
        <w:t>overview</w:t>
      </w:r>
      <w:r>
        <w:rPr>
          <w:sz w:val="18"/>
        </w:rPr>
        <w:tab/>
      </w:r>
      <w:r>
        <w:rPr>
          <w:spacing w:val="-5"/>
          <w:sz w:val="18"/>
        </w:rPr>
        <w:t>34</w:t>
      </w:r>
    </w:p>
    <w:p w:rsidR="00D85440" w:rsidRDefault="00FE798B">
      <w:pPr>
        <w:tabs>
          <w:tab w:val="left" w:pos="847"/>
        </w:tabs>
        <w:spacing w:before="62"/>
        <w:ind w:left="280"/>
        <w:rPr>
          <w:sz w:val="18"/>
        </w:rPr>
      </w:pPr>
      <w:r>
        <w:rPr>
          <w:spacing w:val="-4"/>
          <w:sz w:val="18"/>
        </w:rPr>
        <w:t>B4.2</w:t>
      </w:r>
      <w:r>
        <w:rPr>
          <w:sz w:val="18"/>
        </w:rPr>
        <w:tab/>
        <w:t>Infrastructure</w:t>
      </w:r>
      <w:r>
        <w:rPr>
          <w:spacing w:val="31"/>
          <w:sz w:val="18"/>
        </w:rPr>
        <w:t xml:space="preserve"> </w:t>
      </w:r>
      <w:r>
        <w:rPr>
          <w:sz w:val="18"/>
        </w:rPr>
        <w:t>Australia</w:t>
      </w:r>
      <w:r>
        <w:rPr>
          <w:spacing w:val="32"/>
          <w:sz w:val="18"/>
        </w:rPr>
        <w:t xml:space="preserve"> </w:t>
      </w:r>
      <w:r>
        <w:rPr>
          <w:spacing w:val="-2"/>
          <w:sz w:val="18"/>
        </w:rPr>
        <w:t>process</w:t>
      </w:r>
    </w:p>
    <w:p w:rsidR="00D85440" w:rsidRDefault="00FE798B">
      <w:pPr>
        <w:tabs>
          <w:tab w:val="right" w:leader="dot" w:pos="4654"/>
        </w:tabs>
        <w:spacing w:before="33"/>
        <w:ind w:left="847"/>
        <w:rPr>
          <w:sz w:val="18"/>
        </w:rPr>
      </w:pPr>
      <w:proofErr w:type="gramStart"/>
      <w:r>
        <w:rPr>
          <w:sz w:val="18"/>
        </w:rPr>
        <w:t>for</w:t>
      </w:r>
      <w:proofErr w:type="gramEnd"/>
      <w:r>
        <w:rPr>
          <w:spacing w:val="2"/>
          <w:sz w:val="18"/>
        </w:rPr>
        <w:t xml:space="preserve"> </w:t>
      </w:r>
      <w:r>
        <w:rPr>
          <w:sz w:val="18"/>
        </w:rPr>
        <w:t>assessing</w:t>
      </w:r>
      <w:r>
        <w:rPr>
          <w:spacing w:val="4"/>
          <w:sz w:val="18"/>
        </w:rPr>
        <w:t xml:space="preserve"> </w:t>
      </w:r>
      <w:r>
        <w:rPr>
          <w:sz w:val="18"/>
        </w:rPr>
        <w:t>a</w:t>
      </w:r>
      <w:r>
        <w:rPr>
          <w:spacing w:val="4"/>
          <w:sz w:val="18"/>
        </w:rPr>
        <w:t xml:space="preserve"> </w:t>
      </w:r>
      <w:r>
        <w:rPr>
          <w:sz w:val="18"/>
        </w:rPr>
        <w:t>business</w:t>
      </w:r>
      <w:r>
        <w:rPr>
          <w:spacing w:val="4"/>
          <w:sz w:val="18"/>
        </w:rPr>
        <w:t xml:space="preserve"> </w:t>
      </w:r>
      <w:r>
        <w:rPr>
          <w:spacing w:val="-4"/>
          <w:sz w:val="18"/>
        </w:rPr>
        <w:t>case</w:t>
      </w:r>
      <w:r>
        <w:rPr>
          <w:sz w:val="18"/>
        </w:rPr>
        <w:tab/>
      </w:r>
      <w:r>
        <w:rPr>
          <w:spacing w:val="-7"/>
          <w:w w:val="95"/>
          <w:sz w:val="18"/>
        </w:rPr>
        <w:t>35</w:t>
      </w:r>
    </w:p>
    <w:p w:rsidR="00D85440" w:rsidRDefault="00FE798B">
      <w:pPr>
        <w:tabs>
          <w:tab w:val="left" w:pos="847"/>
          <w:tab w:val="right" w:leader="dot" w:pos="4658"/>
        </w:tabs>
        <w:spacing w:before="61"/>
        <w:ind w:left="280"/>
        <w:rPr>
          <w:sz w:val="18"/>
        </w:rPr>
      </w:pPr>
      <w:r>
        <w:rPr>
          <w:spacing w:val="-4"/>
          <w:sz w:val="18"/>
        </w:rPr>
        <w:t>B4.3</w:t>
      </w:r>
      <w:r>
        <w:rPr>
          <w:sz w:val="18"/>
        </w:rPr>
        <w:tab/>
        <w:t>IPL</w:t>
      </w:r>
      <w:r>
        <w:rPr>
          <w:spacing w:val="6"/>
          <w:sz w:val="18"/>
        </w:rPr>
        <w:t xml:space="preserve"> </w:t>
      </w:r>
      <w:r>
        <w:rPr>
          <w:sz w:val="18"/>
        </w:rPr>
        <w:t>project</w:t>
      </w:r>
      <w:r>
        <w:rPr>
          <w:spacing w:val="6"/>
          <w:sz w:val="18"/>
        </w:rPr>
        <w:t xml:space="preserve"> </w:t>
      </w:r>
      <w:proofErr w:type="spellStart"/>
      <w:r>
        <w:rPr>
          <w:sz w:val="18"/>
        </w:rPr>
        <w:t>prioritisation</w:t>
      </w:r>
      <w:proofErr w:type="spellEnd"/>
      <w:r>
        <w:rPr>
          <w:spacing w:val="7"/>
          <w:sz w:val="18"/>
        </w:rPr>
        <w:t xml:space="preserve"> </w:t>
      </w:r>
      <w:r>
        <w:rPr>
          <w:spacing w:val="-2"/>
          <w:sz w:val="18"/>
        </w:rPr>
        <w:t>listing</w:t>
      </w:r>
      <w:r>
        <w:rPr>
          <w:sz w:val="18"/>
        </w:rPr>
        <w:tab/>
      </w:r>
      <w:r>
        <w:rPr>
          <w:spacing w:val="-5"/>
          <w:sz w:val="18"/>
        </w:rPr>
        <w:t>36</w:t>
      </w:r>
    </w:p>
    <w:p w:rsidR="00D85440" w:rsidRDefault="00FE798B">
      <w:pPr>
        <w:tabs>
          <w:tab w:val="left" w:pos="847"/>
        </w:tabs>
        <w:spacing w:before="61"/>
        <w:ind w:left="280"/>
        <w:rPr>
          <w:sz w:val="18"/>
        </w:rPr>
      </w:pPr>
      <w:r>
        <w:rPr>
          <w:spacing w:val="-4"/>
          <w:sz w:val="18"/>
        </w:rPr>
        <w:t>B4.4</w:t>
      </w:r>
      <w:r>
        <w:rPr>
          <w:sz w:val="18"/>
        </w:rPr>
        <w:tab/>
        <w:t>Information</w:t>
      </w:r>
      <w:r>
        <w:rPr>
          <w:spacing w:val="8"/>
          <w:sz w:val="18"/>
        </w:rPr>
        <w:t xml:space="preserve"> </w:t>
      </w:r>
      <w:r>
        <w:rPr>
          <w:sz w:val="18"/>
        </w:rPr>
        <w:t>required</w:t>
      </w:r>
      <w:r>
        <w:rPr>
          <w:spacing w:val="10"/>
          <w:sz w:val="18"/>
        </w:rPr>
        <w:t xml:space="preserve"> </w:t>
      </w:r>
      <w:r>
        <w:rPr>
          <w:sz w:val="18"/>
        </w:rPr>
        <w:t>to</w:t>
      </w:r>
      <w:r>
        <w:rPr>
          <w:spacing w:val="11"/>
          <w:sz w:val="18"/>
        </w:rPr>
        <w:t xml:space="preserve"> </w:t>
      </w:r>
      <w:r>
        <w:rPr>
          <w:spacing w:val="-5"/>
          <w:sz w:val="18"/>
        </w:rPr>
        <w:t>be</w:t>
      </w:r>
    </w:p>
    <w:p w:rsidR="00D85440" w:rsidRDefault="00FE798B">
      <w:pPr>
        <w:tabs>
          <w:tab w:val="right" w:leader="dot" w:pos="4654"/>
        </w:tabs>
        <w:spacing w:before="33"/>
        <w:ind w:left="847"/>
        <w:rPr>
          <w:sz w:val="18"/>
        </w:rPr>
      </w:pPr>
      <w:proofErr w:type="gramStart"/>
      <w:r>
        <w:rPr>
          <w:spacing w:val="-2"/>
          <w:sz w:val="18"/>
        </w:rPr>
        <w:t>submitted</w:t>
      </w:r>
      <w:proofErr w:type="gramEnd"/>
      <w:r>
        <w:rPr>
          <w:spacing w:val="4"/>
          <w:sz w:val="18"/>
        </w:rPr>
        <w:t xml:space="preserve"> </w:t>
      </w:r>
      <w:r>
        <w:rPr>
          <w:spacing w:val="-2"/>
          <w:sz w:val="18"/>
        </w:rPr>
        <w:t>to</w:t>
      </w:r>
      <w:r>
        <w:rPr>
          <w:spacing w:val="4"/>
          <w:sz w:val="18"/>
        </w:rPr>
        <w:t xml:space="preserve"> </w:t>
      </w:r>
      <w:r>
        <w:rPr>
          <w:spacing w:val="-2"/>
          <w:sz w:val="18"/>
        </w:rPr>
        <w:t>Infrastructure</w:t>
      </w:r>
      <w:r>
        <w:rPr>
          <w:spacing w:val="5"/>
          <w:sz w:val="18"/>
        </w:rPr>
        <w:t xml:space="preserve"> </w:t>
      </w:r>
      <w:r>
        <w:rPr>
          <w:spacing w:val="-2"/>
          <w:sz w:val="18"/>
        </w:rPr>
        <w:t>Australia</w:t>
      </w:r>
      <w:r>
        <w:rPr>
          <w:sz w:val="18"/>
        </w:rPr>
        <w:tab/>
      </w:r>
      <w:r>
        <w:rPr>
          <w:spacing w:val="-5"/>
          <w:sz w:val="18"/>
        </w:rPr>
        <w:t>36</w:t>
      </w:r>
    </w:p>
    <w:p w:rsidR="00D85440" w:rsidRDefault="00D85440">
      <w:pPr>
        <w:rPr>
          <w:sz w:val="18"/>
        </w:rPr>
        <w:sectPr w:rsidR="00D85440">
          <w:type w:val="continuous"/>
          <w:pgSz w:w="11910" w:h="16840"/>
          <w:pgMar w:top="1000" w:right="0" w:bottom="280" w:left="240" w:header="293" w:footer="0" w:gutter="0"/>
          <w:cols w:num="2" w:space="720" w:equalWidth="0">
            <w:col w:w="4934" w:space="40"/>
            <w:col w:w="6696"/>
          </w:cols>
        </w:sectPr>
      </w:pPr>
    </w:p>
    <w:p w:rsidR="00D85440" w:rsidRDefault="009C7B37">
      <w:pPr>
        <w:pStyle w:val="BodyText"/>
        <w:rPr>
          <w:sz w:val="20"/>
        </w:rPr>
      </w:pPr>
      <w:r>
        <w:pict>
          <v:line id="_x0000_s8928" style="position:absolute;z-index:15745536;mso-position-horizontal-relative:page;mso-position-vertical-relative:page" from="595.3pt,90.1pt" to="557.3pt,90.1pt" strokecolor="#b0a3a0" strokeweight="1pt">
            <w10:wrap anchorx="page" anchory="page"/>
          </v:line>
        </w:pict>
      </w:r>
      <w:r>
        <w:pict>
          <v:line id="_x0000_s8927" style="position:absolute;z-index:15746048;mso-position-horizontal-relative:page;mso-position-vertical-relative:page" from="595.3pt,220.35pt" to="557.3pt,220.35pt" strokecolor="#b0a3a0" strokeweight="1pt">
            <w10:wrap anchorx="page" anchory="page"/>
          </v:line>
        </w:pict>
      </w:r>
      <w:r>
        <w:pict>
          <v:shape id="docshape47" o:spid="_x0000_s8926" type="#_x0000_t202" style="position:absolute;margin-left:550.95pt;margin-top:67.05pt;width:27.8pt;height:16.1pt;z-index:157480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8" o:spid="_x0000_s8925" type="#_x0000_t202" style="position:absolute;margin-left:551pt;margin-top:199.6pt;width:27.8pt;height:12.7pt;z-index:1574860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9" o:spid="_x0000_s8924" type="#_x0000_t202" style="position:absolute;margin-left:560.65pt;margin-top:97.35pt;width:12.35pt;height:59.6pt;z-index:1575168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27"/>
        </w:rPr>
      </w:pPr>
    </w:p>
    <w:p w:rsidR="00D85440" w:rsidRDefault="00FE798B">
      <w:pPr>
        <w:pStyle w:val="BodyText"/>
        <w:ind w:left="10856"/>
        <w:rPr>
          <w:sz w:val="20"/>
        </w:rPr>
      </w:pPr>
      <w:r>
        <w:rPr>
          <w:noProof/>
          <w:sz w:val="20"/>
        </w:rPr>
        <w:drawing>
          <wp:inline distT="0" distB="0" distL="0" distR="0">
            <wp:extent cx="163366" cy="163353"/>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9C7B37">
      <w:pPr>
        <w:spacing w:before="107"/>
        <w:ind w:right="340"/>
        <w:jc w:val="right"/>
        <w:rPr>
          <w:rFonts w:ascii="Calibri"/>
          <w:sz w:val="14"/>
        </w:rPr>
      </w:pPr>
      <w:r>
        <w:pict>
          <v:shape id="docshape50" o:spid="_x0000_s8923" type="#_x0000_t202" style="position:absolute;left:0;text-align:left;margin-left:37.2pt;margin-top:-63.2pt;width:459.2pt;height:93.7pt;z-index:157532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98"/>
                    <w:gridCol w:w="4090"/>
                    <w:gridCol w:w="621"/>
                    <w:gridCol w:w="3975"/>
                  </w:tblGrid>
                  <w:tr w:rsidR="009C7B37">
                    <w:trPr>
                      <w:trHeight w:val="309"/>
                    </w:trPr>
                    <w:tc>
                      <w:tcPr>
                        <w:tcW w:w="498" w:type="dxa"/>
                      </w:tcPr>
                      <w:p w:rsidR="009C7B37" w:rsidRDefault="009C7B37">
                        <w:pPr>
                          <w:pStyle w:val="TableParagraph"/>
                          <w:spacing w:before="61"/>
                          <w:ind w:left="50"/>
                          <w:rPr>
                            <w:rFonts w:ascii="Times New Roman"/>
                            <w:b/>
                            <w:sz w:val="18"/>
                          </w:rPr>
                        </w:pPr>
                        <w:r>
                          <w:rPr>
                            <w:rFonts w:ascii="Times New Roman"/>
                            <w:b/>
                            <w:spacing w:val="-5"/>
                            <w:sz w:val="18"/>
                          </w:rPr>
                          <w:t>B1.</w:t>
                        </w:r>
                      </w:p>
                    </w:tc>
                    <w:tc>
                      <w:tcPr>
                        <w:tcW w:w="4090" w:type="dxa"/>
                      </w:tcPr>
                      <w:p w:rsidR="009C7B37" w:rsidRDefault="009C7B37">
                        <w:pPr>
                          <w:pStyle w:val="TableParagraph"/>
                          <w:spacing w:before="61"/>
                          <w:ind w:left="118"/>
                          <w:rPr>
                            <w:rFonts w:ascii="Times New Roman"/>
                            <w:b/>
                            <w:sz w:val="18"/>
                          </w:rPr>
                        </w:pPr>
                        <w:r>
                          <w:rPr>
                            <w:rFonts w:ascii="Times New Roman"/>
                            <w:b/>
                            <w:sz w:val="18"/>
                          </w:rPr>
                          <w:t>Stage 1:</w:t>
                        </w:r>
                        <w:r>
                          <w:rPr>
                            <w:rFonts w:ascii="Times New Roman"/>
                            <w:b/>
                            <w:spacing w:val="1"/>
                            <w:sz w:val="18"/>
                          </w:rPr>
                          <w:t xml:space="preserve"> </w:t>
                        </w:r>
                        <w:r>
                          <w:rPr>
                            <w:rFonts w:ascii="Times New Roman"/>
                            <w:b/>
                            <w:sz w:val="18"/>
                          </w:rPr>
                          <w:t>Problem</w:t>
                        </w:r>
                        <w:r>
                          <w:rPr>
                            <w:rFonts w:ascii="Times New Roman"/>
                            <w:b/>
                            <w:spacing w:val="1"/>
                            <w:sz w:val="18"/>
                          </w:rPr>
                          <w:t xml:space="preserve"> </w:t>
                        </w:r>
                        <w:r>
                          <w:rPr>
                            <w:rFonts w:ascii="Times New Roman"/>
                            <w:b/>
                            <w:spacing w:val="-2"/>
                            <w:sz w:val="18"/>
                          </w:rPr>
                          <w:t>Identification</w:t>
                        </w:r>
                      </w:p>
                    </w:tc>
                    <w:tc>
                      <w:tcPr>
                        <w:tcW w:w="621" w:type="dxa"/>
                      </w:tcPr>
                      <w:p w:rsidR="009C7B37" w:rsidRDefault="009C7B37">
                        <w:pPr>
                          <w:pStyle w:val="TableParagraph"/>
                          <w:spacing w:before="10"/>
                          <w:ind w:left="162"/>
                          <w:rPr>
                            <w:rFonts w:ascii="Times New Roman"/>
                            <w:sz w:val="18"/>
                          </w:rPr>
                        </w:pPr>
                        <w:r>
                          <w:rPr>
                            <w:rFonts w:ascii="Times New Roman"/>
                            <w:spacing w:val="-4"/>
                            <w:sz w:val="18"/>
                          </w:rPr>
                          <w:t>B4.5</w:t>
                        </w:r>
                      </w:p>
                    </w:tc>
                    <w:tc>
                      <w:tcPr>
                        <w:tcW w:w="3975" w:type="dxa"/>
                      </w:tcPr>
                      <w:p w:rsidR="009C7B37" w:rsidRDefault="009C7B37">
                        <w:pPr>
                          <w:pStyle w:val="TableParagraph"/>
                          <w:tabs>
                            <w:tab w:val="right" w:leader="dot" w:pos="3807"/>
                          </w:tabs>
                          <w:spacing w:before="10"/>
                          <w:ind w:right="56"/>
                          <w:jc w:val="right"/>
                          <w:rPr>
                            <w:rFonts w:ascii="Times New Roman"/>
                            <w:sz w:val="18"/>
                          </w:rPr>
                        </w:pPr>
                        <w:r>
                          <w:rPr>
                            <w:rFonts w:ascii="Times New Roman"/>
                            <w:sz w:val="18"/>
                          </w:rPr>
                          <w:t>Business</w:t>
                        </w:r>
                        <w:r>
                          <w:rPr>
                            <w:rFonts w:ascii="Times New Roman"/>
                            <w:spacing w:val="6"/>
                            <w:sz w:val="18"/>
                          </w:rPr>
                          <w:t xml:space="preserve"> </w:t>
                        </w:r>
                        <w:r>
                          <w:rPr>
                            <w:rFonts w:ascii="Times New Roman"/>
                            <w:sz w:val="18"/>
                          </w:rPr>
                          <w:t>Case</w:t>
                        </w:r>
                        <w:r>
                          <w:rPr>
                            <w:rFonts w:ascii="Times New Roman"/>
                            <w:spacing w:val="8"/>
                            <w:sz w:val="18"/>
                          </w:rPr>
                          <w:t xml:space="preserve"> </w:t>
                        </w:r>
                        <w:r>
                          <w:rPr>
                            <w:rFonts w:ascii="Times New Roman"/>
                            <w:sz w:val="18"/>
                          </w:rPr>
                          <w:t>Assessment</w:t>
                        </w:r>
                        <w:r>
                          <w:rPr>
                            <w:rFonts w:ascii="Times New Roman"/>
                            <w:spacing w:val="8"/>
                            <w:sz w:val="18"/>
                          </w:rPr>
                          <w:t xml:space="preserve"> </w:t>
                        </w:r>
                        <w:r>
                          <w:rPr>
                            <w:rFonts w:ascii="Times New Roman"/>
                            <w:spacing w:val="-2"/>
                            <w:sz w:val="18"/>
                          </w:rPr>
                          <w:t>process</w:t>
                        </w:r>
                        <w:r>
                          <w:rPr>
                            <w:rFonts w:ascii="Times New Roman"/>
                            <w:sz w:val="18"/>
                          </w:rPr>
                          <w:tab/>
                        </w:r>
                        <w:r>
                          <w:rPr>
                            <w:rFonts w:ascii="Times New Roman"/>
                            <w:spacing w:val="-7"/>
                            <w:sz w:val="18"/>
                          </w:rPr>
                          <w:t>37</w:t>
                        </w:r>
                      </w:p>
                    </w:tc>
                  </w:tr>
                  <w:tr w:rsidR="009C7B37">
                    <w:trPr>
                      <w:trHeight w:val="254"/>
                    </w:trPr>
                    <w:tc>
                      <w:tcPr>
                        <w:tcW w:w="498" w:type="dxa"/>
                      </w:tcPr>
                      <w:p w:rsidR="009C7B37" w:rsidRDefault="009C7B37">
                        <w:pPr>
                          <w:pStyle w:val="TableParagraph"/>
                          <w:rPr>
                            <w:rFonts w:ascii="Times New Roman"/>
                            <w:sz w:val="18"/>
                          </w:rPr>
                        </w:pPr>
                      </w:p>
                    </w:tc>
                    <w:tc>
                      <w:tcPr>
                        <w:tcW w:w="4090" w:type="dxa"/>
                      </w:tcPr>
                      <w:p w:rsidR="009C7B37" w:rsidRDefault="009C7B37">
                        <w:pPr>
                          <w:pStyle w:val="TableParagraph"/>
                          <w:tabs>
                            <w:tab w:val="right" w:leader="dot" w:pos="3921"/>
                          </w:tabs>
                          <w:spacing w:line="199" w:lineRule="exact"/>
                          <w:ind w:left="118"/>
                          <w:rPr>
                            <w:rFonts w:ascii="Times New Roman"/>
                            <w:sz w:val="18"/>
                          </w:rPr>
                        </w:pPr>
                        <w:r>
                          <w:rPr>
                            <w:rFonts w:ascii="Times New Roman"/>
                            <w:b/>
                            <w:sz w:val="18"/>
                          </w:rPr>
                          <w:t>and</w:t>
                        </w:r>
                        <w:r>
                          <w:rPr>
                            <w:rFonts w:ascii="Times New Roman"/>
                            <w:b/>
                            <w:spacing w:val="-2"/>
                            <w:sz w:val="18"/>
                          </w:rPr>
                          <w:t xml:space="preserve"> </w:t>
                        </w:r>
                        <w:proofErr w:type="spellStart"/>
                        <w:r>
                          <w:rPr>
                            <w:rFonts w:ascii="Times New Roman"/>
                            <w:b/>
                            <w:spacing w:val="-2"/>
                            <w:sz w:val="18"/>
                          </w:rPr>
                          <w:t>Prioritisation</w:t>
                        </w:r>
                        <w:proofErr w:type="spellEnd"/>
                        <w:r>
                          <w:rPr>
                            <w:rFonts w:ascii="Times New Roman"/>
                            <w:b/>
                            <w:sz w:val="18"/>
                          </w:rPr>
                          <w:tab/>
                        </w:r>
                        <w:r>
                          <w:rPr>
                            <w:rFonts w:ascii="Times New Roman"/>
                            <w:spacing w:val="-5"/>
                            <w:sz w:val="18"/>
                          </w:rPr>
                          <w:t>18</w:t>
                        </w:r>
                      </w:p>
                    </w:tc>
                    <w:tc>
                      <w:tcPr>
                        <w:tcW w:w="621" w:type="dxa"/>
                      </w:tcPr>
                      <w:p w:rsidR="009C7B37" w:rsidRDefault="009C7B37">
                        <w:pPr>
                          <w:pStyle w:val="TableParagraph"/>
                          <w:spacing w:line="176" w:lineRule="exact"/>
                          <w:ind w:left="162"/>
                          <w:rPr>
                            <w:rFonts w:ascii="Times New Roman"/>
                            <w:b/>
                            <w:sz w:val="18"/>
                          </w:rPr>
                        </w:pPr>
                        <w:r>
                          <w:rPr>
                            <w:rFonts w:ascii="Times New Roman"/>
                            <w:b/>
                            <w:spacing w:val="-5"/>
                            <w:sz w:val="18"/>
                          </w:rPr>
                          <w:t>B5.</w:t>
                        </w:r>
                      </w:p>
                    </w:tc>
                    <w:tc>
                      <w:tcPr>
                        <w:tcW w:w="3975" w:type="dxa"/>
                      </w:tcPr>
                      <w:p w:rsidR="009C7B37" w:rsidRDefault="009C7B37">
                        <w:pPr>
                          <w:pStyle w:val="TableParagraph"/>
                          <w:tabs>
                            <w:tab w:val="right" w:leader="dot" w:pos="3809"/>
                          </w:tabs>
                          <w:spacing w:line="176" w:lineRule="exact"/>
                          <w:ind w:right="54"/>
                          <w:jc w:val="right"/>
                          <w:rPr>
                            <w:rFonts w:ascii="Times New Roman"/>
                            <w:sz w:val="18"/>
                          </w:rPr>
                        </w:pPr>
                        <w:r>
                          <w:rPr>
                            <w:rFonts w:ascii="Times New Roman"/>
                            <w:b/>
                            <w:sz w:val="18"/>
                          </w:rPr>
                          <w:t>Stage</w:t>
                        </w:r>
                        <w:r>
                          <w:rPr>
                            <w:rFonts w:ascii="Times New Roman"/>
                            <w:b/>
                            <w:spacing w:val="2"/>
                            <w:sz w:val="18"/>
                          </w:rPr>
                          <w:t xml:space="preserve"> </w:t>
                        </w:r>
                        <w:r>
                          <w:rPr>
                            <w:rFonts w:ascii="Times New Roman"/>
                            <w:b/>
                            <w:sz w:val="18"/>
                          </w:rPr>
                          <w:t>5:</w:t>
                        </w:r>
                        <w:r>
                          <w:rPr>
                            <w:rFonts w:ascii="Times New Roman"/>
                            <w:b/>
                            <w:spacing w:val="2"/>
                            <w:sz w:val="18"/>
                          </w:rPr>
                          <w:t xml:space="preserve"> </w:t>
                        </w:r>
                        <w:r>
                          <w:rPr>
                            <w:rFonts w:ascii="Times New Roman"/>
                            <w:b/>
                            <w:sz w:val="18"/>
                          </w:rPr>
                          <w:t>Post</w:t>
                        </w:r>
                        <w:r>
                          <w:rPr>
                            <w:rFonts w:ascii="Times New Roman"/>
                            <w:b/>
                            <w:spacing w:val="2"/>
                            <w:sz w:val="18"/>
                          </w:rPr>
                          <w:t xml:space="preserve"> </w:t>
                        </w:r>
                        <w:r>
                          <w:rPr>
                            <w:rFonts w:ascii="Times New Roman"/>
                            <w:b/>
                            <w:sz w:val="18"/>
                          </w:rPr>
                          <w:t>Completion</w:t>
                        </w:r>
                        <w:r>
                          <w:rPr>
                            <w:rFonts w:ascii="Times New Roman"/>
                            <w:b/>
                            <w:spacing w:val="2"/>
                            <w:sz w:val="18"/>
                          </w:rPr>
                          <w:t xml:space="preserve"> </w:t>
                        </w:r>
                        <w:r>
                          <w:rPr>
                            <w:rFonts w:ascii="Times New Roman"/>
                            <w:b/>
                            <w:spacing w:val="-2"/>
                            <w:sz w:val="18"/>
                          </w:rPr>
                          <w:t>Review</w:t>
                        </w:r>
                        <w:r>
                          <w:rPr>
                            <w:rFonts w:ascii="Times New Roman"/>
                            <w:b/>
                            <w:sz w:val="18"/>
                          </w:rPr>
                          <w:tab/>
                        </w:r>
                        <w:r>
                          <w:rPr>
                            <w:rFonts w:ascii="Times New Roman"/>
                            <w:spacing w:val="-5"/>
                            <w:sz w:val="18"/>
                          </w:rPr>
                          <w:t>38</w:t>
                        </w:r>
                      </w:p>
                    </w:tc>
                  </w:tr>
                  <w:tr w:rsidR="009C7B37">
                    <w:trPr>
                      <w:trHeight w:val="268"/>
                    </w:trPr>
                    <w:tc>
                      <w:tcPr>
                        <w:tcW w:w="498" w:type="dxa"/>
                      </w:tcPr>
                      <w:p w:rsidR="009C7B37" w:rsidRDefault="009C7B37">
                        <w:pPr>
                          <w:pStyle w:val="TableParagraph"/>
                          <w:spacing w:before="6"/>
                          <w:ind w:left="50"/>
                          <w:rPr>
                            <w:rFonts w:ascii="Times New Roman"/>
                            <w:sz w:val="18"/>
                          </w:rPr>
                        </w:pPr>
                        <w:r>
                          <w:rPr>
                            <w:rFonts w:ascii="Times New Roman"/>
                            <w:spacing w:val="-4"/>
                            <w:sz w:val="18"/>
                          </w:rPr>
                          <w:t>B1.1</w:t>
                        </w:r>
                      </w:p>
                    </w:tc>
                    <w:tc>
                      <w:tcPr>
                        <w:tcW w:w="4090" w:type="dxa"/>
                      </w:tcPr>
                      <w:p w:rsidR="009C7B37" w:rsidRDefault="009C7B37">
                        <w:pPr>
                          <w:pStyle w:val="TableParagraph"/>
                          <w:tabs>
                            <w:tab w:val="right" w:leader="dot" w:pos="3921"/>
                          </w:tabs>
                          <w:spacing w:before="6"/>
                          <w:ind w:left="119"/>
                          <w:rPr>
                            <w:rFonts w:ascii="Times New Roman"/>
                            <w:sz w:val="18"/>
                          </w:rPr>
                        </w:pPr>
                        <w:r>
                          <w:rPr>
                            <w:rFonts w:ascii="Times New Roman"/>
                            <w:sz w:val="18"/>
                          </w:rPr>
                          <w:t>Stage</w:t>
                        </w:r>
                        <w:r>
                          <w:rPr>
                            <w:rFonts w:ascii="Times New Roman"/>
                            <w:spacing w:val="4"/>
                            <w:sz w:val="18"/>
                          </w:rPr>
                          <w:t xml:space="preserve"> </w:t>
                        </w:r>
                        <w:r>
                          <w:rPr>
                            <w:rFonts w:ascii="Times New Roman"/>
                            <w:spacing w:val="-2"/>
                            <w:sz w:val="18"/>
                          </w:rPr>
                          <w:t>overview</w:t>
                        </w:r>
                        <w:r>
                          <w:rPr>
                            <w:rFonts w:ascii="Times New Roman"/>
                            <w:sz w:val="18"/>
                          </w:rPr>
                          <w:tab/>
                        </w:r>
                        <w:r>
                          <w:rPr>
                            <w:rFonts w:ascii="Times New Roman"/>
                            <w:spacing w:val="-5"/>
                            <w:sz w:val="18"/>
                          </w:rPr>
                          <w:t>18</w:t>
                        </w:r>
                      </w:p>
                    </w:tc>
                    <w:tc>
                      <w:tcPr>
                        <w:tcW w:w="621" w:type="dxa"/>
                      </w:tcPr>
                      <w:p w:rsidR="009C7B37" w:rsidRDefault="009C7B37">
                        <w:pPr>
                          <w:pStyle w:val="TableParagraph"/>
                          <w:spacing w:line="190" w:lineRule="exact"/>
                          <w:ind w:left="162"/>
                          <w:rPr>
                            <w:rFonts w:ascii="Times New Roman"/>
                            <w:sz w:val="18"/>
                          </w:rPr>
                        </w:pPr>
                        <w:r>
                          <w:rPr>
                            <w:rFonts w:ascii="Times New Roman"/>
                            <w:spacing w:val="-4"/>
                            <w:sz w:val="18"/>
                          </w:rPr>
                          <w:t>B5.1</w:t>
                        </w:r>
                      </w:p>
                    </w:tc>
                    <w:tc>
                      <w:tcPr>
                        <w:tcW w:w="3975" w:type="dxa"/>
                      </w:tcPr>
                      <w:p w:rsidR="009C7B37" w:rsidRDefault="009C7B37">
                        <w:pPr>
                          <w:pStyle w:val="TableParagraph"/>
                          <w:tabs>
                            <w:tab w:val="right" w:leader="dot" w:pos="3809"/>
                          </w:tabs>
                          <w:spacing w:line="190" w:lineRule="exact"/>
                          <w:ind w:right="54"/>
                          <w:jc w:val="right"/>
                          <w:rPr>
                            <w:rFonts w:ascii="Times New Roman"/>
                            <w:sz w:val="18"/>
                          </w:rPr>
                        </w:pPr>
                        <w:r>
                          <w:rPr>
                            <w:rFonts w:ascii="Times New Roman"/>
                            <w:sz w:val="18"/>
                          </w:rPr>
                          <w:t>Stage</w:t>
                        </w:r>
                        <w:r>
                          <w:rPr>
                            <w:rFonts w:ascii="Times New Roman"/>
                            <w:spacing w:val="4"/>
                            <w:sz w:val="18"/>
                          </w:rPr>
                          <w:t xml:space="preserve"> </w:t>
                        </w:r>
                        <w:r>
                          <w:rPr>
                            <w:rFonts w:ascii="Times New Roman"/>
                            <w:spacing w:val="-2"/>
                            <w:sz w:val="18"/>
                          </w:rPr>
                          <w:t>overview</w:t>
                        </w:r>
                        <w:r>
                          <w:rPr>
                            <w:rFonts w:ascii="Times New Roman"/>
                            <w:sz w:val="18"/>
                          </w:rPr>
                          <w:tab/>
                        </w:r>
                        <w:r>
                          <w:rPr>
                            <w:rFonts w:ascii="Times New Roman"/>
                            <w:spacing w:val="-5"/>
                            <w:sz w:val="18"/>
                          </w:rPr>
                          <w:t>38</w:t>
                        </w:r>
                      </w:p>
                    </w:tc>
                  </w:tr>
                  <w:tr w:rsidR="009C7B37">
                    <w:trPr>
                      <w:trHeight w:val="522"/>
                    </w:trPr>
                    <w:tc>
                      <w:tcPr>
                        <w:tcW w:w="498" w:type="dxa"/>
                      </w:tcPr>
                      <w:p w:rsidR="009C7B37" w:rsidRDefault="009C7B37">
                        <w:pPr>
                          <w:pStyle w:val="TableParagraph"/>
                          <w:spacing w:before="6"/>
                          <w:ind w:left="50"/>
                          <w:rPr>
                            <w:rFonts w:ascii="Times New Roman"/>
                            <w:sz w:val="18"/>
                          </w:rPr>
                        </w:pPr>
                        <w:r>
                          <w:rPr>
                            <w:rFonts w:ascii="Times New Roman"/>
                            <w:spacing w:val="-4"/>
                            <w:sz w:val="18"/>
                          </w:rPr>
                          <w:t>B1.2</w:t>
                        </w:r>
                      </w:p>
                    </w:tc>
                    <w:tc>
                      <w:tcPr>
                        <w:tcW w:w="4090" w:type="dxa"/>
                      </w:tcPr>
                      <w:p w:rsidR="009C7B37" w:rsidRDefault="009C7B37">
                        <w:pPr>
                          <w:pStyle w:val="TableParagraph"/>
                          <w:spacing w:before="6"/>
                          <w:ind w:left="119"/>
                          <w:rPr>
                            <w:rFonts w:ascii="Times New Roman"/>
                            <w:sz w:val="18"/>
                          </w:rPr>
                        </w:pPr>
                        <w:r>
                          <w:rPr>
                            <w:rFonts w:ascii="Times New Roman"/>
                            <w:sz w:val="18"/>
                          </w:rPr>
                          <w:t>Process</w:t>
                        </w:r>
                        <w:r>
                          <w:rPr>
                            <w:rFonts w:ascii="Times New Roman"/>
                            <w:spacing w:val="2"/>
                            <w:sz w:val="18"/>
                          </w:rPr>
                          <w:t xml:space="preserve"> </w:t>
                        </w:r>
                        <w:r>
                          <w:rPr>
                            <w:rFonts w:ascii="Times New Roman"/>
                            <w:sz w:val="18"/>
                          </w:rPr>
                          <w:t>for</w:t>
                        </w:r>
                        <w:r>
                          <w:rPr>
                            <w:rFonts w:ascii="Times New Roman"/>
                            <w:spacing w:val="4"/>
                            <w:sz w:val="18"/>
                          </w:rPr>
                          <w:t xml:space="preserve"> </w:t>
                        </w:r>
                        <w:r>
                          <w:rPr>
                            <w:rFonts w:ascii="Times New Roman"/>
                            <w:spacing w:val="-2"/>
                            <w:sz w:val="18"/>
                          </w:rPr>
                          <w:t>understanding</w:t>
                        </w:r>
                      </w:p>
                      <w:p w:rsidR="009C7B37" w:rsidRDefault="009C7B37">
                        <w:pPr>
                          <w:pStyle w:val="TableParagraph"/>
                          <w:tabs>
                            <w:tab w:val="right" w:leader="dot" w:pos="3921"/>
                          </w:tabs>
                          <w:spacing w:before="33"/>
                          <w:ind w:left="119"/>
                          <w:rPr>
                            <w:rFonts w:ascii="Times New Roman"/>
                            <w:sz w:val="18"/>
                          </w:rPr>
                        </w:pPr>
                        <w:r>
                          <w:rPr>
                            <w:rFonts w:ascii="Times New Roman"/>
                            <w:sz w:val="18"/>
                          </w:rPr>
                          <w:t>problems</w:t>
                        </w:r>
                        <w:r>
                          <w:rPr>
                            <w:rFonts w:ascii="Times New Roman"/>
                            <w:spacing w:val="2"/>
                            <w:sz w:val="18"/>
                          </w:rPr>
                          <w:t xml:space="preserve"> </w:t>
                        </w:r>
                        <w:r>
                          <w:rPr>
                            <w:rFonts w:ascii="Times New Roman"/>
                            <w:sz w:val="18"/>
                          </w:rPr>
                          <w:t>and</w:t>
                        </w:r>
                        <w:r>
                          <w:rPr>
                            <w:rFonts w:ascii="Times New Roman"/>
                            <w:spacing w:val="5"/>
                            <w:sz w:val="18"/>
                          </w:rPr>
                          <w:t xml:space="preserve"> </w:t>
                        </w:r>
                        <w:r>
                          <w:rPr>
                            <w:rFonts w:ascii="Times New Roman"/>
                            <w:spacing w:val="-2"/>
                            <w:sz w:val="18"/>
                          </w:rPr>
                          <w:t>opportunities</w:t>
                        </w:r>
                        <w:r>
                          <w:rPr>
                            <w:rFonts w:ascii="Times New Roman"/>
                            <w:sz w:val="18"/>
                          </w:rPr>
                          <w:tab/>
                        </w:r>
                        <w:r>
                          <w:rPr>
                            <w:rFonts w:ascii="Times New Roman"/>
                            <w:spacing w:val="-5"/>
                            <w:sz w:val="18"/>
                          </w:rPr>
                          <w:t>18</w:t>
                        </w:r>
                      </w:p>
                    </w:tc>
                    <w:tc>
                      <w:tcPr>
                        <w:tcW w:w="621" w:type="dxa"/>
                      </w:tcPr>
                      <w:p w:rsidR="009C7B37" w:rsidRDefault="009C7B37">
                        <w:pPr>
                          <w:pStyle w:val="TableParagraph"/>
                          <w:spacing w:line="190" w:lineRule="exact"/>
                          <w:ind w:left="162"/>
                          <w:rPr>
                            <w:rFonts w:ascii="Times New Roman"/>
                            <w:sz w:val="18"/>
                          </w:rPr>
                        </w:pPr>
                        <w:r>
                          <w:rPr>
                            <w:rFonts w:ascii="Times New Roman"/>
                            <w:spacing w:val="-4"/>
                            <w:sz w:val="18"/>
                          </w:rPr>
                          <w:t>B5.2</w:t>
                        </w:r>
                      </w:p>
                      <w:p w:rsidR="009C7B37" w:rsidRDefault="009C7B37">
                        <w:pPr>
                          <w:pStyle w:val="TableParagraph"/>
                          <w:spacing w:before="61"/>
                          <w:ind w:left="162"/>
                          <w:rPr>
                            <w:rFonts w:ascii="Times New Roman"/>
                            <w:sz w:val="18"/>
                          </w:rPr>
                        </w:pPr>
                        <w:r>
                          <w:rPr>
                            <w:rFonts w:ascii="Times New Roman"/>
                            <w:spacing w:val="-4"/>
                            <w:sz w:val="18"/>
                          </w:rPr>
                          <w:t>B5.3</w:t>
                        </w:r>
                      </w:p>
                    </w:tc>
                    <w:tc>
                      <w:tcPr>
                        <w:tcW w:w="3975" w:type="dxa"/>
                      </w:tcPr>
                      <w:p w:rsidR="009C7B37" w:rsidRDefault="009C7B37">
                        <w:pPr>
                          <w:pStyle w:val="TableParagraph"/>
                          <w:tabs>
                            <w:tab w:val="right" w:leader="dot" w:pos="3917"/>
                          </w:tabs>
                          <w:spacing w:line="190" w:lineRule="exact"/>
                          <w:ind w:left="108"/>
                          <w:rPr>
                            <w:rFonts w:ascii="Times New Roman"/>
                            <w:sz w:val="18"/>
                          </w:rPr>
                        </w:pPr>
                        <w:r>
                          <w:rPr>
                            <w:rFonts w:ascii="Times New Roman"/>
                            <w:sz w:val="18"/>
                          </w:rPr>
                          <w:t>Best</w:t>
                        </w:r>
                        <w:r>
                          <w:rPr>
                            <w:rFonts w:ascii="Times New Roman"/>
                            <w:spacing w:val="3"/>
                            <w:sz w:val="18"/>
                          </w:rPr>
                          <w:t xml:space="preserve"> </w:t>
                        </w:r>
                        <w:r>
                          <w:rPr>
                            <w:rFonts w:ascii="Times New Roman"/>
                            <w:sz w:val="18"/>
                          </w:rPr>
                          <w:t>practice</w:t>
                        </w:r>
                        <w:r>
                          <w:rPr>
                            <w:rFonts w:ascii="Times New Roman"/>
                            <w:spacing w:val="4"/>
                            <w:sz w:val="18"/>
                          </w:rPr>
                          <w:t xml:space="preserve"> </w:t>
                        </w:r>
                        <w:r>
                          <w:rPr>
                            <w:rFonts w:ascii="Times New Roman"/>
                            <w:sz w:val="18"/>
                          </w:rPr>
                          <w:t>Post</w:t>
                        </w:r>
                        <w:r>
                          <w:rPr>
                            <w:rFonts w:ascii="Times New Roman"/>
                            <w:spacing w:val="4"/>
                            <w:sz w:val="18"/>
                          </w:rPr>
                          <w:t xml:space="preserve"> </w:t>
                        </w:r>
                        <w:r>
                          <w:rPr>
                            <w:rFonts w:ascii="Times New Roman"/>
                            <w:sz w:val="18"/>
                          </w:rPr>
                          <w:t>Completion</w:t>
                        </w:r>
                        <w:r>
                          <w:rPr>
                            <w:rFonts w:ascii="Times New Roman"/>
                            <w:spacing w:val="4"/>
                            <w:sz w:val="18"/>
                          </w:rPr>
                          <w:t xml:space="preserve"> </w:t>
                        </w:r>
                        <w:r>
                          <w:rPr>
                            <w:rFonts w:ascii="Times New Roman"/>
                            <w:spacing w:val="-2"/>
                            <w:w w:val="95"/>
                            <w:sz w:val="18"/>
                          </w:rPr>
                          <w:t>Review</w:t>
                        </w:r>
                        <w:r>
                          <w:rPr>
                            <w:rFonts w:ascii="Times New Roman"/>
                            <w:sz w:val="18"/>
                          </w:rPr>
                          <w:tab/>
                        </w:r>
                        <w:r>
                          <w:rPr>
                            <w:rFonts w:ascii="Times New Roman"/>
                            <w:spacing w:val="-5"/>
                            <w:sz w:val="18"/>
                          </w:rPr>
                          <w:t>39</w:t>
                        </w:r>
                      </w:p>
                      <w:p w:rsidR="009C7B37" w:rsidRDefault="009C7B37">
                        <w:pPr>
                          <w:pStyle w:val="TableParagraph"/>
                          <w:tabs>
                            <w:tab w:val="right" w:leader="dot" w:pos="3924"/>
                          </w:tabs>
                          <w:spacing w:before="61"/>
                          <w:ind w:left="108"/>
                          <w:rPr>
                            <w:rFonts w:ascii="Times New Roman"/>
                            <w:sz w:val="18"/>
                          </w:rPr>
                        </w:pPr>
                        <w:r>
                          <w:rPr>
                            <w:rFonts w:ascii="Times New Roman"/>
                            <w:sz w:val="18"/>
                          </w:rPr>
                          <w:t xml:space="preserve">Post Completion Review </w:t>
                        </w:r>
                        <w:r>
                          <w:rPr>
                            <w:rFonts w:ascii="Times New Roman"/>
                            <w:spacing w:val="-2"/>
                            <w:sz w:val="18"/>
                          </w:rPr>
                          <w:t>approach</w:t>
                        </w:r>
                        <w:r>
                          <w:rPr>
                            <w:rFonts w:ascii="Times New Roman"/>
                            <w:sz w:val="18"/>
                          </w:rPr>
                          <w:tab/>
                        </w:r>
                        <w:r>
                          <w:rPr>
                            <w:rFonts w:ascii="Times New Roman"/>
                            <w:spacing w:val="-7"/>
                            <w:sz w:val="18"/>
                          </w:rPr>
                          <w:t>40</w:t>
                        </w:r>
                      </w:p>
                    </w:tc>
                  </w:tr>
                  <w:tr w:rsidR="009C7B37">
                    <w:trPr>
                      <w:trHeight w:val="521"/>
                    </w:trPr>
                    <w:tc>
                      <w:tcPr>
                        <w:tcW w:w="498" w:type="dxa"/>
                      </w:tcPr>
                      <w:p w:rsidR="009C7B37" w:rsidRDefault="009C7B37">
                        <w:pPr>
                          <w:pStyle w:val="TableParagraph"/>
                          <w:spacing w:line="199" w:lineRule="exact"/>
                          <w:ind w:left="50"/>
                          <w:rPr>
                            <w:rFonts w:ascii="Times New Roman"/>
                            <w:sz w:val="18"/>
                          </w:rPr>
                        </w:pPr>
                        <w:r>
                          <w:rPr>
                            <w:rFonts w:ascii="Times New Roman"/>
                            <w:spacing w:val="-4"/>
                            <w:sz w:val="18"/>
                          </w:rPr>
                          <w:t>B1.3</w:t>
                        </w:r>
                      </w:p>
                    </w:tc>
                    <w:tc>
                      <w:tcPr>
                        <w:tcW w:w="4090" w:type="dxa"/>
                      </w:tcPr>
                      <w:p w:rsidR="009C7B37" w:rsidRDefault="009C7B37">
                        <w:pPr>
                          <w:pStyle w:val="TableParagraph"/>
                          <w:spacing w:line="199" w:lineRule="exact"/>
                          <w:ind w:left="119"/>
                          <w:rPr>
                            <w:rFonts w:ascii="Times New Roman"/>
                            <w:sz w:val="18"/>
                          </w:rPr>
                        </w:pPr>
                        <w:r>
                          <w:rPr>
                            <w:rFonts w:ascii="Times New Roman"/>
                            <w:sz w:val="18"/>
                          </w:rPr>
                          <w:t>Understanding</w:t>
                        </w:r>
                        <w:r>
                          <w:rPr>
                            <w:rFonts w:ascii="Times New Roman"/>
                            <w:spacing w:val="12"/>
                            <w:sz w:val="18"/>
                          </w:rPr>
                          <w:t xml:space="preserve"> </w:t>
                        </w:r>
                        <w:r>
                          <w:rPr>
                            <w:rFonts w:ascii="Times New Roman"/>
                            <w:sz w:val="18"/>
                          </w:rPr>
                          <w:t>and</w:t>
                        </w:r>
                        <w:r>
                          <w:rPr>
                            <w:rFonts w:ascii="Times New Roman"/>
                            <w:spacing w:val="12"/>
                            <w:sz w:val="18"/>
                          </w:rPr>
                          <w:t xml:space="preserve"> </w:t>
                        </w:r>
                        <w:r>
                          <w:rPr>
                            <w:rFonts w:ascii="Times New Roman"/>
                            <w:spacing w:val="-2"/>
                            <w:sz w:val="18"/>
                          </w:rPr>
                          <w:t>measuring</w:t>
                        </w:r>
                      </w:p>
                      <w:p w:rsidR="009C7B37" w:rsidRDefault="009C7B37">
                        <w:pPr>
                          <w:pStyle w:val="TableParagraph"/>
                          <w:tabs>
                            <w:tab w:val="right" w:leader="dot" w:pos="3925"/>
                          </w:tabs>
                          <w:spacing w:before="33"/>
                          <w:ind w:left="119"/>
                          <w:rPr>
                            <w:rFonts w:ascii="Times New Roman"/>
                            <w:sz w:val="18"/>
                          </w:rPr>
                        </w:pPr>
                        <w:r>
                          <w:rPr>
                            <w:rFonts w:ascii="Times New Roman"/>
                            <w:sz w:val="18"/>
                          </w:rPr>
                          <w:t>the</w:t>
                        </w:r>
                        <w:r>
                          <w:rPr>
                            <w:rFonts w:ascii="Times New Roman"/>
                            <w:spacing w:val="1"/>
                            <w:sz w:val="18"/>
                          </w:rPr>
                          <w:t xml:space="preserve"> </w:t>
                        </w:r>
                        <w:r>
                          <w:rPr>
                            <w:rFonts w:ascii="Times New Roman"/>
                            <w:sz w:val="18"/>
                          </w:rPr>
                          <w:t>problem</w:t>
                        </w:r>
                        <w:r>
                          <w:rPr>
                            <w:rFonts w:ascii="Times New Roman"/>
                            <w:spacing w:val="1"/>
                            <w:sz w:val="18"/>
                          </w:rPr>
                          <w:t xml:space="preserve"> </w:t>
                        </w:r>
                        <w:r>
                          <w:rPr>
                            <w:rFonts w:ascii="Times New Roman"/>
                            <w:sz w:val="18"/>
                          </w:rPr>
                          <w:t>or</w:t>
                        </w:r>
                        <w:r>
                          <w:rPr>
                            <w:rFonts w:ascii="Times New Roman"/>
                            <w:spacing w:val="2"/>
                            <w:sz w:val="18"/>
                          </w:rPr>
                          <w:t xml:space="preserve"> </w:t>
                        </w:r>
                        <w:r>
                          <w:rPr>
                            <w:rFonts w:ascii="Times New Roman"/>
                            <w:spacing w:val="-2"/>
                            <w:sz w:val="18"/>
                          </w:rPr>
                          <w:t>opportunity</w:t>
                        </w:r>
                        <w:r>
                          <w:rPr>
                            <w:rFonts w:ascii="Times New Roman"/>
                            <w:sz w:val="18"/>
                          </w:rPr>
                          <w:tab/>
                        </w:r>
                        <w:r>
                          <w:rPr>
                            <w:rFonts w:ascii="Times New Roman"/>
                            <w:spacing w:val="-5"/>
                            <w:sz w:val="18"/>
                          </w:rPr>
                          <w:t>19</w:t>
                        </w:r>
                      </w:p>
                    </w:tc>
                    <w:tc>
                      <w:tcPr>
                        <w:tcW w:w="621" w:type="dxa"/>
                      </w:tcPr>
                      <w:p w:rsidR="009C7B37" w:rsidRDefault="009C7B37">
                        <w:pPr>
                          <w:pStyle w:val="TableParagraph"/>
                          <w:rPr>
                            <w:rFonts w:ascii="Times New Roman"/>
                            <w:sz w:val="18"/>
                          </w:rPr>
                        </w:pPr>
                      </w:p>
                    </w:tc>
                    <w:tc>
                      <w:tcPr>
                        <w:tcW w:w="3975" w:type="dxa"/>
                      </w:tcPr>
                      <w:p w:rsidR="009C7B37" w:rsidRDefault="009C7B37">
                        <w:pPr>
                          <w:pStyle w:val="TableParagraph"/>
                          <w:rPr>
                            <w:rFonts w:ascii="Times New Roman"/>
                            <w:sz w:val="18"/>
                          </w:rPr>
                        </w:pPr>
                      </w:p>
                    </w:tc>
                  </w:tr>
                </w:tbl>
                <w:p w:rsidR="009C7B37" w:rsidRDefault="009C7B37">
                  <w:pPr>
                    <w:pStyle w:val="BodyText"/>
                  </w:pPr>
                </w:p>
              </w:txbxContent>
            </v:textbox>
            <w10:wrap anchorx="page"/>
          </v:shape>
        </w:pict>
      </w:r>
      <w:r w:rsidR="00FE798B">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0" w:gutter="0"/>
          <w:cols w:space="720"/>
        </w:sectPr>
      </w:pPr>
    </w:p>
    <w:p w:rsidR="00D85440" w:rsidRDefault="00D85440">
      <w:pPr>
        <w:pStyle w:val="BodyText"/>
        <w:spacing w:before="5"/>
        <w:rPr>
          <w:rFonts w:ascii="Calibri"/>
          <w:sz w:val="13"/>
        </w:rPr>
      </w:pPr>
    </w:p>
    <w:p w:rsidR="00D85440" w:rsidRDefault="00D85440">
      <w:pPr>
        <w:rPr>
          <w:rFonts w:ascii="Calibri"/>
          <w:sz w:val="13"/>
        </w:rPr>
        <w:sectPr w:rsidR="00D85440">
          <w:footerReference w:type="even" r:id="rId23"/>
          <w:pgSz w:w="11910" w:h="16840"/>
          <w:pgMar w:top="840" w:right="0" w:bottom="280" w:left="240" w:header="293" w:footer="0" w:gutter="0"/>
          <w:cols w:space="720"/>
        </w:sectPr>
      </w:pPr>
    </w:p>
    <w:p w:rsidR="00D85440" w:rsidRDefault="009C7B37">
      <w:pPr>
        <w:pStyle w:val="BodyText"/>
        <w:rPr>
          <w:rFonts w:ascii="Calibri"/>
          <w:sz w:val="20"/>
        </w:rPr>
      </w:pPr>
      <w:r>
        <w:pict>
          <v:shape id="docshape51" o:spid="_x0000_s8922" type="#_x0000_t202" style="position:absolute;margin-left:15.5pt;margin-top:199.6pt;width:27.8pt;height:12.7pt;z-index:157593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52" o:spid="_x0000_s8921" type="#_x0000_t202" style="position:absolute;margin-left:15.45pt;margin-top:327.75pt;width:27.8pt;height:15.25pt;z-index:157598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53" o:spid="_x0000_s8920" type="#_x0000_t202" style="position:absolute;margin-left:15.45pt;margin-top:457.9pt;width:27.8pt;height:15.3pt;z-index:157603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54" o:spid="_x0000_s8919" type="#_x0000_t202" style="position:absolute;margin-left:15.45pt;margin-top:588.15pt;width:27.8pt;height:12.45pt;z-index:157608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55" o:spid="_x0000_s8918" type="#_x0000_t202" style="position:absolute;margin-left:17pt;margin-top:357.85pt;width:21.95pt;height:63.5pt;z-index:1576140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56" o:spid="_x0000_s8917" type="#_x0000_t202" style="position:absolute;margin-left:17pt;margin-top:488.1pt;width:21.95pt;height:69.7pt;z-index:1576192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57" o:spid="_x0000_s8916" type="#_x0000_t202" style="position:absolute;margin-left:21.8pt;margin-top:97.35pt;width:12.35pt;height:59.6pt;z-index:1576243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r>
        <w:pict>
          <v:shape id="docshape58" o:spid="_x0000_s8915" type="#_x0000_t202" style="position:absolute;margin-left:21.8pt;margin-top:227.6pt;width:12.35pt;height:65.8pt;z-index:1576294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59" o:spid="_x0000_s8914" type="#_x0000_t202" style="position:absolute;margin-left:21.8pt;margin-top:618.35pt;width:12.35pt;height:46.65pt;z-index:1576345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spacing w:before="11"/>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0" o:spid="_x0000_s8912" style="width:37.75pt;height:1pt;mso-position-horizontal-relative:char;mso-position-vertical-relative:line" coordsize="755,20">
            <v:line id="_x0000_s8913"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1" o:spid="_x0000_s8910" style="width:35.55pt;height:1pt;mso-position-horizontal-relative:char;mso-position-vertical-relative:line" coordsize="711,20">
            <v:line id="_x0000_s8911"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2" o:spid="_x0000_s8908" style="width:35.55pt;height:1pt;mso-position-horizontal-relative:char;mso-position-vertical-relative:line" coordsize="711,20">
            <v:line id="_x0000_s8909"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3" o:spid="_x0000_s8906" style="width:35.55pt;height:1pt;mso-position-horizontal-relative:char;mso-position-vertical-relative:line" coordsize="711,20">
            <v:line id="_x0000_s8907"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4" o:spid="_x0000_s8904" style="width:35.55pt;height:1pt;mso-position-horizontal-relative:char;mso-position-vertical-relative:line" coordsize="711,20">
            <v:line id="_x0000_s8905"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54"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133"/>
        <w:ind w:left="102"/>
        <w:rPr>
          <w:rFonts w:ascii="Calibri"/>
          <w:i/>
          <w:sz w:val="20"/>
        </w:rPr>
      </w:pPr>
      <w:r>
        <w:br w:type="column"/>
      </w:r>
      <w:r>
        <w:rPr>
          <w:rFonts w:ascii="Calibri"/>
          <w:spacing w:val="-7"/>
          <w:sz w:val="48"/>
        </w:rPr>
        <w:t>Contents</w:t>
      </w:r>
      <w:r>
        <w:rPr>
          <w:rFonts w:ascii="Calibri"/>
          <w:spacing w:val="-8"/>
          <w:sz w:val="48"/>
        </w:rPr>
        <w:t xml:space="preserve"> </w:t>
      </w:r>
      <w:r>
        <w:rPr>
          <w:rFonts w:ascii="Calibri"/>
          <w:i/>
          <w:color w:val="B0A3A0"/>
          <w:spacing w:val="-2"/>
          <w:sz w:val="20"/>
        </w:rPr>
        <w:t>(continued)</w:t>
      </w:r>
    </w:p>
    <w:p w:rsidR="00D85440" w:rsidRDefault="009C7B37">
      <w:pPr>
        <w:pStyle w:val="Heading6"/>
        <w:spacing w:before="242" w:line="230" w:lineRule="exact"/>
        <w:ind w:left="791"/>
      </w:pPr>
      <w:r>
        <w:pict>
          <v:group id="docshapegroup65" o:spid="_x0000_s8901" style="position:absolute;left:0;text-align:left;margin-left:99.2pt;margin-top:13.95pt;width:26.25pt;height:27.75pt;z-index:15756800;mso-position-horizontal-relative:page" coordorigin="1984,279" coordsize="525,555">
            <v:rect id="docshape66" o:spid="_x0000_s8903" style="position:absolute;left:1989;top:294;width:515;height:507" filled="f" strokecolor="#a30b35" strokeweight=".5pt"/>
            <v:shape id="docshape67" o:spid="_x0000_s8902" type="#_x0000_t202" style="position:absolute;left:1984;top:278;width:525;height:555" filled="f" stroked="f">
              <v:textbox inset="0,0,0,0">
                <w:txbxContent>
                  <w:p w:rsidR="009C7B37" w:rsidRDefault="009C7B37">
                    <w:pPr>
                      <w:spacing w:before="30"/>
                      <w:ind w:left="119"/>
                      <w:rPr>
                        <w:rFonts w:ascii="Calibri"/>
                        <w:sz w:val="43"/>
                      </w:rPr>
                    </w:pPr>
                    <w:r>
                      <w:rPr>
                        <w:rFonts w:ascii="Calibri"/>
                        <w:color w:val="A30B35"/>
                        <w:w w:val="124"/>
                        <w:sz w:val="43"/>
                      </w:rPr>
                      <w:t>C</w:t>
                    </w:r>
                  </w:p>
                </w:txbxContent>
              </v:textbox>
            </v:shape>
            <w10:wrap anchorx="page"/>
          </v:group>
        </w:pict>
      </w:r>
      <w:r w:rsidR="00FE798B">
        <w:rPr>
          <w:color w:val="A30B35"/>
          <w:spacing w:val="-2"/>
        </w:rPr>
        <w:t>Templates</w:t>
      </w:r>
    </w:p>
    <w:p w:rsidR="00D85440" w:rsidRDefault="00FE798B">
      <w:pPr>
        <w:pStyle w:val="Heading6"/>
        <w:tabs>
          <w:tab w:val="left" w:leader="dot" w:pos="4042"/>
        </w:tabs>
        <w:spacing w:before="0" w:line="426" w:lineRule="exact"/>
        <w:ind w:left="791"/>
        <w:rPr>
          <w:sz w:val="40"/>
        </w:rPr>
      </w:pPr>
      <w:proofErr w:type="gramStart"/>
      <w:r>
        <w:rPr>
          <w:color w:val="A30B35"/>
          <w:w w:val="105"/>
        </w:rPr>
        <w:t>and</w:t>
      </w:r>
      <w:proofErr w:type="gramEnd"/>
      <w:r>
        <w:rPr>
          <w:color w:val="A30B35"/>
          <w:spacing w:val="11"/>
          <w:w w:val="105"/>
        </w:rPr>
        <w:t xml:space="preserve"> </w:t>
      </w:r>
      <w:r>
        <w:rPr>
          <w:color w:val="A30B35"/>
          <w:spacing w:val="-2"/>
          <w:w w:val="105"/>
        </w:rPr>
        <w:t>checklists</w:t>
      </w:r>
      <w:r>
        <w:rPr>
          <w:color w:val="A30B35"/>
        </w:rPr>
        <w:tab/>
      </w:r>
      <w:r>
        <w:rPr>
          <w:color w:val="A30B35"/>
          <w:spacing w:val="-5"/>
          <w:w w:val="105"/>
          <w:sz w:val="40"/>
        </w:rPr>
        <w:t>42</w:t>
      </w:r>
    </w:p>
    <w:p w:rsidR="00D85440" w:rsidRDefault="00FE798B">
      <w:pPr>
        <w:tabs>
          <w:tab w:val="left" w:leader="dot" w:pos="4305"/>
        </w:tabs>
        <w:spacing w:before="135"/>
        <w:ind w:left="102"/>
        <w:rPr>
          <w:sz w:val="18"/>
        </w:rPr>
      </w:pPr>
      <w:r>
        <w:rPr>
          <w:b/>
          <w:sz w:val="18"/>
        </w:rPr>
        <w:t>Introduction</w:t>
      </w:r>
      <w:r>
        <w:rPr>
          <w:b/>
          <w:spacing w:val="5"/>
          <w:sz w:val="18"/>
        </w:rPr>
        <w:t xml:space="preserve"> </w:t>
      </w:r>
      <w:r>
        <w:rPr>
          <w:b/>
          <w:sz w:val="18"/>
        </w:rPr>
        <w:t>to</w:t>
      </w:r>
      <w:r>
        <w:rPr>
          <w:b/>
          <w:spacing w:val="7"/>
          <w:sz w:val="18"/>
        </w:rPr>
        <w:t xml:space="preserve"> </w:t>
      </w:r>
      <w:r>
        <w:rPr>
          <w:b/>
          <w:sz w:val="18"/>
        </w:rPr>
        <w:t>Part</w:t>
      </w:r>
      <w:r>
        <w:rPr>
          <w:b/>
          <w:spacing w:val="7"/>
          <w:sz w:val="18"/>
        </w:rPr>
        <w:t xml:space="preserve"> </w:t>
      </w:r>
      <w:r>
        <w:rPr>
          <w:b/>
          <w:spacing w:val="-10"/>
          <w:sz w:val="18"/>
        </w:rPr>
        <w:t>C</w:t>
      </w:r>
      <w:r>
        <w:rPr>
          <w:b/>
          <w:sz w:val="18"/>
        </w:rPr>
        <w:tab/>
      </w:r>
      <w:r>
        <w:rPr>
          <w:spacing w:val="-5"/>
          <w:sz w:val="18"/>
        </w:rPr>
        <w:t>42</w:t>
      </w:r>
    </w:p>
    <w:p w:rsidR="00D85440" w:rsidRDefault="00FE798B">
      <w:pPr>
        <w:tabs>
          <w:tab w:val="left" w:pos="669"/>
        </w:tabs>
        <w:spacing w:before="62"/>
        <w:ind w:left="102"/>
        <w:rPr>
          <w:b/>
          <w:sz w:val="18"/>
        </w:rPr>
      </w:pPr>
      <w:r>
        <w:rPr>
          <w:b/>
          <w:spacing w:val="-5"/>
          <w:sz w:val="18"/>
        </w:rPr>
        <w:t>C1.</w:t>
      </w:r>
      <w:r>
        <w:rPr>
          <w:b/>
          <w:sz w:val="18"/>
        </w:rPr>
        <w:tab/>
        <w:t>Template</w:t>
      </w:r>
      <w:r>
        <w:rPr>
          <w:b/>
          <w:spacing w:val="-2"/>
          <w:sz w:val="18"/>
        </w:rPr>
        <w:t xml:space="preserve"> </w:t>
      </w:r>
      <w:r>
        <w:rPr>
          <w:b/>
          <w:sz w:val="18"/>
        </w:rPr>
        <w:t>for</w:t>
      </w:r>
      <w:r>
        <w:rPr>
          <w:b/>
          <w:spacing w:val="-2"/>
          <w:sz w:val="18"/>
        </w:rPr>
        <w:t xml:space="preserve"> </w:t>
      </w:r>
      <w:r>
        <w:rPr>
          <w:b/>
          <w:sz w:val="18"/>
        </w:rPr>
        <w:t>Stage</w:t>
      </w:r>
      <w:r>
        <w:rPr>
          <w:b/>
          <w:spacing w:val="-2"/>
          <w:sz w:val="18"/>
        </w:rPr>
        <w:t xml:space="preserve"> </w:t>
      </w:r>
      <w:r>
        <w:rPr>
          <w:b/>
          <w:sz w:val="18"/>
        </w:rPr>
        <w:t>1:</w:t>
      </w:r>
      <w:r>
        <w:rPr>
          <w:b/>
          <w:spacing w:val="-2"/>
          <w:sz w:val="18"/>
        </w:rPr>
        <w:t xml:space="preserve"> </w:t>
      </w:r>
      <w:r>
        <w:rPr>
          <w:b/>
          <w:sz w:val="18"/>
        </w:rPr>
        <w:t>Problem</w:t>
      </w:r>
      <w:r>
        <w:rPr>
          <w:b/>
          <w:spacing w:val="-2"/>
          <w:sz w:val="18"/>
        </w:rPr>
        <w:t xml:space="preserve"> Identification</w:t>
      </w:r>
    </w:p>
    <w:p w:rsidR="00D85440" w:rsidRDefault="00FE798B">
      <w:pPr>
        <w:tabs>
          <w:tab w:val="left" w:leader="dot" w:pos="4298"/>
        </w:tabs>
        <w:spacing w:before="33"/>
        <w:ind w:left="669"/>
        <w:rPr>
          <w:sz w:val="18"/>
        </w:rPr>
      </w:pPr>
      <w:proofErr w:type="gramStart"/>
      <w:r>
        <w:rPr>
          <w:b/>
          <w:sz w:val="18"/>
        </w:rPr>
        <w:t>and</w:t>
      </w:r>
      <w:proofErr w:type="gramEnd"/>
      <w:r>
        <w:rPr>
          <w:b/>
          <w:spacing w:val="-2"/>
          <w:sz w:val="18"/>
        </w:rPr>
        <w:t xml:space="preserve"> </w:t>
      </w:r>
      <w:proofErr w:type="spellStart"/>
      <w:r>
        <w:rPr>
          <w:b/>
          <w:spacing w:val="-2"/>
          <w:sz w:val="18"/>
        </w:rPr>
        <w:t>Prioritisation</w:t>
      </w:r>
      <w:proofErr w:type="spellEnd"/>
      <w:r>
        <w:rPr>
          <w:b/>
          <w:sz w:val="18"/>
        </w:rPr>
        <w:tab/>
      </w:r>
      <w:r>
        <w:rPr>
          <w:spacing w:val="-5"/>
          <w:sz w:val="18"/>
        </w:rPr>
        <w:t>44</w:t>
      </w:r>
    </w:p>
    <w:p w:rsidR="00D85440" w:rsidRDefault="00FE798B">
      <w:pPr>
        <w:tabs>
          <w:tab w:val="left" w:pos="669"/>
          <w:tab w:val="left" w:leader="dot" w:pos="4307"/>
        </w:tabs>
        <w:spacing w:before="61"/>
        <w:ind w:left="102"/>
        <w:rPr>
          <w:sz w:val="18"/>
        </w:rPr>
      </w:pPr>
      <w:r>
        <w:rPr>
          <w:spacing w:val="-4"/>
          <w:sz w:val="18"/>
        </w:rPr>
        <w:t>C1.1</w:t>
      </w:r>
      <w:r>
        <w:rPr>
          <w:sz w:val="18"/>
        </w:rPr>
        <w:tab/>
      </w:r>
      <w:r>
        <w:rPr>
          <w:spacing w:val="-2"/>
          <w:sz w:val="18"/>
        </w:rPr>
        <w:t>Overview</w:t>
      </w:r>
      <w:r>
        <w:rPr>
          <w:sz w:val="18"/>
        </w:rPr>
        <w:tab/>
      </w:r>
      <w:r>
        <w:rPr>
          <w:spacing w:val="-5"/>
          <w:sz w:val="18"/>
        </w:rPr>
        <w:t>45</w:t>
      </w:r>
    </w:p>
    <w:p w:rsidR="00D85440" w:rsidRDefault="00FE798B">
      <w:pPr>
        <w:tabs>
          <w:tab w:val="left" w:pos="669"/>
          <w:tab w:val="left" w:leader="dot" w:pos="4307"/>
        </w:tabs>
        <w:spacing w:before="61"/>
        <w:ind w:left="102"/>
        <w:rPr>
          <w:sz w:val="18"/>
        </w:rPr>
      </w:pPr>
      <w:r>
        <w:rPr>
          <w:spacing w:val="-4"/>
          <w:sz w:val="18"/>
        </w:rPr>
        <w:t>C1.2</w:t>
      </w:r>
      <w:r>
        <w:rPr>
          <w:sz w:val="18"/>
        </w:rPr>
        <w:tab/>
        <w:t>Problem/opportunity</w:t>
      </w:r>
      <w:r>
        <w:rPr>
          <w:spacing w:val="35"/>
          <w:sz w:val="18"/>
        </w:rPr>
        <w:t xml:space="preserve"> </w:t>
      </w:r>
      <w:r>
        <w:rPr>
          <w:spacing w:val="-2"/>
          <w:sz w:val="18"/>
        </w:rPr>
        <w:t>description</w:t>
      </w:r>
      <w:r>
        <w:rPr>
          <w:sz w:val="18"/>
        </w:rPr>
        <w:tab/>
      </w:r>
      <w:r>
        <w:rPr>
          <w:spacing w:val="-5"/>
          <w:sz w:val="18"/>
        </w:rPr>
        <w:t>45</w:t>
      </w:r>
    </w:p>
    <w:p w:rsidR="00D85440" w:rsidRDefault="00FE798B">
      <w:pPr>
        <w:tabs>
          <w:tab w:val="left" w:pos="669"/>
          <w:tab w:val="left" w:leader="dot" w:pos="4300"/>
        </w:tabs>
        <w:spacing w:before="62"/>
        <w:ind w:left="102"/>
        <w:rPr>
          <w:sz w:val="18"/>
        </w:rPr>
      </w:pPr>
      <w:r>
        <w:rPr>
          <w:spacing w:val="-4"/>
          <w:sz w:val="18"/>
        </w:rPr>
        <w:t>C1.3</w:t>
      </w:r>
      <w:r>
        <w:rPr>
          <w:sz w:val="18"/>
        </w:rPr>
        <w:tab/>
      </w:r>
      <w:r>
        <w:rPr>
          <w:spacing w:val="-2"/>
          <w:sz w:val="18"/>
        </w:rPr>
        <w:t>Confidentiality</w:t>
      </w:r>
      <w:r>
        <w:rPr>
          <w:sz w:val="18"/>
        </w:rPr>
        <w:tab/>
      </w:r>
      <w:r>
        <w:rPr>
          <w:spacing w:val="-5"/>
          <w:sz w:val="18"/>
        </w:rPr>
        <w:t>46</w:t>
      </w:r>
    </w:p>
    <w:p w:rsidR="00D85440" w:rsidRDefault="00FE798B">
      <w:pPr>
        <w:tabs>
          <w:tab w:val="left" w:pos="669"/>
          <w:tab w:val="left" w:leader="dot" w:pos="4307"/>
        </w:tabs>
        <w:spacing w:before="61" w:line="278" w:lineRule="auto"/>
        <w:ind w:left="669" w:right="42" w:hanging="567"/>
        <w:rPr>
          <w:sz w:val="18"/>
        </w:rPr>
      </w:pPr>
      <w:r>
        <w:rPr>
          <w:b/>
          <w:spacing w:val="-4"/>
          <w:sz w:val="18"/>
        </w:rPr>
        <w:t>C2.</w:t>
      </w:r>
      <w:r>
        <w:rPr>
          <w:b/>
          <w:sz w:val="18"/>
        </w:rPr>
        <w:tab/>
        <w:t>Template for Stage 2: Initiative Identification</w:t>
      </w:r>
      <w:r>
        <w:rPr>
          <w:b/>
          <w:spacing w:val="40"/>
          <w:sz w:val="18"/>
        </w:rPr>
        <w:t xml:space="preserve"> </w:t>
      </w:r>
      <w:r>
        <w:rPr>
          <w:b/>
          <w:sz w:val="18"/>
        </w:rPr>
        <w:t>and</w:t>
      </w:r>
      <w:r>
        <w:rPr>
          <w:b/>
          <w:spacing w:val="3"/>
          <w:sz w:val="18"/>
        </w:rPr>
        <w:t xml:space="preserve"> </w:t>
      </w:r>
      <w:r>
        <w:rPr>
          <w:b/>
          <w:sz w:val="18"/>
        </w:rPr>
        <w:t>Options</w:t>
      </w:r>
      <w:r>
        <w:rPr>
          <w:b/>
          <w:spacing w:val="3"/>
          <w:sz w:val="18"/>
        </w:rPr>
        <w:t xml:space="preserve"> </w:t>
      </w:r>
      <w:r>
        <w:rPr>
          <w:b/>
          <w:spacing w:val="-2"/>
          <w:sz w:val="18"/>
        </w:rPr>
        <w:t>Development</w:t>
      </w:r>
      <w:r>
        <w:rPr>
          <w:b/>
          <w:sz w:val="18"/>
        </w:rPr>
        <w:tab/>
      </w:r>
      <w:r>
        <w:rPr>
          <w:spacing w:val="-6"/>
          <w:sz w:val="18"/>
        </w:rPr>
        <w:t>47</w:t>
      </w:r>
    </w:p>
    <w:p w:rsidR="00D85440" w:rsidRDefault="00FE798B">
      <w:pPr>
        <w:tabs>
          <w:tab w:val="left" w:pos="669"/>
          <w:tab w:val="left" w:leader="dot" w:pos="4301"/>
        </w:tabs>
        <w:spacing w:before="28"/>
        <w:ind w:left="102"/>
        <w:rPr>
          <w:sz w:val="18"/>
        </w:rPr>
      </w:pPr>
      <w:r>
        <w:rPr>
          <w:spacing w:val="-4"/>
          <w:sz w:val="18"/>
        </w:rPr>
        <w:t>C2.1</w:t>
      </w:r>
      <w:r>
        <w:rPr>
          <w:sz w:val="18"/>
        </w:rPr>
        <w:tab/>
      </w:r>
      <w:r>
        <w:rPr>
          <w:spacing w:val="-2"/>
          <w:sz w:val="18"/>
        </w:rPr>
        <w:t>Overview</w:t>
      </w:r>
      <w:r>
        <w:rPr>
          <w:sz w:val="18"/>
        </w:rPr>
        <w:tab/>
      </w:r>
      <w:r>
        <w:rPr>
          <w:spacing w:val="-5"/>
          <w:sz w:val="18"/>
        </w:rPr>
        <w:t>48</w:t>
      </w:r>
    </w:p>
    <w:p w:rsidR="00D85440" w:rsidRDefault="00FE798B">
      <w:pPr>
        <w:tabs>
          <w:tab w:val="left" w:pos="668"/>
        </w:tabs>
        <w:spacing w:before="62"/>
        <w:ind w:left="102"/>
        <w:rPr>
          <w:sz w:val="18"/>
        </w:rPr>
      </w:pPr>
      <w:r>
        <w:rPr>
          <w:spacing w:val="-4"/>
          <w:sz w:val="18"/>
        </w:rPr>
        <w:t>C2.2</w:t>
      </w:r>
      <w:r>
        <w:rPr>
          <w:sz w:val="18"/>
        </w:rPr>
        <w:tab/>
        <w:t>Initiative</w:t>
      </w:r>
      <w:r>
        <w:rPr>
          <w:spacing w:val="11"/>
          <w:sz w:val="18"/>
        </w:rPr>
        <w:t xml:space="preserve"> </w:t>
      </w:r>
      <w:r>
        <w:rPr>
          <w:spacing w:val="-2"/>
          <w:sz w:val="18"/>
        </w:rPr>
        <w:t>Identification</w:t>
      </w:r>
    </w:p>
    <w:p w:rsidR="00D85440" w:rsidRDefault="00FE798B">
      <w:pPr>
        <w:tabs>
          <w:tab w:val="left" w:leader="dot" w:pos="4301"/>
        </w:tabs>
        <w:spacing w:before="33"/>
        <w:ind w:left="669"/>
        <w:rPr>
          <w:sz w:val="18"/>
        </w:rPr>
      </w:pPr>
      <w:proofErr w:type="gramStart"/>
      <w:r>
        <w:rPr>
          <w:sz w:val="18"/>
        </w:rPr>
        <w:t>and</w:t>
      </w:r>
      <w:proofErr w:type="gramEnd"/>
      <w:r>
        <w:rPr>
          <w:spacing w:val="6"/>
          <w:sz w:val="18"/>
        </w:rPr>
        <w:t xml:space="preserve"> </w:t>
      </w:r>
      <w:r>
        <w:rPr>
          <w:sz w:val="18"/>
        </w:rPr>
        <w:t>Options</w:t>
      </w:r>
      <w:r>
        <w:rPr>
          <w:spacing w:val="6"/>
          <w:sz w:val="18"/>
        </w:rPr>
        <w:t xml:space="preserve"> </w:t>
      </w:r>
      <w:r>
        <w:rPr>
          <w:spacing w:val="-2"/>
          <w:sz w:val="18"/>
        </w:rPr>
        <w:t>Development</w:t>
      </w:r>
      <w:r>
        <w:rPr>
          <w:sz w:val="18"/>
        </w:rPr>
        <w:tab/>
      </w:r>
      <w:r>
        <w:rPr>
          <w:spacing w:val="-5"/>
          <w:sz w:val="18"/>
        </w:rPr>
        <w:t>48</w:t>
      </w:r>
    </w:p>
    <w:p w:rsidR="00D85440" w:rsidRDefault="00FE798B">
      <w:pPr>
        <w:tabs>
          <w:tab w:val="left" w:pos="668"/>
          <w:tab w:val="left" w:leader="dot" w:pos="4303"/>
        </w:tabs>
        <w:spacing w:before="61"/>
        <w:ind w:left="102"/>
        <w:rPr>
          <w:sz w:val="18"/>
        </w:rPr>
      </w:pPr>
      <w:r>
        <w:rPr>
          <w:spacing w:val="-4"/>
          <w:sz w:val="18"/>
        </w:rPr>
        <w:t>C2.3</w:t>
      </w:r>
      <w:r>
        <w:rPr>
          <w:sz w:val="18"/>
        </w:rPr>
        <w:tab/>
        <w:t>Initiative</w:t>
      </w:r>
      <w:r>
        <w:rPr>
          <w:spacing w:val="15"/>
          <w:sz w:val="18"/>
        </w:rPr>
        <w:t xml:space="preserve"> </w:t>
      </w:r>
      <w:r>
        <w:rPr>
          <w:sz w:val="18"/>
        </w:rPr>
        <w:t>short-</w:t>
      </w:r>
      <w:r>
        <w:rPr>
          <w:spacing w:val="-2"/>
          <w:sz w:val="18"/>
        </w:rPr>
        <w:t>listing</w:t>
      </w:r>
      <w:r>
        <w:rPr>
          <w:sz w:val="18"/>
        </w:rPr>
        <w:tab/>
      </w:r>
      <w:r>
        <w:rPr>
          <w:spacing w:val="-5"/>
          <w:sz w:val="18"/>
        </w:rPr>
        <w:t>50</w:t>
      </w:r>
    </w:p>
    <w:p w:rsidR="00D85440" w:rsidRDefault="00FE798B">
      <w:pPr>
        <w:tabs>
          <w:tab w:val="left" w:pos="668"/>
          <w:tab w:val="left" w:leader="dot" w:pos="4311"/>
        </w:tabs>
        <w:spacing w:before="61"/>
        <w:ind w:left="102"/>
        <w:rPr>
          <w:sz w:val="18"/>
        </w:rPr>
      </w:pPr>
      <w:r>
        <w:rPr>
          <w:spacing w:val="-4"/>
          <w:sz w:val="18"/>
        </w:rPr>
        <w:t>C2.4</w:t>
      </w:r>
      <w:r>
        <w:rPr>
          <w:sz w:val="18"/>
        </w:rPr>
        <w:tab/>
      </w:r>
      <w:r>
        <w:rPr>
          <w:spacing w:val="-2"/>
          <w:sz w:val="18"/>
        </w:rPr>
        <w:t>Confidentiality</w:t>
      </w:r>
      <w:r>
        <w:rPr>
          <w:sz w:val="18"/>
        </w:rPr>
        <w:tab/>
      </w:r>
      <w:r>
        <w:rPr>
          <w:spacing w:val="-5"/>
          <w:sz w:val="18"/>
        </w:rPr>
        <w:t>51</w:t>
      </w:r>
    </w:p>
    <w:p w:rsidR="00D85440" w:rsidRDefault="00FE798B">
      <w:pPr>
        <w:tabs>
          <w:tab w:val="left" w:pos="668"/>
        </w:tabs>
        <w:spacing w:before="62"/>
        <w:ind w:left="102"/>
        <w:rPr>
          <w:b/>
          <w:sz w:val="18"/>
        </w:rPr>
      </w:pPr>
      <w:r>
        <w:rPr>
          <w:b/>
          <w:spacing w:val="-5"/>
          <w:sz w:val="18"/>
        </w:rPr>
        <w:t>C3.</w:t>
      </w:r>
      <w:r>
        <w:rPr>
          <w:b/>
          <w:sz w:val="18"/>
        </w:rPr>
        <w:tab/>
        <w:t>Template</w:t>
      </w:r>
      <w:r>
        <w:rPr>
          <w:b/>
          <w:spacing w:val="-3"/>
          <w:sz w:val="18"/>
        </w:rPr>
        <w:t xml:space="preserve"> </w:t>
      </w:r>
      <w:r>
        <w:rPr>
          <w:b/>
          <w:sz w:val="18"/>
        </w:rPr>
        <w:t>for</w:t>
      </w:r>
      <w:r>
        <w:rPr>
          <w:b/>
          <w:spacing w:val="-3"/>
          <w:sz w:val="18"/>
        </w:rPr>
        <w:t xml:space="preserve"> </w:t>
      </w:r>
      <w:r>
        <w:rPr>
          <w:b/>
          <w:sz w:val="18"/>
        </w:rPr>
        <w:t>Stage</w:t>
      </w:r>
      <w:r>
        <w:rPr>
          <w:b/>
          <w:spacing w:val="-2"/>
          <w:sz w:val="18"/>
        </w:rPr>
        <w:t xml:space="preserve"> </w:t>
      </w:r>
      <w:r>
        <w:rPr>
          <w:b/>
          <w:spacing w:val="-5"/>
          <w:sz w:val="18"/>
        </w:rPr>
        <w:t>4:</w:t>
      </w:r>
    </w:p>
    <w:p w:rsidR="00D85440" w:rsidRDefault="00FE798B">
      <w:pPr>
        <w:tabs>
          <w:tab w:val="left" w:leader="dot" w:pos="4307"/>
        </w:tabs>
        <w:spacing w:before="33"/>
        <w:ind w:left="669"/>
        <w:rPr>
          <w:sz w:val="18"/>
        </w:rPr>
      </w:pPr>
      <w:r>
        <w:rPr>
          <w:b/>
          <w:sz w:val="18"/>
        </w:rPr>
        <w:t>Business</w:t>
      </w:r>
      <w:r>
        <w:rPr>
          <w:b/>
          <w:spacing w:val="4"/>
          <w:sz w:val="18"/>
        </w:rPr>
        <w:t xml:space="preserve"> </w:t>
      </w:r>
      <w:r>
        <w:rPr>
          <w:b/>
          <w:sz w:val="18"/>
        </w:rPr>
        <w:t>Case</w:t>
      </w:r>
      <w:r>
        <w:rPr>
          <w:b/>
          <w:spacing w:val="7"/>
          <w:sz w:val="18"/>
        </w:rPr>
        <w:t xml:space="preserve"> </w:t>
      </w:r>
      <w:r>
        <w:rPr>
          <w:b/>
          <w:spacing w:val="-2"/>
          <w:sz w:val="18"/>
        </w:rPr>
        <w:t>Assessment</w:t>
      </w:r>
      <w:r>
        <w:rPr>
          <w:b/>
          <w:sz w:val="18"/>
        </w:rPr>
        <w:tab/>
      </w:r>
      <w:r>
        <w:rPr>
          <w:spacing w:val="-5"/>
          <w:sz w:val="18"/>
        </w:rPr>
        <w:t>52</w:t>
      </w:r>
    </w:p>
    <w:p w:rsidR="00D85440" w:rsidRDefault="00FE798B">
      <w:pPr>
        <w:tabs>
          <w:tab w:val="left" w:pos="668"/>
          <w:tab w:val="left" w:leader="dot" w:pos="4301"/>
        </w:tabs>
        <w:spacing w:before="61"/>
        <w:ind w:left="102"/>
        <w:rPr>
          <w:sz w:val="18"/>
        </w:rPr>
      </w:pPr>
      <w:r>
        <w:rPr>
          <w:spacing w:val="-4"/>
          <w:sz w:val="18"/>
        </w:rPr>
        <w:t>C3.1</w:t>
      </w:r>
      <w:r>
        <w:rPr>
          <w:sz w:val="18"/>
        </w:rPr>
        <w:tab/>
        <w:t>Project</w:t>
      </w:r>
      <w:r>
        <w:rPr>
          <w:spacing w:val="6"/>
          <w:sz w:val="18"/>
        </w:rPr>
        <w:t xml:space="preserve"> </w:t>
      </w:r>
      <w:r>
        <w:rPr>
          <w:sz w:val="18"/>
        </w:rPr>
        <w:t>overview</w:t>
      </w:r>
      <w:r>
        <w:rPr>
          <w:spacing w:val="5"/>
          <w:sz w:val="18"/>
        </w:rPr>
        <w:t xml:space="preserve"> </w:t>
      </w:r>
      <w:r>
        <w:rPr>
          <w:sz w:val="18"/>
        </w:rPr>
        <w:t>and</w:t>
      </w:r>
      <w:r>
        <w:rPr>
          <w:spacing w:val="7"/>
          <w:sz w:val="18"/>
        </w:rPr>
        <w:t xml:space="preserve"> </w:t>
      </w:r>
      <w:r>
        <w:rPr>
          <w:sz w:val="18"/>
        </w:rPr>
        <w:t>strategic</w:t>
      </w:r>
      <w:r>
        <w:rPr>
          <w:spacing w:val="7"/>
          <w:sz w:val="18"/>
        </w:rPr>
        <w:t xml:space="preserve"> </w:t>
      </w:r>
      <w:r>
        <w:rPr>
          <w:spacing w:val="-2"/>
          <w:sz w:val="18"/>
        </w:rPr>
        <w:t>alignment</w:t>
      </w:r>
      <w:r>
        <w:rPr>
          <w:sz w:val="18"/>
        </w:rPr>
        <w:tab/>
      </w:r>
      <w:r>
        <w:rPr>
          <w:spacing w:val="-5"/>
          <w:sz w:val="18"/>
        </w:rPr>
        <w:t>54</w:t>
      </w:r>
    </w:p>
    <w:p w:rsidR="00D85440" w:rsidRDefault="00FE798B">
      <w:pPr>
        <w:tabs>
          <w:tab w:val="left" w:pos="668"/>
          <w:tab w:val="left" w:leader="dot" w:pos="4303"/>
        </w:tabs>
        <w:spacing w:before="62"/>
        <w:ind w:left="102"/>
        <w:rPr>
          <w:sz w:val="18"/>
        </w:rPr>
      </w:pPr>
      <w:r>
        <w:rPr>
          <w:spacing w:val="-4"/>
          <w:sz w:val="18"/>
        </w:rPr>
        <w:t>C3.2</w:t>
      </w:r>
      <w:r>
        <w:rPr>
          <w:sz w:val="18"/>
        </w:rPr>
        <w:tab/>
        <w:t>Economic,</w:t>
      </w:r>
      <w:r>
        <w:rPr>
          <w:spacing w:val="9"/>
          <w:sz w:val="18"/>
        </w:rPr>
        <w:t xml:space="preserve"> </w:t>
      </w:r>
      <w:r>
        <w:rPr>
          <w:sz w:val="18"/>
        </w:rPr>
        <w:t>social</w:t>
      </w:r>
      <w:r>
        <w:rPr>
          <w:spacing w:val="9"/>
          <w:sz w:val="18"/>
        </w:rPr>
        <w:t xml:space="preserve"> </w:t>
      </w:r>
      <w:r>
        <w:rPr>
          <w:sz w:val="18"/>
        </w:rPr>
        <w:t>and</w:t>
      </w:r>
      <w:r>
        <w:rPr>
          <w:spacing w:val="9"/>
          <w:sz w:val="18"/>
        </w:rPr>
        <w:t xml:space="preserve"> </w:t>
      </w:r>
      <w:r>
        <w:rPr>
          <w:sz w:val="18"/>
        </w:rPr>
        <w:t>environmental</w:t>
      </w:r>
      <w:r>
        <w:rPr>
          <w:spacing w:val="10"/>
          <w:sz w:val="18"/>
        </w:rPr>
        <w:t xml:space="preserve"> </w:t>
      </w:r>
      <w:r>
        <w:rPr>
          <w:spacing w:val="-2"/>
          <w:sz w:val="18"/>
        </w:rPr>
        <w:t>appraisal</w:t>
      </w:r>
      <w:r>
        <w:rPr>
          <w:sz w:val="18"/>
        </w:rPr>
        <w:tab/>
      </w:r>
      <w:r>
        <w:rPr>
          <w:spacing w:val="-5"/>
          <w:sz w:val="18"/>
        </w:rPr>
        <w:t>56</w:t>
      </w:r>
    </w:p>
    <w:p w:rsidR="00D85440" w:rsidRDefault="00FE798B">
      <w:pPr>
        <w:tabs>
          <w:tab w:val="left" w:pos="668"/>
          <w:tab w:val="left" w:leader="dot" w:pos="4311"/>
        </w:tabs>
        <w:spacing w:before="61"/>
        <w:ind w:left="102"/>
        <w:rPr>
          <w:sz w:val="18"/>
        </w:rPr>
      </w:pPr>
      <w:r>
        <w:rPr>
          <w:spacing w:val="-4"/>
          <w:sz w:val="18"/>
        </w:rPr>
        <w:t>C3.3</w:t>
      </w:r>
      <w:r>
        <w:rPr>
          <w:sz w:val="18"/>
        </w:rPr>
        <w:tab/>
      </w:r>
      <w:r>
        <w:rPr>
          <w:spacing w:val="-2"/>
          <w:sz w:val="18"/>
        </w:rPr>
        <w:t>Deliverability</w:t>
      </w:r>
      <w:r>
        <w:rPr>
          <w:sz w:val="18"/>
        </w:rPr>
        <w:tab/>
      </w:r>
      <w:r>
        <w:rPr>
          <w:spacing w:val="-5"/>
          <w:sz w:val="18"/>
        </w:rPr>
        <w:t>61</w:t>
      </w:r>
    </w:p>
    <w:p w:rsidR="00D85440" w:rsidRDefault="00FE798B">
      <w:pPr>
        <w:tabs>
          <w:tab w:val="left" w:pos="669"/>
          <w:tab w:val="left" w:leader="dot" w:pos="4311"/>
        </w:tabs>
        <w:spacing w:before="61"/>
        <w:ind w:left="102"/>
        <w:rPr>
          <w:sz w:val="18"/>
        </w:rPr>
      </w:pPr>
      <w:r>
        <w:rPr>
          <w:spacing w:val="-4"/>
          <w:sz w:val="18"/>
        </w:rPr>
        <w:t>C3.4</w:t>
      </w:r>
      <w:r>
        <w:rPr>
          <w:sz w:val="18"/>
        </w:rPr>
        <w:tab/>
      </w:r>
      <w:r>
        <w:rPr>
          <w:spacing w:val="-2"/>
          <w:sz w:val="18"/>
        </w:rPr>
        <w:t>Confidentiality</w:t>
      </w:r>
      <w:r>
        <w:rPr>
          <w:sz w:val="18"/>
        </w:rPr>
        <w:tab/>
      </w:r>
      <w:r>
        <w:rPr>
          <w:spacing w:val="-5"/>
          <w:sz w:val="18"/>
        </w:rPr>
        <w:t>61</w:t>
      </w:r>
    </w:p>
    <w:p w:rsidR="00D85440" w:rsidRDefault="00FE798B">
      <w:pPr>
        <w:tabs>
          <w:tab w:val="left" w:pos="669"/>
          <w:tab w:val="left" w:leader="dot" w:pos="4308"/>
        </w:tabs>
        <w:spacing w:before="62" w:line="278" w:lineRule="auto"/>
        <w:ind w:left="669" w:right="48" w:hanging="567"/>
        <w:rPr>
          <w:sz w:val="18"/>
        </w:rPr>
      </w:pPr>
      <w:r>
        <w:rPr>
          <w:b/>
          <w:spacing w:val="-4"/>
          <w:sz w:val="18"/>
        </w:rPr>
        <w:t>C4.</w:t>
      </w:r>
      <w:r>
        <w:rPr>
          <w:b/>
          <w:sz w:val="18"/>
        </w:rPr>
        <w:tab/>
        <w:t>Checklist for Stage 1: Problem Identification</w:t>
      </w:r>
      <w:r>
        <w:rPr>
          <w:b/>
          <w:spacing w:val="80"/>
          <w:sz w:val="18"/>
        </w:rPr>
        <w:t xml:space="preserve"> </w:t>
      </w:r>
      <w:r>
        <w:rPr>
          <w:b/>
          <w:sz w:val="18"/>
        </w:rPr>
        <w:t xml:space="preserve">and </w:t>
      </w:r>
      <w:proofErr w:type="spellStart"/>
      <w:r>
        <w:rPr>
          <w:b/>
          <w:sz w:val="18"/>
        </w:rPr>
        <w:t>Prioritisation</w:t>
      </w:r>
      <w:proofErr w:type="spellEnd"/>
      <w:r>
        <w:rPr>
          <w:b/>
          <w:sz w:val="18"/>
        </w:rPr>
        <w:tab/>
      </w:r>
      <w:r>
        <w:rPr>
          <w:spacing w:val="-10"/>
          <w:sz w:val="18"/>
        </w:rPr>
        <w:t>62</w:t>
      </w:r>
    </w:p>
    <w:p w:rsidR="00D85440" w:rsidRDefault="00FE798B">
      <w:pPr>
        <w:tabs>
          <w:tab w:val="left" w:pos="669"/>
          <w:tab w:val="left" w:leader="dot" w:pos="4304"/>
        </w:tabs>
        <w:spacing w:before="28" w:line="278" w:lineRule="auto"/>
        <w:ind w:left="669" w:right="45" w:hanging="567"/>
        <w:rPr>
          <w:sz w:val="18"/>
        </w:rPr>
      </w:pPr>
      <w:r>
        <w:rPr>
          <w:b/>
          <w:spacing w:val="-4"/>
          <w:sz w:val="18"/>
        </w:rPr>
        <w:t>C5.</w:t>
      </w:r>
      <w:r>
        <w:rPr>
          <w:b/>
          <w:sz w:val="18"/>
        </w:rPr>
        <w:tab/>
        <w:t>Checklist for Stage 2: Initiative Identification</w:t>
      </w:r>
      <w:r>
        <w:rPr>
          <w:b/>
          <w:spacing w:val="40"/>
          <w:sz w:val="18"/>
        </w:rPr>
        <w:t xml:space="preserve"> </w:t>
      </w:r>
      <w:r>
        <w:rPr>
          <w:b/>
          <w:sz w:val="18"/>
        </w:rPr>
        <w:t>and</w:t>
      </w:r>
      <w:r>
        <w:rPr>
          <w:b/>
          <w:spacing w:val="3"/>
          <w:sz w:val="18"/>
        </w:rPr>
        <w:t xml:space="preserve"> </w:t>
      </w:r>
      <w:r>
        <w:rPr>
          <w:b/>
          <w:sz w:val="18"/>
        </w:rPr>
        <w:t>Options</w:t>
      </w:r>
      <w:r>
        <w:rPr>
          <w:b/>
          <w:spacing w:val="3"/>
          <w:sz w:val="18"/>
        </w:rPr>
        <w:t xml:space="preserve"> </w:t>
      </w:r>
      <w:r>
        <w:rPr>
          <w:b/>
          <w:spacing w:val="-2"/>
          <w:sz w:val="18"/>
        </w:rPr>
        <w:t>Development</w:t>
      </w:r>
      <w:r>
        <w:rPr>
          <w:b/>
          <w:sz w:val="18"/>
        </w:rPr>
        <w:tab/>
      </w:r>
      <w:r>
        <w:rPr>
          <w:spacing w:val="-6"/>
          <w:sz w:val="18"/>
        </w:rPr>
        <w:t>63</w:t>
      </w:r>
    </w:p>
    <w:p w:rsidR="00D85440" w:rsidRDefault="00FE798B">
      <w:pPr>
        <w:tabs>
          <w:tab w:val="left" w:pos="669"/>
          <w:tab w:val="left" w:leader="dot" w:pos="4304"/>
        </w:tabs>
        <w:spacing w:before="28"/>
        <w:ind w:left="102"/>
        <w:rPr>
          <w:sz w:val="18"/>
        </w:rPr>
      </w:pPr>
      <w:r>
        <w:rPr>
          <w:spacing w:val="-4"/>
          <w:sz w:val="18"/>
        </w:rPr>
        <w:t>C5.1</w:t>
      </w:r>
      <w:r>
        <w:rPr>
          <w:sz w:val="18"/>
        </w:rPr>
        <w:tab/>
        <w:t>Step</w:t>
      </w:r>
      <w:r>
        <w:rPr>
          <w:spacing w:val="1"/>
          <w:sz w:val="18"/>
        </w:rPr>
        <w:t xml:space="preserve"> </w:t>
      </w:r>
      <w:r>
        <w:rPr>
          <w:sz w:val="18"/>
        </w:rPr>
        <w:t>1:</w:t>
      </w:r>
      <w:r>
        <w:rPr>
          <w:spacing w:val="2"/>
          <w:sz w:val="18"/>
        </w:rPr>
        <w:t xml:space="preserve"> </w:t>
      </w:r>
      <w:r>
        <w:rPr>
          <w:sz w:val="18"/>
        </w:rPr>
        <w:t>Initiative</w:t>
      </w:r>
      <w:r>
        <w:rPr>
          <w:spacing w:val="2"/>
          <w:sz w:val="18"/>
        </w:rPr>
        <w:t xml:space="preserve"> </w:t>
      </w:r>
      <w:r>
        <w:rPr>
          <w:spacing w:val="-2"/>
          <w:sz w:val="18"/>
        </w:rPr>
        <w:t>description</w:t>
      </w:r>
      <w:r>
        <w:rPr>
          <w:sz w:val="18"/>
        </w:rPr>
        <w:tab/>
      </w:r>
      <w:r>
        <w:rPr>
          <w:spacing w:val="-5"/>
          <w:sz w:val="18"/>
        </w:rPr>
        <w:t>63</w:t>
      </w:r>
    </w:p>
    <w:p w:rsidR="00D85440" w:rsidRDefault="00FE798B">
      <w:pPr>
        <w:tabs>
          <w:tab w:val="left" w:pos="669"/>
          <w:tab w:val="left" w:leader="dot" w:pos="4298"/>
        </w:tabs>
        <w:spacing w:before="61"/>
        <w:ind w:left="102"/>
        <w:rPr>
          <w:sz w:val="18"/>
        </w:rPr>
      </w:pPr>
      <w:r>
        <w:rPr>
          <w:spacing w:val="-4"/>
          <w:sz w:val="18"/>
        </w:rPr>
        <w:t>C5.2</w:t>
      </w:r>
      <w:r>
        <w:rPr>
          <w:sz w:val="18"/>
        </w:rPr>
        <w:tab/>
        <w:t>Step</w:t>
      </w:r>
      <w:r>
        <w:rPr>
          <w:spacing w:val="4"/>
          <w:sz w:val="18"/>
        </w:rPr>
        <w:t xml:space="preserve"> </w:t>
      </w:r>
      <w:r>
        <w:rPr>
          <w:sz w:val="18"/>
        </w:rPr>
        <w:t>2:</w:t>
      </w:r>
      <w:r>
        <w:rPr>
          <w:spacing w:val="4"/>
          <w:sz w:val="18"/>
        </w:rPr>
        <w:t xml:space="preserve"> </w:t>
      </w:r>
      <w:r>
        <w:rPr>
          <w:sz w:val="18"/>
        </w:rPr>
        <w:t>Capital</w:t>
      </w:r>
      <w:r>
        <w:rPr>
          <w:spacing w:val="4"/>
          <w:sz w:val="18"/>
        </w:rPr>
        <w:t xml:space="preserve"> </w:t>
      </w:r>
      <w:r>
        <w:rPr>
          <w:sz w:val="18"/>
        </w:rPr>
        <w:t>and</w:t>
      </w:r>
      <w:r>
        <w:rPr>
          <w:spacing w:val="4"/>
          <w:sz w:val="18"/>
        </w:rPr>
        <w:t xml:space="preserve"> </w:t>
      </w:r>
      <w:r>
        <w:rPr>
          <w:sz w:val="18"/>
        </w:rPr>
        <w:t>non-capital</w:t>
      </w:r>
      <w:r>
        <w:rPr>
          <w:spacing w:val="5"/>
          <w:sz w:val="18"/>
        </w:rPr>
        <w:t xml:space="preserve"> </w:t>
      </w:r>
      <w:r>
        <w:rPr>
          <w:spacing w:val="-2"/>
          <w:sz w:val="18"/>
        </w:rPr>
        <w:t>solutions</w:t>
      </w:r>
      <w:r>
        <w:rPr>
          <w:sz w:val="18"/>
        </w:rPr>
        <w:tab/>
      </w:r>
      <w:r>
        <w:rPr>
          <w:spacing w:val="-5"/>
          <w:sz w:val="18"/>
        </w:rPr>
        <w:t>64</w:t>
      </w:r>
    </w:p>
    <w:p w:rsidR="00D85440" w:rsidRDefault="00FE798B">
      <w:pPr>
        <w:tabs>
          <w:tab w:val="left" w:pos="669"/>
          <w:tab w:val="left" w:leader="dot" w:pos="4298"/>
        </w:tabs>
        <w:spacing w:before="62"/>
        <w:ind w:left="102"/>
        <w:rPr>
          <w:sz w:val="18"/>
        </w:rPr>
      </w:pPr>
      <w:r>
        <w:rPr>
          <w:spacing w:val="-4"/>
          <w:sz w:val="18"/>
        </w:rPr>
        <w:t>C5.3</w:t>
      </w:r>
      <w:r>
        <w:rPr>
          <w:sz w:val="18"/>
        </w:rPr>
        <w:tab/>
        <w:t>Step</w:t>
      </w:r>
      <w:r>
        <w:rPr>
          <w:spacing w:val="1"/>
          <w:sz w:val="18"/>
        </w:rPr>
        <w:t xml:space="preserve"> </w:t>
      </w:r>
      <w:r>
        <w:rPr>
          <w:sz w:val="18"/>
        </w:rPr>
        <w:t>3:</w:t>
      </w:r>
      <w:r>
        <w:rPr>
          <w:spacing w:val="2"/>
          <w:sz w:val="18"/>
        </w:rPr>
        <w:t xml:space="preserve"> </w:t>
      </w:r>
      <w:r>
        <w:rPr>
          <w:sz w:val="18"/>
        </w:rPr>
        <w:t>Initiative</w:t>
      </w:r>
      <w:r>
        <w:rPr>
          <w:spacing w:val="2"/>
          <w:sz w:val="18"/>
        </w:rPr>
        <w:t xml:space="preserve"> </w:t>
      </w:r>
      <w:r>
        <w:rPr>
          <w:sz w:val="18"/>
        </w:rPr>
        <w:t>identification</w:t>
      </w:r>
      <w:r>
        <w:rPr>
          <w:spacing w:val="2"/>
          <w:sz w:val="18"/>
        </w:rPr>
        <w:t xml:space="preserve"> </w:t>
      </w:r>
      <w:r>
        <w:rPr>
          <w:sz w:val="18"/>
        </w:rPr>
        <w:t>long-list</w:t>
      </w:r>
      <w:r>
        <w:rPr>
          <w:spacing w:val="2"/>
          <w:sz w:val="18"/>
        </w:rPr>
        <w:t xml:space="preserve"> </w:t>
      </w:r>
      <w:r>
        <w:rPr>
          <w:spacing w:val="-2"/>
          <w:sz w:val="18"/>
        </w:rPr>
        <w:t>process</w:t>
      </w:r>
      <w:r>
        <w:rPr>
          <w:sz w:val="18"/>
        </w:rPr>
        <w:tab/>
      </w:r>
      <w:r>
        <w:rPr>
          <w:spacing w:val="-5"/>
          <w:sz w:val="18"/>
        </w:rPr>
        <w:t>64</w:t>
      </w:r>
    </w:p>
    <w:p w:rsidR="00D85440" w:rsidRDefault="00FE798B">
      <w:pPr>
        <w:tabs>
          <w:tab w:val="left" w:pos="669"/>
          <w:tab w:val="left" w:leader="dot" w:pos="4298"/>
        </w:tabs>
        <w:spacing w:before="61"/>
        <w:ind w:left="102"/>
        <w:rPr>
          <w:sz w:val="18"/>
        </w:rPr>
      </w:pPr>
      <w:r>
        <w:rPr>
          <w:spacing w:val="-4"/>
          <w:sz w:val="18"/>
        </w:rPr>
        <w:t>C5.4</w:t>
      </w:r>
      <w:r>
        <w:rPr>
          <w:sz w:val="18"/>
        </w:rPr>
        <w:tab/>
        <w:t>Step</w:t>
      </w:r>
      <w:r>
        <w:rPr>
          <w:spacing w:val="1"/>
          <w:sz w:val="18"/>
        </w:rPr>
        <w:t xml:space="preserve"> </w:t>
      </w:r>
      <w:r>
        <w:rPr>
          <w:sz w:val="18"/>
        </w:rPr>
        <w:t>4:</w:t>
      </w:r>
      <w:r>
        <w:rPr>
          <w:spacing w:val="1"/>
          <w:sz w:val="18"/>
        </w:rPr>
        <w:t xml:space="preserve"> </w:t>
      </w:r>
      <w:r>
        <w:rPr>
          <w:sz w:val="18"/>
        </w:rPr>
        <w:t>Cost</w:t>
      </w:r>
      <w:r>
        <w:rPr>
          <w:spacing w:val="1"/>
          <w:sz w:val="18"/>
        </w:rPr>
        <w:t xml:space="preserve"> </w:t>
      </w:r>
      <w:r>
        <w:rPr>
          <w:sz w:val="18"/>
        </w:rPr>
        <w:t>and</w:t>
      </w:r>
      <w:r>
        <w:rPr>
          <w:spacing w:val="2"/>
          <w:sz w:val="18"/>
        </w:rPr>
        <w:t xml:space="preserve"> </w:t>
      </w:r>
      <w:r>
        <w:rPr>
          <w:spacing w:val="-2"/>
          <w:sz w:val="18"/>
        </w:rPr>
        <w:t>funding</w:t>
      </w:r>
      <w:r>
        <w:rPr>
          <w:sz w:val="18"/>
        </w:rPr>
        <w:tab/>
      </w:r>
      <w:r>
        <w:rPr>
          <w:spacing w:val="-5"/>
          <w:sz w:val="18"/>
        </w:rPr>
        <w:t>64</w:t>
      </w:r>
    </w:p>
    <w:p w:rsidR="00D85440" w:rsidRDefault="00FE798B">
      <w:pPr>
        <w:tabs>
          <w:tab w:val="left" w:pos="669"/>
          <w:tab w:val="left" w:leader="dot" w:pos="4304"/>
        </w:tabs>
        <w:spacing w:before="62"/>
        <w:ind w:left="102"/>
        <w:rPr>
          <w:sz w:val="18"/>
        </w:rPr>
      </w:pPr>
      <w:r>
        <w:rPr>
          <w:spacing w:val="-4"/>
          <w:sz w:val="18"/>
        </w:rPr>
        <w:t>C5.5</w:t>
      </w:r>
      <w:r>
        <w:rPr>
          <w:sz w:val="18"/>
        </w:rPr>
        <w:tab/>
        <w:t>Step</w:t>
      </w:r>
      <w:r>
        <w:rPr>
          <w:spacing w:val="1"/>
          <w:sz w:val="18"/>
        </w:rPr>
        <w:t xml:space="preserve"> </w:t>
      </w:r>
      <w:r>
        <w:rPr>
          <w:sz w:val="18"/>
        </w:rPr>
        <w:t>5:</w:t>
      </w:r>
      <w:r>
        <w:rPr>
          <w:spacing w:val="1"/>
          <w:sz w:val="18"/>
        </w:rPr>
        <w:t xml:space="preserve"> </w:t>
      </w:r>
      <w:r>
        <w:rPr>
          <w:sz w:val="18"/>
        </w:rPr>
        <w:t>Key</w:t>
      </w:r>
      <w:r>
        <w:rPr>
          <w:spacing w:val="1"/>
          <w:sz w:val="18"/>
        </w:rPr>
        <w:t xml:space="preserve"> </w:t>
      </w:r>
      <w:r>
        <w:rPr>
          <w:sz w:val="18"/>
        </w:rPr>
        <w:t>risks or</w:t>
      </w:r>
      <w:r>
        <w:rPr>
          <w:spacing w:val="1"/>
          <w:sz w:val="18"/>
        </w:rPr>
        <w:t xml:space="preserve"> </w:t>
      </w:r>
      <w:r>
        <w:rPr>
          <w:spacing w:val="-2"/>
          <w:sz w:val="18"/>
        </w:rPr>
        <w:t>sensitivities</w:t>
      </w:r>
      <w:r>
        <w:rPr>
          <w:sz w:val="18"/>
        </w:rPr>
        <w:tab/>
      </w:r>
      <w:r>
        <w:rPr>
          <w:spacing w:val="-5"/>
          <w:sz w:val="18"/>
        </w:rPr>
        <w:t>65</w:t>
      </w:r>
    </w:p>
    <w:p w:rsidR="00D85440" w:rsidRDefault="00FE798B">
      <w:pPr>
        <w:tabs>
          <w:tab w:val="left" w:pos="669"/>
          <w:tab w:val="left" w:leader="dot" w:pos="4304"/>
        </w:tabs>
        <w:spacing w:before="61"/>
        <w:ind w:left="102"/>
        <w:rPr>
          <w:sz w:val="18"/>
        </w:rPr>
      </w:pPr>
      <w:r>
        <w:rPr>
          <w:spacing w:val="-4"/>
          <w:sz w:val="18"/>
        </w:rPr>
        <w:t>C5.6</w:t>
      </w:r>
      <w:r>
        <w:rPr>
          <w:sz w:val="18"/>
        </w:rPr>
        <w:tab/>
        <w:t>Step</w:t>
      </w:r>
      <w:r>
        <w:rPr>
          <w:spacing w:val="6"/>
          <w:sz w:val="18"/>
        </w:rPr>
        <w:t xml:space="preserve"> </w:t>
      </w:r>
      <w:r>
        <w:rPr>
          <w:sz w:val="18"/>
        </w:rPr>
        <w:t>6:</w:t>
      </w:r>
      <w:r>
        <w:rPr>
          <w:spacing w:val="6"/>
          <w:sz w:val="18"/>
        </w:rPr>
        <w:t xml:space="preserve"> </w:t>
      </w:r>
      <w:r>
        <w:rPr>
          <w:sz w:val="18"/>
        </w:rPr>
        <w:t>Supporting</w:t>
      </w:r>
      <w:r>
        <w:rPr>
          <w:spacing w:val="6"/>
          <w:sz w:val="18"/>
        </w:rPr>
        <w:t xml:space="preserve"> </w:t>
      </w:r>
      <w:r>
        <w:rPr>
          <w:spacing w:val="-4"/>
          <w:sz w:val="18"/>
        </w:rPr>
        <w:t>data</w:t>
      </w:r>
      <w:r>
        <w:rPr>
          <w:sz w:val="18"/>
        </w:rPr>
        <w:tab/>
      </w:r>
      <w:r>
        <w:rPr>
          <w:spacing w:val="-5"/>
          <w:sz w:val="18"/>
        </w:rPr>
        <w:t>65</w:t>
      </w:r>
    </w:p>
    <w:p w:rsidR="00D85440" w:rsidRDefault="00FE798B">
      <w:pPr>
        <w:tabs>
          <w:tab w:val="left" w:pos="669"/>
          <w:tab w:val="left" w:leader="dot" w:pos="4304"/>
        </w:tabs>
        <w:spacing w:before="61"/>
        <w:ind w:left="102"/>
        <w:rPr>
          <w:sz w:val="18"/>
        </w:rPr>
      </w:pPr>
      <w:r>
        <w:rPr>
          <w:spacing w:val="-4"/>
          <w:sz w:val="18"/>
        </w:rPr>
        <w:t>C5.7</w:t>
      </w:r>
      <w:r>
        <w:rPr>
          <w:sz w:val="18"/>
        </w:rPr>
        <w:tab/>
        <w:t>Step</w:t>
      </w:r>
      <w:r>
        <w:rPr>
          <w:spacing w:val="2"/>
          <w:sz w:val="18"/>
        </w:rPr>
        <w:t xml:space="preserve"> </w:t>
      </w:r>
      <w:r>
        <w:rPr>
          <w:sz w:val="18"/>
        </w:rPr>
        <w:t>7:</w:t>
      </w:r>
      <w:r>
        <w:rPr>
          <w:spacing w:val="2"/>
          <w:sz w:val="18"/>
        </w:rPr>
        <w:t xml:space="preserve"> </w:t>
      </w:r>
      <w:r>
        <w:rPr>
          <w:sz w:val="18"/>
        </w:rPr>
        <w:t>Short-listing</w:t>
      </w:r>
      <w:r>
        <w:rPr>
          <w:spacing w:val="2"/>
          <w:sz w:val="18"/>
        </w:rPr>
        <w:t xml:space="preserve"> </w:t>
      </w:r>
      <w:r>
        <w:rPr>
          <w:sz w:val="18"/>
        </w:rPr>
        <w:t>of</w:t>
      </w:r>
      <w:r>
        <w:rPr>
          <w:spacing w:val="2"/>
          <w:sz w:val="18"/>
        </w:rPr>
        <w:t xml:space="preserve"> </w:t>
      </w:r>
      <w:r>
        <w:rPr>
          <w:spacing w:val="-2"/>
          <w:sz w:val="18"/>
        </w:rPr>
        <w:t>options</w:t>
      </w:r>
      <w:r>
        <w:rPr>
          <w:sz w:val="18"/>
        </w:rPr>
        <w:tab/>
      </w:r>
      <w:r>
        <w:rPr>
          <w:spacing w:val="-5"/>
          <w:sz w:val="18"/>
        </w:rPr>
        <w:t>65</w:t>
      </w:r>
    </w:p>
    <w:p w:rsidR="00D85440" w:rsidRDefault="00FE798B">
      <w:pPr>
        <w:tabs>
          <w:tab w:val="left" w:pos="669"/>
          <w:tab w:val="left" w:leader="dot" w:pos="4305"/>
        </w:tabs>
        <w:spacing w:before="62"/>
        <w:ind w:left="102"/>
        <w:rPr>
          <w:sz w:val="18"/>
        </w:rPr>
      </w:pPr>
      <w:r>
        <w:rPr>
          <w:spacing w:val="-4"/>
          <w:sz w:val="18"/>
        </w:rPr>
        <w:t>C5.8</w:t>
      </w:r>
      <w:r>
        <w:rPr>
          <w:sz w:val="18"/>
        </w:rPr>
        <w:tab/>
        <w:t>Step</w:t>
      </w:r>
      <w:r>
        <w:rPr>
          <w:spacing w:val="-1"/>
          <w:sz w:val="18"/>
        </w:rPr>
        <w:t xml:space="preserve"> </w:t>
      </w:r>
      <w:r>
        <w:rPr>
          <w:sz w:val="18"/>
        </w:rPr>
        <w:t>8:</w:t>
      </w:r>
      <w:r>
        <w:rPr>
          <w:spacing w:val="-1"/>
          <w:sz w:val="18"/>
        </w:rPr>
        <w:t xml:space="preserve"> </w:t>
      </w:r>
      <w:r>
        <w:rPr>
          <w:sz w:val="18"/>
        </w:rPr>
        <w:t>Next</w:t>
      </w:r>
      <w:r>
        <w:rPr>
          <w:spacing w:val="-1"/>
          <w:sz w:val="18"/>
        </w:rPr>
        <w:t xml:space="preserve"> </w:t>
      </w:r>
      <w:r>
        <w:rPr>
          <w:spacing w:val="-4"/>
          <w:sz w:val="18"/>
        </w:rPr>
        <w:t>steps</w:t>
      </w:r>
      <w:r>
        <w:rPr>
          <w:sz w:val="18"/>
        </w:rPr>
        <w:tab/>
      </w:r>
      <w:r>
        <w:rPr>
          <w:spacing w:val="-5"/>
          <w:sz w:val="18"/>
        </w:rPr>
        <w:t>67</w:t>
      </w:r>
    </w:p>
    <w:p w:rsidR="00D85440" w:rsidRDefault="00FE798B">
      <w:pPr>
        <w:tabs>
          <w:tab w:val="left" w:pos="669"/>
          <w:tab w:val="left" w:leader="dot" w:pos="4305"/>
        </w:tabs>
        <w:spacing w:before="61"/>
        <w:ind w:left="102"/>
        <w:rPr>
          <w:sz w:val="18"/>
        </w:rPr>
      </w:pPr>
      <w:r>
        <w:rPr>
          <w:spacing w:val="-4"/>
          <w:sz w:val="18"/>
        </w:rPr>
        <w:t>C5.9</w:t>
      </w:r>
      <w:r>
        <w:rPr>
          <w:sz w:val="18"/>
        </w:rPr>
        <w:tab/>
        <w:t>Step 9:</w:t>
      </w:r>
      <w:r>
        <w:rPr>
          <w:spacing w:val="1"/>
          <w:sz w:val="18"/>
        </w:rPr>
        <w:t xml:space="preserve"> </w:t>
      </w:r>
      <w:r>
        <w:rPr>
          <w:spacing w:val="-2"/>
          <w:sz w:val="18"/>
        </w:rPr>
        <w:t>Confidentiality</w:t>
      </w:r>
      <w:r>
        <w:rPr>
          <w:sz w:val="18"/>
        </w:rPr>
        <w:tab/>
      </w:r>
      <w:r>
        <w:rPr>
          <w:spacing w:val="-5"/>
          <w:sz w:val="18"/>
        </w:rPr>
        <w:t>67</w:t>
      </w:r>
    </w:p>
    <w:p w:rsidR="00D85440" w:rsidRDefault="00FE798B">
      <w:pPr>
        <w:tabs>
          <w:tab w:val="left" w:pos="669"/>
          <w:tab w:val="left" w:leader="dot" w:pos="4302"/>
        </w:tabs>
        <w:spacing w:before="62" w:line="278" w:lineRule="auto"/>
        <w:ind w:left="669" w:right="42" w:hanging="567"/>
        <w:rPr>
          <w:sz w:val="18"/>
        </w:rPr>
      </w:pPr>
      <w:r>
        <w:rPr>
          <w:b/>
          <w:spacing w:val="-4"/>
          <w:sz w:val="18"/>
        </w:rPr>
        <w:t>C6.</w:t>
      </w:r>
      <w:r>
        <w:rPr>
          <w:b/>
          <w:sz w:val="18"/>
        </w:rPr>
        <w:tab/>
        <w:t>Checklist for Stages 3 &amp; 4: Business Case Development</w:t>
      </w:r>
      <w:r>
        <w:rPr>
          <w:b/>
          <w:spacing w:val="2"/>
          <w:sz w:val="18"/>
        </w:rPr>
        <w:t xml:space="preserve"> </w:t>
      </w:r>
      <w:r>
        <w:rPr>
          <w:b/>
          <w:sz w:val="18"/>
        </w:rPr>
        <w:t>and</w:t>
      </w:r>
      <w:r>
        <w:rPr>
          <w:b/>
          <w:spacing w:val="2"/>
          <w:sz w:val="18"/>
        </w:rPr>
        <w:t xml:space="preserve"> </w:t>
      </w:r>
      <w:r>
        <w:rPr>
          <w:b/>
          <w:sz w:val="18"/>
        </w:rPr>
        <w:t>Business</w:t>
      </w:r>
      <w:r>
        <w:rPr>
          <w:b/>
          <w:spacing w:val="2"/>
          <w:sz w:val="18"/>
        </w:rPr>
        <w:t xml:space="preserve"> </w:t>
      </w:r>
      <w:r>
        <w:rPr>
          <w:b/>
          <w:sz w:val="18"/>
        </w:rPr>
        <w:t>Case</w:t>
      </w:r>
      <w:r>
        <w:rPr>
          <w:b/>
          <w:spacing w:val="3"/>
          <w:sz w:val="18"/>
        </w:rPr>
        <w:t xml:space="preserve"> </w:t>
      </w:r>
      <w:r>
        <w:rPr>
          <w:b/>
          <w:spacing w:val="-2"/>
          <w:sz w:val="18"/>
        </w:rPr>
        <w:t>Assessment</w:t>
      </w:r>
      <w:r>
        <w:rPr>
          <w:b/>
          <w:sz w:val="18"/>
        </w:rPr>
        <w:tab/>
      </w:r>
      <w:r>
        <w:rPr>
          <w:spacing w:val="-5"/>
          <w:sz w:val="18"/>
        </w:rPr>
        <w:t>68</w:t>
      </w:r>
    </w:p>
    <w:p w:rsidR="00D85440" w:rsidRDefault="00FE798B">
      <w:pPr>
        <w:tabs>
          <w:tab w:val="left" w:pos="669"/>
          <w:tab w:val="left" w:leader="dot" w:pos="4302"/>
        </w:tabs>
        <w:spacing w:before="28"/>
        <w:ind w:left="102"/>
        <w:rPr>
          <w:sz w:val="18"/>
        </w:rPr>
      </w:pPr>
      <w:r>
        <w:rPr>
          <w:spacing w:val="-4"/>
          <w:sz w:val="18"/>
        </w:rPr>
        <w:t>C6.1</w:t>
      </w:r>
      <w:r>
        <w:rPr>
          <w:sz w:val="18"/>
        </w:rPr>
        <w:tab/>
        <w:t>Step</w:t>
      </w:r>
      <w:r>
        <w:rPr>
          <w:spacing w:val="-1"/>
          <w:sz w:val="18"/>
        </w:rPr>
        <w:t xml:space="preserve"> </w:t>
      </w:r>
      <w:r>
        <w:rPr>
          <w:sz w:val="18"/>
        </w:rPr>
        <w:t>1: Define</w:t>
      </w:r>
      <w:r>
        <w:rPr>
          <w:spacing w:val="-1"/>
          <w:sz w:val="18"/>
        </w:rPr>
        <w:t xml:space="preserve"> </w:t>
      </w:r>
      <w:r>
        <w:rPr>
          <w:sz w:val="18"/>
        </w:rPr>
        <w:t xml:space="preserve">the base </w:t>
      </w:r>
      <w:r>
        <w:rPr>
          <w:spacing w:val="-4"/>
          <w:sz w:val="18"/>
        </w:rPr>
        <w:t>case</w:t>
      </w:r>
      <w:r>
        <w:rPr>
          <w:sz w:val="18"/>
        </w:rPr>
        <w:tab/>
      </w:r>
      <w:r>
        <w:rPr>
          <w:spacing w:val="-5"/>
          <w:sz w:val="18"/>
        </w:rPr>
        <w:t>68</w:t>
      </w:r>
    </w:p>
    <w:p w:rsidR="00D85440" w:rsidRDefault="00FE798B">
      <w:pPr>
        <w:tabs>
          <w:tab w:val="left" w:pos="669"/>
          <w:tab w:val="left" w:leader="dot" w:pos="4303"/>
        </w:tabs>
        <w:spacing w:before="61"/>
        <w:ind w:left="102"/>
        <w:rPr>
          <w:sz w:val="18"/>
        </w:rPr>
      </w:pPr>
      <w:r>
        <w:rPr>
          <w:spacing w:val="-4"/>
          <w:sz w:val="18"/>
        </w:rPr>
        <w:t>C6.2</w:t>
      </w:r>
      <w:r>
        <w:rPr>
          <w:sz w:val="18"/>
        </w:rPr>
        <w:tab/>
        <w:t>Step</w:t>
      </w:r>
      <w:r>
        <w:rPr>
          <w:spacing w:val="3"/>
          <w:sz w:val="18"/>
        </w:rPr>
        <w:t xml:space="preserve"> </w:t>
      </w:r>
      <w:r>
        <w:rPr>
          <w:sz w:val="18"/>
        </w:rPr>
        <w:t>2:</w:t>
      </w:r>
      <w:r>
        <w:rPr>
          <w:spacing w:val="4"/>
          <w:sz w:val="18"/>
        </w:rPr>
        <w:t xml:space="preserve"> </w:t>
      </w:r>
      <w:r>
        <w:rPr>
          <w:sz w:val="18"/>
        </w:rPr>
        <w:t>Describe</w:t>
      </w:r>
      <w:r>
        <w:rPr>
          <w:spacing w:val="4"/>
          <w:sz w:val="18"/>
        </w:rPr>
        <w:t xml:space="preserve"> </w:t>
      </w:r>
      <w:r>
        <w:rPr>
          <w:sz w:val="18"/>
        </w:rPr>
        <w:t>the</w:t>
      </w:r>
      <w:r>
        <w:rPr>
          <w:spacing w:val="3"/>
          <w:sz w:val="18"/>
        </w:rPr>
        <w:t xml:space="preserve"> </w:t>
      </w:r>
      <w:r>
        <w:rPr>
          <w:sz w:val="18"/>
        </w:rPr>
        <w:t>project</w:t>
      </w:r>
      <w:r>
        <w:rPr>
          <w:spacing w:val="4"/>
          <w:sz w:val="18"/>
        </w:rPr>
        <w:t xml:space="preserve"> </w:t>
      </w:r>
      <w:r>
        <w:rPr>
          <w:sz w:val="18"/>
        </w:rPr>
        <w:t>case</w:t>
      </w:r>
      <w:r>
        <w:rPr>
          <w:spacing w:val="4"/>
          <w:sz w:val="18"/>
        </w:rPr>
        <w:t xml:space="preserve"> </w:t>
      </w:r>
      <w:r>
        <w:rPr>
          <w:spacing w:val="-2"/>
          <w:sz w:val="18"/>
        </w:rPr>
        <w:t>options</w:t>
      </w:r>
      <w:r>
        <w:rPr>
          <w:sz w:val="18"/>
        </w:rPr>
        <w:tab/>
      </w:r>
      <w:r>
        <w:rPr>
          <w:spacing w:val="-5"/>
          <w:sz w:val="18"/>
        </w:rPr>
        <w:t>69</w:t>
      </w:r>
    </w:p>
    <w:p w:rsidR="00D85440" w:rsidRDefault="00FE798B">
      <w:pPr>
        <w:tabs>
          <w:tab w:val="left" w:pos="669"/>
        </w:tabs>
        <w:spacing w:before="61"/>
        <w:ind w:left="102"/>
        <w:rPr>
          <w:sz w:val="18"/>
        </w:rPr>
      </w:pPr>
      <w:r>
        <w:rPr>
          <w:spacing w:val="-4"/>
          <w:sz w:val="18"/>
        </w:rPr>
        <w:t>C6.3</w:t>
      </w:r>
      <w:r>
        <w:rPr>
          <w:sz w:val="18"/>
        </w:rPr>
        <w:tab/>
        <w:t>Step</w:t>
      </w:r>
      <w:r>
        <w:rPr>
          <w:spacing w:val="3"/>
          <w:sz w:val="18"/>
        </w:rPr>
        <w:t xml:space="preserve"> </w:t>
      </w:r>
      <w:r>
        <w:rPr>
          <w:sz w:val="18"/>
        </w:rPr>
        <w:t>3:</w:t>
      </w:r>
      <w:r>
        <w:rPr>
          <w:spacing w:val="4"/>
          <w:sz w:val="18"/>
        </w:rPr>
        <w:t xml:space="preserve"> </w:t>
      </w:r>
      <w:r>
        <w:rPr>
          <w:sz w:val="18"/>
        </w:rPr>
        <w:t>Strategic</w:t>
      </w:r>
      <w:r>
        <w:rPr>
          <w:spacing w:val="3"/>
          <w:sz w:val="18"/>
        </w:rPr>
        <w:t xml:space="preserve"> </w:t>
      </w:r>
      <w:r>
        <w:rPr>
          <w:sz w:val="18"/>
        </w:rPr>
        <w:t>alignment</w:t>
      </w:r>
      <w:r>
        <w:rPr>
          <w:spacing w:val="4"/>
          <w:sz w:val="18"/>
        </w:rPr>
        <w:t xml:space="preserve"> </w:t>
      </w:r>
      <w:r>
        <w:rPr>
          <w:sz w:val="18"/>
        </w:rPr>
        <w:t>of</w:t>
      </w:r>
      <w:r>
        <w:rPr>
          <w:spacing w:val="4"/>
          <w:sz w:val="18"/>
        </w:rPr>
        <w:t xml:space="preserve"> </w:t>
      </w:r>
      <w:r>
        <w:rPr>
          <w:spacing w:val="-5"/>
          <w:sz w:val="18"/>
        </w:rPr>
        <w:t>the</w:t>
      </w:r>
    </w:p>
    <w:p w:rsidR="00D85440" w:rsidRDefault="00FE798B">
      <w:pPr>
        <w:tabs>
          <w:tab w:val="left" w:leader="dot" w:pos="4303"/>
        </w:tabs>
        <w:spacing w:before="33"/>
        <w:ind w:left="669"/>
        <w:rPr>
          <w:sz w:val="18"/>
        </w:rPr>
      </w:pPr>
      <w:proofErr w:type="gramStart"/>
      <w:r>
        <w:rPr>
          <w:sz w:val="18"/>
        </w:rPr>
        <w:t>project</w:t>
      </w:r>
      <w:proofErr w:type="gramEnd"/>
      <w:r>
        <w:rPr>
          <w:spacing w:val="1"/>
          <w:sz w:val="18"/>
        </w:rPr>
        <w:t xml:space="preserve"> </w:t>
      </w:r>
      <w:r>
        <w:rPr>
          <w:sz w:val="18"/>
        </w:rPr>
        <w:t>case</w:t>
      </w:r>
      <w:r>
        <w:rPr>
          <w:spacing w:val="4"/>
          <w:sz w:val="18"/>
        </w:rPr>
        <w:t xml:space="preserve"> </w:t>
      </w:r>
      <w:r>
        <w:rPr>
          <w:spacing w:val="-2"/>
          <w:sz w:val="18"/>
        </w:rPr>
        <w:t>options</w:t>
      </w:r>
      <w:r>
        <w:rPr>
          <w:sz w:val="18"/>
        </w:rPr>
        <w:tab/>
      </w:r>
      <w:r>
        <w:rPr>
          <w:spacing w:val="-5"/>
          <w:sz w:val="18"/>
        </w:rPr>
        <w:t>69</w:t>
      </w:r>
    </w:p>
    <w:p w:rsidR="00D85440" w:rsidRDefault="00FE798B">
      <w:pPr>
        <w:tabs>
          <w:tab w:val="left" w:pos="669"/>
          <w:tab w:val="left" w:leader="dot" w:pos="4305"/>
        </w:tabs>
        <w:spacing w:before="62"/>
        <w:ind w:left="102"/>
        <w:rPr>
          <w:sz w:val="18"/>
        </w:rPr>
      </w:pPr>
      <w:r>
        <w:rPr>
          <w:spacing w:val="-4"/>
          <w:sz w:val="18"/>
        </w:rPr>
        <w:t>C6.4</w:t>
      </w:r>
      <w:r>
        <w:rPr>
          <w:sz w:val="18"/>
        </w:rPr>
        <w:tab/>
        <w:t>Step</w:t>
      </w:r>
      <w:r>
        <w:rPr>
          <w:spacing w:val="2"/>
          <w:sz w:val="18"/>
        </w:rPr>
        <w:t xml:space="preserve"> </w:t>
      </w:r>
      <w:r>
        <w:rPr>
          <w:sz w:val="18"/>
        </w:rPr>
        <w:t>4:</w:t>
      </w:r>
      <w:r>
        <w:rPr>
          <w:spacing w:val="3"/>
          <w:sz w:val="18"/>
        </w:rPr>
        <w:t xml:space="preserve"> </w:t>
      </w:r>
      <w:r>
        <w:rPr>
          <w:sz w:val="18"/>
        </w:rPr>
        <w:t>Economic</w:t>
      </w:r>
      <w:r>
        <w:rPr>
          <w:spacing w:val="3"/>
          <w:sz w:val="18"/>
        </w:rPr>
        <w:t xml:space="preserve"> </w:t>
      </w:r>
      <w:r>
        <w:rPr>
          <w:sz w:val="18"/>
        </w:rPr>
        <w:t>modelling</w:t>
      </w:r>
      <w:r>
        <w:rPr>
          <w:spacing w:val="3"/>
          <w:sz w:val="18"/>
        </w:rPr>
        <w:t xml:space="preserve"> </w:t>
      </w:r>
      <w:r>
        <w:rPr>
          <w:sz w:val="18"/>
        </w:rPr>
        <w:t>key</w:t>
      </w:r>
      <w:r>
        <w:rPr>
          <w:spacing w:val="3"/>
          <w:sz w:val="18"/>
        </w:rPr>
        <w:t xml:space="preserve"> </w:t>
      </w:r>
      <w:r>
        <w:rPr>
          <w:spacing w:val="-2"/>
          <w:sz w:val="18"/>
        </w:rPr>
        <w:t>assumptions</w:t>
      </w:r>
      <w:r>
        <w:rPr>
          <w:sz w:val="18"/>
        </w:rPr>
        <w:tab/>
      </w:r>
      <w:r>
        <w:rPr>
          <w:spacing w:val="-5"/>
          <w:sz w:val="18"/>
        </w:rPr>
        <w:t>70</w:t>
      </w:r>
    </w:p>
    <w:p w:rsidR="00D85440" w:rsidRDefault="00FE798B">
      <w:pPr>
        <w:tabs>
          <w:tab w:val="left" w:pos="669"/>
          <w:tab w:val="left" w:leader="dot" w:pos="4309"/>
        </w:tabs>
        <w:spacing w:before="61"/>
        <w:ind w:left="102"/>
        <w:rPr>
          <w:sz w:val="18"/>
        </w:rPr>
      </w:pPr>
      <w:r>
        <w:rPr>
          <w:spacing w:val="-4"/>
          <w:sz w:val="18"/>
        </w:rPr>
        <w:t>C6.5</w:t>
      </w:r>
      <w:r>
        <w:rPr>
          <w:sz w:val="18"/>
        </w:rPr>
        <w:tab/>
        <w:t>Step</w:t>
      </w:r>
      <w:r>
        <w:rPr>
          <w:spacing w:val="-2"/>
          <w:sz w:val="18"/>
        </w:rPr>
        <w:t xml:space="preserve"> </w:t>
      </w:r>
      <w:r>
        <w:rPr>
          <w:sz w:val="18"/>
        </w:rPr>
        <w:t>5:</w:t>
      </w:r>
      <w:r>
        <w:rPr>
          <w:spacing w:val="-2"/>
          <w:sz w:val="18"/>
        </w:rPr>
        <w:t xml:space="preserve"> Deliverability</w:t>
      </w:r>
      <w:r>
        <w:rPr>
          <w:sz w:val="18"/>
        </w:rPr>
        <w:tab/>
      </w:r>
      <w:r>
        <w:rPr>
          <w:spacing w:val="-5"/>
          <w:sz w:val="18"/>
        </w:rPr>
        <w:t>74</w:t>
      </w:r>
    </w:p>
    <w:p w:rsidR="00D85440" w:rsidRDefault="00FE798B">
      <w:pPr>
        <w:tabs>
          <w:tab w:val="left" w:pos="669"/>
          <w:tab w:val="left" w:leader="dot" w:pos="4309"/>
        </w:tabs>
        <w:spacing w:before="62"/>
        <w:ind w:left="102"/>
        <w:rPr>
          <w:sz w:val="18"/>
        </w:rPr>
      </w:pPr>
      <w:r>
        <w:rPr>
          <w:spacing w:val="-4"/>
          <w:sz w:val="18"/>
        </w:rPr>
        <w:t>C6.6</w:t>
      </w:r>
      <w:r>
        <w:rPr>
          <w:sz w:val="18"/>
        </w:rPr>
        <w:tab/>
        <w:t>Step 6: Post Completion Review</w:t>
      </w:r>
      <w:r>
        <w:rPr>
          <w:spacing w:val="-1"/>
          <w:sz w:val="18"/>
        </w:rPr>
        <w:t xml:space="preserve"> </w:t>
      </w:r>
      <w:r>
        <w:rPr>
          <w:spacing w:val="-2"/>
          <w:sz w:val="18"/>
        </w:rPr>
        <w:t>strategy</w:t>
      </w:r>
      <w:r>
        <w:rPr>
          <w:sz w:val="18"/>
        </w:rPr>
        <w:tab/>
      </w:r>
      <w:r>
        <w:rPr>
          <w:spacing w:val="-5"/>
          <w:sz w:val="18"/>
        </w:rPr>
        <w:t>74</w:t>
      </w:r>
    </w:p>
    <w:p w:rsidR="00D85440" w:rsidRDefault="00FE798B">
      <w:pPr>
        <w:tabs>
          <w:tab w:val="left" w:pos="669"/>
          <w:tab w:val="left" w:leader="dot" w:pos="4309"/>
        </w:tabs>
        <w:spacing w:before="61" w:line="312" w:lineRule="auto"/>
        <w:ind w:left="102" w:right="49" w:hanging="1"/>
        <w:rPr>
          <w:sz w:val="18"/>
        </w:rPr>
      </w:pPr>
      <w:r>
        <w:rPr>
          <w:b/>
          <w:spacing w:val="-4"/>
          <w:sz w:val="18"/>
        </w:rPr>
        <w:t>C7.</w:t>
      </w:r>
      <w:r>
        <w:rPr>
          <w:b/>
          <w:sz w:val="18"/>
        </w:rPr>
        <w:tab/>
        <w:t>Checklist</w:t>
      </w:r>
      <w:r>
        <w:rPr>
          <w:b/>
          <w:spacing w:val="-2"/>
          <w:sz w:val="18"/>
        </w:rPr>
        <w:t xml:space="preserve"> </w:t>
      </w:r>
      <w:r>
        <w:rPr>
          <w:b/>
          <w:sz w:val="18"/>
        </w:rPr>
        <w:t>for</w:t>
      </w:r>
      <w:r>
        <w:rPr>
          <w:b/>
          <w:spacing w:val="-2"/>
          <w:sz w:val="18"/>
        </w:rPr>
        <w:t xml:space="preserve"> </w:t>
      </w:r>
      <w:r>
        <w:rPr>
          <w:b/>
          <w:sz w:val="18"/>
        </w:rPr>
        <w:t>Stage</w:t>
      </w:r>
      <w:r>
        <w:rPr>
          <w:b/>
          <w:spacing w:val="-2"/>
          <w:sz w:val="18"/>
        </w:rPr>
        <w:t xml:space="preserve"> </w:t>
      </w:r>
      <w:r>
        <w:rPr>
          <w:b/>
          <w:sz w:val="18"/>
        </w:rPr>
        <w:t>5:</w:t>
      </w:r>
      <w:r>
        <w:rPr>
          <w:b/>
          <w:spacing w:val="-2"/>
          <w:sz w:val="18"/>
        </w:rPr>
        <w:t xml:space="preserve"> </w:t>
      </w:r>
      <w:r>
        <w:rPr>
          <w:b/>
          <w:sz w:val="18"/>
        </w:rPr>
        <w:t>Post</w:t>
      </w:r>
      <w:r>
        <w:rPr>
          <w:b/>
          <w:spacing w:val="-2"/>
          <w:sz w:val="18"/>
        </w:rPr>
        <w:t xml:space="preserve"> </w:t>
      </w:r>
      <w:r>
        <w:rPr>
          <w:b/>
          <w:sz w:val="18"/>
        </w:rPr>
        <w:t>Completion</w:t>
      </w:r>
      <w:r>
        <w:rPr>
          <w:b/>
          <w:spacing w:val="-3"/>
          <w:sz w:val="18"/>
        </w:rPr>
        <w:t xml:space="preserve"> </w:t>
      </w:r>
      <w:r>
        <w:rPr>
          <w:b/>
          <w:sz w:val="18"/>
        </w:rPr>
        <w:t>Review</w:t>
      </w:r>
      <w:r>
        <w:rPr>
          <w:b/>
          <w:spacing w:val="-27"/>
          <w:sz w:val="18"/>
        </w:rPr>
        <w:t xml:space="preserve"> </w:t>
      </w:r>
      <w:r>
        <w:rPr>
          <w:sz w:val="18"/>
        </w:rPr>
        <w:t xml:space="preserve">75 </w:t>
      </w:r>
      <w:r>
        <w:rPr>
          <w:spacing w:val="-4"/>
          <w:sz w:val="18"/>
        </w:rPr>
        <w:t>C7.1</w:t>
      </w:r>
      <w:r>
        <w:rPr>
          <w:sz w:val="18"/>
        </w:rPr>
        <w:tab/>
        <w:t>Step</w:t>
      </w:r>
      <w:r>
        <w:rPr>
          <w:spacing w:val="1"/>
          <w:sz w:val="18"/>
        </w:rPr>
        <w:t xml:space="preserve"> </w:t>
      </w:r>
      <w:r>
        <w:rPr>
          <w:sz w:val="18"/>
        </w:rPr>
        <w:t>1:</w:t>
      </w:r>
      <w:r>
        <w:rPr>
          <w:spacing w:val="1"/>
          <w:sz w:val="18"/>
        </w:rPr>
        <w:t xml:space="preserve"> </w:t>
      </w:r>
      <w:r>
        <w:rPr>
          <w:sz w:val="18"/>
        </w:rPr>
        <w:t>Planning</w:t>
      </w:r>
      <w:r>
        <w:rPr>
          <w:spacing w:val="1"/>
          <w:sz w:val="18"/>
        </w:rPr>
        <w:t xml:space="preserve"> </w:t>
      </w:r>
      <w:r>
        <w:rPr>
          <w:sz w:val="18"/>
        </w:rPr>
        <w:t>for</w:t>
      </w:r>
      <w:r>
        <w:rPr>
          <w:spacing w:val="1"/>
          <w:sz w:val="18"/>
        </w:rPr>
        <w:t xml:space="preserve"> </w:t>
      </w:r>
      <w:r>
        <w:rPr>
          <w:sz w:val="18"/>
        </w:rPr>
        <w:t>Post</w:t>
      </w:r>
      <w:r>
        <w:rPr>
          <w:spacing w:val="1"/>
          <w:sz w:val="18"/>
        </w:rPr>
        <w:t xml:space="preserve"> </w:t>
      </w:r>
      <w:r>
        <w:rPr>
          <w:sz w:val="18"/>
        </w:rPr>
        <w:t>Completion</w:t>
      </w:r>
      <w:r>
        <w:rPr>
          <w:spacing w:val="2"/>
          <w:sz w:val="18"/>
        </w:rPr>
        <w:t xml:space="preserve"> </w:t>
      </w:r>
      <w:r>
        <w:rPr>
          <w:spacing w:val="-2"/>
          <w:sz w:val="18"/>
        </w:rPr>
        <w:t>Reviews</w:t>
      </w:r>
      <w:r>
        <w:rPr>
          <w:sz w:val="18"/>
        </w:rPr>
        <w:tab/>
      </w:r>
      <w:r>
        <w:rPr>
          <w:spacing w:val="-12"/>
          <w:sz w:val="18"/>
        </w:rPr>
        <w:t>75</w:t>
      </w:r>
    </w:p>
    <w:p w:rsidR="00D85440" w:rsidRDefault="00FE798B">
      <w:pPr>
        <w:tabs>
          <w:tab w:val="left" w:pos="669"/>
        </w:tabs>
        <w:spacing w:line="206" w:lineRule="exact"/>
        <w:ind w:left="102"/>
        <w:rPr>
          <w:sz w:val="18"/>
        </w:rPr>
      </w:pPr>
      <w:r>
        <w:rPr>
          <w:spacing w:val="-4"/>
          <w:sz w:val="18"/>
        </w:rPr>
        <w:t>C7.2</w:t>
      </w:r>
      <w:r>
        <w:rPr>
          <w:sz w:val="18"/>
        </w:rPr>
        <w:tab/>
        <w:t>Step</w:t>
      </w:r>
      <w:r>
        <w:rPr>
          <w:spacing w:val="12"/>
          <w:sz w:val="18"/>
        </w:rPr>
        <w:t xml:space="preserve"> </w:t>
      </w:r>
      <w:r>
        <w:rPr>
          <w:sz w:val="18"/>
        </w:rPr>
        <w:t>2:</w:t>
      </w:r>
      <w:r>
        <w:rPr>
          <w:spacing w:val="15"/>
          <w:sz w:val="18"/>
        </w:rPr>
        <w:t xml:space="preserve"> </w:t>
      </w:r>
      <w:r>
        <w:rPr>
          <w:sz w:val="18"/>
        </w:rPr>
        <w:t>Supporting</w:t>
      </w:r>
      <w:r>
        <w:rPr>
          <w:spacing w:val="14"/>
          <w:sz w:val="18"/>
        </w:rPr>
        <w:t xml:space="preserve"> </w:t>
      </w:r>
      <w:r>
        <w:rPr>
          <w:sz w:val="18"/>
        </w:rPr>
        <w:t>data</w:t>
      </w:r>
      <w:r>
        <w:rPr>
          <w:spacing w:val="15"/>
          <w:sz w:val="18"/>
        </w:rPr>
        <w:t xml:space="preserve"> </w:t>
      </w:r>
      <w:r>
        <w:rPr>
          <w:sz w:val="18"/>
        </w:rPr>
        <w:t>for</w:t>
      </w:r>
      <w:r>
        <w:rPr>
          <w:spacing w:val="15"/>
          <w:sz w:val="18"/>
        </w:rPr>
        <w:t xml:space="preserve"> </w:t>
      </w:r>
      <w:r>
        <w:rPr>
          <w:spacing w:val="-4"/>
          <w:sz w:val="18"/>
        </w:rPr>
        <w:t>Post</w:t>
      </w:r>
    </w:p>
    <w:p w:rsidR="00D85440" w:rsidRDefault="00FE798B">
      <w:pPr>
        <w:tabs>
          <w:tab w:val="left" w:leader="dot" w:pos="4306"/>
        </w:tabs>
        <w:spacing w:before="33"/>
        <w:ind w:left="669"/>
        <w:rPr>
          <w:sz w:val="18"/>
        </w:rPr>
      </w:pPr>
      <w:r>
        <w:rPr>
          <w:sz w:val="18"/>
        </w:rPr>
        <w:t>Completion</w:t>
      </w:r>
      <w:r>
        <w:rPr>
          <w:spacing w:val="22"/>
          <w:sz w:val="18"/>
        </w:rPr>
        <w:t xml:space="preserve"> </w:t>
      </w:r>
      <w:r>
        <w:rPr>
          <w:spacing w:val="-2"/>
          <w:sz w:val="18"/>
        </w:rPr>
        <w:t>Reviews</w:t>
      </w:r>
      <w:r>
        <w:rPr>
          <w:sz w:val="18"/>
        </w:rPr>
        <w:tab/>
      </w:r>
      <w:r>
        <w:rPr>
          <w:spacing w:val="-5"/>
          <w:sz w:val="18"/>
        </w:rPr>
        <w:t>76</w:t>
      </w:r>
    </w:p>
    <w:p w:rsidR="00D85440" w:rsidRDefault="00FE798B">
      <w:pPr>
        <w:tabs>
          <w:tab w:val="left" w:pos="669"/>
        </w:tabs>
        <w:spacing w:before="61"/>
        <w:ind w:left="102"/>
        <w:rPr>
          <w:sz w:val="18"/>
        </w:rPr>
      </w:pPr>
      <w:r>
        <w:rPr>
          <w:spacing w:val="-4"/>
          <w:sz w:val="18"/>
        </w:rPr>
        <w:t>C7.3</w:t>
      </w:r>
      <w:r>
        <w:rPr>
          <w:sz w:val="18"/>
        </w:rPr>
        <w:tab/>
        <w:t>Step</w:t>
      </w:r>
      <w:r>
        <w:rPr>
          <w:spacing w:val="1"/>
          <w:sz w:val="18"/>
        </w:rPr>
        <w:t xml:space="preserve"> </w:t>
      </w:r>
      <w:r>
        <w:rPr>
          <w:sz w:val="18"/>
        </w:rPr>
        <w:t>3:</w:t>
      </w:r>
      <w:r>
        <w:rPr>
          <w:spacing w:val="2"/>
          <w:sz w:val="18"/>
        </w:rPr>
        <w:t xml:space="preserve"> </w:t>
      </w:r>
      <w:r>
        <w:rPr>
          <w:sz w:val="18"/>
        </w:rPr>
        <w:t>Completing</w:t>
      </w:r>
      <w:r>
        <w:rPr>
          <w:spacing w:val="2"/>
          <w:sz w:val="18"/>
        </w:rPr>
        <w:t xml:space="preserve"> </w:t>
      </w:r>
      <w:r>
        <w:rPr>
          <w:sz w:val="18"/>
        </w:rPr>
        <w:t>the</w:t>
      </w:r>
      <w:r>
        <w:rPr>
          <w:spacing w:val="2"/>
          <w:sz w:val="18"/>
        </w:rPr>
        <w:t xml:space="preserve"> </w:t>
      </w:r>
      <w:r>
        <w:rPr>
          <w:spacing w:val="-4"/>
          <w:sz w:val="18"/>
        </w:rPr>
        <w:t>Post</w:t>
      </w:r>
    </w:p>
    <w:p w:rsidR="00D85440" w:rsidRDefault="00FE798B">
      <w:pPr>
        <w:tabs>
          <w:tab w:val="left" w:leader="dot" w:pos="4304"/>
        </w:tabs>
        <w:spacing w:before="33"/>
        <w:ind w:left="669"/>
        <w:rPr>
          <w:sz w:val="18"/>
        </w:rPr>
      </w:pPr>
      <w:r>
        <w:rPr>
          <w:sz w:val="18"/>
        </w:rPr>
        <w:t>Completion</w:t>
      </w:r>
      <w:r>
        <w:rPr>
          <w:spacing w:val="2"/>
          <w:sz w:val="18"/>
        </w:rPr>
        <w:t xml:space="preserve"> </w:t>
      </w:r>
      <w:r>
        <w:rPr>
          <w:spacing w:val="-2"/>
          <w:sz w:val="18"/>
        </w:rPr>
        <w:t>Reviews</w:t>
      </w:r>
      <w:r>
        <w:rPr>
          <w:sz w:val="18"/>
        </w:rPr>
        <w:tab/>
      </w:r>
      <w:r>
        <w:rPr>
          <w:spacing w:val="-5"/>
          <w:sz w:val="18"/>
        </w:rPr>
        <w:t>77</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21"/>
        </w:rPr>
      </w:pPr>
    </w:p>
    <w:p w:rsidR="00D85440" w:rsidRDefault="00FE798B">
      <w:pPr>
        <w:tabs>
          <w:tab w:val="left" w:pos="476"/>
        </w:tabs>
        <w:spacing w:before="1"/>
        <w:ind w:left="102"/>
        <w:rPr>
          <w:rFonts w:ascii="Calibri"/>
          <w:sz w:val="14"/>
        </w:rPr>
      </w:pPr>
      <w:r>
        <w:rPr>
          <w:rFonts w:ascii="Calibri"/>
          <w:color w:val="A30B35"/>
          <w:spacing w:val="-10"/>
          <w:w w:val="115"/>
          <w:sz w:val="14"/>
        </w:rPr>
        <w:t>2</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p w:rsidR="00D85440" w:rsidRDefault="00FE798B">
      <w:pPr>
        <w:rPr>
          <w:rFonts w:ascii="Calibri"/>
          <w:sz w:val="30"/>
        </w:rPr>
      </w:pPr>
      <w:r>
        <w:br w:type="column"/>
      </w:r>
    </w:p>
    <w:p w:rsidR="00D85440" w:rsidRDefault="00D85440">
      <w:pPr>
        <w:pStyle w:val="BodyText"/>
        <w:rPr>
          <w:rFonts w:ascii="Calibri"/>
          <w:sz w:val="30"/>
        </w:rPr>
      </w:pPr>
    </w:p>
    <w:p w:rsidR="00D85440" w:rsidRDefault="009C7B37">
      <w:pPr>
        <w:pStyle w:val="Heading6"/>
        <w:spacing w:before="229" w:line="230" w:lineRule="exact"/>
        <w:ind w:left="791"/>
      </w:pPr>
      <w:r>
        <w:pict>
          <v:shape id="docshape68" o:spid="_x0000_s8900" type="#_x0000_t202" style="position:absolute;left:0;text-align:left;margin-left:15.45pt;margin-top:-20.45pt;width:27.8pt;height:16.1pt;z-index:157588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rPr>
          <w:color w:val="A30B35"/>
          <w:spacing w:val="-2"/>
        </w:rPr>
        <w:t>Detailed</w:t>
      </w:r>
    </w:p>
    <w:sdt>
      <w:sdtPr>
        <w:rPr>
          <w:rFonts w:ascii="Times New Roman" w:eastAsia="Times New Roman" w:hAnsi="Times New Roman" w:cs="Times New Roman"/>
          <w:b/>
          <w:bCs/>
          <w:sz w:val="18"/>
          <w:szCs w:val="18"/>
        </w:rPr>
        <w:id w:val="-1029261674"/>
        <w:docPartObj>
          <w:docPartGallery w:val="Table of Contents"/>
          <w:docPartUnique/>
        </w:docPartObj>
      </w:sdtPr>
      <w:sdtContent>
        <w:p w:rsidR="00D85440" w:rsidRDefault="009C7B37">
          <w:pPr>
            <w:pStyle w:val="TOC5"/>
            <w:tabs>
              <w:tab w:val="left" w:leader="dot" w:pos="4039"/>
            </w:tabs>
            <w:rPr>
              <w:sz w:val="40"/>
            </w:rPr>
          </w:pPr>
          <w:r>
            <w:pict>
              <v:group id="docshapegroup69" o:spid="_x0000_s8897" style="position:absolute;left:0;text-align:left;margin-left:334.5pt;margin-top:-9.7pt;width:26.25pt;height:27.75pt;z-index:15757312;mso-position-horizontal-relative:page;mso-position-vertical-relative:text" coordorigin="6690,-194" coordsize="525,555">
                <v:rect id="docshape70" o:spid="_x0000_s8899" style="position:absolute;left:6694;top:-178;width:515;height:507" filled="f" strokecolor="#a30b35" strokeweight=".5pt"/>
                <v:shape id="docshape71" o:spid="_x0000_s8898" type="#_x0000_t202" style="position:absolute;left:6689;top:-194;width:525;height:555" filled="f" stroked="f">
                  <v:textbox inset="0,0,0,0">
                    <w:txbxContent>
                      <w:p w:rsidR="009C7B37" w:rsidRDefault="009C7B37">
                        <w:pPr>
                          <w:spacing w:before="30"/>
                          <w:ind w:left="119"/>
                          <w:rPr>
                            <w:rFonts w:ascii="Calibri"/>
                            <w:sz w:val="43"/>
                          </w:rPr>
                        </w:pPr>
                        <w:r>
                          <w:rPr>
                            <w:rFonts w:ascii="Calibri"/>
                            <w:color w:val="A30B35"/>
                            <w:w w:val="108"/>
                            <w:sz w:val="43"/>
                          </w:rPr>
                          <w:t>D</w:t>
                        </w:r>
                      </w:p>
                    </w:txbxContent>
                  </v:textbox>
                </v:shape>
                <w10:wrap anchorx="page"/>
              </v:group>
            </w:pict>
          </w:r>
          <w:r w:rsidR="00FE798B">
            <w:rPr>
              <w:color w:val="A30B35"/>
              <w:spacing w:val="-2"/>
            </w:rPr>
            <w:t>Technical</w:t>
          </w:r>
          <w:r w:rsidR="00FE798B">
            <w:rPr>
              <w:color w:val="A30B35"/>
              <w:spacing w:val="2"/>
              <w:w w:val="105"/>
            </w:rPr>
            <w:t xml:space="preserve"> </w:t>
          </w:r>
          <w:r w:rsidR="00FE798B">
            <w:rPr>
              <w:color w:val="A30B35"/>
              <w:spacing w:val="-2"/>
              <w:w w:val="105"/>
            </w:rPr>
            <w:t>Notes</w:t>
          </w:r>
          <w:r w:rsidR="00FE798B">
            <w:rPr>
              <w:color w:val="A30B35"/>
            </w:rPr>
            <w:tab/>
          </w:r>
          <w:r w:rsidR="00FE798B">
            <w:rPr>
              <w:color w:val="A30B35"/>
              <w:spacing w:val="-5"/>
              <w:w w:val="105"/>
              <w:sz w:val="40"/>
            </w:rPr>
            <w:t>78</w:t>
          </w:r>
        </w:p>
        <w:p w:rsidR="00D85440" w:rsidRDefault="00FE798B">
          <w:pPr>
            <w:pStyle w:val="TOC1"/>
            <w:tabs>
              <w:tab w:val="left" w:leader="dot" w:pos="4305"/>
            </w:tabs>
            <w:spacing w:before="135"/>
            <w:rPr>
              <w:b w:val="0"/>
            </w:rPr>
          </w:pPr>
          <w:r>
            <w:t>Introduction</w:t>
          </w:r>
          <w:r>
            <w:rPr>
              <w:spacing w:val="5"/>
            </w:rPr>
            <w:t xml:space="preserve"> </w:t>
          </w:r>
          <w:r>
            <w:t>to</w:t>
          </w:r>
          <w:r>
            <w:rPr>
              <w:spacing w:val="7"/>
            </w:rPr>
            <w:t xml:space="preserve"> </w:t>
          </w:r>
          <w:r>
            <w:t>Part</w:t>
          </w:r>
          <w:r>
            <w:rPr>
              <w:spacing w:val="7"/>
            </w:rPr>
            <w:t xml:space="preserve"> </w:t>
          </w:r>
          <w:r>
            <w:rPr>
              <w:spacing w:val="-10"/>
            </w:rPr>
            <w:t>D</w:t>
          </w:r>
          <w:r>
            <w:tab/>
          </w:r>
          <w:r>
            <w:rPr>
              <w:b w:val="0"/>
              <w:spacing w:val="-5"/>
            </w:rPr>
            <w:t>78</w:t>
          </w:r>
        </w:p>
        <w:p w:rsidR="00D85440" w:rsidRDefault="00FE798B">
          <w:pPr>
            <w:pStyle w:val="TOC1"/>
            <w:tabs>
              <w:tab w:val="left" w:pos="668"/>
            </w:tabs>
          </w:pPr>
          <w:r>
            <w:rPr>
              <w:spacing w:val="-5"/>
            </w:rPr>
            <w:t>D1.</w:t>
          </w:r>
          <w:r>
            <w:tab/>
            <w:t>Developing</w:t>
          </w:r>
          <w:r>
            <w:rPr>
              <w:spacing w:val="2"/>
            </w:rPr>
            <w:t xml:space="preserve"> </w:t>
          </w:r>
          <w:r>
            <w:t>the</w:t>
          </w:r>
          <w:r>
            <w:rPr>
              <w:spacing w:val="3"/>
            </w:rPr>
            <w:t xml:space="preserve"> </w:t>
          </w:r>
          <w:r>
            <w:t>base</w:t>
          </w:r>
          <w:r>
            <w:rPr>
              <w:spacing w:val="2"/>
            </w:rPr>
            <w:t xml:space="preserve"> </w:t>
          </w:r>
          <w:r>
            <w:t>case</w:t>
          </w:r>
          <w:r>
            <w:rPr>
              <w:spacing w:val="3"/>
            </w:rPr>
            <w:t xml:space="preserve"> </w:t>
          </w:r>
          <w:r>
            <w:t>and</w:t>
          </w:r>
          <w:r>
            <w:rPr>
              <w:spacing w:val="2"/>
            </w:rPr>
            <w:t xml:space="preserve"> </w:t>
          </w:r>
          <w:r>
            <w:rPr>
              <w:spacing w:val="-2"/>
            </w:rPr>
            <w:t>measuring</w:t>
          </w:r>
        </w:p>
        <w:p w:rsidR="00D85440" w:rsidRDefault="00FE798B">
          <w:pPr>
            <w:pStyle w:val="TOC3"/>
            <w:tabs>
              <w:tab w:val="left" w:leader="dot" w:pos="4304"/>
            </w:tabs>
            <w:rPr>
              <w:b w:val="0"/>
            </w:rPr>
          </w:pPr>
          <w:r>
            <w:t>the</w:t>
          </w:r>
          <w:r>
            <w:rPr>
              <w:spacing w:val="-1"/>
            </w:rPr>
            <w:t xml:space="preserve"> </w:t>
          </w:r>
          <w:r>
            <w:rPr>
              <w:spacing w:val="-2"/>
            </w:rPr>
            <w:t>problem</w:t>
          </w:r>
          <w:r>
            <w:tab/>
          </w:r>
          <w:r>
            <w:rPr>
              <w:b w:val="0"/>
              <w:spacing w:val="-5"/>
            </w:rPr>
            <w:t>79</w:t>
          </w:r>
        </w:p>
        <w:p w:rsidR="00D85440" w:rsidRDefault="009C7B37">
          <w:pPr>
            <w:pStyle w:val="TOC2"/>
            <w:tabs>
              <w:tab w:val="left" w:pos="668"/>
              <w:tab w:val="left" w:leader="dot" w:pos="4304"/>
            </w:tabs>
          </w:pPr>
          <w:hyperlink w:anchor="_TOC_250030" w:history="1">
            <w:r w:rsidR="00FE798B">
              <w:rPr>
                <w:spacing w:val="-4"/>
              </w:rPr>
              <w:t>D1.1</w:t>
            </w:r>
            <w:r w:rsidR="00FE798B">
              <w:tab/>
              <w:t>What</w:t>
            </w:r>
            <w:r w:rsidR="00FE798B">
              <w:rPr>
                <w:spacing w:val="2"/>
              </w:rPr>
              <w:t xml:space="preserve"> </w:t>
            </w:r>
            <w:r w:rsidR="00FE798B">
              <w:t>is</w:t>
            </w:r>
            <w:r w:rsidR="00FE798B">
              <w:rPr>
                <w:spacing w:val="4"/>
              </w:rPr>
              <w:t xml:space="preserve"> </w:t>
            </w:r>
            <w:r w:rsidR="00FE798B">
              <w:t>the</w:t>
            </w:r>
            <w:r w:rsidR="00FE798B">
              <w:rPr>
                <w:spacing w:val="5"/>
              </w:rPr>
              <w:t xml:space="preserve"> </w:t>
            </w:r>
            <w:r w:rsidR="00FE798B">
              <w:t>base</w:t>
            </w:r>
            <w:r w:rsidR="00FE798B">
              <w:rPr>
                <w:spacing w:val="5"/>
              </w:rPr>
              <w:t xml:space="preserve"> </w:t>
            </w:r>
            <w:r w:rsidR="00FE798B">
              <w:rPr>
                <w:spacing w:val="-4"/>
              </w:rPr>
              <w:t>case?</w:t>
            </w:r>
            <w:r w:rsidR="00FE798B">
              <w:tab/>
            </w:r>
            <w:r w:rsidR="00FE798B">
              <w:rPr>
                <w:spacing w:val="-5"/>
              </w:rPr>
              <w:t>79</w:t>
            </w:r>
          </w:hyperlink>
        </w:p>
        <w:p w:rsidR="00D85440" w:rsidRDefault="009C7B37">
          <w:pPr>
            <w:pStyle w:val="TOC2"/>
            <w:tabs>
              <w:tab w:val="left" w:pos="668"/>
              <w:tab w:val="left" w:leader="dot" w:pos="4304"/>
            </w:tabs>
            <w:spacing w:before="62"/>
          </w:pPr>
          <w:hyperlink w:anchor="_TOC_250029" w:history="1">
            <w:r w:rsidR="00FE798B">
              <w:rPr>
                <w:spacing w:val="-4"/>
              </w:rPr>
              <w:t>D1.2</w:t>
            </w:r>
            <w:r w:rsidR="00FE798B">
              <w:tab/>
              <w:t>Specifying</w:t>
            </w:r>
            <w:r w:rsidR="00FE798B">
              <w:rPr>
                <w:spacing w:val="7"/>
              </w:rPr>
              <w:t xml:space="preserve"> </w:t>
            </w:r>
            <w:r w:rsidR="00FE798B">
              <w:t>the</w:t>
            </w:r>
            <w:r w:rsidR="00FE798B">
              <w:rPr>
                <w:spacing w:val="9"/>
              </w:rPr>
              <w:t xml:space="preserve"> </w:t>
            </w:r>
            <w:r w:rsidR="00FE798B">
              <w:t>base</w:t>
            </w:r>
            <w:r w:rsidR="00FE798B">
              <w:rPr>
                <w:spacing w:val="9"/>
              </w:rPr>
              <w:t xml:space="preserve"> </w:t>
            </w:r>
            <w:r w:rsidR="00FE798B">
              <w:rPr>
                <w:spacing w:val="-4"/>
              </w:rPr>
              <w:t>case</w:t>
            </w:r>
            <w:r w:rsidR="00FE798B">
              <w:tab/>
            </w:r>
            <w:r w:rsidR="00FE798B">
              <w:rPr>
                <w:spacing w:val="-5"/>
              </w:rPr>
              <w:t>79</w:t>
            </w:r>
          </w:hyperlink>
        </w:p>
        <w:p w:rsidR="00D85440" w:rsidRDefault="009C7B37">
          <w:pPr>
            <w:pStyle w:val="TOC2"/>
            <w:tabs>
              <w:tab w:val="left" w:pos="668"/>
              <w:tab w:val="left" w:leader="dot" w:pos="4301"/>
            </w:tabs>
          </w:pPr>
          <w:hyperlink w:anchor="_TOC_250028" w:history="1">
            <w:r w:rsidR="00FE798B">
              <w:rPr>
                <w:spacing w:val="-4"/>
              </w:rPr>
              <w:t>D1.3</w:t>
            </w:r>
            <w:r w:rsidR="00FE798B">
              <w:tab/>
              <w:t>Benefits of</w:t>
            </w:r>
            <w:r w:rsidR="00FE798B">
              <w:rPr>
                <w:spacing w:val="3"/>
              </w:rPr>
              <w:t xml:space="preserve"> </w:t>
            </w:r>
            <w:r w:rsidR="00FE798B">
              <w:t>a</w:t>
            </w:r>
            <w:r w:rsidR="00FE798B">
              <w:rPr>
                <w:spacing w:val="2"/>
              </w:rPr>
              <w:t xml:space="preserve"> </w:t>
            </w:r>
            <w:r w:rsidR="00FE798B">
              <w:t>well-established</w:t>
            </w:r>
            <w:r w:rsidR="00FE798B">
              <w:rPr>
                <w:spacing w:val="2"/>
              </w:rPr>
              <w:t xml:space="preserve"> </w:t>
            </w:r>
            <w:r w:rsidR="00FE798B">
              <w:t>base</w:t>
            </w:r>
            <w:r w:rsidR="00FE798B">
              <w:rPr>
                <w:spacing w:val="2"/>
              </w:rPr>
              <w:t xml:space="preserve"> </w:t>
            </w:r>
            <w:r w:rsidR="00FE798B">
              <w:rPr>
                <w:spacing w:val="-4"/>
              </w:rPr>
              <w:t>case</w:t>
            </w:r>
            <w:r w:rsidR="00FE798B">
              <w:tab/>
            </w:r>
            <w:r w:rsidR="00FE798B">
              <w:rPr>
                <w:spacing w:val="-5"/>
              </w:rPr>
              <w:t>80</w:t>
            </w:r>
          </w:hyperlink>
        </w:p>
        <w:p w:rsidR="00D85440" w:rsidRDefault="009C7B37">
          <w:pPr>
            <w:pStyle w:val="TOC2"/>
            <w:tabs>
              <w:tab w:val="left" w:pos="668"/>
              <w:tab w:val="left" w:leader="dot" w:pos="4301"/>
            </w:tabs>
            <w:spacing w:before="62"/>
          </w:pPr>
          <w:hyperlink w:anchor="_TOC_250027" w:history="1">
            <w:r w:rsidR="00FE798B">
              <w:rPr>
                <w:spacing w:val="-4"/>
              </w:rPr>
              <w:t>D1.4</w:t>
            </w:r>
            <w:r w:rsidR="00FE798B">
              <w:tab/>
              <w:t>Measuring</w:t>
            </w:r>
            <w:r w:rsidR="00FE798B">
              <w:rPr>
                <w:spacing w:val="5"/>
              </w:rPr>
              <w:t xml:space="preserve"> </w:t>
            </w:r>
            <w:r w:rsidR="00FE798B">
              <w:t>the</w:t>
            </w:r>
            <w:r w:rsidR="00FE798B">
              <w:rPr>
                <w:spacing w:val="6"/>
              </w:rPr>
              <w:t xml:space="preserve"> </w:t>
            </w:r>
            <w:r w:rsidR="00FE798B">
              <w:t>problem</w:t>
            </w:r>
            <w:r w:rsidR="00FE798B">
              <w:rPr>
                <w:spacing w:val="6"/>
              </w:rPr>
              <w:t xml:space="preserve"> </w:t>
            </w:r>
            <w:r w:rsidR="00FE798B">
              <w:t>in</w:t>
            </w:r>
            <w:r w:rsidR="00FE798B">
              <w:rPr>
                <w:spacing w:val="6"/>
              </w:rPr>
              <w:t xml:space="preserve"> </w:t>
            </w:r>
            <w:r w:rsidR="00FE798B">
              <w:t>the</w:t>
            </w:r>
            <w:r w:rsidR="00FE798B">
              <w:rPr>
                <w:spacing w:val="6"/>
              </w:rPr>
              <w:t xml:space="preserve"> </w:t>
            </w:r>
            <w:r w:rsidR="00FE798B">
              <w:t>base</w:t>
            </w:r>
            <w:r w:rsidR="00FE798B">
              <w:rPr>
                <w:spacing w:val="6"/>
              </w:rPr>
              <w:t xml:space="preserve"> </w:t>
            </w:r>
            <w:r w:rsidR="00FE798B">
              <w:rPr>
                <w:spacing w:val="-4"/>
              </w:rPr>
              <w:t>case</w:t>
            </w:r>
            <w:r w:rsidR="00FE798B">
              <w:tab/>
            </w:r>
            <w:r w:rsidR="00FE798B">
              <w:rPr>
                <w:spacing w:val="-5"/>
              </w:rPr>
              <w:t>80</w:t>
            </w:r>
          </w:hyperlink>
        </w:p>
        <w:p w:rsidR="00D85440" w:rsidRDefault="009C7B37">
          <w:pPr>
            <w:pStyle w:val="TOC2"/>
            <w:tabs>
              <w:tab w:val="left" w:pos="668"/>
              <w:tab w:val="left" w:leader="dot" w:pos="4310"/>
            </w:tabs>
          </w:pPr>
          <w:hyperlink w:anchor="_TOC_250026" w:history="1">
            <w:r w:rsidR="00FE798B">
              <w:rPr>
                <w:spacing w:val="-4"/>
              </w:rPr>
              <w:t>D1.5</w:t>
            </w:r>
            <w:r w:rsidR="00FE798B">
              <w:tab/>
              <w:t>What</w:t>
            </w:r>
            <w:r w:rsidR="00FE798B">
              <w:rPr>
                <w:spacing w:val="2"/>
              </w:rPr>
              <w:t xml:space="preserve"> </w:t>
            </w:r>
            <w:r w:rsidR="00FE798B">
              <w:t>is</w:t>
            </w:r>
            <w:r w:rsidR="00FE798B">
              <w:rPr>
                <w:spacing w:val="2"/>
              </w:rPr>
              <w:t xml:space="preserve"> </w:t>
            </w:r>
            <w:r w:rsidR="00FE798B">
              <w:t>the</w:t>
            </w:r>
            <w:r w:rsidR="00FE798B">
              <w:rPr>
                <w:spacing w:val="4"/>
              </w:rPr>
              <w:t xml:space="preserve"> </w:t>
            </w:r>
            <w:r w:rsidR="00FE798B">
              <w:t>project</w:t>
            </w:r>
            <w:r w:rsidR="00FE798B">
              <w:rPr>
                <w:spacing w:val="5"/>
              </w:rPr>
              <w:t xml:space="preserve"> </w:t>
            </w:r>
            <w:r w:rsidR="00FE798B">
              <w:rPr>
                <w:spacing w:val="-4"/>
              </w:rPr>
              <w:t>case?</w:t>
            </w:r>
            <w:r w:rsidR="00FE798B">
              <w:tab/>
            </w:r>
            <w:r w:rsidR="00FE798B">
              <w:rPr>
                <w:spacing w:val="-5"/>
              </w:rPr>
              <w:t>81</w:t>
            </w:r>
          </w:hyperlink>
        </w:p>
        <w:p w:rsidR="00D85440" w:rsidRDefault="00FE798B">
          <w:pPr>
            <w:pStyle w:val="TOC1"/>
            <w:tabs>
              <w:tab w:val="left" w:pos="713"/>
              <w:tab w:val="left" w:leader="dot" w:pos="4303"/>
            </w:tabs>
            <w:rPr>
              <w:b w:val="0"/>
            </w:rPr>
          </w:pPr>
          <w:r>
            <w:rPr>
              <w:spacing w:val="-5"/>
            </w:rPr>
            <w:t>D2</w:t>
          </w:r>
          <w:r>
            <w:tab/>
            <w:t>Selecting</w:t>
          </w:r>
          <w:r>
            <w:rPr>
              <w:spacing w:val="8"/>
            </w:rPr>
            <w:t xml:space="preserve"> </w:t>
          </w:r>
          <w:r>
            <w:t>appraisal</w:t>
          </w:r>
          <w:r>
            <w:rPr>
              <w:spacing w:val="8"/>
            </w:rPr>
            <w:t xml:space="preserve"> </w:t>
          </w:r>
          <w:r>
            <w:t>and</w:t>
          </w:r>
          <w:r>
            <w:rPr>
              <w:spacing w:val="7"/>
            </w:rPr>
            <w:t xml:space="preserve"> </w:t>
          </w:r>
          <w:r>
            <w:t>evaluation</w:t>
          </w:r>
          <w:r>
            <w:rPr>
              <w:spacing w:val="7"/>
            </w:rPr>
            <w:t xml:space="preserve"> </w:t>
          </w:r>
          <w:r>
            <w:rPr>
              <w:spacing w:val="-2"/>
            </w:rPr>
            <w:t>methods</w:t>
          </w:r>
          <w:r>
            <w:tab/>
          </w:r>
          <w:r>
            <w:rPr>
              <w:b w:val="0"/>
              <w:spacing w:val="-5"/>
            </w:rPr>
            <w:t>82</w:t>
          </w:r>
        </w:p>
        <w:p w:rsidR="00D85440" w:rsidRDefault="009C7B37">
          <w:pPr>
            <w:pStyle w:val="TOC2"/>
            <w:tabs>
              <w:tab w:val="left" w:pos="668"/>
              <w:tab w:val="left" w:leader="dot" w:pos="4303"/>
            </w:tabs>
            <w:spacing w:before="62"/>
          </w:pPr>
          <w:hyperlink w:anchor="_TOC_250025" w:history="1">
            <w:r w:rsidR="00FE798B">
              <w:rPr>
                <w:spacing w:val="-4"/>
              </w:rPr>
              <w:t>D2.1</w:t>
            </w:r>
            <w:r w:rsidR="00FE798B">
              <w:tab/>
              <w:t>Principles</w:t>
            </w:r>
            <w:r w:rsidR="00FE798B">
              <w:rPr>
                <w:spacing w:val="5"/>
              </w:rPr>
              <w:t xml:space="preserve"> </w:t>
            </w:r>
            <w:r w:rsidR="00FE798B">
              <w:t>for</w:t>
            </w:r>
            <w:r w:rsidR="00FE798B">
              <w:rPr>
                <w:spacing w:val="7"/>
              </w:rPr>
              <w:t xml:space="preserve"> </w:t>
            </w:r>
            <w:r w:rsidR="00FE798B">
              <w:t>evaluating</w:t>
            </w:r>
            <w:r w:rsidR="00FE798B">
              <w:rPr>
                <w:spacing w:val="8"/>
              </w:rPr>
              <w:t xml:space="preserve"> </w:t>
            </w:r>
            <w:r w:rsidR="00FE798B">
              <w:rPr>
                <w:spacing w:val="-2"/>
              </w:rPr>
              <w:t>options</w:t>
            </w:r>
            <w:r w:rsidR="00FE798B">
              <w:tab/>
            </w:r>
            <w:r w:rsidR="00FE798B">
              <w:rPr>
                <w:spacing w:val="-5"/>
              </w:rPr>
              <w:t>82</w:t>
            </w:r>
          </w:hyperlink>
        </w:p>
        <w:p w:rsidR="00D85440" w:rsidRDefault="00FE798B">
          <w:pPr>
            <w:pStyle w:val="TOC2"/>
            <w:tabs>
              <w:tab w:val="left" w:pos="668"/>
              <w:tab w:val="left" w:leader="dot" w:pos="4303"/>
            </w:tabs>
          </w:pPr>
          <w:r>
            <w:rPr>
              <w:spacing w:val="-4"/>
            </w:rPr>
            <w:t>D2.2</w:t>
          </w:r>
          <w:r>
            <w:tab/>
            <w:t>Overview</w:t>
          </w:r>
          <w:r>
            <w:rPr>
              <w:spacing w:val="4"/>
            </w:rPr>
            <w:t xml:space="preserve"> </w:t>
          </w:r>
          <w:r>
            <w:t>of</w:t>
          </w:r>
          <w:r>
            <w:rPr>
              <w:spacing w:val="6"/>
            </w:rPr>
            <w:t xml:space="preserve"> </w:t>
          </w:r>
          <w:r>
            <w:t>types</w:t>
          </w:r>
          <w:r>
            <w:rPr>
              <w:spacing w:val="4"/>
            </w:rPr>
            <w:t xml:space="preserve"> </w:t>
          </w:r>
          <w:r>
            <w:t>of</w:t>
          </w:r>
          <w:r>
            <w:rPr>
              <w:spacing w:val="6"/>
            </w:rPr>
            <w:t xml:space="preserve"> </w:t>
          </w:r>
          <w:r>
            <w:t>evaluation</w:t>
          </w:r>
          <w:r>
            <w:rPr>
              <w:spacing w:val="6"/>
            </w:rPr>
            <w:t xml:space="preserve"> </w:t>
          </w:r>
          <w:r>
            <w:rPr>
              <w:spacing w:val="-2"/>
            </w:rPr>
            <w:t>techniques</w:t>
          </w:r>
          <w:r>
            <w:tab/>
          </w:r>
          <w:r>
            <w:rPr>
              <w:spacing w:val="-5"/>
            </w:rPr>
            <w:t>82</w:t>
          </w:r>
        </w:p>
        <w:p w:rsidR="00D85440" w:rsidRDefault="009C7B37">
          <w:pPr>
            <w:pStyle w:val="TOC2"/>
            <w:tabs>
              <w:tab w:val="left" w:pos="668"/>
              <w:tab w:val="left" w:leader="dot" w:pos="4304"/>
            </w:tabs>
            <w:spacing w:before="62"/>
          </w:pPr>
          <w:hyperlink w:anchor="_TOC_250024" w:history="1">
            <w:r w:rsidR="00FE798B">
              <w:rPr>
                <w:spacing w:val="-4"/>
              </w:rPr>
              <w:t>D2.3</w:t>
            </w:r>
            <w:r w:rsidR="00FE798B">
              <w:tab/>
              <w:t>When</w:t>
            </w:r>
            <w:r w:rsidR="00FE798B">
              <w:rPr>
                <w:spacing w:val="5"/>
              </w:rPr>
              <w:t xml:space="preserve"> </w:t>
            </w:r>
            <w:r w:rsidR="00FE798B">
              <w:t>to</w:t>
            </w:r>
            <w:r w:rsidR="00FE798B">
              <w:rPr>
                <w:spacing w:val="5"/>
              </w:rPr>
              <w:t xml:space="preserve"> </w:t>
            </w:r>
            <w:r w:rsidR="00FE798B">
              <w:t>use</w:t>
            </w:r>
            <w:r w:rsidR="00FE798B">
              <w:rPr>
                <w:spacing w:val="6"/>
              </w:rPr>
              <w:t xml:space="preserve"> </w:t>
            </w:r>
            <w:r w:rsidR="00FE798B">
              <w:t>different</w:t>
            </w:r>
            <w:r w:rsidR="00FE798B">
              <w:rPr>
                <w:spacing w:val="5"/>
              </w:rPr>
              <w:t xml:space="preserve"> </w:t>
            </w:r>
            <w:r w:rsidR="00FE798B">
              <w:t>methods</w:t>
            </w:r>
            <w:r w:rsidR="00FE798B">
              <w:rPr>
                <w:spacing w:val="4"/>
              </w:rPr>
              <w:t xml:space="preserve"> </w:t>
            </w:r>
            <w:r w:rsidR="00FE798B">
              <w:t>of</w:t>
            </w:r>
            <w:r w:rsidR="00FE798B">
              <w:rPr>
                <w:spacing w:val="6"/>
              </w:rPr>
              <w:t xml:space="preserve"> </w:t>
            </w:r>
            <w:r w:rsidR="00FE798B">
              <w:rPr>
                <w:spacing w:val="-2"/>
              </w:rPr>
              <w:t>appraisal</w:t>
            </w:r>
            <w:r w:rsidR="00FE798B">
              <w:tab/>
            </w:r>
            <w:r w:rsidR="00FE798B">
              <w:rPr>
                <w:spacing w:val="-5"/>
              </w:rPr>
              <w:t>83</w:t>
            </w:r>
          </w:hyperlink>
        </w:p>
        <w:p w:rsidR="00D85440" w:rsidRDefault="009C7B37">
          <w:pPr>
            <w:pStyle w:val="TOC2"/>
            <w:tabs>
              <w:tab w:val="left" w:pos="668"/>
              <w:tab w:val="left" w:leader="dot" w:pos="4299"/>
            </w:tabs>
          </w:pPr>
          <w:hyperlink w:anchor="_TOC_250023" w:history="1">
            <w:r w:rsidR="00FE798B">
              <w:rPr>
                <w:spacing w:val="-4"/>
              </w:rPr>
              <w:t>D2.4</w:t>
            </w:r>
            <w:r w:rsidR="00FE798B">
              <w:tab/>
              <w:t>Further</w:t>
            </w:r>
            <w:r w:rsidR="00FE798B">
              <w:rPr>
                <w:spacing w:val="7"/>
              </w:rPr>
              <w:t xml:space="preserve"> </w:t>
            </w:r>
            <w:r w:rsidR="00FE798B">
              <w:t>details</w:t>
            </w:r>
            <w:r w:rsidR="00FE798B">
              <w:rPr>
                <w:spacing w:val="6"/>
              </w:rPr>
              <w:t xml:space="preserve"> </w:t>
            </w:r>
            <w:r w:rsidR="00FE798B">
              <w:t>on</w:t>
            </w:r>
            <w:r w:rsidR="00FE798B">
              <w:rPr>
                <w:spacing w:val="8"/>
              </w:rPr>
              <w:t xml:space="preserve"> </w:t>
            </w:r>
            <w:r w:rsidR="00FE798B">
              <w:t>cost–benefit</w:t>
            </w:r>
            <w:r w:rsidR="00FE798B">
              <w:rPr>
                <w:spacing w:val="7"/>
              </w:rPr>
              <w:t xml:space="preserve"> </w:t>
            </w:r>
            <w:r w:rsidR="00FE798B">
              <w:t>analysis</w:t>
            </w:r>
            <w:r w:rsidR="00FE798B">
              <w:rPr>
                <w:spacing w:val="7"/>
              </w:rPr>
              <w:t xml:space="preserve"> </w:t>
            </w:r>
            <w:r w:rsidR="00FE798B">
              <w:rPr>
                <w:spacing w:val="-4"/>
              </w:rPr>
              <w:t>(CBA)</w:t>
            </w:r>
            <w:r w:rsidR="00FE798B">
              <w:tab/>
            </w:r>
            <w:r w:rsidR="00FE798B">
              <w:rPr>
                <w:spacing w:val="-5"/>
              </w:rPr>
              <w:t>84</w:t>
            </w:r>
          </w:hyperlink>
        </w:p>
        <w:p w:rsidR="00D85440" w:rsidRDefault="00FE798B">
          <w:pPr>
            <w:pStyle w:val="TOC2"/>
            <w:tabs>
              <w:tab w:val="left" w:pos="668"/>
            </w:tabs>
            <w:spacing w:line="278" w:lineRule="auto"/>
            <w:ind w:left="669" w:right="1349" w:hanging="567"/>
          </w:pPr>
          <w:r>
            <w:rPr>
              <w:spacing w:val="-4"/>
            </w:rPr>
            <w:t>D2.5</w:t>
          </w:r>
          <w:r>
            <w:tab/>
            <w:t>Further details on cost-effectiveness analysis (CEA) – an approach to partial evaluation</w:t>
          </w:r>
        </w:p>
        <w:p w:rsidR="00D85440" w:rsidRDefault="00FE798B">
          <w:pPr>
            <w:pStyle w:val="TOC4"/>
            <w:tabs>
              <w:tab w:val="left" w:leader="dot" w:pos="4304"/>
            </w:tabs>
            <w:spacing w:line="207" w:lineRule="exact"/>
          </w:pPr>
          <w:r>
            <w:t>within</w:t>
          </w:r>
          <w:r>
            <w:rPr>
              <w:spacing w:val="3"/>
            </w:rPr>
            <w:t xml:space="preserve"> </w:t>
          </w:r>
          <w:r>
            <w:t>a</w:t>
          </w:r>
          <w:r>
            <w:rPr>
              <w:spacing w:val="3"/>
            </w:rPr>
            <w:t xml:space="preserve"> </w:t>
          </w:r>
          <w:r>
            <w:t>CBA</w:t>
          </w:r>
          <w:r>
            <w:rPr>
              <w:spacing w:val="3"/>
            </w:rPr>
            <w:t xml:space="preserve"> </w:t>
          </w:r>
          <w:r>
            <w:rPr>
              <w:spacing w:val="-2"/>
            </w:rPr>
            <w:t>framework</w:t>
          </w:r>
          <w:r>
            <w:tab/>
          </w:r>
          <w:r>
            <w:rPr>
              <w:spacing w:val="-5"/>
            </w:rPr>
            <w:t>85</w:t>
          </w:r>
        </w:p>
        <w:p w:rsidR="00D85440" w:rsidRDefault="00FE798B">
          <w:pPr>
            <w:pStyle w:val="TOC2"/>
            <w:tabs>
              <w:tab w:val="left" w:pos="668"/>
            </w:tabs>
            <w:spacing w:before="62"/>
          </w:pPr>
          <w:r>
            <w:rPr>
              <w:spacing w:val="-4"/>
            </w:rPr>
            <w:t>D2.6</w:t>
          </w:r>
          <w:r>
            <w:tab/>
            <w:t>Further</w:t>
          </w:r>
          <w:r>
            <w:rPr>
              <w:spacing w:val="8"/>
            </w:rPr>
            <w:t xml:space="preserve"> </w:t>
          </w:r>
          <w:r>
            <w:t>details</w:t>
          </w:r>
          <w:r>
            <w:rPr>
              <w:spacing w:val="7"/>
            </w:rPr>
            <w:t xml:space="preserve"> </w:t>
          </w:r>
          <w:r>
            <w:t>on</w:t>
          </w:r>
          <w:r>
            <w:rPr>
              <w:spacing w:val="8"/>
            </w:rPr>
            <w:t xml:space="preserve"> </w:t>
          </w:r>
          <w:r>
            <w:t>multi-criteria</w:t>
          </w:r>
          <w:r>
            <w:rPr>
              <w:spacing w:val="8"/>
            </w:rPr>
            <w:t xml:space="preserve"> </w:t>
          </w:r>
          <w:r>
            <w:t>analysis</w:t>
          </w:r>
          <w:r>
            <w:rPr>
              <w:spacing w:val="7"/>
            </w:rPr>
            <w:t xml:space="preserve"> </w:t>
          </w:r>
          <w:r>
            <w:t>(MCA)</w:t>
          </w:r>
          <w:r>
            <w:rPr>
              <w:spacing w:val="1"/>
            </w:rPr>
            <w:t xml:space="preserve"> </w:t>
          </w:r>
          <w:r>
            <w:t>.</w:t>
          </w:r>
          <w:r>
            <w:rPr>
              <w:spacing w:val="-27"/>
            </w:rPr>
            <w:t xml:space="preserve"> </w:t>
          </w:r>
          <w:r>
            <w:rPr>
              <w:spacing w:val="-5"/>
            </w:rPr>
            <w:t>86</w:t>
          </w:r>
        </w:p>
        <w:p w:rsidR="00D85440" w:rsidRDefault="009C7B37">
          <w:pPr>
            <w:pStyle w:val="TOC1"/>
            <w:tabs>
              <w:tab w:val="left" w:pos="669"/>
              <w:tab w:val="left" w:leader="dot" w:pos="4302"/>
            </w:tabs>
            <w:rPr>
              <w:b w:val="0"/>
            </w:rPr>
          </w:pPr>
          <w:hyperlink w:anchor="_TOC_250022" w:history="1">
            <w:r w:rsidR="00FE798B">
              <w:rPr>
                <w:spacing w:val="-5"/>
              </w:rPr>
              <w:t>D3.</w:t>
            </w:r>
            <w:r w:rsidR="00FE798B">
              <w:tab/>
              <w:t>Conducting</w:t>
            </w:r>
            <w:r w:rsidR="00FE798B">
              <w:rPr>
                <w:spacing w:val="8"/>
              </w:rPr>
              <w:t xml:space="preserve"> </w:t>
            </w:r>
            <w:r w:rsidR="00FE798B">
              <w:t>economic</w:t>
            </w:r>
            <w:r w:rsidR="00FE798B">
              <w:rPr>
                <w:spacing w:val="8"/>
              </w:rPr>
              <w:t xml:space="preserve"> </w:t>
            </w:r>
            <w:r w:rsidR="00FE798B">
              <w:rPr>
                <w:spacing w:val="-2"/>
              </w:rPr>
              <w:t>appraisals</w:t>
            </w:r>
            <w:r w:rsidR="00FE798B">
              <w:tab/>
            </w:r>
            <w:r w:rsidR="00FE798B">
              <w:rPr>
                <w:b w:val="0"/>
                <w:spacing w:val="-5"/>
              </w:rPr>
              <w:t>88</w:t>
            </w:r>
          </w:hyperlink>
        </w:p>
        <w:p w:rsidR="00D85440" w:rsidRDefault="009C7B37">
          <w:pPr>
            <w:pStyle w:val="TOC2"/>
            <w:tabs>
              <w:tab w:val="left" w:pos="669"/>
              <w:tab w:val="left" w:leader="dot" w:pos="4302"/>
            </w:tabs>
            <w:spacing w:before="62"/>
          </w:pPr>
          <w:hyperlink w:anchor="_TOC_250021" w:history="1">
            <w:r w:rsidR="00FE798B">
              <w:rPr>
                <w:spacing w:val="-4"/>
              </w:rPr>
              <w:t>D3.1</w:t>
            </w:r>
            <w:r w:rsidR="00FE798B">
              <w:tab/>
              <w:t>Purpose</w:t>
            </w:r>
            <w:r w:rsidR="00FE798B">
              <w:rPr>
                <w:spacing w:val="8"/>
              </w:rPr>
              <w:t xml:space="preserve"> </w:t>
            </w:r>
            <w:r w:rsidR="00FE798B">
              <w:t>of</w:t>
            </w:r>
            <w:r w:rsidR="00FE798B">
              <w:rPr>
                <w:spacing w:val="9"/>
              </w:rPr>
              <w:t xml:space="preserve"> </w:t>
            </w:r>
            <w:r w:rsidR="00FE798B">
              <w:t>this</w:t>
            </w:r>
            <w:r w:rsidR="00FE798B">
              <w:rPr>
                <w:spacing w:val="8"/>
              </w:rPr>
              <w:t xml:space="preserve"> </w:t>
            </w:r>
            <w:r w:rsidR="00FE798B">
              <w:rPr>
                <w:spacing w:val="-2"/>
              </w:rPr>
              <w:t>chapter</w:t>
            </w:r>
            <w:r w:rsidR="00FE798B">
              <w:tab/>
            </w:r>
            <w:r w:rsidR="00FE798B">
              <w:rPr>
                <w:spacing w:val="-5"/>
              </w:rPr>
              <w:t>88</w:t>
            </w:r>
          </w:hyperlink>
        </w:p>
        <w:p w:rsidR="00D85440" w:rsidRDefault="009C7B37">
          <w:pPr>
            <w:pStyle w:val="TOC2"/>
            <w:tabs>
              <w:tab w:val="left" w:pos="669"/>
              <w:tab w:val="left" w:leader="dot" w:pos="4302"/>
            </w:tabs>
          </w:pPr>
          <w:hyperlink w:anchor="_TOC_250020" w:history="1">
            <w:r w:rsidR="00FE798B">
              <w:rPr>
                <w:spacing w:val="-4"/>
              </w:rPr>
              <w:t>D3.2</w:t>
            </w:r>
            <w:r w:rsidR="00FE798B">
              <w:tab/>
              <w:t>Cost–benefit</w:t>
            </w:r>
            <w:r w:rsidR="00FE798B">
              <w:rPr>
                <w:spacing w:val="5"/>
              </w:rPr>
              <w:t xml:space="preserve"> </w:t>
            </w:r>
            <w:r w:rsidR="00FE798B">
              <w:t>analysis</w:t>
            </w:r>
            <w:r w:rsidR="00FE798B">
              <w:rPr>
                <w:spacing w:val="4"/>
              </w:rPr>
              <w:t xml:space="preserve"> </w:t>
            </w:r>
            <w:r w:rsidR="00FE798B">
              <w:rPr>
                <w:spacing w:val="-4"/>
              </w:rPr>
              <w:t>(CBA)</w:t>
            </w:r>
            <w:r w:rsidR="00FE798B">
              <w:tab/>
            </w:r>
            <w:r w:rsidR="00FE798B">
              <w:rPr>
                <w:spacing w:val="-5"/>
              </w:rPr>
              <w:t>88</w:t>
            </w:r>
          </w:hyperlink>
        </w:p>
        <w:p w:rsidR="00D85440" w:rsidRDefault="00FE798B">
          <w:pPr>
            <w:pStyle w:val="TOC2"/>
            <w:tabs>
              <w:tab w:val="left" w:pos="669"/>
            </w:tabs>
          </w:pPr>
          <w:r>
            <w:rPr>
              <w:spacing w:val="-4"/>
            </w:rPr>
            <w:t>D3.3</w:t>
          </w:r>
          <w:r>
            <w:tab/>
            <w:t>Types</w:t>
          </w:r>
          <w:r>
            <w:rPr>
              <w:spacing w:val="-1"/>
            </w:rPr>
            <w:t xml:space="preserve"> </w:t>
          </w:r>
          <w:r>
            <w:t>of</w:t>
          </w:r>
          <w:r>
            <w:rPr>
              <w:spacing w:val="1"/>
            </w:rPr>
            <w:t xml:space="preserve"> </w:t>
          </w:r>
          <w:r>
            <w:t>costs and benefits and</w:t>
          </w:r>
          <w:r>
            <w:rPr>
              <w:spacing w:val="1"/>
            </w:rPr>
            <w:t xml:space="preserve"> </w:t>
          </w:r>
          <w:r>
            <w:rPr>
              <w:spacing w:val="-2"/>
            </w:rPr>
            <w:t>approaches</w:t>
          </w:r>
        </w:p>
        <w:p w:rsidR="00D85440" w:rsidRDefault="00FE798B">
          <w:pPr>
            <w:pStyle w:val="TOC4"/>
            <w:tabs>
              <w:tab w:val="left" w:leader="dot" w:pos="4303"/>
            </w:tabs>
            <w:spacing w:before="33"/>
          </w:pPr>
          <w:r>
            <w:t>to</w:t>
          </w:r>
          <w:r>
            <w:rPr>
              <w:spacing w:val="2"/>
            </w:rPr>
            <w:t xml:space="preserve"> </w:t>
          </w:r>
          <w:r>
            <w:rPr>
              <w:spacing w:val="-2"/>
            </w:rPr>
            <w:t>quantification</w:t>
          </w:r>
          <w:r>
            <w:tab/>
          </w:r>
          <w:r>
            <w:rPr>
              <w:spacing w:val="-5"/>
            </w:rPr>
            <w:t>89</w:t>
          </w:r>
        </w:p>
        <w:p w:rsidR="00D85440" w:rsidRDefault="009C7B37">
          <w:pPr>
            <w:pStyle w:val="TOC2"/>
            <w:tabs>
              <w:tab w:val="left" w:pos="669"/>
              <w:tab w:val="left" w:leader="dot" w:pos="4216"/>
            </w:tabs>
            <w:spacing w:before="62"/>
          </w:pPr>
          <w:hyperlink w:anchor="_TOC_250019" w:history="1">
            <w:r w:rsidR="00FE798B">
              <w:rPr>
                <w:spacing w:val="-4"/>
              </w:rPr>
              <w:t>D3.4</w:t>
            </w:r>
            <w:r w:rsidR="00FE798B">
              <w:tab/>
              <w:t>Expected</w:t>
            </w:r>
            <w:r w:rsidR="00FE798B">
              <w:rPr>
                <w:spacing w:val="1"/>
              </w:rPr>
              <w:t xml:space="preserve"> </w:t>
            </w:r>
            <w:r w:rsidR="00FE798B">
              <w:t>values</w:t>
            </w:r>
            <w:r w:rsidR="00FE798B">
              <w:rPr>
                <w:spacing w:val="2"/>
              </w:rPr>
              <w:t xml:space="preserve"> </w:t>
            </w:r>
            <w:r w:rsidR="00FE798B">
              <w:t>of</w:t>
            </w:r>
            <w:r w:rsidR="00FE798B">
              <w:rPr>
                <w:spacing w:val="4"/>
              </w:rPr>
              <w:t xml:space="preserve"> </w:t>
            </w:r>
            <w:r w:rsidR="00FE798B">
              <w:rPr>
                <w:spacing w:val="-4"/>
              </w:rPr>
              <w:t>costs</w:t>
            </w:r>
            <w:r w:rsidR="00FE798B">
              <w:tab/>
            </w:r>
            <w:r w:rsidR="00FE798B">
              <w:rPr>
                <w:spacing w:val="-5"/>
              </w:rPr>
              <w:t>100</w:t>
            </w:r>
          </w:hyperlink>
        </w:p>
        <w:p w:rsidR="00D85440" w:rsidRDefault="00FE798B">
          <w:pPr>
            <w:pStyle w:val="TOC2"/>
            <w:tabs>
              <w:tab w:val="left" w:pos="669"/>
              <w:tab w:val="left" w:leader="dot" w:pos="4219"/>
            </w:tabs>
            <w:spacing w:line="312" w:lineRule="auto"/>
            <w:ind w:right="833" w:hanging="1"/>
          </w:pPr>
          <w:r>
            <w:rPr>
              <w:spacing w:val="-4"/>
            </w:rPr>
            <w:t>D3.5</w:t>
          </w:r>
          <w:r>
            <w:tab/>
          </w:r>
          <w:r>
            <w:rPr>
              <w:spacing w:val="-2"/>
            </w:rPr>
            <w:t>Appraisal</w:t>
          </w:r>
          <w:r>
            <w:rPr>
              <w:spacing w:val="-10"/>
            </w:rPr>
            <w:t xml:space="preserve"> </w:t>
          </w:r>
          <w:r>
            <w:rPr>
              <w:spacing w:val="-2"/>
            </w:rPr>
            <w:t>methodology</w:t>
          </w:r>
          <w:r>
            <w:rPr>
              <w:spacing w:val="-9"/>
            </w:rPr>
            <w:t xml:space="preserve"> </w:t>
          </w:r>
          <w:r>
            <w:rPr>
              <w:spacing w:val="-2"/>
            </w:rPr>
            <w:t>and</w:t>
          </w:r>
          <w:r>
            <w:rPr>
              <w:spacing w:val="-9"/>
            </w:rPr>
            <w:t xml:space="preserve"> </w:t>
          </w:r>
          <w:r>
            <w:rPr>
              <w:spacing w:val="-2"/>
            </w:rPr>
            <w:t>parameter</w:t>
          </w:r>
          <w:r>
            <w:rPr>
              <w:spacing w:val="-9"/>
            </w:rPr>
            <w:t xml:space="preserve"> </w:t>
          </w:r>
          <w:r>
            <w:rPr>
              <w:spacing w:val="-2"/>
            </w:rPr>
            <w:t>references</w:t>
          </w:r>
          <w:r>
            <w:rPr>
              <w:spacing w:val="-13"/>
            </w:rPr>
            <w:t xml:space="preserve"> </w:t>
          </w:r>
          <w:r>
            <w:rPr>
              <w:spacing w:val="-2"/>
            </w:rPr>
            <w:t>.</w:t>
          </w:r>
          <w:r>
            <w:rPr>
              <w:spacing w:val="-23"/>
            </w:rPr>
            <w:t xml:space="preserve"> </w:t>
          </w:r>
          <w:r>
            <w:rPr>
              <w:spacing w:val="-2"/>
            </w:rPr>
            <w:t xml:space="preserve">102 </w:t>
          </w:r>
          <w:r>
            <w:rPr>
              <w:spacing w:val="-4"/>
            </w:rPr>
            <w:t>D3.6</w:t>
          </w:r>
          <w:r>
            <w:tab/>
            <w:t>Appraisal</w:t>
          </w:r>
          <w:r>
            <w:rPr>
              <w:spacing w:val="11"/>
            </w:rPr>
            <w:t xml:space="preserve"> </w:t>
          </w:r>
          <w:r>
            <w:rPr>
              <w:spacing w:val="-2"/>
            </w:rPr>
            <w:t>period</w:t>
          </w:r>
          <w:r>
            <w:tab/>
          </w:r>
          <w:r>
            <w:rPr>
              <w:spacing w:val="-5"/>
            </w:rPr>
            <w:t>102</w:t>
          </w:r>
        </w:p>
        <w:p w:rsidR="00D85440" w:rsidRDefault="009C7B37">
          <w:pPr>
            <w:pStyle w:val="TOC2"/>
            <w:tabs>
              <w:tab w:val="left" w:pos="669"/>
              <w:tab w:val="left" w:leader="dot" w:pos="4216"/>
            </w:tabs>
            <w:spacing w:before="0" w:line="206" w:lineRule="exact"/>
          </w:pPr>
          <w:hyperlink w:anchor="_TOC_250018" w:history="1">
            <w:r w:rsidR="00FE798B">
              <w:rPr>
                <w:spacing w:val="-4"/>
              </w:rPr>
              <w:t>D3.7</w:t>
            </w:r>
            <w:r w:rsidR="00FE798B">
              <w:tab/>
              <w:t>Discount</w:t>
            </w:r>
            <w:r w:rsidR="00FE798B">
              <w:rPr>
                <w:spacing w:val="7"/>
              </w:rPr>
              <w:t xml:space="preserve"> </w:t>
            </w:r>
            <w:r w:rsidR="00FE798B">
              <w:rPr>
                <w:spacing w:val="-4"/>
              </w:rPr>
              <w:t>rate</w:t>
            </w:r>
            <w:r w:rsidR="00FE798B">
              <w:tab/>
            </w:r>
            <w:r w:rsidR="00FE798B">
              <w:rPr>
                <w:spacing w:val="-5"/>
              </w:rPr>
              <w:t>104</w:t>
            </w:r>
          </w:hyperlink>
        </w:p>
        <w:p w:rsidR="00D85440" w:rsidRDefault="009C7B37">
          <w:pPr>
            <w:pStyle w:val="TOC2"/>
            <w:tabs>
              <w:tab w:val="left" w:pos="669"/>
              <w:tab w:val="left" w:leader="dot" w:pos="4216"/>
            </w:tabs>
            <w:spacing w:before="62"/>
          </w:pPr>
          <w:hyperlink w:anchor="_TOC_250017" w:history="1">
            <w:r w:rsidR="00FE798B">
              <w:rPr>
                <w:spacing w:val="-4"/>
              </w:rPr>
              <w:t>D3.8</w:t>
            </w:r>
            <w:r w:rsidR="00FE798B">
              <w:tab/>
              <w:t>Measures</w:t>
            </w:r>
            <w:r w:rsidR="00FE798B">
              <w:rPr>
                <w:spacing w:val="2"/>
              </w:rPr>
              <w:t xml:space="preserve"> </w:t>
            </w:r>
            <w:r w:rsidR="00FE798B">
              <w:t>of</w:t>
            </w:r>
            <w:r w:rsidR="00FE798B">
              <w:rPr>
                <w:spacing w:val="5"/>
              </w:rPr>
              <w:t xml:space="preserve"> </w:t>
            </w:r>
            <w:r w:rsidR="00FE798B">
              <w:t>economic</w:t>
            </w:r>
            <w:r w:rsidR="00FE798B">
              <w:rPr>
                <w:spacing w:val="6"/>
              </w:rPr>
              <w:t xml:space="preserve"> </w:t>
            </w:r>
            <w:r w:rsidR="00FE798B">
              <w:rPr>
                <w:spacing w:val="-4"/>
              </w:rPr>
              <w:t>worth</w:t>
            </w:r>
            <w:r w:rsidR="00FE798B">
              <w:tab/>
            </w:r>
            <w:r w:rsidR="00FE798B">
              <w:rPr>
                <w:spacing w:val="-5"/>
              </w:rPr>
              <w:t>104</w:t>
            </w:r>
          </w:hyperlink>
        </w:p>
        <w:p w:rsidR="00D85440" w:rsidRDefault="009C7B37">
          <w:pPr>
            <w:pStyle w:val="TOC2"/>
            <w:tabs>
              <w:tab w:val="left" w:pos="669"/>
              <w:tab w:val="left" w:leader="dot" w:pos="4221"/>
            </w:tabs>
          </w:pPr>
          <w:hyperlink w:anchor="_TOC_250016" w:history="1">
            <w:r w:rsidR="00FE798B">
              <w:rPr>
                <w:spacing w:val="-4"/>
              </w:rPr>
              <w:t>D3.9</w:t>
            </w:r>
            <w:r w:rsidR="00FE798B">
              <w:tab/>
              <w:t>Land</w:t>
            </w:r>
            <w:r w:rsidR="00FE798B">
              <w:rPr>
                <w:spacing w:val="5"/>
              </w:rPr>
              <w:t xml:space="preserve"> </w:t>
            </w:r>
            <w:r w:rsidR="00FE798B">
              <w:t>use</w:t>
            </w:r>
            <w:r w:rsidR="00FE798B">
              <w:rPr>
                <w:spacing w:val="5"/>
              </w:rPr>
              <w:t xml:space="preserve"> </w:t>
            </w:r>
            <w:r w:rsidR="00FE798B">
              <w:rPr>
                <w:spacing w:val="-2"/>
              </w:rPr>
              <w:t>impacts</w:t>
            </w:r>
            <w:r w:rsidR="00FE798B">
              <w:tab/>
            </w:r>
            <w:r w:rsidR="00FE798B">
              <w:rPr>
                <w:spacing w:val="-5"/>
              </w:rPr>
              <w:t>105</w:t>
            </w:r>
          </w:hyperlink>
        </w:p>
        <w:p w:rsidR="00D85440" w:rsidRDefault="009C7B37">
          <w:pPr>
            <w:pStyle w:val="TOC2"/>
            <w:tabs>
              <w:tab w:val="left" w:leader="dot" w:pos="4233"/>
            </w:tabs>
          </w:pPr>
          <w:hyperlink w:anchor="_TOC_250015" w:history="1">
            <w:r w:rsidR="00FE798B">
              <w:t>D3.10</w:t>
            </w:r>
            <w:r w:rsidR="00FE798B">
              <w:rPr>
                <w:spacing w:val="66"/>
                <w:w w:val="150"/>
              </w:rPr>
              <w:t xml:space="preserve"> </w:t>
            </w:r>
            <w:r w:rsidR="00FE798B">
              <w:t>Wider</w:t>
            </w:r>
            <w:r w:rsidR="00FE798B">
              <w:rPr>
                <w:spacing w:val="-3"/>
              </w:rPr>
              <w:t xml:space="preserve"> </w:t>
            </w:r>
            <w:r w:rsidR="00FE798B">
              <w:t>Economic</w:t>
            </w:r>
            <w:r w:rsidR="00FE798B">
              <w:rPr>
                <w:spacing w:val="-4"/>
              </w:rPr>
              <w:t xml:space="preserve"> </w:t>
            </w:r>
            <w:r w:rsidR="00FE798B">
              <w:rPr>
                <w:spacing w:val="-2"/>
              </w:rPr>
              <w:t>Benefits</w:t>
            </w:r>
            <w:r w:rsidR="00FE798B">
              <w:tab/>
            </w:r>
            <w:r w:rsidR="00FE798B">
              <w:rPr>
                <w:spacing w:val="-5"/>
              </w:rPr>
              <w:t>110</w:t>
            </w:r>
          </w:hyperlink>
        </w:p>
        <w:p w:rsidR="00D85440" w:rsidRDefault="009C7B37">
          <w:pPr>
            <w:pStyle w:val="TOC2"/>
            <w:tabs>
              <w:tab w:val="left" w:leader="dot" w:pos="4229"/>
            </w:tabs>
            <w:spacing w:before="62"/>
          </w:pPr>
          <w:hyperlink w:anchor="_TOC_250014" w:history="1">
            <w:r w:rsidR="00FE798B">
              <w:t>D3.11</w:t>
            </w:r>
            <w:r w:rsidR="00FE798B">
              <w:rPr>
                <w:spacing w:val="65"/>
                <w:w w:val="150"/>
              </w:rPr>
              <w:t xml:space="preserve"> </w:t>
            </w:r>
            <w:r w:rsidR="00FE798B">
              <w:t>Other</w:t>
            </w:r>
            <w:r w:rsidR="00FE798B">
              <w:rPr>
                <w:spacing w:val="-5"/>
              </w:rPr>
              <w:t xml:space="preserve"> </w:t>
            </w:r>
            <w:r w:rsidR="00FE798B">
              <w:rPr>
                <w:spacing w:val="-2"/>
              </w:rPr>
              <w:t>guidelines</w:t>
            </w:r>
            <w:r w:rsidR="00FE798B">
              <w:tab/>
            </w:r>
            <w:r w:rsidR="00FE798B">
              <w:rPr>
                <w:spacing w:val="-5"/>
              </w:rPr>
              <w:t>112</w:t>
            </w:r>
          </w:hyperlink>
        </w:p>
        <w:p w:rsidR="00D85440" w:rsidRDefault="009C7B37">
          <w:pPr>
            <w:pStyle w:val="TOC2"/>
            <w:tabs>
              <w:tab w:val="left" w:leader="dot" w:pos="4232"/>
            </w:tabs>
          </w:pPr>
          <w:hyperlink w:anchor="_TOC_250013" w:history="1">
            <w:r w:rsidR="00FE798B">
              <w:t>D3.12</w:t>
            </w:r>
            <w:r w:rsidR="00FE798B">
              <w:rPr>
                <w:spacing w:val="75"/>
                <w:w w:val="150"/>
              </w:rPr>
              <w:t xml:space="preserve"> </w:t>
            </w:r>
            <w:r w:rsidR="00FE798B">
              <w:t xml:space="preserve">Reporting and </w:t>
            </w:r>
            <w:r w:rsidR="00FE798B">
              <w:rPr>
                <w:spacing w:val="-2"/>
              </w:rPr>
              <w:t>documentation</w:t>
            </w:r>
            <w:r w:rsidR="00FE798B">
              <w:tab/>
            </w:r>
            <w:r w:rsidR="00FE798B">
              <w:rPr>
                <w:spacing w:val="-5"/>
              </w:rPr>
              <w:t>115</w:t>
            </w:r>
          </w:hyperlink>
        </w:p>
        <w:p w:rsidR="00D85440" w:rsidRDefault="00FE798B">
          <w:pPr>
            <w:pStyle w:val="TOC1"/>
            <w:tabs>
              <w:tab w:val="left" w:pos="669"/>
              <w:tab w:val="left" w:leader="dot" w:pos="4235"/>
            </w:tabs>
            <w:spacing w:before="62"/>
            <w:rPr>
              <w:b w:val="0"/>
            </w:rPr>
          </w:pPr>
          <w:r>
            <w:rPr>
              <w:spacing w:val="-5"/>
            </w:rPr>
            <w:t>D4.</w:t>
          </w:r>
          <w:r>
            <w:tab/>
            <w:t>Risk,</w:t>
          </w:r>
          <w:r>
            <w:rPr>
              <w:spacing w:val="14"/>
            </w:rPr>
            <w:t xml:space="preserve"> </w:t>
          </w:r>
          <w:r>
            <w:t>uncertainty</w:t>
          </w:r>
          <w:r>
            <w:rPr>
              <w:spacing w:val="15"/>
            </w:rPr>
            <w:t xml:space="preserve"> </w:t>
          </w:r>
          <w:r>
            <w:t>and</w:t>
          </w:r>
          <w:r>
            <w:rPr>
              <w:spacing w:val="13"/>
            </w:rPr>
            <w:t xml:space="preserve"> </w:t>
          </w:r>
          <w:r>
            <w:t>sensitivity</w:t>
          </w:r>
          <w:r>
            <w:rPr>
              <w:spacing w:val="15"/>
            </w:rPr>
            <w:t xml:space="preserve"> </w:t>
          </w:r>
          <w:r>
            <w:rPr>
              <w:spacing w:val="-2"/>
            </w:rPr>
            <w:t>analysis</w:t>
          </w:r>
          <w:r>
            <w:tab/>
          </w:r>
          <w:r>
            <w:rPr>
              <w:b w:val="0"/>
              <w:spacing w:val="-5"/>
            </w:rPr>
            <w:t>116</w:t>
          </w:r>
        </w:p>
        <w:p w:rsidR="00D85440" w:rsidRDefault="009C7B37">
          <w:pPr>
            <w:pStyle w:val="TOC2"/>
            <w:tabs>
              <w:tab w:val="left" w:pos="669"/>
              <w:tab w:val="left" w:leader="dot" w:pos="4235"/>
            </w:tabs>
          </w:pPr>
          <w:hyperlink w:anchor="_TOC_250012" w:history="1">
            <w:r w:rsidR="00FE798B">
              <w:rPr>
                <w:spacing w:val="-4"/>
              </w:rPr>
              <w:t>D4.1</w:t>
            </w:r>
            <w:r w:rsidR="00FE798B">
              <w:tab/>
              <w:t>Overview</w:t>
            </w:r>
            <w:r w:rsidR="00FE798B">
              <w:rPr>
                <w:spacing w:val="3"/>
              </w:rPr>
              <w:t xml:space="preserve"> </w:t>
            </w:r>
            <w:r w:rsidR="00FE798B">
              <w:t>of</w:t>
            </w:r>
            <w:r w:rsidR="00FE798B">
              <w:rPr>
                <w:spacing w:val="4"/>
              </w:rPr>
              <w:t xml:space="preserve"> </w:t>
            </w:r>
            <w:r w:rsidR="00FE798B">
              <w:t>risk</w:t>
            </w:r>
            <w:r w:rsidR="00FE798B">
              <w:rPr>
                <w:spacing w:val="5"/>
              </w:rPr>
              <w:t xml:space="preserve"> </w:t>
            </w:r>
            <w:r w:rsidR="00FE798B">
              <w:t>and</w:t>
            </w:r>
            <w:r w:rsidR="00FE798B">
              <w:rPr>
                <w:spacing w:val="5"/>
              </w:rPr>
              <w:t xml:space="preserve"> </w:t>
            </w:r>
            <w:r w:rsidR="00FE798B">
              <w:rPr>
                <w:spacing w:val="-2"/>
              </w:rPr>
              <w:t>uncertainty</w:t>
            </w:r>
            <w:r w:rsidR="00FE798B">
              <w:tab/>
            </w:r>
            <w:r w:rsidR="00FE798B">
              <w:rPr>
                <w:spacing w:val="-5"/>
              </w:rPr>
              <w:t>116</w:t>
            </w:r>
          </w:hyperlink>
        </w:p>
        <w:p w:rsidR="00D85440" w:rsidRDefault="009C7B37">
          <w:pPr>
            <w:pStyle w:val="TOC2"/>
            <w:tabs>
              <w:tab w:val="left" w:pos="669"/>
              <w:tab w:val="left" w:leader="dot" w:pos="4235"/>
            </w:tabs>
          </w:pPr>
          <w:hyperlink w:anchor="_TOC_250011" w:history="1">
            <w:r w:rsidR="00FE798B">
              <w:rPr>
                <w:spacing w:val="-4"/>
              </w:rPr>
              <w:t>D4.2</w:t>
            </w:r>
            <w:r w:rsidR="00FE798B">
              <w:tab/>
              <w:t>Purpose</w:t>
            </w:r>
            <w:r w:rsidR="00FE798B">
              <w:rPr>
                <w:spacing w:val="11"/>
              </w:rPr>
              <w:t xml:space="preserve"> </w:t>
            </w:r>
            <w:r w:rsidR="00FE798B">
              <w:t>of</w:t>
            </w:r>
            <w:r w:rsidR="00FE798B">
              <w:rPr>
                <w:spacing w:val="11"/>
              </w:rPr>
              <w:t xml:space="preserve"> </w:t>
            </w:r>
            <w:r w:rsidR="00FE798B">
              <w:t>sensitivity</w:t>
            </w:r>
            <w:r w:rsidR="00FE798B">
              <w:rPr>
                <w:spacing w:val="11"/>
              </w:rPr>
              <w:t xml:space="preserve"> </w:t>
            </w:r>
            <w:r w:rsidR="00FE798B">
              <w:rPr>
                <w:spacing w:val="-2"/>
              </w:rPr>
              <w:t>analysis</w:t>
            </w:r>
            <w:r w:rsidR="00FE798B">
              <w:tab/>
            </w:r>
            <w:r w:rsidR="00FE798B">
              <w:rPr>
                <w:spacing w:val="-5"/>
              </w:rPr>
              <w:t>116</w:t>
            </w:r>
          </w:hyperlink>
        </w:p>
        <w:p w:rsidR="00D85440" w:rsidRDefault="009C7B37">
          <w:pPr>
            <w:pStyle w:val="TOC2"/>
            <w:tabs>
              <w:tab w:val="left" w:pos="669"/>
              <w:tab w:val="left" w:leader="dot" w:pos="4235"/>
            </w:tabs>
            <w:spacing w:before="62"/>
          </w:pPr>
          <w:hyperlink w:anchor="_TOC_250010" w:history="1">
            <w:r w:rsidR="00FE798B">
              <w:rPr>
                <w:spacing w:val="-4"/>
              </w:rPr>
              <w:t>D4.3</w:t>
            </w:r>
            <w:r w:rsidR="00FE798B">
              <w:tab/>
              <w:t>Common</w:t>
            </w:r>
            <w:r w:rsidR="00FE798B">
              <w:rPr>
                <w:spacing w:val="11"/>
              </w:rPr>
              <w:t xml:space="preserve"> </w:t>
            </w:r>
            <w:r w:rsidR="00FE798B">
              <w:t>sensitivity</w:t>
            </w:r>
            <w:r w:rsidR="00FE798B">
              <w:rPr>
                <w:spacing w:val="11"/>
              </w:rPr>
              <w:t xml:space="preserve"> </w:t>
            </w:r>
            <w:r w:rsidR="00FE798B">
              <w:rPr>
                <w:spacing w:val="-4"/>
              </w:rPr>
              <w:t>tests</w:t>
            </w:r>
            <w:r w:rsidR="00FE798B">
              <w:tab/>
            </w:r>
            <w:r w:rsidR="00FE798B">
              <w:rPr>
                <w:spacing w:val="-5"/>
              </w:rPr>
              <w:t>116</w:t>
            </w:r>
          </w:hyperlink>
        </w:p>
        <w:p w:rsidR="00D85440" w:rsidRDefault="009C7B37">
          <w:pPr>
            <w:pStyle w:val="TOC2"/>
            <w:tabs>
              <w:tab w:val="left" w:pos="669"/>
              <w:tab w:val="left" w:leader="dot" w:pos="4235"/>
            </w:tabs>
          </w:pPr>
          <w:hyperlink w:anchor="_TOC_250009" w:history="1">
            <w:r w:rsidR="00FE798B">
              <w:rPr>
                <w:spacing w:val="-4"/>
              </w:rPr>
              <w:t>D4.4</w:t>
            </w:r>
            <w:r w:rsidR="00FE798B">
              <w:tab/>
              <w:t>Sensitivity</w:t>
            </w:r>
            <w:r w:rsidR="00FE798B">
              <w:rPr>
                <w:spacing w:val="6"/>
              </w:rPr>
              <w:t xml:space="preserve"> </w:t>
            </w:r>
            <w:r w:rsidR="00FE798B">
              <w:t>test</w:t>
            </w:r>
            <w:r w:rsidR="00FE798B">
              <w:rPr>
                <w:spacing w:val="6"/>
              </w:rPr>
              <w:t xml:space="preserve"> </w:t>
            </w:r>
            <w:r w:rsidR="00FE798B">
              <w:t>ranges</w:t>
            </w:r>
            <w:r w:rsidR="00FE798B">
              <w:rPr>
                <w:spacing w:val="4"/>
              </w:rPr>
              <w:t xml:space="preserve"> </w:t>
            </w:r>
            <w:r w:rsidR="00FE798B">
              <w:t>for</w:t>
            </w:r>
            <w:r w:rsidR="00FE798B">
              <w:rPr>
                <w:spacing w:val="7"/>
              </w:rPr>
              <w:t xml:space="preserve"> </w:t>
            </w:r>
            <w:r w:rsidR="00FE798B">
              <w:rPr>
                <w:spacing w:val="-2"/>
              </w:rPr>
              <w:t>costs</w:t>
            </w:r>
            <w:r w:rsidR="00FE798B">
              <w:tab/>
            </w:r>
            <w:r w:rsidR="00FE798B">
              <w:rPr>
                <w:spacing w:val="-5"/>
              </w:rPr>
              <w:t>118</w:t>
            </w:r>
          </w:hyperlink>
        </w:p>
        <w:p w:rsidR="00D85440" w:rsidRDefault="009C7B37">
          <w:pPr>
            <w:pStyle w:val="TOC2"/>
            <w:tabs>
              <w:tab w:val="left" w:pos="669"/>
              <w:tab w:val="left" w:leader="dot" w:pos="4235"/>
            </w:tabs>
            <w:spacing w:before="62"/>
          </w:pPr>
          <w:hyperlink w:anchor="_TOC_250008" w:history="1">
            <w:r w:rsidR="00FE798B">
              <w:rPr>
                <w:spacing w:val="-4"/>
              </w:rPr>
              <w:t>D4.5</w:t>
            </w:r>
            <w:r w:rsidR="00FE798B">
              <w:tab/>
              <w:t>Project</w:t>
            </w:r>
            <w:r w:rsidR="00FE798B">
              <w:rPr>
                <w:spacing w:val="4"/>
              </w:rPr>
              <w:t xml:space="preserve"> </w:t>
            </w:r>
            <w:r w:rsidR="00FE798B">
              <w:rPr>
                <w:spacing w:val="-2"/>
              </w:rPr>
              <w:t>interactions</w:t>
            </w:r>
            <w:r w:rsidR="00FE798B">
              <w:tab/>
            </w:r>
            <w:r w:rsidR="00FE798B">
              <w:rPr>
                <w:spacing w:val="-5"/>
              </w:rPr>
              <w:t>118</w:t>
            </w:r>
          </w:hyperlink>
        </w:p>
        <w:p w:rsidR="00D85440" w:rsidRDefault="009C7B37">
          <w:pPr>
            <w:pStyle w:val="TOC2"/>
            <w:tabs>
              <w:tab w:val="left" w:pos="669"/>
              <w:tab w:val="left" w:leader="dot" w:pos="4215"/>
            </w:tabs>
          </w:pPr>
          <w:hyperlink w:anchor="_TOC_250007" w:history="1">
            <w:r w:rsidR="00FE798B">
              <w:rPr>
                <w:spacing w:val="-4"/>
              </w:rPr>
              <w:t>D4.6</w:t>
            </w:r>
            <w:r w:rsidR="00FE798B">
              <w:tab/>
              <w:t>Considering</w:t>
            </w:r>
            <w:r w:rsidR="00FE798B">
              <w:rPr>
                <w:spacing w:val="8"/>
              </w:rPr>
              <w:t xml:space="preserve"> </w:t>
            </w:r>
            <w:r w:rsidR="00FE798B">
              <w:t>climate</w:t>
            </w:r>
            <w:r w:rsidR="00FE798B">
              <w:rPr>
                <w:spacing w:val="9"/>
              </w:rPr>
              <w:t xml:space="preserve"> </w:t>
            </w:r>
            <w:r w:rsidR="00FE798B">
              <w:t>change</w:t>
            </w:r>
            <w:r w:rsidR="00FE798B">
              <w:rPr>
                <w:spacing w:val="9"/>
              </w:rPr>
              <w:t xml:space="preserve"> </w:t>
            </w:r>
            <w:r w:rsidR="00FE798B">
              <w:rPr>
                <w:spacing w:val="-4"/>
              </w:rPr>
              <w:t>risks</w:t>
            </w:r>
            <w:r w:rsidR="00FE798B">
              <w:tab/>
            </w:r>
            <w:r w:rsidR="00FE798B">
              <w:rPr>
                <w:spacing w:val="-5"/>
              </w:rPr>
              <w:t>120</w:t>
            </w:r>
          </w:hyperlink>
        </w:p>
        <w:p w:rsidR="00D85440" w:rsidRDefault="009C7B37">
          <w:pPr>
            <w:pStyle w:val="TOC1"/>
            <w:tabs>
              <w:tab w:val="left" w:pos="669"/>
              <w:tab w:val="left" w:leader="dot" w:pos="4218"/>
            </w:tabs>
            <w:rPr>
              <w:b w:val="0"/>
            </w:rPr>
          </w:pPr>
          <w:hyperlink w:anchor="_TOC_250006" w:history="1">
            <w:r w:rsidR="00FE798B">
              <w:rPr>
                <w:spacing w:val="-5"/>
              </w:rPr>
              <w:t>D5.</w:t>
            </w:r>
            <w:r w:rsidR="00FE798B">
              <w:tab/>
              <w:t>Undertaking</w:t>
            </w:r>
            <w:r w:rsidR="00FE798B">
              <w:rPr>
                <w:spacing w:val="7"/>
              </w:rPr>
              <w:t xml:space="preserve"> </w:t>
            </w:r>
            <w:r w:rsidR="00FE798B">
              <w:t>Post</w:t>
            </w:r>
            <w:r w:rsidR="00FE798B">
              <w:rPr>
                <w:spacing w:val="8"/>
              </w:rPr>
              <w:t xml:space="preserve"> </w:t>
            </w:r>
            <w:r w:rsidR="00FE798B">
              <w:t>Completion</w:t>
            </w:r>
            <w:r w:rsidR="00FE798B">
              <w:rPr>
                <w:spacing w:val="7"/>
              </w:rPr>
              <w:t xml:space="preserve"> </w:t>
            </w:r>
            <w:r w:rsidR="00FE798B">
              <w:rPr>
                <w:spacing w:val="-2"/>
              </w:rPr>
              <w:t>Reviews</w:t>
            </w:r>
            <w:r w:rsidR="00FE798B">
              <w:tab/>
            </w:r>
            <w:r w:rsidR="00FE798B">
              <w:rPr>
                <w:b w:val="0"/>
                <w:spacing w:val="-5"/>
              </w:rPr>
              <w:t>130</w:t>
            </w:r>
          </w:hyperlink>
        </w:p>
        <w:p w:rsidR="00D85440" w:rsidRDefault="009C7B37">
          <w:pPr>
            <w:pStyle w:val="TOC2"/>
            <w:tabs>
              <w:tab w:val="left" w:pos="669"/>
              <w:tab w:val="left" w:leader="dot" w:pos="4230"/>
            </w:tabs>
            <w:spacing w:before="62"/>
          </w:pPr>
          <w:hyperlink w:anchor="_TOC_250005" w:history="1">
            <w:r w:rsidR="00FE798B">
              <w:rPr>
                <w:spacing w:val="-4"/>
              </w:rPr>
              <w:t>D5.1</w:t>
            </w:r>
            <w:r w:rsidR="00FE798B">
              <w:tab/>
            </w:r>
            <w:r w:rsidR="00FE798B">
              <w:rPr>
                <w:w w:val="95"/>
              </w:rPr>
              <w:t>Benefits</w:t>
            </w:r>
            <w:r w:rsidR="00FE798B">
              <w:rPr>
                <w:spacing w:val="1"/>
              </w:rPr>
              <w:t xml:space="preserve"> </w:t>
            </w:r>
            <w:proofErr w:type="spellStart"/>
            <w:r w:rsidR="00FE798B">
              <w:rPr>
                <w:w w:val="95"/>
              </w:rPr>
              <w:t>Realisation</w:t>
            </w:r>
            <w:proofErr w:type="spellEnd"/>
            <w:r w:rsidR="00FE798B">
              <w:rPr>
                <w:spacing w:val="2"/>
              </w:rPr>
              <w:t xml:space="preserve"> </w:t>
            </w:r>
            <w:r w:rsidR="00FE798B">
              <w:rPr>
                <w:spacing w:val="-4"/>
                <w:w w:val="95"/>
              </w:rPr>
              <w:t>Plan</w:t>
            </w:r>
            <w:r w:rsidR="00FE798B">
              <w:tab/>
            </w:r>
            <w:r w:rsidR="00FE798B">
              <w:rPr>
                <w:spacing w:val="-5"/>
              </w:rPr>
              <w:t>131</w:t>
            </w:r>
          </w:hyperlink>
        </w:p>
        <w:p w:rsidR="00D85440" w:rsidRDefault="009C7B37">
          <w:pPr>
            <w:pStyle w:val="TOC2"/>
            <w:tabs>
              <w:tab w:val="left" w:pos="669"/>
              <w:tab w:val="left" w:leader="dot" w:pos="4223"/>
            </w:tabs>
          </w:pPr>
          <w:hyperlink w:anchor="_TOC_250004" w:history="1">
            <w:r w:rsidR="00FE798B">
              <w:rPr>
                <w:spacing w:val="-4"/>
              </w:rPr>
              <w:t>D5.2</w:t>
            </w:r>
            <w:r w:rsidR="00FE798B">
              <w:tab/>
              <w:t>Overview</w:t>
            </w:r>
            <w:r w:rsidR="00FE798B">
              <w:rPr>
                <w:spacing w:val="-2"/>
              </w:rPr>
              <w:t xml:space="preserve"> </w:t>
            </w:r>
            <w:r w:rsidR="00FE798B">
              <w:t>of</w:t>
            </w:r>
            <w:r w:rsidR="00FE798B">
              <w:rPr>
                <w:spacing w:val="2"/>
              </w:rPr>
              <w:t xml:space="preserve"> </w:t>
            </w:r>
            <w:r w:rsidR="00FE798B">
              <w:t>Post</w:t>
            </w:r>
            <w:r w:rsidR="00FE798B">
              <w:rPr>
                <w:spacing w:val="2"/>
              </w:rPr>
              <w:t xml:space="preserve"> </w:t>
            </w:r>
            <w:r w:rsidR="00FE798B">
              <w:t>Completion</w:t>
            </w:r>
            <w:r w:rsidR="00FE798B">
              <w:rPr>
                <w:spacing w:val="2"/>
              </w:rPr>
              <w:t xml:space="preserve"> </w:t>
            </w:r>
            <w:r w:rsidR="00FE798B">
              <w:t>Review</w:t>
            </w:r>
            <w:r w:rsidR="00FE798B">
              <w:rPr>
                <w:spacing w:val="1"/>
              </w:rPr>
              <w:t xml:space="preserve"> </w:t>
            </w:r>
            <w:r w:rsidR="00FE798B">
              <w:rPr>
                <w:spacing w:val="-2"/>
              </w:rPr>
              <w:t>Process</w:t>
            </w:r>
            <w:r w:rsidR="00FE798B">
              <w:tab/>
            </w:r>
            <w:r w:rsidR="00FE798B">
              <w:rPr>
                <w:spacing w:val="-5"/>
              </w:rPr>
              <w:t>132</w:t>
            </w:r>
          </w:hyperlink>
        </w:p>
        <w:p w:rsidR="00D85440" w:rsidRDefault="009C7B37">
          <w:pPr>
            <w:pStyle w:val="TOC2"/>
            <w:tabs>
              <w:tab w:val="left" w:pos="669"/>
              <w:tab w:val="left" w:leader="dot" w:pos="4220"/>
            </w:tabs>
            <w:spacing w:before="62"/>
          </w:pPr>
          <w:hyperlink w:anchor="_TOC_250003" w:history="1">
            <w:r w:rsidR="00FE798B">
              <w:rPr>
                <w:spacing w:val="-4"/>
              </w:rPr>
              <w:t>D5.3</w:t>
            </w:r>
            <w:r w:rsidR="00FE798B">
              <w:tab/>
              <w:t>Guidance</w:t>
            </w:r>
            <w:r w:rsidR="00FE798B">
              <w:rPr>
                <w:spacing w:val="4"/>
              </w:rPr>
              <w:t xml:space="preserve"> </w:t>
            </w:r>
            <w:r w:rsidR="00FE798B">
              <w:t>on</w:t>
            </w:r>
            <w:r w:rsidR="00FE798B">
              <w:rPr>
                <w:spacing w:val="4"/>
              </w:rPr>
              <w:t xml:space="preserve"> </w:t>
            </w:r>
            <w:r w:rsidR="00FE798B">
              <w:t>specific</w:t>
            </w:r>
            <w:r w:rsidR="00FE798B">
              <w:rPr>
                <w:spacing w:val="4"/>
              </w:rPr>
              <w:t xml:space="preserve"> </w:t>
            </w:r>
            <w:r w:rsidR="00FE798B">
              <w:t>review</w:t>
            </w:r>
            <w:r w:rsidR="00FE798B">
              <w:rPr>
                <w:spacing w:val="3"/>
              </w:rPr>
              <w:t xml:space="preserve"> </w:t>
            </w:r>
            <w:r w:rsidR="00FE798B">
              <w:rPr>
                <w:spacing w:val="-2"/>
              </w:rPr>
              <w:t>criteria</w:t>
            </w:r>
            <w:r w:rsidR="00FE798B">
              <w:tab/>
            </w:r>
            <w:r w:rsidR="00FE798B">
              <w:rPr>
                <w:spacing w:val="-5"/>
              </w:rPr>
              <w:t>140</w:t>
            </w:r>
          </w:hyperlink>
        </w:p>
        <w:p w:rsidR="00D85440" w:rsidRDefault="009C7B37">
          <w:pPr>
            <w:pStyle w:val="TOC2"/>
            <w:tabs>
              <w:tab w:val="left" w:pos="669"/>
              <w:tab w:val="left" w:leader="dot" w:pos="4225"/>
            </w:tabs>
          </w:pPr>
          <w:hyperlink w:anchor="_TOC_250002" w:history="1">
            <w:r w:rsidR="00FE798B">
              <w:rPr>
                <w:spacing w:val="-4"/>
              </w:rPr>
              <w:t>D5.4</w:t>
            </w:r>
            <w:r w:rsidR="00FE798B">
              <w:tab/>
              <w:t>Further</w:t>
            </w:r>
            <w:r w:rsidR="00FE798B">
              <w:rPr>
                <w:spacing w:val="6"/>
              </w:rPr>
              <w:t xml:space="preserve"> </w:t>
            </w:r>
            <w:r w:rsidR="00FE798B">
              <w:t>guidance</w:t>
            </w:r>
            <w:r w:rsidR="00FE798B">
              <w:rPr>
                <w:spacing w:val="7"/>
              </w:rPr>
              <w:t xml:space="preserve"> </w:t>
            </w:r>
            <w:r w:rsidR="00FE798B">
              <w:t>on</w:t>
            </w:r>
            <w:r w:rsidR="00FE798B">
              <w:rPr>
                <w:spacing w:val="6"/>
              </w:rPr>
              <w:t xml:space="preserve"> </w:t>
            </w:r>
            <w:r w:rsidR="00FE798B">
              <w:t>Post</w:t>
            </w:r>
            <w:r w:rsidR="00FE798B">
              <w:rPr>
                <w:spacing w:val="7"/>
              </w:rPr>
              <w:t xml:space="preserve"> </w:t>
            </w:r>
            <w:r w:rsidR="00FE798B">
              <w:t>Completion</w:t>
            </w:r>
            <w:r w:rsidR="00FE798B">
              <w:rPr>
                <w:spacing w:val="7"/>
              </w:rPr>
              <w:t xml:space="preserve"> </w:t>
            </w:r>
            <w:r w:rsidR="00FE798B">
              <w:rPr>
                <w:spacing w:val="-2"/>
              </w:rPr>
              <w:t>Reviews</w:t>
            </w:r>
            <w:r w:rsidR="00FE798B">
              <w:tab/>
            </w:r>
            <w:r w:rsidR="00FE798B">
              <w:rPr>
                <w:spacing w:val="-5"/>
              </w:rPr>
              <w:t>149</w:t>
            </w:r>
          </w:hyperlink>
        </w:p>
        <w:p w:rsidR="00D85440" w:rsidRDefault="009C7B37">
          <w:pPr>
            <w:pStyle w:val="TOC6"/>
            <w:tabs>
              <w:tab w:val="left" w:leader="dot" w:pos="3843"/>
            </w:tabs>
            <w:rPr>
              <w:b w:val="0"/>
              <w:i w:val="0"/>
              <w:sz w:val="40"/>
            </w:rPr>
          </w:pPr>
          <w:r>
            <w:pict>
              <v:group id="docshapegroup72" o:spid="_x0000_s8894" style="position:absolute;left:0;text-align:left;margin-left:334.5pt;margin-top:14.1pt;width:26.25pt;height:27.75pt;z-index:15757824;mso-position-horizontal-relative:page" coordorigin="6690,282" coordsize="525,555">
                <v:rect id="docshape73" o:spid="_x0000_s8896" style="position:absolute;left:6694;top:297;width:515;height:507" filled="f" strokecolor="#a30b35" strokeweight=".5pt"/>
                <v:shape id="docshape74" o:spid="_x0000_s8895" type="#_x0000_t202" style="position:absolute;left:6689;top:281;width:525;height:555" filled="f" stroked="f">
                  <v:textbox inset="0,0,0,0">
                    <w:txbxContent>
                      <w:p w:rsidR="009C7B37" w:rsidRDefault="009C7B37">
                        <w:pPr>
                          <w:spacing w:before="30"/>
                          <w:ind w:left="150"/>
                          <w:rPr>
                            <w:rFonts w:ascii="Calibri"/>
                            <w:sz w:val="43"/>
                          </w:rPr>
                        </w:pPr>
                        <w:r>
                          <w:rPr>
                            <w:rFonts w:ascii="Calibri"/>
                            <w:color w:val="A30B35"/>
                            <w:w w:val="106"/>
                            <w:sz w:val="43"/>
                          </w:rPr>
                          <w:t>E</w:t>
                        </w:r>
                      </w:p>
                    </w:txbxContent>
                  </v:textbox>
                </v:shape>
                <w10:wrap anchorx="page"/>
              </v:group>
            </w:pict>
          </w:r>
          <w:hyperlink w:anchor="_TOC_250001" w:history="1">
            <w:r w:rsidR="00FE798B">
              <w:rPr>
                <w:b w:val="0"/>
                <w:i w:val="0"/>
                <w:color w:val="A30B35"/>
                <w:spacing w:val="-2"/>
                <w:w w:val="110"/>
                <w:sz w:val="24"/>
              </w:rPr>
              <w:t>Appendices</w:t>
            </w:r>
            <w:r w:rsidR="00FE798B">
              <w:rPr>
                <w:b w:val="0"/>
                <w:i w:val="0"/>
                <w:color w:val="A30B35"/>
                <w:sz w:val="24"/>
              </w:rPr>
              <w:tab/>
            </w:r>
            <w:r w:rsidR="00FE798B">
              <w:rPr>
                <w:b w:val="0"/>
                <w:i w:val="0"/>
                <w:color w:val="A30B35"/>
                <w:spacing w:val="-5"/>
                <w:w w:val="110"/>
                <w:sz w:val="40"/>
              </w:rPr>
              <w:t>150</w:t>
            </w:r>
          </w:hyperlink>
        </w:p>
        <w:p w:rsidR="00D85440" w:rsidRDefault="009C7B37">
          <w:pPr>
            <w:pStyle w:val="TOC1"/>
            <w:tabs>
              <w:tab w:val="left" w:pos="668"/>
              <w:tab w:val="left" w:leader="dot" w:pos="4227"/>
            </w:tabs>
            <w:spacing w:before="135"/>
            <w:rPr>
              <w:b w:val="0"/>
            </w:rPr>
          </w:pPr>
          <w:hyperlink w:anchor="_TOC_250000" w:history="1">
            <w:r w:rsidR="00FE798B">
              <w:rPr>
                <w:spacing w:val="-5"/>
              </w:rPr>
              <w:t>E1.</w:t>
            </w:r>
            <w:r w:rsidR="00FE798B">
              <w:tab/>
            </w:r>
            <w:r w:rsidR="00FE798B">
              <w:rPr>
                <w:spacing w:val="-2"/>
              </w:rPr>
              <w:t>Glossary</w:t>
            </w:r>
            <w:r w:rsidR="00FE798B">
              <w:tab/>
            </w:r>
            <w:r w:rsidR="00FE798B">
              <w:rPr>
                <w:b w:val="0"/>
                <w:spacing w:val="-5"/>
              </w:rPr>
              <w:t>151</w:t>
            </w:r>
          </w:hyperlink>
        </w:p>
        <w:p w:rsidR="00D85440" w:rsidRDefault="00FE798B">
          <w:pPr>
            <w:pStyle w:val="TOC1"/>
            <w:tabs>
              <w:tab w:val="left" w:pos="668"/>
            </w:tabs>
          </w:pPr>
          <w:r>
            <w:rPr>
              <w:spacing w:val="-5"/>
            </w:rPr>
            <w:t>E2.</w:t>
          </w:r>
          <w:r>
            <w:tab/>
            <w:t>Consolidated</w:t>
          </w:r>
          <w:r>
            <w:rPr>
              <w:spacing w:val="5"/>
            </w:rPr>
            <w:t xml:space="preserve"> </w:t>
          </w:r>
          <w:r>
            <w:t>list</w:t>
          </w:r>
          <w:r>
            <w:rPr>
              <w:spacing w:val="8"/>
            </w:rPr>
            <w:t xml:space="preserve"> </w:t>
          </w:r>
          <w:r>
            <w:t>of</w:t>
          </w:r>
          <w:r>
            <w:rPr>
              <w:spacing w:val="7"/>
            </w:rPr>
            <w:t xml:space="preserve"> </w:t>
          </w:r>
          <w:r>
            <w:t>questions</w:t>
          </w:r>
          <w:r>
            <w:rPr>
              <w:spacing w:val="6"/>
            </w:rPr>
            <w:t xml:space="preserve"> </w:t>
          </w:r>
          <w:r>
            <w:rPr>
              <w:spacing w:val="-5"/>
            </w:rPr>
            <w:t>for</w:t>
          </w:r>
        </w:p>
        <w:p w:rsidR="00D85440" w:rsidRDefault="00FE798B">
          <w:pPr>
            <w:pStyle w:val="TOC3"/>
            <w:tabs>
              <w:tab w:val="left" w:leader="dot" w:pos="4223"/>
            </w:tabs>
            <w:rPr>
              <w:b w:val="0"/>
            </w:rPr>
          </w:pPr>
          <w:r>
            <w:rPr>
              <w:noProof/>
            </w:rPr>
            <w:drawing>
              <wp:anchor distT="0" distB="0" distL="0" distR="0" simplePos="0" relativeHeight="15758336" behindDoc="0" locked="0" layoutInCell="1" allowOverlap="1">
                <wp:simplePos x="0" y="0"/>
                <wp:positionH relativeFrom="page">
                  <wp:posOffset>430646</wp:posOffset>
                </wp:positionH>
                <wp:positionV relativeFrom="paragraph">
                  <wp:posOffset>326283</wp:posOffset>
                </wp:positionV>
                <wp:extent cx="107988" cy="192176"/>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107988" cy="192176"/>
                        </a:xfrm>
                        <a:prstGeom prst="rect">
                          <a:avLst/>
                        </a:prstGeom>
                      </pic:spPr>
                    </pic:pic>
                  </a:graphicData>
                </a:graphic>
              </wp:anchor>
            </w:drawing>
          </w:r>
          <w:r>
            <w:t>Post</w:t>
          </w:r>
          <w:r>
            <w:rPr>
              <w:spacing w:val="3"/>
            </w:rPr>
            <w:t xml:space="preserve"> </w:t>
          </w:r>
          <w:r>
            <w:t>Completion</w:t>
          </w:r>
          <w:r>
            <w:rPr>
              <w:spacing w:val="3"/>
            </w:rPr>
            <w:t xml:space="preserve"> </w:t>
          </w:r>
          <w:r>
            <w:rPr>
              <w:spacing w:val="-2"/>
            </w:rPr>
            <w:t>Reviews</w:t>
          </w:r>
          <w:r>
            <w:tab/>
          </w:r>
          <w:r>
            <w:rPr>
              <w:b w:val="0"/>
              <w:spacing w:val="-5"/>
            </w:rPr>
            <w:t>157</w:t>
          </w:r>
        </w:p>
      </w:sdtContent>
    </w:sdt>
    <w:p w:rsidR="00D85440" w:rsidRDefault="00D85440">
      <w:pPr>
        <w:sectPr w:rsidR="00D85440">
          <w:type w:val="continuous"/>
          <w:pgSz w:w="11910" w:h="16840"/>
          <w:pgMar w:top="1000" w:right="0" w:bottom="280" w:left="240" w:header="293" w:footer="0" w:gutter="0"/>
          <w:cols w:num="3" w:space="720" w:equalWidth="0">
            <w:col w:w="821" w:space="821"/>
            <w:col w:w="4527" w:space="179"/>
            <w:col w:w="5322"/>
          </w:cols>
        </w:sectPr>
      </w:pPr>
    </w:p>
    <w:p w:rsidR="00D85440" w:rsidRDefault="00D85440">
      <w:pPr>
        <w:pStyle w:val="BodyText"/>
        <w:spacing w:before="2"/>
      </w:pPr>
    </w:p>
    <w:p w:rsidR="00D85440" w:rsidRDefault="00D85440">
      <w:pPr>
        <w:sectPr w:rsidR="00D85440">
          <w:headerReference w:type="even" r:id="rId24"/>
          <w:headerReference w:type="default" r:id="rId25"/>
          <w:footerReference w:type="default" r:id="rId26"/>
          <w:pgSz w:w="11910" w:h="16840"/>
          <w:pgMar w:top="840" w:right="0" w:bottom="700" w:left="240" w:header="293" w:footer="519" w:gutter="0"/>
          <w:pgNumType w:start="3"/>
          <w:cols w:space="720"/>
        </w:sectPr>
      </w:pPr>
    </w:p>
    <w:p w:rsidR="00D85440" w:rsidRDefault="009C7B37">
      <w:pPr>
        <w:spacing w:before="117"/>
        <w:ind w:left="553"/>
        <w:rPr>
          <w:rFonts w:ascii="Calibri"/>
          <w:sz w:val="24"/>
        </w:rPr>
      </w:pPr>
      <w:r>
        <w:pict>
          <v:line id="_x0000_s8893" style="position:absolute;left:0;text-align:left;z-index:15764480;mso-position-horizontal-relative:page;mso-position-vertical-relative:page" from="595.3pt,90.1pt" to="557.3pt,90.1pt" strokecolor="#b0a3a0" strokeweight="1pt">
            <w10:wrap anchorx="page" anchory="page"/>
          </v:line>
        </w:pict>
      </w:r>
      <w:r>
        <w:pict>
          <v:line id="_x0000_s8892" style="position:absolute;left:0;text-align:left;z-index:15764992;mso-position-horizontal-relative:page;mso-position-vertical-relative:page" from="595.3pt,220.35pt" to="557.3pt,220.35pt" strokecolor="#b0a3a0" strokeweight="1pt">
            <w10:wrap anchorx="page" anchory="page"/>
          </v:line>
        </w:pict>
      </w:r>
      <w:r>
        <w:pict>
          <v:line id="_x0000_s8891" style="position:absolute;left:0;text-align:left;z-index:15765504;mso-position-horizontal-relative:page;mso-position-vertical-relative:page" from="595.3pt,350.6pt" to="557.3pt,350.6pt" strokecolor="#b0a3a0" strokeweight="1pt">
            <w10:wrap anchorx="page" anchory="page"/>
          </v:line>
        </w:pict>
      </w:r>
      <w:r>
        <w:pict>
          <v:line id="_x0000_s8890" style="position:absolute;left:0;text-align:left;z-index:15766016;mso-position-horizontal-relative:page;mso-position-vertical-relative:page" from="595.3pt,480.85pt" to="557.3pt,480.85pt" strokecolor="#b0a3a0" strokeweight="1pt">
            <w10:wrap anchorx="page" anchory="page"/>
          </v:line>
        </w:pict>
      </w:r>
      <w:r>
        <w:pict>
          <v:line id="_x0000_s8889" style="position:absolute;left:0;text-align:left;z-index:15766528;mso-position-horizontal-relative:page;mso-position-vertical-relative:page" from="595.3pt,611.1pt" to="557.3pt,611.1pt" strokecolor="#b0a3a0" strokeweight="1pt">
            <w10:wrap anchorx="page" anchory="page"/>
          </v:line>
        </w:pict>
      </w:r>
      <w:r>
        <w:pict>
          <v:shape id="docshape79" o:spid="_x0000_s8888" type="#_x0000_t202" style="position:absolute;left:0;text-align:left;margin-left:550.95pt;margin-top:67.05pt;width:27.8pt;height:16.1pt;z-index:157670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80" o:spid="_x0000_s8887" type="#_x0000_t202" style="position:absolute;left:0;text-align:left;margin-left:551pt;margin-top:199.6pt;width:27.8pt;height:12.7pt;z-index:157675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81" o:spid="_x0000_s8886" type="#_x0000_t202" style="position:absolute;left:0;text-align:left;margin-left:550.95pt;margin-top:327.75pt;width:27.8pt;height:15.25pt;z-index:157680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82" o:spid="_x0000_s8885" type="#_x0000_t202" style="position:absolute;left:0;text-align:left;margin-left:550.95pt;margin-top:457.9pt;width:27.8pt;height:15.3pt;z-index:157685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83" o:spid="_x0000_s8884" type="#_x0000_t202" style="position:absolute;left:0;text-align:left;margin-left:550.95pt;margin-top:588.15pt;width:27.8pt;height:12.45pt;z-index:157690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84" o:spid="_x0000_s8883" type="#_x0000_t202" style="position:absolute;left:0;text-align:left;margin-left:555.8pt;margin-top:357.85pt;width:21.95pt;height:63.5pt;z-index:1576960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85" o:spid="_x0000_s8882" type="#_x0000_t202" style="position:absolute;left:0;text-align:left;margin-left:555.8pt;margin-top:488.1pt;width:21.95pt;height:69.7pt;z-index:15770112;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86" o:spid="_x0000_s8881" type="#_x0000_t202" style="position:absolute;left:0;text-align:left;margin-left:560.65pt;margin-top:97.35pt;width:12.35pt;height:59.6pt;z-index:1577062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r>
        <w:pict>
          <v:shape id="docshape87" o:spid="_x0000_s8880" type="#_x0000_t202" style="position:absolute;left:0;text-align:left;margin-left:560.6pt;margin-top:227.6pt;width:12.35pt;height:65.8pt;z-index:1577113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88" o:spid="_x0000_s8879" type="#_x0000_t202" style="position:absolute;left:0;text-align:left;margin-left:560.6pt;margin-top:618.35pt;width:12.35pt;height:46.65pt;z-index:157716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rFonts w:ascii="Calibri"/>
          <w:spacing w:val="-2"/>
          <w:sz w:val="24"/>
        </w:rPr>
        <w:t>Boxes</w:t>
      </w:r>
    </w:p>
    <w:p w:rsidR="00D85440" w:rsidRDefault="00FE798B">
      <w:pPr>
        <w:tabs>
          <w:tab w:val="left" w:pos="1290"/>
          <w:tab w:val="right" w:leader="dot" w:pos="4933"/>
        </w:tabs>
        <w:spacing w:before="42"/>
        <w:ind w:left="553"/>
        <w:rPr>
          <w:sz w:val="16"/>
        </w:rPr>
      </w:pPr>
      <w:r>
        <w:rPr>
          <w:sz w:val="16"/>
        </w:rPr>
        <w:t>Box</w:t>
      </w:r>
      <w:r>
        <w:rPr>
          <w:spacing w:val="-9"/>
          <w:sz w:val="16"/>
        </w:rPr>
        <w:t xml:space="preserve"> </w:t>
      </w:r>
      <w:r>
        <w:rPr>
          <w:spacing w:val="-10"/>
          <w:w w:val="95"/>
          <w:sz w:val="16"/>
        </w:rPr>
        <w:t>1</w:t>
      </w:r>
      <w:r>
        <w:rPr>
          <w:sz w:val="16"/>
        </w:rPr>
        <w:tab/>
      </w:r>
      <w:proofErr w:type="gramStart"/>
      <w:r>
        <w:rPr>
          <w:sz w:val="16"/>
        </w:rPr>
        <w:t>What</w:t>
      </w:r>
      <w:proofErr w:type="gramEnd"/>
      <w:r>
        <w:rPr>
          <w:spacing w:val="5"/>
          <w:sz w:val="16"/>
        </w:rPr>
        <w:t xml:space="preserve"> </w:t>
      </w:r>
      <w:r>
        <w:rPr>
          <w:sz w:val="16"/>
        </w:rPr>
        <w:t>is</w:t>
      </w:r>
      <w:r>
        <w:rPr>
          <w:spacing w:val="5"/>
          <w:sz w:val="16"/>
        </w:rPr>
        <w:t xml:space="preserve"> </w:t>
      </w:r>
      <w:r>
        <w:rPr>
          <w:sz w:val="16"/>
        </w:rPr>
        <w:t>the</w:t>
      </w:r>
      <w:r>
        <w:rPr>
          <w:spacing w:val="6"/>
          <w:sz w:val="16"/>
        </w:rPr>
        <w:t xml:space="preserve"> </w:t>
      </w:r>
      <w:r>
        <w:rPr>
          <w:sz w:val="16"/>
        </w:rPr>
        <w:t>Infrastructure</w:t>
      </w:r>
      <w:r>
        <w:rPr>
          <w:spacing w:val="5"/>
          <w:sz w:val="16"/>
        </w:rPr>
        <w:t xml:space="preserve"> </w:t>
      </w:r>
      <w:r>
        <w:rPr>
          <w:sz w:val="16"/>
        </w:rPr>
        <w:t>Priority</w:t>
      </w:r>
      <w:r>
        <w:rPr>
          <w:spacing w:val="6"/>
          <w:sz w:val="16"/>
        </w:rPr>
        <w:t xml:space="preserve"> </w:t>
      </w:r>
      <w:r>
        <w:rPr>
          <w:spacing w:val="-4"/>
          <w:sz w:val="16"/>
        </w:rPr>
        <w:t>List?</w:t>
      </w:r>
      <w:r>
        <w:rPr>
          <w:sz w:val="16"/>
        </w:rPr>
        <w:tab/>
      </w:r>
      <w:r>
        <w:rPr>
          <w:spacing w:val="-10"/>
          <w:sz w:val="16"/>
        </w:rPr>
        <w:t>5</w:t>
      </w:r>
    </w:p>
    <w:p w:rsidR="00D85440" w:rsidRDefault="00FE798B">
      <w:pPr>
        <w:tabs>
          <w:tab w:val="left" w:pos="1290"/>
        </w:tabs>
        <w:spacing w:before="16"/>
        <w:ind w:left="553"/>
        <w:rPr>
          <w:sz w:val="16"/>
        </w:rPr>
      </w:pPr>
      <w:r>
        <w:rPr>
          <w:sz w:val="16"/>
        </w:rPr>
        <w:t>Box</w:t>
      </w:r>
      <w:r>
        <w:rPr>
          <w:spacing w:val="-9"/>
          <w:sz w:val="16"/>
        </w:rPr>
        <w:t xml:space="preserve"> </w:t>
      </w:r>
      <w:r>
        <w:rPr>
          <w:spacing w:val="-10"/>
          <w:sz w:val="16"/>
        </w:rPr>
        <w:t>2</w:t>
      </w:r>
      <w:r>
        <w:rPr>
          <w:sz w:val="16"/>
        </w:rPr>
        <w:tab/>
        <w:t>A</w:t>
      </w:r>
      <w:r>
        <w:rPr>
          <w:spacing w:val="-6"/>
          <w:sz w:val="16"/>
        </w:rPr>
        <w:t xml:space="preserve"> </w:t>
      </w:r>
      <w:r>
        <w:rPr>
          <w:sz w:val="16"/>
        </w:rPr>
        <w:t>sound</w:t>
      </w:r>
      <w:r>
        <w:rPr>
          <w:spacing w:val="-5"/>
          <w:sz w:val="16"/>
        </w:rPr>
        <w:t xml:space="preserve"> </w:t>
      </w:r>
      <w:r>
        <w:rPr>
          <w:sz w:val="16"/>
        </w:rPr>
        <w:t>basis</w:t>
      </w:r>
      <w:r>
        <w:rPr>
          <w:spacing w:val="-5"/>
          <w:sz w:val="16"/>
        </w:rPr>
        <w:t xml:space="preserve"> </w:t>
      </w:r>
      <w:r>
        <w:rPr>
          <w:sz w:val="16"/>
        </w:rPr>
        <w:t>for</w:t>
      </w:r>
      <w:r>
        <w:rPr>
          <w:spacing w:val="-5"/>
          <w:sz w:val="16"/>
        </w:rPr>
        <w:t xml:space="preserve"> </w:t>
      </w:r>
      <w:r>
        <w:rPr>
          <w:sz w:val="16"/>
        </w:rPr>
        <w:t>engagement</w:t>
      </w:r>
      <w:r>
        <w:rPr>
          <w:spacing w:val="-5"/>
          <w:sz w:val="16"/>
        </w:rPr>
        <w:t xml:space="preserve"> </w:t>
      </w:r>
      <w:r>
        <w:rPr>
          <w:spacing w:val="-4"/>
          <w:sz w:val="16"/>
        </w:rPr>
        <w:t>with</w:t>
      </w:r>
    </w:p>
    <w:p w:rsidR="00D85440" w:rsidRDefault="00FE798B">
      <w:pPr>
        <w:tabs>
          <w:tab w:val="right" w:leader="dot" w:pos="4923"/>
        </w:tabs>
        <w:spacing w:before="17"/>
        <w:ind w:left="1290"/>
        <w:rPr>
          <w:sz w:val="16"/>
        </w:rPr>
      </w:pPr>
      <w:r>
        <w:rPr>
          <w:sz w:val="16"/>
        </w:rPr>
        <w:t>Infrastructure</w:t>
      </w:r>
      <w:r>
        <w:rPr>
          <w:spacing w:val="28"/>
          <w:sz w:val="16"/>
        </w:rPr>
        <w:t xml:space="preserve"> </w:t>
      </w:r>
      <w:r>
        <w:rPr>
          <w:spacing w:val="-2"/>
          <w:sz w:val="16"/>
        </w:rPr>
        <w:t>Australia</w:t>
      </w:r>
      <w:r>
        <w:rPr>
          <w:sz w:val="16"/>
        </w:rPr>
        <w:tab/>
      </w:r>
      <w:r>
        <w:rPr>
          <w:spacing w:val="-5"/>
          <w:sz w:val="16"/>
        </w:rPr>
        <w:t>16</w:t>
      </w:r>
    </w:p>
    <w:p w:rsidR="00D85440" w:rsidRDefault="00FE798B">
      <w:pPr>
        <w:tabs>
          <w:tab w:val="left" w:pos="1290"/>
        </w:tabs>
        <w:spacing w:before="16"/>
        <w:ind w:left="553"/>
        <w:rPr>
          <w:sz w:val="16"/>
        </w:rPr>
      </w:pPr>
      <w:r>
        <w:rPr>
          <w:sz w:val="16"/>
        </w:rPr>
        <w:t>Box</w:t>
      </w:r>
      <w:r>
        <w:rPr>
          <w:spacing w:val="-9"/>
          <w:sz w:val="16"/>
        </w:rPr>
        <w:t xml:space="preserve"> </w:t>
      </w:r>
      <w:r>
        <w:rPr>
          <w:spacing w:val="-10"/>
          <w:sz w:val="16"/>
        </w:rPr>
        <w:t>3</w:t>
      </w:r>
      <w:r>
        <w:rPr>
          <w:sz w:val="16"/>
        </w:rPr>
        <w:tab/>
        <w:t>Examples</w:t>
      </w:r>
      <w:r>
        <w:rPr>
          <w:spacing w:val="-3"/>
          <w:sz w:val="16"/>
        </w:rPr>
        <w:t xml:space="preserve"> </w:t>
      </w:r>
      <w:r>
        <w:rPr>
          <w:sz w:val="16"/>
        </w:rPr>
        <w:t>of</w:t>
      </w:r>
      <w:r>
        <w:rPr>
          <w:spacing w:val="-3"/>
          <w:sz w:val="16"/>
        </w:rPr>
        <w:t xml:space="preserve"> </w:t>
      </w:r>
      <w:r>
        <w:rPr>
          <w:sz w:val="16"/>
        </w:rPr>
        <w:t>problem</w:t>
      </w:r>
      <w:r>
        <w:rPr>
          <w:spacing w:val="-3"/>
          <w:sz w:val="16"/>
        </w:rPr>
        <w:t xml:space="preserve"> </w:t>
      </w:r>
      <w:r>
        <w:rPr>
          <w:sz w:val="16"/>
        </w:rPr>
        <w:t>and</w:t>
      </w:r>
      <w:r>
        <w:rPr>
          <w:spacing w:val="-3"/>
          <w:sz w:val="16"/>
        </w:rPr>
        <w:t xml:space="preserve"> </w:t>
      </w:r>
      <w:r>
        <w:rPr>
          <w:sz w:val="16"/>
        </w:rPr>
        <w:t>opportunity</w:t>
      </w:r>
      <w:r>
        <w:rPr>
          <w:spacing w:val="-2"/>
          <w:sz w:val="16"/>
        </w:rPr>
        <w:t xml:space="preserve"> statements</w:t>
      </w:r>
    </w:p>
    <w:p w:rsidR="00D85440" w:rsidRDefault="00FE798B">
      <w:pPr>
        <w:tabs>
          <w:tab w:val="right" w:leader="dot" w:pos="4926"/>
        </w:tabs>
        <w:spacing w:before="16"/>
        <w:ind w:left="1290"/>
        <w:rPr>
          <w:sz w:val="16"/>
        </w:rPr>
      </w:pPr>
      <w:proofErr w:type="gramStart"/>
      <w:r>
        <w:rPr>
          <w:sz w:val="16"/>
        </w:rPr>
        <w:t>from</w:t>
      </w:r>
      <w:proofErr w:type="gramEnd"/>
      <w:r>
        <w:rPr>
          <w:sz w:val="16"/>
        </w:rPr>
        <w:t xml:space="preserve"> the current </w:t>
      </w:r>
      <w:r>
        <w:rPr>
          <w:spacing w:val="-5"/>
          <w:sz w:val="16"/>
        </w:rPr>
        <w:t>IPL</w:t>
      </w:r>
      <w:r>
        <w:rPr>
          <w:sz w:val="16"/>
        </w:rPr>
        <w:tab/>
      </w:r>
      <w:r>
        <w:rPr>
          <w:spacing w:val="-5"/>
          <w:sz w:val="16"/>
        </w:rPr>
        <w:t>19</w:t>
      </w:r>
    </w:p>
    <w:p w:rsidR="00D85440" w:rsidRDefault="00FE798B">
      <w:pPr>
        <w:tabs>
          <w:tab w:val="left" w:pos="1290"/>
        </w:tabs>
        <w:spacing w:before="16"/>
        <w:ind w:left="553"/>
        <w:rPr>
          <w:sz w:val="16"/>
        </w:rPr>
      </w:pPr>
      <w:r>
        <w:rPr>
          <w:sz w:val="16"/>
        </w:rPr>
        <w:t>Box</w:t>
      </w:r>
      <w:r>
        <w:rPr>
          <w:spacing w:val="-9"/>
          <w:sz w:val="16"/>
        </w:rPr>
        <w:t xml:space="preserve"> </w:t>
      </w:r>
      <w:r>
        <w:rPr>
          <w:spacing w:val="-10"/>
          <w:sz w:val="16"/>
        </w:rPr>
        <w:t>4</w:t>
      </w:r>
      <w:r>
        <w:rPr>
          <w:sz w:val="16"/>
        </w:rPr>
        <w:tab/>
        <w:t>Worked</w:t>
      </w:r>
      <w:r>
        <w:rPr>
          <w:spacing w:val="-8"/>
          <w:sz w:val="16"/>
        </w:rPr>
        <w:t xml:space="preserve"> </w:t>
      </w:r>
      <w:r>
        <w:rPr>
          <w:sz w:val="16"/>
        </w:rPr>
        <w:t>example</w:t>
      </w:r>
      <w:r>
        <w:rPr>
          <w:spacing w:val="-8"/>
          <w:sz w:val="16"/>
        </w:rPr>
        <w:t xml:space="preserve"> </w:t>
      </w:r>
      <w:r>
        <w:rPr>
          <w:sz w:val="16"/>
        </w:rPr>
        <w:t>of</w:t>
      </w:r>
      <w:r>
        <w:rPr>
          <w:spacing w:val="-8"/>
          <w:sz w:val="16"/>
        </w:rPr>
        <w:t xml:space="preserve"> </w:t>
      </w:r>
      <w:proofErr w:type="spellStart"/>
      <w:r>
        <w:rPr>
          <w:sz w:val="16"/>
        </w:rPr>
        <w:t>monetising</w:t>
      </w:r>
      <w:proofErr w:type="spellEnd"/>
      <w:r>
        <w:rPr>
          <w:spacing w:val="-8"/>
          <w:sz w:val="16"/>
        </w:rPr>
        <w:t xml:space="preserve"> </w:t>
      </w:r>
      <w:r>
        <w:rPr>
          <w:sz w:val="16"/>
        </w:rPr>
        <w:t>the</w:t>
      </w:r>
      <w:r>
        <w:rPr>
          <w:spacing w:val="-8"/>
          <w:sz w:val="16"/>
        </w:rPr>
        <w:t xml:space="preserve"> </w:t>
      </w:r>
      <w:r>
        <w:rPr>
          <w:spacing w:val="-4"/>
          <w:sz w:val="16"/>
        </w:rPr>
        <w:t>cost</w:t>
      </w:r>
    </w:p>
    <w:p w:rsidR="00D85440" w:rsidRDefault="00FE798B">
      <w:pPr>
        <w:tabs>
          <w:tab w:val="right" w:leader="dot" w:pos="4932"/>
        </w:tabs>
        <w:spacing w:before="16"/>
        <w:ind w:left="1290"/>
        <w:rPr>
          <w:sz w:val="16"/>
        </w:rPr>
      </w:pPr>
      <w:proofErr w:type="gramStart"/>
      <w:r>
        <w:rPr>
          <w:sz w:val="16"/>
        </w:rPr>
        <w:t>of</w:t>
      </w:r>
      <w:proofErr w:type="gramEnd"/>
      <w:r>
        <w:rPr>
          <w:spacing w:val="-6"/>
          <w:sz w:val="16"/>
        </w:rPr>
        <w:t xml:space="preserve"> </w:t>
      </w:r>
      <w:r>
        <w:rPr>
          <w:sz w:val="16"/>
        </w:rPr>
        <w:t>the</w:t>
      </w:r>
      <w:r>
        <w:rPr>
          <w:spacing w:val="-5"/>
          <w:sz w:val="16"/>
        </w:rPr>
        <w:t xml:space="preserve"> </w:t>
      </w:r>
      <w:r>
        <w:rPr>
          <w:spacing w:val="-2"/>
          <w:sz w:val="16"/>
        </w:rPr>
        <w:t>problem</w:t>
      </w:r>
      <w:r>
        <w:rPr>
          <w:sz w:val="16"/>
        </w:rPr>
        <w:tab/>
      </w:r>
      <w:r>
        <w:rPr>
          <w:spacing w:val="-5"/>
          <w:sz w:val="16"/>
        </w:rPr>
        <w:t>22</w:t>
      </w:r>
    </w:p>
    <w:p w:rsidR="00D85440" w:rsidRDefault="00FE798B">
      <w:pPr>
        <w:tabs>
          <w:tab w:val="left" w:pos="1290"/>
          <w:tab w:val="right" w:leader="dot" w:pos="4932"/>
        </w:tabs>
        <w:spacing w:before="16"/>
        <w:ind w:left="553"/>
        <w:rPr>
          <w:sz w:val="16"/>
        </w:rPr>
      </w:pPr>
      <w:r>
        <w:rPr>
          <w:sz w:val="16"/>
        </w:rPr>
        <w:t>Box</w:t>
      </w:r>
      <w:r>
        <w:rPr>
          <w:spacing w:val="-9"/>
          <w:sz w:val="16"/>
        </w:rPr>
        <w:t xml:space="preserve"> </w:t>
      </w:r>
      <w:r>
        <w:rPr>
          <w:spacing w:val="-10"/>
          <w:w w:val="95"/>
          <w:sz w:val="16"/>
        </w:rPr>
        <w:t>5</w:t>
      </w:r>
      <w:r>
        <w:rPr>
          <w:sz w:val="16"/>
        </w:rPr>
        <w:tab/>
        <w:t>Examples</w:t>
      </w:r>
      <w:r>
        <w:rPr>
          <w:spacing w:val="-10"/>
          <w:sz w:val="16"/>
        </w:rPr>
        <w:t xml:space="preserve"> </w:t>
      </w:r>
      <w:r>
        <w:rPr>
          <w:sz w:val="16"/>
        </w:rPr>
        <w:t>of</w:t>
      </w:r>
      <w:r>
        <w:rPr>
          <w:spacing w:val="-9"/>
          <w:sz w:val="16"/>
        </w:rPr>
        <w:t xml:space="preserve"> </w:t>
      </w:r>
      <w:r>
        <w:rPr>
          <w:sz w:val="16"/>
        </w:rPr>
        <w:t>project</w:t>
      </w:r>
      <w:r>
        <w:rPr>
          <w:spacing w:val="-9"/>
          <w:sz w:val="16"/>
        </w:rPr>
        <w:t xml:space="preserve"> </w:t>
      </w:r>
      <w:r>
        <w:rPr>
          <w:sz w:val="16"/>
        </w:rPr>
        <w:t>inter-</w:t>
      </w:r>
      <w:r>
        <w:rPr>
          <w:spacing w:val="-2"/>
          <w:sz w:val="16"/>
        </w:rPr>
        <w:t>relationships</w:t>
      </w:r>
      <w:r>
        <w:rPr>
          <w:sz w:val="16"/>
        </w:rPr>
        <w:tab/>
      </w:r>
      <w:r>
        <w:rPr>
          <w:spacing w:val="-5"/>
          <w:sz w:val="16"/>
        </w:rPr>
        <w:t>23</w:t>
      </w:r>
    </w:p>
    <w:p w:rsidR="00D85440" w:rsidRDefault="00FE798B">
      <w:pPr>
        <w:tabs>
          <w:tab w:val="left" w:pos="1290"/>
          <w:tab w:val="right" w:leader="dot" w:pos="4931"/>
        </w:tabs>
        <w:spacing w:before="16" w:line="261" w:lineRule="auto"/>
        <w:ind w:left="1290" w:right="2" w:hanging="737"/>
        <w:rPr>
          <w:sz w:val="16"/>
        </w:rPr>
      </w:pPr>
      <w:r>
        <w:rPr>
          <w:sz w:val="16"/>
        </w:rPr>
        <w:t>Box</w:t>
      </w:r>
      <w:r>
        <w:rPr>
          <w:spacing w:val="-9"/>
          <w:sz w:val="16"/>
        </w:rPr>
        <w:t xml:space="preserve"> </w:t>
      </w:r>
      <w:r>
        <w:rPr>
          <w:sz w:val="16"/>
        </w:rPr>
        <w:t>6</w:t>
      </w:r>
      <w:r>
        <w:rPr>
          <w:sz w:val="16"/>
        </w:rPr>
        <w:tab/>
        <w:t>Example of regulatory, governance, ownership and</w:t>
      </w:r>
      <w:r>
        <w:rPr>
          <w:spacing w:val="40"/>
          <w:sz w:val="16"/>
        </w:rPr>
        <w:t xml:space="preserve"> </w:t>
      </w:r>
      <w:r>
        <w:rPr>
          <w:sz w:val="16"/>
        </w:rPr>
        <w:t>operational environments - electricity distribution and</w:t>
      </w:r>
      <w:r>
        <w:rPr>
          <w:spacing w:val="40"/>
          <w:sz w:val="16"/>
        </w:rPr>
        <w:t xml:space="preserve"> </w:t>
      </w:r>
      <w:r>
        <w:rPr>
          <w:spacing w:val="-2"/>
          <w:sz w:val="16"/>
        </w:rPr>
        <w:t>transmission</w:t>
      </w:r>
      <w:r>
        <w:rPr>
          <w:sz w:val="16"/>
        </w:rPr>
        <w:tab/>
      </w:r>
      <w:r>
        <w:rPr>
          <w:spacing w:val="-5"/>
          <w:sz w:val="16"/>
        </w:rPr>
        <w:t>27</w:t>
      </w:r>
    </w:p>
    <w:p w:rsidR="00D85440" w:rsidRDefault="00FE798B">
      <w:pPr>
        <w:tabs>
          <w:tab w:val="left" w:pos="1290"/>
          <w:tab w:val="right" w:leader="dot" w:pos="4926"/>
        </w:tabs>
        <w:spacing w:line="182" w:lineRule="exact"/>
        <w:ind w:left="553"/>
        <w:rPr>
          <w:sz w:val="16"/>
        </w:rPr>
      </w:pPr>
      <w:r>
        <w:rPr>
          <w:sz w:val="16"/>
        </w:rPr>
        <w:t>Box</w:t>
      </w:r>
      <w:r>
        <w:rPr>
          <w:spacing w:val="-9"/>
          <w:sz w:val="16"/>
        </w:rPr>
        <w:t xml:space="preserve"> </w:t>
      </w:r>
      <w:r>
        <w:rPr>
          <w:spacing w:val="-10"/>
          <w:w w:val="95"/>
          <w:sz w:val="16"/>
        </w:rPr>
        <w:t>7</w:t>
      </w:r>
      <w:r>
        <w:rPr>
          <w:sz w:val="16"/>
        </w:rPr>
        <w:tab/>
        <w:t>Business</w:t>
      </w:r>
      <w:r>
        <w:rPr>
          <w:spacing w:val="-3"/>
          <w:sz w:val="16"/>
        </w:rPr>
        <w:t xml:space="preserve"> </w:t>
      </w:r>
      <w:r>
        <w:rPr>
          <w:sz w:val="16"/>
        </w:rPr>
        <w:t>Case</w:t>
      </w:r>
      <w:r>
        <w:rPr>
          <w:spacing w:val="-3"/>
          <w:sz w:val="16"/>
        </w:rPr>
        <w:t xml:space="preserve"> </w:t>
      </w:r>
      <w:r>
        <w:rPr>
          <w:sz w:val="16"/>
        </w:rPr>
        <w:t>Assessment</w:t>
      </w:r>
      <w:r>
        <w:rPr>
          <w:spacing w:val="-2"/>
          <w:sz w:val="16"/>
        </w:rPr>
        <w:t xml:space="preserve"> process</w:t>
      </w:r>
      <w:r>
        <w:rPr>
          <w:sz w:val="16"/>
        </w:rPr>
        <w:tab/>
      </w:r>
      <w:r>
        <w:rPr>
          <w:spacing w:val="-5"/>
          <w:sz w:val="16"/>
        </w:rPr>
        <w:t>35</w:t>
      </w:r>
    </w:p>
    <w:p w:rsidR="00D85440" w:rsidRDefault="00FE798B">
      <w:pPr>
        <w:tabs>
          <w:tab w:val="left" w:pos="1290"/>
          <w:tab w:val="right" w:leader="dot" w:pos="4922"/>
        </w:tabs>
        <w:spacing w:before="16" w:line="261" w:lineRule="auto"/>
        <w:ind w:left="1290" w:right="10" w:hanging="737"/>
        <w:rPr>
          <w:sz w:val="16"/>
        </w:rPr>
      </w:pPr>
      <w:r>
        <w:rPr>
          <w:sz w:val="16"/>
        </w:rPr>
        <w:t>Box</w:t>
      </w:r>
      <w:r>
        <w:rPr>
          <w:spacing w:val="-9"/>
          <w:sz w:val="16"/>
        </w:rPr>
        <w:t xml:space="preserve"> </w:t>
      </w:r>
      <w:r>
        <w:rPr>
          <w:sz w:val="16"/>
        </w:rPr>
        <w:t>8</w:t>
      </w:r>
      <w:r>
        <w:rPr>
          <w:sz w:val="16"/>
        </w:rPr>
        <w:tab/>
        <w:t>Examples of forecasts that can be compared with actual</w:t>
      </w:r>
      <w:r>
        <w:rPr>
          <w:spacing w:val="40"/>
          <w:sz w:val="16"/>
        </w:rPr>
        <w:t xml:space="preserve"> </w:t>
      </w:r>
      <w:r>
        <w:rPr>
          <w:sz w:val="16"/>
        </w:rPr>
        <w:t>outputs</w:t>
      </w:r>
      <w:r>
        <w:rPr>
          <w:spacing w:val="-2"/>
          <w:sz w:val="16"/>
        </w:rPr>
        <w:t xml:space="preserve"> </w:t>
      </w:r>
      <w:r>
        <w:rPr>
          <w:sz w:val="16"/>
        </w:rPr>
        <w:t>and</w:t>
      </w:r>
      <w:r>
        <w:rPr>
          <w:spacing w:val="-2"/>
          <w:sz w:val="16"/>
        </w:rPr>
        <w:t xml:space="preserve"> outcomes</w:t>
      </w:r>
      <w:r>
        <w:rPr>
          <w:sz w:val="16"/>
        </w:rPr>
        <w:tab/>
      </w:r>
      <w:r>
        <w:rPr>
          <w:spacing w:val="-5"/>
          <w:sz w:val="16"/>
        </w:rPr>
        <w:t>41</w:t>
      </w:r>
    </w:p>
    <w:p w:rsidR="00D85440" w:rsidRDefault="00FE798B">
      <w:pPr>
        <w:tabs>
          <w:tab w:val="left" w:pos="1290"/>
          <w:tab w:val="right" w:leader="dot" w:pos="4933"/>
        </w:tabs>
        <w:spacing w:line="183" w:lineRule="exact"/>
        <w:ind w:left="553"/>
        <w:rPr>
          <w:sz w:val="16"/>
        </w:rPr>
      </w:pPr>
      <w:r>
        <w:rPr>
          <w:sz w:val="16"/>
        </w:rPr>
        <w:t>Box</w:t>
      </w:r>
      <w:r>
        <w:rPr>
          <w:spacing w:val="-9"/>
          <w:sz w:val="16"/>
        </w:rPr>
        <w:t xml:space="preserve"> </w:t>
      </w:r>
      <w:r>
        <w:rPr>
          <w:spacing w:val="-10"/>
          <w:w w:val="95"/>
          <w:sz w:val="16"/>
        </w:rPr>
        <w:t>9</w:t>
      </w:r>
      <w:r>
        <w:rPr>
          <w:sz w:val="16"/>
        </w:rPr>
        <w:tab/>
        <w:t>Creating</w:t>
      </w:r>
      <w:r>
        <w:rPr>
          <w:spacing w:val="4"/>
          <w:sz w:val="16"/>
        </w:rPr>
        <w:t xml:space="preserve"> </w:t>
      </w:r>
      <w:r>
        <w:rPr>
          <w:sz w:val="16"/>
        </w:rPr>
        <w:t>future</w:t>
      </w:r>
      <w:r>
        <w:rPr>
          <w:spacing w:val="4"/>
          <w:sz w:val="16"/>
        </w:rPr>
        <w:t xml:space="preserve"> </w:t>
      </w:r>
      <w:r>
        <w:rPr>
          <w:spacing w:val="-2"/>
          <w:sz w:val="16"/>
        </w:rPr>
        <w:t>scenarios</w:t>
      </w:r>
      <w:r>
        <w:rPr>
          <w:sz w:val="16"/>
        </w:rPr>
        <w:tab/>
      </w:r>
      <w:r>
        <w:rPr>
          <w:spacing w:val="-5"/>
          <w:w w:val="95"/>
          <w:sz w:val="16"/>
        </w:rPr>
        <w:t>123</w:t>
      </w:r>
    </w:p>
    <w:p w:rsidR="00D85440" w:rsidRDefault="00FE798B">
      <w:pPr>
        <w:tabs>
          <w:tab w:val="left" w:pos="1290"/>
          <w:tab w:val="right" w:leader="dot" w:pos="4927"/>
        </w:tabs>
        <w:spacing w:before="16"/>
        <w:ind w:left="553"/>
        <w:rPr>
          <w:sz w:val="16"/>
        </w:rPr>
      </w:pPr>
      <w:r>
        <w:rPr>
          <w:sz w:val="16"/>
        </w:rPr>
        <w:t>Box</w:t>
      </w:r>
      <w:r>
        <w:rPr>
          <w:spacing w:val="-9"/>
          <w:sz w:val="16"/>
        </w:rPr>
        <w:t xml:space="preserve"> </w:t>
      </w:r>
      <w:r>
        <w:rPr>
          <w:spacing w:val="-5"/>
          <w:sz w:val="16"/>
        </w:rPr>
        <w:t>10</w:t>
      </w:r>
      <w:r>
        <w:rPr>
          <w:sz w:val="16"/>
        </w:rPr>
        <w:tab/>
        <w:t>Timing</w:t>
      </w:r>
      <w:r>
        <w:rPr>
          <w:spacing w:val="-5"/>
          <w:sz w:val="16"/>
        </w:rPr>
        <w:t xml:space="preserve"> </w:t>
      </w:r>
      <w:r>
        <w:rPr>
          <w:sz w:val="16"/>
        </w:rPr>
        <w:t>for</w:t>
      </w:r>
      <w:r>
        <w:rPr>
          <w:spacing w:val="-5"/>
          <w:sz w:val="16"/>
        </w:rPr>
        <w:t xml:space="preserve"> </w:t>
      </w:r>
      <w:r>
        <w:rPr>
          <w:sz w:val="16"/>
        </w:rPr>
        <w:t>subsequent</w:t>
      </w:r>
      <w:r>
        <w:rPr>
          <w:spacing w:val="-4"/>
          <w:sz w:val="16"/>
        </w:rPr>
        <w:t xml:space="preserve"> </w:t>
      </w:r>
      <w:r>
        <w:rPr>
          <w:spacing w:val="-2"/>
          <w:sz w:val="16"/>
        </w:rPr>
        <w:t>reviews</w:t>
      </w:r>
      <w:r>
        <w:rPr>
          <w:sz w:val="16"/>
        </w:rPr>
        <w:tab/>
      </w:r>
      <w:r>
        <w:rPr>
          <w:spacing w:val="-5"/>
          <w:sz w:val="16"/>
        </w:rPr>
        <w:t>133</w:t>
      </w:r>
    </w:p>
    <w:p w:rsidR="00D85440" w:rsidRDefault="00FE798B">
      <w:pPr>
        <w:tabs>
          <w:tab w:val="left" w:pos="1290"/>
          <w:tab w:val="right" w:leader="dot" w:pos="4926"/>
        </w:tabs>
        <w:spacing w:before="16" w:line="261" w:lineRule="auto"/>
        <w:ind w:left="553"/>
        <w:rPr>
          <w:sz w:val="16"/>
        </w:rPr>
      </w:pPr>
      <w:r>
        <w:rPr>
          <w:sz w:val="16"/>
        </w:rPr>
        <w:t>Box</w:t>
      </w:r>
      <w:r>
        <w:rPr>
          <w:spacing w:val="-9"/>
          <w:sz w:val="16"/>
        </w:rPr>
        <w:t xml:space="preserve"> </w:t>
      </w:r>
      <w:r>
        <w:rPr>
          <w:sz w:val="16"/>
        </w:rPr>
        <w:t>11</w:t>
      </w:r>
      <w:r>
        <w:rPr>
          <w:sz w:val="16"/>
        </w:rPr>
        <w:tab/>
        <w:t>Data</w:t>
      </w:r>
      <w:r>
        <w:rPr>
          <w:spacing w:val="-5"/>
          <w:sz w:val="16"/>
        </w:rPr>
        <w:t xml:space="preserve"> </w:t>
      </w:r>
      <w:r>
        <w:rPr>
          <w:sz w:val="16"/>
        </w:rPr>
        <w:t>organisation,</w:t>
      </w:r>
      <w:r>
        <w:rPr>
          <w:spacing w:val="-5"/>
          <w:sz w:val="16"/>
        </w:rPr>
        <w:t xml:space="preserve"> </w:t>
      </w:r>
      <w:r>
        <w:rPr>
          <w:sz w:val="16"/>
        </w:rPr>
        <w:t>capture</w:t>
      </w:r>
      <w:r>
        <w:rPr>
          <w:spacing w:val="-5"/>
          <w:sz w:val="16"/>
        </w:rPr>
        <w:t xml:space="preserve"> </w:t>
      </w:r>
      <w:r>
        <w:rPr>
          <w:sz w:val="16"/>
        </w:rPr>
        <w:t>and</w:t>
      </w:r>
      <w:r>
        <w:rPr>
          <w:spacing w:val="-5"/>
          <w:sz w:val="16"/>
        </w:rPr>
        <w:t xml:space="preserve"> </w:t>
      </w:r>
      <w:r>
        <w:rPr>
          <w:sz w:val="16"/>
        </w:rPr>
        <w:t>storage</w:t>
      </w:r>
      <w:r>
        <w:rPr>
          <w:spacing w:val="-5"/>
          <w:sz w:val="16"/>
        </w:rPr>
        <w:t xml:space="preserve"> </w:t>
      </w:r>
      <w:r>
        <w:rPr>
          <w:sz w:val="16"/>
        </w:rPr>
        <w:t>requirements</w:t>
      </w:r>
      <w:r>
        <w:rPr>
          <w:spacing w:val="-25"/>
          <w:sz w:val="16"/>
        </w:rPr>
        <w:t xml:space="preserve"> </w:t>
      </w:r>
      <w:r>
        <w:rPr>
          <w:sz w:val="16"/>
        </w:rPr>
        <w:t>.134</w:t>
      </w:r>
      <w:r>
        <w:rPr>
          <w:spacing w:val="40"/>
          <w:sz w:val="16"/>
        </w:rPr>
        <w:t xml:space="preserve"> </w:t>
      </w:r>
      <w:r>
        <w:rPr>
          <w:sz w:val="16"/>
        </w:rPr>
        <w:t>Box</w:t>
      </w:r>
      <w:r>
        <w:rPr>
          <w:spacing w:val="-9"/>
          <w:sz w:val="16"/>
        </w:rPr>
        <w:t xml:space="preserve"> </w:t>
      </w:r>
      <w:r>
        <w:rPr>
          <w:spacing w:val="-5"/>
          <w:w w:val="95"/>
          <w:sz w:val="16"/>
        </w:rPr>
        <w:t>12</w:t>
      </w:r>
      <w:r>
        <w:rPr>
          <w:sz w:val="16"/>
        </w:rPr>
        <w:tab/>
        <w:t>Skills</w:t>
      </w:r>
      <w:r>
        <w:rPr>
          <w:spacing w:val="-3"/>
          <w:sz w:val="16"/>
        </w:rPr>
        <w:t xml:space="preserve"> </w:t>
      </w:r>
      <w:r>
        <w:rPr>
          <w:sz w:val="16"/>
        </w:rPr>
        <w:t>required</w:t>
      </w:r>
      <w:r>
        <w:rPr>
          <w:spacing w:val="-2"/>
          <w:sz w:val="16"/>
        </w:rPr>
        <w:t xml:space="preserve"> </w:t>
      </w:r>
      <w:r>
        <w:rPr>
          <w:sz w:val="16"/>
        </w:rPr>
        <w:t>of</w:t>
      </w:r>
      <w:r>
        <w:rPr>
          <w:spacing w:val="-2"/>
          <w:sz w:val="16"/>
        </w:rPr>
        <w:t xml:space="preserve"> </w:t>
      </w:r>
      <w:r>
        <w:rPr>
          <w:sz w:val="16"/>
        </w:rPr>
        <w:t>the</w:t>
      </w:r>
      <w:r>
        <w:rPr>
          <w:spacing w:val="-2"/>
          <w:sz w:val="16"/>
        </w:rPr>
        <w:t xml:space="preserve"> reviewer</w:t>
      </w:r>
      <w:r>
        <w:rPr>
          <w:sz w:val="16"/>
        </w:rPr>
        <w:tab/>
      </w:r>
      <w:r>
        <w:rPr>
          <w:spacing w:val="-5"/>
          <w:sz w:val="16"/>
        </w:rPr>
        <w:t>135</w:t>
      </w:r>
    </w:p>
    <w:p w:rsidR="00D85440" w:rsidRDefault="00FE798B">
      <w:pPr>
        <w:tabs>
          <w:tab w:val="left" w:pos="1290"/>
          <w:tab w:val="right" w:leader="dot" w:pos="4933"/>
        </w:tabs>
        <w:spacing w:line="183" w:lineRule="exact"/>
        <w:ind w:left="553"/>
        <w:rPr>
          <w:sz w:val="16"/>
        </w:rPr>
      </w:pPr>
      <w:r>
        <w:rPr>
          <w:sz w:val="16"/>
        </w:rPr>
        <w:t>Box</w:t>
      </w:r>
      <w:r>
        <w:rPr>
          <w:spacing w:val="-9"/>
          <w:sz w:val="16"/>
        </w:rPr>
        <w:t xml:space="preserve"> </w:t>
      </w:r>
      <w:r>
        <w:rPr>
          <w:spacing w:val="-5"/>
          <w:sz w:val="16"/>
        </w:rPr>
        <w:t>13</w:t>
      </w:r>
      <w:r>
        <w:rPr>
          <w:sz w:val="16"/>
        </w:rPr>
        <w:tab/>
        <w:t>Worked</w:t>
      </w:r>
      <w:r>
        <w:rPr>
          <w:spacing w:val="-9"/>
          <w:sz w:val="16"/>
        </w:rPr>
        <w:t xml:space="preserve"> </w:t>
      </w:r>
      <w:r>
        <w:rPr>
          <w:sz w:val="16"/>
        </w:rPr>
        <w:t>example</w:t>
      </w:r>
      <w:r>
        <w:rPr>
          <w:spacing w:val="-9"/>
          <w:sz w:val="16"/>
        </w:rPr>
        <w:t xml:space="preserve"> </w:t>
      </w:r>
      <w:r>
        <w:rPr>
          <w:sz w:val="16"/>
        </w:rPr>
        <w:t>1</w:t>
      </w:r>
      <w:r>
        <w:rPr>
          <w:spacing w:val="-9"/>
          <w:sz w:val="16"/>
        </w:rPr>
        <w:t xml:space="preserve"> </w:t>
      </w:r>
      <w:r>
        <w:rPr>
          <w:sz w:val="16"/>
        </w:rPr>
        <w:t>of</w:t>
      </w:r>
      <w:r>
        <w:rPr>
          <w:spacing w:val="-9"/>
          <w:sz w:val="16"/>
        </w:rPr>
        <w:t xml:space="preserve"> </w:t>
      </w:r>
      <w:r>
        <w:rPr>
          <w:sz w:val="16"/>
        </w:rPr>
        <w:t>a</w:t>
      </w:r>
      <w:r>
        <w:rPr>
          <w:spacing w:val="-9"/>
          <w:sz w:val="16"/>
        </w:rPr>
        <w:t xml:space="preserve"> </w:t>
      </w:r>
      <w:r>
        <w:rPr>
          <w:sz w:val="16"/>
        </w:rPr>
        <w:t>project</w:t>
      </w:r>
      <w:r>
        <w:rPr>
          <w:spacing w:val="-9"/>
          <w:sz w:val="16"/>
        </w:rPr>
        <w:t xml:space="preserve"> </w:t>
      </w:r>
      <w:r>
        <w:rPr>
          <w:sz w:val="16"/>
        </w:rPr>
        <w:t>benefit</w:t>
      </w:r>
      <w:r>
        <w:rPr>
          <w:spacing w:val="-9"/>
          <w:sz w:val="16"/>
        </w:rPr>
        <w:t xml:space="preserve"> </w:t>
      </w:r>
      <w:r>
        <w:rPr>
          <w:spacing w:val="-2"/>
          <w:sz w:val="16"/>
        </w:rPr>
        <w:t>review</w:t>
      </w:r>
      <w:r>
        <w:rPr>
          <w:sz w:val="16"/>
        </w:rPr>
        <w:tab/>
      </w:r>
      <w:r>
        <w:rPr>
          <w:spacing w:val="-5"/>
          <w:sz w:val="16"/>
        </w:rPr>
        <w:t>143</w:t>
      </w:r>
    </w:p>
    <w:p w:rsidR="00D85440" w:rsidRDefault="00FE798B">
      <w:pPr>
        <w:tabs>
          <w:tab w:val="left" w:pos="1290"/>
          <w:tab w:val="right" w:leader="dot" w:pos="4933"/>
        </w:tabs>
        <w:spacing w:before="16"/>
        <w:ind w:left="553"/>
        <w:rPr>
          <w:sz w:val="16"/>
        </w:rPr>
      </w:pPr>
      <w:r>
        <w:rPr>
          <w:sz w:val="16"/>
        </w:rPr>
        <w:t>Box</w:t>
      </w:r>
      <w:r>
        <w:rPr>
          <w:spacing w:val="-9"/>
          <w:sz w:val="16"/>
        </w:rPr>
        <w:t xml:space="preserve"> </w:t>
      </w:r>
      <w:r>
        <w:rPr>
          <w:spacing w:val="-5"/>
          <w:sz w:val="16"/>
        </w:rPr>
        <w:t>14</w:t>
      </w:r>
      <w:r>
        <w:rPr>
          <w:sz w:val="16"/>
        </w:rPr>
        <w:tab/>
        <w:t>Worked</w:t>
      </w:r>
      <w:r>
        <w:rPr>
          <w:spacing w:val="-9"/>
          <w:sz w:val="16"/>
        </w:rPr>
        <w:t xml:space="preserve"> </w:t>
      </w:r>
      <w:r>
        <w:rPr>
          <w:sz w:val="16"/>
        </w:rPr>
        <w:t>example</w:t>
      </w:r>
      <w:r>
        <w:rPr>
          <w:spacing w:val="-9"/>
          <w:sz w:val="16"/>
        </w:rPr>
        <w:t xml:space="preserve"> </w:t>
      </w:r>
      <w:r>
        <w:rPr>
          <w:sz w:val="16"/>
        </w:rPr>
        <w:t>2</w:t>
      </w:r>
      <w:r>
        <w:rPr>
          <w:spacing w:val="-9"/>
          <w:sz w:val="16"/>
        </w:rPr>
        <w:t xml:space="preserve"> </w:t>
      </w:r>
      <w:r>
        <w:rPr>
          <w:sz w:val="16"/>
        </w:rPr>
        <w:t>of</w:t>
      </w:r>
      <w:r>
        <w:rPr>
          <w:spacing w:val="-9"/>
          <w:sz w:val="16"/>
        </w:rPr>
        <w:t xml:space="preserve"> </w:t>
      </w:r>
      <w:r>
        <w:rPr>
          <w:sz w:val="16"/>
        </w:rPr>
        <w:t>a</w:t>
      </w:r>
      <w:r>
        <w:rPr>
          <w:spacing w:val="-9"/>
          <w:sz w:val="16"/>
        </w:rPr>
        <w:t xml:space="preserve"> </w:t>
      </w:r>
      <w:r>
        <w:rPr>
          <w:sz w:val="16"/>
        </w:rPr>
        <w:t>project</w:t>
      </w:r>
      <w:r>
        <w:rPr>
          <w:spacing w:val="-9"/>
          <w:sz w:val="16"/>
        </w:rPr>
        <w:t xml:space="preserve"> </w:t>
      </w:r>
      <w:r>
        <w:rPr>
          <w:sz w:val="16"/>
        </w:rPr>
        <w:t>benefit</w:t>
      </w:r>
      <w:r>
        <w:rPr>
          <w:spacing w:val="-9"/>
          <w:sz w:val="16"/>
        </w:rPr>
        <w:t xml:space="preserve"> </w:t>
      </w:r>
      <w:r>
        <w:rPr>
          <w:spacing w:val="-2"/>
          <w:sz w:val="16"/>
        </w:rPr>
        <w:t>review</w:t>
      </w:r>
      <w:r>
        <w:rPr>
          <w:sz w:val="16"/>
        </w:rPr>
        <w:tab/>
      </w:r>
      <w:r>
        <w:rPr>
          <w:spacing w:val="-5"/>
          <w:sz w:val="16"/>
        </w:rPr>
        <w:t>144</w:t>
      </w:r>
    </w:p>
    <w:p w:rsidR="00D85440" w:rsidRDefault="00FE798B">
      <w:pPr>
        <w:tabs>
          <w:tab w:val="left" w:pos="1290"/>
        </w:tabs>
        <w:spacing w:before="16"/>
        <w:ind w:left="553"/>
        <w:rPr>
          <w:sz w:val="16"/>
        </w:rPr>
      </w:pPr>
      <w:r>
        <w:rPr>
          <w:sz w:val="16"/>
        </w:rPr>
        <w:t>Box</w:t>
      </w:r>
      <w:r>
        <w:rPr>
          <w:spacing w:val="-9"/>
          <w:sz w:val="16"/>
        </w:rPr>
        <w:t xml:space="preserve"> </w:t>
      </w:r>
      <w:r>
        <w:rPr>
          <w:spacing w:val="-5"/>
          <w:sz w:val="16"/>
        </w:rPr>
        <w:t>15</w:t>
      </w:r>
      <w:r>
        <w:rPr>
          <w:sz w:val="16"/>
        </w:rPr>
        <w:tab/>
        <w:t>Worked</w:t>
      </w:r>
      <w:r>
        <w:rPr>
          <w:spacing w:val="-8"/>
          <w:sz w:val="16"/>
        </w:rPr>
        <w:t xml:space="preserve"> </w:t>
      </w:r>
      <w:r>
        <w:rPr>
          <w:sz w:val="16"/>
        </w:rPr>
        <w:t>example</w:t>
      </w:r>
      <w:r>
        <w:rPr>
          <w:spacing w:val="-8"/>
          <w:sz w:val="16"/>
        </w:rPr>
        <w:t xml:space="preserve"> </w:t>
      </w:r>
      <w:r>
        <w:rPr>
          <w:sz w:val="16"/>
        </w:rPr>
        <w:t>of</w:t>
      </w:r>
      <w:r>
        <w:rPr>
          <w:spacing w:val="-8"/>
          <w:sz w:val="16"/>
        </w:rPr>
        <w:t xml:space="preserve"> </w:t>
      </w:r>
      <w:r>
        <w:rPr>
          <w:sz w:val="16"/>
        </w:rPr>
        <w:t>a</w:t>
      </w:r>
      <w:r>
        <w:rPr>
          <w:spacing w:val="-8"/>
          <w:sz w:val="16"/>
        </w:rPr>
        <w:t xml:space="preserve"> </w:t>
      </w:r>
      <w:r>
        <w:rPr>
          <w:sz w:val="16"/>
        </w:rPr>
        <w:t>post</w:t>
      </w:r>
      <w:r>
        <w:rPr>
          <w:spacing w:val="-7"/>
          <w:sz w:val="16"/>
        </w:rPr>
        <w:t xml:space="preserve"> </w:t>
      </w:r>
      <w:r>
        <w:rPr>
          <w:spacing w:val="-2"/>
          <w:sz w:val="16"/>
        </w:rPr>
        <w:t>completion</w:t>
      </w:r>
    </w:p>
    <w:p w:rsidR="00D85440" w:rsidRDefault="00FE798B">
      <w:pPr>
        <w:tabs>
          <w:tab w:val="right" w:leader="dot" w:pos="4933"/>
        </w:tabs>
        <w:spacing w:before="16"/>
        <w:ind w:left="1290"/>
        <w:rPr>
          <w:sz w:val="16"/>
        </w:rPr>
      </w:pPr>
      <w:proofErr w:type="gramStart"/>
      <w:r>
        <w:rPr>
          <w:sz w:val="16"/>
        </w:rPr>
        <w:t>construction</w:t>
      </w:r>
      <w:proofErr w:type="gramEnd"/>
      <w:r>
        <w:rPr>
          <w:sz w:val="16"/>
        </w:rPr>
        <w:t xml:space="preserve"> cost</w:t>
      </w:r>
      <w:r>
        <w:rPr>
          <w:spacing w:val="1"/>
          <w:sz w:val="16"/>
        </w:rPr>
        <w:t xml:space="preserve"> </w:t>
      </w:r>
      <w:r>
        <w:rPr>
          <w:spacing w:val="-2"/>
          <w:w w:val="95"/>
          <w:sz w:val="16"/>
        </w:rPr>
        <w:t>assessment</w:t>
      </w:r>
      <w:r>
        <w:rPr>
          <w:sz w:val="16"/>
        </w:rPr>
        <w:tab/>
      </w:r>
      <w:r>
        <w:rPr>
          <w:spacing w:val="-5"/>
          <w:sz w:val="16"/>
        </w:rPr>
        <w:t>145</w:t>
      </w:r>
    </w:p>
    <w:p w:rsidR="00D85440" w:rsidRDefault="00FE798B">
      <w:pPr>
        <w:tabs>
          <w:tab w:val="left" w:pos="1290"/>
        </w:tabs>
        <w:spacing w:before="16"/>
        <w:ind w:left="553"/>
        <w:rPr>
          <w:sz w:val="16"/>
        </w:rPr>
      </w:pPr>
      <w:r>
        <w:rPr>
          <w:sz w:val="16"/>
        </w:rPr>
        <w:t>Box</w:t>
      </w:r>
      <w:r>
        <w:rPr>
          <w:spacing w:val="-9"/>
          <w:sz w:val="16"/>
        </w:rPr>
        <w:t xml:space="preserve"> </w:t>
      </w:r>
      <w:r>
        <w:rPr>
          <w:spacing w:val="-5"/>
          <w:sz w:val="16"/>
        </w:rPr>
        <w:t>16</w:t>
      </w:r>
      <w:r>
        <w:rPr>
          <w:sz w:val="16"/>
        </w:rPr>
        <w:tab/>
        <w:t>Identified</w:t>
      </w:r>
      <w:r>
        <w:rPr>
          <w:spacing w:val="-9"/>
          <w:sz w:val="16"/>
        </w:rPr>
        <w:t xml:space="preserve"> </w:t>
      </w:r>
      <w:r>
        <w:rPr>
          <w:sz w:val="16"/>
        </w:rPr>
        <w:t>common</w:t>
      </w:r>
      <w:r>
        <w:rPr>
          <w:spacing w:val="-8"/>
          <w:sz w:val="16"/>
        </w:rPr>
        <w:t xml:space="preserve"> </w:t>
      </w:r>
      <w:r>
        <w:rPr>
          <w:sz w:val="16"/>
        </w:rPr>
        <w:t>causes</w:t>
      </w:r>
      <w:r>
        <w:rPr>
          <w:spacing w:val="-9"/>
          <w:sz w:val="16"/>
        </w:rPr>
        <w:t xml:space="preserve"> </w:t>
      </w:r>
      <w:r>
        <w:rPr>
          <w:sz w:val="16"/>
        </w:rPr>
        <w:t>of</w:t>
      </w:r>
      <w:r>
        <w:rPr>
          <w:spacing w:val="-8"/>
          <w:sz w:val="16"/>
        </w:rPr>
        <w:t xml:space="preserve"> </w:t>
      </w:r>
      <w:r>
        <w:rPr>
          <w:sz w:val="16"/>
        </w:rPr>
        <w:t>ex-</w:t>
      </w:r>
      <w:r>
        <w:rPr>
          <w:spacing w:val="-4"/>
          <w:sz w:val="16"/>
        </w:rPr>
        <w:t>ante</w:t>
      </w:r>
    </w:p>
    <w:p w:rsidR="00D85440" w:rsidRDefault="00FE798B">
      <w:pPr>
        <w:tabs>
          <w:tab w:val="right" w:leader="dot" w:pos="4933"/>
        </w:tabs>
        <w:spacing w:before="16"/>
        <w:ind w:left="1290"/>
        <w:rPr>
          <w:sz w:val="16"/>
        </w:rPr>
      </w:pPr>
      <w:proofErr w:type="gramStart"/>
      <w:r>
        <w:rPr>
          <w:sz w:val="16"/>
        </w:rPr>
        <w:t>forecast</w:t>
      </w:r>
      <w:proofErr w:type="gramEnd"/>
      <w:r>
        <w:rPr>
          <w:spacing w:val="-7"/>
          <w:sz w:val="16"/>
        </w:rPr>
        <w:t xml:space="preserve"> </w:t>
      </w:r>
      <w:r>
        <w:rPr>
          <w:sz w:val="16"/>
        </w:rPr>
        <w:t>cost</w:t>
      </w:r>
      <w:r>
        <w:rPr>
          <w:spacing w:val="-4"/>
          <w:sz w:val="16"/>
        </w:rPr>
        <w:t xml:space="preserve"> </w:t>
      </w:r>
      <w:r>
        <w:rPr>
          <w:spacing w:val="-2"/>
          <w:w w:val="95"/>
          <w:sz w:val="16"/>
        </w:rPr>
        <w:t>errors</w:t>
      </w:r>
      <w:r>
        <w:rPr>
          <w:sz w:val="16"/>
        </w:rPr>
        <w:tab/>
      </w:r>
      <w:r>
        <w:rPr>
          <w:spacing w:val="-5"/>
          <w:sz w:val="16"/>
        </w:rPr>
        <w:t>145</w:t>
      </w:r>
    </w:p>
    <w:p w:rsidR="00D85440" w:rsidRDefault="00FE798B">
      <w:pPr>
        <w:pStyle w:val="Heading6"/>
        <w:spacing w:before="143"/>
        <w:ind w:left="553"/>
      </w:pPr>
      <w:r>
        <w:rPr>
          <w:spacing w:val="-2"/>
          <w:w w:val="105"/>
        </w:rPr>
        <w:t>Figures</w:t>
      </w:r>
    </w:p>
    <w:p w:rsidR="00D85440" w:rsidRDefault="00FE798B">
      <w:pPr>
        <w:spacing w:before="43"/>
        <w:ind w:left="553"/>
        <w:rPr>
          <w:sz w:val="16"/>
        </w:rPr>
      </w:pPr>
      <w:r>
        <w:rPr>
          <w:sz w:val="16"/>
        </w:rPr>
        <w:t>Figure</w:t>
      </w:r>
      <w:r>
        <w:rPr>
          <w:spacing w:val="-5"/>
          <w:sz w:val="16"/>
        </w:rPr>
        <w:t xml:space="preserve"> </w:t>
      </w:r>
      <w:proofErr w:type="gramStart"/>
      <w:r>
        <w:rPr>
          <w:sz w:val="16"/>
        </w:rPr>
        <w:t>1</w:t>
      </w:r>
      <w:r>
        <w:rPr>
          <w:spacing w:val="58"/>
          <w:sz w:val="16"/>
        </w:rPr>
        <w:t xml:space="preserve">  </w:t>
      </w:r>
      <w:r>
        <w:rPr>
          <w:sz w:val="16"/>
        </w:rPr>
        <w:t>The</w:t>
      </w:r>
      <w:proofErr w:type="gramEnd"/>
      <w:r>
        <w:rPr>
          <w:spacing w:val="-4"/>
          <w:sz w:val="16"/>
        </w:rPr>
        <w:t xml:space="preserve"> </w:t>
      </w:r>
      <w:r>
        <w:rPr>
          <w:sz w:val="16"/>
        </w:rPr>
        <w:t>Assessment</w:t>
      </w:r>
      <w:r>
        <w:rPr>
          <w:spacing w:val="-5"/>
          <w:sz w:val="16"/>
        </w:rPr>
        <w:t xml:space="preserve"> </w:t>
      </w:r>
      <w:r>
        <w:rPr>
          <w:sz w:val="16"/>
        </w:rPr>
        <w:t>Framework</w:t>
      </w:r>
      <w:r>
        <w:rPr>
          <w:spacing w:val="-4"/>
          <w:sz w:val="16"/>
        </w:rPr>
        <w:t xml:space="preserve"> </w:t>
      </w:r>
      <w:r>
        <w:rPr>
          <w:spacing w:val="-2"/>
          <w:sz w:val="16"/>
        </w:rPr>
        <w:t>stages,</w:t>
      </w:r>
    </w:p>
    <w:p w:rsidR="00D85440" w:rsidRDefault="00FE798B">
      <w:pPr>
        <w:tabs>
          <w:tab w:val="right" w:leader="dot" w:pos="4933"/>
        </w:tabs>
        <w:spacing w:before="16"/>
        <w:ind w:left="1290"/>
        <w:rPr>
          <w:sz w:val="16"/>
        </w:rPr>
      </w:pPr>
      <w:proofErr w:type="gramStart"/>
      <w:r>
        <w:rPr>
          <w:sz w:val="16"/>
        </w:rPr>
        <w:t>outputs</w:t>
      </w:r>
      <w:proofErr w:type="gramEnd"/>
      <w:r>
        <w:rPr>
          <w:spacing w:val="-3"/>
          <w:sz w:val="16"/>
        </w:rPr>
        <w:t xml:space="preserve"> </w:t>
      </w:r>
      <w:r>
        <w:rPr>
          <w:sz w:val="16"/>
        </w:rPr>
        <w:t>and</w:t>
      </w:r>
      <w:r>
        <w:rPr>
          <w:spacing w:val="-3"/>
          <w:sz w:val="16"/>
        </w:rPr>
        <w:t xml:space="preserve"> </w:t>
      </w:r>
      <w:r>
        <w:rPr>
          <w:sz w:val="16"/>
        </w:rPr>
        <w:t>IPL</w:t>
      </w:r>
      <w:r>
        <w:rPr>
          <w:spacing w:val="-3"/>
          <w:sz w:val="16"/>
        </w:rPr>
        <w:t xml:space="preserve"> </w:t>
      </w:r>
      <w:r>
        <w:rPr>
          <w:spacing w:val="-2"/>
          <w:sz w:val="16"/>
        </w:rPr>
        <w:t>assessment</w:t>
      </w:r>
      <w:r>
        <w:rPr>
          <w:sz w:val="16"/>
        </w:rPr>
        <w:tab/>
      </w:r>
      <w:r>
        <w:rPr>
          <w:spacing w:val="-10"/>
          <w:sz w:val="16"/>
        </w:rPr>
        <w:t>8</w:t>
      </w:r>
    </w:p>
    <w:p w:rsidR="00D85440" w:rsidRDefault="00FE798B">
      <w:pPr>
        <w:spacing w:before="16"/>
        <w:ind w:left="553"/>
        <w:rPr>
          <w:sz w:val="16"/>
        </w:rPr>
      </w:pPr>
      <w:r>
        <w:rPr>
          <w:sz w:val="16"/>
        </w:rPr>
        <w:t>Figure</w:t>
      </w:r>
      <w:r>
        <w:rPr>
          <w:spacing w:val="-1"/>
          <w:sz w:val="16"/>
        </w:rPr>
        <w:t xml:space="preserve"> </w:t>
      </w:r>
      <w:proofErr w:type="gramStart"/>
      <w:r>
        <w:rPr>
          <w:sz w:val="16"/>
        </w:rPr>
        <w:t>2</w:t>
      </w:r>
      <w:r>
        <w:rPr>
          <w:spacing w:val="68"/>
          <w:sz w:val="16"/>
        </w:rPr>
        <w:t xml:space="preserve">  </w:t>
      </w:r>
      <w:r>
        <w:rPr>
          <w:sz w:val="16"/>
        </w:rPr>
        <w:t>Overview</w:t>
      </w:r>
      <w:proofErr w:type="gramEnd"/>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 xml:space="preserve">Infrastructure </w:t>
      </w:r>
      <w:r>
        <w:rPr>
          <w:spacing w:val="-2"/>
          <w:sz w:val="16"/>
        </w:rPr>
        <w:t>Australia</w:t>
      </w:r>
    </w:p>
    <w:p w:rsidR="00D85440" w:rsidRDefault="00FE798B">
      <w:pPr>
        <w:tabs>
          <w:tab w:val="right" w:leader="dot" w:pos="4929"/>
        </w:tabs>
        <w:spacing w:before="16"/>
        <w:ind w:left="1290"/>
        <w:rPr>
          <w:sz w:val="16"/>
        </w:rPr>
      </w:pPr>
      <w:proofErr w:type="gramStart"/>
      <w:r>
        <w:rPr>
          <w:sz w:val="16"/>
        </w:rPr>
        <w:t>engagement</w:t>
      </w:r>
      <w:proofErr w:type="gramEnd"/>
      <w:r>
        <w:rPr>
          <w:spacing w:val="-7"/>
          <w:sz w:val="16"/>
        </w:rPr>
        <w:t xml:space="preserve"> </w:t>
      </w:r>
      <w:r>
        <w:rPr>
          <w:spacing w:val="-2"/>
          <w:w w:val="95"/>
          <w:sz w:val="16"/>
        </w:rPr>
        <w:t>process</w:t>
      </w:r>
      <w:r>
        <w:rPr>
          <w:sz w:val="16"/>
        </w:rPr>
        <w:tab/>
      </w:r>
      <w:r>
        <w:rPr>
          <w:spacing w:val="-5"/>
          <w:sz w:val="16"/>
        </w:rPr>
        <w:t>12</w:t>
      </w:r>
    </w:p>
    <w:p w:rsidR="00D85440" w:rsidRDefault="00FE798B">
      <w:pPr>
        <w:tabs>
          <w:tab w:val="right" w:leader="dot" w:pos="4923"/>
        </w:tabs>
        <w:spacing w:before="16"/>
        <w:ind w:left="553"/>
        <w:rPr>
          <w:sz w:val="16"/>
        </w:rPr>
      </w:pPr>
      <w:r>
        <w:rPr>
          <w:sz w:val="16"/>
        </w:rPr>
        <w:t>Figure</w:t>
      </w:r>
      <w:r>
        <w:rPr>
          <w:spacing w:val="-5"/>
          <w:sz w:val="16"/>
        </w:rPr>
        <w:t xml:space="preserve"> </w:t>
      </w:r>
      <w:proofErr w:type="gramStart"/>
      <w:r>
        <w:rPr>
          <w:sz w:val="16"/>
        </w:rPr>
        <w:t>3</w:t>
      </w:r>
      <w:r>
        <w:rPr>
          <w:spacing w:val="57"/>
          <w:sz w:val="16"/>
        </w:rPr>
        <w:t xml:space="preserve">  </w:t>
      </w:r>
      <w:r>
        <w:rPr>
          <w:sz w:val="16"/>
        </w:rPr>
        <w:t>Problem</w:t>
      </w:r>
      <w:proofErr w:type="gramEnd"/>
      <w:r>
        <w:rPr>
          <w:spacing w:val="-5"/>
          <w:sz w:val="16"/>
        </w:rPr>
        <w:t xml:space="preserve"> </w:t>
      </w:r>
      <w:r>
        <w:rPr>
          <w:sz w:val="16"/>
        </w:rPr>
        <w:t>Identification</w:t>
      </w:r>
      <w:r>
        <w:rPr>
          <w:spacing w:val="-5"/>
          <w:sz w:val="16"/>
        </w:rPr>
        <w:t xml:space="preserve"> </w:t>
      </w:r>
      <w:r>
        <w:rPr>
          <w:sz w:val="16"/>
        </w:rPr>
        <w:t>and</w:t>
      </w:r>
      <w:r>
        <w:rPr>
          <w:spacing w:val="-4"/>
          <w:sz w:val="16"/>
        </w:rPr>
        <w:t xml:space="preserve"> </w:t>
      </w:r>
      <w:proofErr w:type="spellStart"/>
      <w:r>
        <w:rPr>
          <w:sz w:val="16"/>
        </w:rPr>
        <w:t>Prioritisation</w:t>
      </w:r>
      <w:proofErr w:type="spellEnd"/>
      <w:r>
        <w:rPr>
          <w:spacing w:val="-5"/>
          <w:sz w:val="16"/>
        </w:rPr>
        <w:t xml:space="preserve"> </w:t>
      </w:r>
      <w:r>
        <w:rPr>
          <w:spacing w:val="-4"/>
          <w:sz w:val="16"/>
        </w:rPr>
        <w:t>stage</w:t>
      </w:r>
      <w:r>
        <w:rPr>
          <w:sz w:val="16"/>
        </w:rPr>
        <w:tab/>
      </w:r>
      <w:r>
        <w:rPr>
          <w:spacing w:val="-5"/>
          <w:sz w:val="16"/>
        </w:rPr>
        <w:t>18</w:t>
      </w:r>
    </w:p>
    <w:p w:rsidR="00D85440" w:rsidRDefault="00FE798B">
      <w:pPr>
        <w:spacing w:before="16"/>
        <w:ind w:left="553"/>
        <w:rPr>
          <w:sz w:val="16"/>
        </w:rPr>
      </w:pPr>
      <w:r>
        <w:rPr>
          <w:sz w:val="16"/>
        </w:rPr>
        <w:t>Figure</w:t>
      </w:r>
      <w:r>
        <w:rPr>
          <w:spacing w:val="-4"/>
          <w:sz w:val="16"/>
        </w:rPr>
        <w:t xml:space="preserve"> </w:t>
      </w:r>
      <w:proofErr w:type="gramStart"/>
      <w:r>
        <w:rPr>
          <w:sz w:val="16"/>
        </w:rPr>
        <w:t>4</w:t>
      </w:r>
      <w:r>
        <w:rPr>
          <w:spacing w:val="60"/>
          <w:sz w:val="16"/>
        </w:rPr>
        <w:t xml:space="preserve">  </w:t>
      </w:r>
      <w:r>
        <w:rPr>
          <w:sz w:val="16"/>
        </w:rPr>
        <w:t>The</w:t>
      </w:r>
      <w:proofErr w:type="gramEnd"/>
      <w:r>
        <w:rPr>
          <w:spacing w:val="-4"/>
          <w:sz w:val="16"/>
        </w:rPr>
        <w:t xml:space="preserve"> </w:t>
      </w:r>
      <w:r>
        <w:rPr>
          <w:sz w:val="16"/>
        </w:rPr>
        <w:t>three</w:t>
      </w:r>
      <w:r>
        <w:rPr>
          <w:spacing w:val="-4"/>
          <w:sz w:val="16"/>
        </w:rPr>
        <w:t xml:space="preserve"> </w:t>
      </w:r>
      <w:r>
        <w:rPr>
          <w:sz w:val="16"/>
        </w:rPr>
        <w:t>tiers</w:t>
      </w:r>
      <w:r>
        <w:rPr>
          <w:spacing w:val="-3"/>
          <w:sz w:val="16"/>
        </w:rPr>
        <w:t xml:space="preserve"> </w:t>
      </w:r>
      <w:r>
        <w:rPr>
          <w:sz w:val="16"/>
        </w:rPr>
        <w:t>of</w:t>
      </w:r>
      <w:r>
        <w:rPr>
          <w:spacing w:val="-4"/>
          <w:sz w:val="16"/>
        </w:rPr>
        <w:t xml:space="preserve"> </w:t>
      </w:r>
      <w:r>
        <w:rPr>
          <w:sz w:val="16"/>
        </w:rPr>
        <w:t>evidence</w:t>
      </w:r>
      <w:r>
        <w:rPr>
          <w:spacing w:val="-4"/>
          <w:sz w:val="16"/>
        </w:rPr>
        <w:t xml:space="preserve"> </w:t>
      </w:r>
      <w:r>
        <w:rPr>
          <w:sz w:val="16"/>
        </w:rPr>
        <w:t>for</w:t>
      </w:r>
      <w:r>
        <w:rPr>
          <w:spacing w:val="-4"/>
          <w:sz w:val="16"/>
        </w:rPr>
        <w:t xml:space="preserve"> </w:t>
      </w:r>
      <w:r>
        <w:rPr>
          <w:sz w:val="16"/>
        </w:rPr>
        <w:t>a</w:t>
      </w:r>
      <w:r>
        <w:rPr>
          <w:spacing w:val="-3"/>
          <w:sz w:val="16"/>
        </w:rPr>
        <w:t xml:space="preserve"> </w:t>
      </w:r>
      <w:r>
        <w:rPr>
          <w:spacing w:val="-2"/>
          <w:sz w:val="16"/>
        </w:rPr>
        <w:t>problem</w:t>
      </w:r>
    </w:p>
    <w:p w:rsidR="00D85440" w:rsidRDefault="00FE798B">
      <w:pPr>
        <w:tabs>
          <w:tab w:val="right" w:leader="dot" w:pos="4932"/>
        </w:tabs>
        <w:spacing w:before="16"/>
        <w:ind w:left="1290"/>
        <w:rPr>
          <w:sz w:val="16"/>
        </w:rPr>
      </w:pPr>
      <w:proofErr w:type="gramStart"/>
      <w:r>
        <w:rPr>
          <w:sz w:val="16"/>
        </w:rPr>
        <w:t>or</w:t>
      </w:r>
      <w:proofErr w:type="gramEnd"/>
      <w:r>
        <w:rPr>
          <w:spacing w:val="-5"/>
          <w:sz w:val="16"/>
        </w:rPr>
        <w:t xml:space="preserve"> </w:t>
      </w:r>
      <w:r>
        <w:rPr>
          <w:spacing w:val="-2"/>
          <w:sz w:val="16"/>
        </w:rPr>
        <w:t>opportunity</w:t>
      </w:r>
      <w:r>
        <w:rPr>
          <w:sz w:val="16"/>
        </w:rPr>
        <w:tab/>
      </w:r>
      <w:r>
        <w:rPr>
          <w:spacing w:val="-5"/>
          <w:sz w:val="16"/>
        </w:rPr>
        <w:t>20</w:t>
      </w:r>
    </w:p>
    <w:p w:rsidR="00D85440" w:rsidRDefault="00FE798B">
      <w:pPr>
        <w:tabs>
          <w:tab w:val="right" w:leader="dot" w:pos="4933"/>
        </w:tabs>
        <w:spacing w:before="16"/>
        <w:ind w:left="553"/>
        <w:rPr>
          <w:sz w:val="16"/>
        </w:rPr>
      </w:pPr>
      <w:r>
        <w:rPr>
          <w:sz w:val="16"/>
        </w:rPr>
        <w:t>Figure</w:t>
      </w:r>
      <w:r>
        <w:rPr>
          <w:spacing w:val="-5"/>
          <w:sz w:val="16"/>
        </w:rPr>
        <w:t xml:space="preserve"> </w:t>
      </w:r>
      <w:proofErr w:type="gramStart"/>
      <w:r>
        <w:rPr>
          <w:sz w:val="16"/>
        </w:rPr>
        <w:t>5</w:t>
      </w:r>
      <w:r>
        <w:rPr>
          <w:spacing w:val="57"/>
          <w:sz w:val="16"/>
        </w:rPr>
        <w:t xml:space="preserve">  </w:t>
      </w:r>
      <w:r>
        <w:rPr>
          <w:sz w:val="16"/>
        </w:rPr>
        <w:t>Problem</w:t>
      </w:r>
      <w:proofErr w:type="gramEnd"/>
      <w:r>
        <w:rPr>
          <w:spacing w:val="-5"/>
          <w:sz w:val="16"/>
        </w:rPr>
        <w:t xml:space="preserve"> </w:t>
      </w:r>
      <w:r>
        <w:rPr>
          <w:sz w:val="16"/>
        </w:rPr>
        <w:t>Identification</w:t>
      </w:r>
      <w:r>
        <w:rPr>
          <w:spacing w:val="-5"/>
          <w:sz w:val="16"/>
        </w:rPr>
        <w:t xml:space="preserve"> </w:t>
      </w:r>
      <w:r>
        <w:rPr>
          <w:sz w:val="16"/>
        </w:rPr>
        <w:t>and</w:t>
      </w:r>
      <w:r>
        <w:rPr>
          <w:spacing w:val="-4"/>
          <w:sz w:val="16"/>
        </w:rPr>
        <w:t xml:space="preserve"> </w:t>
      </w:r>
      <w:proofErr w:type="spellStart"/>
      <w:r>
        <w:rPr>
          <w:sz w:val="16"/>
        </w:rPr>
        <w:t>Prioritisation</w:t>
      </w:r>
      <w:proofErr w:type="spellEnd"/>
      <w:r>
        <w:rPr>
          <w:spacing w:val="-5"/>
          <w:sz w:val="16"/>
        </w:rPr>
        <w:t xml:space="preserve"> </w:t>
      </w:r>
      <w:r>
        <w:rPr>
          <w:spacing w:val="-2"/>
          <w:sz w:val="16"/>
        </w:rPr>
        <w:t>process</w:t>
      </w:r>
      <w:r>
        <w:rPr>
          <w:sz w:val="16"/>
        </w:rPr>
        <w:tab/>
      </w:r>
      <w:r>
        <w:rPr>
          <w:spacing w:val="-5"/>
          <w:sz w:val="16"/>
        </w:rPr>
        <w:t>24</w:t>
      </w:r>
    </w:p>
    <w:p w:rsidR="00D85440" w:rsidRDefault="00FE798B">
      <w:pPr>
        <w:spacing w:before="16"/>
        <w:ind w:left="553"/>
        <w:rPr>
          <w:sz w:val="16"/>
        </w:rPr>
      </w:pPr>
      <w:r>
        <w:rPr>
          <w:sz w:val="16"/>
        </w:rPr>
        <w:t>Figure</w:t>
      </w:r>
      <w:r>
        <w:rPr>
          <w:spacing w:val="-6"/>
          <w:sz w:val="16"/>
        </w:rPr>
        <w:t xml:space="preserve"> </w:t>
      </w:r>
      <w:proofErr w:type="gramStart"/>
      <w:r>
        <w:rPr>
          <w:sz w:val="16"/>
        </w:rPr>
        <w:t>6</w:t>
      </w:r>
      <w:r>
        <w:rPr>
          <w:spacing w:val="56"/>
          <w:sz w:val="16"/>
        </w:rPr>
        <w:t xml:space="preserve">  </w:t>
      </w:r>
      <w:r>
        <w:rPr>
          <w:sz w:val="16"/>
        </w:rPr>
        <w:t>Initiative</w:t>
      </w:r>
      <w:proofErr w:type="gramEnd"/>
      <w:r>
        <w:rPr>
          <w:spacing w:val="-4"/>
          <w:sz w:val="16"/>
        </w:rPr>
        <w:t xml:space="preserve"> </w:t>
      </w:r>
      <w:r>
        <w:rPr>
          <w:sz w:val="16"/>
        </w:rPr>
        <w:t>Identification</w:t>
      </w:r>
      <w:r>
        <w:rPr>
          <w:spacing w:val="-5"/>
          <w:sz w:val="16"/>
        </w:rPr>
        <w:t xml:space="preserve"> </w:t>
      </w:r>
      <w:r>
        <w:rPr>
          <w:sz w:val="16"/>
        </w:rPr>
        <w:t>and</w:t>
      </w:r>
      <w:r>
        <w:rPr>
          <w:spacing w:val="-5"/>
          <w:sz w:val="16"/>
        </w:rPr>
        <w:t xml:space="preserve"> </w:t>
      </w:r>
      <w:r>
        <w:rPr>
          <w:spacing w:val="-2"/>
          <w:sz w:val="16"/>
        </w:rPr>
        <w:t>Options</w:t>
      </w:r>
    </w:p>
    <w:p w:rsidR="00D85440" w:rsidRDefault="00FE798B">
      <w:pPr>
        <w:tabs>
          <w:tab w:val="right" w:leader="dot" w:pos="4932"/>
        </w:tabs>
        <w:spacing w:before="16"/>
        <w:ind w:left="1290"/>
        <w:rPr>
          <w:sz w:val="16"/>
        </w:rPr>
      </w:pPr>
      <w:r>
        <w:rPr>
          <w:spacing w:val="-2"/>
          <w:sz w:val="16"/>
        </w:rPr>
        <w:t>Development</w:t>
      </w:r>
      <w:r>
        <w:rPr>
          <w:spacing w:val="6"/>
          <w:sz w:val="16"/>
        </w:rPr>
        <w:t xml:space="preserve"> </w:t>
      </w:r>
      <w:r>
        <w:rPr>
          <w:spacing w:val="-2"/>
          <w:sz w:val="16"/>
        </w:rPr>
        <w:t>stage</w:t>
      </w:r>
      <w:r>
        <w:rPr>
          <w:sz w:val="16"/>
        </w:rPr>
        <w:tab/>
      </w:r>
      <w:r>
        <w:rPr>
          <w:spacing w:val="-5"/>
          <w:sz w:val="16"/>
        </w:rPr>
        <w:t>25</w:t>
      </w:r>
    </w:p>
    <w:p w:rsidR="00D85440" w:rsidRDefault="00FE798B">
      <w:pPr>
        <w:tabs>
          <w:tab w:val="right" w:leader="dot" w:pos="4933"/>
        </w:tabs>
        <w:spacing w:before="16"/>
        <w:ind w:left="553"/>
        <w:rPr>
          <w:sz w:val="16"/>
        </w:rPr>
      </w:pPr>
      <w:r>
        <w:rPr>
          <w:sz w:val="16"/>
        </w:rPr>
        <w:t>Figure</w:t>
      </w:r>
      <w:r>
        <w:rPr>
          <w:spacing w:val="-4"/>
          <w:sz w:val="16"/>
        </w:rPr>
        <w:t xml:space="preserve"> </w:t>
      </w:r>
      <w:proofErr w:type="gramStart"/>
      <w:r>
        <w:rPr>
          <w:sz w:val="16"/>
        </w:rPr>
        <w:t>7</w:t>
      </w:r>
      <w:r>
        <w:rPr>
          <w:spacing w:val="60"/>
          <w:sz w:val="16"/>
        </w:rPr>
        <w:t xml:space="preserve">  </w:t>
      </w:r>
      <w:r>
        <w:rPr>
          <w:sz w:val="16"/>
        </w:rPr>
        <w:t>Range</w:t>
      </w:r>
      <w:proofErr w:type="gramEnd"/>
      <w:r>
        <w:rPr>
          <w:spacing w:val="-3"/>
          <w:sz w:val="16"/>
        </w:rPr>
        <w:t xml:space="preserve"> </w:t>
      </w:r>
      <w:r>
        <w:rPr>
          <w:sz w:val="16"/>
        </w:rPr>
        <w:t>of</w:t>
      </w:r>
      <w:r>
        <w:rPr>
          <w:spacing w:val="-4"/>
          <w:sz w:val="16"/>
        </w:rPr>
        <w:t xml:space="preserve"> </w:t>
      </w:r>
      <w:r>
        <w:rPr>
          <w:sz w:val="16"/>
        </w:rPr>
        <w:t>options</w:t>
      </w:r>
      <w:r>
        <w:rPr>
          <w:spacing w:val="-3"/>
          <w:sz w:val="16"/>
        </w:rPr>
        <w:t xml:space="preserve"> </w:t>
      </w:r>
      <w:r>
        <w:rPr>
          <w:sz w:val="16"/>
        </w:rPr>
        <w:t>to</w:t>
      </w:r>
      <w:r>
        <w:rPr>
          <w:spacing w:val="-4"/>
          <w:sz w:val="16"/>
        </w:rPr>
        <w:t xml:space="preserve"> </w:t>
      </w:r>
      <w:r>
        <w:rPr>
          <w:sz w:val="16"/>
        </w:rPr>
        <w:t>address</w:t>
      </w:r>
      <w:r>
        <w:rPr>
          <w:spacing w:val="-4"/>
          <w:sz w:val="16"/>
        </w:rPr>
        <w:t xml:space="preserve"> </w:t>
      </w:r>
      <w:r>
        <w:rPr>
          <w:sz w:val="16"/>
        </w:rPr>
        <w:t>a</w:t>
      </w:r>
      <w:r>
        <w:rPr>
          <w:spacing w:val="-3"/>
          <w:sz w:val="16"/>
        </w:rPr>
        <w:t xml:space="preserve"> </w:t>
      </w:r>
      <w:r>
        <w:rPr>
          <w:spacing w:val="-2"/>
          <w:sz w:val="16"/>
        </w:rPr>
        <w:t>problem</w:t>
      </w:r>
      <w:r>
        <w:rPr>
          <w:sz w:val="16"/>
        </w:rPr>
        <w:tab/>
      </w:r>
      <w:r>
        <w:rPr>
          <w:spacing w:val="-5"/>
          <w:sz w:val="16"/>
        </w:rPr>
        <w:t>26</w:t>
      </w:r>
    </w:p>
    <w:p w:rsidR="00D85440" w:rsidRDefault="00FE798B">
      <w:pPr>
        <w:spacing w:before="16"/>
        <w:ind w:left="553"/>
        <w:rPr>
          <w:sz w:val="16"/>
        </w:rPr>
      </w:pPr>
      <w:r>
        <w:rPr>
          <w:sz w:val="16"/>
        </w:rPr>
        <w:t>Figure</w:t>
      </w:r>
      <w:r>
        <w:rPr>
          <w:spacing w:val="-6"/>
          <w:sz w:val="16"/>
        </w:rPr>
        <w:t xml:space="preserve"> </w:t>
      </w:r>
      <w:proofErr w:type="gramStart"/>
      <w:r>
        <w:rPr>
          <w:sz w:val="16"/>
        </w:rPr>
        <w:t>8</w:t>
      </w:r>
      <w:r>
        <w:rPr>
          <w:spacing w:val="55"/>
          <w:sz w:val="16"/>
        </w:rPr>
        <w:t xml:space="preserve">  </w:t>
      </w:r>
      <w:r>
        <w:rPr>
          <w:sz w:val="16"/>
        </w:rPr>
        <w:t>Initiative</w:t>
      </w:r>
      <w:proofErr w:type="gramEnd"/>
      <w:r>
        <w:rPr>
          <w:spacing w:val="-4"/>
          <w:sz w:val="16"/>
        </w:rPr>
        <w:t xml:space="preserve"> </w:t>
      </w:r>
      <w:r>
        <w:rPr>
          <w:sz w:val="16"/>
        </w:rPr>
        <w:t>Identification</w:t>
      </w:r>
      <w:r>
        <w:rPr>
          <w:spacing w:val="-5"/>
          <w:sz w:val="16"/>
        </w:rPr>
        <w:t xml:space="preserve"> and</w:t>
      </w:r>
    </w:p>
    <w:p w:rsidR="00D85440" w:rsidRDefault="00FE798B">
      <w:pPr>
        <w:tabs>
          <w:tab w:val="right" w:leader="dot" w:pos="4930"/>
        </w:tabs>
        <w:spacing w:before="16"/>
        <w:ind w:left="1290"/>
        <w:rPr>
          <w:sz w:val="16"/>
        </w:rPr>
      </w:pPr>
      <w:r>
        <w:rPr>
          <w:sz w:val="16"/>
        </w:rPr>
        <w:t>Options</w:t>
      </w:r>
      <w:r>
        <w:rPr>
          <w:spacing w:val="-8"/>
          <w:sz w:val="16"/>
        </w:rPr>
        <w:t xml:space="preserve"> </w:t>
      </w:r>
      <w:r>
        <w:rPr>
          <w:sz w:val="16"/>
        </w:rPr>
        <w:t>Development</w:t>
      </w:r>
      <w:r>
        <w:rPr>
          <w:spacing w:val="-8"/>
          <w:sz w:val="16"/>
        </w:rPr>
        <w:t xml:space="preserve"> </w:t>
      </w:r>
      <w:r>
        <w:rPr>
          <w:spacing w:val="-2"/>
          <w:sz w:val="16"/>
        </w:rPr>
        <w:t>process</w:t>
      </w:r>
      <w:r>
        <w:rPr>
          <w:sz w:val="16"/>
        </w:rPr>
        <w:tab/>
      </w:r>
      <w:r>
        <w:rPr>
          <w:spacing w:val="-5"/>
          <w:sz w:val="16"/>
        </w:rPr>
        <w:t>29</w:t>
      </w:r>
    </w:p>
    <w:p w:rsidR="00D85440" w:rsidRDefault="00FE798B">
      <w:pPr>
        <w:tabs>
          <w:tab w:val="right" w:leader="dot" w:pos="4931"/>
        </w:tabs>
        <w:spacing w:before="16"/>
        <w:ind w:left="553"/>
        <w:rPr>
          <w:sz w:val="16"/>
        </w:rPr>
      </w:pPr>
      <w:r>
        <w:rPr>
          <w:sz w:val="16"/>
        </w:rPr>
        <w:t>Figure</w:t>
      </w:r>
      <w:r>
        <w:rPr>
          <w:spacing w:val="-5"/>
          <w:sz w:val="16"/>
        </w:rPr>
        <w:t xml:space="preserve"> </w:t>
      </w:r>
      <w:proofErr w:type="gramStart"/>
      <w:r>
        <w:rPr>
          <w:sz w:val="16"/>
        </w:rPr>
        <w:t>9</w:t>
      </w:r>
      <w:r>
        <w:rPr>
          <w:spacing w:val="57"/>
          <w:sz w:val="16"/>
        </w:rPr>
        <w:t xml:space="preserve">  </w:t>
      </w:r>
      <w:r>
        <w:rPr>
          <w:sz w:val="16"/>
        </w:rPr>
        <w:t>Business</w:t>
      </w:r>
      <w:proofErr w:type="gramEnd"/>
      <w:r>
        <w:rPr>
          <w:spacing w:val="-3"/>
          <w:sz w:val="16"/>
        </w:rPr>
        <w:t xml:space="preserve"> </w:t>
      </w:r>
      <w:r>
        <w:rPr>
          <w:sz w:val="16"/>
        </w:rPr>
        <w:t>Case</w:t>
      </w:r>
      <w:r>
        <w:rPr>
          <w:spacing w:val="-5"/>
          <w:sz w:val="16"/>
        </w:rPr>
        <w:t xml:space="preserve"> </w:t>
      </w:r>
      <w:r>
        <w:rPr>
          <w:sz w:val="16"/>
        </w:rPr>
        <w:t>Development</w:t>
      </w:r>
      <w:r>
        <w:rPr>
          <w:spacing w:val="-4"/>
          <w:sz w:val="16"/>
        </w:rPr>
        <w:t xml:space="preserve"> stage</w:t>
      </w:r>
      <w:r>
        <w:rPr>
          <w:sz w:val="16"/>
        </w:rPr>
        <w:tab/>
      </w:r>
      <w:r>
        <w:rPr>
          <w:spacing w:val="-5"/>
          <w:sz w:val="16"/>
        </w:rPr>
        <w:t>30</w:t>
      </w:r>
    </w:p>
    <w:p w:rsidR="00D85440" w:rsidRDefault="00FE798B">
      <w:pPr>
        <w:tabs>
          <w:tab w:val="right" w:leader="dot" w:pos="4933"/>
        </w:tabs>
        <w:spacing w:before="16"/>
        <w:ind w:left="553"/>
        <w:rPr>
          <w:sz w:val="16"/>
        </w:rPr>
      </w:pPr>
      <w:r>
        <w:rPr>
          <w:sz w:val="16"/>
        </w:rPr>
        <w:t>Figure</w:t>
      </w:r>
      <w:r>
        <w:rPr>
          <w:spacing w:val="-6"/>
          <w:sz w:val="16"/>
        </w:rPr>
        <w:t xml:space="preserve"> </w:t>
      </w:r>
      <w:r>
        <w:rPr>
          <w:sz w:val="16"/>
        </w:rPr>
        <w:t>10</w:t>
      </w:r>
      <w:r>
        <w:rPr>
          <w:spacing w:val="62"/>
          <w:w w:val="150"/>
          <w:sz w:val="16"/>
        </w:rPr>
        <w:t xml:space="preserve"> </w:t>
      </w:r>
      <w:r>
        <w:rPr>
          <w:sz w:val="16"/>
        </w:rPr>
        <w:t>Key</w:t>
      </w:r>
      <w:r>
        <w:rPr>
          <w:spacing w:val="-5"/>
          <w:sz w:val="16"/>
        </w:rPr>
        <w:t xml:space="preserve"> </w:t>
      </w:r>
      <w:r>
        <w:rPr>
          <w:sz w:val="16"/>
        </w:rPr>
        <w:t>steps</w:t>
      </w:r>
      <w:r>
        <w:rPr>
          <w:spacing w:val="-6"/>
          <w:sz w:val="16"/>
        </w:rPr>
        <w:t xml:space="preserve"> </w:t>
      </w:r>
      <w:r>
        <w:rPr>
          <w:sz w:val="16"/>
        </w:rPr>
        <w:t>in</w:t>
      </w:r>
      <w:r>
        <w:rPr>
          <w:spacing w:val="-5"/>
          <w:sz w:val="16"/>
        </w:rPr>
        <w:t xml:space="preserve"> </w:t>
      </w:r>
      <w:r>
        <w:rPr>
          <w:sz w:val="16"/>
        </w:rPr>
        <w:t>a</w:t>
      </w:r>
      <w:r>
        <w:rPr>
          <w:spacing w:val="-5"/>
          <w:sz w:val="16"/>
        </w:rPr>
        <w:t xml:space="preserve"> </w:t>
      </w:r>
      <w:r>
        <w:rPr>
          <w:sz w:val="16"/>
        </w:rPr>
        <w:t>cost–benefit</w:t>
      </w:r>
      <w:r>
        <w:rPr>
          <w:spacing w:val="-6"/>
          <w:sz w:val="16"/>
        </w:rPr>
        <w:t xml:space="preserve"> </w:t>
      </w:r>
      <w:r>
        <w:rPr>
          <w:sz w:val="16"/>
        </w:rPr>
        <w:t>analysis</w:t>
      </w:r>
      <w:r>
        <w:rPr>
          <w:spacing w:val="-5"/>
          <w:sz w:val="16"/>
        </w:rPr>
        <w:t xml:space="preserve"> </w:t>
      </w:r>
      <w:r>
        <w:rPr>
          <w:spacing w:val="-4"/>
          <w:sz w:val="16"/>
        </w:rPr>
        <w:t>(CBA)</w:t>
      </w:r>
      <w:r>
        <w:rPr>
          <w:sz w:val="16"/>
        </w:rPr>
        <w:tab/>
      </w:r>
      <w:r>
        <w:rPr>
          <w:spacing w:val="-5"/>
          <w:sz w:val="16"/>
        </w:rPr>
        <w:t>31</w:t>
      </w:r>
    </w:p>
    <w:p w:rsidR="00D85440" w:rsidRDefault="00FE798B">
      <w:pPr>
        <w:tabs>
          <w:tab w:val="right" w:leader="dot" w:pos="4927"/>
        </w:tabs>
        <w:spacing w:before="16"/>
        <w:ind w:left="553"/>
        <w:rPr>
          <w:sz w:val="16"/>
        </w:rPr>
      </w:pPr>
      <w:r>
        <w:rPr>
          <w:sz w:val="16"/>
        </w:rPr>
        <w:t>Figure</w:t>
      </w:r>
      <w:r>
        <w:rPr>
          <w:spacing w:val="-7"/>
          <w:sz w:val="16"/>
        </w:rPr>
        <w:t xml:space="preserve"> </w:t>
      </w:r>
      <w:r>
        <w:rPr>
          <w:sz w:val="16"/>
        </w:rPr>
        <w:t>11</w:t>
      </w:r>
      <w:r>
        <w:rPr>
          <w:spacing w:val="62"/>
          <w:w w:val="150"/>
          <w:sz w:val="16"/>
        </w:rPr>
        <w:t xml:space="preserve"> </w:t>
      </w:r>
      <w:r>
        <w:rPr>
          <w:sz w:val="16"/>
        </w:rPr>
        <w:t>Business</w:t>
      </w:r>
      <w:r>
        <w:rPr>
          <w:spacing w:val="-7"/>
          <w:sz w:val="16"/>
        </w:rPr>
        <w:t xml:space="preserve"> </w:t>
      </w:r>
      <w:r>
        <w:rPr>
          <w:sz w:val="16"/>
        </w:rPr>
        <w:t>Case</w:t>
      </w:r>
      <w:r>
        <w:rPr>
          <w:spacing w:val="-6"/>
          <w:sz w:val="16"/>
        </w:rPr>
        <w:t xml:space="preserve"> </w:t>
      </w:r>
      <w:r>
        <w:rPr>
          <w:sz w:val="16"/>
        </w:rPr>
        <w:t>Development</w:t>
      </w:r>
      <w:r>
        <w:rPr>
          <w:spacing w:val="-6"/>
          <w:sz w:val="16"/>
        </w:rPr>
        <w:t xml:space="preserve"> </w:t>
      </w:r>
      <w:r>
        <w:rPr>
          <w:spacing w:val="-2"/>
          <w:sz w:val="16"/>
        </w:rPr>
        <w:t>process</w:t>
      </w:r>
      <w:r>
        <w:rPr>
          <w:sz w:val="16"/>
        </w:rPr>
        <w:tab/>
      </w:r>
      <w:r>
        <w:rPr>
          <w:spacing w:val="-5"/>
          <w:sz w:val="16"/>
        </w:rPr>
        <w:t>33</w:t>
      </w:r>
    </w:p>
    <w:p w:rsidR="00D85440" w:rsidRDefault="00FE798B">
      <w:pPr>
        <w:tabs>
          <w:tab w:val="right" w:leader="dot" w:pos="4932"/>
        </w:tabs>
        <w:spacing w:before="16"/>
        <w:ind w:left="553"/>
        <w:rPr>
          <w:sz w:val="16"/>
        </w:rPr>
      </w:pPr>
      <w:r>
        <w:rPr>
          <w:sz w:val="16"/>
        </w:rPr>
        <w:t>Figure</w:t>
      </w:r>
      <w:r>
        <w:rPr>
          <w:spacing w:val="-5"/>
          <w:sz w:val="16"/>
        </w:rPr>
        <w:t xml:space="preserve"> </w:t>
      </w:r>
      <w:r>
        <w:rPr>
          <w:sz w:val="16"/>
        </w:rPr>
        <w:t>12</w:t>
      </w:r>
      <w:r>
        <w:rPr>
          <w:spacing w:val="63"/>
          <w:w w:val="150"/>
          <w:sz w:val="16"/>
        </w:rPr>
        <w:t xml:space="preserve"> </w:t>
      </w:r>
      <w:r>
        <w:rPr>
          <w:sz w:val="16"/>
        </w:rPr>
        <w:t>Business</w:t>
      </w:r>
      <w:r>
        <w:rPr>
          <w:spacing w:val="-4"/>
          <w:sz w:val="16"/>
        </w:rPr>
        <w:t xml:space="preserve"> </w:t>
      </w:r>
      <w:r>
        <w:rPr>
          <w:sz w:val="16"/>
        </w:rPr>
        <w:t>Case</w:t>
      </w:r>
      <w:r>
        <w:rPr>
          <w:spacing w:val="-4"/>
          <w:sz w:val="16"/>
        </w:rPr>
        <w:t xml:space="preserve"> </w:t>
      </w:r>
      <w:r>
        <w:rPr>
          <w:sz w:val="16"/>
        </w:rPr>
        <w:t>Assessment</w:t>
      </w:r>
      <w:r>
        <w:rPr>
          <w:spacing w:val="-4"/>
          <w:sz w:val="16"/>
        </w:rPr>
        <w:t xml:space="preserve"> </w:t>
      </w:r>
      <w:r>
        <w:rPr>
          <w:spacing w:val="-2"/>
          <w:sz w:val="16"/>
        </w:rPr>
        <w:t>stage</w:t>
      </w:r>
      <w:r>
        <w:rPr>
          <w:sz w:val="16"/>
        </w:rPr>
        <w:tab/>
      </w:r>
      <w:r>
        <w:rPr>
          <w:spacing w:val="-5"/>
          <w:sz w:val="16"/>
        </w:rPr>
        <w:t>34</w:t>
      </w:r>
    </w:p>
    <w:p w:rsidR="00D85440" w:rsidRDefault="00FE798B">
      <w:pPr>
        <w:tabs>
          <w:tab w:val="right" w:leader="dot" w:pos="4928"/>
        </w:tabs>
        <w:spacing w:before="16"/>
        <w:ind w:left="553"/>
        <w:rPr>
          <w:sz w:val="16"/>
        </w:rPr>
      </w:pPr>
      <w:r>
        <w:rPr>
          <w:sz w:val="16"/>
        </w:rPr>
        <w:t>Figure</w:t>
      </w:r>
      <w:r>
        <w:rPr>
          <w:spacing w:val="-7"/>
          <w:sz w:val="16"/>
        </w:rPr>
        <w:t xml:space="preserve"> </w:t>
      </w:r>
      <w:r>
        <w:rPr>
          <w:sz w:val="16"/>
        </w:rPr>
        <w:t>13</w:t>
      </w:r>
      <w:r>
        <w:rPr>
          <w:spacing w:val="64"/>
          <w:w w:val="150"/>
          <w:sz w:val="16"/>
        </w:rPr>
        <w:t xml:space="preserve"> </w:t>
      </w:r>
      <w:r>
        <w:rPr>
          <w:sz w:val="16"/>
        </w:rPr>
        <w:t>Business</w:t>
      </w:r>
      <w:r>
        <w:rPr>
          <w:spacing w:val="-4"/>
          <w:sz w:val="16"/>
        </w:rPr>
        <w:t xml:space="preserve"> </w:t>
      </w:r>
      <w:r>
        <w:rPr>
          <w:sz w:val="16"/>
        </w:rPr>
        <w:t>Case</w:t>
      </w:r>
      <w:r>
        <w:rPr>
          <w:spacing w:val="-4"/>
          <w:sz w:val="16"/>
        </w:rPr>
        <w:t xml:space="preserve"> </w:t>
      </w:r>
      <w:r>
        <w:rPr>
          <w:sz w:val="16"/>
        </w:rPr>
        <w:t>Assessment</w:t>
      </w:r>
      <w:r>
        <w:rPr>
          <w:spacing w:val="-4"/>
          <w:sz w:val="16"/>
        </w:rPr>
        <w:t xml:space="preserve"> </w:t>
      </w:r>
      <w:r>
        <w:rPr>
          <w:spacing w:val="-2"/>
          <w:sz w:val="16"/>
        </w:rPr>
        <w:t>process</w:t>
      </w:r>
      <w:r>
        <w:rPr>
          <w:sz w:val="16"/>
        </w:rPr>
        <w:tab/>
      </w:r>
      <w:r>
        <w:rPr>
          <w:spacing w:val="-5"/>
          <w:sz w:val="16"/>
        </w:rPr>
        <w:t>37</w:t>
      </w:r>
    </w:p>
    <w:p w:rsidR="00D85440" w:rsidRDefault="00FE798B">
      <w:pPr>
        <w:tabs>
          <w:tab w:val="right" w:leader="dot" w:pos="4929"/>
        </w:tabs>
        <w:spacing w:before="16"/>
        <w:ind w:left="553"/>
        <w:rPr>
          <w:sz w:val="16"/>
        </w:rPr>
      </w:pPr>
      <w:r>
        <w:rPr>
          <w:sz w:val="16"/>
        </w:rPr>
        <w:t>Figure</w:t>
      </w:r>
      <w:r>
        <w:rPr>
          <w:spacing w:val="-8"/>
          <w:sz w:val="16"/>
        </w:rPr>
        <w:t xml:space="preserve"> </w:t>
      </w:r>
      <w:r>
        <w:rPr>
          <w:sz w:val="16"/>
        </w:rPr>
        <w:t>14</w:t>
      </w:r>
      <w:r>
        <w:rPr>
          <w:spacing w:val="77"/>
          <w:sz w:val="16"/>
        </w:rPr>
        <w:t xml:space="preserve"> </w:t>
      </w:r>
      <w:r>
        <w:rPr>
          <w:sz w:val="16"/>
        </w:rPr>
        <w:t>Post</w:t>
      </w:r>
      <w:r>
        <w:rPr>
          <w:spacing w:val="-8"/>
          <w:sz w:val="16"/>
        </w:rPr>
        <w:t xml:space="preserve"> </w:t>
      </w:r>
      <w:r>
        <w:rPr>
          <w:sz w:val="16"/>
        </w:rPr>
        <w:t>Completion</w:t>
      </w:r>
      <w:r>
        <w:rPr>
          <w:spacing w:val="-7"/>
          <w:sz w:val="16"/>
        </w:rPr>
        <w:t xml:space="preserve"> </w:t>
      </w:r>
      <w:r>
        <w:rPr>
          <w:sz w:val="16"/>
        </w:rPr>
        <w:t>Review</w:t>
      </w:r>
      <w:r>
        <w:rPr>
          <w:spacing w:val="-7"/>
          <w:sz w:val="16"/>
        </w:rPr>
        <w:t xml:space="preserve"> </w:t>
      </w:r>
      <w:r>
        <w:rPr>
          <w:spacing w:val="-2"/>
          <w:sz w:val="16"/>
        </w:rPr>
        <w:t>stage</w:t>
      </w:r>
      <w:r>
        <w:rPr>
          <w:sz w:val="16"/>
        </w:rPr>
        <w:tab/>
      </w:r>
      <w:r>
        <w:rPr>
          <w:spacing w:val="-5"/>
          <w:sz w:val="16"/>
        </w:rPr>
        <w:t>38</w:t>
      </w:r>
    </w:p>
    <w:p w:rsidR="00D85440" w:rsidRDefault="00FE798B">
      <w:pPr>
        <w:tabs>
          <w:tab w:val="right" w:leader="dot" w:pos="4934"/>
        </w:tabs>
        <w:spacing w:before="16"/>
        <w:ind w:left="553"/>
        <w:rPr>
          <w:sz w:val="16"/>
        </w:rPr>
      </w:pPr>
      <w:r>
        <w:rPr>
          <w:sz w:val="16"/>
        </w:rPr>
        <w:t>Figure</w:t>
      </w:r>
      <w:r>
        <w:rPr>
          <w:spacing w:val="-9"/>
          <w:sz w:val="16"/>
        </w:rPr>
        <w:t xml:space="preserve"> </w:t>
      </w:r>
      <w:r>
        <w:rPr>
          <w:sz w:val="16"/>
        </w:rPr>
        <w:t>15</w:t>
      </w:r>
      <w:r>
        <w:rPr>
          <w:spacing w:val="75"/>
          <w:sz w:val="16"/>
        </w:rPr>
        <w:t xml:space="preserve"> </w:t>
      </w:r>
      <w:r>
        <w:rPr>
          <w:sz w:val="16"/>
        </w:rPr>
        <w:t>Post</w:t>
      </w:r>
      <w:r>
        <w:rPr>
          <w:spacing w:val="-7"/>
          <w:sz w:val="16"/>
        </w:rPr>
        <w:t xml:space="preserve"> </w:t>
      </w:r>
      <w:r>
        <w:rPr>
          <w:sz w:val="16"/>
        </w:rPr>
        <w:t>Completion</w:t>
      </w:r>
      <w:r>
        <w:rPr>
          <w:spacing w:val="-7"/>
          <w:sz w:val="16"/>
        </w:rPr>
        <w:t xml:space="preserve"> </w:t>
      </w:r>
      <w:r>
        <w:rPr>
          <w:sz w:val="16"/>
        </w:rPr>
        <w:t>Review</w:t>
      </w:r>
      <w:r>
        <w:rPr>
          <w:spacing w:val="-6"/>
          <w:sz w:val="16"/>
        </w:rPr>
        <w:t xml:space="preserve"> </w:t>
      </w:r>
      <w:r>
        <w:rPr>
          <w:spacing w:val="-2"/>
          <w:w w:val="95"/>
          <w:sz w:val="16"/>
        </w:rPr>
        <w:t>methodology</w:t>
      </w:r>
      <w:r>
        <w:rPr>
          <w:sz w:val="16"/>
        </w:rPr>
        <w:tab/>
      </w:r>
      <w:r>
        <w:rPr>
          <w:spacing w:val="-5"/>
          <w:sz w:val="16"/>
        </w:rPr>
        <w:t>40</w:t>
      </w:r>
    </w:p>
    <w:p w:rsidR="00D85440" w:rsidRDefault="00FE798B">
      <w:pPr>
        <w:tabs>
          <w:tab w:val="right" w:leader="dot" w:pos="4930"/>
        </w:tabs>
        <w:spacing w:before="16"/>
        <w:ind w:left="553"/>
        <w:rPr>
          <w:sz w:val="16"/>
        </w:rPr>
      </w:pPr>
      <w:r>
        <w:rPr>
          <w:sz w:val="16"/>
        </w:rPr>
        <w:t>Figure</w:t>
      </w:r>
      <w:r>
        <w:rPr>
          <w:spacing w:val="-5"/>
          <w:sz w:val="16"/>
        </w:rPr>
        <w:t xml:space="preserve"> </w:t>
      </w:r>
      <w:r>
        <w:rPr>
          <w:sz w:val="16"/>
        </w:rPr>
        <w:t>16</w:t>
      </w:r>
      <w:r>
        <w:rPr>
          <w:spacing w:val="68"/>
          <w:w w:val="150"/>
          <w:sz w:val="16"/>
        </w:rPr>
        <w:t xml:space="preserve"> </w:t>
      </w:r>
      <w:r>
        <w:rPr>
          <w:sz w:val="16"/>
        </w:rPr>
        <w:t>When</w:t>
      </w:r>
      <w:r>
        <w:rPr>
          <w:spacing w:val="-5"/>
          <w:sz w:val="16"/>
        </w:rPr>
        <w:t xml:space="preserve"> </w:t>
      </w:r>
      <w:r>
        <w:rPr>
          <w:sz w:val="16"/>
        </w:rPr>
        <w:t>to</w:t>
      </w:r>
      <w:r>
        <w:rPr>
          <w:spacing w:val="-4"/>
          <w:sz w:val="16"/>
        </w:rPr>
        <w:t xml:space="preserve"> </w:t>
      </w:r>
      <w:r>
        <w:rPr>
          <w:sz w:val="16"/>
        </w:rPr>
        <w:t>use</w:t>
      </w:r>
      <w:r>
        <w:rPr>
          <w:spacing w:val="-5"/>
          <w:sz w:val="16"/>
        </w:rPr>
        <w:t xml:space="preserve"> </w:t>
      </w:r>
      <w:r>
        <w:rPr>
          <w:sz w:val="16"/>
        </w:rPr>
        <w:t>different</w:t>
      </w:r>
      <w:r>
        <w:rPr>
          <w:spacing w:val="-4"/>
          <w:sz w:val="16"/>
        </w:rPr>
        <w:t xml:space="preserve"> </w:t>
      </w:r>
      <w:r>
        <w:rPr>
          <w:sz w:val="16"/>
        </w:rPr>
        <w:t>evaluation</w:t>
      </w:r>
      <w:r>
        <w:rPr>
          <w:spacing w:val="-4"/>
          <w:sz w:val="16"/>
        </w:rPr>
        <w:t xml:space="preserve"> </w:t>
      </w:r>
      <w:r>
        <w:rPr>
          <w:spacing w:val="-2"/>
          <w:sz w:val="16"/>
        </w:rPr>
        <w:t>techniques</w:t>
      </w:r>
      <w:r>
        <w:rPr>
          <w:sz w:val="16"/>
        </w:rPr>
        <w:tab/>
      </w:r>
      <w:r>
        <w:rPr>
          <w:spacing w:val="-5"/>
          <w:sz w:val="16"/>
        </w:rPr>
        <w:t>83</w:t>
      </w:r>
    </w:p>
    <w:p w:rsidR="00D85440" w:rsidRDefault="00FE798B">
      <w:pPr>
        <w:tabs>
          <w:tab w:val="right" w:leader="dot" w:pos="4925"/>
        </w:tabs>
        <w:spacing w:before="16"/>
        <w:ind w:left="553"/>
        <w:rPr>
          <w:sz w:val="16"/>
        </w:rPr>
      </w:pPr>
      <w:r>
        <w:rPr>
          <w:sz w:val="16"/>
        </w:rPr>
        <w:t>Figure</w:t>
      </w:r>
      <w:r>
        <w:rPr>
          <w:spacing w:val="-5"/>
          <w:sz w:val="16"/>
        </w:rPr>
        <w:t xml:space="preserve"> </w:t>
      </w:r>
      <w:r>
        <w:rPr>
          <w:sz w:val="16"/>
        </w:rPr>
        <w:t>17</w:t>
      </w:r>
      <w:r>
        <w:rPr>
          <w:spacing w:val="71"/>
          <w:w w:val="150"/>
          <w:sz w:val="16"/>
        </w:rPr>
        <w:t xml:space="preserve"> </w:t>
      </w:r>
      <w:r>
        <w:rPr>
          <w:sz w:val="16"/>
        </w:rPr>
        <w:t>Symmetrical</w:t>
      </w:r>
      <w:r>
        <w:rPr>
          <w:spacing w:val="-4"/>
          <w:sz w:val="16"/>
        </w:rPr>
        <w:t xml:space="preserve"> </w:t>
      </w:r>
      <w:r>
        <w:rPr>
          <w:sz w:val="16"/>
        </w:rPr>
        <w:t>cost</w:t>
      </w:r>
      <w:r>
        <w:rPr>
          <w:spacing w:val="-4"/>
          <w:sz w:val="16"/>
        </w:rPr>
        <w:t xml:space="preserve"> </w:t>
      </w:r>
      <w:r>
        <w:rPr>
          <w:spacing w:val="-2"/>
          <w:sz w:val="16"/>
        </w:rPr>
        <w:t>distribution</w:t>
      </w:r>
      <w:r>
        <w:rPr>
          <w:sz w:val="16"/>
        </w:rPr>
        <w:tab/>
      </w:r>
      <w:r>
        <w:rPr>
          <w:spacing w:val="-5"/>
          <w:sz w:val="16"/>
        </w:rPr>
        <w:t>101</w:t>
      </w:r>
    </w:p>
    <w:p w:rsidR="00D85440" w:rsidRDefault="00FE798B">
      <w:pPr>
        <w:tabs>
          <w:tab w:val="right" w:leader="dot" w:pos="4925"/>
        </w:tabs>
        <w:spacing w:before="16"/>
        <w:ind w:left="553"/>
        <w:rPr>
          <w:sz w:val="16"/>
        </w:rPr>
      </w:pPr>
      <w:r>
        <w:rPr>
          <w:sz w:val="16"/>
        </w:rPr>
        <w:t>Figure</w:t>
      </w:r>
      <w:r>
        <w:rPr>
          <w:spacing w:val="-9"/>
          <w:sz w:val="16"/>
        </w:rPr>
        <w:t xml:space="preserve"> </w:t>
      </w:r>
      <w:r>
        <w:rPr>
          <w:sz w:val="16"/>
        </w:rPr>
        <w:t>18</w:t>
      </w:r>
      <w:r>
        <w:rPr>
          <w:spacing w:val="75"/>
          <w:sz w:val="16"/>
        </w:rPr>
        <w:t xml:space="preserve"> </w:t>
      </w:r>
      <w:proofErr w:type="gramStart"/>
      <w:r>
        <w:rPr>
          <w:sz w:val="16"/>
        </w:rPr>
        <w:t>Positively</w:t>
      </w:r>
      <w:proofErr w:type="gramEnd"/>
      <w:r>
        <w:rPr>
          <w:spacing w:val="-8"/>
          <w:sz w:val="16"/>
        </w:rPr>
        <w:t xml:space="preserve"> </w:t>
      </w:r>
      <w:r>
        <w:rPr>
          <w:sz w:val="16"/>
        </w:rPr>
        <w:t>skewed</w:t>
      </w:r>
      <w:r>
        <w:rPr>
          <w:spacing w:val="-8"/>
          <w:sz w:val="16"/>
        </w:rPr>
        <w:t xml:space="preserve"> </w:t>
      </w:r>
      <w:r>
        <w:rPr>
          <w:sz w:val="16"/>
        </w:rPr>
        <w:t>cost</w:t>
      </w:r>
      <w:r>
        <w:rPr>
          <w:spacing w:val="-8"/>
          <w:sz w:val="16"/>
        </w:rPr>
        <w:t xml:space="preserve"> </w:t>
      </w:r>
      <w:r>
        <w:rPr>
          <w:spacing w:val="-2"/>
          <w:sz w:val="16"/>
        </w:rPr>
        <w:t>distribution</w:t>
      </w:r>
      <w:r>
        <w:rPr>
          <w:sz w:val="16"/>
        </w:rPr>
        <w:tab/>
      </w:r>
      <w:r>
        <w:rPr>
          <w:spacing w:val="-5"/>
          <w:sz w:val="16"/>
        </w:rPr>
        <w:t>101</w:t>
      </w:r>
    </w:p>
    <w:p w:rsidR="00D85440" w:rsidRDefault="00FE798B">
      <w:pPr>
        <w:spacing w:before="16"/>
        <w:ind w:left="553"/>
        <w:rPr>
          <w:sz w:val="16"/>
        </w:rPr>
      </w:pPr>
      <w:r>
        <w:rPr>
          <w:sz w:val="16"/>
        </w:rPr>
        <w:t>Figure</w:t>
      </w:r>
      <w:r>
        <w:rPr>
          <w:spacing w:val="-5"/>
          <w:sz w:val="16"/>
        </w:rPr>
        <w:t xml:space="preserve"> </w:t>
      </w:r>
      <w:r>
        <w:rPr>
          <w:sz w:val="16"/>
        </w:rPr>
        <w:t>19</w:t>
      </w:r>
      <w:r>
        <w:rPr>
          <w:spacing w:val="66"/>
          <w:w w:val="150"/>
          <w:sz w:val="16"/>
        </w:rPr>
        <w:t xml:space="preserve"> </w:t>
      </w:r>
      <w:r>
        <w:rPr>
          <w:sz w:val="16"/>
        </w:rPr>
        <w:t>Climate</w:t>
      </w:r>
      <w:r>
        <w:rPr>
          <w:spacing w:val="-5"/>
          <w:sz w:val="16"/>
        </w:rPr>
        <w:t xml:space="preserve"> </w:t>
      </w:r>
      <w:r>
        <w:rPr>
          <w:sz w:val="16"/>
        </w:rPr>
        <w:t>change</w:t>
      </w:r>
      <w:r>
        <w:rPr>
          <w:spacing w:val="-4"/>
          <w:sz w:val="16"/>
        </w:rPr>
        <w:t xml:space="preserve"> </w:t>
      </w:r>
      <w:r>
        <w:rPr>
          <w:sz w:val="16"/>
        </w:rPr>
        <w:t>risk</w:t>
      </w:r>
      <w:r>
        <w:rPr>
          <w:spacing w:val="-4"/>
          <w:sz w:val="16"/>
        </w:rPr>
        <w:t xml:space="preserve"> </w:t>
      </w:r>
      <w:r>
        <w:rPr>
          <w:sz w:val="16"/>
        </w:rPr>
        <w:t>decision</w:t>
      </w:r>
      <w:r>
        <w:rPr>
          <w:spacing w:val="-4"/>
          <w:sz w:val="16"/>
        </w:rPr>
        <w:t xml:space="preserve"> </w:t>
      </w:r>
      <w:r>
        <w:rPr>
          <w:sz w:val="16"/>
        </w:rPr>
        <w:t>tree</w:t>
      </w:r>
      <w:r>
        <w:rPr>
          <w:spacing w:val="-4"/>
          <w:sz w:val="16"/>
        </w:rPr>
        <w:t xml:space="preserve"> </w:t>
      </w:r>
      <w:r>
        <w:rPr>
          <w:spacing w:val="-5"/>
          <w:sz w:val="16"/>
        </w:rPr>
        <w:t>for</w:t>
      </w:r>
    </w:p>
    <w:p w:rsidR="00D85440" w:rsidRDefault="00FE798B">
      <w:pPr>
        <w:tabs>
          <w:tab w:val="right" w:leader="dot" w:pos="4933"/>
        </w:tabs>
        <w:spacing w:before="16"/>
        <w:ind w:left="1290"/>
        <w:rPr>
          <w:sz w:val="16"/>
        </w:rPr>
      </w:pPr>
      <w:proofErr w:type="gramStart"/>
      <w:r>
        <w:rPr>
          <w:w w:val="95"/>
          <w:sz w:val="16"/>
        </w:rPr>
        <w:t>cost-benefit</w:t>
      </w:r>
      <w:proofErr w:type="gramEnd"/>
      <w:r>
        <w:rPr>
          <w:spacing w:val="19"/>
          <w:sz w:val="16"/>
        </w:rPr>
        <w:t xml:space="preserve"> </w:t>
      </w:r>
      <w:r>
        <w:rPr>
          <w:spacing w:val="-2"/>
          <w:w w:val="95"/>
          <w:sz w:val="16"/>
        </w:rPr>
        <w:t>analysis</w:t>
      </w:r>
      <w:r>
        <w:rPr>
          <w:sz w:val="16"/>
        </w:rPr>
        <w:tab/>
      </w:r>
      <w:r>
        <w:rPr>
          <w:spacing w:val="-5"/>
          <w:sz w:val="16"/>
        </w:rPr>
        <w:t>124</w:t>
      </w:r>
    </w:p>
    <w:p w:rsidR="00D85440" w:rsidRDefault="00FE798B">
      <w:pPr>
        <w:spacing w:before="16"/>
        <w:ind w:left="553"/>
        <w:rPr>
          <w:sz w:val="16"/>
        </w:rPr>
      </w:pPr>
      <w:r>
        <w:rPr>
          <w:sz w:val="16"/>
        </w:rPr>
        <w:t>Figure</w:t>
      </w:r>
      <w:r>
        <w:rPr>
          <w:spacing w:val="-5"/>
          <w:sz w:val="16"/>
        </w:rPr>
        <w:t xml:space="preserve"> </w:t>
      </w:r>
      <w:r>
        <w:rPr>
          <w:sz w:val="16"/>
        </w:rPr>
        <w:t>20</w:t>
      </w:r>
      <w:r>
        <w:rPr>
          <w:spacing w:val="78"/>
          <w:sz w:val="16"/>
        </w:rPr>
        <w:t xml:space="preserve"> </w:t>
      </w:r>
      <w:r>
        <w:rPr>
          <w:sz w:val="16"/>
        </w:rPr>
        <w:t>Example</w:t>
      </w:r>
      <w:r>
        <w:rPr>
          <w:spacing w:val="-5"/>
          <w:sz w:val="16"/>
        </w:rPr>
        <w:t xml:space="preserve"> </w:t>
      </w:r>
      <w:r>
        <w:rPr>
          <w:sz w:val="16"/>
        </w:rPr>
        <w:t>process</w:t>
      </w:r>
      <w:r>
        <w:rPr>
          <w:spacing w:val="-4"/>
          <w:sz w:val="16"/>
        </w:rPr>
        <w:t xml:space="preserve"> </w:t>
      </w:r>
      <w:r>
        <w:rPr>
          <w:sz w:val="16"/>
        </w:rPr>
        <w:t>for</w:t>
      </w:r>
      <w:r>
        <w:rPr>
          <w:spacing w:val="-5"/>
          <w:sz w:val="16"/>
        </w:rPr>
        <w:t xml:space="preserve"> </w:t>
      </w:r>
      <w:r>
        <w:rPr>
          <w:sz w:val="16"/>
        </w:rPr>
        <w:t>evaluating</w:t>
      </w:r>
      <w:r>
        <w:rPr>
          <w:spacing w:val="-4"/>
          <w:sz w:val="16"/>
        </w:rPr>
        <w:t xml:space="preserve"> </w:t>
      </w:r>
      <w:r>
        <w:rPr>
          <w:spacing w:val="-2"/>
          <w:sz w:val="16"/>
        </w:rPr>
        <w:t>options</w:t>
      </w:r>
    </w:p>
    <w:p w:rsidR="00D85440" w:rsidRDefault="00FE798B">
      <w:pPr>
        <w:tabs>
          <w:tab w:val="right" w:leader="dot" w:pos="4933"/>
        </w:tabs>
        <w:spacing w:before="16"/>
        <w:ind w:left="1290"/>
        <w:rPr>
          <w:sz w:val="16"/>
        </w:rPr>
      </w:pPr>
      <w:proofErr w:type="gramStart"/>
      <w:r>
        <w:rPr>
          <w:sz w:val="16"/>
        </w:rPr>
        <w:t>using</w:t>
      </w:r>
      <w:proofErr w:type="gramEnd"/>
      <w:r>
        <w:rPr>
          <w:spacing w:val="-2"/>
          <w:sz w:val="16"/>
        </w:rPr>
        <w:t xml:space="preserve"> </w:t>
      </w:r>
      <w:r>
        <w:rPr>
          <w:sz w:val="16"/>
        </w:rPr>
        <w:t>risk</w:t>
      </w:r>
      <w:r>
        <w:rPr>
          <w:spacing w:val="-1"/>
          <w:sz w:val="16"/>
        </w:rPr>
        <w:t xml:space="preserve"> </w:t>
      </w:r>
      <w:r>
        <w:rPr>
          <w:spacing w:val="-2"/>
          <w:sz w:val="16"/>
        </w:rPr>
        <w:t>assessments</w:t>
      </w:r>
      <w:r>
        <w:rPr>
          <w:sz w:val="16"/>
        </w:rPr>
        <w:tab/>
      </w:r>
      <w:r>
        <w:rPr>
          <w:spacing w:val="-5"/>
          <w:sz w:val="16"/>
        </w:rPr>
        <w:t>128</w:t>
      </w:r>
    </w:p>
    <w:p w:rsidR="00D85440" w:rsidRDefault="00FE798B">
      <w:pPr>
        <w:spacing w:before="16"/>
        <w:ind w:left="553"/>
        <w:rPr>
          <w:sz w:val="16"/>
        </w:rPr>
      </w:pPr>
      <w:r>
        <w:rPr>
          <w:sz w:val="16"/>
        </w:rPr>
        <w:t>Figure</w:t>
      </w:r>
      <w:r>
        <w:rPr>
          <w:spacing w:val="-8"/>
          <w:sz w:val="16"/>
        </w:rPr>
        <w:t xml:space="preserve"> </w:t>
      </w:r>
      <w:r>
        <w:rPr>
          <w:sz w:val="16"/>
        </w:rPr>
        <w:t>21</w:t>
      </w:r>
      <w:r>
        <w:rPr>
          <w:spacing w:val="76"/>
          <w:sz w:val="16"/>
        </w:rPr>
        <w:t xml:space="preserve"> </w:t>
      </w:r>
      <w:r>
        <w:rPr>
          <w:sz w:val="16"/>
        </w:rPr>
        <w:t>Context</w:t>
      </w:r>
      <w:r>
        <w:rPr>
          <w:spacing w:val="-7"/>
          <w:sz w:val="16"/>
        </w:rPr>
        <w:t xml:space="preserve"> </w:t>
      </w:r>
      <w:r>
        <w:rPr>
          <w:sz w:val="16"/>
        </w:rPr>
        <w:t>of</w:t>
      </w:r>
      <w:r>
        <w:rPr>
          <w:spacing w:val="-7"/>
          <w:sz w:val="16"/>
        </w:rPr>
        <w:t xml:space="preserve"> </w:t>
      </w:r>
      <w:r>
        <w:rPr>
          <w:sz w:val="16"/>
        </w:rPr>
        <w:t>Post</w:t>
      </w:r>
      <w:r>
        <w:rPr>
          <w:spacing w:val="-8"/>
          <w:sz w:val="16"/>
        </w:rPr>
        <w:t xml:space="preserve"> </w:t>
      </w:r>
      <w:r>
        <w:rPr>
          <w:sz w:val="16"/>
        </w:rPr>
        <w:t>Completion</w:t>
      </w:r>
      <w:r>
        <w:rPr>
          <w:spacing w:val="-7"/>
          <w:sz w:val="16"/>
        </w:rPr>
        <w:t xml:space="preserve"> </w:t>
      </w:r>
      <w:r>
        <w:rPr>
          <w:sz w:val="16"/>
        </w:rPr>
        <w:t>Reviews</w:t>
      </w:r>
      <w:r>
        <w:rPr>
          <w:spacing w:val="-7"/>
          <w:sz w:val="16"/>
        </w:rPr>
        <w:t xml:space="preserve"> </w:t>
      </w:r>
      <w:r>
        <w:rPr>
          <w:spacing w:val="-5"/>
          <w:sz w:val="16"/>
        </w:rPr>
        <w:t>in</w:t>
      </w:r>
    </w:p>
    <w:p w:rsidR="00D85440" w:rsidRDefault="00FE798B">
      <w:pPr>
        <w:tabs>
          <w:tab w:val="right" w:leader="dot" w:pos="4933"/>
        </w:tabs>
        <w:spacing w:before="16"/>
        <w:ind w:left="1290"/>
        <w:rPr>
          <w:sz w:val="16"/>
        </w:rPr>
      </w:pPr>
      <w:r>
        <w:rPr>
          <w:sz w:val="16"/>
        </w:rPr>
        <w:t>Infrastructure</w:t>
      </w:r>
      <w:r>
        <w:rPr>
          <w:spacing w:val="1"/>
          <w:sz w:val="16"/>
        </w:rPr>
        <w:t xml:space="preserve"> </w:t>
      </w:r>
      <w:r>
        <w:rPr>
          <w:sz w:val="16"/>
        </w:rPr>
        <w:t>Australia’s</w:t>
      </w:r>
      <w:r>
        <w:rPr>
          <w:spacing w:val="1"/>
          <w:sz w:val="16"/>
        </w:rPr>
        <w:t xml:space="preserve"> </w:t>
      </w:r>
      <w:r>
        <w:rPr>
          <w:sz w:val="16"/>
        </w:rPr>
        <w:t>business</w:t>
      </w:r>
      <w:r>
        <w:rPr>
          <w:spacing w:val="1"/>
          <w:sz w:val="16"/>
        </w:rPr>
        <w:t xml:space="preserve"> </w:t>
      </w:r>
      <w:r>
        <w:rPr>
          <w:sz w:val="16"/>
        </w:rPr>
        <w:t>case</w:t>
      </w:r>
      <w:r>
        <w:rPr>
          <w:spacing w:val="2"/>
          <w:sz w:val="16"/>
        </w:rPr>
        <w:t xml:space="preserve"> </w:t>
      </w:r>
      <w:r>
        <w:rPr>
          <w:spacing w:val="-2"/>
          <w:sz w:val="16"/>
        </w:rPr>
        <w:t>process</w:t>
      </w:r>
      <w:r>
        <w:rPr>
          <w:sz w:val="16"/>
        </w:rPr>
        <w:tab/>
      </w:r>
      <w:r>
        <w:rPr>
          <w:spacing w:val="-5"/>
          <w:sz w:val="16"/>
        </w:rPr>
        <w:t>130</w:t>
      </w:r>
    </w:p>
    <w:p w:rsidR="00D85440" w:rsidRDefault="00FE798B">
      <w:pPr>
        <w:tabs>
          <w:tab w:val="right" w:leader="dot" w:pos="4933"/>
        </w:tabs>
        <w:spacing w:before="16"/>
        <w:ind w:left="553"/>
        <w:rPr>
          <w:sz w:val="16"/>
        </w:rPr>
      </w:pPr>
      <w:r>
        <w:rPr>
          <w:sz w:val="16"/>
        </w:rPr>
        <w:t>Figure</w:t>
      </w:r>
      <w:r>
        <w:rPr>
          <w:spacing w:val="-9"/>
          <w:sz w:val="16"/>
        </w:rPr>
        <w:t xml:space="preserve"> </w:t>
      </w:r>
      <w:r>
        <w:rPr>
          <w:sz w:val="16"/>
        </w:rPr>
        <w:t>22</w:t>
      </w:r>
      <w:r>
        <w:rPr>
          <w:spacing w:val="73"/>
          <w:sz w:val="16"/>
        </w:rPr>
        <w:t xml:space="preserve"> </w:t>
      </w:r>
      <w:r>
        <w:rPr>
          <w:sz w:val="16"/>
        </w:rPr>
        <w:t>Post</w:t>
      </w:r>
      <w:r>
        <w:rPr>
          <w:spacing w:val="-6"/>
          <w:sz w:val="16"/>
        </w:rPr>
        <w:t xml:space="preserve"> </w:t>
      </w:r>
      <w:r>
        <w:rPr>
          <w:sz w:val="16"/>
        </w:rPr>
        <w:t>Completion</w:t>
      </w:r>
      <w:r>
        <w:rPr>
          <w:spacing w:val="-6"/>
          <w:sz w:val="16"/>
        </w:rPr>
        <w:t xml:space="preserve"> </w:t>
      </w:r>
      <w:r>
        <w:rPr>
          <w:sz w:val="16"/>
        </w:rPr>
        <w:t>Review</w:t>
      </w:r>
      <w:r>
        <w:rPr>
          <w:spacing w:val="-6"/>
          <w:sz w:val="16"/>
        </w:rPr>
        <w:t xml:space="preserve"> </w:t>
      </w:r>
      <w:r>
        <w:rPr>
          <w:spacing w:val="-2"/>
          <w:w w:val="95"/>
          <w:sz w:val="16"/>
        </w:rPr>
        <w:t>methodology</w:t>
      </w:r>
      <w:r>
        <w:rPr>
          <w:sz w:val="16"/>
        </w:rPr>
        <w:tab/>
      </w:r>
      <w:r>
        <w:rPr>
          <w:spacing w:val="-5"/>
          <w:sz w:val="16"/>
        </w:rPr>
        <w:t>132</w:t>
      </w:r>
    </w:p>
    <w:p w:rsidR="00D85440" w:rsidRDefault="00FE798B">
      <w:pPr>
        <w:tabs>
          <w:tab w:val="right" w:leader="dot" w:pos="4933"/>
        </w:tabs>
        <w:spacing w:before="16"/>
        <w:ind w:left="553"/>
        <w:rPr>
          <w:sz w:val="16"/>
        </w:rPr>
      </w:pPr>
      <w:r>
        <w:rPr>
          <w:sz w:val="16"/>
        </w:rPr>
        <w:t>Figure</w:t>
      </w:r>
      <w:r>
        <w:rPr>
          <w:spacing w:val="-6"/>
          <w:sz w:val="16"/>
        </w:rPr>
        <w:t xml:space="preserve"> </w:t>
      </w:r>
      <w:r>
        <w:rPr>
          <w:sz w:val="16"/>
        </w:rPr>
        <w:t>23</w:t>
      </w:r>
      <w:r>
        <w:rPr>
          <w:spacing w:val="75"/>
          <w:sz w:val="16"/>
        </w:rPr>
        <w:t xml:space="preserve"> </w:t>
      </w:r>
      <w:r>
        <w:rPr>
          <w:sz w:val="16"/>
        </w:rPr>
        <w:t>Steps</w:t>
      </w:r>
      <w:r>
        <w:rPr>
          <w:spacing w:val="-6"/>
          <w:sz w:val="16"/>
        </w:rPr>
        <w:t xml:space="preserve"> </w:t>
      </w:r>
      <w:r>
        <w:rPr>
          <w:sz w:val="16"/>
        </w:rPr>
        <w:t>to</w:t>
      </w:r>
      <w:r>
        <w:rPr>
          <w:spacing w:val="-5"/>
          <w:sz w:val="16"/>
        </w:rPr>
        <w:t xml:space="preserve"> </w:t>
      </w:r>
      <w:r>
        <w:rPr>
          <w:sz w:val="16"/>
        </w:rPr>
        <w:t>complete</w:t>
      </w:r>
      <w:r>
        <w:rPr>
          <w:spacing w:val="-6"/>
          <w:sz w:val="16"/>
        </w:rPr>
        <w:t xml:space="preserve"> </w:t>
      </w:r>
      <w:r>
        <w:rPr>
          <w:sz w:val="16"/>
        </w:rPr>
        <w:t>a</w:t>
      </w:r>
      <w:r>
        <w:rPr>
          <w:spacing w:val="-5"/>
          <w:sz w:val="16"/>
        </w:rPr>
        <w:t xml:space="preserve"> </w:t>
      </w:r>
      <w:r>
        <w:rPr>
          <w:sz w:val="16"/>
        </w:rPr>
        <w:t>Post</w:t>
      </w:r>
      <w:r>
        <w:rPr>
          <w:spacing w:val="-6"/>
          <w:sz w:val="16"/>
        </w:rPr>
        <w:t xml:space="preserve"> </w:t>
      </w:r>
      <w:r>
        <w:rPr>
          <w:sz w:val="16"/>
        </w:rPr>
        <w:t>Completion</w:t>
      </w:r>
      <w:r>
        <w:rPr>
          <w:spacing w:val="-5"/>
          <w:sz w:val="16"/>
        </w:rPr>
        <w:t xml:space="preserve"> </w:t>
      </w:r>
      <w:r>
        <w:rPr>
          <w:spacing w:val="-2"/>
          <w:sz w:val="16"/>
        </w:rPr>
        <w:t>Review</w:t>
      </w:r>
      <w:r>
        <w:rPr>
          <w:sz w:val="16"/>
        </w:rPr>
        <w:tab/>
      </w:r>
      <w:r>
        <w:rPr>
          <w:spacing w:val="-5"/>
          <w:sz w:val="16"/>
        </w:rPr>
        <w:t>137</w:t>
      </w:r>
    </w:p>
    <w:p w:rsidR="00D85440" w:rsidRDefault="00FE798B">
      <w:pPr>
        <w:spacing w:before="16"/>
        <w:ind w:left="553"/>
        <w:rPr>
          <w:sz w:val="16"/>
        </w:rPr>
      </w:pPr>
      <w:r>
        <w:rPr>
          <w:sz w:val="16"/>
        </w:rPr>
        <w:t>Figure</w:t>
      </w:r>
      <w:r>
        <w:rPr>
          <w:spacing w:val="-6"/>
          <w:sz w:val="16"/>
        </w:rPr>
        <w:t xml:space="preserve"> </w:t>
      </w:r>
      <w:r>
        <w:rPr>
          <w:sz w:val="16"/>
        </w:rPr>
        <w:t>24</w:t>
      </w:r>
      <w:r>
        <w:rPr>
          <w:spacing w:val="74"/>
          <w:sz w:val="16"/>
        </w:rPr>
        <w:t xml:space="preserve"> </w:t>
      </w:r>
      <w:r>
        <w:rPr>
          <w:sz w:val="16"/>
        </w:rPr>
        <w:t>Example</w:t>
      </w:r>
      <w:r>
        <w:rPr>
          <w:spacing w:val="-6"/>
          <w:sz w:val="16"/>
        </w:rPr>
        <w:t xml:space="preserve"> </w:t>
      </w:r>
      <w:r>
        <w:rPr>
          <w:sz w:val="16"/>
        </w:rPr>
        <w:t>table</w:t>
      </w:r>
      <w:r>
        <w:rPr>
          <w:spacing w:val="-5"/>
          <w:sz w:val="16"/>
        </w:rPr>
        <w:t xml:space="preserve"> </w:t>
      </w:r>
      <w:r>
        <w:rPr>
          <w:sz w:val="16"/>
        </w:rPr>
        <w:t>of</w:t>
      </w:r>
      <w:r>
        <w:rPr>
          <w:spacing w:val="-6"/>
          <w:sz w:val="16"/>
        </w:rPr>
        <w:t xml:space="preserve"> </w:t>
      </w:r>
      <w:r>
        <w:rPr>
          <w:sz w:val="16"/>
        </w:rPr>
        <w:t>contents</w:t>
      </w:r>
      <w:r>
        <w:rPr>
          <w:spacing w:val="-6"/>
          <w:sz w:val="16"/>
        </w:rPr>
        <w:t xml:space="preserve"> </w:t>
      </w:r>
      <w:r>
        <w:rPr>
          <w:sz w:val="16"/>
        </w:rPr>
        <w:t>for</w:t>
      </w:r>
      <w:r>
        <w:rPr>
          <w:spacing w:val="-5"/>
          <w:sz w:val="16"/>
        </w:rPr>
        <w:t xml:space="preserve"> </w:t>
      </w:r>
      <w:r>
        <w:rPr>
          <w:spacing w:val="-10"/>
          <w:sz w:val="16"/>
        </w:rPr>
        <w:t>a</w:t>
      </w:r>
    </w:p>
    <w:p w:rsidR="00D85440" w:rsidRDefault="00FE798B">
      <w:pPr>
        <w:tabs>
          <w:tab w:val="right" w:leader="dot" w:pos="4933"/>
        </w:tabs>
        <w:spacing w:before="16"/>
        <w:ind w:left="1290"/>
        <w:rPr>
          <w:sz w:val="16"/>
        </w:rPr>
      </w:pPr>
      <w:r>
        <w:rPr>
          <w:sz w:val="16"/>
        </w:rPr>
        <w:t>Post</w:t>
      </w:r>
      <w:r>
        <w:rPr>
          <w:spacing w:val="-10"/>
          <w:sz w:val="16"/>
        </w:rPr>
        <w:t xml:space="preserve"> </w:t>
      </w:r>
      <w:r>
        <w:rPr>
          <w:sz w:val="16"/>
        </w:rPr>
        <w:t>Completion</w:t>
      </w:r>
      <w:r>
        <w:rPr>
          <w:spacing w:val="-9"/>
          <w:sz w:val="16"/>
        </w:rPr>
        <w:t xml:space="preserve"> </w:t>
      </w:r>
      <w:r>
        <w:rPr>
          <w:spacing w:val="-2"/>
          <w:w w:val="95"/>
          <w:sz w:val="16"/>
        </w:rPr>
        <w:t>Review</w:t>
      </w:r>
      <w:r>
        <w:rPr>
          <w:sz w:val="16"/>
        </w:rPr>
        <w:tab/>
      </w:r>
      <w:r>
        <w:rPr>
          <w:spacing w:val="-5"/>
          <w:sz w:val="16"/>
        </w:rPr>
        <w:t>139</w:t>
      </w:r>
    </w:p>
    <w:p w:rsidR="00D85440" w:rsidRDefault="00FE798B">
      <w:pPr>
        <w:tabs>
          <w:tab w:val="right" w:leader="dot" w:pos="4923"/>
        </w:tabs>
        <w:spacing w:before="16"/>
        <w:ind w:left="553"/>
        <w:rPr>
          <w:sz w:val="16"/>
        </w:rPr>
      </w:pPr>
      <w:r>
        <w:rPr>
          <w:sz w:val="16"/>
        </w:rPr>
        <w:t>Figure</w:t>
      </w:r>
      <w:r>
        <w:rPr>
          <w:spacing w:val="-8"/>
          <w:sz w:val="16"/>
        </w:rPr>
        <w:t xml:space="preserve"> </w:t>
      </w:r>
      <w:r>
        <w:rPr>
          <w:sz w:val="16"/>
        </w:rPr>
        <w:t>25</w:t>
      </w:r>
      <w:r>
        <w:rPr>
          <w:spacing w:val="69"/>
          <w:sz w:val="16"/>
        </w:rPr>
        <w:t xml:space="preserve"> </w:t>
      </w:r>
      <w:r>
        <w:rPr>
          <w:sz w:val="16"/>
        </w:rPr>
        <w:t>Ex-post</w:t>
      </w:r>
      <w:r>
        <w:rPr>
          <w:spacing w:val="-8"/>
          <w:sz w:val="16"/>
        </w:rPr>
        <w:t xml:space="preserve"> </w:t>
      </w:r>
      <w:r>
        <w:rPr>
          <w:sz w:val="16"/>
        </w:rPr>
        <w:t>cost-benefit</w:t>
      </w:r>
      <w:r>
        <w:rPr>
          <w:spacing w:val="-7"/>
          <w:sz w:val="16"/>
        </w:rPr>
        <w:t xml:space="preserve"> </w:t>
      </w:r>
      <w:r>
        <w:rPr>
          <w:spacing w:val="-2"/>
          <w:sz w:val="16"/>
        </w:rPr>
        <w:t>analysis</w:t>
      </w:r>
      <w:r>
        <w:rPr>
          <w:sz w:val="16"/>
        </w:rPr>
        <w:tab/>
      </w:r>
      <w:r>
        <w:rPr>
          <w:spacing w:val="-5"/>
          <w:sz w:val="16"/>
        </w:rPr>
        <w:t>141</w:t>
      </w:r>
    </w:p>
    <w:p w:rsidR="00D85440" w:rsidRDefault="00FE798B">
      <w:pPr>
        <w:pStyle w:val="Heading6"/>
        <w:spacing w:before="150"/>
        <w:ind w:left="553"/>
      </w:pPr>
      <w:r>
        <w:rPr>
          <w:spacing w:val="-2"/>
        </w:rPr>
        <w:t>Tables</w:t>
      </w:r>
    </w:p>
    <w:p w:rsidR="00D85440" w:rsidRDefault="00FE798B">
      <w:pPr>
        <w:tabs>
          <w:tab w:val="left" w:pos="1290"/>
          <w:tab w:val="right" w:leader="dot" w:pos="4933"/>
        </w:tabs>
        <w:spacing w:before="43" w:line="261" w:lineRule="auto"/>
        <w:ind w:left="1290" w:hanging="737"/>
        <w:rPr>
          <w:sz w:val="16"/>
        </w:rPr>
      </w:pPr>
      <w:r>
        <w:rPr>
          <w:sz w:val="16"/>
        </w:rPr>
        <w:t>Table</w:t>
      </w:r>
      <w:r>
        <w:rPr>
          <w:spacing w:val="-9"/>
          <w:sz w:val="16"/>
        </w:rPr>
        <w:t xml:space="preserve"> </w:t>
      </w:r>
      <w:r>
        <w:rPr>
          <w:sz w:val="16"/>
        </w:rPr>
        <w:t>1</w:t>
      </w:r>
      <w:r>
        <w:rPr>
          <w:sz w:val="16"/>
        </w:rPr>
        <w:tab/>
        <w:t>The Assessment Framework stages, submission</w:t>
      </w:r>
      <w:r>
        <w:rPr>
          <w:spacing w:val="40"/>
          <w:sz w:val="16"/>
        </w:rPr>
        <w:t xml:space="preserve"> </w:t>
      </w:r>
      <w:r>
        <w:rPr>
          <w:sz w:val="16"/>
        </w:rPr>
        <w:t>documents</w:t>
      </w:r>
      <w:r>
        <w:rPr>
          <w:spacing w:val="3"/>
          <w:sz w:val="16"/>
        </w:rPr>
        <w:t xml:space="preserve"> </w:t>
      </w:r>
      <w:r>
        <w:rPr>
          <w:sz w:val="16"/>
        </w:rPr>
        <w:t>and</w:t>
      </w:r>
      <w:r>
        <w:rPr>
          <w:spacing w:val="3"/>
          <w:sz w:val="16"/>
        </w:rPr>
        <w:t xml:space="preserve"> </w:t>
      </w:r>
      <w:r>
        <w:rPr>
          <w:sz w:val="16"/>
        </w:rPr>
        <w:t>further</w:t>
      </w:r>
      <w:r>
        <w:rPr>
          <w:spacing w:val="3"/>
          <w:sz w:val="16"/>
        </w:rPr>
        <w:t xml:space="preserve"> </w:t>
      </w:r>
      <w:r>
        <w:rPr>
          <w:spacing w:val="-2"/>
          <w:sz w:val="16"/>
        </w:rPr>
        <w:t>guidance</w:t>
      </w:r>
      <w:r>
        <w:rPr>
          <w:sz w:val="16"/>
        </w:rPr>
        <w:tab/>
      </w:r>
      <w:r>
        <w:rPr>
          <w:spacing w:val="-10"/>
          <w:sz w:val="16"/>
        </w:rPr>
        <w:t>9</w:t>
      </w:r>
    </w:p>
    <w:p w:rsidR="00D85440" w:rsidRDefault="00FE798B">
      <w:pPr>
        <w:tabs>
          <w:tab w:val="left" w:pos="1290"/>
          <w:tab w:val="right" w:leader="dot" w:pos="4926"/>
        </w:tabs>
        <w:spacing w:line="183" w:lineRule="exact"/>
        <w:ind w:left="553"/>
        <w:rPr>
          <w:sz w:val="16"/>
        </w:rPr>
      </w:pPr>
      <w:r>
        <w:rPr>
          <w:spacing w:val="-4"/>
          <w:sz w:val="16"/>
        </w:rPr>
        <w:t>Table</w:t>
      </w:r>
      <w:r>
        <w:rPr>
          <w:sz w:val="16"/>
        </w:rPr>
        <w:t xml:space="preserve"> </w:t>
      </w:r>
      <w:r>
        <w:rPr>
          <w:spacing w:val="-10"/>
          <w:sz w:val="16"/>
        </w:rPr>
        <w:t>2</w:t>
      </w:r>
      <w:r>
        <w:rPr>
          <w:sz w:val="16"/>
        </w:rPr>
        <w:tab/>
        <w:t>Assessment</w:t>
      </w:r>
      <w:r>
        <w:rPr>
          <w:spacing w:val="-8"/>
          <w:sz w:val="16"/>
        </w:rPr>
        <w:t xml:space="preserve"> </w:t>
      </w:r>
      <w:r>
        <w:rPr>
          <w:sz w:val="16"/>
        </w:rPr>
        <w:t>Framework</w:t>
      </w:r>
      <w:r>
        <w:rPr>
          <w:spacing w:val="-7"/>
          <w:sz w:val="16"/>
        </w:rPr>
        <w:t xml:space="preserve"> </w:t>
      </w:r>
      <w:r>
        <w:rPr>
          <w:spacing w:val="-2"/>
          <w:sz w:val="16"/>
        </w:rPr>
        <w:t>summary</w:t>
      </w:r>
      <w:r>
        <w:rPr>
          <w:sz w:val="16"/>
        </w:rPr>
        <w:tab/>
      </w:r>
      <w:r>
        <w:rPr>
          <w:spacing w:val="-5"/>
          <w:sz w:val="16"/>
        </w:rPr>
        <w:t>15</w:t>
      </w:r>
    </w:p>
    <w:p w:rsidR="00D85440" w:rsidRDefault="00FE798B">
      <w:pPr>
        <w:tabs>
          <w:tab w:val="left" w:pos="1290"/>
          <w:tab w:val="right" w:leader="dot" w:pos="4929"/>
        </w:tabs>
        <w:spacing w:before="16"/>
        <w:ind w:left="553"/>
        <w:rPr>
          <w:sz w:val="16"/>
        </w:rPr>
      </w:pPr>
      <w:r>
        <w:rPr>
          <w:spacing w:val="-4"/>
          <w:sz w:val="16"/>
        </w:rPr>
        <w:t>Table</w:t>
      </w:r>
      <w:r>
        <w:rPr>
          <w:sz w:val="16"/>
        </w:rPr>
        <w:t xml:space="preserve"> </w:t>
      </w:r>
      <w:r>
        <w:rPr>
          <w:spacing w:val="-10"/>
          <w:sz w:val="16"/>
        </w:rPr>
        <w:t>3</w:t>
      </w:r>
      <w:r>
        <w:rPr>
          <w:sz w:val="16"/>
        </w:rPr>
        <w:tab/>
      </w:r>
      <w:r>
        <w:rPr>
          <w:spacing w:val="-2"/>
          <w:sz w:val="16"/>
        </w:rPr>
        <w:t>Checklist</w:t>
      </w:r>
      <w:r>
        <w:rPr>
          <w:sz w:val="16"/>
        </w:rPr>
        <w:tab/>
      </w:r>
      <w:r>
        <w:rPr>
          <w:spacing w:val="-5"/>
          <w:sz w:val="16"/>
        </w:rPr>
        <w:t>62</w:t>
      </w:r>
    </w:p>
    <w:p w:rsidR="00D85440" w:rsidRDefault="00FE798B">
      <w:pPr>
        <w:tabs>
          <w:tab w:val="left" w:pos="1290"/>
          <w:tab w:val="right" w:leader="dot" w:pos="4930"/>
        </w:tabs>
        <w:spacing w:before="16"/>
        <w:ind w:left="553"/>
        <w:rPr>
          <w:sz w:val="16"/>
        </w:rPr>
      </w:pPr>
      <w:r>
        <w:rPr>
          <w:spacing w:val="-4"/>
          <w:sz w:val="16"/>
        </w:rPr>
        <w:t>Table</w:t>
      </w:r>
      <w:r>
        <w:rPr>
          <w:sz w:val="16"/>
        </w:rPr>
        <w:t xml:space="preserve"> </w:t>
      </w:r>
      <w:r>
        <w:rPr>
          <w:spacing w:val="-10"/>
          <w:sz w:val="16"/>
        </w:rPr>
        <w:t>4</w:t>
      </w:r>
      <w:r>
        <w:rPr>
          <w:sz w:val="16"/>
        </w:rPr>
        <w:tab/>
        <w:t>Describe</w:t>
      </w:r>
      <w:r>
        <w:rPr>
          <w:spacing w:val="-3"/>
          <w:sz w:val="16"/>
        </w:rPr>
        <w:t xml:space="preserve"> </w:t>
      </w:r>
      <w:r>
        <w:rPr>
          <w:sz w:val="16"/>
        </w:rPr>
        <w:t>each</w:t>
      </w:r>
      <w:r>
        <w:rPr>
          <w:spacing w:val="-2"/>
          <w:sz w:val="16"/>
        </w:rPr>
        <w:t xml:space="preserve"> </w:t>
      </w:r>
      <w:r>
        <w:rPr>
          <w:sz w:val="16"/>
        </w:rPr>
        <w:t>initiative</w:t>
      </w:r>
      <w:r>
        <w:rPr>
          <w:spacing w:val="-2"/>
          <w:sz w:val="16"/>
        </w:rPr>
        <w:t xml:space="preserve"> </w:t>
      </w:r>
      <w:r>
        <w:rPr>
          <w:sz w:val="16"/>
        </w:rPr>
        <w:t>being</w:t>
      </w:r>
      <w:r>
        <w:rPr>
          <w:spacing w:val="-2"/>
          <w:sz w:val="16"/>
        </w:rPr>
        <w:t xml:space="preserve"> considered</w:t>
      </w:r>
      <w:r>
        <w:rPr>
          <w:sz w:val="16"/>
        </w:rPr>
        <w:tab/>
      </w:r>
      <w:r>
        <w:rPr>
          <w:spacing w:val="-5"/>
          <w:sz w:val="16"/>
        </w:rPr>
        <w:t>63</w:t>
      </w:r>
    </w:p>
    <w:p w:rsidR="00D85440" w:rsidRDefault="00FE798B">
      <w:pPr>
        <w:tabs>
          <w:tab w:val="left" w:pos="1290"/>
        </w:tabs>
        <w:spacing w:before="16"/>
        <w:ind w:left="553"/>
        <w:rPr>
          <w:sz w:val="16"/>
        </w:rPr>
      </w:pPr>
      <w:r>
        <w:rPr>
          <w:spacing w:val="-4"/>
          <w:sz w:val="16"/>
        </w:rPr>
        <w:t>Table</w:t>
      </w:r>
      <w:r>
        <w:rPr>
          <w:sz w:val="16"/>
        </w:rPr>
        <w:t xml:space="preserve"> </w:t>
      </w:r>
      <w:r>
        <w:rPr>
          <w:spacing w:val="-10"/>
          <w:sz w:val="16"/>
        </w:rPr>
        <w:t>5</w:t>
      </w:r>
      <w:r>
        <w:rPr>
          <w:sz w:val="16"/>
        </w:rPr>
        <w:tab/>
        <w:t>Describe</w:t>
      </w:r>
      <w:r>
        <w:rPr>
          <w:spacing w:val="-3"/>
          <w:sz w:val="16"/>
        </w:rPr>
        <w:t xml:space="preserve"> </w:t>
      </w:r>
      <w:r>
        <w:rPr>
          <w:sz w:val="16"/>
        </w:rPr>
        <w:t>the</w:t>
      </w:r>
      <w:r>
        <w:rPr>
          <w:spacing w:val="-2"/>
          <w:sz w:val="16"/>
        </w:rPr>
        <w:t xml:space="preserve"> </w:t>
      </w:r>
      <w:r>
        <w:rPr>
          <w:sz w:val="16"/>
        </w:rPr>
        <w:t>capital</w:t>
      </w:r>
      <w:r>
        <w:rPr>
          <w:spacing w:val="-2"/>
          <w:sz w:val="16"/>
        </w:rPr>
        <w:t xml:space="preserve"> </w:t>
      </w:r>
      <w:r>
        <w:rPr>
          <w:sz w:val="16"/>
        </w:rPr>
        <w:t>and</w:t>
      </w:r>
      <w:r>
        <w:rPr>
          <w:spacing w:val="-2"/>
          <w:sz w:val="16"/>
        </w:rPr>
        <w:t xml:space="preserve"> </w:t>
      </w:r>
      <w:r>
        <w:rPr>
          <w:sz w:val="16"/>
        </w:rPr>
        <w:t>non-</w:t>
      </w:r>
      <w:r>
        <w:rPr>
          <w:spacing w:val="-2"/>
          <w:sz w:val="16"/>
        </w:rPr>
        <w:t>capital</w:t>
      </w:r>
    </w:p>
    <w:p w:rsidR="00D85440" w:rsidRDefault="00FE798B">
      <w:pPr>
        <w:tabs>
          <w:tab w:val="right" w:leader="dot" w:pos="4935"/>
        </w:tabs>
        <w:spacing w:before="16"/>
        <w:ind w:left="1290"/>
        <w:rPr>
          <w:sz w:val="16"/>
        </w:rPr>
      </w:pPr>
      <w:proofErr w:type="gramStart"/>
      <w:r>
        <w:rPr>
          <w:sz w:val="16"/>
        </w:rPr>
        <w:t>solutions</w:t>
      </w:r>
      <w:proofErr w:type="gramEnd"/>
      <w:r>
        <w:rPr>
          <w:spacing w:val="-11"/>
          <w:sz w:val="16"/>
        </w:rPr>
        <w:t xml:space="preserve"> </w:t>
      </w:r>
      <w:r>
        <w:rPr>
          <w:spacing w:val="-2"/>
          <w:sz w:val="16"/>
        </w:rPr>
        <w:t>considered</w:t>
      </w:r>
      <w:r>
        <w:rPr>
          <w:sz w:val="16"/>
        </w:rPr>
        <w:tab/>
      </w:r>
      <w:r>
        <w:rPr>
          <w:spacing w:val="-5"/>
          <w:sz w:val="16"/>
        </w:rPr>
        <w:t>64</w:t>
      </w:r>
    </w:p>
    <w:p w:rsidR="00D85440" w:rsidRDefault="00FE798B">
      <w:pPr>
        <w:tabs>
          <w:tab w:val="left" w:pos="1290"/>
          <w:tab w:val="right" w:leader="dot" w:pos="4935"/>
        </w:tabs>
        <w:spacing w:before="16" w:line="261" w:lineRule="auto"/>
        <w:ind w:left="1290" w:hanging="737"/>
        <w:rPr>
          <w:sz w:val="16"/>
        </w:rPr>
      </w:pPr>
      <w:r>
        <w:rPr>
          <w:sz w:val="16"/>
        </w:rPr>
        <w:t>Table</w:t>
      </w:r>
      <w:r>
        <w:rPr>
          <w:spacing w:val="-9"/>
          <w:sz w:val="16"/>
        </w:rPr>
        <w:t xml:space="preserve"> </w:t>
      </w:r>
      <w:r>
        <w:rPr>
          <w:sz w:val="16"/>
        </w:rPr>
        <w:t>6</w:t>
      </w:r>
      <w:r>
        <w:rPr>
          <w:sz w:val="16"/>
        </w:rPr>
        <w:tab/>
        <w:t>Describe the process used to develop a long-list of</w:t>
      </w:r>
      <w:r>
        <w:rPr>
          <w:spacing w:val="40"/>
          <w:sz w:val="16"/>
        </w:rPr>
        <w:t xml:space="preserve"> </w:t>
      </w:r>
      <w:r>
        <w:rPr>
          <w:sz w:val="16"/>
        </w:rPr>
        <w:t>initiatives (e.g. options development workshop)</w:t>
      </w:r>
      <w:r>
        <w:rPr>
          <w:sz w:val="16"/>
        </w:rPr>
        <w:tab/>
      </w:r>
      <w:r>
        <w:rPr>
          <w:spacing w:val="-6"/>
          <w:sz w:val="16"/>
        </w:rPr>
        <w:t>64</w:t>
      </w:r>
    </w:p>
    <w:p w:rsidR="00D85440" w:rsidRDefault="00FE798B">
      <w:pPr>
        <w:tabs>
          <w:tab w:val="left" w:pos="1020"/>
          <w:tab w:val="left" w:leader="dot" w:pos="4500"/>
        </w:tabs>
        <w:spacing w:before="117"/>
        <w:ind w:left="283"/>
        <w:rPr>
          <w:sz w:val="16"/>
        </w:rPr>
      </w:pPr>
      <w:r>
        <w:br w:type="column"/>
      </w:r>
      <w:r>
        <w:rPr>
          <w:spacing w:val="-4"/>
          <w:sz w:val="16"/>
        </w:rPr>
        <w:t>Table</w:t>
      </w:r>
      <w:r>
        <w:rPr>
          <w:sz w:val="16"/>
        </w:rPr>
        <w:t xml:space="preserve"> </w:t>
      </w:r>
      <w:r>
        <w:rPr>
          <w:spacing w:val="-10"/>
          <w:sz w:val="16"/>
        </w:rPr>
        <w:t>7</w:t>
      </w:r>
      <w:r>
        <w:rPr>
          <w:sz w:val="16"/>
        </w:rPr>
        <w:tab/>
        <w:t>Describe</w:t>
      </w:r>
      <w:r>
        <w:rPr>
          <w:spacing w:val="-2"/>
          <w:sz w:val="16"/>
        </w:rPr>
        <w:t xml:space="preserve"> </w:t>
      </w:r>
      <w:r>
        <w:rPr>
          <w:sz w:val="16"/>
        </w:rPr>
        <w:t>the</w:t>
      </w:r>
      <w:r>
        <w:rPr>
          <w:spacing w:val="-2"/>
          <w:sz w:val="16"/>
        </w:rPr>
        <w:t xml:space="preserve"> </w:t>
      </w:r>
      <w:r>
        <w:rPr>
          <w:sz w:val="16"/>
        </w:rPr>
        <w:t>funding</w:t>
      </w:r>
      <w:r>
        <w:rPr>
          <w:spacing w:val="-1"/>
          <w:sz w:val="16"/>
        </w:rPr>
        <w:t xml:space="preserve"> </w:t>
      </w:r>
      <w:r>
        <w:rPr>
          <w:sz w:val="16"/>
        </w:rPr>
        <w:t>and</w:t>
      </w:r>
      <w:r>
        <w:rPr>
          <w:spacing w:val="-2"/>
          <w:sz w:val="16"/>
        </w:rPr>
        <w:t xml:space="preserve"> </w:t>
      </w:r>
      <w:r>
        <w:rPr>
          <w:sz w:val="16"/>
        </w:rPr>
        <w:t>costs</w:t>
      </w:r>
      <w:r>
        <w:rPr>
          <w:spacing w:val="-1"/>
          <w:sz w:val="16"/>
        </w:rPr>
        <w:t xml:space="preserve"> </w:t>
      </w:r>
      <w:r>
        <w:rPr>
          <w:sz w:val="16"/>
        </w:rPr>
        <w:t>of</w:t>
      </w:r>
      <w:r>
        <w:rPr>
          <w:spacing w:val="-2"/>
          <w:sz w:val="16"/>
        </w:rPr>
        <w:t xml:space="preserve"> </w:t>
      </w:r>
      <w:r>
        <w:rPr>
          <w:sz w:val="16"/>
        </w:rPr>
        <w:t>each</w:t>
      </w:r>
      <w:r>
        <w:rPr>
          <w:spacing w:val="-1"/>
          <w:sz w:val="16"/>
        </w:rPr>
        <w:t xml:space="preserve"> </w:t>
      </w:r>
      <w:r>
        <w:rPr>
          <w:spacing w:val="-2"/>
          <w:sz w:val="16"/>
        </w:rPr>
        <w:t>initiative</w:t>
      </w:r>
      <w:r>
        <w:rPr>
          <w:sz w:val="16"/>
        </w:rPr>
        <w:tab/>
      </w:r>
      <w:r>
        <w:rPr>
          <w:spacing w:val="-5"/>
          <w:sz w:val="16"/>
        </w:rPr>
        <w:t>64</w:t>
      </w:r>
    </w:p>
    <w:p w:rsidR="00D85440" w:rsidRDefault="00FE798B">
      <w:pPr>
        <w:tabs>
          <w:tab w:val="left" w:pos="1020"/>
          <w:tab w:val="left" w:leader="dot" w:pos="4506"/>
        </w:tabs>
        <w:spacing w:before="16"/>
        <w:ind w:left="283"/>
        <w:rPr>
          <w:sz w:val="16"/>
        </w:rPr>
      </w:pPr>
      <w:r>
        <w:rPr>
          <w:spacing w:val="-4"/>
          <w:sz w:val="16"/>
        </w:rPr>
        <w:t>Table</w:t>
      </w:r>
      <w:r>
        <w:rPr>
          <w:sz w:val="16"/>
        </w:rPr>
        <w:t xml:space="preserve"> </w:t>
      </w:r>
      <w:r>
        <w:rPr>
          <w:spacing w:val="-10"/>
          <w:sz w:val="16"/>
        </w:rPr>
        <w:t>8</w:t>
      </w:r>
      <w:r>
        <w:rPr>
          <w:sz w:val="16"/>
        </w:rPr>
        <w:tab/>
        <w:t>Describe</w:t>
      </w:r>
      <w:r>
        <w:rPr>
          <w:spacing w:val="-1"/>
          <w:sz w:val="16"/>
        </w:rPr>
        <w:t xml:space="preserve"> </w:t>
      </w:r>
      <w:r>
        <w:rPr>
          <w:sz w:val="16"/>
        </w:rPr>
        <w:t>risks</w:t>
      </w:r>
      <w:r>
        <w:rPr>
          <w:spacing w:val="-1"/>
          <w:sz w:val="16"/>
        </w:rPr>
        <w:t xml:space="preserve"> </w:t>
      </w:r>
      <w:r>
        <w:rPr>
          <w:sz w:val="16"/>
        </w:rPr>
        <w:t>or</w:t>
      </w:r>
      <w:r>
        <w:rPr>
          <w:spacing w:val="-1"/>
          <w:sz w:val="16"/>
        </w:rPr>
        <w:t xml:space="preserve"> </w:t>
      </w:r>
      <w:r>
        <w:rPr>
          <w:spacing w:val="-2"/>
          <w:sz w:val="16"/>
        </w:rPr>
        <w:t>sensitivities</w:t>
      </w:r>
      <w:r>
        <w:rPr>
          <w:sz w:val="16"/>
        </w:rPr>
        <w:tab/>
      </w:r>
      <w:r>
        <w:rPr>
          <w:spacing w:val="-5"/>
          <w:sz w:val="16"/>
        </w:rPr>
        <w:t>65</w:t>
      </w:r>
    </w:p>
    <w:p w:rsidR="00D85440" w:rsidRDefault="00FE798B">
      <w:pPr>
        <w:tabs>
          <w:tab w:val="left" w:pos="1020"/>
          <w:tab w:val="left" w:leader="dot" w:pos="4506"/>
        </w:tabs>
        <w:spacing w:before="16" w:line="261" w:lineRule="auto"/>
        <w:ind w:left="1020" w:right="43" w:hanging="737"/>
        <w:rPr>
          <w:sz w:val="16"/>
        </w:rPr>
      </w:pPr>
      <w:r>
        <w:rPr>
          <w:sz w:val="16"/>
        </w:rPr>
        <w:t>Table</w:t>
      </w:r>
      <w:r>
        <w:rPr>
          <w:spacing w:val="-9"/>
          <w:sz w:val="16"/>
        </w:rPr>
        <w:t xml:space="preserve"> </w:t>
      </w:r>
      <w:r>
        <w:rPr>
          <w:sz w:val="16"/>
        </w:rPr>
        <w:t>9</w:t>
      </w:r>
      <w:r>
        <w:rPr>
          <w:sz w:val="16"/>
        </w:rPr>
        <w:tab/>
        <w:t>Provide supporting data or key measures relevant to the</w:t>
      </w:r>
      <w:r>
        <w:rPr>
          <w:spacing w:val="40"/>
          <w:sz w:val="16"/>
        </w:rPr>
        <w:t xml:space="preserve"> </w:t>
      </w:r>
      <w:r>
        <w:rPr>
          <w:spacing w:val="-2"/>
          <w:sz w:val="16"/>
        </w:rPr>
        <w:t>initiative</w:t>
      </w:r>
      <w:r>
        <w:rPr>
          <w:sz w:val="16"/>
        </w:rPr>
        <w:tab/>
      </w:r>
      <w:r>
        <w:rPr>
          <w:spacing w:val="-8"/>
          <w:sz w:val="16"/>
        </w:rPr>
        <w:t>65</w:t>
      </w:r>
    </w:p>
    <w:p w:rsidR="00D85440" w:rsidRDefault="00FE798B">
      <w:pPr>
        <w:tabs>
          <w:tab w:val="left" w:leader="dot" w:pos="4506"/>
        </w:tabs>
        <w:spacing w:line="261" w:lineRule="auto"/>
        <w:ind w:left="1020" w:right="43" w:hanging="737"/>
        <w:rPr>
          <w:sz w:val="16"/>
        </w:rPr>
      </w:pPr>
      <w:r>
        <w:rPr>
          <w:sz w:val="16"/>
        </w:rPr>
        <w:t xml:space="preserve">Table </w:t>
      </w:r>
      <w:proofErr w:type="gramStart"/>
      <w:r>
        <w:rPr>
          <w:sz w:val="16"/>
        </w:rPr>
        <w:t>10</w:t>
      </w:r>
      <w:r>
        <w:rPr>
          <w:spacing w:val="40"/>
          <w:sz w:val="16"/>
        </w:rPr>
        <w:t xml:space="preserve">  </w:t>
      </w:r>
      <w:r>
        <w:rPr>
          <w:sz w:val="16"/>
        </w:rPr>
        <w:t>Describe</w:t>
      </w:r>
      <w:proofErr w:type="gramEnd"/>
      <w:r>
        <w:rPr>
          <w:sz w:val="16"/>
        </w:rPr>
        <w:t xml:space="preserve"> each option that has been short-listed and the</w:t>
      </w:r>
      <w:r>
        <w:rPr>
          <w:spacing w:val="40"/>
          <w:sz w:val="16"/>
        </w:rPr>
        <w:t xml:space="preserve"> </w:t>
      </w:r>
      <w:r>
        <w:rPr>
          <w:sz w:val="16"/>
        </w:rPr>
        <w:t>short-listing</w:t>
      </w:r>
      <w:r>
        <w:rPr>
          <w:spacing w:val="-9"/>
          <w:sz w:val="16"/>
        </w:rPr>
        <w:t xml:space="preserve"> </w:t>
      </w:r>
      <w:r>
        <w:rPr>
          <w:sz w:val="16"/>
        </w:rPr>
        <w:t>process</w:t>
      </w:r>
      <w:r>
        <w:rPr>
          <w:sz w:val="16"/>
        </w:rPr>
        <w:tab/>
      </w:r>
      <w:r>
        <w:rPr>
          <w:spacing w:val="-8"/>
          <w:sz w:val="16"/>
        </w:rPr>
        <w:t>65</w:t>
      </w:r>
    </w:p>
    <w:p w:rsidR="00D85440" w:rsidRDefault="00FE798B">
      <w:pPr>
        <w:tabs>
          <w:tab w:val="left" w:pos="1020"/>
          <w:tab w:val="left" w:leader="dot" w:pos="4507"/>
        </w:tabs>
        <w:spacing w:line="261" w:lineRule="auto"/>
        <w:ind w:left="1020" w:right="44" w:hanging="737"/>
        <w:rPr>
          <w:sz w:val="16"/>
        </w:rPr>
      </w:pPr>
      <w:r>
        <w:rPr>
          <w:sz w:val="16"/>
        </w:rPr>
        <w:t>Table</w:t>
      </w:r>
      <w:r>
        <w:rPr>
          <w:spacing w:val="-9"/>
          <w:sz w:val="16"/>
        </w:rPr>
        <w:t xml:space="preserve"> </w:t>
      </w:r>
      <w:r>
        <w:rPr>
          <w:sz w:val="16"/>
        </w:rPr>
        <w:t>11</w:t>
      </w:r>
      <w:r>
        <w:rPr>
          <w:sz w:val="16"/>
        </w:rPr>
        <w:tab/>
        <w:t>Specify the next activities planned to progress the</w:t>
      </w:r>
      <w:r>
        <w:rPr>
          <w:spacing w:val="40"/>
          <w:sz w:val="16"/>
        </w:rPr>
        <w:t xml:space="preserve"> </w:t>
      </w:r>
      <w:r>
        <w:rPr>
          <w:spacing w:val="-2"/>
          <w:sz w:val="16"/>
        </w:rPr>
        <w:t>initiative</w:t>
      </w:r>
      <w:r>
        <w:rPr>
          <w:sz w:val="16"/>
        </w:rPr>
        <w:tab/>
      </w:r>
      <w:r>
        <w:rPr>
          <w:spacing w:val="-9"/>
          <w:sz w:val="16"/>
        </w:rPr>
        <w:t>67</w:t>
      </w:r>
    </w:p>
    <w:p w:rsidR="00D85440" w:rsidRDefault="00FE798B">
      <w:pPr>
        <w:tabs>
          <w:tab w:val="left" w:leader="dot" w:pos="4507"/>
        </w:tabs>
        <w:spacing w:line="183" w:lineRule="exact"/>
        <w:ind w:left="283"/>
        <w:rPr>
          <w:sz w:val="16"/>
        </w:rPr>
      </w:pPr>
      <w:r>
        <w:rPr>
          <w:sz w:val="16"/>
        </w:rPr>
        <w:t>Table</w:t>
      </w:r>
      <w:r>
        <w:rPr>
          <w:spacing w:val="-8"/>
          <w:sz w:val="16"/>
        </w:rPr>
        <w:t xml:space="preserve"> </w:t>
      </w:r>
      <w:proofErr w:type="gramStart"/>
      <w:r>
        <w:rPr>
          <w:sz w:val="16"/>
        </w:rPr>
        <w:t>12</w:t>
      </w:r>
      <w:r>
        <w:rPr>
          <w:spacing w:val="47"/>
          <w:sz w:val="16"/>
        </w:rPr>
        <w:t xml:space="preserve">  </w:t>
      </w:r>
      <w:r>
        <w:rPr>
          <w:sz w:val="16"/>
        </w:rPr>
        <w:t>Confidentiality</w:t>
      </w:r>
      <w:proofErr w:type="gramEnd"/>
      <w:r>
        <w:rPr>
          <w:spacing w:val="-6"/>
          <w:sz w:val="16"/>
        </w:rPr>
        <w:t xml:space="preserve"> </w:t>
      </w:r>
      <w:r>
        <w:rPr>
          <w:spacing w:val="-4"/>
          <w:sz w:val="16"/>
        </w:rPr>
        <w:t>claim</w:t>
      </w:r>
      <w:r>
        <w:rPr>
          <w:sz w:val="16"/>
        </w:rPr>
        <w:tab/>
      </w:r>
      <w:r>
        <w:rPr>
          <w:spacing w:val="-5"/>
          <w:sz w:val="16"/>
        </w:rPr>
        <w:t>67</w:t>
      </w:r>
    </w:p>
    <w:p w:rsidR="00D85440" w:rsidRDefault="00FE798B">
      <w:pPr>
        <w:tabs>
          <w:tab w:val="left" w:leader="dot" w:pos="4504"/>
        </w:tabs>
        <w:spacing w:before="14"/>
        <w:ind w:left="283"/>
        <w:rPr>
          <w:sz w:val="16"/>
        </w:rPr>
      </w:pPr>
      <w:r>
        <w:rPr>
          <w:sz w:val="16"/>
        </w:rPr>
        <w:t>Table</w:t>
      </w:r>
      <w:r>
        <w:rPr>
          <w:spacing w:val="-6"/>
          <w:sz w:val="16"/>
        </w:rPr>
        <w:t xml:space="preserve"> </w:t>
      </w:r>
      <w:proofErr w:type="gramStart"/>
      <w:r>
        <w:rPr>
          <w:sz w:val="16"/>
        </w:rPr>
        <w:t>13</w:t>
      </w:r>
      <w:r>
        <w:rPr>
          <w:spacing w:val="52"/>
          <w:sz w:val="16"/>
        </w:rPr>
        <w:t xml:space="preserve">  </w:t>
      </w:r>
      <w:r>
        <w:rPr>
          <w:sz w:val="16"/>
        </w:rPr>
        <w:t>Describe</w:t>
      </w:r>
      <w:proofErr w:type="gramEnd"/>
      <w:r>
        <w:rPr>
          <w:spacing w:val="-4"/>
          <w:sz w:val="16"/>
        </w:rPr>
        <w:t xml:space="preserve"> </w:t>
      </w:r>
      <w:r>
        <w:rPr>
          <w:sz w:val="16"/>
        </w:rPr>
        <w:t>the</w:t>
      </w:r>
      <w:r>
        <w:rPr>
          <w:spacing w:val="-6"/>
          <w:sz w:val="16"/>
        </w:rPr>
        <w:t xml:space="preserve"> </w:t>
      </w:r>
      <w:r>
        <w:rPr>
          <w:sz w:val="16"/>
        </w:rPr>
        <w:t>‘do</w:t>
      </w:r>
      <w:r>
        <w:rPr>
          <w:spacing w:val="-6"/>
          <w:sz w:val="16"/>
        </w:rPr>
        <w:t xml:space="preserve"> </w:t>
      </w:r>
      <w:r>
        <w:rPr>
          <w:sz w:val="16"/>
        </w:rPr>
        <w:t>minimum’</w:t>
      </w:r>
      <w:r>
        <w:rPr>
          <w:spacing w:val="-6"/>
          <w:sz w:val="16"/>
        </w:rPr>
        <w:t xml:space="preserve"> </w:t>
      </w:r>
      <w:r>
        <w:rPr>
          <w:sz w:val="16"/>
        </w:rPr>
        <w:t>base</w:t>
      </w:r>
      <w:r>
        <w:rPr>
          <w:spacing w:val="-5"/>
          <w:sz w:val="16"/>
        </w:rPr>
        <w:t xml:space="preserve"> </w:t>
      </w:r>
      <w:r>
        <w:rPr>
          <w:spacing w:val="-4"/>
          <w:sz w:val="16"/>
        </w:rPr>
        <w:t>case</w:t>
      </w:r>
      <w:r>
        <w:rPr>
          <w:sz w:val="16"/>
        </w:rPr>
        <w:tab/>
      </w:r>
      <w:r>
        <w:rPr>
          <w:spacing w:val="-5"/>
          <w:sz w:val="16"/>
        </w:rPr>
        <w:t>68</w:t>
      </w:r>
    </w:p>
    <w:p w:rsidR="00D85440" w:rsidRDefault="00FE798B">
      <w:pPr>
        <w:spacing w:before="16"/>
        <w:ind w:left="283"/>
        <w:rPr>
          <w:sz w:val="16"/>
        </w:rPr>
      </w:pPr>
      <w:r>
        <w:rPr>
          <w:sz w:val="16"/>
        </w:rPr>
        <w:t>Table</w:t>
      </w:r>
      <w:r>
        <w:rPr>
          <w:spacing w:val="-7"/>
          <w:sz w:val="16"/>
        </w:rPr>
        <w:t xml:space="preserve"> </w:t>
      </w:r>
      <w:proofErr w:type="gramStart"/>
      <w:r>
        <w:rPr>
          <w:sz w:val="16"/>
        </w:rPr>
        <w:t>14</w:t>
      </w:r>
      <w:r>
        <w:rPr>
          <w:spacing w:val="54"/>
          <w:sz w:val="16"/>
        </w:rPr>
        <w:t xml:space="preserve">  </w:t>
      </w:r>
      <w:r>
        <w:rPr>
          <w:sz w:val="16"/>
        </w:rPr>
        <w:t>Describe</w:t>
      </w:r>
      <w:proofErr w:type="gramEnd"/>
      <w:r>
        <w:rPr>
          <w:spacing w:val="-6"/>
          <w:sz w:val="16"/>
        </w:rPr>
        <w:t xml:space="preserve"> </w:t>
      </w:r>
      <w:r>
        <w:rPr>
          <w:sz w:val="16"/>
        </w:rPr>
        <w:t>each</w:t>
      </w:r>
      <w:r>
        <w:rPr>
          <w:spacing w:val="-6"/>
          <w:sz w:val="16"/>
        </w:rPr>
        <w:t xml:space="preserve"> </w:t>
      </w:r>
      <w:r>
        <w:rPr>
          <w:sz w:val="16"/>
        </w:rPr>
        <w:t>option</w:t>
      </w:r>
      <w:r>
        <w:rPr>
          <w:spacing w:val="-6"/>
          <w:sz w:val="16"/>
        </w:rPr>
        <w:t xml:space="preserve"> </w:t>
      </w:r>
      <w:r>
        <w:rPr>
          <w:sz w:val="16"/>
        </w:rPr>
        <w:t>being</w:t>
      </w:r>
      <w:r>
        <w:rPr>
          <w:spacing w:val="-6"/>
          <w:sz w:val="16"/>
        </w:rPr>
        <w:t xml:space="preserve"> </w:t>
      </w:r>
      <w:r>
        <w:rPr>
          <w:spacing w:val="-2"/>
          <w:sz w:val="16"/>
        </w:rPr>
        <w:t>considered</w:t>
      </w:r>
    </w:p>
    <w:p w:rsidR="00D85440" w:rsidRDefault="00FE798B">
      <w:pPr>
        <w:tabs>
          <w:tab w:val="left" w:leader="dot" w:pos="4505"/>
        </w:tabs>
        <w:spacing w:before="16"/>
        <w:ind w:left="1020"/>
        <w:rPr>
          <w:sz w:val="16"/>
        </w:rPr>
      </w:pPr>
      <w:proofErr w:type="gramStart"/>
      <w:r>
        <w:rPr>
          <w:sz w:val="16"/>
        </w:rPr>
        <w:t>in</w:t>
      </w:r>
      <w:proofErr w:type="gramEnd"/>
      <w:r>
        <w:rPr>
          <w:spacing w:val="-2"/>
          <w:sz w:val="16"/>
        </w:rPr>
        <w:t xml:space="preserve"> </w:t>
      </w:r>
      <w:r>
        <w:rPr>
          <w:sz w:val="16"/>
        </w:rPr>
        <w:t>the</w:t>
      </w:r>
      <w:r>
        <w:rPr>
          <w:spacing w:val="-2"/>
          <w:sz w:val="16"/>
        </w:rPr>
        <w:t xml:space="preserve"> </w:t>
      </w:r>
      <w:r>
        <w:rPr>
          <w:sz w:val="16"/>
        </w:rPr>
        <w:t>business</w:t>
      </w:r>
      <w:r>
        <w:rPr>
          <w:spacing w:val="-2"/>
          <w:sz w:val="16"/>
        </w:rPr>
        <w:t xml:space="preserve"> </w:t>
      </w:r>
      <w:r>
        <w:rPr>
          <w:spacing w:val="-4"/>
          <w:sz w:val="16"/>
        </w:rPr>
        <w:t>case</w:t>
      </w:r>
      <w:r>
        <w:rPr>
          <w:sz w:val="16"/>
        </w:rPr>
        <w:tab/>
      </w:r>
      <w:r>
        <w:rPr>
          <w:spacing w:val="-5"/>
          <w:sz w:val="16"/>
        </w:rPr>
        <w:t>69</w:t>
      </w:r>
    </w:p>
    <w:p w:rsidR="00D85440" w:rsidRDefault="00FE798B">
      <w:pPr>
        <w:spacing w:before="16"/>
        <w:ind w:left="283"/>
        <w:rPr>
          <w:sz w:val="16"/>
        </w:rPr>
      </w:pPr>
      <w:r>
        <w:rPr>
          <w:sz w:val="16"/>
        </w:rPr>
        <w:t>Table</w:t>
      </w:r>
      <w:r>
        <w:rPr>
          <w:spacing w:val="-5"/>
          <w:sz w:val="16"/>
        </w:rPr>
        <w:t xml:space="preserve"> </w:t>
      </w:r>
      <w:proofErr w:type="gramStart"/>
      <w:r>
        <w:rPr>
          <w:sz w:val="16"/>
        </w:rPr>
        <w:t>15</w:t>
      </w:r>
      <w:r>
        <w:rPr>
          <w:spacing w:val="55"/>
          <w:sz w:val="16"/>
        </w:rPr>
        <w:t xml:space="preserve">  </w:t>
      </w:r>
      <w:r>
        <w:rPr>
          <w:sz w:val="16"/>
        </w:rPr>
        <w:t>Describe</w:t>
      </w:r>
      <w:proofErr w:type="gramEnd"/>
      <w:r>
        <w:rPr>
          <w:spacing w:val="-4"/>
          <w:sz w:val="16"/>
        </w:rPr>
        <w:t xml:space="preserve"> </w:t>
      </w:r>
      <w:r>
        <w:rPr>
          <w:sz w:val="16"/>
        </w:rPr>
        <w:t>the</w:t>
      </w:r>
      <w:r>
        <w:rPr>
          <w:spacing w:val="-5"/>
          <w:sz w:val="16"/>
        </w:rPr>
        <w:t xml:space="preserve"> </w:t>
      </w:r>
      <w:r>
        <w:rPr>
          <w:sz w:val="16"/>
        </w:rPr>
        <w:t>strategic</w:t>
      </w:r>
      <w:r>
        <w:rPr>
          <w:spacing w:val="-5"/>
          <w:sz w:val="16"/>
        </w:rPr>
        <w:t xml:space="preserve"> </w:t>
      </w:r>
      <w:r>
        <w:rPr>
          <w:sz w:val="16"/>
        </w:rPr>
        <w:t>alignment</w:t>
      </w:r>
      <w:r>
        <w:rPr>
          <w:spacing w:val="-4"/>
          <w:sz w:val="16"/>
        </w:rPr>
        <w:t xml:space="preserve"> </w:t>
      </w:r>
      <w:r>
        <w:rPr>
          <w:spacing w:val="-5"/>
          <w:sz w:val="16"/>
        </w:rPr>
        <w:t>of</w:t>
      </w:r>
    </w:p>
    <w:p w:rsidR="00D85440" w:rsidRDefault="00FE798B">
      <w:pPr>
        <w:tabs>
          <w:tab w:val="left" w:leader="dot" w:pos="4505"/>
        </w:tabs>
        <w:spacing w:before="16"/>
        <w:ind w:left="1020"/>
        <w:rPr>
          <w:sz w:val="16"/>
        </w:rPr>
      </w:pPr>
      <w:proofErr w:type="gramStart"/>
      <w:r>
        <w:rPr>
          <w:sz w:val="16"/>
        </w:rPr>
        <w:t>each</w:t>
      </w:r>
      <w:proofErr w:type="gramEnd"/>
      <w:r>
        <w:rPr>
          <w:spacing w:val="-5"/>
          <w:sz w:val="16"/>
        </w:rPr>
        <w:t xml:space="preserve"> </w:t>
      </w:r>
      <w:r>
        <w:rPr>
          <w:sz w:val="16"/>
        </w:rPr>
        <w:t>project</w:t>
      </w:r>
      <w:r>
        <w:rPr>
          <w:spacing w:val="-4"/>
          <w:sz w:val="16"/>
        </w:rPr>
        <w:t xml:space="preserve"> </w:t>
      </w:r>
      <w:r>
        <w:rPr>
          <w:sz w:val="16"/>
        </w:rPr>
        <w:t>case</w:t>
      </w:r>
      <w:r>
        <w:rPr>
          <w:spacing w:val="-4"/>
          <w:sz w:val="16"/>
        </w:rPr>
        <w:t xml:space="preserve"> </w:t>
      </w:r>
      <w:r>
        <w:rPr>
          <w:spacing w:val="-2"/>
          <w:sz w:val="16"/>
        </w:rPr>
        <w:t>option</w:t>
      </w:r>
      <w:r>
        <w:rPr>
          <w:sz w:val="16"/>
        </w:rPr>
        <w:tab/>
      </w:r>
      <w:r>
        <w:rPr>
          <w:spacing w:val="-5"/>
          <w:sz w:val="16"/>
        </w:rPr>
        <w:t>69</w:t>
      </w:r>
    </w:p>
    <w:p w:rsidR="00D85440" w:rsidRDefault="00FE798B">
      <w:pPr>
        <w:tabs>
          <w:tab w:val="left" w:leader="dot" w:pos="4506"/>
        </w:tabs>
        <w:spacing w:before="16" w:line="261" w:lineRule="auto"/>
        <w:ind w:left="1020" w:right="44" w:hanging="737"/>
        <w:rPr>
          <w:sz w:val="16"/>
        </w:rPr>
      </w:pPr>
      <w:r>
        <w:rPr>
          <w:sz w:val="16"/>
        </w:rPr>
        <w:t xml:space="preserve">Table </w:t>
      </w:r>
      <w:proofErr w:type="gramStart"/>
      <w:r>
        <w:rPr>
          <w:sz w:val="16"/>
        </w:rPr>
        <w:t>16</w:t>
      </w:r>
      <w:r>
        <w:rPr>
          <w:spacing w:val="40"/>
          <w:sz w:val="16"/>
        </w:rPr>
        <w:t xml:space="preserve">  </w:t>
      </w:r>
      <w:r>
        <w:rPr>
          <w:sz w:val="16"/>
        </w:rPr>
        <w:t>Describe</w:t>
      </w:r>
      <w:proofErr w:type="gramEnd"/>
      <w:r>
        <w:rPr>
          <w:sz w:val="16"/>
        </w:rPr>
        <w:t xml:space="preserve"> and provide supporting material that</w:t>
      </w:r>
      <w:r>
        <w:rPr>
          <w:spacing w:val="40"/>
          <w:sz w:val="16"/>
        </w:rPr>
        <w:t xml:space="preserve"> </w:t>
      </w:r>
      <w:r>
        <w:rPr>
          <w:sz w:val="16"/>
        </w:rPr>
        <w:t>demonstrates how demand is modelled</w:t>
      </w:r>
      <w:r>
        <w:rPr>
          <w:sz w:val="16"/>
        </w:rPr>
        <w:tab/>
      </w:r>
      <w:r>
        <w:rPr>
          <w:spacing w:val="-8"/>
          <w:sz w:val="16"/>
        </w:rPr>
        <w:t>70</w:t>
      </w:r>
    </w:p>
    <w:p w:rsidR="00D85440" w:rsidRDefault="00FE798B">
      <w:pPr>
        <w:tabs>
          <w:tab w:val="left" w:pos="1020"/>
        </w:tabs>
        <w:spacing w:line="261" w:lineRule="auto"/>
        <w:ind w:left="1020" w:right="725" w:hanging="737"/>
        <w:rPr>
          <w:sz w:val="16"/>
        </w:rPr>
      </w:pPr>
      <w:r>
        <w:rPr>
          <w:sz w:val="16"/>
        </w:rPr>
        <w:t>Table</w:t>
      </w:r>
      <w:r>
        <w:rPr>
          <w:spacing w:val="-9"/>
          <w:sz w:val="16"/>
        </w:rPr>
        <w:t xml:space="preserve"> </w:t>
      </w:r>
      <w:r>
        <w:rPr>
          <w:sz w:val="16"/>
        </w:rPr>
        <w:t>17</w:t>
      </w:r>
      <w:r>
        <w:rPr>
          <w:sz w:val="16"/>
        </w:rPr>
        <w:tab/>
        <w:t>Describe</w:t>
      </w:r>
      <w:r>
        <w:rPr>
          <w:spacing w:val="-4"/>
          <w:sz w:val="16"/>
        </w:rPr>
        <w:t xml:space="preserve"> </w:t>
      </w:r>
      <w:r>
        <w:rPr>
          <w:sz w:val="16"/>
        </w:rPr>
        <w:t>and</w:t>
      </w:r>
      <w:r>
        <w:rPr>
          <w:spacing w:val="-4"/>
          <w:sz w:val="16"/>
        </w:rPr>
        <w:t xml:space="preserve"> </w:t>
      </w:r>
      <w:r>
        <w:rPr>
          <w:sz w:val="16"/>
        </w:rPr>
        <w:t>provide</w:t>
      </w:r>
      <w:r>
        <w:rPr>
          <w:spacing w:val="-4"/>
          <w:sz w:val="16"/>
        </w:rPr>
        <w:t xml:space="preserve"> </w:t>
      </w:r>
      <w:r>
        <w:rPr>
          <w:sz w:val="16"/>
        </w:rPr>
        <w:t>supporting</w:t>
      </w:r>
      <w:r>
        <w:rPr>
          <w:spacing w:val="-4"/>
          <w:sz w:val="16"/>
        </w:rPr>
        <w:t xml:space="preserve"> </w:t>
      </w:r>
      <w:r>
        <w:rPr>
          <w:sz w:val="16"/>
        </w:rPr>
        <w:t>material</w:t>
      </w:r>
      <w:r>
        <w:rPr>
          <w:spacing w:val="-4"/>
          <w:sz w:val="16"/>
        </w:rPr>
        <w:t xml:space="preserve"> </w:t>
      </w:r>
      <w:r>
        <w:rPr>
          <w:sz w:val="16"/>
        </w:rPr>
        <w:t>that</w:t>
      </w:r>
      <w:r>
        <w:rPr>
          <w:spacing w:val="40"/>
          <w:sz w:val="16"/>
        </w:rPr>
        <w:t xml:space="preserve"> </w:t>
      </w:r>
      <w:r>
        <w:rPr>
          <w:sz w:val="16"/>
        </w:rPr>
        <w:t>demonstrates how land use, population and</w:t>
      </w:r>
    </w:p>
    <w:p w:rsidR="00D85440" w:rsidRDefault="00FE798B">
      <w:pPr>
        <w:tabs>
          <w:tab w:val="left" w:leader="dot" w:pos="4509"/>
        </w:tabs>
        <w:spacing w:line="183" w:lineRule="exact"/>
        <w:ind w:left="1020"/>
        <w:rPr>
          <w:sz w:val="16"/>
        </w:rPr>
      </w:pPr>
      <w:proofErr w:type="gramStart"/>
      <w:r>
        <w:rPr>
          <w:sz w:val="16"/>
        </w:rPr>
        <w:t>employment</w:t>
      </w:r>
      <w:proofErr w:type="gramEnd"/>
      <w:r>
        <w:rPr>
          <w:spacing w:val="-7"/>
          <w:sz w:val="16"/>
        </w:rPr>
        <w:t xml:space="preserve"> </w:t>
      </w:r>
      <w:r>
        <w:rPr>
          <w:sz w:val="16"/>
        </w:rPr>
        <w:t>projections</w:t>
      </w:r>
      <w:r>
        <w:rPr>
          <w:spacing w:val="-6"/>
          <w:sz w:val="16"/>
        </w:rPr>
        <w:t xml:space="preserve"> </w:t>
      </w:r>
      <w:r>
        <w:rPr>
          <w:sz w:val="16"/>
        </w:rPr>
        <w:t>are</w:t>
      </w:r>
      <w:r>
        <w:rPr>
          <w:spacing w:val="-6"/>
          <w:sz w:val="16"/>
        </w:rPr>
        <w:t xml:space="preserve"> </w:t>
      </w:r>
      <w:r>
        <w:rPr>
          <w:spacing w:val="-2"/>
          <w:sz w:val="16"/>
        </w:rPr>
        <w:t>modelled</w:t>
      </w:r>
      <w:r>
        <w:rPr>
          <w:sz w:val="16"/>
        </w:rPr>
        <w:tab/>
      </w:r>
      <w:r>
        <w:rPr>
          <w:spacing w:val="-5"/>
          <w:sz w:val="16"/>
        </w:rPr>
        <w:t>71</w:t>
      </w:r>
    </w:p>
    <w:p w:rsidR="00D85440" w:rsidRDefault="00FE798B">
      <w:pPr>
        <w:tabs>
          <w:tab w:val="left" w:leader="dot" w:pos="4505"/>
        </w:tabs>
        <w:spacing w:before="15" w:line="261" w:lineRule="auto"/>
        <w:ind w:left="1020" w:right="43" w:hanging="737"/>
        <w:rPr>
          <w:sz w:val="16"/>
        </w:rPr>
      </w:pPr>
      <w:r>
        <w:rPr>
          <w:sz w:val="16"/>
        </w:rPr>
        <w:t xml:space="preserve">Table </w:t>
      </w:r>
      <w:proofErr w:type="gramStart"/>
      <w:r>
        <w:rPr>
          <w:sz w:val="16"/>
        </w:rPr>
        <w:t>18</w:t>
      </w:r>
      <w:r>
        <w:rPr>
          <w:spacing w:val="40"/>
          <w:sz w:val="16"/>
        </w:rPr>
        <w:t xml:space="preserve">  </w:t>
      </w:r>
      <w:r>
        <w:rPr>
          <w:sz w:val="16"/>
        </w:rPr>
        <w:t>Describe</w:t>
      </w:r>
      <w:proofErr w:type="gramEnd"/>
      <w:r>
        <w:rPr>
          <w:sz w:val="16"/>
        </w:rPr>
        <w:t xml:space="preserve"> and provide supporting material that</w:t>
      </w:r>
      <w:r>
        <w:rPr>
          <w:spacing w:val="40"/>
          <w:sz w:val="16"/>
        </w:rPr>
        <w:t xml:space="preserve"> </w:t>
      </w:r>
      <w:r>
        <w:rPr>
          <w:sz w:val="16"/>
        </w:rPr>
        <w:t>demonstrates how forecast costs are derived</w:t>
      </w:r>
      <w:r>
        <w:rPr>
          <w:sz w:val="16"/>
        </w:rPr>
        <w:tab/>
      </w:r>
      <w:r>
        <w:rPr>
          <w:spacing w:val="-6"/>
          <w:sz w:val="16"/>
        </w:rPr>
        <w:t>72</w:t>
      </w:r>
    </w:p>
    <w:p w:rsidR="00D85440" w:rsidRDefault="00FE798B">
      <w:pPr>
        <w:tabs>
          <w:tab w:val="left" w:leader="dot" w:pos="4505"/>
        </w:tabs>
        <w:spacing w:line="261" w:lineRule="auto"/>
        <w:ind w:left="1020" w:right="43" w:hanging="737"/>
        <w:rPr>
          <w:sz w:val="16"/>
        </w:rPr>
      </w:pPr>
      <w:r>
        <w:rPr>
          <w:sz w:val="16"/>
        </w:rPr>
        <w:t xml:space="preserve">Table </w:t>
      </w:r>
      <w:proofErr w:type="gramStart"/>
      <w:r>
        <w:rPr>
          <w:sz w:val="16"/>
        </w:rPr>
        <w:t>19</w:t>
      </w:r>
      <w:r>
        <w:rPr>
          <w:spacing w:val="40"/>
          <w:sz w:val="16"/>
        </w:rPr>
        <w:t xml:space="preserve">  </w:t>
      </w:r>
      <w:r>
        <w:rPr>
          <w:sz w:val="16"/>
        </w:rPr>
        <w:t>Describe</w:t>
      </w:r>
      <w:proofErr w:type="gramEnd"/>
      <w:r>
        <w:rPr>
          <w:sz w:val="16"/>
        </w:rPr>
        <w:t xml:space="preserve"> and provide supporting material that</w:t>
      </w:r>
      <w:r>
        <w:rPr>
          <w:spacing w:val="40"/>
          <w:sz w:val="16"/>
        </w:rPr>
        <w:t xml:space="preserve"> </w:t>
      </w:r>
      <w:r>
        <w:rPr>
          <w:sz w:val="16"/>
        </w:rPr>
        <w:t>demonstrates how forecast benefits are derived</w:t>
      </w:r>
      <w:r>
        <w:rPr>
          <w:sz w:val="16"/>
        </w:rPr>
        <w:tab/>
      </w:r>
      <w:r>
        <w:rPr>
          <w:spacing w:val="-6"/>
          <w:sz w:val="16"/>
        </w:rPr>
        <w:t>73</w:t>
      </w:r>
    </w:p>
    <w:p w:rsidR="00D85440" w:rsidRDefault="00FE798B">
      <w:pPr>
        <w:tabs>
          <w:tab w:val="left" w:leader="dot" w:pos="4505"/>
        </w:tabs>
        <w:spacing w:line="261" w:lineRule="auto"/>
        <w:ind w:left="1020" w:right="43" w:hanging="737"/>
        <w:rPr>
          <w:sz w:val="16"/>
        </w:rPr>
      </w:pPr>
      <w:r>
        <w:rPr>
          <w:sz w:val="16"/>
        </w:rPr>
        <w:t xml:space="preserve">Table </w:t>
      </w:r>
      <w:proofErr w:type="gramStart"/>
      <w:r>
        <w:rPr>
          <w:sz w:val="16"/>
        </w:rPr>
        <w:t>20</w:t>
      </w:r>
      <w:r>
        <w:rPr>
          <w:spacing w:val="40"/>
          <w:sz w:val="16"/>
        </w:rPr>
        <w:t xml:space="preserve">  </w:t>
      </w:r>
      <w:r>
        <w:rPr>
          <w:sz w:val="16"/>
        </w:rPr>
        <w:t>Describe</w:t>
      </w:r>
      <w:proofErr w:type="gramEnd"/>
      <w:r>
        <w:rPr>
          <w:sz w:val="16"/>
        </w:rPr>
        <w:t xml:space="preserve"> and provide supporting material that</w:t>
      </w:r>
      <w:r>
        <w:rPr>
          <w:spacing w:val="40"/>
          <w:sz w:val="16"/>
        </w:rPr>
        <w:t xml:space="preserve"> </w:t>
      </w:r>
      <w:r>
        <w:rPr>
          <w:sz w:val="16"/>
        </w:rPr>
        <w:t>demonstrates how the CBA was undertaken</w:t>
      </w:r>
      <w:r>
        <w:rPr>
          <w:sz w:val="16"/>
        </w:rPr>
        <w:tab/>
      </w:r>
      <w:r>
        <w:rPr>
          <w:spacing w:val="-6"/>
          <w:sz w:val="16"/>
        </w:rPr>
        <w:t>73</w:t>
      </w:r>
    </w:p>
    <w:p w:rsidR="00D85440" w:rsidRDefault="00FE798B">
      <w:pPr>
        <w:spacing w:line="261" w:lineRule="auto"/>
        <w:ind w:left="1020" w:hanging="737"/>
        <w:rPr>
          <w:sz w:val="16"/>
        </w:rPr>
      </w:pPr>
      <w:r>
        <w:rPr>
          <w:sz w:val="16"/>
        </w:rPr>
        <w:t xml:space="preserve">Table </w:t>
      </w:r>
      <w:proofErr w:type="gramStart"/>
      <w:r>
        <w:rPr>
          <w:sz w:val="16"/>
        </w:rPr>
        <w:t>21</w:t>
      </w:r>
      <w:r>
        <w:rPr>
          <w:spacing w:val="40"/>
          <w:sz w:val="16"/>
        </w:rPr>
        <w:t xml:space="preserve">  </w:t>
      </w:r>
      <w:r>
        <w:rPr>
          <w:sz w:val="16"/>
        </w:rPr>
        <w:t>Describe</w:t>
      </w:r>
      <w:proofErr w:type="gramEnd"/>
      <w:r>
        <w:rPr>
          <w:sz w:val="16"/>
        </w:rPr>
        <w:t xml:space="preserve"> and provide supporting material that</w:t>
      </w:r>
      <w:r>
        <w:rPr>
          <w:spacing w:val="40"/>
          <w:sz w:val="16"/>
        </w:rPr>
        <w:t xml:space="preserve"> </w:t>
      </w:r>
      <w:r>
        <w:rPr>
          <w:sz w:val="16"/>
        </w:rPr>
        <w:t>demonstrates</w:t>
      </w:r>
      <w:r>
        <w:rPr>
          <w:spacing w:val="-7"/>
          <w:sz w:val="16"/>
        </w:rPr>
        <w:t xml:space="preserve"> </w:t>
      </w:r>
      <w:r>
        <w:rPr>
          <w:sz w:val="16"/>
        </w:rPr>
        <w:t>how</w:t>
      </w:r>
      <w:r>
        <w:rPr>
          <w:spacing w:val="-7"/>
          <w:sz w:val="16"/>
        </w:rPr>
        <w:t xml:space="preserve"> </w:t>
      </w:r>
      <w:r>
        <w:rPr>
          <w:sz w:val="16"/>
        </w:rPr>
        <w:t>the</w:t>
      </w:r>
      <w:r>
        <w:rPr>
          <w:spacing w:val="-7"/>
          <w:sz w:val="16"/>
        </w:rPr>
        <w:t xml:space="preserve"> </w:t>
      </w:r>
      <w:r>
        <w:rPr>
          <w:sz w:val="16"/>
        </w:rPr>
        <w:t>project</w:t>
      </w:r>
      <w:r>
        <w:rPr>
          <w:spacing w:val="-7"/>
          <w:sz w:val="16"/>
        </w:rPr>
        <w:t xml:space="preserve"> </w:t>
      </w:r>
      <w:r>
        <w:rPr>
          <w:sz w:val="16"/>
        </w:rPr>
        <w:t>will</w:t>
      </w:r>
      <w:r>
        <w:rPr>
          <w:spacing w:val="-7"/>
          <w:sz w:val="16"/>
        </w:rPr>
        <w:t xml:space="preserve"> </w:t>
      </w:r>
      <w:r>
        <w:rPr>
          <w:sz w:val="16"/>
        </w:rPr>
        <w:t>be</w:t>
      </w:r>
      <w:r>
        <w:rPr>
          <w:spacing w:val="-7"/>
          <w:sz w:val="16"/>
        </w:rPr>
        <w:t xml:space="preserve"> </w:t>
      </w:r>
      <w:r>
        <w:rPr>
          <w:sz w:val="16"/>
        </w:rPr>
        <w:t>delivered,</w:t>
      </w:r>
    </w:p>
    <w:p w:rsidR="00D85440" w:rsidRDefault="00FE798B">
      <w:pPr>
        <w:tabs>
          <w:tab w:val="left" w:leader="dot" w:pos="4510"/>
        </w:tabs>
        <w:spacing w:line="183" w:lineRule="exact"/>
        <w:ind w:left="1020"/>
        <w:rPr>
          <w:sz w:val="16"/>
        </w:rPr>
      </w:pPr>
      <w:proofErr w:type="gramStart"/>
      <w:r>
        <w:rPr>
          <w:sz w:val="16"/>
        </w:rPr>
        <w:t>financed</w:t>
      </w:r>
      <w:proofErr w:type="gramEnd"/>
      <w:r>
        <w:rPr>
          <w:spacing w:val="-3"/>
          <w:sz w:val="16"/>
        </w:rPr>
        <w:t xml:space="preserve"> </w:t>
      </w:r>
      <w:r>
        <w:rPr>
          <w:sz w:val="16"/>
        </w:rPr>
        <w:t>and</w:t>
      </w:r>
      <w:r>
        <w:rPr>
          <w:spacing w:val="-3"/>
          <w:sz w:val="16"/>
        </w:rPr>
        <w:t xml:space="preserve"> </w:t>
      </w:r>
      <w:r>
        <w:rPr>
          <w:sz w:val="16"/>
        </w:rPr>
        <w:t>risks</w:t>
      </w:r>
      <w:r>
        <w:rPr>
          <w:spacing w:val="-3"/>
          <w:sz w:val="16"/>
        </w:rPr>
        <w:t xml:space="preserve"> </w:t>
      </w:r>
      <w:r>
        <w:rPr>
          <w:spacing w:val="-2"/>
          <w:sz w:val="16"/>
        </w:rPr>
        <w:t>managed</w:t>
      </w:r>
      <w:r>
        <w:rPr>
          <w:sz w:val="16"/>
        </w:rPr>
        <w:tab/>
      </w:r>
      <w:r>
        <w:rPr>
          <w:spacing w:val="-5"/>
          <w:sz w:val="16"/>
        </w:rPr>
        <w:t>74</w:t>
      </w:r>
    </w:p>
    <w:p w:rsidR="00D85440" w:rsidRDefault="00FE798B">
      <w:pPr>
        <w:spacing w:before="12" w:line="261" w:lineRule="auto"/>
        <w:ind w:left="1020" w:hanging="737"/>
        <w:rPr>
          <w:sz w:val="16"/>
        </w:rPr>
      </w:pPr>
      <w:r>
        <w:rPr>
          <w:sz w:val="16"/>
        </w:rPr>
        <w:t xml:space="preserve">Table </w:t>
      </w:r>
      <w:proofErr w:type="gramStart"/>
      <w:r>
        <w:rPr>
          <w:sz w:val="16"/>
        </w:rPr>
        <w:t>22</w:t>
      </w:r>
      <w:r>
        <w:rPr>
          <w:spacing w:val="40"/>
          <w:sz w:val="16"/>
        </w:rPr>
        <w:t xml:space="preserve">  </w:t>
      </w:r>
      <w:r>
        <w:rPr>
          <w:sz w:val="16"/>
        </w:rPr>
        <w:t>Describe</w:t>
      </w:r>
      <w:proofErr w:type="gramEnd"/>
      <w:r>
        <w:rPr>
          <w:sz w:val="16"/>
        </w:rPr>
        <w:t xml:space="preserve"> and provide supporting material that</w:t>
      </w:r>
      <w:r>
        <w:rPr>
          <w:spacing w:val="40"/>
          <w:sz w:val="16"/>
        </w:rPr>
        <w:t xml:space="preserve"> </w:t>
      </w:r>
      <w:r>
        <w:rPr>
          <w:sz w:val="16"/>
        </w:rPr>
        <w:t>demonstrates</w:t>
      </w:r>
      <w:r>
        <w:rPr>
          <w:spacing w:val="-10"/>
          <w:sz w:val="16"/>
        </w:rPr>
        <w:t xml:space="preserve"> </w:t>
      </w:r>
      <w:r>
        <w:rPr>
          <w:sz w:val="16"/>
        </w:rPr>
        <w:t>how</w:t>
      </w:r>
      <w:r>
        <w:rPr>
          <w:spacing w:val="-10"/>
          <w:sz w:val="16"/>
        </w:rPr>
        <w:t xml:space="preserve"> </w:t>
      </w:r>
      <w:r>
        <w:rPr>
          <w:sz w:val="16"/>
        </w:rPr>
        <w:t>the</w:t>
      </w:r>
      <w:r>
        <w:rPr>
          <w:spacing w:val="-10"/>
          <w:sz w:val="16"/>
        </w:rPr>
        <w:t xml:space="preserve"> </w:t>
      </w:r>
      <w:r>
        <w:rPr>
          <w:sz w:val="16"/>
        </w:rPr>
        <w:t>Post</w:t>
      </w:r>
      <w:r>
        <w:rPr>
          <w:spacing w:val="-10"/>
          <w:sz w:val="16"/>
        </w:rPr>
        <w:t xml:space="preserve"> </w:t>
      </w:r>
      <w:r>
        <w:rPr>
          <w:sz w:val="16"/>
        </w:rPr>
        <w:t>Completion</w:t>
      </w:r>
      <w:r>
        <w:rPr>
          <w:spacing w:val="-10"/>
          <w:sz w:val="16"/>
        </w:rPr>
        <w:t xml:space="preserve"> </w:t>
      </w:r>
      <w:r>
        <w:rPr>
          <w:sz w:val="16"/>
        </w:rPr>
        <w:t>Review</w:t>
      </w:r>
    </w:p>
    <w:p w:rsidR="00D85440" w:rsidRDefault="00FE798B">
      <w:pPr>
        <w:tabs>
          <w:tab w:val="left" w:leader="dot" w:pos="4510"/>
        </w:tabs>
        <w:spacing w:line="183" w:lineRule="exact"/>
        <w:ind w:left="1020"/>
        <w:rPr>
          <w:sz w:val="16"/>
        </w:rPr>
      </w:pPr>
      <w:proofErr w:type="gramStart"/>
      <w:r>
        <w:rPr>
          <w:sz w:val="16"/>
        </w:rPr>
        <w:t>will</w:t>
      </w:r>
      <w:proofErr w:type="gramEnd"/>
      <w:r>
        <w:rPr>
          <w:spacing w:val="-4"/>
          <w:sz w:val="16"/>
        </w:rPr>
        <w:t xml:space="preserve"> </w:t>
      </w:r>
      <w:r>
        <w:rPr>
          <w:sz w:val="16"/>
        </w:rPr>
        <w:t>be</w:t>
      </w:r>
      <w:r>
        <w:rPr>
          <w:spacing w:val="-2"/>
          <w:sz w:val="16"/>
        </w:rPr>
        <w:t xml:space="preserve"> undertaken</w:t>
      </w:r>
      <w:r>
        <w:rPr>
          <w:sz w:val="16"/>
        </w:rPr>
        <w:tab/>
      </w:r>
      <w:r>
        <w:rPr>
          <w:spacing w:val="-5"/>
          <w:sz w:val="16"/>
        </w:rPr>
        <w:t>74</w:t>
      </w:r>
    </w:p>
    <w:p w:rsidR="00D85440" w:rsidRDefault="00FE798B">
      <w:pPr>
        <w:spacing w:before="16"/>
        <w:ind w:left="283"/>
        <w:rPr>
          <w:sz w:val="16"/>
        </w:rPr>
      </w:pPr>
      <w:r>
        <w:rPr>
          <w:sz w:val="16"/>
        </w:rPr>
        <w:t>Table</w:t>
      </w:r>
      <w:r>
        <w:rPr>
          <w:spacing w:val="-7"/>
          <w:sz w:val="16"/>
        </w:rPr>
        <w:t xml:space="preserve"> </w:t>
      </w:r>
      <w:proofErr w:type="gramStart"/>
      <w:r>
        <w:rPr>
          <w:sz w:val="16"/>
        </w:rPr>
        <w:t>23</w:t>
      </w:r>
      <w:r>
        <w:rPr>
          <w:spacing w:val="49"/>
          <w:sz w:val="16"/>
        </w:rPr>
        <w:t xml:space="preserve">  </w:t>
      </w:r>
      <w:r>
        <w:rPr>
          <w:sz w:val="16"/>
        </w:rPr>
        <w:t>Describe</w:t>
      </w:r>
      <w:proofErr w:type="gramEnd"/>
      <w:r>
        <w:rPr>
          <w:spacing w:val="-6"/>
          <w:sz w:val="16"/>
        </w:rPr>
        <w:t xml:space="preserve"> </w:t>
      </w:r>
      <w:r>
        <w:rPr>
          <w:sz w:val="16"/>
        </w:rPr>
        <w:t>the</w:t>
      </w:r>
      <w:r>
        <w:rPr>
          <w:spacing w:val="-6"/>
          <w:sz w:val="16"/>
        </w:rPr>
        <w:t xml:space="preserve"> </w:t>
      </w:r>
      <w:r>
        <w:rPr>
          <w:sz w:val="16"/>
        </w:rPr>
        <w:t>Post</w:t>
      </w:r>
      <w:r>
        <w:rPr>
          <w:spacing w:val="-7"/>
          <w:sz w:val="16"/>
        </w:rPr>
        <w:t xml:space="preserve"> </w:t>
      </w:r>
      <w:r>
        <w:rPr>
          <w:sz w:val="16"/>
        </w:rPr>
        <w:t>Completion</w:t>
      </w:r>
      <w:r>
        <w:rPr>
          <w:spacing w:val="-6"/>
          <w:sz w:val="16"/>
        </w:rPr>
        <w:t xml:space="preserve"> </w:t>
      </w:r>
      <w:r>
        <w:rPr>
          <w:sz w:val="16"/>
        </w:rPr>
        <w:t>Review</w:t>
      </w:r>
      <w:r>
        <w:rPr>
          <w:spacing w:val="-6"/>
          <w:sz w:val="16"/>
        </w:rPr>
        <w:t xml:space="preserve"> </w:t>
      </w:r>
      <w:r>
        <w:rPr>
          <w:spacing w:val="-5"/>
          <w:sz w:val="16"/>
        </w:rPr>
        <w:t>and</w:t>
      </w:r>
    </w:p>
    <w:p w:rsidR="00D85440" w:rsidRDefault="00FE798B">
      <w:pPr>
        <w:tabs>
          <w:tab w:val="left" w:leader="dot" w:pos="4510"/>
        </w:tabs>
        <w:spacing w:before="16"/>
        <w:ind w:left="1020"/>
        <w:rPr>
          <w:sz w:val="16"/>
        </w:rPr>
      </w:pPr>
      <w:proofErr w:type="gramStart"/>
      <w:r>
        <w:rPr>
          <w:sz w:val="16"/>
        </w:rPr>
        <w:t>how</w:t>
      </w:r>
      <w:proofErr w:type="gramEnd"/>
      <w:r>
        <w:rPr>
          <w:spacing w:val="-5"/>
          <w:sz w:val="16"/>
        </w:rPr>
        <w:t xml:space="preserve"> </w:t>
      </w:r>
      <w:r>
        <w:rPr>
          <w:sz w:val="16"/>
        </w:rPr>
        <w:t>it</w:t>
      </w:r>
      <w:r>
        <w:rPr>
          <w:spacing w:val="-4"/>
          <w:sz w:val="16"/>
        </w:rPr>
        <w:t xml:space="preserve"> </w:t>
      </w:r>
      <w:r>
        <w:rPr>
          <w:sz w:val="16"/>
        </w:rPr>
        <w:t>will</w:t>
      </w:r>
      <w:r>
        <w:rPr>
          <w:spacing w:val="-5"/>
          <w:sz w:val="16"/>
        </w:rPr>
        <w:t xml:space="preserve"> </w:t>
      </w:r>
      <w:r>
        <w:rPr>
          <w:sz w:val="16"/>
        </w:rPr>
        <w:t>be</w:t>
      </w:r>
      <w:r>
        <w:rPr>
          <w:spacing w:val="-4"/>
          <w:sz w:val="16"/>
        </w:rPr>
        <w:t xml:space="preserve"> </w:t>
      </w:r>
      <w:r>
        <w:rPr>
          <w:spacing w:val="-2"/>
          <w:sz w:val="16"/>
        </w:rPr>
        <w:t>implemented</w:t>
      </w:r>
      <w:r>
        <w:rPr>
          <w:sz w:val="16"/>
        </w:rPr>
        <w:tab/>
      </w:r>
      <w:r>
        <w:rPr>
          <w:spacing w:val="-5"/>
          <w:sz w:val="16"/>
        </w:rPr>
        <w:t>75</w:t>
      </w:r>
    </w:p>
    <w:p w:rsidR="00D85440" w:rsidRDefault="00FE798B">
      <w:pPr>
        <w:tabs>
          <w:tab w:val="left" w:leader="dot" w:pos="4509"/>
        </w:tabs>
        <w:spacing w:before="16"/>
        <w:ind w:left="283"/>
        <w:rPr>
          <w:sz w:val="16"/>
        </w:rPr>
      </w:pPr>
      <w:r>
        <w:rPr>
          <w:sz w:val="16"/>
        </w:rPr>
        <w:t>Table</w:t>
      </w:r>
      <w:r>
        <w:rPr>
          <w:spacing w:val="-5"/>
          <w:sz w:val="16"/>
        </w:rPr>
        <w:t xml:space="preserve"> </w:t>
      </w:r>
      <w:proofErr w:type="gramStart"/>
      <w:r>
        <w:rPr>
          <w:sz w:val="16"/>
        </w:rPr>
        <w:t>24</w:t>
      </w:r>
      <w:r>
        <w:rPr>
          <w:spacing w:val="53"/>
          <w:sz w:val="16"/>
        </w:rPr>
        <w:t xml:space="preserve">  </w:t>
      </w:r>
      <w:r>
        <w:rPr>
          <w:sz w:val="16"/>
        </w:rPr>
        <w:t>Supporting</w:t>
      </w:r>
      <w:proofErr w:type="gramEnd"/>
      <w:r>
        <w:rPr>
          <w:spacing w:val="-5"/>
          <w:sz w:val="16"/>
        </w:rPr>
        <w:t xml:space="preserve"> </w:t>
      </w:r>
      <w:r>
        <w:rPr>
          <w:sz w:val="16"/>
        </w:rPr>
        <w:t>data</w:t>
      </w:r>
      <w:r>
        <w:rPr>
          <w:spacing w:val="-4"/>
          <w:sz w:val="16"/>
        </w:rPr>
        <w:t xml:space="preserve"> </w:t>
      </w:r>
      <w:r>
        <w:rPr>
          <w:spacing w:val="-2"/>
          <w:sz w:val="16"/>
        </w:rPr>
        <w:t>checklist</w:t>
      </w:r>
      <w:r>
        <w:rPr>
          <w:sz w:val="16"/>
        </w:rPr>
        <w:tab/>
      </w:r>
      <w:r>
        <w:rPr>
          <w:spacing w:val="-5"/>
          <w:sz w:val="16"/>
        </w:rPr>
        <w:t>76</w:t>
      </w:r>
    </w:p>
    <w:p w:rsidR="00D85440" w:rsidRDefault="00FE798B">
      <w:pPr>
        <w:spacing w:before="16"/>
        <w:ind w:left="283"/>
        <w:rPr>
          <w:sz w:val="16"/>
        </w:rPr>
      </w:pPr>
      <w:r>
        <w:rPr>
          <w:sz w:val="16"/>
        </w:rPr>
        <w:t>Table</w:t>
      </w:r>
      <w:r>
        <w:rPr>
          <w:spacing w:val="-6"/>
          <w:sz w:val="16"/>
        </w:rPr>
        <w:t xml:space="preserve"> </w:t>
      </w:r>
      <w:proofErr w:type="gramStart"/>
      <w:r>
        <w:rPr>
          <w:sz w:val="16"/>
        </w:rPr>
        <w:t>25</w:t>
      </w:r>
      <w:r>
        <w:rPr>
          <w:spacing w:val="52"/>
          <w:sz w:val="16"/>
        </w:rPr>
        <w:t xml:space="preserve">  </w:t>
      </w:r>
      <w:r>
        <w:rPr>
          <w:sz w:val="16"/>
        </w:rPr>
        <w:t>What</w:t>
      </w:r>
      <w:proofErr w:type="gramEnd"/>
      <w:r>
        <w:rPr>
          <w:spacing w:val="-4"/>
          <w:sz w:val="16"/>
        </w:rPr>
        <w:t xml:space="preserve"> </w:t>
      </w:r>
      <w:r>
        <w:rPr>
          <w:sz w:val="16"/>
        </w:rPr>
        <w:t>needs</w:t>
      </w:r>
      <w:r>
        <w:rPr>
          <w:spacing w:val="-5"/>
          <w:sz w:val="16"/>
        </w:rPr>
        <w:t xml:space="preserve"> </w:t>
      </w:r>
      <w:r>
        <w:rPr>
          <w:sz w:val="16"/>
        </w:rPr>
        <w:t>to</w:t>
      </w:r>
      <w:r>
        <w:rPr>
          <w:spacing w:val="-5"/>
          <w:sz w:val="16"/>
        </w:rPr>
        <w:t xml:space="preserve"> </w:t>
      </w:r>
      <w:r>
        <w:rPr>
          <w:sz w:val="16"/>
        </w:rPr>
        <w:t>be</w:t>
      </w:r>
      <w:r>
        <w:rPr>
          <w:spacing w:val="-5"/>
          <w:sz w:val="16"/>
        </w:rPr>
        <w:t xml:space="preserve"> </w:t>
      </w:r>
      <w:r>
        <w:rPr>
          <w:sz w:val="16"/>
        </w:rPr>
        <w:t>done</w:t>
      </w:r>
      <w:r>
        <w:rPr>
          <w:spacing w:val="-5"/>
          <w:sz w:val="16"/>
        </w:rPr>
        <w:t xml:space="preserve"> </w:t>
      </w:r>
      <w:r>
        <w:rPr>
          <w:sz w:val="16"/>
        </w:rPr>
        <w:t>to</w:t>
      </w:r>
      <w:r>
        <w:rPr>
          <w:spacing w:val="-5"/>
          <w:sz w:val="16"/>
        </w:rPr>
        <w:t xml:space="preserve"> </w:t>
      </w:r>
      <w:r>
        <w:rPr>
          <w:sz w:val="16"/>
        </w:rPr>
        <w:t>complete</w:t>
      </w:r>
      <w:r>
        <w:rPr>
          <w:spacing w:val="-5"/>
          <w:sz w:val="16"/>
        </w:rPr>
        <w:t xml:space="preserve"> the</w:t>
      </w:r>
    </w:p>
    <w:p w:rsidR="00D85440" w:rsidRDefault="00FE798B">
      <w:pPr>
        <w:tabs>
          <w:tab w:val="left" w:leader="dot" w:pos="4505"/>
        </w:tabs>
        <w:spacing w:before="16"/>
        <w:ind w:left="1020"/>
        <w:rPr>
          <w:sz w:val="16"/>
        </w:rPr>
      </w:pPr>
      <w:r>
        <w:rPr>
          <w:sz w:val="16"/>
        </w:rPr>
        <w:t>Post</w:t>
      </w:r>
      <w:r>
        <w:rPr>
          <w:spacing w:val="-10"/>
          <w:sz w:val="16"/>
        </w:rPr>
        <w:t xml:space="preserve"> </w:t>
      </w:r>
      <w:r>
        <w:rPr>
          <w:sz w:val="16"/>
        </w:rPr>
        <w:t>Completion</w:t>
      </w:r>
      <w:r>
        <w:rPr>
          <w:spacing w:val="-9"/>
          <w:sz w:val="16"/>
        </w:rPr>
        <w:t xml:space="preserve"> </w:t>
      </w:r>
      <w:r>
        <w:rPr>
          <w:spacing w:val="-2"/>
          <w:sz w:val="16"/>
        </w:rPr>
        <w:t>Review</w:t>
      </w:r>
      <w:r>
        <w:rPr>
          <w:sz w:val="16"/>
        </w:rPr>
        <w:tab/>
      </w:r>
      <w:r>
        <w:rPr>
          <w:spacing w:val="-5"/>
          <w:sz w:val="16"/>
        </w:rPr>
        <w:t>77</w:t>
      </w:r>
    </w:p>
    <w:p w:rsidR="00D85440" w:rsidRDefault="00FE798B">
      <w:pPr>
        <w:tabs>
          <w:tab w:val="left" w:leader="dot" w:pos="4505"/>
        </w:tabs>
        <w:spacing w:before="16"/>
        <w:ind w:left="283"/>
        <w:rPr>
          <w:sz w:val="16"/>
        </w:rPr>
      </w:pPr>
      <w:r>
        <w:rPr>
          <w:sz w:val="16"/>
        </w:rPr>
        <w:t>Table</w:t>
      </w:r>
      <w:r>
        <w:rPr>
          <w:spacing w:val="-6"/>
          <w:sz w:val="16"/>
        </w:rPr>
        <w:t xml:space="preserve"> </w:t>
      </w:r>
      <w:proofErr w:type="gramStart"/>
      <w:r>
        <w:rPr>
          <w:sz w:val="16"/>
        </w:rPr>
        <w:t>26</w:t>
      </w:r>
      <w:r>
        <w:rPr>
          <w:spacing w:val="52"/>
          <w:sz w:val="16"/>
        </w:rPr>
        <w:t xml:space="preserve">  </w:t>
      </w:r>
      <w:r>
        <w:rPr>
          <w:sz w:val="16"/>
        </w:rPr>
        <w:t>CEA</w:t>
      </w:r>
      <w:proofErr w:type="gramEnd"/>
      <w:r>
        <w:rPr>
          <w:spacing w:val="-4"/>
          <w:sz w:val="16"/>
        </w:rPr>
        <w:t xml:space="preserve"> </w:t>
      </w:r>
      <w:r>
        <w:rPr>
          <w:sz w:val="16"/>
        </w:rPr>
        <w:t>with</w:t>
      </w:r>
      <w:r>
        <w:rPr>
          <w:spacing w:val="-5"/>
          <w:sz w:val="16"/>
        </w:rPr>
        <w:t xml:space="preserve"> </w:t>
      </w:r>
      <w:r>
        <w:rPr>
          <w:sz w:val="16"/>
        </w:rPr>
        <w:t>costs</w:t>
      </w:r>
      <w:r>
        <w:rPr>
          <w:spacing w:val="-5"/>
          <w:sz w:val="16"/>
        </w:rPr>
        <w:t xml:space="preserve"> </w:t>
      </w:r>
      <w:r>
        <w:rPr>
          <w:sz w:val="16"/>
        </w:rPr>
        <w:t>and</w:t>
      </w:r>
      <w:r>
        <w:rPr>
          <w:spacing w:val="-5"/>
          <w:sz w:val="16"/>
        </w:rPr>
        <w:t xml:space="preserve"> </w:t>
      </w:r>
      <w:r>
        <w:rPr>
          <w:sz w:val="16"/>
        </w:rPr>
        <w:t>one</w:t>
      </w:r>
      <w:r>
        <w:rPr>
          <w:spacing w:val="-5"/>
          <w:sz w:val="16"/>
        </w:rPr>
        <w:t xml:space="preserve"> </w:t>
      </w:r>
      <w:r>
        <w:rPr>
          <w:sz w:val="16"/>
        </w:rPr>
        <w:t>intangible</w:t>
      </w:r>
      <w:r>
        <w:rPr>
          <w:spacing w:val="-5"/>
          <w:sz w:val="16"/>
        </w:rPr>
        <w:t xml:space="preserve"> </w:t>
      </w:r>
      <w:r>
        <w:rPr>
          <w:spacing w:val="-2"/>
          <w:sz w:val="16"/>
        </w:rPr>
        <w:t>benefit</w:t>
      </w:r>
      <w:r>
        <w:rPr>
          <w:sz w:val="16"/>
        </w:rPr>
        <w:tab/>
      </w:r>
      <w:r>
        <w:rPr>
          <w:spacing w:val="-5"/>
          <w:sz w:val="16"/>
        </w:rPr>
        <w:t>85</w:t>
      </w:r>
    </w:p>
    <w:p w:rsidR="00D85440" w:rsidRDefault="00FE798B">
      <w:pPr>
        <w:spacing w:before="16"/>
        <w:ind w:left="283"/>
        <w:rPr>
          <w:sz w:val="16"/>
        </w:rPr>
      </w:pPr>
      <w:r>
        <w:rPr>
          <w:sz w:val="16"/>
        </w:rPr>
        <w:t>Table</w:t>
      </w:r>
      <w:r>
        <w:rPr>
          <w:spacing w:val="-6"/>
          <w:sz w:val="16"/>
        </w:rPr>
        <w:t xml:space="preserve"> </w:t>
      </w:r>
      <w:proofErr w:type="gramStart"/>
      <w:r>
        <w:rPr>
          <w:sz w:val="16"/>
        </w:rPr>
        <w:t>27</w:t>
      </w:r>
      <w:r>
        <w:rPr>
          <w:spacing w:val="53"/>
          <w:sz w:val="16"/>
        </w:rPr>
        <w:t xml:space="preserve">  </w:t>
      </w:r>
      <w:r>
        <w:rPr>
          <w:sz w:val="16"/>
        </w:rPr>
        <w:t>CEA</w:t>
      </w:r>
      <w:proofErr w:type="gramEnd"/>
      <w:r>
        <w:rPr>
          <w:spacing w:val="-6"/>
          <w:sz w:val="16"/>
        </w:rPr>
        <w:t xml:space="preserve"> </w:t>
      </w:r>
      <w:r>
        <w:rPr>
          <w:sz w:val="16"/>
        </w:rPr>
        <w:t>with</w:t>
      </w:r>
      <w:r>
        <w:rPr>
          <w:spacing w:val="-5"/>
          <w:sz w:val="16"/>
        </w:rPr>
        <w:t xml:space="preserve"> </w:t>
      </w:r>
      <w:r>
        <w:rPr>
          <w:sz w:val="16"/>
        </w:rPr>
        <w:t>mixed</w:t>
      </w:r>
      <w:r>
        <w:rPr>
          <w:spacing w:val="-5"/>
          <w:sz w:val="16"/>
        </w:rPr>
        <w:t xml:space="preserve"> </w:t>
      </w:r>
      <w:r>
        <w:rPr>
          <w:sz w:val="16"/>
        </w:rPr>
        <w:t>measurable</w:t>
      </w:r>
      <w:r>
        <w:rPr>
          <w:spacing w:val="-5"/>
          <w:sz w:val="16"/>
        </w:rPr>
        <w:t xml:space="preserve"> and</w:t>
      </w:r>
    </w:p>
    <w:p w:rsidR="00D85440" w:rsidRDefault="00FE798B">
      <w:pPr>
        <w:tabs>
          <w:tab w:val="left" w:leader="dot" w:pos="4504"/>
        </w:tabs>
        <w:spacing w:before="16"/>
        <w:ind w:left="1020"/>
        <w:rPr>
          <w:sz w:val="16"/>
        </w:rPr>
      </w:pPr>
      <w:proofErr w:type="gramStart"/>
      <w:r>
        <w:rPr>
          <w:sz w:val="16"/>
        </w:rPr>
        <w:t>unmeasured</w:t>
      </w:r>
      <w:proofErr w:type="gramEnd"/>
      <w:r>
        <w:rPr>
          <w:spacing w:val="10"/>
          <w:sz w:val="16"/>
        </w:rPr>
        <w:t xml:space="preserve"> </w:t>
      </w:r>
      <w:r>
        <w:rPr>
          <w:spacing w:val="-2"/>
          <w:sz w:val="16"/>
        </w:rPr>
        <w:t>benefits</w:t>
      </w:r>
      <w:r>
        <w:rPr>
          <w:sz w:val="16"/>
        </w:rPr>
        <w:tab/>
      </w:r>
      <w:r>
        <w:rPr>
          <w:spacing w:val="-5"/>
          <w:sz w:val="16"/>
        </w:rPr>
        <w:t>86</w:t>
      </w:r>
    </w:p>
    <w:p w:rsidR="00D85440" w:rsidRDefault="00FE798B">
      <w:pPr>
        <w:tabs>
          <w:tab w:val="left" w:leader="dot" w:pos="4505"/>
        </w:tabs>
        <w:spacing w:before="16"/>
        <w:ind w:left="283"/>
        <w:rPr>
          <w:sz w:val="16"/>
        </w:rPr>
      </w:pPr>
      <w:r>
        <w:rPr>
          <w:sz w:val="16"/>
        </w:rPr>
        <w:t>Table</w:t>
      </w:r>
      <w:r>
        <w:rPr>
          <w:spacing w:val="-7"/>
          <w:sz w:val="16"/>
        </w:rPr>
        <w:t xml:space="preserve"> </w:t>
      </w:r>
      <w:proofErr w:type="gramStart"/>
      <w:r>
        <w:rPr>
          <w:sz w:val="16"/>
        </w:rPr>
        <w:t>28</w:t>
      </w:r>
      <w:r>
        <w:rPr>
          <w:spacing w:val="48"/>
          <w:sz w:val="16"/>
        </w:rPr>
        <w:t xml:space="preserve">  </w:t>
      </w:r>
      <w:r>
        <w:rPr>
          <w:sz w:val="16"/>
        </w:rPr>
        <w:t>Suggested</w:t>
      </w:r>
      <w:proofErr w:type="gramEnd"/>
      <w:r>
        <w:rPr>
          <w:spacing w:val="-7"/>
          <w:sz w:val="16"/>
        </w:rPr>
        <w:t xml:space="preserve"> </w:t>
      </w:r>
      <w:r>
        <w:rPr>
          <w:sz w:val="16"/>
        </w:rPr>
        <w:t>categories</w:t>
      </w:r>
      <w:r>
        <w:rPr>
          <w:spacing w:val="-7"/>
          <w:sz w:val="16"/>
        </w:rPr>
        <w:t xml:space="preserve"> </w:t>
      </w:r>
      <w:r>
        <w:rPr>
          <w:sz w:val="16"/>
        </w:rPr>
        <w:t>of</w:t>
      </w:r>
      <w:r>
        <w:rPr>
          <w:spacing w:val="-7"/>
          <w:sz w:val="16"/>
        </w:rPr>
        <w:t xml:space="preserve"> </w:t>
      </w:r>
      <w:r>
        <w:rPr>
          <w:sz w:val="16"/>
        </w:rPr>
        <w:t>benefits</w:t>
      </w:r>
      <w:r>
        <w:rPr>
          <w:spacing w:val="-6"/>
          <w:sz w:val="16"/>
        </w:rPr>
        <w:t xml:space="preserve"> </w:t>
      </w:r>
      <w:r>
        <w:rPr>
          <w:sz w:val="16"/>
        </w:rPr>
        <w:t>and</w:t>
      </w:r>
      <w:r>
        <w:rPr>
          <w:spacing w:val="-7"/>
          <w:sz w:val="16"/>
        </w:rPr>
        <w:t xml:space="preserve"> </w:t>
      </w:r>
      <w:r>
        <w:rPr>
          <w:spacing w:val="-2"/>
          <w:sz w:val="16"/>
        </w:rPr>
        <w:t>costs</w:t>
      </w:r>
      <w:r>
        <w:rPr>
          <w:sz w:val="16"/>
        </w:rPr>
        <w:tab/>
      </w:r>
      <w:r>
        <w:rPr>
          <w:spacing w:val="-5"/>
          <w:sz w:val="16"/>
        </w:rPr>
        <w:t>89</w:t>
      </w:r>
    </w:p>
    <w:p w:rsidR="00D85440" w:rsidRDefault="00FE798B">
      <w:pPr>
        <w:spacing w:before="16"/>
        <w:ind w:left="283"/>
        <w:rPr>
          <w:sz w:val="16"/>
        </w:rPr>
      </w:pPr>
      <w:r>
        <w:rPr>
          <w:sz w:val="16"/>
        </w:rPr>
        <w:t>Table</w:t>
      </w:r>
      <w:r>
        <w:rPr>
          <w:spacing w:val="-8"/>
          <w:sz w:val="16"/>
        </w:rPr>
        <w:t xml:space="preserve"> </w:t>
      </w:r>
      <w:proofErr w:type="gramStart"/>
      <w:r>
        <w:rPr>
          <w:sz w:val="16"/>
        </w:rPr>
        <w:t>29</w:t>
      </w:r>
      <w:r>
        <w:rPr>
          <w:spacing w:val="46"/>
          <w:sz w:val="16"/>
        </w:rPr>
        <w:t xml:space="preserve">  </w:t>
      </w:r>
      <w:r>
        <w:rPr>
          <w:sz w:val="16"/>
        </w:rPr>
        <w:t>Typical</w:t>
      </w:r>
      <w:proofErr w:type="gramEnd"/>
      <w:r>
        <w:rPr>
          <w:spacing w:val="-8"/>
          <w:sz w:val="16"/>
        </w:rPr>
        <w:t xml:space="preserve"> </w:t>
      </w:r>
      <w:proofErr w:type="spellStart"/>
      <w:r>
        <w:rPr>
          <w:sz w:val="16"/>
        </w:rPr>
        <w:t>monetised</w:t>
      </w:r>
      <w:proofErr w:type="spellEnd"/>
      <w:r>
        <w:rPr>
          <w:spacing w:val="-8"/>
          <w:sz w:val="16"/>
        </w:rPr>
        <w:t xml:space="preserve"> </w:t>
      </w:r>
      <w:r>
        <w:rPr>
          <w:sz w:val="16"/>
        </w:rPr>
        <w:t>benefit</w:t>
      </w:r>
      <w:r>
        <w:rPr>
          <w:spacing w:val="-8"/>
          <w:sz w:val="16"/>
        </w:rPr>
        <w:t xml:space="preserve"> </w:t>
      </w:r>
      <w:r>
        <w:rPr>
          <w:sz w:val="16"/>
        </w:rPr>
        <w:t>and</w:t>
      </w:r>
      <w:r>
        <w:rPr>
          <w:spacing w:val="-8"/>
          <w:sz w:val="16"/>
        </w:rPr>
        <w:t xml:space="preserve"> </w:t>
      </w:r>
      <w:r>
        <w:rPr>
          <w:sz w:val="16"/>
        </w:rPr>
        <w:t>cost</w:t>
      </w:r>
      <w:r>
        <w:rPr>
          <w:spacing w:val="-7"/>
          <w:sz w:val="16"/>
        </w:rPr>
        <w:t xml:space="preserve"> </w:t>
      </w:r>
      <w:r>
        <w:rPr>
          <w:spacing w:val="-2"/>
          <w:sz w:val="16"/>
        </w:rPr>
        <w:t>items:</w:t>
      </w:r>
    </w:p>
    <w:p w:rsidR="00D85440" w:rsidRDefault="00FE798B">
      <w:pPr>
        <w:tabs>
          <w:tab w:val="left" w:leader="dot" w:pos="4505"/>
        </w:tabs>
        <w:spacing w:before="16"/>
        <w:ind w:left="1020"/>
        <w:rPr>
          <w:sz w:val="16"/>
        </w:rPr>
      </w:pPr>
      <w:r>
        <w:rPr>
          <w:sz w:val="16"/>
        </w:rPr>
        <w:t>Passenger</w:t>
      </w:r>
      <w:r>
        <w:rPr>
          <w:spacing w:val="-7"/>
          <w:sz w:val="16"/>
        </w:rPr>
        <w:t xml:space="preserve"> </w:t>
      </w:r>
      <w:r>
        <w:rPr>
          <w:spacing w:val="-2"/>
          <w:sz w:val="16"/>
        </w:rPr>
        <w:t>transport</w:t>
      </w:r>
      <w:r>
        <w:rPr>
          <w:sz w:val="16"/>
        </w:rPr>
        <w:tab/>
      </w:r>
      <w:r>
        <w:rPr>
          <w:spacing w:val="-5"/>
          <w:sz w:val="16"/>
        </w:rPr>
        <w:t>95</w:t>
      </w:r>
    </w:p>
    <w:p w:rsidR="00D85440" w:rsidRDefault="00FE798B">
      <w:pPr>
        <w:spacing w:before="16"/>
        <w:ind w:left="283"/>
        <w:rPr>
          <w:sz w:val="16"/>
        </w:rPr>
      </w:pPr>
      <w:r>
        <w:rPr>
          <w:sz w:val="16"/>
        </w:rPr>
        <w:t>Table</w:t>
      </w:r>
      <w:r>
        <w:rPr>
          <w:spacing w:val="-8"/>
          <w:sz w:val="16"/>
        </w:rPr>
        <w:t xml:space="preserve"> </w:t>
      </w:r>
      <w:proofErr w:type="gramStart"/>
      <w:r>
        <w:rPr>
          <w:sz w:val="16"/>
        </w:rPr>
        <w:t>30</w:t>
      </w:r>
      <w:r>
        <w:rPr>
          <w:spacing w:val="45"/>
          <w:sz w:val="16"/>
        </w:rPr>
        <w:t xml:space="preserve">  </w:t>
      </w:r>
      <w:r>
        <w:rPr>
          <w:sz w:val="16"/>
        </w:rPr>
        <w:t>Typical</w:t>
      </w:r>
      <w:proofErr w:type="gramEnd"/>
      <w:r>
        <w:rPr>
          <w:spacing w:val="-6"/>
          <w:sz w:val="16"/>
        </w:rPr>
        <w:t xml:space="preserve"> </w:t>
      </w:r>
      <w:proofErr w:type="spellStart"/>
      <w:r>
        <w:rPr>
          <w:sz w:val="16"/>
        </w:rPr>
        <w:t>monetised</w:t>
      </w:r>
      <w:proofErr w:type="spellEnd"/>
      <w:r>
        <w:rPr>
          <w:spacing w:val="-8"/>
          <w:sz w:val="16"/>
        </w:rPr>
        <w:t xml:space="preserve"> </w:t>
      </w:r>
      <w:r>
        <w:rPr>
          <w:sz w:val="16"/>
        </w:rPr>
        <w:t>benefit</w:t>
      </w:r>
      <w:r>
        <w:rPr>
          <w:spacing w:val="-8"/>
          <w:sz w:val="16"/>
        </w:rPr>
        <w:t xml:space="preserve"> </w:t>
      </w:r>
      <w:r>
        <w:rPr>
          <w:sz w:val="16"/>
        </w:rPr>
        <w:t>and</w:t>
      </w:r>
      <w:r>
        <w:rPr>
          <w:spacing w:val="-8"/>
          <w:sz w:val="16"/>
        </w:rPr>
        <w:t xml:space="preserve"> </w:t>
      </w:r>
      <w:r>
        <w:rPr>
          <w:sz w:val="16"/>
        </w:rPr>
        <w:t>cost</w:t>
      </w:r>
      <w:r>
        <w:rPr>
          <w:spacing w:val="-7"/>
          <w:sz w:val="16"/>
        </w:rPr>
        <w:t xml:space="preserve"> </w:t>
      </w:r>
      <w:r>
        <w:rPr>
          <w:spacing w:val="-2"/>
          <w:sz w:val="16"/>
        </w:rPr>
        <w:t>items:</w:t>
      </w:r>
    </w:p>
    <w:p w:rsidR="00D85440" w:rsidRDefault="00FE798B">
      <w:pPr>
        <w:tabs>
          <w:tab w:val="left" w:leader="dot" w:pos="4503"/>
        </w:tabs>
        <w:spacing w:before="17"/>
        <w:ind w:left="1020"/>
        <w:rPr>
          <w:sz w:val="16"/>
        </w:rPr>
      </w:pPr>
      <w:r>
        <w:rPr>
          <w:spacing w:val="-2"/>
          <w:sz w:val="16"/>
        </w:rPr>
        <w:t>Freight</w:t>
      </w:r>
      <w:r>
        <w:rPr>
          <w:sz w:val="16"/>
        </w:rPr>
        <w:t xml:space="preserve"> </w:t>
      </w:r>
      <w:r>
        <w:rPr>
          <w:spacing w:val="-2"/>
          <w:sz w:val="16"/>
        </w:rPr>
        <w:t>transport</w:t>
      </w:r>
      <w:r>
        <w:rPr>
          <w:sz w:val="16"/>
        </w:rPr>
        <w:tab/>
      </w:r>
      <w:r>
        <w:rPr>
          <w:spacing w:val="-5"/>
          <w:sz w:val="16"/>
        </w:rPr>
        <w:t>96</w:t>
      </w:r>
    </w:p>
    <w:p w:rsidR="00D85440" w:rsidRDefault="00FE798B">
      <w:pPr>
        <w:tabs>
          <w:tab w:val="left" w:pos="1020"/>
          <w:tab w:val="left" w:leader="dot" w:pos="4503"/>
        </w:tabs>
        <w:spacing w:before="16" w:line="261" w:lineRule="auto"/>
        <w:ind w:left="1020" w:right="40" w:hanging="737"/>
        <w:rPr>
          <w:sz w:val="16"/>
        </w:rPr>
      </w:pPr>
      <w:r>
        <w:rPr>
          <w:sz w:val="16"/>
        </w:rPr>
        <w:t>Table</w:t>
      </w:r>
      <w:r>
        <w:rPr>
          <w:spacing w:val="-9"/>
          <w:sz w:val="16"/>
        </w:rPr>
        <w:t xml:space="preserve"> </w:t>
      </w:r>
      <w:r>
        <w:rPr>
          <w:sz w:val="16"/>
        </w:rPr>
        <w:t>31</w:t>
      </w:r>
      <w:r>
        <w:rPr>
          <w:sz w:val="16"/>
        </w:rPr>
        <w:tab/>
        <w:t xml:space="preserve">Typical </w:t>
      </w:r>
      <w:proofErr w:type="spellStart"/>
      <w:r>
        <w:rPr>
          <w:sz w:val="16"/>
        </w:rPr>
        <w:t>monetised</w:t>
      </w:r>
      <w:proofErr w:type="spellEnd"/>
      <w:r>
        <w:rPr>
          <w:sz w:val="16"/>
        </w:rPr>
        <w:t xml:space="preserve"> benefit and cost items:</w:t>
      </w:r>
      <w:r>
        <w:rPr>
          <w:spacing w:val="40"/>
          <w:sz w:val="16"/>
        </w:rPr>
        <w:t xml:space="preserve"> </w:t>
      </w:r>
      <w:r>
        <w:rPr>
          <w:spacing w:val="-2"/>
          <w:sz w:val="16"/>
        </w:rPr>
        <w:t>Telecommunications</w:t>
      </w:r>
      <w:r>
        <w:rPr>
          <w:sz w:val="16"/>
        </w:rPr>
        <w:tab/>
      </w:r>
      <w:r>
        <w:rPr>
          <w:spacing w:val="-5"/>
          <w:sz w:val="16"/>
        </w:rPr>
        <w:t>97</w:t>
      </w:r>
    </w:p>
    <w:p w:rsidR="00D85440" w:rsidRDefault="00FE798B">
      <w:pPr>
        <w:tabs>
          <w:tab w:val="left" w:leader="dot" w:pos="4505"/>
        </w:tabs>
        <w:spacing w:line="183" w:lineRule="exact"/>
        <w:ind w:left="283"/>
        <w:rPr>
          <w:sz w:val="16"/>
        </w:rPr>
      </w:pPr>
      <w:r>
        <w:rPr>
          <w:sz w:val="16"/>
        </w:rPr>
        <w:t>Table</w:t>
      </w:r>
      <w:r>
        <w:rPr>
          <w:spacing w:val="-8"/>
          <w:sz w:val="16"/>
        </w:rPr>
        <w:t xml:space="preserve"> </w:t>
      </w:r>
      <w:proofErr w:type="gramStart"/>
      <w:r>
        <w:rPr>
          <w:sz w:val="16"/>
        </w:rPr>
        <w:t>32</w:t>
      </w:r>
      <w:r>
        <w:rPr>
          <w:spacing w:val="46"/>
          <w:sz w:val="16"/>
        </w:rPr>
        <w:t xml:space="preserve">  </w:t>
      </w:r>
      <w:r>
        <w:rPr>
          <w:sz w:val="16"/>
        </w:rPr>
        <w:t>Typical</w:t>
      </w:r>
      <w:proofErr w:type="gramEnd"/>
      <w:r>
        <w:rPr>
          <w:spacing w:val="-7"/>
          <w:sz w:val="16"/>
        </w:rPr>
        <w:t xml:space="preserve"> </w:t>
      </w:r>
      <w:proofErr w:type="spellStart"/>
      <w:r>
        <w:rPr>
          <w:sz w:val="16"/>
        </w:rPr>
        <w:t>monetised</w:t>
      </w:r>
      <w:proofErr w:type="spellEnd"/>
      <w:r>
        <w:rPr>
          <w:spacing w:val="-8"/>
          <w:sz w:val="16"/>
        </w:rPr>
        <w:t xml:space="preserve"> </w:t>
      </w:r>
      <w:r>
        <w:rPr>
          <w:sz w:val="16"/>
        </w:rPr>
        <w:t>benefit</w:t>
      </w:r>
      <w:r>
        <w:rPr>
          <w:spacing w:val="-7"/>
          <w:sz w:val="16"/>
        </w:rPr>
        <w:t xml:space="preserve"> </w:t>
      </w:r>
      <w:r>
        <w:rPr>
          <w:sz w:val="16"/>
        </w:rPr>
        <w:t>and</w:t>
      </w:r>
      <w:r>
        <w:rPr>
          <w:spacing w:val="-8"/>
          <w:sz w:val="16"/>
        </w:rPr>
        <w:t xml:space="preserve"> </w:t>
      </w:r>
      <w:r>
        <w:rPr>
          <w:sz w:val="16"/>
        </w:rPr>
        <w:t>cost</w:t>
      </w:r>
      <w:r>
        <w:rPr>
          <w:spacing w:val="-8"/>
          <w:sz w:val="16"/>
        </w:rPr>
        <w:t xml:space="preserve"> </w:t>
      </w:r>
      <w:r>
        <w:rPr>
          <w:sz w:val="16"/>
        </w:rPr>
        <w:t>items:</w:t>
      </w:r>
      <w:r>
        <w:rPr>
          <w:spacing w:val="-8"/>
          <w:sz w:val="16"/>
        </w:rPr>
        <w:t xml:space="preserve"> </w:t>
      </w:r>
      <w:r>
        <w:rPr>
          <w:spacing w:val="-2"/>
          <w:sz w:val="16"/>
        </w:rPr>
        <w:t>Energy</w:t>
      </w:r>
      <w:r>
        <w:rPr>
          <w:sz w:val="16"/>
        </w:rPr>
        <w:tab/>
      </w:r>
      <w:r>
        <w:rPr>
          <w:spacing w:val="-5"/>
          <w:sz w:val="16"/>
        </w:rPr>
        <w:t>98</w:t>
      </w:r>
    </w:p>
    <w:p w:rsidR="00D85440" w:rsidRDefault="00FE798B">
      <w:pPr>
        <w:tabs>
          <w:tab w:val="left" w:leader="dot" w:pos="4433"/>
        </w:tabs>
        <w:spacing w:before="16"/>
        <w:ind w:left="283"/>
        <w:rPr>
          <w:sz w:val="16"/>
        </w:rPr>
      </w:pPr>
      <w:r>
        <w:rPr>
          <w:sz w:val="16"/>
        </w:rPr>
        <w:t>Table</w:t>
      </w:r>
      <w:r>
        <w:rPr>
          <w:spacing w:val="-6"/>
          <w:sz w:val="16"/>
        </w:rPr>
        <w:t xml:space="preserve"> </w:t>
      </w:r>
      <w:proofErr w:type="gramStart"/>
      <w:r>
        <w:rPr>
          <w:sz w:val="16"/>
        </w:rPr>
        <w:t>33</w:t>
      </w:r>
      <w:r>
        <w:rPr>
          <w:spacing w:val="54"/>
          <w:sz w:val="16"/>
        </w:rPr>
        <w:t xml:space="preserve">  </w:t>
      </w:r>
      <w:r>
        <w:rPr>
          <w:sz w:val="16"/>
        </w:rPr>
        <w:t>Guidance</w:t>
      </w:r>
      <w:proofErr w:type="gramEnd"/>
      <w:r>
        <w:rPr>
          <w:spacing w:val="-5"/>
          <w:sz w:val="16"/>
        </w:rPr>
        <w:t xml:space="preserve"> </w:t>
      </w:r>
      <w:r>
        <w:rPr>
          <w:sz w:val="16"/>
        </w:rPr>
        <w:t>on</w:t>
      </w:r>
      <w:r>
        <w:rPr>
          <w:spacing w:val="-6"/>
          <w:sz w:val="16"/>
        </w:rPr>
        <w:t xml:space="preserve"> </w:t>
      </w:r>
      <w:r>
        <w:rPr>
          <w:sz w:val="16"/>
        </w:rPr>
        <w:t>appraisal</w:t>
      </w:r>
      <w:r>
        <w:rPr>
          <w:spacing w:val="-5"/>
          <w:sz w:val="16"/>
        </w:rPr>
        <w:t xml:space="preserve"> </w:t>
      </w:r>
      <w:r>
        <w:rPr>
          <w:sz w:val="16"/>
        </w:rPr>
        <w:t>period</w:t>
      </w:r>
      <w:r>
        <w:rPr>
          <w:spacing w:val="-5"/>
          <w:sz w:val="16"/>
        </w:rPr>
        <w:t xml:space="preserve"> </w:t>
      </w:r>
      <w:r>
        <w:rPr>
          <w:sz w:val="16"/>
        </w:rPr>
        <w:t>by</w:t>
      </w:r>
      <w:r>
        <w:rPr>
          <w:spacing w:val="-5"/>
          <w:sz w:val="16"/>
        </w:rPr>
        <w:t xml:space="preserve"> </w:t>
      </w:r>
      <w:r>
        <w:rPr>
          <w:spacing w:val="-2"/>
          <w:sz w:val="16"/>
        </w:rPr>
        <w:t>jurisdictions</w:t>
      </w:r>
      <w:r>
        <w:rPr>
          <w:sz w:val="16"/>
        </w:rPr>
        <w:tab/>
      </w:r>
      <w:r>
        <w:rPr>
          <w:spacing w:val="-5"/>
          <w:sz w:val="16"/>
        </w:rPr>
        <w:t>103</w:t>
      </w:r>
    </w:p>
    <w:p w:rsidR="00D85440" w:rsidRDefault="00FE798B">
      <w:pPr>
        <w:tabs>
          <w:tab w:val="left" w:leader="dot" w:pos="4439"/>
        </w:tabs>
        <w:spacing w:before="16"/>
        <w:ind w:left="283"/>
        <w:rPr>
          <w:sz w:val="16"/>
        </w:rPr>
      </w:pPr>
      <w:r>
        <w:rPr>
          <w:sz w:val="16"/>
        </w:rPr>
        <w:t>Table</w:t>
      </w:r>
      <w:r>
        <w:rPr>
          <w:spacing w:val="-5"/>
          <w:sz w:val="16"/>
        </w:rPr>
        <w:t xml:space="preserve"> </w:t>
      </w:r>
      <w:proofErr w:type="gramStart"/>
      <w:r>
        <w:rPr>
          <w:sz w:val="16"/>
        </w:rPr>
        <w:t>34</w:t>
      </w:r>
      <w:r>
        <w:rPr>
          <w:spacing w:val="53"/>
          <w:sz w:val="16"/>
        </w:rPr>
        <w:t xml:space="preserve">  </w:t>
      </w:r>
      <w:r>
        <w:rPr>
          <w:sz w:val="16"/>
        </w:rPr>
        <w:t>Other</w:t>
      </w:r>
      <w:proofErr w:type="gramEnd"/>
      <w:r>
        <w:rPr>
          <w:spacing w:val="-5"/>
          <w:sz w:val="16"/>
        </w:rPr>
        <w:t xml:space="preserve"> </w:t>
      </w:r>
      <w:r>
        <w:rPr>
          <w:sz w:val="16"/>
        </w:rPr>
        <w:t>guidance</w:t>
      </w:r>
      <w:r>
        <w:rPr>
          <w:spacing w:val="-4"/>
          <w:sz w:val="16"/>
        </w:rPr>
        <w:t xml:space="preserve"> </w:t>
      </w:r>
      <w:r>
        <w:rPr>
          <w:spacing w:val="-2"/>
          <w:sz w:val="16"/>
        </w:rPr>
        <w:t>documents</w:t>
      </w:r>
      <w:r>
        <w:rPr>
          <w:sz w:val="16"/>
        </w:rPr>
        <w:tab/>
      </w:r>
      <w:r>
        <w:rPr>
          <w:spacing w:val="-5"/>
          <w:sz w:val="16"/>
        </w:rPr>
        <w:t>112</w:t>
      </w:r>
    </w:p>
    <w:p w:rsidR="00D85440" w:rsidRDefault="00FE798B">
      <w:pPr>
        <w:spacing w:before="16"/>
        <w:ind w:left="283"/>
        <w:rPr>
          <w:sz w:val="16"/>
        </w:rPr>
      </w:pPr>
      <w:r>
        <w:rPr>
          <w:sz w:val="16"/>
        </w:rPr>
        <w:t>Table</w:t>
      </w:r>
      <w:r>
        <w:rPr>
          <w:spacing w:val="-8"/>
          <w:sz w:val="16"/>
        </w:rPr>
        <w:t xml:space="preserve"> </w:t>
      </w:r>
      <w:proofErr w:type="gramStart"/>
      <w:r>
        <w:rPr>
          <w:sz w:val="16"/>
        </w:rPr>
        <w:t>35</w:t>
      </w:r>
      <w:r>
        <w:rPr>
          <w:spacing w:val="49"/>
          <w:sz w:val="16"/>
        </w:rPr>
        <w:t xml:space="preserve">  </w:t>
      </w:r>
      <w:r>
        <w:rPr>
          <w:sz w:val="16"/>
        </w:rPr>
        <w:t>Vehicle</w:t>
      </w:r>
      <w:proofErr w:type="gramEnd"/>
      <w:r>
        <w:rPr>
          <w:spacing w:val="-6"/>
          <w:sz w:val="16"/>
        </w:rPr>
        <w:t xml:space="preserve"> </w:t>
      </w:r>
      <w:r>
        <w:rPr>
          <w:sz w:val="16"/>
        </w:rPr>
        <w:t>occupancy</w:t>
      </w:r>
      <w:r>
        <w:rPr>
          <w:spacing w:val="-7"/>
          <w:sz w:val="16"/>
        </w:rPr>
        <w:t xml:space="preserve"> </w:t>
      </w:r>
      <w:r>
        <w:rPr>
          <w:sz w:val="16"/>
        </w:rPr>
        <w:t>rates</w:t>
      </w:r>
      <w:r>
        <w:rPr>
          <w:spacing w:val="-7"/>
          <w:sz w:val="16"/>
        </w:rPr>
        <w:t xml:space="preserve"> </w:t>
      </w:r>
      <w:r>
        <w:rPr>
          <w:sz w:val="16"/>
        </w:rPr>
        <w:t>in</w:t>
      </w:r>
      <w:r>
        <w:rPr>
          <w:spacing w:val="-7"/>
          <w:sz w:val="16"/>
        </w:rPr>
        <w:t xml:space="preserve"> </w:t>
      </w:r>
      <w:r>
        <w:rPr>
          <w:spacing w:val="-2"/>
          <w:sz w:val="16"/>
        </w:rPr>
        <w:t>Australian</w:t>
      </w:r>
    </w:p>
    <w:p w:rsidR="00D85440" w:rsidRDefault="00FE798B">
      <w:pPr>
        <w:tabs>
          <w:tab w:val="left" w:leader="dot" w:pos="4445"/>
        </w:tabs>
        <w:spacing w:before="16"/>
        <w:ind w:left="1020"/>
        <w:rPr>
          <w:sz w:val="16"/>
        </w:rPr>
      </w:pPr>
      <w:proofErr w:type="gramStart"/>
      <w:r>
        <w:rPr>
          <w:sz w:val="16"/>
        </w:rPr>
        <w:t>guidance</w:t>
      </w:r>
      <w:proofErr w:type="gramEnd"/>
      <w:r>
        <w:rPr>
          <w:spacing w:val="1"/>
          <w:sz w:val="16"/>
        </w:rPr>
        <w:t xml:space="preserve"> </w:t>
      </w:r>
      <w:r>
        <w:rPr>
          <w:spacing w:val="-2"/>
          <w:sz w:val="16"/>
        </w:rPr>
        <w:t>material</w:t>
      </w:r>
      <w:r>
        <w:rPr>
          <w:sz w:val="16"/>
        </w:rPr>
        <w:tab/>
      </w:r>
      <w:r>
        <w:rPr>
          <w:spacing w:val="-5"/>
          <w:sz w:val="16"/>
        </w:rPr>
        <w:t>114</w:t>
      </w:r>
    </w:p>
    <w:p w:rsidR="00D85440" w:rsidRDefault="00FE798B">
      <w:pPr>
        <w:spacing w:before="16"/>
        <w:ind w:left="283"/>
        <w:rPr>
          <w:sz w:val="16"/>
        </w:rPr>
      </w:pPr>
      <w:r>
        <w:rPr>
          <w:sz w:val="16"/>
        </w:rPr>
        <w:t>Table</w:t>
      </w:r>
      <w:r>
        <w:rPr>
          <w:spacing w:val="-7"/>
          <w:sz w:val="16"/>
        </w:rPr>
        <w:t xml:space="preserve"> </w:t>
      </w:r>
      <w:proofErr w:type="gramStart"/>
      <w:r>
        <w:rPr>
          <w:sz w:val="16"/>
        </w:rPr>
        <w:t>36</w:t>
      </w:r>
      <w:r>
        <w:rPr>
          <w:spacing w:val="50"/>
          <w:sz w:val="16"/>
        </w:rPr>
        <w:t xml:space="preserve">  </w:t>
      </w:r>
      <w:r>
        <w:rPr>
          <w:sz w:val="16"/>
        </w:rPr>
        <w:t>Observed</w:t>
      </w:r>
      <w:proofErr w:type="gramEnd"/>
      <w:r>
        <w:rPr>
          <w:spacing w:val="-5"/>
          <w:sz w:val="16"/>
        </w:rPr>
        <w:t xml:space="preserve"> </w:t>
      </w:r>
      <w:r>
        <w:rPr>
          <w:sz w:val="16"/>
        </w:rPr>
        <w:t>private</w:t>
      </w:r>
      <w:r>
        <w:rPr>
          <w:spacing w:val="-6"/>
          <w:sz w:val="16"/>
        </w:rPr>
        <w:t xml:space="preserve"> </w:t>
      </w:r>
      <w:r>
        <w:rPr>
          <w:sz w:val="16"/>
        </w:rPr>
        <w:t>vehicle</w:t>
      </w:r>
      <w:r>
        <w:rPr>
          <w:spacing w:val="-6"/>
          <w:sz w:val="16"/>
        </w:rPr>
        <w:t xml:space="preserve"> </w:t>
      </w:r>
      <w:r>
        <w:rPr>
          <w:sz w:val="16"/>
        </w:rPr>
        <w:t>occupancy</w:t>
      </w:r>
      <w:r>
        <w:rPr>
          <w:spacing w:val="-6"/>
          <w:sz w:val="16"/>
        </w:rPr>
        <w:t xml:space="preserve"> </w:t>
      </w:r>
      <w:r>
        <w:rPr>
          <w:spacing w:val="-4"/>
          <w:sz w:val="16"/>
        </w:rPr>
        <w:t>rates</w:t>
      </w:r>
    </w:p>
    <w:p w:rsidR="00D85440" w:rsidRDefault="00FE798B">
      <w:pPr>
        <w:tabs>
          <w:tab w:val="left" w:leader="dot" w:pos="4442"/>
        </w:tabs>
        <w:spacing w:before="16"/>
        <w:ind w:left="1020"/>
        <w:rPr>
          <w:sz w:val="16"/>
        </w:rPr>
      </w:pPr>
      <w:proofErr w:type="gramStart"/>
      <w:r>
        <w:rPr>
          <w:sz w:val="16"/>
        </w:rPr>
        <w:t>for</w:t>
      </w:r>
      <w:proofErr w:type="gramEnd"/>
      <w:r>
        <w:rPr>
          <w:spacing w:val="-7"/>
          <w:sz w:val="16"/>
        </w:rPr>
        <w:t xml:space="preserve"> </w:t>
      </w:r>
      <w:r>
        <w:rPr>
          <w:sz w:val="16"/>
        </w:rPr>
        <w:t>Sydney</w:t>
      </w:r>
      <w:r>
        <w:rPr>
          <w:spacing w:val="-6"/>
          <w:sz w:val="16"/>
        </w:rPr>
        <w:t xml:space="preserve"> </w:t>
      </w:r>
      <w:r>
        <w:rPr>
          <w:sz w:val="16"/>
        </w:rPr>
        <w:t>and</w:t>
      </w:r>
      <w:r>
        <w:rPr>
          <w:spacing w:val="-6"/>
          <w:sz w:val="16"/>
        </w:rPr>
        <w:t xml:space="preserve"> </w:t>
      </w:r>
      <w:r>
        <w:rPr>
          <w:spacing w:val="-2"/>
          <w:sz w:val="16"/>
        </w:rPr>
        <w:t>Melbourne</w:t>
      </w:r>
      <w:r>
        <w:rPr>
          <w:sz w:val="16"/>
        </w:rPr>
        <w:tab/>
      </w:r>
      <w:r>
        <w:rPr>
          <w:spacing w:val="-5"/>
          <w:sz w:val="16"/>
        </w:rPr>
        <w:t>115</w:t>
      </w:r>
    </w:p>
    <w:p w:rsidR="00D85440" w:rsidRDefault="00FE798B">
      <w:pPr>
        <w:tabs>
          <w:tab w:val="left" w:leader="dot" w:pos="4447"/>
        </w:tabs>
        <w:spacing w:before="16"/>
        <w:ind w:left="283"/>
        <w:rPr>
          <w:sz w:val="16"/>
        </w:rPr>
      </w:pPr>
      <w:r>
        <w:rPr>
          <w:sz w:val="16"/>
        </w:rPr>
        <w:t>Table</w:t>
      </w:r>
      <w:r>
        <w:rPr>
          <w:spacing w:val="-5"/>
          <w:sz w:val="16"/>
        </w:rPr>
        <w:t xml:space="preserve"> </w:t>
      </w:r>
      <w:proofErr w:type="gramStart"/>
      <w:r>
        <w:rPr>
          <w:sz w:val="16"/>
        </w:rPr>
        <w:t>37</w:t>
      </w:r>
      <w:r>
        <w:rPr>
          <w:spacing w:val="55"/>
          <w:sz w:val="16"/>
        </w:rPr>
        <w:t xml:space="preserve">  </w:t>
      </w:r>
      <w:r>
        <w:rPr>
          <w:sz w:val="16"/>
        </w:rPr>
        <w:t>Sensitivity</w:t>
      </w:r>
      <w:proofErr w:type="gramEnd"/>
      <w:r>
        <w:rPr>
          <w:spacing w:val="-4"/>
          <w:sz w:val="16"/>
        </w:rPr>
        <w:t xml:space="preserve"> </w:t>
      </w:r>
      <w:r>
        <w:rPr>
          <w:sz w:val="16"/>
        </w:rPr>
        <w:t>tests</w:t>
      </w:r>
      <w:r>
        <w:rPr>
          <w:spacing w:val="-5"/>
          <w:sz w:val="16"/>
        </w:rPr>
        <w:t xml:space="preserve"> </w:t>
      </w:r>
      <w:r>
        <w:rPr>
          <w:sz w:val="16"/>
        </w:rPr>
        <w:t>commonly</w:t>
      </w:r>
      <w:r>
        <w:rPr>
          <w:spacing w:val="-5"/>
          <w:sz w:val="16"/>
        </w:rPr>
        <w:t xml:space="preserve"> </w:t>
      </w:r>
      <w:r>
        <w:rPr>
          <w:sz w:val="16"/>
        </w:rPr>
        <w:t>used</w:t>
      </w:r>
      <w:r>
        <w:rPr>
          <w:spacing w:val="-4"/>
          <w:sz w:val="16"/>
        </w:rPr>
        <w:t xml:space="preserve"> </w:t>
      </w:r>
      <w:r>
        <w:rPr>
          <w:sz w:val="16"/>
        </w:rPr>
        <w:t>in</w:t>
      </w:r>
      <w:r>
        <w:rPr>
          <w:spacing w:val="-5"/>
          <w:sz w:val="16"/>
        </w:rPr>
        <w:t xml:space="preserve"> </w:t>
      </w:r>
      <w:r>
        <w:rPr>
          <w:sz w:val="16"/>
        </w:rPr>
        <w:t>business</w:t>
      </w:r>
      <w:r>
        <w:rPr>
          <w:spacing w:val="-4"/>
          <w:sz w:val="16"/>
        </w:rPr>
        <w:t xml:space="preserve"> cases</w:t>
      </w:r>
      <w:r>
        <w:rPr>
          <w:sz w:val="16"/>
        </w:rPr>
        <w:tab/>
      </w:r>
      <w:r>
        <w:rPr>
          <w:spacing w:val="-5"/>
          <w:sz w:val="16"/>
        </w:rPr>
        <w:t>117</w:t>
      </w:r>
    </w:p>
    <w:p w:rsidR="00D85440" w:rsidRDefault="00FE798B">
      <w:pPr>
        <w:tabs>
          <w:tab w:val="left" w:leader="dot" w:pos="4447"/>
        </w:tabs>
        <w:spacing w:before="16" w:line="261" w:lineRule="auto"/>
        <w:ind w:left="1020" w:right="40" w:hanging="737"/>
        <w:rPr>
          <w:sz w:val="16"/>
        </w:rPr>
      </w:pPr>
      <w:r>
        <w:rPr>
          <w:sz w:val="16"/>
        </w:rPr>
        <w:t xml:space="preserve">Table </w:t>
      </w:r>
      <w:proofErr w:type="gramStart"/>
      <w:r>
        <w:rPr>
          <w:sz w:val="16"/>
        </w:rPr>
        <w:t>38</w:t>
      </w:r>
      <w:r>
        <w:rPr>
          <w:spacing w:val="40"/>
          <w:sz w:val="16"/>
        </w:rPr>
        <w:t xml:space="preserve">  </w:t>
      </w:r>
      <w:r>
        <w:rPr>
          <w:sz w:val="16"/>
        </w:rPr>
        <w:t>Examples</w:t>
      </w:r>
      <w:proofErr w:type="gramEnd"/>
      <w:r>
        <w:rPr>
          <w:sz w:val="16"/>
        </w:rPr>
        <w:t xml:space="preserve"> of transport specific variables for sensitivity</w:t>
      </w:r>
      <w:r>
        <w:rPr>
          <w:spacing w:val="40"/>
          <w:sz w:val="16"/>
        </w:rPr>
        <w:t xml:space="preserve"> </w:t>
      </w:r>
      <w:r>
        <w:rPr>
          <w:spacing w:val="-2"/>
          <w:sz w:val="16"/>
        </w:rPr>
        <w:t>analysis</w:t>
      </w:r>
      <w:r>
        <w:rPr>
          <w:sz w:val="16"/>
        </w:rPr>
        <w:tab/>
      </w:r>
      <w:r>
        <w:rPr>
          <w:spacing w:val="-12"/>
          <w:sz w:val="16"/>
        </w:rPr>
        <w:t>117</w:t>
      </w:r>
    </w:p>
    <w:p w:rsidR="00D85440" w:rsidRDefault="00FE798B">
      <w:pPr>
        <w:tabs>
          <w:tab w:val="left" w:leader="dot" w:pos="4445"/>
        </w:tabs>
        <w:spacing w:line="183" w:lineRule="exact"/>
        <w:ind w:left="283"/>
        <w:rPr>
          <w:sz w:val="16"/>
        </w:rPr>
      </w:pPr>
      <w:r>
        <w:rPr>
          <w:sz w:val="16"/>
        </w:rPr>
        <w:t>Table</w:t>
      </w:r>
      <w:r>
        <w:rPr>
          <w:spacing w:val="-7"/>
          <w:sz w:val="16"/>
        </w:rPr>
        <w:t xml:space="preserve"> </w:t>
      </w:r>
      <w:proofErr w:type="gramStart"/>
      <w:r>
        <w:rPr>
          <w:sz w:val="16"/>
        </w:rPr>
        <w:t>39</w:t>
      </w:r>
      <w:r>
        <w:rPr>
          <w:spacing w:val="51"/>
          <w:sz w:val="16"/>
        </w:rPr>
        <w:t xml:space="preserve">  </w:t>
      </w:r>
      <w:proofErr w:type="spellStart"/>
      <w:r>
        <w:rPr>
          <w:sz w:val="16"/>
        </w:rPr>
        <w:t>ATAP</w:t>
      </w:r>
      <w:proofErr w:type="spellEnd"/>
      <w:proofErr w:type="gramEnd"/>
      <w:r>
        <w:rPr>
          <w:spacing w:val="-7"/>
          <w:sz w:val="16"/>
        </w:rPr>
        <w:t xml:space="preserve"> </w:t>
      </w:r>
      <w:r>
        <w:rPr>
          <w:sz w:val="16"/>
        </w:rPr>
        <w:t>suggested</w:t>
      </w:r>
      <w:r>
        <w:rPr>
          <w:spacing w:val="-6"/>
          <w:sz w:val="16"/>
        </w:rPr>
        <w:t xml:space="preserve"> </w:t>
      </w:r>
      <w:r>
        <w:rPr>
          <w:sz w:val="16"/>
        </w:rPr>
        <w:t>sensitivity</w:t>
      </w:r>
      <w:r>
        <w:rPr>
          <w:spacing w:val="-6"/>
          <w:sz w:val="16"/>
        </w:rPr>
        <w:t xml:space="preserve"> </w:t>
      </w:r>
      <w:r>
        <w:rPr>
          <w:sz w:val="16"/>
        </w:rPr>
        <w:t>ranges</w:t>
      </w:r>
      <w:r>
        <w:rPr>
          <w:spacing w:val="-7"/>
          <w:sz w:val="16"/>
        </w:rPr>
        <w:t xml:space="preserve"> </w:t>
      </w:r>
      <w:r>
        <w:rPr>
          <w:sz w:val="16"/>
        </w:rPr>
        <w:t>for</w:t>
      </w:r>
      <w:r>
        <w:rPr>
          <w:spacing w:val="-6"/>
          <w:sz w:val="16"/>
        </w:rPr>
        <w:t xml:space="preserve"> </w:t>
      </w:r>
      <w:r>
        <w:rPr>
          <w:sz w:val="16"/>
        </w:rPr>
        <w:t>cost</w:t>
      </w:r>
      <w:r>
        <w:rPr>
          <w:spacing w:val="-6"/>
          <w:sz w:val="16"/>
        </w:rPr>
        <w:t xml:space="preserve"> </w:t>
      </w:r>
      <w:r>
        <w:rPr>
          <w:spacing w:val="-2"/>
          <w:sz w:val="16"/>
        </w:rPr>
        <w:t>testing</w:t>
      </w:r>
      <w:r>
        <w:rPr>
          <w:sz w:val="16"/>
        </w:rPr>
        <w:tab/>
      </w:r>
      <w:r>
        <w:rPr>
          <w:spacing w:val="-5"/>
          <w:sz w:val="16"/>
        </w:rPr>
        <w:t>118</w:t>
      </w:r>
    </w:p>
    <w:p w:rsidR="00D85440" w:rsidRDefault="00FE798B">
      <w:pPr>
        <w:tabs>
          <w:tab w:val="left" w:leader="dot" w:pos="4442"/>
        </w:tabs>
        <w:spacing w:before="16"/>
        <w:ind w:left="283"/>
        <w:rPr>
          <w:sz w:val="16"/>
        </w:rPr>
      </w:pPr>
      <w:r>
        <w:rPr>
          <w:sz w:val="16"/>
        </w:rPr>
        <w:t>Table</w:t>
      </w:r>
      <w:r>
        <w:rPr>
          <w:spacing w:val="-7"/>
          <w:sz w:val="16"/>
        </w:rPr>
        <w:t xml:space="preserve"> </w:t>
      </w:r>
      <w:proofErr w:type="gramStart"/>
      <w:r>
        <w:rPr>
          <w:sz w:val="16"/>
        </w:rPr>
        <w:t>40</w:t>
      </w:r>
      <w:r>
        <w:rPr>
          <w:spacing w:val="47"/>
          <w:sz w:val="16"/>
        </w:rPr>
        <w:t xml:space="preserve">  </w:t>
      </w:r>
      <w:r>
        <w:rPr>
          <w:sz w:val="16"/>
        </w:rPr>
        <w:t>Project</w:t>
      </w:r>
      <w:proofErr w:type="gramEnd"/>
      <w:r>
        <w:rPr>
          <w:spacing w:val="-5"/>
          <w:sz w:val="16"/>
        </w:rPr>
        <w:t xml:space="preserve"> </w:t>
      </w:r>
      <w:r>
        <w:rPr>
          <w:spacing w:val="-2"/>
          <w:sz w:val="16"/>
        </w:rPr>
        <w:t>relationships</w:t>
      </w:r>
      <w:r>
        <w:rPr>
          <w:sz w:val="16"/>
        </w:rPr>
        <w:tab/>
      </w:r>
      <w:r>
        <w:rPr>
          <w:spacing w:val="-5"/>
          <w:sz w:val="16"/>
        </w:rPr>
        <w:t>119</w:t>
      </w:r>
    </w:p>
    <w:p w:rsidR="00D85440" w:rsidRDefault="00FE798B">
      <w:pPr>
        <w:tabs>
          <w:tab w:val="left" w:pos="1020"/>
          <w:tab w:val="left" w:leader="dot" w:pos="4436"/>
        </w:tabs>
        <w:spacing w:before="16" w:line="261" w:lineRule="auto"/>
        <w:ind w:left="1020" w:right="50" w:hanging="737"/>
        <w:rPr>
          <w:sz w:val="16"/>
        </w:rPr>
      </w:pPr>
      <w:r>
        <w:rPr>
          <w:sz w:val="16"/>
        </w:rPr>
        <w:t>Table</w:t>
      </w:r>
      <w:r>
        <w:rPr>
          <w:spacing w:val="-9"/>
          <w:sz w:val="16"/>
        </w:rPr>
        <w:t xml:space="preserve"> </w:t>
      </w:r>
      <w:r>
        <w:rPr>
          <w:sz w:val="16"/>
        </w:rPr>
        <w:t>41</w:t>
      </w:r>
      <w:r>
        <w:rPr>
          <w:sz w:val="16"/>
        </w:rPr>
        <w:tab/>
        <w:t>Approaches to creating flexibility or reducing decision</w:t>
      </w:r>
      <w:r>
        <w:rPr>
          <w:spacing w:val="40"/>
          <w:sz w:val="16"/>
        </w:rPr>
        <w:t xml:space="preserve"> </w:t>
      </w:r>
      <w:r>
        <w:rPr>
          <w:sz w:val="16"/>
        </w:rPr>
        <w:t>risk in the face of uncertainty</w:t>
      </w:r>
      <w:r>
        <w:rPr>
          <w:sz w:val="16"/>
        </w:rPr>
        <w:tab/>
      </w:r>
      <w:r>
        <w:rPr>
          <w:spacing w:val="-10"/>
          <w:sz w:val="16"/>
        </w:rPr>
        <w:t>121</w:t>
      </w:r>
    </w:p>
    <w:p w:rsidR="00D85440" w:rsidRDefault="00FE798B">
      <w:pPr>
        <w:tabs>
          <w:tab w:val="left" w:leader="dot" w:pos="4429"/>
        </w:tabs>
        <w:spacing w:line="261" w:lineRule="auto"/>
        <w:ind w:left="1020" w:right="40" w:hanging="737"/>
        <w:rPr>
          <w:sz w:val="16"/>
        </w:rPr>
      </w:pPr>
      <w:r>
        <w:rPr>
          <w:sz w:val="16"/>
        </w:rPr>
        <w:t xml:space="preserve">Table </w:t>
      </w:r>
      <w:proofErr w:type="gramStart"/>
      <w:r>
        <w:rPr>
          <w:sz w:val="16"/>
        </w:rPr>
        <w:t>42</w:t>
      </w:r>
      <w:r>
        <w:rPr>
          <w:spacing w:val="40"/>
          <w:sz w:val="16"/>
        </w:rPr>
        <w:t xml:space="preserve">  </w:t>
      </w:r>
      <w:r>
        <w:rPr>
          <w:sz w:val="16"/>
        </w:rPr>
        <w:t>Key</w:t>
      </w:r>
      <w:proofErr w:type="gramEnd"/>
      <w:r>
        <w:rPr>
          <w:sz w:val="16"/>
        </w:rPr>
        <w:t xml:space="preserve"> steps on how to incorporate and consider climate</w:t>
      </w:r>
      <w:r>
        <w:rPr>
          <w:spacing w:val="40"/>
          <w:sz w:val="16"/>
        </w:rPr>
        <w:t xml:space="preserve"> </w:t>
      </w:r>
      <w:r>
        <w:rPr>
          <w:sz w:val="16"/>
        </w:rPr>
        <w:t>change risks in economic appraisals</w:t>
      </w:r>
      <w:r>
        <w:rPr>
          <w:sz w:val="16"/>
        </w:rPr>
        <w:tab/>
      </w:r>
      <w:r>
        <w:rPr>
          <w:spacing w:val="-6"/>
          <w:sz w:val="16"/>
        </w:rPr>
        <w:t>125</w:t>
      </w:r>
    </w:p>
    <w:p w:rsidR="00D85440" w:rsidRDefault="00FE798B">
      <w:pPr>
        <w:tabs>
          <w:tab w:val="left" w:leader="dot" w:pos="4430"/>
        </w:tabs>
        <w:spacing w:line="261" w:lineRule="auto"/>
        <w:ind w:left="1020" w:right="40" w:hanging="737"/>
        <w:rPr>
          <w:sz w:val="16"/>
        </w:rPr>
      </w:pPr>
      <w:r>
        <w:rPr>
          <w:sz w:val="16"/>
        </w:rPr>
        <w:t xml:space="preserve">Table </w:t>
      </w:r>
      <w:proofErr w:type="gramStart"/>
      <w:r>
        <w:rPr>
          <w:sz w:val="16"/>
        </w:rPr>
        <w:t>43</w:t>
      </w:r>
      <w:r>
        <w:rPr>
          <w:spacing w:val="40"/>
          <w:sz w:val="16"/>
        </w:rPr>
        <w:t xml:space="preserve">  </w:t>
      </w:r>
      <w:r>
        <w:rPr>
          <w:sz w:val="16"/>
        </w:rPr>
        <w:t>Examples</w:t>
      </w:r>
      <w:proofErr w:type="gramEnd"/>
      <w:r>
        <w:rPr>
          <w:sz w:val="16"/>
        </w:rPr>
        <w:t xml:space="preserve"> of potential climate risk impacts on</w:t>
      </w:r>
      <w:r>
        <w:rPr>
          <w:spacing w:val="40"/>
          <w:sz w:val="16"/>
        </w:rPr>
        <w:t xml:space="preserve"> </w:t>
      </w:r>
      <w:r>
        <w:rPr>
          <w:sz w:val="16"/>
        </w:rPr>
        <w:t>infrastructure</w:t>
      </w:r>
      <w:r>
        <w:rPr>
          <w:spacing w:val="28"/>
          <w:sz w:val="16"/>
        </w:rPr>
        <w:t xml:space="preserve"> </w:t>
      </w:r>
      <w:r>
        <w:rPr>
          <w:spacing w:val="-2"/>
          <w:sz w:val="16"/>
        </w:rPr>
        <w:t>projects</w:t>
      </w:r>
      <w:r>
        <w:rPr>
          <w:sz w:val="16"/>
        </w:rPr>
        <w:tab/>
      </w:r>
      <w:r>
        <w:rPr>
          <w:spacing w:val="-6"/>
          <w:sz w:val="16"/>
        </w:rPr>
        <w:t>129</w:t>
      </w:r>
    </w:p>
    <w:p w:rsidR="00D85440" w:rsidRDefault="00FE798B">
      <w:pPr>
        <w:tabs>
          <w:tab w:val="left" w:leader="dot" w:pos="4440"/>
        </w:tabs>
        <w:spacing w:line="183" w:lineRule="exact"/>
        <w:ind w:left="283"/>
        <w:rPr>
          <w:sz w:val="16"/>
        </w:rPr>
      </w:pPr>
      <w:r>
        <w:rPr>
          <w:sz w:val="16"/>
        </w:rPr>
        <w:t>Table</w:t>
      </w:r>
      <w:r>
        <w:rPr>
          <w:spacing w:val="-7"/>
          <w:sz w:val="16"/>
        </w:rPr>
        <w:t xml:space="preserve"> </w:t>
      </w:r>
      <w:proofErr w:type="gramStart"/>
      <w:r>
        <w:rPr>
          <w:sz w:val="16"/>
        </w:rPr>
        <w:t>44</w:t>
      </w:r>
      <w:r>
        <w:rPr>
          <w:spacing w:val="45"/>
          <w:sz w:val="16"/>
        </w:rPr>
        <w:t xml:space="preserve">  </w:t>
      </w:r>
      <w:r>
        <w:rPr>
          <w:sz w:val="16"/>
        </w:rPr>
        <w:t>Key</w:t>
      </w:r>
      <w:proofErr w:type="gramEnd"/>
      <w:r>
        <w:rPr>
          <w:spacing w:val="-6"/>
          <w:sz w:val="16"/>
        </w:rPr>
        <w:t xml:space="preserve"> </w:t>
      </w:r>
      <w:r>
        <w:rPr>
          <w:sz w:val="16"/>
        </w:rPr>
        <w:t>elements</w:t>
      </w:r>
      <w:r>
        <w:rPr>
          <w:spacing w:val="-7"/>
          <w:sz w:val="16"/>
        </w:rPr>
        <w:t xml:space="preserve"> </w:t>
      </w:r>
      <w:r>
        <w:rPr>
          <w:sz w:val="16"/>
        </w:rPr>
        <w:t>of</w:t>
      </w:r>
      <w:r>
        <w:rPr>
          <w:spacing w:val="-6"/>
          <w:sz w:val="16"/>
        </w:rPr>
        <w:t xml:space="preserve"> </w:t>
      </w:r>
      <w:r>
        <w:rPr>
          <w:sz w:val="16"/>
        </w:rPr>
        <w:t>a</w:t>
      </w:r>
      <w:r>
        <w:rPr>
          <w:spacing w:val="-7"/>
          <w:sz w:val="16"/>
        </w:rPr>
        <w:t xml:space="preserve"> </w:t>
      </w:r>
      <w:r>
        <w:rPr>
          <w:sz w:val="16"/>
        </w:rPr>
        <w:t>Benefits</w:t>
      </w:r>
      <w:r>
        <w:rPr>
          <w:spacing w:val="-7"/>
          <w:sz w:val="16"/>
        </w:rPr>
        <w:t xml:space="preserve"> </w:t>
      </w:r>
      <w:proofErr w:type="spellStart"/>
      <w:r>
        <w:rPr>
          <w:sz w:val="16"/>
        </w:rPr>
        <w:t>Realisation</w:t>
      </w:r>
      <w:proofErr w:type="spellEnd"/>
      <w:r>
        <w:rPr>
          <w:spacing w:val="-7"/>
          <w:sz w:val="16"/>
        </w:rPr>
        <w:t xml:space="preserve"> </w:t>
      </w:r>
      <w:r>
        <w:rPr>
          <w:spacing w:val="-4"/>
          <w:sz w:val="16"/>
        </w:rPr>
        <w:t>Plan</w:t>
      </w:r>
      <w:r>
        <w:rPr>
          <w:sz w:val="16"/>
        </w:rPr>
        <w:tab/>
      </w:r>
      <w:r>
        <w:rPr>
          <w:spacing w:val="-5"/>
          <w:sz w:val="16"/>
        </w:rPr>
        <w:t>131</w:t>
      </w:r>
    </w:p>
    <w:p w:rsidR="00D85440" w:rsidRDefault="00FE798B">
      <w:pPr>
        <w:spacing w:before="14"/>
        <w:ind w:left="283"/>
        <w:rPr>
          <w:sz w:val="16"/>
        </w:rPr>
      </w:pPr>
      <w:r>
        <w:rPr>
          <w:sz w:val="16"/>
        </w:rPr>
        <w:t>Table</w:t>
      </w:r>
      <w:r>
        <w:rPr>
          <w:spacing w:val="-9"/>
          <w:sz w:val="16"/>
        </w:rPr>
        <w:t xml:space="preserve"> </w:t>
      </w:r>
      <w:proofErr w:type="gramStart"/>
      <w:r>
        <w:rPr>
          <w:sz w:val="16"/>
        </w:rPr>
        <w:t>45</w:t>
      </w:r>
      <w:r>
        <w:rPr>
          <w:spacing w:val="46"/>
          <w:sz w:val="16"/>
        </w:rPr>
        <w:t xml:space="preserve">  </w:t>
      </w:r>
      <w:r>
        <w:rPr>
          <w:sz w:val="16"/>
        </w:rPr>
        <w:t>Examples</w:t>
      </w:r>
      <w:proofErr w:type="gramEnd"/>
      <w:r>
        <w:rPr>
          <w:spacing w:val="-7"/>
          <w:sz w:val="16"/>
        </w:rPr>
        <w:t xml:space="preserve"> </w:t>
      </w:r>
      <w:r>
        <w:rPr>
          <w:sz w:val="16"/>
        </w:rPr>
        <w:t>of</w:t>
      </w:r>
      <w:r>
        <w:rPr>
          <w:spacing w:val="-8"/>
          <w:sz w:val="16"/>
        </w:rPr>
        <w:t xml:space="preserve"> </w:t>
      </w:r>
      <w:r>
        <w:rPr>
          <w:sz w:val="16"/>
        </w:rPr>
        <w:t>key</w:t>
      </w:r>
      <w:r>
        <w:rPr>
          <w:spacing w:val="-8"/>
          <w:sz w:val="16"/>
        </w:rPr>
        <w:t xml:space="preserve"> </w:t>
      </w:r>
      <w:r>
        <w:rPr>
          <w:sz w:val="16"/>
        </w:rPr>
        <w:t>benefit</w:t>
      </w:r>
      <w:r>
        <w:rPr>
          <w:spacing w:val="-8"/>
          <w:sz w:val="16"/>
        </w:rPr>
        <w:t xml:space="preserve"> </w:t>
      </w:r>
      <w:r>
        <w:rPr>
          <w:spacing w:val="-2"/>
          <w:sz w:val="16"/>
        </w:rPr>
        <w:t>drivers/</w:t>
      </w:r>
    </w:p>
    <w:p w:rsidR="00D85440" w:rsidRDefault="00FE798B">
      <w:pPr>
        <w:tabs>
          <w:tab w:val="left" w:leader="dot" w:pos="4436"/>
        </w:tabs>
        <w:spacing w:before="16"/>
        <w:ind w:left="1020"/>
        <w:rPr>
          <w:sz w:val="16"/>
        </w:rPr>
      </w:pPr>
      <w:proofErr w:type="gramStart"/>
      <w:r>
        <w:rPr>
          <w:sz w:val="16"/>
        </w:rPr>
        <w:t>performance</w:t>
      </w:r>
      <w:proofErr w:type="gramEnd"/>
      <w:r>
        <w:rPr>
          <w:spacing w:val="4"/>
          <w:sz w:val="16"/>
        </w:rPr>
        <w:t xml:space="preserve"> </w:t>
      </w:r>
      <w:r>
        <w:rPr>
          <w:spacing w:val="-2"/>
          <w:sz w:val="16"/>
        </w:rPr>
        <w:t>metrics</w:t>
      </w:r>
      <w:r>
        <w:rPr>
          <w:sz w:val="16"/>
        </w:rPr>
        <w:tab/>
      </w:r>
      <w:r>
        <w:rPr>
          <w:spacing w:val="-5"/>
          <w:sz w:val="16"/>
        </w:rPr>
        <w:t>142</w:t>
      </w:r>
    </w:p>
    <w:p w:rsidR="00D85440" w:rsidRDefault="00FE798B">
      <w:pPr>
        <w:spacing w:before="16"/>
        <w:ind w:left="283"/>
        <w:rPr>
          <w:sz w:val="16"/>
        </w:rPr>
      </w:pPr>
      <w:r>
        <w:rPr>
          <w:sz w:val="16"/>
        </w:rPr>
        <w:t>Table</w:t>
      </w:r>
      <w:r>
        <w:rPr>
          <w:spacing w:val="-7"/>
          <w:sz w:val="16"/>
        </w:rPr>
        <w:t xml:space="preserve"> </w:t>
      </w:r>
      <w:proofErr w:type="gramStart"/>
      <w:r>
        <w:rPr>
          <w:sz w:val="16"/>
        </w:rPr>
        <w:t>46</w:t>
      </w:r>
      <w:r>
        <w:rPr>
          <w:spacing w:val="48"/>
          <w:sz w:val="16"/>
        </w:rPr>
        <w:t xml:space="preserve">  </w:t>
      </w:r>
      <w:r>
        <w:rPr>
          <w:sz w:val="16"/>
        </w:rPr>
        <w:t>Jurisdictional</w:t>
      </w:r>
      <w:proofErr w:type="gramEnd"/>
      <w:r>
        <w:rPr>
          <w:spacing w:val="-5"/>
          <w:sz w:val="16"/>
        </w:rPr>
        <w:t xml:space="preserve"> </w:t>
      </w:r>
      <w:r>
        <w:rPr>
          <w:sz w:val="16"/>
        </w:rPr>
        <w:t>Post</w:t>
      </w:r>
      <w:r>
        <w:rPr>
          <w:spacing w:val="-6"/>
          <w:sz w:val="16"/>
        </w:rPr>
        <w:t xml:space="preserve"> </w:t>
      </w:r>
      <w:r>
        <w:rPr>
          <w:sz w:val="16"/>
        </w:rPr>
        <w:t>Completion</w:t>
      </w:r>
      <w:r>
        <w:rPr>
          <w:spacing w:val="-6"/>
          <w:sz w:val="16"/>
        </w:rPr>
        <w:t xml:space="preserve"> </w:t>
      </w:r>
      <w:r>
        <w:rPr>
          <w:spacing w:val="-2"/>
          <w:sz w:val="16"/>
        </w:rPr>
        <w:t>Review</w:t>
      </w:r>
    </w:p>
    <w:p w:rsidR="00D85440" w:rsidRDefault="00FE798B">
      <w:pPr>
        <w:tabs>
          <w:tab w:val="left" w:leader="dot" w:pos="4436"/>
        </w:tabs>
        <w:spacing w:before="16"/>
        <w:ind w:left="1020"/>
        <w:rPr>
          <w:sz w:val="16"/>
        </w:rPr>
      </w:pPr>
      <w:proofErr w:type="gramStart"/>
      <w:r>
        <w:rPr>
          <w:sz w:val="16"/>
        </w:rPr>
        <w:t>guidance</w:t>
      </w:r>
      <w:proofErr w:type="gramEnd"/>
      <w:r>
        <w:rPr>
          <w:spacing w:val="1"/>
          <w:sz w:val="16"/>
        </w:rPr>
        <w:t xml:space="preserve"> </w:t>
      </w:r>
      <w:r>
        <w:rPr>
          <w:spacing w:val="-2"/>
          <w:sz w:val="16"/>
        </w:rPr>
        <w:t>material</w:t>
      </w:r>
      <w:r>
        <w:rPr>
          <w:sz w:val="16"/>
        </w:rPr>
        <w:tab/>
      </w:r>
      <w:r>
        <w:rPr>
          <w:spacing w:val="-5"/>
          <w:sz w:val="16"/>
        </w:rPr>
        <w:t>149</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5"/>
        <w:rPr>
          <w:sz w:val="27"/>
        </w:rPr>
      </w:pPr>
      <w:r>
        <w:rPr>
          <w:noProof/>
        </w:rPr>
        <w:drawing>
          <wp:anchor distT="0" distB="0" distL="0" distR="0" simplePos="0" relativeHeight="69" behindDoc="0" locked="0" layoutInCell="1" allowOverlap="1">
            <wp:simplePos x="0" y="0"/>
            <wp:positionH relativeFrom="page">
              <wp:posOffset>7046003</wp:posOffset>
            </wp:positionH>
            <wp:positionV relativeFrom="paragraph">
              <wp:posOffset>215934</wp:posOffset>
            </wp:positionV>
            <wp:extent cx="163366" cy="163353"/>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0" w:gutter="0"/>
          <w:cols w:num="3" w:space="720" w:equalWidth="0">
            <w:col w:w="4936" w:space="40"/>
            <w:col w:w="4706" w:space="410"/>
            <w:col w:w="1578"/>
          </w:cols>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spacing w:before="262"/>
        <w:ind w:left="1744"/>
        <w:rPr>
          <w:rFonts w:ascii="Calibri"/>
          <w:sz w:val="28"/>
        </w:rPr>
      </w:pPr>
      <w:r>
        <w:pict>
          <v:shape id="docshape89" o:spid="_x0000_s8878" type="#_x0000_t202" style="position:absolute;left:0;text-align:left;margin-left:16.45pt;margin-top:-60.1pt;width:25.8pt;height:88.25pt;z-index:-30771200;mso-position-horizontal-relative:page" filled="f" stroked="f">
            <v:textbox style="layout-flow:vertical" inset="0,0,0,0">
              <w:txbxContent>
                <w:p w:rsidR="009C7B37" w:rsidRDefault="009C7B37">
                  <w:pPr>
                    <w:tabs>
                      <w:tab w:val="left" w:pos="613"/>
                    </w:tabs>
                    <w:spacing w:before="24"/>
                    <w:rPr>
                      <w:rFonts w:ascii="Calibri"/>
                      <w:sz w:val="16"/>
                    </w:rPr>
                  </w:pPr>
                  <w:r>
                    <w:rPr>
                      <w:rFonts w:ascii="Calibri"/>
                      <w:color w:val="B0A3A0"/>
                      <w:spacing w:val="-10"/>
                      <w:w w:val="115"/>
                      <w:position w:val="-5"/>
                      <w:sz w:val="40"/>
                    </w:rPr>
                    <w:t>A</w:t>
                  </w:r>
                  <w:r>
                    <w:rPr>
                      <w:rFonts w:ascii="Calibri"/>
                      <w:color w:val="B0A3A0"/>
                      <w:position w:val="-5"/>
                      <w:sz w:val="40"/>
                    </w:rPr>
                    <w:tab/>
                  </w:r>
                  <w:r>
                    <w:rPr>
                      <w:rFonts w:ascii="Calibri"/>
                      <w:color w:val="B0A3A0"/>
                      <w:spacing w:val="-2"/>
                      <w:w w:val="110"/>
                      <w:sz w:val="16"/>
                    </w:rPr>
                    <w:t>INTRODUCTION</w:t>
                  </w:r>
                </w:p>
              </w:txbxContent>
            </v:textbox>
            <w10:wrap anchorx="page"/>
          </v:shape>
        </w:pict>
      </w:r>
      <w:r>
        <w:pict>
          <v:shape id="docshape90" o:spid="_x0000_s8877" type="#_x0000_t202" style="position:absolute;left:0;text-align:left;margin-left:15.45pt;margin-top:-60.95pt;width:27.8pt;height:16.1pt;z-index:157772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91" o:spid="_x0000_s8876" type="#_x0000_t202" style="position:absolute;left:0;text-align:left;margin-left:21.8pt;margin-top:-30.45pt;width:12.35pt;height:59.6pt;z-index:1578086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rFonts w:ascii="Calibri"/>
          <w:spacing w:val="-7"/>
          <w:w w:val="105"/>
          <w:sz w:val="28"/>
        </w:rPr>
        <w:t>PART</w:t>
      </w:r>
      <w:r w:rsidR="00FE798B">
        <w:rPr>
          <w:rFonts w:ascii="Calibri"/>
          <w:spacing w:val="-11"/>
          <w:w w:val="110"/>
          <w:sz w:val="28"/>
        </w:rPr>
        <w:t xml:space="preserve"> </w:t>
      </w:r>
      <w:r w:rsidR="00FE798B">
        <w:rPr>
          <w:rFonts w:ascii="Calibri"/>
          <w:spacing w:val="-10"/>
          <w:w w:val="110"/>
          <w:sz w:val="28"/>
        </w:rPr>
        <w:t>A</w:t>
      </w:r>
    </w:p>
    <w:p w:rsidR="00D85440" w:rsidRDefault="009C7B37">
      <w:pPr>
        <w:pStyle w:val="Heading2"/>
      </w:pPr>
      <w:r>
        <w:pict>
          <v:shape id="docshape92" o:spid="_x0000_s8875" type="#_x0000_t202" style="position:absolute;left:0;text-align:left;margin-left:99.7pt;margin-top:61.85pt;width:220.15pt;height:100.1pt;z-index:15776768;mso-position-horizontal-relative:page" stroked="f">
            <v:textbox inset="0,0,0,0">
              <w:txbxContent>
                <w:p w:rsidR="009C7B37" w:rsidRDefault="009C7B37">
                  <w:pPr>
                    <w:spacing w:before="222"/>
                    <w:ind w:left="283"/>
                    <w:rPr>
                      <w:b/>
                      <w:color w:val="000000"/>
                      <w:sz w:val="24"/>
                    </w:rPr>
                  </w:pPr>
                  <w:r>
                    <w:rPr>
                      <w:b/>
                      <w:color w:val="A30B35"/>
                      <w:sz w:val="24"/>
                    </w:rPr>
                    <w:t>Introduction</w:t>
                  </w:r>
                  <w:r>
                    <w:rPr>
                      <w:b/>
                      <w:color w:val="A30B35"/>
                      <w:spacing w:val="-6"/>
                      <w:sz w:val="24"/>
                    </w:rPr>
                    <w:t xml:space="preserve"> </w:t>
                  </w:r>
                  <w:r>
                    <w:rPr>
                      <w:b/>
                      <w:color w:val="A30B35"/>
                      <w:sz w:val="24"/>
                    </w:rPr>
                    <w:t>to</w:t>
                  </w:r>
                  <w:r>
                    <w:rPr>
                      <w:b/>
                      <w:color w:val="A30B35"/>
                      <w:spacing w:val="-5"/>
                      <w:sz w:val="24"/>
                    </w:rPr>
                    <w:t xml:space="preserve"> </w:t>
                  </w:r>
                  <w:r>
                    <w:rPr>
                      <w:b/>
                      <w:color w:val="A30B35"/>
                      <w:sz w:val="24"/>
                    </w:rPr>
                    <w:t>Part</w:t>
                  </w:r>
                  <w:r>
                    <w:rPr>
                      <w:b/>
                      <w:color w:val="A30B35"/>
                      <w:spacing w:val="-4"/>
                      <w:sz w:val="24"/>
                    </w:rPr>
                    <w:t xml:space="preserve"> </w:t>
                  </w:r>
                  <w:r>
                    <w:rPr>
                      <w:b/>
                      <w:color w:val="A30B35"/>
                      <w:spacing w:val="-10"/>
                      <w:sz w:val="24"/>
                    </w:rPr>
                    <w:t>A</w:t>
                  </w:r>
                </w:p>
                <w:p w:rsidR="009C7B37" w:rsidRDefault="009C7B37">
                  <w:pPr>
                    <w:pStyle w:val="BodyText"/>
                    <w:spacing w:before="95"/>
                    <w:ind w:left="283"/>
                    <w:rPr>
                      <w:color w:val="000000"/>
                    </w:rPr>
                  </w:pPr>
                  <w:r>
                    <w:rPr>
                      <w:color w:val="000000"/>
                    </w:rPr>
                    <w:t>Part</w:t>
                  </w:r>
                  <w:r>
                    <w:rPr>
                      <w:color w:val="000000"/>
                      <w:spacing w:val="6"/>
                    </w:rPr>
                    <w:t xml:space="preserve"> </w:t>
                  </w:r>
                  <w:r>
                    <w:rPr>
                      <w:color w:val="000000"/>
                    </w:rPr>
                    <w:t>A</w:t>
                  </w:r>
                  <w:r>
                    <w:rPr>
                      <w:color w:val="000000"/>
                      <w:spacing w:val="4"/>
                    </w:rPr>
                    <w:t xml:space="preserve"> </w:t>
                  </w:r>
                  <w:r>
                    <w:rPr>
                      <w:color w:val="000000"/>
                    </w:rPr>
                    <w:t>provides</w:t>
                  </w:r>
                  <w:r>
                    <w:rPr>
                      <w:color w:val="000000"/>
                      <w:spacing w:val="5"/>
                    </w:rPr>
                    <w:t xml:space="preserve"> </w:t>
                  </w:r>
                  <w:r>
                    <w:rPr>
                      <w:color w:val="000000"/>
                    </w:rPr>
                    <w:t>an</w:t>
                  </w:r>
                  <w:r>
                    <w:rPr>
                      <w:color w:val="000000"/>
                      <w:spacing w:val="6"/>
                    </w:rPr>
                    <w:t xml:space="preserve"> </w:t>
                  </w:r>
                  <w:r>
                    <w:rPr>
                      <w:color w:val="000000"/>
                    </w:rPr>
                    <w:t>introduction</w:t>
                  </w:r>
                  <w:r>
                    <w:rPr>
                      <w:color w:val="000000"/>
                      <w:spacing w:val="7"/>
                    </w:rPr>
                    <w:t xml:space="preserve"> </w:t>
                  </w:r>
                  <w:r>
                    <w:rPr>
                      <w:color w:val="000000"/>
                      <w:spacing w:val="-5"/>
                    </w:rPr>
                    <w:t>to:</w:t>
                  </w:r>
                </w:p>
                <w:p w:rsidR="009C7B37" w:rsidRDefault="009C7B37">
                  <w:pPr>
                    <w:pStyle w:val="BodyText"/>
                    <w:numPr>
                      <w:ilvl w:val="0"/>
                      <w:numId w:val="154"/>
                    </w:numPr>
                    <w:tabs>
                      <w:tab w:val="left" w:pos="567"/>
                    </w:tabs>
                    <w:spacing w:before="134"/>
                    <w:rPr>
                      <w:color w:val="000000"/>
                    </w:rPr>
                  </w:pPr>
                  <w:r>
                    <w:rPr>
                      <w:color w:val="000000"/>
                    </w:rPr>
                    <w:t>Infrastructure</w:t>
                  </w:r>
                  <w:r>
                    <w:rPr>
                      <w:color w:val="000000"/>
                      <w:spacing w:val="46"/>
                    </w:rPr>
                    <w:t xml:space="preserve"> </w:t>
                  </w:r>
                  <w:r>
                    <w:rPr>
                      <w:color w:val="000000"/>
                      <w:spacing w:val="-2"/>
                    </w:rPr>
                    <w:t>Australia</w:t>
                  </w:r>
                </w:p>
                <w:p w:rsidR="009C7B37" w:rsidRDefault="009C7B37">
                  <w:pPr>
                    <w:pStyle w:val="BodyText"/>
                    <w:numPr>
                      <w:ilvl w:val="0"/>
                      <w:numId w:val="154"/>
                    </w:numPr>
                    <w:tabs>
                      <w:tab w:val="left" w:pos="567"/>
                    </w:tabs>
                    <w:spacing w:before="78"/>
                    <w:rPr>
                      <w:color w:val="000000"/>
                    </w:rPr>
                  </w:pPr>
                  <w:r>
                    <w:rPr>
                      <w:color w:val="000000"/>
                    </w:rPr>
                    <w:t>The</w:t>
                  </w:r>
                  <w:r>
                    <w:rPr>
                      <w:color w:val="000000"/>
                      <w:spacing w:val="16"/>
                    </w:rPr>
                    <w:t xml:space="preserve"> </w:t>
                  </w:r>
                  <w:r>
                    <w:rPr>
                      <w:color w:val="000000"/>
                    </w:rPr>
                    <w:t>Infrastructure</w:t>
                  </w:r>
                  <w:r>
                    <w:rPr>
                      <w:color w:val="000000"/>
                      <w:spacing w:val="16"/>
                    </w:rPr>
                    <w:t xml:space="preserve"> </w:t>
                  </w:r>
                  <w:r>
                    <w:rPr>
                      <w:color w:val="000000"/>
                    </w:rPr>
                    <w:t>Priority</w:t>
                  </w:r>
                  <w:r>
                    <w:rPr>
                      <w:color w:val="000000"/>
                      <w:spacing w:val="16"/>
                    </w:rPr>
                    <w:t xml:space="preserve"> </w:t>
                  </w:r>
                  <w:r>
                    <w:rPr>
                      <w:color w:val="000000"/>
                    </w:rPr>
                    <w:t>List</w:t>
                  </w:r>
                  <w:r>
                    <w:rPr>
                      <w:color w:val="000000"/>
                      <w:spacing w:val="16"/>
                    </w:rPr>
                    <w:t xml:space="preserve"> </w:t>
                  </w:r>
                  <w:r>
                    <w:rPr>
                      <w:color w:val="000000"/>
                      <w:spacing w:val="-4"/>
                    </w:rPr>
                    <w:t>(IPL)</w:t>
                  </w:r>
                </w:p>
                <w:p w:rsidR="009C7B37" w:rsidRDefault="009C7B37">
                  <w:pPr>
                    <w:pStyle w:val="BodyText"/>
                    <w:numPr>
                      <w:ilvl w:val="0"/>
                      <w:numId w:val="154"/>
                    </w:numPr>
                    <w:tabs>
                      <w:tab w:val="left" w:pos="567"/>
                    </w:tabs>
                    <w:spacing w:before="77"/>
                    <w:rPr>
                      <w:color w:val="000000"/>
                    </w:rPr>
                  </w:pPr>
                  <w:r>
                    <w:rPr>
                      <w:color w:val="000000"/>
                    </w:rPr>
                    <w:t>How to</w:t>
                  </w:r>
                  <w:r>
                    <w:rPr>
                      <w:color w:val="000000"/>
                      <w:spacing w:val="2"/>
                    </w:rPr>
                    <w:t xml:space="preserve"> </w:t>
                  </w:r>
                  <w:r>
                    <w:rPr>
                      <w:color w:val="000000"/>
                    </w:rPr>
                    <w:t>make</w:t>
                  </w:r>
                  <w:r>
                    <w:rPr>
                      <w:color w:val="000000"/>
                      <w:spacing w:val="1"/>
                    </w:rPr>
                    <w:t xml:space="preserve"> </w:t>
                  </w:r>
                  <w:r>
                    <w:rPr>
                      <w:color w:val="000000"/>
                    </w:rPr>
                    <w:t>a</w:t>
                  </w:r>
                  <w:r>
                    <w:rPr>
                      <w:color w:val="000000"/>
                      <w:spacing w:val="2"/>
                    </w:rPr>
                    <w:t xml:space="preserve"> </w:t>
                  </w:r>
                  <w:r>
                    <w:rPr>
                      <w:color w:val="000000"/>
                    </w:rPr>
                    <w:t>submission</w:t>
                  </w:r>
                  <w:r>
                    <w:rPr>
                      <w:color w:val="000000"/>
                      <w:spacing w:val="1"/>
                    </w:rPr>
                    <w:t xml:space="preserve"> </w:t>
                  </w:r>
                  <w:r>
                    <w:rPr>
                      <w:color w:val="000000"/>
                    </w:rPr>
                    <w:t>to</w:t>
                  </w:r>
                  <w:r>
                    <w:rPr>
                      <w:color w:val="000000"/>
                      <w:spacing w:val="2"/>
                    </w:rPr>
                    <w:t xml:space="preserve"> </w:t>
                  </w:r>
                  <w:r>
                    <w:rPr>
                      <w:color w:val="000000"/>
                    </w:rPr>
                    <w:t>the</w:t>
                  </w:r>
                  <w:r>
                    <w:rPr>
                      <w:color w:val="000000"/>
                      <w:spacing w:val="2"/>
                    </w:rPr>
                    <w:t xml:space="preserve"> </w:t>
                  </w:r>
                  <w:r>
                    <w:rPr>
                      <w:color w:val="000000"/>
                      <w:spacing w:val="-5"/>
                    </w:rPr>
                    <w:t>IPL</w:t>
                  </w:r>
                </w:p>
              </w:txbxContent>
            </v:textbox>
            <w10:wrap anchorx="page"/>
          </v:shape>
        </w:pict>
      </w:r>
      <w:r>
        <w:pict>
          <v:shape id="docshape93" o:spid="_x0000_s8874" type="#_x0000_t202" style="position:absolute;left:0;text-align:left;margin-left:15.5pt;margin-top:41.65pt;width:27.8pt;height:12.7pt;z-index:157777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94" o:spid="_x0000_s8873" type="#_x0000_t202" style="position:absolute;left:0;text-align:left;margin-left:21.8pt;margin-top:69.65pt;width:12.35pt;height:65.8pt;z-index:157813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4"/>
        </w:rPr>
        <w:t>Introduction</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footerReference w:type="even" r:id="rId27"/>
          <w:pgSz w:w="11910" w:h="16840"/>
          <w:pgMar w:top="840" w:right="0" w:bottom="0" w:left="240" w:header="293" w:footer="0" w:gutter="0"/>
          <w:cols w:space="720"/>
        </w:sectPr>
      </w:pPr>
    </w:p>
    <w:p w:rsidR="00D85440" w:rsidRDefault="009C7B37">
      <w:pPr>
        <w:pStyle w:val="BodyText"/>
        <w:spacing w:before="6" w:after="1"/>
        <w:rPr>
          <w:rFonts w:ascii="Calibri"/>
          <w:sz w:val="27"/>
        </w:rPr>
      </w:pPr>
      <w:r>
        <w:pict>
          <v:rect id="docshape95" o:spid="_x0000_s8872" style="position:absolute;margin-left:70.85pt;margin-top:61.4pt;width:524.4pt;height:723.8pt;z-index:-30770688;mso-position-horizontal-relative:page;mso-position-vertical-relative:page" fillcolor="#efecea" stroked="f">
            <w10:wrap anchorx="page" anchory="page"/>
          </v:rect>
        </w:pict>
      </w:r>
      <w:r>
        <w:pict>
          <v:line id="_x0000_s8871" style="position:absolute;z-index:-30770176;mso-position-horizontal-relative:page;mso-position-vertical-relative:page" from="35.5pt,220.35pt" to="0,220.35pt" strokecolor="#b0a3a0" strokeweight="1pt">
            <w10:wrap anchorx="page" anchory="page"/>
          </v:line>
        </w:pict>
      </w:r>
      <w:r>
        <w:pict>
          <v:group id="docshapegroup96" o:spid="_x0000_s8868" style="position:absolute;margin-left:0;margin-top:60.95pt;width:51.05pt;height:130.25pt;z-index:-30769664;mso-position-horizontal-relative:page;mso-position-vertical-relative:page" coordorigin=",1219" coordsize="1021,2605">
            <v:rect id="docshape97" o:spid="_x0000_s8870" style="position:absolute;top:1218;width:1021;height:2605" fillcolor="#a30b35" stroked="f"/>
            <v:line id="_x0000_s8869" style="position:absolute" from="755,1802" to="370,1802" strokecolor="white" strokeweight="1pt"/>
            <w10:wrap anchorx="page" anchory="page"/>
          </v:group>
        </w:pic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98" o:spid="_x0000_s8866" style="width:35.55pt;height:1pt;mso-position-horizontal-relative:char;mso-position-vertical-relative:line" coordsize="711,20">
            <v:line id="_x0000_s8867"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99" o:spid="_x0000_s8864" style="width:35.55pt;height:1pt;mso-position-horizontal-relative:char;mso-position-vertical-relative:line" coordsize="711,20">
            <v:line id="_x0000_s8865"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00" o:spid="_x0000_s8862" style="width:35.55pt;height:1pt;mso-position-horizontal-relative:char;mso-position-vertical-relative:line" coordsize="711,20">
            <v:line id="_x0000_s8863"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88"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BodyText"/>
        <w:spacing w:before="1"/>
        <w:rPr>
          <w:rFonts w:ascii="Calibri"/>
          <w:sz w:val="29"/>
        </w:rPr>
      </w:pPr>
      <w:r>
        <w:rPr>
          <w:noProof/>
        </w:rPr>
        <w:drawing>
          <wp:anchor distT="0" distB="0" distL="0" distR="0" simplePos="0" relativeHeight="89" behindDoc="0" locked="0" layoutInCell="1" allowOverlap="1">
            <wp:simplePos x="0" y="0"/>
            <wp:positionH relativeFrom="page">
              <wp:posOffset>430646</wp:posOffset>
            </wp:positionH>
            <wp:positionV relativeFrom="paragraph">
              <wp:posOffset>241138</wp:posOffset>
            </wp:positionV>
            <wp:extent cx="107527" cy="191357"/>
            <wp:effectExtent l="0" t="0" r="0" b="0"/>
            <wp:wrapTopAndBottom/>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9" cstate="print"/>
                    <a:stretch>
                      <a:fillRect/>
                    </a:stretch>
                  </pic:blipFill>
                  <pic:spPr>
                    <a:xfrm>
                      <a:off x="0" y="0"/>
                      <a:ext cx="107527" cy="191357"/>
                    </a:xfrm>
                    <a:prstGeom prst="rect">
                      <a:avLst/>
                    </a:prstGeom>
                  </pic:spPr>
                </pic:pic>
              </a:graphicData>
            </a:graphic>
          </wp:anchor>
        </w:drawing>
      </w:r>
    </w:p>
    <w:p w:rsidR="00D85440" w:rsidRDefault="00FE798B">
      <w:pPr>
        <w:pStyle w:val="Heading6"/>
        <w:tabs>
          <w:tab w:val="left" w:pos="678"/>
        </w:tabs>
        <w:spacing w:before="260" w:line="230" w:lineRule="exact"/>
        <w:ind w:left="112"/>
      </w:pPr>
      <w:r>
        <w:br w:type="column"/>
      </w:r>
      <w:r>
        <w:rPr>
          <w:color w:val="A30B35"/>
          <w:spacing w:val="-5"/>
          <w:w w:val="105"/>
        </w:rPr>
        <w:t>A1.</w:t>
      </w:r>
      <w:r>
        <w:rPr>
          <w:color w:val="A30B35"/>
        </w:rPr>
        <w:tab/>
      </w:r>
      <w:r>
        <w:rPr>
          <w:color w:val="A30B35"/>
          <w:spacing w:val="-2"/>
          <w:w w:val="95"/>
        </w:rPr>
        <w:t>Infrastructure</w:t>
      </w:r>
      <w:r>
        <w:rPr>
          <w:color w:val="A30B35"/>
          <w:spacing w:val="10"/>
          <w:w w:val="105"/>
        </w:rPr>
        <w:t xml:space="preserve"> </w:t>
      </w:r>
      <w:r>
        <w:rPr>
          <w:color w:val="A30B35"/>
          <w:spacing w:val="-2"/>
          <w:w w:val="105"/>
        </w:rPr>
        <w:t>Australia</w:t>
      </w:r>
    </w:p>
    <w:p w:rsidR="00D85440" w:rsidRDefault="009C7B37">
      <w:pPr>
        <w:pStyle w:val="Heading6"/>
        <w:tabs>
          <w:tab w:val="right" w:leader="dot" w:pos="4491"/>
        </w:tabs>
        <w:spacing w:before="0" w:line="426" w:lineRule="exact"/>
        <w:ind w:left="678"/>
        <w:rPr>
          <w:sz w:val="40"/>
        </w:rPr>
      </w:pPr>
      <w:r>
        <w:pict>
          <v:shape id="docshape101" o:spid="_x0000_s8861" type="#_x0000_t202" style="position:absolute;left:0;text-align:left;margin-left:15.45pt;margin-top:-30.55pt;width:27.8pt;height:15.25pt;z-index:157783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02" o:spid="_x0000_s8860" type="#_x0000_t202" style="position:absolute;left:0;text-align:left;margin-left:17pt;margin-top:-.45pt;width:21.95pt;height:63.5pt;z-index:1577984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color w:val="A30B35"/>
          <w:spacing w:val="-2"/>
        </w:rPr>
        <w:t>Assessment</w:t>
      </w:r>
      <w:r w:rsidR="00FE798B">
        <w:rPr>
          <w:color w:val="A30B35"/>
          <w:spacing w:val="-9"/>
        </w:rPr>
        <w:t xml:space="preserve"> </w:t>
      </w:r>
      <w:r w:rsidR="00FE798B">
        <w:rPr>
          <w:color w:val="A30B35"/>
          <w:spacing w:val="-2"/>
        </w:rPr>
        <w:t>Framework</w:t>
      </w:r>
      <w:r w:rsidR="00FE798B">
        <w:rPr>
          <w:color w:val="A30B35"/>
        </w:rPr>
        <w:tab/>
      </w:r>
      <w:r w:rsidR="00FE798B">
        <w:rPr>
          <w:color w:val="A30B35"/>
          <w:spacing w:val="-10"/>
          <w:w w:val="105"/>
          <w:sz w:val="40"/>
        </w:rPr>
        <w:t>5</w:t>
      </w:r>
    </w:p>
    <w:p w:rsidR="00D85440" w:rsidRDefault="00FE798B">
      <w:pPr>
        <w:tabs>
          <w:tab w:val="left" w:pos="678"/>
          <w:tab w:val="right" w:leader="dot" w:pos="4491"/>
        </w:tabs>
        <w:spacing w:before="135"/>
        <w:ind w:left="112"/>
        <w:rPr>
          <w:sz w:val="18"/>
        </w:rPr>
      </w:pPr>
      <w:r>
        <w:rPr>
          <w:spacing w:val="-4"/>
          <w:sz w:val="18"/>
        </w:rPr>
        <w:t>A1.1</w:t>
      </w:r>
      <w:r>
        <w:rPr>
          <w:sz w:val="18"/>
        </w:rPr>
        <w:tab/>
      </w:r>
      <w:proofErr w:type="gramStart"/>
      <w:r>
        <w:rPr>
          <w:sz w:val="18"/>
        </w:rPr>
        <w:t>About</w:t>
      </w:r>
      <w:proofErr w:type="gramEnd"/>
      <w:r>
        <w:rPr>
          <w:spacing w:val="24"/>
          <w:sz w:val="18"/>
        </w:rPr>
        <w:t xml:space="preserve"> </w:t>
      </w:r>
      <w:r>
        <w:rPr>
          <w:sz w:val="18"/>
        </w:rPr>
        <w:t>Infrastructure</w:t>
      </w:r>
      <w:r>
        <w:rPr>
          <w:spacing w:val="25"/>
          <w:sz w:val="18"/>
        </w:rPr>
        <w:t xml:space="preserve"> </w:t>
      </w:r>
      <w:r>
        <w:rPr>
          <w:spacing w:val="-2"/>
          <w:sz w:val="18"/>
        </w:rPr>
        <w:t>Australia</w:t>
      </w:r>
      <w:r>
        <w:rPr>
          <w:sz w:val="18"/>
        </w:rPr>
        <w:tab/>
      </w:r>
      <w:r>
        <w:rPr>
          <w:spacing w:val="-10"/>
          <w:sz w:val="18"/>
        </w:rPr>
        <w:t>5</w:t>
      </w:r>
    </w:p>
    <w:p w:rsidR="00D85440" w:rsidRDefault="00FE798B">
      <w:pPr>
        <w:tabs>
          <w:tab w:val="left" w:pos="678"/>
          <w:tab w:val="right" w:leader="dot" w:pos="4491"/>
        </w:tabs>
        <w:spacing w:before="61"/>
        <w:ind w:left="112"/>
        <w:rPr>
          <w:sz w:val="18"/>
        </w:rPr>
      </w:pPr>
      <w:r>
        <w:rPr>
          <w:spacing w:val="-4"/>
          <w:sz w:val="18"/>
        </w:rPr>
        <w:t>A1.2</w:t>
      </w:r>
      <w:r>
        <w:rPr>
          <w:sz w:val="18"/>
        </w:rPr>
        <w:tab/>
        <w:t>Infrastructure</w:t>
      </w:r>
      <w:r>
        <w:rPr>
          <w:spacing w:val="21"/>
          <w:sz w:val="18"/>
        </w:rPr>
        <w:t xml:space="preserve"> </w:t>
      </w:r>
      <w:r>
        <w:rPr>
          <w:sz w:val="18"/>
        </w:rPr>
        <w:t>Australia’s</w:t>
      </w:r>
      <w:r>
        <w:rPr>
          <w:spacing w:val="21"/>
          <w:sz w:val="18"/>
        </w:rPr>
        <w:t xml:space="preserve"> </w:t>
      </w:r>
      <w:r>
        <w:rPr>
          <w:spacing w:val="-4"/>
          <w:sz w:val="18"/>
        </w:rPr>
        <w:t>role</w:t>
      </w:r>
      <w:r>
        <w:rPr>
          <w:sz w:val="18"/>
        </w:rPr>
        <w:tab/>
      </w:r>
      <w:r>
        <w:rPr>
          <w:spacing w:val="-10"/>
          <w:sz w:val="18"/>
        </w:rPr>
        <w:t>5</w:t>
      </w:r>
    </w:p>
    <w:p w:rsidR="00D85440" w:rsidRDefault="00FE798B">
      <w:pPr>
        <w:tabs>
          <w:tab w:val="left" w:pos="678"/>
        </w:tabs>
        <w:spacing w:before="61"/>
        <w:ind w:left="112"/>
        <w:rPr>
          <w:sz w:val="18"/>
        </w:rPr>
      </w:pPr>
      <w:r>
        <w:rPr>
          <w:spacing w:val="-4"/>
          <w:sz w:val="18"/>
        </w:rPr>
        <w:t>A1.3</w:t>
      </w:r>
      <w:r>
        <w:rPr>
          <w:sz w:val="18"/>
        </w:rPr>
        <w:tab/>
        <w:t>Purpose</w:t>
      </w:r>
      <w:r>
        <w:rPr>
          <w:spacing w:val="9"/>
          <w:sz w:val="18"/>
        </w:rPr>
        <w:t xml:space="preserve"> </w:t>
      </w:r>
      <w:r>
        <w:rPr>
          <w:sz w:val="18"/>
        </w:rPr>
        <w:t>of</w:t>
      </w:r>
      <w:r>
        <w:rPr>
          <w:spacing w:val="9"/>
          <w:sz w:val="18"/>
        </w:rPr>
        <w:t xml:space="preserve"> </w:t>
      </w:r>
      <w:r>
        <w:rPr>
          <w:spacing w:val="-5"/>
          <w:sz w:val="18"/>
        </w:rPr>
        <w:t>the</w:t>
      </w:r>
    </w:p>
    <w:p w:rsidR="00D85440" w:rsidRDefault="00FE798B">
      <w:pPr>
        <w:tabs>
          <w:tab w:val="right" w:leader="dot" w:pos="4491"/>
        </w:tabs>
        <w:spacing w:before="33"/>
        <w:ind w:left="679"/>
        <w:rPr>
          <w:sz w:val="18"/>
        </w:rPr>
      </w:pPr>
      <w:r>
        <w:rPr>
          <w:sz w:val="18"/>
        </w:rPr>
        <w:t>Assessment</w:t>
      </w:r>
      <w:r>
        <w:rPr>
          <w:spacing w:val="9"/>
          <w:sz w:val="18"/>
        </w:rPr>
        <w:t xml:space="preserve"> </w:t>
      </w:r>
      <w:r>
        <w:rPr>
          <w:spacing w:val="-2"/>
          <w:sz w:val="18"/>
        </w:rPr>
        <w:t>Framework</w:t>
      </w:r>
      <w:r>
        <w:rPr>
          <w:sz w:val="18"/>
        </w:rPr>
        <w:tab/>
      </w:r>
      <w:r>
        <w:rPr>
          <w:spacing w:val="-10"/>
          <w:sz w:val="18"/>
        </w:rPr>
        <w:t>6</w:t>
      </w:r>
    </w:p>
    <w:p w:rsidR="00D85440" w:rsidRDefault="00FE798B">
      <w:pPr>
        <w:tabs>
          <w:tab w:val="left" w:pos="678"/>
        </w:tabs>
        <w:spacing w:before="62"/>
        <w:ind w:left="112"/>
        <w:rPr>
          <w:sz w:val="18"/>
        </w:rPr>
      </w:pPr>
      <w:r>
        <w:rPr>
          <w:spacing w:val="-4"/>
          <w:sz w:val="18"/>
        </w:rPr>
        <w:t>A1.4</w:t>
      </w:r>
      <w:r>
        <w:rPr>
          <w:sz w:val="18"/>
        </w:rPr>
        <w:tab/>
        <w:t>Structure</w:t>
      </w:r>
      <w:r>
        <w:rPr>
          <w:spacing w:val="9"/>
          <w:sz w:val="18"/>
        </w:rPr>
        <w:t xml:space="preserve"> </w:t>
      </w:r>
      <w:r>
        <w:rPr>
          <w:sz w:val="18"/>
        </w:rPr>
        <w:t>of</w:t>
      </w:r>
      <w:r>
        <w:rPr>
          <w:spacing w:val="12"/>
          <w:sz w:val="18"/>
        </w:rPr>
        <w:t xml:space="preserve"> </w:t>
      </w:r>
      <w:r>
        <w:rPr>
          <w:spacing w:val="-5"/>
          <w:sz w:val="18"/>
        </w:rPr>
        <w:t>the</w:t>
      </w:r>
    </w:p>
    <w:p w:rsidR="00D85440" w:rsidRDefault="009C7B37">
      <w:pPr>
        <w:tabs>
          <w:tab w:val="right" w:leader="dot" w:pos="4491"/>
        </w:tabs>
        <w:spacing w:before="33"/>
        <w:ind w:left="679"/>
        <w:rPr>
          <w:sz w:val="18"/>
        </w:rPr>
      </w:pPr>
      <w:r>
        <w:pict>
          <v:shape id="docshape103" o:spid="_x0000_s8859" type="#_x0000_t202" style="position:absolute;left:0;text-align:left;margin-left:15.45pt;margin-top:9pt;width:27.8pt;height:15.3pt;z-index:157788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sz w:val="18"/>
        </w:rPr>
        <w:t>Assessment</w:t>
      </w:r>
      <w:r w:rsidR="00FE798B">
        <w:rPr>
          <w:spacing w:val="9"/>
          <w:sz w:val="18"/>
        </w:rPr>
        <w:t xml:space="preserve"> </w:t>
      </w:r>
      <w:r w:rsidR="00FE798B">
        <w:rPr>
          <w:spacing w:val="-2"/>
          <w:sz w:val="18"/>
        </w:rPr>
        <w:t>Framework</w:t>
      </w:r>
      <w:r w:rsidR="00FE798B">
        <w:rPr>
          <w:sz w:val="18"/>
        </w:rPr>
        <w:tab/>
      </w:r>
      <w:r w:rsidR="00FE798B">
        <w:rPr>
          <w:spacing w:val="-10"/>
          <w:sz w:val="18"/>
        </w:rPr>
        <w:t>6</w:t>
      </w:r>
    </w:p>
    <w:p w:rsidR="00D85440" w:rsidRDefault="00FE798B">
      <w:pPr>
        <w:tabs>
          <w:tab w:val="left" w:pos="678"/>
        </w:tabs>
        <w:spacing w:before="61"/>
        <w:ind w:left="112"/>
        <w:rPr>
          <w:sz w:val="18"/>
        </w:rPr>
      </w:pPr>
      <w:r>
        <w:rPr>
          <w:spacing w:val="-4"/>
          <w:sz w:val="18"/>
        </w:rPr>
        <w:t>A1.5</w:t>
      </w:r>
      <w:r>
        <w:rPr>
          <w:sz w:val="18"/>
        </w:rPr>
        <w:tab/>
        <w:t>Benefits</w:t>
      </w:r>
      <w:r>
        <w:rPr>
          <w:spacing w:val="-2"/>
          <w:sz w:val="18"/>
        </w:rPr>
        <w:t xml:space="preserve"> </w:t>
      </w:r>
      <w:r>
        <w:rPr>
          <w:sz w:val="18"/>
        </w:rPr>
        <w:t>of</w:t>
      </w:r>
      <w:r>
        <w:rPr>
          <w:spacing w:val="-1"/>
          <w:sz w:val="18"/>
        </w:rPr>
        <w:t xml:space="preserve"> </w:t>
      </w:r>
      <w:r>
        <w:rPr>
          <w:sz w:val="18"/>
        </w:rPr>
        <w:t xml:space="preserve">using </w:t>
      </w:r>
      <w:r>
        <w:rPr>
          <w:spacing w:val="-5"/>
          <w:sz w:val="18"/>
        </w:rPr>
        <w:t>the</w:t>
      </w:r>
    </w:p>
    <w:p w:rsidR="00D85440" w:rsidRDefault="009C7B37">
      <w:pPr>
        <w:tabs>
          <w:tab w:val="right" w:leader="dot" w:pos="4491"/>
        </w:tabs>
        <w:spacing w:before="33"/>
        <w:ind w:left="679"/>
        <w:rPr>
          <w:sz w:val="18"/>
        </w:rPr>
      </w:pPr>
      <w:r>
        <w:pict>
          <v:shape id="docshape104" o:spid="_x0000_s8858" type="#_x0000_t202" style="position:absolute;left:0;text-align:left;margin-left:17pt;margin-top:13.75pt;width:21.95pt;height:69.7pt;z-index:1578035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z w:val="18"/>
        </w:rPr>
        <w:t>Assessment</w:t>
      </w:r>
      <w:r w:rsidR="00FE798B">
        <w:rPr>
          <w:spacing w:val="9"/>
          <w:sz w:val="18"/>
        </w:rPr>
        <w:t xml:space="preserve"> </w:t>
      </w:r>
      <w:r w:rsidR="00FE798B">
        <w:rPr>
          <w:spacing w:val="-2"/>
          <w:sz w:val="18"/>
        </w:rPr>
        <w:t>Framework</w:t>
      </w:r>
      <w:r w:rsidR="00FE798B">
        <w:rPr>
          <w:sz w:val="18"/>
        </w:rPr>
        <w:tab/>
      </w:r>
      <w:r w:rsidR="00FE798B">
        <w:rPr>
          <w:spacing w:val="-10"/>
          <w:sz w:val="18"/>
        </w:rPr>
        <w:t>6</w:t>
      </w:r>
    </w:p>
    <w:p w:rsidR="00D85440" w:rsidRDefault="00FE798B">
      <w:pPr>
        <w:pStyle w:val="Heading6"/>
        <w:spacing w:before="174" w:line="230" w:lineRule="exact"/>
        <w:ind w:left="112"/>
      </w:pPr>
      <w:r>
        <w:rPr>
          <w:color w:val="A30B35"/>
        </w:rPr>
        <w:t>A2.</w:t>
      </w:r>
      <w:r>
        <w:rPr>
          <w:color w:val="A30B35"/>
          <w:spacing w:val="58"/>
        </w:rPr>
        <w:t xml:space="preserve">  </w:t>
      </w:r>
      <w:r>
        <w:rPr>
          <w:color w:val="A30B35"/>
        </w:rPr>
        <w:t>Summary</w:t>
      </w:r>
      <w:r>
        <w:rPr>
          <w:color w:val="A30B35"/>
          <w:spacing w:val="26"/>
        </w:rPr>
        <w:t xml:space="preserve"> </w:t>
      </w:r>
      <w:r>
        <w:rPr>
          <w:color w:val="A30B35"/>
        </w:rPr>
        <w:t>of</w:t>
      </w:r>
      <w:r>
        <w:rPr>
          <w:color w:val="A30B35"/>
          <w:spacing w:val="26"/>
        </w:rPr>
        <w:t xml:space="preserve"> </w:t>
      </w:r>
      <w:r>
        <w:rPr>
          <w:color w:val="A30B35"/>
          <w:spacing w:val="-5"/>
        </w:rPr>
        <w:t>the</w:t>
      </w:r>
    </w:p>
    <w:p w:rsidR="00D85440" w:rsidRDefault="00FE798B">
      <w:pPr>
        <w:pStyle w:val="Heading6"/>
        <w:tabs>
          <w:tab w:val="right" w:leader="dot" w:pos="4491"/>
        </w:tabs>
        <w:spacing w:before="0" w:line="426" w:lineRule="exact"/>
        <w:ind w:left="678"/>
        <w:rPr>
          <w:sz w:val="40"/>
        </w:rPr>
      </w:pPr>
      <w:r>
        <w:rPr>
          <w:color w:val="A30B35"/>
          <w:spacing w:val="-2"/>
        </w:rPr>
        <w:t>Assessment</w:t>
      </w:r>
      <w:r>
        <w:rPr>
          <w:color w:val="A30B35"/>
          <w:spacing w:val="-9"/>
        </w:rPr>
        <w:t xml:space="preserve"> </w:t>
      </w:r>
      <w:r>
        <w:rPr>
          <w:color w:val="A30B35"/>
          <w:spacing w:val="-2"/>
        </w:rPr>
        <w:t>Framework</w:t>
      </w:r>
      <w:r>
        <w:rPr>
          <w:color w:val="A30B35"/>
        </w:rPr>
        <w:tab/>
      </w:r>
      <w:r>
        <w:rPr>
          <w:color w:val="A30B35"/>
          <w:spacing w:val="-10"/>
          <w:w w:val="105"/>
          <w:sz w:val="40"/>
        </w:rPr>
        <w:t>7</w:t>
      </w:r>
    </w:p>
    <w:p w:rsidR="00D85440" w:rsidRDefault="009C7B37">
      <w:pPr>
        <w:tabs>
          <w:tab w:val="left" w:pos="678"/>
          <w:tab w:val="right" w:leader="dot" w:pos="4491"/>
        </w:tabs>
        <w:spacing w:before="135"/>
        <w:ind w:left="112"/>
        <w:rPr>
          <w:sz w:val="18"/>
        </w:rPr>
      </w:pPr>
      <w:r>
        <w:pict>
          <v:shape id="docshape105" o:spid="_x0000_s8857" type="#_x0000_t202" style="position:absolute;left:0;text-align:left;margin-left:15.45pt;margin-top:60.3pt;width:27.8pt;height:12.45pt;z-index:157793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06" o:spid="_x0000_s8856" type="#_x0000_t202" style="position:absolute;left:0;text-align:left;margin-left:21.8pt;margin-top:90.5pt;width:12.35pt;height:46.65pt;z-index:157818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pacing w:val="-4"/>
          <w:sz w:val="18"/>
        </w:rPr>
        <w:t>A2.1</w:t>
      </w:r>
      <w:r w:rsidR="00FE798B">
        <w:rPr>
          <w:sz w:val="18"/>
        </w:rPr>
        <w:tab/>
        <w:t>Assessment</w:t>
      </w:r>
      <w:r w:rsidR="00FE798B">
        <w:rPr>
          <w:spacing w:val="4"/>
          <w:sz w:val="18"/>
        </w:rPr>
        <w:t xml:space="preserve"> </w:t>
      </w:r>
      <w:r w:rsidR="00FE798B">
        <w:rPr>
          <w:sz w:val="18"/>
        </w:rPr>
        <w:t>Framework</w:t>
      </w:r>
      <w:r w:rsidR="00FE798B">
        <w:rPr>
          <w:spacing w:val="5"/>
          <w:sz w:val="18"/>
        </w:rPr>
        <w:t xml:space="preserve"> </w:t>
      </w:r>
      <w:r w:rsidR="00FE798B">
        <w:rPr>
          <w:spacing w:val="-2"/>
          <w:sz w:val="18"/>
        </w:rPr>
        <w:t>stages</w:t>
      </w:r>
      <w:r w:rsidR="00FE798B">
        <w:rPr>
          <w:sz w:val="18"/>
        </w:rPr>
        <w:tab/>
      </w:r>
      <w:r w:rsidR="00FE798B">
        <w:rPr>
          <w:spacing w:val="-10"/>
          <w:sz w:val="18"/>
        </w:rPr>
        <w:t>7</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20"/>
        </w:rPr>
      </w:pPr>
    </w:p>
    <w:p w:rsidR="00D85440" w:rsidRDefault="00FE798B">
      <w:pPr>
        <w:tabs>
          <w:tab w:val="left" w:pos="476"/>
        </w:tabs>
        <w:ind w:left="102"/>
        <w:rPr>
          <w:rFonts w:ascii="Calibri"/>
          <w:sz w:val="14"/>
        </w:rPr>
      </w:pPr>
      <w:r>
        <w:rPr>
          <w:rFonts w:ascii="Calibri"/>
          <w:color w:val="A30B35"/>
          <w:spacing w:val="-10"/>
          <w:w w:val="115"/>
          <w:sz w:val="14"/>
        </w:rPr>
        <w:t>4</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p w:rsidR="00D85440" w:rsidRDefault="00FE798B">
      <w:pPr>
        <w:tabs>
          <w:tab w:val="left" w:pos="668"/>
        </w:tabs>
        <w:spacing w:before="260"/>
        <w:ind w:left="102"/>
        <w:rPr>
          <w:rFonts w:ascii="Calibri"/>
          <w:sz w:val="24"/>
        </w:rPr>
      </w:pPr>
      <w:r>
        <w:br w:type="column"/>
      </w:r>
      <w:r>
        <w:rPr>
          <w:rFonts w:ascii="Calibri"/>
          <w:color w:val="A30B35"/>
          <w:spacing w:val="-5"/>
          <w:w w:val="105"/>
          <w:sz w:val="24"/>
        </w:rPr>
        <w:t>A3.</w:t>
      </w:r>
      <w:r>
        <w:rPr>
          <w:rFonts w:ascii="Calibri"/>
          <w:color w:val="A30B35"/>
          <w:sz w:val="24"/>
        </w:rPr>
        <w:tab/>
        <w:t>Process</w:t>
      </w:r>
      <w:r>
        <w:rPr>
          <w:rFonts w:ascii="Calibri"/>
          <w:color w:val="A30B35"/>
          <w:spacing w:val="-4"/>
          <w:sz w:val="24"/>
        </w:rPr>
        <w:t xml:space="preserve"> </w:t>
      </w:r>
      <w:r>
        <w:rPr>
          <w:rFonts w:ascii="Calibri"/>
          <w:color w:val="A30B35"/>
          <w:sz w:val="24"/>
        </w:rPr>
        <w:t>of</w:t>
      </w:r>
      <w:r>
        <w:rPr>
          <w:rFonts w:ascii="Calibri"/>
          <w:color w:val="A30B35"/>
          <w:spacing w:val="-4"/>
          <w:sz w:val="24"/>
        </w:rPr>
        <w:t xml:space="preserve"> </w:t>
      </w:r>
      <w:r>
        <w:rPr>
          <w:rFonts w:ascii="Calibri"/>
          <w:color w:val="A30B35"/>
          <w:spacing w:val="-2"/>
          <w:sz w:val="24"/>
        </w:rPr>
        <w:t>engaging</w:t>
      </w:r>
    </w:p>
    <w:p w:rsidR="00D85440" w:rsidRDefault="00FE798B">
      <w:pPr>
        <w:spacing w:before="7" w:line="230" w:lineRule="exact"/>
        <w:ind w:left="668"/>
        <w:rPr>
          <w:rFonts w:ascii="Calibri"/>
          <w:sz w:val="24"/>
        </w:rPr>
      </w:pPr>
      <w:proofErr w:type="gramStart"/>
      <w:r>
        <w:rPr>
          <w:rFonts w:ascii="Calibri"/>
          <w:color w:val="A30B35"/>
          <w:w w:val="95"/>
          <w:sz w:val="24"/>
        </w:rPr>
        <w:t>with</w:t>
      </w:r>
      <w:proofErr w:type="gramEnd"/>
      <w:r>
        <w:rPr>
          <w:rFonts w:ascii="Calibri"/>
          <w:color w:val="A30B35"/>
          <w:spacing w:val="-2"/>
          <w:w w:val="95"/>
          <w:sz w:val="24"/>
        </w:rPr>
        <w:t xml:space="preserve"> </w:t>
      </w:r>
      <w:r>
        <w:rPr>
          <w:rFonts w:ascii="Calibri"/>
          <w:color w:val="A30B35"/>
          <w:w w:val="95"/>
          <w:sz w:val="24"/>
        </w:rPr>
        <w:t>Infrastructure</w:t>
      </w:r>
      <w:r>
        <w:rPr>
          <w:rFonts w:ascii="Calibri"/>
          <w:color w:val="A30B35"/>
          <w:spacing w:val="-2"/>
          <w:w w:val="95"/>
          <w:sz w:val="24"/>
        </w:rPr>
        <w:t xml:space="preserve"> Australia</w:t>
      </w:r>
    </w:p>
    <w:p w:rsidR="00D85440" w:rsidRDefault="00FE798B">
      <w:pPr>
        <w:pStyle w:val="Heading6"/>
        <w:tabs>
          <w:tab w:val="right" w:leader="dot" w:pos="4415"/>
        </w:tabs>
        <w:spacing w:before="0" w:line="426" w:lineRule="exact"/>
        <w:ind w:left="668"/>
        <w:rPr>
          <w:sz w:val="40"/>
        </w:rPr>
      </w:pPr>
      <w:proofErr w:type="gramStart"/>
      <w:r>
        <w:rPr>
          <w:color w:val="A30B35"/>
          <w:w w:val="105"/>
        </w:rPr>
        <w:t>and</w:t>
      </w:r>
      <w:proofErr w:type="gramEnd"/>
      <w:r>
        <w:rPr>
          <w:color w:val="A30B35"/>
          <w:w w:val="105"/>
        </w:rPr>
        <w:t xml:space="preserve"> making</w:t>
      </w:r>
      <w:r>
        <w:rPr>
          <w:color w:val="A30B35"/>
          <w:spacing w:val="1"/>
          <w:w w:val="105"/>
        </w:rPr>
        <w:t xml:space="preserve"> </w:t>
      </w:r>
      <w:r>
        <w:rPr>
          <w:color w:val="A30B35"/>
          <w:spacing w:val="-2"/>
        </w:rPr>
        <w:t>submissions</w:t>
      </w:r>
      <w:r>
        <w:rPr>
          <w:color w:val="A30B35"/>
        </w:rPr>
        <w:tab/>
      </w:r>
      <w:r>
        <w:rPr>
          <w:color w:val="A30B35"/>
          <w:spacing w:val="-71"/>
          <w:w w:val="105"/>
          <w:sz w:val="40"/>
        </w:rPr>
        <w:t>11</w:t>
      </w:r>
    </w:p>
    <w:p w:rsidR="00D85440" w:rsidRDefault="00FE798B">
      <w:pPr>
        <w:tabs>
          <w:tab w:val="left" w:pos="668"/>
        </w:tabs>
        <w:spacing w:before="135"/>
        <w:ind w:left="102"/>
        <w:rPr>
          <w:sz w:val="18"/>
        </w:rPr>
      </w:pPr>
      <w:r>
        <w:rPr>
          <w:spacing w:val="-4"/>
          <w:sz w:val="18"/>
        </w:rPr>
        <w:t>A3.1</w:t>
      </w:r>
      <w:r>
        <w:rPr>
          <w:sz w:val="18"/>
        </w:rPr>
        <w:tab/>
        <w:t>Overview</w:t>
      </w:r>
      <w:r>
        <w:rPr>
          <w:spacing w:val="2"/>
          <w:sz w:val="18"/>
        </w:rPr>
        <w:t xml:space="preserve"> </w:t>
      </w:r>
      <w:r>
        <w:rPr>
          <w:sz w:val="18"/>
        </w:rPr>
        <w:t>of</w:t>
      </w:r>
      <w:r>
        <w:rPr>
          <w:spacing w:val="4"/>
          <w:sz w:val="18"/>
        </w:rPr>
        <w:t xml:space="preserve"> </w:t>
      </w:r>
      <w:r>
        <w:rPr>
          <w:sz w:val="18"/>
        </w:rPr>
        <w:t>the</w:t>
      </w:r>
      <w:r>
        <w:rPr>
          <w:spacing w:val="4"/>
          <w:sz w:val="18"/>
        </w:rPr>
        <w:t xml:space="preserve"> </w:t>
      </w:r>
      <w:r>
        <w:rPr>
          <w:spacing w:val="-2"/>
          <w:sz w:val="18"/>
        </w:rPr>
        <w:t>Infrastructure</w:t>
      </w:r>
    </w:p>
    <w:p w:rsidR="00D85440" w:rsidRDefault="00FE798B">
      <w:pPr>
        <w:tabs>
          <w:tab w:val="right" w:leader="dot" w:pos="4469"/>
        </w:tabs>
        <w:spacing w:before="33"/>
        <w:ind w:left="669"/>
        <w:rPr>
          <w:sz w:val="18"/>
        </w:rPr>
      </w:pPr>
      <w:r>
        <w:rPr>
          <w:sz w:val="18"/>
        </w:rPr>
        <w:t>Australia</w:t>
      </w:r>
      <w:r>
        <w:rPr>
          <w:spacing w:val="10"/>
          <w:sz w:val="18"/>
        </w:rPr>
        <w:t xml:space="preserve"> </w:t>
      </w:r>
      <w:r>
        <w:rPr>
          <w:sz w:val="18"/>
        </w:rPr>
        <w:t>engagement</w:t>
      </w:r>
      <w:r>
        <w:rPr>
          <w:spacing w:val="11"/>
          <w:sz w:val="18"/>
        </w:rPr>
        <w:t xml:space="preserve"> </w:t>
      </w:r>
      <w:r>
        <w:rPr>
          <w:spacing w:val="-2"/>
          <w:sz w:val="18"/>
        </w:rPr>
        <w:t>process</w:t>
      </w:r>
      <w:r>
        <w:rPr>
          <w:sz w:val="18"/>
        </w:rPr>
        <w:tab/>
      </w:r>
      <w:r>
        <w:rPr>
          <w:spacing w:val="-5"/>
          <w:sz w:val="18"/>
        </w:rPr>
        <w:t>11</w:t>
      </w:r>
    </w:p>
    <w:p w:rsidR="00D85440" w:rsidRDefault="00FE798B">
      <w:pPr>
        <w:tabs>
          <w:tab w:val="left" w:pos="668"/>
        </w:tabs>
        <w:spacing w:before="61"/>
        <w:ind w:left="102"/>
        <w:rPr>
          <w:sz w:val="18"/>
        </w:rPr>
      </w:pPr>
      <w:r>
        <w:rPr>
          <w:spacing w:val="-4"/>
          <w:sz w:val="18"/>
        </w:rPr>
        <w:t>A3.2</w:t>
      </w:r>
      <w:r>
        <w:rPr>
          <w:sz w:val="18"/>
        </w:rPr>
        <w:tab/>
        <w:t>How to</w:t>
      </w:r>
      <w:r>
        <w:rPr>
          <w:spacing w:val="1"/>
          <w:sz w:val="18"/>
        </w:rPr>
        <w:t xml:space="preserve"> </w:t>
      </w:r>
      <w:r>
        <w:rPr>
          <w:sz w:val="18"/>
        </w:rPr>
        <w:t>make</w:t>
      </w:r>
      <w:r>
        <w:rPr>
          <w:spacing w:val="2"/>
          <w:sz w:val="18"/>
        </w:rPr>
        <w:t xml:space="preserve"> </w:t>
      </w:r>
      <w:r>
        <w:rPr>
          <w:sz w:val="18"/>
        </w:rPr>
        <w:t>a</w:t>
      </w:r>
      <w:r>
        <w:rPr>
          <w:spacing w:val="1"/>
          <w:sz w:val="18"/>
        </w:rPr>
        <w:t xml:space="preserve"> </w:t>
      </w:r>
      <w:r>
        <w:rPr>
          <w:sz w:val="18"/>
        </w:rPr>
        <w:t>submission</w:t>
      </w:r>
      <w:r>
        <w:rPr>
          <w:spacing w:val="2"/>
          <w:sz w:val="18"/>
        </w:rPr>
        <w:t xml:space="preserve"> </w:t>
      </w:r>
      <w:r>
        <w:rPr>
          <w:spacing w:val="-5"/>
          <w:sz w:val="18"/>
        </w:rPr>
        <w:t>for</w:t>
      </w:r>
    </w:p>
    <w:p w:rsidR="00D85440" w:rsidRDefault="00FE798B">
      <w:pPr>
        <w:tabs>
          <w:tab w:val="right" w:leader="dot" w:pos="4476"/>
        </w:tabs>
        <w:spacing w:before="33"/>
        <w:ind w:left="669"/>
        <w:rPr>
          <w:sz w:val="18"/>
        </w:rPr>
      </w:pPr>
      <w:proofErr w:type="gramStart"/>
      <w:r>
        <w:rPr>
          <w:sz w:val="18"/>
        </w:rPr>
        <w:t>the</w:t>
      </w:r>
      <w:proofErr w:type="gramEnd"/>
      <w:r>
        <w:rPr>
          <w:spacing w:val="15"/>
          <w:sz w:val="18"/>
        </w:rPr>
        <w:t xml:space="preserve"> </w:t>
      </w:r>
      <w:r>
        <w:rPr>
          <w:sz w:val="18"/>
        </w:rPr>
        <w:t>Infrastructure</w:t>
      </w:r>
      <w:r>
        <w:rPr>
          <w:spacing w:val="17"/>
          <w:sz w:val="18"/>
        </w:rPr>
        <w:t xml:space="preserve"> </w:t>
      </w:r>
      <w:r>
        <w:rPr>
          <w:sz w:val="18"/>
        </w:rPr>
        <w:t>Priority</w:t>
      </w:r>
      <w:r>
        <w:rPr>
          <w:spacing w:val="17"/>
          <w:sz w:val="18"/>
        </w:rPr>
        <w:t xml:space="preserve"> </w:t>
      </w:r>
      <w:r>
        <w:rPr>
          <w:sz w:val="18"/>
        </w:rPr>
        <w:t>List</w:t>
      </w:r>
      <w:r>
        <w:rPr>
          <w:spacing w:val="17"/>
          <w:sz w:val="18"/>
        </w:rPr>
        <w:t xml:space="preserve"> </w:t>
      </w:r>
      <w:r>
        <w:rPr>
          <w:spacing w:val="-2"/>
          <w:w w:val="95"/>
          <w:sz w:val="18"/>
        </w:rPr>
        <w:t>(IPL)</w:t>
      </w:r>
      <w:r>
        <w:rPr>
          <w:sz w:val="18"/>
        </w:rPr>
        <w:tab/>
      </w:r>
      <w:r>
        <w:rPr>
          <w:spacing w:val="-5"/>
          <w:sz w:val="18"/>
        </w:rPr>
        <w:t>13</w:t>
      </w:r>
    </w:p>
    <w:p w:rsidR="00D85440" w:rsidRDefault="00FE798B">
      <w:pPr>
        <w:tabs>
          <w:tab w:val="left" w:pos="668"/>
        </w:tabs>
        <w:spacing w:before="61"/>
        <w:ind w:left="102"/>
        <w:rPr>
          <w:sz w:val="18"/>
        </w:rPr>
      </w:pPr>
      <w:r>
        <w:rPr>
          <w:spacing w:val="-4"/>
          <w:sz w:val="18"/>
        </w:rPr>
        <w:t>A3.3</w:t>
      </w:r>
      <w:r>
        <w:rPr>
          <w:sz w:val="18"/>
        </w:rPr>
        <w:tab/>
        <w:t>Criteria</w:t>
      </w:r>
      <w:r>
        <w:rPr>
          <w:spacing w:val="7"/>
          <w:sz w:val="18"/>
        </w:rPr>
        <w:t xml:space="preserve"> </w:t>
      </w:r>
      <w:r>
        <w:rPr>
          <w:sz w:val="18"/>
        </w:rPr>
        <w:t>used</w:t>
      </w:r>
      <w:r>
        <w:rPr>
          <w:spacing w:val="7"/>
          <w:sz w:val="18"/>
        </w:rPr>
        <w:t xml:space="preserve"> </w:t>
      </w:r>
      <w:r>
        <w:rPr>
          <w:sz w:val="18"/>
        </w:rPr>
        <w:t>to</w:t>
      </w:r>
      <w:r>
        <w:rPr>
          <w:spacing w:val="7"/>
          <w:sz w:val="18"/>
        </w:rPr>
        <w:t xml:space="preserve"> </w:t>
      </w:r>
      <w:r>
        <w:rPr>
          <w:spacing w:val="-2"/>
          <w:sz w:val="18"/>
        </w:rPr>
        <w:t>assess</w:t>
      </w:r>
    </w:p>
    <w:p w:rsidR="00D85440" w:rsidRDefault="00FE798B">
      <w:pPr>
        <w:tabs>
          <w:tab w:val="right" w:leader="dot" w:pos="4471"/>
        </w:tabs>
        <w:spacing w:before="33"/>
        <w:ind w:left="669"/>
        <w:rPr>
          <w:sz w:val="18"/>
        </w:rPr>
      </w:pPr>
      <w:proofErr w:type="gramStart"/>
      <w:r>
        <w:rPr>
          <w:sz w:val="18"/>
        </w:rPr>
        <w:t>and</w:t>
      </w:r>
      <w:proofErr w:type="gramEnd"/>
      <w:r>
        <w:rPr>
          <w:spacing w:val="9"/>
          <w:sz w:val="18"/>
        </w:rPr>
        <w:t xml:space="preserve"> </w:t>
      </w:r>
      <w:r>
        <w:rPr>
          <w:sz w:val="18"/>
        </w:rPr>
        <w:t>prioritise</w:t>
      </w:r>
      <w:r>
        <w:rPr>
          <w:spacing w:val="9"/>
          <w:sz w:val="18"/>
        </w:rPr>
        <w:t xml:space="preserve"> </w:t>
      </w:r>
      <w:r>
        <w:rPr>
          <w:spacing w:val="-2"/>
          <w:sz w:val="18"/>
        </w:rPr>
        <w:t>submissions</w:t>
      </w:r>
      <w:r>
        <w:rPr>
          <w:sz w:val="18"/>
        </w:rPr>
        <w:tab/>
      </w:r>
      <w:r>
        <w:rPr>
          <w:spacing w:val="-5"/>
          <w:sz w:val="18"/>
        </w:rPr>
        <w:t>14</w:t>
      </w:r>
    </w:p>
    <w:p w:rsidR="00D85440" w:rsidRDefault="00FE798B">
      <w:pPr>
        <w:tabs>
          <w:tab w:val="left" w:pos="668"/>
        </w:tabs>
        <w:spacing w:before="62"/>
        <w:ind w:left="102"/>
        <w:rPr>
          <w:sz w:val="18"/>
        </w:rPr>
      </w:pPr>
      <w:r>
        <w:rPr>
          <w:spacing w:val="-4"/>
          <w:sz w:val="18"/>
        </w:rPr>
        <w:t>A3.4</w:t>
      </w:r>
      <w:r>
        <w:rPr>
          <w:sz w:val="18"/>
        </w:rPr>
        <w:tab/>
        <w:t>Removal</w:t>
      </w:r>
      <w:r>
        <w:rPr>
          <w:spacing w:val="-3"/>
          <w:sz w:val="18"/>
        </w:rPr>
        <w:t xml:space="preserve"> </w:t>
      </w:r>
      <w:r>
        <w:rPr>
          <w:sz w:val="18"/>
        </w:rPr>
        <w:t>of</w:t>
      </w:r>
      <w:r>
        <w:rPr>
          <w:spacing w:val="-2"/>
          <w:sz w:val="18"/>
        </w:rPr>
        <w:t xml:space="preserve"> initiatives</w:t>
      </w:r>
    </w:p>
    <w:p w:rsidR="00D85440" w:rsidRDefault="00FE798B">
      <w:pPr>
        <w:tabs>
          <w:tab w:val="right" w:leader="dot" w:pos="4471"/>
        </w:tabs>
        <w:spacing w:before="33"/>
        <w:ind w:left="669"/>
        <w:rPr>
          <w:sz w:val="18"/>
        </w:rPr>
      </w:pPr>
      <w:proofErr w:type="gramStart"/>
      <w:r>
        <w:rPr>
          <w:sz w:val="18"/>
        </w:rPr>
        <w:t>and</w:t>
      </w:r>
      <w:proofErr w:type="gramEnd"/>
      <w:r>
        <w:rPr>
          <w:spacing w:val="2"/>
          <w:sz w:val="18"/>
        </w:rPr>
        <w:t xml:space="preserve"> </w:t>
      </w:r>
      <w:r>
        <w:rPr>
          <w:sz w:val="18"/>
        </w:rPr>
        <w:t>projects</w:t>
      </w:r>
      <w:r>
        <w:rPr>
          <w:spacing w:val="4"/>
          <w:sz w:val="18"/>
        </w:rPr>
        <w:t xml:space="preserve"> </w:t>
      </w:r>
      <w:r>
        <w:rPr>
          <w:sz w:val="18"/>
        </w:rPr>
        <w:t>from</w:t>
      </w:r>
      <w:r>
        <w:rPr>
          <w:spacing w:val="5"/>
          <w:sz w:val="18"/>
        </w:rPr>
        <w:t xml:space="preserve"> </w:t>
      </w:r>
      <w:r>
        <w:rPr>
          <w:sz w:val="18"/>
        </w:rPr>
        <w:t>the</w:t>
      </w:r>
      <w:r>
        <w:rPr>
          <w:spacing w:val="5"/>
          <w:sz w:val="18"/>
        </w:rPr>
        <w:t xml:space="preserve"> </w:t>
      </w:r>
      <w:r>
        <w:rPr>
          <w:spacing w:val="-5"/>
          <w:sz w:val="18"/>
        </w:rPr>
        <w:t>IPL</w:t>
      </w:r>
      <w:r>
        <w:rPr>
          <w:sz w:val="18"/>
        </w:rPr>
        <w:tab/>
      </w:r>
      <w:r>
        <w:rPr>
          <w:spacing w:val="-5"/>
          <w:sz w:val="18"/>
        </w:rPr>
        <w:t>16</w:t>
      </w:r>
    </w:p>
    <w:p w:rsidR="00D85440" w:rsidRDefault="00FE798B">
      <w:pPr>
        <w:tabs>
          <w:tab w:val="left" w:pos="668"/>
        </w:tabs>
        <w:spacing w:before="61"/>
        <w:ind w:left="102"/>
        <w:rPr>
          <w:sz w:val="18"/>
        </w:rPr>
      </w:pPr>
      <w:r>
        <w:rPr>
          <w:spacing w:val="-4"/>
          <w:sz w:val="18"/>
        </w:rPr>
        <w:t>A3.5</w:t>
      </w:r>
      <w:r>
        <w:rPr>
          <w:sz w:val="18"/>
        </w:rPr>
        <w:tab/>
        <w:t>Improving</w:t>
      </w:r>
      <w:r>
        <w:rPr>
          <w:spacing w:val="6"/>
          <w:sz w:val="18"/>
        </w:rPr>
        <w:t xml:space="preserve"> </w:t>
      </w:r>
      <w:r>
        <w:rPr>
          <w:sz w:val="18"/>
        </w:rPr>
        <w:t>engagement</w:t>
      </w:r>
      <w:r>
        <w:rPr>
          <w:spacing w:val="9"/>
          <w:sz w:val="18"/>
        </w:rPr>
        <w:t xml:space="preserve"> </w:t>
      </w:r>
      <w:r>
        <w:rPr>
          <w:spacing w:val="-4"/>
          <w:sz w:val="18"/>
        </w:rPr>
        <w:t>with</w:t>
      </w:r>
    </w:p>
    <w:p w:rsidR="00D85440" w:rsidRDefault="00FE798B">
      <w:pPr>
        <w:tabs>
          <w:tab w:val="right" w:leader="dot" w:pos="4471"/>
        </w:tabs>
        <w:spacing w:before="33"/>
        <w:ind w:left="669"/>
        <w:rPr>
          <w:sz w:val="18"/>
        </w:rPr>
      </w:pPr>
      <w:r>
        <w:rPr>
          <w:sz w:val="18"/>
        </w:rPr>
        <w:t>Infrastructure</w:t>
      </w:r>
      <w:r>
        <w:rPr>
          <w:spacing w:val="48"/>
          <w:sz w:val="18"/>
        </w:rPr>
        <w:t xml:space="preserve"> </w:t>
      </w:r>
      <w:r>
        <w:rPr>
          <w:spacing w:val="-2"/>
          <w:sz w:val="18"/>
        </w:rPr>
        <w:t>Australia</w:t>
      </w:r>
      <w:r>
        <w:rPr>
          <w:sz w:val="18"/>
        </w:rPr>
        <w:tab/>
      </w:r>
      <w:r>
        <w:rPr>
          <w:spacing w:val="-5"/>
          <w:sz w:val="18"/>
        </w:rPr>
        <w:t>16</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Heading1"/>
        <w:spacing w:before="150" w:line="240" w:lineRule="auto"/>
        <w:ind w:left="1341"/>
        <w:jc w:val="center"/>
      </w:pPr>
      <w:r>
        <w:rPr>
          <w:color w:val="FFFFFF"/>
          <w:w w:val="121"/>
        </w:rPr>
        <w:t>A</w:t>
      </w:r>
    </w:p>
    <w:p w:rsidR="00D85440" w:rsidRDefault="00D85440">
      <w:pPr>
        <w:jc w:val="center"/>
        <w:sectPr w:rsidR="00D85440">
          <w:type w:val="continuous"/>
          <w:pgSz w:w="11910" w:h="16840"/>
          <w:pgMar w:top="1000" w:right="0" w:bottom="280" w:left="240" w:header="293" w:footer="0" w:gutter="0"/>
          <w:cols w:num="3" w:space="720" w:equalWidth="0">
            <w:col w:w="821" w:space="821"/>
            <w:col w:w="4533" w:space="178"/>
            <w:col w:w="5317"/>
          </w:cols>
        </w:sectPr>
      </w:pPr>
    </w:p>
    <w:p w:rsidR="00D85440" w:rsidRDefault="00D85440">
      <w:pPr>
        <w:pStyle w:val="BodyText"/>
        <w:spacing w:before="6"/>
        <w:rPr>
          <w:rFonts w:ascii="Calibri"/>
          <w:sz w:val="18"/>
        </w:rPr>
      </w:pPr>
    </w:p>
    <w:p w:rsidR="00D85440" w:rsidRDefault="009C7B37">
      <w:pPr>
        <w:pStyle w:val="Heading3"/>
        <w:spacing w:line="249" w:lineRule="auto"/>
        <w:ind w:right="4930"/>
      </w:pPr>
      <w:r>
        <w:pict>
          <v:shape id="docshape114" o:spid="_x0000_s8855" type="#_x0000_t202" style="position:absolute;left:0;text-align:left;margin-left:551.95pt;margin-top:14.4pt;width:25.8pt;height:87.9pt;z-index:-30763008;mso-position-horizontal-relative:page" filled="f" stroked="f">
            <v:textbox style="layout-flow:vertical" inset="0,0,0,0">
              <w:txbxContent>
                <w:p w:rsidR="009C7B37" w:rsidRDefault="009C7B37">
                  <w:pPr>
                    <w:tabs>
                      <w:tab w:val="left" w:pos="606"/>
                    </w:tabs>
                    <w:spacing w:before="27" w:line="488" w:lineRule="exact"/>
                    <w:rPr>
                      <w:rFonts w:ascii="Calibri"/>
                      <w:sz w:val="16"/>
                    </w:rPr>
                  </w:pPr>
                  <w:r>
                    <w:rPr>
                      <w:rFonts w:ascii="Calibri"/>
                      <w:color w:val="B0A3A0"/>
                      <w:spacing w:val="-10"/>
                      <w:w w:val="115"/>
                      <w:position w:val="-12"/>
                      <w:sz w:val="40"/>
                    </w:rPr>
                    <w:t>A</w:t>
                  </w:r>
                  <w:r>
                    <w:rPr>
                      <w:rFonts w:ascii="Calibri"/>
                      <w:color w:val="B0A3A0"/>
                      <w:position w:val="-12"/>
                      <w:sz w:val="40"/>
                    </w:rPr>
                    <w:tab/>
                  </w:r>
                  <w:r>
                    <w:rPr>
                      <w:rFonts w:ascii="Calibri"/>
                      <w:color w:val="B0A3A0"/>
                      <w:spacing w:val="-2"/>
                      <w:w w:val="110"/>
                      <w:sz w:val="16"/>
                    </w:rPr>
                    <w:t>INTRODUCTION</w:t>
                  </w:r>
                </w:p>
              </w:txbxContent>
            </v:textbox>
            <w10:wrap anchorx="page"/>
          </v:shape>
        </w:pict>
      </w:r>
      <w:r>
        <w:pict>
          <v:group id="docshapegroup115" o:spid="_x0000_s8852" style="position:absolute;left:0;text-align:left;margin-left:544.25pt;margin-top:7.3pt;width:51.05pt;height:130.25pt;z-index:15785984;mso-position-horizontal-relative:page" coordorigin="10885,146" coordsize="1021,2605">
            <v:rect id="docshape116" o:spid="_x0000_s8854" style="position:absolute;left:10885;top:146;width:1021;height:2605" fillcolor="#a30b35" stroked="f"/>
            <v:line id="_x0000_s8853" style="position:absolute" from="11530,730" to="11146,730" strokecolor="white" strokeweight="1pt"/>
            <w10:wrap anchorx="page"/>
          </v:group>
        </w:pict>
      </w:r>
      <w:r>
        <w:pict>
          <v:shape id="docshape117" o:spid="_x0000_s8851" type="#_x0000_t202" style="position:absolute;left:0;text-align:left;margin-left:550.95pt;margin-top:13.2pt;width:27.8pt;height:16.1pt;z-index:157864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118" o:spid="_x0000_s8850" type="#_x0000_t202" style="position:absolute;left:0;text-align:left;margin-left:560.65pt;margin-top:43.75pt;width:12.35pt;height:59.6pt;z-index:1579008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t>A1.</w:t>
      </w:r>
      <w:r w:rsidR="00FE798B">
        <w:rPr>
          <w:spacing w:val="-30"/>
        </w:rPr>
        <w:t xml:space="preserve"> </w:t>
      </w:r>
      <w:r w:rsidR="00FE798B">
        <w:t>Infrastructure</w:t>
      </w:r>
      <w:r w:rsidR="00FE798B">
        <w:rPr>
          <w:spacing w:val="-30"/>
        </w:rPr>
        <w:t xml:space="preserve"> </w:t>
      </w:r>
      <w:r w:rsidR="00FE798B">
        <w:t>Australia Assessment Framework</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4"/>
        <w:rPr>
          <w:b/>
        </w:rPr>
      </w:pPr>
    </w:p>
    <w:p w:rsidR="00D85440" w:rsidRDefault="00D85440">
      <w:pPr>
        <w:sectPr w:rsidR="00D85440">
          <w:headerReference w:type="even" r:id="rId28"/>
          <w:headerReference w:type="default" r:id="rId29"/>
          <w:footerReference w:type="even" r:id="rId30"/>
          <w:footerReference w:type="default" r:id="rId31"/>
          <w:pgSz w:w="11910" w:h="16840"/>
          <w:pgMar w:top="840" w:right="0" w:bottom="700" w:left="240" w:header="293" w:footer="519" w:gutter="0"/>
          <w:pgNumType w:start="5"/>
          <w:cols w:space="720"/>
        </w:sectPr>
      </w:pPr>
    </w:p>
    <w:p w:rsidR="00D85440" w:rsidRDefault="00FE798B">
      <w:pPr>
        <w:pStyle w:val="Heading4"/>
        <w:tabs>
          <w:tab w:val="left" w:pos="1234"/>
        </w:tabs>
        <w:spacing w:before="90"/>
      </w:pPr>
      <w:r>
        <w:rPr>
          <w:color w:val="A30B35"/>
          <w:spacing w:val="-4"/>
        </w:rPr>
        <w:t>A1.1</w:t>
      </w:r>
      <w:r>
        <w:rPr>
          <w:color w:val="A30B35"/>
        </w:rPr>
        <w:tab/>
      </w:r>
      <w:proofErr w:type="gramStart"/>
      <w:r>
        <w:rPr>
          <w:color w:val="A30B35"/>
        </w:rPr>
        <w:t>About</w:t>
      </w:r>
      <w:proofErr w:type="gramEnd"/>
      <w:r>
        <w:rPr>
          <w:color w:val="A30B35"/>
          <w:spacing w:val="-4"/>
        </w:rPr>
        <w:t xml:space="preserve"> </w:t>
      </w:r>
      <w:r>
        <w:rPr>
          <w:color w:val="A30B35"/>
        </w:rPr>
        <w:t>Infrastructure</w:t>
      </w:r>
      <w:r>
        <w:rPr>
          <w:color w:val="A30B35"/>
          <w:spacing w:val="-4"/>
        </w:rPr>
        <w:t xml:space="preserve"> </w:t>
      </w:r>
      <w:r>
        <w:rPr>
          <w:color w:val="A30B35"/>
          <w:spacing w:val="-2"/>
        </w:rPr>
        <w:t>Australia</w:t>
      </w:r>
    </w:p>
    <w:p w:rsidR="00D85440" w:rsidRDefault="00FE798B">
      <w:pPr>
        <w:pStyle w:val="BodyText"/>
        <w:spacing w:before="95" w:line="264" w:lineRule="auto"/>
        <w:ind w:left="553" w:right="94"/>
      </w:pPr>
      <w:r>
        <w:t>Infrastructure Australia is an independent statutory</w:t>
      </w:r>
      <w:r>
        <w:rPr>
          <w:spacing w:val="80"/>
        </w:rPr>
        <w:t xml:space="preserve"> </w:t>
      </w:r>
      <w:r>
        <w:t>body</w:t>
      </w:r>
      <w:r>
        <w:rPr>
          <w:spacing w:val="-9"/>
        </w:rPr>
        <w:t xml:space="preserve"> </w:t>
      </w:r>
      <w:r>
        <w:t>with</w:t>
      </w:r>
      <w:r>
        <w:rPr>
          <w:spacing w:val="-9"/>
        </w:rPr>
        <w:t xml:space="preserve"> </w:t>
      </w:r>
      <w:r>
        <w:t>a</w:t>
      </w:r>
      <w:r>
        <w:rPr>
          <w:spacing w:val="-9"/>
        </w:rPr>
        <w:t xml:space="preserve"> </w:t>
      </w:r>
      <w:r>
        <w:t>mandate</w:t>
      </w:r>
      <w:r>
        <w:rPr>
          <w:spacing w:val="-9"/>
        </w:rPr>
        <w:t xml:space="preserve"> </w:t>
      </w:r>
      <w:r>
        <w:t>to</w:t>
      </w:r>
      <w:r>
        <w:rPr>
          <w:spacing w:val="-9"/>
        </w:rPr>
        <w:t xml:space="preserve"> </w:t>
      </w:r>
      <w:r>
        <w:t>prioritise</w:t>
      </w:r>
      <w:r>
        <w:rPr>
          <w:spacing w:val="-9"/>
        </w:rPr>
        <w:t xml:space="preserve"> </w:t>
      </w:r>
      <w:r>
        <w:t>and</w:t>
      </w:r>
      <w:r>
        <w:rPr>
          <w:spacing w:val="-9"/>
        </w:rPr>
        <w:t xml:space="preserve"> </w:t>
      </w:r>
      <w:r>
        <w:t>progress</w:t>
      </w:r>
      <w:r>
        <w:rPr>
          <w:spacing w:val="-9"/>
        </w:rPr>
        <w:t xml:space="preserve"> </w:t>
      </w:r>
      <w:r>
        <w:t>nationally significant</w:t>
      </w:r>
      <w:r>
        <w:rPr>
          <w:spacing w:val="-1"/>
        </w:rPr>
        <w:t xml:space="preserve"> </w:t>
      </w:r>
      <w:r>
        <w:t>infrastructure.</w:t>
      </w:r>
    </w:p>
    <w:p w:rsidR="00D85440" w:rsidRDefault="00FE798B">
      <w:pPr>
        <w:pStyle w:val="BodyText"/>
        <w:spacing w:before="113" w:line="264" w:lineRule="auto"/>
        <w:ind w:left="553"/>
      </w:pPr>
      <w:r>
        <w:t>Infrastructure Australia provides independent research and</w:t>
      </w:r>
      <w:r>
        <w:rPr>
          <w:spacing w:val="-11"/>
        </w:rPr>
        <w:t xml:space="preserve"> </w:t>
      </w:r>
      <w:r>
        <w:t>advice</w:t>
      </w:r>
      <w:r>
        <w:rPr>
          <w:spacing w:val="-11"/>
        </w:rPr>
        <w:t xml:space="preserve"> </w:t>
      </w:r>
      <w:r>
        <w:t>to</w:t>
      </w:r>
      <w:r>
        <w:rPr>
          <w:spacing w:val="-11"/>
        </w:rPr>
        <w:t xml:space="preserve"> </w:t>
      </w:r>
      <w:r>
        <w:t>all</w:t>
      </w:r>
      <w:r>
        <w:rPr>
          <w:spacing w:val="-11"/>
        </w:rPr>
        <w:t xml:space="preserve"> </w:t>
      </w:r>
      <w:r>
        <w:t>levels</w:t>
      </w:r>
      <w:r>
        <w:rPr>
          <w:spacing w:val="-11"/>
        </w:rPr>
        <w:t xml:space="preserve"> </w:t>
      </w:r>
      <w:r>
        <w:t>of</w:t>
      </w:r>
      <w:r>
        <w:rPr>
          <w:spacing w:val="-11"/>
        </w:rPr>
        <w:t xml:space="preserve"> </w:t>
      </w:r>
      <w:r>
        <w:t>government,</w:t>
      </w:r>
      <w:r>
        <w:rPr>
          <w:spacing w:val="-11"/>
        </w:rPr>
        <w:t xml:space="preserve"> </w:t>
      </w:r>
      <w:r>
        <w:t>as</w:t>
      </w:r>
      <w:r>
        <w:rPr>
          <w:spacing w:val="-11"/>
        </w:rPr>
        <w:t xml:space="preserve"> </w:t>
      </w:r>
      <w:r>
        <w:t>well</w:t>
      </w:r>
      <w:r>
        <w:rPr>
          <w:spacing w:val="-11"/>
        </w:rPr>
        <w:t xml:space="preserve"> </w:t>
      </w:r>
      <w:r>
        <w:t>as</w:t>
      </w:r>
      <w:r>
        <w:rPr>
          <w:spacing w:val="-11"/>
        </w:rPr>
        <w:t xml:space="preserve"> </w:t>
      </w:r>
      <w:r>
        <w:t>investors and owners of infrastructure, on the projects and reforms Australia needs to support economic growth and quality of life, and to materially improve national productivity across infrastructure sectors.</w:t>
      </w:r>
    </w:p>
    <w:p w:rsidR="00D85440" w:rsidRDefault="00FE798B">
      <w:pPr>
        <w:spacing w:before="111" w:line="264" w:lineRule="auto"/>
        <w:ind w:left="553" w:right="207"/>
        <w:jc w:val="both"/>
        <w:rPr>
          <w:sz w:val="19"/>
        </w:rPr>
      </w:pPr>
      <w:r>
        <w:rPr>
          <w:sz w:val="19"/>
        </w:rPr>
        <w:t>Infrastructure</w:t>
      </w:r>
      <w:r>
        <w:rPr>
          <w:spacing w:val="-6"/>
          <w:sz w:val="19"/>
        </w:rPr>
        <w:t xml:space="preserve"> </w:t>
      </w:r>
      <w:r>
        <w:rPr>
          <w:sz w:val="19"/>
        </w:rPr>
        <w:t>Australia</w:t>
      </w:r>
      <w:r>
        <w:rPr>
          <w:spacing w:val="-7"/>
          <w:sz w:val="19"/>
        </w:rPr>
        <w:t xml:space="preserve"> </w:t>
      </w:r>
      <w:r>
        <w:rPr>
          <w:sz w:val="19"/>
        </w:rPr>
        <w:t>was</w:t>
      </w:r>
      <w:r>
        <w:rPr>
          <w:spacing w:val="-6"/>
          <w:sz w:val="19"/>
        </w:rPr>
        <w:t xml:space="preserve"> </w:t>
      </w:r>
      <w:r>
        <w:rPr>
          <w:sz w:val="19"/>
        </w:rPr>
        <w:t>established</w:t>
      </w:r>
      <w:r>
        <w:rPr>
          <w:spacing w:val="-7"/>
          <w:sz w:val="19"/>
        </w:rPr>
        <w:t xml:space="preserve"> </w:t>
      </w:r>
      <w:r>
        <w:rPr>
          <w:sz w:val="19"/>
        </w:rPr>
        <w:t>in</w:t>
      </w:r>
      <w:r>
        <w:rPr>
          <w:spacing w:val="-6"/>
          <w:sz w:val="19"/>
        </w:rPr>
        <w:t xml:space="preserve"> </w:t>
      </w:r>
      <w:r>
        <w:rPr>
          <w:sz w:val="19"/>
        </w:rPr>
        <w:t>July</w:t>
      </w:r>
      <w:r>
        <w:rPr>
          <w:spacing w:val="-7"/>
          <w:sz w:val="19"/>
        </w:rPr>
        <w:t xml:space="preserve"> </w:t>
      </w:r>
      <w:r>
        <w:rPr>
          <w:sz w:val="19"/>
        </w:rPr>
        <w:t>2008</w:t>
      </w:r>
      <w:r>
        <w:rPr>
          <w:spacing w:val="-6"/>
          <w:sz w:val="19"/>
        </w:rPr>
        <w:t xml:space="preserve"> </w:t>
      </w:r>
      <w:r>
        <w:rPr>
          <w:sz w:val="19"/>
        </w:rPr>
        <w:t>to provide</w:t>
      </w:r>
      <w:r>
        <w:rPr>
          <w:spacing w:val="-6"/>
          <w:sz w:val="19"/>
        </w:rPr>
        <w:t xml:space="preserve"> </w:t>
      </w:r>
      <w:r>
        <w:rPr>
          <w:sz w:val="19"/>
        </w:rPr>
        <w:t>advice</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Australian</w:t>
      </w:r>
      <w:r>
        <w:rPr>
          <w:spacing w:val="-6"/>
          <w:sz w:val="19"/>
        </w:rPr>
        <w:t xml:space="preserve"> </w:t>
      </w:r>
      <w:r>
        <w:rPr>
          <w:sz w:val="19"/>
        </w:rPr>
        <w:t>Government</w:t>
      </w:r>
      <w:r>
        <w:rPr>
          <w:spacing w:val="-6"/>
          <w:sz w:val="19"/>
        </w:rPr>
        <w:t xml:space="preserve"> </w:t>
      </w:r>
      <w:r>
        <w:rPr>
          <w:sz w:val="19"/>
        </w:rPr>
        <w:t>under</w:t>
      </w:r>
      <w:r>
        <w:rPr>
          <w:spacing w:val="-6"/>
          <w:sz w:val="19"/>
        </w:rPr>
        <w:t xml:space="preserve"> </w:t>
      </w:r>
      <w:r>
        <w:rPr>
          <w:sz w:val="19"/>
        </w:rPr>
        <w:t xml:space="preserve">the </w:t>
      </w:r>
      <w:r>
        <w:rPr>
          <w:i/>
          <w:sz w:val="19"/>
        </w:rPr>
        <w:t xml:space="preserve">Infrastructure Australia Act 2008 </w:t>
      </w:r>
      <w:r>
        <w:rPr>
          <w:sz w:val="19"/>
        </w:rPr>
        <w:t>(the Act).</w:t>
      </w:r>
    </w:p>
    <w:p w:rsidR="00D85440" w:rsidRDefault="00FE798B">
      <w:pPr>
        <w:pStyle w:val="BodyText"/>
        <w:spacing w:before="112" w:line="264" w:lineRule="auto"/>
        <w:ind w:left="553" w:right="7"/>
      </w:pPr>
      <w:r>
        <w:rPr>
          <w:spacing w:val="-4"/>
        </w:rPr>
        <w:t>In</w:t>
      </w:r>
      <w:r>
        <w:rPr>
          <w:spacing w:val="-14"/>
        </w:rPr>
        <w:t xml:space="preserve"> </w:t>
      </w:r>
      <w:r>
        <w:rPr>
          <w:spacing w:val="-4"/>
        </w:rPr>
        <w:t>2014,</w:t>
      </w:r>
      <w:r>
        <w:rPr>
          <w:spacing w:val="-14"/>
        </w:rPr>
        <w:t xml:space="preserve"> </w:t>
      </w:r>
      <w:r>
        <w:rPr>
          <w:spacing w:val="-4"/>
        </w:rPr>
        <w:t>the</w:t>
      </w:r>
      <w:r>
        <w:rPr>
          <w:spacing w:val="-14"/>
        </w:rPr>
        <w:t xml:space="preserve"> </w:t>
      </w:r>
      <w:r>
        <w:rPr>
          <w:spacing w:val="-4"/>
        </w:rPr>
        <w:t>Act</w:t>
      </w:r>
      <w:r>
        <w:rPr>
          <w:spacing w:val="-14"/>
        </w:rPr>
        <w:t xml:space="preserve"> </w:t>
      </w:r>
      <w:r>
        <w:rPr>
          <w:spacing w:val="-4"/>
        </w:rPr>
        <w:t>was</w:t>
      </w:r>
      <w:r>
        <w:rPr>
          <w:spacing w:val="-14"/>
        </w:rPr>
        <w:t xml:space="preserve"> </w:t>
      </w:r>
      <w:r>
        <w:rPr>
          <w:spacing w:val="-4"/>
        </w:rPr>
        <w:t>amended</w:t>
      </w:r>
      <w:r>
        <w:rPr>
          <w:spacing w:val="-14"/>
        </w:rPr>
        <w:t xml:space="preserve"> </w:t>
      </w:r>
      <w:r>
        <w:rPr>
          <w:spacing w:val="-4"/>
        </w:rPr>
        <w:t>to</w:t>
      </w:r>
      <w:r>
        <w:rPr>
          <w:spacing w:val="-14"/>
        </w:rPr>
        <w:t xml:space="preserve"> </w:t>
      </w:r>
      <w:r>
        <w:rPr>
          <w:spacing w:val="-4"/>
        </w:rPr>
        <w:t>give</w:t>
      </w:r>
      <w:r>
        <w:rPr>
          <w:spacing w:val="-14"/>
        </w:rPr>
        <w:t xml:space="preserve"> </w:t>
      </w:r>
      <w:r>
        <w:rPr>
          <w:spacing w:val="-4"/>
        </w:rPr>
        <w:t>Infrastructure</w:t>
      </w:r>
      <w:r>
        <w:rPr>
          <w:spacing w:val="-14"/>
        </w:rPr>
        <w:t xml:space="preserve"> </w:t>
      </w:r>
      <w:r>
        <w:rPr>
          <w:spacing w:val="-4"/>
        </w:rPr>
        <w:t xml:space="preserve">Australia </w:t>
      </w:r>
      <w:r>
        <w:t>new</w:t>
      </w:r>
      <w:r>
        <w:rPr>
          <w:spacing w:val="-2"/>
        </w:rPr>
        <w:t xml:space="preserve"> </w:t>
      </w:r>
      <w:r>
        <w:t>responsibilities,</w:t>
      </w:r>
      <w:r>
        <w:rPr>
          <w:spacing w:val="-2"/>
        </w:rPr>
        <w:t xml:space="preserve"> </w:t>
      </w:r>
      <w:r>
        <w:t>and</w:t>
      </w:r>
      <w:r>
        <w:rPr>
          <w:spacing w:val="-2"/>
        </w:rPr>
        <w:t xml:space="preserve"> </w:t>
      </w:r>
      <w:r>
        <w:t>to</w:t>
      </w:r>
      <w:r>
        <w:rPr>
          <w:spacing w:val="-2"/>
        </w:rPr>
        <w:t xml:space="preserve"> </w:t>
      </w:r>
      <w:r>
        <w:t>create</w:t>
      </w:r>
      <w:r>
        <w:rPr>
          <w:spacing w:val="-2"/>
        </w:rPr>
        <w:t xml:space="preserve"> </w:t>
      </w:r>
      <w:r>
        <w:t>an</w:t>
      </w:r>
      <w:r>
        <w:rPr>
          <w:spacing w:val="-2"/>
        </w:rPr>
        <w:t xml:space="preserve"> </w:t>
      </w:r>
      <w:r>
        <w:t>independent</w:t>
      </w:r>
      <w:r>
        <w:rPr>
          <w:spacing w:val="-2"/>
        </w:rPr>
        <w:t xml:space="preserve"> </w:t>
      </w:r>
      <w:r>
        <w:t>board with</w:t>
      </w:r>
      <w:r>
        <w:rPr>
          <w:spacing w:val="-5"/>
        </w:rPr>
        <w:t xml:space="preserve"> </w:t>
      </w:r>
      <w:r>
        <w:t>the</w:t>
      </w:r>
      <w:r>
        <w:rPr>
          <w:spacing w:val="-5"/>
        </w:rPr>
        <w:t xml:space="preserve"> </w:t>
      </w:r>
      <w:r>
        <w:t>right</w:t>
      </w:r>
      <w:r>
        <w:rPr>
          <w:spacing w:val="-5"/>
        </w:rPr>
        <w:t xml:space="preserve"> </w:t>
      </w:r>
      <w:r>
        <w:t>to</w:t>
      </w:r>
      <w:r>
        <w:rPr>
          <w:spacing w:val="-5"/>
        </w:rPr>
        <w:t xml:space="preserve"> </w:t>
      </w:r>
      <w:r>
        <w:t>appoint</w:t>
      </w:r>
      <w:r>
        <w:rPr>
          <w:spacing w:val="-5"/>
        </w:rPr>
        <w:t xml:space="preserve"> </w:t>
      </w:r>
      <w:r>
        <w:t>its</w:t>
      </w:r>
      <w:r>
        <w:rPr>
          <w:spacing w:val="-5"/>
        </w:rPr>
        <w:t xml:space="preserve"> </w:t>
      </w:r>
      <w:r>
        <w:t>own</w:t>
      </w:r>
      <w:r>
        <w:rPr>
          <w:spacing w:val="-5"/>
        </w:rPr>
        <w:t xml:space="preserve"> </w:t>
      </w:r>
      <w:r>
        <w:t>Chief</w:t>
      </w:r>
      <w:r>
        <w:rPr>
          <w:spacing w:val="-5"/>
        </w:rPr>
        <w:t xml:space="preserve"> </w:t>
      </w:r>
      <w:r>
        <w:t>Executive</w:t>
      </w:r>
      <w:r>
        <w:rPr>
          <w:spacing w:val="-5"/>
        </w:rPr>
        <w:t xml:space="preserve"> </w:t>
      </w:r>
      <w:r>
        <w:t>Officer.</w:t>
      </w:r>
    </w:p>
    <w:p w:rsidR="00D85440" w:rsidRDefault="00FE798B">
      <w:pPr>
        <w:pStyle w:val="BodyText"/>
        <w:spacing w:line="217" w:lineRule="exact"/>
        <w:ind w:left="553"/>
      </w:pPr>
      <w:r>
        <w:rPr>
          <w:spacing w:val="-2"/>
        </w:rPr>
        <w:t>The</w:t>
      </w:r>
      <w:r>
        <w:rPr>
          <w:spacing w:val="-9"/>
        </w:rPr>
        <w:t xml:space="preserve"> </w:t>
      </w:r>
      <w:r>
        <w:rPr>
          <w:spacing w:val="-2"/>
        </w:rPr>
        <w:t>amended</w:t>
      </w:r>
      <w:r>
        <w:rPr>
          <w:spacing w:val="-9"/>
        </w:rPr>
        <w:t xml:space="preserve"> </w:t>
      </w:r>
      <w:r>
        <w:rPr>
          <w:spacing w:val="-2"/>
        </w:rPr>
        <w:t>Act</w:t>
      </w:r>
      <w:r>
        <w:rPr>
          <w:spacing w:val="-9"/>
        </w:rPr>
        <w:t xml:space="preserve"> </w:t>
      </w:r>
      <w:r>
        <w:rPr>
          <w:spacing w:val="-2"/>
        </w:rPr>
        <w:t>came</w:t>
      </w:r>
      <w:r>
        <w:rPr>
          <w:spacing w:val="-9"/>
        </w:rPr>
        <w:t xml:space="preserve"> </w:t>
      </w:r>
      <w:r>
        <w:rPr>
          <w:spacing w:val="-2"/>
        </w:rPr>
        <w:t>into</w:t>
      </w:r>
      <w:r>
        <w:rPr>
          <w:spacing w:val="-9"/>
        </w:rPr>
        <w:t xml:space="preserve"> </w:t>
      </w:r>
      <w:r>
        <w:rPr>
          <w:spacing w:val="-2"/>
        </w:rPr>
        <w:t>effect</w:t>
      </w:r>
      <w:r>
        <w:rPr>
          <w:spacing w:val="-9"/>
        </w:rPr>
        <w:t xml:space="preserve"> </w:t>
      </w:r>
      <w:r>
        <w:rPr>
          <w:spacing w:val="-2"/>
        </w:rPr>
        <w:t>on</w:t>
      </w:r>
      <w:r>
        <w:rPr>
          <w:spacing w:val="-9"/>
        </w:rPr>
        <w:t xml:space="preserve"> </w:t>
      </w:r>
      <w:r>
        <w:rPr>
          <w:spacing w:val="-2"/>
        </w:rPr>
        <w:t>1</w:t>
      </w:r>
      <w:r>
        <w:rPr>
          <w:spacing w:val="-9"/>
        </w:rPr>
        <w:t xml:space="preserve"> </w:t>
      </w:r>
      <w:r>
        <w:rPr>
          <w:spacing w:val="-2"/>
        </w:rPr>
        <w:t>September</w:t>
      </w:r>
      <w:r>
        <w:rPr>
          <w:spacing w:val="-9"/>
        </w:rPr>
        <w:t xml:space="preserve"> </w:t>
      </w:r>
      <w:r>
        <w:rPr>
          <w:spacing w:val="-4"/>
        </w:rPr>
        <w:t>2014.</w:t>
      </w:r>
    </w:p>
    <w:p w:rsidR="00D85440" w:rsidRDefault="00FE798B">
      <w:pPr>
        <w:pStyle w:val="BodyText"/>
        <w:spacing w:before="135" w:line="264" w:lineRule="auto"/>
        <w:ind w:left="553"/>
      </w:pPr>
      <w:r>
        <w:t>Under</w:t>
      </w:r>
      <w:r>
        <w:rPr>
          <w:spacing w:val="-7"/>
        </w:rPr>
        <w:t xml:space="preserve"> </w:t>
      </w:r>
      <w:r>
        <w:t>the</w:t>
      </w:r>
      <w:r>
        <w:rPr>
          <w:spacing w:val="-7"/>
        </w:rPr>
        <w:t xml:space="preserve"> </w:t>
      </w:r>
      <w:r>
        <w:t>Act,</w:t>
      </w:r>
      <w:r>
        <w:rPr>
          <w:spacing w:val="-7"/>
        </w:rPr>
        <w:t xml:space="preserve"> </w:t>
      </w:r>
      <w:r>
        <w:t>Infrastructure</w:t>
      </w:r>
      <w:r>
        <w:rPr>
          <w:spacing w:val="-7"/>
        </w:rPr>
        <w:t xml:space="preserve"> </w:t>
      </w:r>
      <w:r>
        <w:t>Australia</w:t>
      </w:r>
      <w:r>
        <w:rPr>
          <w:spacing w:val="-7"/>
        </w:rPr>
        <w:t xml:space="preserve"> </w:t>
      </w:r>
      <w:r>
        <w:t>has</w:t>
      </w:r>
      <w:r>
        <w:rPr>
          <w:spacing w:val="-7"/>
        </w:rPr>
        <w:t xml:space="preserve"> </w:t>
      </w:r>
      <w:r>
        <w:t>responsibility to strategically audit Australia’s nationally significant infrastructure,</w:t>
      </w:r>
      <w:r>
        <w:rPr>
          <w:spacing w:val="-3"/>
        </w:rPr>
        <w:t xml:space="preserve"> </w:t>
      </w:r>
      <w:r>
        <w:t>and</w:t>
      </w:r>
      <w:r>
        <w:rPr>
          <w:spacing w:val="-3"/>
        </w:rPr>
        <w:t xml:space="preserve"> </w:t>
      </w:r>
      <w:r>
        <w:t>develop</w:t>
      </w:r>
      <w:r>
        <w:rPr>
          <w:spacing w:val="-3"/>
        </w:rPr>
        <w:t xml:space="preserve"> </w:t>
      </w:r>
      <w:r>
        <w:t>15-year</w:t>
      </w:r>
      <w:r>
        <w:rPr>
          <w:spacing w:val="-3"/>
        </w:rPr>
        <w:t xml:space="preserve"> </w:t>
      </w:r>
      <w:r>
        <w:t>rolling</w:t>
      </w:r>
      <w:r>
        <w:rPr>
          <w:spacing w:val="-3"/>
        </w:rPr>
        <w:t xml:space="preserve"> </w:t>
      </w:r>
      <w:r>
        <w:t>Infrastructure Plans that specify national and state level priorities.</w:t>
      </w:r>
    </w:p>
    <w:p w:rsidR="00D85440" w:rsidRDefault="00FE798B">
      <w:pPr>
        <w:pStyle w:val="Heading4"/>
        <w:tabs>
          <w:tab w:val="left" w:pos="946"/>
        </w:tabs>
        <w:spacing w:before="90"/>
        <w:ind w:left="266"/>
      </w:pPr>
      <w:r>
        <w:rPr>
          <w:b w:val="0"/>
        </w:rPr>
        <w:br w:type="column"/>
      </w:r>
      <w:r>
        <w:rPr>
          <w:color w:val="A30B35"/>
          <w:spacing w:val="-4"/>
        </w:rPr>
        <w:t>A1.2</w:t>
      </w:r>
      <w:r>
        <w:rPr>
          <w:color w:val="A30B35"/>
        </w:rPr>
        <w:tab/>
        <w:t>Infrastructure</w:t>
      </w:r>
      <w:r>
        <w:rPr>
          <w:color w:val="A30B35"/>
          <w:spacing w:val="-13"/>
        </w:rPr>
        <w:t xml:space="preserve"> </w:t>
      </w:r>
      <w:r>
        <w:rPr>
          <w:color w:val="A30B35"/>
        </w:rPr>
        <w:t>Australia’s</w:t>
      </w:r>
      <w:r>
        <w:rPr>
          <w:color w:val="A30B35"/>
          <w:spacing w:val="-13"/>
        </w:rPr>
        <w:t xml:space="preserve"> </w:t>
      </w:r>
      <w:r>
        <w:rPr>
          <w:color w:val="A30B35"/>
          <w:spacing w:val="-4"/>
        </w:rPr>
        <w:t>role</w:t>
      </w:r>
    </w:p>
    <w:p w:rsidR="00D85440" w:rsidRDefault="009C7B37">
      <w:pPr>
        <w:pStyle w:val="BodyText"/>
        <w:spacing w:before="95" w:line="264" w:lineRule="auto"/>
        <w:ind w:left="266" w:right="2075"/>
      </w:pPr>
      <w:r>
        <w:pict>
          <v:line id="_x0000_s8849" style="position:absolute;left:0;text-align:left;z-index:15783936;mso-position-horizontal-relative:page" from="595.3pt,18.4pt" to="557.3pt,18.4pt" strokecolor="#b0a3a0" strokeweight="1pt">
            <w10:wrap anchorx="page"/>
          </v:line>
        </w:pict>
      </w:r>
      <w:r>
        <w:pict>
          <v:shape id="docshape119" o:spid="_x0000_s8848" type="#_x0000_t202" style="position:absolute;left:0;text-align:left;margin-left:551pt;margin-top:-2.35pt;width:27.8pt;height:12.7pt;z-index:157870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20" o:spid="_x0000_s8847" type="#_x0000_t202" style="position:absolute;left:0;text-align:left;margin-left:560.6pt;margin-top:25.65pt;width:12.35pt;height:65.8pt;z-index:157905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Infrastructure Australia takes a long-term, national approach to infrastructure planning and works with</w:t>
      </w:r>
      <w:r w:rsidR="00FE798B">
        <w:rPr>
          <w:spacing w:val="40"/>
        </w:rPr>
        <w:t xml:space="preserve"> </w:t>
      </w:r>
      <w:r w:rsidR="00FE798B">
        <w:t>states and territories and other organisations to identify nationally</w:t>
      </w:r>
      <w:r w:rsidR="00FE798B">
        <w:rPr>
          <w:spacing w:val="-12"/>
        </w:rPr>
        <w:t xml:space="preserve"> </w:t>
      </w:r>
      <w:r w:rsidR="00FE798B">
        <w:t>significant</w:t>
      </w:r>
      <w:r w:rsidR="00FE798B">
        <w:rPr>
          <w:spacing w:val="-12"/>
        </w:rPr>
        <w:t xml:space="preserve"> </w:t>
      </w:r>
      <w:r w:rsidR="00FE798B">
        <w:t>infrastructure</w:t>
      </w:r>
      <w:r w:rsidR="00FE798B">
        <w:rPr>
          <w:spacing w:val="-11"/>
        </w:rPr>
        <w:t xml:space="preserve"> </w:t>
      </w:r>
      <w:r w:rsidR="00FE798B">
        <w:t>investment</w:t>
      </w:r>
      <w:r w:rsidR="00FE798B">
        <w:rPr>
          <w:spacing w:val="-12"/>
        </w:rPr>
        <w:t xml:space="preserve"> </w:t>
      </w:r>
      <w:r w:rsidR="00FE798B">
        <w:t>priorities.</w:t>
      </w:r>
    </w:p>
    <w:p w:rsidR="00D85440" w:rsidRDefault="00FE798B">
      <w:pPr>
        <w:pStyle w:val="BodyText"/>
        <w:spacing w:before="112" w:line="264" w:lineRule="auto"/>
        <w:ind w:left="266" w:right="2331"/>
      </w:pPr>
      <w:r>
        <w:t>Infrastructure Australia supports the development of infrastructure investment proposals using thorough evidence-based</w:t>
      </w:r>
      <w:r>
        <w:rPr>
          <w:spacing w:val="-6"/>
        </w:rPr>
        <w:t xml:space="preserve"> </w:t>
      </w:r>
      <w:r>
        <w:t>infrastructure</w:t>
      </w:r>
      <w:r>
        <w:rPr>
          <w:spacing w:val="-6"/>
        </w:rPr>
        <w:t xml:space="preserve"> </w:t>
      </w:r>
      <w:r>
        <w:t>planning</w:t>
      </w:r>
      <w:r>
        <w:rPr>
          <w:spacing w:val="-6"/>
        </w:rPr>
        <w:t xml:space="preserve"> </w:t>
      </w:r>
      <w:r>
        <w:t>and</w:t>
      </w:r>
      <w:r>
        <w:rPr>
          <w:spacing w:val="-6"/>
        </w:rPr>
        <w:t xml:space="preserve"> </w:t>
      </w:r>
      <w:r>
        <w:t>economic assessment</w:t>
      </w:r>
      <w:r>
        <w:rPr>
          <w:spacing w:val="-1"/>
        </w:rPr>
        <w:t xml:space="preserve"> </w:t>
      </w:r>
      <w:r>
        <w:t>processes.</w:t>
      </w:r>
    </w:p>
    <w:p w:rsidR="00D85440" w:rsidRDefault="009C7B37">
      <w:pPr>
        <w:pStyle w:val="BodyText"/>
        <w:spacing w:before="112" w:line="264" w:lineRule="auto"/>
        <w:ind w:left="266" w:right="1982"/>
      </w:pPr>
      <w:r>
        <w:pict>
          <v:line id="_x0000_s8846" style="position:absolute;left:0;text-align:left;z-index:15784448;mso-position-horizontal-relative:page" from="595.3pt,42.2pt" to="557.3pt,42.2pt" strokecolor="#b0a3a0" strokeweight="1pt">
            <w10:wrap anchorx="page"/>
          </v:line>
        </w:pict>
      </w:r>
      <w:r>
        <w:pict>
          <v:shape id="docshape121" o:spid="_x0000_s8845" type="#_x0000_t202" style="position:absolute;left:0;text-align:left;margin-left:550.95pt;margin-top:19.3pt;width:27.8pt;height:15.25pt;z-index:157875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22" o:spid="_x0000_s8844" type="#_x0000_t202" style="position:absolute;left:0;text-align:left;margin-left:555.8pt;margin-top:49.4pt;width:21.95pt;height:63.5pt;z-index:157890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At</w:t>
      </w:r>
      <w:r w:rsidR="00FE798B">
        <w:rPr>
          <w:spacing w:val="-12"/>
        </w:rPr>
        <w:t xml:space="preserve"> </w:t>
      </w:r>
      <w:r w:rsidR="00FE798B">
        <w:t>a</w:t>
      </w:r>
      <w:r w:rsidR="00FE798B">
        <w:rPr>
          <w:spacing w:val="-12"/>
        </w:rPr>
        <w:t xml:space="preserve"> </w:t>
      </w:r>
      <w:r w:rsidR="00FE798B">
        <w:t>more</w:t>
      </w:r>
      <w:r w:rsidR="00FE798B">
        <w:rPr>
          <w:spacing w:val="-12"/>
        </w:rPr>
        <w:t xml:space="preserve"> </w:t>
      </w:r>
      <w:r w:rsidR="00FE798B">
        <w:t>practical</w:t>
      </w:r>
      <w:r w:rsidR="00FE798B">
        <w:rPr>
          <w:spacing w:val="-12"/>
        </w:rPr>
        <w:t xml:space="preserve"> </w:t>
      </w:r>
      <w:r w:rsidR="00FE798B">
        <w:t>level,</w:t>
      </w:r>
      <w:r w:rsidR="00FE798B">
        <w:rPr>
          <w:spacing w:val="-12"/>
        </w:rPr>
        <w:t xml:space="preserve"> </w:t>
      </w:r>
      <w:r w:rsidR="00FE798B">
        <w:t>Infrastructure</w:t>
      </w:r>
      <w:r w:rsidR="00FE798B">
        <w:rPr>
          <w:spacing w:val="-12"/>
        </w:rPr>
        <w:t xml:space="preserve"> </w:t>
      </w:r>
      <w:r w:rsidR="00FE798B">
        <w:t>Australia</w:t>
      </w:r>
      <w:r w:rsidR="00FE798B">
        <w:rPr>
          <w:spacing w:val="-12"/>
        </w:rPr>
        <w:t xml:space="preserve"> </w:t>
      </w:r>
      <w:r w:rsidR="00FE798B">
        <w:t>has</w:t>
      </w:r>
      <w:r w:rsidR="00FE798B">
        <w:rPr>
          <w:spacing w:val="-12"/>
        </w:rPr>
        <w:t xml:space="preserve"> </w:t>
      </w:r>
      <w:r w:rsidR="00FE798B">
        <w:t xml:space="preserve">a </w:t>
      </w:r>
      <w:r w:rsidR="00FE798B">
        <w:rPr>
          <w:spacing w:val="-4"/>
        </w:rPr>
        <w:t>critical</w:t>
      </w:r>
      <w:r w:rsidR="00FE798B">
        <w:rPr>
          <w:spacing w:val="-10"/>
        </w:rPr>
        <w:t xml:space="preserve"> </w:t>
      </w:r>
      <w:r w:rsidR="00FE798B">
        <w:rPr>
          <w:spacing w:val="-4"/>
        </w:rPr>
        <w:t>role</w:t>
      </w:r>
      <w:r w:rsidR="00FE798B">
        <w:rPr>
          <w:spacing w:val="-10"/>
        </w:rPr>
        <w:t xml:space="preserve"> </w:t>
      </w:r>
      <w:r w:rsidR="00FE798B">
        <w:rPr>
          <w:spacing w:val="-4"/>
        </w:rPr>
        <w:t>in</w:t>
      </w:r>
      <w:r w:rsidR="00FE798B">
        <w:rPr>
          <w:spacing w:val="-10"/>
        </w:rPr>
        <w:t xml:space="preserve"> </w:t>
      </w:r>
      <w:r w:rsidR="00FE798B">
        <w:rPr>
          <w:spacing w:val="-4"/>
        </w:rPr>
        <w:t>promoting</w:t>
      </w:r>
      <w:r w:rsidR="00FE798B">
        <w:rPr>
          <w:spacing w:val="-10"/>
        </w:rPr>
        <w:t xml:space="preserve"> </w:t>
      </w:r>
      <w:r w:rsidR="00FE798B">
        <w:rPr>
          <w:spacing w:val="-4"/>
        </w:rPr>
        <w:t>best</w:t>
      </w:r>
      <w:r w:rsidR="00FE798B">
        <w:rPr>
          <w:spacing w:val="-10"/>
        </w:rPr>
        <w:t xml:space="preserve"> </w:t>
      </w:r>
      <w:r w:rsidR="00FE798B">
        <w:rPr>
          <w:spacing w:val="-4"/>
        </w:rPr>
        <w:t>practice</w:t>
      </w:r>
      <w:r w:rsidR="00FE798B">
        <w:rPr>
          <w:spacing w:val="-10"/>
        </w:rPr>
        <w:t xml:space="preserve"> </w:t>
      </w:r>
      <w:r w:rsidR="00FE798B">
        <w:rPr>
          <w:spacing w:val="-4"/>
        </w:rPr>
        <w:t>planning</w:t>
      </w:r>
      <w:r w:rsidR="00FE798B">
        <w:rPr>
          <w:spacing w:val="-10"/>
        </w:rPr>
        <w:t xml:space="preserve"> </w:t>
      </w:r>
      <w:r w:rsidR="00FE798B">
        <w:rPr>
          <w:spacing w:val="-4"/>
        </w:rPr>
        <w:t>and</w:t>
      </w:r>
      <w:r w:rsidR="00FE798B">
        <w:rPr>
          <w:spacing w:val="-10"/>
        </w:rPr>
        <w:t xml:space="preserve"> </w:t>
      </w:r>
      <w:r w:rsidR="00FE798B">
        <w:rPr>
          <w:spacing w:val="-4"/>
        </w:rPr>
        <w:t>decision- making:</w:t>
      </w:r>
      <w:r w:rsidR="00FE798B">
        <w:rPr>
          <w:spacing w:val="-12"/>
        </w:rPr>
        <w:t xml:space="preserve"> </w:t>
      </w:r>
      <w:r w:rsidR="00FE798B">
        <w:rPr>
          <w:spacing w:val="-4"/>
        </w:rPr>
        <w:t>providing</w:t>
      </w:r>
      <w:r w:rsidR="00FE798B">
        <w:rPr>
          <w:spacing w:val="-12"/>
        </w:rPr>
        <w:t xml:space="preserve"> </w:t>
      </w:r>
      <w:r w:rsidR="00FE798B">
        <w:rPr>
          <w:spacing w:val="-4"/>
        </w:rPr>
        <w:t>a</w:t>
      </w:r>
      <w:r w:rsidR="00FE798B">
        <w:rPr>
          <w:spacing w:val="-12"/>
        </w:rPr>
        <w:t xml:space="preserve"> </w:t>
      </w:r>
      <w:r w:rsidR="00FE798B">
        <w:rPr>
          <w:spacing w:val="-4"/>
        </w:rPr>
        <w:t>clear</w:t>
      </w:r>
      <w:r w:rsidR="00FE798B">
        <w:rPr>
          <w:spacing w:val="-12"/>
        </w:rPr>
        <w:t xml:space="preserve"> </w:t>
      </w:r>
      <w:r w:rsidR="00FE798B">
        <w:rPr>
          <w:spacing w:val="-4"/>
        </w:rPr>
        <w:t>national</w:t>
      </w:r>
      <w:r w:rsidR="00FE798B">
        <w:rPr>
          <w:spacing w:val="-12"/>
        </w:rPr>
        <w:t xml:space="preserve"> </w:t>
      </w:r>
      <w:r w:rsidR="00FE798B">
        <w:rPr>
          <w:spacing w:val="-4"/>
        </w:rPr>
        <w:t>perspective,</w:t>
      </w:r>
      <w:r w:rsidR="00FE798B">
        <w:rPr>
          <w:spacing w:val="-12"/>
        </w:rPr>
        <w:t xml:space="preserve"> </w:t>
      </w:r>
      <w:r w:rsidR="00FE798B">
        <w:rPr>
          <w:spacing w:val="-4"/>
        </w:rPr>
        <w:t>improving</w:t>
      </w:r>
      <w:r w:rsidR="00FE798B">
        <w:rPr>
          <w:spacing w:val="-12"/>
        </w:rPr>
        <w:t xml:space="preserve"> </w:t>
      </w:r>
      <w:r w:rsidR="00FE798B">
        <w:rPr>
          <w:spacing w:val="-4"/>
        </w:rPr>
        <w:t xml:space="preserve">the </w:t>
      </w:r>
      <w:r w:rsidR="00FE798B">
        <w:rPr>
          <w:spacing w:val="-2"/>
        </w:rPr>
        <w:t>linkages</w:t>
      </w:r>
      <w:r w:rsidR="00FE798B">
        <w:rPr>
          <w:spacing w:val="-5"/>
        </w:rPr>
        <w:t xml:space="preserve"> </w:t>
      </w:r>
      <w:r w:rsidR="00FE798B">
        <w:rPr>
          <w:spacing w:val="-2"/>
        </w:rPr>
        <w:t>between</w:t>
      </w:r>
      <w:r w:rsidR="00FE798B">
        <w:rPr>
          <w:spacing w:val="-5"/>
        </w:rPr>
        <w:t xml:space="preserve"> </w:t>
      </w:r>
      <w:r w:rsidR="00FE798B">
        <w:rPr>
          <w:spacing w:val="-2"/>
        </w:rPr>
        <w:t>jurisdictions,</w:t>
      </w:r>
      <w:r w:rsidR="00FE798B">
        <w:rPr>
          <w:spacing w:val="-5"/>
        </w:rPr>
        <w:t xml:space="preserve"> </w:t>
      </w:r>
      <w:r w:rsidR="00FE798B">
        <w:rPr>
          <w:spacing w:val="-2"/>
        </w:rPr>
        <w:t>and</w:t>
      </w:r>
      <w:r w:rsidR="00FE798B">
        <w:rPr>
          <w:spacing w:val="-5"/>
        </w:rPr>
        <w:t xml:space="preserve"> </w:t>
      </w:r>
      <w:r w:rsidR="00FE798B">
        <w:rPr>
          <w:spacing w:val="-2"/>
        </w:rPr>
        <w:t>shifting</w:t>
      </w:r>
      <w:r w:rsidR="00FE798B">
        <w:rPr>
          <w:spacing w:val="-5"/>
        </w:rPr>
        <w:t xml:space="preserve"> </w:t>
      </w:r>
      <w:r w:rsidR="00FE798B">
        <w:rPr>
          <w:spacing w:val="-2"/>
        </w:rPr>
        <w:t>decisions</w:t>
      </w:r>
      <w:r w:rsidR="00FE798B">
        <w:rPr>
          <w:spacing w:val="-5"/>
        </w:rPr>
        <w:t xml:space="preserve"> </w:t>
      </w:r>
      <w:r w:rsidR="00FE798B">
        <w:rPr>
          <w:spacing w:val="-2"/>
        </w:rPr>
        <w:t>about infrastructure</w:t>
      </w:r>
      <w:r w:rsidR="00FE798B">
        <w:rPr>
          <w:spacing w:val="-7"/>
        </w:rPr>
        <w:t xml:space="preserve"> </w:t>
      </w:r>
      <w:r w:rsidR="00FE798B">
        <w:rPr>
          <w:spacing w:val="-2"/>
        </w:rPr>
        <w:t>from</w:t>
      </w:r>
      <w:r w:rsidR="00FE798B">
        <w:rPr>
          <w:spacing w:val="-7"/>
        </w:rPr>
        <w:t xml:space="preserve"> </w:t>
      </w:r>
      <w:r w:rsidR="00FE798B">
        <w:rPr>
          <w:spacing w:val="-2"/>
        </w:rPr>
        <w:t>traditional</w:t>
      </w:r>
      <w:r w:rsidR="00FE798B">
        <w:rPr>
          <w:spacing w:val="-7"/>
        </w:rPr>
        <w:t xml:space="preserve"> </w:t>
      </w:r>
      <w:r w:rsidR="00FE798B">
        <w:rPr>
          <w:spacing w:val="-2"/>
        </w:rPr>
        <w:t>bottom-up</w:t>
      </w:r>
      <w:r w:rsidR="00FE798B">
        <w:rPr>
          <w:spacing w:val="-7"/>
        </w:rPr>
        <w:t xml:space="preserve"> </w:t>
      </w:r>
      <w:r w:rsidR="00FE798B">
        <w:rPr>
          <w:spacing w:val="-2"/>
        </w:rPr>
        <w:t>project-by-project and</w:t>
      </w:r>
      <w:r w:rsidR="00FE798B">
        <w:rPr>
          <w:spacing w:val="-8"/>
        </w:rPr>
        <w:t xml:space="preserve"> </w:t>
      </w:r>
      <w:r w:rsidR="00FE798B">
        <w:rPr>
          <w:spacing w:val="-2"/>
        </w:rPr>
        <w:t>jurisdiction-by-jurisdiction</w:t>
      </w:r>
      <w:r w:rsidR="00FE798B">
        <w:rPr>
          <w:spacing w:val="-8"/>
        </w:rPr>
        <w:t xml:space="preserve"> </w:t>
      </w:r>
      <w:r w:rsidR="00FE798B">
        <w:rPr>
          <w:spacing w:val="-2"/>
        </w:rPr>
        <w:t>approach</w:t>
      </w:r>
      <w:r w:rsidR="00FE798B">
        <w:rPr>
          <w:spacing w:val="-8"/>
        </w:rPr>
        <w:t xml:space="preserve"> </w:t>
      </w:r>
      <w:r w:rsidR="00FE798B">
        <w:rPr>
          <w:spacing w:val="-2"/>
        </w:rPr>
        <w:t>to</w:t>
      </w:r>
      <w:r w:rsidR="00FE798B">
        <w:rPr>
          <w:spacing w:val="-8"/>
        </w:rPr>
        <w:t xml:space="preserve"> </w:t>
      </w:r>
      <w:r w:rsidR="00FE798B">
        <w:rPr>
          <w:spacing w:val="-2"/>
        </w:rPr>
        <w:t>a</w:t>
      </w:r>
      <w:r w:rsidR="00FE798B">
        <w:rPr>
          <w:spacing w:val="-8"/>
        </w:rPr>
        <w:t xml:space="preserve"> </w:t>
      </w:r>
      <w:r w:rsidR="00FE798B">
        <w:rPr>
          <w:spacing w:val="-2"/>
        </w:rPr>
        <w:t>much</w:t>
      </w:r>
      <w:r w:rsidR="00FE798B">
        <w:rPr>
          <w:spacing w:val="-8"/>
        </w:rPr>
        <w:t xml:space="preserve"> </w:t>
      </w:r>
      <w:r w:rsidR="00FE798B">
        <w:rPr>
          <w:spacing w:val="-2"/>
        </w:rPr>
        <w:t>broader top-down focus on national objectives and priorities.</w:t>
      </w:r>
    </w:p>
    <w:p w:rsidR="00D85440" w:rsidRDefault="009C7B37">
      <w:pPr>
        <w:pStyle w:val="BodyText"/>
        <w:spacing w:before="111" w:line="264" w:lineRule="auto"/>
        <w:ind w:left="266" w:right="1982"/>
      </w:pPr>
      <w:r>
        <w:pict>
          <v:line id="_x0000_s8843" style="position:absolute;left:0;text-align:left;z-index:15784960;mso-position-horizontal-relative:page" from="595.3pt,82.7pt" to="557.3pt,82.7pt" strokecolor="#b0a3a0" strokeweight="1pt">
            <w10:wrap anchorx="page"/>
          </v:line>
        </w:pict>
      </w:r>
      <w:r>
        <w:pict>
          <v:shape id="docshape123" o:spid="_x0000_s8842" type="#_x0000_t202" style="position:absolute;left:0;text-align:left;margin-left:550.95pt;margin-top:59.75pt;width:27.8pt;height:15.3pt;z-index:157880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24" o:spid="_x0000_s8841" type="#_x0000_t202" style="position:absolute;left:0;text-align:left;margin-left:555.8pt;margin-top:89.95pt;width:21.95pt;height:69.7pt;z-index:1578956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Importantly, Infrastructure Australia seeks to work in collaboration from an early stage with proponents of potential</w:t>
      </w:r>
      <w:r w:rsidR="00FE798B">
        <w:rPr>
          <w:spacing w:val="-8"/>
        </w:rPr>
        <w:t xml:space="preserve"> </w:t>
      </w:r>
      <w:r w:rsidR="00FE798B">
        <w:t>infrastructure</w:t>
      </w:r>
      <w:r w:rsidR="00FE798B">
        <w:rPr>
          <w:spacing w:val="-8"/>
        </w:rPr>
        <w:t xml:space="preserve"> </w:t>
      </w:r>
      <w:r w:rsidR="00FE798B">
        <w:t>solutions</w:t>
      </w:r>
      <w:r w:rsidR="00FE798B">
        <w:rPr>
          <w:spacing w:val="-8"/>
        </w:rPr>
        <w:t xml:space="preserve"> </w:t>
      </w:r>
      <w:r w:rsidR="00FE798B">
        <w:t>to</w:t>
      </w:r>
      <w:r w:rsidR="00FE798B">
        <w:rPr>
          <w:spacing w:val="-8"/>
        </w:rPr>
        <w:t xml:space="preserve"> </w:t>
      </w:r>
      <w:r w:rsidR="00FE798B">
        <w:t>assist</w:t>
      </w:r>
      <w:r w:rsidR="00FE798B">
        <w:rPr>
          <w:spacing w:val="-8"/>
        </w:rPr>
        <w:t xml:space="preserve"> </w:t>
      </w:r>
      <w:r w:rsidR="00FE798B">
        <w:t>them</w:t>
      </w:r>
      <w:r w:rsidR="00FE798B">
        <w:rPr>
          <w:spacing w:val="-8"/>
        </w:rPr>
        <w:t xml:space="preserve"> </w:t>
      </w:r>
      <w:r w:rsidR="00FE798B">
        <w:t>in</w:t>
      </w:r>
      <w:r w:rsidR="00FE798B">
        <w:rPr>
          <w:spacing w:val="-8"/>
        </w:rPr>
        <w:t xml:space="preserve"> </w:t>
      </w:r>
      <w:r w:rsidR="00FE798B">
        <w:t>defining infrastructure problems, and support them in developing initiatives, and ultimately business cases, that address those</w:t>
      </w:r>
      <w:r w:rsidR="00FE798B">
        <w:rPr>
          <w:spacing w:val="-1"/>
        </w:rPr>
        <w:t xml:space="preserve"> </w:t>
      </w:r>
      <w:r w:rsidR="00FE798B">
        <w:t>problems.</w:t>
      </w:r>
    </w:p>
    <w:p w:rsidR="00D85440" w:rsidRDefault="00D85440">
      <w:pPr>
        <w:spacing w:line="264" w:lineRule="auto"/>
        <w:sectPr w:rsidR="00D85440">
          <w:type w:val="continuous"/>
          <w:pgSz w:w="11910" w:h="16840"/>
          <w:pgMar w:top="1000" w:right="0" w:bottom="280" w:left="240" w:header="293" w:footer="517" w:gutter="0"/>
          <w:cols w:num="2" w:space="720" w:equalWidth="0">
            <w:col w:w="4953" w:space="40"/>
            <w:col w:w="6677"/>
          </w:cols>
        </w:sectPr>
      </w:pPr>
    </w:p>
    <w:p w:rsidR="00D85440" w:rsidRDefault="00D85440">
      <w:pPr>
        <w:pStyle w:val="BodyText"/>
        <w:rPr>
          <w:sz w:val="20"/>
        </w:rPr>
      </w:pPr>
    </w:p>
    <w:p w:rsidR="00D85440" w:rsidRDefault="00D85440">
      <w:pPr>
        <w:rPr>
          <w:sz w:val="20"/>
        </w:rPr>
        <w:sectPr w:rsidR="00D85440">
          <w:type w:val="continuous"/>
          <w:pgSz w:w="11910" w:h="16840"/>
          <w:pgMar w:top="1000" w:right="0" w:bottom="280" w:left="240" w:header="293" w:footer="517" w:gutter="0"/>
          <w:cols w:space="720"/>
        </w:sectPr>
      </w:pPr>
    </w:p>
    <w:p w:rsidR="00D85440" w:rsidRDefault="009C7B37">
      <w:pPr>
        <w:pStyle w:val="BodyText"/>
        <w:spacing w:before="3"/>
        <w:rPr>
          <w:sz w:val="23"/>
        </w:rPr>
      </w:pPr>
      <w:r>
        <w:pict>
          <v:line id="_x0000_s8840" style="position:absolute;z-index:15785472;mso-position-horizontal-relative:page;mso-position-vertical-relative:page" from="595.3pt,611.1pt" to="557.3pt,611.1pt" strokecolor="#b0a3a0" strokeweight="1pt">
            <w10:wrap anchorx="page" anchory="page"/>
          </v:line>
        </w:pict>
      </w:r>
      <w:r>
        <w:pict>
          <v:shape id="docshape125" o:spid="_x0000_s8839" type="#_x0000_t202" style="position:absolute;margin-left:550.95pt;margin-top:588.15pt;width:27.8pt;height:12.45pt;z-index:157885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26" o:spid="_x0000_s8838" type="#_x0000_t202" style="position:absolute;margin-left:560.6pt;margin-top:618.35pt;width:12.35pt;height:46.65pt;z-index:1579110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9C7B37">
      <w:pPr>
        <w:tabs>
          <w:tab w:val="left" w:pos="1460"/>
        </w:tabs>
        <w:ind w:left="780"/>
        <w:rPr>
          <w:b/>
          <w:i/>
          <w:sz w:val="19"/>
        </w:rPr>
      </w:pPr>
      <w:r>
        <w:pict>
          <v:group id="docshapegroup127" o:spid="_x0000_s8834" style="position:absolute;left:0;text-align:left;margin-left:39.7pt;margin-top:-8.9pt;width:481.9pt;height:293.45pt;z-index:-30762496;mso-position-horizontal-relative:page" coordorigin="794,-178" coordsize="9638,5869">
            <v:rect id="docshape128" o:spid="_x0000_s8837" style="position:absolute;left:9921;top:-179;width:511;height:511" fillcolor="#b0a3a0" stroked="f"/>
            <v:shape id="docshape129" o:spid="_x0000_s8836" type="#_x0000_t75" style="position:absolute;left:9992;top:-90;width:369;height:334">
              <v:imagedata r:id="rId32" o:title=""/>
            </v:shape>
            <v:rect id="docshape130" o:spid="_x0000_s8835" style="position:absolute;left:793;top:-179;width:9128;height:5869" fillcolor="#e3dddb" stroked="f"/>
            <w10:wrap anchorx="page"/>
          </v:group>
        </w:pict>
      </w:r>
      <w:r w:rsidR="00FE798B">
        <w:rPr>
          <w:b/>
          <w:i/>
          <w:spacing w:val="-2"/>
          <w:sz w:val="19"/>
        </w:rPr>
        <w:t>Box</w:t>
      </w:r>
      <w:r w:rsidR="00FE798B">
        <w:rPr>
          <w:b/>
          <w:i/>
          <w:spacing w:val="-9"/>
          <w:sz w:val="19"/>
        </w:rPr>
        <w:t xml:space="preserve"> </w:t>
      </w:r>
      <w:r w:rsidR="00FE798B">
        <w:rPr>
          <w:b/>
          <w:i/>
          <w:spacing w:val="-10"/>
          <w:sz w:val="19"/>
        </w:rPr>
        <w:t>1</w:t>
      </w:r>
      <w:r w:rsidR="00FE798B">
        <w:rPr>
          <w:b/>
          <w:i/>
          <w:sz w:val="19"/>
        </w:rPr>
        <w:tab/>
      </w:r>
      <w:proofErr w:type="gramStart"/>
      <w:r w:rsidR="00FE798B">
        <w:rPr>
          <w:b/>
          <w:i/>
          <w:spacing w:val="-2"/>
          <w:sz w:val="19"/>
        </w:rPr>
        <w:t>What</w:t>
      </w:r>
      <w:proofErr w:type="gramEnd"/>
      <w:r w:rsidR="00FE798B">
        <w:rPr>
          <w:b/>
          <w:i/>
          <w:spacing w:val="-4"/>
          <w:sz w:val="19"/>
        </w:rPr>
        <w:t xml:space="preserve"> </w:t>
      </w:r>
      <w:r w:rsidR="00FE798B">
        <w:rPr>
          <w:b/>
          <w:i/>
          <w:spacing w:val="-2"/>
          <w:sz w:val="19"/>
        </w:rPr>
        <w:t>is</w:t>
      </w:r>
      <w:r w:rsidR="00FE798B">
        <w:rPr>
          <w:b/>
          <w:i/>
          <w:spacing w:val="-4"/>
          <w:sz w:val="19"/>
        </w:rPr>
        <w:t xml:space="preserve"> </w:t>
      </w:r>
      <w:r w:rsidR="00FE798B">
        <w:rPr>
          <w:b/>
          <w:i/>
          <w:spacing w:val="-2"/>
          <w:sz w:val="19"/>
        </w:rPr>
        <w:t>the</w:t>
      </w:r>
      <w:r w:rsidR="00FE798B">
        <w:rPr>
          <w:b/>
          <w:i/>
          <w:spacing w:val="-4"/>
          <w:sz w:val="19"/>
        </w:rPr>
        <w:t xml:space="preserve"> </w:t>
      </w:r>
      <w:r w:rsidR="00FE798B">
        <w:rPr>
          <w:b/>
          <w:i/>
          <w:spacing w:val="-2"/>
          <w:sz w:val="19"/>
        </w:rPr>
        <w:t>Infrastructure</w:t>
      </w:r>
      <w:r w:rsidR="00FE798B">
        <w:rPr>
          <w:b/>
          <w:i/>
          <w:spacing w:val="-4"/>
          <w:sz w:val="19"/>
        </w:rPr>
        <w:t xml:space="preserve"> </w:t>
      </w:r>
      <w:r w:rsidR="00FE798B">
        <w:rPr>
          <w:b/>
          <w:i/>
          <w:spacing w:val="-2"/>
          <w:sz w:val="19"/>
        </w:rPr>
        <w:t>Priority</w:t>
      </w:r>
      <w:r w:rsidR="00FE798B">
        <w:rPr>
          <w:b/>
          <w:i/>
          <w:spacing w:val="-3"/>
          <w:sz w:val="19"/>
        </w:rPr>
        <w:t xml:space="preserve"> </w:t>
      </w:r>
      <w:r w:rsidR="00FE798B">
        <w:rPr>
          <w:b/>
          <w:i/>
          <w:spacing w:val="-4"/>
          <w:sz w:val="19"/>
        </w:rPr>
        <w:t>List?</w:t>
      </w:r>
    </w:p>
    <w:p w:rsidR="00D85440" w:rsidRDefault="00D85440">
      <w:pPr>
        <w:pStyle w:val="BodyText"/>
        <w:spacing w:before="8"/>
        <w:rPr>
          <w:b/>
          <w:i/>
          <w:sz w:val="16"/>
        </w:rPr>
      </w:pPr>
    </w:p>
    <w:p w:rsidR="00D85440" w:rsidRDefault="00FE798B">
      <w:pPr>
        <w:pStyle w:val="BodyText"/>
        <w:spacing w:line="264" w:lineRule="auto"/>
        <w:ind w:left="780"/>
      </w:pPr>
      <w:r>
        <w:rPr>
          <w:spacing w:val="-2"/>
        </w:rPr>
        <w:t>The</w:t>
      </w:r>
      <w:r>
        <w:rPr>
          <w:spacing w:val="-9"/>
        </w:rPr>
        <w:t xml:space="preserve"> </w:t>
      </w:r>
      <w:r>
        <w:rPr>
          <w:spacing w:val="-2"/>
        </w:rPr>
        <w:t>IPL</w:t>
      </w:r>
      <w:r>
        <w:rPr>
          <w:spacing w:val="-9"/>
        </w:rPr>
        <w:t xml:space="preserve"> </w:t>
      </w:r>
      <w:r>
        <w:rPr>
          <w:spacing w:val="-2"/>
        </w:rPr>
        <w:t>is</w:t>
      </w:r>
      <w:r>
        <w:rPr>
          <w:spacing w:val="-9"/>
        </w:rPr>
        <w:t xml:space="preserve"> </w:t>
      </w:r>
      <w:r>
        <w:rPr>
          <w:spacing w:val="-2"/>
        </w:rPr>
        <w:t>the</w:t>
      </w:r>
      <w:r>
        <w:rPr>
          <w:spacing w:val="-9"/>
        </w:rPr>
        <w:t xml:space="preserve"> </w:t>
      </w:r>
      <w:r>
        <w:rPr>
          <w:spacing w:val="-2"/>
        </w:rPr>
        <w:t>list</w:t>
      </w:r>
      <w:r>
        <w:rPr>
          <w:spacing w:val="-9"/>
        </w:rPr>
        <w:t xml:space="preserve"> </w:t>
      </w:r>
      <w:r>
        <w:rPr>
          <w:spacing w:val="-2"/>
        </w:rPr>
        <w:t>of</w:t>
      </w:r>
      <w:r>
        <w:rPr>
          <w:spacing w:val="-9"/>
        </w:rPr>
        <w:t xml:space="preserve"> </w:t>
      </w:r>
      <w:r>
        <w:rPr>
          <w:spacing w:val="-2"/>
        </w:rPr>
        <w:t>Initiatives</w:t>
      </w:r>
      <w:r>
        <w:rPr>
          <w:spacing w:val="-9"/>
        </w:rPr>
        <w:t xml:space="preserve"> </w:t>
      </w:r>
      <w:r>
        <w:rPr>
          <w:spacing w:val="-2"/>
        </w:rPr>
        <w:t>and</w:t>
      </w:r>
      <w:r>
        <w:rPr>
          <w:spacing w:val="-9"/>
        </w:rPr>
        <w:t xml:space="preserve"> </w:t>
      </w:r>
      <w:r>
        <w:rPr>
          <w:spacing w:val="-2"/>
        </w:rPr>
        <w:t>Projects</w:t>
      </w:r>
      <w:r>
        <w:rPr>
          <w:spacing w:val="-9"/>
        </w:rPr>
        <w:t xml:space="preserve"> </w:t>
      </w:r>
      <w:r>
        <w:rPr>
          <w:spacing w:val="-2"/>
        </w:rPr>
        <w:t>which</w:t>
      </w:r>
      <w:r>
        <w:rPr>
          <w:spacing w:val="-9"/>
        </w:rPr>
        <w:t xml:space="preserve"> </w:t>
      </w:r>
      <w:r>
        <w:rPr>
          <w:spacing w:val="-2"/>
        </w:rPr>
        <w:t xml:space="preserve">have </w:t>
      </w:r>
      <w:r>
        <w:t>been</w:t>
      </w:r>
      <w:r>
        <w:rPr>
          <w:spacing w:val="-5"/>
        </w:rPr>
        <w:t xml:space="preserve"> </w:t>
      </w:r>
      <w:r>
        <w:t>identified</w:t>
      </w:r>
      <w:r>
        <w:rPr>
          <w:spacing w:val="-5"/>
        </w:rPr>
        <w:t xml:space="preserve"> </w:t>
      </w:r>
      <w:r>
        <w:t>by</w:t>
      </w:r>
      <w:r>
        <w:rPr>
          <w:spacing w:val="-5"/>
        </w:rPr>
        <w:t xml:space="preserve"> </w:t>
      </w:r>
      <w:r>
        <w:t>Infrastructure</w:t>
      </w:r>
      <w:r>
        <w:rPr>
          <w:spacing w:val="-5"/>
        </w:rPr>
        <w:t xml:space="preserve"> </w:t>
      </w:r>
      <w:r>
        <w:t>Australia</w:t>
      </w:r>
      <w:r>
        <w:rPr>
          <w:spacing w:val="-5"/>
        </w:rPr>
        <w:t xml:space="preserve"> </w:t>
      </w:r>
      <w:r>
        <w:t>as</w:t>
      </w:r>
      <w:r>
        <w:rPr>
          <w:spacing w:val="-5"/>
        </w:rPr>
        <w:t xml:space="preserve"> </w:t>
      </w:r>
      <w:r>
        <w:t xml:space="preserve">potential </w:t>
      </w:r>
      <w:r>
        <w:rPr>
          <w:spacing w:val="-2"/>
        </w:rPr>
        <w:t>infrastructure</w:t>
      </w:r>
      <w:r>
        <w:rPr>
          <w:spacing w:val="-7"/>
        </w:rPr>
        <w:t xml:space="preserve"> </w:t>
      </w:r>
      <w:r>
        <w:rPr>
          <w:spacing w:val="-2"/>
        </w:rPr>
        <w:t>solutions</w:t>
      </w:r>
      <w:r>
        <w:rPr>
          <w:spacing w:val="-7"/>
        </w:rPr>
        <w:t xml:space="preserve"> </w:t>
      </w:r>
      <w:r>
        <w:rPr>
          <w:spacing w:val="-2"/>
        </w:rPr>
        <w:t>to</w:t>
      </w:r>
      <w:r>
        <w:rPr>
          <w:spacing w:val="-7"/>
        </w:rPr>
        <w:t xml:space="preserve"> </w:t>
      </w:r>
      <w:r>
        <w:rPr>
          <w:spacing w:val="-2"/>
        </w:rPr>
        <w:t>address</w:t>
      </w:r>
      <w:r>
        <w:rPr>
          <w:spacing w:val="-7"/>
        </w:rPr>
        <w:t xml:space="preserve"> </w:t>
      </w:r>
      <w:r>
        <w:rPr>
          <w:spacing w:val="-2"/>
        </w:rPr>
        <w:t>nationally</w:t>
      </w:r>
      <w:r>
        <w:rPr>
          <w:spacing w:val="-7"/>
        </w:rPr>
        <w:t xml:space="preserve"> </w:t>
      </w:r>
      <w:r>
        <w:rPr>
          <w:spacing w:val="-2"/>
        </w:rPr>
        <w:t xml:space="preserve">significant </w:t>
      </w:r>
      <w:r>
        <w:t xml:space="preserve">infrastructure problems and opportunities, including those identified in the 2015 Australian Infrastructure </w:t>
      </w:r>
      <w:r>
        <w:rPr>
          <w:spacing w:val="-4"/>
        </w:rPr>
        <w:t xml:space="preserve">Audit (the Audit). Updates to the IPL occur periodically, </w:t>
      </w:r>
      <w:r>
        <w:t>as</w:t>
      </w:r>
      <w:r>
        <w:rPr>
          <w:spacing w:val="-9"/>
        </w:rPr>
        <w:t xml:space="preserve"> </w:t>
      </w:r>
      <w:r>
        <w:t>required.</w:t>
      </w:r>
    </w:p>
    <w:p w:rsidR="00D85440" w:rsidRDefault="00FE798B">
      <w:pPr>
        <w:pStyle w:val="BodyText"/>
        <w:spacing w:before="111" w:line="264" w:lineRule="auto"/>
        <w:ind w:left="780" w:right="544"/>
        <w:jc w:val="both"/>
      </w:pPr>
      <w:r>
        <w:rPr>
          <w:spacing w:val="-2"/>
        </w:rPr>
        <w:t>The</w:t>
      </w:r>
      <w:r>
        <w:rPr>
          <w:spacing w:val="-7"/>
        </w:rPr>
        <w:t xml:space="preserve"> </w:t>
      </w:r>
      <w:r>
        <w:rPr>
          <w:spacing w:val="-2"/>
        </w:rPr>
        <w:t>IPL</w:t>
      </w:r>
      <w:r>
        <w:rPr>
          <w:spacing w:val="-7"/>
        </w:rPr>
        <w:t xml:space="preserve"> </w:t>
      </w:r>
      <w:r>
        <w:rPr>
          <w:spacing w:val="-2"/>
        </w:rPr>
        <w:t>represents</w:t>
      </w:r>
      <w:r>
        <w:rPr>
          <w:spacing w:val="-7"/>
        </w:rPr>
        <w:t xml:space="preserve"> </w:t>
      </w:r>
      <w:r>
        <w:rPr>
          <w:spacing w:val="-2"/>
        </w:rPr>
        <w:t>these</w:t>
      </w:r>
      <w:r>
        <w:rPr>
          <w:spacing w:val="-7"/>
        </w:rPr>
        <w:t xml:space="preserve"> </w:t>
      </w:r>
      <w:r>
        <w:rPr>
          <w:spacing w:val="-2"/>
        </w:rPr>
        <w:t>potential</w:t>
      </w:r>
      <w:r>
        <w:rPr>
          <w:spacing w:val="-7"/>
        </w:rPr>
        <w:t xml:space="preserve"> </w:t>
      </w:r>
      <w:r>
        <w:rPr>
          <w:spacing w:val="-2"/>
        </w:rPr>
        <w:t>infrastructure solutions</w:t>
      </w:r>
      <w:r>
        <w:rPr>
          <w:spacing w:val="-10"/>
        </w:rPr>
        <w:t xml:space="preserve"> </w:t>
      </w:r>
      <w:r>
        <w:rPr>
          <w:spacing w:val="-2"/>
        </w:rPr>
        <w:t>at</w:t>
      </w:r>
      <w:r>
        <w:rPr>
          <w:spacing w:val="-10"/>
        </w:rPr>
        <w:t xml:space="preserve"> </w:t>
      </w:r>
      <w:r>
        <w:rPr>
          <w:spacing w:val="-2"/>
        </w:rPr>
        <w:t>two</w:t>
      </w:r>
      <w:r>
        <w:rPr>
          <w:spacing w:val="-10"/>
        </w:rPr>
        <w:t xml:space="preserve"> </w:t>
      </w:r>
      <w:r>
        <w:rPr>
          <w:spacing w:val="-2"/>
        </w:rPr>
        <w:t>different</w:t>
      </w:r>
      <w:r>
        <w:rPr>
          <w:spacing w:val="-10"/>
        </w:rPr>
        <w:t xml:space="preserve"> </w:t>
      </w:r>
      <w:r>
        <w:rPr>
          <w:spacing w:val="-2"/>
        </w:rPr>
        <w:t>stages</w:t>
      </w:r>
      <w:r>
        <w:rPr>
          <w:spacing w:val="-10"/>
        </w:rPr>
        <w:t xml:space="preserve"> </w:t>
      </w:r>
      <w:r>
        <w:rPr>
          <w:spacing w:val="-2"/>
        </w:rPr>
        <w:t>of</w:t>
      </w:r>
      <w:r>
        <w:rPr>
          <w:spacing w:val="-10"/>
        </w:rPr>
        <w:t xml:space="preserve"> </w:t>
      </w:r>
      <w:r>
        <w:rPr>
          <w:spacing w:val="-2"/>
        </w:rPr>
        <w:t xml:space="preserve">development: </w:t>
      </w:r>
      <w:r>
        <w:t>Initiatives and Projects.</w:t>
      </w:r>
    </w:p>
    <w:p w:rsidR="00D85440" w:rsidRDefault="00FE798B">
      <w:pPr>
        <w:pStyle w:val="BodyText"/>
        <w:spacing w:before="112" w:line="264" w:lineRule="auto"/>
        <w:ind w:left="780"/>
      </w:pPr>
      <w:r>
        <w:t>Initiatives are infrastructure problems and potential solutions for which a business case has not yet</w:t>
      </w:r>
    </w:p>
    <w:p w:rsidR="00D85440" w:rsidRDefault="00FE798B">
      <w:pPr>
        <w:pStyle w:val="BodyText"/>
        <w:spacing w:line="264" w:lineRule="auto"/>
        <w:ind w:left="780" w:right="284"/>
      </w:pPr>
      <w:proofErr w:type="gramStart"/>
      <w:r>
        <w:t>been</w:t>
      </w:r>
      <w:proofErr w:type="gramEnd"/>
      <w:r>
        <w:t xml:space="preserve"> completed. Initiatives are identified through</w:t>
      </w:r>
      <w:r>
        <w:rPr>
          <w:spacing w:val="80"/>
        </w:rPr>
        <w:t xml:space="preserve"> </w:t>
      </w:r>
      <w:r>
        <w:t>a collaborative process between proponents and Infrastructure Australia, using the Audit and other data as evidence.</w:t>
      </w:r>
    </w:p>
    <w:p w:rsidR="00D85440" w:rsidRDefault="00FE798B">
      <w:pPr>
        <w:pStyle w:val="BodyText"/>
        <w:spacing w:before="111" w:line="264" w:lineRule="auto"/>
        <w:ind w:left="780" w:right="153"/>
      </w:pPr>
      <w:r>
        <w:rPr>
          <w:spacing w:val="-4"/>
        </w:rPr>
        <w:t>Projects</w:t>
      </w:r>
      <w:r>
        <w:rPr>
          <w:spacing w:val="-12"/>
        </w:rPr>
        <w:t xml:space="preserve"> </w:t>
      </w:r>
      <w:r>
        <w:rPr>
          <w:spacing w:val="-4"/>
        </w:rPr>
        <w:t>are</w:t>
      </w:r>
      <w:r>
        <w:rPr>
          <w:spacing w:val="-12"/>
        </w:rPr>
        <w:t xml:space="preserve"> </w:t>
      </w:r>
      <w:r>
        <w:rPr>
          <w:spacing w:val="-4"/>
        </w:rPr>
        <w:t>potential</w:t>
      </w:r>
      <w:r>
        <w:rPr>
          <w:spacing w:val="-12"/>
        </w:rPr>
        <w:t xml:space="preserve"> </w:t>
      </w:r>
      <w:r>
        <w:rPr>
          <w:spacing w:val="-4"/>
        </w:rPr>
        <w:t>infrastructure</w:t>
      </w:r>
      <w:r>
        <w:rPr>
          <w:spacing w:val="-12"/>
        </w:rPr>
        <w:t xml:space="preserve"> </w:t>
      </w:r>
      <w:r>
        <w:rPr>
          <w:spacing w:val="-4"/>
        </w:rPr>
        <w:t>solutions</w:t>
      </w:r>
      <w:r>
        <w:rPr>
          <w:spacing w:val="-12"/>
        </w:rPr>
        <w:t xml:space="preserve"> </w:t>
      </w:r>
      <w:r>
        <w:rPr>
          <w:spacing w:val="-4"/>
        </w:rPr>
        <w:t>for</w:t>
      </w:r>
      <w:r>
        <w:rPr>
          <w:spacing w:val="-12"/>
        </w:rPr>
        <w:t xml:space="preserve"> </w:t>
      </w:r>
      <w:r>
        <w:rPr>
          <w:spacing w:val="-4"/>
        </w:rPr>
        <w:t xml:space="preserve">which </w:t>
      </w:r>
      <w:r>
        <w:rPr>
          <w:spacing w:val="-2"/>
        </w:rPr>
        <w:t>a</w:t>
      </w:r>
      <w:r>
        <w:rPr>
          <w:spacing w:val="-12"/>
        </w:rPr>
        <w:t xml:space="preserve"> </w:t>
      </w:r>
      <w:r>
        <w:rPr>
          <w:spacing w:val="-2"/>
        </w:rPr>
        <w:t>full</w:t>
      </w:r>
      <w:r>
        <w:rPr>
          <w:spacing w:val="-12"/>
        </w:rPr>
        <w:t xml:space="preserve"> </w:t>
      </w:r>
      <w:r>
        <w:rPr>
          <w:spacing w:val="-2"/>
        </w:rPr>
        <w:t>business</w:t>
      </w:r>
      <w:r>
        <w:rPr>
          <w:spacing w:val="-12"/>
        </w:rPr>
        <w:t xml:space="preserve"> </w:t>
      </w:r>
      <w:r>
        <w:rPr>
          <w:spacing w:val="-2"/>
        </w:rPr>
        <w:t>case</w:t>
      </w:r>
      <w:r>
        <w:rPr>
          <w:spacing w:val="-12"/>
        </w:rPr>
        <w:t xml:space="preserve"> </w:t>
      </w:r>
      <w:r>
        <w:rPr>
          <w:spacing w:val="-2"/>
        </w:rPr>
        <w:t>has</w:t>
      </w:r>
      <w:r>
        <w:rPr>
          <w:spacing w:val="-12"/>
        </w:rPr>
        <w:t xml:space="preserve"> </w:t>
      </w:r>
      <w:r>
        <w:rPr>
          <w:spacing w:val="-2"/>
        </w:rPr>
        <w:t>been</w:t>
      </w:r>
      <w:r>
        <w:rPr>
          <w:spacing w:val="-12"/>
        </w:rPr>
        <w:t xml:space="preserve"> </w:t>
      </w:r>
      <w:r>
        <w:rPr>
          <w:spacing w:val="-2"/>
        </w:rPr>
        <w:t>completed</w:t>
      </w:r>
      <w:r>
        <w:rPr>
          <w:spacing w:val="-12"/>
        </w:rPr>
        <w:t xml:space="preserve"> </w:t>
      </w:r>
      <w:r>
        <w:rPr>
          <w:spacing w:val="-2"/>
        </w:rPr>
        <w:t>and</w:t>
      </w:r>
      <w:r>
        <w:rPr>
          <w:spacing w:val="-12"/>
        </w:rPr>
        <w:t xml:space="preserve"> </w:t>
      </w:r>
      <w:r>
        <w:rPr>
          <w:spacing w:val="-2"/>
        </w:rPr>
        <w:t xml:space="preserve">positively </w:t>
      </w:r>
      <w:r>
        <w:t>assessed</w:t>
      </w:r>
      <w:r>
        <w:rPr>
          <w:spacing w:val="-11"/>
        </w:rPr>
        <w:t xml:space="preserve"> </w:t>
      </w:r>
      <w:r>
        <w:t>by</w:t>
      </w:r>
      <w:r>
        <w:rPr>
          <w:spacing w:val="-11"/>
        </w:rPr>
        <w:t xml:space="preserve"> </w:t>
      </w:r>
      <w:r>
        <w:t>the</w:t>
      </w:r>
      <w:r>
        <w:rPr>
          <w:spacing w:val="-11"/>
        </w:rPr>
        <w:t xml:space="preserve"> </w:t>
      </w:r>
      <w:r>
        <w:t>Infrastructure</w:t>
      </w:r>
      <w:r>
        <w:rPr>
          <w:spacing w:val="-11"/>
        </w:rPr>
        <w:t xml:space="preserve"> </w:t>
      </w:r>
      <w:r>
        <w:t>Australia</w:t>
      </w:r>
      <w:r>
        <w:rPr>
          <w:spacing w:val="-11"/>
        </w:rPr>
        <w:t xml:space="preserve"> </w:t>
      </w:r>
      <w:r>
        <w:t>Board.</w:t>
      </w:r>
      <w:r>
        <w:rPr>
          <w:spacing w:val="-11"/>
        </w:rPr>
        <w:t xml:space="preserve"> </w:t>
      </w:r>
      <w:r>
        <w:t>Most</w:t>
      </w:r>
    </w:p>
    <w:p w:rsidR="00D85440" w:rsidRDefault="00FE798B">
      <w:pPr>
        <w:rPr>
          <w:sz w:val="20"/>
        </w:rPr>
      </w:pPr>
      <w:r>
        <w:br w:type="column"/>
      </w:r>
    </w:p>
    <w:p w:rsidR="00D85440" w:rsidRDefault="00D85440">
      <w:pPr>
        <w:pStyle w:val="BodyText"/>
        <w:rPr>
          <w:sz w:val="20"/>
        </w:rPr>
      </w:pPr>
    </w:p>
    <w:p w:rsidR="00D85440" w:rsidRDefault="00D85440">
      <w:pPr>
        <w:pStyle w:val="BodyText"/>
        <w:spacing w:before="11"/>
        <w:rPr>
          <w:sz w:val="18"/>
        </w:rPr>
      </w:pPr>
    </w:p>
    <w:p w:rsidR="00D85440" w:rsidRDefault="00FE798B">
      <w:pPr>
        <w:pStyle w:val="BodyText"/>
        <w:spacing w:line="264" w:lineRule="auto"/>
        <w:ind w:left="310"/>
      </w:pPr>
      <w:r>
        <w:rPr>
          <w:spacing w:val="-4"/>
        </w:rPr>
        <w:t>Projects</w:t>
      </w:r>
      <w:r>
        <w:rPr>
          <w:spacing w:val="-12"/>
        </w:rPr>
        <w:t xml:space="preserve"> </w:t>
      </w:r>
      <w:r>
        <w:rPr>
          <w:spacing w:val="-4"/>
        </w:rPr>
        <w:t>are</w:t>
      </w:r>
      <w:r>
        <w:rPr>
          <w:spacing w:val="-12"/>
        </w:rPr>
        <w:t xml:space="preserve"> </w:t>
      </w:r>
      <w:r>
        <w:rPr>
          <w:spacing w:val="-4"/>
        </w:rPr>
        <w:t>first</w:t>
      </w:r>
      <w:r>
        <w:rPr>
          <w:spacing w:val="-12"/>
        </w:rPr>
        <w:t xml:space="preserve"> </w:t>
      </w:r>
      <w:r>
        <w:rPr>
          <w:spacing w:val="-4"/>
        </w:rPr>
        <w:t>identified</w:t>
      </w:r>
      <w:r>
        <w:rPr>
          <w:spacing w:val="-12"/>
        </w:rPr>
        <w:t xml:space="preserve"> </w:t>
      </w:r>
      <w:r>
        <w:rPr>
          <w:spacing w:val="-4"/>
        </w:rPr>
        <w:t>as</w:t>
      </w:r>
      <w:r>
        <w:rPr>
          <w:spacing w:val="-12"/>
        </w:rPr>
        <w:t xml:space="preserve"> </w:t>
      </w:r>
      <w:r>
        <w:rPr>
          <w:spacing w:val="-4"/>
        </w:rPr>
        <w:t>Initiatives,</w:t>
      </w:r>
      <w:r>
        <w:rPr>
          <w:spacing w:val="-12"/>
        </w:rPr>
        <w:t xml:space="preserve"> </w:t>
      </w:r>
      <w:r>
        <w:rPr>
          <w:spacing w:val="-4"/>
        </w:rPr>
        <w:t>and</w:t>
      </w:r>
      <w:r>
        <w:rPr>
          <w:spacing w:val="-12"/>
        </w:rPr>
        <w:t xml:space="preserve"> </w:t>
      </w:r>
      <w:r>
        <w:rPr>
          <w:spacing w:val="-4"/>
        </w:rPr>
        <w:t xml:space="preserve">subsequently </w:t>
      </w:r>
      <w:r>
        <w:t>developed</w:t>
      </w:r>
      <w:r>
        <w:rPr>
          <w:spacing w:val="-12"/>
        </w:rPr>
        <w:t xml:space="preserve"> </w:t>
      </w:r>
      <w:r>
        <w:t>into</w:t>
      </w:r>
      <w:r>
        <w:rPr>
          <w:spacing w:val="-12"/>
        </w:rPr>
        <w:t xml:space="preserve"> </w:t>
      </w:r>
      <w:r>
        <w:t>full</w:t>
      </w:r>
      <w:r>
        <w:rPr>
          <w:spacing w:val="-12"/>
        </w:rPr>
        <w:t xml:space="preserve"> </w:t>
      </w:r>
      <w:r>
        <w:t>business</w:t>
      </w:r>
      <w:r>
        <w:rPr>
          <w:spacing w:val="-12"/>
        </w:rPr>
        <w:t xml:space="preserve"> </w:t>
      </w:r>
      <w:r>
        <w:t>cases</w:t>
      </w:r>
      <w:r>
        <w:rPr>
          <w:spacing w:val="-12"/>
        </w:rPr>
        <w:t xml:space="preserve"> </w:t>
      </w:r>
      <w:r>
        <w:t>for</w:t>
      </w:r>
      <w:r>
        <w:rPr>
          <w:spacing w:val="-12"/>
        </w:rPr>
        <w:t xml:space="preserve"> </w:t>
      </w:r>
      <w:r>
        <w:t>evaluation</w:t>
      </w:r>
      <w:r>
        <w:rPr>
          <w:spacing w:val="-12"/>
        </w:rPr>
        <w:t xml:space="preserve"> </w:t>
      </w:r>
      <w:r>
        <w:t>by Infrastructure</w:t>
      </w:r>
      <w:r>
        <w:rPr>
          <w:spacing w:val="-12"/>
        </w:rPr>
        <w:t xml:space="preserve"> </w:t>
      </w:r>
      <w:r>
        <w:t>Australia.</w:t>
      </w:r>
    </w:p>
    <w:p w:rsidR="00D85440" w:rsidRDefault="00FE798B">
      <w:pPr>
        <w:pStyle w:val="BodyText"/>
        <w:spacing w:before="112" w:line="264" w:lineRule="auto"/>
        <w:ind w:left="310"/>
      </w:pPr>
      <w:r>
        <w:rPr>
          <w:spacing w:val="-2"/>
        </w:rPr>
        <w:t>Initiatives</w:t>
      </w:r>
      <w:r>
        <w:rPr>
          <w:spacing w:val="-12"/>
        </w:rPr>
        <w:t xml:space="preserve"> </w:t>
      </w:r>
      <w:r>
        <w:rPr>
          <w:spacing w:val="-2"/>
        </w:rPr>
        <w:t>on</w:t>
      </w:r>
      <w:r>
        <w:rPr>
          <w:spacing w:val="-12"/>
        </w:rPr>
        <w:t xml:space="preserve"> </w:t>
      </w:r>
      <w:r>
        <w:rPr>
          <w:spacing w:val="-2"/>
        </w:rPr>
        <w:t>the</w:t>
      </w:r>
      <w:r>
        <w:rPr>
          <w:spacing w:val="-12"/>
        </w:rPr>
        <w:t xml:space="preserve"> </w:t>
      </w:r>
      <w:r>
        <w:rPr>
          <w:spacing w:val="-2"/>
        </w:rPr>
        <w:t>IPL</w:t>
      </w:r>
      <w:r>
        <w:rPr>
          <w:spacing w:val="-12"/>
        </w:rPr>
        <w:t xml:space="preserve"> </w:t>
      </w:r>
      <w:r>
        <w:rPr>
          <w:spacing w:val="-2"/>
        </w:rPr>
        <w:t>will</w:t>
      </w:r>
      <w:r>
        <w:rPr>
          <w:spacing w:val="-12"/>
        </w:rPr>
        <w:t xml:space="preserve"> </w:t>
      </w:r>
      <w:r>
        <w:rPr>
          <w:spacing w:val="-2"/>
        </w:rPr>
        <w:t>include</w:t>
      </w:r>
      <w:r>
        <w:rPr>
          <w:spacing w:val="-12"/>
        </w:rPr>
        <w:t xml:space="preserve"> </w:t>
      </w:r>
      <w:r>
        <w:rPr>
          <w:spacing w:val="-2"/>
        </w:rPr>
        <w:t>the</w:t>
      </w:r>
      <w:r>
        <w:rPr>
          <w:spacing w:val="-12"/>
        </w:rPr>
        <w:t xml:space="preserve"> </w:t>
      </w:r>
      <w:r>
        <w:rPr>
          <w:spacing w:val="-2"/>
        </w:rPr>
        <w:t>likely</w:t>
      </w:r>
      <w:r>
        <w:rPr>
          <w:spacing w:val="-12"/>
        </w:rPr>
        <w:t xml:space="preserve"> </w:t>
      </w:r>
      <w:r>
        <w:rPr>
          <w:spacing w:val="-2"/>
        </w:rPr>
        <w:t>timescale</w:t>
      </w:r>
      <w:r>
        <w:rPr>
          <w:spacing w:val="-12"/>
        </w:rPr>
        <w:t xml:space="preserve"> </w:t>
      </w:r>
      <w:r>
        <w:rPr>
          <w:spacing w:val="-2"/>
        </w:rPr>
        <w:t xml:space="preserve">in </w:t>
      </w:r>
      <w:r>
        <w:rPr>
          <w:spacing w:val="-4"/>
        </w:rPr>
        <w:t>which</w:t>
      </w:r>
      <w:r>
        <w:rPr>
          <w:spacing w:val="-12"/>
        </w:rPr>
        <w:t xml:space="preserve"> </w:t>
      </w:r>
      <w:r>
        <w:rPr>
          <w:spacing w:val="-4"/>
        </w:rPr>
        <w:t>a</w:t>
      </w:r>
      <w:r>
        <w:rPr>
          <w:spacing w:val="-12"/>
        </w:rPr>
        <w:t xml:space="preserve"> </w:t>
      </w:r>
      <w:r>
        <w:rPr>
          <w:spacing w:val="-4"/>
        </w:rPr>
        <w:t>problem</w:t>
      </w:r>
      <w:r>
        <w:rPr>
          <w:spacing w:val="-12"/>
        </w:rPr>
        <w:t xml:space="preserve"> </w:t>
      </w:r>
      <w:r>
        <w:rPr>
          <w:spacing w:val="-4"/>
        </w:rPr>
        <w:t>is</w:t>
      </w:r>
      <w:r>
        <w:rPr>
          <w:spacing w:val="-12"/>
        </w:rPr>
        <w:t xml:space="preserve"> </w:t>
      </w:r>
      <w:r>
        <w:rPr>
          <w:spacing w:val="-4"/>
        </w:rPr>
        <w:t>expected</w:t>
      </w:r>
      <w:r>
        <w:rPr>
          <w:spacing w:val="-12"/>
        </w:rPr>
        <w:t xml:space="preserve"> </w:t>
      </w:r>
      <w:r>
        <w:rPr>
          <w:spacing w:val="-4"/>
        </w:rPr>
        <w:t>to</w:t>
      </w:r>
      <w:r>
        <w:rPr>
          <w:spacing w:val="-12"/>
        </w:rPr>
        <w:t xml:space="preserve"> </w:t>
      </w:r>
      <w:r>
        <w:rPr>
          <w:spacing w:val="-4"/>
        </w:rPr>
        <w:t>have</w:t>
      </w:r>
      <w:r>
        <w:rPr>
          <w:spacing w:val="-12"/>
        </w:rPr>
        <w:t xml:space="preserve"> </w:t>
      </w:r>
      <w:r>
        <w:rPr>
          <w:spacing w:val="-4"/>
        </w:rPr>
        <w:t>a</w:t>
      </w:r>
      <w:r>
        <w:rPr>
          <w:spacing w:val="-12"/>
        </w:rPr>
        <w:t xml:space="preserve"> </w:t>
      </w:r>
      <w:r>
        <w:rPr>
          <w:spacing w:val="-4"/>
        </w:rPr>
        <w:t>material</w:t>
      </w:r>
      <w:r>
        <w:rPr>
          <w:spacing w:val="-12"/>
        </w:rPr>
        <w:t xml:space="preserve"> </w:t>
      </w:r>
      <w:r>
        <w:rPr>
          <w:spacing w:val="-4"/>
        </w:rPr>
        <w:t>impact</w:t>
      </w:r>
      <w:r>
        <w:rPr>
          <w:spacing w:val="-12"/>
        </w:rPr>
        <w:t xml:space="preserve"> </w:t>
      </w:r>
      <w:r>
        <w:rPr>
          <w:spacing w:val="-4"/>
        </w:rPr>
        <w:t>on national</w:t>
      </w:r>
      <w:r>
        <w:rPr>
          <w:spacing w:val="-12"/>
        </w:rPr>
        <w:t xml:space="preserve"> </w:t>
      </w:r>
      <w:r>
        <w:rPr>
          <w:spacing w:val="-4"/>
        </w:rPr>
        <w:t>productivity,</w:t>
      </w:r>
      <w:r>
        <w:rPr>
          <w:spacing w:val="-12"/>
        </w:rPr>
        <w:t xml:space="preserve"> </w:t>
      </w:r>
      <w:r>
        <w:rPr>
          <w:spacing w:val="-4"/>
        </w:rPr>
        <w:t>based</w:t>
      </w:r>
      <w:r>
        <w:rPr>
          <w:spacing w:val="-12"/>
        </w:rPr>
        <w:t xml:space="preserve"> </w:t>
      </w:r>
      <w:r>
        <w:rPr>
          <w:spacing w:val="-4"/>
        </w:rPr>
        <w:t>on</w:t>
      </w:r>
      <w:r>
        <w:rPr>
          <w:spacing w:val="-12"/>
        </w:rPr>
        <w:t xml:space="preserve"> </w:t>
      </w:r>
      <w:r>
        <w:rPr>
          <w:spacing w:val="-4"/>
        </w:rPr>
        <w:t>analysis</w:t>
      </w:r>
      <w:r>
        <w:rPr>
          <w:spacing w:val="-12"/>
        </w:rPr>
        <w:t xml:space="preserve"> </w:t>
      </w:r>
      <w:r>
        <w:rPr>
          <w:spacing w:val="-4"/>
        </w:rPr>
        <w:t>of</w:t>
      </w:r>
      <w:r>
        <w:rPr>
          <w:spacing w:val="-12"/>
        </w:rPr>
        <w:t xml:space="preserve"> </w:t>
      </w:r>
      <w:r>
        <w:rPr>
          <w:spacing w:val="-4"/>
        </w:rPr>
        <w:t>available</w:t>
      </w:r>
      <w:r>
        <w:rPr>
          <w:spacing w:val="-12"/>
        </w:rPr>
        <w:t xml:space="preserve"> </w:t>
      </w:r>
      <w:r>
        <w:rPr>
          <w:spacing w:val="-4"/>
        </w:rPr>
        <w:t xml:space="preserve">data, </w:t>
      </w:r>
      <w:r>
        <w:rPr>
          <w:spacing w:val="-2"/>
        </w:rPr>
        <w:t>including</w:t>
      </w:r>
      <w:r>
        <w:rPr>
          <w:spacing w:val="-12"/>
        </w:rPr>
        <w:t xml:space="preserve"> </w:t>
      </w:r>
      <w:r>
        <w:rPr>
          <w:spacing w:val="-2"/>
        </w:rPr>
        <w:t>the</w:t>
      </w:r>
      <w:r>
        <w:rPr>
          <w:spacing w:val="-12"/>
        </w:rPr>
        <w:t xml:space="preserve"> </w:t>
      </w:r>
      <w:r>
        <w:rPr>
          <w:spacing w:val="-2"/>
        </w:rPr>
        <w:t>Audit.</w:t>
      </w:r>
      <w:r>
        <w:rPr>
          <w:spacing w:val="-12"/>
        </w:rPr>
        <w:t xml:space="preserve"> </w:t>
      </w:r>
      <w:r>
        <w:rPr>
          <w:spacing w:val="-2"/>
        </w:rPr>
        <w:t>This</w:t>
      </w:r>
      <w:r>
        <w:rPr>
          <w:spacing w:val="-12"/>
        </w:rPr>
        <w:t xml:space="preserve"> </w:t>
      </w:r>
      <w:r>
        <w:rPr>
          <w:spacing w:val="-2"/>
        </w:rPr>
        <w:t>allows</w:t>
      </w:r>
      <w:r>
        <w:rPr>
          <w:spacing w:val="-12"/>
        </w:rPr>
        <w:t xml:space="preserve"> </w:t>
      </w:r>
      <w:r>
        <w:rPr>
          <w:spacing w:val="-2"/>
        </w:rPr>
        <w:t>for</w:t>
      </w:r>
      <w:r>
        <w:rPr>
          <w:spacing w:val="-12"/>
        </w:rPr>
        <w:t xml:space="preserve"> </w:t>
      </w:r>
      <w:r>
        <w:rPr>
          <w:spacing w:val="-2"/>
        </w:rPr>
        <w:t>an</w:t>
      </w:r>
      <w:r>
        <w:rPr>
          <w:spacing w:val="-12"/>
        </w:rPr>
        <w:t xml:space="preserve"> </w:t>
      </w:r>
      <w:r>
        <w:rPr>
          <w:spacing w:val="-2"/>
        </w:rPr>
        <w:t>understanding</w:t>
      </w:r>
      <w:r>
        <w:rPr>
          <w:spacing w:val="-12"/>
        </w:rPr>
        <w:t xml:space="preserve"> </w:t>
      </w:r>
      <w:r>
        <w:rPr>
          <w:spacing w:val="-2"/>
        </w:rPr>
        <w:t xml:space="preserve">of </w:t>
      </w:r>
      <w:r>
        <w:t>when</w:t>
      </w:r>
      <w:r>
        <w:rPr>
          <w:spacing w:val="-12"/>
        </w:rPr>
        <w:t xml:space="preserve"> </w:t>
      </w:r>
      <w:r>
        <w:t>an</w:t>
      </w:r>
      <w:r>
        <w:rPr>
          <w:spacing w:val="-12"/>
        </w:rPr>
        <w:t xml:space="preserve"> </w:t>
      </w:r>
      <w:r>
        <w:t>identified</w:t>
      </w:r>
      <w:r>
        <w:rPr>
          <w:spacing w:val="-12"/>
        </w:rPr>
        <w:t xml:space="preserve"> </w:t>
      </w:r>
      <w:r>
        <w:t>Initiative</w:t>
      </w:r>
      <w:r>
        <w:rPr>
          <w:spacing w:val="-12"/>
        </w:rPr>
        <w:t xml:space="preserve"> </w:t>
      </w:r>
      <w:r>
        <w:t>should</w:t>
      </w:r>
      <w:r>
        <w:rPr>
          <w:spacing w:val="-12"/>
        </w:rPr>
        <w:t xml:space="preserve"> </w:t>
      </w:r>
      <w:r>
        <w:t>be</w:t>
      </w:r>
      <w:r>
        <w:rPr>
          <w:spacing w:val="-12"/>
        </w:rPr>
        <w:t xml:space="preserve"> </w:t>
      </w:r>
      <w:r>
        <w:t>progressed.</w:t>
      </w:r>
    </w:p>
    <w:p w:rsidR="00D85440" w:rsidRDefault="00FE798B">
      <w:pPr>
        <w:pStyle w:val="BodyText"/>
        <w:spacing w:before="112" w:line="264" w:lineRule="auto"/>
        <w:ind w:left="310" w:right="207"/>
      </w:pPr>
      <w:r>
        <w:t>For</w:t>
      </w:r>
      <w:r>
        <w:rPr>
          <w:spacing w:val="-11"/>
        </w:rPr>
        <w:t xml:space="preserve"> </w:t>
      </w:r>
      <w:r>
        <w:t>projects,</w:t>
      </w:r>
      <w:r>
        <w:rPr>
          <w:spacing w:val="-11"/>
        </w:rPr>
        <w:t xml:space="preserve"> </w:t>
      </w:r>
      <w:r>
        <w:t>the</w:t>
      </w:r>
      <w:r>
        <w:rPr>
          <w:spacing w:val="-11"/>
        </w:rPr>
        <w:t xml:space="preserve"> </w:t>
      </w:r>
      <w:r>
        <w:t>timeframe</w:t>
      </w:r>
      <w:r>
        <w:rPr>
          <w:spacing w:val="-11"/>
        </w:rPr>
        <w:t xml:space="preserve"> </w:t>
      </w:r>
      <w:r>
        <w:t>provides</w:t>
      </w:r>
      <w:r>
        <w:rPr>
          <w:spacing w:val="-11"/>
        </w:rPr>
        <w:t xml:space="preserve"> </w:t>
      </w:r>
      <w:r>
        <w:t>the</w:t>
      </w:r>
      <w:r>
        <w:rPr>
          <w:spacing w:val="-11"/>
        </w:rPr>
        <w:t xml:space="preserve"> </w:t>
      </w:r>
      <w:r>
        <w:t xml:space="preserve">proponent’s </w:t>
      </w:r>
      <w:r>
        <w:rPr>
          <w:spacing w:val="-2"/>
        </w:rPr>
        <w:t>indication</w:t>
      </w:r>
      <w:r>
        <w:rPr>
          <w:spacing w:val="-10"/>
        </w:rPr>
        <w:t xml:space="preserve"> </w:t>
      </w:r>
      <w:r>
        <w:rPr>
          <w:spacing w:val="-2"/>
        </w:rPr>
        <w:t>of</w:t>
      </w:r>
      <w:r>
        <w:rPr>
          <w:spacing w:val="-10"/>
        </w:rPr>
        <w:t xml:space="preserve"> </w:t>
      </w:r>
      <w:r>
        <w:rPr>
          <w:spacing w:val="-2"/>
        </w:rPr>
        <w:t>when</w:t>
      </w:r>
      <w:r>
        <w:rPr>
          <w:spacing w:val="-10"/>
        </w:rPr>
        <w:t xml:space="preserve"> </w:t>
      </w:r>
      <w:r>
        <w:rPr>
          <w:spacing w:val="-2"/>
        </w:rPr>
        <w:t>the</w:t>
      </w:r>
      <w:r>
        <w:rPr>
          <w:spacing w:val="-10"/>
        </w:rPr>
        <w:t xml:space="preserve"> </w:t>
      </w:r>
      <w:r>
        <w:rPr>
          <w:spacing w:val="-2"/>
        </w:rPr>
        <w:t>project</w:t>
      </w:r>
      <w:r>
        <w:rPr>
          <w:spacing w:val="-10"/>
        </w:rPr>
        <w:t xml:space="preserve"> </w:t>
      </w:r>
      <w:r>
        <w:rPr>
          <w:spacing w:val="-2"/>
        </w:rPr>
        <w:t>is</w:t>
      </w:r>
      <w:r>
        <w:rPr>
          <w:spacing w:val="-10"/>
        </w:rPr>
        <w:t xml:space="preserve"> </w:t>
      </w:r>
      <w:r>
        <w:rPr>
          <w:spacing w:val="-2"/>
        </w:rPr>
        <w:t>likely</w:t>
      </w:r>
      <w:r>
        <w:rPr>
          <w:spacing w:val="-10"/>
        </w:rPr>
        <w:t xml:space="preserve"> </w:t>
      </w:r>
      <w:r>
        <w:rPr>
          <w:spacing w:val="-2"/>
        </w:rPr>
        <w:t>to</w:t>
      </w:r>
      <w:r>
        <w:rPr>
          <w:spacing w:val="-9"/>
        </w:rPr>
        <w:t xml:space="preserve"> </w:t>
      </w:r>
      <w:r>
        <w:rPr>
          <w:spacing w:val="-2"/>
        </w:rPr>
        <w:t>be</w:t>
      </w:r>
      <w:r>
        <w:rPr>
          <w:spacing w:val="-10"/>
        </w:rPr>
        <w:t xml:space="preserve"> </w:t>
      </w:r>
      <w:r>
        <w:rPr>
          <w:spacing w:val="-2"/>
        </w:rPr>
        <w:t>delivered.</w:t>
      </w:r>
    </w:p>
    <w:p w:rsidR="00D85440" w:rsidRDefault="00FE798B">
      <w:pPr>
        <w:pStyle w:val="BodyText"/>
        <w:spacing w:before="112"/>
        <w:ind w:left="310"/>
      </w:pPr>
      <w:r>
        <w:rPr>
          <w:spacing w:val="-4"/>
        </w:rPr>
        <w:t>The</w:t>
      </w:r>
      <w:r>
        <w:rPr>
          <w:spacing w:val="-11"/>
        </w:rPr>
        <w:t xml:space="preserve"> </w:t>
      </w:r>
      <w:r>
        <w:rPr>
          <w:spacing w:val="-4"/>
        </w:rPr>
        <w:t>timescales</w:t>
      </w:r>
      <w:r>
        <w:rPr>
          <w:spacing w:val="-11"/>
        </w:rPr>
        <w:t xml:space="preserve"> </w:t>
      </w:r>
      <w:r>
        <w:rPr>
          <w:spacing w:val="-4"/>
        </w:rPr>
        <w:t>used</w:t>
      </w:r>
      <w:r>
        <w:rPr>
          <w:spacing w:val="-10"/>
        </w:rPr>
        <w:t xml:space="preserve"> </w:t>
      </w:r>
      <w:r>
        <w:rPr>
          <w:spacing w:val="-4"/>
        </w:rPr>
        <w:t>for</w:t>
      </w:r>
      <w:r>
        <w:rPr>
          <w:spacing w:val="-11"/>
        </w:rPr>
        <w:t xml:space="preserve"> </w:t>
      </w:r>
      <w:r>
        <w:rPr>
          <w:spacing w:val="-4"/>
        </w:rPr>
        <w:t>the</w:t>
      </w:r>
      <w:r>
        <w:rPr>
          <w:spacing w:val="-10"/>
        </w:rPr>
        <w:t xml:space="preserve"> </w:t>
      </w:r>
      <w:r>
        <w:rPr>
          <w:spacing w:val="-4"/>
        </w:rPr>
        <w:t>Initiative</w:t>
      </w:r>
      <w:r>
        <w:rPr>
          <w:spacing w:val="-11"/>
        </w:rPr>
        <w:t xml:space="preserve"> </w:t>
      </w:r>
      <w:r>
        <w:rPr>
          <w:spacing w:val="-4"/>
        </w:rPr>
        <w:t>and</w:t>
      </w:r>
      <w:r>
        <w:rPr>
          <w:spacing w:val="-10"/>
        </w:rPr>
        <w:t xml:space="preserve"> </w:t>
      </w:r>
      <w:r>
        <w:rPr>
          <w:spacing w:val="-4"/>
        </w:rPr>
        <w:t>Project</w:t>
      </w:r>
      <w:r>
        <w:rPr>
          <w:spacing w:val="-11"/>
        </w:rPr>
        <w:t xml:space="preserve"> </w:t>
      </w:r>
      <w:r>
        <w:rPr>
          <w:spacing w:val="-4"/>
        </w:rPr>
        <w:t>lists</w:t>
      </w:r>
      <w:r>
        <w:rPr>
          <w:spacing w:val="-10"/>
        </w:rPr>
        <w:t xml:space="preserve"> </w:t>
      </w:r>
      <w:r>
        <w:rPr>
          <w:spacing w:val="-4"/>
        </w:rPr>
        <w:t>are:</w:t>
      </w:r>
    </w:p>
    <w:p w:rsidR="00D85440" w:rsidRDefault="00FE798B">
      <w:pPr>
        <w:pStyle w:val="ListParagraph"/>
        <w:numPr>
          <w:ilvl w:val="0"/>
          <w:numId w:val="153"/>
        </w:numPr>
        <w:tabs>
          <w:tab w:val="left" w:pos="595"/>
        </w:tabs>
        <w:spacing w:before="135"/>
        <w:ind w:hanging="285"/>
        <w:rPr>
          <w:sz w:val="19"/>
        </w:rPr>
      </w:pPr>
      <w:r>
        <w:rPr>
          <w:sz w:val="19"/>
        </w:rPr>
        <w:t>within</w:t>
      </w:r>
      <w:r>
        <w:rPr>
          <w:spacing w:val="2"/>
          <w:sz w:val="19"/>
        </w:rPr>
        <w:t xml:space="preserve"> </w:t>
      </w:r>
      <w:r>
        <w:rPr>
          <w:sz w:val="19"/>
        </w:rPr>
        <w:t>5</w:t>
      </w:r>
      <w:r>
        <w:rPr>
          <w:spacing w:val="3"/>
          <w:sz w:val="19"/>
        </w:rPr>
        <w:t xml:space="preserve"> </w:t>
      </w:r>
      <w:r>
        <w:rPr>
          <w:sz w:val="19"/>
        </w:rPr>
        <w:t>years</w:t>
      </w:r>
      <w:r>
        <w:rPr>
          <w:spacing w:val="2"/>
          <w:sz w:val="19"/>
        </w:rPr>
        <w:t xml:space="preserve"> </w:t>
      </w:r>
      <w:r>
        <w:rPr>
          <w:sz w:val="19"/>
        </w:rPr>
        <w:t>(near-</w:t>
      </w:r>
      <w:r>
        <w:rPr>
          <w:spacing w:val="-4"/>
          <w:sz w:val="19"/>
        </w:rPr>
        <w:t>term)</w:t>
      </w:r>
    </w:p>
    <w:p w:rsidR="00D85440" w:rsidRDefault="00FE798B">
      <w:pPr>
        <w:pStyle w:val="ListParagraph"/>
        <w:numPr>
          <w:ilvl w:val="0"/>
          <w:numId w:val="153"/>
        </w:numPr>
        <w:tabs>
          <w:tab w:val="left" w:pos="595"/>
        </w:tabs>
        <w:spacing w:before="77"/>
        <w:ind w:hanging="285"/>
        <w:rPr>
          <w:sz w:val="19"/>
        </w:rPr>
      </w:pPr>
      <w:r>
        <w:rPr>
          <w:sz w:val="19"/>
        </w:rPr>
        <w:t>within</w:t>
      </w:r>
      <w:r>
        <w:rPr>
          <w:spacing w:val="1"/>
          <w:sz w:val="19"/>
        </w:rPr>
        <w:t xml:space="preserve"> </w:t>
      </w:r>
      <w:r>
        <w:rPr>
          <w:sz w:val="19"/>
        </w:rPr>
        <w:t>10</w:t>
      </w:r>
      <w:r>
        <w:rPr>
          <w:spacing w:val="3"/>
          <w:sz w:val="19"/>
        </w:rPr>
        <w:t xml:space="preserve"> </w:t>
      </w:r>
      <w:r>
        <w:rPr>
          <w:sz w:val="19"/>
        </w:rPr>
        <w:t>years</w:t>
      </w:r>
      <w:r>
        <w:rPr>
          <w:spacing w:val="2"/>
          <w:sz w:val="19"/>
        </w:rPr>
        <w:t xml:space="preserve"> </w:t>
      </w:r>
      <w:r>
        <w:rPr>
          <w:sz w:val="19"/>
        </w:rPr>
        <w:t>(medium-</w:t>
      </w:r>
      <w:r>
        <w:rPr>
          <w:spacing w:val="-4"/>
          <w:sz w:val="19"/>
        </w:rPr>
        <w:t>term)</w:t>
      </w:r>
    </w:p>
    <w:p w:rsidR="00D85440" w:rsidRDefault="00FE798B">
      <w:pPr>
        <w:pStyle w:val="ListParagraph"/>
        <w:numPr>
          <w:ilvl w:val="0"/>
          <w:numId w:val="153"/>
        </w:numPr>
        <w:tabs>
          <w:tab w:val="left" w:pos="595"/>
        </w:tabs>
        <w:spacing w:before="77"/>
        <w:ind w:hanging="285"/>
        <w:rPr>
          <w:sz w:val="19"/>
        </w:rPr>
      </w:pPr>
      <w:proofErr w:type="gramStart"/>
      <w:r>
        <w:rPr>
          <w:sz w:val="19"/>
        </w:rPr>
        <w:t>within</w:t>
      </w:r>
      <w:proofErr w:type="gramEnd"/>
      <w:r>
        <w:rPr>
          <w:sz w:val="19"/>
        </w:rPr>
        <w:t xml:space="preserve"> 15</w:t>
      </w:r>
      <w:r>
        <w:rPr>
          <w:spacing w:val="1"/>
          <w:sz w:val="19"/>
        </w:rPr>
        <w:t xml:space="preserve"> </w:t>
      </w:r>
      <w:r>
        <w:rPr>
          <w:sz w:val="19"/>
        </w:rPr>
        <w:t>years (longer-</w:t>
      </w:r>
      <w:r>
        <w:rPr>
          <w:spacing w:val="-2"/>
          <w:sz w:val="19"/>
        </w:rPr>
        <w:t>term).</w:t>
      </w:r>
    </w:p>
    <w:p w:rsidR="00D85440" w:rsidRDefault="00D85440">
      <w:pPr>
        <w:pStyle w:val="BodyText"/>
        <w:spacing w:before="7"/>
        <w:rPr>
          <w:sz w:val="21"/>
        </w:rPr>
      </w:pPr>
    </w:p>
    <w:p w:rsidR="00D85440" w:rsidRDefault="00FE798B">
      <w:pPr>
        <w:pStyle w:val="BodyText"/>
        <w:spacing w:line="264" w:lineRule="auto"/>
        <w:ind w:left="310"/>
      </w:pPr>
      <w:r>
        <w:t xml:space="preserve">Initiatives and Projects positively assessed by </w:t>
      </w:r>
      <w:r>
        <w:rPr>
          <w:spacing w:val="-2"/>
        </w:rPr>
        <w:t>Infrastructure</w:t>
      </w:r>
      <w:r>
        <w:rPr>
          <w:spacing w:val="-7"/>
        </w:rPr>
        <w:t xml:space="preserve"> </w:t>
      </w:r>
      <w:r>
        <w:rPr>
          <w:spacing w:val="-2"/>
        </w:rPr>
        <w:t>Australia</w:t>
      </w:r>
      <w:r>
        <w:rPr>
          <w:spacing w:val="-7"/>
        </w:rPr>
        <w:t xml:space="preserve"> </w:t>
      </w:r>
      <w:r>
        <w:rPr>
          <w:spacing w:val="-2"/>
        </w:rPr>
        <w:t>are</w:t>
      </w:r>
      <w:r>
        <w:rPr>
          <w:spacing w:val="-7"/>
        </w:rPr>
        <w:t xml:space="preserve"> </w:t>
      </w:r>
      <w:r>
        <w:rPr>
          <w:spacing w:val="-2"/>
        </w:rPr>
        <w:t>included</w:t>
      </w:r>
      <w:r>
        <w:rPr>
          <w:spacing w:val="-7"/>
        </w:rPr>
        <w:t xml:space="preserve"> </w:t>
      </w:r>
      <w:r>
        <w:rPr>
          <w:spacing w:val="-2"/>
        </w:rPr>
        <w:t>on</w:t>
      </w:r>
      <w:r>
        <w:rPr>
          <w:spacing w:val="-7"/>
        </w:rPr>
        <w:t xml:space="preserve"> </w:t>
      </w:r>
      <w:r>
        <w:rPr>
          <w:spacing w:val="-2"/>
        </w:rPr>
        <w:t>the</w:t>
      </w:r>
      <w:r>
        <w:rPr>
          <w:spacing w:val="-7"/>
        </w:rPr>
        <w:t xml:space="preserve"> </w:t>
      </w:r>
      <w:r>
        <w:rPr>
          <w:spacing w:val="-2"/>
        </w:rPr>
        <w:t>IPL,</w:t>
      </w:r>
    </w:p>
    <w:p w:rsidR="00D85440" w:rsidRDefault="00FE798B">
      <w:pPr>
        <w:pStyle w:val="BodyText"/>
        <w:spacing w:line="264" w:lineRule="auto"/>
        <w:ind w:left="310" w:right="65"/>
      </w:pPr>
      <w:proofErr w:type="gramStart"/>
      <w:r>
        <w:rPr>
          <w:spacing w:val="-2"/>
        </w:rPr>
        <w:t>which</w:t>
      </w:r>
      <w:proofErr w:type="gramEnd"/>
      <w:r>
        <w:rPr>
          <w:spacing w:val="-10"/>
        </w:rPr>
        <w:t xml:space="preserve"> </w:t>
      </w:r>
      <w:r>
        <w:rPr>
          <w:spacing w:val="-2"/>
        </w:rPr>
        <w:t>can</w:t>
      </w:r>
      <w:r>
        <w:rPr>
          <w:spacing w:val="-10"/>
        </w:rPr>
        <w:t xml:space="preserve"> </w:t>
      </w:r>
      <w:r>
        <w:rPr>
          <w:spacing w:val="-2"/>
        </w:rPr>
        <w:t>be</w:t>
      </w:r>
      <w:r>
        <w:rPr>
          <w:spacing w:val="-10"/>
        </w:rPr>
        <w:t xml:space="preserve"> </w:t>
      </w:r>
      <w:r>
        <w:rPr>
          <w:spacing w:val="-2"/>
        </w:rPr>
        <w:t>found</w:t>
      </w:r>
      <w:r>
        <w:rPr>
          <w:spacing w:val="-10"/>
        </w:rPr>
        <w:t xml:space="preserve"> </w:t>
      </w:r>
      <w:r>
        <w:rPr>
          <w:spacing w:val="-2"/>
        </w:rPr>
        <w:t>at:</w:t>
      </w:r>
      <w:r>
        <w:rPr>
          <w:spacing w:val="-10"/>
        </w:rPr>
        <w:t xml:space="preserve"> </w:t>
      </w:r>
      <w:hyperlink r:id="rId33">
        <w:r>
          <w:rPr>
            <w:color w:val="A30B35"/>
            <w:spacing w:val="-2"/>
            <w:u w:val="single" w:color="A30B35"/>
          </w:rPr>
          <w:t>http://infrastructureaustralia.gov.</w:t>
        </w:r>
      </w:hyperlink>
      <w:r>
        <w:rPr>
          <w:color w:val="A30B35"/>
          <w:spacing w:val="-2"/>
        </w:rPr>
        <w:t xml:space="preserve"> </w:t>
      </w:r>
      <w:r>
        <w:rPr>
          <w:color w:val="A30B35"/>
          <w:spacing w:val="-2"/>
          <w:u w:val="single" w:color="A30B35"/>
        </w:rPr>
        <w:t>au/projects/infrastructure-priority-list.aspx</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8"/>
        <w:rPr>
          <w:sz w:val="12"/>
        </w:rPr>
      </w:pPr>
      <w:r>
        <w:rPr>
          <w:noProof/>
        </w:rPr>
        <w:drawing>
          <wp:anchor distT="0" distB="0" distL="0" distR="0" simplePos="0" relativeHeight="105" behindDoc="0" locked="0" layoutInCell="1" allowOverlap="1">
            <wp:simplePos x="0" y="0"/>
            <wp:positionH relativeFrom="page">
              <wp:posOffset>7046003</wp:posOffset>
            </wp:positionH>
            <wp:positionV relativeFrom="paragraph">
              <wp:posOffset>108433</wp:posOffset>
            </wp:positionV>
            <wp:extent cx="163366" cy="163353"/>
            <wp:effectExtent l="0" t="0" r="0" b="0"/>
            <wp:wrapTopAndBottom/>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780"/>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909" w:space="40"/>
            <w:col w:w="4510" w:space="406"/>
            <w:col w:w="1805"/>
          </w:cols>
        </w:sectPr>
      </w:pPr>
    </w:p>
    <w:p w:rsidR="00D85440" w:rsidRDefault="00D85440">
      <w:pPr>
        <w:pStyle w:val="BodyText"/>
        <w:spacing w:before="8"/>
        <w:rPr>
          <w:rFonts w:ascii="Calibri"/>
        </w:rPr>
      </w:pPr>
    </w:p>
    <w:p w:rsidR="00D85440" w:rsidRDefault="009C7B37">
      <w:pPr>
        <w:spacing w:before="110"/>
        <w:ind w:left="1744"/>
        <w:rPr>
          <w:rFonts w:ascii="Calibri"/>
          <w:sz w:val="14"/>
        </w:rPr>
      </w:pPr>
      <w:r>
        <w:pict>
          <v:shape id="docshape131" o:spid="_x0000_s8833" type="#_x0000_t202" style="position:absolute;left:0;text-align:left;margin-left:15.45pt;margin-top:12.5pt;width:27.8pt;height:16.1pt;z-index:157952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132" o:spid="_x0000_s8832" type="#_x0000_t202" style="position:absolute;left:0;text-align:left;margin-left:21.8pt;margin-top:43.05pt;width:12.35pt;height:59.6pt;z-index:1579878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rFonts w:ascii="Calibri"/>
          <w:color w:val="A30B35"/>
          <w:spacing w:val="-2"/>
          <w:w w:val="110"/>
          <w:sz w:val="14"/>
        </w:rPr>
        <w:t>A1.</w:t>
      </w:r>
      <w:r w:rsidR="00FE798B">
        <w:rPr>
          <w:rFonts w:ascii="Calibri"/>
          <w:color w:val="A30B35"/>
          <w:spacing w:val="8"/>
          <w:w w:val="110"/>
          <w:sz w:val="14"/>
        </w:rPr>
        <w:t xml:space="preserve"> </w:t>
      </w:r>
      <w:r w:rsidR="00FE798B">
        <w:rPr>
          <w:rFonts w:ascii="Calibri"/>
          <w:color w:val="A30B35"/>
          <w:spacing w:val="-2"/>
          <w:w w:val="110"/>
          <w:sz w:val="14"/>
        </w:rPr>
        <w:t>INFRASTRUCTURE</w:t>
      </w:r>
      <w:r w:rsidR="00FE798B">
        <w:rPr>
          <w:rFonts w:ascii="Calibri"/>
          <w:color w:val="A30B35"/>
          <w:spacing w:val="8"/>
          <w:w w:val="110"/>
          <w:sz w:val="14"/>
        </w:rPr>
        <w:t xml:space="preserve"> </w:t>
      </w:r>
      <w:r w:rsidR="00FE798B">
        <w:rPr>
          <w:rFonts w:ascii="Calibri"/>
          <w:color w:val="A30B35"/>
          <w:spacing w:val="-2"/>
          <w:w w:val="110"/>
          <w:sz w:val="14"/>
        </w:rPr>
        <w:t>AUSTRALIA</w:t>
      </w:r>
      <w:r w:rsidR="00FE798B">
        <w:rPr>
          <w:rFonts w:ascii="Calibri"/>
          <w:color w:val="A30B35"/>
          <w:spacing w:val="9"/>
          <w:w w:val="110"/>
          <w:sz w:val="14"/>
        </w:rPr>
        <w:t xml:space="preserve"> </w:t>
      </w:r>
      <w:r w:rsidR="00FE798B">
        <w:rPr>
          <w:rFonts w:ascii="Calibri"/>
          <w:color w:val="A30B35"/>
          <w:spacing w:val="-2"/>
          <w:w w:val="110"/>
          <w:sz w:val="14"/>
        </w:rPr>
        <w:t>ASSESSMENT</w:t>
      </w:r>
      <w:r w:rsidR="00FE798B">
        <w:rPr>
          <w:rFonts w:ascii="Calibri"/>
          <w:color w:val="A30B35"/>
          <w:spacing w:val="8"/>
          <w:w w:val="110"/>
          <w:sz w:val="14"/>
        </w:rPr>
        <w:t xml:space="preserve"> </w:t>
      </w:r>
      <w:r w:rsidR="00FE798B">
        <w:rPr>
          <w:rFonts w:ascii="Calibri"/>
          <w:color w:val="A30B35"/>
          <w:spacing w:val="-2"/>
          <w:w w:val="110"/>
          <w:sz w:val="14"/>
        </w:rPr>
        <w:t>FRAMEWORK</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0"/>
        <w:rPr>
          <w:rFonts w:ascii="Calibri"/>
          <w:sz w:val="28"/>
        </w:rPr>
      </w:pPr>
    </w:p>
    <w:p w:rsidR="00D85440" w:rsidRDefault="00D85440">
      <w:pPr>
        <w:rPr>
          <w:rFonts w:ascii="Calibri"/>
          <w:sz w:val="28"/>
        </w:rPr>
        <w:sectPr w:rsidR="00D85440">
          <w:pgSz w:w="11910" w:h="16840"/>
          <w:pgMar w:top="840" w:right="0" w:bottom="700" w:left="240" w:header="293" w:footer="517" w:gutter="0"/>
          <w:cols w:space="720"/>
        </w:sectPr>
      </w:pPr>
    </w:p>
    <w:p w:rsidR="00D85440" w:rsidRDefault="009C7B37">
      <w:pPr>
        <w:pStyle w:val="Heading4"/>
        <w:tabs>
          <w:tab w:val="left" w:pos="2424"/>
        </w:tabs>
        <w:spacing w:before="90"/>
        <w:ind w:left="1744"/>
      </w:pPr>
      <w:r>
        <w:pict>
          <v:shape id="docshape133" o:spid="_x0000_s8831" type="#_x0000_t202" style="position:absolute;left:0;text-align:left;margin-left:15.5pt;margin-top:15.95pt;width:27.8pt;height:12.7pt;z-index:157957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color w:val="A30B35"/>
          <w:spacing w:val="-4"/>
        </w:rPr>
        <w:t>A1.3</w:t>
      </w:r>
      <w:r w:rsidR="00FE798B">
        <w:rPr>
          <w:color w:val="A30B35"/>
        </w:rPr>
        <w:tab/>
      </w:r>
      <w:r w:rsidR="00FE798B">
        <w:rPr>
          <w:color w:val="A30B35"/>
          <w:spacing w:val="-2"/>
        </w:rPr>
        <w:t>Purpose</w:t>
      </w:r>
      <w:r w:rsidR="00FE798B">
        <w:rPr>
          <w:color w:val="A30B35"/>
          <w:spacing w:val="-7"/>
        </w:rPr>
        <w:t xml:space="preserve"> </w:t>
      </w:r>
      <w:r w:rsidR="00FE798B">
        <w:rPr>
          <w:color w:val="A30B35"/>
          <w:spacing w:val="-2"/>
        </w:rPr>
        <w:t>of</w:t>
      </w:r>
      <w:r w:rsidR="00FE798B">
        <w:rPr>
          <w:color w:val="A30B35"/>
          <w:spacing w:val="-6"/>
        </w:rPr>
        <w:t xml:space="preserve"> </w:t>
      </w:r>
      <w:r w:rsidR="00FE798B">
        <w:rPr>
          <w:color w:val="A30B35"/>
          <w:spacing w:val="-5"/>
        </w:rPr>
        <w:t>the</w:t>
      </w:r>
    </w:p>
    <w:p w:rsidR="00D85440" w:rsidRDefault="00FE798B">
      <w:pPr>
        <w:spacing w:before="4"/>
        <w:ind w:left="2424"/>
        <w:rPr>
          <w:b/>
          <w:sz w:val="24"/>
        </w:rPr>
      </w:pPr>
      <w:r>
        <w:rPr>
          <w:b/>
          <w:color w:val="A30B35"/>
          <w:spacing w:val="-4"/>
          <w:sz w:val="24"/>
        </w:rPr>
        <w:t>Assessment</w:t>
      </w:r>
      <w:r>
        <w:rPr>
          <w:b/>
          <w:color w:val="A30B35"/>
          <w:spacing w:val="3"/>
          <w:sz w:val="24"/>
        </w:rPr>
        <w:t xml:space="preserve"> </w:t>
      </w:r>
      <w:r>
        <w:rPr>
          <w:b/>
          <w:color w:val="A30B35"/>
          <w:spacing w:val="-2"/>
          <w:sz w:val="24"/>
        </w:rPr>
        <w:t>Framework</w:t>
      </w:r>
    </w:p>
    <w:p w:rsidR="00D85440" w:rsidRDefault="00D85440">
      <w:pPr>
        <w:pStyle w:val="BodyText"/>
        <w:spacing w:before="8"/>
        <w:rPr>
          <w:b/>
          <w:sz w:val="7"/>
        </w:rPr>
      </w:pPr>
    </w:p>
    <w:p w:rsidR="00D85440" w:rsidRDefault="009C7B37">
      <w:pPr>
        <w:pStyle w:val="BodyText"/>
        <w:spacing w:line="20" w:lineRule="exact"/>
        <w:ind w:left="-240"/>
        <w:rPr>
          <w:sz w:val="2"/>
        </w:rPr>
      </w:pPr>
      <w:r>
        <w:rPr>
          <w:sz w:val="2"/>
        </w:rPr>
      </w:r>
      <w:r>
        <w:rPr>
          <w:sz w:val="2"/>
        </w:rPr>
        <w:pict>
          <v:group id="docshapegroup134" o:spid="_x0000_s8829" style="width:35.55pt;height:1pt;mso-position-horizontal-relative:char;mso-position-vertical-relative:line" coordsize="711,20">
            <v:line id="_x0000_s8830" style="position:absolute" from="710,10" to="0,10" strokecolor="#b0a3a0" strokeweight="1pt"/>
            <w10:anchorlock/>
          </v:group>
        </w:pict>
      </w:r>
    </w:p>
    <w:p w:rsidR="00D85440" w:rsidRDefault="009C7B37">
      <w:pPr>
        <w:pStyle w:val="BodyText"/>
        <w:spacing w:line="264" w:lineRule="auto"/>
        <w:ind w:left="1744"/>
      </w:pPr>
      <w:r>
        <w:pict>
          <v:shape id="docshape135" o:spid="_x0000_s8828" type="#_x0000_t202" style="position:absolute;left:0;text-align:left;margin-left:21.8pt;margin-top:6.9pt;width:12.35pt;height:65.8pt;z-index:157992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This</w:t>
      </w:r>
      <w:r w:rsidR="00FE798B">
        <w:rPr>
          <w:spacing w:val="-12"/>
        </w:rPr>
        <w:t xml:space="preserve"> </w:t>
      </w:r>
      <w:r w:rsidR="00FE798B">
        <w:t>document</w:t>
      </w:r>
      <w:r w:rsidR="00FE798B">
        <w:rPr>
          <w:spacing w:val="-12"/>
        </w:rPr>
        <w:t xml:space="preserve"> </w:t>
      </w:r>
      <w:r w:rsidR="00FE798B">
        <w:t>sets</w:t>
      </w:r>
      <w:r w:rsidR="00FE798B">
        <w:rPr>
          <w:spacing w:val="-12"/>
        </w:rPr>
        <w:t xml:space="preserve"> </w:t>
      </w:r>
      <w:r w:rsidR="00FE798B">
        <w:t>out</w:t>
      </w:r>
      <w:r w:rsidR="00FE798B">
        <w:rPr>
          <w:spacing w:val="-12"/>
        </w:rPr>
        <w:t xml:space="preserve"> </w:t>
      </w:r>
      <w:r w:rsidR="00FE798B">
        <w:t>the</w:t>
      </w:r>
      <w:r w:rsidR="00FE798B">
        <w:rPr>
          <w:spacing w:val="-12"/>
        </w:rPr>
        <w:t xml:space="preserve"> </w:t>
      </w:r>
      <w:r w:rsidR="00FE798B">
        <w:t>assessment</w:t>
      </w:r>
      <w:r w:rsidR="00FE798B">
        <w:rPr>
          <w:spacing w:val="-12"/>
        </w:rPr>
        <w:t xml:space="preserve"> </w:t>
      </w:r>
      <w:r w:rsidR="00FE798B">
        <w:t>framework</w:t>
      </w:r>
      <w:r w:rsidR="00FE798B">
        <w:rPr>
          <w:spacing w:val="-12"/>
        </w:rPr>
        <w:t xml:space="preserve"> </w:t>
      </w:r>
      <w:r w:rsidR="00FE798B">
        <w:t>that Infrastructure</w:t>
      </w:r>
      <w:r w:rsidR="00FE798B">
        <w:rPr>
          <w:spacing w:val="-12"/>
        </w:rPr>
        <w:t xml:space="preserve"> </w:t>
      </w:r>
      <w:r w:rsidR="00FE798B">
        <w:t>Australia</w:t>
      </w:r>
      <w:r w:rsidR="00FE798B">
        <w:rPr>
          <w:spacing w:val="-12"/>
        </w:rPr>
        <w:t xml:space="preserve"> </w:t>
      </w:r>
      <w:r w:rsidR="00FE798B">
        <w:t>uses</w:t>
      </w:r>
      <w:r w:rsidR="00FE798B">
        <w:rPr>
          <w:spacing w:val="-12"/>
        </w:rPr>
        <w:t xml:space="preserve"> </w:t>
      </w:r>
      <w:r w:rsidR="00FE798B">
        <w:t>to</w:t>
      </w:r>
      <w:r w:rsidR="00FE798B">
        <w:rPr>
          <w:spacing w:val="-12"/>
        </w:rPr>
        <w:t xml:space="preserve"> </w:t>
      </w:r>
      <w:r w:rsidR="00FE798B">
        <w:t>consider</w:t>
      </w:r>
      <w:r w:rsidR="00FE798B">
        <w:rPr>
          <w:spacing w:val="-12"/>
        </w:rPr>
        <w:t xml:space="preserve"> </w:t>
      </w:r>
      <w:r w:rsidR="00FE798B">
        <w:t>initiatives</w:t>
      </w:r>
      <w:r w:rsidR="00FE798B">
        <w:rPr>
          <w:spacing w:val="-12"/>
        </w:rPr>
        <w:t xml:space="preserve"> </w:t>
      </w:r>
      <w:r w:rsidR="00FE798B">
        <w:t xml:space="preserve">and </w:t>
      </w:r>
      <w:r w:rsidR="00FE798B">
        <w:rPr>
          <w:spacing w:val="-4"/>
        </w:rPr>
        <w:t>projects</w:t>
      </w:r>
      <w:r w:rsidR="00FE798B">
        <w:rPr>
          <w:spacing w:val="-12"/>
        </w:rPr>
        <w:t xml:space="preserve"> </w:t>
      </w:r>
      <w:r w:rsidR="00FE798B">
        <w:rPr>
          <w:spacing w:val="-4"/>
        </w:rPr>
        <w:t>for</w:t>
      </w:r>
      <w:r w:rsidR="00FE798B">
        <w:rPr>
          <w:spacing w:val="-12"/>
        </w:rPr>
        <w:t xml:space="preserve"> </w:t>
      </w:r>
      <w:r w:rsidR="00FE798B">
        <w:rPr>
          <w:spacing w:val="-4"/>
        </w:rPr>
        <w:t>inclusion</w:t>
      </w:r>
      <w:r w:rsidR="00FE798B">
        <w:rPr>
          <w:spacing w:val="-12"/>
        </w:rPr>
        <w:t xml:space="preserve"> </w:t>
      </w:r>
      <w:r w:rsidR="00FE798B">
        <w:rPr>
          <w:spacing w:val="-4"/>
        </w:rPr>
        <w:t>on</w:t>
      </w:r>
      <w:r w:rsidR="00FE798B">
        <w:rPr>
          <w:spacing w:val="-12"/>
        </w:rPr>
        <w:t xml:space="preserve"> </w:t>
      </w:r>
      <w:r w:rsidR="00FE798B">
        <w:rPr>
          <w:spacing w:val="-4"/>
        </w:rPr>
        <w:t>the</w:t>
      </w:r>
      <w:r w:rsidR="00FE798B">
        <w:rPr>
          <w:spacing w:val="-12"/>
        </w:rPr>
        <w:t xml:space="preserve"> </w:t>
      </w:r>
      <w:r w:rsidR="00FE798B">
        <w:rPr>
          <w:spacing w:val="-4"/>
        </w:rPr>
        <w:t>Infrastructure</w:t>
      </w:r>
      <w:r w:rsidR="00FE798B">
        <w:rPr>
          <w:spacing w:val="-12"/>
        </w:rPr>
        <w:t xml:space="preserve"> </w:t>
      </w:r>
      <w:r w:rsidR="00FE798B">
        <w:rPr>
          <w:spacing w:val="-4"/>
        </w:rPr>
        <w:t>Priority</w:t>
      </w:r>
      <w:r w:rsidR="00FE798B">
        <w:rPr>
          <w:spacing w:val="-12"/>
        </w:rPr>
        <w:t xml:space="preserve"> </w:t>
      </w:r>
      <w:r w:rsidR="00FE798B">
        <w:rPr>
          <w:spacing w:val="-4"/>
        </w:rPr>
        <w:t>List</w:t>
      </w:r>
      <w:r w:rsidR="00FE798B">
        <w:rPr>
          <w:spacing w:val="-12"/>
        </w:rPr>
        <w:t xml:space="preserve"> </w:t>
      </w:r>
      <w:r w:rsidR="00FE798B">
        <w:rPr>
          <w:spacing w:val="-4"/>
        </w:rPr>
        <w:t xml:space="preserve">(IPL). </w:t>
      </w:r>
      <w:r w:rsidR="00FE798B">
        <w:t>The</w:t>
      </w:r>
      <w:r w:rsidR="00FE798B">
        <w:rPr>
          <w:spacing w:val="-11"/>
        </w:rPr>
        <w:t xml:space="preserve"> </w:t>
      </w:r>
      <w:r w:rsidR="00FE798B">
        <w:t>purpose</w:t>
      </w:r>
      <w:r w:rsidR="00FE798B">
        <w:rPr>
          <w:spacing w:val="-11"/>
        </w:rPr>
        <w:t xml:space="preserve"> </w:t>
      </w:r>
      <w:r w:rsidR="00FE798B">
        <w:t>of</w:t>
      </w:r>
      <w:r w:rsidR="00FE798B">
        <w:rPr>
          <w:spacing w:val="-11"/>
        </w:rPr>
        <w:t xml:space="preserve"> </w:t>
      </w:r>
      <w:r w:rsidR="00FE798B">
        <w:t>the</w:t>
      </w:r>
      <w:r w:rsidR="00FE798B">
        <w:rPr>
          <w:spacing w:val="-11"/>
        </w:rPr>
        <w:t xml:space="preserve"> </w:t>
      </w:r>
      <w:r w:rsidR="00FE798B">
        <w:t>Infrastructure</w:t>
      </w:r>
      <w:r w:rsidR="00FE798B">
        <w:rPr>
          <w:spacing w:val="-11"/>
        </w:rPr>
        <w:t xml:space="preserve"> </w:t>
      </w:r>
      <w:r w:rsidR="00FE798B">
        <w:t>Australia</w:t>
      </w:r>
      <w:r w:rsidR="00FE798B">
        <w:rPr>
          <w:spacing w:val="-11"/>
        </w:rPr>
        <w:t xml:space="preserve"> </w:t>
      </w:r>
      <w:r w:rsidR="00FE798B">
        <w:t xml:space="preserve">Assessment </w:t>
      </w:r>
      <w:r w:rsidR="00FE798B">
        <w:rPr>
          <w:spacing w:val="-2"/>
        </w:rPr>
        <w:t>Framework</w:t>
      </w:r>
      <w:r w:rsidR="00FE798B">
        <w:rPr>
          <w:spacing w:val="-8"/>
        </w:rPr>
        <w:t xml:space="preserve"> </w:t>
      </w:r>
      <w:r w:rsidR="00FE798B">
        <w:rPr>
          <w:spacing w:val="-2"/>
        </w:rPr>
        <w:t>(the</w:t>
      </w:r>
      <w:r w:rsidR="00FE798B">
        <w:rPr>
          <w:spacing w:val="-8"/>
        </w:rPr>
        <w:t xml:space="preserve"> </w:t>
      </w:r>
      <w:r w:rsidR="00FE798B">
        <w:rPr>
          <w:spacing w:val="-2"/>
        </w:rPr>
        <w:t>Assessment</w:t>
      </w:r>
      <w:r w:rsidR="00FE798B">
        <w:rPr>
          <w:spacing w:val="-8"/>
        </w:rPr>
        <w:t xml:space="preserve"> </w:t>
      </w:r>
      <w:r w:rsidR="00FE798B">
        <w:rPr>
          <w:spacing w:val="-2"/>
        </w:rPr>
        <w:t>Framework)</w:t>
      </w:r>
      <w:r w:rsidR="00FE798B">
        <w:rPr>
          <w:spacing w:val="-8"/>
        </w:rPr>
        <w:t xml:space="preserve"> </w:t>
      </w:r>
      <w:r w:rsidR="00FE798B">
        <w:rPr>
          <w:spacing w:val="-2"/>
        </w:rPr>
        <w:t>is</w:t>
      </w:r>
      <w:r w:rsidR="00FE798B">
        <w:rPr>
          <w:spacing w:val="-8"/>
        </w:rPr>
        <w:t xml:space="preserve"> </w:t>
      </w:r>
      <w:r w:rsidR="00FE798B">
        <w:rPr>
          <w:spacing w:val="-2"/>
        </w:rPr>
        <w:t>to</w:t>
      </w:r>
      <w:r w:rsidR="00FE798B">
        <w:rPr>
          <w:spacing w:val="-8"/>
        </w:rPr>
        <w:t xml:space="preserve"> </w:t>
      </w:r>
      <w:r w:rsidR="00FE798B">
        <w:rPr>
          <w:spacing w:val="-2"/>
        </w:rPr>
        <w:t xml:space="preserve">provide </w:t>
      </w:r>
      <w:r w:rsidR="00FE798B">
        <w:t>information</w:t>
      </w:r>
      <w:r w:rsidR="00FE798B">
        <w:rPr>
          <w:spacing w:val="-11"/>
        </w:rPr>
        <w:t xml:space="preserve"> </w:t>
      </w:r>
      <w:r w:rsidR="00FE798B">
        <w:t>about</w:t>
      </w:r>
      <w:r w:rsidR="00FE798B">
        <w:rPr>
          <w:spacing w:val="-11"/>
        </w:rPr>
        <w:t xml:space="preserve"> </w:t>
      </w:r>
      <w:r w:rsidR="00FE798B">
        <w:t>what</w:t>
      </w:r>
      <w:r w:rsidR="00FE798B">
        <w:rPr>
          <w:spacing w:val="-11"/>
        </w:rPr>
        <w:t xml:space="preserve"> </w:t>
      </w:r>
      <w:r w:rsidR="00FE798B">
        <w:t>Infrastructure</w:t>
      </w:r>
      <w:r w:rsidR="00FE798B">
        <w:rPr>
          <w:spacing w:val="-11"/>
        </w:rPr>
        <w:t xml:space="preserve"> </w:t>
      </w:r>
      <w:r w:rsidR="00FE798B">
        <w:t>Australia</w:t>
      </w:r>
      <w:r w:rsidR="00FE798B">
        <w:rPr>
          <w:spacing w:val="-11"/>
        </w:rPr>
        <w:t xml:space="preserve"> </w:t>
      </w:r>
      <w:r w:rsidR="00FE798B">
        <w:t>does</w:t>
      </w:r>
    </w:p>
    <w:p w:rsidR="00D85440" w:rsidRDefault="00FE798B">
      <w:pPr>
        <w:pStyle w:val="BodyText"/>
        <w:spacing w:line="264" w:lineRule="auto"/>
        <w:ind w:left="1744"/>
      </w:pPr>
      <w:proofErr w:type="gramStart"/>
      <w:r>
        <w:rPr>
          <w:spacing w:val="-4"/>
        </w:rPr>
        <w:t>and</w:t>
      </w:r>
      <w:proofErr w:type="gramEnd"/>
      <w:r>
        <w:rPr>
          <w:spacing w:val="-12"/>
        </w:rPr>
        <w:t xml:space="preserve"> </w:t>
      </w:r>
      <w:r>
        <w:rPr>
          <w:spacing w:val="-4"/>
        </w:rPr>
        <w:t>how</w:t>
      </w:r>
      <w:r>
        <w:rPr>
          <w:spacing w:val="-12"/>
        </w:rPr>
        <w:t xml:space="preserve"> </w:t>
      </w:r>
      <w:r>
        <w:rPr>
          <w:spacing w:val="-4"/>
        </w:rPr>
        <w:t>initiatives</w:t>
      </w:r>
      <w:r>
        <w:rPr>
          <w:spacing w:val="-12"/>
        </w:rPr>
        <w:t xml:space="preserve"> </w:t>
      </w:r>
      <w:r>
        <w:rPr>
          <w:spacing w:val="-4"/>
        </w:rPr>
        <w:t>and</w:t>
      </w:r>
      <w:r>
        <w:rPr>
          <w:spacing w:val="-12"/>
        </w:rPr>
        <w:t xml:space="preserve"> </w:t>
      </w:r>
      <w:r>
        <w:rPr>
          <w:spacing w:val="-4"/>
        </w:rPr>
        <w:t>projects</w:t>
      </w:r>
      <w:r>
        <w:rPr>
          <w:spacing w:val="-12"/>
        </w:rPr>
        <w:t xml:space="preserve"> </w:t>
      </w:r>
      <w:r>
        <w:rPr>
          <w:spacing w:val="-4"/>
        </w:rPr>
        <w:t>are</w:t>
      </w:r>
      <w:r>
        <w:rPr>
          <w:spacing w:val="-12"/>
        </w:rPr>
        <w:t xml:space="preserve"> </w:t>
      </w:r>
      <w:r>
        <w:rPr>
          <w:spacing w:val="-4"/>
        </w:rPr>
        <w:t>assessed,</w:t>
      </w:r>
      <w:r>
        <w:rPr>
          <w:spacing w:val="-12"/>
        </w:rPr>
        <w:t xml:space="preserve"> </w:t>
      </w:r>
      <w:r>
        <w:rPr>
          <w:spacing w:val="-4"/>
        </w:rPr>
        <w:t>to</w:t>
      </w:r>
      <w:r>
        <w:rPr>
          <w:spacing w:val="-12"/>
        </w:rPr>
        <w:t xml:space="preserve"> </w:t>
      </w:r>
      <w:r>
        <w:rPr>
          <w:spacing w:val="-4"/>
        </w:rPr>
        <w:t xml:space="preserve">enable </w:t>
      </w:r>
      <w:r>
        <w:t>proponents</w:t>
      </w:r>
      <w:r>
        <w:rPr>
          <w:spacing w:val="-12"/>
        </w:rPr>
        <w:t xml:space="preserve"> </w:t>
      </w:r>
      <w:r>
        <w:t>to</w:t>
      </w:r>
      <w:r>
        <w:rPr>
          <w:spacing w:val="-12"/>
        </w:rPr>
        <w:t xml:space="preserve"> </w:t>
      </w:r>
      <w:r>
        <w:t>develop</w:t>
      </w:r>
      <w:r>
        <w:rPr>
          <w:spacing w:val="-12"/>
        </w:rPr>
        <w:t xml:space="preserve"> </w:t>
      </w:r>
      <w:r>
        <w:t>their</w:t>
      </w:r>
      <w:r>
        <w:rPr>
          <w:spacing w:val="-12"/>
        </w:rPr>
        <w:t xml:space="preserve"> </w:t>
      </w:r>
      <w:r>
        <w:t>submissions.</w:t>
      </w:r>
    </w:p>
    <w:p w:rsidR="00D85440" w:rsidRDefault="009C7B37">
      <w:pPr>
        <w:pStyle w:val="BodyText"/>
        <w:spacing w:before="98" w:line="264" w:lineRule="auto"/>
        <w:ind w:left="1744" w:right="86"/>
      </w:pPr>
      <w:r>
        <w:pict>
          <v:shape id="docshape136" o:spid="_x0000_s8827" type="#_x0000_t202" style="position:absolute;left:0;text-align:left;margin-left:15.45pt;margin-top:10.3pt;width:27.8pt;height:15.25pt;z-index:15796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37" o:spid="_x0000_s8826" type="#_x0000_t202" style="position:absolute;left:0;text-align:left;margin-left:17pt;margin-top:40.4pt;width:21.95pt;height:63.5pt;z-index:157977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pacing w:val="-4"/>
        </w:rPr>
        <w:t>Further</w:t>
      </w:r>
      <w:r w:rsidR="00FE798B">
        <w:rPr>
          <w:spacing w:val="-6"/>
        </w:rPr>
        <w:t xml:space="preserve"> </w:t>
      </w:r>
      <w:r w:rsidR="00FE798B">
        <w:rPr>
          <w:spacing w:val="-4"/>
        </w:rPr>
        <w:t>detailed</w:t>
      </w:r>
      <w:r w:rsidR="00FE798B">
        <w:rPr>
          <w:spacing w:val="-6"/>
        </w:rPr>
        <w:t xml:space="preserve"> </w:t>
      </w:r>
      <w:r w:rsidR="00FE798B">
        <w:rPr>
          <w:spacing w:val="-4"/>
        </w:rPr>
        <w:t>guidance</w:t>
      </w:r>
      <w:r w:rsidR="00FE798B">
        <w:rPr>
          <w:spacing w:val="-6"/>
        </w:rPr>
        <w:t xml:space="preserve"> </w:t>
      </w:r>
      <w:r w:rsidR="00FE798B">
        <w:rPr>
          <w:spacing w:val="-4"/>
        </w:rPr>
        <w:t>on</w:t>
      </w:r>
      <w:r w:rsidR="00FE798B">
        <w:rPr>
          <w:spacing w:val="-6"/>
        </w:rPr>
        <w:t xml:space="preserve"> </w:t>
      </w:r>
      <w:r w:rsidR="00FE798B">
        <w:rPr>
          <w:spacing w:val="-4"/>
        </w:rPr>
        <w:t>specific</w:t>
      </w:r>
      <w:r w:rsidR="00FE798B">
        <w:rPr>
          <w:spacing w:val="-6"/>
        </w:rPr>
        <w:t xml:space="preserve"> </w:t>
      </w:r>
      <w:r w:rsidR="00FE798B">
        <w:rPr>
          <w:spacing w:val="-4"/>
        </w:rPr>
        <w:t>infrastructure</w:t>
      </w:r>
      <w:r w:rsidR="00FE798B">
        <w:rPr>
          <w:spacing w:val="-6"/>
        </w:rPr>
        <w:t xml:space="preserve"> </w:t>
      </w:r>
      <w:r w:rsidR="00FE798B">
        <w:rPr>
          <w:spacing w:val="-4"/>
        </w:rPr>
        <w:t xml:space="preserve">sectors </w:t>
      </w:r>
      <w:r w:rsidR="00FE798B">
        <w:t>is</w:t>
      </w:r>
      <w:r w:rsidR="00FE798B">
        <w:rPr>
          <w:spacing w:val="-12"/>
        </w:rPr>
        <w:t xml:space="preserve"> </w:t>
      </w:r>
      <w:r w:rsidR="00FE798B">
        <w:t>provided</w:t>
      </w:r>
      <w:r w:rsidR="00FE798B">
        <w:rPr>
          <w:spacing w:val="-12"/>
        </w:rPr>
        <w:t xml:space="preserve"> </w:t>
      </w:r>
      <w:r w:rsidR="00FE798B">
        <w:t>in</w:t>
      </w:r>
      <w:r w:rsidR="00FE798B">
        <w:rPr>
          <w:spacing w:val="-12"/>
        </w:rPr>
        <w:t xml:space="preserve"> </w:t>
      </w:r>
      <w:r w:rsidR="00FE798B">
        <w:t>other</w:t>
      </w:r>
      <w:r w:rsidR="00FE798B">
        <w:rPr>
          <w:spacing w:val="-12"/>
        </w:rPr>
        <w:t xml:space="preserve"> </w:t>
      </w:r>
      <w:r w:rsidR="00FE798B">
        <w:t>documents</w:t>
      </w:r>
      <w:r w:rsidR="00FE798B">
        <w:rPr>
          <w:spacing w:val="-12"/>
        </w:rPr>
        <w:t xml:space="preserve"> </w:t>
      </w:r>
      <w:r w:rsidR="00FE798B">
        <w:t>such</w:t>
      </w:r>
      <w:r w:rsidR="00FE798B">
        <w:rPr>
          <w:spacing w:val="-12"/>
        </w:rPr>
        <w:t xml:space="preserve"> </w:t>
      </w:r>
      <w:r w:rsidR="00FE798B">
        <w:t>as</w:t>
      </w:r>
      <w:r w:rsidR="00FE798B">
        <w:rPr>
          <w:spacing w:val="-12"/>
        </w:rPr>
        <w:t xml:space="preserve"> </w:t>
      </w:r>
      <w:r w:rsidR="00FE798B">
        <w:t>the</w:t>
      </w:r>
      <w:r w:rsidR="00FE798B">
        <w:rPr>
          <w:spacing w:val="-12"/>
        </w:rPr>
        <w:t xml:space="preserve"> </w:t>
      </w:r>
      <w:r w:rsidR="00FE798B">
        <w:t>jurisdictional guidelines</w:t>
      </w:r>
      <w:r w:rsidR="00FE798B">
        <w:rPr>
          <w:spacing w:val="-11"/>
        </w:rPr>
        <w:t xml:space="preserve"> </w:t>
      </w:r>
      <w:r w:rsidR="00FE798B">
        <w:t>on</w:t>
      </w:r>
      <w:r w:rsidR="00FE798B">
        <w:rPr>
          <w:spacing w:val="-11"/>
        </w:rPr>
        <w:t xml:space="preserve"> </w:t>
      </w:r>
      <w:r w:rsidR="00FE798B">
        <w:t>transport</w:t>
      </w:r>
      <w:r w:rsidR="00FE798B">
        <w:rPr>
          <w:spacing w:val="-11"/>
        </w:rPr>
        <w:t xml:space="preserve"> </w:t>
      </w:r>
      <w:r w:rsidR="00FE798B">
        <w:t>appraisals.</w:t>
      </w:r>
      <w:r w:rsidR="00FE798B">
        <w:rPr>
          <w:spacing w:val="-11"/>
        </w:rPr>
        <w:t xml:space="preserve"> </w:t>
      </w:r>
      <w:r w:rsidR="00FE798B">
        <w:t>For</w:t>
      </w:r>
      <w:r w:rsidR="00FE798B">
        <w:rPr>
          <w:spacing w:val="-11"/>
        </w:rPr>
        <w:t xml:space="preserve"> </w:t>
      </w:r>
      <w:r w:rsidR="00FE798B">
        <w:t>transport, Infrastructure</w:t>
      </w:r>
      <w:r w:rsidR="00FE798B">
        <w:rPr>
          <w:spacing w:val="-12"/>
        </w:rPr>
        <w:t xml:space="preserve"> </w:t>
      </w:r>
      <w:r w:rsidR="00FE798B">
        <w:t>Australia</w:t>
      </w:r>
      <w:r w:rsidR="00FE798B">
        <w:rPr>
          <w:spacing w:val="-12"/>
        </w:rPr>
        <w:t xml:space="preserve"> </w:t>
      </w:r>
      <w:r w:rsidR="00FE798B">
        <w:t>generally</w:t>
      </w:r>
      <w:r w:rsidR="00FE798B">
        <w:rPr>
          <w:spacing w:val="-12"/>
        </w:rPr>
        <w:t xml:space="preserve"> </w:t>
      </w:r>
      <w:r w:rsidR="00FE798B">
        <w:t>supports</w:t>
      </w:r>
      <w:r w:rsidR="00FE798B">
        <w:rPr>
          <w:spacing w:val="-12"/>
        </w:rPr>
        <w:t xml:space="preserve"> </w:t>
      </w:r>
      <w:r w:rsidR="00FE798B">
        <w:t>the</w:t>
      </w:r>
      <w:r w:rsidR="00FE798B">
        <w:rPr>
          <w:spacing w:val="-12"/>
        </w:rPr>
        <w:t xml:space="preserve"> </w:t>
      </w:r>
      <w:r w:rsidR="00FE798B">
        <w:t>use</w:t>
      </w:r>
      <w:r w:rsidR="00FE798B">
        <w:rPr>
          <w:spacing w:val="-12"/>
        </w:rPr>
        <w:t xml:space="preserve"> </w:t>
      </w:r>
      <w:r w:rsidR="00FE798B">
        <w:t>of</w:t>
      </w:r>
      <w:r w:rsidR="00FE798B">
        <w:rPr>
          <w:spacing w:val="-12"/>
        </w:rPr>
        <w:t xml:space="preserve"> </w:t>
      </w:r>
      <w:r w:rsidR="00FE798B">
        <w:t xml:space="preserve">the </w:t>
      </w:r>
      <w:r w:rsidR="00FE798B">
        <w:rPr>
          <w:spacing w:val="-2"/>
        </w:rPr>
        <w:t>Australian Transport Assessment and Planning (</w:t>
      </w:r>
      <w:proofErr w:type="spellStart"/>
      <w:r w:rsidR="00FE798B">
        <w:rPr>
          <w:spacing w:val="-2"/>
        </w:rPr>
        <w:t>ATAP</w:t>
      </w:r>
      <w:proofErr w:type="spellEnd"/>
      <w:r w:rsidR="00FE798B">
        <w:rPr>
          <w:spacing w:val="-2"/>
        </w:rPr>
        <w:t>) guidelines</w:t>
      </w:r>
      <w:r w:rsidR="00FE798B">
        <w:rPr>
          <w:spacing w:val="-2"/>
          <w:vertAlign w:val="superscript"/>
        </w:rPr>
        <w:t>1</w:t>
      </w:r>
      <w:r w:rsidR="00FE798B">
        <w:rPr>
          <w:spacing w:val="-2"/>
        </w:rPr>
        <w:t>,</w:t>
      </w:r>
      <w:r w:rsidR="00FE798B">
        <w:rPr>
          <w:spacing w:val="-7"/>
        </w:rPr>
        <w:t xml:space="preserve"> </w:t>
      </w:r>
      <w:r w:rsidR="00FE798B">
        <w:rPr>
          <w:spacing w:val="-2"/>
        </w:rPr>
        <w:t>available</w:t>
      </w:r>
      <w:r w:rsidR="00FE798B">
        <w:rPr>
          <w:spacing w:val="-7"/>
        </w:rPr>
        <w:t xml:space="preserve"> </w:t>
      </w:r>
      <w:r w:rsidR="00FE798B">
        <w:rPr>
          <w:spacing w:val="-2"/>
        </w:rPr>
        <w:t>at</w:t>
      </w:r>
      <w:r w:rsidR="00FE798B">
        <w:rPr>
          <w:spacing w:val="-7"/>
        </w:rPr>
        <w:t xml:space="preserve"> </w:t>
      </w:r>
      <w:hyperlink r:id="rId34">
        <w:r w:rsidR="00FE798B">
          <w:rPr>
            <w:color w:val="A30B35"/>
            <w:spacing w:val="-2"/>
            <w:u w:val="single" w:color="A30B35"/>
          </w:rPr>
          <w:t>www.atap.gov.au</w:t>
        </w:r>
        <w:r w:rsidR="00FE798B">
          <w:rPr>
            <w:spacing w:val="-2"/>
          </w:rPr>
          <w:t>.</w:t>
        </w:r>
      </w:hyperlink>
    </w:p>
    <w:p w:rsidR="00D85440" w:rsidRDefault="00FE798B">
      <w:pPr>
        <w:pStyle w:val="BodyText"/>
        <w:spacing w:before="111" w:line="264" w:lineRule="auto"/>
        <w:ind w:left="1744" w:right="86"/>
      </w:pPr>
      <w:r>
        <w:rPr>
          <w:spacing w:val="-2"/>
        </w:rPr>
        <w:t>As</w:t>
      </w:r>
      <w:r>
        <w:rPr>
          <w:spacing w:val="-10"/>
        </w:rPr>
        <w:t xml:space="preserve"> </w:t>
      </w:r>
      <w:r>
        <w:rPr>
          <w:spacing w:val="-2"/>
        </w:rPr>
        <w:t>with</w:t>
      </w:r>
      <w:r>
        <w:rPr>
          <w:spacing w:val="-10"/>
        </w:rPr>
        <w:t xml:space="preserve"> </w:t>
      </w:r>
      <w:r>
        <w:rPr>
          <w:spacing w:val="-2"/>
        </w:rPr>
        <w:t>most</w:t>
      </w:r>
      <w:r>
        <w:rPr>
          <w:spacing w:val="-10"/>
        </w:rPr>
        <w:t xml:space="preserve"> </w:t>
      </w:r>
      <w:r>
        <w:rPr>
          <w:spacing w:val="-2"/>
        </w:rPr>
        <w:t>appraisal</w:t>
      </w:r>
      <w:r>
        <w:rPr>
          <w:spacing w:val="-10"/>
        </w:rPr>
        <w:t xml:space="preserve"> </w:t>
      </w:r>
      <w:r>
        <w:rPr>
          <w:spacing w:val="-2"/>
        </w:rPr>
        <w:t>guidelines</w:t>
      </w:r>
      <w:r>
        <w:rPr>
          <w:spacing w:val="-10"/>
        </w:rPr>
        <w:t xml:space="preserve"> </w:t>
      </w:r>
      <w:r>
        <w:rPr>
          <w:spacing w:val="-2"/>
        </w:rPr>
        <w:t>and</w:t>
      </w:r>
      <w:r>
        <w:rPr>
          <w:spacing w:val="-10"/>
        </w:rPr>
        <w:t xml:space="preserve"> </w:t>
      </w:r>
      <w:r>
        <w:rPr>
          <w:spacing w:val="-2"/>
        </w:rPr>
        <w:t>policy</w:t>
      </w:r>
      <w:r>
        <w:rPr>
          <w:spacing w:val="-10"/>
        </w:rPr>
        <w:t xml:space="preserve"> </w:t>
      </w:r>
      <w:r>
        <w:rPr>
          <w:spacing w:val="-2"/>
        </w:rPr>
        <w:t xml:space="preserve">documents, </w:t>
      </w:r>
      <w:r>
        <w:t xml:space="preserve">this document is a live document as it incorporates </w:t>
      </w:r>
      <w:r>
        <w:rPr>
          <w:spacing w:val="-4"/>
        </w:rPr>
        <w:t xml:space="preserve">development of best practice in the conduct of appraisals, </w:t>
      </w:r>
      <w:r>
        <w:t>and feedback from users. This document is intended</w:t>
      </w:r>
    </w:p>
    <w:p w:rsidR="00D85440" w:rsidRDefault="009C7B37">
      <w:pPr>
        <w:pStyle w:val="BodyText"/>
        <w:spacing w:line="264" w:lineRule="auto"/>
        <w:ind w:left="1744" w:right="191"/>
      </w:pPr>
      <w:r>
        <w:pict>
          <v:shape id="docshape138" o:spid="_x0000_s8825" type="#_x0000_t202" style="position:absolute;left:0;text-align:left;margin-left:15.45pt;margin-top:9.85pt;width:27.8pt;height:15.3pt;z-index:157967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39" o:spid="_x0000_s8824" type="#_x0000_t202" style="position:absolute;left:0;text-align:left;margin-left:17pt;margin-top:40.05pt;width:21.95pt;height:69.7pt;z-index:157982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t>to</w:t>
      </w:r>
      <w:proofErr w:type="gramEnd"/>
      <w:r w:rsidR="00FE798B">
        <w:rPr>
          <w:spacing w:val="-4"/>
        </w:rPr>
        <w:t xml:space="preserve"> </w:t>
      </w:r>
      <w:r w:rsidR="00FE798B">
        <w:t>reflect</w:t>
      </w:r>
      <w:r w:rsidR="00FE798B">
        <w:rPr>
          <w:spacing w:val="-4"/>
        </w:rPr>
        <w:t xml:space="preserve"> </w:t>
      </w:r>
      <w:r w:rsidR="00FE798B">
        <w:t>most</w:t>
      </w:r>
      <w:r w:rsidR="00FE798B">
        <w:rPr>
          <w:spacing w:val="-4"/>
        </w:rPr>
        <w:t xml:space="preserve"> </w:t>
      </w:r>
      <w:r w:rsidR="00FE798B">
        <w:t>of</w:t>
      </w:r>
      <w:r w:rsidR="00FE798B">
        <w:rPr>
          <w:spacing w:val="-4"/>
        </w:rPr>
        <w:t xml:space="preserve"> </w:t>
      </w:r>
      <w:r w:rsidR="00FE798B">
        <w:t>the</w:t>
      </w:r>
      <w:r w:rsidR="00FE798B">
        <w:rPr>
          <w:spacing w:val="-4"/>
        </w:rPr>
        <w:t xml:space="preserve"> </w:t>
      </w:r>
      <w:r w:rsidR="00FE798B">
        <w:t>policy</w:t>
      </w:r>
      <w:r w:rsidR="00FE798B">
        <w:rPr>
          <w:spacing w:val="-4"/>
        </w:rPr>
        <w:t xml:space="preserve"> </w:t>
      </w:r>
      <w:r w:rsidR="00FE798B">
        <w:t>positions</w:t>
      </w:r>
      <w:r w:rsidR="00FE798B">
        <w:rPr>
          <w:spacing w:val="-4"/>
        </w:rPr>
        <w:t xml:space="preserve"> </w:t>
      </w:r>
      <w:r w:rsidR="00FE798B">
        <w:t>and</w:t>
      </w:r>
      <w:r w:rsidR="00FE798B">
        <w:rPr>
          <w:spacing w:val="-4"/>
        </w:rPr>
        <w:t xml:space="preserve"> </w:t>
      </w:r>
      <w:r w:rsidR="00FE798B">
        <w:t>advice</w:t>
      </w:r>
      <w:r w:rsidR="00FE798B">
        <w:rPr>
          <w:spacing w:val="-4"/>
        </w:rPr>
        <w:t xml:space="preserve"> </w:t>
      </w:r>
      <w:r w:rsidR="00FE798B">
        <w:t>from the</w:t>
      </w:r>
      <w:r w:rsidR="00FE798B">
        <w:rPr>
          <w:spacing w:val="-11"/>
        </w:rPr>
        <w:t xml:space="preserve"> </w:t>
      </w:r>
      <w:proofErr w:type="spellStart"/>
      <w:r w:rsidR="00FE798B">
        <w:t>ATAP</w:t>
      </w:r>
      <w:proofErr w:type="spellEnd"/>
      <w:r w:rsidR="00FE798B">
        <w:rPr>
          <w:spacing w:val="-11"/>
        </w:rPr>
        <w:t xml:space="preserve"> </w:t>
      </w:r>
      <w:r w:rsidR="00FE798B">
        <w:t>guidelines</w:t>
      </w:r>
      <w:r w:rsidR="00FE798B">
        <w:rPr>
          <w:spacing w:val="-11"/>
        </w:rPr>
        <w:t xml:space="preserve"> </w:t>
      </w:r>
      <w:r w:rsidR="00FE798B">
        <w:t>of</w:t>
      </w:r>
      <w:r w:rsidR="00FE798B">
        <w:rPr>
          <w:spacing w:val="-11"/>
        </w:rPr>
        <w:t xml:space="preserve"> </w:t>
      </w:r>
      <w:r w:rsidR="00FE798B">
        <w:t>September</w:t>
      </w:r>
      <w:r w:rsidR="00FE798B">
        <w:rPr>
          <w:spacing w:val="-11"/>
        </w:rPr>
        <w:t xml:space="preserve"> </w:t>
      </w:r>
      <w:r w:rsidR="00FE798B">
        <w:t>2016.</w:t>
      </w:r>
      <w:r w:rsidR="00FE798B">
        <w:rPr>
          <w:spacing w:val="-11"/>
        </w:rPr>
        <w:t xml:space="preserve"> </w:t>
      </w:r>
      <w:r w:rsidR="00FE798B">
        <w:t>The</w:t>
      </w:r>
      <w:r w:rsidR="00FE798B">
        <w:rPr>
          <w:spacing w:val="-11"/>
        </w:rPr>
        <w:t xml:space="preserve"> </w:t>
      </w:r>
      <w:r w:rsidR="00FE798B">
        <w:t>update</w:t>
      </w:r>
      <w:r w:rsidR="00FE798B">
        <w:rPr>
          <w:spacing w:val="-11"/>
        </w:rPr>
        <w:t xml:space="preserve"> </w:t>
      </w:r>
      <w:r w:rsidR="00FE798B">
        <w:t>of content</w:t>
      </w:r>
      <w:r w:rsidR="00FE798B">
        <w:rPr>
          <w:spacing w:val="-12"/>
        </w:rPr>
        <w:t xml:space="preserve"> </w:t>
      </w:r>
      <w:r w:rsidR="00FE798B">
        <w:t>in</w:t>
      </w:r>
      <w:r w:rsidR="00FE798B">
        <w:rPr>
          <w:spacing w:val="-12"/>
        </w:rPr>
        <w:t xml:space="preserve"> </w:t>
      </w:r>
      <w:r w:rsidR="00FE798B">
        <w:t>the</w:t>
      </w:r>
      <w:r w:rsidR="00FE798B">
        <w:rPr>
          <w:spacing w:val="-12"/>
        </w:rPr>
        <w:t xml:space="preserve"> </w:t>
      </w:r>
      <w:proofErr w:type="spellStart"/>
      <w:r w:rsidR="00FE798B">
        <w:t>ATAP</w:t>
      </w:r>
      <w:proofErr w:type="spellEnd"/>
      <w:r w:rsidR="00FE798B">
        <w:rPr>
          <w:spacing w:val="-12"/>
        </w:rPr>
        <w:t xml:space="preserve"> </w:t>
      </w:r>
      <w:r w:rsidR="00FE798B">
        <w:t>guidelines</w:t>
      </w:r>
      <w:r w:rsidR="00FE798B">
        <w:rPr>
          <w:spacing w:val="-12"/>
        </w:rPr>
        <w:t xml:space="preserve"> </w:t>
      </w:r>
      <w:r w:rsidR="00FE798B">
        <w:t>is</w:t>
      </w:r>
      <w:r w:rsidR="00FE798B">
        <w:rPr>
          <w:spacing w:val="-12"/>
        </w:rPr>
        <w:t xml:space="preserve"> </w:t>
      </w:r>
      <w:r w:rsidR="00FE798B">
        <w:t>a</w:t>
      </w:r>
      <w:r w:rsidR="00FE798B">
        <w:rPr>
          <w:spacing w:val="-12"/>
        </w:rPr>
        <w:t xml:space="preserve"> </w:t>
      </w:r>
      <w:r w:rsidR="00FE798B">
        <w:t>process</w:t>
      </w:r>
      <w:r w:rsidR="00FE798B">
        <w:rPr>
          <w:spacing w:val="-11"/>
        </w:rPr>
        <w:t xml:space="preserve"> </w:t>
      </w:r>
      <w:r w:rsidR="00FE798B">
        <w:t>of</w:t>
      </w:r>
      <w:r w:rsidR="00FE798B">
        <w:rPr>
          <w:spacing w:val="-12"/>
        </w:rPr>
        <w:t xml:space="preserve"> </w:t>
      </w:r>
      <w:r w:rsidR="00FE798B">
        <w:t xml:space="preserve">continual </w:t>
      </w:r>
      <w:r w:rsidR="00FE798B">
        <w:rPr>
          <w:spacing w:val="-2"/>
        </w:rPr>
        <w:t>improvement.</w:t>
      </w:r>
      <w:r w:rsidR="00FE798B">
        <w:rPr>
          <w:spacing w:val="-10"/>
        </w:rPr>
        <w:t xml:space="preserve"> </w:t>
      </w:r>
      <w:r w:rsidR="00FE798B">
        <w:rPr>
          <w:spacing w:val="-2"/>
        </w:rPr>
        <w:t>The</w:t>
      </w:r>
      <w:r w:rsidR="00FE798B">
        <w:rPr>
          <w:spacing w:val="-10"/>
        </w:rPr>
        <w:t xml:space="preserve"> </w:t>
      </w:r>
      <w:r w:rsidR="00FE798B">
        <w:rPr>
          <w:spacing w:val="-2"/>
        </w:rPr>
        <w:t>next</w:t>
      </w:r>
      <w:r w:rsidR="00FE798B">
        <w:rPr>
          <w:spacing w:val="-10"/>
        </w:rPr>
        <w:t xml:space="preserve"> </w:t>
      </w:r>
      <w:r w:rsidR="00FE798B">
        <w:rPr>
          <w:spacing w:val="-2"/>
        </w:rPr>
        <w:t>update</w:t>
      </w:r>
      <w:r w:rsidR="00FE798B">
        <w:rPr>
          <w:spacing w:val="-10"/>
        </w:rPr>
        <w:t xml:space="preserve"> </w:t>
      </w:r>
      <w:r w:rsidR="00FE798B">
        <w:rPr>
          <w:spacing w:val="-2"/>
        </w:rPr>
        <w:t>of</w:t>
      </w:r>
      <w:r w:rsidR="00FE798B">
        <w:rPr>
          <w:spacing w:val="-10"/>
        </w:rPr>
        <w:t xml:space="preserve"> </w:t>
      </w:r>
      <w:r w:rsidR="00FE798B">
        <w:rPr>
          <w:spacing w:val="-2"/>
        </w:rPr>
        <w:t>the</w:t>
      </w:r>
      <w:r w:rsidR="00FE798B">
        <w:rPr>
          <w:spacing w:val="-10"/>
        </w:rPr>
        <w:t xml:space="preserve"> </w:t>
      </w:r>
      <w:proofErr w:type="spellStart"/>
      <w:r w:rsidR="00FE798B">
        <w:rPr>
          <w:spacing w:val="-2"/>
        </w:rPr>
        <w:t>ATAP</w:t>
      </w:r>
      <w:proofErr w:type="spellEnd"/>
      <w:r w:rsidR="00FE798B">
        <w:rPr>
          <w:spacing w:val="-10"/>
        </w:rPr>
        <w:t xml:space="preserve"> </w:t>
      </w:r>
      <w:r w:rsidR="00FE798B">
        <w:rPr>
          <w:spacing w:val="-2"/>
        </w:rPr>
        <w:t>guidelines</w:t>
      </w:r>
      <w:r w:rsidR="00FE798B">
        <w:rPr>
          <w:spacing w:val="-9"/>
        </w:rPr>
        <w:t xml:space="preserve"> </w:t>
      </w:r>
      <w:r w:rsidR="00FE798B">
        <w:rPr>
          <w:spacing w:val="-2"/>
        </w:rPr>
        <w:t>is</w:t>
      </w:r>
    </w:p>
    <w:p w:rsidR="00D85440" w:rsidRDefault="009C7B37">
      <w:pPr>
        <w:pStyle w:val="BodyText"/>
        <w:spacing w:line="264" w:lineRule="auto"/>
        <w:ind w:left="1744" w:right="86"/>
      </w:pPr>
      <w:r>
        <w:pict>
          <v:shape id="docshape140" o:spid="_x0000_s8823" type="#_x0000_t202" style="position:absolute;left:0;text-align:left;margin-left:15.45pt;margin-top:92.15pt;width:27.8pt;height:12.45pt;z-index:157972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spacing w:val="-4"/>
        </w:rPr>
        <w:t>due</w:t>
      </w:r>
      <w:proofErr w:type="gramEnd"/>
      <w:r w:rsidR="00FE798B">
        <w:rPr>
          <w:spacing w:val="-4"/>
        </w:rPr>
        <w:t xml:space="preserve"> in 2018. This Assessment Framework will be updated </w:t>
      </w:r>
      <w:r w:rsidR="00FE798B">
        <w:t xml:space="preserve">to reflect the </w:t>
      </w:r>
      <w:proofErr w:type="spellStart"/>
      <w:r w:rsidR="00FE798B">
        <w:t>ATAP</w:t>
      </w:r>
      <w:proofErr w:type="spellEnd"/>
      <w:r w:rsidR="00FE798B">
        <w:t xml:space="preserve"> update.</w:t>
      </w:r>
    </w:p>
    <w:p w:rsidR="00D85440" w:rsidRDefault="00FE798B">
      <w:pPr>
        <w:pStyle w:val="Heading4"/>
        <w:tabs>
          <w:tab w:val="left" w:pos="942"/>
        </w:tabs>
        <w:spacing w:before="90"/>
        <w:ind w:left="261"/>
      </w:pPr>
      <w:r>
        <w:rPr>
          <w:b w:val="0"/>
        </w:rPr>
        <w:br w:type="column"/>
      </w:r>
      <w:r>
        <w:rPr>
          <w:color w:val="A30B35"/>
          <w:spacing w:val="-4"/>
        </w:rPr>
        <w:t>A1.4</w:t>
      </w:r>
      <w:r>
        <w:rPr>
          <w:color w:val="A30B35"/>
        </w:rPr>
        <w:tab/>
      </w:r>
      <w:r>
        <w:rPr>
          <w:color w:val="A30B35"/>
          <w:spacing w:val="-8"/>
        </w:rPr>
        <w:t>Structure</w:t>
      </w:r>
      <w:r>
        <w:rPr>
          <w:color w:val="A30B35"/>
          <w:spacing w:val="-7"/>
        </w:rPr>
        <w:t xml:space="preserve"> </w:t>
      </w:r>
      <w:r>
        <w:rPr>
          <w:color w:val="A30B35"/>
          <w:spacing w:val="-8"/>
        </w:rPr>
        <w:t>of</w:t>
      </w:r>
      <w:r>
        <w:rPr>
          <w:color w:val="A30B35"/>
          <w:spacing w:val="-5"/>
        </w:rPr>
        <w:t xml:space="preserve"> </w:t>
      </w:r>
      <w:r>
        <w:rPr>
          <w:color w:val="A30B35"/>
          <w:spacing w:val="-8"/>
        </w:rPr>
        <w:t>the</w:t>
      </w:r>
    </w:p>
    <w:p w:rsidR="00D85440" w:rsidRDefault="00FE798B">
      <w:pPr>
        <w:spacing w:before="4"/>
        <w:ind w:left="942"/>
        <w:rPr>
          <w:b/>
          <w:sz w:val="24"/>
        </w:rPr>
      </w:pPr>
      <w:r>
        <w:rPr>
          <w:b/>
          <w:color w:val="A30B35"/>
          <w:spacing w:val="-9"/>
          <w:sz w:val="24"/>
        </w:rPr>
        <w:t>Assessment</w:t>
      </w:r>
      <w:r>
        <w:rPr>
          <w:b/>
          <w:color w:val="A30B35"/>
          <w:sz w:val="24"/>
        </w:rPr>
        <w:t xml:space="preserve"> </w:t>
      </w:r>
      <w:r>
        <w:rPr>
          <w:b/>
          <w:color w:val="A30B35"/>
          <w:spacing w:val="-2"/>
          <w:sz w:val="24"/>
        </w:rPr>
        <w:t>Framework</w:t>
      </w:r>
    </w:p>
    <w:p w:rsidR="00D85440" w:rsidRDefault="00FE798B">
      <w:pPr>
        <w:pStyle w:val="BodyText"/>
        <w:spacing w:before="96"/>
        <w:ind w:left="261"/>
      </w:pPr>
      <w:r>
        <w:rPr>
          <w:spacing w:val="-2"/>
          <w:w w:val="95"/>
        </w:rPr>
        <w:t>This</w:t>
      </w:r>
      <w:r>
        <w:rPr>
          <w:spacing w:val="-2"/>
        </w:rPr>
        <w:t xml:space="preserve"> </w:t>
      </w:r>
      <w:r>
        <w:rPr>
          <w:spacing w:val="-2"/>
          <w:w w:val="95"/>
        </w:rPr>
        <w:t>Assessment</w:t>
      </w:r>
      <w:r>
        <w:rPr>
          <w:spacing w:val="-2"/>
        </w:rPr>
        <w:t xml:space="preserve"> </w:t>
      </w:r>
      <w:r>
        <w:rPr>
          <w:spacing w:val="-2"/>
          <w:w w:val="95"/>
        </w:rPr>
        <w:t>Framework</w:t>
      </w:r>
      <w:r>
        <w:rPr>
          <w:spacing w:val="-2"/>
        </w:rPr>
        <w:t xml:space="preserve"> </w:t>
      </w:r>
      <w:r>
        <w:rPr>
          <w:spacing w:val="-2"/>
          <w:w w:val="95"/>
        </w:rPr>
        <w:t>consists</w:t>
      </w:r>
      <w:r>
        <w:rPr>
          <w:spacing w:val="-1"/>
        </w:rPr>
        <w:t xml:space="preserve"> </w:t>
      </w:r>
      <w:r>
        <w:rPr>
          <w:spacing w:val="-2"/>
          <w:w w:val="95"/>
        </w:rPr>
        <w:t>of</w:t>
      </w:r>
      <w:r>
        <w:rPr>
          <w:spacing w:val="-2"/>
        </w:rPr>
        <w:t xml:space="preserve"> </w:t>
      </w:r>
      <w:r>
        <w:rPr>
          <w:spacing w:val="-2"/>
          <w:w w:val="95"/>
        </w:rPr>
        <w:t>five</w:t>
      </w:r>
      <w:r>
        <w:rPr>
          <w:spacing w:val="-2"/>
        </w:rPr>
        <w:t xml:space="preserve"> </w:t>
      </w:r>
      <w:r>
        <w:rPr>
          <w:spacing w:val="-2"/>
          <w:w w:val="95"/>
        </w:rPr>
        <w:t>parts:</w:t>
      </w:r>
    </w:p>
    <w:p w:rsidR="00D85440" w:rsidRDefault="00FE798B">
      <w:pPr>
        <w:pStyle w:val="ListParagraph"/>
        <w:numPr>
          <w:ilvl w:val="0"/>
          <w:numId w:val="153"/>
        </w:numPr>
        <w:tabs>
          <w:tab w:val="left" w:pos="546"/>
        </w:tabs>
        <w:spacing w:before="134"/>
        <w:ind w:left="545" w:hanging="285"/>
        <w:rPr>
          <w:sz w:val="19"/>
        </w:rPr>
      </w:pPr>
      <w:r>
        <w:rPr>
          <w:sz w:val="19"/>
        </w:rPr>
        <w:t>Part</w:t>
      </w:r>
      <w:r>
        <w:rPr>
          <w:spacing w:val="4"/>
          <w:sz w:val="19"/>
        </w:rPr>
        <w:t xml:space="preserve"> </w:t>
      </w:r>
      <w:r>
        <w:rPr>
          <w:sz w:val="19"/>
        </w:rPr>
        <w:t>A:</w:t>
      </w:r>
      <w:r>
        <w:rPr>
          <w:spacing w:val="4"/>
          <w:sz w:val="19"/>
        </w:rPr>
        <w:t xml:space="preserve"> </w:t>
      </w:r>
      <w:r>
        <w:rPr>
          <w:spacing w:val="-2"/>
          <w:sz w:val="19"/>
        </w:rPr>
        <w:t>Introduction</w:t>
      </w:r>
    </w:p>
    <w:p w:rsidR="00D85440" w:rsidRDefault="00FE798B">
      <w:pPr>
        <w:pStyle w:val="ListParagraph"/>
        <w:numPr>
          <w:ilvl w:val="0"/>
          <w:numId w:val="153"/>
        </w:numPr>
        <w:tabs>
          <w:tab w:val="left" w:pos="546"/>
        </w:tabs>
        <w:spacing w:before="77"/>
        <w:ind w:left="545" w:hanging="285"/>
        <w:rPr>
          <w:sz w:val="19"/>
        </w:rPr>
      </w:pPr>
      <w:r>
        <w:rPr>
          <w:sz w:val="19"/>
        </w:rPr>
        <w:t>Part</w:t>
      </w:r>
      <w:r>
        <w:rPr>
          <w:spacing w:val="2"/>
          <w:sz w:val="19"/>
        </w:rPr>
        <w:t xml:space="preserve"> </w:t>
      </w:r>
      <w:r>
        <w:rPr>
          <w:sz w:val="19"/>
        </w:rPr>
        <w:t>B:</w:t>
      </w:r>
      <w:r>
        <w:rPr>
          <w:spacing w:val="3"/>
          <w:sz w:val="19"/>
        </w:rPr>
        <w:t xml:space="preserve"> </w:t>
      </w:r>
      <w:r>
        <w:rPr>
          <w:sz w:val="19"/>
        </w:rPr>
        <w:t>Stages</w:t>
      </w:r>
      <w:r>
        <w:rPr>
          <w:spacing w:val="1"/>
          <w:sz w:val="19"/>
        </w:rPr>
        <w:t xml:space="preserve"> </w:t>
      </w:r>
      <w:r>
        <w:rPr>
          <w:sz w:val="19"/>
        </w:rPr>
        <w:t>in</w:t>
      </w:r>
      <w:r>
        <w:rPr>
          <w:spacing w:val="3"/>
          <w:sz w:val="19"/>
        </w:rPr>
        <w:t xml:space="preserve"> </w:t>
      </w:r>
      <w:r>
        <w:rPr>
          <w:spacing w:val="-2"/>
          <w:sz w:val="19"/>
        </w:rPr>
        <w:t>detail</w:t>
      </w:r>
    </w:p>
    <w:p w:rsidR="00D85440" w:rsidRDefault="00FE798B">
      <w:pPr>
        <w:pStyle w:val="ListParagraph"/>
        <w:numPr>
          <w:ilvl w:val="0"/>
          <w:numId w:val="153"/>
        </w:numPr>
        <w:tabs>
          <w:tab w:val="left" w:pos="546"/>
        </w:tabs>
        <w:spacing w:before="78"/>
        <w:ind w:left="545" w:hanging="285"/>
        <w:rPr>
          <w:sz w:val="19"/>
        </w:rPr>
      </w:pPr>
      <w:r>
        <w:rPr>
          <w:sz w:val="19"/>
        </w:rPr>
        <w:t>Part</w:t>
      </w:r>
      <w:r>
        <w:rPr>
          <w:spacing w:val="-2"/>
          <w:sz w:val="19"/>
        </w:rPr>
        <w:t xml:space="preserve"> </w:t>
      </w:r>
      <w:r>
        <w:rPr>
          <w:sz w:val="19"/>
        </w:rPr>
        <w:t>C:</w:t>
      </w:r>
      <w:r>
        <w:rPr>
          <w:spacing w:val="-2"/>
          <w:sz w:val="19"/>
        </w:rPr>
        <w:t xml:space="preserve"> </w:t>
      </w:r>
      <w:r>
        <w:rPr>
          <w:sz w:val="19"/>
        </w:rPr>
        <w:t>Templates</w:t>
      </w:r>
      <w:r>
        <w:rPr>
          <w:spacing w:val="-2"/>
          <w:sz w:val="19"/>
        </w:rPr>
        <w:t xml:space="preserve"> </w:t>
      </w:r>
      <w:r>
        <w:rPr>
          <w:sz w:val="19"/>
        </w:rPr>
        <w:t>and</w:t>
      </w:r>
      <w:r>
        <w:rPr>
          <w:spacing w:val="-1"/>
          <w:sz w:val="19"/>
        </w:rPr>
        <w:t xml:space="preserve"> </w:t>
      </w:r>
      <w:r>
        <w:rPr>
          <w:spacing w:val="-2"/>
          <w:sz w:val="19"/>
        </w:rPr>
        <w:t>checklists</w:t>
      </w:r>
    </w:p>
    <w:p w:rsidR="00D85440" w:rsidRDefault="00FE798B">
      <w:pPr>
        <w:pStyle w:val="ListParagraph"/>
        <w:numPr>
          <w:ilvl w:val="1"/>
          <w:numId w:val="153"/>
        </w:numPr>
        <w:tabs>
          <w:tab w:val="left" w:pos="829"/>
        </w:tabs>
        <w:spacing w:before="78" w:line="264" w:lineRule="auto"/>
        <w:ind w:right="1245"/>
        <w:rPr>
          <w:sz w:val="19"/>
        </w:rPr>
      </w:pPr>
      <w:r>
        <w:rPr>
          <w:sz w:val="19"/>
        </w:rPr>
        <w:t>Template</w:t>
      </w:r>
      <w:r>
        <w:rPr>
          <w:spacing w:val="-9"/>
          <w:sz w:val="19"/>
        </w:rPr>
        <w:t xml:space="preserve"> </w:t>
      </w:r>
      <w:r>
        <w:rPr>
          <w:sz w:val="19"/>
        </w:rPr>
        <w:t>for</w:t>
      </w:r>
      <w:r>
        <w:rPr>
          <w:spacing w:val="-9"/>
          <w:sz w:val="19"/>
        </w:rPr>
        <w:t xml:space="preserve"> </w:t>
      </w:r>
      <w:r>
        <w:rPr>
          <w:sz w:val="19"/>
        </w:rPr>
        <w:t>Stage</w:t>
      </w:r>
      <w:r>
        <w:rPr>
          <w:spacing w:val="-9"/>
          <w:sz w:val="19"/>
        </w:rPr>
        <w:t xml:space="preserve"> </w:t>
      </w:r>
      <w:r>
        <w:rPr>
          <w:sz w:val="19"/>
        </w:rPr>
        <w:t>1:</w:t>
      </w:r>
      <w:r>
        <w:rPr>
          <w:spacing w:val="-9"/>
          <w:sz w:val="19"/>
        </w:rPr>
        <w:t xml:space="preserve"> </w:t>
      </w:r>
      <w:r>
        <w:rPr>
          <w:sz w:val="19"/>
        </w:rPr>
        <w:t>Problem</w:t>
      </w:r>
      <w:r>
        <w:rPr>
          <w:spacing w:val="-9"/>
          <w:sz w:val="19"/>
        </w:rPr>
        <w:t xml:space="preserve"> </w:t>
      </w:r>
      <w:r>
        <w:rPr>
          <w:sz w:val="19"/>
        </w:rPr>
        <w:t xml:space="preserve">Identification and </w:t>
      </w:r>
      <w:proofErr w:type="spellStart"/>
      <w:r>
        <w:rPr>
          <w:sz w:val="19"/>
        </w:rPr>
        <w:t>Prioritisation</w:t>
      </w:r>
      <w:proofErr w:type="spellEnd"/>
    </w:p>
    <w:p w:rsidR="00D85440" w:rsidRDefault="00FE798B">
      <w:pPr>
        <w:pStyle w:val="ListParagraph"/>
        <w:numPr>
          <w:ilvl w:val="1"/>
          <w:numId w:val="153"/>
        </w:numPr>
        <w:tabs>
          <w:tab w:val="left" w:pos="829"/>
        </w:tabs>
        <w:spacing w:before="56" w:line="264" w:lineRule="auto"/>
        <w:ind w:right="1187"/>
        <w:rPr>
          <w:sz w:val="19"/>
        </w:rPr>
      </w:pPr>
      <w:r>
        <w:rPr>
          <w:sz w:val="19"/>
        </w:rPr>
        <w:t>Template</w:t>
      </w:r>
      <w:r>
        <w:rPr>
          <w:spacing w:val="-6"/>
          <w:sz w:val="19"/>
        </w:rPr>
        <w:t xml:space="preserve"> </w:t>
      </w:r>
      <w:r>
        <w:rPr>
          <w:sz w:val="19"/>
        </w:rPr>
        <w:t>for</w:t>
      </w:r>
      <w:r>
        <w:rPr>
          <w:spacing w:val="-6"/>
          <w:sz w:val="19"/>
        </w:rPr>
        <w:t xml:space="preserve"> </w:t>
      </w:r>
      <w:r>
        <w:rPr>
          <w:sz w:val="19"/>
        </w:rPr>
        <w:t>Stage</w:t>
      </w:r>
      <w:r>
        <w:rPr>
          <w:spacing w:val="-6"/>
          <w:sz w:val="19"/>
        </w:rPr>
        <w:t xml:space="preserve"> </w:t>
      </w:r>
      <w:r>
        <w:rPr>
          <w:sz w:val="19"/>
        </w:rPr>
        <w:t>2:</w:t>
      </w:r>
      <w:r>
        <w:rPr>
          <w:spacing w:val="-6"/>
          <w:sz w:val="19"/>
        </w:rPr>
        <w:t xml:space="preserve"> </w:t>
      </w:r>
      <w:r>
        <w:rPr>
          <w:sz w:val="19"/>
        </w:rPr>
        <w:t>Initiative</w:t>
      </w:r>
      <w:r>
        <w:rPr>
          <w:spacing w:val="-6"/>
          <w:sz w:val="19"/>
        </w:rPr>
        <w:t xml:space="preserve"> </w:t>
      </w:r>
      <w:r>
        <w:rPr>
          <w:sz w:val="19"/>
        </w:rPr>
        <w:t>Identification and Options Development</w:t>
      </w:r>
    </w:p>
    <w:p w:rsidR="00D85440" w:rsidRDefault="00FE798B">
      <w:pPr>
        <w:pStyle w:val="ListParagraph"/>
        <w:numPr>
          <w:ilvl w:val="1"/>
          <w:numId w:val="153"/>
        </w:numPr>
        <w:tabs>
          <w:tab w:val="left" w:pos="829"/>
        </w:tabs>
        <w:spacing w:before="56"/>
        <w:rPr>
          <w:sz w:val="19"/>
        </w:rPr>
      </w:pPr>
      <w:r>
        <w:rPr>
          <w:sz w:val="19"/>
        </w:rPr>
        <w:t>Template</w:t>
      </w:r>
      <w:r>
        <w:rPr>
          <w:spacing w:val="-2"/>
          <w:sz w:val="19"/>
        </w:rPr>
        <w:t xml:space="preserve"> </w:t>
      </w:r>
      <w:r>
        <w:rPr>
          <w:sz w:val="19"/>
        </w:rPr>
        <w:t>for</w:t>
      </w:r>
      <w:r>
        <w:rPr>
          <w:spacing w:val="-2"/>
          <w:sz w:val="19"/>
        </w:rPr>
        <w:t xml:space="preserve"> </w:t>
      </w:r>
      <w:r>
        <w:rPr>
          <w:sz w:val="19"/>
        </w:rPr>
        <w:t>Stage</w:t>
      </w:r>
      <w:r>
        <w:rPr>
          <w:spacing w:val="-1"/>
          <w:sz w:val="19"/>
        </w:rPr>
        <w:t xml:space="preserve"> </w:t>
      </w:r>
      <w:r>
        <w:rPr>
          <w:sz w:val="19"/>
        </w:rPr>
        <w:t>4:</w:t>
      </w:r>
      <w:r>
        <w:rPr>
          <w:spacing w:val="-2"/>
          <w:sz w:val="19"/>
        </w:rPr>
        <w:t xml:space="preserve"> </w:t>
      </w:r>
      <w:r>
        <w:rPr>
          <w:sz w:val="19"/>
        </w:rPr>
        <w:t>Business</w:t>
      </w:r>
      <w:r>
        <w:rPr>
          <w:spacing w:val="-2"/>
          <w:sz w:val="19"/>
        </w:rPr>
        <w:t xml:space="preserve"> </w:t>
      </w:r>
      <w:r>
        <w:rPr>
          <w:sz w:val="19"/>
        </w:rPr>
        <w:t>Case</w:t>
      </w:r>
      <w:r>
        <w:rPr>
          <w:spacing w:val="-1"/>
          <w:sz w:val="19"/>
        </w:rPr>
        <w:t xml:space="preserve"> </w:t>
      </w:r>
      <w:r>
        <w:rPr>
          <w:spacing w:val="-2"/>
          <w:sz w:val="19"/>
        </w:rPr>
        <w:t>Assessment</w:t>
      </w:r>
    </w:p>
    <w:p w:rsidR="00D85440" w:rsidRDefault="00FE798B">
      <w:pPr>
        <w:pStyle w:val="ListParagraph"/>
        <w:numPr>
          <w:ilvl w:val="1"/>
          <w:numId w:val="153"/>
        </w:numPr>
        <w:tabs>
          <w:tab w:val="left" w:pos="829"/>
        </w:tabs>
        <w:spacing w:before="79" w:line="264" w:lineRule="auto"/>
        <w:ind w:right="1219"/>
        <w:rPr>
          <w:sz w:val="19"/>
        </w:rPr>
      </w:pPr>
      <w:r>
        <w:rPr>
          <w:sz w:val="19"/>
        </w:rPr>
        <w:t>Checklist</w:t>
      </w:r>
      <w:r>
        <w:rPr>
          <w:spacing w:val="-4"/>
          <w:sz w:val="19"/>
        </w:rPr>
        <w:t xml:space="preserve"> </w:t>
      </w:r>
      <w:r>
        <w:rPr>
          <w:sz w:val="19"/>
        </w:rPr>
        <w:t>for</w:t>
      </w:r>
      <w:r>
        <w:rPr>
          <w:spacing w:val="-4"/>
          <w:sz w:val="19"/>
        </w:rPr>
        <w:t xml:space="preserve"> </w:t>
      </w:r>
      <w:r>
        <w:rPr>
          <w:sz w:val="19"/>
        </w:rPr>
        <w:t>Stage</w:t>
      </w:r>
      <w:r>
        <w:rPr>
          <w:spacing w:val="-4"/>
          <w:sz w:val="19"/>
        </w:rPr>
        <w:t xml:space="preserve"> </w:t>
      </w:r>
      <w:r>
        <w:rPr>
          <w:sz w:val="19"/>
        </w:rPr>
        <w:t>1:</w:t>
      </w:r>
      <w:r>
        <w:rPr>
          <w:spacing w:val="-4"/>
          <w:sz w:val="19"/>
        </w:rPr>
        <w:t xml:space="preserve"> </w:t>
      </w:r>
      <w:r>
        <w:rPr>
          <w:sz w:val="19"/>
        </w:rPr>
        <w:t>Problem</w:t>
      </w:r>
      <w:r>
        <w:rPr>
          <w:spacing w:val="-4"/>
          <w:sz w:val="19"/>
        </w:rPr>
        <w:t xml:space="preserve"> </w:t>
      </w:r>
      <w:r>
        <w:rPr>
          <w:sz w:val="19"/>
        </w:rPr>
        <w:t xml:space="preserve">Identification and </w:t>
      </w:r>
      <w:proofErr w:type="spellStart"/>
      <w:r>
        <w:rPr>
          <w:sz w:val="19"/>
        </w:rPr>
        <w:t>Prioritisation</w:t>
      </w:r>
      <w:proofErr w:type="spellEnd"/>
    </w:p>
    <w:p w:rsidR="00D85440" w:rsidRDefault="00FE798B">
      <w:pPr>
        <w:pStyle w:val="ListParagraph"/>
        <w:numPr>
          <w:ilvl w:val="1"/>
          <w:numId w:val="153"/>
        </w:numPr>
        <w:tabs>
          <w:tab w:val="left" w:pos="829"/>
        </w:tabs>
        <w:spacing w:before="56" w:line="264" w:lineRule="auto"/>
        <w:ind w:right="1162"/>
        <w:rPr>
          <w:sz w:val="19"/>
        </w:rPr>
      </w:pPr>
      <w:r>
        <w:rPr>
          <w:sz w:val="19"/>
        </w:rPr>
        <w:t>Checklist</w:t>
      </w:r>
      <w:r>
        <w:rPr>
          <w:spacing w:val="-1"/>
          <w:sz w:val="19"/>
        </w:rPr>
        <w:t xml:space="preserve"> </w:t>
      </w:r>
      <w:r>
        <w:rPr>
          <w:sz w:val="19"/>
        </w:rPr>
        <w:t>for</w:t>
      </w:r>
      <w:r>
        <w:rPr>
          <w:spacing w:val="-1"/>
          <w:sz w:val="19"/>
        </w:rPr>
        <w:t xml:space="preserve"> </w:t>
      </w:r>
      <w:r>
        <w:rPr>
          <w:sz w:val="19"/>
        </w:rPr>
        <w:t>Stage</w:t>
      </w:r>
      <w:r>
        <w:rPr>
          <w:spacing w:val="-1"/>
          <w:sz w:val="19"/>
        </w:rPr>
        <w:t xml:space="preserve"> </w:t>
      </w:r>
      <w:r>
        <w:rPr>
          <w:sz w:val="19"/>
        </w:rPr>
        <w:t>2:</w:t>
      </w:r>
      <w:r>
        <w:rPr>
          <w:spacing w:val="-1"/>
          <w:sz w:val="19"/>
        </w:rPr>
        <w:t xml:space="preserve"> </w:t>
      </w:r>
      <w:r>
        <w:rPr>
          <w:sz w:val="19"/>
        </w:rPr>
        <w:t>Initiative</w:t>
      </w:r>
      <w:r>
        <w:rPr>
          <w:spacing w:val="-1"/>
          <w:sz w:val="19"/>
        </w:rPr>
        <w:t xml:space="preserve"> </w:t>
      </w:r>
      <w:r>
        <w:rPr>
          <w:sz w:val="19"/>
        </w:rPr>
        <w:t>Identification and Options Development</w:t>
      </w:r>
    </w:p>
    <w:p w:rsidR="00D85440" w:rsidRDefault="00FE798B">
      <w:pPr>
        <w:pStyle w:val="ListParagraph"/>
        <w:numPr>
          <w:ilvl w:val="1"/>
          <w:numId w:val="153"/>
        </w:numPr>
        <w:tabs>
          <w:tab w:val="left" w:pos="829"/>
        </w:tabs>
        <w:spacing w:before="56" w:line="264" w:lineRule="auto"/>
        <w:ind w:right="1413"/>
        <w:rPr>
          <w:sz w:val="19"/>
        </w:rPr>
      </w:pPr>
      <w:r>
        <w:rPr>
          <w:sz w:val="19"/>
        </w:rPr>
        <w:t>Checklist</w:t>
      </w:r>
      <w:r>
        <w:rPr>
          <w:spacing w:val="-1"/>
          <w:sz w:val="19"/>
        </w:rPr>
        <w:t xml:space="preserve"> </w:t>
      </w:r>
      <w:r>
        <w:rPr>
          <w:sz w:val="19"/>
        </w:rPr>
        <w:t>for</w:t>
      </w:r>
      <w:r>
        <w:rPr>
          <w:spacing w:val="-1"/>
          <w:sz w:val="19"/>
        </w:rPr>
        <w:t xml:space="preserve"> </w:t>
      </w:r>
      <w:r>
        <w:rPr>
          <w:sz w:val="19"/>
        </w:rPr>
        <w:t>Stages</w:t>
      </w:r>
      <w:r>
        <w:rPr>
          <w:spacing w:val="-2"/>
          <w:sz w:val="19"/>
        </w:rPr>
        <w:t xml:space="preserve"> </w:t>
      </w:r>
      <w:r>
        <w:rPr>
          <w:sz w:val="19"/>
        </w:rPr>
        <w:t>3</w:t>
      </w:r>
      <w:r>
        <w:rPr>
          <w:spacing w:val="-1"/>
          <w:sz w:val="19"/>
        </w:rPr>
        <w:t xml:space="preserve"> </w:t>
      </w:r>
      <w:r>
        <w:rPr>
          <w:sz w:val="19"/>
        </w:rPr>
        <w:t>&amp;</w:t>
      </w:r>
      <w:r>
        <w:rPr>
          <w:spacing w:val="-1"/>
          <w:sz w:val="19"/>
        </w:rPr>
        <w:t xml:space="preserve"> </w:t>
      </w:r>
      <w:r>
        <w:rPr>
          <w:sz w:val="19"/>
        </w:rPr>
        <w:t>4:</w:t>
      </w:r>
      <w:r>
        <w:rPr>
          <w:spacing w:val="-1"/>
          <w:sz w:val="19"/>
        </w:rPr>
        <w:t xml:space="preserve"> </w:t>
      </w:r>
      <w:r>
        <w:rPr>
          <w:sz w:val="19"/>
        </w:rPr>
        <w:t>Business</w:t>
      </w:r>
      <w:r>
        <w:rPr>
          <w:spacing w:val="-2"/>
          <w:sz w:val="19"/>
        </w:rPr>
        <w:t xml:space="preserve"> </w:t>
      </w:r>
      <w:r>
        <w:rPr>
          <w:sz w:val="19"/>
        </w:rPr>
        <w:t>Case Development and Assessment</w:t>
      </w:r>
    </w:p>
    <w:p w:rsidR="00D85440" w:rsidRDefault="00FE798B">
      <w:pPr>
        <w:pStyle w:val="ListParagraph"/>
        <w:numPr>
          <w:ilvl w:val="1"/>
          <w:numId w:val="153"/>
        </w:numPr>
        <w:tabs>
          <w:tab w:val="left" w:pos="829"/>
        </w:tabs>
        <w:spacing w:before="56"/>
        <w:rPr>
          <w:sz w:val="19"/>
        </w:rPr>
      </w:pPr>
      <w:r>
        <w:rPr>
          <w:sz w:val="19"/>
        </w:rPr>
        <w:t>Checklist</w:t>
      </w:r>
      <w:r>
        <w:rPr>
          <w:spacing w:val="-1"/>
          <w:sz w:val="19"/>
        </w:rPr>
        <w:t xml:space="preserve"> </w:t>
      </w:r>
      <w:r>
        <w:rPr>
          <w:sz w:val="19"/>
        </w:rPr>
        <w:t>for</w:t>
      </w:r>
      <w:r>
        <w:rPr>
          <w:spacing w:val="-1"/>
          <w:sz w:val="19"/>
        </w:rPr>
        <w:t xml:space="preserve"> </w:t>
      </w:r>
      <w:r>
        <w:rPr>
          <w:sz w:val="19"/>
        </w:rPr>
        <w:t>Stage 5:</w:t>
      </w:r>
      <w:r>
        <w:rPr>
          <w:spacing w:val="-1"/>
          <w:sz w:val="19"/>
        </w:rPr>
        <w:t xml:space="preserve"> </w:t>
      </w:r>
      <w:r>
        <w:rPr>
          <w:sz w:val="19"/>
        </w:rPr>
        <w:t>Post</w:t>
      </w:r>
      <w:r>
        <w:rPr>
          <w:spacing w:val="-1"/>
          <w:sz w:val="19"/>
        </w:rPr>
        <w:t xml:space="preserve"> </w:t>
      </w:r>
      <w:r>
        <w:rPr>
          <w:sz w:val="19"/>
        </w:rPr>
        <w:t xml:space="preserve">Completion </w:t>
      </w:r>
      <w:r>
        <w:rPr>
          <w:spacing w:val="-2"/>
          <w:sz w:val="19"/>
        </w:rPr>
        <w:t>Review</w:t>
      </w:r>
    </w:p>
    <w:p w:rsidR="00D85440" w:rsidRDefault="00FE798B">
      <w:pPr>
        <w:pStyle w:val="ListParagraph"/>
        <w:numPr>
          <w:ilvl w:val="0"/>
          <w:numId w:val="153"/>
        </w:numPr>
        <w:tabs>
          <w:tab w:val="left" w:pos="546"/>
        </w:tabs>
        <w:spacing w:before="77"/>
        <w:ind w:left="545" w:hanging="285"/>
        <w:rPr>
          <w:sz w:val="19"/>
        </w:rPr>
      </w:pPr>
      <w:r>
        <w:rPr>
          <w:sz w:val="19"/>
        </w:rPr>
        <w:t>Part D:</w:t>
      </w:r>
      <w:r>
        <w:rPr>
          <w:spacing w:val="2"/>
          <w:sz w:val="19"/>
        </w:rPr>
        <w:t xml:space="preserve"> </w:t>
      </w:r>
      <w:r>
        <w:rPr>
          <w:sz w:val="19"/>
        </w:rPr>
        <w:t>Detailed</w:t>
      </w:r>
      <w:r>
        <w:rPr>
          <w:spacing w:val="2"/>
          <w:sz w:val="19"/>
        </w:rPr>
        <w:t xml:space="preserve"> </w:t>
      </w:r>
      <w:r>
        <w:rPr>
          <w:sz w:val="19"/>
        </w:rPr>
        <w:t>Technical</w:t>
      </w:r>
      <w:r>
        <w:rPr>
          <w:spacing w:val="3"/>
          <w:sz w:val="19"/>
        </w:rPr>
        <w:t xml:space="preserve"> </w:t>
      </w:r>
      <w:r>
        <w:rPr>
          <w:spacing w:val="-4"/>
          <w:sz w:val="19"/>
        </w:rPr>
        <w:t>Notes</w:t>
      </w:r>
    </w:p>
    <w:p w:rsidR="00D85440" w:rsidRDefault="00FE798B">
      <w:pPr>
        <w:pStyle w:val="ListParagraph"/>
        <w:numPr>
          <w:ilvl w:val="0"/>
          <w:numId w:val="153"/>
        </w:numPr>
        <w:tabs>
          <w:tab w:val="left" w:pos="546"/>
        </w:tabs>
        <w:spacing w:before="78"/>
        <w:ind w:left="545" w:hanging="285"/>
        <w:rPr>
          <w:sz w:val="19"/>
        </w:rPr>
      </w:pPr>
      <w:r>
        <w:rPr>
          <w:sz w:val="19"/>
        </w:rPr>
        <w:t>Part</w:t>
      </w:r>
      <w:r>
        <w:rPr>
          <w:spacing w:val="2"/>
          <w:sz w:val="19"/>
        </w:rPr>
        <w:t xml:space="preserve"> </w:t>
      </w:r>
      <w:r>
        <w:rPr>
          <w:sz w:val="19"/>
        </w:rPr>
        <w:t>E:</w:t>
      </w:r>
      <w:r>
        <w:rPr>
          <w:spacing w:val="2"/>
          <w:sz w:val="19"/>
        </w:rPr>
        <w:t xml:space="preserve"> </w:t>
      </w:r>
      <w:r>
        <w:rPr>
          <w:spacing w:val="-2"/>
          <w:sz w:val="19"/>
        </w:rPr>
        <w:t>Appendices</w:t>
      </w:r>
    </w:p>
    <w:p w:rsidR="00D85440" w:rsidRDefault="00D85440">
      <w:pPr>
        <w:pStyle w:val="BodyText"/>
        <w:rPr>
          <w:sz w:val="16"/>
        </w:rPr>
      </w:pPr>
    </w:p>
    <w:p w:rsidR="00D85440" w:rsidRDefault="00FE798B">
      <w:pPr>
        <w:pStyle w:val="Heading4"/>
        <w:tabs>
          <w:tab w:val="left" w:pos="942"/>
        </w:tabs>
        <w:spacing w:line="242" w:lineRule="auto"/>
        <w:ind w:left="942" w:right="2113" w:hanging="681"/>
      </w:pPr>
      <w:r>
        <w:rPr>
          <w:color w:val="A30B35"/>
          <w:spacing w:val="-4"/>
        </w:rPr>
        <w:t>A1.5</w:t>
      </w:r>
      <w:r>
        <w:rPr>
          <w:color w:val="A30B35"/>
        </w:rPr>
        <w:tab/>
        <w:t xml:space="preserve">Benefits of using the </w:t>
      </w:r>
      <w:r>
        <w:rPr>
          <w:color w:val="A30B35"/>
          <w:spacing w:val="-2"/>
        </w:rPr>
        <w:t>Assessment</w:t>
      </w:r>
      <w:r>
        <w:rPr>
          <w:color w:val="A30B35"/>
          <w:spacing w:val="-13"/>
        </w:rPr>
        <w:t xml:space="preserve"> </w:t>
      </w:r>
      <w:r>
        <w:rPr>
          <w:color w:val="A30B35"/>
          <w:spacing w:val="-2"/>
        </w:rPr>
        <w:t>Framework</w:t>
      </w:r>
    </w:p>
    <w:p w:rsidR="00D85440" w:rsidRDefault="00FE798B">
      <w:pPr>
        <w:pStyle w:val="BodyText"/>
        <w:spacing w:before="94" w:line="264" w:lineRule="auto"/>
        <w:ind w:left="261" w:right="1176"/>
      </w:pPr>
      <w:r>
        <w:t>The Assessment Framework facilitates evidence- based development of infrastructure projects. The information</w:t>
      </w:r>
      <w:r>
        <w:rPr>
          <w:spacing w:val="-5"/>
        </w:rPr>
        <w:t xml:space="preserve"> </w:t>
      </w:r>
      <w:r>
        <w:t>contained</w:t>
      </w:r>
      <w:r>
        <w:rPr>
          <w:spacing w:val="-5"/>
        </w:rPr>
        <w:t xml:space="preserve"> </w:t>
      </w:r>
      <w:r>
        <w:t>in</w:t>
      </w:r>
      <w:r>
        <w:rPr>
          <w:spacing w:val="-5"/>
        </w:rPr>
        <w:t xml:space="preserve"> </w:t>
      </w:r>
      <w:r>
        <w:t>this</w:t>
      </w:r>
      <w:r>
        <w:rPr>
          <w:spacing w:val="-5"/>
        </w:rPr>
        <w:t xml:space="preserve"> </w:t>
      </w:r>
      <w:r>
        <w:t>document</w:t>
      </w:r>
      <w:r>
        <w:rPr>
          <w:spacing w:val="-5"/>
        </w:rPr>
        <w:t xml:space="preserve"> </w:t>
      </w:r>
      <w:r>
        <w:t>is</w:t>
      </w:r>
      <w:r>
        <w:rPr>
          <w:spacing w:val="-5"/>
        </w:rPr>
        <w:t xml:space="preserve"> </w:t>
      </w:r>
      <w:r>
        <w:t>essential for</w:t>
      </w:r>
      <w:r>
        <w:rPr>
          <w:spacing w:val="-12"/>
        </w:rPr>
        <w:t xml:space="preserve"> </w:t>
      </w:r>
      <w:r>
        <w:t>proponents</w:t>
      </w:r>
      <w:r>
        <w:rPr>
          <w:spacing w:val="-12"/>
        </w:rPr>
        <w:t xml:space="preserve"> </w:t>
      </w:r>
      <w:r>
        <w:t>looking</w:t>
      </w:r>
      <w:r>
        <w:rPr>
          <w:spacing w:val="-12"/>
        </w:rPr>
        <w:t xml:space="preserve"> </w:t>
      </w:r>
      <w:r>
        <w:t>to</w:t>
      </w:r>
      <w:r>
        <w:rPr>
          <w:spacing w:val="-12"/>
        </w:rPr>
        <w:t xml:space="preserve"> </w:t>
      </w:r>
      <w:r>
        <w:t>progress</w:t>
      </w:r>
      <w:r>
        <w:rPr>
          <w:spacing w:val="-12"/>
        </w:rPr>
        <w:t xml:space="preserve"> </w:t>
      </w:r>
      <w:r>
        <w:t>projects</w:t>
      </w:r>
      <w:r>
        <w:rPr>
          <w:spacing w:val="-11"/>
        </w:rPr>
        <w:t xml:space="preserve"> </w:t>
      </w:r>
      <w:r>
        <w:t>through the Infrastructure Australia assessment stages.</w:t>
      </w:r>
    </w:p>
    <w:p w:rsidR="00D85440" w:rsidRDefault="009C7B37">
      <w:pPr>
        <w:pStyle w:val="BodyText"/>
        <w:spacing w:line="264" w:lineRule="auto"/>
        <w:ind w:left="261" w:right="909"/>
      </w:pPr>
      <w:r>
        <w:pict>
          <v:shape id="docshape141" o:spid="_x0000_s8822" type="#_x0000_t202" style="position:absolute;left:0;text-align:left;margin-left:21.8pt;margin-top:44.05pt;width:12.35pt;height:46.65pt;z-index:157998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Infrastructure Australia encourages proponents, end users</w:t>
      </w:r>
      <w:r w:rsidR="00FE798B">
        <w:rPr>
          <w:spacing w:val="-7"/>
        </w:rPr>
        <w:t xml:space="preserve"> </w:t>
      </w:r>
      <w:r w:rsidR="00FE798B">
        <w:t>and</w:t>
      </w:r>
      <w:r w:rsidR="00FE798B">
        <w:rPr>
          <w:spacing w:val="-7"/>
        </w:rPr>
        <w:t xml:space="preserve"> </w:t>
      </w:r>
      <w:r w:rsidR="00FE798B">
        <w:t>commentators</w:t>
      </w:r>
      <w:r w:rsidR="00FE798B">
        <w:rPr>
          <w:spacing w:val="-7"/>
        </w:rPr>
        <w:t xml:space="preserve"> </w:t>
      </w:r>
      <w:r w:rsidR="00FE798B">
        <w:t>to</w:t>
      </w:r>
      <w:r w:rsidR="00FE798B">
        <w:rPr>
          <w:spacing w:val="-7"/>
        </w:rPr>
        <w:t xml:space="preserve"> </w:t>
      </w:r>
      <w:r w:rsidR="00FE798B">
        <w:t>read</w:t>
      </w:r>
      <w:r w:rsidR="00FE798B">
        <w:rPr>
          <w:spacing w:val="-7"/>
        </w:rPr>
        <w:t xml:space="preserve"> </w:t>
      </w:r>
      <w:r w:rsidR="00FE798B">
        <w:t>this</w:t>
      </w:r>
      <w:r w:rsidR="00FE798B">
        <w:rPr>
          <w:spacing w:val="-7"/>
        </w:rPr>
        <w:t xml:space="preserve"> </w:t>
      </w:r>
      <w:r w:rsidR="00FE798B">
        <w:t>document,</w:t>
      </w:r>
      <w:r w:rsidR="00FE798B">
        <w:rPr>
          <w:spacing w:val="-7"/>
        </w:rPr>
        <w:t xml:space="preserve"> </w:t>
      </w:r>
      <w:r w:rsidR="00FE798B">
        <w:t>and</w:t>
      </w:r>
      <w:r w:rsidR="00FE798B">
        <w:rPr>
          <w:spacing w:val="-7"/>
        </w:rPr>
        <w:t xml:space="preserve"> </w:t>
      </w:r>
      <w:r w:rsidR="00FE798B">
        <w:t>seek advice from Infrastructure Australia when required.</w:t>
      </w:r>
    </w:p>
    <w:p w:rsidR="00D85440" w:rsidRDefault="00D85440">
      <w:pPr>
        <w:spacing w:line="264" w:lineRule="auto"/>
        <w:sectPr w:rsidR="00D85440">
          <w:type w:val="continuous"/>
          <w:pgSz w:w="11910" w:h="16840"/>
          <w:pgMar w:top="1000" w:right="0" w:bottom="280" w:left="240" w:header="293" w:footer="519" w:gutter="0"/>
          <w:cols w:num="2" w:space="720" w:equalWidth="0">
            <w:col w:w="6148" w:space="40"/>
            <w:col w:w="5482"/>
          </w:cols>
        </w:sectPr>
      </w:pPr>
    </w:p>
    <w:p w:rsidR="00D85440" w:rsidRDefault="009C7B37">
      <w:pPr>
        <w:pStyle w:val="BodyText"/>
        <w:spacing w:line="20" w:lineRule="exact"/>
        <w:ind w:left="-240"/>
        <w:rPr>
          <w:sz w:val="2"/>
        </w:rPr>
      </w:pPr>
      <w:r>
        <w:rPr>
          <w:sz w:val="2"/>
        </w:rPr>
      </w:r>
      <w:r>
        <w:rPr>
          <w:sz w:val="2"/>
        </w:rPr>
        <w:pict>
          <v:group id="docshapegroup142" o:spid="_x0000_s8820" style="width:35.55pt;height:1pt;mso-position-horizontal-relative:char;mso-position-vertical-relative:line" coordsize="711,20">
            <v:line id="_x0000_s8821"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25"/>
        </w:rPr>
      </w:pPr>
    </w:p>
    <w:p w:rsidR="00D85440" w:rsidRDefault="009C7B37">
      <w:pPr>
        <w:pStyle w:val="BodyText"/>
        <w:spacing w:line="20" w:lineRule="exact"/>
        <w:ind w:left="1744"/>
        <w:rPr>
          <w:sz w:val="2"/>
        </w:rPr>
      </w:pPr>
      <w:r>
        <w:rPr>
          <w:sz w:val="2"/>
        </w:rPr>
      </w:r>
      <w:r>
        <w:rPr>
          <w:sz w:val="2"/>
        </w:rPr>
        <w:pict>
          <v:group id="docshapegroup143" o:spid="_x0000_s8818" style="width:456.4pt;height:.5pt;mso-position-horizontal-relative:char;mso-position-vertical-relative:line" coordsize="9128,10">
            <v:line id="_x0000_s8819"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spacing w:before="6"/>
        <w:rPr>
          <w:sz w:val="23"/>
        </w:rPr>
      </w:pPr>
      <w:r>
        <w:pict>
          <v:line id="_x0000_s8817" style="position:absolute;z-index:15793664;mso-position-horizontal-relative:page;mso-position-vertical-relative:page" from="35.5pt,350.6pt" to="0,350.6pt" strokecolor="#b0a3a0" strokeweight="1pt">
            <w10:wrap anchorx="page" anchory="page"/>
          </v:line>
        </w:pict>
      </w:r>
      <w:r>
        <w:pict>
          <v:line id="_x0000_s8816" style="position:absolute;z-index:15794176;mso-position-horizontal-relative:page;mso-position-vertical-relative:page" from="35.5pt,480.85pt" to="0,480.85pt" strokecolor="#b0a3a0" strokeweight="1pt">
            <w10:wrap anchorx="page" anchory="page"/>
          </v:line>
        </w:pict>
      </w:r>
      <w:r>
        <w:pict>
          <v:group id="docshapegroup144" o:spid="_x0000_s8813" style="position:absolute;margin-left:0;margin-top:60.95pt;width:51.05pt;height:130.25pt;z-index:-30751232;mso-position-horizontal-relative:page;mso-position-vertical-relative:page" coordorigin=",1219" coordsize="1021,2605">
            <v:rect id="docshape145" o:spid="_x0000_s8815" style="position:absolute;top:1218;width:1021;height:2605" fillcolor="#a30b35" stroked="f"/>
            <v:line id="_x0000_s8814" style="position:absolute" from="755,1802" to="370,1802" strokecolor="white" strokeweight="1pt"/>
            <w10:wrap anchorx="page" anchory="page"/>
          </v:group>
        </w:pict>
      </w:r>
    </w:p>
    <w:p w:rsidR="00D85440" w:rsidRDefault="00FE798B">
      <w:pPr>
        <w:ind w:left="102"/>
        <w:rPr>
          <w:rFonts w:ascii="Calibri"/>
          <w:sz w:val="14"/>
        </w:rPr>
      </w:pPr>
      <w:r>
        <w:rPr>
          <w:noProof/>
        </w:rPr>
        <w:drawing>
          <wp:anchor distT="0" distB="0" distL="0" distR="0" simplePos="0" relativeHeight="15793152" behindDoc="0" locked="0" layoutInCell="1" allowOverlap="1">
            <wp:simplePos x="0" y="0"/>
            <wp:positionH relativeFrom="page">
              <wp:posOffset>351190</wp:posOffset>
            </wp:positionH>
            <wp:positionV relativeFrom="paragraph">
              <wp:posOffset>-231789</wp:posOffset>
            </wp:positionV>
            <wp:extent cx="162801" cy="162788"/>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8"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FE798B">
      <w:pPr>
        <w:pStyle w:val="ListParagraph"/>
        <w:numPr>
          <w:ilvl w:val="0"/>
          <w:numId w:val="152"/>
        </w:numPr>
        <w:tabs>
          <w:tab w:val="left" w:pos="329"/>
        </w:tabs>
        <w:spacing w:before="62"/>
        <w:jc w:val="left"/>
        <w:rPr>
          <w:i/>
          <w:sz w:val="16"/>
        </w:rPr>
      </w:pPr>
      <w:r>
        <w:br w:type="column"/>
      </w:r>
      <w:r>
        <w:rPr>
          <w:sz w:val="16"/>
        </w:rPr>
        <w:t>Transport</w:t>
      </w:r>
      <w:r>
        <w:rPr>
          <w:spacing w:val="9"/>
          <w:sz w:val="16"/>
        </w:rPr>
        <w:t xml:space="preserve"> </w:t>
      </w:r>
      <w:r>
        <w:rPr>
          <w:sz w:val="16"/>
        </w:rPr>
        <w:t>and</w:t>
      </w:r>
      <w:r>
        <w:rPr>
          <w:spacing w:val="9"/>
          <w:sz w:val="16"/>
        </w:rPr>
        <w:t xml:space="preserve"> </w:t>
      </w:r>
      <w:r>
        <w:rPr>
          <w:sz w:val="16"/>
        </w:rPr>
        <w:t>Infrastructure</w:t>
      </w:r>
      <w:r>
        <w:rPr>
          <w:spacing w:val="9"/>
          <w:sz w:val="16"/>
        </w:rPr>
        <w:t xml:space="preserve"> </w:t>
      </w:r>
      <w:r>
        <w:rPr>
          <w:sz w:val="16"/>
        </w:rPr>
        <w:t>Senior</w:t>
      </w:r>
      <w:r>
        <w:rPr>
          <w:spacing w:val="10"/>
          <w:sz w:val="16"/>
        </w:rPr>
        <w:t xml:space="preserve"> </w:t>
      </w:r>
      <w:r>
        <w:rPr>
          <w:sz w:val="16"/>
        </w:rPr>
        <w:t>Officials’</w:t>
      </w:r>
      <w:r>
        <w:rPr>
          <w:spacing w:val="9"/>
          <w:sz w:val="16"/>
        </w:rPr>
        <w:t xml:space="preserve"> </w:t>
      </w:r>
      <w:r>
        <w:rPr>
          <w:sz w:val="16"/>
        </w:rPr>
        <w:t>Committee</w:t>
      </w:r>
      <w:r>
        <w:rPr>
          <w:spacing w:val="9"/>
          <w:sz w:val="16"/>
        </w:rPr>
        <w:t xml:space="preserve"> </w:t>
      </w:r>
      <w:r>
        <w:rPr>
          <w:sz w:val="16"/>
        </w:rPr>
        <w:t>(2016),</w:t>
      </w:r>
      <w:r>
        <w:rPr>
          <w:spacing w:val="10"/>
          <w:sz w:val="16"/>
        </w:rPr>
        <w:t xml:space="preserve"> </w:t>
      </w:r>
      <w:r>
        <w:rPr>
          <w:i/>
          <w:sz w:val="16"/>
        </w:rPr>
        <w:t>Australian</w:t>
      </w:r>
      <w:r>
        <w:rPr>
          <w:i/>
          <w:spacing w:val="9"/>
          <w:sz w:val="16"/>
        </w:rPr>
        <w:t xml:space="preserve"> </w:t>
      </w:r>
      <w:r>
        <w:rPr>
          <w:i/>
          <w:sz w:val="16"/>
        </w:rPr>
        <w:t>Transport</w:t>
      </w:r>
      <w:r>
        <w:rPr>
          <w:i/>
          <w:spacing w:val="9"/>
          <w:sz w:val="16"/>
        </w:rPr>
        <w:t xml:space="preserve"> </w:t>
      </w:r>
      <w:r>
        <w:rPr>
          <w:i/>
          <w:sz w:val="16"/>
        </w:rPr>
        <w:t>Assessment</w:t>
      </w:r>
      <w:r>
        <w:rPr>
          <w:i/>
          <w:spacing w:val="10"/>
          <w:sz w:val="16"/>
        </w:rPr>
        <w:t xml:space="preserve"> </w:t>
      </w:r>
      <w:r>
        <w:rPr>
          <w:i/>
          <w:sz w:val="16"/>
        </w:rPr>
        <w:t>and</w:t>
      </w:r>
      <w:r>
        <w:rPr>
          <w:i/>
          <w:spacing w:val="9"/>
          <w:sz w:val="16"/>
        </w:rPr>
        <w:t xml:space="preserve"> </w:t>
      </w:r>
      <w:r>
        <w:rPr>
          <w:i/>
          <w:sz w:val="16"/>
        </w:rPr>
        <w:t>Planning</w:t>
      </w:r>
      <w:r>
        <w:rPr>
          <w:i/>
          <w:spacing w:val="9"/>
          <w:sz w:val="16"/>
        </w:rPr>
        <w:t xml:space="preserve"> </w:t>
      </w:r>
      <w:r>
        <w:rPr>
          <w:i/>
          <w:sz w:val="16"/>
        </w:rPr>
        <w:t>(</w:t>
      </w:r>
      <w:proofErr w:type="spellStart"/>
      <w:r>
        <w:rPr>
          <w:i/>
          <w:sz w:val="16"/>
        </w:rPr>
        <w:t>ATAP</w:t>
      </w:r>
      <w:proofErr w:type="spellEnd"/>
      <w:r>
        <w:rPr>
          <w:i/>
          <w:sz w:val="16"/>
        </w:rPr>
        <w:t>)</w:t>
      </w:r>
      <w:r>
        <w:rPr>
          <w:i/>
          <w:spacing w:val="10"/>
          <w:sz w:val="16"/>
        </w:rPr>
        <w:t xml:space="preserve"> </w:t>
      </w:r>
      <w:r>
        <w:rPr>
          <w:i/>
          <w:spacing w:val="-2"/>
          <w:sz w:val="16"/>
        </w:rPr>
        <w:t>Guidelines,</w:t>
      </w:r>
    </w:p>
    <w:p w:rsidR="00D85440" w:rsidRDefault="00FE798B">
      <w:pPr>
        <w:spacing w:before="8"/>
        <w:ind w:left="328"/>
        <w:rPr>
          <w:sz w:val="16"/>
        </w:rPr>
      </w:pPr>
      <w:r>
        <w:rPr>
          <w:sz w:val="16"/>
        </w:rPr>
        <w:t>Transport</w:t>
      </w:r>
      <w:r>
        <w:rPr>
          <w:spacing w:val="22"/>
          <w:sz w:val="16"/>
        </w:rPr>
        <w:t xml:space="preserve"> </w:t>
      </w:r>
      <w:r>
        <w:rPr>
          <w:sz w:val="16"/>
        </w:rPr>
        <w:t>and</w:t>
      </w:r>
      <w:r>
        <w:rPr>
          <w:spacing w:val="22"/>
          <w:sz w:val="16"/>
        </w:rPr>
        <w:t xml:space="preserve"> </w:t>
      </w:r>
      <w:r>
        <w:rPr>
          <w:sz w:val="16"/>
        </w:rPr>
        <w:t>Infrastructure</w:t>
      </w:r>
      <w:r>
        <w:rPr>
          <w:spacing w:val="22"/>
          <w:sz w:val="16"/>
        </w:rPr>
        <w:t xml:space="preserve"> </w:t>
      </w:r>
      <w:r>
        <w:rPr>
          <w:sz w:val="16"/>
        </w:rPr>
        <w:t>Council,</w:t>
      </w:r>
      <w:r>
        <w:rPr>
          <w:spacing w:val="22"/>
          <w:sz w:val="16"/>
        </w:rPr>
        <w:t xml:space="preserve"> </w:t>
      </w:r>
      <w:r>
        <w:rPr>
          <w:sz w:val="16"/>
        </w:rPr>
        <w:t>Canberra,</w:t>
      </w:r>
      <w:r>
        <w:rPr>
          <w:spacing w:val="23"/>
          <w:sz w:val="16"/>
        </w:rPr>
        <w:t xml:space="preserve"> </w:t>
      </w:r>
      <w:hyperlink r:id="rId35">
        <w:r>
          <w:rPr>
            <w:spacing w:val="-2"/>
            <w:sz w:val="16"/>
            <w:u w:val="single"/>
          </w:rPr>
          <w:t>www.atap.gov.au</w:t>
        </w:r>
      </w:hyperlink>
    </w:p>
    <w:p w:rsidR="00D85440" w:rsidRDefault="00D85440">
      <w:pPr>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spacing w:before="8"/>
      </w:pPr>
    </w:p>
    <w:p w:rsidR="00D85440" w:rsidRDefault="009C7B37">
      <w:pPr>
        <w:pStyle w:val="Heading3"/>
        <w:spacing w:line="249" w:lineRule="auto"/>
        <w:ind w:left="1392" w:right="4930" w:hanging="840"/>
      </w:pPr>
      <w:r>
        <w:pict>
          <v:shape id="docshape146" o:spid="_x0000_s8812" type="#_x0000_t202" style="position:absolute;left:0;text-align:left;margin-left:551.95pt;margin-top:14.4pt;width:25.8pt;height:87.9pt;z-index:-30745600;mso-position-horizontal-relative:page" filled="f" stroked="f">
            <v:textbox style="layout-flow:vertical" inset="0,0,0,0">
              <w:txbxContent>
                <w:p w:rsidR="009C7B37" w:rsidRDefault="009C7B37">
                  <w:pPr>
                    <w:tabs>
                      <w:tab w:val="left" w:pos="606"/>
                    </w:tabs>
                    <w:spacing w:before="27" w:line="488" w:lineRule="exact"/>
                    <w:rPr>
                      <w:rFonts w:ascii="Calibri"/>
                      <w:sz w:val="16"/>
                    </w:rPr>
                  </w:pPr>
                  <w:r>
                    <w:rPr>
                      <w:rFonts w:ascii="Calibri"/>
                      <w:color w:val="B0A3A0"/>
                      <w:spacing w:val="-10"/>
                      <w:w w:val="115"/>
                      <w:position w:val="-12"/>
                      <w:sz w:val="40"/>
                    </w:rPr>
                    <w:t>A</w:t>
                  </w:r>
                  <w:r>
                    <w:rPr>
                      <w:rFonts w:ascii="Calibri"/>
                      <w:color w:val="B0A3A0"/>
                      <w:position w:val="-12"/>
                      <w:sz w:val="40"/>
                    </w:rPr>
                    <w:tab/>
                  </w:r>
                  <w:r>
                    <w:rPr>
                      <w:rFonts w:ascii="Calibri"/>
                      <w:color w:val="B0A3A0"/>
                      <w:spacing w:val="-2"/>
                      <w:w w:val="110"/>
                      <w:sz w:val="16"/>
                    </w:rPr>
                    <w:t>INTRODUCTION</w:t>
                  </w:r>
                </w:p>
              </w:txbxContent>
            </v:textbox>
            <w10:wrap anchorx="page"/>
          </v:shape>
        </w:pict>
      </w:r>
      <w:r>
        <w:pict>
          <v:group id="docshapegroup147" o:spid="_x0000_s8809" style="position:absolute;left:0;text-align:left;margin-left:544.25pt;margin-top:7.3pt;width:51.05pt;height:130.25pt;z-index:15803392;mso-position-horizontal-relative:page" coordorigin="10885,146" coordsize="1021,2605">
            <v:rect id="docshape148" o:spid="_x0000_s8811" style="position:absolute;left:10885;top:146;width:1021;height:2605" fillcolor="#a30b35" stroked="f"/>
            <v:line id="_x0000_s8810" style="position:absolute" from="11530,730" to="11146,730" strokecolor="white" strokeweight="1pt"/>
            <w10:wrap anchorx="page"/>
          </v:group>
        </w:pict>
      </w:r>
      <w:r>
        <w:pict>
          <v:shape id="docshape149" o:spid="_x0000_s8808" type="#_x0000_t202" style="position:absolute;left:0;text-align:left;margin-left:550.95pt;margin-top:13.2pt;width:27.8pt;height:16.1pt;z-index:158039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150" o:spid="_x0000_s8807" type="#_x0000_t202" style="position:absolute;left:0;text-align:left;margin-left:560.65pt;margin-top:43.75pt;width:12.35pt;height:59.6pt;z-index:1580748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t xml:space="preserve">A2. Summary of the </w:t>
      </w:r>
      <w:r w:rsidR="00FE798B">
        <w:rPr>
          <w:spacing w:val="-4"/>
        </w:rPr>
        <w:t>Assessment</w:t>
      </w:r>
      <w:r w:rsidR="00FE798B">
        <w:rPr>
          <w:spacing w:val="-26"/>
        </w:rPr>
        <w:t xml:space="preserve"> </w:t>
      </w:r>
      <w:r w:rsidR="00FE798B">
        <w:rPr>
          <w:spacing w:val="-4"/>
        </w:rPr>
        <w:t>Framework</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6"/>
        <w:rPr>
          <w:b/>
        </w:rPr>
      </w:pPr>
    </w:p>
    <w:p w:rsidR="00D85440" w:rsidRDefault="00D85440">
      <w:pPr>
        <w:sectPr w:rsidR="00D85440">
          <w:pgSz w:w="11910" w:h="16840"/>
          <w:pgMar w:top="840" w:right="0" w:bottom="700" w:left="240" w:header="293" w:footer="519" w:gutter="0"/>
          <w:cols w:space="720"/>
        </w:sectPr>
      </w:pPr>
    </w:p>
    <w:p w:rsidR="00D85440" w:rsidRDefault="00FE798B">
      <w:pPr>
        <w:pStyle w:val="Heading4"/>
        <w:spacing w:before="90"/>
        <w:jc w:val="both"/>
      </w:pPr>
      <w:proofErr w:type="gramStart"/>
      <w:r>
        <w:rPr>
          <w:color w:val="A30B35"/>
        </w:rPr>
        <w:t>A2.1</w:t>
      </w:r>
      <w:r>
        <w:rPr>
          <w:color w:val="A30B35"/>
          <w:spacing w:val="31"/>
        </w:rPr>
        <w:t xml:space="preserve">  </w:t>
      </w:r>
      <w:r>
        <w:rPr>
          <w:color w:val="A30B35"/>
        </w:rPr>
        <w:t>Assessment</w:t>
      </w:r>
      <w:proofErr w:type="gramEnd"/>
      <w:r>
        <w:rPr>
          <w:color w:val="A30B35"/>
          <w:spacing w:val="-7"/>
        </w:rPr>
        <w:t xml:space="preserve"> </w:t>
      </w:r>
      <w:r>
        <w:rPr>
          <w:color w:val="A30B35"/>
        </w:rPr>
        <w:t>Framework</w:t>
      </w:r>
      <w:r>
        <w:rPr>
          <w:color w:val="A30B35"/>
          <w:spacing w:val="-6"/>
        </w:rPr>
        <w:t xml:space="preserve"> </w:t>
      </w:r>
      <w:r>
        <w:rPr>
          <w:color w:val="A30B35"/>
          <w:spacing w:val="-2"/>
        </w:rPr>
        <w:t>stages</w:t>
      </w:r>
    </w:p>
    <w:p w:rsidR="00D85440" w:rsidRDefault="00FE798B">
      <w:pPr>
        <w:pStyle w:val="BodyText"/>
        <w:spacing w:before="96" w:line="264" w:lineRule="auto"/>
        <w:ind w:left="553" w:right="283"/>
        <w:jc w:val="both"/>
      </w:pPr>
      <w:r>
        <w:t xml:space="preserve">The Assessment Framework provides a structured and objective approach to making decisions about </w:t>
      </w:r>
      <w:r>
        <w:rPr>
          <w:spacing w:val="-2"/>
        </w:rPr>
        <w:t>infrastructure.</w:t>
      </w:r>
    </w:p>
    <w:p w:rsidR="00D85440" w:rsidRDefault="00FE798B">
      <w:pPr>
        <w:pStyle w:val="BodyText"/>
        <w:spacing w:before="112" w:line="264" w:lineRule="auto"/>
        <w:ind w:left="553"/>
      </w:pPr>
      <w:r>
        <w:t>The Assessment Framework is a cumulative process divided into five stages. Following feedback from stakeholders, we have amended the Assessment Framework to differentiate between identifying the problem and identifying the initiative, and developing a business case and assessing a business case.</w:t>
      </w:r>
    </w:p>
    <w:p w:rsidR="00D85440" w:rsidRDefault="00FE798B">
      <w:pPr>
        <w:pStyle w:val="BodyText"/>
        <w:spacing w:before="111"/>
        <w:ind w:left="553"/>
      </w:pPr>
      <w:r>
        <w:t>The</w:t>
      </w:r>
      <w:r>
        <w:rPr>
          <w:spacing w:val="3"/>
        </w:rPr>
        <w:t xml:space="preserve"> </w:t>
      </w:r>
      <w:r>
        <w:t>five-stage</w:t>
      </w:r>
      <w:r>
        <w:rPr>
          <w:spacing w:val="3"/>
        </w:rPr>
        <w:t xml:space="preserve"> </w:t>
      </w:r>
      <w:r>
        <w:t>assessment</w:t>
      </w:r>
      <w:r>
        <w:rPr>
          <w:spacing w:val="3"/>
        </w:rPr>
        <w:t xml:space="preserve"> </w:t>
      </w:r>
      <w:r>
        <w:t>process</w:t>
      </w:r>
      <w:r>
        <w:rPr>
          <w:spacing w:val="3"/>
        </w:rPr>
        <w:t xml:space="preserve"> </w:t>
      </w:r>
      <w:r>
        <w:t>is</w:t>
      </w:r>
      <w:r>
        <w:rPr>
          <w:spacing w:val="2"/>
        </w:rPr>
        <w:t xml:space="preserve"> </w:t>
      </w:r>
      <w:r>
        <w:t>as</w:t>
      </w:r>
      <w:r>
        <w:rPr>
          <w:spacing w:val="2"/>
        </w:rPr>
        <w:t xml:space="preserve"> </w:t>
      </w:r>
      <w:r>
        <w:rPr>
          <w:spacing w:val="-2"/>
        </w:rPr>
        <w:t>follows:</w:t>
      </w:r>
    </w:p>
    <w:p w:rsidR="00D85440" w:rsidRDefault="00FE798B">
      <w:pPr>
        <w:pStyle w:val="ListParagraph"/>
        <w:numPr>
          <w:ilvl w:val="0"/>
          <w:numId w:val="151"/>
        </w:numPr>
        <w:tabs>
          <w:tab w:val="left" w:pos="838"/>
        </w:tabs>
        <w:spacing w:before="135"/>
        <w:ind w:hanging="285"/>
        <w:rPr>
          <w:sz w:val="19"/>
        </w:rPr>
      </w:pPr>
      <w:r>
        <w:rPr>
          <w:sz w:val="19"/>
        </w:rPr>
        <w:t>Problem Identification</w:t>
      </w:r>
      <w:r>
        <w:rPr>
          <w:spacing w:val="1"/>
          <w:sz w:val="19"/>
        </w:rPr>
        <w:t xml:space="preserve"> </w:t>
      </w:r>
      <w:r>
        <w:rPr>
          <w:sz w:val="19"/>
        </w:rPr>
        <w:t xml:space="preserve">and </w:t>
      </w:r>
      <w:proofErr w:type="spellStart"/>
      <w:r>
        <w:rPr>
          <w:spacing w:val="-2"/>
          <w:sz w:val="19"/>
        </w:rPr>
        <w:t>Prioritisation</w:t>
      </w:r>
      <w:proofErr w:type="spellEnd"/>
    </w:p>
    <w:p w:rsidR="00D85440" w:rsidRDefault="00FE798B">
      <w:pPr>
        <w:pStyle w:val="ListParagraph"/>
        <w:numPr>
          <w:ilvl w:val="0"/>
          <w:numId w:val="151"/>
        </w:numPr>
        <w:tabs>
          <w:tab w:val="left" w:pos="838"/>
        </w:tabs>
        <w:spacing w:before="135"/>
        <w:ind w:hanging="285"/>
        <w:rPr>
          <w:sz w:val="19"/>
        </w:rPr>
      </w:pPr>
      <w:r>
        <w:rPr>
          <w:sz w:val="19"/>
        </w:rPr>
        <w:t>Initiative</w:t>
      </w:r>
      <w:r>
        <w:rPr>
          <w:spacing w:val="4"/>
          <w:sz w:val="19"/>
        </w:rPr>
        <w:t xml:space="preserve"> </w:t>
      </w:r>
      <w:r>
        <w:rPr>
          <w:sz w:val="19"/>
        </w:rPr>
        <w:t>Identification</w:t>
      </w:r>
      <w:r>
        <w:rPr>
          <w:spacing w:val="5"/>
          <w:sz w:val="19"/>
        </w:rPr>
        <w:t xml:space="preserve"> </w:t>
      </w:r>
      <w:r>
        <w:rPr>
          <w:sz w:val="19"/>
        </w:rPr>
        <w:t>and</w:t>
      </w:r>
      <w:r>
        <w:rPr>
          <w:spacing w:val="5"/>
          <w:sz w:val="19"/>
        </w:rPr>
        <w:t xml:space="preserve"> </w:t>
      </w:r>
      <w:r>
        <w:rPr>
          <w:sz w:val="19"/>
        </w:rPr>
        <w:t>Options</w:t>
      </w:r>
      <w:r>
        <w:rPr>
          <w:spacing w:val="4"/>
          <w:sz w:val="19"/>
        </w:rPr>
        <w:t xml:space="preserve"> </w:t>
      </w:r>
      <w:r>
        <w:rPr>
          <w:spacing w:val="-2"/>
          <w:sz w:val="19"/>
        </w:rPr>
        <w:t>Development</w:t>
      </w:r>
    </w:p>
    <w:p w:rsidR="00D85440" w:rsidRDefault="00FE798B">
      <w:pPr>
        <w:pStyle w:val="ListParagraph"/>
        <w:numPr>
          <w:ilvl w:val="0"/>
          <w:numId w:val="151"/>
        </w:numPr>
        <w:tabs>
          <w:tab w:val="left" w:pos="838"/>
        </w:tabs>
        <w:spacing w:before="135"/>
        <w:ind w:hanging="285"/>
        <w:rPr>
          <w:sz w:val="19"/>
        </w:rPr>
      </w:pPr>
      <w:r>
        <w:rPr>
          <w:sz w:val="19"/>
        </w:rPr>
        <w:t>Business</w:t>
      </w:r>
      <w:r>
        <w:rPr>
          <w:spacing w:val="5"/>
          <w:sz w:val="19"/>
        </w:rPr>
        <w:t xml:space="preserve"> </w:t>
      </w:r>
      <w:r>
        <w:rPr>
          <w:sz w:val="19"/>
        </w:rPr>
        <w:t>Case</w:t>
      </w:r>
      <w:r>
        <w:rPr>
          <w:spacing w:val="8"/>
          <w:sz w:val="19"/>
        </w:rPr>
        <w:t xml:space="preserve"> </w:t>
      </w:r>
      <w:r>
        <w:rPr>
          <w:spacing w:val="-2"/>
          <w:sz w:val="19"/>
        </w:rPr>
        <w:t>Development</w:t>
      </w:r>
    </w:p>
    <w:p w:rsidR="00D85440" w:rsidRDefault="00FE798B">
      <w:pPr>
        <w:pStyle w:val="ListParagraph"/>
        <w:numPr>
          <w:ilvl w:val="0"/>
          <w:numId w:val="151"/>
        </w:numPr>
        <w:tabs>
          <w:tab w:val="left" w:pos="838"/>
        </w:tabs>
        <w:spacing w:before="135"/>
        <w:ind w:hanging="285"/>
        <w:rPr>
          <w:sz w:val="19"/>
        </w:rPr>
      </w:pPr>
      <w:r>
        <w:rPr>
          <w:sz w:val="19"/>
        </w:rPr>
        <w:t>Business</w:t>
      </w:r>
      <w:r>
        <w:rPr>
          <w:spacing w:val="7"/>
          <w:sz w:val="19"/>
        </w:rPr>
        <w:t xml:space="preserve"> </w:t>
      </w:r>
      <w:r>
        <w:rPr>
          <w:sz w:val="19"/>
        </w:rPr>
        <w:t>Case</w:t>
      </w:r>
      <w:r>
        <w:rPr>
          <w:spacing w:val="7"/>
          <w:sz w:val="19"/>
        </w:rPr>
        <w:t xml:space="preserve"> </w:t>
      </w:r>
      <w:r>
        <w:rPr>
          <w:spacing w:val="-2"/>
          <w:sz w:val="19"/>
        </w:rPr>
        <w:t>Assessment</w:t>
      </w:r>
    </w:p>
    <w:p w:rsidR="00D85440" w:rsidRDefault="00FE798B">
      <w:pPr>
        <w:pStyle w:val="ListParagraph"/>
        <w:numPr>
          <w:ilvl w:val="0"/>
          <w:numId w:val="151"/>
        </w:numPr>
        <w:tabs>
          <w:tab w:val="left" w:pos="838"/>
        </w:tabs>
        <w:spacing w:before="135"/>
        <w:ind w:hanging="285"/>
        <w:rPr>
          <w:sz w:val="19"/>
        </w:rPr>
      </w:pPr>
      <w:r>
        <w:rPr>
          <w:sz w:val="19"/>
        </w:rPr>
        <w:t>Post</w:t>
      </w:r>
      <w:r>
        <w:rPr>
          <w:spacing w:val="-3"/>
          <w:sz w:val="19"/>
        </w:rPr>
        <w:t xml:space="preserve"> </w:t>
      </w:r>
      <w:r>
        <w:rPr>
          <w:sz w:val="19"/>
        </w:rPr>
        <w:t>Completion</w:t>
      </w:r>
      <w:r>
        <w:rPr>
          <w:spacing w:val="-2"/>
          <w:sz w:val="19"/>
        </w:rPr>
        <w:t xml:space="preserve"> Review.</w:t>
      </w:r>
    </w:p>
    <w:p w:rsidR="00D85440" w:rsidRDefault="00FE798B">
      <w:pPr>
        <w:pStyle w:val="BodyText"/>
        <w:spacing w:before="106"/>
        <w:ind w:left="515"/>
      </w:pPr>
      <w:r>
        <w:br w:type="column"/>
      </w:r>
      <w:r>
        <w:t>The</w:t>
      </w:r>
      <w:r>
        <w:rPr>
          <w:spacing w:val="3"/>
        </w:rPr>
        <w:t xml:space="preserve"> </w:t>
      </w:r>
      <w:r>
        <w:t>Assessment</w:t>
      </w:r>
      <w:r>
        <w:rPr>
          <w:spacing w:val="3"/>
        </w:rPr>
        <w:t xml:space="preserve"> </w:t>
      </w:r>
      <w:r>
        <w:t>Framework</w:t>
      </w:r>
      <w:r>
        <w:rPr>
          <w:spacing w:val="3"/>
        </w:rPr>
        <w:t xml:space="preserve"> </w:t>
      </w:r>
      <w:r>
        <w:t>sets</w:t>
      </w:r>
      <w:r>
        <w:rPr>
          <w:spacing w:val="3"/>
        </w:rPr>
        <w:t xml:space="preserve"> </w:t>
      </w:r>
      <w:r>
        <w:t>out</w:t>
      </w:r>
      <w:r>
        <w:rPr>
          <w:spacing w:val="3"/>
        </w:rPr>
        <w:t xml:space="preserve"> </w:t>
      </w:r>
      <w:r>
        <w:t>a</w:t>
      </w:r>
      <w:r>
        <w:rPr>
          <w:spacing w:val="3"/>
        </w:rPr>
        <w:t xml:space="preserve"> </w:t>
      </w:r>
      <w:r>
        <w:t>process</w:t>
      </w:r>
      <w:r>
        <w:rPr>
          <w:spacing w:val="3"/>
        </w:rPr>
        <w:t xml:space="preserve"> </w:t>
      </w:r>
      <w:r>
        <w:rPr>
          <w:spacing w:val="-4"/>
        </w:rPr>
        <w:t>for:</w:t>
      </w:r>
    </w:p>
    <w:p w:rsidR="00D85440" w:rsidRDefault="009C7B37">
      <w:pPr>
        <w:pStyle w:val="ListParagraph"/>
        <w:numPr>
          <w:ilvl w:val="1"/>
          <w:numId w:val="151"/>
        </w:numPr>
        <w:tabs>
          <w:tab w:val="left" w:pos="799"/>
        </w:tabs>
        <w:spacing w:before="134" w:line="264" w:lineRule="auto"/>
        <w:ind w:right="2723"/>
        <w:rPr>
          <w:sz w:val="19"/>
        </w:rPr>
      </w:pPr>
      <w:r>
        <w:pict>
          <v:line id="_x0000_s8806" style="position:absolute;left:0;text-align:left;z-index:15801344;mso-position-horizontal-relative:page" from="595.3pt,20.4pt" to="557.3pt,20.4pt" strokecolor="#b0a3a0" strokeweight="1pt">
            <w10:wrap anchorx="page"/>
          </v:line>
        </w:pict>
      </w:r>
      <w:r>
        <w:pict>
          <v:shape id="docshape151" o:spid="_x0000_s8805" type="#_x0000_t202" style="position:absolute;left:0;text-align:left;margin-left:551pt;margin-top:-.4pt;width:27.8pt;height:12.7pt;z-index:15804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52" o:spid="_x0000_s8804" type="#_x0000_t202" style="position:absolute;left:0;text-align:left;margin-left:560.6pt;margin-top:27.6pt;width:12.35pt;height:65.8pt;z-index:158080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identifying problems and opportunities and assessing which of these are most important</w:t>
      </w:r>
    </w:p>
    <w:p w:rsidR="00D85440" w:rsidRDefault="00FE798B">
      <w:pPr>
        <w:pStyle w:val="ListParagraph"/>
        <w:numPr>
          <w:ilvl w:val="1"/>
          <w:numId w:val="151"/>
        </w:numPr>
        <w:tabs>
          <w:tab w:val="left" w:pos="799"/>
        </w:tabs>
        <w:spacing w:line="264" w:lineRule="auto"/>
        <w:ind w:right="2026"/>
        <w:rPr>
          <w:sz w:val="19"/>
        </w:rPr>
      </w:pPr>
      <w:r>
        <w:rPr>
          <w:sz w:val="19"/>
        </w:rPr>
        <w:t>developing potential options (Initiatives) to solve problems or realise opportunities and assessing these options to select those with the highest net value to the Australian community</w:t>
      </w:r>
    </w:p>
    <w:p w:rsidR="00D85440" w:rsidRDefault="00FE798B">
      <w:pPr>
        <w:pStyle w:val="ListParagraph"/>
        <w:numPr>
          <w:ilvl w:val="1"/>
          <w:numId w:val="151"/>
        </w:numPr>
        <w:tabs>
          <w:tab w:val="left" w:pos="799"/>
        </w:tabs>
        <w:spacing w:before="54" w:line="264" w:lineRule="auto"/>
        <w:ind w:right="2082"/>
        <w:rPr>
          <w:sz w:val="19"/>
        </w:rPr>
      </w:pPr>
      <w:proofErr w:type="gramStart"/>
      <w:r>
        <w:rPr>
          <w:sz w:val="19"/>
        </w:rPr>
        <w:t>developing</w:t>
      </w:r>
      <w:proofErr w:type="gramEnd"/>
      <w:r>
        <w:rPr>
          <w:sz w:val="19"/>
        </w:rPr>
        <w:t xml:space="preserve"> in detail the preferred options in a business case. Ideally, this would include at least</w:t>
      </w:r>
      <w:r>
        <w:rPr>
          <w:spacing w:val="40"/>
          <w:sz w:val="19"/>
        </w:rPr>
        <w:t xml:space="preserve"> </w:t>
      </w:r>
      <w:r>
        <w:rPr>
          <w:sz w:val="19"/>
        </w:rPr>
        <w:t>two options in addition to a ‘do minimum’ base case</w:t>
      </w:r>
    </w:p>
    <w:p w:rsidR="00D85440" w:rsidRDefault="009C7B37">
      <w:pPr>
        <w:pStyle w:val="ListParagraph"/>
        <w:numPr>
          <w:ilvl w:val="1"/>
          <w:numId w:val="151"/>
        </w:numPr>
        <w:tabs>
          <w:tab w:val="left" w:pos="799"/>
        </w:tabs>
        <w:spacing w:line="264" w:lineRule="auto"/>
        <w:ind w:right="3458"/>
        <w:rPr>
          <w:sz w:val="19"/>
        </w:rPr>
      </w:pPr>
      <w:r>
        <w:pict>
          <v:shape id="docshape153" o:spid="_x0000_s8803" type="#_x0000_t202" style="position:absolute;left:0;text-align:left;margin-left:550.95pt;margin-top:7.3pt;width:27.8pt;height:15.25pt;z-index:15804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assessment</w:t>
      </w:r>
      <w:r w:rsidR="00FE798B">
        <w:rPr>
          <w:spacing w:val="-1"/>
          <w:sz w:val="19"/>
        </w:rPr>
        <w:t xml:space="preserve"> </w:t>
      </w:r>
      <w:r w:rsidR="00FE798B">
        <w:rPr>
          <w:sz w:val="19"/>
        </w:rPr>
        <w:t>of</w:t>
      </w:r>
      <w:r w:rsidR="00FE798B">
        <w:rPr>
          <w:spacing w:val="-1"/>
          <w:sz w:val="19"/>
        </w:rPr>
        <w:t xml:space="preserve"> </w:t>
      </w:r>
      <w:r w:rsidR="00FE798B">
        <w:rPr>
          <w:sz w:val="19"/>
        </w:rPr>
        <w:t>the</w:t>
      </w:r>
      <w:r w:rsidR="00FE798B">
        <w:rPr>
          <w:spacing w:val="-1"/>
          <w:sz w:val="19"/>
        </w:rPr>
        <w:t xml:space="preserve"> </w:t>
      </w:r>
      <w:r w:rsidR="00FE798B">
        <w:rPr>
          <w:sz w:val="19"/>
        </w:rPr>
        <w:t>business</w:t>
      </w:r>
      <w:r w:rsidR="00FE798B">
        <w:rPr>
          <w:spacing w:val="-2"/>
          <w:sz w:val="19"/>
        </w:rPr>
        <w:t xml:space="preserve"> </w:t>
      </w:r>
      <w:r w:rsidR="00FE798B">
        <w:rPr>
          <w:sz w:val="19"/>
        </w:rPr>
        <w:t>case</w:t>
      </w:r>
      <w:r w:rsidR="00FE798B">
        <w:rPr>
          <w:spacing w:val="-1"/>
          <w:sz w:val="19"/>
        </w:rPr>
        <w:t xml:space="preserve"> </w:t>
      </w:r>
      <w:r w:rsidR="00FE798B">
        <w:rPr>
          <w:sz w:val="19"/>
        </w:rPr>
        <w:t>by Infrastructure Australia</w:t>
      </w:r>
    </w:p>
    <w:p w:rsidR="00D85440" w:rsidRDefault="009C7B37">
      <w:pPr>
        <w:pStyle w:val="ListParagraph"/>
        <w:numPr>
          <w:ilvl w:val="1"/>
          <w:numId w:val="151"/>
        </w:numPr>
        <w:tabs>
          <w:tab w:val="left" w:pos="799"/>
        </w:tabs>
        <w:spacing w:before="56" w:line="264" w:lineRule="auto"/>
        <w:ind w:right="2223"/>
        <w:rPr>
          <w:sz w:val="19"/>
        </w:rPr>
      </w:pPr>
      <w:r>
        <w:pict>
          <v:line id="_x0000_s8802" style="position:absolute;left:0;text-align:left;z-index:15801856;mso-position-horizontal-relative:page" from="595.3pt,3.4pt" to="557.3pt,3.4pt" strokecolor="#b0a3a0" strokeweight="1pt">
            <w10:wrap anchorx="page"/>
          </v:line>
        </w:pict>
      </w:r>
      <w:r>
        <w:pict>
          <v:shape id="docshape154" o:spid="_x0000_s8801" type="#_x0000_t202" style="position:absolute;left:0;text-align:left;margin-left:555.8pt;margin-top:10.65pt;width:21.95pt;height:63.5pt;z-index:158064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review of the implemented solution to understand whether benefits have been realised as expected, whether costs estimations were accurate, and what lessons can be learnt.</w:t>
      </w:r>
    </w:p>
    <w:p w:rsidR="00D85440" w:rsidRDefault="00D85440">
      <w:pPr>
        <w:pStyle w:val="BodyText"/>
        <w:spacing w:before="6"/>
      </w:pPr>
    </w:p>
    <w:p w:rsidR="00D85440" w:rsidRDefault="00FE798B">
      <w:pPr>
        <w:pStyle w:val="BodyText"/>
        <w:spacing w:before="1" w:line="264" w:lineRule="auto"/>
        <w:ind w:left="515" w:right="2077"/>
      </w:pPr>
      <w:r>
        <w:t>Figure 1 provides an overview of each stage, the output</w:t>
      </w:r>
      <w:r>
        <w:rPr>
          <w:spacing w:val="40"/>
        </w:rPr>
        <w:t xml:space="preserve"> </w:t>
      </w:r>
      <w:r>
        <w:t>at each stage and when Infrastructure Australia formally assesses submission for inclusion on the IPL.</w:t>
      </w:r>
    </w:p>
    <w:p w:rsidR="00D85440" w:rsidRDefault="009C7B37">
      <w:pPr>
        <w:pStyle w:val="BodyText"/>
        <w:spacing w:before="112" w:line="264" w:lineRule="auto"/>
        <w:ind w:left="515" w:right="2275"/>
      </w:pPr>
      <w:r>
        <w:pict>
          <v:line id="_x0000_s8800" style="position:absolute;left:0;text-align:left;z-index:15802368;mso-position-horizontal-relative:page" from="595.3pt,35.4pt" to="557.3pt,35.4pt" strokecolor="#b0a3a0" strokeweight="1pt">
            <w10:wrap anchorx="page"/>
          </v:line>
        </w:pict>
      </w:r>
      <w:r>
        <w:pict>
          <v:shape id="docshape155" o:spid="_x0000_s8799" type="#_x0000_t202" style="position:absolute;left:0;text-align:left;margin-left:550.95pt;margin-top:12.45pt;width:27.8pt;height:15.3pt;z-index:158054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56" o:spid="_x0000_s8798" type="#_x0000_t202" style="position:absolute;left:0;text-align:left;margin-left:555.8pt;margin-top:42.65pt;width:21.95pt;height:69.7pt;z-index:158069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Infrastructure Australia welcomes submissions at any stage of the assessment process. However, proponents need to include the relevant information to address</w:t>
      </w:r>
      <w:r w:rsidR="00FE798B">
        <w:rPr>
          <w:spacing w:val="80"/>
        </w:rPr>
        <w:t xml:space="preserve"> </w:t>
      </w:r>
      <w:r w:rsidR="00FE798B">
        <w:t>the preceding stages. For example, a business case</w:t>
      </w:r>
    </w:p>
    <w:p w:rsidR="00D85440" w:rsidRDefault="009C7B37">
      <w:pPr>
        <w:pStyle w:val="BodyText"/>
        <w:spacing w:line="264" w:lineRule="auto"/>
        <w:ind w:left="515" w:right="2077"/>
      </w:pPr>
      <w:r>
        <w:pict>
          <v:line id="_x0000_s8797" style="position:absolute;left:0;text-align:left;z-index:15802880;mso-position-horizontal-relative:page" from="595.3pt,112.05pt" to="557.3pt,112.05pt" strokecolor="#b0a3a0" strokeweight="1pt">
            <w10:wrap anchorx="page"/>
          </v:line>
        </w:pict>
      </w:r>
      <w:r>
        <w:pict>
          <v:shape id="docshape157" o:spid="_x0000_s8796" type="#_x0000_t202" style="position:absolute;left:0;text-align:left;margin-left:550.95pt;margin-top:89.1pt;width:27.8pt;height:12.45pt;z-index:158059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58" o:spid="_x0000_s8795" type="#_x0000_t202" style="position:absolute;left:0;text-align:left;margin-left:560.6pt;margin-top:119.3pt;width:12.35pt;height:46.65pt;z-index:158085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submission</w:t>
      </w:r>
      <w:proofErr w:type="gramEnd"/>
      <w:r w:rsidR="00FE798B">
        <w:t xml:space="preserve"> for Stage 4 assessment will need to provide the information to address Stages 1-3, if these stages have not previously been completed.</w:t>
      </w:r>
    </w:p>
    <w:p w:rsidR="00D85440" w:rsidRDefault="00D85440">
      <w:pPr>
        <w:spacing w:line="264" w:lineRule="auto"/>
        <w:sectPr w:rsidR="00D85440">
          <w:type w:val="continuous"/>
          <w:pgSz w:w="11910" w:h="16840"/>
          <w:pgMar w:top="1000" w:right="0" w:bottom="280" w:left="240" w:header="293" w:footer="517" w:gutter="0"/>
          <w:cols w:num="2" w:space="720" w:equalWidth="0">
            <w:col w:w="4704" w:space="40"/>
            <w:col w:w="6926"/>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after="1"/>
        <w:rPr>
          <w:sz w:val="11"/>
        </w:rPr>
      </w:pPr>
    </w:p>
    <w:p w:rsidR="00D85440" w:rsidRDefault="00FE798B">
      <w:pPr>
        <w:pStyle w:val="BodyText"/>
        <w:ind w:left="10856"/>
        <w:rPr>
          <w:sz w:val="20"/>
        </w:rPr>
      </w:pPr>
      <w:r>
        <w:rPr>
          <w:noProof/>
          <w:sz w:val="20"/>
        </w:rPr>
        <w:drawing>
          <wp:inline distT="0" distB="0" distL="0" distR="0">
            <wp:extent cx="163366" cy="163353"/>
            <wp:effectExtent l="0" t="0" r="0" b="0"/>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noProof/>
        </w:rPr>
        <w:drawing>
          <wp:anchor distT="0" distB="0" distL="0" distR="0" simplePos="0" relativeHeight="15800832" behindDoc="0" locked="0" layoutInCell="1" allowOverlap="1">
            <wp:simplePos x="0" y="0"/>
            <wp:positionH relativeFrom="page">
              <wp:posOffset>504000</wp:posOffset>
            </wp:positionH>
            <wp:positionV relativeFrom="paragraph">
              <wp:posOffset>-2410981</wp:posOffset>
            </wp:positionV>
            <wp:extent cx="5795999" cy="2563571"/>
            <wp:effectExtent l="0" t="0" r="0" b="0"/>
            <wp:wrapNone/>
            <wp:docPr id="4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jpeg"/>
                    <pic:cNvPicPr/>
                  </pic:nvPicPr>
                  <pic:blipFill>
                    <a:blip r:embed="rId36" cstate="print"/>
                    <a:stretch>
                      <a:fillRect/>
                    </a:stretch>
                  </pic:blipFill>
                  <pic:spPr>
                    <a:xfrm>
                      <a:off x="0" y="0"/>
                      <a:ext cx="5795999" cy="2563571"/>
                    </a:xfrm>
                    <a:prstGeom prst="rect">
                      <a:avLst/>
                    </a:prstGeom>
                  </pic:spPr>
                </pic:pic>
              </a:graphicData>
            </a:graphic>
          </wp:anchor>
        </w:drawing>
      </w: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0"/>
        <w:rPr>
          <w:rFonts w:ascii="Calibri"/>
          <w:sz w:val="22"/>
        </w:rPr>
      </w:pPr>
    </w:p>
    <w:p w:rsidR="00D85440" w:rsidRDefault="00D85440">
      <w:pPr>
        <w:rPr>
          <w:rFonts w:ascii="Calibri"/>
        </w:rPr>
        <w:sectPr w:rsidR="00D85440">
          <w:headerReference w:type="even" r:id="rId37"/>
          <w:headerReference w:type="default" r:id="rId38"/>
          <w:footerReference w:type="even" r:id="rId39"/>
          <w:footerReference w:type="default" r:id="rId40"/>
          <w:pgSz w:w="11910" w:h="16840"/>
          <w:pgMar w:top="1200" w:right="0" w:bottom="700" w:left="240" w:header="293" w:footer="517" w:gutter="0"/>
          <w:pgNumType w:start="8"/>
          <w:cols w:space="720"/>
        </w:sectPr>
      </w:pPr>
    </w:p>
    <w:p w:rsidR="00D85440" w:rsidRDefault="009C7B37">
      <w:pPr>
        <w:pStyle w:val="BodyText"/>
        <w:spacing w:before="92" w:line="264" w:lineRule="auto"/>
        <w:ind w:left="1744"/>
      </w:pPr>
      <w:r>
        <w:pict>
          <v:shape id="docshape167" o:spid="_x0000_s8794" type="#_x0000_t202" style="position:absolute;left:0;text-align:left;margin-left:15.5pt;margin-top:14.85pt;width:27.8pt;height:12.7pt;z-index:158126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68" o:spid="_x0000_s8793" type="#_x0000_t202" style="position:absolute;left:0;text-align:left;margin-left:21.8pt;margin-top:-87.4pt;width:12.35pt;height:59.6pt;z-index:1581568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pict>
          <v:shape id="docshape169" o:spid="_x0000_s8792" type="#_x0000_t202" style="position:absolute;left:0;text-align:left;margin-left:21.8pt;margin-top:42.85pt;width:12.35pt;height:65.8pt;z-index:158161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To</w:t>
      </w:r>
      <w:r w:rsidR="00FE798B">
        <w:rPr>
          <w:spacing w:val="-1"/>
        </w:rPr>
        <w:t xml:space="preserve"> </w:t>
      </w:r>
      <w:r w:rsidR="00FE798B">
        <w:t>achieve</w:t>
      </w:r>
      <w:r w:rsidR="00FE798B">
        <w:rPr>
          <w:spacing w:val="-1"/>
        </w:rPr>
        <w:t xml:space="preserve"> </w:t>
      </w:r>
      <w:r w:rsidR="00FE798B">
        <w:t>the</w:t>
      </w:r>
      <w:r w:rsidR="00FE798B">
        <w:rPr>
          <w:spacing w:val="-1"/>
        </w:rPr>
        <w:t xml:space="preserve"> </w:t>
      </w:r>
      <w:r w:rsidR="00FE798B">
        <w:t>Assessment</w:t>
      </w:r>
      <w:r w:rsidR="00FE798B">
        <w:rPr>
          <w:spacing w:val="-1"/>
        </w:rPr>
        <w:t xml:space="preserve"> </w:t>
      </w:r>
      <w:r w:rsidR="00FE798B">
        <w:t>Framework</w:t>
      </w:r>
      <w:r w:rsidR="00FE798B">
        <w:rPr>
          <w:spacing w:val="-1"/>
        </w:rPr>
        <w:t xml:space="preserve"> </w:t>
      </w:r>
      <w:r w:rsidR="00FE798B">
        <w:t>outputs</w:t>
      </w:r>
      <w:r w:rsidR="00FE798B">
        <w:rPr>
          <w:spacing w:val="-2"/>
        </w:rPr>
        <w:t xml:space="preserve"> </w:t>
      </w:r>
      <w:r w:rsidR="00FE798B">
        <w:t>described in Figure 1, proponents are required to provide timely, quantitative and robust data and analysis that builds on previous stages.</w:t>
      </w:r>
    </w:p>
    <w:p w:rsidR="00D85440" w:rsidRDefault="00FE798B">
      <w:pPr>
        <w:pStyle w:val="BodyText"/>
        <w:spacing w:before="92" w:line="264" w:lineRule="auto"/>
        <w:ind w:left="260" w:right="456"/>
      </w:pPr>
      <w:r>
        <w:br w:type="column"/>
      </w:r>
      <w:r>
        <w:t xml:space="preserve">Table 1 provides further information on the five stages, including guidance on the relevant proponent submission documents, and where proponents can find additional </w:t>
      </w:r>
      <w:r>
        <w:rPr>
          <w:spacing w:val="-2"/>
        </w:rPr>
        <w:t>guidance.</w:t>
      </w:r>
    </w:p>
    <w:p w:rsidR="00D85440" w:rsidRDefault="00D85440">
      <w:pPr>
        <w:spacing w:line="264" w:lineRule="auto"/>
        <w:sectPr w:rsidR="00D85440">
          <w:type w:val="continuous"/>
          <w:pgSz w:w="11910" w:h="16840"/>
          <w:pgMar w:top="1000" w:right="0" w:bottom="280" w:left="240" w:header="293" w:footer="519" w:gutter="0"/>
          <w:cols w:num="2" w:space="720" w:equalWidth="0">
            <w:col w:w="6150" w:space="40"/>
            <w:col w:w="5480"/>
          </w:cols>
        </w:sectPr>
      </w:pPr>
    </w:p>
    <w:p w:rsidR="00D85440" w:rsidRDefault="00D85440">
      <w:pPr>
        <w:pStyle w:val="BodyText"/>
        <w:spacing w:before="11"/>
        <w:rPr>
          <w:sz w:val="16"/>
        </w:rPr>
      </w:pPr>
    </w:p>
    <w:p w:rsidR="00D85440" w:rsidRDefault="009C7B37">
      <w:pPr>
        <w:tabs>
          <w:tab w:val="left" w:pos="2878"/>
        </w:tabs>
        <w:spacing w:before="92"/>
        <w:ind w:left="1744"/>
        <w:rPr>
          <w:b/>
          <w:i/>
          <w:sz w:val="19"/>
        </w:rPr>
      </w:pPr>
      <w:r>
        <w:pict>
          <v:shape id="docshape170" o:spid="_x0000_s8791" type="#_x0000_t202" style="position:absolute;left:0;text-align:left;margin-left:15.45pt;margin-top:80.55pt;width:27.8pt;height:15.25pt;z-index:15813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71" o:spid="_x0000_s8790" type="#_x0000_t202" style="position:absolute;left:0;text-align:left;margin-left:17pt;margin-top:110.7pt;width:21.95pt;height:63.5pt;z-index:158146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172" o:spid="_x0000_s8789" type="#_x0000_t202" style="position:absolute;left:0;text-align:left;margin-left:107.8pt;margin-top:72.25pt;width:13.6pt;height:27pt;z-index:15818752;mso-position-horizontal-relative:page" filled="f" stroked="f">
            <v:textbox style="layout-flow:vertical;mso-layout-flow-alt:bottom-to-top" inset="0,0,0,0">
              <w:txbxContent>
                <w:p w:rsidR="009C7B37" w:rsidRDefault="009C7B37">
                  <w:pPr>
                    <w:spacing w:before="32"/>
                    <w:ind w:left="20"/>
                    <w:rPr>
                      <w:rFonts w:ascii="Calibri"/>
                      <w:sz w:val="18"/>
                    </w:rPr>
                  </w:pPr>
                  <w:r>
                    <w:rPr>
                      <w:rFonts w:ascii="Calibri"/>
                      <w:spacing w:val="-2"/>
                      <w:w w:val="105"/>
                      <w:sz w:val="18"/>
                    </w:rPr>
                    <w:t>Stages</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1</w:t>
      </w:r>
      <w:r w:rsidR="00FE798B">
        <w:rPr>
          <w:b/>
          <w:i/>
          <w:sz w:val="19"/>
        </w:rPr>
        <w:tab/>
      </w:r>
      <w:r w:rsidR="00FE798B">
        <w:rPr>
          <w:b/>
          <w:i/>
          <w:spacing w:val="-2"/>
          <w:sz w:val="19"/>
        </w:rPr>
        <w:t>The</w:t>
      </w:r>
      <w:r w:rsidR="00FE798B">
        <w:rPr>
          <w:b/>
          <w:i/>
          <w:spacing w:val="-9"/>
          <w:sz w:val="19"/>
        </w:rPr>
        <w:t xml:space="preserve"> </w:t>
      </w:r>
      <w:r w:rsidR="00FE798B">
        <w:rPr>
          <w:b/>
          <w:i/>
          <w:spacing w:val="-2"/>
          <w:sz w:val="19"/>
        </w:rPr>
        <w:t>Assessment</w:t>
      </w:r>
      <w:r w:rsidR="00FE798B">
        <w:rPr>
          <w:b/>
          <w:i/>
          <w:spacing w:val="-7"/>
          <w:sz w:val="19"/>
        </w:rPr>
        <w:t xml:space="preserve"> </w:t>
      </w:r>
      <w:r w:rsidR="00FE798B">
        <w:rPr>
          <w:b/>
          <w:i/>
          <w:spacing w:val="-2"/>
          <w:sz w:val="19"/>
        </w:rPr>
        <w:t>Framework</w:t>
      </w:r>
      <w:r w:rsidR="00FE798B">
        <w:rPr>
          <w:b/>
          <w:i/>
          <w:spacing w:val="-7"/>
          <w:sz w:val="19"/>
        </w:rPr>
        <w:t xml:space="preserve"> </w:t>
      </w:r>
      <w:r w:rsidR="00FE798B">
        <w:rPr>
          <w:b/>
          <w:i/>
          <w:spacing w:val="-2"/>
          <w:sz w:val="19"/>
        </w:rPr>
        <w:t>stages,</w:t>
      </w:r>
      <w:r w:rsidR="00FE798B">
        <w:rPr>
          <w:b/>
          <w:i/>
          <w:spacing w:val="-6"/>
          <w:sz w:val="19"/>
        </w:rPr>
        <w:t xml:space="preserve"> </w:t>
      </w:r>
      <w:r w:rsidR="00FE798B">
        <w:rPr>
          <w:b/>
          <w:i/>
          <w:spacing w:val="-2"/>
          <w:sz w:val="19"/>
        </w:rPr>
        <w:t>outputs</w:t>
      </w:r>
      <w:r w:rsidR="00FE798B">
        <w:rPr>
          <w:b/>
          <w:i/>
          <w:spacing w:val="-7"/>
          <w:sz w:val="19"/>
        </w:rPr>
        <w:t xml:space="preserve"> </w:t>
      </w:r>
      <w:r w:rsidR="00FE798B">
        <w:rPr>
          <w:b/>
          <w:i/>
          <w:spacing w:val="-2"/>
          <w:sz w:val="19"/>
        </w:rPr>
        <w:t>and</w:t>
      </w:r>
      <w:r w:rsidR="00FE798B">
        <w:rPr>
          <w:b/>
          <w:i/>
          <w:spacing w:val="-7"/>
          <w:sz w:val="19"/>
        </w:rPr>
        <w:t xml:space="preserve"> </w:t>
      </w:r>
      <w:r w:rsidR="00FE798B">
        <w:rPr>
          <w:b/>
          <w:i/>
          <w:spacing w:val="-2"/>
          <w:sz w:val="19"/>
        </w:rPr>
        <w:t>IPL</w:t>
      </w:r>
      <w:r w:rsidR="00FE798B">
        <w:rPr>
          <w:b/>
          <w:i/>
          <w:spacing w:val="-6"/>
          <w:sz w:val="19"/>
        </w:rPr>
        <w:t xml:space="preserve"> </w:t>
      </w:r>
      <w:r w:rsidR="00FE798B">
        <w:rPr>
          <w:b/>
          <w:i/>
          <w:spacing w:val="-2"/>
          <w:sz w:val="19"/>
        </w:rPr>
        <w:t>assessment</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10" w:after="1"/>
        <w:rPr>
          <w:b/>
          <w:i/>
          <w:sz w:val="12"/>
        </w:rPr>
      </w:pPr>
    </w:p>
    <w:p w:rsidR="00D85440" w:rsidRDefault="009C7B37">
      <w:pPr>
        <w:pStyle w:val="BodyText"/>
        <w:spacing w:line="20" w:lineRule="exact"/>
        <w:ind w:left="-240"/>
        <w:rPr>
          <w:sz w:val="2"/>
        </w:rPr>
      </w:pPr>
      <w:r>
        <w:rPr>
          <w:sz w:val="2"/>
        </w:rPr>
      </w:r>
      <w:r>
        <w:rPr>
          <w:sz w:val="2"/>
        </w:rPr>
        <w:pict>
          <v:group id="docshapegroup173" o:spid="_x0000_s8787" style="width:35.55pt;height:1pt;mso-position-horizontal-relative:char;mso-position-vertical-relative:line" coordsize="711,20">
            <v:line id="_x0000_s8788"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9"/>
        <w:rPr>
          <w:b/>
          <w:i/>
          <w:sz w:val="10"/>
        </w:rPr>
      </w:pPr>
    </w:p>
    <w:p w:rsidR="00D85440" w:rsidRDefault="00FE798B">
      <w:pPr>
        <w:pStyle w:val="BodyText"/>
        <w:ind w:left="313"/>
        <w:rPr>
          <w:sz w:val="20"/>
        </w:rPr>
      </w:pPr>
      <w:r>
        <w:rPr>
          <w:noProof/>
          <w:sz w:val="20"/>
        </w:rPr>
        <w:drawing>
          <wp:inline distT="0" distB="0" distL="0" distR="0">
            <wp:extent cx="160032" cy="160019"/>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8" cstate="print"/>
                    <a:stretch>
                      <a:fillRect/>
                    </a:stretch>
                  </pic:blipFill>
                  <pic:spPr>
                    <a:xfrm>
                      <a:off x="0" y="0"/>
                      <a:ext cx="160032" cy="160019"/>
                    </a:xfrm>
                    <a:prstGeom prst="rect">
                      <a:avLst/>
                    </a:prstGeom>
                  </pic:spPr>
                </pic:pic>
              </a:graphicData>
            </a:graphic>
          </wp:inline>
        </w:drawing>
      </w:r>
    </w:p>
    <w:p w:rsidR="00D85440" w:rsidRDefault="00D85440">
      <w:pPr>
        <w:rPr>
          <w:sz w:val="20"/>
        </w:rPr>
        <w:sectPr w:rsidR="00D85440">
          <w:type w:val="continuous"/>
          <w:pgSz w:w="11910" w:h="16840"/>
          <w:pgMar w:top="1000" w:right="0" w:bottom="280" w:left="240" w:header="293" w:footer="519" w:gutter="0"/>
          <w:cols w:space="720"/>
        </w:sectPr>
      </w:pPr>
    </w:p>
    <w:p w:rsidR="00D85440" w:rsidRDefault="009C7B37">
      <w:pPr>
        <w:spacing w:before="113"/>
        <w:ind w:left="102"/>
        <w:rPr>
          <w:rFonts w:ascii="Calibri"/>
          <w:sz w:val="14"/>
        </w:rPr>
      </w:pPr>
      <w:r>
        <w:pict>
          <v:group id="docshapegroup174" o:spid="_x0000_s8717" style="position:absolute;left:0;text-align:left;margin-left:99.7pt;margin-top:-500.05pt;width:456.4pt;height:496.2pt;z-index:15809536;mso-position-horizontal-relative:page" coordorigin="1994,-10001" coordsize="9128,9924">
            <v:rect id="docshape175" o:spid="_x0000_s8786" style="position:absolute;left:1994;top:-10001;width:9128;height:9924" fillcolor="#efecea" stroked="f"/>
            <v:shape id="docshape176" o:spid="_x0000_s8785" style="position:absolute;left:3476;top:-7778;width:6854;height:675" coordorigin="3476,-7778" coordsize="6854,675" o:spt="100" adj="0,,0" path="m3476,-7778r,675m5173,-7778r,675m6869,-7778r,675m8572,-7778r,675m10330,-7778r,675e" filled="f" strokecolor="#b0a3a0" strokeweight=".5pt">
              <v:stroke joinstyle="round"/>
              <v:formulas/>
              <v:path arrowok="t" o:connecttype="segments"/>
            </v:shape>
            <v:shape id="docshape177" o:spid="_x0000_s8784" type="#_x0000_t75" style="position:absolute;left:3336;top:-7659;width:280;height:280">
              <v:imagedata r:id="rId41" o:title=""/>
            </v:shape>
            <v:shape id="docshape178" o:spid="_x0000_s8783" type="#_x0000_t75" style="position:absolute;left:5033;top:-7659;width:280;height:280">
              <v:imagedata r:id="rId41" o:title=""/>
            </v:shape>
            <v:shape id="docshape179" o:spid="_x0000_s8782" type="#_x0000_t75" style="position:absolute;left:6729;top:-7659;width:280;height:280">
              <v:imagedata r:id="rId42" o:title=""/>
            </v:shape>
            <v:shape id="docshape180" o:spid="_x0000_s8781" type="#_x0000_t75" style="position:absolute;left:8432;top:-7659;width:280;height:280">
              <v:imagedata r:id="rId42" o:title=""/>
            </v:shape>
            <v:shape id="docshape181" o:spid="_x0000_s8780" type="#_x0000_t75" style="position:absolute;left:10190;top:-7659;width:280;height:280">
              <v:imagedata r:id="rId41" o:title=""/>
            </v:shape>
            <v:shape id="docshape182" o:spid="_x0000_s8779" style="position:absolute;left:3476;top:-2480;width:5097;height:506" coordorigin="3476,-2479" coordsize="5097,506" o:spt="100" adj="0,,0" path="m3476,-2479r,505m5173,-2479r,505m6869,-2479r,505m8572,-2479r,505e" filled="f" strokecolor="#b0a3a0" strokeweight=".5pt">
              <v:stroke joinstyle="round"/>
              <v:formulas/>
              <v:path arrowok="t" o:connecttype="segments"/>
            </v:shape>
            <v:shape id="docshape183" o:spid="_x0000_s8778" type="#_x0000_t75" style="position:absolute;left:3336;top:-2360;width:280;height:280">
              <v:imagedata r:id="rId43" o:title=""/>
            </v:shape>
            <v:shape id="docshape184" o:spid="_x0000_s8777" type="#_x0000_t75" style="position:absolute;left:5033;top:-2360;width:280;height:280">
              <v:imagedata r:id="rId43" o:title=""/>
            </v:shape>
            <v:shape id="docshape185" o:spid="_x0000_s8776" type="#_x0000_t75" style="position:absolute;left:6729;top:-2360;width:280;height:280">
              <v:imagedata r:id="rId44" o:title=""/>
            </v:shape>
            <v:shape id="docshape186" o:spid="_x0000_s8775" type="#_x0000_t75" style="position:absolute;left:8432;top:-2360;width:280;height:280">
              <v:imagedata r:id="rId44" o:title=""/>
            </v:shape>
            <v:shape id="docshape187" o:spid="_x0000_s8774" type="#_x0000_t75" style="position:absolute;left:4181;top:-8940;width:280;height:280">
              <v:imagedata r:id="rId45" o:title=""/>
            </v:shape>
            <v:shape id="docshape188" o:spid="_x0000_s8773" type="#_x0000_t75" style="position:absolute;left:4181;top:-1264;width:280;height:280">
              <v:imagedata r:id="rId45" o:title=""/>
            </v:shape>
            <v:shape id="docshape189" o:spid="_x0000_s8772" type="#_x0000_t75" style="position:absolute;left:5878;top:-8940;width:280;height:280">
              <v:imagedata r:id="rId45" o:title=""/>
            </v:shape>
            <v:shape id="docshape190" o:spid="_x0000_s8771" type="#_x0000_t75" style="position:absolute;left:5878;top:-1264;width:280;height:280">
              <v:imagedata r:id="rId45" o:title=""/>
            </v:shape>
            <v:shape id="docshape191" o:spid="_x0000_s8770" type="#_x0000_t75" style="position:absolute;left:7581;top:-8940;width:280;height:280">
              <v:imagedata r:id="rId45" o:title=""/>
            </v:shape>
            <v:shape id="docshape192" o:spid="_x0000_s8769" type="#_x0000_t75" style="position:absolute;left:7581;top:-1264;width:280;height:280">
              <v:imagedata r:id="rId45" o:title=""/>
            </v:shape>
            <v:shape id="docshape193" o:spid="_x0000_s8768" type="#_x0000_t75" style="position:absolute;left:9284;top:-8940;width:280;height:280">
              <v:imagedata r:id="rId45" o:title=""/>
            </v:shape>
            <v:shape id="docshape194" o:spid="_x0000_s8767" style="position:absolute;left:1995;top:-9822;width:586;height:9548" coordorigin="1995,-9822" coordsize="586,9548" o:spt="100" adj="0,,0" path="m2581,-1974r-586,l1995,-274r586,l2581,-1974xm2581,-4416r-586,l1995,-2479r586,l2581,-4416xm2581,-7250r-586,l1995,-4886r586,l2581,-7250xm2581,-9822r-586,l1995,-7778r586,l2581,-9822xe" stroked="f">
              <v:stroke joinstyle="round"/>
              <v:formulas/>
              <v:path arrowok="t" o:connecttype="segments"/>
            </v:shape>
            <v:shape id="docshape195" o:spid="_x0000_s8766" style="position:absolute;left:3476;top:-5057;width:6854;height:641" coordorigin="3476,-5056" coordsize="6854,641" o:spt="100" adj="0,,0" path="m3476,-5056r,640m5173,-5056r,640m6869,-5056r,640m8572,-5056r,640m10330,-5056r,640e" filled="f" strokecolor="#b0a3a0" strokeweight=".5pt">
              <v:stroke joinstyle="round"/>
              <v:formulas/>
              <v:path arrowok="t" o:connecttype="segments"/>
            </v:shape>
            <v:shape id="docshape196" o:spid="_x0000_s8765" type="#_x0000_t75" style="position:absolute;left:3336;top:-4773;width:280;height:280">
              <v:imagedata r:id="rId41" o:title=""/>
            </v:shape>
            <v:shape id="docshape197" o:spid="_x0000_s8764" type="#_x0000_t75" style="position:absolute;left:5033;top:-4773;width:280;height:280">
              <v:imagedata r:id="rId41" o:title=""/>
            </v:shape>
            <v:shape id="docshape198" o:spid="_x0000_s8763" type="#_x0000_t75" style="position:absolute;left:6729;top:-4773;width:280;height:280">
              <v:imagedata r:id="rId42" o:title=""/>
            </v:shape>
            <v:shape id="docshape199" o:spid="_x0000_s8762" type="#_x0000_t75" style="position:absolute;left:8432;top:-4773;width:280;height:280">
              <v:imagedata r:id="rId42" o:title=""/>
            </v:shape>
            <v:shape id="docshape200" o:spid="_x0000_s8761" type="#_x0000_t75" style="position:absolute;left:10190;top:-4773;width:280;height:280">
              <v:imagedata r:id="rId41" o:title=""/>
            </v:shape>
            <v:shape id="docshape201" o:spid="_x0000_s8760" style="position:absolute;left:2809;top:-4416;width:8182;height:1937" coordorigin="2810,-4416" coordsize="8182,1937" o:spt="100" adj="0,,0" path="m4138,-4416r-1328,l2810,-2479r1328,l4138,-4416xm5785,-4416r-1328,l4457,-2479r1328,l5785,-4416xm7541,-4416r-1333,l6208,-2479r1333,l7541,-4416xm9244,-4416r-1333,l7911,-2479r1333,l9244,-4416xm10991,-4416r-1333,l9658,-2479r1333,l10991,-4416xe" fillcolor="#e4ac97" stroked="f">
              <v:stroke joinstyle="round"/>
              <v:formulas/>
              <v:path arrowok="t" o:connecttype="segments"/>
            </v:shape>
            <v:shape id="docshape202" o:spid="_x0000_s8759" style="position:absolute;left:2809;top:-7251;width:8192;height:2365" coordorigin="2810,-7250" coordsize="8192,2365" o:spt="100" adj="0,,0" path="m4143,-7250r-1333,l2810,-4886r1333,l4143,-7250xm5844,-7250r-1333,l4511,-4886r1333,l5844,-7250xm7541,-7250r-1333,l6208,-4886r1333,l7541,-7250xm9244,-7250r-1333,l7911,-4886r1333,l9244,-7250xm11001,-7250r-1333,l9668,-4886r1333,l11001,-7250xe" fillcolor="#b0a3a0" stroked="f">
              <v:stroke joinstyle="round"/>
              <v:formulas/>
              <v:path arrowok="t" o:connecttype="segments"/>
            </v:shape>
            <v:rect id="docshape203" o:spid="_x0000_s8758" style="position:absolute;left:9608;top:-9822;width:1334;height:2044" fillcolor="#a30b35" stroked="f"/>
            <v:shape id="docshape204" o:spid="_x0000_s8757" type="#_x0000_t75" style="position:absolute;left:10129;top:-9555;width:307;height:292">
              <v:imagedata r:id="rId46" o:title=""/>
            </v:shape>
            <v:rect id="docshape205" o:spid="_x0000_s8756" style="position:absolute;left:10022;top:-9658;width:520;height:501" filled="f" strokecolor="white" strokeweight=".5pt"/>
            <v:rect id="docshape206" o:spid="_x0000_s8755" style="position:absolute;left:2809;top:-9822;width:1334;height:2044" fillcolor="#a30b35" stroked="f"/>
            <v:shape id="docshape207" o:spid="_x0000_s8754" type="#_x0000_t75" style="position:absolute;left:3325;top:-9558;width:324;height:301">
              <v:imagedata r:id="rId47" o:title=""/>
            </v:shape>
            <v:rect id="docshape208" o:spid="_x0000_s8753" style="position:absolute;left:3223;top:-9658;width:520;height:501" filled="f" strokecolor="white" strokeweight=".5pt"/>
            <v:rect id="docshape209" o:spid="_x0000_s8752" style="position:absolute;left:4500;top:-9822;width:1334;height:2044" fillcolor="#a30b35" stroked="f"/>
            <v:shape id="docshape210" o:spid="_x0000_s8751" type="#_x0000_t75" style="position:absolute;left:5017;top:-9584;width:312;height:352">
              <v:imagedata r:id="rId48" o:title=""/>
            </v:shape>
            <v:rect id="docshape211" o:spid="_x0000_s8750" style="position:absolute;left:4913;top:-9658;width:520;height:501" filled="f" strokecolor="white" strokeweight=".5pt"/>
            <v:rect id="docshape212" o:spid="_x0000_s8749" style="position:absolute;left:6202;top:-9822;width:1334;height:2044" fillcolor="#a30b35" stroked="f"/>
            <v:shape id="docshape213" o:spid="_x0000_s8748" type="#_x0000_t75" style="position:absolute;left:6706;top:-9585;width:340;height:354">
              <v:imagedata r:id="rId49" o:title=""/>
            </v:shape>
            <v:rect id="docshape214" o:spid="_x0000_s8747" style="position:absolute;left:6616;top:-9658;width:520;height:501" filled="f" strokecolor="white" strokeweight=".5pt"/>
            <v:rect id="docshape215" o:spid="_x0000_s8746" style="position:absolute;left:7905;top:-9822;width:1334;height:2044" fillcolor="#a30b35" stroked="f"/>
            <v:shape id="docshape216" o:spid="_x0000_s8745" type="#_x0000_t75" style="position:absolute;left:8419;top:-9568;width:320;height:319">
              <v:imagedata r:id="rId50" o:title=""/>
            </v:shape>
            <v:rect id="docshape217" o:spid="_x0000_s8744" style="position:absolute;left:8319;top:-9658;width:520;height:501" filled="f" strokecolor="white" strokeweight=".5pt"/>
            <v:shape id="docshape218" o:spid="_x0000_s8743" style="position:absolute;left:2804;top:-1975;width:6440;height:1701" coordorigin="2805,-1974" coordsize="6440,1701" o:spt="100" adj="0,,0" path="m4138,-1974r-1333,l2805,-274r1333,l4138,-1974xm5839,-1974r-1333,l4506,-274r1333,l5839,-1974xm7541,-1974r-1333,l6208,-274r1333,l7541,-1974xm9244,-1974r-1333,l7911,-274r1333,l9244,-1974xe" fillcolor="#ecdcb7" stroked="f">
              <v:stroke joinstyle="round"/>
              <v:formulas/>
              <v:path arrowok="t" o:connecttype="segments"/>
            </v:shape>
            <v:shape id="docshape219" o:spid="_x0000_s8742" type="#_x0000_t202" style="position:absolute;left:2876;top:-9043;width:1234;height:1038" filled="f" stroked="f">
              <v:textbox inset="0,0,0,0">
                <w:txbxContent>
                  <w:p w:rsidR="009C7B37" w:rsidRDefault="009C7B37">
                    <w:pPr>
                      <w:spacing w:before="16"/>
                      <w:ind w:left="216" w:right="233"/>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1</w:t>
                    </w:r>
                  </w:p>
                  <w:p w:rsidR="009C7B37" w:rsidRDefault="009C7B37">
                    <w:pPr>
                      <w:spacing w:before="69"/>
                      <w:ind w:left="2" w:right="21"/>
                      <w:jc w:val="center"/>
                      <w:rPr>
                        <w:rFonts w:ascii="Calibri"/>
                        <w:sz w:val="18"/>
                      </w:rPr>
                    </w:pPr>
                    <w:r>
                      <w:rPr>
                        <w:rFonts w:ascii="Calibri"/>
                        <w:color w:val="FFFFFF"/>
                        <w:spacing w:val="-2"/>
                        <w:sz w:val="18"/>
                      </w:rPr>
                      <w:t>Problem</w:t>
                    </w:r>
                    <w:r>
                      <w:rPr>
                        <w:rFonts w:ascii="Calibri"/>
                        <w:color w:val="FFFFFF"/>
                        <w:sz w:val="18"/>
                      </w:rPr>
                      <w:t xml:space="preserve"> </w:t>
                    </w:r>
                    <w:r>
                      <w:rPr>
                        <w:rFonts w:ascii="Calibri"/>
                        <w:color w:val="FFFFFF"/>
                        <w:spacing w:val="-2"/>
                        <w:sz w:val="18"/>
                      </w:rPr>
                      <w:t>Identification</w:t>
                    </w:r>
                    <w:r>
                      <w:rPr>
                        <w:rFonts w:ascii="Calibri"/>
                        <w:color w:val="FFFFFF"/>
                        <w:spacing w:val="40"/>
                        <w:sz w:val="18"/>
                      </w:rPr>
                      <w:t xml:space="preserve"> </w:t>
                    </w:r>
                    <w:r>
                      <w:rPr>
                        <w:rFonts w:ascii="Calibri"/>
                        <w:color w:val="FFFFFF"/>
                        <w:spacing w:val="-4"/>
                        <w:sz w:val="18"/>
                      </w:rPr>
                      <w:t>and</w:t>
                    </w:r>
                    <w:r>
                      <w:rPr>
                        <w:rFonts w:ascii="Calibri"/>
                        <w:color w:val="FFFFFF"/>
                        <w:spacing w:val="-7"/>
                        <w:sz w:val="18"/>
                      </w:rPr>
                      <w:t xml:space="preserve"> </w:t>
                    </w:r>
                    <w:proofErr w:type="spellStart"/>
                    <w:r>
                      <w:rPr>
                        <w:rFonts w:ascii="Calibri"/>
                        <w:color w:val="FFFFFF"/>
                        <w:spacing w:val="-4"/>
                        <w:sz w:val="18"/>
                      </w:rPr>
                      <w:t>Prioritisation</w:t>
                    </w:r>
                    <w:proofErr w:type="spellEnd"/>
                  </w:p>
                </w:txbxContent>
              </v:textbox>
            </v:shape>
            <v:shape id="docshape220" o:spid="_x0000_s8741" type="#_x0000_t202" style="position:absolute;left:4677;top:-9043;width:999;height:1258" filled="f" stroked="f">
              <v:textbox inset="0,0,0,0">
                <w:txbxContent>
                  <w:p w:rsidR="009C7B37" w:rsidRDefault="009C7B37">
                    <w:pPr>
                      <w:spacing w:before="16"/>
                      <w:ind w:left="1" w:right="18"/>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2</w:t>
                    </w:r>
                  </w:p>
                  <w:p w:rsidR="009C7B37" w:rsidRDefault="009C7B37">
                    <w:pPr>
                      <w:spacing w:before="69"/>
                      <w:ind w:left="-1" w:right="18"/>
                      <w:jc w:val="center"/>
                      <w:rPr>
                        <w:rFonts w:ascii="Calibri"/>
                        <w:sz w:val="18"/>
                      </w:rPr>
                    </w:pPr>
                    <w:r>
                      <w:rPr>
                        <w:rFonts w:ascii="Calibri"/>
                        <w:color w:val="FFFFFF"/>
                        <w:spacing w:val="-2"/>
                        <w:sz w:val="18"/>
                      </w:rPr>
                      <w:t>Initiative</w:t>
                    </w:r>
                    <w:r>
                      <w:rPr>
                        <w:rFonts w:ascii="Calibri"/>
                        <w:color w:val="FFFFFF"/>
                        <w:sz w:val="18"/>
                      </w:rPr>
                      <w:t xml:space="preserve"> </w:t>
                    </w:r>
                    <w:r>
                      <w:rPr>
                        <w:rFonts w:ascii="Calibri"/>
                        <w:color w:val="FFFFFF"/>
                        <w:spacing w:val="-2"/>
                        <w:sz w:val="18"/>
                      </w:rPr>
                      <w:t>Identification</w:t>
                    </w:r>
                    <w:r>
                      <w:rPr>
                        <w:rFonts w:ascii="Calibri"/>
                        <w:color w:val="FFFFFF"/>
                        <w:sz w:val="18"/>
                      </w:rPr>
                      <w:t xml:space="preserve"> and Options </w:t>
                    </w:r>
                    <w:r>
                      <w:rPr>
                        <w:rFonts w:ascii="Calibri"/>
                        <w:color w:val="FFFFFF"/>
                        <w:spacing w:val="-2"/>
                        <w:w w:val="95"/>
                        <w:sz w:val="18"/>
                      </w:rPr>
                      <w:t>Development</w:t>
                    </w:r>
                  </w:p>
                </w:txbxContent>
              </v:textbox>
            </v:shape>
            <v:shape id="docshape221" o:spid="_x0000_s8740" type="#_x0000_t202" style="position:absolute;left:6387;top:-9043;width:999;height:1038" filled="f" stroked="f">
              <v:textbox inset="0,0,0,0">
                <w:txbxContent>
                  <w:p w:rsidR="009C7B37" w:rsidRDefault="009C7B37">
                    <w:pPr>
                      <w:spacing w:before="16"/>
                      <w:ind w:right="18"/>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3</w:t>
                    </w:r>
                  </w:p>
                  <w:p w:rsidR="009C7B37" w:rsidRDefault="009C7B37">
                    <w:pPr>
                      <w:spacing w:before="69"/>
                      <w:ind w:right="18" w:hanging="1"/>
                      <w:jc w:val="center"/>
                      <w:rPr>
                        <w:rFonts w:ascii="Calibri"/>
                        <w:sz w:val="18"/>
                      </w:rPr>
                    </w:pPr>
                    <w:r>
                      <w:rPr>
                        <w:rFonts w:ascii="Calibri"/>
                        <w:color w:val="FFFFFF"/>
                        <w:spacing w:val="-2"/>
                        <w:sz w:val="18"/>
                      </w:rPr>
                      <w:t>Business</w:t>
                    </w:r>
                    <w:r>
                      <w:rPr>
                        <w:rFonts w:ascii="Calibri"/>
                        <w:color w:val="FFFFFF"/>
                        <w:spacing w:val="80"/>
                        <w:sz w:val="18"/>
                      </w:rPr>
                      <w:t xml:space="preserve"> </w:t>
                    </w:r>
                    <w:r>
                      <w:rPr>
                        <w:rFonts w:ascii="Calibri"/>
                        <w:color w:val="FFFFFF"/>
                        <w:spacing w:val="-4"/>
                        <w:sz w:val="18"/>
                      </w:rPr>
                      <w:t>Case</w:t>
                    </w:r>
                    <w:r>
                      <w:rPr>
                        <w:rFonts w:ascii="Calibri"/>
                        <w:color w:val="FFFFFF"/>
                        <w:sz w:val="18"/>
                      </w:rPr>
                      <w:t xml:space="preserve"> </w:t>
                    </w:r>
                    <w:r>
                      <w:rPr>
                        <w:rFonts w:ascii="Calibri"/>
                        <w:color w:val="FFFFFF"/>
                        <w:spacing w:val="-2"/>
                        <w:w w:val="95"/>
                        <w:sz w:val="18"/>
                      </w:rPr>
                      <w:t>Development</w:t>
                    </w:r>
                  </w:p>
                </w:txbxContent>
              </v:textbox>
            </v:shape>
            <v:shape id="docshape222" o:spid="_x0000_s8739" type="#_x0000_t202" style="position:absolute;left:8144;top:-9043;width:875;height:1038" filled="f" stroked="f">
              <v:textbox inset="0,0,0,0">
                <w:txbxContent>
                  <w:p w:rsidR="009C7B37" w:rsidRDefault="009C7B37">
                    <w:pPr>
                      <w:spacing w:before="16"/>
                      <w:ind w:left="36" w:right="53"/>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4</w:t>
                    </w:r>
                  </w:p>
                  <w:p w:rsidR="009C7B37" w:rsidRDefault="009C7B37">
                    <w:pPr>
                      <w:spacing w:before="69"/>
                      <w:ind w:right="18" w:hanging="1"/>
                      <w:jc w:val="center"/>
                      <w:rPr>
                        <w:rFonts w:ascii="Calibri"/>
                        <w:sz w:val="18"/>
                      </w:rPr>
                    </w:pPr>
                    <w:r>
                      <w:rPr>
                        <w:rFonts w:ascii="Calibri"/>
                        <w:color w:val="FFFFFF"/>
                        <w:spacing w:val="-2"/>
                        <w:sz w:val="18"/>
                      </w:rPr>
                      <w:t>Business</w:t>
                    </w:r>
                    <w:r>
                      <w:rPr>
                        <w:rFonts w:ascii="Calibri"/>
                        <w:color w:val="FFFFFF"/>
                        <w:sz w:val="18"/>
                      </w:rPr>
                      <w:t xml:space="preserve"> </w:t>
                    </w:r>
                    <w:r>
                      <w:rPr>
                        <w:rFonts w:ascii="Calibri"/>
                        <w:color w:val="FFFFFF"/>
                        <w:spacing w:val="-4"/>
                        <w:sz w:val="18"/>
                      </w:rPr>
                      <w:t>Case</w:t>
                    </w:r>
                    <w:r>
                      <w:rPr>
                        <w:rFonts w:ascii="Calibri"/>
                        <w:color w:val="FFFFFF"/>
                        <w:sz w:val="18"/>
                      </w:rPr>
                      <w:t xml:space="preserve"> </w:t>
                    </w:r>
                    <w:r>
                      <w:rPr>
                        <w:rFonts w:ascii="Calibri"/>
                        <w:color w:val="FFFFFF"/>
                        <w:spacing w:val="-2"/>
                        <w:w w:val="95"/>
                        <w:sz w:val="18"/>
                      </w:rPr>
                      <w:t>Assessment</w:t>
                    </w:r>
                  </w:p>
                </w:txbxContent>
              </v:textbox>
            </v:shape>
            <v:shape id="docshape223" o:spid="_x0000_s8738" type="#_x0000_t202" style="position:absolute;left:9844;top:-9043;width:882;height:1038" filled="f" stroked="f">
              <v:textbox inset="0,0,0,0">
                <w:txbxContent>
                  <w:p w:rsidR="009C7B37" w:rsidRDefault="009C7B37">
                    <w:pPr>
                      <w:spacing w:before="16"/>
                      <w:ind w:left="39" w:right="57"/>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5</w:t>
                    </w:r>
                  </w:p>
                  <w:p w:rsidR="009C7B37" w:rsidRDefault="009C7B37">
                    <w:pPr>
                      <w:spacing w:before="69"/>
                      <w:ind w:left="-1" w:right="18" w:hanging="1"/>
                      <w:jc w:val="center"/>
                      <w:rPr>
                        <w:rFonts w:ascii="Calibri"/>
                        <w:sz w:val="18"/>
                      </w:rPr>
                    </w:pPr>
                    <w:r>
                      <w:rPr>
                        <w:rFonts w:ascii="Calibri"/>
                        <w:color w:val="FFFFFF"/>
                        <w:spacing w:val="-4"/>
                        <w:sz w:val="18"/>
                      </w:rPr>
                      <w:t>Post</w:t>
                    </w:r>
                    <w:r>
                      <w:rPr>
                        <w:rFonts w:ascii="Calibri"/>
                        <w:color w:val="FFFFFF"/>
                        <w:sz w:val="18"/>
                      </w:rPr>
                      <w:t xml:space="preserve"> </w:t>
                    </w:r>
                    <w:r>
                      <w:rPr>
                        <w:rFonts w:ascii="Calibri"/>
                        <w:color w:val="FFFFFF"/>
                        <w:spacing w:val="-2"/>
                        <w:sz w:val="18"/>
                      </w:rPr>
                      <w:t>Completion</w:t>
                    </w:r>
                    <w:r>
                      <w:rPr>
                        <w:rFonts w:ascii="Calibri"/>
                        <w:color w:val="FFFFFF"/>
                        <w:sz w:val="18"/>
                      </w:rPr>
                      <w:t xml:space="preserve"> </w:t>
                    </w:r>
                    <w:r>
                      <w:rPr>
                        <w:rFonts w:ascii="Calibri"/>
                        <w:color w:val="FFFFFF"/>
                        <w:spacing w:val="-2"/>
                        <w:sz w:val="18"/>
                      </w:rPr>
                      <w:t>Review</w:t>
                    </w:r>
                  </w:p>
                </w:txbxContent>
              </v:textbox>
            </v:shape>
            <v:shape id="docshape224" o:spid="_x0000_s8737" type="#_x0000_t202" style="position:absolute;left:2955;top:-6731;width:1061;height:1332" filled="f" stroked="f">
              <v:textbox inset="0,0,0,0">
                <w:txbxContent>
                  <w:p w:rsidR="009C7B37" w:rsidRDefault="009C7B37">
                    <w:pPr>
                      <w:spacing w:before="12"/>
                      <w:ind w:right="18" w:hanging="1"/>
                      <w:jc w:val="center"/>
                      <w:rPr>
                        <w:rFonts w:ascii="Calibri"/>
                        <w:sz w:val="18"/>
                      </w:rPr>
                    </w:pPr>
                    <w:r>
                      <w:rPr>
                        <w:rFonts w:ascii="Calibri"/>
                        <w:spacing w:val="-2"/>
                        <w:w w:val="105"/>
                        <w:sz w:val="18"/>
                      </w:rPr>
                      <w:t xml:space="preserve">Evidence- </w:t>
                    </w:r>
                    <w:r>
                      <w:rPr>
                        <w:rFonts w:ascii="Calibri"/>
                        <w:spacing w:val="-4"/>
                        <w:w w:val="105"/>
                        <w:sz w:val="18"/>
                      </w:rPr>
                      <w:t>based</w:t>
                    </w:r>
                    <w:r>
                      <w:rPr>
                        <w:rFonts w:ascii="Calibri"/>
                        <w:spacing w:val="-2"/>
                        <w:w w:val="105"/>
                        <w:sz w:val="18"/>
                      </w:rPr>
                      <w:t xml:space="preserve"> problems</w:t>
                    </w:r>
                    <w:r>
                      <w:rPr>
                        <w:rFonts w:ascii="Calibri"/>
                        <w:spacing w:val="-9"/>
                        <w:w w:val="105"/>
                        <w:sz w:val="18"/>
                      </w:rPr>
                      <w:t xml:space="preserve"> </w:t>
                    </w:r>
                    <w:r>
                      <w:rPr>
                        <w:rFonts w:ascii="Calibri"/>
                        <w:spacing w:val="-2"/>
                        <w:w w:val="105"/>
                        <w:sz w:val="18"/>
                      </w:rPr>
                      <w:t xml:space="preserve">and opportunities </w:t>
                    </w:r>
                    <w:r>
                      <w:rPr>
                        <w:rFonts w:ascii="Calibri"/>
                        <w:w w:val="105"/>
                        <w:sz w:val="18"/>
                      </w:rPr>
                      <w:t xml:space="preserve">of national </w:t>
                    </w:r>
                    <w:r>
                      <w:rPr>
                        <w:rFonts w:ascii="Calibri"/>
                        <w:spacing w:val="-2"/>
                        <w:w w:val="105"/>
                        <w:sz w:val="18"/>
                      </w:rPr>
                      <w:t>significance.</w:t>
                    </w:r>
                  </w:p>
                </w:txbxContent>
              </v:textbox>
            </v:shape>
            <v:shape id="docshape225" o:spid="_x0000_s8736" type="#_x0000_t202" style="position:absolute;left:4706;top:-6511;width:963;height:892" filled="f" stroked="f">
              <v:textbox inset="0,0,0,0">
                <w:txbxContent>
                  <w:p w:rsidR="009C7B37" w:rsidRDefault="009C7B37">
                    <w:pPr>
                      <w:spacing w:before="12"/>
                      <w:ind w:right="18"/>
                      <w:jc w:val="center"/>
                      <w:rPr>
                        <w:rFonts w:ascii="Calibri"/>
                        <w:sz w:val="18"/>
                      </w:rPr>
                    </w:pPr>
                    <w:r>
                      <w:rPr>
                        <w:rFonts w:ascii="Calibri"/>
                        <w:spacing w:val="-2"/>
                        <w:w w:val="95"/>
                        <w:sz w:val="18"/>
                      </w:rPr>
                      <w:t>Development</w:t>
                    </w:r>
                    <w:r>
                      <w:rPr>
                        <w:rFonts w:ascii="Calibri"/>
                        <w:sz w:val="18"/>
                      </w:rPr>
                      <w:t xml:space="preserve"> </w:t>
                    </w:r>
                    <w:r>
                      <w:rPr>
                        <w:rFonts w:ascii="Calibri"/>
                        <w:spacing w:val="-4"/>
                        <w:sz w:val="18"/>
                      </w:rPr>
                      <w:t>and</w:t>
                    </w:r>
                    <w:r>
                      <w:rPr>
                        <w:rFonts w:ascii="Calibri"/>
                        <w:sz w:val="18"/>
                      </w:rPr>
                      <w:t xml:space="preserve"> </w:t>
                    </w:r>
                    <w:r>
                      <w:rPr>
                        <w:rFonts w:ascii="Calibri"/>
                        <w:spacing w:val="-2"/>
                        <w:sz w:val="18"/>
                      </w:rPr>
                      <w:t>assessment</w:t>
                    </w:r>
                    <w:r>
                      <w:rPr>
                        <w:rFonts w:ascii="Calibri"/>
                        <w:sz w:val="18"/>
                      </w:rPr>
                      <w:t xml:space="preserve"> of options</w:t>
                    </w:r>
                  </w:p>
                </w:txbxContent>
              </v:textbox>
            </v:shape>
            <v:shape id="docshape226" o:spid="_x0000_s8735" type="#_x0000_t202" style="position:absolute;left:6322;top:-7171;width:1125;height:2212" filled="f" stroked="f">
              <v:textbox inset="0,0,0,0">
                <w:txbxContent>
                  <w:p w:rsidR="009C7B37" w:rsidRDefault="009C7B37">
                    <w:pPr>
                      <w:spacing w:before="12"/>
                      <w:ind w:left="-1" w:right="18" w:hanging="1"/>
                      <w:jc w:val="center"/>
                      <w:rPr>
                        <w:rFonts w:ascii="Calibri"/>
                        <w:sz w:val="18"/>
                      </w:rPr>
                    </w:pPr>
                    <w:r>
                      <w:rPr>
                        <w:rFonts w:ascii="Calibri"/>
                        <w:spacing w:val="-2"/>
                        <w:sz w:val="18"/>
                      </w:rPr>
                      <w:t>Detailed</w:t>
                    </w:r>
                    <w:r>
                      <w:rPr>
                        <w:rFonts w:ascii="Calibri"/>
                        <w:sz w:val="18"/>
                      </w:rPr>
                      <w:t xml:space="preserve"> </w:t>
                    </w:r>
                    <w:r>
                      <w:rPr>
                        <w:rFonts w:ascii="Calibri"/>
                        <w:spacing w:val="-2"/>
                        <w:sz w:val="18"/>
                      </w:rPr>
                      <w:t>development</w:t>
                    </w:r>
                    <w:r>
                      <w:rPr>
                        <w:rFonts w:ascii="Calibri"/>
                        <w:spacing w:val="40"/>
                        <w:sz w:val="18"/>
                      </w:rPr>
                      <w:t xml:space="preserve"> </w:t>
                    </w:r>
                    <w:r>
                      <w:rPr>
                        <w:rFonts w:ascii="Calibri"/>
                        <w:sz w:val="18"/>
                      </w:rPr>
                      <w:t>of</w:t>
                    </w:r>
                    <w:r>
                      <w:rPr>
                        <w:rFonts w:ascii="Calibri"/>
                        <w:spacing w:val="-10"/>
                        <w:sz w:val="18"/>
                      </w:rPr>
                      <w:t xml:space="preserve"> </w:t>
                    </w:r>
                    <w:r>
                      <w:rPr>
                        <w:rFonts w:ascii="Calibri"/>
                        <w:sz w:val="18"/>
                      </w:rPr>
                      <w:t>the</w:t>
                    </w:r>
                    <w:r>
                      <w:rPr>
                        <w:rFonts w:ascii="Calibri"/>
                        <w:spacing w:val="-10"/>
                        <w:sz w:val="18"/>
                      </w:rPr>
                      <w:t xml:space="preserve"> </w:t>
                    </w:r>
                    <w:r>
                      <w:rPr>
                        <w:rFonts w:ascii="Calibri"/>
                        <w:sz w:val="18"/>
                      </w:rPr>
                      <w:t xml:space="preserve">business case by </w:t>
                    </w:r>
                    <w:r>
                      <w:rPr>
                        <w:rFonts w:ascii="Calibri"/>
                        <w:spacing w:val="-2"/>
                        <w:sz w:val="18"/>
                      </w:rPr>
                      <w:t>proponent</w:t>
                    </w:r>
                    <w:r>
                      <w:rPr>
                        <w:rFonts w:ascii="Calibri"/>
                        <w:spacing w:val="80"/>
                        <w:sz w:val="18"/>
                      </w:rPr>
                      <w:t xml:space="preserve"> </w:t>
                    </w:r>
                    <w:r>
                      <w:rPr>
                        <w:rFonts w:ascii="Calibri"/>
                        <w:sz w:val="18"/>
                      </w:rPr>
                      <w:t>and</w:t>
                    </w:r>
                    <w:r>
                      <w:rPr>
                        <w:rFonts w:ascii="Calibri"/>
                        <w:spacing w:val="-10"/>
                        <w:sz w:val="18"/>
                      </w:rPr>
                      <w:t xml:space="preserve"> </w:t>
                    </w:r>
                    <w:r>
                      <w:rPr>
                        <w:rFonts w:ascii="Calibri"/>
                        <w:sz w:val="18"/>
                      </w:rPr>
                      <w:t xml:space="preserve">evaluation to determine the preferred </w:t>
                    </w:r>
                    <w:r>
                      <w:rPr>
                        <w:rFonts w:ascii="Calibri"/>
                        <w:spacing w:val="-2"/>
                        <w:sz w:val="18"/>
                      </w:rPr>
                      <w:t>solution</w:t>
                    </w:r>
                    <w:r>
                      <w:rPr>
                        <w:rFonts w:ascii="Calibri"/>
                        <w:spacing w:val="-9"/>
                        <w:sz w:val="18"/>
                      </w:rPr>
                      <w:t xml:space="preserve"> </w:t>
                    </w:r>
                    <w:r>
                      <w:rPr>
                        <w:rFonts w:ascii="Calibri"/>
                        <w:spacing w:val="-2"/>
                        <w:sz w:val="18"/>
                      </w:rPr>
                      <w:t>and</w:t>
                    </w:r>
                    <w:r>
                      <w:rPr>
                        <w:rFonts w:ascii="Calibri"/>
                        <w:spacing w:val="-8"/>
                        <w:sz w:val="18"/>
                      </w:rPr>
                      <w:t xml:space="preserve"> </w:t>
                    </w:r>
                    <w:r>
                      <w:rPr>
                        <w:rFonts w:ascii="Calibri"/>
                        <w:spacing w:val="-2"/>
                        <w:sz w:val="18"/>
                      </w:rPr>
                      <w:t>its</w:t>
                    </w:r>
                    <w:r>
                      <w:rPr>
                        <w:rFonts w:ascii="Calibri"/>
                        <w:sz w:val="18"/>
                      </w:rPr>
                      <w:t xml:space="preserve"> </w:t>
                    </w:r>
                    <w:r>
                      <w:rPr>
                        <w:rFonts w:ascii="Calibri"/>
                        <w:spacing w:val="-2"/>
                        <w:sz w:val="18"/>
                      </w:rPr>
                      <w:t>delivery</w:t>
                    </w:r>
                  </w:p>
                </w:txbxContent>
              </v:textbox>
            </v:shape>
            <v:shape id="docshape227" o:spid="_x0000_s8734" type="#_x0000_t202" style="position:absolute;left:8082;top:-6731;width:1010;height:1332" filled="f" stroked="f">
              <v:textbox inset="0,0,0,0">
                <w:txbxContent>
                  <w:p w:rsidR="009C7B37" w:rsidRDefault="009C7B37">
                    <w:pPr>
                      <w:spacing w:before="12"/>
                      <w:ind w:right="18" w:hanging="1"/>
                      <w:jc w:val="center"/>
                      <w:rPr>
                        <w:rFonts w:ascii="Calibri"/>
                        <w:sz w:val="18"/>
                      </w:rPr>
                    </w:pPr>
                    <w:r>
                      <w:rPr>
                        <w:rFonts w:ascii="Calibri"/>
                        <w:spacing w:val="-2"/>
                        <w:sz w:val="18"/>
                      </w:rPr>
                      <w:t>Assessment</w:t>
                    </w:r>
                    <w:r>
                      <w:rPr>
                        <w:rFonts w:ascii="Calibri"/>
                        <w:spacing w:val="40"/>
                        <w:sz w:val="18"/>
                      </w:rPr>
                      <w:t xml:space="preserve"> </w:t>
                    </w:r>
                    <w:r>
                      <w:rPr>
                        <w:rFonts w:ascii="Calibri"/>
                        <w:spacing w:val="-2"/>
                        <w:sz w:val="18"/>
                      </w:rPr>
                      <w:t>of</w:t>
                    </w:r>
                    <w:r>
                      <w:rPr>
                        <w:rFonts w:ascii="Calibri"/>
                        <w:spacing w:val="-8"/>
                        <w:sz w:val="18"/>
                      </w:rPr>
                      <w:t xml:space="preserve"> </w:t>
                    </w:r>
                    <w:r>
                      <w:rPr>
                        <w:rFonts w:ascii="Calibri"/>
                        <w:spacing w:val="-2"/>
                        <w:sz w:val="18"/>
                      </w:rPr>
                      <w:t>the</w:t>
                    </w:r>
                    <w:r>
                      <w:rPr>
                        <w:rFonts w:ascii="Calibri"/>
                        <w:spacing w:val="-7"/>
                        <w:sz w:val="18"/>
                      </w:rPr>
                      <w:t xml:space="preserve"> </w:t>
                    </w:r>
                    <w:r>
                      <w:rPr>
                        <w:rFonts w:ascii="Calibri"/>
                        <w:spacing w:val="-2"/>
                        <w:sz w:val="18"/>
                      </w:rPr>
                      <w:t>project</w:t>
                    </w:r>
                    <w:r>
                      <w:rPr>
                        <w:rFonts w:ascii="Calibri"/>
                        <w:sz w:val="18"/>
                      </w:rPr>
                      <w:t xml:space="preserve"> </w:t>
                    </w:r>
                    <w:r>
                      <w:rPr>
                        <w:rFonts w:ascii="Calibri"/>
                        <w:spacing w:val="-2"/>
                        <w:sz w:val="18"/>
                      </w:rPr>
                      <w:t>business</w:t>
                    </w:r>
                    <w:r>
                      <w:rPr>
                        <w:rFonts w:ascii="Calibri"/>
                        <w:spacing w:val="80"/>
                        <w:sz w:val="18"/>
                      </w:rPr>
                      <w:t xml:space="preserve"> </w:t>
                    </w:r>
                    <w:r>
                      <w:rPr>
                        <w:rFonts w:ascii="Calibri"/>
                        <w:sz w:val="18"/>
                      </w:rPr>
                      <w:t xml:space="preserve">case by </w:t>
                    </w:r>
                    <w:r>
                      <w:rPr>
                        <w:rFonts w:ascii="Calibri"/>
                        <w:spacing w:val="-2"/>
                        <w:w w:val="95"/>
                        <w:sz w:val="18"/>
                      </w:rPr>
                      <w:t>Infrastructure</w:t>
                    </w:r>
                    <w:r>
                      <w:rPr>
                        <w:rFonts w:ascii="Calibri"/>
                        <w:sz w:val="18"/>
                      </w:rPr>
                      <w:t xml:space="preserve"> </w:t>
                    </w:r>
                    <w:r>
                      <w:rPr>
                        <w:rFonts w:ascii="Calibri"/>
                        <w:spacing w:val="-2"/>
                        <w:sz w:val="18"/>
                      </w:rPr>
                      <w:t>Australia</w:t>
                    </w:r>
                  </w:p>
                </w:txbxContent>
              </v:textbox>
            </v:shape>
            <v:shape id="docshape228" o:spid="_x0000_s8733" type="#_x0000_t202" style="position:absolute;left:9816;top:-6511;width:1058;height:892" filled="f" stroked="f">
              <v:textbox inset="0,0,0,0">
                <w:txbxContent>
                  <w:p w:rsidR="009C7B37" w:rsidRDefault="009C7B37">
                    <w:pPr>
                      <w:spacing w:before="12"/>
                      <w:ind w:right="18"/>
                      <w:jc w:val="center"/>
                      <w:rPr>
                        <w:rFonts w:ascii="Calibri"/>
                        <w:sz w:val="18"/>
                      </w:rPr>
                    </w:pPr>
                    <w:r>
                      <w:rPr>
                        <w:rFonts w:ascii="Calibri"/>
                        <w:spacing w:val="-2"/>
                        <w:sz w:val="18"/>
                      </w:rPr>
                      <w:t>Lessons</w:t>
                    </w:r>
                    <w:r>
                      <w:rPr>
                        <w:rFonts w:ascii="Calibri"/>
                        <w:spacing w:val="-8"/>
                        <w:sz w:val="18"/>
                      </w:rPr>
                      <w:t xml:space="preserve"> </w:t>
                    </w:r>
                    <w:r>
                      <w:rPr>
                        <w:rFonts w:ascii="Calibri"/>
                        <w:spacing w:val="-2"/>
                        <w:sz w:val="18"/>
                      </w:rPr>
                      <w:t>learnt</w:t>
                    </w:r>
                    <w:r>
                      <w:rPr>
                        <w:rFonts w:ascii="Calibri"/>
                        <w:sz w:val="18"/>
                      </w:rPr>
                      <w:t xml:space="preserve"> from project </w:t>
                    </w:r>
                    <w:r>
                      <w:rPr>
                        <w:rFonts w:ascii="Calibri"/>
                        <w:spacing w:val="-2"/>
                        <w:sz w:val="18"/>
                      </w:rPr>
                      <w:t>development</w:t>
                    </w:r>
                    <w:r>
                      <w:rPr>
                        <w:rFonts w:ascii="Calibri"/>
                        <w:sz w:val="18"/>
                      </w:rPr>
                      <w:t xml:space="preserve"> and delivery</w:t>
                    </w:r>
                  </w:p>
                </w:txbxContent>
              </v:textbox>
            </v:shape>
            <v:shape id="docshape229" o:spid="_x0000_s8732" type="#_x0000_t202" style="position:absolute;left:3125;top:-3780;width:601;height:452" filled="f" stroked="f">
              <v:textbox inset="0,0,0,0">
                <w:txbxContent>
                  <w:p w:rsidR="009C7B37" w:rsidRDefault="009C7B37">
                    <w:pPr>
                      <w:spacing w:before="12"/>
                      <w:ind w:left="111"/>
                      <w:rPr>
                        <w:rFonts w:ascii="Calibri"/>
                        <w:sz w:val="18"/>
                      </w:rPr>
                    </w:pPr>
                    <w:r>
                      <w:rPr>
                        <w:rFonts w:ascii="Calibri"/>
                        <w:spacing w:val="-2"/>
                        <w:sz w:val="18"/>
                      </w:rPr>
                      <w:t>Assess</w:t>
                    </w:r>
                  </w:p>
                  <w:p w:rsidR="009C7B37" w:rsidRDefault="009C7B37">
                    <w:pPr>
                      <w:rPr>
                        <w:rFonts w:ascii="Calibri"/>
                        <w:sz w:val="18"/>
                      </w:rPr>
                    </w:pPr>
                    <w:proofErr w:type="gramStart"/>
                    <w:r>
                      <w:rPr>
                        <w:rFonts w:ascii="Calibri"/>
                        <w:w w:val="105"/>
                        <w:sz w:val="18"/>
                      </w:rPr>
                      <w:t>p</w:t>
                    </w:r>
                    <w:proofErr w:type="gramEnd"/>
                  </w:p>
                </w:txbxContent>
              </v:textbox>
            </v:shape>
            <v:shape id="docshape230" o:spid="_x0000_s8731" type="#_x0000_t202" style="position:absolute;left:3222;top:-3560;width:610;height:232" filled="f" stroked="f">
              <v:textbox inset="0,0,0,0">
                <w:txbxContent>
                  <w:p w:rsidR="009C7B37" w:rsidRDefault="009C7B37">
                    <w:pPr>
                      <w:spacing w:before="12"/>
                      <w:rPr>
                        <w:rFonts w:ascii="Calibri"/>
                        <w:sz w:val="18"/>
                      </w:rPr>
                    </w:pPr>
                    <w:proofErr w:type="spellStart"/>
                    <w:proofErr w:type="gramStart"/>
                    <w:r>
                      <w:rPr>
                        <w:rFonts w:ascii="Calibri"/>
                        <w:spacing w:val="-5"/>
                        <w:w w:val="105"/>
                        <w:sz w:val="18"/>
                      </w:rPr>
                      <w:t>roblem</w:t>
                    </w:r>
                    <w:proofErr w:type="spellEnd"/>
                    <w:proofErr w:type="gramEnd"/>
                    <w:r>
                      <w:rPr>
                        <w:rFonts w:ascii="Calibri"/>
                        <w:spacing w:val="-5"/>
                        <w:w w:val="105"/>
                        <w:sz w:val="18"/>
                      </w:rPr>
                      <w:t>/</w:t>
                    </w:r>
                  </w:p>
                </w:txbxContent>
              </v:textbox>
            </v:shape>
            <v:shape id="docshape231" o:spid="_x0000_s8730" type="#_x0000_t202" style="position:absolute;left:4828;top:-3780;width:546;height:452" filled="f" stroked="f">
              <v:textbox inset="0,0,0,0">
                <w:txbxContent>
                  <w:p w:rsidR="009C7B37" w:rsidRDefault="009C7B37">
                    <w:pPr>
                      <w:spacing w:before="12"/>
                      <w:ind w:left="55"/>
                      <w:rPr>
                        <w:rFonts w:ascii="Calibri"/>
                        <w:sz w:val="18"/>
                      </w:rPr>
                    </w:pPr>
                    <w:r>
                      <w:rPr>
                        <w:rFonts w:ascii="Calibri"/>
                        <w:spacing w:val="-2"/>
                        <w:sz w:val="18"/>
                      </w:rPr>
                      <w:t>Assess</w:t>
                    </w:r>
                  </w:p>
                  <w:p w:rsidR="009C7B37" w:rsidRDefault="009C7B37">
                    <w:pPr>
                      <w:rPr>
                        <w:rFonts w:ascii="Calibri"/>
                        <w:sz w:val="18"/>
                      </w:rPr>
                    </w:pPr>
                    <w:proofErr w:type="gramStart"/>
                    <w:r>
                      <w:rPr>
                        <w:rFonts w:ascii="Calibri"/>
                        <w:w w:val="110"/>
                        <w:sz w:val="18"/>
                      </w:rPr>
                      <w:t>i</w:t>
                    </w:r>
                    <w:proofErr w:type="gramEnd"/>
                  </w:p>
                </w:txbxContent>
              </v:textbox>
            </v:shape>
            <v:shape id="docshape232" o:spid="_x0000_s8729" type="#_x0000_t202" style="position:absolute;left:4868;top:-3560;width:566;height:232" filled="f" stroked="f">
              <v:textbox inset="0,0,0,0">
                <w:txbxContent>
                  <w:p w:rsidR="009C7B37" w:rsidRDefault="009C7B37">
                    <w:pPr>
                      <w:spacing w:before="12"/>
                      <w:rPr>
                        <w:rFonts w:ascii="Calibri"/>
                        <w:sz w:val="18"/>
                      </w:rPr>
                    </w:pPr>
                    <w:proofErr w:type="spellStart"/>
                    <w:proofErr w:type="gramStart"/>
                    <w:r>
                      <w:rPr>
                        <w:rFonts w:ascii="Calibri"/>
                        <w:spacing w:val="-6"/>
                        <w:sz w:val="18"/>
                      </w:rPr>
                      <w:t>nitiative</w:t>
                    </w:r>
                    <w:proofErr w:type="spellEnd"/>
                    <w:proofErr w:type="gramEnd"/>
                  </w:p>
                </w:txbxContent>
              </v:textbox>
            </v:shape>
            <v:shape id="docshape233" o:spid="_x0000_s8728" type="#_x0000_t202" style="position:absolute;left:3054;top:-3340;width:858;height:232" filled="f" stroked="f">
              <v:textbox inset="0,0,0,0">
                <w:txbxContent>
                  <w:p w:rsidR="009C7B37" w:rsidRDefault="009C7B37">
                    <w:pPr>
                      <w:spacing w:before="12"/>
                      <w:rPr>
                        <w:rFonts w:ascii="Calibri"/>
                        <w:sz w:val="18"/>
                      </w:rPr>
                    </w:pPr>
                    <w:proofErr w:type="gramStart"/>
                    <w:r>
                      <w:rPr>
                        <w:rFonts w:ascii="Calibri"/>
                        <w:spacing w:val="-4"/>
                        <w:sz w:val="18"/>
                      </w:rPr>
                      <w:t>opportunity</w:t>
                    </w:r>
                    <w:proofErr w:type="gramEnd"/>
                  </w:p>
                </w:txbxContent>
              </v:textbox>
            </v:shape>
            <v:shape id="docshape234" o:spid="_x0000_s8727" type="#_x0000_t202" style="position:absolute;left:4800;top:-3340;width:661;height:232" filled="f" stroked="f">
              <v:textbox inset="0,0,0,0">
                <w:txbxContent>
                  <w:p w:rsidR="009C7B37" w:rsidRDefault="009C7B37">
                    <w:pPr>
                      <w:spacing w:before="12"/>
                      <w:rPr>
                        <w:rFonts w:ascii="Calibri"/>
                        <w:sz w:val="18"/>
                      </w:rPr>
                    </w:pPr>
                    <w:proofErr w:type="gramStart"/>
                    <w:r>
                      <w:rPr>
                        <w:rFonts w:ascii="Calibri"/>
                        <w:spacing w:val="-4"/>
                        <w:w w:val="105"/>
                        <w:sz w:val="18"/>
                      </w:rPr>
                      <w:t>proposal</w:t>
                    </w:r>
                    <w:proofErr w:type="gramEnd"/>
                  </w:p>
                </w:txbxContent>
              </v:textbox>
            </v:shape>
            <v:shape id="docshape235" o:spid="_x0000_s8726" type="#_x0000_t202" style="position:absolute;left:6376;top:-3780;width:1017;height:672" filled="f" stroked="f">
              <v:textbox inset="0,0,0,0">
                <w:txbxContent>
                  <w:p w:rsidR="009C7B37" w:rsidRDefault="009C7B37">
                    <w:pPr>
                      <w:spacing w:before="12"/>
                      <w:ind w:right="18"/>
                      <w:jc w:val="center"/>
                      <w:rPr>
                        <w:rFonts w:ascii="Calibri"/>
                        <w:sz w:val="18"/>
                      </w:rPr>
                    </w:pPr>
                    <w:r>
                      <w:rPr>
                        <w:rFonts w:ascii="Calibri"/>
                        <w:spacing w:val="-4"/>
                        <w:sz w:val="18"/>
                      </w:rPr>
                      <w:t>Note</w:t>
                    </w:r>
                    <w:r>
                      <w:rPr>
                        <w:rFonts w:ascii="Calibri"/>
                        <w:spacing w:val="-7"/>
                        <w:sz w:val="18"/>
                      </w:rPr>
                      <w:t xml:space="preserve"> </w:t>
                    </w:r>
                    <w:r>
                      <w:rPr>
                        <w:rFonts w:ascii="Calibri"/>
                        <w:spacing w:val="-4"/>
                        <w:sz w:val="18"/>
                      </w:rPr>
                      <w:t>Business</w:t>
                    </w:r>
                    <w:r>
                      <w:rPr>
                        <w:rFonts w:ascii="Calibri"/>
                        <w:sz w:val="18"/>
                      </w:rPr>
                      <w:t xml:space="preserve"> </w:t>
                    </w:r>
                    <w:r>
                      <w:rPr>
                        <w:rFonts w:ascii="Calibri"/>
                        <w:spacing w:val="-4"/>
                        <w:sz w:val="18"/>
                      </w:rPr>
                      <w:t>Case</w:t>
                    </w:r>
                    <w:r>
                      <w:rPr>
                        <w:rFonts w:ascii="Calibri"/>
                        <w:sz w:val="18"/>
                      </w:rPr>
                      <w:t xml:space="preserve"> </w:t>
                    </w:r>
                    <w:r>
                      <w:rPr>
                        <w:rFonts w:ascii="Calibri"/>
                        <w:spacing w:val="-2"/>
                        <w:sz w:val="18"/>
                      </w:rPr>
                      <w:t>Development</w:t>
                    </w:r>
                  </w:p>
                </w:txbxContent>
              </v:textbox>
            </v:shape>
            <v:shape id="docshape236" o:spid="_x0000_s8725" type="#_x0000_t202" style="position:absolute;left:8078;top:-3670;width:1018;height:452" filled="f" stroked="f">
              <v:textbox inset="0,0,0,0">
                <w:txbxContent>
                  <w:p w:rsidR="009C7B37" w:rsidRDefault="009C7B37">
                    <w:pPr>
                      <w:spacing w:before="12"/>
                      <w:ind w:firstLine="192"/>
                      <w:rPr>
                        <w:rFonts w:ascii="Calibri"/>
                        <w:sz w:val="18"/>
                      </w:rPr>
                    </w:pPr>
                    <w:r>
                      <w:rPr>
                        <w:rFonts w:ascii="Calibri"/>
                        <w:spacing w:val="-2"/>
                        <w:sz w:val="18"/>
                      </w:rPr>
                      <w:t>Evaluate</w:t>
                    </w:r>
                    <w:r>
                      <w:rPr>
                        <w:rFonts w:ascii="Calibri"/>
                        <w:sz w:val="18"/>
                      </w:rPr>
                      <w:t xml:space="preserve"> </w:t>
                    </w:r>
                    <w:r>
                      <w:rPr>
                        <w:rFonts w:ascii="Calibri"/>
                        <w:spacing w:val="-2"/>
                        <w:sz w:val="18"/>
                      </w:rPr>
                      <w:t>Business</w:t>
                    </w:r>
                    <w:r>
                      <w:rPr>
                        <w:rFonts w:ascii="Calibri"/>
                        <w:spacing w:val="-9"/>
                        <w:sz w:val="18"/>
                      </w:rPr>
                      <w:t xml:space="preserve"> </w:t>
                    </w:r>
                    <w:r>
                      <w:rPr>
                        <w:rFonts w:ascii="Calibri"/>
                        <w:spacing w:val="-2"/>
                        <w:sz w:val="18"/>
                      </w:rPr>
                      <w:t>Case</w:t>
                    </w:r>
                  </w:p>
                </w:txbxContent>
              </v:textbox>
            </v:shape>
            <v:shape id="docshape237" o:spid="_x0000_s8724" type="#_x0000_t202" style="position:absolute;left:9910;top:-4000;width:850;height:1112" filled="f" stroked="f">
              <v:textbox inset="0,0,0,0">
                <w:txbxContent>
                  <w:p w:rsidR="009C7B37" w:rsidRDefault="009C7B37">
                    <w:pPr>
                      <w:spacing w:before="12"/>
                      <w:ind w:right="18" w:hanging="1"/>
                      <w:jc w:val="center"/>
                      <w:rPr>
                        <w:rFonts w:ascii="Calibri"/>
                        <w:sz w:val="18"/>
                      </w:rPr>
                    </w:pPr>
                    <w:r>
                      <w:rPr>
                        <w:rFonts w:ascii="Calibri"/>
                        <w:sz w:val="18"/>
                      </w:rPr>
                      <w:t xml:space="preserve">Joint Post </w:t>
                    </w:r>
                    <w:r>
                      <w:rPr>
                        <w:rFonts w:ascii="Calibri"/>
                        <w:spacing w:val="-4"/>
                        <w:sz w:val="18"/>
                      </w:rPr>
                      <w:t>Completion</w:t>
                    </w:r>
                    <w:r>
                      <w:rPr>
                        <w:rFonts w:ascii="Calibri"/>
                        <w:sz w:val="18"/>
                      </w:rPr>
                      <w:t xml:space="preserve"> </w:t>
                    </w:r>
                    <w:r>
                      <w:rPr>
                        <w:rFonts w:ascii="Calibri"/>
                        <w:spacing w:val="-2"/>
                        <w:sz w:val="18"/>
                      </w:rPr>
                      <w:t>Review</w:t>
                    </w:r>
                    <w:r>
                      <w:rPr>
                        <w:rFonts w:ascii="Calibri"/>
                        <w:sz w:val="18"/>
                      </w:rPr>
                      <w:t xml:space="preserve"> </w:t>
                    </w:r>
                    <w:r>
                      <w:rPr>
                        <w:rFonts w:ascii="Calibri"/>
                        <w:spacing w:val="-2"/>
                        <w:sz w:val="18"/>
                      </w:rPr>
                      <w:t>(Proponent</w:t>
                    </w:r>
                    <w:r>
                      <w:rPr>
                        <w:rFonts w:ascii="Calibri"/>
                        <w:sz w:val="18"/>
                      </w:rPr>
                      <w:t xml:space="preserve"> &amp; IA)</w:t>
                    </w:r>
                  </w:p>
                </w:txbxContent>
              </v:textbox>
            </v:shape>
            <v:shape id="docshape238" o:spid="_x0000_s8723" type="#_x0000_t202" style="position:absolute;left:2949;top:-1567;width:1063;height:452" filled="f" stroked="f">
              <v:textbox inset="0,0,0,0">
                <w:txbxContent>
                  <w:p w:rsidR="009C7B37" w:rsidRDefault="009C7B37">
                    <w:pPr>
                      <w:spacing w:before="12"/>
                      <w:ind w:left="190" w:right="13" w:hanging="191"/>
                      <w:rPr>
                        <w:rFonts w:ascii="Calibri" w:hAnsi="Calibri"/>
                        <w:sz w:val="18"/>
                      </w:rPr>
                    </w:pPr>
                    <w:r>
                      <w:rPr>
                        <w:rFonts w:ascii="Calibri" w:hAnsi="Calibri"/>
                        <w:spacing w:val="-4"/>
                        <w:sz w:val="18"/>
                      </w:rPr>
                      <w:t>IPL</w:t>
                    </w:r>
                    <w:r>
                      <w:rPr>
                        <w:rFonts w:ascii="Calibri" w:hAnsi="Calibri"/>
                        <w:spacing w:val="-7"/>
                        <w:sz w:val="18"/>
                      </w:rPr>
                      <w:t xml:space="preserve"> </w:t>
                    </w:r>
                    <w:r>
                      <w:rPr>
                        <w:rFonts w:ascii="Calibri" w:hAnsi="Calibri"/>
                        <w:spacing w:val="-4"/>
                        <w:sz w:val="18"/>
                      </w:rPr>
                      <w:t>Initiative</w:t>
                    </w:r>
                    <w:r>
                      <w:rPr>
                        <w:rFonts w:ascii="Calibri" w:hAnsi="Calibri"/>
                        <w:spacing w:val="-6"/>
                        <w:sz w:val="18"/>
                      </w:rPr>
                      <w:t xml:space="preserve"> </w:t>
                    </w:r>
                    <w:r>
                      <w:rPr>
                        <w:rFonts w:ascii="Calibri" w:hAnsi="Calibri"/>
                        <w:spacing w:val="-4"/>
                        <w:sz w:val="18"/>
                      </w:rPr>
                      <w:t>—</w:t>
                    </w:r>
                    <w:r>
                      <w:rPr>
                        <w:rFonts w:ascii="Calibri" w:hAnsi="Calibri"/>
                        <w:sz w:val="18"/>
                      </w:rPr>
                      <w:t xml:space="preserve"> </w:t>
                    </w:r>
                    <w:r>
                      <w:rPr>
                        <w:rFonts w:ascii="Calibri" w:hAnsi="Calibri"/>
                        <w:spacing w:val="-10"/>
                        <w:sz w:val="18"/>
                      </w:rPr>
                      <w:t>I</w:t>
                    </w:r>
                  </w:p>
                </w:txbxContent>
              </v:textbox>
            </v:shape>
            <v:shape id="docshape239" o:spid="_x0000_s8722" type="#_x0000_t202" style="position:absolute;left:3179;top:-1347;width:643;height:232" filled="f" stroked="f">
              <v:textbox inset="0,0,0,0">
                <w:txbxContent>
                  <w:p w:rsidR="009C7B37" w:rsidRDefault="009C7B37">
                    <w:pPr>
                      <w:spacing w:before="12"/>
                      <w:rPr>
                        <w:rFonts w:ascii="Calibri"/>
                        <w:sz w:val="18"/>
                      </w:rPr>
                    </w:pPr>
                    <w:proofErr w:type="spellStart"/>
                    <w:proofErr w:type="gramStart"/>
                    <w:r>
                      <w:rPr>
                        <w:rFonts w:ascii="Calibri"/>
                        <w:spacing w:val="-5"/>
                        <w:sz w:val="18"/>
                      </w:rPr>
                      <w:t>dentified</w:t>
                    </w:r>
                    <w:proofErr w:type="spellEnd"/>
                    <w:proofErr w:type="gramEnd"/>
                  </w:p>
                </w:txbxContent>
              </v:textbox>
            </v:shape>
            <v:shape id="docshape240" o:spid="_x0000_s8721" type="#_x0000_t202" style="position:absolute;left:3026;top:-1127;width:911;height:452" filled="f" stroked="f">
              <v:textbox inset="0,0,0,0">
                <w:txbxContent>
                  <w:p w:rsidR="009C7B37" w:rsidRDefault="009C7B37">
                    <w:pPr>
                      <w:spacing w:before="12"/>
                      <w:ind w:right="14" w:firstLine="103"/>
                      <w:rPr>
                        <w:rFonts w:ascii="Calibri"/>
                        <w:sz w:val="18"/>
                      </w:rPr>
                    </w:pPr>
                    <w:r>
                      <w:rPr>
                        <w:rFonts w:ascii="Calibri"/>
                        <w:spacing w:val="-2"/>
                        <w:sz w:val="18"/>
                      </w:rPr>
                      <w:t>Problem/</w:t>
                    </w:r>
                    <w:r>
                      <w:rPr>
                        <w:rFonts w:ascii="Calibri"/>
                        <w:sz w:val="18"/>
                      </w:rPr>
                      <w:t xml:space="preserve"> </w:t>
                    </w:r>
                    <w:r>
                      <w:rPr>
                        <w:rFonts w:ascii="Calibri"/>
                        <w:spacing w:val="-2"/>
                        <w:sz w:val="18"/>
                      </w:rPr>
                      <w:t>Opportunity</w:t>
                    </w:r>
                  </w:p>
                </w:txbxContent>
              </v:textbox>
            </v:shape>
            <v:shape id="docshape241" o:spid="_x0000_s8720" type="#_x0000_t202" style="position:absolute;left:4651;top:-1567;width:1063;height:892" filled="f" stroked="f">
              <v:textbox inset="0,0,0,0">
                <w:txbxContent>
                  <w:p w:rsidR="009C7B37" w:rsidRDefault="009C7B37">
                    <w:pPr>
                      <w:spacing w:before="12"/>
                      <w:ind w:left="-1" w:right="18"/>
                      <w:jc w:val="center"/>
                      <w:rPr>
                        <w:rFonts w:ascii="Calibri" w:hAnsi="Calibri"/>
                        <w:sz w:val="18"/>
                      </w:rPr>
                    </w:pPr>
                    <w:r>
                      <w:rPr>
                        <w:rFonts w:ascii="Calibri" w:hAnsi="Calibri"/>
                        <w:spacing w:val="-4"/>
                        <w:sz w:val="18"/>
                      </w:rPr>
                      <w:t>IPL</w:t>
                    </w:r>
                    <w:r>
                      <w:rPr>
                        <w:rFonts w:ascii="Calibri" w:hAnsi="Calibri"/>
                        <w:spacing w:val="-7"/>
                        <w:sz w:val="18"/>
                      </w:rPr>
                      <w:t xml:space="preserve"> </w:t>
                    </w:r>
                    <w:r>
                      <w:rPr>
                        <w:rFonts w:ascii="Calibri" w:hAnsi="Calibri"/>
                        <w:spacing w:val="-4"/>
                        <w:sz w:val="18"/>
                      </w:rPr>
                      <w:t>Initiative</w:t>
                    </w:r>
                    <w:r>
                      <w:rPr>
                        <w:rFonts w:ascii="Calibri" w:hAnsi="Calibri"/>
                        <w:spacing w:val="-6"/>
                        <w:sz w:val="18"/>
                      </w:rPr>
                      <w:t xml:space="preserve"> </w:t>
                    </w:r>
                    <w:r>
                      <w:rPr>
                        <w:rFonts w:ascii="Calibri" w:hAnsi="Calibri"/>
                        <w:spacing w:val="-4"/>
                        <w:sz w:val="18"/>
                      </w:rPr>
                      <w:t>—</w:t>
                    </w:r>
                    <w:r>
                      <w:rPr>
                        <w:rFonts w:ascii="Calibri" w:hAnsi="Calibri"/>
                        <w:sz w:val="18"/>
                      </w:rPr>
                      <w:t xml:space="preserve"> </w:t>
                    </w:r>
                    <w:r>
                      <w:rPr>
                        <w:rFonts w:ascii="Calibri" w:hAnsi="Calibri"/>
                        <w:spacing w:val="-2"/>
                        <w:sz w:val="18"/>
                      </w:rPr>
                      <w:t>Short-listed</w:t>
                    </w:r>
                    <w:r>
                      <w:rPr>
                        <w:rFonts w:ascii="Calibri" w:hAnsi="Calibri"/>
                        <w:sz w:val="18"/>
                      </w:rPr>
                      <w:t xml:space="preserve"> </w:t>
                    </w:r>
                    <w:r>
                      <w:rPr>
                        <w:rFonts w:ascii="Calibri" w:hAnsi="Calibri"/>
                        <w:spacing w:val="-2"/>
                        <w:sz w:val="18"/>
                      </w:rPr>
                      <w:t>Options</w:t>
                    </w:r>
                    <w:r>
                      <w:rPr>
                        <w:rFonts w:ascii="Calibri" w:hAnsi="Calibri"/>
                        <w:sz w:val="18"/>
                      </w:rPr>
                      <w:t xml:space="preserve"> </w:t>
                    </w:r>
                    <w:r>
                      <w:rPr>
                        <w:rFonts w:ascii="Calibri" w:hAnsi="Calibri"/>
                        <w:spacing w:val="-2"/>
                        <w:sz w:val="18"/>
                      </w:rPr>
                      <w:t>Identified</w:t>
                    </w:r>
                  </w:p>
                </w:txbxContent>
              </v:textbox>
            </v:shape>
            <v:shape id="docshape242" o:spid="_x0000_s8719" type="#_x0000_t202" style="position:absolute;left:6353;top:-1457;width:1063;height:672" filled="f" stroked="f">
              <v:textbox inset="0,0,0,0">
                <w:txbxContent>
                  <w:p w:rsidR="009C7B37" w:rsidRDefault="009C7B37">
                    <w:pPr>
                      <w:spacing w:before="12"/>
                      <w:ind w:left="22" w:right="18" w:hanging="23"/>
                      <w:jc w:val="both"/>
                      <w:rPr>
                        <w:rFonts w:ascii="Calibri" w:hAnsi="Calibri"/>
                        <w:sz w:val="18"/>
                      </w:rPr>
                    </w:pPr>
                    <w:r>
                      <w:rPr>
                        <w:rFonts w:ascii="Calibri" w:hAnsi="Calibri"/>
                        <w:spacing w:val="-4"/>
                        <w:sz w:val="18"/>
                      </w:rPr>
                      <w:t>IPL</w:t>
                    </w:r>
                    <w:r>
                      <w:rPr>
                        <w:rFonts w:ascii="Calibri" w:hAnsi="Calibri"/>
                        <w:spacing w:val="-7"/>
                        <w:sz w:val="18"/>
                      </w:rPr>
                      <w:t xml:space="preserve"> </w:t>
                    </w:r>
                    <w:r>
                      <w:rPr>
                        <w:rFonts w:ascii="Calibri" w:hAnsi="Calibri"/>
                        <w:spacing w:val="-4"/>
                        <w:sz w:val="18"/>
                      </w:rPr>
                      <w:t>Initiative</w:t>
                    </w:r>
                    <w:r>
                      <w:rPr>
                        <w:rFonts w:ascii="Calibri" w:hAnsi="Calibri"/>
                        <w:spacing w:val="-6"/>
                        <w:sz w:val="18"/>
                      </w:rPr>
                      <w:t xml:space="preserve"> </w:t>
                    </w:r>
                    <w:r>
                      <w:rPr>
                        <w:rFonts w:ascii="Calibri" w:hAnsi="Calibri"/>
                        <w:spacing w:val="-4"/>
                        <w:sz w:val="18"/>
                      </w:rPr>
                      <w:t>—</w:t>
                    </w:r>
                    <w:r>
                      <w:rPr>
                        <w:rFonts w:ascii="Calibri" w:hAnsi="Calibri"/>
                        <w:sz w:val="18"/>
                      </w:rPr>
                      <w:t xml:space="preserve"> Business</w:t>
                    </w:r>
                    <w:r>
                      <w:rPr>
                        <w:rFonts w:ascii="Calibri" w:hAnsi="Calibri"/>
                        <w:spacing w:val="-11"/>
                        <w:sz w:val="18"/>
                      </w:rPr>
                      <w:t xml:space="preserve"> </w:t>
                    </w:r>
                    <w:r>
                      <w:rPr>
                        <w:rFonts w:ascii="Calibri" w:hAnsi="Calibri"/>
                        <w:sz w:val="18"/>
                      </w:rPr>
                      <w:t xml:space="preserve">Case </w:t>
                    </w:r>
                    <w:r>
                      <w:rPr>
                        <w:rFonts w:ascii="Calibri" w:hAnsi="Calibri"/>
                        <w:spacing w:val="-2"/>
                        <w:sz w:val="18"/>
                      </w:rPr>
                      <w:t>Development</w:t>
                    </w:r>
                  </w:p>
                </w:txbxContent>
              </v:textbox>
            </v:shape>
            <v:shape id="docshape243" o:spid="_x0000_s8718" type="#_x0000_t202" style="position:absolute;left:8220;top:-1237;width:735;height:232" filled="f" stroked="f">
              <v:textbox inset="0,0,0,0">
                <w:txbxContent>
                  <w:p w:rsidR="009C7B37" w:rsidRDefault="009C7B37">
                    <w:pPr>
                      <w:spacing w:before="12"/>
                      <w:rPr>
                        <w:rFonts w:ascii="Calibri"/>
                        <w:sz w:val="18"/>
                      </w:rPr>
                    </w:pPr>
                    <w:r>
                      <w:rPr>
                        <w:rFonts w:ascii="Calibri"/>
                        <w:spacing w:val="-2"/>
                        <w:w w:val="95"/>
                        <w:sz w:val="18"/>
                      </w:rPr>
                      <w:t>IPL</w:t>
                    </w:r>
                    <w:r>
                      <w:rPr>
                        <w:rFonts w:ascii="Calibri"/>
                        <w:spacing w:val="-4"/>
                        <w:w w:val="95"/>
                        <w:sz w:val="18"/>
                      </w:rPr>
                      <w:t xml:space="preserve"> </w:t>
                    </w:r>
                    <w:r>
                      <w:rPr>
                        <w:rFonts w:ascii="Calibri"/>
                        <w:spacing w:val="-5"/>
                        <w:sz w:val="18"/>
                      </w:rPr>
                      <w:t>Project</w:t>
                    </w:r>
                  </w:p>
                </w:txbxContent>
              </v:textbox>
            </v:shape>
            <w10:wrap anchorx="page"/>
          </v:group>
        </w:pict>
      </w:r>
      <w:r>
        <w:pict>
          <v:line id="_x0000_s8716" style="position:absolute;left:0;text-align:left;z-index:15810048;mso-position-horizontal-relative:page;mso-position-vertical-relative:page" from="35.5pt,220.35pt" to="0,220.35pt" strokecolor="#b0a3a0" strokeweight="1pt">
            <w10:wrap anchorx="page" anchory="page"/>
          </v:line>
        </w:pict>
      </w:r>
      <w:r>
        <w:pict>
          <v:line id="_x0000_s8715" style="position:absolute;left:0;text-align:left;z-index:-30735360;mso-position-horizontal-relative:page;mso-position-vertical-relative:page" from="35.5pt,480.85pt" to="0,480.85pt" strokecolor="#b0a3a0" strokeweight="1pt">
            <w10:wrap anchorx="page" anchory="page"/>
          </v:line>
        </w:pict>
      </w:r>
      <w:r>
        <w:pict>
          <v:line id="_x0000_s8714" style="position:absolute;left:0;text-align:left;z-index:-30734848;mso-position-horizontal-relative:page;mso-position-vertical-relative:page" from="35.5pt,611.1pt" to="0,611.1pt" strokecolor="#b0a3a0" strokeweight="1pt">
            <w10:wrap anchorx="page" anchory="page"/>
          </v:line>
        </w:pict>
      </w:r>
      <w:r>
        <w:pict>
          <v:group id="docshapegroup244" o:spid="_x0000_s8711" style="position:absolute;left:0;text-align:left;margin-left:0;margin-top:60.95pt;width:51.05pt;height:130.25pt;z-index:-30734336;mso-position-horizontal-relative:page;mso-position-vertical-relative:page" coordorigin=",1219" coordsize="1021,2605">
            <v:rect id="docshape245" o:spid="_x0000_s8713" style="position:absolute;top:1218;width:1021;height:2605" fillcolor="#a30b35" stroked="f"/>
            <v:line id="_x0000_s8712" style="position:absolute" from="755,1802" to="370,1802" strokecolor="white" strokeweight="1pt"/>
            <w10:wrap anchorx="page" anchory="page"/>
          </v:group>
        </w:pict>
      </w:r>
      <w:r>
        <w:pict>
          <v:shape id="docshape246" o:spid="_x0000_s8710" type="#_x0000_t202" style="position:absolute;left:0;text-align:left;margin-left:15.45pt;margin-top:66.85pt;width:27.8pt;height:16.1pt;z-index:158120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anchory="page"/>
          </v:shape>
        </w:pict>
      </w:r>
      <w:r>
        <w:pict>
          <v:shape id="docshape247" o:spid="_x0000_s8709" type="#_x0000_t202" style="position:absolute;left:0;text-align:left;margin-left:15.45pt;margin-top:457.9pt;width:27.8pt;height:15.3pt;z-index:1581363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248" o:spid="_x0000_s8708" type="#_x0000_t202" style="position:absolute;left:0;text-align:left;margin-left:15.45pt;margin-top:588.15pt;width:27.8pt;height:12.45pt;z-index:158141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249" o:spid="_x0000_s8707" type="#_x0000_t202" style="position:absolute;left:0;text-align:left;margin-left:17pt;margin-top:488.1pt;width:21.95pt;height:69.7pt;z-index:15815168;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250" o:spid="_x0000_s8706" type="#_x0000_t202" style="position:absolute;left:0;text-align:left;margin-left:21.8pt;margin-top:618.35pt;width:12.35pt;height:46.65pt;z-index:1581670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pict>
          <v:shape id="docshape251" o:spid="_x0000_s8705" type="#_x0000_t202" style="position:absolute;left:0;text-align:left;margin-left:102.4pt;margin-top:-91.1pt;width:24.4pt;height:69.8pt;z-index:15817216;mso-position-horizontal-relative:page" filled="f" stroked="f">
            <v:textbox style="layout-flow:vertical;mso-layout-flow-alt:bottom-to-top" inset="0,0,0,0">
              <w:txbxContent>
                <w:p w:rsidR="009C7B37" w:rsidRDefault="009C7B37">
                  <w:pPr>
                    <w:spacing w:before="35" w:line="235" w:lineRule="auto"/>
                    <w:ind w:left="20" w:firstLine="189"/>
                    <w:rPr>
                      <w:rFonts w:ascii="Calibri"/>
                      <w:sz w:val="18"/>
                    </w:rPr>
                  </w:pPr>
                  <w:r>
                    <w:rPr>
                      <w:rFonts w:ascii="Calibri"/>
                      <w:spacing w:val="-2"/>
                      <w:sz w:val="18"/>
                    </w:rPr>
                    <w:t>Infrastructure</w:t>
                  </w:r>
                  <w:r>
                    <w:rPr>
                      <w:rFonts w:ascii="Calibri"/>
                      <w:sz w:val="18"/>
                    </w:rPr>
                    <w:t xml:space="preserve"> Australia</w:t>
                  </w:r>
                  <w:r>
                    <w:rPr>
                      <w:rFonts w:ascii="Calibri"/>
                      <w:spacing w:val="-8"/>
                      <w:sz w:val="18"/>
                    </w:rPr>
                    <w:t xml:space="preserve"> </w:t>
                  </w:r>
                  <w:r>
                    <w:rPr>
                      <w:rFonts w:ascii="Calibri"/>
                      <w:sz w:val="18"/>
                    </w:rPr>
                    <w:t>outcome</w:t>
                  </w:r>
                </w:p>
              </w:txbxContent>
            </v:textbox>
            <w10:wrap anchorx="page"/>
          </v:shape>
        </w:pict>
      </w:r>
      <w:r>
        <w:pict>
          <v:shape id="docshape252" o:spid="_x0000_s8704" type="#_x0000_t202" style="position:absolute;left:0;text-align:left;margin-left:102.4pt;margin-top:557.15pt;width:24.4pt;height:86.8pt;z-index:15817728;mso-position-horizontal-relative:page;mso-position-vertical-relative:page" filled="f" stroked="f">
            <v:textbox style="layout-flow:vertical;mso-layout-flow-alt:bottom-to-top" inset="0,0,0,0">
              <w:txbxContent>
                <w:p w:rsidR="009C7B37" w:rsidRDefault="009C7B37">
                  <w:pPr>
                    <w:spacing w:before="35" w:line="235" w:lineRule="auto"/>
                    <w:ind w:left="329" w:hanging="310"/>
                    <w:rPr>
                      <w:rFonts w:ascii="Calibri"/>
                      <w:sz w:val="18"/>
                    </w:rPr>
                  </w:pPr>
                  <w:r>
                    <w:rPr>
                      <w:rFonts w:ascii="Calibri"/>
                      <w:spacing w:val="-2"/>
                      <w:sz w:val="18"/>
                    </w:rPr>
                    <w:t>Infrastructure Australia</w:t>
                  </w:r>
                  <w:r>
                    <w:rPr>
                      <w:rFonts w:ascii="Calibri"/>
                      <w:sz w:val="18"/>
                    </w:rPr>
                    <w:t xml:space="preserve"> IPL assessment</w:t>
                  </w:r>
                </w:p>
              </w:txbxContent>
            </v:textbox>
            <w10:wrap anchorx="page" anchory="page"/>
          </v:shape>
        </w:pict>
      </w:r>
      <w:r>
        <w:pict>
          <v:shape id="docshape253" o:spid="_x0000_s8703" type="#_x0000_t202" style="position:absolute;left:0;text-align:left;margin-left:107.8pt;margin-top:442.95pt;width:13.6pt;height:53.1pt;z-index:15818240;mso-position-horizontal-relative:page;mso-position-vertical-relative:page" filled="f" stroked="f">
            <v:textbox style="layout-flow:vertical;mso-layout-flow-alt:bottom-to-top" inset="0,0,0,0">
              <w:txbxContent>
                <w:p w:rsidR="009C7B37" w:rsidRDefault="009C7B37">
                  <w:pPr>
                    <w:spacing w:before="32"/>
                    <w:ind w:left="20"/>
                    <w:rPr>
                      <w:rFonts w:ascii="Calibri"/>
                      <w:sz w:val="18"/>
                    </w:rPr>
                  </w:pPr>
                  <w:r>
                    <w:rPr>
                      <w:rFonts w:ascii="Calibri"/>
                      <w:sz w:val="18"/>
                    </w:rPr>
                    <w:t>Stage</w:t>
                  </w:r>
                  <w:r>
                    <w:rPr>
                      <w:rFonts w:ascii="Calibri"/>
                      <w:spacing w:val="34"/>
                      <w:sz w:val="18"/>
                    </w:rPr>
                    <w:t xml:space="preserve"> </w:t>
                  </w:r>
                  <w:r>
                    <w:rPr>
                      <w:rFonts w:ascii="Calibri"/>
                      <w:spacing w:val="-2"/>
                      <w:w w:val="95"/>
                      <w:sz w:val="18"/>
                    </w:rPr>
                    <w:t>outputs</w:t>
                  </w:r>
                </w:p>
              </w:txbxContent>
            </v:textbox>
            <w10:wrap anchorx="page" anchory="page"/>
          </v:shape>
        </w:pict>
      </w:r>
      <w:r w:rsidR="00FE798B">
        <w:rPr>
          <w:rFonts w:ascii="Calibri"/>
          <w:color w:val="B0A3A0"/>
          <w:spacing w:val="-2"/>
          <w:w w:val="115"/>
          <w:sz w:val="14"/>
        </w:rPr>
        <w:t>GLOSSARY</w:t>
      </w:r>
    </w:p>
    <w:p w:rsidR="00D85440" w:rsidRDefault="00FE798B">
      <w:pPr>
        <w:spacing w:line="182" w:lineRule="exact"/>
        <w:ind w:left="102"/>
        <w:rPr>
          <w:sz w:val="16"/>
        </w:rPr>
      </w:pPr>
      <w:r>
        <w:br w:type="column"/>
      </w: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spacing w:line="182" w:lineRule="exact"/>
        <w:rPr>
          <w:sz w:val="16"/>
        </w:rPr>
        <w:sectPr w:rsidR="00D85440">
          <w:type w:val="continuous"/>
          <w:pgSz w:w="11910" w:h="16840"/>
          <w:pgMar w:top="1000" w:right="0" w:bottom="280" w:left="240" w:header="293" w:footer="519" w:gutter="0"/>
          <w:cols w:num="2" w:space="720" w:equalWidth="0">
            <w:col w:w="821" w:space="833"/>
            <w:col w:w="10016"/>
          </w:cols>
        </w:sectPr>
      </w:pPr>
    </w:p>
    <w:p w:rsidR="00D85440" w:rsidRDefault="00D85440">
      <w:pPr>
        <w:pStyle w:val="BodyText"/>
        <w:spacing w:before="10"/>
        <w:rPr>
          <w:sz w:val="20"/>
        </w:rPr>
      </w:pPr>
    </w:p>
    <w:p w:rsidR="00D85440" w:rsidRDefault="009C7B37">
      <w:pPr>
        <w:spacing w:before="110"/>
        <w:ind w:left="6476"/>
        <w:rPr>
          <w:rFonts w:ascii="Calibri"/>
          <w:sz w:val="14"/>
        </w:rPr>
      </w:pPr>
      <w:r>
        <w:pict>
          <v:shape id="docshape254" o:spid="_x0000_s8702" type="#_x0000_t202" style="position:absolute;left:0;text-align:left;margin-left:551.95pt;margin-top:13.7pt;width:25.8pt;height:87.9pt;z-index:-30722048;mso-position-horizontal-relative:page" filled="f" stroked="f">
            <v:textbox style="layout-flow:vertical" inset="0,0,0,0">
              <w:txbxContent>
                <w:p w:rsidR="009C7B37" w:rsidRDefault="009C7B37">
                  <w:pPr>
                    <w:tabs>
                      <w:tab w:val="left" w:pos="606"/>
                    </w:tabs>
                    <w:spacing w:before="27" w:line="488" w:lineRule="exact"/>
                    <w:rPr>
                      <w:rFonts w:ascii="Calibri"/>
                      <w:sz w:val="16"/>
                    </w:rPr>
                  </w:pPr>
                  <w:r>
                    <w:rPr>
                      <w:rFonts w:ascii="Calibri"/>
                      <w:color w:val="B0A3A0"/>
                      <w:spacing w:val="-10"/>
                      <w:w w:val="115"/>
                      <w:position w:val="-12"/>
                      <w:sz w:val="40"/>
                    </w:rPr>
                    <w:t>A</w:t>
                  </w:r>
                  <w:r>
                    <w:rPr>
                      <w:rFonts w:ascii="Calibri"/>
                      <w:color w:val="B0A3A0"/>
                      <w:position w:val="-12"/>
                      <w:sz w:val="40"/>
                    </w:rPr>
                    <w:tab/>
                  </w:r>
                  <w:r>
                    <w:rPr>
                      <w:rFonts w:ascii="Calibri"/>
                      <w:color w:val="B0A3A0"/>
                      <w:spacing w:val="-2"/>
                      <w:w w:val="110"/>
                      <w:sz w:val="16"/>
                    </w:rPr>
                    <w:t>INTRODUCTION</w:t>
                  </w:r>
                </w:p>
              </w:txbxContent>
            </v:textbox>
            <w10:wrap anchorx="page"/>
          </v:shape>
        </w:pict>
      </w:r>
      <w:r>
        <w:pict>
          <v:group id="docshapegroup255" o:spid="_x0000_s8699" style="position:absolute;left:0;text-align:left;margin-left:544.25pt;margin-top:6.6pt;width:51.05pt;height:130.25pt;z-index:15828992;mso-position-horizontal-relative:page" coordorigin="10885,132" coordsize="1021,2605">
            <v:rect id="docshape256" o:spid="_x0000_s8701" style="position:absolute;left:10885;top:132;width:1021;height:2605" fillcolor="#a30b35" stroked="f"/>
            <v:line id="_x0000_s8700" style="position:absolute" from="11530,716" to="11146,716" strokecolor="white" strokeweight="1pt"/>
            <w10:wrap anchorx="page"/>
          </v:group>
        </w:pict>
      </w:r>
      <w:r>
        <w:pict>
          <v:shape id="docshape257" o:spid="_x0000_s8698" type="#_x0000_t202" style="position:absolute;left:0;text-align:left;margin-left:550.95pt;margin-top:12.5pt;width:27.8pt;height:16.1pt;z-index:158295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258" o:spid="_x0000_s8697" type="#_x0000_t202" style="position:absolute;left:0;text-align:left;margin-left:560.65pt;margin-top:43.05pt;width:12.35pt;height:59.6pt;z-index:1583308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rFonts w:ascii="Calibri"/>
          <w:color w:val="A30B35"/>
          <w:w w:val="110"/>
          <w:sz w:val="14"/>
        </w:rPr>
        <w:t>A2.</w:t>
      </w:r>
      <w:r w:rsidR="00FE798B">
        <w:rPr>
          <w:rFonts w:ascii="Calibri"/>
          <w:color w:val="A30B35"/>
          <w:spacing w:val="1"/>
          <w:w w:val="110"/>
          <w:sz w:val="14"/>
        </w:rPr>
        <w:t xml:space="preserve"> </w:t>
      </w:r>
      <w:r w:rsidR="00FE798B">
        <w:rPr>
          <w:rFonts w:ascii="Calibri"/>
          <w:color w:val="A30B35"/>
          <w:w w:val="110"/>
          <w:sz w:val="14"/>
        </w:rPr>
        <w:t>SUMMARY</w:t>
      </w:r>
      <w:r w:rsidR="00FE798B">
        <w:rPr>
          <w:rFonts w:ascii="Calibri"/>
          <w:color w:val="A30B35"/>
          <w:spacing w:val="2"/>
          <w:w w:val="110"/>
          <w:sz w:val="14"/>
        </w:rPr>
        <w:t xml:space="preserve"> </w:t>
      </w:r>
      <w:r w:rsidR="00FE798B">
        <w:rPr>
          <w:rFonts w:ascii="Calibri"/>
          <w:color w:val="A30B35"/>
          <w:w w:val="110"/>
          <w:sz w:val="14"/>
        </w:rPr>
        <w:t>OF</w:t>
      </w:r>
      <w:r w:rsidR="00FE798B">
        <w:rPr>
          <w:rFonts w:ascii="Calibri"/>
          <w:color w:val="A30B35"/>
          <w:spacing w:val="2"/>
          <w:w w:val="110"/>
          <w:sz w:val="14"/>
        </w:rPr>
        <w:t xml:space="preserve"> </w:t>
      </w:r>
      <w:r w:rsidR="00FE798B">
        <w:rPr>
          <w:rFonts w:ascii="Calibri"/>
          <w:color w:val="A30B35"/>
          <w:w w:val="110"/>
          <w:sz w:val="14"/>
        </w:rPr>
        <w:t>THE</w:t>
      </w:r>
      <w:r w:rsidR="00FE798B">
        <w:rPr>
          <w:rFonts w:ascii="Calibri"/>
          <w:color w:val="A30B35"/>
          <w:spacing w:val="2"/>
          <w:w w:val="110"/>
          <w:sz w:val="14"/>
        </w:rPr>
        <w:t xml:space="preserve"> </w:t>
      </w:r>
      <w:r w:rsidR="00FE798B">
        <w:rPr>
          <w:rFonts w:ascii="Calibri"/>
          <w:color w:val="A30B35"/>
          <w:w w:val="110"/>
          <w:sz w:val="14"/>
        </w:rPr>
        <w:t>ASSESSMENT</w:t>
      </w:r>
      <w:r w:rsidR="00FE798B">
        <w:rPr>
          <w:rFonts w:ascii="Calibri"/>
          <w:color w:val="A30B35"/>
          <w:spacing w:val="1"/>
          <w:w w:val="110"/>
          <w:sz w:val="14"/>
        </w:rPr>
        <w:t xml:space="preserve"> </w:t>
      </w:r>
      <w:r w:rsidR="00FE798B">
        <w:rPr>
          <w:rFonts w:ascii="Calibri"/>
          <w:color w:val="A30B35"/>
          <w:spacing w:val="-2"/>
          <w:w w:val="110"/>
          <w:sz w:val="14"/>
        </w:rPr>
        <w:t>FRAMEWORK</w:t>
      </w: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spacing w:before="12"/>
        <w:rPr>
          <w:rFonts w:ascii="Calibri"/>
          <w:sz w:val="17"/>
        </w:rPr>
      </w:pPr>
    </w:p>
    <w:p w:rsidR="00D85440" w:rsidRDefault="009C7B37">
      <w:pPr>
        <w:tabs>
          <w:tab w:val="left" w:pos="1460"/>
        </w:tabs>
        <w:ind w:left="553"/>
        <w:rPr>
          <w:b/>
          <w:i/>
          <w:sz w:val="19"/>
        </w:rPr>
      </w:pPr>
      <w:r>
        <w:pict>
          <v:shape id="docshape259" o:spid="_x0000_s8696" type="#_x0000_t202" style="position:absolute;left:0;text-align:left;margin-left:551pt;margin-top:10.4pt;width:27.8pt;height:12.7pt;z-index:158300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b/>
          <w:i/>
          <w:spacing w:val="-5"/>
          <w:sz w:val="19"/>
        </w:rPr>
        <w:t xml:space="preserve">Table </w:t>
      </w:r>
      <w:r w:rsidR="00FE798B">
        <w:rPr>
          <w:b/>
          <w:i/>
          <w:spacing w:val="-10"/>
          <w:sz w:val="19"/>
        </w:rPr>
        <w:t>1</w:t>
      </w:r>
      <w:r w:rsidR="00FE798B">
        <w:rPr>
          <w:b/>
          <w:i/>
          <w:sz w:val="19"/>
        </w:rPr>
        <w:tab/>
      </w:r>
      <w:r w:rsidR="00FE798B">
        <w:rPr>
          <w:b/>
          <w:i/>
          <w:spacing w:val="-2"/>
          <w:sz w:val="19"/>
        </w:rPr>
        <w:t>The</w:t>
      </w:r>
      <w:r w:rsidR="00FE798B">
        <w:rPr>
          <w:b/>
          <w:i/>
          <w:spacing w:val="-7"/>
          <w:sz w:val="19"/>
        </w:rPr>
        <w:t xml:space="preserve"> </w:t>
      </w:r>
      <w:r w:rsidR="00FE798B">
        <w:rPr>
          <w:b/>
          <w:i/>
          <w:spacing w:val="-2"/>
          <w:sz w:val="19"/>
        </w:rPr>
        <w:t>Assessment</w:t>
      </w:r>
      <w:r w:rsidR="00FE798B">
        <w:rPr>
          <w:b/>
          <w:i/>
          <w:spacing w:val="-6"/>
          <w:sz w:val="19"/>
        </w:rPr>
        <w:t xml:space="preserve"> </w:t>
      </w:r>
      <w:r w:rsidR="00FE798B">
        <w:rPr>
          <w:b/>
          <w:i/>
          <w:spacing w:val="-2"/>
          <w:sz w:val="19"/>
        </w:rPr>
        <w:t>Framework</w:t>
      </w:r>
      <w:r w:rsidR="00FE798B">
        <w:rPr>
          <w:b/>
          <w:i/>
          <w:spacing w:val="-7"/>
          <w:sz w:val="19"/>
        </w:rPr>
        <w:t xml:space="preserve"> </w:t>
      </w:r>
      <w:r w:rsidR="00FE798B">
        <w:rPr>
          <w:b/>
          <w:i/>
          <w:spacing w:val="-2"/>
          <w:sz w:val="19"/>
        </w:rPr>
        <w:t>stages,</w:t>
      </w:r>
      <w:r w:rsidR="00FE798B">
        <w:rPr>
          <w:b/>
          <w:i/>
          <w:spacing w:val="-6"/>
          <w:sz w:val="19"/>
        </w:rPr>
        <w:t xml:space="preserve"> </w:t>
      </w:r>
      <w:r w:rsidR="00FE798B">
        <w:rPr>
          <w:b/>
          <w:i/>
          <w:spacing w:val="-2"/>
          <w:sz w:val="19"/>
        </w:rPr>
        <w:t>submission</w:t>
      </w:r>
      <w:r w:rsidR="00FE798B">
        <w:rPr>
          <w:b/>
          <w:i/>
          <w:spacing w:val="-6"/>
          <w:sz w:val="19"/>
        </w:rPr>
        <w:t xml:space="preserve"> </w:t>
      </w:r>
      <w:r w:rsidR="00FE798B">
        <w:rPr>
          <w:b/>
          <w:i/>
          <w:spacing w:val="-2"/>
          <w:sz w:val="19"/>
        </w:rPr>
        <w:t>documents</w:t>
      </w:r>
      <w:r w:rsidR="00FE798B">
        <w:rPr>
          <w:b/>
          <w:i/>
          <w:spacing w:val="-7"/>
          <w:sz w:val="19"/>
        </w:rPr>
        <w:t xml:space="preserve"> </w:t>
      </w:r>
      <w:r w:rsidR="00FE798B">
        <w:rPr>
          <w:b/>
          <w:i/>
          <w:spacing w:val="-2"/>
          <w:sz w:val="19"/>
        </w:rPr>
        <w:t>and</w:t>
      </w:r>
      <w:r w:rsidR="00FE798B">
        <w:rPr>
          <w:b/>
          <w:i/>
          <w:spacing w:val="-6"/>
          <w:sz w:val="19"/>
        </w:rPr>
        <w:t xml:space="preserve"> </w:t>
      </w:r>
      <w:r w:rsidR="00FE798B">
        <w:rPr>
          <w:b/>
          <w:i/>
          <w:spacing w:val="-2"/>
          <w:sz w:val="19"/>
        </w:rPr>
        <w:t>further</w:t>
      </w:r>
      <w:r w:rsidR="00FE798B">
        <w:rPr>
          <w:b/>
          <w:i/>
          <w:spacing w:val="-6"/>
          <w:sz w:val="19"/>
        </w:rPr>
        <w:t xml:space="preserve"> </w:t>
      </w:r>
      <w:r w:rsidR="00FE798B">
        <w:rPr>
          <w:b/>
          <w:i/>
          <w:spacing w:val="-2"/>
          <w:sz w:val="19"/>
        </w:rPr>
        <w:t>guidance</w:t>
      </w:r>
    </w:p>
    <w:p w:rsidR="00D85440" w:rsidRDefault="009C7B37">
      <w:pPr>
        <w:pStyle w:val="BodyText"/>
        <w:spacing w:before="2"/>
        <w:rPr>
          <w:b/>
          <w:i/>
          <w:sz w:val="6"/>
        </w:rPr>
      </w:pPr>
      <w:r>
        <w:pict>
          <v:group id="docshapegroup260" o:spid="_x0000_s8692" style="position:absolute;margin-left:39.7pt;margin-top:4.8pt;width:456.4pt;height:1pt;z-index:-15638016;mso-wrap-distance-left:0;mso-wrap-distance-right:0;mso-position-horizontal-relative:page" coordorigin="794,96" coordsize="9128,20">
            <v:line id="_x0000_s8695" style="position:absolute" from="794,106" to="2948,106" strokecolor="#a30b35" strokeweight="1pt"/>
            <v:line id="_x0000_s8694" style="position:absolute" from="2948,106" to="4479,106" strokecolor="#a30b35" strokeweight="1pt"/>
            <v:line id="_x0000_s8693" style="position:absolute" from="4479,106" to="9921,106" strokecolor="#a30b35" strokeweight="1pt"/>
            <w10:wrap type="topAndBottom" anchorx="page"/>
          </v:group>
        </w:pict>
      </w:r>
    </w:p>
    <w:p w:rsidR="00D85440" w:rsidRDefault="00D85440">
      <w:pPr>
        <w:pStyle w:val="BodyText"/>
        <w:spacing w:before="5"/>
        <w:rPr>
          <w:b/>
          <w:i/>
          <w:sz w:val="11"/>
        </w:rPr>
      </w:pPr>
    </w:p>
    <w:p w:rsidR="00D85440" w:rsidRDefault="00D85440">
      <w:pPr>
        <w:rPr>
          <w:sz w:val="11"/>
        </w:rPr>
        <w:sectPr w:rsidR="00D85440">
          <w:pgSz w:w="11910" w:h="16840"/>
          <w:pgMar w:top="840" w:right="0" w:bottom="700" w:left="240" w:header="293" w:footer="519" w:gutter="0"/>
          <w:cols w:space="720"/>
        </w:sectPr>
      </w:pPr>
    </w:p>
    <w:p w:rsidR="00D85440" w:rsidRDefault="009C7B37">
      <w:pPr>
        <w:pStyle w:val="ListParagraph"/>
        <w:numPr>
          <w:ilvl w:val="0"/>
          <w:numId w:val="150"/>
        </w:numPr>
        <w:tabs>
          <w:tab w:val="left" w:pos="918"/>
        </w:tabs>
        <w:spacing w:before="113"/>
        <w:jc w:val="left"/>
        <w:rPr>
          <w:rFonts w:ascii="Calibri"/>
          <w:sz w:val="18"/>
        </w:rPr>
      </w:pPr>
      <w:r>
        <w:pict>
          <v:group id="docshapegroup261" o:spid="_x0000_s8689" style="position:absolute;left:0;text-align:left;margin-left:57.85pt;margin-top:32.7pt;width:48.2pt;height:46.45pt;z-index:15825920;mso-position-horizontal-relative:page" coordorigin="1157,654" coordsize="964,929">
            <v:shape id="docshape262" o:spid="_x0000_s8691" style="position:absolute;left:1332;top:849;width:604;height:560" coordorigin="1333,850" coordsize="604,560" path="m1664,850r-21,12l1598,893r-40,37l1550,962r19,14l1587,978r18,7l1620,1016r-3,42l1590,1084r-38,10l1511,1087r-20,-20l1493,1017r-21,-21l1441,983r-25,5l1385,1019r-51,66l1349,1095r32,26l1413,1156r13,36l1415,1211r-21,1l1367,1214r-26,26l1333,1284r19,40l1387,1351r39,6l1451,1341r9,-25l1471,1296r60,11l1569,1353r23,56l1614,1397r45,-30l1698,1331r5,-32l1679,1280r-23,-12l1639,1250r9,-65l1701,1156r27,l1762,1173r8,26l1773,1227r20,27l1822,1270r22,-4l1871,1234r43,-67l1898,1155r-36,-28l1829,1094r-8,-27l1835,1053r20,-6l1880,1041r28,-12l1929,1013r7,-14l1927,979r-26,-34l1863,908r-36,l1796,933r-41,59l1739,987r-27,-44l1664,850xe" fillcolor="#b0a3a0" stroked="f">
              <v:path arrowok="t"/>
            </v:shape>
            <v:rect id="docshape263" o:spid="_x0000_s8690" style="position:absolute;left:1166;top:663;width:946;height:911" filled="f" strokecolor="#b0a3a0" strokeweight=".32878mm"/>
            <w10:wrap anchorx="page"/>
          </v:group>
        </w:pict>
      </w:r>
      <w:r w:rsidR="00FE798B">
        <w:rPr>
          <w:rFonts w:ascii="Calibri"/>
          <w:color w:val="A30B35"/>
          <w:spacing w:val="-2"/>
          <w:sz w:val="18"/>
        </w:rPr>
        <w:t>Problem</w:t>
      </w:r>
      <w:r w:rsidR="00FE798B">
        <w:rPr>
          <w:rFonts w:ascii="Calibri"/>
          <w:color w:val="A30B35"/>
          <w:spacing w:val="-8"/>
          <w:sz w:val="18"/>
        </w:rPr>
        <w:t xml:space="preserve"> </w:t>
      </w:r>
      <w:r w:rsidR="00FE798B">
        <w:rPr>
          <w:rFonts w:ascii="Calibri"/>
          <w:color w:val="A30B35"/>
          <w:spacing w:val="-2"/>
          <w:sz w:val="18"/>
        </w:rPr>
        <w:t>Identification</w:t>
      </w:r>
      <w:r w:rsidR="00FE798B">
        <w:rPr>
          <w:rFonts w:ascii="Calibri"/>
          <w:color w:val="A30B35"/>
          <w:sz w:val="18"/>
        </w:rPr>
        <w:t xml:space="preserve"> and </w:t>
      </w:r>
      <w:proofErr w:type="spellStart"/>
      <w:r w:rsidR="00FE798B">
        <w:rPr>
          <w:rFonts w:ascii="Calibri"/>
          <w:color w:val="A30B35"/>
          <w:sz w:val="18"/>
        </w:rPr>
        <w:t>Prioritisation</w:t>
      </w:r>
      <w:proofErr w:type="spellEnd"/>
    </w:p>
    <w:p w:rsidR="00D85440" w:rsidRDefault="00FE798B">
      <w:pPr>
        <w:pStyle w:val="BodyText"/>
        <w:spacing w:before="112"/>
        <w:ind w:left="125"/>
        <w:rPr>
          <w:rFonts w:ascii="Myriad Pro"/>
        </w:rPr>
      </w:pPr>
      <w:r>
        <w:br w:type="column"/>
      </w:r>
      <w:r>
        <w:rPr>
          <w:rFonts w:ascii="Myriad Pro"/>
          <w:spacing w:val="-4"/>
        </w:rPr>
        <w:t>Stage</w:t>
      </w:r>
      <w:r>
        <w:rPr>
          <w:rFonts w:ascii="Myriad Pro"/>
        </w:rPr>
        <w:t xml:space="preserve"> </w:t>
      </w:r>
      <w:r>
        <w:rPr>
          <w:rFonts w:ascii="Myriad Pro"/>
          <w:spacing w:val="-2"/>
        </w:rPr>
        <w:t>overview</w:t>
      </w:r>
    </w:p>
    <w:p w:rsidR="00D85440" w:rsidRDefault="00FE798B">
      <w:pPr>
        <w:spacing w:before="113"/>
        <w:ind w:left="633"/>
        <w:rPr>
          <w:rFonts w:ascii="Calibri"/>
          <w:sz w:val="18"/>
        </w:rPr>
      </w:pPr>
      <w:r>
        <w:br w:type="column"/>
      </w:r>
      <w:r>
        <w:rPr>
          <w:rFonts w:ascii="Calibri"/>
          <w:sz w:val="18"/>
        </w:rPr>
        <w:t>A</w:t>
      </w:r>
      <w:r>
        <w:rPr>
          <w:rFonts w:ascii="Calibri"/>
          <w:spacing w:val="14"/>
          <w:sz w:val="18"/>
        </w:rPr>
        <w:t xml:space="preserve"> </w:t>
      </w:r>
      <w:r>
        <w:rPr>
          <w:rFonts w:ascii="Calibri"/>
          <w:sz w:val="18"/>
        </w:rPr>
        <w:t>collaborative</w:t>
      </w:r>
      <w:r>
        <w:rPr>
          <w:rFonts w:ascii="Calibri"/>
          <w:spacing w:val="13"/>
          <w:sz w:val="18"/>
        </w:rPr>
        <w:t xml:space="preserve"> </w:t>
      </w:r>
      <w:r>
        <w:rPr>
          <w:rFonts w:ascii="Calibri"/>
          <w:sz w:val="18"/>
        </w:rPr>
        <w:t>process</w:t>
      </w:r>
      <w:r>
        <w:rPr>
          <w:rFonts w:ascii="Calibri"/>
          <w:spacing w:val="14"/>
          <w:sz w:val="18"/>
        </w:rPr>
        <w:t xml:space="preserve"> </w:t>
      </w:r>
      <w:r>
        <w:rPr>
          <w:rFonts w:ascii="Calibri"/>
          <w:sz w:val="18"/>
        </w:rPr>
        <w:t>between</w:t>
      </w:r>
      <w:r>
        <w:rPr>
          <w:rFonts w:ascii="Calibri"/>
          <w:spacing w:val="14"/>
          <w:sz w:val="18"/>
        </w:rPr>
        <w:t xml:space="preserve"> </w:t>
      </w:r>
      <w:r>
        <w:rPr>
          <w:rFonts w:ascii="Calibri"/>
          <w:sz w:val="18"/>
        </w:rPr>
        <w:t>proponents</w:t>
      </w:r>
      <w:r>
        <w:rPr>
          <w:rFonts w:ascii="Calibri"/>
          <w:spacing w:val="14"/>
          <w:sz w:val="18"/>
        </w:rPr>
        <w:t xml:space="preserve"> </w:t>
      </w:r>
      <w:r>
        <w:rPr>
          <w:rFonts w:ascii="Calibri"/>
          <w:spacing w:val="-5"/>
          <w:sz w:val="18"/>
        </w:rPr>
        <w:t>and</w:t>
      </w:r>
    </w:p>
    <w:p w:rsidR="00D85440" w:rsidRDefault="009C7B37">
      <w:pPr>
        <w:ind w:left="633" w:right="1978"/>
        <w:rPr>
          <w:rFonts w:ascii="Calibri"/>
          <w:sz w:val="18"/>
        </w:rPr>
      </w:pPr>
      <w:r>
        <w:pict>
          <v:line id="_x0000_s8688" style="position:absolute;left:0;text-align:left;z-index:15826944;mso-position-horizontal-relative:page" from="595.3pt,-8.75pt" to="557.3pt,-8.75pt" strokecolor="#b0a3a0" strokeweight="1pt">
            <w10:wrap anchorx="page"/>
          </v:line>
        </w:pict>
      </w:r>
      <w:r>
        <w:pict>
          <v:shape id="docshape264" o:spid="_x0000_s8687" type="#_x0000_t202" style="position:absolute;left:0;text-align:left;margin-left:560.6pt;margin-top:-1.55pt;width:12.35pt;height:65.8pt;z-index:158336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z w:val="18"/>
        </w:rPr>
        <w:t>Infrastructure Australia to identify and prioritise evidence-based problems and opportunities of national significance</w:t>
      </w:r>
    </w:p>
    <w:p w:rsidR="00D85440" w:rsidRDefault="00FE798B">
      <w:pPr>
        <w:spacing w:before="114"/>
        <w:ind w:left="633" w:right="1978"/>
        <w:rPr>
          <w:rFonts w:ascii="Calibri" w:hAnsi="Calibri"/>
          <w:sz w:val="18"/>
        </w:rPr>
      </w:pPr>
      <w:r>
        <w:rPr>
          <w:rFonts w:ascii="Calibri" w:hAnsi="Calibri"/>
          <w:sz w:val="18"/>
        </w:rPr>
        <w:t>The</w:t>
      </w:r>
      <w:r>
        <w:rPr>
          <w:rFonts w:ascii="Calibri" w:hAnsi="Calibri"/>
          <w:spacing w:val="-11"/>
          <w:sz w:val="18"/>
        </w:rPr>
        <w:t xml:space="preserve"> </w:t>
      </w:r>
      <w:r>
        <w:rPr>
          <w:rFonts w:ascii="Calibri" w:hAnsi="Calibri"/>
          <w:sz w:val="18"/>
        </w:rPr>
        <w:t>problem</w:t>
      </w:r>
      <w:r>
        <w:rPr>
          <w:rFonts w:ascii="Calibri" w:hAnsi="Calibri"/>
          <w:spacing w:val="-10"/>
          <w:sz w:val="18"/>
        </w:rPr>
        <w:t xml:space="preserve"> </w:t>
      </w:r>
      <w:r>
        <w:rPr>
          <w:rFonts w:ascii="Calibri" w:hAnsi="Calibri"/>
          <w:sz w:val="18"/>
        </w:rPr>
        <w:t>is</w:t>
      </w:r>
      <w:r>
        <w:rPr>
          <w:rFonts w:ascii="Calibri" w:hAnsi="Calibri"/>
          <w:spacing w:val="-10"/>
          <w:sz w:val="18"/>
        </w:rPr>
        <w:t xml:space="preserve"> </w:t>
      </w:r>
      <w:r>
        <w:rPr>
          <w:rFonts w:ascii="Calibri" w:hAnsi="Calibri"/>
          <w:sz w:val="18"/>
        </w:rPr>
        <w:t>added</w:t>
      </w:r>
      <w:r>
        <w:rPr>
          <w:rFonts w:ascii="Calibri" w:hAnsi="Calibri"/>
          <w:spacing w:val="-10"/>
          <w:sz w:val="18"/>
        </w:rPr>
        <w:t xml:space="preserve"> </w:t>
      </w:r>
      <w:r>
        <w:rPr>
          <w:rFonts w:ascii="Calibri" w:hAnsi="Calibri"/>
          <w:sz w:val="18"/>
        </w:rPr>
        <w:t>to</w:t>
      </w:r>
      <w:r>
        <w:rPr>
          <w:rFonts w:ascii="Calibri" w:hAnsi="Calibri"/>
          <w:spacing w:val="-10"/>
          <w:sz w:val="18"/>
        </w:rPr>
        <w:t xml:space="preserve"> </w:t>
      </w:r>
      <w:r>
        <w:rPr>
          <w:rFonts w:ascii="Calibri" w:hAnsi="Calibri"/>
          <w:sz w:val="18"/>
        </w:rPr>
        <w:t>the</w:t>
      </w:r>
      <w:r>
        <w:rPr>
          <w:rFonts w:ascii="Calibri" w:hAnsi="Calibri"/>
          <w:spacing w:val="-10"/>
          <w:sz w:val="18"/>
        </w:rPr>
        <w:t xml:space="preserve"> </w:t>
      </w:r>
      <w:r>
        <w:rPr>
          <w:rFonts w:ascii="Calibri" w:hAnsi="Calibri"/>
          <w:sz w:val="18"/>
        </w:rPr>
        <w:t>IPL</w:t>
      </w:r>
      <w:r>
        <w:rPr>
          <w:rFonts w:ascii="Calibri" w:hAnsi="Calibri"/>
          <w:spacing w:val="-11"/>
          <w:sz w:val="18"/>
        </w:rPr>
        <w:t xml:space="preserve"> </w:t>
      </w:r>
      <w:r>
        <w:rPr>
          <w:rFonts w:ascii="Calibri" w:hAnsi="Calibri"/>
          <w:sz w:val="18"/>
        </w:rPr>
        <w:t>as</w:t>
      </w:r>
      <w:r>
        <w:rPr>
          <w:rFonts w:ascii="Calibri" w:hAnsi="Calibri"/>
          <w:spacing w:val="-10"/>
          <w:sz w:val="18"/>
        </w:rPr>
        <w:t xml:space="preserve"> </w:t>
      </w:r>
      <w:r>
        <w:rPr>
          <w:rFonts w:ascii="Calibri" w:hAnsi="Calibri"/>
          <w:sz w:val="18"/>
        </w:rPr>
        <w:t>an</w:t>
      </w:r>
      <w:r>
        <w:rPr>
          <w:rFonts w:ascii="Calibri" w:hAnsi="Calibri"/>
          <w:spacing w:val="-10"/>
          <w:sz w:val="18"/>
        </w:rPr>
        <w:t xml:space="preserve"> </w:t>
      </w:r>
      <w:r>
        <w:rPr>
          <w:rFonts w:ascii="Calibri" w:hAnsi="Calibri"/>
          <w:sz w:val="18"/>
        </w:rPr>
        <w:t>IPL</w:t>
      </w:r>
      <w:r>
        <w:rPr>
          <w:rFonts w:ascii="Calibri" w:hAnsi="Calibri"/>
          <w:spacing w:val="-10"/>
          <w:sz w:val="18"/>
        </w:rPr>
        <w:t xml:space="preserve"> </w:t>
      </w:r>
      <w:r>
        <w:rPr>
          <w:rFonts w:ascii="Calibri" w:hAnsi="Calibri"/>
          <w:sz w:val="18"/>
        </w:rPr>
        <w:t>Initiative</w:t>
      </w:r>
      <w:r>
        <w:rPr>
          <w:rFonts w:ascii="Calibri" w:hAnsi="Calibri"/>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Identified</w:t>
      </w:r>
      <w:r>
        <w:rPr>
          <w:rFonts w:ascii="Calibri" w:hAnsi="Calibri"/>
          <w:spacing w:val="-11"/>
          <w:sz w:val="18"/>
        </w:rPr>
        <w:t xml:space="preserve"> </w:t>
      </w:r>
      <w:r>
        <w:rPr>
          <w:rFonts w:ascii="Calibri" w:hAnsi="Calibri"/>
          <w:sz w:val="18"/>
        </w:rPr>
        <w:t xml:space="preserve">Problem/ </w:t>
      </w:r>
      <w:r>
        <w:rPr>
          <w:rFonts w:ascii="Calibri" w:hAnsi="Calibri"/>
          <w:spacing w:val="-8"/>
          <w:sz w:val="18"/>
        </w:rPr>
        <w:t>Opportunity</w:t>
      </w:r>
      <w:r>
        <w:rPr>
          <w:rFonts w:ascii="Calibri" w:hAnsi="Calibri"/>
          <w:spacing w:val="6"/>
          <w:sz w:val="18"/>
        </w:rPr>
        <w:t xml:space="preserve"> </w:t>
      </w:r>
      <w:r>
        <w:rPr>
          <w:rFonts w:ascii="Calibri" w:hAnsi="Calibri"/>
          <w:spacing w:val="-8"/>
          <w:sz w:val="18"/>
        </w:rPr>
        <w:t>if</w:t>
      </w:r>
      <w:r>
        <w:rPr>
          <w:rFonts w:ascii="Calibri" w:hAnsi="Calibri"/>
          <w:spacing w:val="6"/>
          <w:sz w:val="18"/>
        </w:rPr>
        <w:t xml:space="preserve"> </w:t>
      </w:r>
      <w:r>
        <w:rPr>
          <w:rFonts w:ascii="Calibri" w:hAnsi="Calibri"/>
          <w:spacing w:val="-8"/>
          <w:sz w:val="18"/>
        </w:rPr>
        <w:t>it</w:t>
      </w:r>
      <w:r>
        <w:rPr>
          <w:rFonts w:ascii="Calibri" w:hAnsi="Calibri"/>
          <w:spacing w:val="6"/>
          <w:sz w:val="18"/>
        </w:rPr>
        <w:t xml:space="preserve"> </w:t>
      </w:r>
      <w:r>
        <w:rPr>
          <w:rFonts w:ascii="Calibri" w:hAnsi="Calibri"/>
          <w:spacing w:val="-8"/>
          <w:sz w:val="18"/>
        </w:rPr>
        <w:t>is</w:t>
      </w:r>
      <w:r>
        <w:rPr>
          <w:rFonts w:ascii="Calibri" w:hAnsi="Calibri"/>
          <w:spacing w:val="6"/>
          <w:sz w:val="18"/>
        </w:rPr>
        <w:t xml:space="preserve"> </w:t>
      </w:r>
      <w:r>
        <w:rPr>
          <w:rFonts w:ascii="Calibri" w:hAnsi="Calibri"/>
          <w:spacing w:val="-8"/>
          <w:sz w:val="18"/>
        </w:rPr>
        <w:t>positively</w:t>
      </w:r>
      <w:r>
        <w:rPr>
          <w:rFonts w:ascii="Calibri" w:hAnsi="Calibri"/>
          <w:spacing w:val="6"/>
          <w:sz w:val="18"/>
        </w:rPr>
        <w:t xml:space="preserve"> </w:t>
      </w:r>
      <w:r>
        <w:rPr>
          <w:rFonts w:ascii="Calibri" w:hAnsi="Calibri"/>
          <w:spacing w:val="-8"/>
          <w:sz w:val="18"/>
        </w:rPr>
        <w:t>assessed</w:t>
      </w:r>
      <w:r>
        <w:rPr>
          <w:rFonts w:ascii="Calibri" w:hAnsi="Calibri"/>
          <w:spacing w:val="6"/>
          <w:sz w:val="18"/>
        </w:rPr>
        <w:t xml:space="preserve"> </w:t>
      </w:r>
      <w:r>
        <w:rPr>
          <w:rFonts w:ascii="Calibri" w:hAnsi="Calibri"/>
          <w:spacing w:val="-8"/>
          <w:sz w:val="18"/>
        </w:rPr>
        <w:t>by</w:t>
      </w:r>
      <w:r>
        <w:rPr>
          <w:rFonts w:ascii="Calibri" w:hAnsi="Calibri"/>
          <w:spacing w:val="6"/>
          <w:sz w:val="18"/>
        </w:rPr>
        <w:t xml:space="preserve"> </w:t>
      </w:r>
      <w:r>
        <w:rPr>
          <w:rFonts w:ascii="Calibri" w:hAnsi="Calibri"/>
          <w:spacing w:val="-8"/>
          <w:sz w:val="18"/>
        </w:rPr>
        <w:t>Infrastructure</w:t>
      </w:r>
      <w:r>
        <w:rPr>
          <w:rFonts w:ascii="Calibri" w:hAnsi="Calibri"/>
          <w:spacing w:val="7"/>
          <w:sz w:val="18"/>
        </w:rPr>
        <w:t xml:space="preserve"> </w:t>
      </w:r>
      <w:r>
        <w:rPr>
          <w:rFonts w:ascii="Calibri" w:hAnsi="Calibri"/>
          <w:spacing w:val="-8"/>
          <w:sz w:val="18"/>
        </w:rPr>
        <w:t>Australia</w:t>
      </w:r>
      <w:r>
        <w:rPr>
          <w:rFonts w:ascii="Calibri" w:hAnsi="Calibri"/>
          <w:spacing w:val="6"/>
          <w:sz w:val="18"/>
        </w:rPr>
        <w:t xml:space="preserve"> </w:t>
      </w:r>
      <w:r>
        <w:rPr>
          <w:rFonts w:ascii="Calibri" w:hAnsi="Calibri"/>
          <w:spacing w:val="-8"/>
          <w:sz w:val="18"/>
        </w:rPr>
        <w:t>after</w:t>
      </w:r>
      <w:r>
        <w:rPr>
          <w:rFonts w:ascii="Calibri" w:hAnsi="Calibri"/>
          <w:spacing w:val="6"/>
          <w:sz w:val="18"/>
        </w:rPr>
        <w:t xml:space="preserve"> </w:t>
      </w:r>
      <w:r>
        <w:rPr>
          <w:rFonts w:ascii="Calibri" w:hAnsi="Calibri"/>
          <w:spacing w:val="-8"/>
          <w:sz w:val="18"/>
        </w:rPr>
        <w:t>Stage</w:t>
      </w:r>
      <w:r>
        <w:rPr>
          <w:rFonts w:ascii="Calibri" w:hAnsi="Calibri"/>
          <w:spacing w:val="6"/>
          <w:sz w:val="18"/>
        </w:rPr>
        <w:t xml:space="preserve"> </w:t>
      </w:r>
      <w:r>
        <w:rPr>
          <w:rFonts w:ascii="Calibri" w:hAnsi="Calibri"/>
          <w:spacing w:val="-10"/>
          <w:sz w:val="18"/>
        </w:rPr>
        <w:t>1</w:t>
      </w:r>
    </w:p>
    <w:p w:rsidR="00D85440" w:rsidRDefault="00D85440">
      <w:pPr>
        <w:rPr>
          <w:rFonts w:ascii="Calibri" w:hAnsi="Calibri"/>
          <w:sz w:val="18"/>
        </w:rPr>
        <w:sectPr w:rsidR="00D85440">
          <w:type w:val="continuous"/>
          <w:pgSz w:w="11910" w:h="16840"/>
          <w:pgMar w:top="1000" w:right="0" w:bottom="280" w:left="240" w:header="293" w:footer="517" w:gutter="0"/>
          <w:cols w:num="3" w:space="720" w:equalWidth="0">
            <w:col w:w="2543" w:space="40"/>
            <w:col w:w="896" w:space="206"/>
            <w:col w:w="7985"/>
          </w:cols>
        </w:sectPr>
      </w:pPr>
    </w:p>
    <w:p w:rsidR="00D85440" w:rsidRDefault="00D85440">
      <w:pPr>
        <w:pStyle w:val="BodyText"/>
        <w:spacing w:before="1"/>
        <w:rPr>
          <w:rFonts w:ascii="Calibri"/>
          <w:sz w:val="12"/>
        </w:rPr>
      </w:pPr>
    </w:p>
    <w:p w:rsidR="00D85440" w:rsidRDefault="009C7B37">
      <w:pPr>
        <w:pStyle w:val="BodyText"/>
        <w:spacing w:line="20" w:lineRule="exact"/>
        <w:ind w:left="2705"/>
        <w:rPr>
          <w:rFonts w:ascii="Calibri"/>
          <w:sz w:val="2"/>
        </w:rPr>
      </w:pPr>
      <w:r>
        <w:rPr>
          <w:rFonts w:ascii="Calibri"/>
          <w:sz w:val="2"/>
        </w:rPr>
      </w:r>
      <w:r>
        <w:rPr>
          <w:rFonts w:ascii="Calibri"/>
          <w:sz w:val="2"/>
        </w:rPr>
        <w:pict>
          <v:group id="docshapegroup265" o:spid="_x0000_s8684" style="width:348.7pt;height:.25pt;mso-position-horizontal-relative:char;mso-position-vertical-relative:line" coordsize="6974,5">
            <v:line id="_x0000_s8686" style="position:absolute" from="0,3" to="1531,3" strokecolor="#b0a3a0" strokeweight=".25pt"/>
            <v:line id="_x0000_s8685" style="position:absolute" from="1531,3" to="6973,3" strokecolor="#b0a3a0" strokeweight=".2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pStyle w:val="BodyText"/>
        <w:spacing w:before="85" w:line="235" w:lineRule="auto"/>
        <w:ind w:left="2708"/>
        <w:rPr>
          <w:rFonts w:ascii="Calibri"/>
        </w:rPr>
      </w:pPr>
      <w:r>
        <w:rPr>
          <w:rFonts w:ascii="Calibri"/>
          <w:spacing w:val="-2"/>
        </w:rPr>
        <w:t>Submission document</w:t>
      </w:r>
    </w:p>
    <w:p w:rsidR="00D85440" w:rsidRDefault="00FE798B">
      <w:pPr>
        <w:spacing w:before="83" w:line="364" w:lineRule="auto"/>
        <w:ind w:left="689" w:right="4026"/>
        <w:rPr>
          <w:rFonts w:ascii="Calibri"/>
          <w:sz w:val="18"/>
        </w:rPr>
      </w:pPr>
      <w:r>
        <w:br w:type="column"/>
      </w:r>
      <w:r>
        <w:rPr>
          <w:rFonts w:ascii="Calibri"/>
          <w:w w:val="105"/>
          <w:sz w:val="18"/>
        </w:rPr>
        <w:t>Template</w:t>
      </w:r>
      <w:r>
        <w:rPr>
          <w:rFonts w:ascii="Calibri"/>
          <w:spacing w:val="-5"/>
          <w:w w:val="105"/>
          <w:sz w:val="18"/>
        </w:rPr>
        <w:t xml:space="preserve"> </w:t>
      </w:r>
      <w:r>
        <w:rPr>
          <w:rFonts w:ascii="Calibri"/>
          <w:w w:val="105"/>
          <w:sz w:val="18"/>
        </w:rPr>
        <w:t>for</w:t>
      </w:r>
      <w:r>
        <w:rPr>
          <w:rFonts w:ascii="Calibri"/>
          <w:spacing w:val="-5"/>
          <w:w w:val="105"/>
          <w:sz w:val="18"/>
        </w:rPr>
        <w:t xml:space="preserve"> </w:t>
      </w:r>
      <w:r>
        <w:rPr>
          <w:rFonts w:ascii="Calibri"/>
          <w:w w:val="105"/>
          <w:sz w:val="18"/>
        </w:rPr>
        <w:t>Stage</w:t>
      </w:r>
      <w:r>
        <w:rPr>
          <w:rFonts w:ascii="Calibri"/>
          <w:spacing w:val="-5"/>
          <w:w w:val="105"/>
          <w:sz w:val="18"/>
        </w:rPr>
        <w:t xml:space="preserve"> </w:t>
      </w:r>
      <w:r>
        <w:rPr>
          <w:rFonts w:ascii="Calibri"/>
          <w:w w:val="105"/>
          <w:sz w:val="18"/>
        </w:rPr>
        <w:t>1</w:t>
      </w:r>
      <w:r>
        <w:rPr>
          <w:rFonts w:ascii="Calibri"/>
          <w:spacing w:val="-5"/>
          <w:w w:val="105"/>
          <w:sz w:val="18"/>
        </w:rPr>
        <w:t xml:space="preserve"> </w:t>
      </w:r>
      <w:r>
        <w:rPr>
          <w:rFonts w:ascii="Calibri"/>
          <w:w w:val="105"/>
          <w:sz w:val="18"/>
        </w:rPr>
        <w:t>at</w:t>
      </w:r>
      <w:r>
        <w:rPr>
          <w:rFonts w:ascii="Calibri"/>
          <w:spacing w:val="-5"/>
          <w:w w:val="105"/>
          <w:sz w:val="18"/>
        </w:rPr>
        <w:t xml:space="preserve"> </w:t>
      </w:r>
      <w:r>
        <w:rPr>
          <w:rFonts w:ascii="Calibri"/>
          <w:w w:val="105"/>
          <w:sz w:val="18"/>
        </w:rPr>
        <w:t>Chapter</w:t>
      </w:r>
      <w:r>
        <w:rPr>
          <w:rFonts w:ascii="Calibri"/>
          <w:spacing w:val="-5"/>
          <w:w w:val="105"/>
          <w:sz w:val="18"/>
        </w:rPr>
        <w:t xml:space="preserve"> </w:t>
      </w:r>
      <w:r>
        <w:rPr>
          <w:rFonts w:ascii="Calibri"/>
          <w:w w:val="105"/>
          <w:sz w:val="18"/>
        </w:rPr>
        <w:t>C1 Checklist</w:t>
      </w:r>
      <w:r>
        <w:rPr>
          <w:rFonts w:ascii="Calibri"/>
          <w:spacing w:val="-2"/>
          <w:w w:val="105"/>
          <w:sz w:val="18"/>
        </w:rPr>
        <w:t xml:space="preserve"> </w:t>
      </w:r>
      <w:r>
        <w:rPr>
          <w:rFonts w:ascii="Calibri"/>
          <w:w w:val="105"/>
          <w:sz w:val="18"/>
        </w:rPr>
        <w:t>for</w:t>
      </w:r>
      <w:r>
        <w:rPr>
          <w:rFonts w:ascii="Calibri"/>
          <w:spacing w:val="-2"/>
          <w:w w:val="105"/>
          <w:sz w:val="18"/>
        </w:rPr>
        <w:t xml:space="preserve"> </w:t>
      </w:r>
      <w:r>
        <w:rPr>
          <w:rFonts w:ascii="Calibri"/>
          <w:w w:val="105"/>
          <w:sz w:val="18"/>
        </w:rPr>
        <w:t>Stage</w:t>
      </w:r>
      <w:r>
        <w:rPr>
          <w:rFonts w:ascii="Calibri"/>
          <w:spacing w:val="-2"/>
          <w:w w:val="105"/>
          <w:sz w:val="18"/>
        </w:rPr>
        <w:t xml:space="preserve"> </w:t>
      </w:r>
      <w:r>
        <w:rPr>
          <w:rFonts w:ascii="Calibri"/>
          <w:w w:val="105"/>
          <w:sz w:val="18"/>
        </w:rPr>
        <w:t>1</w:t>
      </w:r>
      <w:r>
        <w:rPr>
          <w:rFonts w:ascii="Calibri"/>
          <w:spacing w:val="-2"/>
          <w:w w:val="105"/>
          <w:sz w:val="18"/>
        </w:rPr>
        <w:t xml:space="preserve"> </w:t>
      </w:r>
      <w:r>
        <w:rPr>
          <w:rFonts w:ascii="Calibri"/>
          <w:w w:val="105"/>
          <w:sz w:val="18"/>
        </w:rPr>
        <w:t>at</w:t>
      </w:r>
      <w:r>
        <w:rPr>
          <w:rFonts w:ascii="Calibri"/>
          <w:spacing w:val="-1"/>
          <w:w w:val="105"/>
          <w:sz w:val="18"/>
        </w:rPr>
        <w:t xml:space="preserve"> </w:t>
      </w:r>
      <w:r>
        <w:rPr>
          <w:rFonts w:ascii="Calibri"/>
          <w:w w:val="105"/>
          <w:sz w:val="18"/>
        </w:rPr>
        <w:t>Chapter</w:t>
      </w:r>
      <w:r>
        <w:rPr>
          <w:rFonts w:ascii="Calibri"/>
          <w:spacing w:val="-2"/>
          <w:w w:val="105"/>
          <w:sz w:val="18"/>
        </w:rPr>
        <w:t xml:space="preserve"> </w:t>
      </w:r>
      <w:r>
        <w:rPr>
          <w:rFonts w:ascii="Calibri"/>
          <w:spacing w:val="-5"/>
          <w:w w:val="105"/>
          <w:sz w:val="18"/>
        </w:rPr>
        <w:t>C4</w:t>
      </w:r>
    </w:p>
    <w:p w:rsidR="00D85440" w:rsidRDefault="00D85440">
      <w:pPr>
        <w:spacing w:line="364" w:lineRule="auto"/>
        <w:rPr>
          <w:rFonts w:ascii="Calibri"/>
          <w:sz w:val="18"/>
        </w:rPr>
        <w:sectPr w:rsidR="00D85440">
          <w:type w:val="continuous"/>
          <w:pgSz w:w="11910" w:h="16840"/>
          <w:pgMar w:top="1000" w:right="0" w:bottom="280" w:left="240" w:header="293" w:footer="517" w:gutter="0"/>
          <w:cols w:num="2" w:space="720" w:equalWidth="0">
            <w:col w:w="3590" w:space="40"/>
            <w:col w:w="8040"/>
          </w:cols>
        </w:sectPr>
      </w:pPr>
    </w:p>
    <w:p w:rsidR="00D85440" w:rsidRDefault="00D85440">
      <w:pPr>
        <w:pStyle w:val="BodyText"/>
        <w:spacing w:before="9"/>
        <w:rPr>
          <w:rFonts w:ascii="Calibri"/>
          <w:sz w:val="16"/>
        </w:rPr>
      </w:pPr>
    </w:p>
    <w:p w:rsidR="00D85440" w:rsidRDefault="009C7B37">
      <w:pPr>
        <w:pStyle w:val="BodyText"/>
        <w:ind w:left="2708" w:right="-3"/>
        <w:rPr>
          <w:rFonts w:ascii="Myriad Pro"/>
        </w:rPr>
      </w:pPr>
      <w:r>
        <w:pict>
          <v:group id="docshapegroup266" o:spid="_x0000_s8681" style="position:absolute;left:0;text-align:left;margin-left:147.4pt;margin-top:-8.55pt;width:348.7pt;height:.25pt;z-index:15824384;mso-position-horizontal-relative:page" coordorigin="2948,-171" coordsize="6974,5">
            <v:line id="_x0000_s8683" style="position:absolute" from="2948,-169" to="4479,-169" strokecolor="#b0a3a0" strokeweight=".25pt"/>
            <v:line id="_x0000_s8682" style="position:absolute" from="4479,-169" to="9921,-169" strokecolor="#b0a3a0" strokeweight=".25pt"/>
            <w10:wrap anchorx="page"/>
          </v:group>
        </w:pict>
      </w:r>
      <w:r w:rsidR="00FE798B">
        <w:rPr>
          <w:rFonts w:ascii="Myriad Pro"/>
        </w:rPr>
        <w:t>Where to find further guidance in</w:t>
      </w:r>
      <w:r w:rsidR="00FE798B">
        <w:rPr>
          <w:rFonts w:ascii="Myriad Pro"/>
          <w:spacing w:val="-1"/>
        </w:rPr>
        <w:t xml:space="preserve"> </w:t>
      </w:r>
      <w:r w:rsidR="00FE798B">
        <w:rPr>
          <w:rFonts w:ascii="Myriad Pro"/>
        </w:rPr>
        <w:t xml:space="preserve">the </w:t>
      </w:r>
      <w:r w:rsidR="00FE798B">
        <w:rPr>
          <w:rFonts w:ascii="Myriad Pro"/>
          <w:spacing w:val="-2"/>
        </w:rPr>
        <w:t>Framework</w:t>
      </w:r>
    </w:p>
    <w:p w:rsidR="00D85440" w:rsidRDefault="00FE798B">
      <w:pPr>
        <w:spacing w:before="1"/>
        <w:rPr>
          <w:rFonts w:ascii="Myriad Pro"/>
          <w:sz w:val="17"/>
        </w:rPr>
      </w:pPr>
      <w:r>
        <w:br w:type="column"/>
      </w:r>
    </w:p>
    <w:p w:rsidR="00D85440" w:rsidRDefault="009C7B37">
      <w:pPr>
        <w:ind w:left="182"/>
        <w:rPr>
          <w:rFonts w:ascii="Calibri"/>
          <w:sz w:val="18"/>
        </w:rPr>
      </w:pPr>
      <w:r>
        <w:pict>
          <v:line id="_x0000_s8680" style="position:absolute;left:0;text-align:left;z-index:15827456;mso-position-horizontal-relative:page" from="595.3pt,12.2pt" to="557.3pt,12.2pt" strokecolor="#b0a3a0" strokeweight="1pt">
            <w10:wrap anchorx="page"/>
          </v:line>
        </w:pict>
      </w:r>
      <w:r>
        <w:pict>
          <v:shape id="docshape267" o:spid="_x0000_s8679" type="#_x0000_t202" style="position:absolute;left:0;text-align:left;margin-left:550.95pt;margin-top:-10.65pt;width:27.8pt;height:15.25pt;z-index:158305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Part</w:t>
      </w:r>
      <w:r w:rsidR="00FE798B">
        <w:rPr>
          <w:rFonts w:ascii="Calibri"/>
          <w:spacing w:val="8"/>
          <w:sz w:val="18"/>
        </w:rPr>
        <w:t xml:space="preserve"> </w:t>
      </w:r>
      <w:r w:rsidR="00FE798B">
        <w:rPr>
          <w:rFonts w:ascii="Calibri"/>
          <w:sz w:val="18"/>
        </w:rPr>
        <w:t>B</w:t>
      </w:r>
      <w:r w:rsidR="00FE798B">
        <w:rPr>
          <w:rFonts w:ascii="Calibri"/>
          <w:spacing w:val="9"/>
          <w:sz w:val="18"/>
        </w:rPr>
        <w:t xml:space="preserve"> </w:t>
      </w:r>
      <w:r w:rsidR="00FE798B">
        <w:rPr>
          <w:rFonts w:ascii="Calibri"/>
          <w:sz w:val="18"/>
        </w:rPr>
        <w:t>(stages</w:t>
      </w:r>
      <w:r w:rsidR="00FE798B">
        <w:rPr>
          <w:rFonts w:ascii="Calibri"/>
          <w:spacing w:val="8"/>
          <w:sz w:val="18"/>
        </w:rPr>
        <w:t xml:space="preserve"> </w:t>
      </w:r>
      <w:r w:rsidR="00FE798B">
        <w:rPr>
          <w:rFonts w:ascii="Calibri"/>
          <w:sz w:val="18"/>
        </w:rPr>
        <w:t>in</w:t>
      </w:r>
      <w:r w:rsidR="00FE798B">
        <w:rPr>
          <w:rFonts w:ascii="Calibri"/>
          <w:spacing w:val="9"/>
          <w:sz w:val="18"/>
        </w:rPr>
        <w:t xml:space="preserve"> </w:t>
      </w:r>
      <w:r w:rsidR="00FE798B">
        <w:rPr>
          <w:rFonts w:ascii="Calibri"/>
          <w:sz w:val="18"/>
        </w:rPr>
        <w:t>detail)</w:t>
      </w:r>
      <w:r w:rsidR="00FE798B">
        <w:rPr>
          <w:rFonts w:ascii="Calibri"/>
          <w:spacing w:val="9"/>
          <w:sz w:val="18"/>
        </w:rPr>
        <w:t xml:space="preserve"> </w:t>
      </w:r>
      <w:r w:rsidR="00FE798B">
        <w:rPr>
          <w:rFonts w:ascii="Calibri"/>
          <w:sz w:val="18"/>
        </w:rPr>
        <w:t>Chapter</w:t>
      </w:r>
      <w:r w:rsidR="00FE798B">
        <w:rPr>
          <w:rFonts w:ascii="Calibri"/>
          <w:spacing w:val="8"/>
          <w:sz w:val="18"/>
        </w:rPr>
        <w:t xml:space="preserve"> </w:t>
      </w:r>
      <w:r w:rsidR="00FE798B">
        <w:rPr>
          <w:rFonts w:ascii="Calibri"/>
          <w:spacing w:val="-5"/>
          <w:sz w:val="18"/>
        </w:rPr>
        <w:t>B1</w:t>
      </w:r>
    </w:p>
    <w:p w:rsidR="00D85440" w:rsidRDefault="009C7B37">
      <w:pPr>
        <w:spacing w:before="113"/>
        <w:ind w:left="182"/>
        <w:rPr>
          <w:rFonts w:ascii="Calibri"/>
          <w:sz w:val="18"/>
        </w:rPr>
      </w:pPr>
      <w:r>
        <w:pict>
          <v:shape id="docshape268" o:spid="_x0000_s8678" type="#_x0000_t202" style="position:absolute;left:0;text-align:left;margin-left:555.8pt;margin-top:8.4pt;width:21.95pt;height:63.5pt;z-index:158320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Part</w:t>
      </w:r>
      <w:r w:rsidR="00FE798B">
        <w:rPr>
          <w:rFonts w:ascii="Calibri"/>
          <w:spacing w:val="9"/>
          <w:sz w:val="18"/>
        </w:rPr>
        <w:t xml:space="preserve"> </w:t>
      </w:r>
      <w:r w:rsidR="00FE798B">
        <w:rPr>
          <w:rFonts w:ascii="Calibri"/>
          <w:sz w:val="18"/>
        </w:rPr>
        <w:t>D</w:t>
      </w:r>
      <w:r w:rsidR="00FE798B">
        <w:rPr>
          <w:rFonts w:ascii="Calibri"/>
          <w:spacing w:val="12"/>
          <w:sz w:val="18"/>
        </w:rPr>
        <w:t xml:space="preserve"> </w:t>
      </w:r>
      <w:r w:rsidR="00FE798B">
        <w:rPr>
          <w:rFonts w:ascii="Calibri"/>
          <w:sz w:val="18"/>
        </w:rPr>
        <w:t>(Detailed</w:t>
      </w:r>
      <w:r w:rsidR="00FE798B">
        <w:rPr>
          <w:rFonts w:ascii="Calibri"/>
          <w:spacing w:val="12"/>
          <w:sz w:val="18"/>
        </w:rPr>
        <w:t xml:space="preserve"> </w:t>
      </w:r>
      <w:r w:rsidR="00FE798B">
        <w:rPr>
          <w:rFonts w:ascii="Calibri"/>
          <w:sz w:val="18"/>
        </w:rPr>
        <w:t>Technical</w:t>
      </w:r>
      <w:r w:rsidR="00FE798B">
        <w:rPr>
          <w:rFonts w:ascii="Calibri"/>
          <w:spacing w:val="12"/>
          <w:sz w:val="18"/>
        </w:rPr>
        <w:t xml:space="preserve"> </w:t>
      </w:r>
      <w:r w:rsidR="00FE798B">
        <w:rPr>
          <w:rFonts w:ascii="Calibri"/>
          <w:sz w:val="18"/>
        </w:rPr>
        <w:t>Notes)</w:t>
      </w:r>
      <w:r w:rsidR="00FE798B">
        <w:rPr>
          <w:rFonts w:ascii="Calibri"/>
          <w:spacing w:val="12"/>
          <w:sz w:val="18"/>
        </w:rPr>
        <w:t xml:space="preserve"> </w:t>
      </w:r>
      <w:r w:rsidR="00FE798B">
        <w:rPr>
          <w:rFonts w:ascii="Calibri"/>
          <w:sz w:val="18"/>
        </w:rPr>
        <w:t>Chapter</w:t>
      </w:r>
      <w:r w:rsidR="00FE798B">
        <w:rPr>
          <w:rFonts w:ascii="Calibri"/>
          <w:spacing w:val="12"/>
          <w:sz w:val="18"/>
        </w:rPr>
        <w:t xml:space="preserve"> </w:t>
      </w:r>
      <w:r w:rsidR="00FE798B">
        <w:rPr>
          <w:rFonts w:ascii="Calibri"/>
          <w:spacing w:val="-5"/>
          <w:sz w:val="18"/>
        </w:rPr>
        <w:t>D1</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096" w:space="40"/>
            <w:col w:w="7534"/>
          </w:cols>
        </w:sectPr>
      </w:pPr>
    </w:p>
    <w:p w:rsidR="00D85440" w:rsidRDefault="00D85440">
      <w:pPr>
        <w:pStyle w:val="BodyText"/>
        <w:spacing w:before="10" w:after="1"/>
        <w:rPr>
          <w:rFonts w:ascii="Calibri"/>
          <w:sz w:val="18"/>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69" o:spid="_x0000_s8674" style="width:456.4pt;height:.5pt;mso-position-horizontal-relative:char;mso-position-vertical-relative:line" coordsize="9128,10">
            <v:line id="_x0000_s8677" style="position:absolute" from="0,5" to="2154,5" strokecolor="#a30b35" strokeweight=".5pt"/>
            <v:line id="_x0000_s8676" style="position:absolute" from="2154,5" to="3685,5" strokecolor="#a30b35" strokeweight=".5pt"/>
            <v:line id="_x0000_s8675" style="position:absolute" from="3685,5" to="9128,5" strokecolor="#a30b35" strokeweight=".5pt"/>
            <w10:anchorlock/>
          </v:group>
        </w:pict>
      </w:r>
    </w:p>
    <w:p w:rsidR="00D85440" w:rsidRDefault="00D85440">
      <w:pPr>
        <w:pStyle w:val="BodyText"/>
        <w:spacing w:before="5"/>
        <w:rPr>
          <w:rFonts w:ascii="Calibri"/>
          <w:sz w:val="10"/>
        </w:rPr>
      </w:pPr>
    </w:p>
    <w:p w:rsidR="00D85440" w:rsidRDefault="00D85440">
      <w:pPr>
        <w:rPr>
          <w:rFonts w:ascii="Calibri"/>
          <w:sz w:val="10"/>
        </w:rPr>
        <w:sectPr w:rsidR="00D85440">
          <w:type w:val="continuous"/>
          <w:pgSz w:w="11910" w:h="16840"/>
          <w:pgMar w:top="1000" w:right="0" w:bottom="280" w:left="240" w:header="293" w:footer="517" w:gutter="0"/>
          <w:cols w:space="720"/>
        </w:sectPr>
      </w:pPr>
    </w:p>
    <w:p w:rsidR="00D85440" w:rsidRDefault="00FE798B">
      <w:pPr>
        <w:pStyle w:val="ListParagraph"/>
        <w:numPr>
          <w:ilvl w:val="0"/>
          <w:numId w:val="150"/>
        </w:numPr>
        <w:tabs>
          <w:tab w:val="left" w:pos="918"/>
        </w:tabs>
        <w:spacing w:before="112"/>
        <w:jc w:val="left"/>
        <w:rPr>
          <w:rFonts w:ascii="Calibri"/>
          <w:sz w:val="18"/>
        </w:rPr>
      </w:pPr>
      <w:r>
        <w:rPr>
          <w:rFonts w:ascii="Calibri"/>
          <w:color w:val="A30B35"/>
          <w:spacing w:val="-2"/>
          <w:sz w:val="18"/>
        </w:rPr>
        <w:t>Initiative</w:t>
      </w:r>
      <w:r>
        <w:rPr>
          <w:rFonts w:ascii="Calibri"/>
          <w:color w:val="A30B35"/>
          <w:spacing w:val="-8"/>
          <w:sz w:val="18"/>
        </w:rPr>
        <w:t xml:space="preserve"> </w:t>
      </w:r>
      <w:r>
        <w:rPr>
          <w:rFonts w:ascii="Calibri"/>
          <w:color w:val="A30B35"/>
          <w:spacing w:val="-2"/>
          <w:sz w:val="18"/>
        </w:rPr>
        <w:t>Identification</w:t>
      </w:r>
      <w:r>
        <w:rPr>
          <w:rFonts w:ascii="Calibri"/>
          <w:color w:val="A30B35"/>
          <w:sz w:val="18"/>
        </w:rPr>
        <w:t xml:space="preserve"> and Options </w:t>
      </w:r>
      <w:r>
        <w:rPr>
          <w:rFonts w:ascii="Calibri"/>
          <w:color w:val="A30B35"/>
          <w:spacing w:val="-2"/>
          <w:sz w:val="18"/>
        </w:rPr>
        <w:t>Development</w:t>
      </w:r>
    </w:p>
    <w:p w:rsidR="00D85440" w:rsidRDefault="009C7B37">
      <w:pPr>
        <w:pStyle w:val="BodyText"/>
        <w:spacing w:before="4"/>
        <w:rPr>
          <w:rFonts w:ascii="Calibri"/>
          <w:sz w:val="6"/>
        </w:rPr>
      </w:pPr>
      <w:r>
        <w:pict>
          <v:group id="docshapegroup270" o:spid="_x0000_s8671" style="position:absolute;margin-left:57.85pt;margin-top:5.1pt;width:48.2pt;height:46.45pt;z-index:-15636480;mso-wrap-distance-left:0;mso-wrap-distance-right:0;mso-position-horizontal-relative:page" coordorigin="1157,102" coordsize="964,929">
            <v:shape id="docshape271" o:spid="_x0000_s8673" style="position:absolute;left:1336;top:250;width:582;height:656" coordorigin="1337,250" coordsize="582,656" o:spt="100" adj="0,,0" path="m1446,453r-4,-10l1358,403r-11,3l1338,422r3,10l1420,469r3,1l1432,470r6,-3l1441,461r5,-8xm1448,622r-8,-8l1345,614r-8,8l1337,640r8,7l1440,647r8,-7l1448,631r,-9xm1598,624r-3,-10l1586,610r-19,-13l1553,580r-9,-20l1541,539r2,-18l1549,504r10,-15l1573,476r8,-6l1582,460r-13,-14l1558,445r-8,5l1531,468r-15,22l1508,513r-3,26l1509,569r13,28l1542,620r27,18l1571,640r3,1l1584,641r6,-4l1593,632r5,-8xm1644,258r-8,-8l1616,250r-8,8l1608,336r,9l1616,353r20,l1644,345r,-87xm1682,880r-8,-8l1591,872r-8,8l1583,898r8,7l1674,905r8,-7l1682,889r,-9xm1701,829r-8,-7l1564,822r-8,7l1556,847r8,8l1693,855r8,-8l1701,838r,-9xm1814,538r-15,-67l1778,442r,96l1773,575r-15,33l1733,637r-32,23l1694,664r-3,8l1693,679r,90l1563,769r,-90l1564,672r-3,-6l1555,662r-1,-1l1554,661r,l1521,639r-25,-29l1480,576r-6,-38l1486,484r33,-44l1567,410r59,-11l1685,410r49,30l1766,484r12,54l1778,442r-19,-26l1731,399r-32,-20l1626,366r-73,13l1494,416r-41,55l1438,538r7,44l1462,622r28,35l1527,685r,110l1535,802r186,l1729,795r,-26l1729,683r36,-28l1792,621r16,-40l1814,538xm1917,422r-9,-16l1897,403r-85,40l1809,453r8,14l1823,470r9,l1835,469r70,-33l1914,432r3,-10xm1918,622r-8,-8l1815,614r-8,8l1807,640r8,7l1910,647r8,-7l1918,631r,-9xe" fillcolor="#b0a3a0" stroked="f">
              <v:stroke joinstyle="round"/>
              <v:formulas/>
              <v:path arrowok="t" o:connecttype="segments"/>
            </v:shape>
            <v:rect id="docshape272" o:spid="_x0000_s8672" style="position:absolute;left:1166;top:111;width:946;height:911" filled="f" strokecolor="#b0a3a0" strokeweight=".32878mm"/>
            <w10:wrap type="topAndBottom" anchorx="page"/>
          </v:group>
        </w:pict>
      </w:r>
    </w:p>
    <w:p w:rsidR="00D85440" w:rsidRDefault="00D85440">
      <w:pPr>
        <w:pStyle w:val="BodyText"/>
        <w:spacing w:before="2"/>
        <w:rPr>
          <w:rFonts w:ascii="Calibri"/>
          <w:sz w:val="8"/>
        </w:rPr>
      </w:pPr>
    </w:p>
    <w:p w:rsidR="00D85440" w:rsidRDefault="00FE798B">
      <w:pPr>
        <w:pStyle w:val="BodyText"/>
        <w:spacing w:before="112"/>
        <w:ind w:left="124"/>
        <w:rPr>
          <w:rFonts w:ascii="Myriad Pro"/>
        </w:rPr>
      </w:pPr>
      <w:r>
        <w:br w:type="column"/>
      </w:r>
      <w:r>
        <w:rPr>
          <w:rFonts w:ascii="Myriad Pro"/>
          <w:spacing w:val="-4"/>
        </w:rPr>
        <w:t>Stage</w:t>
      </w:r>
      <w:r>
        <w:rPr>
          <w:rFonts w:ascii="Myriad Pro"/>
        </w:rPr>
        <w:t xml:space="preserve"> </w:t>
      </w:r>
      <w:r>
        <w:rPr>
          <w:rFonts w:ascii="Myriad Pro"/>
          <w:spacing w:val="-2"/>
        </w:rPr>
        <w:t>overview</w:t>
      </w:r>
    </w:p>
    <w:p w:rsidR="00D85440" w:rsidRDefault="00FE798B">
      <w:pPr>
        <w:spacing w:before="112"/>
        <w:ind w:left="633" w:right="2320"/>
        <w:jc w:val="both"/>
        <w:rPr>
          <w:rFonts w:ascii="Calibri"/>
          <w:sz w:val="18"/>
        </w:rPr>
      </w:pPr>
      <w:r>
        <w:br w:type="column"/>
      </w:r>
      <w:r>
        <w:rPr>
          <w:rFonts w:ascii="Calibri"/>
          <w:sz w:val="18"/>
        </w:rPr>
        <w:t>Requires proponents to develop options that address the problems and opportunities identified in Stage 1, and assess these options to select</w:t>
      </w:r>
      <w:r>
        <w:rPr>
          <w:rFonts w:ascii="Calibri"/>
          <w:spacing w:val="-2"/>
          <w:sz w:val="18"/>
        </w:rPr>
        <w:t xml:space="preserve"> </w:t>
      </w:r>
      <w:r>
        <w:rPr>
          <w:rFonts w:ascii="Calibri"/>
          <w:sz w:val="18"/>
        </w:rPr>
        <w:t>those</w:t>
      </w:r>
      <w:r>
        <w:rPr>
          <w:rFonts w:ascii="Calibri"/>
          <w:spacing w:val="-1"/>
          <w:sz w:val="18"/>
        </w:rPr>
        <w:t xml:space="preserve"> </w:t>
      </w:r>
      <w:r>
        <w:rPr>
          <w:rFonts w:ascii="Calibri"/>
          <w:sz w:val="18"/>
        </w:rPr>
        <w:t>most</w:t>
      </w:r>
      <w:r>
        <w:rPr>
          <w:rFonts w:ascii="Calibri"/>
          <w:spacing w:val="-1"/>
          <w:sz w:val="18"/>
        </w:rPr>
        <w:t xml:space="preserve"> </w:t>
      </w:r>
      <w:r>
        <w:rPr>
          <w:rFonts w:ascii="Calibri"/>
          <w:sz w:val="18"/>
        </w:rPr>
        <w:t>likely</w:t>
      </w:r>
      <w:r>
        <w:rPr>
          <w:rFonts w:ascii="Calibri"/>
          <w:spacing w:val="-2"/>
          <w:sz w:val="18"/>
        </w:rPr>
        <w:t xml:space="preserve"> </w:t>
      </w:r>
      <w:r>
        <w:rPr>
          <w:rFonts w:ascii="Calibri"/>
          <w:sz w:val="18"/>
        </w:rPr>
        <w:t>to</w:t>
      </w:r>
      <w:r>
        <w:rPr>
          <w:rFonts w:ascii="Calibri"/>
          <w:spacing w:val="-1"/>
          <w:sz w:val="18"/>
        </w:rPr>
        <w:t xml:space="preserve"> </w:t>
      </w:r>
      <w:r>
        <w:rPr>
          <w:rFonts w:ascii="Calibri"/>
          <w:sz w:val="18"/>
        </w:rPr>
        <w:t>be</w:t>
      </w:r>
      <w:r>
        <w:rPr>
          <w:rFonts w:ascii="Calibri"/>
          <w:spacing w:val="-1"/>
          <w:sz w:val="18"/>
        </w:rPr>
        <w:t xml:space="preserve"> </w:t>
      </w:r>
      <w:r>
        <w:rPr>
          <w:rFonts w:ascii="Calibri"/>
          <w:sz w:val="18"/>
        </w:rPr>
        <w:t>of</w:t>
      </w:r>
      <w:r>
        <w:rPr>
          <w:rFonts w:ascii="Calibri"/>
          <w:spacing w:val="-1"/>
          <w:sz w:val="18"/>
        </w:rPr>
        <w:t xml:space="preserve"> </w:t>
      </w:r>
      <w:r>
        <w:rPr>
          <w:rFonts w:ascii="Calibri"/>
          <w:sz w:val="18"/>
        </w:rPr>
        <w:t>benefit</w:t>
      </w:r>
      <w:r>
        <w:rPr>
          <w:rFonts w:ascii="Calibri"/>
          <w:spacing w:val="-2"/>
          <w:sz w:val="18"/>
        </w:rPr>
        <w:t xml:space="preserve"> </w:t>
      </w:r>
      <w:r>
        <w:rPr>
          <w:rFonts w:ascii="Calibri"/>
          <w:sz w:val="18"/>
        </w:rPr>
        <w:t>to</w:t>
      </w:r>
      <w:r>
        <w:rPr>
          <w:rFonts w:ascii="Calibri"/>
          <w:spacing w:val="-1"/>
          <w:sz w:val="18"/>
        </w:rPr>
        <w:t xml:space="preserve"> </w:t>
      </w:r>
      <w:r>
        <w:rPr>
          <w:rFonts w:ascii="Calibri"/>
          <w:sz w:val="18"/>
        </w:rPr>
        <w:t>the</w:t>
      </w:r>
      <w:r>
        <w:rPr>
          <w:rFonts w:ascii="Calibri"/>
          <w:spacing w:val="-1"/>
          <w:sz w:val="18"/>
        </w:rPr>
        <w:t xml:space="preserve"> </w:t>
      </w:r>
      <w:r>
        <w:rPr>
          <w:rFonts w:ascii="Calibri"/>
          <w:sz w:val="18"/>
        </w:rPr>
        <w:t>Australian</w:t>
      </w:r>
      <w:r>
        <w:rPr>
          <w:rFonts w:ascii="Calibri"/>
          <w:spacing w:val="-2"/>
          <w:sz w:val="18"/>
        </w:rPr>
        <w:t xml:space="preserve"> community</w:t>
      </w:r>
    </w:p>
    <w:p w:rsidR="00D85440" w:rsidRDefault="009C7B37">
      <w:pPr>
        <w:spacing w:before="114"/>
        <w:ind w:left="633" w:right="1978"/>
        <w:rPr>
          <w:rFonts w:ascii="Calibri"/>
          <w:sz w:val="18"/>
        </w:rPr>
      </w:pPr>
      <w:r>
        <w:pict>
          <v:shape id="docshape273" o:spid="_x0000_s8670" type="#_x0000_t202" style="position:absolute;left:0;text-align:left;margin-left:550.95pt;margin-top:27.8pt;width:27.8pt;height:15.3pt;z-index:158310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Infrastructure Australia assesses whether the range of options is appropriate and the options assessment is robust</w:t>
      </w:r>
    </w:p>
    <w:p w:rsidR="00D85440" w:rsidRDefault="009C7B37">
      <w:pPr>
        <w:spacing w:before="114"/>
        <w:ind w:left="633" w:right="2056"/>
        <w:rPr>
          <w:rFonts w:ascii="Calibri" w:hAnsi="Calibri"/>
          <w:sz w:val="18"/>
        </w:rPr>
      </w:pPr>
      <w:r>
        <w:pict>
          <v:line id="_x0000_s8669" style="position:absolute;left:0;text-align:left;z-index:15827968;mso-position-horizontal-relative:page" from="595.3pt,23.1pt" to="557.3pt,23.1pt" strokecolor="#b0a3a0" strokeweight="1pt">
            <w10:wrap anchorx="page"/>
          </v:line>
        </w:pict>
      </w:r>
      <w:r>
        <w:pict>
          <v:shape id="docshape274" o:spid="_x0000_s8668" type="#_x0000_t202" style="position:absolute;left:0;text-align:left;margin-left:555.8pt;margin-top:30.35pt;width:21.95pt;height:69.7pt;z-index:158325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hAnsi="Calibri"/>
          <w:sz w:val="18"/>
        </w:rPr>
        <w:t xml:space="preserve">The initiative is added to the IPL as an Initiative — Short-listed Options </w:t>
      </w:r>
      <w:proofErr w:type="gramStart"/>
      <w:r w:rsidR="00FE798B">
        <w:rPr>
          <w:rFonts w:ascii="Calibri" w:hAnsi="Calibri"/>
          <w:sz w:val="18"/>
        </w:rPr>
        <w:t>Identified</w:t>
      </w:r>
      <w:proofErr w:type="gramEnd"/>
      <w:r w:rsidR="00FE798B">
        <w:rPr>
          <w:rFonts w:ascii="Calibri" w:hAnsi="Calibri"/>
          <w:sz w:val="18"/>
        </w:rPr>
        <w:t xml:space="preserve"> if it is positively assessed by Infrastructure Australia after Stage 2</w:t>
      </w:r>
    </w:p>
    <w:p w:rsidR="00D85440" w:rsidRDefault="00D85440">
      <w:pPr>
        <w:rPr>
          <w:rFonts w:ascii="Calibri" w:hAnsi="Calibri"/>
          <w:sz w:val="18"/>
        </w:rPr>
        <w:sectPr w:rsidR="00D85440">
          <w:type w:val="continuous"/>
          <w:pgSz w:w="11910" w:h="16840"/>
          <w:pgMar w:top="1000" w:right="0" w:bottom="280" w:left="240" w:header="293" w:footer="517" w:gutter="0"/>
          <w:cols w:num="3" w:space="720" w:equalWidth="0">
            <w:col w:w="2544" w:space="40"/>
            <w:col w:w="895" w:space="206"/>
            <w:col w:w="7985"/>
          </w:cols>
        </w:sectPr>
      </w:pPr>
    </w:p>
    <w:p w:rsidR="00D85440" w:rsidRDefault="00D85440">
      <w:pPr>
        <w:pStyle w:val="BodyText"/>
        <w:spacing w:before="1" w:after="1"/>
        <w:rPr>
          <w:rFonts w:ascii="Calibri"/>
          <w:sz w:val="12"/>
        </w:rPr>
      </w:pPr>
    </w:p>
    <w:p w:rsidR="00D85440" w:rsidRDefault="009C7B37">
      <w:pPr>
        <w:pStyle w:val="BodyText"/>
        <w:spacing w:line="20" w:lineRule="exact"/>
        <w:ind w:left="2705"/>
        <w:rPr>
          <w:rFonts w:ascii="Calibri"/>
          <w:sz w:val="2"/>
        </w:rPr>
      </w:pPr>
      <w:r>
        <w:rPr>
          <w:rFonts w:ascii="Calibri"/>
          <w:sz w:val="2"/>
        </w:rPr>
      </w:r>
      <w:r>
        <w:rPr>
          <w:rFonts w:ascii="Calibri"/>
          <w:sz w:val="2"/>
        </w:rPr>
        <w:pict>
          <v:group id="docshapegroup275" o:spid="_x0000_s8665" style="width:348.7pt;height:.25pt;mso-position-horizontal-relative:char;mso-position-vertical-relative:line" coordsize="6974,5">
            <v:line id="_x0000_s8667" style="position:absolute" from="0,3" to="1531,3" strokecolor="#b0a3a0" strokeweight=".25pt"/>
            <v:line id="_x0000_s8666" style="position:absolute" from="1531,3" to="6973,3" strokecolor="#b0a3a0" strokeweight=".2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pStyle w:val="BodyText"/>
        <w:spacing w:before="83"/>
        <w:ind w:left="2708"/>
        <w:rPr>
          <w:rFonts w:ascii="Myriad Pro"/>
        </w:rPr>
      </w:pPr>
      <w:r>
        <w:rPr>
          <w:rFonts w:ascii="Myriad Pro"/>
          <w:spacing w:val="-2"/>
        </w:rPr>
        <w:t>Submission</w:t>
      </w:r>
      <w:r>
        <w:rPr>
          <w:rFonts w:ascii="Myriad Pro"/>
        </w:rPr>
        <w:t xml:space="preserve"> </w:t>
      </w:r>
      <w:r>
        <w:rPr>
          <w:rFonts w:ascii="Myriad Pro"/>
          <w:spacing w:val="-2"/>
        </w:rPr>
        <w:t>document</w:t>
      </w:r>
    </w:p>
    <w:p w:rsidR="00D85440" w:rsidRDefault="00FE798B">
      <w:pPr>
        <w:spacing w:before="83" w:line="364" w:lineRule="auto"/>
        <w:ind w:left="656" w:right="4020"/>
        <w:rPr>
          <w:rFonts w:ascii="Calibri"/>
          <w:sz w:val="18"/>
        </w:rPr>
      </w:pPr>
      <w:r>
        <w:br w:type="column"/>
      </w:r>
      <w:r>
        <w:rPr>
          <w:rFonts w:ascii="Calibri"/>
          <w:w w:val="105"/>
          <w:sz w:val="18"/>
        </w:rPr>
        <w:t>Template</w:t>
      </w:r>
      <w:r>
        <w:rPr>
          <w:rFonts w:ascii="Calibri"/>
          <w:spacing w:val="-4"/>
          <w:w w:val="105"/>
          <w:sz w:val="18"/>
        </w:rPr>
        <w:t xml:space="preserve"> </w:t>
      </w:r>
      <w:r>
        <w:rPr>
          <w:rFonts w:ascii="Calibri"/>
          <w:w w:val="105"/>
          <w:sz w:val="18"/>
        </w:rPr>
        <w:t>for</w:t>
      </w:r>
      <w:r>
        <w:rPr>
          <w:rFonts w:ascii="Calibri"/>
          <w:spacing w:val="-4"/>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2</w:t>
      </w:r>
      <w:r>
        <w:rPr>
          <w:rFonts w:ascii="Calibri"/>
          <w:spacing w:val="-4"/>
          <w:w w:val="105"/>
          <w:sz w:val="18"/>
        </w:rPr>
        <w:t xml:space="preserve"> </w:t>
      </w:r>
      <w:r>
        <w:rPr>
          <w:rFonts w:ascii="Calibri"/>
          <w:w w:val="105"/>
          <w:sz w:val="18"/>
        </w:rPr>
        <w:t>at</w:t>
      </w:r>
      <w:r>
        <w:rPr>
          <w:rFonts w:ascii="Calibri"/>
          <w:spacing w:val="-4"/>
          <w:w w:val="105"/>
          <w:sz w:val="18"/>
        </w:rPr>
        <w:t xml:space="preserve"> </w:t>
      </w:r>
      <w:r>
        <w:rPr>
          <w:rFonts w:ascii="Calibri"/>
          <w:w w:val="105"/>
          <w:sz w:val="18"/>
        </w:rPr>
        <w:t>Chapter</w:t>
      </w:r>
      <w:r>
        <w:rPr>
          <w:rFonts w:ascii="Calibri"/>
          <w:spacing w:val="-4"/>
          <w:w w:val="105"/>
          <w:sz w:val="18"/>
        </w:rPr>
        <w:t xml:space="preserve"> </w:t>
      </w:r>
      <w:r>
        <w:rPr>
          <w:rFonts w:ascii="Calibri"/>
          <w:w w:val="105"/>
          <w:sz w:val="18"/>
        </w:rPr>
        <w:t>C2 Checklist</w:t>
      </w:r>
      <w:r>
        <w:rPr>
          <w:rFonts w:ascii="Calibri"/>
          <w:spacing w:val="-2"/>
          <w:w w:val="105"/>
          <w:sz w:val="18"/>
        </w:rPr>
        <w:t xml:space="preserve"> </w:t>
      </w:r>
      <w:r>
        <w:rPr>
          <w:rFonts w:ascii="Calibri"/>
          <w:w w:val="105"/>
          <w:sz w:val="18"/>
        </w:rPr>
        <w:t>for</w:t>
      </w:r>
      <w:r>
        <w:rPr>
          <w:rFonts w:ascii="Calibri"/>
          <w:spacing w:val="-2"/>
          <w:w w:val="105"/>
          <w:sz w:val="18"/>
        </w:rPr>
        <w:t xml:space="preserve"> </w:t>
      </w:r>
      <w:r>
        <w:rPr>
          <w:rFonts w:ascii="Calibri"/>
          <w:w w:val="105"/>
          <w:sz w:val="18"/>
        </w:rPr>
        <w:t>Stage</w:t>
      </w:r>
      <w:r>
        <w:rPr>
          <w:rFonts w:ascii="Calibri"/>
          <w:spacing w:val="-2"/>
          <w:w w:val="105"/>
          <w:sz w:val="18"/>
        </w:rPr>
        <w:t xml:space="preserve"> </w:t>
      </w:r>
      <w:r>
        <w:rPr>
          <w:rFonts w:ascii="Calibri"/>
          <w:w w:val="105"/>
          <w:sz w:val="18"/>
        </w:rPr>
        <w:t>2</w:t>
      </w:r>
      <w:r>
        <w:rPr>
          <w:rFonts w:ascii="Calibri"/>
          <w:spacing w:val="-2"/>
          <w:w w:val="105"/>
          <w:sz w:val="18"/>
        </w:rPr>
        <w:t xml:space="preserve"> </w:t>
      </w:r>
      <w:r>
        <w:rPr>
          <w:rFonts w:ascii="Calibri"/>
          <w:w w:val="105"/>
          <w:sz w:val="18"/>
        </w:rPr>
        <w:t>at</w:t>
      </w:r>
      <w:r>
        <w:rPr>
          <w:rFonts w:ascii="Calibri"/>
          <w:spacing w:val="-1"/>
          <w:w w:val="105"/>
          <w:sz w:val="18"/>
        </w:rPr>
        <w:t xml:space="preserve"> </w:t>
      </w:r>
      <w:r>
        <w:rPr>
          <w:rFonts w:ascii="Calibri"/>
          <w:w w:val="105"/>
          <w:sz w:val="18"/>
        </w:rPr>
        <w:t>Chapter</w:t>
      </w:r>
      <w:r>
        <w:rPr>
          <w:rFonts w:ascii="Calibri"/>
          <w:spacing w:val="-2"/>
          <w:w w:val="105"/>
          <w:sz w:val="18"/>
        </w:rPr>
        <w:t xml:space="preserve"> </w:t>
      </w:r>
      <w:r>
        <w:rPr>
          <w:rFonts w:ascii="Calibri"/>
          <w:spacing w:val="-5"/>
          <w:w w:val="105"/>
          <w:sz w:val="18"/>
        </w:rPr>
        <w:t>C5</w:t>
      </w:r>
    </w:p>
    <w:p w:rsidR="00D85440" w:rsidRDefault="00D85440">
      <w:pPr>
        <w:spacing w:line="364" w:lineRule="auto"/>
        <w:rPr>
          <w:rFonts w:ascii="Calibri"/>
          <w:sz w:val="18"/>
        </w:rPr>
        <w:sectPr w:rsidR="00D85440">
          <w:type w:val="continuous"/>
          <w:pgSz w:w="11910" w:h="16840"/>
          <w:pgMar w:top="1000" w:right="0" w:bottom="280" w:left="240" w:header="293" w:footer="517" w:gutter="0"/>
          <w:cols w:num="2" w:space="720" w:equalWidth="0">
            <w:col w:w="3623" w:space="40"/>
            <w:col w:w="8007"/>
          </w:cols>
        </w:sectPr>
      </w:pPr>
    </w:p>
    <w:p w:rsidR="00D85440" w:rsidRDefault="00D85440">
      <w:pPr>
        <w:pStyle w:val="BodyText"/>
        <w:spacing w:before="9"/>
        <w:rPr>
          <w:rFonts w:ascii="Calibri"/>
          <w:sz w:val="16"/>
        </w:rPr>
      </w:pPr>
    </w:p>
    <w:p w:rsidR="00D85440" w:rsidRDefault="009C7B37">
      <w:pPr>
        <w:pStyle w:val="BodyText"/>
        <w:ind w:left="2708" w:right="-3"/>
        <w:rPr>
          <w:rFonts w:ascii="Myriad Pro"/>
        </w:rPr>
      </w:pPr>
      <w:r>
        <w:pict>
          <v:group id="docshapegroup276" o:spid="_x0000_s8662" style="position:absolute;left:0;text-align:left;margin-left:147.4pt;margin-top:-8.55pt;width:348.7pt;height:.25pt;z-index:15824896;mso-position-horizontal-relative:page" coordorigin="2948,-171" coordsize="6974,5">
            <v:line id="_x0000_s8664" style="position:absolute" from="2948,-169" to="4479,-169" strokecolor="#b0a3a0" strokeweight=".25pt"/>
            <v:line id="_x0000_s8663" style="position:absolute" from="4479,-169" to="9921,-169" strokecolor="#b0a3a0" strokeweight=".25pt"/>
            <w10:wrap anchorx="page"/>
          </v:group>
        </w:pict>
      </w:r>
      <w:r w:rsidR="00FE798B">
        <w:rPr>
          <w:rFonts w:ascii="Myriad Pro"/>
        </w:rPr>
        <w:t>Where to find further guidance in</w:t>
      </w:r>
      <w:r w:rsidR="00FE798B">
        <w:rPr>
          <w:rFonts w:ascii="Myriad Pro"/>
          <w:spacing w:val="-1"/>
        </w:rPr>
        <w:t xml:space="preserve"> </w:t>
      </w:r>
      <w:r w:rsidR="00FE798B">
        <w:rPr>
          <w:rFonts w:ascii="Myriad Pro"/>
        </w:rPr>
        <w:t xml:space="preserve">the </w:t>
      </w:r>
      <w:r w:rsidR="00FE798B">
        <w:rPr>
          <w:rFonts w:ascii="Myriad Pro"/>
          <w:spacing w:val="-2"/>
        </w:rPr>
        <w:t>Framework</w:t>
      </w:r>
    </w:p>
    <w:p w:rsidR="00D85440" w:rsidRDefault="00FE798B">
      <w:pPr>
        <w:spacing w:before="1"/>
        <w:rPr>
          <w:rFonts w:ascii="Myriad Pro"/>
          <w:sz w:val="17"/>
        </w:rPr>
      </w:pPr>
      <w:r>
        <w:br w:type="column"/>
      </w:r>
    </w:p>
    <w:p w:rsidR="00D85440" w:rsidRDefault="00FE798B">
      <w:pPr>
        <w:ind w:left="182"/>
        <w:rPr>
          <w:rFonts w:ascii="Calibri"/>
          <w:sz w:val="18"/>
        </w:rPr>
      </w:pPr>
      <w:r>
        <w:rPr>
          <w:rFonts w:ascii="Calibri"/>
          <w:sz w:val="18"/>
        </w:rPr>
        <w:t>Part</w:t>
      </w:r>
      <w:r>
        <w:rPr>
          <w:rFonts w:ascii="Calibri"/>
          <w:spacing w:val="8"/>
          <w:sz w:val="18"/>
        </w:rPr>
        <w:t xml:space="preserve"> </w:t>
      </w:r>
      <w:r>
        <w:rPr>
          <w:rFonts w:ascii="Calibri"/>
          <w:sz w:val="18"/>
        </w:rPr>
        <w:t>B</w:t>
      </w:r>
      <w:r>
        <w:rPr>
          <w:rFonts w:ascii="Calibri"/>
          <w:spacing w:val="9"/>
          <w:sz w:val="18"/>
        </w:rPr>
        <w:t xml:space="preserve"> </w:t>
      </w:r>
      <w:r>
        <w:rPr>
          <w:rFonts w:ascii="Calibri"/>
          <w:sz w:val="18"/>
        </w:rPr>
        <w:t>(stages</w:t>
      </w:r>
      <w:r>
        <w:rPr>
          <w:rFonts w:ascii="Calibri"/>
          <w:spacing w:val="8"/>
          <w:sz w:val="18"/>
        </w:rPr>
        <w:t xml:space="preserve"> </w:t>
      </w:r>
      <w:r>
        <w:rPr>
          <w:rFonts w:ascii="Calibri"/>
          <w:sz w:val="18"/>
        </w:rPr>
        <w:t>in</w:t>
      </w:r>
      <w:r>
        <w:rPr>
          <w:rFonts w:ascii="Calibri"/>
          <w:spacing w:val="9"/>
          <w:sz w:val="18"/>
        </w:rPr>
        <w:t xml:space="preserve"> </w:t>
      </w:r>
      <w:r>
        <w:rPr>
          <w:rFonts w:ascii="Calibri"/>
          <w:sz w:val="18"/>
        </w:rPr>
        <w:t>detail)</w:t>
      </w:r>
      <w:r>
        <w:rPr>
          <w:rFonts w:ascii="Calibri"/>
          <w:spacing w:val="9"/>
          <w:sz w:val="18"/>
        </w:rPr>
        <w:t xml:space="preserve"> </w:t>
      </w:r>
      <w:r>
        <w:rPr>
          <w:rFonts w:ascii="Calibri"/>
          <w:sz w:val="18"/>
        </w:rPr>
        <w:t>Chapter</w:t>
      </w:r>
      <w:r>
        <w:rPr>
          <w:rFonts w:ascii="Calibri"/>
          <w:spacing w:val="8"/>
          <w:sz w:val="18"/>
        </w:rPr>
        <w:t xml:space="preserve"> </w:t>
      </w:r>
      <w:r>
        <w:rPr>
          <w:rFonts w:ascii="Calibri"/>
          <w:spacing w:val="-5"/>
          <w:sz w:val="18"/>
        </w:rPr>
        <w:t>B2</w:t>
      </w:r>
    </w:p>
    <w:p w:rsidR="00D85440" w:rsidRDefault="009C7B37">
      <w:pPr>
        <w:spacing w:before="113"/>
        <w:ind w:left="182"/>
        <w:rPr>
          <w:rFonts w:ascii="Calibri"/>
          <w:sz w:val="18"/>
        </w:rPr>
      </w:pPr>
      <w:r>
        <w:pict>
          <v:shape id="docshape277" o:spid="_x0000_s8661" type="#_x0000_t202" style="position:absolute;left:0;text-align:left;margin-left:550.95pt;margin-top:21.05pt;width:27.8pt;height:12.45pt;z-index:158315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Part</w:t>
      </w:r>
      <w:r w:rsidR="00FE798B">
        <w:rPr>
          <w:rFonts w:ascii="Calibri"/>
          <w:spacing w:val="9"/>
          <w:sz w:val="18"/>
        </w:rPr>
        <w:t xml:space="preserve"> </w:t>
      </w:r>
      <w:r w:rsidR="00FE798B">
        <w:rPr>
          <w:rFonts w:ascii="Calibri"/>
          <w:sz w:val="18"/>
        </w:rPr>
        <w:t>D</w:t>
      </w:r>
      <w:r w:rsidR="00FE798B">
        <w:rPr>
          <w:rFonts w:ascii="Calibri"/>
          <w:spacing w:val="10"/>
          <w:sz w:val="18"/>
        </w:rPr>
        <w:t xml:space="preserve"> </w:t>
      </w:r>
      <w:r w:rsidR="00FE798B">
        <w:rPr>
          <w:rFonts w:ascii="Calibri"/>
          <w:sz w:val="18"/>
        </w:rPr>
        <w:t>(Detailed</w:t>
      </w:r>
      <w:r w:rsidR="00FE798B">
        <w:rPr>
          <w:rFonts w:ascii="Calibri"/>
          <w:spacing w:val="10"/>
          <w:sz w:val="18"/>
        </w:rPr>
        <w:t xml:space="preserve"> </w:t>
      </w:r>
      <w:r w:rsidR="00FE798B">
        <w:rPr>
          <w:rFonts w:ascii="Calibri"/>
          <w:sz w:val="18"/>
        </w:rPr>
        <w:t>Technical</w:t>
      </w:r>
      <w:r w:rsidR="00FE798B">
        <w:rPr>
          <w:rFonts w:ascii="Calibri"/>
          <w:spacing w:val="10"/>
          <w:sz w:val="18"/>
        </w:rPr>
        <w:t xml:space="preserve"> </w:t>
      </w:r>
      <w:r w:rsidR="00FE798B">
        <w:rPr>
          <w:rFonts w:ascii="Calibri"/>
          <w:sz w:val="18"/>
        </w:rPr>
        <w:t>Notes)</w:t>
      </w:r>
      <w:r w:rsidR="00FE798B">
        <w:rPr>
          <w:rFonts w:ascii="Calibri"/>
          <w:spacing w:val="10"/>
          <w:sz w:val="18"/>
        </w:rPr>
        <w:t xml:space="preserve"> </w:t>
      </w:r>
      <w:r w:rsidR="00FE798B">
        <w:rPr>
          <w:rFonts w:ascii="Calibri"/>
          <w:sz w:val="18"/>
        </w:rPr>
        <w:t>Chapters</w:t>
      </w:r>
      <w:r w:rsidR="00FE798B">
        <w:rPr>
          <w:rFonts w:ascii="Calibri"/>
          <w:spacing w:val="10"/>
          <w:sz w:val="18"/>
        </w:rPr>
        <w:t xml:space="preserve"> </w:t>
      </w:r>
      <w:r w:rsidR="00FE798B">
        <w:rPr>
          <w:rFonts w:ascii="Calibri"/>
          <w:sz w:val="18"/>
        </w:rPr>
        <w:t>D1-</w:t>
      </w:r>
      <w:r w:rsidR="00FE798B">
        <w:rPr>
          <w:rFonts w:ascii="Calibri"/>
          <w:spacing w:val="-5"/>
          <w:sz w:val="18"/>
        </w:rPr>
        <w:t>D2</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096" w:space="40"/>
            <w:col w:w="7534"/>
          </w:cols>
        </w:sectPr>
      </w:pPr>
    </w:p>
    <w:p w:rsidR="00D85440" w:rsidRDefault="00D85440">
      <w:pPr>
        <w:pStyle w:val="BodyText"/>
        <w:spacing w:before="7"/>
        <w:rPr>
          <w:rFonts w:ascii="Calibri"/>
          <w:sz w:val="16"/>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78" o:spid="_x0000_s8657" style="width:456.4pt;height:.5pt;mso-position-horizontal-relative:char;mso-position-vertical-relative:line" coordsize="9128,10">
            <v:line id="_x0000_s8660" style="position:absolute" from="0,5" to="2154,5" strokecolor="#a30b35" strokeweight=".5pt"/>
            <v:line id="_x0000_s8659" style="position:absolute" from="2154,5" to="3685,5" strokecolor="#a30b35" strokeweight=".5pt"/>
            <v:line id="_x0000_s8658" style="position:absolute" from="3685,5" to="9128,5" strokecolor="#a30b35" strokeweight=".5pt"/>
            <w10:anchorlock/>
          </v:group>
        </w:pict>
      </w:r>
    </w:p>
    <w:p w:rsidR="00D85440" w:rsidRDefault="00D85440">
      <w:pPr>
        <w:pStyle w:val="BodyText"/>
        <w:spacing w:before="5"/>
        <w:rPr>
          <w:rFonts w:ascii="Calibri"/>
          <w:sz w:val="10"/>
        </w:rPr>
      </w:pPr>
    </w:p>
    <w:p w:rsidR="00D85440" w:rsidRDefault="00D85440">
      <w:pPr>
        <w:rPr>
          <w:rFonts w:ascii="Calibri"/>
          <w:sz w:val="10"/>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150"/>
        </w:numPr>
        <w:tabs>
          <w:tab w:val="left" w:pos="918"/>
        </w:tabs>
        <w:spacing w:before="112"/>
        <w:ind w:right="38"/>
        <w:jc w:val="left"/>
        <w:rPr>
          <w:rFonts w:ascii="Calibri"/>
          <w:sz w:val="18"/>
        </w:rPr>
      </w:pPr>
      <w:r>
        <w:pict>
          <v:group id="docshapegroup279" o:spid="_x0000_s8652" style="position:absolute;left:0;text-align:left;margin-left:57.85pt;margin-top:32.65pt;width:48.2pt;height:46.45pt;z-index:15826432;mso-position-horizontal-relative:page" coordorigin="1157,653" coordsize="964,929">
            <v:shape id="docshape280" o:spid="_x0000_s8656" style="position:absolute;left:1404;top:797;width:469;height:639" coordorigin="1405,798" coordsize="469,639" o:spt="100" adj="0,,0" path="m1453,1189r-11,-11l1415,1178r-10,11l1405,1426r10,11l1429,1437r13,l1453,1426r,-237xm1453,809r-11,-11l1415,798r-10,11l1405,981r10,11l1429,992r13,l1453,981r,-172xm1663,1334r-11,-11l1626,1323r-11,11l1615,1426r11,11l1639,1437r13,l1663,1426r,-92xm1663,809r-11,-11l1626,798r-11,11l1615,1127r11,10l1639,1137r13,l1663,1127r,-318xm1873,1108r-10,-11l1836,1097r-11,11l1825,1426r11,11l1849,1437r14,l1873,1426r,-318xe" fillcolor="#b0a3a0" stroked="f">
              <v:stroke joinstyle="round"/>
              <v:formulas/>
              <v:path arrowok="t" o:connecttype="segments"/>
            </v:shape>
            <v:shape id="docshape281" o:spid="_x0000_s8655" type="#_x0000_t75" style="position:absolute;left:1752;top:797;width:194;height:267">
              <v:imagedata r:id="rId51" o:title=""/>
            </v:shape>
            <v:shape id="docshape282" o:spid="_x0000_s8654" style="position:absolute;left:1331;top:951;width:405;height:340" coordorigin="1332,951" coordsize="405,340" o:spt="100" adj="0,,0" path="m1526,1049r-8,-38l1511,1000r-14,-20l1477,966r,83l1474,1067r-11,16l1448,1093r-19,4l1410,1093r-15,-10l1384,1067r-4,-18l1384,1030r11,-16l1410,1004r19,-4l1448,1004r15,10l1474,1030r3,19l1477,966r-10,-7l1429,951r-38,8l1360,980r-21,31l1332,1049r7,37l1360,1117r31,21l1429,1146r38,-8l1497,1117r14,-20l1518,1086r8,-37xm1736,1194r-8,-38l1721,1146r-13,-21l1688,1112r,82l1684,1213r-11,15l1658,1239r-19,4l1620,1239r-15,-11l1594,1213r-3,-19l1594,1175r11,-15l1620,1149r19,-3l1658,1149r15,11l1684,1175r4,19l1688,1112r-11,-7l1639,1097r-38,8l1570,1125r-20,31l1542,1194r8,38l1570,1263r31,20l1639,1291r38,-8l1708,1263r13,-20l1728,1232r8,-38xe" fillcolor="#b0a3a0" stroked="f">
              <v:stroke joinstyle="round"/>
              <v:formulas/>
              <v:path arrowok="t" o:connecttype="segments"/>
            </v:shape>
            <v:rect id="docshape283" o:spid="_x0000_s8653" style="position:absolute;left:1166;top:662;width:946;height:911" filled="f" strokecolor="#b0a3a0" strokeweight=".32878mm"/>
            <w10:wrap anchorx="page"/>
          </v:group>
        </w:pict>
      </w:r>
      <w:r>
        <w:pict>
          <v:line id="_x0000_s8651" style="position:absolute;left:0;text-align:left;z-index:15828480;mso-position-horizontal-relative:page" from="595.3pt,3.35pt" to="557.3pt,3.35pt" strokecolor="#b0a3a0" strokeweight="1pt">
            <w10:wrap anchorx="page"/>
          </v:line>
        </w:pict>
      </w:r>
      <w:r w:rsidR="00FE798B">
        <w:rPr>
          <w:rFonts w:ascii="Calibri"/>
          <w:color w:val="A30B35"/>
          <w:sz w:val="18"/>
        </w:rPr>
        <w:t>Business</w:t>
      </w:r>
      <w:r w:rsidR="00FE798B">
        <w:rPr>
          <w:rFonts w:ascii="Calibri"/>
          <w:color w:val="A30B35"/>
          <w:spacing w:val="-8"/>
          <w:sz w:val="18"/>
        </w:rPr>
        <w:t xml:space="preserve"> </w:t>
      </w:r>
      <w:r w:rsidR="00FE798B">
        <w:rPr>
          <w:rFonts w:ascii="Calibri"/>
          <w:color w:val="A30B35"/>
          <w:sz w:val="18"/>
        </w:rPr>
        <w:t xml:space="preserve">Case </w:t>
      </w:r>
      <w:r w:rsidR="00FE798B">
        <w:rPr>
          <w:rFonts w:ascii="Calibri"/>
          <w:color w:val="A30B35"/>
          <w:spacing w:val="-2"/>
          <w:sz w:val="18"/>
        </w:rPr>
        <w:t>Development</w:t>
      </w:r>
    </w:p>
    <w:p w:rsidR="00D85440" w:rsidRDefault="00FE798B">
      <w:pPr>
        <w:pStyle w:val="BodyText"/>
        <w:spacing w:before="112"/>
        <w:ind w:left="633"/>
        <w:rPr>
          <w:rFonts w:ascii="Myriad Pro"/>
        </w:rPr>
      </w:pPr>
      <w:r>
        <w:br w:type="column"/>
      </w:r>
      <w:r>
        <w:rPr>
          <w:rFonts w:ascii="Myriad Pro"/>
          <w:spacing w:val="-4"/>
        </w:rPr>
        <w:t>Stage</w:t>
      </w:r>
      <w:r>
        <w:rPr>
          <w:rFonts w:ascii="Myriad Pro"/>
        </w:rPr>
        <w:t xml:space="preserve"> </w:t>
      </w:r>
      <w:r>
        <w:rPr>
          <w:rFonts w:ascii="Myriad Pro"/>
          <w:spacing w:val="-2"/>
        </w:rPr>
        <w:t>overview</w:t>
      </w:r>
    </w:p>
    <w:p w:rsidR="00D85440" w:rsidRDefault="00FE798B">
      <w:pPr>
        <w:spacing w:before="112"/>
        <w:ind w:left="633" w:right="2304"/>
        <w:jc w:val="both"/>
        <w:rPr>
          <w:rFonts w:ascii="Calibri"/>
          <w:sz w:val="18"/>
        </w:rPr>
      </w:pPr>
      <w:r>
        <w:br w:type="column"/>
      </w:r>
      <w:r>
        <w:rPr>
          <w:rFonts w:ascii="Calibri"/>
          <w:sz w:val="18"/>
        </w:rPr>
        <w:t>Requires proponents to develop a full business case that objectively considers the short-list of options available to address the problems and opportunities identified in Stage 1</w:t>
      </w:r>
    </w:p>
    <w:p w:rsidR="00D85440" w:rsidRDefault="009C7B37">
      <w:pPr>
        <w:spacing w:before="114"/>
        <w:ind w:left="633" w:right="1978"/>
        <w:rPr>
          <w:rFonts w:ascii="Calibri" w:hAnsi="Calibri"/>
          <w:sz w:val="18"/>
        </w:rPr>
      </w:pPr>
      <w:r>
        <w:pict>
          <v:shape id="docshape284" o:spid="_x0000_s8650" type="#_x0000_t202" style="position:absolute;left:0;text-align:left;margin-left:560.6pt;margin-top:-28pt;width:12.35pt;height:46.65pt;z-index:158341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hAnsi="Calibri"/>
          <w:sz w:val="18"/>
        </w:rPr>
        <w:t xml:space="preserve">When the proponent has completed previous stages and notifies Infrastructure Australia that they are undertaking business case </w:t>
      </w:r>
      <w:r w:rsidR="00FE798B">
        <w:rPr>
          <w:rFonts w:ascii="Calibri" w:hAnsi="Calibri"/>
          <w:spacing w:val="-4"/>
          <w:sz w:val="18"/>
        </w:rPr>
        <w:t>development,</w:t>
      </w:r>
      <w:r w:rsidR="00FE798B">
        <w:rPr>
          <w:rFonts w:ascii="Calibri" w:hAnsi="Calibri"/>
          <w:spacing w:val="-5"/>
          <w:sz w:val="18"/>
        </w:rPr>
        <w:t xml:space="preserve"> </w:t>
      </w:r>
      <w:r w:rsidR="00FE798B">
        <w:rPr>
          <w:rFonts w:ascii="Calibri" w:hAnsi="Calibri"/>
          <w:spacing w:val="-4"/>
          <w:sz w:val="18"/>
        </w:rPr>
        <w:t>the</w:t>
      </w:r>
      <w:r w:rsidR="00FE798B">
        <w:rPr>
          <w:rFonts w:ascii="Calibri" w:hAnsi="Calibri"/>
          <w:spacing w:val="-5"/>
          <w:sz w:val="18"/>
        </w:rPr>
        <w:t xml:space="preserve"> </w:t>
      </w:r>
      <w:r w:rsidR="00FE798B">
        <w:rPr>
          <w:rFonts w:ascii="Calibri" w:hAnsi="Calibri"/>
          <w:spacing w:val="-4"/>
          <w:sz w:val="18"/>
        </w:rPr>
        <w:t>IPL</w:t>
      </w:r>
      <w:r w:rsidR="00FE798B">
        <w:rPr>
          <w:rFonts w:ascii="Calibri" w:hAnsi="Calibri"/>
          <w:spacing w:val="-5"/>
          <w:sz w:val="18"/>
        </w:rPr>
        <w:t xml:space="preserve"> </w:t>
      </w:r>
      <w:r w:rsidR="00FE798B">
        <w:rPr>
          <w:rFonts w:ascii="Calibri" w:hAnsi="Calibri"/>
          <w:spacing w:val="-4"/>
          <w:sz w:val="18"/>
        </w:rPr>
        <w:t>is</w:t>
      </w:r>
      <w:r w:rsidR="00FE798B">
        <w:rPr>
          <w:rFonts w:ascii="Calibri" w:hAnsi="Calibri"/>
          <w:spacing w:val="-5"/>
          <w:sz w:val="18"/>
        </w:rPr>
        <w:t xml:space="preserve"> </w:t>
      </w:r>
      <w:r w:rsidR="00FE798B">
        <w:rPr>
          <w:rFonts w:ascii="Calibri" w:hAnsi="Calibri"/>
          <w:spacing w:val="-4"/>
          <w:sz w:val="18"/>
        </w:rPr>
        <w:t>updated</w:t>
      </w:r>
      <w:r w:rsidR="00FE798B">
        <w:rPr>
          <w:rFonts w:ascii="Calibri" w:hAnsi="Calibri"/>
          <w:spacing w:val="-5"/>
          <w:sz w:val="18"/>
        </w:rPr>
        <w:t xml:space="preserve"> </w:t>
      </w:r>
      <w:r w:rsidR="00FE798B">
        <w:rPr>
          <w:rFonts w:ascii="Calibri" w:hAnsi="Calibri"/>
          <w:spacing w:val="-4"/>
          <w:sz w:val="18"/>
        </w:rPr>
        <w:t>to</w:t>
      </w:r>
      <w:r w:rsidR="00FE798B">
        <w:rPr>
          <w:rFonts w:ascii="Calibri" w:hAnsi="Calibri"/>
          <w:spacing w:val="-5"/>
          <w:sz w:val="18"/>
        </w:rPr>
        <w:t xml:space="preserve"> </w:t>
      </w:r>
      <w:r w:rsidR="00FE798B">
        <w:rPr>
          <w:rFonts w:ascii="Calibri" w:hAnsi="Calibri"/>
          <w:spacing w:val="-4"/>
          <w:sz w:val="18"/>
        </w:rPr>
        <w:t>Initiative</w:t>
      </w:r>
      <w:r w:rsidR="00FE798B">
        <w:rPr>
          <w:rFonts w:ascii="Calibri" w:hAnsi="Calibri"/>
          <w:spacing w:val="-5"/>
          <w:sz w:val="18"/>
        </w:rPr>
        <w:t xml:space="preserve"> </w:t>
      </w:r>
      <w:r w:rsidR="00FE798B">
        <w:rPr>
          <w:rFonts w:ascii="Calibri" w:hAnsi="Calibri"/>
          <w:spacing w:val="-4"/>
          <w:sz w:val="18"/>
        </w:rPr>
        <w:t>—</w:t>
      </w:r>
      <w:r w:rsidR="00FE798B">
        <w:rPr>
          <w:rFonts w:ascii="Calibri" w:hAnsi="Calibri"/>
          <w:spacing w:val="-5"/>
          <w:sz w:val="18"/>
        </w:rPr>
        <w:t xml:space="preserve"> </w:t>
      </w:r>
      <w:r w:rsidR="00FE798B">
        <w:rPr>
          <w:rFonts w:ascii="Calibri" w:hAnsi="Calibri"/>
          <w:spacing w:val="-4"/>
          <w:sz w:val="18"/>
        </w:rPr>
        <w:t>Business</w:t>
      </w:r>
      <w:r w:rsidR="00FE798B">
        <w:rPr>
          <w:rFonts w:ascii="Calibri" w:hAnsi="Calibri"/>
          <w:spacing w:val="-5"/>
          <w:sz w:val="18"/>
        </w:rPr>
        <w:t xml:space="preserve"> </w:t>
      </w:r>
      <w:r w:rsidR="00FE798B">
        <w:rPr>
          <w:rFonts w:ascii="Calibri" w:hAnsi="Calibri"/>
          <w:spacing w:val="-4"/>
          <w:sz w:val="18"/>
        </w:rPr>
        <w:t>Case</w:t>
      </w:r>
      <w:r w:rsidR="00FE798B">
        <w:rPr>
          <w:rFonts w:ascii="Calibri" w:hAnsi="Calibri"/>
          <w:spacing w:val="-5"/>
          <w:sz w:val="18"/>
        </w:rPr>
        <w:t xml:space="preserve"> </w:t>
      </w:r>
      <w:r w:rsidR="00FE798B">
        <w:rPr>
          <w:rFonts w:ascii="Calibri" w:hAnsi="Calibri"/>
          <w:spacing w:val="-4"/>
          <w:sz w:val="18"/>
        </w:rPr>
        <w:t>Development</w:t>
      </w:r>
    </w:p>
    <w:p w:rsidR="00D85440" w:rsidRDefault="00D85440">
      <w:pPr>
        <w:rPr>
          <w:rFonts w:ascii="Calibri" w:hAnsi="Calibri"/>
          <w:sz w:val="18"/>
        </w:rPr>
        <w:sectPr w:rsidR="00D85440">
          <w:type w:val="continuous"/>
          <w:pgSz w:w="11910" w:h="16840"/>
          <w:pgMar w:top="1000" w:right="0" w:bottom="280" w:left="240" w:header="293" w:footer="517" w:gutter="0"/>
          <w:cols w:num="3" w:space="720" w:equalWidth="0">
            <w:col w:w="1999" w:space="75"/>
            <w:col w:w="1404" w:space="207"/>
            <w:col w:w="7985"/>
          </w:cols>
        </w:sectPr>
      </w:pPr>
    </w:p>
    <w:p w:rsidR="00D85440" w:rsidRDefault="00D85440">
      <w:pPr>
        <w:pStyle w:val="BodyText"/>
        <w:spacing w:before="1" w:after="1"/>
        <w:rPr>
          <w:rFonts w:ascii="Calibri"/>
          <w:sz w:val="12"/>
        </w:rPr>
      </w:pPr>
    </w:p>
    <w:p w:rsidR="00D85440" w:rsidRDefault="009C7B37">
      <w:pPr>
        <w:pStyle w:val="BodyText"/>
        <w:spacing w:line="20" w:lineRule="exact"/>
        <w:ind w:left="2705"/>
        <w:rPr>
          <w:rFonts w:ascii="Calibri"/>
          <w:sz w:val="2"/>
        </w:rPr>
      </w:pPr>
      <w:r>
        <w:rPr>
          <w:rFonts w:ascii="Calibri"/>
          <w:sz w:val="2"/>
        </w:rPr>
      </w:r>
      <w:r>
        <w:rPr>
          <w:rFonts w:ascii="Calibri"/>
          <w:sz w:val="2"/>
        </w:rPr>
        <w:pict>
          <v:group id="docshapegroup285" o:spid="_x0000_s8647" style="width:348.7pt;height:.25pt;mso-position-horizontal-relative:char;mso-position-vertical-relative:line" coordsize="6974,5">
            <v:line id="_x0000_s8649" style="position:absolute" from="0,2" to="1531,2" strokecolor="#b0a3a0" strokeweight=".25pt"/>
            <v:line id="_x0000_s8648" style="position:absolute" from="1531,2" to="6973,2" strokecolor="#b0a3a0" strokeweight=".2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pStyle w:val="BodyText"/>
        <w:spacing w:before="83"/>
        <w:ind w:left="2708"/>
        <w:rPr>
          <w:rFonts w:ascii="Myriad Pro"/>
        </w:rPr>
      </w:pPr>
      <w:r>
        <w:rPr>
          <w:rFonts w:ascii="Myriad Pro"/>
          <w:spacing w:val="-2"/>
        </w:rPr>
        <w:t>Submission</w:t>
      </w:r>
      <w:r>
        <w:rPr>
          <w:rFonts w:ascii="Myriad Pro"/>
        </w:rPr>
        <w:t xml:space="preserve"> </w:t>
      </w:r>
      <w:r>
        <w:rPr>
          <w:rFonts w:ascii="Myriad Pro"/>
          <w:spacing w:val="-2"/>
        </w:rPr>
        <w:t>document</w:t>
      </w:r>
    </w:p>
    <w:p w:rsidR="00D85440" w:rsidRDefault="00FE798B">
      <w:pPr>
        <w:spacing w:before="83"/>
        <w:ind w:left="656" w:right="1939"/>
        <w:rPr>
          <w:rFonts w:ascii="Calibri" w:hAnsi="Calibri"/>
          <w:sz w:val="18"/>
        </w:rPr>
      </w:pPr>
      <w:r>
        <w:br w:type="column"/>
      </w:r>
      <w:r>
        <w:rPr>
          <w:rFonts w:ascii="Calibri" w:hAnsi="Calibri"/>
          <w:sz w:val="18"/>
        </w:rPr>
        <w:t>No template for this stage – see templates and checklists for Business Case Assessment for guidance.</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3623" w:space="40"/>
            <w:col w:w="8007"/>
          </w:cols>
        </w:sectPr>
      </w:pPr>
    </w:p>
    <w:p w:rsidR="00D85440" w:rsidRDefault="00D85440">
      <w:pPr>
        <w:pStyle w:val="BodyText"/>
        <w:spacing w:before="1"/>
        <w:rPr>
          <w:rFonts w:ascii="Calibri"/>
          <w:sz w:val="12"/>
        </w:rPr>
      </w:pPr>
    </w:p>
    <w:p w:rsidR="00D85440" w:rsidRDefault="009C7B37">
      <w:pPr>
        <w:pStyle w:val="BodyText"/>
        <w:spacing w:line="20" w:lineRule="exact"/>
        <w:ind w:left="2705"/>
        <w:rPr>
          <w:rFonts w:ascii="Calibri"/>
          <w:sz w:val="2"/>
        </w:rPr>
      </w:pPr>
      <w:r>
        <w:rPr>
          <w:rFonts w:ascii="Calibri"/>
          <w:sz w:val="2"/>
        </w:rPr>
      </w:r>
      <w:r>
        <w:rPr>
          <w:rFonts w:ascii="Calibri"/>
          <w:sz w:val="2"/>
        </w:rPr>
        <w:pict>
          <v:group id="docshapegroup286" o:spid="_x0000_s8644" style="width:348.7pt;height:.25pt;mso-position-horizontal-relative:char;mso-position-vertical-relative:line" coordsize="6974,5">
            <v:line id="_x0000_s8646" style="position:absolute" from="0,3" to="1531,3" strokecolor="#b0a3a0" strokeweight=".25pt"/>
            <v:line id="_x0000_s8645" style="position:absolute" from="1531,3" to="6973,3" strokecolor="#b0a3a0" strokeweight=".2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9C7B37">
      <w:pPr>
        <w:pStyle w:val="BodyText"/>
        <w:spacing w:before="83"/>
        <w:ind w:left="2708" w:right="-3"/>
        <w:rPr>
          <w:rFonts w:ascii="Myriad Pro"/>
        </w:rPr>
      </w:pPr>
      <w:r>
        <w:pict>
          <v:group id="docshapegroup287" o:spid="_x0000_s8640" style="position:absolute;left:0;text-align:left;margin-left:39.7pt;margin-top:48.5pt;width:456.4pt;height:.5pt;z-index:15825408;mso-position-horizontal-relative:page" coordorigin="794,970" coordsize="9128,10">
            <v:line id="_x0000_s8643" style="position:absolute" from="794,975" to="2948,975" strokecolor="#a30b35" strokeweight=".5pt"/>
            <v:line id="_x0000_s8642" style="position:absolute" from="2948,975" to="4479,975" strokecolor="#a30b35" strokeweight=".5pt"/>
            <v:line id="_x0000_s8641" style="position:absolute" from="4479,975" to="9921,975" strokecolor="#a30b35" strokeweight=".5pt"/>
            <w10:wrap anchorx="page"/>
          </v:group>
        </w:pict>
      </w:r>
      <w:r w:rsidR="00FE798B">
        <w:rPr>
          <w:rFonts w:ascii="Myriad Pro"/>
        </w:rPr>
        <w:t>Where to find further guidance in</w:t>
      </w:r>
      <w:r w:rsidR="00FE798B">
        <w:rPr>
          <w:rFonts w:ascii="Myriad Pro"/>
          <w:spacing w:val="-1"/>
        </w:rPr>
        <w:t xml:space="preserve"> </w:t>
      </w:r>
      <w:r w:rsidR="00FE798B">
        <w:rPr>
          <w:rFonts w:ascii="Myriad Pro"/>
        </w:rPr>
        <w:t xml:space="preserve">the </w:t>
      </w:r>
      <w:r w:rsidR="00FE798B">
        <w:rPr>
          <w:rFonts w:ascii="Myriad Pro"/>
          <w:spacing w:val="-2"/>
        </w:rPr>
        <w:t>Framework</w:t>
      </w:r>
    </w:p>
    <w:p w:rsidR="00D85440" w:rsidRDefault="00FE798B">
      <w:pPr>
        <w:spacing w:before="83"/>
        <w:ind w:left="182"/>
        <w:rPr>
          <w:rFonts w:ascii="Calibri"/>
          <w:sz w:val="18"/>
        </w:rPr>
      </w:pPr>
      <w:r>
        <w:br w:type="column"/>
      </w:r>
      <w:r>
        <w:rPr>
          <w:rFonts w:ascii="Calibri"/>
          <w:sz w:val="18"/>
        </w:rPr>
        <w:t>Part</w:t>
      </w:r>
      <w:r>
        <w:rPr>
          <w:rFonts w:ascii="Calibri"/>
          <w:spacing w:val="8"/>
          <w:sz w:val="18"/>
        </w:rPr>
        <w:t xml:space="preserve"> </w:t>
      </w:r>
      <w:r>
        <w:rPr>
          <w:rFonts w:ascii="Calibri"/>
          <w:sz w:val="18"/>
        </w:rPr>
        <w:t>B</w:t>
      </w:r>
      <w:r>
        <w:rPr>
          <w:rFonts w:ascii="Calibri"/>
          <w:spacing w:val="9"/>
          <w:sz w:val="18"/>
        </w:rPr>
        <w:t xml:space="preserve"> </w:t>
      </w:r>
      <w:r>
        <w:rPr>
          <w:rFonts w:ascii="Calibri"/>
          <w:sz w:val="18"/>
        </w:rPr>
        <w:t>(stages</w:t>
      </w:r>
      <w:r>
        <w:rPr>
          <w:rFonts w:ascii="Calibri"/>
          <w:spacing w:val="8"/>
          <w:sz w:val="18"/>
        </w:rPr>
        <w:t xml:space="preserve"> </w:t>
      </w:r>
      <w:r>
        <w:rPr>
          <w:rFonts w:ascii="Calibri"/>
          <w:sz w:val="18"/>
        </w:rPr>
        <w:t>in</w:t>
      </w:r>
      <w:r>
        <w:rPr>
          <w:rFonts w:ascii="Calibri"/>
          <w:spacing w:val="9"/>
          <w:sz w:val="18"/>
        </w:rPr>
        <w:t xml:space="preserve"> </w:t>
      </w:r>
      <w:r>
        <w:rPr>
          <w:rFonts w:ascii="Calibri"/>
          <w:sz w:val="18"/>
        </w:rPr>
        <w:t>detail)</w:t>
      </w:r>
      <w:r>
        <w:rPr>
          <w:rFonts w:ascii="Calibri"/>
          <w:spacing w:val="9"/>
          <w:sz w:val="18"/>
        </w:rPr>
        <w:t xml:space="preserve"> </w:t>
      </w:r>
      <w:r>
        <w:rPr>
          <w:rFonts w:ascii="Calibri"/>
          <w:sz w:val="18"/>
        </w:rPr>
        <w:t>Chapter</w:t>
      </w:r>
      <w:r>
        <w:rPr>
          <w:rFonts w:ascii="Calibri"/>
          <w:spacing w:val="8"/>
          <w:sz w:val="18"/>
        </w:rPr>
        <w:t xml:space="preserve"> </w:t>
      </w:r>
      <w:r>
        <w:rPr>
          <w:rFonts w:ascii="Calibri"/>
          <w:spacing w:val="-5"/>
          <w:sz w:val="18"/>
        </w:rPr>
        <w:t>B3</w:t>
      </w:r>
    </w:p>
    <w:p w:rsidR="00D85440" w:rsidRDefault="00FE798B">
      <w:pPr>
        <w:spacing w:before="114"/>
        <w:ind w:left="182"/>
        <w:rPr>
          <w:rFonts w:ascii="Calibri"/>
          <w:sz w:val="18"/>
        </w:rPr>
      </w:pPr>
      <w:r>
        <w:rPr>
          <w:rFonts w:ascii="Calibri"/>
          <w:sz w:val="18"/>
        </w:rPr>
        <w:t>Part</w:t>
      </w:r>
      <w:r>
        <w:rPr>
          <w:rFonts w:ascii="Calibri"/>
          <w:spacing w:val="9"/>
          <w:sz w:val="18"/>
        </w:rPr>
        <w:t xml:space="preserve"> </w:t>
      </w:r>
      <w:r>
        <w:rPr>
          <w:rFonts w:ascii="Calibri"/>
          <w:sz w:val="18"/>
        </w:rPr>
        <w:t>D</w:t>
      </w:r>
      <w:r>
        <w:rPr>
          <w:rFonts w:ascii="Calibri"/>
          <w:spacing w:val="10"/>
          <w:sz w:val="18"/>
        </w:rPr>
        <w:t xml:space="preserve"> </w:t>
      </w:r>
      <w:r>
        <w:rPr>
          <w:rFonts w:ascii="Calibri"/>
          <w:sz w:val="18"/>
        </w:rPr>
        <w:t>(Detailed</w:t>
      </w:r>
      <w:r>
        <w:rPr>
          <w:rFonts w:ascii="Calibri"/>
          <w:spacing w:val="10"/>
          <w:sz w:val="18"/>
        </w:rPr>
        <w:t xml:space="preserve"> </w:t>
      </w:r>
      <w:r>
        <w:rPr>
          <w:rFonts w:ascii="Calibri"/>
          <w:sz w:val="18"/>
        </w:rPr>
        <w:t>Technical</w:t>
      </w:r>
      <w:r>
        <w:rPr>
          <w:rFonts w:ascii="Calibri"/>
          <w:spacing w:val="10"/>
          <w:sz w:val="18"/>
        </w:rPr>
        <w:t xml:space="preserve"> </w:t>
      </w:r>
      <w:r>
        <w:rPr>
          <w:rFonts w:ascii="Calibri"/>
          <w:sz w:val="18"/>
        </w:rPr>
        <w:t>Notes)</w:t>
      </w:r>
      <w:r>
        <w:rPr>
          <w:rFonts w:ascii="Calibri"/>
          <w:spacing w:val="10"/>
          <w:sz w:val="18"/>
        </w:rPr>
        <w:t xml:space="preserve"> </w:t>
      </w:r>
      <w:r>
        <w:rPr>
          <w:rFonts w:ascii="Calibri"/>
          <w:sz w:val="18"/>
        </w:rPr>
        <w:t>Chapters</w:t>
      </w:r>
      <w:r>
        <w:rPr>
          <w:rFonts w:ascii="Calibri"/>
          <w:spacing w:val="10"/>
          <w:sz w:val="18"/>
        </w:rPr>
        <w:t xml:space="preserve"> </w:t>
      </w:r>
      <w:r>
        <w:rPr>
          <w:rFonts w:ascii="Calibri"/>
          <w:sz w:val="18"/>
        </w:rPr>
        <w:t>D1-</w:t>
      </w:r>
      <w:r>
        <w:rPr>
          <w:rFonts w:ascii="Calibri"/>
          <w:spacing w:val="-5"/>
          <w:sz w:val="18"/>
        </w:rPr>
        <w:t>D4</w:t>
      </w:r>
    </w:p>
    <w:p w:rsidR="00D85440" w:rsidRDefault="00FE798B">
      <w:pPr>
        <w:rPr>
          <w:rFonts w:ascii="Calibri"/>
          <w:sz w:val="20"/>
        </w:rPr>
      </w:pPr>
      <w:r>
        <w:br w:type="column"/>
      </w:r>
    </w:p>
    <w:p w:rsidR="00D85440" w:rsidRDefault="00FE798B">
      <w:pPr>
        <w:pStyle w:val="BodyText"/>
        <w:spacing w:before="4"/>
        <w:rPr>
          <w:rFonts w:ascii="Calibri"/>
          <w:sz w:val="18"/>
        </w:rPr>
      </w:pPr>
      <w:r>
        <w:rPr>
          <w:noProof/>
        </w:rPr>
        <w:drawing>
          <wp:anchor distT="0" distB="0" distL="0" distR="0" simplePos="0" relativeHeight="185" behindDoc="0" locked="0" layoutInCell="1" allowOverlap="1">
            <wp:simplePos x="0" y="0"/>
            <wp:positionH relativeFrom="page">
              <wp:posOffset>7046003</wp:posOffset>
            </wp:positionH>
            <wp:positionV relativeFrom="paragraph">
              <wp:posOffset>157675</wp:posOffset>
            </wp:positionV>
            <wp:extent cx="163366" cy="163353"/>
            <wp:effectExtent l="0" t="0" r="0" b="0"/>
            <wp:wrapTopAndBottom/>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num="3" w:space="720" w:equalWidth="0">
            <w:col w:w="4096" w:space="40"/>
            <w:col w:w="3903" w:space="39"/>
            <w:col w:w="3592"/>
          </w:cols>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
        <w:rPr>
          <w:rFonts w:ascii="Calibri"/>
          <w:sz w:val="14"/>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95" o:spid="_x0000_s8636" style="width:456.4pt;height:.5pt;mso-position-horizontal-relative:char;mso-position-vertical-relative:line" coordsize="9128,10">
            <v:line id="_x0000_s8639" style="position:absolute" from="0,5" to="2154,5" strokecolor="#a30b35" strokeweight=".5pt"/>
            <v:line id="_x0000_s8638" style="position:absolute" from="2154,5" to="3685,5" strokecolor="#a30b35" strokeweight=".5pt"/>
            <v:line id="_x0000_s8637" style="position:absolute" from="3685,5" to="9128,5" strokecolor="#a30b35" strokeweight=".5pt"/>
            <w10:anchorlock/>
          </v:group>
        </w:pict>
      </w:r>
    </w:p>
    <w:p w:rsidR="00D85440" w:rsidRDefault="00D85440">
      <w:pPr>
        <w:pStyle w:val="BodyText"/>
        <w:spacing w:before="1"/>
        <w:rPr>
          <w:rFonts w:ascii="Calibri"/>
          <w:sz w:val="15"/>
        </w:rPr>
      </w:pPr>
    </w:p>
    <w:p w:rsidR="00D85440" w:rsidRDefault="00D85440">
      <w:pPr>
        <w:rPr>
          <w:rFonts w:ascii="Calibri"/>
          <w:sz w:val="15"/>
        </w:rPr>
        <w:sectPr w:rsidR="00D85440">
          <w:headerReference w:type="even" r:id="rId52"/>
          <w:headerReference w:type="default" r:id="rId53"/>
          <w:footerReference w:type="even" r:id="rId54"/>
          <w:footerReference w:type="default" r:id="rId55"/>
          <w:pgSz w:w="11910" w:h="16840"/>
          <w:pgMar w:top="1200" w:right="0" w:bottom="1620" w:left="240" w:header="293" w:footer="1432" w:gutter="0"/>
          <w:pgNumType w:start="10"/>
          <w:cols w:space="720"/>
        </w:sectPr>
      </w:pPr>
    </w:p>
    <w:p w:rsidR="00D85440" w:rsidRDefault="009C7B37">
      <w:pPr>
        <w:pStyle w:val="ListParagraph"/>
        <w:numPr>
          <w:ilvl w:val="0"/>
          <w:numId w:val="150"/>
        </w:numPr>
        <w:tabs>
          <w:tab w:val="left" w:pos="2108"/>
        </w:tabs>
        <w:spacing w:before="112"/>
        <w:ind w:left="2107"/>
        <w:jc w:val="left"/>
        <w:rPr>
          <w:rFonts w:ascii="Calibri"/>
          <w:sz w:val="18"/>
        </w:rPr>
      </w:pPr>
      <w:r>
        <w:pict>
          <v:group id="docshapegroup296" o:spid="_x0000_s8633" style="position:absolute;left:0;text-align:left;margin-left:117.4pt;margin-top:32.65pt;width:48.2pt;height:46.45pt;z-index:15839232;mso-position-horizontal-relative:page" coordorigin="2348,653" coordsize="964,929">
            <v:shape id="docshape297" o:spid="_x0000_s8635" style="position:absolute;left:2538;top:827;width:583;height:580" coordorigin="2538,828" coordsize="583,580" o:spt="100" adj="0,,0" path="m2673,880r-95,l2571,886r,18l2578,912r46,l2624,914r-37,44l2560,1008r-16,54l2538,1118r11,78l2578,1266r46,58l2683,1370r69,28l2830,1408r8,l2846,1402r,-18l2838,1378r-8,l2761,1368r-62,-26l2646,1302r-40,-52l2580,1188r-10,-70l2575,1068r15,-48l2614,976r32,-40l2647,936r,-2l2680,934r,-48l2673,880xm3004,1248r-18,l2979,1256r,94l2986,1358r95,l3088,1350r,-18l3081,1326r-47,l3035,1324r1,l3052,1304r-41,l3011,1256r-7,-8xm2841,1262r-73,l2789,1270r22,4l2820,1292r8,12l2840,1312r13,4l2868,1316r27,-8l2908,1302r10,-10l2921,1286r-66,l2851,1284r-10,-22xm2830,828r-9,l2814,836r,16l2821,860r9,l2880,866r49,14l2973,904r40,32l3055,990r25,64l3089,1118r-9,66l3055,1246r-42,56l3011,1304r41,l3072,1280r27,-50l3115,1176r6,-58l3110,1042r-29,-70l3036,914r-59,-46l2907,838r-77,-10xm2948,1180r-5,l2937,1182r-3,4l2926,1198r-8,8l2908,1214r-10,8l2893,1226r-3,6l2894,1268r,4l2891,1276r-4,2l2855,1286r66,l2924,1278r1,-12l2925,1262r-1,-18l2930,1238r5,-4l2940,1230r6,-6l2950,1218r5,-6l2995,1212r8,-4l3013,1198r7,-14l3020,1182r-37,l2948,1180xm2806,920r-15,2l2764,930r-13,6l2741,946r-6,12l2734,970r,4l2735,994r-8,6l2719,1008r-8,8l2704,1024r-35,l2656,1030r-10,10l2640,1054r-8,26l2631,1094r4,14l2643,1120r12,8l2674,1138r2,10l2678,1160r4,10l2686,1180r-13,16l2667,1210r-1,14l2670,1238r8,12l2698,1270r12,8l2724,1282r14,-2l2751,1274r17,-12l2841,1262r-5,-10l2835,1250r-111,l2721,1248r-24,-24l2697,1218r23,-32l2721,1180r-3,-6l2713,1162r-4,-12l2707,1138r-2,-12l2705,1120r-4,-6l2668,1100r-4,-2l2662,1092r1,-4l2671,1062r1,-4l2676,1054r47,l2731,1042r5,-6l2742,1030r6,-6l2704,1024r-21,-2l2751,1022r3,-2l2761,1014r5,-2l2769,1006r-3,-36l2765,966r3,-4l2772,960r28,-8l2843,952r-3,-8l2831,932r-11,-8l2806,920xm2769,1228r-6,l2758,1230r-29,20l2835,1250r-1,-4l2828,1242r-18,l2786,1234r-12,-4l2769,1228xm2995,1212r-40,l2976,1214r14,l2995,1212xm2830,1040r-30,6l2774,1064r-17,26l2752,1118r5,30l2774,1174r26,16l2830,1196r29,-6l2885,1174r6,-10l2830,1164r-18,-2l2797,1152r-10,-16l2784,1118r3,-16l2797,1086r15,-10l2830,1072r60,l2885,1064r-26,-18l2830,1040xm2979,986r-44,l2938,990r24,24l2962,1018r-23,34l2939,1058r2,6l2946,1074r4,12l2953,1098r1,14l2954,1118r4,4l2995,1140r2,4l2996,1148r-9,32l2983,1182r37,l3027,1156r1,-14l3025,1128r-9,-12l3004,1108r-19,-8l2983,1088r-2,-10l2978,1068r-4,-10l2986,1040r6,-12l2993,1012r-3,-12l2981,988r-2,-2xm2890,1072r-60,l2847,1076r15,10l2872,1102r4,16l2872,1136r-10,16l2847,1162r-17,2l2891,1164r11,-16l2908,1118r-6,-28l2890,1072xm2723,1054r-42,l2711,1056r6,2l2723,1054xm2843,952r-39,l2809,954r1,4l2823,986r3,4l2831,994r6,l2862,998r12,4l2885,1008r6,2l2897,1010r5,-4l2926,988r4,-2l2979,986r-12,-12l2891,974r-10,-4l2849,964r-6,-12xm2680,934r-32,l2648,980r7,8l2673,988r7,-8l2680,934xm2936,956r-15,l2908,962r-17,12l2967,974r-6,-6l2949,958r-13,-2xe" fillcolor="#b0a3a0" stroked="f">
              <v:stroke joinstyle="round"/>
              <v:formulas/>
              <v:path arrowok="t" o:connecttype="segments"/>
            </v:shape>
            <v:rect id="docshape298" o:spid="_x0000_s8634" style="position:absolute;left:2357;top:662;width:946;height:911" filled="f" strokecolor="#b0a3a0" strokeweight=".32878mm"/>
            <w10:wrap anchorx="page"/>
          </v:group>
        </w:pict>
      </w:r>
      <w:r>
        <w:pict>
          <v:shape id="docshape299" o:spid="_x0000_s8632" type="#_x0000_t202" style="position:absolute;left:0;text-align:left;margin-left:15.5pt;margin-top:-2.25pt;width:27.8pt;height:12.7pt;z-index:158423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00" o:spid="_x0000_s8631" type="#_x0000_t202" style="position:absolute;left:0;text-align:left;margin-left:21.8pt;margin-top:-104.5pt;width:12.35pt;height:59.6pt;z-index:15845376;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pict>
          <v:shape id="docshape301" o:spid="_x0000_s8630" type="#_x0000_t202" style="position:absolute;left:0;text-align:left;margin-left:21.8pt;margin-top:25.75pt;width:12.35pt;height:65.8pt;z-index:158458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color w:val="A30B35"/>
          <w:sz w:val="18"/>
        </w:rPr>
        <w:t>Business</w:t>
      </w:r>
      <w:r w:rsidR="00FE798B">
        <w:rPr>
          <w:rFonts w:ascii="Calibri"/>
          <w:color w:val="A30B35"/>
          <w:spacing w:val="-8"/>
          <w:sz w:val="18"/>
        </w:rPr>
        <w:t xml:space="preserve"> </w:t>
      </w:r>
      <w:r w:rsidR="00FE798B">
        <w:rPr>
          <w:rFonts w:ascii="Calibri"/>
          <w:color w:val="A30B35"/>
          <w:sz w:val="18"/>
        </w:rPr>
        <w:t xml:space="preserve">Case </w:t>
      </w:r>
      <w:r w:rsidR="00FE798B">
        <w:rPr>
          <w:rFonts w:ascii="Calibri"/>
          <w:color w:val="A30B35"/>
          <w:spacing w:val="-2"/>
          <w:sz w:val="18"/>
        </w:rPr>
        <w:t>Assessment</w:t>
      </w:r>
    </w:p>
    <w:p w:rsidR="00D85440" w:rsidRDefault="00FE798B">
      <w:pPr>
        <w:pStyle w:val="BodyText"/>
        <w:spacing w:before="111"/>
        <w:ind w:left="709"/>
        <w:rPr>
          <w:rFonts w:ascii="Myriad Pro"/>
        </w:rPr>
      </w:pPr>
      <w:r>
        <w:br w:type="column"/>
      </w:r>
      <w:r>
        <w:rPr>
          <w:rFonts w:ascii="Myriad Pro"/>
          <w:spacing w:val="-4"/>
        </w:rPr>
        <w:t>Stage</w:t>
      </w:r>
      <w:r>
        <w:rPr>
          <w:rFonts w:ascii="Myriad Pro"/>
        </w:rPr>
        <w:t xml:space="preserve"> </w:t>
      </w:r>
      <w:r>
        <w:rPr>
          <w:rFonts w:ascii="Myriad Pro"/>
          <w:spacing w:val="-2"/>
        </w:rPr>
        <w:t>overview</w:t>
      </w:r>
    </w:p>
    <w:p w:rsidR="00D85440" w:rsidRDefault="00FE798B">
      <w:pPr>
        <w:spacing w:before="112"/>
        <w:ind w:left="841" w:right="896"/>
        <w:rPr>
          <w:rFonts w:ascii="Calibri"/>
          <w:sz w:val="18"/>
        </w:rPr>
      </w:pPr>
      <w:r>
        <w:br w:type="column"/>
      </w:r>
      <w:r>
        <w:rPr>
          <w:rFonts w:ascii="Calibri"/>
          <w:sz w:val="18"/>
        </w:rPr>
        <w:t>Infrastructure Australia undertakes an assessment of the business case and works with the proponent to clarify content in the business case and seek supplementary information where required</w:t>
      </w:r>
    </w:p>
    <w:p w:rsidR="00D85440" w:rsidRDefault="00FE798B">
      <w:pPr>
        <w:spacing w:before="114"/>
        <w:ind w:left="841" w:right="1245"/>
        <w:rPr>
          <w:rFonts w:ascii="Calibri"/>
          <w:sz w:val="18"/>
        </w:rPr>
      </w:pPr>
      <w:r>
        <w:rPr>
          <w:rFonts w:ascii="Calibri"/>
          <w:sz w:val="18"/>
        </w:rPr>
        <w:t>If a business case is positively assessed by Infrastructure Australia at this stage, the project is added to the IPL</w:t>
      </w:r>
    </w:p>
    <w:p w:rsidR="00D85440" w:rsidRDefault="00D85440">
      <w:pPr>
        <w:rPr>
          <w:rFonts w:ascii="Calibri"/>
          <w:sz w:val="18"/>
        </w:rPr>
        <w:sectPr w:rsidR="00D85440">
          <w:type w:val="continuous"/>
          <w:pgSz w:w="11910" w:h="16840"/>
          <w:pgMar w:top="1000" w:right="0" w:bottom="280" w:left="240" w:header="293" w:footer="519" w:gutter="0"/>
          <w:cols w:num="3" w:space="720" w:equalWidth="0">
            <w:col w:w="3149" w:space="40"/>
            <w:col w:w="1440" w:space="39"/>
            <w:col w:w="7002"/>
          </w:cols>
        </w:sectPr>
      </w:pPr>
    </w:p>
    <w:p w:rsidR="00D85440" w:rsidRDefault="00D85440">
      <w:pPr>
        <w:pStyle w:val="BodyText"/>
        <w:spacing w:before="8"/>
        <w:rPr>
          <w:rFonts w:ascii="Calibri"/>
          <w:sz w:val="23"/>
        </w:rPr>
      </w:pPr>
    </w:p>
    <w:p w:rsidR="00D85440" w:rsidRDefault="009C7B37">
      <w:pPr>
        <w:pStyle w:val="BodyText"/>
        <w:spacing w:line="20" w:lineRule="exact"/>
        <w:ind w:left="3895"/>
        <w:rPr>
          <w:rFonts w:ascii="Calibri"/>
          <w:sz w:val="2"/>
        </w:rPr>
      </w:pPr>
      <w:r>
        <w:rPr>
          <w:rFonts w:ascii="Calibri"/>
          <w:sz w:val="2"/>
        </w:rPr>
      </w:r>
      <w:r>
        <w:rPr>
          <w:rFonts w:ascii="Calibri"/>
          <w:sz w:val="2"/>
        </w:rPr>
        <w:pict>
          <v:group id="docshapegroup302" o:spid="_x0000_s8627" style="width:348.7pt;height:.25pt;mso-position-horizontal-relative:char;mso-position-vertical-relative:line" coordsize="6974,5">
            <v:line id="_x0000_s8629" style="position:absolute" from="0,3" to="1531,3" strokecolor="#b0a3a0" strokeweight=".25pt"/>
            <v:line id="_x0000_s8628" style="position:absolute" from="1531,3" to="6973,3" strokecolor="#b0a3a0" strokeweight=".25pt"/>
            <w10:anchorlock/>
          </v:group>
        </w:pict>
      </w:r>
    </w:p>
    <w:p w:rsidR="00D85440" w:rsidRDefault="00D85440">
      <w:pPr>
        <w:pStyle w:val="BodyText"/>
        <w:spacing w:before="11"/>
        <w:rPr>
          <w:rFonts w:ascii="Calibri"/>
          <w:sz w:val="14"/>
        </w:rPr>
      </w:pP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9C7B37">
      <w:pPr>
        <w:pStyle w:val="BodyText"/>
        <w:spacing w:before="112"/>
        <w:ind w:left="3898"/>
        <w:rPr>
          <w:rFonts w:ascii="Myriad Pro"/>
        </w:rPr>
      </w:pPr>
      <w:r>
        <w:pict>
          <v:shape id="docshape303" o:spid="_x0000_s8626" type="#_x0000_t202" style="position:absolute;left:0;text-align:left;margin-left:15.45pt;margin-top:35.1pt;width:27.8pt;height:15.25pt;z-index:158428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Myriad Pro"/>
          <w:spacing w:val="-2"/>
        </w:rPr>
        <w:t>Submission</w:t>
      </w:r>
      <w:r w:rsidR="00FE798B">
        <w:rPr>
          <w:rFonts w:ascii="Myriad Pro"/>
        </w:rPr>
        <w:t xml:space="preserve"> </w:t>
      </w:r>
      <w:r w:rsidR="00FE798B">
        <w:rPr>
          <w:rFonts w:ascii="Myriad Pro"/>
          <w:spacing w:val="-2"/>
        </w:rPr>
        <w:t>document</w:t>
      </w:r>
    </w:p>
    <w:p w:rsidR="00D85440" w:rsidRDefault="00D85440">
      <w:pPr>
        <w:pStyle w:val="BodyText"/>
        <w:rPr>
          <w:rFonts w:ascii="Myriad Pro"/>
          <w:sz w:val="20"/>
        </w:rPr>
      </w:pPr>
    </w:p>
    <w:p w:rsidR="00D85440" w:rsidRDefault="00D85440">
      <w:pPr>
        <w:pStyle w:val="BodyText"/>
        <w:spacing w:before="1"/>
        <w:rPr>
          <w:rFonts w:ascii="Myriad Pro"/>
          <w:sz w:val="29"/>
        </w:rPr>
      </w:pPr>
    </w:p>
    <w:p w:rsidR="00D85440" w:rsidRDefault="009C7B37">
      <w:pPr>
        <w:pStyle w:val="BodyText"/>
        <w:spacing w:line="20" w:lineRule="exact"/>
        <w:ind w:left="-240"/>
        <w:rPr>
          <w:rFonts w:ascii="Myriad Pro"/>
          <w:sz w:val="2"/>
        </w:rPr>
      </w:pPr>
      <w:r>
        <w:rPr>
          <w:rFonts w:ascii="Myriad Pro"/>
          <w:sz w:val="2"/>
        </w:rPr>
      </w:r>
      <w:r>
        <w:rPr>
          <w:rFonts w:ascii="Myriad Pro"/>
          <w:sz w:val="2"/>
        </w:rPr>
        <w:pict>
          <v:group id="docshapegroup304" o:spid="_x0000_s8624" style="width:35.55pt;height:1pt;mso-position-horizontal-relative:char;mso-position-vertical-relative:line" coordsize="711,20">
            <v:line id="_x0000_s8625" style="position:absolute" from="710,10" to="0,10" strokecolor="#b0a3a0" strokeweight="1pt"/>
            <w10:anchorlock/>
          </v:group>
        </w:pict>
      </w:r>
    </w:p>
    <w:p w:rsidR="00D85440" w:rsidRDefault="00FE798B">
      <w:pPr>
        <w:spacing w:before="112" w:line="364" w:lineRule="auto"/>
        <w:ind w:left="656" w:right="2830"/>
        <w:rPr>
          <w:rFonts w:ascii="Calibri"/>
          <w:sz w:val="18"/>
        </w:rPr>
      </w:pPr>
      <w:r>
        <w:br w:type="column"/>
      </w:r>
      <w:r>
        <w:rPr>
          <w:rFonts w:ascii="Calibri"/>
          <w:w w:val="105"/>
          <w:sz w:val="18"/>
        </w:rPr>
        <w:t>Template</w:t>
      </w:r>
      <w:r>
        <w:rPr>
          <w:rFonts w:ascii="Calibri"/>
          <w:spacing w:val="-4"/>
          <w:w w:val="105"/>
          <w:sz w:val="18"/>
        </w:rPr>
        <w:t xml:space="preserve"> </w:t>
      </w:r>
      <w:r>
        <w:rPr>
          <w:rFonts w:ascii="Calibri"/>
          <w:w w:val="105"/>
          <w:sz w:val="18"/>
        </w:rPr>
        <w:t>for</w:t>
      </w:r>
      <w:r>
        <w:rPr>
          <w:rFonts w:ascii="Calibri"/>
          <w:spacing w:val="-4"/>
          <w:w w:val="105"/>
          <w:sz w:val="18"/>
        </w:rPr>
        <w:t xml:space="preserve"> </w:t>
      </w:r>
      <w:r>
        <w:rPr>
          <w:rFonts w:ascii="Calibri"/>
          <w:w w:val="105"/>
          <w:sz w:val="18"/>
        </w:rPr>
        <w:t>Stage</w:t>
      </w:r>
      <w:r>
        <w:rPr>
          <w:rFonts w:ascii="Calibri"/>
          <w:spacing w:val="-4"/>
          <w:w w:val="105"/>
          <w:sz w:val="18"/>
        </w:rPr>
        <w:t xml:space="preserve"> </w:t>
      </w:r>
      <w:r>
        <w:rPr>
          <w:rFonts w:ascii="Calibri"/>
          <w:w w:val="105"/>
          <w:sz w:val="18"/>
        </w:rPr>
        <w:t>4</w:t>
      </w:r>
      <w:r>
        <w:rPr>
          <w:rFonts w:ascii="Calibri"/>
          <w:spacing w:val="-4"/>
          <w:w w:val="105"/>
          <w:sz w:val="18"/>
        </w:rPr>
        <w:t xml:space="preserve"> </w:t>
      </w:r>
      <w:r>
        <w:rPr>
          <w:rFonts w:ascii="Calibri"/>
          <w:w w:val="105"/>
          <w:sz w:val="18"/>
        </w:rPr>
        <w:t>at</w:t>
      </w:r>
      <w:r>
        <w:rPr>
          <w:rFonts w:ascii="Calibri"/>
          <w:spacing w:val="-4"/>
          <w:w w:val="105"/>
          <w:sz w:val="18"/>
        </w:rPr>
        <w:t xml:space="preserve"> </w:t>
      </w:r>
      <w:r>
        <w:rPr>
          <w:rFonts w:ascii="Calibri"/>
          <w:w w:val="105"/>
          <w:sz w:val="18"/>
        </w:rPr>
        <w:t>Chapter</w:t>
      </w:r>
      <w:r>
        <w:rPr>
          <w:rFonts w:ascii="Calibri"/>
          <w:spacing w:val="-4"/>
          <w:w w:val="105"/>
          <w:sz w:val="18"/>
        </w:rPr>
        <w:t xml:space="preserve"> </w:t>
      </w:r>
      <w:r>
        <w:rPr>
          <w:rFonts w:ascii="Calibri"/>
          <w:w w:val="105"/>
          <w:sz w:val="18"/>
        </w:rPr>
        <w:t>C3 Checklist</w:t>
      </w:r>
      <w:r>
        <w:rPr>
          <w:rFonts w:ascii="Calibri"/>
          <w:spacing w:val="-2"/>
          <w:w w:val="105"/>
          <w:sz w:val="18"/>
        </w:rPr>
        <w:t xml:space="preserve"> </w:t>
      </w:r>
      <w:r>
        <w:rPr>
          <w:rFonts w:ascii="Calibri"/>
          <w:w w:val="105"/>
          <w:sz w:val="18"/>
        </w:rPr>
        <w:t>for</w:t>
      </w:r>
      <w:r>
        <w:rPr>
          <w:rFonts w:ascii="Calibri"/>
          <w:spacing w:val="-2"/>
          <w:w w:val="105"/>
          <w:sz w:val="18"/>
        </w:rPr>
        <w:t xml:space="preserve"> </w:t>
      </w:r>
      <w:r>
        <w:rPr>
          <w:rFonts w:ascii="Calibri"/>
          <w:w w:val="105"/>
          <w:sz w:val="18"/>
        </w:rPr>
        <w:t>Stage</w:t>
      </w:r>
      <w:r>
        <w:rPr>
          <w:rFonts w:ascii="Calibri"/>
          <w:spacing w:val="-2"/>
          <w:w w:val="105"/>
          <w:sz w:val="18"/>
        </w:rPr>
        <w:t xml:space="preserve"> </w:t>
      </w:r>
      <w:r>
        <w:rPr>
          <w:rFonts w:ascii="Calibri"/>
          <w:w w:val="105"/>
          <w:sz w:val="18"/>
        </w:rPr>
        <w:t>4</w:t>
      </w:r>
      <w:r>
        <w:rPr>
          <w:rFonts w:ascii="Calibri"/>
          <w:spacing w:val="-2"/>
          <w:w w:val="105"/>
          <w:sz w:val="18"/>
        </w:rPr>
        <w:t xml:space="preserve"> </w:t>
      </w:r>
      <w:r>
        <w:rPr>
          <w:rFonts w:ascii="Calibri"/>
          <w:w w:val="105"/>
          <w:sz w:val="18"/>
        </w:rPr>
        <w:t>at</w:t>
      </w:r>
      <w:r>
        <w:rPr>
          <w:rFonts w:ascii="Calibri"/>
          <w:spacing w:val="-1"/>
          <w:w w:val="105"/>
          <w:sz w:val="18"/>
        </w:rPr>
        <w:t xml:space="preserve"> </w:t>
      </w:r>
      <w:r>
        <w:rPr>
          <w:rFonts w:ascii="Calibri"/>
          <w:w w:val="105"/>
          <w:sz w:val="18"/>
        </w:rPr>
        <w:t>Chapter</w:t>
      </w:r>
      <w:r>
        <w:rPr>
          <w:rFonts w:ascii="Calibri"/>
          <w:spacing w:val="-2"/>
          <w:w w:val="105"/>
          <w:sz w:val="18"/>
        </w:rPr>
        <w:t xml:space="preserve"> </w:t>
      </w:r>
      <w:r>
        <w:rPr>
          <w:rFonts w:ascii="Calibri"/>
          <w:spacing w:val="-5"/>
          <w:w w:val="105"/>
          <w:sz w:val="18"/>
        </w:rPr>
        <w:t>C6</w:t>
      </w:r>
    </w:p>
    <w:p w:rsidR="00D85440" w:rsidRDefault="00FE798B">
      <w:pPr>
        <w:ind w:left="656" w:right="1399"/>
        <w:rPr>
          <w:rFonts w:ascii="Calibri"/>
          <w:sz w:val="18"/>
        </w:rPr>
      </w:pPr>
      <w:r>
        <w:rPr>
          <w:rFonts w:ascii="Calibri"/>
          <w:sz w:val="18"/>
        </w:rPr>
        <w:t>Excel model template for Stage 4 Business Case Assessment (from Infrastructure Australia website)</w:t>
      </w:r>
    </w:p>
    <w:p w:rsidR="00D85440" w:rsidRDefault="00D85440">
      <w:pPr>
        <w:rPr>
          <w:rFonts w:ascii="Calibri"/>
          <w:sz w:val="18"/>
        </w:rPr>
        <w:sectPr w:rsidR="00D85440">
          <w:type w:val="continuous"/>
          <w:pgSz w:w="11910" w:h="16840"/>
          <w:pgMar w:top="1000" w:right="0" w:bottom="280" w:left="240" w:header="293" w:footer="519" w:gutter="0"/>
          <w:cols w:num="2" w:space="720" w:equalWidth="0">
            <w:col w:w="4813" w:space="40"/>
            <w:col w:w="6817"/>
          </w:cols>
        </w:sectPr>
      </w:pPr>
    </w:p>
    <w:p w:rsidR="00D85440" w:rsidRDefault="00D85440">
      <w:pPr>
        <w:pStyle w:val="BodyText"/>
        <w:spacing w:before="7"/>
        <w:rPr>
          <w:rFonts w:ascii="Calibri"/>
          <w:sz w:val="23"/>
        </w:rPr>
      </w:pPr>
    </w:p>
    <w:p w:rsidR="00D85440" w:rsidRDefault="009C7B37">
      <w:pPr>
        <w:pStyle w:val="BodyText"/>
        <w:spacing w:line="20" w:lineRule="exact"/>
        <w:ind w:left="3895"/>
        <w:rPr>
          <w:rFonts w:ascii="Calibri"/>
          <w:sz w:val="2"/>
        </w:rPr>
      </w:pPr>
      <w:r>
        <w:rPr>
          <w:rFonts w:ascii="Calibri"/>
          <w:sz w:val="2"/>
        </w:rPr>
      </w:r>
      <w:r>
        <w:rPr>
          <w:rFonts w:ascii="Calibri"/>
          <w:sz w:val="2"/>
        </w:rPr>
        <w:pict>
          <v:group id="docshapegroup305" o:spid="_x0000_s8621" style="width:348.7pt;height:.25pt;mso-position-horizontal-relative:char;mso-position-vertical-relative:line" coordsize="6974,5">
            <v:line id="_x0000_s8623" style="position:absolute" from="0,3" to="1531,3" strokecolor="#b0a3a0" strokeweight=".25pt"/>
            <v:line id="_x0000_s8622" style="position:absolute" from="1531,3" to="6973,3" strokecolor="#b0a3a0" strokeweight=".25pt"/>
            <w10:anchorlock/>
          </v:group>
        </w:pict>
      </w:r>
    </w:p>
    <w:p w:rsidR="00D85440" w:rsidRDefault="00D85440">
      <w:pPr>
        <w:pStyle w:val="BodyText"/>
        <w:spacing w:before="11"/>
        <w:rPr>
          <w:rFonts w:ascii="Calibri"/>
          <w:sz w:val="14"/>
        </w:rPr>
      </w:pP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9C7B37">
      <w:pPr>
        <w:pStyle w:val="BodyText"/>
        <w:spacing w:before="112"/>
        <w:ind w:left="3898" w:right="-2"/>
        <w:rPr>
          <w:rFonts w:ascii="Myriad Pro"/>
        </w:rPr>
      </w:pPr>
      <w:r>
        <w:pict>
          <v:shape id="docshape306" o:spid="_x0000_s8620" type="#_x0000_t202" style="position:absolute;left:0;text-align:left;margin-left:17pt;margin-top:-20.25pt;width:21.95pt;height:63.5pt;z-index:1584435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Myriad Pro"/>
        </w:rPr>
        <w:t>Where to find further guidance in</w:t>
      </w:r>
      <w:r w:rsidR="00FE798B">
        <w:rPr>
          <w:rFonts w:ascii="Myriad Pro"/>
          <w:spacing w:val="-1"/>
        </w:rPr>
        <w:t xml:space="preserve"> </w:t>
      </w:r>
      <w:r w:rsidR="00FE798B">
        <w:rPr>
          <w:rFonts w:ascii="Myriad Pro"/>
        </w:rPr>
        <w:t xml:space="preserve">the </w:t>
      </w:r>
      <w:r w:rsidR="00FE798B">
        <w:rPr>
          <w:rFonts w:ascii="Myriad Pro"/>
          <w:spacing w:val="-2"/>
        </w:rPr>
        <w:t>Framework</w:t>
      </w:r>
    </w:p>
    <w:p w:rsidR="00D85440" w:rsidRDefault="00FE798B">
      <w:pPr>
        <w:spacing w:before="112"/>
        <w:ind w:left="182"/>
        <w:rPr>
          <w:rFonts w:ascii="Calibri"/>
          <w:sz w:val="18"/>
        </w:rPr>
      </w:pPr>
      <w:r>
        <w:br w:type="column"/>
      </w:r>
      <w:r>
        <w:rPr>
          <w:rFonts w:ascii="Calibri"/>
          <w:sz w:val="18"/>
        </w:rPr>
        <w:t>Part</w:t>
      </w:r>
      <w:r>
        <w:rPr>
          <w:rFonts w:ascii="Calibri"/>
          <w:spacing w:val="8"/>
          <w:sz w:val="18"/>
        </w:rPr>
        <w:t xml:space="preserve"> </w:t>
      </w:r>
      <w:r>
        <w:rPr>
          <w:rFonts w:ascii="Calibri"/>
          <w:sz w:val="18"/>
        </w:rPr>
        <w:t>B</w:t>
      </w:r>
      <w:r>
        <w:rPr>
          <w:rFonts w:ascii="Calibri"/>
          <w:spacing w:val="9"/>
          <w:sz w:val="18"/>
        </w:rPr>
        <w:t xml:space="preserve"> </w:t>
      </w:r>
      <w:r>
        <w:rPr>
          <w:rFonts w:ascii="Calibri"/>
          <w:sz w:val="18"/>
        </w:rPr>
        <w:t>(stages</w:t>
      </w:r>
      <w:r>
        <w:rPr>
          <w:rFonts w:ascii="Calibri"/>
          <w:spacing w:val="8"/>
          <w:sz w:val="18"/>
        </w:rPr>
        <w:t xml:space="preserve"> </w:t>
      </w:r>
      <w:r>
        <w:rPr>
          <w:rFonts w:ascii="Calibri"/>
          <w:sz w:val="18"/>
        </w:rPr>
        <w:t>in</w:t>
      </w:r>
      <w:r>
        <w:rPr>
          <w:rFonts w:ascii="Calibri"/>
          <w:spacing w:val="9"/>
          <w:sz w:val="18"/>
        </w:rPr>
        <w:t xml:space="preserve"> </w:t>
      </w:r>
      <w:r>
        <w:rPr>
          <w:rFonts w:ascii="Calibri"/>
          <w:sz w:val="18"/>
        </w:rPr>
        <w:t>detail)</w:t>
      </w:r>
      <w:r>
        <w:rPr>
          <w:rFonts w:ascii="Calibri"/>
          <w:spacing w:val="9"/>
          <w:sz w:val="18"/>
        </w:rPr>
        <w:t xml:space="preserve"> </w:t>
      </w:r>
      <w:r>
        <w:rPr>
          <w:rFonts w:ascii="Calibri"/>
          <w:sz w:val="18"/>
        </w:rPr>
        <w:t>Chapter</w:t>
      </w:r>
      <w:r>
        <w:rPr>
          <w:rFonts w:ascii="Calibri"/>
          <w:spacing w:val="8"/>
          <w:sz w:val="18"/>
        </w:rPr>
        <w:t xml:space="preserve"> </w:t>
      </w:r>
      <w:r>
        <w:rPr>
          <w:rFonts w:ascii="Calibri"/>
          <w:spacing w:val="-5"/>
          <w:sz w:val="18"/>
        </w:rPr>
        <w:t>B4</w:t>
      </w:r>
    </w:p>
    <w:p w:rsidR="00D85440" w:rsidRDefault="00FE798B">
      <w:pPr>
        <w:spacing w:before="114"/>
        <w:ind w:left="182"/>
        <w:rPr>
          <w:rFonts w:ascii="Calibri"/>
          <w:sz w:val="18"/>
        </w:rPr>
      </w:pPr>
      <w:r>
        <w:rPr>
          <w:rFonts w:ascii="Calibri"/>
          <w:sz w:val="18"/>
        </w:rPr>
        <w:t>Part</w:t>
      </w:r>
      <w:r>
        <w:rPr>
          <w:rFonts w:ascii="Calibri"/>
          <w:spacing w:val="9"/>
          <w:sz w:val="18"/>
        </w:rPr>
        <w:t xml:space="preserve"> </w:t>
      </w:r>
      <w:r>
        <w:rPr>
          <w:rFonts w:ascii="Calibri"/>
          <w:sz w:val="18"/>
        </w:rPr>
        <w:t>D</w:t>
      </w:r>
      <w:r>
        <w:rPr>
          <w:rFonts w:ascii="Calibri"/>
          <w:spacing w:val="10"/>
          <w:sz w:val="18"/>
        </w:rPr>
        <w:t xml:space="preserve"> </w:t>
      </w:r>
      <w:r>
        <w:rPr>
          <w:rFonts w:ascii="Calibri"/>
          <w:sz w:val="18"/>
        </w:rPr>
        <w:t>(Detailed</w:t>
      </w:r>
      <w:r>
        <w:rPr>
          <w:rFonts w:ascii="Calibri"/>
          <w:spacing w:val="10"/>
          <w:sz w:val="18"/>
        </w:rPr>
        <w:t xml:space="preserve"> </w:t>
      </w:r>
      <w:r>
        <w:rPr>
          <w:rFonts w:ascii="Calibri"/>
          <w:sz w:val="18"/>
        </w:rPr>
        <w:t>Technical</w:t>
      </w:r>
      <w:r>
        <w:rPr>
          <w:rFonts w:ascii="Calibri"/>
          <w:spacing w:val="10"/>
          <w:sz w:val="18"/>
        </w:rPr>
        <w:t xml:space="preserve"> </w:t>
      </w:r>
      <w:r>
        <w:rPr>
          <w:rFonts w:ascii="Calibri"/>
          <w:sz w:val="18"/>
        </w:rPr>
        <w:t>Notes)</w:t>
      </w:r>
      <w:r>
        <w:rPr>
          <w:rFonts w:ascii="Calibri"/>
          <w:spacing w:val="10"/>
          <w:sz w:val="18"/>
        </w:rPr>
        <w:t xml:space="preserve"> </w:t>
      </w:r>
      <w:r>
        <w:rPr>
          <w:rFonts w:ascii="Calibri"/>
          <w:sz w:val="18"/>
        </w:rPr>
        <w:t>Chapters</w:t>
      </w:r>
      <w:r>
        <w:rPr>
          <w:rFonts w:ascii="Calibri"/>
          <w:spacing w:val="10"/>
          <w:sz w:val="18"/>
        </w:rPr>
        <w:t xml:space="preserve"> </w:t>
      </w:r>
      <w:r>
        <w:rPr>
          <w:rFonts w:ascii="Calibri"/>
          <w:sz w:val="18"/>
        </w:rPr>
        <w:t>D1-</w:t>
      </w:r>
      <w:r>
        <w:rPr>
          <w:rFonts w:ascii="Calibri"/>
          <w:spacing w:val="-5"/>
          <w:sz w:val="18"/>
        </w:rPr>
        <w:t>D4</w:t>
      </w:r>
    </w:p>
    <w:p w:rsidR="00D85440" w:rsidRDefault="00D85440">
      <w:pPr>
        <w:rPr>
          <w:rFonts w:ascii="Calibri"/>
          <w:sz w:val="18"/>
        </w:rPr>
        <w:sectPr w:rsidR="00D85440">
          <w:type w:val="continuous"/>
          <w:pgSz w:w="11910" w:h="16840"/>
          <w:pgMar w:top="1000" w:right="0" w:bottom="280" w:left="240" w:header="293" w:footer="519" w:gutter="0"/>
          <w:cols w:num="2" w:space="720" w:equalWidth="0">
            <w:col w:w="5287" w:space="40"/>
            <w:col w:w="6343"/>
          </w:cols>
        </w:sectPr>
      </w:pPr>
    </w:p>
    <w:p w:rsidR="00D85440" w:rsidRDefault="00D85440">
      <w:pPr>
        <w:pStyle w:val="BodyText"/>
        <w:spacing w:before="5" w:after="1"/>
        <w:rPr>
          <w:rFonts w:ascii="Calibri"/>
          <w:sz w:val="23"/>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07" o:spid="_x0000_s8616" style="width:456.4pt;height:.5pt;mso-position-horizontal-relative:char;mso-position-vertical-relative:line" coordsize="9128,10">
            <v:line id="_x0000_s8619" style="position:absolute" from="0,5" to="2154,5" strokecolor="#a30b35" strokeweight=".5pt"/>
            <v:line id="_x0000_s8618" style="position:absolute" from="2154,5" to="3685,5" strokecolor="#a30b35" strokeweight=".5pt"/>
            <v:line id="_x0000_s8617" style="position:absolute" from="3685,5" to="9128,5" strokecolor="#a30b35" strokeweight=".5pt"/>
            <w10:anchorlock/>
          </v:group>
        </w:pict>
      </w:r>
    </w:p>
    <w:p w:rsidR="00D85440" w:rsidRDefault="00D85440">
      <w:pPr>
        <w:pStyle w:val="BodyText"/>
        <w:rPr>
          <w:rFonts w:ascii="Calibri"/>
          <w:sz w:val="15"/>
        </w:rPr>
      </w:pPr>
    </w:p>
    <w:p w:rsidR="00D85440" w:rsidRDefault="00D85440">
      <w:pPr>
        <w:rPr>
          <w:rFonts w:ascii="Calibri"/>
          <w:sz w:val="15"/>
        </w:rPr>
        <w:sectPr w:rsidR="00D85440">
          <w:type w:val="continuous"/>
          <w:pgSz w:w="11910" w:h="16840"/>
          <w:pgMar w:top="1000" w:right="0" w:bottom="280" w:left="240" w:header="293" w:footer="519" w:gutter="0"/>
          <w:cols w:space="720"/>
        </w:sectPr>
      </w:pPr>
    </w:p>
    <w:p w:rsidR="00D85440" w:rsidRDefault="009C7B37">
      <w:pPr>
        <w:pStyle w:val="ListParagraph"/>
        <w:numPr>
          <w:ilvl w:val="0"/>
          <w:numId w:val="150"/>
        </w:numPr>
        <w:tabs>
          <w:tab w:val="left" w:pos="2108"/>
        </w:tabs>
        <w:spacing w:before="113"/>
        <w:ind w:left="2107"/>
        <w:jc w:val="left"/>
        <w:rPr>
          <w:rFonts w:ascii="Calibri"/>
          <w:sz w:val="18"/>
        </w:rPr>
      </w:pPr>
      <w:r>
        <w:pict>
          <v:shape id="docshape308" o:spid="_x0000_s8615" type="#_x0000_t202" style="position:absolute;left:0;text-align:left;margin-left:15.45pt;margin-top:15.45pt;width:27.8pt;height:15.3pt;z-index:158433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color w:val="A30B35"/>
          <w:spacing w:val="-4"/>
          <w:sz w:val="18"/>
        </w:rPr>
        <w:t>Post</w:t>
      </w:r>
      <w:r w:rsidR="00FE798B">
        <w:rPr>
          <w:rFonts w:ascii="Calibri"/>
          <w:color w:val="A30B35"/>
          <w:sz w:val="18"/>
        </w:rPr>
        <w:t xml:space="preserve"> </w:t>
      </w:r>
      <w:r w:rsidR="00FE798B">
        <w:rPr>
          <w:rFonts w:ascii="Calibri"/>
          <w:color w:val="A30B35"/>
          <w:spacing w:val="-2"/>
          <w:sz w:val="18"/>
        </w:rPr>
        <w:t>Completion</w:t>
      </w:r>
      <w:r w:rsidR="00FE798B">
        <w:rPr>
          <w:rFonts w:ascii="Calibri"/>
          <w:color w:val="A30B35"/>
          <w:sz w:val="18"/>
        </w:rPr>
        <w:t xml:space="preserve"> </w:t>
      </w:r>
      <w:r w:rsidR="00FE798B">
        <w:rPr>
          <w:rFonts w:ascii="Calibri"/>
          <w:color w:val="A30B35"/>
          <w:spacing w:val="-2"/>
          <w:sz w:val="18"/>
        </w:rPr>
        <w:t>Review</w:t>
      </w:r>
    </w:p>
    <w:p w:rsidR="00D85440" w:rsidRDefault="009C7B37">
      <w:pPr>
        <w:pStyle w:val="BodyText"/>
        <w:spacing w:line="20" w:lineRule="exact"/>
        <w:ind w:left="-240"/>
        <w:rPr>
          <w:rFonts w:ascii="Calibri"/>
          <w:sz w:val="2"/>
        </w:rPr>
      </w:pPr>
      <w:r>
        <w:pict>
          <v:group id="docshapegroup309" o:spid="_x0000_s8612" style="position:absolute;left:0;text-align:left;margin-left:117.4pt;margin-top:5.3pt;width:48.2pt;height:46.45pt;z-index:15839744;mso-position-horizontal-relative:page" coordorigin="2348,106" coordsize="964,929">
            <v:shape id="docshape310" o:spid="_x0000_s8614" style="position:absolute;left:2551;top:310;width:555;height:527" coordorigin="2551,311" coordsize="555,527" o:spt="100" adj="0,,0" path="m3045,517r-6,8l2989,585r,168l2986,764r-6,9l2971,779r-11,2l2637,781r-11,-2l2617,773r-6,-9l2608,753r,-324l2611,418r6,-9l2626,403r11,-2l2905,401r47,-57l2637,344r-33,7l2577,369r-19,27l2551,429r,323l2558,786r19,27l2604,831r33,7l2960,838r33,-7l3020,813r19,-27l3045,752r,-235xm3106,342r-3,-12l3094,319r-12,-7l3069,311r-13,4l3045,323,2797,619r-82,-94l2704,517r-13,-3l2678,515r-12,7l2658,533r-4,13l2656,559r7,12l2798,725,3099,367r6,-12l3106,342xe" fillcolor="#b0a3a0" stroked="f">
              <v:stroke joinstyle="round"/>
              <v:formulas/>
              <v:path arrowok="t" o:connecttype="segments"/>
            </v:shape>
            <v:rect id="docshape311" o:spid="_x0000_s8613" style="position:absolute;left:2356;top:115;width:946;height:911" filled="f" strokecolor="#b0a3a0" strokeweight=".32139mm"/>
            <w10:wrap anchorx="page"/>
          </v:group>
        </w:pict>
      </w:r>
      <w:r>
        <w:rPr>
          <w:rFonts w:ascii="Calibri"/>
          <w:sz w:val="2"/>
        </w:rPr>
      </w:r>
      <w:r>
        <w:rPr>
          <w:rFonts w:ascii="Calibri"/>
          <w:sz w:val="2"/>
        </w:rPr>
        <w:pict>
          <v:group id="docshapegroup312" o:spid="_x0000_s8610" style="width:35.55pt;height:1pt;mso-position-horizontal-relative:char;mso-position-vertical-relative:line" coordsize="711,20">
            <v:line id="_x0000_s8611" style="position:absolute" from="710,10" to="0,10" strokecolor="#b0a3a0" strokeweight="1pt"/>
            <w10:anchorlock/>
          </v:group>
        </w:pict>
      </w:r>
    </w:p>
    <w:p w:rsidR="00D85440" w:rsidRDefault="00D85440">
      <w:pPr>
        <w:pStyle w:val="BodyText"/>
        <w:spacing w:before="2"/>
        <w:rPr>
          <w:rFonts w:ascii="Calibri"/>
          <w:sz w:val="8"/>
        </w:rPr>
      </w:pPr>
    </w:p>
    <w:p w:rsidR="00D85440" w:rsidRDefault="00FE798B">
      <w:pPr>
        <w:pStyle w:val="BodyText"/>
        <w:spacing w:before="112"/>
        <w:ind w:left="889"/>
        <w:rPr>
          <w:rFonts w:ascii="Myriad Pro"/>
        </w:rPr>
      </w:pPr>
      <w:r>
        <w:br w:type="column"/>
      </w:r>
      <w:r>
        <w:rPr>
          <w:rFonts w:ascii="Myriad Pro"/>
          <w:spacing w:val="-4"/>
        </w:rPr>
        <w:t>Stage</w:t>
      </w:r>
      <w:r>
        <w:rPr>
          <w:rFonts w:ascii="Myriad Pro"/>
        </w:rPr>
        <w:t xml:space="preserve"> </w:t>
      </w:r>
      <w:r>
        <w:rPr>
          <w:rFonts w:ascii="Myriad Pro"/>
          <w:spacing w:val="-2"/>
        </w:rPr>
        <w:t>overview</w:t>
      </w:r>
    </w:p>
    <w:p w:rsidR="00D85440" w:rsidRDefault="00FE798B">
      <w:pPr>
        <w:spacing w:before="17" w:line="334" w:lineRule="exact"/>
        <w:ind w:left="841" w:right="1656"/>
        <w:rPr>
          <w:rFonts w:ascii="Calibri"/>
          <w:sz w:val="18"/>
        </w:rPr>
      </w:pPr>
      <w:r>
        <w:br w:type="column"/>
      </w:r>
      <w:r>
        <w:rPr>
          <w:rFonts w:ascii="Calibri"/>
          <w:sz w:val="18"/>
        </w:rPr>
        <w:t>Occurs after a project has been delivered and is operational</w:t>
      </w:r>
      <w:r>
        <w:rPr>
          <w:rFonts w:ascii="Calibri"/>
          <w:spacing w:val="80"/>
          <w:sz w:val="18"/>
        </w:rPr>
        <w:t xml:space="preserve"> </w:t>
      </w:r>
      <w:proofErr w:type="gramStart"/>
      <w:r>
        <w:rPr>
          <w:rFonts w:ascii="Calibri"/>
          <w:sz w:val="18"/>
        </w:rPr>
        <w:t>In</w:t>
      </w:r>
      <w:proofErr w:type="gramEnd"/>
      <w:r>
        <w:rPr>
          <w:rFonts w:ascii="Calibri"/>
          <w:sz w:val="18"/>
        </w:rPr>
        <w:t xml:space="preserve"> collaboration with the proponent and other stakeholders,</w:t>
      </w:r>
    </w:p>
    <w:p w:rsidR="00D85440" w:rsidRDefault="00FE798B">
      <w:pPr>
        <w:spacing w:line="201" w:lineRule="exact"/>
        <w:ind w:left="841"/>
        <w:rPr>
          <w:rFonts w:ascii="Calibri"/>
          <w:sz w:val="18"/>
        </w:rPr>
      </w:pPr>
      <w:r>
        <w:rPr>
          <w:rFonts w:ascii="Calibri"/>
          <w:sz w:val="18"/>
        </w:rPr>
        <w:t>Infrastructure</w:t>
      </w:r>
      <w:r>
        <w:rPr>
          <w:rFonts w:ascii="Calibri"/>
          <w:spacing w:val="-3"/>
          <w:sz w:val="18"/>
        </w:rPr>
        <w:t xml:space="preserve"> </w:t>
      </w:r>
      <w:r>
        <w:rPr>
          <w:rFonts w:ascii="Calibri"/>
          <w:sz w:val="18"/>
        </w:rPr>
        <w:t>Australia</w:t>
      </w:r>
      <w:r>
        <w:rPr>
          <w:rFonts w:ascii="Calibri"/>
          <w:spacing w:val="-2"/>
          <w:sz w:val="18"/>
        </w:rPr>
        <w:t xml:space="preserve"> </w:t>
      </w:r>
      <w:r>
        <w:rPr>
          <w:rFonts w:ascii="Calibri"/>
          <w:sz w:val="18"/>
        </w:rPr>
        <w:t>will</w:t>
      </w:r>
      <w:r>
        <w:rPr>
          <w:rFonts w:ascii="Calibri"/>
          <w:spacing w:val="-3"/>
          <w:sz w:val="18"/>
        </w:rPr>
        <w:t xml:space="preserve"> </w:t>
      </w:r>
      <w:r>
        <w:rPr>
          <w:rFonts w:ascii="Calibri"/>
          <w:sz w:val="18"/>
        </w:rPr>
        <w:t>seek</w:t>
      </w:r>
      <w:r>
        <w:rPr>
          <w:rFonts w:ascii="Calibri"/>
          <w:spacing w:val="-2"/>
          <w:sz w:val="18"/>
        </w:rPr>
        <w:t xml:space="preserve"> </w:t>
      </w:r>
      <w:r>
        <w:rPr>
          <w:rFonts w:ascii="Calibri"/>
          <w:sz w:val="18"/>
        </w:rPr>
        <w:t>to</w:t>
      </w:r>
      <w:r>
        <w:rPr>
          <w:rFonts w:ascii="Calibri"/>
          <w:spacing w:val="-3"/>
          <w:sz w:val="18"/>
        </w:rPr>
        <w:t xml:space="preserve"> </w:t>
      </w:r>
      <w:r>
        <w:rPr>
          <w:rFonts w:ascii="Calibri"/>
          <w:sz w:val="18"/>
        </w:rPr>
        <w:t>understand</w:t>
      </w:r>
      <w:r>
        <w:rPr>
          <w:rFonts w:ascii="Calibri"/>
          <w:spacing w:val="-2"/>
          <w:sz w:val="18"/>
        </w:rPr>
        <w:t xml:space="preserve"> </w:t>
      </w:r>
      <w:r>
        <w:rPr>
          <w:rFonts w:ascii="Calibri"/>
          <w:sz w:val="18"/>
        </w:rPr>
        <w:t>the</w:t>
      </w:r>
      <w:r>
        <w:rPr>
          <w:rFonts w:ascii="Calibri"/>
          <w:spacing w:val="-3"/>
          <w:sz w:val="18"/>
        </w:rPr>
        <w:t xml:space="preserve"> </w:t>
      </w:r>
      <w:r>
        <w:rPr>
          <w:rFonts w:ascii="Calibri"/>
          <w:sz w:val="18"/>
        </w:rPr>
        <w:t>outcomes</w:t>
      </w:r>
      <w:r>
        <w:rPr>
          <w:rFonts w:ascii="Calibri"/>
          <w:spacing w:val="-2"/>
          <w:sz w:val="18"/>
        </w:rPr>
        <w:t xml:space="preserve"> </w:t>
      </w:r>
      <w:r>
        <w:rPr>
          <w:rFonts w:ascii="Calibri"/>
          <w:spacing w:val="-4"/>
          <w:sz w:val="18"/>
        </w:rPr>
        <w:t>from</w:t>
      </w:r>
    </w:p>
    <w:p w:rsidR="00D85440" w:rsidRDefault="00FE798B">
      <w:pPr>
        <w:ind w:left="841" w:right="988"/>
        <w:rPr>
          <w:rFonts w:ascii="Calibri"/>
          <w:sz w:val="18"/>
        </w:rPr>
      </w:pPr>
      <w:proofErr w:type="gramStart"/>
      <w:r>
        <w:rPr>
          <w:rFonts w:ascii="Calibri"/>
          <w:sz w:val="18"/>
        </w:rPr>
        <w:t>the</w:t>
      </w:r>
      <w:proofErr w:type="gramEnd"/>
      <w:r>
        <w:rPr>
          <w:rFonts w:ascii="Calibri"/>
          <w:sz w:val="18"/>
        </w:rPr>
        <w:t xml:space="preserve"> project, as well as project delivery, against the benefits described in the business case</w:t>
      </w:r>
    </w:p>
    <w:p w:rsidR="00D85440" w:rsidRDefault="00D85440">
      <w:pPr>
        <w:rPr>
          <w:rFonts w:ascii="Calibri"/>
          <w:sz w:val="18"/>
        </w:rPr>
        <w:sectPr w:rsidR="00D85440">
          <w:type w:val="continuous"/>
          <w:pgSz w:w="11910" w:h="16840"/>
          <w:pgMar w:top="1000" w:right="0" w:bottom="280" w:left="240" w:header="293" w:footer="519" w:gutter="0"/>
          <w:cols w:num="3" w:space="720" w:equalWidth="0">
            <w:col w:w="2970" w:space="40"/>
            <w:col w:w="1619" w:space="39"/>
            <w:col w:w="7002"/>
          </w:cols>
        </w:sectPr>
      </w:pPr>
    </w:p>
    <w:p w:rsidR="00D85440" w:rsidRDefault="00D85440">
      <w:pPr>
        <w:pStyle w:val="BodyText"/>
        <w:spacing w:before="9"/>
        <w:rPr>
          <w:rFonts w:ascii="Calibri"/>
          <w:sz w:val="23"/>
        </w:rPr>
      </w:pPr>
    </w:p>
    <w:p w:rsidR="00D85440" w:rsidRDefault="009C7B37">
      <w:pPr>
        <w:pStyle w:val="BodyText"/>
        <w:spacing w:line="20" w:lineRule="exact"/>
        <w:ind w:left="3895"/>
        <w:rPr>
          <w:rFonts w:ascii="Calibri"/>
          <w:sz w:val="2"/>
        </w:rPr>
      </w:pPr>
      <w:r>
        <w:rPr>
          <w:rFonts w:ascii="Calibri"/>
          <w:sz w:val="2"/>
        </w:rPr>
      </w:r>
      <w:r>
        <w:rPr>
          <w:rFonts w:ascii="Calibri"/>
          <w:sz w:val="2"/>
        </w:rPr>
        <w:pict>
          <v:group id="docshapegroup313" o:spid="_x0000_s8607" style="width:348.7pt;height:.25pt;mso-position-horizontal-relative:char;mso-position-vertical-relative:line" coordsize="6974,5">
            <v:line id="_x0000_s8609" style="position:absolute" from="0,3" to="1531,3" strokecolor="#b0a3a0" strokeweight=".25pt"/>
            <v:line id="_x0000_s8608" style="position:absolute" from="1531,3" to="6973,3" strokecolor="#b0a3a0" strokeweight=".25pt"/>
            <w10:anchorlock/>
          </v:group>
        </w:pict>
      </w:r>
    </w:p>
    <w:p w:rsidR="00D85440" w:rsidRDefault="00D85440">
      <w:pPr>
        <w:pStyle w:val="BodyText"/>
        <w:spacing w:before="11"/>
        <w:rPr>
          <w:rFonts w:ascii="Calibri"/>
          <w:sz w:val="14"/>
        </w:rPr>
      </w:pP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9C7B37">
      <w:pPr>
        <w:pStyle w:val="BodyText"/>
        <w:spacing w:before="112"/>
        <w:ind w:left="3898"/>
        <w:rPr>
          <w:rFonts w:ascii="Myriad Pro"/>
        </w:rPr>
      </w:pPr>
      <w:r>
        <w:pict>
          <v:shape id="docshape314" o:spid="_x0000_s8606" type="#_x0000_t202" style="position:absolute;left:0;text-align:left;margin-left:17pt;margin-top:-45.2pt;width:21.95pt;height:69.7pt;z-index:1584486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Myriad Pro"/>
          <w:spacing w:val="-2"/>
        </w:rPr>
        <w:t>Submission</w:t>
      </w:r>
      <w:r w:rsidR="00FE798B">
        <w:rPr>
          <w:rFonts w:ascii="Myriad Pro"/>
        </w:rPr>
        <w:t xml:space="preserve"> </w:t>
      </w:r>
      <w:r w:rsidR="00FE798B">
        <w:rPr>
          <w:rFonts w:ascii="Myriad Pro"/>
          <w:spacing w:val="-2"/>
        </w:rPr>
        <w:t>document</w:t>
      </w:r>
    </w:p>
    <w:p w:rsidR="00D85440" w:rsidRDefault="00FE798B">
      <w:pPr>
        <w:spacing w:before="112"/>
        <w:ind w:left="656"/>
        <w:rPr>
          <w:rFonts w:ascii="Calibri"/>
          <w:sz w:val="18"/>
        </w:rPr>
      </w:pPr>
      <w:r>
        <w:br w:type="column"/>
      </w:r>
      <w:r>
        <w:rPr>
          <w:rFonts w:ascii="Calibri"/>
          <w:w w:val="105"/>
          <w:sz w:val="18"/>
        </w:rPr>
        <w:t>Checklist</w:t>
      </w:r>
      <w:r>
        <w:rPr>
          <w:rFonts w:ascii="Calibri"/>
          <w:spacing w:val="-2"/>
          <w:w w:val="105"/>
          <w:sz w:val="18"/>
        </w:rPr>
        <w:t xml:space="preserve"> </w:t>
      </w:r>
      <w:r>
        <w:rPr>
          <w:rFonts w:ascii="Calibri"/>
          <w:w w:val="105"/>
          <w:sz w:val="18"/>
        </w:rPr>
        <w:t>for</w:t>
      </w:r>
      <w:r>
        <w:rPr>
          <w:rFonts w:ascii="Calibri"/>
          <w:spacing w:val="-2"/>
          <w:w w:val="105"/>
          <w:sz w:val="18"/>
        </w:rPr>
        <w:t xml:space="preserve"> </w:t>
      </w:r>
      <w:r>
        <w:rPr>
          <w:rFonts w:ascii="Calibri"/>
          <w:w w:val="105"/>
          <w:sz w:val="18"/>
        </w:rPr>
        <w:t>Stage</w:t>
      </w:r>
      <w:r>
        <w:rPr>
          <w:rFonts w:ascii="Calibri"/>
          <w:spacing w:val="-2"/>
          <w:w w:val="105"/>
          <w:sz w:val="18"/>
        </w:rPr>
        <w:t xml:space="preserve"> </w:t>
      </w:r>
      <w:r>
        <w:rPr>
          <w:rFonts w:ascii="Calibri"/>
          <w:w w:val="105"/>
          <w:sz w:val="18"/>
        </w:rPr>
        <w:t>5</w:t>
      </w:r>
      <w:r>
        <w:rPr>
          <w:rFonts w:ascii="Calibri"/>
          <w:spacing w:val="-2"/>
          <w:w w:val="105"/>
          <w:sz w:val="18"/>
        </w:rPr>
        <w:t xml:space="preserve"> </w:t>
      </w:r>
      <w:r>
        <w:rPr>
          <w:rFonts w:ascii="Calibri"/>
          <w:w w:val="105"/>
          <w:sz w:val="18"/>
        </w:rPr>
        <w:t>at</w:t>
      </w:r>
      <w:r>
        <w:rPr>
          <w:rFonts w:ascii="Calibri"/>
          <w:spacing w:val="-1"/>
          <w:w w:val="105"/>
          <w:sz w:val="18"/>
        </w:rPr>
        <w:t xml:space="preserve"> </w:t>
      </w:r>
      <w:r>
        <w:rPr>
          <w:rFonts w:ascii="Calibri"/>
          <w:w w:val="105"/>
          <w:sz w:val="18"/>
        </w:rPr>
        <w:t>Chapter</w:t>
      </w:r>
      <w:r>
        <w:rPr>
          <w:rFonts w:ascii="Calibri"/>
          <w:spacing w:val="-2"/>
          <w:w w:val="105"/>
          <w:sz w:val="18"/>
        </w:rPr>
        <w:t xml:space="preserve"> </w:t>
      </w:r>
      <w:r>
        <w:rPr>
          <w:rFonts w:ascii="Calibri"/>
          <w:spacing w:val="-5"/>
          <w:w w:val="105"/>
          <w:sz w:val="18"/>
        </w:rPr>
        <w:t>C7</w:t>
      </w:r>
    </w:p>
    <w:p w:rsidR="00D85440" w:rsidRDefault="00D85440">
      <w:pPr>
        <w:rPr>
          <w:rFonts w:ascii="Calibri"/>
          <w:sz w:val="18"/>
        </w:rPr>
        <w:sectPr w:rsidR="00D85440">
          <w:type w:val="continuous"/>
          <w:pgSz w:w="11910" w:h="16840"/>
          <w:pgMar w:top="1000" w:right="0" w:bottom="280" w:left="240" w:header="293" w:footer="519" w:gutter="0"/>
          <w:cols w:num="2" w:space="720" w:equalWidth="0">
            <w:col w:w="4813" w:space="40"/>
            <w:col w:w="6817"/>
          </w:cols>
        </w:sectPr>
      </w:pPr>
    </w:p>
    <w:p w:rsidR="00D85440" w:rsidRDefault="00D85440">
      <w:pPr>
        <w:pStyle w:val="BodyText"/>
        <w:spacing w:before="8"/>
        <w:rPr>
          <w:rFonts w:ascii="Calibri"/>
          <w:sz w:val="23"/>
        </w:rPr>
      </w:pPr>
    </w:p>
    <w:p w:rsidR="00D85440" w:rsidRDefault="009C7B37">
      <w:pPr>
        <w:pStyle w:val="BodyText"/>
        <w:spacing w:line="20" w:lineRule="exact"/>
        <w:ind w:left="3895"/>
        <w:rPr>
          <w:rFonts w:ascii="Calibri"/>
          <w:sz w:val="2"/>
        </w:rPr>
      </w:pPr>
      <w:r>
        <w:rPr>
          <w:rFonts w:ascii="Calibri"/>
          <w:sz w:val="2"/>
        </w:rPr>
      </w:r>
      <w:r>
        <w:rPr>
          <w:rFonts w:ascii="Calibri"/>
          <w:sz w:val="2"/>
        </w:rPr>
        <w:pict>
          <v:group id="docshapegroup315" o:spid="_x0000_s8603" style="width:348.7pt;height:.25pt;mso-position-horizontal-relative:char;mso-position-vertical-relative:line" coordsize="6974,5">
            <v:line id="_x0000_s8605" style="position:absolute" from="0,2" to="1531,2" strokecolor="#b0a3a0" strokeweight=".25pt"/>
            <v:line id="_x0000_s8604" style="position:absolute" from="1531,2" to="6973,2" strokecolor="#b0a3a0" strokeweight=".25pt"/>
            <w10:anchorlock/>
          </v:group>
        </w:pict>
      </w:r>
    </w:p>
    <w:p w:rsidR="00D85440" w:rsidRDefault="00D85440">
      <w:pPr>
        <w:pStyle w:val="BodyText"/>
        <w:spacing w:before="11"/>
        <w:rPr>
          <w:rFonts w:ascii="Calibri"/>
          <w:sz w:val="14"/>
        </w:rPr>
      </w:pP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9C7B37">
      <w:pPr>
        <w:pStyle w:val="BodyText"/>
        <w:spacing w:before="112"/>
        <w:ind w:left="3898" w:right="-2"/>
        <w:rPr>
          <w:rFonts w:ascii="Myriad Pro"/>
        </w:rPr>
      </w:pPr>
      <w:r>
        <w:pict>
          <v:shape id="docshape316" o:spid="_x0000_s8602" type="#_x0000_t202" style="position:absolute;left:0;text-align:left;margin-left:15.45pt;margin-top:1.85pt;width:27.8pt;height:12.45pt;z-index:158438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17" o:spid="_x0000_s8601" type="#_x0000_t202" style="position:absolute;left:0;text-align:left;margin-left:21.8pt;margin-top:32.05pt;width:12.35pt;height:46.65pt;z-index:158464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Myriad Pro"/>
        </w:rPr>
        <w:t>Where to find further guidance in</w:t>
      </w:r>
      <w:r w:rsidR="00FE798B">
        <w:rPr>
          <w:rFonts w:ascii="Myriad Pro"/>
          <w:spacing w:val="-1"/>
        </w:rPr>
        <w:t xml:space="preserve"> </w:t>
      </w:r>
      <w:r w:rsidR="00FE798B">
        <w:rPr>
          <w:rFonts w:ascii="Myriad Pro"/>
        </w:rPr>
        <w:t xml:space="preserve">the </w:t>
      </w:r>
      <w:r w:rsidR="00FE798B">
        <w:rPr>
          <w:rFonts w:ascii="Myriad Pro"/>
          <w:spacing w:val="-2"/>
        </w:rPr>
        <w:t>Framework</w:t>
      </w:r>
    </w:p>
    <w:p w:rsidR="00D85440" w:rsidRDefault="00FE798B">
      <w:pPr>
        <w:spacing w:before="112"/>
        <w:ind w:left="182"/>
        <w:rPr>
          <w:rFonts w:ascii="Calibri"/>
          <w:sz w:val="18"/>
        </w:rPr>
      </w:pPr>
      <w:r>
        <w:br w:type="column"/>
      </w:r>
      <w:r>
        <w:rPr>
          <w:rFonts w:ascii="Calibri"/>
          <w:sz w:val="18"/>
        </w:rPr>
        <w:t>Part</w:t>
      </w:r>
      <w:r>
        <w:rPr>
          <w:rFonts w:ascii="Calibri"/>
          <w:spacing w:val="8"/>
          <w:sz w:val="18"/>
        </w:rPr>
        <w:t xml:space="preserve"> </w:t>
      </w:r>
      <w:r>
        <w:rPr>
          <w:rFonts w:ascii="Calibri"/>
          <w:sz w:val="18"/>
        </w:rPr>
        <w:t>B</w:t>
      </w:r>
      <w:r>
        <w:rPr>
          <w:rFonts w:ascii="Calibri"/>
          <w:spacing w:val="9"/>
          <w:sz w:val="18"/>
        </w:rPr>
        <w:t xml:space="preserve"> </w:t>
      </w:r>
      <w:r>
        <w:rPr>
          <w:rFonts w:ascii="Calibri"/>
          <w:sz w:val="18"/>
        </w:rPr>
        <w:t>(stages</w:t>
      </w:r>
      <w:r>
        <w:rPr>
          <w:rFonts w:ascii="Calibri"/>
          <w:spacing w:val="8"/>
          <w:sz w:val="18"/>
        </w:rPr>
        <w:t xml:space="preserve"> </w:t>
      </w:r>
      <w:r>
        <w:rPr>
          <w:rFonts w:ascii="Calibri"/>
          <w:sz w:val="18"/>
        </w:rPr>
        <w:t>in</w:t>
      </w:r>
      <w:r>
        <w:rPr>
          <w:rFonts w:ascii="Calibri"/>
          <w:spacing w:val="9"/>
          <w:sz w:val="18"/>
        </w:rPr>
        <w:t xml:space="preserve"> </w:t>
      </w:r>
      <w:r>
        <w:rPr>
          <w:rFonts w:ascii="Calibri"/>
          <w:sz w:val="18"/>
        </w:rPr>
        <w:t>detail)</w:t>
      </w:r>
      <w:r>
        <w:rPr>
          <w:rFonts w:ascii="Calibri"/>
          <w:spacing w:val="9"/>
          <w:sz w:val="18"/>
        </w:rPr>
        <w:t xml:space="preserve"> </w:t>
      </w:r>
      <w:r>
        <w:rPr>
          <w:rFonts w:ascii="Calibri"/>
          <w:sz w:val="18"/>
        </w:rPr>
        <w:t>Chapter</w:t>
      </w:r>
      <w:r>
        <w:rPr>
          <w:rFonts w:ascii="Calibri"/>
          <w:spacing w:val="8"/>
          <w:sz w:val="18"/>
        </w:rPr>
        <w:t xml:space="preserve"> </w:t>
      </w:r>
      <w:r>
        <w:rPr>
          <w:rFonts w:ascii="Calibri"/>
          <w:spacing w:val="-5"/>
          <w:sz w:val="18"/>
        </w:rPr>
        <w:t>B5</w:t>
      </w:r>
    </w:p>
    <w:p w:rsidR="00D85440" w:rsidRDefault="00FE798B">
      <w:pPr>
        <w:spacing w:before="114"/>
        <w:ind w:left="182"/>
        <w:rPr>
          <w:rFonts w:ascii="Calibri"/>
          <w:sz w:val="18"/>
        </w:rPr>
      </w:pPr>
      <w:r>
        <w:rPr>
          <w:rFonts w:ascii="Calibri"/>
          <w:sz w:val="18"/>
        </w:rPr>
        <w:t>Part</w:t>
      </w:r>
      <w:r>
        <w:rPr>
          <w:rFonts w:ascii="Calibri"/>
          <w:spacing w:val="9"/>
          <w:sz w:val="18"/>
        </w:rPr>
        <w:t xml:space="preserve"> </w:t>
      </w:r>
      <w:r>
        <w:rPr>
          <w:rFonts w:ascii="Calibri"/>
          <w:sz w:val="18"/>
        </w:rPr>
        <w:t>D</w:t>
      </w:r>
      <w:r>
        <w:rPr>
          <w:rFonts w:ascii="Calibri"/>
          <w:spacing w:val="12"/>
          <w:sz w:val="18"/>
        </w:rPr>
        <w:t xml:space="preserve"> </w:t>
      </w:r>
      <w:r>
        <w:rPr>
          <w:rFonts w:ascii="Calibri"/>
          <w:sz w:val="18"/>
        </w:rPr>
        <w:t>(Detailed</w:t>
      </w:r>
      <w:r>
        <w:rPr>
          <w:rFonts w:ascii="Calibri"/>
          <w:spacing w:val="12"/>
          <w:sz w:val="18"/>
        </w:rPr>
        <w:t xml:space="preserve"> </w:t>
      </w:r>
      <w:r>
        <w:rPr>
          <w:rFonts w:ascii="Calibri"/>
          <w:sz w:val="18"/>
        </w:rPr>
        <w:t>Technical</w:t>
      </w:r>
      <w:r>
        <w:rPr>
          <w:rFonts w:ascii="Calibri"/>
          <w:spacing w:val="12"/>
          <w:sz w:val="18"/>
        </w:rPr>
        <w:t xml:space="preserve"> </w:t>
      </w:r>
      <w:r>
        <w:rPr>
          <w:rFonts w:ascii="Calibri"/>
          <w:sz w:val="18"/>
        </w:rPr>
        <w:t>Notes)</w:t>
      </w:r>
      <w:r>
        <w:rPr>
          <w:rFonts w:ascii="Calibri"/>
          <w:spacing w:val="12"/>
          <w:sz w:val="18"/>
        </w:rPr>
        <w:t xml:space="preserve"> </w:t>
      </w:r>
      <w:r>
        <w:rPr>
          <w:rFonts w:ascii="Calibri"/>
          <w:sz w:val="18"/>
        </w:rPr>
        <w:t>Chapter</w:t>
      </w:r>
      <w:r>
        <w:rPr>
          <w:rFonts w:ascii="Calibri"/>
          <w:spacing w:val="12"/>
          <w:sz w:val="18"/>
        </w:rPr>
        <w:t xml:space="preserve"> </w:t>
      </w:r>
      <w:r>
        <w:rPr>
          <w:rFonts w:ascii="Calibri"/>
          <w:spacing w:val="-5"/>
          <w:sz w:val="18"/>
        </w:rPr>
        <w:t>D5</w:t>
      </w:r>
    </w:p>
    <w:p w:rsidR="00D85440" w:rsidRDefault="00D85440">
      <w:pPr>
        <w:rPr>
          <w:rFonts w:ascii="Calibri"/>
          <w:sz w:val="18"/>
        </w:rPr>
        <w:sectPr w:rsidR="00D85440">
          <w:type w:val="continuous"/>
          <w:pgSz w:w="11910" w:h="16840"/>
          <w:pgMar w:top="1000" w:right="0" w:bottom="280" w:left="240" w:header="293" w:footer="519" w:gutter="0"/>
          <w:cols w:num="2" w:space="720" w:equalWidth="0">
            <w:col w:w="5287" w:space="40"/>
            <w:col w:w="6343"/>
          </w:cols>
        </w:sectPr>
      </w:pPr>
    </w:p>
    <w:p w:rsidR="00D85440" w:rsidRDefault="009C7B37">
      <w:pPr>
        <w:pStyle w:val="BodyText"/>
        <w:spacing w:after="1"/>
        <w:rPr>
          <w:rFonts w:ascii="Calibri"/>
          <w:sz w:val="23"/>
        </w:rPr>
      </w:pPr>
      <w:r>
        <w:pict>
          <v:line id="_x0000_s8600" style="position:absolute;z-index:15840256;mso-position-horizontal-relative:page;mso-position-vertical-relative:page" from="35.5pt,220.35pt" to="0,220.35pt" strokecolor="#b0a3a0" strokeweight="1pt">
            <w10:wrap anchorx="page" anchory="page"/>
          </v:line>
        </w:pict>
      </w:r>
      <w:r>
        <w:pict>
          <v:line id="_x0000_s8599" style="position:absolute;z-index:15840768;mso-position-horizontal-relative:page;mso-position-vertical-relative:page" from="35.5pt,611.1pt" to="0,611.1pt" strokecolor="#b0a3a0" strokeweight="1pt">
            <w10:wrap anchorx="page" anchory="page"/>
          </v:line>
        </w:pict>
      </w:r>
      <w:r>
        <w:pict>
          <v:group id="docshapegroup318" o:spid="_x0000_s8596" style="position:absolute;margin-left:0;margin-top:60.95pt;width:51.05pt;height:130.25pt;z-index:-30704640;mso-position-horizontal-relative:page;mso-position-vertical-relative:page" coordorigin=",1219" coordsize="1021,2605">
            <v:rect id="docshape319" o:spid="_x0000_s8598" style="position:absolute;top:1218;width:1021;height:2605" fillcolor="#a30b35" stroked="f"/>
            <v:line id="_x0000_s8597" style="position:absolute" from="755,1802" to="370,1802" strokecolor="white" strokeweight="1pt"/>
            <w10:wrap anchorx="page" anchory="page"/>
          </v:group>
        </w:pict>
      </w:r>
      <w:r>
        <w:pict>
          <v:shape id="docshape320" o:spid="_x0000_s8595" type="#_x0000_t202" style="position:absolute;margin-left:15.45pt;margin-top:66.85pt;width:27.8pt;height:16.1pt;z-index:158417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anchory="page"/>
          </v:shape>
        </w:pict>
      </w:r>
    </w:p>
    <w:p w:rsidR="00D85440" w:rsidRDefault="009C7B37">
      <w:pPr>
        <w:pStyle w:val="BodyText"/>
        <w:spacing w:line="20" w:lineRule="exact"/>
        <w:ind w:left="1734"/>
        <w:rPr>
          <w:rFonts w:ascii="Calibri"/>
          <w:sz w:val="2"/>
        </w:rPr>
      </w:pPr>
      <w:r>
        <w:rPr>
          <w:rFonts w:ascii="Calibri"/>
          <w:sz w:val="2"/>
        </w:rPr>
      </w:r>
      <w:r>
        <w:rPr>
          <w:rFonts w:ascii="Calibri"/>
          <w:sz w:val="2"/>
        </w:rPr>
        <w:pict>
          <v:group id="docshapegroup321" o:spid="_x0000_s8591" style="width:456.4pt;height:1pt;mso-position-horizontal-relative:char;mso-position-vertical-relative:line" coordsize="9128,20">
            <v:line id="_x0000_s8594" style="position:absolute" from="0,10" to="2154,10" strokecolor="#a30b35" strokeweight="1pt"/>
            <v:line id="_x0000_s8593" style="position:absolute" from="2154,10" to="3685,10" strokecolor="#a30b35" strokeweight="1pt"/>
            <v:line id="_x0000_s8592" style="position:absolute" from="3685,10" to="9128,10" strokecolor="#a30b35" strokeweight="1pt"/>
            <w10:anchorlock/>
          </v:group>
        </w:pict>
      </w:r>
    </w:p>
    <w:p w:rsidR="00D85440" w:rsidRDefault="00FE798B">
      <w:pPr>
        <w:spacing w:before="76"/>
        <w:ind w:left="1744"/>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rPr>
          <w:sz w:val="16"/>
        </w:rPr>
        <w:sectPr w:rsidR="00D85440">
          <w:type w:val="continuous"/>
          <w:pgSz w:w="11910" w:h="16840"/>
          <w:pgMar w:top="1000" w:right="0" w:bottom="280" w:left="240" w:header="293" w:footer="519" w:gutter="0"/>
          <w:cols w:space="720"/>
        </w:sectPr>
      </w:pPr>
    </w:p>
    <w:p w:rsidR="00D85440" w:rsidRDefault="00D85440">
      <w:pPr>
        <w:pStyle w:val="BodyText"/>
        <w:spacing w:before="8"/>
      </w:pPr>
    </w:p>
    <w:p w:rsidR="00D85440" w:rsidRDefault="009C7B37">
      <w:pPr>
        <w:pStyle w:val="Heading3"/>
        <w:spacing w:line="249" w:lineRule="auto"/>
        <w:ind w:left="1382" w:right="5256" w:hanging="829"/>
        <w:jc w:val="both"/>
      </w:pPr>
      <w:r>
        <w:pict>
          <v:shape id="docshape322" o:spid="_x0000_s8590" type="#_x0000_t202" style="position:absolute;left:0;text-align:left;margin-left:551.95pt;margin-top:14.4pt;width:25.8pt;height:87.9pt;z-index:-30699008;mso-position-horizontal-relative:page" filled="f" stroked="f">
            <v:textbox style="layout-flow:vertical" inset="0,0,0,0">
              <w:txbxContent>
                <w:p w:rsidR="009C7B37" w:rsidRDefault="009C7B37">
                  <w:pPr>
                    <w:tabs>
                      <w:tab w:val="left" w:pos="606"/>
                    </w:tabs>
                    <w:spacing w:before="27" w:line="488" w:lineRule="exact"/>
                    <w:rPr>
                      <w:rFonts w:ascii="Calibri"/>
                      <w:sz w:val="16"/>
                    </w:rPr>
                  </w:pPr>
                  <w:r>
                    <w:rPr>
                      <w:rFonts w:ascii="Calibri"/>
                      <w:color w:val="B0A3A0"/>
                      <w:spacing w:val="-10"/>
                      <w:w w:val="115"/>
                      <w:position w:val="-12"/>
                      <w:sz w:val="40"/>
                    </w:rPr>
                    <w:t>A</w:t>
                  </w:r>
                  <w:r>
                    <w:rPr>
                      <w:rFonts w:ascii="Calibri"/>
                      <w:color w:val="B0A3A0"/>
                      <w:position w:val="-12"/>
                      <w:sz w:val="40"/>
                    </w:rPr>
                    <w:tab/>
                  </w:r>
                  <w:r>
                    <w:rPr>
                      <w:rFonts w:ascii="Calibri"/>
                      <w:color w:val="B0A3A0"/>
                      <w:spacing w:val="-2"/>
                      <w:w w:val="110"/>
                      <w:sz w:val="16"/>
                    </w:rPr>
                    <w:t>INTRODUCTION</w:t>
                  </w:r>
                </w:p>
              </w:txbxContent>
            </v:textbox>
            <w10:wrap anchorx="page"/>
          </v:shape>
        </w:pict>
      </w:r>
      <w:r>
        <w:pict>
          <v:group id="docshapegroup323" o:spid="_x0000_s8587" style="position:absolute;left:0;text-align:left;margin-left:544.25pt;margin-top:7.3pt;width:51.05pt;height:130.25pt;z-index:15849984;mso-position-horizontal-relative:page" coordorigin="10885,146" coordsize="1021,2605">
            <v:rect id="docshape324" o:spid="_x0000_s8589" style="position:absolute;left:10885;top:146;width:1021;height:2605" fillcolor="#a30b35" stroked="f"/>
            <v:line id="_x0000_s8588" style="position:absolute" from="11530,730" to="11146,730" strokecolor="white" strokeweight="1pt"/>
            <w10:wrap anchorx="page"/>
          </v:group>
        </w:pict>
      </w:r>
      <w:r>
        <w:pict>
          <v:shape id="docshape325" o:spid="_x0000_s8586" type="#_x0000_t202" style="position:absolute;left:0;text-align:left;margin-left:550.95pt;margin-top:13.2pt;width:27.8pt;height:16.1pt;z-index:158504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326" o:spid="_x0000_s8585" type="#_x0000_t202" style="position:absolute;left:0;text-align:left;margin-left:560.65pt;margin-top:43.75pt;width:12.35pt;height:59.6pt;z-index:1585408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t>A3.</w:t>
      </w:r>
      <w:r w:rsidR="00FE798B">
        <w:rPr>
          <w:spacing w:val="-15"/>
        </w:rPr>
        <w:t xml:space="preserve"> </w:t>
      </w:r>
      <w:r w:rsidR="00FE798B">
        <w:t>Process</w:t>
      </w:r>
      <w:r w:rsidR="00FE798B">
        <w:rPr>
          <w:spacing w:val="-16"/>
        </w:rPr>
        <w:t xml:space="preserve"> </w:t>
      </w:r>
      <w:r w:rsidR="00FE798B">
        <w:t>of</w:t>
      </w:r>
      <w:r w:rsidR="00FE798B">
        <w:rPr>
          <w:spacing w:val="-15"/>
        </w:rPr>
        <w:t xml:space="preserve"> </w:t>
      </w:r>
      <w:r w:rsidR="00FE798B">
        <w:t>engaging</w:t>
      </w:r>
      <w:r w:rsidR="00FE798B">
        <w:rPr>
          <w:spacing w:val="-15"/>
        </w:rPr>
        <w:t xml:space="preserve"> </w:t>
      </w:r>
      <w:r w:rsidR="00FE798B">
        <w:t>with Infrastructure</w:t>
      </w:r>
      <w:r w:rsidR="00FE798B">
        <w:rPr>
          <w:spacing w:val="-8"/>
        </w:rPr>
        <w:t xml:space="preserve"> </w:t>
      </w:r>
      <w:r w:rsidR="00FE798B">
        <w:t>Australia and</w:t>
      </w:r>
      <w:r w:rsidR="00FE798B">
        <w:rPr>
          <w:spacing w:val="-13"/>
        </w:rPr>
        <w:t xml:space="preserve"> </w:t>
      </w:r>
      <w:r w:rsidR="00FE798B">
        <w:t>making</w:t>
      </w:r>
      <w:r w:rsidR="00FE798B">
        <w:rPr>
          <w:spacing w:val="-12"/>
        </w:rPr>
        <w:t xml:space="preserve"> </w:t>
      </w:r>
      <w:r w:rsidR="00FE798B">
        <w:t>submissions</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rPr>
          <w:sz w:val="20"/>
        </w:rPr>
        <w:sectPr w:rsidR="00D85440">
          <w:pgSz w:w="11910" w:h="16840"/>
          <w:pgMar w:top="840" w:right="0" w:bottom="700" w:left="240" w:header="293" w:footer="519" w:gutter="0"/>
          <w:cols w:space="720"/>
        </w:sectPr>
      </w:pPr>
    </w:p>
    <w:p w:rsidR="00D85440" w:rsidRDefault="00FE798B">
      <w:pPr>
        <w:pStyle w:val="Heading4"/>
        <w:tabs>
          <w:tab w:val="left" w:pos="1234"/>
        </w:tabs>
        <w:spacing w:before="206" w:line="242" w:lineRule="auto"/>
        <w:ind w:left="1234" w:right="1216" w:hanging="681"/>
      </w:pPr>
      <w:r>
        <w:rPr>
          <w:color w:val="A30B35"/>
          <w:spacing w:val="-4"/>
        </w:rPr>
        <w:t>A3.1</w:t>
      </w:r>
      <w:r>
        <w:rPr>
          <w:color w:val="A30B35"/>
        </w:rPr>
        <w:tab/>
        <w:t>Overview of the Infrastructure</w:t>
      </w:r>
      <w:r>
        <w:rPr>
          <w:color w:val="A30B35"/>
          <w:spacing w:val="-15"/>
        </w:rPr>
        <w:t xml:space="preserve"> </w:t>
      </w:r>
      <w:r>
        <w:rPr>
          <w:color w:val="A30B35"/>
        </w:rPr>
        <w:t>Australia engagement process</w:t>
      </w:r>
    </w:p>
    <w:p w:rsidR="00D85440" w:rsidRDefault="00FE798B">
      <w:pPr>
        <w:pStyle w:val="BodyText"/>
        <w:spacing w:before="96" w:line="264" w:lineRule="auto"/>
        <w:ind w:left="553" w:right="395"/>
      </w:pPr>
      <w:r>
        <w:t>Infrastructure Australia encourages early and staged engagement by proponents. This will ideally begin</w:t>
      </w:r>
      <w:r>
        <w:rPr>
          <w:spacing w:val="80"/>
        </w:rPr>
        <w:t xml:space="preserve"> </w:t>
      </w:r>
      <w:r>
        <w:t xml:space="preserve">at the Problem Identification and </w:t>
      </w:r>
      <w:proofErr w:type="spellStart"/>
      <w:r>
        <w:t>Prioritisation</w:t>
      </w:r>
      <w:proofErr w:type="spellEnd"/>
      <w:r>
        <w:t xml:space="preserve"> stage (Stage 1) and continue throughout all five stages to</w:t>
      </w:r>
    </w:p>
    <w:p w:rsidR="00D85440" w:rsidRDefault="00FE798B">
      <w:pPr>
        <w:pStyle w:val="BodyText"/>
        <w:spacing w:line="217" w:lineRule="exact"/>
        <w:ind w:left="553"/>
      </w:pPr>
      <w:proofErr w:type="gramStart"/>
      <w:r>
        <w:t>facilitate</w:t>
      </w:r>
      <w:proofErr w:type="gramEnd"/>
      <w:r>
        <w:rPr>
          <w:spacing w:val="3"/>
        </w:rPr>
        <w:t xml:space="preserve"> </w:t>
      </w:r>
      <w:r>
        <w:t>a</w:t>
      </w:r>
      <w:r>
        <w:rPr>
          <w:spacing w:val="3"/>
        </w:rPr>
        <w:t xml:space="preserve"> </w:t>
      </w:r>
      <w:r>
        <w:t>collaborative</w:t>
      </w:r>
      <w:r>
        <w:rPr>
          <w:spacing w:val="4"/>
        </w:rPr>
        <w:t xml:space="preserve"> </w:t>
      </w:r>
      <w:r>
        <w:t>and</w:t>
      </w:r>
      <w:r>
        <w:rPr>
          <w:spacing w:val="3"/>
        </w:rPr>
        <w:t xml:space="preserve"> </w:t>
      </w:r>
      <w:r>
        <w:t>effective</w:t>
      </w:r>
      <w:r>
        <w:rPr>
          <w:spacing w:val="3"/>
        </w:rPr>
        <w:t xml:space="preserve"> </w:t>
      </w:r>
      <w:r>
        <w:t>review</w:t>
      </w:r>
      <w:r>
        <w:rPr>
          <w:spacing w:val="3"/>
        </w:rPr>
        <w:t xml:space="preserve"> </w:t>
      </w:r>
      <w:r>
        <w:rPr>
          <w:spacing w:val="-2"/>
        </w:rPr>
        <w:t>process.</w:t>
      </w:r>
    </w:p>
    <w:p w:rsidR="00D85440" w:rsidRDefault="00FE798B">
      <w:pPr>
        <w:pStyle w:val="BodyText"/>
        <w:spacing w:before="135" w:line="264" w:lineRule="auto"/>
        <w:ind w:left="553"/>
      </w:pPr>
      <w:r>
        <w:t>Infrastructure Australia will not review earlier steps</w:t>
      </w:r>
      <w:r>
        <w:rPr>
          <w:spacing w:val="80"/>
        </w:rPr>
        <w:t xml:space="preserve"> </w:t>
      </w:r>
      <w:r>
        <w:t>again unless there is new information that has a bearing on the previous steps. If Infrastructure Australia reviews</w:t>
      </w:r>
      <w:r>
        <w:rPr>
          <w:spacing w:val="40"/>
        </w:rPr>
        <w:t xml:space="preserve"> </w:t>
      </w:r>
      <w:r>
        <w:t>a business case without having previously reviewed earlier steps, it will review all steps at that time. Early engagement helps proponents to consider potential issues earlier in the process, and can avoid data gaps in their business cases.</w:t>
      </w:r>
    </w:p>
    <w:p w:rsidR="00D85440" w:rsidRDefault="00FE798B">
      <w:pPr>
        <w:pStyle w:val="BodyText"/>
        <w:spacing w:before="110" w:line="264" w:lineRule="auto"/>
        <w:ind w:left="553" w:right="41"/>
      </w:pPr>
      <w:r>
        <w:t>Project proponents who are not state or territory governments should also make early contact with</w:t>
      </w:r>
      <w:r>
        <w:rPr>
          <w:spacing w:val="40"/>
        </w:rPr>
        <w:t xml:space="preserve"> </w:t>
      </w:r>
      <w:r>
        <w:t>relevant state or territory governments to discuss their submission to ensure that their proposals are deliverable.</w:t>
      </w:r>
    </w:p>
    <w:p w:rsidR="00D85440" w:rsidRDefault="00FE798B">
      <w:pPr>
        <w:spacing w:before="3"/>
        <w:rPr>
          <w:sz w:val="19"/>
        </w:rPr>
      </w:pPr>
      <w:r>
        <w:br w:type="column"/>
      </w:r>
    </w:p>
    <w:p w:rsidR="00D85440" w:rsidRDefault="00FE798B">
      <w:pPr>
        <w:pStyle w:val="BodyText"/>
        <w:spacing w:line="264" w:lineRule="auto"/>
        <w:ind w:left="256" w:right="2220"/>
      </w:pPr>
      <w:r>
        <w:t>For initiatives and projects to be included on the IPL, the process is as follows:</w:t>
      </w:r>
    </w:p>
    <w:p w:rsidR="00D85440" w:rsidRDefault="009C7B37">
      <w:pPr>
        <w:pStyle w:val="ListParagraph"/>
        <w:numPr>
          <w:ilvl w:val="0"/>
          <w:numId w:val="149"/>
        </w:numPr>
        <w:tabs>
          <w:tab w:val="left" w:pos="541"/>
        </w:tabs>
        <w:spacing w:before="112" w:line="264" w:lineRule="auto"/>
        <w:ind w:right="2065"/>
        <w:rPr>
          <w:sz w:val="19"/>
        </w:rPr>
      </w:pPr>
      <w:r>
        <w:pict>
          <v:line id="_x0000_s8584" style="position:absolute;left:0;text-align:left;z-index:15847936;mso-position-horizontal-relative:page" from="595.3pt,7pt" to="557.3pt,7pt" strokecolor="#b0a3a0" strokeweight="1pt">
            <w10:wrap anchorx="page"/>
          </v:line>
        </w:pict>
      </w:r>
      <w:r>
        <w:pict>
          <v:shape id="docshape327" o:spid="_x0000_s8583" type="#_x0000_t202" style="position:absolute;left:0;text-align:left;margin-left:551pt;margin-top:-13.8pt;width:27.8pt;height:12.7pt;z-index:158510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28" o:spid="_x0000_s8582" type="#_x0000_t202" style="position:absolute;left:0;text-align:left;margin-left:560.6pt;margin-top:14.25pt;width:12.35pt;height:65.8pt;z-index:158545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the proponent submits an initiative submission or a business case and other supporting information to Infrastructure Australia for consideration on the IPL</w:t>
      </w:r>
    </w:p>
    <w:p w:rsidR="00D85440" w:rsidRDefault="00FE798B">
      <w:pPr>
        <w:pStyle w:val="ListParagraph"/>
        <w:numPr>
          <w:ilvl w:val="0"/>
          <w:numId w:val="149"/>
        </w:numPr>
        <w:tabs>
          <w:tab w:val="left" w:pos="541"/>
        </w:tabs>
        <w:spacing w:line="264" w:lineRule="auto"/>
        <w:ind w:right="3509"/>
        <w:rPr>
          <w:sz w:val="19"/>
        </w:rPr>
      </w:pPr>
      <w:r>
        <w:rPr>
          <w:sz w:val="19"/>
        </w:rPr>
        <w:t>each</w:t>
      </w:r>
      <w:r>
        <w:rPr>
          <w:spacing w:val="-1"/>
          <w:sz w:val="19"/>
        </w:rPr>
        <w:t xml:space="preserve"> </w:t>
      </w:r>
      <w:r>
        <w:rPr>
          <w:sz w:val="19"/>
        </w:rPr>
        <w:t>submission</w:t>
      </w:r>
      <w:r>
        <w:rPr>
          <w:spacing w:val="-1"/>
          <w:sz w:val="19"/>
        </w:rPr>
        <w:t xml:space="preserve"> </w:t>
      </w:r>
      <w:r>
        <w:rPr>
          <w:sz w:val="19"/>
        </w:rPr>
        <w:t>is</w:t>
      </w:r>
      <w:r>
        <w:rPr>
          <w:spacing w:val="-2"/>
          <w:sz w:val="19"/>
        </w:rPr>
        <w:t xml:space="preserve"> </w:t>
      </w:r>
      <w:r>
        <w:rPr>
          <w:sz w:val="19"/>
        </w:rPr>
        <w:t>assessed</w:t>
      </w:r>
      <w:r>
        <w:rPr>
          <w:spacing w:val="-1"/>
          <w:sz w:val="19"/>
        </w:rPr>
        <w:t xml:space="preserve"> </w:t>
      </w:r>
      <w:r>
        <w:rPr>
          <w:sz w:val="19"/>
        </w:rPr>
        <w:t>by</w:t>
      </w:r>
      <w:r>
        <w:rPr>
          <w:spacing w:val="-1"/>
          <w:sz w:val="19"/>
        </w:rPr>
        <w:t xml:space="preserve"> </w:t>
      </w:r>
      <w:r>
        <w:rPr>
          <w:sz w:val="19"/>
        </w:rPr>
        <w:t>an Infrastructure Australia assessor</w:t>
      </w:r>
    </w:p>
    <w:p w:rsidR="00D85440" w:rsidRDefault="009C7B37">
      <w:pPr>
        <w:pStyle w:val="ListParagraph"/>
        <w:numPr>
          <w:ilvl w:val="0"/>
          <w:numId w:val="149"/>
        </w:numPr>
        <w:tabs>
          <w:tab w:val="left" w:pos="541"/>
        </w:tabs>
        <w:spacing w:line="264" w:lineRule="auto"/>
        <w:ind w:right="2795"/>
        <w:rPr>
          <w:sz w:val="19"/>
        </w:rPr>
      </w:pPr>
      <w:r>
        <w:pict>
          <v:shape id="docshape329" o:spid="_x0000_s8581" type="#_x0000_t202" style="position:absolute;left:0;text-align:left;margin-left:550.95pt;margin-top:45.85pt;width:27.8pt;height:15.25pt;z-index:158515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this assessment is reviewed by the Infrastructure Australia Assessment Panel, chaired by the Infrastructure Australia</w:t>
      </w:r>
      <w:r w:rsidR="00FE798B">
        <w:rPr>
          <w:spacing w:val="40"/>
          <w:sz w:val="19"/>
        </w:rPr>
        <w:t xml:space="preserve"> </w:t>
      </w:r>
      <w:r w:rsidR="00FE798B">
        <w:rPr>
          <w:sz w:val="19"/>
        </w:rPr>
        <w:t>Chief Executive</w:t>
      </w:r>
    </w:p>
    <w:p w:rsidR="00D85440" w:rsidRDefault="009C7B37">
      <w:pPr>
        <w:pStyle w:val="ListParagraph"/>
        <w:numPr>
          <w:ilvl w:val="0"/>
          <w:numId w:val="149"/>
        </w:numPr>
        <w:tabs>
          <w:tab w:val="left" w:pos="541"/>
        </w:tabs>
        <w:spacing w:line="264" w:lineRule="auto"/>
        <w:ind w:right="2809"/>
        <w:rPr>
          <w:sz w:val="19"/>
        </w:rPr>
      </w:pPr>
      <w:r>
        <w:pict>
          <v:line id="_x0000_s8580" style="position:absolute;left:0;text-align:left;z-index:15848448;mso-position-horizontal-relative:page" from="595.3pt,17.9pt" to="557.3pt,17.9pt" strokecolor="#b0a3a0" strokeweight="1pt">
            <w10:wrap anchorx="page"/>
          </v:line>
        </w:pict>
      </w:r>
      <w:r>
        <w:pict>
          <v:shape id="docshape330" o:spid="_x0000_s8579" type="#_x0000_t202" style="position:absolute;left:0;text-align:left;margin-left:555.8pt;margin-top:25.15pt;width:21.95pt;height:63.5pt;z-index:158530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the Assessment Panel, through the Chief Executive, makes a recommendation to the Infrastructure Australia Board</w:t>
      </w:r>
    </w:p>
    <w:p w:rsidR="00D85440" w:rsidRDefault="00FE798B">
      <w:pPr>
        <w:pStyle w:val="ListParagraph"/>
        <w:numPr>
          <w:ilvl w:val="0"/>
          <w:numId w:val="149"/>
        </w:numPr>
        <w:tabs>
          <w:tab w:val="left" w:pos="541"/>
        </w:tabs>
        <w:spacing w:line="264" w:lineRule="auto"/>
        <w:ind w:right="2930"/>
        <w:rPr>
          <w:sz w:val="19"/>
        </w:rPr>
      </w:pPr>
      <w:proofErr w:type="gramStart"/>
      <w:r>
        <w:rPr>
          <w:sz w:val="19"/>
        </w:rPr>
        <w:t>the</w:t>
      </w:r>
      <w:proofErr w:type="gramEnd"/>
      <w:r>
        <w:rPr>
          <w:sz w:val="19"/>
        </w:rPr>
        <w:t xml:space="preserve"> Infrastructure Australia Board makes the final decision to include an Initiative or Project on the IPL.</w:t>
      </w:r>
    </w:p>
    <w:p w:rsidR="00D85440" w:rsidRDefault="00D85440">
      <w:pPr>
        <w:pStyle w:val="BodyText"/>
        <w:spacing w:before="7"/>
      </w:pPr>
    </w:p>
    <w:p w:rsidR="00D85440" w:rsidRDefault="009C7B37">
      <w:pPr>
        <w:pStyle w:val="BodyText"/>
        <w:spacing w:line="264" w:lineRule="auto"/>
        <w:ind w:left="256" w:right="2220"/>
      </w:pPr>
      <w:r>
        <w:pict>
          <v:line id="_x0000_s8578" style="position:absolute;left:0;text-align:left;z-index:15848960;mso-position-horizontal-relative:page" from="595.3pt,59.15pt" to="557.3pt,59.15pt" strokecolor="#b0a3a0" strokeweight="1pt">
            <w10:wrap anchorx="page"/>
          </v:line>
        </w:pict>
      </w:r>
      <w:r>
        <w:pict>
          <v:shape id="docshape331" o:spid="_x0000_s8577" type="#_x0000_t202" style="position:absolute;left:0;text-align:left;margin-left:550.95pt;margin-top:36.2pt;width:27.8pt;height:15.3pt;z-index:158520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332" o:spid="_x0000_s8576" type="#_x0000_t202" style="position:absolute;left:0;text-align:left;margin-left:555.8pt;margin-top:66.4pt;width:21.95pt;height:69.7pt;z-index:1585356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Infrastructure</w:t>
      </w:r>
      <w:r w:rsidR="00FE798B">
        <w:rPr>
          <w:spacing w:val="40"/>
        </w:rPr>
        <w:t xml:space="preserve"> </w:t>
      </w:r>
      <w:r w:rsidR="00FE798B">
        <w:t>Australia</w:t>
      </w:r>
      <w:r w:rsidR="00FE798B">
        <w:rPr>
          <w:spacing w:val="40"/>
        </w:rPr>
        <w:t xml:space="preserve"> </w:t>
      </w:r>
      <w:r w:rsidR="00FE798B">
        <w:t>will</w:t>
      </w:r>
      <w:r w:rsidR="00FE798B">
        <w:rPr>
          <w:spacing w:val="40"/>
        </w:rPr>
        <w:t xml:space="preserve"> </w:t>
      </w:r>
      <w:r w:rsidR="00FE798B">
        <w:t>publish</w:t>
      </w:r>
      <w:r w:rsidR="00FE798B">
        <w:rPr>
          <w:spacing w:val="40"/>
        </w:rPr>
        <w:t xml:space="preserve"> </w:t>
      </w:r>
      <w:r w:rsidR="00FE798B">
        <w:t>a</w:t>
      </w:r>
      <w:r w:rsidR="00FE798B">
        <w:rPr>
          <w:spacing w:val="40"/>
        </w:rPr>
        <w:t xml:space="preserve"> </w:t>
      </w:r>
      <w:r w:rsidR="00FE798B">
        <w:t>summary</w:t>
      </w:r>
      <w:r w:rsidR="00FE798B">
        <w:rPr>
          <w:spacing w:val="40"/>
        </w:rPr>
        <w:t xml:space="preserve"> </w:t>
      </w:r>
      <w:r w:rsidR="00FE798B">
        <w:t>of the</w:t>
      </w:r>
      <w:r w:rsidR="00FE798B">
        <w:rPr>
          <w:spacing w:val="20"/>
        </w:rPr>
        <w:t xml:space="preserve"> </w:t>
      </w:r>
      <w:r w:rsidR="00FE798B">
        <w:t>project</w:t>
      </w:r>
      <w:r w:rsidR="00FE798B">
        <w:rPr>
          <w:spacing w:val="20"/>
        </w:rPr>
        <w:t xml:space="preserve"> </w:t>
      </w:r>
      <w:r w:rsidR="00FE798B">
        <w:t>evaluations as soon</w:t>
      </w:r>
      <w:r w:rsidR="00FE798B">
        <w:rPr>
          <w:spacing w:val="20"/>
        </w:rPr>
        <w:t xml:space="preserve"> </w:t>
      </w:r>
      <w:r w:rsidR="00FE798B">
        <w:t>as practical</w:t>
      </w:r>
      <w:r w:rsidR="00FE798B">
        <w:rPr>
          <w:spacing w:val="20"/>
        </w:rPr>
        <w:t xml:space="preserve"> </w:t>
      </w:r>
      <w:r w:rsidR="00FE798B">
        <w:t>following</w:t>
      </w:r>
      <w:r w:rsidR="00FE798B">
        <w:rPr>
          <w:spacing w:val="40"/>
        </w:rPr>
        <w:t xml:space="preserve"> </w:t>
      </w:r>
      <w:r w:rsidR="00FE798B">
        <w:t>a Board decision. This will include project evaluations which have not been included on the IPL.</w:t>
      </w:r>
    </w:p>
    <w:p w:rsidR="00D85440" w:rsidRDefault="00D85440">
      <w:pPr>
        <w:spacing w:line="264" w:lineRule="auto"/>
        <w:sectPr w:rsidR="00D85440">
          <w:type w:val="continuous"/>
          <w:pgSz w:w="11910" w:h="16840"/>
          <w:pgMar w:top="1000" w:right="0" w:bottom="280" w:left="240" w:header="293" w:footer="1432" w:gutter="0"/>
          <w:cols w:num="2" w:space="720" w:equalWidth="0">
            <w:col w:w="4963" w:space="40"/>
            <w:col w:w="6667"/>
          </w:cols>
        </w:sectPr>
      </w:pPr>
    </w:p>
    <w:p w:rsidR="00D85440" w:rsidRDefault="009C7B37">
      <w:pPr>
        <w:pStyle w:val="BodyText"/>
        <w:rPr>
          <w:sz w:val="20"/>
        </w:rPr>
      </w:pPr>
      <w:r>
        <w:pict>
          <v:line id="_x0000_s8575" style="position:absolute;z-index:15849472;mso-position-horizontal-relative:page;mso-position-vertical-relative:page" from="595.3pt,611.1pt" to="557.3pt,611.1pt" strokecolor="#b0a3a0" strokeweight="1pt">
            <w10:wrap anchorx="page" anchory="page"/>
          </v:line>
        </w:pict>
      </w:r>
      <w:r>
        <w:pict>
          <v:shape id="docshape333" o:spid="_x0000_s8574" type="#_x0000_t202" style="position:absolute;margin-left:550.95pt;margin-top:588.15pt;width:27.8pt;height:12.45pt;z-index:158525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34" o:spid="_x0000_s8573" type="#_x0000_t202" style="position:absolute;margin-left:560.6pt;margin-top:618.35pt;width:12.35pt;height:46.65pt;z-index:1585510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5"/>
        </w:rPr>
      </w:pPr>
    </w:p>
    <w:p w:rsidR="00D85440" w:rsidRDefault="00FE798B">
      <w:pPr>
        <w:pStyle w:val="BodyText"/>
        <w:ind w:left="10856"/>
        <w:rPr>
          <w:sz w:val="20"/>
        </w:rPr>
      </w:pPr>
      <w:r>
        <w:rPr>
          <w:noProof/>
          <w:sz w:val="20"/>
        </w:rPr>
        <w:drawing>
          <wp:inline distT="0" distB="0" distL="0" distR="0">
            <wp:extent cx="163366" cy="163353"/>
            <wp:effectExtent l="0" t="0" r="0" b="0"/>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noProof/>
        </w:rPr>
        <w:drawing>
          <wp:anchor distT="0" distB="0" distL="0" distR="0" simplePos="0" relativeHeight="15847424" behindDoc="0" locked="0" layoutInCell="1" allowOverlap="1">
            <wp:simplePos x="0" y="0"/>
            <wp:positionH relativeFrom="page">
              <wp:posOffset>504000</wp:posOffset>
            </wp:positionH>
            <wp:positionV relativeFrom="paragraph">
              <wp:posOffset>-2403412</wp:posOffset>
            </wp:positionV>
            <wp:extent cx="5796000" cy="2563558"/>
            <wp:effectExtent l="0" t="0" r="0" b="0"/>
            <wp:wrapNone/>
            <wp:docPr id="7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jpeg"/>
                    <pic:cNvPicPr/>
                  </pic:nvPicPr>
                  <pic:blipFill>
                    <a:blip r:embed="rId56" cstate="print"/>
                    <a:stretch>
                      <a:fillRect/>
                    </a:stretch>
                  </pic:blipFill>
                  <pic:spPr>
                    <a:xfrm>
                      <a:off x="0" y="0"/>
                      <a:ext cx="5796000" cy="2563558"/>
                    </a:xfrm>
                    <a:prstGeom prst="rect">
                      <a:avLst/>
                    </a:prstGeom>
                  </pic:spPr>
                </pic:pic>
              </a:graphicData>
            </a:graphic>
          </wp:anchor>
        </w:drawing>
      </w: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1432" w:gutter="0"/>
          <w:cols w:space="720"/>
        </w:sectPr>
      </w:pPr>
    </w:p>
    <w:p w:rsidR="00D85440" w:rsidRDefault="009C7B37">
      <w:pPr>
        <w:pStyle w:val="BodyText"/>
        <w:rPr>
          <w:rFonts w:ascii="Calibri"/>
          <w:sz w:val="20"/>
        </w:rPr>
      </w:pPr>
      <w:r>
        <w:lastRenderedPageBreak/>
        <w:pict>
          <v:line id="_x0000_s8572" style="position:absolute;z-index:15856128;mso-position-horizontal-relative:page;mso-position-vertical-relative:page" from="35.5pt,220.35pt" to="0,220.35pt" strokecolor="#b0a3a0" strokeweight="1pt">
            <w10:wrap anchorx="page" anchory="page"/>
          </v:line>
        </w:pict>
      </w:r>
      <w:r>
        <w:pict>
          <v:line id="_x0000_s8571" style="position:absolute;z-index:15856640;mso-position-horizontal-relative:page;mso-position-vertical-relative:page" from="35.5pt,350.6pt" to="0,350.6pt" strokecolor="#b0a3a0" strokeweight="1pt">
            <w10:wrap anchorx="page" anchory="page"/>
          </v:line>
        </w:pict>
      </w:r>
      <w:r>
        <w:pict>
          <v:line id="_x0000_s8570" style="position:absolute;z-index:-30688768;mso-position-horizontal-relative:page;mso-position-vertical-relative:page" from="35.5pt,480.85pt" to="0,480.85pt" strokecolor="#b0a3a0" strokeweight="1pt">
            <w10:wrap anchorx="page" anchory="page"/>
          </v:line>
        </w:pict>
      </w:r>
      <w:r>
        <w:pict>
          <v:line id="_x0000_s8569" style="position:absolute;z-index:-30688256;mso-position-horizontal-relative:page;mso-position-vertical-relative:page" from="35.5pt,611.1pt" to="0,611.1pt" strokecolor="#b0a3a0" strokeweight="1pt">
            <w10:wrap anchorx="page" anchory="page"/>
          </v:line>
        </w:pict>
      </w:r>
      <w:r>
        <w:pict>
          <v:group id="docshapegroup343" o:spid="_x0000_s8566" style="position:absolute;margin-left:0;margin-top:60.95pt;width:51.05pt;height:130.25pt;z-index:-30687744;mso-position-horizontal-relative:page;mso-position-vertical-relative:page" coordorigin=",1219" coordsize="1021,2605">
            <v:rect id="docshape344" o:spid="_x0000_s8568" style="position:absolute;top:1218;width:1021;height:2605" fillcolor="#a30b35" stroked="f"/>
            <v:line id="_x0000_s8567" style="position:absolute" from="755,1802" to="370,1802" strokecolor="white" strokeweight="1pt"/>
            <w10:wrap anchorx="page" anchory="page"/>
          </v:group>
        </w:pict>
      </w:r>
      <w:r>
        <w:pict>
          <v:shape id="docshape345" o:spid="_x0000_s8565" type="#_x0000_t202" style="position:absolute;margin-left:15.45pt;margin-top:66.85pt;width:27.8pt;height:16.1pt;z-index:158586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anchory="page"/>
          </v:shape>
        </w:pict>
      </w:r>
      <w:r>
        <w:pict>
          <v:shape id="docshape346" o:spid="_x0000_s8564" type="#_x0000_t202" style="position:absolute;margin-left:15.45pt;margin-top:327.75pt;width:27.8pt;height:15.25pt;z-index:158597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347" o:spid="_x0000_s8563" type="#_x0000_t202" style="position:absolute;margin-left:15.45pt;margin-top:457.9pt;width:27.8pt;height:15.3pt;z-index:158602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348" o:spid="_x0000_s8562" type="#_x0000_t202" style="position:absolute;margin-left:15.45pt;margin-top:588.15pt;width:27.8pt;height:12.45pt;z-index:1586073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49" o:spid="_x0000_s8561" type="#_x0000_t202" style="position:absolute;margin-left:17pt;margin-top:357.85pt;width:21.95pt;height:63.5pt;z-index:1586124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350" o:spid="_x0000_s8560" type="#_x0000_t202" style="position:absolute;margin-left:17pt;margin-top:488.1pt;width:21.95pt;height:69.7pt;z-index:1586176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0"/>
        <w:rPr>
          <w:rFonts w:ascii="Calibri"/>
          <w:sz w:val="22"/>
        </w:rPr>
      </w:pPr>
    </w:p>
    <w:p w:rsidR="00D85440" w:rsidRDefault="009C7B37">
      <w:pPr>
        <w:pStyle w:val="BodyText"/>
        <w:spacing w:before="92"/>
        <w:ind w:left="1744"/>
      </w:pPr>
      <w:r>
        <w:pict>
          <v:shape id="docshape351" o:spid="_x0000_s8559" type="#_x0000_t202" style="position:absolute;left:0;text-align:left;margin-left:15.5pt;margin-top:14.85pt;width:27.8pt;height:12.7pt;z-index:15859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2" o:spid="_x0000_s8558" type="#_x0000_t202" style="position:absolute;left:0;text-align:left;margin-left:21.8pt;margin-top:-87.4pt;width:12.35pt;height:59.6pt;z-index:15862272;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t>Figure</w:t>
      </w:r>
      <w:r w:rsidR="00FE798B">
        <w:rPr>
          <w:spacing w:val="-3"/>
        </w:rPr>
        <w:t xml:space="preserve"> </w:t>
      </w:r>
      <w:r w:rsidR="00FE798B">
        <w:t>2</w:t>
      </w:r>
      <w:r w:rsidR="00FE798B">
        <w:rPr>
          <w:spacing w:val="-1"/>
        </w:rPr>
        <w:t xml:space="preserve"> </w:t>
      </w:r>
      <w:r w:rsidR="00FE798B">
        <w:t>illustrates</w:t>
      </w:r>
      <w:r w:rsidR="00FE798B">
        <w:rPr>
          <w:spacing w:val="-2"/>
        </w:rPr>
        <w:t xml:space="preserve"> </w:t>
      </w:r>
      <w:r w:rsidR="00FE798B">
        <w:t>the</w:t>
      </w:r>
      <w:r w:rsidR="00FE798B">
        <w:rPr>
          <w:spacing w:val="-1"/>
        </w:rPr>
        <w:t xml:space="preserve"> </w:t>
      </w:r>
      <w:r w:rsidR="00FE798B">
        <w:t>Infrastructure</w:t>
      </w:r>
      <w:r w:rsidR="00FE798B">
        <w:rPr>
          <w:spacing w:val="-1"/>
        </w:rPr>
        <w:t xml:space="preserve"> </w:t>
      </w:r>
      <w:r w:rsidR="00FE798B">
        <w:t>Australia</w:t>
      </w:r>
      <w:r w:rsidR="00FE798B">
        <w:rPr>
          <w:spacing w:val="-1"/>
        </w:rPr>
        <w:t xml:space="preserve"> </w:t>
      </w:r>
      <w:r w:rsidR="00FE798B">
        <w:t>engagement</w:t>
      </w:r>
      <w:r w:rsidR="00FE798B">
        <w:rPr>
          <w:spacing w:val="-9"/>
        </w:rPr>
        <w:t xml:space="preserve"> </w:t>
      </w:r>
      <w:r w:rsidR="00FE798B">
        <w:t>process.</w:t>
      </w:r>
      <w:r w:rsidR="00FE798B">
        <w:rPr>
          <w:spacing w:val="-9"/>
        </w:rPr>
        <w:t xml:space="preserve"> </w:t>
      </w:r>
      <w:r w:rsidR="00FE798B">
        <w:t>Further</w:t>
      </w:r>
      <w:r w:rsidR="00FE798B">
        <w:rPr>
          <w:spacing w:val="-9"/>
        </w:rPr>
        <w:t xml:space="preserve"> </w:t>
      </w:r>
      <w:r w:rsidR="00FE798B">
        <w:t>details</w:t>
      </w:r>
      <w:r w:rsidR="00FE798B">
        <w:rPr>
          <w:spacing w:val="-9"/>
        </w:rPr>
        <w:t xml:space="preserve"> </w:t>
      </w:r>
      <w:r w:rsidR="00FE798B">
        <w:t>are</w:t>
      </w:r>
      <w:r w:rsidR="00FE798B">
        <w:rPr>
          <w:spacing w:val="-9"/>
        </w:rPr>
        <w:t xml:space="preserve"> </w:t>
      </w:r>
      <w:r w:rsidR="00FE798B">
        <w:t>provided</w:t>
      </w:r>
      <w:r w:rsidR="00FE798B">
        <w:rPr>
          <w:spacing w:val="-8"/>
        </w:rPr>
        <w:t xml:space="preserve"> </w:t>
      </w:r>
      <w:r w:rsidR="00FE798B">
        <w:rPr>
          <w:spacing w:val="-2"/>
        </w:rPr>
        <w:t>thereafter.</w:t>
      </w:r>
    </w:p>
    <w:p w:rsidR="00D85440" w:rsidRDefault="00D85440">
      <w:pPr>
        <w:pStyle w:val="BodyText"/>
        <w:spacing w:before="10"/>
      </w:pPr>
    </w:p>
    <w:p w:rsidR="00D85440" w:rsidRDefault="009C7B37">
      <w:pPr>
        <w:tabs>
          <w:tab w:val="left" w:pos="2878"/>
        </w:tabs>
        <w:ind w:left="1744"/>
        <w:rPr>
          <w:b/>
          <w:i/>
          <w:sz w:val="19"/>
        </w:rPr>
      </w:pPr>
      <w:r>
        <w:pict>
          <v:group id="docshapegroup353" o:spid="_x0000_s8513" style="position:absolute;left:0;text-align:left;margin-left:99.2pt;margin-top:18.45pt;width:456.4pt;height:493.25pt;z-index:15855616;mso-position-horizontal-relative:page" coordorigin="1984,369" coordsize="9128,9865">
            <v:rect id="docshape354" o:spid="_x0000_s8557" style="position:absolute;left:1984;top:368;width:9128;height:9865" fillcolor="#efecea" stroked="f"/>
            <v:shape id="docshape355" o:spid="_x0000_s8556" style="position:absolute;left:5279;top:2228;width:5663;height:2812" coordorigin="5279,2228" coordsize="5663,2812" o:spt="100" adj="0,,0" path="m10942,4473r-5663,l5279,5040r5663,l10942,4473xm10942,3351r-5663,l5279,3918r5663,l10942,3351xm10942,2228r-5663,l5279,2795r5663,l10942,2228xe" stroked="f">
              <v:stroke joinstyle="round"/>
              <v:formulas/>
              <v:path arrowok="t" o:connecttype="segments"/>
            </v:shape>
            <v:line id="_x0000_s8555" style="position:absolute" from="4560,1106" to="5399,1106" strokecolor="#b0a3a0" strokeweight=".5pt"/>
            <v:shape id="docshape356" o:spid="_x0000_s8554" type="#_x0000_t75" style="position:absolute;left:4843;top:966;width:280;height:280">
              <v:imagedata r:id="rId45" o:title=""/>
            </v:shape>
            <v:line id="_x0000_s8553" style="position:absolute" from="6169,1673" to="6169,2228" strokecolor="#b0a3a0" strokeweight=".5pt"/>
            <v:shape id="docshape357" o:spid="_x0000_s8552" type="#_x0000_t75" style="position:absolute;left:6029;top:1797;width:280;height:280">
              <v:imagedata r:id="rId41" o:title=""/>
            </v:shape>
            <v:line id="_x0000_s8551" style="position:absolute" from="6169,2795" to="6169,3351" strokecolor="#b0a3a0" strokeweight=".5pt"/>
            <v:shape id="docshape358" o:spid="_x0000_s8550" type="#_x0000_t75" style="position:absolute;left:6029;top:2965;width:280;height:280">
              <v:imagedata r:id="rId41" o:title=""/>
            </v:shape>
            <v:line id="_x0000_s8549" style="position:absolute" from="6169,3918" to="6169,4473" strokecolor="#b0a3a0" strokeweight=".5pt"/>
            <v:shape id="docshape359" o:spid="_x0000_s8548" type="#_x0000_t75" style="position:absolute;left:6029;top:4087;width:280;height:280">
              <v:imagedata r:id="rId43" o:title=""/>
            </v:shape>
            <v:line id="_x0000_s8547" style="position:absolute" from="6169,5040" to="6169,5596" strokecolor="#b0a3a0" strokeweight=".5pt"/>
            <v:shape id="docshape360" o:spid="_x0000_s8546" type="#_x0000_t75" style="position:absolute;left:6029;top:5210;width:280;height:280">
              <v:imagedata r:id="rId41" o:title=""/>
            </v:shape>
            <v:line id="_x0000_s8545" style="position:absolute" from="6829,2228" to="6829,1673" strokecolor="#b0a3a0" strokeweight=".5pt"/>
            <v:shape id="docshape361" o:spid="_x0000_s8544" type="#_x0000_t75" style="position:absolute;left:6689;top:1804;width:280;height:280">
              <v:imagedata r:id="rId57" o:title=""/>
            </v:shape>
            <v:line id="_x0000_s8543" style="position:absolute" from="4702,5874" to="5279,5874" strokecolor="#b0a3a0" strokeweight=".5pt"/>
            <v:shape id="docshape362" o:spid="_x0000_s8542" type="#_x0000_t75" style="position:absolute;left:4836;top:5734;width:280;height:280">
              <v:imagedata r:id="rId58" o:title=""/>
            </v:shape>
            <v:line id="_x0000_s8541" style="position:absolute" from="7817,5874" to="8404,5874" strokecolor="#b0a3a0" strokeweight=".5pt"/>
            <v:shape id="docshape363" o:spid="_x0000_s8540" type="#_x0000_t75" style="position:absolute;left:7962;top:5734;width:280;height:280">
              <v:imagedata r:id="rId45" o:title=""/>
            </v:shape>
            <v:line id="_x0000_s8539" style="position:absolute" from="9673,6153" to="9673,6767" strokecolor="#b0a3a0" strokeweight=".5pt"/>
            <v:shape id="docshape364" o:spid="_x0000_s8538" type="#_x0000_t75" style="position:absolute;left:9533;top:6322;width:280;height:280">
              <v:imagedata r:id="rId43" o:title=""/>
            </v:shape>
            <v:line id="_x0000_s8537" style="position:absolute" from="9673,7448" to="9673,8003" strokecolor="#b0a3a0" strokeweight=".5pt"/>
            <v:shape id="docshape365" o:spid="_x0000_s8536" type="#_x0000_t75" style="position:absolute;left:9533;top:7617;width:280;height:280">
              <v:imagedata r:id="rId41" o:title=""/>
            </v:shape>
            <v:line id="_x0000_s8535" style="position:absolute" from="9673,8813" to="9673,9368" strokecolor="#b0a3a0" strokeweight=".5pt"/>
            <v:shape id="docshape366" o:spid="_x0000_s8534" type="#_x0000_t75" style="position:absolute;left:9533;top:8982;width:280;height:280">
              <v:imagedata r:id="rId41" o:title=""/>
            </v:shape>
            <v:line id="_x0000_s8533" style="position:absolute" from="3442,6153" to="3442,6767" strokecolor="#b0a3a0" strokeweight=".5pt"/>
            <v:shape id="docshape367" o:spid="_x0000_s8532" type="#_x0000_t75" style="position:absolute;left:3302;top:6334;width:280;height:280">
              <v:imagedata r:id="rId42" o:title=""/>
            </v:shape>
            <v:rect id="docshape368" o:spid="_x0000_s8531" style="position:absolute;left:5279;top:5595;width:2538;height:557" fillcolor="#a30b35" stroked="f"/>
            <v:shape id="docshape369" o:spid="_x0000_s8530" style="position:absolute;left:8404;top:6767;width:2538;height:3282" coordorigin="8404,6767" coordsize="2538,3282" o:spt="100" adj="0,,0" path="m10942,9368r-2538,l8404,10048r2538,l10942,9368xm10942,6767r-2538,l8404,7448r2538,l10942,6767xe" fillcolor="#ecdcb7" stroked="f">
              <v:stroke joinstyle="round"/>
              <v:formulas/>
              <v:path arrowok="t" o:connecttype="segments"/>
            </v:shape>
            <v:rect id="docshape370" o:spid="_x0000_s8529" style="position:absolute;left:2164;top:6767;width:2538;height:681" fillcolor="#e4ac97" stroked="f"/>
            <v:shape id="docshape371" o:spid="_x0000_s8528" style="position:absolute;left:3442;top:7447;width:4963;height:1042" coordorigin="3442,7448" coordsize="4963,1042" path="m3442,7448r,1042l8404,8490e" filled="f" strokecolor="#b0a3a0" strokeweight=".5pt">
              <v:path arrowok="t"/>
            </v:shape>
            <v:shape id="docshape372" o:spid="_x0000_s8527" type="#_x0000_t75" style="position:absolute;left:6029;top:8355;width:280;height:280">
              <v:imagedata r:id="rId59" o:title=""/>
            </v:shape>
            <v:shape id="docshape373" o:spid="_x0000_s8526" type="#_x0000_t202" style="position:absolute;left:5674;top:2399;width:4894;height:232" filled="f" stroked="f">
              <v:textbox inset="0,0,0,0">
                <w:txbxContent>
                  <w:p w:rsidR="009C7B37" w:rsidRDefault="009C7B37">
                    <w:pPr>
                      <w:spacing w:before="12"/>
                      <w:rPr>
                        <w:rFonts w:ascii="Calibri"/>
                        <w:sz w:val="18"/>
                      </w:rPr>
                    </w:pPr>
                    <w:r>
                      <w:rPr>
                        <w:rFonts w:ascii="Calibri"/>
                        <w:spacing w:val="-2"/>
                        <w:sz w:val="18"/>
                      </w:rPr>
                      <w:t>IA</w:t>
                    </w:r>
                    <w:r>
                      <w:rPr>
                        <w:rFonts w:ascii="Calibri"/>
                        <w:spacing w:val="-8"/>
                        <w:sz w:val="18"/>
                      </w:rPr>
                      <w:t xml:space="preserve"> </w:t>
                    </w:r>
                    <w:r>
                      <w:rPr>
                        <w:rFonts w:ascii="Calibri"/>
                        <w:spacing w:val="-2"/>
                        <w:sz w:val="18"/>
                      </w:rPr>
                      <w:t>reviews</w:t>
                    </w:r>
                    <w:r>
                      <w:rPr>
                        <w:rFonts w:ascii="Calibri"/>
                        <w:spacing w:val="-7"/>
                        <w:sz w:val="18"/>
                      </w:rPr>
                      <w:t xml:space="preserve"> </w:t>
                    </w:r>
                    <w:r>
                      <w:rPr>
                        <w:rFonts w:ascii="Calibri"/>
                        <w:spacing w:val="-2"/>
                        <w:sz w:val="18"/>
                      </w:rPr>
                      <w:t>submission</w:t>
                    </w:r>
                    <w:r>
                      <w:rPr>
                        <w:rFonts w:ascii="Calibri"/>
                        <w:spacing w:val="-7"/>
                        <w:sz w:val="18"/>
                      </w:rPr>
                      <w:t xml:space="preserve"> </w:t>
                    </w:r>
                    <w:r>
                      <w:rPr>
                        <w:rFonts w:ascii="Calibri"/>
                        <w:spacing w:val="-2"/>
                        <w:sz w:val="18"/>
                      </w:rPr>
                      <w:t>and</w:t>
                    </w:r>
                    <w:r>
                      <w:rPr>
                        <w:rFonts w:ascii="Calibri"/>
                        <w:spacing w:val="-7"/>
                        <w:sz w:val="18"/>
                      </w:rPr>
                      <w:t xml:space="preserve"> </w:t>
                    </w:r>
                    <w:r>
                      <w:rPr>
                        <w:rFonts w:ascii="Calibri"/>
                        <w:spacing w:val="-2"/>
                        <w:sz w:val="18"/>
                      </w:rPr>
                      <w:t>seeks</w:t>
                    </w:r>
                    <w:r>
                      <w:rPr>
                        <w:rFonts w:ascii="Calibri"/>
                        <w:spacing w:val="-7"/>
                        <w:sz w:val="18"/>
                      </w:rPr>
                      <w:t xml:space="preserve"> </w:t>
                    </w:r>
                    <w:r>
                      <w:rPr>
                        <w:rFonts w:ascii="Calibri"/>
                        <w:spacing w:val="-2"/>
                        <w:sz w:val="18"/>
                      </w:rPr>
                      <w:t>further</w:t>
                    </w:r>
                    <w:r>
                      <w:rPr>
                        <w:rFonts w:ascii="Calibri"/>
                        <w:spacing w:val="-7"/>
                        <w:sz w:val="18"/>
                      </w:rPr>
                      <w:t xml:space="preserve"> </w:t>
                    </w:r>
                    <w:r>
                      <w:rPr>
                        <w:rFonts w:ascii="Calibri"/>
                        <w:spacing w:val="-2"/>
                        <w:sz w:val="18"/>
                      </w:rPr>
                      <w:t>information</w:t>
                    </w:r>
                    <w:r>
                      <w:rPr>
                        <w:rFonts w:ascii="Calibri"/>
                        <w:spacing w:val="-7"/>
                        <w:sz w:val="18"/>
                      </w:rPr>
                      <w:t xml:space="preserve"> </w:t>
                    </w:r>
                    <w:r>
                      <w:rPr>
                        <w:rFonts w:ascii="Calibri"/>
                        <w:spacing w:val="-2"/>
                        <w:sz w:val="18"/>
                      </w:rPr>
                      <w:t>where</w:t>
                    </w:r>
                    <w:r>
                      <w:rPr>
                        <w:rFonts w:ascii="Calibri"/>
                        <w:spacing w:val="-7"/>
                        <w:sz w:val="18"/>
                      </w:rPr>
                      <w:t xml:space="preserve"> </w:t>
                    </w:r>
                    <w:r>
                      <w:rPr>
                        <w:rFonts w:ascii="Calibri"/>
                        <w:spacing w:val="-2"/>
                        <w:sz w:val="18"/>
                      </w:rPr>
                      <w:t>required</w:t>
                    </w:r>
                  </w:p>
                </w:txbxContent>
              </v:textbox>
            </v:shape>
            <v:shape id="docshape374" o:spid="_x0000_s8525" type="#_x0000_t202" style="position:absolute;left:5941;top:3521;width:4358;height:232" filled="f" stroked="f">
              <v:textbox inset="0,0,0,0">
                <w:txbxContent>
                  <w:p w:rsidR="009C7B37" w:rsidRDefault="009C7B37">
                    <w:pPr>
                      <w:spacing w:before="12"/>
                      <w:rPr>
                        <w:rFonts w:ascii="Calibri"/>
                        <w:sz w:val="18"/>
                      </w:rPr>
                    </w:pPr>
                    <w:r>
                      <w:rPr>
                        <w:rFonts w:ascii="Calibri"/>
                        <w:sz w:val="18"/>
                      </w:rPr>
                      <w:t>IA</w:t>
                    </w:r>
                    <w:r>
                      <w:rPr>
                        <w:rFonts w:ascii="Calibri"/>
                        <w:spacing w:val="-7"/>
                        <w:sz w:val="18"/>
                      </w:rPr>
                      <w:t xml:space="preserve"> </w:t>
                    </w:r>
                    <w:r>
                      <w:rPr>
                        <w:rFonts w:ascii="Calibri"/>
                        <w:sz w:val="18"/>
                      </w:rPr>
                      <w:t>evaluates</w:t>
                    </w:r>
                    <w:r>
                      <w:rPr>
                        <w:rFonts w:ascii="Calibri"/>
                        <w:spacing w:val="-7"/>
                        <w:sz w:val="18"/>
                      </w:rPr>
                      <w:t xml:space="preserve"> </w:t>
                    </w:r>
                    <w:r>
                      <w:rPr>
                        <w:rFonts w:ascii="Calibri"/>
                        <w:sz w:val="18"/>
                      </w:rPr>
                      <w:t>project</w:t>
                    </w:r>
                    <w:r>
                      <w:rPr>
                        <w:rFonts w:ascii="Calibri"/>
                        <w:spacing w:val="-7"/>
                        <w:sz w:val="18"/>
                      </w:rPr>
                      <w:t xml:space="preserve"> </w:t>
                    </w:r>
                    <w:r>
                      <w:rPr>
                        <w:rFonts w:ascii="Calibri"/>
                        <w:sz w:val="18"/>
                      </w:rPr>
                      <w:t>business</w:t>
                    </w:r>
                    <w:r>
                      <w:rPr>
                        <w:rFonts w:ascii="Calibri"/>
                        <w:spacing w:val="-6"/>
                        <w:sz w:val="18"/>
                      </w:rPr>
                      <w:t xml:space="preserve"> </w:t>
                    </w:r>
                    <w:r>
                      <w:rPr>
                        <w:rFonts w:ascii="Calibri"/>
                        <w:sz w:val="18"/>
                      </w:rPr>
                      <w:t>case</w:t>
                    </w:r>
                    <w:r>
                      <w:rPr>
                        <w:rFonts w:ascii="Calibri"/>
                        <w:spacing w:val="-7"/>
                        <w:sz w:val="18"/>
                      </w:rPr>
                      <w:t xml:space="preserve"> </w:t>
                    </w:r>
                    <w:r>
                      <w:rPr>
                        <w:rFonts w:ascii="Calibri"/>
                        <w:sz w:val="18"/>
                      </w:rPr>
                      <w:t>and</w:t>
                    </w:r>
                    <w:r>
                      <w:rPr>
                        <w:rFonts w:ascii="Calibri"/>
                        <w:spacing w:val="-7"/>
                        <w:sz w:val="18"/>
                      </w:rPr>
                      <w:t xml:space="preserve"> </w:t>
                    </w:r>
                    <w:r>
                      <w:rPr>
                        <w:rFonts w:ascii="Calibri"/>
                        <w:sz w:val="18"/>
                      </w:rPr>
                      <w:t>makes</w:t>
                    </w:r>
                    <w:r>
                      <w:rPr>
                        <w:rFonts w:ascii="Calibri"/>
                        <w:spacing w:val="-7"/>
                        <w:sz w:val="18"/>
                      </w:rPr>
                      <w:t xml:space="preserve"> </w:t>
                    </w:r>
                    <w:r>
                      <w:rPr>
                        <w:rFonts w:ascii="Calibri"/>
                        <w:sz w:val="18"/>
                      </w:rPr>
                      <w:t>an</w:t>
                    </w:r>
                    <w:r>
                      <w:rPr>
                        <w:rFonts w:ascii="Calibri"/>
                        <w:spacing w:val="-6"/>
                        <w:sz w:val="18"/>
                      </w:rPr>
                      <w:t xml:space="preserve"> </w:t>
                    </w:r>
                    <w:r>
                      <w:rPr>
                        <w:rFonts w:ascii="Calibri"/>
                        <w:spacing w:val="-2"/>
                        <w:sz w:val="18"/>
                      </w:rPr>
                      <w:t>assessment</w:t>
                    </w:r>
                  </w:p>
                </w:txbxContent>
              </v:textbox>
            </v:shape>
            <v:shape id="docshape375" o:spid="_x0000_s8524" type="#_x0000_t202" style="position:absolute;left:5581;top:4644;width:5078;height:232" filled="f" stroked="f">
              <v:textbox inset="0,0,0,0">
                <w:txbxContent>
                  <w:p w:rsidR="009C7B37" w:rsidRDefault="009C7B37">
                    <w:pPr>
                      <w:spacing w:before="12"/>
                      <w:rPr>
                        <w:rFonts w:ascii="Calibri"/>
                        <w:sz w:val="18"/>
                      </w:rPr>
                    </w:pPr>
                    <w:r>
                      <w:rPr>
                        <w:rFonts w:ascii="Calibri"/>
                        <w:spacing w:val="-2"/>
                        <w:sz w:val="18"/>
                      </w:rPr>
                      <w:t>IA</w:t>
                    </w:r>
                    <w:r>
                      <w:rPr>
                        <w:rFonts w:ascii="Calibri"/>
                        <w:spacing w:val="-4"/>
                        <w:sz w:val="18"/>
                      </w:rPr>
                      <w:t xml:space="preserve"> </w:t>
                    </w:r>
                    <w:r>
                      <w:rPr>
                        <w:rFonts w:ascii="Calibri"/>
                        <w:spacing w:val="-2"/>
                        <w:sz w:val="18"/>
                      </w:rPr>
                      <w:t>Assessment</w:t>
                    </w:r>
                    <w:r>
                      <w:rPr>
                        <w:rFonts w:ascii="Calibri"/>
                        <w:spacing w:val="-4"/>
                        <w:sz w:val="18"/>
                      </w:rPr>
                      <w:t xml:space="preserve"> </w:t>
                    </w:r>
                    <w:r>
                      <w:rPr>
                        <w:rFonts w:ascii="Calibri"/>
                        <w:spacing w:val="-2"/>
                        <w:sz w:val="18"/>
                      </w:rPr>
                      <w:t>Panel</w:t>
                    </w:r>
                    <w:r>
                      <w:rPr>
                        <w:rFonts w:ascii="Calibri"/>
                        <w:spacing w:val="-4"/>
                        <w:sz w:val="18"/>
                      </w:rPr>
                      <w:t xml:space="preserve"> </w:t>
                    </w:r>
                    <w:r>
                      <w:rPr>
                        <w:rFonts w:ascii="Calibri"/>
                        <w:spacing w:val="-2"/>
                        <w:sz w:val="18"/>
                      </w:rPr>
                      <w:t>makes</w:t>
                    </w:r>
                    <w:r>
                      <w:rPr>
                        <w:rFonts w:ascii="Calibri"/>
                        <w:spacing w:val="-4"/>
                        <w:sz w:val="18"/>
                      </w:rPr>
                      <w:t xml:space="preserve"> </w:t>
                    </w:r>
                    <w:r>
                      <w:rPr>
                        <w:rFonts w:ascii="Calibri"/>
                        <w:spacing w:val="-2"/>
                        <w:sz w:val="18"/>
                      </w:rPr>
                      <w:t>recommendation</w:t>
                    </w:r>
                    <w:r>
                      <w:rPr>
                        <w:rFonts w:ascii="Calibri"/>
                        <w:spacing w:val="-4"/>
                        <w:sz w:val="18"/>
                      </w:rPr>
                      <w:t xml:space="preserve"> </w:t>
                    </w:r>
                    <w:r>
                      <w:rPr>
                        <w:rFonts w:ascii="Calibri"/>
                        <w:spacing w:val="-2"/>
                        <w:sz w:val="18"/>
                      </w:rPr>
                      <w:t>to</w:t>
                    </w:r>
                    <w:r>
                      <w:rPr>
                        <w:rFonts w:ascii="Calibri"/>
                        <w:spacing w:val="-4"/>
                        <w:sz w:val="18"/>
                      </w:rPr>
                      <w:t xml:space="preserve"> </w:t>
                    </w:r>
                    <w:r>
                      <w:rPr>
                        <w:rFonts w:ascii="Calibri"/>
                        <w:spacing w:val="-2"/>
                        <w:sz w:val="18"/>
                      </w:rPr>
                      <w:t>the</w:t>
                    </w:r>
                    <w:r>
                      <w:rPr>
                        <w:rFonts w:ascii="Calibri"/>
                        <w:spacing w:val="-4"/>
                        <w:sz w:val="18"/>
                      </w:rPr>
                      <w:t xml:space="preserve"> </w:t>
                    </w:r>
                    <w:r>
                      <w:rPr>
                        <w:rFonts w:ascii="Calibri"/>
                        <w:spacing w:val="-2"/>
                        <w:sz w:val="18"/>
                      </w:rPr>
                      <w:t>Board</w:t>
                    </w:r>
                    <w:r>
                      <w:rPr>
                        <w:rFonts w:ascii="Calibri"/>
                        <w:spacing w:val="-3"/>
                        <w:sz w:val="18"/>
                      </w:rPr>
                      <w:t xml:space="preserve"> </w:t>
                    </w:r>
                    <w:r>
                      <w:rPr>
                        <w:rFonts w:ascii="Calibri"/>
                        <w:spacing w:val="-2"/>
                        <w:sz w:val="18"/>
                      </w:rPr>
                      <w:t>for</w:t>
                    </w:r>
                    <w:r>
                      <w:rPr>
                        <w:rFonts w:ascii="Calibri"/>
                        <w:spacing w:val="-4"/>
                        <w:sz w:val="18"/>
                      </w:rPr>
                      <w:t xml:space="preserve"> </w:t>
                    </w:r>
                    <w:r>
                      <w:rPr>
                        <w:rFonts w:ascii="Calibri"/>
                        <w:spacing w:val="-2"/>
                        <w:sz w:val="18"/>
                      </w:rPr>
                      <w:t>decision</w:t>
                    </w:r>
                  </w:p>
                </w:txbxContent>
              </v:textbox>
            </v:shape>
            <v:shape id="docshape376" o:spid="_x0000_s8523" type="#_x0000_t202" style="position:absolute;left:5906;top:5761;width:1304;height:232" filled="f" stroked="f">
              <v:textbox inset="0,0,0,0">
                <w:txbxContent>
                  <w:p w:rsidR="009C7B37" w:rsidRDefault="009C7B37">
                    <w:pPr>
                      <w:spacing w:before="12"/>
                      <w:rPr>
                        <w:rFonts w:ascii="Calibri"/>
                        <w:sz w:val="18"/>
                      </w:rPr>
                    </w:pPr>
                    <w:r>
                      <w:rPr>
                        <w:rFonts w:ascii="Calibri"/>
                        <w:color w:val="FFFFFF"/>
                        <w:w w:val="105"/>
                        <w:sz w:val="18"/>
                      </w:rPr>
                      <w:t>IA</w:t>
                    </w:r>
                    <w:r>
                      <w:rPr>
                        <w:rFonts w:ascii="Calibri"/>
                        <w:color w:val="FFFFFF"/>
                        <w:spacing w:val="-5"/>
                        <w:w w:val="105"/>
                        <w:sz w:val="18"/>
                      </w:rPr>
                      <w:t xml:space="preserve"> </w:t>
                    </w:r>
                    <w:r>
                      <w:rPr>
                        <w:rFonts w:ascii="Calibri"/>
                        <w:color w:val="FFFFFF"/>
                        <w:w w:val="105"/>
                        <w:sz w:val="18"/>
                      </w:rPr>
                      <w:t>Board</w:t>
                    </w:r>
                    <w:r>
                      <w:rPr>
                        <w:rFonts w:ascii="Calibri"/>
                        <w:color w:val="FFFFFF"/>
                        <w:spacing w:val="-4"/>
                        <w:w w:val="105"/>
                        <w:sz w:val="18"/>
                      </w:rPr>
                      <w:t xml:space="preserve"> </w:t>
                    </w:r>
                    <w:r>
                      <w:rPr>
                        <w:rFonts w:ascii="Calibri"/>
                        <w:color w:val="FFFFFF"/>
                        <w:spacing w:val="-5"/>
                        <w:w w:val="105"/>
                        <w:sz w:val="18"/>
                      </w:rPr>
                      <w:t>decision</w:t>
                    </w:r>
                  </w:p>
                </w:txbxContent>
              </v:textbox>
            </v:shape>
            <v:shape id="docshape377" o:spid="_x0000_s8522" type="#_x0000_t202" style="position:absolute;left:2679;top:6885;width:1527;height:452" filled="f" stroked="f">
              <v:textbox inset="0,0,0,0">
                <w:txbxContent>
                  <w:p w:rsidR="009C7B37" w:rsidRDefault="009C7B37">
                    <w:pPr>
                      <w:spacing w:before="12"/>
                      <w:ind w:left="220" w:hanging="221"/>
                      <w:rPr>
                        <w:rFonts w:ascii="Calibri"/>
                        <w:sz w:val="18"/>
                      </w:rPr>
                    </w:pPr>
                    <w:r>
                      <w:rPr>
                        <w:rFonts w:ascii="Calibri"/>
                        <w:spacing w:val="-4"/>
                        <w:sz w:val="18"/>
                      </w:rPr>
                      <w:t>IA</w:t>
                    </w:r>
                    <w:r>
                      <w:rPr>
                        <w:rFonts w:ascii="Calibri"/>
                        <w:spacing w:val="-7"/>
                        <w:sz w:val="18"/>
                      </w:rPr>
                      <w:t xml:space="preserve"> </w:t>
                    </w:r>
                    <w:r>
                      <w:rPr>
                        <w:rFonts w:ascii="Calibri"/>
                        <w:spacing w:val="-4"/>
                        <w:sz w:val="18"/>
                      </w:rPr>
                      <w:t>notifies</w:t>
                    </w:r>
                    <w:r>
                      <w:rPr>
                        <w:rFonts w:ascii="Calibri"/>
                        <w:spacing w:val="-6"/>
                        <w:sz w:val="18"/>
                      </w:rPr>
                      <w:t xml:space="preserve"> </w:t>
                    </w:r>
                    <w:r>
                      <w:rPr>
                        <w:rFonts w:ascii="Calibri"/>
                        <w:spacing w:val="-4"/>
                        <w:sz w:val="18"/>
                      </w:rPr>
                      <w:t>proponent</w:t>
                    </w:r>
                    <w:r>
                      <w:rPr>
                        <w:rFonts w:ascii="Calibri"/>
                        <w:sz w:val="18"/>
                      </w:rPr>
                      <w:t xml:space="preserve"> of the outcome</w:t>
                    </w:r>
                  </w:p>
                </w:txbxContent>
              </v:textbox>
            </v:shape>
            <v:shape id="docshape378" o:spid="_x0000_s8521" type="#_x0000_t202" style="position:absolute;left:8919;top:6885;width:1527;height:452" filled="f" stroked="f">
              <v:textbox inset="0,0,0,0">
                <w:txbxContent>
                  <w:p w:rsidR="009C7B37" w:rsidRDefault="009C7B37">
                    <w:pPr>
                      <w:spacing w:before="12"/>
                      <w:ind w:left="220" w:hanging="221"/>
                      <w:rPr>
                        <w:rFonts w:ascii="Calibri"/>
                        <w:sz w:val="18"/>
                      </w:rPr>
                    </w:pPr>
                    <w:r>
                      <w:rPr>
                        <w:rFonts w:ascii="Calibri"/>
                        <w:spacing w:val="-4"/>
                        <w:sz w:val="18"/>
                      </w:rPr>
                      <w:t>IA</w:t>
                    </w:r>
                    <w:r>
                      <w:rPr>
                        <w:rFonts w:ascii="Calibri"/>
                        <w:spacing w:val="-7"/>
                        <w:sz w:val="18"/>
                      </w:rPr>
                      <w:t xml:space="preserve"> </w:t>
                    </w:r>
                    <w:r>
                      <w:rPr>
                        <w:rFonts w:ascii="Calibri"/>
                        <w:spacing w:val="-4"/>
                        <w:sz w:val="18"/>
                      </w:rPr>
                      <w:t>notifies</w:t>
                    </w:r>
                    <w:r>
                      <w:rPr>
                        <w:rFonts w:ascii="Calibri"/>
                        <w:spacing w:val="-6"/>
                        <w:sz w:val="18"/>
                      </w:rPr>
                      <w:t xml:space="preserve"> </w:t>
                    </w:r>
                    <w:r>
                      <w:rPr>
                        <w:rFonts w:ascii="Calibri"/>
                        <w:spacing w:val="-4"/>
                        <w:sz w:val="18"/>
                      </w:rPr>
                      <w:t>proponent</w:t>
                    </w:r>
                    <w:r>
                      <w:rPr>
                        <w:rFonts w:ascii="Calibri"/>
                        <w:sz w:val="18"/>
                      </w:rPr>
                      <w:t xml:space="preserve"> of the outcome</w:t>
                    </w:r>
                  </w:p>
                </w:txbxContent>
              </v:textbox>
            </v:shape>
            <v:shape id="docshape379" o:spid="_x0000_s8520" type="#_x0000_t202" style="position:absolute;left:3540;top:8215;width:1182;height:232" filled="f" stroked="f">
              <v:textbox inset="0,0,0,0">
                <w:txbxContent>
                  <w:p w:rsidR="009C7B37" w:rsidRDefault="009C7B37">
                    <w:pPr>
                      <w:spacing w:before="12"/>
                      <w:rPr>
                        <w:rFonts w:ascii="Calibri"/>
                        <w:sz w:val="18"/>
                      </w:rPr>
                    </w:pPr>
                    <w:r>
                      <w:rPr>
                        <w:rFonts w:ascii="Calibri"/>
                        <w:w w:val="110"/>
                        <w:sz w:val="18"/>
                      </w:rPr>
                      <w:t>FOR</w:t>
                    </w:r>
                    <w:r>
                      <w:rPr>
                        <w:rFonts w:ascii="Calibri"/>
                        <w:spacing w:val="8"/>
                        <w:w w:val="110"/>
                        <w:sz w:val="18"/>
                      </w:rPr>
                      <w:t xml:space="preserve"> </w:t>
                    </w:r>
                    <w:r>
                      <w:rPr>
                        <w:rFonts w:ascii="Calibri"/>
                        <w:spacing w:val="-2"/>
                        <w:w w:val="110"/>
                        <w:sz w:val="18"/>
                      </w:rPr>
                      <w:t>PROJECTS</w:t>
                    </w:r>
                  </w:p>
                </w:txbxContent>
              </v:textbox>
            </v:shape>
            <v:shape id="docshape380" o:spid="_x0000_s8519" type="#_x0000_t202" style="position:absolute;left:8533;top:9485;width:2300;height:452" filled="f" stroked="f">
              <v:textbox inset="0,0,0,0">
                <w:txbxContent>
                  <w:p w:rsidR="009C7B37" w:rsidRDefault="009C7B37">
                    <w:pPr>
                      <w:spacing w:before="12"/>
                      <w:ind w:left="570" w:hanging="571"/>
                      <w:rPr>
                        <w:rFonts w:ascii="Calibri"/>
                        <w:sz w:val="18"/>
                      </w:rPr>
                    </w:pPr>
                    <w:r>
                      <w:rPr>
                        <w:rFonts w:ascii="Calibri"/>
                        <w:spacing w:val="-2"/>
                        <w:sz w:val="18"/>
                      </w:rPr>
                      <w:t>Summary</w:t>
                    </w:r>
                    <w:r>
                      <w:rPr>
                        <w:rFonts w:ascii="Calibri"/>
                        <w:spacing w:val="-7"/>
                        <w:sz w:val="18"/>
                      </w:rPr>
                      <w:t xml:space="preserve"> </w:t>
                    </w:r>
                    <w:r>
                      <w:rPr>
                        <w:rFonts w:ascii="Calibri"/>
                        <w:spacing w:val="-2"/>
                        <w:sz w:val="18"/>
                      </w:rPr>
                      <w:t>of</w:t>
                    </w:r>
                    <w:r>
                      <w:rPr>
                        <w:rFonts w:ascii="Calibri"/>
                        <w:spacing w:val="-7"/>
                        <w:sz w:val="18"/>
                      </w:rPr>
                      <w:t xml:space="preserve"> </w:t>
                    </w:r>
                    <w:r>
                      <w:rPr>
                        <w:rFonts w:ascii="Calibri"/>
                        <w:spacing w:val="-2"/>
                        <w:sz w:val="18"/>
                      </w:rPr>
                      <w:t>all</w:t>
                    </w:r>
                    <w:r>
                      <w:rPr>
                        <w:rFonts w:ascii="Calibri"/>
                        <w:spacing w:val="-7"/>
                        <w:sz w:val="18"/>
                      </w:rPr>
                      <w:t xml:space="preserve"> </w:t>
                    </w:r>
                    <w:r>
                      <w:rPr>
                        <w:rFonts w:ascii="Calibri"/>
                        <w:spacing w:val="-2"/>
                        <w:sz w:val="18"/>
                      </w:rPr>
                      <w:t>project</w:t>
                    </w:r>
                    <w:r>
                      <w:rPr>
                        <w:rFonts w:ascii="Calibri"/>
                        <w:spacing w:val="-7"/>
                        <w:sz w:val="18"/>
                      </w:rPr>
                      <w:t xml:space="preserve"> </w:t>
                    </w:r>
                    <w:r>
                      <w:rPr>
                        <w:rFonts w:ascii="Calibri"/>
                        <w:spacing w:val="-2"/>
                        <w:sz w:val="18"/>
                      </w:rPr>
                      <w:t>business</w:t>
                    </w:r>
                    <w:r>
                      <w:rPr>
                        <w:rFonts w:ascii="Calibri"/>
                        <w:sz w:val="18"/>
                      </w:rPr>
                      <w:t xml:space="preserve"> cases evaluated</w:t>
                    </w:r>
                  </w:p>
                </w:txbxContent>
              </v:textbox>
            </v:shape>
            <v:shape id="docshape381" o:spid="_x0000_s8518" type="#_x0000_t202" style="position:absolute;left:8404;top:8003;width:2538;height:810" fillcolor="#ecdcb7" stroked="f">
              <v:textbox inset="0,0,0,0">
                <w:txbxContent>
                  <w:p w:rsidR="009C7B37" w:rsidRDefault="009C7B37">
                    <w:pPr>
                      <w:spacing w:before="84"/>
                      <w:ind w:left="158" w:right="156"/>
                      <w:jc w:val="center"/>
                      <w:rPr>
                        <w:rFonts w:ascii="Calibri"/>
                        <w:color w:val="000000"/>
                        <w:sz w:val="18"/>
                      </w:rPr>
                    </w:pPr>
                    <w:r>
                      <w:rPr>
                        <w:rFonts w:ascii="Calibri"/>
                        <w:color w:val="000000"/>
                        <w:sz w:val="18"/>
                      </w:rPr>
                      <w:t xml:space="preserve">Publication of the assessment </w:t>
                    </w:r>
                    <w:r>
                      <w:rPr>
                        <w:rFonts w:ascii="Calibri"/>
                        <w:color w:val="000000"/>
                        <w:spacing w:val="-2"/>
                        <w:sz w:val="18"/>
                      </w:rPr>
                      <w:t>and</w:t>
                    </w:r>
                    <w:r>
                      <w:rPr>
                        <w:rFonts w:ascii="Calibri"/>
                        <w:color w:val="000000"/>
                        <w:spacing w:val="-9"/>
                        <w:sz w:val="18"/>
                      </w:rPr>
                      <w:t xml:space="preserve"> </w:t>
                    </w:r>
                    <w:r>
                      <w:rPr>
                        <w:rFonts w:ascii="Calibri"/>
                        <w:color w:val="000000"/>
                        <w:spacing w:val="-2"/>
                        <w:sz w:val="18"/>
                      </w:rPr>
                      <w:t>update</w:t>
                    </w:r>
                    <w:r>
                      <w:rPr>
                        <w:rFonts w:ascii="Calibri"/>
                        <w:color w:val="000000"/>
                        <w:spacing w:val="-8"/>
                        <w:sz w:val="18"/>
                      </w:rPr>
                      <w:t xml:space="preserve"> </w:t>
                    </w:r>
                    <w:r>
                      <w:rPr>
                        <w:rFonts w:ascii="Calibri"/>
                        <w:color w:val="000000"/>
                        <w:spacing w:val="-2"/>
                        <w:sz w:val="18"/>
                      </w:rPr>
                      <w:t>of</w:t>
                    </w:r>
                    <w:r>
                      <w:rPr>
                        <w:rFonts w:ascii="Calibri"/>
                        <w:color w:val="000000"/>
                        <w:spacing w:val="-8"/>
                        <w:sz w:val="18"/>
                      </w:rPr>
                      <w:t xml:space="preserve"> </w:t>
                    </w:r>
                    <w:r>
                      <w:rPr>
                        <w:rFonts w:ascii="Calibri"/>
                        <w:color w:val="000000"/>
                        <w:spacing w:val="-2"/>
                        <w:sz w:val="18"/>
                      </w:rPr>
                      <w:t>the</w:t>
                    </w:r>
                    <w:r>
                      <w:rPr>
                        <w:rFonts w:ascii="Calibri"/>
                        <w:color w:val="000000"/>
                        <w:spacing w:val="-8"/>
                        <w:sz w:val="18"/>
                      </w:rPr>
                      <w:t xml:space="preserve"> </w:t>
                    </w:r>
                    <w:r>
                      <w:rPr>
                        <w:rFonts w:ascii="Calibri"/>
                        <w:color w:val="000000"/>
                        <w:spacing w:val="-2"/>
                        <w:sz w:val="18"/>
                      </w:rPr>
                      <w:t>IPL</w:t>
                    </w:r>
                    <w:r>
                      <w:rPr>
                        <w:rFonts w:ascii="Calibri"/>
                        <w:color w:val="000000"/>
                        <w:spacing w:val="-8"/>
                        <w:sz w:val="18"/>
                      </w:rPr>
                      <w:t xml:space="preserve"> </w:t>
                    </w:r>
                    <w:r>
                      <w:rPr>
                        <w:rFonts w:ascii="Calibri"/>
                        <w:color w:val="000000"/>
                        <w:spacing w:val="-2"/>
                        <w:sz w:val="18"/>
                      </w:rPr>
                      <w:t>with</w:t>
                    </w:r>
                    <w:r>
                      <w:rPr>
                        <w:rFonts w:ascii="Calibri"/>
                        <w:color w:val="000000"/>
                        <w:spacing w:val="-9"/>
                        <w:sz w:val="18"/>
                      </w:rPr>
                      <w:t xml:space="preserve"> </w:t>
                    </w:r>
                    <w:r>
                      <w:rPr>
                        <w:rFonts w:ascii="Calibri"/>
                        <w:color w:val="000000"/>
                        <w:spacing w:val="-2"/>
                        <w:sz w:val="18"/>
                      </w:rPr>
                      <w:t>new</w:t>
                    </w:r>
                    <w:r>
                      <w:rPr>
                        <w:rFonts w:ascii="Calibri"/>
                        <w:color w:val="000000"/>
                        <w:sz w:val="18"/>
                      </w:rPr>
                      <w:t xml:space="preserve"> </w:t>
                    </w:r>
                    <w:r>
                      <w:rPr>
                        <w:rFonts w:ascii="Calibri"/>
                        <w:color w:val="000000"/>
                        <w:spacing w:val="-2"/>
                        <w:sz w:val="18"/>
                      </w:rPr>
                      <w:t>initiatives/projects</w:t>
                    </w:r>
                  </w:p>
                </w:txbxContent>
              </v:textbox>
            </v:shape>
            <v:shape id="docshape382" o:spid="_x0000_s8517" type="#_x0000_t202" style="position:absolute;left:2164;top:5595;width:2538;height:557" fillcolor="#e4ac97" stroked="f">
              <v:textbox inset="0,0,0,0">
                <w:txbxContent>
                  <w:p w:rsidR="009C7B37" w:rsidRDefault="009C7B37">
                    <w:pPr>
                      <w:spacing w:before="178"/>
                      <w:ind w:left="586"/>
                      <w:rPr>
                        <w:rFonts w:ascii="Calibri"/>
                        <w:color w:val="000000"/>
                        <w:sz w:val="18"/>
                      </w:rPr>
                    </w:pPr>
                    <w:r>
                      <w:rPr>
                        <w:rFonts w:ascii="Calibri"/>
                        <w:color w:val="000000"/>
                        <w:sz w:val="18"/>
                        <w:u w:val="single"/>
                      </w:rPr>
                      <w:t>No</w:t>
                    </w:r>
                    <w:r>
                      <w:rPr>
                        <w:rFonts w:ascii="Calibri"/>
                        <w:color w:val="000000"/>
                        <w:sz w:val="18"/>
                      </w:rPr>
                      <w:t>t</w:t>
                    </w:r>
                    <w:r>
                      <w:rPr>
                        <w:rFonts w:ascii="Calibri"/>
                        <w:color w:val="000000"/>
                        <w:spacing w:val="6"/>
                        <w:sz w:val="18"/>
                      </w:rPr>
                      <w:t xml:space="preserve"> </w:t>
                    </w:r>
                    <w:r>
                      <w:rPr>
                        <w:rFonts w:ascii="Calibri"/>
                        <w:color w:val="000000"/>
                        <w:spacing w:val="-2"/>
                        <w:sz w:val="18"/>
                      </w:rPr>
                      <w:t>recommended</w:t>
                    </w:r>
                  </w:p>
                </w:txbxContent>
              </v:textbox>
            </v:shape>
            <v:shape id="docshape383" o:spid="_x0000_s8516" type="#_x0000_t202" style="position:absolute;left:5279;top:538;width:5663;height:1134" fillcolor="#b0a3a0" stroked="f">
              <v:textbox inset="0,0,0,0">
                <w:txbxContent>
                  <w:p w:rsidR="009C7B37" w:rsidRDefault="009C7B37">
                    <w:pPr>
                      <w:rPr>
                        <w:color w:val="000000"/>
                      </w:rPr>
                    </w:pPr>
                  </w:p>
                  <w:p w:rsidR="009C7B37" w:rsidRDefault="009C7B37">
                    <w:pPr>
                      <w:spacing w:before="6"/>
                      <w:rPr>
                        <w:color w:val="000000"/>
                        <w:sz w:val="18"/>
                      </w:rPr>
                    </w:pPr>
                  </w:p>
                  <w:p w:rsidR="009C7B37" w:rsidRDefault="009C7B37">
                    <w:pPr>
                      <w:spacing w:before="1"/>
                      <w:ind w:left="1603"/>
                      <w:rPr>
                        <w:rFonts w:ascii="Calibri"/>
                        <w:color w:val="000000"/>
                        <w:sz w:val="18"/>
                      </w:rPr>
                    </w:pPr>
                    <w:r>
                      <w:rPr>
                        <w:rFonts w:ascii="Calibri"/>
                        <w:color w:val="000000"/>
                        <w:spacing w:val="-4"/>
                        <w:sz w:val="18"/>
                      </w:rPr>
                      <w:t>Proponent</w:t>
                    </w:r>
                    <w:r>
                      <w:rPr>
                        <w:rFonts w:ascii="Calibri"/>
                        <w:color w:val="000000"/>
                        <w:spacing w:val="-3"/>
                        <w:sz w:val="18"/>
                      </w:rPr>
                      <w:t xml:space="preserve"> </w:t>
                    </w:r>
                    <w:r>
                      <w:rPr>
                        <w:rFonts w:ascii="Calibri"/>
                        <w:color w:val="000000"/>
                        <w:spacing w:val="-4"/>
                        <w:sz w:val="18"/>
                      </w:rPr>
                      <w:t>makes</w:t>
                    </w:r>
                    <w:r>
                      <w:rPr>
                        <w:rFonts w:ascii="Calibri"/>
                        <w:color w:val="000000"/>
                        <w:spacing w:val="-2"/>
                        <w:sz w:val="18"/>
                      </w:rPr>
                      <w:t xml:space="preserve"> </w:t>
                    </w:r>
                    <w:r>
                      <w:rPr>
                        <w:rFonts w:ascii="Calibri"/>
                        <w:color w:val="000000"/>
                        <w:spacing w:val="-4"/>
                        <w:sz w:val="18"/>
                      </w:rPr>
                      <w:t>submission</w:t>
                    </w:r>
                    <w:r>
                      <w:rPr>
                        <w:rFonts w:ascii="Calibri"/>
                        <w:color w:val="000000"/>
                        <w:spacing w:val="-2"/>
                        <w:sz w:val="18"/>
                      </w:rPr>
                      <w:t xml:space="preserve"> </w:t>
                    </w:r>
                    <w:r>
                      <w:rPr>
                        <w:rFonts w:ascii="Calibri"/>
                        <w:color w:val="000000"/>
                        <w:spacing w:val="-4"/>
                        <w:sz w:val="18"/>
                      </w:rPr>
                      <w:t>to</w:t>
                    </w:r>
                    <w:r>
                      <w:rPr>
                        <w:rFonts w:ascii="Calibri"/>
                        <w:color w:val="000000"/>
                        <w:spacing w:val="-2"/>
                        <w:sz w:val="18"/>
                      </w:rPr>
                      <w:t xml:space="preserve"> </w:t>
                    </w:r>
                    <w:r>
                      <w:rPr>
                        <w:rFonts w:ascii="Calibri"/>
                        <w:color w:val="000000"/>
                        <w:spacing w:val="-5"/>
                        <w:sz w:val="18"/>
                      </w:rPr>
                      <w:t>IA</w:t>
                    </w:r>
                  </w:p>
                </w:txbxContent>
              </v:textbox>
            </v:shape>
            <v:shape id="docshape384" o:spid="_x0000_s8515" type="#_x0000_t202" style="position:absolute;left:2164;top:538;width:2538;height:1134" fillcolor="#b0a3a0" stroked="f">
              <v:textbox inset="0,0,0,0">
                <w:txbxContent>
                  <w:p w:rsidR="009C7B37" w:rsidRDefault="009C7B37">
                    <w:pPr>
                      <w:spacing w:before="5"/>
                      <w:rPr>
                        <w:color w:val="000000"/>
                        <w:sz w:val="21"/>
                      </w:rPr>
                    </w:pPr>
                  </w:p>
                  <w:p w:rsidR="009C7B37" w:rsidRDefault="009C7B37">
                    <w:pPr>
                      <w:ind w:left="339" w:right="337" w:hanging="1"/>
                      <w:jc w:val="center"/>
                      <w:rPr>
                        <w:rFonts w:ascii="Calibri"/>
                        <w:color w:val="000000"/>
                        <w:sz w:val="18"/>
                      </w:rPr>
                    </w:pPr>
                    <w:r>
                      <w:rPr>
                        <w:rFonts w:ascii="Calibri"/>
                        <w:color w:val="000000"/>
                        <w:sz w:val="18"/>
                      </w:rPr>
                      <w:t xml:space="preserve">Proponent discusses </w:t>
                    </w:r>
                    <w:r>
                      <w:rPr>
                        <w:rFonts w:ascii="Calibri"/>
                        <w:color w:val="000000"/>
                        <w:spacing w:val="-4"/>
                        <w:sz w:val="18"/>
                      </w:rPr>
                      <w:t>problem/initiative/options</w:t>
                    </w:r>
                  </w:p>
                  <w:p w:rsidR="009C7B37" w:rsidRDefault="009C7B37">
                    <w:pPr>
                      <w:spacing w:before="1"/>
                      <w:ind w:left="156" w:right="156"/>
                      <w:jc w:val="center"/>
                      <w:rPr>
                        <w:rFonts w:ascii="Calibri"/>
                        <w:color w:val="000000"/>
                        <w:sz w:val="18"/>
                      </w:rPr>
                    </w:pPr>
                    <w:r>
                      <w:rPr>
                        <w:rFonts w:ascii="Calibri"/>
                        <w:color w:val="000000"/>
                        <w:spacing w:val="-4"/>
                        <w:sz w:val="18"/>
                      </w:rPr>
                      <w:t>/project</w:t>
                    </w:r>
                    <w:r>
                      <w:rPr>
                        <w:rFonts w:ascii="Calibri"/>
                        <w:color w:val="000000"/>
                        <w:spacing w:val="1"/>
                        <w:sz w:val="18"/>
                      </w:rPr>
                      <w:t xml:space="preserve"> </w:t>
                    </w:r>
                    <w:r>
                      <w:rPr>
                        <w:rFonts w:ascii="Calibri"/>
                        <w:color w:val="000000"/>
                        <w:spacing w:val="-4"/>
                        <w:sz w:val="18"/>
                      </w:rPr>
                      <w:t>with</w:t>
                    </w:r>
                    <w:r>
                      <w:rPr>
                        <w:rFonts w:ascii="Calibri"/>
                        <w:color w:val="000000"/>
                        <w:spacing w:val="2"/>
                        <w:sz w:val="18"/>
                      </w:rPr>
                      <w:t xml:space="preserve"> </w:t>
                    </w:r>
                    <w:r>
                      <w:rPr>
                        <w:rFonts w:ascii="Calibri"/>
                        <w:color w:val="000000"/>
                        <w:spacing w:val="-5"/>
                        <w:sz w:val="18"/>
                      </w:rPr>
                      <w:t>IA</w:t>
                    </w:r>
                  </w:p>
                </w:txbxContent>
              </v:textbox>
            </v:shape>
            <v:shape id="docshape385" o:spid="_x0000_s8514" type="#_x0000_t202" style="position:absolute;left:8404;top:5595;width:2538;height:557" fillcolor="#ecdcb7" stroked="f">
              <v:textbox inset="0,0,0,0">
                <w:txbxContent>
                  <w:p w:rsidR="009C7B37" w:rsidRDefault="009C7B37">
                    <w:pPr>
                      <w:spacing w:before="178"/>
                      <w:ind w:left="730"/>
                      <w:rPr>
                        <w:rFonts w:ascii="Calibri"/>
                        <w:color w:val="000000"/>
                        <w:sz w:val="18"/>
                      </w:rPr>
                    </w:pPr>
                    <w:r>
                      <w:rPr>
                        <w:rFonts w:ascii="Calibri"/>
                        <w:color w:val="000000"/>
                        <w:spacing w:val="-2"/>
                        <w:sz w:val="18"/>
                        <w:u w:val="single"/>
                      </w:rPr>
                      <w:t>Recommended</w:t>
                    </w:r>
                  </w:p>
                </w:txbxContent>
              </v:textbox>
            </v:shape>
            <w10:wrap anchorx="page"/>
          </v:group>
        </w:pict>
      </w:r>
      <w:r>
        <w:pict>
          <v:shape id="docshape386" o:spid="_x0000_s8512" type="#_x0000_t202" style="position:absolute;left:0;text-align:left;margin-left:21.8pt;margin-top:15.9pt;width:12.35pt;height:65.8pt;z-index:15862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2</w:t>
      </w:r>
      <w:r w:rsidR="00FE798B">
        <w:rPr>
          <w:b/>
          <w:i/>
          <w:sz w:val="19"/>
        </w:rPr>
        <w:tab/>
      </w:r>
      <w:r w:rsidR="00FE798B">
        <w:rPr>
          <w:b/>
          <w:i/>
          <w:spacing w:val="-2"/>
          <w:sz w:val="19"/>
        </w:rPr>
        <w:t>Overview</w:t>
      </w:r>
      <w:r w:rsidR="00FE798B">
        <w:rPr>
          <w:b/>
          <w:i/>
          <w:spacing w:val="-9"/>
          <w:sz w:val="19"/>
        </w:rPr>
        <w:t xml:space="preserve"> </w:t>
      </w:r>
      <w:r w:rsidR="00FE798B">
        <w:rPr>
          <w:b/>
          <w:i/>
          <w:spacing w:val="-2"/>
          <w:sz w:val="19"/>
        </w:rPr>
        <w:t>of</w:t>
      </w:r>
      <w:r w:rsidR="00FE798B">
        <w:rPr>
          <w:b/>
          <w:i/>
          <w:spacing w:val="-7"/>
          <w:sz w:val="19"/>
        </w:rPr>
        <w:t xml:space="preserve"> </w:t>
      </w:r>
      <w:r w:rsidR="00FE798B">
        <w:rPr>
          <w:b/>
          <w:i/>
          <w:spacing w:val="-2"/>
          <w:sz w:val="19"/>
        </w:rPr>
        <w:t>the</w:t>
      </w:r>
      <w:r w:rsidR="00FE798B">
        <w:rPr>
          <w:b/>
          <w:i/>
          <w:spacing w:val="-6"/>
          <w:sz w:val="19"/>
        </w:rPr>
        <w:t xml:space="preserve"> </w:t>
      </w:r>
      <w:r w:rsidR="00FE798B">
        <w:rPr>
          <w:b/>
          <w:i/>
          <w:spacing w:val="-2"/>
          <w:sz w:val="19"/>
        </w:rPr>
        <w:t>Infrastructure</w:t>
      </w:r>
      <w:r w:rsidR="00FE798B">
        <w:rPr>
          <w:b/>
          <w:i/>
          <w:spacing w:val="-7"/>
          <w:sz w:val="19"/>
        </w:rPr>
        <w:t xml:space="preserve"> </w:t>
      </w:r>
      <w:r w:rsidR="00FE798B">
        <w:rPr>
          <w:b/>
          <w:i/>
          <w:spacing w:val="-2"/>
          <w:sz w:val="19"/>
        </w:rPr>
        <w:t>Australia</w:t>
      </w:r>
      <w:r w:rsidR="00FE798B">
        <w:rPr>
          <w:b/>
          <w:i/>
          <w:spacing w:val="-7"/>
          <w:sz w:val="19"/>
        </w:rPr>
        <w:t xml:space="preserve"> </w:t>
      </w:r>
      <w:r w:rsidR="00FE798B">
        <w:rPr>
          <w:b/>
          <w:i/>
          <w:spacing w:val="-2"/>
          <w:sz w:val="19"/>
        </w:rPr>
        <w:t>engagement</w:t>
      </w:r>
      <w:r w:rsidR="00FE798B">
        <w:rPr>
          <w:b/>
          <w:i/>
          <w:spacing w:val="-6"/>
          <w:sz w:val="19"/>
        </w:rPr>
        <w:t xml:space="preserve"> </w:t>
      </w:r>
      <w:r w:rsidR="00FE798B">
        <w:rPr>
          <w:b/>
          <w:i/>
          <w:spacing w:val="-2"/>
          <w:sz w:val="19"/>
        </w:rPr>
        <w:t>process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4"/>
        <w:rPr>
          <w:b/>
          <w:i/>
          <w:sz w:val="29"/>
        </w:rPr>
      </w:pPr>
    </w:p>
    <w:p w:rsidR="00D85440" w:rsidRDefault="009C7B37">
      <w:pPr>
        <w:spacing w:before="93"/>
        <w:ind w:left="1744"/>
        <w:rPr>
          <w:sz w:val="16"/>
        </w:rPr>
      </w:pPr>
      <w:r>
        <w:pict>
          <v:shape id="docshape387" o:spid="_x0000_s8511" type="#_x0000_t202" style="position:absolute;left:0;text-align:left;margin-left:21.8pt;margin-top:-104.1pt;width:12.35pt;height:46.65pt;z-index:158632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headerReference w:type="even" r:id="rId60"/>
          <w:headerReference w:type="default" r:id="rId61"/>
          <w:footerReference w:type="even" r:id="rId62"/>
          <w:footerReference w:type="default" r:id="rId63"/>
          <w:pgSz w:w="11910" w:h="16840"/>
          <w:pgMar w:top="1200" w:right="0" w:bottom="1620" w:left="240" w:header="293" w:footer="1432" w:gutter="0"/>
          <w:pgNumType w:start="12"/>
          <w:cols w:space="720"/>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pgSz w:w="11910" w:h="16840"/>
          <w:pgMar w:top="1200" w:right="0" w:bottom="700" w:left="240" w:header="293" w:footer="519" w:gutter="0"/>
          <w:cols w:space="720"/>
        </w:sectPr>
      </w:pPr>
    </w:p>
    <w:p w:rsidR="00D85440" w:rsidRDefault="00D85440">
      <w:pPr>
        <w:pStyle w:val="BodyText"/>
        <w:spacing w:before="11"/>
        <w:rPr>
          <w:sz w:val="21"/>
        </w:rPr>
      </w:pPr>
    </w:p>
    <w:p w:rsidR="00D85440" w:rsidRDefault="009C7B37">
      <w:pPr>
        <w:pStyle w:val="Heading4"/>
        <w:tabs>
          <w:tab w:val="left" w:pos="1234"/>
        </w:tabs>
        <w:spacing w:line="242" w:lineRule="auto"/>
        <w:ind w:left="1234" w:right="253" w:hanging="681"/>
      </w:pPr>
      <w:r>
        <w:pict>
          <v:shape id="docshape388" o:spid="_x0000_s8510" type="#_x0000_t202" style="position:absolute;left:0;text-align:left;margin-left:551.95pt;margin-top:-120.55pt;width:25.8pt;height:87.9pt;z-index:-30681088;mso-position-horizontal-relative:page" filled="f" stroked="f">
            <v:textbox style="layout-flow:vertical" inset="0,0,0,0">
              <w:txbxContent>
                <w:p w:rsidR="009C7B37" w:rsidRDefault="009C7B37">
                  <w:pPr>
                    <w:tabs>
                      <w:tab w:val="left" w:pos="606"/>
                    </w:tabs>
                    <w:spacing w:before="27" w:line="488" w:lineRule="exact"/>
                    <w:rPr>
                      <w:rFonts w:ascii="Calibri"/>
                      <w:sz w:val="16"/>
                    </w:rPr>
                  </w:pPr>
                  <w:r>
                    <w:rPr>
                      <w:rFonts w:ascii="Calibri"/>
                      <w:color w:val="B0A3A0"/>
                      <w:spacing w:val="-10"/>
                      <w:w w:val="115"/>
                      <w:position w:val="-12"/>
                      <w:sz w:val="40"/>
                    </w:rPr>
                    <w:t>A</w:t>
                  </w:r>
                  <w:r>
                    <w:rPr>
                      <w:rFonts w:ascii="Calibri"/>
                      <w:color w:val="B0A3A0"/>
                      <w:position w:val="-12"/>
                      <w:sz w:val="40"/>
                    </w:rPr>
                    <w:tab/>
                  </w:r>
                  <w:r>
                    <w:rPr>
                      <w:rFonts w:ascii="Calibri"/>
                      <w:color w:val="B0A3A0"/>
                      <w:spacing w:val="-2"/>
                      <w:w w:val="110"/>
                      <w:sz w:val="16"/>
                    </w:rPr>
                    <w:t>INTRODUCTION</w:t>
                  </w:r>
                </w:p>
              </w:txbxContent>
            </v:textbox>
            <w10:wrap anchorx="page"/>
          </v:shape>
        </w:pict>
      </w:r>
      <w:r>
        <w:pict>
          <v:shape id="docshape389" o:spid="_x0000_s8509" type="#_x0000_t202" style="position:absolute;left:0;text-align:left;margin-left:560.65pt;margin-top:-91.2pt;width:12.35pt;height:59.6pt;z-index:1587148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color w:val="A30B35"/>
          <w:spacing w:val="-4"/>
        </w:rPr>
        <w:t>A3.2</w:t>
      </w:r>
      <w:r w:rsidR="00FE798B">
        <w:rPr>
          <w:color w:val="A30B35"/>
        </w:rPr>
        <w:tab/>
        <w:t>How</w:t>
      </w:r>
      <w:r w:rsidR="00FE798B">
        <w:rPr>
          <w:color w:val="A30B35"/>
          <w:spacing w:val="-13"/>
        </w:rPr>
        <w:t xml:space="preserve"> </w:t>
      </w:r>
      <w:r w:rsidR="00FE798B">
        <w:rPr>
          <w:color w:val="A30B35"/>
        </w:rPr>
        <w:t>to</w:t>
      </w:r>
      <w:r w:rsidR="00FE798B">
        <w:rPr>
          <w:color w:val="A30B35"/>
          <w:spacing w:val="-13"/>
        </w:rPr>
        <w:t xml:space="preserve"> </w:t>
      </w:r>
      <w:r w:rsidR="00FE798B">
        <w:rPr>
          <w:color w:val="A30B35"/>
        </w:rPr>
        <w:t>make</w:t>
      </w:r>
      <w:r w:rsidR="00FE798B">
        <w:rPr>
          <w:color w:val="A30B35"/>
          <w:spacing w:val="-13"/>
        </w:rPr>
        <w:t xml:space="preserve"> </w:t>
      </w:r>
      <w:r w:rsidR="00FE798B">
        <w:rPr>
          <w:color w:val="A30B35"/>
        </w:rPr>
        <w:t>a</w:t>
      </w:r>
      <w:r w:rsidR="00FE798B">
        <w:rPr>
          <w:color w:val="A30B35"/>
          <w:spacing w:val="-13"/>
        </w:rPr>
        <w:t xml:space="preserve"> </w:t>
      </w:r>
      <w:r w:rsidR="00FE798B">
        <w:rPr>
          <w:color w:val="A30B35"/>
        </w:rPr>
        <w:t>submission</w:t>
      </w:r>
      <w:r w:rsidR="00FE798B">
        <w:rPr>
          <w:color w:val="A30B35"/>
          <w:spacing w:val="-13"/>
        </w:rPr>
        <w:t xml:space="preserve"> </w:t>
      </w:r>
      <w:r w:rsidR="00FE798B">
        <w:rPr>
          <w:color w:val="A30B35"/>
        </w:rPr>
        <w:t>for</w:t>
      </w:r>
      <w:r w:rsidR="00FE798B">
        <w:rPr>
          <w:color w:val="A30B35"/>
          <w:spacing w:val="-13"/>
        </w:rPr>
        <w:t xml:space="preserve"> </w:t>
      </w:r>
      <w:r w:rsidR="00FE798B">
        <w:rPr>
          <w:color w:val="A30B35"/>
        </w:rPr>
        <w:t>the Infrastructure</w:t>
      </w:r>
      <w:r w:rsidR="00FE798B">
        <w:rPr>
          <w:color w:val="A30B35"/>
          <w:spacing w:val="2"/>
        </w:rPr>
        <w:t xml:space="preserve"> </w:t>
      </w:r>
      <w:r w:rsidR="00FE798B">
        <w:rPr>
          <w:color w:val="A30B35"/>
        </w:rPr>
        <w:t>Priority</w:t>
      </w:r>
      <w:r w:rsidR="00FE798B">
        <w:rPr>
          <w:color w:val="A30B35"/>
          <w:spacing w:val="2"/>
        </w:rPr>
        <w:t xml:space="preserve"> </w:t>
      </w:r>
      <w:r w:rsidR="00FE798B">
        <w:rPr>
          <w:color w:val="A30B35"/>
        </w:rPr>
        <w:t>List</w:t>
      </w:r>
      <w:r w:rsidR="00FE798B">
        <w:rPr>
          <w:color w:val="A30B35"/>
          <w:spacing w:val="2"/>
        </w:rPr>
        <w:t xml:space="preserve"> </w:t>
      </w:r>
      <w:r w:rsidR="00FE798B">
        <w:rPr>
          <w:color w:val="A30B35"/>
          <w:spacing w:val="-4"/>
        </w:rPr>
        <w:t>(IPL)</w:t>
      </w:r>
    </w:p>
    <w:p w:rsidR="00D85440" w:rsidRDefault="00FE798B">
      <w:pPr>
        <w:pStyle w:val="Heading8"/>
        <w:spacing w:before="198"/>
        <w:ind w:left="553"/>
      </w:pPr>
      <w:r>
        <w:rPr>
          <w:spacing w:val="-2"/>
        </w:rPr>
        <w:t>Who</w:t>
      </w:r>
      <w:r>
        <w:rPr>
          <w:spacing w:val="-9"/>
        </w:rPr>
        <w:t xml:space="preserve"> </w:t>
      </w:r>
      <w:r>
        <w:rPr>
          <w:spacing w:val="-2"/>
        </w:rPr>
        <w:t>can</w:t>
      </w:r>
      <w:r>
        <w:rPr>
          <w:spacing w:val="-10"/>
        </w:rPr>
        <w:t xml:space="preserve"> </w:t>
      </w:r>
      <w:r>
        <w:rPr>
          <w:spacing w:val="-2"/>
        </w:rPr>
        <w:t>make</w:t>
      </w:r>
      <w:r>
        <w:rPr>
          <w:spacing w:val="-9"/>
        </w:rPr>
        <w:t xml:space="preserve"> </w:t>
      </w:r>
      <w:r>
        <w:rPr>
          <w:spacing w:val="-2"/>
        </w:rPr>
        <w:t>a</w:t>
      </w:r>
      <w:r>
        <w:rPr>
          <w:spacing w:val="-8"/>
        </w:rPr>
        <w:t xml:space="preserve"> </w:t>
      </w:r>
      <w:r>
        <w:rPr>
          <w:spacing w:val="-2"/>
        </w:rPr>
        <w:t>submission?</w:t>
      </w:r>
    </w:p>
    <w:p w:rsidR="00D85440" w:rsidRDefault="00FE798B">
      <w:pPr>
        <w:pStyle w:val="BodyText"/>
        <w:spacing w:before="104" w:line="264" w:lineRule="auto"/>
        <w:ind w:left="553"/>
      </w:pPr>
      <w:r>
        <w:t>Infrastructure Australia welcomes initiative submissions from any individuals or organisations who would like to nominate potential infrastructure solutions for inclusion on the IPL. This can include joint submissions. These submissions can be made at any time.</w:t>
      </w:r>
    </w:p>
    <w:p w:rsidR="00D85440" w:rsidRDefault="00FE798B">
      <w:pPr>
        <w:pStyle w:val="BodyText"/>
        <w:spacing w:before="112" w:line="264" w:lineRule="auto"/>
        <w:ind w:left="553" w:right="73"/>
      </w:pPr>
      <w:r>
        <w:rPr>
          <w:spacing w:val="-2"/>
        </w:rPr>
        <w:t>Proponents</w:t>
      </w:r>
      <w:r>
        <w:rPr>
          <w:spacing w:val="-12"/>
        </w:rPr>
        <w:t xml:space="preserve"> </w:t>
      </w:r>
      <w:r>
        <w:rPr>
          <w:spacing w:val="-2"/>
        </w:rPr>
        <w:t>for</w:t>
      </w:r>
      <w:r>
        <w:rPr>
          <w:spacing w:val="-12"/>
        </w:rPr>
        <w:t xml:space="preserve"> </w:t>
      </w:r>
      <w:r>
        <w:rPr>
          <w:spacing w:val="-2"/>
        </w:rPr>
        <w:t>projects</w:t>
      </w:r>
      <w:r>
        <w:rPr>
          <w:spacing w:val="-12"/>
        </w:rPr>
        <w:t xml:space="preserve"> </w:t>
      </w:r>
      <w:r>
        <w:rPr>
          <w:spacing w:val="-2"/>
        </w:rPr>
        <w:t>must</w:t>
      </w:r>
      <w:r>
        <w:rPr>
          <w:spacing w:val="-12"/>
        </w:rPr>
        <w:t xml:space="preserve"> </w:t>
      </w:r>
      <w:r>
        <w:rPr>
          <w:spacing w:val="-2"/>
        </w:rPr>
        <w:t>have</w:t>
      </w:r>
      <w:r>
        <w:rPr>
          <w:spacing w:val="-12"/>
        </w:rPr>
        <w:t xml:space="preserve"> </w:t>
      </w:r>
      <w:r>
        <w:rPr>
          <w:spacing w:val="-2"/>
        </w:rPr>
        <w:t>the</w:t>
      </w:r>
      <w:r>
        <w:rPr>
          <w:spacing w:val="-12"/>
        </w:rPr>
        <w:t xml:space="preserve"> </w:t>
      </w:r>
      <w:r>
        <w:rPr>
          <w:spacing w:val="-2"/>
        </w:rPr>
        <w:t>technical</w:t>
      </w:r>
      <w:r>
        <w:rPr>
          <w:spacing w:val="-12"/>
        </w:rPr>
        <w:t xml:space="preserve"> </w:t>
      </w:r>
      <w:r>
        <w:rPr>
          <w:spacing w:val="-2"/>
        </w:rPr>
        <w:t>and</w:t>
      </w:r>
      <w:r>
        <w:rPr>
          <w:spacing w:val="-12"/>
        </w:rPr>
        <w:t xml:space="preserve"> </w:t>
      </w:r>
      <w:r>
        <w:rPr>
          <w:spacing w:val="-2"/>
        </w:rPr>
        <w:t xml:space="preserve">legal </w:t>
      </w:r>
      <w:r>
        <w:t>capacity</w:t>
      </w:r>
      <w:r>
        <w:rPr>
          <w:spacing w:val="-12"/>
        </w:rPr>
        <w:t xml:space="preserve"> </w:t>
      </w:r>
      <w:r>
        <w:t>to</w:t>
      </w:r>
      <w:r>
        <w:rPr>
          <w:spacing w:val="-12"/>
        </w:rPr>
        <w:t xml:space="preserve"> </w:t>
      </w:r>
      <w:r>
        <w:t>develop</w:t>
      </w:r>
      <w:r>
        <w:rPr>
          <w:spacing w:val="-12"/>
        </w:rPr>
        <w:t xml:space="preserve"> </w:t>
      </w:r>
      <w:r>
        <w:t>a</w:t>
      </w:r>
      <w:r>
        <w:rPr>
          <w:spacing w:val="-12"/>
        </w:rPr>
        <w:t xml:space="preserve"> </w:t>
      </w:r>
      <w:r>
        <w:t>full</w:t>
      </w:r>
      <w:r>
        <w:rPr>
          <w:spacing w:val="-12"/>
        </w:rPr>
        <w:t xml:space="preserve"> </w:t>
      </w:r>
      <w:r>
        <w:t>business</w:t>
      </w:r>
      <w:r>
        <w:rPr>
          <w:spacing w:val="-12"/>
        </w:rPr>
        <w:t xml:space="preserve"> </w:t>
      </w:r>
      <w:r>
        <w:t>case,</w:t>
      </w:r>
      <w:r>
        <w:rPr>
          <w:spacing w:val="-12"/>
        </w:rPr>
        <w:t xml:space="preserve"> </w:t>
      </w:r>
      <w:r>
        <w:t>and</w:t>
      </w:r>
      <w:r>
        <w:rPr>
          <w:spacing w:val="-12"/>
        </w:rPr>
        <w:t xml:space="preserve"> </w:t>
      </w:r>
      <w:r>
        <w:t xml:space="preserve">implement </w:t>
      </w:r>
      <w:r>
        <w:rPr>
          <w:spacing w:val="-4"/>
        </w:rPr>
        <w:t>the</w:t>
      </w:r>
      <w:r>
        <w:rPr>
          <w:spacing w:val="-12"/>
        </w:rPr>
        <w:t xml:space="preserve"> </w:t>
      </w:r>
      <w:r>
        <w:rPr>
          <w:spacing w:val="-4"/>
        </w:rPr>
        <w:t>project.</w:t>
      </w:r>
      <w:r>
        <w:rPr>
          <w:spacing w:val="-12"/>
        </w:rPr>
        <w:t xml:space="preserve"> </w:t>
      </w:r>
      <w:r>
        <w:rPr>
          <w:spacing w:val="-4"/>
        </w:rPr>
        <w:t>Projects</w:t>
      </w:r>
      <w:r>
        <w:rPr>
          <w:spacing w:val="-12"/>
        </w:rPr>
        <w:t xml:space="preserve"> </w:t>
      </w:r>
      <w:r>
        <w:rPr>
          <w:spacing w:val="-4"/>
        </w:rPr>
        <w:t>should</w:t>
      </w:r>
      <w:r>
        <w:rPr>
          <w:spacing w:val="-12"/>
        </w:rPr>
        <w:t xml:space="preserve"> </w:t>
      </w:r>
      <w:r>
        <w:rPr>
          <w:spacing w:val="-4"/>
        </w:rPr>
        <w:t>be</w:t>
      </w:r>
      <w:r>
        <w:rPr>
          <w:spacing w:val="-12"/>
        </w:rPr>
        <w:t xml:space="preserve"> </w:t>
      </w:r>
      <w:r>
        <w:rPr>
          <w:spacing w:val="-4"/>
        </w:rPr>
        <w:t>endorsed</w:t>
      </w:r>
      <w:r>
        <w:rPr>
          <w:spacing w:val="-12"/>
        </w:rPr>
        <w:t xml:space="preserve"> </w:t>
      </w:r>
      <w:r>
        <w:rPr>
          <w:spacing w:val="-4"/>
        </w:rPr>
        <w:t>by</w:t>
      </w:r>
      <w:r>
        <w:rPr>
          <w:spacing w:val="-12"/>
        </w:rPr>
        <w:t xml:space="preserve"> </w:t>
      </w:r>
      <w:r>
        <w:rPr>
          <w:spacing w:val="-4"/>
        </w:rPr>
        <w:t>the</w:t>
      </w:r>
      <w:r>
        <w:rPr>
          <w:spacing w:val="-12"/>
        </w:rPr>
        <w:t xml:space="preserve"> </w:t>
      </w:r>
      <w:r>
        <w:rPr>
          <w:spacing w:val="-4"/>
        </w:rPr>
        <w:t>appropriate delegated</w:t>
      </w:r>
      <w:r>
        <w:rPr>
          <w:spacing w:val="-12"/>
        </w:rPr>
        <w:t xml:space="preserve"> </w:t>
      </w:r>
      <w:r>
        <w:rPr>
          <w:spacing w:val="-4"/>
        </w:rPr>
        <w:t>authority</w:t>
      </w:r>
      <w:r>
        <w:rPr>
          <w:spacing w:val="-12"/>
        </w:rPr>
        <w:t xml:space="preserve"> </w:t>
      </w:r>
      <w:r>
        <w:rPr>
          <w:spacing w:val="-4"/>
        </w:rPr>
        <w:t>of</w:t>
      </w:r>
      <w:r>
        <w:rPr>
          <w:spacing w:val="-12"/>
        </w:rPr>
        <w:t xml:space="preserve"> </w:t>
      </w:r>
      <w:r>
        <w:rPr>
          <w:spacing w:val="-4"/>
        </w:rPr>
        <w:t>the</w:t>
      </w:r>
      <w:r>
        <w:rPr>
          <w:spacing w:val="-12"/>
        </w:rPr>
        <w:t xml:space="preserve"> </w:t>
      </w:r>
      <w:r>
        <w:rPr>
          <w:spacing w:val="-4"/>
        </w:rPr>
        <w:t>proponent.</w:t>
      </w:r>
      <w:r>
        <w:rPr>
          <w:spacing w:val="-12"/>
        </w:rPr>
        <w:t xml:space="preserve"> </w:t>
      </w:r>
      <w:r>
        <w:rPr>
          <w:spacing w:val="-4"/>
        </w:rPr>
        <w:t>Project</w:t>
      </w:r>
      <w:r>
        <w:rPr>
          <w:spacing w:val="-12"/>
        </w:rPr>
        <w:t xml:space="preserve"> </w:t>
      </w:r>
      <w:r>
        <w:rPr>
          <w:spacing w:val="-4"/>
        </w:rPr>
        <w:t>submissions, including</w:t>
      </w:r>
      <w:r>
        <w:rPr>
          <w:spacing w:val="-12"/>
        </w:rPr>
        <w:t xml:space="preserve"> </w:t>
      </w:r>
      <w:r>
        <w:rPr>
          <w:spacing w:val="-4"/>
        </w:rPr>
        <w:t>private</w:t>
      </w:r>
      <w:r>
        <w:rPr>
          <w:spacing w:val="-11"/>
        </w:rPr>
        <w:t xml:space="preserve"> </w:t>
      </w:r>
      <w:r>
        <w:rPr>
          <w:spacing w:val="-4"/>
        </w:rPr>
        <w:t>sector</w:t>
      </w:r>
      <w:r>
        <w:rPr>
          <w:spacing w:val="-11"/>
        </w:rPr>
        <w:t xml:space="preserve"> </w:t>
      </w:r>
      <w:r>
        <w:rPr>
          <w:spacing w:val="-4"/>
        </w:rPr>
        <w:t>submissions,</w:t>
      </w:r>
      <w:r>
        <w:rPr>
          <w:spacing w:val="-11"/>
        </w:rPr>
        <w:t xml:space="preserve"> </w:t>
      </w:r>
      <w:r>
        <w:rPr>
          <w:spacing w:val="-4"/>
        </w:rPr>
        <w:t>are</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show</w:t>
      </w:r>
    </w:p>
    <w:p w:rsidR="00D85440" w:rsidRDefault="00FE798B">
      <w:pPr>
        <w:pStyle w:val="BodyText"/>
        <w:spacing w:line="217" w:lineRule="exact"/>
        <w:ind w:left="553"/>
      </w:pPr>
      <w:proofErr w:type="gramStart"/>
      <w:r>
        <w:rPr>
          <w:spacing w:val="-4"/>
        </w:rPr>
        <w:t>support</w:t>
      </w:r>
      <w:proofErr w:type="gramEnd"/>
      <w:r>
        <w:rPr>
          <w:spacing w:val="-9"/>
        </w:rPr>
        <w:t xml:space="preserve"> </w:t>
      </w:r>
      <w:r>
        <w:rPr>
          <w:spacing w:val="-4"/>
        </w:rPr>
        <w:t>from</w:t>
      </w:r>
      <w:r>
        <w:rPr>
          <w:spacing w:val="-8"/>
        </w:rPr>
        <w:t xml:space="preserve"> </w:t>
      </w:r>
      <w:r>
        <w:rPr>
          <w:spacing w:val="-4"/>
        </w:rPr>
        <w:t>the</w:t>
      </w:r>
      <w:r>
        <w:rPr>
          <w:spacing w:val="-9"/>
        </w:rPr>
        <w:t xml:space="preserve"> </w:t>
      </w:r>
      <w:r>
        <w:rPr>
          <w:spacing w:val="-4"/>
        </w:rPr>
        <w:t>relevant</w:t>
      </w:r>
      <w:r>
        <w:rPr>
          <w:spacing w:val="-8"/>
        </w:rPr>
        <w:t xml:space="preserve"> </w:t>
      </w:r>
      <w:r>
        <w:rPr>
          <w:spacing w:val="-4"/>
        </w:rPr>
        <w:t>state</w:t>
      </w:r>
      <w:r>
        <w:rPr>
          <w:spacing w:val="-9"/>
        </w:rPr>
        <w:t xml:space="preserve"> </w:t>
      </w:r>
      <w:r>
        <w:rPr>
          <w:spacing w:val="-4"/>
        </w:rPr>
        <w:t>and/or</w:t>
      </w:r>
      <w:r>
        <w:rPr>
          <w:spacing w:val="-8"/>
        </w:rPr>
        <w:t xml:space="preserve"> </w:t>
      </w:r>
      <w:r>
        <w:rPr>
          <w:spacing w:val="-4"/>
        </w:rPr>
        <w:t>territory</w:t>
      </w:r>
      <w:r>
        <w:rPr>
          <w:spacing w:val="-8"/>
        </w:rPr>
        <w:t xml:space="preserve"> </w:t>
      </w:r>
      <w:r>
        <w:rPr>
          <w:spacing w:val="-4"/>
        </w:rPr>
        <w:t>governments.</w:t>
      </w:r>
    </w:p>
    <w:p w:rsidR="00D85440" w:rsidRDefault="00FE798B">
      <w:pPr>
        <w:pStyle w:val="BodyText"/>
        <w:spacing w:before="135" w:line="264" w:lineRule="auto"/>
        <w:ind w:left="553" w:right="73"/>
      </w:pPr>
      <w:r>
        <w:t>For</w:t>
      </w:r>
      <w:r>
        <w:rPr>
          <w:spacing w:val="-1"/>
        </w:rPr>
        <w:t xml:space="preserve"> </w:t>
      </w:r>
      <w:r>
        <w:t>projects</w:t>
      </w:r>
      <w:r>
        <w:rPr>
          <w:spacing w:val="-2"/>
        </w:rPr>
        <w:t xml:space="preserve"> </w:t>
      </w:r>
      <w:r>
        <w:t>seeking</w:t>
      </w:r>
      <w:r>
        <w:rPr>
          <w:spacing w:val="-1"/>
        </w:rPr>
        <w:t xml:space="preserve"> </w:t>
      </w:r>
      <w:r>
        <w:t>more</w:t>
      </w:r>
      <w:r>
        <w:rPr>
          <w:spacing w:val="-1"/>
        </w:rPr>
        <w:t xml:space="preserve"> </w:t>
      </w:r>
      <w:r>
        <w:t>than</w:t>
      </w:r>
      <w:r>
        <w:rPr>
          <w:spacing w:val="-1"/>
        </w:rPr>
        <w:t xml:space="preserve"> </w:t>
      </w:r>
      <w:r>
        <w:t>$100m</w:t>
      </w:r>
      <w:r>
        <w:rPr>
          <w:spacing w:val="-1"/>
        </w:rPr>
        <w:t xml:space="preserve"> </w:t>
      </w:r>
      <w:r>
        <w:t>of</w:t>
      </w:r>
      <w:r>
        <w:rPr>
          <w:spacing w:val="-1"/>
        </w:rPr>
        <w:t xml:space="preserve"> </w:t>
      </w:r>
      <w:r>
        <w:t>Australian Government funding, the Australian Government requires that the business case be evaluated by Infrastructure Australia.</w:t>
      </w:r>
    </w:p>
    <w:p w:rsidR="00D85440" w:rsidRDefault="00D85440">
      <w:pPr>
        <w:pStyle w:val="BodyText"/>
        <w:spacing w:before="9"/>
        <w:rPr>
          <w:sz w:val="18"/>
        </w:rPr>
      </w:pPr>
    </w:p>
    <w:p w:rsidR="00D85440" w:rsidRDefault="00FE798B">
      <w:pPr>
        <w:pStyle w:val="Heading8"/>
        <w:ind w:left="553"/>
      </w:pPr>
      <w:r>
        <w:rPr>
          <w:spacing w:val="-4"/>
        </w:rPr>
        <w:t>Submission</w:t>
      </w:r>
      <w:r>
        <w:rPr>
          <w:spacing w:val="-8"/>
        </w:rPr>
        <w:t xml:space="preserve"> </w:t>
      </w:r>
      <w:r>
        <w:rPr>
          <w:spacing w:val="-4"/>
        </w:rPr>
        <w:t>of</w:t>
      </w:r>
      <w:r>
        <w:rPr>
          <w:spacing w:val="-3"/>
        </w:rPr>
        <w:t xml:space="preserve"> </w:t>
      </w:r>
      <w:r>
        <w:rPr>
          <w:spacing w:val="-4"/>
        </w:rPr>
        <w:t>programs</w:t>
      </w:r>
    </w:p>
    <w:p w:rsidR="00D85440" w:rsidRDefault="00FE798B">
      <w:pPr>
        <w:pStyle w:val="BodyText"/>
        <w:spacing w:before="105" w:line="264" w:lineRule="auto"/>
        <w:ind w:left="553"/>
      </w:pPr>
      <w:r>
        <w:t>Infrastructure</w:t>
      </w:r>
      <w:r>
        <w:rPr>
          <w:spacing w:val="-4"/>
        </w:rPr>
        <w:t xml:space="preserve"> </w:t>
      </w:r>
      <w:r>
        <w:t>Australia</w:t>
      </w:r>
      <w:r>
        <w:rPr>
          <w:spacing w:val="-4"/>
        </w:rPr>
        <w:t xml:space="preserve"> </w:t>
      </w:r>
      <w:r>
        <w:t>encourages</w:t>
      </w:r>
      <w:r>
        <w:rPr>
          <w:spacing w:val="-4"/>
        </w:rPr>
        <w:t xml:space="preserve"> </w:t>
      </w:r>
      <w:r>
        <w:t>proponents</w:t>
      </w:r>
      <w:r>
        <w:rPr>
          <w:spacing w:val="-4"/>
        </w:rPr>
        <w:t xml:space="preserve"> </w:t>
      </w:r>
      <w:r>
        <w:t>to</w:t>
      </w:r>
      <w:r>
        <w:rPr>
          <w:spacing w:val="-4"/>
        </w:rPr>
        <w:t xml:space="preserve"> </w:t>
      </w:r>
      <w:r>
        <w:t>submit programs</w:t>
      </w:r>
      <w:r>
        <w:rPr>
          <w:spacing w:val="-10"/>
        </w:rPr>
        <w:t xml:space="preserve"> </w:t>
      </w:r>
      <w:r>
        <w:t>of</w:t>
      </w:r>
      <w:r>
        <w:rPr>
          <w:spacing w:val="-10"/>
        </w:rPr>
        <w:t xml:space="preserve"> </w:t>
      </w:r>
      <w:r>
        <w:t>related</w:t>
      </w:r>
      <w:r>
        <w:rPr>
          <w:spacing w:val="-10"/>
        </w:rPr>
        <w:t xml:space="preserve"> </w:t>
      </w:r>
      <w:r>
        <w:t>initiatives</w:t>
      </w:r>
      <w:r>
        <w:rPr>
          <w:spacing w:val="-10"/>
        </w:rPr>
        <w:t xml:space="preserve"> </w:t>
      </w:r>
      <w:r>
        <w:t>or</w:t>
      </w:r>
      <w:r>
        <w:rPr>
          <w:spacing w:val="-10"/>
        </w:rPr>
        <w:t xml:space="preserve"> </w:t>
      </w:r>
      <w:r>
        <w:t>projects.</w:t>
      </w:r>
      <w:r>
        <w:rPr>
          <w:spacing w:val="-10"/>
        </w:rPr>
        <w:t xml:space="preserve"> </w:t>
      </w:r>
      <w:r>
        <w:t>Such</w:t>
      </w:r>
      <w:r>
        <w:rPr>
          <w:spacing w:val="-10"/>
        </w:rPr>
        <w:t xml:space="preserve"> </w:t>
      </w:r>
      <w:r>
        <w:t>programs will be assessed against the Assessment Framework, considering</w:t>
      </w:r>
      <w:r>
        <w:rPr>
          <w:spacing w:val="-1"/>
        </w:rPr>
        <w:t xml:space="preserve"> </w:t>
      </w:r>
      <w:r>
        <w:t>the</w:t>
      </w:r>
      <w:r>
        <w:rPr>
          <w:spacing w:val="-1"/>
        </w:rPr>
        <w:t xml:space="preserve"> </w:t>
      </w:r>
      <w:r>
        <w:t>merits</w:t>
      </w:r>
      <w:r>
        <w:rPr>
          <w:spacing w:val="-1"/>
        </w:rPr>
        <w:t xml:space="preserve"> </w:t>
      </w:r>
      <w:r>
        <w:t>of</w:t>
      </w:r>
      <w:r>
        <w:rPr>
          <w:spacing w:val="-1"/>
        </w:rPr>
        <w:t xml:space="preserve"> </w:t>
      </w:r>
      <w:r>
        <w:t>the</w:t>
      </w:r>
      <w:r>
        <w:rPr>
          <w:spacing w:val="-1"/>
        </w:rPr>
        <w:t xml:space="preserve"> </w:t>
      </w:r>
      <w:r>
        <w:t>overall</w:t>
      </w:r>
      <w:r>
        <w:rPr>
          <w:spacing w:val="-1"/>
        </w:rPr>
        <w:t xml:space="preserve"> </w:t>
      </w:r>
      <w:r>
        <w:t>program.</w:t>
      </w:r>
      <w:r>
        <w:rPr>
          <w:spacing w:val="-1"/>
        </w:rPr>
        <w:t xml:space="preserve"> </w:t>
      </w:r>
      <w:r>
        <w:t xml:space="preserve">For </w:t>
      </w:r>
      <w:r>
        <w:rPr>
          <w:spacing w:val="-2"/>
        </w:rPr>
        <w:t>individual</w:t>
      </w:r>
      <w:r>
        <w:rPr>
          <w:spacing w:val="-10"/>
        </w:rPr>
        <w:t xml:space="preserve"> </w:t>
      </w:r>
      <w:r>
        <w:rPr>
          <w:spacing w:val="-2"/>
        </w:rPr>
        <w:t>proposals</w:t>
      </w:r>
      <w:r>
        <w:rPr>
          <w:spacing w:val="-10"/>
        </w:rPr>
        <w:t xml:space="preserve"> </w:t>
      </w:r>
      <w:r>
        <w:rPr>
          <w:spacing w:val="-2"/>
        </w:rPr>
        <w:t>from</w:t>
      </w:r>
      <w:r>
        <w:rPr>
          <w:spacing w:val="-10"/>
        </w:rPr>
        <w:t xml:space="preserve"> </w:t>
      </w:r>
      <w:r>
        <w:rPr>
          <w:spacing w:val="-2"/>
        </w:rPr>
        <w:t>the</w:t>
      </w:r>
      <w:r>
        <w:rPr>
          <w:spacing w:val="-10"/>
        </w:rPr>
        <w:t xml:space="preserve"> </w:t>
      </w:r>
      <w:r>
        <w:rPr>
          <w:spacing w:val="-2"/>
        </w:rPr>
        <w:t>program</w:t>
      </w:r>
      <w:r>
        <w:rPr>
          <w:spacing w:val="-10"/>
        </w:rPr>
        <w:t xml:space="preserve"> </w:t>
      </w:r>
      <w:r>
        <w:rPr>
          <w:spacing w:val="-2"/>
        </w:rPr>
        <w:t>to</w:t>
      </w:r>
      <w:r>
        <w:rPr>
          <w:spacing w:val="-10"/>
        </w:rPr>
        <w:t xml:space="preserve"> </w:t>
      </w:r>
      <w:r>
        <w:rPr>
          <w:spacing w:val="-2"/>
        </w:rPr>
        <w:t>be</w:t>
      </w:r>
      <w:r>
        <w:rPr>
          <w:spacing w:val="-9"/>
        </w:rPr>
        <w:t xml:space="preserve"> </w:t>
      </w:r>
      <w:r>
        <w:rPr>
          <w:spacing w:val="-2"/>
        </w:rPr>
        <w:t xml:space="preserve">recommended </w:t>
      </w:r>
      <w:r>
        <w:t>for</w:t>
      </w:r>
      <w:r>
        <w:rPr>
          <w:spacing w:val="-5"/>
        </w:rPr>
        <w:t xml:space="preserve"> </w:t>
      </w:r>
      <w:r>
        <w:t>funding,</w:t>
      </w:r>
      <w:r>
        <w:rPr>
          <w:spacing w:val="-5"/>
        </w:rPr>
        <w:t xml:space="preserve"> </w:t>
      </w:r>
      <w:r>
        <w:t>a</w:t>
      </w:r>
      <w:r>
        <w:rPr>
          <w:spacing w:val="-5"/>
        </w:rPr>
        <w:t xml:space="preserve"> </w:t>
      </w:r>
      <w:r>
        <w:t>detailed</w:t>
      </w:r>
      <w:r>
        <w:rPr>
          <w:spacing w:val="-5"/>
        </w:rPr>
        <w:t xml:space="preserve"> </w:t>
      </w:r>
      <w:r>
        <w:t>cost–benefit</w:t>
      </w:r>
      <w:r>
        <w:rPr>
          <w:spacing w:val="-5"/>
        </w:rPr>
        <w:t xml:space="preserve"> </w:t>
      </w:r>
      <w:r>
        <w:t>analysis</w:t>
      </w:r>
      <w:r>
        <w:rPr>
          <w:spacing w:val="-5"/>
        </w:rPr>
        <w:t xml:space="preserve"> </w:t>
      </w:r>
      <w:r>
        <w:t>(CBA)</w:t>
      </w:r>
      <w:r>
        <w:rPr>
          <w:spacing w:val="-5"/>
        </w:rPr>
        <w:t xml:space="preserve"> </w:t>
      </w:r>
      <w:r>
        <w:t>and deliverability</w:t>
      </w:r>
      <w:r>
        <w:rPr>
          <w:spacing w:val="-3"/>
        </w:rPr>
        <w:t xml:space="preserve"> </w:t>
      </w:r>
      <w:r>
        <w:t>assessment</w:t>
      </w:r>
      <w:r>
        <w:rPr>
          <w:spacing w:val="-3"/>
        </w:rPr>
        <w:t xml:space="preserve"> </w:t>
      </w:r>
      <w:r>
        <w:t>must</w:t>
      </w:r>
      <w:r>
        <w:rPr>
          <w:spacing w:val="-3"/>
        </w:rPr>
        <w:t xml:space="preserve"> </w:t>
      </w:r>
      <w:r>
        <w:t>have</w:t>
      </w:r>
      <w:r>
        <w:rPr>
          <w:spacing w:val="-3"/>
        </w:rPr>
        <w:t xml:space="preserve"> </w:t>
      </w:r>
      <w:r>
        <w:t>been</w:t>
      </w:r>
      <w:r>
        <w:rPr>
          <w:spacing w:val="-3"/>
        </w:rPr>
        <w:t xml:space="preserve"> </w:t>
      </w:r>
      <w:r>
        <w:t>completed</w:t>
      </w:r>
      <w:r>
        <w:rPr>
          <w:spacing w:val="-3"/>
        </w:rPr>
        <w:t xml:space="preserve"> </w:t>
      </w:r>
      <w:r>
        <w:t>and positively</w:t>
      </w:r>
      <w:r>
        <w:rPr>
          <w:spacing w:val="-5"/>
        </w:rPr>
        <w:t xml:space="preserve"> </w:t>
      </w:r>
      <w:r>
        <w:t>assessed</w:t>
      </w:r>
      <w:r>
        <w:rPr>
          <w:spacing w:val="-5"/>
        </w:rPr>
        <w:t xml:space="preserve"> </w:t>
      </w:r>
      <w:r>
        <w:t>by</w:t>
      </w:r>
      <w:r>
        <w:rPr>
          <w:spacing w:val="-5"/>
        </w:rPr>
        <w:t xml:space="preserve"> </w:t>
      </w:r>
      <w:r>
        <w:t>the</w:t>
      </w:r>
      <w:r>
        <w:rPr>
          <w:spacing w:val="-5"/>
        </w:rPr>
        <w:t xml:space="preserve"> </w:t>
      </w:r>
      <w:r>
        <w:t>Infrastructure</w:t>
      </w:r>
      <w:r>
        <w:rPr>
          <w:spacing w:val="-5"/>
        </w:rPr>
        <w:t xml:space="preserve"> </w:t>
      </w:r>
      <w:r>
        <w:t>Australia</w:t>
      </w:r>
      <w:r>
        <w:rPr>
          <w:spacing w:val="-5"/>
        </w:rPr>
        <w:t xml:space="preserve"> </w:t>
      </w:r>
      <w:r>
        <w:t>Board.</w:t>
      </w:r>
    </w:p>
    <w:p w:rsidR="00D85440" w:rsidRDefault="00D85440">
      <w:pPr>
        <w:pStyle w:val="BodyText"/>
        <w:spacing w:before="7"/>
        <w:rPr>
          <w:sz w:val="18"/>
        </w:rPr>
      </w:pPr>
    </w:p>
    <w:p w:rsidR="00D85440" w:rsidRDefault="00FE798B">
      <w:pPr>
        <w:pStyle w:val="Heading8"/>
        <w:spacing w:before="1"/>
        <w:ind w:left="553"/>
      </w:pPr>
      <w:r>
        <w:rPr>
          <w:spacing w:val="-2"/>
        </w:rPr>
        <w:t>Maintaining</w:t>
      </w:r>
      <w:r>
        <w:rPr>
          <w:spacing w:val="-6"/>
        </w:rPr>
        <w:t xml:space="preserve"> </w:t>
      </w:r>
      <w:r>
        <w:rPr>
          <w:spacing w:val="-2"/>
        </w:rPr>
        <w:t>confidentiality</w:t>
      </w:r>
    </w:p>
    <w:p w:rsidR="00D85440" w:rsidRDefault="00FE798B">
      <w:pPr>
        <w:pStyle w:val="BodyText"/>
        <w:spacing w:before="104" w:line="264" w:lineRule="auto"/>
        <w:ind w:left="553" w:right="73"/>
      </w:pPr>
      <w:r>
        <w:t>Many of the proposals made to Infrastructure Australia have been submitted on a confidential basis. Past feedback from the jurisdictions has indicated some uncertainty as to the treatment of the material provided to Infrastructure Australia. In addition, there have been calls for Infrastructure Australia to release more details about the Initiatives it has recommended.</w:t>
      </w:r>
    </w:p>
    <w:p w:rsidR="00D85440" w:rsidRDefault="00FE798B">
      <w:pPr>
        <w:pStyle w:val="BodyText"/>
        <w:spacing w:before="111" w:line="264" w:lineRule="auto"/>
        <w:ind w:left="553"/>
      </w:pPr>
      <w:r>
        <w:t>In order to ensure maximum transparency while protecting commercial confidences, all proponents</w:t>
      </w:r>
    </w:p>
    <w:p w:rsidR="00D85440" w:rsidRDefault="00FE798B">
      <w:pPr>
        <w:spacing w:before="3"/>
        <w:rPr>
          <w:sz w:val="23"/>
        </w:rPr>
      </w:pPr>
      <w:r>
        <w:br w:type="column"/>
      </w:r>
    </w:p>
    <w:p w:rsidR="00D85440" w:rsidRDefault="00FE798B">
      <w:pPr>
        <w:pStyle w:val="BodyText"/>
        <w:spacing w:before="1" w:line="264" w:lineRule="auto"/>
        <w:ind w:left="286" w:right="2091"/>
      </w:pPr>
      <w:proofErr w:type="gramStart"/>
      <w:r>
        <w:t>are</w:t>
      </w:r>
      <w:proofErr w:type="gramEnd"/>
      <w:r>
        <w:t xml:space="preserve"> asked to indicate which parts of their submission have been submitted to Infrastructure Australia on a confidential</w:t>
      </w:r>
      <w:r>
        <w:rPr>
          <w:spacing w:val="-1"/>
        </w:rPr>
        <w:t xml:space="preserve"> </w:t>
      </w:r>
      <w:r>
        <w:t>basis</w:t>
      </w:r>
      <w:r>
        <w:rPr>
          <w:spacing w:val="-2"/>
        </w:rPr>
        <w:t xml:space="preserve"> </w:t>
      </w:r>
      <w:r>
        <w:t>and</w:t>
      </w:r>
      <w:r>
        <w:rPr>
          <w:spacing w:val="-1"/>
        </w:rPr>
        <w:t xml:space="preserve"> </w:t>
      </w:r>
      <w:r>
        <w:t>to</w:t>
      </w:r>
      <w:r>
        <w:rPr>
          <w:spacing w:val="-1"/>
        </w:rPr>
        <w:t xml:space="preserve"> </w:t>
      </w:r>
      <w:r>
        <w:t>provide</w:t>
      </w:r>
      <w:r>
        <w:rPr>
          <w:spacing w:val="-1"/>
        </w:rPr>
        <w:t xml:space="preserve"> </w:t>
      </w:r>
      <w:r>
        <w:t>a</w:t>
      </w:r>
      <w:r>
        <w:rPr>
          <w:spacing w:val="-1"/>
        </w:rPr>
        <w:t xml:space="preserve"> </w:t>
      </w:r>
      <w:r>
        <w:t>brief</w:t>
      </w:r>
      <w:r>
        <w:rPr>
          <w:spacing w:val="-1"/>
        </w:rPr>
        <w:t xml:space="preserve"> </w:t>
      </w:r>
      <w:r>
        <w:t>explanation</w:t>
      </w:r>
      <w:r>
        <w:rPr>
          <w:spacing w:val="-1"/>
        </w:rPr>
        <w:t xml:space="preserve"> </w:t>
      </w:r>
      <w:r>
        <w:t>of the reasons for the request for confidentiality.</w:t>
      </w:r>
    </w:p>
    <w:p w:rsidR="00D85440" w:rsidRDefault="009C7B37">
      <w:pPr>
        <w:pStyle w:val="BodyText"/>
        <w:spacing w:before="112" w:line="264" w:lineRule="auto"/>
        <w:ind w:left="286" w:right="1977"/>
      </w:pPr>
      <w:r>
        <w:pict>
          <v:line id="_x0000_s8508" style="position:absolute;left:0;text-align:left;z-index:15865344;mso-position-horizontal-relative:page" from="595.3pt,-17.05pt" to="557.3pt,-17.05pt" strokecolor="#b0a3a0" strokeweight="1pt">
            <w10:wrap anchorx="page"/>
          </v:line>
        </w:pict>
      </w:r>
      <w:r>
        <w:pict>
          <v:group id="docshapegroup390" o:spid="_x0000_s8505" style="position:absolute;left:0;text-align:left;margin-left:544.25pt;margin-top:-176.45pt;width:51.05pt;height:130.25pt;z-index:15867392;mso-position-horizontal-relative:page" coordorigin="10885,-3529" coordsize="1021,2605">
            <v:rect id="docshape391" o:spid="_x0000_s8507" style="position:absolute;left:10885;top:-3530;width:1021;height:2605" fillcolor="#a30b35" stroked="f"/>
            <v:line id="_x0000_s8506" style="position:absolute" from="11530,-2946" to="11146,-2946" strokecolor="white" strokeweight="1pt"/>
            <w10:wrap anchorx="page"/>
          </v:group>
        </w:pict>
      </w:r>
      <w:r>
        <w:pict>
          <v:shape id="docshape392" o:spid="_x0000_s8504" type="#_x0000_t202" style="position:absolute;left:0;text-align:left;margin-left:551pt;margin-top:-37.85pt;width:27.8pt;height:12.7pt;z-index:15868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93" o:spid="_x0000_s8503" type="#_x0000_t202" style="position:absolute;left:0;text-align:left;margin-left:560.6pt;margin-top:-9.8pt;width:12.35pt;height:65.8pt;z-index:158720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Information submitted confidentially will not be released or published by Infrastructure Australia without the written consent of the proponent.</w:t>
      </w:r>
    </w:p>
    <w:p w:rsidR="00D85440" w:rsidRDefault="00D85440">
      <w:pPr>
        <w:pStyle w:val="BodyText"/>
        <w:spacing w:before="9"/>
        <w:rPr>
          <w:sz w:val="18"/>
        </w:rPr>
      </w:pPr>
    </w:p>
    <w:p w:rsidR="00D85440" w:rsidRDefault="00FE798B">
      <w:pPr>
        <w:pStyle w:val="Heading8"/>
        <w:ind w:left="286"/>
      </w:pPr>
      <w:r>
        <w:rPr>
          <w:spacing w:val="-4"/>
        </w:rPr>
        <w:t>The</w:t>
      </w:r>
      <w:r>
        <w:rPr>
          <w:spacing w:val="-3"/>
        </w:rPr>
        <w:t xml:space="preserve"> </w:t>
      </w:r>
      <w:r>
        <w:rPr>
          <w:spacing w:val="-4"/>
        </w:rPr>
        <w:t>level</w:t>
      </w:r>
      <w:r>
        <w:rPr>
          <w:spacing w:val="-2"/>
        </w:rPr>
        <w:t xml:space="preserve"> </w:t>
      </w:r>
      <w:r>
        <w:rPr>
          <w:spacing w:val="-4"/>
        </w:rPr>
        <w:t>of</w:t>
      </w:r>
      <w:r>
        <w:rPr>
          <w:spacing w:val="-2"/>
        </w:rPr>
        <w:t xml:space="preserve"> </w:t>
      </w:r>
      <w:r>
        <w:rPr>
          <w:spacing w:val="-4"/>
        </w:rPr>
        <w:t>information</w:t>
      </w:r>
      <w:r>
        <w:rPr>
          <w:spacing w:val="-3"/>
        </w:rPr>
        <w:t xml:space="preserve"> </w:t>
      </w:r>
      <w:r>
        <w:rPr>
          <w:spacing w:val="-4"/>
        </w:rPr>
        <w:t>expected</w:t>
      </w:r>
      <w:r>
        <w:rPr>
          <w:spacing w:val="-3"/>
        </w:rPr>
        <w:t xml:space="preserve"> </w:t>
      </w:r>
      <w:r>
        <w:rPr>
          <w:spacing w:val="-4"/>
        </w:rPr>
        <w:t>in</w:t>
      </w:r>
      <w:r>
        <w:rPr>
          <w:spacing w:val="-3"/>
        </w:rPr>
        <w:t xml:space="preserve"> </w:t>
      </w:r>
      <w:r>
        <w:rPr>
          <w:spacing w:val="-4"/>
        </w:rPr>
        <w:t>a</w:t>
      </w:r>
      <w:r>
        <w:rPr>
          <w:spacing w:val="-2"/>
        </w:rPr>
        <w:t xml:space="preserve"> </w:t>
      </w:r>
      <w:r>
        <w:rPr>
          <w:spacing w:val="-4"/>
        </w:rPr>
        <w:t>submission</w:t>
      </w:r>
    </w:p>
    <w:p w:rsidR="00D85440" w:rsidRDefault="009C7B37">
      <w:pPr>
        <w:pStyle w:val="BodyText"/>
        <w:spacing w:before="105" w:line="264" w:lineRule="auto"/>
        <w:ind w:left="286" w:right="2091"/>
      </w:pPr>
      <w:r>
        <w:pict>
          <v:line id="_x0000_s8502" style="position:absolute;left:0;text-align:left;z-index:15865856;mso-position-horizontal-relative:page" from="595.3pt,49.25pt" to="557.3pt,49.25pt" strokecolor="#b0a3a0" strokeweight="1pt">
            <w10:wrap anchorx="page"/>
          </v:line>
        </w:pict>
      </w:r>
      <w:r>
        <w:pict>
          <v:shape id="docshape394" o:spid="_x0000_s8501" type="#_x0000_t202" style="position:absolute;left:0;text-align:left;margin-left:550.95pt;margin-top:26.4pt;width:27.8pt;height:15.25pt;z-index:15868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Proponents of potential infrastructure solutions should use the Infrastructure Australia checklists and templates in Part C of this document, and include all available supporting material, when making their submission.</w:t>
      </w:r>
    </w:p>
    <w:p w:rsidR="00D85440" w:rsidRDefault="009C7B37">
      <w:pPr>
        <w:pStyle w:val="BodyText"/>
        <w:spacing w:line="264" w:lineRule="auto"/>
        <w:ind w:left="286" w:right="2058"/>
      </w:pPr>
      <w:r>
        <w:pict>
          <v:shape id="docshape395" o:spid="_x0000_s8500" type="#_x0000_t202" style="position:absolute;left:0;text-align:left;margin-left:555.8pt;margin-top:3.25pt;width:21.95pt;height:63.5pt;z-index:158704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Project proponents must include the full business case</w:t>
      </w:r>
      <w:r w:rsidR="00FE798B">
        <w:rPr>
          <w:spacing w:val="80"/>
        </w:rPr>
        <w:t xml:space="preserve"> </w:t>
      </w:r>
      <w:r w:rsidR="00FE798B">
        <w:t>for the project, as well as any related studies and reports, in their submission to Infrastructure Australia.</w:t>
      </w:r>
    </w:p>
    <w:p w:rsidR="00D85440" w:rsidRDefault="00FE798B">
      <w:pPr>
        <w:pStyle w:val="BodyText"/>
        <w:spacing w:before="110" w:line="264" w:lineRule="auto"/>
        <w:ind w:left="286" w:right="2091"/>
      </w:pPr>
      <w:r>
        <w:t>Proponents may wish to use the Stage 4 template for business case assessment in Part C in the absence of a jurisdictional</w:t>
      </w:r>
      <w:r>
        <w:rPr>
          <w:spacing w:val="11"/>
        </w:rPr>
        <w:t xml:space="preserve"> </w:t>
      </w:r>
      <w:r>
        <w:t>or</w:t>
      </w:r>
      <w:r>
        <w:rPr>
          <w:spacing w:val="12"/>
        </w:rPr>
        <w:t xml:space="preserve"> </w:t>
      </w:r>
      <w:r>
        <w:t>departmental</w:t>
      </w:r>
      <w:r>
        <w:rPr>
          <w:spacing w:val="12"/>
        </w:rPr>
        <w:t xml:space="preserve"> </w:t>
      </w:r>
      <w:r>
        <w:t>business</w:t>
      </w:r>
      <w:r>
        <w:rPr>
          <w:spacing w:val="11"/>
        </w:rPr>
        <w:t xml:space="preserve"> </w:t>
      </w:r>
      <w:r>
        <w:t>case</w:t>
      </w:r>
      <w:r>
        <w:rPr>
          <w:spacing w:val="12"/>
        </w:rPr>
        <w:t xml:space="preserve"> </w:t>
      </w:r>
      <w:r>
        <w:rPr>
          <w:spacing w:val="-2"/>
        </w:rPr>
        <w:t>template.</w:t>
      </w:r>
    </w:p>
    <w:p w:rsidR="00D85440" w:rsidRDefault="009C7B37">
      <w:pPr>
        <w:pStyle w:val="BodyText"/>
        <w:spacing w:before="113" w:line="264" w:lineRule="auto"/>
        <w:ind w:left="286" w:right="2038"/>
        <w:jc w:val="both"/>
      </w:pPr>
      <w:r>
        <w:pict>
          <v:shape id="docshape396" o:spid="_x0000_s8499" type="#_x0000_t202" style="position:absolute;left:0;text-align:left;margin-left:550.95pt;margin-top:25.6pt;width:27.8pt;height:15.3pt;z-index:158694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t xml:space="preserve">Infrastructure Australia publishes project evaluations on its website: </w:t>
      </w:r>
      <w:hyperlink r:id="rId64">
        <w:r w:rsidR="00FE798B">
          <w:rPr>
            <w:color w:val="A30B35"/>
            <w:u w:val="single" w:color="A30B35"/>
          </w:rPr>
          <w:t>http://infrastructureaustralia.gov.au/projects/</w:t>
        </w:r>
      </w:hyperlink>
      <w:r w:rsidR="00FE798B">
        <w:rPr>
          <w:color w:val="A30B35"/>
        </w:rPr>
        <w:t xml:space="preserve"> </w:t>
      </w:r>
      <w:r w:rsidR="00FE798B">
        <w:rPr>
          <w:color w:val="A30B35"/>
          <w:spacing w:val="-2"/>
          <w:u w:val="single" w:color="A30B35"/>
        </w:rPr>
        <w:t>project-assessments.aspx</w:t>
      </w:r>
      <w:r w:rsidR="00FE798B">
        <w:rPr>
          <w:spacing w:val="-2"/>
        </w:rPr>
        <w:t>.</w:t>
      </w:r>
    </w:p>
    <w:p w:rsidR="00D85440" w:rsidRDefault="009C7B37">
      <w:pPr>
        <w:spacing w:before="112" w:line="264" w:lineRule="auto"/>
        <w:ind w:left="286" w:right="2227"/>
        <w:rPr>
          <w:i/>
          <w:sz w:val="19"/>
        </w:rPr>
      </w:pPr>
      <w:r>
        <w:pict>
          <v:line id="_x0000_s8498" style="position:absolute;left:0;text-align:left;z-index:15866368;mso-position-horizontal-relative:page" from="595.3pt,6.85pt" to="557.3pt,6.85pt" strokecolor="#b0a3a0" strokeweight="1pt">
            <w10:wrap anchorx="page"/>
          </v:line>
        </w:pict>
      </w:r>
      <w:r>
        <w:pict>
          <v:line id="_x0000_s8497" style="position:absolute;left:0;text-align:left;z-index:15866880;mso-position-horizontal-relative:page" from="595.3pt,137.1pt" to="557.3pt,137.1pt" strokecolor="#b0a3a0" strokeweight="1pt">
            <w10:wrap anchorx="page"/>
          </v:line>
        </w:pict>
      </w:r>
      <w:r>
        <w:pict>
          <v:shape id="docshape397" o:spid="_x0000_s8496" type="#_x0000_t202" style="position:absolute;left:0;text-align:left;margin-left:550.95pt;margin-top:114.15pt;width:27.8pt;height:12.45pt;z-index:158699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98" o:spid="_x0000_s8495" type="#_x0000_t202" style="position:absolute;left:0;text-align:left;margin-left:555.8pt;margin-top:14.1pt;width:21.95pt;height:69.7pt;z-index:158709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399" o:spid="_x0000_s8494" type="#_x0000_t202" style="position:absolute;left:0;text-align:left;margin-left:560.6pt;margin-top:144.35pt;width:12.35pt;height:46.65pt;z-index:158725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 xml:space="preserve">For projects in the transport sector, the </w:t>
      </w:r>
      <w:proofErr w:type="spellStart"/>
      <w:r w:rsidR="00FE798B">
        <w:rPr>
          <w:sz w:val="19"/>
        </w:rPr>
        <w:t>ATAP</w:t>
      </w:r>
      <w:proofErr w:type="spellEnd"/>
      <w:r w:rsidR="00FE798B">
        <w:rPr>
          <w:sz w:val="19"/>
        </w:rPr>
        <w:t xml:space="preserve"> Guidelines provide guidance for infrastructure</w:t>
      </w:r>
      <w:r w:rsidR="00FE798B">
        <w:rPr>
          <w:spacing w:val="40"/>
          <w:sz w:val="19"/>
        </w:rPr>
        <w:t xml:space="preserve"> </w:t>
      </w:r>
      <w:r w:rsidR="00FE798B">
        <w:rPr>
          <w:sz w:val="19"/>
        </w:rPr>
        <w:t>planning and assessment.</w:t>
      </w:r>
      <w:r w:rsidR="00FE798B">
        <w:rPr>
          <w:sz w:val="19"/>
          <w:vertAlign w:val="superscript"/>
        </w:rPr>
        <w:t>2</w:t>
      </w:r>
      <w:r w:rsidR="00FE798B">
        <w:rPr>
          <w:sz w:val="19"/>
        </w:rPr>
        <w:t xml:space="preserve"> Infrastructure Australia advises proponents of transport sector initiatives and projects to use the </w:t>
      </w:r>
      <w:proofErr w:type="spellStart"/>
      <w:r w:rsidR="00FE798B">
        <w:rPr>
          <w:sz w:val="19"/>
        </w:rPr>
        <w:t>ATAP</w:t>
      </w:r>
      <w:proofErr w:type="spellEnd"/>
      <w:r w:rsidR="00FE798B">
        <w:rPr>
          <w:sz w:val="19"/>
        </w:rPr>
        <w:t xml:space="preserve"> Guidelines, in conjunction with the relevant Detailed Technical Notes in Part D,</w:t>
      </w:r>
      <w:r w:rsidR="00FE798B">
        <w:rPr>
          <w:spacing w:val="40"/>
          <w:sz w:val="19"/>
        </w:rPr>
        <w:t xml:space="preserve"> </w:t>
      </w:r>
      <w:r w:rsidR="00FE798B">
        <w:rPr>
          <w:sz w:val="19"/>
        </w:rPr>
        <w:t xml:space="preserve">in developing submissions. Project proponents which are state or territory governments should also consider the Australian Government requirements for funding submissions outlined in </w:t>
      </w:r>
      <w:r w:rsidR="00FE798B">
        <w:rPr>
          <w:i/>
          <w:sz w:val="19"/>
        </w:rPr>
        <w:t>Notes on Administration for Land Transport Infrastructure Projects 2014–15 to 2018–19</w:t>
      </w:r>
      <w:r w:rsidR="00FE798B">
        <w:rPr>
          <w:i/>
          <w:spacing w:val="-21"/>
          <w:sz w:val="19"/>
        </w:rPr>
        <w:t xml:space="preserve"> </w:t>
      </w:r>
      <w:r w:rsidR="00FE798B">
        <w:rPr>
          <w:i/>
          <w:sz w:val="19"/>
          <w:vertAlign w:val="superscript"/>
        </w:rPr>
        <w:t>3</w:t>
      </w:r>
      <w:r w:rsidR="00FE798B">
        <w:rPr>
          <w:i/>
          <w:sz w:val="19"/>
        </w:rPr>
        <w:t xml:space="preserve"> and the National Partnership Agreement</w:t>
      </w:r>
    </w:p>
    <w:p w:rsidR="00D85440" w:rsidRDefault="00FE798B">
      <w:pPr>
        <w:spacing w:line="215" w:lineRule="exact"/>
        <w:ind w:left="286"/>
        <w:rPr>
          <w:i/>
          <w:sz w:val="19"/>
        </w:rPr>
      </w:pPr>
      <w:proofErr w:type="gramStart"/>
      <w:r>
        <w:rPr>
          <w:i/>
          <w:sz w:val="19"/>
        </w:rPr>
        <w:t>on</w:t>
      </w:r>
      <w:proofErr w:type="gramEnd"/>
      <w:r>
        <w:rPr>
          <w:i/>
          <w:spacing w:val="7"/>
          <w:sz w:val="19"/>
        </w:rPr>
        <w:t xml:space="preserve"> </w:t>
      </w:r>
      <w:r>
        <w:rPr>
          <w:i/>
          <w:sz w:val="19"/>
        </w:rPr>
        <w:t>Land</w:t>
      </w:r>
      <w:r>
        <w:rPr>
          <w:i/>
          <w:spacing w:val="8"/>
          <w:sz w:val="19"/>
        </w:rPr>
        <w:t xml:space="preserve"> </w:t>
      </w:r>
      <w:r>
        <w:rPr>
          <w:i/>
          <w:sz w:val="19"/>
        </w:rPr>
        <w:t>Transport</w:t>
      </w:r>
      <w:r>
        <w:rPr>
          <w:i/>
          <w:spacing w:val="8"/>
          <w:sz w:val="19"/>
        </w:rPr>
        <w:t xml:space="preserve"> </w:t>
      </w:r>
      <w:r>
        <w:rPr>
          <w:i/>
          <w:sz w:val="19"/>
        </w:rPr>
        <w:t>Infrastructure</w:t>
      </w:r>
      <w:r>
        <w:rPr>
          <w:i/>
          <w:spacing w:val="8"/>
          <w:sz w:val="19"/>
        </w:rPr>
        <w:t xml:space="preserve"> </w:t>
      </w:r>
      <w:r>
        <w:rPr>
          <w:i/>
          <w:spacing w:val="-2"/>
          <w:sz w:val="19"/>
        </w:rPr>
        <w:t>Projects.</w:t>
      </w:r>
      <w:r>
        <w:rPr>
          <w:i/>
          <w:spacing w:val="-2"/>
          <w:sz w:val="19"/>
          <w:vertAlign w:val="superscript"/>
        </w:rPr>
        <w:t>4</w:t>
      </w:r>
    </w:p>
    <w:p w:rsidR="00D85440" w:rsidRDefault="00FE798B">
      <w:pPr>
        <w:pStyle w:val="BodyText"/>
        <w:spacing w:before="135" w:line="264" w:lineRule="auto"/>
        <w:ind w:left="286" w:right="2091"/>
      </w:pPr>
      <w:r>
        <w:t xml:space="preserve">For projects where climate risks are significant, the authoritative source of future climate risk scenarios is </w:t>
      </w:r>
      <w:r>
        <w:rPr>
          <w:i/>
        </w:rPr>
        <w:t>Climate Change in Australia</w:t>
      </w:r>
      <w:r>
        <w:rPr>
          <w:i/>
          <w:vertAlign w:val="superscript"/>
        </w:rPr>
        <w:t>5</w:t>
      </w:r>
      <w:r>
        <w:t>, unless an appropriate State reference is mandated.</w:t>
      </w:r>
    </w:p>
    <w:p w:rsidR="00D85440" w:rsidRDefault="00D85440">
      <w:pPr>
        <w:spacing w:line="264" w:lineRule="auto"/>
        <w:sectPr w:rsidR="00D85440">
          <w:type w:val="continuous"/>
          <w:pgSz w:w="11910" w:h="16840"/>
          <w:pgMar w:top="1000" w:right="0" w:bottom="280" w:left="240" w:header="293" w:footer="1432" w:gutter="0"/>
          <w:cols w:num="2" w:space="720" w:equalWidth="0">
            <w:col w:w="4933" w:space="40"/>
            <w:col w:w="6697"/>
          </w:cols>
        </w:sectPr>
      </w:pPr>
    </w:p>
    <w:p w:rsidR="00D85440" w:rsidRDefault="00D85440">
      <w:pPr>
        <w:pStyle w:val="BodyText"/>
        <w:spacing w:before="11"/>
        <w:rPr>
          <w:sz w:val="12"/>
        </w:rPr>
      </w:pPr>
    </w:p>
    <w:p w:rsidR="00D85440" w:rsidRDefault="009C7B37">
      <w:pPr>
        <w:pStyle w:val="BodyText"/>
        <w:spacing w:line="20" w:lineRule="exact"/>
        <w:ind w:left="553"/>
        <w:rPr>
          <w:sz w:val="2"/>
        </w:rPr>
      </w:pPr>
      <w:r>
        <w:rPr>
          <w:sz w:val="2"/>
        </w:rPr>
      </w:r>
      <w:r>
        <w:rPr>
          <w:sz w:val="2"/>
        </w:rPr>
        <w:pict>
          <v:group id="docshapegroup400" o:spid="_x0000_s8492" style="width:456.4pt;height:.5pt;mso-position-horizontal-relative:char;mso-position-vertical-relative:line" coordsize="9128,10">
            <v:line id="_x0000_s8493"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1432" w:gutter="0"/>
          <w:cols w:space="720"/>
        </w:sectPr>
      </w:pPr>
    </w:p>
    <w:p w:rsidR="00D85440" w:rsidRDefault="009C7B37">
      <w:pPr>
        <w:pStyle w:val="ListParagraph"/>
        <w:numPr>
          <w:ilvl w:val="0"/>
          <w:numId w:val="152"/>
        </w:numPr>
        <w:tabs>
          <w:tab w:val="left" w:pos="781"/>
        </w:tabs>
        <w:spacing w:before="62" w:line="249" w:lineRule="auto"/>
        <w:ind w:left="780" w:right="122"/>
        <w:jc w:val="both"/>
        <w:rPr>
          <w:sz w:val="16"/>
        </w:rPr>
      </w:pPr>
      <w:r>
        <w:pict>
          <v:shape id="docshape401" o:spid="_x0000_s8491" type="#_x0000_t202" style="position:absolute;left:0;text-align:left;margin-left:550.95pt;margin-top:66.85pt;width:27.8pt;height:16.1pt;z-index:1586790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anchory="page"/>
          </v:shape>
        </w:pict>
      </w:r>
      <w:r w:rsidR="00FE798B">
        <w:rPr>
          <w:sz w:val="16"/>
        </w:rPr>
        <w:t xml:space="preserve">Transport and Infrastructure Senior Officials’ Committee (2016), </w:t>
      </w:r>
      <w:r w:rsidR="00FE798B">
        <w:rPr>
          <w:i/>
          <w:sz w:val="16"/>
        </w:rPr>
        <w:t>Australian Transport Assessment and Planning (</w:t>
      </w:r>
      <w:proofErr w:type="spellStart"/>
      <w:r w:rsidR="00FE798B">
        <w:rPr>
          <w:i/>
          <w:sz w:val="16"/>
        </w:rPr>
        <w:t>ATAP</w:t>
      </w:r>
      <w:proofErr w:type="spellEnd"/>
      <w:r w:rsidR="00FE798B">
        <w:rPr>
          <w:i/>
          <w:sz w:val="16"/>
        </w:rPr>
        <w:t>) Guidelines</w:t>
      </w:r>
      <w:r w:rsidR="00FE798B">
        <w:rPr>
          <w:sz w:val="16"/>
        </w:rPr>
        <w:t>,</w:t>
      </w:r>
      <w:r w:rsidR="00FE798B">
        <w:rPr>
          <w:spacing w:val="40"/>
          <w:sz w:val="16"/>
        </w:rPr>
        <w:t xml:space="preserve"> </w:t>
      </w:r>
      <w:r w:rsidR="00FE798B">
        <w:rPr>
          <w:sz w:val="16"/>
        </w:rPr>
        <w:t xml:space="preserve">Transport and Infrastructure Council, Canberra, </w:t>
      </w:r>
      <w:hyperlink r:id="rId65">
        <w:r w:rsidR="00FE798B">
          <w:rPr>
            <w:sz w:val="16"/>
            <w:u w:val="single"/>
          </w:rPr>
          <w:t>www.atap.gov.au</w:t>
        </w:r>
      </w:hyperlink>
    </w:p>
    <w:p w:rsidR="00D85440" w:rsidRDefault="00FE798B">
      <w:pPr>
        <w:pStyle w:val="ListParagraph"/>
        <w:numPr>
          <w:ilvl w:val="0"/>
          <w:numId w:val="152"/>
        </w:numPr>
        <w:tabs>
          <w:tab w:val="left" w:pos="781"/>
        </w:tabs>
        <w:spacing w:before="30" w:line="249" w:lineRule="auto"/>
        <w:ind w:left="780" w:right="747"/>
        <w:jc w:val="both"/>
        <w:rPr>
          <w:sz w:val="16"/>
        </w:rPr>
      </w:pPr>
      <w:r>
        <w:rPr>
          <w:sz w:val="16"/>
        </w:rPr>
        <w:t xml:space="preserve">Australian Government Department of Infrastructure and Regional Development (2013), </w:t>
      </w:r>
      <w:r>
        <w:rPr>
          <w:i/>
          <w:sz w:val="16"/>
        </w:rPr>
        <w:t>Notes on Administration for Land</w:t>
      </w:r>
      <w:r>
        <w:rPr>
          <w:i/>
          <w:spacing w:val="40"/>
          <w:sz w:val="16"/>
        </w:rPr>
        <w:t xml:space="preserve"> </w:t>
      </w:r>
      <w:r>
        <w:rPr>
          <w:i/>
          <w:sz w:val="16"/>
        </w:rPr>
        <w:t>Transport Infrastructure Projects 2014–15 to 2018–19</w:t>
      </w:r>
      <w:r>
        <w:rPr>
          <w:sz w:val="16"/>
        </w:rPr>
        <w:t>, Department of Infrastructure and Regional Development, Canberra,</w:t>
      </w:r>
      <w:r>
        <w:rPr>
          <w:spacing w:val="40"/>
          <w:sz w:val="16"/>
        </w:rPr>
        <w:t xml:space="preserve"> </w:t>
      </w:r>
      <w:hyperlink r:id="rId66">
        <w:r>
          <w:rPr>
            <w:spacing w:val="-2"/>
            <w:sz w:val="16"/>
            <w:u w:val="single"/>
          </w:rPr>
          <w:t>http://investment.infrastructure.gov.au/funding/projects/index.aspx</w:t>
        </w:r>
      </w:hyperlink>
    </w:p>
    <w:p w:rsidR="00D85440" w:rsidRDefault="00FE798B">
      <w:pPr>
        <w:pStyle w:val="ListParagraph"/>
        <w:numPr>
          <w:ilvl w:val="0"/>
          <w:numId w:val="152"/>
        </w:numPr>
        <w:tabs>
          <w:tab w:val="left" w:pos="781"/>
        </w:tabs>
        <w:spacing w:before="30"/>
        <w:ind w:left="780" w:hanging="228"/>
        <w:jc w:val="both"/>
        <w:rPr>
          <w:sz w:val="16"/>
        </w:rPr>
      </w:pPr>
      <w:r>
        <w:rPr>
          <w:sz w:val="16"/>
        </w:rPr>
        <w:t>Council</w:t>
      </w:r>
      <w:r>
        <w:rPr>
          <w:spacing w:val="9"/>
          <w:sz w:val="16"/>
        </w:rPr>
        <w:t xml:space="preserve"> </w:t>
      </w:r>
      <w:r>
        <w:rPr>
          <w:sz w:val="16"/>
        </w:rPr>
        <w:t>of</w:t>
      </w:r>
      <w:r>
        <w:rPr>
          <w:spacing w:val="9"/>
          <w:sz w:val="16"/>
        </w:rPr>
        <w:t xml:space="preserve"> </w:t>
      </w:r>
      <w:r>
        <w:rPr>
          <w:sz w:val="16"/>
        </w:rPr>
        <w:t>Australian</w:t>
      </w:r>
      <w:r>
        <w:rPr>
          <w:spacing w:val="10"/>
          <w:sz w:val="16"/>
        </w:rPr>
        <w:t xml:space="preserve"> </w:t>
      </w:r>
      <w:r>
        <w:rPr>
          <w:sz w:val="16"/>
        </w:rPr>
        <w:t>Governments</w:t>
      </w:r>
      <w:r>
        <w:rPr>
          <w:spacing w:val="8"/>
          <w:sz w:val="16"/>
        </w:rPr>
        <w:t xml:space="preserve"> </w:t>
      </w:r>
      <w:r>
        <w:rPr>
          <w:sz w:val="16"/>
        </w:rPr>
        <w:t>(2014),</w:t>
      </w:r>
      <w:r>
        <w:rPr>
          <w:spacing w:val="9"/>
          <w:sz w:val="16"/>
        </w:rPr>
        <w:t xml:space="preserve"> </w:t>
      </w:r>
      <w:r>
        <w:rPr>
          <w:i/>
          <w:sz w:val="16"/>
        </w:rPr>
        <w:t>National</w:t>
      </w:r>
      <w:r>
        <w:rPr>
          <w:i/>
          <w:spacing w:val="10"/>
          <w:sz w:val="16"/>
        </w:rPr>
        <w:t xml:space="preserve"> </w:t>
      </w:r>
      <w:r>
        <w:rPr>
          <w:i/>
          <w:sz w:val="16"/>
        </w:rPr>
        <w:t>Partnership</w:t>
      </w:r>
      <w:r>
        <w:rPr>
          <w:i/>
          <w:spacing w:val="9"/>
          <w:sz w:val="16"/>
        </w:rPr>
        <w:t xml:space="preserve"> </w:t>
      </w:r>
      <w:r>
        <w:rPr>
          <w:i/>
          <w:sz w:val="16"/>
        </w:rPr>
        <w:t>Agreement</w:t>
      </w:r>
      <w:r>
        <w:rPr>
          <w:i/>
          <w:spacing w:val="9"/>
          <w:sz w:val="16"/>
        </w:rPr>
        <w:t xml:space="preserve"> </w:t>
      </w:r>
      <w:r>
        <w:rPr>
          <w:i/>
          <w:sz w:val="16"/>
        </w:rPr>
        <w:t>on</w:t>
      </w:r>
      <w:r>
        <w:rPr>
          <w:i/>
          <w:spacing w:val="10"/>
          <w:sz w:val="16"/>
        </w:rPr>
        <w:t xml:space="preserve"> </w:t>
      </w:r>
      <w:r>
        <w:rPr>
          <w:i/>
          <w:sz w:val="16"/>
        </w:rPr>
        <w:t>Land</w:t>
      </w:r>
      <w:r>
        <w:rPr>
          <w:i/>
          <w:spacing w:val="9"/>
          <w:sz w:val="16"/>
        </w:rPr>
        <w:t xml:space="preserve"> </w:t>
      </w:r>
      <w:r>
        <w:rPr>
          <w:i/>
          <w:sz w:val="16"/>
        </w:rPr>
        <w:t>Transport</w:t>
      </w:r>
      <w:r>
        <w:rPr>
          <w:i/>
          <w:spacing w:val="10"/>
          <w:sz w:val="16"/>
        </w:rPr>
        <w:t xml:space="preserve"> </w:t>
      </w:r>
      <w:r>
        <w:rPr>
          <w:i/>
          <w:sz w:val="16"/>
        </w:rPr>
        <w:t>Infrastructure</w:t>
      </w:r>
      <w:r>
        <w:rPr>
          <w:i/>
          <w:spacing w:val="9"/>
          <w:sz w:val="16"/>
        </w:rPr>
        <w:t xml:space="preserve"> </w:t>
      </w:r>
      <w:r>
        <w:rPr>
          <w:i/>
          <w:sz w:val="16"/>
        </w:rPr>
        <w:t>Projects</w:t>
      </w:r>
      <w:r>
        <w:rPr>
          <w:sz w:val="16"/>
        </w:rPr>
        <w:t>,</w:t>
      </w:r>
      <w:r>
        <w:rPr>
          <w:spacing w:val="10"/>
          <w:sz w:val="16"/>
        </w:rPr>
        <w:t xml:space="preserve"> </w:t>
      </w:r>
      <w:r>
        <w:rPr>
          <w:spacing w:val="-2"/>
          <w:sz w:val="16"/>
        </w:rPr>
        <w:t>Council</w:t>
      </w:r>
    </w:p>
    <w:p w:rsidR="00D85440" w:rsidRDefault="00FE798B">
      <w:pPr>
        <w:spacing w:before="8"/>
        <w:ind w:left="780"/>
        <w:jc w:val="both"/>
        <w:rPr>
          <w:sz w:val="16"/>
        </w:rPr>
      </w:pPr>
      <w:proofErr w:type="gramStart"/>
      <w:r>
        <w:rPr>
          <w:sz w:val="16"/>
        </w:rPr>
        <w:t>of</w:t>
      </w:r>
      <w:proofErr w:type="gramEnd"/>
      <w:r>
        <w:rPr>
          <w:spacing w:val="43"/>
          <w:sz w:val="16"/>
        </w:rPr>
        <w:t xml:space="preserve"> </w:t>
      </w:r>
      <w:r>
        <w:rPr>
          <w:sz w:val="16"/>
        </w:rPr>
        <w:t>Australian</w:t>
      </w:r>
      <w:r>
        <w:rPr>
          <w:spacing w:val="44"/>
          <w:sz w:val="16"/>
        </w:rPr>
        <w:t xml:space="preserve"> </w:t>
      </w:r>
      <w:r>
        <w:rPr>
          <w:sz w:val="16"/>
        </w:rPr>
        <w:t>Governments,</w:t>
      </w:r>
      <w:r>
        <w:rPr>
          <w:spacing w:val="43"/>
          <w:sz w:val="16"/>
        </w:rPr>
        <w:t xml:space="preserve"> </w:t>
      </w:r>
      <w:r>
        <w:rPr>
          <w:sz w:val="16"/>
        </w:rPr>
        <w:t>Canberra,</w:t>
      </w:r>
      <w:r>
        <w:rPr>
          <w:spacing w:val="44"/>
          <w:sz w:val="16"/>
        </w:rPr>
        <w:t xml:space="preserve"> </w:t>
      </w:r>
      <w:hyperlink r:id="rId67">
        <w:r>
          <w:rPr>
            <w:spacing w:val="-2"/>
            <w:sz w:val="16"/>
            <w:u w:val="single"/>
          </w:rPr>
          <w:t>http://investment.infrastructure.gov.au/publications/policies/pdf/NPA_30_October_2014.pdf</w:t>
        </w:r>
      </w:hyperlink>
    </w:p>
    <w:p w:rsidR="00D85440" w:rsidRDefault="00FE798B">
      <w:pPr>
        <w:pStyle w:val="ListParagraph"/>
        <w:numPr>
          <w:ilvl w:val="0"/>
          <w:numId w:val="152"/>
        </w:numPr>
        <w:tabs>
          <w:tab w:val="left" w:pos="781"/>
        </w:tabs>
        <w:spacing w:before="36" w:line="249" w:lineRule="auto"/>
        <w:ind w:left="780" w:right="38"/>
        <w:jc w:val="both"/>
        <w:rPr>
          <w:sz w:val="16"/>
        </w:rPr>
      </w:pPr>
      <w:r>
        <w:rPr>
          <w:sz w:val="16"/>
        </w:rPr>
        <w:t xml:space="preserve">Australian Government Department of the Environment and Bureau of Meteorology (2017), </w:t>
      </w:r>
      <w:r>
        <w:rPr>
          <w:i/>
          <w:sz w:val="16"/>
        </w:rPr>
        <w:t>Climate Change in Australia</w:t>
      </w:r>
      <w:r>
        <w:rPr>
          <w:sz w:val="16"/>
        </w:rPr>
        <w:t>, Department</w:t>
      </w:r>
      <w:r>
        <w:rPr>
          <w:spacing w:val="80"/>
          <w:sz w:val="16"/>
        </w:rPr>
        <w:t xml:space="preserve"> </w:t>
      </w:r>
      <w:r>
        <w:rPr>
          <w:sz w:val="16"/>
        </w:rPr>
        <w:t xml:space="preserve">of the Environment and Bureau of Meteorology, Canberra, </w:t>
      </w:r>
      <w:r>
        <w:rPr>
          <w:sz w:val="16"/>
          <w:u w:val="single"/>
        </w:rPr>
        <w:t>https://</w:t>
      </w:r>
      <w:hyperlink r:id="rId68">
        <w:r>
          <w:rPr>
            <w:sz w:val="16"/>
            <w:u w:val="single"/>
          </w:rPr>
          <w:t>www.climatechangeinaustralia.gov.au/</w:t>
        </w:r>
      </w:hyperlink>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FE798B">
      <w:pPr>
        <w:pStyle w:val="BodyText"/>
        <w:spacing w:before="3"/>
        <w:rPr>
          <w:sz w:val="29"/>
        </w:rPr>
      </w:pPr>
      <w:r>
        <w:rPr>
          <w:noProof/>
        </w:rPr>
        <w:drawing>
          <wp:anchor distT="0" distB="0" distL="0" distR="0" simplePos="0" relativeHeight="265" behindDoc="0" locked="0" layoutInCell="1" allowOverlap="1">
            <wp:simplePos x="0" y="0"/>
            <wp:positionH relativeFrom="page">
              <wp:posOffset>7046003</wp:posOffset>
            </wp:positionH>
            <wp:positionV relativeFrom="paragraph">
              <wp:posOffset>229286</wp:posOffset>
            </wp:positionV>
            <wp:extent cx="163366" cy="163353"/>
            <wp:effectExtent l="0" t="0" r="0" b="0"/>
            <wp:wrapTopAndBottom/>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num="2" w:space="720" w:equalWidth="0">
            <w:col w:w="9636" w:space="455"/>
            <w:col w:w="1579"/>
          </w:cols>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8"/>
        <w:rPr>
          <w:rFonts w:ascii="Calibri"/>
          <w:sz w:val="21"/>
        </w:rPr>
      </w:pPr>
    </w:p>
    <w:p w:rsidR="00D85440" w:rsidRDefault="00D85440">
      <w:pPr>
        <w:rPr>
          <w:rFonts w:ascii="Calibri"/>
          <w:sz w:val="21"/>
        </w:rPr>
        <w:sectPr w:rsidR="00D85440">
          <w:pgSz w:w="11910" w:h="16840"/>
          <w:pgMar w:top="1200" w:right="0" w:bottom="1620" w:left="240" w:header="293" w:footer="1432" w:gutter="0"/>
          <w:cols w:space="720"/>
        </w:sectPr>
      </w:pPr>
    </w:p>
    <w:p w:rsidR="00D85440" w:rsidRDefault="009C7B37">
      <w:pPr>
        <w:pStyle w:val="Heading4"/>
        <w:spacing w:before="90" w:line="242" w:lineRule="auto"/>
        <w:ind w:left="2424" w:right="1036" w:hanging="681"/>
      </w:pPr>
      <w:r>
        <w:pict>
          <v:line id="_x0000_s8490" style="position:absolute;left:0;text-align:left;z-index:15874048;mso-position-horizontal-relative:page;mso-position-vertical-relative:page" from="35.5pt,350.6pt" to="0,350.6pt" strokecolor="#b0a3a0" strokeweight="1pt">
            <w10:wrap anchorx="page" anchory="page"/>
          </v:line>
        </w:pict>
      </w:r>
      <w:r>
        <w:pict>
          <v:line id="_x0000_s8489" style="position:absolute;left:0;text-align:left;z-index:15874560;mso-position-horizontal-relative:page;mso-position-vertical-relative:page" from="35.5pt,611.1pt" to="0,611.1pt" strokecolor="#b0a3a0" strokeweight="1pt">
            <w10:wrap anchorx="page" anchory="page"/>
          </v:line>
        </w:pict>
      </w:r>
      <w:r>
        <w:pict>
          <v:group id="docshapegroup402" o:spid="_x0000_s8486" style="position:absolute;left:0;text-align:left;margin-left:0;margin-top:60.95pt;width:51.05pt;height:130.25pt;z-index:-30670848;mso-position-horizontal-relative:page;mso-position-vertical-relative:page" coordorigin=",1219" coordsize="1021,2605">
            <v:rect id="docshape403" o:spid="_x0000_s8488" style="position:absolute;top:1218;width:1021;height:2605" fillcolor="#a30b35" stroked="f"/>
            <v:line id="_x0000_s8487" style="position:absolute" from="755,1802" to="370,1802" strokecolor="white" strokeweight="1pt"/>
            <w10:wrap anchorx="page" anchory="page"/>
          </v:group>
        </w:pict>
      </w:r>
      <w:r>
        <w:pict>
          <v:shape id="docshape404" o:spid="_x0000_s8485" type="#_x0000_t202" style="position:absolute;left:0;text-align:left;margin-left:15.45pt;margin-top:66.85pt;width:27.8pt;height:16.1pt;z-index:158755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anchory="page"/>
          </v:shape>
        </w:pict>
      </w:r>
      <w:r>
        <w:pict>
          <v:shape id="docshape405" o:spid="_x0000_s8484" type="#_x0000_t202" style="position:absolute;left:0;text-align:left;margin-left:15.5pt;margin-top:15.55pt;width:27.8pt;height:12.7pt;z-index:158760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06" o:spid="_x0000_s8483" type="#_x0000_t202" style="position:absolute;left:0;text-align:left;margin-left:21.8pt;margin-top:-86.7pt;width:12.35pt;height:59.6pt;z-index:1587916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color w:val="A30B35"/>
        </w:rPr>
        <w:t>A3.3</w:t>
      </w:r>
      <w:r w:rsidR="00FE798B">
        <w:rPr>
          <w:color w:val="A30B35"/>
          <w:spacing w:val="80"/>
          <w:w w:val="150"/>
        </w:rPr>
        <w:t xml:space="preserve"> </w:t>
      </w:r>
      <w:r w:rsidR="00FE798B">
        <w:rPr>
          <w:color w:val="A30B35"/>
        </w:rPr>
        <w:t>Criteria used to assess</w:t>
      </w:r>
      <w:r w:rsidR="00FE798B">
        <w:rPr>
          <w:color w:val="A30B35"/>
          <w:spacing w:val="40"/>
        </w:rPr>
        <w:t xml:space="preserve"> </w:t>
      </w:r>
      <w:r w:rsidR="00FE798B">
        <w:rPr>
          <w:color w:val="A30B35"/>
        </w:rPr>
        <w:t>and</w:t>
      </w:r>
      <w:r w:rsidR="00FE798B">
        <w:rPr>
          <w:color w:val="A30B35"/>
          <w:spacing w:val="-15"/>
        </w:rPr>
        <w:t xml:space="preserve"> </w:t>
      </w:r>
      <w:r w:rsidR="00FE798B">
        <w:rPr>
          <w:color w:val="A30B35"/>
        </w:rPr>
        <w:t>prioritise</w:t>
      </w:r>
      <w:r w:rsidR="00FE798B">
        <w:rPr>
          <w:color w:val="A30B35"/>
          <w:spacing w:val="-15"/>
        </w:rPr>
        <w:t xml:space="preserve"> </w:t>
      </w:r>
      <w:r w:rsidR="00FE798B">
        <w:rPr>
          <w:color w:val="A30B35"/>
        </w:rPr>
        <w:t>submissions</w:t>
      </w:r>
    </w:p>
    <w:p w:rsidR="00D85440" w:rsidRDefault="00D85440">
      <w:pPr>
        <w:pStyle w:val="BodyText"/>
        <w:spacing w:before="10"/>
        <w:rPr>
          <w:b/>
          <w:sz w:val="6"/>
        </w:rPr>
      </w:pPr>
    </w:p>
    <w:p w:rsidR="00D85440" w:rsidRDefault="009C7B37">
      <w:pPr>
        <w:pStyle w:val="BodyText"/>
        <w:spacing w:line="20" w:lineRule="exact"/>
        <w:ind w:left="-240"/>
        <w:rPr>
          <w:sz w:val="2"/>
        </w:rPr>
      </w:pPr>
      <w:r>
        <w:rPr>
          <w:sz w:val="2"/>
        </w:rPr>
      </w:r>
      <w:r>
        <w:rPr>
          <w:sz w:val="2"/>
        </w:rPr>
        <w:pict>
          <v:group id="docshapegroup407" o:spid="_x0000_s8481" style="width:35.55pt;height:1pt;mso-position-horizontal-relative:char;mso-position-vertical-relative:line" coordsize="711,20">
            <v:line id="_x0000_s8482" style="position:absolute" from="710,10" to="0,10" strokecolor="#b0a3a0" strokeweight="1pt"/>
            <w10:anchorlock/>
          </v:group>
        </w:pict>
      </w:r>
    </w:p>
    <w:p w:rsidR="00D85440" w:rsidRDefault="009C7B37">
      <w:pPr>
        <w:pStyle w:val="BodyText"/>
        <w:spacing w:line="264" w:lineRule="auto"/>
        <w:ind w:left="1744"/>
      </w:pPr>
      <w:r>
        <w:pict>
          <v:shape id="docshape408" o:spid="_x0000_s8480" type="#_x0000_t202" style="position:absolute;left:0;text-align:left;margin-left:21.8pt;margin-top:6.45pt;width:12.35pt;height:65.8pt;z-index:158796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As outlined above, Infrastructure Australia formally assesses submissions as Initiatives and Projects for inclusion on the IPL. Submissions are considered against the three assessment criteria:</w:t>
      </w:r>
    </w:p>
    <w:p w:rsidR="00D85440" w:rsidRDefault="00FE798B">
      <w:pPr>
        <w:pStyle w:val="ListParagraph"/>
        <w:numPr>
          <w:ilvl w:val="1"/>
          <w:numId w:val="152"/>
        </w:numPr>
        <w:tabs>
          <w:tab w:val="left" w:pos="2028"/>
        </w:tabs>
        <w:spacing w:before="107"/>
        <w:rPr>
          <w:rFonts w:ascii="Arial" w:hAnsi="Arial"/>
          <w:color w:val="A30B35"/>
          <w:sz w:val="19"/>
        </w:rPr>
      </w:pPr>
      <w:r>
        <w:rPr>
          <w:sz w:val="19"/>
        </w:rPr>
        <w:t>Strategic</w:t>
      </w:r>
      <w:r>
        <w:rPr>
          <w:spacing w:val="7"/>
          <w:sz w:val="19"/>
        </w:rPr>
        <w:t xml:space="preserve"> </w:t>
      </w:r>
      <w:r>
        <w:rPr>
          <w:spacing w:val="-5"/>
          <w:sz w:val="19"/>
        </w:rPr>
        <w:t>fit</w:t>
      </w:r>
    </w:p>
    <w:p w:rsidR="00D85440" w:rsidRDefault="00FE798B">
      <w:pPr>
        <w:pStyle w:val="ListParagraph"/>
        <w:numPr>
          <w:ilvl w:val="1"/>
          <w:numId w:val="152"/>
        </w:numPr>
        <w:tabs>
          <w:tab w:val="left" w:pos="2028"/>
        </w:tabs>
        <w:spacing w:before="77"/>
        <w:rPr>
          <w:rFonts w:ascii="Arial" w:hAnsi="Arial"/>
          <w:color w:val="A30B35"/>
          <w:sz w:val="19"/>
        </w:rPr>
      </w:pPr>
      <w:r>
        <w:rPr>
          <w:sz w:val="19"/>
        </w:rPr>
        <w:t>Economic,</w:t>
      </w:r>
      <w:r>
        <w:rPr>
          <w:spacing w:val="7"/>
          <w:sz w:val="19"/>
        </w:rPr>
        <w:t xml:space="preserve"> </w:t>
      </w:r>
      <w:r>
        <w:rPr>
          <w:sz w:val="19"/>
        </w:rPr>
        <w:t>social</w:t>
      </w:r>
      <w:r>
        <w:rPr>
          <w:spacing w:val="8"/>
          <w:sz w:val="19"/>
        </w:rPr>
        <w:t xml:space="preserve"> </w:t>
      </w:r>
      <w:r>
        <w:rPr>
          <w:sz w:val="19"/>
        </w:rPr>
        <w:t>and</w:t>
      </w:r>
      <w:r>
        <w:rPr>
          <w:spacing w:val="8"/>
          <w:sz w:val="19"/>
        </w:rPr>
        <w:t xml:space="preserve"> </w:t>
      </w:r>
      <w:r>
        <w:rPr>
          <w:sz w:val="19"/>
        </w:rPr>
        <w:t>environmental</w:t>
      </w:r>
      <w:r>
        <w:rPr>
          <w:spacing w:val="8"/>
          <w:sz w:val="19"/>
        </w:rPr>
        <w:t xml:space="preserve"> </w:t>
      </w:r>
      <w:r>
        <w:rPr>
          <w:spacing w:val="-2"/>
          <w:sz w:val="19"/>
        </w:rPr>
        <w:t>value:</w:t>
      </w:r>
    </w:p>
    <w:p w:rsidR="00D85440" w:rsidRDefault="009C7B37">
      <w:pPr>
        <w:pStyle w:val="ListParagraph"/>
        <w:numPr>
          <w:ilvl w:val="2"/>
          <w:numId w:val="152"/>
        </w:numPr>
        <w:tabs>
          <w:tab w:val="left" w:pos="2312"/>
        </w:tabs>
        <w:spacing w:before="79" w:line="264" w:lineRule="auto"/>
        <w:ind w:right="173"/>
        <w:rPr>
          <w:sz w:val="19"/>
        </w:rPr>
      </w:pPr>
      <w:r>
        <w:pict>
          <v:shape id="docshape409" o:spid="_x0000_s8479" type="#_x0000_t202" style="position:absolute;left:0;text-align:left;margin-left:15.45pt;margin-top:27.2pt;width:27.8pt;height:15.25pt;z-index:158766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Economic impact: This includes limiting productive capacity; reducing productivity; constraining economic capability; constraining global competitiveness; safety impacts</w:t>
      </w:r>
    </w:p>
    <w:p w:rsidR="00D85440" w:rsidRDefault="009C7B37">
      <w:pPr>
        <w:pStyle w:val="ListParagraph"/>
        <w:numPr>
          <w:ilvl w:val="2"/>
          <w:numId w:val="152"/>
        </w:numPr>
        <w:tabs>
          <w:tab w:val="left" w:pos="2312"/>
        </w:tabs>
        <w:spacing w:line="264" w:lineRule="auto"/>
        <w:ind w:right="67"/>
        <w:rPr>
          <w:sz w:val="19"/>
        </w:rPr>
      </w:pPr>
      <w:r>
        <w:pict>
          <v:shape id="docshape410" o:spid="_x0000_s8478" type="#_x0000_t202" style="position:absolute;left:0;text-align:left;margin-left:17pt;margin-top:5.3pt;width:21.95pt;height:63.5pt;z-index:1587814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Social impact: Including problems which result in, maintain or exacerbate major issues of social exclusion</w:t>
      </w:r>
      <w:r w:rsidR="00FE798B">
        <w:rPr>
          <w:spacing w:val="-1"/>
          <w:sz w:val="19"/>
        </w:rPr>
        <w:t xml:space="preserve"> </w:t>
      </w:r>
      <w:r w:rsidR="00FE798B">
        <w:rPr>
          <w:sz w:val="19"/>
        </w:rPr>
        <w:t>and/or</w:t>
      </w:r>
      <w:r w:rsidR="00FE798B">
        <w:rPr>
          <w:spacing w:val="-1"/>
          <w:sz w:val="19"/>
        </w:rPr>
        <w:t xml:space="preserve"> </w:t>
      </w:r>
      <w:r w:rsidR="00FE798B">
        <w:rPr>
          <w:sz w:val="19"/>
        </w:rPr>
        <w:t>quality</w:t>
      </w:r>
      <w:r w:rsidR="00FE798B">
        <w:rPr>
          <w:spacing w:val="-1"/>
          <w:sz w:val="19"/>
        </w:rPr>
        <w:t xml:space="preserve"> </w:t>
      </w:r>
      <w:r w:rsidR="00FE798B">
        <w:rPr>
          <w:sz w:val="19"/>
        </w:rPr>
        <w:t>of</w:t>
      </w:r>
      <w:r w:rsidR="00FE798B">
        <w:rPr>
          <w:spacing w:val="-1"/>
          <w:sz w:val="19"/>
        </w:rPr>
        <w:t xml:space="preserve"> </w:t>
      </w:r>
      <w:r w:rsidR="00FE798B">
        <w:rPr>
          <w:sz w:val="19"/>
        </w:rPr>
        <w:t>life,</w:t>
      </w:r>
      <w:r w:rsidR="00FE798B">
        <w:rPr>
          <w:spacing w:val="-1"/>
          <w:sz w:val="19"/>
        </w:rPr>
        <w:t xml:space="preserve"> </w:t>
      </w:r>
      <w:r w:rsidR="00FE798B">
        <w:rPr>
          <w:sz w:val="19"/>
        </w:rPr>
        <w:t>such</w:t>
      </w:r>
      <w:r w:rsidR="00FE798B">
        <w:rPr>
          <w:spacing w:val="-1"/>
          <w:sz w:val="19"/>
        </w:rPr>
        <w:t xml:space="preserve"> </w:t>
      </w:r>
      <w:r w:rsidR="00FE798B">
        <w:rPr>
          <w:sz w:val="19"/>
        </w:rPr>
        <w:t>as</w:t>
      </w:r>
      <w:r w:rsidR="00FE798B">
        <w:rPr>
          <w:spacing w:val="-2"/>
          <w:sz w:val="19"/>
        </w:rPr>
        <w:t xml:space="preserve"> </w:t>
      </w:r>
      <w:r w:rsidR="00FE798B">
        <w:rPr>
          <w:sz w:val="19"/>
        </w:rPr>
        <w:t>access</w:t>
      </w:r>
      <w:r w:rsidR="00FE798B">
        <w:rPr>
          <w:spacing w:val="-2"/>
          <w:sz w:val="19"/>
        </w:rPr>
        <w:t xml:space="preserve"> </w:t>
      </w:r>
      <w:r w:rsidR="00FE798B">
        <w:rPr>
          <w:sz w:val="19"/>
        </w:rPr>
        <w:t>to services and employment and safety</w:t>
      </w:r>
    </w:p>
    <w:p w:rsidR="00D85440" w:rsidRDefault="00FE798B">
      <w:pPr>
        <w:pStyle w:val="ListParagraph"/>
        <w:numPr>
          <w:ilvl w:val="2"/>
          <w:numId w:val="152"/>
        </w:numPr>
        <w:tabs>
          <w:tab w:val="left" w:pos="2312"/>
        </w:tabs>
        <w:spacing w:line="264" w:lineRule="auto"/>
        <w:ind w:right="343"/>
        <w:rPr>
          <w:sz w:val="19"/>
        </w:rPr>
      </w:pPr>
      <w:r>
        <w:rPr>
          <w:sz w:val="19"/>
        </w:rPr>
        <w:t>Environmental impact: Including issues such as greenhouse gas emissions, waste creation, noise pollution, visual intrusion, heritage impacts and more</w:t>
      </w:r>
    </w:p>
    <w:p w:rsidR="00D85440" w:rsidRDefault="009C7B37">
      <w:pPr>
        <w:pStyle w:val="ListParagraph"/>
        <w:numPr>
          <w:ilvl w:val="1"/>
          <w:numId w:val="152"/>
        </w:numPr>
        <w:tabs>
          <w:tab w:val="left" w:pos="2028"/>
        </w:tabs>
        <w:rPr>
          <w:rFonts w:ascii="Arial" w:hAnsi="Arial"/>
          <w:color w:val="A30B35"/>
          <w:sz w:val="19"/>
        </w:rPr>
      </w:pPr>
      <w:r>
        <w:pict>
          <v:shape id="docshape411" o:spid="_x0000_s8477" type="#_x0000_t202" style="position:absolute;left:0;text-align:left;margin-left:15.45pt;margin-top:3.7pt;width:27.8pt;height:15.3pt;z-index:15877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spacing w:val="-2"/>
          <w:sz w:val="19"/>
        </w:rPr>
        <w:t>Deliverability.</w:t>
      </w:r>
    </w:p>
    <w:p w:rsidR="00D85440" w:rsidRDefault="00D85440">
      <w:pPr>
        <w:pStyle w:val="BodyText"/>
        <w:spacing w:before="6"/>
        <w:rPr>
          <w:sz w:val="22"/>
        </w:rPr>
      </w:pPr>
    </w:p>
    <w:p w:rsidR="00D85440" w:rsidRDefault="009C7B37">
      <w:pPr>
        <w:pStyle w:val="BodyText"/>
        <w:spacing w:line="20" w:lineRule="exact"/>
        <w:ind w:left="-240"/>
        <w:rPr>
          <w:sz w:val="2"/>
        </w:rPr>
      </w:pPr>
      <w:r>
        <w:rPr>
          <w:sz w:val="2"/>
        </w:rPr>
      </w:r>
      <w:r>
        <w:rPr>
          <w:sz w:val="2"/>
        </w:rPr>
        <w:pict>
          <v:group id="docshapegroup412" o:spid="_x0000_s8475" style="width:35.55pt;height:1pt;mso-position-horizontal-relative:char;mso-position-vertical-relative:line" coordsize="711,20">
            <v:line id="_x0000_s8476" style="position:absolute" from="710,10" to="0,10" strokecolor="#b0a3a0" strokeweight="1pt"/>
            <w10:anchorlock/>
          </v:group>
        </w:pict>
      </w:r>
    </w:p>
    <w:p w:rsidR="00D85440" w:rsidRDefault="00FE798B">
      <w:pPr>
        <w:pStyle w:val="BodyText"/>
        <w:ind w:left="1744"/>
      </w:pPr>
      <w:r>
        <w:t>The</w:t>
      </w:r>
      <w:r>
        <w:rPr>
          <w:spacing w:val="2"/>
        </w:rPr>
        <w:t xml:space="preserve"> </w:t>
      </w:r>
      <w:r>
        <w:t>proponent’s initiative</w:t>
      </w:r>
      <w:r>
        <w:rPr>
          <w:spacing w:val="2"/>
        </w:rPr>
        <w:t xml:space="preserve"> </w:t>
      </w:r>
      <w:r>
        <w:t>submission</w:t>
      </w:r>
      <w:r>
        <w:rPr>
          <w:spacing w:val="3"/>
        </w:rPr>
        <w:t xml:space="preserve"> </w:t>
      </w:r>
      <w:r>
        <w:t>should</w:t>
      </w:r>
      <w:r>
        <w:rPr>
          <w:spacing w:val="2"/>
        </w:rPr>
        <w:t xml:space="preserve"> </w:t>
      </w:r>
      <w:r>
        <w:rPr>
          <w:spacing w:val="-2"/>
        </w:rPr>
        <w:t>include:</w:t>
      </w:r>
    </w:p>
    <w:p w:rsidR="00D85440" w:rsidRDefault="009C7B37">
      <w:pPr>
        <w:pStyle w:val="ListParagraph"/>
        <w:numPr>
          <w:ilvl w:val="1"/>
          <w:numId w:val="152"/>
        </w:numPr>
        <w:tabs>
          <w:tab w:val="left" w:pos="2028"/>
        </w:tabs>
        <w:spacing w:before="103"/>
        <w:rPr>
          <w:rFonts w:ascii="Arial" w:hAnsi="Arial"/>
          <w:color w:val="A30B35"/>
          <w:sz w:val="19"/>
        </w:rPr>
      </w:pPr>
      <w:r>
        <w:pict>
          <v:shape id="docshape413" o:spid="_x0000_s8474" type="#_x0000_t202" style="position:absolute;left:0;text-align:left;margin-left:17pt;margin-top:-4.7pt;width:21.95pt;height:69.7pt;z-index:1587865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z w:val="19"/>
        </w:rPr>
        <w:t>analysis of</w:t>
      </w:r>
      <w:r w:rsidR="00FE798B">
        <w:rPr>
          <w:spacing w:val="4"/>
          <w:sz w:val="19"/>
        </w:rPr>
        <w:t xml:space="preserve"> </w:t>
      </w:r>
      <w:r w:rsidR="00FE798B">
        <w:rPr>
          <w:sz w:val="19"/>
        </w:rPr>
        <w:t>strategic</w:t>
      </w:r>
      <w:r w:rsidR="00FE798B">
        <w:rPr>
          <w:spacing w:val="5"/>
          <w:sz w:val="19"/>
        </w:rPr>
        <w:t xml:space="preserve"> </w:t>
      </w:r>
      <w:r w:rsidR="00FE798B">
        <w:rPr>
          <w:spacing w:val="-4"/>
          <w:sz w:val="19"/>
        </w:rPr>
        <w:t>fit:</w:t>
      </w:r>
    </w:p>
    <w:p w:rsidR="00D85440" w:rsidRDefault="00FE798B">
      <w:pPr>
        <w:pStyle w:val="ListParagraph"/>
        <w:numPr>
          <w:ilvl w:val="2"/>
          <w:numId w:val="152"/>
        </w:numPr>
        <w:tabs>
          <w:tab w:val="left" w:pos="2312"/>
        </w:tabs>
        <w:spacing w:before="79" w:line="264" w:lineRule="auto"/>
        <w:ind w:right="549"/>
        <w:rPr>
          <w:sz w:val="19"/>
        </w:rPr>
      </w:pPr>
      <w:proofErr w:type="gramStart"/>
      <w:r>
        <w:rPr>
          <w:sz w:val="19"/>
        </w:rPr>
        <w:t>evidence</w:t>
      </w:r>
      <w:proofErr w:type="gramEnd"/>
      <w:r>
        <w:rPr>
          <w:sz w:val="19"/>
        </w:rPr>
        <w:t xml:space="preserve"> that the proposed initiative(s) addresses a problem and/or opportunity of national significance – is there a strategic case for the initiative?</w:t>
      </w:r>
    </w:p>
    <w:p w:rsidR="00D85440" w:rsidRDefault="009C7B37">
      <w:pPr>
        <w:pStyle w:val="ListParagraph"/>
        <w:numPr>
          <w:ilvl w:val="2"/>
          <w:numId w:val="152"/>
        </w:numPr>
        <w:tabs>
          <w:tab w:val="left" w:pos="2312"/>
        </w:tabs>
        <w:spacing w:line="264" w:lineRule="auto"/>
        <w:ind w:right="263"/>
        <w:rPr>
          <w:sz w:val="19"/>
        </w:rPr>
      </w:pPr>
      <w:r>
        <w:pict>
          <v:shape id="docshape414" o:spid="_x0000_s8473" type="#_x0000_t202" style="position:absolute;left:0;text-align:left;margin-left:15.45pt;margin-top:27.25pt;width:27.8pt;height:12.45pt;z-index:158776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sz w:val="19"/>
        </w:rPr>
        <w:t>consistency</w:t>
      </w:r>
      <w:proofErr w:type="gramEnd"/>
      <w:r w:rsidR="00FE798B">
        <w:rPr>
          <w:sz w:val="19"/>
        </w:rPr>
        <w:t xml:space="preserve"> with other Government problems, opportunities or projects.</w:t>
      </w:r>
    </w:p>
    <w:p w:rsidR="00D85440" w:rsidRDefault="00FE798B">
      <w:pPr>
        <w:pStyle w:val="ListParagraph"/>
        <w:numPr>
          <w:ilvl w:val="1"/>
          <w:numId w:val="152"/>
        </w:numPr>
        <w:tabs>
          <w:tab w:val="left" w:pos="2028"/>
        </w:tabs>
        <w:spacing w:line="264" w:lineRule="auto"/>
        <w:ind w:right="78"/>
        <w:rPr>
          <w:rFonts w:ascii="Arial" w:hAnsi="Arial"/>
          <w:color w:val="A30B35"/>
          <w:sz w:val="19"/>
        </w:rPr>
      </w:pPr>
      <w:r>
        <w:rPr>
          <w:sz w:val="19"/>
        </w:rPr>
        <w:t>an economic, social and environmental analysis that undertakes the following:</w:t>
      </w:r>
    </w:p>
    <w:p w:rsidR="00D85440" w:rsidRDefault="009C7B37">
      <w:pPr>
        <w:pStyle w:val="ListParagraph"/>
        <w:numPr>
          <w:ilvl w:val="2"/>
          <w:numId w:val="152"/>
        </w:numPr>
        <w:tabs>
          <w:tab w:val="left" w:pos="2312"/>
        </w:tabs>
        <w:spacing w:before="56" w:line="264" w:lineRule="auto"/>
        <w:ind w:right="143"/>
        <w:rPr>
          <w:sz w:val="19"/>
        </w:rPr>
      </w:pPr>
      <w:r>
        <w:pict>
          <v:shape id="docshape415" o:spid="_x0000_s8472" type="#_x0000_t202" style="position:absolute;left:0;text-align:left;margin-left:21.8pt;margin-top:3.8pt;width:12.35pt;height:46.65pt;z-index:158801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describe the problem or opportunity in terms of its economic, environmental or social impacts</w:t>
      </w:r>
    </w:p>
    <w:p w:rsidR="00D85440" w:rsidRDefault="00FE798B">
      <w:pPr>
        <w:pStyle w:val="ListParagraph"/>
        <w:numPr>
          <w:ilvl w:val="2"/>
          <w:numId w:val="152"/>
        </w:numPr>
        <w:tabs>
          <w:tab w:val="left" w:pos="2312"/>
        </w:tabs>
        <w:spacing w:before="56"/>
        <w:ind w:hanging="285"/>
        <w:rPr>
          <w:sz w:val="19"/>
        </w:rPr>
      </w:pPr>
      <w:r>
        <w:rPr>
          <w:sz w:val="19"/>
        </w:rPr>
        <w:t>quantifies</w:t>
      </w:r>
      <w:r>
        <w:rPr>
          <w:spacing w:val="2"/>
          <w:sz w:val="19"/>
        </w:rPr>
        <w:t xml:space="preserve"> </w:t>
      </w:r>
      <w:r>
        <w:rPr>
          <w:sz w:val="19"/>
        </w:rPr>
        <w:t>the</w:t>
      </w:r>
      <w:r>
        <w:rPr>
          <w:spacing w:val="4"/>
          <w:sz w:val="19"/>
        </w:rPr>
        <w:t xml:space="preserve"> </w:t>
      </w:r>
      <w:r>
        <w:rPr>
          <w:spacing w:val="-2"/>
          <w:sz w:val="19"/>
        </w:rPr>
        <w:t>impacts</w:t>
      </w:r>
    </w:p>
    <w:p w:rsidR="00D85440" w:rsidRDefault="00FE798B">
      <w:pPr>
        <w:pStyle w:val="ListParagraph"/>
        <w:numPr>
          <w:ilvl w:val="2"/>
          <w:numId w:val="152"/>
        </w:numPr>
        <w:tabs>
          <w:tab w:val="left" w:pos="2312"/>
        </w:tabs>
        <w:spacing w:before="79" w:line="264" w:lineRule="auto"/>
        <w:ind w:right="647"/>
        <w:rPr>
          <w:sz w:val="19"/>
        </w:rPr>
      </w:pPr>
      <w:proofErr w:type="spellStart"/>
      <w:r>
        <w:rPr>
          <w:sz w:val="19"/>
        </w:rPr>
        <w:t>monetises</w:t>
      </w:r>
      <w:proofErr w:type="spellEnd"/>
      <w:r>
        <w:rPr>
          <w:spacing w:val="-3"/>
          <w:sz w:val="19"/>
        </w:rPr>
        <w:t xml:space="preserve"> </w:t>
      </w:r>
      <w:r>
        <w:rPr>
          <w:sz w:val="19"/>
        </w:rPr>
        <w:t>the</w:t>
      </w:r>
      <w:r>
        <w:rPr>
          <w:spacing w:val="-2"/>
          <w:sz w:val="19"/>
        </w:rPr>
        <w:t xml:space="preserve"> </w:t>
      </w:r>
      <w:r>
        <w:rPr>
          <w:sz w:val="19"/>
        </w:rPr>
        <w:t>costs</w:t>
      </w:r>
      <w:r>
        <w:rPr>
          <w:spacing w:val="-3"/>
          <w:sz w:val="19"/>
        </w:rPr>
        <w:t xml:space="preserve"> </w:t>
      </w:r>
      <w:r>
        <w:rPr>
          <w:sz w:val="19"/>
        </w:rPr>
        <w:t>of</w:t>
      </w:r>
      <w:r>
        <w:rPr>
          <w:spacing w:val="-2"/>
          <w:sz w:val="19"/>
        </w:rPr>
        <w:t xml:space="preserve"> </w:t>
      </w:r>
      <w:r>
        <w:rPr>
          <w:sz w:val="19"/>
        </w:rPr>
        <w:t>a</w:t>
      </w:r>
      <w:r>
        <w:rPr>
          <w:spacing w:val="-2"/>
          <w:sz w:val="19"/>
        </w:rPr>
        <w:t xml:space="preserve"> </w:t>
      </w:r>
      <w:r>
        <w:rPr>
          <w:sz w:val="19"/>
        </w:rPr>
        <w:t>problem</w:t>
      </w:r>
      <w:r>
        <w:rPr>
          <w:spacing w:val="-2"/>
          <w:sz w:val="19"/>
        </w:rPr>
        <w:t xml:space="preserve"> </w:t>
      </w:r>
      <w:r>
        <w:rPr>
          <w:sz w:val="19"/>
        </w:rPr>
        <w:t>or</w:t>
      </w:r>
      <w:r>
        <w:rPr>
          <w:spacing w:val="-2"/>
          <w:sz w:val="19"/>
        </w:rPr>
        <w:t xml:space="preserve"> </w:t>
      </w:r>
      <w:r>
        <w:rPr>
          <w:sz w:val="19"/>
        </w:rPr>
        <w:t>value of an opportunity</w:t>
      </w:r>
    </w:p>
    <w:p w:rsidR="00D85440" w:rsidRDefault="00FE798B">
      <w:pPr>
        <w:pStyle w:val="ListParagraph"/>
        <w:numPr>
          <w:ilvl w:val="2"/>
          <w:numId w:val="152"/>
        </w:numPr>
        <w:tabs>
          <w:tab w:val="left" w:pos="2312"/>
        </w:tabs>
        <w:spacing w:before="56"/>
        <w:ind w:hanging="285"/>
        <w:rPr>
          <w:sz w:val="19"/>
        </w:rPr>
      </w:pPr>
      <w:proofErr w:type="gramStart"/>
      <w:r>
        <w:rPr>
          <w:sz w:val="19"/>
        </w:rPr>
        <w:t>describes</w:t>
      </w:r>
      <w:proofErr w:type="gramEnd"/>
      <w:r>
        <w:rPr>
          <w:spacing w:val="10"/>
          <w:sz w:val="19"/>
        </w:rPr>
        <w:t xml:space="preserve"> </w:t>
      </w:r>
      <w:r>
        <w:rPr>
          <w:sz w:val="19"/>
        </w:rPr>
        <w:t>qualitative</w:t>
      </w:r>
      <w:r>
        <w:rPr>
          <w:spacing w:val="12"/>
          <w:sz w:val="19"/>
        </w:rPr>
        <w:t xml:space="preserve"> </w:t>
      </w:r>
      <w:r>
        <w:rPr>
          <w:spacing w:val="-2"/>
          <w:sz w:val="19"/>
        </w:rPr>
        <w:t>impacts.</w:t>
      </w:r>
    </w:p>
    <w:p w:rsidR="00D85440" w:rsidRDefault="00FE798B">
      <w:pPr>
        <w:pStyle w:val="BodyText"/>
        <w:spacing w:before="107"/>
        <w:ind w:left="276"/>
      </w:pPr>
      <w:r>
        <w:br w:type="column"/>
      </w:r>
      <w:r>
        <w:t>Project</w:t>
      </w:r>
      <w:r>
        <w:rPr>
          <w:spacing w:val="3"/>
        </w:rPr>
        <w:t xml:space="preserve"> </w:t>
      </w:r>
      <w:r>
        <w:t>submissions</w:t>
      </w:r>
      <w:r>
        <w:rPr>
          <w:spacing w:val="2"/>
        </w:rPr>
        <w:t xml:space="preserve"> </w:t>
      </w:r>
      <w:r>
        <w:t>should</w:t>
      </w:r>
      <w:r>
        <w:rPr>
          <w:spacing w:val="4"/>
        </w:rPr>
        <w:t xml:space="preserve"> </w:t>
      </w:r>
      <w:r>
        <w:rPr>
          <w:spacing w:val="-2"/>
        </w:rPr>
        <w:t>include:</w:t>
      </w:r>
    </w:p>
    <w:p w:rsidR="00D85440" w:rsidRDefault="00FE798B">
      <w:pPr>
        <w:pStyle w:val="ListParagraph"/>
        <w:numPr>
          <w:ilvl w:val="0"/>
          <w:numId w:val="148"/>
        </w:numPr>
        <w:tabs>
          <w:tab w:val="left" w:pos="561"/>
        </w:tabs>
        <w:spacing w:before="134" w:line="264" w:lineRule="auto"/>
        <w:ind w:right="1038"/>
        <w:rPr>
          <w:sz w:val="19"/>
        </w:rPr>
      </w:pPr>
      <w:r>
        <w:rPr>
          <w:sz w:val="19"/>
        </w:rPr>
        <w:t>analysis</w:t>
      </w:r>
      <w:r>
        <w:rPr>
          <w:spacing w:val="-3"/>
          <w:sz w:val="19"/>
        </w:rPr>
        <w:t xml:space="preserve"> </w:t>
      </w:r>
      <w:r>
        <w:rPr>
          <w:sz w:val="19"/>
        </w:rPr>
        <w:t>of</w:t>
      </w:r>
      <w:r>
        <w:rPr>
          <w:spacing w:val="-2"/>
          <w:sz w:val="19"/>
        </w:rPr>
        <w:t xml:space="preserve"> </w:t>
      </w:r>
      <w:r>
        <w:rPr>
          <w:sz w:val="19"/>
        </w:rPr>
        <w:t>strategic</w:t>
      </w:r>
      <w:r>
        <w:rPr>
          <w:spacing w:val="-2"/>
          <w:sz w:val="19"/>
        </w:rPr>
        <w:t xml:space="preserve"> </w:t>
      </w:r>
      <w:r>
        <w:rPr>
          <w:sz w:val="19"/>
        </w:rPr>
        <w:t>fit</w:t>
      </w:r>
      <w:r>
        <w:rPr>
          <w:spacing w:val="-2"/>
          <w:sz w:val="19"/>
        </w:rPr>
        <w:t xml:space="preserve"> </w:t>
      </w:r>
      <w:r>
        <w:rPr>
          <w:sz w:val="19"/>
        </w:rPr>
        <w:t>–</w:t>
      </w:r>
      <w:r>
        <w:rPr>
          <w:spacing w:val="-2"/>
          <w:sz w:val="19"/>
        </w:rPr>
        <w:t xml:space="preserve"> </w:t>
      </w:r>
      <w:r>
        <w:rPr>
          <w:sz w:val="19"/>
        </w:rPr>
        <w:t>if</w:t>
      </w:r>
      <w:r>
        <w:rPr>
          <w:spacing w:val="-2"/>
          <w:sz w:val="19"/>
        </w:rPr>
        <w:t xml:space="preserve"> </w:t>
      </w:r>
      <w:r>
        <w:rPr>
          <w:sz w:val="19"/>
        </w:rPr>
        <w:t>the</w:t>
      </w:r>
      <w:r>
        <w:rPr>
          <w:spacing w:val="-2"/>
          <w:sz w:val="19"/>
        </w:rPr>
        <w:t xml:space="preserve"> </w:t>
      </w:r>
      <w:r>
        <w:rPr>
          <w:sz w:val="19"/>
        </w:rPr>
        <w:t>project</w:t>
      </w:r>
      <w:r>
        <w:rPr>
          <w:spacing w:val="-2"/>
          <w:sz w:val="19"/>
        </w:rPr>
        <w:t xml:space="preserve"> </w:t>
      </w:r>
      <w:r>
        <w:rPr>
          <w:sz w:val="19"/>
        </w:rPr>
        <w:t>was</w:t>
      </w:r>
      <w:r>
        <w:rPr>
          <w:spacing w:val="-3"/>
          <w:sz w:val="19"/>
        </w:rPr>
        <w:t xml:space="preserve"> </w:t>
      </w:r>
      <w:r>
        <w:rPr>
          <w:sz w:val="19"/>
        </w:rPr>
        <w:t>not</w:t>
      </w:r>
      <w:r>
        <w:rPr>
          <w:spacing w:val="-2"/>
          <w:sz w:val="19"/>
        </w:rPr>
        <w:t xml:space="preserve"> </w:t>
      </w:r>
      <w:r>
        <w:rPr>
          <w:sz w:val="19"/>
        </w:rPr>
        <w:t>first submitted as an initiative</w:t>
      </w:r>
    </w:p>
    <w:p w:rsidR="00D85440" w:rsidRDefault="00FE798B">
      <w:pPr>
        <w:pStyle w:val="ListParagraph"/>
        <w:numPr>
          <w:ilvl w:val="0"/>
          <w:numId w:val="148"/>
        </w:numPr>
        <w:tabs>
          <w:tab w:val="left" w:pos="561"/>
        </w:tabs>
        <w:ind w:hanging="285"/>
        <w:rPr>
          <w:sz w:val="19"/>
        </w:rPr>
      </w:pPr>
      <w:r>
        <w:rPr>
          <w:spacing w:val="-4"/>
          <w:sz w:val="19"/>
        </w:rPr>
        <w:t>analysis</w:t>
      </w:r>
      <w:r>
        <w:rPr>
          <w:spacing w:val="-10"/>
          <w:sz w:val="19"/>
        </w:rPr>
        <w:t xml:space="preserve"> </w:t>
      </w:r>
      <w:r>
        <w:rPr>
          <w:spacing w:val="-4"/>
          <w:sz w:val="19"/>
        </w:rPr>
        <w:t>of</w:t>
      </w:r>
      <w:r>
        <w:rPr>
          <w:spacing w:val="-9"/>
          <w:sz w:val="19"/>
        </w:rPr>
        <w:t xml:space="preserve"> </w:t>
      </w:r>
      <w:r>
        <w:rPr>
          <w:spacing w:val="-4"/>
          <w:sz w:val="19"/>
        </w:rPr>
        <w:t>its</w:t>
      </w:r>
      <w:r>
        <w:rPr>
          <w:spacing w:val="-9"/>
          <w:sz w:val="19"/>
        </w:rPr>
        <w:t xml:space="preserve"> </w:t>
      </w:r>
      <w:r>
        <w:rPr>
          <w:spacing w:val="-4"/>
          <w:sz w:val="19"/>
        </w:rPr>
        <w:t>economic,</w:t>
      </w:r>
      <w:r>
        <w:rPr>
          <w:spacing w:val="-10"/>
          <w:sz w:val="19"/>
        </w:rPr>
        <w:t xml:space="preserve"> </w:t>
      </w:r>
      <w:r>
        <w:rPr>
          <w:spacing w:val="-4"/>
          <w:sz w:val="19"/>
        </w:rPr>
        <w:t>social</w:t>
      </w:r>
      <w:r>
        <w:rPr>
          <w:spacing w:val="-9"/>
          <w:sz w:val="19"/>
        </w:rPr>
        <w:t xml:space="preserve"> </w:t>
      </w:r>
      <w:r>
        <w:rPr>
          <w:spacing w:val="-4"/>
          <w:sz w:val="19"/>
        </w:rPr>
        <w:t>and</w:t>
      </w:r>
      <w:r>
        <w:rPr>
          <w:spacing w:val="-9"/>
          <w:sz w:val="19"/>
        </w:rPr>
        <w:t xml:space="preserve"> </w:t>
      </w:r>
      <w:r>
        <w:rPr>
          <w:spacing w:val="-4"/>
          <w:sz w:val="19"/>
        </w:rPr>
        <w:t>environmental</w:t>
      </w:r>
      <w:r>
        <w:rPr>
          <w:spacing w:val="-9"/>
          <w:sz w:val="19"/>
        </w:rPr>
        <w:t xml:space="preserve"> </w:t>
      </w:r>
      <w:r>
        <w:rPr>
          <w:spacing w:val="-4"/>
          <w:sz w:val="19"/>
        </w:rPr>
        <w:t>merit:</w:t>
      </w:r>
    </w:p>
    <w:p w:rsidR="00D85440" w:rsidRDefault="00FE798B">
      <w:pPr>
        <w:pStyle w:val="ListParagraph"/>
        <w:numPr>
          <w:ilvl w:val="1"/>
          <w:numId w:val="148"/>
        </w:numPr>
        <w:tabs>
          <w:tab w:val="left" w:pos="844"/>
        </w:tabs>
        <w:spacing w:before="78" w:line="264" w:lineRule="auto"/>
        <w:ind w:right="1212"/>
        <w:rPr>
          <w:sz w:val="19"/>
        </w:rPr>
      </w:pPr>
      <w:r>
        <w:rPr>
          <w:sz w:val="19"/>
        </w:rPr>
        <w:t xml:space="preserve">evidence that the proposed project addresses a problem and/or opportunity of national </w:t>
      </w:r>
      <w:r>
        <w:rPr>
          <w:spacing w:val="-2"/>
          <w:sz w:val="19"/>
        </w:rPr>
        <w:t>significance</w:t>
      </w:r>
    </w:p>
    <w:p w:rsidR="00D85440" w:rsidRDefault="00FE798B">
      <w:pPr>
        <w:pStyle w:val="ListParagraph"/>
        <w:numPr>
          <w:ilvl w:val="1"/>
          <w:numId w:val="148"/>
        </w:numPr>
        <w:tabs>
          <w:tab w:val="left" w:pos="844"/>
        </w:tabs>
        <w:spacing w:before="56" w:line="264" w:lineRule="auto"/>
        <w:ind w:right="960"/>
        <w:rPr>
          <w:sz w:val="19"/>
        </w:rPr>
      </w:pPr>
      <w:r>
        <w:rPr>
          <w:sz w:val="19"/>
        </w:rPr>
        <w:t>an economic, social and environmental analysis utilising the tools described in Chapter D2 that:</w:t>
      </w:r>
    </w:p>
    <w:p w:rsidR="00D85440" w:rsidRDefault="00FE798B">
      <w:pPr>
        <w:pStyle w:val="ListParagraph"/>
        <w:numPr>
          <w:ilvl w:val="2"/>
          <w:numId w:val="148"/>
        </w:numPr>
        <w:tabs>
          <w:tab w:val="left" w:pos="1128"/>
        </w:tabs>
        <w:spacing w:before="56"/>
        <w:ind w:hanging="285"/>
        <w:rPr>
          <w:sz w:val="19"/>
        </w:rPr>
      </w:pPr>
      <w:r>
        <w:rPr>
          <w:sz w:val="19"/>
        </w:rPr>
        <w:t>describes</w:t>
      </w:r>
      <w:r>
        <w:rPr>
          <w:spacing w:val="2"/>
          <w:sz w:val="19"/>
        </w:rPr>
        <w:t xml:space="preserve"> </w:t>
      </w:r>
      <w:r>
        <w:rPr>
          <w:sz w:val="19"/>
        </w:rPr>
        <w:t>the</w:t>
      </w:r>
      <w:r>
        <w:rPr>
          <w:spacing w:val="4"/>
          <w:sz w:val="19"/>
        </w:rPr>
        <w:t xml:space="preserve"> </w:t>
      </w:r>
      <w:r>
        <w:rPr>
          <w:sz w:val="19"/>
        </w:rPr>
        <w:t>problem</w:t>
      </w:r>
      <w:r>
        <w:rPr>
          <w:spacing w:val="4"/>
          <w:sz w:val="19"/>
        </w:rPr>
        <w:t xml:space="preserve"> </w:t>
      </w:r>
      <w:r>
        <w:rPr>
          <w:sz w:val="19"/>
        </w:rPr>
        <w:t>or</w:t>
      </w:r>
      <w:r>
        <w:rPr>
          <w:spacing w:val="4"/>
          <w:sz w:val="19"/>
        </w:rPr>
        <w:t xml:space="preserve"> </w:t>
      </w:r>
      <w:r>
        <w:rPr>
          <w:spacing w:val="-2"/>
          <w:sz w:val="19"/>
        </w:rPr>
        <w:t>opportunity</w:t>
      </w:r>
    </w:p>
    <w:p w:rsidR="00D85440" w:rsidRDefault="00FE798B">
      <w:pPr>
        <w:pStyle w:val="BodyText"/>
        <w:spacing w:before="22" w:line="264" w:lineRule="auto"/>
        <w:ind w:left="1127" w:right="1209"/>
      </w:pPr>
      <w:proofErr w:type="gramStart"/>
      <w:r>
        <w:t>in</w:t>
      </w:r>
      <w:proofErr w:type="gramEnd"/>
      <w:r>
        <w:t xml:space="preserve"> terms of its economic, environmental or social impacts</w:t>
      </w:r>
    </w:p>
    <w:p w:rsidR="00D85440" w:rsidRDefault="00FE798B">
      <w:pPr>
        <w:pStyle w:val="ListParagraph"/>
        <w:numPr>
          <w:ilvl w:val="2"/>
          <w:numId w:val="148"/>
        </w:numPr>
        <w:tabs>
          <w:tab w:val="left" w:pos="1128"/>
        </w:tabs>
        <w:spacing w:before="56"/>
        <w:ind w:hanging="285"/>
        <w:rPr>
          <w:sz w:val="19"/>
        </w:rPr>
      </w:pPr>
      <w:r>
        <w:rPr>
          <w:sz w:val="19"/>
        </w:rPr>
        <w:t>quantifies</w:t>
      </w:r>
      <w:r>
        <w:rPr>
          <w:spacing w:val="2"/>
          <w:sz w:val="19"/>
        </w:rPr>
        <w:t xml:space="preserve"> </w:t>
      </w:r>
      <w:r>
        <w:rPr>
          <w:sz w:val="19"/>
        </w:rPr>
        <w:t>the</w:t>
      </w:r>
      <w:r>
        <w:rPr>
          <w:spacing w:val="4"/>
          <w:sz w:val="19"/>
        </w:rPr>
        <w:t xml:space="preserve"> </w:t>
      </w:r>
      <w:r>
        <w:rPr>
          <w:sz w:val="19"/>
        </w:rPr>
        <w:t>impacts</w:t>
      </w:r>
      <w:r>
        <w:rPr>
          <w:spacing w:val="2"/>
          <w:sz w:val="19"/>
        </w:rPr>
        <w:t xml:space="preserve"> </w:t>
      </w:r>
      <w:r>
        <w:rPr>
          <w:sz w:val="19"/>
        </w:rPr>
        <w:t>of</w:t>
      </w:r>
      <w:r>
        <w:rPr>
          <w:spacing w:val="4"/>
          <w:sz w:val="19"/>
        </w:rPr>
        <w:t xml:space="preserve"> </w:t>
      </w:r>
      <w:r>
        <w:rPr>
          <w:sz w:val="19"/>
        </w:rPr>
        <w:t>the</w:t>
      </w:r>
      <w:r>
        <w:rPr>
          <w:spacing w:val="3"/>
          <w:sz w:val="19"/>
        </w:rPr>
        <w:t xml:space="preserve"> </w:t>
      </w:r>
      <w:r>
        <w:rPr>
          <w:spacing w:val="-2"/>
          <w:sz w:val="19"/>
        </w:rPr>
        <w:t>project</w:t>
      </w:r>
    </w:p>
    <w:p w:rsidR="00D85440" w:rsidRDefault="00FE798B">
      <w:pPr>
        <w:pStyle w:val="ListParagraph"/>
        <w:numPr>
          <w:ilvl w:val="2"/>
          <w:numId w:val="148"/>
        </w:numPr>
        <w:tabs>
          <w:tab w:val="left" w:pos="1128"/>
        </w:tabs>
        <w:spacing w:before="78"/>
        <w:ind w:hanging="285"/>
        <w:rPr>
          <w:sz w:val="19"/>
        </w:rPr>
      </w:pPr>
      <w:proofErr w:type="spellStart"/>
      <w:r>
        <w:rPr>
          <w:sz w:val="19"/>
        </w:rPr>
        <w:t>monetises</w:t>
      </w:r>
      <w:proofErr w:type="spellEnd"/>
      <w:r>
        <w:rPr>
          <w:sz w:val="19"/>
        </w:rPr>
        <w:t xml:space="preserve"> the</w:t>
      </w:r>
      <w:r>
        <w:rPr>
          <w:spacing w:val="2"/>
          <w:sz w:val="19"/>
        </w:rPr>
        <w:t xml:space="preserve"> </w:t>
      </w:r>
      <w:r>
        <w:rPr>
          <w:sz w:val="19"/>
        </w:rPr>
        <w:t>costs</w:t>
      </w:r>
      <w:r>
        <w:rPr>
          <w:spacing w:val="1"/>
          <w:sz w:val="19"/>
        </w:rPr>
        <w:t xml:space="preserve"> </w:t>
      </w:r>
      <w:r>
        <w:rPr>
          <w:sz w:val="19"/>
        </w:rPr>
        <w:t>and</w:t>
      </w:r>
      <w:r>
        <w:rPr>
          <w:spacing w:val="2"/>
          <w:sz w:val="19"/>
        </w:rPr>
        <w:t xml:space="preserve"> </w:t>
      </w:r>
      <w:r>
        <w:rPr>
          <w:sz w:val="19"/>
        </w:rPr>
        <w:t>benefits</w:t>
      </w:r>
      <w:r>
        <w:rPr>
          <w:spacing w:val="1"/>
          <w:sz w:val="19"/>
        </w:rPr>
        <w:t xml:space="preserve"> </w:t>
      </w:r>
      <w:r>
        <w:rPr>
          <w:sz w:val="19"/>
        </w:rPr>
        <w:t>of</w:t>
      </w:r>
      <w:r>
        <w:rPr>
          <w:spacing w:val="2"/>
          <w:sz w:val="19"/>
        </w:rPr>
        <w:t xml:space="preserve"> </w:t>
      </w:r>
      <w:r>
        <w:rPr>
          <w:sz w:val="19"/>
        </w:rPr>
        <w:t>the</w:t>
      </w:r>
      <w:r>
        <w:rPr>
          <w:spacing w:val="2"/>
          <w:sz w:val="19"/>
        </w:rPr>
        <w:t xml:space="preserve"> </w:t>
      </w:r>
      <w:r>
        <w:rPr>
          <w:spacing w:val="-2"/>
          <w:sz w:val="19"/>
        </w:rPr>
        <w:t>project</w:t>
      </w:r>
    </w:p>
    <w:p w:rsidR="00D85440" w:rsidRDefault="00FE798B">
      <w:pPr>
        <w:pStyle w:val="ListParagraph"/>
        <w:numPr>
          <w:ilvl w:val="2"/>
          <w:numId w:val="148"/>
        </w:numPr>
        <w:tabs>
          <w:tab w:val="left" w:pos="1128"/>
        </w:tabs>
        <w:spacing w:before="78" w:line="264" w:lineRule="auto"/>
        <w:ind w:right="1530"/>
        <w:rPr>
          <w:sz w:val="19"/>
        </w:rPr>
      </w:pPr>
      <w:proofErr w:type="gramStart"/>
      <w:r>
        <w:rPr>
          <w:sz w:val="19"/>
        </w:rPr>
        <w:t>describes</w:t>
      </w:r>
      <w:proofErr w:type="gramEnd"/>
      <w:r>
        <w:rPr>
          <w:sz w:val="19"/>
        </w:rPr>
        <w:t xml:space="preserve"> qualitative project impacts (for</w:t>
      </w:r>
      <w:r>
        <w:rPr>
          <w:spacing w:val="-12"/>
          <w:sz w:val="19"/>
        </w:rPr>
        <w:t xml:space="preserve"> </w:t>
      </w:r>
      <w:r>
        <w:rPr>
          <w:sz w:val="19"/>
        </w:rPr>
        <w:t>unquantifiable</w:t>
      </w:r>
      <w:r>
        <w:rPr>
          <w:spacing w:val="-12"/>
          <w:sz w:val="19"/>
        </w:rPr>
        <w:t xml:space="preserve"> </w:t>
      </w:r>
      <w:r>
        <w:rPr>
          <w:sz w:val="19"/>
        </w:rPr>
        <w:t>project</w:t>
      </w:r>
      <w:r>
        <w:rPr>
          <w:spacing w:val="-12"/>
          <w:sz w:val="19"/>
        </w:rPr>
        <w:t xml:space="preserve"> </w:t>
      </w:r>
      <w:r>
        <w:rPr>
          <w:sz w:val="19"/>
        </w:rPr>
        <w:t>elements).</w:t>
      </w:r>
    </w:p>
    <w:p w:rsidR="00D85440" w:rsidRDefault="00FE798B">
      <w:pPr>
        <w:pStyle w:val="ListParagraph"/>
        <w:numPr>
          <w:ilvl w:val="0"/>
          <w:numId w:val="148"/>
        </w:numPr>
        <w:tabs>
          <w:tab w:val="left" w:pos="561"/>
        </w:tabs>
        <w:spacing w:before="56"/>
        <w:ind w:hanging="285"/>
        <w:rPr>
          <w:sz w:val="19"/>
        </w:rPr>
      </w:pPr>
      <w:r>
        <w:rPr>
          <w:sz w:val="19"/>
        </w:rPr>
        <w:t>deliverability</w:t>
      </w:r>
      <w:r>
        <w:rPr>
          <w:spacing w:val="9"/>
          <w:sz w:val="19"/>
        </w:rPr>
        <w:t xml:space="preserve"> </w:t>
      </w:r>
      <w:r>
        <w:rPr>
          <w:spacing w:val="-2"/>
          <w:sz w:val="19"/>
        </w:rPr>
        <w:t>analysis:</w:t>
      </w:r>
    </w:p>
    <w:p w:rsidR="00D85440" w:rsidRDefault="00FE798B">
      <w:pPr>
        <w:pStyle w:val="ListParagraph"/>
        <w:numPr>
          <w:ilvl w:val="1"/>
          <w:numId w:val="148"/>
        </w:numPr>
        <w:tabs>
          <w:tab w:val="left" w:pos="844"/>
        </w:tabs>
        <w:spacing w:before="78" w:line="264" w:lineRule="auto"/>
        <w:ind w:right="1230"/>
        <w:rPr>
          <w:sz w:val="19"/>
        </w:rPr>
      </w:pPr>
      <w:r>
        <w:rPr>
          <w:sz w:val="19"/>
        </w:rPr>
        <w:t>the proposed project is supported by the relevant state or territory government and consistent with their strategic objectives</w:t>
      </w:r>
      <w:r>
        <w:rPr>
          <w:spacing w:val="-1"/>
          <w:sz w:val="19"/>
        </w:rPr>
        <w:t xml:space="preserve"> </w:t>
      </w:r>
      <w:r>
        <w:rPr>
          <w:sz w:val="19"/>
        </w:rPr>
        <w:t>(for example, Transport Master Plans, Planning Strategies and Energy Policies)</w:t>
      </w:r>
    </w:p>
    <w:p w:rsidR="00D85440" w:rsidRDefault="00FE798B">
      <w:pPr>
        <w:pStyle w:val="ListParagraph"/>
        <w:numPr>
          <w:ilvl w:val="1"/>
          <w:numId w:val="148"/>
        </w:numPr>
        <w:tabs>
          <w:tab w:val="left" w:pos="844"/>
        </w:tabs>
        <w:spacing w:line="264" w:lineRule="auto"/>
        <w:ind w:right="938"/>
        <w:rPr>
          <w:sz w:val="19"/>
        </w:rPr>
      </w:pPr>
      <w:r>
        <w:rPr>
          <w:sz w:val="19"/>
        </w:rPr>
        <w:t>an assessment of the risks inherent in delivering the project and identification of proposed measures to mitigate and manage the risks</w:t>
      </w:r>
    </w:p>
    <w:p w:rsidR="00D85440" w:rsidRDefault="00FE798B">
      <w:pPr>
        <w:pStyle w:val="ListParagraph"/>
        <w:numPr>
          <w:ilvl w:val="1"/>
          <w:numId w:val="148"/>
        </w:numPr>
        <w:tabs>
          <w:tab w:val="left" w:pos="844"/>
        </w:tabs>
        <w:spacing w:before="56"/>
        <w:rPr>
          <w:sz w:val="19"/>
        </w:rPr>
      </w:pPr>
      <w:proofErr w:type="gramStart"/>
      <w:r>
        <w:rPr>
          <w:sz w:val="19"/>
        </w:rPr>
        <w:t>procurement</w:t>
      </w:r>
      <w:proofErr w:type="gramEnd"/>
      <w:r>
        <w:rPr>
          <w:spacing w:val="7"/>
          <w:sz w:val="19"/>
        </w:rPr>
        <w:t xml:space="preserve"> </w:t>
      </w:r>
      <w:r>
        <w:rPr>
          <w:sz w:val="19"/>
        </w:rPr>
        <w:t>model</w:t>
      </w:r>
      <w:r>
        <w:rPr>
          <w:spacing w:val="7"/>
          <w:sz w:val="19"/>
        </w:rPr>
        <w:t xml:space="preserve"> </w:t>
      </w:r>
      <w:r>
        <w:rPr>
          <w:spacing w:val="-2"/>
          <w:sz w:val="19"/>
        </w:rPr>
        <w:t>analysis.</w:t>
      </w:r>
    </w:p>
    <w:p w:rsidR="00D85440" w:rsidRDefault="00D85440">
      <w:pPr>
        <w:pStyle w:val="BodyText"/>
        <w:spacing w:before="6"/>
        <w:rPr>
          <w:sz w:val="21"/>
        </w:rPr>
      </w:pPr>
    </w:p>
    <w:p w:rsidR="00D85440" w:rsidRDefault="00FE798B">
      <w:pPr>
        <w:pStyle w:val="BodyText"/>
        <w:spacing w:before="1" w:line="264" w:lineRule="auto"/>
        <w:ind w:left="276" w:right="687"/>
      </w:pPr>
      <w:r>
        <w:t>The</w:t>
      </w:r>
      <w:r>
        <w:rPr>
          <w:spacing w:val="-3"/>
        </w:rPr>
        <w:t xml:space="preserve"> </w:t>
      </w:r>
      <w:r>
        <w:t>following</w:t>
      </w:r>
      <w:r>
        <w:rPr>
          <w:spacing w:val="-3"/>
        </w:rPr>
        <w:t xml:space="preserve"> </w:t>
      </w:r>
      <w:r>
        <w:t>table</w:t>
      </w:r>
      <w:r>
        <w:rPr>
          <w:spacing w:val="-3"/>
        </w:rPr>
        <w:t xml:space="preserve"> </w:t>
      </w:r>
      <w:r>
        <w:t>provides</w:t>
      </w:r>
      <w:r>
        <w:rPr>
          <w:spacing w:val="-4"/>
        </w:rPr>
        <w:t xml:space="preserve"> </w:t>
      </w:r>
      <w:r>
        <w:t>an</w:t>
      </w:r>
      <w:r>
        <w:rPr>
          <w:spacing w:val="-3"/>
        </w:rPr>
        <w:t xml:space="preserve"> </w:t>
      </w:r>
      <w:r>
        <w:t>overview</w:t>
      </w:r>
      <w:r>
        <w:rPr>
          <w:spacing w:val="-4"/>
        </w:rPr>
        <w:t xml:space="preserve"> </w:t>
      </w:r>
      <w:r>
        <w:t>of</w:t>
      </w:r>
      <w:r>
        <w:rPr>
          <w:spacing w:val="-3"/>
        </w:rPr>
        <w:t xml:space="preserve"> </w:t>
      </w:r>
      <w:r>
        <w:t>the</w:t>
      </w:r>
      <w:r>
        <w:rPr>
          <w:spacing w:val="-3"/>
        </w:rPr>
        <w:t xml:space="preserve"> </w:t>
      </w:r>
      <w:r>
        <w:t>five Assessment Framework stages against the criteria.</w:t>
      </w:r>
    </w:p>
    <w:p w:rsidR="00D85440" w:rsidRDefault="00D85440">
      <w:pPr>
        <w:spacing w:line="264" w:lineRule="auto"/>
        <w:sectPr w:rsidR="00D85440">
          <w:type w:val="continuous"/>
          <w:pgSz w:w="11910" w:h="16840"/>
          <w:pgMar w:top="1000" w:right="0" w:bottom="280" w:left="240" w:header="293" w:footer="519" w:gutter="0"/>
          <w:cols w:num="2" w:space="720" w:equalWidth="0">
            <w:col w:w="6133" w:space="40"/>
            <w:col w:w="5497"/>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3"/>
        </w:rPr>
      </w:pPr>
    </w:p>
    <w:p w:rsidR="00D85440" w:rsidRDefault="009C7B37">
      <w:pPr>
        <w:tabs>
          <w:tab w:val="left" w:pos="1460"/>
        </w:tabs>
        <w:spacing w:before="93"/>
        <w:ind w:left="553"/>
        <w:rPr>
          <w:b/>
          <w:i/>
          <w:sz w:val="19"/>
        </w:rPr>
      </w:pPr>
      <w:r>
        <w:pict>
          <v:shape id="docshape416" o:spid="_x0000_s8471" type="#_x0000_t202" style="position:absolute;left:0;text-align:left;margin-left:551.95pt;margin-top:-64.1pt;width:25.8pt;height:87.9pt;z-index:-30661632;mso-position-horizontal-relative:page" filled="f" stroked="f">
            <v:textbox style="layout-flow:vertical" inset="0,0,0,0">
              <w:txbxContent>
                <w:p w:rsidR="009C7B37" w:rsidRDefault="009C7B37">
                  <w:pPr>
                    <w:tabs>
                      <w:tab w:val="left" w:pos="606"/>
                    </w:tabs>
                    <w:spacing w:before="27" w:line="488" w:lineRule="exact"/>
                    <w:rPr>
                      <w:rFonts w:ascii="Calibri"/>
                      <w:sz w:val="16"/>
                    </w:rPr>
                  </w:pPr>
                  <w:r>
                    <w:rPr>
                      <w:rFonts w:ascii="Calibri"/>
                      <w:color w:val="B0A3A0"/>
                      <w:spacing w:val="-10"/>
                      <w:w w:val="115"/>
                      <w:position w:val="-12"/>
                      <w:sz w:val="40"/>
                    </w:rPr>
                    <w:t>A</w:t>
                  </w:r>
                  <w:r>
                    <w:rPr>
                      <w:rFonts w:ascii="Calibri"/>
                      <w:color w:val="B0A3A0"/>
                      <w:position w:val="-12"/>
                      <w:sz w:val="40"/>
                    </w:rPr>
                    <w:tab/>
                  </w:r>
                  <w:r>
                    <w:rPr>
                      <w:rFonts w:ascii="Calibri"/>
                      <w:color w:val="B0A3A0"/>
                      <w:spacing w:val="-2"/>
                      <w:w w:val="110"/>
                      <w:sz w:val="16"/>
                    </w:rPr>
                    <w:t>INTRODUCTION</w:t>
                  </w:r>
                </w:p>
              </w:txbxContent>
            </v:textbox>
            <w10:wrap anchorx="page"/>
          </v:shape>
        </w:pict>
      </w:r>
      <w:r>
        <w:pict>
          <v:group id="docshapegroup417" o:spid="_x0000_s8468" style="position:absolute;left:0;text-align:left;margin-left:544.25pt;margin-top:-71.15pt;width:51.05pt;height:130.25pt;z-index:15888384;mso-position-horizontal-relative:page" coordorigin="10885,-1423" coordsize="1021,2605">
            <v:rect id="docshape418" o:spid="_x0000_s8470" style="position:absolute;left:10885;top:-1424;width:1021;height:2605" fillcolor="#a30b35" stroked="f"/>
            <v:line id="_x0000_s8469" style="position:absolute" from="11530,-840" to="11146,-840" strokecolor="white" strokeweight="1pt"/>
            <w10:wrap anchorx="page"/>
          </v:group>
        </w:pict>
      </w:r>
      <w:r>
        <w:pict>
          <v:shape id="docshape419" o:spid="_x0000_s8467" type="#_x0000_t202" style="position:absolute;left:0;text-align:left;margin-left:550.95pt;margin-top:-65.25pt;width:27.8pt;height:16.1pt;z-index:158888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v:shape>
        </w:pict>
      </w:r>
      <w:r>
        <w:pict>
          <v:shape id="docshape420" o:spid="_x0000_s8466" type="#_x0000_t202" style="position:absolute;left:0;text-align:left;margin-left:560.65pt;margin-top:-34.75pt;width:12.35pt;height:59.6pt;z-index:1589248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b/>
          <w:i/>
          <w:spacing w:val="-5"/>
          <w:sz w:val="19"/>
        </w:rPr>
        <w:t xml:space="preserve">Table </w:t>
      </w:r>
      <w:r w:rsidR="00FE798B">
        <w:rPr>
          <w:b/>
          <w:i/>
          <w:spacing w:val="-10"/>
          <w:sz w:val="19"/>
        </w:rPr>
        <w:t>2</w:t>
      </w:r>
      <w:r w:rsidR="00FE798B">
        <w:rPr>
          <w:b/>
          <w:i/>
          <w:sz w:val="19"/>
        </w:rPr>
        <w:tab/>
      </w:r>
      <w:r w:rsidR="00FE798B">
        <w:rPr>
          <w:b/>
          <w:i/>
          <w:spacing w:val="-2"/>
          <w:sz w:val="19"/>
        </w:rPr>
        <w:t>Assessment</w:t>
      </w:r>
      <w:r w:rsidR="00FE798B">
        <w:rPr>
          <w:b/>
          <w:i/>
          <w:spacing w:val="-8"/>
          <w:sz w:val="19"/>
        </w:rPr>
        <w:t xml:space="preserve"> </w:t>
      </w:r>
      <w:r w:rsidR="00FE798B">
        <w:rPr>
          <w:b/>
          <w:i/>
          <w:spacing w:val="-2"/>
          <w:sz w:val="19"/>
        </w:rPr>
        <w:t>Framework</w:t>
      </w:r>
      <w:r w:rsidR="00FE798B">
        <w:rPr>
          <w:b/>
          <w:i/>
          <w:spacing w:val="-7"/>
          <w:sz w:val="19"/>
        </w:rPr>
        <w:t xml:space="preserve"> </w:t>
      </w:r>
      <w:r w:rsidR="00FE798B">
        <w:rPr>
          <w:b/>
          <w:i/>
          <w:spacing w:val="-2"/>
          <w:sz w:val="19"/>
        </w:rPr>
        <w:t>summary</w:t>
      </w:r>
    </w:p>
    <w:p w:rsidR="00D85440" w:rsidRDefault="009C7B37">
      <w:pPr>
        <w:pStyle w:val="BodyText"/>
        <w:rPr>
          <w:b/>
          <w:i/>
          <w:sz w:val="16"/>
        </w:rPr>
      </w:pPr>
      <w:r>
        <w:pict>
          <v:group id="docshapegroup421" o:spid="_x0000_s8463" style="position:absolute;margin-left:39.7pt;margin-top:10.45pt;width:456.4pt;height:1pt;z-index:-15576576;mso-wrap-distance-left:0;mso-wrap-distance-right:0;mso-position-horizontal-relative:page" coordorigin="794,209" coordsize="9128,20">
            <v:line id="_x0000_s8465" style="position:absolute" from="794,219" to="3931,219" strokecolor="#a30b35" strokeweight="1pt"/>
            <v:line id="_x0000_s8464" style="position:absolute" from="3931,219" to="9921,219" strokecolor="#a30b35" strokeweight="1pt"/>
            <w10:wrap type="topAndBottom" anchorx="page"/>
          </v:group>
        </w:pict>
      </w:r>
    </w:p>
    <w:p w:rsidR="00D85440" w:rsidRDefault="00FE798B">
      <w:pPr>
        <w:tabs>
          <w:tab w:val="left" w:pos="3770"/>
        </w:tabs>
        <w:spacing w:before="131" w:after="60"/>
        <w:ind w:left="633"/>
        <w:rPr>
          <w:rFonts w:ascii="Calibri"/>
          <w:sz w:val="18"/>
        </w:rPr>
      </w:pPr>
      <w:r>
        <w:rPr>
          <w:rFonts w:ascii="Calibri"/>
          <w:color w:val="A30B35"/>
          <w:w w:val="105"/>
          <w:sz w:val="18"/>
        </w:rPr>
        <w:t>Core</w:t>
      </w:r>
      <w:r>
        <w:rPr>
          <w:rFonts w:ascii="Calibri"/>
          <w:color w:val="A30B35"/>
          <w:spacing w:val="-6"/>
          <w:w w:val="105"/>
          <w:sz w:val="18"/>
        </w:rPr>
        <w:t xml:space="preserve"> </w:t>
      </w:r>
      <w:r>
        <w:rPr>
          <w:rFonts w:ascii="Calibri"/>
          <w:color w:val="A30B35"/>
          <w:w w:val="105"/>
          <w:sz w:val="18"/>
        </w:rPr>
        <w:t>Criteria</w:t>
      </w:r>
      <w:r>
        <w:rPr>
          <w:rFonts w:ascii="Calibri"/>
          <w:color w:val="A30B35"/>
          <w:spacing w:val="-5"/>
          <w:w w:val="105"/>
          <w:sz w:val="18"/>
        </w:rPr>
        <w:t xml:space="preserve"> </w:t>
      </w:r>
      <w:r>
        <w:rPr>
          <w:rFonts w:ascii="Calibri"/>
          <w:color w:val="A30B35"/>
          <w:w w:val="105"/>
          <w:sz w:val="18"/>
        </w:rPr>
        <w:t>and</w:t>
      </w:r>
      <w:r>
        <w:rPr>
          <w:rFonts w:ascii="Calibri"/>
          <w:color w:val="A30B35"/>
          <w:spacing w:val="-5"/>
          <w:w w:val="105"/>
          <w:sz w:val="18"/>
        </w:rPr>
        <w:t xml:space="preserve"> </w:t>
      </w:r>
      <w:r>
        <w:rPr>
          <w:rFonts w:ascii="Calibri"/>
          <w:color w:val="A30B35"/>
          <w:w w:val="105"/>
          <w:sz w:val="18"/>
        </w:rPr>
        <w:t>relevant</w:t>
      </w:r>
      <w:r>
        <w:rPr>
          <w:rFonts w:ascii="Calibri"/>
          <w:color w:val="A30B35"/>
          <w:spacing w:val="-5"/>
          <w:w w:val="105"/>
          <w:sz w:val="18"/>
        </w:rPr>
        <w:t xml:space="preserve"> </w:t>
      </w:r>
      <w:r>
        <w:rPr>
          <w:rFonts w:ascii="Calibri"/>
          <w:color w:val="A30B35"/>
          <w:spacing w:val="-2"/>
          <w:w w:val="105"/>
          <w:sz w:val="18"/>
        </w:rPr>
        <w:t>Stage</w:t>
      </w:r>
      <w:r>
        <w:rPr>
          <w:rFonts w:ascii="Calibri"/>
          <w:color w:val="A30B35"/>
          <w:sz w:val="18"/>
        </w:rPr>
        <w:tab/>
      </w:r>
      <w:proofErr w:type="spellStart"/>
      <w:r>
        <w:rPr>
          <w:rFonts w:ascii="Calibri"/>
          <w:color w:val="A30B35"/>
          <w:w w:val="105"/>
          <w:sz w:val="18"/>
        </w:rPr>
        <w:t>Stage</w:t>
      </w:r>
      <w:proofErr w:type="spellEnd"/>
      <w:r>
        <w:rPr>
          <w:rFonts w:ascii="Calibri"/>
          <w:color w:val="A30B35"/>
          <w:spacing w:val="11"/>
          <w:w w:val="105"/>
          <w:sz w:val="18"/>
        </w:rPr>
        <w:t xml:space="preserve"> </w:t>
      </w:r>
      <w:r>
        <w:rPr>
          <w:rFonts w:ascii="Calibri"/>
          <w:color w:val="A30B35"/>
          <w:w w:val="105"/>
          <w:sz w:val="18"/>
        </w:rPr>
        <w:t>and</w:t>
      </w:r>
      <w:r>
        <w:rPr>
          <w:rFonts w:ascii="Calibri"/>
          <w:color w:val="A30B35"/>
          <w:spacing w:val="12"/>
          <w:w w:val="105"/>
          <w:sz w:val="18"/>
        </w:rPr>
        <w:t xml:space="preserve"> </w:t>
      </w:r>
      <w:r>
        <w:rPr>
          <w:rFonts w:ascii="Calibri"/>
          <w:color w:val="A30B35"/>
          <w:spacing w:val="-2"/>
          <w:w w:val="105"/>
          <w:sz w:val="18"/>
        </w:rPr>
        <w:t>purpose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22" o:spid="_x0000_s8460" style="width:456.4pt;height:.5pt;mso-position-horizontal-relative:char;mso-position-vertical-relative:line" coordsize="9128,10">
            <v:line id="_x0000_s8462" style="position:absolute" from="0,5" to="3137,5" strokecolor="#a30b35" strokeweight=".5pt"/>
            <v:line id="_x0000_s8461" style="position:absolute" from="3137,5" to="9128,5" strokecolor="#a30b35" strokeweight=".5pt"/>
            <w10:anchorlock/>
          </v:group>
        </w:pict>
      </w:r>
    </w:p>
    <w:p w:rsidR="00D85440" w:rsidRDefault="009C7B37">
      <w:pPr>
        <w:spacing w:before="127"/>
        <w:ind w:left="633"/>
        <w:rPr>
          <w:rFonts w:ascii="Myriad Pro"/>
          <w:sz w:val="18"/>
        </w:rPr>
      </w:pPr>
      <w:r>
        <w:pict>
          <v:group id="docshapegroup423" o:spid="_x0000_s8457" style="position:absolute;left:0;text-align:left;margin-left:200.55pt;margin-top:7.75pt;width:19.85pt;height:19.15pt;z-index:15884800;mso-position-horizontal-relative:page" coordorigin="4011,155" coordsize="397,383">
            <v:shape id="docshape424" o:spid="_x0000_s8459" style="position:absolute;left:4085;top:238;width:254;height:235" coordorigin="4086,238" coordsize="254,235" path="m4225,238r-9,6l4197,256r-17,16l4177,285r8,6l4192,292r8,3l4206,308r-1,18l4194,337r-17,4l4161,338r-9,-9l4153,309r-9,-9l4131,294r-10,2l4107,309r-21,28l4092,341r14,11l4119,367r6,15l4120,390r-9,l4100,391r-11,11l4086,421r8,16l4108,449r17,2l4135,445r4,-11l4143,426r52,47l4204,468r18,-12l4239,440r2,-13l4231,419r-10,-5l4214,406r38,-39l4266,374r3,11l4270,397r9,11l4291,415r9,-2l4312,400r18,-29l4323,366r-15,-11l4294,341r-3,-12l4297,324r8,-3l4315,319r12,-6l4336,307r3,-6l4335,293r-11,-15l4308,263r-15,l4280,273r-17,25l4256,296r-11,-19l4225,238xe" fillcolor="#b0a3a0" stroked="f">
              <v:path arrowok="t"/>
            </v:shape>
            <v:rect id="docshape425" o:spid="_x0000_s8458" style="position:absolute;left:4015;top:159;width:387;height:373" filled="f" strokecolor="#b0a3a0" strokeweight=".5pt"/>
            <w10:wrap anchorx="page"/>
          </v:group>
        </w:pict>
      </w:r>
      <w:r w:rsidR="00FE798B">
        <w:rPr>
          <w:rFonts w:ascii="Myriad Pro"/>
          <w:spacing w:val="-6"/>
          <w:sz w:val="18"/>
        </w:rPr>
        <w:t>Strategic</w:t>
      </w:r>
      <w:r w:rsidR="00FE798B">
        <w:rPr>
          <w:rFonts w:ascii="Myriad Pro"/>
          <w:spacing w:val="6"/>
          <w:sz w:val="18"/>
        </w:rPr>
        <w:t xml:space="preserve"> </w:t>
      </w:r>
      <w:r w:rsidR="00FE798B">
        <w:rPr>
          <w:rFonts w:ascii="Myriad Pro"/>
          <w:spacing w:val="-5"/>
          <w:sz w:val="18"/>
        </w:rPr>
        <w:t>fit</w:t>
      </w:r>
    </w:p>
    <w:p w:rsidR="00D85440" w:rsidRDefault="00D85440">
      <w:pPr>
        <w:rPr>
          <w:rFonts w:ascii="Myriad Pro"/>
          <w:sz w:val="18"/>
        </w:rPr>
        <w:sectPr w:rsidR="00D85440">
          <w:pgSz w:w="11910" w:h="16840"/>
          <w:pgMar w:top="1200" w:right="0" w:bottom="700" w:left="240" w:header="293" w:footer="519" w:gutter="0"/>
          <w:cols w:space="720"/>
        </w:sectPr>
      </w:pPr>
    </w:p>
    <w:p w:rsidR="00D85440" w:rsidRDefault="00FE798B">
      <w:pPr>
        <w:spacing w:before="60"/>
        <w:ind w:left="633"/>
        <w:rPr>
          <w:rFonts w:ascii="Calibri"/>
          <w:i/>
          <w:sz w:val="18"/>
        </w:rPr>
      </w:pPr>
      <w:r>
        <w:rPr>
          <w:rFonts w:ascii="Calibri"/>
          <w:i/>
          <w:sz w:val="18"/>
        </w:rPr>
        <w:t xml:space="preserve">The initiative will address problems or </w:t>
      </w:r>
      <w:r>
        <w:rPr>
          <w:rFonts w:ascii="Calibri"/>
          <w:i/>
          <w:spacing w:val="-2"/>
          <w:sz w:val="18"/>
        </w:rPr>
        <w:t>opportunities</w:t>
      </w:r>
      <w:r>
        <w:rPr>
          <w:rFonts w:ascii="Calibri"/>
          <w:i/>
          <w:spacing w:val="-9"/>
          <w:sz w:val="18"/>
        </w:rPr>
        <w:t xml:space="preserve"> </w:t>
      </w:r>
      <w:r>
        <w:rPr>
          <w:rFonts w:ascii="Calibri"/>
          <w:i/>
          <w:spacing w:val="-2"/>
          <w:sz w:val="18"/>
        </w:rPr>
        <w:t>of</w:t>
      </w:r>
      <w:r>
        <w:rPr>
          <w:rFonts w:ascii="Calibri"/>
          <w:i/>
          <w:spacing w:val="-8"/>
          <w:sz w:val="18"/>
        </w:rPr>
        <w:t xml:space="preserve"> </w:t>
      </w:r>
      <w:r>
        <w:rPr>
          <w:rFonts w:ascii="Calibri"/>
          <w:i/>
          <w:spacing w:val="-2"/>
          <w:sz w:val="18"/>
        </w:rPr>
        <w:t>national</w:t>
      </w:r>
      <w:r>
        <w:rPr>
          <w:rFonts w:ascii="Calibri"/>
          <w:i/>
          <w:spacing w:val="-8"/>
          <w:sz w:val="18"/>
        </w:rPr>
        <w:t xml:space="preserve"> </w:t>
      </w:r>
      <w:r>
        <w:rPr>
          <w:rFonts w:ascii="Calibri"/>
          <w:i/>
          <w:spacing w:val="-2"/>
          <w:sz w:val="18"/>
        </w:rPr>
        <w:t>significance</w:t>
      </w:r>
      <w:r>
        <w:rPr>
          <w:rFonts w:ascii="Calibri"/>
          <w:i/>
          <w:spacing w:val="-8"/>
          <w:sz w:val="18"/>
        </w:rPr>
        <w:t xml:space="preserve"> </w:t>
      </w:r>
      <w:r>
        <w:rPr>
          <w:rFonts w:ascii="Calibri"/>
          <w:i/>
          <w:spacing w:val="-2"/>
          <w:sz w:val="18"/>
        </w:rPr>
        <w:t>that</w:t>
      </w:r>
      <w:r>
        <w:rPr>
          <w:rFonts w:ascii="Calibri"/>
          <w:i/>
          <w:sz w:val="18"/>
        </w:rPr>
        <w:t xml:space="preserve"> </w:t>
      </w:r>
      <w:r>
        <w:rPr>
          <w:rFonts w:ascii="Calibri"/>
          <w:i/>
          <w:spacing w:val="-4"/>
          <w:sz w:val="18"/>
        </w:rPr>
        <w:t>constrain the achievement of stated goals.</w:t>
      </w:r>
    </w:p>
    <w:p w:rsidR="00D85440" w:rsidRDefault="00FE798B">
      <w:pPr>
        <w:spacing w:before="114"/>
        <w:ind w:left="633" w:right="431"/>
        <w:rPr>
          <w:rFonts w:ascii="Calibri"/>
          <w:i/>
          <w:sz w:val="18"/>
        </w:rPr>
      </w:pPr>
      <w:r>
        <w:rPr>
          <w:rFonts w:ascii="Calibri"/>
          <w:i/>
          <w:sz w:val="18"/>
        </w:rPr>
        <w:t>The problems or opportunities are identified</w:t>
      </w:r>
      <w:r>
        <w:rPr>
          <w:rFonts w:ascii="Calibri"/>
          <w:i/>
          <w:spacing w:val="-11"/>
          <w:sz w:val="18"/>
        </w:rPr>
        <w:t xml:space="preserve"> </w:t>
      </w:r>
      <w:r>
        <w:rPr>
          <w:rFonts w:ascii="Calibri"/>
          <w:i/>
          <w:sz w:val="18"/>
        </w:rPr>
        <w:t>and</w:t>
      </w:r>
      <w:r>
        <w:rPr>
          <w:rFonts w:ascii="Calibri"/>
          <w:i/>
          <w:spacing w:val="-10"/>
          <w:sz w:val="18"/>
        </w:rPr>
        <w:t xml:space="preserve"> </w:t>
      </w:r>
      <w:r>
        <w:rPr>
          <w:rFonts w:ascii="Calibri"/>
          <w:i/>
          <w:sz w:val="18"/>
        </w:rPr>
        <w:t>assessed</w:t>
      </w:r>
      <w:r>
        <w:rPr>
          <w:rFonts w:ascii="Calibri"/>
          <w:i/>
          <w:spacing w:val="-10"/>
          <w:sz w:val="18"/>
        </w:rPr>
        <w:t xml:space="preserve"> </w:t>
      </w:r>
      <w:r>
        <w:rPr>
          <w:rFonts w:ascii="Calibri"/>
          <w:i/>
          <w:sz w:val="18"/>
        </w:rPr>
        <w:t>using</w:t>
      </w:r>
      <w:r>
        <w:rPr>
          <w:rFonts w:ascii="Calibri"/>
          <w:i/>
          <w:spacing w:val="-10"/>
          <w:sz w:val="18"/>
        </w:rPr>
        <w:t xml:space="preserve"> </w:t>
      </w:r>
      <w:r>
        <w:rPr>
          <w:rFonts w:ascii="Calibri"/>
          <w:i/>
          <w:sz w:val="18"/>
        </w:rPr>
        <w:t xml:space="preserve">valid, </w:t>
      </w:r>
      <w:r>
        <w:rPr>
          <w:rFonts w:ascii="Calibri"/>
          <w:i/>
          <w:spacing w:val="-2"/>
          <w:sz w:val="18"/>
        </w:rPr>
        <w:t>relevant</w:t>
      </w:r>
      <w:r>
        <w:rPr>
          <w:rFonts w:ascii="Calibri"/>
          <w:i/>
          <w:spacing w:val="-9"/>
          <w:sz w:val="18"/>
        </w:rPr>
        <w:t xml:space="preserve"> </w:t>
      </w:r>
      <w:r>
        <w:rPr>
          <w:rFonts w:ascii="Calibri"/>
          <w:i/>
          <w:spacing w:val="-2"/>
          <w:sz w:val="18"/>
        </w:rPr>
        <w:t>data</w:t>
      </w:r>
      <w:r>
        <w:rPr>
          <w:rFonts w:ascii="Calibri"/>
          <w:i/>
          <w:spacing w:val="-8"/>
          <w:sz w:val="18"/>
        </w:rPr>
        <w:t xml:space="preserve"> </w:t>
      </w:r>
      <w:r>
        <w:rPr>
          <w:rFonts w:ascii="Calibri"/>
          <w:i/>
          <w:spacing w:val="-2"/>
          <w:sz w:val="18"/>
        </w:rPr>
        <w:t>such</w:t>
      </w:r>
      <w:r>
        <w:rPr>
          <w:rFonts w:ascii="Calibri"/>
          <w:i/>
          <w:spacing w:val="-8"/>
          <w:sz w:val="18"/>
        </w:rPr>
        <w:t xml:space="preserve"> </w:t>
      </w:r>
      <w:r>
        <w:rPr>
          <w:rFonts w:ascii="Calibri"/>
          <w:i/>
          <w:spacing w:val="-2"/>
          <w:sz w:val="18"/>
        </w:rPr>
        <w:t>as</w:t>
      </w:r>
      <w:r>
        <w:rPr>
          <w:rFonts w:ascii="Calibri"/>
          <w:i/>
          <w:spacing w:val="-8"/>
          <w:sz w:val="18"/>
        </w:rPr>
        <w:t xml:space="preserve"> </w:t>
      </w:r>
      <w:r>
        <w:rPr>
          <w:rFonts w:ascii="Calibri"/>
          <w:i/>
          <w:spacing w:val="-2"/>
          <w:sz w:val="18"/>
        </w:rPr>
        <w:t>the</w:t>
      </w:r>
      <w:r>
        <w:rPr>
          <w:rFonts w:ascii="Calibri"/>
          <w:i/>
          <w:spacing w:val="-8"/>
          <w:sz w:val="18"/>
        </w:rPr>
        <w:t xml:space="preserve"> </w:t>
      </w:r>
      <w:r>
        <w:rPr>
          <w:rFonts w:ascii="Calibri"/>
          <w:i/>
          <w:spacing w:val="-2"/>
          <w:sz w:val="18"/>
        </w:rPr>
        <w:t>Australian</w:t>
      </w:r>
      <w:r>
        <w:rPr>
          <w:rFonts w:ascii="Calibri"/>
          <w:i/>
          <w:sz w:val="18"/>
        </w:rPr>
        <w:t xml:space="preserve"> Infrastructure Audit.</w:t>
      </w:r>
    </w:p>
    <w:p w:rsidR="00D85440" w:rsidRDefault="00FE798B">
      <w:pPr>
        <w:spacing w:before="115"/>
        <w:ind w:left="633" w:right="938"/>
        <w:rPr>
          <w:rFonts w:ascii="Calibri"/>
          <w:i/>
          <w:sz w:val="18"/>
        </w:rPr>
      </w:pPr>
      <w:r>
        <w:rPr>
          <w:rFonts w:ascii="Calibri"/>
          <w:i/>
          <w:sz w:val="18"/>
        </w:rPr>
        <w:t>The</w:t>
      </w:r>
      <w:r>
        <w:rPr>
          <w:rFonts w:ascii="Calibri"/>
          <w:i/>
          <w:spacing w:val="-11"/>
          <w:sz w:val="18"/>
        </w:rPr>
        <w:t xml:space="preserve"> </w:t>
      </w:r>
      <w:r>
        <w:rPr>
          <w:rFonts w:ascii="Calibri"/>
          <w:i/>
          <w:sz w:val="18"/>
        </w:rPr>
        <w:t>economic,</w:t>
      </w:r>
      <w:r>
        <w:rPr>
          <w:rFonts w:ascii="Calibri"/>
          <w:i/>
          <w:spacing w:val="-10"/>
          <w:sz w:val="18"/>
        </w:rPr>
        <w:t xml:space="preserve"> </w:t>
      </w:r>
      <w:r>
        <w:rPr>
          <w:rFonts w:ascii="Calibri"/>
          <w:i/>
          <w:sz w:val="18"/>
        </w:rPr>
        <w:t>social</w:t>
      </w:r>
      <w:r>
        <w:rPr>
          <w:rFonts w:ascii="Calibri"/>
          <w:i/>
          <w:spacing w:val="-10"/>
          <w:sz w:val="18"/>
        </w:rPr>
        <w:t xml:space="preserve"> </w:t>
      </w:r>
      <w:r>
        <w:rPr>
          <w:rFonts w:ascii="Calibri"/>
          <w:i/>
          <w:sz w:val="18"/>
        </w:rPr>
        <w:t>and/or environmental impacts of</w:t>
      </w:r>
    </w:p>
    <w:p w:rsidR="00D85440" w:rsidRDefault="00FE798B">
      <w:pPr>
        <w:ind w:left="633" w:right="704"/>
        <w:rPr>
          <w:rFonts w:ascii="Calibri"/>
          <w:i/>
          <w:sz w:val="18"/>
        </w:rPr>
      </w:pPr>
      <w:proofErr w:type="gramStart"/>
      <w:r>
        <w:rPr>
          <w:rFonts w:ascii="Calibri"/>
          <w:i/>
          <w:spacing w:val="-4"/>
          <w:sz w:val="18"/>
        </w:rPr>
        <w:t>the</w:t>
      </w:r>
      <w:proofErr w:type="gramEnd"/>
      <w:r>
        <w:rPr>
          <w:rFonts w:ascii="Calibri"/>
          <w:i/>
          <w:spacing w:val="-7"/>
          <w:sz w:val="18"/>
        </w:rPr>
        <w:t xml:space="preserve"> </w:t>
      </w:r>
      <w:r>
        <w:rPr>
          <w:rFonts w:ascii="Calibri"/>
          <w:i/>
          <w:spacing w:val="-4"/>
          <w:sz w:val="18"/>
        </w:rPr>
        <w:t>problems</w:t>
      </w:r>
      <w:r>
        <w:rPr>
          <w:rFonts w:ascii="Calibri"/>
          <w:i/>
          <w:spacing w:val="-6"/>
          <w:sz w:val="18"/>
        </w:rPr>
        <w:t xml:space="preserve"> </w:t>
      </w:r>
      <w:r>
        <w:rPr>
          <w:rFonts w:ascii="Calibri"/>
          <w:i/>
          <w:spacing w:val="-4"/>
          <w:sz w:val="18"/>
        </w:rPr>
        <w:t>or</w:t>
      </w:r>
      <w:r>
        <w:rPr>
          <w:rFonts w:ascii="Calibri"/>
          <w:i/>
          <w:spacing w:val="-6"/>
          <w:sz w:val="18"/>
        </w:rPr>
        <w:t xml:space="preserve"> </w:t>
      </w:r>
      <w:r>
        <w:rPr>
          <w:rFonts w:ascii="Calibri"/>
          <w:i/>
          <w:spacing w:val="-4"/>
          <w:sz w:val="18"/>
        </w:rPr>
        <w:t>opportunities</w:t>
      </w:r>
      <w:r>
        <w:rPr>
          <w:rFonts w:ascii="Calibri"/>
          <w:i/>
          <w:sz w:val="18"/>
        </w:rPr>
        <w:t xml:space="preserve"> are assessed as being nationally significant.</w:t>
      </w:r>
    </w:p>
    <w:p w:rsidR="00D85440" w:rsidRDefault="00FE798B">
      <w:pPr>
        <w:spacing w:before="23"/>
        <w:ind w:left="567"/>
        <w:rPr>
          <w:rFonts w:ascii="Myriad Pro"/>
          <w:sz w:val="18"/>
        </w:rPr>
      </w:pPr>
      <w:r>
        <w:br w:type="column"/>
      </w:r>
      <w:r>
        <w:rPr>
          <w:rFonts w:ascii="Myriad Pro"/>
          <w:w w:val="95"/>
          <w:sz w:val="18"/>
        </w:rPr>
        <w:t>Stage</w:t>
      </w:r>
      <w:r>
        <w:rPr>
          <w:rFonts w:ascii="Myriad Pro"/>
          <w:spacing w:val="-7"/>
          <w:w w:val="95"/>
          <w:sz w:val="18"/>
        </w:rPr>
        <w:t xml:space="preserve"> </w:t>
      </w:r>
      <w:r>
        <w:rPr>
          <w:rFonts w:ascii="Myriad Pro"/>
          <w:w w:val="95"/>
          <w:sz w:val="18"/>
        </w:rPr>
        <w:t>1:</w:t>
      </w:r>
      <w:r>
        <w:rPr>
          <w:rFonts w:ascii="Myriad Pro"/>
          <w:spacing w:val="-6"/>
          <w:w w:val="95"/>
          <w:sz w:val="18"/>
        </w:rPr>
        <w:t xml:space="preserve"> </w:t>
      </w:r>
      <w:r>
        <w:rPr>
          <w:rFonts w:ascii="Myriad Pro"/>
          <w:w w:val="95"/>
          <w:sz w:val="18"/>
        </w:rPr>
        <w:t>Problem</w:t>
      </w:r>
      <w:r>
        <w:rPr>
          <w:rFonts w:ascii="Myriad Pro"/>
          <w:spacing w:val="-6"/>
          <w:w w:val="95"/>
          <w:sz w:val="18"/>
        </w:rPr>
        <w:t xml:space="preserve"> </w:t>
      </w:r>
      <w:r>
        <w:rPr>
          <w:rFonts w:ascii="Myriad Pro"/>
          <w:w w:val="95"/>
          <w:sz w:val="18"/>
        </w:rPr>
        <w:t>Identification</w:t>
      </w:r>
      <w:r>
        <w:rPr>
          <w:rFonts w:ascii="Myriad Pro"/>
          <w:spacing w:val="-6"/>
          <w:w w:val="95"/>
          <w:sz w:val="18"/>
        </w:rPr>
        <w:t xml:space="preserve"> </w:t>
      </w:r>
      <w:r>
        <w:rPr>
          <w:rFonts w:ascii="Myriad Pro"/>
          <w:w w:val="95"/>
          <w:sz w:val="18"/>
        </w:rPr>
        <w:t>and</w:t>
      </w:r>
      <w:r>
        <w:rPr>
          <w:rFonts w:ascii="Myriad Pro"/>
          <w:spacing w:val="-6"/>
          <w:w w:val="95"/>
          <w:sz w:val="18"/>
        </w:rPr>
        <w:t xml:space="preserve"> </w:t>
      </w:r>
      <w:proofErr w:type="spellStart"/>
      <w:r>
        <w:rPr>
          <w:rFonts w:ascii="Myriad Pro"/>
          <w:spacing w:val="-2"/>
          <w:w w:val="95"/>
          <w:sz w:val="18"/>
        </w:rPr>
        <w:t>Prioritisation</w:t>
      </w:r>
      <w:proofErr w:type="spellEnd"/>
    </w:p>
    <w:p w:rsidR="00D85440" w:rsidRDefault="009C7B37">
      <w:pPr>
        <w:pStyle w:val="ListParagraph"/>
        <w:numPr>
          <w:ilvl w:val="0"/>
          <w:numId w:val="147"/>
        </w:numPr>
        <w:tabs>
          <w:tab w:val="left" w:pos="410"/>
          <w:tab w:val="left" w:pos="411"/>
        </w:tabs>
        <w:spacing w:before="117"/>
        <w:ind w:right="2719"/>
        <w:rPr>
          <w:rFonts w:ascii="Arial" w:hAnsi="Arial"/>
          <w:color w:val="A30B35"/>
          <w:sz w:val="18"/>
        </w:rPr>
      </w:pPr>
      <w:r>
        <w:pict>
          <v:line id="_x0000_s8456" style="position:absolute;left:0;text-align:left;z-index:15886336;mso-position-horizontal-relative:page" from="595.3pt,10.55pt" to="557.3pt,10.55pt" strokecolor="#b0a3a0" strokeweight="1pt">
            <w10:wrap anchorx="page"/>
          </v:line>
        </w:pict>
      </w:r>
      <w:r>
        <w:pict>
          <v:shape id="docshape426" o:spid="_x0000_s8455" type="#_x0000_t202" style="position:absolute;left:0;text-align:left;margin-left:551pt;margin-top:-10.25pt;width:27.8pt;height:12.7pt;z-index:158894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27" o:spid="_x0000_s8454" type="#_x0000_t202" style="position:absolute;left:0;text-align:left;margin-left:560.6pt;margin-top:17.8pt;width:12.35pt;height:65.8pt;z-index:158929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hAnsi="Calibri"/>
          <w:spacing w:val="-2"/>
          <w:sz w:val="18"/>
        </w:rPr>
        <w:t>Identify</w:t>
      </w:r>
      <w:r w:rsidR="00FE798B">
        <w:rPr>
          <w:rFonts w:ascii="Calibri" w:hAnsi="Calibri"/>
          <w:spacing w:val="-9"/>
          <w:sz w:val="18"/>
        </w:rPr>
        <w:t xml:space="preserve"> </w:t>
      </w:r>
      <w:r w:rsidR="00FE798B">
        <w:rPr>
          <w:rFonts w:ascii="Calibri" w:hAnsi="Calibri"/>
          <w:spacing w:val="-2"/>
          <w:sz w:val="18"/>
        </w:rPr>
        <w:t>problems</w:t>
      </w:r>
      <w:r w:rsidR="00FE798B">
        <w:rPr>
          <w:rFonts w:ascii="Calibri" w:hAnsi="Calibri"/>
          <w:spacing w:val="-8"/>
          <w:sz w:val="18"/>
        </w:rPr>
        <w:t xml:space="preserve"> </w:t>
      </w:r>
      <w:r w:rsidR="00FE798B">
        <w:rPr>
          <w:rFonts w:ascii="Calibri" w:hAnsi="Calibri"/>
          <w:spacing w:val="-2"/>
          <w:sz w:val="18"/>
        </w:rPr>
        <w:t>or</w:t>
      </w:r>
      <w:r w:rsidR="00FE798B">
        <w:rPr>
          <w:rFonts w:ascii="Calibri" w:hAnsi="Calibri"/>
          <w:spacing w:val="-8"/>
          <w:sz w:val="18"/>
        </w:rPr>
        <w:t xml:space="preserve"> </w:t>
      </w:r>
      <w:r w:rsidR="00FE798B">
        <w:rPr>
          <w:rFonts w:ascii="Calibri" w:hAnsi="Calibri"/>
          <w:spacing w:val="-2"/>
          <w:sz w:val="18"/>
        </w:rPr>
        <w:t>opportunities</w:t>
      </w:r>
      <w:r w:rsidR="00FE798B">
        <w:rPr>
          <w:rFonts w:ascii="Calibri" w:hAnsi="Calibri"/>
          <w:spacing w:val="-8"/>
          <w:sz w:val="18"/>
        </w:rPr>
        <w:t xml:space="preserve"> </w:t>
      </w:r>
      <w:r w:rsidR="00FE798B">
        <w:rPr>
          <w:rFonts w:ascii="Calibri" w:hAnsi="Calibri"/>
          <w:spacing w:val="-2"/>
          <w:sz w:val="18"/>
        </w:rPr>
        <w:t>of</w:t>
      </w:r>
      <w:r w:rsidR="00FE798B">
        <w:rPr>
          <w:rFonts w:ascii="Calibri" w:hAnsi="Calibri"/>
          <w:spacing w:val="-8"/>
          <w:sz w:val="18"/>
        </w:rPr>
        <w:t xml:space="preserve"> </w:t>
      </w:r>
      <w:r w:rsidR="00FE798B">
        <w:rPr>
          <w:rFonts w:ascii="Calibri" w:hAnsi="Calibri"/>
          <w:spacing w:val="-2"/>
          <w:sz w:val="18"/>
        </w:rPr>
        <w:t>national</w:t>
      </w:r>
      <w:r w:rsidR="00FE798B">
        <w:rPr>
          <w:rFonts w:ascii="Calibri" w:hAnsi="Calibri"/>
          <w:spacing w:val="-9"/>
          <w:sz w:val="18"/>
        </w:rPr>
        <w:t xml:space="preserve"> </w:t>
      </w:r>
      <w:r w:rsidR="00FE798B">
        <w:rPr>
          <w:rFonts w:ascii="Calibri" w:hAnsi="Calibri"/>
          <w:spacing w:val="-2"/>
          <w:sz w:val="18"/>
        </w:rPr>
        <w:t>significance</w:t>
      </w:r>
      <w:r w:rsidR="00FE798B">
        <w:rPr>
          <w:rFonts w:ascii="Calibri" w:hAnsi="Calibri"/>
          <w:spacing w:val="-8"/>
          <w:sz w:val="18"/>
        </w:rPr>
        <w:t xml:space="preserve"> </w:t>
      </w:r>
      <w:r w:rsidR="00FE798B">
        <w:rPr>
          <w:rFonts w:ascii="Calibri" w:hAnsi="Calibri"/>
          <w:spacing w:val="-2"/>
          <w:sz w:val="18"/>
        </w:rPr>
        <w:t>and</w:t>
      </w:r>
      <w:r w:rsidR="00FE798B">
        <w:rPr>
          <w:rFonts w:ascii="Calibri" w:hAnsi="Calibri"/>
          <w:spacing w:val="-8"/>
          <w:sz w:val="18"/>
        </w:rPr>
        <w:t xml:space="preserve"> </w:t>
      </w:r>
      <w:r w:rsidR="00FE798B">
        <w:rPr>
          <w:rFonts w:ascii="Calibri" w:hAnsi="Calibri"/>
          <w:spacing w:val="-2"/>
          <w:sz w:val="18"/>
        </w:rPr>
        <w:t>assess</w:t>
      </w:r>
      <w:r w:rsidR="00FE798B">
        <w:rPr>
          <w:rFonts w:ascii="Calibri" w:hAnsi="Calibri"/>
          <w:sz w:val="18"/>
        </w:rPr>
        <w:t xml:space="preserve"> their impact on jurisdiction goals and objectives</w:t>
      </w:r>
    </w:p>
    <w:p w:rsidR="00D85440" w:rsidRDefault="00FE798B">
      <w:pPr>
        <w:pStyle w:val="ListParagraph"/>
        <w:numPr>
          <w:ilvl w:val="0"/>
          <w:numId w:val="147"/>
        </w:numPr>
        <w:tabs>
          <w:tab w:val="left" w:pos="410"/>
          <w:tab w:val="left" w:pos="411"/>
        </w:tabs>
        <w:spacing w:before="57"/>
        <w:ind w:right="2423"/>
        <w:rPr>
          <w:rFonts w:ascii="Arial" w:hAnsi="Arial"/>
          <w:color w:val="A30B35"/>
          <w:sz w:val="18"/>
        </w:rPr>
      </w:pPr>
      <w:r>
        <w:rPr>
          <w:rFonts w:ascii="Calibri" w:hAnsi="Calibri"/>
          <w:spacing w:val="-4"/>
          <w:sz w:val="18"/>
        </w:rPr>
        <w:t>Demonstrate</w:t>
      </w:r>
      <w:r>
        <w:rPr>
          <w:rFonts w:ascii="Calibri" w:hAnsi="Calibri"/>
          <w:spacing w:val="-7"/>
          <w:sz w:val="18"/>
        </w:rPr>
        <w:t xml:space="preserve"> </w:t>
      </w:r>
      <w:r>
        <w:rPr>
          <w:rFonts w:ascii="Calibri" w:hAnsi="Calibri"/>
          <w:spacing w:val="-4"/>
          <w:sz w:val="18"/>
        </w:rPr>
        <w:t>that</w:t>
      </w:r>
      <w:r>
        <w:rPr>
          <w:rFonts w:ascii="Calibri" w:hAnsi="Calibri"/>
          <w:spacing w:val="-6"/>
          <w:sz w:val="18"/>
        </w:rPr>
        <w:t xml:space="preserve"> </w:t>
      </w:r>
      <w:r>
        <w:rPr>
          <w:rFonts w:ascii="Calibri" w:hAnsi="Calibri"/>
          <w:spacing w:val="-4"/>
          <w:sz w:val="18"/>
        </w:rPr>
        <w:t>problems</w:t>
      </w:r>
      <w:r>
        <w:rPr>
          <w:rFonts w:ascii="Calibri" w:hAnsi="Calibri"/>
          <w:spacing w:val="-6"/>
          <w:sz w:val="18"/>
        </w:rPr>
        <w:t xml:space="preserve"> </w:t>
      </w:r>
      <w:r>
        <w:rPr>
          <w:rFonts w:ascii="Calibri" w:hAnsi="Calibri"/>
          <w:spacing w:val="-4"/>
          <w:sz w:val="18"/>
        </w:rPr>
        <w:t>identified</w:t>
      </w:r>
      <w:r>
        <w:rPr>
          <w:rFonts w:ascii="Calibri" w:hAnsi="Calibri"/>
          <w:spacing w:val="-6"/>
          <w:sz w:val="18"/>
        </w:rPr>
        <w:t xml:space="preserve"> </w:t>
      </w:r>
      <w:r>
        <w:rPr>
          <w:rFonts w:ascii="Calibri" w:hAnsi="Calibri"/>
          <w:spacing w:val="-4"/>
          <w:sz w:val="18"/>
        </w:rPr>
        <w:t>are</w:t>
      </w:r>
      <w:r>
        <w:rPr>
          <w:rFonts w:ascii="Calibri" w:hAnsi="Calibri"/>
          <w:spacing w:val="-6"/>
          <w:sz w:val="18"/>
        </w:rPr>
        <w:t xml:space="preserve"> </w:t>
      </w:r>
      <w:r>
        <w:rPr>
          <w:rFonts w:ascii="Calibri" w:hAnsi="Calibri"/>
          <w:spacing w:val="-4"/>
          <w:sz w:val="18"/>
        </w:rPr>
        <w:t>a</w:t>
      </w:r>
      <w:r>
        <w:rPr>
          <w:rFonts w:ascii="Calibri" w:hAnsi="Calibri"/>
          <w:spacing w:val="-7"/>
          <w:sz w:val="18"/>
        </w:rPr>
        <w:t xml:space="preserve"> </w:t>
      </w:r>
      <w:r>
        <w:rPr>
          <w:rFonts w:ascii="Calibri" w:hAnsi="Calibri"/>
          <w:spacing w:val="-4"/>
          <w:sz w:val="18"/>
        </w:rPr>
        <w:t>constraint</w:t>
      </w:r>
      <w:r>
        <w:rPr>
          <w:rFonts w:ascii="Calibri" w:hAnsi="Calibri"/>
          <w:spacing w:val="-6"/>
          <w:sz w:val="18"/>
        </w:rPr>
        <w:t xml:space="preserve"> </w:t>
      </w:r>
      <w:r>
        <w:rPr>
          <w:rFonts w:ascii="Calibri" w:hAnsi="Calibri"/>
          <w:spacing w:val="-4"/>
          <w:sz w:val="18"/>
        </w:rPr>
        <w:t>on</w:t>
      </w:r>
      <w:r>
        <w:rPr>
          <w:rFonts w:ascii="Calibri" w:hAnsi="Calibri"/>
          <w:spacing w:val="-6"/>
          <w:sz w:val="18"/>
        </w:rPr>
        <w:t xml:space="preserve"> </w:t>
      </w:r>
      <w:r>
        <w:rPr>
          <w:rFonts w:ascii="Calibri" w:hAnsi="Calibri"/>
          <w:spacing w:val="-4"/>
          <w:sz w:val="18"/>
        </w:rPr>
        <w:t>the</w:t>
      </w:r>
      <w:r>
        <w:rPr>
          <w:rFonts w:ascii="Calibri" w:hAnsi="Calibri"/>
          <w:spacing w:val="-6"/>
          <w:sz w:val="18"/>
        </w:rPr>
        <w:t xml:space="preserve"> </w:t>
      </w:r>
      <w:r>
        <w:rPr>
          <w:rFonts w:ascii="Calibri" w:hAnsi="Calibri"/>
          <w:spacing w:val="-4"/>
          <w:sz w:val="18"/>
        </w:rPr>
        <w:t>achievement</w:t>
      </w:r>
      <w:r>
        <w:rPr>
          <w:rFonts w:ascii="Calibri" w:hAnsi="Calibri"/>
          <w:sz w:val="18"/>
        </w:rPr>
        <w:t xml:space="preserve"> of stated goals</w:t>
      </w:r>
    </w:p>
    <w:p w:rsidR="00D85440" w:rsidRDefault="00FE798B">
      <w:pPr>
        <w:pStyle w:val="ListParagraph"/>
        <w:numPr>
          <w:ilvl w:val="0"/>
          <w:numId w:val="147"/>
        </w:numPr>
        <w:tabs>
          <w:tab w:val="left" w:pos="410"/>
          <w:tab w:val="left" w:pos="411"/>
        </w:tabs>
        <w:spacing w:before="57"/>
        <w:ind w:right="2939"/>
        <w:rPr>
          <w:rFonts w:ascii="Arial" w:hAnsi="Arial"/>
          <w:color w:val="A30B35"/>
          <w:sz w:val="18"/>
        </w:rPr>
      </w:pPr>
      <w:r>
        <w:rPr>
          <w:rFonts w:ascii="Calibri" w:hAnsi="Calibri"/>
          <w:spacing w:val="-2"/>
          <w:sz w:val="18"/>
        </w:rPr>
        <w:t>Demonstrate</w:t>
      </w:r>
      <w:r>
        <w:rPr>
          <w:rFonts w:ascii="Calibri" w:hAnsi="Calibri"/>
          <w:spacing w:val="-9"/>
          <w:sz w:val="18"/>
        </w:rPr>
        <w:t xml:space="preserve"> </w:t>
      </w:r>
      <w:r>
        <w:rPr>
          <w:rFonts w:ascii="Calibri" w:hAnsi="Calibri"/>
          <w:spacing w:val="-2"/>
          <w:sz w:val="18"/>
        </w:rPr>
        <w:t>with</w:t>
      </w:r>
      <w:r>
        <w:rPr>
          <w:rFonts w:ascii="Calibri" w:hAnsi="Calibri"/>
          <w:spacing w:val="-8"/>
          <w:sz w:val="18"/>
        </w:rPr>
        <w:t xml:space="preserve"> </w:t>
      </w:r>
      <w:r>
        <w:rPr>
          <w:rFonts w:ascii="Calibri" w:hAnsi="Calibri"/>
          <w:spacing w:val="-2"/>
          <w:sz w:val="18"/>
        </w:rPr>
        <w:t>data</w:t>
      </w:r>
      <w:r>
        <w:rPr>
          <w:rFonts w:ascii="Calibri" w:hAnsi="Calibri"/>
          <w:spacing w:val="-8"/>
          <w:sz w:val="18"/>
        </w:rPr>
        <w:t xml:space="preserve"> </w:t>
      </w:r>
      <w:r>
        <w:rPr>
          <w:rFonts w:ascii="Calibri" w:hAnsi="Calibri"/>
          <w:spacing w:val="-2"/>
          <w:sz w:val="18"/>
        </w:rPr>
        <w:t>rich</w:t>
      </w:r>
      <w:r>
        <w:rPr>
          <w:rFonts w:ascii="Calibri" w:hAnsi="Calibri"/>
          <w:spacing w:val="-8"/>
          <w:sz w:val="18"/>
        </w:rPr>
        <w:t xml:space="preserve"> </w:t>
      </w:r>
      <w:r>
        <w:rPr>
          <w:rFonts w:ascii="Calibri" w:hAnsi="Calibri"/>
          <w:spacing w:val="-2"/>
          <w:sz w:val="18"/>
        </w:rPr>
        <w:t>evidence</w:t>
      </w:r>
      <w:r>
        <w:rPr>
          <w:rFonts w:ascii="Calibri" w:hAnsi="Calibri"/>
          <w:spacing w:val="-8"/>
          <w:sz w:val="18"/>
        </w:rPr>
        <w:t xml:space="preserve"> </w:t>
      </w:r>
      <w:r>
        <w:rPr>
          <w:rFonts w:ascii="Calibri" w:hAnsi="Calibri"/>
          <w:spacing w:val="-2"/>
          <w:sz w:val="18"/>
        </w:rPr>
        <w:t>that</w:t>
      </w:r>
      <w:r>
        <w:rPr>
          <w:rFonts w:ascii="Calibri" w:hAnsi="Calibri"/>
          <w:spacing w:val="-9"/>
          <w:sz w:val="18"/>
        </w:rPr>
        <w:t xml:space="preserve"> </w:t>
      </w:r>
      <w:r>
        <w:rPr>
          <w:rFonts w:ascii="Calibri" w:hAnsi="Calibri"/>
          <w:spacing w:val="-2"/>
          <w:sz w:val="18"/>
        </w:rPr>
        <w:t>it</w:t>
      </w:r>
      <w:r>
        <w:rPr>
          <w:rFonts w:ascii="Calibri" w:hAnsi="Calibri"/>
          <w:spacing w:val="-8"/>
          <w:sz w:val="18"/>
        </w:rPr>
        <w:t xml:space="preserve"> </w:t>
      </w:r>
      <w:r>
        <w:rPr>
          <w:rFonts w:ascii="Calibri" w:hAnsi="Calibri"/>
          <w:spacing w:val="-2"/>
          <w:sz w:val="18"/>
        </w:rPr>
        <w:t>is</w:t>
      </w:r>
      <w:r>
        <w:rPr>
          <w:rFonts w:ascii="Calibri" w:hAnsi="Calibri"/>
          <w:spacing w:val="-8"/>
          <w:sz w:val="18"/>
        </w:rPr>
        <w:t xml:space="preserve"> </w:t>
      </w:r>
      <w:r>
        <w:rPr>
          <w:rFonts w:ascii="Calibri" w:hAnsi="Calibri"/>
          <w:spacing w:val="-2"/>
          <w:sz w:val="18"/>
        </w:rPr>
        <w:t>a</w:t>
      </w:r>
      <w:r>
        <w:rPr>
          <w:rFonts w:ascii="Calibri" w:hAnsi="Calibri"/>
          <w:spacing w:val="-8"/>
          <w:sz w:val="18"/>
        </w:rPr>
        <w:t xml:space="preserve"> </w:t>
      </w:r>
      <w:r>
        <w:rPr>
          <w:rFonts w:ascii="Calibri" w:hAnsi="Calibri"/>
          <w:spacing w:val="-2"/>
          <w:sz w:val="18"/>
        </w:rPr>
        <w:t>priority</w:t>
      </w:r>
      <w:r>
        <w:rPr>
          <w:rFonts w:ascii="Calibri" w:hAnsi="Calibri"/>
          <w:spacing w:val="-8"/>
          <w:sz w:val="18"/>
        </w:rPr>
        <w:t xml:space="preserve"> </w:t>
      </w:r>
      <w:r>
        <w:rPr>
          <w:rFonts w:ascii="Calibri" w:hAnsi="Calibri"/>
          <w:spacing w:val="-2"/>
          <w:sz w:val="18"/>
        </w:rPr>
        <w:t>to</w:t>
      </w:r>
      <w:r>
        <w:rPr>
          <w:rFonts w:ascii="Calibri" w:hAnsi="Calibri"/>
          <w:spacing w:val="-8"/>
          <w:sz w:val="18"/>
        </w:rPr>
        <w:t xml:space="preserve"> </w:t>
      </w:r>
      <w:r>
        <w:rPr>
          <w:rFonts w:ascii="Calibri" w:hAnsi="Calibri"/>
          <w:spacing w:val="-2"/>
          <w:sz w:val="18"/>
        </w:rPr>
        <w:t>address</w:t>
      </w:r>
      <w:r>
        <w:rPr>
          <w:rFonts w:ascii="Calibri" w:hAnsi="Calibri"/>
          <w:sz w:val="18"/>
        </w:rPr>
        <w:t xml:space="preserve"> the problem</w:t>
      </w:r>
    </w:p>
    <w:p w:rsidR="00D85440" w:rsidRDefault="00FE798B">
      <w:pPr>
        <w:pStyle w:val="ListParagraph"/>
        <w:numPr>
          <w:ilvl w:val="0"/>
          <w:numId w:val="147"/>
        </w:numPr>
        <w:tabs>
          <w:tab w:val="left" w:pos="410"/>
          <w:tab w:val="left" w:pos="411"/>
        </w:tabs>
        <w:spacing w:before="57"/>
        <w:ind w:right="2437"/>
        <w:rPr>
          <w:rFonts w:ascii="Arial" w:hAnsi="Arial"/>
          <w:color w:val="A30B35"/>
          <w:sz w:val="18"/>
        </w:rPr>
      </w:pPr>
      <w:r>
        <w:rPr>
          <w:rFonts w:ascii="Calibri" w:hAnsi="Calibri"/>
          <w:spacing w:val="-2"/>
          <w:sz w:val="18"/>
        </w:rPr>
        <w:t>Analyse</w:t>
      </w:r>
      <w:r>
        <w:rPr>
          <w:rFonts w:ascii="Calibri" w:hAnsi="Calibri"/>
          <w:spacing w:val="-8"/>
          <w:sz w:val="18"/>
        </w:rPr>
        <w:t xml:space="preserve"> </w:t>
      </w:r>
      <w:r>
        <w:rPr>
          <w:rFonts w:ascii="Calibri" w:hAnsi="Calibri"/>
          <w:spacing w:val="-2"/>
          <w:sz w:val="18"/>
        </w:rPr>
        <w:t>the</w:t>
      </w:r>
      <w:r>
        <w:rPr>
          <w:rFonts w:ascii="Calibri" w:hAnsi="Calibri"/>
          <w:spacing w:val="-8"/>
          <w:sz w:val="18"/>
        </w:rPr>
        <w:t xml:space="preserve"> </w:t>
      </w:r>
      <w:r>
        <w:rPr>
          <w:rFonts w:ascii="Calibri" w:hAnsi="Calibri"/>
          <w:spacing w:val="-2"/>
          <w:sz w:val="18"/>
        </w:rPr>
        <w:t>extent</w:t>
      </w:r>
      <w:r>
        <w:rPr>
          <w:rFonts w:ascii="Calibri" w:hAnsi="Calibri"/>
          <w:spacing w:val="-8"/>
          <w:sz w:val="18"/>
        </w:rPr>
        <w:t xml:space="preserve"> </w:t>
      </w:r>
      <w:r>
        <w:rPr>
          <w:rFonts w:ascii="Calibri" w:hAnsi="Calibri"/>
          <w:spacing w:val="-2"/>
          <w:sz w:val="18"/>
        </w:rPr>
        <w:t>of</w:t>
      </w:r>
      <w:r>
        <w:rPr>
          <w:rFonts w:ascii="Calibri" w:hAnsi="Calibri"/>
          <w:spacing w:val="-8"/>
          <w:sz w:val="18"/>
        </w:rPr>
        <w:t xml:space="preserve"> </w:t>
      </w:r>
      <w:r>
        <w:rPr>
          <w:rFonts w:ascii="Calibri" w:hAnsi="Calibri"/>
          <w:spacing w:val="-2"/>
          <w:sz w:val="18"/>
        </w:rPr>
        <w:t>problems</w:t>
      </w:r>
      <w:r>
        <w:rPr>
          <w:rFonts w:ascii="Calibri" w:hAnsi="Calibri"/>
          <w:spacing w:val="-8"/>
          <w:sz w:val="18"/>
        </w:rPr>
        <w:t xml:space="preserve"> </w:t>
      </w:r>
      <w:r>
        <w:rPr>
          <w:rFonts w:ascii="Calibri" w:hAnsi="Calibri"/>
          <w:spacing w:val="-2"/>
          <w:sz w:val="18"/>
        </w:rPr>
        <w:t>and</w:t>
      </w:r>
      <w:r>
        <w:rPr>
          <w:rFonts w:ascii="Calibri" w:hAnsi="Calibri"/>
          <w:spacing w:val="-8"/>
          <w:sz w:val="18"/>
        </w:rPr>
        <w:t xml:space="preserve"> </w:t>
      </w:r>
      <w:r>
        <w:rPr>
          <w:rFonts w:ascii="Calibri" w:hAnsi="Calibri"/>
          <w:spacing w:val="-2"/>
          <w:sz w:val="18"/>
        </w:rPr>
        <w:t>the</w:t>
      </w:r>
      <w:r>
        <w:rPr>
          <w:rFonts w:ascii="Calibri" w:hAnsi="Calibri"/>
          <w:spacing w:val="-8"/>
          <w:sz w:val="18"/>
        </w:rPr>
        <w:t xml:space="preserve"> </w:t>
      </w:r>
      <w:r>
        <w:rPr>
          <w:rFonts w:ascii="Calibri" w:hAnsi="Calibri"/>
          <w:spacing w:val="-2"/>
          <w:sz w:val="18"/>
        </w:rPr>
        <w:t>root</w:t>
      </w:r>
      <w:r>
        <w:rPr>
          <w:rFonts w:ascii="Calibri" w:hAnsi="Calibri"/>
          <w:spacing w:val="-8"/>
          <w:sz w:val="18"/>
        </w:rPr>
        <w:t xml:space="preserve"> </w:t>
      </w:r>
      <w:r>
        <w:rPr>
          <w:rFonts w:ascii="Calibri" w:hAnsi="Calibri"/>
          <w:spacing w:val="-2"/>
          <w:sz w:val="18"/>
        </w:rPr>
        <w:t>causes,</w:t>
      </w:r>
      <w:r>
        <w:rPr>
          <w:rFonts w:ascii="Calibri" w:hAnsi="Calibri"/>
          <w:spacing w:val="-8"/>
          <w:sz w:val="18"/>
        </w:rPr>
        <w:t xml:space="preserve"> </w:t>
      </w:r>
      <w:r>
        <w:rPr>
          <w:rFonts w:ascii="Calibri" w:hAnsi="Calibri"/>
          <w:spacing w:val="-2"/>
          <w:sz w:val="18"/>
        </w:rPr>
        <w:t>as</w:t>
      </w:r>
      <w:r>
        <w:rPr>
          <w:rFonts w:ascii="Calibri" w:hAnsi="Calibri"/>
          <w:spacing w:val="-8"/>
          <w:sz w:val="18"/>
        </w:rPr>
        <w:t xml:space="preserve"> </w:t>
      </w:r>
      <w:r>
        <w:rPr>
          <w:rFonts w:ascii="Calibri" w:hAnsi="Calibri"/>
          <w:spacing w:val="-2"/>
          <w:sz w:val="18"/>
        </w:rPr>
        <w:t>well</w:t>
      </w:r>
      <w:r>
        <w:rPr>
          <w:rFonts w:ascii="Calibri" w:hAnsi="Calibri"/>
          <w:spacing w:val="-8"/>
          <w:sz w:val="18"/>
        </w:rPr>
        <w:t xml:space="preserve"> </w:t>
      </w:r>
      <w:r>
        <w:rPr>
          <w:rFonts w:ascii="Calibri" w:hAnsi="Calibri"/>
          <w:spacing w:val="-2"/>
          <w:sz w:val="18"/>
        </w:rPr>
        <w:t>as</w:t>
      </w:r>
      <w:r>
        <w:rPr>
          <w:rFonts w:ascii="Calibri" w:hAnsi="Calibri"/>
          <w:spacing w:val="-8"/>
          <w:sz w:val="18"/>
        </w:rPr>
        <w:t xml:space="preserve"> </w:t>
      </w:r>
      <w:r>
        <w:rPr>
          <w:rFonts w:ascii="Calibri" w:hAnsi="Calibri"/>
          <w:spacing w:val="-2"/>
          <w:sz w:val="18"/>
        </w:rPr>
        <w:t>how</w:t>
      </w:r>
      <w:r>
        <w:rPr>
          <w:rFonts w:ascii="Calibri" w:hAnsi="Calibri"/>
          <w:spacing w:val="-8"/>
          <w:sz w:val="18"/>
        </w:rPr>
        <w:t xml:space="preserve"> </w:t>
      </w:r>
      <w:r>
        <w:rPr>
          <w:rFonts w:ascii="Calibri" w:hAnsi="Calibri"/>
          <w:spacing w:val="-2"/>
          <w:sz w:val="18"/>
        </w:rPr>
        <w:t>these</w:t>
      </w:r>
      <w:r>
        <w:rPr>
          <w:rFonts w:ascii="Calibri" w:hAnsi="Calibri"/>
          <w:sz w:val="18"/>
        </w:rPr>
        <w:t xml:space="preserve"> are</w:t>
      </w:r>
      <w:r>
        <w:rPr>
          <w:rFonts w:ascii="Calibri" w:hAnsi="Calibri"/>
          <w:spacing w:val="-10"/>
          <w:sz w:val="18"/>
        </w:rPr>
        <w:t xml:space="preserve"> </w:t>
      </w:r>
      <w:r>
        <w:rPr>
          <w:rFonts w:ascii="Calibri" w:hAnsi="Calibri"/>
          <w:sz w:val="18"/>
        </w:rPr>
        <w:t>likely</w:t>
      </w:r>
      <w:r>
        <w:rPr>
          <w:rFonts w:ascii="Calibri" w:hAnsi="Calibri"/>
          <w:spacing w:val="-10"/>
          <w:sz w:val="18"/>
        </w:rPr>
        <w:t xml:space="preserve"> </w:t>
      </w:r>
      <w:r>
        <w:rPr>
          <w:rFonts w:ascii="Calibri" w:hAnsi="Calibri"/>
          <w:sz w:val="18"/>
        </w:rPr>
        <w:t>to</w:t>
      </w:r>
      <w:r>
        <w:rPr>
          <w:rFonts w:ascii="Calibri" w:hAnsi="Calibri"/>
          <w:spacing w:val="-10"/>
          <w:sz w:val="18"/>
        </w:rPr>
        <w:t xml:space="preserve"> </w:t>
      </w:r>
      <w:r>
        <w:rPr>
          <w:rFonts w:ascii="Calibri" w:hAnsi="Calibri"/>
          <w:sz w:val="18"/>
        </w:rPr>
        <w:t>change</w:t>
      </w:r>
      <w:r>
        <w:rPr>
          <w:rFonts w:ascii="Calibri" w:hAnsi="Calibri"/>
          <w:spacing w:val="-10"/>
          <w:sz w:val="18"/>
        </w:rPr>
        <w:t xml:space="preserve"> </w:t>
      </w:r>
      <w:r>
        <w:rPr>
          <w:rFonts w:ascii="Calibri" w:hAnsi="Calibri"/>
          <w:sz w:val="18"/>
        </w:rPr>
        <w:t>over</w:t>
      </w:r>
      <w:r>
        <w:rPr>
          <w:rFonts w:ascii="Calibri" w:hAnsi="Calibri"/>
          <w:spacing w:val="-10"/>
          <w:sz w:val="18"/>
        </w:rPr>
        <w:t xml:space="preserve"> </w:t>
      </w:r>
      <w:r>
        <w:rPr>
          <w:rFonts w:ascii="Calibri" w:hAnsi="Calibri"/>
          <w:sz w:val="18"/>
        </w:rPr>
        <w:t>time</w:t>
      </w:r>
      <w:r>
        <w:rPr>
          <w:rFonts w:ascii="Calibri" w:hAnsi="Calibri"/>
          <w:spacing w:val="-10"/>
          <w:sz w:val="18"/>
        </w:rPr>
        <w:t xml:space="preserve"> </w:t>
      </w:r>
      <w:r>
        <w:rPr>
          <w:rFonts w:ascii="Calibri" w:hAnsi="Calibri"/>
          <w:sz w:val="18"/>
        </w:rPr>
        <w:t>according</w:t>
      </w:r>
      <w:r>
        <w:rPr>
          <w:rFonts w:ascii="Calibri" w:hAnsi="Calibri"/>
          <w:spacing w:val="-10"/>
          <w:sz w:val="18"/>
        </w:rPr>
        <w:t xml:space="preserve"> </w:t>
      </w:r>
      <w:r>
        <w:rPr>
          <w:rFonts w:ascii="Calibri" w:hAnsi="Calibri"/>
          <w:sz w:val="18"/>
        </w:rPr>
        <w:t>to</w:t>
      </w:r>
      <w:r>
        <w:rPr>
          <w:rFonts w:ascii="Calibri" w:hAnsi="Calibri"/>
          <w:spacing w:val="-10"/>
          <w:sz w:val="18"/>
        </w:rPr>
        <w:t xml:space="preserve"> </w:t>
      </w:r>
      <w:r>
        <w:rPr>
          <w:rFonts w:ascii="Calibri" w:hAnsi="Calibri"/>
          <w:sz w:val="18"/>
        </w:rPr>
        <w:t>a</w:t>
      </w:r>
      <w:r>
        <w:rPr>
          <w:rFonts w:ascii="Calibri" w:hAnsi="Calibri"/>
          <w:spacing w:val="-10"/>
          <w:sz w:val="18"/>
        </w:rPr>
        <w:t xml:space="preserve"> </w:t>
      </w:r>
      <w:r>
        <w:rPr>
          <w:rFonts w:ascii="Calibri" w:hAnsi="Calibri"/>
          <w:sz w:val="18"/>
        </w:rPr>
        <w:t>reasonable</w:t>
      </w:r>
      <w:r>
        <w:rPr>
          <w:rFonts w:ascii="Calibri" w:hAnsi="Calibri"/>
          <w:spacing w:val="-10"/>
          <w:sz w:val="18"/>
        </w:rPr>
        <w:t xml:space="preserve"> </w:t>
      </w:r>
      <w:r>
        <w:rPr>
          <w:rFonts w:ascii="Calibri" w:hAnsi="Calibri"/>
          <w:sz w:val="18"/>
        </w:rPr>
        <w:t>future</w:t>
      </w:r>
      <w:r>
        <w:rPr>
          <w:rFonts w:ascii="Calibri" w:hAnsi="Calibri"/>
          <w:spacing w:val="-10"/>
          <w:sz w:val="18"/>
        </w:rPr>
        <w:t xml:space="preserve"> </w:t>
      </w:r>
      <w:r>
        <w:rPr>
          <w:rFonts w:ascii="Calibri" w:hAnsi="Calibri"/>
          <w:sz w:val="18"/>
        </w:rPr>
        <w:t>scenario</w:t>
      </w:r>
    </w:p>
    <w:p w:rsidR="00D85440" w:rsidRDefault="009C7B37">
      <w:pPr>
        <w:pStyle w:val="ListParagraph"/>
        <w:numPr>
          <w:ilvl w:val="0"/>
          <w:numId w:val="147"/>
        </w:numPr>
        <w:tabs>
          <w:tab w:val="left" w:pos="410"/>
          <w:tab w:val="left" w:pos="411"/>
        </w:tabs>
        <w:spacing w:before="57"/>
        <w:ind w:right="2097"/>
        <w:rPr>
          <w:rFonts w:ascii="Arial" w:hAnsi="Arial"/>
          <w:color w:val="A30B35"/>
          <w:sz w:val="18"/>
        </w:rPr>
      </w:pPr>
      <w:r>
        <w:pict>
          <v:shape id="docshape428" o:spid="_x0000_s8453" type="#_x0000_t202" style="position:absolute;left:0;text-align:left;margin-left:550.95pt;margin-top:15.6pt;width:27.8pt;height:15.25pt;z-index:158899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hAnsi="Calibri"/>
          <w:spacing w:val="-2"/>
          <w:sz w:val="18"/>
        </w:rPr>
        <w:t>Provide</w:t>
      </w:r>
      <w:r w:rsidR="00FE798B">
        <w:rPr>
          <w:rFonts w:ascii="Calibri" w:hAnsi="Calibri"/>
          <w:spacing w:val="-9"/>
          <w:sz w:val="18"/>
        </w:rPr>
        <w:t xml:space="preserve"> </w:t>
      </w:r>
      <w:r w:rsidR="00FE798B">
        <w:rPr>
          <w:rFonts w:ascii="Calibri" w:hAnsi="Calibri"/>
          <w:spacing w:val="-2"/>
          <w:sz w:val="18"/>
        </w:rPr>
        <w:t>supporting</w:t>
      </w:r>
      <w:r w:rsidR="00FE798B">
        <w:rPr>
          <w:rFonts w:ascii="Calibri" w:hAnsi="Calibri"/>
          <w:spacing w:val="-8"/>
          <w:sz w:val="18"/>
        </w:rPr>
        <w:t xml:space="preserve"> </w:t>
      </w:r>
      <w:r w:rsidR="00FE798B">
        <w:rPr>
          <w:rFonts w:ascii="Calibri" w:hAnsi="Calibri"/>
          <w:spacing w:val="-2"/>
          <w:sz w:val="18"/>
        </w:rPr>
        <w:t>evidence,</w:t>
      </w:r>
      <w:r w:rsidR="00FE798B">
        <w:rPr>
          <w:rFonts w:ascii="Calibri" w:hAnsi="Calibri"/>
          <w:spacing w:val="-8"/>
          <w:sz w:val="18"/>
        </w:rPr>
        <w:t xml:space="preserve"> </w:t>
      </w:r>
      <w:r w:rsidR="00FE798B">
        <w:rPr>
          <w:rFonts w:ascii="Calibri" w:hAnsi="Calibri"/>
          <w:spacing w:val="-2"/>
          <w:sz w:val="18"/>
        </w:rPr>
        <w:t>such</w:t>
      </w:r>
      <w:r w:rsidR="00FE798B">
        <w:rPr>
          <w:rFonts w:ascii="Calibri" w:hAnsi="Calibri"/>
          <w:spacing w:val="-8"/>
          <w:sz w:val="18"/>
        </w:rPr>
        <w:t xml:space="preserve"> </w:t>
      </w:r>
      <w:r w:rsidR="00FE798B">
        <w:rPr>
          <w:rFonts w:ascii="Calibri" w:hAnsi="Calibri"/>
          <w:spacing w:val="-2"/>
          <w:sz w:val="18"/>
        </w:rPr>
        <w:t>as</w:t>
      </w:r>
      <w:r w:rsidR="00FE798B">
        <w:rPr>
          <w:rFonts w:ascii="Calibri" w:hAnsi="Calibri"/>
          <w:spacing w:val="-8"/>
          <w:sz w:val="18"/>
        </w:rPr>
        <w:t xml:space="preserve"> </w:t>
      </w:r>
      <w:r w:rsidR="00FE798B">
        <w:rPr>
          <w:rFonts w:ascii="Calibri" w:hAnsi="Calibri"/>
          <w:spacing w:val="-2"/>
          <w:sz w:val="18"/>
        </w:rPr>
        <w:t>the</w:t>
      </w:r>
      <w:r w:rsidR="00FE798B">
        <w:rPr>
          <w:rFonts w:ascii="Calibri" w:hAnsi="Calibri"/>
          <w:spacing w:val="-9"/>
          <w:sz w:val="18"/>
        </w:rPr>
        <w:t xml:space="preserve"> </w:t>
      </w:r>
      <w:r w:rsidR="00FE798B">
        <w:rPr>
          <w:rFonts w:ascii="Calibri" w:hAnsi="Calibri"/>
          <w:spacing w:val="-2"/>
          <w:sz w:val="18"/>
        </w:rPr>
        <w:t>Australian</w:t>
      </w:r>
      <w:r w:rsidR="00FE798B">
        <w:rPr>
          <w:rFonts w:ascii="Calibri" w:hAnsi="Calibri"/>
          <w:spacing w:val="-8"/>
          <w:sz w:val="18"/>
        </w:rPr>
        <w:t xml:space="preserve"> </w:t>
      </w:r>
      <w:r w:rsidR="00FE798B">
        <w:rPr>
          <w:rFonts w:ascii="Calibri" w:hAnsi="Calibri"/>
          <w:spacing w:val="-2"/>
          <w:sz w:val="18"/>
        </w:rPr>
        <w:t>Infrastructure</w:t>
      </w:r>
      <w:r w:rsidR="00FE798B">
        <w:rPr>
          <w:rFonts w:ascii="Calibri" w:hAnsi="Calibri"/>
          <w:spacing w:val="-8"/>
          <w:sz w:val="18"/>
        </w:rPr>
        <w:t xml:space="preserve"> </w:t>
      </w:r>
      <w:r w:rsidR="00FE798B">
        <w:rPr>
          <w:rFonts w:ascii="Calibri" w:hAnsi="Calibri"/>
          <w:spacing w:val="-2"/>
          <w:sz w:val="18"/>
        </w:rPr>
        <w:t>Audit,</w:t>
      </w:r>
      <w:r w:rsidR="00FE798B">
        <w:rPr>
          <w:rFonts w:ascii="Calibri" w:hAnsi="Calibri"/>
          <w:spacing w:val="-8"/>
          <w:sz w:val="18"/>
        </w:rPr>
        <w:t xml:space="preserve"> </w:t>
      </w:r>
      <w:r w:rsidR="00FE798B">
        <w:rPr>
          <w:rFonts w:ascii="Calibri" w:hAnsi="Calibri"/>
          <w:spacing w:val="-2"/>
          <w:sz w:val="18"/>
        </w:rPr>
        <w:t>that</w:t>
      </w:r>
      <w:r w:rsidR="00FE798B">
        <w:rPr>
          <w:rFonts w:ascii="Calibri" w:hAnsi="Calibri"/>
          <w:sz w:val="18"/>
        </w:rPr>
        <w:t xml:space="preserve"> </w:t>
      </w:r>
      <w:r w:rsidR="00FE798B">
        <w:rPr>
          <w:rFonts w:ascii="Calibri" w:hAnsi="Calibri"/>
          <w:spacing w:val="-4"/>
          <w:sz w:val="18"/>
        </w:rPr>
        <w:t>supports</w:t>
      </w:r>
      <w:r w:rsidR="00FE798B">
        <w:rPr>
          <w:rFonts w:ascii="Calibri" w:hAnsi="Calibri"/>
          <w:spacing w:val="-7"/>
          <w:sz w:val="18"/>
        </w:rPr>
        <w:t xml:space="preserve"> </w:t>
      </w:r>
      <w:r w:rsidR="00FE798B">
        <w:rPr>
          <w:rFonts w:ascii="Calibri" w:hAnsi="Calibri"/>
          <w:spacing w:val="-4"/>
          <w:sz w:val="18"/>
        </w:rPr>
        <w:t>the</w:t>
      </w:r>
      <w:r w:rsidR="00FE798B">
        <w:rPr>
          <w:rFonts w:ascii="Calibri" w:hAnsi="Calibri"/>
          <w:spacing w:val="-6"/>
          <w:sz w:val="18"/>
        </w:rPr>
        <w:t xml:space="preserve"> </w:t>
      </w:r>
      <w:r w:rsidR="00FE798B">
        <w:rPr>
          <w:rFonts w:ascii="Calibri" w:hAnsi="Calibri"/>
          <w:spacing w:val="-4"/>
          <w:sz w:val="18"/>
        </w:rPr>
        <w:t>assessment</w:t>
      </w:r>
      <w:r w:rsidR="00FE798B">
        <w:rPr>
          <w:rFonts w:ascii="Calibri" w:hAnsi="Calibri"/>
          <w:spacing w:val="-6"/>
          <w:sz w:val="18"/>
        </w:rPr>
        <w:t xml:space="preserve"> </w:t>
      </w:r>
      <w:r w:rsidR="00FE798B">
        <w:rPr>
          <w:rFonts w:ascii="Calibri" w:hAnsi="Calibri"/>
          <w:spacing w:val="-4"/>
          <w:sz w:val="18"/>
        </w:rPr>
        <w:t>of</w:t>
      </w:r>
      <w:r w:rsidR="00FE798B">
        <w:rPr>
          <w:rFonts w:ascii="Calibri" w:hAnsi="Calibri"/>
          <w:spacing w:val="-6"/>
          <w:sz w:val="18"/>
        </w:rPr>
        <w:t xml:space="preserve"> </w:t>
      </w:r>
      <w:r w:rsidR="00FE798B">
        <w:rPr>
          <w:rFonts w:ascii="Calibri" w:hAnsi="Calibri"/>
          <w:spacing w:val="-4"/>
          <w:sz w:val="18"/>
        </w:rPr>
        <w:t>the</w:t>
      </w:r>
      <w:r w:rsidR="00FE798B">
        <w:rPr>
          <w:rFonts w:ascii="Calibri" w:hAnsi="Calibri"/>
          <w:spacing w:val="-6"/>
          <w:sz w:val="18"/>
        </w:rPr>
        <w:t xml:space="preserve"> </w:t>
      </w:r>
      <w:r w:rsidR="00FE798B">
        <w:rPr>
          <w:rFonts w:ascii="Calibri" w:hAnsi="Calibri"/>
          <w:spacing w:val="-4"/>
          <w:sz w:val="18"/>
        </w:rPr>
        <w:t>problem</w:t>
      </w:r>
      <w:r w:rsidR="00FE798B">
        <w:rPr>
          <w:rFonts w:ascii="Calibri" w:hAnsi="Calibri"/>
          <w:spacing w:val="-7"/>
          <w:sz w:val="18"/>
        </w:rPr>
        <w:t xml:space="preserve"> </w:t>
      </w:r>
      <w:r w:rsidR="00FE798B">
        <w:rPr>
          <w:rFonts w:ascii="Calibri" w:hAnsi="Calibri"/>
          <w:spacing w:val="-4"/>
          <w:sz w:val="18"/>
        </w:rPr>
        <w:t>or</w:t>
      </w:r>
      <w:r w:rsidR="00FE798B">
        <w:rPr>
          <w:rFonts w:ascii="Calibri" w:hAnsi="Calibri"/>
          <w:spacing w:val="-6"/>
          <w:sz w:val="18"/>
        </w:rPr>
        <w:t xml:space="preserve"> </w:t>
      </w:r>
      <w:r w:rsidR="00FE798B">
        <w:rPr>
          <w:rFonts w:ascii="Calibri" w:hAnsi="Calibri"/>
          <w:spacing w:val="-4"/>
          <w:sz w:val="18"/>
        </w:rPr>
        <w:t>opportunity</w:t>
      </w:r>
      <w:r w:rsidR="00FE798B">
        <w:rPr>
          <w:rFonts w:ascii="Calibri" w:hAnsi="Calibri"/>
          <w:spacing w:val="-6"/>
          <w:sz w:val="18"/>
        </w:rPr>
        <w:t xml:space="preserve"> </w:t>
      </w:r>
      <w:r w:rsidR="00FE798B">
        <w:rPr>
          <w:rFonts w:ascii="Calibri" w:hAnsi="Calibri"/>
          <w:spacing w:val="-4"/>
          <w:sz w:val="18"/>
        </w:rPr>
        <w:t>of</w:t>
      </w:r>
      <w:r w:rsidR="00FE798B">
        <w:rPr>
          <w:rFonts w:ascii="Calibri" w:hAnsi="Calibri"/>
          <w:spacing w:val="-6"/>
          <w:sz w:val="18"/>
        </w:rPr>
        <w:t xml:space="preserve"> </w:t>
      </w:r>
      <w:r w:rsidR="00FE798B">
        <w:rPr>
          <w:rFonts w:ascii="Calibri" w:hAnsi="Calibri"/>
          <w:spacing w:val="-4"/>
          <w:sz w:val="18"/>
        </w:rPr>
        <w:t>national</w:t>
      </w:r>
      <w:r w:rsidR="00FE798B">
        <w:rPr>
          <w:rFonts w:ascii="Calibri" w:hAnsi="Calibri"/>
          <w:spacing w:val="-6"/>
          <w:sz w:val="18"/>
        </w:rPr>
        <w:t xml:space="preserve"> </w:t>
      </w:r>
      <w:r w:rsidR="00FE798B">
        <w:rPr>
          <w:rFonts w:ascii="Calibri" w:hAnsi="Calibri"/>
          <w:spacing w:val="-4"/>
          <w:sz w:val="18"/>
        </w:rPr>
        <w:t>significance.</w:t>
      </w:r>
    </w:p>
    <w:p w:rsidR="00D85440" w:rsidRDefault="009C7B37">
      <w:pPr>
        <w:spacing w:before="139"/>
        <w:ind w:left="127"/>
        <w:rPr>
          <w:rFonts w:ascii="Myriad Pro"/>
          <w:sz w:val="18"/>
        </w:rPr>
      </w:pPr>
      <w:r>
        <w:pict>
          <v:line id="_x0000_s8452" style="position:absolute;left:0;text-align:left;z-index:15886848;mso-position-horizontal-relative:page" from="595.3pt,13.65pt" to="557.3pt,13.65pt" strokecolor="#b0a3a0" strokeweight="1pt">
            <w10:wrap anchorx="page"/>
          </v:line>
        </w:pict>
      </w:r>
      <w:r>
        <w:pict>
          <v:shape id="docshape429" o:spid="_x0000_s8451" type="#_x0000_t202" style="position:absolute;left:0;text-align:left;margin-left:555.8pt;margin-top:20.9pt;width:21.95pt;height:63.5pt;z-index:158914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noProof/>
        </w:rPr>
        <w:drawing>
          <wp:inline distT="0" distB="0" distL="0" distR="0">
            <wp:extent cx="246506" cy="237401"/>
            <wp:effectExtent l="0" t="0" r="0" b="0"/>
            <wp:docPr id="8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2.png"/>
                    <pic:cNvPicPr/>
                  </pic:nvPicPr>
                  <pic:blipFill>
                    <a:blip r:embed="rId69" cstate="print"/>
                    <a:stretch>
                      <a:fillRect/>
                    </a:stretch>
                  </pic:blipFill>
                  <pic:spPr>
                    <a:xfrm>
                      <a:off x="0" y="0"/>
                      <a:ext cx="246506" cy="237401"/>
                    </a:xfrm>
                    <a:prstGeom prst="rect">
                      <a:avLst/>
                    </a:prstGeom>
                  </pic:spPr>
                </pic:pic>
              </a:graphicData>
            </a:graphic>
          </wp:inline>
        </w:drawing>
      </w:r>
      <w:r w:rsidR="00FE798B">
        <w:rPr>
          <w:spacing w:val="-5"/>
          <w:sz w:val="20"/>
        </w:rPr>
        <w:t xml:space="preserve"> </w:t>
      </w:r>
      <w:r w:rsidR="00FE798B">
        <w:rPr>
          <w:rFonts w:ascii="Myriad Pro"/>
          <w:spacing w:val="-4"/>
          <w:sz w:val="18"/>
        </w:rPr>
        <w:t>Stage</w:t>
      </w:r>
      <w:r w:rsidR="00FE798B">
        <w:rPr>
          <w:rFonts w:ascii="Myriad Pro"/>
          <w:spacing w:val="-8"/>
          <w:sz w:val="18"/>
        </w:rPr>
        <w:t xml:space="preserve"> </w:t>
      </w:r>
      <w:r w:rsidR="00FE798B">
        <w:rPr>
          <w:rFonts w:ascii="Myriad Pro"/>
          <w:spacing w:val="-4"/>
          <w:sz w:val="18"/>
        </w:rPr>
        <w:t>2:</w:t>
      </w:r>
      <w:r w:rsidR="00FE798B">
        <w:rPr>
          <w:rFonts w:ascii="Myriad Pro"/>
          <w:spacing w:val="-8"/>
          <w:sz w:val="18"/>
        </w:rPr>
        <w:t xml:space="preserve"> </w:t>
      </w:r>
      <w:r w:rsidR="00FE798B">
        <w:rPr>
          <w:rFonts w:ascii="Myriad Pro"/>
          <w:spacing w:val="-4"/>
          <w:sz w:val="18"/>
        </w:rPr>
        <w:t>Initiative</w:t>
      </w:r>
      <w:r w:rsidR="00FE798B">
        <w:rPr>
          <w:rFonts w:ascii="Myriad Pro"/>
          <w:spacing w:val="-8"/>
          <w:sz w:val="18"/>
        </w:rPr>
        <w:t xml:space="preserve"> </w:t>
      </w:r>
      <w:r w:rsidR="00FE798B">
        <w:rPr>
          <w:rFonts w:ascii="Myriad Pro"/>
          <w:spacing w:val="-4"/>
          <w:sz w:val="18"/>
        </w:rPr>
        <w:t>and</w:t>
      </w:r>
      <w:r w:rsidR="00FE798B">
        <w:rPr>
          <w:rFonts w:ascii="Myriad Pro"/>
          <w:spacing w:val="-8"/>
          <w:sz w:val="18"/>
        </w:rPr>
        <w:t xml:space="preserve"> </w:t>
      </w:r>
      <w:r w:rsidR="00FE798B">
        <w:rPr>
          <w:rFonts w:ascii="Myriad Pro"/>
          <w:spacing w:val="-4"/>
          <w:sz w:val="18"/>
        </w:rPr>
        <w:t>Options</w:t>
      </w:r>
      <w:r w:rsidR="00FE798B">
        <w:rPr>
          <w:rFonts w:ascii="Myriad Pro"/>
          <w:spacing w:val="-8"/>
          <w:sz w:val="18"/>
        </w:rPr>
        <w:t xml:space="preserve"> </w:t>
      </w:r>
      <w:r w:rsidR="00FE798B">
        <w:rPr>
          <w:rFonts w:ascii="Myriad Pro"/>
          <w:spacing w:val="-4"/>
          <w:sz w:val="18"/>
        </w:rPr>
        <w:t>Development</w:t>
      </w:r>
    </w:p>
    <w:p w:rsidR="00D85440" w:rsidRDefault="00FE798B">
      <w:pPr>
        <w:pStyle w:val="ListParagraph"/>
        <w:numPr>
          <w:ilvl w:val="0"/>
          <w:numId w:val="147"/>
        </w:numPr>
        <w:tabs>
          <w:tab w:val="left" w:pos="411"/>
        </w:tabs>
        <w:spacing w:before="117"/>
        <w:ind w:right="2635"/>
        <w:jc w:val="both"/>
        <w:rPr>
          <w:rFonts w:ascii="Arial" w:hAnsi="Arial"/>
          <w:color w:val="A30B35"/>
          <w:sz w:val="18"/>
        </w:rPr>
      </w:pPr>
      <w:r>
        <w:rPr>
          <w:rFonts w:ascii="Calibri" w:hAnsi="Calibri"/>
          <w:spacing w:val="-2"/>
          <w:sz w:val="18"/>
        </w:rPr>
        <w:t>Identify</w:t>
      </w:r>
      <w:r>
        <w:rPr>
          <w:rFonts w:ascii="Calibri" w:hAnsi="Calibri"/>
          <w:spacing w:val="-5"/>
          <w:sz w:val="18"/>
        </w:rPr>
        <w:t xml:space="preserve"> </w:t>
      </w:r>
      <w:r>
        <w:rPr>
          <w:rFonts w:ascii="Calibri" w:hAnsi="Calibri"/>
          <w:spacing w:val="-2"/>
          <w:sz w:val="18"/>
        </w:rPr>
        <w:t>a</w:t>
      </w:r>
      <w:r>
        <w:rPr>
          <w:rFonts w:ascii="Calibri" w:hAnsi="Calibri"/>
          <w:spacing w:val="-5"/>
          <w:sz w:val="18"/>
        </w:rPr>
        <w:t xml:space="preserve"> </w:t>
      </w:r>
      <w:r>
        <w:rPr>
          <w:rFonts w:ascii="Calibri" w:hAnsi="Calibri"/>
          <w:spacing w:val="-2"/>
          <w:sz w:val="18"/>
        </w:rPr>
        <w:t>wide</w:t>
      </w:r>
      <w:r>
        <w:rPr>
          <w:rFonts w:ascii="Calibri" w:hAnsi="Calibri"/>
          <w:spacing w:val="-5"/>
          <w:sz w:val="18"/>
        </w:rPr>
        <w:t xml:space="preserve"> </w:t>
      </w:r>
      <w:r>
        <w:rPr>
          <w:rFonts w:ascii="Calibri" w:hAnsi="Calibri"/>
          <w:spacing w:val="-2"/>
          <w:sz w:val="18"/>
        </w:rPr>
        <w:t>range</w:t>
      </w:r>
      <w:r>
        <w:rPr>
          <w:rFonts w:ascii="Calibri" w:hAnsi="Calibri"/>
          <w:spacing w:val="-5"/>
          <w:sz w:val="18"/>
        </w:rPr>
        <w:t xml:space="preserve"> </w:t>
      </w:r>
      <w:r>
        <w:rPr>
          <w:rFonts w:ascii="Calibri" w:hAnsi="Calibri"/>
          <w:spacing w:val="-2"/>
          <w:sz w:val="18"/>
        </w:rPr>
        <w:t>of</w:t>
      </w:r>
      <w:r>
        <w:rPr>
          <w:rFonts w:ascii="Calibri" w:hAnsi="Calibri"/>
          <w:spacing w:val="-5"/>
          <w:sz w:val="18"/>
        </w:rPr>
        <w:t xml:space="preserve"> </w:t>
      </w:r>
      <w:r>
        <w:rPr>
          <w:rFonts w:ascii="Calibri" w:hAnsi="Calibri"/>
          <w:spacing w:val="-2"/>
          <w:sz w:val="18"/>
        </w:rPr>
        <w:t>options</w:t>
      </w:r>
      <w:r>
        <w:rPr>
          <w:rFonts w:ascii="Calibri" w:hAnsi="Calibri"/>
          <w:spacing w:val="-5"/>
          <w:sz w:val="18"/>
        </w:rPr>
        <w:t xml:space="preserve"> </w:t>
      </w:r>
      <w:r>
        <w:rPr>
          <w:rFonts w:ascii="Calibri" w:hAnsi="Calibri"/>
          <w:spacing w:val="-2"/>
          <w:sz w:val="18"/>
        </w:rPr>
        <w:t>which</w:t>
      </w:r>
      <w:r>
        <w:rPr>
          <w:rFonts w:ascii="Calibri" w:hAnsi="Calibri"/>
          <w:spacing w:val="-5"/>
          <w:sz w:val="18"/>
        </w:rPr>
        <w:t xml:space="preserve"> </w:t>
      </w:r>
      <w:r>
        <w:rPr>
          <w:rFonts w:ascii="Calibri" w:hAnsi="Calibri"/>
          <w:spacing w:val="-2"/>
          <w:sz w:val="18"/>
        </w:rPr>
        <w:t>have</w:t>
      </w:r>
      <w:r>
        <w:rPr>
          <w:rFonts w:ascii="Calibri" w:hAnsi="Calibri"/>
          <w:spacing w:val="-5"/>
          <w:sz w:val="18"/>
        </w:rPr>
        <w:t xml:space="preserve"> </w:t>
      </w:r>
      <w:r>
        <w:rPr>
          <w:rFonts w:ascii="Calibri" w:hAnsi="Calibri"/>
          <w:spacing w:val="-2"/>
          <w:sz w:val="18"/>
        </w:rPr>
        <w:t>the</w:t>
      </w:r>
      <w:r>
        <w:rPr>
          <w:rFonts w:ascii="Calibri" w:hAnsi="Calibri"/>
          <w:spacing w:val="-5"/>
          <w:sz w:val="18"/>
        </w:rPr>
        <w:t xml:space="preserve"> </w:t>
      </w:r>
      <w:r>
        <w:rPr>
          <w:rFonts w:ascii="Calibri" w:hAnsi="Calibri"/>
          <w:spacing w:val="-2"/>
          <w:sz w:val="18"/>
        </w:rPr>
        <w:t>potential</w:t>
      </w:r>
      <w:r>
        <w:rPr>
          <w:rFonts w:ascii="Calibri" w:hAnsi="Calibri"/>
          <w:spacing w:val="-5"/>
          <w:sz w:val="18"/>
        </w:rPr>
        <w:t xml:space="preserve"> </w:t>
      </w:r>
      <w:r>
        <w:rPr>
          <w:rFonts w:ascii="Calibri" w:hAnsi="Calibri"/>
          <w:spacing w:val="-2"/>
          <w:sz w:val="18"/>
        </w:rPr>
        <w:t>to</w:t>
      </w:r>
      <w:r>
        <w:rPr>
          <w:rFonts w:ascii="Calibri" w:hAnsi="Calibri"/>
          <w:spacing w:val="-5"/>
          <w:sz w:val="18"/>
        </w:rPr>
        <w:t xml:space="preserve"> </w:t>
      </w:r>
      <w:r>
        <w:rPr>
          <w:rFonts w:ascii="Calibri" w:hAnsi="Calibri"/>
          <w:spacing w:val="-2"/>
          <w:sz w:val="18"/>
        </w:rPr>
        <w:t>address</w:t>
      </w:r>
      <w:r>
        <w:rPr>
          <w:rFonts w:ascii="Calibri" w:hAnsi="Calibri"/>
          <w:spacing w:val="-5"/>
          <w:sz w:val="18"/>
        </w:rPr>
        <w:t xml:space="preserve"> </w:t>
      </w:r>
      <w:r>
        <w:rPr>
          <w:rFonts w:ascii="Calibri" w:hAnsi="Calibri"/>
          <w:spacing w:val="-2"/>
          <w:sz w:val="18"/>
        </w:rPr>
        <w:t>a</w:t>
      </w:r>
      <w:r>
        <w:rPr>
          <w:rFonts w:ascii="Calibri" w:hAnsi="Calibri"/>
          <w:sz w:val="18"/>
        </w:rPr>
        <w:t xml:space="preserve"> nationally significant problem or opportunity</w:t>
      </w:r>
    </w:p>
    <w:p w:rsidR="00D85440" w:rsidRDefault="00FE798B">
      <w:pPr>
        <w:pStyle w:val="ListParagraph"/>
        <w:numPr>
          <w:ilvl w:val="0"/>
          <w:numId w:val="147"/>
        </w:numPr>
        <w:tabs>
          <w:tab w:val="left" w:pos="411"/>
        </w:tabs>
        <w:spacing w:before="57"/>
        <w:ind w:right="2324"/>
        <w:jc w:val="both"/>
        <w:rPr>
          <w:rFonts w:ascii="Arial" w:hAnsi="Arial"/>
          <w:color w:val="A30B35"/>
          <w:sz w:val="18"/>
        </w:rPr>
      </w:pPr>
      <w:r>
        <w:rPr>
          <w:rFonts w:ascii="Calibri" w:hAnsi="Calibri"/>
          <w:spacing w:val="-2"/>
          <w:sz w:val="18"/>
        </w:rPr>
        <w:t>Where appropriate, develop evidence-based scenarios (e.g. of population</w:t>
      </w:r>
      <w:r>
        <w:rPr>
          <w:rFonts w:ascii="Calibri" w:hAnsi="Calibri"/>
          <w:sz w:val="18"/>
        </w:rPr>
        <w:t xml:space="preserve"> </w:t>
      </w:r>
      <w:r>
        <w:rPr>
          <w:rFonts w:ascii="Calibri" w:hAnsi="Calibri"/>
          <w:spacing w:val="-2"/>
          <w:sz w:val="18"/>
        </w:rPr>
        <w:t>or</w:t>
      </w:r>
      <w:r>
        <w:rPr>
          <w:rFonts w:ascii="Calibri" w:hAnsi="Calibri"/>
          <w:spacing w:val="-5"/>
          <w:sz w:val="18"/>
        </w:rPr>
        <w:t xml:space="preserve"> </w:t>
      </w:r>
      <w:r>
        <w:rPr>
          <w:rFonts w:ascii="Calibri" w:hAnsi="Calibri"/>
          <w:spacing w:val="-2"/>
          <w:sz w:val="18"/>
        </w:rPr>
        <w:t>climate</w:t>
      </w:r>
      <w:r>
        <w:rPr>
          <w:rFonts w:ascii="Calibri" w:hAnsi="Calibri"/>
          <w:spacing w:val="-5"/>
          <w:sz w:val="18"/>
        </w:rPr>
        <w:t xml:space="preserve"> </w:t>
      </w:r>
      <w:r>
        <w:rPr>
          <w:rFonts w:ascii="Calibri" w:hAnsi="Calibri"/>
          <w:spacing w:val="-2"/>
          <w:sz w:val="18"/>
        </w:rPr>
        <w:t>change)</w:t>
      </w:r>
      <w:r>
        <w:rPr>
          <w:rFonts w:ascii="Calibri" w:hAnsi="Calibri"/>
          <w:spacing w:val="-5"/>
          <w:sz w:val="18"/>
        </w:rPr>
        <w:t xml:space="preserve"> </w:t>
      </w:r>
      <w:r>
        <w:rPr>
          <w:rFonts w:ascii="Calibri" w:hAnsi="Calibri"/>
          <w:spacing w:val="-2"/>
          <w:sz w:val="18"/>
        </w:rPr>
        <w:t>and</w:t>
      </w:r>
      <w:r>
        <w:rPr>
          <w:rFonts w:ascii="Calibri" w:hAnsi="Calibri"/>
          <w:spacing w:val="-5"/>
          <w:sz w:val="18"/>
        </w:rPr>
        <w:t xml:space="preserve"> </w:t>
      </w:r>
      <w:r>
        <w:rPr>
          <w:rFonts w:ascii="Calibri" w:hAnsi="Calibri"/>
          <w:spacing w:val="-2"/>
          <w:sz w:val="18"/>
        </w:rPr>
        <w:t>use</w:t>
      </w:r>
      <w:r>
        <w:rPr>
          <w:rFonts w:ascii="Calibri" w:hAnsi="Calibri"/>
          <w:spacing w:val="-5"/>
          <w:sz w:val="18"/>
        </w:rPr>
        <w:t xml:space="preserve"> </w:t>
      </w:r>
      <w:r>
        <w:rPr>
          <w:rFonts w:ascii="Calibri" w:hAnsi="Calibri"/>
          <w:spacing w:val="-2"/>
          <w:sz w:val="18"/>
        </w:rPr>
        <w:t>scenario</w:t>
      </w:r>
      <w:r>
        <w:rPr>
          <w:rFonts w:ascii="Calibri" w:hAnsi="Calibri"/>
          <w:spacing w:val="-5"/>
          <w:sz w:val="18"/>
        </w:rPr>
        <w:t xml:space="preserve"> </w:t>
      </w:r>
      <w:r>
        <w:rPr>
          <w:rFonts w:ascii="Calibri" w:hAnsi="Calibri"/>
          <w:spacing w:val="-2"/>
          <w:sz w:val="18"/>
        </w:rPr>
        <w:t>analysis</w:t>
      </w:r>
      <w:r>
        <w:rPr>
          <w:rFonts w:ascii="Calibri" w:hAnsi="Calibri"/>
          <w:spacing w:val="-5"/>
          <w:sz w:val="18"/>
        </w:rPr>
        <w:t xml:space="preserve"> </w:t>
      </w:r>
      <w:r>
        <w:rPr>
          <w:rFonts w:ascii="Calibri" w:hAnsi="Calibri"/>
          <w:spacing w:val="-2"/>
          <w:sz w:val="18"/>
        </w:rPr>
        <w:t>to</w:t>
      </w:r>
      <w:r>
        <w:rPr>
          <w:rFonts w:ascii="Calibri" w:hAnsi="Calibri"/>
          <w:spacing w:val="-5"/>
          <w:sz w:val="18"/>
        </w:rPr>
        <w:t xml:space="preserve"> </w:t>
      </w:r>
      <w:r>
        <w:rPr>
          <w:rFonts w:ascii="Calibri" w:hAnsi="Calibri"/>
          <w:spacing w:val="-2"/>
          <w:sz w:val="18"/>
        </w:rPr>
        <w:t>ensure</w:t>
      </w:r>
      <w:r>
        <w:rPr>
          <w:rFonts w:ascii="Calibri" w:hAnsi="Calibri"/>
          <w:spacing w:val="-5"/>
          <w:sz w:val="18"/>
        </w:rPr>
        <w:t xml:space="preserve"> </w:t>
      </w:r>
      <w:r>
        <w:rPr>
          <w:rFonts w:ascii="Calibri" w:hAnsi="Calibri"/>
          <w:spacing w:val="-2"/>
          <w:sz w:val="18"/>
        </w:rPr>
        <w:t>that</w:t>
      </w:r>
      <w:r>
        <w:rPr>
          <w:rFonts w:ascii="Calibri" w:hAnsi="Calibri"/>
          <w:spacing w:val="-5"/>
          <w:sz w:val="18"/>
        </w:rPr>
        <w:t xml:space="preserve"> </w:t>
      </w:r>
      <w:r>
        <w:rPr>
          <w:rFonts w:ascii="Calibri" w:hAnsi="Calibri"/>
          <w:spacing w:val="-2"/>
          <w:sz w:val="18"/>
        </w:rPr>
        <w:t>options</w:t>
      </w:r>
      <w:r>
        <w:rPr>
          <w:rFonts w:ascii="Calibri" w:hAnsi="Calibri"/>
          <w:spacing w:val="-5"/>
          <w:sz w:val="18"/>
        </w:rPr>
        <w:t xml:space="preserve"> </w:t>
      </w:r>
      <w:r>
        <w:rPr>
          <w:rFonts w:ascii="Calibri" w:hAnsi="Calibri"/>
          <w:spacing w:val="-2"/>
          <w:sz w:val="18"/>
        </w:rPr>
        <w:t>can</w:t>
      </w:r>
      <w:r>
        <w:rPr>
          <w:rFonts w:ascii="Calibri" w:hAnsi="Calibri"/>
          <w:spacing w:val="-5"/>
          <w:sz w:val="18"/>
        </w:rPr>
        <w:t xml:space="preserve"> </w:t>
      </w:r>
      <w:r>
        <w:rPr>
          <w:rFonts w:ascii="Calibri" w:hAnsi="Calibri"/>
          <w:spacing w:val="-2"/>
          <w:sz w:val="18"/>
        </w:rPr>
        <w:t>be</w:t>
      </w:r>
      <w:r>
        <w:rPr>
          <w:rFonts w:ascii="Calibri" w:hAnsi="Calibri"/>
          <w:sz w:val="18"/>
        </w:rPr>
        <w:t xml:space="preserve"> robust</w:t>
      </w:r>
      <w:r>
        <w:rPr>
          <w:rFonts w:ascii="Calibri" w:hAnsi="Calibri"/>
          <w:spacing w:val="-9"/>
          <w:sz w:val="18"/>
        </w:rPr>
        <w:t xml:space="preserve"> </w:t>
      </w:r>
      <w:r>
        <w:rPr>
          <w:rFonts w:ascii="Calibri" w:hAnsi="Calibri"/>
          <w:sz w:val="18"/>
        </w:rPr>
        <w:t>in</w:t>
      </w:r>
      <w:r>
        <w:rPr>
          <w:rFonts w:ascii="Calibri" w:hAnsi="Calibri"/>
          <w:spacing w:val="-9"/>
          <w:sz w:val="18"/>
        </w:rPr>
        <w:t xml:space="preserve"> </w:t>
      </w:r>
      <w:r>
        <w:rPr>
          <w:rFonts w:ascii="Calibri" w:hAnsi="Calibri"/>
          <w:sz w:val="18"/>
        </w:rPr>
        <w:t>the</w:t>
      </w:r>
      <w:r>
        <w:rPr>
          <w:rFonts w:ascii="Calibri" w:hAnsi="Calibri"/>
          <w:spacing w:val="-9"/>
          <w:sz w:val="18"/>
        </w:rPr>
        <w:t xml:space="preserve"> </w:t>
      </w:r>
      <w:r>
        <w:rPr>
          <w:rFonts w:ascii="Calibri" w:hAnsi="Calibri"/>
          <w:sz w:val="18"/>
        </w:rPr>
        <w:t>face</w:t>
      </w:r>
      <w:r>
        <w:rPr>
          <w:rFonts w:ascii="Calibri" w:hAnsi="Calibri"/>
          <w:spacing w:val="-9"/>
          <w:sz w:val="18"/>
        </w:rPr>
        <w:t xml:space="preserve"> </w:t>
      </w:r>
      <w:r>
        <w:rPr>
          <w:rFonts w:ascii="Calibri" w:hAnsi="Calibri"/>
          <w:sz w:val="18"/>
        </w:rPr>
        <w:t>of</w:t>
      </w:r>
      <w:r>
        <w:rPr>
          <w:rFonts w:ascii="Calibri" w:hAnsi="Calibri"/>
          <w:spacing w:val="-9"/>
          <w:sz w:val="18"/>
        </w:rPr>
        <w:t xml:space="preserve"> </w:t>
      </w:r>
      <w:r>
        <w:rPr>
          <w:rFonts w:ascii="Calibri" w:hAnsi="Calibri"/>
          <w:sz w:val="18"/>
        </w:rPr>
        <w:t>uncertainty</w:t>
      </w:r>
      <w:r>
        <w:rPr>
          <w:rFonts w:ascii="Calibri" w:hAnsi="Calibri"/>
          <w:spacing w:val="-9"/>
          <w:sz w:val="18"/>
        </w:rPr>
        <w:t xml:space="preserve"> </w:t>
      </w:r>
      <w:r>
        <w:rPr>
          <w:rFonts w:ascii="Calibri" w:hAnsi="Calibri"/>
          <w:sz w:val="18"/>
        </w:rPr>
        <w:t>about</w:t>
      </w:r>
      <w:r>
        <w:rPr>
          <w:rFonts w:ascii="Calibri" w:hAnsi="Calibri"/>
          <w:spacing w:val="-9"/>
          <w:sz w:val="18"/>
        </w:rPr>
        <w:t xml:space="preserve"> </w:t>
      </w:r>
      <w:r>
        <w:rPr>
          <w:rFonts w:ascii="Calibri" w:hAnsi="Calibri"/>
          <w:sz w:val="18"/>
        </w:rPr>
        <w:t>the</w:t>
      </w:r>
      <w:r>
        <w:rPr>
          <w:rFonts w:ascii="Calibri" w:hAnsi="Calibri"/>
          <w:spacing w:val="-9"/>
          <w:sz w:val="18"/>
        </w:rPr>
        <w:t xml:space="preserve"> </w:t>
      </w:r>
      <w:r>
        <w:rPr>
          <w:rFonts w:ascii="Calibri" w:hAnsi="Calibri"/>
          <w:sz w:val="18"/>
        </w:rPr>
        <w:t>future</w:t>
      </w:r>
    </w:p>
    <w:p w:rsidR="00D85440" w:rsidRDefault="00FE798B">
      <w:pPr>
        <w:pStyle w:val="ListParagraph"/>
        <w:numPr>
          <w:ilvl w:val="0"/>
          <w:numId w:val="147"/>
        </w:numPr>
        <w:tabs>
          <w:tab w:val="left" w:pos="411"/>
        </w:tabs>
        <w:spacing w:before="57"/>
        <w:ind w:right="2754"/>
        <w:jc w:val="both"/>
        <w:rPr>
          <w:rFonts w:ascii="Arial" w:hAnsi="Arial"/>
          <w:color w:val="A30B35"/>
          <w:sz w:val="18"/>
        </w:rPr>
      </w:pPr>
      <w:r>
        <w:rPr>
          <w:rFonts w:ascii="Calibri" w:hAnsi="Calibri"/>
          <w:spacing w:val="-4"/>
          <w:sz w:val="18"/>
        </w:rPr>
        <w:t>Adopt a robust methodology to short-list options on the basis of their</w:t>
      </w:r>
      <w:r>
        <w:rPr>
          <w:rFonts w:ascii="Calibri" w:hAnsi="Calibri"/>
          <w:sz w:val="18"/>
        </w:rPr>
        <w:t xml:space="preserve"> economic, environmental and social merit.</w:t>
      </w:r>
    </w:p>
    <w:p w:rsidR="00D85440" w:rsidRDefault="00D85440">
      <w:pPr>
        <w:jc w:val="both"/>
        <w:rPr>
          <w:rFonts w:ascii="Arial" w:hAnsi="Arial"/>
          <w:sz w:val="18"/>
        </w:rPr>
        <w:sectPr w:rsidR="00D85440">
          <w:type w:val="continuous"/>
          <w:pgSz w:w="11910" w:h="16840"/>
          <w:pgMar w:top="1000" w:right="0" w:bottom="280" w:left="240" w:header="293" w:footer="1432" w:gutter="0"/>
          <w:cols w:num="2" w:space="720" w:equalWidth="0">
            <w:col w:w="3604" w:space="40"/>
            <w:col w:w="8026"/>
          </w:cols>
        </w:sectPr>
      </w:pPr>
    </w:p>
    <w:p w:rsidR="00D85440" w:rsidRDefault="00D85440">
      <w:pPr>
        <w:pStyle w:val="BodyText"/>
        <w:spacing w:before="10"/>
        <w:rPr>
          <w:rFonts w:ascii="Calibri"/>
          <w:sz w:val="9"/>
        </w:rPr>
      </w:pPr>
    </w:p>
    <w:p w:rsidR="00D85440" w:rsidRDefault="009C7B37">
      <w:pPr>
        <w:pStyle w:val="BodyText"/>
        <w:spacing w:line="20" w:lineRule="exact"/>
        <w:ind w:left="550"/>
        <w:rPr>
          <w:rFonts w:ascii="Calibri"/>
          <w:sz w:val="2"/>
        </w:rPr>
      </w:pPr>
      <w:r>
        <w:rPr>
          <w:rFonts w:ascii="Calibri"/>
          <w:sz w:val="2"/>
        </w:rPr>
      </w:r>
      <w:r>
        <w:rPr>
          <w:rFonts w:ascii="Calibri"/>
          <w:sz w:val="2"/>
        </w:rPr>
        <w:pict>
          <v:group id="docshapegroup430" o:spid="_x0000_s8448" style="width:456.4pt;height:.25pt;mso-position-horizontal-relative:char;mso-position-vertical-relative:line" coordsize="9128,5">
            <v:line id="_x0000_s8450" style="position:absolute" from="0,3" to="3137,3" strokecolor="#b0a3a0" strokeweight=".25pt"/>
            <v:line id="_x0000_s8449" style="position:absolute" from="3137,3" to="9128,3" strokecolor="#b0a3a0" strokeweight=".25pt"/>
            <w10:anchorlock/>
          </v:group>
        </w:pict>
      </w:r>
    </w:p>
    <w:p w:rsidR="00D85440" w:rsidRDefault="00FE798B">
      <w:pPr>
        <w:spacing w:before="124"/>
        <w:ind w:left="633"/>
        <w:rPr>
          <w:rFonts w:ascii="Calibri" w:hAnsi="Calibri"/>
          <w:i/>
          <w:sz w:val="18"/>
        </w:rPr>
      </w:pPr>
      <w:r>
        <w:rPr>
          <w:noProof/>
        </w:rPr>
        <w:drawing>
          <wp:anchor distT="0" distB="0" distL="0" distR="0" simplePos="0" relativeHeight="472655872" behindDoc="1" locked="0" layoutInCell="1" allowOverlap="1">
            <wp:simplePos x="0" y="0"/>
            <wp:positionH relativeFrom="page">
              <wp:posOffset>2546794</wp:posOffset>
            </wp:positionH>
            <wp:positionV relativeFrom="paragraph">
              <wp:posOffset>97170</wp:posOffset>
            </wp:positionV>
            <wp:extent cx="246545" cy="237439"/>
            <wp:effectExtent l="0" t="0" r="0" b="0"/>
            <wp:wrapNone/>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png"/>
                    <pic:cNvPicPr/>
                  </pic:nvPicPr>
                  <pic:blipFill>
                    <a:blip r:embed="rId70" cstate="print"/>
                    <a:stretch>
                      <a:fillRect/>
                    </a:stretch>
                  </pic:blipFill>
                  <pic:spPr>
                    <a:xfrm>
                      <a:off x="0" y="0"/>
                      <a:ext cx="246545" cy="237439"/>
                    </a:xfrm>
                    <a:prstGeom prst="rect">
                      <a:avLst/>
                    </a:prstGeom>
                  </pic:spPr>
                </pic:pic>
              </a:graphicData>
            </a:graphic>
          </wp:anchor>
        </w:drawing>
      </w:r>
      <w:r w:rsidR="009C7B37">
        <w:pict>
          <v:shape id="docshape431" o:spid="_x0000_s8447" type="#_x0000_t202" style="position:absolute;left:0;text-align:left;margin-left:550.95pt;margin-top:-2.35pt;width:27.8pt;height:15.3pt;z-index:15890432;mso-position-horizontal-relative:page;mso-position-vertical-relative:text"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Pr>
          <w:rFonts w:ascii="Calibri" w:hAnsi="Calibri"/>
          <w:i/>
          <w:sz w:val="18"/>
        </w:rPr>
        <w:t>Not</w:t>
      </w:r>
      <w:r>
        <w:rPr>
          <w:rFonts w:ascii="Calibri" w:hAnsi="Calibri"/>
          <w:i/>
          <w:spacing w:val="16"/>
          <w:sz w:val="18"/>
        </w:rPr>
        <w:t xml:space="preserve"> </w:t>
      </w:r>
      <w:r>
        <w:rPr>
          <w:rFonts w:ascii="Calibri" w:hAnsi="Calibri"/>
          <w:i/>
          <w:sz w:val="18"/>
        </w:rPr>
        <w:t>applicable</w:t>
      </w:r>
      <w:r>
        <w:rPr>
          <w:rFonts w:ascii="Calibri" w:hAnsi="Calibri"/>
          <w:i/>
          <w:spacing w:val="17"/>
          <w:sz w:val="18"/>
        </w:rPr>
        <w:t xml:space="preserve"> </w:t>
      </w:r>
      <w:r>
        <w:rPr>
          <w:rFonts w:ascii="Calibri" w:hAnsi="Calibri"/>
          <w:i/>
          <w:sz w:val="18"/>
        </w:rPr>
        <w:t>–</w:t>
      </w:r>
      <w:r>
        <w:rPr>
          <w:rFonts w:ascii="Calibri" w:hAnsi="Calibri"/>
          <w:i/>
          <w:spacing w:val="16"/>
          <w:sz w:val="18"/>
        </w:rPr>
        <w:t xml:space="preserve"> </w:t>
      </w:r>
      <w:r>
        <w:rPr>
          <w:rFonts w:ascii="Calibri" w:hAnsi="Calibri"/>
          <w:i/>
          <w:sz w:val="18"/>
        </w:rPr>
        <w:t>no</w:t>
      </w:r>
      <w:r>
        <w:rPr>
          <w:rFonts w:ascii="Calibri" w:hAnsi="Calibri"/>
          <w:i/>
          <w:spacing w:val="17"/>
          <w:sz w:val="18"/>
        </w:rPr>
        <w:t xml:space="preserve"> </w:t>
      </w:r>
      <w:r>
        <w:rPr>
          <w:rFonts w:ascii="Calibri" w:hAnsi="Calibri"/>
          <w:i/>
          <w:spacing w:val="-2"/>
          <w:sz w:val="18"/>
        </w:rPr>
        <w:t>formal</w:t>
      </w:r>
    </w:p>
    <w:p w:rsidR="00D85440" w:rsidRDefault="009C7B37">
      <w:pPr>
        <w:tabs>
          <w:tab w:val="left" w:pos="4188"/>
        </w:tabs>
        <w:spacing w:before="2"/>
        <w:ind w:left="633"/>
        <w:rPr>
          <w:rFonts w:ascii="Myriad Pro"/>
          <w:sz w:val="18"/>
        </w:rPr>
      </w:pPr>
      <w:r>
        <w:pict>
          <v:line id="_x0000_s8446" style="position:absolute;left:0;text-align:left;z-index:15887360;mso-position-horizontal-relative:page" from="595.3pt,3.4pt" to="557.3pt,3.4pt" strokecolor="#b0a3a0" strokeweight="1pt">
            <w10:wrap anchorx="page"/>
          </v:line>
        </w:pict>
      </w:r>
      <w:r>
        <w:pict>
          <v:shape id="docshape432" o:spid="_x0000_s8445" type="#_x0000_t202" style="position:absolute;left:0;text-align:left;margin-left:555.8pt;margin-top:10.65pt;width:21.95pt;height:69.7pt;z-index:1589196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rPr>
          <w:rFonts w:ascii="Calibri"/>
          <w:i/>
          <w:spacing w:val="-2"/>
          <w:position w:val="1"/>
          <w:sz w:val="18"/>
        </w:rPr>
        <w:t>submission</w:t>
      </w:r>
      <w:proofErr w:type="gramEnd"/>
      <w:r w:rsidR="00FE798B">
        <w:rPr>
          <w:rFonts w:ascii="Calibri"/>
          <w:i/>
          <w:spacing w:val="8"/>
          <w:position w:val="1"/>
          <w:sz w:val="18"/>
        </w:rPr>
        <w:t xml:space="preserve"> </w:t>
      </w:r>
      <w:r w:rsidR="00FE798B">
        <w:rPr>
          <w:rFonts w:ascii="Calibri"/>
          <w:i/>
          <w:spacing w:val="-2"/>
          <w:position w:val="1"/>
          <w:sz w:val="18"/>
        </w:rPr>
        <w:t>required</w:t>
      </w:r>
      <w:r w:rsidR="00FE798B">
        <w:rPr>
          <w:rFonts w:ascii="Calibri"/>
          <w:i/>
          <w:position w:val="1"/>
          <w:sz w:val="18"/>
        </w:rPr>
        <w:tab/>
      </w:r>
      <w:r w:rsidR="00FE798B">
        <w:rPr>
          <w:rFonts w:ascii="Myriad Pro"/>
          <w:spacing w:val="-4"/>
          <w:sz w:val="18"/>
        </w:rPr>
        <w:t>Stage</w:t>
      </w:r>
      <w:r w:rsidR="00FE798B">
        <w:rPr>
          <w:rFonts w:ascii="Myriad Pro"/>
          <w:spacing w:val="-8"/>
          <w:sz w:val="18"/>
        </w:rPr>
        <w:t xml:space="preserve"> </w:t>
      </w:r>
      <w:r w:rsidR="00FE798B">
        <w:rPr>
          <w:rFonts w:ascii="Myriad Pro"/>
          <w:spacing w:val="-4"/>
          <w:sz w:val="18"/>
        </w:rPr>
        <w:t>3:</w:t>
      </w:r>
      <w:r w:rsidR="00FE798B">
        <w:rPr>
          <w:rFonts w:ascii="Myriad Pro"/>
          <w:spacing w:val="-7"/>
          <w:sz w:val="18"/>
        </w:rPr>
        <w:t xml:space="preserve"> </w:t>
      </w:r>
      <w:r w:rsidR="00FE798B">
        <w:rPr>
          <w:rFonts w:ascii="Myriad Pro"/>
          <w:spacing w:val="-4"/>
          <w:sz w:val="18"/>
        </w:rPr>
        <w:t>Business</w:t>
      </w:r>
      <w:r w:rsidR="00FE798B">
        <w:rPr>
          <w:rFonts w:ascii="Myriad Pro"/>
          <w:spacing w:val="-8"/>
          <w:sz w:val="18"/>
        </w:rPr>
        <w:t xml:space="preserve"> </w:t>
      </w:r>
      <w:r w:rsidR="00FE798B">
        <w:rPr>
          <w:rFonts w:ascii="Myriad Pro"/>
          <w:spacing w:val="-4"/>
          <w:sz w:val="18"/>
        </w:rPr>
        <w:t>Case</w:t>
      </w:r>
      <w:r w:rsidR="00FE798B">
        <w:rPr>
          <w:rFonts w:ascii="Myriad Pro"/>
          <w:spacing w:val="-7"/>
          <w:sz w:val="18"/>
        </w:rPr>
        <w:t xml:space="preserve"> </w:t>
      </w:r>
      <w:r w:rsidR="00FE798B">
        <w:rPr>
          <w:rFonts w:ascii="Myriad Pro"/>
          <w:spacing w:val="-4"/>
          <w:sz w:val="18"/>
        </w:rPr>
        <w:t>Development</w:t>
      </w:r>
    </w:p>
    <w:p w:rsidR="00D85440" w:rsidRDefault="00FE798B">
      <w:pPr>
        <w:pStyle w:val="ListParagraph"/>
        <w:numPr>
          <w:ilvl w:val="1"/>
          <w:numId w:val="147"/>
        </w:numPr>
        <w:tabs>
          <w:tab w:val="left" w:pos="4053"/>
          <w:tab w:val="left" w:pos="4055"/>
        </w:tabs>
        <w:spacing w:before="117"/>
        <w:ind w:hanging="285"/>
        <w:rPr>
          <w:rFonts w:ascii="Arial" w:hAnsi="Arial"/>
          <w:color w:val="A30B35"/>
          <w:sz w:val="18"/>
        </w:rPr>
      </w:pPr>
      <w:r>
        <w:rPr>
          <w:rFonts w:ascii="Calibri" w:hAnsi="Calibri"/>
          <w:spacing w:val="-4"/>
          <w:sz w:val="18"/>
        </w:rPr>
        <w:t>Develop</w:t>
      </w:r>
      <w:r>
        <w:rPr>
          <w:rFonts w:ascii="Calibri" w:hAnsi="Calibri"/>
          <w:spacing w:val="-2"/>
          <w:sz w:val="18"/>
        </w:rPr>
        <w:t xml:space="preserve"> </w:t>
      </w:r>
      <w:r>
        <w:rPr>
          <w:rFonts w:ascii="Calibri" w:hAnsi="Calibri"/>
          <w:spacing w:val="-4"/>
          <w:sz w:val="18"/>
        </w:rPr>
        <w:t>a</w:t>
      </w:r>
      <w:r>
        <w:rPr>
          <w:rFonts w:ascii="Calibri" w:hAnsi="Calibri"/>
          <w:spacing w:val="-1"/>
          <w:sz w:val="18"/>
        </w:rPr>
        <w:t xml:space="preserve"> </w:t>
      </w:r>
      <w:r>
        <w:rPr>
          <w:rFonts w:ascii="Calibri" w:hAnsi="Calibri"/>
          <w:spacing w:val="-4"/>
          <w:sz w:val="18"/>
        </w:rPr>
        <w:t>business</w:t>
      </w:r>
      <w:r>
        <w:rPr>
          <w:rFonts w:ascii="Calibri" w:hAnsi="Calibri"/>
          <w:spacing w:val="-1"/>
          <w:sz w:val="18"/>
        </w:rPr>
        <w:t xml:space="preserve"> </w:t>
      </w:r>
      <w:r>
        <w:rPr>
          <w:rFonts w:ascii="Calibri" w:hAnsi="Calibri"/>
          <w:spacing w:val="-4"/>
          <w:sz w:val="18"/>
        </w:rPr>
        <w:t>case</w:t>
      </w:r>
      <w:r>
        <w:rPr>
          <w:rFonts w:ascii="Calibri" w:hAnsi="Calibri"/>
          <w:spacing w:val="-1"/>
          <w:sz w:val="18"/>
        </w:rPr>
        <w:t xml:space="preserve"> </w:t>
      </w:r>
      <w:r>
        <w:rPr>
          <w:rFonts w:ascii="Calibri" w:hAnsi="Calibri"/>
          <w:spacing w:val="-4"/>
          <w:sz w:val="18"/>
        </w:rPr>
        <w:t>which</w:t>
      </w:r>
      <w:r>
        <w:rPr>
          <w:rFonts w:ascii="Calibri" w:hAnsi="Calibri"/>
          <w:spacing w:val="-2"/>
          <w:sz w:val="18"/>
        </w:rPr>
        <w:t xml:space="preserve"> </w:t>
      </w:r>
      <w:r>
        <w:rPr>
          <w:rFonts w:ascii="Calibri" w:hAnsi="Calibri"/>
          <w:spacing w:val="-4"/>
          <w:sz w:val="18"/>
        </w:rPr>
        <w:t>assesses</w:t>
      </w:r>
      <w:r>
        <w:rPr>
          <w:rFonts w:ascii="Calibri" w:hAnsi="Calibri"/>
          <w:spacing w:val="-1"/>
          <w:sz w:val="18"/>
        </w:rPr>
        <w:t xml:space="preserve"> </w:t>
      </w:r>
      <w:r>
        <w:rPr>
          <w:rFonts w:ascii="Calibri" w:hAnsi="Calibri"/>
          <w:spacing w:val="-4"/>
          <w:sz w:val="18"/>
        </w:rPr>
        <w:t>the</w:t>
      </w:r>
      <w:r>
        <w:rPr>
          <w:rFonts w:ascii="Calibri" w:hAnsi="Calibri"/>
          <w:spacing w:val="-1"/>
          <w:sz w:val="18"/>
        </w:rPr>
        <w:t xml:space="preserve"> </w:t>
      </w:r>
      <w:r>
        <w:rPr>
          <w:rFonts w:ascii="Calibri" w:hAnsi="Calibri"/>
          <w:spacing w:val="-4"/>
          <w:sz w:val="18"/>
        </w:rPr>
        <w:t>short-listed</w:t>
      </w:r>
      <w:r>
        <w:rPr>
          <w:rFonts w:ascii="Calibri" w:hAnsi="Calibri"/>
          <w:spacing w:val="-1"/>
          <w:sz w:val="18"/>
        </w:rPr>
        <w:t xml:space="preserve"> </w:t>
      </w:r>
      <w:r>
        <w:rPr>
          <w:rFonts w:ascii="Calibri" w:hAnsi="Calibri"/>
          <w:spacing w:val="-4"/>
          <w:sz w:val="18"/>
        </w:rPr>
        <w:t>options</w:t>
      </w:r>
    </w:p>
    <w:p w:rsidR="00D85440" w:rsidRDefault="00FE798B">
      <w:pPr>
        <w:pStyle w:val="ListParagraph"/>
        <w:numPr>
          <w:ilvl w:val="1"/>
          <w:numId w:val="147"/>
        </w:numPr>
        <w:tabs>
          <w:tab w:val="left" w:pos="4053"/>
          <w:tab w:val="left" w:pos="4055"/>
        </w:tabs>
        <w:spacing w:before="56"/>
        <w:ind w:hanging="285"/>
        <w:rPr>
          <w:rFonts w:ascii="Arial" w:hAnsi="Arial"/>
          <w:color w:val="A30B35"/>
          <w:sz w:val="18"/>
        </w:rPr>
      </w:pPr>
      <w:r>
        <w:rPr>
          <w:rFonts w:ascii="Calibri" w:hAnsi="Calibri"/>
          <w:spacing w:val="-4"/>
          <w:sz w:val="18"/>
        </w:rPr>
        <w:t>Advise</w:t>
      </w:r>
      <w:r>
        <w:rPr>
          <w:rFonts w:ascii="Calibri" w:hAnsi="Calibri"/>
          <w:spacing w:val="-7"/>
          <w:sz w:val="18"/>
        </w:rPr>
        <w:t xml:space="preserve"> </w:t>
      </w:r>
      <w:r>
        <w:rPr>
          <w:rFonts w:ascii="Calibri" w:hAnsi="Calibri"/>
          <w:spacing w:val="-4"/>
          <w:sz w:val="18"/>
        </w:rPr>
        <w:t>Infrastructure</w:t>
      </w:r>
      <w:r>
        <w:rPr>
          <w:rFonts w:ascii="Calibri" w:hAnsi="Calibri"/>
          <w:spacing w:val="-6"/>
          <w:sz w:val="18"/>
        </w:rPr>
        <w:t xml:space="preserve"> </w:t>
      </w:r>
      <w:r>
        <w:rPr>
          <w:rFonts w:ascii="Calibri" w:hAnsi="Calibri"/>
          <w:spacing w:val="-4"/>
          <w:sz w:val="18"/>
        </w:rPr>
        <w:t>Australia</w:t>
      </w:r>
      <w:r>
        <w:rPr>
          <w:rFonts w:ascii="Calibri" w:hAnsi="Calibri"/>
          <w:spacing w:val="-6"/>
          <w:sz w:val="18"/>
        </w:rPr>
        <w:t xml:space="preserve"> </w:t>
      </w:r>
      <w:r>
        <w:rPr>
          <w:rFonts w:ascii="Calibri" w:hAnsi="Calibri"/>
          <w:spacing w:val="-4"/>
          <w:sz w:val="18"/>
        </w:rPr>
        <w:t>that</w:t>
      </w:r>
      <w:r>
        <w:rPr>
          <w:rFonts w:ascii="Calibri" w:hAnsi="Calibri"/>
          <w:spacing w:val="-6"/>
          <w:sz w:val="18"/>
        </w:rPr>
        <w:t xml:space="preserve"> </w:t>
      </w:r>
      <w:r>
        <w:rPr>
          <w:rFonts w:ascii="Calibri" w:hAnsi="Calibri"/>
          <w:spacing w:val="-4"/>
          <w:sz w:val="18"/>
        </w:rPr>
        <w:t>business</w:t>
      </w:r>
      <w:r>
        <w:rPr>
          <w:rFonts w:ascii="Calibri" w:hAnsi="Calibri"/>
          <w:spacing w:val="-6"/>
          <w:sz w:val="18"/>
        </w:rPr>
        <w:t xml:space="preserve"> </w:t>
      </w:r>
      <w:r>
        <w:rPr>
          <w:rFonts w:ascii="Calibri" w:hAnsi="Calibri"/>
          <w:spacing w:val="-4"/>
          <w:sz w:val="18"/>
        </w:rPr>
        <w:t>case</w:t>
      </w:r>
      <w:r>
        <w:rPr>
          <w:rFonts w:ascii="Calibri" w:hAnsi="Calibri"/>
          <w:spacing w:val="-6"/>
          <w:sz w:val="18"/>
        </w:rPr>
        <w:t xml:space="preserve"> </w:t>
      </w:r>
      <w:r>
        <w:rPr>
          <w:rFonts w:ascii="Calibri" w:hAnsi="Calibri"/>
          <w:spacing w:val="-4"/>
          <w:sz w:val="18"/>
        </w:rPr>
        <w:t>development</w:t>
      </w:r>
      <w:r>
        <w:rPr>
          <w:rFonts w:ascii="Calibri" w:hAnsi="Calibri"/>
          <w:spacing w:val="-6"/>
          <w:sz w:val="18"/>
        </w:rPr>
        <w:t xml:space="preserve"> </w:t>
      </w:r>
      <w:r>
        <w:rPr>
          <w:rFonts w:ascii="Calibri" w:hAnsi="Calibri"/>
          <w:spacing w:val="-4"/>
          <w:sz w:val="18"/>
        </w:rPr>
        <w:t>is</w:t>
      </w:r>
      <w:r>
        <w:rPr>
          <w:rFonts w:ascii="Calibri" w:hAnsi="Calibri"/>
          <w:spacing w:val="-6"/>
          <w:sz w:val="18"/>
        </w:rPr>
        <w:t xml:space="preserve"> </w:t>
      </w:r>
      <w:r>
        <w:rPr>
          <w:rFonts w:ascii="Calibri" w:hAnsi="Calibri"/>
          <w:spacing w:val="-4"/>
          <w:sz w:val="18"/>
        </w:rPr>
        <w:t>underway.</w:t>
      </w:r>
    </w:p>
    <w:p w:rsidR="00D85440" w:rsidRDefault="009C7B37">
      <w:pPr>
        <w:pStyle w:val="BodyText"/>
        <w:spacing w:before="10"/>
        <w:rPr>
          <w:rFonts w:ascii="Calibri"/>
          <w:sz w:val="7"/>
        </w:rPr>
      </w:pPr>
      <w:r>
        <w:pict>
          <v:group id="docshapegroup433" o:spid="_x0000_s8442" style="position:absolute;margin-left:39.7pt;margin-top:6pt;width:456.4pt;height:.25pt;z-index:-15575040;mso-wrap-distance-left:0;mso-wrap-distance-right:0;mso-position-horizontal-relative:page" coordorigin="794,120" coordsize="9128,5">
            <v:line id="_x0000_s8444" style="position:absolute" from="794,123" to="3931,123" strokecolor="#b0a3a0" strokeweight=".25pt"/>
            <v:line id="_x0000_s8443" style="position:absolute" from="3931,123" to="9921,123" strokecolor="#b0a3a0" strokeweight=".2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FE798B">
      <w:pPr>
        <w:spacing w:before="70" w:line="244" w:lineRule="auto"/>
        <w:ind w:left="633" w:right="1454"/>
        <w:rPr>
          <w:rFonts w:ascii="Myriad Pro"/>
          <w:sz w:val="18"/>
        </w:rPr>
      </w:pPr>
      <w:r>
        <w:rPr>
          <w:rFonts w:ascii="Myriad Pro"/>
          <w:spacing w:val="-4"/>
          <w:sz w:val="18"/>
        </w:rPr>
        <w:t>Economic,</w:t>
      </w:r>
      <w:r>
        <w:rPr>
          <w:rFonts w:ascii="Myriad Pro"/>
          <w:spacing w:val="-9"/>
          <w:sz w:val="18"/>
        </w:rPr>
        <w:t xml:space="preserve"> </w:t>
      </w:r>
      <w:r>
        <w:rPr>
          <w:rFonts w:ascii="Myriad Pro"/>
          <w:spacing w:val="-4"/>
          <w:sz w:val="18"/>
        </w:rPr>
        <w:t>social</w:t>
      </w:r>
      <w:r>
        <w:rPr>
          <w:rFonts w:ascii="Myriad Pro"/>
          <w:spacing w:val="-9"/>
          <w:sz w:val="18"/>
        </w:rPr>
        <w:t xml:space="preserve"> </w:t>
      </w:r>
      <w:r>
        <w:rPr>
          <w:rFonts w:ascii="Myriad Pro"/>
          <w:spacing w:val="-4"/>
          <w:sz w:val="18"/>
        </w:rPr>
        <w:t>and</w:t>
      </w:r>
      <w:r>
        <w:rPr>
          <w:rFonts w:ascii="Myriad Pro"/>
          <w:spacing w:val="40"/>
          <w:sz w:val="18"/>
        </w:rPr>
        <w:t xml:space="preserve"> </w:t>
      </w:r>
      <w:r>
        <w:rPr>
          <w:rFonts w:ascii="Myriad Pro"/>
          <w:spacing w:val="-6"/>
          <w:sz w:val="18"/>
        </w:rPr>
        <w:t>environmental</w:t>
      </w:r>
      <w:r>
        <w:rPr>
          <w:rFonts w:ascii="Myriad Pro"/>
          <w:spacing w:val="13"/>
          <w:sz w:val="18"/>
        </w:rPr>
        <w:t xml:space="preserve"> </w:t>
      </w:r>
      <w:r>
        <w:rPr>
          <w:rFonts w:ascii="Myriad Pro"/>
          <w:spacing w:val="-2"/>
          <w:sz w:val="18"/>
        </w:rPr>
        <w:t>value</w:t>
      </w:r>
    </w:p>
    <w:p w:rsidR="00D85440" w:rsidRDefault="00FE798B">
      <w:pPr>
        <w:spacing w:before="56"/>
        <w:ind w:left="633" w:right="1128"/>
        <w:rPr>
          <w:rFonts w:ascii="Calibri"/>
          <w:i/>
          <w:sz w:val="18"/>
        </w:rPr>
      </w:pPr>
      <w:r>
        <w:rPr>
          <w:rFonts w:ascii="Calibri"/>
          <w:i/>
          <w:w w:val="105"/>
          <w:sz w:val="18"/>
        </w:rPr>
        <w:t>The</w:t>
      </w:r>
      <w:r>
        <w:rPr>
          <w:rFonts w:ascii="Calibri"/>
          <w:i/>
          <w:spacing w:val="-10"/>
          <w:w w:val="105"/>
          <w:sz w:val="18"/>
        </w:rPr>
        <w:t xml:space="preserve"> </w:t>
      </w:r>
      <w:r>
        <w:rPr>
          <w:rFonts w:ascii="Calibri"/>
          <w:i/>
          <w:w w:val="105"/>
          <w:sz w:val="18"/>
        </w:rPr>
        <w:t>proposal</w:t>
      </w:r>
      <w:r>
        <w:rPr>
          <w:rFonts w:ascii="Calibri"/>
          <w:i/>
          <w:spacing w:val="-10"/>
          <w:w w:val="105"/>
          <w:sz w:val="18"/>
        </w:rPr>
        <w:t xml:space="preserve"> </w:t>
      </w:r>
      <w:r>
        <w:rPr>
          <w:rFonts w:ascii="Calibri"/>
          <w:i/>
          <w:w w:val="105"/>
          <w:sz w:val="18"/>
        </w:rPr>
        <w:t xml:space="preserve">addresses </w:t>
      </w:r>
      <w:r>
        <w:rPr>
          <w:rFonts w:ascii="Calibri"/>
          <w:i/>
          <w:spacing w:val="-2"/>
          <w:sz w:val="18"/>
        </w:rPr>
        <w:t>a</w:t>
      </w:r>
      <w:r>
        <w:rPr>
          <w:rFonts w:ascii="Calibri"/>
          <w:i/>
          <w:spacing w:val="-9"/>
          <w:sz w:val="18"/>
        </w:rPr>
        <w:t xml:space="preserve"> </w:t>
      </w:r>
      <w:r>
        <w:rPr>
          <w:rFonts w:ascii="Calibri"/>
          <w:i/>
          <w:spacing w:val="-2"/>
          <w:sz w:val="18"/>
        </w:rPr>
        <w:t>problem</w:t>
      </w:r>
      <w:r>
        <w:rPr>
          <w:rFonts w:ascii="Calibri"/>
          <w:i/>
          <w:spacing w:val="-8"/>
          <w:sz w:val="18"/>
        </w:rPr>
        <w:t xml:space="preserve"> </w:t>
      </w:r>
      <w:r>
        <w:rPr>
          <w:rFonts w:ascii="Calibri"/>
          <w:i/>
          <w:spacing w:val="-2"/>
          <w:sz w:val="18"/>
        </w:rPr>
        <w:t>or</w:t>
      </w:r>
      <w:r>
        <w:rPr>
          <w:rFonts w:ascii="Calibri"/>
          <w:i/>
          <w:spacing w:val="-8"/>
          <w:sz w:val="18"/>
        </w:rPr>
        <w:t xml:space="preserve"> </w:t>
      </w:r>
      <w:r>
        <w:rPr>
          <w:rFonts w:ascii="Calibri"/>
          <w:i/>
          <w:spacing w:val="-2"/>
          <w:sz w:val="18"/>
        </w:rPr>
        <w:t>opportunity</w:t>
      </w:r>
      <w:r>
        <w:rPr>
          <w:rFonts w:ascii="Calibri"/>
          <w:i/>
          <w:sz w:val="18"/>
        </w:rPr>
        <w:t xml:space="preserve"> </w:t>
      </w:r>
      <w:r>
        <w:rPr>
          <w:rFonts w:ascii="Calibri"/>
          <w:i/>
          <w:w w:val="105"/>
          <w:sz w:val="18"/>
        </w:rPr>
        <w:t>of</w:t>
      </w:r>
      <w:r>
        <w:rPr>
          <w:rFonts w:ascii="Calibri"/>
          <w:i/>
          <w:spacing w:val="-11"/>
          <w:w w:val="105"/>
          <w:sz w:val="18"/>
        </w:rPr>
        <w:t xml:space="preserve"> </w:t>
      </w:r>
      <w:r>
        <w:rPr>
          <w:rFonts w:ascii="Calibri"/>
          <w:i/>
          <w:w w:val="105"/>
          <w:sz w:val="18"/>
        </w:rPr>
        <w:t>national</w:t>
      </w:r>
      <w:r>
        <w:rPr>
          <w:rFonts w:ascii="Calibri"/>
          <w:i/>
          <w:spacing w:val="-11"/>
          <w:w w:val="105"/>
          <w:sz w:val="18"/>
        </w:rPr>
        <w:t xml:space="preserve"> </w:t>
      </w:r>
      <w:r>
        <w:rPr>
          <w:rFonts w:ascii="Calibri"/>
          <w:i/>
          <w:w w:val="105"/>
          <w:sz w:val="18"/>
        </w:rPr>
        <w:t>significance.</w:t>
      </w:r>
    </w:p>
    <w:p w:rsidR="00D85440" w:rsidRDefault="00FE798B">
      <w:pPr>
        <w:spacing w:before="114"/>
        <w:ind w:left="633" w:right="92"/>
        <w:rPr>
          <w:rFonts w:ascii="Calibri"/>
          <w:i/>
          <w:sz w:val="18"/>
        </w:rPr>
      </w:pPr>
      <w:r>
        <w:rPr>
          <w:rFonts w:ascii="Calibri"/>
          <w:i/>
          <w:spacing w:val="-2"/>
          <w:sz w:val="18"/>
        </w:rPr>
        <w:t>The</w:t>
      </w:r>
      <w:r>
        <w:rPr>
          <w:rFonts w:ascii="Calibri"/>
          <w:i/>
          <w:spacing w:val="-9"/>
          <w:sz w:val="18"/>
        </w:rPr>
        <w:t xml:space="preserve"> </w:t>
      </w:r>
      <w:r>
        <w:rPr>
          <w:rFonts w:ascii="Calibri"/>
          <w:i/>
          <w:spacing w:val="-2"/>
          <w:sz w:val="18"/>
        </w:rPr>
        <w:t>economic,</w:t>
      </w:r>
      <w:r>
        <w:rPr>
          <w:rFonts w:ascii="Calibri"/>
          <w:i/>
          <w:spacing w:val="-8"/>
          <w:sz w:val="18"/>
        </w:rPr>
        <w:t xml:space="preserve"> </w:t>
      </w:r>
      <w:r>
        <w:rPr>
          <w:rFonts w:ascii="Calibri"/>
          <w:i/>
          <w:spacing w:val="-2"/>
          <w:sz w:val="18"/>
        </w:rPr>
        <w:t>social</w:t>
      </w:r>
      <w:r>
        <w:rPr>
          <w:rFonts w:ascii="Calibri"/>
          <w:i/>
          <w:spacing w:val="-8"/>
          <w:sz w:val="18"/>
        </w:rPr>
        <w:t xml:space="preserve"> </w:t>
      </w:r>
      <w:r>
        <w:rPr>
          <w:rFonts w:ascii="Calibri"/>
          <w:i/>
          <w:spacing w:val="-2"/>
          <w:sz w:val="18"/>
        </w:rPr>
        <w:t>and</w:t>
      </w:r>
      <w:r>
        <w:rPr>
          <w:rFonts w:ascii="Calibri"/>
          <w:i/>
          <w:spacing w:val="-8"/>
          <w:sz w:val="18"/>
        </w:rPr>
        <w:t xml:space="preserve"> </w:t>
      </w:r>
      <w:r>
        <w:rPr>
          <w:rFonts w:ascii="Calibri"/>
          <w:i/>
          <w:spacing w:val="-2"/>
          <w:sz w:val="18"/>
        </w:rPr>
        <w:t>environmental</w:t>
      </w:r>
      <w:r>
        <w:rPr>
          <w:rFonts w:ascii="Calibri"/>
          <w:i/>
          <w:sz w:val="18"/>
        </w:rPr>
        <w:t xml:space="preserve"> value of the proposed solution is compelling as demonstrated by evidence-based analysis.</w:t>
      </w:r>
    </w:p>
    <w:p w:rsidR="00D85440" w:rsidRDefault="00FE798B">
      <w:pPr>
        <w:spacing w:before="114"/>
        <w:ind w:left="633"/>
        <w:rPr>
          <w:rFonts w:ascii="Myriad Pro"/>
          <w:sz w:val="18"/>
        </w:rPr>
      </w:pPr>
      <w:r>
        <w:rPr>
          <w:rFonts w:ascii="Myriad Pro"/>
          <w:spacing w:val="-2"/>
          <w:sz w:val="18"/>
        </w:rPr>
        <w:t>Deliverability</w:t>
      </w:r>
    </w:p>
    <w:p w:rsidR="00D85440" w:rsidRDefault="00FE798B">
      <w:pPr>
        <w:spacing w:before="60"/>
        <w:ind w:left="633"/>
        <w:rPr>
          <w:rFonts w:ascii="Calibri"/>
          <w:i/>
          <w:sz w:val="18"/>
        </w:rPr>
      </w:pPr>
      <w:r>
        <w:rPr>
          <w:rFonts w:ascii="Calibri"/>
          <w:i/>
          <w:spacing w:val="-2"/>
          <w:sz w:val="18"/>
        </w:rPr>
        <w:t>The</w:t>
      </w:r>
      <w:r>
        <w:rPr>
          <w:rFonts w:ascii="Calibri"/>
          <w:i/>
          <w:spacing w:val="-7"/>
          <w:sz w:val="18"/>
        </w:rPr>
        <w:t xml:space="preserve"> </w:t>
      </w:r>
      <w:r>
        <w:rPr>
          <w:rFonts w:ascii="Calibri"/>
          <w:i/>
          <w:spacing w:val="-2"/>
          <w:sz w:val="18"/>
        </w:rPr>
        <w:t>delivery</w:t>
      </w:r>
      <w:r>
        <w:rPr>
          <w:rFonts w:ascii="Calibri"/>
          <w:i/>
          <w:spacing w:val="-6"/>
          <w:sz w:val="18"/>
        </w:rPr>
        <w:t xml:space="preserve"> </w:t>
      </w:r>
      <w:r>
        <w:rPr>
          <w:rFonts w:ascii="Calibri"/>
          <w:i/>
          <w:spacing w:val="-2"/>
          <w:sz w:val="18"/>
        </w:rPr>
        <w:t>risk</w:t>
      </w:r>
      <w:r>
        <w:rPr>
          <w:rFonts w:ascii="Calibri"/>
          <w:i/>
          <w:spacing w:val="-7"/>
          <w:sz w:val="18"/>
        </w:rPr>
        <w:t xml:space="preserve"> </w:t>
      </w:r>
      <w:r>
        <w:rPr>
          <w:rFonts w:ascii="Calibri"/>
          <w:i/>
          <w:spacing w:val="-2"/>
          <w:sz w:val="18"/>
        </w:rPr>
        <w:t>of</w:t>
      </w:r>
      <w:r>
        <w:rPr>
          <w:rFonts w:ascii="Calibri"/>
          <w:i/>
          <w:spacing w:val="-6"/>
          <w:sz w:val="18"/>
        </w:rPr>
        <w:t xml:space="preserve"> </w:t>
      </w:r>
      <w:r>
        <w:rPr>
          <w:rFonts w:ascii="Calibri"/>
          <w:i/>
          <w:spacing w:val="-2"/>
          <w:sz w:val="18"/>
        </w:rPr>
        <w:t>the</w:t>
      </w:r>
      <w:r>
        <w:rPr>
          <w:rFonts w:ascii="Calibri"/>
          <w:i/>
          <w:spacing w:val="-7"/>
          <w:sz w:val="18"/>
        </w:rPr>
        <w:t xml:space="preserve"> </w:t>
      </w:r>
      <w:r>
        <w:rPr>
          <w:rFonts w:ascii="Calibri"/>
          <w:i/>
          <w:spacing w:val="-2"/>
          <w:sz w:val="18"/>
        </w:rPr>
        <w:t>proposal</w:t>
      </w:r>
    </w:p>
    <w:p w:rsidR="00D85440" w:rsidRDefault="00FE798B">
      <w:pPr>
        <w:spacing w:before="1"/>
        <w:ind w:left="633"/>
        <w:rPr>
          <w:rFonts w:ascii="Calibri"/>
          <w:i/>
          <w:sz w:val="18"/>
        </w:rPr>
      </w:pPr>
      <w:proofErr w:type="gramStart"/>
      <w:r>
        <w:rPr>
          <w:rFonts w:ascii="Calibri"/>
          <w:i/>
          <w:spacing w:val="-2"/>
          <w:sz w:val="18"/>
        </w:rPr>
        <w:t>is</w:t>
      </w:r>
      <w:proofErr w:type="gramEnd"/>
      <w:r>
        <w:rPr>
          <w:rFonts w:ascii="Calibri"/>
          <w:i/>
          <w:spacing w:val="-2"/>
          <w:sz w:val="18"/>
        </w:rPr>
        <w:t xml:space="preserve"> considered acceptable, or delivery risks</w:t>
      </w:r>
      <w:r>
        <w:rPr>
          <w:rFonts w:ascii="Calibri"/>
          <w:i/>
          <w:sz w:val="18"/>
        </w:rPr>
        <w:t xml:space="preserve"> can</w:t>
      </w:r>
      <w:r>
        <w:rPr>
          <w:rFonts w:ascii="Calibri"/>
          <w:i/>
          <w:spacing w:val="-5"/>
          <w:sz w:val="18"/>
        </w:rPr>
        <w:t xml:space="preserve"> </w:t>
      </w:r>
      <w:r>
        <w:rPr>
          <w:rFonts w:ascii="Calibri"/>
          <w:i/>
          <w:sz w:val="18"/>
        </w:rPr>
        <w:t>be</w:t>
      </w:r>
      <w:r>
        <w:rPr>
          <w:rFonts w:ascii="Calibri"/>
          <w:i/>
          <w:spacing w:val="-5"/>
          <w:sz w:val="18"/>
        </w:rPr>
        <w:t xml:space="preserve"> </w:t>
      </w:r>
      <w:r>
        <w:rPr>
          <w:rFonts w:ascii="Calibri"/>
          <w:i/>
          <w:sz w:val="18"/>
        </w:rPr>
        <w:t>sufficiently</w:t>
      </w:r>
      <w:r>
        <w:rPr>
          <w:rFonts w:ascii="Calibri"/>
          <w:i/>
          <w:spacing w:val="-5"/>
          <w:sz w:val="18"/>
        </w:rPr>
        <w:t xml:space="preserve"> </w:t>
      </w:r>
      <w:r>
        <w:rPr>
          <w:rFonts w:ascii="Calibri"/>
          <w:i/>
          <w:sz w:val="18"/>
        </w:rPr>
        <w:t>mitigated.</w:t>
      </w:r>
      <w:r>
        <w:rPr>
          <w:rFonts w:ascii="Calibri"/>
          <w:i/>
          <w:spacing w:val="-5"/>
          <w:sz w:val="18"/>
        </w:rPr>
        <w:t xml:space="preserve"> </w:t>
      </w:r>
      <w:r>
        <w:rPr>
          <w:rFonts w:ascii="Calibri"/>
          <w:i/>
          <w:sz w:val="18"/>
        </w:rPr>
        <w:t>A</w:t>
      </w:r>
      <w:r>
        <w:rPr>
          <w:rFonts w:ascii="Calibri"/>
          <w:i/>
          <w:spacing w:val="-5"/>
          <w:sz w:val="18"/>
        </w:rPr>
        <w:t xml:space="preserve"> </w:t>
      </w:r>
      <w:r>
        <w:rPr>
          <w:rFonts w:ascii="Calibri"/>
          <w:i/>
          <w:sz w:val="18"/>
        </w:rPr>
        <w:t>plan</w:t>
      </w:r>
      <w:r>
        <w:rPr>
          <w:rFonts w:ascii="Calibri"/>
          <w:i/>
          <w:spacing w:val="-5"/>
          <w:sz w:val="18"/>
        </w:rPr>
        <w:t xml:space="preserve"> </w:t>
      </w:r>
      <w:r>
        <w:rPr>
          <w:rFonts w:ascii="Calibri"/>
          <w:i/>
          <w:sz w:val="18"/>
        </w:rPr>
        <w:t>is</w:t>
      </w:r>
      <w:r>
        <w:rPr>
          <w:rFonts w:ascii="Calibri"/>
          <w:i/>
          <w:spacing w:val="-5"/>
          <w:sz w:val="18"/>
        </w:rPr>
        <w:t xml:space="preserve"> </w:t>
      </w:r>
      <w:r>
        <w:rPr>
          <w:rFonts w:ascii="Calibri"/>
          <w:i/>
          <w:sz w:val="18"/>
        </w:rPr>
        <w:t>in place to realise the benefits.</w:t>
      </w:r>
    </w:p>
    <w:p w:rsidR="00D85440" w:rsidRDefault="00FE798B">
      <w:pPr>
        <w:spacing w:before="8"/>
        <w:rPr>
          <w:rFonts w:ascii="Calibri"/>
          <w:i/>
          <w:sz w:val="24"/>
        </w:rPr>
      </w:pPr>
      <w:r>
        <w:br w:type="column"/>
      </w:r>
    </w:p>
    <w:p w:rsidR="00D85440" w:rsidRDefault="00FE798B">
      <w:pPr>
        <w:ind w:left="568"/>
        <w:rPr>
          <w:rFonts w:ascii="Myriad Pro"/>
          <w:sz w:val="18"/>
        </w:rPr>
      </w:pPr>
      <w:r>
        <w:rPr>
          <w:rFonts w:ascii="Myriad Pro"/>
          <w:spacing w:val="-4"/>
          <w:sz w:val="18"/>
        </w:rPr>
        <w:t>Stage</w:t>
      </w:r>
      <w:r>
        <w:rPr>
          <w:rFonts w:ascii="Myriad Pro"/>
          <w:spacing w:val="-9"/>
          <w:sz w:val="18"/>
        </w:rPr>
        <w:t xml:space="preserve"> </w:t>
      </w:r>
      <w:r>
        <w:rPr>
          <w:rFonts w:ascii="Myriad Pro"/>
          <w:spacing w:val="-4"/>
          <w:sz w:val="18"/>
        </w:rPr>
        <w:t>4:</w:t>
      </w:r>
      <w:r>
        <w:rPr>
          <w:rFonts w:ascii="Myriad Pro"/>
          <w:spacing w:val="-7"/>
          <w:sz w:val="18"/>
        </w:rPr>
        <w:t xml:space="preserve"> </w:t>
      </w:r>
      <w:r>
        <w:rPr>
          <w:rFonts w:ascii="Myriad Pro"/>
          <w:spacing w:val="-4"/>
          <w:sz w:val="18"/>
        </w:rPr>
        <w:t>Business</w:t>
      </w:r>
      <w:r>
        <w:rPr>
          <w:rFonts w:ascii="Myriad Pro"/>
          <w:spacing w:val="-7"/>
          <w:sz w:val="18"/>
        </w:rPr>
        <w:t xml:space="preserve"> </w:t>
      </w:r>
      <w:r>
        <w:rPr>
          <w:rFonts w:ascii="Myriad Pro"/>
          <w:spacing w:val="-4"/>
          <w:sz w:val="18"/>
        </w:rPr>
        <w:t>Case</w:t>
      </w:r>
      <w:r>
        <w:rPr>
          <w:rFonts w:ascii="Myriad Pro"/>
          <w:spacing w:val="-7"/>
          <w:sz w:val="18"/>
        </w:rPr>
        <w:t xml:space="preserve"> </w:t>
      </w:r>
      <w:r>
        <w:rPr>
          <w:rFonts w:ascii="Myriad Pro"/>
          <w:spacing w:val="-4"/>
          <w:sz w:val="18"/>
        </w:rPr>
        <w:t>Assessment</w:t>
      </w:r>
    </w:p>
    <w:p w:rsidR="00D85440" w:rsidRDefault="009C7B37">
      <w:pPr>
        <w:pStyle w:val="ListParagraph"/>
        <w:numPr>
          <w:ilvl w:val="0"/>
          <w:numId w:val="147"/>
        </w:numPr>
        <w:tabs>
          <w:tab w:val="left" w:pos="433"/>
          <w:tab w:val="left" w:pos="435"/>
        </w:tabs>
        <w:spacing w:before="60"/>
        <w:ind w:left="434" w:hanging="285"/>
        <w:rPr>
          <w:rFonts w:ascii="Arial" w:hAnsi="Arial"/>
          <w:color w:val="A30B35"/>
          <w:sz w:val="18"/>
        </w:rPr>
      </w:pPr>
      <w:r>
        <w:pict>
          <v:group id="docshapegroup434" o:spid="_x0000_s8439" style="position:absolute;left:0;text-align:left;margin-left:200.55pt;margin-top:-20.95pt;width:19.45pt;height:18.7pt;z-index:15885824;mso-position-horizontal-relative:page" coordorigin="4011,-419" coordsize="389,374">
            <v:shape id="docshape435" o:spid="_x0000_s8441" style="position:absolute;left:4071;top:-366;width:267;height:267" coordorigin="4071,-365" coordsize="267,267" o:spt="100" adj="0,,0" path="m4133,-342r-43,l4086,-339r,9l4090,-327r21,l4110,-326r-16,20l4081,-283r-7,25l4071,-234r,3l4082,-180r28,42l4153,-109r52,10l4209,-99r3,-3l4212,-110r-3,-4l4205,-114r-46,-9l4121,-148r-26,-38l4086,-231r,-3l4088,-255r7,-23l4106,-298r15,-18l4122,-317r14,l4136,-339r-3,-3xm4285,-172r-8,l4273,-169r,43l4277,-123r43,l4323,-126r,-8l4320,-137r-22,l4299,-138r,l4307,-148r-19,l4288,-169r-3,-3xm4210,-166r-33,l4183,-164r7,2l4196,-161r8,17l4214,-140r30,-8l4249,-156r-32,l4215,-157r-5,-9xm4205,-365r-4,l4198,-362r,8l4201,-351r4,l4228,-348r22,6l4271,-331r18,15l4315,-277r9,44l4324,-231r-9,43l4289,-148r-1,l4307,-148r9,-10l4328,-181r8,-25l4338,-230r,-4l4328,-284r-29,-42l4257,-355r-52,-10xm4129,-277r-9,6l4113,-246r-1,5l4116,-231r18,8l4134,-217r2,7l4139,-204r,l4133,-196r-5,7l4128,-188r1,9l4151,-156r10,1l4177,-166r33,l4208,-172r-49,l4156,-172r-12,-12l4144,-186r,l4155,-202r,-2l4150,-214r-2,-7l4148,-232r-2,-2l4129,-242r-1,-2l4129,-246r3,-14l4134,-262r22,l4159,-267r3,-3l4165,-273r2,-2l4147,-275r-18,-2xm4257,-204r-3,1l4248,-194r-5,5l4234,-183r-1,2l4234,-164r,2l4233,-160r-2,1l4217,-156r32,l4250,-156r-2,-19l4251,-177r2,-2l4258,-184r2,-2l4262,-189r22,l4290,-193r2,-10l4275,-203r-16,-1l4259,-204r-2,xm4177,-182r-3,l4159,-172r49,l4207,-174r-3,-1l4194,-176r-8,-2l4177,-182xm4284,-189r-22,l4281,-187r3,-2xm4205,-268r-14,3l4180,-257r-8,11l4169,-234r,3l4172,-219r8,12l4191,-199r14,2l4218,-199r12,-8l4232,-209r-34,l4182,-226r,-13l4198,-255r34,l4230,-258r-12,-7l4205,-268xm4274,-293r-23,l4253,-293r13,12l4266,-278r-11,15l4255,-260r4,9l4261,-243r1,10l4264,-230r17,7l4282,-221r-1,2l4277,-204r-2,1l4292,-203r3,-12l4298,-224r-5,-9l4276,-241r-1,-7l4274,-254r-3,-6l4271,-261r11,-14l4281,-281r,-5l4274,-293xm4232,-255r-20,l4228,-239r,13l4212,-209r20,l4238,-219r3,-12l4240,-234r-2,-12l4232,-255xm4156,-262r-22,l4137,-262r14,1l4153,-260r3,-2l4156,-262xm4196,-325r-30,8l4160,-308r,2l4162,-289r-6,4l4151,-281r-4,6l4167,-275r3,-3l4176,-281r1,-3l4176,-300r-1,-3l4177,-304r2,-1l4191,-308r2,-1l4211,-309r-5,-11l4196,-325xm4211,-309r-18,l4195,-308r7,15l4203,-291r3,2l4208,-289r8,l4224,-287r9,5l4236,-282r15,-11l4274,-293r-5,-5l4233,-298r-6,-3l4220,-303r-6,l4211,-309xm4136,-317r-14,l4122,-295r3,3l4133,-292r3,-3l4136,-317xm4248,-309r-15,11l4269,-298r-10,-10l4248,-309xe" fillcolor="#b0a3a0" stroked="f">
              <v:stroke joinstyle="round"/>
              <v:formulas/>
              <v:path arrowok="t" o:connecttype="segments"/>
            </v:shape>
            <v:rect id="docshape436" o:spid="_x0000_s8440" style="position:absolute;left:4015;top:-415;width:379;height:364" filled="f" strokecolor="#b0a3a0" strokeweight=".5pt"/>
            <w10:wrap anchorx="page"/>
          </v:group>
        </w:pict>
      </w:r>
      <w:r w:rsidR="00FE798B">
        <w:rPr>
          <w:rFonts w:ascii="Calibri" w:hAnsi="Calibri"/>
          <w:spacing w:val="-4"/>
          <w:w w:val="105"/>
          <w:sz w:val="18"/>
        </w:rPr>
        <w:t>A</w:t>
      </w:r>
      <w:r w:rsidR="00FE798B">
        <w:rPr>
          <w:rFonts w:ascii="Calibri" w:hAnsi="Calibri"/>
          <w:spacing w:val="-1"/>
          <w:sz w:val="18"/>
        </w:rPr>
        <w:t xml:space="preserve"> </w:t>
      </w:r>
      <w:r w:rsidR="00FE798B">
        <w:rPr>
          <w:rFonts w:ascii="Calibri" w:hAnsi="Calibri"/>
          <w:spacing w:val="-4"/>
          <w:w w:val="105"/>
          <w:sz w:val="18"/>
        </w:rPr>
        <w:t>robust</w:t>
      </w:r>
      <w:r w:rsidR="00FE798B">
        <w:rPr>
          <w:rFonts w:ascii="Calibri" w:hAnsi="Calibri"/>
          <w:spacing w:val="-1"/>
          <w:sz w:val="18"/>
        </w:rPr>
        <w:t xml:space="preserve"> </w:t>
      </w:r>
      <w:r w:rsidR="00FE798B">
        <w:rPr>
          <w:rFonts w:ascii="Calibri" w:hAnsi="Calibri"/>
          <w:spacing w:val="-4"/>
          <w:w w:val="105"/>
          <w:sz w:val="18"/>
        </w:rPr>
        <w:t>CBA</w:t>
      </w:r>
      <w:r w:rsidR="00FE798B">
        <w:rPr>
          <w:rFonts w:ascii="Calibri" w:hAnsi="Calibri"/>
          <w:spacing w:val="-1"/>
          <w:sz w:val="18"/>
        </w:rPr>
        <w:t xml:space="preserve"> </w:t>
      </w:r>
      <w:r w:rsidR="00FE798B">
        <w:rPr>
          <w:rFonts w:ascii="Calibri" w:hAnsi="Calibri"/>
          <w:spacing w:val="-4"/>
          <w:w w:val="105"/>
          <w:sz w:val="18"/>
        </w:rPr>
        <w:t>has</w:t>
      </w:r>
      <w:r w:rsidR="00FE798B">
        <w:rPr>
          <w:rFonts w:ascii="Calibri" w:hAnsi="Calibri"/>
          <w:spacing w:val="-2"/>
          <w:w w:val="105"/>
          <w:sz w:val="18"/>
        </w:rPr>
        <w:t xml:space="preserve"> </w:t>
      </w:r>
      <w:r w:rsidR="00FE798B">
        <w:rPr>
          <w:rFonts w:ascii="Calibri" w:hAnsi="Calibri"/>
          <w:spacing w:val="-4"/>
          <w:w w:val="105"/>
          <w:sz w:val="18"/>
        </w:rPr>
        <w:t>been</w:t>
      </w:r>
      <w:r w:rsidR="00FE798B">
        <w:rPr>
          <w:rFonts w:ascii="Calibri" w:hAnsi="Calibri"/>
          <w:spacing w:val="-1"/>
          <w:sz w:val="18"/>
        </w:rPr>
        <w:t xml:space="preserve"> </w:t>
      </w:r>
      <w:r w:rsidR="00FE798B">
        <w:rPr>
          <w:rFonts w:ascii="Calibri" w:hAnsi="Calibri"/>
          <w:spacing w:val="-4"/>
          <w:w w:val="105"/>
          <w:sz w:val="18"/>
        </w:rPr>
        <w:t>undertaken</w:t>
      </w:r>
    </w:p>
    <w:p w:rsidR="00D85440" w:rsidRDefault="009C7B37">
      <w:pPr>
        <w:pStyle w:val="ListParagraph"/>
        <w:numPr>
          <w:ilvl w:val="0"/>
          <w:numId w:val="147"/>
        </w:numPr>
        <w:tabs>
          <w:tab w:val="left" w:pos="433"/>
          <w:tab w:val="left" w:pos="435"/>
        </w:tabs>
        <w:spacing w:before="57"/>
        <w:ind w:left="434" w:right="2503"/>
        <w:rPr>
          <w:rFonts w:ascii="Arial" w:hAnsi="Arial"/>
          <w:color w:val="A30B35"/>
          <w:sz w:val="18"/>
        </w:rPr>
      </w:pPr>
      <w:r>
        <w:pict>
          <v:shape id="docshape437" o:spid="_x0000_s8438" type="#_x0000_t202" style="position:absolute;left:0;text-align:left;margin-left:550.95pt;margin-top:19.1pt;width:27.8pt;height:12.45pt;z-index:158909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hAnsi="Calibri"/>
          <w:spacing w:val="-2"/>
          <w:sz w:val="18"/>
        </w:rPr>
        <w:t>Probabilistic</w:t>
      </w:r>
      <w:r w:rsidR="00FE798B">
        <w:rPr>
          <w:rFonts w:ascii="Calibri" w:hAnsi="Calibri"/>
          <w:spacing w:val="-7"/>
          <w:sz w:val="18"/>
        </w:rPr>
        <w:t xml:space="preserve"> </w:t>
      </w:r>
      <w:r w:rsidR="00FE798B">
        <w:rPr>
          <w:rFonts w:ascii="Calibri" w:hAnsi="Calibri"/>
          <w:spacing w:val="-2"/>
          <w:sz w:val="18"/>
        </w:rPr>
        <w:t>risk-based</w:t>
      </w:r>
      <w:r w:rsidR="00FE798B">
        <w:rPr>
          <w:rFonts w:ascii="Calibri" w:hAnsi="Calibri"/>
          <w:spacing w:val="-7"/>
          <w:sz w:val="18"/>
        </w:rPr>
        <w:t xml:space="preserve"> </w:t>
      </w:r>
      <w:r w:rsidR="00FE798B">
        <w:rPr>
          <w:rFonts w:ascii="Calibri" w:hAnsi="Calibri"/>
          <w:spacing w:val="-2"/>
          <w:sz w:val="18"/>
        </w:rPr>
        <w:t>cost</w:t>
      </w:r>
      <w:r w:rsidR="00FE798B">
        <w:rPr>
          <w:rFonts w:ascii="Calibri" w:hAnsi="Calibri"/>
          <w:spacing w:val="-7"/>
          <w:sz w:val="18"/>
        </w:rPr>
        <w:t xml:space="preserve"> </w:t>
      </w:r>
      <w:r w:rsidR="00FE798B">
        <w:rPr>
          <w:rFonts w:ascii="Calibri" w:hAnsi="Calibri"/>
          <w:spacing w:val="-2"/>
          <w:sz w:val="18"/>
        </w:rPr>
        <w:t>estimates</w:t>
      </w:r>
      <w:r w:rsidR="00FE798B">
        <w:rPr>
          <w:rFonts w:ascii="Calibri" w:hAnsi="Calibri"/>
          <w:spacing w:val="-7"/>
          <w:sz w:val="18"/>
        </w:rPr>
        <w:t xml:space="preserve"> </w:t>
      </w:r>
      <w:r w:rsidR="00FE798B">
        <w:rPr>
          <w:rFonts w:ascii="Calibri" w:hAnsi="Calibri"/>
          <w:spacing w:val="-2"/>
          <w:sz w:val="18"/>
        </w:rPr>
        <w:t>have</w:t>
      </w:r>
      <w:r w:rsidR="00FE798B">
        <w:rPr>
          <w:rFonts w:ascii="Calibri" w:hAnsi="Calibri"/>
          <w:spacing w:val="-7"/>
          <w:sz w:val="18"/>
        </w:rPr>
        <w:t xml:space="preserve"> </w:t>
      </w:r>
      <w:r w:rsidR="00FE798B">
        <w:rPr>
          <w:rFonts w:ascii="Calibri" w:hAnsi="Calibri"/>
          <w:spacing w:val="-2"/>
          <w:sz w:val="18"/>
        </w:rPr>
        <w:t>been</w:t>
      </w:r>
      <w:r w:rsidR="00FE798B">
        <w:rPr>
          <w:rFonts w:ascii="Calibri" w:hAnsi="Calibri"/>
          <w:spacing w:val="-7"/>
          <w:sz w:val="18"/>
        </w:rPr>
        <w:t xml:space="preserve"> </w:t>
      </w:r>
      <w:r w:rsidR="00FE798B">
        <w:rPr>
          <w:rFonts w:ascii="Calibri" w:hAnsi="Calibri"/>
          <w:spacing w:val="-2"/>
          <w:sz w:val="18"/>
        </w:rPr>
        <w:t>used</w:t>
      </w:r>
      <w:r w:rsidR="00FE798B">
        <w:rPr>
          <w:rFonts w:ascii="Calibri" w:hAnsi="Calibri"/>
          <w:spacing w:val="-7"/>
          <w:sz w:val="18"/>
        </w:rPr>
        <w:t xml:space="preserve"> </w:t>
      </w:r>
      <w:r w:rsidR="00FE798B">
        <w:rPr>
          <w:rFonts w:ascii="Calibri" w:hAnsi="Calibri"/>
          <w:spacing w:val="-2"/>
          <w:sz w:val="18"/>
        </w:rPr>
        <w:t>in</w:t>
      </w:r>
      <w:r w:rsidR="00FE798B">
        <w:rPr>
          <w:rFonts w:ascii="Calibri" w:hAnsi="Calibri"/>
          <w:spacing w:val="-7"/>
          <w:sz w:val="18"/>
        </w:rPr>
        <w:t xml:space="preserve"> </w:t>
      </w:r>
      <w:r w:rsidR="00FE798B">
        <w:rPr>
          <w:rFonts w:ascii="Calibri" w:hAnsi="Calibri"/>
          <w:spacing w:val="-2"/>
          <w:sz w:val="18"/>
        </w:rPr>
        <w:t>CBA</w:t>
      </w:r>
      <w:r w:rsidR="00FE798B">
        <w:rPr>
          <w:rFonts w:ascii="Calibri" w:hAnsi="Calibri"/>
          <w:spacing w:val="-7"/>
          <w:sz w:val="18"/>
        </w:rPr>
        <w:t xml:space="preserve"> </w:t>
      </w:r>
      <w:r w:rsidR="00FE798B">
        <w:rPr>
          <w:rFonts w:ascii="Calibri" w:hAnsi="Calibri"/>
          <w:spacing w:val="-2"/>
          <w:sz w:val="18"/>
        </w:rPr>
        <w:t>and</w:t>
      </w:r>
      <w:r w:rsidR="00FE798B">
        <w:rPr>
          <w:rFonts w:ascii="Calibri" w:hAnsi="Calibri"/>
          <w:spacing w:val="-7"/>
          <w:sz w:val="18"/>
        </w:rPr>
        <w:t xml:space="preserve"> </w:t>
      </w:r>
      <w:r w:rsidR="00FE798B">
        <w:rPr>
          <w:rFonts w:ascii="Calibri" w:hAnsi="Calibri"/>
          <w:spacing w:val="-2"/>
          <w:sz w:val="18"/>
        </w:rPr>
        <w:t>in</w:t>
      </w:r>
      <w:r w:rsidR="00FE798B">
        <w:rPr>
          <w:rFonts w:ascii="Calibri" w:hAnsi="Calibri"/>
          <w:spacing w:val="-7"/>
          <w:sz w:val="18"/>
        </w:rPr>
        <w:t xml:space="preserve"> </w:t>
      </w:r>
      <w:r w:rsidR="00FE798B">
        <w:rPr>
          <w:rFonts w:ascii="Calibri" w:hAnsi="Calibri"/>
          <w:spacing w:val="-2"/>
          <w:sz w:val="18"/>
        </w:rPr>
        <w:t>the</w:t>
      </w:r>
      <w:r w:rsidR="00FE798B">
        <w:rPr>
          <w:rFonts w:ascii="Calibri" w:hAnsi="Calibri"/>
          <w:sz w:val="18"/>
        </w:rPr>
        <w:t xml:space="preserve"> funding request</w:t>
      </w:r>
    </w:p>
    <w:p w:rsidR="00D85440" w:rsidRDefault="009C7B37">
      <w:pPr>
        <w:pStyle w:val="ListParagraph"/>
        <w:numPr>
          <w:ilvl w:val="0"/>
          <w:numId w:val="147"/>
        </w:numPr>
        <w:tabs>
          <w:tab w:val="left" w:pos="433"/>
          <w:tab w:val="left" w:pos="435"/>
        </w:tabs>
        <w:spacing w:before="57"/>
        <w:ind w:left="434" w:right="2272"/>
        <w:rPr>
          <w:rFonts w:ascii="Arial" w:hAnsi="Arial"/>
          <w:color w:val="A30B35"/>
          <w:sz w:val="18"/>
        </w:rPr>
      </w:pPr>
      <w:r>
        <w:pict>
          <v:line id="_x0000_s8437" style="position:absolute;left:0;text-align:left;z-index:15887872;mso-position-horizontal-relative:page" from="595.3pt,17.2pt" to="557.3pt,17.2pt" strokecolor="#b0a3a0" strokeweight="1pt">
            <w10:wrap anchorx="page"/>
          </v:line>
        </w:pict>
      </w:r>
      <w:r>
        <w:pict>
          <v:shape id="docshape438" o:spid="_x0000_s8436" type="#_x0000_t202" style="position:absolute;left:0;text-align:left;margin-left:560.6pt;margin-top:24.45pt;width:12.35pt;height:46.65pt;z-index:158935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hAnsi="Calibri"/>
          <w:sz w:val="18"/>
        </w:rPr>
        <w:t>A</w:t>
      </w:r>
      <w:r w:rsidR="00FE798B">
        <w:rPr>
          <w:rFonts w:ascii="Calibri" w:hAnsi="Calibri"/>
          <w:spacing w:val="-11"/>
          <w:sz w:val="18"/>
        </w:rPr>
        <w:t xml:space="preserve"> </w:t>
      </w:r>
      <w:r w:rsidR="00FE798B">
        <w:rPr>
          <w:rFonts w:ascii="Calibri" w:hAnsi="Calibri"/>
          <w:sz w:val="18"/>
        </w:rPr>
        <w:t>financial</w:t>
      </w:r>
      <w:r w:rsidR="00FE798B">
        <w:rPr>
          <w:rFonts w:ascii="Calibri" w:hAnsi="Calibri"/>
          <w:spacing w:val="-10"/>
          <w:sz w:val="18"/>
        </w:rPr>
        <w:t xml:space="preserve"> </w:t>
      </w:r>
      <w:r w:rsidR="00FE798B">
        <w:rPr>
          <w:rFonts w:ascii="Calibri" w:hAnsi="Calibri"/>
          <w:sz w:val="18"/>
        </w:rPr>
        <w:t>model</w:t>
      </w:r>
      <w:r w:rsidR="00FE798B">
        <w:rPr>
          <w:rFonts w:ascii="Calibri" w:hAnsi="Calibri"/>
          <w:spacing w:val="-10"/>
          <w:sz w:val="18"/>
        </w:rPr>
        <w:t xml:space="preserve"> </w:t>
      </w:r>
      <w:r w:rsidR="00FE798B">
        <w:rPr>
          <w:rFonts w:ascii="Calibri" w:hAnsi="Calibri"/>
          <w:sz w:val="18"/>
        </w:rPr>
        <w:t>has</w:t>
      </w:r>
      <w:r w:rsidR="00FE798B">
        <w:rPr>
          <w:rFonts w:ascii="Calibri" w:hAnsi="Calibri"/>
          <w:spacing w:val="-10"/>
          <w:sz w:val="18"/>
        </w:rPr>
        <w:t xml:space="preserve"> </w:t>
      </w:r>
      <w:r w:rsidR="00FE798B">
        <w:rPr>
          <w:rFonts w:ascii="Calibri" w:hAnsi="Calibri"/>
          <w:sz w:val="18"/>
        </w:rPr>
        <w:t>been</w:t>
      </w:r>
      <w:r w:rsidR="00FE798B">
        <w:rPr>
          <w:rFonts w:ascii="Calibri" w:hAnsi="Calibri"/>
          <w:spacing w:val="-10"/>
          <w:sz w:val="18"/>
        </w:rPr>
        <w:t xml:space="preserve"> </w:t>
      </w:r>
      <w:r w:rsidR="00FE798B">
        <w:rPr>
          <w:rFonts w:ascii="Calibri" w:hAnsi="Calibri"/>
          <w:sz w:val="18"/>
        </w:rPr>
        <w:t>developed</w:t>
      </w:r>
      <w:r w:rsidR="00FE798B">
        <w:rPr>
          <w:rFonts w:ascii="Calibri" w:hAnsi="Calibri"/>
          <w:spacing w:val="-11"/>
          <w:sz w:val="18"/>
        </w:rPr>
        <w:t xml:space="preserve"> </w:t>
      </w:r>
      <w:r w:rsidR="00FE798B">
        <w:rPr>
          <w:rFonts w:ascii="Calibri" w:hAnsi="Calibri"/>
          <w:sz w:val="18"/>
        </w:rPr>
        <w:t>demonstrating</w:t>
      </w:r>
      <w:r w:rsidR="00FE798B">
        <w:rPr>
          <w:rFonts w:ascii="Calibri" w:hAnsi="Calibri"/>
          <w:spacing w:val="-10"/>
          <w:sz w:val="18"/>
        </w:rPr>
        <w:t xml:space="preserve"> </w:t>
      </w:r>
      <w:r w:rsidR="00FE798B">
        <w:rPr>
          <w:rFonts w:ascii="Calibri" w:hAnsi="Calibri"/>
          <w:sz w:val="18"/>
        </w:rPr>
        <w:t>the</w:t>
      </w:r>
      <w:r w:rsidR="00FE798B">
        <w:rPr>
          <w:rFonts w:ascii="Calibri" w:hAnsi="Calibri"/>
          <w:spacing w:val="-10"/>
          <w:sz w:val="18"/>
        </w:rPr>
        <w:t xml:space="preserve"> </w:t>
      </w:r>
      <w:r w:rsidR="00FE798B">
        <w:rPr>
          <w:rFonts w:ascii="Calibri" w:hAnsi="Calibri"/>
          <w:sz w:val="18"/>
        </w:rPr>
        <w:t>viability</w:t>
      </w:r>
      <w:r w:rsidR="00FE798B">
        <w:rPr>
          <w:rFonts w:ascii="Calibri" w:hAnsi="Calibri"/>
          <w:spacing w:val="-10"/>
          <w:sz w:val="18"/>
        </w:rPr>
        <w:t xml:space="preserve"> </w:t>
      </w:r>
      <w:r w:rsidR="00FE798B">
        <w:rPr>
          <w:rFonts w:ascii="Calibri" w:hAnsi="Calibri"/>
          <w:sz w:val="18"/>
        </w:rPr>
        <w:t>gap</w:t>
      </w:r>
      <w:r w:rsidR="00FE798B">
        <w:rPr>
          <w:rFonts w:ascii="Calibri" w:hAnsi="Calibri"/>
          <w:spacing w:val="-10"/>
          <w:sz w:val="18"/>
        </w:rPr>
        <w:t xml:space="preserve"> </w:t>
      </w:r>
      <w:r w:rsidR="00FE798B">
        <w:rPr>
          <w:rFonts w:ascii="Calibri" w:hAnsi="Calibri"/>
          <w:sz w:val="18"/>
        </w:rPr>
        <w:t>and exploring</w:t>
      </w:r>
      <w:r w:rsidR="00FE798B">
        <w:rPr>
          <w:rFonts w:ascii="Calibri" w:hAnsi="Calibri"/>
          <w:spacing w:val="-9"/>
          <w:sz w:val="18"/>
        </w:rPr>
        <w:t xml:space="preserve"> </w:t>
      </w:r>
      <w:r w:rsidR="00FE798B">
        <w:rPr>
          <w:rFonts w:ascii="Calibri" w:hAnsi="Calibri"/>
          <w:sz w:val="18"/>
        </w:rPr>
        <w:t>options</w:t>
      </w:r>
      <w:r w:rsidR="00FE798B">
        <w:rPr>
          <w:rFonts w:ascii="Calibri" w:hAnsi="Calibri"/>
          <w:spacing w:val="-9"/>
          <w:sz w:val="18"/>
        </w:rPr>
        <w:t xml:space="preserve"> </w:t>
      </w:r>
      <w:r w:rsidR="00FE798B">
        <w:rPr>
          <w:rFonts w:ascii="Calibri" w:hAnsi="Calibri"/>
          <w:sz w:val="18"/>
        </w:rPr>
        <w:t>for,</w:t>
      </w:r>
      <w:r w:rsidR="00FE798B">
        <w:rPr>
          <w:rFonts w:ascii="Calibri" w:hAnsi="Calibri"/>
          <w:spacing w:val="-9"/>
          <w:sz w:val="18"/>
        </w:rPr>
        <w:t xml:space="preserve"> </w:t>
      </w:r>
      <w:r w:rsidR="00FE798B">
        <w:rPr>
          <w:rFonts w:ascii="Calibri" w:hAnsi="Calibri"/>
          <w:sz w:val="18"/>
        </w:rPr>
        <w:t>and</w:t>
      </w:r>
      <w:r w:rsidR="00FE798B">
        <w:rPr>
          <w:rFonts w:ascii="Calibri" w:hAnsi="Calibri"/>
          <w:spacing w:val="-9"/>
          <w:sz w:val="18"/>
        </w:rPr>
        <w:t xml:space="preserve"> </w:t>
      </w:r>
      <w:r w:rsidR="00FE798B">
        <w:rPr>
          <w:rFonts w:ascii="Calibri" w:hAnsi="Calibri"/>
          <w:sz w:val="18"/>
        </w:rPr>
        <w:t>impact</w:t>
      </w:r>
      <w:r w:rsidR="00FE798B">
        <w:rPr>
          <w:rFonts w:ascii="Calibri" w:hAnsi="Calibri"/>
          <w:spacing w:val="-9"/>
          <w:sz w:val="18"/>
        </w:rPr>
        <w:t xml:space="preserve"> </w:t>
      </w:r>
      <w:r w:rsidR="00FE798B">
        <w:rPr>
          <w:rFonts w:ascii="Calibri" w:hAnsi="Calibri"/>
          <w:sz w:val="18"/>
        </w:rPr>
        <w:t>of,</w:t>
      </w:r>
      <w:r w:rsidR="00FE798B">
        <w:rPr>
          <w:rFonts w:ascii="Calibri" w:hAnsi="Calibri"/>
          <w:spacing w:val="-9"/>
          <w:sz w:val="18"/>
        </w:rPr>
        <w:t xml:space="preserve"> </w:t>
      </w:r>
      <w:r w:rsidR="00FE798B">
        <w:rPr>
          <w:rFonts w:ascii="Calibri" w:hAnsi="Calibri"/>
          <w:sz w:val="18"/>
        </w:rPr>
        <w:t>different</w:t>
      </w:r>
      <w:r w:rsidR="00FE798B">
        <w:rPr>
          <w:rFonts w:ascii="Calibri" w:hAnsi="Calibri"/>
          <w:spacing w:val="-9"/>
          <w:sz w:val="18"/>
        </w:rPr>
        <w:t xml:space="preserve"> </w:t>
      </w:r>
      <w:r w:rsidR="00FE798B">
        <w:rPr>
          <w:rFonts w:ascii="Calibri" w:hAnsi="Calibri"/>
          <w:sz w:val="18"/>
        </w:rPr>
        <w:t>funding</w:t>
      </w:r>
      <w:r w:rsidR="00FE798B">
        <w:rPr>
          <w:rFonts w:ascii="Calibri" w:hAnsi="Calibri"/>
          <w:spacing w:val="-9"/>
          <w:sz w:val="18"/>
        </w:rPr>
        <w:t xml:space="preserve"> </w:t>
      </w:r>
      <w:r w:rsidR="00FE798B">
        <w:rPr>
          <w:rFonts w:ascii="Calibri" w:hAnsi="Calibri"/>
          <w:sz w:val="18"/>
        </w:rPr>
        <w:t>solutions</w:t>
      </w:r>
    </w:p>
    <w:p w:rsidR="00D85440" w:rsidRDefault="00FE798B">
      <w:pPr>
        <w:pStyle w:val="ListParagraph"/>
        <w:numPr>
          <w:ilvl w:val="0"/>
          <w:numId w:val="147"/>
        </w:numPr>
        <w:tabs>
          <w:tab w:val="left" w:pos="433"/>
          <w:tab w:val="left" w:pos="435"/>
        </w:tabs>
        <w:spacing w:before="57"/>
        <w:ind w:left="434" w:right="2098"/>
        <w:rPr>
          <w:rFonts w:ascii="Arial" w:hAnsi="Arial"/>
          <w:color w:val="A30B35"/>
          <w:sz w:val="18"/>
        </w:rPr>
      </w:pPr>
      <w:r>
        <w:rPr>
          <w:rFonts w:ascii="Calibri" w:hAnsi="Calibri"/>
          <w:spacing w:val="-2"/>
          <w:sz w:val="18"/>
        </w:rPr>
        <w:t>A</w:t>
      </w:r>
      <w:r>
        <w:rPr>
          <w:rFonts w:ascii="Calibri" w:hAnsi="Calibri"/>
          <w:spacing w:val="-9"/>
          <w:sz w:val="18"/>
        </w:rPr>
        <w:t xml:space="preserve"> </w:t>
      </w:r>
      <w:r>
        <w:rPr>
          <w:rFonts w:ascii="Calibri" w:hAnsi="Calibri"/>
          <w:spacing w:val="-2"/>
          <w:sz w:val="18"/>
        </w:rPr>
        <w:t>robust</w:t>
      </w:r>
      <w:r>
        <w:rPr>
          <w:rFonts w:ascii="Calibri" w:hAnsi="Calibri"/>
          <w:spacing w:val="-8"/>
          <w:sz w:val="18"/>
        </w:rPr>
        <w:t xml:space="preserve"> </w:t>
      </w:r>
      <w:r>
        <w:rPr>
          <w:rFonts w:ascii="Calibri" w:hAnsi="Calibri"/>
          <w:spacing w:val="-2"/>
          <w:sz w:val="18"/>
        </w:rPr>
        <w:t>delivery</w:t>
      </w:r>
      <w:r>
        <w:rPr>
          <w:rFonts w:ascii="Calibri" w:hAnsi="Calibri"/>
          <w:spacing w:val="-8"/>
          <w:sz w:val="18"/>
        </w:rPr>
        <w:t xml:space="preserve"> </w:t>
      </w:r>
      <w:r>
        <w:rPr>
          <w:rFonts w:ascii="Calibri" w:hAnsi="Calibri"/>
          <w:spacing w:val="-2"/>
          <w:sz w:val="18"/>
        </w:rPr>
        <w:t>plan</w:t>
      </w:r>
      <w:r>
        <w:rPr>
          <w:rFonts w:ascii="Calibri" w:hAnsi="Calibri"/>
          <w:spacing w:val="-8"/>
          <w:sz w:val="18"/>
        </w:rPr>
        <w:t xml:space="preserve"> </w:t>
      </w:r>
      <w:r>
        <w:rPr>
          <w:rFonts w:ascii="Calibri" w:hAnsi="Calibri"/>
          <w:spacing w:val="-2"/>
          <w:sz w:val="18"/>
        </w:rPr>
        <w:t>is</w:t>
      </w:r>
      <w:r>
        <w:rPr>
          <w:rFonts w:ascii="Calibri" w:hAnsi="Calibri"/>
          <w:spacing w:val="-8"/>
          <w:sz w:val="18"/>
        </w:rPr>
        <w:t xml:space="preserve"> </w:t>
      </w:r>
      <w:r>
        <w:rPr>
          <w:rFonts w:ascii="Calibri" w:hAnsi="Calibri"/>
          <w:spacing w:val="-2"/>
          <w:sz w:val="18"/>
        </w:rPr>
        <w:t>in</w:t>
      </w:r>
      <w:r>
        <w:rPr>
          <w:rFonts w:ascii="Calibri" w:hAnsi="Calibri"/>
          <w:spacing w:val="-9"/>
          <w:sz w:val="18"/>
        </w:rPr>
        <w:t xml:space="preserve"> </w:t>
      </w:r>
      <w:r>
        <w:rPr>
          <w:rFonts w:ascii="Calibri" w:hAnsi="Calibri"/>
          <w:spacing w:val="-2"/>
          <w:sz w:val="18"/>
        </w:rPr>
        <w:t>place</w:t>
      </w:r>
      <w:r>
        <w:rPr>
          <w:rFonts w:ascii="Calibri" w:hAnsi="Calibri"/>
          <w:spacing w:val="-8"/>
          <w:sz w:val="18"/>
        </w:rPr>
        <w:t xml:space="preserve"> </w:t>
      </w:r>
      <w:r>
        <w:rPr>
          <w:rFonts w:ascii="Calibri" w:hAnsi="Calibri"/>
          <w:spacing w:val="-2"/>
          <w:sz w:val="18"/>
        </w:rPr>
        <w:t>including</w:t>
      </w:r>
      <w:r>
        <w:rPr>
          <w:rFonts w:ascii="Calibri" w:hAnsi="Calibri"/>
          <w:spacing w:val="-8"/>
          <w:sz w:val="18"/>
        </w:rPr>
        <w:t xml:space="preserve"> </w:t>
      </w:r>
      <w:r>
        <w:rPr>
          <w:rFonts w:ascii="Calibri" w:hAnsi="Calibri"/>
          <w:spacing w:val="-2"/>
          <w:sz w:val="18"/>
        </w:rPr>
        <w:t>adequate</w:t>
      </w:r>
      <w:r>
        <w:rPr>
          <w:rFonts w:ascii="Calibri" w:hAnsi="Calibri"/>
          <w:spacing w:val="-8"/>
          <w:sz w:val="18"/>
        </w:rPr>
        <w:t xml:space="preserve"> </w:t>
      </w:r>
      <w:r>
        <w:rPr>
          <w:rFonts w:ascii="Calibri" w:hAnsi="Calibri"/>
          <w:spacing w:val="-2"/>
          <w:sz w:val="18"/>
        </w:rPr>
        <w:t>cost</w:t>
      </w:r>
      <w:r>
        <w:rPr>
          <w:rFonts w:ascii="Calibri" w:hAnsi="Calibri"/>
          <w:spacing w:val="-8"/>
          <w:sz w:val="18"/>
        </w:rPr>
        <w:t xml:space="preserve"> </w:t>
      </w:r>
      <w:r>
        <w:rPr>
          <w:rFonts w:ascii="Calibri" w:hAnsi="Calibri"/>
          <w:spacing w:val="-2"/>
          <w:sz w:val="18"/>
        </w:rPr>
        <w:t>and</w:t>
      </w:r>
      <w:r>
        <w:rPr>
          <w:rFonts w:ascii="Calibri" w:hAnsi="Calibri"/>
          <w:spacing w:val="-8"/>
          <w:sz w:val="18"/>
        </w:rPr>
        <w:t xml:space="preserve"> </w:t>
      </w:r>
      <w:r>
        <w:rPr>
          <w:rFonts w:ascii="Calibri" w:hAnsi="Calibri"/>
          <w:spacing w:val="-2"/>
          <w:sz w:val="18"/>
        </w:rPr>
        <w:t>risk</w:t>
      </w:r>
      <w:r>
        <w:rPr>
          <w:rFonts w:ascii="Calibri" w:hAnsi="Calibri"/>
          <w:spacing w:val="-9"/>
          <w:sz w:val="18"/>
        </w:rPr>
        <w:t xml:space="preserve"> </w:t>
      </w:r>
      <w:r>
        <w:rPr>
          <w:rFonts w:ascii="Calibri" w:hAnsi="Calibri"/>
          <w:spacing w:val="-2"/>
          <w:sz w:val="18"/>
        </w:rPr>
        <w:t>assessments</w:t>
      </w:r>
      <w:r>
        <w:rPr>
          <w:rFonts w:ascii="Calibri" w:hAnsi="Calibri"/>
          <w:sz w:val="18"/>
        </w:rPr>
        <w:t xml:space="preserve"> to</w:t>
      </w:r>
      <w:r>
        <w:rPr>
          <w:rFonts w:ascii="Calibri" w:hAnsi="Calibri"/>
          <w:spacing w:val="-11"/>
          <w:sz w:val="18"/>
        </w:rPr>
        <w:t xml:space="preserve"> </w:t>
      </w:r>
      <w:r>
        <w:rPr>
          <w:rFonts w:ascii="Calibri" w:hAnsi="Calibri"/>
          <w:sz w:val="18"/>
        </w:rPr>
        <w:t>provide</w:t>
      </w:r>
      <w:r>
        <w:rPr>
          <w:rFonts w:ascii="Calibri" w:hAnsi="Calibri"/>
          <w:spacing w:val="-10"/>
          <w:sz w:val="18"/>
        </w:rPr>
        <w:t xml:space="preserve"> </w:t>
      </w:r>
      <w:r>
        <w:rPr>
          <w:rFonts w:ascii="Calibri" w:hAnsi="Calibri"/>
          <w:sz w:val="18"/>
        </w:rPr>
        <w:t>assurance</w:t>
      </w:r>
      <w:r>
        <w:rPr>
          <w:rFonts w:ascii="Calibri" w:hAnsi="Calibri"/>
          <w:spacing w:val="-10"/>
          <w:sz w:val="18"/>
        </w:rPr>
        <w:t xml:space="preserve"> </w:t>
      </w:r>
      <w:r>
        <w:rPr>
          <w:rFonts w:ascii="Calibri" w:hAnsi="Calibri"/>
          <w:sz w:val="18"/>
        </w:rPr>
        <w:t>that</w:t>
      </w:r>
      <w:r>
        <w:rPr>
          <w:rFonts w:ascii="Calibri" w:hAnsi="Calibri"/>
          <w:spacing w:val="-10"/>
          <w:sz w:val="18"/>
        </w:rPr>
        <w:t xml:space="preserve"> </w:t>
      </w:r>
      <w:r>
        <w:rPr>
          <w:rFonts w:ascii="Calibri" w:hAnsi="Calibri"/>
          <w:sz w:val="18"/>
        </w:rPr>
        <w:t>the</w:t>
      </w:r>
      <w:r>
        <w:rPr>
          <w:rFonts w:ascii="Calibri" w:hAnsi="Calibri"/>
          <w:spacing w:val="-10"/>
          <w:sz w:val="18"/>
        </w:rPr>
        <w:t xml:space="preserve"> </w:t>
      </w:r>
      <w:r>
        <w:rPr>
          <w:rFonts w:ascii="Calibri" w:hAnsi="Calibri"/>
          <w:sz w:val="18"/>
        </w:rPr>
        <w:t>proposal</w:t>
      </w:r>
      <w:r>
        <w:rPr>
          <w:rFonts w:ascii="Calibri" w:hAnsi="Calibri"/>
          <w:spacing w:val="-11"/>
          <w:sz w:val="18"/>
        </w:rPr>
        <w:t xml:space="preserve"> </w:t>
      </w:r>
      <w:r>
        <w:rPr>
          <w:rFonts w:ascii="Calibri" w:hAnsi="Calibri"/>
          <w:sz w:val="18"/>
        </w:rPr>
        <w:t>will</w:t>
      </w:r>
      <w:r>
        <w:rPr>
          <w:rFonts w:ascii="Calibri" w:hAnsi="Calibri"/>
          <w:spacing w:val="-10"/>
          <w:sz w:val="18"/>
        </w:rPr>
        <w:t xml:space="preserve"> </w:t>
      </w:r>
      <w:r>
        <w:rPr>
          <w:rFonts w:ascii="Calibri" w:hAnsi="Calibri"/>
          <w:sz w:val="18"/>
        </w:rPr>
        <w:t>be</w:t>
      </w:r>
      <w:r>
        <w:rPr>
          <w:rFonts w:ascii="Calibri" w:hAnsi="Calibri"/>
          <w:spacing w:val="-10"/>
          <w:sz w:val="18"/>
        </w:rPr>
        <w:t xml:space="preserve"> </w:t>
      </w:r>
      <w:r>
        <w:rPr>
          <w:rFonts w:ascii="Calibri" w:hAnsi="Calibri"/>
          <w:sz w:val="18"/>
        </w:rPr>
        <w:t>delivered</w:t>
      </w:r>
      <w:r>
        <w:rPr>
          <w:rFonts w:ascii="Calibri" w:hAnsi="Calibri"/>
          <w:spacing w:val="-10"/>
          <w:sz w:val="18"/>
        </w:rPr>
        <w:t xml:space="preserve"> </w:t>
      </w:r>
      <w:r>
        <w:rPr>
          <w:rFonts w:ascii="Calibri" w:hAnsi="Calibri"/>
          <w:sz w:val="18"/>
        </w:rPr>
        <w:t>within</w:t>
      </w:r>
      <w:r>
        <w:rPr>
          <w:rFonts w:ascii="Calibri" w:hAnsi="Calibri"/>
          <w:spacing w:val="-10"/>
          <w:sz w:val="18"/>
        </w:rPr>
        <w:t xml:space="preserve"> </w:t>
      </w:r>
      <w:r>
        <w:rPr>
          <w:rFonts w:ascii="Calibri" w:hAnsi="Calibri"/>
          <w:sz w:val="18"/>
        </w:rPr>
        <w:t>budget</w:t>
      </w:r>
    </w:p>
    <w:p w:rsidR="00D85440" w:rsidRDefault="00FE798B">
      <w:pPr>
        <w:pStyle w:val="ListParagraph"/>
        <w:numPr>
          <w:ilvl w:val="0"/>
          <w:numId w:val="147"/>
        </w:numPr>
        <w:tabs>
          <w:tab w:val="left" w:pos="433"/>
          <w:tab w:val="left" w:pos="435"/>
        </w:tabs>
        <w:spacing w:before="58"/>
        <w:ind w:left="434" w:right="2090"/>
        <w:rPr>
          <w:rFonts w:ascii="Arial" w:hAnsi="Arial"/>
          <w:color w:val="A30B35"/>
          <w:sz w:val="18"/>
        </w:rPr>
      </w:pPr>
      <w:r>
        <w:rPr>
          <w:rFonts w:ascii="Calibri" w:hAnsi="Calibri"/>
          <w:spacing w:val="-2"/>
          <w:sz w:val="18"/>
        </w:rPr>
        <w:t>Where</w:t>
      </w:r>
      <w:r>
        <w:rPr>
          <w:rFonts w:ascii="Calibri" w:hAnsi="Calibri"/>
          <w:spacing w:val="-6"/>
          <w:sz w:val="18"/>
        </w:rPr>
        <w:t xml:space="preserve"> </w:t>
      </w:r>
      <w:r>
        <w:rPr>
          <w:rFonts w:ascii="Calibri" w:hAnsi="Calibri"/>
          <w:spacing w:val="-2"/>
          <w:sz w:val="18"/>
        </w:rPr>
        <w:t>government</w:t>
      </w:r>
      <w:r>
        <w:rPr>
          <w:rFonts w:ascii="Calibri" w:hAnsi="Calibri"/>
          <w:spacing w:val="-6"/>
          <w:sz w:val="18"/>
        </w:rPr>
        <w:t xml:space="preserve"> </w:t>
      </w:r>
      <w:r>
        <w:rPr>
          <w:rFonts w:ascii="Calibri" w:hAnsi="Calibri"/>
          <w:spacing w:val="-2"/>
          <w:sz w:val="18"/>
        </w:rPr>
        <w:t>funding</w:t>
      </w:r>
      <w:r>
        <w:rPr>
          <w:rFonts w:ascii="Calibri" w:hAnsi="Calibri"/>
          <w:spacing w:val="-6"/>
          <w:sz w:val="18"/>
        </w:rPr>
        <w:t xml:space="preserve"> </w:t>
      </w:r>
      <w:r>
        <w:rPr>
          <w:rFonts w:ascii="Calibri" w:hAnsi="Calibri"/>
          <w:spacing w:val="-2"/>
          <w:sz w:val="18"/>
        </w:rPr>
        <w:t>is</w:t>
      </w:r>
      <w:r>
        <w:rPr>
          <w:rFonts w:ascii="Calibri" w:hAnsi="Calibri"/>
          <w:spacing w:val="-6"/>
          <w:sz w:val="18"/>
        </w:rPr>
        <w:t xml:space="preserve"> </w:t>
      </w:r>
      <w:r>
        <w:rPr>
          <w:rFonts w:ascii="Calibri" w:hAnsi="Calibri"/>
          <w:spacing w:val="-2"/>
          <w:sz w:val="18"/>
        </w:rPr>
        <w:t>likely</w:t>
      </w:r>
      <w:r>
        <w:rPr>
          <w:rFonts w:ascii="Calibri" w:hAnsi="Calibri"/>
          <w:spacing w:val="-6"/>
          <w:sz w:val="18"/>
        </w:rPr>
        <w:t xml:space="preserve"> </w:t>
      </w:r>
      <w:r>
        <w:rPr>
          <w:rFonts w:ascii="Calibri" w:hAnsi="Calibri"/>
          <w:spacing w:val="-2"/>
          <w:sz w:val="18"/>
        </w:rPr>
        <w:t>to</w:t>
      </w:r>
      <w:r>
        <w:rPr>
          <w:rFonts w:ascii="Calibri" w:hAnsi="Calibri"/>
          <w:spacing w:val="-6"/>
          <w:sz w:val="18"/>
        </w:rPr>
        <w:t xml:space="preserve"> </w:t>
      </w:r>
      <w:r>
        <w:rPr>
          <w:rFonts w:ascii="Calibri" w:hAnsi="Calibri"/>
          <w:spacing w:val="-2"/>
          <w:sz w:val="18"/>
        </w:rPr>
        <w:t>be</w:t>
      </w:r>
      <w:r>
        <w:rPr>
          <w:rFonts w:ascii="Calibri" w:hAnsi="Calibri"/>
          <w:spacing w:val="-6"/>
          <w:sz w:val="18"/>
        </w:rPr>
        <w:t xml:space="preserve"> </w:t>
      </w:r>
      <w:r>
        <w:rPr>
          <w:rFonts w:ascii="Calibri" w:hAnsi="Calibri"/>
          <w:spacing w:val="-2"/>
          <w:sz w:val="18"/>
        </w:rPr>
        <w:t>sought,</w:t>
      </w:r>
      <w:r>
        <w:rPr>
          <w:rFonts w:ascii="Calibri" w:hAnsi="Calibri"/>
          <w:spacing w:val="-6"/>
          <w:sz w:val="18"/>
        </w:rPr>
        <w:t xml:space="preserve"> </w:t>
      </w:r>
      <w:r>
        <w:rPr>
          <w:rFonts w:ascii="Calibri" w:hAnsi="Calibri"/>
          <w:spacing w:val="-2"/>
          <w:sz w:val="18"/>
        </w:rPr>
        <w:t>analysis</w:t>
      </w:r>
      <w:r>
        <w:rPr>
          <w:rFonts w:ascii="Calibri" w:hAnsi="Calibri"/>
          <w:spacing w:val="-6"/>
          <w:sz w:val="18"/>
        </w:rPr>
        <w:t xml:space="preserve"> </w:t>
      </w:r>
      <w:r>
        <w:rPr>
          <w:rFonts w:ascii="Calibri" w:hAnsi="Calibri"/>
          <w:spacing w:val="-2"/>
          <w:sz w:val="18"/>
        </w:rPr>
        <w:t>of</w:t>
      </w:r>
      <w:r>
        <w:rPr>
          <w:rFonts w:ascii="Calibri" w:hAnsi="Calibri"/>
          <w:spacing w:val="-6"/>
          <w:sz w:val="18"/>
        </w:rPr>
        <w:t xml:space="preserve"> </w:t>
      </w:r>
      <w:r>
        <w:rPr>
          <w:rFonts w:ascii="Calibri" w:hAnsi="Calibri"/>
          <w:spacing w:val="-2"/>
          <w:sz w:val="18"/>
        </w:rPr>
        <w:t>scope</w:t>
      </w:r>
      <w:r>
        <w:rPr>
          <w:rFonts w:ascii="Calibri" w:hAnsi="Calibri"/>
          <w:spacing w:val="-6"/>
          <w:sz w:val="18"/>
        </w:rPr>
        <w:t xml:space="preserve"> </w:t>
      </w:r>
      <w:r>
        <w:rPr>
          <w:rFonts w:ascii="Calibri" w:hAnsi="Calibri"/>
          <w:spacing w:val="-2"/>
          <w:sz w:val="18"/>
        </w:rPr>
        <w:t>for</w:t>
      </w:r>
      <w:r>
        <w:rPr>
          <w:rFonts w:ascii="Calibri" w:hAnsi="Calibri"/>
          <w:spacing w:val="-6"/>
          <w:sz w:val="18"/>
        </w:rPr>
        <w:t xml:space="preserve"> </w:t>
      </w:r>
      <w:r>
        <w:rPr>
          <w:rFonts w:ascii="Calibri" w:hAnsi="Calibri"/>
          <w:spacing w:val="-2"/>
          <w:sz w:val="18"/>
        </w:rPr>
        <w:t>private</w:t>
      </w:r>
      <w:r>
        <w:rPr>
          <w:rFonts w:ascii="Calibri" w:hAnsi="Calibri"/>
          <w:sz w:val="18"/>
        </w:rPr>
        <w:t xml:space="preserve"> funding is completed</w:t>
      </w:r>
    </w:p>
    <w:p w:rsidR="00D85440" w:rsidRDefault="00FE798B">
      <w:pPr>
        <w:pStyle w:val="ListParagraph"/>
        <w:numPr>
          <w:ilvl w:val="0"/>
          <w:numId w:val="147"/>
        </w:numPr>
        <w:tabs>
          <w:tab w:val="left" w:pos="433"/>
          <w:tab w:val="left" w:pos="435"/>
        </w:tabs>
        <w:spacing w:before="57"/>
        <w:ind w:left="434" w:right="2757"/>
        <w:rPr>
          <w:rFonts w:ascii="Arial" w:hAnsi="Arial"/>
          <w:color w:val="A30B35"/>
          <w:sz w:val="18"/>
        </w:rPr>
      </w:pPr>
      <w:r>
        <w:rPr>
          <w:rFonts w:ascii="Calibri" w:hAnsi="Calibri"/>
          <w:sz w:val="18"/>
        </w:rPr>
        <w:t>The</w:t>
      </w:r>
      <w:r>
        <w:rPr>
          <w:rFonts w:ascii="Calibri" w:hAnsi="Calibri"/>
          <w:spacing w:val="-10"/>
          <w:sz w:val="18"/>
        </w:rPr>
        <w:t xml:space="preserve"> </w:t>
      </w:r>
      <w:r>
        <w:rPr>
          <w:rFonts w:ascii="Calibri" w:hAnsi="Calibri"/>
          <w:sz w:val="18"/>
        </w:rPr>
        <w:t>risk-based</w:t>
      </w:r>
      <w:r>
        <w:rPr>
          <w:rFonts w:ascii="Calibri" w:hAnsi="Calibri"/>
          <w:spacing w:val="-9"/>
          <w:sz w:val="18"/>
        </w:rPr>
        <w:t xml:space="preserve"> </w:t>
      </w:r>
      <w:r>
        <w:rPr>
          <w:rFonts w:ascii="Calibri" w:hAnsi="Calibri"/>
          <w:sz w:val="18"/>
        </w:rPr>
        <w:t>cost</w:t>
      </w:r>
      <w:r>
        <w:rPr>
          <w:rFonts w:ascii="Calibri" w:hAnsi="Calibri"/>
          <w:spacing w:val="-10"/>
          <w:sz w:val="18"/>
        </w:rPr>
        <w:t xml:space="preserve"> </w:t>
      </w:r>
      <w:r>
        <w:rPr>
          <w:rFonts w:ascii="Calibri" w:hAnsi="Calibri"/>
          <w:sz w:val="18"/>
        </w:rPr>
        <w:t>estimate,</w:t>
      </w:r>
      <w:r>
        <w:rPr>
          <w:rFonts w:ascii="Calibri" w:hAnsi="Calibri"/>
          <w:spacing w:val="-9"/>
          <w:sz w:val="18"/>
        </w:rPr>
        <w:t xml:space="preserve"> </w:t>
      </w:r>
      <w:r>
        <w:rPr>
          <w:rFonts w:ascii="Calibri" w:hAnsi="Calibri"/>
          <w:sz w:val="18"/>
        </w:rPr>
        <w:t>risk</w:t>
      </w:r>
      <w:r>
        <w:rPr>
          <w:rFonts w:ascii="Calibri" w:hAnsi="Calibri"/>
          <w:spacing w:val="-10"/>
          <w:sz w:val="18"/>
        </w:rPr>
        <w:t xml:space="preserve"> </w:t>
      </w:r>
      <w:r>
        <w:rPr>
          <w:rFonts w:ascii="Calibri" w:hAnsi="Calibri"/>
          <w:sz w:val="18"/>
        </w:rPr>
        <w:t>assessment,</w:t>
      </w:r>
      <w:r>
        <w:rPr>
          <w:rFonts w:ascii="Calibri" w:hAnsi="Calibri"/>
          <w:spacing w:val="-9"/>
          <w:sz w:val="18"/>
        </w:rPr>
        <w:t xml:space="preserve"> </w:t>
      </w:r>
      <w:r>
        <w:rPr>
          <w:rFonts w:ascii="Calibri" w:hAnsi="Calibri"/>
          <w:sz w:val="18"/>
        </w:rPr>
        <w:t>demand</w:t>
      </w:r>
      <w:r>
        <w:rPr>
          <w:rFonts w:ascii="Calibri" w:hAnsi="Calibri"/>
          <w:spacing w:val="-10"/>
          <w:sz w:val="18"/>
        </w:rPr>
        <w:t xml:space="preserve"> </w:t>
      </w:r>
      <w:r>
        <w:rPr>
          <w:rFonts w:ascii="Calibri" w:hAnsi="Calibri"/>
          <w:sz w:val="18"/>
        </w:rPr>
        <w:t>models</w:t>
      </w:r>
      <w:r>
        <w:rPr>
          <w:rFonts w:ascii="Calibri" w:hAnsi="Calibri"/>
          <w:spacing w:val="-9"/>
          <w:sz w:val="18"/>
        </w:rPr>
        <w:t xml:space="preserve"> </w:t>
      </w:r>
      <w:r>
        <w:rPr>
          <w:rFonts w:ascii="Calibri" w:hAnsi="Calibri"/>
          <w:sz w:val="18"/>
        </w:rPr>
        <w:t>and economic appraisal have been independently reviewed.</w:t>
      </w:r>
    </w:p>
    <w:p w:rsidR="00D85440" w:rsidRDefault="00D85440">
      <w:pPr>
        <w:rPr>
          <w:rFonts w:ascii="Arial" w:hAnsi="Arial"/>
          <w:sz w:val="18"/>
        </w:rPr>
        <w:sectPr w:rsidR="00D85440">
          <w:type w:val="continuous"/>
          <w:pgSz w:w="11910" w:h="16840"/>
          <w:pgMar w:top="1000" w:right="0" w:bottom="280" w:left="240" w:header="293" w:footer="1432" w:gutter="0"/>
          <w:cols w:num="2" w:space="720" w:equalWidth="0">
            <w:col w:w="3581" w:space="40"/>
            <w:col w:w="8049"/>
          </w:cols>
        </w:sectPr>
      </w:pPr>
    </w:p>
    <w:p w:rsidR="00D85440" w:rsidRDefault="00D85440">
      <w:pPr>
        <w:pStyle w:val="BodyText"/>
        <w:spacing w:before="9"/>
        <w:rPr>
          <w:rFonts w:ascii="Calibri"/>
          <w:sz w:val="9"/>
        </w:rPr>
      </w:pPr>
    </w:p>
    <w:p w:rsidR="00D85440" w:rsidRDefault="009C7B37">
      <w:pPr>
        <w:pStyle w:val="BodyText"/>
        <w:spacing w:line="20" w:lineRule="exact"/>
        <w:ind w:left="550"/>
        <w:rPr>
          <w:rFonts w:ascii="Calibri"/>
          <w:sz w:val="2"/>
        </w:rPr>
      </w:pPr>
      <w:r>
        <w:rPr>
          <w:rFonts w:ascii="Calibri"/>
          <w:sz w:val="2"/>
        </w:rPr>
      </w:r>
      <w:r>
        <w:rPr>
          <w:rFonts w:ascii="Calibri"/>
          <w:sz w:val="2"/>
        </w:rPr>
        <w:pict>
          <v:group id="docshapegroup439" o:spid="_x0000_s8433" style="width:456.4pt;height:.25pt;mso-position-horizontal-relative:char;mso-position-vertical-relative:line" coordsize="9128,5">
            <v:line id="_x0000_s8435" style="position:absolute" from="0,3" to="3137,3" strokecolor="#b0a3a0" strokeweight=".25pt"/>
            <v:line id="_x0000_s8434" style="position:absolute" from="3137,3" to="9128,3" strokecolor="#b0a3a0" strokeweight=".2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FE798B">
      <w:pPr>
        <w:spacing w:before="55"/>
        <w:ind w:left="633"/>
        <w:rPr>
          <w:rFonts w:ascii="Myriad Pro"/>
          <w:sz w:val="18"/>
        </w:rPr>
      </w:pPr>
      <w:r>
        <w:rPr>
          <w:rFonts w:ascii="Myriad Pro"/>
          <w:sz w:val="18"/>
        </w:rPr>
        <w:t xml:space="preserve">Lesson </w:t>
      </w:r>
      <w:r>
        <w:rPr>
          <w:rFonts w:ascii="Myriad Pro"/>
          <w:spacing w:val="-2"/>
          <w:sz w:val="18"/>
        </w:rPr>
        <w:t>learnt</w:t>
      </w:r>
    </w:p>
    <w:p w:rsidR="00D85440" w:rsidRDefault="00FE798B">
      <w:pPr>
        <w:spacing w:before="84"/>
        <w:ind w:left="633"/>
        <w:rPr>
          <w:rFonts w:ascii="Myriad Pro"/>
          <w:sz w:val="18"/>
        </w:rPr>
      </w:pPr>
      <w:r>
        <w:br w:type="column"/>
      </w:r>
      <w:r>
        <w:rPr>
          <w:noProof/>
        </w:rPr>
        <w:drawing>
          <wp:inline distT="0" distB="0" distL="0" distR="0">
            <wp:extent cx="246811" cy="237705"/>
            <wp:effectExtent l="0" t="0" r="0" b="0"/>
            <wp:docPr id="9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4.png"/>
                    <pic:cNvPicPr/>
                  </pic:nvPicPr>
                  <pic:blipFill>
                    <a:blip r:embed="rId71" cstate="print"/>
                    <a:stretch>
                      <a:fillRect/>
                    </a:stretch>
                  </pic:blipFill>
                  <pic:spPr>
                    <a:xfrm>
                      <a:off x="0" y="0"/>
                      <a:ext cx="246811" cy="237705"/>
                    </a:xfrm>
                    <a:prstGeom prst="rect">
                      <a:avLst/>
                    </a:prstGeom>
                  </pic:spPr>
                </pic:pic>
              </a:graphicData>
            </a:graphic>
          </wp:inline>
        </w:drawing>
      </w:r>
      <w:r>
        <w:rPr>
          <w:spacing w:val="-22"/>
          <w:sz w:val="20"/>
        </w:rPr>
        <w:t xml:space="preserve"> </w:t>
      </w:r>
      <w:r>
        <w:rPr>
          <w:rFonts w:ascii="Myriad Pro"/>
          <w:sz w:val="18"/>
        </w:rPr>
        <w:t>Stage</w:t>
      </w:r>
      <w:r>
        <w:rPr>
          <w:rFonts w:ascii="Myriad Pro"/>
          <w:spacing w:val="-2"/>
          <w:sz w:val="18"/>
        </w:rPr>
        <w:t xml:space="preserve"> </w:t>
      </w:r>
      <w:r>
        <w:rPr>
          <w:rFonts w:ascii="Myriad Pro"/>
          <w:sz w:val="18"/>
        </w:rPr>
        <w:t>5: Post</w:t>
      </w:r>
      <w:r>
        <w:rPr>
          <w:rFonts w:ascii="Myriad Pro"/>
          <w:spacing w:val="-1"/>
          <w:sz w:val="18"/>
        </w:rPr>
        <w:t xml:space="preserve"> </w:t>
      </w:r>
      <w:r>
        <w:rPr>
          <w:rFonts w:ascii="Myriad Pro"/>
          <w:sz w:val="18"/>
        </w:rPr>
        <w:t>Completion Review</w:t>
      </w:r>
    </w:p>
    <w:p w:rsidR="00D85440" w:rsidRDefault="00FE798B">
      <w:pPr>
        <w:pStyle w:val="ListParagraph"/>
        <w:numPr>
          <w:ilvl w:val="1"/>
          <w:numId w:val="147"/>
        </w:numPr>
        <w:tabs>
          <w:tab w:val="left" w:pos="916"/>
          <w:tab w:val="left" w:pos="917"/>
        </w:tabs>
        <w:spacing w:before="60"/>
        <w:ind w:left="916" w:right="38"/>
        <w:rPr>
          <w:rFonts w:ascii="Arial" w:hAnsi="Arial"/>
          <w:color w:val="A30B35"/>
          <w:sz w:val="18"/>
        </w:rPr>
      </w:pPr>
      <w:r>
        <w:rPr>
          <w:rFonts w:ascii="Calibri" w:hAnsi="Calibri"/>
          <w:spacing w:val="-2"/>
          <w:sz w:val="18"/>
        </w:rPr>
        <w:t>Assessment</w:t>
      </w:r>
      <w:r>
        <w:rPr>
          <w:rFonts w:ascii="Calibri" w:hAnsi="Calibri"/>
          <w:spacing w:val="-6"/>
          <w:sz w:val="18"/>
        </w:rPr>
        <w:t xml:space="preserve"> </w:t>
      </w:r>
      <w:r>
        <w:rPr>
          <w:rFonts w:ascii="Calibri" w:hAnsi="Calibri"/>
          <w:spacing w:val="-2"/>
          <w:sz w:val="18"/>
        </w:rPr>
        <w:t>of</w:t>
      </w:r>
      <w:r>
        <w:rPr>
          <w:rFonts w:ascii="Calibri" w:hAnsi="Calibri"/>
          <w:spacing w:val="-6"/>
          <w:sz w:val="18"/>
        </w:rPr>
        <w:t xml:space="preserve"> </w:t>
      </w:r>
      <w:r>
        <w:rPr>
          <w:rFonts w:ascii="Calibri" w:hAnsi="Calibri"/>
          <w:spacing w:val="-2"/>
          <w:sz w:val="18"/>
        </w:rPr>
        <w:t>the</w:t>
      </w:r>
      <w:r>
        <w:rPr>
          <w:rFonts w:ascii="Calibri" w:hAnsi="Calibri"/>
          <w:spacing w:val="-6"/>
          <w:sz w:val="18"/>
        </w:rPr>
        <w:t xml:space="preserve"> </w:t>
      </w:r>
      <w:r>
        <w:rPr>
          <w:rFonts w:ascii="Calibri" w:hAnsi="Calibri"/>
          <w:spacing w:val="-2"/>
          <w:sz w:val="18"/>
        </w:rPr>
        <w:t>delivered</w:t>
      </w:r>
      <w:r>
        <w:rPr>
          <w:rFonts w:ascii="Calibri" w:hAnsi="Calibri"/>
          <w:spacing w:val="-6"/>
          <w:sz w:val="18"/>
        </w:rPr>
        <w:t xml:space="preserve"> </w:t>
      </w:r>
      <w:r>
        <w:rPr>
          <w:rFonts w:ascii="Calibri" w:hAnsi="Calibri"/>
          <w:spacing w:val="-2"/>
          <w:sz w:val="18"/>
        </w:rPr>
        <w:t>project</w:t>
      </w:r>
      <w:r>
        <w:rPr>
          <w:rFonts w:ascii="Calibri" w:hAnsi="Calibri"/>
          <w:spacing w:val="-6"/>
          <w:sz w:val="18"/>
        </w:rPr>
        <w:t xml:space="preserve"> </w:t>
      </w:r>
      <w:r>
        <w:rPr>
          <w:rFonts w:ascii="Calibri" w:hAnsi="Calibri"/>
          <w:spacing w:val="-2"/>
          <w:sz w:val="18"/>
        </w:rPr>
        <w:t>to</w:t>
      </w:r>
      <w:r>
        <w:rPr>
          <w:rFonts w:ascii="Calibri" w:hAnsi="Calibri"/>
          <w:spacing w:val="-6"/>
          <w:sz w:val="18"/>
        </w:rPr>
        <w:t xml:space="preserve"> </w:t>
      </w:r>
      <w:r>
        <w:rPr>
          <w:rFonts w:ascii="Calibri" w:hAnsi="Calibri"/>
          <w:spacing w:val="-2"/>
          <w:sz w:val="18"/>
        </w:rPr>
        <w:t>determine</w:t>
      </w:r>
      <w:r>
        <w:rPr>
          <w:rFonts w:ascii="Calibri" w:hAnsi="Calibri"/>
          <w:spacing w:val="-6"/>
          <w:sz w:val="18"/>
        </w:rPr>
        <w:t xml:space="preserve"> </w:t>
      </w:r>
      <w:r>
        <w:rPr>
          <w:rFonts w:ascii="Calibri" w:hAnsi="Calibri"/>
          <w:spacing w:val="-2"/>
          <w:sz w:val="18"/>
        </w:rPr>
        <w:t>if</w:t>
      </w:r>
      <w:r>
        <w:rPr>
          <w:rFonts w:ascii="Calibri" w:hAnsi="Calibri"/>
          <w:spacing w:val="-6"/>
          <w:sz w:val="18"/>
        </w:rPr>
        <w:t xml:space="preserve"> </w:t>
      </w:r>
      <w:r>
        <w:rPr>
          <w:rFonts w:ascii="Calibri" w:hAnsi="Calibri"/>
          <w:spacing w:val="-2"/>
          <w:sz w:val="18"/>
        </w:rPr>
        <w:t>the</w:t>
      </w:r>
      <w:r>
        <w:rPr>
          <w:rFonts w:ascii="Calibri" w:hAnsi="Calibri"/>
          <w:spacing w:val="-6"/>
          <w:sz w:val="18"/>
        </w:rPr>
        <w:t xml:space="preserve"> </w:t>
      </w:r>
      <w:r>
        <w:rPr>
          <w:rFonts w:ascii="Calibri" w:hAnsi="Calibri"/>
          <w:spacing w:val="-2"/>
          <w:sz w:val="18"/>
        </w:rPr>
        <w:t>intended</w:t>
      </w:r>
      <w:r>
        <w:rPr>
          <w:rFonts w:ascii="Calibri" w:hAnsi="Calibri"/>
          <w:spacing w:val="-6"/>
          <w:sz w:val="18"/>
        </w:rPr>
        <w:t xml:space="preserve"> </w:t>
      </w:r>
      <w:r>
        <w:rPr>
          <w:rFonts w:ascii="Calibri" w:hAnsi="Calibri"/>
          <w:spacing w:val="-2"/>
          <w:sz w:val="18"/>
        </w:rPr>
        <w:t>objectives</w:t>
      </w:r>
      <w:r>
        <w:rPr>
          <w:rFonts w:ascii="Calibri" w:hAnsi="Calibri"/>
          <w:sz w:val="18"/>
        </w:rPr>
        <w:t xml:space="preserve"> were achieved, costs and benefits were realised, CBA assumptions were appropriate and if outcomes could have been achieved in a more effective or efficient way.</w:t>
      </w:r>
    </w:p>
    <w:p w:rsidR="00D85440" w:rsidRDefault="00FE798B">
      <w:pPr>
        <w:rPr>
          <w:rFonts w:ascii="Calibri"/>
          <w:sz w:val="20"/>
        </w:rPr>
      </w:pPr>
      <w:r>
        <w:br w:type="column"/>
      </w: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8"/>
        <w:rPr>
          <w:rFonts w:ascii="Calibri"/>
          <w:sz w:val="13"/>
        </w:rPr>
      </w:pPr>
      <w:r>
        <w:rPr>
          <w:noProof/>
        </w:rPr>
        <w:drawing>
          <wp:anchor distT="0" distB="0" distL="0" distR="0" simplePos="0" relativeHeight="302" behindDoc="0" locked="0" layoutInCell="1" allowOverlap="1">
            <wp:simplePos x="0" y="0"/>
            <wp:positionH relativeFrom="page">
              <wp:posOffset>7046003</wp:posOffset>
            </wp:positionH>
            <wp:positionV relativeFrom="paragraph">
              <wp:posOffset>121095</wp:posOffset>
            </wp:positionV>
            <wp:extent cx="163366" cy="163353"/>
            <wp:effectExtent l="0" t="0" r="0" b="0"/>
            <wp:wrapTopAndBottom/>
            <wp:docPr id="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63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num="3" w:space="720" w:equalWidth="0">
            <w:col w:w="1672" w:space="1465"/>
            <w:col w:w="6452" w:space="423"/>
            <w:col w:w="1658"/>
          </w:cols>
        </w:sectPr>
      </w:pPr>
    </w:p>
    <w:p w:rsidR="00D85440" w:rsidRDefault="00D85440">
      <w:pPr>
        <w:pStyle w:val="BodyText"/>
        <w:spacing w:before="4"/>
        <w:rPr>
          <w:rFonts w:ascii="Calibri"/>
          <w:sz w:val="8"/>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40" o:spid="_x0000_s8430" style="width:456.4pt;height:.5pt;mso-position-horizontal-relative:char;mso-position-vertical-relative:line" coordsize="9128,10">
            <v:line id="_x0000_s8432" style="position:absolute" from="0,5" to="3137,5" strokecolor="#a30b35" strokeweight=".5pt"/>
            <v:line id="_x0000_s8431" style="position:absolute" from="3137,5" to="9128,5" strokecolor="#a30b35"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1432"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8"/>
        <w:rPr>
          <w:rFonts w:ascii="Calibri"/>
          <w:sz w:val="21"/>
        </w:rPr>
      </w:pPr>
    </w:p>
    <w:p w:rsidR="00D85440" w:rsidRDefault="00D85440">
      <w:pPr>
        <w:rPr>
          <w:rFonts w:ascii="Calibri"/>
          <w:sz w:val="21"/>
        </w:rPr>
        <w:sectPr w:rsidR="00D85440">
          <w:headerReference w:type="even" r:id="rId72"/>
          <w:headerReference w:type="default" r:id="rId73"/>
          <w:footerReference w:type="even" r:id="rId74"/>
          <w:footerReference w:type="default" r:id="rId75"/>
          <w:pgSz w:w="11910" w:h="16840"/>
          <w:pgMar w:top="1200" w:right="0" w:bottom="700" w:left="240" w:header="293" w:footer="517" w:gutter="0"/>
          <w:pgNumType w:start="16"/>
          <w:cols w:space="720"/>
        </w:sectPr>
      </w:pPr>
    </w:p>
    <w:p w:rsidR="00D85440" w:rsidRDefault="009C7B37">
      <w:pPr>
        <w:pStyle w:val="Heading4"/>
        <w:tabs>
          <w:tab w:val="left" w:pos="2424"/>
        </w:tabs>
        <w:spacing w:before="90" w:line="242" w:lineRule="auto"/>
        <w:ind w:left="2424" w:right="1007" w:hanging="681"/>
      </w:pPr>
      <w:r>
        <w:pict>
          <v:shape id="docshape447" o:spid="_x0000_s8429" type="#_x0000_t202" style="position:absolute;left:0;text-align:left;margin-left:15.5pt;margin-top:15.55pt;width:27.8pt;height:12.7pt;z-index:158996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48" o:spid="_x0000_s8428" type="#_x0000_t202" style="position:absolute;left:0;text-align:left;margin-left:21.8pt;margin-top:-86.7pt;width:12.35pt;height:59.6pt;z-index:1590272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INTRODUCTION</w:t>
                  </w:r>
                </w:p>
              </w:txbxContent>
            </v:textbox>
            <w10:wrap anchorx="page"/>
          </v:shape>
        </w:pict>
      </w:r>
      <w:r w:rsidR="00FE798B">
        <w:rPr>
          <w:color w:val="A30B35"/>
          <w:spacing w:val="-4"/>
        </w:rPr>
        <w:t>A3.4</w:t>
      </w:r>
      <w:r w:rsidR="00FE798B">
        <w:rPr>
          <w:color w:val="A30B35"/>
        </w:rPr>
        <w:tab/>
        <w:t>Removal of Initiatives</w:t>
      </w:r>
      <w:r w:rsidR="00FE798B">
        <w:rPr>
          <w:color w:val="A30B35"/>
          <w:spacing w:val="40"/>
        </w:rPr>
        <w:t xml:space="preserve"> </w:t>
      </w:r>
      <w:r w:rsidR="00FE798B">
        <w:rPr>
          <w:color w:val="A30B35"/>
        </w:rPr>
        <w:t>and</w:t>
      </w:r>
      <w:r w:rsidR="00FE798B">
        <w:rPr>
          <w:color w:val="A30B35"/>
          <w:spacing w:val="-15"/>
        </w:rPr>
        <w:t xml:space="preserve"> </w:t>
      </w:r>
      <w:r w:rsidR="00FE798B">
        <w:rPr>
          <w:color w:val="A30B35"/>
        </w:rPr>
        <w:t>Projects</w:t>
      </w:r>
      <w:r w:rsidR="00FE798B">
        <w:rPr>
          <w:color w:val="A30B35"/>
          <w:spacing w:val="-15"/>
        </w:rPr>
        <w:t xml:space="preserve"> </w:t>
      </w:r>
      <w:r w:rsidR="00FE798B">
        <w:rPr>
          <w:color w:val="A30B35"/>
        </w:rPr>
        <w:t>from</w:t>
      </w:r>
      <w:r w:rsidR="00FE798B">
        <w:rPr>
          <w:color w:val="A30B35"/>
          <w:spacing w:val="-15"/>
        </w:rPr>
        <w:t xml:space="preserve"> </w:t>
      </w:r>
      <w:r w:rsidR="00FE798B">
        <w:rPr>
          <w:color w:val="A30B35"/>
        </w:rPr>
        <w:t>the</w:t>
      </w:r>
      <w:r w:rsidR="00FE798B">
        <w:rPr>
          <w:color w:val="A30B35"/>
          <w:spacing w:val="-14"/>
        </w:rPr>
        <w:t xml:space="preserve"> </w:t>
      </w:r>
      <w:r w:rsidR="00FE798B">
        <w:rPr>
          <w:color w:val="A30B35"/>
        </w:rPr>
        <w:t>IPL</w:t>
      </w:r>
    </w:p>
    <w:p w:rsidR="00D85440" w:rsidRDefault="00D85440">
      <w:pPr>
        <w:pStyle w:val="BodyText"/>
        <w:spacing w:before="10"/>
        <w:rPr>
          <w:b/>
          <w:sz w:val="6"/>
        </w:rPr>
      </w:pPr>
    </w:p>
    <w:p w:rsidR="00D85440" w:rsidRDefault="009C7B37">
      <w:pPr>
        <w:pStyle w:val="BodyText"/>
        <w:spacing w:line="20" w:lineRule="exact"/>
        <w:ind w:left="-240"/>
        <w:rPr>
          <w:sz w:val="2"/>
        </w:rPr>
      </w:pPr>
      <w:r>
        <w:rPr>
          <w:sz w:val="2"/>
        </w:rPr>
      </w:r>
      <w:r>
        <w:rPr>
          <w:sz w:val="2"/>
        </w:rPr>
        <w:pict>
          <v:group id="docshapegroup449" o:spid="_x0000_s8426" style="width:35.55pt;height:1pt;mso-position-horizontal-relative:char;mso-position-vertical-relative:line" coordsize="711,20">
            <v:line id="_x0000_s8427" style="position:absolute" from="710,10" to="0,10" strokecolor="#b0a3a0" strokeweight="1pt"/>
            <w10:anchorlock/>
          </v:group>
        </w:pict>
      </w:r>
    </w:p>
    <w:p w:rsidR="00D85440" w:rsidRDefault="009C7B37">
      <w:pPr>
        <w:pStyle w:val="BodyText"/>
        <w:spacing w:line="264" w:lineRule="auto"/>
        <w:ind w:left="1744" w:right="130"/>
      </w:pPr>
      <w:r>
        <w:pict>
          <v:shape id="docshape450" o:spid="_x0000_s8425" type="#_x0000_t202" style="position:absolute;left:0;text-align:left;margin-left:21.8pt;margin-top:6.45pt;width:12.35pt;height:65.8pt;z-index:159032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There are generally three circumstances where Initiatives</w:t>
      </w:r>
      <w:r w:rsidR="00FE798B">
        <w:rPr>
          <w:spacing w:val="3"/>
        </w:rPr>
        <w:t xml:space="preserve"> </w:t>
      </w:r>
      <w:r w:rsidR="00FE798B">
        <w:t>are</w:t>
      </w:r>
      <w:r w:rsidR="00FE798B">
        <w:rPr>
          <w:spacing w:val="4"/>
        </w:rPr>
        <w:t xml:space="preserve"> </w:t>
      </w:r>
      <w:r w:rsidR="00FE798B">
        <w:t>removed</w:t>
      </w:r>
      <w:r w:rsidR="00FE798B">
        <w:rPr>
          <w:spacing w:val="5"/>
        </w:rPr>
        <w:t xml:space="preserve"> </w:t>
      </w:r>
      <w:r w:rsidR="00FE798B">
        <w:t>from</w:t>
      </w:r>
      <w:r w:rsidR="00FE798B">
        <w:rPr>
          <w:spacing w:val="4"/>
        </w:rPr>
        <w:t xml:space="preserve"> </w:t>
      </w:r>
      <w:r w:rsidR="00FE798B">
        <w:t>the</w:t>
      </w:r>
      <w:r w:rsidR="00FE798B">
        <w:rPr>
          <w:spacing w:val="5"/>
        </w:rPr>
        <w:t xml:space="preserve"> </w:t>
      </w:r>
      <w:r w:rsidR="00FE798B">
        <w:t>IPL.</w:t>
      </w:r>
      <w:r w:rsidR="00FE798B">
        <w:rPr>
          <w:spacing w:val="4"/>
        </w:rPr>
        <w:t xml:space="preserve"> </w:t>
      </w:r>
      <w:r w:rsidR="00FE798B">
        <w:t>They</w:t>
      </w:r>
      <w:r w:rsidR="00FE798B">
        <w:rPr>
          <w:spacing w:val="5"/>
        </w:rPr>
        <w:t xml:space="preserve"> </w:t>
      </w:r>
      <w:r w:rsidR="00FE798B">
        <w:rPr>
          <w:spacing w:val="-4"/>
        </w:rPr>
        <w:t>are:</w:t>
      </w:r>
    </w:p>
    <w:p w:rsidR="00D85440" w:rsidRDefault="00FE798B">
      <w:pPr>
        <w:pStyle w:val="ListParagraph"/>
        <w:numPr>
          <w:ilvl w:val="0"/>
          <w:numId w:val="146"/>
        </w:numPr>
        <w:tabs>
          <w:tab w:val="left" w:pos="2028"/>
        </w:tabs>
        <w:spacing w:before="108"/>
        <w:rPr>
          <w:sz w:val="19"/>
        </w:rPr>
      </w:pPr>
      <w:r>
        <w:rPr>
          <w:sz w:val="19"/>
        </w:rPr>
        <w:t>When</w:t>
      </w:r>
      <w:r>
        <w:rPr>
          <w:spacing w:val="12"/>
          <w:sz w:val="19"/>
        </w:rPr>
        <w:t xml:space="preserve"> </w:t>
      </w:r>
      <w:r>
        <w:rPr>
          <w:sz w:val="19"/>
        </w:rPr>
        <w:t>construction</w:t>
      </w:r>
      <w:r>
        <w:rPr>
          <w:spacing w:val="13"/>
          <w:sz w:val="19"/>
        </w:rPr>
        <w:t xml:space="preserve"> </w:t>
      </w:r>
      <w:r>
        <w:rPr>
          <w:sz w:val="19"/>
        </w:rPr>
        <w:t>contracts</w:t>
      </w:r>
      <w:r>
        <w:rPr>
          <w:spacing w:val="11"/>
          <w:sz w:val="19"/>
        </w:rPr>
        <w:t xml:space="preserve"> </w:t>
      </w:r>
      <w:r>
        <w:rPr>
          <w:sz w:val="19"/>
        </w:rPr>
        <w:t>are</w:t>
      </w:r>
      <w:r>
        <w:rPr>
          <w:spacing w:val="13"/>
          <w:sz w:val="19"/>
        </w:rPr>
        <w:t xml:space="preserve"> </w:t>
      </w:r>
      <w:r>
        <w:rPr>
          <w:spacing w:val="-2"/>
          <w:sz w:val="19"/>
        </w:rPr>
        <w:t>closed.</w:t>
      </w:r>
    </w:p>
    <w:p w:rsidR="00D85440" w:rsidRDefault="00FE798B">
      <w:pPr>
        <w:pStyle w:val="ListParagraph"/>
        <w:numPr>
          <w:ilvl w:val="0"/>
          <w:numId w:val="146"/>
        </w:numPr>
        <w:tabs>
          <w:tab w:val="left" w:pos="2028"/>
        </w:tabs>
        <w:spacing w:before="22" w:line="264" w:lineRule="auto"/>
        <w:ind w:right="347"/>
        <w:rPr>
          <w:sz w:val="19"/>
        </w:rPr>
      </w:pPr>
      <w:r>
        <w:rPr>
          <w:sz w:val="19"/>
        </w:rPr>
        <w:t>The Initiative is withdrawn because the problem is no longer nationally significant</w:t>
      </w:r>
    </w:p>
    <w:p w:rsidR="00D85440" w:rsidRDefault="00FE798B">
      <w:pPr>
        <w:pStyle w:val="BodyText"/>
        <w:spacing w:line="218" w:lineRule="exact"/>
        <w:ind w:left="2027"/>
      </w:pPr>
      <w:proofErr w:type="gramStart"/>
      <w:r>
        <w:t>–</w:t>
      </w:r>
      <w:r>
        <w:rPr>
          <w:spacing w:val="53"/>
        </w:rPr>
        <w:t xml:space="preserve">  </w:t>
      </w:r>
      <w:r>
        <w:t>Evidence</w:t>
      </w:r>
      <w:proofErr w:type="gramEnd"/>
      <w:r>
        <w:rPr>
          <w:spacing w:val="4"/>
        </w:rPr>
        <w:t xml:space="preserve"> </w:t>
      </w:r>
      <w:r>
        <w:t>is</w:t>
      </w:r>
      <w:r>
        <w:rPr>
          <w:spacing w:val="3"/>
        </w:rPr>
        <w:t xml:space="preserve"> </w:t>
      </w:r>
      <w:r>
        <w:t>required</w:t>
      </w:r>
      <w:r>
        <w:rPr>
          <w:spacing w:val="4"/>
        </w:rPr>
        <w:t xml:space="preserve"> </w:t>
      </w:r>
      <w:r>
        <w:t>to</w:t>
      </w:r>
      <w:r>
        <w:rPr>
          <w:spacing w:val="4"/>
        </w:rPr>
        <w:t xml:space="preserve"> </w:t>
      </w:r>
      <w:r>
        <w:t>support</w:t>
      </w:r>
      <w:r>
        <w:rPr>
          <w:spacing w:val="3"/>
        </w:rPr>
        <w:t xml:space="preserve"> </w:t>
      </w:r>
      <w:r>
        <w:t>this</w:t>
      </w:r>
      <w:r>
        <w:rPr>
          <w:spacing w:val="3"/>
        </w:rPr>
        <w:t xml:space="preserve"> </w:t>
      </w:r>
      <w:r>
        <w:rPr>
          <w:spacing w:val="-2"/>
        </w:rPr>
        <w:t>assessment.</w:t>
      </w:r>
    </w:p>
    <w:p w:rsidR="00D85440" w:rsidRDefault="009C7B37">
      <w:pPr>
        <w:pStyle w:val="ListParagraph"/>
        <w:numPr>
          <w:ilvl w:val="0"/>
          <w:numId w:val="146"/>
        </w:numPr>
        <w:tabs>
          <w:tab w:val="left" w:pos="2028"/>
        </w:tabs>
        <w:spacing w:before="78" w:line="264" w:lineRule="auto"/>
        <w:rPr>
          <w:sz w:val="19"/>
        </w:rPr>
      </w:pPr>
      <w:r>
        <w:pict>
          <v:shape id="docshape451" o:spid="_x0000_s8424" type="#_x0000_t202" style="position:absolute;left:0;text-align:left;margin-left:15.45pt;margin-top:30pt;width:27.8pt;height:15.25pt;z-index:159001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pacing w:val="-4"/>
          <w:sz w:val="19"/>
        </w:rPr>
        <w:t>The</w:t>
      </w:r>
      <w:r w:rsidR="00FE798B">
        <w:rPr>
          <w:spacing w:val="-12"/>
          <w:sz w:val="19"/>
        </w:rPr>
        <w:t xml:space="preserve"> </w:t>
      </w:r>
      <w:r w:rsidR="00FE798B">
        <w:rPr>
          <w:spacing w:val="-4"/>
          <w:sz w:val="19"/>
        </w:rPr>
        <w:t>Initiative</w:t>
      </w:r>
      <w:r w:rsidR="00FE798B">
        <w:rPr>
          <w:spacing w:val="-12"/>
          <w:sz w:val="19"/>
        </w:rPr>
        <w:t xml:space="preserve"> </w:t>
      </w:r>
      <w:r w:rsidR="00FE798B">
        <w:rPr>
          <w:spacing w:val="-4"/>
          <w:sz w:val="19"/>
        </w:rPr>
        <w:t>is</w:t>
      </w:r>
      <w:r w:rsidR="00FE798B">
        <w:rPr>
          <w:spacing w:val="-12"/>
          <w:sz w:val="19"/>
        </w:rPr>
        <w:t xml:space="preserve"> </w:t>
      </w:r>
      <w:r w:rsidR="00FE798B">
        <w:rPr>
          <w:spacing w:val="-4"/>
          <w:sz w:val="19"/>
        </w:rPr>
        <w:t>withdrawn</w:t>
      </w:r>
      <w:r w:rsidR="00FE798B">
        <w:rPr>
          <w:spacing w:val="-12"/>
          <w:sz w:val="19"/>
        </w:rPr>
        <w:t xml:space="preserve"> </w:t>
      </w:r>
      <w:r w:rsidR="00FE798B">
        <w:rPr>
          <w:spacing w:val="-4"/>
          <w:sz w:val="19"/>
        </w:rPr>
        <w:t>because</w:t>
      </w:r>
      <w:r w:rsidR="00FE798B">
        <w:rPr>
          <w:spacing w:val="-12"/>
          <w:sz w:val="19"/>
        </w:rPr>
        <w:t xml:space="preserve"> </w:t>
      </w:r>
      <w:r w:rsidR="00FE798B">
        <w:rPr>
          <w:spacing w:val="-4"/>
          <w:sz w:val="19"/>
        </w:rPr>
        <w:t>an</w:t>
      </w:r>
      <w:r w:rsidR="00FE798B">
        <w:rPr>
          <w:spacing w:val="-12"/>
          <w:sz w:val="19"/>
        </w:rPr>
        <w:t xml:space="preserve"> </w:t>
      </w:r>
      <w:r w:rsidR="00FE798B">
        <w:rPr>
          <w:spacing w:val="-4"/>
          <w:sz w:val="19"/>
        </w:rPr>
        <w:t>alternative</w:t>
      </w:r>
      <w:r w:rsidR="00FE798B">
        <w:rPr>
          <w:spacing w:val="-12"/>
          <w:sz w:val="19"/>
        </w:rPr>
        <w:t xml:space="preserve"> </w:t>
      </w:r>
      <w:r w:rsidR="00FE798B">
        <w:rPr>
          <w:spacing w:val="-4"/>
          <w:sz w:val="19"/>
        </w:rPr>
        <w:t xml:space="preserve">option </w:t>
      </w:r>
      <w:r w:rsidR="00FE798B">
        <w:rPr>
          <w:sz w:val="19"/>
        </w:rPr>
        <w:t>to address the problem is put forward and positively assessed by the Infrastructure Australia Board.</w:t>
      </w:r>
    </w:p>
    <w:p w:rsidR="00D85440" w:rsidRDefault="00D85440">
      <w:pPr>
        <w:pStyle w:val="BodyText"/>
        <w:spacing w:before="7"/>
      </w:pPr>
    </w:p>
    <w:p w:rsidR="00D85440" w:rsidRDefault="009C7B37">
      <w:pPr>
        <w:pStyle w:val="BodyText"/>
        <w:spacing w:line="264" w:lineRule="auto"/>
        <w:ind w:left="1744" w:right="130"/>
      </w:pPr>
      <w:r>
        <w:pict>
          <v:shape id="docshape452" o:spid="_x0000_s8423" type="#_x0000_t202" style="position:absolute;left:0;text-align:left;margin-left:17pt;margin-top:8.85pt;width:21.95pt;height:63.5pt;z-index:1590169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Projects are removed from the IPL when construction contracts are closed, when the proponent withdraws</w:t>
      </w:r>
      <w:r w:rsidR="00FE798B">
        <w:rPr>
          <w:spacing w:val="80"/>
        </w:rPr>
        <w:t xml:space="preserve"> </w:t>
      </w:r>
      <w:r w:rsidR="00FE798B">
        <w:t>the Project or when the relevant jurisdiction withdraws support for the Project.</w:t>
      </w:r>
    </w:p>
    <w:p w:rsidR="00D85440" w:rsidRDefault="00FE798B">
      <w:pPr>
        <w:pStyle w:val="Heading4"/>
        <w:spacing w:before="90" w:line="242" w:lineRule="auto"/>
        <w:ind w:left="984" w:right="272" w:hanging="681"/>
      </w:pPr>
      <w:r>
        <w:rPr>
          <w:b w:val="0"/>
        </w:rPr>
        <w:br w:type="column"/>
      </w:r>
      <w:r>
        <w:rPr>
          <w:color w:val="A30B35"/>
        </w:rPr>
        <w:t>A3.5</w:t>
      </w:r>
      <w:r>
        <w:rPr>
          <w:color w:val="A30B35"/>
          <w:spacing w:val="80"/>
        </w:rPr>
        <w:t xml:space="preserve"> </w:t>
      </w:r>
      <w:proofErr w:type="gramStart"/>
      <w:r>
        <w:rPr>
          <w:color w:val="A30B35"/>
        </w:rPr>
        <w:t>Improving</w:t>
      </w:r>
      <w:proofErr w:type="gramEnd"/>
      <w:r>
        <w:rPr>
          <w:color w:val="A30B35"/>
          <w:spacing w:val="-9"/>
        </w:rPr>
        <w:t xml:space="preserve"> </w:t>
      </w:r>
      <w:r>
        <w:rPr>
          <w:color w:val="A30B35"/>
        </w:rPr>
        <w:t>engagement</w:t>
      </w:r>
      <w:r>
        <w:rPr>
          <w:color w:val="A30B35"/>
          <w:spacing w:val="-9"/>
        </w:rPr>
        <w:t xml:space="preserve"> </w:t>
      </w:r>
      <w:r>
        <w:rPr>
          <w:color w:val="A30B35"/>
        </w:rPr>
        <w:t>with Infrastructure Australia</w:t>
      </w:r>
    </w:p>
    <w:p w:rsidR="00D85440" w:rsidRDefault="00FE798B">
      <w:pPr>
        <w:pStyle w:val="BodyText"/>
        <w:spacing w:before="95" w:line="264" w:lineRule="auto"/>
        <w:ind w:left="304" w:right="1021"/>
      </w:pPr>
      <w:r>
        <w:t>After reviewing the evaluations of initiative and</w:t>
      </w:r>
      <w:r>
        <w:rPr>
          <w:spacing w:val="40"/>
        </w:rPr>
        <w:t xml:space="preserve"> </w:t>
      </w:r>
      <w:r>
        <w:t>project</w:t>
      </w:r>
      <w:r>
        <w:rPr>
          <w:spacing w:val="-7"/>
        </w:rPr>
        <w:t xml:space="preserve"> </w:t>
      </w:r>
      <w:r>
        <w:t>submissions</w:t>
      </w:r>
      <w:r>
        <w:rPr>
          <w:spacing w:val="-8"/>
        </w:rPr>
        <w:t xml:space="preserve"> </w:t>
      </w:r>
      <w:r>
        <w:t>between</w:t>
      </w:r>
      <w:r>
        <w:rPr>
          <w:spacing w:val="-7"/>
        </w:rPr>
        <w:t xml:space="preserve"> </w:t>
      </w:r>
      <w:r>
        <w:t>April</w:t>
      </w:r>
      <w:r>
        <w:rPr>
          <w:spacing w:val="-7"/>
        </w:rPr>
        <w:t xml:space="preserve"> </w:t>
      </w:r>
      <w:r>
        <w:t>2016</w:t>
      </w:r>
      <w:r>
        <w:rPr>
          <w:spacing w:val="-7"/>
        </w:rPr>
        <w:t xml:space="preserve"> </w:t>
      </w:r>
      <w:r>
        <w:t>and</w:t>
      </w:r>
      <w:r>
        <w:rPr>
          <w:spacing w:val="-7"/>
        </w:rPr>
        <w:t xml:space="preserve"> </w:t>
      </w:r>
      <w:r>
        <w:t>July</w:t>
      </w:r>
      <w:r>
        <w:rPr>
          <w:spacing w:val="-7"/>
        </w:rPr>
        <w:t xml:space="preserve"> </w:t>
      </w:r>
      <w:r>
        <w:t>2017,</w:t>
      </w:r>
    </w:p>
    <w:p w:rsidR="00D85440" w:rsidRDefault="009C7B37">
      <w:pPr>
        <w:pStyle w:val="BodyText"/>
        <w:spacing w:line="264" w:lineRule="auto"/>
        <w:ind w:left="304" w:right="917"/>
      </w:pPr>
      <w:r>
        <w:pict>
          <v:shape id="docshape453" o:spid="_x0000_s8422" type="#_x0000_t202" style="position:absolute;left:0;text-align:left;margin-left:335pt;margin-top:64.3pt;width:220.15pt;height:89.65pt;z-index:15898624;mso-position-horizontal-relative:page" filled="f" strokecolor="#f3705a" strokeweight="1pt">
            <v:textbox inset="0,0,0,0">
              <w:txbxContent>
                <w:p w:rsidR="009C7B37" w:rsidRDefault="009C7B37">
                  <w:pPr>
                    <w:pStyle w:val="BodyText"/>
                    <w:spacing w:before="8"/>
                    <w:rPr>
                      <w:sz w:val="15"/>
                    </w:rPr>
                  </w:pPr>
                </w:p>
                <w:p w:rsidR="009C7B37" w:rsidRDefault="009C7B37">
                  <w:pPr>
                    <w:pStyle w:val="BodyText"/>
                    <w:spacing w:line="264" w:lineRule="auto"/>
                    <w:ind w:left="226" w:right="1146"/>
                  </w:pPr>
                  <w:r>
                    <w:rPr>
                      <w:spacing w:val="-2"/>
                    </w:rPr>
                    <w:t>For</w:t>
                  </w:r>
                  <w:r>
                    <w:rPr>
                      <w:spacing w:val="-10"/>
                    </w:rPr>
                    <w:t xml:space="preserve"> </w:t>
                  </w:r>
                  <w:r>
                    <w:rPr>
                      <w:spacing w:val="-2"/>
                    </w:rPr>
                    <w:t>questions</w:t>
                  </w:r>
                  <w:r>
                    <w:rPr>
                      <w:spacing w:val="-10"/>
                    </w:rPr>
                    <w:t xml:space="preserve"> </w:t>
                  </w:r>
                  <w:r>
                    <w:rPr>
                      <w:spacing w:val="-2"/>
                    </w:rPr>
                    <w:t>and</w:t>
                  </w:r>
                  <w:r>
                    <w:rPr>
                      <w:spacing w:val="-10"/>
                    </w:rPr>
                    <w:t xml:space="preserve"> </w:t>
                  </w:r>
                  <w:r>
                    <w:rPr>
                      <w:spacing w:val="-2"/>
                    </w:rPr>
                    <w:t>additional</w:t>
                  </w:r>
                  <w:r>
                    <w:rPr>
                      <w:spacing w:val="-10"/>
                    </w:rPr>
                    <w:t xml:space="preserve"> </w:t>
                  </w:r>
                  <w:r>
                    <w:rPr>
                      <w:spacing w:val="-2"/>
                    </w:rPr>
                    <w:t xml:space="preserve">information </w:t>
                  </w:r>
                  <w:r>
                    <w:t>on initiative and project submissions,</w:t>
                  </w:r>
                </w:p>
                <w:p w:rsidR="009C7B37" w:rsidRDefault="009C7B37">
                  <w:pPr>
                    <w:pStyle w:val="BodyText"/>
                    <w:spacing w:line="388" w:lineRule="auto"/>
                    <w:ind w:left="226" w:right="356"/>
                  </w:pPr>
                  <w:r>
                    <w:t>Infrastructure</w:t>
                  </w:r>
                  <w:r>
                    <w:rPr>
                      <w:spacing w:val="-11"/>
                    </w:rPr>
                    <w:t xml:space="preserve"> </w:t>
                  </w:r>
                  <w:r>
                    <w:t>Australia</w:t>
                  </w:r>
                  <w:r>
                    <w:rPr>
                      <w:spacing w:val="-11"/>
                    </w:rPr>
                    <w:t xml:space="preserve"> </w:t>
                  </w:r>
                  <w:r>
                    <w:t>can</w:t>
                  </w:r>
                  <w:r>
                    <w:rPr>
                      <w:spacing w:val="-11"/>
                    </w:rPr>
                    <w:t xml:space="preserve"> </w:t>
                  </w:r>
                  <w:r>
                    <w:t>be</w:t>
                  </w:r>
                  <w:r>
                    <w:rPr>
                      <w:spacing w:val="-11"/>
                    </w:rPr>
                    <w:t xml:space="preserve"> </w:t>
                  </w:r>
                  <w:r>
                    <w:t>contacted</w:t>
                  </w:r>
                  <w:r>
                    <w:rPr>
                      <w:spacing w:val="-11"/>
                    </w:rPr>
                    <w:t xml:space="preserve"> </w:t>
                  </w:r>
                  <w:r>
                    <w:t xml:space="preserve">on: Email: </w:t>
                  </w:r>
                  <w:hyperlink r:id="rId76">
                    <w:r>
                      <w:rPr>
                        <w:color w:val="A30B35"/>
                        <w:u w:val="single" w:color="A30B35"/>
                      </w:rPr>
                      <w:t>mail@infrastructureaustralia.gov.au</w:t>
                    </w:r>
                  </w:hyperlink>
                  <w:r>
                    <w:rPr>
                      <w:color w:val="A30B35"/>
                    </w:rPr>
                    <w:t xml:space="preserve"> </w:t>
                  </w:r>
                  <w:r>
                    <w:t>Phone: (02) 8114 1900</w:t>
                  </w:r>
                </w:p>
              </w:txbxContent>
            </v:textbox>
            <w10:wrap anchorx="page"/>
          </v:shape>
        </w:pict>
      </w:r>
      <w:r w:rsidR="00FE798B">
        <w:t>Infrastructure Australia has identified a number of</w:t>
      </w:r>
      <w:r w:rsidR="00FE798B">
        <w:rPr>
          <w:spacing w:val="80"/>
          <w:w w:val="150"/>
        </w:rPr>
        <w:t xml:space="preserve"> </w:t>
      </w:r>
      <w:r w:rsidR="00FE798B">
        <w:t>areas which could deliver improvements in the business case development and assessment process. These are summarised in Box 2.</w:t>
      </w:r>
    </w:p>
    <w:p w:rsidR="00D85440" w:rsidRDefault="009C7B37">
      <w:pPr>
        <w:pStyle w:val="BodyText"/>
        <w:spacing w:before="8"/>
        <w:rPr>
          <w:sz w:val="24"/>
        </w:rPr>
      </w:pPr>
      <w:r>
        <w:pict>
          <v:group id="docshapegroup454" o:spid="_x0000_s8419" style="position:absolute;margin-left:555.6pt;margin-top:15.45pt;width:25.55pt;height:25.55pt;z-index:-15562752;mso-wrap-distance-left:0;mso-wrap-distance-right:0;mso-position-horizontal-relative:page" coordorigin="11112,309" coordsize="511,511">
            <v:rect id="docshape455" o:spid="_x0000_s8421" style="position:absolute;left:11111;top:308;width:511;height:511" fillcolor="#f3705a" stroked="f"/>
            <v:shape id="docshape456" o:spid="_x0000_s8420" type="#_x0000_t75" style="position:absolute;left:11229;top:446;width:284;height:256">
              <v:imagedata r:id="rId77" o:title=""/>
            </v:shape>
            <w10:wrap type="topAndBottom" anchorx="page"/>
          </v:group>
        </w:pict>
      </w:r>
    </w:p>
    <w:p w:rsidR="00D85440" w:rsidRDefault="00D85440">
      <w:pPr>
        <w:rPr>
          <w:sz w:val="24"/>
        </w:rPr>
        <w:sectPr w:rsidR="00D85440">
          <w:type w:val="continuous"/>
          <w:pgSz w:w="11910" w:h="16840"/>
          <w:pgMar w:top="1000" w:right="0" w:bottom="280" w:left="240" w:header="293" w:footer="519" w:gutter="0"/>
          <w:cols w:num="2" w:space="720" w:equalWidth="0">
            <w:col w:w="6106" w:space="40"/>
            <w:col w:w="5524"/>
          </w:cols>
        </w:sectPr>
      </w:pPr>
    </w:p>
    <w:p w:rsidR="00D85440" w:rsidRDefault="00D85440">
      <w:pPr>
        <w:pStyle w:val="BodyText"/>
        <w:rPr>
          <w:sz w:val="20"/>
        </w:rPr>
      </w:pPr>
    </w:p>
    <w:p w:rsidR="00D85440" w:rsidRDefault="00D85440">
      <w:pPr>
        <w:pStyle w:val="BodyText"/>
        <w:spacing w:before="4"/>
      </w:pPr>
    </w:p>
    <w:p w:rsidR="00D85440" w:rsidRDefault="009C7B37">
      <w:pPr>
        <w:tabs>
          <w:tab w:val="left" w:pos="2651"/>
        </w:tabs>
        <w:ind w:left="1971"/>
        <w:rPr>
          <w:b/>
          <w:i/>
          <w:sz w:val="19"/>
        </w:rPr>
      </w:pPr>
      <w:r>
        <w:pict>
          <v:group id="docshapegroup457" o:spid="_x0000_s8415" style="position:absolute;left:0;text-align:left;margin-left:73.7pt;margin-top:-8.9pt;width:481.9pt;height:362pt;z-index:-30649344;mso-position-horizontal-relative:page" coordorigin="1474,-178" coordsize="9638,7240">
            <v:rect id="docshape458" o:spid="_x0000_s8418" style="position:absolute;left:1984;top:-179;width:9128;height:7240" fillcolor="#e3dddb" stroked="f"/>
            <v:rect id="docshape459" o:spid="_x0000_s8417" style="position:absolute;left:1474;top:-179;width:511;height:511" fillcolor="#b0a3a0" stroked="f"/>
            <v:shape id="docshape460" o:spid="_x0000_s8416" type="#_x0000_t75" style="position:absolute;left:1544;top:-90;width:369;height:334">
              <v:imagedata r:id="rId78" o:title=""/>
            </v:shape>
            <w10:wrap anchorx="page"/>
          </v:group>
        </w:pict>
      </w:r>
      <w:r>
        <w:pict>
          <v:shape id="docshape461" o:spid="_x0000_s8414" type="#_x0000_t202" style="position:absolute;left:0;text-align:left;margin-left:15.45pt;margin-top:38.25pt;width:27.8pt;height:15.3pt;z-index:159006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462" o:spid="_x0000_s8413" type="#_x0000_t202" style="position:absolute;left:0;text-align:left;margin-left:17pt;margin-top:68.45pt;width:21.95pt;height:69.7pt;z-index:1590220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i/>
          <w:spacing w:val="-2"/>
          <w:sz w:val="19"/>
        </w:rPr>
        <w:t>Box</w:t>
      </w:r>
      <w:r w:rsidR="00FE798B">
        <w:rPr>
          <w:b/>
          <w:i/>
          <w:spacing w:val="-9"/>
          <w:sz w:val="19"/>
        </w:rPr>
        <w:t xml:space="preserve"> </w:t>
      </w:r>
      <w:r w:rsidR="00FE798B">
        <w:rPr>
          <w:b/>
          <w:i/>
          <w:spacing w:val="-10"/>
          <w:sz w:val="19"/>
        </w:rPr>
        <w:t>2</w:t>
      </w:r>
      <w:r w:rsidR="00FE798B">
        <w:rPr>
          <w:b/>
          <w:i/>
          <w:sz w:val="19"/>
        </w:rPr>
        <w:tab/>
      </w:r>
      <w:r w:rsidR="00FE798B">
        <w:rPr>
          <w:b/>
          <w:i/>
          <w:spacing w:val="-2"/>
          <w:sz w:val="19"/>
        </w:rPr>
        <w:t>A</w:t>
      </w:r>
      <w:r w:rsidR="00FE798B">
        <w:rPr>
          <w:b/>
          <w:i/>
          <w:spacing w:val="-7"/>
          <w:sz w:val="19"/>
        </w:rPr>
        <w:t xml:space="preserve"> </w:t>
      </w:r>
      <w:r w:rsidR="00FE798B">
        <w:rPr>
          <w:b/>
          <w:i/>
          <w:spacing w:val="-2"/>
          <w:sz w:val="19"/>
        </w:rPr>
        <w:t>sound</w:t>
      </w:r>
      <w:r w:rsidR="00FE798B">
        <w:rPr>
          <w:b/>
          <w:i/>
          <w:spacing w:val="-7"/>
          <w:sz w:val="19"/>
        </w:rPr>
        <w:t xml:space="preserve"> </w:t>
      </w:r>
      <w:r w:rsidR="00FE798B">
        <w:rPr>
          <w:b/>
          <w:i/>
          <w:spacing w:val="-2"/>
          <w:sz w:val="19"/>
        </w:rPr>
        <w:t>basis</w:t>
      </w:r>
      <w:r w:rsidR="00FE798B">
        <w:rPr>
          <w:b/>
          <w:i/>
          <w:spacing w:val="-7"/>
          <w:sz w:val="19"/>
        </w:rPr>
        <w:t xml:space="preserve"> </w:t>
      </w:r>
      <w:r w:rsidR="00FE798B">
        <w:rPr>
          <w:b/>
          <w:i/>
          <w:spacing w:val="-2"/>
          <w:sz w:val="19"/>
        </w:rPr>
        <w:t>for</w:t>
      </w:r>
      <w:r w:rsidR="00FE798B">
        <w:rPr>
          <w:b/>
          <w:i/>
          <w:spacing w:val="-7"/>
          <w:sz w:val="19"/>
        </w:rPr>
        <w:t xml:space="preserve"> </w:t>
      </w:r>
      <w:r w:rsidR="00FE798B">
        <w:rPr>
          <w:b/>
          <w:i/>
          <w:spacing w:val="-2"/>
          <w:sz w:val="19"/>
        </w:rPr>
        <w:t>engagement</w:t>
      </w:r>
      <w:r w:rsidR="00FE798B">
        <w:rPr>
          <w:b/>
          <w:i/>
          <w:spacing w:val="-7"/>
          <w:sz w:val="19"/>
        </w:rPr>
        <w:t xml:space="preserve"> </w:t>
      </w:r>
      <w:r w:rsidR="00FE798B">
        <w:rPr>
          <w:b/>
          <w:i/>
          <w:spacing w:val="-2"/>
          <w:sz w:val="19"/>
        </w:rPr>
        <w:t>with</w:t>
      </w:r>
      <w:r w:rsidR="00FE798B">
        <w:rPr>
          <w:b/>
          <w:i/>
          <w:spacing w:val="-7"/>
          <w:sz w:val="19"/>
        </w:rPr>
        <w:t xml:space="preserve"> </w:t>
      </w:r>
      <w:r w:rsidR="00FE798B">
        <w:rPr>
          <w:b/>
          <w:i/>
          <w:spacing w:val="-2"/>
          <w:sz w:val="19"/>
        </w:rPr>
        <w:t>Infrastructure</w:t>
      </w:r>
      <w:r w:rsidR="00FE798B">
        <w:rPr>
          <w:b/>
          <w:i/>
          <w:spacing w:val="-6"/>
          <w:sz w:val="19"/>
        </w:rPr>
        <w:t xml:space="preserve"> </w:t>
      </w:r>
      <w:r w:rsidR="00FE798B">
        <w:rPr>
          <w:b/>
          <w:i/>
          <w:spacing w:val="-2"/>
          <w:sz w:val="19"/>
        </w:rPr>
        <w:t>Australia</w:t>
      </w:r>
    </w:p>
    <w:p w:rsidR="00D85440" w:rsidRDefault="00D85440">
      <w:pPr>
        <w:pStyle w:val="BodyText"/>
        <w:spacing w:before="9"/>
        <w:rPr>
          <w:b/>
          <w:i/>
          <w:sz w:val="17"/>
        </w:rPr>
      </w:pPr>
    </w:p>
    <w:p w:rsidR="00D85440" w:rsidRDefault="00D85440">
      <w:pPr>
        <w:rPr>
          <w:sz w:val="17"/>
        </w:rPr>
        <w:sectPr w:rsidR="00D85440">
          <w:type w:val="continuous"/>
          <w:pgSz w:w="11910" w:h="16840"/>
          <w:pgMar w:top="1000" w:right="0" w:bottom="280" w:left="240" w:header="293" w:footer="519" w:gutter="0"/>
          <w:cols w:space="720"/>
        </w:sectPr>
      </w:pPr>
    </w:p>
    <w:p w:rsidR="00D85440" w:rsidRDefault="009C7B37">
      <w:pPr>
        <w:pStyle w:val="BodyText"/>
        <w:rPr>
          <w:b/>
          <w:i/>
          <w:sz w:val="20"/>
        </w:rPr>
      </w:pPr>
      <w:r>
        <w:pict>
          <v:shape id="docshape463" o:spid="_x0000_s8412" style="position:absolute;margin-left:595.3pt;margin-top:60.95pt;width:.1pt;height:723.85pt;z-index:15897088;mso-position-horizontal-relative:page;mso-position-vertical-relative:page" coordorigin="11906,1219" coordsize="0,14477" path="m11906,1219r,14476l11906,1219xe" fillcolor="#efecea" stroked="f">
            <v:path arrowok="t"/>
            <w10:wrap anchorx="page" anchory="page"/>
          </v:shape>
        </w:pict>
      </w:r>
      <w:r>
        <w:pict>
          <v:line id="_x0000_s8411" style="position:absolute;z-index:15897600;mso-position-horizontal-relative:page;mso-position-vertical-relative:page" from="35.5pt,350.6pt" to="0,350.6pt" strokecolor="#b0a3a0" strokeweight="1pt">
            <w10:wrap anchorx="page" anchory="page"/>
          </v:line>
        </w:pict>
      </w:r>
      <w:r>
        <w:pict>
          <v:group id="docshapegroup464" o:spid="_x0000_s8408" style="position:absolute;margin-left:0;margin-top:60.95pt;width:51.05pt;height:130.25pt;z-index:-30647808;mso-position-horizontal-relative:page;mso-position-vertical-relative:page" coordorigin=",1219" coordsize="1021,2605">
            <v:rect id="docshape465" o:spid="_x0000_s8410" style="position:absolute;top:1218;width:1021;height:2605" fillcolor="#a30b35" stroked="f"/>
            <v:line id="_x0000_s8409" style="position:absolute" from="755,1802" to="370,1802" strokecolor="white" strokeweight="1pt"/>
            <w10:wrap anchorx="page" anchory="page"/>
          </v:group>
        </w:pict>
      </w:r>
      <w:r>
        <w:pict>
          <v:shape id="docshape466" o:spid="_x0000_s8407" type="#_x0000_t202" style="position:absolute;margin-left:15.45pt;margin-top:66.85pt;width:27.8pt;height:16.1pt;z-index:1589913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1"/>
                      <w:sz w:val="40"/>
                    </w:rPr>
                    <w:t>A</w:t>
                  </w:r>
                </w:p>
              </w:txbxContent>
            </v:textbox>
            <w10:wrap anchorx="page" anchory="page"/>
          </v:shape>
        </w:pict>
      </w:r>
      <w:r>
        <w:pict>
          <v:shape id="docshape467" o:spid="_x0000_s8406" type="#_x0000_t202" style="position:absolute;margin-left:15.45pt;margin-top:588.15pt;width:27.8pt;height:12.45pt;z-index:159011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468" o:spid="_x0000_s8405" type="#_x0000_t202" style="position:absolute;margin-left:21.8pt;margin-top:618.35pt;width:12.35pt;height:46.65pt;z-index:1590374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b/>
          <w:i/>
          <w:sz w:val="20"/>
        </w:rPr>
      </w:pPr>
    </w:p>
    <w:p w:rsidR="00D85440" w:rsidRDefault="00D85440">
      <w:pPr>
        <w:pStyle w:val="BodyText"/>
        <w:spacing w:before="8"/>
        <w:rPr>
          <w:b/>
          <w:i/>
          <w:sz w:val="29"/>
        </w:rPr>
      </w:pPr>
    </w:p>
    <w:p w:rsidR="00D85440" w:rsidRDefault="009C7B37">
      <w:pPr>
        <w:pStyle w:val="BodyText"/>
        <w:spacing w:line="20" w:lineRule="exact"/>
        <w:ind w:left="-240"/>
        <w:rPr>
          <w:sz w:val="2"/>
        </w:rPr>
      </w:pPr>
      <w:r>
        <w:rPr>
          <w:sz w:val="2"/>
        </w:rPr>
      </w:r>
      <w:r>
        <w:rPr>
          <w:sz w:val="2"/>
        </w:rPr>
        <w:pict>
          <v:group id="docshapegroup469" o:spid="_x0000_s8403" style="width:35.55pt;height:1pt;mso-position-horizontal-relative:char;mso-position-vertical-relative:line" coordsize="711,20">
            <v:line id="_x0000_s8404"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9"/>
        <w:rPr>
          <w:b/>
          <w:i/>
          <w:sz w:val="24"/>
        </w:rPr>
      </w:pPr>
    </w:p>
    <w:p w:rsidR="00D85440" w:rsidRDefault="009C7B37">
      <w:pPr>
        <w:pStyle w:val="BodyText"/>
        <w:spacing w:line="20" w:lineRule="exact"/>
        <w:ind w:left="-240"/>
        <w:rPr>
          <w:sz w:val="2"/>
        </w:rPr>
      </w:pPr>
      <w:r>
        <w:rPr>
          <w:sz w:val="2"/>
        </w:rPr>
      </w:r>
      <w:r>
        <w:rPr>
          <w:sz w:val="2"/>
        </w:rPr>
        <w:pict>
          <v:group id="docshapegroup470" o:spid="_x0000_s8401" style="width:35.55pt;height:1pt;mso-position-horizontal-relative:char;mso-position-vertical-relative:line" coordsize="711,20">
            <v:line id="_x0000_s8402"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7"/>
        <w:rPr>
          <w:b/>
          <w:i/>
          <w:sz w:val="15"/>
        </w:rPr>
      </w:pPr>
      <w:r>
        <w:rPr>
          <w:noProof/>
        </w:rPr>
        <w:drawing>
          <wp:anchor distT="0" distB="0" distL="0" distR="0" simplePos="0" relativeHeight="327"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Heading8"/>
        <w:spacing w:before="92"/>
        <w:ind w:left="328"/>
      </w:pPr>
      <w:r>
        <w:rPr>
          <w:b w:val="0"/>
        </w:rPr>
        <w:br w:type="column"/>
      </w:r>
      <w:r>
        <w:rPr>
          <w:spacing w:val="-4"/>
        </w:rPr>
        <w:t xml:space="preserve">Problem </w:t>
      </w:r>
      <w:r>
        <w:rPr>
          <w:spacing w:val="-2"/>
        </w:rPr>
        <w:t>identification</w:t>
      </w:r>
    </w:p>
    <w:p w:rsidR="00D85440" w:rsidRDefault="00FE798B">
      <w:pPr>
        <w:pStyle w:val="ListParagraph"/>
        <w:numPr>
          <w:ilvl w:val="0"/>
          <w:numId w:val="145"/>
        </w:numPr>
        <w:tabs>
          <w:tab w:val="left" w:pos="613"/>
        </w:tabs>
        <w:spacing w:before="103" w:line="264" w:lineRule="auto"/>
        <w:ind w:right="433"/>
        <w:rPr>
          <w:sz w:val="19"/>
        </w:rPr>
      </w:pPr>
      <w:r>
        <w:rPr>
          <w:sz w:val="19"/>
        </w:rPr>
        <w:t xml:space="preserve">Engage Infrastructure Australia at the Problem Identification and </w:t>
      </w:r>
      <w:proofErr w:type="spellStart"/>
      <w:r>
        <w:rPr>
          <w:sz w:val="19"/>
        </w:rPr>
        <w:t>Prioritisation</w:t>
      </w:r>
      <w:proofErr w:type="spellEnd"/>
      <w:r>
        <w:rPr>
          <w:sz w:val="19"/>
        </w:rPr>
        <w:t xml:space="preserve"> Stage to initiate collaborative and successful infrastructure assessment</w:t>
      </w:r>
    </w:p>
    <w:p w:rsidR="00D85440" w:rsidRDefault="00FE798B">
      <w:pPr>
        <w:pStyle w:val="ListParagraph"/>
        <w:numPr>
          <w:ilvl w:val="0"/>
          <w:numId w:val="145"/>
        </w:numPr>
        <w:tabs>
          <w:tab w:val="left" w:pos="613"/>
        </w:tabs>
        <w:spacing w:line="264" w:lineRule="auto"/>
        <w:ind w:right="146"/>
        <w:rPr>
          <w:sz w:val="19"/>
        </w:rPr>
      </w:pPr>
      <w:r>
        <w:rPr>
          <w:sz w:val="19"/>
        </w:rPr>
        <w:t>Use quantitative evidence to measure the magnitude and timing of the problem or opportunity, such as transport/traffic modelling, and to measure the economic cost of the</w:t>
      </w:r>
      <w:r>
        <w:rPr>
          <w:spacing w:val="40"/>
          <w:sz w:val="19"/>
        </w:rPr>
        <w:t xml:space="preserve"> </w:t>
      </w:r>
      <w:r>
        <w:rPr>
          <w:sz w:val="19"/>
        </w:rPr>
        <w:t>problem or economic value of the opportunity</w:t>
      </w:r>
    </w:p>
    <w:p w:rsidR="00D85440" w:rsidRDefault="00FE798B">
      <w:pPr>
        <w:pStyle w:val="ListParagraph"/>
        <w:numPr>
          <w:ilvl w:val="0"/>
          <w:numId w:val="145"/>
        </w:numPr>
        <w:tabs>
          <w:tab w:val="left" w:pos="613"/>
        </w:tabs>
        <w:spacing w:before="54" w:line="264" w:lineRule="auto"/>
        <w:ind w:right="782"/>
        <w:rPr>
          <w:sz w:val="19"/>
        </w:rPr>
      </w:pPr>
      <w:r>
        <w:rPr>
          <w:sz w:val="19"/>
        </w:rPr>
        <w:t>Understand</w:t>
      </w:r>
      <w:r>
        <w:rPr>
          <w:spacing w:val="-3"/>
          <w:sz w:val="19"/>
        </w:rPr>
        <w:t xml:space="preserve"> </w:t>
      </w:r>
      <w:r>
        <w:rPr>
          <w:sz w:val="19"/>
        </w:rPr>
        <w:t>the</w:t>
      </w:r>
      <w:r>
        <w:rPr>
          <w:spacing w:val="-3"/>
          <w:sz w:val="19"/>
        </w:rPr>
        <w:t xml:space="preserve"> </w:t>
      </w:r>
      <w:r>
        <w:rPr>
          <w:sz w:val="19"/>
        </w:rPr>
        <w:t>problem</w:t>
      </w:r>
      <w:r>
        <w:rPr>
          <w:spacing w:val="-3"/>
          <w:sz w:val="19"/>
        </w:rPr>
        <w:t xml:space="preserve"> </w:t>
      </w:r>
      <w:r>
        <w:rPr>
          <w:sz w:val="19"/>
        </w:rPr>
        <w:t>properly</w:t>
      </w:r>
      <w:r>
        <w:rPr>
          <w:spacing w:val="-3"/>
          <w:sz w:val="19"/>
        </w:rPr>
        <w:t xml:space="preserve"> </w:t>
      </w:r>
      <w:r>
        <w:rPr>
          <w:sz w:val="19"/>
        </w:rPr>
        <w:t>before developing solutions</w:t>
      </w:r>
    </w:p>
    <w:p w:rsidR="00D85440" w:rsidRDefault="00FE798B">
      <w:pPr>
        <w:pStyle w:val="ListParagraph"/>
        <w:numPr>
          <w:ilvl w:val="0"/>
          <w:numId w:val="145"/>
        </w:numPr>
        <w:tabs>
          <w:tab w:val="left" w:pos="613"/>
        </w:tabs>
        <w:spacing w:line="264" w:lineRule="auto"/>
        <w:ind w:right="38"/>
        <w:rPr>
          <w:sz w:val="19"/>
        </w:rPr>
      </w:pPr>
      <w:r>
        <w:rPr>
          <w:sz w:val="19"/>
        </w:rPr>
        <w:t>Develop the base case as part of measuring the problem:</w:t>
      </w:r>
      <w:r>
        <w:rPr>
          <w:spacing w:val="-2"/>
          <w:sz w:val="19"/>
        </w:rPr>
        <w:t xml:space="preserve"> </w:t>
      </w:r>
      <w:r>
        <w:rPr>
          <w:sz w:val="19"/>
        </w:rPr>
        <w:t>the</w:t>
      </w:r>
      <w:r>
        <w:rPr>
          <w:spacing w:val="-2"/>
          <w:sz w:val="19"/>
        </w:rPr>
        <w:t xml:space="preserve"> </w:t>
      </w:r>
      <w:r>
        <w:rPr>
          <w:sz w:val="19"/>
        </w:rPr>
        <w:t>base</w:t>
      </w:r>
      <w:r>
        <w:rPr>
          <w:spacing w:val="-2"/>
          <w:sz w:val="19"/>
        </w:rPr>
        <w:t xml:space="preserve"> </w:t>
      </w:r>
      <w:r>
        <w:rPr>
          <w:sz w:val="19"/>
        </w:rPr>
        <w:t>case</w:t>
      </w:r>
      <w:r>
        <w:rPr>
          <w:spacing w:val="-2"/>
          <w:sz w:val="19"/>
        </w:rPr>
        <w:t xml:space="preserve"> </w:t>
      </w:r>
      <w:r>
        <w:rPr>
          <w:sz w:val="19"/>
        </w:rPr>
        <w:t>should</w:t>
      </w:r>
      <w:r>
        <w:rPr>
          <w:spacing w:val="-2"/>
          <w:sz w:val="19"/>
        </w:rPr>
        <w:t xml:space="preserve"> </w:t>
      </w:r>
      <w:r>
        <w:rPr>
          <w:sz w:val="19"/>
        </w:rPr>
        <w:t>reflect</w:t>
      </w:r>
      <w:r>
        <w:rPr>
          <w:spacing w:val="-2"/>
          <w:sz w:val="19"/>
        </w:rPr>
        <w:t xml:space="preserve"> </w:t>
      </w:r>
      <w:r>
        <w:rPr>
          <w:sz w:val="19"/>
        </w:rPr>
        <w:t>a</w:t>
      </w:r>
      <w:r>
        <w:rPr>
          <w:spacing w:val="-2"/>
          <w:sz w:val="19"/>
        </w:rPr>
        <w:t xml:space="preserve"> </w:t>
      </w:r>
      <w:r>
        <w:rPr>
          <w:sz w:val="19"/>
        </w:rPr>
        <w:t>reasonable projection</w:t>
      </w:r>
      <w:r>
        <w:rPr>
          <w:spacing w:val="-2"/>
          <w:sz w:val="19"/>
        </w:rPr>
        <w:t xml:space="preserve"> </w:t>
      </w:r>
      <w:r>
        <w:rPr>
          <w:sz w:val="19"/>
        </w:rPr>
        <w:t>of</w:t>
      </w:r>
      <w:r>
        <w:rPr>
          <w:spacing w:val="-2"/>
          <w:sz w:val="19"/>
        </w:rPr>
        <w:t xml:space="preserve"> </w:t>
      </w:r>
      <w:r>
        <w:rPr>
          <w:sz w:val="19"/>
        </w:rPr>
        <w:t>social</w:t>
      </w:r>
      <w:r>
        <w:rPr>
          <w:spacing w:val="-2"/>
          <w:sz w:val="19"/>
        </w:rPr>
        <w:t xml:space="preserve"> </w:t>
      </w:r>
      <w:r>
        <w:rPr>
          <w:sz w:val="19"/>
        </w:rPr>
        <w:t>and</w:t>
      </w:r>
      <w:r>
        <w:rPr>
          <w:spacing w:val="-2"/>
          <w:sz w:val="19"/>
        </w:rPr>
        <w:t xml:space="preserve"> </w:t>
      </w:r>
      <w:r>
        <w:rPr>
          <w:sz w:val="19"/>
        </w:rPr>
        <w:t>environmental</w:t>
      </w:r>
      <w:r>
        <w:rPr>
          <w:spacing w:val="-2"/>
          <w:sz w:val="19"/>
        </w:rPr>
        <w:t xml:space="preserve"> </w:t>
      </w:r>
      <w:r>
        <w:rPr>
          <w:sz w:val="19"/>
        </w:rPr>
        <w:t>trends.</w:t>
      </w:r>
      <w:r>
        <w:rPr>
          <w:spacing w:val="-2"/>
          <w:sz w:val="19"/>
        </w:rPr>
        <w:t xml:space="preserve"> </w:t>
      </w:r>
      <w:r>
        <w:rPr>
          <w:sz w:val="19"/>
        </w:rPr>
        <w:t>For example,</w:t>
      </w:r>
      <w:r>
        <w:rPr>
          <w:spacing w:val="-12"/>
          <w:sz w:val="19"/>
        </w:rPr>
        <w:t xml:space="preserve"> </w:t>
      </w:r>
      <w:r>
        <w:rPr>
          <w:sz w:val="19"/>
        </w:rPr>
        <w:t>trends</w:t>
      </w:r>
      <w:r>
        <w:rPr>
          <w:spacing w:val="-12"/>
          <w:sz w:val="19"/>
        </w:rPr>
        <w:t xml:space="preserve"> </w:t>
      </w:r>
      <w:r>
        <w:rPr>
          <w:sz w:val="19"/>
        </w:rPr>
        <w:t>in</w:t>
      </w:r>
      <w:r>
        <w:rPr>
          <w:spacing w:val="-12"/>
          <w:sz w:val="19"/>
        </w:rPr>
        <w:t xml:space="preserve"> </w:t>
      </w:r>
      <w:r>
        <w:rPr>
          <w:sz w:val="19"/>
        </w:rPr>
        <w:t>population,</w:t>
      </w:r>
      <w:r>
        <w:rPr>
          <w:spacing w:val="-12"/>
          <w:sz w:val="19"/>
        </w:rPr>
        <w:t xml:space="preserve"> </w:t>
      </w:r>
      <w:r>
        <w:rPr>
          <w:sz w:val="19"/>
        </w:rPr>
        <w:t>economics,</w:t>
      </w:r>
      <w:r>
        <w:rPr>
          <w:spacing w:val="-12"/>
          <w:sz w:val="19"/>
        </w:rPr>
        <w:t xml:space="preserve"> </w:t>
      </w:r>
      <w:r>
        <w:rPr>
          <w:sz w:val="19"/>
        </w:rPr>
        <w:t>climate, technology, etc., in the absence of the project.</w:t>
      </w:r>
    </w:p>
    <w:p w:rsidR="00D85440" w:rsidRDefault="00D85440">
      <w:pPr>
        <w:pStyle w:val="BodyText"/>
        <w:spacing w:before="7"/>
        <w:rPr>
          <w:sz w:val="28"/>
        </w:rPr>
      </w:pPr>
    </w:p>
    <w:p w:rsidR="00D85440" w:rsidRDefault="00FE798B">
      <w:pPr>
        <w:pStyle w:val="Heading8"/>
        <w:ind w:left="328"/>
      </w:pPr>
      <w:r>
        <w:rPr>
          <w:spacing w:val="-4"/>
        </w:rPr>
        <w:t>Options</w:t>
      </w:r>
      <w:r>
        <w:t xml:space="preserve"> </w:t>
      </w:r>
      <w:r>
        <w:rPr>
          <w:spacing w:val="-2"/>
        </w:rPr>
        <w:t>assessment</w:t>
      </w:r>
    </w:p>
    <w:p w:rsidR="00D85440" w:rsidRDefault="00FE798B">
      <w:pPr>
        <w:pStyle w:val="ListParagraph"/>
        <w:numPr>
          <w:ilvl w:val="0"/>
          <w:numId w:val="145"/>
        </w:numPr>
        <w:tabs>
          <w:tab w:val="left" w:pos="613"/>
        </w:tabs>
        <w:spacing w:before="104" w:line="264" w:lineRule="auto"/>
        <w:ind w:right="109"/>
        <w:rPr>
          <w:sz w:val="19"/>
        </w:rPr>
      </w:pPr>
      <w:r>
        <w:rPr>
          <w:sz w:val="19"/>
        </w:rPr>
        <w:t>Consider</w:t>
      </w:r>
      <w:r>
        <w:rPr>
          <w:spacing w:val="-1"/>
          <w:sz w:val="19"/>
        </w:rPr>
        <w:t xml:space="preserve"> </w:t>
      </w:r>
      <w:r>
        <w:rPr>
          <w:sz w:val="19"/>
        </w:rPr>
        <w:t>a</w:t>
      </w:r>
      <w:r>
        <w:rPr>
          <w:spacing w:val="-1"/>
          <w:sz w:val="19"/>
        </w:rPr>
        <w:t xml:space="preserve"> </w:t>
      </w:r>
      <w:r>
        <w:rPr>
          <w:sz w:val="19"/>
        </w:rPr>
        <w:t>wide</w:t>
      </w:r>
      <w:r>
        <w:rPr>
          <w:spacing w:val="-1"/>
          <w:sz w:val="19"/>
        </w:rPr>
        <w:t xml:space="preserve"> </w:t>
      </w:r>
      <w:r>
        <w:rPr>
          <w:sz w:val="19"/>
        </w:rPr>
        <w:t>range</w:t>
      </w:r>
      <w:r>
        <w:rPr>
          <w:spacing w:val="-1"/>
          <w:sz w:val="19"/>
        </w:rPr>
        <w:t xml:space="preserve"> </w:t>
      </w:r>
      <w:r>
        <w:rPr>
          <w:sz w:val="19"/>
        </w:rPr>
        <w:t>of</w:t>
      </w:r>
      <w:r>
        <w:rPr>
          <w:spacing w:val="-1"/>
          <w:sz w:val="19"/>
        </w:rPr>
        <w:t xml:space="preserve"> </w:t>
      </w:r>
      <w:r>
        <w:rPr>
          <w:sz w:val="19"/>
        </w:rPr>
        <w:t>options,</w:t>
      </w:r>
      <w:r>
        <w:rPr>
          <w:spacing w:val="-1"/>
          <w:sz w:val="19"/>
        </w:rPr>
        <w:t xml:space="preserve"> </w:t>
      </w:r>
      <w:r>
        <w:rPr>
          <w:sz w:val="19"/>
        </w:rPr>
        <w:t>including</w:t>
      </w:r>
      <w:r>
        <w:rPr>
          <w:spacing w:val="-1"/>
          <w:sz w:val="19"/>
        </w:rPr>
        <w:t xml:space="preserve"> </w:t>
      </w:r>
      <w:r>
        <w:rPr>
          <w:sz w:val="19"/>
        </w:rPr>
        <w:t>non- infrastructure solutions, and narrow this range objectively using quantitative analysis</w:t>
      </w:r>
    </w:p>
    <w:p w:rsidR="00D85440" w:rsidRDefault="00FE798B">
      <w:pPr>
        <w:pStyle w:val="ListParagraph"/>
        <w:numPr>
          <w:ilvl w:val="0"/>
          <w:numId w:val="145"/>
        </w:numPr>
        <w:tabs>
          <w:tab w:val="left" w:pos="613"/>
        </w:tabs>
        <w:spacing w:line="264" w:lineRule="auto"/>
        <w:ind w:right="99"/>
        <w:rPr>
          <w:sz w:val="19"/>
        </w:rPr>
      </w:pPr>
      <w:r>
        <w:rPr>
          <w:sz w:val="19"/>
        </w:rPr>
        <w:t>Establish governance structures that allow for an assessment of a range of initiatives and options</w:t>
      </w:r>
    </w:p>
    <w:p w:rsidR="00D85440" w:rsidRDefault="00D85440">
      <w:pPr>
        <w:pStyle w:val="BodyText"/>
        <w:rPr>
          <w:sz w:val="20"/>
        </w:rPr>
      </w:pPr>
    </w:p>
    <w:p w:rsidR="00D85440" w:rsidRDefault="00FE798B">
      <w:pPr>
        <w:spacing w:before="152"/>
        <w:ind w:left="102"/>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FE798B">
      <w:pPr>
        <w:pStyle w:val="ListParagraph"/>
        <w:numPr>
          <w:ilvl w:val="0"/>
          <w:numId w:val="147"/>
        </w:numPr>
        <w:tabs>
          <w:tab w:val="left" w:pos="386"/>
        </w:tabs>
        <w:spacing w:before="100" w:line="264" w:lineRule="auto"/>
        <w:ind w:left="385" w:right="1050"/>
        <w:rPr>
          <w:rFonts w:ascii="Arial" w:hAnsi="Arial"/>
          <w:color w:val="A30B35"/>
          <w:sz w:val="19"/>
        </w:rPr>
      </w:pPr>
      <w:r>
        <w:br w:type="column"/>
      </w:r>
      <w:r>
        <w:rPr>
          <w:sz w:val="19"/>
        </w:rPr>
        <w:t>Include detailed analysis on all options considered and not just the preferred option. The business</w:t>
      </w:r>
      <w:r>
        <w:rPr>
          <w:spacing w:val="40"/>
          <w:sz w:val="19"/>
        </w:rPr>
        <w:t xml:space="preserve"> </w:t>
      </w:r>
      <w:r>
        <w:rPr>
          <w:sz w:val="19"/>
        </w:rPr>
        <w:t>case should consider a minimum of two options in detail, in addition to the base case, to demonstrate transparency and allow comparability</w:t>
      </w:r>
    </w:p>
    <w:p w:rsidR="00D85440" w:rsidRDefault="00FE798B">
      <w:pPr>
        <w:pStyle w:val="ListParagraph"/>
        <w:numPr>
          <w:ilvl w:val="0"/>
          <w:numId w:val="147"/>
        </w:numPr>
        <w:tabs>
          <w:tab w:val="left" w:pos="386"/>
        </w:tabs>
        <w:spacing w:before="54" w:line="264" w:lineRule="auto"/>
        <w:ind w:left="385" w:right="1464"/>
        <w:jc w:val="both"/>
        <w:rPr>
          <w:rFonts w:ascii="Arial" w:hAnsi="Arial"/>
          <w:color w:val="A30B35"/>
          <w:sz w:val="19"/>
        </w:rPr>
      </w:pPr>
      <w:r>
        <w:rPr>
          <w:sz w:val="19"/>
        </w:rPr>
        <w:t>Undertake sensitivity testing of the preferred option to test the robustness of results and to provide confidence in the CBA results of the preferred option</w:t>
      </w:r>
    </w:p>
    <w:p w:rsidR="00D85440" w:rsidRDefault="00FE798B">
      <w:pPr>
        <w:pStyle w:val="ListParagraph"/>
        <w:numPr>
          <w:ilvl w:val="0"/>
          <w:numId w:val="147"/>
        </w:numPr>
        <w:tabs>
          <w:tab w:val="left" w:pos="386"/>
        </w:tabs>
        <w:spacing w:line="264" w:lineRule="auto"/>
        <w:ind w:left="385" w:right="1867"/>
        <w:jc w:val="both"/>
        <w:rPr>
          <w:rFonts w:ascii="Arial" w:hAnsi="Arial"/>
          <w:color w:val="A30B35"/>
          <w:sz w:val="19"/>
        </w:rPr>
      </w:pPr>
      <w:r>
        <w:rPr>
          <w:sz w:val="19"/>
        </w:rPr>
        <w:t>Provide supporting information, such</w:t>
      </w:r>
      <w:r>
        <w:rPr>
          <w:spacing w:val="80"/>
          <w:sz w:val="19"/>
        </w:rPr>
        <w:t xml:space="preserve"> </w:t>
      </w:r>
      <w:r>
        <w:rPr>
          <w:sz w:val="19"/>
        </w:rPr>
        <w:t>as</w:t>
      </w:r>
      <w:r>
        <w:rPr>
          <w:spacing w:val="-2"/>
          <w:sz w:val="19"/>
        </w:rPr>
        <w:t xml:space="preserve"> </w:t>
      </w:r>
      <w:r>
        <w:rPr>
          <w:sz w:val="19"/>
        </w:rPr>
        <w:t>benefit</w:t>
      </w:r>
      <w:r>
        <w:rPr>
          <w:spacing w:val="-1"/>
          <w:sz w:val="19"/>
        </w:rPr>
        <w:t xml:space="preserve"> </w:t>
      </w:r>
      <w:r>
        <w:rPr>
          <w:sz w:val="19"/>
        </w:rPr>
        <w:t>and</w:t>
      </w:r>
      <w:r>
        <w:rPr>
          <w:spacing w:val="-1"/>
          <w:sz w:val="19"/>
        </w:rPr>
        <w:t xml:space="preserve"> </w:t>
      </w:r>
      <w:r>
        <w:rPr>
          <w:sz w:val="19"/>
        </w:rPr>
        <w:t>cost</w:t>
      </w:r>
      <w:r>
        <w:rPr>
          <w:spacing w:val="-1"/>
          <w:sz w:val="19"/>
        </w:rPr>
        <w:t xml:space="preserve"> </w:t>
      </w:r>
      <w:r>
        <w:rPr>
          <w:sz w:val="19"/>
        </w:rPr>
        <w:t>spreadsheets,</w:t>
      </w:r>
      <w:r>
        <w:rPr>
          <w:spacing w:val="-1"/>
          <w:sz w:val="19"/>
        </w:rPr>
        <w:t xml:space="preserve"> </w:t>
      </w:r>
      <w:r>
        <w:rPr>
          <w:sz w:val="19"/>
        </w:rPr>
        <w:t>to</w:t>
      </w:r>
      <w:r>
        <w:rPr>
          <w:spacing w:val="-1"/>
          <w:sz w:val="19"/>
        </w:rPr>
        <w:t xml:space="preserve"> </w:t>
      </w:r>
      <w:r>
        <w:rPr>
          <w:sz w:val="19"/>
        </w:rPr>
        <w:t>help</w:t>
      </w:r>
    </w:p>
    <w:p w:rsidR="00D85440" w:rsidRDefault="00FE798B">
      <w:pPr>
        <w:pStyle w:val="BodyText"/>
        <w:spacing w:line="264" w:lineRule="auto"/>
        <w:ind w:left="385" w:right="1306"/>
      </w:pPr>
      <w:r>
        <w:t xml:space="preserve">Infrastructure Australia to carry out a complete assessment – this </w:t>
      </w:r>
      <w:proofErr w:type="spellStart"/>
      <w:r>
        <w:t>minimises</w:t>
      </w:r>
      <w:proofErr w:type="spellEnd"/>
      <w:r>
        <w:t xml:space="preserve"> the request</w:t>
      </w:r>
    </w:p>
    <w:p w:rsidR="00D85440" w:rsidRDefault="00FE798B">
      <w:pPr>
        <w:pStyle w:val="BodyText"/>
        <w:spacing w:line="264" w:lineRule="auto"/>
        <w:ind w:left="385" w:right="1306"/>
      </w:pPr>
      <w:proofErr w:type="gramStart"/>
      <w:r>
        <w:t>for</w:t>
      </w:r>
      <w:proofErr w:type="gramEnd"/>
      <w:r>
        <w:t xml:space="preserve"> supplementary information after the business case has been submitted and allows Infrastructure Australia to test the results at a more granular level</w:t>
      </w:r>
    </w:p>
    <w:p w:rsidR="00D85440" w:rsidRDefault="00FE798B">
      <w:pPr>
        <w:pStyle w:val="ListParagraph"/>
        <w:numPr>
          <w:ilvl w:val="0"/>
          <w:numId w:val="147"/>
        </w:numPr>
        <w:tabs>
          <w:tab w:val="left" w:pos="386"/>
        </w:tabs>
        <w:spacing w:before="53" w:line="264" w:lineRule="auto"/>
        <w:ind w:left="385" w:right="1032"/>
        <w:rPr>
          <w:rFonts w:ascii="Arial" w:hAnsi="Arial"/>
          <w:color w:val="A30B35"/>
          <w:sz w:val="19"/>
        </w:rPr>
      </w:pPr>
      <w:r>
        <w:rPr>
          <w:sz w:val="19"/>
        </w:rPr>
        <w:t>Explain</w:t>
      </w:r>
      <w:r>
        <w:rPr>
          <w:spacing w:val="-11"/>
          <w:sz w:val="19"/>
        </w:rPr>
        <w:t xml:space="preserve"> </w:t>
      </w:r>
      <w:r>
        <w:rPr>
          <w:sz w:val="19"/>
        </w:rPr>
        <w:t>all</w:t>
      </w:r>
      <w:r>
        <w:rPr>
          <w:spacing w:val="-11"/>
          <w:sz w:val="19"/>
        </w:rPr>
        <w:t xml:space="preserve"> </w:t>
      </w:r>
      <w:r>
        <w:rPr>
          <w:sz w:val="19"/>
        </w:rPr>
        <w:t>assumptions</w:t>
      </w:r>
      <w:r>
        <w:rPr>
          <w:spacing w:val="-11"/>
          <w:sz w:val="19"/>
        </w:rPr>
        <w:t xml:space="preserve"> </w:t>
      </w:r>
      <w:r>
        <w:rPr>
          <w:sz w:val="19"/>
        </w:rPr>
        <w:t>used</w:t>
      </w:r>
      <w:r>
        <w:rPr>
          <w:spacing w:val="-11"/>
          <w:sz w:val="19"/>
        </w:rPr>
        <w:t xml:space="preserve"> </w:t>
      </w:r>
      <w:r>
        <w:rPr>
          <w:sz w:val="19"/>
        </w:rPr>
        <w:t>to</w:t>
      </w:r>
      <w:r>
        <w:rPr>
          <w:spacing w:val="-11"/>
          <w:sz w:val="19"/>
        </w:rPr>
        <w:t xml:space="preserve"> </w:t>
      </w:r>
      <w:r>
        <w:rPr>
          <w:sz w:val="19"/>
        </w:rPr>
        <w:t>define</w:t>
      </w:r>
      <w:r>
        <w:rPr>
          <w:spacing w:val="-11"/>
          <w:sz w:val="19"/>
        </w:rPr>
        <w:t xml:space="preserve"> </w:t>
      </w:r>
      <w:r>
        <w:rPr>
          <w:sz w:val="19"/>
        </w:rPr>
        <w:t>the</w:t>
      </w:r>
      <w:r>
        <w:rPr>
          <w:spacing w:val="-11"/>
          <w:sz w:val="19"/>
        </w:rPr>
        <w:t xml:space="preserve"> </w:t>
      </w:r>
      <w:r>
        <w:rPr>
          <w:sz w:val="19"/>
        </w:rPr>
        <w:t>problem/ opportunity and assessing options and solutions.</w:t>
      </w:r>
    </w:p>
    <w:p w:rsidR="00D85440" w:rsidRDefault="00D85440">
      <w:pPr>
        <w:pStyle w:val="BodyText"/>
        <w:spacing w:before="8"/>
        <w:rPr>
          <w:sz w:val="28"/>
        </w:rPr>
      </w:pPr>
    </w:p>
    <w:p w:rsidR="00D85440" w:rsidRDefault="00FE798B">
      <w:pPr>
        <w:pStyle w:val="Heading8"/>
        <w:ind w:left="102"/>
      </w:pPr>
      <w:r>
        <w:rPr>
          <w:spacing w:val="-4"/>
        </w:rPr>
        <w:t xml:space="preserve">Project </w:t>
      </w:r>
      <w:r>
        <w:rPr>
          <w:spacing w:val="-2"/>
        </w:rPr>
        <w:t>interrelationships</w:t>
      </w:r>
    </w:p>
    <w:p w:rsidR="00D85440" w:rsidRDefault="00FE798B">
      <w:pPr>
        <w:pStyle w:val="ListParagraph"/>
        <w:numPr>
          <w:ilvl w:val="0"/>
          <w:numId w:val="147"/>
        </w:numPr>
        <w:tabs>
          <w:tab w:val="left" w:pos="386"/>
        </w:tabs>
        <w:spacing w:before="104" w:line="264" w:lineRule="auto"/>
        <w:ind w:left="385" w:right="1106"/>
        <w:rPr>
          <w:rFonts w:ascii="Arial" w:hAnsi="Arial"/>
          <w:color w:val="A30B35"/>
          <w:sz w:val="19"/>
        </w:rPr>
      </w:pPr>
      <w:r>
        <w:rPr>
          <w:sz w:val="19"/>
        </w:rPr>
        <w:t>Include any impacts on other problems, programs and projects, for example complementary and substitute projects which are also being pursued by the proponent.</w:t>
      </w:r>
    </w:p>
    <w:p w:rsidR="00D85440" w:rsidRDefault="00D85440">
      <w:pPr>
        <w:spacing w:line="264" w:lineRule="auto"/>
        <w:rPr>
          <w:rFonts w:ascii="Arial" w:hAnsi="Arial"/>
          <w:sz w:val="19"/>
        </w:rPr>
        <w:sectPr w:rsidR="00D85440">
          <w:type w:val="continuous"/>
          <w:pgSz w:w="11910" w:h="16840"/>
          <w:pgMar w:top="1000" w:right="0" w:bottom="280" w:left="240" w:header="293" w:footer="519" w:gutter="0"/>
          <w:cols w:num="3" w:space="720" w:equalWidth="0">
            <w:col w:w="821" w:space="821"/>
            <w:col w:w="4484" w:space="221"/>
            <w:col w:w="5323"/>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9C7B37">
      <w:pPr>
        <w:spacing w:before="292"/>
        <w:ind w:left="553"/>
        <w:rPr>
          <w:rFonts w:ascii="Calibri"/>
          <w:sz w:val="28"/>
        </w:rPr>
      </w:pPr>
      <w:r>
        <w:pict>
          <v:line id="_x0000_s8400" style="position:absolute;left:0;text-align:left;z-index:15904768;mso-position-horizontal-relative:page" from="595.3pt,1.8pt" to="557.3pt,1.8pt" strokecolor="#b0a3a0" strokeweight="1pt">
            <w10:wrap anchorx="page"/>
          </v:line>
        </w:pict>
      </w:r>
      <w:r>
        <w:pict>
          <v:shape id="docshape471" o:spid="_x0000_s8399" type="#_x0000_t202" style="position:absolute;left:0;text-align:left;margin-left:550.95pt;margin-top:-21.3pt;width:27.8pt;height:16.1pt;z-index:159073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72" o:spid="_x0000_s8398" type="#_x0000_t202" style="position:absolute;left:0;text-align:left;margin-left:560.65pt;margin-top:9.05pt;width:12.35pt;height:59.6pt;z-index:159109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sz w:val="28"/>
        </w:rPr>
        <w:t>PART</w:t>
      </w:r>
      <w:r w:rsidR="00FE798B">
        <w:rPr>
          <w:rFonts w:ascii="Calibri"/>
          <w:spacing w:val="-2"/>
          <w:sz w:val="28"/>
        </w:rPr>
        <w:t xml:space="preserve"> </w:t>
      </w:r>
      <w:r w:rsidR="00FE798B">
        <w:rPr>
          <w:rFonts w:ascii="Calibri"/>
          <w:spacing w:val="-10"/>
          <w:sz w:val="28"/>
        </w:rPr>
        <w:t>B</w:t>
      </w:r>
    </w:p>
    <w:p w:rsidR="00D85440" w:rsidRDefault="009C7B37">
      <w:pPr>
        <w:pStyle w:val="Heading2"/>
        <w:spacing w:before="61" w:line="235" w:lineRule="auto"/>
        <w:ind w:left="553" w:right="9024"/>
      </w:pPr>
      <w:r>
        <w:pict>
          <v:group id="docshapegroup473" o:spid="_x0000_s8395" style="position:absolute;left:0;text-align:left;margin-left:544.25pt;margin-top:71.15pt;width:51.05pt;height:130.25pt;z-index:15906816;mso-position-horizontal-relative:page" coordorigin="10885,1423" coordsize="1021,2605">
            <v:rect id="docshape474" o:spid="_x0000_s8397" style="position:absolute;left:10885;top:1423;width:1021;height:2605" fillcolor="#a30b35" stroked="f"/>
            <v:line id="_x0000_s8396" style="position:absolute" from="11530,2007" to="11146,2007" strokecolor="white" strokeweight="1pt"/>
            <w10:wrap anchorx="page"/>
          </v:group>
        </w:pict>
      </w:r>
      <w:r>
        <w:pict>
          <v:shape id="docshape475" o:spid="_x0000_s8394" type="#_x0000_t202" style="position:absolute;left:0;text-align:left;margin-left:551pt;margin-top:79.55pt;width:27.8pt;height:12.7pt;z-index:1590784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476" o:spid="_x0000_s8393" type="#_x0000_t202" style="position:absolute;left:0;text-align:left;margin-left:560.6pt;margin-top:107.6pt;width:12.35pt;height:65.8pt;z-index:1591142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spacing w:val="-2"/>
        </w:rPr>
        <w:t xml:space="preserve">Stages </w:t>
      </w:r>
      <w:r w:rsidR="00FE798B">
        <w:t>in</w:t>
      </w:r>
      <w:r w:rsidR="00FE798B">
        <w:rPr>
          <w:spacing w:val="-25"/>
        </w:rPr>
        <w:t xml:space="preserve"> </w:t>
      </w:r>
      <w:r w:rsidR="00FE798B">
        <w:t>detail</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5"/>
        <w:rPr>
          <w:rFonts w:ascii="Calibri"/>
          <w:sz w:val="17"/>
        </w:rPr>
      </w:pPr>
    </w:p>
    <w:p w:rsidR="00D85440" w:rsidRDefault="00D85440">
      <w:pPr>
        <w:rPr>
          <w:rFonts w:ascii="Calibri"/>
          <w:sz w:val="17"/>
        </w:rPr>
        <w:sectPr w:rsidR="00D85440">
          <w:pgSz w:w="11910" w:h="16840"/>
          <w:pgMar w:top="840" w:right="0" w:bottom="700" w:left="240" w:header="293" w:footer="519" w:gutter="0"/>
          <w:cols w:space="720"/>
        </w:sectPr>
      </w:pPr>
    </w:p>
    <w:p w:rsidR="00D85440" w:rsidRDefault="009C7B37">
      <w:pPr>
        <w:pStyle w:val="Heading6"/>
        <w:tabs>
          <w:tab w:val="left" w:pos="1120"/>
        </w:tabs>
        <w:ind w:left="553"/>
      </w:pPr>
      <w:r>
        <w:pict>
          <v:line id="_x0000_s8392" style="position:absolute;left:0;text-align:left;z-index:15905280;mso-position-horizontal-relative:page" from="595.3pt,-6.15pt" to="557.3pt,-6.15pt" strokecolor="#b0a3a0" strokeweight="1pt">
            <w10:wrap anchorx="page"/>
          </v:line>
        </w:pict>
      </w:r>
      <w:r>
        <w:pict>
          <v:shape id="docshape477" o:spid="_x0000_s8391" type="#_x0000_t202" style="position:absolute;left:0;text-align:left;margin-left:550.95pt;margin-top:-29pt;width:27.8pt;height:15.25pt;z-index:159083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color w:val="A30B35"/>
          <w:spacing w:val="-5"/>
          <w:w w:val="105"/>
        </w:rPr>
        <w:t>B1.</w:t>
      </w:r>
      <w:r w:rsidR="00FE798B">
        <w:rPr>
          <w:color w:val="A30B35"/>
        </w:rPr>
        <w:tab/>
      </w:r>
      <w:r w:rsidR="00FE798B">
        <w:rPr>
          <w:color w:val="A30B35"/>
          <w:w w:val="105"/>
        </w:rPr>
        <w:t>Stage</w:t>
      </w:r>
      <w:r w:rsidR="00FE798B">
        <w:rPr>
          <w:color w:val="A30B35"/>
          <w:spacing w:val="5"/>
          <w:w w:val="105"/>
        </w:rPr>
        <w:t xml:space="preserve"> </w:t>
      </w:r>
      <w:r w:rsidR="00FE798B">
        <w:rPr>
          <w:color w:val="A30B35"/>
          <w:spacing w:val="-5"/>
          <w:w w:val="105"/>
        </w:rPr>
        <w:t>1:</w:t>
      </w:r>
    </w:p>
    <w:p w:rsidR="00D85440" w:rsidRDefault="00FE798B">
      <w:pPr>
        <w:spacing w:before="7" w:line="230" w:lineRule="exact"/>
        <w:ind w:left="1120"/>
        <w:rPr>
          <w:rFonts w:ascii="Calibri"/>
          <w:sz w:val="24"/>
        </w:rPr>
      </w:pPr>
      <w:r>
        <w:rPr>
          <w:rFonts w:ascii="Calibri"/>
          <w:color w:val="A30B35"/>
          <w:spacing w:val="-2"/>
          <w:sz w:val="24"/>
        </w:rPr>
        <w:t>Problem Identification</w:t>
      </w:r>
    </w:p>
    <w:p w:rsidR="00D85440" w:rsidRDefault="00FE798B">
      <w:pPr>
        <w:pStyle w:val="Heading6"/>
        <w:tabs>
          <w:tab w:val="right" w:leader="dot" w:pos="4892"/>
        </w:tabs>
        <w:spacing w:before="0" w:line="426" w:lineRule="exact"/>
        <w:ind w:left="1120"/>
        <w:rPr>
          <w:sz w:val="40"/>
        </w:rPr>
      </w:pPr>
      <w:proofErr w:type="gramStart"/>
      <w:r>
        <w:rPr>
          <w:color w:val="A30B35"/>
          <w:w w:val="105"/>
        </w:rPr>
        <w:t>and</w:t>
      </w:r>
      <w:proofErr w:type="gramEnd"/>
      <w:r>
        <w:rPr>
          <w:color w:val="A30B35"/>
          <w:spacing w:val="11"/>
          <w:w w:val="105"/>
        </w:rPr>
        <w:t xml:space="preserve"> </w:t>
      </w:r>
      <w:proofErr w:type="spellStart"/>
      <w:r>
        <w:rPr>
          <w:color w:val="A30B35"/>
          <w:spacing w:val="-2"/>
          <w:w w:val="105"/>
        </w:rPr>
        <w:t>Prioritisation</w:t>
      </w:r>
      <w:proofErr w:type="spellEnd"/>
      <w:r>
        <w:rPr>
          <w:color w:val="A30B35"/>
        </w:rPr>
        <w:tab/>
      </w:r>
      <w:r>
        <w:rPr>
          <w:color w:val="A30B35"/>
          <w:spacing w:val="-5"/>
          <w:sz w:val="40"/>
        </w:rPr>
        <w:t>18</w:t>
      </w:r>
    </w:p>
    <w:p w:rsidR="00D85440" w:rsidRDefault="00FE798B">
      <w:pPr>
        <w:tabs>
          <w:tab w:val="left" w:pos="1120"/>
          <w:tab w:val="right" w:leader="dot" w:pos="4923"/>
        </w:tabs>
        <w:spacing w:before="135"/>
        <w:ind w:left="553"/>
        <w:rPr>
          <w:sz w:val="18"/>
        </w:rPr>
      </w:pPr>
      <w:r>
        <w:rPr>
          <w:spacing w:val="-4"/>
          <w:sz w:val="18"/>
        </w:rPr>
        <w:t>B1.1</w:t>
      </w:r>
      <w:r>
        <w:rPr>
          <w:sz w:val="18"/>
        </w:rPr>
        <w:tab/>
        <w:t>Stage</w:t>
      </w:r>
      <w:r>
        <w:rPr>
          <w:spacing w:val="2"/>
          <w:sz w:val="18"/>
        </w:rPr>
        <w:t xml:space="preserve"> </w:t>
      </w:r>
      <w:r>
        <w:rPr>
          <w:spacing w:val="-2"/>
          <w:sz w:val="18"/>
        </w:rPr>
        <w:t>overview</w:t>
      </w:r>
      <w:r>
        <w:rPr>
          <w:sz w:val="18"/>
        </w:rPr>
        <w:tab/>
      </w:r>
      <w:r>
        <w:rPr>
          <w:spacing w:val="-5"/>
          <w:sz w:val="18"/>
        </w:rPr>
        <w:t>18</w:t>
      </w:r>
    </w:p>
    <w:p w:rsidR="00D85440" w:rsidRDefault="00FE798B">
      <w:pPr>
        <w:tabs>
          <w:tab w:val="left" w:pos="1120"/>
        </w:tabs>
        <w:spacing w:before="62"/>
        <w:ind w:left="553"/>
        <w:rPr>
          <w:sz w:val="18"/>
        </w:rPr>
      </w:pPr>
      <w:r>
        <w:rPr>
          <w:spacing w:val="-4"/>
          <w:sz w:val="18"/>
        </w:rPr>
        <w:t>B1.2</w:t>
      </w:r>
      <w:r>
        <w:rPr>
          <w:sz w:val="18"/>
        </w:rPr>
        <w:tab/>
        <w:t>Process</w:t>
      </w:r>
      <w:r>
        <w:rPr>
          <w:spacing w:val="10"/>
          <w:sz w:val="18"/>
        </w:rPr>
        <w:t xml:space="preserve"> </w:t>
      </w:r>
      <w:r>
        <w:rPr>
          <w:sz w:val="18"/>
        </w:rPr>
        <w:t>for</w:t>
      </w:r>
      <w:r>
        <w:rPr>
          <w:spacing w:val="11"/>
          <w:sz w:val="18"/>
        </w:rPr>
        <w:t xml:space="preserve"> </w:t>
      </w:r>
      <w:r>
        <w:rPr>
          <w:sz w:val="18"/>
        </w:rPr>
        <w:t>understanding</w:t>
      </w:r>
      <w:r>
        <w:rPr>
          <w:spacing w:val="12"/>
          <w:sz w:val="18"/>
        </w:rPr>
        <w:t xml:space="preserve"> </w:t>
      </w:r>
      <w:r>
        <w:rPr>
          <w:spacing w:val="-2"/>
          <w:sz w:val="18"/>
        </w:rPr>
        <w:t>problems</w:t>
      </w:r>
    </w:p>
    <w:p w:rsidR="00D85440" w:rsidRDefault="00FE798B">
      <w:pPr>
        <w:tabs>
          <w:tab w:val="right" w:leader="dot" w:pos="4923"/>
        </w:tabs>
        <w:spacing w:before="32"/>
        <w:ind w:left="1120"/>
        <w:rPr>
          <w:sz w:val="18"/>
        </w:rPr>
      </w:pPr>
      <w:proofErr w:type="gramStart"/>
      <w:r>
        <w:rPr>
          <w:sz w:val="18"/>
        </w:rPr>
        <w:t>and</w:t>
      </w:r>
      <w:proofErr w:type="gramEnd"/>
      <w:r>
        <w:rPr>
          <w:spacing w:val="4"/>
          <w:sz w:val="18"/>
        </w:rPr>
        <w:t xml:space="preserve"> </w:t>
      </w:r>
      <w:r>
        <w:rPr>
          <w:spacing w:val="-2"/>
          <w:sz w:val="18"/>
        </w:rPr>
        <w:t>opportunities</w:t>
      </w:r>
      <w:r>
        <w:rPr>
          <w:sz w:val="18"/>
        </w:rPr>
        <w:tab/>
      </w:r>
      <w:r>
        <w:rPr>
          <w:spacing w:val="-5"/>
          <w:sz w:val="18"/>
        </w:rPr>
        <w:t>18</w:t>
      </w:r>
    </w:p>
    <w:p w:rsidR="00D85440" w:rsidRDefault="00FE798B">
      <w:pPr>
        <w:tabs>
          <w:tab w:val="left" w:pos="1120"/>
        </w:tabs>
        <w:spacing w:before="62"/>
        <w:ind w:left="553"/>
        <w:rPr>
          <w:sz w:val="18"/>
        </w:rPr>
      </w:pPr>
      <w:r>
        <w:rPr>
          <w:spacing w:val="-4"/>
          <w:sz w:val="18"/>
        </w:rPr>
        <w:t>B1.3</w:t>
      </w:r>
      <w:r>
        <w:rPr>
          <w:sz w:val="18"/>
        </w:rPr>
        <w:tab/>
        <w:t>Understanding</w:t>
      </w:r>
      <w:r>
        <w:rPr>
          <w:spacing w:val="11"/>
          <w:sz w:val="18"/>
        </w:rPr>
        <w:t xml:space="preserve"> </w:t>
      </w:r>
      <w:r>
        <w:rPr>
          <w:sz w:val="18"/>
        </w:rPr>
        <w:t>and</w:t>
      </w:r>
      <w:r>
        <w:rPr>
          <w:spacing w:val="12"/>
          <w:sz w:val="18"/>
        </w:rPr>
        <w:t xml:space="preserve"> </w:t>
      </w:r>
      <w:r>
        <w:rPr>
          <w:sz w:val="18"/>
        </w:rPr>
        <w:t>measuring</w:t>
      </w:r>
      <w:r>
        <w:rPr>
          <w:spacing w:val="12"/>
          <w:sz w:val="18"/>
        </w:rPr>
        <w:t xml:space="preserve"> </w:t>
      </w:r>
      <w:r>
        <w:rPr>
          <w:sz w:val="18"/>
        </w:rPr>
        <w:t>the</w:t>
      </w:r>
      <w:r>
        <w:rPr>
          <w:spacing w:val="12"/>
          <w:sz w:val="18"/>
        </w:rPr>
        <w:t xml:space="preserve"> </w:t>
      </w:r>
      <w:r>
        <w:rPr>
          <w:spacing w:val="-2"/>
          <w:sz w:val="18"/>
        </w:rPr>
        <w:t>problem</w:t>
      </w:r>
    </w:p>
    <w:p w:rsidR="00D85440" w:rsidRDefault="00FE798B">
      <w:pPr>
        <w:tabs>
          <w:tab w:val="right" w:leader="dot" w:pos="4927"/>
        </w:tabs>
        <w:spacing w:before="33"/>
        <w:ind w:left="1120"/>
        <w:rPr>
          <w:sz w:val="18"/>
        </w:rPr>
      </w:pPr>
      <w:proofErr w:type="gramStart"/>
      <w:r>
        <w:rPr>
          <w:sz w:val="18"/>
        </w:rPr>
        <w:t>or</w:t>
      </w:r>
      <w:proofErr w:type="gramEnd"/>
      <w:r>
        <w:rPr>
          <w:sz w:val="18"/>
        </w:rPr>
        <w:t xml:space="preserve"> </w:t>
      </w:r>
      <w:r>
        <w:rPr>
          <w:spacing w:val="-2"/>
          <w:sz w:val="18"/>
        </w:rPr>
        <w:t>opportunity</w:t>
      </w:r>
      <w:r>
        <w:rPr>
          <w:sz w:val="18"/>
        </w:rPr>
        <w:tab/>
      </w:r>
      <w:r>
        <w:rPr>
          <w:spacing w:val="-5"/>
          <w:sz w:val="18"/>
        </w:rPr>
        <w:t>19</w:t>
      </w:r>
    </w:p>
    <w:p w:rsidR="00D85440" w:rsidRDefault="00FE798B">
      <w:pPr>
        <w:tabs>
          <w:tab w:val="left" w:pos="1120"/>
          <w:tab w:val="right" w:leader="dot" w:pos="4933"/>
        </w:tabs>
        <w:spacing w:before="61" w:line="278" w:lineRule="auto"/>
        <w:ind w:left="1120" w:hanging="567"/>
        <w:rPr>
          <w:sz w:val="18"/>
        </w:rPr>
      </w:pPr>
      <w:r>
        <w:rPr>
          <w:spacing w:val="-4"/>
          <w:sz w:val="18"/>
        </w:rPr>
        <w:t>B1.4</w:t>
      </w:r>
      <w:r>
        <w:rPr>
          <w:sz w:val="18"/>
        </w:rPr>
        <w:tab/>
        <w:t>Alignment with government priorities and other current</w:t>
      </w:r>
      <w:r>
        <w:rPr>
          <w:spacing w:val="11"/>
          <w:sz w:val="18"/>
        </w:rPr>
        <w:t xml:space="preserve"> </w:t>
      </w:r>
      <w:r>
        <w:rPr>
          <w:sz w:val="18"/>
        </w:rPr>
        <w:t>and</w:t>
      </w:r>
      <w:r>
        <w:rPr>
          <w:spacing w:val="11"/>
          <w:sz w:val="18"/>
        </w:rPr>
        <w:t xml:space="preserve"> </w:t>
      </w:r>
      <w:r>
        <w:rPr>
          <w:sz w:val="18"/>
        </w:rPr>
        <w:t>future</w:t>
      </w:r>
      <w:r>
        <w:rPr>
          <w:spacing w:val="11"/>
          <w:sz w:val="18"/>
        </w:rPr>
        <w:t xml:space="preserve"> </w:t>
      </w:r>
      <w:r>
        <w:rPr>
          <w:sz w:val="18"/>
        </w:rPr>
        <w:t>programs</w:t>
      </w:r>
      <w:r>
        <w:rPr>
          <w:spacing w:val="10"/>
          <w:sz w:val="18"/>
        </w:rPr>
        <w:t xml:space="preserve"> </w:t>
      </w:r>
      <w:r>
        <w:rPr>
          <w:sz w:val="18"/>
        </w:rPr>
        <w:t>and</w:t>
      </w:r>
      <w:r>
        <w:rPr>
          <w:spacing w:val="12"/>
          <w:sz w:val="18"/>
        </w:rPr>
        <w:t xml:space="preserve"> </w:t>
      </w:r>
      <w:r>
        <w:rPr>
          <w:spacing w:val="-2"/>
          <w:sz w:val="18"/>
        </w:rPr>
        <w:t>projects</w:t>
      </w:r>
      <w:r>
        <w:rPr>
          <w:sz w:val="18"/>
        </w:rPr>
        <w:tab/>
      </w:r>
      <w:r>
        <w:rPr>
          <w:spacing w:val="-5"/>
          <w:sz w:val="18"/>
        </w:rPr>
        <w:t>23</w:t>
      </w:r>
    </w:p>
    <w:p w:rsidR="00D85440" w:rsidRDefault="00FE798B">
      <w:pPr>
        <w:tabs>
          <w:tab w:val="left" w:pos="1120"/>
          <w:tab w:val="right" w:leader="dot" w:pos="4933"/>
        </w:tabs>
        <w:spacing w:before="28"/>
        <w:ind w:left="553"/>
        <w:rPr>
          <w:sz w:val="18"/>
        </w:rPr>
      </w:pPr>
      <w:r>
        <w:rPr>
          <w:spacing w:val="-4"/>
          <w:sz w:val="18"/>
        </w:rPr>
        <w:t>B1.5</w:t>
      </w:r>
      <w:r>
        <w:rPr>
          <w:sz w:val="18"/>
        </w:rPr>
        <w:tab/>
        <w:t>What</w:t>
      </w:r>
      <w:r>
        <w:rPr>
          <w:spacing w:val="5"/>
          <w:sz w:val="18"/>
        </w:rPr>
        <w:t xml:space="preserve"> </w:t>
      </w:r>
      <w:r>
        <w:rPr>
          <w:sz w:val="18"/>
        </w:rPr>
        <w:t>is</w:t>
      </w:r>
      <w:r>
        <w:rPr>
          <w:spacing w:val="5"/>
          <w:sz w:val="18"/>
        </w:rPr>
        <w:t xml:space="preserve"> </w:t>
      </w:r>
      <w:r>
        <w:rPr>
          <w:sz w:val="18"/>
        </w:rPr>
        <w:t>nationally</w:t>
      </w:r>
      <w:r>
        <w:rPr>
          <w:spacing w:val="6"/>
          <w:sz w:val="18"/>
        </w:rPr>
        <w:t xml:space="preserve"> </w:t>
      </w:r>
      <w:r>
        <w:rPr>
          <w:spacing w:val="-2"/>
          <w:sz w:val="18"/>
        </w:rPr>
        <w:t>significant?</w:t>
      </w:r>
      <w:r>
        <w:rPr>
          <w:sz w:val="18"/>
        </w:rPr>
        <w:tab/>
      </w:r>
      <w:r>
        <w:rPr>
          <w:spacing w:val="-5"/>
          <w:sz w:val="18"/>
        </w:rPr>
        <w:t>23</w:t>
      </w:r>
    </w:p>
    <w:p w:rsidR="00D85440" w:rsidRDefault="00FE798B">
      <w:pPr>
        <w:tabs>
          <w:tab w:val="left" w:pos="1120"/>
          <w:tab w:val="right" w:leader="dot" w:pos="4934"/>
        </w:tabs>
        <w:spacing w:before="62"/>
        <w:ind w:left="553"/>
        <w:rPr>
          <w:sz w:val="18"/>
        </w:rPr>
      </w:pPr>
      <w:r>
        <w:rPr>
          <w:spacing w:val="-4"/>
          <w:sz w:val="18"/>
        </w:rPr>
        <w:t>B1.6</w:t>
      </w:r>
      <w:r>
        <w:rPr>
          <w:sz w:val="18"/>
        </w:rPr>
        <w:tab/>
      </w:r>
      <w:r>
        <w:rPr>
          <w:w w:val="95"/>
          <w:sz w:val="18"/>
        </w:rPr>
        <w:t>Problem</w:t>
      </w:r>
      <w:r>
        <w:rPr>
          <w:spacing w:val="4"/>
          <w:sz w:val="18"/>
        </w:rPr>
        <w:t xml:space="preserve"> </w:t>
      </w:r>
      <w:r>
        <w:rPr>
          <w:w w:val="95"/>
          <w:sz w:val="18"/>
        </w:rPr>
        <w:t>Identification</w:t>
      </w:r>
      <w:r>
        <w:rPr>
          <w:spacing w:val="4"/>
          <w:sz w:val="18"/>
        </w:rPr>
        <w:t xml:space="preserve"> </w:t>
      </w:r>
      <w:r>
        <w:rPr>
          <w:w w:val="95"/>
          <w:sz w:val="18"/>
        </w:rPr>
        <w:t>and</w:t>
      </w:r>
      <w:r>
        <w:rPr>
          <w:spacing w:val="4"/>
          <w:sz w:val="18"/>
        </w:rPr>
        <w:t xml:space="preserve"> </w:t>
      </w:r>
      <w:proofErr w:type="spellStart"/>
      <w:r>
        <w:rPr>
          <w:w w:val="95"/>
          <w:sz w:val="18"/>
        </w:rPr>
        <w:t>Prioritisation</w:t>
      </w:r>
      <w:proofErr w:type="spellEnd"/>
      <w:r>
        <w:rPr>
          <w:spacing w:val="5"/>
          <w:sz w:val="18"/>
        </w:rPr>
        <w:t xml:space="preserve"> </w:t>
      </w:r>
      <w:r>
        <w:rPr>
          <w:spacing w:val="-2"/>
          <w:w w:val="95"/>
          <w:sz w:val="18"/>
        </w:rPr>
        <w:t>process</w:t>
      </w:r>
      <w:r>
        <w:rPr>
          <w:sz w:val="18"/>
        </w:rPr>
        <w:tab/>
      </w:r>
      <w:r>
        <w:rPr>
          <w:spacing w:val="-5"/>
          <w:sz w:val="18"/>
        </w:rPr>
        <w:t>24</w:t>
      </w:r>
    </w:p>
    <w:p w:rsidR="00D85440" w:rsidRDefault="00FE798B">
      <w:pPr>
        <w:pStyle w:val="Heading6"/>
        <w:tabs>
          <w:tab w:val="left" w:pos="1120"/>
        </w:tabs>
        <w:spacing w:before="174"/>
        <w:ind w:left="553"/>
      </w:pPr>
      <w:r>
        <w:rPr>
          <w:color w:val="A30B35"/>
          <w:spacing w:val="-5"/>
          <w:w w:val="105"/>
        </w:rPr>
        <w:t>B2.</w:t>
      </w:r>
      <w:r>
        <w:rPr>
          <w:color w:val="A30B35"/>
        </w:rPr>
        <w:tab/>
      </w:r>
      <w:r>
        <w:rPr>
          <w:color w:val="A30B35"/>
          <w:w w:val="105"/>
        </w:rPr>
        <w:t>Stage</w:t>
      </w:r>
      <w:r>
        <w:rPr>
          <w:color w:val="A30B35"/>
          <w:spacing w:val="5"/>
          <w:w w:val="105"/>
        </w:rPr>
        <w:t xml:space="preserve"> </w:t>
      </w:r>
      <w:r>
        <w:rPr>
          <w:color w:val="A30B35"/>
          <w:spacing w:val="-5"/>
          <w:w w:val="105"/>
        </w:rPr>
        <w:t>2:</w:t>
      </w:r>
    </w:p>
    <w:p w:rsidR="00D85440" w:rsidRDefault="00FE798B">
      <w:pPr>
        <w:pStyle w:val="Heading6"/>
        <w:spacing w:before="7" w:line="230" w:lineRule="exact"/>
        <w:ind w:left="1120"/>
      </w:pPr>
      <w:r>
        <w:rPr>
          <w:color w:val="A30B35"/>
          <w:spacing w:val="-6"/>
        </w:rPr>
        <w:t>Initiative</w:t>
      </w:r>
      <w:r>
        <w:rPr>
          <w:color w:val="A30B35"/>
          <w:spacing w:val="8"/>
        </w:rPr>
        <w:t xml:space="preserve"> </w:t>
      </w:r>
      <w:r>
        <w:rPr>
          <w:color w:val="A30B35"/>
          <w:spacing w:val="-2"/>
        </w:rPr>
        <w:t>Identification</w:t>
      </w:r>
    </w:p>
    <w:p w:rsidR="00D85440" w:rsidRDefault="00FE798B">
      <w:pPr>
        <w:pStyle w:val="Heading6"/>
        <w:tabs>
          <w:tab w:val="right" w:leader="dot" w:pos="4922"/>
        </w:tabs>
        <w:spacing w:before="0" w:line="426" w:lineRule="exact"/>
        <w:ind w:left="1120"/>
        <w:rPr>
          <w:sz w:val="40"/>
        </w:rPr>
      </w:pPr>
      <w:proofErr w:type="gramStart"/>
      <w:r>
        <w:rPr>
          <w:color w:val="A30B35"/>
          <w:w w:val="105"/>
        </w:rPr>
        <w:t>and</w:t>
      </w:r>
      <w:proofErr w:type="gramEnd"/>
      <w:r>
        <w:rPr>
          <w:color w:val="A30B35"/>
          <w:spacing w:val="-7"/>
          <w:w w:val="105"/>
        </w:rPr>
        <w:t xml:space="preserve"> </w:t>
      </w:r>
      <w:r>
        <w:rPr>
          <w:color w:val="A30B35"/>
          <w:w w:val="105"/>
        </w:rPr>
        <w:t>Options</w:t>
      </w:r>
      <w:r>
        <w:rPr>
          <w:color w:val="A30B35"/>
          <w:spacing w:val="-6"/>
          <w:w w:val="105"/>
        </w:rPr>
        <w:t xml:space="preserve"> </w:t>
      </w:r>
      <w:r>
        <w:rPr>
          <w:color w:val="A30B35"/>
          <w:spacing w:val="-2"/>
        </w:rPr>
        <w:t>Development</w:t>
      </w:r>
      <w:r>
        <w:rPr>
          <w:color w:val="A30B35"/>
        </w:rPr>
        <w:tab/>
      </w:r>
      <w:r>
        <w:rPr>
          <w:color w:val="A30B35"/>
          <w:spacing w:val="-5"/>
          <w:w w:val="105"/>
          <w:sz w:val="40"/>
        </w:rPr>
        <w:t>25</w:t>
      </w:r>
    </w:p>
    <w:p w:rsidR="00D85440" w:rsidRDefault="00FE798B">
      <w:pPr>
        <w:tabs>
          <w:tab w:val="left" w:pos="1120"/>
          <w:tab w:val="right" w:leader="dot" w:pos="4932"/>
        </w:tabs>
        <w:spacing w:before="135"/>
        <w:ind w:left="553"/>
        <w:rPr>
          <w:sz w:val="18"/>
        </w:rPr>
      </w:pPr>
      <w:r>
        <w:rPr>
          <w:spacing w:val="-4"/>
          <w:sz w:val="18"/>
        </w:rPr>
        <w:t>B2.1</w:t>
      </w:r>
      <w:r>
        <w:rPr>
          <w:sz w:val="18"/>
        </w:rPr>
        <w:tab/>
        <w:t>Stage</w:t>
      </w:r>
      <w:r>
        <w:rPr>
          <w:spacing w:val="2"/>
          <w:sz w:val="18"/>
        </w:rPr>
        <w:t xml:space="preserve"> </w:t>
      </w:r>
      <w:r>
        <w:rPr>
          <w:spacing w:val="-2"/>
          <w:sz w:val="18"/>
        </w:rPr>
        <w:t>overview</w:t>
      </w:r>
      <w:r>
        <w:rPr>
          <w:sz w:val="18"/>
        </w:rPr>
        <w:tab/>
      </w:r>
      <w:r>
        <w:rPr>
          <w:spacing w:val="-5"/>
          <w:sz w:val="18"/>
        </w:rPr>
        <w:t>25</w:t>
      </w:r>
    </w:p>
    <w:p w:rsidR="00D85440" w:rsidRDefault="00FE798B">
      <w:pPr>
        <w:tabs>
          <w:tab w:val="left" w:pos="1120"/>
          <w:tab w:val="right" w:leader="dot" w:pos="4933"/>
        </w:tabs>
        <w:spacing w:before="61"/>
        <w:ind w:left="553"/>
        <w:rPr>
          <w:sz w:val="18"/>
        </w:rPr>
      </w:pPr>
      <w:r>
        <w:rPr>
          <w:spacing w:val="-4"/>
          <w:sz w:val="18"/>
        </w:rPr>
        <w:t>B2.2</w:t>
      </w:r>
      <w:r>
        <w:rPr>
          <w:sz w:val="18"/>
        </w:rPr>
        <w:tab/>
        <w:t>Range</w:t>
      </w:r>
      <w:r>
        <w:rPr>
          <w:spacing w:val="3"/>
          <w:sz w:val="18"/>
        </w:rPr>
        <w:t xml:space="preserve"> </w:t>
      </w:r>
      <w:r>
        <w:rPr>
          <w:sz w:val="18"/>
        </w:rPr>
        <w:t>of</w:t>
      </w:r>
      <w:r>
        <w:rPr>
          <w:spacing w:val="3"/>
          <w:sz w:val="18"/>
        </w:rPr>
        <w:t xml:space="preserve"> </w:t>
      </w:r>
      <w:r>
        <w:rPr>
          <w:sz w:val="18"/>
        </w:rPr>
        <w:t>options</w:t>
      </w:r>
      <w:r>
        <w:rPr>
          <w:spacing w:val="1"/>
          <w:sz w:val="18"/>
        </w:rPr>
        <w:t xml:space="preserve"> </w:t>
      </w:r>
      <w:r>
        <w:rPr>
          <w:sz w:val="18"/>
        </w:rPr>
        <w:t>that</w:t>
      </w:r>
      <w:r>
        <w:rPr>
          <w:spacing w:val="3"/>
          <w:sz w:val="18"/>
        </w:rPr>
        <w:t xml:space="preserve"> </w:t>
      </w:r>
      <w:r>
        <w:rPr>
          <w:sz w:val="18"/>
        </w:rPr>
        <w:t>should</w:t>
      </w:r>
      <w:r>
        <w:rPr>
          <w:spacing w:val="3"/>
          <w:sz w:val="18"/>
        </w:rPr>
        <w:t xml:space="preserve"> </w:t>
      </w:r>
      <w:r>
        <w:rPr>
          <w:sz w:val="18"/>
        </w:rPr>
        <w:t>be</w:t>
      </w:r>
      <w:r>
        <w:rPr>
          <w:spacing w:val="4"/>
          <w:sz w:val="18"/>
        </w:rPr>
        <w:t xml:space="preserve"> </w:t>
      </w:r>
      <w:r>
        <w:rPr>
          <w:spacing w:val="-2"/>
          <w:sz w:val="18"/>
        </w:rPr>
        <w:t>considered</w:t>
      </w:r>
      <w:r>
        <w:rPr>
          <w:sz w:val="18"/>
        </w:rPr>
        <w:tab/>
      </w:r>
      <w:r>
        <w:rPr>
          <w:spacing w:val="-5"/>
          <w:sz w:val="18"/>
        </w:rPr>
        <w:t>26</w:t>
      </w:r>
    </w:p>
    <w:p w:rsidR="00D85440" w:rsidRDefault="00FE798B">
      <w:pPr>
        <w:tabs>
          <w:tab w:val="left" w:pos="1120"/>
          <w:tab w:val="right" w:leader="dot" w:pos="4931"/>
        </w:tabs>
        <w:spacing w:before="62"/>
        <w:ind w:left="553"/>
        <w:rPr>
          <w:sz w:val="18"/>
        </w:rPr>
      </w:pPr>
      <w:r>
        <w:rPr>
          <w:spacing w:val="-4"/>
          <w:sz w:val="18"/>
        </w:rPr>
        <w:t>B2.3</w:t>
      </w:r>
      <w:r>
        <w:rPr>
          <w:sz w:val="18"/>
        </w:rPr>
        <w:tab/>
        <w:t>Developing</w:t>
      </w:r>
      <w:r>
        <w:rPr>
          <w:spacing w:val="4"/>
          <w:sz w:val="18"/>
        </w:rPr>
        <w:t xml:space="preserve"> </w:t>
      </w:r>
      <w:r>
        <w:rPr>
          <w:sz w:val="18"/>
        </w:rPr>
        <w:t>options</w:t>
      </w:r>
      <w:r>
        <w:rPr>
          <w:spacing w:val="3"/>
          <w:sz w:val="18"/>
        </w:rPr>
        <w:t xml:space="preserve"> </w:t>
      </w:r>
      <w:r>
        <w:rPr>
          <w:sz w:val="18"/>
        </w:rPr>
        <w:t>to</w:t>
      </w:r>
      <w:r>
        <w:rPr>
          <w:spacing w:val="5"/>
          <w:sz w:val="18"/>
        </w:rPr>
        <w:t xml:space="preserve"> </w:t>
      </w:r>
      <w:r>
        <w:rPr>
          <w:sz w:val="18"/>
        </w:rPr>
        <w:t>address</w:t>
      </w:r>
      <w:r>
        <w:rPr>
          <w:spacing w:val="3"/>
          <w:sz w:val="18"/>
        </w:rPr>
        <w:t xml:space="preserve"> </w:t>
      </w:r>
      <w:r>
        <w:rPr>
          <w:sz w:val="18"/>
        </w:rPr>
        <w:t>a</w:t>
      </w:r>
      <w:r>
        <w:rPr>
          <w:spacing w:val="5"/>
          <w:sz w:val="18"/>
        </w:rPr>
        <w:t xml:space="preserve"> </w:t>
      </w:r>
      <w:r>
        <w:rPr>
          <w:spacing w:val="-2"/>
          <w:sz w:val="18"/>
        </w:rPr>
        <w:t>problem</w:t>
      </w:r>
      <w:r>
        <w:rPr>
          <w:sz w:val="18"/>
        </w:rPr>
        <w:tab/>
      </w:r>
      <w:r>
        <w:rPr>
          <w:spacing w:val="-5"/>
          <w:sz w:val="18"/>
        </w:rPr>
        <w:t>27</w:t>
      </w:r>
    </w:p>
    <w:p w:rsidR="00D85440" w:rsidRDefault="00FE798B">
      <w:pPr>
        <w:tabs>
          <w:tab w:val="left" w:pos="1120"/>
        </w:tabs>
        <w:spacing w:before="61"/>
        <w:ind w:left="553"/>
        <w:rPr>
          <w:sz w:val="18"/>
        </w:rPr>
      </w:pPr>
      <w:r>
        <w:rPr>
          <w:spacing w:val="-4"/>
          <w:sz w:val="18"/>
        </w:rPr>
        <w:t>B2.4</w:t>
      </w:r>
      <w:r>
        <w:rPr>
          <w:sz w:val="18"/>
        </w:rPr>
        <w:tab/>
        <w:t>Level</w:t>
      </w:r>
      <w:r>
        <w:rPr>
          <w:spacing w:val="3"/>
          <w:sz w:val="18"/>
        </w:rPr>
        <w:t xml:space="preserve"> </w:t>
      </w:r>
      <w:r>
        <w:rPr>
          <w:sz w:val="18"/>
        </w:rPr>
        <w:t>of</w:t>
      </w:r>
      <w:r>
        <w:rPr>
          <w:spacing w:val="3"/>
          <w:sz w:val="18"/>
        </w:rPr>
        <w:t xml:space="preserve"> </w:t>
      </w:r>
      <w:r>
        <w:rPr>
          <w:sz w:val="18"/>
        </w:rPr>
        <w:t>detail</w:t>
      </w:r>
      <w:r>
        <w:rPr>
          <w:spacing w:val="4"/>
          <w:sz w:val="18"/>
        </w:rPr>
        <w:t xml:space="preserve"> </w:t>
      </w:r>
      <w:r>
        <w:rPr>
          <w:sz w:val="18"/>
        </w:rPr>
        <w:t>required</w:t>
      </w:r>
      <w:r>
        <w:rPr>
          <w:spacing w:val="3"/>
          <w:sz w:val="18"/>
        </w:rPr>
        <w:t xml:space="preserve"> </w:t>
      </w:r>
      <w:r>
        <w:rPr>
          <w:sz w:val="18"/>
        </w:rPr>
        <w:t>for</w:t>
      </w:r>
      <w:r>
        <w:rPr>
          <w:spacing w:val="4"/>
          <w:sz w:val="18"/>
        </w:rPr>
        <w:t xml:space="preserve"> </w:t>
      </w:r>
      <w:r>
        <w:rPr>
          <w:spacing w:val="-2"/>
          <w:sz w:val="18"/>
        </w:rPr>
        <w:t>development</w:t>
      </w:r>
    </w:p>
    <w:p w:rsidR="00D85440" w:rsidRDefault="00FE798B">
      <w:pPr>
        <w:tabs>
          <w:tab w:val="right" w:leader="dot" w:pos="4933"/>
        </w:tabs>
        <w:spacing w:before="33"/>
        <w:ind w:left="1120"/>
        <w:rPr>
          <w:sz w:val="18"/>
        </w:rPr>
      </w:pPr>
      <w:proofErr w:type="gramStart"/>
      <w:r>
        <w:rPr>
          <w:sz w:val="18"/>
        </w:rPr>
        <w:t>of</w:t>
      </w:r>
      <w:proofErr w:type="gramEnd"/>
      <w:r>
        <w:rPr>
          <w:spacing w:val="-4"/>
          <w:sz w:val="18"/>
        </w:rPr>
        <w:t xml:space="preserve"> </w:t>
      </w:r>
      <w:r>
        <w:rPr>
          <w:spacing w:val="-2"/>
          <w:sz w:val="18"/>
        </w:rPr>
        <w:t>options</w:t>
      </w:r>
      <w:r>
        <w:rPr>
          <w:sz w:val="18"/>
        </w:rPr>
        <w:tab/>
      </w:r>
      <w:r>
        <w:rPr>
          <w:spacing w:val="-7"/>
          <w:sz w:val="18"/>
        </w:rPr>
        <w:t>28</w:t>
      </w:r>
    </w:p>
    <w:p w:rsidR="00D85440" w:rsidRDefault="00FE798B">
      <w:pPr>
        <w:tabs>
          <w:tab w:val="left" w:pos="1120"/>
          <w:tab w:val="right" w:leader="dot" w:pos="4933"/>
        </w:tabs>
        <w:spacing w:before="61"/>
        <w:ind w:left="553"/>
        <w:rPr>
          <w:sz w:val="18"/>
        </w:rPr>
      </w:pPr>
      <w:r>
        <w:rPr>
          <w:spacing w:val="-4"/>
          <w:sz w:val="18"/>
        </w:rPr>
        <w:t>B2.5</w:t>
      </w:r>
      <w:r>
        <w:rPr>
          <w:sz w:val="18"/>
        </w:rPr>
        <w:tab/>
        <w:t>Options</w:t>
      </w:r>
      <w:r>
        <w:rPr>
          <w:spacing w:val="8"/>
          <w:sz w:val="18"/>
        </w:rPr>
        <w:t xml:space="preserve"> </w:t>
      </w:r>
      <w:r>
        <w:rPr>
          <w:sz w:val="18"/>
        </w:rPr>
        <w:t>assessment</w:t>
      </w:r>
      <w:r>
        <w:rPr>
          <w:spacing w:val="10"/>
          <w:sz w:val="18"/>
        </w:rPr>
        <w:t xml:space="preserve"> </w:t>
      </w:r>
      <w:r>
        <w:rPr>
          <w:spacing w:val="-2"/>
          <w:sz w:val="18"/>
        </w:rPr>
        <w:t>process</w:t>
      </w:r>
      <w:r>
        <w:rPr>
          <w:sz w:val="18"/>
        </w:rPr>
        <w:tab/>
      </w:r>
      <w:r>
        <w:rPr>
          <w:spacing w:val="-5"/>
          <w:sz w:val="18"/>
        </w:rPr>
        <w:t>28</w:t>
      </w:r>
    </w:p>
    <w:p w:rsidR="00D85440" w:rsidRDefault="00FE798B">
      <w:pPr>
        <w:tabs>
          <w:tab w:val="left" w:pos="1120"/>
          <w:tab w:val="right" w:leader="dot" w:pos="4933"/>
        </w:tabs>
        <w:spacing w:before="62"/>
        <w:ind w:left="553"/>
        <w:rPr>
          <w:sz w:val="18"/>
        </w:rPr>
      </w:pPr>
      <w:r>
        <w:rPr>
          <w:spacing w:val="-4"/>
          <w:sz w:val="18"/>
        </w:rPr>
        <w:t>B2.6</w:t>
      </w:r>
      <w:r>
        <w:rPr>
          <w:sz w:val="18"/>
        </w:rPr>
        <w:tab/>
        <w:t>Output</w:t>
      </w:r>
      <w:r>
        <w:rPr>
          <w:spacing w:val="4"/>
          <w:sz w:val="18"/>
        </w:rPr>
        <w:t xml:space="preserve"> </w:t>
      </w:r>
      <w:r>
        <w:rPr>
          <w:sz w:val="18"/>
        </w:rPr>
        <w:t>of</w:t>
      </w:r>
      <w:r>
        <w:rPr>
          <w:spacing w:val="4"/>
          <w:sz w:val="18"/>
        </w:rPr>
        <w:t xml:space="preserve"> </w:t>
      </w:r>
      <w:r>
        <w:rPr>
          <w:sz w:val="18"/>
        </w:rPr>
        <w:t>options</w:t>
      </w:r>
      <w:r>
        <w:rPr>
          <w:spacing w:val="3"/>
          <w:sz w:val="18"/>
        </w:rPr>
        <w:t xml:space="preserve"> </w:t>
      </w:r>
      <w:r>
        <w:rPr>
          <w:spacing w:val="-2"/>
          <w:sz w:val="18"/>
        </w:rPr>
        <w:t>assessment</w:t>
      </w:r>
      <w:r>
        <w:rPr>
          <w:sz w:val="18"/>
        </w:rPr>
        <w:tab/>
      </w:r>
      <w:r>
        <w:rPr>
          <w:spacing w:val="-5"/>
          <w:sz w:val="18"/>
        </w:rPr>
        <w:t>28</w:t>
      </w:r>
    </w:p>
    <w:p w:rsidR="00D85440" w:rsidRDefault="00FE798B">
      <w:pPr>
        <w:tabs>
          <w:tab w:val="left" w:pos="1120"/>
        </w:tabs>
        <w:spacing w:before="61"/>
        <w:ind w:left="553"/>
        <w:rPr>
          <w:sz w:val="18"/>
        </w:rPr>
      </w:pPr>
      <w:r>
        <w:rPr>
          <w:spacing w:val="-4"/>
          <w:sz w:val="18"/>
        </w:rPr>
        <w:t>B2.7</w:t>
      </w:r>
      <w:r>
        <w:rPr>
          <w:sz w:val="18"/>
        </w:rPr>
        <w:tab/>
        <w:t>Initiative</w:t>
      </w:r>
      <w:r>
        <w:rPr>
          <w:spacing w:val="5"/>
          <w:sz w:val="18"/>
        </w:rPr>
        <w:t xml:space="preserve"> </w:t>
      </w:r>
      <w:r>
        <w:rPr>
          <w:sz w:val="18"/>
        </w:rPr>
        <w:t>Identification</w:t>
      </w:r>
      <w:r>
        <w:rPr>
          <w:spacing w:val="5"/>
          <w:sz w:val="18"/>
        </w:rPr>
        <w:t xml:space="preserve"> </w:t>
      </w:r>
      <w:r>
        <w:rPr>
          <w:sz w:val="18"/>
        </w:rPr>
        <w:t>and</w:t>
      </w:r>
      <w:r>
        <w:rPr>
          <w:spacing w:val="5"/>
          <w:sz w:val="18"/>
        </w:rPr>
        <w:t xml:space="preserve"> </w:t>
      </w:r>
      <w:r>
        <w:rPr>
          <w:spacing w:val="-2"/>
          <w:sz w:val="18"/>
        </w:rPr>
        <w:t>Options</w:t>
      </w:r>
    </w:p>
    <w:p w:rsidR="00D85440" w:rsidRDefault="00FE798B">
      <w:pPr>
        <w:tabs>
          <w:tab w:val="right" w:leader="dot" w:pos="4933"/>
        </w:tabs>
        <w:spacing w:before="33"/>
        <w:ind w:left="1120"/>
        <w:rPr>
          <w:sz w:val="18"/>
        </w:rPr>
      </w:pPr>
      <w:r>
        <w:rPr>
          <w:sz w:val="18"/>
        </w:rPr>
        <w:t>Development</w:t>
      </w:r>
      <w:r>
        <w:rPr>
          <w:spacing w:val="-1"/>
          <w:sz w:val="18"/>
        </w:rPr>
        <w:t xml:space="preserve"> </w:t>
      </w:r>
      <w:r>
        <w:rPr>
          <w:spacing w:val="-2"/>
          <w:sz w:val="18"/>
        </w:rPr>
        <w:t>process</w:t>
      </w:r>
      <w:r>
        <w:rPr>
          <w:sz w:val="18"/>
        </w:rPr>
        <w:tab/>
      </w:r>
      <w:r>
        <w:rPr>
          <w:spacing w:val="-5"/>
          <w:sz w:val="18"/>
        </w:rPr>
        <w:t>28</w:t>
      </w:r>
    </w:p>
    <w:p w:rsidR="00D85440" w:rsidRDefault="00FE798B">
      <w:pPr>
        <w:pStyle w:val="Heading6"/>
        <w:tabs>
          <w:tab w:val="left" w:pos="846"/>
        </w:tabs>
        <w:spacing w:line="230" w:lineRule="exact"/>
        <w:ind w:left="279"/>
      </w:pPr>
      <w:r>
        <w:br w:type="column"/>
      </w:r>
      <w:r>
        <w:rPr>
          <w:color w:val="A30B35"/>
          <w:spacing w:val="-5"/>
          <w:w w:val="105"/>
        </w:rPr>
        <w:t>B3.</w:t>
      </w:r>
      <w:r>
        <w:rPr>
          <w:color w:val="A30B35"/>
        </w:rPr>
        <w:tab/>
      </w:r>
      <w:r>
        <w:rPr>
          <w:color w:val="A30B35"/>
          <w:w w:val="105"/>
        </w:rPr>
        <w:t>Stage</w:t>
      </w:r>
      <w:r>
        <w:rPr>
          <w:color w:val="A30B35"/>
          <w:spacing w:val="5"/>
          <w:w w:val="105"/>
        </w:rPr>
        <w:t xml:space="preserve"> </w:t>
      </w:r>
      <w:r>
        <w:rPr>
          <w:color w:val="A30B35"/>
          <w:spacing w:val="-5"/>
          <w:w w:val="105"/>
        </w:rPr>
        <w:t>3:</w:t>
      </w:r>
    </w:p>
    <w:p w:rsidR="00D85440" w:rsidRDefault="009C7B37">
      <w:pPr>
        <w:pStyle w:val="Heading6"/>
        <w:tabs>
          <w:tab w:val="left" w:leader="dot" w:pos="4202"/>
        </w:tabs>
        <w:spacing w:before="0" w:line="426" w:lineRule="exact"/>
        <w:ind w:left="846"/>
        <w:rPr>
          <w:sz w:val="40"/>
        </w:rPr>
      </w:pPr>
      <w:r>
        <w:pict>
          <v:shape id="docshape478" o:spid="_x0000_s8390" type="#_x0000_t202" style="position:absolute;left:0;text-align:left;margin-left:555.8pt;margin-top:-16.2pt;width:21.95pt;height:63.5pt;z-index:1590988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color w:val="A30B35"/>
          <w:spacing w:val="-4"/>
          <w:w w:val="105"/>
        </w:rPr>
        <w:t>Business</w:t>
      </w:r>
      <w:r w:rsidR="00FE798B">
        <w:rPr>
          <w:color w:val="A30B35"/>
          <w:spacing w:val="-1"/>
        </w:rPr>
        <w:t xml:space="preserve"> </w:t>
      </w:r>
      <w:r w:rsidR="00FE798B">
        <w:rPr>
          <w:color w:val="A30B35"/>
          <w:spacing w:val="-4"/>
          <w:w w:val="105"/>
        </w:rPr>
        <w:t>Case</w:t>
      </w:r>
      <w:r w:rsidR="00FE798B">
        <w:rPr>
          <w:color w:val="A30B35"/>
          <w:spacing w:val="-3"/>
          <w:w w:val="105"/>
        </w:rPr>
        <w:t xml:space="preserve"> </w:t>
      </w:r>
      <w:r w:rsidR="00FE798B">
        <w:rPr>
          <w:color w:val="A30B35"/>
          <w:spacing w:val="-4"/>
          <w:w w:val="105"/>
        </w:rPr>
        <w:t>Development</w:t>
      </w:r>
      <w:r w:rsidR="00FE798B">
        <w:rPr>
          <w:color w:val="A30B35"/>
        </w:rPr>
        <w:tab/>
      </w:r>
      <w:r w:rsidR="00FE798B">
        <w:rPr>
          <w:color w:val="A30B35"/>
          <w:spacing w:val="-5"/>
          <w:w w:val="105"/>
          <w:sz w:val="40"/>
        </w:rPr>
        <w:t>30</w:t>
      </w:r>
    </w:p>
    <w:p w:rsidR="00D85440" w:rsidRDefault="00FE798B">
      <w:pPr>
        <w:tabs>
          <w:tab w:val="left" w:pos="846"/>
          <w:tab w:val="left" w:leader="dot" w:pos="4480"/>
        </w:tabs>
        <w:spacing w:before="135"/>
        <w:ind w:left="279"/>
        <w:rPr>
          <w:sz w:val="18"/>
        </w:rPr>
      </w:pPr>
      <w:r>
        <w:rPr>
          <w:spacing w:val="-4"/>
          <w:sz w:val="18"/>
        </w:rPr>
        <w:t>B3.1</w:t>
      </w:r>
      <w:r>
        <w:rPr>
          <w:sz w:val="18"/>
        </w:rPr>
        <w:tab/>
        <w:t>Stage</w:t>
      </w:r>
      <w:r>
        <w:rPr>
          <w:spacing w:val="4"/>
          <w:sz w:val="18"/>
        </w:rPr>
        <w:t xml:space="preserve"> </w:t>
      </w:r>
      <w:r>
        <w:rPr>
          <w:spacing w:val="-2"/>
          <w:sz w:val="18"/>
        </w:rPr>
        <w:t>overview</w:t>
      </w:r>
      <w:r>
        <w:rPr>
          <w:sz w:val="18"/>
        </w:rPr>
        <w:tab/>
      </w:r>
      <w:r>
        <w:rPr>
          <w:spacing w:val="-5"/>
          <w:sz w:val="18"/>
        </w:rPr>
        <w:t>30</w:t>
      </w:r>
    </w:p>
    <w:p w:rsidR="00D85440" w:rsidRDefault="00FE798B">
      <w:pPr>
        <w:tabs>
          <w:tab w:val="left" w:pos="846"/>
          <w:tab w:val="left" w:leader="dot" w:pos="4480"/>
        </w:tabs>
        <w:spacing w:before="61"/>
        <w:ind w:left="279"/>
        <w:rPr>
          <w:sz w:val="18"/>
        </w:rPr>
      </w:pPr>
      <w:r>
        <w:rPr>
          <w:spacing w:val="-4"/>
          <w:sz w:val="18"/>
        </w:rPr>
        <w:t>B3.2</w:t>
      </w:r>
      <w:r>
        <w:rPr>
          <w:sz w:val="18"/>
        </w:rPr>
        <w:tab/>
        <w:t>Economic</w:t>
      </w:r>
      <w:r>
        <w:rPr>
          <w:spacing w:val="8"/>
          <w:sz w:val="18"/>
        </w:rPr>
        <w:t xml:space="preserve"> </w:t>
      </w:r>
      <w:r>
        <w:rPr>
          <w:spacing w:val="-2"/>
          <w:sz w:val="18"/>
        </w:rPr>
        <w:t>appraisal</w:t>
      </w:r>
      <w:r>
        <w:rPr>
          <w:sz w:val="18"/>
        </w:rPr>
        <w:tab/>
      </w:r>
      <w:r>
        <w:rPr>
          <w:spacing w:val="-5"/>
          <w:sz w:val="18"/>
        </w:rPr>
        <w:t>30</w:t>
      </w:r>
    </w:p>
    <w:p w:rsidR="00D85440" w:rsidRDefault="00FE798B">
      <w:pPr>
        <w:tabs>
          <w:tab w:val="left" w:pos="846"/>
          <w:tab w:val="left" w:leader="dot" w:pos="4484"/>
        </w:tabs>
        <w:spacing w:before="62"/>
        <w:ind w:left="279"/>
        <w:rPr>
          <w:sz w:val="18"/>
        </w:rPr>
      </w:pPr>
      <w:r>
        <w:rPr>
          <w:spacing w:val="-4"/>
          <w:sz w:val="18"/>
        </w:rPr>
        <w:t>B3.3</w:t>
      </w:r>
      <w:r>
        <w:rPr>
          <w:sz w:val="18"/>
        </w:rPr>
        <w:tab/>
        <w:t>Summary</w:t>
      </w:r>
      <w:r>
        <w:rPr>
          <w:spacing w:val="7"/>
          <w:sz w:val="18"/>
        </w:rPr>
        <w:t xml:space="preserve"> </w:t>
      </w:r>
      <w:r>
        <w:rPr>
          <w:sz w:val="18"/>
        </w:rPr>
        <w:t>of</w:t>
      </w:r>
      <w:r>
        <w:rPr>
          <w:spacing w:val="7"/>
          <w:sz w:val="18"/>
        </w:rPr>
        <w:t xml:space="preserve"> </w:t>
      </w:r>
      <w:r>
        <w:rPr>
          <w:sz w:val="18"/>
        </w:rPr>
        <w:t>detailed</w:t>
      </w:r>
      <w:r>
        <w:rPr>
          <w:spacing w:val="7"/>
          <w:sz w:val="18"/>
        </w:rPr>
        <w:t xml:space="preserve"> </w:t>
      </w:r>
      <w:r>
        <w:rPr>
          <w:sz w:val="18"/>
        </w:rPr>
        <w:t>CBA</w:t>
      </w:r>
      <w:r>
        <w:rPr>
          <w:spacing w:val="7"/>
          <w:sz w:val="18"/>
        </w:rPr>
        <w:t xml:space="preserve"> </w:t>
      </w:r>
      <w:r>
        <w:rPr>
          <w:spacing w:val="-2"/>
          <w:sz w:val="18"/>
        </w:rPr>
        <w:t>requirements</w:t>
      </w:r>
      <w:r>
        <w:rPr>
          <w:sz w:val="18"/>
        </w:rPr>
        <w:tab/>
      </w:r>
      <w:r>
        <w:rPr>
          <w:spacing w:val="-5"/>
          <w:sz w:val="18"/>
        </w:rPr>
        <w:t>32</w:t>
      </w:r>
    </w:p>
    <w:p w:rsidR="00D85440" w:rsidRDefault="00FE798B">
      <w:pPr>
        <w:tabs>
          <w:tab w:val="left" w:pos="846"/>
          <w:tab w:val="left" w:leader="dot" w:pos="4485"/>
        </w:tabs>
        <w:spacing w:before="61"/>
        <w:ind w:left="279"/>
        <w:rPr>
          <w:sz w:val="18"/>
        </w:rPr>
      </w:pPr>
      <w:r>
        <w:rPr>
          <w:spacing w:val="-4"/>
          <w:sz w:val="18"/>
        </w:rPr>
        <w:t>B3.4</w:t>
      </w:r>
      <w:r>
        <w:rPr>
          <w:sz w:val="18"/>
        </w:rPr>
        <w:tab/>
        <w:t>Business</w:t>
      </w:r>
      <w:r>
        <w:rPr>
          <w:spacing w:val="2"/>
          <w:sz w:val="18"/>
        </w:rPr>
        <w:t xml:space="preserve"> </w:t>
      </w:r>
      <w:r>
        <w:rPr>
          <w:sz w:val="18"/>
        </w:rPr>
        <w:t>Case</w:t>
      </w:r>
      <w:r>
        <w:rPr>
          <w:spacing w:val="4"/>
          <w:sz w:val="18"/>
        </w:rPr>
        <w:t xml:space="preserve"> </w:t>
      </w:r>
      <w:r>
        <w:rPr>
          <w:sz w:val="18"/>
        </w:rPr>
        <w:t>Development</w:t>
      </w:r>
      <w:r>
        <w:rPr>
          <w:spacing w:val="5"/>
          <w:sz w:val="18"/>
        </w:rPr>
        <w:t xml:space="preserve"> </w:t>
      </w:r>
      <w:r>
        <w:rPr>
          <w:spacing w:val="-2"/>
          <w:sz w:val="18"/>
        </w:rPr>
        <w:t>process</w:t>
      </w:r>
      <w:r>
        <w:rPr>
          <w:sz w:val="18"/>
        </w:rPr>
        <w:tab/>
      </w:r>
      <w:r>
        <w:rPr>
          <w:spacing w:val="-5"/>
          <w:sz w:val="18"/>
        </w:rPr>
        <w:t>33</w:t>
      </w:r>
    </w:p>
    <w:p w:rsidR="00D85440" w:rsidRDefault="009C7B37">
      <w:pPr>
        <w:pStyle w:val="Heading6"/>
        <w:tabs>
          <w:tab w:val="left" w:pos="846"/>
        </w:tabs>
        <w:spacing w:before="174" w:line="230" w:lineRule="exact"/>
        <w:ind w:left="279"/>
      </w:pPr>
      <w:r>
        <w:pict>
          <v:shape id="docshape479" o:spid="_x0000_s8389" type="#_x0000_t202" style="position:absolute;left:0;text-align:left;margin-left:550.95pt;margin-top:5.2pt;width:27.8pt;height:15.3pt;z-index:159088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color w:val="A30B35"/>
          <w:spacing w:val="-5"/>
          <w:w w:val="105"/>
        </w:rPr>
        <w:t>B4.</w:t>
      </w:r>
      <w:r w:rsidR="00FE798B">
        <w:rPr>
          <w:color w:val="A30B35"/>
        </w:rPr>
        <w:tab/>
      </w:r>
      <w:r w:rsidR="00FE798B">
        <w:rPr>
          <w:color w:val="A30B35"/>
          <w:w w:val="105"/>
        </w:rPr>
        <w:t>Stage</w:t>
      </w:r>
      <w:r w:rsidR="00FE798B">
        <w:rPr>
          <w:color w:val="A30B35"/>
          <w:spacing w:val="5"/>
          <w:w w:val="105"/>
        </w:rPr>
        <w:t xml:space="preserve"> </w:t>
      </w:r>
      <w:r w:rsidR="00FE798B">
        <w:rPr>
          <w:color w:val="A30B35"/>
          <w:spacing w:val="-5"/>
          <w:w w:val="105"/>
        </w:rPr>
        <w:t>4:</w:t>
      </w:r>
    </w:p>
    <w:p w:rsidR="00D85440" w:rsidRDefault="009C7B37">
      <w:pPr>
        <w:pStyle w:val="Heading6"/>
        <w:tabs>
          <w:tab w:val="left" w:leader="dot" w:pos="4205"/>
        </w:tabs>
        <w:spacing w:before="0" w:line="426" w:lineRule="exact"/>
        <w:ind w:left="846"/>
        <w:rPr>
          <w:sz w:val="40"/>
        </w:rPr>
      </w:pPr>
      <w:r>
        <w:pict>
          <v:line id="_x0000_s8388" style="position:absolute;left:0;text-align:left;z-index:15905792;mso-position-horizontal-relative:page" from="595.3pt,7.95pt" to="557.3pt,7.95pt" strokecolor="#b0a3a0" strokeweight="1pt">
            <w10:wrap anchorx="page"/>
          </v:line>
        </w:pict>
      </w:r>
      <w:r>
        <w:pict>
          <v:shape id="docshape480" o:spid="_x0000_s8387" type="#_x0000_t202" style="position:absolute;left:0;text-align:left;margin-left:555.8pt;margin-top:15.2pt;width:21.95pt;height:69.7pt;z-index:1591040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color w:val="A30B35"/>
          <w:spacing w:val="-4"/>
          <w:w w:val="105"/>
        </w:rPr>
        <w:t>Business</w:t>
      </w:r>
      <w:r w:rsidR="00FE798B">
        <w:rPr>
          <w:color w:val="A30B35"/>
          <w:spacing w:val="-1"/>
        </w:rPr>
        <w:t xml:space="preserve"> </w:t>
      </w:r>
      <w:r w:rsidR="00FE798B">
        <w:rPr>
          <w:color w:val="A30B35"/>
          <w:spacing w:val="-4"/>
          <w:w w:val="105"/>
        </w:rPr>
        <w:t>Case</w:t>
      </w:r>
      <w:r w:rsidR="00FE798B">
        <w:rPr>
          <w:color w:val="A30B35"/>
          <w:spacing w:val="-3"/>
          <w:w w:val="105"/>
        </w:rPr>
        <w:t xml:space="preserve"> </w:t>
      </w:r>
      <w:r w:rsidR="00FE798B">
        <w:rPr>
          <w:color w:val="A30B35"/>
          <w:spacing w:val="-4"/>
          <w:w w:val="105"/>
        </w:rPr>
        <w:t>Assessment</w:t>
      </w:r>
      <w:r w:rsidR="00FE798B">
        <w:rPr>
          <w:color w:val="A30B35"/>
        </w:rPr>
        <w:tab/>
      </w:r>
      <w:r w:rsidR="00FE798B">
        <w:rPr>
          <w:color w:val="A30B35"/>
          <w:spacing w:val="-5"/>
          <w:w w:val="105"/>
          <w:sz w:val="40"/>
        </w:rPr>
        <w:t>34</w:t>
      </w:r>
    </w:p>
    <w:p w:rsidR="00D85440" w:rsidRDefault="00FE798B">
      <w:pPr>
        <w:tabs>
          <w:tab w:val="left" w:pos="846"/>
          <w:tab w:val="left" w:leader="dot" w:pos="4479"/>
        </w:tabs>
        <w:spacing w:before="135"/>
        <w:ind w:left="279"/>
        <w:rPr>
          <w:sz w:val="18"/>
        </w:rPr>
      </w:pPr>
      <w:r>
        <w:rPr>
          <w:spacing w:val="-4"/>
          <w:sz w:val="18"/>
        </w:rPr>
        <w:t>B4.1</w:t>
      </w:r>
      <w:r>
        <w:rPr>
          <w:sz w:val="18"/>
        </w:rPr>
        <w:tab/>
        <w:t>Stage</w:t>
      </w:r>
      <w:r>
        <w:rPr>
          <w:spacing w:val="4"/>
          <w:sz w:val="18"/>
        </w:rPr>
        <w:t xml:space="preserve"> </w:t>
      </w:r>
      <w:r>
        <w:rPr>
          <w:spacing w:val="-2"/>
          <w:sz w:val="18"/>
        </w:rPr>
        <w:t>overview</w:t>
      </w:r>
      <w:r>
        <w:rPr>
          <w:sz w:val="18"/>
        </w:rPr>
        <w:tab/>
      </w:r>
      <w:r>
        <w:rPr>
          <w:spacing w:val="-5"/>
          <w:sz w:val="18"/>
        </w:rPr>
        <w:t>34</w:t>
      </w:r>
    </w:p>
    <w:p w:rsidR="00D85440" w:rsidRDefault="00FE798B">
      <w:pPr>
        <w:tabs>
          <w:tab w:val="left" w:pos="846"/>
        </w:tabs>
        <w:spacing w:before="62"/>
        <w:ind w:left="279"/>
        <w:rPr>
          <w:sz w:val="18"/>
        </w:rPr>
      </w:pPr>
      <w:r>
        <w:rPr>
          <w:spacing w:val="-4"/>
          <w:sz w:val="18"/>
        </w:rPr>
        <w:t>B4.2</w:t>
      </w:r>
      <w:r>
        <w:rPr>
          <w:sz w:val="18"/>
        </w:rPr>
        <w:tab/>
        <w:t>Infrastructure</w:t>
      </w:r>
      <w:r>
        <w:rPr>
          <w:spacing w:val="31"/>
          <w:sz w:val="18"/>
        </w:rPr>
        <w:t xml:space="preserve"> </w:t>
      </w:r>
      <w:r>
        <w:rPr>
          <w:sz w:val="18"/>
        </w:rPr>
        <w:t>Australia</w:t>
      </w:r>
      <w:r>
        <w:rPr>
          <w:spacing w:val="32"/>
          <w:sz w:val="18"/>
        </w:rPr>
        <w:t xml:space="preserve"> </w:t>
      </w:r>
      <w:r>
        <w:rPr>
          <w:spacing w:val="-2"/>
          <w:sz w:val="18"/>
        </w:rPr>
        <w:t>process</w:t>
      </w:r>
    </w:p>
    <w:p w:rsidR="00D85440" w:rsidRDefault="00FE798B">
      <w:pPr>
        <w:tabs>
          <w:tab w:val="left" w:leader="dot" w:pos="4486"/>
        </w:tabs>
        <w:spacing w:before="33"/>
        <w:ind w:left="846"/>
        <w:rPr>
          <w:sz w:val="18"/>
        </w:rPr>
      </w:pPr>
      <w:proofErr w:type="gramStart"/>
      <w:r>
        <w:rPr>
          <w:sz w:val="18"/>
        </w:rPr>
        <w:t>for</w:t>
      </w:r>
      <w:proofErr w:type="gramEnd"/>
      <w:r>
        <w:rPr>
          <w:spacing w:val="2"/>
          <w:sz w:val="18"/>
        </w:rPr>
        <w:t xml:space="preserve"> </w:t>
      </w:r>
      <w:r>
        <w:rPr>
          <w:sz w:val="18"/>
        </w:rPr>
        <w:t>assessing</w:t>
      </w:r>
      <w:r>
        <w:rPr>
          <w:spacing w:val="4"/>
          <w:sz w:val="18"/>
        </w:rPr>
        <w:t xml:space="preserve"> </w:t>
      </w:r>
      <w:r>
        <w:rPr>
          <w:sz w:val="18"/>
        </w:rPr>
        <w:t>a</w:t>
      </w:r>
      <w:r>
        <w:rPr>
          <w:spacing w:val="4"/>
          <w:sz w:val="18"/>
        </w:rPr>
        <w:t xml:space="preserve"> </w:t>
      </w:r>
      <w:r>
        <w:rPr>
          <w:sz w:val="18"/>
        </w:rPr>
        <w:t>business</w:t>
      </w:r>
      <w:r>
        <w:rPr>
          <w:spacing w:val="4"/>
          <w:sz w:val="18"/>
        </w:rPr>
        <w:t xml:space="preserve"> </w:t>
      </w:r>
      <w:r>
        <w:rPr>
          <w:spacing w:val="-4"/>
          <w:sz w:val="18"/>
        </w:rPr>
        <w:t>case</w:t>
      </w:r>
      <w:r>
        <w:rPr>
          <w:sz w:val="18"/>
        </w:rPr>
        <w:tab/>
      </w:r>
      <w:r>
        <w:rPr>
          <w:spacing w:val="-5"/>
          <w:sz w:val="18"/>
        </w:rPr>
        <w:t>35</w:t>
      </w:r>
    </w:p>
    <w:p w:rsidR="00D85440" w:rsidRDefault="00FE798B">
      <w:pPr>
        <w:tabs>
          <w:tab w:val="left" w:pos="846"/>
          <w:tab w:val="left" w:leader="dot" w:pos="4481"/>
        </w:tabs>
        <w:spacing w:before="61"/>
        <w:ind w:left="279"/>
        <w:rPr>
          <w:sz w:val="18"/>
        </w:rPr>
      </w:pPr>
      <w:r>
        <w:rPr>
          <w:spacing w:val="-4"/>
          <w:sz w:val="18"/>
        </w:rPr>
        <w:t>B4.3</w:t>
      </w:r>
      <w:r>
        <w:rPr>
          <w:sz w:val="18"/>
        </w:rPr>
        <w:tab/>
        <w:t>IPL</w:t>
      </w:r>
      <w:r>
        <w:rPr>
          <w:spacing w:val="6"/>
          <w:sz w:val="18"/>
        </w:rPr>
        <w:t xml:space="preserve"> </w:t>
      </w:r>
      <w:r>
        <w:rPr>
          <w:sz w:val="18"/>
        </w:rPr>
        <w:t>project</w:t>
      </w:r>
      <w:r>
        <w:rPr>
          <w:spacing w:val="6"/>
          <w:sz w:val="18"/>
        </w:rPr>
        <w:t xml:space="preserve"> </w:t>
      </w:r>
      <w:proofErr w:type="spellStart"/>
      <w:r>
        <w:rPr>
          <w:sz w:val="18"/>
        </w:rPr>
        <w:t>prioritisation</w:t>
      </w:r>
      <w:proofErr w:type="spellEnd"/>
      <w:r>
        <w:rPr>
          <w:spacing w:val="7"/>
          <w:sz w:val="18"/>
        </w:rPr>
        <w:t xml:space="preserve"> </w:t>
      </w:r>
      <w:r>
        <w:rPr>
          <w:spacing w:val="-2"/>
          <w:sz w:val="18"/>
        </w:rPr>
        <w:t>listing</w:t>
      </w:r>
      <w:r>
        <w:rPr>
          <w:sz w:val="18"/>
        </w:rPr>
        <w:tab/>
      </w:r>
      <w:r>
        <w:rPr>
          <w:spacing w:val="-5"/>
          <w:sz w:val="18"/>
        </w:rPr>
        <w:t>36</w:t>
      </w:r>
    </w:p>
    <w:p w:rsidR="00D85440" w:rsidRDefault="00FE798B">
      <w:pPr>
        <w:tabs>
          <w:tab w:val="left" w:pos="846"/>
          <w:tab w:val="left" w:leader="dot" w:pos="4485"/>
        </w:tabs>
        <w:spacing w:before="61" w:line="278" w:lineRule="auto"/>
        <w:ind w:left="846" w:right="2035" w:hanging="567"/>
        <w:rPr>
          <w:sz w:val="18"/>
        </w:rPr>
      </w:pPr>
      <w:r>
        <w:rPr>
          <w:spacing w:val="-4"/>
          <w:sz w:val="18"/>
        </w:rPr>
        <w:t>B4.4</w:t>
      </w:r>
      <w:r>
        <w:rPr>
          <w:sz w:val="18"/>
        </w:rPr>
        <w:tab/>
        <w:t>Information required to be submitted to Infrastructure</w:t>
      </w:r>
      <w:r>
        <w:rPr>
          <w:spacing w:val="-6"/>
          <w:sz w:val="18"/>
        </w:rPr>
        <w:t xml:space="preserve"> </w:t>
      </w:r>
      <w:r>
        <w:rPr>
          <w:spacing w:val="-2"/>
          <w:sz w:val="18"/>
        </w:rPr>
        <w:t>Australia</w:t>
      </w:r>
      <w:r>
        <w:rPr>
          <w:sz w:val="18"/>
        </w:rPr>
        <w:tab/>
      </w:r>
      <w:r>
        <w:rPr>
          <w:spacing w:val="-9"/>
          <w:sz w:val="18"/>
        </w:rPr>
        <w:t>36</w:t>
      </w:r>
    </w:p>
    <w:p w:rsidR="00D85440" w:rsidRDefault="009C7B37">
      <w:pPr>
        <w:tabs>
          <w:tab w:val="left" w:pos="846"/>
          <w:tab w:val="left" w:leader="dot" w:pos="4484"/>
        </w:tabs>
        <w:spacing w:before="28"/>
        <w:ind w:left="279"/>
        <w:rPr>
          <w:sz w:val="18"/>
        </w:rPr>
      </w:pPr>
      <w:r>
        <w:pict>
          <v:shape id="docshape481" o:spid="_x0000_s8386" type="#_x0000_t202" style="position:absolute;left:0;text-align:left;margin-left:550.95pt;margin-top:10.95pt;width:27.8pt;height:12.45pt;z-index:159093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pacing w:val="-4"/>
          <w:sz w:val="18"/>
        </w:rPr>
        <w:t>B4.5</w:t>
      </w:r>
      <w:r w:rsidR="00FE798B">
        <w:rPr>
          <w:sz w:val="18"/>
        </w:rPr>
        <w:tab/>
        <w:t>Business</w:t>
      </w:r>
      <w:r w:rsidR="00FE798B">
        <w:rPr>
          <w:spacing w:val="6"/>
          <w:sz w:val="18"/>
        </w:rPr>
        <w:t xml:space="preserve"> </w:t>
      </w:r>
      <w:r w:rsidR="00FE798B">
        <w:rPr>
          <w:sz w:val="18"/>
        </w:rPr>
        <w:t>Case</w:t>
      </w:r>
      <w:r w:rsidR="00FE798B">
        <w:rPr>
          <w:spacing w:val="8"/>
          <w:sz w:val="18"/>
        </w:rPr>
        <w:t xml:space="preserve"> </w:t>
      </w:r>
      <w:r w:rsidR="00FE798B">
        <w:rPr>
          <w:sz w:val="18"/>
        </w:rPr>
        <w:t>Assessment</w:t>
      </w:r>
      <w:r w:rsidR="00FE798B">
        <w:rPr>
          <w:spacing w:val="8"/>
          <w:sz w:val="18"/>
        </w:rPr>
        <w:t xml:space="preserve"> </w:t>
      </w:r>
      <w:r w:rsidR="00FE798B">
        <w:rPr>
          <w:spacing w:val="-2"/>
          <w:sz w:val="18"/>
        </w:rPr>
        <w:t>process</w:t>
      </w:r>
      <w:r w:rsidR="00FE798B">
        <w:rPr>
          <w:sz w:val="18"/>
        </w:rPr>
        <w:tab/>
      </w:r>
      <w:r w:rsidR="00FE798B">
        <w:rPr>
          <w:spacing w:val="-5"/>
          <w:sz w:val="18"/>
        </w:rPr>
        <w:t>37</w:t>
      </w:r>
    </w:p>
    <w:p w:rsidR="00D85440" w:rsidRDefault="00FE798B">
      <w:pPr>
        <w:pStyle w:val="Heading6"/>
        <w:tabs>
          <w:tab w:val="left" w:pos="846"/>
        </w:tabs>
        <w:spacing w:before="175" w:line="230" w:lineRule="exact"/>
        <w:ind w:left="279"/>
      </w:pPr>
      <w:r>
        <w:rPr>
          <w:color w:val="A30B35"/>
          <w:spacing w:val="-5"/>
          <w:w w:val="105"/>
        </w:rPr>
        <w:t>B5.</w:t>
      </w:r>
      <w:r>
        <w:rPr>
          <w:color w:val="A30B35"/>
        </w:rPr>
        <w:tab/>
      </w:r>
      <w:r>
        <w:rPr>
          <w:color w:val="A30B35"/>
          <w:w w:val="105"/>
        </w:rPr>
        <w:t>Stage</w:t>
      </w:r>
      <w:r>
        <w:rPr>
          <w:color w:val="A30B35"/>
          <w:spacing w:val="5"/>
          <w:w w:val="105"/>
        </w:rPr>
        <w:t xml:space="preserve"> </w:t>
      </w:r>
      <w:r>
        <w:rPr>
          <w:color w:val="A30B35"/>
          <w:spacing w:val="-5"/>
          <w:w w:val="105"/>
        </w:rPr>
        <w:t>5:</w:t>
      </w:r>
    </w:p>
    <w:p w:rsidR="00D85440" w:rsidRDefault="009C7B37">
      <w:pPr>
        <w:pStyle w:val="Heading6"/>
        <w:tabs>
          <w:tab w:val="left" w:leader="dot" w:pos="4206"/>
        </w:tabs>
        <w:spacing w:before="0" w:line="426" w:lineRule="exact"/>
        <w:ind w:left="846"/>
        <w:rPr>
          <w:sz w:val="40"/>
        </w:rPr>
      </w:pPr>
      <w:r>
        <w:pict>
          <v:line id="_x0000_s8385" style="position:absolute;left:0;text-align:left;z-index:15906304;mso-position-horizontal-relative:page" from="595.3pt,1.95pt" to="557.3pt,1.95pt" strokecolor="#b0a3a0" strokeweight="1pt">
            <w10:wrap anchorx="page"/>
          </v:line>
        </w:pict>
      </w:r>
      <w:r>
        <w:pict>
          <v:shape id="docshape482" o:spid="_x0000_s8384" type="#_x0000_t202" style="position:absolute;left:0;text-align:left;margin-left:560.6pt;margin-top:9.2pt;width:12.35pt;height:46.65pt;z-index:159119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color w:val="A30B35"/>
          <w:spacing w:val="-2"/>
        </w:rPr>
        <w:t>Post</w:t>
      </w:r>
      <w:r w:rsidR="00FE798B">
        <w:rPr>
          <w:color w:val="A30B35"/>
          <w:spacing w:val="-6"/>
        </w:rPr>
        <w:t xml:space="preserve"> </w:t>
      </w:r>
      <w:r w:rsidR="00FE798B">
        <w:rPr>
          <w:color w:val="A30B35"/>
          <w:spacing w:val="-2"/>
        </w:rPr>
        <w:t>Completion</w:t>
      </w:r>
      <w:r w:rsidR="00FE798B">
        <w:rPr>
          <w:color w:val="A30B35"/>
          <w:spacing w:val="-5"/>
        </w:rPr>
        <w:t xml:space="preserve"> </w:t>
      </w:r>
      <w:r w:rsidR="00FE798B">
        <w:rPr>
          <w:color w:val="A30B35"/>
          <w:spacing w:val="-2"/>
        </w:rPr>
        <w:t>Review</w:t>
      </w:r>
      <w:r w:rsidR="00FE798B">
        <w:rPr>
          <w:color w:val="A30B35"/>
        </w:rPr>
        <w:tab/>
      </w:r>
      <w:r w:rsidR="00FE798B">
        <w:rPr>
          <w:color w:val="A30B35"/>
          <w:spacing w:val="-5"/>
          <w:sz w:val="40"/>
        </w:rPr>
        <w:t>38</w:t>
      </w:r>
    </w:p>
    <w:p w:rsidR="00D85440" w:rsidRDefault="00FE798B">
      <w:pPr>
        <w:tabs>
          <w:tab w:val="left" w:pos="846"/>
          <w:tab w:val="left" w:leader="dot" w:pos="4482"/>
        </w:tabs>
        <w:spacing w:before="134"/>
        <w:ind w:left="279"/>
        <w:rPr>
          <w:sz w:val="18"/>
        </w:rPr>
      </w:pPr>
      <w:r>
        <w:rPr>
          <w:spacing w:val="-4"/>
          <w:sz w:val="18"/>
        </w:rPr>
        <w:t>B5.1</w:t>
      </w:r>
      <w:r>
        <w:rPr>
          <w:sz w:val="18"/>
        </w:rPr>
        <w:tab/>
        <w:t>Stage</w:t>
      </w:r>
      <w:r>
        <w:rPr>
          <w:spacing w:val="4"/>
          <w:sz w:val="18"/>
        </w:rPr>
        <w:t xml:space="preserve"> </w:t>
      </w:r>
      <w:r>
        <w:rPr>
          <w:spacing w:val="-2"/>
          <w:sz w:val="18"/>
        </w:rPr>
        <w:t>overview</w:t>
      </w:r>
      <w:r>
        <w:rPr>
          <w:sz w:val="18"/>
        </w:rPr>
        <w:tab/>
      </w:r>
      <w:r>
        <w:rPr>
          <w:spacing w:val="-5"/>
          <w:sz w:val="18"/>
        </w:rPr>
        <w:t>38</w:t>
      </w:r>
    </w:p>
    <w:p w:rsidR="00D85440" w:rsidRDefault="00FE798B">
      <w:pPr>
        <w:tabs>
          <w:tab w:val="left" w:pos="846"/>
          <w:tab w:val="left" w:leader="dot" w:pos="4484"/>
        </w:tabs>
        <w:spacing w:before="62"/>
        <w:ind w:left="279"/>
        <w:rPr>
          <w:sz w:val="18"/>
        </w:rPr>
      </w:pPr>
      <w:r>
        <w:rPr>
          <w:spacing w:val="-4"/>
          <w:sz w:val="18"/>
        </w:rPr>
        <w:t>B5.2</w:t>
      </w:r>
      <w:r>
        <w:rPr>
          <w:sz w:val="18"/>
        </w:rPr>
        <w:tab/>
        <w:t>Best</w:t>
      </w:r>
      <w:r>
        <w:rPr>
          <w:spacing w:val="3"/>
          <w:sz w:val="18"/>
        </w:rPr>
        <w:t xml:space="preserve"> </w:t>
      </w:r>
      <w:r>
        <w:rPr>
          <w:sz w:val="18"/>
        </w:rPr>
        <w:t>practice</w:t>
      </w:r>
      <w:r>
        <w:rPr>
          <w:spacing w:val="4"/>
          <w:sz w:val="18"/>
        </w:rPr>
        <w:t xml:space="preserve"> </w:t>
      </w:r>
      <w:r>
        <w:rPr>
          <w:sz w:val="18"/>
        </w:rPr>
        <w:t>Post</w:t>
      </w:r>
      <w:r>
        <w:rPr>
          <w:spacing w:val="4"/>
          <w:sz w:val="18"/>
        </w:rPr>
        <w:t xml:space="preserve"> </w:t>
      </w:r>
      <w:r>
        <w:rPr>
          <w:sz w:val="18"/>
        </w:rPr>
        <w:t>Completion</w:t>
      </w:r>
      <w:r>
        <w:rPr>
          <w:spacing w:val="4"/>
          <w:sz w:val="18"/>
        </w:rPr>
        <w:t xml:space="preserve"> </w:t>
      </w:r>
      <w:r>
        <w:rPr>
          <w:spacing w:val="-2"/>
          <w:sz w:val="18"/>
        </w:rPr>
        <w:t>Review</w:t>
      </w:r>
      <w:r>
        <w:rPr>
          <w:sz w:val="18"/>
        </w:rPr>
        <w:tab/>
      </w:r>
      <w:r>
        <w:rPr>
          <w:spacing w:val="-5"/>
          <w:sz w:val="18"/>
        </w:rPr>
        <w:t>39</w:t>
      </w:r>
    </w:p>
    <w:p w:rsidR="00D85440" w:rsidRDefault="00FE798B">
      <w:pPr>
        <w:tabs>
          <w:tab w:val="left" w:pos="846"/>
          <w:tab w:val="left" w:leader="dot" w:pos="4477"/>
        </w:tabs>
        <w:spacing w:before="61"/>
        <w:ind w:left="279"/>
        <w:rPr>
          <w:sz w:val="18"/>
        </w:rPr>
      </w:pPr>
      <w:r>
        <w:rPr>
          <w:spacing w:val="-4"/>
          <w:sz w:val="18"/>
        </w:rPr>
        <w:t>B5.3</w:t>
      </w:r>
      <w:r>
        <w:rPr>
          <w:sz w:val="18"/>
        </w:rPr>
        <w:tab/>
        <w:t xml:space="preserve">Post Completion Review </w:t>
      </w:r>
      <w:r>
        <w:rPr>
          <w:spacing w:val="-2"/>
          <w:sz w:val="18"/>
        </w:rPr>
        <w:t>approach</w:t>
      </w:r>
      <w:r>
        <w:rPr>
          <w:sz w:val="18"/>
        </w:rPr>
        <w:tab/>
      </w:r>
      <w:r>
        <w:rPr>
          <w:spacing w:val="-5"/>
          <w:sz w:val="18"/>
        </w:rPr>
        <w:t>40</w:t>
      </w:r>
    </w:p>
    <w:p w:rsidR="00D85440" w:rsidRDefault="00D85440">
      <w:pPr>
        <w:rPr>
          <w:sz w:val="18"/>
        </w:rPr>
        <w:sectPr w:rsidR="00D85440">
          <w:type w:val="continuous"/>
          <w:pgSz w:w="11910" w:h="16840"/>
          <w:pgMar w:top="1000" w:right="0" w:bottom="280" w:left="240" w:header="293" w:footer="517" w:gutter="0"/>
          <w:cols w:num="2" w:space="720" w:equalWidth="0">
            <w:col w:w="4935" w:space="40"/>
            <w:col w:w="6695"/>
          </w:cols>
        </w:sectPr>
      </w:pPr>
    </w:p>
    <w:p w:rsidR="00D85440" w:rsidRDefault="009C7B37">
      <w:pPr>
        <w:pStyle w:val="BodyText"/>
        <w:rPr>
          <w:sz w:val="20"/>
        </w:rPr>
      </w:pPr>
      <w:r>
        <w:pict>
          <v:group id="docshapegroup483" o:spid="_x0000_s8376" style="position:absolute;margin-left:0;margin-top:60.95pt;width:524.45pt;height:723.85pt;z-index:-30641664;mso-position-horizontal-relative:page;mso-position-vertical-relative:page" coordorigin=",1219" coordsize="10489,14477">
            <v:rect id="docshape484" o:spid="_x0000_s8383" style="position:absolute;top:1218;width:10489;height:14477" fillcolor="#efecea" stroked="f"/>
            <v:rect id="docshape485" o:spid="_x0000_s8382" style="position:absolute;left:793;top:4554;width:9128;height:2374" stroked="f"/>
            <v:shape id="docshape486" o:spid="_x0000_s8381" type="#_x0000_t202" style="position:absolute;left:1077;top:4786;width:4151;height:580" filled="f" stroked="f">
              <v:textbox inset="0,0,0,0">
                <w:txbxContent>
                  <w:p w:rsidR="009C7B37" w:rsidRDefault="009C7B37">
                    <w:pPr>
                      <w:spacing w:line="266" w:lineRule="exact"/>
                      <w:rPr>
                        <w:b/>
                        <w:sz w:val="24"/>
                      </w:rPr>
                    </w:pPr>
                    <w:r>
                      <w:rPr>
                        <w:b/>
                        <w:color w:val="A30B35"/>
                        <w:sz w:val="24"/>
                      </w:rPr>
                      <w:t>Introduction</w:t>
                    </w:r>
                    <w:r>
                      <w:rPr>
                        <w:b/>
                        <w:color w:val="A30B35"/>
                        <w:spacing w:val="-6"/>
                        <w:sz w:val="24"/>
                      </w:rPr>
                      <w:t xml:space="preserve"> </w:t>
                    </w:r>
                    <w:r>
                      <w:rPr>
                        <w:b/>
                        <w:color w:val="A30B35"/>
                        <w:sz w:val="24"/>
                      </w:rPr>
                      <w:t>to</w:t>
                    </w:r>
                    <w:r>
                      <w:rPr>
                        <w:b/>
                        <w:color w:val="A30B35"/>
                        <w:spacing w:val="-5"/>
                        <w:sz w:val="24"/>
                      </w:rPr>
                      <w:t xml:space="preserve"> </w:t>
                    </w:r>
                    <w:r>
                      <w:rPr>
                        <w:b/>
                        <w:color w:val="A30B35"/>
                        <w:sz w:val="24"/>
                      </w:rPr>
                      <w:t>Part</w:t>
                    </w:r>
                    <w:r>
                      <w:rPr>
                        <w:b/>
                        <w:color w:val="A30B35"/>
                        <w:spacing w:val="-4"/>
                        <w:sz w:val="24"/>
                      </w:rPr>
                      <w:t xml:space="preserve"> </w:t>
                    </w:r>
                    <w:r>
                      <w:rPr>
                        <w:b/>
                        <w:color w:val="A30B35"/>
                        <w:spacing w:val="-10"/>
                        <w:sz w:val="24"/>
                      </w:rPr>
                      <w:t>B</w:t>
                    </w:r>
                  </w:p>
                  <w:p w:rsidR="009C7B37" w:rsidRDefault="009C7B37">
                    <w:pPr>
                      <w:spacing w:before="95"/>
                      <w:rPr>
                        <w:sz w:val="19"/>
                      </w:rPr>
                    </w:pPr>
                    <w:r>
                      <w:rPr>
                        <w:sz w:val="19"/>
                      </w:rPr>
                      <w:t>Part</w:t>
                    </w:r>
                    <w:r>
                      <w:rPr>
                        <w:spacing w:val="2"/>
                        <w:sz w:val="19"/>
                      </w:rPr>
                      <w:t xml:space="preserve"> </w:t>
                    </w:r>
                    <w:r>
                      <w:rPr>
                        <w:sz w:val="19"/>
                      </w:rPr>
                      <w:t>B</w:t>
                    </w:r>
                    <w:r>
                      <w:rPr>
                        <w:spacing w:val="3"/>
                        <w:sz w:val="19"/>
                      </w:rPr>
                      <w:t xml:space="preserve"> </w:t>
                    </w:r>
                    <w:r>
                      <w:rPr>
                        <w:sz w:val="19"/>
                      </w:rPr>
                      <w:t>sets</w:t>
                    </w:r>
                    <w:r>
                      <w:rPr>
                        <w:spacing w:val="2"/>
                        <w:sz w:val="19"/>
                      </w:rPr>
                      <w:t xml:space="preserve"> </w:t>
                    </w:r>
                    <w:r>
                      <w:rPr>
                        <w:sz w:val="19"/>
                      </w:rPr>
                      <w:t>out</w:t>
                    </w:r>
                    <w:r>
                      <w:rPr>
                        <w:spacing w:val="3"/>
                        <w:sz w:val="19"/>
                      </w:rPr>
                      <w:t xml:space="preserve"> </w:t>
                    </w:r>
                    <w:r>
                      <w:rPr>
                        <w:sz w:val="19"/>
                      </w:rPr>
                      <w:t>the</w:t>
                    </w:r>
                    <w:r>
                      <w:rPr>
                        <w:spacing w:val="3"/>
                        <w:sz w:val="19"/>
                      </w:rPr>
                      <w:t xml:space="preserve"> </w:t>
                    </w:r>
                    <w:r>
                      <w:rPr>
                        <w:sz w:val="19"/>
                      </w:rPr>
                      <w:t>five-stage</w:t>
                    </w:r>
                    <w:r>
                      <w:rPr>
                        <w:spacing w:val="3"/>
                        <w:sz w:val="19"/>
                      </w:rPr>
                      <w:t xml:space="preserve"> </w:t>
                    </w:r>
                    <w:r>
                      <w:rPr>
                        <w:sz w:val="19"/>
                      </w:rPr>
                      <w:t>Assessment</w:t>
                    </w:r>
                    <w:r>
                      <w:rPr>
                        <w:spacing w:val="3"/>
                        <w:sz w:val="19"/>
                      </w:rPr>
                      <w:t xml:space="preserve"> </w:t>
                    </w:r>
                    <w:r>
                      <w:rPr>
                        <w:spacing w:val="-2"/>
                        <w:sz w:val="19"/>
                      </w:rPr>
                      <w:t>Framework.</w:t>
                    </w:r>
                  </w:p>
                </w:txbxContent>
              </v:textbox>
            </v:shape>
            <v:shape id="docshape487" o:spid="_x0000_s8380" type="#_x0000_t202" style="position:absolute;left:1077;top:5507;width:107;height:508"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p w:rsidR="009C7B37" w:rsidRDefault="009C7B37">
                    <w:pPr>
                      <w:spacing w:before="78"/>
                      <w:rPr>
                        <w:rFonts w:ascii="Arial" w:hAnsi="Arial"/>
                        <w:sz w:val="19"/>
                      </w:rPr>
                    </w:pPr>
                    <w:r>
                      <w:rPr>
                        <w:rFonts w:ascii="Arial" w:hAnsi="Arial"/>
                        <w:color w:val="A30B35"/>
                        <w:w w:val="75"/>
                        <w:sz w:val="19"/>
                      </w:rPr>
                      <w:t>■</w:t>
                    </w:r>
                  </w:p>
                </w:txbxContent>
              </v:textbox>
            </v:shape>
            <v:shape id="docshape488" o:spid="_x0000_s8379" type="#_x0000_t202" style="position:absolute;left:1360;top:5509;width:3790;height:1044" filled="f" stroked="f">
              <v:textbox inset="0,0,0,0">
                <w:txbxContent>
                  <w:p w:rsidR="009C7B37" w:rsidRDefault="009C7B37">
                    <w:pPr>
                      <w:spacing w:line="210" w:lineRule="exact"/>
                      <w:rPr>
                        <w:sz w:val="19"/>
                      </w:rPr>
                    </w:pPr>
                    <w:r>
                      <w:rPr>
                        <w:sz w:val="19"/>
                      </w:rPr>
                      <w:t>Stage</w:t>
                    </w:r>
                    <w:r>
                      <w:rPr>
                        <w:spacing w:val="-2"/>
                        <w:sz w:val="19"/>
                      </w:rPr>
                      <w:t xml:space="preserve"> </w:t>
                    </w:r>
                    <w:r>
                      <w:rPr>
                        <w:sz w:val="19"/>
                      </w:rPr>
                      <w:t>1:</w:t>
                    </w:r>
                    <w:r>
                      <w:rPr>
                        <w:spacing w:val="-2"/>
                        <w:sz w:val="19"/>
                      </w:rPr>
                      <w:t xml:space="preserve"> </w:t>
                    </w:r>
                    <w:r>
                      <w:rPr>
                        <w:sz w:val="19"/>
                      </w:rPr>
                      <w:t>Problem</w:t>
                    </w:r>
                    <w:r>
                      <w:rPr>
                        <w:spacing w:val="-2"/>
                        <w:sz w:val="19"/>
                      </w:rPr>
                      <w:t xml:space="preserve"> </w:t>
                    </w:r>
                    <w:r>
                      <w:rPr>
                        <w:sz w:val="19"/>
                      </w:rPr>
                      <w:t>Identification</w:t>
                    </w:r>
                    <w:r>
                      <w:rPr>
                        <w:spacing w:val="-1"/>
                        <w:sz w:val="19"/>
                      </w:rPr>
                      <w:t xml:space="preserve"> </w:t>
                    </w:r>
                    <w:r>
                      <w:rPr>
                        <w:sz w:val="19"/>
                      </w:rPr>
                      <w:t>and</w:t>
                    </w:r>
                    <w:r>
                      <w:rPr>
                        <w:spacing w:val="-2"/>
                        <w:sz w:val="19"/>
                      </w:rPr>
                      <w:t xml:space="preserve"> </w:t>
                    </w:r>
                    <w:proofErr w:type="spellStart"/>
                    <w:r>
                      <w:rPr>
                        <w:spacing w:val="-2"/>
                        <w:sz w:val="19"/>
                      </w:rPr>
                      <w:t>Prioritisation</w:t>
                    </w:r>
                    <w:proofErr w:type="spellEnd"/>
                  </w:p>
                  <w:p w:rsidR="009C7B37" w:rsidRDefault="009C7B37">
                    <w:pPr>
                      <w:spacing w:before="78" w:line="264" w:lineRule="auto"/>
                      <w:ind w:right="484"/>
                      <w:rPr>
                        <w:sz w:val="19"/>
                      </w:rPr>
                    </w:pPr>
                    <w:r>
                      <w:rPr>
                        <w:sz w:val="19"/>
                      </w:rPr>
                      <w:t>Stage</w:t>
                    </w:r>
                    <w:r>
                      <w:rPr>
                        <w:spacing w:val="-5"/>
                        <w:sz w:val="19"/>
                      </w:rPr>
                      <w:t xml:space="preserve"> </w:t>
                    </w:r>
                    <w:r>
                      <w:rPr>
                        <w:sz w:val="19"/>
                      </w:rPr>
                      <w:t>2:</w:t>
                    </w:r>
                    <w:r>
                      <w:rPr>
                        <w:spacing w:val="-5"/>
                        <w:sz w:val="19"/>
                      </w:rPr>
                      <w:t xml:space="preserve"> </w:t>
                    </w:r>
                    <w:r>
                      <w:rPr>
                        <w:sz w:val="19"/>
                      </w:rPr>
                      <w:t>Initiative</w:t>
                    </w:r>
                    <w:r>
                      <w:rPr>
                        <w:spacing w:val="-5"/>
                        <w:sz w:val="19"/>
                      </w:rPr>
                      <w:t xml:space="preserve"> </w:t>
                    </w:r>
                    <w:r>
                      <w:rPr>
                        <w:sz w:val="19"/>
                      </w:rPr>
                      <w:t>Identification</w:t>
                    </w:r>
                    <w:r>
                      <w:rPr>
                        <w:spacing w:val="-5"/>
                        <w:sz w:val="19"/>
                      </w:rPr>
                      <w:t xml:space="preserve"> </w:t>
                    </w:r>
                    <w:r>
                      <w:rPr>
                        <w:sz w:val="19"/>
                      </w:rPr>
                      <w:t>and Options Development</w:t>
                    </w:r>
                  </w:p>
                  <w:p w:rsidR="009C7B37" w:rsidRDefault="009C7B37">
                    <w:pPr>
                      <w:spacing w:before="56"/>
                      <w:rPr>
                        <w:sz w:val="19"/>
                      </w:rPr>
                    </w:pPr>
                    <w:r>
                      <w:rPr>
                        <w:sz w:val="19"/>
                      </w:rPr>
                      <w:t>Stage</w:t>
                    </w:r>
                    <w:r>
                      <w:rPr>
                        <w:spacing w:val="1"/>
                        <w:sz w:val="19"/>
                      </w:rPr>
                      <w:t xml:space="preserve"> </w:t>
                    </w:r>
                    <w:r>
                      <w:rPr>
                        <w:sz w:val="19"/>
                      </w:rPr>
                      <w:t>3:</w:t>
                    </w:r>
                    <w:r>
                      <w:rPr>
                        <w:spacing w:val="2"/>
                        <w:sz w:val="19"/>
                      </w:rPr>
                      <w:t xml:space="preserve"> </w:t>
                    </w:r>
                    <w:r>
                      <w:rPr>
                        <w:sz w:val="19"/>
                      </w:rPr>
                      <w:t>Business</w:t>
                    </w:r>
                    <w:r>
                      <w:rPr>
                        <w:spacing w:val="1"/>
                        <w:sz w:val="19"/>
                      </w:rPr>
                      <w:t xml:space="preserve"> </w:t>
                    </w:r>
                    <w:r>
                      <w:rPr>
                        <w:sz w:val="19"/>
                      </w:rPr>
                      <w:t>Case</w:t>
                    </w:r>
                    <w:r>
                      <w:rPr>
                        <w:spacing w:val="2"/>
                        <w:sz w:val="19"/>
                      </w:rPr>
                      <w:t xml:space="preserve"> </w:t>
                    </w:r>
                    <w:r>
                      <w:rPr>
                        <w:spacing w:val="-2"/>
                        <w:sz w:val="19"/>
                      </w:rPr>
                      <w:t>Development</w:t>
                    </w:r>
                  </w:p>
                </w:txbxContent>
              </v:textbox>
            </v:shape>
            <v:shape id="docshape489" o:spid="_x0000_s8378" type="#_x0000_t202" style="position:absolute;left:5499;top:5154;width:4079;height:1216" filled="f" stroked="f">
              <v:textbox inset="0,0,0,0">
                <w:txbxContent>
                  <w:p w:rsidR="009C7B37" w:rsidRDefault="009C7B37">
                    <w:pPr>
                      <w:numPr>
                        <w:ilvl w:val="0"/>
                        <w:numId w:val="144"/>
                      </w:numPr>
                      <w:tabs>
                        <w:tab w:val="left" w:pos="284"/>
                      </w:tabs>
                      <w:spacing w:line="212" w:lineRule="exact"/>
                      <w:rPr>
                        <w:sz w:val="19"/>
                      </w:rPr>
                    </w:pPr>
                    <w:r>
                      <w:rPr>
                        <w:sz w:val="19"/>
                      </w:rPr>
                      <w:t>Stage</w:t>
                    </w:r>
                    <w:r>
                      <w:rPr>
                        <w:spacing w:val="2"/>
                        <w:sz w:val="19"/>
                      </w:rPr>
                      <w:t xml:space="preserve"> </w:t>
                    </w:r>
                    <w:r>
                      <w:rPr>
                        <w:sz w:val="19"/>
                      </w:rPr>
                      <w:t>4:</w:t>
                    </w:r>
                    <w:r>
                      <w:rPr>
                        <w:spacing w:val="2"/>
                        <w:sz w:val="19"/>
                      </w:rPr>
                      <w:t xml:space="preserve"> </w:t>
                    </w:r>
                    <w:r>
                      <w:rPr>
                        <w:sz w:val="19"/>
                      </w:rPr>
                      <w:t>Business</w:t>
                    </w:r>
                    <w:r>
                      <w:rPr>
                        <w:spacing w:val="1"/>
                        <w:sz w:val="19"/>
                      </w:rPr>
                      <w:t xml:space="preserve"> </w:t>
                    </w:r>
                    <w:r>
                      <w:rPr>
                        <w:sz w:val="19"/>
                      </w:rPr>
                      <w:t>Case</w:t>
                    </w:r>
                    <w:r>
                      <w:rPr>
                        <w:spacing w:val="3"/>
                        <w:sz w:val="19"/>
                      </w:rPr>
                      <w:t xml:space="preserve"> </w:t>
                    </w:r>
                    <w:r>
                      <w:rPr>
                        <w:spacing w:val="-2"/>
                        <w:sz w:val="19"/>
                      </w:rPr>
                      <w:t>Assessment</w:t>
                    </w:r>
                  </w:p>
                  <w:p w:rsidR="009C7B37" w:rsidRDefault="009C7B37">
                    <w:pPr>
                      <w:numPr>
                        <w:ilvl w:val="0"/>
                        <w:numId w:val="144"/>
                      </w:numPr>
                      <w:tabs>
                        <w:tab w:val="left" w:pos="284"/>
                      </w:tabs>
                      <w:spacing w:before="77"/>
                      <w:rPr>
                        <w:sz w:val="19"/>
                      </w:rPr>
                    </w:pPr>
                    <w:r>
                      <w:rPr>
                        <w:sz w:val="19"/>
                      </w:rPr>
                      <w:t>Stage</w:t>
                    </w:r>
                    <w:r>
                      <w:rPr>
                        <w:spacing w:val="-3"/>
                        <w:sz w:val="19"/>
                      </w:rPr>
                      <w:t xml:space="preserve"> </w:t>
                    </w:r>
                    <w:r>
                      <w:rPr>
                        <w:sz w:val="19"/>
                      </w:rPr>
                      <w:t>5:</w:t>
                    </w:r>
                    <w:r>
                      <w:rPr>
                        <w:spacing w:val="-3"/>
                        <w:sz w:val="19"/>
                      </w:rPr>
                      <w:t xml:space="preserve"> </w:t>
                    </w:r>
                    <w:r>
                      <w:rPr>
                        <w:sz w:val="19"/>
                      </w:rPr>
                      <w:t>Post</w:t>
                    </w:r>
                    <w:r>
                      <w:rPr>
                        <w:spacing w:val="-3"/>
                        <w:sz w:val="19"/>
                      </w:rPr>
                      <w:t xml:space="preserve"> </w:t>
                    </w:r>
                    <w:r>
                      <w:rPr>
                        <w:sz w:val="19"/>
                      </w:rPr>
                      <w:t>Completion</w:t>
                    </w:r>
                    <w:r>
                      <w:rPr>
                        <w:spacing w:val="-3"/>
                        <w:sz w:val="19"/>
                      </w:rPr>
                      <w:t xml:space="preserve"> </w:t>
                    </w:r>
                    <w:r>
                      <w:rPr>
                        <w:spacing w:val="-2"/>
                        <w:sz w:val="19"/>
                      </w:rPr>
                      <w:t>Review.</w:t>
                    </w:r>
                  </w:p>
                  <w:p w:rsidR="009C7B37" w:rsidRDefault="009C7B37">
                    <w:pPr>
                      <w:spacing w:before="2"/>
                      <w:rPr>
                        <w:sz w:val="21"/>
                      </w:rPr>
                    </w:pPr>
                  </w:p>
                  <w:p w:rsidR="009C7B37" w:rsidRDefault="009C7B37">
                    <w:pPr>
                      <w:spacing w:before="1" w:line="264" w:lineRule="auto"/>
                      <w:rPr>
                        <w:sz w:val="19"/>
                      </w:rPr>
                    </w:pPr>
                    <w:r>
                      <w:rPr>
                        <w:sz w:val="19"/>
                      </w:rPr>
                      <w:t>Note that templates/checklists are provided in Part C and Detailed Technical Notes in Part D.</w:t>
                    </w:r>
                  </w:p>
                </w:txbxContent>
              </v:textbox>
            </v:shape>
            <v:shape id="docshape490" o:spid="_x0000_s8377" type="#_x0000_t202" style="position:absolute;left:1077;top:6341;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w10:wrap anchorx="page" anchory="page"/>
          </v:group>
        </w:pict>
      </w:r>
      <w:r>
        <w:pict>
          <v:shape id="docshape491" o:spid="_x0000_s8375" type="#_x0000_t202" style="position:absolute;margin-left:410.1pt;margin-top:612.25pt;width:90.75pt;height:218.4pt;z-index:-30633472;mso-position-horizontal-relative:page;mso-position-vertical-relative:page" filled="f" stroked="f">
            <v:textbox inset="0,0,0,0">
              <w:txbxContent>
                <w:p w:rsidR="009C7B37" w:rsidRDefault="009C7B37">
                  <w:pPr>
                    <w:spacing w:before="230" w:line="4136" w:lineRule="exact"/>
                    <w:rPr>
                      <w:rFonts w:ascii="Calibri"/>
                      <w:sz w:val="339"/>
                    </w:rPr>
                  </w:pPr>
                  <w:r>
                    <w:rPr>
                      <w:rFonts w:ascii="Calibri"/>
                      <w:color w:val="FFFFFF"/>
                      <w:w w:val="98"/>
                      <w:sz w:val="339"/>
                    </w:rPr>
                    <w:t>B</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29"/>
        </w:rPr>
      </w:pPr>
    </w:p>
    <w:p w:rsidR="00D85440" w:rsidRDefault="00FE798B">
      <w:pPr>
        <w:pStyle w:val="BodyText"/>
        <w:ind w:left="10856"/>
        <w:rPr>
          <w:sz w:val="20"/>
        </w:rPr>
      </w:pPr>
      <w:r>
        <w:rPr>
          <w:noProof/>
          <w:sz w:val="20"/>
        </w:rPr>
        <w:drawing>
          <wp:inline distT="0" distB="0" distL="0" distR="0">
            <wp:extent cx="163366" cy="163353"/>
            <wp:effectExtent l="0" t="0" r="0" b="0"/>
            <wp:docPr id="1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spacing w:before="6"/>
        <w:rPr>
          <w:rFonts w:ascii="Calibri"/>
          <w:sz w:val="18"/>
        </w:rPr>
      </w:pPr>
    </w:p>
    <w:p w:rsidR="00D85440" w:rsidRDefault="009C7B37">
      <w:pPr>
        <w:pStyle w:val="Heading3"/>
        <w:ind w:left="2912"/>
      </w:pPr>
      <w:r>
        <w:pict>
          <v:group id="docshapegroup497" o:spid="_x0000_s8372" style="position:absolute;left:0;text-align:left;margin-left:99.45pt;margin-top:7.95pt;width:47.4pt;height:47.4pt;z-index:15918080;mso-position-horizontal-relative:page" coordorigin="1989,159" coordsize="948,948">
            <v:shape id="docshape498" o:spid="_x0000_s8374" style="position:absolute;left:2169;top:355;width:599;height:556" coordorigin="2170,356" coordsize="599,556" path="m2498,356r-21,12l2433,398r-39,37l2386,467r18,14l2422,483r18,7l2454,521r-2,41l2425,589r-38,10l2347,591r-20,-20l2329,522r-21,-21l2277,488r-24,5l2221,524r-50,65l2186,599r32,26l2249,659r13,37l2252,714r-21,1l2204,718r-27,25l2170,787r19,40l2223,853r39,6l2287,843r9,-24l2307,799r59,11l2427,911r22,-12l2493,869r39,-36l2537,801r-23,-19l2491,770r-17,-17l2483,688r53,-28l2562,660r34,17l2604,702r2,29l2626,756r29,16l2677,769r27,-32l2747,670r-16,-11l2695,631r-32,-33l2654,571r14,-14l2688,551r25,-5l2740,533r22,-15l2768,504r-9,-20l2734,450r-38,-37l2660,414r-31,24l2589,497r-16,-5l2546,448r-48,-92xe" fillcolor="#a30b35" stroked="f">
              <v:path arrowok="t"/>
            </v:shape>
            <v:rect id="docshape499" o:spid="_x0000_s8373" style="position:absolute;left:1993;top:164;width:938;height:938" filled="f" strokecolor="#a30b35" strokeweight=".5pt"/>
            <w10:wrap anchorx="page"/>
          </v:group>
        </w:pict>
      </w:r>
      <w:r>
        <w:pict>
          <v:shape id="docshape500" o:spid="_x0000_s8371" type="#_x0000_t202" style="position:absolute;left:0;text-align:left;margin-left:15.45pt;margin-top:13.05pt;width:27.8pt;height:16.1pt;z-index:159216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B1.</w:t>
      </w:r>
      <w:r w:rsidR="00FE798B">
        <w:rPr>
          <w:spacing w:val="-25"/>
        </w:rPr>
        <w:t xml:space="preserve"> </w:t>
      </w:r>
      <w:r w:rsidR="00FE798B">
        <w:t>Stage</w:t>
      </w:r>
      <w:r w:rsidR="00FE798B">
        <w:rPr>
          <w:spacing w:val="-24"/>
        </w:rPr>
        <w:t xml:space="preserve"> </w:t>
      </w:r>
      <w:r w:rsidR="00FE798B">
        <w:rPr>
          <w:spacing w:val="-5"/>
        </w:rPr>
        <w:t>1:</w:t>
      </w:r>
    </w:p>
    <w:p w:rsidR="00D85440" w:rsidRDefault="009C7B37">
      <w:pPr>
        <w:spacing w:before="24" w:line="249" w:lineRule="auto"/>
        <w:ind w:left="3680" w:right="2890"/>
        <w:rPr>
          <w:b/>
          <w:sz w:val="48"/>
        </w:rPr>
      </w:pPr>
      <w:r>
        <w:pict>
          <v:shape id="docshape501" o:spid="_x0000_s8370" type="#_x0000_t202" style="position:absolute;left:0;text-align:left;margin-left:21.8pt;margin-top:12.15pt;width:12.35pt;height:59.6pt;z-index:159252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spacing w:val="-4"/>
          <w:sz w:val="48"/>
        </w:rPr>
        <w:t>Problem</w:t>
      </w:r>
      <w:r w:rsidR="00FE798B">
        <w:rPr>
          <w:b/>
          <w:spacing w:val="-26"/>
          <w:sz w:val="48"/>
        </w:rPr>
        <w:t xml:space="preserve"> </w:t>
      </w:r>
      <w:r w:rsidR="00FE798B">
        <w:rPr>
          <w:b/>
          <w:spacing w:val="-4"/>
          <w:sz w:val="48"/>
        </w:rPr>
        <w:t xml:space="preserve">Identification </w:t>
      </w:r>
      <w:r w:rsidR="00FE798B">
        <w:rPr>
          <w:b/>
          <w:sz w:val="48"/>
        </w:rPr>
        <w:t xml:space="preserve">and </w:t>
      </w:r>
      <w:proofErr w:type="spellStart"/>
      <w:r w:rsidR="00FE798B">
        <w:rPr>
          <w:b/>
          <w:sz w:val="48"/>
        </w:rPr>
        <w:t>Prioritisation</w:t>
      </w:r>
      <w:proofErr w:type="spellEnd"/>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rPr>
          <w:sz w:val="20"/>
        </w:rPr>
        <w:sectPr w:rsidR="00D85440">
          <w:headerReference w:type="even" r:id="rId79"/>
          <w:headerReference w:type="default" r:id="rId80"/>
          <w:footerReference w:type="even" r:id="rId81"/>
          <w:footerReference w:type="default" r:id="rId82"/>
          <w:pgSz w:w="11910" w:h="16840"/>
          <w:pgMar w:top="840" w:right="0" w:bottom="700" w:left="240" w:header="293" w:footer="517" w:gutter="0"/>
          <w:pgNumType w:start="18"/>
          <w:cols w:space="720"/>
        </w:sectPr>
      </w:pPr>
    </w:p>
    <w:p w:rsidR="00D85440" w:rsidRDefault="009C7B37">
      <w:pPr>
        <w:pStyle w:val="Heading4"/>
        <w:tabs>
          <w:tab w:val="left" w:pos="2424"/>
        </w:tabs>
        <w:spacing w:before="205"/>
        <w:ind w:left="1744"/>
      </w:pPr>
      <w:r>
        <w:pict>
          <v:shape id="docshape502" o:spid="_x0000_s8369" type="#_x0000_t202" style="position:absolute;left:0;text-align:left;margin-left:15.5pt;margin-top:21.3pt;width:27.8pt;height:12.7pt;z-index:1592217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rsidR="00FE798B">
        <w:rPr>
          <w:color w:val="A30B35"/>
          <w:spacing w:val="-4"/>
        </w:rPr>
        <w:t>B1.1</w:t>
      </w:r>
      <w:r w:rsidR="00FE798B">
        <w:rPr>
          <w:color w:val="A30B35"/>
        </w:rPr>
        <w:tab/>
        <w:t>Stage</w:t>
      </w:r>
      <w:r w:rsidR="00FE798B">
        <w:rPr>
          <w:color w:val="A30B35"/>
          <w:spacing w:val="-4"/>
        </w:rPr>
        <w:t xml:space="preserve"> </w:t>
      </w:r>
      <w:r w:rsidR="00FE798B">
        <w:rPr>
          <w:color w:val="A30B35"/>
          <w:spacing w:val="-2"/>
        </w:rPr>
        <w:t>overview</w:t>
      </w:r>
    </w:p>
    <w:p w:rsidR="00D85440" w:rsidRDefault="00FE798B">
      <w:pPr>
        <w:pStyle w:val="BodyText"/>
        <w:spacing w:before="96"/>
        <w:ind w:left="1744"/>
      </w:pPr>
      <w:r>
        <w:t>The</w:t>
      </w:r>
      <w:r>
        <w:rPr>
          <w:spacing w:val="3"/>
        </w:rPr>
        <w:t xml:space="preserve"> </w:t>
      </w:r>
      <w:r>
        <w:t>purpose</w:t>
      </w:r>
      <w:r>
        <w:rPr>
          <w:spacing w:val="3"/>
        </w:rPr>
        <w:t xml:space="preserve"> </w:t>
      </w:r>
      <w:r>
        <w:t>of</w:t>
      </w:r>
      <w:r>
        <w:rPr>
          <w:spacing w:val="3"/>
        </w:rPr>
        <w:t xml:space="preserve"> </w:t>
      </w:r>
      <w:r>
        <w:t>Stage</w:t>
      </w:r>
      <w:r>
        <w:rPr>
          <w:spacing w:val="3"/>
        </w:rPr>
        <w:t xml:space="preserve"> </w:t>
      </w:r>
      <w:r>
        <w:t>1</w:t>
      </w:r>
      <w:r>
        <w:rPr>
          <w:spacing w:val="3"/>
        </w:rPr>
        <w:t xml:space="preserve"> </w:t>
      </w:r>
      <w:r>
        <w:t>is</w:t>
      </w:r>
      <w:r>
        <w:rPr>
          <w:spacing w:val="3"/>
        </w:rPr>
        <w:t xml:space="preserve"> </w:t>
      </w:r>
      <w:r>
        <w:rPr>
          <w:spacing w:val="-5"/>
        </w:rPr>
        <w:t>to:</w:t>
      </w:r>
    </w:p>
    <w:p w:rsidR="00D85440" w:rsidRDefault="009C7B37">
      <w:pPr>
        <w:pStyle w:val="ListParagraph"/>
        <w:numPr>
          <w:ilvl w:val="0"/>
          <w:numId w:val="143"/>
        </w:numPr>
        <w:tabs>
          <w:tab w:val="left" w:pos="2028"/>
        </w:tabs>
        <w:spacing w:before="134" w:line="264" w:lineRule="auto"/>
        <w:ind w:right="2"/>
        <w:rPr>
          <w:sz w:val="19"/>
        </w:rPr>
      </w:pPr>
      <w:r>
        <w:pict>
          <v:shape id="docshape503" o:spid="_x0000_s8368" type="#_x0000_t202" style="position:absolute;left:0;text-align:left;margin-left:21.8pt;margin-top:9.55pt;width:12.35pt;height:65.8pt;z-index:1592576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proofErr w:type="gramStart"/>
      <w:r w:rsidR="00FE798B">
        <w:rPr>
          <w:sz w:val="19"/>
        </w:rPr>
        <w:t>identify</w:t>
      </w:r>
      <w:proofErr w:type="gramEnd"/>
      <w:r w:rsidR="00FE798B">
        <w:rPr>
          <w:sz w:val="19"/>
        </w:rPr>
        <w:t xml:space="preserve"> current and emerging problems and opportunities of national significance. In this context:</w:t>
      </w:r>
    </w:p>
    <w:p w:rsidR="00D85440" w:rsidRDefault="00FE798B">
      <w:pPr>
        <w:pStyle w:val="ListParagraph"/>
        <w:numPr>
          <w:ilvl w:val="1"/>
          <w:numId w:val="143"/>
        </w:numPr>
        <w:tabs>
          <w:tab w:val="left" w:pos="2312"/>
        </w:tabs>
        <w:spacing w:before="56"/>
        <w:ind w:hanging="285"/>
        <w:rPr>
          <w:sz w:val="19"/>
        </w:rPr>
      </w:pPr>
      <w:r>
        <w:rPr>
          <w:sz w:val="19"/>
        </w:rPr>
        <w:t>a</w:t>
      </w:r>
      <w:r>
        <w:rPr>
          <w:spacing w:val="-1"/>
          <w:sz w:val="19"/>
        </w:rPr>
        <w:t xml:space="preserve"> </w:t>
      </w:r>
      <w:r>
        <w:rPr>
          <w:sz w:val="19"/>
        </w:rPr>
        <w:t>problem is</w:t>
      </w:r>
      <w:r>
        <w:rPr>
          <w:spacing w:val="-1"/>
          <w:sz w:val="19"/>
        </w:rPr>
        <w:t xml:space="preserve"> </w:t>
      </w:r>
      <w:r>
        <w:rPr>
          <w:sz w:val="19"/>
        </w:rPr>
        <w:t>a</w:t>
      </w:r>
      <w:r>
        <w:rPr>
          <w:spacing w:val="-1"/>
          <w:sz w:val="19"/>
        </w:rPr>
        <w:t xml:space="preserve"> </w:t>
      </w:r>
      <w:r>
        <w:rPr>
          <w:sz w:val="19"/>
        </w:rPr>
        <w:t>cost to be</w:t>
      </w:r>
      <w:r>
        <w:rPr>
          <w:spacing w:val="-1"/>
          <w:sz w:val="19"/>
        </w:rPr>
        <w:t xml:space="preserve"> </w:t>
      </w:r>
      <w:r>
        <w:rPr>
          <w:sz w:val="19"/>
        </w:rPr>
        <w:t xml:space="preserve">avoided or </w:t>
      </w:r>
      <w:r>
        <w:rPr>
          <w:spacing w:val="-4"/>
          <w:sz w:val="19"/>
        </w:rPr>
        <w:t>saved</w:t>
      </w:r>
    </w:p>
    <w:p w:rsidR="00D85440" w:rsidRDefault="00FE798B">
      <w:pPr>
        <w:pStyle w:val="ListParagraph"/>
        <w:numPr>
          <w:ilvl w:val="1"/>
          <w:numId w:val="143"/>
        </w:numPr>
        <w:tabs>
          <w:tab w:val="left" w:pos="2312"/>
        </w:tabs>
        <w:spacing w:before="78"/>
        <w:ind w:hanging="285"/>
        <w:rPr>
          <w:sz w:val="19"/>
        </w:rPr>
      </w:pPr>
      <w:proofErr w:type="gramStart"/>
      <w:r>
        <w:rPr>
          <w:sz w:val="19"/>
        </w:rPr>
        <w:t>an</w:t>
      </w:r>
      <w:proofErr w:type="gramEnd"/>
      <w:r>
        <w:rPr>
          <w:spacing w:val="3"/>
          <w:sz w:val="19"/>
        </w:rPr>
        <w:t xml:space="preserve"> </w:t>
      </w:r>
      <w:r>
        <w:rPr>
          <w:sz w:val="19"/>
        </w:rPr>
        <w:t>opportunity</w:t>
      </w:r>
      <w:r>
        <w:rPr>
          <w:spacing w:val="4"/>
          <w:sz w:val="19"/>
        </w:rPr>
        <w:t xml:space="preserve"> </w:t>
      </w:r>
      <w:r>
        <w:rPr>
          <w:sz w:val="19"/>
        </w:rPr>
        <w:t>is</w:t>
      </w:r>
      <w:r>
        <w:rPr>
          <w:spacing w:val="3"/>
          <w:sz w:val="19"/>
        </w:rPr>
        <w:t xml:space="preserve"> </w:t>
      </w:r>
      <w:r>
        <w:rPr>
          <w:sz w:val="19"/>
        </w:rPr>
        <w:t>a</w:t>
      </w:r>
      <w:r>
        <w:rPr>
          <w:spacing w:val="4"/>
          <w:sz w:val="19"/>
        </w:rPr>
        <w:t xml:space="preserve"> </w:t>
      </w:r>
      <w:r>
        <w:rPr>
          <w:sz w:val="19"/>
        </w:rPr>
        <w:t>benefit</w:t>
      </w:r>
      <w:r>
        <w:rPr>
          <w:spacing w:val="4"/>
          <w:sz w:val="19"/>
        </w:rPr>
        <w:t xml:space="preserve"> </w:t>
      </w:r>
      <w:r>
        <w:rPr>
          <w:sz w:val="19"/>
        </w:rPr>
        <w:t>to</w:t>
      </w:r>
      <w:r>
        <w:rPr>
          <w:spacing w:val="4"/>
          <w:sz w:val="19"/>
        </w:rPr>
        <w:t xml:space="preserve"> </w:t>
      </w:r>
      <w:r>
        <w:rPr>
          <w:sz w:val="19"/>
        </w:rPr>
        <w:t>be</w:t>
      </w:r>
      <w:r>
        <w:rPr>
          <w:spacing w:val="4"/>
          <w:sz w:val="19"/>
        </w:rPr>
        <w:t xml:space="preserve"> </w:t>
      </w:r>
      <w:r>
        <w:rPr>
          <w:spacing w:val="-2"/>
          <w:sz w:val="19"/>
        </w:rPr>
        <w:t>gained.</w:t>
      </w:r>
    </w:p>
    <w:p w:rsidR="00D85440" w:rsidRDefault="009C7B37">
      <w:pPr>
        <w:pStyle w:val="ListParagraph"/>
        <w:numPr>
          <w:ilvl w:val="0"/>
          <w:numId w:val="143"/>
        </w:numPr>
        <w:tabs>
          <w:tab w:val="left" w:pos="2028"/>
        </w:tabs>
        <w:spacing w:before="78" w:line="264" w:lineRule="auto"/>
        <w:ind w:right="48"/>
        <w:rPr>
          <w:sz w:val="19"/>
        </w:rPr>
      </w:pPr>
      <w:r>
        <w:pict>
          <v:shape id="docshape504" o:spid="_x0000_s8367" type="#_x0000_t202" style="position:absolute;left:0;text-align:left;margin-left:15.45pt;margin-top:50.35pt;width:27.8pt;height:15.25pt;z-index:159226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sz w:val="19"/>
        </w:rPr>
        <w:t>demonstrate</w:t>
      </w:r>
      <w:proofErr w:type="gramEnd"/>
      <w:r w:rsidR="00FE798B">
        <w:rPr>
          <w:sz w:val="19"/>
        </w:rPr>
        <w:t xml:space="preserve"> that these problems and opportunities</w:t>
      </w:r>
      <w:r w:rsidR="00FE798B">
        <w:rPr>
          <w:spacing w:val="40"/>
          <w:sz w:val="19"/>
        </w:rPr>
        <w:t xml:space="preserve"> </w:t>
      </w:r>
      <w:r w:rsidR="00FE798B">
        <w:rPr>
          <w:sz w:val="19"/>
        </w:rPr>
        <w:t xml:space="preserve">are of national significance, and that reducing the problem or </w:t>
      </w:r>
      <w:proofErr w:type="spellStart"/>
      <w:r w:rsidR="00FE798B">
        <w:rPr>
          <w:sz w:val="19"/>
        </w:rPr>
        <w:t>realising</w:t>
      </w:r>
      <w:proofErr w:type="spellEnd"/>
      <w:r w:rsidR="00FE798B">
        <w:rPr>
          <w:sz w:val="19"/>
        </w:rPr>
        <w:t xml:space="preserve"> opportunities results in benefits. These benefits are demonstrated through providing data rich evidence of:</w:t>
      </w:r>
    </w:p>
    <w:p w:rsidR="00D85440" w:rsidRDefault="009C7B37">
      <w:pPr>
        <w:pStyle w:val="ListParagraph"/>
        <w:numPr>
          <w:ilvl w:val="1"/>
          <w:numId w:val="143"/>
        </w:numPr>
        <w:tabs>
          <w:tab w:val="left" w:pos="2312"/>
        </w:tabs>
        <w:spacing w:line="264" w:lineRule="auto"/>
        <w:ind w:right="575"/>
        <w:rPr>
          <w:sz w:val="19"/>
        </w:rPr>
      </w:pPr>
      <w:r>
        <w:pict>
          <v:shape id="docshape505" o:spid="_x0000_s8366" type="#_x0000_t202" style="position:absolute;left:0;text-align:left;margin-left:17pt;margin-top:16.45pt;width:21.95pt;height:63.5pt;z-index:159242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the magnitude of the problems, expressed in monetary terms where possible to allow</w:t>
      </w:r>
    </w:p>
    <w:p w:rsidR="00D85440" w:rsidRDefault="00FE798B">
      <w:pPr>
        <w:pStyle w:val="BodyText"/>
        <w:spacing w:line="218" w:lineRule="exact"/>
        <w:ind w:left="2311"/>
      </w:pPr>
      <w:proofErr w:type="gramStart"/>
      <w:r>
        <w:t>comparison</w:t>
      </w:r>
      <w:proofErr w:type="gramEnd"/>
      <w:r>
        <w:rPr>
          <w:spacing w:val="8"/>
        </w:rPr>
        <w:t xml:space="preserve"> </w:t>
      </w:r>
      <w:r>
        <w:t>across</w:t>
      </w:r>
      <w:r>
        <w:rPr>
          <w:spacing w:val="7"/>
        </w:rPr>
        <w:t xml:space="preserve"> </w:t>
      </w:r>
      <w:r>
        <w:t>different</w:t>
      </w:r>
      <w:r>
        <w:rPr>
          <w:spacing w:val="8"/>
        </w:rPr>
        <w:t xml:space="preserve"> </w:t>
      </w:r>
      <w:r>
        <w:t>types</w:t>
      </w:r>
      <w:r>
        <w:rPr>
          <w:spacing w:val="7"/>
        </w:rPr>
        <w:t xml:space="preserve"> </w:t>
      </w:r>
      <w:r>
        <w:t>of</w:t>
      </w:r>
      <w:r>
        <w:rPr>
          <w:spacing w:val="9"/>
        </w:rPr>
        <w:t xml:space="preserve"> </w:t>
      </w:r>
      <w:r>
        <w:rPr>
          <w:spacing w:val="-2"/>
        </w:rPr>
        <w:t>problems</w:t>
      </w:r>
    </w:p>
    <w:p w:rsidR="00D85440" w:rsidRDefault="00FE798B">
      <w:pPr>
        <w:pStyle w:val="ListParagraph"/>
        <w:numPr>
          <w:ilvl w:val="1"/>
          <w:numId w:val="143"/>
        </w:numPr>
        <w:tabs>
          <w:tab w:val="left" w:pos="2312"/>
        </w:tabs>
        <w:spacing w:before="78" w:line="264" w:lineRule="auto"/>
        <w:ind w:right="310"/>
        <w:rPr>
          <w:sz w:val="19"/>
        </w:rPr>
      </w:pPr>
      <w:r>
        <w:rPr>
          <w:sz w:val="19"/>
        </w:rPr>
        <w:t>the timing of the problems — when the costs of problems</w:t>
      </w:r>
      <w:r>
        <w:rPr>
          <w:spacing w:val="-1"/>
          <w:sz w:val="19"/>
        </w:rPr>
        <w:t xml:space="preserve"> </w:t>
      </w:r>
      <w:r>
        <w:rPr>
          <w:sz w:val="19"/>
        </w:rPr>
        <w:t>occur and how</w:t>
      </w:r>
      <w:r>
        <w:rPr>
          <w:spacing w:val="-1"/>
          <w:sz w:val="19"/>
        </w:rPr>
        <w:t xml:space="preserve"> </w:t>
      </w:r>
      <w:r>
        <w:rPr>
          <w:sz w:val="19"/>
        </w:rPr>
        <w:t>this</w:t>
      </w:r>
      <w:r>
        <w:rPr>
          <w:spacing w:val="-1"/>
          <w:sz w:val="19"/>
        </w:rPr>
        <w:t xml:space="preserve"> </w:t>
      </w:r>
      <w:r>
        <w:rPr>
          <w:sz w:val="19"/>
        </w:rPr>
        <w:t>influences</w:t>
      </w:r>
      <w:r>
        <w:rPr>
          <w:spacing w:val="-1"/>
          <w:sz w:val="19"/>
        </w:rPr>
        <w:t xml:space="preserve"> </w:t>
      </w:r>
      <w:r>
        <w:rPr>
          <w:sz w:val="19"/>
        </w:rPr>
        <w:t>the</w:t>
      </w:r>
    </w:p>
    <w:p w:rsidR="00D85440" w:rsidRDefault="00FE798B">
      <w:pPr>
        <w:pStyle w:val="BodyText"/>
        <w:spacing w:line="218" w:lineRule="exact"/>
        <w:ind w:left="2311"/>
      </w:pPr>
      <w:proofErr w:type="gramStart"/>
      <w:r>
        <w:t>timeframe</w:t>
      </w:r>
      <w:proofErr w:type="gramEnd"/>
      <w:r>
        <w:rPr>
          <w:spacing w:val="8"/>
        </w:rPr>
        <w:t xml:space="preserve"> </w:t>
      </w:r>
      <w:r>
        <w:t>for</w:t>
      </w:r>
      <w:r>
        <w:rPr>
          <w:spacing w:val="9"/>
        </w:rPr>
        <w:t xml:space="preserve"> </w:t>
      </w:r>
      <w:r>
        <w:t>considering</w:t>
      </w:r>
      <w:r>
        <w:rPr>
          <w:spacing w:val="8"/>
        </w:rPr>
        <w:t xml:space="preserve"> </w:t>
      </w:r>
      <w:r>
        <w:t>investment</w:t>
      </w:r>
      <w:r>
        <w:rPr>
          <w:spacing w:val="9"/>
        </w:rPr>
        <w:t xml:space="preserve"> </w:t>
      </w:r>
      <w:r>
        <w:rPr>
          <w:spacing w:val="-2"/>
        </w:rPr>
        <w:t>decisions</w:t>
      </w:r>
    </w:p>
    <w:p w:rsidR="00D85440" w:rsidRDefault="00FE798B">
      <w:pPr>
        <w:pStyle w:val="ListParagraph"/>
        <w:numPr>
          <w:ilvl w:val="1"/>
          <w:numId w:val="143"/>
        </w:numPr>
        <w:tabs>
          <w:tab w:val="left" w:pos="2312"/>
        </w:tabs>
        <w:spacing w:before="78"/>
        <w:ind w:hanging="285"/>
        <w:rPr>
          <w:sz w:val="19"/>
        </w:rPr>
      </w:pPr>
      <w:proofErr w:type="gramStart"/>
      <w:r>
        <w:rPr>
          <w:sz w:val="19"/>
        </w:rPr>
        <w:t>the</w:t>
      </w:r>
      <w:proofErr w:type="gramEnd"/>
      <w:r>
        <w:rPr>
          <w:spacing w:val="4"/>
          <w:sz w:val="19"/>
        </w:rPr>
        <w:t xml:space="preserve"> </w:t>
      </w:r>
      <w:r>
        <w:rPr>
          <w:sz w:val="19"/>
        </w:rPr>
        <w:t>underlying</w:t>
      </w:r>
      <w:r>
        <w:rPr>
          <w:spacing w:val="4"/>
          <w:sz w:val="19"/>
        </w:rPr>
        <w:t xml:space="preserve"> </w:t>
      </w:r>
      <w:r>
        <w:rPr>
          <w:sz w:val="19"/>
        </w:rPr>
        <w:t>causes</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pacing w:val="-2"/>
          <w:sz w:val="19"/>
        </w:rPr>
        <w:t>problems.</w:t>
      </w:r>
    </w:p>
    <w:p w:rsidR="00D85440" w:rsidRDefault="00D85440">
      <w:pPr>
        <w:pStyle w:val="BodyText"/>
        <w:spacing w:before="7"/>
        <w:rPr>
          <w:sz w:val="21"/>
        </w:rPr>
      </w:pPr>
    </w:p>
    <w:p w:rsidR="00D85440" w:rsidRDefault="009C7B37">
      <w:pPr>
        <w:pStyle w:val="BodyText"/>
        <w:spacing w:line="264" w:lineRule="auto"/>
        <w:ind w:left="1744"/>
      </w:pPr>
      <w:r>
        <w:pict>
          <v:shape id="docshape506" o:spid="_x0000_s8365" type="#_x0000_t202" style="position:absolute;left:0;text-align:left;margin-left:15.45pt;margin-top:12.75pt;width:27.8pt;height:15.3pt;z-index:15923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507" o:spid="_x0000_s8364" type="#_x0000_t202" style="position:absolute;left:0;text-align:left;margin-left:17pt;margin-top:42.95pt;width:21.95pt;height:69.7pt;z-index:159247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One of the most common issues in infrastructure is that solutions are developed before the problem has been properly understood. Infrastructure Australia encourages proponents to undertake detailed analysis of problems before options are developed and assessed.</w:t>
      </w:r>
    </w:p>
    <w:p w:rsidR="00D85440" w:rsidRDefault="00FE798B">
      <w:pPr>
        <w:pStyle w:val="BodyText"/>
        <w:spacing w:before="112" w:line="264" w:lineRule="auto"/>
        <w:ind w:left="1744" w:right="554"/>
      </w:pPr>
      <w:r>
        <w:t xml:space="preserve">Proponents are encouraged to discuss their Problem Identification and </w:t>
      </w:r>
      <w:proofErr w:type="spellStart"/>
      <w:r>
        <w:t>Prioritisation</w:t>
      </w:r>
      <w:proofErr w:type="spellEnd"/>
      <w:r>
        <w:t xml:space="preserve"> with</w:t>
      </w:r>
    </w:p>
    <w:p w:rsidR="00D85440" w:rsidRDefault="009C7B37">
      <w:pPr>
        <w:pStyle w:val="BodyText"/>
        <w:spacing w:line="264" w:lineRule="auto"/>
        <w:ind w:left="1744"/>
      </w:pPr>
      <w:r>
        <w:pict>
          <v:shape id="docshape508" o:spid="_x0000_s8363" type="#_x0000_t202" style="position:absolute;left:0;text-align:left;margin-left:15.45pt;margin-top:53.3pt;width:27.8pt;height:12.45pt;z-index:159237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 xml:space="preserve">Infrastructure Australia after completing the Stage 1 </w:t>
      </w:r>
      <w:r w:rsidR="00FE798B">
        <w:rPr>
          <w:spacing w:val="-4"/>
        </w:rPr>
        <w:t xml:space="preserve">template, but prior to formally lodging their IPL application. </w:t>
      </w:r>
      <w:r w:rsidR="00FE798B">
        <w:rPr>
          <w:spacing w:val="-2"/>
        </w:rPr>
        <w:t xml:space="preserve">Problems assessed by Infrastructure Australia as nationally </w:t>
      </w:r>
      <w:r w:rsidR="00FE798B">
        <w:t xml:space="preserve">significant priorities will be included on the IPL as an </w:t>
      </w:r>
      <w:r w:rsidR="00FE798B">
        <w:rPr>
          <w:b/>
        </w:rPr>
        <w:t>Initiative — Identified Problem or Opportunity</w:t>
      </w:r>
      <w:r w:rsidR="00FE798B">
        <w:t>.</w:t>
      </w:r>
    </w:p>
    <w:p w:rsidR="00D85440" w:rsidRDefault="00FE798B">
      <w:pPr>
        <w:pStyle w:val="Heading4"/>
        <w:tabs>
          <w:tab w:val="left" w:pos="923"/>
        </w:tabs>
        <w:spacing w:before="205" w:line="242" w:lineRule="auto"/>
        <w:ind w:left="923" w:right="1704" w:hanging="681"/>
      </w:pPr>
      <w:r>
        <w:rPr>
          <w:b w:val="0"/>
        </w:rPr>
        <w:br w:type="column"/>
      </w:r>
      <w:r>
        <w:rPr>
          <w:color w:val="A30B35"/>
          <w:spacing w:val="-4"/>
        </w:rPr>
        <w:t>B1.2</w:t>
      </w:r>
      <w:r>
        <w:rPr>
          <w:color w:val="A30B35"/>
        </w:rPr>
        <w:tab/>
        <w:t>Process for understanding problems</w:t>
      </w:r>
      <w:r>
        <w:rPr>
          <w:color w:val="A30B35"/>
          <w:spacing w:val="-15"/>
        </w:rPr>
        <w:t xml:space="preserve"> </w:t>
      </w:r>
      <w:r>
        <w:rPr>
          <w:color w:val="A30B35"/>
        </w:rPr>
        <w:t>and</w:t>
      </w:r>
      <w:r>
        <w:rPr>
          <w:color w:val="A30B35"/>
          <w:spacing w:val="-15"/>
        </w:rPr>
        <w:t xml:space="preserve"> </w:t>
      </w:r>
      <w:r>
        <w:rPr>
          <w:color w:val="A30B35"/>
        </w:rPr>
        <w:t>opportunities</w:t>
      </w:r>
    </w:p>
    <w:p w:rsidR="00D85440" w:rsidRDefault="00FE798B">
      <w:pPr>
        <w:pStyle w:val="BodyText"/>
        <w:spacing w:before="94" w:line="264" w:lineRule="auto"/>
        <w:ind w:left="243" w:right="1339"/>
      </w:pPr>
      <w:r>
        <w:t>Problems and opportunities of national</w:t>
      </w:r>
      <w:r>
        <w:rPr>
          <w:spacing w:val="40"/>
        </w:rPr>
        <w:t xml:space="preserve"> </w:t>
      </w:r>
      <w:r>
        <w:t>significance are identified collaboratively between</w:t>
      </w:r>
    </w:p>
    <w:p w:rsidR="00D85440" w:rsidRDefault="00FE798B">
      <w:pPr>
        <w:pStyle w:val="BodyText"/>
        <w:spacing w:line="264" w:lineRule="auto"/>
        <w:ind w:left="243" w:right="872"/>
      </w:pPr>
      <w:r>
        <w:t>Infrastructure Australia and proponents, drawing on robust evidence. Infrastructure Australia will develop</w:t>
      </w:r>
    </w:p>
    <w:p w:rsidR="00D85440" w:rsidRDefault="00FE798B">
      <w:pPr>
        <w:pStyle w:val="BodyText"/>
        <w:spacing w:line="264" w:lineRule="auto"/>
        <w:ind w:left="243" w:right="872"/>
      </w:pPr>
      <w:proofErr w:type="gramStart"/>
      <w:r>
        <w:t>a</w:t>
      </w:r>
      <w:proofErr w:type="gramEnd"/>
      <w:r>
        <w:t xml:space="preserve"> consensus-based list of nationally significant problems and opportunities that will provide a basis for future Initiative identification. Proponents are encouraged to use the attached Stage 1 template to prepare material, reports and data for early engagement and discussion with Infrastructure Australia.</w:t>
      </w:r>
    </w:p>
    <w:p w:rsidR="00D85440" w:rsidRDefault="00FE798B">
      <w:pPr>
        <w:pStyle w:val="BodyText"/>
        <w:spacing w:before="110" w:line="264" w:lineRule="auto"/>
        <w:ind w:left="243" w:right="872"/>
      </w:pPr>
      <w:r>
        <w:t>Nationally significant problems and opportunities are expected to emerge from a range of sources including:</w:t>
      </w:r>
    </w:p>
    <w:p w:rsidR="00D85440" w:rsidRDefault="00FE798B">
      <w:pPr>
        <w:pStyle w:val="ListParagraph"/>
        <w:numPr>
          <w:ilvl w:val="0"/>
          <w:numId w:val="142"/>
        </w:numPr>
        <w:tabs>
          <w:tab w:val="left" w:pos="527"/>
        </w:tabs>
        <w:spacing w:before="112"/>
        <w:rPr>
          <w:sz w:val="19"/>
        </w:rPr>
      </w:pPr>
      <w:r>
        <w:rPr>
          <w:sz w:val="19"/>
        </w:rPr>
        <w:t>the</w:t>
      </w:r>
      <w:r>
        <w:rPr>
          <w:spacing w:val="21"/>
          <w:sz w:val="19"/>
        </w:rPr>
        <w:t xml:space="preserve"> </w:t>
      </w:r>
      <w:r>
        <w:rPr>
          <w:sz w:val="19"/>
        </w:rPr>
        <w:t>Australian</w:t>
      </w:r>
      <w:r>
        <w:rPr>
          <w:spacing w:val="21"/>
          <w:sz w:val="19"/>
        </w:rPr>
        <w:t xml:space="preserve"> </w:t>
      </w:r>
      <w:r>
        <w:rPr>
          <w:sz w:val="19"/>
        </w:rPr>
        <w:t>Infrastructure</w:t>
      </w:r>
      <w:r>
        <w:rPr>
          <w:spacing w:val="22"/>
          <w:sz w:val="19"/>
        </w:rPr>
        <w:t xml:space="preserve"> </w:t>
      </w:r>
      <w:r>
        <w:rPr>
          <w:spacing w:val="-4"/>
          <w:sz w:val="19"/>
        </w:rPr>
        <w:t>Audit</w:t>
      </w:r>
    </w:p>
    <w:p w:rsidR="00D85440" w:rsidRDefault="00FE798B">
      <w:pPr>
        <w:pStyle w:val="ListParagraph"/>
        <w:numPr>
          <w:ilvl w:val="0"/>
          <w:numId w:val="142"/>
        </w:numPr>
        <w:tabs>
          <w:tab w:val="left" w:pos="527"/>
        </w:tabs>
        <w:spacing w:before="77" w:line="264" w:lineRule="auto"/>
        <w:ind w:right="1213"/>
        <w:rPr>
          <w:sz w:val="19"/>
        </w:rPr>
      </w:pPr>
      <w:r>
        <w:rPr>
          <w:sz w:val="19"/>
        </w:rPr>
        <w:t>strategic planning exercises undertaken by service providers, such as transport masterplans or water plans</w:t>
      </w:r>
    </w:p>
    <w:p w:rsidR="00D85440" w:rsidRDefault="00FE798B">
      <w:pPr>
        <w:pStyle w:val="ListParagraph"/>
        <w:numPr>
          <w:ilvl w:val="0"/>
          <w:numId w:val="142"/>
        </w:numPr>
        <w:tabs>
          <w:tab w:val="left" w:pos="527"/>
        </w:tabs>
        <w:rPr>
          <w:sz w:val="19"/>
        </w:rPr>
      </w:pPr>
      <w:proofErr w:type="gramStart"/>
      <w:r>
        <w:rPr>
          <w:sz w:val="19"/>
        </w:rPr>
        <w:t>state</w:t>
      </w:r>
      <w:proofErr w:type="gramEnd"/>
      <w:r>
        <w:rPr>
          <w:spacing w:val="26"/>
          <w:sz w:val="19"/>
        </w:rPr>
        <w:t xml:space="preserve"> </w:t>
      </w:r>
      <w:r>
        <w:rPr>
          <w:sz w:val="19"/>
        </w:rPr>
        <w:t>infrastructure</w:t>
      </w:r>
      <w:r>
        <w:rPr>
          <w:spacing w:val="26"/>
          <w:sz w:val="19"/>
        </w:rPr>
        <w:t xml:space="preserve"> </w:t>
      </w:r>
      <w:r>
        <w:rPr>
          <w:spacing w:val="-2"/>
          <w:sz w:val="19"/>
        </w:rPr>
        <w:t>strategies.</w:t>
      </w:r>
    </w:p>
    <w:p w:rsidR="00D85440" w:rsidRDefault="00D85440">
      <w:pPr>
        <w:pStyle w:val="BodyText"/>
        <w:spacing w:before="7"/>
        <w:rPr>
          <w:sz w:val="21"/>
        </w:rPr>
      </w:pPr>
    </w:p>
    <w:p w:rsidR="00D85440" w:rsidRDefault="00FE798B">
      <w:pPr>
        <w:pStyle w:val="BodyText"/>
        <w:spacing w:line="264" w:lineRule="auto"/>
        <w:ind w:left="243" w:right="1009"/>
      </w:pPr>
      <w:r>
        <w:t>The expectation is that nationally significant problems and opportunities will be expressed as straightforward statements that are directly linked to jurisdictional goals and objectives, such as improving Australia’s productivity.</w:t>
      </w:r>
      <w:r>
        <w:rPr>
          <w:vertAlign w:val="superscript"/>
        </w:rPr>
        <w:t>6</w:t>
      </w:r>
      <w:r>
        <w:t xml:space="preserve"> </w:t>
      </w:r>
      <w:proofErr w:type="gramStart"/>
      <w:r>
        <w:t>These</w:t>
      </w:r>
      <w:proofErr w:type="gramEnd"/>
      <w:r>
        <w:t xml:space="preserve"> statements should clarify how</w:t>
      </w:r>
    </w:p>
    <w:p w:rsidR="00D85440" w:rsidRDefault="00FE798B">
      <w:pPr>
        <w:pStyle w:val="BodyText"/>
        <w:spacing w:line="264" w:lineRule="auto"/>
        <w:ind w:left="243" w:right="1071"/>
      </w:pPr>
      <w:proofErr w:type="gramStart"/>
      <w:r>
        <w:t>the</w:t>
      </w:r>
      <w:proofErr w:type="gramEnd"/>
      <w:r>
        <w:t xml:space="preserve"> problem (opportunity) might prevent (support) the achievement of these goals and objectives, today and in the future. Over longer time-frames, it is important to pay particular attention to the distribution of costs and benefits.</w:t>
      </w:r>
    </w:p>
    <w:p w:rsidR="00D85440" w:rsidRDefault="00D85440">
      <w:pPr>
        <w:spacing w:line="264" w:lineRule="auto"/>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spacing w:before="5"/>
        <w:rPr>
          <w:sz w:val="9"/>
        </w:rPr>
      </w:pPr>
    </w:p>
    <w:p w:rsidR="00D85440" w:rsidRDefault="009C7B37">
      <w:pPr>
        <w:tabs>
          <w:tab w:val="left" w:pos="2873"/>
        </w:tabs>
        <w:spacing w:before="92"/>
        <w:ind w:left="1739"/>
        <w:rPr>
          <w:b/>
          <w:i/>
          <w:sz w:val="19"/>
        </w:rPr>
      </w:pPr>
      <w:r>
        <w:pict>
          <v:shape id="docshape509" o:spid="_x0000_s8362" type="#_x0000_t202" style="position:absolute;left:0;text-align:left;margin-left:21.8pt;margin-top:17.95pt;width:12.35pt;height:46.65pt;z-index:15926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3</w:t>
      </w:r>
      <w:r w:rsidR="00FE798B">
        <w:rPr>
          <w:b/>
          <w:i/>
          <w:sz w:val="19"/>
        </w:rPr>
        <w:tab/>
      </w:r>
      <w:r w:rsidR="00FE798B">
        <w:rPr>
          <w:b/>
          <w:i/>
          <w:w w:val="95"/>
          <w:sz w:val="19"/>
        </w:rPr>
        <w:t>Problem</w:t>
      </w:r>
      <w:r w:rsidR="00FE798B">
        <w:rPr>
          <w:b/>
          <w:i/>
          <w:spacing w:val="14"/>
          <w:sz w:val="19"/>
        </w:rPr>
        <w:t xml:space="preserve"> </w:t>
      </w:r>
      <w:r w:rsidR="00FE798B">
        <w:rPr>
          <w:b/>
          <w:i/>
          <w:w w:val="95"/>
          <w:sz w:val="19"/>
        </w:rPr>
        <w:t>Identification</w:t>
      </w:r>
      <w:r w:rsidR="00FE798B">
        <w:rPr>
          <w:b/>
          <w:i/>
          <w:spacing w:val="15"/>
          <w:sz w:val="19"/>
        </w:rPr>
        <w:t xml:space="preserve"> </w:t>
      </w:r>
      <w:r w:rsidR="00FE798B">
        <w:rPr>
          <w:b/>
          <w:i/>
          <w:w w:val="95"/>
          <w:sz w:val="19"/>
        </w:rPr>
        <w:t>and</w:t>
      </w:r>
      <w:r w:rsidR="00FE798B">
        <w:rPr>
          <w:b/>
          <w:i/>
          <w:spacing w:val="14"/>
          <w:sz w:val="19"/>
        </w:rPr>
        <w:t xml:space="preserve"> </w:t>
      </w:r>
      <w:proofErr w:type="spellStart"/>
      <w:r w:rsidR="00FE798B">
        <w:rPr>
          <w:b/>
          <w:i/>
          <w:w w:val="95"/>
          <w:sz w:val="19"/>
        </w:rPr>
        <w:t>Prioritisation</w:t>
      </w:r>
      <w:proofErr w:type="spellEnd"/>
      <w:r w:rsidR="00FE798B">
        <w:rPr>
          <w:b/>
          <w:i/>
          <w:spacing w:val="15"/>
          <w:sz w:val="19"/>
        </w:rPr>
        <w:t xml:space="preserve"> </w:t>
      </w:r>
      <w:r w:rsidR="00FE798B">
        <w:rPr>
          <w:b/>
          <w:i/>
          <w:spacing w:val="-2"/>
          <w:w w:val="95"/>
          <w:sz w:val="19"/>
        </w:rPr>
        <w:t>stage</w:t>
      </w:r>
    </w:p>
    <w:p w:rsidR="00D85440" w:rsidRDefault="00D85440">
      <w:pPr>
        <w:pStyle w:val="BodyText"/>
        <w:rPr>
          <w:b/>
          <w:i/>
          <w:sz w:val="16"/>
        </w:rPr>
      </w:pPr>
    </w:p>
    <w:p w:rsidR="00D85440" w:rsidRDefault="009C7B37">
      <w:pPr>
        <w:tabs>
          <w:tab w:val="left" w:pos="5574"/>
          <w:tab w:val="left" w:pos="7492"/>
          <w:tab w:val="left" w:pos="9404"/>
        </w:tabs>
        <w:ind w:left="3657"/>
        <w:rPr>
          <w:sz w:val="20"/>
        </w:rPr>
      </w:pPr>
      <w:r>
        <w:rPr>
          <w:position w:val="1"/>
          <w:sz w:val="20"/>
        </w:rPr>
      </w:r>
      <w:r>
        <w:rPr>
          <w:position w:val="1"/>
          <w:sz w:val="20"/>
        </w:rPr>
        <w:pict>
          <v:group id="docshapegroup510" o:spid="_x0000_s8357" style="width:72.9pt;height:59.65pt;mso-position-horizontal-relative:char;mso-position-vertical-relative:line" coordsize="1458,1193">
            <v:rect id="docshape511" o:spid="_x0000_s8361" style="position:absolute;width:1458;height:1193" fillcolor="#b0a3a0" stroked="f"/>
            <v:shape id="docshape512" o:spid="_x0000_s8360" type="#_x0000_t75" style="position:absolute;left:572;top:241;width:312;height:352">
              <v:imagedata r:id="rId83" o:title=""/>
            </v:shape>
            <v:rect id="docshape513" o:spid="_x0000_s8359" style="position:absolute;left:475;top:163;width:507;height:507" filled="f" strokecolor="white" strokeweight=".5pt"/>
            <v:shape id="docshape514" o:spid="_x0000_s8358" type="#_x0000_t202" style="position:absolute;width:1458;height:1193"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2</w:t>
                    </w:r>
                  </w:p>
                </w:txbxContent>
              </v:textbox>
            </v:shape>
            <w10:anchorlock/>
          </v:group>
        </w:pict>
      </w:r>
      <w:r w:rsidR="00FE798B">
        <w:rPr>
          <w:position w:val="1"/>
          <w:sz w:val="20"/>
        </w:rPr>
        <w:tab/>
      </w:r>
      <w:r>
        <w:rPr>
          <w:sz w:val="20"/>
        </w:rPr>
      </w:r>
      <w:r>
        <w:rPr>
          <w:sz w:val="20"/>
        </w:rPr>
        <w:pict>
          <v:group id="docshapegroup515" o:spid="_x0000_s8351" style="width:72.9pt;height:59.9pt;mso-position-horizontal-relative:char;mso-position-vertical-relative:line" coordsize="1458,1198">
            <v:rect id="docshape516" o:spid="_x0000_s8356" style="position:absolute;width:1458;height:1198" fillcolor="#b0a3a0" stroked="f"/>
            <v:shape id="docshape517" o:spid="_x0000_s8355" type="#_x0000_t75" style="position:absolute;left:566;top:240;width:340;height:354">
              <v:imagedata r:id="rId84" o:title=""/>
            </v:shape>
            <v:rect id="docshape518" o:spid="_x0000_s8354" style="position:absolute;left:482;top:163;width:507;height:507" filled="f" strokecolor="white" strokeweight=".5pt"/>
            <v:line id="_x0000_s8353" style="position:absolute" from="15,1193" to="1457,1193" strokecolor="#b0a3a0" strokeweight=".5pt"/>
            <v:shape id="docshape519" o:spid="_x0000_s8352"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3</w:t>
                    </w:r>
                  </w:p>
                </w:txbxContent>
              </v:textbox>
            </v:shape>
            <w10:anchorlock/>
          </v:group>
        </w:pict>
      </w:r>
      <w:r w:rsidR="00FE798B">
        <w:rPr>
          <w:sz w:val="20"/>
        </w:rPr>
        <w:tab/>
      </w:r>
      <w:r>
        <w:rPr>
          <w:sz w:val="20"/>
        </w:rPr>
      </w:r>
      <w:r>
        <w:rPr>
          <w:sz w:val="20"/>
        </w:rPr>
        <w:pict>
          <v:group id="docshapegroup520" o:spid="_x0000_s8345" style="width:72.9pt;height:59.9pt;mso-position-horizontal-relative:char;mso-position-vertical-relative:line" coordsize="1458,1198">
            <v:rect id="docshape521" o:spid="_x0000_s8350" style="position:absolute;width:1458;height:1198" fillcolor="#b0a3a0" stroked="f"/>
            <v:shape id="docshape522" o:spid="_x0000_s8349" type="#_x0000_t75" style="position:absolute;left:576;top:257;width:320;height:319">
              <v:imagedata r:id="rId85" o:title=""/>
            </v:shape>
            <v:rect id="docshape523" o:spid="_x0000_s8348" style="position:absolute;left:482;top:163;width:507;height:507" filled="f" strokecolor="white" strokeweight=".5pt"/>
            <v:line id="_x0000_s8347" style="position:absolute" from="15,1193" to="1457,1193" strokecolor="#b0a3a0" strokeweight=".5pt"/>
            <v:shape id="docshape524" o:spid="_x0000_s8346"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4</w:t>
                    </w:r>
                  </w:p>
                </w:txbxContent>
              </v:textbox>
            </v:shape>
            <w10:anchorlock/>
          </v:group>
        </w:pict>
      </w:r>
      <w:r w:rsidR="00FE798B">
        <w:rPr>
          <w:sz w:val="20"/>
        </w:rPr>
        <w:tab/>
      </w:r>
      <w:r>
        <w:rPr>
          <w:sz w:val="20"/>
        </w:rPr>
      </w:r>
      <w:r>
        <w:rPr>
          <w:sz w:val="20"/>
        </w:rPr>
        <w:pict>
          <v:group id="docshapegroup525" o:spid="_x0000_s8339" style="width:72.9pt;height:59.9pt;mso-position-horizontal-relative:char;mso-position-vertical-relative:line" coordsize="1458,1198">
            <v:rect id="docshape526" o:spid="_x0000_s8344" style="position:absolute;width:1458;height:1198" fillcolor="#b0a3a0" stroked="f"/>
            <v:line id="_x0000_s8343" style="position:absolute" from="0,1193" to="1442,1193" strokecolor="#b0a3a0" strokeweight=".5pt"/>
            <v:shape id="docshape527" o:spid="_x0000_s8342" type="#_x0000_t75" style="position:absolute;left:593;top:270;width:307;height:292">
              <v:imagedata r:id="rId86" o:title=""/>
            </v:shape>
            <v:rect id="docshape528" o:spid="_x0000_s8341" style="position:absolute;left:492;top:163;width:507;height:507" filled="f" strokecolor="white" strokeweight=".5pt"/>
            <v:shape id="docshape529" o:spid="_x0000_s8340"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5</w:t>
                    </w:r>
                  </w:p>
                </w:txbxContent>
              </v:textbox>
            </v:shape>
            <w10:anchorlock/>
          </v:group>
        </w:pict>
      </w:r>
    </w:p>
    <w:p w:rsidR="00D85440" w:rsidRDefault="00D85440">
      <w:pPr>
        <w:rPr>
          <w:sz w:val="20"/>
        </w:rPr>
        <w:sectPr w:rsidR="00D85440">
          <w:type w:val="continuous"/>
          <w:pgSz w:w="11910" w:h="16840"/>
          <w:pgMar w:top="1000" w:right="0" w:bottom="280" w:left="240" w:header="293" w:footer="519" w:gutter="0"/>
          <w:cols w:space="720"/>
        </w:sectPr>
      </w:pPr>
    </w:p>
    <w:p w:rsidR="00D85440" w:rsidRDefault="009C7B37">
      <w:pPr>
        <w:spacing w:before="70"/>
        <w:ind w:left="3621"/>
        <w:jc w:val="center"/>
        <w:rPr>
          <w:rFonts w:ascii="Calibri"/>
          <w:sz w:val="18"/>
        </w:rPr>
      </w:pPr>
      <w:r>
        <w:pict>
          <v:group id="docshapegroup530" o:spid="_x0000_s8334" style="position:absolute;left:0;text-align:left;margin-left:99pt;margin-top:-61.25pt;width:72.9pt;height:102.2pt;z-index:15916544;mso-position-horizontal-relative:page" coordorigin="1980,-1225" coordsize="1458,2044">
            <v:rect id="docshape531" o:spid="_x0000_s8338" style="position:absolute;left:1979;top:-1226;width:1458;height:2044" fillcolor="#a30b35" stroked="f"/>
            <v:shape id="docshape532" o:spid="_x0000_s8337" type="#_x0000_t75" style="position:absolute;left:2557;top:-959;width:324;height:301">
              <v:imagedata r:id="rId87" o:title=""/>
            </v:shape>
            <v:rect id="docshape533" o:spid="_x0000_s8336" style="position:absolute;left:2462;top:-1062;width:507;height:507" filled="f" strokecolor="white" strokeweight=".5pt"/>
            <v:shape id="docshape534" o:spid="_x0000_s8335" type="#_x0000_t202" style="position:absolute;left:1979;top:-1226;width:1458;height:2044" filled="f" stroked="f">
              <v:textbox inset="0,0,0,0">
                <w:txbxContent>
                  <w:p w:rsidR="009C7B37" w:rsidRDefault="009C7B37">
                    <w:pPr>
                      <w:rPr>
                        <w:sz w:val="30"/>
                      </w:rPr>
                    </w:pPr>
                  </w:p>
                  <w:p w:rsidR="009C7B37" w:rsidRDefault="009C7B37">
                    <w:pPr>
                      <w:spacing w:before="2"/>
                      <w:rPr>
                        <w:sz w:val="39"/>
                      </w:rPr>
                    </w:pPr>
                  </w:p>
                  <w:p w:rsidR="009C7B37" w:rsidRDefault="009C7B37">
                    <w:pPr>
                      <w:ind w:left="119" w:right="104"/>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1</w:t>
                    </w:r>
                  </w:p>
                  <w:p w:rsidR="009C7B37" w:rsidRDefault="009C7B37">
                    <w:pPr>
                      <w:spacing w:before="207"/>
                      <w:ind w:left="132" w:right="115"/>
                      <w:jc w:val="center"/>
                      <w:rPr>
                        <w:rFonts w:ascii="Calibri"/>
                        <w:sz w:val="18"/>
                      </w:rPr>
                    </w:pPr>
                    <w:r>
                      <w:rPr>
                        <w:rFonts w:ascii="Calibri"/>
                        <w:color w:val="FFFFFF"/>
                        <w:spacing w:val="-2"/>
                        <w:sz w:val="18"/>
                      </w:rPr>
                      <w:t>Problem</w:t>
                    </w:r>
                    <w:r>
                      <w:rPr>
                        <w:rFonts w:ascii="Calibri"/>
                        <w:color w:val="FFFFFF"/>
                        <w:sz w:val="18"/>
                      </w:rPr>
                      <w:t xml:space="preserve"> </w:t>
                    </w:r>
                    <w:r>
                      <w:rPr>
                        <w:rFonts w:ascii="Calibri"/>
                        <w:color w:val="FFFFFF"/>
                        <w:spacing w:val="-2"/>
                        <w:sz w:val="18"/>
                      </w:rPr>
                      <w:t>Identification</w:t>
                    </w:r>
                    <w:r>
                      <w:rPr>
                        <w:rFonts w:ascii="Calibri"/>
                        <w:color w:val="FFFFFF"/>
                        <w:spacing w:val="40"/>
                        <w:sz w:val="18"/>
                      </w:rPr>
                      <w:t xml:space="preserve"> </w:t>
                    </w:r>
                    <w:r>
                      <w:rPr>
                        <w:rFonts w:ascii="Calibri"/>
                        <w:color w:val="FFFFFF"/>
                        <w:spacing w:val="-4"/>
                        <w:sz w:val="18"/>
                      </w:rPr>
                      <w:t>and</w:t>
                    </w:r>
                    <w:r>
                      <w:rPr>
                        <w:rFonts w:ascii="Calibri"/>
                        <w:color w:val="FFFFFF"/>
                        <w:spacing w:val="-7"/>
                        <w:sz w:val="18"/>
                      </w:rPr>
                      <w:t xml:space="preserve"> </w:t>
                    </w:r>
                    <w:proofErr w:type="spellStart"/>
                    <w:r>
                      <w:rPr>
                        <w:rFonts w:ascii="Calibri"/>
                        <w:color w:val="FFFFFF"/>
                        <w:spacing w:val="-4"/>
                        <w:sz w:val="18"/>
                      </w:rPr>
                      <w:t>Prioritisation</w:t>
                    </w:r>
                    <w:proofErr w:type="spellEnd"/>
                  </w:p>
                </w:txbxContent>
              </v:textbox>
            </v:shape>
            <w10:wrap anchorx="page"/>
          </v:group>
        </w:pict>
      </w:r>
      <w:r>
        <w:pict>
          <v:line id="_x0000_s8333" style="position:absolute;left:0;text-align:left;z-index:15917056;mso-position-horizontal-relative:page" from="290.75pt,40.45pt" to="363.6pt,40.45pt" strokecolor="#b0a3a0" strokeweight=".5pt">
            <w10:wrap anchorx="page"/>
          </v:line>
        </w:pict>
      </w:r>
      <w:r w:rsidR="00FE798B">
        <w:rPr>
          <w:rFonts w:ascii="Calibri"/>
          <w:spacing w:val="-2"/>
          <w:sz w:val="18"/>
        </w:rPr>
        <w:t>Initiative</w:t>
      </w:r>
      <w:r w:rsidR="00FE798B">
        <w:rPr>
          <w:rFonts w:ascii="Calibri"/>
          <w:sz w:val="18"/>
        </w:rPr>
        <w:t xml:space="preserve"> Identification and </w:t>
      </w:r>
      <w:r w:rsidR="00FE798B">
        <w:rPr>
          <w:rFonts w:ascii="Calibri"/>
          <w:spacing w:val="-6"/>
          <w:sz w:val="18"/>
        </w:rPr>
        <w:t>Options</w:t>
      </w:r>
      <w:r w:rsidR="00FE798B">
        <w:rPr>
          <w:rFonts w:ascii="Calibri"/>
          <w:spacing w:val="-5"/>
          <w:sz w:val="18"/>
        </w:rPr>
        <w:t xml:space="preserve"> </w:t>
      </w:r>
      <w:r w:rsidR="00FE798B">
        <w:rPr>
          <w:rFonts w:ascii="Calibri"/>
          <w:spacing w:val="-6"/>
          <w:sz w:val="18"/>
        </w:rPr>
        <w:t>Development</w:t>
      </w:r>
    </w:p>
    <w:p w:rsidR="00D85440" w:rsidRDefault="009C7B37">
      <w:pPr>
        <w:pStyle w:val="BodyText"/>
        <w:spacing w:before="6"/>
        <w:rPr>
          <w:rFonts w:ascii="Calibri"/>
          <w:sz w:val="4"/>
        </w:rPr>
      </w:pPr>
      <w:r>
        <w:pict>
          <v:shape id="docshape535" o:spid="_x0000_s8332" style="position:absolute;margin-left:195.25pt;margin-top:4pt;width:72.9pt;height:.1pt;z-index:-15542272;mso-wrap-distance-left:0;mso-wrap-distance-right:0;mso-position-horizontal-relative:page" coordorigin="3905,80" coordsize="1458,0" path="m3905,80r1457,e" filled="f" strokecolor="#b0a3a0" strokeweight=".5pt">
            <v:path arrowok="t"/>
            <w10:wrap type="topAndBottom" anchorx="page"/>
          </v:shape>
        </w:pict>
      </w:r>
    </w:p>
    <w:p w:rsidR="00D85440" w:rsidRDefault="00FE798B">
      <w:pPr>
        <w:spacing w:before="75"/>
        <w:ind w:left="1734"/>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FE798B">
      <w:pPr>
        <w:spacing w:before="70"/>
        <w:ind w:left="632" w:hanging="32"/>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Development</w:t>
      </w:r>
    </w:p>
    <w:p w:rsidR="00D85440" w:rsidRDefault="00FE798B">
      <w:pPr>
        <w:spacing w:before="70"/>
        <w:ind w:left="929" w:hanging="94"/>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Assessment</w:t>
      </w:r>
    </w:p>
    <w:p w:rsidR="00D85440" w:rsidRDefault="00FE798B">
      <w:pPr>
        <w:spacing w:before="70"/>
        <w:ind w:left="1081" w:right="471" w:hanging="342"/>
        <w:rPr>
          <w:rFonts w:ascii="Calibri"/>
          <w:sz w:val="18"/>
        </w:rPr>
      </w:pPr>
      <w:r>
        <w:br w:type="column"/>
      </w:r>
      <w:r>
        <w:rPr>
          <w:rFonts w:ascii="Calibri"/>
          <w:spacing w:val="-2"/>
          <w:sz w:val="18"/>
        </w:rPr>
        <w:t>Post</w:t>
      </w:r>
      <w:r>
        <w:rPr>
          <w:rFonts w:ascii="Calibri"/>
          <w:spacing w:val="-8"/>
          <w:sz w:val="18"/>
        </w:rPr>
        <w:t xml:space="preserve"> </w:t>
      </w:r>
      <w:r>
        <w:rPr>
          <w:rFonts w:ascii="Calibri"/>
          <w:spacing w:val="-2"/>
          <w:sz w:val="18"/>
        </w:rPr>
        <w:t>Completion</w:t>
      </w:r>
      <w:r>
        <w:rPr>
          <w:rFonts w:ascii="Calibri"/>
          <w:sz w:val="18"/>
        </w:rPr>
        <w:t xml:space="preserve"> </w:t>
      </w:r>
      <w:r>
        <w:rPr>
          <w:rFonts w:ascii="Calibri"/>
          <w:spacing w:val="-2"/>
          <w:sz w:val="18"/>
        </w:rPr>
        <w:t>Review</w:t>
      </w:r>
    </w:p>
    <w:p w:rsidR="00D85440" w:rsidRDefault="009C7B37">
      <w:pPr>
        <w:pStyle w:val="BodyText"/>
        <w:spacing w:before="6"/>
        <w:rPr>
          <w:rFonts w:ascii="Calibri"/>
          <w:sz w:val="22"/>
        </w:rPr>
      </w:pPr>
      <w:r>
        <w:pict>
          <v:shape id="docshape536" o:spid="_x0000_s8331" style="position:absolute;margin-left:482.5pt;margin-top:14.95pt;width:72.9pt;height:.1pt;z-index:-15541760;mso-wrap-distance-left:0;mso-wrap-distance-right:0;mso-position-horizontal-relative:page" coordorigin="9650,299" coordsize="1458,0" path="m9650,299r1457,e" filled="f" strokecolor="#b0a3a0" strokeweight=".5pt">
            <v:path arrowok="t"/>
            <w10:wrap type="topAndBottom" anchorx="page"/>
          </v:shape>
        </w:pict>
      </w:r>
    </w:p>
    <w:p w:rsidR="00D85440" w:rsidRDefault="00D85440">
      <w:pPr>
        <w:pStyle w:val="BodyText"/>
        <w:spacing w:before="2"/>
        <w:rPr>
          <w:rFonts w:ascii="Calibri"/>
          <w:sz w:val="8"/>
        </w:rPr>
      </w:pPr>
    </w:p>
    <w:p w:rsidR="00D85440" w:rsidRDefault="00D85440">
      <w:pPr>
        <w:rPr>
          <w:rFonts w:ascii="Calibri"/>
          <w:sz w:val="8"/>
        </w:rPr>
        <w:sectPr w:rsidR="00D85440">
          <w:type w:val="continuous"/>
          <w:pgSz w:w="11910" w:h="16840"/>
          <w:pgMar w:top="1000" w:right="0" w:bottom="280" w:left="240" w:header="293" w:footer="519" w:gutter="0"/>
          <w:cols w:num="4" w:space="720" w:equalWidth="0">
            <w:col w:w="5150" w:space="40"/>
            <w:col w:w="1642" w:space="39"/>
            <w:col w:w="1878" w:space="40"/>
            <w:col w:w="2881"/>
          </w:cols>
        </w:sectPr>
      </w:pPr>
    </w:p>
    <w:p w:rsidR="00D85440" w:rsidRDefault="00D85440">
      <w:pPr>
        <w:pStyle w:val="BodyText"/>
        <w:rPr>
          <w:rFonts w:ascii="Calibri"/>
          <w:sz w:val="20"/>
        </w:rPr>
      </w:pPr>
    </w:p>
    <w:p w:rsidR="00D85440" w:rsidRDefault="00D85440">
      <w:pPr>
        <w:pStyle w:val="BodyText"/>
        <w:spacing w:before="3" w:after="1"/>
        <w:rPr>
          <w:rFonts w:ascii="Calibri"/>
        </w:rPr>
      </w:pPr>
    </w:p>
    <w:p w:rsidR="00D85440" w:rsidRDefault="009C7B37">
      <w:pPr>
        <w:pStyle w:val="BodyText"/>
        <w:spacing w:line="20" w:lineRule="exact"/>
        <w:ind w:left="1744"/>
        <w:rPr>
          <w:rFonts w:ascii="Calibri"/>
          <w:sz w:val="2"/>
        </w:rPr>
      </w:pPr>
      <w:r>
        <w:rPr>
          <w:rFonts w:ascii="Calibri"/>
          <w:sz w:val="2"/>
        </w:rPr>
      </w:r>
      <w:r>
        <w:rPr>
          <w:rFonts w:ascii="Calibri"/>
          <w:sz w:val="2"/>
        </w:rPr>
        <w:pict>
          <v:group id="docshapegroup537" o:spid="_x0000_s8329" style="width:456.4pt;height:.5pt;mso-position-horizontal-relative:char;mso-position-vertical-relative:line" coordsize="9128,10">
            <v:line id="_x0000_s8330" style="position:absolute" from="0,5" to="9128,5" strokecolor="#b0a3a0"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9" w:gutter="0"/>
          <w:cols w:space="720"/>
        </w:sectPr>
      </w:pPr>
    </w:p>
    <w:p w:rsidR="00D85440" w:rsidRDefault="009C7B37">
      <w:pPr>
        <w:pStyle w:val="BodyText"/>
        <w:spacing w:before="1"/>
        <w:rPr>
          <w:rFonts w:ascii="Calibri"/>
          <w:sz w:val="22"/>
        </w:rPr>
      </w:pPr>
      <w:r>
        <w:pict>
          <v:line id="_x0000_s8328" style="position:absolute;z-index:15919104;mso-position-horizontal-relative:page;mso-position-vertical-relative:page" from="37.75pt,90.1pt" to="0,90.1pt" strokecolor="#b0a3a0" strokeweight="1pt">
            <w10:wrap anchorx="page" anchory="page"/>
          </v:line>
        </w:pict>
      </w:r>
      <w:r>
        <w:pict>
          <v:line id="_x0000_s8327" style="position:absolute;z-index:15919616;mso-position-horizontal-relative:page;mso-position-vertical-relative:page" from="35.5pt,350.6pt" to="0,350.6pt" strokecolor="#b0a3a0" strokeweight="1pt">
            <w10:wrap anchorx="page" anchory="page"/>
          </v:line>
        </w:pict>
      </w:r>
      <w:r>
        <w:pict>
          <v:line id="_x0000_s8326" style="position:absolute;z-index:15920128;mso-position-horizontal-relative:page;mso-position-vertical-relative:page" from="35.5pt,480.85pt" to="0,480.85pt" strokecolor="#b0a3a0" strokeweight="1pt">
            <w10:wrap anchorx="page" anchory="page"/>
          </v:line>
        </w:pict>
      </w:r>
      <w:r>
        <w:pict>
          <v:line id="_x0000_s8325" style="position:absolute;z-index:15920640;mso-position-horizontal-relative:page;mso-position-vertical-relative:page" from="35.5pt,611.1pt" to="0,611.1pt" strokecolor="#b0a3a0" strokeweight="1pt">
            <w10:wrap anchorx="page" anchory="page"/>
          </v:line>
        </w:pict>
      </w:r>
      <w:r>
        <w:pict>
          <v:group id="docshapegroup538" o:spid="_x0000_s8322" style="position:absolute;margin-left:0;margin-top:191.2pt;width:51.05pt;height:130.25pt;z-index:15921152;mso-position-horizontal-relative:page;mso-position-vertical-relative:page" coordorigin=",3824" coordsize="1021,2605">
            <v:rect id="docshape539" o:spid="_x0000_s8324" style="position:absolute;top:3823;width:1021;height:2605" fillcolor="#a30b35" stroked="f"/>
            <v:line id="_x0000_s8323" style="position:absolute" from="710,4407" to="371,4407" strokecolor="white" strokeweight="1pt"/>
            <w10:wrap anchorx="page" anchory="page"/>
          </v:group>
        </w:pict>
      </w:r>
    </w:p>
    <w:p w:rsidR="00D85440" w:rsidRDefault="009C7B37">
      <w:pPr>
        <w:spacing w:before="1"/>
        <w:ind w:left="102"/>
        <w:rPr>
          <w:rFonts w:ascii="Calibri"/>
          <w:sz w:val="14"/>
        </w:rPr>
      </w:pPr>
      <w:r>
        <w:pict>
          <v:line id="_x0000_s8321" style="position:absolute;left:0;text-align:left;z-index:15917568;mso-position-horizontal-relative:page" from="386.6pt,-51.65pt" to="459.5pt,-51.65pt" strokecolor="#b0a3a0" strokeweight=".5pt">
            <w10:wrap anchorx="page"/>
          </v:line>
        </w:pict>
      </w:r>
      <w:r w:rsidR="00FE798B">
        <w:rPr>
          <w:noProof/>
        </w:rPr>
        <w:drawing>
          <wp:anchor distT="0" distB="0" distL="0" distR="0" simplePos="0" relativeHeight="15918592" behindDoc="0" locked="0" layoutInCell="1" allowOverlap="1">
            <wp:simplePos x="0" y="0"/>
            <wp:positionH relativeFrom="page">
              <wp:posOffset>351190</wp:posOffset>
            </wp:positionH>
            <wp:positionV relativeFrom="paragraph">
              <wp:posOffset>-231154</wp:posOffset>
            </wp:positionV>
            <wp:extent cx="162801" cy="162788"/>
            <wp:effectExtent l="0" t="0" r="0" b="0"/>
            <wp:wrapNone/>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8" cstate="print"/>
                    <a:stretch>
                      <a:fillRect/>
                    </a:stretch>
                  </pic:blipFill>
                  <pic:spPr>
                    <a:xfrm>
                      <a:off x="0" y="0"/>
                      <a:ext cx="162801" cy="162788"/>
                    </a:xfrm>
                    <a:prstGeom prst="rect">
                      <a:avLst/>
                    </a:prstGeom>
                  </pic:spPr>
                </pic:pic>
              </a:graphicData>
            </a:graphic>
          </wp:anchor>
        </w:drawing>
      </w:r>
      <w:r w:rsidR="00FE798B">
        <w:rPr>
          <w:rFonts w:ascii="Calibri"/>
          <w:color w:val="B0A3A0"/>
          <w:spacing w:val="-2"/>
          <w:w w:val="115"/>
          <w:sz w:val="14"/>
        </w:rPr>
        <w:t>GLOSSARY</w:t>
      </w:r>
    </w:p>
    <w:p w:rsidR="00D85440" w:rsidRDefault="00FE798B">
      <w:pPr>
        <w:pStyle w:val="ListParagraph"/>
        <w:numPr>
          <w:ilvl w:val="0"/>
          <w:numId w:val="152"/>
        </w:numPr>
        <w:tabs>
          <w:tab w:val="left" w:pos="329"/>
        </w:tabs>
        <w:spacing w:before="62" w:line="249" w:lineRule="auto"/>
        <w:ind w:right="972"/>
        <w:jc w:val="left"/>
        <w:rPr>
          <w:sz w:val="16"/>
        </w:rPr>
      </w:pPr>
      <w:r>
        <w:br w:type="column"/>
      </w:r>
      <w:r>
        <w:rPr>
          <w:sz w:val="16"/>
        </w:rPr>
        <w:t>Note that productivity is considered broadly as the value to the community relative to the inputs expended, rather than a strict formal</w:t>
      </w:r>
      <w:r>
        <w:rPr>
          <w:spacing w:val="40"/>
          <w:sz w:val="16"/>
        </w:rPr>
        <w:t xml:space="preserve"> </w:t>
      </w:r>
      <w:r>
        <w:rPr>
          <w:sz w:val="16"/>
        </w:rPr>
        <w:t>National Accounts definition limited to market outputs.</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9C7B37">
      <w:pPr>
        <w:pStyle w:val="BodyText"/>
        <w:ind w:left="9283"/>
        <w:rPr>
          <w:sz w:val="20"/>
        </w:rPr>
      </w:pPr>
      <w:r>
        <w:rPr>
          <w:sz w:val="20"/>
        </w:rPr>
      </w:r>
      <w:r>
        <w:rPr>
          <w:sz w:val="20"/>
        </w:rPr>
        <w:pict>
          <v:group id="docshapegroup540" o:spid="_x0000_s8318" style="width:19.95pt;height:19.95pt;mso-position-horizontal-relative:char;mso-position-vertical-relative:line" coordsize="399,399">
            <v:shape id="docshape541" o:spid="_x0000_s8320" style="position:absolute;left:67;top:74;width:270;height:250" coordorigin="68,74" coordsize="270,250" path="m215,74r-9,6l186,94r-18,16l165,124r8,7l181,131r8,4l196,149r-2,18l183,179r-18,5l147,180r-9,-9l139,149r-9,-9l116,134r-11,2l91,150,68,179r7,5l89,195r14,16l109,227r-5,9l95,236r-12,1l71,249r-3,19l76,286r16,12l109,301r11,-7l125,283r4,-9l184,324r9,-5l213,305r18,-16l233,275r-11,-9l212,261r-7,-8l244,211r16,8l263,230r1,13l273,255r13,7l296,260r12,-14l327,216r-7,-5l304,198,289,183r-3,-12l292,165r9,-3l312,160r12,-6l334,147r3,-6l333,132,322,117,304,100r-16,l274,112r-18,26l249,135,237,116,215,74xe" fillcolor="#a30b35" stroked="f">
              <v:path arrowok="t"/>
            </v:shape>
            <v:rect id="docshape542" o:spid="_x0000_s8319" style="position:absolute;left:5;top:5;width:389;height:389"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pgSz w:w="11910" w:h="16840"/>
          <w:pgMar w:top="1060" w:right="0" w:bottom="700" w:left="240" w:header="293" w:footer="519" w:gutter="0"/>
          <w:cols w:space="720"/>
        </w:sectPr>
      </w:pPr>
    </w:p>
    <w:p w:rsidR="00D85440" w:rsidRDefault="00D85440">
      <w:pPr>
        <w:pStyle w:val="BodyText"/>
        <w:spacing w:before="5"/>
        <w:rPr>
          <w:sz w:val="18"/>
        </w:rPr>
      </w:pPr>
    </w:p>
    <w:p w:rsidR="00D85440" w:rsidRDefault="00FE798B">
      <w:pPr>
        <w:pStyle w:val="BodyText"/>
        <w:spacing w:line="264" w:lineRule="auto"/>
        <w:ind w:left="553"/>
      </w:pPr>
      <w:r>
        <w:t>The IPL includes problem descriptions for all Initiatives and Projects. Box 3 provides some examples.</w:t>
      </w:r>
    </w:p>
    <w:p w:rsidR="00D85440" w:rsidRDefault="00D85440">
      <w:pPr>
        <w:pStyle w:val="BodyText"/>
        <w:spacing w:before="1"/>
      </w:pPr>
    </w:p>
    <w:p w:rsidR="00D85440" w:rsidRDefault="00FE798B">
      <w:pPr>
        <w:pStyle w:val="Heading4"/>
        <w:tabs>
          <w:tab w:val="left" w:pos="1234"/>
        </w:tabs>
        <w:spacing w:line="242" w:lineRule="auto"/>
        <w:ind w:left="1234" w:right="587" w:hanging="681"/>
      </w:pPr>
      <w:r>
        <w:rPr>
          <w:color w:val="A30B35"/>
          <w:spacing w:val="-4"/>
        </w:rPr>
        <w:t>B1.3</w:t>
      </w:r>
      <w:r>
        <w:rPr>
          <w:color w:val="A30B35"/>
        </w:rPr>
        <w:tab/>
        <w:t>Understanding</w:t>
      </w:r>
      <w:r>
        <w:rPr>
          <w:color w:val="A30B35"/>
          <w:spacing w:val="-15"/>
        </w:rPr>
        <w:t xml:space="preserve"> </w:t>
      </w:r>
      <w:r>
        <w:rPr>
          <w:color w:val="A30B35"/>
        </w:rPr>
        <w:t>and</w:t>
      </w:r>
      <w:r>
        <w:rPr>
          <w:color w:val="A30B35"/>
          <w:spacing w:val="-15"/>
        </w:rPr>
        <w:t xml:space="preserve"> </w:t>
      </w:r>
      <w:r>
        <w:rPr>
          <w:color w:val="A30B35"/>
        </w:rPr>
        <w:t>measuring the problem or opportunity</w:t>
      </w:r>
    </w:p>
    <w:p w:rsidR="00D85440" w:rsidRDefault="00FE798B">
      <w:pPr>
        <w:pStyle w:val="BodyText"/>
        <w:spacing w:before="94" w:line="264" w:lineRule="auto"/>
        <w:ind w:left="553" w:right="587"/>
      </w:pPr>
      <w:r>
        <w:t>Proponents should have a comprehensive understanding of the problem/opportunity.</w:t>
      </w:r>
    </w:p>
    <w:p w:rsidR="00D85440" w:rsidRDefault="00FE798B">
      <w:pPr>
        <w:pStyle w:val="BodyText"/>
        <w:spacing w:line="264" w:lineRule="auto"/>
        <w:ind w:left="553" w:right="359"/>
      </w:pPr>
      <w:r>
        <w:t>This</w:t>
      </w:r>
      <w:r>
        <w:rPr>
          <w:spacing w:val="-1"/>
        </w:rPr>
        <w:t xml:space="preserve"> </w:t>
      </w:r>
      <w:r>
        <w:t>will assist in developing options</w:t>
      </w:r>
      <w:r>
        <w:rPr>
          <w:spacing w:val="-1"/>
        </w:rPr>
        <w:t xml:space="preserve"> </w:t>
      </w:r>
      <w:r>
        <w:t>(initiatives) that provide the most appropriate solutions.</w:t>
      </w:r>
    </w:p>
    <w:p w:rsidR="00D85440" w:rsidRDefault="00FE798B">
      <w:pPr>
        <w:pStyle w:val="BodyText"/>
        <w:spacing w:before="112" w:line="264" w:lineRule="auto"/>
        <w:ind w:left="553"/>
      </w:pPr>
      <w:r>
        <w:t>In order to understand and measure the problem or opportunity, the proponent should seek to address the following questions:</w:t>
      </w:r>
    </w:p>
    <w:p w:rsidR="00D85440" w:rsidRDefault="00FE798B">
      <w:pPr>
        <w:pStyle w:val="ListParagraph"/>
        <w:numPr>
          <w:ilvl w:val="1"/>
          <w:numId w:val="152"/>
        </w:numPr>
        <w:tabs>
          <w:tab w:val="left" w:pos="838"/>
        </w:tabs>
        <w:spacing w:before="112" w:line="264" w:lineRule="auto"/>
        <w:ind w:left="837" w:right="423"/>
        <w:rPr>
          <w:rFonts w:ascii="Arial" w:hAnsi="Arial"/>
          <w:color w:val="A30B35"/>
          <w:sz w:val="19"/>
        </w:rPr>
      </w:pPr>
      <w:r>
        <w:rPr>
          <w:sz w:val="19"/>
        </w:rPr>
        <w:t>What is the size of the problem or opportunity</w:t>
      </w:r>
      <w:r>
        <w:rPr>
          <w:spacing w:val="40"/>
          <w:sz w:val="19"/>
        </w:rPr>
        <w:t xml:space="preserve"> </w:t>
      </w:r>
      <w:r>
        <w:rPr>
          <w:sz w:val="19"/>
        </w:rPr>
        <w:t>in monetary terms? For example, the cost of a traffic</w:t>
      </w:r>
      <w:r>
        <w:rPr>
          <w:spacing w:val="-2"/>
          <w:sz w:val="19"/>
        </w:rPr>
        <w:t xml:space="preserve"> </w:t>
      </w:r>
      <w:r>
        <w:rPr>
          <w:sz w:val="19"/>
        </w:rPr>
        <w:t>congestion</w:t>
      </w:r>
      <w:r>
        <w:rPr>
          <w:spacing w:val="-2"/>
          <w:sz w:val="19"/>
        </w:rPr>
        <w:t xml:space="preserve"> </w:t>
      </w:r>
      <w:r>
        <w:rPr>
          <w:sz w:val="19"/>
        </w:rPr>
        <w:t>problem</w:t>
      </w:r>
      <w:r>
        <w:rPr>
          <w:spacing w:val="-2"/>
          <w:sz w:val="19"/>
        </w:rPr>
        <w:t xml:space="preserve"> </w:t>
      </w:r>
      <w:r>
        <w:rPr>
          <w:sz w:val="19"/>
        </w:rPr>
        <w:t>could</w:t>
      </w:r>
      <w:r>
        <w:rPr>
          <w:spacing w:val="-2"/>
          <w:sz w:val="19"/>
        </w:rPr>
        <w:t xml:space="preserve"> </w:t>
      </w:r>
      <w:r>
        <w:rPr>
          <w:sz w:val="19"/>
        </w:rPr>
        <w:t>be</w:t>
      </w:r>
      <w:r>
        <w:rPr>
          <w:spacing w:val="-2"/>
          <w:sz w:val="19"/>
        </w:rPr>
        <w:t xml:space="preserve"> </w:t>
      </w:r>
      <w:r>
        <w:rPr>
          <w:sz w:val="19"/>
        </w:rPr>
        <w:t>$20</w:t>
      </w:r>
      <w:r>
        <w:rPr>
          <w:spacing w:val="-2"/>
          <w:sz w:val="19"/>
        </w:rPr>
        <w:t xml:space="preserve"> </w:t>
      </w:r>
      <w:r>
        <w:rPr>
          <w:sz w:val="19"/>
        </w:rPr>
        <w:t>million in 2017, increasing to $40 million in 2026 and</w:t>
      </w:r>
    </w:p>
    <w:p w:rsidR="00D85440" w:rsidRDefault="00FE798B">
      <w:pPr>
        <w:pStyle w:val="BodyText"/>
        <w:spacing w:line="264" w:lineRule="auto"/>
        <w:ind w:left="837" w:right="73"/>
      </w:pPr>
      <w:r>
        <w:t>$60 million in 2036. This assessment should be based on valid quantitative data and supplemented with qualitative information.</w:t>
      </w:r>
    </w:p>
    <w:p w:rsidR="00D85440" w:rsidRDefault="00FE798B">
      <w:pPr>
        <w:pStyle w:val="ListParagraph"/>
        <w:numPr>
          <w:ilvl w:val="1"/>
          <w:numId w:val="152"/>
        </w:numPr>
        <w:tabs>
          <w:tab w:val="left" w:pos="838"/>
        </w:tabs>
        <w:spacing w:before="53" w:line="264" w:lineRule="auto"/>
        <w:ind w:left="837" w:right="512"/>
        <w:rPr>
          <w:rFonts w:ascii="Arial" w:hAnsi="Arial"/>
          <w:color w:val="A30B35"/>
          <w:sz w:val="19"/>
        </w:rPr>
      </w:pPr>
      <w:r>
        <w:rPr>
          <w:sz w:val="19"/>
        </w:rPr>
        <w:t>When is</w:t>
      </w:r>
      <w:r>
        <w:rPr>
          <w:spacing w:val="-1"/>
          <w:sz w:val="19"/>
        </w:rPr>
        <w:t xml:space="preserve"> </w:t>
      </w:r>
      <w:r>
        <w:rPr>
          <w:sz w:val="19"/>
        </w:rPr>
        <w:t>the problem likely to be experienced? How does it change over time?</w:t>
      </w:r>
    </w:p>
    <w:p w:rsidR="00D85440" w:rsidRDefault="00FE798B">
      <w:pPr>
        <w:pStyle w:val="ListParagraph"/>
        <w:numPr>
          <w:ilvl w:val="2"/>
          <w:numId w:val="152"/>
        </w:numPr>
        <w:tabs>
          <w:tab w:val="left" w:pos="1121"/>
        </w:tabs>
        <w:spacing w:before="56" w:line="264" w:lineRule="auto"/>
        <w:ind w:left="1120" w:right="60"/>
        <w:rPr>
          <w:sz w:val="19"/>
        </w:rPr>
      </w:pPr>
      <w:r>
        <w:rPr>
          <w:sz w:val="19"/>
        </w:rPr>
        <w:t>Problems that occur outside of the timeframe over</w:t>
      </w:r>
      <w:r>
        <w:rPr>
          <w:spacing w:val="-3"/>
          <w:sz w:val="19"/>
        </w:rPr>
        <w:t xml:space="preserve"> </w:t>
      </w:r>
      <w:r>
        <w:rPr>
          <w:sz w:val="19"/>
        </w:rPr>
        <w:t>which</w:t>
      </w:r>
      <w:r>
        <w:rPr>
          <w:spacing w:val="-3"/>
          <w:sz w:val="19"/>
        </w:rPr>
        <w:t xml:space="preserve"> </w:t>
      </w:r>
      <w:r>
        <w:rPr>
          <w:sz w:val="19"/>
        </w:rPr>
        <w:t>a</w:t>
      </w:r>
      <w:r>
        <w:rPr>
          <w:spacing w:val="-3"/>
          <w:sz w:val="19"/>
        </w:rPr>
        <w:t xml:space="preserve"> </w:t>
      </w:r>
      <w:r>
        <w:rPr>
          <w:sz w:val="19"/>
        </w:rPr>
        <w:t>solution</w:t>
      </w:r>
      <w:r>
        <w:rPr>
          <w:spacing w:val="-3"/>
          <w:sz w:val="19"/>
        </w:rPr>
        <w:t xml:space="preserve"> </w:t>
      </w:r>
      <w:r>
        <w:rPr>
          <w:sz w:val="19"/>
        </w:rPr>
        <w:t>could</w:t>
      </w:r>
      <w:r>
        <w:rPr>
          <w:spacing w:val="-3"/>
          <w:sz w:val="19"/>
        </w:rPr>
        <w:t xml:space="preserve"> </w:t>
      </w:r>
      <w:r>
        <w:rPr>
          <w:sz w:val="19"/>
        </w:rPr>
        <w:t>be</w:t>
      </w:r>
      <w:r>
        <w:rPr>
          <w:spacing w:val="-3"/>
          <w:sz w:val="19"/>
        </w:rPr>
        <w:t xml:space="preserve"> </w:t>
      </w:r>
      <w:r>
        <w:rPr>
          <w:sz w:val="19"/>
        </w:rPr>
        <w:t>developed</w:t>
      </w:r>
      <w:r>
        <w:rPr>
          <w:spacing w:val="-3"/>
          <w:sz w:val="19"/>
        </w:rPr>
        <w:t xml:space="preserve"> </w:t>
      </w:r>
      <w:r>
        <w:rPr>
          <w:sz w:val="19"/>
        </w:rPr>
        <w:t>are</w:t>
      </w:r>
      <w:r>
        <w:rPr>
          <w:spacing w:val="-3"/>
          <w:sz w:val="19"/>
        </w:rPr>
        <w:t xml:space="preserve"> </w:t>
      </w:r>
      <w:r>
        <w:rPr>
          <w:sz w:val="19"/>
        </w:rPr>
        <w:t>not as high a priority as problems that occur more immediately. For example, if the problem first becomes material in 2036, and a solution takes five years to develop, then it is likely to be too soon to consider this solution for construction now. However, it could be useful to put in place measures to allow lower cost future solutions, such as corridor protection.</w:t>
      </w:r>
    </w:p>
    <w:p w:rsidR="00D85440" w:rsidRDefault="00FE798B">
      <w:pPr>
        <w:pStyle w:val="ListParagraph"/>
        <w:numPr>
          <w:ilvl w:val="1"/>
          <w:numId w:val="152"/>
        </w:numPr>
        <w:tabs>
          <w:tab w:val="left" w:pos="838"/>
        </w:tabs>
        <w:spacing w:before="53" w:line="264" w:lineRule="auto"/>
        <w:ind w:left="837"/>
        <w:jc w:val="both"/>
        <w:rPr>
          <w:rFonts w:ascii="Arial" w:hAnsi="Arial"/>
          <w:color w:val="A30B35"/>
          <w:sz w:val="19"/>
        </w:rPr>
      </w:pPr>
      <w:r>
        <w:rPr>
          <w:sz w:val="19"/>
        </w:rPr>
        <w:t>What are the root causes</w:t>
      </w:r>
      <w:r>
        <w:rPr>
          <w:spacing w:val="-1"/>
          <w:sz w:val="19"/>
        </w:rPr>
        <w:t xml:space="preserve"> </w:t>
      </w:r>
      <w:r>
        <w:rPr>
          <w:sz w:val="19"/>
        </w:rPr>
        <w:t>of the problem? This</w:t>
      </w:r>
      <w:r>
        <w:rPr>
          <w:spacing w:val="-1"/>
          <w:sz w:val="19"/>
        </w:rPr>
        <w:t xml:space="preserve"> </w:t>
      </w:r>
      <w:r>
        <w:rPr>
          <w:sz w:val="19"/>
        </w:rPr>
        <w:t>should clearly distinguish causes of the problem, as opposed to symptoms.</w:t>
      </w:r>
    </w:p>
    <w:p w:rsidR="00D85440" w:rsidRDefault="00FE798B">
      <w:pPr>
        <w:spacing w:before="4"/>
        <w:rPr>
          <w:sz w:val="18"/>
        </w:rPr>
      </w:pPr>
      <w:r>
        <w:br w:type="column"/>
      </w:r>
    </w:p>
    <w:p w:rsidR="00D85440" w:rsidRDefault="009C7B37">
      <w:pPr>
        <w:pStyle w:val="BodyText"/>
        <w:spacing w:line="264" w:lineRule="auto"/>
        <w:ind w:left="854" w:right="1977" w:hanging="284"/>
      </w:pPr>
      <w:r>
        <w:pict>
          <v:line id="_x0000_s8317" style="position:absolute;left:0;text-align:left;z-index:15928320;mso-position-horizontal-relative:page" from="595.3pt,-99.2pt" to="557.3pt,-99.2pt" strokecolor="#b0a3a0" strokeweight="1pt">
            <w10:wrap anchorx="page"/>
          </v:line>
        </w:pict>
      </w:r>
      <w:r>
        <w:pict>
          <v:shape id="docshape543" o:spid="_x0000_s8316" type="#_x0000_t202" style="position:absolute;left:0;text-align:left;margin-left:560.65pt;margin-top:-91.95pt;width:12.35pt;height:59.6pt;z-index:159339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w:t>
      </w:r>
      <w:r w:rsidR="00FE798B">
        <w:rPr>
          <w:spacing w:val="80"/>
          <w:w w:val="150"/>
        </w:rPr>
        <w:t xml:space="preserve"> </w:t>
      </w:r>
      <w:r w:rsidR="00FE798B">
        <w:t>For example, a symptom may be crowding on trains. The underlying cause is demand growth driven by employment growth in the CBD, which cannot be met by operating additional services on the existing infrastructure.</w:t>
      </w:r>
    </w:p>
    <w:p w:rsidR="00D85440" w:rsidRDefault="009C7B37">
      <w:pPr>
        <w:pStyle w:val="ListParagraph"/>
        <w:numPr>
          <w:ilvl w:val="0"/>
          <w:numId w:val="141"/>
        </w:numPr>
        <w:tabs>
          <w:tab w:val="left" w:pos="571"/>
        </w:tabs>
        <w:spacing w:line="264" w:lineRule="auto"/>
        <w:ind w:right="2069"/>
        <w:rPr>
          <w:sz w:val="19"/>
        </w:rPr>
      </w:pPr>
      <w:r>
        <w:pict>
          <v:group id="docshapegroup544" o:spid="_x0000_s8313" style="position:absolute;left:0;text-align:left;margin-left:544.25pt;margin-top:-58.2pt;width:51.05pt;height:130.25pt;z-index:15929856;mso-position-horizontal-relative:page" coordorigin="10885,-1164" coordsize="1021,2605">
            <v:rect id="docshape545" o:spid="_x0000_s8315" style="position:absolute;left:10885;top:-1164;width:1021;height:2605" fillcolor="#a30b35" stroked="f"/>
            <v:line id="_x0000_s8314" style="position:absolute" from="11530,-580" to="11146,-580" strokecolor="white" strokeweight="1pt"/>
            <w10:wrap anchorx="page"/>
          </v:group>
        </w:pict>
      </w:r>
      <w:r>
        <w:pict>
          <v:shape id="docshape546" o:spid="_x0000_s8312" type="#_x0000_t202" style="position:absolute;left:0;text-align:left;margin-left:551pt;margin-top:-49.8pt;width:27.8pt;height:12.7pt;z-index:159308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547" o:spid="_x0000_s8311" type="#_x0000_t202" style="position:absolute;left:0;text-align:left;margin-left:560.6pt;margin-top:-21.75pt;width:12.35pt;height:65.8pt;z-index:1593446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sz w:val="19"/>
        </w:rPr>
        <w:t>What are the uncertainties around future projections of the problem? Will the problem apply across a number of future scenarios?</w:t>
      </w:r>
    </w:p>
    <w:p w:rsidR="00D85440" w:rsidRDefault="009C7B37">
      <w:pPr>
        <w:pStyle w:val="ListParagraph"/>
        <w:numPr>
          <w:ilvl w:val="1"/>
          <w:numId w:val="141"/>
        </w:numPr>
        <w:tabs>
          <w:tab w:val="left" w:pos="855"/>
        </w:tabs>
        <w:spacing w:line="264" w:lineRule="auto"/>
        <w:ind w:right="2064"/>
        <w:rPr>
          <w:sz w:val="19"/>
        </w:rPr>
      </w:pPr>
      <w:r>
        <w:pict>
          <v:shape id="docshape548" o:spid="_x0000_s8310" type="#_x0000_t202" style="position:absolute;left:0;text-align:left;margin-left:550.95pt;margin-top:39.5pt;width:27.8pt;height:15.25pt;z-index:-306145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For example, how is the cost of the problem impacted by higher or lower population growth, changes in employment patterns or consumption patterns, changes in the risks of extreme weather</w:t>
      </w:r>
    </w:p>
    <w:p w:rsidR="00D85440" w:rsidRDefault="009C7B37">
      <w:pPr>
        <w:pStyle w:val="BodyText"/>
        <w:tabs>
          <w:tab w:val="left" w:pos="5933"/>
          <w:tab w:val="left" w:pos="6693"/>
        </w:tabs>
        <w:spacing w:line="264" w:lineRule="auto"/>
        <w:ind w:left="854"/>
      </w:pPr>
      <w:r>
        <w:pict>
          <v:shape id="docshape549" o:spid="_x0000_s8309" type="#_x0000_t202" style="position:absolute;left:0;text-align:left;margin-left:555.8pt;margin-top:18.85pt;width:21.95pt;height:63.5pt;z-index:-3061299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events</w:t>
      </w:r>
      <w:proofErr w:type="gramEnd"/>
      <w:r w:rsidR="00FE798B">
        <w:t>, or the expectations of individuals and</w:t>
      </w:r>
      <w:r w:rsidR="00FE798B">
        <w:tab/>
      </w:r>
      <w:r w:rsidR="00FE798B">
        <w:rPr>
          <w:u w:val="single" w:color="B0A3A0"/>
        </w:rPr>
        <w:tab/>
      </w:r>
      <w:r w:rsidR="00FE798B">
        <w:t xml:space="preserve"> </w:t>
      </w:r>
      <w:r w:rsidR="00FE798B">
        <w:rPr>
          <w:spacing w:val="-2"/>
        </w:rPr>
        <w:t>communities?</w:t>
      </w:r>
    </w:p>
    <w:p w:rsidR="00D85440" w:rsidRDefault="00FE798B">
      <w:pPr>
        <w:pStyle w:val="ListParagraph"/>
        <w:numPr>
          <w:ilvl w:val="1"/>
          <w:numId w:val="141"/>
        </w:numPr>
        <w:tabs>
          <w:tab w:val="left" w:pos="855"/>
        </w:tabs>
        <w:spacing w:line="264" w:lineRule="auto"/>
        <w:ind w:right="2216"/>
        <w:rPr>
          <w:sz w:val="19"/>
        </w:rPr>
      </w:pPr>
      <w:r>
        <w:rPr>
          <w:sz w:val="19"/>
        </w:rPr>
        <w:t>How will technology changes impact on the problem, such as driverless cars or increases in mobile broadband speeds and capacity?</w:t>
      </w:r>
    </w:p>
    <w:p w:rsidR="00D85440" w:rsidRDefault="00FE798B">
      <w:pPr>
        <w:pStyle w:val="ListParagraph"/>
        <w:numPr>
          <w:ilvl w:val="1"/>
          <w:numId w:val="141"/>
        </w:numPr>
        <w:tabs>
          <w:tab w:val="left" w:pos="855"/>
        </w:tabs>
        <w:spacing w:before="56" w:line="264" w:lineRule="auto"/>
        <w:ind w:right="2012"/>
        <w:rPr>
          <w:sz w:val="19"/>
        </w:rPr>
      </w:pPr>
      <w:r>
        <w:rPr>
          <w:sz w:val="19"/>
        </w:rPr>
        <w:t>How will possible changes in policy or policy trends</w:t>
      </w:r>
      <w:r>
        <w:rPr>
          <w:spacing w:val="-1"/>
          <w:sz w:val="19"/>
        </w:rPr>
        <w:t xml:space="preserve"> </w:t>
      </w:r>
      <w:r>
        <w:rPr>
          <w:sz w:val="19"/>
        </w:rPr>
        <w:t>affect the benefits</w:t>
      </w:r>
      <w:r>
        <w:rPr>
          <w:spacing w:val="-1"/>
          <w:sz w:val="19"/>
        </w:rPr>
        <w:t xml:space="preserve"> </w:t>
      </w:r>
      <w:r>
        <w:rPr>
          <w:sz w:val="19"/>
        </w:rPr>
        <w:t>and costs</w:t>
      </w:r>
      <w:r>
        <w:rPr>
          <w:spacing w:val="-1"/>
          <w:sz w:val="19"/>
        </w:rPr>
        <w:t xml:space="preserve"> </w:t>
      </w:r>
      <w:r>
        <w:rPr>
          <w:sz w:val="19"/>
        </w:rPr>
        <w:t>of the problem over time (e.g. new road user changes, shifts to electric vehicles)?</w:t>
      </w:r>
    </w:p>
    <w:p w:rsidR="00D85440" w:rsidRDefault="009C7B37">
      <w:pPr>
        <w:pStyle w:val="ListParagraph"/>
        <w:numPr>
          <w:ilvl w:val="1"/>
          <w:numId w:val="141"/>
        </w:numPr>
        <w:tabs>
          <w:tab w:val="left" w:pos="855"/>
        </w:tabs>
        <w:spacing w:line="264" w:lineRule="auto"/>
        <w:ind w:right="2019"/>
        <w:rPr>
          <w:sz w:val="19"/>
        </w:rPr>
      </w:pPr>
      <w:r>
        <w:pict>
          <v:line id="_x0000_s8308" style="position:absolute;left:0;text-align:left;z-index:15928832;mso-position-horizontal-relative:page" from="595.3pt,28.1pt" to="557.3pt,28.1pt" strokecolor="#b0a3a0" strokeweight="1pt">
            <w10:wrap anchorx="page"/>
          </v:line>
        </w:pict>
      </w:r>
      <w:r>
        <w:pict>
          <v:shape id="docshape550" o:spid="_x0000_s8307" type="#_x0000_t202" style="position:absolute;left:0;text-align:left;margin-left:550.95pt;margin-top:5.15pt;width:27.8pt;height:15.3pt;z-index:15931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551" o:spid="_x0000_s8306" type="#_x0000_t202" style="position:absolute;left:0;text-align:left;margin-left:555.8pt;margin-top:35.35pt;width:21.95pt;height:69.7pt;z-index:159334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z w:val="19"/>
        </w:rPr>
        <w:t>How might changes in trends such as population or climate affect the future demand for services, such as increasing energy demands for cooling or changing agricultural transport needs?</w:t>
      </w:r>
    </w:p>
    <w:p w:rsidR="00D85440" w:rsidRDefault="00FE798B">
      <w:pPr>
        <w:pStyle w:val="ListParagraph"/>
        <w:numPr>
          <w:ilvl w:val="0"/>
          <w:numId w:val="141"/>
        </w:numPr>
        <w:tabs>
          <w:tab w:val="left" w:pos="571"/>
        </w:tabs>
        <w:spacing w:line="264" w:lineRule="auto"/>
        <w:ind w:right="2430"/>
        <w:rPr>
          <w:sz w:val="19"/>
        </w:rPr>
      </w:pPr>
      <w:r>
        <w:rPr>
          <w:sz w:val="19"/>
        </w:rPr>
        <w:t>How is the problem or opportunity aligned with jurisdictional priorities?</w:t>
      </w:r>
    </w:p>
    <w:p w:rsidR="00D85440" w:rsidRDefault="00FE798B">
      <w:pPr>
        <w:pStyle w:val="ListParagraph"/>
        <w:numPr>
          <w:ilvl w:val="0"/>
          <w:numId w:val="141"/>
        </w:numPr>
        <w:tabs>
          <w:tab w:val="left" w:pos="571"/>
        </w:tabs>
        <w:spacing w:line="264" w:lineRule="auto"/>
        <w:ind w:right="1999"/>
        <w:rPr>
          <w:sz w:val="19"/>
        </w:rPr>
      </w:pPr>
      <w:r>
        <w:rPr>
          <w:sz w:val="19"/>
        </w:rPr>
        <w:t>What inter-relationships does this problem or opportunity have with other problems, programs and projects? Are there any other wider, strategic impacts that the problem creates?</w:t>
      </w:r>
    </w:p>
    <w:p w:rsidR="00D85440" w:rsidRDefault="009C7B37">
      <w:pPr>
        <w:pStyle w:val="ListParagraph"/>
        <w:numPr>
          <w:ilvl w:val="0"/>
          <w:numId w:val="141"/>
        </w:numPr>
        <w:tabs>
          <w:tab w:val="left" w:pos="571"/>
        </w:tabs>
        <w:spacing w:before="54"/>
        <w:rPr>
          <w:sz w:val="19"/>
        </w:rPr>
      </w:pPr>
      <w:r>
        <w:pict>
          <v:shape id="docshape552" o:spid="_x0000_s8305" type="#_x0000_t202" style="position:absolute;left:0;text-align:left;margin-left:550.95pt;margin-top:6.9pt;width:27.8pt;height:12.45pt;z-index:15932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9"/>
        </w:rPr>
        <w:t>Which</w:t>
      </w:r>
      <w:r w:rsidR="00FE798B">
        <w:rPr>
          <w:spacing w:val="5"/>
          <w:sz w:val="19"/>
        </w:rPr>
        <w:t xml:space="preserve"> </w:t>
      </w:r>
      <w:r w:rsidR="00FE798B">
        <w:rPr>
          <w:sz w:val="19"/>
        </w:rPr>
        <w:t>stakeholders</w:t>
      </w:r>
      <w:r w:rsidR="00FE798B">
        <w:rPr>
          <w:spacing w:val="5"/>
          <w:sz w:val="19"/>
        </w:rPr>
        <w:t xml:space="preserve"> </w:t>
      </w:r>
      <w:r w:rsidR="00FE798B">
        <w:rPr>
          <w:sz w:val="19"/>
        </w:rPr>
        <w:t>are</w:t>
      </w:r>
      <w:r w:rsidR="00FE798B">
        <w:rPr>
          <w:spacing w:val="5"/>
          <w:sz w:val="19"/>
        </w:rPr>
        <w:t xml:space="preserve"> </w:t>
      </w:r>
      <w:r w:rsidR="00FE798B">
        <w:rPr>
          <w:sz w:val="19"/>
        </w:rPr>
        <w:t>impacted</w:t>
      </w:r>
      <w:r w:rsidR="00FE798B">
        <w:rPr>
          <w:spacing w:val="6"/>
          <w:sz w:val="19"/>
        </w:rPr>
        <w:t xml:space="preserve"> </w:t>
      </w:r>
      <w:r w:rsidR="00FE798B">
        <w:rPr>
          <w:sz w:val="19"/>
        </w:rPr>
        <w:t>by</w:t>
      </w:r>
      <w:r w:rsidR="00FE798B">
        <w:rPr>
          <w:spacing w:val="6"/>
          <w:sz w:val="19"/>
        </w:rPr>
        <w:t xml:space="preserve"> </w:t>
      </w:r>
      <w:r w:rsidR="00FE798B">
        <w:rPr>
          <w:sz w:val="19"/>
        </w:rPr>
        <w:t>the</w:t>
      </w:r>
      <w:r w:rsidR="00FE798B">
        <w:rPr>
          <w:spacing w:val="6"/>
          <w:sz w:val="19"/>
        </w:rPr>
        <w:t xml:space="preserve"> </w:t>
      </w:r>
      <w:r w:rsidR="00FE798B">
        <w:rPr>
          <w:spacing w:val="-2"/>
          <w:sz w:val="19"/>
        </w:rPr>
        <w:t>problem?</w:t>
      </w:r>
    </w:p>
    <w:p w:rsidR="00D85440" w:rsidRDefault="009C7B37">
      <w:pPr>
        <w:pStyle w:val="ListParagraph"/>
        <w:numPr>
          <w:ilvl w:val="0"/>
          <w:numId w:val="141"/>
        </w:numPr>
        <w:tabs>
          <w:tab w:val="left" w:pos="571"/>
        </w:tabs>
        <w:spacing w:before="78"/>
        <w:rPr>
          <w:sz w:val="19"/>
        </w:rPr>
      </w:pPr>
      <w:r>
        <w:pict>
          <v:line id="_x0000_s8304" style="position:absolute;left:0;text-align:left;z-index:15929344;mso-position-horizontal-relative:page" from="595.3pt,16.2pt" to="557.3pt,16.2pt" strokecolor="#b0a3a0" strokeweight="1pt">
            <w10:wrap anchorx="page"/>
          </v:line>
        </w:pict>
      </w:r>
      <w:r w:rsidR="00FE798B">
        <w:rPr>
          <w:sz w:val="19"/>
        </w:rPr>
        <w:t>How</w:t>
      </w:r>
      <w:r w:rsidR="00FE798B">
        <w:rPr>
          <w:spacing w:val="2"/>
          <w:sz w:val="19"/>
        </w:rPr>
        <w:t xml:space="preserve"> </w:t>
      </w:r>
      <w:r w:rsidR="00FE798B">
        <w:rPr>
          <w:sz w:val="19"/>
        </w:rPr>
        <w:t>has</w:t>
      </w:r>
      <w:r w:rsidR="00FE798B">
        <w:rPr>
          <w:spacing w:val="2"/>
          <w:sz w:val="19"/>
        </w:rPr>
        <w:t xml:space="preserve"> </w:t>
      </w:r>
      <w:r w:rsidR="00FE798B">
        <w:rPr>
          <w:sz w:val="19"/>
        </w:rPr>
        <w:t>climate</w:t>
      </w:r>
      <w:r w:rsidR="00FE798B">
        <w:rPr>
          <w:spacing w:val="3"/>
          <w:sz w:val="19"/>
        </w:rPr>
        <w:t xml:space="preserve"> </w:t>
      </w:r>
      <w:r w:rsidR="00FE798B">
        <w:rPr>
          <w:sz w:val="19"/>
        </w:rPr>
        <w:t>change</w:t>
      </w:r>
      <w:r w:rsidR="00FE798B">
        <w:rPr>
          <w:spacing w:val="4"/>
          <w:sz w:val="19"/>
        </w:rPr>
        <w:t xml:space="preserve"> </w:t>
      </w:r>
      <w:r w:rsidR="00FE798B">
        <w:rPr>
          <w:sz w:val="19"/>
        </w:rPr>
        <w:t>risk</w:t>
      </w:r>
      <w:r w:rsidR="00FE798B">
        <w:rPr>
          <w:spacing w:val="3"/>
          <w:sz w:val="19"/>
        </w:rPr>
        <w:t xml:space="preserve"> </w:t>
      </w:r>
      <w:r w:rsidR="00FE798B">
        <w:rPr>
          <w:sz w:val="19"/>
        </w:rPr>
        <w:t>been</w:t>
      </w:r>
      <w:r w:rsidR="00FE798B">
        <w:rPr>
          <w:spacing w:val="4"/>
          <w:sz w:val="19"/>
        </w:rPr>
        <w:t xml:space="preserve"> </w:t>
      </w:r>
      <w:r w:rsidR="00FE798B">
        <w:rPr>
          <w:spacing w:val="-2"/>
          <w:sz w:val="19"/>
        </w:rPr>
        <w:t>considered?</w:t>
      </w:r>
    </w:p>
    <w:p w:rsidR="00D85440" w:rsidRDefault="009C7B37">
      <w:pPr>
        <w:pStyle w:val="ListParagraph"/>
        <w:numPr>
          <w:ilvl w:val="0"/>
          <w:numId w:val="141"/>
        </w:numPr>
        <w:tabs>
          <w:tab w:val="left" w:pos="571"/>
        </w:tabs>
        <w:spacing w:before="77"/>
        <w:rPr>
          <w:sz w:val="19"/>
        </w:rPr>
      </w:pPr>
      <w:r>
        <w:pict>
          <v:shape id="docshape553" o:spid="_x0000_s8303" type="#_x0000_t202" style="position:absolute;left:0;text-align:left;margin-left:560.6pt;margin-top:8.55pt;width:12.35pt;height:46.65pt;z-index:15934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What</w:t>
      </w:r>
      <w:r w:rsidR="00FE798B">
        <w:rPr>
          <w:spacing w:val="3"/>
          <w:sz w:val="19"/>
        </w:rPr>
        <w:t xml:space="preserve"> </w:t>
      </w:r>
      <w:r w:rsidR="00FE798B">
        <w:rPr>
          <w:sz w:val="19"/>
        </w:rPr>
        <w:t>is</w:t>
      </w:r>
      <w:r w:rsidR="00FE798B">
        <w:rPr>
          <w:spacing w:val="3"/>
          <w:sz w:val="19"/>
        </w:rPr>
        <w:t xml:space="preserve"> </w:t>
      </w:r>
      <w:r w:rsidR="00FE798B">
        <w:rPr>
          <w:sz w:val="19"/>
        </w:rPr>
        <w:t>the</w:t>
      </w:r>
      <w:r w:rsidR="00FE798B">
        <w:rPr>
          <w:spacing w:val="4"/>
          <w:sz w:val="19"/>
        </w:rPr>
        <w:t xml:space="preserve"> </w:t>
      </w:r>
      <w:r w:rsidR="00FE798B">
        <w:rPr>
          <w:sz w:val="19"/>
        </w:rPr>
        <w:t>geographical</w:t>
      </w:r>
      <w:r w:rsidR="00FE798B">
        <w:rPr>
          <w:spacing w:val="4"/>
          <w:sz w:val="19"/>
        </w:rPr>
        <w:t xml:space="preserve"> </w:t>
      </w:r>
      <w:r w:rsidR="00FE798B">
        <w:rPr>
          <w:sz w:val="19"/>
        </w:rPr>
        <w:t>reach</w:t>
      </w:r>
      <w:r w:rsidR="00FE798B">
        <w:rPr>
          <w:spacing w:val="4"/>
          <w:sz w:val="19"/>
        </w:rPr>
        <w:t xml:space="preserve"> </w:t>
      </w:r>
      <w:r w:rsidR="00FE798B">
        <w:rPr>
          <w:sz w:val="19"/>
        </w:rPr>
        <w:t>of</w:t>
      </w:r>
      <w:r w:rsidR="00FE798B">
        <w:rPr>
          <w:spacing w:val="4"/>
          <w:sz w:val="19"/>
        </w:rPr>
        <w:t xml:space="preserve"> </w:t>
      </w:r>
      <w:r w:rsidR="00FE798B">
        <w:rPr>
          <w:sz w:val="19"/>
        </w:rPr>
        <w:t>the</w:t>
      </w:r>
      <w:r w:rsidR="00FE798B">
        <w:rPr>
          <w:spacing w:val="4"/>
          <w:sz w:val="19"/>
        </w:rPr>
        <w:t xml:space="preserve"> </w:t>
      </w:r>
      <w:r w:rsidR="00FE798B">
        <w:rPr>
          <w:spacing w:val="-2"/>
          <w:sz w:val="19"/>
        </w:rPr>
        <w:t>problem?</w:t>
      </w:r>
    </w:p>
    <w:p w:rsidR="00D85440" w:rsidRDefault="00D85440">
      <w:pPr>
        <w:rPr>
          <w:sz w:val="19"/>
        </w:rPr>
        <w:sectPr w:rsidR="00D85440">
          <w:type w:val="continuous"/>
          <w:pgSz w:w="11910" w:h="16840"/>
          <w:pgMar w:top="1000" w:right="0" w:bottom="280" w:left="240" w:header="293" w:footer="517" w:gutter="0"/>
          <w:cols w:num="2" w:space="720" w:equalWidth="0">
            <w:col w:w="4933" w:space="40"/>
            <w:col w:w="6697"/>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18"/>
        </w:rPr>
      </w:pPr>
    </w:p>
    <w:p w:rsidR="00D85440" w:rsidRDefault="009C7B37">
      <w:pPr>
        <w:tabs>
          <w:tab w:val="left" w:pos="1480"/>
        </w:tabs>
        <w:spacing w:before="1"/>
        <w:ind w:left="800"/>
        <w:rPr>
          <w:b/>
          <w:i/>
          <w:sz w:val="19"/>
        </w:rPr>
      </w:pPr>
      <w:r>
        <w:pict>
          <v:group id="docshapegroup554" o:spid="_x0000_s8299" style="position:absolute;left:0;text-align:left;margin-left:39.7pt;margin-top:-9.85pt;width:481.9pt;height:93.95pt;z-index:-30618624;mso-position-horizontal-relative:page" coordorigin="794,-197" coordsize="9638,1879">
            <v:rect id="docshape555" o:spid="_x0000_s8302" style="position:absolute;left:9921;top:-198;width:511;height:511" fillcolor="#50c2bb" stroked="f"/>
            <v:shape id="docshape556" o:spid="_x0000_s8301" type="#_x0000_t75" style="position:absolute;left:10025;top:-104;width:301;height:323">
              <v:imagedata r:id="rId88" o:title=""/>
            </v:shape>
            <v:rect id="docshape557" o:spid="_x0000_s8300" style="position:absolute;left:803;top:-188;width:9118;height:1859" filled="f" strokecolor="#50c2bb" strokeweight="1pt"/>
            <w10:wrap anchorx="page"/>
          </v:group>
        </w:pict>
      </w:r>
      <w:r w:rsidR="00FE798B">
        <w:rPr>
          <w:b/>
          <w:i/>
          <w:spacing w:val="-2"/>
          <w:sz w:val="19"/>
        </w:rPr>
        <w:t>Box</w:t>
      </w:r>
      <w:r w:rsidR="00FE798B">
        <w:rPr>
          <w:b/>
          <w:i/>
          <w:spacing w:val="-9"/>
          <w:sz w:val="19"/>
        </w:rPr>
        <w:t xml:space="preserve"> </w:t>
      </w:r>
      <w:r w:rsidR="00FE798B">
        <w:rPr>
          <w:b/>
          <w:i/>
          <w:spacing w:val="-10"/>
          <w:sz w:val="19"/>
        </w:rPr>
        <w:t>3</w:t>
      </w:r>
      <w:r w:rsidR="00FE798B">
        <w:rPr>
          <w:b/>
          <w:i/>
          <w:sz w:val="19"/>
        </w:rPr>
        <w:tab/>
      </w:r>
      <w:r w:rsidR="00FE798B">
        <w:rPr>
          <w:b/>
          <w:i/>
          <w:spacing w:val="-2"/>
          <w:sz w:val="19"/>
        </w:rPr>
        <w:t>Examples</w:t>
      </w:r>
      <w:r w:rsidR="00FE798B">
        <w:rPr>
          <w:b/>
          <w:i/>
          <w:spacing w:val="-6"/>
          <w:sz w:val="19"/>
        </w:rPr>
        <w:t xml:space="preserve"> </w:t>
      </w:r>
      <w:r w:rsidR="00FE798B">
        <w:rPr>
          <w:b/>
          <w:i/>
          <w:spacing w:val="-2"/>
          <w:sz w:val="19"/>
        </w:rPr>
        <w:t>of</w:t>
      </w:r>
      <w:r w:rsidR="00FE798B">
        <w:rPr>
          <w:b/>
          <w:i/>
          <w:spacing w:val="-5"/>
          <w:sz w:val="19"/>
        </w:rPr>
        <w:t xml:space="preserve"> </w:t>
      </w:r>
      <w:r w:rsidR="00FE798B">
        <w:rPr>
          <w:b/>
          <w:i/>
          <w:spacing w:val="-2"/>
          <w:sz w:val="19"/>
        </w:rPr>
        <w:t>problem</w:t>
      </w:r>
      <w:r w:rsidR="00FE798B">
        <w:rPr>
          <w:b/>
          <w:i/>
          <w:spacing w:val="-5"/>
          <w:sz w:val="19"/>
        </w:rPr>
        <w:t xml:space="preserve"> </w:t>
      </w:r>
      <w:r w:rsidR="00FE798B">
        <w:rPr>
          <w:b/>
          <w:i/>
          <w:spacing w:val="-2"/>
          <w:sz w:val="19"/>
        </w:rPr>
        <w:t>and</w:t>
      </w:r>
      <w:r w:rsidR="00FE798B">
        <w:rPr>
          <w:b/>
          <w:i/>
          <w:spacing w:val="-5"/>
          <w:sz w:val="19"/>
        </w:rPr>
        <w:t xml:space="preserve"> </w:t>
      </w:r>
      <w:r w:rsidR="00FE798B">
        <w:rPr>
          <w:b/>
          <w:i/>
          <w:spacing w:val="-2"/>
          <w:sz w:val="19"/>
        </w:rPr>
        <w:t>opportunity</w:t>
      </w:r>
      <w:r w:rsidR="00FE798B">
        <w:rPr>
          <w:b/>
          <w:i/>
          <w:spacing w:val="-5"/>
          <w:sz w:val="19"/>
        </w:rPr>
        <w:t xml:space="preserve"> </w:t>
      </w:r>
      <w:r w:rsidR="00FE798B">
        <w:rPr>
          <w:b/>
          <w:i/>
          <w:spacing w:val="-2"/>
          <w:sz w:val="19"/>
        </w:rPr>
        <w:t>statements</w:t>
      </w:r>
      <w:r w:rsidR="00FE798B">
        <w:rPr>
          <w:b/>
          <w:i/>
          <w:spacing w:val="-5"/>
          <w:sz w:val="19"/>
        </w:rPr>
        <w:t xml:space="preserve"> </w:t>
      </w:r>
      <w:r w:rsidR="00FE798B">
        <w:rPr>
          <w:b/>
          <w:i/>
          <w:spacing w:val="-2"/>
          <w:sz w:val="19"/>
        </w:rPr>
        <w:t>from</w:t>
      </w:r>
      <w:r w:rsidR="00FE798B">
        <w:rPr>
          <w:b/>
          <w:i/>
          <w:spacing w:val="-5"/>
          <w:sz w:val="19"/>
        </w:rPr>
        <w:t xml:space="preserve"> </w:t>
      </w:r>
      <w:r w:rsidR="00FE798B">
        <w:rPr>
          <w:b/>
          <w:i/>
          <w:spacing w:val="-2"/>
          <w:sz w:val="19"/>
        </w:rPr>
        <w:t>the</w:t>
      </w:r>
      <w:r w:rsidR="00FE798B">
        <w:rPr>
          <w:b/>
          <w:i/>
          <w:spacing w:val="-5"/>
          <w:sz w:val="19"/>
        </w:rPr>
        <w:t xml:space="preserve"> </w:t>
      </w:r>
      <w:r w:rsidR="00FE798B">
        <w:rPr>
          <w:b/>
          <w:i/>
          <w:spacing w:val="-2"/>
          <w:sz w:val="19"/>
        </w:rPr>
        <w:t>current</w:t>
      </w:r>
      <w:r w:rsidR="00FE798B">
        <w:rPr>
          <w:b/>
          <w:i/>
          <w:spacing w:val="-5"/>
          <w:sz w:val="19"/>
        </w:rPr>
        <w:t xml:space="preserve"> IPL</w:t>
      </w:r>
    </w:p>
    <w:p w:rsidR="00D85440" w:rsidRDefault="00D85440">
      <w:pPr>
        <w:rPr>
          <w:sz w:val="19"/>
        </w:rPr>
        <w:sectPr w:rsidR="00D85440">
          <w:type w:val="continuous"/>
          <w:pgSz w:w="11910" w:h="16840"/>
          <w:pgMar w:top="1000" w:right="0" w:bottom="280" w:left="240" w:header="293" w:footer="517" w:gutter="0"/>
          <w:cols w:space="720"/>
        </w:sectPr>
      </w:pPr>
    </w:p>
    <w:p w:rsidR="00D85440" w:rsidRDefault="00D85440">
      <w:pPr>
        <w:pStyle w:val="BodyText"/>
        <w:spacing w:before="6"/>
        <w:rPr>
          <w:b/>
          <w:i/>
          <w:sz w:val="16"/>
        </w:rPr>
      </w:pPr>
    </w:p>
    <w:p w:rsidR="00D85440" w:rsidRDefault="00FE798B">
      <w:pPr>
        <w:pStyle w:val="ListParagraph"/>
        <w:numPr>
          <w:ilvl w:val="0"/>
          <w:numId w:val="140"/>
        </w:numPr>
        <w:tabs>
          <w:tab w:val="left" w:pos="1084"/>
        </w:tabs>
        <w:spacing w:before="0"/>
        <w:rPr>
          <w:sz w:val="19"/>
        </w:rPr>
      </w:pPr>
      <w:r>
        <w:rPr>
          <w:sz w:val="19"/>
        </w:rPr>
        <w:t>Connectivity</w:t>
      </w:r>
      <w:r>
        <w:rPr>
          <w:spacing w:val="7"/>
          <w:sz w:val="19"/>
        </w:rPr>
        <w:t xml:space="preserve"> </w:t>
      </w:r>
      <w:r>
        <w:rPr>
          <w:sz w:val="19"/>
        </w:rPr>
        <w:t>in</w:t>
      </w:r>
      <w:r>
        <w:rPr>
          <w:spacing w:val="7"/>
          <w:sz w:val="19"/>
        </w:rPr>
        <w:t xml:space="preserve"> </w:t>
      </w:r>
      <w:r>
        <w:rPr>
          <w:sz w:val="19"/>
        </w:rPr>
        <w:t>outer</w:t>
      </w:r>
      <w:r>
        <w:rPr>
          <w:spacing w:val="7"/>
          <w:sz w:val="19"/>
        </w:rPr>
        <w:t xml:space="preserve"> </w:t>
      </w:r>
      <w:r>
        <w:rPr>
          <w:sz w:val="19"/>
        </w:rPr>
        <w:t>Western</w:t>
      </w:r>
      <w:r>
        <w:rPr>
          <w:spacing w:val="7"/>
          <w:sz w:val="19"/>
        </w:rPr>
        <w:t xml:space="preserve"> </w:t>
      </w:r>
      <w:r>
        <w:rPr>
          <w:spacing w:val="-2"/>
          <w:sz w:val="19"/>
        </w:rPr>
        <w:t>Sydney</w:t>
      </w:r>
    </w:p>
    <w:p w:rsidR="00D85440" w:rsidRDefault="00FE798B">
      <w:pPr>
        <w:pStyle w:val="ListParagraph"/>
        <w:numPr>
          <w:ilvl w:val="0"/>
          <w:numId w:val="140"/>
        </w:numPr>
        <w:tabs>
          <w:tab w:val="left" w:pos="1084"/>
        </w:tabs>
        <w:spacing w:before="78"/>
        <w:rPr>
          <w:sz w:val="19"/>
        </w:rPr>
      </w:pPr>
      <w:r>
        <w:rPr>
          <w:sz w:val="19"/>
        </w:rPr>
        <w:t>Brisbane</w:t>
      </w:r>
      <w:r>
        <w:rPr>
          <w:spacing w:val="5"/>
          <w:sz w:val="19"/>
        </w:rPr>
        <w:t xml:space="preserve"> </w:t>
      </w:r>
      <w:r>
        <w:rPr>
          <w:sz w:val="19"/>
        </w:rPr>
        <w:t>to</w:t>
      </w:r>
      <w:r>
        <w:rPr>
          <w:spacing w:val="5"/>
          <w:sz w:val="19"/>
        </w:rPr>
        <w:t xml:space="preserve"> </w:t>
      </w:r>
      <w:r>
        <w:rPr>
          <w:sz w:val="19"/>
        </w:rPr>
        <w:t>Gold</w:t>
      </w:r>
      <w:r>
        <w:rPr>
          <w:spacing w:val="6"/>
          <w:sz w:val="19"/>
        </w:rPr>
        <w:t xml:space="preserve"> </w:t>
      </w:r>
      <w:r>
        <w:rPr>
          <w:sz w:val="19"/>
        </w:rPr>
        <w:t>Coast</w:t>
      </w:r>
      <w:r>
        <w:rPr>
          <w:spacing w:val="5"/>
          <w:sz w:val="19"/>
        </w:rPr>
        <w:t xml:space="preserve"> </w:t>
      </w:r>
      <w:r>
        <w:rPr>
          <w:sz w:val="19"/>
        </w:rPr>
        <w:t>public</w:t>
      </w:r>
      <w:r>
        <w:rPr>
          <w:spacing w:val="5"/>
          <w:sz w:val="19"/>
        </w:rPr>
        <w:t xml:space="preserve"> </w:t>
      </w:r>
      <w:r>
        <w:rPr>
          <w:sz w:val="19"/>
        </w:rPr>
        <w:t>transport</w:t>
      </w:r>
      <w:r>
        <w:rPr>
          <w:spacing w:val="6"/>
          <w:sz w:val="19"/>
        </w:rPr>
        <w:t xml:space="preserve"> </w:t>
      </w:r>
      <w:r>
        <w:rPr>
          <w:spacing w:val="-2"/>
          <w:sz w:val="19"/>
        </w:rPr>
        <w:t>capacity</w:t>
      </w:r>
    </w:p>
    <w:p w:rsidR="00D85440" w:rsidRDefault="00FE798B">
      <w:pPr>
        <w:pStyle w:val="ListParagraph"/>
        <w:numPr>
          <w:ilvl w:val="0"/>
          <w:numId w:val="140"/>
        </w:numPr>
        <w:tabs>
          <w:tab w:val="left" w:pos="1084"/>
        </w:tabs>
        <w:spacing w:before="77" w:line="264" w:lineRule="auto"/>
        <w:ind w:right="836"/>
        <w:rPr>
          <w:sz w:val="19"/>
        </w:rPr>
      </w:pPr>
      <w:r>
        <w:rPr>
          <w:noProof/>
        </w:rPr>
        <w:drawing>
          <wp:anchor distT="0" distB="0" distL="0" distR="0" simplePos="0" relativeHeight="15927808" behindDoc="0" locked="0" layoutInCell="1" allowOverlap="1">
            <wp:simplePos x="0" y="0"/>
            <wp:positionH relativeFrom="page">
              <wp:posOffset>7046003</wp:posOffset>
            </wp:positionH>
            <wp:positionV relativeFrom="paragraph">
              <wp:posOffset>413053</wp:posOffset>
            </wp:positionV>
            <wp:extent cx="162801" cy="162788"/>
            <wp:effectExtent l="0" t="0" r="0" b="0"/>
            <wp:wrapNone/>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pic:cNvPicPr/>
                  </pic:nvPicPr>
                  <pic:blipFill>
                    <a:blip r:embed="rId22" cstate="print"/>
                    <a:stretch>
                      <a:fillRect/>
                    </a:stretch>
                  </pic:blipFill>
                  <pic:spPr>
                    <a:xfrm>
                      <a:off x="0" y="0"/>
                      <a:ext cx="162801" cy="162788"/>
                    </a:xfrm>
                    <a:prstGeom prst="rect">
                      <a:avLst/>
                    </a:prstGeom>
                  </pic:spPr>
                </pic:pic>
              </a:graphicData>
            </a:graphic>
          </wp:anchor>
        </w:drawing>
      </w:r>
      <w:r>
        <w:rPr>
          <w:sz w:val="19"/>
        </w:rPr>
        <w:t>Connectivity between Parramatta and Sydney CBD</w:t>
      </w:r>
    </w:p>
    <w:p w:rsidR="00D85440" w:rsidRDefault="00FE798B">
      <w:pPr>
        <w:spacing w:before="6"/>
        <w:rPr>
          <w:sz w:val="16"/>
        </w:rPr>
      </w:pPr>
      <w:r>
        <w:br w:type="column"/>
      </w:r>
    </w:p>
    <w:p w:rsidR="00D85440" w:rsidRDefault="00FE798B">
      <w:pPr>
        <w:pStyle w:val="ListParagraph"/>
        <w:numPr>
          <w:ilvl w:val="0"/>
          <w:numId w:val="140"/>
        </w:numPr>
        <w:tabs>
          <w:tab w:val="left" w:pos="660"/>
        </w:tabs>
        <w:spacing w:before="1" w:line="264" w:lineRule="auto"/>
        <w:ind w:left="659" w:right="2742"/>
        <w:rPr>
          <w:sz w:val="19"/>
        </w:rPr>
      </w:pPr>
      <w:r>
        <w:rPr>
          <w:sz w:val="19"/>
        </w:rPr>
        <w:t>Opportunity to develop industry and agriculture in south-west Western Australia</w:t>
      </w:r>
    </w:p>
    <w:p w:rsidR="00D85440" w:rsidRDefault="00FE798B">
      <w:pPr>
        <w:pStyle w:val="ListParagraph"/>
        <w:numPr>
          <w:ilvl w:val="0"/>
          <w:numId w:val="140"/>
        </w:numPr>
        <w:tabs>
          <w:tab w:val="left" w:pos="660"/>
        </w:tabs>
        <w:ind w:left="659" w:hanging="285"/>
        <w:rPr>
          <w:sz w:val="19"/>
        </w:rPr>
      </w:pPr>
      <w:r>
        <w:rPr>
          <w:sz w:val="19"/>
        </w:rPr>
        <w:t>Constrained</w:t>
      </w:r>
      <w:r>
        <w:rPr>
          <w:spacing w:val="8"/>
          <w:sz w:val="19"/>
        </w:rPr>
        <w:t xml:space="preserve"> </w:t>
      </w:r>
      <w:r>
        <w:rPr>
          <w:sz w:val="19"/>
        </w:rPr>
        <w:t>East</w:t>
      </w:r>
      <w:r>
        <w:rPr>
          <w:spacing w:val="8"/>
          <w:sz w:val="19"/>
        </w:rPr>
        <w:t xml:space="preserve"> </w:t>
      </w:r>
      <w:r>
        <w:rPr>
          <w:sz w:val="19"/>
        </w:rPr>
        <w:t>Coast</w:t>
      </w:r>
      <w:r>
        <w:rPr>
          <w:spacing w:val="8"/>
          <w:sz w:val="19"/>
        </w:rPr>
        <w:t xml:space="preserve"> </w:t>
      </w:r>
      <w:r>
        <w:rPr>
          <w:sz w:val="19"/>
        </w:rPr>
        <w:t>gas</w:t>
      </w:r>
      <w:r>
        <w:rPr>
          <w:spacing w:val="8"/>
          <w:sz w:val="19"/>
        </w:rPr>
        <w:t xml:space="preserve"> </w:t>
      </w:r>
      <w:r>
        <w:rPr>
          <w:spacing w:val="-2"/>
          <w:sz w:val="19"/>
        </w:rPr>
        <w:t>supply</w:t>
      </w:r>
    </w:p>
    <w:p w:rsidR="00D85440" w:rsidRDefault="00D85440">
      <w:pPr>
        <w:rPr>
          <w:sz w:val="19"/>
        </w:rPr>
        <w:sectPr w:rsidR="00D85440">
          <w:type w:val="continuous"/>
          <w:pgSz w:w="11910" w:h="16840"/>
          <w:pgMar w:top="1000" w:right="0" w:bottom="280" w:left="240" w:header="293" w:footer="517" w:gutter="0"/>
          <w:cols w:num="2" w:space="720" w:equalWidth="0">
            <w:col w:w="4849" w:space="40"/>
            <w:col w:w="6781"/>
          </w:cols>
        </w:sectPr>
      </w:pPr>
    </w:p>
    <w:p w:rsidR="00D85440" w:rsidRDefault="00D85440">
      <w:pPr>
        <w:pStyle w:val="BodyText"/>
        <w:spacing w:before="5"/>
        <w:rPr>
          <w:sz w:val="14"/>
        </w:rPr>
      </w:pPr>
    </w:p>
    <w:p w:rsidR="00D85440" w:rsidRDefault="00D85440">
      <w:pPr>
        <w:rPr>
          <w:sz w:val="14"/>
        </w:rPr>
        <w:sectPr w:rsidR="00D85440">
          <w:type w:val="continuous"/>
          <w:pgSz w:w="11910" w:h="16840"/>
          <w:pgMar w:top="1000" w:right="0" w:bottom="280" w:left="240" w:header="293" w:footer="517" w:gutter="0"/>
          <w:cols w:space="720"/>
        </w:sectPr>
      </w:pPr>
    </w:p>
    <w:p w:rsidR="00D85440" w:rsidRDefault="009C7B37">
      <w:pPr>
        <w:spacing w:before="93" w:line="249" w:lineRule="auto"/>
        <w:ind w:left="553"/>
        <w:rPr>
          <w:sz w:val="16"/>
        </w:rPr>
      </w:pPr>
      <w:r>
        <w:pict>
          <v:shape id="docshape558" o:spid="_x0000_s8298" type="#_x0000_t202" style="position:absolute;left:0;text-align:left;margin-left:550.95pt;margin-top:67.05pt;width:27.8pt;height:16.1pt;z-index:159303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 xml:space="preserve">Infrastructure Australia 2017, </w:t>
      </w:r>
      <w:r w:rsidR="00FE798B">
        <w:rPr>
          <w:i/>
          <w:sz w:val="16"/>
        </w:rPr>
        <w:t>Infrastructure Priority List 25 February 2017</w:t>
      </w:r>
      <w:r w:rsidR="00FE798B">
        <w:rPr>
          <w:sz w:val="16"/>
        </w:rPr>
        <w:t>, Infrastructure Australia, Sydney, viewed 31 May 2017,</w:t>
      </w:r>
      <w:r w:rsidR="00FE798B">
        <w:rPr>
          <w:spacing w:val="40"/>
          <w:sz w:val="16"/>
        </w:rPr>
        <w:t xml:space="preserve"> </w:t>
      </w:r>
      <w:hyperlink r:id="rId89">
        <w:r w:rsidR="00FE798B">
          <w:rPr>
            <w:spacing w:val="-2"/>
            <w:sz w:val="16"/>
            <w:u w:val="single"/>
          </w:rPr>
          <w:t>http://infrastructureaustralia.gov.au/projects/files/IPL_170225.pdf</w:t>
        </w:r>
      </w:hyperlink>
    </w:p>
    <w:p w:rsidR="00D85440" w:rsidRDefault="00FE798B">
      <w:pPr>
        <w:spacing w:before="4"/>
        <w:rPr>
          <w:sz w:val="25"/>
        </w:rPr>
      </w:pPr>
      <w:r>
        <w:br w:type="column"/>
      </w:r>
    </w:p>
    <w:p w:rsidR="00D85440" w:rsidRDefault="00FE798B">
      <w:pPr>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238" w:space="854"/>
            <w:col w:w="1578"/>
          </w:cols>
        </w:sectPr>
      </w:pPr>
    </w:p>
    <w:p w:rsidR="00D85440" w:rsidRDefault="009C7B37">
      <w:pPr>
        <w:pStyle w:val="BodyText"/>
        <w:ind w:left="1743"/>
        <w:rPr>
          <w:rFonts w:ascii="Calibri"/>
          <w:sz w:val="20"/>
        </w:rPr>
      </w:pPr>
      <w:r>
        <w:rPr>
          <w:rFonts w:ascii="Calibri"/>
          <w:sz w:val="20"/>
        </w:rPr>
      </w:r>
      <w:r>
        <w:rPr>
          <w:rFonts w:ascii="Calibri"/>
          <w:sz w:val="20"/>
        </w:rPr>
        <w:pict>
          <v:group id="docshapegroup565" o:spid="_x0000_s8295" style="width:19.95pt;height:19.95pt;mso-position-horizontal-relative:char;mso-position-vertical-relative:line" coordsize="399,399">
            <v:shape id="docshape566" o:spid="_x0000_s8297" style="position:absolute;left:67;top:74;width:270;height:250" coordorigin="68,74" coordsize="270,250" path="m215,74r-9,6l186,94r-18,16l165,124r8,7l181,131r8,4l196,149r-2,18l183,179r-18,5l147,180r-9,-9l139,149r-9,-9l116,134r-11,2l91,150,68,179r7,5l89,195r14,16l109,227r-5,9l95,236r-12,1l71,249r-3,19l76,286r16,12l109,301r11,-7l125,283r4,-9l184,324r9,-5l213,305r18,-16l233,275r-11,-9l212,261r-7,-8l244,211r16,8l263,230r1,13l273,255r13,7l296,260r12,-14l327,216r-7,-5l304,198,289,183r-3,-12l292,165r9,-3l312,160r12,-6l334,147r3,-6l333,132,322,117,304,100r-16,l274,112r-18,26l249,135,237,116,215,74xe" fillcolor="#a30b35" stroked="f">
              <v:path arrowok="t"/>
            </v:shape>
            <v:rect id="docshape567" o:spid="_x0000_s8296" style="position:absolute;left:5;top:5;width:389;height:389" filled="f" strokecolor="#a30b35" strokeweight=".5pt"/>
            <w10:anchorlock/>
          </v:group>
        </w:pict>
      </w:r>
    </w:p>
    <w:p w:rsidR="00D85440" w:rsidRDefault="00D85440">
      <w:pPr>
        <w:pStyle w:val="BodyText"/>
        <w:spacing w:before="4"/>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568" o:spid="_x0000_s8293" style="width:37.75pt;height:1pt;mso-position-horizontal-relative:char;mso-position-vertical-relative:line" coordsize="755,20">
            <v:line id="_x0000_s8294"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90"/>
          <w:headerReference w:type="default" r:id="rId91"/>
          <w:footerReference w:type="even" r:id="rId92"/>
          <w:footerReference w:type="default" r:id="rId93"/>
          <w:pgSz w:w="11910" w:h="16840"/>
          <w:pgMar w:top="1060" w:right="0" w:bottom="700" w:left="240" w:header="293" w:footer="517" w:gutter="0"/>
          <w:pgNumType w:start="20"/>
          <w:cols w:space="720"/>
        </w:sectPr>
      </w:pPr>
    </w:p>
    <w:p w:rsidR="00D85440" w:rsidRDefault="00D85440">
      <w:pPr>
        <w:pStyle w:val="BodyText"/>
        <w:spacing w:before="9"/>
        <w:rPr>
          <w:rFonts w:ascii="Calibri"/>
        </w:rPr>
      </w:pPr>
    </w:p>
    <w:p w:rsidR="00D85440" w:rsidRDefault="009C7B37">
      <w:pPr>
        <w:pStyle w:val="Heading8"/>
        <w:spacing w:line="249" w:lineRule="auto"/>
      </w:pPr>
      <w:r>
        <w:pict>
          <v:shape id="docshape569" o:spid="_x0000_s8292" type="#_x0000_t202" style="position:absolute;left:0;text-align:left;margin-left:15.5pt;margin-top:10.95pt;width:27.8pt;height:12.7pt;z-index:159400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570" o:spid="_x0000_s8291" type="#_x0000_t202" style="position:absolute;left:0;text-align:left;margin-left:21.8pt;margin-top:-91.25pt;width:12.35pt;height:59.6pt;z-index:159431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The</w:t>
      </w:r>
      <w:r w:rsidR="00FE798B">
        <w:rPr>
          <w:spacing w:val="-6"/>
        </w:rPr>
        <w:t xml:space="preserve"> </w:t>
      </w:r>
      <w:r w:rsidR="00FE798B">
        <w:rPr>
          <w:spacing w:val="-4"/>
        </w:rPr>
        <w:t>use</w:t>
      </w:r>
      <w:r w:rsidR="00FE798B">
        <w:rPr>
          <w:spacing w:val="-6"/>
        </w:rPr>
        <w:t xml:space="preserve"> </w:t>
      </w:r>
      <w:r w:rsidR="00FE798B">
        <w:rPr>
          <w:spacing w:val="-4"/>
        </w:rPr>
        <w:t>of</w:t>
      </w:r>
      <w:r w:rsidR="00FE798B">
        <w:rPr>
          <w:spacing w:val="-6"/>
        </w:rPr>
        <w:t xml:space="preserve"> </w:t>
      </w:r>
      <w:r w:rsidR="00FE798B">
        <w:rPr>
          <w:spacing w:val="-4"/>
        </w:rPr>
        <w:t>modelling</w:t>
      </w:r>
      <w:r w:rsidR="00FE798B">
        <w:rPr>
          <w:spacing w:val="-6"/>
        </w:rPr>
        <w:t xml:space="preserve"> </w:t>
      </w:r>
      <w:r w:rsidR="00FE798B">
        <w:rPr>
          <w:spacing w:val="-4"/>
        </w:rPr>
        <w:t>and</w:t>
      </w:r>
      <w:r w:rsidR="00FE798B">
        <w:rPr>
          <w:spacing w:val="-7"/>
        </w:rPr>
        <w:t xml:space="preserve"> </w:t>
      </w:r>
      <w:r w:rsidR="00FE798B">
        <w:rPr>
          <w:spacing w:val="-4"/>
        </w:rPr>
        <w:t>consideration</w:t>
      </w:r>
      <w:r w:rsidR="00FE798B">
        <w:rPr>
          <w:spacing w:val="-7"/>
        </w:rPr>
        <w:t xml:space="preserve"> </w:t>
      </w:r>
      <w:r w:rsidR="00FE798B">
        <w:rPr>
          <w:spacing w:val="-4"/>
        </w:rPr>
        <w:t xml:space="preserve">of </w:t>
      </w:r>
      <w:r w:rsidR="00FE798B">
        <w:t>quantitative</w:t>
      </w:r>
      <w:r w:rsidR="00FE798B">
        <w:rPr>
          <w:spacing w:val="-13"/>
        </w:rPr>
        <w:t xml:space="preserve"> </w:t>
      </w:r>
      <w:r w:rsidR="00FE798B">
        <w:t>and</w:t>
      </w:r>
      <w:r w:rsidR="00FE798B">
        <w:rPr>
          <w:spacing w:val="-12"/>
        </w:rPr>
        <w:t xml:space="preserve"> </w:t>
      </w:r>
      <w:r w:rsidR="00FE798B">
        <w:t>qualitative</w:t>
      </w:r>
      <w:r w:rsidR="00FE798B">
        <w:rPr>
          <w:spacing w:val="-13"/>
        </w:rPr>
        <w:t xml:space="preserve"> </w:t>
      </w:r>
      <w:r w:rsidR="00FE798B">
        <w:t>information</w:t>
      </w:r>
    </w:p>
    <w:p w:rsidR="00D85440" w:rsidRDefault="009C7B37">
      <w:pPr>
        <w:pStyle w:val="BodyText"/>
        <w:spacing w:before="96" w:line="264" w:lineRule="auto"/>
        <w:ind w:left="1744"/>
      </w:pPr>
      <w:r>
        <w:pict>
          <v:shape id="docshape571" o:spid="_x0000_s8290" type="#_x0000_t202" style="position:absolute;left:0;text-align:left;margin-left:21.8pt;margin-top:15.05pt;width:12.35pt;height:65.8pt;z-index:1594368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The use of quantitative evidence is a key part of the Assessment Framework, by helping to understand the problem or opportunity. There are three tiers</w:t>
      </w:r>
    </w:p>
    <w:p w:rsidR="00D85440" w:rsidRDefault="00FE798B">
      <w:pPr>
        <w:pStyle w:val="BodyText"/>
        <w:spacing w:line="217" w:lineRule="exact"/>
        <w:ind w:left="1744"/>
      </w:pPr>
      <w:proofErr w:type="gramStart"/>
      <w:r>
        <w:t>of</w:t>
      </w:r>
      <w:proofErr w:type="gramEnd"/>
      <w:r>
        <w:rPr>
          <w:spacing w:val="-4"/>
        </w:rPr>
        <w:t xml:space="preserve"> </w:t>
      </w:r>
      <w:r>
        <w:rPr>
          <w:spacing w:val="-2"/>
        </w:rPr>
        <w:t>information:</w:t>
      </w:r>
    </w:p>
    <w:p w:rsidR="00D85440" w:rsidRDefault="00FE798B">
      <w:pPr>
        <w:pStyle w:val="ListParagraph"/>
        <w:numPr>
          <w:ilvl w:val="0"/>
          <w:numId w:val="139"/>
        </w:numPr>
        <w:tabs>
          <w:tab w:val="left" w:pos="2028"/>
        </w:tabs>
        <w:spacing w:before="134" w:line="264" w:lineRule="auto"/>
        <w:ind w:right="435"/>
        <w:rPr>
          <w:sz w:val="19"/>
        </w:rPr>
      </w:pPr>
      <w:r>
        <w:rPr>
          <w:sz w:val="19"/>
        </w:rPr>
        <w:t>qualitative information on the nature, extent and timing of a problem or opportunity — for example, an observation that there are trains crowded to capacity</w:t>
      </w:r>
    </w:p>
    <w:p w:rsidR="00D85440" w:rsidRDefault="009C7B37">
      <w:pPr>
        <w:pStyle w:val="ListParagraph"/>
        <w:numPr>
          <w:ilvl w:val="0"/>
          <w:numId w:val="139"/>
        </w:numPr>
        <w:tabs>
          <w:tab w:val="left" w:pos="2028"/>
        </w:tabs>
        <w:spacing w:line="264" w:lineRule="auto"/>
        <w:ind w:right="242"/>
        <w:rPr>
          <w:sz w:val="19"/>
        </w:rPr>
      </w:pPr>
      <w:r>
        <w:pict>
          <v:shape id="docshape572" o:spid="_x0000_s8289" type="#_x0000_t202" style="position:absolute;left:0;text-align:left;margin-left:15.45pt;margin-top:8.7pt;width:27.8pt;height:15.25pt;z-index:159406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573" o:spid="_x0000_s8288" type="#_x0000_t202" style="position:absolute;left:0;text-align:left;margin-left:17pt;margin-top:38.8pt;width:21.95pt;height:63.5pt;z-index:1594214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quantitative information on the problem or opportunity — following the example above, this could include the number of trains and passenger</w:t>
      </w:r>
      <w:r w:rsidR="00FE798B">
        <w:rPr>
          <w:spacing w:val="-1"/>
          <w:sz w:val="19"/>
        </w:rPr>
        <w:t xml:space="preserve"> </w:t>
      </w:r>
      <w:r w:rsidR="00FE798B">
        <w:rPr>
          <w:sz w:val="19"/>
        </w:rPr>
        <w:t>hours</w:t>
      </w:r>
      <w:r w:rsidR="00FE798B">
        <w:rPr>
          <w:spacing w:val="-2"/>
          <w:sz w:val="19"/>
        </w:rPr>
        <w:t xml:space="preserve"> </w:t>
      </w:r>
      <w:r w:rsidR="00FE798B">
        <w:rPr>
          <w:sz w:val="19"/>
        </w:rPr>
        <w:t>at</w:t>
      </w:r>
      <w:r w:rsidR="00FE798B">
        <w:rPr>
          <w:spacing w:val="-1"/>
          <w:sz w:val="19"/>
        </w:rPr>
        <w:t xml:space="preserve"> </w:t>
      </w:r>
      <w:r w:rsidR="00FE798B">
        <w:rPr>
          <w:sz w:val="19"/>
        </w:rPr>
        <w:t>different</w:t>
      </w:r>
      <w:r w:rsidR="00FE798B">
        <w:rPr>
          <w:spacing w:val="-1"/>
          <w:sz w:val="19"/>
        </w:rPr>
        <w:t xml:space="preserve"> </w:t>
      </w:r>
      <w:r w:rsidR="00FE798B">
        <w:rPr>
          <w:sz w:val="19"/>
        </w:rPr>
        <w:t>levels</w:t>
      </w:r>
      <w:r w:rsidR="00FE798B">
        <w:rPr>
          <w:spacing w:val="-2"/>
          <w:sz w:val="19"/>
        </w:rPr>
        <w:t xml:space="preserve"> </w:t>
      </w:r>
      <w:r w:rsidR="00FE798B">
        <w:rPr>
          <w:sz w:val="19"/>
        </w:rPr>
        <w:t>of</w:t>
      </w:r>
      <w:r w:rsidR="00FE798B">
        <w:rPr>
          <w:spacing w:val="-1"/>
          <w:sz w:val="19"/>
        </w:rPr>
        <w:t xml:space="preserve"> </w:t>
      </w:r>
      <w:r w:rsidR="00FE798B">
        <w:rPr>
          <w:sz w:val="19"/>
        </w:rPr>
        <w:t>crowding now and expected in the future</w:t>
      </w:r>
    </w:p>
    <w:p w:rsidR="00D85440" w:rsidRDefault="00FE798B">
      <w:pPr>
        <w:spacing w:before="4"/>
        <w:rPr>
          <w:sz w:val="21"/>
        </w:rPr>
      </w:pPr>
      <w:r>
        <w:br w:type="column"/>
      </w:r>
    </w:p>
    <w:p w:rsidR="00D85440" w:rsidRDefault="00FE798B">
      <w:pPr>
        <w:pStyle w:val="ListParagraph"/>
        <w:numPr>
          <w:ilvl w:val="0"/>
          <w:numId w:val="139"/>
        </w:numPr>
        <w:tabs>
          <w:tab w:val="left" w:pos="821"/>
        </w:tabs>
        <w:spacing w:before="0" w:line="264" w:lineRule="auto"/>
        <w:ind w:left="820" w:right="1379"/>
        <w:rPr>
          <w:sz w:val="19"/>
        </w:rPr>
      </w:pPr>
      <w:proofErr w:type="spellStart"/>
      <w:proofErr w:type="gramStart"/>
      <w:r>
        <w:rPr>
          <w:sz w:val="19"/>
        </w:rPr>
        <w:t>monetised</w:t>
      </w:r>
      <w:proofErr w:type="spellEnd"/>
      <w:proofErr w:type="gramEnd"/>
      <w:r>
        <w:rPr>
          <w:sz w:val="19"/>
        </w:rPr>
        <w:t xml:space="preserve"> information on the problem or opportunity — such as the cost to passengers in dollar terms associated with train crowding and reduced reliability.</w:t>
      </w:r>
    </w:p>
    <w:p w:rsidR="00D85440" w:rsidRDefault="00FE798B">
      <w:pPr>
        <w:pStyle w:val="BodyText"/>
        <w:spacing w:before="56" w:line="264" w:lineRule="auto"/>
        <w:ind w:left="537" w:right="881"/>
      </w:pPr>
      <w:r>
        <w:t xml:space="preserve">Where available, Infrastructure Australia considers the value of </w:t>
      </w:r>
      <w:proofErr w:type="spellStart"/>
      <w:r>
        <w:t>monetised</w:t>
      </w:r>
      <w:proofErr w:type="spellEnd"/>
      <w:r>
        <w:t xml:space="preserve"> information, supported by estimated quantities and qualitative descriptions, to be the strongest, as set out in Figure 4.</w:t>
      </w:r>
    </w:p>
    <w:p w:rsidR="00D85440" w:rsidRDefault="00D85440">
      <w:pPr>
        <w:spacing w:line="264" w:lineRule="auto"/>
        <w:sectPr w:rsidR="00D85440">
          <w:type w:val="continuous"/>
          <w:pgSz w:w="11910" w:h="16840"/>
          <w:pgMar w:top="1000" w:right="0" w:bottom="280" w:left="240" w:header="293" w:footer="519" w:gutter="0"/>
          <w:cols w:num="2" w:space="720" w:equalWidth="0">
            <w:col w:w="5873" w:space="40"/>
            <w:col w:w="5757"/>
          </w:cols>
        </w:sectPr>
      </w:pPr>
    </w:p>
    <w:p w:rsidR="00D85440" w:rsidRDefault="009C7B37">
      <w:pPr>
        <w:pStyle w:val="BodyText"/>
        <w:rPr>
          <w:sz w:val="20"/>
        </w:rPr>
      </w:pPr>
      <w:r>
        <w:pict>
          <v:line id="_x0000_s8287" style="position:absolute;z-index:15938048;mso-position-horizontal-relative:page;mso-position-vertical-relative:page" from="35.5pt,350.6pt" to="0,350.6pt" strokecolor="#b0a3a0" strokeweight="1pt">
            <w10:wrap anchorx="page" anchory="page"/>
          </v:line>
        </w:pict>
      </w:r>
      <w:r>
        <w:pict>
          <v:line id="_x0000_s8286" style="position:absolute;z-index:-30607360;mso-position-horizontal-relative:page;mso-position-vertical-relative:page" from="35.5pt,611.1pt" to="0,611.1pt" strokecolor="#b0a3a0" strokeweight="1pt">
            <w10:wrap anchorx="page" anchory="page"/>
          </v:line>
        </w:pict>
      </w:r>
      <w:r>
        <w:pict>
          <v:group id="docshapegroup574" o:spid="_x0000_s8283" style="position:absolute;margin-left:0;margin-top:191.2pt;width:51.05pt;height:130.25pt;z-index:15939072;mso-position-horizontal-relative:page;mso-position-vertical-relative:page" coordorigin=",3824" coordsize="1021,2605">
            <v:rect id="docshape575" o:spid="_x0000_s8285" style="position:absolute;top:3823;width:1021;height:2605" fillcolor="#a30b35" stroked="f"/>
            <v:line id="_x0000_s8284" style="position:absolute" from="710,4407" to="371,4407" strokecolor="white" strokeweight="1pt"/>
            <w10:wrap anchorx="page" anchory="page"/>
          </v:group>
        </w:pict>
      </w:r>
      <w:r>
        <w:pict>
          <v:shape id="docshape576" o:spid="_x0000_s8282" type="#_x0000_t202" style="position:absolute;margin-left:15.45pt;margin-top:66.7pt;width:27.8pt;height:16.1pt;z-index:159395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577" o:spid="_x0000_s8281" type="#_x0000_t202" style="position:absolute;margin-left:15.45pt;margin-top:588.15pt;width:27.8pt;height:12.45pt;z-index:1594163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578" o:spid="_x0000_s8280" type="#_x0000_t202" style="position:absolute;margin-left:21.8pt;margin-top:618.35pt;width:12.35pt;height:46.65pt;z-index:1594419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pict>
          <v:shape id="docshape579" o:spid="_x0000_s8279" type="#_x0000_t202" style="position:absolute;margin-left:111.3pt;margin-top:594.3pt;width:13.6pt;height:78.75pt;z-index:15944704;mso-position-horizontal-relative:page;mso-position-vertical-relative:page" filled="f" stroked="f">
            <v:textbox style="layout-flow:vertical;mso-layout-flow-alt:bottom-to-top" inset="0,0,0,0">
              <w:txbxContent>
                <w:p w:rsidR="009C7B37" w:rsidRDefault="009C7B37">
                  <w:pPr>
                    <w:spacing w:before="32"/>
                    <w:ind w:left="20"/>
                    <w:rPr>
                      <w:rFonts w:ascii="Calibri"/>
                      <w:sz w:val="18"/>
                    </w:rPr>
                  </w:pPr>
                  <w:r>
                    <w:rPr>
                      <w:rFonts w:ascii="Calibri"/>
                      <w:sz w:val="18"/>
                    </w:rPr>
                    <w:t>Strength</w:t>
                  </w:r>
                  <w:r>
                    <w:rPr>
                      <w:rFonts w:ascii="Calibri"/>
                      <w:spacing w:val="2"/>
                      <w:sz w:val="18"/>
                    </w:rPr>
                    <w:t xml:space="preserve"> </w:t>
                  </w:r>
                  <w:r>
                    <w:rPr>
                      <w:rFonts w:ascii="Calibri"/>
                      <w:sz w:val="18"/>
                    </w:rPr>
                    <w:t>of</w:t>
                  </w:r>
                  <w:r>
                    <w:rPr>
                      <w:rFonts w:ascii="Calibri"/>
                      <w:spacing w:val="2"/>
                      <w:sz w:val="18"/>
                    </w:rPr>
                    <w:t xml:space="preserve"> </w:t>
                  </w:r>
                  <w:r>
                    <w:rPr>
                      <w:rFonts w:ascii="Calibri"/>
                      <w:spacing w:val="-2"/>
                      <w:sz w:val="18"/>
                    </w:rPr>
                    <w:t>evidence</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18"/>
        </w:rPr>
      </w:pPr>
    </w:p>
    <w:p w:rsidR="00D85440" w:rsidRDefault="009C7B37">
      <w:pPr>
        <w:tabs>
          <w:tab w:val="left" w:pos="2877"/>
        </w:tabs>
        <w:ind w:left="1744"/>
        <w:rPr>
          <w:b/>
          <w:i/>
          <w:sz w:val="19"/>
        </w:rPr>
      </w:pPr>
      <w:r>
        <w:pict>
          <v:group id="docshapegroup580" o:spid="_x0000_s8263" style="position:absolute;left:0;text-align:left;margin-left:99.2pt;margin-top:20.2pt;width:456.4pt;height:292pt;z-index:15937536;mso-position-horizontal-relative:page" coordorigin="1984,404" coordsize="9128,5840">
            <v:rect id="docshape581" o:spid="_x0000_s8278" style="position:absolute;left:1984;top:404;width:9128;height:5840" fillcolor="#efecea" stroked="f"/>
            <v:line id="_x0000_s8277" style="position:absolute" from="2673,5470" to="2673,1406" strokecolor="#b0a3a0" strokeweight="1pt"/>
            <v:shape id="docshape582" o:spid="_x0000_s8276" type="#_x0000_t75" style="position:absolute;left:2533;top:1127;width:280;height:280">
              <v:imagedata r:id="rId57" o:title=""/>
            </v:shape>
            <v:line id="_x0000_s8275" style="position:absolute" from="6145,5686" to="10612,5686" strokecolor="#b0a3a0" strokeweight="1pt"/>
            <v:shape id="docshape583" o:spid="_x0000_s8274" type="#_x0000_t75" style="position:absolute;left:10472;top:5545;width:280;height:280">
              <v:imagedata r:id="rId45" o:title=""/>
            </v:shape>
            <v:shape id="docshape584" o:spid="_x0000_s8273" type="#_x0000_t202" style="position:absolute;left:2289;top:638;width:787;height:349" filled="f" stroked="f">
              <v:textbox inset="0,0,0,0">
                <w:txbxContent>
                  <w:p w:rsidR="009C7B37" w:rsidRDefault="009C7B37">
                    <w:pPr>
                      <w:spacing w:before="12" w:line="235" w:lineRule="auto"/>
                      <w:ind w:left="63" w:hanging="64"/>
                      <w:rPr>
                        <w:rFonts w:ascii="Calibri"/>
                        <w:sz w:val="14"/>
                      </w:rPr>
                    </w:pPr>
                    <w:r>
                      <w:rPr>
                        <w:rFonts w:ascii="Calibri"/>
                        <w:spacing w:val="-2"/>
                        <w:w w:val="110"/>
                        <w:sz w:val="14"/>
                      </w:rPr>
                      <w:t>STRONGEST</w:t>
                    </w:r>
                    <w:r>
                      <w:rPr>
                        <w:rFonts w:ascii="Calibri"/>
                        <w:spacing w:val="40"/>
                        <w:w w:val="110"/>
                        <w:sz w:val="14"/>
                      </w:rPr>
                      <w:t xml:space="preserve"> </w:t>
                    </w:r>
                    <w:r>
                      <w:rPr>
                        <w:rFonts w:ascii="Calibri"/>
                        <w:spacing w:val="-2"/>
                        <w:w w:val="110"/>
                        <w:sz w:val="14"/>
                      </w:rPr>
                      <w:t>EVIDENCE</w:t>
                    </w:r>
                  </w:p>
                </w:txbxContent>
              </v:textbox>
            </v:shape>
            <v:shape id="docshape585" o:spid="_x0000_s8272" type="#_x0000_t202" style="position:absolute;left:5885;top:5874;width:539;height:181" filled="f" stroked="f">
              <v:textbox inset="0,0,0,0">
                <w:txbxContent>
                  <w:p w:rsidR="009C7B37" w:rsidRDefault="009C7B37">
                    <w:pPr>
                      <w:spacing w:before="9"/>
                      <w:rPr>
                        <w:rFonts w:ascii="Calibri"/>
                        <w:sz w:val="14"/>
                      </w:rPr>
                    </w:pPr>
                    <w:r>
                      <w:rPr>
                        <w:rFonts w:ascii="Calibri"/>
                        <w:spacing w:val="-2"/>
                        <w:w w:val="110"/>
                        <w:sz w:val="14"/>
                      </w:rPr>
                      <w:t>LOWEST</w:t>
                    </w:r>
                  </w:p>
                </w:txbxContent>
              </v:textbox>
            </v:shape>
            <v:shape id="docshape586" o:spid="_x0000_s8271" type="#_x0000_t202" style="position:absolute;left:7869;top:5840;width:1038;height:232" filled="f" stroked="f">
              <v:textbox inset="0,0,0,0">
                <w:txbxContent>
                  <w:p w:rsidR="009C7B37" w:rsidRDefault="009C7B37">
                    <w:pPr>
                      <w:spacing w:before="12"/>
                      <w:rPr>
                        <w:rFonts w:ascii="Calibri"/>
                        <w:sz w:val="18"/>
                      </w:rPr>
                    </w:pPr>
                    <w:r>
                      <w:rPr>
                        <w:rFonts w:ascii="Calibri"/>
                        <w:sz w:val="18"/>
                      </w:rPr>
                      <w:t>Level of</w:t>
                    </w:r>
                    <w:r>
                      <w:rPr>
                        <w:rFonts w:ascii="Calibri"/>
                        <w:spacing w:val="1"/>
                        <w:sz w:val="18"/>
                      </w:rPr>
                      <w:t xml:space="preserve"> </w:t>
                    </w:r>
                    <w:r>
                      <w:rPr>
                        <w:rFonts w:ascii="Calibri"/>
                        <w:spacing w:val="-2"/>
                        <w:sz w:val="18"/>
                      </w:rPr>
                      <w:t>Effort</w:t>
                    </w:r>
                  </w:p>
                </w:txbxContent>
              </v:textbox>
            </v:shape>
            <v:shape id="docshape587" o:spid="_x0000_s8270" type="#_x0000_t202" style="position:absolute;left:10338;top:5874;width:569;height:181" filled="f" stroked="f">
              <v:textbox inset="0,0,0,0">
                <w:txbxContent>
                  <w:p w:rsidR="009C7B37" w:rsidRDefault="009C7B37">
                    <w:pPr>
                      <w:spacing w:before="9"/>
                      <w:rPr>
                        <w:rFonts w:ascii="Calibri"/>
                        <w:sz w:val="14"/>
                      </w:rPr>
                    </w:pPr>
                    <w:r>
                      <w:rPr>
                        <w:rFonts w:ascii="Calibri"/>
                        <w:spacing w:val="-2"/>
                        <w:w w:val="105"/>
                        <w:sz w:val="14"/>
                      </w:rPr>
                      <w:t>HIGHEST</w:t>
                    </w:r>
                  </w:p>
                </w:txbxContent>
              </v:textbox>
            </v:shape>
            <v:shape id="docshape588" o:spid="_x0000_s8269" type="#_x0000_t202" style="position:absolute;left:2812;top:4506;width:3333;height:964" fillcolor="#b0a3a0" stroked="f">
              <v:textbox inset="0,0,0,0">
                <w:txbxContent>
                  <w:p w:rsidR="009C7B37" w:rsidRDefault="009C7B37">
                    <w:pPr>
                      <w:rPr>
                        <w:color w:val="000000"/>
                      </w:rPr>
                    </w:pPr>
                  </w:p>
                  <w:p w:rsidR="009C7B37" w:rsidRDefault="009C7B37">
                    <w:pPr>
                      <w:spacing w:before="128"/>
                      <w:ind w:left="318"/>
                      <w:rPr>
                        <w:rFonts w:ascii="Calibri"/>
                        <w:color w:val="000000"/>
                        <w:sz w:val="18"/>
                      </w:rPr>
                    </w:pPr>
                    <w:r>
                      <w:rPr>
                        <w:rFonts w:ascii="Calibri"/>
                        <w:color w:val="000000"/>
                        <w:sz w:val="18"/>
                      </w:rPr>
                      <w:t>Nature</w:t>
                    </w:r>
                    <w:r>
                      <w:rPr>
                        <w:rFonts w:ascii="Calibri"/>
                        <w:color w:val="000000"/>
                        <w:spacing w:val="-10"/>
                        <w:sz w:val="18"/>
                      </w:rPr>
                      <w:t xml:space="preserve"> </w:t>
                    </w:r>
                    <w:r>
                      <w:rPr>
                        <w:rFonts w:ascii="Calibri"/>
                        <w:color w:val="000000"/>
                        <w:sz w:val="18"/>
                      </w:rPr>
                      <w:t>of</w:t>
                    </w:r>
                    <w:r>
                      <w:rPr>
                        <w:rFonts w:ascii="Calibri"/>
                        <w:color w:val="000000"/>
                        <w:spacing w:val="-9"/>
                        <w:sz w:val="18"/>
                      </w:rPr>
                      <w:t xml:space="preserve"> </w:t>
                    </w:r>
                    <w:r>
                      <w:rPr>
                        <w:rFonts w:ascii="Calibri"/>
                        <w:color w:val="000000"/>
                        <w:sz w:val="18"/>
                      </w:rPr>
                      <w:t>the</w:t>
                    </w:r>
                    <w:r>
                      <w:rPr>
                        <w:rFonts w:ascii="Calibri"/>
                        <w:color w:val="000000"/>
                        <w:spacing w:val="-9"/>
                        <w:sz w:val="18"/>
                      </w:rPr>
                      <w:t xml:space="preserve"> </w:t>
                    </w:r>
                    <w:r>
                      <w:rPr>
                        <w:rFonts w:ascii="Calibri"/>
                        <w:color w:val="000000"/>
                        <w:sz w:val="18"/>
                      </w:rPr>
                      <w:t>problem</w:t>
                    </w:r>
                    <w:r>
                      <w:rPr>
                        <w:rFonts w:ascii="Calibri"/>
                        <w:color w:val="000000"/>
                        <w:spacing w:val="-9"/>
                        <w:sz w:val="18"/>
                      </w:rPr>
                      <w:t xml:space="preserve"> </w:t>
                    </w:r>
                    <w:r>
                      <w:rPr>
                        <w:rFonts w:ascii="Calibri"/>
                        <w:color w:val="000000"/>
                        <w:sz w:val="18"/>
                      </w:rPr>
                      <w:t>or</w:t>
                    </w:r>
                    <w:r>
                      <w:rPr>
                        <w:rFonts w:ascii="Calibri"/>
                        <w:color w:val="000000"/>
                        <w:spacing w:val="-9"/>
                        <w:sz w:val="18"/>
                      </w:rPr>
                      <w:t xml:space="preserve"> </w:t>
                    </w:r>
                    <w:r>
                      <w:rPr>
                        <w:rFonts w:ascii="Calibri"/>
                        <w:color w:val="000000"/>
                        <w:spacing w:val="-2"/>
                        <w:sz w:val="18"/>
                      </w:rPr>
                      <w:t>opportunity</w:t>
                    </w:r>
                  </w:p>
                </w:txbxContent>
              </v:textbox>
            </v:shape>
            <v:shape id="docshape589" o:spid="_x0000_s8268" type="#_x0000_t202" style="position:absolute;left:2812;top:3354;width:3333;height:964" fillcolor="#b0a3a0" stroked="f">
              <v:textbox inset="0,0,0,0">
                <w:txbxContent>
                  <w:p w:rsidR="009C7B37" w:rsidRDefault="009C7B37">
                    <w:pPr>
                      <w:spacing w:before="105"/>
                      <w:ind w:left="511" w:right="509"/>
                      <w:jc w:val="center"/>
                      <w:rPr>
                        <w:rFonts w:ascii="Calibri"/>
                        <w:color w:val="000000"/>
                        <w:sz w:val="18"/>
                      </w:rPr>
                    </w:pPr>
                    <w:r>
                      <w:rPr>
                        <w:rFonts w:ascii="Calibri"/>
                        <w:color w:val="000000"/>
                        <w:sz w:val="18"/>
                      </w:rPr>
                      <w:t>Scale</w:t>
                    </w:r>
                    <w:r>
                      <w:rPr>
                        <w:rFonts w:ascii="Calibri"/>
                        <w:color w:val="000000"/>
                        <w:spacing w:val="-11"/>
                        <w:sz w:val="18"/>
                      </w:rPr>
                      <w:t xml:space="preserve"> </w:t>
                    </w:r>
                    <w:r>
                      <w:rPr>
                        <w:rFonts w:ascii="Calibri"/>
                        <w:color w:val="000000"/>
                        <w:sz w:val="18"/>
                      </w:rPr>
                      <w:t>and</w:t>
                    </w:r>
                    <w:r>
                      <w:rPr>
                        <w:rFonts w:ascii="Calibri"/>
                        <w:color w:val="000000"/>
                        <w:spacing w:val="-10"/>
                        <w:sz w:val="18"/>
                      </w:rPr>
                      <w:t xml:space="preserve"> </w:t>
                    </w:r>
                    <w:r>
                      <w:rPr>
                        <w:rFonts w:ascii="Calibri"/>
                        <w:color w:val="000000"/>
                        <w:sz w:val="18"/>
                      </w:rPr>
                      <w:t>timing</w:t>
                    </w:r>
                    <w:r>
                      <w:rPr>
                        <w:rFonts w:ascii="Calibri"/>
                        <w:color w:val="000000"/>
                        <w:spacing w:val="-10"/>
                        <w:sz w:val="18"/>
                      </w:rPr>
                      <w:t xml:space="preserve"> </w:t>
                    </w:r>
                    <w:r>
                      <w:rPr>
                        <w:rFonts w:ascii="Calibri"/>
                        <w:color w:val="000000"/>
                        <w:sz w:val="18"/>
                      </w:rPr>
                      <w:t>of</w:t>
                    </w:r>
                    <w:r>
                      <w:rPr>
                        <w:rFonts w:ascii="Calibri"/>
                        <w:color w:val="000000"/>
                        <w:spacing w:val="-10"/>
                        <w:sz w:val="18"/>
                      </w:rPr>
                      <w:t xml:space="preserve"> </w:t>
                    </w:r>
                    <w:r>
                      <w:rPr>
                        <w:rFonts w:ascii="Calibri"/>
                        <w:color w:val="000000"/>
                        <w:sz w:val="18"/>
                      </w:rPr>
                      <w:t>the</w:t>
                    </w:r>
                    <w:r>
                      <w:rPr>
                        <w:rFonts w:ascii="Calibri"/>
                        <w:color w:val="000000"/>
                        <w:spacing w:val="-10"/>
                        <w:sz w:val="18"/>
                      </w:rPr>
                      <w:t xml:space="preserve"> </w:t>
                    </w:r>
                    <w:r>
                      <w:rPr>
                        <w:rFonts w:ascii="Calibri"/>
                        <w:color w:val="000000"/>
                        <w:sz w:val="18"/>
                      </w:rPr>
                      <w:t>problem or opportunity &amp;</w:t>
                    </w:r>
                  </w:p>
                  <w:p w:rsidR="009C7B37" w:rsidRDefault="009C7B37">
                    <w:pPr>
                      <w:spacing w:before="114"/>
                      <w:ind w:left="300" w:right="300"/>
                      <w:jc w:val="center"/>
                      <w:rPr>
                        <w:rFonts w:ascii="Calibri"/>
                        <w:color w:val="000000"/>
                        <w:sz w:val="18"/>
                      </w:rPr>
                    </w:pPr>
                    <w:r>
                      <w:rPr>
                        <w:rFonts w:ascii="Calibri"/>
                        <w:color w:val="000000"/>
                        <w:sz w:val="18"/>
                      </w:rPr>
                      <w:t>Nature</w:t>
                    </w:r>
                    <w:r>
                      <w:rPr>
                        <w:rFonts w:ascii="Calibri"/>
                        <w:color w:val="000000"/>
                        <w:spacing w:val="-10"/>
                        <w:sz w:val="18"/>
                      </w:rPr>
                      <w:t xml:space="preserve"> </w:t>
                    </w:r>
                    <w:r>
                      <w:rPr>
                        <w:rFonts w:ascii="Calibri"/>
                        <w:color w:val="000000"/>
                        <w:sz w:val="18"/>
                      </w:rPr>
                      <w:t>of</w:t>
                    </w:r>
                    <w:r>
                      <w:rPr>
                        <w:rFonts w:ascii="Calibri"/>
                        <w:color w:val="000000"/>
                        <w:spacing w:val="-9"/>
                        <w:sz w:val="18"/>
                      </w:rPr>
                      <w:t xml:space="preserve"> </w:t>
                    </w:r>
                    <w:r>
                      <w:rPr>
                        <w:rFonts w:ascii="Calibri"/>
                        <w:color w:val="000000"/>
                        <w:sz w:val="18"/>
                      </w:rPr>
                      <w:t>the</w:t>
                    </w:r>
                    <w:r>
                      <w:rPr>
                        <w:rFonts w:ascii="Calibri"/>
                        <w:color w:val="000000"/>
                        <w:spacing w:val="-9"/>
                        <w:sz w:val="18"/>
                      </w:rPr>
                      <w:t xml:space="preserve"> </w:t>
                    </w:r>
                    <w:r>
                      <w:rPr>
                        <w:rFonts w:ascii="Calibri"/>
                        <w:color w:val="000000"/>
                        <w:sz w:val="18"/>
                      </w:rPr>
                      <w:t>problem</w:t>
                    </w:r>
                    <w:r>
                      <w:rPr>
                        <w:rFonts w:ascii="Calibri"/>
                        <w:color w:val="000000"/>
                        <w:spacing w:val="-9"/>
                        <w:sz w:val="18"/>
                      </w:rPr>
                      <w:t xml:space="preserve"> </w:t>
                    </w:r>
                    <w:r>
                      <w:rPr>
                        <w:rFonts w:ascii="Calibri"/>
                        <w:color w:val="000000"/>
                        <w:sz w:val="18"/>
                      </w:rPr>
                      <w:t>or</w:t>
                    </w:r>
                    <w:r>
                      <w:rPr>
                        <w:rFonts w:ascii="Calibri"/>
                        <w:color w:val="000000"/>
                        <w:spacing w:val="-9"/>
                        <w:sz w:val="18"/>
                      </w:rPr>
                      <w:t xml:space="preserve"> </w:t>
                    </w:r>
                    <w:r>
                      <w:rPr>
                        <w:rFonts w:ascii="Calibri"/>
                        <w:color w:val="000000"/>
                        <w:spacing w:val="-2"/>
                        <w:sz w:val="18"/>
                      </w:rPr>
                      <w:t>opportunity</w:t>
                    </w:r>
                  </w:p>
                </w:txbxContent>
              </v:textbox>
            </v:shape>
            <v:shape id="docshape590" o:spid="_x0000_s8267" type="#_x0000_t202" style="position:absolute;left:2812;top:1445;width:3333;height:1697" fillcolor="#b0a3a0" stroked="f">
              <v:textbox inset="0,0,0,0">
                <w:txbxContent>
                  <w:p w:rsidR="009C7B37" w:rsidRDefault="009C7B37">
                    <w:pPr>
                      <w:spacing w:before="84"/>
                      <w:ind w:left="601" w:right="599"/>
                      <w:jc w:val="center"/>
                      <w:rPr>
                        <w:rFonts w:ascii="Calibri"/>
                        <w:color w:val="000000"/>
                        <w:sz w:val="18"/>
                      </w:rPr>
                    </w:pPr>
                    <w:r>
                      <w:rPr>
                        <w:rFonts w:ascii="Calibri"/>
                        <w:color w:val="000000"/>
                        <w:sz w:val="18"/>
                      </w:rPr>
                      <w:t>Cost of the problem or value of the opportunity &amp;</w:t>
                    </w:r>
                  </w:p>
                  <w:p w:rsidR="009C7B37" w:rsidRDefault="009C7B37">
                    <w:pPr>
                      <w:spacing w:before="114"/>
                      <w:ind w:left="694" w:right="693" w:hanging="1"/>
                      <w:jc w:val="center"/>
                      <w:rPr>
                        <w:rFonts w:ascii="Calibri"/>
                        <w:color w:val="000000"/>
                        <w:sz w:val="18"/>
                      </w:rPr>
                    </w:pPr>
                    <w:r>
                      <w:rPr>
                        <w:rFonts w:ascii="Calibri"/>
                        <w:color w:val="000000"/>
                        <w:sz w:val="18"/>
                      </w:rPr>
                      <w:t>Scale and timing of the problem or opportunity &amp;</w:t>
                    </w:r>
                  </w:p>
                  <w:p w:rsidR="009C7B37" w:rsidRDefault="009C7B37">
                    <w:pPr>
                      <w:spacing w:before="114"/>
                      <w:ind w:left="825" w:right="823"/>
                      <w:jc w:val="center"/>
                      <w:rPr>
                        <w:rFonts w:ascii="Calibri"/>
                        <w:color w:val="000000"/>
                        <w:sz w:val="18"/>
                      </w:rPr>
                    </w:pPr>
                    <w:r>
                      <w:rPr>
                        <w:rFonts w:ascii="Calibri"/>
                        <w:color w:val="000000"/>
                        <w:sz w:val="18"/>
                      </w:rPr>
                      <w:t>Nature</w:t>
                    </w:r>
                    <w:r>
                      <w:rPr>
                        <w:rFonts w:ascii="Calibri"/>
                        <w:color w:val="000000"/>
                        <w:spacing w:val="-1"/>
                        <w:sz w:val="18"/>
                      </w:rPr>
                      <w:t xml:space="preserve"> </w:t>
                    </w:r>
                    <w:r>
                      <w:rPr>
                        <w:rFonts w:ascii="Calibri"/>
                        <w:color w:val="000000"/>
                        <w:sz w:val="18"/>
                      </w:rPr>
                      <w:t>of</w:t>
                    </w:r>
                    <w:r>
                      <w:rPr>
                        <w:rFonts w:ascii="Calibri"/>
                        <w:color w:val="000000"/>
                        <w:spacing w:val="-1"/>
                        <w:sz w:val="18"/>
                      </w:rPr>
                      <w:t xml:space="preserve"> </w:t>
                    </w:r>
                    <w:r>
                      <w:rPr>
                        <w:rFonts w:ascii="Calibri"/>
                        <w:color w:val="000000"/>
                        <w:sz w:val="18"/>
                      </w:rPr>
                      <w:t>the</w:t>
                    </w:r>
                    <w:r>
                      <w:rPr>
                        <w:rFonts w:ascii="Calibri"/>
                        <w:color w:val="000000"/>
                        <w:spacing w:val="-1"/>
                        <w:sz w:val="18"/>
                      </w:rPr>
                      <w:t xml:space="preserve"> </w:t>
                    </w:r>
                    <w:r>
                      <w:rPr>
                        <w:rFonts w:ascii="Calibri"/>
                        <w:color w:val="000000"/>
                        <w:sz w:val="18"/>
                      </w:rPr>
                      <w:t>problem or opportunity</w:t>
                    </w:r>
                  </w:p>
                </w:txbxContent>
              </v:textbox>
            </v:shape>
            <v:shape id="docshape591" o:spid="_x0000_s8266" type="#_x0000_t202" style="position:absolute;left:6144;top:4506;width:2905;height:964" stroked="f">
              <v:textbox inset="0,0,0,0">
                <w:txbxContent>
                  <w:p w:rsidR="009C7B37" w:rsidRDefault="009C7B37">
                    <w:pPr>
                      <w:spacing w:before="7"/>
                      <w:rPr>
                        <w:color w:val="000000"/>
                        <w:sz w:val="23"/>
                      </w:rPr>
                    </w:pPr>
                  </w:p>
                  <w:p w:rsidR="009C7B37" w:rsidRDefault="009C7B37">
                    <w:pPr>
                      <w:ind w:left="871" w:right="369" w:hanging="249"/>
                      <w:rPr>
                        <w:rFonts w:ascii="Calibri"/>
                        <w:color w:val="000000"/>
                        <w:sz w:val="18"/>
                      </w:rPr>
                    </w:pPr>
                    <w:r>
                      <w:rPr>
                        <w:rFonts w:ascii="Calibri"/>
                        <w:color w:val="000000"/>
                        <w:spacing w:val="-4"/>
                        <w:sz w:val="18"/>
                      </w:rPr>
                      <w:t>Qualitative information</w:t>
                    </w:r>
                    <w:r>
                      <w:rPr>
                        <w:rFonts w:ascii="Calibri"/>
                        <w:color w:val="000000"/>
                        <w:sz w:val="18"/>
                      </w:rPr>
                      <w:t xml:space="preserve"> may be relevant</w:t>
                    </w:r>
                  </w:p>
                </w:txbxContent>
              </v:textbox>
            </v:shape>
            <v:shape id="docshape592" o:spid="_x0000_s8265" type="#_x0000_t202" style="position:absolute;left:6144;top:3354;width:3472;height:964" stroked="f">
              <v:textbox inset="0,0,0,0">
                <w:txbxContent>
                  <w:p w:rsidR="009C7B37" w:rsidRDefault="009C7B37">
                    <w:pPr>
                      <w:spacing w:before="7"/>
                      <w:rPr>
                        <w:color w:val="000000"/>
                        <w:sz w:val="23"/>
                      </w:rPr>
                    </w:pPr>
                  </w:p>
                  <w:p w:rsidR="009C7B37" w:rsidRDefault="009C7B37">
                    <w:pPr>
                      <w:ind w:left="905" w:right="228" w:hanging="164"/>
                      <w:rPr>
                        <w:rFonts w:ascii="Calibri"/>
                        <w:color w:val="000000"/>
                        <w:sz w:val="18"/>
                      </w:rPr>
                    </w:pPr>
                    <w:r>
                      <w:rPr>
                        <w:rFonts w:ascii="Calibri"/>
                        <w:color w:val="000000"/>
                        <w:spacing w:val="-4"/>
                        <w:sz w:val="18"/>
                      </w:rPr>
                      <w:t>Quantitative information on</w:t>
                    </w:r>
                    <w:r>
                      <w:rPr>
                        <w:rFonts w:ascii="Calibri"/>
                        <w:color w:val="000000"/>
                        <w:sz w:val="18"/>
                      </w:rPr>
                      <w:t xml:space="preserve"> impacts can inform this</w:t>
                    </w:r>
                  </w:p>
                </w:txbxContent>
              </v:textbox>
            </v:shape>
            <v:shape id="docshape593" o:spid="_x0000_s8264" type="#_x0000_t202" style="position:absolute;left:6144;top:1445;width:4467;height:1697" stroked="f">
              <v:textbox inset="0,0,0,0">
                <w:txbxContent>
                  <w:p w:rsidR="009C7B37" w:rsidRDefault="009C7B37">
                    <w:pPr>
                      <w:rPr>
                        <w:color w:val="000000"/>
                      </w:rPr>
                    </w:pPr>
                  </w:p>
                  <w:p w:rsidR="009C7B37" w:rsidRDefault="009C7B37">
                    <w:pPr>
                      <w:spacing w:before="10"/>
                      <w:rPr>
                        <w:color w:val="000000"/>
                        <w:sz w:val="23"/>
                      </w:rPr>
                    </w:pPr>
                  </w:p>
                  <w:p w:rsidR="009C7B37" w:rsidRDefault="009C7B37">
                    <w:pPr>
                      <w:ind w:left="435" w:right="432"/>
                      <w:jc w:val="center"/>
                      <w:rPr>
                        <w:rFonts w:ascii="Calibri"/>
                        <w:color w:val="000000"/>
                        <w:sz w:val="18"/>
                      </w:rPr>
                    </w:pPr>
                    <w:proofErr w:type="spellStart"/>
                    <w:r>
                      <w:rPr>
                        <w:rFonts w:ascii="Calibri"/>
                        <w:color w:val="000000"/>
                        <w:sz w:val="18"/>
                      </w:rPr>
                      <w:t>Monetised</w:t>
                    </w:r>
                    <w:proofErr w:type="spellEnd"/>
                    <w:r>
                      <w:rPr>
                        <w:rFonts w:ascii="Calibri"/>
                        <w:color w:val="000000"/>
                        <w:sz w:val="18"/>
                      </w:rPr>
                      <w:t xml:space="preserve"> information allows for understanding of size, composition and timing of problem most useful for developing options</w:t>
                    </w:r>
                  </w:p>
                </w:txbxContent>
              </v:textbox>
            </v:shape>
            <w10:wrap anchorx="page"/>
          </v:group>
        </w:pict>
      </w:r>
      <w:r>
        <w:pict>
          <v:shape id="docshape594" o:spid="_x0000_s8262" type="#_x0000_t202" style="position:absolute;left:0;text-align:left;margin-left:15.45pt;margin-top:-3.9pt;width:27.8pt;height:15.3pt;z-index:15941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595" o:spid="_x0000_s8261" type="#_x0000_t202" style="position:absolute;left:0;text-align:left;margin-left:17pt;margin-top:26.3pt;width:21.95pt;height:69.7pt;z-index:1594265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4</w:t>
      </w:r>
      <w:r w:rsidR="00FE798B">
        <w:rPr>
          <w:b/>
          <w:i/>
          <w:sz w:val="19"/>
        </w:rPr>
        <w:tab/>
      </w:r>
      <w:r w:rsidR="00FE798B">
        <w:rPr>
          <w:b/>
          <w:i/>
          <w:spacing w:val="-2"/>
          <w:sz w:val="19"/>
        </w:rPr>
        <w:t>The</w:t>
      </w:r>
      <w:r w:rsidR="00FE798B">
        <w:rPr>
          <w:b/>
          <w:i/>
          <w:spacing w:val="-9"/>
          <w:sz w:val="19"/>
        </w:rPr>
        <w:t xml:space="preserve"> </w:t>
      </w:r>
      <w:r w:rsidR="00FE798B">
        <w:rPr>
          <w:b/>
          <w:i/>
          <w:spacing w:val="-2"/>
          <w:sz w:val="19"/>
        </w:rPr>
        <w:t>three</w:t>
      </w:r>
      <w:r w:rsidR="00FE798B">
        <w:rPr>
          <w:b/>
          <w:i/>
          <w:spacing w:val="-7"/>
          <w:sz w:val="19"/>
        </w:rPr>
        <w:t xml:space="preserve"> </w:t>
      </w:r>
      <w:r w:rsidR="00FE798B">
        <w:rPr>
          <w:b/>
          <w:i/>
          <w:spacing w:val="-2"/>
          <w:sz w:val="19"/>
        </w:rPr>
        <w:t>tiers</w:t>
      </w:r>
      <w:r w:rsidR="00FE798B">
        <w:rPr>
          <w:b/>
          <w:i/>
          <w:spacing w:val="-7"/>
          <w:sz w:val="19"/>
        </w:rPr>
        <w:t xml:space="preserve"> </w:t>
      </w:r>
      <w:r w:rsidR="00FE798B">
        <w:rPr>
          <w:b/>
          <w:i/>
          <w:spacing w:val="-2"/>
          <w:sz w:val="19"/>
        </w:rPr>
        <w:t>of</w:t>
      </w:r>
      <w:r w:rsidR="00FE798B">
        <w:rPr>
          <w:b/>
          <w:i/>
          <w:spacing w:val="-7"/>
          <w:sz w:val="19"/>
        </w:rPr>
        <w:t xml:space="preserve"> </w:t>
      </w:r>
      <w:r w:rsidR="00FE798B">
        <w:rPr>
          <w:b/>
          <w:i/>
          <w:spacing w:val="-2"/>
          <w:sz w:val="19"/>
        </w:rPr>
        <w:t>evidence</w:t>
      </w:r>
      <w:r w:rsidR="00FE798B">
        <w:rPr>
          <w:b/>
          <w:i/>
          <w:spacing w:val="-7"/>
          <w:sz w:val="19"/>
        </w:rPr>
        <w:t xml:space="preserve"> </w:t>
      </w:r>
      <w:r w:rsidR="00FE798B">
        <w:rPr>
          <w:b/>
          <w:i/>
          <w:spacing w:val="-2"/>
          <w:sz w:val="19"/>
        </w:rPr>
        <w:t>for</w:t>
      </w:r>
      <w:r w:rsidR="00FE798B">
        <w:rPr>
          <w:b/>
          <w:i/>
          <w:spacing w:val="-7"/>
          <w:sz w:val="19"/>
        </w:rPr>
        <w:t xml:space="preserve"> </w:t>
      </w:r>
      <w:r w:rsidR="00FE798B">
        <w:rPr>
          <w:b/>
          <w:i/>
          <w:spacing w:val="-2"/>
          <w:sz w:val="19"/>
        </w:rPr>
        <w:t>a</w:t>
      </w:r>
      <w:r w:rsidR="00FE798B">
        <w:rPr>
          <w:b/>
          <w:i/>
          <w:spacing w:val="-7"/>
          <w:sz w:val="19"/>
        </w:rPr>
        <w:t xml:space="preserve"> </w:t>
      </w:r>
      <w:r w:rsidR="00FE798B">
        <w:rPr>
          <w:b/>
          <w:i/>
          <w:spacing w:val="-2"/>
          <w:sz w:val="19"/>
        </w:rPr>
        <w:t>problem</w:t>
      </w:r>
      <w:r w:rsidR="00FE798B">
        <w:rPr>
          <w:b/>
          <w:i/>
          <w:spacing w:val="-7"/>
          <w:sz w:val="19"/>
        </w:rPr>
        <w:t xml:space="preserve"> </w:t>
      </w:r>
      <w:r w:rsidR="00FE798B">
        <w:rPr>
          <w:b/>
          <w:i/>
          <w:spacing w:val="-2"/>
          <w:sz w:val="19"/>
        </w:rPr>
        <w:t>or</w:t>
      </w:r>
      <w:r w:rsidR="00FE798B">
        <w:rPr>
          <w:b/>
          <w:i/>
          <w:spacing w:val="-6"/>
          <w:sz w:val="19"/>
        </w:rPr>
        <w:t xml:space="preserve"> </w:t>
      </w:r>
      <w:r w:rsidR="00FE798B">
        <w:rPr>
          <w:b/>
          <w:i/>
          <w:spacing w:val="-2"/>
          <w:sz w:val="19"/>
        </w:rPr>
        <w:t>opportunity</w:t>
      </w:r>
    </w:p>
    <w:p w:rsidR="00D85440" w:rsidRDefault="00D85440">
      <w:pPr>
        <w:pStyle w:val="BodyText"/>
        <w:spacing w:before="2"/>
        <w:rPr>
          <w:b/>
          <w:i/>
          <w:sz w:val="14"/>
        </w:rPr>
      </w:pPr>
    </w:p>
    <w:p w:rsidR="00D85440" w:rsidRDefault="009C7B37">
      <w:pPr>
        <w:pStyle w:val="BodyText"/>
        <w:spacing w:line="20" w:lineRule="exact"/>
        <w:ind w:left="-240"/>
        <w:rPr>
          <w:sz w:val="2"/>
        </w:rPr>
      </w:pPr>
      <w:r>
        <w:rPr>
          <w:sz w:val="2"/>
        </w:rPr>
      </w:r>
      <w:r>
        <w:rPr>
          <w:sz w:val="2"/>
        </w:rPr>
        <w:pict>
          <v:group id="docshapegroup596" o:spid="_x0000_s8259" style="width:35.55pt;height:1pt;mso-position-horizontal-relative:char;mso-position-vertical-relative:line" coordsize="711,20">
            <v:line id="_x0000_s8260"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1"/>
        <w:rPr>
          <w:b/>
          <w:i/>
          <w:sz w:val="22"/>
        </w:rPr>
      </w:pPr>
      <w:r>
        <w:rPr>
          <w:noProof/>
        </w:rPr>
        <w:drawing>
          <wp:anchor distT="0" distB="0" distL="0" distR="0" simplePos="0" relativeHeight="407" behindDoc="0" locked="0" layoutInCell="1" allowOverlap="1">
            <wp:simplePos x="0" y="0"/>
            <wp:positionH relativeFrom="page">
              <wp:posOffset>351190</wp:posOffset>
            </wp:positionH>
            <wp:positionV relativeFrom="paragraph">
              <wp:posOffset>177060</wp:posOffset>
            </wp:positionV>
            <wp:extent cx="163366" cy="163353"/>
            <wp:effectExtent l="0" t="0" r="0" b="0"/>
            <wp:wrapTopAndBottom/>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tabs>
          <w:tab w:val="left" w:pos="1743"/>
        </w:tabs>
        <w:spacing w:before="91"/>
        <w:ind w:left="102"/>
        <w:rPr>
          <w:sz w:val="16"/>
        </w:rPr>
      </w:pPr>
      <w:r>
        <w:rPr>
          <w:rFonts w:ascii="Calibri"/>
          <w:color w:val="B0A3A0"/>
          <w:spacing w:val="-2"/>
          <w:w w:val="105"/>
          <w:sz w:val="14"/>
        </w:rPr>
        <w:t>GLOSSARY</w:t>
      </w:r>
      <w:r>
        <w:rPr>
          <w:rFonts w:ascii="Calibri"/>
          <w:color w:val="B0A3A0"/>
          <w:sz w:val="14"/>
        </w:rPr>
        <w:tab/>
      </w:r>
      <w:r>
        <w:rPr>
          <w:i/>
          <w:sz w:val="16"/>
        </w:rPr>
        <w:t>Source:</w:t>
      </w:r>
      <w:r>
        <w:rPr>
          <w:i/>
          <w:spacing w:val="28"/>
          <w:sz w:val="16"/>
        </w:rPr>
        <w:t xml:space="preserve"> </w:t>
      </w:r>
      <w:r>
        <w:rPr>
          <w:sz w:val="16"/>
        </w:rPr>
        <w:t>Infrastructure</w:t>
      </w:r>
      <w:r>
        <w:rPr>
          <w:spacing w:val="31"/>
          <w:sz w:val="16"/>
        </w:rPr>
        <w:t xml:space="preserve"> </w:t>
      </w:r>
      <w:r>
        <w:rPr>
          <w:spacing w:val="-2"/>
          <w:sz w:val="16"/>
        </w:rPr>
        <w:t>Australia.</w:t>
      </w:r>
    </w:p>
    <w:p w:rsidR="00D85440" w:rsidRDefault="00D85440">
      <w:pPr>
        <w:rPr>
          <w:sz w:val="16"/>
        </w:rPr>
        <w:sectPr w:rsidR="00D85440">
          <w:type w:val="continuous"/>
          <w:pgSz w:w="11910" w:h="16840"/>
          <w:pgMar w:top="1000" w:right="0" w:bottom="280" w:left="240" w:header="293" w:footer="519" w:gutter="0"/>
          <w:cols w:space="720"/>
        </w:sectPr>
      </w:pPr>
    </w:p>
    <w:p w:rsidR="00D85440" w:rsidRDefault="009C7B37">
      <w:pPr>
        <w:pStyle w:val="BodyText"/>
        <w:ind w:left="9283"/>
        <w:rPr>
          <w:sz w:val="20"/>
        </w:rPr>
      </w:pPr>
      <w:r>
        <w:rPr>
          <w:sz w:val="20"/>
        </w:rPr>
      </w:r>
      <w:r>
        <w:rPr>
          <w:sz w:val="20"/>
        </w:rPr>
        <w:pict>
          <v:group id="docshapegroup597" o:spid="_x0000_s8256" style="width:19.95pt;height:19.95pt;mso-position-horizontal-relative:char;mso-position-vertical-relative:line" coordsize="399,399">
            <v:shape id="docshape598" o:spid="_x0000_s8258" style="position:absolute;left:67;top:74;width:270;height:250" coordorigin="68,74" coordsize="270,250" path="m215,74r-9,6l186,94r-18,16l165,124r8,7l181,131r8,4l196,149r-2,18l183,179r-18,5l147,180r-9,-9l139,149r-9,-9l116,134r-11,2l91,150,68,179r7,5l89,195r14,16l109,227r-5,9l95,236r-12,1l71,249r-3,19l76,286r16,12l109,301r11,-7l125,283r4,-9l184,324r9,-5l213,305r18,-16l233,275r-11,-9l212,261r-7,-8l244,211r16,8l263,230r1,13l273,255r13,7l296,260r12,-14l327,216r-7,-5l304,198,289,183r-3,-12l292,165r9,-3l312,160r12,-6l334,147r3,-6l333,132,322,117,304,100r-16,l274,112r-18,26l249,135,237,116,215,74xe" fillcolor="#a30b35" stroked="f">
              <v:path arrowok="t"/>
            </v:shape>
            <v:rect id="docshape599" o:spid="_x0000_s8257" style="position:absolute;left:5;top:5;width:389;height:389"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7"/>
        <w:rPr>
          <w:sz w:val="29"/>
        </w:rPr>
      </w:pPr>
    </w:p>
    <w:p w:rsidR="00D85440" w:rsidRDefault="00D85440">
      <w:pPr>
        <w:rPr>
          <w:sz w:val="29"/>
        </w:rPr>
        <w:sectPr w:rsidR="00D85440">
          <w:pgSz w:w="11910" w:h="16840"/>
          <w:pgMar w:top="1060" w:right="0" w:bottom="700" w:left="240" w:header="293" w:footer="519" w:gutter="0"/>
          <w:cols w:space="720"/>
        </w:sectPr>
      </w:pPr>
    </w:p>
    <w:p w:rsidR="00D85440" w:rsidRDefault="009C7B37">
      <w:pPr>
        <w:pStyle w:val="BodyText"/>
        <w:spacing w:before="93" w:line="264" w:lineRule="auto"/>
        <w:ind w:left="553" w:right="328"/>
      </w:pPr>
      <w:r>
        <w:pict>
          <v:line id="_x0000_s8255" style="position:absolute;left:0;text-align:left;z-index:15946240;mso-position-horizontal-relative:page" from="595.3pt,-94.15pt" to="557.3pt,-94.15pt" strokecolor="#b0a3a0" strokeweight="1pt">
            <w10:wrap anchorx="page"/>
          </v:line>
        </w:pict>
      </w:r>
      <w:r>
        <w:pict>
          <v:shape id="docshape600" o:spid="_x0000_s8254" type="#_x0000_t202" style="position:absolute;left:0;text-align:left;margin-left:560.65pt;margin-top:-86.9pt;width:12.35pt;height:59.6pt;z-index:159523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As outlined in Figure 4, the strongest evidence base</w:t>
      </w:r>
      <w:r w:rsidR="00FE798B">
        <w:rPr>
          <w:spacing w:val="40"/>
        </w:rPr>
        <w:t xml:space="preserve"> </w:t>
      </w:r>
      <w:r w:rsidR="00FE798B">
        <w:t>is</w:t>
      </w:r>
      <w:r w:rsidR="00FE798B">
        <w:rPr>
          <w:spacing w:val="-1"/>
        </w:rPr>
        <w:t xml:space="preserve"> </w:t>
      </w:r>
      <w:r w:rsidR="00FE798B">
        <w:t>the scale/size and the monetary value of the cost of the problem</w:t>
      </w:r>
      <w:r w:rsidR="00FE798B">
        <w:rPr>
          <w:spacing w:val="3"/>
        </w:rPr>
        <w:t xml:space="preserve"> </w:t>
      </w:r>
      <w:r w:rsidR="00FE798B">
        <w:t>or</w:t>
      </w:r>
      <w:r w:rsidR="00FE798B">
        <w:rPr>
          <w:spacing w:val="3"/>
        </w:rPr>
        <w:t xml:space="preserve"> </w:t>
      </w:r>
      <w:r w:rsidR="00FE798B">
        <w:t>the</w:t>
      </w:r>
      <w:r w:rsidR="00FE798B">
        <w:rPr>
          <w:spacing w:val="2"/>
        </w:rPr>
        <w:t xml:space="preserve"> </w:t>
      </w:r>
      <w:r w:rsidR="00FE798B">
        <w:t>value</w:t>
      </w:r>
      <w:r w:rsidR="00FE798B">
        <w:rPr>
          <w:spacing w:val="3"/>
        </w:rPr>
        <w:t xml:space="preserve"> </w:t>
      </w:r>
      <w:r w:rsidR="00FE798B">
        <w:t>of</w:t>
      </w:r>
      <w:r w:rsidR="00FE798B">
        <w:rPr>
          <w:spacing w:val="3"/>
        </w:rPr>
        <w:t xml:space="preserve"> </w:t>
      </w:r>
      <w:r w:rsidR="00FE798B">
        <w:t>an</w:t>
      </w:r>
      <w:r w:rsidR="00FE798B">
        <w:rPr>
          <w:spacing w:val="2"/>
        </w:rPr>
        <w:t xml:space="preserve"> </w:t>
      </w:r>
      <w:r w:rsidR="00FE798B">
        <w:t>opportunity.</w:t>
      </w:r>
      <w:r w:rsidR="00FE798B">
        <w:rPr>
          <w:spacing w:val="3"/>
        </w:rPr>
        <w:t xml:space="preserve"> </w:t>
      </w:r>
      <w:r w:rsidR="00FE798B">
        <w:t>That</w:t>
      </w:r>
      <w:r w:rsidR="00FE798B">
        <w:rPr>
          <w:spacing w:val="3"/>
        </w:rPr>
        <w:t xml:space="preserve"> </w:t>
      </w:r>
      <w:r w:rsidR="00FE798B">
        <w:t>is,</w:t>
      </w:r>
      <w:r w:rsidR="00FE798B">
        <w:rPr>
          <w:spacing w:val="3"/>
        </w:rPr>
        <w:t xml:space="preserve"> </w:t>
      </w:r>
      <w:r w:rsidR="00FE798B">
        <w:rPr>
          <w:spacing w:val="-10"/>
        </w:rPr>
        <w:t>a</w:t>
      </w:r>
    </w:p>
    <w:p w:rsidR="00D85440" w:rsidRDefault="00FE798B">
      <w:pPr>
        <w:pStyle w:val="BodyText"/>
        <w:spacing w:line="264" w:lineRule="auto"/>
        <w:ind w:left="553"/>
      </w:pPr>
      <w:proofErr w:type="gramStart"/>
      <w:r>
        <w:t>dollar</w:t>
      </w:r>
      <w:proofErr w:type="gramEnd"/>
      <w:r>
        <w:t xml:space="preserve"> value associated with the problem or opportunity compared to:</w:t>
      </w:r>
    </w:p>
    <w:p w:rsidR="00D85440" w:rsidRDefault="00FE798B">
      <w:pPr>
        <w:pStyle w:val="ListParagraph"/>
        <w:numPr>
          <w:ilvl w:val="0"/>
          <w:numId w:val="139"/>
        </w:numPr>
        <w:tabs>
          <w:tab w:val="left" w:pos="838"/>
        </w:tabs>
        <w:spacing w:before="110" w:line="264" w:lineRule="auto"/>
        <w:ind w:left="837" w:right="568"/>
        <w:rPr>
          <w:sz w:val="19"/>
        </w:rPr>
      </w:pPr>
      <w:r>
        <w:rPr>
          <w:sz w:val="19"/>
        </w:rPr>
        <w:t>current levels of service — for example, this could measure the increase in congestion over time relative to today under the base case</w:t>
      </w:r>
    </w:p>
    <w:p w:rsidR="00D85440" w:rsidRDefault="00FE798B">
      <w:pPr>
        <w:pStyle w:val="ListParagraph"/>
        <w:numPr>
          <w:ilvl w:val="0"/>
          <w:numId w:val="139"/>
        </w:numPr>
        <w:tabs>
          <w:tab w:val="left" w:pos="838"/>
        </w:tabs>
        <w:spacing w:line="264" w:lineRule="auto"/>
        <w:ind w:left="837" w:right="754"/>
        <w:rPr>
          <w:sz w:val="19"/>
        </w:rPr>
      </w:pPr>
      <w:proofErr w:type="gramStart"/>
      <w:r>
        <w:rPr>
          <w:sz w:val="19"/>
        </w:rPr>
        <w:t>a</w:t>
      </w:r>
      <w:proofErr w:type="gramEnd"/>
      <w:r>
        <w:rPr>
          <w:sz w:val="19"/>
        </w:rPr>
        <w:t xml:space="preserve"> higher level of service (for a problem) — for</w:t>
      </w:r>
      <w:r>
        <w:rPr>
          <w:spacing w:val="-1"/>
          <w:sz w:val="19"/>
        </w:rPr>
        <w:t xml:space="preserve"> </w:t>
      </w:r>
      <w:r>
        <w:rPr>
          <w:sz w:val="19"/>
        </w:rPr>
        <w:t>example,</w:t>
      </w:r>
      <w:r>
        <w:rPr>
          <w:spacing w:val="-1"/>
          <w:sz w:val="19"/>
        </w:rPr>
        <w:t xml:space="preserve"> </w:t>
      </w:r>
      <w:r>
        <w:rPr>
          <w:sz w:val="19"/>
        </w:rPr>
        <w:t>this</w:t>
      </w:r>
      <w:r>
        <w:rPr>
          <w:spacing w:val="-2"/>
          <w:sz w:val="19"/>
        </w:rPr>
        <w:t xml:space="preserve"> </w:t>
      </w:r>
      <w:r>
        <w:rPr>
          <w:sz w:val="19"/>
        </w:rPr>
        <w:t>could</w:t>
      </w:r>
      <w:r>
        <w:rPr>
          <w:spacing w:val="-1"/>
          <w:sz w:val="19"/>
        </w:rPr>
        <w:t xml:space="preserve"> </w:t>
      </w:r>
      <w:r>
        <w:rPr>
          <w:sz w:val="19"/>
        </w:rPr>
        <w:t>measure</w:t>
      </w:r>
      <w:r>
        <w:rPr>
          <w:spacing w:val="-1"/>
          <w:sz w:val="19"/>
        </w:rPr>
        <w:t xml:space="preserve"> </w:t>
      </w:r>
      <w:r>
        <w:rPr>
          <w:sz w:val="19"/>
        </w:rPr>
        <w:t>the</w:t>
      </w:r>
      <w:r>
        <w:rPr>
          <w:spacing w:val="-1"/>
          <w:sz w:val="19"/>
        </w:rPr>
        <w:t xml:space="preserve"> </w:t>
      </w:r>
      <w:r>
        <w:rPr>
          <w:sz w:val="19"/>
        </w:rPr>
        <w:t>level</w:t>
      </w:r>
      <w:r>
        <w:rPr>
          <w:spacing w:val="-1"/>
          <w:sz w:val="19"/>
        </w:rPr>
        <w:t xml:space="preserve"> </w:t>
      </w:r>
      <w:r>
        <w:rPr>
          <w:sz w:val="19"/>
        </w:rPr>
        <w:t>of congestion</w:t>
      </w:r>
      <w:r>
        <w:rPr>
          <w:spacing w:val="-4"/>
          <w:sz w:val="19"/>
        </w:rPr>
        <w:t xml:space="preserve"> </w:t>
      </w:r>
      <w:r>
        <w:rPr>
          <w:sz w:val="19"/>
        </w:rPr>
        <w:t>over</w:t>
      </w:r>
      <w:r>
        <w:rPr>
          <w:spacing w:val="-4"/>
          <w:sz w:val="19"/>
        </w:rPr>
        <w:t xml:space="preserve"> </w:t>
      </w:r>
      <w:r>
        <w:rPr>
          <w:sz w:val="19"/>
        </w:rPr>
        <w:t>time</w:t>
      </w:r>
      <w:r>
        <w:rPr>
          <w:spacing w:val="-4"/>
          <w:sz w:val="19"/>
        </w:rPr>
        <w:t xml:space="preserve"> </w:t>
      </w:r>
      <w:r>
        <w:rPr>
          <w:sz w:val="19"/>
        </w:rPr>
        <w:t>relative</w:t>
      </w:r>
      <w:r>
        <w:rPr>
          <w:spacing w:val="-4"/>
          <w:sz w:val="19"/>
        </w:rPr>
        <w:t xml:space="preserve"> </w:t>
      </w:r>
      <w:r>
        <w:rPr>
          <w:sz w:val="19"/>
        </w:rPr>
        <w:t>to</w:t>
      </w:r>
      <w:r>
        <w:rPr>
          <w:spacing w:val="-4"/>
          <w:sz w:val="19"/>
        </w:rPr>
        <w:t xml:space="preserve"> </w:t>
      </w:r>
      <w:r>
        <w:rPr>
          <w:sz w:val="19"/>
        </w:rPr>
        <w:t>free</w:t>
      </w:r>
      <w:r>
        <w:rPr>
          <w:spacing w:val="-4"/>
          <w:sz w:val="19"/>
        </w:rPr>
        <w:t xml:space="preserve"> </w:t>
      </w:r>
      <w:r>
        <w:rPr>
          <w:sz w:val="19"/>
        </w:rPr>
        <w:t>flow</w:t>
      </w:r>
      <w:r>
        <w:rPr>
          <w:spacing w:val="-4"/>
          <w:sz w:val="19"/>
        </w:rPr>
        <w:t xml:space="preserve"> </w:t>
      </w:r>
      <w:r>
        <w:rPr>
          <w:sz w:val="19"/>
        </w:rPr>
        <w:t>or uncrowded conditions.</w:t>
      </w:r>
    </w:p>
    <w:p w:rsidR="00D85440" w:rsidRDefault="00D85440">
      <w:pPr>
        <w:pStyle w:val="BodyText"/>
        <w:spacing w:before="7"/>
      </w:pPr>
    </w:p>
    <w:p w:rsidR="00D85440" w:rsidRDefault="00FE798B">
      <w:pPr>
        <w:pStyle w:val="BodyText"/>
        <w:spacing w:line="264" w:lineRule="auto"/>
        <w:ind w:left="553"/>
      </w:pPr>
      <w:r>
        <w:t>Note that where it is difficult to measure the cost of the problem or the value of the opportunity, this will become an important issue for later assessment and should be discussed directly with Infrastructure Australia.</w:t>
      </w:r>
    </w:p>
    <w:p w:rsidR="00D85440" w:rsidRDefault="00FE798B">
      <w:pPr>
        <w:pStyle w:val="BodyText"/>
        <w:spacing w:before="112" w:line="264" w:lineRule="auto"/>
        <w:ind w:left="553" w:right="167"/>
      </w:pPr>
      <w:r>
        <w:t>A qualitative, judgement-based assessment about the problem or opportunity is often of only limited value. This may be used to supplement quantitative analysis. However, we recognise that in some cases, qualitative analysis like MCA may be the only available material with which to assess the problem or opportunity. In such cases, we recommend that proponents have early discussions with Infrastructure Australia.</w:t>
      </w:r>
    </w:p>
    <w:p w:rsidR="00D85440" w:rsidRDefault="00D85440">
      <w:pPr>
        <w:pStyle w:val="BodyText"/>
        <w:spacing w:before="8"/>
        <w:rPr>
          <w:sz w:val="18"/>
        </w:rPr>
      </w:pPr>
    </w:p>
    <w:p w:rsidR="00D85440" w:rsidRDefault="00FE798B">
      <w:pPr>
        <w:pStyle w:val="Heading8"/>
        <w:ind w:left="553"/>
      </w:pPr>
      <w:r>
        <w:rPr>
          <w:w w:val="95"/>
        </w:rPr>
        <w:t>Defining</w:t>
      </w:r>
      <w:r>
        <w:t xml:space="preserve"> </w:t>
      </w:r>
      <w:r>
        <w:rPr>
          <w:w w:val="95"/>
        </w:rPr>
        <w:t>the</w:t>
      </w:r>
      <w:r>
        <w:t xml:space="preserve"> </w:t>
      </w:r>
      <w:r>
        <w:rPr>
          <w:w w:val="95"/>
        </w:rPr>
        <w:t>base</w:t>
      </w:r>
      <w:r>
        <w:t xml:space="preserve"> </w:t>
      </w:r>
      <w:r>
        <w:rPr>
          <w:spacing w:val="-4"/>
          <w:w w:val="95"/>
        </w:rPr>
        <w:t>case</w:t>
      </w:r>
    </w:p>
    <w:p w:rsidR="00D85440" w:rsidRDefault="00FE798B">
      <w:pPr>
        <w:pStyle w:val="BodyText"/>
        <w:spacing w:before="105" w:line="264" w:lineRule="auto"/>
        <w:ind w:left="553" w:right="464"/>
      </w:pPr>
      <w:r>
        <w:t>Project appraisals compare the costs and benefits</w:t>
      </w:r>
      <w:r>
        <w:rPr>
          <w:spacing w:val="80"/>
        </w:rPr>
        <w:t xml:space="preserve"> </w:t>
      </w:r>
      <w:r>
        <w:t>of</w:t>
      </w:r>
      <w:r>
        <w:rPr>
          <w:spacing w:val="-3"/>
        </w:rPr>
        <w:t xml:space="preserve"> </w:t>
      </w:r>
      <w:r>
        <w:t>doing</w:t>
      </w:r>
      <w:r>
        <w:rPr>
          <w:spacing w:val="-3"/>
        </w:rPr>
        <w:t xml:space="preserve"> </w:t>
      </w:r>
      <w:r>
        <w:t>something</w:t>
      </w:r>
      <w:r>
        <w:rPr>
          <w:spacing w:val="-3"/>
        </w:rPr>
        <w:t xml:space="preserve"> </w:t>
      </w:r>
      <w:r>
        <w:t>–</w:t>
      </w:r>
      <w:r>
        <w:rPr>
          <w:spacing w:val="-3"/>
        </w:rPr>
        <w:t xml:space="preserve"> </w:t>
      </w:r>
      <w:r>
        <w:t>the</w:t>
      </w:r>
      <w:r>
        <w:rPr>
          <w:spacing w:val="-3"/>
        </w:rPr>
        <w:t xml:space="preserve"> </w:t>
      </w:r>
      <w:r>
        <w:t>project</w:t>
      </w:r>
      <w:r>
        <w:rPr>
          <w:spacing w:val="-3"/>
        </w:rPr>
        <w:t xml:space="preserve"> </w:t>
      </w:r>
      <w:r>
        <w:t>case</w:t>
      </w:r>
      <w:r>
        <w:rPr>
          <w:spacing w:val="-3"/>
        </w:rPr>
        <w:t xml:space="preserve"> </w:t>
      </w:r>
      <w:r>
        <w:t>(for</w:t>
      </w:r>
      <w:r>
        <w:rPr>
          <w:spacing w:val="-3"/>
        </w:rPr>
        <w:t xml:space="preserve"> </w:t>
      </w:r>
      <w:r>
        <w:t>example,</w:t>
      </w:r>
    </w:p>
    <w:p w:rsidR="00D85440" w:rsidRDefault="00FE798B">
      <w:pPr>
        <w:pStyle w:val="BodyText"/>
        <w:spacing w:line="264" w:lineRule="auto"/>
        <w:ind w:left="553" w:right="35"/>
      </w:pPr>
      <w:proofErr w:type="gramStart"/>
      <w:r>
        <w:t>building</w:t>
      </w:r>
      <w:proofErr w:type="gramEnd"/>
      <w:r>
        <w:t xml:space="preserve"> infrastructure) – with a base case. Generally,</w:t>
      </w:r>
      <w:r>
        <w:rPr>
          <w:spacing w:val="80"/>
        </w:rPr>
        <w:t xml:space="preserve"> </w:t>
      </w:r>
      <w:r>
        <w:t>the base case is</w:t>
      </w:r>
      <w:r>
        <w:rPr>
          <w:spacing w:val="-1"/>
        </w:rPr>
        <w:t xml:space="preserve"> </w:t>
      </w:r>
      <w:r>
        <w:t>a ‘do minimum’ base case (the “business as usual” or “keep safe and operational” situation).</w:t>
      </w:r>
    </w:p>
    <w:p w:rsidR="00D85440" w:rsidRDefault="00FE798B">
      <w:pPr>
        <w:pStyle w:val="BodyText"/>
        <w:spacing w:before="111" w:line="264" w:lineRule="auto"/>
        <w:ind w:left="553" w:right="25"/>
        <w:jc w:val="both"/>
      </w:pPr>
      <w:r>
        <w:t>In</w:t>
      </w:r>
      <w:r>
        <w:rPr>
          <w:spacing w:val="-9"/>
        </w:rPr>
        <w:t xml:space="preserve"> </w:t>
      </w:r>
      <w:r>
        <w:t>understanding</w:t>
      </w:r>
      <w:r>
        <w:rPr>
          <w:spacing w:val="-9"/>
        </w:rPr>
        <w:t xml:space="preserve"> </w:t>
      </w:r>
      <w:r>
        <w:t>and</w:t>
      </w:r>
      <w:r>
        <w:rPr>
          <w:spacing w:val="-9"/>
        </w:rPr>
        <w:t xml:space="preserve"> </w:t>
      </w:r>
      <w:r>
        <w:t>measuring</w:t>
      </w:r>
      <w:r>
        <w:rPr>
          <w:spacing w:val="-9"/>
        </w:rPr>
        <w:t xml:space="preserve"> </w:t>
      </w:r>
      <w:r>
        <w:t>the</w:t>
      </w:r>
      <w:r>
        <w:rPr>
          <w:spacing w:val="-9"/>
        </w:rPr>
        <w:t xml:space="preserve"> </w:t>
      </w:r>
      <w:r>
        <w:t>problem,</w:t>
      </w:r>
      <w:r>
        <w:rPr>
          <w:spacing w:val="-9"/>
        </w:rPr>
        <w:t xml:space="preserve"> </w:t>
      </w:r>
      <w:r>
        <w:t>a</w:t>
      </w:r>
      <w:r>
        <w:rPr>
          <w:spacing w:val="-9"/>
        </w:rPr>
        <w:t xml:space="preserve"> </w:t>
      </w:r>
      <w:r>
        <w:t>proponent should</w:t>
      </w:r>
      <w:r>
        <w:rPr>
          <w:spacing w:val="-5"/>
        </w:rPr>
        <w:t xml:space="preserve"> </w:t>
      </w:r>
      <w:r>
        <w:t>be</w:t>
      </w:r>
      <w:r>
        <w:rPr>
          <w:spacing w:val="-5"/>
        </w:rPr>
        <w:t xml:space="preserve"> </w:t>
      </w:r>
      <w:r>
        <w:t>setting</w:t>
      </w:r>
      <w:r>
        <w:rPr>
          <w:spacing w:val="-5"/>
        </w:rPr>
        <w:t xml:space="preserve"> </w:t>
      </w:r>
      <w:r>
        <w:t>up</w:t>
      </w:r>
      <w:r>
        <w:rPr>
          <w:spacing w:val="-5"/>
        </w:rPr>
        <w:t xml:space="preserve"> </w:t>
      </w:r>
      <w:r>
        <w:t>the</w:t>
      </w:r>
      <w:r>
        <w:rPr>
          <w:spacing w:val="-5"/>
        </w:rPr>
        <w:t xml:space="preserve"> </w:t>
      </w:r>
      <w:r>
        <w:t>base</w:t>
      </w:r>
      <w:r>
        <w:rPr>
          <w:spacing w:val="-5"/>
        </w:rPr>
        <w:t xml:space="preserve"> </w:t>
      </w:r>
      <w:r>
        <w:t>case</w:t>
      </w:r>
      <w:r>
        <w:rPr>
          <w:spacing w:val="-5"/>
        </w:rPr>
        <w:t xml:space="preserve"> </w:t>
      </w:r>
      <w:r>
        <w:t>for</w:t>
      </w:r>
      <w:r>
        <w:rPr>
          <w:spacing w:val="-5"/>
        </w:rPr>
        <w:t xml:space="preserve"> </w:t>
      </w:r>
      <w:r>
        <w:t>subsequent</w:t>
      </w:r>
      <w:r>
        <w:rPr>
          <w:spacing w:val="-5"/>
        </w:rPr>
        <w:t xml:space="preserve"> </w:t>
      </w:r>
      <w:r>
        <w:t>analysis of the impacts and value of possible options.</w:t>
      </w:r>
    </w:p>
    <w:p w:rsidR="00D85440" w:rsidRDefault="00FE798B">
      <w:pPr>
        <w:pStyle w:val="BodyText"/>
        <w:spacing w:before="113" w:line="264" w:lineRule="auto"/>
        <w:ind w:left="553"/>
      </w:pPr>
      <w:r>
        <w:t>The</w:t>
      </w:r>
      <w:r>
        <w:rPr>
          <w:spacing w:val="-4"/>
        </w:rPr>
        <w:t xml:space="preserve"> </w:t>
      </w:r>
      <w:r>
        <w:t>‘do</w:t>
      </w:r>
      <w:r>
        <w:rPr>
          <w:spacing w:val="-4"/>
        </w:rPr>
        <w:t xml:space="preserve"> </w:t>
      </w:r>
      <w:r>
        <w:t>minimum’</w:t>
      </w:r>
      <w:r>
        <w:rPr>
          <w:spacing w:val="-4"/>
        </w:rPr>
        <w:t xml:space="preserve"> </w:t>
      </w:r>
      <w:r>
        <w:t>case</w:t>
      </w:r>
      <w:r>
        <w:rPr>
          <w:spacing w:val="-4"/>
        </w:rPr>
        <w:t xml:space="preserve"> </w:t>
      </w:r>
      <w:r>
        <w:t>is</w:t>
      </w:r>
      <w:r>
        <w:rPr>
          <w:spacing w:val="-4"/>
        </w:rPr>
        <w:t xml:space="preserve"> </w:t>
      </w:r>
      <w:r>
        <w:t>not</w:t>
      </w:r>
      <w:r>
        <w:rPr>
          <w:spacing w:val="-4"/>
        </w:rPr>
        <w:t xml:space="preserve"> </w:t>
      </w:r>
      <w:r>
        <w:t>the</w:t>
      </w:r>
      <w:r>
        <w:rPr>
          <w:spacing w:val="-4"/>
        </w:rPr>
        <w:t xml:space="preserve"> </w:t>
      </w:r>
      <w:r>
        <w:t>same</w:t>
      </w:r>
      <w:r>
        <w:rPr>
          <w:spacing w:val="-4"/>
        </w:rPr>
        <w:t xml:space="preserve"> </w:t>
      </w:r>
      <w:r>
        <w:t>as</w:t>
      </w:r>
      <w:r>
        <w:rPr>
          <w:spacing w:val="-4"/>
        </w:rPr>
        <w:t xml:space="preserve"> </w:t>
      </w:r>
      <w:r>
        <w:t>a</w:t>
      </w:r>
      <w:r>
        <w:rPr>
          <w:spacing w:val="-4"/>
        </w:rPr>
        <w:t xml:space="preserve"> </w:t>
      </w:r>
      <w:r>
        <w:t>‘do</w:t>
      </w:r>
      <w:r>
        <w:rPr>
          <w:spacing w:val="-4"/>
        </w:rPr>
        <w:t xml:space="preserve"> </w:t>
      </w:r>
      <w:r>
        <w:t xml:space="preserve">nothing’ </w:t>
      </w:r>
      <w:r>
        <w:rPr>
          <w:spacing w:val="-2"/>
        </w:rPr>
        <w:t>case</w:t>
      </w:r>
      <w:r>
        <w:rPr>
          <w:spacing w:val="-10"/>
        </w:rPr>
        <w:t xml:space="preserve"> </w:t>
      </w:r>
      <w:r>
        <w:rPr>
          <w:spacing w:val="-2"/>
        </w:rPr>
        <w:t>as</w:t>
      </w:r>
      <w:r>
        <w:rPr>
          <w:spacing w:val="-10"/>
        </w:rPr>
        <w:t xml:space="preserve"> </w:t>
      </w:r>
      <w:r>
        <w:rPr>
          <w:spacing w:val="-2"/>
        </w:rPr>
        <w:t>it</w:t>
      </w:r>
      <w:r>
        <w:rPr>
          <w:spacing w:val="-10"/>
        </w:rPr>
        <w:t xml:space="preserve"> </w:t>
      </w:r>
      <w:r>
        <w:rPr>
          <w:spacing w:val="-2"/>
        </w:rPr>
        <w:t>should</w:t>
      </w:r>
      <w:r>
        <w:rPr>
          <w:spacing w:val="-10"/>
        </w:rPr>
        <w:t xml:space="preserve"> </w:t>
      </w:r>
      <w:r>
        <w:rPr>
          <w:spacing w:val="-2"/>
        </w:rPr>
        <w:t>include</w:t>
      </w:r>
      <w:r>
        <w:rPr>
          <w:spacing w:val="-10"/>
        </w:rPr>
        <w:t xml:space="preserve"> </w:t>
      </w:r>
      <w:r>
        <w:rPr>
          <w:spacing w:val="-2"/>
        </w:rPr>
        <w:t>any</w:t>
      </w:r>
      <w:r>
        <w:rPr>
          <w:spacing w:val="-10"/>
        </w:rPr>
        <w:t xml:space="preserve"> </w:t>
      </w:r>
      <w:r>
        <w:rPr>
          <w:spacing w:val="-2"/>
        </w:rPr>
        <w:t>known</w:t>
      </w:r>
      <w:r>
        <w:rPr>
          <w:spacing w:val="-10"/>
        </w:rPr>
        <w:t xml:space="preserve"> </w:t>
      </w:r>
      <w:r>
        <w:rPr>
          <w:spacing w:val="-2"/>
        </w:rPr>
        <w:t>and</w:t>
      </w:r>
      <w:r>
        <w:rPr>
          <w:spacing w:val="-9"/>
        </w:rPr>
        <w:t xml:space="preserve"> </w:t>
      </w:r>
      <w:r>
        <w:rPr>
          <w:spacing w:val="-2"/>
        </w:rPr>
        <w:t>funded</w:t>
      </w:r>
      <w:r>
        <w:rPr>
          <w:spacing w:val="-10"/>
        </w:rPr>
        <w:t xml:space="preserve"> </w:t>
      </w:r>
      <w:r>
        <w:rPr>
          <w:spacing w:val="-2"/>
        </w:rPr>
        <w:t>changes</w:t>
      </w:r>
      <w:r>
        <w:rPr>
          <w:spacing w:val="-10"/>
        </w:rPr>
        <w:t xml:space="preserve"> </w:t>
      </w:r>
      <w:r>
        <w:rPr>
          <w:spacing w:val="-2"/>
        </w:rPr>
        <w:t xml:space="preserve">to </w:t>
      </w:r>
      <w:r>
        <w:t>the</w:t>
      </w:r>
      <w:r>
        <w:rPr>
          <w:spacing w:val="-8"/>
        </w:rPr>
        <w:t xml:space="preserve"> </w:t>
      </w:r>
      <w:r>
        <w:t>infrastructure</w:t>
      </w:r>
      <w:r>
        <w:rPr>
          <w:spacing w:val="-8"/>
        </w:rPr>
        <w:t xml:space="preserve"> </w:t>
      </w:r>
      <w:r>
        <w:t>or</w:t>
      </w:r>
      <w:r>
        <w:rPr>
          <w:spacing w:val="-8"/>
        </w:rPr>
        <w:t xml:space="preserve"> </w:t>
      </w:r>
      <w:r>
        <w:t>service</w:t>
      </w:r>
      <w:r>
        <w:rPr>
          <w:spacing w:val="-8"/>
        </w:rPr>
        <w:t xml:space="preserve"> </w:t>
      </w:r>
      <w:r>
        <w:t>that</w:t>
      </w:r>
      <w:r>
        <w:rPr>
          <w:spacing w:val="-8"/>
        </w:rPr>
        <w:t xml:space="preserve"> </w:t>
      </w:r>
      <w:r>
        <w:t>will</w:t>
      </w:r>
      <w:r>
        <w:rPr>
          <w:spacing w:val="-8"/>
        </w:rPr>
        <w:t xml:space="preserve"> </w:t>
      </w:r>
      <w:r>
        <w:t>have</w:t>
      </w:r>
      <w:r>
        <w:rPr>
          <w:spacing w:val="-8"/>
        </w:rPr>
        <w:t xml:space="preserve"> </w:t>
      </w:r>
      <w:r>
        <w:t>occurred</w:t>
      </w:r>
      <w:r>
        <w:rPr>
          <w:spacing w:val="-8"/>
        </w:rPr>
        <w:t xml:space="preserve"> </w:t>
      </w:r>
      <w:r>
        <w:t>in</w:t>
      </w:r>
      <w:r>
        <w:rPr>
          <w:spacing w:val="-8"/>
        </w:rPr>
        <w:t xml:space="preserve"> </w:t>
      </w:r>
      <w:r>
        <w:t>the absence</w:t>
      </w:r>
      <w:r>
        <w:rPr>
          <w:spacing w:val="-4"/>
        </w:rPr>
        <w:t xml:space="preserve"> </w:t>
      </w:r>
      <w:r>
        <w:t>of</w:t>
      </w:r>
      <w:r>
        <w:rPr>
          <w:spacing w:val="-4"/>
        </w:rPr>
        <w:t xml:space="preserve"> </w:t>
      </w:r>
      <w:r>
        <w:t>the</w:t>
      </w:r>
      <w:r>
        <w:rPr>
          <w:spacing w:val="-4"/>
        </w:rPr>
        <w:t xml:space="preserve"> </w:t>
      </w:r>
      <w:r>
        <w:t>project</w:t>
      </w:r>
      <w:r>
        <w:rPr>
          <w:spacing w:val="-4"/>
        </w:rPr>
        <w:t xml:space="preserve"> </w:t>
      </w:r>
      <w:r>
        <w:t>case</w:t>
      </w:r>
      <w:r>
        <w:rPr>
          <w:spacing w:val="-4"/>
        </w:rPr>
        <w:t xml:space="preserve"> </w:t>
      </w:r>
      <w:r>
        <w:t>or</w:t>
      </w:r>
      <w:r>
        <w:rPr>
          <w:spacing w:val="-4"/>
        </w:rPr>
        <w:t xml:space="preserve"> </w:t>
      </w:r>
      <w:r>
        <w:t>other</w:t>
      </w:r>
      <w:r>
        <w:rPr>
          <w:spacing w:val="-4"/>
        </w:rPr>
        <w:t xml:space="preserve"> </w:t>
      </w:r>
      <w:r>
        <w:t>investment</w:t>
      </w:r>
      <w:r>
        <w:rPr>
          <w:spacing w:val="-4"/>
        </w:rPr>
        <w:t xml:space="preserve"> </w:t>
      </w:r>
      <w:r>
        <w:t>options.</w:t>
      </w:r>
    </w:p>
    <w:p w:rsidR="00D85440" w:rsidRDefault="00FE798B">
      <w:pPr>
        <w:pStyle w:val="BodyText"/>
        <w:spacing w:before="112" w:line="264" w:lineRule="auto"/>
        <w:ind w:left="553"/>
      </w:pPr>
      <w:r>
        <w:t>A well-established base case provides a foundation for CBA and comparison of prospective initiatives, options and projects at later stages. An incorrectly specified base</w:t>
      </w:r>
    </w:p>
    <w:p w:rsidR="00D85440" w:rsidRDefault="00FE798B">
      <w:pPr>
        <w:pStyle w:val="BodyText"/>
        <w:spacing w:before="92" w:line="264" w:lineRule="auto"/>
        <w:ind w:left="260" w:right="2027"/>
        <w:jc w:val="both"/>
      </w:pPr>
      <w:r>
        <w:br w:type="column"/>
      </w:r>
      <w:proofErr w:type="gramStart"/>
      <w:r>
        <w:t>case</w:t>
      </w:r>
      <w:proofErr w:type="gramEnd"/>
      <w:r>
        <w:t xml:space="preserve"> can bias the development of options and assessment of options, and affect the results of the appraisal. Further guidance on the base case is provided in Chapter D1.</w:t>
      </w:r>
    </w:p>
    <w:p w:rsidR="00D85440" w:rsidRDefault="00D85440">
      <w:pPr>
        <w:pStyle w:val="BodyText"/>
        <w:spacing w:before="10"/>
        <w:rPr>
          <w:sz w:val="18"/>
        </w:rPr>
      </w:pPr>
    </w:p>
    <w:p w:rsidR="00D85440" w:rsidRDefault="009C7B37">
      <w:pPr>
        <w:pStyle w:val="Heading8"/>
        <w:spacing w:line="249" w:lineRule="auto"/>
        <w:ind w:left="260" w:right="2759"/>
      </w:pPr>
      <w:r>
        <w:pict>
          <v:group id="docshapegroup601" o:spid="_x0000_s8251" style="position:absolute;left:0;text-align:left;margin-left:544.25pt;margin-top:-44.6pt;width:51.05pt;height:130.25pt;z-index:15948288;mso-position-horizontal-relative:page" coordorigin="10885,-892" coordsize="1021,2605">
            <v:rect id="docshape602" o:spid="_x0000_s8253" style="position:absolute;left:10885;top:-892;width:1021;height:2605" fillcolor="#a30b35" stroked="f"/>
            <v:line id="_x0000_s8252" style="position:absolute" from="11530,-308" to="11146,-308" strokecolor="white" strokeweight="1pt"/>
            <w10:wrap anchorx="page"/>
          </v:group>
        </w:pict>
      </w:r>
      <w:r>
        <w:pict>
          <v:shape id="docshape603" o:spid="_x0000_s8250" type="#_x0000_t202" style="position:absolute;left:0;text-align:left;margin-left:551pt;margin-top:-36.2pt;width:27.8pt;height:12.7pt;z-index:159493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604" o:spid="_x0000_s8249" type="#_x0000_t202" style="position:absolute;left:0;text-align:left;margin-left:560.6pt;margin-top:-8.2pt;width:12.35pt;height:65.8pt;z-index:15952896;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proofErr w:type="spellStart"/>
      <w:r w:rsidR="00FE798B">
        <w:rPr>
          <w:spacing w:val="-4"/>
        </w:rPr>
        <w:t>Monetising</w:t>
      </w:r>
      <w:proofErr w:type="spellEnd"/>
      <w:r w:rsidR="00FE798B">
        <w:rPr>
          <w:spacing w:val="-8"/>
        </w:rPr>
        <w:t xml:space="preserve"> </w:t>
      </w:r>
      <w:r w:rsidR="00FE798B">
        <w:rPr>
          <w:spacing w:val="-4"/>
        </w:rPr>
        <w:t>the</w:t>
      </w:r>
      <w:r w:rsidR="00FE798B">
        <w:rPr>
          <w:spacing w:val="-8"/>
        </w:rPr>
        <w:t xml:space="preserve"> </w:t>
      </w:r>
      <w:r w:rsidR="00FE798B">
        <w:rPr>
          <w:spacing w:val="-4"/>
        </w:rPr>
        <w:t>cost</w:t>
      </w:r>
      <w:r w:rsidR="00FE798B">
        <w:rPr>
          <w:spacing w:val="-8"/>
        </w:rPr>
        <w:t xml:space="preserve"> </w:t>
      </w:r>
      <w:r w:rsidR="00FE798B">
        <w:rPr>
          <w:spacing w:val="-4"/>
        </w:rPr>
        <w:t>of</w:t>
      </w:r>
      <w:r w:rsidR="00FE798B">
        <w:rPr>
          <w:spacing w:val="-8"/>
        </w:rPr>
        <w:t xml:space="preserve"> </w:t>
      </w:r>
      <w:r w:rsidR="00FE798B">
        <w:rPr>
          <w:spacing w:val="-4"/>
        </w:rPr>
        <w:t>the</w:t>
      </w:r>
      <w:r w:rsidR="00FE798B">
        <w:rPr>
          <w:spacing w:val="-8"/>
        </w:rPr>
        <w:t xml:space="preserve"> </w:t>
      </w:r>
      <w:r w:rsidR="00FE798B">
        <w:rPr>
          <w:spacing w:val="-4"/>
        </w:rPr>
        <w:t>problem</w:t>
      </w:r>
      <w:r w:rsidR="00FE798B">
        <w:rPr>
          <w:spacing w:val="-8"/>
        </w:rPr>
        <w:t xml:space="preserve"> </w:t>
      </w:r>
      <w:r w:rsidR="00FE798B">
        <w:rPr>
          <w:spacing w:val="-4"/>
        </w:rPr>
        <w:t>or</w:t>
      </w:r>
      <w:r w:rsidR="00FE798B">
        <w:rPr>
          <w:spacing w:val="-8"/>
        </w:rPr>
        <w:t xml:space="preserve"> </w:t>
      </w:r>
      <w:r w:rsidR="00FE798B">
        <w:rPr>
          <w:spacing w:val="-4"/>
        </w:rPr>
        <w:t xml:space="preserve">value </w:t>
      </w:r>
      <w:r w:rsidR="00FE798B">
        <w:t>of the opportunity over time</w:t>
      </w:r>
    </w:p>
    <w:p w:rsidR="00D85440" w:rsidRDefault="009C7B37">
      <w:pPr>
        <w:pStyle w:val="BodyText"/>
        <w:spacing w:before="96" w:line="264" w:lineRule="auto"/>
        <w:ind w:left="260" w:right="1915"/>
      </w:pPr>
      <w:r>
        <w:pict>
          <v:shape id="docshape605" o:spid="_x0000_s8248" type="#_x0000_t202" style="position:absolute;left:0;text-align:left;margin-left:550.95pt;margin-top:68.05pt;width:27.8pt;height:15.25pt;z-index:159498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The reason for determining the size and timing of a problem or opportunity is that this will focus options development on appropriate cost options, and stage solutions to align to the problem. It also allows for problems to be compared more easily within and across sectors and jurisdictions. For example:</w:t>
      </w:r>
    </w:p>
    <w:p w:rsidR="00D85440" w:rsidRDefault="009C7B37">
      <w:pPr>
        <w:pStyle w:val="ListParagraph"/>
        <w:numPr>
          <w:ilvl w:val="0"/>
          <w:numId w:val="138"/>
        </w:numPr>
        <w:tabs>
          <w:tab w:val="left" w:pos="544"/>
        </w:tabs>
        <w:spacing w:before="110" w:line="264" w:lineRule="auto"/>
        <w:ind w:right="2057"/>
        <w:rPr>
          <w:sz w:val="19"/>
        </w:rPr>
      </w:pPr>
      <w:r>
        <w:pict>
          <v:line id="_x0000_s8247" style="position:absolute;left:0;text-align:left;z-index:15946752;mso-position-horizontal-relative:page" from="595.3pt,14pt" to="557.3pt,14pt" strokecolor="#b0a3a0" strokeweight="1pt">
            <w10:wrap anchorx="page"/>
          </v:line>
        </w:pict>
      </w:r>
      <w:r>
        <w:pict>
          <v:shape id="docshape606" o:spid="_x0000_s8246" type="#_x0000_t202" style="position:absolute;left:0;text-align:left;margin-left:555.8pt;margin-top:21.25pt;width:21.95pt;height:63.5pt;z-index:159513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if the cost of the problem is</w:t>
      </w:r>
      <w:r w:rsidR="00FE798B">
        <w:rPr>
          <w:spacing w:val="-1"/>
          <w:sz w:val="19"/>
        </w:rPr>
        <w:t xml:space="preserve"> </w:t>
      </w:r>
      <w:proofErr w:type="spellStart"/>
      <w:r w:rsidR="00FE798B">
        <w:rPr>
          <w:sz w:val="19"/>
        </w:rPr>
        <w:t>monetised</w:t>
      </w:r>
      <w:proofErr w:type="spellEnd"/>
      <w:r w:rsidR="00FE798B">
        <w:rPr>
          <w:sz w:val="19"/>
        </w:rPr>
        <w:t xml:space="preserve"> at $30 million per year or $372 million in present value terms</w:t>
      </w:r>
    </w:p>
    <w:p w:rsidR="00D85440" w:rsidRDefault="00FE798B">
      <w:pPr>
        <w:pStyle w:val="BodyText"/>
        <w:spacing w:line="264" w:lineRule="auto"/>
        <w:ind w:left="543" w:right="1915"/>
      </w:pPr>
      <w:r>
        <w:t>(7% real discount rate over 30 years), then solutions costing</w:t>
      </w:r>
      <w:r>
        <w:rPr>
          <w:spacing w:val="-12"/>
        </w:rPr>
        <w:t xml:space="preserve"> </w:t>
      </w:r>
      <w:r>
        <w:t>$800</w:t>
      </w:r>
      <w:r>
        <w:rPr>
          <w:spacing w:val="-12"/>
        </w:rPr>
        <w:t xml:space="preserve"> </w:t>
      </w:r>
      <w:r>
        <w:t>million</w:t>
      </w:r>
      <w:r>
        <w:rPr>
          <w:spacing w:val="-12"/>
        </w:rPr>
        <w:t xml:space="preserve"> </w:t>
      </w:r>
      <w:r>
        <w:t>are</w:t>
      </w:r>
      <w:r>
        <w:rPr>
          <w:spacing w:val="-12"/>
        </w:rPr>
        <w:t xml:space="preserve"> </w:t>
      </w:r>
      <w:r>
        <w:t>clearly</w:t>
      </w:r>
      <w:r>
        <w:rPr>
          <w:spacing w:val="-12"/>
        </w:rPr>
        <w:t xml:space="preserve"> </w:t>
      </w:r>
      <w:r>
        <w:t>not</w:t>
      </w:r>
      <w:r>
        <w:rPr>
          <w:spacing w:val="-12"/>
        </w:rPr>
        <w:t xml:space="preserve"> </w:t>
      </w:r>
      <w:r>
        <w:t>worth</w:t>
      </w:r>
      <w:r>
        <w:rPr>
          <w:spacing w:val="-12"/>
        </w:rPr>
        <w:t xml:space="preserve"> </w:t>
      </w:r>
      <w:r>
        <w:t>considering</w:t>
      </w:r>
      <w:r>
        <w:rPr>
          <w:vertAlign w:val="superscript"/>
        </w:rPr>
        <w:t>7</w:t>
      </w:r>
    </w:p>
    <w:p w:rsidR="00D85440" w:rsidRDefault="00FE798B">
      <w:pPr>
        <w:pStyle w:val="ListParagraph"/>
        <w:numPr>
          <w:ilvl w:val="0"/>
          <w:numId w:val="138"/>
        </w:numPr>
        <w:tabs>
          <w:tab w:val="left" w:pos="544"/>
        </w:tabs>
        <w:spacing w:line="264" w:lineRule="auto"/>
        <w:ind w:right="2584"/>
        <w:rPr>
          <w:sz w:val="19"/>
        </w:rPr>
      </w:pPr>
      <w:r>
        <w:rPr>
          <w:sz w:val="19"/>
        </w:rPr>
        <w:t>if multiple problems are identified, such as flooding</w:t>
      </w:r>
      <w:r>
        <w:rPr>
          <w:spacing w:val="-1"/>
          <w:sz w:val="19"/>
        </w:rPr>
        <w:t xml:space="preserve"> </w:t>
      </w:r>
      <w:r>
        <w:rPr>
          <w:sz w:val="19"/>
        </w:rPr>
        <w:t>of</w:t>
      </w:r>
      <w:r>
        <w:rPr>
          <w:spacing w:val="-1"/>
          <w:sz w:val="19"/>
        </w:rPr>
        <w:t xml:space="preserve"> </w:t>
      </w:r>
      <w:r>
        <w:rPr>
          <w:sz w:val="19"/>
        </w:rPr>
        <w:t>a</w:t>
      </w:r>
      <w:r>
        <w:rPr>
          <w:spacing w:val="-1"/>
          <w:sz w:val="19"/>
        </w:rPr>
        <w:t xml:space="preserve"> </w:t>
      </w:r>
      <w:r>
        <w:rPr>
          <w:sz w:val="19"/>
        </w:rPr>
        <w:t>road</w:t>
      </w:r>
      <w:r>
        <w:rPr>
          <w:spacing w:val="-1"/>
          <w:sz w:val="19"/>
        </w:rPr>
        <w:t xml:space="preserve"> </w:t>
      </w:r>
      <w:r>
        <w:rPr>
          <w:sz w:val="19"/>
        </w:rPr>
        <w:t>and</w:t>
      </w:r>
      <w:r>
        <w:rPr>
          <w:spacing w:val="-1"/>
          <w:sz w:val="19"/>
        </w:rPr>
        <w:t xml:space="preserve"> </w:t>
      </w:r>
      <w:r>
        <w:rPr>
          <w:sz w:val="19"/>
        </w:rPr>
        <w:t>congestion</w:t>
      </w:r>
      <w:r>
        <w:rPr>
          <w:spacing w:val="-1"/>
          <w:sz w:val="19"/>
        </w:rPr>
        <w:t xml:space="preserve"> </w:t>
      </w:r>
      <w:r>
        <w:rPr>
          <w:sz w:val="19"/>
        </w:rPr>
        <w:t>on</w:t>
      </w:r>
      <w:r>
        <w:rPr>
          <w:spacing w:val="-1"/>
          <w:sz w:val="19"/>
        </w:rPr>
        <w:t xml:space="preserve"> </w:t>
      </w:r>
      <w:r>
        <w:rPr>
          <w:sz w:val="19"/>
        </w:rPr>
        <w:t>the</w:t>
      </w:r>
      <w:r>
        <w:rPr>
          <w:spacing w:val="-1"/>
          <w:sz w:val="19"/>
        </w:rPr>
        <w:t xml:space="preserve"> </w:t>
      </w:r>
      <w:r>
        <w:rPr>
          <w:sz w:val="19"/>
        </w:rPr>
        <w:t>road, and the economic costs of these are measured</w:t>
      </w:r>
    </w:p>
    <w:p w:rsidR="00D85440" w:rsidRDefault="009C7B37">
      <w:pPr>
        <w:pStyle w:val="BodyText"/>
        <w:spacing w:line="264" w:lineRule="auto"/>
        <w:ind w:left="543" w:right="2099"/>
      </w:pPr>
      <w:r>
        <w:pict>
          <v:line id="_x0000_s8245" style="position:absolute;left:0;text-align:left;z-index:15947264;mso-position-horizontal-relative:page" from="595.3pt,51.85pt" to="557.3pt,51.85pt" strokecolor="#b0a3a0" strokeweight="1pt">
            <w10:wrap anchorx="page"/>
          </v:line>
        </w:pict>
      </w:r>
      <w:r>
        <w:pict>
          <v:shape id="docshape607" o:spid="_x0000_s8244" type="#_x0000_t202" style="position:absolute;left:0;text-align:left;margin-left:550.95pt;margin-top:28.9pt;width:27.8pt;height:15.3pt;z-index:159503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608" o:spid="_x0000_s8243" type="#_x0000_t202" style="position:absolute;left:0;text-align:left;margin-left:555.8pt;margin-top:59.1pt;width:21.95pt;height:69.7pt;z-index:159518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t>respectively</w:t>
      </w:r>
      <w:proofErr w:type="gramEnd"/>
      <w:r w:rsidR="00FE798B">
        <w:t xml:space="preserve"> at $5 million per year and $100 million per year, then options that are more likely to address congestion will have a higher benefit. That is, the problems do not have equal weight in their impact</w:t>
      </w:r>
      <w:r w:rsidR="00FE798B">
        <w:rPr>
          <w:spacing w:val="40"/>
        </w:rPr>
        <w:t xml:space="preserve"> </w:t>
      </w:r>
      <w:r w:rsidR="00FE798B">
        <w:t>on the Australian community.</w:t>
      </w:r>
    </w:p>
    <w:p w:rsidR="00D85440" w:rsidRDefault="00FE798B">
      <w:pPr>
        <w:pStyle w:val="ListParagraph"/>
        <w:numPr>
          <w:ilvl w:val="0"/>
          <w:numId w:val="138"/>
        </w:numPr>
        <w:tabs>
          <w:tab w:val="left" w:pos="544"/>
        </w:tabs>
        <w:spacing w:before="53" w:line="264" w:lineRule="auto"/>
        <w:ind w:right="1990"/>
        <w:rPr>
          <w:sz w:val="19"/>
        </w:rPr>
      </w:pPr>
      <w:r>
        <w:rPr>
          <w:sz w:val="19"/>
        </w:rPr>
        <w:t>However,</w:t>
      </w:r>
      <w:r>
        <w:rPr>
          <w:spacing w:val="-3"/>
          <w:sz w:val="19"/>
        </w:rPr>
        <w:t xml:space="preserve"> </w:t>
      </w:r>
      <w:r>
        <w:rPr>
          <w:sz w:val="19"/>
        </w:rPr>
        <w:t>large</w:t>
      </w:r>
      <w:r>
        <w:rPr>
          <w:spacing w:val="-3"/>
          <w:sz w:val="19"/>
        </w:rPr>
        <w:t xml:space="preserve"> </w:t>
      </w:r>
      <w:r>
        <w:rPr>
          <w:sz w:val="19"/>
        </w:rPr>
        <w:t>sources</w:t>
      </w:r>
      <w:r>
        <w:rPr>
          <w:spacing w:val="-4"/>
          <w:sz w:val="19"/>
        </w:rPr>
        <w:t xml:space="preserve"> </w:t>
      </w:r>
      <w:r>
        <w:rPr>
          <w:sz w:val="19"/>
        </w:rPr>
        <w:t>of</w:t>
      </w:r>
      <w:r>
        <w:rPr>
          <w:spacing w:val="-3"/>
          <w:sz w:val="19"/>
        </w:rPr>
        <w:t xml:space="preserve"> </w:t>
      </w:r>
      <w:r>
        <w:rPr>
          <w:sz w:val="19"/>
        </w:rPr>
        <w:t>costs</w:t>
      </w:r>
      <w:r>
        <w:rPr>
          <w:spacing w:val="-4"/>
          <w:sz w:val="19"/>
        </w:rPr>
        <w:t xml:space="preserve"> </w:t>
      </w:r>
      <w:r>
        <w:rPr>
          <w:sz w:val="19"/>
        </w:rPr>
        <w:t>or</w:t>
      </w:r>
      <w:r>
        <w:rPr>
          <w:spacing w:val="-3"/>
          <w:sz w:val="19"/>
        </w:rPr>
        <w:t xml:space="preserve"> </w:t>
      </w:r>
      <w:r>
        <w:rPr>
          <w:sz w:val="19"/>
        </w:rPr>
        <w:t>benefits</w:t>
      </w:r>
      <w:r>
        <w:rPr>
          <w:spacing w:val="-4"/>
          <w:sz w:val="19"/>
        </w:rPr>
        <w:t xml:space="preserve"> </w:t>
      </w:r>
      <w:r>
        <w:rPr>
          <w:sz w:val="19"/>
        </w:rPr>
        <w:t>should</w:t>
      </w:r>
      <w:r>
        <w:rPr>
          <w:spacing w:val="-3"/>
          <w:sz w:val="19"/>
        </w:rPr>
        <w:t xml:space="preserve"> </w:t>
      </w:r>
      <w:r>
        <w:rPr>
          <w:sz w:val="19"/>
        </w:rPr>
        <w:t xml:space="preserve">not be excluded from the analysis just because they are difficult to quantify or </w:t>
      </w:r>
      <w:proofErr w:type="spellStart"/>
      <w:r>
        <w:rPr>
          <w:sz w:val="19"/>
        </w:rPr>
        <w:t>monetise</w:t>
      </w:r>
      <w:proofErr w:type="spellEnd"/>
      <w:r>
        <w:rPr>
          <w:sz w:val="19"/>
        </w:rPr>
        <w:t>, where ‘large’ means they might alter the decision outcome.</w:t>
      </w:r>
    </w:p>
    <w:p w:rsidR="00D85440" w:rsidRDefault="00D85440">
      <w:pPr>
        <w:pStyle w:val="BodyText"/>
        <w:spacing w:before="7"/>
      </w:pPr>
    </w:p>
    <w:p w:rsidR="00D85440" w:rsidRDefault="009C7B37">
      <w:pPr>
        <w:pStyle w:val="BodyText"/>
        <w:spacing w:line="264" w:lineRule="auto"/>
        <w:ind w:left="260" w:right="1888"/>
      </w:pPr>
      <w:r>
        <w:pict>
          <v:shape id="docshape609" o:spid="_x0000_s8242" type="#_x0000_t202" style="position:absolute;left:0;text-align:left;margin-left:550.95pt;margin-top:37pt;width:27.8pt;height:12.45pt;z-index:159508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Proponent submissions to Infrastructure Australia are expected to include a discussion on the value of the problem or opportunity, combined with the forecast time period it is likely to occur.</w:t>
      </w:r>
    </w:p>
    <w:p w:rsidR="00D85440" w:rsidRDefault="009C7B37">
      <w:pPr>
        <w:pStyle w:val="BodyText"/>
        <w:spacing w:before="112" w:line="264" w:lineRule="auto"/>
        <w:ind w:left="260" w:right="1888"/>
      </w:pPr>
      <w:r>
        <w:pict>
          <v:line id="_x0000_s8241" style="position:absolute;left:0;text-align:left;z-index:15947776;mso-position-horizontal-relative:page" from="595.3pt,11.85pt" to="557.3pt,11.85pt" strokecolor="#b0a3a0" strokeweight="1pt">
            <w10:wrap anchorx="page"/>
          </v:line>
        </w:pict>
      </w:r>
      <w:r>
        <w:pict>
          <v:shape id="docshape610" o:spid="_x0000_s8240" type="#_x0000_t202" style="position:absolute;left:0;text-align:left;margin-left:560.6pt;margin-top:19.1pt;width:12.35pt;height:46.65pt;z-index:159534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Box</w:t>
      </w:r>
      <w:r w:rsidR="00FE798B">
        <w:rPr>
          <w:spacing w:val="-2"/>
        </w:rPr>
        <w:t xml:space="preserve"> </w:t>
      </w:r>
      <w:r w:rsidR="00FE798B">
        <w:t>4</w:t>
      </w:r>
      <w:r w:rsidR="00FE798B">
        <w:rPr>
          <w:spacing w:val="-2"/>
        </w:rPr>
        <w:t xml:space="preserve"> </w:t>
      </w:r>
      <w:r w:rsidR="00FE798B">
        <w:t>provides</w:t>
      </w:r>
      <w:r w:rsidR="00FE798B">
        <w:rPr>
          <w:spacing w:val="-3"/>
        </w:rPr>
        <w:t xml:space="preserve"> </w:t>
      </w:r>
      <w:r w:rsidR="00FE798B">
        <w:t>an</w:t>
      </w:r>
      <w:r w:rsidR="00FE798B">
        <w:rPr>
          <w:spacing w:val="-2"/>
        </w:rPr>
        <w:t xml:space="preserve"> </w:t>
      </w:r>
      <w:r w:rsidR="00FE798B">
        <w:t>example</w:t>
      </w:r>
      <w:r w:rsidR="00FE798B">
        <w:rPr>
          <w:spacing w:val="-2"/>
        </w:rPr>
        <w:t xml:space="preserve"> </w:t>
      </w:r>
      <w:r w:rsidR="00FE798B">
        <w:t>of</w:t>
      </w:r>
      <w:r w:rsidR="00FE798B">
        <w:rPr>
          <w:spacing w:val="-2"/>
        </w:rPr>
        <w:t xml:space="preserve"> </w:t>
      </w:r>
      <w:r w:rsidR="00FE798B">
        <w:t>how</w:t>
      </w:r>
      <w:r w:rsidR="00FE798B">
        <w:rPr>
          <w:spacing w:val="-3"/>
        </w:rPr>
        <w:t xml:space="preserve"> </w:t>
      </w:r>
      <w:r w:rsidR="00FE798B">
        <w:t>a</w:t>
      </w:r>
      <w:r w:rsidR="00FE798B">
        <w:rPr>
          <w:spacing w:val="-2"/>
        </w:rPr>
        <w:t xml:space="preserve"> </w:t>
      </w:r>
      <w:r w:rsidR="00FE798B">
        <w:t>problem</w:t>
      </w:r>
      <w:r w:rsidR="00FE798B">
        <w:rPr>
          <w:spacing w:val="-2"/>
        </w:rPr>
        <w:t xml:space="preserve"> </w:t>
      </w:r>
      <w:r w:rsidR="00FE798B">
        <w:t>can</w:t>
      </w:r>
      <w:r w:rsidR="00FE798B">
        <w:rPr>
          <w:spacing w:val="-2"/>
        </w:rPr>
        <w:t xml:space="preserve"> </w:t>
      </w:r>
      <w:r w:rsidR="00FE798B">
        <w:t>be expressed in monetary values.</w:t>
      </w:r>
    </w:p>
    <w:p w:rsidR="00D85440" w:rsidRDefault="00FE798B">
      <w:pPr>
        <w:pStyle w:val="BodyText"/>
        <w:spacing w:before="113" w:line="264" w:lineRule="auto"/>
        <w:ind w:left="260" w:right="1988"/>
      </w:pPr>
      <w:r>
        <w:t>Various analytical tools exist to help proponents to identify and measure prospective problems/opportunities. These include value management studies, investment logic mapping, benefits dependency mapping, desk-top investigations</w:t>
      </w:r>
      <w:r>
        <w:rPr>
          <w:spacing w:val="-12"/>
        </w:rPr>
        <w:t xml:space="preserve"> </w:t>
      </w:r>
      <w:r>
        <w:t>and</w:t>
      </w:r>
      <w:r>
        <w:rPr>
          <w:spacing w:val="-12"/>
        </w:rPr>
        <w:t xml:space="preserve"> </w:t>
      </w:r>
      <w:r>
        <w:t>stakeholder</w:t>
      </w:r>
      <w:r>
        <w:rPr>
          <w:spacing w:val="-12"/>
        </w:rPr>
        <w:t xml:space="preserve"> </w:t>
      </w:r>
      <w:r>
        <w:t>engagement.</w:t>
      </w:r>
      <w:r>
        <w:rPr>
          <w:vertAlign w:val="superscript"/>
        </w:rPr>
        <w:t>8</w:t>
      </w:r>
      <w:r>
        <w:rPr>
          <w:spacing w:val="-12"/>
        </w:rPr>
        <w:t xml:space="preserve"> </w:t>
      </w:r>
      <w:proofErr w:type="gramStart"/>
      <w:r>
        <w:t>Further</w:t>
      </w:r>
      <w:proofErr w:type="gramEnd"/>
      <w:r>
        <w:rPr>
          <w:spacing w:val="-11"/>
        </w:rPr>
        <w:t xml:space="preserve"> </w:t>
      </w:r>
      <w:r>
        <w:t>detail on measuring the problem is set out in Chapter D1.</w:t>
      </w:r>
    </w:p>
    <w:p w:rsidR="00D85440" w:rsidRDefault="00D85440">
      <w:pPr>
        <w:spacing w:line="264" w:lineRule="auto"/>
        <w:sectPr w:rsidR="00D85440">
          <w:type w:val="continuous"/>
          <w:pgSz w:w="11910" w:h="16840"/>
          <w:pgMar w:top="1000" w:right="0" w:bottom="280" w:left="240" w:header="293" w:footer="517" w:gutter="0"/>
          <w:cols w:num="2" w:space="720" w:equalWidth="0">
            <w:col w:w="4959" w:space="40"/>
            <w:col w:w="6671"/>
          </w:cols>
        </w:sectPr>
      </w:pPr>
    </w:p>
    <w:p w:rsidR="00D85440" w:rsidRDefault="00D85440">
      <w:pPr>
        <w:pStyle w:val="BodyText"/>
        <w:spacing w:before="4" w:after="1"/>
        <w:rPr>
          <w:sz w:val="28"/>
        </w:rPr>
      </w:pPr>
    </w:p>
    <w:p w:rsidR="00D85440" w:rsidRDefault="009C7B37">
      <w:pPr>
        <w:pStyle w:val="BodyText"/>
        <w:spacing w:line="20" w:lineRule="exact"/>
        <w:ind w:left="553"/>
        <w:rPr>
          <w:sz w:val="2"/>
        </w:rPr>
      </w:pPr>
      <w:r>
        <w:rPr>
          <w:sz w:val="2"/>
        </w:rPr>
      </w:r>
      <w:r>
        <w:rPr>
          <w:sz w:val="2"/>
        </w:rPr>
        <w:pict>
          <v:group id="docshapegroup611" o:spid="_x0000_s8238" style="width:456.4pt;height:.5pt;mso-position-horizontal-relative:char;mso-position-vertical-relative:line" coordsize="9128,10">
            <v:line id="_x0000_s8239"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152"/>
        </w:numPr>
        <w:tabs>
          <w:tab w:val="left" w:pos="781"/>
        </w:tabs>
        <w:spacing w:before="62"/>
        <w:ind w:left="780" w:hanging="228"/>
        <w:jc w:val="left"/>
        <w:rPr>
          <w:sz w:val="16"/>
        </w:rPr>
      </w:pPr>
      <w:r>
        <w:pict>
          <v:shape id="docshape612" o:spid="_x0000_s8237" type="#_x0000_t202" style="position:absolute;left:0;text-align:left;margin-left:550.95pt;margin-top:67.05pt;width:27.8pt;height:16.1pt;z-index:159488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All</w:t>
      </w:r>
      <w:r w:rsidR="00FE798B">
        <w:rPr>
          <w:spacing w:val="6"/>
          <w:sz w:val="16"/>
        </w:rPr>
        <w:t xml:space="preserve"> </w:t>
      </w:r>
      <w:r w:rsidR="00FE798B">
        <w:rPr>
          <w:sz w:val="16"/>
        </w:rPr>
        <w:t>costs</w:t>
      </w:r>
      <w:r w:rsidR="00FE798B">
        <w:rPr>
          <w:spacing w:val="5"/>
          <w:sz w:val="16"/>
        </w:rPr>
        <w:t xml:space="preserve"> </w:t>
      </w:r>
      <w:r w:rsidR="00FE798B">
        <w:rPr>
          <w:sz w:val="16"/>
        </w:rPr>
        <w:t>and</w:t>
      </w:r>
      <w:r w:rsidR="00FE798B">
        <w:rPr>
          <w:spacing w:val="6"/>
          <w:sz w:val="16"/>
        </w:rPr>
        <w:t xml:space="preserve"> </w:t>
      </w:r>
      <w:r w:rsidR="00FE798B">
        <w:rPr>
          <w:sz w:val="16"/>
        </w:rPr>
        <w:t>benefits</w:t>
      </w:r>
      <w:r w:rsidR="00FE798B">
        <w:rPr>
          <w:spacing w:val="5"/>
          <w:sz w:val="16"/>
        </w:rPr>
        <w:t xml:space="preserve"> </w:t>
      </w:r>
      <w:r w:rsidR="00FE798B">
        <w:rPr>
          <w:sz w:val="16"/>
        </w:rPr>
        <w:t>are</w:t>
      </w:r>
      <w:r w:rsidR="00FE798B">
        <w:rPr>
          <w:spacing w:val="6"/>
          <w:sz w:val="16"/>
        </w:rPr>
        <w:t xml:space="preserve"> </w:t>
      </w:r>
      <w:r w:rsidR="00FE798B">
        <w:rPr>
          <w:sz w:val="16"/>
        </w:rPr>
        <w:t>to</w:t>
      </w:r>
      <w:r w:rsidR="00FE798B">
        <w:rPr>
          <w:spacing w:val="6"/>
          <w:sz w:val="16"/>
        </w:rPr>
        <w:t xml:space="preserve"> </w:t>
      </w:r>
      <w:r w:rsidR="00FE798B">
        <w:rPr>
          <w:sz w:val="16"/>
        </w:rPr>
        <w:t>be</w:t>
      </w:r>
      <w:r w:rsidR="00FE798B">
        <w:rPr>
          <w:spacing w:val="6"/>
          <w:sz w:val="16"/>
        </w:rPr>
        <w:t xml:space="preserve"> </w:t>
      </w:r>
      <w:r w:rsidR="00FE798B">
        <w:rPr>
          <w:sz w:val="16"/>
        </w:rPr>
        <w:t>expressed</w:t>
      </w:r>
      <w:r w:rsidR="00FE798B">
        <w:rPr>
          <w:spacing w:val="6"/>
          <w:sz w:val="16"/>
        </w:rPr>
        <w:t xml:space="preserve"> </w:t>
      </w:r>
      <w:r w:rsidR="00FE798B">
        <w:rPr>
          <w:sz w:val="16"/>
        </w:rPr>
        <w:t>in</w:t>
      </w:r>
      <w:r w:rsidR="00FE798B">
        <w:rPr>
          <w:spacing w:val="6"/>
          <w:sz w:val="16"/>
        </w:rPr>
        <w:t xml:space="preserve"> </w:t>
      </w:r>
      <w:r w:rsidR="00FE798B">
        <w:rPr>
          <w:sz w:val="16"/>
        </w:rPr>
        <w:t>constant</w:t>
      </w:r>
      <w:r w:rsidR="00FE798B">
        <w:rPr>
          <w:spacing w:val="6"/>
          <w:sz w:val="16"/>
        </w:rPr>
        <w:t xml:space="preserve"> </w:t>
      </w:r>
      <w:r w:rsidR="00FE798B">
        <w:rPr>
          <w:sz w:val="16"/>
        </w:rPr>
        <w:t>prices</w:t>
      </w:r>
      <w:r w:rsidR="00FE798B">
        <w:rPr>
          <w:spacing w:val="5"/>
          <w:sz w:val="16"/>
        </w:rPr>
        <w:t xml:space="preserve"> </w:t>
      </w:r>
      <w:r w:rsidR="00FE798B">
        <w:rPr>
          <w:sz w:val="16"/>
        </w:rPr>
        <w:t>of</w:t>
      </w:r>
      <w:r w:rsidR="00FE798B">
        <w:rPr>
          <w:spacing w:val="6"/>
          <w:sz w:val="16"/>
        </w:rPr>
        <w:t xml:space="preserve"> </w:t>
      </w:r>
      <w:r w:rsidR="00FE798B">
        <w:rPr>
          <w:sz w:val="16"/>
        </w:rPr>
        <w:t>the</w:t>
      </w:r>
      <w:r w:rsidR="00FE798B">
        <w:rPr>
          <w:spacing w:val="6"/>
          <w:sz w:val="16"/>
        </w:rPr>
        <w:t xml:space="preserve"> </w:t>
      </w:r>
      <w:r w:rsidR="00FE798B">
        <w:rPr>
          <w:sz w:val="16"/>
        </w:rPr>
        <w:t>base</w:t>
      </w:r>
      <w:r w:rsidR="00FE798B">
        <w:rPr>
          <w:spacing w:val="6"/>
          <w:sz w:val="16"/>
        </w:rPr>
        <w:t xml:space="preserve"> </w:t>
      </w:r>
      <w:r w:rsidR="00FE798B">
        <w:rPr>
          <w:sz w:val="16"/>
        </w:rPr>
        <w:t>year</w:t>
      </w:r>
      <w:r w:rsidR="00FE798B">
        <w:rPr>
          <w:spacing w:val="6"/>
          <w:sz w:val="16"/>
        </w:rPr>
        <w:t xml:space="preserve"> </w:t>
      </w:r>
      <w:r w:rsidR="00FE798B">
        <w:rPr>
          <w:sz w:val="16"/>
        </w:rPr>
        <w:t>and</w:t>
      </w:r>
      <w:r w:rsidR="00FE798B">
        <w:rPr>
          <w:spacing w:val="7"/>
          <w:sz w:val="16"/>
        </w:rPr>
        <w:t xml:space="preserve"> </w:t>
      </w:r>
      <w:r w:rsidR="00FE798B">
        <w:rPr>
          <w:sz w:val="16"/>
        </w:rPr>
        <w:t>exclude</w:t>
      </w:r>
      <w:r w:rsidR="00FE798B">
        <w:rPr>
          <w:spacing w:val="6"/>
          <w:sz w:val="16"/>
        </w:rPr>
        <w:t xml:space="preserve"> </w:t>
      </w:r>
      <w:r w:rsidR="00FE798B">
        <w:rPr>
          <w:sz w:val="16"/>
        </w:rPr>
        <w:t>taxes</w:t>
      </w:r>
      <w:r w:rsidR="00FE798B">
        <w:rPr>
          <w:spacing w:val="5"/>
          <w:sz w:val="16"/>
        </w:rPr>
        <w:t xml:space="preserve"> </w:t>
      </w:r>
      <w:r w:rsidR="00FE798B">
        <w:rPr>
          <w:sz w:val="16"/>
        </w:rPr>
        <w:t>and</w:t>
      </w:r>
      <w:r w:rsidR="00FE798B">
        <w:rPr>
          <w:spacing w:val="6"/>
          <w:sz w:val="16"/>
        </w:rPr>
        <w:t xml:space="preserve"> </w:t>
      </w:r>
      <w:r w:rsidR="00FE798B">
        <w:rPr>
          <w:sz w:val="16"/>
        </w:rPr>
        <w:t>subsidies</w:t>
      </w:r>
      <w:r w:rsidR="00FE798B">
        <w:rPr>
          <w:spacing w:val="5"/>
          <w:sz w:val="16"/>
        </w:rPr>
        <w:t xml:space="preserve"> </w:t>
      </w:r>
      <w:r w:rsidR="00FE798B">
        <w:rPr>
          <w:sz w:val="16"/>
        </w:rPr>
        <w:t>from</w:t>
      </w:r>
      <w:r w:rsidR="00FE798B">
        <w:rPr>
          <w:spacing w:val="6"/>
          <w:sz w:val="16"/>
        </w:rPr>
        <w:t xml:space="preserve"> </w:t>
      </w:r>
      <w:r w:rsidR="00FE798B">
        <w:rPr>
          <w:spacing w:val="-2"/>
          <w:sz w:val="16"/>
        </w:rPr>
        <w:t>cost.</w:t>
      </w:r>
    </w:p>
    <w:p w:rsidR="00D85440" w:rsidRDefault="00FE798B">
      <w:pPr>
        <w:pStyle w:val="ListParagraph"/>
        <w:numPr>
          <w:ilvl w:val="0"/>
          <w:numId w:val="152"/>
        </w:numPr>
        <w:tabs>
          <w:tab w:val="left" w:pos="781"/>
        </w:tabs>
        <w:spacing w:before="36" w:line="249" w:lineRule="auto"/>
        <w:ind w:left="780" w:right="38"/>
        <w:jc w:val="left"/>
        <w:rPr>
          <w:sz w:val="16"/>
        </w:rPr>
      </w:pPr>
      <w:r>
        <w:rPr>
          <w:sz w:val="16"/>
        </w:rPr>
        <w:t xml:space="preserve">These techniques are discussed in the Transport and Infrastructure Senior Officials’ Committee 2016, </w:t>
      </w:r>
      <w:r>
        <w:rPr>
          <w:i/>
          <w:sz w:val="16"/>
        </w:rPr>
        <w:t>Australian Transport Assessment</w:t>
      </w:r>
      <w:r>
        <w:rPr>
          <w:i/>
          <w:spacing w:val="40"/>
          <w:sz w:val="16"/>
        </w:rPr>
        <w:t xml:space="preserve"> </w:t>
      </w:r>
      <w:r>
        <w:rPr>
          <w:i/>
          <w:sz w:val="16"/>
        </w:rPr>
        <w:t>and Planning Guidelines F2 Problem identification &amp; assessment and T6 Benefits Management</w:t>
      </w:r>
      <w:r>
        <w:rPr>
          <w:sz w:val="16"/>
        </w:rPr>
        <w:t>, Transport and Infrastructure Senior</w:t>
      </w:r>
      <w:r>
        <w:rPr>
          <w:spacing w:val="40"/>
          <w:sz w:val="16"/>
        </w:rPr>
        <w:t xml:space="preserve"> </w:t>
      </w:r>
      <w:r>
        <w:rPr>
          <w:sz w:val="16"/>
        </w:rPr>
        <w:t xml:space="preserve">Officials’ Committee, Australian Government, Canberra, viewed 31 May 2017 </w:t>
      </w:r>
      <w:r>
        <w:rPr>
          <w:sz w:val="16"/>
          <w:u w:val="single"/>
        </w:rPr>
        <w:t>https://atap.gov.au/about/index.aspx</w:t>
      </w:r>
    </w:p>
    <w:p w:rsidR="00D85440" w:rsidRDefault="00FE798B">
      <w:pPr>
        <w:spacing w:before="5" w:after="25"/>
        <w:rPr>
          <w:sz w:val="25"/>
        </w:rPr>
      </w:pPr>
      <w:r>
        <w:br w:type="column"/>
      </w:r>
    </w:p>
    <w:p w:rsidR="00D85440" w:rsidRDefault="00FE798B">
      <w:pPr>
        <w:pStyle w:val="BodyText"/>
        <w:ind w:left="764"/>
        <w:rPr>
          <w:sz w:val="20"/>
        </w:rPr>
      </w:pPr>
      <w:r>
        <w:rPr>
          <w:noProof/>
          <w:sz w:val="20"/>
        </w:rPr>
        <w:drawing>
          <wp:inline distT="0" distB="0" distL="0" distR="0">
            <wp:extent cx="163366" cy="163353"/>
            <wp:effectExtent l="0" t="0" r="0" b="0"/>
            <wp:docPr id="1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721" w:space="370"/>
            <w:col w:w="1579"/>
          </w:cols>
        </w:sectPr>
      </w:pPr>
    </w:p>
    <w:p w:rsidR="00D85440" w:rsidRDefault="009C7B37">
      <w:pPr>
        <w:pStyle w:val="BodyText"/>
        <w:ind w:left="1743"/>
        <w:rPr>
          <w:rFonts w:ascii="Calibri"/>
          <w:sz w:val="20"/>
        </w:rPr>
      </w:pPr>
      <w:r>
        <w:rPr>
          <w:rFonts w:ascii="Calibri"/>
          <w:sz w:val="20"/>
        </w:rPr>
      </w:r>
      <w:r>
        <w:rPr>
          <w:rFonts w:ascii="Calibri"/>
          <w:sz w:val="20"/>
        </w:rPr>
        <w:pict>
          <v:group id="docshapegroup613" o:spid="_x0000_s8234" style="width:19.95pt;height:19.95pt;mso-position-horizontal-relative:char;mso-position-vertical-relative:line" coordsize="399,399">
            <v:shape id="docshape614" o:spid="_x0000_s8236" style="position:absolute;left:67;top:74;width:270;height:250" coordorigin="68,74" coordsize="270,250" path="m215,74r-9,6l186,94r-18,16l165,124r8,7l181,131r8,4l196,149r-2,18l183,179r-18,5l147,180r-9,-9l139,149r-9,-9l116,134r-11,2l91,150,68,179r7,5l89,195r14,16l109,227r-5,9l95,236r-12,1l71,249r-3,19l76,286r16,12l109,301r11,-7l125,283r4,-9l184,324r9,-5l213,305r18,-16l233,275r-11,-9l212,261r-7,-8l244,211r16,8l263,230r1,13l273,255r13,7l296,260r12,-14l327,216r-7,-5l304,198,289,183r-3,-12l292,165r9,-3l312,160r12,-6l334,147r3,-6l333,132,322,117,304,100r-16,l274,112r-18,26l249,135,237,116,215,74xe" fillcolor="#a30b35" stroked="f">
              <v:path arrowok="t"/>
            </v:shape>
            <v:rect id="docshape615" o:spid="_x0000_s8235" style="position:absolute;left:5;top:5;width:389;height:389" filled="f" strokecolor="#a30b35" strokeweight=".5pt"/>
            <w10:anchorlock/>
          </v:group>
        </w:pict>
      </w:r>
    </w:p>
    <w:p w:rsidR="00D85440" w:rsidRDefault="00D85440">
      <w:pPr>
        <w:pStyle w:val="BodyText"/>
        <w:spacing w:before="4"/>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16" o:spid="_x0000_s8232" style="width:37.75pt;height:1pt;mso-position-horizontal-relative:char;mso-position-vertical-relative:line" coordsize="755,20">
            <v:line id="_x0000_s8233"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060" w:right="0" w:bottom="700" w:left="240" w:header="293" w:footer="517" w:gutter="0"/>
          <w:cols w:space="720"/>
        </w:sectPr>
      </w:pPr>
    </w:p>
    <w:p w:rsidR="00D85440" w:rsidRDefault="009C7B37">
      <w:pPr>
        <w:pStyle w:val="BodyText"/>
        <w:rPr>
          <w:rFonts w:ascii="Calibri"/>
          <w:sz w:val="20"/>
        </w:rPr>
      </w:pPr>
      <w:r>
        <w:pict>
          <v:group id="docshapegroup617" o:spid="_x0000_s8229" style="position:absolute;margin-left:0;margin-top:191.2pt;width:51.05pt;height:130.25pt;z-index:-30588416;mso-position-horizontal-relative:page;mso-position-vertical-relative:page" coordorigin=",3824" coordsize="1021,2605">
            <v:rect id="docshape618" o:spid="_x0000_s8231" style="position:absolute;top:3823;width:1021;height:2605" fillcolor="#a30b35" stroked="f"/>
            <v:line id="_x0000_s8230" style="position:absolute" from="710,4407" to="371,4407" strokecolor="white" strokeweight="1pt"/>
            <w10:wrap anchorx="page" anchory="page"/>
          </v:group>
        </w:pict>
      </w:r>
      <w:r>
        <w:pict>
          <v:shape id="docshape619" o:spid="_x0000_s8228" type="#_x0000_t202" style="position:absolute;margin-left:15.45pt;margin-top:66.7pt;width:27.8pt;height:16.1pt;z-index:159580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620" o:spid="_x0000_s8227" type="#_x0000_t202" style="position:absolute;margin-left:15.5pt;margin-top:199.6pt;width:27.8pt;height:12.7pt;z-index:1595852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anchory="page"/>
          </v:shape>
        </w:pict>
      </w:r>
      <w:r>
        <w:pict>
          <v:shape id="docshape621" o:spid="_x0000_s8226" type="#_x0000_t202" style="position:absolute;margin-left:15.45pt;margin-top:327.75pt;width:27.8pt;height:15.25pt;z-index:159590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622" o:spid="_x0000_s8225" type="#_x0000_t202" style="position:absolute;margin-left:15.45pt;margin-top:457.9pt;width:27.8pt;height:15.3pt;z-index:159595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623" o:spid="_x0000_s8224" type="#_x0000_t202" style="position:absolute;margin-left:15.45pt;margin-top:588.15pt;width:27.8pt;height:12.45pt;z-index:159600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624" o:spid="_x0000_s8223" type="#_x0000_t202" style="position:absolute;margin-left:17pt;margin-top:357.85pt;width:21.95pt;height:63.5pt;z-index:15960576;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625" o:spid="_x0000_s8222" type="#_x0000_t202" style="position:absolute;margin-left:17pt;margin-top:488.1pt;width:21.95pt;height:69.7pt;z-index:15961088;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626" o:spid="_x0000_s8221" type="#_x0000_t202" style="position:absolute;margin-left:21.8pt;margin-top:227.6pt;width:12.35pt;height:65.8pt;z-index:1596211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anchory="page"/>
          </v:shape>
        </w:pict>
      </w:r>
      <w:r>
        <w:pict>
          <v:shape id="docshape627" o:spid="_x0000_s8220" type="#_x0000_t202" style="position:absolute;margin-left:21.8pt;margin-top:618.35pt;width:12.35pt;height:46.65pt;z-index:1596262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 w:after="1"/>
        <w:rPr>
          <w:rFonts w:ascii="Calibri"/>
          <w:sz w:val="2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28" o:spid="_x0000_s8218" style="width:35.55pt;height:1pt;mso-position-horizontal-relative:char;mso-position-vertical-relative:line" coordsize="711,20">
            <v:line id="_x0000_s8219"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29" o:spid="_x0000_s8216" style="width:35.55pt;height:1pt;mso-position-horizontal-relative:char;mso-position-vertical-relative:line" coordsize="711,20">
            <v:line id="_x0000_s8217"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30" o:spid="_x0000_s8214" style="width:35.55pt;height:1pt;mso-position-horizontal-relative:char;mso-position-vertical-relative:line" coordsize="711,20">
            <v:line id="_x0000_s8215"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445"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rPr>
          <w:rFonts w:ascii="Calibri"/>
          <w:sz w:val="18"/>
        </w:rPr>
      </w:pPr>
      <w:r>
        <w:br w:type="column"/>
      </w: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D85440">
      <w:pPr>
        <w:pStyle w:val="BodyText"/>
        <w:rPr>
          <w:rFonts w:ascii="Calibri"/>
          <w:sz w:val="18"/>
        </w:rPr>
      </w:pPr>
    </w:p>
    <w:p w:rsidR="00D85440" w:rsidRDefault="009C7B37">
      <w:pPr>
        <w:spacing w:before="158"/>
        <w:ind w:left="102"/>
        <w:rPr>
          <w:sz w:val="16"/>
        </w:rPr>
      </w:pPr>
      <w:r>
        <w:pict>
          <v:group id="docshapegroup631" o:spid="_x0000_s8186" style="position:absolute;left:0;text-align:left;margin-left:98.7pt;margin-top:-603.7pt;width:222.15pt;height:607.85pt;z-index:15956992;mso-position-horizontal-relative:page" coordorigin="1974,-12074" coordsize="4443,12157">
            <v:rect id="docshape632" o:spid="_x0000_s8213" style="position:absolute;left:1974;top:-12075;width:511;height:511" fillcolor="#50c2bb" stroked="f"/>
            <v:shape id="docshape633" o:spid="_x0000_s8212" type="#_x0000_t75" style="position:absolute;left:2078;top:-11981;width:301;height:323">
              <v:imagedata r:id="rId88" o:title=""/>
            </v:shape>
            <v:rect id="docshape634" o:spid="_x0000_s8211" style="position:absolute;left:1984;top:-11564;width:4423;height:11637" filled="f" strokecolor="#50c2bb" strokeweight="1pt"/>
            <v:shape id="docshape635" o:spid="_x0000_s8210" style="position:absolute;left:2613;top:-441;width:3594;height:3" coordorigin="2613,-440" coordsize="3594,3" o:spt="100" adj="0,,0" path="m2613,-440r1028,m4290,-440r252,m5191,-440r253,m6093,-440r114,m2613,-438r3594,e" filled="f" strokeweight=".04483mm">
              <v:stroke joinstyle="round"/>
              <v:formulas/>
              <v:path arrowok="t" o:connecttype="segments"/>
            </v:shape>
            <v:line id="_x0000_s8209" style="position:absolute" from="2613,-439" to="2613,-502" strokeweight=".08961mm"/>
            <v:line id="_x0000_s8208" style="position:absolute" from="3515,-439" to="3515,-502" strokeweight=".08961mm"/>
            <v:line id="_x0000_s8207" style="position:absolute" from="4416,-439" to="4416,-502" strokeweight=".08961mm"/>
            <v:line id="_x0000_s8206" style="position:absolute" from="5318,-439" to="5318,-502" strokeweight=".08961mm"/>
            <v:line id="_x0000_s8205" style="position:absolute" from="6207,-439" to="6207,-502" strokeweight=".08961mm"/>
            <v:line id="_x0000_s8204" style="position:absolute" from="2613,-439" to="2703,-439" strokeweight=".08961mm"/>
            <v:shape id="docshape636" o:spid="_x0000_s8203" style="position:absolute;left:2613;top:-938;width:3589;height:2" coordorigin="2613,-938" coordsize="3589,0" o:spt="100" adj="0,,0" path="m2613,-938r1028,m4290,-938r252,m5191,-938r253,m6093,-938r109,e" filled="f" strokecolor="#b0a3a0" strokeweight=".08961mm">
              <v:stroke joinstyle="round"/>
              <v:formulas/>
              <v:path arrowok="t" o:connecttype="segments"/>
            </v:shape>
            <v:shape id="docshape637" o:spid="_x0000_s8202" style="position:absolute;left:2613;top:-1436;width:3589;height:2" coordorigin="2613,-1436" coordsize="3589,0" o:spt="100" adj="0,,0" path="m2613,-1436r1028,m4290,-1436r252,m5191,-1436r253,m6093,-1436r109,e" filled="f" strokecolor="#b0a3a0" strokeweight=".08961mm">
              <v:stroke joinstyle="round"/>
              <v:formulas/>
              <v:path arrowok="t" o:connecttype="segments"/>
            </v:shape>
            <v:shape id="docshape638" o:spid="_x0000_s8201" style="position:absolute;left:2613;top:-1936;width:3589;height:3" coordorigin="2613,-1936" coordsize="3589,3" o:spt="100" adj="0,,0" path="m2613,-1933r3589,m2613,-1936r3589,e" filled="f" strokecolor="#b0a3a0" strokeweight=".04478mm">
              <v:stroke joinstyle="round"/>
              <v:formulas/>
              <v:path arrowok="t" o:connecttype="segments"/>
            </v:shape>
            <v:line id="_x0000_s8200" style="position:absolute" from="2613,-2433" to="6202,-2433" strokecolor="#b0a3a0" strokeweight=".08961mm"/>
            <v:line id="_x0000_s8199" style="position:absolute" from="2613,-2931" to="6202,-2931" strokecolor="#b0a3a0" strokeweight=".08961mm"/>
            <v:shape id="docshape639" o:spid="_x0000_s8198" style="position:absolute;left:2739;top:-2765;width:3354;height:1994" coordorigin="2739,-2765" coordsize="3354,1994" o:spt="100" adj="0,,0" path="m3389,-855r-650,l2739,-771r650,l3389,-855xm4290,-1702r-649,l3641,-1602r649,l4290,-1702xm5191,-2267r-649,l4542,-1768r649,l5191,-2267xm6093,-2765r-649,l5444,-1934r649,l6093,-2765xe" fillcolor="#b0a3a0" stroked="f">
              <v:stroke joinstyle="round"/>
              <v:formulas/>
              <v:path arrowok="t" o:connecttype="segments"/>
            </v:shape>
            <v:shape id="docshape640" o:spid="_x0000_s8197" style="position:absolute;left:2687;top:-2851;width:3406;height:2412" coordorigin="2687,-2851" coordsize="3406,2412" o:spt="100" adj="0,,0" path="m2814,-2851r-127,l2687,-2723r127,l2814,-2851xm3389,-771r-650,l2739,-439r650,l3389,-771xm4290,-1602r-649,l3641,-439r649,l4290,-1602xm5191,-1768r-649,l4542,-439r649,l5191,-1768xm6093,-1934r-649,l5444,-439r649,l6093,-1934xe" fillcolor="#a30b35" stroked="f">
              <v:stroke joinstyle="round"/>
              <v:formulas/>
              <v:path arrowok="t" o:connecttype="segments"/>
            </v:shape>
            <v:rect id="docshape641" o:spid="_x0000_s8196" style="position:absolute;left:2687;top:-2665;width:128;height:128" fillcolor="#b0a3a0" stroked="f"/>
            <v:shape id="docshape642" o:spid="_x0000_s8195" type="#_x0000_t202" style="position:absolute;left:2221;top:-11368;width:3948;height:8071" filled="f" stroked="f">
              <v:textbox inset="0,0,0,0">
                <w:txbxContent>
                  <w:p w:rsidR="009C7B37" w:rsidRDefault="009C7B37">
                    <w:pPr>
                      <w:tabs>
                        <w:tab w:val="left" w:pos="680"/>
                      </w:tabs>
                      <w:spacing w:line="242" w:lineRule="auto"/>
                      <w:ind w:left="680" w:right="901" w:hanging="681"/>
                      <w:rPr>
                        <w:b/>
                        <w:i/>
                        <w:sz w:val="19"/>
                      </w:rPr>
                    </w:pPr>
                    <w:r>
                      <w:rPr>
                        <w:b/>
                        <w:i/>
                        <w:sz w:val="19"/>
                      </w:rPr>
                      <w:t>Box</w:t>
                    </w:r>
                    <w:r>
                      <w:rPr>
                        <w:b/>
                        <w:i/>
                        <w:spacing w:val="-9"/>
                        <w:sz w:val="19"/>
                      </w:rPr>
                      <w:t xml:space="preserve"> </w:t>
                    </w:r>
                    <w:r>
                      <w:rPr>
                        <w:b/>
                        <w:i/>
                        <w:sz w:val="19"/>
                      </w:rPr>
                      <w:t>4</w:t>
                    </w:r>
                    <w:r>
                      <w:rPr>
                        <w:b/>
                        <w:i/>
                        <w:sz w:val="19"/>
                      </w:rPr>
                      <w:tab/>
                    </w:r>
                    <w:r>
                      <w:rPr>
                        <w:b/>
                        <w:i/>
                        <w:spacing w:val="-2"/>
                        <w:sz w:val="19"/>
                      </w:rPr>
                      <w:t>Worked</w:t>
                    </w:r>
                    <w:r>
                      <w:rPr>
                        <w:b/>
                        <w:i/>
                        <w:spacing w:val="-10"/>
                        <w:sz w:val="19"/>
                      </w:rPr>
                      <w:t xml:space="preserve"> </w:t>
                    </w:r>
                    <w:r>
                      <w:rPr>
                        <w:b/>
                        <w:i/>
                        <w:spacing w:val="-2"/>
                        <w:sz w:val="19"/>
                      </w:rPr>
                      <w:t>example</w:t>
                    </w:r>
                    <w:r>
                      <w:rPr>
                        <w:b/>
                        <w:i/>
                        <w:spacing w:val="-10"/>
                        <w:sz w:val="19"/>
                      </w:rPr>
                      <w:t xml:space="preserve"> </w:t>
                    </w:r>
                    <w:r>
                      <w:rPr>
                        <w:b/>
                        <w:i/>
                        <w:spacing w:val="-2"/>
                        <w:sz w:val="19"/>
                      </w:rPr>
                      <w:t>of</w:t>
                    </w:r>
                    <w:r>
                      <w:rPr>
                        <w:b/>
                        <w:i/>
                        <w:spacing w:val="-10"/>
                        <w:sz w:val="19"/>
                      </w:rPr>
                      <w:t xml:space="preserve"> </w:t>
                    </w:r>
                    <w:proofErr w:type="spellStart"/>
                    <w:r>
                      <w:rPr>
                        <w:b/>
                        <w:i/>
                        <w:spacing w:val="-2"/>
                        <w:sz w:val="19"/>
                      </w:rPr>
                      <w:t>monetising</w:t>
                    </w:r>
                    <w:proofErr w:type="spellEnd"/>
                    <w:r>
                      <w:rPr>
                        <w:b/>
                        <w:i/>
                        <w:spacing w:val="-2"/>
                        <w:sz w:val="19"/>
                      </w:rPr>
                      <w:t xml:space="preserve"> </w:t>
                    </w:r>
                    <w:r>
                      <w:rPr>
                        <w:b/>
                        <w:i/>
                        <w:sz w:val="19"/>
                      </w:rPr>
                      <w:t>the cost of the problem</w:t>
                    </w:r>
                  </w:p>
                  <w:p w:rsidR="009C7B37" w:rsidRDefault="009C7B37">
                    <w:pPr>
                      <w:spacing w:before="8"/>
                      <w:rPr>
                        <w:b/>
                        <w:i/>
                        <w:sz w:val="15"/>
                      </w:rPr>
                    </w:pPr>
                  </w:p>
                  <w:p w:rsidR="009C7B37" w:rsidRDefault="009C7B37">
                    <w:pPr>
                      <w:spacing w:line="264" w:lineRule="auto"/>
                      <w:ind w:right="143"/>
                      <w:rPr>
                        <w:sz w:val="19"/>
                      </w:rPr>
                    </w:pPr>
                    <w:r>
                      <w:rPr>
                        <w:sz w:val="19"/>
                      </w:rPr>
                      <w:t>Suppose that a strategic planning exercise has been</w:t>
                    </w:r>
                    <w:r>
                      <w:rPr>
                        <w:spacing w:val="-8"/>
                        <w:sz w:val="19"/>
                      </w:rPr>
                      <w:t xml:space="preserve"> </w:t>
                    </w:r>
                    <w:r>
                      <w:rPr>
                        <w:sz w:val="19"/>
                      </w:rPr>
                      <w:t>undertaken</w:t>
                    </w:r>
                    <w:r>
                      <w:rPr>
                        <w:spacing w:val="-8"/>
                        <w:sz w:val="19"/>
                      </w:rPr>
                      <w:t xml:space="preserve"> </w:t>
                    </w:r>
                    <w:r>
                      <w:rPr>
                        <w:sz w:val="19"/>
                      </w:rPr>
                      <w:t>for</w:t>
                    </w:r>
                    <w:r>
                      <w:rPr>
                        <w:spacing w:val="-8"/>
                        <w:sz w:val="19"/>
                      </w:rPr>
                      <w:t xml:space="preserve"> </w:t>
                    </w:r>
                    <w:r>
                      <w:rPr>
                        <w:sz w:val="19"/>
                      </w:rPr>
                      <w:t>a</w:t>
                    </w:r>
                    <w:r>
                      <w:rPr>
                        <w:spacing w:val="-8"/>
                        <w:sz w:val="19"/>
                      </w:rPr>
                      <w:t xml:space="preserve"> </w:t>
                    </w:r>
                    <w:r>
                      <w:rPr>
                        <w:sz w:val="19"/>
                      </w:rPr>
                      <w:t>major</w:t>
                    </w:r>
                    <w:r>
                      <w:rPr>
                        <w:spacing w:val="-8"/>
                        <w:sz w:val="19"/>
                      </w:rPr>
                      <w:t xml:space="preserve"> </w:t>
                    </w:r>
                    <w:r>
                      <w:rPr>
                        <w:sz w:val="19"/>
                      </w:rPr>
                      <w:t>city</w:t>
                    </w:r>
                    <w:r>
                      <w:rPr>
                        <w:spacing w:val="-8"/>
                        <w:sz w:val="19"/>
                      </w:rPr>
                      <w:t xml:space="preserve"> </w:t>
                    </w:r>
                    <w:r>
                      <w:rPr>
                        <w:sz w:val="19"/>
                      </w:rPr>
                      <w:t>transport</w:t>
                    </w:r>
                    <w:r>
                      <w:rPr>
                        <w:spacing w:val="-8"/>
                        <w:sz w:val="19"/>
                      </w:rPr>
                      <w:t xml:space="preserve"> </w:t>
                    </w:r>
                    <w:r>
                      <w:rPr>
                        <w:sz w:val="19"/>
                      </w:rPr>
                      <w:t>system. Using this information, a proponent can show the size and pattern of costs for a particular corridor or for a number of corridors:</w:t>
                    </w:r>
                  </w:p>
                  <w:p w:rsidR="009C7B37" w:rsidRDefault="009C7B37">
                    <w:pPr>
                      <w:numPr>
                        <w:ilvl w:val="0"/>
                        <w:numId w:val="136"/>
                      </w:numPr>
                      <w:tabs>
                        <w:tab w:val="left" w:pos="284"/>
                      </w:tabs>
                      <w:spacing w:before="111" w:line="264" w:lineRule="auto"/>
                      <w:ind w:right="216"/>
                      <w:rPr>
                        <w:sz w:val="19"/>
                      </w:rPr>
                    </w:pPr>
                    <w:r>
                      <w:rPr>
                        <w:sz w:val="19"/>
                      </w:rPr>
                      <w:t>to measure the cost of delays on the road network, the proponent could estimate the economic cost of additional time and vehicle operating costs for road users relative to free flow conditions</w:t>
                    </w:r>
                  </w:p>
                  <w:p w:rsidR="009C7B37" w:rsidRDefault="009C7B37">
                    <w:pPr>
                      <w:numPr>
                        <w:ilvl w:val="0"/>
                        <w:numId w:val="136"/>
                      </w:numPr>
                      <w:tabs>
                        <w:tab w:val="left" w:pos="284"/>
                      </w:tabs>
                      <w:spacing w:before="54" w:line="264" w:lineRule="auto"/>
                      <w:ind w:right="371"/>
                      <w:rPr>
                        <w:sz w:val="19"/>
                      </w:rPr>
                    </w:pPr>
                    <w:proofErr w:type="gramStart"/>
                    <w:r>
                      <w:rPr>
                        <w:sz w:val="19"/>
                      </w:rPr>
                      <w:t>to</w:t>
                    </w:r>
                    <w:proofErr w:type="gramEnd"/>
                    <w:r>
                      <w:rPr>
                        <w:sz w:val="19"/>
                      </w:rPr>
                      <w:t xml:space="preserve"> measure the cost of crowding on the rail network, the proponent could measure the cost</w:t>
                    </w:r>
                    <w:r>
                      <w:rPr>
                        <w:spacing w:val="-1"/>
                        <w:sz w:val="19"/>
                      </w:rPr>
                      <w:t xml:space="preserve"> </w:t>
                    </w:r>
                    <w:r>
                      <w:rPr>
                        <w:sz w:val="19"/>
                      </w:rPr>
                      <w:t>to</w:t>
                    </w:r>
                    <w:r>
                      <w:rPr>
                        <w:spacing w:val="-1"/>
                        <w:sz w:val="19"/>
                      </w:rPr>
                      <w:t xml:space="preserve"> </w:t>
                    </w:r>
                    <w:r>
                      <w:rPr>
                        <w:sz w:val="19"/>
                      </w:rPr>
                      <w:t>users</w:t>
                    </w:r>
                    <w:r>
                      <w:rPr>
                        <w:spacing w:val="-2"/>
                        <w:sz w:val="19"/>
                      </w:rPr>
                      <w:t xml:space="preserve"> </w:t>
                    </w:r>
                    <w:r>
                      <w:rPr>
                        <w:sz w:val="19"/>
                      </w:rPr>
                      <w:t>of</w:t>
                    </w:r>
                    <w:r>
                      <w:rPr>
                        <w:spacing w:val="-1"/>
                        <w:sz w:val="19"/>
                      </w:rPr>
                      <w:t xml:space="preserve"> </w:t>
                    </w:r>
                    <w:r>
                      <w:rPr>
                        <w:sz w:val="19"/>
                      </w:rPr>
                      <w:t>travelling</w:t>
                    </w:r>
                    <w:r>
                      <w:rPr>
                        <w:spacing w:val="-1"/>
                        <w:sz w:val="19"/>
                      </w:rPr>
                      <w:t xml:space="preserve"> </w:t>
                    </w:r>
                    <w:r>
                      <w:rPr>
                        <w:sz w:val="19"/>
                      </w:rPr>
                      <w:t>in</w:t>
                    </w:r>
                    <w:r>
                      <w:rPr>
                        <w:spacing w:val="-1"/>
                        <w:sz w:val="19"/>
                      </w:rPr>
                      <w:t xml:space="preserve"> </w:t>
                    </w:r>
                    <w:r>
                      <w:rPr>
                        <w:sz w:val="19"/>
                      </w:rPr>
                      <w:t>more</w:t>
                    </w:r>
                    <w:r>
                      <w:rPr>
                        <w:spacing w:val="-1"/>
                        <w:sz w:val="19"/>
                      </w:rPr>
                      <w:t xml:space="preserve"> </w:t>
                    </w:r>
                    <w:r>
                      <w:rPr>
                        <w:sz w:val="19"/>
                      </w:rPr>
                      <w:t>crowded conditions relative to non-crowded trains and/or stations.</w:t>
                    </w:r>
                  </w:p>
                  <w:p w:rsidR="009C7B37" w:rsidRDefault="009C7B37">
                    <w:pPr>
                      <w:spacing w:before="6"/>
                      <w:rPr>
                        <w:sz w:val="19"/>
                      </w:rPr>
                    </w:pPr>
                  </w:p>
                  <w:p w:rsidR="009C7B37" w:rsidRDefault="009C7B37">
                    <w:pPr>
                      <w:spacing w:line="264" w:lineRule="auto"/>
                      <w:ind w:right="95"/>
                      <w:rPr>
                        <w:sz w:val="19"/>
                      </w:rPr>
                    </w:pPr>
                    <w:r>
                      <w:rPr>
                        <w:sz w:val="19"/>
                      </w:rPr>
                      <w:t>Considering this over time, such as in the chart below, shows the relative size of the problem and how it changes. In this example, road congestion costs increase rapidly from 2016 to 2026, while rail</w:t>
                    </w:r>
                    <w:r>
                      <w:rPr>
                        <w:spacing w:val="-12"/>
                        <w:sz w:val="19"/>
                      </w:rPr>
                      <w:t xml:space="preserve"> </w:t>
                    </w:r>
                    <w:r>
                      <w:rPr>
                        <w:sz w:val="19"/>
                      </w:rPr>
                      <w:t>crowding</w:t>
                    </w:r>
                    <w:r>
                      <w:rPr>
                        <w:spacing w:val="-11"/>
                        <w:sz w:val="19"/>
                      </w:rPr>
                      <w:t xml:space="preserve"> </w:t>
                    </w:r>
                    <w:r>
                      <w:rPr>
                        <w:sz w:val="19"/>
                      </w:rPr>
                      <w:t>costs</w:t>
                    </w:r>
                    <w:r>
                      <w:rPr>
                        <w:spacing w:val="-12"/>
                        <w:sz w:val="19"/>
                      </w:rPr>
                      <w:t xml:space="preserve"> </w:t>
                    </w:r>
                    <w:r>
                      <w:rPr>
                        <w:sz w:val="19"/>
                      </w:rPr>
                      <w:t>are</w:t>
                    </w:r>
                    <w:r>
                      <w:rPr>
                        <w:spacing w:val="-12"/>
                        <w:sz w:val="19"/>
                      </w:rPr>
                      <w:t xml:space="preserve"> </w:t>
                    </w:r>
                    <w:r>
                      <w:rPr>
                        <w:sz w:val="19"/>
                      </w:rPr>
                      <w:t>smaller</w:t>
                    </w:r>
                    <w:r>
                      <w:rPr>
                        <w:spacing w:val="-11"/>
                        <w:sz w:val="19"/>
                      </w:rPr>
                      <w:t xml:space="preserve"> </w:t>
                    </w:r>
                    <w:r>
                      <w:rPr>
                        <w:sz w:val="19"/>
                      </w:rPr>
                      <w:t>but</w:t>
                    </w:r>
                    <w:r>
                      <w:rPr>
                        <w:spacing w:val="-12"/>
                        <w:sz w:val="19"/>
                      </w:rPr>
                      <w:t xml:space="preserve"> </w:t>
                    </w:r>
                    <w:r>
                      <w:rPr>
                        <w:sz w:val="19"/>
                      </w:rPr>
                      <w:t>increase</w:t>
                    </w:r>
                    <w:r>
                      <w:rPr>
                        <w:spacing w:val="-11"/>
                        <w:sz w:val="19"/>
                      </w:rPr>
                      <w:t xml:space="preserve"> </w:t>
                    </w:r>
                    <w:r>
                      <w:rPr>
                        <w:sz w:val="19"/>
                      </w:rPr>
                      <w:t>rapidly from 2026 to 2036.</w:t>
                    </w:r>
                  </w:p>
                  <w:p w:rsidR="009C7B37" w:rsidRDefault="009C7B37">
                    <w:pPr>
                      <w:spacing w:before="107" w:line="264" w:lineRule="auto"/>
                      <w:ind w:right="16"/>
                      <w:rPr>
                        <w:sz w:val="19"/>
                      </w:rPr>
                    </w:pPr>
                    <w:r>
                      <w:rPr>
                        <w:sz w:val="19"/>
                      </w:rPr>
                      <w:t xml:space="preserve">This would then allow for comparison with other problems in terms of size and timing, and for the scope and phasing of options to be considered relative to the </w:t>
                    </w:r>
                    <w:proofErr w:type="spellStart"/>
                    <w:r>
                      <w:rPr>
                        <w:sz w:val="19"/>
                      </w:rPr>
                      <w:t>monetised</w:t>
                    </w:r>
                    <w:proofErr w:type="spellEnd"/>
                    <w:r>
                      <w:rPr>
                        <w:sz w:val="19"/>
                      </w:rPr>
                      <w:t xml:space="preserve"> problem. In this example, a proposed road project that costs $1 billion to address</w:t>
                    </w:r>
                    <w:r>
                      <w:rPr>
                        <w:spacing w:val="-12"/>
                        <w:sz w:val="19"/>
                      </w:rPr>
                      <w:t xml:space="preserve"> </w:t>
                    </w:r>
                    <w:r>
                      <w:rPr>
                        <w:sz w:val="19"/>
                      </w:rPr>
                      <w:t>the</w:t>
                    </w:r>
                    <w:r>
                      <w:rPr>
                        <w:spacing w:val="-11"/>
                        <w:sz w:val="19"/>
                      </w:rPr>
                      <w:t xml:space="preserve"> </w:t>
                    </w:r>
                    <w:r>
                      <w:rPr>
                        <w:sz w:val="19"/>
                      </w:rPr>
                      <w:t>problem</w:t>
                    </w:r>
                    <w:r>
                      <w:rPr>
                        <w:spacing w:val="-12"/>
                        <w:sz w:val="19"/>
                      </w:rPr>
                      <w:t xml:space="preserve"> </w:t>
                    </w:r>
                    <w:r>
                      <w:rPr>
                        <w:sz w:val="19"/>
                      </w:rPr>
                      <w:t>would</w:t>
                    </w:r>
                    <w:r>
                      <w:rPr>
                        <w:spacing w:val="-11"/>
                        <w:sz w:val="19"/>
                      </w:rPr>
                      <w:t xml:space="preserve"> </w:t>
                    </w:r>
                    <w:r>
                      <w:rPr>
                        <w:sz w:val="19"/>
                      </w:rPr>
                      <w:t>likely</w:t>
                    </w:r>
                    <w:r>
                      <w:rPr>
                        <w:spacing w:val="-12"/>
                        <w:sz w:val="19"/>
                      </w:rPr>
                      <w:t xml:space="preserve"> </w:t>
                    </w:r>
                    <w:r>
                      <w:rPr>
                        <w:sz w:val="19"/>
                      </w:rPr>
                      <w:t>cost</w:t>
                    </w:r>
                    <w:r>
                      <w:rPr>
                        <w:spacing w:val="-11"/>
                        <w:sz w:val="19"/>
                      </w:rPr>
                      <w:t xml:space="preserve"> </w:t>
                    </w:r>
                    <w:r>
                      <w:rPr>
                        <w:sz w:val="19"/>
                      </w:rPr>
                      <w:t>more</w:t>
                    </w:r>
                    <w:r>
                      <w:rPr>
                        <w:spacing w:val="-12"/>
                        <w:sz w:val="19"/>
                      </w:rPr>
                      <w:t xml:space="preserve"> </w:t>
                    </w:r>
                    <w:r>
                      <w:rPr>
                        <w:sz w:val="19"/>
                      </w:rPr>
                      <w:t>than</w:t>
                    </w:r>
                    <w:r>
                      <w:rPr>
                        <w:spacing w:val="-11"/>
                        <w:sz w:val="19"/>
                      </w:rPr>
                      <w:t xml:space="preserve"> </w:t>
                    </w:r>
                    <w:r>
                      <w:rPr>
                        <w:sz w:val="19"/>
                      </w:rPr>
                      <w:t>the benefits</w:t>
                    </w:r>
                    <w:r>
                      <w:rPr>
                        <w:spacing w:val="-4"/>
                        <w:sz w:val="19"/>
                      </w:rPr>
                      <w:t xml:space="preserve"> </w:t>
                    </w:r>
                    <w:r>
                      <w:rPr>
                        <w:sz w:val="19"/>
                      </w:rPr>
                      <w:t>it</w:t>
                    </w:r>
                    <w:r>
                      <w:rPr>
                        <w:spacing w:val="-4"/>
                        <w:sz w:val="19"/>
                      </w:rPr>
                      <w:t xml:space="preserve"> </w:t>
                    </w:r>
                    <w:r>
                      <w:rPr>
                        <w:sz w:val="19"/>
                      </w:rPr>
                      <w:t>would</w:t>
                    </w:r>
                    <w:r>
                      <w:rPr>
                        <w:spacing w:val="-4"/>
                        <w:sz w:val="19"/>
                      </w:rPr>
                      <w:t xml:space="preserve"> </w:t>
                    </w:r>
                    <w:r>
                      <w:rPr>
                        <w:sz w:val="19"/>
                      </w:rPr>
                      <w:t>provide,</w:t>
                    </w:r>
                    <w:r>
                      <w:rPr>
                        <w:spacing w:val="-4"/>
                        <w:sz w:val="19"/>
                      </w:rPr>
                      <w:t xml:space="preserve"> </w:t>
                    </w:r>
                    <w:r>
                      <w:rPr>
                        <w:sz w:val="19"/>
                      </w:rPr>
                      <w:t>and</w:t>
                    </w:r>
                    <w:r>
                      <w:rPr>
                        <w:spacing w:val="-4"/>
                        <w:sz w:val="19"/>
                      </w:rPr>
                      <w:t xml:space="preserve"> </w:t>
                    </w:r>
                    <w:r>
                      <w:rPr>
                        <w:sz w:val="19"/>
                      </w:rPr>
                      <w:t>smaller</w:t>
                    </w:r>
                    <w:r>
                      <w:rPr>
                        <w:spacing w:val="-4"/>
                        <w:sz w:val="19"/>
                      </w:rPr>
                      <w:t xml:space="preserve"> </w:t>
                    </w:r>
                    <w:r>
                      <w:rPr>
                        <w:sz w:val="19"/>
                      </w:rPr>
                      <w:t>scale</w:t>
                    </w:r>
                    <w:r>
                      <w:rPr>
                        <w:spacing w:val="-4"/>
                        <w:sz w:val="19"/>
                      </w:rPr>
                      <w:t xml:space="preserve"> </w:t>
                    </w:r>
                    <w:r>
                      <w:rPr>
                        <w:sz w:val="19"/>
                      </w:rPr>
                      <w:t>options should be considered.</w:t>
                    </w:r>
                  </w:p>
                </w:txbxContent>
              </v:textbox>
            </v:shape>
            <v:shape id="docshape643" o:spid="_x0000_s8194" type="#_x0000_t202" style="position:absolute;left:2359;top:-3011;width:235;height:184" filled="f" stroked="f">
              <v:textbox inset="0,0,0,0">
                <w:txbxContent>
                  <w:p w:rsidR="009C7B37" w:rsidRDefault="009C7B37">
                    <w:pPr>
                      <w:spacing w:before="12"/>
                      <w:rPr>
                        <w:rFonts w:ascii="Calibri"/>
                        <w:sz w:val="14"/>
                      </w:rPr>
                    </w:pPr>
                    <w:r>
                      <w:rPr>
                        <w:rFonts w:ascii="Calibri"/>
                        <w:spacing w:val="-5"/>
                        <w:w w:val="110"/>
                        <w:sz w:val="14"/>
                      </w:rPr>
                      <w:t>150</w:t>
                    </w:r>
                  </w:p>
                </w:txbxContent>
              </v:textbox>
            </v:shape>
            <v:shape id="docshape644" o:spid="_x0000_s8193" type="#_x0000_t202" style="position:absolute;left:2863;top:-2869;width:1993;height:370" filled="f" stroked="f">
              <v:textbox inset="0,0,0,0">
                <w:txbxContent>
                  <w:p w:rsidR="009C7B37" w:rsidRDefault="009C7B37">
                    <w:pPr>
                      <w:spacing w:before="7" w:line="261" w:lineRule="auto"/>
                      <w:rPr>
                        <w:rFonts w:ascii="Calibri"/>
                        <w:sz w:val="14"/>
                      </w:rPr>
                    </w:pPr>
                    <w:r>
                      <w:rPr>
                        <w:rFonts w:ascii="Calibri"/>
                        <w:w w:val="105"/>
                        <w:sz w:val="14"/>
                      </w:rPr>
                      <w:t>Cost of delays on road corridor</w:t>
                    </w:r>
                    <w:r>
                      <w:rPr>
                        <w:rFonts w:ascii="Calibri"/>
                        <w:spacing w:val="40"/>
                        <w:w w:val="105"/>
                        <w:sz w:val="14"/>
                      </w:rPr>
                      <w:t xml:space="preserve"> </w:t>
                    </w:r>
                    <w:r>
                      <w:rPr>
                        <w:rFonts w:ascii="Calibri"/>
                        <w:w w:val="105"/>
                        <w:sz w:val="14"/>
                      </w:rPr>
                      <w:t>Cost of crowding on rail corridor</w:t>
                    </w:r>
                  </w:p>
                </w:txbxContent>
              </v:textbox>
            </v:shape>
            <v:shape id="docshape645" o:spid="_x0000_s8192" type="#_x0000_t202" style="position:absolute;left:2361;top:-2513;width:233;height:1679" filled="f" stroked="f">
              <v:textbox inset="0,0,0,0">
                <w:txbxContent>
                  <w:p w:rsidR="009C7B37" w:rsidRDefault="009C7B37">
                    <w:pPr>
                      <w:spacing w:before="12"/>
                      <w:rPr>
                        <w:rFonts w:ascii="Calibri"/>
                        <w:sz w:val="14"/>
                      </w:rPr>
                    </w:pPr>
                    <w:r>
                      <w:rPr>
                        <w:rFonts w:ascii="Calibri"/>
                        <w:spacing w:val="-5"/>
                        <w:w w:val="110"/>
                        <w:sz w:val="14"/>
                      </w:rPr>
                      <w:t>120</w:t>
                    </w:r>
                  </w:p>
                  <w:p w:rsidR="009C7B37" w:rsidRDefault="009C7B37">
                    <w:pPr>
                      <w:spacing w:before="10"/>
                      <w:rPr>
                        <w:rFonts w:ascii="Calibri"/>
                        <w:sz w:val="26"/>
                      </w:rPr>
                    </w:pPr>
                  </w:p>
                  <w:p w:rsidR="009C7B37" w:rsidRDefault="009C7B37">
                    <w:pPr>
                      <w:ind w:left="58"/>
                      <w:rPr>
                        <w:rFonts w:ascii="Calibri"/>
                        <w:sz w:val="14"/>
                      </w:rPr>
                    </w:pPr>
                    <w:r>
                      <w:rPr>
                        <w:rFonts w:ascii="Calibri"/>
                        <w:spacing w:val="-5"/>
                        <w:w w:val="110"/>
                        <w:sz w:val="14"/>
                      </w:rPr>
                      <w:t>90</w:t>
                    </w:r>
                  </w:p>
                  <w:p w:rsidR="009C7B37" w:rsidRDefault="009C7B37">
                    <w:pPr>
                      <w:spacing w:before="10"/>
                      <w:rPr>
                        <w:rFonts w:ascii="Calibri"/>
                        <w:sz w:val="26"/>
                      </w:rPr>
                    </w:pPr>
                  </w:p>
                  <w:p w:rsidR="009C7B37" w:rsidRDefault="009C7B37">
                    <w:pPr>
                      <w:ind w:left="59"/>
                      <w:rPr>
                        <w:rFonts w:ascii="Calibri"/>
                        <w:sz w:val="14"/>
                      </w:rPr>
                    </w:pPr>
                    <w:r>
                      <w:rPr>
                        <w:rFonts w:ascii="Calibri"/>
                        <w:spacing w:val="-5"/>
                        <w:w w:val="110"/>
                        <w:sz w:val="14"/>
                      </w:rPr>
                      <w:t>60</w:t>
                    </w:r>
                  </w:p>
                  <w:p w:rsidR="009C7B37" w:rsidRDefault="009C7B37">
                    <w:pPr>
                      <w:spacing w:before="10"/>
                      <w:rPr>
                        <w:rFonts w:ascii="Calibri"/>
                        <w:sz w:val="26"/>
                      </w:rPr>
                    </w:pPr>
                  </w:p>
                  <w:p w:rsidR="009C7B37" w:rsidRDefault="009C7B37">
                    <w:pPr>
                      <w:ind w:left="58"/>
                      <w:rPr>
                        <w:rFonts w:ascii="Calibri"/>
                        <w:sz w:val="14"/>
                      </w:rPr>
                    </w:pPr>
                    <w:r>
                      <w:rPr>
                        <w:rFonts w:ascii="Calibri"/>
                        <w:spacing w:val="-5"/>
                        <w:w w:val="110"/>
                        <w:sz w:val="14"/>
                      </w:rPr>
                      <w:t>30</w:t>
                    </w:r>
                  </w:p>
                </w:txbxContent>
              </v:textbox>
            </v:shape>
            <v:shape id="docshape646" o:spid="_x0000_s8191" type="#_x0000_t202" style="position:absolute;left:2494;top:-537;width:100;height:184" filled="f" stroked="f">
              <v:textbox inset="0,0,0,0">
                <w:txbxContent>
                  <w:p w:rsidR="009C7B37" w:rsidRDefault="009C7B37">
                    <w:pPr>
                      <w:spacing w:before="12"/>
                      <w:rPr>
                        <w:rFonts w:ascii="Calibri"/>
                        <w:sz w:val="14"/>
                      </w:rPr>
                    </w:pPr>
                    <w:r>
                      <w:rPr>
                        <w:rFonts w:ascii="Calibri"/>
                        <w:w w:val="112"/>
                        <w:sz w:val="14"/>
                      </w:rPr>
                      <w:t>0</w:t>
                    </w:r>
                  </w:p>
                </w:txbxContent>
              </v:textbox>
            </v:shape>
            <v:shape id="docshape647" o:spid="_x0000_s8190" type="#_x0000_t202" style="position:absolute;left:2867;top:-426;width:350;height:184" filled="f" stroked="f">
              <v:textbox inset="0,0,0,0">
                <w:txbxContent>
                  <w:p w:rsidR="009C7B37" w:rsidRDefault="009C7B37">
                    <w:pPr>
                      <w:spacing w:before="12"/>
                      <w:rPr>
                        <w:rFonts w:ascii="Calibri"/>
                        <w:sz w:val="14"/>
                      </w:rPr>
                    </w:pPr>
                    <w:r>
                      <w:rPr>
                        <w:rFonts w:ascii="Calibri"/>
                        <w:spacing w:val="-4"/>
                        <w:w w:val="115"/>
                        <w:sz w:val="14"/>
                      </w:rPr>
                      <w:t>2016</w:t>
                    </w:r>
                  </w:p>
                </w:txbxContent>
              </v:textbox>
            </v:shape>
            <v:shape id="docshape648" o:spid="_x0000_s8189" type="#_x0000_t202" style="position:absolute;left:3781;top:-426;width:350;height:184" filled="f" stroked="f">
              <v:textbox inset="0,0,0,0">
                <w:txbxContent>
                  <w:p w:rsidR="009C7B37" w:rsidRDefault="009C7B37">
                    <w:pPr>
                      <w:spacing w:before="12"/>
                      <w:rPr>
                        <w:rFonts w:ascii="Calibri"/>
                        <w:sz w:val="14"/>
                      </w:rPr>
                    </w:pPr>
                    <w:r>
                      <w:rPr>
                        <w:rFonts w:ascii="Calibri"/>
                        <w:spacing w:val="-4"/>
                        <w:w w:val="115"/>
                        <w:sz w:val="14"/>
                      </w:rPr>
                      <w:t>2026</w:t>
                    </w:r>
                  </w:p>
                </w:txbxContent>
              </v:textbox>
            </v:shape>
            <v:shape id="docshape649" o:spid="_x0000_s8188" type="#_x0000_t202" style="position:absolute;left:4699;top:-426;width:350;height:184" filled="f" stroked="f">
              <v:textbox inset="0,0,0,0">
                <w:txbxContent>
                  <w:p w:rsidR="009C7B37" w:rsidRDefault="009C7B37">
                    <w:pPr>
                      <w:spacing w:before="12"/>
                      <w:rPr>
                        <w:rFonts w:ascii="Calibri"/>
                        <w:sz w:val="14"/>
                      </w:rPr>
                    </w:pPr>
                    <w:r>
                      <w:rPr>
                        <w:rFonts w:ascii="Calibri"/>
                        <w:spacing w:val="-4"/>
                        <w:w w:val="115"/>
                        <w:sz w:val="14"/>
                      </w:rPr>
                      <w:t>2036</w:t>
                    </w:r>
                  </w:p>
                </w:txbxContent>
              </v:textbox>
            </v:shape>
            <v:shape id="docshape650" o:spid="_x0000_s8187" type="#_x0000_t202" style="position:absolute;left:5611;top:-426;width:350;height:184" filled="f" stroked="f">
              <v:textbox inset="0,0,0,0">
                <w:txbxContent>
                  <w:p w:rsidR="009C7B37" w:rsidRDefault="009C7B37">
                    <w:pPr>
                      <w:spacing w:before="12"/>
                      <w:rPr>
                        <w:rFonts w:ascii="Calibri"/>
                        <w:sz w:val="14"/>
                      </w:rPr>
                    </w:pPr>
                    <w:r>
                      <w:rPr>
                        <w:rFonts w:ascii="Calibri"/>
                        <w:spacing w:val="-4"/>
                        <w:w w:val="115"/>
                        <w:sz w:val="14"/>
                      </w:rPr>
                      <w:t>2046</w:t>
                    </w:r>
                  </w:p>
                </w:txbxContent>
              </v:textbox>
            </v:shape>
            <w10:wrap anchorx="page"/>
          </v:group>
        </w:pict>
      </w:r>
      <w:r>
        <w:pict>
          <v:shape id="docshape651" o:spid="_x0000_s8185" type="#_x0000_t202" style="position:absolute;left:0;text-align:left;margin-left:108.05pt;margin-top:-122.9pt;width:9.9pt;height:75.2pt;z-index:15963136;mso-position-horizontal-relative:page" filled="f" stroked="f">
            <v:textbox style="layout-flow:vertical;mso-layout-flow-alt:bottom-to-top" inset="0,0,0,0">
              <w:txbxContent>
                <w:p w:rsidR="009C7B37" w:rsidRDefault="009C7B37">
                  <w:pPr>
                    <w:spacing w:before="30"/>
                    <w:ind w:left="20"/>
                    <w:rPr>
                      <w:rFonts w:ascii="Calibri"/>
                      <w:sz w:val="12"/>
                    </w:rPr>
                  </w:pPr>
                  <w:r>
                    <w:rPr>
                      <w:rFonts w:ascii="Calibri"/>
                      <w:w w:val="105"/>
                      <w:sz w:val="12"/>
                    </w:rPr>
                    <w:t>Economic</w:t>
                  </w:r>
                  <w:r>
                    <w:rPr>
                      <w:rFonts w:ascii="Calibri"/>
                      <w:spacing w:val="-2"/>
                      <w:w w:val="105"/>
                      <w:sz w:val="12"/>
                    </w:rPr>
                    <w:t xml:space="preserve"> </w:t>
                  </w:r>
                  <w:r>
                    <w:rPr>
                      <w:rFonts w:ascii="Calibri"/>
                      <w:w w:val="105"/>
                      <w:sz w:val="12"/>
                    </w:rPr>
                    <w:t>cost</w:t>
                  </w:r>
                  <w:r>
                    <w:rPr>
                      <w:rFonts w:ascii="Calibri"/>
                      <w:spacing w:val="-2"/>
                      <w:w w:val="105"/>
                      <w:sz w:val="12"/>
                    </w:rPr>
                    <w:t xml:space="preserve"> </w:t>
                  </w:r>
                  <w:r>
                    <w:rPr>
                      <w:rFonts w:ascii="Calibri"/>
                      <w:w w:val="105"/>
                      <w:sz w:val="12"/>
                    </w:rPr>
                    <w:t>($m</w:t>
                  </w:r>
                  <w:r>
                    <w:rPr>
                      <w:rFonts w:ascii="Calibri"/>
                      <w:spacing w:val="-1"/>
                      <w:w w:val="105"/>
                      <w:sz w:val="12"/>
                    </w:rPr>
                    <w:t xml:space="preserve"> </w:t>
                  </w:r>
                  <w:r>
                    <w:rPr>
                      <w:rFonts w:ascii="Calibri"/>
                      <w:w w:val="105"/>
                      <w:sz w:val="12"/>
                    </w:rPr>
                    <w:t>per</w:t>
                  </w:r>
                  <w:r>
                    <w:rPr>
                      <w:rFonts w:ascii="Calibri"/>
                      <w:spacing w:val="-2"/>
                      <w:w w:val="105"/>
                      <w:sz w:val="12"/>
                    </w:rPr>
                    <w:t xml:space="preserve"> year)</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FE798B">
      <w:pPr>
        <w:spacing w:before="8"/>
        <w:rPr>
          <w:sz w:val="21"/>
        </w:rPr>
      </w:pPr>
      <w:r>
        <w:br w:type="column"/>
      </w:r>
    </w:p>
    <w:p w:rsidR="00D85440" w:rsidRDefault="009C7B37">
      <w:pPr>
        <w:pStyle w:val="Heading8"/>
        <w:ind w:left="102"/>
      </w:pPr>
      <w:r>
        <w:pict>
          <v:shape id="docshape652" o:spid="_x0000_s8184" type="#_x0000_t202" style="position:absolute;left:0;text-align:left;margin-left:21.8pt;margin-top:-91.7pt;width:12.35pt;height:59.6pt;z-index:159616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The</w:t>
      </w:r>
      <w:r w:rsidR="00FE798B">
        <w:rPr>
          <w:spacing w:val="-5"/>
        </w:rPr>
        <w:t xml:space="preserve"> </w:t>
      </w:r>
      <w:r w:rsidR="00FE798B">
        <w:rPr>
          <w:spacing w:val="-4"/>
        </w:rPr>
        <w:t>boundaries</w:t>
      </w:r>
      <w:r w:rsidR="00FE798B">
        <w:rPr>
          <w:spacing w:val="-5"/>
        </w:rPr>
        <w:t xml:space="preserve"> </w:t>
      </w:r>
      <w:r w:rsidR="00FE798B">
        <w:rPr>
          <w:spacing w:val="-4"/>
        </w:rPr>
        <w:t>of</w:t>
      </w:r>
      <w:r w:rsidR="00FE798B">
        <w:rPr>
          <w:spacing w:val="-5"/>
        </w:rPr>
        <w:t xml:space="preserve"> </w:t>
      </w:r>
      <w:r w:rsidR="00FE798B">
        <w:rPr>
          <w:spacing w:val="-4"/>
        </w:rPr>
        <w:t>a problem or opportunity</w:t>
      </w:r>
    </w:p>
    <w:p w:rsidR="00D85440" w:rsidRDefault="00FE798B">
      <w:pPr>
        <w:pStyle w:val="BodyText"/>
        <w:spacing w:before="105" w:line="264" w:lineRule="auto"/>
        <w:ind w:left="102" w:right="1066"/>
      </w:pPr>
      <w:r>
        <w:t>Defining problems or opportunities typically entails the definition of boundaries, for example:</w:t>
      </w:r>
    </w:p>
    <w:p w:rsidR="00D85440" w:rsidRDefault="00FE798B">
      <w:pPr>
        <w:pStyle w:val="ListParagraph"/>
        <w:numPr>
          <w:ilvl w:val="0"/>
          <w:numId w:val="137"/>
        </w:numPr>
        <w:tabs>
          <w:tab w:val="left" w:pos="386"/>
        </w:tabs>
        <w:spacing w:before="112" w:line="264" w:lineRule="auto"/>
        <w:ind w:right="932"/>
        <w:rPr>
          <w:sz w:val="19"/>
        </w:rPr>
      </w:pPr>
      <w:r>
        <w:rPr>
          <w:sz w:val="19"/>
        </w:rPr>
        <w:t>Geographical boundaries — a problem or opportunity could be measured for a city, a corridor or part of a corridor, a region, a state or a country</w:t>
      </w:r>
    </w:p>
    <w:p w:rsidR="00D85440" w:rsidRDefault="00FE798B">
      <w:pPr>
        <w:pStyle w:val="ListParagraph"/>
        <w:numPr>
          <w:ilvl w:val="0"/>
          <w:numId w:val="137"/>
        </w:numPr>
        <w:tabs>
          <w:tab w:val="left" w:pos="386"/>
        </w:tabs>
        <w:spacing w:line="264" w:lineRule="auto"/>
        <w:ind w:right="983"/>
        <w:rPr>
          <w:sz w:val="19"/>
        </w:rPr>
      </w:pPr>
      <w:r>
        <w:rPr>
          <w:sz w:val="19"/>
        </w:rPr>
        <w:t>Types of impacts — a problem or opportunity</w:t>
      </w:r>
      <w:r>
        <w:rPr>
          <w:spacing w:val="40"/>
          <w:sz w:val="19"/>
        </w:rPr>
        <w:t xml:space="preserve"> </w:t>
      </w:r>
      <w:r>
        <w:rPr>
          <w:sz w:val="19"/>
        </w:rPr>
        <w:t>could be defined by a number of different impacts. For example, one problem may be inaccessibility because</w:t>
      </w:r>
      <w:r>
        <w:rPr>
          <w:spacing w:val="-1"/>
          <w:sz w:val="19"/>
        </w:rPr>
        <w:t xml:space="preserve"> </w:t>
      </w:r>
      <w:r>
        <w:rPr>
          <w:sz w:val="19"/>
        </w:rPr>
        <w:t>of</w:t>
      </w:r>
      <w:r>
        <w:rPr>
          <w:spacing w:val="-1"/>
          <w:sz w:val="19"/>
        </w:rPr>
        <w:t xml:space="preserve"> </w:t>
      </w:r>
      <w:r>
        <w:rPr>
          <w:sz w:val="19"/>
        </w:rPr>
        <w:t>road</w:t>
      </w:r>
      <w:r>
        <w:rPr>
          <w:spacing w:val="-1"/>
          <w:sz w:val="19"/>
        </w:rPr>
        <w:t xml:space="preserve"> </w:t>
      </w:r>
      <w:r>
        <w:rPr>
          <w:sz w:val="19"/>
        </w:rPr>
        <w:t>flooding,</w:t>
      </w:r>
      <w:r>
        <w:rPr>
          <w:spacing w:val="-1"/>
          <w:sz w:val="19"/>
        </w:rPr>
        <w:t xml:space="preserve"> </w:t>
      </w:r>
      <w:r>
        <w:rPr>
          <w:sz w:val="19"/>
        </w:rPr>
        <w:t>another</w:t>
      </w:r>
      <w:r>
        <w:rPr>
          <w:spacing w:val="-1"/>
          <w:sz w:val="19"/>
        </w:rPr>
        <w:t xml:space="preserve"> </w:t>
      </w:r>
      <w:r>
        <w:rPr>
          <w:sz w:val="19"/>
        </w:rPr>
        <w:t>may</w:t>
      </w:r>
      <w:r>
        <w:rPr>
          <w:spacing w:val="-1"/>
          <w:sz w:val="19"/>
        </w:rPr>
        <w:t xml:space="preserve"> </w:t>
      </w:r>
      <w:r>
        <w:rPr>
          <w:sz w:val="19"/>
        </w:rPr>
        <w:t>be</w:t>
      </w:r>
      <w:r>
        <w:rPr>
          <w:spacing w:val="-1"/>
          <w:sz w:val="19"/>
        </w:rPr>
        <w:t xml:space="preserve"> </w:t>
      </w:r>
      <w:r>
        <w:rPr>
          <w:sz w:val="19"/>
        </w:rPr>
        <w:t>crowding of the public transport system, while another may be delays due to road congestion.</w:t>
      </w:r>
    </w:p>
    <w:p w:rsidR="00D85440" w:rsidRDefault="00D85440">
      <w:pPr>
        <w:pStyle w:val="BodyText"/>
        <w:spacing w:before="6"/>
      </w:pPr>
    </w:p>
    <w:p w:rsidR="00D85440" w:rsidRDefault="00FE798B">
      <w:pPr>
        <w:pStyle w:val="BodyText"/>
        <w:spacing w:line="264" w:lineRule="auto"/>
        <w:ind w:left="102" w:right="739"/>
      </w:pPr>
      <w:r>
        <w:t>The boundaries drawn around a problem will influence how options are developed, as different options may have varying types of impacts and geographical boundaries.</w:t>
      </w:r>
    </w:p>
    <w:p w:rsidR="00D85440" w:rsidRDefault="00FE798B">
      <w:pPr>
        <w:pStyle w:val="BodyText"/>
        <w:spacing w:before="112" w:line="264" w:lineRule="auto"/>
        <w:ind w:left="102" w:right="1168"/>
        <w:jc w:val="both"/>
      </w:pPr>
      <w:r>
        <w:t>Infrastructure Australia recommends starting at the broadest</w:t>
      </w:r>
      <w:r>
        <w:rPr>
          <w:spacing w:val="-1"/>
        </w:rPr>
        <w:t xml:space="preserve"> </w:t>
      </w:r>
      <w:r>
        <w:t>level</w:t>
      </w:r>
      <w:r>
        <w:rPr>
          <w:spacing w:val="-1"/>
        </w:rPr>
        <w:t xml:space="preserve"> </w:t>
      </w:r>
      <w:r>
        <w:t>for</w:t>
      </w:r>
      <w:r>
        <w:rPr>
          <w:spacing w:val="-1"/>
        </w:rPr>
        <w:t xml:space="preserve"> </w:t>
      </w:r>
      <w:r>
        <w:t>options/initiative</w:t>
      </w:r>
      <w:r>
        <w:rPr>
          <w:spacing w:val="-1"/>
        </w:rPr>
        <w:t xml:space="preserve"> </w:t>
      </w:r>
      <w:r>
        <w:t>development</w:t>
      </w:r>
      <w:r>
        <w:rPr>
          <w:spacing w:val="-1"/>
        </w:rPr>
        <w:t xml:space="preserve"> </w:t>
      </w:r>
      <w:r>
        <w:t>and then drilling down into further detail. For example:</w:t>
      </w:r>
    </w:p>
    <w:p w:rsidR="00D85440" w:rsidRDefault="00FE798B">
      <w:pPr>
        <w:pStyle w:val="ListParagraph"/>
        <w:numPr>
          <w:ilvl w:val="0"/>
          <w:numId w:val="137"/>
        </w:numPr>
        <w:tabs>
          <w:tab w:val="left" w:pos="386"/>
        </w:tabs>
        <w:spacing w:before="112" w:line="264" w:lineRule="auto"/>
        <w:ind w:right="1088"/>
        <w:rPr>
          <w:sz w:val="19"/>
        </w:rPr>
      </w:pPr>
      <w:proofErr w:type="gramStart"/>
      <w:r>
        <w:rPr>
          <w:sz w:val="19"/>
        </w:rPr>
        <w:t>at</w:t>
      </w:r>
      <w:proofErr w:type="gramEnd"/>
      <w:r>
        <w:rPr>
          <w:sz w:val="19"/>
        </w:rPr>
        <w:t xml:space="preserve"> a citywide level, overall road congestion can be quantified and </w:t>
      </w:r>
      <w:proofErr w:type="spellStart"/>
      <w:r>
        <w:rPr>
          <w:sz w:val="19"/>
        </w:rPr>
        <w:t>monetised</w:t>
      </w:r>
      <w:proofErr w:type="spellEnd"/>
      <w:r>
        <w:rPr>
          <w:sz w:val="19"/>
        </w:rPr>
        <w:t>. The types of options relevant at this level are network-wide solutions, such as pricing or governance arrangements for new transport capacity</w:t>
      </w:r>
    </w:p>
    <w:p w:rsidR="00D85440" w:rsidRDefault="00FE798B">
      <w:pPr>
        <w:pStyle w:val="ListParagraph"/>
        <w:numPr>
          <w:ilvl w:val="0"/>
          <w:numId w:val="137"/>
        </w:numPr>
        <w:tabs>
          <w:tab w:val="left" w:pos="386"/>
        </w:tabs>
        <w:spacing w:before="54" w:line="264" w:lineRule="auto"/>
        <w:ind w:right="1025"/>
        <w:rPr>
          <w:sz w:val="19"/>
        </w:rPr>
      </w:pPr>
      <w:proofErr w:type="gramStart"/>
      <w:r>
        <w:rPr>
          <w:sz w:val="19"/>
        </w:rPr>
        <w:t>within</w:t>
      </w:r>
      <w:proofErr w:type="gramEnd"/>
      <w:r>
        <w:rPr>
          <w:sz w:val="19"/>
        </w:rPr>
        <w:t xml:space="preserve"> the city, a transport network can be broken into transport corridors and costs can be measured at this level. The types of options relevant at this level are better use of existing infrastructure and additional network capacity</w:t>
      </w:r>
    </w:p>
    <w:p w:rsidR="00D85440" w:rsidRDefault="00FE798B">
      <w:pPr>
        <w:pStyle w:val="ListParagraph"/>
        <w:numPr>
          <w:ilvl w:val="0"/>
          <w:numId w:val="137"/>
        </w:numPr>
        <w:tabs>
          <w:tab w:val="left" w:pos="386"/>
        </w:tabs>
        <w:spacing w:before="54"/>
        <w:rPr>
          <w:sz w:val="19"/>
        </w:rPr>
      </w:pPr>
      <w:proofErr w:type="gramStart"/>
      <w:r>
        <w:rPr>
          <w:sz w:val="19"/>
        </w:rPr>
        <w:t>within</w:t>
      </w:r>
      <w:proofErr w:type="gramEnd"/>
      <w:r>
        <w:rPr>
          <w:spacing w:val="2"/>
          <w:sz w:val="19"/>
        </w:rPr>
        <w:t xml:space="preserve"> </w:t>
      </w:r>
      <w:r>
        <w:rPr>
          <w:sz w:val="19"/>
        </w:rPr>
        <w:t>a</w:t>
      </w:r>
      <w:r>
        <w:rPr>
          <w:spacing w:val="3"/>
          <w:sz w:val="19"/>
        </w:rPr>
        <w:t xml:space="preserve"> </w:t>
      </w:r>
      <w:r>
        <w:rPr>
          <w:sz w:val="19"/>
        </w:rPr>
        <w:t>corridor,</w:t>
      </w:r>
      <w:r>
        <w:rPr>
          <w:spacing w:val="3"/>
          <w:sz w:val="19"/>
        </w:rPr>
        <w:t xml:space="preserve"> </w:t>
      </w:r>
      <w:r>
        <w:rPr>
          <w:sz w:val="19"/>
        </w:rPr>
        <w:t>the</w:t>
      </w:r>
      <w:r>
        <w:rPr>
          <w:spacing w:val="3"/>
          <w:sz w:val="19"/>
        </w:rPr>
        <w:t xml:space="preserve"> </w:t>
      </w:r>
      <w:r>
        <w:rPr>
          <w:sz w:val="19"/>
        </w:rPr>
        <w:t>network</w:t>
      </w:r>
      <w:r>
        <w:rPr>
          <w:spacing w:val="3"/>
          <w:sz w:val="19"/>
        </w:rPr>
        <w:t xml:space="preserve"> </w:t>
      </w:r>
      <w:r>
        <w:rPr>
          <w:sz w:val="19"/>
        </w:rPr>
        <w:t>can</w:t>
      </w:r>
      <w:r>
        <w:rPr>
          <w:spacing w:val="3"/>
          <w:sz w:val="19"/>
        </w:rPr>
        <w:t xml:space="preserve"> </w:t>
      </w:r>
      <w:r>
        <w:rPr>
          <w:sz w:val="19"/>
        </w:rPr>
        <w:t>be</w:t>
      </w:r>
      <w:r>
        <w:rPr>
          <w:spacing w:val="3"/>
          <w:sz w:val="19"/>
        </w:rPr>
        <w:t xml:space="preserve"> </w:t>
      </w:r>
      <w:r>
        <w:rPr>
          <w:sz w:val="19"/>
        </w:rPr>
        <w:t>split</w:t>
      </w:r>
      <w:r>
        <w:rPr>
          <w:spacing w:val="3"/>
          <w:sz w:val="19"/>
        </w:rPr>
        <w:t xml:space="preserve"> </w:t>
      </w:r>
      <w:r>
        <w:rPr>
          <w:sz w:val="19"/>
        </w:rPr>
        <w:t>by</w:t>
      </w:r>
      <w:r>
        <w:rPr>
          <w:spacing w:val="3"/>
          <w:sz w:val="19"/>
        </w:rPr>
        <w:t xml:space="preserve"> </w:t>
      </w:r>
      <w:r>
        <w:rPr>
          <w:spacing w:val="-2"/>
          <w:sz w:val="19"/>
        </w:rPr>
        <w:t>modes.</w:t>
      </w:r>
    </w:p>
    <w:p w:rsidR="00D85440" w:rsidRDefault="00D85440">
      <w:pPr>
        <w:pStyle w:val="BodyText"/>
        <w:spacing w:before="7"/>
        <w:rPr>
          <w:sz w:val="21"/>
        </w:rPr>
      </w:pPr>
    </w:p>
    <w:p w:rsidR="00D85440" w:rsidRDefault="00FE798B">
      <w:pPr>
        <w:pStyle w:val="BodyText"/>
        <w:spacing w:line="264" w:lineRule="auto"/>
        <w:ind w:left="102" w:right="728"/>
      </w:pPr>
      <w:r>
        <w:t xml:space="preserve">Other infrastructure networks are less complicated. For </w:t>
      </w:r>
      <w:r>
        <w:rPr>
          <w:spacing w:val="-4"/>
        </w:rPr>
        <w:t xml:space="preserve">example, water supply is a system-wide issue and therefore </w:t>
      </w:r>
      <w:r>
        <w:t>the</w:t>
      </w:r>
      <w:r>
        <w:rPr>
          <w:spacing w:val="-3"/>
        </w:rPr>
        <w:t xml:space="preserve"> </w:t>
      </w:r>
      <w:r>
        <w:t>problem</w:t>
      </w:r>
      <w:r>
        <w:rPr>
          <w:spacing w:val="-3"/>
        </w:rPr>
        <w:t xml:space="preserve"> </w:t>
      </w:r>
      <w:r>
        <w:t>should</w:t>
      </w:r>
      <w:r>
        <w:rPr>
          <w:spacing w:val="-3"/>
        </w:rPr>
        <w:t xml:space="preserve"> </w:t>
      </w:r>
      <w:r>
        <w:t>be</w:t>
      </w:r>
      <w:r>
        <w:rPr>
          <w:spacing w:val="-3"/>
        </w:rPr>
        <w:t xml:space="preserve"> </w:t>
      </w:r>
      <w:r>
        <w:t>considered</w:t>
      </w:r>
      <w:r>
        <w:rPr>
          <w:spacing w:val="-3"/>
        </w:rPr>
        <w:t xml:space="preserve"> </w:t>
      </w:r>
      <w:r>
        <w:t>for</w:t>
      </w:r>
      <w:r>
        <w:rPr>
          <w:spacing w:val="-3"/>
        </w:rPr>
        <w:t xml:space="preserve"> </w:t>
      </w:r>
      <w:r>
        <w:t>the</w:t>
      </w:r>
      <w:r>
        <w:rPr>
          <w:spacing w:val="-3"/>
        </w:rPr>
        <w:t xml:space="preserve"> </w:t>
      </w:r>
      <w:r>
        <w:t>entire</w:t>
      </w:r>
      <w:r>
        <w:rPr>
          <w:spacing w:val="-3"/>
        </w:rPr>
        <w:t xml:space="preserve"> </w:t>
      </w:r>
      <w:r>
        <w:t>system.</w:t>
      </w:r>
    </w:p>
    <w:p w:rsidR="00D85440" w:rsidRDefault="00FE798B">
      <w:pPr>
        <w:pStyle w:val="BodyText"/>
        <w:spacing w:before="112" w:line="264" w:lineRule="auto"/>
        <w:ind w:left="102" w:right="1066"/>
      </w:pPr>
      <w:r>
        <w:t>Understanding</w:t>
      </w:r>
      <w:r>
        <w:rPr>
          <w:spacing w:val="-12"/>
        </w:rPr>
        <w:t xml:space="preserve"> </w:t>
      </w:r>
      <w:r>
        <w:t>the</w:t>
      </w:r>
      <w:r>
        <w:rPr>
          <w:spacing w:val="-12"/>
        </w:rPr>
        <w:t xml:space="preserve"> </w:t>
      </w:r>
      <w:r>
        <w:t>problem</w:t>
      </w:r>
      <w:r>
        <w:rPr>
          <w:spacing w:val="-12"/>
        </w:rPr>
        <w:t xml:space="preserve"> </w:t>
      </w:r>
      <w:r>
        <w:t>at</w:t>
      </w:r>
      <w:r>
        <w:rPr>
          <w:spacing w:val="-12"/>
        </w:rPr>
        <w:t xml:space="preserve"> </w:t>
      </w:r>
      <w:r>
        <w:t>different</w:t>
      </w:r>
      <w:r>
        <w:rPr>
          <w:spacing w:val="-12"/>
        </w:rPr>
        <w:t xml:space="preserve"> </w:t>
      </w:r>
      <w:r>
        <w:t>levels</w:t>
      </w:r>
      <w:r>
        <w:rPr>
          <w:spacing w:val="-12"/>
        </w:rPr>
        <w:t xml:space="preserve"> </w:t>
      </w:r>
      <w:r>
        <w:t>allows</w:t>
      </w:r>
      <w:r>
        <w:rPr>
          <w:spacing w:val="-12"/>
        </w:rPr>
        <w:t xml:space="preserve"> </w:t>
      </w:r>
      <w:r>
        <w:t>a wider range of options to be considered. There might be options that impact on multiple corridors. Such</w:t>
      </w:r>
    </w:p>
    <w:p w:rsidR="00D85440" w:rsidRDefault="00FE798B">
      <w:pPr>
        <w:pStyle w:val="BodyText"/>
        <w:spacing w:line="264" w:lineRule="auto"/>
        <w:ind w:left="102" w:right="883"/>
        <w:jc w:val="both"/>
      </w:pPr>
      <w:proofErr w:type="gramStart"/>
      <w:r>
        <w:t>inter-relationships</w:t>
      </w:r>
      <w:proofErr w:type="gramEnd"/>
      <w:r>
        <w:rPr>
          <w:spacing w:val="-5"/>
        </w:rPr>
        <w:t xml:space="preserve"> </w:t>
      </w:r>
      <w:r>
        <w:t>between</w:t>
      </w:r>
      <w:r>
        <w:rPr>
          <w:spacing w:val="-5"/>
        </w:rPr>
        <w:t xml:space="preserve"> </w:t>
      </w:r>
      <w:r>
        <w:t>projects</w:t>
      </w:r>
      <w:r>
        <w:rPr>
          <w:spacing w:val="-5"/>
        </w:rPr>
        <w:t xml:space="preserve"> </w:t>
      </w:r>
      <w:r>
        <w:t>are</w:t>
      </w:r>
      <w:r>
        <w:rPr>
          <w:spacing w:val="-5"/>
        </w:rPr>
        <w:t xml:space="preserve"> </w:t>
      </w:r>
      <w:r>
        <w:t>also</w:t>
      </w:r>
      <w:r>
        <w:rPr>
          <w:spacing w:val="-5"/>
        </w:rPr>
        <w:t xml:space="preserve"> </w:t>
      </w:r>
      <w:r>
        <w:t>important</w:t>
      </w:r>
      <w:r>
        <w:rPr>
          <w:spacing w:val="-5"/>
        </w:rPr>
        <w:t xml:space="preserve"> </w:t>
      </w:r>
      <w:r>
        <w:t>to understand,</w:t>
      </w:r>
      <w:r>
        <w:rPr>
          <w:spacing w:val="-11"/>
        </w:rPr>
        <w:t xml:space="preserve"> </w:t>
      </w:r>
      <w:r>
        <w:t>as</w:t>
      </w:r>
      <w:r>
        <w:rPr>
          <w:spacing w:val="-11"/>
        </w:rPr>
        <w:t xml:space="preserve"> </w:t>
      </w:r>
      <w:r>
        <w:t>demonstrated</w:t>
      </w:r>
      <w:r>
        <w:rPr>
          <w:spacing w:val="-11"/>
        </w:rPr>
        <w:t xml:space="preserve"> </w:t>
      </w:r>
      <w:r>
        <w:t>by</w:t>
      </w:r>
      <w:r>
        <w:rPr>
          <w:spacing w:val="-11"/>
        </w:rPr>
        <w:t xml:space="preserve"> </w:t>
      </w:r>
      <w:r>
        <w:t>past</w:t>
      </w:r>
      <w:r>
        <w:rPr>
          <w:spacing w:val="-11"/>
        </w:rPr>
        <w:t xml:space="preserve"> </w:t>
      </w:r>
      <w:r>
        <w:t>examples</w:t>
      </w:r>
      <w:r>
        <w:rPr>
          <w:spacing w:val="-11"/>
        </w:rPr>
        <w:t xml:space="preserve"> </w:t>
      </w:r>
      <w:r>
        <w:t>of</w:t>
      </w:r>
      <w:r>
        <w:rPr>
          <w:spacing w:val="-11"/>
        </w:rPr>
        <w:t xml:space="preserve"> </w:t>
      </w:r>
      <w:r>
        <w:t>projects submitted to Infrastructure Australia (see Box 5).</w:t>
      </w:r>
    </w:p>
    <w:p w:rsidR="00D85440" w:rsidRDefault="00FE798B">
      <w:pPr>
        <w:pStyle w:val="BodyText"/>
        <w:spacing w:before="111" w:line="264" w:lineRule="auto"/>
        <w:ind w:left="102" w:right="1156"/>
      </w:pPr>
      <w:r>
        <w:t xml:space="preserve">As outlined in Figure 4, the strongest evidence is the quantification and </w:t>
      </w:r>
      <w:proofErr w:type="spellStart"/>
      <w:r>
        <w:t>monetisation</w:t>
      </w:r>
      <w:proofErr w:type="spellEnd"/>
      <w:r>
        <w:t xml:space="preserve"> of the problem cost or value of an opportunity. That is, a dollar value associated</w:t>
      </w:r>
      <w:r>
        <w:rPr>
          <w:spacing w:val="-10"/>
        </w:rPr>
        <w:t xml:space="preserve"> </w:t>
      </w:r>
      <w:r>
        <w:t>with</w:t>
      </w:r>
      <w:r>
        <w:rPr>
          <w:spacing w:val="-10"/>
        </w:rPr>
        <w:t xml:space="preserve"> </w:t>
      </w:r>
      <w:r>
        <w:t>the</w:t>
      </w:r>
      <w:r>
        <w:rPr>
          <w:spacing w:val="-10"/>
        </w:rPr>
        <w:t xml:space="preserve"> </w:t>
      </w:r>
      <w:r>
        <w:t>problem</w:t>
      </w:r>
      <w:r>
        <w:rPr>
          <w:spacing w:val="-10"/>
        </w:rPr>
        <w:t xml:space="preserve"> </w:t>
      </w:r>
      <w:r>
        <w:t>or</w:t>
      </w:r>
      <w:r>
        <w:rPr>
          <w:spacing w:val="-10"/>
        </w:rPr>
        <w:t xml:space="preserve"> </w:t>
      </w:r>
      <w:r>
        <w:t>opportunity</w:t>
      </w:r>
      <w:r>
        <w:rPr>
          <w:spacing w:val="-10"/>
        </w:rPr>
        <w:t xml:space="preserve"> </w:t>
      </w:r>
      <w:r>
        <w:t>compared</w:t>
      </w:r>
    </w:p>
    <w:p w:rsidR="00D85440" w:rsidRDefault="00FE798B">
      <w:pPr>
        <w:pStyle w:val="BodyText"/>
        <w:spacing w:line="264" w:lineRule="auto"/>
        <w:ind w:left="102" w:right="1100"/>
      </w:pPr>
      <w:proofErr w:type="gramStart"/>
      <w:r>
        <w:t>to</w:t>
      </w:r>
      <w:proofErr w:type="gramEnd"/>
      <w:r>
        <w:rPr>
          <w:spacing w:val="-9"/>
        </w:rPr>
        <w:t xml:space="preserve"> </w:t>
      </w:r>
      <w:r>
        <w:t>the</w:t>
      </w:r>
      <w:r>
        <w:rPr>
          <w:spacing w:val="-9"/>
        </w:rPr>
        <w:t xml:space="preserve"> </w:t>
      </w:r>
      <w:r>
        <w:t>base</w:t>
      </w:r>
      <w:r>
        <w:rPr>
          <w:spacing w:val="-9"/>
        </w:rPr>
        <w:t xml:space="preserve"> </w:t>
      </w:r>
      <w:r>
        <w:t>case.</w:t>
      </w:r>
      <w:r>
        <w:rPr>
          <w:spacing w:val="-9"/>
        </w:rPr>
        <w:t xml:space="preserve"> </w:t>
      </w:r>
      <w:r>
        <w:t>This</w:t>
      </w:r>
      <w:r>
        <w:rPr>
          <w:spacing w:val="-9"/>
        </w:rPr>
        <w:t xml:space="preserve"> </w:t>
      </w:r>
      <w:r>
        <w:t>dollar</w:t>
      </w:r>
      <w:r>
        <w:rPr>
          <w:spacing w:val="-9"/>
        </w:rPr>
        <w:t xml:space="preserve"> </w:t>
      </w:r>
      <w:r>
        <w:t>value</w:t>
      </w:r>
      <w:r>
        <w:rPr>
          <w:spacing w:val="-9"/>
        </w:rPr>
        <w:t xml:space="preserve"> </w:t>
      </w:r>
      <w:r>
        <w:t>should</w:t>
      </w:r>
      <w:r>
        <w:rPr>
          <w:spacing w:val="-9"/>
        </w:rPr>
        <w:t xml:space="preserve"> </w:t>
      </w:r>
      <w:r>
        <w:t>be</w:t>
      </w:r>
      <w:r>
        <w:rPr>
          <w:spacing w:val="-9"/>
        </w:rPr>
        <w:t xml:space="preserve"> </w:t>
      </w:r>
      <w:r>
        <w:t>supported by independent empirical data.</w:t>
      </w:r>
    </w:p>
    <w:p w:rsidR="00D85440" w:rsidRDefault="00D85440">
      <w:pPr>
        <w:spacing w:line="264" w:lineRule="auto"/>
        <w:sectPr w:rsidR="00D85440">
          <w:type w:val="continuous"/>
          <w:pgSz w:w="11910" w:h="16840"/>
          <w:pgMar w:top="1000" w:right="0" w:bottom="280" w:left="240" w:header="293" w:footer="519" w:gutter="0"/>
          <w:cols w:num="3" w:space="720" w:equalWidth="0">
            <w:col w:w="821" w:space="821"/>
            <w:col w:w="2311" w:space="2395"/>
            <w:col w:w="5322"/>
          </w:cols>
        </w:sectPr>
      </w:pPr>
    </w:p>
    <w:p w:rsidR="00D85440" w:rsidRDefault="009C7B37">
      <w:pPr>
        <w:pStyle w:val="BodyText"/>
        <w:ind w:left="9283"/>
        <w:rPr>
          <w:sz w:val="20"/>
        </w:rPr>
      </w:pPr>
      <w:r>
        <w:rPr>
          <w:sz w:val="20"/>
        </w:rPr>
      </w:r>
      <w:r>
        <w:rPr>
          <w:sz w:val="20"/>
        </w:rPr>
        <w:pict>
          <v:group id="docshapegroup653" o:spid="_x0000_s8181" style="width:19.95pt;height:19.95pt;mso-position-horizontal-relative:char;mso-position-vertical-relative:line" coordsize="399,399">
            <v:shape id="docshape654" o:spid="_x0000_s8183" style="position:absolute;left:67;top:74;width:270;height:250" coordorigin="68,74" coordsize="270,250" path="m215,74r-9,6l186,94r-18,16l165,124r8,7l181,131r8,4l196,149r-2,18l183,179r-18,5l147,180r-9,-9l139,149r-9,-9l116,134r-11,2l91,150,68,179r7,5l89,195r14,16l109,227r-5,9l95,236r-12,1l71,249r-3,19l76,286r16,12l109,301r11,-7l125,283r4,-9l184,324r9,-5l213,305r18,-16l233,275r-11,-9l212,261r-7,-8l244,211r16,8l263,230r1,13l273,255r13,7l296,260r12,-14l327,216r-7,-5l304,198,289,183r-3,-12l292,165r9,-3l312,160r12,-6l334,147r3,-6l333,132,322,117,304,100r-16,l274,112r-18,26l249,135,237,116,215,74xe" fillcolor="#a30b35" stroked="f">
              <v:path arrowok="t"/>
            </v:shape>
            <v:rect id="docshape655" o:spid="_x0000_s8182" style="position:absolute;left:5;top:5;width:389;height:389"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9"/>
        </w:rPr>
      </w:pPr>
    </w:p>
    <w:p w:rsidR="00D85440" w:rsidRDefault="00D85440">
      <w:pPr>
        <w:rPr>
          <w:sz w:val="29"/>
        </w:rPr>
        <w:sectPr w:rsidR="00D85440">
          <w:pgSz w:w="11910" w:h="16840"/>
          <w:pgMar w:top="1060" w:right="0" w:bottom="700" w:left="240" w:header="293" w:footer="519" w:gutter="0"/>
          <w:cols w:space="720"/>
        </w:sectPr>
      </w:pPr>
    </w:p>
    <w:p w:rsidR="00D85440" w:rsidRDefault="009C7B37">
      <w:pPr>
        <w:pStyle w:val="BodyText"/>
        <w:spacing w:before="105" w:line="264" w:lineRule="auto"/>
        <w:ind w:left="553" w:right="105"/>
      </w:pPr>
      <w:r>
        <w:pict>
          <v:line id="_x0000_s8180" style="position:absolute;left:0;text-align:left;z-index:15965184;mso-position-horizontal-relative:page" from="595.3pt,-94pt" to="557.3pt,-94pt" strokecolor="#b0a3a0" strokeweight="1pt">
            <w10:wrap anchorx="page"/>
          </v:line>
        </w:pict>
      </w:r>
      <w:r>
        <w:pict>
          <v:shape id="docshape656" o:spid="_x0000_s8179" type="#_x0000_t202" style="position:absolute;left:0;text-align:left;margin-left:560.65pt;margin-top:-86.75pt;width:12.35pt;height:59.6pt;z-index:159713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In</w:t>
      </w:r>
      <w:r w:rsidR="00FE798B">
        <w:rPr>
          <w:spacing w:val="-10"/>
        </w:rPr>
        <w:t xml:space="preserve"> </w:t>
      </w:r>
      <w:r w:rsidR="00FE798B">
        <w:t>some</w:t>
      </w:r>
      <w:r w:rsidR="00FE798B">
        <w:rPr>
          <w:spacing w:val="-10"/>
        </w:rPr>
        <w:t xml:space="preserve"> </w:t>
      </w:r>
      <w:r w:rsidR="00FE798B">
        <w:t>cases,</w:t>
      </w:r>
      <w:r w:rsidR="00FE798B">
        <w:rPr>
          <w:spacing w:val="-10"/>
        </w:rPr>
        <w:t xml:space="preserve"> </w:t>
      </w:r>
      <w:r w:rsidR="00FE798B">
        <w:t>it</w:t>
      </w:r>
      <w:r w:rsidR="00FE798B">
        <w:rPr>
          <w:spacing w:val="-10"/>
        </w:rPr>
        <w:t xml:space="preserve"> </w:t>
      </w:r>
      <w:r w:rsidR="00FE798B">
        <w:t>may</w:t>
      </w:r>
      <w:r w:rsidR="00FE798B">
        <w:rPr>
          <w:spacing w:val="-10"/>
        </w:rPr>
        <w:t xml:space="preserve"> </w:t>
      </w:r>
      <w:r w:rsidR="00FE798B">
        <w:t>not</w:t>
      </w:r>
      <w:r w:rsidR="00FE798B">
        <w:rPr>
          <w:spacing w:val="-10"/>
        </w:rPr>
        <w:t xml:space="preserve"> </w:t>
      </w:r>
      <w:r w:rsidR="00FE798B">
        <w:t>be</w:t>
      </w:r>
      <w:r w:rsidR="00FE798B">
        <w:rPr>
          <w:spacing w:val="-10"/>
        </w:rPr>
        <w:t xml:space="preserve"> </w:t>
      </w:r>
      <w:r w:rsidR="00FE798B">
        <w:t>feasible</w:t>
      </w:r>
      <w:r w:rsidR="00FE798B">
        <w:rPr>
          <w:spacing w:val="-10"/>
        </w:rPr>
        <w:t xml:space="preserve"> </w:t>
      </w:r>
      <w:r w:rsidR="00FE798B">
        <w:t>to</w:t>
      </w:r>
      <w:r w:rsidR="00FE798B">
        <w:rPr>
          <w:spacing w:val="-10"/>
        </w:rPr>
        <w:t xml:space="preserve"> </w:t>
      </w:r>
      <w:r w:rsidR="00FE798B">
        <w:t>directly</w:t>
      </w:r>
      <w:r w:rsidR="00FE798B">
        <w:rPr>
          <w:spacing w:val="-10"/>
        </w:rPr>
        <w:t xml:space="preserve"> </w:t>
      </w:r>
      <w:r w:rsidR="00FE798B">
        <w:t>measure the cost of the problem or opportunity, and a proxy is used instead. This is a second best solution and should be implemented after attempts are made to quantify</w:t>
      </w:r>
    </w:p>
    <w:p w:rsidR="00D85440" w:rsidRDefault="00FE798B">
      <w:pPr>
        <w:pStyle w:val="BodyText"/>
        <w:spacing w:line="217" w:lineRule="exact"/>
        <w:ind w:left="553"/>
      </w:pPr>
      <w:proofErr w:type="gramStart"/>
      <w:r>
        <w:t>the</w:t>
      </w:r>
      <w:proofErr w:type="gramEnd"/>
      <w:r>
        <w:rPr>
          <w:spacing w:val="-8"/>
        </w:rPr>
        <w:t xml:space="preserve"> </w:t>
      </w:r>
      <w:r>
        <w:t>costs</w:t>
      </w:r>
      <w:r>
        <w:rPr>
          <w:spacing w:val="-5"/>
        </w:rPr>
        <w:t xml:space="preserve"> </w:t>
      </w:r>
      <w:r>
        <w:rPr>
          <w:spacing w:val="-2"/>
        </w:rPr>
        <w:t>directly.</w:t>
      </w:r>
    </w:p>
    <w:p w:rsidR="00D85440" w:rsidRDefault="00FE798B">
      <w:pPr>
        <w:pStyle w:val="BodyText"/>
        <w:spacing w:before="135" w:line="264" w:lineRule="auto"/>
        <w:ind w:left="553" w:right="105"/>
      </w:pPr>
      <w:r>
        <w:t>The</w:t>
      </w:r>
      <w:r>
        <w:rPr>
          <w:spacing w:val="-10"/>
        </w:rPr>
        <w:t xml:space="preserve"> </w:t>
      </w:r>
      <w:r>
        <w:t>least</w:t>
      </w:r>
      <w:r>
        <w:rPr>
          <w:spacing w:val="-10"/>
        </w:rPr>
        <w:t xml:space="preserve"> </w:t>
      </w:r>
      <w:r>
        <w:t>effective</w:t>
      </w:r>
      <w:r>
        <w:rPr>
          <w:spacing w:val="-10"/>
        </w:rPr>
        <w:t xml:space="preserve"> </w:t>
      </w:r>
      <w:r>
        <w:t>assessment</w:t>
      </w:r>
      <w:r>
        <w:rPr>
          <w:spacing w:val="-10"/>
        </w:rPr>
        <w:t xml:space="preserve"> </w:t>
      </w:r>
      <w:r>
        <w:t>information</w:t>
      </w:r>
      <w:r>
        <w:rPr>
          <w:spacing w:val="-10"/>
        </w:rPr>
        <w:t xml:space="preserve"> </w:t>
      </w:r>
      <w:r>
        <w:t>is</w:t>
      </w:r>
      <w:r>
        <w:rPr>
          <w:spacing w:val="-10"/>
        </w:rPr>
        <w:t xml:space="preserve"> </w:t>
      </w:r>
      <w:r>
        <w:t>qualitative judgements</w:t>
      </w:r>
      <w:r>
        <w:rPr>
          <w:spacing w:val="-6"/>
        </w:rPr>
        <w:t xml:space="preserve"> </w:t>
      </w:r>
      <w:r>
        <w:t>about</w:t>
      </w:r>
      <w:r>
        <w:rPr>
          <w:spacing w:val="-6"/>
        </w:rPr>
        <w:t xml:space="preserve"> </w:t>
      </w:r>
      <w:r>
        <w:t>the</w:t>
      </w:r>
      <w:r>
        <w:rPr>
          <w:spacing w:val="-6"/>
        </w:rPr>
        <w:t xml:space="preserve"> </w:t>
      </w:r>
      <w:r>
        <w:t>problem</w:t>
      </w:r>
      <w:r>
        <w:rPr>
          <w:spacing w:val="-6"/>
        </w:rPr>
        <w:t xml:space="preserve"> </w:t>
      </w:r>
      <w:r>
        <w:t>or</w:t>
      </w:r>
      <w:r>
        <w:rPr>
          <w:spacing w:val="-6"/>
        </w:rPr>
        <w:t xml:space="preserve"> </w:t>
      </w:r>
      <w:r>
        <w:t>opportunity</w:t>
      </w:r>
      <w:r>
        <w:rPr>
          <w:spacing w:val="-6"/>
        </w:rPr>
        <w:t xml:space="preserve"> </w:t>
      </w:r>
      <w:r>
        <w:t>because</w:t>
      </w:r>
      <w:r>
        <w:rPr>
          <w:spacing w:val="-6"/>
        </w:rPr>
        <w:t xml:space="preserve"> </w:t>
      </w:r>
      <w:r>
        <w:t>it does</w:t>
      </w:r>
      <w:r>
        <w:rPr>
          <w:spacing w:val="-12"/>
        </w:rPr>
        <w:t xml:space="preserve"> </w:t>
      </w:r>
      <w:r>
        <w:t>not</w:t>
      </w:r>
      <w:r>
        <w:rPr>
          <w:spacing w:val="-12"/>
        </w:rPr>
        <w:t xml:space="preserve"> </w:t>
      </w:r>
      <w:r>
        <w:t>allow</w:t>
      </w:r>
      <w:r>
        <w:rPr>
          <w:spacing w:val="-12"/>
        </w:rPr>
        <w:t xml:space="preserve"> </w:t>
      </w:r>
      <w:r>
        <w:t>measurement</w:t>
      </w:r>
      <w:r>
        <w:rPr>
          <w:spacing w:val="-12"/>
        </w:rPr>
        <w:t xml:space="preserve"> </w:t>
      </w:r>
      <w:r>
        <w:t>and</w:t>
      </w:r>
      <w:r>
        <w:rPr>
          <w:spacing w:val="-12"/>
        </w:rPr>
        <w:t xml:space="preserve"> </w:t>
      </w:r>
      <w:r>
        <w:t>comparability.</w:t>
      </w:r>
      <w:r>
        <w:rPr>
          <w:spacing w:val="-12"/>
        </w:rPr>
        <w:t xml:space="preserve"> </w:t>
      </w:r>
      <w:r>
        <w:t>Instead, qualitative information should be used to supplement quantitative analysis. In rare cases where qualitative information</w:t>
      </w:r>
      <w:r>
        <w:rPr>
          <w:spacing w:val="-5"/>
        </w:rPr>
        <w:t xml:space="preserve"> </w:t>
      </w:r>
      <w:r>
        <w:t>may</w:t>
      </w:r>
      <w:r>
        <w:rPr>
          <w:spacing w:val="-5"/>
        </w:rPr>
        <w:t xml:space="preserve"> </w:t>
      </w:r>
      <w:r>
        <w:t>be</w:t>
      </w:r>
      <w:r>
        <w:rPr>
          <w:spacing w:val="-5"/>
        </w:rPr>
        <w:t xml:space="preserve"> </w:t>
      </w:r>
      <w:r>
        <w:t>the</w:t>
      </w:r>
      <w:r>
        <w:rPr>
          <w:spacing w:val="-5"/>
        </w:rPr>
        <w:t xml:space="preserve"> </w:t>
      </w:r>
      <w:r>
        <w:t>only</w:t>
      </w:r>
      <w:r>
        <w:rPr>
          <w:spacing w:val="-5"/>
        </w:rPr>
        <w:t xml:space="preserve"> </w:t>
      </w:r>
      <w:r>
        <w:t>data</w:t>
      </w:r>
      <w:r>
        <w:rPr>
          <w:spacing w:val="-5"/>
        </w:rPr>
        <w:t xml:space="preserve"> </w:t>
      </w:r>
      <w:r>
        <w:t>available</w:t>
      </w:r>
      <w:r>
        <w:rPr>
          <w:spacing w:val="-5"/>
        </w:rPr>
        <w:t xml:space="preserve"> </w:t>
      </w:r>
      <w:r>
        <w:t>to</w:t>
      </w:r>
      <w:r>
        <w:rPr>
          <w:spacing w:val="-5"/>
        </w:rPr>
        <w:t xml:space="preserve"> </w:t>
      </w:r>
      <w:r>
        <w:t>assess</w:t>
      </w:r>
      <w:r>
        <w:rPr>
          <w:spacing w:val="-5"/>
        </w:rPr>
        <w:t xml:space="preserve"> </w:t>
      </w:r>
      <w:r>
        <w:t>the problem or opportunity, Infrastructure Australia invites the proponent for an early discussion of the problem to determine suitable qualitative analysis.</w:t>
      </w:r>
    </w:p>
    <w:p w:rsidR="00D85440" w:rsidRDefault="00D85440">
      <w:pPr>
        <w:pStyle w:val="BodyText"/>
        <w:spacing w:before="10"/>
        <w:rPr>
          <w:sz w:val="18"/>
        </w:rPr>
      </w:pPr>
    </w:p>
    <w:p w:rsidR="00D85440" w:rsidRDefault="00FE798B">
      <w:pPr>
        <w:pStyle w:val="Heading4"/>
        <w:tabs>
          <w:tab w:val="left" w:pos="1234"/>
        </w:tabs>
        <w:spacing w:before="1" w:line="242" w:lineRule="auto"/>
        <w:ind w:left="1234" w:right="457" w:hanging="681"/>
      </w:pPr>
      <w:r>
        <w:rPr>
          <w:color w:val="A30B35"/>
          <w:spacing w:val="-4"/>
        </w:rPr>
        <w:t>B1.4</w:t>
      </w:r>
      <w:r>
        <w:rPr>
          <w:color w:val="A30B35"/>
        </w:rPr>
        <w:tab/>
        <w:t>Alignment with government priorities</w:t>
      </w:r>
      <w:r>
        <w:rPr>
          <w:color w:val="A30B35"/>
          <w:spacing w:val="-15"/>
        </w:rPr>
        <w:t xml:space="preserve"> </w:t>
      </w:r>
      <w:r>
        <w:rPr>
          <w:color w:val="A30B35"/>
        </w:rPr>
        <w:t>and</w:t>
      </w:r>
      <w:r>
        <w:rPr>
          <w:color w:val="A30B35"/>
          <w:spacing w:val="-15"/>
        </w:rPr>
        <w:t xml:space="preserve"> </w:t>
      </w:r>
      <w:r>
        <w:rPr>
          <w:color w:val="A30B35"/>
        </w:rPr>
        <w:t>other</w:t>
      </w:r>
      <w:r>
        <w:rPr>
          <w:color w:val="A30B35"/>
          <w:spacing w:val="-14"/>
        </w:rPr>
        <w:t xml:space="preserve"> </w:t>
      </w:r>
      <w:r>
        <w:rPr>
          <w:color w:val="A30B35"/>
        </w:rPr>
        <w:t>current</w:t>
      </w:r>
      <w:r>
        <w:rPr>
          <w:color w:val="A30B35"/>
          <w:spacing w:val="-14"/>
        </w:rPr>
        <w:t xml:space="preserve"> </w:t>
      </w:r>
      <w:r>
        <w:rPr>
          <w:color w:val="A30B35"/>
        </w:rPr>
        <w:t>and future programs and projects</w:t>
      </w:r>
    </w:p>
    <w:p w:rsidR="00D85440" w:rsidRDefault="00FE798B">
      <w:pPr>
        <w:pStyle w:val="BodyText"/>
        <w:spacing w:before="95" w:line="264" w:lineRule="auto"/>
        <w:ind w:left="553"/>
      </w:pPr>
      <w:r>
        <w:t>In addition to understanding and measuring the problem, proponents are required to demonstrate how the problem or opportunity aligns with relevant jurisdictional government priorities, as well as other problems, programs and projects. For example, the proponent must explain and demonstrate how it aligns with the relevant government transport, land use, environmental and planning strategies.</w:t>
      </w:r>
    </w:p>
    <w:p w:rsidR="00D85440" w:rsidRDefault="00FE798B">
      <w:pPr>
        <w:pStyle w:val="Heading4"/>
        <w:tabs>
          <w:tab w:val="left" w:pos="944"/>
        </w:tabs>
        <w:spacing w:before="90"/>
        <w:ind w:left="264"/>
      </w:pPr>
      <w:r>
        <w:rPr>
          <w:b w:val="0"/>
        </w:rPr>
        <w:br w:type="column"/>
      </w:r>
      <w:r>
        <w:rPr>
          <w:color w:val="A30B35"/>
          <w:spacing w:val="-4"/>
        </w:rPr>
        <w:t>B1.5</w:t>
      </w:r>
      <w:r>
        <w:rPr>
          <w:color w:val="A30B35"/>
        </w:rPr>
        <w:tab/>
        <w:t>What</w:t>
      </w:r>
      <w:r>
        <w:rPr>
          <w:color w:val="A30B35"/>
          <w:spacing w:val="-4"/>
        </w:rPr>
        <w:t xml:space="preserve"> </w:t>
      </w:r>
      <w:r>
        <w:rPr>
          <w:color w:val="A30B35"/>
        </w:rPr>
        <w:t>is</w:t>
      </w:r>
      <w:r>
        <w:rPr>
          <w:color w:val="A30B35"/>
          <w:spacing w:val="-3"/>
        </w:rPr>
        <w:t xml:space="preserve"> </w:t>
      </w:r>
      <w:r>
        <w:rPr>
          <w:color w:val="A30B35"/>
        </w:rPr>
        <w:t>nationally</w:t>
      </w:r>
      <w:r>
        <w:rPr>
          <w:color w:val="A30B35"/>
          <w:spacing w:val="-3"/>
        </w:rPr>
        <w:t xml:space="preserve"> </w:t>
      </w:r>
      <w:r>
        <w:rPr>
          <w:color w:val="A30B35"/>
          <w:spacing w:val="-2"/>
        </w:rPr>
        <w:t>significant?</w:t>
      </w:r>
    </w:p>
    <w:p w:rsidR="00D85440" w:rsidRDefault="009C7B37">
      <w:pPr>
        <w:spacing w:before="95" w:line="264" w:lineRule="auto"/>
        <w:ind w:left="264" w:right="2125"/>
        <w:rPr>
          <w:sz w:val="19"/>
        </w:rPr>
      </w:pPr>
      <w:r>
        <w:pict>
          <v:group id="docshapegroup657" o:spid="_x0000_s8176" style="position:absolute;left:0;text-align:left;margin-left:544.25pt;margin-top:-11.2pt;width:51.05pt;height:130.25pt;z-index:15967232;mso-position-horizontal-relative:page" coordorigin="10885,-224" coordsize="1021,2605">
            <v:rect id="docshape658" o:spid="_x0000_s8178" style="position:absolute;left:10885;top:-225;width:1021;height:2605" fillcolor="#a30b35" stroked="f"/>
            <v:line id="_x0000_s8177" style="position:absolute" from="11530,359" to="11146,359" strokecolor="white" strokeweight="1pt"/>
            <w10:wrap anchorx="page"/>
          </v:group>
        </w:pict>
      </w:r>
      <w:r>
        <w:pict>
          <v:shape id="docshape659" o:spid="_x0000_s8175" type="#_x0000_t202" style="position:absolute;left:0;text-align:left;margin-left:551pt;margin-top:-2.8pt;width:27.8pt;height:12.7pt;z-index:1596825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660" o:spid="_x0000_s8174" type="#_x0000_t202" style="position:absolute;left:0;text-align:left;margin-left:560.6pt;margin-top:25.2pt;width:12.35pt;height:65.8pt;z-index:1597184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sz w:val="19"/>
        </w:rPr>
        <w:t xml:space="preserve">The </w:t>
      </w:r>
      <w:r w:rsidR="00FE798B">
        <w:rPr>
          <w:i/>
          <w:sz w:val="19"/>
        </w:rPr>
        <w:t xml:space="preserve">Infrastructure Australia Act 2008 </w:t>
      </w:r>
      <w:r w:rsidR="00FE798B">
        <w:rPr>
          <w:sz w:val="19"/>
        </w:rPr>
        <w:t>states nationally significant infrastructure includes:</w:t>
      </w:r>
    </w:p>
    <w:p w:rsidR="00D85440" w:rsidRDefault="00FE798B">
      <w:pPr>
        <w:pStyle w:val="ListParagraph"/>
        <w:numPr>
          <w:ilvl w:val="0"/>
          <w:numId w:val="135"/>
        </w:numPr>
        <w:tabs>
          <w:tab w:val="left" w:pos="549"/>
        </w:tabs>
        <w:spacing w:before="113"/>
        <w:ind w:hanging="285"/>
        <w:rPr>
          <w:sz w:val="19"/>
        </w:rPr>
      </w:pPr>
      <w:r>
        <w:rPr>
          <w:sz w:val="19"/>
        </w:rPr>
        <w:t>transport</w:t>
      </w:r>
      <w:r>
        <w:rPr>
          <w:spacing w:val="25"/>
          <w:sz w:val="19"/>
        </w:rPr>
        <w:t xml:space="preserve"> </w:t>
      </w:r>
      <w:r>
        <w:rPr>
          <w:spacing w:val="-2"/>
          <w:sz w:val="19"/>
        </w:rPr>
        <w:t>infrastructure</w:t>
      </w:r>
    </w:p>
    <w:p w:rsidR="00D85440" w:rsidRDefault="00FE798B">
      <w:pPr>
        <w:pStyle w:val="ListParagraph"/>
        <w:numPr>
          <w:ilvl w:val="0"/>
          <w:numId w:val="135"/>
        </w:numPr>
        <w:tabs>
          <w:tab w:val="left" w:pos="549"/>
        </w:tabs>
        <w:spacing w:before="135"/>
        <w:ind w:hanging="285"/>
        <w:rPr>
          <w:sz w:val="19"/>
        </w:rPr>
      </w:pPr>
      <w:r>
        <w:rPr>
          <w:sz w:val="19"/>
        </w:rPr>
        <w:t>energy</w:t>
      </w:r>
      <w:r>
        <w:rPr>
          <w:spacing w:val="9"/>
          <w:sz w:val="19"/>
        </w:rPr>
        <w:t xml:space="preserve"> </w:t>
      </w:r>
      <w:r>
        <w:rPr>
          <w:spacing w:val="-2"/>
          <w:sz w:val="19"/>
        </w:rPr>
        <w:t>infrastructure</w:t>
      </w:r>
    </w:p>
    <w:p w:rsidR="00D85440" w:rsidRDefault="00FE798B">
      <w:pPr>
        <w:pStyle w:val="ListParagraph"/>
        <w:numPr>
          <w:ilvl w:val="0"/>
          <w:numId w:val="135"/>
        </w:numPr>
        <w:tabs>
          <w:tab w:val="left" w:pos="549"/>
        </w:tabs>
        <w:spacing w:before="135"/>
        <w:ind w:hanging="285"/>
        <w:rPr>
          <w:sz w:val="19"/>
        </w:rPr>
      </w:pPr>
      <w:r>
        <w:rPr>
          <w:sz w:val="19"/>
        </w:rPr>
        <w:t>communications</w:t>
      </w:r>
      <w:r>
        <w:rPr>
          <w:spacing w:val="19"/>
          <w:sz w:val="19"/>
        </w:rPr>
        <w:t xml:space="preserve"> </w:t>
      </w:r>
      <w:r>
        <w:rPr>
          <w:spacing w:val="-2"/>
          <w:sz w:val="19"/>
        </w:rPr>
        <w:t>infrastructure</w:t>
      </w:r>
    </w:p>
    <w:p w:rsidR="00D85440" w:rsidRDefault="00FE798B">
      <w:pPr>
        <w:pStyle w:val="ListParagraph"/>
        <w:numPr>
          <w:ilvl w:val="0"/>
          <w:numId w:val="135"/>
        </w:numPr>
        <w:tabs>
          <w:tab w:val="left" w:pos="549"/>
        </w:tabs>
        <w:spacing w:before="135"/>
        <w:ind w:hanging="285"/>
        <w:rPr>
          <w:sz w:val="19"/>
        </w:rPr>
      </w:pPr>
      <w:proofErr w:type="gramStart"/>
      <w:r>
        <w:rPr>
          <w:sz w:val="19"/>
        </w:rPr>
        <w:t>water</w:t>
      </w:r>
      <w:proofErr w:type="gramEnd"/>
      <w:r>
        <w:rPr>
          <w:spacing w:val="3"/>
          <w:sz w:val="19"/>
        </w:rPr>
        <w:t xml:space="preserve"> </w:t>
      </w:r>
      <w:r>
        <w:rPr>
          <w:spacing w:val="-2"/>
          <w:sz w:val="19"/>
        </w:rPr>
        <w:t>infrastructure.</w:t>
      </w:r>
    </w:p>
    <w:p w:rsidR="00D85440" w:rsidRDefault="009C7B37">
      <w:pPr>
        <w:pStyle w:val="BodyText"/>
        <w:spacing w:before="135" w:line="264" w:lineRule="auto"/>
        <w:ind w:left="264" w:right="2125"/>
      </w:pPr>
      <w:r>
        <w:pict>
          <v:shape id="docshape661" o:spid="_x0000_s8173" type="#_x0000_t202" style="position:absolute;left:0;text-align:left;margin-left:550.95pt;margin-top:27pt;width:27.8pt;height:15.25pt;z-index:15968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t>in</w:t>
      </w:r>
      <w:proofErr w:type="gramEnd"/>
      <w:r w:rsidR="00FE798B">
        <w:t xml:space="preserve"> which investment or further investment will materially improve national productivity.</w:t>
      </w:r>
    </w:p>
    <w:p w:rsidR="00D85440" w:rsidRDefault="009C7B37">
      <w:pPr>
        <w:pStyle w:val="BodyText"/>
        <w:spacing w:before="112" w:line="264" w:lineRule="auto"/>
        <w:ind w:left="264" w:right="2125"/>
      </w:pPr>
      <w:r>
        <w:pict>
          <v:line id="_x0000_s8172" style="position:absolute;left:0;text-align:left;z-index:15965696;mso-position-horizontal-relative:page" from="595.3pt,19.05pt" to="557.3pt,19.05pt" strokecolor="#b0a3a0" strokeweight="1pt">
            <w10:wrap anchorx="page"/>
          </v:line>
        </w:pict>
      </w:r>
      <w:r>
        <w:pict>
          <v:shape id="docshape662" o:spid="_x0000_s8171" type="#_x0000_t202" style="position:absolute;left:0;text-align:left;margin-left:555.8pt;margin-top:26.3pt;width:21.95pt;height:63.5pt;z-index:1597030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Infrastructure Australia can also consider other submissions, such as social infrastructure.</w:t>
      </w:r>
    </w:p>
    <w:p w:rsidR="00D85440" w:rsidRDefault="00FE798B">
      <w:pPr>
        <w:pStyle w:val="BodyText"/>
        <w:spacing w:before="113" w:line="264" w:lineRule="auto"/>
        <w:ind w:left="264" w:right="2331"/>
      </w:pPr>
      <w:r>
        <w:t>While there are no natural definitions or thresholds for</w:t>
      </w:r>
      <w:r>
        <w:rPr>
          <w:spacing w:val="1"/>
        </w:rPr>
        <w:t xml:space="preserve"> </w:t>
      </w:r>
      <w:r>
        <w:t>what</w:t>
      </w:r>
      <w:r>
        <w:rPr>
          <w:spacing w:val="3"/>
        </w:rPr>
        <w:t xml:space="preserve"> </w:t>
      </w:r>
      <w:r>
        <w:t>constitutes</w:t>
      </w:r>
      <w:r>
        <w:rPr>
          <w:spacing w:val="3"/>
        </w:rPr>
        <w:t xml:space="preserve"> </w:t>
      </w:r>
      <w:r>
        <w:t>a</w:t>
      </w:r>
      <w:r>
        <w:rPr>
          <w:spacing w:val="3"/>
        </w:rPr>
        <w:t xml:space="preserve"> </w:t>
      </w:r>
      <w:r>
        <w:t>“material</w:t>
      </w:r>
      <w:r>
        <w:rPr>
          <w:spacing w:val="4"/>
        </w:rPr>
        <w:t xml:space="preserve"> </w:t>
      </w:r>
      <w:r>
        <w:t>improvement”,</w:t>
      </w:r>
      <w:r>
        <w:rPr>
          <w:spacing w:val="3"/>
        </w:rPr>
        <w:t xml:space="preserve"> </w:t>
      </w:r>
      <w:r>
        <w:t>it</w:t>
      </w:r>
      <w:r>
        <w:rPr>
          <w:spacing w:val="4"/>
        </w:rPr>
        <w:t xml:space="preserve"> </w:t>
      </w:r>
      <w:r>
        <w:rPr>
          <w:spacing w:val="-5"/>
        </w:rPr>
        <w:t>is</w:t>
      </w:r>
    </w:p>
    <w:p w:rsidR="00D85440" w:rsidRDefault="00FE798B">
      <w:pPr>
        <w:pStyle w:val="BodyText"/>
        <w:spacing w:line="264" w:lineRule="auto"/>
        <w:ind w:left="264" w:right="1977"/>
      </w:pPr>
      <w:proofErr w:type="gramStart"/>
      <w:r>
        <w:t>reasonable</w:t>
      </w:r>
      <w:proofErr w:type="gramEnd"/>
      <w:r>
        <w:t xml:space="preserve"> to </w:t>
      </w:r>
      <w:proofErr w:type="spellStart"/>
      <w:r>
        <w:t>categorise</w:t>
      </w:r>
      <w:proofErr w:type="spellEnd"/>
      <w:r>
        <w:t xml:space="preserve"> problems as either high priority, priority or not a priority on the basis of the </w:t>
      </w:r>
      <w:proofErr w:type="spellStart"/>
      <w:r>
        <w:t>monetised</w:t>
      </w:r>
      <w:proofErr w:type="spellEnd"/>
      <w:r>
        <w:t xml:space="preserve"> costs of the problem or value of the opportunity.</w:t>
      </w:r>
    </w:p>
    <w:p w:rsidR="00D85440" w:rsidRDefault="009C7B37">
      <w:pPr>
        <w:pStyle w:val="BodyText"/>
        <w:spacing w:before="112" w:line="264" w:lineRule="auto"/>
        <w:ind w:left="264" w:right="2125"/>
      </w:pPr>
      <w:r>
        <w:pict>
          <v:line id="_x0000_s8170" style="position:absolute;left:0;text-align:left;z-index:15966208;mso-position-horizontal-relative:page" from="595.3pt,53.95pt" to="557.3pt,53.95pt" strokecolor="#b0a3a0" strokeweight="1pt">
            <w10:wrap anchorx="page"/>
          </v:line>
        </w:pict>
      </w:r>
      <w:r>
        <w:pict>
          <v:shape id="docshape663" o:spid="_x0000_s8169" type="#_x0000_t202" style="position:absolute;left:0;text-align:left;margin-left:550.95pt;margin-top:31pt;width:27.8pt;height:15.3pt;z-index:159692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t>Infrastructure Australia’s evaluation of the initiative submission and the project business case is designed to capture all consequences of a problem (or opportunity), including environmental and social consequences.</w:t>
      </w:r>
    </w:p>
    <w:p w:rsidR="00D85440" w:rsidRDefault="009C7B37">
      <w:pPr>
        <w:pStyle w:val="BodyText"/>
        <w:spacing w:line="264" w:lineRule="auto"/>
        <w:ind w:left="264" w:right="2331"/>
      </w:pPr>
      <w:r>
        <w:pict>
          <v:shape id="docshape664" o:spid="_x0000_s8168" type="#_x0000_t202" style="position:absolute;left:0;text-align:left;margin-left:555.8pt;margin-top:7.6pt;width:21.95pt;height:69.7pt;z-index:1597081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The analytical tool of CBA allows the economic, social and environmental merit of a project proposal to be identified, measured, valued and compared.</w:t>
      </w:r>
    </w:p>
    <w:p w:rsidR="00D85440" w:rsidRDefault="00D85440">
      <w:pPr>
        <w:spacing w:line="264" w:lineRule="auto"/>
        <w:sectPr w:rsidR="00D85440">
          <w:type w:val="continuous"/>
          <w:pgSz w:w="11910" w:h="16840"/>
          <w:pgMar w:top="1000" w:right="0" w:bottom="280" w:left="240" w:header="293" w:footer="517" w:gutter="0"/>
          <w:cols w:num="2" w:space="720" w:equalWidth="0">
            <w:col w:w="4955" w:space="40"/>
            <w:col w:w="6675"/>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21"/>
        </w:rPr>
      </w:pPr>
    </w:p>
    <w:p w:rsidR="00D85440" w:rsidRDefault="00D85440">
      <w:pPr>
        <w:rPr>
          <w:sz w:val="21"/>
        </w:rPr>
        <w:sectPr w:rsidR="00D85440">
          <w:type w:val="continuous"/>
          <w:pgSz w:w="11910" w:h="16840"/>
          <w:pgMar w:top="1000" w:right="0" w:bottom="280" w:left="240" w:header="293" w:footer="517" w:gutter="0"/>
          <w:cols w:space="720"/>
        </w:sectPr>
      </w:pPr>
    </w:p>
    <w:p w:rsidR="00D85440" w:rsidRDefault="009C7B37">
      <w:pPr>
        <w:tabs>
          <w:tab w:val="left" w:pos="1470"/>
        </w:tabs>
        <w:spacing w:before="92"/>
        <w:ind w:left="790"/>
        <w:rPr>
          <w:b/>
          <w:i/>
          <w:sz w:val="19"/>
        </w:rPr>
      </w:pPr>
      <w:r>
        <w:pict>
          <v:group id="docshapegroup665" o:spid="_x0000_s8164" style="position:absolute;left:0;text-align:left;margin-left:39.2pt;margin-top:-5.3pt;width:482.4pt;height:182.15pt;z-index:-30581248;mso-position-horizontal-relative:page" coordorigin="784,-106" coordsize="9648,3643">
            <v:rect id="docshape666" o:spid="_x0000_s8167" style="position:absolute;left:9921;top:-107;width:511;height:511" fillcolor="#50c2bb" stroked="f"/>
            <v:shape id="docshape667" o:spid="_x0000_s8166" type="#_x0000_t75" style="position:absolute;left:10025;top:-13;width:301;height:323">
              <v:imagedata r:id="rId88" o:title=""/>
            </v:shape>
            <v:rect id="docshape668" o:spid="_x0000_s8165" style="position:absolute;left:793;top:-97;width:9118;height:3623" filled="f" strokecolor="#50c2bb" strokeweight="1pt"/>
            <w10:wrap anchorx="page"/>
          </v:group>
        </w:pict>
      </w:r>
      <w:r>
        <w:pict>
          <v:shape id="docshape669" o:spid="_x0000_s8163" type="#_x0000_t202" style="position:absolute;left:0;text-align:left;margin-left:550.95pt;margin-top:67.05pt;width:27.8pt;height:16.1pt;z-index:159677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670" o:spid="_x0000_s8162" type="#_x0000_t202" style="position:absolute;left:0;text-align:left;margin-left:560.6pt;margin-top:618.35pt;width:12.35pt;height:46.65pt;z-index:1597235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b/>
          <w:i/>
          <w:spacing w:val="-2"/>
          <w:sz w:val="19"/>
        </w:rPr>
        <w:t>Box</w:t>
      </w:r>
      <w:r w:rsidR="00FE798B">
        <w:rPr>
          <w:b/>
          <w:i/>
          <w:spacing w:val="-9"/>
          <w:sz w:val="19"/>
        </w:rPr>
        <w:t xml:space="preserve"> </w:t>
      </w:r>
      <w:r w:rsidR="00FE798B">
        <w:rPr>
          <w:b/>
          <w:i/>
          <w:spacing w:val="-10"/>
          <w:sz w:val="19"/>
        </w:rPr>
        <w:t>5</w:t>
      </w:r>
      <w:r w:rsidR="00FE798B">
        <w:rPr>
          <w:b/>
          <w:i/>
          <w:sz w:val="19"/>
        </w:rPr>
        <w:tab/>
      </w:r>
      <w:r w:rsidR="00FE798B">
        <w:rPr>
          <w:b/>
          <w:i/>
          <w:spacing w:val="-2"/>
          <w:sz w:val="19"/>
        </w:rPr>
        <w:t>Examples</w:t>
      </w:r>
      <w:r w:rsidR="00FE798B">
        <w:rPr>
          <w:b/>
          <w:i/>
          <w:spacing w:val="-5"/>
          <w:sz w:val="19"/>
        </w:rPr>
        <w:t xml:space="preserve"> </w:t>
      </w:r>
      <w:r w:rsidR="00FE798B">
        <w:rPr>
          <w:b/>
          <w:i/>
          <w:spacing w:val="-2"/>
          <w:sz w:val="19"/>
        </w:rPr>
        <w:t>of</w:t>
      </w:r>
      <w:r w:rsidR="00FE798B">
        <w:rPr>
          <w:b/>
          <w:i/>
          <w:spacing w:val="-5"/>
          <w:sz w:val="19"/>
        </w:rPr>
        <w:t xml:space="preserve"> </w:t>
      </w:r>
      <w:r w:rsidR="00FE798B">
        <w:rPr>
          <w:b/>
          <w:i/>
          <w:spacing w:val="-2"/>
          <w:sz w:val="19"/>
        </w:rPr>
        <w:t>project</w:t>
      </w:r>
      <w:r w:rsidR="00FE798B">
        <w:rPr>
          <w:b/>
          <w:i/>
          <w:spacing w:val="-5"/>
          <w:sz w:val="19"/>
        </w:rPr>
        <w:t xml:space="preserve"> </w:t>
      </w:r>
      <w:r w:rsidR="00FE798B">
        <w:rPr>
          <w:b/>
          <w:i/>
          <w:spacing w:val="-2"/>
          <w:sz w:val="19"/>
        </w:rPr>
        <w:t>inter-relationships</w:t>
      </w:r>
    </w:p>
    <w:p w:rsidR="00D85440" w:rsidRDefault="00D85440">
      <w:pPr>
        <w:pStyle w:val="BodyText"/>
        <w:spacing w:before="7"/>
        <w:rPr>
          <w:b/>
          <w:i/>
          <w:sz w:val="16"/>
        </w:rPr>
      </w:pPr>
    </w:p>
    <w:p w:rsidR="00D85440" w:rsidRDefault="00FE798B">
      <w:pPr>
        <w:pStyle w:val="BodyText"/>
        <w:spacing w:line="264" w:lineRule="auto"/>
        <w:ind w:left="790" w:right="670"/>
        <w:jc w:val="both"/>
      </w:pPr>
      <w:r>
        <w:t xml:space="preserve">The </w:t>
      </w:r>
      <w:proofErr w:type="spellStart"/>
      <w:r>
        <w:t>WestConnex</w:t>
      </w:r>
      <w:proofErr w:type="spellEnd"/>
      <w:r>
        <w:t xml:space="preserve"> project demonstrated the inter-relationships</w:t>
      </w:r>
      <w:r>
        <w:rPr>
          <w:spacing w:val="-3"/>
        </w:rPr>
        <w:t xml:space="preserve"> </w:t>
      </w:r>
      <w:r>
        <w:t>within</w:t>
      </w:r>
      <w:r>
        <w:rPr>
          <w:spacing w:val="-2"/>
        </w:rPr>
        <w:t xml:space="preserve"> </w:t>
      </w:r>
      <w:r>
        <w:t>a</w:t>
      </w:r>
      <w:r>
        <w:rPr>
          <w:spacing w:val="-2"/>
        </w:rPr>
        <w:t xml:space="preserve"> </w:t>
      </w:r>
      <w:r>
        <w:t>project’s</w:t>
      </w:r>
      <w:r>
        <w:rPr>
          <w:spacing w:val="-3"/>
        </w:rPr>
        <w:t xml:space="preserve"> </w:t>
      </w:r>
      <w:r>
        <w:t>stages and to other future infrastructure projects:</w:t>
      </w:r>
    </w:p>
    <w:p w:rsidR="00D85440" w:rsidRDefault="00FE798B">
      <w:pPr>
        <w:pStyle w:val="ListParagraph"/>
        <w:numPr>
          <w:ilvl w:val="0"/>
          <w:numId w:val="134"/>
        </w:numPr>
        <w:tabs>
          <w:tab w:val="left" w:pos="1074"/>
        </w:tabs>
        <w:spacing w:before="112" w:line="264" w:lineRule="auto"/>
        <w:rPr>
          <w:sz w:val="19"/>
        </w:rPr>
      </w:pPr>
      <w:r>
        <w:rPr>
          <w:sz w:val="19"/>
        </w:rPr>
        <w:t xml:space="preserve">The benefits of the </w:t>
      </w:r>
      <w:proofErr w:type="spellStart"/>
      <w:r>
        <w:rPr>
          <w:sz w:val="19"/>
        </w:rPr>
        <w:t>WestConnex</w:t>
      </w:r>
      <w:proofErr w:type="spellEnd"/>
      <w:r>
        <w:rPr>
          <w:sz w:val="19"/>
        </w:rPr>
        <w:t xml:space="preserve"> project are highly dependent on the completion of the third stage</w:t>
      </w:r>
      <w:r>
        <w:rPr>
          <w:spacing w:val="-12"/>
          <w:sz w:val="19"/>
        </w:rPr>
        <w:t xml:space="preserve"> </w:t>
      </w:r>
      <w:r>
        <w:rPr>
          <w:sz w:val="19"/>
        </w:rPr>
        <w:t>of</w:t>
      </w:r>
      <w:r>
        <w:rPr>
          <w:spacing w:val="-12"/>
          <w:sz w:val="19"/>
        </w:rPr>
        <w:t xml:space="preserve"> </w:t>
      </w:r>
      <w:r>
        <w:rPr>
          <w:sz w:val="19"/>
        </w:rPr>
        <w:t>the</w:t>
      </w:r>
      <w:r>
        <w:rPr>
          <w:spacing w:val="-12"/>
          <w:sz w:val="19"/>
        </w:rPr>
        <w:t xml:space="preserve"> </w:t>
      </w:r>
      <w:r>
        <w:rPr>
          <w:sz w:val="19"/>
        </w:rPr>
        <w:t>project,</w:t>
      </w:r>
      <w:r>
        <w:rPr>
          <w:spacing w:val="-12"/>
          <w:sz w:val="19"/>
        </w:rPr>
        <w:t xml:space="preserve"> </w:t>
      </w:r>
      <w:r>
        <w:rPr>
          <w:sz w:val="19"/>
        </w:rPr>
        <w:t>which</w:t>
      </w:r>
      <w:r>
        <w:rPr>
          <w:spacing w:val="-12"/>
          <w:sz w:val="19"/>
        </w:rPr>
        <w:t xml:space="preserve"> </w:t>
      </w:r>
      <w:r>
        <w:rPr>
          <w:sz w:val="19"/>
        </w:rPr>
        <w:t>connects</w:t>
      </w:r>
      <w:r>
        <w:rPr>
          <w:spacing w:val="-12"/>
          <w:sz w:val="19"/>
        </w:rPr>
        <w:t xml:space="preserve"> </w:t>
      </w:r>
      <w:r>
        <w:rPr>
          <w:sz w:val="19"/>
        </w:rPr>
        <w:t>the</w:t>
      </w:r>
      <w:r>
        <w:rPr>
          <w:spacing w:val="-12"/>
          <w:sz w:val="19"/>
        </w:rPr>
        <w:t xml:space="preserve"> </w:t>
      </w:r>
      <w:r>
        <w:rPr>
          <w:sz w:val="19"/>
        </w:rPr>
        <w:t>extended M4 and M5.</w:t>
      </w:r>
    </w:p>
    <w:p w:rsidR="00D85440" w:rsidRDefault="00FE798B">
      <w:pPr>
        <w:pStyle w:val="ListParagraph"/>
        <w:numPr>
          <w:ilvl w:val="0"/>
          <w:numId w:val="134"/>
        </w:numPr>
        <w:tabs>
          <w:tab w:val="left" w:pos="1074"/>
        </w:tabs>
        <w:spacing w:before="54" w:line="264" w:lineRule="auto"/>
        <w:ind w:right="218"/>
        <w:rPr>
          <w:sz w:val="19"/>
        </w:rPr>
      </w:pPr>
      <w:proofErr w:type="spellStart"/>
      <w:r>
        <w:rPr>
          <w:sz w:val="19"/>
        </w:rPr>
        <w:t>WestConnex</w:t>
      </w:r>
      <w:proofErr w:type="spellEnd"/>
      <w:r>
        <w:rPr>
          <w:sz w:val="19"/>
        </w:rPr>
        <w:t xml:space="preserve"> may also increase the benefits</w:t>
      </w:r>
      <w:r>
        <w:rPr>
          <w:spacing w:val="40"/>
          <w:sz w:val="19"/>
        </w:rPr>
        <w:t xml:space="preserve"> </w:t>
      </w:r>
      <w:r>
        <w:rPr>
          <w:sz w:val="19"/>
        </w:rPr>
        <w:t>of other road expansions, such as a southern extension, because of capacity created on the core motorway network.</w:t>
      </w:r>
    </w:p>
    <w:p w:rsidR="00D85440" w:rsidRDefault="00D85440">
      <w:pPr>
        <w:pStyle w:val="BodyText"/>
        <w:spacing w:before="4"/>
        <w:rPr>
          <w:sz w:val="24"/>
        </w:rPr>
      </w:pPr>
    </w:p>
    <w:p w:rsidR="00D85440" w:rsidRDefault="00FE798B">
      <w:pPr>
        <w:spacing w:before="1"/>
        <w:ind w:left="553"/>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FE798B">
      <w:pPr>
        <w:rPr>
          <w:sz w:val="20"/>
        </w:rPr>
      </w:pPr>
      <w:r>
        <w:br w:type="column"/>
      </w:r>
    </w:p>
    <w:p w:rsidR="00D85440" w:rsidRDefault="00D85440">
      <w:pPr>
        <w:pStyle w:val="BodyText"/>
        <w:spacing w:before="7"/>
        <w:rPr>
          <w:sz w:val="23"/>
        </w:rPr>
      </w:pPr>
    </w:p>
    <w:p w:rsidR="00D85440" w:rsidRDefault="009C7B37">
      <w:pPr>
        <w:pStyle w:val="BodyText"/>
        <w:spacing w:line="264" w:lineRule="auto"/>
        <w:ind w:left="449" w:right="38"/>
      </w:pPr>
      <w:r>
        <w:pict>
          <v:line id="_x0000_s8161" style="position:absolute;left:0;text-align:left;z-index:15966720;mso-position-horizontal-relative:page" from="595.3pt,-12.05pt" to="557.3pt,-12.05pt" strokecolor="#b0a3a0" strokeweight="1pt">
            <w10:wrap anchorx="page"/>
          </v:line>
        </w:pict>
      </w:r>
      <w:r>
        <w:pict>
          <v:shape id="docshape671" o:spid="_x0000_s8160" type="#_x0000_t202" style="position:absolute;left:0;text-align:left;margin-left:550.95pt;margin-top:-35pt;width:27.8pt;height:12.45pt;z-index:159697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The</w:t>
      </w:r>
      <w:r w:rsidR="00FE798B">
        <w:rPr>
          <w:spacing w:val="-12"/>
        </w:rPr>
        <w:t xml:space="preserve"> </w:t>
      </w:r>
      <w:r w:rsidR="00FE798B">
        <w:t>Melbourne</w:t>
      </w:r>
      <w:r w:rsidR="00FE798B">
        <w:rPr>
          <w:spacing w:val="-12"/>
        </w:rPr>
        <w:t xml:space="preserve"> </w:t>
      </w:r>
      <w:r w:rsidR="00FE798B">
        <w:t>road</w:t>
      </w:r>
      <w:r w:rsidR="00FE798B">
        <w:rPr>
          <w:spacing w:val="-12"/>
        </w:rPr>
        <w:t xml:space="preserve"> </w:t>
      </w:r>
      <w:r w:rsidR="00FE798B">
        <w:t>network</w:t>
      </w:r>
      <w:r w:rsidR="00FE798B">
        <w:rPr>
          <w:spacing w:val="-12"/>
        </w:rPr>
        <w:t xml:space="preserve"> </w:t>
      </w:r>
      <w:r w:rsidR="00FE798B">
        <w:t>is</w:t>
      </w:r>
      <w:r w:rsidR="00FE798B">
        <w:rPr>
          <w:spacing w:val="-12"/>
        </w:rPr>
        <w:t xml:space="preserve"> </w:t>
      </w:r>
      <w:r w:rsidR="00FE798B">
        <w:t>another</w:t>
      </w:r>
      <w:r w:rsidR="00FE798B">
        <w:rPr>
          <w:spacing w:val="-12"/>
        </w:rPr>
        <w:t xml:space="preserve"> </w:t>
      </w:r>
      <w:r w:rsidR="00FE798B">
        <w:t>example</w:t>
      </w:r>
      <w:r w:rsidR="00FE798B">
        <w:rPr>
          <w:spacing w:val="-12"/>
        </w:rPr>
        <w:t xml:space="preserve"> </w:t>
      </w:r>
      <w:r w:rsidR="00FE798B">
        <w:t>where inter-relationships are important in the business case. For example, there are complementarities between the M80 Upgrade and a connection between the M80 at Greensborough and the Eastern Freeway.</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rPr>
          <w:sz w:val="20"/>
        </w:rPr>
      </w:pPr>
      <w:r>
        <w:rPr>
          <w:noProof/>
        </w:rPr>
        <w:drawing>
          <wp:anchor distT="0" distB="0" distL="0" distR="0" simplePos="0" relativeHeight="460" behindDoc="0" locked="0" layoutInCell="1" allowOverlap="1">
            <wp:simplePos x="0" y="0"/>
            <wp:positionH relativeFrom="page">
              <wp:posOffset>7046003</wp:posOffset>
            </wp:positionH>
            <wp:positionV relativeFrom="paragraph">
              <wp:posOffset>161899</wp:posOffset>
            </wp:positionV>
            <wp:extent cx="163366" cy="163353"/>
            <wp:effectExtent l="0" t="0" r="0" b="0"/>
            <wp:wrapTopAndBottom/>
            <wp:docPr id="1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765" w:space="40"/>
            <w:col w:w="4669" w:space="617"/>
            <w:col w:w="1579"/>
          </w:cols>
        </w:sectPr>
      </w:pPr>
    </w:p>
    <w:p w:rsidR="00D85440" w:rsidRDefault="009C7B37">
      <w:pPr>
        <w:pStyle w:val="BodyText"/>
        <w:ind w:left="1743"/>
        <w:rPr>
          <w:rFonts w:ascii="Calibri"/>
          <w:sz w:val="20"/>
        </w:rPr>
      </w:pPr>
      <w:r>
        <w:lastRenderedPageBreak/>
        <w:pict>
          <v:line id="_x0000_s8159" style="position:absolute;left:0;text-align:left;z-index:-30571520;mso-position-horizontal-relative:page;mso-position-vertical-relative:page" from="35.5pt,350.6pt" to="0,350.6pt" strokecolor="#b0a3a0" strokeweight="1pt">
            <w10:wrap anchorx="page" anchory="page"/>
          </v:line>
        </w:pict>
      </w:r>
      <w:r>
        <w:pict>
          <v:line id="_x0000_s8158" style="position:absolute;left:0;text-align:left;z-index:15974912;mso-position-horizontal-relative:page;mso-position-vertical-relative:page" from="35.5pt,480.85pt" to="0,480.85pt" strokecolor="#b0a3a0" strokeweight="1pt">
            <w10:wrap anchorx="page" anchory="page"/>
          </v:line>
        </w:pict>
      </w:r>
      <w:r>
        <w:pict>
          <v:line id="_x0000_s8157" style="position:absolute;left:0;text-align:left;z-index:15975424;mso-position-horizontal-relative:page;mso-position-vertical-relative:page" from="35.5pt,611.1pt" to="0,611.1pt" strokecolor="#b0a3a0" strokeweight="1pt">
            <w10:wrap anchorx="page" anchory="page"/>
          </v:line>
        </w:pict>
      </w:r>
      <w:r>
        <w:pict>
          <v:group id="docshapegroup678" o:spid="_x0000_s8154" style="position:absolute;left:0;text-align:left;margin-left:0;margin-top:191.2pt;width:51.05pt;height:130.25pt;z-index:-30569984;mso-position-horizontal-relative:page;mso-position-vertical-relative:page" coordorigin=",3824" coordsize="1021,2605">
            <v:rect id="docshape679" o:spid="_x0000_s8156" style="position:absolute;top:3823;width:1021;height:2605" fillcolor="#a30b35" stroked="f"/>
            <v:line id="_x0000_s8155" style="position:absolute" from="710,4407" to="371,4407" strokecolor="white" strokeweight="1pt"/>
            <w10:wrap anchorx="page" anchory="page"/>
          </v:group>
        </w:pict>
      </w:r>
      <w:r>
        <w:pict>
          <v:shape id="docshape680" o:spid="_x0000_s8153" type="#_x0000_t202" style="position:absolute;left:0;text-align:left;margin-left:15.45pt;margin-top:66.7pt;width:27.8pt;height:16.1pt;z-index:159764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681" o:spid="_x0000_s8152" type="#_x0000_t202" style="position:absolute;left:0;text-align:left;margin-left:17pt;margin-top:357.85pt;width:21.95pt;height:63.5pt;z-index:1597900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rPr>
          <w:rFonts w:ascii="Calibri"/>
          <w:sz w:val="20"/>
        </w:rPr>
      </w:r>
      <w:r>
        <w:rPr>
          <w:rFonts w:ascii="Calibri"/>
          <w:sz w:val="20"/>
        </w:rPr>
        <w:pict>
          <v:group id="docshapegroup682" o:spid="_x0000_s8149" style="width:19.95pt;height:19.95pt;mso-position-horizontal-relative:char;mso-position-vertical-relative:line" coordsize="399,399">
            <v:shape id="docshape683" o:spid="_x0000_s8151" style="position:absolute;left:67;top:74;width:270;height:250" coordorigin="68,74" coordsize="270,250" path="m215,74r-9,6l186,94r-18,16l165,124r8,7l181,131r8,4l196,149r-2,18l183,179r-18,5l147,180r-9,-9l139,149r-9,-9l116,134r-11,2l91,150,68,179r7,5l89,195r14,16l109,227r-5,9l95,236r-12,1l71,249r-3,19l76,286r16,12l109,301r11,-7l125,283r4,-9l184,324r9,-5l213,305r18,-16l233,275r-11,-9l212,261r-7,-8l244,211r16,8l263,230r1,13l273,255r13,7l296,260r12,-14l327,216r-7,-5l304,198,289,183r-3,-12l292,165r9,-3l312,160r12,-6l334,147r3,-6l333,132,322,117,304,100r-16,l274,112r-18,26l249,135,237,116,215,74xe" fillcolor="#a30b35" stroked="f">
              <v:path arrowok="t"/>
            </v:shape>
            <v:rect id="docshape684" o:spid="_x0000_s8150" style="position:absolute;left:5;top:5;width:389;height:389" filled="f" strokecolor="#a30b35" strokeweight=".5pt"/>
            <w10:anchorlock/>
          </v:group>
        </w:pict>
      </w:r>
    </w:p>
    <w:p w:rsidR="00D85440" w:rsidRDefault="00D85440">
      <w:pPr>
        <w:pStyle w:val="BodyText"/>
        <w:spacing w:before="4"/>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685" o:spid="_x0000_s8147" style="width:37.75pt;height:1pt;mso-position-horizontal-relative:char;mso-position-vertical-relative:line" coordsize="755,20">
            <v:line id="_x0000_s814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rPr>
      </w:pPr>
    </w:p>
    <w:p w:rsidR="00D85440" w:rsidRDefault="009C7B37">
      <w:pPr>
        <w:pStyle w:val="Heading4"/>
        <w:tabs>
          <w:tab w:val="left" w:pos="2424"/>
        </w:tabs>
        <w:spacing w:before="1"/>
        <w:ind w:left="1744"/>
      </w:pPr>
      <w:r>
        <w:pict>
          <v:shape id="docshape686" o:spid="_x0000_s8146" type="#_x0000_t202" style="position:absolute;left:0;text-align:left;margin-left:15.5pt;margin-top:11.1pt;width:27.8pt;height:12.7pt;z-index:1597696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687" o:spid="_x0000_s8145" type="#_x0000_t202" style="position:absolute;left:0;text-align:left;margin-left:21.8pt;margin-top:-91.15pt;width:12.35pt;height:59.6pt;z-index:159800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B1.6</w:t>
      </w:r>
      <w:r w:rsidR="00FE798B">
        <w:rPr>
          <w:color w:val="A30B35"/>
        </w:rPr>
        <w:tab/>
        <w:t>Problem</w:t>
      </w:r>
      <w:r w:rsidR="00FE798B">
        <w:rPr>
          <w:color w:val="A30B35"/>
          <w:spacing w:val="-11"/>
        </w:rPr>
        <w:t xml:space="preserve"> </w:t>
      </w:r>
      <w:r w:rsidR="00FE798B">
        <w:rPr>
          <w:color w:val="A30B35"/>
        </w:rPr>
        <w:t>Identification</w:t>
      </w:r>
      <w:r w:rsidR="00FE798B">
        <w:rPr>
          <w:color w:val="A30B35"/>
          <w:spacing w:val="-12"/>
        </w:rPr>
        <w:t xml:space="preserve"> </w:t>
      </w:r>
      <w:r w:rsidR="00FE798B">
        <w:rPr>
          <w:color w:val="A30B35"/>
        </w:rPr>
        <w:t>and</w:t>
      </w:r>
      <w:r w:rsidR="00FE798B">
        <w:rPr>
          <w:color w:val="A30B35"/>
          <w:spacing w:val="-12"/>
        </w:rPr>
        <w:t xml:space="preserve"> </w:t>
      </w:r>
      <w:proofErr w:type="spellStart"/>
      <w:r w:rsidR="00FE798B">
        <w:rPr>
          <w:color w:val="A30B35"/>
        </w:rPr>
        <w:t>Prioritisation</w:t>
      </w:r>
      <w:proofErr w:type="spellEnd"/>
      <w:r w:rsidR="00FE798B">
        <w:rPr>
          <w:color w:val="A30B35"/>
          <w:spacing w:val="-12"/>
        </w:rPr>
        <w:t xml:space="preserve"> </w:t>
      </w:r>
      <w:r w:rsidR="00FE798B">
        <w:rPr>
          <w:color w:val="A30B35"/>
          <w:spacing w:val="-2"/>
        </w:rPr>
        <w:t>process</w:t>
      </w:r>
    </w:p>
    <w:p w:rsidR="00D85440" w:rsidRDefault="00FE798B">
      <w:pPr>
        <w:pStyle w:val="BodyText"/>
        <w:spacing w:before="95"/>
        <w:ind w:left="1744"/>
      </w:pPr>
      <w:r>
        <w:t>The</w:t>
      </w:r>
      <w:r>
        <w:rPr>
          <w:spacing w:val="1"/>
        </w:rPr>
        <w:t xml:space="preserve"> </w:t>
      </w:r>
      <w:r>
        <w:t>flowchart</w:t>
      </w:r>
      <w:r>
        <w:rPr>
          <w:spacing w:val="2"/>
        </w:rPr>
        <w:t xml:space="preserve"> </w:t>
      </w:r>
      <w:r>
        <w:t>below</w:t>
      </w:r>
      <w:r>
        <w:rPr>
          <w:spacing w:val="1"/>
        </w:rPr>
        <w:t xml:space="preserve"> </w:t>
      </w:r>
      <w:r>
        <w:t>sets</w:t>
      </w:r>
      <w:r>
        <w:rPr>
          <w:spacing w:val="1"/>
        </w:rPr>
        <w:t xml:space="preserve"> </w:t>
      </w:r>
      <w:r>
        <w:t>out</w:t>
      </w:r>
      <w:r>
        <w:rPr>
          <w:spacing w:val="2"/>
        </w:rPr>
        <w:t xml:space="preserve"> </w:t>
      </w:r>
      <w:r>
        <w:t>the</w:t>
      </w:r>
      <w:r>
        <w:rPr>
          <w:spacing w:val="1"/>
        </w:rPr>
        <w:t xml:space="preserve"> </w:t>
      </w:r>
      <w:r>
        <w:t>Problem</w:t>
      </w:r>
      <w:r>
        <w:rPr>
          <w:spacing w:val="2"/>
        </w:rPr>
        <w:t xml:space="preserve"> </w:t>
      </w:r>
      <w:r>
        <w:t>Identification</w:t>
      </w:r>
      <w:r>
        <w:rPr>
          <w:spacing w:val="2"/>
        </w:rPr>
        <w:t xml:space="preserve"> </w:t>
      </w:r>
      <w:r>
        <w:t>and</w:t>
      </w:r>
      <w:r>
        <w:rPr>
          <w:spacing w:val="2"/>
        </w:rPr>
        <w:t xml:space="preserve"> </w:t>
      </w:r>
      <w:proofErr w:type="spellStart"/>
      <w:r>
        <w:t>Prioritisation</w:t>
      </w:r>
      <w:proofErr w:type="spellEnd"/>
      <w:r>
        <w:rPr>
          <w:spacing w:val="2"/>
        </w:rPr>
        <w:t xml:space="preserve"> </w:t>
      </w:r>
      <w:r>
        <w:rPr>
          <w:spacing w:val="-2"/>
        </w:rPr>
        <w:t>process.</w:t>
      </w:r>
    </w:p>
    <w:p w:rsidR="00D85440" w:rsidRDefault="00D85440">
      <w:pPr>
        <w:pStyle w:val="BodyText"/>
        <w:spacing w:before="10"/>
      </w:pPr>
    </w:p>
    <w:p w:rsidR="00D85440" w:rsidRDefault="009C7B37">
      <w:pPr>
        <w:tabs>
          <w:tab w:val="left" w:pos="2878"/>
        </w:tabs>
        <w:ind w:left="1744"/>
        <w:rPr>
          <w:b/>
          <w:i/>
          <w:sz w:val="19"/>
        </w:rPr>
      </w:pPr>
      <w:r>
        <w:pict>
          <v:group id="docshapegroup688" o:spid="_x0000_s8120" style="position:absolute;left:0;text-align:left;margin-left:99.7pt;margin-top:15.8pt;width:456.4pt;height:301.2pt;z-index:15973888;mso-position-horizontal-relative:page" coordorigin="1994,316" coordsize="9128,6024">
            <v:rect id="docshape689" o:spid="_x0000_s8144" style="position:absolute;left:1994;top:316;width:9128;height:6024" fillcolor="#efecea" stroked="f"/>
            <v:shape id="docshape690" o:spid="_x0000_s8143" style="position:absolute;left:2161;top:504;width:3289;height:3374" coordorigin="2161,505" coordsize="3289,3374" o:spt="100" adj="0,,0" path="m5450,2470r-3289,l2161,3878r3289,l5450,2470xm5450,505r-3289,l2161,1624r3289,l5450,505xe" fillcolor="#a30b35" stroked="f">
              <v:stroke joinstyle="round"/>
              <v:formulas/>
              <v:path arrowok="t" o:connecttype="segments"/>
            </v:shape>
            <v:rect id="docshape691" o:spid="_x0000_s8142" style="position:absolute;left:2161;top:4717;width:3289;height:1408" stroked="f"/>
            <v:line id="_x0000_s8141" style="position:absolute" from="3805,1631" to="3805,2470" strokecolor="#b0a3a0" strokeweight=".5pt"/>
            <v:shape id="docshape692" o:spid="_x0000_s8140" type="#_x0000_t75" style="position:absolute;left:3665;top:1914;width:280;height:280">
              <v:imagedata r:id="rId41" o:title=""/>
            </v:shape>
            <v:line id="_x0000_s8139" style="position:absolute" from="3805,3878" to="3805,4717" strokecolor="#b0a3a0" strokeweight=".5pt"/>
            <v:shape id="docshape693" o:spid="_x0000_s8138" type="#_x0000_t75" style="position:absolute;left:3665;top:4161;width:280;height:280">
              <v:imagedata r:id="rId41" o:title=""/>
            </v:shape>
            <v:line id="_x0000_s8137" style="position:absolute" from="5450,1062" to="7607,1062" strokecolor="#b0a3a0" strokeweight=".5pt"/>
            <v:shape id="docshape694" o:spid="_x0000_s8136" type="#_x0000_t75" style="position:absolute;left:6438;top:922;width:280;height:280">
              <v:imagedata r:id="rId94" o:title=""/>
            </v:shape>
            <v:line id="_x0000_s8135" style="position:absolute" from="5450,3226" to="7607,3226" strokecolor="#b0a3a0" strokeweight=".5pt"/>
            <v:shape id="docshape695" o:spid="_x0000_s8134" type="#_x0000_t75" style="position:absolute;left:6438;top:3086;width:280;height:280">
              <v:imagedata r:id="rId95" o:title=""/>
            </v:shape>
            <v:shape id="docshape696" o:spid="_x0000_s8133" style="position:absolute;left:5013;top:3878;width:2594;height:532" coordorigin="5013,3878" coordsize="2594,532" path="m5013,3878r,532l7607,4410e" filled="f" strokecolor="#b0a3a0" strokeweight=".5pt">
              <v:path arrowok="t"/>
            </v:shape>
            <v:shape id="docshape697" o:spid="_x0000_s8132" type="#_x0000_t75" style="position:absolute;left:6438;top:4270;width:280;height:280">
              <v:imagedata r:id="rId94" o:title=""/>
            </v:shape>
            <v:shape id="docshape698" o:spid="_x0000_s8131" type="#_x0000_t202" style="position:absolute;left:2387;top:675;width:2856;height:786" filled="f" stroked="f">
              <v:textbox inset="0,0,0,0">
                <w:txbxContent>
                  <w:p w:rsidR="009C7B37" w:rsidRDefault="009C7B37">
                    <w:pPr>
                      <w:spacing w:before="12"/>
                      <w:ind w:right="18"/>
                      <w:jc w:val="center"/>
                      <w:rPr>
                        <w:rFonts w:ascii="Calibri"/>
                        <w:sz w:val="18"/>
                      </w:rPr>
                    </w:pPr>
                    <w:r>
                      <w:rPr>
                        <w:rFonts w:ascii="Calibri"/>
                        <w:color w:val="FFFFFF"/>
                        <w:spacing w:val="-2"/>
                        <w:sz w:val="18"/>
                      </w:rPr>
                      <w:t>Is</w:t>
                    </w:r>
                    <w:r>
                      <w:rPr>
                        <w:rFonts w:ascii="Calibri"/>
                        <w:color w:val="FFFFFF"/>
                        <w:spacing w:val="-6"/>
                        <w:sz w:val="18"/>
                      </w:rPr>
                      <w:t xml:space="preserve"> </w:t>
                    </w:r>
                    <w:r>
                      <w:rPr>
                        <w:rFonts w:ascii="Calibri"/>
                        <w:color w:val="FFFFFF"/>
                        <w:spacing w:val="-2"/>
                        <w:sz w:val="18"/>
                      </w:rPr>
                      <w:t>the</w:t>
                    </w:r>
                    <w:r>
                      <w:rPr>
                        <w:rFonts w:ascii="Calibri"/>
                        <w:color w:val="FFFFFF"/>
                        <w:spacing w:val="-6"/>
                        <w:sz w:val="18"/>
                      </w:rPr>
                      <w:t xml:space="preserve"> </w:t>
                    </w:r>
                    <w:r>
                      <w:rPr>
                        <w:rFonts w:ascii="Calibri"/>
                        <w:color w:val="FFFFFF"/>
                        <w:spacing w:val="-2"/>
                        <w:sz w:val="18"/>
                      </w:rPr>
                      <w:t>initiative</w:t>
                    </w:r>
                    <w:r>
                      <w:rPr>
                        <w:rFonts w:ascii="Calibri"/>
                        <w:color w:val="FFFFFF"/>
                        <w:spacing w:val="-6"/>
                        <w:sz w:val="18"/>
                      </w:rPr>
                      <w:t xml:space="preserve"> </w:t>
                    </w:r>
                    <w:r>
                      <w:rPr>
                        <w:rFonts w:ascii="Calibri"/>
                        <w:color w:val="FFFFFF"/>
                        <w:spacing w:val="-2"/>
                        <w:sz w:val="18"/>
                      </w:rPr>
                      <w:t>addressing</w:t>
                    </w:r>
                    <w:r>
                      <w:rPr>
                        <w:rFonts w:ascii="Calibri"/>
                        <w:color w:val="FFFFFF"/>
                        <w:spacing w:val="-6"/>
                        <w:sz w:val="18"/>
                      </w:rPr>
                      <w:t xml:space="preserve"> </w:t>
                    </w:r>
                    <w:r>
                      <w:rPr>
                        <w:rFonts w:ascii="Calibri"/>
                        <w:color w:val="FFFFFF"/>
                        <w:spacing w:val="-2"/>
                        <w:sz w:val="18"/>
                      </w:rPr>
                      <w:t>a</w:t>
                    </w:r>
                    <w:r>
                      <w:rPr>
                        <w:rFonts w:ascii="Calibri"/>
                        <w:color w:val="FFFFFF"/>
                        <w:spacing w:val="-6"/>
                        <w:sz w:val="18"/>
                      </w:rPr>
                      <w:t xml:space="preserve"> </w:t>
                    </w:r>
                    <w:r>
                      <w:rPr>
                        <w:rFonts w:ascii="Calibri"/>
                        <w:color w:val="FFFFFF"/>
                        <w:spacing w:val="-2"/>
                        <w:sz w:val="18"/>
                      </w:rPr>
                      <w:t>problem</w:t>
                    </w:r>
                    <w:r>
                      <w:rPr>
                        <w:rFonts w:ascii="Calibri"/>
                        <w:color w:val="FFFFFF"/>
                        <w:spacing w:val="-6"/>
                        <w:sz w:val="18"/>
                      </w:rPr>
                      <w:t xml:space="preserve"> </w:t>
                    </w:r>
                    <w:r>
                      <w:rPr>
                        <w:rFonts w:ascii="Calibri"/>
                        <w:color w:val="FFFFFF"/>
                        <w:spacing w:val="-2"/>
                        <w:sz w:val="18"/>
                      </w:rPr>
                      <w:t>or</w:t>
                    </w:r>
                    <w:r>
                      <w:rPr>
                        <w:rFonts w:ascii="Calibri"/>
                        <w:color w:val="FFFFFF"/>
                        <w:sz w:val="18"/>
                      </w:rPr>
                      <w:t xml:space="preserve"> opportunity of national </w:t>
                    </w:r>
                    <w:proofErr w:type="gramStart"/>
                    <w:r>
                      <w:rPr>
                        <w:rFonts w:ascii="Calibri"/>
                        <w:color w:val="FFFFFF"/>
                        <w:sz w:val="18"/>
                      </w:rPr>
                      <w:t>significance</w:t>
                    </w:r>
                    <w:proofErr w:type="gramEnd"/>
                  </w:p>
                  <w:p w:rsidR="009C7B37" w:rsidRDefault="009C7B37">
                    <w:pPr>
                      <w:spacing w:before="114"/>
                      <w:ind w:right="18"/>
                      <w:jc w:val="center"/>
                      <w:rPr>
                        <w:rFonts w:ascii="Calibri"/>
                        <w:sz w:val="18"/>
                      </w:rPr>
                    </w:pPr>
                    <w:r>
                      <w:rPr>
                        <w:rFonts w:ascii="Calibri"/>
                        <w:color w:val="FFFFFF"/>
                        <w:spacing w:val="-4"/>
                        <w:sz w:val="18"/>
                      </w:rPr>
                      <w:t>(</w:t>
                    </w:r>
                    <w:proofErr w:type="gramStart"/>
                    <w:r>
                      <w:rPr>
                        <w:rFonts w:ascii="Calibri"/>
                        <w:color w:val="FFFFFF"/>
                        <w:spacing w:val="-4"/>
                        <w:sz w:val="18"/>
                      </w:rPr>
                      <w:t>i.e</w:t>
                    </w:r>
                    <w:proofErr w:type="gramEnd"/>
                    <w:r>
                      <w:rPr>
                        <w:rFonts w:ascii="Calibri"/>
                        <w:color w:val="FFFFFF"/>
                        <w:spacing w:val="-4"/>
                        <w:sz w:val="18"/>
                      </w:rPr>
                      <w:t>.</w:t>
                    </w:r>
                    <w:r>
                      <w:rPr>
                        <w:rFonts w:ascii="Calibri"/>
                        <w:color w:val="FFFFFF"/>
                        <w:spacing w:val="-5"/>
                        <w:sz w:val="18"/>
                      </w:rPr>
                      <w:t xml:space="preserve"> </w:t>
                    </w:r>
                    <w:r>
                      <w:rPr>
                        <w:rFonts w:ascii="Calibri"/>
                        <w:color w:val="FFFFFF"/>
                        <w:spacing w:val="-4"/>
                        <w:sz w:val="18"/>
                      </w:rPr>
                      <w:t xml:space="preserve">does it demonstrate its strategic </w:t>
                    </w:r>
                    <w:r>
                      <w:rPr>
                        <w:rFonts w:ascii="Calibri"/>
                        <w:color w:val="FFFFFF"/>
                        <w:spacing w:val="-7"/>
                        <w:sz w:val="18"/>
                      </w:rPr>
                      <w:t>fit)?</w:t>
                    </w:r>
                  </w:p>
                </w:txbxContent>
              </v:textbox>
            </v:shape>
            <v:shape id="docshape699" o:spid="_x0000_s8130" type="#_x0000_t202" style="position:absolute;left:6460;top:737;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700" o:spid="_x0000_s8129" type="#_x0000_t202" style="position:absolute;left:4092;top:1963;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701" o:spid="_x0000_s8128" type="#_x0000_t202" style="position:absolute;left:2533;top:2621;width:2565;height:1112" filled="f" stroked="f">
              <v:textbox inset="0,0,0,0">
                <w:txbxContent>
                  <w:p w:rsidR="009C7B37" w:rsidRDefault="009C7B37">
                    <w:pPr>
                      <w:spacing w:before="12"/>
                      <w:ind w:left="-1" w:right="18"/>
                      <w:jc w:val="center"/>
                      <w:rPr>
                        <w:rFonts w:ascii="Calibri"/>
                        <w:sz w:val="18"/>
                      </w:rPr>
                    </w:pPr>
                    <w:r>
                      <w:rPr>
                        <w:rFonts w:ascii="Calibri"/>
                        <w:color w:val="FFFFFF"/>
                        <w:sz w:val="18"/>
                      </w:rPr>
                      <w:t xml:space="preserve">Is the problem or opportunity </w:t>
                    </w:r>
                    <w:r>
                      <w:rPr>
                        <w:rFonts w:ascii="Calibri"/>
                        <w:color w:val="FFFFFF"/>
                        <w:spacing w:val="-2"/>
                        <w:sz w:val="18"/>
                      </w:rPr>
                      <w:t>addressed</w:t>
                    </w:r>
                    <w:r>
                      <w:rPr>
                        <w:rFonts w:ascii="Calibri"/>
                        <w:color w:val="FFFFFF"/>
                        <w:spacing w:val="-9"/>
                        <w:sz w:val="18"/>
                      </w:rPr>
                      <w:t xml:space="preserve"> </w:t>
                    </w:r>
                    <w:r>
                      <w:rPr>
                        <w:rFonts w:ascii="Calibri"/>
                        <w:color w:val="FFFFFF"/>
                        <w:spacing w:val="-2"/>
                        <w:sz w:val="18"/>
                      </w:rPr>
                      <w:t>by</w:t>
                    </w:r>
                    <w:r>
                      <w:rPr>
                        <w:rFonts w:ascii="Calibri"/>
                        <w:color w:val="FFFFFF"/>
                        <w:spacing w:val="-8"/>
                        <w:sz w:val="18"/>
                      </w:rPr>
                      <w:t xml:space="preserve"> </w:t>
                    </w:r>
                    <w:r>
                      <w:rPr>
                        <w:rFonts w:ascii="Calibri"/>
                        <w:color w:val="FFFFFF"/>
                        <w:spacing w:val="-2"/>
                        <w:sz w:val="18"/>
                      </w:rPr>
                      <w:t>the</w:t>
                    </w:r>
                    <w:r>
                      <w:rPr>
                        <w:rFonts w:ascii="Calibri"/>
                        <w:color w:val="FFFFFF"/>
                        <w:spacing w:val="-8"/>
                        <w:sz w:val="18"/>
                      </w:rPr>
                      <w:t xml:space="preserve"> </w:t>
                    </w:r>
                    <w:r>
                      <w:rPr>
                        <w:rFonts w:ascii="Calibri"/>
                        <w:color w:val="FFFFFF"/>
                        <w:spacing w:val="-2"/>
                        <w:sz w:val="18"/>
                      </w:rPr>
                      <w:t>initiative</w:t>
                    </w:r>
                    <w:r>
                      <w:rPr>
                        <w:rFonts w:ascii="Calibri"/>
                        <w:color w:val="FFFFFF"/>
                        <w:spacing w:val="-8"/>
                        <w:sz w:val="18"/>
                      </w:rPr>
                      <w:t xml:space="preserve"> </w:t>
                    </w:r>
                    <w:r>
                      <w:rPr>
                        <w:rFonts w:ascii="Calibri"/>
                        <w:color w:val="FFFFFF"/>
                        <w:spacing w:val="-2"/>
                        <w:sz w:val="18"/>
                      </w:rPr>
                      <w:t>assessed</w:t>
                    </w:r>
                    <w:r>
                      <w:rPr>
                        <w:rFonts w:ascii="Calibri"/>
                        <w:color w:val="FFFFFF"/>
                        <w:sz w:val="18"/>
                      </w:rPr>
                      <w:t xml:space="preserve"> as high, medium, or low priority, taking</w:t>
                    </w:r>
                    <w:r>
                      <w:rPr>
                        <w:rFonts w:ascii="Calibri"/>
                        <w:color w:val="FFFFFF"/>
                        <w:spacing w:val="-11"/>
                        <w:sz w:val="18"/>
                      </w:rPr>
                      <w:t xml:space="preserve"> </w:t>
                    </w:r>
                    <w:r>
                      <w:rPr>
                        <w:rFonts w:ascii="Calibri"/>
                        <w:color w:val="FFFFFF"/>
                        <w:sz w:val="18"/>
                      </w:rPr>
                      <w:t>account</w:t>
                    </w:r>
                    <w:r>
                      <w:rPr>
                        <w:rFonts w:ascii="Calibri"/>
                        <w:color w:val="FFFFFF"/>
                        <w:spacing w:val="-10"/>
                        <w:sz w:val="18"/>
                      </w:rPr>
                      <w:t xml:space="preserve"> </w:t>
                    </w:r>
                    <w:r>
                      <w:rPr>
                        <w:rFonts w:ascii="Calibri"/>
                        <w:color w:val="FFFFFF"/>
                        <w:sz w:val="18"/>
                      </w:rPr>
                      <w:t>of</w:t>
                    </w:r>
                    <w:r>
                      <w:rPr>
                        <w:rFonts w:ascii="Calibri"/>
                        <w:color w:val="FFFFFF"/>
                        <w:spacing w:val="-10"/>
                        <w:sz w:val="18"/>
                      </w:rPr>
                      <w:t xml:space="preserve"> </w:t>
                    </w:r>
                    <w:r>
                      <w:rPr>
                        <w:rFonts w:ascii="Calibri"/>
                        <w:color w:val="FFFFFF"/>
                        <w:sz w:val="18"/>
                      </w:rPr>
                      <w:t>economic,</w:t>
                    </w:r>
                    <w:r>
                      <w:rPr>
                        <w:rFonts w:ascii="Calibri"/>
                        <w:color w:val="FFFFFF"/>
                        <w:spacing w:val="-10"/>
                        <w:sz w:val="18"/>
                      </w:rPr>
                      <w:t xml:space="preserve"> </w:t>
                    </w:r>
                    <w:r>
                      <w:rPr>
                        <w:rFonts w:ascii="Calibri"/>
                        <w:color w:val="FFFFFF"/>
                        <w:sz w:val="18"/>
                      </w:rPr>
                      <w:t>social, and environmental impact?</w:t>
                    </w:r>
                  </w:p>
                </w:txbxContent>
              </v:textbox>
            </v:shape>
            <v:shape id="docshape702" o:spid="_x0000_s8127" type="#_x0000_t202" style="position:absolute;left:6420;top:2887;width:328;height:181" filled="f" stroked="f">
              <v:textbox inset="0,0,0,0">
                <w:txbxContent>
                  <w:p w:rsidR="009C7B37" w:rsidRDefault="009C7B37">
                    <w:pPr>
                      <w:spacing w:before="9"/>
                      <w:rPr>
                        <w:rFonts w:ascii="Calibri"/>
                        <w:sz w:val="14"/>
                      </w:rPr>
                    </w:pPr>
                    <w:r>
                      <w:rPr>
                        <w:rFonts w:ascii="Calibri"/>
                        <w:spacing w:val="-5"/>
                        <w:w w:val="115"/>
                        <w:sz w:val="14"/>
                      </w:rPr>
                      <w:t>LOW</w:t>
                    </w:r>
                  </w:p>
                </w:txbxContent>
              </v:textbox>
            </v:shape>
            <v:shape id="docshape703" o:spid="_x0000_s8126" type="#_x0000_t202" style="position:absolute;left:4092;top:4210;width:355;height:181" filled="f" stroked="f">
              <v:textbox inset="0,0,0,0">
                <w:txbxContent>
                  <w:p w:rsidR="009C7B37" w:rsidRDefault="009C7B37">
                    <w:pPr>
                      <w:spacing w:before="9"/>
                      <w:rPr>
                        <w:rFonts w:ascii="Calibri"/>
                        <w:sz w:val="14"/>
                      </w:rPr>
                    </w:pPr>
                    <w:r>
                      <w:rPr>
                        <w:rFonts w:ascii="Calibri"/>
                        <w:spacing w:val="-4"/>
                        <w:w w:val="110"/>
                        <w:sz w:val="14"/>
                      </w:rPr>
                      <w:t>HIGH</w:t>
                    </w:r>
                  </w:p>
                </w:txbxContent>
              </v:textbox>
            </v:shape>
            <v:shape id="docshape704" o:spid="_x0000_s8125" type="#_x0000_t202" style="position:absolute;left:6307;top:4070;width:555;height:181" filled="f" stroked="f">
              <v:textbox inset="0,0,0,0">
                <w:txbxContent>
                  <w:p w:rsidR="009C7B37" w:rsidRDefault="009C7B37">
                    <w:pPr>
                      <w:spacing w:before="9"/>
                      <w:rPr>
                        <w:rFonts w:ascii="Calibri"/>
                        <w:sz w:val="14"/>
                      </w:rPr>
                    </w:pPr>
                    <w:r>
                      <w:rPr>
                        <w:rFonts w:ascii="Calibri"/>
                        <w:spacing w:val="-2"/>
                        <w:sz w:val="14"/>
                      </w:rPr>
                      <w:t>MEDIUM</w:t>
                    </w:r>
                  </w:p>
                </w:txbxContent>
              </v:textbox>
            </v:shape>
            <v:shape id="docshape705" o:spid="_x0000_s8124" type="#_x0000_t202" style="position:absolute;left:2283;top:5198;width:3064;height:452" filled="f" stroked="f">
              <v:textbox inset="0,0,0,0">
                <w:txbxContent>
                  <w:p w:rsidR="009C7B37" w:rsidRDefault="009C7B37">
                    <w:pPr>
                      <w:spacing w:before="12"/>
                      <w:ind w:left="390" w:right="17" w:hanging="391"/>
                      <w:rPr>
                        <w:rFonts w:ascii="Calibri" w:hAnsi="Calibri"/>
                        <w:sz w:val="18"/>
                      </w:rPr>
                    </w:pPr>
                    <w:r>
                      <w:rPr>
                        <w:rFonts w:ascii="Calibri" w:hAnsi="Calibri"/>
                        <w:sz w:val="18"/>
                      </w:rPr>
                      <w:t>Include</w:t>
                    </w:r>
                    <w:r>
                      <w:rPr>
                        <w:rFonts w:ascii="Calibri" w:hAnsi="Calibri"/>
                        <w:spacing w:val="-11"/>
                        <w:sz w:val="18"/>
                      </w:rPr>
                      <w:t xml:space="preserve"> </w:t>
                    </w:r>
                    <w:r>
                      <w:rPr>
                        <w:rFonts w:ascii="Calibri" w:hAnsi="Calibri"/>
                        <w:sz w:val="18"/>
                      </w:rPr>
                      <w:t>on</w:t>
                    </w:r>
                    <w:r>
                      <w:rPr>
                        <w:rFonts w:ascii="Calibri" w:hAnsi="Calibri"/>
                        <w:spacing w:val="-10"/>
                        <w:sz w:val="18"/>
                      </w:rPr>
                      <w:t xml:space="preserve"> </w:t>
                    </w:r>
                    <w:r>
                      <w:rPr>
                        <w:rFonts w:ascii="Calibri" w:hAnsi="Calibri"/>
                        <w:sz w:val="18"/>
                      </w:rPr>
                      <w:t>IPL</w:t>
                    </w:r>
                    <w:r>
                      <w:rPr>
                        <w:rFonts w:ascii="Calibri" w:hAnsi="Calibri"/>
                        <w:spacing w:val="-10"/>
                        <w:sz w:val="18"/>
                      </w:rPr>
                      <w:t xml:space="preserve"> </w:t>
                    </w:r>
                    <w:r>
                      <w:rPr>
                        <w:rFonts w:ascii="Calibri" w:hAnsi="Calibri"/>
                        <w:sz w:val="18"/>
                      </w:rPr>
                      <w:t>as</w:t>
                    </w:r>
                    <w:r>
                      <w:rPr>
                        <w:rFonts w:ascii="Calibri" w:hAnsi="Calibri"/>
                        <w:spacing w:val="-10"/>
                        <w:sz w:val="18"/>
                      </w:rPr>
                      <w:t xml:space="preserve"> </w:t>
                    </w:r>
                    <w:r>
                      <w:rPr>
                        <w:rFonts w:ascii="Calibri" w:hAnsi="Calibri"/>
                        <w:sz w:val="18"/>
                      </w:rPr>
                      <w:t>a</w:t>
                    </w:r>
                    <w:r>
                      <w:rPr>
                        <w:rFonts w:ascii="Calibri" w:hAnsi="Calibri"/>
                        <w:spacing w:val="-10"/>
                        <w:sz w:val="18"/>
                      </w:rPr>
                      <w:t xml:space="preserve"> </w:t>
                    </w:r>
                    <w:r>
                      <w:rPr>
                        <w:rFonts w:ascii="Calibri" w:hAnsi="Calibri"/>
                        <w:sz w:val="18"/>
                      </w:rPr>
                      <w:t>High</w:t>
                    </w:r>
                    <w:r>
                      <w:rPr>
                        <w:rFonts w:ascii="Calibri" w:hAnsi="Calibri"/>
                        <w:spacing w:val="-11"/>
                        <w:sz w:val="18"/>
                      </w:rPr>
                      <w:t xml:space="preserve"> </w:t>
                    </w:r>
                    <w:r>
                      <w:rPr>
                        <w:rFonts w:ascii="Calibri" w:hAnsi="Calibri"/>
                        <w:sz w:val="18"/>
                      </w:rPr>
                      <w:t>Priority</w:t>
                    </w:r>
                    <w:r>
                      <w:rPr>
                        <w:rFonts w:ascii="Calibri" w:hAnsi="Calibri"/>
                        <w:spacing w:val="-10"/>
                        <w:sz w:val="18"/>
                      </w:rPr>
                      <w:t xml:space="preserve"> </w:t>
                    </w:r>
                    <w:r>
                      <w:rPr>
                        <w:rFonts w:ascii="Calibri" w:hAnsi="Calibri"/>
                        <w:sz w:val="18"/>
                      </w:rPr>
                      <w:t>Initiative</w:t>
                    </w:r>
                    <w:r>
                      <w:rPr>
                        <w:rFonts w:ascii="Calibri" w:hAnsi="Calibri"/>
                        <w:spacing w:val="-10"/>
                        <w:sz w:val="18"/>
                      </w:rPr>
                      <w:t xml:space="preserve"> </w:t>
                    </w:r>
                    <w:r>
                      <w:rPr>
                        <w:rFonts w:ascii="Calibri" w:hAnsi="Calibri"/>
                        <w:sz w:val="18"/>
                      </w:rPr>
                      <w:t>– Identified Problem/Opportunity</w:t>
                    </w:r>
                  </w:p>
                </w:txbxContent>
              </v:textbox>
            </v:shape>
            <v:shape id="docshape706" o:spid="_x0000_s8123" type="#_x0000_t202" style="position:absolute;left:7606;top:4039;width:3289;height:1134" stroked="f">
              <v:textbox inset="0,0,0,0">
                <w:txbxContent>
                  <w:p w:rsidR="009C7B37" w:rsidRDefault="009C7B37">
                    <w:pPr>
                      <w:rPr>
                        <w:color w:val="000000"/>
                        <w:sz w:val="31"/>
                      </w:rPr>
                    </w:pPr>
                  </w:p>
                  <w:p w:rsidR="009C7B37" w:rsidRDefault="009C7B37">
                    <w:pPr>
                      <w:ind w:left="512" w:right="509" w:firstLine="37"/>
                      <w:rPr>
                        <w:rFonts w:ascii="Calibri" w:hAnsi="Calibri"/>
                        <w:color w:val="000000"/>
                        <w:sz w:val="18"/>
                      </w:rPr>
                    </w:pPr>
                    <w:r>
                      <w:rPr>
                        <w:rFonts w:ascii="Calibri" w:hAnsi="Calibri"/>
                        <w:color w:val="000000"/>
                        <w:sz w:val="18"/>
                      </w:rPr>
                      <w:t>Include</w:t>
                    </w:r>
                    <w:r>
                      <w:rPr>
                        <w:rFonts w:ascii="Calibri" w:hAnsi="Calibri"/>
                        <w:color w:val="000000"/>
                        <w:spacing w:val="-11"/>
                        <w:sz w:val="18"/>
                      </w:rPr>
                      <w:t xml:space="preserve"> </w:t>
                    </w:r>
                    <w:r>
                      <w:rPr>
                        <w:rFonts w:ascii="Calibri" w:hAnsi="Calibri"/>
                        <w:color w:val="000000"/>
                        <w:sz w:val="18"/>
                      </w:rPr>
                      <w:t>on</w:t>
                    </w:r>
                    <w:r>
                      <w:rPr>
                        <w:rFonts w:ascii="Calibri" w:hAnsi="Calibri"/>
                        <w:color w:val="000000"/>
                        <w:spacing w:val="-10"/>
                        <w:sz w:val="18"/>
                      </w:rPr>
                      <w:t xml:space="preserve"> </w:t>
                    </w:r>
                    <w:r>
                      <w:rPr>
                        <w:rFonts w:ascii="Calibri" w:hAnsi="Calibri"/>
                        <w:color w:val="000000"/>
                        <w:sz w:val="18"/>
                      </w:rPr>
                      <w:t>IPL</w:t>
                    </w:r>
                    <w:r>
                      <w:rPr>
                        <w:rFonts w:ascii="Calibri" w:hAnsi="Calibri"/>
                        <w:color w:val="000000"/>
                        <w:spacing w:val="-10"/>
                        <w:sz w:val="18"/>
                      </w:rPr>
                      <w:t xml:space="preserve"> </w:t>
                    </w:r>
                    <w:r>
                      <w:rPr>
                        <w:rFonts w:ascii="Calibri" w:hAnsi="Calibri"/>
                        <w:color w:val="000000"/>
                        <w:sz w:val="18"/>
                      </w:rPr>
                      <w:t>as</w:t>
                    </w:r>
                    <w:r>
                      <w:rPr>
                        <w:rFonts w:ascii="Calibri" w:hAnsi="Calibri"/>
                        <w:color w:val="000000"/>
                        <w:spacing w:val="-10"/>
                        <w:sz w:val="18"/>
                      </w:rPr>
                      <w:t xml:space="preserve"> </w:t>
                    </w:r>
                    <w:r>
                      <w:rPr>
                        <w:rFonts w:ascii="Calibri" w:hAnsi="Calibri"/>
                        <w:color w:val="000000"/>
                        <w:sz w:val="18"/>
                      </w:rPr>
                      <w:t>an</w:t>
                    </w:r>
                    <w:r>
                      <w:rPr>
                        <w:rFonts w:ascii="Calibri" w:hAnsi="Calibri"/>
                        <w:color w:val="000000"/>
                        <w:spacing w:val="-10"/>
                        <w:sz w:val="18"/>
                      </w:rPr>
                      <w:t xml:space="preserve"> </w:t>
                    </w:r>
                    <w:r>
                      <w:rPr>
                        <w:rFonts w:ascii="Calibri" w:hAnsi="Calibri"/>
                        <w:color w:val="000000"/>
                        <w:sz w:val="18"/>
                      </w:rPr>
                      <w:t>Initiative</w:t>
                    </w:r>
                    <w:r>
                      <w:rPr>
                        <w:rFonts w:ascii="Calibri" w:hAnsi="Calibri"/>
                        <w:color w:val="000000"/>
                        <w:spacing w:val="-11"/>
                        <w:sz w:val="18"/>
                      </w:rPr>
                      <w:t xml:space="preserve"> </w:t>
                    </w:r>
                    <w:r>
                      <w:rPr>
                        <w:rFonts w:ascii="Calibri" w:hAnsi="Calibri"/>
                        <w:color w:val="000000"/>
                        <w:sz w:val="18"/>
                      </w:rPr>
                      <w:t xml:space="preserve">– </w:t>
                    </w:r>
                    <w:r>
                      <w:rPr>
                        <w:rFonts w:ascii="Calibri" w:hAnsi="Calibri"/>
                        <w:color w:val="000000"/>
                        <w:spacing w:val="-2"/>
                        <w:w w:val="95"/>
                        <w:sz w:val="18"/>
                      </w:rPr>
                      <w:t>Identified</w:t>
                    </w:r>
                    <w:r>
                      <w:rPr>
                        <w:rFonts w:ascii="Calibri" w:hAnsi="Calibri"/>
                        <w:color w:val="000000"/>
                        <w:spacing w:val="6"/>
                        <w:sz w:val="18"/>
                      </w:rPr>
                      <w:t xml:space="preserve"> </w:t>
                    </w:r>
                    <w:r>
                      <w:rPr>
                        <w:rFonts w:ascii="Calibri" w:hAnsi="Calibri"/>
                        <w:color w:val="000000"/>
                        <w:spacing w:val="-2"/>
                        <w:sz w:val="18"/>
                      </w:rPr>
                      <w:t>Problem/Opportunity</w:t>
                    </w:r>
                  </w:p>
                </w:txbxContent>
              </v:textbox>
            </v:shape>
            <v:shape id="docshape707" o:spid="_x0000_s8122" type="#_x0000_t202" style="position:absolute;left:7606;top:2630;width:3289;height:1134" fillcolor="#b0a3a0" stroked="f">
              <v:textbox inset="0,0,0,0">
                <w:txbxContent>
                  <w:p w:rsidR="009C7B37" w:rsidRDefault="009C7B37">
                    <w:pPr>
                      <w:rPr>
                        <w:color w:val="000000"/>
                        <w:sz w:val="31"/>
                      </w:rPr>
                    </w:pPr>
                  </w:p>
                  <w:p w:rsidR="009C7B37" w:rsidRDefault="009C7B37">
                    <w:pPr>
                      <w:ind w:left="756" w:right="509" w:hanging="204"/>
                      <w:rPr>
                        <w:rFonts w:ascii="Calibri"/>
                        <w:color w:val="000000"/>
                        <w:sz w:val="18"/>
                      </w:rPr>
                    </w:pPr>
                    <w:r>
                      <w:rPr>
                        <w:rFonts w:ascii="Calibri"/>
                        <w:color w:val="000000"/>
                        <w:spacing w:val="-4"/>
                        <w:sz w:val="18"/>
                      </w:rPr>
                      <w:t>Initiative</w:t>
                    </w:r>
                    <w:r>
                      <w:rPr>
                        <w:rFonts w:ascii="Calibri"/>
                        <w:color w:val="000000"/>
                        <w:spacing w:val="-5"/>
                        <w:sz w:val="18"/>
                      </w:rPr>
                      <w:t xml:space="preserve"> </w:t>
                    </w:r>
                    <w:r>
                      <w:rPr>
                        <w:rFonts w:ascii="Calibri"/>
                        <w:color w:val="000000"/>
                        <w:spacing w:val="-4"/>
                        <w:sz w:val="18"/>
                      </w:rPr>
                      <w:t>is</w:t>
                    </w:r>
                    <w:r>
                      <w:rPr>
                        <w:rFonts w:ascii="Calibri"/>
                        <w:color w:val="000000"/>
                        <w:spacing w:val="-5"/>
                        <w:sz w:val="18"/>
                      </w:rPr>
                      <w:t xml:space="preserve"> </w:t>
                    </w:r>
                    <w:r>
                      <w:rPr>
                        <w:rFonts w:ascii="Calibri"/>
                        <w:color w:val="000000"/>
                        <w:spacing w:val="-4"/>
                        <w:sz w:val="18"/>
                      </w:rPr>
                      <w:t>not</w:t>
                    </w:r>
                    <w:r>
                      <w:rPr>
                        <w:rFonts w:ascii="Calibri"/>
                        <w:color w:val="000000"/>
                        <w:spacing w:val="-5"/>
                        <w:sz w:val="18"/>
                      </w:rPr>
                      <w:t xml:space="preserve"> </w:t>
                    </w:r>
                    <w:r>
                      <w:rPr>
                        <w:rFonts w:ascii="Calibri"/>
                        <w:color w:val="000000"/>
                        <w:spacing w:val="-4"/>
                        <w:sz w:val="18"/>
                      </w:rPr>
                      <w:t>included</w:t>
                    </w:r>
                    <w:r>
                      <w:rPr>
                        <w:rFonts w:ascii="Calibri"/>
                        <w:color w:val="000000"/>
                        <w:spacing w:val="-5"/>
                        <w:sz w:val="18"/>
                      </w:rPr>
                      <w:t xml:space="preserve"> </w:t>
                    </w:r>
                    <w:r>
                      <w:rPr>
                        <w:rFonts w:ascii="Calibri"/>
                        <w:color w:val="000000"/>
                        <w:spacing w:val="-4"/>
                        <w:sz w:val="18"/>
                      </w:rPr>
                      <w:t>on</w:t>
                    </w:r>
                    <w:r>
                      <w:rPr>
                        <w:rFonts w:ascii="Calibri"/>
                        <w:color w:val="000000"/>
                        <w:spacing w:val="-5"/>
                        <w:sz w:val="18"/>
                      </w:rPr>
                      <w:t xml:space="preserve"> </w:t>
                    </w:r>
                    <w:r>
                      <w:rPr>
                        <w:rFonts w:ascii="Calibri"/>
                        <w:color w:val="000000"/>
                        <w:spacing w:val="-4"/>
                        <w:sz w:val="18"/>
                      </w:rPr>
                      <w:t>IPL.</w:t>
                    </w:r>
                    <w:r>
                      <w:rPr>
                        <w:rFonts w:ascii="Calibri"/>
                        <w:color w:val="000000"/>
                        <w:sz w:val="18"/>
                      </w:rPr>
                      <w:t xml:space="preserve"> IA will advise nominator.</w:t>
                    </w:r>
                  </w:p>
                </w:txbxContent>
              </v:textbox>
            </v:shape>
            <v:shape id="docshape708" o:spid="_x0000_s8121" type="#_x0000_t202" style="position:absolute;left:7606;top:504;width:3289;height:1134" fillcolor="#b0a3a0" stroked="f">
              <v:textbox inset="0,0,0,0">
                <w:txbxContent>
                  <w:p w:rsidR="009C7B37" w:rsidRDefault="009C7B37">
                    <w:pPr>
                      <w:rPr>
                        <w:color w:val="000000"/>
                        <w:sz w:val="31"/>
                      </w:rPr>
                    </w:pPr>
                  </w:p>
                  <w:p w:rsidR="009C7B37" w:rsidRDefault="009C7B37">
                    <w:pPr>
                      <w:ind w:left="756" w:right="509" w:hanging="204"/>
                      <w:rPr>
                        <w:rFonts w:ascii="Calibri"/>
                        <w:color w:val="000000"/>
                        <w:sz w:val="18"/>
                      </w:rPr>
                    </w:pPr>
                    <w:r>
                      <w:rPr>
                        <w:rFonts w:ascii="Calibri"/>
                        <w:color w:val="000000"/>
                        <w:spacing w:val="-4"/>
                        <w:sz w:val="18"/>
                      </w:rPr>
                      <w:t>Initiative</w:t>
                    </w:r>
                    <w:r>
                      <w:rPr>
                        <w:rFonts w:ascii="Calibri"/>
                        <w:color w:val="000000"/>
                        <w:spacing w:val="-5"/>
                        <w:sz w:val="18"/>
                      </w:rPr>
                      <w:t xml:space="preserve"> </w:t>
                    </w:r>
                    <w:r>
                      <w:rPr>
                        <w:rFonts w:ascii="Calibri"/>
                        <w:color w:val="000000"/>
                        <w:spacing w:val="-4"/>
                        <w:sz w:val="18"/>
                      </w:rPr>
                      <w:t>is</w:t>
                    </w:r>
                    <w:r>
                      <w:rPr>
                        <w:rFonts w:ascii="Calibri"/>
                        <w:color w:val="000000"/>
                        <w:spacing w:val="-5"/>
                        <w:sz w:val="18"/>
                      </w:rPr>
                      <w:t xml:space="preserve"> </w:t>
                    </w:r>
                    <w:r>
                      <w:rPr>
                        <w:rFonts w:ascii="Calibri"/>
                        <w:color w:val="000000"/>
                        <w:spacing w:val="-4"/>
                        <w:sz w:val="18"/>
                      </w:rPr>
                      <w:t>not</w:t>
                    </w:r>
                    <w:r>
                      <w:rPr>
                        <w:rFonts w:ascii="Calibri"/>
                        <w:color w:val="000000"/>
                        <w:spacing w:val="-5"/>
                        <w:sz w:val="18"/>
                      </w:rPr>
                      <w:t xml:space="preserve"> </w:t>
                    </w:r>
                    <w:r>
                      <w:rPr>
                        <w:rFonts w:ascii="Calibri"/>
                        <w:color w:val="000000"/>
                        <w:spacing w:val="-4"/>
                        <w:sz w:val="18"/>
                      </w:rPr>
                      <w:t>included</w:t>
                    </w:r>
                    <w:r>
                      <w:rPr>
                        <w:rFonts w:ascii="Calibri"/>
                        <w:color w:val="000000"/>
                        <w:spacing w:val="-5"/>
                        <w:sz w:val="18"/>
                      </w:rPr>
                      <w:t xml:space="preserve"> </w:t>
                    </w:r>
                    <w:r>
                      <w:rPr>
                        <w:rFonts w:ascii="Calibri"/>
                        <w:color w:val="000000"/>
                        <w:spacing w:val="-4"/>
                        <w:sz w:val="18"/>
                      </w:rPr>
                      <w:t>on</w:t>
                    </w:r>
                    <w:r>
                      <w:rPr>
                        <w:rFonts w:ascii="Calibri"/>
                        <w:color w:val="000000"/>
                        <w:spacing w:val="-5"/>
                        <w:sz w:val="18"/>
                      </w:rPr>
                      <w:t xml:space="preserve"> </w:t>
                    </w:r>
                    <w:r>
                      <w:rPr>
                        <w:rFonts w:ascii="Calibri"/>
                        <w:color w:val="000000"/>
                        <w:spacing w:val="-4"/>
                        <w:sz w:val="18"/>
                      </w:rPr>
                      <w:t>IPL.</w:t>
                    </w:r>
                    <w:r>
                      <w:rPr>
                        <w:rFonts w:ascii="Calibri"/>
                        <w:color w:val="000000"/>
                        <w:sz w:val="18"/>
                      </w:rPr>
                      <w:t xml:space="preserve"> IA will advise nominator.</w:t>
                    </w:r>
                  </w:p>
                </w:txbxContent>
              </v:textbox>
            </v:shape>
            <w10:wrap anchorx="page"/>
          </v:group>
        </w:pict>
      </w:r>
      <w:r>
        <w:pict>
          <v:shape id="docshape709" o:spid="_x0000_s8119" type="#_x0000_t202" style="position:absolute;left:0;text-align:left;margin-left:15.45pt;margin-top:98.25pt;width:27.8pt;height:15.25pt;z-index:159774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710" o:spid="_x0000_s8118" type="#_x0000_t202" style="position:absolute;left:0;text-align:left;margin-left:21.8pt;margin-top:-1.85pt;width:12.35pt;height:65.8pt;z-index:1598054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5</w:t>
      </w:r>
      <w:r w:rsidR="00FE798B">
        <w:rPr>
          <w:b/>
          <w:i/>
          <w:sz w:val="19"/>
        </w:rPr>
        <w:tab/>
      </w:r>
      <w:r w:rsidR="00FE798B">
        <w:rPr>
          <w:b/>
          <w:i/>
          <w:w w:val="95"/>
          <w:sz w:val="19"/>
        </w:rPr>
        <w:t>Problem</w:t>
      </w:r>
      <w:r w:rsidR="00FE798B">
        <w:rPr>
          <w:b/>
          <w:i/>
          <w:spacing w:val="14"/>
          <w:sz w:val="19"/>
        </w:rPr>
        <w:t xml:space="preserve"> </w:t>
      </w:r>
      <w:r w:rsidR="00FE798B">
        <w:rPr>
          <w:b/>
          <w:i/>
          <w:w w:val="95"/>
          <w:sz w:val="19"/>
        </w:rPr>
        <w:t>Identification</w:t>
      </w:r>
      <w:r w:rsidR="00FE798B">
        <w:rPr>
          <w:b/>
          <w:i/>
          <w:spacing w:val="15"/>
          <w:sz w:val="19"/>
        </w:rPr>
        <w:t xml:space="preserve"> </w:t>
      </w:r>
      <w:r w:rsidR="00FE798B">
        <w:rPr>
          <w:b/>
          <w:i/>
          <w:w w:val="95"/>
          <w:sz w:val="19"/>
        </w:rPr>
        <w:t>and</w:t>
      </w:r>
      <w:r w:rsidR="00FE798B">
        <w:rPr>
          <w:b/>
          <w:i/>
          <w:spacing w:val="14"/>
          <w:sz w:val="19"/>
        </w:rPr>
        <w:t xml:space="preserve"> </w:t>
      </w:r>
      <w:proofErr w:type="spellStart"/>
      <w:r w:rsidR="00FE798B">
        <w:rPr>
          <w:b/>
          <w:i/>
          <w:w w:val="95"/>
          <w:sz w:val="19"/>
        </w:rPr>
        <w:t>Prioritisation</w:t>
      </w:r>
      <w:proofErr w:type="spellEnd"/>
      <w:r w:rsidR="00FE798B">
        <w:rPr>
          <w:b/>
          <w:i/>
          <w:spacing w:val="15"/>
          <w:sz w:val="19"/>
        </w:rPr>
        <w:t xml:space="preserve"> </w:t>
      </w:r>
      <w:r w:rsidR="00FE798B">
        <w:rPr>
          <w:b/>
          <w:i/>
          <w:spacing w:val="-2"/>
          <w:w w:val="95"/>
          <w:sz w:val="19"/>
        </w:rPr>
        <w:t>process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8"/>
        <w:rPr>
          <w:b/>
          <w:i/>
          <w:sz w:val="18"/>
        </w:rPr>
      </w:pPr>
    </w:p>
    <w:p w:rsidR="00D85440" w:rsidRDefault="009C7B37">
      <w:pPr>
        <w:ind w:left="1744"/>
        <w:rPr>
          <w:sz w:val="16"/>
        </w:rPr>
      </w:pPr>
      <w:r>
        <w:pict>
          <v:shape id="docshape711" o:spid="_x0000_s8117" type="#_x0000_t202" style="position:absolute;left:0;text-align:left;margin-left:15.45pt;margin-top:-92.2pt;width:27.8pt;height:15.3pt;z-index:159779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712" o:spid="_x0000_s8116" type="#_x0000_t202" style="position:absolute;left:0;text-align:left;margin-left:15.45pt;margin-top:38.05pt;width:27.8pt;height:12.45pt;z-index:159784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713" o:spid="_x0000_s8115" type="#_x0000_t202" style="position:absolute;left:0;text-align:left;margin-left:17pt;margin-top:-62.05pt;width:21.95pt;height:69.7pt;z-index:159795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714" o:spid="_x0000_s8114" type="#_x0000_t202" style="position:absolute;left:0;text-align:left;margin-left:21.8pt;margin-top:68.2pt;width:12.35pt;height:46.65pt;z-index:159810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headerReference w:type="even" r:id="rId96"/>
          <w:headerReference w:type="default" r:id="rId97"/>
          <w:footerReference w:type="even" r:id="rId98"/>
          <w:footerReference w:type="default" r:id="rId99"/>
          <w:pgSz w:w="11910" w:h="16840"/>
          <w:pgMar w:top="1060" w:right="0" w:bottom="1620" w:left="240" w:header="293" w:footer="1432" w:gutter="0"/>
          <w:cols w:space="720"/>
        </w:sectPr>
      </w:pPr>
    </w:p>
    <w:p w:rsidR="00D85440" w:rsidRDefault="00D85440">
      <w:pPr>
        <w:pStyle w:val="BodyText"/>
        <w:spacing w:before="8"/>
      </w:pPr>
    </w:p>
    <w:p w:rsidR="00D85440" w:rsidRDefault="009C7B37">
      <w:pPr>
        <w:pStyle w:val="Heading3"/>
        <w:ind w:left="1721"/>
      </w:pPr>
      <w:r>
        <w:pict>
          <v:group id="docshapegroup715" o:spid="_x0000_s8110" style="position:absolute;left:0;text-align:left;margin-left:40.4pt;margin-top:7.95pt;width:47.4pt;height:47.4pt;z-index:15986688;mso-position-horizontal-relative:page" coordorigin="808,159" coordsize="948,948">
            <v:shape id="docshape716" o:spid="_x0000_s8113" style="position:absolute;left:970;top:281;width:624;height:703" coordorigin="970,282" coordsize="624,703" o:spt="100" adj="0,,0" path="m1087,499r-3,-10l993,445r-12,4l972,466r3,11l1059,517r3,1l1072,518r7,-4l1082,508r5,-9xm1090,680r-9,-8l979,672r-9,8l970,700r9,8l1081,708r9,-8l1090,690r,-10xm1300,290r-8,-8l1270,282r-8,8l1262,374r,10l1270,392r22,l1300,384r,-94xm1341,957r-9,-8l1243,949r-9,8l1234,977r9,8l1332,985r9,-8l1341,967r,-10xm1361,903r-8,-8l1214,895r-8,8l1206,922r8,8l1353,930r8,-8l1361,912r,-9xm1483,591r-16,-72l1444,488r,103l1438,630r-16,36l1396,697r-34,24l1353,725r-3,9l1353,742r,96l1213,838r,-97l1214,735r-3,-7l1204,723r,l1203,723r,l1168,699r-27,-31l1124,631r-6,-40l1131,533r35,-48l1218,453r63,-12l1344,453r52,32l1431,533r13,58l1444,488r-21,-28l1393,441r-34,-21l1281,406r-78,14l1138,460r-43,59l1079,591r7,47l1105,681r30,37l1174,748r,118l1183,874r200,l1391,866r,-28l1391,746r38,-30l1458,679r18,-42l1483,591xm1593,466r-10,-17l1571,445r-90,44l1477,499r8,15l1492,518r10,l1505,517r75,-36l1589,477r4,-11xm1594,680r-9,-8l1483,672r-8,8l1475,700r8,8l1585,708r9,-8l1594,690r,-10xe" fillcolor="#a30b35" stroked="f">
              <v:stroke joinstyle="round"/>
              <v:formulas/>
              <v:path arrowok="t" o:connecttype="segments"/>
            </v:shape>
            <v:shape id="docshape717" o:spid="_x0000_s8112" type="#_x0000_t75" style="position:absolute;left:1150;top:490;width:101;height:211">
              <v:imagedata r:id="rId100" o:title=""/>
            </v:shape>
            <v:rect id="docshape718" o:spid="_x0000_s8111" style="position:absolute;left:813;top:164;width:938;height:938" filled="f" strokecolor="#a30b35" strokeweight=".5pt"/>
            <w10:wrap anchorx="page"/>
          </v:group>
        </w:pict>
      </w:r>
      <w:r>
        <w:pict>
          <v:shape id="docshape719" o:spid="_x0000_s8109" type="#_x0000_t202" style="position:absolute;left:0;text-align:left;margin-left:550.95pt;margin-top:13.4pt;width:27.8pt;height:16.1pt;z-index:159897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B2.</w:t>
      </w:r>
      <w:r w:rsidR="00FE798B">
        <w:rPr>
          <w:spacing w:val="-10"/>
        </w:rPr>
        <w:t xml:space="preserve"> </w:t>
      </w:r>
      <w:r w:rsidR="00FE798B">
        <w:t>Stage</w:t>
      </w:r>
      <w:r w:rsidR="00FE798B">
        <w:rPr>
          <w:spacing w:val="-10"/>
        </w:rPr>
        <w:t xml:space="preserve"> </w:t>
      </w:r>
      <w:r w:rsidR="00FE798B">
        <w:rPr>
          <w:spacing w:val="-5"/>
        </w:rPr>
        <w:t>2:</w:t>
      </w:r>
    </w:p>
    <w:p w:rsidR="00D85440" w:rsidRDefault="009C7B37">
      <w:pPr>
        <w:spacing w:before="24" w:line="249" w:lineRule="auto"/>
        <w:ind w:left="2517" w:right="3897"/>
        <w:rPr>
          <w:b/>
          <w:sz w:val="48"/>
        </w:rPr>
      </w:pPr>
      <w:r>
        <w:pict>
          <v:line id="_x0000_s8108" style="position:absolute;left:0;text-align:left;z-index:15987200;mso-position-horizontal-relative:page" from="595.3pt,4.9pt" to="557.3pt,4.9pt" strokecolor="#b0a3a0" strokeweight="1pt">
            <w10:wrap anchorx="page"/>
          </v:line>
        </w:pict>
      </w:r>
      <w:r>
        <w:pict>
          <v:shape id="docshape720" o:spid="_x0000_s8107" type="#_x0000_t202" style="position:absolute;left:0;text-align:left;margin-left:560.65pt;margin-top:12.15pt;width:12.35pt;height:59.6pt;z-index:159933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sz w:val="48"/>
        </w:rPr>
        <w:t xml:space="preserve">Initiative Identification </w:t>
      </w:r>
      <w:r w:rsidR="00FE798B">
        <w:rPr>
          <w:b/>
          <w:spacing w:val="-2"/>
          <w:sz w:val="48"/>
        </w:rPr>
        <w:t>and</w:t>
      </w:r>
      <w:r w:rsidR="00FE798B">
        <w:rPr>
          <w:b/>
          <w:spacing w:val="-28"/>
          <w:sz w:val="48"/>
        </w:rPr>
        <w:t xml:space="preserve"> </w:t>
      </w:r>
      <w:r w:rsidR="00FE798B">
        <w:rPr>
          <w:b/>
          <w:spacing w:val="-2"/>
          <w:sz w:val="48"/>
        </w:rPr>
        <w:t>Options</w:t>
      </w:r>
      <w:r w:rsidR="00FE798B">
        <w:rPr>
          <w:b/>
          <w:spacing w:val="-28"/>
          <w:sz w:val="48"/>
        </w:rPr>
        <w:t xml:space="preserve"> </w:t>
      </w:r>
      <w:r w:rsidR="00FE798B">
        <w:rPr>
          <w:b/>
          <w:spacing w:val="-2"/>
          <w:sz w:val="48"/>
        </w:rPr>
        <w:t>Development</w:t>
      </w: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11"/>
        <w:rPr>
          <w:b/>
          <w:sz w:val="29"/>
        </w:rPr>
      </w:pPr>
    </w:p>
    <w:p w:rsidR="00D85440" w:rsidRDefault="00D85440">
      <w:pPr>
        <w:rPr>
          <w:sz w:val="29"/>
        </w:rPr>
        <w:sectPr w:rsidR="00D85440">
          <w:pgSz w:w="11910" w:h="16840"/>
          <w:pgMar w:top="840" w:right="0" w:bottom="700" w:left="240" w:header="293" w:footer="519" w:gutter="0"/>
          <w:cols w:space="720"/>
        </w:sectPr>
      </w:pPr>
    </w:p>
    <w:p w:rsidR="00D85440" w:rsidRDefault="00FE798B">
      <w:pPr>
        <w:pStyle w:val="Heading4"/>
        <w:tabs>
          <w:tab w:val="left" w:pos="1234"/>
        </w:tabs>
        <w:spacing w:before="90"/>
      </w:pPr>
      <w:r>
        <w:rPr>
          <w:color w:val="A30B35"/>
          <w:spacing w:val="-4"/>
        </w:rPr>
        <w:t>B2.1</w:t>
      </w:r>
      <w:r>
        <w:rPr>
          <w:color w:val="A30B35"/>
        </w:rPr>
        <w:tab/>
        <w:t>Stage</w:t>
      </w:r>
      <w:r>
        <w:rPr>
          <w:color w:val="A30B35"/>
          <w:spacing w:val="-4"/>
        </w:rPr>
        <w:t xml:space="preserve"> </w:t>
      </w:r>
      <w:r>
        <w:rPr>
          <w:color w:val="A30B35"/>
          <w:spacing w:val="-2"/>
        </w:rPr>
        <w:t>overview</w:t>
      </w:r>
    </w:p>
    <w:p w:rsidR="00D85440" w:rsidRDefault="00FE798B">
      <w:pPr>
        <w:pStyle w:val="BodyText"/>
        <w:spacing w:before="95"/>
        <w:ind w:left="553"/>
      </w:pPr>
      <w:r>
        <w:t>The</w:t>
      </w:r>
      <w:r>
        <w:rPr>
          <w:spacing w:val="2"/>
        </w:rPr>
        <w:t xml:space="preserve"> </w:t>
      </w:r>
      <w:r>
        <w:t>purpose</w:t>
      </w:r>
      <w:r>
        <w:rPr>
          <w:spacing w:val="5"/>
        </w:rPr>
        <w:t xml:space="preserve"> </w:t>
      </w:r>
      <w:r>
        <w:t>of</w:t>
      </w:r>
      <w:r>
        <w:rPr>
          <w:spacing w:val="5"/>
        </w:rPr>
        <w:t xml:space="preserve"> </w:t>
      </w:r>
      <w:r>
        <w:t>this</w:t>
      </w:r>
      <w:r>
        <w:rPr>
          <w:spacing w:val="4"/>
        </w:rPr>
        <w:t xml:space="preserve"> </w:t>
      </w:r>
      <w:r>
        <w:t>stage</w:t>
      </w:r>
      <w:r>
        <w:rPr>
          <w:spacing w:val="5"/>
        </w:rPr>
        <w:t xml:space="preserve"> </w:t>
      </w:r>
      <w:r>
        <w:t>is</w:t>
      </w:r>
      <w:r>
        <w:rPr>
          <w:spacing w:val="4"/>
        </w:rPr>
        <w:t xml:space="preserve"> </w:t>
      </w:r>
      <w:r>
        <w:rPr>
          <w:spacing w:val="-5"/>
        </w:rPr>
        <w:t>to:</w:t>
      </w:r>
    </w:p>
    <w:p w:rsidR="00D85440" w:rsidRDefault="00FE798B">
      <w:pPr>
        <w:pStyle w:val="ListParagraph"/>
        <w:numPr>
          <w:ilvl w:val="1"/>
          <w:numId w:val="135"/>
        </w:numPr>
        <w:tabs>
          <w:tab w:val="left" w:pos="838"/>
        </w:tabs>
        <w:spacing w:before="135" w:line="264" w:lineRule="auto"/>
        <w:ind w:right="542"/>
        <w:rPr>
          <w:sz w:val="19"/>
        </w:rPr>
      </w:pPr>
      <w:r>
        <w:rPr>
          <w:sz w:val="19"/>
        </w:rPr>
        <w:t>identify initiatives (options) which address the problems or opportunities identified in Stage 1</w:t>
      </w:r>
    </w:p>
    <w:p w:rsidR="00D85440" w:rsidRDefault="00FE798B">
      <w:pPr>
        <w:pStyle w:val="ListParagraph"/>
        <w:numPr>
          <w:ilvl w:val="1"/>
          <w:numId w:val="135"/>
        </w:numPr>
        <w:tabs>
          <w:tab w:val="left" w:pos="838"/>
        </w:tabs>
        <w:spacing w:line="264" w:lineRule="auto"/>
        <w:ind w:right="747"/>
        <w:rPr>
          <w:sz w:val="19"/>
        </w:rPr>
      </w:pPr>
      <w:proofErr w:type="gramStart"/>
      <w:r>
        <w:rPr>
          <w:sz w:val="19"/>
        </w:rPr>
        <w:t>assess</w:t>
      </w:r>
      <w:proofErr w:type="gramEnd"/>
      <w:r>
        <w:rPr>
          <w:sz w:val="19"/>
        </w:rPr>
        <w:t xml:space="preserve"> these options to narrow or ‘short-list’ the range of preferred options.</w:t>
      </w:r>
    </w:p>
    <w:p w:rsidR="00D85440" w:rsidRDefault="00D85440">
      <w:pPr>
        <w:pStyle w:val="BodyText"/>
        <w:spacing w:before="7"/>
      </w:pPr>
    </w:p>
    <w:p w:rsidR="00D85440" w:rsidRDefault="00FE798B">
      <w:pPr>
        <w:pStyle w:val="BodyText"/>
        <w:spacing w:line="264" w:lineRule="auto"/>
        <w:ind w:left="553" w:right="87"/>
      </w:pPr>
      <w:r>
        <w:rPr>
          <w:spacing w:val="-2"/>
        </w:rPr>
        <w:t>Options</w:t>
      </w:r>
      <w:r>
        <w:rPr>
          <w:spacing w:val="-10"/>
        </w:rPr>
        <w:t xml:space="preserve"> </w:t>
      </w:r>
      <w:r>
        <w:rPr>
          <w:spacing w:val="-2"/>
        </w:rPr>
        <w:t>should</w:t>
      </w:r>
      <w:r>
        <w:rPr>
          <w:spacing w:val="-10"/>
        </w:rPr>
        <w:t xml:space="preserve"> </w:t>
      </w:r>
      <w:r>
        <w:rPr>
          <w:spacing w:val="-2"/>
        </w:rPr>
        <w:t>represent</w:t>
      </w:r>
      <w:r>
        <w:rPr>
          <w:spacing w:val="-10"/>
        </w:rPr>
        <w:t xml:space="preserve"> </w:t>
      </w:r>
      <w:r>
        <w:rPr>
          <w:spacing w:val="-2"/>
        </w:rPr>
        <w:t>a</w:t>
      </w:r>
      <w:r>
        <w:rPr>
          <w:spacing w:val="-10"/>
        </w:rPr>
        <w:t xml:space="preserve"> </w:t>
      </w:r>
      <w:r>
        <w:rPr>
          <w:spacing w:val="-2"/>
        </w:rPr>
        <w:t>range</w:t>
      </w:r>
      <w:r>
        <w:rPr>
          <w:spacing w:val="-10"/>
        </w:rPr>
        <w:t xml:space="preserve"> </w:t>
      </w:r>
      <w:r>
        <w:rPr>
          <w:spacing w:val="-2"/>
        </w:rPr>
        <w:t>of</w:t>
      </w:r>
      <w:r>
        <w:rPr>
          <w:spacing w:val="-10"/>
        </w:rPr>
        <w:t xml:space="preserve"> </w:t>
      </w:r>
      <w:r>
        <w:rPr>
          <w:spacing w:val="-2"/>
        </w:rPr>
        <w:t>reasonable</w:t>
      </w:r>
      <w:r>
        <w:rPr>
          <w:spacing w:val="-10"/>
        </w:rPr>
        <w:t xml:space="preserve"> </w:t>
      </w:r>
      <w:r>
        <w:rPr>
          <w:spacing w:val="-2"/>
        </w:rPr>
        <w:t xml:space="preserve">alternatives </w:t>
      </w:r>
      <w:r>
        <w:t>to</w:t>
      </w:r>
      <w:r>
        <w:rPr>
          <w:spacing w:val="-4"/>
        </w:rPr>
        <w:t xml:space="preserve"> </w:t>
      </w:r>
      <w:r>
        <w:t>solve</w:t>
      </w:r>
      <w:r>
        <w:rPr>
          <w:spacing w:val="-4"/>
        </w:rPr>
        <w:t xml:space="preserve"> </w:t>
      </w:r>
      <w:r>
        <w:t>the</w:t>
      </w:r>
      <w:r>
        <w:rPr>
          <w:spacing w:val="-4"/>
        </w:rPr>
        <w:t xml:space="preserve"> </w:t>
      </w:r>
      <w:r>
        <w:t>problems,</w:t>
      </w:r>
      <w:r>
        <w:rPr>
          <w:spacing w:val="-4"/>
        </w:rPr>
        <w:t xml:space="preserve"> </w:t>
      </w:r>
      <w:r>
        <w:t>with</w:t>
      </w:r>
      <w:r>
        <w:rPr>
          <w:spacing w:val="-4"/>
        </w:rPr>
        <w:t xml:space="preserve"> </w:t>
      </w:r>
      <w:r>
        <w:t>capital</w:t>
      </w:r>
      <w:r>
        <w:rPr>
          <w:spacing w:val="-4"/>
        </w:rPr>
        <w:t xml:space="preserve"> </w:t>
      </w:r>
      <w:r>
        <w:t>investment</w:t>
      </w:r>
      <w:r>
        <w:rPr>
          <w:spacing w:val="-4"/>
        </w:rPr>
        <w:t xml:space="preserve"> </w:t>
      </w:r>
      <w:r>
        <w:t>being</w:t>
      </w:r>
      <w:r>
        <w:rPr>
          <w:spacing w:val="-4"/>
        </w:rPr>
        <w:t xml:space="preserve"> </w:t>
      </w:r>
      <w:r>
        <w:t>one</w:t>
      </w:r>
    </w:p>
    <w:p w:rsidR="00D85440" w:rsidRDefault="00FE798B">
      <w:pPr>
        <w:pStyle w:val="BodyText"/>
        <w:spacing w:line="264" w:lineRule="auto"/>
        <w:ind w:left="553" w:right="189"/>
      </w:pPr>
      <w:proofErr w:type="gramStart"/>
      <w:r>
        <w:t>of</w:t>
      </w:r>
      <w:proofErr w:type="gramEnd"/>
      <w:r>
        <w:rPr>
          <w:spacing w:val="-9"/>
        </w:rPr>
        <w:t xml:space="preserve"> </w:t>
      </w:r>
      <w:r>
        <w:t>those</w:t>
      </w:r>
      <w:r>
        <w:rPr>
          <w:spacing w:val="-9"/>
        </w:rPr>
        <w:t xml:space="preserve"> </w:t>
      </w:r>
      <w:r>
        <w:t>options.</w:t>
      </w:r>
      <w:r>
        <w:rPr>
          <w:spacing w:val="-9"/>
        </w:rPr>
        <w:t xml:space="preserve"> </w:t>
      </w:r>
      <w:r>
        <w:t>Further,</w:t>
      </w:r>
      <w:r>
        <w:rPr>
          <w:spacing w:val="-9"/>
        </w:rPr>
        <w:t xml:space="preserve"> </w:t>
      </w:r>
      <w:r>
        <w:t>consideration</w:t>
      </w:r>
      <w:r>
        <w:rPr>
          <w:spacing w:val="-9"/>
        </w:rPr>
        <w:t xml:space="preserve"> </w:t>
      </w:r>
      <w:r>
        <w:t>should</w:t>
      </w:r>
      <w:r>
        <w:rPr>
          <w:spacing w:val="-9"/>
        </w:rPr>
        <w:t xml:space="preserve"> </w:t>
      </w:r>
      <w:r>
        <w:t>be</w:t>
      </w:r>
      <w:r>
        <w:rPr>
          <w:spacing w:val="-9"/>
        </w:rPr>
        <w:t xml:space="preserve"> </w:t>
      </w:r>
      <w:r>
        <w:t xml:space="preserve">given </w:t>
      </w:r>
      <w:r>
        <w:rPr>
          <w:spacing w:val="-2"/>
        </w:rPr>
        <w:t>to</w:t>
      </w:r>
      <w:r>
        <w:rPr>
          <w:spacing w:val="-10"/>
        </w:rPr>
        <w:t xml:space="preserve"> </w:t>
      </w:r>
      <w:r>
        <w:rPr>
          <w:spacing w:val="-2"/>
        </w:rPr>
        <w:t>how</w:t>
      </w:r>
      <w:r>
        <w:rPr>
          <w:spacing w:val="-10"/>
        </w:rPr>
        <w:t xml:space="preserve"> </w:t>
      </w:r>
      <w:r>
        <w:rPr>
          <w:spacing w:val="-2"/>
        </w:rPr>
        <w:t>individual</w:t>
      </w:r>
      <w:r>
        <w:rPr>
          <w:spacing w:val="-10"/>
        </w:rPr>
        <w:t xml:space="preserve"> </w:t>
      </w:r>
      <w:r>
        <w:rPr>
          <w:spacing w:val="-2"/>
        </w:rPr>
        <w:t>initiatives</w:t>
      </w:r>
      <w:r>
        <w:rPr>
          <w:spacing w:val="-10"/>
        </w:rPr>
        <w:t xml:space="preserve"> </w:t>
      </w:r>
      <w:r>
        <w:rPr>
          <w:spacing w:val="-2"/>
        </w:rPr>
        <w:t>and</w:t>
      </w:r>
      <w:r>
        <w:rPr>
          <w:spacing w:val="-10"/>
        </w:rPr>
        <w:t xml:space="preserve"> </w:t>
      </w:r>
      <w:r>
        <w:rPr>
          <w:spacing w:val="-2"/>
        </w:rPr>
        <w:t>options</w:t>
      </w:r>
      <w:r>
        <w:rPr>
          <w:spacing w:val="-10"/>
        </w:rPr>
        <w:t xml:space="preserve"> </w:t>
      </w:r>
      <w:r>
        <w:rPr>
          <w:spacing w:val="-2"/>
        </w:rPr>
        <w:t>can</w:t>
      </w:r>
      <w:r>
        <w:rPr>
          <w:spacing w:val="-10"/>
        </w:rPr>
        <w:t xml:space="preserve"> </w:t>
      </w:r>
      <w:r>
        <w:rPr>
          <w:spacing w:val="-2"/>
        </w:rPr>
        <w:t>be</w:t>
      </w:r>
      <w:r>
        <w:rPr>
          <w:spacing w:val="-9"/>
        </w:rPr>
        <w:t xml:space="preserve"> </w:t>
      </w:r>
      <w:r>
        <w:rPr>
          <w:spacing w:val="-2"/>
        </w:rPr>
        <w:t>packaged</w:t>
      </w:r>
    </w:p>
    <w:p w:rsidR="00D85440" w:rsidRDefault="00FE798B">
      <w:pPr>
        <w:pStyle w:val="BodyText"/>
        <w:spacing w:line="264" w:lineRule="auto"/>
        <w:ind w:left="553" w:right="20"/>
      </w:pPr>
      <w:proofErr w:type="gramStart"/>
      <w:r>
        <w:rPr>
          <w:spacing w:val="-2"/>
        </w:rPr>
        <w:t>together</w:t>
      </w:r>
      <w:proofErr w:type="gramEnd"/>
      <w:r>
        <w:rPr>
          <w:spacing w:val="-10"/>
        </w:rPr>
        <w:t xml:space="preserve"> </w:t>
      </w:r>
      <w:r>
        <w:rPr>
          <w:spacing w:val="-2"/>
        </w:rPr>
        <w:t>—</w:t>
      </w:r>
      <w:r>
        <w:rPr>
          <w:spacing w:val="-10"/>
        </w:rPr>
        <w:t xml:space="preserve"> </w:t>
      </w:r>
      <w:r>
        <w:rPr>
          <w:spacing w:val="-2"/>
        </w:rPr>
        <w:t>or</w:t>
      </w:r>
      <w:r>
        <w:rPr>
          <w:spacing w:val="-10"/>
        </w:rPr>
        <w:t xml:space="preserve"> </w:t>
      </w:r>
      <w:r>
        <w:rPr>
          <w:spacing w:val="-2"/>
        </w:rPr>
        <w:t>better</w:t>
      </w:r>
      <w:r>
        <w:rPr>
          <w:spacing w:val="-10"/>
        </w:rPr>
        <w:t xml:space="preserve"> </w:t>
      </w:r>
      <w:r>
        <w:rPr>
          <w:spacing w:val="-2"/>
        </w:rPr>
        <w:t>coordinated</w:t>
      </w:r>
      <w:r>
        <w:rPr>
          <w:spacing w:val="-10"/>
        </w:rPr>
        <w:t xml:space="preserve"> </w:t>
      </w:r>
      <w:r>
        <w:rPr>
          <w:spacing w:val="-2"/>
        </w:rPr>
        <w:t>—</w:t>
      </w:r>
      <w:r>
        <w:rPr>
          <w:spacing w:val="-10"/>
        </w:rPr>
        <w:t xml:space="preserve"> </w:t>
      </w:r>
      <w:r>
        <w:rPr>
          <w:spacing w:val="-2"/>
        </w:rPr>
        <w:t>for</w:t>
      </w:r>
      <w:r>
        <w:rPr>
          <w:spacing w:val="-10"/>
        </w:rPr>
        <w:t xml:space="preserve"> </w:t>
      </w:r>
      <w:r>
        <w:rPr>
          <w:spacing w:val="-2"/>
        </w:rPr>
        <w:t>a</w:t>
      </w:r>
      <w:r>
        <w:rPr>
          <w:spacing w:val="-9"/>
        </w:rPr>
        <w:t xml:space="preserve"> </w:t>
      </w:r>
      <w:r>
        <w:rPr>
          <w:spacing w:val="-2"/>
        </w:rPr>
        <w:t>more</w:t>
      </w:r>
      <w:r>
        <w:rPr>
          <w:spacing w:val="-10"/>
        </w:rPr>
        <w:t xml:space="preserve"> </w:t>
      </w:r>
      <w:r>
        <w:rPr>
          <w:spacing w:val="-2"/>
        </w:rPr>
        <w:t>efficient</w:t>
      </w:r>
      <w:r>
        <w:rPr>
          <w:spacing w:val="-10"/>
        </w:rPr>
        <w:t xml:space="preserve"> </w:t>
      </w:r>
      <w:r>
        <w:rPr>
          <w:spacing w:val="-2"/>
        </w:rPr>
        <w:t xml:space="preserve">and </w:t>
      </w:r>
      <w:r>
        <w:t>effective</w:t>
      </w:r>
      <w:r>
        <w:rPr>
          <w:spacing w:val="-14"/>
        </w:rPr>
        <w:t xml:space="preserve"> </w:t>
      </w:r>
      <w:r>
        <w:t>outcome,</w:t>
      </w:r>
      <w:r>
        <w:rPr>
          <w:spacing w:val="-12"/>
        </w:rPr>
        <w:t xml:space="preserve"> </w:t>
      </w:r>
      <w:r>
        <w:t>and</w:t>
      </w:r>
      <w:r>
        <w:rPr>
          <w:spacing w:val="-12"/>
        </w:rPr>
        <w:t xml:space="preserve"> </w:t>
      </w:r>
      <w:r>
        <w:t>how</w:t>
      </w:r>
      <w:r>
        <w:rPr>
          <w:spacing w:val="-12"/>
        </w:rPr>
        <w:t xml:space="preserve"> </w:t>
      </w:r>
      <w:r>
        <w:t>such</w:t>
      </w:r>
      <w:r>
        <w:rPr>
          <w:spacing w:val="-12"/>
        </w:rPr>
        <w:t xml:space="preserve"> </w:t>
      </w:r>
      <w:r>
        <w:t>options</w:t>
      </w:r>
      <w:r>
        <w:rPr>
          <w:spacing w:val="-12"/>
        </w:rPr>
        <w:t xml:space="preserve"> </w:t>
      </w:r>
      <w:r>
        <w:t>can</w:t>
      </w:r>
      <w:r>
        <w:rPr>
          <w:spacing w:val="-12"/>
        </w:rPr>
        <w:t xml:space="preserve"> </w:t>
      </w:r>
      <w:r>
        <w:t>handle</w:t>
      </w:r>
      <w:r>
        <w:rPr>
          <w:spacing w:val="-11"/>
        </w:rPr>
        <w:t xml:space="preserve"> </w:t>
      </w:r>
      <w:r>
        <w:t>future uncertainty if necessary.</w:t>
      </w:r>
    </w:p>
    <w:p w:rsidR="00D85440" w:rsidRDefault="00FE798B">
      <w:pPr>
        <w:pStyle w:val="BodyText"/>
        <w:spacing w:before="111" w:line="264" w:lineRule="auto"/>
        <w:ind w:left="553" w:right="189"/>
      </w:pPr>
      <w:r>
        <w:t>The process of assessing options will reduce the initial long-list of potential options. This should be achieved utilising a structured approach to considering the costs and value of options, and removing options which are not expected to produce solutions with the highest net benefit to the Australian community.</w:t>
      </w:r>
    </w:p>
    <w:p w:rsidR="00D85440" w:rsidRDefault="00FE798B">
      <w:pPr>
        <w:pStyle w:val="BodyText"/>
        <w:spacing w:before="112" w:line="264" w:lineRule="auto"/>
        <w:ind w:left="553" w:right="628"/>
      </w:pPr>
      <w:r>
        <w:t>Infrastructure Australia recommends the following process:</w:t>
      </w:r>
    </w:p>
    <w:p w:rsidR="00D85440" w:rsidRDefault="009C7B37">
      <w:pPr>
        <w:pStyle w:val="ListParagraph"/>
        <w:numPr>
          <w:ilvl w:val="0"/>
          <w:numId w:val="133"/>
        </w:numPr>
        <w:tabs>
          <w:tab w:val="left" w:pos="838"/>
        </w:tabs>
        <w:spacing w:before="112" w:line="264" w:lineRule="auto"/>
        <w:jc w:val="left"/>
        <w:rPr>
          <w:sz w:val="19"/>
        </w:rPr>
      </w:pPr>
      <w:r>
        <w:pict>
          <v:line id="_x0000_s8106" style="position:absolute;left:0;text-align:left;z-index:15988736;mso-position-horizontal-relative:page" from="595.3pt,132.7pt" to="557.3pt,132.7pt" strokecolor="#b0a3a0" strokeweight="1pt">
            <w10:wrap anchorx="page"/>
          </v:line>
        </w:pict>
      </w:r>
      <w:r w:rsidR="00FE798B">
        <w:rPr>
          <w:i/>
          <w:sz w:val="19"/>
        </w:rPr>
        <w:t xml:space="preserve">Step one: </w:t>
      </w:r>
      <w:r w:rsidR="00FE798B">
        <w:rPr>
          <w:sz w:val="19"/>
        </w:rPr>
        <w:t>A quantitative multi-criteria analysis</w:t>
      </w:r>
      <w:r w:rsidR="00FE798B">
        <w:rPr>
          <w:spacing w:val="40"/>
          <w:sz w:val="19"/>
        </w:rPr>
        <w:t xml:space="preserve"> </w:t>
      </w:r>
      <w:r w:rsidR="00FE798B">
        <w:rPr>
          <w:sz w:val="19"/>
        </w:rPr>
        <w:t>(MCA)</w:t>
      </w:r>
      <w:r w:rsidR="00FE798B">
        <w:rPr>
          <w:spacing w:val="-5"/>
          <w:sz w:val="19"/>
        </w:rPr>
        <w:t xml:space="preserve"> </w:t>
      </w:r>
      <w:r w:rsidR="00FE798B">
        <w:rPr>
          <w:sz w:val="19"/>
        </w:rPr>
        <w:t>of</w:t>
      </w:r>
      <w:r w:rsidR="00FE798B">
        <w:rPr>
          <w:spacing w:val="-5"/>
          <w:sz w:val="19"/>
        </w:rPr>
        <w:t xml:space="preserve"> </w:t>
      </w:r>
      <w:r w:rsidR="00FE798B">
        <w:rPr>
          <w:sz w:val="19"/>
        </w:rPr>
        <w:t>the</w:t>
      </w:r>
      <w:r w:rsidR="00FE798B">
        <w:rPr>
          <w:spacing w:val="-5"/>
          <w:sz w:val="19"/>
        </w:rPr>
        <w:t xml:space="preserve"> </w:t>
      </w:r>
      <w:r w:rsidR="00FE798B">
        <w:rPr>
          <w:sz w:val="19"/>
        </w:rPr>
        <w:t>long-list</w:t>
      </w:r>
      <w:r w:rsidR="00FE798B">
        <w:rPr>
          <w:spacing w:val="-5"/>
          <w:sz w:val="19"/>
        </w:rPr>
        <w:t xml:space="preserve"> </w:t>
      </w:r>
      <w:r w:rsidR="00FE798B">
        <w:rPr>
          <w:sz w:val="19"/>
        </w:rPr>
        <w:t>of</w:t>
      </w:r>
      <w:r w:rsidR="00FE798B">
        <w:rPr>
          <w:spacing w:val="-5"/>
          <w:sz w:val="19"/>
        </w:rPr>
        <w:t xml:space="preserve"> </w:t>
      </w:r>
      <w:r w:rsidR="00FE798B">
        <w:rPr>
          <w:sz w:val="19"/>
        </w:rPr>
        <w:t>initiatives/options,</w:t>
      </w:r>
      <w:r w:rsidR="00FE798B">
        <w:rPr>
          <w:spacing w:val="-5"/>
          <w:sz w:val="19"/>
        </w:rPr>
        <w:t xml:space="preserve"> </w:t>
      </w:r>
      <w:r w:rsidR="00FE798B">
        <w:rPr>
          <w:sz w:val="19"/>
        </w:rPr>
        <w:t>showing, at a high level, each option’s impact on the goals, objectives and problems identified in Stage 1 of the overall Assessment Framework. Proponents should select appropriate criteria to conduct the MCA, and should recognise that the MCA should act as a guide to support common-sense decision making, rather</w:t>
      </w:r>
      <w:r w:rsidR="00FE798B">
        <w:rPr>
          <w:spacing w:val="40"/>
          <w:sz w:val="19"/>
        </w:rPr>
        <w:t xml:space="preserve"> </w:t>
      </w:r>
      <w:r w:rsidR="00FE798B">
        <w:rPr>
          <w:sz w:val="19"/>
        </w:rPr>
        <w:t>than being relied upon as a “standalone” final output. Poorer-performing options should be excluded (the</w:t>
      </w:r>
    </w:p>
    <w:p w:rsidR="00D85440" w:rsidRDefault="00FE798B">
      <w:pPr>
        <w:pStyle w:val="BodyText"/>
        <w:spacing w:before="105" w:line="264" w:lineRule="auto"/>
        <w:ind w:left="526" w:right="2249"/>
      </w:pPr>
      <w:r>
        <w:br w:type="column"/>
      </w:r>
      <w:proofErr w:type="gramStart"/>
      <w:r>
        <w:t>documentation</w:t>
      </w:r>
      <w:proofErr w:type="gramEnd"/>
      <w:r>
        <w:t xml:space="preserve"> should capture the rationale for their exclusion) with the best performing options progressing to Step two.</w:t>
      </w:r>
    </w:p>
    <w:p w:rsidR="00D85440" w:rsidRDefault="009C7B37">
      <w:pPr>
        <w:pStyle w:val="ListParagraph"/>
        <w:numPr>
          <w:ilvl w:val="0"/>
          <w:numId w:val="133"/>
        </w:numPr>
        <w:tabs>
          <w:tab w:val="left" w:pos="527"/>
        </w:tabs>
        <w:spacing w:before="113" w:line="264" w:lineRule="auto"/>
        <w:ind w:left="526" w:right="2270"/>
        <w:jc w:val="left"/>
        <w:rPr>
          <w:sz w:val="19"/>
        </w:rPr>
      </w:pPr>
      <w:r>
        <w:pict>
          <v:group id="docshapegroup721" o:spid="_x0000_s8103" style="position:absolute;left:0;text-align:left;margin-left:544.25pt;margin-top:-34.15pt;width:51.05pt;height:130.25pt;z-index:15989248;mso-position-horizontal-relative:page" coordorigin="10885,-683" coordsize="1021,2605">
            <v:rect id="docshape722" o:spid="_x0000_s8105" style="position:absolute;left:10885;top:-684;width:1021;height:2605" fillcolor="#a30b35" stroked="f"/>
            <v:line id="_x0000_s8104" style="position:absolute" from="11530,-100" to="11146,-100" strokecolor="white" strokeweight="1pt"/>
            <w10:wrap anchorx="page"/>
          </v:group>
        </w:pict>
      </w:r>
      <w:r>
        <w:pict>
          <v:shape id="docshape723" o:spid="_x0000_s8102" type="#_x0000_t202" style="position:absolute;left:0;text-align:left;margin-left:551pt;margin-top:-25.75pt;width:27.8pt;height:12.7pt;z-index:159902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724" o:spid="_x0000_s8101" type="#_x0000_t202" style="position:absolute;left:0;text-align:left;margin-left:560.6pt;margin-top:2.25pt;width:12.35pt;height:65.8pt;z-index:15993856;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i/>
          <w:sz w:val="19"/>
        </w:rPr>
        <w:t>Step</w:t>
      </w:r>
      <w:r w:rsidR="00FE798B">
        <w:rPr>
          <w:i/>
          <w:spacing w:val="-1"/>
          <w:sz w:val="19"/>
        </w:rPr>
        <w:t xml:space="preserve"> </w:t>
      </w:r>
      <w:r w:rsidR="00FE798B">
        <w:rPr>
          <w:i/>
          <w:sz w:val="19"/>
        </w:rPr>
        <w:t>two:</w:t>
      </w:r>
      <w:r w:rsidR="00FE798B">
        <w:rPr>
          <w:i/>
          <w:spacing w:val="-1"/>
          <w:sz w:val="19"/>
        </w:rPr>
        <w:t xml:space="preserve"> </w:t>
      </w:r>
      <w:r w:rsidR="00FE798B">
        <w:rPr>
          <w:sz w:val="19"/>
        </w:rPr>
        <w:t>A</w:t>
      </w:r>
      <w:r w:rsidR="00FE798B">
        <w:rPr>
          <w:spacing w:val="-2"/>
          <w:sz w:val="19"/>
        </w:rPr>
        <w:t xml:space="preserve"> </w:t>
      </w:r>
      <w:r w:rsidR="00FE798B">
        <w:rPr>
          <w:sz w:val="19"/>
        </w:rPr>
        <w:t>rapid</w:t>
      </w:r>
      <w:r w:rsidR="00FE798B">
        <w:rPr>
          <w:spacing w:val="-1"/>
          <w:sz w:val="19"/>
        </w:rPr>
        <w:t xml:space="preserve"> </w:t>
      </w:r>
      <w:r w:rsidR="00FE798B">
        <w:rPr>
          <w:sz w:val="19"/>
        </w:rPr>
        <w:t>CBA</w:t>
      </w:r>
      <w:r w:rsidR="00FE798B">
        <w:rPr>
          <w:spacing w:val="-2"/>
          <w:sz w:val="19"/>
        </w:rPr>
        <w:t xml:space="preserve"> </w:t>
      </w:r>
      <w:r w:rsidR="00FE798B">
        <w:rPr>
          <w:sz w:val="19"/>
        </w:rPr>
        <w:t>on</w:t>
      </w:r>
      <w:r w:rsidR="00FE798B">
        <w:rPr>
          <w:spacing w:val="-1"/>
          <w:sz w:val="19"/>
        </w:rPr>
        <w:t xml:space="preserve"> </w:t>
      </w:r>
      <w:r w:rsidR="00FE798B">
        <w:rPr>
          <w:sz w:val="19"/>
        </w:rPr>
        <w:t>the</w:t>
      </w:r>
      <w:r w:rsidR="00FE798B">
        <w:rPr>
          <w:spacing w:val="-1"/>
          <w:sz w:val="19"/>
        </w:rPr>
        <w:t xml:space="preserve"> </w:t>
      </w:r>
      <w:r w:rsidR="00FE798B">
        <w:rPr>
          <w:sz w:val="19"/>
        </w:rPr>
        <w:t>short-list</w:t>
      </w:r>
      <w:r w:rsidR="00FE798B">
        <w:rPr>
          <w:spacing w:val="-1"/>
          <w:sz w:val="19"/>
        </w:rPr>
        <w:t xml:space="preserve"> </w:t>
      </w:r>
      <w:r w:rsidR="00FE798B">
        <w:rPr>
          <w:sz w:val="19"/>
        </w:rPr>
        <w:t>of</w:t>
      </w:r>
      <w:r w:rsidR="00FE798B">
        <w:rPr>
          <w:spacing w:val="-1"/>
          <w:sz w:val="19"/>
        </w:rPr>
        <w:t xml:space="preserve"> </w:t>
      </w:r>
      <w:r w:rsidR="00FE798B">
        <w:rPr>
          <w:sz w:val="19"/>
        </w:rPr>
        <w:t>options from step one. If required, a more detailed MCA could be conducted to identify any impacts not captured in the rapid CBA.</w:t>
      </w:r>
    </w:p>
    <w:p w:rsidR="00D85440" w:rsidRDefault="00FE798B">
      <w:pPr>
        <w:pStyle w:val="ListParagraph"/>
        <w:numPr>
          <w:ilvl w:val="0"/>
          <w:numId w:val="133"/>
        </w:numPr>
        <w:tabs>
          <w:tab w:val="left" w:pos="527"/>
        </w:tabs>
        <w:spacing w:before="112" w:line="264" w:lineRule="auto"/>
        <w:ind w:left="526" w:right="2038"/>
        <w:jc w:val="left"/>
        <w:rPr>
          <w:sz w:val="19"/>
        </w:rPr>
      </w:pPr>
      <w:r>
        <w:rPr>
          <w:i/>
          <w:sz w:val="19"/>
        </w:rPr>
        <w:t xml:space="preserve">Step three: </w:t>
      </w:r>
      <w:r>
        <w:rPr>
          <w:sz w:val="19"/>
        </w:rPr>
        <w:t>The final short-list of the best performing options informs the development of the detailed</w:t>
      </w:r>
      <w:r>
        <w:rPr>
          <w:spacing w:val="80"/>
          <w:sz w:val="19"/>
        </w:rPr>
        <w:t xml:space="preserve"> </w:t>
      </w:r>
      <w:r>
        <w:rPr>
          <w:sz w:val="19"/>
        </w:rPr>
        <w:t>CBA in the final business case in Stage 3.</w:t>
      </w:r>
    </w:p>
    <w:p w:rsidR="00D85440" w:rsidRDefault="009C7B37">
      <w:pPr>
        <w:pStyle w:val="BodyText"/>
        <w:spacing w:before="112" w:line="264" w:lineRule="auto"/>
        <w:ind w:left="243" w:right="2136"/>
      </w:pPr>
      <w:r>
        <w:pict>
          <v:line id="_x0000_s8100" style="position:absolute;left:0;text-align:left;z-index:15987712;mso-position-horizontal-relative:page" from="595.3pt,29.9pt" to="557.3pt,29.9pt" strokecolor="#b0a3a0" strokeweight="1pt">
            <w10:wrap anchorx="page"/>
          </v:line>
        </w:pict>
      </w:r>
      <w:r>
        <w:pict>
          <v:shape id="docshape725" o:spid="_x0000_s8099" type="#_x0000_t202" style="position:absolute;left:0;text-align:left;margin-left:550.95pt;margin-top:7pt;width:27.8pt;height:15.25pt;z-index:15990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726" o:spid="_x0000_s8098" type="#_x0000_t202" style="position:absolute;left:0;text-align:left;margin-left:555.8pt;margin-top:37.1pt;width:21.95pt;height:63.5pt;z-index:159923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 xml:space="preserve">Chapter D2 provides more information on the tools which could be used to short-list options during options </w:t>
      </w:r>
      <w:r w:rsidR="00FE798B">
        <w:rPr>
          <w:spacing w:val="-2"/>
        </w:rPr>
        <w:t>assessment.</w:t>
      </w:r>
    </w:p>
    <w:p w:rsidR="00D85440" w:rsidRDefault="009C7B37">
      <w:pPr>
        <w:pStyle w:val="BodyText"/>
        <w:spacing w:before="112" w:line="264" w:lineRule="auto"/>
        <w:ind w:left="243" w:right="2249"/>
      </w:pPr>
      <w:r>
        <w:pict>
          <v:shape id="docshape727" o:spid="_x0000_s8097" type="#_x0000_t202" style="position:absolute;left:0;text-align:left;margin-left:550.95pt;margin-top:95.5pt;width:27.8pt;height:15.3pt;z-index:159912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t>Proponents are encouraged to engage with Infrastructure Australia during this Stage. This will ensure that Infrastructure Australia understands how proponents have narrowed their range of options for the final CBA, and ensure that issues are not raised by Infrastructure Australia after detailed development of preferred options by the proponent. The template for Stage 2 is provided at Chapter C2 in Part C.</w:t>
      </w:r>
    </w:p>
    <w:p w:rsidR="00D85440" w:rsidRDefault="009C7B37">
      <w:pPr>
        <w:pStyle w:val="BodyText"/>
        <w:spacing w:before="111" w:line="264" w:lineRule="auto"/>
        <w:ind w:left="243" w:right="2249"/>
      </w:pPr>
      <w:r>
        <w:pict>
          <v:line id="_x0000_s8096" style="position:absolute;left:0;text-align:left;z-index:15988224;mso-position-horizontal-relative:page" from="595.3pt,16.75pt" to="557.3pt,16.75pt" strokecolor="#b0a3a0" strokeweight="1pt">
            <w10:wrap anchorx="page"/>
          </v:line>
        </w:pict>
      </w:r>
      <w:r>
        <w:pict>
          <v:shape id="docshape728" o:spid="_x0000_s8095" type="#_x0000_t202" style="position:absolute;left:0;text-align:left;margin-left:555.8pt;margin-top:24pt;width:21.95pt;height:69.7pt;z-index:1599283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Where a proponent submits a Stage 2 template to Infrastructure Australia that is accepted by the Board, then the potential solution(s) will be included on the IPL as an Initiative — Short-listed Options.</w:t>
      </w:r>
    </w:p>
    <w:p w:rsidR="00D85440" w:rsidRDefault="009C7B37">
      <w:pPr>
        <w:pStyle w:val="BodyText"/>
        <w:spacing w:before="112" w:line="264" w:lineRule="auto"/>
        <w:ind w:left="243" w:right="2136"/>
      </w:pPr>
      <w:r>
        <w:pict>
          <v:shape id="docshape729" o:spid="_x0000_s8094" type="#_x0000_t202" style="position:absolute;left:0;text-align:left;margin-left:550.95pt;margin-top:70.45pt;width:27.8pt;height:12.45pt;z-index:15991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It should be noted that it is preferable to review the assessment of the options at this stage, before the business case is developed and submitted. This allows both the proponent and Infrastructure Australia to be confident that the best options are being taken forward in business case development.</w:t>
      </w:r>
    </w:p>
    <w:p w:rsidR="00D85440" w:rsidRDefault="00D85440">
      <w:pPr>
        <w:spacing w:line="264" w:lineRule="auto"/>
        <w:sectPr w:rsidR="00D85440">
          <w:type w:val="continuous"/>
          <w:pgSz w:w="11910" w:h="16840"/>
          <w:pgMar w:top="1000" w:right="0" w:bottom="280" w:left="240" w:header="293" w:footer="1432" w:gutter="0"/>
          <w:cols w:num="2" w:space="720" w:equalWidth="0">
            <w:col w:w="4976" w:space="40"/>
            <w:col w:w="665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7"/>
        <w:rPr>
          <w:sz w:val="22"/>
        </w:rPr>
      </w:pPr>
    </w:p>
    <w:p w:rsidR="00D85440" w:rsidRDefault="009C7B37">
      <w:pPr>
        <w:tabs>
          <w:tab w:val="left" w:pos="1682"/>
        </w:tabs>
        <w:spacing w:before="92"/>
        <w:ind w:left="549"/>
        <w:rPr>
          <w:b/>
          <w:i/>
          <w:sz w:val="19"/>
        </w:rPr>
      </w:pPr>
      <w:r>
        <w:pict>
          <v:shape id="docshape730" o:spid="_x0000_s8093" type="#_x0000_t202" style="position:absolute;left:0;text-align:left;margin-left:560.6pt;margin-top:-21.75pt;width:12.35pt;height:46.65pt;z-index:159943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6</w:t>
      </w:r>
      <w:r w:rsidR="00FE798B">
        <w:rPr>
          <w:b/>
          <w:i/>
          <w:sz w:val="19"/>
        </w:rPr>
        <w:tab/>
      </w:r>
      <w:r w:rsidR="00FE798B">
        <w:rPr>
          <w:b/>
          <w:i/>
          <w:spacing w:val="-2"/>
          <w:sz w:val="19"/>
        </w:rPr>
        <w:t>Initiative</w:t>
      </w:r>
      <w:r w:rsidR="00FE798B">
        <w:rPr>
          <w:b/>
          <w:i/>
          <w:spacing w:val="-7"/>
          <w:sz w:val="19"/>
        </w:rPr>
        <w:t xml:space="preserve"> </w:t>
      </w:r>
      <w:r w:rsidR="00FE798B">
        <w:rPr>
          <w:b/>
          <w:i/>
          <w:spacing w:val="-2"/>
          <w:sz w:val="19"/>
        </w:rPr>
        <w:t>Identification</w:t>
      </w:r>
      <w:r w:rsidR="00FE798B">
        <w:rPr>
          <w:b/>
          <w:i/>
          <w:spacing w:val="-7"/>
          <w:sz w:val="19"/>
        </w:rPr>
        <w:t xml:space="preserve"> </w:t>
      </w:r>
      <w:r w:rsidR="00FE798B">
        <w:rPr>
          <w:b/>
          <w:i/>
          <w:spacing w:val="-2"/>
          <w:sz w:val="19"/>
        </w:rPr>
        <w:t>and</w:t>
      </w:r>
      <w:r w:rsidR="00FE798B">
        <w:rPr>
          <w:b/>
          <w:i/>
          <w:spacing w:val="-7"/>
          <w:sz w:val="19"/>
        </w:rPr>
        <w:t xml:space="preserve"> </w:t>
      </w:r>
      <w:r w:rsidR="00FE798B">
        <w:rPr>
          <w:b/>
          <w:i/>
          <w:spacing w:val="-2"/>
          <w:sz w:val="19"/>
        </w:rPr>
        <w:t>Options</w:t>
      </w:r>
      <w:r w:rsidR="00FE798B">
        <w:rPr>
          <w:b/>
          <w:i/>
          <w:spacing w:val="-6"/>
          <w:sz w:val="19"/>
        </w:rPr>
        <w:t xml:space="preserve"> </w:t>
      </w:r>
      <w:r w:rsidR="00FE798B">
        <w:rPr>
          <w:b/>
          <w:i/>
          <w:spacing w:val="-2"/>
          <w:sz w:val="19"/>
        </w:rPr>
        <w:t>Development</w:t>
      </w:r>
      <w:r w:rsidR="00FE798B">
        <w:rPr>
          <w:b/>
          <w:i/>
          <w:spacing w:val="-7"/>
          <w:sz w:val="19"/>
        </w:rPr>
        <w:t xml:space="preserve"> </w:t>
      </w:r>
      <w:r w:rsidR="00FE798B">
        <w:rPr>
          <w:b/>
          <w:i/>
          <w:spacing w:val="-2"/>
          <w:sz w:val="19"/>
        </w:rPr>
        <w:t>stage</w:t>
      </w:r>
    </w:p>
    <w:p w:rsidR="00D85440" w:rsidRDefault="00D85440">
      <w:pPr>
        <w:pStyle w:val="BodyText"/>
        <w:spacing w:before="8"/>
        <w:rPr>
          <w:b/>
          <w:i/>
          <w:sz w:val="16"/>
        </w:rPr>
      </w:pPr>
    </w:p>
    <w:p w:rsidR="00D85440" w:rsidRDefault="009C7B37">
      <w:pPr>
        <w:tabs>
          <w:tab w:val="left" w:pos="4384"/>
          <w:tab w:val="left" w:pos="6301"/>
          <w:tab w:val="left" w:pos="8214"/>
        </w:tabs>
        <w:ind w:left="549"/>
        <w:rPr>
          <w:sz w:val="20"/>
        </w:rPr>
      </w:pPr>
      <w:r>
        <w:rPr>
          <w:sz w:val="20"/>
        </w:rPr>
      </w:r>
      <w:r>
        <w:rPr>
          <w:sz w:val="20"/>
        </w:rPr>
        <w:pict>
          <v:group id="docshapegroup731" o:spid="_x0000_s8088" style="width:72.9pt;height:59.9pt;mso-position-horizontal-relative:char;mso-position-vertical-relative:line" coordsize="1458,1198">
            <v:rect id="docshape732" o:spid="_x0000_s8092" style="position:absolute;width:1458;height:1198" fillcolor="#b0a3a0" stroked="f"/>
            <v:shape id="docshape733" o:spid="_x0000_s8091" type="#_x0000_t75" style="position:absolute;left:578;top:267;width:324;height:301">
              <v:imagedata r:id="rId101" o:title=""/>
            </v:shape>
            <v:rect id="docshape734" o:spid="_x0000_s8090" style="position:absolute;left:482;top:163;width:507;height:507" filled="f" strokecolor="white" strokeweight=".5pt"/>
            <v:shape id="docshape735" o:spid="_x0000_s8089"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1</w:t>
                    </w:r>
                  </w:p>
                </w:txbxContent>
              </v:textbox>
            </v:shape>
            <w10:anchorlock/>
          </v:group>
        </w:pict>
      </w:r>
      <w:r w:rsidR="00FE798B">
        <w:rPr>
          <w:sz w:val="20"/>
        </w:rPr>
        <w:tab/>
      </w:r>
      <w:r>
        <w:rPr>
          <w:sz w:val="20"/>
        </w:rPr>
      </w:r>
      <w:r>
        <w:rPr>
          <w:sz w:val="20"/>
        </w:rPr>
        <w:pict>
          <v:group id="docshapegroup736" o:spid="_x0000_s8082" style="width:72.9pt;height:59.9pt;mso-position-horizontal-relative:char;mso-position-vertical-relative:line" coordsize="1458,1198">
            <v:rect id="docshape737" o:spid="_x0000_s8087" style="position:absolute;width:1458;height:1198" fillcolor="#b0a3a0" stroked="f"/>
            <v:shape id="docshape738" o:spid="_x0000_s8086" type="#_x0000_t75" style="position:absolute;left:566;top:240;width:340;height:354">
              <v:imagedata r:id="rId102" o:title=""/>
            </v:shape>
            <v:rect id="docshape739" o:spid="_x0000_s8085" style="position:absolute;left:482;top:163;width:507;height:507" filled="f" strokecolor="white" strokeweight=".5pt"/>
            <v:line id="_x0000_s8084" style="position:absolute" from="15,1192" to="1457,1192" strokecolor="#b0a3a0" strokeweight=".5pt"/>
            <v:shape id="docshape740" o:spid="_x0000_s8083"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3</w:t>
                    </w:r>
                  </w:p>
                </w:txbxContent>
              </v:textbox>
            </v:shape>
            <w10:anchorlock/>
          </v:group>
        </w:pict>
      </w:r>
      <w:r w:rsidR="00FE798B">
        <w:rPr>
          <w:sz w:val="20"/>
        </w:rPr>
        <w:tab/>
      </w:r>
      <w:r>
        <w:rPr>
          <w:sz w:val="20"/>
        </w:rPr>
      </w:r>
      <w:r>
        <w:rPr>
          <w:sz w:val="20"/>
        </w:rPr>
        <w:pict>
          <v:group id="docshapegroup741" o:spid="_x0000_s8076" style="width:72.9pt;height:59.9pt;mso-position-horizontal-relative:char;mso-position-vertical-relative:line" coordsize="1458,1198">
            <v:rect id="docshape742" o:spid="_x0000_s8081" style="position:absolute;width:1458;height:1198" fillcolor="#b0a3a0" stroked="f"/>
            <v:shape id="docshape743" o:spid="_x0000_s8080" type="#_x0000_t75" style="position:absolute;left:576;top:257;width:320;height:319">
              <v:imagedata r:id="rId103" o:title=""/>
            </v:shape>
            <v:rect id="docshape744" o:spid="_x0000_s8079" style="position:absolute;left:482;top:163;width:507;height:507" filled="f" strokecolor="white" strokeweight=".5pt"/>
            <v:line id="_x0000_s8078" style="position:absolute" from="15,1192" to="1457,1192" strokecolor="#b0a3a0" strokeweight=".5pt"/>
            <v:shape id="docshape745" o:spid="_x0000_s8077"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4</w:t>
                    </w:r>
                  </w:p>
                </w:txbxContent>
              </v:textbox>
            </v:shape>
            <w10:anchorlock/>
          </v:group>
        </w:pict>
      </w:r>
      <w:r w:rsidR="00FE798B">
        <w:rPr>
          <w:sz w:val="20"/>
        </w:rPr>
        <w:tab/>
      </w:r>
      <w:r>
        <w:rPr>
          <w:sz w:val="20"/>
        </w:rPr>
      </w:r>
      <w:r>
        <w:rPr>
          <w:sz w:val="20"/>
        </w:rPr>
        <w:pict>
          <v:group id="docshapegroup746" o:spid="_x0000_s8070" style="width:72.9pt;height:59.9pt;mso-position-horizontal-relative:char;mso-position-vertical-relative:line" coordsize="1458,1198">
            <v:rect id="docshape747" o:spid="_x0000_s8075" style="position:absolute;width:1458;height:1198" fillcolor="#b0a3a0" stroked="f"/>
            <v:line id="_x0000_s8074" style="position:absolute" from="0,1192" to="1442,1192" strokecolor="#b0a3a0" strokeweight=".5pt"/>
            <v:shape id="docshape748" o:spid="_x0000_s8073" type="#_x0000_t75" style="position:absolute;left:593;top:270;width:307;height:292">
              <v:imagedata r:id="rId104" o:title=""/>
            </v:shape>
            <v:rect id="docshape749" o:spid="_x0000_s8072" style="position:absolute;left:492;top:163;width:507;height:507" filled="f" strokecolor="white" strokeweight=".5pt"/>
            <v:shape id="docshape750" o:spid="_x0000_s8071"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5</w:t>
                    </w:r>
                  </w:p>
                </w:txbxContent>
              </v:textbox>
            </v:shape>
            <w10:anchorlock/>
          </v:group>
        </w:pict>
      </w:r>
    </w:p>
    <w:p w:rsidR="00D85440" w:rsidRDefault="00D85440">
      <w:pPr>
        <w:rPr>
          <w:sz w:val="20"/>
        </w:rPr>
        <w:sectPr w:rsidR="00D85440">
          <w:type w:val="continuous"/>
          <w:pgSz w:w="11910" w:h="16840"/>
          <w:pgMar w:top="1000" w:right="0" w:bottom="280" w:left="240" w:header="293" w:footer="1432" w:gutter="0"/>
          <w:cols w:space="720"/>
        </w:sectPr>
      </w:pPr>
    </w:p>
    <w:p w:rsidR="00D85440" w:rsidRDefault="009C7B37">
      <w:pPr>
        <w:spacing w:before="70"/>
        <w:ind w:left="681" w:right="861"/>
        <w:jc w:val="center"/>
        <w:rPr>
          <w:rFonts w:ascii="Calibri"/>
          <w:sz w:val="18"/>
        </w:rPr>
      </w:pPr>
      <w:r>
        <w:pict>
          <v:group id="docshapegroup751" o:spid="_x0000_s8065" style="position:absolute;left:0;text-align:left;margin-left:130.95pt;margin-top:-61.25pt;width:81.6pt;height:101.95pt;z-index:-30560768;mso-position-horizontal-relative:page" coordorigin="2619,-1225" coordsize="1632,2039">
            <v:rect id="docshape752" o:spid="_x0000_s8069" style="position:absolute;left:2619;top:-1226;width:1632;height:2039" fillcolor="#a30b35" stroked="f"/>
            <v:shape id="docshape753" o:spid="_x0000_s8068" type="#_x0000_t75" style="position:absolute;left:3286;top:-984;width:312;height:352">
              <v:imagedata r:id="rId83" o:title=""/>
            </v:shape>
            <v:rect id="docshape754" o:spid="_x0000_s8067" style="position:absolute;left:3189;top:-1062;width:507;height:507" filled="f" strokecolor="white" strokeweight=".5pt"/>
            <v:shape id="docshape755" o:spid="_x0000_s8066" type="#_x0000_t202" style="position:absolute;left:2619;top:-1226;width:1632;height:2039" filled="f" stroked="f">
              <v:textbox inset="0,0,0,0">
                <w:txbxContent>
                  <w:p w:rsidR="009C7B37" w:rsidRDefault="009C7B37">
                    <w:pPr>
                      <w:rPr>
                        <w:rFonts w:ascii="Calibri"/>
                        <w:sz w:val="30"/>
                      </w:rPr>
                    </w:pPr>
                  </w:p>
                  <w:p w:rsidR="009C7B37" w:rsidRDefault="009C7B37">
                    <w:pPr>
                      <w:spacing w:before="2"/>
                      <w:rPr>
                        <w:rFonts w:ascii="Calibri"/>
                        <w:sz w:val="35"/>
                      </w:rPr>
                    </w:pPr>
                  </w:p>
                  <w:p w:rsidR="009C7B37" w:rsidRDefault="009C7B37">
                    <w:pPr>
                      <w:ind w:left="16" w:right="1"/>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2</w:t>
                    </w:r>
                  </w:p>
                  <w:p w:rsidR="009C7B37" w:rsidRDefault="009C7B37">
                    <w:pPr>
                      <w:spacing w:before="207"/>
                      <w:ind w:left="210" w:right="200" w:hanging="1"/>
                      <w:jc w:val="center"/>
                      <w:rPr>
                        <w:rFonts w:ascii="Calibri"/>
                        <w:sz w:val="18"/>
                      </w:rPr>
                    </w:pPr>
                    <w:r>
                      <w:rPr>
                        <w:rFonts w:ascii="Calibri"/>
                        <w:color w:val="FFFFFF"/>
                        <w:spacing w:val="-2"/>
                        <w:sz w:val="18"/>
                      </w:rPr>
                      <w:t>Initiative</w:t>
                    </w:r>
                    <w:r>
                      <w:rPr>
                        <w:rFonts w:ascii="Calibri"/>
                        <w:color w:val="FFFFFF"/>
                        <w:sz w:val="18"/>
                      </w:rPr>
                      <w:t xml:space="preserve"> </w:t>
                    </w:r>
                    <w:r>
                      <w:rPr>
                        <w:rFonts w:ascii="Calibri"/>
                        <w:color w:val="FFFFFF"/>
                        <w:spacing w:val="-6"/>
                        <w:sz w:val="18"/>
                      </w:rPr>
                      <w:t>Identification</w:t>
                    </w:r>
                    <w:r>
                      <w:rPr>
                        <w:rFonts w:ascii="Calibri"/>
                        <w:color w:val="FFFFFF"/>
                        <w:spacing w:val="-5"/>
                        <w:sz w:val="18"/>
                      </w:rPr>
                      <w:t xml:space="preserve"> </w:t>
                    </w:r>
                    <w:r>
                      <w:rPr>
                        <w:rFonts w:ascii="Calibri"/>
                        <w:color w:val="FFFFFF"/>
                        <w:spacing w:val="-6"/>
                        <w:sz w:val="18"/>
                      </w:rPr>
                      <w:t>and</w:t>
                    </w:r>
                  </w:p>
                  <w:p w:rsidR="009C7B37" w:rsidRDefault="009C7B37">
                    <w:pPr>
                      <w:ind w:left="16" w:right="9"/>
                      <w:jc w:val="center"/>
                      <w:rPr>
                        <w:rFonts w:ascii="Calibri"/>
                        <w:sz w:val="18"/>
                      </w:rPr>
                    </w:pPr>
                    <w:r>
                      <w:rPr>
                        <w:rFonts w:ascii="Calibri"/>
                        <w:color w:val="FFFFFF"/>
                        <w:spacing w:val="-2"/>
                        <w:sz w:val="18"/>
                      </w:rPr>
                      <w:t>Options</w:t>
                    </w:r>
                    <w:r>
                      <w:rPr>
                        <w:rFonts w:ascii="Calibri"/>
                        <w:color w:val="FFFFFF"/>
                        <w:spacing w:val="-5"/>
                        <w:sz w:val="18"/>
                      </w:rPr>
                      <w:t xml:space="preserve"> </w:t>
                    </w:r>
                    <w:r>
                      <w:rPr>
                        <w:rFonts w:ascii="Calibri"/>
                        <w:color w:val="FFFFFF"/>
                        <w:spacing w:val="-2"/>
                        <w:sz w:val="18"/>
                      </w:rPr>
                      <w:t>Development</w:t>
                    </w:r>
                  </w:p>
                </w:txbxContent>
              </v:textbox>
            </v:shape>
            <w10:wrap anchorx="page"/>
          </v:group>
        </w:pict>
      </w:r>
      <w:r>
        <w:pict>
          <v:line id="_x0000_s8064" style="position:absolute;left:0;text-align:left;z-index:15985664;mso-position-horizontal-relative:page;mso-position-vertical-relative:page" from="231.2pt,766.95pt" to="304.05pt,766.95pt" strokecolor="#b0a3a0" strokeweight=".5pt">
            <w10:wrap anchorx="page" anchory="page"/>
          </v:line>
        </w:pict>
      </w:r>
      <w:r>
        <w:pict>
          <v:line id="_x0000_s8063" style="position:absolute;left:0;text-align:left;z-index:15986176;mso-position-horizontal-relative:page;mso-position-vertical-relative:page" from="327.1pt,766.95pt" to="399.95pt,766.95pt" strokecolor="#b0a3a0" strokeweight=".5pt">
            <w10:wrap anchorx="page" anchory="page"/>
          </v:line>
        </w:pict>
      </w:r>
      <w:r w:rsidR="00FE798B">
        <w:rPr>
          <w:rFonts w:ascii="Calibri"/>
          <w:spacing w:val="-2"/>
          <w:sz w:val="18"/>
        </w:rPr>
        <w:t>Problem</w:t>
      </w:r>
      <w:r w:rsidR="00FE798B">
        <w:rPr>
          <w:rFonts w:ascii="Calibri"/>
          <w:sz w:val="18"/>
        </w:rPr>
        <w:t xml:space="preserve"> </w:t>
      </w:r>
      <w:r w:rsidR="00FE798B">
        <w:rPr>
          <w:rFonts w:ascii="Calibri"/>
          <w:spacing w:val="-2"/>
          <w:sz w:val="18"/>
        </w:rPr>
        <w:t>Identification</w:t>
      </w:r>
      <w:r w:rsidR="00FE798B">
        <w:rPr>
          <w:rFonts w:ascii="Calibri"/>
          <w:spacing w:val="40"/>
          <w:sz w:val="18"/>
        </w:rPr>
        <w:t xml:space="preserve"> </w:t>
      </w:r>
      <w:r w:rsidR="00FE798B">
        <w:rPr>
          <w:rFonts w:ascii="Calibri"/>
          <w:spacing w:val="-4"/>
          <w:sz w:val="18"/>
        </w:rPr>
        <w:t>and</w:t>
      </w:r>
      <w:r w:rsidR="00FE798B">
        <w:rPr>
          <w:rFonts w:ascii="Calibri"/>
          <w:spacing w:val="-7"/>
          <w:sz w:val="18"/>
        </w:rPr>
        <w:t xml:space="preserve"> </w:t>
      </w:r>
      <w:proofErr w:type="spellStart"/>
      <w:r w:rsidR="00FE798B">
        <w:rPr>
          <w:rFonts w:ascii="Calibri"/>
          <w:spacing w:val="-4"/>
          <w:sz w:val="18"/>
        </w:rPr>
        <w:t>Prioritisation</w:t>
      </w:r>
      <w:proofErr w:type="spellEnd"/>
    </w:p>
    <w:p w:rsidR="00D85440" w:rsidRDefault="009C7B37">
      <w:pPr>
        <w:pStyle w:val="BodyText"/>
        <w:spacing w:before="6"/>
        <w:rPr>
          <w:rFonts w:ascii="Calibri"/>
          <w:sz w:val="4"/>
        </w:rPr>
      </w:pPr>
      <w:r>
        <w:pict>
          <v:shape id="docshape756" o:spid="_x0000_s8062" style="position:absolute;margin-left:39.85pt;margin-top:4pt;width:72.9pt;height:.1pt;z-index:-15473664;mso-wrap-distance-left:0;mso-wrap-distance-right:0;mso-position-horizontal-relative:page" coordorigin="797,80" coordsize="1458,0" path="m797,80r1457,e" filled="f" strokecolor="#b0a3a0" strokeweight=".5pt">
            <v:path arrowok="t"/>
            <w10:wrap type="topAndBottom" anchorx="page"/>
          </v:shape>
        </w:pict>
      </w:r>
    </w:p>
    <w:p w:rsidR="00D85440" w:rsidRDefault="00FE798B">
      <w:pPr>
        <w:spacing w:before="75"/>
        <w:ind w:left="544"/>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FE798B">
      <w:pPr>
        <w:spacing w:before="70"/>
        <w:ind w:left="575" w:hanging="32"/>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Development</w:t>
      </w:r>
    </w:p>
    <w:p w:rsidR="00D85440" w:rsidRDefault="00FE798B">
      <w:pPr>
        <w:spacing w:before="70"/>
        <w:ind w:left="637" w:hanging="94"/>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Assessment</w:t>
      </w:r>
    </w:p>
    <w:p w:rsidR="00D85440" w:rsidRDefault="00FE798B">
      <w:pPr>
        <w:spacing w:before="70"/>
        <w:ind w:left="885" w:hanging="342"/>
        <w:rPr>
          <w:rFonts w:ascii="Calibri"/>
          <w:sz w:val="18"/>
        </w:rPr>
      </w:pPr>
      <w:r>
        <w:br w:type="column"/>
      </w:r>
      <w:r>
        <w:rPr>
          <w:rFonts w:ascii="Calibri"/>
          <w:spacing w:val="-2"/>
          <w:sz w:val="18"/>
        </w:rPr>
        <w:t>Post</w:t>
      </w:r>
      <w:r>
        <w:rPr>
          <w:rFonts w:ascii="Calibri"/>
          <w:spacing w:val="-8"/>
          <w:sz w:val="18"/>
        </w:rPr>
        <w:t xml:space="preserve"> </w:t>
      </w:r>
      <w:r>
        <w:rPr>
          <w:rFonts w:ascii="Calibri"/>
          <w:spacing w:val="-2"/>
          <w:sz w:val="18"/>
        </w:rPr>
        <w:t>Completion</w:t>
      </w:r>
      <w:r>
        <w:rPr>
          <w:rFonts w:ascii="Calibri"/>
          <w:sz w:val="18"/>
        </w:rPr>
        <w:t xml:space="preserve"> </w:t>
      </w:r>
      <w:r>
        <w:rPr>
          <w:rFonts w:ascii="Calibri"/>
          <w:spacing w:val="-2"/>
          <w:sz w:val="18"/>
        </w:rPr>
        <w:t>Review</w:t>
      </w:r>
    </w:p>
    <w:p w:rsidR="00D85440" w:rsidRDefault="00D85440">
      <w:pPr>
        <w:pStyle w:val="BodyText"/>
        <w:spacing w:before="6"/>
        <w:rPr>
          <w:rFonts w:ascii="Calibri"/>
          <w:sz w:val="24"/>
        </w:rPr>
      </w:pPr>
    </w:p>
    <w:p w:rsidR="00D85440" w:rsidRDefault="009C7B37">
      <w:pPr>
        <w:pStyle w:val="BodyText"/>
        <w:spacing w:line="20" w:lineRule="exact"/>
        <w:ind w:left="425" w:right="-159"/>
        <w:rPr>
          <w:rFonts w:ascii="Calibri"/>
          <w:sz w:val="2"/>
        </w:rPr>
      </w:pPr>
      <w:r>
        <w:rPr>
          <w:rFonts w:ascii="Calibri"/>
          <w:sz w:val="2"/>
        </w:rPr>
      </w:r>
      <w:r>
        <w:rPr>
          <w:rFonts w:ascii="Calibri"/>
          <w:sz w:val="2"/>
        </w:rPr>
        <w:pict>
          <v:group id="docshapegroup757" o:spid="_x0000_s8060" style="width:72.9pt;height:.5pt;mso-position-horizontal-relative:char;mso-position-vertical-relative:line" coordsize="1458,10">
            <v:line id="_x0000_s8061" style="position:absolute" from="0,5" to="1457,5" strokecolor="#b0a3a0" strokeweight=".5pt"/>
            <w10:anchorlock/>
          </v:group>
        </w:pict>
      </w:r>
    </w:p>
    <w:p w:rsidR="00D85440" w:rsidRDefault="00FE798B">
      <w:pPr>
        <w:rPr>
          <w:rFonts w:ascii="Calibri"/>
          <w:sz w:val="20"/>
        </w:rPr>
      </w:pPr>
      <w:r>
        <w:br w:type="column"/>
      </w:r>
    </w:p>
    <w:p w:rsidR="00D85440" w:rsidRDefault="00D85440">
      <w:pPr>
        <w:pStyle w:val="BodyText"/>
        <w:rPr>
          <w:rFonts w:ascii="Calibri"/>
          <w:sz w:val="20"/>
        </w:rPr>
      </w:pPr>
    </w:p>
    <w:p w:rsidR="00D85440" w:rsidRDefault="00FE798B">
      <w:pPr>
        <w:pStyle w:val="BodyText"/>
        <w:spacing w:before="4"/>
        <w:rPr>
          <w:rFonts w:ascii="Calibri"/>
          <w:sz w:val="13"/>
        </w:rPr>
      </w:pPr>
      <w:r>
        <w:rPr>
          <w:noProof/>
        </w:rPr>
        <w:drawing>
          <wp:anchor distT="0" distB="0" distL="0" distR="0" simplePos="0" relativeHeight="500" behindDoc="0" locked="0" layoutInCell="1" allowOverlap="1">
            <wp:simplePos x="0" y="0"/>
            <wp:positionH relativeFrom="page">
              <wp:posOffset>7046003</wp:posOffset>
            </wp:positionH>
            <wp:positionV relativeFrom="paragraph">
              <wp:posOffset>118730</wp:posOffset>
            </wp:positionV>
            <wp:extent cx="163366" cy="163353"/>
            <wp:effectExtent l="0" t="0" r="0" b="0"/>
            <wp:wrapTopAndBottom/>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44"/>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num="5" w:space="720" w:equalWidth="0">
            <w:col w:w="2753" w:space="1302"/>
            <w:col w:w="1626" w:space="292"/>
            <w:col w:w="1626" w:space="195"/>
            <w:col w:w="1789" w:space="518"/>
            <w:col w:w="1569"/>
          </w:cols>
        </w:sectPr>
      </w:pPr>
    </w:p>
    <w:p w:rsidR="00D85440" w:rsidRDefault="00FE798B">
      <w:pPr>
        <w:pStyle w:val="BodyText"/>
        <w:ind w:left="1744"/>
        <w:rPr>
          <w:rFonts w:ascii="Calibri"/>
          <w:sz w:val="20"/>
        </w:rPr>
      </w:pPr>
      <w:r>
        <w:rPr>
          <w:rFonts w:ascii="Calibri"/>
          <w:noProof/>
          <w:sz w:val="20"/>
        </w:rPr>
        <w:lastRenderedPageBreak/>
        <w:drawing>
          <wp:inline distT="0" distB="0" distL="0" distR="0">
            <wp:extent cx="252031" cy="252031"/>
            <wp:effectExtent l="0" t="0" r="0" b="0"/>
            <wp:docPr id="15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2.png"/>
                    <pic:cNvPicPr/>
                  </pic:nvPicPr>
                  <pic:blipFill>
                    <a:blip r:embed="rId105" cstate="print"/>
                    <a:stretch>
                      <a:fillRect/>
                    </a:stretch>
                  </pic:blipFill>
                  <pic:spPr>
                    <a:xfrm>
                      <a:off x="0" y="0"/>
                      <a:ext cx="252031" cy="252031"/>
                    </a:xfrm>
                    <a:prstGeom prst="rect">
                      <a:avLst/>
                    </a:prstGeom>
                  </pic:spPr>
                </pic:pic>
              </a:graphicData>
            </a:graphic>
          </wp:inline>
        </w:drawing>
      </w:r>
    </w:p>
    <w:p w:rsidR="00D85440" w:rsidRDefault="00D85440">
      <w:pPr>
        <w:pStyle w:val="BodyText"/>
        <w:spacing w:before="1"/>
        <w:rPr>
          <w:rFonts w:ascii="Calibri"/>
          <w:sz w:val="27"/>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765" o:spid="_x0000_s8058" style="width:37.75pt;height:1pt;mso-position-horizontal-relative:char;mso-position-vertical-relative:line" coordsize="755,20">
            <v:line id="_x0000_s8059"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106"/>
          <w:headerReference w:type="default" r:id="rId107"/>
          <w:footerReference w:type="even" r:id="rId108"/>
          <w:footerReference w:type="default" r:id="rId109"/>
          <w:pgSz w:w="11910" w:h="16840"/>
          <w:pgMar w:top="1060" w:right="0" w:bottom="1260" w:left="240" w:header="293" w:footer="1077" w:gutter="0"/>
          <w:cols w:space="720"/>
        </w:sectPr>
      </w:pPr>
    </w:p>
    <w:p w:rsidR="00D85440" w:rsidRDefault="00D85440">
      <w:pPr>
        <w:pStyle w:val="BodyText"/>
        <w:spacing w:before="7"/>
        <w:rPr>
          <w:rFonts w:ascii="Calibri"/>
        </w:rPr>
      </w:pPr>
    </w:p>
    <w:p w:rsidR="00D85440" w:rsidRDefault="009C7B37">
      <w:pPr>
        <w:pStyle w:val="Heading4"/>
        <w:tabs>
          <w:tab w:val="left" w:pos="2424"/>
        </w:tabs>
        <w:spacing w:before="1" w:line="242" w:lineRule="auto"/>
        <w:ind w:left="2424" w:right="1561" w:hanging="681"/>
      </w:pPr>
      <w:r>
        <w:pict>
          <v:shape id="docshape766" o:spid="_x0000_s8057" type="#_x0000_t202" style="position:absolute;left:0;text-align:left;margin-left:15.5pt;margin-top:11.1pt;width:27.8pt;height:12.7pt;z-index:160010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767" o:spid="_x0000_s8056" type="#_x0000_t202" style="position:absolute;left:0;text-align:left;margin-left:21.8pt;margin-top:-91.15pt;width:12.35pt;height:59.6pt;z-index:160040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B2.2</w:t>
      </w:r>
      <w:r w:rsidR="00FE798B">
        <w:rPr>
          <w:color w:val="A30B35"/>
        </w:rPr>
        <w:tab/>
        <w:t>Range</w:t>
      </w:r>
      <w:r w:rsidR="00FE798B">
        <w:rPr>
          <w:color w:val="A30B35"/>
          <w:spacing w:val="-17"/>
        </w:rPr>
        <w:t xml:space="preserve"> </w:t>
      </w:r>
      <w:r w:rsidR="00FE798B">
        <w:rPr>
          <w:color w:val="A30B35"/>
        </w:rPr>
        <w:t>of</w:t>
      </w:r>
      <w:r w:rsidR="00FE798B">
        <w:rPr>
          <w:color w:val="A30B35"/>
          <w:spacing w:val="-15"/>
        </w:rPr>
        <w:t xml:space="preserve"> </w:t>
      </w:r>
      <w:r w:rsidR="00FE798B">
        <w:rPr>
          <w:color w:val="A30B35"/>
        </w:rPr>
        <w:t>options</w:t>
      </w:r>
      <w:r w:rsidR="00FE798B">
        <w:rPr>
          <w:color w:val="A30B35"/>
          <w:spacing w:val="-15"/>
        </w:rPr>
        <w:t xml:space="preserve"> </w:t>
      </w:r>
      <w:r w:rsidR="00FE798B">
        <w:rPr>
          <w:color w:val="A30B35"/>
        </w:rPr>
        <w:t>that should</w:t>
      </w:r>
      <w:r w:rsidR="00FE798B">
        <w:rPr>
          <w:color w:val="A30B35"/>
          <w:spacing w:val="-5"/>
        </w:rPr>
        <w:t xml:space="preserve"> </w:t>
      </w:r>
      <w:r w:rsidR="00FE798B">
        <w:rPr>
          <w:color w:val="A30B35"/>
        </w:rPr>
        <w:t>be</w:t>
      </w:r>
      <w:r w:rsidR="00FE798B">
        <w:rPr>
          <w:color w:val="A30B35"/>
          <w:spacing w:val="-5"/>
        </w:rPr>
        <w:t xml:space="preserve"> </w:t>
      </w:r>
      <w:r w:rsidR="00FE798B">
        <w:rPr>
          <w:color w:val="A30B35"/>
        </w:rPr>
        <w:t>considered</w:t>
      </w:r>
    </w:p>
    <w:p w:rsidR="00D85440" w:rsidRDefault="009C7B37">
      <w:pPr>
        <w:pStyle w:val="BodyText"/>
        <w:spacing w:before="94" w:line="264" w:lineRule="auto"/>
        <w:ind w:left="1744"/>
      </w:pPr>
      <w:r>
        <w:pict>
          <v:shape id="docshape768" o:spid="_x0000_s8055" type="#_x0000_t202" style="position:absolute;left:0;text-align:left;margin-left:21.8pt;margin-top:11.15pt;width:12.35pt;height:65.8pt;z-index:1600460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Infrastructure Australia supports the consideration of innovative, deliverable options that include capital and non-capital solutions, as</w:t>
      </w:r>
      <w:r w:rsidR="00FE798B">
        <w:rPr>
          <w:spacing w:val="-1"/>
        </w:rPr>
        <w:t xml:space="preserve"> </w:t>
      </w:r>
      <w:r w:rsidR="00FE798B">
        <w:t>well as</w:t>
      </w:r>
      <w:r w:rsidR="00FE798B">
        <w:rPr>
          <w:spacing w:val="-1"/>
        </w:rPr>
        <w:t xml:space="preserve"> </w:t>
      </w:r>
      <w:r w:rsidR="00FE798B">
        <w:t>supply- and demand-side solutions. These include:</w:t>
      </w:r>
    </w:p>
    <w:p w:rsidR="00D85440" w:rsidRDefault="00FE798B">
      <w:pPr>
        <w:pStyle w:val="ListParagraph"/>
        <w:numPr>
          <w:ilvl w:val="0"/>
          <w:numId w:val="132"/>
        </w:numPr>
        <w:tabs>
          <w:tab w:val="left" w:pos="2028"/>
        </w:tabs>
        <w:spacing w:before="111"/>
        <w:rPr>
          <w:sz w:val="19"/>
        </w:rPr>
      </w:pPr>
      <w:r>
        <w:rPr>
          <w:sz w:val="19"/>
        </w:rPr>
        <w:t>Regulatory</w:t>
      </w:r>
      <w:r>
        <w:rPr>
          <w:spacing w:val="16"/>
          <w:sz w:val="19"/>
        </w:rPr>
        <w:t xml:space="preserve"> </w:t>
      </w:r>
      <w:r>
        <w:rPr>
          <w:spacing w:val="-2"/>
          <w:sz w:val="19"/>
        </w:rPr>
        <w:t>reform:</w:t>
      </w:r>
    </w:p>
    <w:p w:rsidR="00D85440" w:rsidRDefault="009C7B37">
      <w:pPr>
        <w:pStyle w:val="ListParagraph"/>
        <w:numPr>
          <w:ilvl w:val="1"/>
          <w:numId w:val="132"/>
        </w:numPr>
        <w:tabs>
          <w:tab w:val="left" w:pos="2312"/>
        </w:tabs>
        <w:spacing w:before="78" w:line="264" w:lineRule="auto"/>
        <w:ind w:right="31"/>
        <w:rPr>
          <w:sz w:val="19"/>
        </w:rPr>
      </w:pPr>
      <w:r>
        <w:pict>
          <v:shape id="docshape769" o:spid="_x0000_s8054" type="#_x0000_t202" style="position:absolute;left:0;text-align:left;margin-left:15.45pt;margin-top:42pt;width:27.8pt;height:15.25pt;z-index:160015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Changes to the way both infrastructure and infrastructure service markets are regulated from</w:t>
      </w:r>
      <w:r w:rsidR="00FE798B">
        <w:rPr>
          <w:spacing w:val="40"/>
          <w:sz w:val="19"/>
        </w:rPr>
        <w:t xml:space="preserve"> </w:t>
      </w:r>
      <w:r w:rsidR="00FE798B">
        <w:rPr>
          <w:sz w:val="19"/>
        </w:rPr>
        <w:t>a competition perspective, for example, changes</w:t>
      </w:r>
      <w:r w:rsidR="00FE798B">
        <w:rPr>
          <w:spacing w:val="40"/>
          <w:sz w:val="19"/>
        </w:rPr>
        <w:t xml:space="preserve"> </w:t>
      </w:r>
      <w:r w:rsidR="00FE798B">
        <w:rPr>
          <w:sz w:val="19"/>
        </w:rPr>
        <w:t>to regulatory regimes, access regimes, market structures and frameworks</w:t>
      </w:r>
    </w:p>
    <w:p w:rsidR="00D85440" w:rsidRDefault="009C7B37">
      <w:pPr>
        <w:pStyle w:val="BodyText"/>
        <w:spacing w:line="20" w:lineRule="exact"/>
        <w:ind w:left="-240"/>
        <w:rPr>
          <w:sz w:val="2"/>
        </w:rPr>
      </w:pPr>
      <w:r>
        <w:rPr>
          <w:sz w:val="2"/>
        </w:rPr>
      </w:r>
      <w:r>
        <w:rPr>
          <w:sz w:val="2"/>
        </w:rPr>
        <w:pict>
          <v:group id="docshapegroup770" o:spid="_x0000_s8052" style="width:35.55pt;height:1pt;mso-position-horizontal-relative:char;mso-position-vertical-relative:line" coordsize="711,20">
            <v:line id="_x0000_s8053" style="position:absolute" from="710,10" to="0,10" strokecolor="#b0a3a0" strokeweight="1pt"/>
            <w10:anchorlock/>
          </v:group>
        </w:pict>
      </w:r>
    </w:p>
    <w:p w:rsidR="00D85440" w:rsidRDefault="009C7B37">
      <w:pPr>
        <w:pStyle w:val="ListParagraph"/>
        <w:numPr>
          <w:ilvl w:val="1"/>
          <w:numId w:val="132"/>
        </w:numPr>
        <w:tabs>
          <w:tab w:val="left" w:pos="2312"/>
        </w:tabs>
        <w:spacing w:before="35" w:line="264" w:lineRule="auto"/>
        <w:ind w:right="90"/>
        <w:rPr>
          <w:sz w:val="19"/>
        </w:rPr>
      </w:pPr>
      <w:r>
        <w:pict>
          <v:shape id="docshape771" o:spid="_x0000_s8051" type="#_x0000_t202" style="position:absolute;left:0;text-align:left;margin-left:17pt;margin-top:7.1pt;width:21.95pt;height:63.5pt;z-index:1600307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Changes to the regulations surrounding markets: safety, environmental, technical standards, licensing requirements</w:t>
      </w:r>
    </w:p>
    <w:p w:rsidR="00D85440" w:rsidRDefault="00FE798B">
      <w:pPr>
        <w:pStyle w:val="ListParagraph"/>
        <w:numPr>
          <w:ilvl w:val="1"/>
          <w:numId w:val="132"/>
        </w:numPr>
        <w:tabs>
          <w:tab w:val="left" w:pos="2312"/>
        </w:tabs>
        <w:spacing w:before="56" w:line="264" w:lineRule="auto"/>
        <w:ind w:right="218"/>
        <w:rPr>
          <w:sz w:val="19"/>
        </w:rPr>
      </w:pPr>
      <w:r>
        <w:rPr>
          <w:sz w:val="19"/>
        </w:rPr>
        <w:t>Changes to land use and development planning and control to provide a land use solution to infrastructure issues.</w:t>
      </w:r>
    </w:p>
    <w:p w:rsidR="00D85440" w:rsidRDefault="00FE798B">
      <w:pPr>
        <w:spacing w:before="1"/>
      </w:pPr>
      <w:r>
        <w:br w:type="column"/>
      </w:r>
    </w:p>
    <w:p w:rsidR="00D85440" w:rsidRDefault="00FE798B">
      <w:pPr>
        <w:pStyle w:val="ListParagraph"/>
        <w:numPr>
          <w:ilvl w:val="1"/>
          <w:numId w:val="133"/>
        </w:numPr>
        <w:tabs>
          <w:tab w:val="left" w:pos="531"/>
        </w:tabs>
        <w:spacing w:before="1"/>
        <w:ind w:left="530" w:hanging="285"/>
        <w:rPr>
          <w:sz w:val="19"/>
        </w:rPr>
      </w:pPr>
      <w:r>
        <w:rPr>
          <w:sz w:val="19"/>
        </w:rPr>
        <w:t>Governance</w:t>
      </w:r>
      <w:r>
        <w:rPr>
          <w:spacing w:val="11"/>
          <w:sz w:val="19"/>
        </w:rPr>
        <w:t xml:space="preserve"> </w:t>
      </w:r>
      <w:r>
        <w:rPr>
          <w:spacing w:val="-2"/>
          <w:sz w:val="19"/>
        </w:rPr>
        <w:t>reform:</w:t>
      </w:r>
    </w:p>
    <w:p w:rsidR="00D85440" w:rsidRDefault="00FE798B">
      <w:pPr>
        <w:pStyle w:val="ListParagraph"/>
        <w:numPr>
          <w:ilvl w:val="2"/>
          <w:numId w:val="133"/>
        </w:numPr>
        <w:tabs>
          <w:tab w:val="left" w:pos="814"/>
        </w:tabs>
        <w:spacing w:before="78" w:line="264" w:lineRule="auto"/>
        <w:ind w:right="916"/>
        <w:rPr>
          <w:sz w:val="19"/>
        </w:rPr>
      </w:pPr>
      <w:r>
        <w:rPr>
          <w:sz w:val="19"/>
        </w:rPr>
        <w:t>Changes to administrative and institutional frameworks, such as project appraisal and selection processes, public service delivery processes, approval processes, coordination and cooperation processes, assurance processes, contractual provisions, and funding agreements.</w:t>
      </w:r>
    </w:p>
    <w:p w:rsidR="00D85440" w:rsidRDefault="00FE798B">
      <w:pPr>
        <w:pStyle w:val="ListParagraph"/>
        <w:numPr>
          <w:ilvl w:val="1"/>
          <w:numId w:val="133"/>
        </w:numPr>
        <w:tabs>
          <w:tab w:val="left" w:pos="531"/>
        </w:tabs>
        <w:spacing w:before="54"/>
        <w:ind w:left="530" w:hanging="285"/>
        <w:rPr>
          <w:sz w:val="19"/>
        </w:rPr>
      </w:pPr>
      <w:r>
        <w:rPr>
          <w:sz w:val="19"/>
        </w:rPr>
        <w:t>Better</w:t>
      </w:r>
      <w:r>
        <w:rPr>
          <w:spacing w:val="5"/>
          <w:sz w:val="19"/>
        </w:rPr>
        <w:t xml:space="preserve"> </w:t>
      </w:r>
      <w:r>
        <w:rPr>
          <w:sz w:val="19"/>
        </w:rPr>
        <w:t>use</w:t>
      </w:r>
      <w:r>
        <w:rPr>
          <w:spacing w:val="5"/>
          <w:sz w:val="19"/>
        </w:rPr>
        <w:t xml:space="preserve"> </w:t>
      </w:r>
      <w:r>
        <w:rPr>
          <w:sz w:val="19"/>
        </w:rPr>
        <w:t>of</w:t>
      </w:r>
      <w:r>
        <w:rPr>
          <w:spacing w:val="5"/>
          <w:sz w:val="19"/>
        </w:rPr>
        <w:t xml:space="preserve"> </w:t>
      </w:r>
      <w:r>
        <w:rPr>
          <w:sz w:val="19"/>
        </w:rPr>
        <w:t>assets</w:t>
      </w:r>
      <w:r>
        <w:rPr>
          <w:spacing w:val="4"/>
          <w:sz w:val="19"/>
        </w:rPr>
        <w:t xml:space="preserve"> </w:t>
      </w:r>
      <w:r>
        <w:rPr>
          <w:spacing w:val="-2"/>
          <w:sz w:val="19"/>
        </w:rPr>
        <w:t>reform:</w:t>
      </w:r>
    </w:p>
    <w:p w:rsidR="00D85440" w:rsidRDefault="00FE798B">
      <w:pPr>
        <w:pStyle w:val="ListParagraph"/>
        <w:numPr>
          <w:ilvl w:val="2"/>
          <w:numId w:val="133"/>
        </w:numPr>
        <w:tabs>
          <w:tab w:val="left" w:pos="814"/>
        </w:tabs>
        <w:spacing w:before="78" w:line="264" w:lineRule="auto"/>
        <w:ind w:right="1139"/>
        <w:rPr>
          <w:sz w:val="19"/>
        </w:rPr>
      </w:pPr>
      <w:r>
        <w:rPr>
          <w:sz w:val="19"/>
        </w:rPr>
        <w:t>Technological innovations: intelligent active management</w:t>
      </w:r>
      <w:r>
        <w:rPr>
          <w:spacing w:val="-12"/>
          <w:sz w:val="19"/>
        </w:rPr>
        <w:t xml:space="preserve"> </w:t>
      </w:r>
      <w:r>
        <w:rPr>
          <w:sz w:val="19"/>
        </w:rPr>
        <w:t>systems</w:t>
      </w:r>
      <w:r>
        <w:rPr>
          <w:spacing w:val="-12"/>
          <w:sz w:val="19"/>
        </w:rPr>
        <w:t xml:space="preserve"> </w:t>
      </w:r>
      <w:r>
        <w:rPr>
          <w:sz w:val="19"/>
        </w:rPr>
        <w:t>(e.g.</w:t>
      </w:r>
      <w:r>
        <w:rPr>
          <w:spacing w:val="-12"/>
          <w:sz w:val="19"/>
        </w:rPr>
        <w:t xml:space="preserve"> </w:t>
      </w:r>
      <w:r>
        <w:rPr>
          <w:sz w:val="19"/>
        </w:rPr>
        <w:t>intelligent</w:t>
      </w:r>
      <w:r>
        <w:rPr>
          <w:spacing w:val="-12"/>
          <w:sz w:val="19"/>
        </w:rPr>
        <w:t xml:space="preserve"> </w:t>
      </w:r>
      <w:r>
        <w:rPr>
          <w:sz w:val="19"/>
        </w:rPr>
        <w:t>transport systems,</w:t>
      </w:r>
      <w:r>
        <w:rPr>
          <w:spacing w:val="-12"/>
          <w:sz w:val="19"/>
        </w:rPr>
        <w:t xml:space="preserve"> </w:t>
      </w:r>
      <w:r>
        <w:rPr>
          <w:sz w:val="19"/>
        </w:rPr>
        <w:t>predictive</w:t>
      </w:r>
      <w:r>
        <w:rPr>
          <w:spacing w:val="-12"/>
          <w:sz w:val="19"/>
        </w:rPr>
        <w:t xml:space="preserve"> </w:t>
      </w:r>
      <w:r>
        <w:rPr>
          <w:sz w:val="19"/>
        </w:rPr>
        <w:t>asset</w:t>
      </w:r>
      <w:r>
        <w:rPr>
          <w:spacing w:val="-12"/>
          <w:sz w:val="19"/>
        </w:rPr>
        <w:t xml:space="preserve"> </w:t>
      </w:r>
      <w:r>
        <w:rPr>
          <w:sz w:val="19"/>
        </w:rPr>
        <w:t>condition</w:t>
      </w:r>
      <w:r>
        <w:rPr>
          <w:spacing w:val="-12"/>
          <w:sz w:val="19"/>
        </w:rPr>
        <w:t xml:space="preserve"> </w:t>
      </w:r>
      <w:r>
        <w:rPr>
          <w:sz w:val="19"/>
        </w:rPr>
        <w:t>monitoring systems, smartcards, smart metering) and product technical standards (e.g. energy efficiency</w:t>
      </w:r>
      <w:r>
        <w:rPr>
          <w:spacing w:val="-1"/>
          <w:sz w:val="19"/>
        </w:rPr>
        <w:t xml:space="preserve"> </w:t>
      </w:r>
      <w:r>
        <w:rPr>
          <w:sz w:val="19"/>
        </w:rPr>
        <w:t>standards)</w:t>
      </w:r>
    </w:p>
    <w:p w:rsidR="00D85440" w:rsidRDefault="00FE798B">
      <w:pPr>
        <w:pStyle w:val="ListParagraph"/>
        <w:numPr>
          <w:ilvl w:val="2"/>
          <w:numId w:val="133"/>
        </w:numPr>
        <w:tabs>
          <w:tab w:val="left" w:pos="814"/>
        </w:tabs>
        <w:spacing w:line="264" w:lineRule="auto"/>
        <w:ind w:right="955"/>
        <w:rPr>
          <w:sz w:val="19"/>
        </w:rPr>
      </w:pPr>
      <w:r>
        <w:rPr>
          <w:sz w:val="19"/>
        </w:rPr>
        <w:t>Influencing behaviours through information: workplace practices, workplace travel planning, information labelling for energy and water intensive products</w:t>
      </w:r>
    </w:p>
    <w:p w:rsidR="00D85440" w:rsidRDefault="00D85440">
      <w:pPr>
        <w:spacing w:line="264" w:lineRule="auto"/>
        <w:rPr>
          <w:sz w:val="19"/>
        </w:rPr>
        <w:sectPr w:rsidR="00D85440">
          <w:type w:val="continuous"/>
          <w:pgSz w:w="11910" w:h="16840"/>
          <w:pgMar w:top="1000" w:right="0" w:bottom="280" w:left="240" w:header="293" w:footer="519" w:gutter="0"/>
          <w:cols w:num="2" w:space="720" w:equalWidth="0">
            <w:col w:w="6164" w:space="40"/>
            <w:col w:w="5466"/>
          </w:cols>
        </w:sectPr>
      </w:pPr>
    </w:p>
    <w:p w:rsidR="00D85440" w:rsidRDefault="009C7B37">
      <w:pPr>
        <w:pStyle w:val="BodyText"/>
        <w:spacing w:before="5"/>
        <w:rPr>
          <w:sz w:val="25"/>
        </w:rPr>
      </w:pPr>
      <w:r>
        <w:pict>
          <v:line id="_x0000_s8050" style="position:absolute;z-index:15996416;mso-position-horizontal-relative:page;mso-position-vertical-relative:page" from="35.5pt,480.85pt" to="0,480.85pt" strokecolor="#b0a3a0" strokeweight="1pt">
            <w10:wrap anchorx="page" anchory="page"/>
          </v:line>
        </w:pict>
      </w:r>
      <w:r>
        <w:pict>
          <v:line id="_x0000_s8049" style="position:absolute;z-index:-30548992;mso-position-horizontal-relative:page;mso-position-vertical-relative:page" from="35.5pt,611.1pt" to="0,611.1pt" strokecolor="#b0a3a0" strokeweight="1pt">
            <w10:wrap anchorx="page" anchory="page"/>
          </v:line>
        </w:pict>
      </w:r>
      <w:r>
        <w:pict>
          <v:group id="docshapegroup772" o:spid="_x0000_s8046" style="position:absolute;margin-left:0;margin-top:191.2pt;width:51.05pt;height:130.25pt;z-index:15997440;mso-position-horizontal-relative:page;mso-position-vertical-relative:page" coordorigin=",3824" coordsize="1021,2605">
            <v:rect id="docshape773" o:spid="_x0000_s8048" style="position:absolute;top:3823;width:1021;height:2605" fillcolor="#a30b35" stroked="f"/>
            <v:line id="_x0000_s8047" style="position:absolute" from="710,4407" to="371,4407" strokecolor="white" strokeweight="1pt"/>
            <w10:wrap anchorx="page" anchory="page"/>
          </v:group>
        </w:pict>
      </w:r>
      <w:r>
        <w:pict>
          <v:shape id="docshape774" o:spid="_x0000_s8045" type="#_x0000_t202" style="position:absolute;margin-left:15.45pt;margin-top:66.7pt;width:27.8pt;height:16.1pt;z-index:160005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775" o:spid="_x0000_s8044" type="#_x0000_t202" style="position:absolute;margin-left:15.45pt;margin-top:588.15pt;width:27.8pt;height:12.45pt;z-index:160025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p>
    <w:p w:rsidR="00D85440" w:rsidRDefault="009C7B37">
      <w:pPr>
        <w:tabs>
          <w:tab w:val="left" w:pos="2877"/>
        </w:tabs>
        <w:spacing w:before="92"/>
        <w:ind w:left="1744"/>
        <w:rPr>
          <w:b/>
          <w:i/>
          <w:sz w:val="19"/>
        </w:rPr>
      </w:pPr>
      <w:r>
        <w:pict>
          <v:shape id="docshape776" o:spid="_x0000_s8043" type="#_x0000_t202" style="position:absolute;left:0;text-align:left;margin-left:99.2pt;margin-top:25.15pt;width:456.4pt;height:25.55pt;z-index:16000000;mso-position-horizontal-relative:page" fillcolor="#a30b35" stroked="f">
            <v:textbox inset="0,0,0,0">
              <w:txbxContent>
                <w:p w:rsidR="009C7B37" w:rsidRDefault="009C7B37">
                  <w:pPr>
                    <w:spacing w:before="121"/>
                    <w:ind w:left="4164" w:right="4170"/>
                    <w:jc w:val="center"/>
                    <w:rPr>
                      <w:rFonts w:ascii="Calibri"/>
                      <w:color w:val="000000"/>
                      <w:sz w:val="24"/>
                    </w:rPr>
                  </w:pPr>
                  <w:r>
                    <w:rPr>
                      <w:rFonts w:ascii="Calibri"/>
                      <w:color w:val="FFFFFF"/>
                      <w:spacing w:val="-2"/>
                      <w:sz w:val="24"/>
                    </w:rPr>
                    <w:t>Options</w:t>
                  </w:r>
                </w:p>
              </w:txbxContent>
            </v:textbox>
            <w10:wrap anchorx="page"/>
          </v:shape>
        </w:pict>
      </w:r>
      <w:r>
        <w:pict>
          <v:shape id="docshape777" o:spid="_x0000_s8042" type="#_x0000_t202" style="position:absolute;left:0;text-align:left;margin-left:15.45pt;margin-top:15.9pt;width:27.8pt;height:15.3pt;z-index:160020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778" o:spid="_x0000_s8041" type="#_x0000_t202" style="position:absolute;left:0;text-align:left;margin-left:17pt;margin-top:46.1pt;width:21.95pt;height:69.7pt;z-index:1600358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7</w:t>
      </w:r>
      <w:r w:rsidR="00FE798B">
        <w:rPr>
          <w:b/>
          <w:i/>
          <w:sz w:val="19"/>
        </w:rPr>
        <w:tab/>
      </w:r>
      <w:r w:rsidR="00FE798B">
        <w:rPr>
          <w:b/>
          <w:i/>
          <w:spacing w:val="-2"/>
          <w:sz w:val="19"/>
        </w:rPr>
        <w:t>Range</w:t>
      </w:r>
      <w:r w:rsidR="00FE798B">
        <w:rPr>
          <w:b/>
          <w:i/>
          <w:spacing w:val="-7"/>
          <w:sz w:val="19"/>
        </w:rPr>
        <w:t xml:space="preserve"> </w:t>
      </w:r>
      <w:r w:rsidR="00FE798B">
        <w:rPr>
          <w:b/>
          <w:i/>
          <w:spacing w:val="-2"/>
          <w:sz w:val="19"/>
        </w:rPr>
        <w:t>of</w:t>
      </w:r>
      <w:r w:rsidR="00FE798B">
        <w:rPr>
          <w:b/>
          <w:i/>
          <w:spacing w:val="-7"/>
          <w:sz w:val="19"/>
        </w:rPr>
        <w:t xml:space="preserve"> </w:t>
      </w:r>
      <w:r w:rsidR="00FE798B">
        <w:rPr>
          <w:b/>
          <w:i/>
          <w:spacing w:val="-2"/>
          <w:sz w:val="19"/>
        </w:rPr>
        <w:t>options</w:t>
      </w:r>
      <w:r w:rsidR="00FE798B">
        <w:rPr>
          <w:b/>
          <w:i/>
          <w:spacing w:val="-7"/>
          <w:sz w:val="19"/>
        </w:rPr>
        <w:t xml:space="preserve"> </w:t>
      </w:r>
      <w:r w:rsidR="00FE798B">
        <w:rPr>
          <w:b/>
          <w:i/>
          <w:spacing w:val="-2"/>
          <w:sz w:val="19"/>
        </w:rPr>
        <w:t>to</w:t>
      </w:r>
      <w:r w:rsidR="00FE798B">
        <w:rPr>
          <w:b/>
          <w:i/>
          <w:spacing w:val="-7"/>
          <w:sz w:val="19"/>
        </w:rPr>
        <w:t xml:space="preserve"> </w:t>
      </w:r>
      <w:r w:rsidR="00FE798B">
        <w:rPr>
          <w:b/>
          <w:i/>
          <w:spacing w:val="-2"/>
          <w:sz w:val="19"/>
        </w:rPr>
        <w:t>address</w:t>
      </w:r>
      <w:r w:rsidR="00FE798B">
        <w:rPr>
          <w:b/>
          <w:i/>
          <w:spacing w:val="-7"/>
          <w:sz w:val="19"/>
        </w:rPr>
        <w:t xml:space="preserve"> </w:t>
      </w:r>
      <w:r w:rsidR="00FE798B">
        <w:rPr>
          <w:b/>
          <w:i/>
          <w:spacing w:val="-2"/>
          <w:sz w:val="19"/>
        </w:rPr>
        <w:t>a</w:t>
      </w:r>
      <w:r w:rsidR="00FE798B">
        <w:rPr>
          <w:b/>
          <w:i/>
          <w:spacing w:val="-6"/>
          <w:sz w:val="19"/>
        </w:rPr>
        <w:t xml:space="preserve"> </w:t>
      </w:r>
      <w:r w:rsidR="00FE798B">
        <w:rPr>
          <w:b/>
          <w:i/>
          <w:spacing w:val="-2"/>
          <w:sz w:val="19"/>
        </w:rPr>
        <w:t>problem</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3"/>
        <w:rPr>
          <w:b/>
          <w:i/>
          <w:sz w:val="16"/>
        </w:rPr>
      </w:pPr>
    </w:p>
    <w:p w:rsidR="00D85440" w:rsidRDefault="00FE798B">
      <w:pPr>
        <w:spacing w:before="93"/>
        <w:ind w:left="1744"/>
        <w:rPr>
          <w:sz w:val="16"/>
        </w:rPr>
      </w:pPr>
      <w:r>
        <w:rPr>
          <w:noProof/>
        </w:rPr>
        <w:drawing>
          <wp:anchor distT="0" distB="0" distL="0" distR="0" simplePos="0" relativeHeight="15995904" behindDoc="0" locked="0" layoutInCell="1" allowOverlap="1">
            <wp:simplePos x="0" y="0"/>
            <wp:positionH relativeFrom="page">
              <wp:posOffset>351190</wp:posOffset>
            </wp:positionH>
            <wp:positionV relativeFrom="paragraph">
              <wp:posOffset>75551</wp:posOffset>
            </wp:positionV>
            <wp:extent cx="162801" cy="162788"/>
            <wp:effectExtent l="0" t="0" r="0" b="0"/>
            <wp:wrapNone/>
            <wp:docPr id="1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png"/>
                    <pic:cNvPicPr/>
                  </pic:nvPicPr>
                  <pic:blipFill>
                    <a:blip r:embed="rId18" cstate="print"/>
                    <a:stretch>
                      <a:fillRect/>
                    </a:stretch>
                  </pic:blipFill>
                  <pic:spPr>
                    <a:xfrm>
                      <a:off x="0" y="0"/>
                      <a:ext cx="162801" cy="162788"/>
                    </a:xfrm>
                    <a:prstGeom prst="rect">
                      <a:avLst/>
                    </a:prstGeom>
                  </pic:spPr>
                </pic:pic>
              </a:graphicData>
            </a:graphic>
          </wp:anchor>
        </w:drawing>
      </w:r>
      <w:r w:rsidR="009C7B37">
        <w:pict>
          <v:shape id="docshape779" o:spid="_x0000_s8040" type="#_x0000_t202" style="position:absolute;left:0;text-align:left;margin-left:452.15pt;margin-top:-250.05pt;width:103.5pt;height:250.95pt;z-index:15997952;mso-position-horizontal-relative:page;mso-position-vertical-relative:text" fillcolor="#e3dddb" stroked="f">
            <v:textbox inset="0,0,0,0">
              <w:txbxContent>
                <w:p w:rsidR="009C7B37" w:rsidRDefault="009C7B37">
                  <w:pPr>
                    <w:spacing w:before="140" w:line="230" w:lineRule="auto"/>
                    <w:ind w:left="170" w:right="874"/>
                    <w:rPr>
                      <w:rFonts w:ascii="Calibri"/>
                      <w:color w:val="000000"/>
                      <w:sz w:val="24"/>
                    </w:rPr>
                  </w:pPr>
                  <w:r>
                    <w:rPr>
                      <w:rFonts w:ascii="Calibri"/>
                      <w:color w:val="A30B35"/>
                      <w:spacing w:val="-2"/>
                      <w:sz w:val="24"/>
                    </w:rPr>
                    <w:t xml:space="preserve">Capital </w:t>
                  </w:r>
                  <w:r>
                    <w:rPr>
                      <w:rFonts w:ascii="Calibri"/>
                      <w:color w:val="A30B35"/>
                      <w:spacing w:val="-4"/>
                      <w:w w:val="95"/>
                      <w:sz w:val="24"/>
                    </w:rPr>
                    <w:t>investment</w:t>
                  </w:r>
                </w:p>
                <w:p w:rsidR="009C7B37" w:rsidRDefault="009C7B37">
                  <w:pPr>
                    <w:pStyle w:val="BodyText"/>
                    <w:numPr>
                      <w:ilvl w:val="0"/>
                      <w:numId w:val="131"/>
                    </w:numPr>
                    <w:tabs>
                      <w:tab w:val="left" w:pos="454"/>
                    </w:tabs>
                    <w:spacing w:before="81" w:line="247" w:lineRule="auto"/>
                    <w:ind w:right="261"/>
                    <w:rPr>
                      <w:rFonts w:ascii="Calibri" w:hAnsi="Calibri"/>
                      <w:color w:val="000000"/>
                    </w:rPr>
                  </w:pPr>
                  <w:r>
                    <w:rPr>
                      <w:rFonts w:ascii="Calibri" w:hAnsi="Calibri"/>
                      <w:color w:val="000000"/>
                    </w:rPr>
                    <w:t>programs of projects from across a network</w:t>
                  </w:r>
                </w:p>
                <w:p w:rsidR="009C7B37" w:rsidRDefault="009C7B37">
                  <w:pPr>
                    <w:pStyle w:val="BodyText"/>
                    <w:numPr>
                      <w:ilvl w:val="0"/>
                      <w:numId w:val="131"/>
                    </w:numPr>
                    <w:tabs>
                      <w:tab w:val="left" w:pos="454"/>
                    </w:tabs>
                    <w:spacing w:before="61" w:line="247" w:lineRule="auto"/>
                    <w:ind w:right="801"/>
                    <w:rPr>
                      <w:rFonts w:ascii="Calibri" w:hAnsi="Calibri"/>
                      <w:color w:val="000000"/>
                    </w:rPr>
                  </w:pPr>
                  <w:r>
                    <w:rPr>
                      <w:rFonts w:ascii="Calibri" w:hAnsi="Calibri"/>
                      <w:color w:val="000000"/>
                      <w:spacing w:val="-2"/>
                    </w:rPr>
                    <w:t xml:space="preserve">expansion </w:t>
                  </w:r>
                  <w:r>
                    <w:rPr>
                      <w:rFonts w:ascii="Calibri" w:hAnsi="Calibri"/>
                      <w:color w:val="000000"/>
                    </w:rPr>
                    <w:t>of</w:t>
                  </w:r>
                  <w:r>
                    <w:rPr>
                      <w:rFonts w:ascii="Calibri" w:hAnsi="Calibri"/>
                      <w:color w:val="000000"/>
                      <w:spacing w:val="5"/>
                    </w:rPr>
                    <w:t xml:space="preserve"> </w:t>
                  </w:r>
                  <w:r>
                    <w:rPr>
                      <w:rFonts w:ascii="Calibri" w:hAnsi="Calibri"/>
                      <w:color w:val="000000"/>
                      <w:spacing w:val="-2"/>
                    </w:rPr>
                    <w:t>existing</w:t>
                  </w:r>
                </w:p>
                <w:p w:rsidR="009C7B37" w:rsidRDefault="009C7B37">
                  <w:pPr>
                    <w:pStyle w:val="BodyText"/>
                    <w:spacing w:before="2"/>
                    <w:ind w:left="453"/>
                    <w:rPr>
                      <w:rFonts w:ascii="Calibri"/>
                      <w:color w:val="000000"/>
                    </w:rPr>
                  </w:pPr>
                  <w:proofErr w:type="gramStart"/>
                  <w:r>
                    <w:rPr>
                      <w:rFonts w:ascii="Calibri"/>
                      <w:color w:val="000000"/>
                      <w:spacing w:val="-2"/>
                    </w:rPr>
                    <w:t>infrastructure</w:t>
                  </w:r>
                  <w:proofErr w:type="gramEnd"/>
                </w:p>
                <w:p w:rsidR="009C7B37" w:rsidRDefault="009C7B37">
                  <w:pPr>
                    <w:pStyle w:val="BodyText"/>
                    <w:numPr>
                      <w:ilvl w:val="0"/>
                      <w:numId w:val="131"/>
                    </w:numPr>
                    <w:tabs>
                      <w:tab w:val="left" w:pos="454"/>
                    </w:tabs>
                    <w:spacing w:before="65"/>
                    <w:ind w:hanging="285"/>
                    <w:rPr>
                      <w:rFonts w:ascii="Calibri" w:hAnsi="Calibri"/>
                      <w:color w:val="000000"/>
                    </w:rPr>
                  </w:pPr>
                  <w:r>
                    <w:rPr>
                      <w:rFonts w:ascii="Calibri" w:hAnsi="Calibri"/>
                      <w:color w:val="000000"/>
                    </w:rPr>
                    <w:t>new</w:t>
                  </w:r>
                  <w:r>
                    <w:rPr>
                      <w:rFonts w:ascii="Calibri" w:hAnsi="Calibri"/>
                      <w:color w:val="000000"/>
                      <w:spacing w:val="6"/>
                    </w:rPr>
                    <w:t xml:space="preserve"> </w:t>
                  </w:r>
                  <w:r>
                    <w:rPr>
                      <w:rFonts w:ascii="Calibri" w:hAnsi="Calibri"/>
                      <w:color w:val="000000"/>
                      <w:spacing w:val="-2"/>
                    </w:rPr>
                    <w:t>infrastructure</w:t>
                  </w:r>
                </w:p>
              </w:txbxContent>
            </v:textbox>
            <w10:wrap anchorx="page"/>
          </v:shape>
        </w:pict>
      </w:r>
      <w:r w:rsidR="009C7B37">
        <w:pict>
          <v:shape id="docshape780" o:spid="_x0000_s8039" type="#_x0000_t202" style="position:absolute;left:0;text-align:left;margin-left:334.5pt;margin-top:-250.05pt;width:103.5pt;height:250.95pt;z-index:15998464;mso-position-horizontal-relative:page;mso-position-vertical-relative:text" fillcolor="#e3dddb" stroked="f">
            <v:textbox inset="0,0,0,0">
              <w:txbxContent>
                <w:p w:rsidR="009C7B37" w:rsidRDefault="009C7B37">
                  <w:pPr>
                    <w:spacing w:before="140" w:line="230" w:lineRule="auto"/>
                    <w:ind w:left="170" w:right="497"/>
                    <w:rPr>
                      <w:rFonts w:ascii="Calibri"/>
                      <w:color w:val="000000"/>
                      <w:sz w:val="24"/>
                    </w:rPr>
                  </w:pPr>
                  <w:r>
                    <w:rPr>
                      <w:rFonts w:ascii="Calibri"/>
                      <w:color w:val="A30B35"/>
                      <w:spacing w:val="-2"/>
                      <w:w w:val="95"/>
                      <w:sz w:val="24"/>
                    </w:rPr>
                    <w:t>Better</w:t>
                  </w:r>
                  <w:r>
                    <w:rPr>
                      <w:rFonts w:ascii="Calibri"/>
                      <w:color w:val="A30B35"/>
                      <w:spacing w:val="-7"/>
                      <w:w w:val="95"/>
                      <w:sz w:val="24"/>
                    </w:rPr>
                    <w:t xml:space="preserve"> </w:t>
                  </w:r>
                  <w:r>
                    <w:rPr>
                      <w:rFonts w:ascii="Calibri"/>
                      <w:color w:val="A30B35"/>
                      <w:spacing w:val="-2"/>
                      <w:w w:val="95"/>
                      <w:sz w:val="24"/>
                    </w:rPr>
                    <w:t xml:space="preserve">asset </w:t>
                  </w:r>
                  <w:r>
                    <w:rPr>
                      <w:rFonts w:ascii="Calibri"/>
                      <w:color w:val="A30B35"/>
                      <w:sz w:val="24"/>
                    </w:rPr>
                    <w:t>use</w:t>
                  </w:r>
                  <w:r>
                    <w:rPr>
                      <w:rFonts w:ascii="Calibri"/>
                      <w:color w:val="A30B35"/>
                      <w:spacing w:val="-1"/>
                      <w:sz w:val="24"/>
                    </w:rPr>
                    <w:t xml:space="preserve"> </w:t>
                  </w:r>
                  <w:r>
                    <w:rPr>
                      <w:rFonts w:ascii="Calibri"/>
                      <w:color w:val="A30B35"/>
                      <w:sz w:val="24"/>
                    </w:rPr>
                    <w:t>reform</w:t>
                  </w:r>
                </w:p>
                <w:p w:rsidR="009C7B37" w:rsidRDefault="009C7B37">
                  <w:pPr>
                    <w:pStyle w:val="BodyText"/>
                    <w:numPr>
                      <w:ilvl w:val="0"/>
                      <w:numId w:val="130"/>
                    </w:numPr>
                    <w:tabs>
                      <w:tab w:val="left" w:pos="454"/>
                    </w:tabs>
                    <w:spacing w:before="81" w:line="247" w:lineRule="auto"/>
                    <w:ind w:right="573"/>
                    <w:rPr>
                      <w:rFonts w:ascii="Calibri" w:hAnsi="Calibri"/>
                      <w:color w:val="000000"/>
                    </w:rPr>
                  </w:pPr>
                  <w:r>
                    <w:rPr>
                      <w:rFonts w:ascii="Calibri" w:hAnsi="Calibri"/>
                      <w:color w:val="000000"/>
                      <w:spacing w:val="-2"/>
                    </w:rPr>
                    <w:t>active management systems</w:t>
                  </w:r>
                </w:p>
                <w:p w:rsidR="009C7B37" w:rsidRDefault="009C7B37">
                  <w:pPr>
                    <w:pStyle w:val="BodyText"/>
                    <w:numPr>
                      <w:ilvl w:val="0"/>
                      <w:numId w:val="130"/>
                    </w:numPr>
                    <w:tabs>
                      <w:tab w:val="left" w:pos="454"/>
                    </w:tabs>
                    <w:spacing w:before="61" w:line="247" w:lineRule="auto"/>
                    <w:ind w:right="259"/>
                    <w:rPr>
                      <w:rFonts w:ascii="Calibri" w:hAnsi="Calibri"/>
                      <w:color w:val="000000"/>
                    </w:rPr>
                  </w:pPr>
                  <w:r>
                    <w:rPr>
                      <w:rFonts w:ascii="Calibri" w:hAnsi="Calibri"/>
                      <w:color w:val="000000"/>
                      <w:spacing w:val="-2"/>
                    </w:rPr>
                    <w:t>intelligent transport</w:t>
                  </w:r>
                  <w:r>
                    <w:rPr>
                      <w:rFonts w:ascii="Calibri" w:hAnsi="Calibri"/>
                      <w:color w:val="000000"/>
                      <w:spacing w:val="5"/>
                    </w:rPr>
                    <w:t xml:space="preserve"> </w:t>
                  </w:r>
                  <w:r>
                    <w:rPr>
                      <w:rFonts w:ascii="Calibri" w:hAnsi="Calibri"/>
                      <w:color w:val="000000"/>
                      <w:spacing w:val="-2"/>
                      <w:w w:val="95"/>
                    </w:rPr>
                    <w:t>systems</w:t>
                  </w:r>
                </w:p>
                <w:p w:rsidR="009C7B37" w:rsidRDefault="009C7B37">
                  <w:pPr>
                    <w:pStyle w:val="BodyText"/>
                    <w:numPr>
                      <w:ilvl w:val="0"/>
                      <w:numId w:val="130"/>
                    </w:numPr>
                    <w:tabs>
                      <w:tab w:val="left" w:pos="454"/>
                    </w:tabs>
                    <w:spacing w:before="58"/>
                    <w:ind w:hanging="285"/>
                    <w:rPr>
                      <w:rFonts w:ascii="Calibri" w:hAnsi="Calibri"/>
                      <w:color w:val="000000"/>
                    </w:rPr>
                  </w:pPr>
                  <w:r>
                    <w:rPr>
                      <w:rFonts w:ascii="Calibri" w:hAnsi="Calibri"/>
                      <w:color w:val="000000"/>
                      <w:spacing w:val="-2"/>
                    </w:rPr>
                    <w:t>smartcards</w:t>
                  </w:r>
                </w:p>
                <w:p w:rsidR="009C7B37" w:rsidRDefault="009C7B37">
                  <w:pPr>
                    <w:pStyle w:val="BodyText"/>
                    <w:numPr>
                      <w:ilvl w:val="0"/>
                      <w:numId w:val="130"/>
                    </w:numPr>
                    <w:tabs>
                      <w:tab w:val="left" w:pos="454"/>
                    </w:tabs>
                    <w:spacing w:before="65"/>
                    <w:ind w:hanging="285"/>
                    <w:rPr>
                      <w:rFonts w:ascii="Calibri" w:hAnsi="Calibri"/>
                      <w:color w:val="000000"/>
                    </w:rPr>
                  </w:pPr>
                  <w:r>
                    <w:rPr>
                      <w:rFonts w:ascii="Calibri" w:hAnsi="Calibri"/>
                      <w:color w:val="000000"/>
                    </w:rPr>
                    <w:t>smart</w:t>
                  </w:r>
                  <w:r>
                    <w:rPr>
                      <w:rFonts w:ascii="Calibri" w:hAnsi="Calibri"/>
                      <w:color w:val="000000"/>
                      <w:spacing w:val="-1"/>
                    </w:rPr>
                    <w:t xml:space="preserve"> </w:t>
                  </w:r>
                  <w:r>
                    <w:rPr>
                      <w:rFonts w:ascii="Calibri" w:hAnsi="Calibri"/>
                      <w:color w:val="000000"/>
                      <w:spacing w:val="-2"/>
                    </w:rPr>
                    <w:t>metering</w:t>
                  </w:r>
                </w:p>
                <w:p w:rsidR="009C7B37" w:rsidRDefault="009C7B37">
                  <w:pPr>
                    <w:pStyle w:val="BodyText"/>
                    <w:numPr>
                      <w:ilvl w:val="0"/>
                      <w:numId w:val="130"/>
                    </w:numPr>
                    <w:tabs>
                      <w:tab w:val="left" w:pos="454"/>
                    </w:tabs>
                    <w:spacing w:before="65" w:line="247" w:lineRule="auto"/>
                    <w:ind w:right="858"/>
                    <w:rPr>
                      <w:rFonts w:ascii="Calibri" w:hAnsi="Calibri"/>
                      <w:color w:val="000000"/>
                    </w:rPr>
                  </w:pPr>
                  <w:r>
                    <w:rPr>
                      <w:rFonts w:ascii="Calibri" w:hAnsi="Calibri"/>
                      <w:color w:val="000000"/>
                      <w:spacing w:val="-2"/>
                    </w:rPr>
                    <w:t xml:space="preserve">economic </w:t>
                  </w:r>
                  <w:r>
                    <w:rPr>
                      <w:rFonts w:ascii="Calibri" w:hAnsi="Calibri"/>
                      <w:color w:val="000000"/>
                      <w:spacing w:val="-2"/>
                      <w:w w:val="105"/>
                    </w:rPr>
                    <w:t>charging</w:t>
                  </w:r>
                </w:p>
                <w:p w:rsidR="009C7B37" w:rsidRDefault="009C7B37">
                  <w:pPr>
                    <w:pStyle w:val="BodyText"/>
                    <w:numPr>
                      <w:ilvl w:val="0"/>
                      <w:numId w:val="130"/>
                    </w:numPr>
                    <w:tabs>
                      <w:tab w:val="left" w:pos="454"/>
                    </w:tabs>
                    <w:spacing w:before="59" w:line="247" w:lineRule="auto"/>
                    <w:ind w:right="573"/>
                    <w:rPr>
                      <w:rFonts w:ascii="Calibri" w:hAnsi="Calibri"/>
                      <w:color w:val="000000"/>
                    </w:rPr>
                  </w:pPr>
                  <w:r>
                    <w:rPr>
                      <w:rFonts w:ascii="Calibri" w:hAnsi="Calibri"/>
                      <w:color w:val="000000"/>
                      <w:spacing w:val="-2"/>
                    </w:rPr>
                    <w:t>demand management</w:t>
                  </w:r>
                </w:p>
              </w:txbxContent>
            </v:textbox>
            <w10:wrap anchorx="page"/>
          </v:shape>
        </w:pict>
      </w:r>
      <w:r w:rsidR="009C7B37">
        <w:pict>
          <v:shape id="docshape781" o:spid="_x0000_s8038" type="#_x0000_t202" style="position:absolute;left:0;text-align:left;margin-left:216.85pt;margin-top:-250.05pt;width:103.5pt;height:250.95pt;z-index:15998976;mso-position-horizontal-relative:page;mso-position-vertical-relative:text" fillcolor="#e3dddb" stroked="f">
            <v:textbox inset="0,0,0,0">
              <w:txbxContent>
                <w:p w:rsidR="009C7B37" w:rsidRDefault="009C7B37">
                  <w:pPr>
                    <w:spacing w:before="140" w:line="230" w:lineRule="auto"/>
                    <w:ind w:left="170" w:right="497"/>
                    <w:rPr>
                      <w:rFonts w:ascii="Calibri"/>
                      <w:color w:val="000000"/>
                      <w:sz w:val="24"/>
                    </w:rPr>
                  </w:pPr>
                  <w:r>
                    <w:rPr>
                      <w:rFonts w:ascii="Calibri"/>
                      <w:color w:val="A30B35"/>
                      <w:spacing w:val="-2"/>
                      <w:sz w:val="24"/>
                    </w:rPr>
                    <w:t>Governance reform</w:t>
                  </w:r>
                </w:p>
                <w:p w:rsidR="009C7B37" w:rsidRDefault="009C7B37">
                  <w:pPr>
                    <w:pStyle w:val="BodyText"/>
                    <w:numPr>
                      <w:ilvl w:val="0"/>
                      <w:numId w:val="129"/>
                    </w:numPr>
                    <w:tabs>
                      <w:tab w:val="left" w:pos="454"/>
                    </w:tabs>
                    <w:spacing w:before="81" w:line="247" w:lineRule="auto"/>
                    <w:ind w:right="395"/>
                    <w:rPr>
                      <w:rFonts w:ascii="Calibri" w:hAnsi="Calibri"/>
                      <w:color w:val="000000"/>
                    </w:rPr>
                  </w:pPr>
                  <w:r>
                    <w:rPr>
                      <w:rFonts w:ascii="Calibri" w:hAnsi="Calibri"/>
                      <w:color w:val="000000"/>
                      <w:spacing w:val="-2"/>
                    </w:rPr>
                    <w:t xml:space="preserve">administrative </w:t>
                  </w:r>
                  <w:r>
                    <w:rPr>
                      <w:rFonts w:ascii="Calibri" w:hAnsi="Calibri"/>
                      <w:color w:val="000000"/>
                      <w:spacing w:val="-4"/>
                    </w:rPr>
                    <w:t>and</w:t>
                  </w:r>
                  <w:r>
                    <w:rPr>
                      <w:rFonts w:ascii="Calibri" w:hAnsi="Calibri"/>
                      <w:color w:val="000000"/>
                      <w:spacing w:val="-7"/>
                    </w:rPr>
                    <w:t xml:space="preserve"> </w:t>
                  </w:r>
                  <w:r>
                    <w:rPr>
                      <w:rFonts w:ascii="Calibri" w:hAnsi="Calibri"/>
                      <w:color w:val="000000"/>
                      <w:spacing w:val="-4"/>
                    </w:rPr>
                    <w:t>institutional</w:t>
                  </w:r>
                  <w:r>
                    <w:rPr>
                      <w:rFonts w:ascii="Calibri" w:hAnsi="Calibri"/>
                      <w:color w:val="000000"/>
                      <w:spacing w:val="-2"/>
                    </w:rPr>
                    <w:t xml:space="preserve"> frameworks</w:t>
                  </w:r>
                </w:p>
                <w:p w:rsidR="009C7B37" w:rsidRDefault="009C7B37">
                  <w:pPr>
                    <w:pStyle w:val="BodyText"/>
                    <w:numPr>
                      <w:ilvl w:val="0"/>
                      <w:numId w:val="129"/>
                    </w:numPr>
                    <w:tabs>
                      <w:tab w:val="left" w:pos="454"/>
                    </w:tabs>
                    <w:spacing w:before="61" w:line="247" w:lineRule="auto"/>
                    <w:ind w:right="300"/>
                    <w:rPr>
                      <w:rFonts w:ascii="Calibri" w:hAnsi="Calibri"/>
                      <w:color w:val="000000"/>
                    </w:rPr>
                  </w:pPr>
                  <w:r>
                    <w:rPr>
                      <w:rFonts w:ascii="Calibri" w:hAnsi="Calibri"/>
                      <w:color w:val="000000"/>
                    </w:rPr>
                    <w:t>project</w:t>
                  </w:r>
                  <w:r>
                    <w:rPr>
                      <w:rFonts w:ascii="Calibri" w:hAnsi="Calibri"/>
                      <w:color w:val="000000"/>
                      <w:spacing w:val="-10"/>
                    </w:rPr>
                    <w:t xml:space="preserve"> </w:t>
                  </w:r>
                  <w:r>
                    <w:rPr>
                      <w:rFonts w:ascii="Calibri" w:hAnsi="Calibri"/>
                      <w:color w:val="000000"/>
                    </w:rPr>
                    <w:t xml:space="preserve">appraisal and selection </w:t>
                  </w:r>
                  <w:r>
                    <w:rPr>
                      <w:rFonts w:ascii="Calibri" w:hAnsi="Calibri"/>
                      <w:color w:val="000000"/>
                      <w:spacing w:val="-2"/>
                    </w:rPr>
                    <w:t>processes</w:t>
                  </w:r>
                </w:p>
                <w:p w:rsidR="009C7B37" w:rsidRDefault="009C7B37">
                  <w:pPr>
                    <w:pStyle w:val="BodyText"/>
                    <w:numPr>
                      <w:ilvl w:val="0"/>
                      <w:numId w:val="129"/>
                    </w:numPr>
                    <w:tabs>
                      <w:tab w:val="left" w:pos="454"/>
                    </w:tabs>
                    <w:spacing w:before="60" w:line="247" w:lineRule="auto"/>
                    <w:ind w:right="203"/>
                    <w:rPr>
                      <w:rFonts w:ascii="Calibri" w:hAnsi="Calibri"/>
                      <w:color w:val="000000"/>
                    </w:rPr>
                  </w:pPr>
                  <w:r>
                    <w:rPr>
                      <w:rFonts w:ascii="Calibri" w:hAnsi="Calibri"/>
                      <w:color w:val="000000"/>
                    </w:rPr>
                    <w:t xml:space="preserve">public service </w:t>
                  </w:r>
                  <w:r>
                    <w:rPr>
                      <w:rFonts w:ascii="Calibri" w:hAnsi="Calibri"/>
                      <w:color w:val="000000"/>
                      <w:spacing w:val="-2"/>
                    </w:rPr>
                    <w:t>delivery</w:t>
                  </w:r>
                  <w:r>
                    <w:rPr>
                      <w:rFonts w:ascii="Calibri" w:hAnsi="Calibri"/>
                      <w:color w:val="000000"/>
                      <w:spacing w:val="-8"/>
                    </w:rPr>
                    <w:t xml:space="preserve"> </w:t>
                  </w:r>
                  <w:r>
                    <w:rPr>
                      <w:rFonts w:ascii="Calibri" w:hAnsi="Calibri"/>
                      <w:color w:val="000000"/>
                      <w:spacing w:val="-2"/>
                    </w:rPr>
                    <w:t>processes</w:t>
                  </w:r>
                </w:p>
                <w:p w:rsidR="009C7B37" w:rsidRDefault="009C7B37">
                  <w:pPr>
                    <w:pStyle w:val="BodyText"/>
                    <w:numPr>
                      <w:ilvl w:val="0"/>
                      <w:numId w:val="129"/>
                    </w:numPr>
                    <w:tabs>
                      <w:tab w:val="left" w:pos="454"/>
                    </w:tabs>
                    <w:spacing w:before="59"/>
                    <w:ind w:hanging="285"/>
                    <w:rPr>
                      <w:rFonts w:ascii="Calibri" w:hAnsi="Calibri"/>
                      <w:color w:val="000000"/>
                    </w:rPr>
                  </w:pPr>
                  <w:r>
                    <w:rPr>
                      <w:rFonts w:ascii="Calibri" w:hAnsi="Calibri"/>
                      <w:color w:val="000000"/>
                      <w:spacing w:val="-2"/>
                    </w:rPr>
                    <w:t>approval</w:t>
                  </w:r>
                  <w:r>
                    <w:rPr>
                      <w:rFonts w:ascii="Calibri" w:hAnsi="Calibri"/>
                      <w:color w:val="000000"/>
                      <w:spacing w:val="2"/>
                    </w:rPr>
                    <w:t xml:space="preserve"> </w:t>
                  </w:r>
                  <w:r>
                    <w:rPr>
                      <w:rFonts w:ascii="Calibri" w:hAnsi="Calibri"/>
                      <w:color w:val="000000"/>
                      <w:spacing w:val="-2"/>
                    </w:rPr>
                    <w:t>processes</w:t>
                  </w:r>
                </w:p>
                <w:p w:rsidR="009C7B37" w:rsidRDefault="009C7B37">
                  <w:pPr>
                    <w:pStyle w:val="BodyText"/>
                    <w:numPr>
                      <w:ilvl w:val="0"/>
                      <w:numId w:val="129"/>
                    </w:numPr>
                    <w:tabs>
                      <w:tab w:val="left" w:pos="454"/>
                    </w:tabs>
                    <w:spacing w:before="64" w:line="247" w:lineRule="auto"/>
                    <w:ind w:right="635"/>
                    <w:rPr>
                      <w:rFonts w:ascii="Calibri" w:hAnsi="Calibri"/>
                      <w:color w:val="000000"/>
                    </w:rPr>
                  </w:pPr>
                  <w:r>
                    <w:rPr>
                      <w:rFonts w:ascii="Calibri" w:hAnsi="Calibri"/>
                      <w:color w:val="000000"/>
                      <w:spacing w:val="-2"/>
                    </w:rPr>
                    <w:t>coordination processes</w:t>
                  </w:r>
                </w:p>
                <w:p w:rsidR="009C7B37" w:rsidRDefault="009C7B37">
                  <w:pPr>
                    <w:pStyle w:val="BodyText"/>
                    <w:numPr>
                      <w:ilvl w:val="0"/>
                      <w:numId w:val="129"/>
                    </w:numPr>
                    <w:tabs>
                      <w:tab w:val="left" w:pos="454"/>
                    </w:tabs>
                    <w:spacing w:before="59" w:line="247" w:lineRule="auto"/>
                    <w:ind w:right="757"/>
                    <w:rPr>
                      <w:rFonts w:ascii="Calibri" w:hAnsi="Calibri"/>
                      <w:color w:val="000000"/>
                    </w:rPr>
                  </w:pPr>
                  <w:r>
                    <w:rPr>
                      <w:rFonts w:ascii="Calibri" w:hAnsi="Calibri"/>
                      <w:color w:val="000000"/>
                      <w:spacing w:val="-4"/>
                    </w:rPr>
                    <w:t>contractual</w:t>
                  </w:r>
                  <w:r>
                    <w:rPr>
                      <w:rFonts w:ascii="Calibri" w:hAnsi="Calibri"/>
                      <w:color w:val="000000"/>
                      <w:spacing w:val="-2"/>
                    </w:rPr>
                    <w:t xml:space="preserve"> provisions</w:t>
                  </w:r>
                </w:p>
                <w:p w:rsidR="009C7B37" w:rsidRDefault="009C7B37">
                  <w:pPr>
                    <w:pStyle w:val="BodyText"/>
                    <w:numPr>
                      <w:ilvl w:val="0"/>
                      <w:numId w:val="129"/>
                    </w:numPr>
                    <w:tabs>
                      <w:tab w:val="left" w:pos="454"/>
                    </w:tabs>
                    <w:spacing w:before="59" w:line="247" w:lineRule="auto"/>
                    <w:ind w:right="709"/>
                    <w:rPr>
                      <w:rFonts w:ascii="Calibri" w:hAnsi="Calibri"/>
                      <w:color w:val="000000"/>
                    </w:rPr>
                  </w:pPr>
                  <w:r>
                    <w:rPr>
                      <w:rFonts w:ascii="Calibri" w:hAnsi="Calibri"/>
                      <w:color w:val="000000"/>
                      <w:spacing w:val="-2"/>
                    </w:rPr>
                    <w:t xml:space="preserve">funding </w:t>
                  </w:r>
                  <w:r>
                    <w:rPr>
                      <w:rFonts w:ascii="Calibri" w:hAnsi="Calibri"/>
                      <w:color w:val="000000"/>
                      <w:spacing w:val="-4"/>
                    </w:rPr>
                    <w:t>agreements</w:t>
                  </w:r>
                </w:p>
              </w:txbxContent>
            </v:textbox>
            <w10:wrap anchorx="page"/>
          </v:shape>
        </w:pict>
      </w:r>
      <w:r w:rsidR="009C7B37">
        <w:pict>
          <v:shape id="docshape782" o:spid="_x0000_s8037" type="#_x0000_t202" style="position:absolute;left:0;text-align:left;margin-left:99.2pt;margin-top:-250.05pt;width:103.5pt;height:250.95pt;z-index:15999488;mso-position-horizontal-relative:page;mso-position-vertical-relative:text" fillcolor="#e3dddb" stroked="f">
            <v:textbox inset="0,0,0,0">
              <w:txbxContent>
                <w:p w:rsidR="009C7B37" w:rsidRDefault="009C7B37">
                  <w:pPr>
                    <w:spacing w:before="140" w:line="230" w:lineRule="auto"/>
                    <w:ind w:left="170" w:right="497"/>
                    <w:rPr>
                      <w:rFonts w:ascii="Calibri"/>
                      <w:color w:val="000000"/>
                      <w:sz w:val="24"/>
                    </w:rPr>
                  </w:pPr>
                  <w:r>
                    <w:rPr>
                      <w:rFonts w:ascii="Calibri"/>
                      <w:color w:val="A30B35"/>
                      <w:spacing w:val="-2"/>
                      <w:sz w:val="24"/>
                    </w:rPr>
                    <w:t>Regulatory reform</w:t>
                  </w:r>
                </w:p>
                <w:p w:rsidR="009C7B37" w:rsidRDefault="009C7B37">
                  <w:pPr>
                    <w:pStyle w:val="BodyText"/>
                    <w:numPr>
                      <w:ilvl w:val="0"/>
                      <w:numId w:val="128"/>
                    </w:numPr>
                    <w:tabs>
                      <w:tab w:val="left" w:pos="454"/>
                    </w:tabs>
                    <w:spacing w:before="81" w:line="247" w:lineRule="auto"/>
                    <w:ind w:right="427"/>
                    <w:rPr>
                      <w:rFonts w:ascii="Calibri" w:hAnsi="Calibri"/>
                      <w:color w:val="000000"/>
                    </w:rPr>
                  </w:pPr>
                  <w:r>
                    <w:rPr>
                      <w:rFonts w:ascii="Calibri" w:hAnsi="Calibri"/>
                      <w:color w:val="000000"/>
                    </w:rPr>
                    <w:t>regulatory or access</w:t>
                  </w:r>
                  <w:r>
                    <w:rPr>
                      <w:rFonts w:ascii="Calibri" w:hAnsi="Calibri"/>
                      <w:color w:val="000000"/>
                      <w:spacing w:val="-3"/>
                    </w:rPr>
                    <w:t xml:space="preserve"> </w:t>
                  </w:r>
                  <w:r>
                    <w:rPr>
                      <w:rFonts w:ascii="Calibri" w:hAnsi="Calibri"/>
                      <w:color w:val="000000"/>
                    </w:rPr>
                    <w:t>regimes</w:t>
                  </w:r>
                </w:p>
                <w:p w:rsidR="009C7B37" w:rsidRDefault="009C7B37">
                  <w:pPr>
                    <w:pStyle w:val="BodyText"/>
                    <w:numPr>
                      <w:ilvl w:val="0"/>
                      <w:numId w:val="128"/>
                    </w:numPr>
                    <w:tabs>
                      <w:tab w:val="left" w:pos="454"/>
                    </w:tabs>
                    <w:spacing w:before="59" w:line="247" w:lineRule="auto"/>
                    <w:ind w:right="280"/>
                    <w:rPr>
                      <w:rFonts w:ascii="Calibri" w:hAnsi="Calibri"/>
                      <w:color w:val="000000"/>
                    </w:rPr>
                  </w:pPr>
                  <w:r>
                    <w:rPr>
                      <w:rFonts w:ascii="Calibri" w:hAnsi="Calibri"/>
                      <w:color w:val="000000"/>
                      <w:w w:val="95"/>
                    </w:rPr>
                    <w:t>market</w:t>
                  </w:r>
                  <w:r>
                    <w:rPr>
                      <w:rFonts w:ascii="Calibri" w:hAnsi="Calibri"/>
                      <w:color w:val="000000"/>
                      <w:spacing w:val="-6"/>
                      <w:w w:val="95"/>
                    </w:rPr>
                    <w:t xml:space="preserve"> </w:t>
                  </w:r>
                  <w:r>
                    <w:rPr>
                      <w:rFonts w:ascii="Calibri" w:hAnsi="Calibri"/>
                      <w:color w:val="000000"/>
                      <w:w w:val="95"/>
                    </w:rPr>
                    <w:t xml:space="preserve">structures </w:t>
                  </w:r>
                  <w:r>
                    <w:rPr>
                      <w:rFonts w:ascii="Calibri" w:hAnsi="Calibri"/>
                      <w:color w:val="000000"/>
                    </w:rPr>
                    <w:t>and</w:t>
                  </w:r>
                  <w:r>
                    <w:rPr>
                      <w:rFonts w:ascii="Calibri" w:hAnsi="Calibri"/>
                      <w:color w:val="000000"/>
                      <w:spacing w:val="27"/>
                    </w:rPr>
                    <w:t xml:space="preserve"> </w:t>
                  </w:r>
                  <w:r>
                    <w:rPr>
                      <w:rFonts w:ascii="Calibri" w:hAnsi="Calibri"/>
                      <w:color w:val="000000"/>
                      <w:spacing w:val="-2"/>
                    </w:rPr>
                    <w:t>frameworks</w:t>
                  </w:r>
                </w:p>
                <w:p w:rsidR="009C7B37" w:rsidRDefault="009C7B37">
                  <w:pPr>
                    <w:pStyle w:val="BodyText"/>
                    <w:numPr>
                      <w:ilvl w:val="0"/>
                      <w:numId w:val="128"/>
                    </w:numPr>
                    <w:tabs>
                      <w:tab w:val="left" w:pos="454"/>
                    </w:tabs>
                    <w:spacing w:before="59" w:line="247" w:lineRule="auto"/>
                    <w:ind w:right="500"/>
                    <w:rPr>
                      <w:rFonts w:ascii="Calibri" w:hAnsi="Calibri"/>
                      <w:color w:val="000000"/>
                    </w:rPr>
                  </w:pPr>
                  <w:r>
                    <w:rPr>
                      <w:rFonts w:ascii="Calibri" w:hAnsi="Calibri"/>
                      <w:color w:val="000000"/>
                    </w:rPr>
                    <w:t xml:space="preserve">safety and </w:t>
                  </w:r>
                  <w:r>
                    <w:rPr>
                      <w:rFonts w:ascii="Calibri" w:hAnsi="Calibri"/>
                      <w:color w:val="000000"/>
                      <w:spacing w:val="-2"/>
                      <w:w w:val="95"/>
                    </w:rPr>
                    <w:t>environmental</w:t>
                  </w:r>
                  <w:r>
                    <w:rPr>
                      <w:rFonts w:ascii="Calibri" w:hAnsi="Calibri"/>
                      <w:color w:val="000000"/>
                      <w:spacing w:val="-2"/>
                    </w:rPr>
                    <w:t xml:space="preserve"> standards</w:t>
                  </w:r>
                </w:p>
                <w:p w:rsidR="009C7B37" w:rsidRDefault="009C7B37">
                  <w:pPr>
                    <w:pStyle w:val="BodyText"/>
                    <w:numPr>
                      <w:ilvl w:val="0"/>
                      <w:numId w:val="128"/>
                    </w:numPr>
                    <w:tabs>
                      <w:tab w:val="left" w:pos="454"/>
                    </w:tabs>
                    <w:spacing w:before="60"/>
                    <w:ind w:hanging="285"/>
                    <w:rPr>
                      <w:rFonts w:ascii="Calibri" w:hAnsi="Calibri"/>
                      <w:color w:val="000000"/>
                    </w:rPr>
                  </w:pPr>
                  <w:r>
                    <w:rPr>
                      <w:rFonts w:ascii="Calibri" w:hAnsi="Calibri"/>
                      <w:color w:val="000000"/>
                      <w:spacing w:val="-2"/>
                      <w:w w:val="105"/>
                    </w:rPr>
                    <w:t>licensing</w:t>
                  </w:r>
                </w:p>
                <w:p w:rsidR="009C7B37" w:rsidRDefault="009C7B37">
                  <w:pPr>
                    <w:pStyle w:val="BodyText"/>
                    <w:numPr>
                      <w:ilvl w:val="0"/>
                      <w:numId w:val="128"/>
                    </w:numPr>
                    <w:tabs>
                      <w:tab w:val="left" w:pos="454"/>
                    </w:tabs>
                    <w:spacing w:before="65" w:line="247" w:lineRule="auto"/>
                    <w:ind w:right="253"/>
                    <w:rPr>
                      <w:rFonts w:ascii="Calibri" w:hAnsi="Calibri"/>
                      <w:color w:val="000000"/>
                    </w:rPr>
                  </w:pPr>
                  <w:r>
                    <w:rPr>
                      <w:rFonts w:ascii="Calibri" w:hAnsi="Calibri"/>
                      <w:color w:val="000000"/>
                      <w:w w:val="105"/>
                    </w:rPr>
                    <w:t xml:space="preserve">land use and </w:t>
                  </w:r>
                  <w:r>
                    <w:rPr>
                      <w:rFonts w:ascii="Calibri" w:hAnsi="Calibri"/>
                      <w:color w:val="000000"/>
                    </w:rPr>
                    <w:t>planning</w:t>
                  </w:r>
                  <w:r>
                    <w:rPr>
                      <w:rFonts w:ascii="Calibri" w:hAnsi="Calibri"/>
                      <w:color w:val="000000"/>
                      <w:spacing w:val="-8"/>
                    </w:rPr>
                    <w:t xml:space="preserve"> </w:t>
                  </w:r>
                  <w:r>
                    <w:rPr>
                      <w:rFonts w:ascii="Calibri" w:hAnsi="Calibri"/>
                      <w:color w:val="000000"/>
                    </w:rPr>
                    <w:t>controls</w:t>
                  </w:r>
                </w:p>
              </w:txbxContent>
            </v:textbox>
            <w10:wrap anchorx="page"/>
          </v:shape>
        </w:pict>
      </w:r>
      <w:r w:rsidR="009C7B37">
        <w:pict>
          <v:shape id="docshape783" o:spid="_x0000_s8036" type="#_x0000_t202" style="position:absolute;left:0;text-align:left;margin-left:21.8pt;margin-top:-136pt;width:12.35pt;height:46.65pt;z-index:16005120;mso-position-horizontal-relative:page;mso-position-vertical-relative:text"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rPr>
          <w:sz w:val="16"/>
        </w:rPr>
        <w:sectPr w:rsidR="00D85440">
          <w:type w:val="continuous"/>
          <w:pgSz w:w="11910" w:h="16840"/>
          <w:pgMar w:top="1000" w:right="0" w:bottom="280" w:left="240" w:header="293" w:footer="519" w:gutter="0"/>
          <w:cols w:space="720"/>
        </w:sectPr>
      </w:pPr>
    </w:p>
    <w:p w:rsidR="00D85440" w:rsidRDefault="00FE798B">
      <w:pPr>
        <w:pStyle w:val="BodyText"/>
        <w:ind w:left="9281"/>
        <w:rPr>
          <w:sz w:val="20"/>
        </w:rPr>
      </w:pPr>
      <w:r>
        <w:rPr>
          <w:noProof/>
          <w:sz w:val="20"/>
        </w:rPr>
        <w:lastRenderedPageBreak/>
        <w:drawing>
          <wp:inline distT="0" distB="0" distL="0" distR="0">
            <wp:extent cx="252031" cy="252031"/>
            <wp:effectExtent l="0" t="0" r="0" b="0"/>
            <wp:docPr id="15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2.png"/>
                    <pic:cNvPicPr/>
                  </pic:nvPicPr>
                  <pic:blipFill>
                    <a:blip r:embed="rId105" cstate="print"/>
                    <a:stretch>
                      <a:fillRect/>
                    </a:stretch>
                  </pic:blipFill>
                  <pic:spPr>
                    <a:xfrm>
                      <a:off x="0" y="0"/>
                      <a:ext cx="252031" cy="252031"/>
                    </a:xfrm>
                    <a:prstGeom prst="rect">
                      <a:avLst/>
                    </a:prstGeom>
                  </pic:spPr>
                </pic:pic>
              </a:graphicData>
            </a:graphic>
          </wp:inline>
        </w:drawing>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pgSz w:w="11910" w:h="16840"/>
          <w:pgMar w:top="1060" w:right="0" w:bottom="700" w:left="240" w:header="293" w:footer="519" w:gutter="0"/>
          <w:cols w:space="720"/>
        </w:sectPr>
      </w:pPr>
    </w:p>
    <w:p w:rsidR="00D85440" w:rsidRDefault="00D85440">
      <w:pPr>
        <w:pStyle w:val="BodyText"/>
        <w:spacing w:before="4"/>
        <w:rPr>
          <w:sz w:val="21"/>
        </w:rPr>
      </w:pPr>
    </w:p>
    <w:p w:rsidR="00D85440" w:rsidRDefault="00FE798B">
      <w:pPr>
        <w:pStyle w:val="BodyText"/>
        <w:spacing w:line="264" w:lineRule="auto"/>
        <w:ind w:left="1120" w:right="-8" w:hanging="284"/>
      </w:pPr>
      <w:r>
        <w:t>–</w:t>
      </w:r>
      <w:r>
        <w:rPr>
          <w:spacing w:val="74"/>
        </w:rPr>
        <w:t xml:space="preserve"> </w:t>
      </w:r>
      <w:r>
        <w:t>Economic</w:t>
      </w:r>
      <w:r>
        <w:rPr>
          <w:spacing w:val="-12"/>
        </w:rPr>
        <w:t xml:space="preserve"> </w:t>
      </w:r>
      <w:r>
        <w:t>pricing</w:t>
      </w:r>
      <w:r>
        <w:rPr>
          <w:spacing w:val="-12"/>
        </w:rPr>
        <w:t xml:space="preserve"> </w:t>
      </w:r>
      <w:r>
        <w:t>and</w:t>
      </w:r>
      <w:r>
        <w:rPr>
          <w:spacing w:val="-12"/>
        </w:rPr>
        <w:t xml:space="preserve"> </w:t>
      </w:r>
      <w:r>
        <w:t>charging</w:t>
      </w:r>
      <w:r>
        <w:rPr>
          <w:spacing w:val="-12"/>
        </w:rPr>
        <w:t xml:space="preserve"> </w:t>
      </w:r>
      <w:r>
        <w:t>–</w:t>
      </w:r>
      <w:r>
        <w:rPr>
          <w:spacing w:val="-11"/>
        </w:rPr>
        <w:t xml:space="preserve"> </w:t>
      </w:r>
      <w:r>
        <w:t>the</w:t>
      </w:r>
      <w:r>
        <w:rPr>
          <w:spacing w:val="-12"/>
        </w:rPr>
        <w:t xml:space="preserve"> </w:t>
      </w:r>
      <w:r>
        <w:t>introduction</w:t>
      </w:r>
      <w:r>
        <w:rPr>
          <w:spacing w:val="-12"/>
        </w:rPr>
        <w:t xml:space="preserve"> </w:t>
      </w:r>
      <w:r>
        <w:t>of full</w:t>
      </w:r>
      <w:r>
        <w:rPr>
          <w:spacing w:val="-2"/>
        </w:rPr>
        <w:t xml:space="preserve"> </w:t>
      </w:r>
      <w:r>
        <w:t>economic</w:t>
      </w:r>
      <w:r>
        <w:rPr>
          <w:spacing w:val="-2"/>
        </w:rPr>
        <w:t xml:space="preserve"> </w:t>
      </w:r>
      <w:r>
        <w:t>pricing</w:t>
      </w:r>
      <w:r>
        <w:rPr>
          <w:spacing w:val="-2"/>
        </w:rPr>
        <w:t xml:space="preserve"> </w:t>
      </w:r>
      <w:r>
        <w:t>of</w:t>
      </w:r>
      <w:r>
        <w:rPr>
          <w:spacing w:val="-2"/>
        </w:rPr>
        <w:t xml:space="preserve"> </w:t>
      </w:r>
      <w:r>
        <w:t>energy</w:t>
      </w:r>
      <w:r>
        <w:rPr>
          <w:spacing w:val="-2"/>
        </w:rPr>
        <w:t xml:space="preserve"> </w:t>
      </w:r>
      <w:r>
        <w:t>and</w:t>
      </w:r>
      <w:r>
        <w:rPr>
          <w:spacing w:val="-2"/>
        </w:rPr>
        <w:t xml:space="preserve"> </w:t>
      </w:r>
      <w:r>
        <w:t>water</w:t>
      </w:r>
      <w:r>
        <w:rPr>
          <w:spacing w:val="-2"/>
        </w:rPr>
        <w:t xml:space="preserve"> </w:t>
      </w:r>
      <w:r>
        <w:t>sectors; for instance, time of day pricing for transport and energy; full cost-recovery pricing for water.</w:t>
      </w:r>
    </w:p>
    <w:p w:rsidR="00D85440" w:rsidRDefault="00FE798B">
      <w:pPr>
        <w:pStyle w:val="ListParagraph"/>
        <w:numPr>
          <w:ilvl w:val="0"/>
          <w:numId w:val="127"/>
        </w:numPr>
        <w:tabs>
          <w:tab w:val="left" w:pos="838"/>
        </w:tabs>
        <w:spacing w:before="54"/>
        <w:ind w:hanging="285"/>
        <w:rPr>
          <w:sz w:val="19"/>
        </w:rPr>
      </w:pPr>
      <w:r>
        <w:rPr>
          <w:sz w:val="19"/>
        </w:rPr>
        <w:t>Capital</w:t>
      </w:r>
      <w:r>
        <w:rPr>
          <w:spacing w:val="4"/>
          <w:sz w:val="19"/>
        </w:rPr>
        <w:t xml:space="preserve"> </w:t>
      </w:r>
      <w:r>
        <w:rPr>
          <w:spacing w:val="-2"/>
          <w:sz w:val="19"/>
        </w:rPr>
        <w:t>investment:</w:t>
      </w:r>
    </w:p>
    <w:p w:rsidR="00D85440" w:rsidRDefault="00FE798B">
      <w:pPr>
        <w:pStyle w:val="ListParagraph"/>
        <w:numPr>
          <w:ilvl w:val="1"/>
          <w:numId w:val="127"/>
        </w:numPr>
        <w:tabs>
          <w:tab w:val="left" w:pos="1121"/>
        </w:tabs>
        <w:spacing w:before="79"/>
        <w:rPr>
          <w:sz w:val="19"/>
        </w:rPr>
      </w:pPr>
      <w:r>
        <w:rPr>
          <w:sz w:val="19"/>
        </w:rPr>
        <w:t>Expansion</w:t>
      </w:r>
      <w:r>
        <w:rPr>
          <w:spacing w:val="12"/>
          <w:sz w:val="19"/>
        </w:rPr>
        <w:t xml:space="preserve"> </w:t>
      </w:r>
      <w:r>
        <w:rPr>
          <w:sz w:val="19"/>
        </w:rPr>
        <w:t>of</w:t>
      </w:r>
      <w:r>
        <w:rPr>
          <w:spacing w:val="12"/>
          <w:sz w:val="19"/>
        </w:rPr>
        <w:t xml:space="preserve"> </w:t>
      </w:r>
      <w:r>
        <w:rPr>
          <w:sz w:val="19"/>
        </w:rPr>
        <w:t>existing</w:t>
      </w:r>
      <w:r>
        <w:rPr>
          <w:spacing w:val="12"/>
          <w:sz w:val="19"/>
        </w:rPr>
        <w:t xml:space="preserve"> </w:t>
      </w:r>
      <w:r>
        <w:rPr>
          <w:sz w:val="19"/>
        </w:rPr>
        <w:t>infrastructure</w:t>
      </w:r>
      <w:r>
        <w:rPr>
          <w:spacing w:val="12"/>
          <w:sz w:val="19"/>
        </w:rPr>
        <w:t xml:space="preserve"> </w:t>
      </w:r>
      <w:r>
        <w:rPr>
          <w:sz w:val="19"/>
        </w:rPr>
        <w:t>and</w:t>
      </w:r>
      <w:r>
        <w:rPr>
          <w:spacing w:val="12"/>
          <w:sz w:val="19"/>
        </w:rPr>
        <w:t xml:space="preserve"> </w:t>
      </w:r>
      <w:r>
        <w:rPr>
          <w:spacing w:val="-2"/>
          <w:sz w:val="19"/>
        </w:rPr>
        <w:t>service</w:t>
      </w:r>
    </w:p>
    <w:p w:rsidR="00D85440" w:rsidRDefault="00FE798B">
      <w:pPr>
        <w:pStyle w:val="ListParagraph"/>
        <w:numPr>
          <w:ilvl w:val="1"/>
          <w:numId w:val="127"/>
        </w:numPr>
        <w:tabs>
          <w:tab w:val="left" w:pos="1121"/>
        </w:tabs>
        <w:spacing w:before="78" w:line="264" w:lineRule="auto"/>
        <w:ind w:right="563"/>
        <w:rPr>
          <w:sz w:val="19"/>
        </w:rPr>
      </w:pPr>
      <w:r>
        <w:rPr>
          <w:sz w:val="19"/>
        </w:rPr>
        <w:t>Building new infrastructure and providing additional services.</w:t>
      </w:r>
    </w:p>
    <w:p w:rsidR="00D85440" w:rsidRDefault="00D85440">
      <w:pPr>
        <w:pStyle w:val="BodyText"/>
        <w:spacing w:before="7"/>
      </w:pPr>
    </w:p>
    <w:p w:rsidR="00D85440" w:rsidRDefault="00FE798B">
      <w:pPr>
        <w:pStyle w:val="BodyText"/>
        <w:spacing w:before="1"/>
        <w:ind w:left="553"/>
      </w:pPr>
      <w:r>
        <w:t>Figure</w:t>
      </w:r>
      <w:r>
        <w:rPr>
          <w:spacing w:val="5"/>
        </w:rPr>
        <w:t xml:space="preserve"> </w:t>
      </w:r>
      <w:r>
        <w:t>7</w:t>
      </w:r>
      <w:r>
        <w:rPr>
          <w:spacing w:val="6"/>
        </w:rPr>
        <w:t xml:space="preserve"> </w:t>
      </w:r>
      <w:r>
        <w:t>summarises</w:t>
      </w:r>
      <w:r>
        <w:rPr>
          <w:spacing w:val="5"/>
        </w:rPr>
        <w:t xml:space="preserve"> </w:t>
      </w:r>
      <w:r>
        <w:t>the</w:t>
      </w:r>
      <w:r>
        <w:rPr>
          <w:spacing w:val="6"/>
        </w:rPr>
        <w:t xml:space="preserve"> </w:t>
      </w:r>
      <w:r>
        <w:t>range</w:t>
      </w:r>
      <w:r>
        <w:rPr>
          <w:spacing w:val="6"/>
        </w:rPr>
        <w:t xml:space="preserve"> </w:t>
      </w:r>
      <w:r>
        <w:t>of</w:t>
      </w:r>
      <w:r>
        <w:rPr>
          <w:spacing w:val="6"/>
        </w:rPr>
        <w:t xml:space="preserve"> </w:t>
      </w:r>
      <w:r>
        <w:rPr>
          <w:spacing w:val="-2"/>
        </w:rPr>
        <w:t>investment</w:t>
      </w:r>
    </w:p>
    <w:p w:rsidR="00D85440" w:rsidRDefault="00FE798B">
      <w:pPr>
        <w:pStyle w:val="BodyText"/>
        <w:spacing w:before="21"/>
        <w:ind w:left="553"/>
      </w:pPr>
      <w:proofErr w:type="gramStart"/>
      <w:r>
        <w:t>options</w:t>
      </w:r>
      <w:proofErr w:type="gramEnd"/>
      <w:r>
        <w:rPr>
          <w:spacing w:val="3"/>
        </w:rPr>
        <w:t xml:space="preserve"> </w:t>
      </w:r>
      <w:r>
        <w:t>which</w:t>
      </w:r>
      <w:r>
        <w:rPr>
          <w:spacing w:val="4"/>
        </w:rPr>
        <w:t xml:space="preserve"> </w:t>
      </w:r>
      <w:r>
        <w:t>could</w:t>
      </w:r>
      <w:r>
        <w:rPr>
          <w:spacing w:val="4"/>
        </w:rPr>
        <w:t xml:space="preserve"> </w:t>
      </w:r>
      <w:r>
        <w:t>be</w:t>
      </w:r>
      <w:r>
        <w:rPr>
          <w:spacing w:val="4"/>
        </w:rPr>
        <w:t xml:space="preserve"> </w:t>
      </w:r>
      <w:r>
        <w:t>generated</w:t>
      </w:r>
      <w:r>
        <w:rPr>
          <w:spacing w:val="4"/>
        </w:rPr>
        <w:t xml:space="preserve"> </w:t>
      </w:r>
      <w:r>
        <w:t>to</w:t>
      </w:r>
      <w:r>
        <w:rPr>
          <w:spacing w:val="4"/>
        </w:rPr>
        <w:t xml:space="preserve"> </w:t>
      </w:r>
      <w:r>
        <w:t>address</w:t>
      </w:r>
      <w:r>
        <w:rPr>
          <w:spacing w:val="3"/>
        </w:rPr>
        <w:t xml:space="preserve"> </w:t>
      </w:r>
      <w:r>
        <w:t>a</w:t>
      </w:r>
      <w:r>
        <w:rPr>
          <w:spacing w:val="5"/>
        </w:rPr>
        <w:t xml:space="preserve"> </w:t>
      </w:r>
      <w:r>
        <w:rPr>
          <w:spacing w:val="-2"/>
        </w:rPr>
        <w:t>problem.</w:t>
      </w:r>
    </w:p>
    <w:p w:rsidR="00D85440" w:rsidRDefault="00D85440">
      <w:pPr>
        <w:pStyle w:val="BodyText"/>
        <w:rPr>
          <w:sz w:val="21"/>
        </w:rPr>
      </w:pPr>
    </w:p>
    <w:p w:rsidR="00D85440" w:rsidRDefault="00FE798B">
      <w:pPr>
        <w:pStyle w:val="Heading4"/>
        <w:tabs>
          <w:tab w:val="left" w:pos="1234"/>
        </w:tabs>
        <w:spacing w:line="242" w:lineRule="auto"/>
        <w:ind w:left="1234" w:right="1545" w:hanging="681"/>
      </w:pPr>
      <w:r>
        <w:rPr>
          <w:color w:val="A30B35"/>
          <w:spacing w:val="-4"/>
        </w:rPr>
        <w:t>B2.3</w:t>
      </w:r>
      <w:r>
        <w:rPr>
          <w:color w:val="A30B35"/>
        </w:rPr>
        <w:tab/>
        <w:t>Developing</w:t>
      </w:r>
      <w:r>
        <w:rPr>
          <w:color w:val="A30B35"/>
          <w:spacing w:val="-17"/>
        </w:rPr>
        <w:t xml:space="preserve"> </w:t>
      </w:r>
      <w:r>
        <w:rPr>
          <w:color w:val="A30B35"/>
        </w:rPr>
        <w:t>options</w:t>
      </w:r>
      <w:r>
        <w:rPr>
          <w:color w:val="A30B35"/>
          <w:spacing w:val="-15"/>
        </w:rPr>
        <w:t xml:space="preserve"> </w:t>
      </w:r>
      <w:r>
        <w:rPr>
          <w:color w:val="A30B35"/>
        </w:rPr>
        <w:t>to address a problem</w:t>
      </w:r>
    </w:p>
    <w:p w:rsidR="00D85440" w:rsidRDefault="00FE798B">
      <w:pPr>
        <w:pStyle w:val="BodyText"/>
        <w:spacing w:before="94" w:line="264" w:lineRule="auto"/>
        <w:ind w:left="553"/>
      </w:pPr>
      <w:r>
        <w:t>When developing initiatives to address a problem or take advantage of an opportunity, it is important to create a comprehensive list of potential options that are drawn from the regulatory, governance, better asset use reform and capital investment range described in Figure 7. The benefit of this approach is that proponents are able to demonstrate that a comprehensive initiative development process occurred with prospective options including:</w:t>
      </w:r>
    </w:p>
    <w:p w:rsidR="00D85440" w:rsidRDefault="00FE798B">
      <w:pPr>
        <w:pStyle w:val="ListParagraph"/>
        <w:numPr>
          <w:ilvl w:val="0"/>
          <w:numId w:val="127"/>
        </w:numPr>
        <w:tabs>
          <w:tab w:val="left" w:pos="838"/>
        </w:tabs>
        <w:spacing w:before="110"/>
        <w:ind w:hanging="285"/>
        <w:rPr>
          <w:sz w:val="19"/>
        </w:rPr>
      </w:pPr>
      <w:r>
        <w:rPr>
          <w:sz w:val="19"/>
        </w:rPr>
        <w:t>capital</w:t>
      </w:r>
      <w:r>
        <w:rPr>
          <w:spacing w:val="5"/>
          <w:sz w:val="19"/>
        </w:rPr>
        <w:t xml:space="preserve"> </w:t>
      </w:r>
      <w:r>
        <w:rPr>
          <w:sz w:val="19"/>
        </w:rPr>
        <w:t>and</w:t>
      </w:r>
      <w:r>
        <w:rPr>
          <w:spacing w:val="6"/>
          <w:sz w:val="19"/>
        </w:rPr>
        <w:t xml:space="preserve"> </w:t>
      </w:r>
      <w:r>
        <w:rPr>
          <w:sz w:val="19"/>
        </w:rPr>
        <w:t>non-capital</w:t>
      </w:r>
      <w:r>
        <w:rPr>
          <w:spacing w:val="6"/>
          <w:sz w:val="19"/>
        </w:rPr>
        <w:t xml:space="preserve"> </w:t>
      </w:r>
      <w:r>
        <w:rPr>
          <w:spacing w:val="-2"/>
          <w:sz w:val="19"/>
        </w:rPr>
        <w:t>solutions</w:t>
      </w:r>
    </w:p>
    <w:p w:rsidR="00D85440" w:rsidRDefault="00FE798B">
      <w:pPr>
        <w:pStyle w:val="ListParagraph"/>
        <w:numPr>
          <w:ilvl w:val="0"/>
          <w:numId w:val="127"/>
        </w:numPr>
        <w:tabs>
          <w:tab w:val="left" w:pos="838"/>
        </w:tabs>
        <w:spacing w:before="78"/>
        <w:ind w:hanging="285"/>
        <w:rPr>
          <w:sz w:val="19"/>
        </w:rPr>
      </w:pPr>
      <w:proofErr w:type="gramStart"/>
      <w:r>
        <w:rPr>
          <w:sz w:val="19"/>
        </w:rPr>
        <w:t>demand</w:t>
      </w:r>
      <w:proofErr w:type="gramEnd"/>
      <w:r>
        <w:rPr>
          <w:spacing w:val="2"/>
          <w:sz w:val="19"/>
        </w:rPr>
        <w:t xml:space="preserve"> </w:t>
      </w:r>
      <w:r>
        <w:rPr>
          <w:sz w:val="19"/>
        </w:rPr>
        <w:t>and</w:t>
      </w:r>
      <w:r>
        <w:rPr>
          <w:spacing w:val="2"/>
          <w:sz w:val="19"/>
        </w:rPr>
        <w:t xml:space="preserve"> </w:t>
      </w:r>
      <w:r>
        <w:rPr>
          <w:sz w:val="19"/>
        </w:rPr>
        <w:t>supply</w:t>
      </w:r>
      <w:r>
        <w:rPr>
          <w:spacing w:val="2"/>
          <w:sz w:val="19"/>
        </w:rPr>
        <w:t xml:space="preserve"> </w:t>
      </w:r>
      <w:r>
        <w:rPr>
          <w:sz w:val="19"/>
        </w:rPr>
        <w:t>side</w:t>
      </w:r>
      <w:r>
        <w:rPr>
          <w:spacing w:val="2"/>
          <w:sz w:val="19"/>
        </w:rPr>
        <w:t xml:space="preserve"> </w:t>
      </w:r>
      <w:r>
        <w:rPr>
          <w:spacing w:val="-2"/>
          <w:sz w:val="19"/>
        </w:rPr>
        <w:t>solutions.</w:t>
      </w:r>
    </w:p>
    <w:p w:rsidR="00D85440" w:rsidRDefault="00FE798B">
      <w:pPr>
        <w:spacing w:before="4"/>
        <w:rPr>
          <w:sz w:val="21"/>
        </w:rPr>
      </w:pPr>
      <w:r>
        <w:br w:type="column"/>
      </w:r>
    </w:p>
    <w:p w:rsidR="00D85440" w:rsidRDefault="009C7B37">
      <w:pPr>
        <w:pStyle w:val="BodyText"/>
        <w:spacing w:line="264" w:lineRule="auto"/>
        <w:ind w:left="243" w:right="2334"/>
      </w:pPr>
      <w:r>
        <w:pict>
          <v:line id="_x0000_s8035" style="position:absolute;left:0;text-align:left;z-index:16006656;mso-position-horizontal-relative:page" from="595.3pt,-99.25pt" to="557.3pt,-99.25pt" strokecolor="#b0a3a0" strokeweight="1pt">
            <w10:wrap anchorx="page"/>
          </v:line>
        </w:pict>
      </w:r>
      <w:r>
        <w:pict>
          <v:shape id="docshape784" o:spid="_x0000_s8034" type="#_x0000_t202" style="position:absolute;left:0;text-align:left;margin-left:560.65pt;margin-top:-92pt;width:12.35pt;height:59.6pt;z-index:160128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Proponents are also required to provide the environmental context of each identified initiative. This includes regulatory, governance/ownership and operational arrangements. For example, Box 6 provides an overview of the regulatory, governance, ownership and operational arrangements applicable</w:t>
      </w:r>
      <w:r w:rsidR="00FE798B">
        <w:rPr>
          <w:spacing w:val="80"/>
        </w:rPr>
        <w:t xml:space="preserve"> </w:t>
      </w:r>
      <w:r w:rsidR="00FE798B">
        <w:t>to the electricity distribution and transmission sector.</w:t>
      </w:r>
    </w:p>
    <w:p w:rsidR="00D85440" w:rsidRDefault="009C7B37">
      <w:pPr>
        <w:pStyle w:val="BodyText"/>
        <w:spacing w:before="111" w:line="264" w:lineRule="auto"/>
        <w:ind w:left="243" w:right="1999"/>
      </w:pPr>
      <w:r>
        <w:pict>
          <v:group id="docshapegroup785" o:spid="_x0000_s8031" style="position:absolute;left:0;text-align:left;margin-left:544.25pt;margin-top:-82.25pt;width:51.05pt;height:130.25pt;z-index:16008704;mso-position-horizontal-relative:page" coordorigin="10885,-1645" coordsize="1021,2605">
            <v:rect id="docshape786" o:spid="_x0000_s8033" style="position:absolute;left:10885;top:-1646;width:1021;height:2605" fillcolor="#a30b35" stroked="f"/>
            <v:line id="_x0000_s8032" style="position:absolute" from="11530,-1062" to="11146,-1062" strokecolor="white" strokeweight="1pt"/>
            <w10:wrap anchorx="page"/>
          </v:group>
        </w:pict>
      </w:r>
      <w:r>
        <w:pict>
          <v:shape id="docshape787" o:spid="_x0000_s8030" type="#_x0000_t202" style="position:absolute;left:0;text-align:left;margin-left:551pt;margin-top:-73.85pt;width:27.8pt;height:12.7pt;z-index:1600972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788" o:spid="_x0000_s8029" type="#_x0000_t202" style="position:absolute;left:0;text-align:left;margin-left:560.6pt;margin-top:-45.85pt;width:12.35pt;height:65.8pt;z-index:16013312;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An ‘option’ may also cover multiple solutions or a sequence of actions. This can be termed as a program of works, rather than individual projects.</w:t>
      </w:r>
    </w:p>
    <w:p w:rsidR="00D85440" w:rsidRDefault="009C7B37">
      <w:pPr>
        <w:pStyle w:val="ListParagraph"/>
        <w:numPr>
          <w:ilvl w:val="1"/>
          <w:numId w:val="133"/>
        </w:numPr>
        <w:tabs>
          <w:tab w:val="left" w:pos="527"/>
        </w:tabs>
        <w:spacing w:before="111" w:line="264" w:lineRule="auto"/>
        <w:ind w:right="2391"/>
        <w:rPr>
          <w:sz w:val="19"/>
        </w:rPr>
      </w:pPr>
      <w:r>
        <w:pict>
          <v:line id="_x0000_s8028" style="position:absolute;left:0;text-align:left;z-index:16007168;mso-position-horizontal-relative:page" from="595.3pt,35.5pt" to="557.3pt,35.5pt" strokecolor="#b0a3a0" strokeweight="1pt">
            <w10:wrap anchorx="page"/>
          </v:line>
        </w:pict>
      </w:r>
      <w:r>
        <w:pict>
          <v:shape id="docshape789" o:spid="_x0000_s8027" type="#_x0000_t202" style="position:absolute;left:0;text-align:left;margin-left:550.95pt;margin-top:12.65pt;width:27.8pt;height:15.25pt;z-index:160102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790" o:spid="_x0000_s8026" type="#_x0000_t202" style="position:absolute;left:0;text-align:left;margin-left:555.8pt;margin-top:42.75pt;width:21.95pt;height:63.5pt;z-index:160117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A program of works comprises multiple projects or solutions, which may be at differing levels of planning and design maturity. For example:</w:t>
      </w:r>
    </w:p>
    <w:p w:rsidR="00D85440" w:rsidRDefault="00FE798B">
      <w:pPr>
        <w:pStyle w:val="ListParagraph"/>
        <w:numPr>
          <w:ilvl w:val="2"/>
          <w:numId w:val="133"/>
        </w:numPr>
        <w:tabs>
          <w:tab w:val="left" w:pos="811"/>
        </w:tabs>
        <w:spacing w:before="56" w:line="264" w:lineRule="auto"/>
        <w:ind w:left="810" w:right="2118"/>
        <w:rPr>
          <w:sz w:val="19"/>
        </w:rPr>
      </w:pPr>
      <w:r>
        <w:rPr>
          <w:sz w:val="19"/>
        </w:rPr>
        <w:t>A set of options to address a water supply problem could include water restrictions and the development of a new desalination plant.</w:t>
      </w:r>
    </w:p>
    <w:p w:rsidR="00D85440" w:rsidRDefault="00FE798B">
      <w:pPr>
        <w:pStyle w:val="ListParagraph"/>
        <w:numPr>
          <w:ilvl w:val="2"/>
          <w:numId w:val="133"/>
        </w:numPr>
        <w:tabs>
          <w:tab w:val="left" w:pos="811"/>
        </w:tabs>
        <w:spacing w:before="56" w:line="264" w:lineRule="auto"/>
        <w:ind w:left="810" w:right="2036"/>
        <w:jc w:val="both"/>
        <w:rPr>
          <w:sz w:val="19"/>
        </w:rPr>
      </w:pPr>
      <w:r>
        <w:rPr>
          <w:sz w:val="19"/>
        </w:rPr>
        <w:t>A</w:t>
      </w:r>
      <w:r>
        <w:rPr>
          <w:spacing w:val="-1"/>
          <w:sz w:val="19"/>
        </w:rPr>
        <w:t xml:space="preserve"> </w:t>
      </w:r>
      <w:r>
        <w:rPr>
          <w:sz w:val="19"/>
        </w:rPr>
        <w:t>highway corridor upgrade may have developed detailed design for the southern section, and high level concepts for the northern section.</w:t>
      </w:r>
    </w:p>
    <w:p w:rsidR="00D85440" w:rsidRDefault="009C7B37">
      <w:pPr>
        <w:pStyle w:val="ListParagraph"/>
        <w:numPr>
          <w:ilvl w:val="2"/>
          <w:numId w:val="133"/>
        </w:numPr>
        <w:tabs>
          <w:tab w:val="left" w:pos="811"/>
        </w:tabs>
        <w:spacing w:line="264" w:lineRule="auto"/>
        <w:ind w:left="810" w:right="2010"/>
        <w:rPr>
          <w:sz w:val="19"/>
        </w:rPr>
      </w:pPr>
      <w:r>
        <w:pict>
          <v:line id="_x0000_s8025" style="position:absolute;left:0;text-align:left;z-index:16007680;mso-position-horizontal-relative:page" from="595.3pt,46.4pt" to="557.3pt,46.4pt" strokecolor="#b0a3a0" strokeweight="1pt">
            <w10:wrap anchorx="page"/>
          </v:line>
        </w:pict>
      </w:r>
      <w:r>
        <w:pict>
          <v:shape id="docshape791" o:spid="_x0000_s8024" type="#_x0000_t202" style="position:absolute;left:0;text-align:left;margin-left:550.95pt;margin-top:23.45pt;width:27.8pt;height:15.3pt;z-index:160107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792" o:spid="_x0000_s8023" type="#_x0000_t202" style="position:absolute;left:0;text-align:left;margin-left:555.8pt;margin-top:53.65pt;width:21.95pt;height:69.7pt;z-index:160122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z w:val="19"/>
        </w:rPr>
        <w:t>A sequenced set of actions for an irrigation area could be to enhance the storage behind a series of weirs, where decisions about subsequent project stages depend on future changes to water supply and demand.</w:t>
      </w:r>
    </w:p>
    <w:p w:rsidR="00D85440" w:rsidRDefault="00D85440">
      <w:pPr>
        <w:spacing w:line="264" w:lineRule="auto"/>
        <w:rPr>
          <w:sz w:val="19"/>
        </w:rPr>
        <w:sectPr w:rsidR="00D85440">
          <w:type w:val="continuous"/>
          <w:pgSz w:w="11910" w:h="16840"/>
          <w:pgMar w:top="1000" w:right="0" w:bottom="280" w:left="240" w:header="293" w:footer="1077" w:gutter="0"/>
          <w:cols w:num="2" w:space="720" w:equalWidth="0">
            <w:col w:w="4976" w:space="40"/>
            <w:col w:w="665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18"/>
        </w:rPr>
      </w:pPr>
    </w:p>
    <w:p w:rsidR="00D85440" w:rsidRDefault="009C7B37">
      <w:pPr>
        <w:tabs>
          <w:tab w:val="left" w:pos="1475"/>
        </w:tabs>
        <w:spacing w:before="92"/>
        <w:ind w:left="1475" w:right="4137" w:hanging="681"/>
        <w:rPr>
          <w:b/>
          <w:i/>
          <w:sz w:val="19"/>
        </w:rPr>
      </w:pPr>
      <w:r>
        <w:pict>
          <v:group id="docshapegroup793" o:spid="_x0000_s8019" style="position:absolute;left:0;text-align:left;margin-left:39.45pt;margin-top:-5.3pt;width:482.15pt;height:245.05pt;z-index:-30539776;mso-position-horizontal-relative:page" coordorigin="789,-106" coordsize="9643,4901">
            <v:rect id="docshape794" o:spid="_x0000_s8022" style="position:absolute;left:798;top:-96;width:9118;height:4881" filled="f" strokecolor="#50c2bb" strokeweight="1pt"/>
            <v:rect id="docshape795" o:spid="_x0000_s8021" style="position:absolute;left:9921;top:-106;width:511;height:511" fillcolor="#50c2bb" stroked="f"/>
            <v:shape id="docshape796" o:spid="_x0000_s8020" type="#_x0000_t75" style="position:absolute;left:10025;top:-13;width:301;height:323">
              <v:imagedata r:id="rId88" o:title=""/>
            </v:shape>
            <w10:wrap anchorx="page"/>
          </v:group>
        </w:pict>
      </w:r>
      <w:r>
        <w:pict>
          <v:line id="_x0000_s8018" style="position:absolute;left:0;text-align:left;z-index:16008192;mso-position-horizontal-relative:page" from="595.3pt,65.65pt" to="557.3pt,65.65pt" strokecolor="#b0a3a0" strokeweight="1pt">
            <w10:wrap anchorx="page"/>
          </v:line>
        </w:pict>
      </w:r>
      <w:r>
        <w:pict>
          <v:shape id="docshape797" o:spid="_x0000_s8017" type="#_x0000_t202" style="position:absolute;left:0;text-align:left;margin-left:550.95pt;margin-top:42.7pt;width:27.8pt;height:12.45pt;z-index:160112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798" o:spid="_x0000_s8016" type="#_x0000_t202" style="position:absolute;left:0;text-align:left;margin-left:560.6pt;margin-top:72.9pt;width:12.35pt;height:46.65pt;z-index:160138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z w:val="19"/>
        </w:rPr>
        <w:t>Box</w:t>
      </w:r>
      <w:r w:rsidR="00FE798B">
        <w:rPr>
          <w:b/>
          <w:i/>
          <w:spacing w:val="-9"/>
          <w:sz w:val="19"/>
        </w:rPr>
        <w:t xml:space="preserve"> </w:t>
      </w:r>
      <w:r w:rsidR="00FE798B">
        <w:rPr>
          <w:b/>
          <w:i/>
          <w:sz w:val="19"/>
        </w:rPr>
        <w:t>6</w:t>
      </w:r>
      <w:r w:rsidR="00FE798B">
        <w:rPr>
          <w:b/>
          <w:i/>
          <w:sz w:val="19"/>
        </w:rPr>
        <w:tab/>
      </w:r>
      <w:r w:rsidR="00FE798B">
        <w:rPr>
          <w:b/>
          <w:i/>
          <w:spacing w:val="-2"/>
          <w:sz w:val="19"/>
        </w:rPr>
        <w:t>Example</w:t>
      </w:r>
      <w:r w:rsidR="00FE798B">
        <w:rPr>
          <w:b/>
          <w:i/>
          <w:spacing w:val="-9"/>
          <w:sz w:val="19"/>
        </w:rPr>
        <w:t xml:space="preserve"> </w:t>
      </w:r>
      <w:r w:rsidR="00FE798B">
        <w:rPr>
          <w:b/>
          <w:i/>
          <w:spacing w:val="-2"/>
          <w:sz w:val="19"/>
        </w:rPr>
        <w:t>of</w:t>
      </w:r>
      <w:r w:rsidR="00FE798B">
        <w:rPr>
          <w:b/>
          <w:i/>
          <w:spacing w:val="-9"/>
          <w:sz w:val="19"/>
        </w:rPr>
        <w:t xml:space="preserve"> </w:t>
      </w:r>
      <w:r w:rsidR="00FE798B">
        <w:rPr>
          <w:b/>
          <w:i/>
          <w:spacing w:val="-2"/>
          <w:sz w:val="19"/>
        </w:rPr>
        <w:t>regulatory,</w:t>
      </w:r>
      <w:r w:rsidR="00FE798B">
        <w:rPr>
          <w:b/>
          <w:i/>
          <w:spacing w:val="-9"/>
          <w:sz w:val="19"/>
        </w:rPr>
        <w:t xml:space="preserve"> </w:t>
      </w:r>
      <w:r w:rsidR="00FE798B">
        <w:rPr>
          <w:b/>
          <w:i/>
          <w:spacing w:val="-2"/>
          <w:sz w:val="19"/>
        </w:rPr>
        <w:t>governance,</w:t>
      </w:r>
      <w:r w:rsidR="00FE798B">
        <w:rPr>
          <w:b/>
          <w:i/>
          <w:spacing w:val="-9"/>
          <w:sz w:val="19"/>
        </w:rPr>
        <w:t xml:space="preserve"> </w:t>
      </w:r>
      <w:r w:rsidR="00FE798B">
        <w:rPr>
          <w:b/>
          <w:i/>
          <w:spacing w:val="-2"/>
          <w:sz w:val="19"/>
        </w:rPr>
        <w:t>ownership</w:t>
      </w:r>
      <w:r w:rsidR="00FE798B">
        <w:rPr>
          <w:b/>
          <w:i/>
          <w:spacing w:val="-9"/>
          <w:sz w:val="19"/>
        </w:rPr>
        <w:t xml:space="preserve"> </w:t>
      </w:r>
      <w:r w:rsidR="00FE798B">
        <w:rPr>
          <w:b/>
          <w:i/>
          <w:spacing w:val="-2"/>
          <w:sz w:val="19"/>
        </w:rPr>
        <w:t>and</w:t>
      </w:r>
      <w:r w:rsidR="00FE798B">
        <w:rPr>
          <w:b/>
          <w:i/>
          <w:spacing w:val="-9"/>
          <w:sz w:val="19"/>
        </w:rPr>
        <w:t xml:space="preserve"> </w:t>
      </w:r>
      <w:r w:rsidR="00FE798B">
        <w:rPr>
          <w:b/>
          <w:i/>
          <w:spacing w:val="-2"/>
          <w:sz w:val="19"/>
        </w:rPr>
        <w:t>operational</w:t>
      </w:r>
      <w:r w:rsidR="00FE798B">
        <w:rPr>
          <w:b/>
          <w:i/>
          <w:spacing w:val="-9"/>
          <w:sz w:val="19"/>
        </w:rPr>
        <w:t xml:space="preserve"> </w:t>
      </w:r>
      <w:r w:rsidR="00FE798B">
        <w:rPr>
          <w:b/>
          <w:i/>
          <w:spacing w:val="-2"/>
          <w:sz w:val="19"/>
        </w:rPr>
        <w:t>environments</w:t>
      </w:r>
      <w:r w:rsidR="00FE798B">
        <w:rPr>
          <w:b/>
          <w:i/>
          <w:spacing w:val="-9"/>
          <w:sz w:val="19"/>
        </w:rPr>
        <w:t xml:space="preserve"> </w:t>
      </w:r>
      <w:r w:rsidR="00FE798B">
        <w:rPr>
          <w:b/>
          <w:i/>
          <w:spacing w:val="-2"/>
          <w:sz w:val="19"/>
        </w:rPr>
        <w:t xml:space="preserve">– </w:t>
      </w:r>
      <w:r w:rsidR="00FE798B">
        <w:rPr>
          <w:b/>
          <w:i/>
          <w:sz w:val="19"/>
        </w:rPr>
        <w:t>electricity distribution and transmission</w:t>
      </w:r>
    </w:p>
    <w:p w:rsidR="00D85440" w:rsidRDefault="00D85440">
      <w:pPr>
        <w:rPr>
          <w:sz w:val="19"/>
        </w:rPr>
        <w:sectPr w:rsidR="00D85440">
          <w:type w:val="continuous"/>
          <w:pgSz w:w="11910" w:h="16840"/>
          <w:pgMar w:top="1000" w:right="0" w:bottom="280" w:left="240" w:header="293" w:footer="1077" w:gutter="0"/>
          <w:cols w:space="720"/>
        </w:sectPr>
      </w:pPr>
    </w:p>
    <w:p w:rsidR="00D85440" w:rsidRDefault="009C7B37">
      <w:pPr>
        <w:pStyle w:val="BodyText"/>
        <w:spacing w:before="8"/>
        <w:rPr>
          <w:b/>
          <w:i/>
          <w:sz w:val="15"/>
        </w:rPr>
      </w:pPr>
      <w:r>
        <w:pict>
          <v:shape id="docshape799" o:spid="_x0000_s8015" type="#_x0000_t202" style="position:absolute;margin-left:550.95pt;margin-top:67.05pt;width:27.8pt;height:16.1pt;z-index:160092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FE798B">
      <w:pPr>
        <w:pStyle w:val="BodyText"/>
        <w:spacing w:line="249" w:lineRule="auto"/>
        <w:ind w:left="795"/>
      </w:pPr>
      <w:r>
        <w:t xml:space="preserve">The natural monopoly infrastructure used in the electricity distribution and transmission sector is economically regulated by independent economic regulators, such as the Australian Energy Regulator or a state-based equivalent. In addition, electricity service providers are granted operating </w:t>
      </w:r>
      <w:proofErr w:type="spellStart"/>
      <w:r>
        <w:t>licences</w:t>
      </w:r>
      <w:proofErr w:type="spellEnd"/>
      <w:r>
        <w:t xml:space="preserve"> by their</w:t>
      </w:r>
      <w:r>
        <w:rPr>
          <w:spacing w:val="-11"/>
        </w:rPr>
        <w:t xml:space="preserve"> </w:t>
      </w:r>
      <w:r>
        <w:t>respective</w:t>
      </w:r>
      <w:r>
        <w:rPr>
          <w:spacing w:val="-11"/>
        </w:rPr>
        <w:t xml:space="preserve"> </w:t>
      </w:r>
      <w:r>
        <w:t>jurisdictions</w:t>
      </w:r>
      <w:r>
        <w:rPr>
          <w:spacing w:val="-11"/>
        </w:rPr>
        <w:t xml:space="preserve"> </w:t>
      </w:r>
      <w:r>
        <w:t>that</w:t>
      </w:r>
      <w:r>
        <w:rPr>
          <w:spacing w:val="-11"/>
        </w:rPr>
        <w:t xml:space="preserve"> </w:t>
      </w:r>
      <w:r>
        <w:t>also</w:t>
      </w:r>
      <w:r>
        <w:rPr>
          <w:spacing w:val="-11"/>
        </w:rPr>
        <w:t xml:space="preserve"> </w:t>
      </w:r>
      <w:r>
        <w:t>impose</w:t>
      </w:r>
      <w:r>
        <w:rPr>
          <w:spacing w:val="-11"/>
        </w:rPr>
        <w:t xml:space="preserve"> </w:t>
      </w:r>
      <w:r>
        <w:t>service, reliability and other regulatory requirements that must be met. The asset owner’s performance against the operating licence is measured annually by an appointed independent assessor.</w:t>
      </w:r>
    </w:p>
    <w:p w:rsidR="00D85440" w:rsidRDefault="00FE798B">
      <w:pPr>
        <w:pStyle w:val="BodyText"/>
        <w:spacing w:before="122"/>
        <w:ind w:left="795"/>
      </w:pPr>
      <w:r>
        <w:t>Further,</w:t>
      </w:r>
      <w:r>
        <w:rPr>
          <w:spacing w:val="-7"/>
        </w:rPr>
        <w:t xml:space="preserve"> </w:t>
      </w:r>
      <w:r>
        <w:t>electricity</w:t>
      </w:r>
      <w:r>
        <w:rPr>
          <w:spacing w:val="-6"/>
        </w:rPr>
        <w:t xml:space="preserve"> </w:t>
      </w:r>
      <w:r>
        <w:t>assets</w:t>
      </w:r>
      <w:r>
        <w:rPr>
          <w:spacing w:val="-7"/>
        </w:rPr>
        <w:t xml:space="preserve"> </w:t>
      </w:r>
      <w:r>
        <w:t>operated</w:t>
      </w:r>
      <w:r>
        <w:rPr>
          <w:spacing w:val="-6"/>
        </w:rPr>
        <w:t xml:space="preserve"> </w:t>
      </w:r>
      <w:r>
        <w:t>in</w:t>
      </w:r>
      <w:r>
        <w:rPr>
          <w:spacing w:val="-6"/>
        </w:rPr>
        <w:t xml:space="preserve"> </w:t>
      </w:r>
      <w:r>
        <w:rPr>
          <w:spacing w:val="-2"/>
        </w:rPr>
        <w:t>Queensland,</w:t>
      </w:r>
    </w:p>
    <w:p w:rsidR="00D85440" w:rsidRDefault="00FE798B">
      <w:pPr>
        <w:pStyle w:val="BodyText"/>
        <w:spacing w:before="10" w:line="249" w:lineRule="auto"/>
        <w:ind w:left="795" w:right="305"/>
      </w:pPr>
      <w:r>
        <w:t>NSW, Victoria, Tasmania and South Australia are</w:t>
      </w:r>
      <w:r>
        <w:rPr>
          <w:spacing w:val="-11"/>
        </w:rPr>
        <w:t xml:space="preserve"> </w:t>
      </w:r>
      <w:r>
        <w:t>physically</w:t>
      </w:r>
      <w:r>
        <w:rPr>
          <w:spacing w:val="-11"/>
        </w:rPr>
        <w:t xml:space="preserve"> </w:t>
      </w:r>
      <w:r>
        <w:t>linked</w:t>
      </w:r>
      <w:r>
        <w:rPr>
          <w:spacing w:val="-11"/>
        </w:rPr>
        <w:t xml:space="preserve"> </w:t>
      </w:r>
      <w:r>
        <w:t>by</w:t>
      </w:r>
      <w:r>
        <w:rPr>
          <w:spacing w:val="-11"/>
        </w:rPr>
        <w:t xml:space="preserve"> </w:t>
      </w:r>
      <w:r>
        <w:t>interstate</w:t>
      </w:r>
      <w:r>
        <w:rPr>
          <w:spacing w:val="-11"/>
        </w:rPr>
        <w:t xml:space="preserve"> </w:t>
      </w:r>
      <w:r>
        <w:t>connectors</w:t>
      </w:r>
      <w:r>
        <w:rPr>
          <w:spacing w:val="-11"/>
        </w:rPr>
        <w:t xml:space="preserve"> </w:t>
      </w:r>
      <w:r>
        <w:t>and collectively</w:t>
      </w:r>
      <w:r>
        <w:rPr>
          <w:spacing w:val="-6"/>
        </w:rPr>
        <w:t xml:space="preserve"> </w:t>
      </w:r>
      <w:r>
        <w:t>form</w:t>
      </w:r>
      <w:r>
        <w:rPr>
          <w:spacing w:val="-6"/>
        </w:rPr>
        <w:t xml:space="preserve"> </w:t>
      </w:r>
      <w:r>
        <w:t>the</w:t>
      </w:r>
      <w:r>
        <w:rPr>
          <w:spacing w:val="-6"/>
        </w:rPr>
        <w:t xml:space="preserve"> </w:t>
      </w:r>
      <w:r>
        <w:t>National</w:t>
      </w:r>
      <w:r>
        <w:rPr>
          <w:spacing w:val="-6"/>
        </w:rPr>
        <w:t xml:space="preserve"> </w:t>
      </w:r>
      <w:r>
        <w:t>Electricity</w:t>
      </w:r>
      <w:r>
        <w:rPr>
          <w:spacing w:val="-6"/>
        </w:rPr>
        <w:t xml:space="preserve"> </w:t>
      </w:r>
      <w:r>
        <w:t>Market (</w:t>
      </w:r>
      <w:proofErr w:type="spellStart"/>
      <w:r>
        <w:t>NEM</w:t>
      </w:r>
      <w:proofErr w:type="spellEnd"/>
      <w:r>
        <w:t xml:space="preserve">). The day to day operation of the </w:t>
      </w:r>
      <w:proofErr w:type="spellStart"/>
      <w:r>
        <w:t>NEM</w:t>
      </w:r>
      <w:proofErr w:type="spellEnd"/>
      <w:r>
        <w:t xml:space="preserve"> is</w:t>
      </w:r>
    </w:p>
    <w:p w:rsidR="00D85440" w:rsidRDefault="00FE798B">
      <w:pPr>
        <w:spacing w:before="8"/>
        <w:rPr>
          <w:sz w:val="15"/>
        </w:rPr>
      </w:pPr>
      <w:r>
        <w:br w:type="column"/>
      </w:r>
    </w:p>
    <w:p w:rsidR="00D85440" w:rsidRDefault="00FE798B">
      <w:pPr>
        <w:pStyle w:val="BodyText"/>
        <w:spacing w:line="249" w:lineRule="auto"/>
        <w:ind w:left="377"/>
      </w:pPr>
      <w:proofErr w:type="gramStart"/>
      <w:r>
        <w:t>undertaken</w:t>
      </w:r>
      <w:proofErr w:type="gramEnd"/>
      <w:r>
        <w:rPr>
          <w:spacing w:val="-10"/>
        </w:rPr>
        <w:t xml:space="preserve"> </w:t>
      </w:r>
      <w:r>
        <w:t>by</w:t>
      </w:r>
      <w:r>
        <w:rPr>
          <w:spacing w:val="-10"/>
        </w:rPr>
        <w:t xml:space="preserve"> </w:t>
      </w:r>
      <w:r>
        <w:t>the</w:t>
      </w:r>
      <w:r>
        <w:rPr>
          <w:spacing w:val="-10"/>
        </w:rPr>
        <w:t xml:space="preserve"> </w:t>
      </w:r>
      <w:r>
        <w:t>Australian</w:t>
      </w:r>
      <w:r>
        <w:rPr>
          <w:spacing w:val="-10"/>
        </w:rPr>
        <w:t xml:space="preserve"> </w:t>
      </w:r>
      <w:r>
        <w:t>Energy</w:t>
      </w:r>
      <w:r>
        <w:rPr>
          <w:spacing w:val="-10"/>
        </w:rPr>
        <w:t xml:space="preserve"> </w:t>
      </w:r>
      <w:r>
        <w:t>Market</w:t>
      </w:r>
      <w:r>
        <w:rPr>
          <w:spacing w:val="-10"/>
        </w:rPr>
        <w:t xml:space="preserve"> </w:t>
      </w:r>
      <w:r>
        <w:t>Operator, while policy review and assessment is undertaken</w:t>
      </w:r>
    </w:p>
    <w:p w:rsidR="00D85440" w:rsidRDefault="00FE798B">
      <w:pPr>
        <w:pStyle w:val="BodyText"/>
        <w:spacing w:before="2" w:line="249" w:lineRule="auto"/>
        <w:ind w:left="377" w:right="221"/>
      </w:pPr>
      <w:proofErr w:type="gramStart"/>
      <w:r>
        <w:t>by</w:t>
      </w:r>
      <w:proofErr w:type="gramEnd"/>
      <w:r>
        <w:t xml:space="preserve"> the Australian Energy Market Commission, which</w:t>
      </w:r>
      <w:r>
        <w:rPr>
          <w:spacing w:val="-12"/>
        </w:rPr>
        <w:t xml:space="preserve"> </w:t>
      </w:r>
      <w:r>
        <w:t>provides</w:t>
      </w:r>
      <w:r>
        <w:rPr>
          <w:spacing w:val="-12"/>
        </w:rPr>
        <w:t xml:space="preserve"> </w:t>
      </w:r>
      <w:r>
        <w:t>advice</w:t>
      </w:r>
      <w:r>
        <w:rPr>
          <w:spacing w:val="-12"/>
        </w:rPr>
        <w:t xml:space="preserve"> </w:t>
      </w:r>
      <w:r>
        <w:t>and</w:t>
      </w:r>
      <w:r>
        <w:rPr>
          <w:spacing w:val="-12"/>
        </w:rPr>
        <w:t xml:space="preserve"> </w:t>
      </w:r>
      <w:r>
        <w:t>analysis</w:t>
      </w:r>
      <w:r>
        <w:rPr>
          <w:spacing w:val="-11"/>
        </w:rPr>
        <w:t xml:space="preserve"> </w:t>
      </w:r>
      <w:r>
        <w:t>to</w:t>
      </w:r>
      <w:r>
        <w:rPr>
          <w:spacing w:val="-12"/>
        </w:rPr>
        <w:t xml:space="preserve"> </w:t>
      </w:r>
      <w:r>
        <w:t>the</w:t>
      </w:r>
      <w:r>
        <w:rPr>
          <w:spacing w:val="-12"/>
        </w:rPr>
        <w:t xml:space="preserve"> </w:t>
      </w:r>
      <w:r>
        <w:t>Council</w:t>
      </w:r>
      <w:r>
        <w:rPr>
          <w:spacing w:val="-12"/>
        </w:rPr>
        <w:t xml:space="preserve"> </w:t>
      </w:r>
      <w:r>
        <w:t>of Australian Governments Energy Council.</w:t>
      </w:r>
    </w:p>
    <w:p w:rsidR="00D85440" w:rsidRDefault="00FE798B">
      <w:pPr>
        <w:pStyle w:val="BodyText"/>
        <w:spacing w:before="116" w:line="249" w:lineRule="auto"/>
        <w:ind w:left="377"/>
      </w:pPr>
      <w:r>
        <w:t xml:space="preserve">Electricity distribution and transmission assets are owned and operated utilising various arrangements across the </w:t>
      </w:r>
      <w:proofErr w:type="spellStart"/>
      <w:r>
        <w:t>NEM</w:t>
      </w:r>
      <w:proofErr w:type="spellEnd"/>
      <w:r>
        <w:t>. These include full government ownership by state governments, partnership arrangements</w:t>
      </w:r>
      <w:r>
        <w:rPr>
          <w:spacing w:val="-11"/>
        </w:rPr>
        <w:t xml:space="preserve"> </w:t>
      </w:r>
      <w:r>
        <w:t>between</w:t>
      </w:r>
      <w:r>
        <w:rPr>
          <w:spacing w:val="-11"/>
        </w:rPr>
        <w:t xml:space="preserve"> </w:t>
      </w:r>
      <w:r>
        <w:t>state</w:t>
      </w:r>
      <w:r>
        <w:rPr>
          <w:spacing w:val="-11"/>
        </w:rPr>
        <w:t xml:space="preserve"> </w:t>
      </w:r>
      <w:r>
        <w:t>governments</w:t>
      </w:r>
      <w:r>
        <w:rPr>
          <w:spacing w:val="-11"/>
        </w:rPr>
        <w:t xml:space="preserve"> </w:t>
      </w:r>
      <w:r>
        <w:t>and</w:t>
      </w:r>
      <w:r>
        <w:rPr>
          <w:spacing w:val="-11"/>
        </w:rPr>
        <w:t xml:space="preserve"> </w:t>
      </w:r>
      <w:r>
        <w:t>private firms and full private ownership.</w:t>
      </w:r>
    </w:p>
    <w:p w:rsidR="00D85440" w:rsidRDefault="00FE798B">
      <w:pPr>
        <w:pStyle w:val="BodyText"/>
        <w:spacing w:before="118" w:line="249" w:lineRule="auto"/>
        <w:ind w:left="377"/>
      </w:pPr>
      <w:r>
        <w:t xml:space="preserve">Operational arrangements across the </w:t>
      </w:r>
      <w:proofErr w:type="spellStart"/>
      <w:r>
        <w:t>NEM</w:t>
      </w:r>
      <w:proofErr w:type="spellEnd"/>
      <w:r>
        <w:t xml:space="preserve"> also vary and range from state owned corporations, which have independent boards appointed by the government shareholders, to executive management teams accountable</w:t>
      </w:r>
      <w:r>
        <w:rPr>
          <w:spacing w:val="-12"/>
        </w:rPr>
        <w:t xml:space="preserve"> </w:t>
      </w:r>
      <w:r>
        <w:t>to</w:t>
      </w:r>
      <w:r>
        <w:rPr>
          <w:spacing w:val="-12"/>
        </w:rPr>
        <w:t xml:space="preserve"> </w:t>
      </w:r>
      <w:r>
        <w:t>domestic</w:t>
      </w:r>
      <w:r>
        <w:rPr>
          <w:spacing w:val="-12"/>
        </w:rPr>
        <w:t xml:space="preserve"> </w:t>
      </w:r>
      <w:r>
        <w:t>and</w:t>
      </w:r>
      <w:r>
        <w:rPr>
          <w:spacing w:val="-12"/>
        </w:rPr>
        <w:t xml:space="preserve"> </w:t>
      </w:r>
      <w:r>
        <w:t>international</w:t>
      </w:r>
      <w:r>
        <w:rPr>
          <w:spacing w:val="-12"/>
        </w:rPr>
        <w:t xml:space="preserve"> </w:t>
      </w:r>
      <w:r>
        <w:t>shareholders.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6"/>
        <w:rPr>
          <w:sz w:val="25"/>
        </w:rPr>
      </w:pPr>
      <w:r>
        <w:rPr>
          <w:noProof/>
        </w:rPr>
        <w:drawing>
          <wp:anchor distT="0" distB="0" distL="0" distR="0" simplePos="0" relativeHeight="541" behindDoc="0" locked="0" layoutInCell="1" allowOverlap="1">
            <wp:simplePos x="0" y="0"/>
            <wp:positionH relativeFrom="page">
              <wp:posOffset>7046003</wp:posOffset>
            </wp:positionH>
            <wp:positionV relativeFrom="paragraph">
              <wp:posOffset>201713</wp:posOffset>
            </wp:positionV>
            <wp:extent cx="163366" cy="163353"/>
            <wp:effectExtent l="0" t="0" r="0" b="0"/>
            <wp:wrapTopAndBottom/>
            <wp:docPr id="1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795"/>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077" w:gutter="0"/>
          <w:cols w:num="3" w:space="720" w:equalWidth="0">
            <w:col w:w="4842" w:space="40"/>
            <w:col w:w="4599" w:space="369"/>
            <w:col w:w="1820"/>
          </w:cols>
        </w:sectPr>
      </w:pPr>
    </w:p>
    <w:p w:rsidR="00D85440" w:rsidRDefault="00FE798B">
      <w:pPr>
        <w:pStyle w:val="BodyText"/>
        <w:ind w:left="1744"/>
        <w:rPr>
          <w:rFonts w:ascii="Calibri"/>
          <w:sz w:val="20"/>
        </w:rPr>
      </w:pPr>
      <w:r>
        <w:rPr>
          <w:rFonts w:ascii="Calibri"/>
          <w:noProof/>
          <w:sz w:val="20"/>
        </w:rPr>
        <w:lastRenderedPageBreak/>
        <w:drawing>
          <wp:inline distT="0" distB="0" distL="0" distR="0">
            <wp:extent cx="252031" cy="252031"/>
            <wp:effectExtent l="0" t="0" r="0" b="0"/>
            <wp:docPr id="1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2.png"/>
                    <pic:cNvPicPr/>
                  </pic:nvPicPr>
                  <pic:blipFill>
                    <a:blip r:embed="rId105" cstate="print"/>
                    <a:stretch>
                      <a:fillRect/>
                    </a:stretch>
                  </pic:blipFill>
                  <pic:spPr>
                    <a:xfrm>
                      <a:off x="0" y="0"/>
                      <a:ext cx="252031" cy="252031"/>
                    </a:xfrm>
                    <a:prstGeom prst="rect">
                      <a:avLst/>
                    </a:prstGeom>
                  </pic:spPr>
                </pic:pic>
              </a:graphicData>
            </a:graphic>
          </wp:inline>
        </w:drawing>
      </w:r>
    </w:p>
    <w:p w:rsidR="00D85440" w:rsidRDefault="00D85440">
      <w:pPr>
        <w:pStyle w:val="BodyText"/>
        <w:spacing w:before="1"/>
        <w:rPr>
          <w:rFonts w:ascii="Calibri"/>
          <w:sz w:val="27"/>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808" o:spid="_x0000_s8013" style="width:37.75pt;height:1pt;mso-position-horizontal-relative:char;mso-position-vertical-relative:line" coordsize="755,20">
            <v:line id="_x0000_s8014"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110"/>
          <w:headerReference w:type="default" r:id="rId111"/>
          <w:footerReference w:type="even" r:id="rId112"/>
          <w:footerReference w:type="default" r:id="rId113"/>
          <w:pgSz w:w="11910" w:h="16840"/>
          <w:pgMar w:top="1060" w:right="0" w:bottom="1620" w:left="240" w:header="293" w:footer="1432" w:gutter="0"/>
          <w:pgNumType w:start="28"/>
          <w:cols w:space="720"/>
        </w:sectPr>
      </w:pPr>
    </w:p>
    <w:p w:rsidR="00D85440" w:rsidRDefault="009C7B37">
      <w:pPr>
        <w:pStyle w:val="BodyText"/>
        <w:spacing w:before="10"/>
        <w:rPr>
          <w:rFonts w:ascii="Calibri"/>
          <w:sz w:val="20"/>
        </w:rPr>
      </w:pPr>
      <w:r>
        <w:pict>
          <v:line id="_x0000_s8012" style="position:absolute;z-index:16015872;mso-position-horizontal-relative:page;mso-position-vertical-relative:page" from="35.5pt,611.1pt" to="0,611.1pt" strokecolor="#b0a3a0" strokeweight="1pt">
            <w10:wrap anchorx="page" anchory="page"/>
          </v:line>
        </w:pict>
      </w:r>
      <w:r>
        <w:pict>
          <v:group id="docshapegroup809" o:spid="_x0000_s8009" style="position:absolute;margin-left:0;margin-top:191.2pt;width:51.05pt;height:130.25pt;z-index:-30529536;mso-position-horizontal-relative:page;mso-position-vertical-relative:page" coordorigin=",3824" coordsize="1021,2605">
            <v:rect id="docshape810" o:spid="_x0000_s8011" style="position:absolute;top:3823;width:1021;height:2605" fillcolor="#a30b35" stroked="f"/>
            <v:line id="_x0000_s8010" style="position:absolute" from="710,4407" to="371,4407" strokecolor="white" strokeweight="1pt"/>
            <w10:wrap anchorx="page" anchory="page"/>
          </v:group>
        </w:pict>
      </w:r>
      <w:r>
        <w:pict>
          <v:shape id="docshape811" o:spid="_x0000_s8008" type="#_x0000_t202" style="position:absolute;margin-left:15.45pt;margin-top:66.7pt;width:27.8pt;height:16.1pt;z-index:160168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ListParagraph"/>
        <w:numPr>
          <w:ilvl w:val="3"/>
          <w:numId w:val="133"/>
        </w:numPr>
        <w:tabs>
          <w:tab w:val="left" w:pos="2028"/>
        </w:tabs>
        <w:spacing w:before="1"/>
        <w:rPr>
          <w:sz w:val="19"/>
        </w:rPr>
      </w:pPr>
      <w:r>
        <w:pict>
          <v:shape id="docshape812" o:spid="_x0000_s8007" type="#_x0000_t202" style="position:absolute;left:0;text-align:left;margin-left:15.5pt;margin-top:10.35pt;width:27.8pt;height:12.7pt;z-index:1601740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813" o:spid="_x0000_s8006" type="#_x0000_t202" style="position:absolute;left:0;text-align:left;margin-left:21.8pt;margin-top:-91.9pt;width:12.35pt;height:59.6pt;z-index:160204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z w:val="19"/>
        </w:rPr>
        <w:t>Projects</w:t>
      </w:r>
      <w:r w:rsidR="00FE798B">
        <w:rPr>
          <w:spacing w:val="2"/>
          <w:sz w:val="19"/>
        </w:rPr>
        <w:t xml:space="preserve"> </w:t>
      </w:r>
      <w:r w:rsidR="00FE798B">
        <w:rPr>
          <w:sz w:val="19"/>
        </w:rPr>
        <w:t>should</w:t>
      </w:r>
      <w:r w:rsidR="00FE798B">
        <w:rPr>
          <w:spacing w:val="3"/>
          <w:sz w:val="19"/>
        </w:rPr>
        <w:t xml:space="preserve"> </w:t>
      </w:r>
      <w:r w:rsidR="00FE798B">
        <w:rPr>
          <w:sz w:val="19"/>
        </w:rPr>
        <w:t>be</w:t>
      </w:r>
      <w:r w:rsidR="00FE798B">
        <w:rPr>
          <w:spacing w:val="4"/>
          <w:sz w:val="19"/>
        </w:rPr>
        <w:t xml:space="preserve"> </w:t>
      </w:r>
      <w:r w:rsidR="00FE798B">
        <w:rPr>
          <w:sz w:val="19"/>
        </w:rPr>
        <w:t>grouped</w:t>
      </w:r>
      <w:r w:rsidR="00FE798B">
        <w:rPr>
          <w:spacing w:val="3"/>
          <w:sz w:val="19"/>
        </w:rPr>
        <w:t xml:space="preserve"> </w:t>
      </w:r>
      <w:r w:rsidR="00FE798B">
        <w:rPr>
          <w:sz w:val="19"/>
        </w:rPr>
        <w:t>into</w:t>
      </w:r>
      <w:r w:rsidR="00FE798B">
        <w:rPr>
          <w:spacing w:val="4"/>
          <w:sz w:val="19"/>
        </w:rPr>
        <w:t xml:space="preserve"> </w:t>
      </w:r>
      <w:r w:rsidR="00FE798B">
        <w:rPr>
          <w:sz w:val="19"/>
        </w:rPr>
        <w:t>a</w:t>
      </w:r>
      <w:r w:rsidR="00FE798B">
        <w:rPr>
          <w:spacing w:val="4"/>
          <w:sz w:val="19"/>
        </w:rPr>
        <w:t xml:space="preserve"> </w:t>
      </w:r>
      <w:r w:rsidR="00FE798B">
        <w:rPr>
          <w:spacing w:val="-2"/>
          <w:sz w:val="19"/>
        </w:rPr>
        <w:t>program</w:t>
      </w:r>
    </w:p>
    <w:p w:rsidR="00D85440" w:rsidRDefault="009C7B37">
      <w:pPr>
        <w:pStyle w:val="BodyText"/>
        <w:spacing w:before="21" w:line="264" w:lineRule="auto"/>
        <w:ind w:left="2027" w:right="257"/>
      </w:pPr>
      <w:r>
        <w:pict>
          <v:shape id="docshape814" o:spid="_x0000_s8005" type="#_x0000_t202" style="position:absolute;left:0;text-align:left;margin-left:21.8pt;margin-top:27.3pt;width:12.35pt;height:65.8pt;z-index:16020992;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proofErr w:type="gramStart"/>
      <w:r w:rsidR="00FE798B">
        <w:t>for</w:t>
      </w:r>
      <w:proofErr w:type="gramEnd"/>
      <w:r w:rsidR="00FE798B">
        <w:t xml:space="preserve"> Infrastructure Australia’s process based on whether the problems that they are addressing are inter-related, as per the discussion in Chapter B1.</w:t>
      </w:r>
    </w:p>
    <w:p w:rsidR="00D85440" w:rsidRDefault="00D85440">
      <w:pPr>
        <w:pStyle w:val="BodyText"/>
        <w:spacing w:before="7"/>
      </w:pPr>
    </w:p>
    <w:p w:rsidR="00D85440" w:rsidRDefault="009C7B37">
      <w:pPr>
        <w:pStyle w:val="BodyText"/>
        <w:spacing w:line="264" w:lineRule="auto"/>
        <w:ind w:left="1744" w:right="248"/>
      </w:pPr>
      <w:r>
        <w:pict>
          <v:shape id="docshape815" o:spid="_x0000_s8004" type="#_x0000_t202" style="position:absolute;left:0;text-align:left;margin-left:15.45pt;margin-top:79.05pt;width:27.8pt;height:15.25pt;z-index:160179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Proponents should identify whether or not uncertainty about future scenarios needs consideration in terms of climate change mitigation and resilience with respect to climate change hazard (see Section D4.6) and, if</w:t>
      </w:r>
      <w:r w:rsidR="00FE798B">
        <w:rPr>
          <w:spacing w:val="80"/>
        </w:rPr>
        <w:t xml:space="preserve"> </w:t>
      </w:r>
      <w:r w:rsidR="00FE798B">
        <w:t>so, whether the uncertainty suggests additional robust options that perform reasonably well across plausible futures rather than performing well in one future but failing in others.</w:t>
      </w:r>
    </w:p>
    <w:p w:rsidR="00D85440" w:rsidRDefault="00D85440">
      <w:pPr>
        <w:pStyle w:val="BodyText"/>
        <w:spacing w:before="1"/>
        <w:rPr>
          <w:sz w:val="10"/>
        </w:rPr>
      </w:pPr>
    </w:p>
    <w:p w:rsidR="00D85440" w:rsidRDefault="009C7B37">
      <w:pPr>
        <w:pStyle w:val="BodyText"/>
        <w:spacing w:line="20" w:lineRule="exact"/>
        <w:ind w:left="-240"/>
        <w:rPr>
          <w:sz w:val="2"/>
        </w:rPr>
      </w:pPr>
      <w:r>
        <w:rPr>
          <w:sz w:val="2"/>
        </w:rPr>
      </w:r>
      <w:r>
        <w:rPr>
          <w:sz w:val="2"/>
        </w:rPr>
        <w:pict>
          <v:group id="docshapegroup816" o:spid="_x0000_s8002" style="width:35.55pt;height:1pt;mso-position-horizontal-relative:char;mso-position-vertical-relative:line" coordsize="711,20">
            <v:line id="_x0000_s8003" style="position:absolute" from="710,10" to="0,10" strokecolor="#b0a3a0" strokeweight="1pt"/>
            <w10:anchorlock/>
          </v:group>
        </w:pict>
      </w:r>
    </w:p>
    <w:p w:rsidR="00D85440" w:rsidRDefault="009C7B37">
      <w:pPr>
        <w:pStyle w:val="Heading4"/>
        <w:tabs>
          <w:tab w:val="left" w:pos="2424"/>
        </w:tabs>
        <w:spacing w:before="81" w:line="242" w:lineRule="auto"/>
        <w:ind w:left="2424" w:right="994" w:hanging="681"/>
      </w:pPr>
      <w:r>
        <w:pict>
          <v:shape id="docshape817" o:spid="_x0000_s8001" type="#_x0000_t202" style="position:absolute;left:0;text-align:left;margin-left:17pt;margin-top:6.2pt;width:21.95pt;height:63.5pt;z-index:160194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color w:val="A30B35"/>
          <w:spacing w:val="-4"/>
        </w:rPr>
        <w:t>B2.4</w:t>
      </w:r>
      <w:r w:rsidR="00FE798B">
        <w:rPr>
          <w:color w:val="A30B35"/>
        </w:rPr>
        <w:tab/>
        <w:t xml:space="preserve">Level of detail required </w:t>
      </w:r>
      <w:r w:rsidR="00FE798B">
        <w:rPr>
          <w:color w:val="A30B35"/>
          <w:spacing w:val="-2"/>
        </w:rPr>
        <w:t>for</w:t>
      </w:r>
      <w:r w:rsidR="00FE798B">
        <w:rPr>
          <w:color w:val="A30B35"/>
          <w:spacing w:val="-12"/>
        </w:rPr>
        <w:t xml:space="preserve"> </w:t>
      </w:r>
      <w:r w:rsidR="00FE798B">
        <w:rPr>
          <w:color w:val="A30B35"/>
          <w:spacing w:val="-2"/>
        </w:rPr>
        <w:t>development</w:t>
      </w:r>
      <w:r w:rsidR="00FE798B">
        <w:rPr>
          <w:color w:val="A30B35"/>
          <w:spacing w:val="-12"/>
        </w:rPr>
        <w:t xml:space="preserve"> </w:t>
      </w:r>
      <w:r w:rsidR="00FE798B">
        <w:rPr>
          <w:color w:val="A30B35"/>
          <w:spacing w:val="-2"/>
        </w:rPr>
        <w:t>of</w:t>
      </w:r>
      <w:r w:rsidR="00FE798B">
        <w:rPr>
          <w:color w:val="A30B35"/>
          <w:spacing w:val="-12"/>
        </w:rPr>
        <w:t xml:space="preserve"> </w:t>
      </w:r>
      <w:r w:rsidR="00FE798B">
        <w:rPr>
          <w:color w:val="A30B35"/>
          <w:spacing w:val="-2"/>
        </w:rPr>
        <w:t>options</w:t>
      </w:r>
    </w:p>
    <w:p w:rsidR="00D85440" w:rsidRDefault="00FE798B">
      <w:pPr>
        <w:pStyle w:val="BodyText"/>
        <w:spacing w:before="95" w:line="264" w:lineRule="auto"/>
        <w:ind w:left="1744" w:right="11"/>
      </w:pPr>
      <w:r>
        <w:t>Sufficient detail is required in the development of</w:t>
      </w:r>
      <w:r>
        <w:rPr>
          <w:spacing w:val="40"/>
        </w:rPr>
        <w:t xml:space="preserve"> </w:t>
      </w:r>
      <w:r>
        <w:t>options to be able to assess these options. This means</w:t>
      </w:r>
      <w:r>
        <w:rPr>
          <w:spacing w:val="40"/>
        </w:rPr>
        <w:t xml:space="preserve"> </w:t>
      </w:r>
      <w:r>
        <w:t>that options</w:t>
      </w:r>
      <w:r>
        <w:rPr>
          <w:spacing w:val="-1"/>
        </w:rPr>
        <w:t xml:space="preserve"> </w:t>
      </w:r>
      <w:r>
        <w:t>are developed enough to be able to consider:</w:t>
      </w:r>
    </w:p>
    <w:p w:rsidR="00D85440" w:rsidRDefault="00FE798B">
      <w:pPr>
        <w:pStyle w:val="ListParagraph"/>
        <w:numPr>
          <w:ilvl w:val="3"/>
          <w:numId w:val="133"/>
        </w:numPr>
        <w:tabs>
          <w:tab w:val="left" w:pos="2028"/>
        </w:tabs>
        <w:spacing w:before="111"/>
        <w:rPr>
          <w:sz w:val="19"/>
        </w:rPr>
      </w:pPr>
      <w:r>
        <w:rPr>
          <w:sz w:val="19"/>
        </w:rPr>
        <w:t>their</w:t>
      </w:r>
      <w:r>
        <w:rPr>
          <w:spacing w:val="1"/>
          <w:sz w:val="19"/>
        </w:rPr>
        <w:t xml:space="preserve"> </w:t>
      </w:r>
      <w:r>
        <w:rPr>
          <w:sz w:val="19"/>
        </w:rPr>
        <w:t>costs,</w:t>
      </w:r>
      <w:r>
        <w:rPr>
          <w:spacing w:val="4"/>
          <w:sz w:val="19"/>
        </w:rPr>
        <w:t xml:space="preserve"> </w:t>
      </w:r>
      <w:r>
        <w:rPr>
          <w:sz w:val="19"/>
        </w:rPr>
        <w:t>at</w:t>
      </w:r>
      <w:r>
        <w:rPr>
          <w:spacing w:val="4"/>
          <w:sz w:val="19"/>
        </w:rPr>
        <w:t xml:space="preserve"> </w:t>
      </w:r>
      <w:r>
        <w:rPr>
          <w:sz w:val="19"/>
        </w:rPr>
        <w:t>a</w:t>
      </w:r>
      <w:r>
        <w:rPr>
          <w:spacing w:val="4"/>
          <w:sz w:val="19"/>
        </w:rPr>
        <w:t xml:space="preserve"> </w:t>
      </w:r>
      <w:r>
        <w:rPr>
          <w:sz w:val="19"/>
        </w:rPr>
        <w:t>high</w:t>
      </w:r>
      <w:r>
        <w:rPr>
          <w:spacing w:val="4"/>
          <w:sz w:val="19"/>
        </w:rPr>
        <w:t xml:space="preserve"> </w:t>
      </w:r>
      <w:r>
        <w:rPr>
          <w:spacing w:val="-4"/>
          <w:sz w:val="19"/>
        </w:rPr>
        <w:t>level</w:t>
      </w:r>
    </w:p>
    <w:p w:rsidR="00D85440" w:rsidRDefault="009C7B37">
      <w:pPr>
        <w:pStyle w:val="ListParagraph"/>
        <w:numPr>
          <w:ilvl w:val="3"/>
          <w:numId w:val="133"/>
        </w:numPr>
        <w:tabs>
          <w:tab w:val="left" w:pos="2028"/>
        </w:tabs>
        <w:spacing w:before="78" w:line="264" w:lineRule="auto"/>
        <w:ind w:right="273"/>
        <w:rPr>
          <w:sz w:val="19"/>
        </w:rPr>
      </w:pPr>
      <w:r>
        <w:pict>
          <v:shape id="docshape818" o:spid="_x0000_s8000" type="#_x0000_t202" style="position:absolute;left:0;text-align:left;margin-left:15.45pt;margin-top:17.05pt;width:27.8pt;height:15.3pt;z-index:160184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819" o:spid="_x0000_s7999" type="#_x0000_t202" style="position:absolute;left:0;text-align:left;margin-left:17pt;margin-top:47.25pt;width:21.95pt;height:69.7pt;z-index:1601996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rPr>
          <w:sz w:val="19"/>
        </w:rPr>
        <w:t>their</w:t>
      </w:r>
      <w:proofErr w:type="gramEnd"/>
      <w:r w:rsidR="00FE798B">
        <w:rPr>
          <w:sz w:val="19"/>
        </w:rPr>
        <w:t xml:space="preserve"> impacts, in terms of social, environmental, cultural and financial implications imposed on or gained by stakeholders</w:t>
      </w:r>
      <w:r w:rsidR="00FE798B">
        <w:rPr>
          <w:spacing w:val="-1"/>
          <w:sz w:val="19"/>
        </w:rPr>
        <w:t xml:space="preserve"> </w:t>
      </w:r>
      <w:r w:rsidR="00FE798B">
        <w:rPr>
          <w:sz w:val="19"/>
        </w:rPr>
        <w:t>by the possible initiatives.</w:t>
      </w:r>
    </w:p>
    <w:p w:rsidR="00D85440" w:rsidRDefault="009C7B37">
      <w:pPr>
        <w:pStyle w:val="BodyText"/>
        <w:spacing w:line="20" w:lineRule="exact"/>
        <w:ind w:left="-240"/>
        <w:rPr>
          <w:sz w:val="2"/>
        </w:rPr>
      </w:pPr>
      <w:r>
        <w:rPr>
          <w:sz w:val="2"/>
        </w:rPr>
      </w:r>
      <w:r>
        <w:rPr>
          <w:sz w:val="2"/>
        </w:rPr>
        <w:pict>
          <v:group id="docshapegroup820" o:spid="_x0000_s7997" style="width:35.55pt;height:1pt;mso-position-horizontal-relative:char;mso-position-vertical-relative:line" coordsize="711,20">
            <v:line id="_x0000_s7998" style="position:absolute" from="710,10" to="0,10" strokecolor="#b0a3a0" strokeweight="1pt"/>
            <w10:anchorlock/>
          </v:group>
        </w:pict>
      </w:r>
    </w:p>
    <w:p w:rsidR="00D85440" w:rsidRDefault="00D85440">
      <w:pPr>
        <w:pStyle w:val="BodyText"/>
        <w:spacing w:before="1"/>
        <w:rPr>
          <w:sz w:val="27"/>
        </w:rPr>
      </w:pPr>
    </w:p>
    <w:p w:rsidR="00D85440" w:rsidRDefault="00FE798B">
      <w:pPr>
        <w:pStyle w:val="Heading4"/>
        <w:tabs>
          <w:tab w:val="left" w:pos="2424"/>
        </w:tabs>
        <w:ind w:left="1744"/>
      </w:pPr>
      <w:r>
        <w:rPr>
          <w:color w:val="A30B35"/>
          <w:spacing w:val="-4"/>
        </w:rPr>
        <w:t>B2.5</w:t>
      </w:r>
      <w:r>
        <w:rPr>
          <w:color w:val="A30B35"/>
        </w:rPr>
        <w:tab/>
        <w:t>Options</w:t>
      </w:r>
      <w:r>
        <w:rPr>
          <w:color w:val="A30B35"/>
          <w:spacing w:val="-9"/>
        </w:rPr>
        <w:t xml:space="preserve"> </w:t>
      </w:r>
      <w:r>
        <w:rPr>
          <w:color w:val="A30B35"/>
        </w:rPr>
        <w:t>assessment</w:t>
      </w:r>
      <w:r>
        <w:rPr>
          <w:color w:val="A30B35"/>
          <w:spacing w:val="-8"/>
        </w:rPr>
        <w:t xml:space="preserve"> </w:t>
      </w:r>
      <w:r>
        <w:rPr>
          <w:color w:val="A30B35"/>
          <w:spacing w:val="-2"/>
        </w:rPr>
        <w:t>process</w:t>
      </w:r>
    </w:p>
    <w:p w:rsidR="00D85440" w:rsidRDefault="00FE798B">
      <w:pPr>
        <w:pStyle w:val="BodyText"/>
        <w:spacing w:before="96" w:line="264" w:lineRule="auto"/>
        <w:ind w:left="1744" w:right="257"/>
      </w:pPr>
      <w:r>
        <w:t>In options assessment, the guiding principle is to progress options that maximise the welfare of the Australian community. Options assessment is a structured, objective, and evidence-based method to estimate the costs and benefits of feasible options.</w:t>
      </w:r>
    </w:p>
    <w:p w:rsidR="00D85440" w:rsidRDefault="009C7B37">
      <w:pPr>
        <w:pStyle w:val="BodyText"/>
        <w:spacing w:before="112" w:line="264" w:lineRule="auto"/>
        <w:ind w:left="1744"/>
      </w:pPr>
      <w:r>
        <w:pict>
          <v:shape id="docshape821" o:spid="_x0000_s7996" type="#_x0000_t202" style="position:absolute;left:0;text-align:left;margin-left:15.45pt;margin-top:12.05pt;width:27.8pt;height:12.45pt;z-index:160189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822" o:spid="_x0000_s7995" type="#_x0000_t202" style="position:absolute;left:0;text-align:left;margin-left:21.8pt;margin-top:42.25pt;width:12.35pt;height:46.65pt;z-index:160215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Options assessment begins with a long-list of initiatives identified in Stage 2, which are progressively discarded when the proponent is confident that the option has net costs higher than another option and/or has lower net benefits than another option. The proponent undertakes this</w:t>
      </w:r>
      <w:r w:rsidR="00FE798B">
        <w:rPr>
          <w:spacing w:val="-3"/>
        </w:rPr>
        <w:t xml:space="preserve"> </w:t>
      </w:r>
      <w:r w:rsidR="00FE798B">
        <w:t>‘filtering’</w:t>
      </w:r>
      <w:r w:rsidR="00FE798B">
        <w:rPr>
          <w:spacing w:val="-3"/>
        </w:rPr>
        <w:t xml:space="preserve"> </w:t>
      </w:r>
      <w:r w:rsidR="00FE798B">
        <w:t>process</w:t>
      </w:r>
      <w:r w:rsidR="00FE798B">
        <w:rPr>
          <w:spacing w:val="-3"/>
        </w:rPr>
        <w:t xml:space="preserve"> </w:t>
      </w:r>
      <w:r w:rsidR="00FE798B">
        <w:t>using</w:t>
      </w:r>
      <w:r w:rsidR="00FE798B">
        <w:rPr>
          <w:spacing w:val="-3"/>
        </w:rPr>
        <w:t xml:space="preserve"> </w:t>
      </w:r>
      <w:r w:rsidR="00FE798B">
        <w:t>CBA</w:t>
      </w:r>
      <w:r w:rsidR="00FE798B">
        <w:rPr>
          <w:spacing w:val="-3"/>
        </w:rPr>
        <w:t xml:space="preserve"> </w:t>
      </w:r>
      <w:r w:rsidR="00FE798B">
        <w:t>and</w:t>
      </w:r>
      <w:r w:rsidR="00FE798B">
        <w:rPr>
          <w:spacing w:val="-3"/>
        </w:rPr>
        <w:t xml:space="preserve"> </w:t>
      </w:r>
      <w:r w:rsidR="00FE798B">
        <w:t>MCA.</w:t>
      </w:r>
      <w:r w:rsidR="00FE798B">
        <w:rPr>
          <w:spacing w:val="-3"/>
        </w:rPr>
        <w:t xml:space="preserve"> </w:t>
      </w:r>
      <w:r w:rsidR="00FE798B">
        <w:t>In</w:t>
      </w:r>
      <w:r w:rsidR="00FE798B">
        <w:rPr>
          <w:spacing w:val="-3"/>
        </w:rPr>
        <w:t xml:space="preserve"> </w:t>
      </w:r>
      <w:r w:rsidR="00FE798B">
        <w:t>very</w:t>
      </w:r>
      <w:r w:rsidR="00FE798B">
        <w:rPr>
          <w:spacing w:val="-3"/>
        </w:rPr>
        <w:t xml:space="preserve"> </w:t>
      </w:r>
      <w:r w:rsidR="00FE798B">
        <w:t xml:space="preserve">rare </w:t>
      </w:r>
      <w:r w:rsidR="00FE798B">
        <w:rPr>
          <w:spacing w:val="-2"/>
        </w:rPr>
        <w:t>cases, cost-effectiveness analysis (CEA) might be applied.</w:t>
      </w:r>
    </w:p>
    <w:p w:rsidR="00D85440" w:rsidRDefault="00FE798B">
      <w:pPr>
        <w:pStyle w:val="BodyText"/>
        <w:spacing w:before="111" w:line="264" w:lineRule="auto"/>
        <w:ind w:left="1744"/>
      </w:pPr>
      <w:r>
        <w:t>Chapters</w:t>
      </w:r>
      <w:r>
        <w:rPr>
          <w:spacing w:val="-1"/>
        </w:rPr>
        <w:t xml:space="preserve"> </w:t>
      </w:r>
      <w:r>
        <w:t>D1 and D2 provide detailed guidance on how and when to use the CBA and MCA project appraisal</w:t>
      </w:r>
    </w:p>
    <w:p w:rsidR="00D85440" w:rsidRDefault="00FE798B">
      <w:pPr>
        <w:spacing w:before="2"/>
      </w:pPr>
      <w:r>
        <w:br w:type="column"/>
      </w:r>
    </w:p>
    <w:p w:rsidR="00D85440" w:rsidRDefault="00FE798B">
      <w:pPr>
        <w:pStyle w:val="BodyText"/>
        <w:spacing w:line="264" w:lineRule="auto"/>
        <w:ind w:left="292" w:right="1194"/>
      </w:pPr>
      <w:proofErr w:type="gramStart"/>
      <w:r>
        <w:t>tools</w:t>
      </w:r>
      <w:proofErr w:type="gramEnd"/>
      <w:r>
        <w:t>.</w:t>
      </w:r>
      <w:r>
        <w:rPr>
          <w:spacing w:val="37"/>
        </w:rPr>
        <w:t xml:space="preserve"> </w:t>
      </w:r>
      <w:r>
        <w:t>Infrastructure</w:t>
      </w:r>
      <w:r>
        <w:rPr>
          <w:spacing w:val="37"/>
        </w:rPr>
        <w:t xml:space="preserve"> </w:t>
      </w:r>
      <w:r>
        <w:t>Australia</w:t>
      </w:r>
      <w:r>
        <w:rPr>
          <w:spacing w:val="37"/>
        </w:rPr>
        <w:t xml:space="preserve"> </w:t>
      </w:r>
      <w:r>
        <w:t>expects</w:t>
      </w:r>
      <w:r>
        <w:rPr>
          <w:spacing w:val="35"/>
        </w:rPr>
        <w:t xml:space="preserve"> </w:t>
      </w:r>
      <w:r>
        <w:t>proponents to review the Chapter D1 and D2 guidance before undertaking the options assessment and lodging the Stage 2 template.</w:t>
      </w:r>
    </w:p>
    <w:p w:rsidR="00D85440" w:rsidRDefault="00FE798B">
      <w:pPr>
        <w:pStyle w:val="BodyText"/>
        <w:spacing w:before="112" w:line="264" w:lineRule="auto"/>
        <w:ind w:left="292" w:right="835"/>
        <w:jc w:val="both"/>
      </w:pPr>
      <w:r>
        <w:t>Proponents should be careful not to discard options prior to analysing their costs and benefits simply because they do not fully meet objectives. That is, options should</w:t>
      </w:r>
    </w:p>
    <w:p w:rsidR="00D85440" w:rsidRDefault="00FE798B">
      <w:pPr>
        <w:pStyle w:val="BodyText"/>
        <w:spacing w:line="264" w:lineRule="auto"/>
        <w:ind w:left="292" w:right="960"/>
      </w:pPr>
      <w:proofErr w:type="gramStart"/>
      <w:r>
        <w:t>not</w:t>
      </w:r>
      <w:proofErr w:type="gramEnd"/>
      <w:r>
        <w:t xml:space="preserve"> be ruled out on the basis of personal preferences, perceived political difficulties or in any way that precludes genuine consideration of certain options. Instead, options should be judged on their merits and ruled out only on the basis that they do not address the problem in a way that will maximise the welfare of the Australian community.</w:t>
      </w:r>
    </w:p>
    <w:p w:rsidR="00D85440" w:rsidRDefault="00FE798B">
      <w:pPr>
        <w:pStyle w:val="BodyText"/>
        <w:spacing w:before="110" w:line="264" w:lineRule="auto"/>
        <w:ind w:left="292" w:right="960"/>
      </w:pPr>
      <w:r>
        <w:t>As options are narrowed, more detailed analysis is required in the subsequent CBA to differentiate which of the options has the highest net benefit</w:t>
      </w:r>
    </w:p>
    <w:p w:rsidR="00D85440" w:rsidRDefault="00FE798B">
      <w:pPr>
        <w:pStyle w:val="BodyText"/>
        <w:spacing w:before="112" w:line="264" w:lineRule="auto"/>
        <w:ind w:left="292" w:right="1044"/>
      </w:pPr>
      <w:r>
        <w:t>As with initiatives, options should be considered from a system wide perspective. Infrastructure Australia encourages inter-related</w:t>
      </w:r>
      <w:r>
        <w:rPr>
          <w:spacing w:val="23"/>
        </w:rPr>
        <w:t xml:space="preserve"> </w:t>
      </w:r>
      <w:r>
        <w:t>options to</w:t>
      </w:r>
      <w:r>
        <w:rPr>
          <w:spacing w:val="23"/>
        </w:rPr>
        <w:t xml:space="preserve"> </w:t>
      </w:r>
      <w:r>
        <w:t>be</w:t>
      </w:r>
      <w:r>
        <w:rPr>
          <w:spacing w:val="23"/>
        </w:rPr>
        <w:t xml:space="preserve"> </w:t>
      </w:r>
      <w:r>
        <w:t>combined</w:t>
      </w:r>
      <w:r>
        <w:rPr>
          <w:spacing w:val="23"/>
        </w:rPr>
        <w:t xml:space="preserve"> </w:t>
      </w:r>
      <w:r>
        <w:t>into a program of works to take advantage of initiative synergies and economies of scope and scale.</w:t>
      </w:r>
    </w:p>
    <w:p w:rsidR="00D85440" w:rsidRDefault="00D85440">
      <w:pPr>
        <w:pStyle w:val="BodyText"/>
        <w:spacing w:before="1"/>
      </w:pPr>
    </w:p>
    <w:p w:rsidR="00D85440" w:rsidRDefault="00FE798B">
      <w:pPr>
        <w:pStyle w:val="Heading4"/>
        <w:ind w:left="292"/>
        <w:jc w:val="both"/>
      </w:pPr>
      <w:proofErr w:type="gramStart"/>
      <w:r>
        <w:rPr>
          <w:color w:val="A30B35"/>
        </w:rPr>
        <w:t>B2.6</w:t>
      </w:r>
      <w:r>
        <w:rPr>
          <w:color w:val="A30B35"/>
          <w:spacing w:val="43"/>
        </w:rPr>
        <w:t xml:space="preserve">  </w:t>
      </w:r>
      <w:r>
        <w:rPr>
          <w:color w:val="A30B35"/>
        </w:rPr>
        <w:t>Output</w:t>
      </w:r>
      <w:proofErr w:type="gramEnd"/>
      <w:r>
        <w:rPr>
          <w:color w:val="A30B35"/>
          <w:spacing w:val="-3"/>
        </w:rPr>
        <w:t xml:space="preserve"> </w:t>
      </w:r>
      <w:r>
        <w:rPr>
          <w:color w:val="A30B35"/>
        </w:rPr>
        <w:t>of</w:t>
      </w:r>
      <w:r>
        <w:rPr>
          <w:color w:val="A30B35"/>
          <w:spacing w:val="-3"/>
        </w:rPr>
        <w:t xml:space="preserve"> </w:t>
      </w:r>
      <w:r>
        <w:rPr>
          <w:color w:val="A30B35"/>
        </w:rPr>
        <w:t>options</w:t>
      </w:r>
      <w:r>
        <w:rPr>
          <w:color w:val="A30B35"/>
          <w:spacing w:val="-4"/>
        </w:rPr>
        <w:t xml:space="preserve"> </w:t>
      </w:r>
      <w:r>
        <w:rPr>
          <w:color w:val="A30B35"/>
          <w:spacing w:val="-2"/>
        </w:rPr>
        <w:t>assessment</w:t>
      </w:r>
    </w:p>
    <w:p w:rsidR="00D85440" w:rsidRDefault="00FE798B">
      <w:pPr>
        <w:pStyle w:val="BodyText"/>
        <w:spacing w:before="96" w:line="264" w:lineRule="auto"/>
        <w:ind w:left="292" w:right="828"/>
      </w:pPr>
      <w:r>
        <w:t>The options assessment should result in a small set of options to take forward to Business Case Development and the final CBA. In practice, Infrastructure Australia requests a minimum of two options, in addition to the base case.</w:t>
      </w:r>
    </w:p>
    <w:p w:rsidR="00D85440" w:rsidRDefault="00FE798B">
      <w:pPr>
        <w:pStyle w:val="BodyText"/>
        <w:spacing w:before="111" w:line="264" w:lineRule="auto"/>
        <w:ind w:left="292" w:right="883"/>
      </w:pPr>
      <w:r>
        <w:t>In addition, the outputs from the options assessment stage</w:t>
      </w:r>
      <w:r>
        <w:rPr>
          <w:spacing w:val="-8"/>
        </w:rPr>
        <w:t xml:space="preserve"> </w:t>
      </w:r>
      <w:r>
        <w:t>for</w:t>
      </w:r>
      <w:r>
        <w:rPr>
          <w:spacing w:val="-8"/>
        </w:rPr>
        <w:t xml:space="preserve"> </w:t>
      </w:r>
      <w:r>
        <w:t>all</w:t>
      </w:r>
      <w:r>
        <w:rPr>
          <w:spacing w:val="-8"/>
        </w:rPr>
        <w:t xml:space="preserve"> </w:t>
      </w:r>
      <w:r>
        <w:t>options</w:t>
      </w:r>
      <w:r>
        <w:rPr>
          <w:spacing w:val="-8"/>
        </w:rPr>
        <w:t xml:space="preserve"> </w:t>
      </w:r>
      <w:r>
        <w:t>must</w:t>
      </w:r>
      <w:r>
        <w:rPr>
          <w:spacing w:val="-8"/>
        </w:rPr>
        <w:t xml:space="preserve"> </w:t>
      </w:r>
      <w:r>
        <w:t>be</w:t>
      </w:r>
      <w:r>
        <w:rPr>
          <w:spacing w:val="-8"/>
        </w:rPr>
        <w:t xml:space="preserve"> </w:t>
      </w:r>
      <w:r>
        <w:t>documented</w:t>
      </w:r>
      <w:r>
        <w:rPr>
          <w:spacing w:val="-8"/>
        </w:rPr>
        <w:t xml:space="preserve"> </w:t>
      </w:r>
      <w:r>
        <w:t>and</w:t>
      </w:r>
      <w:r>
        <w:rPr>
          <w:spacing w:val="-8"/>
        </w:rPr>
        <w:t xml:space="preserve"> </w:t>
      </w:r>
      <w:r>
        <w:t>provided</w:t>
      </w:r>
      <w:r>
        <w:rPr>
          <w:spacing w:val="-8"/>
        </w:rPr>
        <w:t xml:space="preserve"> </w:t>
      </w:r>
      <w:r>
        <w:t>to Infrastructure</w:t>
      </w:r>
      <w:r>
        <w:rPr>
          <w:spacing w:val="-5"/>
        </w:rPr>
        <w:t xml:space="preserve"> </w:t>
      </w:r>
      <w:r>
        <w:t>Australia</w:t>
      </w:r>
      <w:r>
        <w:rPr>
          <w:spacing w:val="-5"/>
        </w:rPr>
        <w:t xml:space="preserve"> </w:t>
      </w:r>
      <w:r>
        <w:t>to</w:t>
      </w:r>
      <w:r>
        <w:rPr>
          <w:spacing w:val="-5"/>
        </w:rPr>
        <w:t xml:space="preserve"> </w:t>
      </w:r>
      <w:r>
        <w:t>understand</w:t>
      </w:r>
      <w:r>
        <w:rPr>
          <w:spacing w:val="-5"/>
        </w:rPr>
        <w:t xml:space="preserve"> </w:t>
      </w:r>
      <w:r>
        <w:t>why</w:t>
      </w:r>
      <w:r>
        <w:rPr>
          <w:spacing w:val="-5"/>
        </w:rPr>
        <w:t xml:space="preserve"> </w:t>
      </w:r>
      <w:r>
        <w:t>the</w:t>
      </w:r>
      <w:r>
        <w:rPr>
          <w:spacing w:val="-5"/>
        </w:rPr>
        <w:t xml:space="preserve"> </w:t>
      </w:r>
      <w:r>
        <w:t>respective options were chosen for Business Case Development.</w:t>
      </w:r>
    </w:p>
    <w:p w:rsidR="00D85440" w:rsidRDefault="00D85440">
      <w:pPr>
        <w:pStyle w:val="BodyText"/>
        <w:spacing w:before="1"/>
      </w:pPr>
    </w:p>
    <w:p w:rsidR="00D85440" w:rsidRDefault="00FE798B">
      <w:pPr>
        <w:pStyle w:val="Heading4"/>
        <w:spacing w:line="242" w:lineRule="auto"/>
        <w:ind w:left="292" w:right="854"/>
        <w:jc w:val="both"/>
      </w:pPr>
      <w:r>
        <w:rPr>
          <w:color w:val="A30B35"/>
        </w:rPr>
        <w:t>B2.7</w:t>
      </w:r>
      <w:r>
        <w:rPr>
          <w:color w:val="A30B35"/>
          <w:spacing w:val="80"/>
        </w:rPr>
        <w:t xml:space="preserve"> </w:t>
      </w:r>
      <w:r>
        <w:rPr>
          <w:color w:val="A30B35"/>
        </w:rPr>
        <w:t>Initiative</w:t>
      </w:r>
      <w:r>
        <w:rPr>
          <w:color w:val="A30B35"/>
          <w:spacing w:val="-10"/>
        </w:rPr>
        <w:t xml:space="preserve"> </w:t>
      </w:r>
      <w:r>
        <w:rPr>
          <w:color w:val="A30B35"/>
        </w:rPr>
        <w:t>Identification</w:t>
      </w:r>
      <w:r>
        <w:rPr>
          <w:color w:val="A30B35"/>
          <w:spacing w:val="-11"/>
        </w:rPr>
        <w:t xml:space="preserve"> </w:t>
      </w:r>
      <w:r>
        <w:rPr>
          <w:color w:val="A30B35"/>
        </w:rPr>
        <w:t>and</w:t>
      </w:r>
      <w:r>
        <w:rPr>
          <w:color w:val="A30B35"/>
          <w:spacing w:val="-11"/>
        </w:rPr>
        <w:t xml:space="preserve"> </w:t>
      </w:r>
      <w:r>
        <w:rPr>
          <w:color w:val="A30B35"/>
        </w:rPr>
        <w:t>Options Development process</w:t>
      </w:r>
    </w:p>
    <w:p w:rsidR="00D85440" w:rsidRDefault="00FE798B">
      <w:pPr>
        <w:pStyle w:val="BodyText"/>
        <w:spacing w:before="94" w:line="264" w:lineRule="auto"/>
        <w:ind w:left="292" w:right="1194"/>
      </w:pPr>
      <w:r>
        <w:t>The flowchart in Figure 8 sets out the Initiative Identification</w:t>
      </w:r>
      <w:r>
        <w:rPr>
          <w:spacing w:val="-1"/>
        </w:rPr>
        <w:t xml:space="preserve"> </w:t>
      </w:r>
      <w:r>
        <w:t>and</w:t>
      </w:r>
      <w:r>
        <w:rPr>
          <w:spacing w:val="-1"/>
        </w:rPr>
        <w:t xml:space="preserve"> </w:t>
      </w:r>
      <w:r>
        <w:t>Options</w:t>
      </w:r>
      <w:r>
        <w:rPr>
          <w:spacing w:val="-2"/>
        </w:rPr>
        <w:t xml:space="preserve"> </w:t>
      </w:r>
      <w:r>
        <w:t>Development</w:t>
      </w:r>
      <w:r>
        <w:rPr>
          <w:spacing w:val="-1"/>
        </w:rPr>
        <w:t xml:space="preserve"> </w:t>
      </w:r>
      <w:r>
        <w:t>process.</w:t>
      </w:r>
    </w:p>
    <w:p w:rsidR="00D85440" w:rsidRDefault="00D85440">
      <w:pPr>
        <w:spacing w:line="264" w:lineRule="auto"/>
        <w:sectPr w:rsidR="00D85440">
          <w:type w:val="continuous"/>
          <w:pgSz w:w="11910" w:h="16840"/>
          <w:pgMar w:top="1000" w:right="0" w:bottom="280" w:left="240" w:header="293" w:footer="1432" w:gutter="0"/>
          <w:cols w:num="2" w:space="720" w:equalWidth="0">
            <w:col w:w="6118" w:space="40"/>
            <w:col w:w="5512"/>
          </w:cols>
        </w:sectPr>
      </w:pPr>
    </w:p>
    <w:p w:rsidR="00D85440" w:rsidRDefault="009C7B37">
      <w:pPr>
        <w:pStyle w:val="BodyText"/>
        <w:ind w:left="9281"/>
        <w:rPr>
          <w:sz w:val="20"/>
        </w:rPr>
      </w:pPr>
      <w:r>
        <w:lastRenderedPageBreak/>
        <w:pict>
          <v:line id="_x0000_s7994" style="position:absolute;left:0;text-align:left;z-index:16023040;mso-position-horizontal-relative:page;mso-position-vertical-relative:page" from="595.3pt,350.6pt" to="557.3pt,350.6pt" strokecolor="#b0a3a0" strokeweight="1pt">
            <w10:wrap anchorx="page" anchory="page"/>
          </v:line>
        </w:pict>
      </w:r>
      <w:r>
        <w:pict>
          <v:line id="_x0000_s7993" style="position:absolute;left:0;text-align:left;z-index:16023552;mso-position-horizontal-relative:page;mso-position-vertical-relative:page" from="595.3pt,480.85pt" to="557.3pt,480.85pt" strokecolor="#b0a3a0" strokeweight="1pt">
            <w10:wrap anchorx="page" anchory="page"/>
          </v:line>
        </w:pict>
      </w:r>
      <w:r>
        <w:pict>
          <v:shape id="docshape823" o:spid="_x0000_s7992" type="#_x0000_t202" style="position:absolute;left:0;text-align:left;margin-left:550.95pt;margin-top:67.05pt;width:27.8pt;height:16.1pt;z-index:160250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824" o:spid="_x0000_s7991" type="#_x0000_t202" style="position:absolute;left:0;text-align:left;margin-left:550.95pt;margin-top:327.75pt;width:27.8pt;height:15.25pt;z-index:160261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825" o:spid="_x0000_s7990" type="#_x0000_t202" style="position:absolute;left:0;text-align:left;margin-left:550.95pt;margin-top:457.9pt;width:27.8pt;height:15.3pt;z-index:160266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826" o:spid="_x0000_s7989" type="#_x0000_t202" style="position:absolute;left:0;text-align:left;margin-left:555.8pt;margin-top:357.85pt;width:21.95pt;height:63.5pt;z-index:1602764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rsidR="00FE798B">
        <w:rPr>
          <w:noProof/>
          <w:sz w:val="20"/>
        </w:rPr>
        <w:drawing>
          <wp:inline distT="0" distB="0" distL="0" distR="0">
            <wp:extent cx="252031" cy="252031"/>
            <wp:effectExtent l="0" t="0" r="0" b="0"/>
            <wp:docPr id="1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2.png"/>
                    <pic:cNvPicPr/>
                  </pic:nvPicPr>
                  <pic:blipFill>
                    <a:blip r:embed="rId105" cstate="print"/>
                    <a:stretch>
                      <a:fillRect/>
                    </a:stretch>
                  </pic:blipFill>
                  <pic:spPr>
                    <a:xfrm>
                      <a:off x="0" y="0"/>
                      <a:ext cx="252031" cy="252031"/>
                    </a:xfrm>
                    <a:prstGeom prst="rect">
                      <a:avLst/>
                    </a:prstGeom>
                  </pic:spPr>
                </pic:pic>
              </a:graphicData>
            </a:graphic>
          </wp:inline>
        </w:drawing>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21"/>
        </w:rPr>
      </w:pPr>
    </w:p>
    <w:p w:rsidR="00D85440" w:rsidRDefault="009C7B37">
      <w:pPr>
        <w:tabs>
          <w:tab w:val="left" w:pos="1687"/>
        </w:tabs>
        <w:ind w:left="553"/>
        <w:rPr>
          <w:b/>
          <w:i/>
          <w:sz w:val="19"/>
        </w:rPr>
      </w:pPr>
      <w:r>
        <w:pict>
          <v:group id="docshapegroup827" o:spid="_x0000_s7958" style="position:absolute;left:0;text-align:left;margin-left:40.2pt;margin-top:16.45pt;width:456.4pt;height:406.8pt;z-index:16022016;mso-position-horizontal-relative:page" coordorigin="804,329" coordsize="9128,8136">
            <v:rect id="docshape828" o:spid="_x0000_s7988" style="position:absolute;left:803;top:328;width:9128;height:8136" fillcolor="#efecea" stroked="f"/>
            <v:shape id="docshape829" o:spid="_x0000_s7987" style="position:absolute;left:970;top:535;width:3289;height:5914" coordorigin="971,536" coordsize="3289,5914" o:spt="100" adj="0,,0" path="m4259,5041r-3288,l971,6449r3288,l4259,5041xm4259,2316r-3288,l971,4202r3288,l4259,2316xm4259,536r-3288,l971,1487r3288,l4259,536xe" fillcolor="#a30b35" stroked="f">
              <v:stroke joinstyle="round"/>
              <v:formulas/>
              <v:path arrowok="t" o:connecttype="segments"/>
            </v:shape>
            <v:rect id="docshape830" o:spid="_x0000_s7986" style="position:absolute;left:970;top:7287;width:3289;height:964" stroked="f"/>
            <v:rect id="docshape831" o:spid="_x0000_s7985" style="position:absolute;left:6416;top:535;width:3289;height:964" fillcolor="#e3dddb" stroked="f"/>
            <v:rect id="docshape832" o:spid="_x0000_s7984" style="position:absolute;left:6416;top:535;width:3289;height:964" filled="f" strokecolor="#b0a3a0" strokeweight="1pt"/>
            <v:line id="_x0000_s7983" style="position:absolute" from="2615,1477" to="2615,2316" strokecolor="#b0a3a0" strokeweight=".5pt"/>
            <v:shape id="docshape833" o:spid="_x0000_s7982" type="#_x0000_t75" style="position:absolute;left:2475;top:1760;width:280;height:280">
              <v:imagedata r:id="rId41" o:title=""/>
            </v:shape>
            <v:line id="_x0000_s7981" style="position:absolute" from="2615,4202" to="2615,5041" strokecolor="#b0a3a0" strokeweight=".5pt"/>
            <v:shape id="docshape834" o:spid="_x0000_s7980" type="#_x0000_t75" style="position:absolute;left:2475;top:4485;width:280;height:280">
              <v:imagedata r:id="rId41" o:title=""/>
            </v:shape>
            <v:line id="_x0000_s7979" style="position:absolute" from="2615,6449" to="2615,7288" strokecolor="#b0a3a0" strokeweight=".5pt"/>
            <v:shape id="docshape835" o:spid="_x0000_s7978" type="#_x0000_t75" style="position:absolute;left:2475;top:6732;width:280;height:280">
              <v:imagedata r:id="rId41" o:title=""/>
            </v:shape>
            <v:line id="_x0000_s7977" style="position:absolute" from="4259,1017" to="6416,1017" strokecolor="#b0a3a0" strokeweight=".5pt"/>
            <v:shape id="docshape836" o:spid="_x0000_s7976" type="#_x0000_t75" style="position:absolute;left:5247;top:877;width:280;height:280">
              <v:imagedata r:id="rId45" o:title=""/>
            </v:shape>
            <v:line id="_x0000_s7975" style="position:absolute" from="4259,3239" to="6416,3239" strokecolor="#b0a3a0" strokeweight=".5pt"/>
            <v:shape id="docshape837" o:spid="_x0000_s7974" type="#_x0000_t75" style="position:absolute;left:5247;top:3099;width:280;height:280">
              <v:imagedata r:id="rId45" o:title=""/>
            </v:shape>
            <v:line id="_x0000_s7973" style="position:absolute" from="4259,5783" to="6416,5783" strokecolor="#b0a3a0" strokeweight=".5pt"/>
            <v:shape id="docshape838" o:spid="_x0000_s7972" type="#_x0000_t75" style="position:absolute;left:5247;top:5643;width:280;height:280">
              <v:imagedata r:id="rId45" o:title=""/>
            </v:shape>
            <v:shape id="docshape839" o:spid="_x0000_s7971" type="#_x0000_t202" style="position:absolute;left:1629;top:788;width:1991;height:452" filled="f" stroked="f">
              <v:textbox inset="0,0,0,0">
                <w:txbxContent>
                  <w:p w:rsidR="009C7B37" w:rsidRDefault="009C7B37">
                    <w:pPr>
                      <w:spacing w:before="12"/>
                      <w:ind w:left="112" w:hanging="113"/>
                      <w:rPr>
                        <w:rFonts w:ascii="Calibri"/>
                        <w:sz w:val="18"/>
                      </w:rPr>
                    </w:pPr>
                    <w:r>
                      <w:rPr>
                        <w:rFonts w:ascii="Calibri"/>
                        <w:color w:val="FFFFFF"/>
                        <w:spacing w:val="-4"/>
                        <w:sz w:val="18"/>
                      </w:rPr>
                      <w:t>Has</w:t>
                    </w:r>
                    <w:r>
                      <w:rPr>
                        <w:rFonts w:ascii="Calibri"/>
                        <w:color w:val="FFFFFF"/>
                        <w:spacing w:val="-7"/>
                        <w:sz w:val="18"/>
                      </w:rPr>
                      <w:t xml:space="preserve"> </w:t>
                    </w:r>
                    <w:r>
                      <w:rPr>
                        <w:rFonts w:ascii="Calibri"/>
                        <w:color w:val="FFFFFF"/>
                        <w:spacing w:val="-4"/>
                        <w:sz w:val="18"/>
                      </w:rPr>
                      <w:t>the</w:t>
                    </w:r>
                    <w:r>
                      <w:rPr>
                        <w:rFonts w:ascii="Calibri"/>
                        <w:color w:val="FFFFFF"/>
                        <w:spacing w:val="-6"/>
                        <w:sz w:val="18"/>
                      </w:rPr>
                      <w:t xml:space="preserve"> </w:t>
                    </w:r>
                    <w:r>
                      <w:rPr>
                        <w:rFonts w:ascii="Calibri"/>
                        <w:color w:val="FFFFFF"/>
                        <w:spacing w:val="-4"/>
                        <w:sz w:val="18"/>
                      </w:rPr>
                      <w:t>Initiative</w:t>
                    </w:r>
                    <w:r>
                      <w:rPr>
                        <w:rFonts w:ascii="Calibri"/>
                        <w:color w:val="FFFFFF"/>
                        <w:spacing w:val="-6"/>
                        <w:sz w:val="18"/>
                      </w:rPr>
                      <w:t xml:space="preserve"> </w:t>
                    </w:r>
                    <w:r>
                      <w:rPr>
                        <w:rFonts w:ascii="Calibri"/>
                        <w:color w:val="FFFFFF"/>
                        <w:spacing w:val="-4"/>
                        <w:sz w:val="18"/>
                      </w:rPr>
                      <w:t>completed</w:t>
                    </w:r>
                    <w:r>
                      <w:rPr>
                        <w:rFonts w:ascii="Calibri"/>
                        <w:color w:val="FFFFFF"/>
                        <w:sz w:val="18"/>
                      </w:rPr>
                      <w:t xml:space="preserve"> the Stage 1 assessment?</w:t>
                    </w:r>
                  </w:p>
                </w:txbxContent>
              </v:textbox>
            </v:shape>
            <v:shape id="docshape840" o:spid="_x0000_s7970" type="#_x0000_t202" style="position:absolute;left:5270;top:658;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841" o:spid="_x0000_s7969" type="#_x0000_t202" style="position:absolute;left:6703;top:795;width:2733;height:452" filled="f" stroked="f">
              <v:textbox inset="0,0,0,0">
                <w:txbxContent>
                  <w:p w:rsidR="009C7B37" w:rsidRDefault="009C7B37">
                    <w:pPr>
                      <w:spacing w:before="12"/>
                      <w:ind w:left="810" w:hanging="811"/>
                      <w:rPr>
                        <w:rFonts w:ascii="Calibri"/>
                        <w:sz w:val="18"/>
                      </w:rPr>
                    </w:pPr>
                    <w:r>
                      <w:rPr>
                        <w:rFonts w:ascii="Calibri"/>
                        <w:sz w:val="18"/>
                      </w:rPr>
                      <w:t>IA undertakes a Stage 1 assessment of the Initiative</w:t>
                    </w:r>
                  </w:p>
                </w:txbxContent>
              </v:textbox>
            </v:shape>
            <v:shape id="docshape842" o:spid="_x0000_s7968" type="#_x0000_t202" style="position:absolute;left:2902;top:1809;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843" o:spid="_x0000_s7967" type="#_x0000_t202" style="position:absolute;left:1099;top:2486;width:3050;height:1552" filled="f" stroked="f">
              <v:textbox inset="0,0,0,0">
                <w:txbxContent>
                  <w:p w:rsidR="009C7B37" w:rsidRDefault="009C7B37">
                    <w:pPr>
                      <w:spacing w:before="12"/>
                      <w:ind w:left="19" w:right="37"/>
                      <w:jc w:val="center"/>
                      <w:rPr>
                        <w:rFonts w:ascii="Calibri"/>
                        <w:sz w:val="18"/>
                      </w:rPr>
                    </w:pPr>
                    <w:r>
                      <w:rPr>
                        <w:rFonts w:ascii="Calibri"/>
                        <w:color w:val="FFFFFF"/>
                        <w:sz w:val="18"/>
                      </w:rPr>
                      <w:t>Has the Proponent considered a wide range of options to address the problem or opportunity and applied a robust methodology to short-list preferred options? Do the preferred options demonstrate strategic fit (i.e. consistent with relevant strategic plans?)</w:t>
                    </w:r>
                  </w:p>
                </w:txbxContent>
              </v:textbox>
            </v:shape>
            <v:shape id="docshape844" o:spid="_x0000_s7966" type="#_x0000_t202" style="position:absolute;left:5270;top:2899;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845" o:spid="_x0000_s7965" type="#_x0000_t202" style="position:absolute;left:2902;top:4533;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846" o:spid="_x0000_s7964" type="#_x0000_t202" style="position:absolute;left:1134;top:5412;width:2981;height:672" filled="f" stroked="f">
              <v:textbox inset="0,0,0,0">
                <w:txbxContent>
                  <w:p w:rsidR="009C7B37" w:rsidRDefault="009C7B37">
                    <w:pPr>
                      <w:spacing w:before="12"/>
                      <w:ind w:left="11" w:right="30"/>
                      <w:jc w:val="center"/>
                      <w:rPr>
                        <w:rFonts w:ascii="Calibri"/>
                        <w:sz w:val="18"/>
                      </w:rPr>
                    </w:pPr>
                    <w:r>
                      <w:rPr>
                        <w:rFonts w:ascii="Calibri"/>
                        <w:color w:val="FFFFFF"/>
                        <w:sz w:val="18"/>
                      </w:rPr>
                      <w:t>Is the Initiative assessed as high priority according to its economic, social and environmental merit?</w:t>
                    </w:r>
                  </w:p>
                </w:txbxContent>
              </v:textbox>
            </v:shape>
            <v:shape id="docshape847" o:spid="_x0000_s7963" type="#_x0000_t202" style="position:absolute;left:5270;top:5444;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848" o:spid="_x0000_s7962" type="#_x0000_t202" style="position:absolute;left:2902;top:6780;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849" o:spid="_x0000_s7961" type="#_x0000_t202" style="position:absolute;left:1084;top:7547;width:3082;height:452" filled="f" stroked="f">
              <v:textbox inset="0,0,0,0">
                <w:txbxContent>
                  <w:p w:rsidR="009C7B37" w:rsidRDefault="009C7B37">
                    <w:pPr>
                      <w:spacing w:before="12"/>
                      <w:ind w:left="717" w:right="18" w:hanging="718"/>
                      <w:rPr>
                        <w:rFonts w:ascii="Calibri" w:hAnsi="Calibri"/>
                        <w:sz w:val="18"/>
                      </w:rPr>
                    </w:pPr>
                    <w:r>
                      <w:rPr>
                        <w:rFonts w:ascii="Calibri" w:hAnsi="Calibri"/>
                        <w:sz w:val="18"/>
                      </w:rPr>
                      <w:t>Include on IPL as a High Priority Initiative – Short-listed Options</w:t>
                    </w:r>
                  </w:p>
                </w:txbxContent>
              </v:textbox>
            </v:shape>
            <v:shape id="docshape850" o:spid="_x0000_s7960" type="#_x0000_t202" style="position:absolute;left:6416;top:5301;width:3289;height:964" stroked="f">
              <v:textbox inset="0,0,0,0">
                <w:txbxContent>
                  <w:p w:rsidR="009C7B37" w:rsidRDefault="009C7B37">
                    <w:pPr>
                      <w:spacing w:before="7"/>
                      <w:rPr>
                        <w:color w:val="000000"/>
                        <w:sz w:val="23"/>
                      </w:rPr>
                    </w:pPr>
                  </w:p>
                  <w:p w:rsidR="009C7B37" w:rsidRDefault="009C7B37">
                    <w:pPr>
                      <w:ind w:left="831" w:right="535" w:hanging="269"/>
                      <w:rPr>
                        <w:rFonts w:ascii="Calibri" w:hAnsi="Calibri"/>
                        <w:color w:val="000000"/>
                        <w:sz w:val="18"/>
                      </w:rPr>
                    </w:pPr>
                    <w:r>
                      <w:rPr>
                        <w:rFonts w:ascii="Calibri" w:hAnsi="Calibri"/>
                        <w:color w:val="000000"/>
                        <w:sz w:val="18"/>
                      </w:rPr>
                      <w:t>Include on IPL as an Initiative – Short-listed Options</w:t>
                    </w:r>
                  </w:p>
                </w:txbxContent>
              </v:textbox>
            </v:shape>
            <v:shape id="docshape851" o:spid="_x0000_s7959" type="#_x0000_t202" style="position:absolute;left:6416;top:2728;width:3289;height:964" fillcolor="#b0a3a0" stroked="f">
              <v:textbox inset="0,0,0,0">
                <w:txbxContent>
                  <w:p w:rsidR="009C7B37" w:rsidRDefault="009C7B37">
                    <w:pPr>
                      <w:rPr>
                        <w:color w:val="000000"/>
                      </w:rPr>
                    </w:pPr>
                  </w:p>
                  <w:p w:rsidR="009C7B37" w:rsidRDefault="009C7B37">
                    <w:pPr>
                      <w:spacing w:before="129"/>
                      <w:ind w:left="597"/>
                      <w:rPr>
                        <w:rFonts w:ascii="Calibri"/>
                        <w:color w:val="000000"/>
                        <w:sz w:val="18"/>
                      </w:rPr>
                    </w:pPr>
                    <w:r>
                      <w:rPr>
                        <w:rFonts w:ascii="Calibri"/>
                        <w:color w:val="000000"/>
                        <w:sz w:val="18"/>
                      </w:rPr>
                      <w:t>Initiative</w:t>
                    </w:r>
                    <w:r>
                      <w:rPr>
                        <w:rFonts w:ascii="Calibri"/>
                        <w:color w:val="000000"/>
                        <w:spacing w:val="8"/>
                        <w:sz w:val="18"/>
                      </w:rPr>
                      <w:t xml:space="preserve"> </w:t>
                    </w:r>
                    <w:r>
                      <w:rPr>
                        <w:rFonts w:ascii="Calibri"/>
                        <w:color w:val="000000"/>
                        <w:sz w:val="18"/>
                      </w:rPr>
                      <w:t>remains</w:t>
                    </w:r>
                    <w:r>
                      <w:rPr>
                        <w:rFonts w:ascii="Calibri"/>
                        <w:color w:val="000000"/>
                        <w:spacing w:val="8"/>
                        <w:sz w:val="18"/>
                      </w:rPr>
                      <w:t xml:space="preserve"> </w:t>
                    </w:r>
                    <w:r>
                      <w:rPr>
                        <w:rFonts w:ascii="Calibri"/>
                        <w:color w:val="000000"/>
                        <w:sz w:val="18"/>
                      </w:rPr>
                      <w:t>at</w:t>
                    </w:r>
                    <w:r>
                      <w:rPr>
                        <w:rFonts w:ascii="Calibri"/>
                        <w:color w:val="000000"/>
                        <w:spacing w:val="8"/>
                        <w:sz w:val="18"/>
                      </w:rPr>
                      <w:t xml:space="preserve"> </w:t>
                    </w:r>
                    <w:r>
                      <w:rPr>
                        <w:rFonts w:ascii="Calibri"/>
                        <w:color w:val="000000"/>
                        <w:sz w:val="18"/>
                      </w:rPr>
                      <w:t>Stage</w:t>
                    </w:r>
                    <w:r>
                      <w:rPr>
                        <w:rFonts w:ascii="Calibri"/>
                        <w:color w:val="000000"/>
                        <w:spacing w:val="8"/>
                        <w:sz w:val="18"/>
                      </w:rPr>
                      <w:t xml:space="preserve"> </w:t>
                    </w:r>
                    <w:r>
                      <w:rPr>
                        <w:rFonts w:ascii="Calibri"/>
                        <w:color w:val="000000"/>
                        <w:spacing w:val="-10"/>
                        <w:sz w:val="18"/>
                      </w:rPr>
                      <w:t>1</w:t>
                    </w:r>
                  </w:p>
                </w:txbxContent>
              </v:textbox>
            </v:shape>
            <w10:wrap anchorx="page"/>
          </v:group>
        </w:pict>
      </w:r>
      <w:r>
        <w:pict>
          <v:line id="_x0000_s7957" style="position:absolute;left:0;text-align:left;z-index:16022528;mso-position-horizontal-relative:page" from="595.3pt,-99.1pt" to="557.3pt,-99.1pt" strokecolor="#b0a3a0" strokeweight="1pt">
            <w10:wrap anchorx="page"/>
          </v:line>
        </w:pict>
      </w:r>
      <w:r>
        <w:pict>
          <v:group id="docshapegroup852" o:spid="_x0000_s7954" style="position:absolute;left:0;text-align:left;margin-left:544.25pt;margin-top:2pt;width:51.05pt;height:130.25pt;z-index:16024576;mso-position-horizontal-relative:page" coordorigin="10885,40" coordsize="1021,2605">
            <v:rect id="docshape853" o:spid="_x0000_s7956" style="position:absolute;left:10885;top:39;width:1021;height:2605" fillcolor="#a30b35" stroked="f"/>
            <v:line id="_x0000_s7955" style="position:absolute" from="11530,623" to="11146,623" strokecolor="white" strokeweight="1pt"/>
            <w10:wrap anchorx="page"/>
          </v:group>
        </w:pict>
      </w:r>
      <w:r>
        <w:pict>
          <v:shape id="docshape854" o:spid="_x0000_s7953" type="#_x0000_t202" style="position:absolute;left:0;text-align:left;margin-left:551pt;margin-top:10.4pt;width:27.8pt;height:12.7pt;z-index:160256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855" o:spid="_x0000_s7952" type="#_x0000_t202" style="position:absolute;left:0;text-align:left;margin-left:560.65pt;margin-top:-91.85pt;width:12.35pt;height:59.6pt;z-index:160286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856" o:spid="_x0000_s7951" type="#_x0000_t202" style="position:absolute;left:0;text-align:left;margin-left:560.6pt;margin-top:38.4pt;width:12.35pt;height:65.8pt;z-index:1602918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8</w:t>
      </w:r>
      <w:r w:rsidR="00FE798B">
        <w:rPr>
          <w:b/>
          <w:i/>
          <w:sz w:val="19"/>
        </w:rPr>
        <w:tab/>
      </w:r>
      <w:r w:rsidR="00FE798B">
        <w:rPr>
          <w:b/>
          <w:i/>
          <w:spacing w:val="-2"/>
          <w:sz w:val="19"/>
        </w:rPr>
        <w:t>Initiative</w:t>
      </w:r>
      <w:r w:rsidR="00FE798B">
        <w:rPr>
          <w:b/>
          <w:i/>
          <w:spacing w:val="-7"/>
          <w:sz w:val="19"/>
        </w:rPr>
        <w:t xml:space="preserve"> </w:t>
      </w:r>
      <w:r w:rsidR="00FE798B">
        <w:rPr>
          <w:b/>
          <w:i/>
          <w:spacing w:val="-2"/>
          <w:sz w:val="19"/>
        </w:rPr>
        <w:t>Identification</w:t>
      </w:r>
      <w:r w:rsidR="00FE798B">
        <w:rPr>
          <w:b/>
          <w:i/>
          <w:spacing w:val="-7"/>
          <w:sz w:val="19"/>
        </w:rPr>
        <w:t xml:space="preserve"> </w:t>
      </w:r>
      <w:r w:rsidR="00FE798B">
        <w:rPr>
          <w:b/>
          <w:i/>
          <w:spacing w:val="-2"/>
          <w:sz w:val="19"/>
        </w:rPr>
        <w:t>and</w:t>
      </w:r>
      <w:r w:rsidR="00FE798B">
        <w:rPr>
          <w:b/>
          <w:i/>
          <w:spacing w:val="-7"/>
          <w:sz w:val="19"/>
        </w:rPr>
        <w:t xml:space="preserve"> </w:t>
      </w:r>
      <w:r w:rsidR="00FE798B">
        <w:rPr>
          <w:b/>
          <w:i/>
          <w:spacing w:val="-2"/>
          <w:sz w:val="19"/>
        </w:rPr>
        <w:t>Options</w:t>
      </w:r>
      <w:r w:rsidR="00FE798B">
        <w:rPr>
          <w:b/>
          <w:i/>
          <w:spacing w:val="-6"/>
          <w:sz w:val="19"/>
        </w:rPr>
        <w:t xml:space="preserve"> </w:t>
      </w:r>
      <w:r w:rsidR="00FE798B">
        <w:rPr>
          <w:b/>
          <w:i/>
          <w:spacing w:val="-2"/>
          <w:sz w:val="19"/>
        </w:rPr>
        <w:t>Development</w:t>
      </w:r>
      <w:r w:rsidR="00FE798B">
        <w:rPr>
          <w:b/>
          <w:i/>
          <w:spacing w:val="-7"/>
          <w:sz w:val="19"/>
        </w:rPr>
        <w:t xml:space="preserve"> </w:t>
      </w:r>
      <w:r w:rsidR="00FE798B">
        <w:rPr>
          <w:b/>
          <w:i/>
          <w:spacing w:val="-2"/>
          <w:sz w:val="19"/>
        </w:rPr>
        <w:t>process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6"/>
        <w:rPr>
          <w:b/>
          <w:i/>
          <w:sz w:val="23"/>
        </w:rPr>
      </w:pPr>
    </w:p>
    <w:p w:rsidR="00D85440" w:rsidRDefault="009C7B37">
      <w:pPr>
        <w:ind w:left="553"/>
        <w:rPr>
          <w:sz w:val="16"/>
        </w:rPr>
      </w:pPr>
      <w:r>
        <w:pict>
          <v:line id="_x0000_s7950" style="position:absolute;left:0;text-align:left;z-index:16024064;mso-position-horizontal-relative:page" from="595.3pt,-5.05pt" to="557.3pt,-5.05pt" strokecolor="#b0a3a0" strokeweight="1pt">
            <w10:wrap anchorx="page"/>
          </v:line>
        </w:pict>
      </w:r>
      <w:r>
        <w:pict>
          <v:shape id="docshape857" o:spid="_x0000_s7949" type="#_x0000_t202" style="position:absolute;left:0;text-align:left;margin-left:550.95pt;margin-top:-28pt;width:27.8pt;height:12.45pt;z-index:160271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858" o:spid="_x0000_s7948" type="#_x0000_t202" style="position:absolute;left:0;text-align:left;margin-left:555.8pt;margin-top:-128.05pt;width:21.95pt;height:69.7pt;z-index:1602816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859" o:spid="_x0000_s7947" type="#_x0000_t202" style="position:absolute;left:0;text-align:left;margin-left:560.6pt;margin-top:2.2pt;width:12.35pt;height:46.65pt;z-index:160296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pgSz w:w="11910" w:h="16840"/>
          <w:pgMar w:top="1060" w:right="0" w:bottom="1620" w:left="240" w:header="293" w:footer="1432" w:gutter="0"/>
          <w:cols w:space="720"/>
        </w:sectPr>
      </w:pPr>
    </w:p>
    <w:p w:rsidR="00D85440" w:rsidRDefault="00D85440">
      <w:pPr>
        <w:pStyle w:val="BodyText"/>
        <w:spacing w:before="8"/>
      </w:pPr>
    </w:p>
    <w:p w:rsidR="00D85440" w:rsidRDefault="009C7B37">
      <w:pPr>
        <w:pStyle w:val="Heading3"/>
        <w:ind w:left="2916"/>
      </w:pPr>
      <w:r>
        <w:pict>
          <v:group id="docshapegroup867" o:spid="_x0000_s7942" style="position:absolute;left:0;text-align:left;margin-left:99.45pt;margin-top:7.95pt;width:47.4pt;height:47.4pt;z-index:16035840;mso-position-horizontal-relative:page" coordorigin="1989,159" coordsize="948,948">
            <v:shape id="docshape868" o:spid="_x0000_s7946" style="position:absolute;left:2222;top:306;width:480;height:654" coordorigin="2222,307" coordsize="480,654" o:spt="100" adj="0,,0" path="m2272,706r-11,-11l2234,695r-12,11l2222,949r12,11l2247,960r14,l2272,949r,-243xm2272,318r-11,-11l2234,307r-12,11l2222,494r12,11l2247,505r14,l2272,494r,-176xm2487,855r-11,-11l2449,844r-12,11l2437,949r12,11l2462,960r14,l2487,949r,-94xm2487,318r-11,-11l2449,307r-12,11l2437,643r12,11l2462,654r14,l2487,643r,-325xm2702,624r-11,-11l2664,613r-11,11l2653,949r11,11l2677,960r14,l2702,949r,-325xe" fillcolor="#a30b35" stroked="f">
              <v:stroke joinstyle="round"/>
              <v:formulas/>
              <v:path arrowok="t" o:connecttype="segments"/>
            </v:shape>
            <v:shape id="docshape869" o:spid="_x0000_s7945" type="#_x0000_t75" style="position:absolute;left:2578;top:306;width:199;height:273">
              <v:imagedata r:id="rId114" o:title=""/>
            </v:shape>
            <v:shape id="docshape870" o:spid="_x0000_s7944" style="position:absolute;left:2148;top:463;width:414;height:348" coordorigin="2148,464" coordsize="414,348" o:spt="100" adj="0,,0" path="m2347,563r-8,-39l2331,513r-14,-20l2297,479r,84l2293,582r-11,16l2267,609r-20,4l2228,609r-16,-11l2202,582r-4,-19l2202,544r10,-16l2228,517r19,-4l2267,517r15,11l2293,544r4,19l2297,479r-11,-7l2247,464r-38,8l2177,493r-21,31l2148,563r8,39l2177,633r32,21l2247,662r39,-8l2317,633r14,-20l2339,602r8,-39xm2562,712r-8,-39l2546,662r-14,-20l2512,628r,84l2508,731r-11,16l2482,758r-20,3l2443,758r-16,-11l2417,731r-4,-19l2417,693r10,-16l2443,666r19,-4l2482,666r15,11l2508,693r4,19l2512,628r-11,-8l2462,613r-38,7l2392,642r-21,31l2363,712r8,38l2392,782r32,21l2462,811r39,-8l2532,782r14,-21l2554,750r8,-38xe" fillcolor="#a30b35" stroked="f">
              <v:stroke joinstyle="round"/>
              <v:formulas/>
              <v:path arrowok="t" o:connecttype="segments"/>
            </v:shape>
            <v:rect id="docshape871" o:spid="_x0000_s7943" style="position:absolute;left:1993;top:164;width:938;height:938" filled="f" strokecolor="#a30b35" strokeweight=".5pt"/>
            <w10:wrap anchorx="page"/>
          </v:group>
        </w:pict>
      </w:r>
      <w:r>
        <w:pict>
          <v:shape id="docshape872" o:spid="_x0000_s7941" type="#_x0000_t202" style="position:absolute;left:0;text-align:left;margin-left:15.45pt;margin-top:13.05pt;width:27.8pt;height:16.1pt;z-index:160378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B3.</w:t>
      </w:r>
      <w:r w:rsidR="00FE798B">
        <w:rPr>
          <w:spacing w:val="-13"/>
        </w:rPr>
        <w:t xml:space="preserve"> </w:t>
      </w:r>
      <w:r w:rsidR="00FE798B">
        <w:t>Stage</w:t>
      </w:r>
      <w:r w:rsidR="00FE798B">
        <w:rPr>
          <w:spacing w:val="-11"/>
        </w:rPr>
        <w:t xml:space="preserve"> </w:t>
      </w:r>
      <w:r w:rsidR="00FE798B">
        <w:rPr>
          <w:spacing w:val="-5"/>
        </w:rPr>
        <w:t>3:</w:t>
      </w:r>
    </w:p>
    <w:p w:rsidR="00D85440" w:rsidRDefault="009C7B37">
      <w:pPr>
        <w:spacing w:before="24"/>
        <w:ind w:left="3709"/>
        <w:rPr>
          <w:b/>
          <w:sz w:val="48"/>
        </w:rPr>
      </w:pPr>
      <w:r>
        <w:pict>
          <v:shape id="docshape873" o:spid="_x0000_s7940" type="#_x0000_t202" style="position:absolute;left:0;text-align:left;margin-left:21.8pt;margin-top:12.15pt;width:12.35pt;height:59.6pt;z-index:160414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sz w:val="48"/>
        </w:rPr>
        <w:t>Business</w:t>
      </w:r>
      <w:r w:rsidR="00FE798B">
        <w:rPr>
          <w:b/>
          <w:spacing w:val="-18"/>
          <w:sz w:val="48"/>
        </w:rPr>
        <w:t xml:space="preserve"> </w:t>
      </w:r>
      <w:r w:rsidR="00FE798B">
        <w:rPr>
          <w:b/>
          <w:sz w:val="48"/>
        </w:rPr>
        <w:t>Case</w:t>
      </w:r>
      <w:r w:rsidR="00FE798B">
        <w:rPr>
          <w:b/>
          <w:spacing w:val="-18"/>
          <w:sz w:val="48"/>
        </w:rPr>
        <w:t xml:space="preserve"> </w:t>
      </w:r>
      <w:r w:rsidR="00FE798B">
        <w:rPr>
          <w:b/>
          <w:spacing w:val="-2"/>
          <w:sz w:val="48"/>
        </w:rPr>
        <w:t>Development</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sz w:val="21"/>
        </w:rPr>
      </w:pPr>
    </w:p>
    <w:p w:rsidR="00D85440" w:rsidRDefault="00D85440">
      <w:pPr>
        <w:rPr>
          <w:sz w:val="21"/>
        </w:rPr>
        <w:sectPr w:rsidR="00D85440">
          <w:headerReference w:type="even" r:id="rId115"/>
          <w:headerReference w:type="default" r:id="rId116"/>
          <w:footerReference w:type="even" r:id="rId117"/>
          <w:footerReference w:type="default" r:id="rId118"/>
          <w:pgSz w:w="11910" w:h="16840"/>
          <w:pgMar w:top="840" w:right="0" w:bottom="1620" w:left="240" w:header="293" w:footer="1432" w:gutter="0"/>
          <w:pgNumType w:start="30"/>
          <w:cols w:space="720"/>
        </w:sectPr>
      </w:pPr>
    </w:p>
    <w:p w:rsidR="00D85440" w:rsidRDefault="009C7B37">
      <w:pPr>
        <w:pStyle w:val="Heading4"/>
        <w:tabs>
          <w:tab w:val="left" w:pos="2424"/>
        </w:tabs>
        <w:spacing w:before="90"/>
        <w:ind w:left="1744"/>
      </w:pPr>
      <w:r>
        <w:pict>
          <v:shape id="docshape874" o:spid="_x0000_s7939" type="#_x0000_t202" style="position:absolute;left:0;text-align:left;margin-left:15.5pt;margin-top:15.55pt;width:27.8pt;height:12.7pt;z-index:160384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rsidR="00FE798B">
        <w:rPr>
          <w:color w:val="A30B35"/>
          <w:spacing w:val="-4"/>
        </w:rPr>
        <w:t>B3.1</w:t>
      </w:r>
      <w:r w:rsidR="00FE798B">
        <w:rPr>
          <w:color w:val="A30B35"/>
        </w:rPr>
        <w:tab/>
        <w:t>Stage</w:t>
      </w:r>
      <w:r w:rsidR="00FE798B">
        <w:rPr>
          <w:color w:val="A30B35"/>
          <w:spacing w:val="-4"/>
        </w:rPr>
        <w:t xml:space="preserve"> </w:t>
      </w:r>
      <w:r w:rsidR="00FE798B">
        <w:rPr>
          <w:color w:val="A30B35"/>
          <w:spacing w:val="-2"/>
        </w:rPr>
        <w:t>overview</w:t>
      </w:r>
    </w:p>
    <w:p w:rsidR="00D85440" w:rsidRDefault="009C7B37">
      <w:pPr>
        <w:pStyle w:val="BodyText"/>
        <w:spacing w:before="96" w:line="264" w:lineRule="auto"/>
        <w:ind w:left="1744" w:right="202"/>
      </w:pPr>
      <w:r>
        <w:pict>
          <v:shape id="docshape875" o:spid="_x0000_s7938" type="#_x0000_t202" style="position:absolute;left:0;text-align:left;margin-left:21.8pt;margin-top:25.25pt;width:12.35pt;height:65.8pt;z-index:1604198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The</w:t>
      </w:r>
      <w:r w:rsidR="00FE798B">
        <w:rPr>
          <w:spacing w:val="-1"/>
        </w:rPr>
        <w:t xml:space="preserve"> </w:t>
      </w:r>
      <w:r w:rsidR="00FE798B">
        <w:t>purpose</w:t>
      </w:r>
      <w:r w:rsidR="00FE798B">
        <w:rPr>
          <w:spacing w:val="-1"/>
        </w:rPr>
        <w:t xml:space="preserve"> </w:t>
      </w:r>
      <w:r w:rsidR="00FE798B">
        <w:t>of</w:t>
      </w:r>
      <w:r w:rsidR="00FE798B">
        <w:rPr>
          <w:spacing w:val="-1"/>
        </w:rPr>
        <w:t xml:space="preserve"> </w:t>
      </w:r>
      <w:r w:rsidR="00FE798B">
        <w:t>Stage</w:t>
      </w:r>
      <w:r w:rsidR="00FE798B">
        <w:rPr>
          <w:spacing w:val="-1"/>
        </w:rPr>
        <w:t xml:space="preserve"> </w:t>
      </w:r>
      <w:r w:rsidR="00FE798B">
        <w:t>3</w:t>
      </w:r>
      <w:r w:rsidR="00FE798B">
        <w:rPr>
          <w:spacing w:val="-1"/>
        </w:rPr>
        <w:t xml:space="preserve"> </w:t>
      </w:r>
      <w:r w:rsidR="00FE798B">
        <w:t>is</w:t>
      </w:r>
      <w:r w:rsidR="00FE798B">
        <w:rPr>
          <w:spacing w:val="-2"/>
        </w:rPr>
        <w:t xml:space="preserve"> </w:t>
      </w:r>
      <w:r w:rsidR="00FE798B">
        <w:t>for</w:t>
      </w:r>
      <w:r w:rsidR="00FE798B">
        <w:rPr>
          <w:spacing w:val="-1"/>
        </w:rPr>
        <w:t xml:space="preserve"> </w:t>
      </w:r>
      <w:r w:rsidR="00FE798B">
        <w:t>the</w:t>
      </w:r>
      <w:r w:rsidR="00FE798B">
        <w:rPr>
          <w:spacing w:val="-1"/>
        </w:rPr>
        <w:t xml:space="preserve"> </w:t>
      </w:r>
      <w:r w:rsidR="00FE798B">
        <w:t>proponent</w:t>
      </w:r>
      <w:r w:rsidR="00FE798B">
        <w:rPr>
          <w:spacing w:val="-1"/>
        </w:rPr>
        <w:t xml:space="preserve"> </w:t>
      </w:r>
      <w:r w:rsidR="00FE798B">
        <w:t>to</w:t>
      </w:r>
      <w:r w:rsidR="00FE798B">
        <w:rPr>
          <w:spacing w:val="-1"/>
        </w:rPr>
        <w:t xml:space="preserve"> </w:t>
      </w:r>
      <w:r w:rsidR="00FE798B">
        <w:t>develop a business case that examines in detail alternative options, recommends a preferred solution and sets</w:t>
      </w:r>
    </w:p>
    <w:p w:rsidR="00D85440" w:rsidRDefault="00FE798B">
      <w:pPr>
        <w:pStyle w:val="BodyText"/>
        <w:spacing w:line="264" w:lineRule="auto"/>
        <w:ind w:left="1744"/>
      </w:pPr>
      <w:proofErr w:type="gramStart"/>
      <w:r>
        <w:t>out</w:t>
      </w:r>
      <w:proofErr w:type="gramEnd"/>
      <w:r>
        <w:t xml:space="preserve"> the governance, approach to risk and delivery approach that will ensure benefits are realised.</w:t>
      </w:r>
    </w:p>
    <w:p w:rsidR="00D85440" w:rsidRDefault="00FE798B">
      <w:pPr>
        <w:pStyle w:val="BodyText"/>
        <w:spacing w:before="111"/>
        <w:ind w:left="1744"/>
      </w:pPr>
      <w:r>
        <w:t>Engagement</w:t>
      </w:r>
      <w:r>
        <w:rPr>
          <w:spacing w:val="-4"/>
        </w:rPr>
        <w:t xml:space="preserve"> </w:t>
      </w:r>
      <w:r>
        <w:t>with</w:t>
      </w:r>
      <w:r>
        <w:rPr>
          <w:spacing w:val="-3"/>
        </w:rPr>
        <w:t xml:space="preserve"> </w:t>
      </w:r>
      <w:r>
        <w:t>Infrastructure</w:t>
      </w:r>
      <w:r>
        <w:rPr>
          <w:spacing w:val="-4"/>
        </w:rPr>
        <w:t xml:space="preserve"> </w:t>
      </w:r>
      <w:r>
        <w:t>Australia</w:t>
      </w:r>
      <w:r>
        <w:rPr>
          <w:spacing w:val="-3"/>
        </w:rPr>
        <w:t xml:space="preserve"> </w:t>
      </w:r>
      <w:r>
        <w:rPr>
          <w:spacing w:val="-2"/>
        </w:rPr>
        <w:t>during</w:t>
      </w:r>
    </w:p>
    <w:p w:rsidR="00D85440" w:rsidRDefault="009C7B37">
      <w:pPr>
        <w:pStyle w:val="BodyText"/>
        <w:spacing w:before="22" w:line="264" w:lineRule="auto"/>
        <w:ind w:left="1744"/>
      </w:pPr>
      <w:r>
        <w:pict>
          <v:shape id="docshape876" o:spid="_x0000_s7937" type="#_x0000_t202" style="position:absolute;left:0;text-align:left;margin-left:15.45pt;margin-top:44.05pt;width:27.8pt;height:15.25pt;z-index:160389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spacing w:val="-4"/>
        </w:rPr>
        <w:t>this</w:t>
      </w:r>
      <w:proofErr w:type="gramEnd"/>
      <w:r w:rsidR="00FE798B">
        <w:rPr>
          <w:spacing w:val="-12"/>
        </w:rPr>
        <w:t xml:space="preserve"> </w:t>
      </w:r>
      <w:r w:rsidR="00FE798B">
        <w:rPr>
          <w:spacing w:val="-4"/>
        </w:rPr>
        <w:t>stage</w:t>
      </w:r>
      <w:r w:rsidR="00FE798B">
        <w:rPr>
          <w:spacing w:val="-12"/>
        </w:rPr>
        <w:t xml:space="preserve"> </w:t>
      </w:r>
      <w:r w:rsidR="00FE798B">
        <w:rPr>
          <w:spacing w:val="-4"/>
        </w:rPr>
        <w:t>can</w:t>
      </w:r>
      <w:r w:rsidR="00FE798B">
        <w:rPr>
          <w:spacing w:val="-12"/>
        </w:rPr>
        <w:t xml:space="preserve"> </w:t>
      </w:r>
      <w:r w:rsidR="00FE798B">
        <w:rPr>
          <w:spacing w:val="-4"/>
        </w:rPr>
        <w:t>be</w:t>
      </w:r>
      <w:r w:rsidR="00FE798B">
        <w:rPr>
          <w:spacing w:val="-12"/>
        </w:rPr>
        <w:t xml:space="preserve"> </w:t>
      </w:r>
      <w:r w:rsidR="00FE798B">
        <w:rPr>
          <w:spacing w:val="-4"/>
        </w:rPr>
        <w:t>undertaken</w:t>
      </w:r>
      <w:r w:rsidR="00FE798B">
        <w:rPr>
          <w:spacing w:val="-12"/>
        </w:rPr>
        <w:t xml:space="preserve"> </w:t>
      </w:r>
      <w:r w:rsidR="00FE798B">
        <w:rPr>
          <w:spacing w:val="-4"/>
        </w:rPr>
        <w:t>at</w:t>
      </w:r>
      <w:r w:rsidR="00FE798B">
        <w:rPr>
          <w:spacing w:val="-12"/>
        </w:rPr>
        <w:t xml:space="preserve"> </w:t>
      </w:r>
      <w:r w:rsidR="00FE798B">
        <w:rPr>
          <w:spacing w:val="-4"/>
        </w:rPr>
        <w:t>the</w:t>
      </w:r>
      <w:r w:rsidR="00FE798B">
        <w:rPr>
          <w:spacing w:val="-12"/>
        </w:rPr>
        <w:t xml:space="preserve"> </w:t>
      </w:r>
      <w:r w:rsidR="00FE798B">
        <w:rPr>
          <w:spacing w:val="-4"/>
        </w:rPr>
        <w:t>proponent’s</w:t>
      </w:r>
      <w:r w:rsidR="00FE798B">
        <w:rPr>
          <w:spacing w:val="-12"/>
        </w:rPr>
        <w:t xml:space="preserve"> </w:t>
      </w:r>
      <w:r w:rsidR="00FE798B">
        <w:rPr>
          <w:spacing w:val="-4"/>
        </w:rPr>
        <w:t>discretion.</w:t>
      </w:r>
      <w:r w:rsidR="00FE798B">
        <w:rPr>
          <w:spacing w:val="-12"/>
        </w:rPr>
        <w:t xml:space="preserve"> </w:t>
      </w:r>
      <w:r w:rsidR="00FE798B">
        <w:rPr>
          <w:spacing w:val="-4"/>
        </w:rPr>
        <w:t xml:space="preserve">No formal assessment is undertaken by Infrastructure Australia, </w:t>
      </w:r>
      <w:r w:rsidR="00FE798B">
        <w:t>as the assessment occurs in Stage 4: Business Case Assessment. The guidance for Stage 3 should be</w:t>
      </w:r>
    </w:p>
    <w:p w:rsidR="00D85440" w:rsidRDefault="009C7B37">
      <w:pPr>
        <w:pStyle w:val="BodyText"/>
        <w:spacing w:line="217" w:lineRule="exact"/>
        <w:ind w:left="1744"/>
      </w:pPr>
      <w:r>
        <w:pict>
          <v:shape id="docshape877" o:spid="_x0000_s7936" type="#_x0000_t202" style="position:absolute;left:0;text-align:left;margin-left:17pt;margin-top:25pt;width:21.95pt;height:63.5pt;z-index:160404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read</w:t>
      </w:r>
      <w:proofErr w:type="gramEnd"/>
      <w:r w:rsidR="00FE798B">
        <w:rPr>
          <w:spacing w:val="4"/>
        </w:rPr>
        <w:t xml:space="preserve"> </w:t>
      </w:r>
      <w:r w:rsidR="00FE798B">
        <w:t>in</w:t>
      </w:r>
      <w:r w:rsidR="00FE798B">
        <w:rPr>
          <w:spacing w:val="5"/>
        </w:rPr>
        <w:t xml:space="preserve"> </w:t>
      </w:r>
      <w:r w:rsidR="00FE798B">
        <w:t>conjunction</w:t>
      </w:r>
      <w:r w:rsidR="00FE798B">
        <w:rPr>
          <w:spacing w:val="4"/>
        </w:rPr>
        <w:t xml:space="preserve"> </w:t>
      </w:r>
      <w:r w:rsidR="00FE798B">
        <w:t>with</w:t>
      </w:r>
      <w:r w:rsidR="00FE798B">
        <w:rPr>
          <w:spacing w:val="5"/>
        </w:rPr>
        <w:t xml:space="preserve"> </w:t>
      </w:r>
      <w:r w:rsidR="00FE798B">
        <w:t>the</w:t>
      </w:r>
      <w:r w:rsidR="00FE798B">
        <w:rPr>
          <w:spacing w:val="5"/>
        </w:rPr>
        <w:t xml:space="preserve"> </w:t>
      </w:r>
      <w:r w:rsidR="00FE798B">
        <w:t>guidance</w:t>
      </w:r>
      <w:r w:rsidR="00FE798B">
        <w:rPr>
          <w:spacing w:val="4"/>
        </w:rPr>
        <w:t xml:space="preserve"> </w:t>
      </w:r>
      <w:r w:rsidR="00FE798B">
        <w:t>for</w:t>
      </w:r>
      <w:r w:rsidR="00FE798B">
        <w:rPr>
          <w:spacing w:val="5"/>
        </w:rPr>
        <w:t xml:space="preserve"> </w:t>
      </w:r>
      <w:r w:rsidR="00FE798B">
        <w:t>Stage</w:t>
      </w:r>
      <w:r w:rsidR="00FE798B">
        <w:rPr>
          <w:spacing w:val="5"/>
        </w:rPr>
        <w:t xml:space="preserve"> </w:t>
      </w:r>
      <w:r w:rsidR="00FE798B">
        <w:rPr>
          <w:spacing w:val="-5"/>
        </w:rPr>
        <w:t>4.</w:t>
      </w:r>
    </w:p>
    <w:p w:rsidR="00D85440" w:rsidRDefault="00D85440">
      <w:pPr>
        <w:pStyle w:val="BodyText"/>
        <w:spacing w:before="11"/>
        <w:rPr>
          <w:sz w:val="11"/>
        </w:rPr>
      </w:pPr>
    </w:p>
    <w:p w:rsidR="00D85440" w:rsidRDefault="009C7B37">
      <w:pPr>
        <w:pStyle w:val="BodyText"/>
        <w:spacing w:line="20" w:lineRule="exact"/>
        <w:ind w:left="-240"/>
        <w:rPr>
          <w:sz w:val="2"/>
        </w:rPr>
      </w:pPr>
      <w:r>
        <w:rPr>
          <w:sz w:val="2"/>
        </w:rPr>
      </w:r>
      <w:r>
        <w:rPr>
          <w:sz w:val="2"/>
        </w:rPr>
        <w:pict>
          <v:group id="docshapegroup878" o:spid="_x0000_s7934" style="width:35.55pt;height:1pt;mso-position-horizontal-relative:char;mso-position-vertical-relative:line" coordsize="711,20">
            <v:line id="_x0000_s7935" style="position:absolute" from="710,10" to="0,10" strokecolor="#b0a3a0" strokeweight="1pt"/>
            <w10:anchorlock/>
          </v:group>
        </w:pict>
      </w:r>
    </w:p>
    <w:p w:rsidR="00D85440" w:rsidRDefault="00FE798B">
      <w:pPr>
        <w:pStyle w:val="BodyText"/>
        <w:spacing w:line="264" w:lineRule="auto"/>
        <w:ind w:left="1744" w:right="426"/>
        <w:jc w:val="both"/>
      </w:pPr>
      <w:r>
        <w:t>Business</w:t>
      </w:r>
      <w:r>
        <w:rPr>
          <w:spacing w:val="-2"/>
        </w:rPr>
        <w:t xml:space="preserve"> </w:t>
      </w:r>
      <w:r>
        <w:t>Case</w:t>
      </w:r>
      <w:r>
        <w:rPr>
          <w:spacing w:val="-2"/>
        </w:rPr>
        <w:t xml:space="preserve"> </w:t>
      </w:r>
      <w:r>
        <w:t>Development</w:t>
      </w:r>
      <w:r>
        <w:rPr>
          <w:spacing w:val="-2"/>
        </w:rPr>
        <w:t xml:space="preserve"> </w:t>
      </w:r>
      <w:r>
        <w:t>is</w:t>
      </w:r>
      <w:r>
        <w:rPr>
          <w:spacing w:val="-2"/>
        </w:rPr>
        <w:t xml:space="preserve"> </w:t>
      </w:r>
      <w:r>
        <w:t>a</w:t>
      </w:r>
      <w:r>
        <w:rPr>
          <w:spacing w:val="-2"/>
        </w:rPr>
        <w:t xml:space="preserve"> </w:t>
      </w:r>
      <w:r>
        <w:t>major</w:t>
      </w:r>
      <w:r>
        <w:rPr>
          <w:spacing w:val="-2"/>
        </w:rPr>
        <w:t xml:space="preserve"> </w:t>
      </w:r>
      <w:r>
        <w:t>stage</w:t>
      </w:r>
      <w:r>
        <w:rPr>
          <w:spacing w:val="-2"/>
        </w:rPr>
        <w:t xml:space="preserve"> </w:t>
      </w:r>
      <w:r>
        <w:t>for</w:t>
      </w:r>
      <w:r>
        <w:rPr>
          <w:spacing w:val="-2"/>
        </w:rPr>
        <w:t xml:space="preserve"> </w:t>
      </w:r>
      <w:r>
        <w:t>the project proponent, as this involves:</w:t>
      </w:r>
    </w:p>
    <w:p w:rsidR="00D85440" w:rsidRDefault="00FE798B">
      <w:pPr>
        <w:pStyle w:val="ListParagraph"/>
        <w:numPr>
          <w:ilvl w:val="3"/>
          <w:numId w:val="133"/>
        </w:numPr>
        <w:tabs>
          <w:tab w:val="left" w:pos="2028"/>
        </w:tabs>
        <w:spacing w:before="89" w:line="264" w:lineRule="auto"/>
        <w:ind w:right="285"/>
        <w:jc w:val="both"/>
        <w:rPr>
          <w:sz w:val="19"/>
        </w:rPr>
      </w:pPr>
      <w:r>
        <w:rPr>
          <w:sz w:val="19"/>
        </w:rPr>
        <w:t>developing options in greater detail to understand their costs, benefits, delivery and risks</w:t>
      </w:r>
    </w:p>
    <w:p w:rsidR="00D85440" w:rsidRDefault="00FE798B">
      <w:pPr>
        <w:pStyle w:val="ListParagraph"/>
        <w:numPr>
          <w:ilvl w:val="3"/>
          <w:numId w:val="133"/>
        </w:numPr>
        <w:tabs>
          <w:tab w:val="left" w:pos="2028"/>
        </w:tabs>
        <w:spacing w:line="264" w:lineRule="auto"/>
        <w:ind w:right="278"/>
        <w:jc w:val="both"/>
        <w:rPr>
          <w:sz w:val="19"/>
        </w:rPr>
      </w:pPr>
      <w:r>
        <w:rPr>
          <w:sz w:val="19"/>
        </w:rPr>
        <w:t>refining options as greater analysis is undertaken, such as refining route alignments, interchanges or building design standards</w:t>
      </w:r>
    </w:p>
    <w:p w:rsidR="00D85440" w:rsidRDefault="00FE798B">
      <w:pPr>
        <w:pStyle w:val="ListParagraph"/>
        <w:numPr>
          <w:ilvl w:val="1"/>
          <w:numId w:val="133"/>
        </w:numPr>
        <w:tabs>
          <w:tab w:val="left" w:pos="547"/>
        </w:tabs>
        <w:spacing w:before="105" w:line="264" w:lineRule="auto"/>
        <w:ind w:left="546" w:right="1188"/>
        <w:rPr>
          <w:sz w:val="19"/>
        </w:rPr>
      </w:pPr>
      <w:r>
        <w:br w:type="column"/>
      </w:r>
      <w:proofErr w:type="gramStart"/>
      <w:r>
        <w:rPr>
          <w:sz w:val="19"/>
        </w:rPr>
        <w:t>ensuring</w:t>
      </w:r>
      <w:proofErr w:type="gramEnd"/>
      <w:r>
        <w:rPr>
          <w:sz w:val="19"/>
        </w:rPr>
        <w:t xml:space="preserve"> that factors relevant to the success of</w:t>
      </w:r>
      <w:r>
        <w:rPr>
          <w:spacing w:val="80"/>
          <w:sz w:val="19"/>
        </w:rPr>
        <w:t xml:space="preserve"> </w:t>
      </w:r>
      <w:r>
        <w:rPr>
          <w:sz w:val="19"/>
        </w:rPr>
        <w:t>an option are comprehensively addressed, such</w:t>
      </w:r>
      <w:r>
        <w:rPr>
          <w:spacing w:val="40"/>
          <w:sz w:val="19"/>
        </w:rPr>
        <w:t xml:space="preserve"> </w:t>
      </w:r>
      <w:r>
        <w:rPr>
          <w:sz w:val="19"/>
        </w:rPr>
        <w:t>as operations, land use planning and governance structures. Where a proponent indicates that business case development is underway, and</w:t>
      </w:r>
    </w:p>
    <w:p w:rsidR="00D85440" w:rsidRDefault="00FE798B">
      <w:pPr>
        <w:spacing w:line="264" w:lineRule="auto"/>
        <w:ind w:left="546" w:right="971"/>
        <w:rPr>
          <w:sz w:val="19"/>
        </w:rPr>
      </w:pPr>
      <w:proofErr w:type="gramStart"/>
      <w:r>
        <w:rPr>
          <w:sz w:val="19"/>
        </w:rPr>
        <w:t>an</w:t>
      </w:r>
      <w:proofErr w:type="gramEnd"/>
      <w:r>
        <w:rPr>
          <w:sz w:val="19"/>
        </w:rPr>
        <w:t xml:space="preserve"> Options Assessment has been approved by Infrastructure Australia, the IPL will be revised to </w:t>
      </w:r>
      <w:r>
        <w:rPr>
          <w:b/>
          <w:sz w:val="19"/>
        </w:rPr>
        <w:t>IPL Initiative — Business Case Development</w:t>
      </w:r>
      <w:r>
        <w:rPr>
          <w:sz w:val="19"/>
        </w:rPr>
        <w:t>.</w:t>
      </w:r>
    </w:p>
    <w:p w:rsidR="00D85440" w:rsidRDefault="00D85440">
      <w:pPr>
        <w:pStyle w:val="BodyText"/>
        <w:spacing w:before="5"/>
      </w:pPr>
    </w:p>
    <w:p w:rsidR="00D85440" w:rsidRDefault="00FE798B">
      <w:pPr>
        <w:pStyle w:val="BodyText"/>
        <w:spacing w:line="264" w:lineRule="auto"/>
        <w:ind w:left="262" w:right="1774"/>
      </w:pPr>
      <w:r>
        <w:t>Note that there is no template for the Business Case Development stage. As the proponent would submit information on the business case as part of the next stage only, and there is no formal assessment by</w:t>
      </w:r>
    </w:p>
    <w:p w:rsidR="00D85440" w:rsidRDefault="00FE798B">
      <w:pPr>
        <w:pStyle w:val="BodyText"/>
        <w:spacing w:line="264" w:lineRule="auto"/>
        <w:ind w:left="262" w:right="1463"/>
      </w:pPr>
      <w:r>
        <w:t>Infrastructure Australia, a template is provided for the Business Case Assessment stage.</w:t>
      </w:r>
    </w:p>
    <w:p w:rsidR="00D85440" w:rsidRDefault="00D85440">
      <w:pPr>
        <w:pStyle w:val="BodyText"/>
      </w:pPr>
    </w:p>
    <w:p w:rsidR="00D85440" w:rsidRDefault="00FE798B">
      <w:pPr>
        <w:pStyle w:val="Heading4"/>
        <w:tabs>
          <w:tab w:val="left" w:pos="943"/>
        </w:tabs>
        <w:ind w:left="263"/>
      </w:pPr>
      <w:r>
        <w:rPr>
          <w:color w:val="A30B35"/>
          <w:spacing w:val="-4"/>
        </w:rPr>
        <w:t>B3.2</w:t>
      </w:r>
      <w:r>
        <w:rPr>
          <w:color w:val="A30B35"/>
        </w:rPr>
        <w:tab/>
        <w:t>Economic</w:t>
      </w:r>
      <w:r>
        <w:rPr>
          <w:color w:val="A30B35"/>
          <w:spacing w:val="-12"/>
        </w:rPr>
        <w:t xml:space="preserve"> </w:t>
      </w:r>
      <w:r>
        <w:rPr>
          <w:color w:val="A30B35"/>
          <w:spacing w:val="-2"/>
        </w:rPr>
        <w:t>appraisal</w:t>
      </w:r>
    </w:p>
    <w:p w:rsidR="00D85440" w:rsidRDefault="009C7B37">
      <w:pPr>
        <w:pStyle w:val="BodyText"/>
        <w:spacing w:before="96" w:line="264" w:lineRule="auto"/>
        <w:ind w:left="263" w:right="971"/>
      </w:pPr>
      <w:r>
        <w:pict>
          <v:shape id="docshape879" o:spid="_x0000_s7933" type="#_x0000_t202" style="position:absolute;left:0;text-align:left;margin-left:15.45pt;margin-top:52.45pt;width:27.8pt;height:15.3pt;z-index:160394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t>A central part of the Business Case Development process is the economic appraisal, also known as CBA. The key steps of the CBA process are provided in Figure 10, with further detail in Chapter D3.</w:t>
      </w:r>
    </w:p>
    <w:p w:rsidR="00D85440" w:rsidRDefault="00D85440">
      <w:pPr>
        <w:spacing w:line="264" w:lineRule="auto"/>
        <w:sectPr w:rsidR="00D85440">
          <w:type w:val="continuous"/>
          <w:pgSz w:w="11910" w:h="16840"/>
          <w:pgMar w:top="1000" w:right="0" w:bottom="280" w:left="240" w:header="293" w:footer="1432" w:gutter="0"/>
          <w:cols w:num="2" w:space="720" w:equalWidth="0">
            <w:col w:w="6147" w:space="40"/>
            <w:col w:w="5483"/>
          </w:cols>
        </w:sectPr>
      </w:pPr>
    </w:p>
    <w:p w:rsidR="00D85440" w:rsidRDefault="00D85440">
      <w:pPr>
        <w:pStyle w:val="BodyText"/>
        <w:spacing w:before="10"/>
        <w:rPr>
          <w:sz w:val="22"/>
        </w:rPr>
      </w:pPr>
    </w:p>
    <w:p w:rsidR="00D85440" w:rsidRDefault="009C7B37">
      <w:pPr>
        <w:tabs>
          <w:tab w:val="left" w:pos="2873"/>
        </w:tabs>
        <w:spacing w:before="92"/>
        <w:ind w:left="1739"/>
        <w:rPr>
          <w:b/>
          <w:i/>
          <w:sz w:val="19"/>
        </w:rPr>
      </w:pPr>
      <w:r>
        <w:pict>
          <v:group id="docshapegroup880" o:spid="_x0000_s7928" style="position:absolute;left:0;text-align:left;margin-left:290.75pt;margin-top:25.15pt;width:72.9pt;height:101.95pt;z-index:-30510592;mso-position-horizontal-relative:page" coordorigin="5815,503" coordsize="1458,2039">
            <v:rect id="docshape881" o:spid="_x0000_s7932" style="position:absolute;left:5814;top:502;width:1458;height:2039" fillcolor="#a30b35" stroked="f"/>
            <v:shape id="docshape882" o:spid="_x0000_s7931" type="#_x0000_t75" style="position:absolute;left:6381;top:743;width:340;height:354">
              <v:imagedata r:id="rId119" o:title=""/>
            </v:shape>
            <v:rect id="docshape883" o:spid="_x0000_s7930" style="position:absolute;left:6297;top:666;width:507;height:507" filled="f" strokecolor="white" strokeweight=".5pt"/>
            <v:shape id="docshape884" o:spid="_x0000_s7929" type="#_x0000_t202" style="position:absolute;left:5814;top:502;width:1458;height:2039" filled="f" stroked="f">
              <v:textbox inset="0,0,0,0">
                <w:txbxContent>
                  <w:p w:rsidR="009C7B37" w:rsidRDefault="009C7B37">
                    <w:pPr>
                      <w:rPr>
                        <w:sz w:val="30"/>
                      </w:rPr>
                    </w:pPr>
                  </w:p>
                  <w:p w:rsidR="009C7B37" w:rsidRDefault="009C7B37">
                    <w:pPr>
                      <w:spacing w:before="2"/>
                      <w:rPr>
                        <w:sz w:val="39"/>
                      </w:rPr>
                    </w:pPr>
                  </w:p>
                  <w:p w:rsidR="009C7B37" w:rsidRDefault="009C7B37">
                    <w:pPr>
                      <w:ind w:left="119" w:right="104"/>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3</w:t>
                    </w:r>
                  </w:p>
                  <w:p w:rsidR="009C7B37" w:rsidRDefault="009C7B37">
                    <w:pPr>
                      <w:spacing w:before="207"/>
                      <w:ind w:left="119" w:right="102"/>
                      <w:jc w:val="center"/>
                      <w:rPr>
                        <w:rFonts w:ascii="Calibri"/>
                        <w:sz w:val="18"/>
                      </w:rPr>
                    </w:pPr>
                    <w:r>
                      <w:rPr>
                        <w:rFonts w:ascii="Calibri"/>
                        <w:color w:val="FFFFFF"/>
                        <w:sz w:val="18"/>
                      </w:rPr>
                      <w:t>Business</w:t>
                    </w:r>
                    <w:r>
                      <w:rPr>
                        <w:rFonts w:ascii="Calibri"/>
                        <w:color w:val="FFFFFF"/>
                        <w:spacing w:val="-8"/>
                        <w:sz w:val="18"/>
                      </w:rPr>
                      <w:t xml:space="preserve"> </w:t>
                    </w:r>
                    <w:r>
                      <w:rPr>
                        <w:rFonts w:ascii="Calibri"/>
                        <w:color w:val="FFFFFF"/>
                        <w:sz w:val="18"/>
                      </w:rPr>
                      <w:t xml:space="preserve">Case </w:t>
                    </w:r>
                    <w:r>
                      <w:rPr>
                        <w:rFonts w:ascii="Calibri"/>
                        <w:color w:val="FFFFFF"/>
                        <w:spacing w:val="-2"/>
                        <w:sz w:val="18"/>
                      </w:rPr>
                      <w:t>Development</w:t>
                    </w:r>
                  </w:p>
                </w:txbxContent>
              </v:textbox>
            </v:shape>
            <w10:wrap anchorx="page"/>
          </v:group>
        </w:pict>
      </w:r>
      <w:r>
        <w:pict>
          <v:shape id="docshape885" o:spid="_x0000_s7927" type="#_x0000_t202" style="position:absolute;left:0;text-align:left;margin-left:17pt;margin-top:16.55pt;width:21.95pt;height:69.7pt;z-index:1604096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i/>
          <w:spacing w:val="-4"/>
          <w:sz w:val="19"/>
        </w:rPr>
        <w:t>Figure</w:t>
      </w:r>
      <w:r w:rsidR="00FE798B">
        <w:rPr>
          <w:b/>
          <w:i/>
          <w:spacing w:val="2"/>
          <w:sz w:val="19"/>
        </w:rPr>
        <w:t xml:space="preserve"> </w:t>
      </w:r>
      <w:r w:rsidR="00FE798B">
        <w:rPr>
          <w:b/>
          <w:i/>
          <w:spacing w:val="-10"/>
          <w:sz w:val="19"/>
        </w:rPr>
        <w:t>9</w:t>
      </w:r>
      <w:r w:rsidR="00FE798B">
        <w:rPr>
          <w:b/>
          <w:i/>
          <w:sz w:val="19"/>
        </w:rPr>
        <w:tab/>
      </w:r>
      <w:r w:rsidR="00FE798B">
        <w:rPr>
          <w:b/>
          <w:i/>
          <w:spacing w:val="-2"/>
          <w:sz w:val="19"/>
        </w:rPr>
        <w:t>Business</w:t>
      </w:r>
      <w:r w:rsidR="00FE798B">
        <w:rPr>
          <w:b/>
          <w:i/>
          <w:spacing w:val="-6"/>
          <w:sz w:val="19"/>
        </w:rPr>
        <w:t xml:space="preserve"> </w:t>
      </w:r>
      <w:r w:rsidR="00FE798B">
        <w:rPr>
          <w:b/>
          <w:i/>
          <w:spacing w:val="-2"/>
          <w:sz w:val="19"/>
        </w:rPr>
        <w:t>Case</w:t>
      </w:r>
      <w:r w:rsidR="00FE798B">
        <w:rPr>
          <w:b/>
          <w:i/>
          <w:spacing w:val="-6"/>
          <w:sz w:val="19"/>
        </w:rPr>
        <w:t xml:space="preserve"> </w:t>
      </w:r>
      <w:r w:rsidR="00FE798B">
        <w:rPr>
          <w:b/>
          <w:i/>
          <w:spacing w:val="-2"/>
          <w:sz w:val="19"/>
        </w:rPr>
        <w:t>Development</w:t>
      </w:r>
      <w:r w:rsidR="00FE798B">
        <w:rPr>
          <w:b/>
          <w:i/>
          <w:spacing w:val="-6"/>
          <w:sz w:val="19"/>
        </w:rPr>
        <w:t xml:space="preserve"> </w:t>
      </w:r>
      <w:r w:rsidR="00FE798B">
        <w:rPr>
          <w:b/>
          <w:i/>
          <w:spacing w:val="-4"/>
          <w:sz w:val="19"/>
        </w:rPr>
        <w:t>stage</w:t>
      </w:r>
    </w:p>
    <w:p w:rsidR="00D85440" w:rsidRDefault="00D85440">
      <w:pPr>
        <w:pStyle w:val="BodyText"/>
        <w:spacing w:before="9"/>
        <w:rPr>
          <w:b/>
          <w:i/>
          <w:sz w:val="16"/>
        </w:rPr>
      </w:pPr>
    </w:p>
    <w:p w:rsidR="00D85440" w:rsidRDefault="009C7B37">
      <w:pPr>
        <w:tabs>
          <w:tab w:val="left" w:pos="3657"/>
          <w:tab w:val="left" w:pos="7492"/>
          <w:tab w:val="left" w:pos="9404"/>
        </w:tabs>
        <w:ind w:left="1739"/>
        <w:rPr>
          <w:sz w:val="20"/>
        </w:rPr>
      </w:pPr>
      <w:r>
        <w:rPr>
          <w:sz w:val="20"/>
        </w:rPr>
      </w:r>
      <w:r>
        <w:rPr>
          <w:sz w:val="20"/>
        </w:rPr>
        <w:pict>
          <v:group id="docshapegroup886" o:spid="_x0000_s7922" style="width:72.9pt;height:59.9pt;mso-position-horizontal-relative:char;mso-position-vertical-relative:line" coordsize="1458,1198">
            <v:rect id="docshape887" o:spid="_x0000_s7926" style="position:absolute;width:1458;height:1198" fillcolor="#b0a3a0" stroked="f"/>
            <v:shape id="docshape888" o:spid="_x0000_s7925" type="#_x0000_t75" style="position:absolute;left:578;top:267;width:324;height:301">
              <v:imagedata r:id="rId120" o:title=""/>
            </v:shape>
            <v:rect id="docshape889" o:spid="_x0000_s7924" style="position:absolute;left:482;top:163;width:507;height:507" filled="f" strokecolor="white" strokeweight=".5pt"/>
            <v:shape id="docshape890" o:spid="_x0000_s7923"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1</w:t>
                    </w:r>
                  </w:p>
                </w:txbxContent>
              </v:textbox>
            </v:shape>
            <w10:anchorlock/>
          </v:group>
        </w:pict>
      </w:r>
      <w:r w:rsidR="00FE798B">
        <w:rPr>
          <w:sz w:val="20"/>
        </w:rPr>
        <w:tab/>
      </w:r>
      <w:r>
        <w:rPr>
          <w:position w:val="1"/>
          <w:sz w:val="20"/>
        </w:rPr>
      </w:r>
      <w:r>
        <w:rPr>
          <w:position w:val="1"/>
          <w:sz w:val="20"/>
        </w:rPr>
        <w:pict>
          <v:group id="docshapegroup891" o:spid="_x0000_s7917" style="width:72.9pt;height:59.65pt;mso-position-horizontal-relative:char;mso-position-vertical-relative:line" coordsize="1458,1193">
            <v:rect id="docshape892" o:spid="_x0000_s7921" style="position:absolute;width:1458;height:1193" fillcolor="#b0a3a0" stroked="f"/>
            <v:shape id="docshape893" o:spid="_x0000_s7920" type="#_x0000_t75" style="position:absolute;left:572;top:241;width:312;height:352">
              <v:imagedata r:id="rId121" o:title=""/>
            </v:shape>
            <v:rect id="docshape894" o:spid="_x0000_s7919" style="position:absolute;left:475;top:163;width:507;height:507" filled="f" strokecolor="white" strokeweight=".5pt"/>
            <v:shape id="docshape895" o:spid="_x0000_s7918" type="#_x0000_t202" style="position:absolute;width:1458;height:1193"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2</w:t>
                    </w:r>
                  </w:p>
                </w:txbxContent>
              </v:textbox>
            </v:shape>
            <w10:anchorlock/>
          </v:group>
        </w:pict>
      </w:r>
      <w:r w:rsidR="00FE798B">
        <w:rPr>
          <w:position w:val="1"/>
          <w:sz w:val="20"/>
        </w:rPr>
        <w:tab/>
      </w:r>
      <w:r>
        <w:rPr>
          <w:sz w:val="20"/>
        </w:rPr>
      </w:r>
      <w:r>
        <w:rPr>
          <w:sz w:val="20"/>
        </w:rPr>
        <w:pict>
          <v:group id="docshapegroup896" o:spid="_x0000_s7911" style="width:72.9pt;height:59.9pt;mso-position-horizontal-relative:char;mso-position-vertical-relative:line" coordsize="1458,1198">
            <v:rect id="docshape897" o:spid="_x0000_s7916" style="position:absolute;width:1458;height:1198" fillcolor="#b0a3a0" stroked="f"/>
            <v:shape id="docshape898" o:spid="_x0000_s7915" type="#_x0000_t75" style="position:absolute;left:576;top:257;width:320;height:319">
              <v:imagedata r:id="rId122" o:title=""/>
            </v:shape>
            <v:rect id="docshape899" o:spid="_x0000_s7914" style="position:absolute;left:482;top:163;width:507;height:507" filled="f" strokecolor="white" strokeweight=".5pt"/>
            <v:line id="_x0000_s7913" style="position:absolute" from="15,1193" to="1457,1193" strokecolor="#b0a3a0" strokeweight=".5pt"/>
            <v:shape id="docshape900" o:spid="_x0000_s7912"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4</w:t>
                    </w:r>
                  </w:p>
                </w:txbxContent>
              </v:textbox>
            </v:shape>
            <w10:anchorlock/>
          </v:group>
        </w:pict>
      </w:r>
      <w:r w:rsidR="00FE798B">
        <w:rPr>
          <w:sz w:val="20"/>
        </w:rPr>
        <w:tab/>
      </w:r>
      <w:r>
        <w:rPr>
          <w:sz w:val="20"/>
        </w:rPr>
      </w:r>
      <w:r>
        <w:rPr>
          <w:sz w:val="20"/>
        </w:rPr>
        <w:pict>
          <v:group id="docshapegroup901" o:spid="_x0000_s7905" style="width:72.9pt;height:59.9pt;mso-position-horizontal-relative:char;mso-position-vertical-relative:line" coordsize="1458,1198">
            <v:rect id="docshape902" o:spid="_x0000_s7910" style="position:absolute;width:1458;height:1198" fillcolor="#b0a3a0" stroked="f"/>
            <v:line id="_x0000_s7909" style="position:absolute" from="0,1193" to="1442,1193" strokecolor="#b0a3a0" strokeweight=".5pt"/>
            <v:shape id="docshape903" o:spid="_x0000_s7908" type="#_x0000_t75" style="position:absolute;left:593;top:270;width:307;height:292">
              <v:imagedata r:id="rId86" o:title=""/>
            </v:shape>
            <v:rect id="docshape904" o:spid="_x0000_s7907" style="position:absolute;left:492;top:163;width:507;height:507" filled="f" strokecolor="white" strokeweight=".5pt"/>
            <v:shape id="docshape905" o:spid="_x0000_s7906"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50"/>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5</w:t>
                    </w:r>
                  </w:p>
                </w:txbxContent>
              </v:textbox>
            </v:shape>
            <w10:anchorlock/>
          </v:group>
        </w:pict>
      </w:r>
    </w:p>
    <w:p w:rsidR="00D85440" w:rsidRDefault="00D85440">
      <w:pPr>
        <w:rPr>
          <w:sz w:val="20"/>
        </w:rPr>
        <w:sectPr w:rsidR="00D85440">
          <w:type w:val="continuous"/>
          <w:pgSz w:w="11910" w:h="16840"/>
          <w:pgMar w:top="1000" w:right="0" w:bottom="280" w:left="240" w:header="293" w:footer="1432" w:gutter="0"/>
          <w:cols w:space="720"/>
        </w:sectPr>
      </w:pPr>
    </w:p>
    <w:p w:rsidR="00D85440" w:rsidRDefault="009C7B37">
      <w:pPr>
        <w:spacing w:before="70"/>
        <w:ind w:left="1870" w:right="2"/>
        <w:jc w:val="center"/>
        <w:rPr>
          <w:rFonts w:ascii="Calibri"/>
          <w:sz w:val="18"/>
        </w:rPr>
      </w:pPr>
      <w:r>
        <w:pict>
          <v:shape id="docshape906" o:spid="_x0000_s7904" type="#_x0000_t202" style="position:absolute;left:0;text-align:left;margin-left:15.45pt;margin-top:30.2pt;width:27.8pt;height:12.45pt;z-index:160399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pacing w:val="-2"/>
          <w:sz w:val="18"/>
        </w:rPr>
        <w:t>Problem</w:t>
      </w:r>
      <w:r w:rsidR="00FE798B">
        <w:rPr>
          <w:rFonts w:ascii="Calibri"/>
          <w:sz w:val="18"/>
        </w:rPr>
        <w:t xml:space="preserve"> </w:t>
      </w:r>
      <w:r w:rsidR="00FE798B">
        <w:rPr>
          <w:rFonts w:ascii="Calibri"/>
          <w:spacing w:val="-2"/>
          <w:sz w:val="18"/>
        </w:rPr>
        <w:t>Identification</w:t>
      </w:r>
      <w:r w:rsidR="00FE798B">
        <w:rPr>
          <w:rFonts w:ascii="Calibri"/>
          <w:spacing w:val="40"/>
          <w:sz w:val="18"/>
        </w:rPr>
        <w:t xml:space="preserve"> </w:t>
      </w:r>
      <w:r w:rsidR="00FE798B">
        <w:rPr>
          <w:rFonts w:ascii="Calibri"/>
          <w:spacing w:val="-4"/>
          <w:sz w:val="18"/>
        </w:rPr>
        <w:t>and</w:t>
      </w:r>
      <w:r w:rsidR="00FE798B">
        <w:rPr>
          <w:rFonts w:ascii="Calibri"/>
          <w:spacing w:val="-7"/>
          <w:sz w:val="18"/>
        </w:rPr>
        <w:t xml:space="preserve"> </w:t>
      </w:r>
      <w:proofErr w:type="spellStart"/>
      <w:r w:rsidR="00FE798B">
        <w:rPr>
          <w:rFonts w:ascii="Calibri"/>
          <w:spacing w:val="-4"/>
          <w:sz w:val="18"/>
        </w:rPr>
        <w:t>Prioritisation</w:t>
      </w:r>
      <w:proofErr w:type="spellEnd"/>
    </w:p>
    <w:p w:rsidR="00D85440" w:rsidRDefault="00FE798B">
      <w:pPr>
        <w:spacing w:before="70"/>
        <w:ind w:left="506" w:right="38"/>
        <w:jc w:val="center"/>
        <w:rPr>
          <w:rFonts w:ascii="Calibri"/>
          <w:sz w:val="18"/>
        </w:rPr>
      </w:pPr>
      <w:r>
        <w:br w:type="column"/>
      </w:r>
      <w:r>
        <w:rPr>
          <w:rFonts w:ascii="Calibri"/>
          <w:spacing w:val="-2"/>
          <w:sz w:val="18"/>
        </w:rPr>
        <w:t>Initiative</w:t>
      </w:r>
      <w:r>
        <w:rPr>
          <w:rFonts w:ascii="Calibri"/>
          <w:sz w:val="18"/>
        </w:rPr>
        <w:t xml:space="preserve"> Identification and </w:t>
      </w:r>
      <w:r>
        <w:rPr>
          <w:rFonts w:ascii="Calibri"/>
          <w:spacing w:val="-6"/>
          <w:sz w:val="18"/>
        </w:rPr>
        <w:t>Options</w:t>
      </w:r>
      <w:r>
        <w:rPr>
          <w:rFonts w:ascii="Calibri"/>
          <w:spacing w:val="-5"/>
          <w:sz w:val="18"/>
        </w:rPr>
        <w:t xml:space="preserve"> </w:t>
      </w:r>
      <w:r>
        <w:rPr>
          <w:rFonts w:ascii="Calibri"/>
          <w:spacing w:val="-6"/>
          <w:sz w:val="18"/>
        </w:rPr>
        <w:t>Development</w:t>
      </w:r>
    </w:p>
    <w:p w:rsidR="00D85440" w:rsidRDefault="00FE798B">
      <w:pPr>
        <w:spacing w:before="70"/>
        <w:ind w:left="1962" w:hanging="94"/>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Assessment</w:t>
      </w:r>
    </w:p>
    <w:p w:rsidR="00D85440" w:rsidRDefault="00FE798B">
      <w:pPr>
        <w:spacing w:before="70"/>
        <w:ind w:left="1081" w:right="471" w:hanging="342"/>
        <w:rPr>
          <w:rFonts w:ascii="Calibri"/>
          <w:sz w:val="18"/>
        </w:rPr>
      </w:pPr>
      <w:r>
        <w:br w:type="column"/>
      </w:r>
      <w:r>
        <w:rPr>
          <w:rFonts w:ascii="Calibri"/>
          <w:spacing w:val="-2"/>
          <w:sz w:val="18"/>
        </w:rPr>
        <w:t>Post</w:t>
      </w:r>
      <w:r>
        <w:rPr>
          <w:rFonts w:ascii="Calibri"/>
          <w:spacing w:val="-8"/>
          <w:sz w:val="18"/>
        </w:rPr>
        <w:t xml:space="preserve"> </w:t>
      </w:r>
      <w:r>
        <w:rPr>
          <w:rFonts w:ascii="Calibri"/>
          <w:spacing w:val="-2"/>
          <w:sz w:val="18"/>
        </w:rPr>
        <w:t>Completion</w:t>
      </w:r>
      <w:r>
        <w:rPr>
          <w:rFonts w:ascii="Calibri"/>
          <w:sz w:val="18"/>
        </w:rPr>
        <w:t xml:space="preserve"> </w:t>
      </w:r>
      <w:r>
        <w:rPr>
          <w:rFonts w:ascii="Calibri"/>
          <w:spacing w:val="-2"/>
          <w:sz w:val="18"/>
        </w:rPr>
        <w:t>Review</w:t>
      </w:r>
    </w:p>
    <w:p w:rsidR="00D85440" w:rsidRDefault="00D85440">
      <w:pPr>
        <w:rPr>
          <w:rFonts w:ascii="Calibri"/>
          <w:sz w:val="18"/>
        </w:rPr>
        <w:sectPr w:rsidR="00D85440">
          <w:type w:val="continuous"/>
          <w:pgSz w:w="11910" w:h="16840"/>
          <w:pgMar w:top="1000" w:right="0" w:bottom="280" w:left="240" w:header="293" w:footer="1432" w:gutter="0"/>
          <w:cols w:num="4" w:space="720" w:equalWidth="0">
            <w:col w:w="3083" w:space="40"/>
            <w:col w:w="2075" w:space="641"/>
            <w:col w:w="2910" w:space="40"/>
            <w:col w:w="2881"/>
          </w:cols>
        </w:sectPr>
      </w:pPr>
    </w:p>
    <w:p w:rsidR="00D85440" w:rsidRDefault="009C7B37">
      <w:pPr>
        <w:pStyle w:val="BodyText"/>
        <w:spacing w:before="6"/>
        <w:rPr>
          <w:rFonts w:ascii="Calibri"/>
          <w:sz w:val="6"/>
        </w:rPr>
      </w:pPr>
      <w:r>
        <w:pict>
          <v:line id="_x0000_s7903" style="position:absolute;z-index:16036352;mso-position-horizontal-relative:page;mso-position-vertical-relative:page" from="37.75pt,90.1pt" to="0,90.1pt" strokecolor="#b0a3a0" strokeweight="1pt">
            <w10:wrap anchorx="page" anchory="page"/>
          </v:line>
        </w:pict>
      </w:r>
      <w:r>
        <w:pict>
          <v:line id="_x0000_s7902" style="position:absolute;z-index:16036864;mso-position-horizontal-relative:page;mso-position-vertical-relative:page" from="35.5pt,480.85pt" to="0,480.85pt" strokecolor="#b0a3a0" strokeweight="1pt">
            <w10:wrap anchorx="page" anchory="page"/>
          </v:line>
        </w:pict>
      </w:r>
      <w:r>
        <w:pict>
          <v:group id="docshapegroup907" o:spid="_x0000_s7899" style="position:absolute;margin-left:0;margin-top:191.2pt;width:51.05pt;height:130.25pt;z-index:-30508544;mso-position-horizontal-relative:page;mso-position-vertical-relative:page" coordorigin=",3824" coordsize="1021,2605">
            <v:rect id="docshape908" o:spid="_x0000_s7901" style="position:absolute;top:3823;width:1021;height:2605" fillcolor="#a30b35" stroked="f"/>
            <v:line id="_x0000_s7900" style="position:absolute" from="710,4407" to="371,4407" strokecolor="white" strokeweight="1pt"/>
            <w10:wrap anchorx="page" anchory="page"/>
          </v:group>
        </w:pict>
      </w:r>
    </w:p>
    <w:p w:rsidR="00D85440" w:rsidRDefault="009C7B37">
      <w:pPr>
        <w:tabs>
          <w:tab w:val="left" w:pos="3664"/>
          <w:tab w:val="left" w:pos="7492"/>
          <w:tab w:val="left" w:pos="9409"/>
        </w:tabs>
        <w:spacing w:line="20" w:lineRule="exact"/>
        <w:ind w:left="1747"/>
        <w:rPr>
          <w:rFonts w:ascii="Calibri"/>
          <w:sz w:val="2"/>
        </w:rPr>
      </w:pPr>
      <w:r>
        <w:rPr>
          <w:rFonts w:ascii="Calibri"/>
          <w:sz w:val="2"/>
        </w:rPr>
      </w:r>
      <w:r>
        <w:rPr>
          <w:rFonts w:ascii="Calibri"/>
          <w:sz w:val="2"/>
        </w:rPr>
        <w:pict>
          <v:group id="docshapegroup909" o:spid="_x0000_s7897" style="width:72.9pt;height:.5pt;mso-position-horizontal-relative:char;mso-position-vertical-relative:line" coordsize="1458,10">
            <v:line id="_x0000_s7898"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910" o:spid="_x0000_s7895" style="width:72.9pt;height:.5pt;mso-position-horizontal-relative:char;mso-position-vertical-relative:line" coordsize="1458,10">
            <v:line id="_x0000_s7896"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911" o:spid="_x0000_s7893" style="width:72.9pt;height:.5pt;mso-position-horizontal-relative:char;mso-position-vertical-relative:line" coordsize="1458,10">
            <v:line id="_x0000_s7894"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912" o:spid="_x0000_s7891" style="width:72.9pt;height:.5pt;mso-position-horizontal-relative:char;mso-position-vertical-relative:line" coordsize="1458,10">
            <v:line id="_x0000_s7892" style="position:absolute" from="0,5" to="1457,5" strokecolor="#b0a3a0" strokeweight=".5pt"/>
            <w10:anchorlock/>
          </v:group>
        </w:pict>
      </w:r>
    </w:p>
    <w:p w:rsidR="00D85440" w:rsidRDefault="00FE798B">
      <w:pPr>
        <w:spacing w:before="60"/>
        <w:ind w:left="1734"/>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9C7B37">
      <w:pPr>
        <w:pStyle w:val="BodyText"/>
        <w:spacing w:line="20" w:lineRule="exact"/>
        <w:ind w:left="-240"/>
        <w:rPr>
          <w:sz w:val="2"/>
        </w:rPr>
      </w:pPr>
      <w:r>
        <w:pict>
          <v:shape id="docshape913" o:spid="_x0000_s7890" type="#_x0000_t202" style="position:absolute;left:0;text-align:left;margin-left:21.8pt;margin-top:7.25pt;width:12.35pt;height:46.65pt;z-index:160424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Pr>
          <w:sz w:val="2"/>
        </w:rPr>
      </w:r>
      <w:r>
        <w:rPr>
          <w:sz w:val="2"/>
        </w:rPr>
        <w:pict>
          <v:group id="docshapegroup914" o:spid="_x0000_s7888" style="width:35.55pt;height:1pt;mso-position-horizontal-relative:char;mso-position-vertical-relative:line" coordsize="711,20">
            <v:line id="_x0000_s7889" style="position:absolute" from="710,10" to="0,10" strokecolor="#b0a3a0" strokeweight="1pt"/>
            <w10:anchorlock/>
          </v:group>
        </w:pict>
      </w:r>
    </w:p>
    <w:p w:rsidR="00D85440" w:rsidRDefault="00D85440">
      <w:pPr>
        <w:spacing w:line="20" w:lineRule="exact"/>
        <w:rPr>
          <w:sz w:val="2"/>
        </w:rPr>
        <w:sectPr w:rsidR="00D85440">
          <w:type w:val="continuous"/>
          <w:pgSz w:w="11910" w:h="16840"/>
          <w:pgMar w:top="1000" w:right="0" w:bottom="280" w:left="240" w:header="293" w:footer="1432" w:gutter="0"/>
          <w:cols w:space="720"/>
        </w:sectPr>
      </w:pPr>
    </w:p>
    <w:p w:rsidR="00D85440" w:rsidRDefault="009C7B37">
      <w:pPr>
        <w:pStyle w:val="BodyText"/>
        <w:ind w:left="9280"/>
        <w:rPr>
          <w:sz w:val="20"/>
        </w:rPr>
      </w:pPr>
      <w:r>
        <w:lastRenderedPageBreak/>
        <w:pict>
          <v:shape id="docshape915" o:spid="_x0000_s7887" type="#_x0000_t202" style="position:absolute;left:0;text-align:left;margin-left:550.95pt;margin-top:67.05pt;width:27.8pt;height:16.1pt;z-index:160465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sz w:val="20"/>
        </w:rPr>
      </w:r>
      <w:r>
        <w:rPr>
          <w:sz w:val="20"/>
        </w:rPr>
        <w:pict>
          <v:group id="docshapegroup916" o:spid="_x0000_s7884" style="width:20.2pt;height:20.2pt;mso-position-horizontal-relative:char;mso-position-vertical-relative:line" coordsize="404,404">
            <v:shape id="docshape917" o:spid="_x0000_s7886" type="#_x0000_t75" style="position:absolute;left:69;top:64;width:265;height:275">
              <v:imagedata r:id="rId123" o:title=""/>
            </v:shape>
            <v:rect id="docshape918" o:spid="_x0000_s7885" style="position:absolute;left:5;top:5;width:394;height:394"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18"/>
        </w:rPr>
      </w:pPr>
    </w:p>
    <w:p w:rsidR="00D85440" w:rsidRDefault="009C7B37">
      <w:pPr>
        <w:tabs>
          <w:tab w:val="left" w:pos="1687"/>
        </w:tabs>
        <w:spacing w:before="1"/>
        <w:ind w:left="553"/>
        <w:rPr>
          <w:b/>
          <w:i/>
          <w:sz w:val="19"/>
        </w:rPr>
      </w:pPr>
      <w:r>
        <w:pict>
          <v:group id="docshapegroup919" o:spid="_x0000_s7850" style="position:absolute;left:0;text-align:left;margin-left:39.7pt;margin-top:17.8pt;width:456.4pt;height:437.5pt;z-index:16043520;mso-position-horizontal-relative:page" coordorigin="794,356" coordsize="9128,8750">
            <v:rect id="docshape920" o:spid="_x0000_s7883" style="position:absolute;left:793;top:355;width:9128;height:8750" fillcolor="#efecea" stroked="f"/>
            <v:line id="_x0000_s7882" style="position:absolute" from="5360,1093" to="5360,1648" strokecolor="#b0a3a0" strokeweight=".5pt"/>
            <v:shape id="docshape921" o:spid="_x0000_s7881" type="#_x0000_t75" style="position:absolute;left:5220;top:1231;width:280;height:280">
              <v:imagedata r:id="rId41" o:title=""/>
            </v:shape>
            <v:line id="_x0000_s7880" style="position:absolute" from="5360,2215" to="5360,2765" strokecolor="#b0a3a0" strokeweight=".5pt"/>
            <v:shape id="docshape922" o:spid="_x0000_s7879" type="#_x0000_t75" style="position:absolute;left:5220;top:2347;width:280;height:280">
              <v:imagedata r:id="rId43" o:title=""/>
            </v:shape>
            <v:line id="_x0000_s7878" style="position:absolute" from="5360,3332" to="5360,3888" strokecolor="#b0a3a0" strokeweight=".5pt"/>
            <v:shape id="docshape923" o:spid="_x0000_s7877" type="#_x0000_t75" style="position:absolute;left:5220;top:3470;width:280;height:280">
              <v:imagedata r:id="rId41" o:title=""/>
            </v:shape>
            <v:line id="_x0000_s7876" style="position:absolute" from="5360,4453" to="5360,5008" strokecolor="#b0a3a0" strokeweight=".5pt"/>
            <v:shape id="docshape924" o:spid="_x0000_s7875" type="#_x0000_t75" style="position:absolute;left:5220;top:4590;width:280;height:280">
              <v:imagedata r:id="rId124" o:title=""/>
            </v:shape>
            <v:line id="_x0000_s7874" style="position:absolute" from="5360,5575" to="5360,6131" strokecolor="#b0a3a0" strokeweight=".5pt"/>
            <v:shape id="docshape925" o:spid="_x0000_s7873" type="#_x0000_t75" style="position:absolute;left:5220;top:5713;width:280;height:280">
              <v:imagedata r:id="rId41" o:title=""/>
            </v:shape>
            <v:line id="_x0000_s7872" style="position:absolute" from="5360,6698" to="5360,7231" strokecolor="#b0a3a0" strokeweight=".5pt"/>
            <v:shape id="docshape926" o:spid="_x0000_s7871" type="#_x0000_t75" style="position:absolute;left:5220;top:6835;width:280;height:280">
              <v:imagedata r:id="rId41" o:title=""/>
            </v:shape>
            <v:line id="_x0000_s7870" style="position:absolute" from="5360,7798" to="5360,8379" strokecolor="#b0a3a0" strokeweight=".5pt"/>
            <v:shape id="docshape927" o:spid="_x0000_s7869" type="#_x0000_t75" style="position:absolute;left:5220;top:7961;width:280;height:280">
              <v:imagedata r:id="rId41" o:title=""/>
            </v:shape>
            <v:shape id="docshape928" o:spid="_x0000_s7868" style="position:absolute;left:2902;top:525;width:6849;height:8421" coordorigin="2903,526" coordsize="6849,8421" o:spt="100" adj="0,,0" path="m9751,8379r-6848,l2903,8946r6848,l9751,8379xm9751,7231r-6848,l2903,7798r6848,l9751,7231xm9751,6131r-6848,l2903,6698r6848,l9751,6131xm9751,5008r-6848,l2903,5575r6848,l9751,5008xm9751,3888r-6848,l2903,4454r6848,l9751,3888xm9751,2765r-6848,l2903,3332r6848,l9751,2765xm9751,1648r-6848,l2903,2215r6848,l9751,1648xm9751,526r-6848,l2903,1093r6848,l9751,526xe" stroked="f">
              <v:stroke joinstyle="round"/>
              <v:formulas/>
              <v:path arrowok="t" o:connecttype="segments"/>
            </v:shape>
            <v:shape id="docshape929" o:spid="_x0000_s7867" style="position:absolute;left:963;top:525;width:2053;height:8417" coordorigin="964,526" coordsize="2053,8417" o:spt="100" adj="0,,0" path="m3016,8659l2903,8376r-1939,l964,8943r1939,l3016,8659xm3016,7515l2903,7231r-1939,l964,7798r1939,l3016,7515xm3016,6398l2903,6115r-1939,l964,6682r1939,l3016,6398xm3016,5282l2903,4998r-1939,l964,5565r1939,l3016,5282xm3016,4165l2903,3882r-1939,l964,4449r1939,l3016,4165xm3016,3048l2903,2765r-1939,l964,3332r1939,l3016,3048xm3016,1932l2903,1648r-1939,l964,2215r1939,l3016,1932xm3016,809l2903,526r-1939,l964,1093r1939,l3016,809xe" fillcolor="#b0a3a0" stroked="f">
              <v:stroke joinstyle="round"/>
              <v:formulas/>
              <v:path arrowok="t" o:connecttype="segments"/>
            </v:shape>
            <v:shape id="docshape930" o:spid="_x0000_s7866" type="#_x0000_t202" style="position:absolute;left:1623;top:647;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1</w:t>
                    </w:r>
                  </w:p>
                </w:txbxContent>
              </v:textbox>
            </v:shape>
            <v:shape id="docshape931" o:spid="_x0000_s7865" type="#_x0000_t202" style="position:absolute;left:3129;top:697;width:2811;height:232" filled="f" stroked="f">
              <v:textbox inset="0,0,0,0">
                <w:txbxContent>
                  <w:p w:rsidR="009C7B37" w:rsidRDefault="009C7B37">
                    <w:pPr>
                      <w:spacing w:before="12"/>
                      <w:rPr>
                        <w:rFonts w:ascii="Calibri"/>
                        <w:sz w:val="18"/>
                      </w:rPr>
                    </w:pPr>
                    <w:r>
                      <w:rPr>
                        <w:rFonts w:ascii="Calibri"/>
                        <w:spacing w:val="-2"/>
                        <w:sz w:val="18"/>
                      </w:rPr>
                      <w:t>Articulate</w:t>
                    </w:r>
                    <w:r>
                      <w:rPr>
                        <w:rFonts w:ascii="Calibri"/>
                        <w:spacing w:val="-4"/>
                        <w:sz w:val="18"/>
                      </w:rPr>
                      <w:t xml:space="preserve"> </w:t>
                    </w:r>
                    <w:r>
                      <w:rPr>
                        <w:rFonts w:ascii="Calibri"/>
                        <w:spacing w:val="-2"/>
                        <w:sz w:val="18"/>
                      </w:rPr>
                      <w:t>the</w:t>
                    </w:r>
                    <w:r>
                      <w:rPr>
                        <w:rFonts w:ascii="Calibri"/>
                        <w:spacing w:val="-3"/>
                        <w:sz w:val="18"/>
                      </w:rPr>
                      <w:t xml:space="preserve"> </w:t>
                    </w:r>
                    <w:r>
                      <w:rPr>
                        <w:rFonts w:ascii="Calibri"/>
                        <w:spacing w:val="-2"/>
                        <w:sz w:val="18"/>
                      </w:rPr>
                      <w:t>decision</w:t>
                    </w:r>
                    <w:r>
                      <w:rPr>
                        <w:rFonts w:ascii="Calibri"/>
                        <w:spacing w:val="-3"/>
                        <w:sz w:val="18"/>
                      </w:rPr>
                      <w:t xml:space="preserve"> </w:t>
                    </w:r>
                    <w:r>
                      <w:rPr>
                        <w:rFonts w:ascii="Calibri"/>
                        <w:spacing w:val="-2"/>
                        <w:sz w:val="18"/>
                      </w:rPr>
                      <w:t>being</w:t>
                    </w:r>
                    <w:r>
                      <w:rPr>
                        <w:rFonts w:ascii="Calibri"/>
                        <w:spacing w:val="-3"/>
                        <w:sz w:val="18"/>
                      </w:rPr>
                      <w:t xml:space="preserve"> </w:t>
                    </w:r>
                    <w:r>
                      <w:rPr>
                        <w:rFonts w:ascii="Calibri"/>
                        <w:spacing w:val="-2"/>
                        <w:sz w:val="18"/>
                      </w:rPr>
                      <w:t>evaluated</w:t>
                    </w:r>
                  </w:p>
                </w:txbxContent>
              </v:textbox>
            </v:shape>
            <v:shape id="docshape932" o:spid="_x0000_s7864" type="#_x0000_t202" style="position:absolute;left:1623;top:1769;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2</w:t>
                    </w:r>
                  </w:p>
                </w:txbxContent>
              </v:textbox>
            </v:shape>
            <v:shape id="docshape933" o:spid="_x0000_s7863" type="#_x0000_t202" style="position:absolute;left:3129;top:1819;width:2536;height:232" filled="f" stroked="f">
              <v:textbox inset="0,0,0,0">
                <w:txbxContent>
                  <w:p w:rsidR="009C7B37" w:rsidRDefault="009C7B37">
                    <w:pPr>
                      <w:spacing w:before="12"/>
                      <w:rPr>
                        <w:rFonts w:ascii="Calibri"/>
                        <w:sz w:val="18"/>
                      </w:rPr>
                    </w:pPr>
                    <w:r>
                      <w:rPr>
                        <w:rFonts w:ascii="Calibri"/>
                        <w:sz w:val="18"/>
                      </w:rPr>
                      <w:t>Develop</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base</w:t>
                    </w:r>
                    <w:r>
                      <w:rPr>
                        <w:rFonts w:ascii="Calibri"/>
                        <w:spacing w:val="-1"/>
                        <w:sz w:val="18"/>
                      </w:rPr>
                      <w:t xml:space="preserve"> </w:t>
                    </w:r>
                    <w:r>
                      <w:rPr>
                        <w:rFonts w:ascii="Calibri"/>
                        <w:sz w:val="18"/>
                      </w:rPr>
                      <w:t>case</w:t>
                    </w:r>
                    <w:r>
                      <w:rPr>
                        <w:rFonts w:ascii="Calibri"/>
                        <w:spacing w:val="-2"/>
                        <w:sz w:val="18"/>
                      </w:rPr>
                      <w:t xml:space="preserve"> </w:t>
                    </w:r>
                    <w:r>
                      <w:rPr>
                        <w:rFonts w:ascii="Calibri"/>
                        <w:sz w:val="18"/>
                      </w:rPr>
                      <w:t>and</w:t>
                    </w:r>
                    <w:r>
                      <w:rPr>
                        <w:rFonts w:ascii="Calibri"/>
                        <w:spacing w:val="-2"/>
                        <w:sz w:val="18"/>
                      </w:rPr>
                      <w:t xml:space="preserve"> options</w:t>
                    </w:r>
                  </w:p>
                </w:txbxContent>
              </v:textbox>
            </v:shape>
            <v:shape id="docshape934" o:spid="_x0000_s7862" type="#_x0000_t202" style="position:absolute;left:1623;top:2886;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3</w:t>
                    </w:r>
                  </w:p>
                </w:txbxContent>
              </v:textbox>
            </v:shape>
            <v:shape id="docshape935" o:spid="_x0000_s7861" type="#_x0000_t202" style="position:absolute;left:3129;top:2936;width:5251;height:232" filled="f" stroked="f">
              <v:textbox inset="0,0,0,0">
                <w:txbxContent>
                  <w:p w:rsidR="009C7B37" w:rsidRDefault="009C7B37">
                    <w:pPr>
                      <w:spacing w:before="12"/>
                      <w:rPr>
                        <w:rFonts w:ascii="Calibri"/>
                        <w:sz w:val="18"/>
                      </w:rPr>
                    </w:pPr>
                    <w:r>
                      <w:rPr>
                        <w:rFonts w:ascii="Calibri"/>
                        <w:spacing w:val="-2"/>
                        <w:sz w:val="18"/>
                      </w:rPr>
                      <w:t>Identify,</w:t>
                    </w:r>
                    <w:r>
                      <w:rPr>
                        <w:rFonts w:ascii="Calibri"/>
                        <w:spacing w:val="-7"/>
                        <w:sz w:val="18"/>
                      </w:rPr>
                      <w:t xml:space="preserve"> </w:t>
                    </w:r>
                    <w:r>
                      <w:rPr>
                        <w:rFonts w:ascii="Calibri"/>
                        <w:spacing w:val="-2"/>
                        <w:sz w:val="18"/>
                      </w:rPr>
                      <w:t>quantify</w:t>
                    </w:r>
                    <w:r>
                      <w:rPr>
                        <w:rFonts w:ascii="Calibri"/>
                        <w:spacing w:val="-6"/>
                        <w:sz w:val="18"/>
                      </w:rPr>
                      <w:t xml:space="preserve"> </w:t>
                    </w:r>
                    <w:r>
                      <w:rPr>
                        <w:rFonts w:ascii="Calibri"/>
                        <w:spacing w:val="-2"/>
                        <w:sz w:val="18"/>
                      </w:rPr>
                      <w:t>and</w:t>
                    </w:r>
                    <w:r>
                      <w:rPr>
                        <w:rFonts w:ascii="Calibri"/>
                        <w:spacing w:val="-7"/>
                        <w:sz w:val="18"/>
                      </w:rPr>
                      <w:t xml:space="preserve"> </w:t>
                    </w:r>
                    <w:proofErr w:type="spellStart"/>
                    <w:r>
                      <w:rPr>
                        <w:rFonts w:ascii="Calibri"/>
                        <w:spacing w:val="-2"/>
                        <w:sz w:val="18"/>
                      </w:rPr>
                      <w:t>monetise</w:t>
                    </w:r>
                    <w:proofErr w:type="spellEnd"/>
                    <w:r>
                      <w:rPr>
                        <w:rFonts w:ascii="Calibri"/>
                        <w:spacing w:val="-6"/>
                        <w:sz w:val="18"/>
                      </w:rPr>
                      <w:t xml:space="preserve"> </w:t>
                    </w:r>
                    <w:r>
                      <w:rPr>
                        <w:rFonts w:ascii="Calibri"/>
                        <w:spacing w:val="-2"/>
                        <w:sz w:val="18"/>
                      </w:rPr>
                      <w:t>the</w:t>
                    </w:r>
                    <w:r>
                      <w:rPr>
                        <w:rFonts w:ascii="Calibri"/>
                        <w:spacing w:val="-6"/>
                        <w:sz w:val="18"/>
                      </w:rPr>
                      <w:t xml:space="preserve"> </w:t>
                    </w:r>
                    <w:r>
                      <w:rPr>
                        <w:rFonts w:ascii="Calibri"/>
                        <w:spacing w:val="-2"/>
                        <w:sz w:val="18"/>
                      </w:rPr>
                      <w:t>costs</w:t>
                    </w:r>
                    <w:r>
                      <w:rPr>
                        <w:rFonts w:ascii="Calibri"/>
                        <w:spacing w:val="-7"/>
                        <w:sz w:val="18"/>
                      </w:rPr>
                      <w:t xml:space="preserve"> </w:t>
                    </w:r>
                    <w:r>
                      <w:rPr>
                        <w:rFonts w:ascii="Calibri"/>
                        <w:spacing w:val="-2"/>
                        <w:sz w:val="18"/>
                      </w:rPr>
                      <w:t>of</w:t>
                    </w:r>
                    <w:r>
                      <w:rPr>
                        <w:rFonts w:ascii="Calibri"/>
                        <w:spacing w:val="-6"/>
                        <w:sz w:val="18"/>
                      </w:rPr>
                      <w:t xml:space="preserve"> </w:t>
                    </w:r>
                    <w:r>
                      <w:rPr>
                        <w:rFonts w:ascii="Calibri"/>
                        <w:spacing w:val="-2"/>
                        <w:sz w:val="18"/>
                      </w:rPr>
                      <w:t>the</w:t>
                    </w:r>
                    <w:r>
                      <w:rPr>
                        <w:rFonts w:ascii="Calibri"/>
                        <w:spacing w:val="-7"/>
                        <w:sz w:val="18"/>
                      </w:rPr>
                      <w:t xml:space="preserve"> </w:t>
                    </w:r>
                    <w:r>
                      <w:rPr>
                        <w:rFonts w:ascii="Calibri"/>
                        <w:spacing w:val="-2"/>
                        <w:sz w:val="18"/>
                      </w:rPr>
                      <w:t>base</w:t>
                    </w:r>
                    <w:r>
                      <w:rPr>
                        <w:rFonts w:ascii="Calibri"/>
                        <w:spacing w:val="-6"/>
                        <w:sz w:val="18"/>
                      </w:rPr>
                      <w:t xml:space="preserve"> </w:t>
                    </w:r>
                    <w:r>
                      <w:rPr>
                        <w:rFonts w:ascii="Calibri"/>
                        <w:spacing w:val="-2"/>
                        <w:sz w:val="18"/>
                      </w:rPr>
                      <w:t>case</w:t>
                    </w:r>
                    <w:r>
                      <w:rPr>
                        <w:rFonts w:ascii="Calibri"/>
                        <w:spacing w:val="-6"/>
                        <w:sz w:val="18"/>
                      </w:rPr>
                      <w:t xml:space="preserve"> </w:t>
                    </w:r>
                    <w:r>
                      <w:rPr>
                        <w:rFonts w:ascii="Calibri"/>
                        <w:spacing w:val="-2"/>
                        <w:sz w:val="18"/>
                      </w:rPr>
                      <w:t>and</w:t>
                    </w:r>
                    <w:r>
                      <w:rPr>
                        <w:rFonts w:ascii="Calibri"/>
                        <w:spacing w:val="-7"/>
                        <w:sz w:val="18"/>
                      </w:rPr>
                      <w:t xml:space="preserve"> </w:t>
                    </w:r>
                    <w:r>
                      <w:rPr>
                        <w:rFonts w:ascii="Calibri"/>
                        <w:spacing w:val="-2"/>
                        <w:sz w:val="18"/>
                      </w:rPr>
                      <w:t>the</w:t>
                    </w:r>
                    <w:r>
                      <w:rPr>
                        <w:rFonts w:ascii="Calibri"/>
                        <w:spacing w:val="-6"/>
                        <w:sz w:val="18"/>
                      </w:rPr>
                      <w:t xml:space="preserve"> </w:t>
                    </w:r>
                    <w:r>
                      <w:rPr>
                        <w:rFonts w:ascii="Calibri"/>
                        <w:spacing w:val="-2"/>
                        <w:sz w:val="18"/>
                      </w:rPr>
                      <w:t>options</w:t>
                    </w:r>
                  </w:p>
                </w:txbxContent>
              </v:textbox>
            </v:shape>
            <v:shape id="docshape936" o:spid="_x0000_s7860" type="#_x0000_t202" style="position:absolute;left:1623;top:4002;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4</w:t>
                    </w:r>
                  </w:p>
                </w:txbxContent>
              </v:textbox>
            </v:shape>
            <v:shape id="docshape937" o:spid="_x0000_s7859" type="#_x0000_t202" style="position:absolute;left:3129;top:4058;width:5199;height:232" filled="f" stroked="f">
              <v:textbox inset="0,0,0,0">
                <w:txbxContent>
                  <w:p w:rsidR="009C7B37" w:rsidRDefault="009C7B37">
                    <w:pPr>
                      <w:spacing w:before="12"/>
                      <w:rPr>
                        <w:rFonts w:ascii="Calibri"/>
                        <w:sz w:val="18"/>
                      </w:rPr>
                    </w:pPr>
                    <w:r>
                      <w:rPr>
                        <w:rFonts w:ascii="Calibri"/>
                        <w:spacing w:val="-2"/>
                        <w:sz w:val="18"/>
                      </w:rPr>
                      <w:t>Identify,</w:t>
                    </w:r>
                    <w:r>
                      <w:rPr>
                        <w:rFonts w:ascii="Calibri"/>
                        <w:spacing w:val="-6"/>
                        <w:sz w:val="18"/>
                      </w:rPr>
                      <w:t xml:space="preserve"> </w:t>
                    </w:r>
                    <w:r>
                      <w:rPr>
                        <w:rFonts w:ascii="Calibri"/>
                        <w:spacing w:val="-2"/>
                        <w:sz w:val="18"/>
                      </w:rPr>
                      <w:t>quantify</w:t>
                    </w:r>
                    <w:r>
                      <w:rPr>
                        <w:rFonts w:ascii="Calibri"/>
                        <w:spacing w:val="-6"/>
                        <w:sz w:val="18"/>
                      </w:rPr>
                      <w:t xml:space="preserve"> </w:t>
                    </w:r>
                    <w:r>
                      <w:rPr>
                        <w:rFonts w:ascii="Calibri"/>
                        <w:spacing w:val="-2"/>
                        <w:sz w:val="18"/>
                      </w:rPr>
                      <w:t>and</w:t>
                    </w:r>
                    <w:r>
                      <w:rPr>
                        <w:rFonts w:ascii="Calibri"/>
                        <w:spacing w:val="-6"/>
                        <w:sz w:val="18"/>
                      </w:rPr>
                      <w:t xml:space="preserve"> </w:t>
                    </w:r>
                    <w:proofErr w:type="spellStart"/>
                    <w:r>
                      <w:rPr>
                        <w:rFonts w:ascii="Calibri"/>
                        <w:spacing w:val="-2"/>
                        <w:sz w:val="18"/>
                      </w:rPr>
                      <w:t>monetise</w:t>
                    </w:r>
                    <w:proofErr w:type="spellEnd"/>
                    <w:r>
                      <w:rPr>
                        <w:rFonts w:ascii="Calibri"/>
                        <w:spacing w:val="-6"/>
                        <w:sz w:val="18"/>
                      </w:rPr>
                      <w:t xml:space="preserve"> </w:t>
                    </w:r>
                    <w:r>
                      <w:rPr>
                        <w:rFonts w:ascii="Calibri"/>
                        <w:spacing w:val="-2"/>
                        <w:sz w:val="18"/>
                      </w:rPr>
                      <w:t>the</w:t>
                    </w:r>
                    <w:r>
                      <w:rPr>
                        <w:rFonts w:ascii="Calibri"/>
                        <w:spacing w:val="-6"/>
                        <w:sz w:val="18"/>
                      </w:rPr>
                      <w:t xml:space="preserve"> </w:t>
                    </w:r>
                    <w:r>
                      <w:rPr>
                        <w:rFonts w:ascii="Calibri"/>
                        <w:spacing w:val="-2"/>
                        <w:sz w:val="18"/>
                      </w:rPr>
                      <w:t>benefits</w:t>
                    </w:r>
                    <w:r>
                      <w:rPr>
                        <w:rFonts w:ascii="Calibri"/>
                        <w:spacing w:val="-6"/>
                        <w:sz w:val="18"/>
                      </w:rPr>
                      <w:t xml:space="preserve"> </w:t>
                    </w:r>
                    <w:r>
                      <w:rPr>
                        <w:rFonts w:ascii="Calibri"/>
                        <w:spacing w:val="-2"/>
                        <w:sz w:val="18"/>
                      </w:rPr>
                      <w:t>of</w:t>
                    </w:r>
                    <w:r>
                      <w:rPr>
                        <w:rFonts w:ascii="Calibri"/>
                        <w:spacing w:val="-6"/>
                        <w:sz w:val="18"/>
                      </w:rPr>
                      <w:t xml:space="preserve"> </w:t>
                    </w:r>
                    <w:r>
                      <w:rPr>
                        <w:rFonts w:ascii="Calibri"/>
                        <w:spacing w:val="-2"/>
                        <w:sz w:val="18"/>
                      </w:rPr>
                      <w:t>the</w:t>
                    </w:r>
                    <w:r>
                      <w:rPr>
                        <w:rFonts w:ascii="Calibri"/>
                        <w:spacing w:val="-6"/>
                        <w:sz w:val="18"/>
                      </w:rPr>
                      <w:t xml:space="preserve"> </w:t>
                    </w:r>
                    <w:r>
                      <w:rPr>
                        <w:rFonts w:ascii="Calibri"/>
                        <w:spacing w:val="-2"/>
                        <w:sz w:val="18"/>
                      </w:rPr>
                      <w:t>base</w:t>
                    </w:r>
                    <w:r>
                      <w:rPr>
                        <w:rFonts w:ascii="Calibri"/>
                        <w:spacing w:val="-6"/>
                        <w:sz w:val="18"/>
                      </w:rPr>
                      <w:t xml:space="preserve"> </w:t>
                    </w:r>
                    <w:r>
                      <w:rPr>
                        <w:rFonts w:ascii="Calibri"/>
                        <w:spacing w:val="-2"/>
                        <w:sz w:val="18"/>
                      </w:rPr>
                      <w:t>case</w:t>
                    </w:r>
                    <w:r>
                      <w:rPr>
                        <w:rFonts w:ascii="Calibri"/>
                        <w:spacing w:val="-6"/>
                        <w:sz w:val="18"/>
                      </w:rPr>
                      <w:t xml:space="preserve"> </w:t>
                    </w:r>
                    <w:r>
                      <w:rPr>
                        <w:rFonts w:ascii="Calibri"/>
                        <w:spacing w:val="-2"/>
                        <w:sz w:val="18"/>
                      </w:rPr>
                      <w:t>and</w:t>
                    </w:r>
                    <w:r>
                      <w:rPr>
                        <w:rFonts w:ascii="Calibri"/>
                        <w:spacing w:val="-6"/>
                        <w:sz w:val="18"/>
                      </w:rPr>
                      <w:t xml:space="preserve"> </w:t>
                    </w:r>
                    <w:r>
                      <w:rPr>
                        <w:rFonts w:ascii="Calibri"/>
                        <w:spacing w:val="-2"/>
                        <w:sz w:val="18"/>
                      </w:rPr>
                      <w:t>options</w:t>
                    </w:r>
                  </w:p>
                </w:txbxContent>
              </v:textbox>
            </v:shape>
            <v:shape id="docshape938" o:spid="_x0000_s7858" type="#_x0000_t202" style="position:absolute;left:1623;top:5119;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5</w:t>
                    </w:r>
                  </w:p>
                </w:txbxContent>
              </v:textbox>
            </v:shape>
            <v:shape id="docshape939" o:spid="_x0000_s7857" type="#_x0000_t202" style="position:absolute;left:3129;top:5179;width:4213;height:232" filled="f" stroked="f">
              <v:textbox inset="0,0,0,0">
                <w:txbxContent>
                  <w:p w:rsidR="009C7B37" w:rsidRDefault="009C7B37">
                    <w:pPr>
                      <w:spacing w:before="12"/>
                      <w:rPr>
                        <w:rFonts w:ascii="Calibri"/>
                        <w:sz w:val="18"/>
                      </w:rPr>
                    </w:pPr>
                    <w:r>
                      <w:rPr>
                        <w:rFonts w:ascii="Calibri"/>
                        <w:spacing w:val="-2"/>
                        <w:sz w:val="18"/>
                      </w:rPr>
                      <w:t>Generate the incremental</w:t>
                    </w:r>
                    <w:r>
                      <w:rPr>
                        <w:rFonts w:ascii="Calibri"/>
                        <w:spacing w:val="-1"/>
                        <w:sz w:val="18"/>
                      </w:rPr>
                      <w:t xml:space="preserve"> </w:t>
                    </w:r>
                    <w:r>
                      <w:rPr>
                        <w:rFonts w:ascii="Calibri"/>
                        <w:spacing w:val="-2"/>
                        <w:sz w:val="18"/>
                      </w:rPr>
                      <w:t>appraisal metrics of</w:t>
                    </w:r>
                    <w:r>
                      <w:rPr>
                        <w:rFonts w:ascii="Calibri"/>
                        <w:spacing w:val="-1"/>
                        <w:sz w:val="18"/>
                      </w:rPr>
                      <w:t xml:space="preserve"> </w:t>
                    </w:r>
                    <w:r>
                      <w:rPr>
                        <w:rFonts w:ascii="Calibri"/>
                        <w:spacing w:val="-2"/>
                        <w:sz w:val="18"/>
                      </w:rPr>
                      <w:t>each option</w:t>
                    </w:r>
                  </w:p>
                </w:txbxContent>
              </v:textbox>
            </v:shape>
            <v:shape id="docshape940" o:spid="_x0000_s7856" type="#_x0000_t202" style="position:absolute;left:1623;top:6235;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6</w:t>
                    </w:r>
                  </w:p>
                </w:txbxContent>
              </v:textbox>
            </v:shape>
            <v:shape id="docshape941" o:spid="_x0000_s7855" type="#_x0000_t202" style="position:absolute;left:3129;top:6301;width:2107;height:232" filled="f" stroked="f">
              <v:textbox inset="0,0,0,0">
                <w:txbxContent>
                  <w:p w:rsidR="009C7B37" w:rsidRDefault="009C7B37">
                    <w:pPr>
                      <w:spacing w:before="12"/>
                      <w:rPr>
                        <w:rFonts w:ascii="Calibri"/>
                        <w:sz w:val="18"/>
                      </w:rPr>
                    </w:pPr>
                    <w:r>
                      <w:rPr>
                        <w:rFonts w:ascii="Calibri"/>
                        <w:w w:val="95"/>
                        <w:sz w:val="18"/>
                      </w:rPr>
                      <w:t>Undertake</w:t>
                    </w:r>
                    <w:r>
                      <w:rPr>
                        <w:rFonts w:ascii="Calibri"/>
                        <w:spacing w:val="-7"/>
                        <w:w w:val="95"/>
                        <w:sz w:val="18"/>
                      </w:rPr>
                      <w:t xml:space="preserve"> </w:t>
                    </w:r>
                    <w:r>
                      <w:rPr>
                        <w:rFonts w:ascii="Calibri"/>
                        <w:w w:val="95"/>
                        <w:sz w:val="18"/>
                      </w:rPr>
                      <w:t>sensitivity</w:t>
                    </w:r>
                    <w:r>
                      <w:rPr>
                        <w:rFonts w:ascii="Calibri"/>
                        <w:spacing w:val="-6"/>
                        <w:w w:val="95"/>
                        <w:sz w:val="18"/>
                      </w:rPr>
                      <w:t xml:space="preserve"> </w:t>
                    </w:r>
                    <w:r>
                      <w:rPr>
                        <w:rFonts w:ascii="Calibri"/>
                        <w:spacing w:val="-2"/>
                        <w:w w:val="95"/>
                        <w:sz w:val="18"/>
                      </w:rPr>
                      <w:t>analysis</w:t>
                    </w:r>
                  </w:p>
                </w:txbxContent>
              </v:textbox>
            </v:shape>
            <v:shape id="docshape942" o:spid="_x0000_s7854" type="#_x0000_t202" style="position:absolute;left:1623;top:7352;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7</w:t>
                    </w:r>
                  </w:p>
                </w:txbxContent>
              </v:textbox>
            </v:shape>
            <v:shape id="docshape943" o:spid="_x0000_s7853" type="#_x0000_t202" style="position:absolute;left:3129;top:7402;width:2247;height:232" filled="f" stroked="f">
              <v:textbox inset="0,0,0,0">
                <w:txbxContent>
                  <w:p w:rsidR="009C7B37" w:rsidRDefault="009C7B37">
                    <w:pPr>
                      <w:spacing w:before="12"/>
                      <w:rPr>
                        <w:rFonts w:ascii="Calibri"/>
                        <w:sz w:val="18"/>
                      </w:rPr>
                    </w:pPr>
                    <w:r>
                      <w:rPr>
                        <w:rFonts w:ascii="Calibri"/>
                        <w:w w:val="95"/>
                        <w:sz w:val="18"/>
                      </w:rPr>
                      <w:t>Determine</w:t>
                    </w:r>
                    <w:r>
                      <w:rPr>
                        <w:rFonts w:ascii="Calibri"/>
                        <w:spacing w:val="-2"/>
                        <w:w w:val="95"/>
                        <w:sz w:val="18"/>
                      </w:rPr>
                      <w:t xml:space="preserve"> </w:t>
                    </w:r>
                    <w:r>
                      <w:rPr>
                        <w:rFonts w:ascii="Calibri"/>
                        <w:w w:val="95"/>
                        <w:sz w:val="18"/>
                      </w:rPr>
                      <w:t>the</w:t>
                    </w:r>
                    <w:r>
                      <w:rPr>
                        <w:rFonts w:ascii="Calibri"/>
                        <w:spacing w:val="-2"/>
                        <w:w w:val="95"/>
                        <w:sz w:val="18"/>
                      </w:rPr>
                      <w:t xml:space="preserve"> </w:t>
                    </w:r>
                    <w:r>
                      <w:rPr>
                        <w:rFonts w:ascii="Calibri"/>
                        <w:w w:val="95"/>
                        <w:sz w:val="18"/>
                      </w:rPr>
                      <w:t>preferred</w:t>
                    </w:r>
                    <w:r>
                      <w:rPr>
                        <w:rFonts w:ascii="Calibri"/>
                        <w:spacing w:val="-2"/>
                        <w:w w:val="95"/>
                        <w:sz w:val="18"/>
                      </w:rPr>
                      <w:t xml:space="preserve"> option</w:t>
                    </w:r>
                  </w:p>
                </w:txbxContent>
              </v:textbox>
            </v:shape>
            <v:shape id="docshape944" o:spid="_x0000_s7852" type="#_x0000_t202" style="position:absolute;left:1623;top:8496;width:689;height:335" filled="f" stroked="f">
              <v:textbox inset="0,0,0,0">
                <w:txbxContent>
                  <w:p w:rsidR="009C7B37" w:rsidRDefault="009C7B37">
                    <w:pPr>
                      <w:spacing w:before="17"/>
                      <w:rPr>
                        <w:rFonts w:ascii="Calibri"/>
                        <w:sz w:val="26"/>
                      </w:rPr>
                    </w:pPr>
                    <w:r>
                      <w:rPr>
                        <w:rFonts w:ascii="Calibri"/>
                        <w:spacing w:val="-2"/>
                        <w:sz w:val="26"/>
                      </w:rPr>
                      <w:t>Step</w:t>
                    </w:r>
                    <w:r>
                      <w:rPr>
                        <w:rFonts w:ascii="Calibri"/>
                        <w:spacing w:val="-10"/>
                        <w:sz w:val="26"/>
                      </w:rPr>
                      <w:t xml:space="preserve"> </w:t>
                    </w:r>
                    <w:r>
                      <w:rPr>
                        <w:rFonts w:ascii="Calibri"/>
                        <w:spacing w:val="-10"/>
                        <w:w w:val="105"/>
                        <w:sz w:val="26"/>
                      </w:rPr>
                      <w:t>8</w:t>
                    </w:r>
                  </w:p>
                </w:txbxContent>
              </v:textbox>
            </v:shape>
            <v:shape id="docshape945" o:spid="_x0000_s7851" type="#_x0000_t202" style="position:absolute;left:3129;top:8550;width:1588;height:232" filled="f" stroked="f">
              <v:textbox inset="0,0,0,0">
                <w:txbxContent>
                  <w:p w:rsidR="009C7B37" w:rsidRDefault="009C7B37">
                    <w:pPr>
                      <w:spacing w:before="12"/>
                      <w:rPr>
                        <w:rFonts w:ascii="Calibri"/>
                        <w:sz w:val="18"/>
                      </w:rPr>
                    </w:pPr>
                    <w:r>
                      <w:rPr>
                        <w:rFonts w:ascii="Calibri"/>
                        <w:sz w:val="18"/>
                      </w:rPr>
                      <w:t>Report</w:t>
                    </w:r>
                    <w:r>
                      <w:rPr>
                        <w:rFonts w:ascii="Calibri"/>
                        <w:spacing w:val="3"/>
                        <w:sz w:val="18"/>
                      </w:rPr>
                      <w:t xml:space="preserve"> </w:t>
                    </w:r>
                    <w:r>
                      <w:rPr>
                        <w:rFonts w:ascii="Calibri"/>
                        <w:sz w:val="18"/>
                      </w:rPr>
                      <w:t>on</w:t>
                    </w:r>
                    <w:r>
                      <w:rPr>
                        <w:rFonts w:ascii="Calibri"/>
                        <w:spacing w:val="3"/>
                        <w:sz w:val="18"/>
                      </w:rPr>
                      <w:t xml:space="preserve"> </w:t>
                    </w:r>
                    <w:r>
                      <w:rPr>
                        <w:rFonts w:ascii="Calibri"/>
                        <w:sz w:val="18"/>
                      </w:rPr>
                      <w:t>CBA</w:t>
                    </w:r>
                    <w:r>
                      <w:rPr>
                        <w:rFonts w:ascii="Calibri"/>
                        <w:spacing w:val="4"/>
                        <w:sz w:val="18"/>
                      </w:rPr>
                      <w:t xml:space="preserve"> </w:t>
                    </w:r>
                    <w:r>
                      <w:rPr>
                        <w:rFonts w:ascii="Calibri"/>
                        <w:spacing w:val="-6"/>
                        <w:sz w:val="18"/>
                      </w:rPr>
                      <w:t>results</w:t>
                    </w:r>
                  </w:p>
                </w:txbxContent>
              </v:textbox>
            </v:shape>
            <w10:wrap anchorx="page"/>
          </v:group>
        </w:pict>
      </w:r>
      <w:r>
        <w:pict>
          <v:line id="_x0000_s7849" style="position:absolute;left:0;text-align:left;z-index:16044032;mso-position-horizontal-relative:page" from="595.3pt,-99.05pt" to="557.3pt,-99.05pt" strokecolor="#b0a3a0" strokeweight="1pt">
            <w10:wrap anchorx="page"/>
          </v:line>
        </w:pict>
      </w:r>
      <w:r>
        <w:pict>
          <v:line id="_x0000_s7848" style="position:absolute;left:0;text-align:left;z-index:16044544;mso-position-horizontal-relative:page" from="595.3pt,161.45pt" to="557.3pt,161.45pt" strokecolor="#b0a3a0" strokeweight="1pt">
            <w10:wrap anchorx="page"/>
          </v:line>
        </w:pict>
      </w:r>
      <w:r>
        <w:pict>
          <v:group id="docshapegroup946" o:spid="_x0000_s7845" style="position:absolute;left:0;text-align:left;margin-left:544.25pt;margin-top:2.05pt;width:51.05pt;height:130.25pt;z-index:16046080;mso-position-horizontal-relative:page" coordorigin="10885,41" coordsize="1021,2605">
            <v:rect id="docshape947" o:spid="_x0000_s7847" style="position:absolute;left:10885;top:40;width:1021;height:2605" fillcolor="#a30b35" stroked="f"/>
            <v:line id="_x0000_s7846" style="position:absolute" from="11530,624" to="11146,624" strokecolor="white" strokeweight="1pt"/>
            <w10:wrap anchorx="page"/>
          </v:group>
        </w:pict>
      </w:r>
      <w:r>
        <w:pict>
          <v:shape id="docshape948" o:spid="_x0000_s7844" type="#_x0000_t202" style="position:absolute;left:0;text-align:left;margin-left:551pt;margin-top:10.45pt;width:27.8pt;height:12.7pt;z-index:160471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949" o:spid="_x0000_s7843" type="#_x0000_t202" style="position:absolute;left:0;text-align:left;margin-left:550.95pt;margin-top:138.6pt;width:27.8pt;height:15.25pt;z-index:160476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950" o:spid="_x0000_s7842" type="#_x0000_t202" style="position:absolute;left:0;text-align:left;margin-left:555.8pt;margin-top:168.7pt;width:21.95pt;height:63.5pt;z-index:1604915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951" o:spid="_x0000_s7841" type="#_x0000_t202" style="position:absolute;left:0;text-align:left;margin-left:560.65pt;margin-top:-91.8pt;width:12.35pt;height:59.6pt;z-index:160501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952" o:spid="_x0000_s7840" type="#_x0000_t202" style="position:absolute;left:0;text-align:left;margin-left:560.6pt;margin-top:38.45pt;width:12.35pt;height:65.8pt;z-index:1605068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10</w:t>
      </w:r>
      <w:r w:rsidR="00FE798B">
        <w:rPr>
          <w:b/>
          <w:i/>
          <w:sz w:val="19"/>
        </w:rPr>
        <w:tab/>
      </w:r>
      <w:r w:rsidR="00FE798B">
        <w:rPr>
          <w:b/>
          <w:i/>
          <w:spacing w:val="-2"/>
          <w:sz w:val="19"/>
        </w:rPr>
        <w:t>Key</w:t>
      </w:r>
      <w:r w:rsidR="00FE798B">
        <w:rPr>
          <w:b/>
          <w:i/>
          <w:spacing w:val="-5"/>
          <w:sz w:val="19"/>
        </w:rPr>
        <w:t xml:space="preserve"> </w:t>
      </w:r>
      <w:r w:rsidR="00FE798B">
        <w:rPr>
          <w:b/>
          <w:i/>
          <w:spacing w:val="-2"/>
          <w:sz w:val="19"/>
        </w:rPr>
        <w:t>steps</w:t>
      </w:r>
      <w:r w:rsidR="00FE798B">
        <w:rPr>
          <w:b/>
          <w:i/>
          <w:spacing w:val="-5"/>
          <w:sz w:val="19"/>
        </w:rPr>
        <w:t xml:space="preserve"> </w:t>
      </w:r>
      <w:r w:rsidR="00FE798B">
        <w:rPr>
          <w:b/>
          <w:i/>
          <w:spacing w:val="-2"/>
          <w:sz w:val="19"/>
        </w:rPr>
        <w:t>in</w:t>
      </w:r>
      <w:r w:rsidR="00FE798B">
        <w:rPr>
          <w:b/>
          <w:i/>
          <w:spacing w:val="-5"/>
          <w:sz w:val="19"/>
        </w:rPr>
        <w:t xml:space="preserve"> </w:t>
      </w:r>
      <w:r w:rsidR="00FE798B">
        <w:rPr>
          <w:b/>
          <w:i/>
          <w:spacing w:val="-2"/>
          <w:sz w:val="19"/>
        </w:rPr>
        <w:t>a</w:t>
      </w:r>
      <w:r w:rsidR="00FE798B">
        <w:rPr>
          <w:b/>
          <w:i/>
          <w:spacing w:val="-4"/>
          <w:sz w:val="19"/>
        </w:rPr>
        <w:t xml:space="preserve"> </w:t>
      </w:r>
      <w:r w:rsidR="00FE798B">
        <w:rPr>
          <w:b/>
          <w:i/>
          <w:spacing w:val="-2"/>
          <w:sz w:val="19"/>
        </w:rPr>
        <w:t>cost–benefit</w:t>
      </w:r>
      <w:r w:rsidR="00FE798B">
        <w:rPr>
          <w:b/>
          <w:i/>
          <w:spacing w:val="-5"/>
          <w:sz w:val="19"/>
        </w:rPr>
        <w:t xml:space="preserve"> </w:t>
      </w:r>
      <w:r w:rsidR="00FE798B">
        <w:rPr>
          <w:b/>
          <w:i/>
          <w:spacing w:val="-2"/>
          <w:sz w:val="19"/>
        </w:rPr>
        <w:t>analysis</w:t>
      </w:r>
      <w:r w:rsidR="00FE798B">
        <w:rPr>
          <w:b/>
          <w:i/>
          <w:spacing w:val="-5"/>
          <w:sz w:val="19"/>
        </w:rPr>
        <w:t xml:space="preserve"> </w:t>
      </w:r>
      <w:r w:rsidR="00FE798B">
        <w:rPr>
          <w:b/>
          <w:i/>
          <w:spacing w:val="-4"/>
          <w:sz w:val="19"/>
        </w:rPr>
        <w:t>(CBA)</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2"/>
        <w:rPr>
          <w:b/>
          <w:i/>
        </w:rPr>
      </w:pPr>
    </w:p>
    <w:p w:rsidR="00D85440" w:rsidRDefault="009C7B37">
      <w:pPr>
        <w:ind w:left="553"/>
        <w:rPr>
          <w:sz w:val="16"/>
        </w:rPr>
      </w:pPr>
      <w:r>
        <w:pict>
          <v:line id="_x0000_s7839" style="position:absolute;left:0;text-align:left;z-index:16045056;mso-position-horizontal-relative:page" from="595.3pt,-167.3pt" to="557.3pt,-167.3pt" strokecolor="#b0a3a0" strokeweight="1pt">
            <w10:wrap anchorx="page"/>
          </v:line>
        </w:pict>
      </w:r>
      <w:r>
        <w:pict>
          <v:line id="_x0000_s7838" style="position:absolute;left:0;text-align:left;z-index:16045568;mso-position-horizontal-relative:page" from="595.3pt,-37.05pt" to="557.3pt,-37.05pt" strokecolor="#b0a3a0" strokeweight="1pt">
            <w10:wrap anchorx="page"/>
          </v:line>
        </w:pict>
      </w:r>
      <w:r>
        <w:pict>
          <v:shape id="docshape953" o:spid="_x0000_s7837" type="#_x0000_t202" style="position:absolute;left:0;text-align:left;margin-left:550.95pt;margin-top:-190.25pt;width:27.8pt;height:15.3pt;z-index:160481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954" o:spid="_x0000_s7836" type="#_x0000_t202" style="position:absolute;left:0;text-align:left;margin-left:550.95pt;margin-top:-60pt;width:27.8pt;height:12.45pt;z-index:160486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955" o:spid="_x0000_s7835" type="#_x0000_t202" style="position:absolute;left:0;text-align:left;margin-left:555.8pt;margin-top:-160.05pt;width:21.95pt;height:69.7pt;z-index:1604966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956" o:spid="_x0000_s7834" type="#_x0000_t202" style="position:absolute;left:0;text-align:left;margin-left:560.6pt;margin-top:-29.8pt;width:12.35pt;height:46.65pt;z-index:160512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pgSz w:w="11910" w:h="16840"/>
          <w:pgMar w:top="1060" w:right="0" w:bottom="1620" w:left="240" w:header="293" w:footer="1432" w:gutter="0"/>
          <w:cols w:space="720"/>
        </w:sectPr>
      </w:pPr>
    </w:p>
    <w:p w:rsidR="00D85440" w:rsidRDefault="00D85440">
      <w:pPr>
        <w:pStyle w:val="BodyText"/>
        <w:spacing w:before="10"/>
        <w:rPr>
          <w:sz w:val="20"/>
        </w:rPr>
      </w:pPr>
    </w:p>
    <w:p w:rsidR="00D85440" w:rsidRDefault="009C7B37">
      <w:pPr>
        <w:spacing w:before="110"/>
        <w:ind w:left="2424"/>
        <w:rPr>
          <w:rFonts w:ascii="Calibri"/>
          <w:sz w:val="14"/>
        </w:rPr>
      </w:pPr>
      <w:r>
        <w:pict>
          <v:group id="docshapegroup962" o:spid="_x0000_s7831" style="position:absolute;left:0;text-align:left;margin-left:99.2pt;margin-top:-.7pt;width:20.2pt;height:20.2pt;z-index:16053248;mso-position-horizontal-relative:page" coordorigin="1984,-14" coordsize="404,404">
            <v:shape id="docshape963" o:spid="_x0000_s7833" type="#_x0000_t75" style="position:absolute;left:2054;top:50;width:265;height:275">
              <v:imagedata r:id="rId125" o:title=""/>
            </v:shape>
            <v:rect id="docshape964" o:spid="_x0000_s7832" style="position:absolute;left:1989;top:-10;width:394;height:394" filled="f" strokecolor="#a30b35" strokeweight=".5pt"/>
            <w10:wrap anchorx="page"/>
          </v:group>
        </w:pict>
      </w:r>
      <w:r>
        <w:pict>
          <v:shape id="docshape965" o:spid="_x0000_s7830" type="#_x0000_t202" style="position:absolute;left:0;text-align:left;margin-left:15.45pt;margin-top:12.4pt;width:27.8pt;height:16.1pt;z-index:16055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966" o:spid="_x0000_s7829" type="#_x0000_t202" style="position:absolute;left:0;text-align:left;margin-left:21.8pt;margin-top:43.05pt;width:12.35pt;height:59.6pt;z-index:160593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B3.</w:t>
      </w:r>
      <w:r w:rsidR="00FE798B">
        <w:rPr>
          <w:rFonts w:ascii="Calibri"/>
          <w:color w:val="A30B35"/>
          <w:spacing w:val="4"/>
          <w:w w:val="110"/>
          <w:sz w:val="14"/>
        </w:rPr>
        <w:t xml:space="preserve"> </w:t>
      </w:r>
      <w:r w:rsidR="00FE798B">
        <w:rPr>
          <w:rFonts w:ascii="Calibri"/>
          <w:color w:val="A30B35"/>
          <w:w w:val="110"/>
          <w:sz w:val="14"/>
        </w:rPr>
        <w:t>STAGE</w:t>
      </w:r>
      <w:r w:rsidR="00FE798B">
        <w:rPr>
          <w:rFonts w:ascii="Calibri"/>
          <w:color w:val="A30B35"/>
          <w:spacing w:val="5"/>
          <w:w w:val="110"/>
          <w:sz w:val="14"/>
        </w:rPr>
        <w:t xml:space="preserve"> </w:t>
      </w:r>
      <w:r w:rsidR="00FE798B">
        <w:rPr>
          <w:rFonts w:ascii="Calibri"/>
          <w:color w:val="A30B35"/>
          <w:w w:val="110"/>
          <w:sz w:val="14"/>
        </w:rPr>
        <w:t>3:</w:t>
      </w:r>
      <w:r w:rsidR="00FE798B">
        <w:rPr>
          <w:rFonts w:ascii="Calibri"/>
          <w:color w:val="A30B35"/>
          <w:spacing w:val="5"/>
          <w:w w:val="110"/>
          <w:sz w:val="14"/>
        </w:rPr>
        <w:t xml:space="preserve"> </w:t>
      </w:r>
      <w:r w:rsidR="00FE798B">
        <w:rPr>
          <w:rFonts w:ascii="Calibri"/>
          <w:color w:val="A30B35"/>
          <w:w w:val="110"/>
          <w:sz w:val="14"/>
        </w:rPr>
        <w:t>BUSINESS</w:t>
      </w:r>
      <w:r w:rsidR="00FE798B">
        <w:rPr>
          <w:rFonts w:ascii="Calibri"/>
          <w:color w:val="A30B35"/>
          <w:spacing w:val="5"/>
          <w:w w:val="110"/>
          <w:sz w:val="14"/>
        </w:rPr>
        <w:t xml:space="preserve"> </w:t>
      </w:r>
      <w:r w:rsidR="00FE798B">
        <w:rPr>
          <w:rFonts w:ascii="Calibri"/>
          <w:color w:val="A30B35"/>
          <w:w w:val="110"/>
          <w:sz w:val="14"/>
        </w:rPr>
        <w:t>CASE</w:t>
      </w:r>
      <w:r w:rsidR="00FE798B">
        <w:rPr>
          <w:rFonts w:ascii="Calibri"/>
          <w:color w:val="A30B35"/>
          <w:spacing w:val="5"/>
          <w:w w:val="110"/>
          <w:sz w:val="14"/>
        </w:rPr>
        <w:t xml:space="preserve"> </w:t>
      </w:r>
      <w:r w:rsidR="00FE798B">
        <w:rPr>
          <w:rFonts w:ascii="Calibri"/>
          <w:color w:val="A30B35"/>
          <w:spacing w:val="-2"/>
          <w:w w:val="110"/>
          <w:sz w:val="14"/>
        </w:rPr>
        <w:t>DEVELOPMENT</w:t>
      </w:r>
    </w:p>
    <w:p w:rsidR="00D85440" w:rsidRDefault="00D85440">
      <w:pPr>
        <w:pStyle w:val="BodyText"/>
        <w:rPr>
          <w:rFonts w:ascii="Calibri"/>
          <w:sz w:val="20"/>
        </w:rPr>
      </w:pPr>
    </w:p>
    <w:p w:rsidR="00D85440" w:rsidRDefault="00D85440">
      <w:pPr>
        <w:pStyle w:val="BodyText"/>
        <w:spacing w:before="7" w:after="1"/>
        <w:rPr>
          <w:rFonts w:ascii="Calibri"/>
          <w:sz w:val="1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967" o:spid="_x0000_s7827" style="width:37.75pt;height:1pt;mso-position-horizontal-relative:char;mso-position-vertical-relative:line" coordsize="755,20">
            <v:line id="_x0000_s782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126"/>
          <w:headerReference w:type="default" r:id="rId127"/>
          <w:footerReference w:type="even" r:id="rId128"/>
          <w:footerReference w:type="default" r:id="rId129"/>
          <w:pgSz w:w="11910" w:h="16840"/>
          <w:pgMar w:top="840" w:right="0" w:bottom="700" w:left="240" w:header="293" w:footer="517" w:gutter="0"/>
          <w:pgNumType w:start="32"/>
          <w:cols w:space="720"/>
        </w:sectPr>
      </w:pPr>
    </w:p>
    <w:p w:rsidR="00D85440" w:rsidRDefault="00D85440">
      <w:pPr>
        <w:pStyle w:val="BodyText"/>
        <w:spacing w:before="7"/>
        <w:rPr>
          <w:rFonts w:ascii="Calibri"/>
        </w:rPr>
      </w:pPr>
    </w:p>
    <w:p w:rsidR="00D85440" w:rsidRDefault="009C7B37">
      <w:pPr>
        <w:pStyle w:val="Heading4"/>
        <w:tabs>
          <w:tab w:val="left" w:pos="2424"/>
        </w:tabs>
        <w:spacing w:before="1" w:line="242" w:lineRule="auto"/>
        <w:ind w:left="2424" w:right="1591" w:hanging="681"/>
      </w:pPr>
      <w:r>
        <w:pict>
          <v:shape id="docshape968" o:spid="_x0000_s7826" type="#_x0000_t202" style="position:absolute;left:0;text-align:left;margin-left:15.5pt;margin-top:11.1pt;width:27.8pt;height:12.7pt;z-index:1605632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rsidR="00FE798B">
        <w:rPr>
          <w:color w:val="A30B35"/>
          <w:spacing w:val="-4"/>
        </w:rPr>
        <w:t>B3.3</w:t>
      </w:r>
      <w:r w:rsidR="00FE798B">
        <w:rPr>
          <w:color w:val="A30B35"/>
        </w:rPr>
        <w:tab/>
        <w:t>Summary</w:t>
      </w:r>
      <w:r w:rsidR="00FE798B">
        <w:rPr>
          <w:color w:val="A30B35"/>
          <w:spacing w:val="-17"/>
        </w:rPr>
        <w:t xml:space="preserve"> </w:t>
      </w:r>
      <w:r w:rsidR="00FE798B">
        <w:rPr>
          <w:color w:val="A30B35"/>
        </w:rPr>
        <w:t>of</w:t>
      </w:r>
      <w:r w:rsidR="00FE798B">
        <w:rPr>
          <w:color w:val="A30B35"/>
          <w:spacing w:val="-15"/>
        </w:rPr>
        <w:t xml:space="preserve"> </w:t>
      </w:r>
      <w:r w:rsidR="00FE798B">
        <w:rPr>
          <w:color w:val="A30B35"/>
        </w:rPr>
        <w:t>detailed CBA requirements</w:t>
      </w:r>
    </w:p>
    <w:p w:rsidR="00D85440" w:rsidRDefault="009C7B37">
      <w:pPr>
        <w:pStyle w:val="BodyText"/>
        <w:spacing w:before="94"/>
        <w:ind w:left="1744"/>
      </w:pPr>
      <w:r>
        <w:pict>
          <v:shape id="docshape969" o:spid="_x0000_s7825" type="#_x0000_t202" style="position:absolute;left:0;text-align:left;margin-left:21.8pt;margin-top:11.15pt;width:12.35pt;height:65.8pt;z-index:1605990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spacing w:val="-4"/>
        </w:rPr>
        <w:t>All</w:t>
      </w:r>
      <w:r w:rsidR="00FE798B">
        <w:rPr>
          <w:spacing w:val="-12"/>
        </w:rPr>
        <w:t xml:space="preserve"> </w:t>
      </w:r>
      <w:r w:rsidR="00FE798B">
        <w:rPr>
          <w:spacing w:val="-4"/>
        </w:rPr>
        <w:t>proposals</w:t>
      </w:r>
      <w:r w:rsidR="00FE798B">
        <w:rPr>
          <w:spacing w:val="-12"/>
        </w:rPr>
        <w:t xml:space="preserve"> </w:t>
      </w:r>
      <w:r w:rsidR="00FE798B">
        <w:rPr>
          <w:spacing w:val="-4"/>
        </w:rPr>
        <w:t>should</w:t>
      </w:r>
      <w:r w:rsidR="00FE798B">
        <w:rPr>
          <w:spacing w:val="-11"/>
        </w:rPr>
        <w:t xml:space="preserve"> </w:t>
      </w:r>
      <w:r w:rsidR="00FE798B">
        <w:rPr>
          <w:spacing w:val="-4"/>
        </w:rPr>
        <w:t>include</w:t>
      </w:r>
      <w:r w:rsidR="00FE798B">
        <w:rPr>
          <w:spacing w:val="-12"/>
        </w:rPr>
        <w:t xml:space="preserve"> </w:t>
      </w:r>
      <w:r w:rsidR="00FE798B">
        <w:rPr>
          <w:spacing w:val="-4"/>
        </w:rPr>
        <w:t>a</w:t>
      </w:r>
      <w:r w:rsidR="00FE798B">
        <w:rPr>
          <w:spacing w:val="-12"/>
        </w:rPr>
        <w:t xml:space="preserve"> </w:t>
      </w:r>
      <w:r w:rsidR="00FE798B">
        <w:rPr>
          <w:spacing w:val="-4"/>
        </w:rPr>
        <w:t>thorough</w:t>
      </w:r>
      <w:r w:rsidR="00FE798B">
        <w:rPr>
          <w:spacing w:val="-11"/>
        </w:rPr>
        <w:t xml:space="preserve"> </w:t>
      </w:r>
      <w:r w:rsidR="00FE798B">
        <w:rPr>
          <w:spacing w:val="-4"/>
        </w:rPr>
        <w:t>and</w:t>
      </w:r>
      <w:r w:rsidR="00FE798B">
        <w:rPr>
          <w:spacing w:val="-12"/>
        </w:rPr>
        <w:t xml:space="preserve"> </w:t>
      </w:r>
      <w:r w:rsidR="00FE798B">
        <w:rPr>
          <w:spacing w:val="-4"/>
        </w:rPr>
        <w:t>detailed</w:t>
      </w:r>
      <w:r w:rsidR="00FE798B">
        <w:rPr>
          <w:spacing w:val="-11"/>
        </w:rPr>
        <w:t xml:space="preserve"> </w:t>
      </w:r>
      <w:r w:rsidR="00FE798B">
        <w:rPr>
          <w:spacing w:val="-4"/>
        </w:rPr>
        <w:t>CBA.</w:t>
      </w:r>
    </w:p>
    <w:p w:rsidR="00D85440" w:rsidRDefault="00FE798B">
      <w:pPr>
        <w:pStyle w:val="BodyText"/>
        <w:spacing w:before="21" w:line="264" w:lineRule="auto"/>
        <w:ind w:left="1744" w:right="313"/>
      </w:pPr>
      <w:r>
        <w:rPr>
          <w:spacing w:val="-2"/>
        </w:rPr>
        <w:t>This</w:t>
      </w:r>
      <w:r>
        <w:rPr>
          <w:spacing w:val="-7"/>
        </w:rPr>
        <w:t xml:space="preserve"> </w:t>
      </w:r>
      <w:r>
        <w:rPr>
          <w:spacing w:val="-2"/>
        </w:rPr>
        <w:t>analysis</w:t>
      </w:r>
      <w:r>
        <w:rPr>
          <w:spacing w:val="-7"/>
        </w:rPr>
        <w:t xml:space="preserve"> </w:t>
      </w:r>
      <w:r>
        <w:rPr>
          <w:spacing w:val="-2"/>
        </w:rPr>
        <w:t>should</w:t>
      </w:r>
      <w:r>
        <w:rPr>
          <w:spacing w:val="-7"/>
        </w:rPr>
        <w:t xml:space="preserve"> </w:t>
      </w:r>
      <w:r>
        <w:rPr>
          <w:spacing w:val="-2"/>
        </w:rPr>
        <w:t>be</w:t>
      </w:r>
      <w:r>
        <w:rPr>
          <w:spacing w:val="-7"/>
        </w:rPr>
        <w:t xml:space="preserve"> </w:t>
      </w:r>
      <w:r>
        <w:rPr>
          <w:spacing w:val="-2"/>
        </w:rPr>
        <w:t>of</w:t>
      </w:r>
      <w:r>
        <w:rPr>
          <w:spacing w:val="-7"/>
        </w:rPr>
        <w:t xml:space="preserve"> </w:t>
      </w:r>
      <w:r>
        <w:rPr>
          <w:spacing w:val="-2"/>
        </w:rPr>
        <w:t>sufficient</w:t>
      </w:r>
      <w:r>
        <w:rPr>
          <w:spacing w:val="-7"/>
        </w:rPr>
        <w:t xml:space="preserve"> </w:t>
      </w:r>
      <w:r>
        <w:rPr>
          <w:spacing w:val="-2"/>
        </w:rPr>
        <w:t>quality</w:t>
      </w:r>
      <w:r>
        <w:rPr>
          <w:spacing w:val="-7"/>
        </w:rPr>
        <w:t xml:space="preserve"> </w:t>
      </w:r>
      <w:r>
        <w:rPr>
          <w:spacing w:val="-2"/>
        </w:rPr>
        <w:t>that</w:t>
      </w:r>
      <w:r>
        <w:rPr>
          <w:spacing w:val="-7"/>
        </w:rPr>
        <w:t xml:space="preserve"> </w:t>
      </w:r>
      <w:r>
        <w:rPr>
          <w:spacing w:val="-2"/>
        </w:rPr>
        <w:t>it</w:t>
      </w:r>
      <w:r>
        <w:rPr>
          <w:spacing w:val="-7"/>
        </w:rPr>
        <w:t xml:space="preserve"> </w:t>
      </w:r>
      <w:r>
        <w:rPr>
          <w:spacing w:val="-2"/>
        </w:rPr>
        <w:t xml:space="preserve">can </w:t>
      </w:r>
      <w:r>
        <w:rPr>
          <w:spacing w:val="-4"/>
        </w:rPr>
        <w:t>be</w:t>
      </w:r>
      <w:r>
        <w:rPr>
          <w:spacing w:val="-7"/>
        </w:rPr>
        <w:t xml:space="preserve"> </w:t>
      </w:r>
      <w:r>
        <w:rPr>
          <w:spacing w:val="-4"/>
        </w:rPr>
        <w:t>used</w:t>
      </w:r>
      <w:r>
        <w:rPr>
          <w:spacing w:val="-7"/>
        </w:rPr>
        <w:t xml:space="preserve"> </w:t>
      </w:r>
      <w:r>
        <w:rPr>
          <w:spacing w:val="-4"/>
        </w:rPr>
        <w:t>to</w:t>
      </w:r>
      <w:r>
        <w:rPr>
          <w:spacing w:val="-7"/>
        </w:rPr>
        <w:t xml:space="preserve"> </w:t>
      </w:r>
      <w:r>
        <w:rPr>
          <w:spacing w:val="-4"/>
        </w:rPr>
        <w:t>allow</w:t>
      </w:r>
      <w:r>
        <w:rPr>
          <w:spacing w:val="-7"/>
        </w:rPr>
        <w:t xml:space="preserve"> </w:t>
      </w:r>
      <w:r>
        <w:rPr>
          <w:spacing w:val="-4"/>
        </w:rPr>
        <w:t>Infrastructure</w:t>
      </w:r>
      <w:r>
        <w:rPr>
          <w:spacing w:val="-7"/>
        </w:rPr>
        <w:t xml:space="preserve"> </w:t>
      </w:r>
      <w:r>
        <w:rPr>
          <w:spacing w:val="-4"/>
        </w:rPr>
        <w:t>Australia</w:t>
      </w:r>
      <w:r>
        <w:rPr>
          <w:spacing w:val="-7"/>
        </w:rPr>
        <w:t xml:space="preserve"> </w:t>
      </w:r>
      <w:r>
        <w:rPr>
          <w:spacing w:val="-4"/>
        </w:rPr>
        <w:t>to</w:t>
      </w:r>
      <w:r>
        <w:rPr>
          <w:spacing w:val="-7"/>
        </w:rPr>
        <w:t xml:space="preserve"> </w:t>
      </w:r>
      <w:r>
        <w:rPr>
          <w:spacing w:val="-4"/>
        </w:rPr>
        <w:t>describe</w:t>
      </w:r>
      <w:r>
        <w:rPr>
          <w:spacing w:val="-7"/>
        </w:rPr>
        <w:t xml:space="preserve"> </w:t>
      </w:r>
      <w:r>
        <w:rPr>
          <w:spacing w:val="-4"/>
        </w:rPr>
        <w:t>the</w:t>
      </w:r>
    </w:p>
    <w:p w:rsidR="00D85440" w:rsidRDefault="00FE798B">
      <w:pPr>
        <w:pStyle w:val="BodyText"/>
        <w:spacing w:line="218" w:lineRule="exact"/>
        <w:ind w:left="1744"/>
      </w:pPr>
      <w:proofErr w:type="gramStart"/>
      <w:r>
        <w:rPr>
          <w:spacing w:val="-4"/>
        </w:rPr>
        <w:t>productivity</w:t>
      </w:r>
      <w:proofErr w:type="gramEnd"/>
      <w:r>
        <w:rPr>
          <w:spacing w:val="-10"/>
        </w:rPr>
        <w:t xml:space="preserve"> </w:t>
      </w:r>
      <w:r>
        <w:rPr>
          <w:spacing w:val="-4"/>
        </w:rPr>
        <w:t>gains</w:t>
      </w:r>
      <w:r>
        <w:rPr>
          <w:spacing w:val="-10"/>
        </w:rPr>
        <w:t xml:space="preserve"> </w:t>
      </w:r>
      <w:r>
        <w:rPr>
          <w:spacing w:val="-4"/>
        </w:rPr>
        <w:t>that</w:t>
      </w:r>
      <w:r>
        <w:rPr>
          <w:spacing w:val="-10"/>
        </w:rPr>
        <w:t xml:space="preserve"> </w:t>
      </w:r>
      <w:r>
        <w:rPr>
          <w:spacing w:val="-4"/>
        </w:rPr>
        <w:t>may</w:t>
      </w:r>
      <w:r>
        <w:rPr>
          <w:spacing w:val="-9"/>
        </w:rPr>
        <w:t xml:space="preserve"> </w:t>
      </w:r>
      <w:r>
        <w:rPr>
          <w:spacing w:val="-4"/>
        </w:rPr>
        <w:t>be</w:t>
      </w:r>
      <w:r>
        <w:rPr>
          <w:spacing w:val="-10"/>
        </w:rPr>
        <w:t xml:space="preserve"> </w:t>
      </w:r>
      <w:r>
        <w:rPr>
          <w:spacing w:val="-4"/>
        </w:rPr>
        <w:t>anticipated</w:t>
      </w:r>
      <w:r>
        <w:rPr>
          <w:spacing w:val="-10"/>
        </w:rPr>
        <w:t xml:space="preserve"> </w:t>
      </w:r>
      <w:r>
        <w:rPr>
          <w:spacing w:val="-4"/>
        </w:rPr>
        <w:t>from</w:t>
      </w:r>
      <w:r>
        <w:rPr>
          <w:spacing w:val="-10"/>
        </w:rPr>
        <w:t xml:space="preserve"> </w:t>
      </w:r>
      <w:r>
        <w:rPr>
          <w:spacing w:val="-4"/>
        </w:rPr>
        <w:t>the</w:t>
      </w:r>
      <w:r>
        <w:rPr>
          <w:spacing w:val="-9"/>
        </w:rPr>
        <w:t xml:space="preserve"> </w:t>
      </w:r>
      <w:r>
        <w:rPr>
          <w:spacing w:val="-4"/>
        </w:rPr>
        <w:t>proposal.</w:t>
      </w:r>
    </w:p>
    <w:p w:rsidR="00D85440" w:rsidRDefault="00FE798B">
      <w:pPr>
        <w:pStyle w:val="BodyText"/>
        <w:spacing w:before="135" w:line="264" w:lineRule="auto"/>
        <w:ind w:left="1744"/>
      </w:pPr>
      <w:r>
        <w:rPr>
          <w:spacing w:val="-4"/>
        </w:rPr>
        <w:t>In</w:t>
      </w:r>
      <w:r>
        <w:rPr>
          <w:spacing w:val="-11"/>
        </w:rPr>
        <w:t xml:space="preserve"> </w:t>
      </w:r>
      <w:r>
        <w:rPr>
          <w:spacing w:val="-4"/>
        </w:rPr>
        <w:t>preparing</w:t>
      </w:r>
      <w:r>
        <w:rPr>
          <w:spacing w:val="-11"/>
        </w:rPr>
        <w:t xml:space="preserve"> </w:t>
      </w:r>
      <w:r>
        <w:rPr>
          <w:spacing w:val="-4"/>
        </w:rPr>
        <w:t>and</w:t>
      </w:r>
      <w:r>
        <w:rPr>
          <w:spacing w:val="-11"/>
        </w:rPr>
        <w:t xml:space="preserve"> </w:t>
      </w:r>
      <w:r>
        <w:rPr>
          <w:spacing w:val="-4"/>
        </w:rPr>
        <w:t>presenting</w:t>
      </w:r>
      <w:r>
        <w:rPr>
          <w:spacing w:val="-11"/>
        </w:rPr>
        <w:t xml:space="preserve"> </w:t>
      </w:r>
      <w:r>
        <w:rPr>
          <w:spacing w:val="-4"/>
        </w:rPr>
        <w:t>results</w:t>
      </w:r>
      <w:r>
        <w:rPr>
          <w:spacing w:val="-11"/>
        </w:rPr>
        <w:t xml:space="preserve"> </w:t>
      </w:r>
      <w:r>
        <w:rPr>
          <w:spacing w:val="-4"/>
        </w:rPr>
        <w:t>of</w:t>
      </w:r>
      <w:r>
        <w:rPr>
          <w:spacing w:val="-11"/>
        </w:rPr>
        <w:t xml:space="preserve"> </w:t>
      </w:r>
      <w:r>
        <w:rPr>
          <w:spacing w:val="-4"/>
        </w:rPr>
        <w:t>the</w:t>
      </w:r>
      <w:r>
        <w:rPr>
          <w:spacing w:val="-11"/>
        </w:rPr>
        <w:t xml:space="preserve"> </w:t>
      </w:r>
      <w:r>
        <w:rPr>
          <w:spacing w:val="-4"/>
        </w:rPr>
        <w:t>detail</w:t>
      </w:r>
      <w:r>
        <w:rPr>
          <w:spacing w:val="-11"/>
        </w:rPr>
        <w:t xml:space="preserve"> </w:t>
      </w:r>
      <w:r>
        <w:rPr>
          <w:spacing w:val="-4"/>
        </w:rPr>
        <w:t xml:space="preserve">economic </w:t>
      </w:r>
      <w:r>
        <w:t>appraisal, proponents must:</w:t>
      </w:r>
    </w:p>
    <w:p w:rsidR="00D85440" w:rsidRDefault="009C7B37">
      <w:pPr>
        <w:pStyle w:val="ListParagraph"/>
        <w:numPr>
          <w:ilvl w:val="0"/>
          <w:numId w:val="126"/>
        </w:numPr>
        <w:tabs>
          <w:tab w:val="left" w:pos="2028"/>
        </w:tabs>
        <w:spacing w:before="113" w:line="264" w:lineRule="auto"/>
        <w:jc w:val="left"/>
        <w:rPr>
          <w:sz w:val="19"/>
        </w:rPr>
      </w:pPr>
      <w:r>
        <w:pict>
          <v:shape id="docshape970" o:spid="_x0000_s7824" type="#_x0000_t202" style="position:absolute;left:0;text-align:left;margin-left:15.45pt;margin-top:28.9pt;width:27.8pt;height:15.25pt;z-index:160568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971" o:spid="_x0000_s7823" type="#_x0000_t202" style="position:absolute;left:0;text-align:left;margin-left:17pt;margin-top:59.05pt;width:21.95pt;height:63.5pt;z-index:1605836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sz w:val="19"/>
        </w:rPr>
        <w:t xml:space="preserve">Submit robust and objective CBA which is </w:t>
      </w:r>
      <w:r w:rsidR="00FE798B">
        <w:rPr>
          <w:b/>
          <w:spacing w:val="-2"/>
          <w:sz w:val="19"/>
        </w:rPr>
        <w:t>supported</w:t>
      </w:r>
      <w:r w:rsidR="00FE798B">
        <w:rPr>
          <w:b/>
          <w:spacing w:val="-10"/>
          <w:sz w:val="19"/>
        </w:rPr>
        <w:t xml:space="preserve"> </w:t>
      </w:r>
      <w:r w:rsidR="00FE798B">
        <w:rPr>
          <w:b/>
          <w:spacing w:val="-2"/>
          <w:sz w:val="19"/>
        </w:rPr>
        <w:t>by</w:t>
      </w:r>
      <w:r w:rsidR="00FE798B">
        <w:rPr>
          <w:b/>
          <w:spacing w:val="-10"/>
          <w:sz w:val="19"/>
        </w:rPr>
        <w:t xml:space="preserve"> </w:t>
      </w:r>
      <w:r w:rsidR="00FE798B">
        <w:rPr>
          <w:b/>
          <w:spacing w:val="-2"/>
          <w:sz w:val="19"/>
        </w:rPr>
        <w:t>strong</w:t>
      </w:r>
      <w:r w:rsidR="00FE798B">
        <w:rPr>
          <w:b/>
          <w:spacing w:val="-10"/>
          <w:sz w:val="19"/>
        </w:rPr>
        <w:t xml:space="preserve"> </w:t>
      </w:r>
      <w:r w:rsidR="00FE798B">
        <w:rPr>
          <w:b/>
          <w:spacing w:val="-2"/>
          <w:sz w:val="19"/>
        </w:rPr>
        <w:t>evidence.</w:t>
      </w:r>
      <w:r w:rsidR="00FE798B">
        <w:rPr>
          <w:b/>
          <w:spacing w:val="-10"/>
          <w:sz w:val="19"/>
        </w:rPr>
        <w:t xml:space="preserve"> </w:t>
      </w:r>
      <w:r w:rsidR="00FE798B">
        <w:rPr>
          <w:spacing w:val="-2"/>
          <w:sz w:val="19"/>
        </w:rPr>
        <w:t>Full</w:t>
      </w:r>
      <w:r w:rsidR="00FE798B">
        <w:rPr>
          <w:spacing w:val="-10"/>
          <w:sz w:val="19"/>
        </w:rPr>
        <w:t xml:space="preserve"> </w:t>
      </w:r>
      <w:r w:rsidR="00FE798B">
        <w:rPr>
          <w:spacing w:val="-2"/>
          <w:sz w:val="19"/>
        </w:rPr>
        <w:t>transparency</w:t>
      </w:r>
      <w:r w:rsidR="00FE798B">
        <w:rPr>
          <w:spacing w:val="-10"/>
          <w:sz w:val="19"/>
        </w:rPr>
        <w:t xml:space="preserve"> </w:t>
      </w:r>
      <w:r w:rsidR="00FE798B">
        <w:rPr>
          <w:spacing w:val="-2"/>
          <w:sz w:val="19"/>
        </w:rPr>
        <w:t>of</w:t>
      </w:r>
      <w:r w:rsidR="00FE798B">
        <w:rPr>
          <w:spacing w:val="-10"/>
          <w:sz w:val="19"/>
        </w:rPr>
        <w:t xml:space="preserve"> </w:t>
      </w:r>
      <w:r w:rsidR="00FE798B">
        <w:rPr>
          <w:spacing w:val="-2"/>
          <w:sz w:val="19"/>
        </w:rPr>
        <w:t xml:space="preserve">the </w:t>
      </w:r>
      <w:r w:rsidR="00FE798B">
        <w:rPr>
          <w:sz w:val="19"/>
        </w:rPr>
        <w:t>assumptions,</w:t>
      </w:r>
      <w:r w:rsidR="00FE798B">
        <w:rPr>
          <w:spacing w:val="-1"/>
          <w:sz w:val="19"/>
        </w:rPr>
        <w:t xml:space="preserve"> </w:t>
      </w:r>
      <w:r w:rsidR="00FE798B">
        <w:rPr>
          <w:sz w:val="19"/>
        </w:rPr>
        <w:t>parameters</w:t>
      </w:r>
      <w:r w:rsidR="00FE798B">
        <w:rPr>
          <w:spacing w:val="-1"/>
          <w:sz w:val="19"/>
        </w:rPr>
        <w:t xml:space="preserve"> </w:t>
      </w:r>
      <w:r w:rsidR="00FE798B">
        <w:rPr>
          <w:sz w:val="19"/>
        </w:rPr>
        <w:t>and</w:t>
      </w:r>
      <w:r w:rsidR="00FE798B">
        <w:rPr>
          <w:spacing w:val="-1"/>
          <w:sz w:val="19"/>
        </w:rPr>
        <w:t xml:space="preserve"> </w:t>
      </w:r>
      <w:r w:rsidR="00FE798B">
        <w:rPr>
          <w:sz w:val="19"/>
        </w:rPr>
        <w:t>values</w:t>
      </w:r>
      <w:r w:rsidR="00FE798B">
        <w:rPr>
          <w:spacing w:val="-1"/>
          <w:sz w:val="19"/>
        </w:rPr>
        <w:t xml:space="preserve"> </w:t>
      </w:r>
      <w:r w:rsidR="00FE798B">
        <w:rPr>
          <w:sz w:val="19"/>
        </w:rPr>
        <w:t>which</w:t>
      </w:r>
      <w:r w:rsidR="00FE798B">
        <w:rPr>
          <w:spacing w:val="-1"/>
          <w:sz w:val="19"/>
        </w:rPr>
        <w:t xml:space="preserve"> </w:t>
      </w:r>
      <w:r w:rsidR="00FE798B">
        <w:rPr>
          <w:sz w:val="19"/>
        </w:rPr>
        <w:t>are</w:t>
      </w:r>
      <w:r w:rsidR="00FE798B">
        <w:rPr>
          <w:spacing w:val="-1"/>
          <w:sz w:val="19"/>
        </w:rPr>
        <w:t xml:space="preserve"> </w:t>
      </w:r>
      <w:r w:rsidR="00FE798B">
        <w:rPr>
          <w:sz w:val="19"/>
        </w:rPr>
        <w:t>used</w:t>
      </w:r>
      <w:r w:rsidR="00FE798B">
        <w:rPr>
          <w:spacing w:val="-1"/>
          <w:sz w:val="19"/>
        </w:rPr>
        <w:t xml:space="preserve"> </w:t>
      </w:r>
      <w:r w:rsidR="00FE798B">
        <w:rPr>
          <w:sz w:val="19"/>
        </w:rPr>
        <w:t xml:space="preserve">in </w:t>
      </w:r>
      <w:r w:rsidR="00FE798B">
        <w:rPr>
          <w:spacing w:val="-2"/>
          <w:sz w:val="19"/>
        </w:rPr>
        <w:t>each</w:t>
      </w:r>
      <w:r w:rsidR="00FE798B">
        <w:rPr>
          <w:spacing w:val="-7"/>
          <w:sz w:val="19"/>
        </w:rPr>
        <w:t xml:space="preserve"> </w:t>
      </w:r>
      <w:r w:rsidR="00FE798B">
        <w:rPr>
          <w:spacing w:val="-2"/>
          <w:sz w:val="19"/>
        </w:rPr>
        <w:t>CBA</w:t>
      </w:r>
      <w:r w:rsidR="00FE798B">
        <w:rPr>
          <w:spacing w:val="-7"/>
          <w:sz w:val="19"/>
        </w:rPr>
        <w:t xml:space="preserve"> </w:t>
      </w:r>
      <w:r w:rsidR="00FE798B">
        <w:rPr>
          <w:spacing w:val="-2"/>
          <w:sz w:val="19"/>
        </w:rPr>
        <w:t>is</w:t>
      </w:r>
      <w:r w:rsidR="00FE798B">
        <w:rPr>
          <w:spacing w:val="-7"/>
          <w:sz w:val="19"/>
        </w:rPr>
        <w:t xml:space="preserve"> </w:t>
      </w:r>
      <w:r w:rsidR="00FE798B">
        <w:rPr>
          <w:spacing w:val="-2"/>
          <w:sz w:val="19"/>
        </w:rPr>
        <w:t>required.</w:t>
      </w:r>
      <w:r w:rsidR="00FE798B">
        <w:rPr>
          <w:spacing w:val="-7"/>
          <w:sz w:val="19"/>
        </w:rPr>
        <w:t xml:space="preserve"> </w:t>
      </w:r>
      <w:r w:rsidR="00FE798B">
        <w:rPr>
          <w:spacing w:val="-2"/>
          <w:sz w:val="19"/>
        </w:rPr>
        <w:t>For</w:t>
      </w:r>
      <w:r w:rsidR="00FE798B">
        <w:rPr>
          <w:spacing w:val="-7"/>
          <w:sz w:val="19"/>
        </w:rPr>
        <w:t xml:space="preserve"> </w:t>
      </w:r>
      <w:r w:rsidR="00FE798B">
        <w:rPr>
          <w:spacing w:val="-2"/>
          <w:sz w:val="19"/>
        </w:rPr>
        <w:t>key</w:t>
      </w:r>
      <w:r w:rsidR="00FE798B">
        <w:rPr>
          <w:spacing w:val="-7"/>
          <w:sz w:val="19"/>
        </w:rPr>
        <w:t xml:space="preserve"> </w:t>
      </w:r>
      <w:r w:rsidR="00FE798B">
        <w:rPr>
          <w:spacing w:val="-2"/>
          <w:sz w:val="19"/>
        </w:rPr>
        <w:t>input</w:t>
      </w:r>
      <w:r w:rsidR="00FE798B">
        <w:rPr>
          <w:spacing w:val="-7"/>
          <w:sz w:val="19"/>
        </w:rPr>
        <w:t xml:space="preserve"> </w:t>
      </w:r>
      <w:r w:rsidR="00FE798B">
        <w:rPr>
          <w:spacing w:val="-2"/>
          <w:sz w:val="19"/>
        </w:rPr>
        <w:t>data</w:t>
      </w:r>
      <w:r w:rsidR="00FE798B">
        <w:rPr>
          <w:spacing w:val="-7"/>
          <w:sz w:val="19"/>
        </w:rPr>
        <w:t xml:space="preserve"> </w:t>
      </w:r>
      <w:r w:rsidR="00FE798B">
        <w:rPr>
          <w:spacing w:val="-2"/>
          <w:sz w:val="19"/>
        </w:rPr>
        <w:t>that</w:t>
      </w:r>
      <w:r w:rsidR="00FE798B">
        <w:rPr>
          <w:spacing w:val="-7"/>
          <w:sz w:val="19"/>
        </w:rPr>
        <w:t xml:space="preserve"> </w:t>
      </w:r>
      <w:r w:rsidR="00FE798B">
        <w:rPr>
          <w:spacing w:val="-2"/>
          <w:sz w:val="19"/>
        </w:rPr>
        <w:t xml:space="preserve">underpins </w:t>
      </w:r>
      <w:r w:rsidR="00FE798B">
        <w:rPr>
          <w:sz w:val="19"/>
        </w:rPr>
        <w:t>the</w:t>
      </w:r>
      <w:r w:rsidR="00FE798B">
        <w:rPr>
          <w:spacing w:val="-4"/>
          <w:sz w:val="19"/>
        </w:rPr>
        <w:t xml:space="preserve"> </w:t>
      </w:r>
      <w:r w:rsidR="00FE798B">
        <w:rPr>
          <w:sz w:val="19"/>
        </w:rPr>
        <w:t>CBA</w:t>
      </w:r>
      <w:r w:rsidR="00FE798B">
        <w:rPr>
          <w:spacing w:val="-4"/>
          <w:sz w:val="19"/>
        </w:rPr>
        <w:t xml:space="preserve"> </w:t>
      </w:r>
      <w:r w:rsidR="00FE798B">
        <w:rPr>
          <w:sz w:val="19"/>
        </w:rPr>
        <w:t>(e.g.</w:t>
      </w:r>
      <w:r w:rsidR="00FE798B">
        <w:rPr>
          <w:spacing w:val="-4"/>
          <w:sz w:val="19"/>
        </w:rPr>
        <w:t xml:space="preserve"> </w:t>
      </w:r>
      <w:r w:rsidR="00FE798B">
        <w:rPr>
          <w:sz w:val="19"/>
        </w:rPr>
        <w:t>demand</w:t>
      </w:r>
      <w:r w:rsidR="00FE798B">
        <w:rPr>
          <w:spacing w:val="-4"/>
          <w:sz w:val="19"/>
        </w:rPr>
        <w:t xml:space="preserve"> </w:t>
      </w:r>
      <w:r w:rsidR="00FE798B">
        <w:rPr>
          <w:sz w:val="19"/>
        </w:rPr>
        <w:t>or</w:t>
      </w:r>
      <w:r w:rsidR="00FE798B">
        <w:rPr>
          <w:spacing w:val="-4"/>
          <w:sz w:val="19"/>
        </w:rPr>
        <w:t xml:space="preserve"> </w:t>
      </w:r>
      <w:r w:rsidR="00FE798B">
        <w:rPr>
          <w:sz w:val="19"/>
        </w:rPr>
        <w:t>price</w:t>
      </w:r>
      <w:r w:rsidR="00FE798B">
        <w:rPr>
          <w:spacing w:val="-4"/>
          <w:sz w:val="19"/>
        </w:rPr>
        <w:t xml:space="preserve"> </w:t>
      </w:r>
      <w:r w:rsidR="00FE798B">
        <w:rPr>
          <w:sz w:val="19"/>
        </w:rPr>
        <w:t>forecasts,</w:t>
      </w:r>
      <w:r w:rsidR="00FE798B">
        <w:rPr>
          <w:spacing w:val="-4"/>
          <w:sz w:val="19"/>
        </w:rPr>
        <w:t xml:space="preserve"> </w:t>
      </w:r>
      <w:r w:rsidR="00FE798B">
        <w:rPr>
          <w:sz w:val="19"/>
        </w:rPr>
        <w:t>and</w:t>
      </w:r>
      <w:r w:rsidR="00FE798B">
        <w:rPr>
          <w:spacing w:val="-4"/>
          <w:sz w:val="19"/>
        </w:rPr>
        <w:t xml:space="preserve"> </w:t>
      </w:r>
      <w:r w:rsidR="00FE798B">
        <w:rPr>
          <w:sz w:val="19"/>
        </w:rPr>
        <w:t>capital</w:t>
      </w:r>
    </w:p>
    <w:p w:rsidR="00D85440" w:rsidRDefault="00FE798B">
      <w:pPr>
        <w:pStyle w:val="BodyText"/>
        <w:spacing w:line="264" w:lineRule="auto"/>
        <w:ind w:left="2027" w:right="38"/>
      </w:pPr>
      <w:proofErr w:type="gramStart"/>
      <w:r>
        <w:t>and</w:t>
      </w:r>
      <w:proofErr w:type="gramEnd"/>
      <w:r>
        <w:t xml:space="preserve"> operational costs), supporting evidence is also </w:t>
      </w:r>
      <w:r>
        <w:rPr>
          <w:spacing w:val="-2"/>
        </w:rPr>
        <w:t>required.</w:t>
      </w:r>
      <w:r>
        <w:rPr>
          <w:spacing w:val="-10"/>
        </w:rPr>
        <w:t xml:space="preserve"> </w:t>
      </w:r>
      <w:r>
        <w:rPr>
          <w:spacing w:val="-2"/>
        </w:rPr>
        <w:t>Independent</w:t>
      </w:r>
      <w:r>
        <w:rPr>
          <w:spacing w:val="-10"/>
        </w:rPr>
        <w:t xml:space="preserve"> </w:t>
      </w:r>
      <w:r>
        <w:rPr>
          <w:spacing w:val="-2"/>
        </w:rPr>
        <w:t>verification</w:t>
      </w:r>
      <w:r>
        <w:rPr>
          <w:spacing w:val="-10"/>
        </w:rPr>
        <w:t xml:space="preserve"> </w:t>
      </w:r>
      <w:r>
        <w:rPr>
          <w:spacing w:val="-2"/>
        </w:rPr>
        <w:t>of</w:t>
      </w:r>
      <w:r>
        <w:rPr>
          <w:spacing w:val="-10"/>
        </w:rPr>
        <w:t xml:space="preserve"> </w:t>
      </w:r>
      <w:r>
        <w:rPr>
          <w:spacing w:val="-2"/>
        </w:rPr>
        <w:t>costs</w:t>
      </w:r>
      <w:r>
        <w:rPr>
          <w:spacing w:val="-10"/>
        </w:rPr>
        <w:t xml:space="preserve"> </w:t>
      </w:r>
      <w:r>
        <w:rPr>
          <w:spacing w:val="-2"/>
        </w:rPr>
        <w:t>and</w:t>
      </w:r>
      <w:r>
        <w:rPr>
          <w:spacing w:val="-9"/>
        </w:rPr>
        <w:t xml:space="preserve"> </w:t>
      </w:r>
      <w:r>
        <w:rPr>
          <w:spacing w:val="-2"/>
        </w:rPr>
        <w:t>benefits is</w:t>
      </w:r>
      <w:r>
        <w:rPr>
          <w:spacing w:val="-9"/>
        </w:rPr>
        <w:t xml:space="preserve"> </w:t>
      </w:r>
      <w:r>
        <w:rPr>
          <w:spacing w:val="-2"/>
        </w:rPr>
        <w:t>required</w:t>
      </w:r>
      <w:r>
        <w:rPr>
          <w:spacing w:val="-9"/>
        </w:rPr>
        <w:t xml:space="preserve"> </w:t>
      </w:r>
      <w:r>
        <w:rPr>
          <w:spacing w:val="-2"/>
        </w:rPr>
        <w:t>to</w:t>
      </w:r>
      <w:r>
        <w:rPr>
          <w:spacing w:val="-9"/>
        </w:rPr>
        <w:t xml:space="preserve"> </w:t>
      </w:r>
      <w:r>
        <w:rPr>
          <w:spacing w:val="-2"/>
        </w:rPr>
        <w:t>provide</w:t>
      </w:r>
      <w:r>
        <w:rPr>
          <w:spacing w:val="-8"/>
        </w:rPr>
        <w:t xml:space="preserve"> </w:t>
      </w:r>
      <w:r>
        <w:rPr>
          <w:spacing w:val="-2"/>
        </w:rPr>
        <w:t>confidence</w:t>
      </w:r>
      <w:r>
        <w:rPr>
          <w:spacing w:val="-9"/>
        </w:rPr>
        <w:t xml:space="preserve"> </w:t>
      </w:r>
      <w:r>
        <w:rPr>
          <w:spacing w:val="-2"/>
        </w:rPr>
        <w:t>that</w:t>
      </w:r>
      <w:r>
        <w:rPr>
          <w:spacing w:val="-9"/>
        </w:rPr>
        <w:t xml:space="preserve"> </w:t>
      </w:r>
      <w:r>
        <w:rPr>
          <w:spacing w:val="-2"/>
        </w:rPr>
        <w:t>the</w:t>
      </w:r>
      <w:r>
        <w:rPr>
          <w:spacing w:val="-9"/>
        </w:rPr>
        <w:t xml:space="preserve"> </w:t>
      </w:r>
      <w:r>
        <w:rPr>
          <w:spacing w:val="-2"/>
        </w:rPr>
        <w:t>data</w:t>
      </w:r>
      <w:r>
        <w:rPr>
          <w:spacing w:val="-8"/>
        </w:rPr>
        <w:t xml:space="preserve"> </w:t>
      </w:r>
      <w:r>
        <w:rPr>
          <w:spacing w:val="-2"/>
        </w:rPr>
        <w:t>is</w:t>
      </w:r>
      <w:r>
        <w:rPr>
          <w:spacing w:val="-9"/>
        </w:rPr>
        <w:t xml:space="preserve"> </w:t>
      </w:r>
      <w:r>
        <w:rPr>
          <w:spacing w:val="-2"/>
        </w:rPr>
        <w:t>robust.</w:t>
      </w:r>
    </w:p>
    <w:p w:rsidR="00D85440" w:rsidRDefault="009C7B37">
      <w:pPr>
        <w:pStyle w:val="ListParagraph"/>
        <w:numPr>
          <w:ilvl w:val="0"/>
          <w:numId w:val="126"/>
        </w:numPr>
        <w:tabs>
          <w:tab w:val="left" w:pos="2028"/>
        </w:tabs>
        <w:spacing w:before="111" w:line="264" w:lineRule="auto"/>
        <w:ind w:right="24"/>
        <w:jc w:val="left"/>
        <w:rPr>
          <w:sz w:val="19"/>
        </w:rPr>
      </w:pPr>
      <w:r>
        <w:pict>
          <v:shape id="docshape972" o:spid="_x0000_s7822" type="#_x0000_t202" style="position:absolute;left:0;text-align:left;margin-left:15.45pt;margin-top:57.3pt;width:27.8pt;height:15.3pt;z-index:160573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973" o:spid="_x0000_s7821" type="#_x0000_t202" style="position:absolute;left:0;text-align:left;margin-left:17pt;margin-top:87.5pt;width:21.95pt;height:69.7pt;z-index:1605888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sz w:val="19"/>
        </w:rPr>
        <w:t xml:space="preserve">Consider as many </w:t>
      </w:r>
      <w:proofErr w:type="spellStart"/>
      <w:r w:rsidR="00FE798B">
        <w:rPr>
          <w:b/>
          <w:sz w:val="19"/>
        </w:rPr>
        <w:t>monetised</w:t>
      </w:r>
      <w:proofErr w:type="spellEnd"/>
      <w:r w:rsidR="00FE798B">
        <w:rPr>
          <w:b/>
          <w:sz w:val="19"/>
        </w:rPr>
        <w:t xml:space="preserve"> economic benefits and costs as possible. </w:t>
      </w:r>
      <w:r w:rsidR="00FE798B">
        <w:rPr>
          <w:sz w:val="19"/>
        </w:rPr>
        <w:t xml:space="preserve">Infrastructure Australia requires proponents to </w:t>
      </w:r>
      <w:proofErr w:type="spellStart"/>
      <w:r w:rsidR="00FE798B">
        <w:rPr>
          <w:sz w:val="19"/>
        </w:rPr>
        <w:t>monetise</w:t>
      </w:r>
      <w:proofErr w:type="spellEnd"/>
      <w:r w:rsidR="00FE798B">
        <w:rPr>
          <w:sz w:val="19"/>
        </w:rPr>
        <w:t xml:space="preserve"> impacts whenever possible and to consider impacts on as many stakeholders as practicable to gain an accurate community-wide perspective on the costs and benefits. Infrastructure Australia is particularly interested to understand the magnitude and longevity of benefits. Examples include:</w:t>
      </w:r>
    </w:p>
    <w:p w:rsidR="00D85440" w:rsidRDefault="00FE798B">
      <w:pPr>
        <w:pStyle w:val="ListParagraph"/>
        <w:numPr>
          <w:ilvl w:val="1"/>
          <w:numId w:val="126"/>
        </w:numPr>
        <w:tabs>
          <w:tab w:val="left" w:pos="2312"/>
        </w:tabs>
        <w:spacing w:before="110" w:line="264" w:lineRule="auto"/>
        <w:ind w:right="825"/>
        <w:rPr>
          <w:sz w:val="19"/>
        </w:rPr>
      </w:pPr>
      <w:r>
        <w:rPr>
          <w:sz w:val="19"/>
        </w:rPr>
        <w:t>Productivity and economic impacts</w:t>
      </w:r>
      <w:r>
        <w:rPr>
          <w:spacing w:val="40"/>
          <w:sz w:val="19"/>
        </w:rPr>
        <w:t xml:space="preserve"> </w:t>
      </w:r>
      <w:r>
        <w:rPr>
          <w:sz w:val="19"/>
        </w:rPr>
        <w:t>(e.g.</w:t>
      </w:r>
      <w:r>
        <w:rPr>
          <w:spacing w:val="-2"/>
          <w:sz w:val="19"/>
        </w:rPr>
        <w:t xml:space="preserve"> </w:t>
      </w:r>
      <w:r>
        <w:rPr>
          <w:sz w:val="19"/>
        </w:rPr>
        <w:t>reliability</w:t>
      </w:r>
      <w:r>
        <w:rPr>
          <w:spacing w:val="-2"/>
          <w:sz w:val="19"/>
        </w:rPr>
        <w:t xml:space="preserve"> </w:t>
      </w:r>
      <w:r>
        <w:rPr>
          <w:sz w:val="19"/>
        </w:rPr>
        <w:t>and</w:t>
      </w:r>
      <w:r>
        <w:rPr>
          <w:spacing w:val="-2"/>
          <w:sz w:val="19"/>
        </w:rPr>
        <w:t xml:space="preserve"> </w:t>
      </w:r>
      <w:r>
        <w:rPr>
          <w:sz w:val="19"/>
        </w:rPr>
        <w:t>travel</w:t>
      </w:r>
      <w:r>
        <w:rPr>
          <w:spacing w:val="-2"/>
          <w:sz w:val="19"/>
        </w:rPr>
        <w:t xml:space="preserve"> </w:t>
      </w:r>
      <w:r>
        <w:rPr>
          <w:sz w:val="19"/>
        </w:rPr>
        <w:t>time</w:t>
      </w:r>
      <w:r>
        <w:rPr>
          <w:spacing w:val="-2"/>
          <w:sz w:val="19"/>
        </w:rPr>
        <w:t xml:space="preserve"> </w:t>
      </w:r>
      <w:r>
        <w:rPr>
          <w:sz w:val="19"/>
        </w:rPr>
        <w:t>impacts, and vehicle operating cost savings).</w:t>
      </w:r>
    </w:p>
    <w:p w:rsidR="00D85440" w:rsidRDefault="00FE798B">
      <w:pPr>
        <w:pStyle w:val="ListParagraph"/>
        <w:numPr>
          <w:ilvl w:val="1"/>
          <w:numId w:val="126"/>
        </w:numPr>
        <w:tabs>
          <w:tab w:val="left" w:pos="2312"/>
        </w:tabs>
        <w:spacing w:before="56"/>
        <w:ind w:hanging="285"/>
        <w:rPr>
          <w:sz w:val="19"/>
        </w:rPr>
      </w:pPr>
      <w:r>
        <w:rPr>
          <w:sz w:val="19"/>
        </w:rPr>
        <w:t>Individual</w:t>
      </w:r>
      <w:r>
        <w:rPr>
          <w:spacing w:val="-2"/>
          <w:sz w:val="19"/>
        </w:rPr>
        <w:t xml:space="preserve"> </w:t>
      </w:r>
      <w:r>
        <w:rPr>
          <w:sz w:val="19"/>
        </w:rPr>
        <w:t>user</w:t>
      </w:r>
      <w:r>
        <w:rPr>
          <w:spacing w:val="-1"/>
          <w:sz w:val="19"/>
        </w:rPr>
        <w:t xml:space="preserve"> </w:t>
      </w:r>
      <w:r>
        <w:rPr>
          <w:sz w:val="19"/>
        </w:rPr>
        <w:t>benefits</w:t>
      </w:r>
      <w:r>
        <w:rPr>
          <w:spacing w:val="-3"/>
          <w:sz w:val="19"/>
        </w:rPr>
        <w:t xml:space="preserve"> </w:t>
      </w:r>
      <w:r>
        <w:rPr>
          <w:sz w:val="19"/>
        </w:rPr>
        <w:t>(e.g.</w:t>
      </w:r>
      <w:r>
        <w:rPr>
          <w:spacing w:val="-1"/>
          <w:sz w:val="19"/>
        </w:rPr>
        <w:t xml:space="preserve"> </w:t>
      </w:r>
      <w:r>
        <w:rPr>
          <w:spacing w:val="-2"/>
          <w:sz w:val="19"/>
        </w:rPr>
        <w:t>accessibility</w:t>
      </w:r>
    </w:p>
    <w:p w:rsidR="00D85440" w:rsidRDefault="00FE798B">
      <w:pPr>
        <w:pStyle w:val="BodyText"/>
        <w:spacing w:before="21"/>
        <w:ind w:left="2311"/>
      </w:pPr>
      <w:proofErr w:type="gramStart"/>
      <w:r>
        <w:t>and</w:t>
      </w:r>
      <w:proofErr w:type="gramEnd"/>
      <w:r>
        <w:rPr>
          <w:spacing w:val="4"/>
        </w:rPr>
        <w:t xml:space="preserve"> </w:t>
      </w:r>
      <w:r>
        <w:t>connectivity</w:t>
      </w:r>
      <w:r>
        <w:rPr>
          <w:spacing w:val="5"/>
        </w:rPr>
        <w:t xml:space="preserve"> </w:t>
      </w:r>
      <w:r>
        <w:t>benefits;</w:t>
      </w:r>
      <w:r>
        <w:rPr>
          <w:spacing w:val="5"/>
        </w:rPr>
        <w:t xml:space="preserve"> </w:t>
      </w:r>
      <w:r>
        <w:t>travel</w:t>
      </w:r>
      <w:r>
        <w:rPr>
          <w:spacing w:val="4"/>
        </w:rPr>
        <w:t xml:space="preserve"> </w:t>
      </w:r>
      <w:r>
        <w:t>time</w:t>
      </w:r>
      <w:r>
        <w:rPr>
          <w:spacing w:val="5"/>
        </w:rPr>
        <w:t xml:space="preserve"> </w:t>
      </w:r>
      <w:r>
        <w:rPr>
          <w:spacing w:val="-2"/>
        </w:rPr>
        <w:t>impacts).</w:t>
      </w:r>
    </w:p>
    <w:p w:rsidR="00D85440" w:rsidRDefault="009C7B37">
      <w:pPr>
        <w:pStyle w:val="ListParagraph"/>
        <w:numPr>
          <w:ilvl w:val="1"/>
          <w:numId w:val="126"/>
        </w:numPr>
        <w:tabs>
          <w:tab w:val="left" w:pos="2312"/>
        </w:tabs>
        <w:spacing w:before="78"/>
        <w:ind w:hanging="285"/>
        <w:rPr>
          <w:sz w:val="19"/>
        </w:rPr>
      </w:pPr>
      <w:r>
        <w:pict>
          <v:shape id="docshape974" o:spid="_x0000_s7820" type="#_x0000_t202" style="position:absolute;left:0;text-align:left;margin-left:15.45pt;margin-top:6.6pt;width:27.8pt;height:12.45pt;z-index:160578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9"/>
        </w:rPr>
        <w:t>Service</w:t>
      </w:r>
      <w:r w:rsidR="00FE798B">
        <w:rPr>
          <w:spacing w:val="7"/>
          <w:sz w:val="19"/>
        </w:rPr>
        <w:t xml:space="preserve"> </w:t>
      </w:r>
      <w:r w:rsidR="00FE798B">
        <w:rPr>
          <w:sz w:val="19"/>
        </w:rPr>
        <w:t>improvement</w:t>
      </w:r>
      <w:r w:rsidR="00FE798B">
        <w:rPr>
          <w:spacing w:val="7"/>
          <w:sz w:val="19"/>
        </w:rPr>
        <w:t xml:space="preserve"> </w:t>
      </w:r>
      <w:r w:rsidR="00FE798B">
        <w:rPr>
          <w:spacing w:val="-2"/>
          <w:sz w:val="19"/>
        </w:rPr>
        <w:t>benefits.</w:t>
      </w:r>
    </w:p>
    <w:p w:rsidR="00D85440" w:rsidRDefault="00FE798B">
      <w:pPr>
        <w:pStyle w:val="ListParagraph"/>
        <w:numPr>
          <w:ilvl w:val="1"/>
          <w:numId w:val="126"/>
        </w:numPr>
        <w:tabs>
          <w:tab w:val="left" w:pos="2312"/>
        </w:tabs>
        <w:spacing w:before="79"/>
        <w:ind w:hanging="285"/>
        <w:rPr>
          <w:sz w:val="19"/>
        </w:rPr>
      </w:pPr>
      <w:r>
        <w:rPr>
          <w:sz w:val="19"/>
        </w:rPr>
        <w:t>Health,</w:t>
      </w:r>
      <w:r>
        <w:rPr>
          <w:spacing w:val="7"/>
          <w:sz w:val="19"/>
        </w:rPr>
        <w:t xml:space="preserve"> </w:t>
      </w:r>
      <w:r>
        <w:rPr>
          <w:sz w:val="19"/>
        </w:rPr>
        <w:t>safety</w:t>
      </w:r>
      <w:r>
        <w:rPr>
          <w:spacing w:val="8"/>
          <w:sz w:val="19"/>
        </w:rPr>
        <w:t xml:space="preserve"> </w:t>
      </w:r>
      <w:r>
        <w:rPr>
          <w:sz w:val="19"/>
        </w:rPr>
        <w:t>and</w:t>
      </w:r>
      <w:r>
        <w:rPr>
          <w:spacing w:val="8"/>
          <w:sz w:val="19"/>
        </w:rPr>
        <w:t xml:space="preserve"> </w:t>
      </w:r>
      <w:r>
        <w:rPr>
          <w:sz w:val="19"/>
        </w:rPr>
        <w:t>security</w:t>
      </w:r>
      <w:r>
        <w:rPr>
          <w:spacing w:val="8"/>
          <w:sz w:val="19"/>
        </w:rPr>
        <w:t xml:space="preserve"> </w:t>
      </w:r>
      <w:r>
        <w:rPr>
          <w:spacing w:val="-2"/>
          <w:sz w:val="19"/>
        </w:rPr>
        <w:t>benefits</w:t>
      </w:r>
    </w:p>
    <w:p w:rsidR="00D85440" w:rsidRDefault="009C7B37">
      <w:pPr>
        <w:pStyle w:val="BodyText"/>
        <w:spacing w:line="20" w:lineRule="exact"/>
        <w:ind w:left="-240"/>
        <w:rPr>
          <w:sz w:val="2"/>
        </w:rPr>
      </w:pPr>
      <w:r>
        <w:rPr>
          <w:sz w:val="2"/>
        </w:rPr>
      </w:r>
      <w:r>
        <w:rPr>
          <w:sz w:val="2"/>
        </w:rPr>
        <w:pict>
          <v:group id="docshapegroup975" o:spid="_x0000_s7818" style="width:35.55pt;height:1pt;mso-position-horizontal-relative:char;mso-position-vertical-relative:line" coordsize="711,20">
            <v:line id="_x0000_s7819" style="position:absolute" from="710,10" to="0,10" strokecolor="#b0a3a0" strokeweight="1pt"/>
            <w10:anchorlock/>
          </v:group>
        </w:pict>
      </w:r>
    </w:p>
    <w:p w:rsidR="00D85440" w:rsidRDefault="009C7B37">
      <w:pPr>
        <w:pStyle w:val="ListParagraph"/>
        <w:numPr>
          <w:ilvl w:val="1"/>
          <w:numId w:val="126"/>
        </w:numPr>
        <w:tabs>
          <w:tab w:val="left" w:pos="2312"/>
        </w:tabs>
        <w:spacing w:before="58" w:line="264" w:lineRule="auto"/>
        <w:ind w:right="245"/>
        <w:rPr>
          <w:sz w:val="19"/>
        </w:rPr>
      </w:pPr>
      <w:r>
        <w:pict>
          <v:shape id="docshape976" o:spid="_x0000_s7817" type="#_x0000_t202" style="position:absolute;left:0;text-align:left;margin-left:21.8pt;margin-top:6.1pt;width:12.35pt;height:46.65pt;z-index:160604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Land use impacts (e.g. higher or lower value</w:t>
      </w:r>
      <w:r w:rsidR="00FE798B">
        <w:rPr>
          <w:spacing w:val="80"/>
          <w:sz w:val="19"/>
        </w:rPr>
        <w:t xml:space="preserve"> </w:t>
      </w:r>
      <w:r w:rsidR="00FE798B">
        <w:rPr>
          <w:sz w:val="19"/>
        </w:rPr>
        <w:t>of land use, public infrastructure cost changes,</w:t>
      </w:r>
    </w:p>
    <w:p w:rsidR="00D85440" w:rsidRDefault="00FE798B">
      <w:pPr>
        <w:pStyle w:val="BodyText"/>
        <w:spacing w:line="218" w:lineRule="exact"/>
        <w:ind w:left="2311"/>
      </w:pPr>
      <w:proofErr w:type="gramStart"/>
      <w:r>
        <w:t>and</w:t>
      </w:r>
      <w:proofErr w:type="gramEnd"/>
      <w:r>
        <w:rPr>
          <w:spacing w:val="5"/>
        </w:rPr>
        <w:t xml:space="preserve"> </w:t>
      </w:r>
      <w:r>
        <w:t>second</w:t>
      </w:r>
      <w:r>
        <w:rPr>
          <w:spacing w:val="6"/>
        </w:rPr>
        <w:t xml:space="preserve"> </w:t>
      </w:r>
      <w:r>
        <w:t>round</w:t>
      </w:r>
      <w:r>
        <w:rPr>
          <w:spacing w:val="6"/>
        </w:rPr>
        <w:t xml:space="preserve"> </w:t>
      </w:r>
      <w:r>
        <w:t>transport</w:t>
      </w:r>
      <w:r>
        <w:rPr>
          <w:spacing w:val="6"/>
        </w:rPr>
        <w:t xml:space="preserve"> </w:t>
      </w:r>
      <w:r>
        <w:t>benefits</w:t>
      </w:r>
      <w:r>
        <w:rPr>
          <w:spacing w:val="4"/>
        </w:rPr>
        <w:t xml:space="preserve"> </w:t>
      </w:r>
      <w:r>
        <w:t>and</w:t>
      </w:r>
      <w:r>
        <w:rPr>
          <w:spacing w:val="6"/>
        </w:rPr>
        <w:t xml:space="preserve"> </w:t>
      </w:r>
      <w:r>
        <w:rPr>
          <w:spacing w:val="-2"/>
        </w:rPr>
        <w:t>costs).</w:t>
      </w:r>
    </w:p>
    <w:p w:rsidR="00D85440" w:rsidRDefault="00FE798B">
      <w:pPr>
        <w:pStyle w:val="ListParagraph"/>
        <w:numPr>
          <w:ilvl w:val="1"/>
          <w:numId w:val="126"/>
        </w:numPr>
        <w:tabs>
          <w:tab w:val="left" w:pos="2312"/>
        </w:tabs>
        <w:spacing w:before="78" w:line="264" w:lineRule="auto"/>
        <w:ind w:right="121"/>
        <w:rPr>
          <w:sz w:val="19"/>
        </w:rPr>
      </w:pPr>
      <w:r>
        <w:rPr>
          <w:sz w:val="19"/>
        </w:rPr>
        <w:t>Wider</w:t>
      </w:r>
      <w:r>
        <w:rPr>
          <w:spacing w:val="-4"/>
          <w:sz w:val="19"/>
        </w:rPr>
        <w:t xml:space="preserve"> </w:t>
      </w:r>
      <w:r>
        <w:rPr>
          <w:sz w:val="19"/>
        </w:rPr>
        <w:t>economic</w:t>
      </w:r>
      <w:r>
        <w:rPr>
          <w:spacing w:val="-4"/>
          <w:sz w:val="19"/>
        </w:rPr>
        <w:t xml:space="preserve"> </w:t>
      </w:r>
      <w:r>
        <w:rPr>
          <w:sz w:val="19"/>
        </w:rPr>
        <w:t>benefits</w:t>
      </w:r>
      <w:r>
        <w:rPr>
          <w:spacing w:val="-5"/>
          <w:sz w:val="19"/>
        </w:rPr>
        <w:t xml:space="preserve"> </w:t>
      </w:r>
      <w:r>
        <w:rPr>
          <w:sz w:val="19"/>
        </w:rPr>
        <w:t>(</w:t>
      </w:r>
      <w:proofErr w:type="spellStart"/>
      <w:r>
        <w:rPr>
          <w:sz w:val="19"/>
        </w:rPr>
        <w:t>WEBs</w:t>
      </w:r>
      <w:proofErr w:type="spellEnd"/>
      <w:r>
        <w:rPr>
          <w:sz w:val="19"/>
        </w:rPr>
        <w:t>)</w:t>
      </w:r>
      <w:r>
        <w:rPr>
          <w:spacing w:val="-4"/>
          <w:sz w:val="19"/>
        </w:rPr>
        <w:t xml:space="preserve"> </w:t>
      </w:r>
      <w:r>
        <w:rPr>
          <w:sz w:val="19"/>
        </w:rPr>
        <w:t>should</w:t>
      </w:r>
      <w:r>
        <w:rPr>
          <w:spacing w:val="-4"/>
          <w:sz w:val="19"/>
        </w:rPr>
        <w:t xml:space="preserve"> </w:t>
      </w:r>
      <w:r>
        <w:rPr>
          <w:sz w:val="19"/>
        </w:rPr>
        <w:t>also</w:t>
      </w:r>
      <w:r>
        <w:rPr>
          <w:spacing w:val="-4"/>
          <w:sz w:val="19"/>
        </w:rPr>
        <w:t xml:space="preserve"> </w:t>
      </w:r>
      <w:r>
        <w:rPr>
          <w:sz w:val="19"/>
        </w:rPr>
        <w:t xml:space="preserve">be considered, where relevant. </w:t>
      </w:r>
      <w:proofErr w:type="spellStart"/>
      <w:r>
        <w:rPr>
          <w:sz w:val="19"/>
        </w:rPr>
        <w:t>ATAP</w:t>
      </w:r>
      <w:proofErr w:type="spellEnd"/>
      <w:r>
        <w:rPr>
          <w:sz w:val="19"/>
        </w:rPr>
        <w:t xml:space="preserve"> is currently undertaking original research and analysis</w:t>
      </w:r>
    </w:p>
    <w:p w:rsidR="00D85440" w:rsidRDefault="00FE798B">
      <w:pPr>
        <w:pStyle w:val="BodyText"/>
        <w:spacing w:line="264" w:lineRule="auto"/>
        <w:ind w:left="2311" w:right="132"/>
      </w:pPr>
      <w:proofErr w:type="gramStart"/>
      <w:r>
        <w:t>to</w:t>
      </w:r>
      <w:proofErr w:type="gramEnd"/>
      <w:r>
        <w:t xml:space="preserve"> develop local parameters and values for estimating </w:t>
      </w:r>
      <w:proofErr w:type="spellStart"/>
      <w:r>
        <w:t>WEBs</w:t>
      </w:r>
      <w:proofErr w:type="spellEnd"/>
      <w:r>
        <w:t xml:space="preserve"> in Australia. The guidance from </w:t>
      </w:r>
      <w:proofErr w:type="spellStart"/>
      <w:r>
        <w:t>ATAP</w:t>
      </w:r>
      <w:proofErr w:type="spellEnd"/>
      <w:r>
        <w:t xml:space="preserve"> on </w:t>
      </w:r>
      <w:proofErr w:type="spellStart"/>
      <w:r>
        <w:t>WEBs</w:t>
      </w:r>
      <w:proofErr w:type="spellEnd"/>
      <w:r>
        <w:t xml:space="preserve"> should be available in 2018.</w:t>
      </w:r>
      <w:r>
        <w:rPr>
          <w:spacing w:val="-2"/>
        </w:rPr>
        <w:t xml:space="preserve"> </w:t>
      </w:r>
      <w:r>
        <w:t>In</w:t>
      </w:r>
      <w:r>
        <w:rPr>
          <w:spacing w:val="-2"/>
        </w:rPr>
        <w:t xml:space="preserve"> </w:t>
      </w:r>
      <w:r>
        <w:t>the</w:t>
      </w:r>
      <w:r>
        <w:rPr>
          <w:spacing w:val="-2"/>
        </w:rPr>
        <w:t xml:space="preserve"> </w:t>
      </w:r>
      <w:r>
        <w:t>interim,</w:t>
      </w:r>
      <w:r>
        <w:rPr>
          <w:spacing w:val="-2"/>
        </w:rPr>
        <w:t xml:space="preserve"> </w:t>
      </w:r>
      <w:r>
        <w:t>proponents</w:t>
      </w:r>
      <w:r>
        <w:rPr>
          <w:spacing w:val="-3"/>
        </w:rPr>
        <w:t xml:space="preserve"> </w:t>
      </w:r>
      <w:r>
        <w:t>should</w:t>
      </w:r>
      <w:r>
        <w:rPr>
          <w:spacing w:val="-2"/>
        </w:rPr>
        <w:t xml:space="preserve"> </w:t>
      </w:r>
      <w:r>
        <w:t>refer</w:t>
      </w:r>
      <w:r>
        <w:rPr>
          <w:spacing w:val="-2"/>
        </w:rPr>
        <w:t xml:space="preserve"> </w:t>
      </w:r>
      <w:r>
        <w:t>to the Transport Analysis Guidance (</w:t>
      </w:r>
      <w:proofErr w:type="spellStart"/>
      <w:r>
        <w:t>WebTAG</w:t>
      </w:r>
      <w:proofErr w:type="spellEnd"/>
      <w:r>
        <w:t>)</w:t>
      </w:r>
    </w:p>
    <w:p w:rsidR="00D85440" w:rsidRDefault="00FE798B">
      <w:pPr>
        <w:spacing w:before="2"/>
      </w:pPr>
      <w:r>
        <w:br w:type="column"/>
      </w:r>
    </w:p>
    <w:p w:rsidR="00D85440" w:rsidRDefault="00FE798B">
      <w:pPr>
        <w:pStyle w:val="BodyText"/>
        <w:spacing w:before="1" w:line="264" w:lineRule="auto"/>
        <w:ind w:left="809" w:right="814"/>
      </w:pPr>
      <w:proofErr w:type="gramStart"/>
      <w:r>
        <w:t>approach</w:t>
      </w:r>
      <w:proofErr w:type="gramEnd"/>
      <w:r>
        <w:t xml:space="preserve"> developed by the UK Government</w:t>
      </w:r>
      <w:r>
        <w:rPr>
          <w:vertAlign w:val="superscript"/>
        </w:rPr>
        <w:t>9</w:t>
      </w:r>
      <w:r>
        <w:t xml:space="preserve">, taking into account local circumstances. The final analysis and the appraisal metrics such as net present value (NPV) and benefit-cost ratio (BCR) should be presented with and without </w:t>
      </w:r>
      <w:proofErr w:type="spellStart"/>
      <w:r>
        <w:t>WEBs</w:t>
      </w:r>
      <w:proofErr w:type="spellEnd"/>
      <w:r>
        <w:t>.</w:t>
      </w:r>
    </w:p>
    <w:p w:rsidR="00D85440" w:rsidRDefault="00FE798B">
      <w:pPr>
        <w:pStyle w:val="ListParagraph"/>
        <w:numPr>
          <w:ilvl w:val="2"/>
          <w:numId w:val="133"/>
        </w:numPr>
        <w:tabs>
          <w:tab w:val="left" w:pos="810"/>
        </w:tabs>
        <w:spacing w:line="264" w:lineRule="auto"/>
        <w:ind w:left="809" w:right="895"/>
        <w:rPr>
          <w:sz w:val="19"/>
        </w:rPr>
      </w:pPr>
      <w:r>
        <w:rPr>
          <w:sz w:val="19"/>
        </w:rPr>
        <w:t>All</w:t>
      </w:r>
      <w:r>
        <w:rPr>
          <w:spacing w:val="-12"/>
          <w:sz w:val="19"/>
        </w:rPr>
        <w:t xml:space="preserve"> </w:t>
      </w:r>
      <w:r>
        <w:rPr>
          <w:sz w:val="19"/>
        </w:rPr>
        <w:t>benefits</w:t>
      </w:r>
      <w:r>
        <w:rPr>
          <w:spacing w:val="-12"/>
          <w:sz w:val="19"/>
        </w:rPr>
        <w:t xml:space="preserve"> </w:t>
      </w:r>
      <w:r>
        <w:rPr>
          <w:sz w:val="19"/>
        </w:rPr>
        <w:t>and</w:t>
      </w:r>
      <w:r>
        <w:rPr>
          <w:spacing w:val="-12"/>
          <w:sz w:val="19"/>
        </w:rPr>
        <w:t xml:space="preserve"> </w:t>
      </w:r>
      <w:r>
        <w:rPr>
          <w:sz w:val="19"/>
        </w:rPr>
        <w:t>costs</w:t>
      </w:r>
      <w:r>
        <w:rPr>
          <w:spacing w:val="-12"/>
          <w:sz w:val="19"/>
        </w:rPr>
        <w:t xml:space="preserve"> </w:t>
      </w:r>
      <w:r>
        <w:rPr>
          <w:sz w:val="19"/>
        </w:rPr>
        <w:t>included</w:t>
      </w:r>
      <w:r>
        <w:rPr>
          <w:spacing w:val="-11"/>
          <w:sz w:val="19"/>
        </w:rPr>
        <w:t xml:space="preserve"> </w:t>
      </w:r>
      <w:r>
        <w:rPr>
          <w:sz w:val="19"/>
        </w:rPr>
        <w:t>in</w:t>
      </w:r>
      <w:r>
        <w:rPr>
          <w:spacing w:val="-12"/>
          <w:sz w:val="19"/>
        </w:rPr>
        <w:t xml:space="preserve"> </w:t>
      </w:r>
      <w:r>
        <w:rPr>
          <w:sz w:val="19"/>
        </w:rPr>
        <w:t>the</w:t>
      </w:r>
      <w:r>
        <w:rPr>
          <w:spacing w:val="-12"/>
          <w:sz w:val="19"/>
        </w:rPr>
        <w:t xml:space="preserve"> </w:t>
      </w:r>
      <w:r>
        <w:rPr>
          <w:sz w:val="19"/>
        </w:rPr>
        <w:t>CBA</w:t>
      </w:r>
      <w:r>
        <w:rPr>
          <w:spacing w:val="-12"/>
          <w:sz w:val="19"/>
        </w:rPr>
        <w:t xml:space="preserve"> </w:t>
      </w:r>
      <w:r>
        <w:rPr>
          <w:sz w:val="19"/>
        </w:rPr>
        <w:t>should be</w:t>
      </w:r>
      <w:r>
        <w:rPr>
          <w:spacing w:val="-6"/>
          <w:sz w:val="19"/>
        </w:rPr>
        <w:t xml:space="preserve"> </w:t>
      </w:r>
      <w:r>
        <w:rPr>
          <w:sz w:val="19"/>
        </w:rPr>
        <w:t>measured</w:t>
      </w:r>
      <w:r>
        <w:rPr>
          <w:spacing w:val="-6"/>
          <w:sz w:val="19"/>
        </w:rPr>
        <w:t xml:space="preserve"> </w:t>
      </w:r>
      <w:r>
        <w:rPr>
          <w:sz w:val="19"/>
        </w:rPr>
        <w:t>in</w:t>
      </w:r>
      <w:r>
        <w:rPr>
          <w:spacing w:val="-6"/>
          <w:sz w:val="19"/>
        </w:rPr>
        <w:t xml:space="preserve"> </w:t>
      </w:r>
      <w:r>
        <w:rPr>
          <w:sz w:val="19"/>
        </w:rPr>
        <w:t>terms</w:t>
      </w:r>
      <w:r>
        <w:rPr>
          <w:spacing w:val="-6"/>
          <w:sz w:val="19"/>
        </w:rPr>
        <w:t xml:space="preserve"> </w:t>
      </w:r>
      <w:r>
        <w:rPr>
          <w:sz w:val="19"/>
        </w:rPr>
        <w:t>of</w:t>
      </w:r>
      <w:r>
        <w:rPr>
          <w:spacing w:val="-6"/>
          <w:sz w:val="19"/>
        </w:rPr>
        <w:t xml:space="preserve"> </w:t>
      </w:r>
      <w:r>
        <w:rPr>
          <w:sz w:val="19"/>
        </w:rPr>
        <w:t>their</w:t>
      </w:r>
      <w:r>
        <w:rPr>
          <w:spacing w:val="-6"/>
          <w:sz w:val="19"/>
        </w:rPr>
        <w:t xml:space="preserve"> </w:t>
      </w:r>
      <w:r>
        <w:rPr>
          <w:sz w:val="19"/>
        </w:rPr>
        <w:t>economic</w:t>
      </w:r>
      <w:r>
        <w:rPr>
          <w:spacing w:val="-6"/>
          <w:sz w:val="19"/>
        </w:rPr>
        <w:t xml:space="preserve"> </w:t>
      </w:r>
      <w:r>
        <w:rPr>
          <w:sz w:val="19"/>
        </w:rPr>
        <w:t>effects</w:t>
      </w:r>
      <w:r>
        <w:rPr>
          <w:spacing w:val="-6"/>
          <w:sz w:val="19"/>
        </w:rPr>
        <w:t xml:space="preserve"> </w:t>
      </w:r>
      <w:r>
        <w:rPr>
          <w:sz w:val="19"/>
        </w:rPr>
        <w:t>or resource</w:t>
      </w:r>
      <w:r>
        <w:rPr>
          <w:spacing w:val="-2"/>
          <w:sz w:val="19"/>
        </w:rPr>
        <w:t xml:space="preserve"> </w:t>
      </w:r>
      <w:r>
        <w:rPr>
          <w:sz w:val="19"/>
        </w:rPr>
        <w:t>impacts</w:t>
      </w:r>
      <w:r>
        <w:rPr>
          <w:spacing w:val="-2"/>
          <w:sz w:val="19"/>
        </w:rPr>
        <w:t xml:space="preserve"> </w:t>
      </w:r>
      <w:r>
        <w:rPr>
          <w:sz w:val="19"/>
        </w:rPr>
        <w:t>on</w:t>
      </w:r>
      <w:r>
        <w:rPr>
          <w:spacing w:val="-2"/>
          <w:sz w:val="19"/>
        </w:rPr>
        <w:t xml:space="preserve"> </w:t>
      </w:r>
      <w:r>
        <w:rPr>
          <w:sz w:val="19"/>
        </w:rPr>
        <w:t>the</w:t>
      </w:r>
      <w:r>
        <w:rPr>
          <w:spacing w:val="-2"/>
          <w:sz w:val="19"/>
        </w:rPr>
        <w:t xml:space="preserve"> </w:t>
      </w:r>
      <w:r>
        <w:rPr>
          <w:sz w:val="19"/>
        </w:rPr>
        <w:t>economy</w:t>
      </w:r>
      <w:r>
        <w:rPr>
          <w:spacing w:val="-2"/>
          <w:sz w:val="19"/>
        </w:rPr>
        <w:t xml:space="preserve"> </w:t>
      </w:r>
      <w:r>
        <w:rPr>
          <w:sz w:val="19"/>
        </w:rPr>
        <w:t>and</w:t>
      </w:r>
      <w:r>
        <w:rPr>
          <w:spacing w:val="-2"/>
          <w:sz w:val="19"/>
        </w:rPr>
        <w:t xml:space="preserve"> </w:t>
      </w:r>
      <w:r>
        <w:rPr>
          <w:sz w:val="19"/>
        </w:rPr>
        <w:t>not</w:t>
      </w:r>
      <w:r>
        <w:rPr>
          <w:spacing w:val="-2"/>
          <w:sz w:val="19"/>
        </w:rPr>
        <w:t xml:space="preserve"> </w:t>
      </w:r>
      <w:r>
        <w:rPr>
          <w:sz w:val="19"/>
        </w:rPr>
        <w:t>merely the financial transfers between parties or second round effects. Furthermore, all net costs or net benefits should be measured incremental to the base case and they should be directly associated with</w:t>
      </w:r>
      <w:r>
        <w:rPr>
          <w:spacing w:val="-3"/>
          <w:sz w:val="19"/>
        </w:rPr>
        <w:t xml:space="preserve"> </w:t>
      </w:r>
      <w:r>
        <w:rPr>
          <w:sz w:val="19"/>
        </w:rPr>
        <w:t>the</w:t>
      </w:r>
      <w:r>
        <w:rPr>
          <w:spacing w:val="-3"/>
          <w:sz w:val="19"/>
        </w:rPr>
        <w:t xml:space="preserve"> </w:t>
      </w:r>
      <w:r>
        <w:rPr>
          <w:sz w:val="19"/>
        </w:rPr>
        <w:t>initiative/project.</w:t>
      </w:r>
      <w:r>
        <w:rPr>
          <w:spacing w:val="-3"/>
          <w:sz w:val="19"/>
        </w:rPr>
        <w:t xml:space="preserve"> </w:t>
      </w:r>
      <w:r>
        <w:rPr>
          <w:sz w:val="19"/>
        </w:rPr>
        <w:t>Where</w:t>
      </w:r>
      <w:r>
        <w:rPr>
          <w:spacing w:val="-3"/>
          <w:sz w:val="19"/>
        </w:rPr>
        <w:t xml:space="preserve"> </w:t>
      </w:r>
      <w:r>
        <w:rPr>
          <w:sz w:val="19"/>
        </w:rPr>
        <w:t>possible,</w:t>
      </w:r>
      <w:r>
        <w:rPr>
          <w:spacing w:val="-3"/>
          <w:sz w:val="19"/>
        </w:rPr>
        <w:t xml:space="preserve"> </w:t>
      </w:r>
      <w:r>
        <w:rPr>
          <w:sz w:val="19"/>
        </w:rPr>
        <w:t>social and environmental impacts</w:t>
      </w:r>
    </w:p>
    <w:p w:rsidR="00D85440" w:rsidRDefault="00FE798B">
      <w:pPr>
        <w:pStyle w:val="BodyText"/>
        <w:spacing w:line="215" w:lineRule="exact"/>
        <w:ind w:left="809"/>
      </w:pPr>
      <w:proofErr w:type="gramStart"/>
      <w:r>
        <w:t>should</w:t>
      </w:r>
      <w:proofErr w:type="gramEnd"/>
      <w:r>
        <w:rPr>
          <w:spacing w:val="-10"/>
        </w:rPr>
        <w:t xml:space="preserve"> </w:t>
      </w:r>
      <w:r>
        <w:t>be</w:t>
      </w:r>
      <w:r>
        <w:rPr>
          <w:spacing w:val="-9"/>
        </w:rPr>
        <w:t xml:space="preserve"> </w:t>
      </w:r>
      <w:r>
        <w:t>quantified</w:t>
      </w:r>
      <w:r>
        <w:rPr>
          <w:spacing w:val="-9"/>
        </w:rPr>
        <w:t xml:space="preserve"> </w:t>
      </w:r>
      <w:r>
        <w:t>and</w:t>
      </w:r>
      <w:r>
        <w:rPr>
          <w:spacing w:val="-9"/>
        </w:rPr>
        <w:t xml:space="preserve"> </w:t>
      </w:r>
      <w:proofErr w:type="spellStart"/>
      <w:r>
        <w:rPr>
          <w:spacing w:val="-2"/>
        </w:rPr>
        <w:t>monetised</w:t>
      </w:r>
      <w:proofErr w:type="spellEnd"/>
      <w:r>
        <w:rPr>
          <w:spacing w:val="-2"/>
        </w:rPr>
        <w:t>.</w:t>
      </w:r>
    </w:p>
    <w:p w:rsidR="00D85440" w:rsidRDefault="00D85440">
      <w:pPr>
        <w:pStyle w:val="BodyText"/>
        <w:spacing w:before="6"/>
        <w:rPr>
          <w:sz w:val="21"/>
        </w:rPr>
      </w:pPr>
    </w:p>
    <w:p w:rsidR="00D85440" w:rsidRDefault="00FE798B">
      <w:pPr>
        <w:pStyle w:val="ListParagraph"/>
        <w:numPr>
          <w:ilvl w:val="0"/>
          <w:numId w:val="126"/>
        </w:numPr>
        <w:tabs>
          <w:tab w:val="left" w:pos="527"/>
        </w:tabs>
        <w:spacing w:before="0" w:line="264" w:lineRule="auto"/>
        <w:ind w:left="526" w:right="1281"/>
        <w:jc w:val="left"/>
        <w:rPr>
          <w:sz w:val="19"/>
        </w:rPr>
      </w:pPr>
      <w:r>
        <w:rPr>
          <w:b/>
          <w:sz w:val="19"/>
        </w:rPr>
        <w:t>Consider non-</w:t>
      </w:r>
      <w:proofErr w:type="spellStart"/>
      <w:r>
        <w:rPr>
          <w:b/>
          <w:sz w:val="19"/>
        </w:rPr>
        <w:t>monetised</w:t>
      </w:r>
      <w:proofErr w:type="spellEnd"/>
      <w:r>
        <w:rPr>
          <w:b/>
          <w:sz w:val="19"/>
        </w:rPr>
        <w:t xml:space="preserve"> benefits and costs. </w:t>
      </w:r>
      <w:r>
        <w:rPr>
          <w:sz w:val="19"/>
        </w:rPr>
        <w:t>Where impacts cannot be robustly expressed in monetary units, Infrastructure Australia will</w:t>
      </w:r>
    </w:p>
    <w:p w:rsidR="00D85440" w:rsidRDefault="00FE798B">
      <w:pPr>
        <w:pStyle w:val="BodyText"/>
        <w:spacing w:line="264" w:lineRule="auto"/>
        <w:ind w:left="526" w:right="487"/>
      </w:pPr>
      <w:proofErr w:type="gramStart"/>
      <w:r>
        <w:rPr>
          <w:spacing w:val="-2"/>
        </w:rPr>
        <w:t>nevertheless</w:t>
      </w:r>
      <w:proofErr w:type="gramEnd"/>
      <w:r>
        <w:rPr>
          <w:spacing w:val="-10"/>
        </w:rPr>
        <w:t xml:space="preserve"> </w:t>
      </w:r>
      <w:r>
        <w:rPr>
          <w:spacing w:val="-2"/>
        </w:rPr>
        <w:t>incorporate</w:t>
      </w:r>
      <w:r>
        <w:rPr>
          <w:spacing w:val="-10"/>
        </w:rPr>
        <w:t xml:space="preserve"> </w:t>
      </w:r>
      <w:r>
        <w:rPr>
          <w:spacing w:val="-2"/>
        </w:rPr>
        <w:t>them</w:t>
      </w:r>
      <w:r>
        <w:rPr>
          <w:spacing w:val="-10"/>
        </w:rPr>
        <w:t xml:space="preserve"> </w:t>
      </w:r>
      <w:r>
        <w:rPr>
          <w:spacing w:val="-2"/>
        </w:rPr>
        <w:t>in</w:t>
      </w:r>
      <w:r>
        <w:rPr>
          <w:spacing w:val="-10"/>
        </w:rPr>
        <w:t xml:space="preserve"> </w:t>
      </w:r>
      <w:r>
        <w:rPr>
          <w:spacing w:val="-2"/>
        </w:rPr>
        <w:t>the</w:t>
      </w:r>
      <w:r>
        <w:rPr>
          <w:spacing w:val="-10"/>
        </w:rPr>
        <w:t xml:space="preserve"> </w:t>
      </w:r>
      <w:r>
        <w:rPr>
          <w:spacing w:val="-2"/>
        </w:rPr>
        <w:t>review</w:t>
      </w:r>
      <w:r>
        <w:rPr>
          <w:spacing w:val="-10"/>
        </w:rPr>
        <w:t xml:space="preserve"> </w:t>
      </w:r>
      <w:r>
        <w:rPr>
          <w:spacing w:val="-2"/>
        </w:rPr>
        <w:t>process</w:t>
      </w:r>
      <w:r>
        <w:rPr>
          <w:spacing w:val="-10"/>
        </w:rPr>
        <w:t xml:space="preserve"> </w:t>
      </w:r>
      <w:r>
        <w:rPr>
          <w:spacing w:val="-2"/>
        </w:rPr>
        <w:t xml:space="preserve">and </w:t>
      </w:r>
      <w:r>
        <w:t>request</w:t>
      </w:r>
      <w:r>
        <w:rPr>
          <w:spacing w:val="-11"/>
        </w:rPr>
        <w:t xml:space="preserve"> </w:t>
      </w:r>
      <w:r>
        <w:t>proponents</w:t>
      </w:r>
      <w:r>
        <w:rPr>
          <w:spacing w:val="-11"/>
        </w:rPr>
        <w:t xml:space="preserve"> </w:t>
      </w:r>
      <w:r>
        <w:t>provide</w:t>
      </w:r>
      <w:r>
        <w:rPr>
          <w:spacing w:val="-11"/>
        </w:rPr>
        <w:t xml:space="preserve"> </w:t>
      </w:r>
      <w:r>
        <w:t>information</w:t>
      </w:r>
      <w:r>
        <w:rPr>
          <w:spacing w:val="-11"/>
        </w:rPr>
        <w:t xml:space="preserve"> </w:t>
      </w:r>
      <w:r>
        <w:t>on</w:t>
      </w:r>
      <w:r>
        <w:rPr>
          <w:spacing w:val="-11"/>
        </w:rPr>
        <w:t xml:space="preserve"> </w:t>
      </w:r>
      <w:r>
        <w:t>the</w:t>
      </w:r>
      <w:r>
        <w:rPr>
          <w:spacing w:val="-11"/>
        </w:rPr>
        <w:t xml:space="preserve"> </w:t>
      </w:r>
      <w:r>
        <w:t>scale</w:t>
      </w:r>
      <w:r>
        <w:rPr>
          <w:spacing w:val="-11"/>
        </w:rPr>
        <w:t xml:space="preserve"> </w:t>
      </w:r>
      <w:r>
        <w:t xml:space="preserve">of these impacts. This includes community and network impacts. The community impacts include social and </w:t>
      </w:r>
      <w:r>
        <w:rPr>
          <w:spacing w:val="-2"/>
        </w:rPr>
        <w:t xml:space="preserve">environmental costs and benefits. The network impacts </w:t>
      </w:r>
      <w:r>
        <w:t>include</w:t>
      </w:r>
      <w:r>
        <w:rPr>
          <w:spacing w:val="-4"/>
        </w:rPr>
        <w:t xml:space="preserve"> </w:t>
      </w:r>
      <w:r>
        <w:t>the</w:t>
      </w:r>
      <w:r>
        <w:rPr>
          <w:spacing w:val="-4"/>
        </w:rPr>
        <w:t xml:space="preserve"> </w:t>
      </w:r>
      <w:r>
        <w:t>wider</w:t>
      </w:r>
      <w:r>
        <w:rPr>
          <w:spacing w:val="-4"/>
        </w:rPr>
        <w:t xml:space="preserve"> </w:t>
      </w:r>
      <w:r>
        <w:t>network</w:t>
      </w:r>
      <w:r>
        <w:rPr>
          <w:spacing w:val="-4"/>
        </w:rPr>
        <w:t xml:space="preserve"> </w:t>
      </w:r>
      <w:r>
        <w:t>implications</w:t>
      </w:r>
      <w:r>
        <w:rPr>
          <w:spacing w:val="-4"/>
        </w:rPr>
        <w:t xml:space="preserve"> </w:t>
      </w:r>
      <w:r>
        <w:t>of</w:t>
      </w:r>
      <w:r>
        <w:rPr>
          <w:spacing w:val="-4"/>
        </w:rPr>
        <w:t xml:space="preserve"> </w:t>
      </w:r>
      <w:r>
        <w:t>the</w:t>
      </w:r>
      <w:r>
        <w:rPr>
          <w:spacing w:val="-4"/>
        </w:rPr>
        <w:t xml:space="preserve"> </w:t>
      </w:r>
      <w:r>
        <w:t>project, including unquantified journey time reliability and network resilience benefits.</w:t>
      </w:r>
    </w:p>
    <w:p w:rsidR="00D85440" w:rsidRDefault="00FE798B">
      <w:pPr>
        <w:pStyle w:val="ListParagraph"/>
        <w:numPr>
          <w:ilvl w:val="0"/>
          <w:numId w:val="126"/>
        </w:numPr>
        <w:tabs>
          <w:tab w:val="left" w:pos="527"/>
        </w:tabs>
        <w:spacing w:before="110" w:line="264" w:lineRule="auto"/>
        <w:ind w:left="526" w:right="917"/>
        <w:jc w:val="left"/>
        <w:rPr>
          <w:sz w:val="19"/>
        </w:rPr>
      </w:pPr>
      <w:r>
        <w:rPr>
          <w:b/>
          <w:sz w:val="19"/>
        </w:rPr>
        <w:t xml:space="preserve">Both the overall efficiency of the proposal (the combined scale of benefits and costs), as well as its equity and distributional impacts. </w:t>
      </w:r>
      <w:r>
        <w:rPr>
          <w:sz w:val="19"/>
        </w:rPr>
        <w:t>Efficiency</w:t>
      </w:r>
      <w:r>
        <w:rPr>
          <w:spacing w:val="80"/>
          <w:sz w:val="19"/>
        </w:rPr>
        <w:t xml:space="preserve"> </w:t>
      </w:r>
      <w:r>
        <w:rPr>
          <w:sz w:val="19"/>
        </w:rPr>
        <w:t>is determined by comparing the benefits and costs</w:t>
      </w:r>
      <w:r>
        <w:rPr>
          <w:spacing w:val="80"/>
          <w:sz w:val="19"/>
        </w:rPr>
        <w:t xml:space="preserve"> </w:t>
      </w:r>
      <w:r>
        <w:rPr>
          <w:sz w:val="19"/>
        </w:rPr>
        <w:t xml:space="preserve">of a proposal – it specifically addresses the question “When all the benefits and costs are combined, will the proposal deliver </w:t>
      </w:r>
      <w:r>
        <w:rPr>
          <w:b/>
          <w:sz w:val="19"/>
        </w:rPr>
        <w:t xml:space="preserve">net benefits </w:t>
      </w:r>
      <w:r>
        <w:rPr>
          <w:sz w:val="19"/>
        </w:rPr>
        <w:t>(i.e. benefits in excess of costs)?” Equity and distributional impacts relate to who bears the benefits and costs. Thus, to aid its decision making, Infrastructure Australia not only requires the benefit cost ratio as a measure of net benefits, but also a breakdown of who is likely</w:t>
      </w:r>
      <w:r>
        <w:rPr>
          <w:spacing w:val="40"/>
          <w:sz w:val="19"/>
        </w:rPr>
        <w:t xml:space="preserve"> </w:t>
      </w:r>
      <w:r>
        <w:rPr>
          <w:sz w:val="19"/>
        </w:rPr>
        <w:t>to bear the benefits and the costs, and when.</w:t>
      </w:r>
    </w:p>
    <w:p w:rsidR="00D85440" w:rsidRDefault="00FE798B">
      <w:pPr>
        <w:pStyle w:val="ListParagraph"/>
        <w:numPr>
          <w:ilvl w:val="0"/>
          <w:numId w:val="126"/>
        </w:numPr>
        <w:tabs>
          <w:tab w:val="left" w:pos="527"/>
        </w:tabs>
        <w:spacing w:before="109" w:line="264" w:lineRule="auto"/>
        <w:ind w:left="526" w:right="850"/>
        <w:jc w:val="left"/>
        <w:rPr>
          <w:sz w:val="19"/>
        </w:rPr>
      </w:pPr>
      <w:r>
        <w:rPr>
          <w:b/>
          <w:sz w:val="19"/>
        </w:rPr>
        <w:t xml:space="preserve">Consider the issues of risk and uncertainty. </w:t>
      </w:r>
      <w:r>
        <w:rPr>
          <w:sz w:val="19"/>
        </w:rPr>
        <w:t>Infrastructure Australia is fully aware that economic growth, individuals’ behaviour, oil prices, carbon prices, climate risks and so on may vary over time with some level of uncertainty. To ensure that</w:t>
      </w:r>
    </w:p>
    <w:p w:rsidR="00D85440" w:rsidRDefault="00D85440">
      <w:pPr>
        <w:spacing w:line="264" w:lineRule="auto"/>
        <w:rPr>
          <w:sz w:val="19"/>
        </w:rPr>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spacing w:before="2"/>
        <w:rPr>
          <w:sz w:val="24"/>
        </w:rPr>
      </w:pPr>
    </w:p>
    <w:p w:rsidR="00D85440" w:rsidRDefault="009C7B37">
      <w:pPr>
        <w:pStyle w:val="BodyText"/>
        <w:spacing w:line="20" w:lineRule="exact"/>
        <w:ind w:left="1744"/>
        <w:rPr>
          <w:sz w:val="2"/>
        </w:rPr>
      </w:pPr>
      <w:r>
        <w:rPr>
          <w:sz w:val="2"/>
        </w:rPr>
      </w:r>
      <w:r>
        <w:rPr>
          <w:sz w:val="2"/>
        </w:rPr>
        <w:pict>
          <v:group id="docshapegroup977" o:spid="_x0000_s7815" style="width:456.4pt;height:.5pt;mso-position-horizontal-relative:char;mso-position-vertical-relative:line" coordsize="9128,10">
            <v:line id="_x0000_s7816"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spacing w:before="6"/>
        <w:rPr>
          <w:sz w:val="23"/>
        </w:rPr>
      </w:pPr>
      <w:r>
        <w:pict>
          <v:line id="_x0000_s7814" style="position:absolute;z-index:16054272;mso-position-horizontal-relative:page;mso-position-vertical-relative:page" from="35.5pt,350.6pt" to="0,350.6pt" strokecolor="#b0a3a0" strokeweight="1pt">
            <w10:wrap anchorx="page" anchory="page"/>
          </v:line>
        </w:pict>
      </w:r>
      <w:r>
        <w:pict>
          <v:line id="_x0000_s7813" style="position:absolute;z-index:16054784;mso-position-horizontal-relative:page;mso-position-vertical-relative:page" from="35.5pt,480.85pt" to="0,480.85pt" strokecolor="#b0a3a0" strokeweight="1pt">
            <w10:wrap anchorx="page" anchory="page"/>
          </v:line>
        </w:pict>
      </w:r>
      <w:r>
        <w:pict>
          <v:group id="docshapegroup978" o:spid="_x0000_s7810" style="position:absolute;margin-left:0;margin-top:191.2pt;width:51.05pt;height:130.25pt;z-index:16055296;mso-position-horizontal-relative:page;mso-position-vertical-relative:page" coordorigin=",3824" coordsize="1021,2605">
            <v:rect id="docshape979" o:spid="_x0000_s7812" style="position:absolute;top:3823;width:1021;height:2605" fillcolor="#a30b35" stroked="f"/>
            <v:line id="_x0000_s7811" style="position:absolute" from="710,4407" to="371,4407" strokecolor="white" strokeweight="1pt"/>
            <w10:wrap anchorx="page" anchory="page"/>
          </v:group>
        </w:pict>
      </w:r>
    </w:p>
    <w:p w:rsidR="00D85440" w:rsidRDefault="00FE798B">
      <w:pPr>
        <w:ind w:left="102"/>
        <w:rPr>
          <w:rFonts w:ascii="Calibri"/>
          <w:sz w:val="14"/>
        </w:rPr>
      </w:pPr>
      <w:r>
        <w:rPr>
          <w:noProof/>
        </w:rPr>
        <w:drawing>
          <wp:anchor distT="0" distB="0" distL="0" distR="0" simplePos="0" relativeHeight="16053760" behindDoc="0" locked="0" layoutInCell="1" allowOverlap="1">
            <wp:simplePos x="0" y="0"/>
            <wp:positionH relativeFrom="page">
              <wp:posOffset>351190</wp:posOffset>
            </wp:positionH>
            <wp:positionV relativeFrom="paragraph">
              <wp:posOffset>-231789</wp:posOffset>
            </wp:positionV>
            <wp:extent cx="162801" cy="162788"/>
            <wp:effectExtent l="0" t="0" r="0" b="0"/>
            <wp:wrapNone/>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png"/>
                    <pic:cNvPicPr/>
                  </pic:nvPicPr>
                  <pic:blipFill>
                    <a:blip r:embed="rId18"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FE798B">
      <w:pPr>
        <w:pStyle w:val="ListParagraph"/>
        <w:numPr>
          <w:ilvl w:val="0"/>
          <w:numId w:val="152"/>
        </w:numPr>
        <w:tabs>
          <w:tab w:val="left" w:pos="329"/>
        </w:tabs>
        <w:spacing w:before="62" w:line="249" w:lineRule="auto"/>
        <w:ind w:right="1440"/>
        <w:jc w:val="left"/>
        <w:rPr>
          <w:sz w:val="16"/>
        </w:rPr>
      </w:pPr>
      <w:r>
        <w:br w:type="column"/>
      </w:r>
      <w:r>
        <w:rPr>
          <w:sz w:val="16"/>
        </w:rPr>
        <w:t xml:space="preserve">United Kingdom Department for Transport (2013), </w:t>
      </w:r>
      <w:r>
        <w:rPr>
          <w:i/>
          <w:sz w:val="16"/>
        </w:rPr>
        <w:t xml:space="preserve">Transport analysis guidance: </w:t>
      </w:r>
      <w:proofErr w:type="spellStart"/>
      <w:r>
        <w:rPr>
          <w:i/>
          <w:sz w:val="16"/>
        </w:rPr>
        <w:t>WebTAG</w:t>
      </w:r>
      <w:proofErr w:type="spellEnd"/>
      <w:r>
        <w:rPr>
          <w:sz w:val="16"/>
        </w:rPr>
        <w:t>, Department of Transport, London,</w:t>
      </w:r>
      <w:r>
        <w:rPr>
          <w:spacing w:val="40"/>
          <w:sz w:val="16"/>
        </w:rPr>
        <w:t xml:space="preserve"> </w:t>
      </w:r>
      <w:r>
        <w:rPr>
          <w:spacing w:val="-2"/>
          <w:sz w:val="16"/>
          <w:u w:val="single"/>
        </w:rPr>
        <w:t>https://</w:t>
      </w:r>
      <w:hyperlink r:id="rId130">
        <w:r>
          <w:rPr>
            <w:spacing w:val="-2"/>
            <w:sz w:val="16"/>
            <w:u w:val="single"/>
          </w:rPr>
          <w:t>www.gov.uk/guidance/transport-analysis-guidance-webtag</w:t>
        </w:r>
      </w:hyperlink>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9C7B37">
      <w:pPr>
        <w:pStyle w:val="BodyText"/>
        <w:ind w:left="9280"/>
        <w:rPr>
          <w:sz w:val="20"/>
        </w:rPr>
      </w:pPr>
      <w:r>
        <w:rPr>
          <w:sz w:val="20"/>
        </w:rPr>
      </w:r>
      <w:r>
        <w:rPr>
          <w:sz w:val="20"/>
        </w:rPr>
        <w:pict>
          <v:group id="docshapegroup980" o:spid="_x0000_s7807" style="width:20.2pt;height:20.2pt;mso-position-horizontal-relative:char;mso-position-vertical-relative:line" coordsize="404,404">
            <v:shape id="docshape981" o:spid="_x0000_s7809" type="#_x0000_t75" style="position:absolute;left:69;top:64;width:265;height:275">
              <v:imagedata r:id="rId123" o:title=""/>
            </v:shape>
            <v:rect id="docshape982" o:spid="_x0000_s7808" style="position:absolute;left:5;top:5;width:394;height:394"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pgSz w:w="11910" w:h="16840"/>
          <w:pgMar w:top="1060" w:right="0" w:bottom="700" w:left="240" w:header="293" w:footer="519" w:gutter="0"/>
          <w:cols w:space="720"/>
        </w:sectPr>
      </w:pPr>
    </w:p>
    <w:p w:rsidR="00D85440" w:rsidRDefault="00D85440">
      <w:pPr>
        <w:pStyle w:val="BodyText"/>
        <w:spacing w:before="7"/>
        <w:rPr>
          <w:sz w:val="18"/>
        </w:rPr>
      </w:pPr>
    </w:p>
    <w:p w:rsidR="00D85440" w:rsidRDefault="00FE798B">
      <w:pPr>
        <w:pStyle w:val="BodyText"/>
        <w:spacing w:before="1" w:line="264" w:lineRule="auto"/>
        <w:ind w:left="837"/>
      </w:pPr>
      <w:proofErr w:type="gramStart"/>
      <w:r>
        <w:t>the</w:t>
      </w:r>
      <w:proofErr w:type="gramEnd"/>
      <w:r>
        <w:t xml:space="preserve"> CBA process is robust to potential changes, Infrastructure Australia requests a series of</w:t>
      </w:r>
      <w:r>
        <w:rPr>
          <w:spacing w:val="80"/>
        </w:rPr>
        <w:t xml:space="preserve"> </w:t>
      </w:r>
      <w:r>
        <w:t>sensitivity tests of the demand and cost modelling</w:t>
      </w:r>
      <w:r>
        <w:rPr>
          <w:spacing w:val="80"/>
        </w:rPr>
        <w:t xml:space="preserve"> </w:t>
      </w:r>
      <w:r>
        <w:t>and the CBA results, including testing for robustness across a range of future scenarios, where appropriate.</w:t>
      </w:r>
    </w:p>
    <w:p w:rsidR="00D85440" w:rsidRDefault="00D85440">
      <w:pPr>
        <w:pStyle w:val="BodyText"/>
        <w:spacing w:before="6"/>
      </w:pPr>
    </w:p>
    <w:p w:rsidR="00D85440" w:rsidRDefault="00FE798B">
      <w:pPr>
        <w:pStyle w:val="BodyText"/>
        <w:spacing w:line="264" w:lineRule="auto"/>
        <w:ind w:left="553" w:right="598"/>
      </w:pPr>
      <w:r>
        <w:t>Infrastructure Australia requires all proponents to submit detailed appraisal information in support</w:t>
      </w:r>
      <w:r>
        <w:rPr>
          <w:spacing w:val="80"/>
        </w:rPr>
        <w:t xml:space="preserve"> </w:t>
      </w:r>
      <w:r>
        <w:t>of all proposals. This should provide complete</w:t>
      </w:r>
    </w:p>
    <w:p w:rsidR="00D85440" w:rsidRDefault="00FE798B">
      <w:pPr>
        <w:pStyle w:val="Heading4"/>
        <w:tabs>
          <w:tab w:val="left" w:pos="1234"/>
        </w:tabs>
        <w:spacing w:before="149"/>
      </w:pPr>
      <w:r>
        <w:rPr>
          <w:color w:val="A30B35"/>
          <w:spacing w:val="-4"/>
        </w:rPr>
        <w:t>B3.4</w:t>
      </w:r>
      <w:r>
        <w:rPr>
          <w:color w:val="A30B35"/>
        </w:rPr>
        <w:tab/>
        <w:t>Business</w:t>
      </w:r>
      <w:r>
        <w:rPr>
          <w:color w:val="A30B35"/>
          <w:spacing w:val="-15"/>
        </w:rPr>
        <w:t xml:space="preserve"> </w:t>
      </w:r>
      <w:r>
        <w:rPr>
          <w:color w:val="A30B35"/>
        </w:rPr>
        <w:t>Case</w:t>
      </w:r>
      <w:r>
        <w:rPr>
          <w:color w:val="A30B35"/>
          <w:spacing w:val="-14"/>
        </w:rPr>
        <w:t xml:space="preserve"> </w:t>
      </w:r>
      <w:r>
        <w:rPr>
          <w:color w:val="A30B35"/>
        </w:rPr>
        <w:t>Development</w:t>
      </w:r>
      <w:r>
        <w:rPr>
          <w:color w:val="A30B35"/>
          <w:spacing w:val="-13"/>
        </w:rPr>
        <w:t xml:space="preserve"> </w:t>
      </w:r>
      <w:r>
        <w:rPr>
          <w:color w:val="A30B35"/>
          <w:spacing w:val="-2"/>
        </w:rPr>
        <w:t>process</w:t>
      </w:r>
    </w:p>
    <w:p w:rsidR="00D85440" w:rsidRDefault="00FE798B">
      <w:pPr>
        <w:spacing w:before="7"/>
        <w:rPr>
          <w:b/>
          <w:sz w:val="18"/>
        </w:rPr>
      </w:pPr>
      <w:r>
        <w:br w:type="column"/>
      </w:r>
    </w:p>
    <w:p w:rsidR="00D85440" w:rsidRDefault="009C7B37">
      <w:pPr>
        <w:pStyle w:val="BodyText"/>
        <w:spacing w:line="264" w:lineRule="auto"/>
        <w:ind w:left="253" w:right="2114"/>
      </w:pPr>
      <w:r>
        <w:pict>
          <v:line id="_x0000_s7806" style="position:absolute;left:0;text-align:left;z-index:16062464;mso-position-horizontal-relative:page" from="595.3pt,-99.25pt" to="557.3pt,-99.25pt" strokecolor="#b0a3a0" strokeweight="1pt">
            <w10:wrap anchorx="page"/>
          </v:line>
        </w:pict>
      </w:r>
      <w:r>
        <w:pict>
          <v:shape id="docshape983" o:spid="_x0000_s7805" type="#_x0000_t202" style="position:absolute;left:0;text-align:left;margin-left:560.65pt;margin-top:-92pt;width:12.35pt;height:59.6pt;z-index:160686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proofErr w:type="gramStart"/>
      <w:r w:rsidR="00FE798B">
        <w:t>transparency</w:t>
      </w:r>
      <w:proofErr w:type="gramEnd"/>
      <w:r w:rsidR="00FE798B">
        <w:t xml:space="preserve"> of data, assumptions, and methodologies used; comprehensive supporting evidence to justify assumptions, including independent verification of demand forecasts and costings where possible;</w:t>
      </w:r>
    </w:p>
    <w:p w:rsidR="00D85440" w:rsidRDefault="009C7B37">
      <w:pPr>
        <w:pStyle w:val="BodyText"/>
        <w:spacing w:line="217" w:lineRule="exact"/>
        <w:ind w:left="253"/>
      </w:pPr>
      <w:r>
        <w:pict>
          <v:group id="docshapegroup984" o:spid="_x0000_s7802" style="position:absolute;left:0;text-align:left;margin-left:544.25pt;margin-top:-46.2pt;width:51.05pt;height:130.25pt;z-index:16064512;mso-position-horizontal-relative:page" coordorigin="10885,-924" coordsize="1021,2605">
            <v:rect id="docshape985" o:spid="_x0000_s7804" style="position:absolute;left:10885;top:-925;width:1021;height:2605" fillcolor="#a30b35" stroked="f"/>
            <v:line id="_x0000_s7803" style="position:absolute" from="11530,-341" to="11146,-341" strokecolor="white" strokeweight="1pt"/>
            <w10:wrap anchorx="page"/>
          </v:group>
        </w:pict>
      </w:r>
      <w:r>
        <w:pict>
          <v:shape id="docshape986" o:spid="_x0000_s7801" type="#_x0000_t202" style="position:absolute;left:0;text-align:left;margin-left:551pt;margin-top:-37.8pt;width:27.8pt;height:12.7pt;z-index:1606553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987" o:spid="_x0000_s7800" type="#_x0000_t202" style="position:absolute;left:0;text-align:left;margin-left:560.6pt;margin-top:-9.8pt;width:12.35pt;height:65.8pt;z-index:1606912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proofErr w:type="gramStart"/>
      <w:r w:rsidR="00FE798B">
        <w:t>and</w:t>
      </w:r>
      <w:proofErr w:type="gramEnd"/>
      <w:r w:rsidR="00FE798B">
        <w:rPr>
          <w:spacing w:val="3"/>
        </w:rPr>
        <w:t xml:space="preserve"> </w:t>
      </w:r>
      <w:r w:rsidR="00FE798B">
        <w:t>a</w:t>
      </w:r>
      <w:r w:rsidR="00FE798B">
        <w:rPr>
          <w:spacing w:val="3"/>
        </w:rPr>
        <w:t xml:space="preserve"> </w:t>
      </w:r>
      <w:r w:rsidR="00FE798B">
        <w:t>detailed</w:t>
      </w:r>
      <w:r w:rsidR="00FE798B">
        <w:rPr>
          <w:spacing w:val="3"/>
        </w:rPr>
        <w:t xml:space="preserve"> </w:t>
      </w:r>
      <w:r w:rsidR="00FE798B">
        <w:t>picture</w:t>
      </w:r>
      <w:r w:rsidR="00FE798B">
        <w:rPr>
          <w:spacing w:val="3"/>
        </w:rPr>
        <w:t xml:space="preserve"> </w:t>
      </w:r>
      <w:r w:rsidR="00FE798B">
        <w:t>of</w:t>
      </w:r>
      <w:r w:rsidR="00FE798B">
        <w:rPr>
          <w:spacing w:val="3"/>
        </w:rPr>
        <w:t xml:space="preserve"> </w:t>
      </w:r>
      <w:r w:rsidR="00FE798B">
        <w:t>the</w:t>
      </w:r>
      <w:r w:rsidR="00FE798B">
        <w:rPr>
          <w:spacing w:val="3"/>
        </w:rPr>
        <w:t xml:space="preserve"> </w:t>
      </w:r>
      <w:r w:rsidR="00FE798B">
        <w:t>results</w:t>
      </w:r>
      <w:r w:rsidR="00FE798B">
        <w:rPr>
          <w:spacing w:val="1"/>
        </w:rPr>
        <w:t xml:space="preserve"> </w:t>
      </w:r>
      <w:r w:rsidR="00FE798B">
        <w:t>of</w:t>
      </w:r>
      <w:r w:rsidR="00FE798B">
        <w:rPr>
          <w:spacing w:val="4"/>
        </w:rPr>
        <w:t xml:space="preserve"> </w:t>
      </w:r>
      <w:r w:rsidR="00FE798B">
        <w:t>the</w:t>
      </w:r>
      <w:r w:rsidR="00FE798B">
        <w:rPr>
          <w:spacing w:val="3"/>
        </w:rPr>
        <w:t xml:space="preserve"> </w:t>
      </w:r>
      <w:r w:rsidR="00FE798B">
        <w:rPr>
          <w:spacing w:val="-2"/>
        </w:rPr>
        <w:t>appraisal.</w:t>
      </w:r>
    </w:p>
    <w:p w:rsidR="00D85440" w:rsidRDefault="00FE798B">
      <w:pPr>
        <w:pStyle w:val="BodyText"/>
        <w:spacing w:before="135" w:line="264" w:lineRule="auto"/>
        <w:ind w:left="253" w:right="2114"/>
      </w:pPr>
      <w:r>
        <w:t>Further advice and guidance on the various aspects of the CBA requirements are given in Part D (Detailed Technical Notes).</w:t>
      </w:r>
    </w:p>
    <w:p w:rsidR="00D85440" w:rsidRDefault="00D85440">
      <w:pPr>
        <w:spacing w:line="264" w:lineRule="auto"/>
        <w:sectPr w:rsidR="00D85440">
          <w:type w:val="continuous"/>
          <w:pgSz w:w="11910" w:h="16840"/>
          <w:pgMar w:top="1000" w:right="0" w:bottom="280" w:left="240" w:header="293" w:footer="517" w:gutter="0"/>
          <w:cols w:num="2" w:space="720" w:equalWidth="0">
            <w:col w:w="4967" w:space="40"/>
            <w:col w:w="6663"/>
          </w:cols>
        </w:sectPr>
      </w:pPr>
    </w:p>
    <w:p w:rsidR="00D85440" w:rsidRDefault="009C7B37">
      <w:pPr>
        <w:pStyle w:val="BodyText"/>
        <w:spacing w:before="96"/>
        <w:ind w:left="553"/>
      </w:pPr>
      <w:r>
        <w:pict>
          <v:line id="_x0000_s7799" style="position:absolute;left:0;text-align:left;z-index:16063488;mso-position-horizontal-relative:page;mso-position-vertical-relative:page" from="595.3pt,480.85pt" to="557.3pt,480.85pt" strokecolor="#b0a3a0" strokeweight="1pt">
            <w10:wrap anchorx="page" anchory="page"/>
          </v:line>
        </w:pict>
      </w:r>
      <w:r>
        <w:pict>
          <v:line id="_x0000_s7798" style="position:absolute;left:0;text-align:left;z-index:16064000;mso-position-horizontal-relative:page;mso-position-vertical-relative:page" from="595.3pt,611.1pt" to="557.3pt,611.1pt" strokecolor="#b0a3a0" strokeweight="1pt">
            <w10:wrap anchorx="page" anchory="page"/>
          </v:line>
        </w:pict>
      </w:r>
      <w:r>
        <w:pict>
          <v:shape id="docshape988" o:spid="_x0000_s7797" type="#_x0000_t202" style="position:absolute;left:0;text-align:left;margin-left:550.95pt;margin-top:67.05pt;width:27.8pt;height:16.1pt;z-index:160650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989" o:spid="_x0000_s7796" type="#_x0000_t202" style="position:absolute;left:0;text-align:left;margin-left:550.95pt;margin-top:9.75pt;width:27.8pt;height:15.25pt;z-index:160660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990" o:spid="_x0000_s7795" type="#_x0000_t202" style="position:absolute;left:0;text-align:left;margin-left:550.95pt;margin-top:457.9pt;width:27.8pt;height:15.3pt;z-index:160665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991" o:spid="_x0000_s7794" type="#_x0000_t202" style="position:absolute;left:0;text-align:left;margin-left:550.95pt;margin-top:588.15pt;width:27.8pt;height:12.45pt;z-index:160670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992" o:spid="_x0000_s7793" type="#_x0000_t202" style="position:absolute;left:0;text-align:left;margin-left:555.8pt;margin-top:488.1pt;width:21.95pt;height:69.7pt;z-index:16068096;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993" o:spid="_x0000_s7792" type="#_x0000_t202" style="position:absolute;left:0;text-align:left;margin-left:560.6pt;margin-top:618.35pt;width:12.35pt;height:46.65pt;z-index:1606963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t>The flowchart</w:t>
      </w:r>
      <w:r w:rsidR="00FE798B">
        <w:rPr>
          <w:spacing w:val="1"/>
        </w:rPr>
        <w:t xml:space="preserve"> </w:t>
      </w:r>
      <w:r w:rsidR="00FE798B">
        <w:t>below sets out</w:t>
      </w:r>
      <w:r w:rsidR="00FE798B">
        <w:rPr>
          <w:spacing w:val="1"/>
        </w:rPr>
        <w:t xml:space="preserve"> </w:t>
      </w:r>
      <w:r w:rsidR="00FE798B">
        <w:t>the</w:t>
      </w:r>
      <w:r w:rsidR="00FE798B">
        <w:rPr>
          <w:spacing w:val="1"/>
        </w:rPr>
        <w:t xml:space="preserve"> </w:t>
      </w:r>
      <w:r w:rsidR="00FE798B">
        <w:t>Business Case</w:t>
      </w:r>
      <w:r w:rsidR="00FE798B">
        <w:rPr>
          <w:spacing w:val="1"/>
        </w:rPr>
        <w:t xml:space="preserve"> </w:t>
      </w:r>
      <w:r w:rsidR="00FE798B">
        <w:t>Development</w:t>
      </w:r>
      <w:r w:rsidR="00FE798B">
        <w:rPr>
          <w:spacing w:val="1"/>
        </w:rPr>
        <w:t xml:space="preserve"> </w:t>
      </w:r>
      <w:r w:rsidR="00FE798B">
        <w:rPr>
          <w:spacing w:val="-2"/>
        </w:rPr>
        <w:t>process.</w:t>
      </w:r>
    </w:p>
    <w:p w:rsidR="00D85440" w:rsidRDefault="00D85440">
      <w:pPr>
        <w:pStyle w:val="BodyText"/>
        <w:spacing w:before="10"/>
      </w:pPr>
    </w:p>
    <w:p w:rsidR="00D85440" w:rsidRDefault="009C7B37">
      <w:pPr>
        <w:tabs>
          <w:tab w:val="left" w:pos="1687"/>
        </w:tabs>
        <w:ind w:left="553"/>
        <w:rPr>
          <w:b/>
          <w:i/>
          <w:sz w:val="19"/>
        </w:rPr>
      </w:pPr>
      <w:r>
        <w:pict>
          <v:line id="_x0000_s7791" style="position:absolute;left:0;text-align:left;z-index:16062976;mso-position-horizontal-relative:page" from="595.3pt,5.5pt" to="557.3pt,5.5pt" strokecolor="#b0a3a0" strokeweight="1pt">
            <w10:wrap anchorx="page"/>
          </v:line>
        </w:pict>
      </w:r>
      <w:r>
        <w:pict>
          <v:shape id="docshape994" o:spid="_x0000_s7790" type="#_x0000_t202" style="position:absolute;left:0;text-align:left;margin-left:555.8pt;margin-top:12.75pt;width:21.95pt;height:63.5pt;z-index:1606758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11</w:t>
      </w:r>
      <w:r w:rsidR="00FE798B">
        <w:rPr>
          <w:b/>
          <w:i/>
          <w:sz w:val="19"/>
        </w:rPr>
        <w:tab/>
      </w:r>
      <w:r w:rsidR="00FE798B">
        <w:rPr>
          <w:b/>
          <w:i/>
          <w:spacing w:val="-2"/>
          <w:sz w:val="19"/>
        </w:rPr>
        <w:t>Business</w:t>
      </w:r>
      <w:r w:rsidR="00FE798B">
        <w:rPr>
          <w:b/>
          <w:i/>
          <w:spacing w:val="-6"/>
          <w:sz w:val="19"/>
        </w:rPr>
        <w:t xml:space="preserve"> </w:t>
      </w:r>
      <w:r w:rsidR="00FE798B">
        <w:rPr>
          <w:b/>
          <w:i/>
          <w:spacing w:val="-2"/>
          <w:sz w:val="19"/>
        </w:rPr>
        <w:t>Case</w:t>
      </w:r>
      <w:r w:rsidR="00FE798B">
        <w:rPr>
          <w:b/>
          <w:i/>
          <w:spacing w:val="-6"/>
          <w:sz w:val="19"/>
        </w:rPr>
        <w:t xml:space="preserve"> </w:t>
      </w:r>
      <w:r w:rsidR="00FE798B">
        <w:rPr>
          <w:b/>
          <w:i/>
          <w:spacing w:val="-2"/>
          <w:sz w:val="19"/>
        </w:rPr>
        <w:t>Development</w:t>
      </w:r>
      <w:r w:rsidR="00FE798B">
        <w:rPr>
          <w:b/>
          <w:i/>
          <w:spacing w:val="-6"/>
          <w:sz w:val="19"/>
        </w:rPr>
        <w:t xml:space="preserve"> </w:t>
      </w:r>
      <w:r w:rsidR="00FE798B">
        <w:rPr>
          <w:b/>
          <w:i/>
          <w:spacing w:val="-2"/>
          <w:sz w:val="19"/>
        </w:rPr>
        <w:t>process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rPr>
          <w:b/>
          <w:i/>
          <w:sz w:val="21"/>
        </w:rPr>
      </w:pPr>
      <w:r>
        <w:rPr>
          <w:noProof/>
        </w:rPr>
        <w:drawing>
          <wp:anchor distT="0" distB="0" distL="0" distR="0" simplePos="0" relativeHeight="650" behindDoc="0" locked="0" layoutInCell="1" allowOverlap="1">
            <wp:simplePos x="0" y="0"/>
            <wp:positionH relativeFrom="page">
              <wp:posOffset>7046003</wp:posOffset>
            </wp:positionH>
            <wp:positionV relativeFrom="paragraph">
              <wp:posOffset>168640</wp:posOffset>
            </wp:positionV>
            <wp:extent cx="163366" cy="163353"/>
            <wp:effectExtent l="0" t="0" r="0" b="0"/>
            <wp:wrapTopAndBottom/>
            <wp:docPr id="2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9C7B37">
      <w:pPr>
        <w:spacing w:before="96"/>
        <w:ind w:left="553"/>
        <w:rPr>
          <w:sz w:val="16"/>
        </w:rPr>
      </w:pPr>
      <w:r>
        <w:pict>
          <v:group id="docshapegroup995" o:spid="_x0000_s7754" style="position:absolute;left:0;text-align:left;margin-left:40.2pt;margin-top:-425.5pt;width:456.4pt;height:426.95pt;z-index:16061952;mso-position-horizontal-relative:page" coordorigin="804,-8510" coordsize="9128,8539">
            <v:rect id="docshape996" o:spid="_x0000_s7789" style="position:absolute;left:803;top:-8511;width:9128;height:8539" fillcolor="#efecea" stroked="f"/>
            <v:shape id="docshape997" o:spid="_x0000_s7788" style="position:absolute;left:970;top:-8304;width:3289;height:6360" coordorigin="971,-8303" coordsize="3289,6360" o:spt="100" adj="0,,0" path="m4259,-2908r-3288,l971,-1944r3288,l4259,-2908xm4259,-4711r-3288,l971,-3747r3288,l4259,-4711xm4259,-6513r-3288,l971,-5550r3288,l4259,-6513xm4259,-8303r-3288,l971,-7352r3288,l4259,-8303xe" fillcolor="#a30b35" stroked="f">
              <v:stroke joinstyle="round"/>
              <v:formulas/>
              <v:path arrowok="t" o:connecttype="segments"/>
            </v:shape>
            <v:rect id="docshape998" o:spid="_x0000_s7787" style="position:absolute;left:970;top:-1105;width:3289;height:964" stroked="f"/>
            <v:rect id="docshape999" o:spid="_x0000_s7786" style="position:absolute;left:6416;top:-8304;width:3289;height:964" fillcolor="#e3dddb" stroked="f"/>
            <v:rect id="docshape1000" o:spid="_x0000_s7785" style="position:absolute;left:6416;top:-8304;width:3289;height:964" filled="f" strokecolor="#b0a3a0" strokeweight="1pt"/>
            <v:rect id="docshape1001" o:spid="_x0000_s7784" style="position:absolute;left:6416;top:-6504;width:3289;height:964" fillcolor="#e3dddb" stroked="f"/>
            <v:rect id="docshape1002" o:spid="_x0000_s7783" style="position:absolute;left:6416;top:-6504;width:3289;height:964" filled="f" strokecolor="#b0a3a0" strokeweight="1pt"/>
            <v:line id="_x0000_s7782" style="position:absolute" from="2615,-7352" to="2615,-6513" strokecolor="#b0a3a0" strokeweight=".5pt"/>
            <v:shape id="docshape1003" o:spid="_x0000_s7781" type="#_x0000_t75" style="position:absolute;left:2475;top:-7069;width:280;height:280">
              <v:imagedata r:id="rId43" o:title=""/>
            </v:shape>
            <v:line id="_x0000_s7780" style="position:absolute" from="2615,-5550" to="2615,-4711" strokecolor="#b0a3a0" strokeweight=".5pt"/>
            <v:shape id="docshape1004" o:spid="_x0000_s7779" type="#_x0000_t75" style="position:absolute;left:2475;top:-5267;width:280;height:280">
              <v:imagedata r:id="rId41" o:title=""/>
            </v:shape>
            <v:line id="_x0000_s7778" style="position:absolute" from="2615,-3747" to="2615,-2908" strokecolor="#b0a3a0" strokeweight=".5pt"/>
            <v:shape id="docshape1005" o:spid="_x0000_s7777" type="#_x0000_t75" style="position:absolute;left:2475;top:-3464;width:280;height:280">
              <v:imagedata r:id="rId41" o:title=""/>
            </v:shape>
            <v:line id="_x0000_s7776" style="position:absolute" from="2615,-1944" to="2615,-1105" strokecolor="#b0a3a0" strokeweight=".5pt"/>
            <v:shape id="docshape1006" o:spid="_x0000_s7775" type="#_x0000_t75" style="position:absolute;left:2475;top:-1661;width:280;height:280">
              <v:imagedata r:id="rId43" o:title=""/>
            </v:shape>
            <v:line id="_x0000_s7774" style="position:absolute" from="4259,-7822" to="6416,-7822" strokecolor="#b0a3a0" strokeweight=".5pt"/>
            <v:shape id="docshape1007" o:spid="_x0000_s7773" type="#_x0000_t75" style="position:absolute;left:5247;top:-7962;width:280;height:280">
              <v:imagedata r:id="rId59" o:title=""/>
            </v:shape>
            <v:line id="_x0000_s7772" style="position:absolute" from="4259,-6016" to="6416,-6016" strokecolor="#b0a3a0" strokeweight=".5pt"/>
            <v:shape id="docshape1008" o:spid="_x0000_s7771" type="#_x0000_t75" style="position:absolute;left:5247;top:-6156;width:280;height:280">
              <v:imagedata r:id="rId45" o:title=""/>
            </v:shape>
            <v:line id="_x0000_s7770" style="position:absolute" from="4259,-2426" to="6416,-2426" strokecolor="#b0a3a0" strokeweight=".5pt"/>
            <v:shape id="docshape1009" o:spid="_x0000_s7769" type="#_x0000_t75" style="position:absolute;left:5247;top:-2566;width:280;height:280">
              <v:imagedata r:id="rId45" o:title=""/>
            </v:shape>
            <v:shape id="docshape1010" o:spid="_x0000_s7768" type="#_x0000_t202" style="position:absolute;left:1497;top:-8051;width:2255;height:452" filled="f" stroked="f">
              <v:textbox inset="0,0,0,0">
                <w:txbxContent>
                  <w:p w:rsidR="009C7B37" w:rsidRDefault="009C7B37">
                    <w:pPr>
                      <w:spacing w:before="12"/>
                      <w:ind w:left="376" w:hanging="377"/>
                      <w:rPr>
                        <w:rFonts w:ascii="Calibri"/>
                        <w:sz w:val="18"/>
                      </w:rPr>
                    </w:pPr>
                    <w:r>
                      <w:rPr>
                        <w:rFonts w:ascii="Calibri"/>
                        <w:color w:val="FFFFFF"/>
                        <w:spacing w:val="-4"/>
                        <w:sz w:val="18"/>
                      </w:rPr>
                      <w:t>Has</w:t>
                    </w:r>
                    <w:r>
                      <w:rPr>
                        <w:rFonts w:ascii="Calibri"/>
                        <w:color w:val="FFFFFF"/>
                        <w:spacing w:val="-7"/>
                        <w:sz w:val="18"/>
                      </w:rPr>
                      <w:t xml:space="preserve"> </w:t>
                    </w:r>
                    <w:r>
                      <w:rPr>
                        <w:rFonts w:ascii="Calibri"/>
                        <w:color w:val="FFFFFF"/>
                        <w:spacing w:val="-4"/>
                        <w:sz w:val="18"/>
                      </w:rPr>
                      <w:t>the</w:t>
                    </w:r>
                    <w:r>
                      <w:rPr>
                        <w:rFonts w:ascii="Calibri"/>
                        <w:color w:val="FFFFFF"/>
                        <w:spacing w:val="-6"/>
                        <w:sz w:val="18"/>
                      </w:rPr>
                      <w:t xml:space="preserve"> </w:t>
                    </w:r>
                    <w:r>
                      <w:rPr>
                        <w:rFonts w:ascii="Calibri"/>
                        <w:color w:val="FFFFFF"/>
                        <w:spacing w:val="-4"/>
                        <w:sz w:val="18"/>
                      </w:rPr>
                      <w:t>Initiative</w:t>
                    </w:r>
                    <w:r>
                      <w:rPr>
                        <w:rFonts w:ascii="Calibri"/>
                        <w:color w:val="FFFFFF"/>
                        <w:spacing w:val="-6"/>
                        <w:sz w:val="18"/>
                      </w:rPr>
                      <w:t xml:space="preserve"> </w:t>
                    </w:r>
                    <w:r>
                      <w:rPr>
                        <w:rFonts w:ascii="Calibri"/>
                        <w:color w:val="FFFFFF"/>
                        <w:spacing w:val="-4"/>
                        <w:sz w:val="18"/>
                      </w:rPr>
                      <w:t>completed</w:t>
                    </w:r>
                    <w:r>
                      <w:rPr>
                        <w:rFonts w:ascii="Calibri"/>
                        <w:color w:val="FFFFFF"/>
                        <w:spacing w:val="-6"/>
                        <w:sz w:val="18"/>
                      </w:rPr>
                      <w:t xml:space="preserve"> </w:t>
                    </w:r>
                    <w:r>
                      <w:rPr>
                        <w:rFonts w:ascii="Calibri"/>
                        <w:color w:val="FFFFFF"/>
                        <w:spacing w:val="-4"/>
                        <w:sz w:val="18"/>
                      </w:rPr>
                      <w:t>the</w:t>
                    </w:r>
                    <w:r>
                      <w:rPr>
                        <w:rFonts w:ascii="Calibri"/>
                        <w:color w:val="FFFFFF"/>
                        <w:sz w:val="18"/>
                      </w:rPr>
                      <w:t xml:space="preserve"> Stage 1 assessment?</w:t>
                    </w:r>
                  </w:p>
                </w:txbxContent>
              </v:textbox>
            </v:shape>
            <v:shape id="docshape1011" o:spid="_x0000_s7767" type="#_x0000_t202" style="position:absolute;left:5270;top:-8181;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012" o:spid="_x0000_s7766" type="#_x0000_t202" style="position:absolute;left:7075;top:-8044;width:1990;height:452" filled="f" stroked="f">
              <v:textbox inset="0,0,0,0">
                <w:txbxContent>
                  <w:p w:rsidR="009C7B37" w:rsidRDefault="009C7B37">
                    <w:pPr>
                      <w:spacing w:before="12"/>
                      <w:ind w:firstLine="67"/>
                      <w:rPr>
                        <w:rFonts w:ascii="Calibri"/>
                        <w:sz w:val="18"/>
                      </w:rPr>
                    </w:pPr>
                    <w:r>
                      <w:rPr>
                        <w:rFonts w:ascii="Calibri"/>
                        <w:sz w:val="18"/>
                      </w:rPr>
                      <w:t xml:space="preserve">IA undertakes a Stage 1 </w:t>
                    </w:r>
                    <w:r>
                      <w:rPr>
                        <w:rFonts w:ascii="Calibri"/>
                        <w:spacing w:val="-2"/>
                        <w:sz w:val="18"/>
                      </w:rPr>
                      <w:t>assessment</w:t>
                    </w:r>
                    <w:r>
                      <w:rPr>
                        <w:rFonts w:ascii="Calibri"/>
                        <w:spacing w:val="-8"/>
                        <w:sz w:val="18"/>
                      </w:rPr>
                      <w:t xml:space="preserve"> </w:t>
                    </w:r>
                    <w:r>
                      <w:rPr>
                        <w:rFonts w:ascii="Calibri"/>
                        <w:spacing w:val="-2"/>
                        <w:sz w:val="18"/>
                      </w:rPr>
                      <w:t>of</w:t>
                    </w:r>
                    <w:r>
                      <w:rPr>
                        <w:rFonts w:ascii="Calibri"/>
                        <w:spacing w:val="-7"/>
                        <w:sz w:val="18"/>
                      </w:rPr>
                      <w:t xml:space="preserve"> </w:t>
                    </w:r>
                    <w:r>
                      <w:rPr>
                        <w:rFonts w:ascii="Calibri"/>
                        <w:spacing w:val="-2"/>
                        <w:sz w:val="18"/>
                      </w:rPr>
                      <w:t>the</w:t>
                    </w:r>
                    <w:r>
                      <w:rPr>
                        <w:rFonts w:ascii="Calibri"/>
                        <w:spacing w:val="-7"/>
                        <w:sz w:val="18"/>
                      </w:rPr>
                      <w:t xml:space="preserve"> </w:t>
                    </w:r>
                    <w:r>
                      <w:rPr>
                        <w:rFonts w:ascii="Calibri"/>
                        <w:spacing w:val="-2"/>
                        <w:sz w:val="18"/>
                      </w:rPr>
                      <w:t>Initiative</w:t>
                    </w:r>
                  </w:p>
                </w:txbxContent>
              </v:textbox>
            </v:shape>
            <v:shape id="docshape1013" o:spid="_x0000_s7765" type="#_x0000_t202" style="position:absolute;left:2902;top:-7030;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1014" o:spid="_x0000_s7764" type="#_x0000_t202" style="position:absolute;left:1441;top:-6254;width:2367;height:452" filled="f" stroked="f">
              <v:textbox inset="0,0,0,0">
                <w:txbxContent>
                  <w:p w:rsidR="009C7B37" w:rsidRDefault="009C7B37">
                    <w:pPr>
                      <w:spacing w:before="12"/>
                      <w:ind w:left="399" w:hanging="400"/>
                      <w:rPr>
                        <w:rFonts w:ascii="Calibri"/>
                        <w:sz w:val="18"/>
                      </w:rPr>
                    </w:pPr>
                    <w:r>
                      <w:rPr>
                        <w:rFonts w:ascii="Calibri"/>
                        <w:color w:val="FFFFFF"/>
                        <w:sz w:val="18"/>
                      </w:rPr>
                      <w:t>Has</w:t>
                    </w:r>
                    <w:r>
                      <w:rPr>
                        <w:rFonts w:ascii="Calibri"/>
                        <w:color w:val="FFFFFF"/>
                        <w:spacing w:val="-8"/>
                        <w:sz w:val="18"/>
                      </w:rPr>
                      <w:t xml:space="preserve"> </w:t>
                    </w:r>
                    <w:r>
                      <w:rPr>
                        <w:rFonts w:ascii="Calibri"/>
                        <w:color w:val="FFFFFF"/>
                        <w:sz w:val="18"/>
                      </w:rPr>
                      <w:t>the</w:t>
                    </w:r>
                    <w:r>
                      <w:rPr>
                        <w:rFonts w:ascii="Calibri"/>
                        <w:color w:val="FFFFFF"/>
                        <w:spacing w:val="-7"/>
                        <w:sz w:val="18"/>
                      </w:rPr>
                      <w:t xml:space="preserve"> </w:t>
                    </w:r>
                    <w:r>
                      <w:rPr>
                        <w:rFonts w:ascii="Calibri"/>
                        <w:color w:val="FFFFFF"/>
                        <w:sz w:val="18"/>
                      </w:rPr>
                      <w:t>Initiative</w:t>
                    </w:r>
                    <w:r>
                      <w:rPr>
                        <w:rFonts w:ascii="Calibri"/>
                        <w:color w:val="FFFFFF"/>
                        <w:spacing w:val="-7"/>
                        <w:sz w:val="18"/>
                      </w:rPr>
                      <w:t xml:space="preserve"> </w:t>
                    </w:r>
                    <w:r>
                      <w:rPr>
                        <w:rFonts w:ascii="Calibri"/>
                        <w:color w:val="FFFFFF"/>
                        <w:sz w:val="18"/>
                      </w:rPr>
                      <w:t>completed</w:t>
                    </w:r>
                    <w:r>
                      <w:rPr>
                        <w:rFonts w:ascii="Calibri"/>
                        <w:color w:val="FFFFFF"/>
                        <w:spacing w:val="-7"/>
                        <w:sz w:val="18"/>
                      </w:rPr>
                      <w:t xml:space="preserve"> </w:t>
                    </w:r>
                    <w:r>
                      <w:rPr>
                        <w:rFonts w:ascii="Calibri"/>
                        <w:color w:val="FFFFFF"/>
                        <w:sz w:val="18"/>
                      </w:rPr>
                      <w:t>the Stage 2 assessment?</w:t>
                    </w:r>
                  </w:p>
                </w:txbxContent>
              </v:textbox>
            </v:shape>
            <v:shape id="docshape1015" o:spid="_x0000_s7763" type="#_x0000_t202" style="position:absolute;left:5270;top:-6356;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016" o:spid="_x0000_s7762" type="#_x0000_t202" style="position:absolute;left:7075;top:-6244;width:1990;height:452" filled="f" stroked="f">
              <v:textbox inset="0,0,0,0">
                <w:txbxContent>
                  <w:p w:rsidR="009C7B37" w:rsidRDefault="009C7B37">
                    <w:pPr>
                      <w:spacing w:before="12"/>
                      <w:ind w:firstLine="67"/>
                      <w:rPr>
                        <w:rFonts w:ascii="Calibri"/>
                        <w:sz w:val="18"/>
                      </w:rPr>
                    </w:pPr>
                    <w:r>
                      <w:rPr>
                        <w:rFonts w:ascii="Calibri"/>
                        <w:sz w:val="18"/>
                      </w:rPr>
                      <w:t xml:space="preserve">IA undertakes a Stage 2 </w:t>
                    </w:r>
                    <w:r>
                      <w:rPr>
                        <w:rFonts w:ascii="Calibri"/>
                        <w:spacing w:val="-2"/>
                        <w:sz w:val="18"/>
                      </w:rPr>
                      <w:t>assessment</w:t>
                    </w:r>
                    <w:r>
                      <w:rPr>
                        <w:rFonts w:ascii="Calibri"/>
                        <w:spacing w:val="-8"/>
                        <w:sz w:val="18"/>
                      </w:rPr>
                      <w:t xml:space="preserve"> </w:t>
                    </w:r>
                    <w:r>
                      <w:rPr>
                        <w:rFonts w:ascii="Calibri"/>
                        <w:spacing w:val="-2"/>
                        <w:sz w:val="18"/>
                      </w:rPr>
                      <w:t>of</w:t>
                    </w:r>
                    <w:r>
                      <w:rPr>
                        <w:rFonts w:ascii="Calibri"/>
                        <w:spacing w:val="-7"/>
                        <w:sz w:val="18"/>
                      </w:rPr>
                      <w:t xml:space="preserve"> </w:t>
                    </w:r>
                    <w:r>
                      <w:rPr>
                        <w:rFonts w:ascii="Calibri"/>
                        <w:spacing w:val="-2"/>
                        <w:sz w:val="18"/>
                      </w:rPr>
                      <w:t>the</w:t>
                    </w:r>
                    <w:r>
                      <w:rPr>
                        <w:rFonts w:ascii="Calibri"/>
                        <w:spacing w:val="-7"/>
                        <w:sz w:val="18"/>
                      </w:rPr>
                      <w:t xml:space="preserve"> </w:t>
                    </w:r>
                    <w:r>
                      <w:rPr>
                        <w:rFonts w:ascii="Calibri"/>
                        <w:spacing w:val="-2"/>
                        <w:sz w:val="18"/>
                      </w:rPr>
                      <w:t>Initiative</w:t>
                    </w:r>
                  </w:p>
                </w:txbxContent>
              </v:textbox>
            </v:shape>
            <v:shape id="docshape1017" o:spid="_x0000_s7761" type="#_x0000_t202" style="position:absolute;left:2902;top:-5218;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1018" o:spid="_x0000_s7760" type="#_x0000_t202" style="position:absolute;left:1123;top:-4451;width:3003;height:452" filled="f" stroked="f">
              <v:textbox inset="0,0,0,0">
                <w:txbxContent>
                  <w:p w:rsidR="009C7B37" w:rsidRDefault="009C7B37">
                    <w:pPr>
                      <w:spacing w:before="12"/>
                      <w:ind w:left="522" w:hanging="523"/>
                      <w:rPr>
                        <w:rFonts w:ascii="Calibri"/>
                        <w:sz w:val="18"/>
                      </w:rPr>
                    </w:pPr>
                    <w:r>
                      <w:rPr>
                        <w:rFonts w:ascii="Calibri"/>
                        <w:color w:val="FFFFFF"/>
                        <w:sz w:val="18"/>
                      </w:rPr>
                      <w:t>Proponent advises IA that business case development is underway</w:t>
                    </w:r>
                  </w:p>
                </w:txbxContent>
              </v:textbox>
            </v:shape>
            <v:shape id="docshape1019" o:spid="_x0000_s7759" type="#_x0000_t202" style="position:absolute;left:1134;top:-2759;width:2981;height:672" filled="f" stroked="f">
              <v:textbox inset="0,0,0,0">
                <w:txbxContent>
                  <w:p w:rsidR="009C7B37" w:rsidRDefault="009C7B37">
                    <w:pPr>
                      <w:spacing w:before="12"/>
                      <w:ind w:left="11" w:right="30"/>
                      <w:jc w:val="center"/>
                      <w:rPr>
                        <w:rFonts w:ascii="Calibri"/>
                        <w:sz w:val="18"/>
                      </w:rPr>
                    </w:pPr>
                    <w:r>
                      <w:rPr>
                        <w:rFonts w:ascii="Calibri"/>
                        <w:color w:val="FFFFFF"/>
                        <w:sz w:val="18"/>
                      </w:rPr>
                      <w:t>Is the Initiative assessed as high priority according to its economic, social and environmental merit?</w:t>
                    </w:r>
                  </w:p>
                </w:txbxContent>
              </v:textbox>
            </v:shape>
            <v:shape id="docshape1020" o:spid="_x0000_s7758" type="#_x0000_t202" style="position:absolute;left:5270;top:-2770;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021" o:spid="_x0000_s7757" type="#_x0000_t202" style="position:absolute;left:2902;top:-1612;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1022" o:spid="_x0000_s7756" type="#_x0000_t202" style="position:absolute;left:1084;top:-846;width:3082;height:452" filled="f" stroked="f">
              <v:textbox inset="0,0,0,0">
                <w:txbxContent>
                  <w:p w:rsidR="009C7B37" w:rsidRDefault="009C7B37">
                    <w:pPr>
                      <w:spacing w:before="12"/>
                      <w:ind w:left="424" w:right="18" w:hanging="425"/>
                      <w:rPr>
                        <w:rFonts w:ascii="Calibri" w:hAnsi="Calibri"/>
                        <w:sz w:val="18"/>
                      </w:rPr>
                    </w:pPr>
                    <w:r>
                      <w:rPr>
                        <w:rFonts w:ascii="Calibri" w:hAnsi="Calibri"/>
                        <w:sz w:val="18"/>
                      </w:rPr>
                      <w:t>Include on IPL as a High Priority Initiative – Business Case Development</w:t>
                    </w:r>
                  </w:p>
                </w:txbxContent>
              </v:textbox>
            </v:shape>
            <v:shape id="docshape1023" o:spid="_x0000_s7755" type="#_x0000_t202" style="position:absolute;left:6416;top:-2908;width:3289;height:964" stroked="f">
              <v:textbox inset="0,0,0,0">
                <w:txbxContent>
                  <w:p w:rsidR="009C7B37" w:rsidRDefault="009C7B37">
                    <w:pPr>
                      <w:spacing w:before="7"/>
                      <w:rPr>
                        <w:color w:val="000000"/>
                        <w:sz w:val="23"/>
                      </w:rPr>
                    </w:pPr>
                  </w:p>
                  <w:p w:rsidR="009C7B37" w:rsidRDefault="009C7B37">
                    <w:pPr>
                      <w:ind w:left="608" w:hanging="117"/>
                      <w:rPr>
                        <w:rFonts w:ascii="Calibri" w:hAnsi="Calibri"/>
                        <w:color w:val="000000"/>
                        <w:sz w:val="18"/>
                      </w:rPr>
                    </w:pPr>
                    <w:r>
                      <w:rPr>
                        <w:rFonts w:ascii="Calibri" w:hAnsi="Calibri"/>
                        <w:color w:val="000000"/>
                        <w:sz w:val="18"/>
                      </w:rPr>
                      <w:t>Include on IPL as an Initiative – Business Case Development</w:t>
                    </w:r>
                  </w:p>
                </w:txbxContent>
              </v:textbox>
            </v:shape>
            <w10:wrap anchorx="page"/>
          </v:group>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type w:val="continuous"/>
          <w:pgSz w:w="11910" w:h="16840"/>
          <w:pgMar w:top="1000" w:right="0" w:bottom="280" w:left="240" w:header="293" w:footer="517" w:gutter="0"/>
          <w:cols w:space="720"/>
        </w:sectPr>
      </w:pPr>
    </w:p>
    <w:p w:rsidR="00D85440" w:rsidRDefault="00D85440">
      <w:pPr>
        <w:pStyle w:val="BodyText"/>
        <w:spacing w:before="8"/>
      </w:pPr>
    </w:p>
    <w:p w:rsidR="00D85440" w:rsidRDefault="009C7B37">
      <w:pPr>
        <w:pStyle w:val="Heading3"/>
        <w:ind w:left="594" w:right="3997"/>
        <w:jc w:val="center"/>
      </w:pPr>
      <w:r>
        <w:pict>
          <v:group id="docshapegroup1030" o:spid="_x0000_s7751" style="position:absolute;left:0;text-align:left;margin-left:99.65pt;margin-top:7.95pt;width:47.4pt;height:47.4pt;z-index:16074752;mso-position-horizontal-relative:page" coordorigin="1993,159" coordsize="948,948">
            <v:shape id="docshape1031" o:spid="_x0000_s7753" style="position:absolute;left:2171;top:340;width:592;height:588" coordorigin="2171,340" coordsize="592,588" o:spt="100" adj="0,,0" path="m2308,392r-96,l2205,398r,18l2212,424r47,l2259,426r-1,l2221,470r-27,52l2177,576r-6,58l2182,712r30,70l2258,842r60,46l2388,918r79,10l2476,928r7,-6l2483,904r-7,-8l2467,896r-70,-8l2334,860r-53,-40l2240,766r-27,-62l2204,634r5,-52l2224,534r24,-46l2281,448r1,l2283,446r32,l2315,398r-7,-6xm2644,766r-18,l2619,774r,96l2626,876r96,l2729,870r,-18l2722,844r-47,l2676,842r17,-20l2651,822r,-48l2644,766xm2478,780r-73,l2426,788r22,4l2457,810r8,14l2477,832r14,4l2506,834r27,-8l2547,820r10,-10l2560,804r-67,l2489,802r-11,-22xm2467,340r-9,l2451,346r,18l2458,372r9,l2519,376r49,16l2613,416r40,32l2696,504r26,64l2730,634r-8,66l2696,764r-43,56l2651,822r42,l2713,798r27,-52l2757,692r6,-58l2752,556r-30,-70l2676,426r-60,-46l2546,350r-79,-10xm2588,696r-6,l2576,698r-3,6l2565,714r-9,10l2547,732r-10,8l2532,742r-3,6l2532,784r1,6l2530,794r-5,2l2493,804r67,l2563,796r1,-12l2564,780r-1,-20l2569,756r5,-4l2579,746r6,-4l2590,736r4,-6l2630,730r13,-6l2654,714r6,-14l2623,700r-35,-4xm2443,434r-15,l2401,442r-14,6l2377,458r-6,14l2370,484r,4l2371,508r-8,6l2355,522r-8,8l2340,538r-36,l2291,544r-10,10l2274,568r-7,28l2265,610r4,14l2277,636r13,8l2309,654r2,10l2313,676r4,10l2321,696r-13,18l2302,728r-1,14l2305,756r8,12l2333,788r13,8l2360,800r14,-2l2387,792r18,-12l2478,780r-4,-10l2473,768r-113,l2357,764r-24,-22l2332,736r24,-34l2356,696r-2,-6l2349,678r-4,-12l2342,654r-1,-12l2340,636r-3,-6l2299,612r-2,-4l2306,576r1,-4l2311,568r49,l2367,558r5,-8l2378,544r6,-6l2340,538r-21,-2l2387,536r4,-2l2398,528r5,-2l2405,520r-3,-36l2402,478r2,-4l2409,474r28,-8l2441,464r39,l2477,458r-8,-12l2457,436r-14,-2xm2405,744r-6,l2365,768r108,l2471,764r-5,-4l2460,760r-25,-4l2422,752r-11,-4l2405,744xm2630,730r-36,l2615,732r15,-2xm2467,556r-30,4l2411,578r-17,26l2388,634r6,30l2411,690r26,18l2467,714r30,-6l2523,690r7,-10l2467,680r-18,-2l2434,668r-10,-16l2420,634r4,-18l2434,602r15,-12l2467,588r63,l2523,578r-26,-18l2467,556xm2621,500r-47,l2578,504r23,24l2602,532r-24,34l2578,572r2,6l2585,590r4,12l2592,614r1,12l2594,632r3,6l2635,656r2,4l2636,664r-9,32l2623,700r37,l2667,674r2,-16l2665,644r-8,-12l2644,624r-19,-10l2623,604r-2,-10l2617,582r-4,-10l2626,554r6,-12l2633,526r-4,-14l2621,500xm2530,588r-63,l2485,590r15,12l2510,616r4,18l2510,652r-10,16l2485,678r-18,2l2530,680r11,-16l2546,634r-5,-30l2530,588xm2360,568r-49,l2316,570r31,2l2353,572r6,-2l2360,568xm2480,464r-39,l2446,466r15,32l2463,504r6,4l2475,508r25,4l2512,516r12,6l2529,524r6,l2540,520r25,-18l2569,500r52,l2609,488r-80,l2508,480r-22,-4l2480,464xm2315,446r-32,l2283,494r7,8l2308,502r7,-8l2315,446xm2575,468r-15,2l2547,476r-18,12l2609,488r-8,-8l2589,472r-14,-4xe" fillcolor="#a30b35" stroked="f">
              <v:stroke joinstyle="round"/>
              <v:formulas/>
              <v:path arrowok="t" o:connecttype="segments"/>
            </v:shape>
            <v:rect id="docshape1032" o:spid="_x0000_s7752" style="position:absolute;left:1998;top:164;width:938;height:938" filled="f" strokecolor="#a30b35" strokeweight=".5pt"/>
            <w10:wrap anchorx="page"/>
          </v:group>
        </w:pict>
      </w:r>
      <w:r>
        <w:pict>
          <v:shape id="docshape1033" o:spid="_x0000_s7750" type="#_x0000_t202" style="position:absolute;left:0;text-align:left;margin-left:15.45pt;margin-top:13.05pt;width:27.8pt;height:16.1pt;z-index:160783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B4.</w:t>
      </w:r>
      <w:r w:rsidR="00FE798B">
        <w:rPr>
          <w:spacing w:val="-8"/>
        </w:rPr>
        <w:t xml:space="preserve"> </w:t>
      </w:r>
      <w:r w:rsidR="00FE798B">
        <w:t>Stage</w:t>
      </w:r>
      <w:r w:rsidR="00FE798B">
        <w:rPr>
          <w:spacing w:val="-6"/>
        </w:rPr>
        <w:t xml:space="preserve"> </w:t>
      </w:r>
      <w:r w:rsidR="00FE798B">
        <w:rPr>
          <w:spacing w:val="-5"/>
        </w:rPr>
        <w:t>4:</w:t>
      </w:r>
    </w:p>
    <w:p w:rsidR="00D85440" w:rsidRDefault="009C7B37">
      <w:pPr>
        <w:spacing w:before="24"/>
        <w:ind w:left="1630" w:right="573"/>
        <w:jc w:val="center"/>
        <w:rPr>
          <w:b/>
          <w:sz w:val="48"/>
        </w:rPr>
      </w:pPr>
      <w:r>
        <w:pict>
          <v:shape id="docshape1034" o:spid="_x0000_s7749" type="#_x0000_t202" style="position:absolute;left:0;text-align:left;margin-left:21.8pt;margin-top:12.15pt;width:12.35pt;height:59.6pt;z-index:160819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sz w:val="48"/>
        </w:rPr>
        <w:t>Business</w:t>
      </w:r>
      <w:r w:rsidR="00FE798B">
        <w:rPr>
          <w:b/>
          <w:spacing w:val="-18"/>
          <w:sz w:val="48"/>
        </w:rPr>
        <w:t xml:space="preserve"> </w:t>
      </w:r>
      <w:r w:rsidR="00FE798B">
        <w:rPr>
          <w:b/>
          <w:sz w:val="48"/>
        </w:rPr>
        <w:t>Case</w:t>
      </w:r>
      <w:r w:rsidR="00FE798B">
        <w:rPr>
          <w:b/>
          <w:spacing w:val="-18"/>
          <w:sz w:val="48"/>
        </w:rPr>
        <w:t xml:space="preserve"> </w:t>
      </w:r>
      <w:r w:rsidR="00FE798B">
        <w:rPr>
          <w:b/>
          <w:spacing w:val="-2"/>
          <w:sz w:val="48"/>
        </w:rPr>
        <w:t>Assessment</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sz w:val="21"/>
        </w:rPr>
      </w:pPr>
    </w:p>
    <w:p w:rsidR="00D85440" w:rsidRDefault="00D85440">
      <w:pPr>
        <w:rPr>
          <w:sz w:val="21"/>
        </w:rPr>
        <w:sectPr w:rsidR="00D85440">
          <w:headerReference w:type="even" r:id="rId131"/>
          <w:headerReference w:type="default" r:id="rId132"/>
          <w:footerReference w:type="even" r:id="rId133"/>
          <w:footerReference w:type="default" r:id="rId134"/>
          <w:pgSz w:w="11910" w:h="16840"/>
          <w:pgMar w:top="840" w:right="0" w:bottom="1260" w:left="240" w:header="293" w:footer="1077" w:gutter="0"/>
          <w:cols w:space="720"/>
        </w:sectPr>
      </w:pPr>
    </w:p>
    <w:p w:rsidR="00D85440" w:rsidRDefault="009C7B37">
      <w:pPr>
        <w:pStyle w:val="Heading4"/>
        <w:tabs>
          <w:tab w:val="left" w:pos="2424"/>
        </w:tabs>
        <w:spacing w:before="90"/>
        <w:ind w:left="1744"/>
      </w:pPr>
      <w:r>
        <w:pict>
          <v:shape id="docshape1035" o:spid="_x0000_s7748" type="#_x0000_t202" style="position:absolute;left:0;text-align:left;margin-left:15.5pt;margin-top:15.55pt;width:27.8pt;height:12.7pt;z-index:1607884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rsidR="00FE798B">
        <w:rPr>
          <w:color w:val="A30B35"/>
          <w:spacing w:val="-4"/>
        </w:rPr>
        <w:t>B4.1</w:t>
      </w:r>
      <w:r w:rsidR="00FE798B">
        <w:rPr>
          <w:color w:val="A30B35"/>
        </w:rPr>
        <w:tab/>
        <w:t>Stage</w:t>
      </w:r>
      <w:r w:rsidR="00FE798B">
        <w:rPr>
          <w:color w:val="A30B35"/>
          <w:spacing w:val="-4"/>
        </w:rPr>
        <w:t xml:space="preserve"> </w:t>
      </w:r>
      <w:r w:rsidR="00FE798B">
        <w:rPr>
          <w:color w:val="A30B35"/>
          <w:spacing w:val="-2"/>
        </w:rPr>
        <w:t>overview</w:t>
      </w:r>
    </w:p>
    <w:p w:rsidR="00D85440" w:rsidRDefault="009C7B37">
      <w:pPr>
        <w:pStyle w:val="BodyText"/>
        <w:spacing w:before="96" w:line="264" w:lineRule="auto"/>
        <w:ind w:left="1744" w:right="46"/>
      </w:pPr>
      <w:r>
        <w:pict>
          <v:shape id="docshape1036" o:spid="_x0000_s7747" type="#_x0000_t202" style="position:absolute;left:0;text-align:left;margin-left:21.8pt;margin-top:25.25pt;width:12.35pt;height:65.8pt;z-index:16082432;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The purpose of this stage is for Infrastructure Australia to review and assess the project business case from</w:t>
      </w:r>
    </w:p>
    <w:p w:rsidR="00D85440" w:rsidRDefault="00FE798B">
      <w:pPr>
        <w:pStyle w:val="BodyText"/>
        <w:spacing w:line="218" w:lineRule="exact"/>
        <w:ind w:left="1744"/>
      </w:pPr>
      <w:proofErr w:type="gramStart"/>
      <w:r>
        <w:t>the</w:t>
      </w:r>
      <w:proofErr w:type="gramEnd"/>
      <w:r>
        <w:rPr>
          <w:spacing w:val="3"/>
        </w:rPr>
        <w:t xml:space="preserve"> </w:t>
      </w:r>
      <w:r>
        <w:rPr>
          <w:spacing w:val="-2"/>
        </w:rPr>
        <w:t>proponent.</w:t>
      </w:r>
    </w:p>
    <w:p w:rsidR="00D85440" w:rsidRDefault="00FE798B">
      <w:pPr>
        <w:pStyle w:val="BodyText"/>
        <w:spacing w:before="135" w:line="264" w:lineRule="auto"/>
        <w:ind w:left="1744"/>
      </w:pPr>
      <w:r>
        <w:t>The proponent’s business case should have sufficient information and details for Infrastructure Australia to understand and assess the following key criteria:</w:t>
      </w:r>
    </w:p>
    <w:p w:rsidR="00D85440" w:rsidRDefault="00FE798B">
      <w:pPr>
        <w:pStyle w:val="ListParagraph"/>
        <w:numPr>
          <w:ilvl w:val="0"/>
          <w:numId w:val="125"/>
        </w:numPr>
        <w:tabs>
          <w:tab w:val="left" w:pos="2028"/>
        </w:tabs>
        <w:spacing w:before="112" w:line="264" w:lineRule="auto"/>
        <w:ind w:right="330"/>
        <w:rPr>
          <w:sz w:val="19"/>
        </w:rPr>
      </w:pPr>
      <w:r>
        <w:rPr>
          <w:sz w:val="19"/>
        </w:rPr>
        <w:t>The</w:t>
      </w:r>
      <w:r>
        <w:rPr>
          <w:spacing w:val="-1"/>
          <w:sz w:val="19"/>
        </w:rPr>
        <w:t xml:space="preserve"> </w:t>
      </w:r>
      <w:r>
        <w:rPr>
          <w:sz w:val="19"/>
        </w:rPr>
        <w:t>strategic</w:t>
      </w:r>
      <w:r>
        <w:rPr>
          <w:spacing w:val="-1"/>
          <w:sz w:val="19"/>
        </w:rPr>
        <w:t xml:space="preserve"> </w:t>
      </w:r>
      <w:r>
        <w:rPr>
          <w:sz w:val="19"/>
        </w:rPr>
        <w:t>fit</w:t>
      </w:r>
      <w:r>
        <w:rPr>
          <w:spacing w:val="-1"/>
          <w:sz w:val="19"/>
        </w:rPr>
        <w:t xml:space="preserve"> </w:t>
      </w:r>
      <w:r>
        <w:rPr>
          <w:sz w:val="19"/>
        </w:rPr>
        <w:t>(the</w:t>
      </w:r>
      <w:r>
        <w:rPr>
          <w:spacing w:val="-1"/>
          <w:sz w:val="19"/>
        </w:rPr>
        <w:t xml:space="preserve"> </w:t>
      </w:r>
      <w:r>
        <w:rPr>
          <w:sz w:val="19"/>
        </w:rPr>
        <w:t>basis</w:t>
      </w:r>
      <w:r>
        <w:rPr>
          <w:spacing w:val="-2"/>
          <w:sz w:val="19"/>
        </w:rPr>
        <w:t xml:space="preserve"> </w:t>
      </w:r>
      <w:r>
        <w:rPr>
          <w:sz w:val="19"/>
        </w:rPr>
        <w:t>for</w:t>
      </w:r>
      <w:r>
        <w:rPr>
          <w:spacing w:val="-1"/>
          <w:sz w:val="19"/>
        </w:rPr>
        <w:t xml:space="preserve"> </w:t>
      </w:r>
      <w:r>
        <w:rPr>
          <w:sz w:val="19"/>
        </w:rPr>
        <w:t>which</w:t>
      </w:r>
      <w:r>
        <w:rPr>
          <w:spacing w:val="-1"/>
          <w:sz w:val="19"/>
        </w:rPr>
        <w:t xml:space="preserve"> </w:t>
      </w:r>
      <w:r>
        <w:rPr>
          <w:sz w:val="19"/>
        </w:rPr>
        <w:t>will</w:t>
      </w:r>
      <w:r>
        <w:rPr>
          <w:spacing w:val="-1"/>
          <w:sz w:val="19"/>
        </w:rPr>
        <w:t xml:space="preserve"> </w:t>
      </w:r>
      <w:r>
        <w:rPr>
          <w:sz w:val="19"/>
        </w:rPr>
        <w:t>already have been considered in Stages 1, 2 and 3).</w:t>
      </w:r>
    </w:p>
    <w:p w:rsidR="00D85440" w:rsidRDefault="009C7B37">
      <w:pPr>
        <w:pStyle w:val="ListParagraph"/>
        <w:numPr>
          <w:ilvl w:val="0"/>
          <w:numId w:val="125"/>
        </w:numPr>
        <w:tabs>
          <w:tab w:val="left" w:pos="2028"/>
        </w:tabs>
        <w:spacing w:before="113" w:line="264" w:lineRule="auto"/>
        <w:rPr>
          <w:sz w:val="19"/>
        </w:rPr>
      </w:pPr>
      <w:r>
        <w:pict>
          <v:shape id="docshape1037" o:spid="_x0000_s7746" type="#_x0000_t202" style="position:absolute;left:0;text-align:left;margin-left:15.45pt;margin-top:13.25pt;width:27.8pt;height:15.25pt;z-index:160793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038" o:spid="_x0000_s7745" type="#_x0000_t202" style="position:absolute;left:0;text-align:left;margin-left:17pt;margin-top:43.35pt;width:21.95pt;height:63.5pt;z-index:1608089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 xml:space="preserve">Economic, social and environmental value – the </w:t>
      </w:r>
      <w:r w:rsidR="00FE798B">
        <w:rPr>
          <w:spacing w:val="-4"/>
          <w:sz w:val="19"/>
        </w:rPr>
        <w:t xml:space="preserve">proposal’s lifetime benefits should outweigh its lifetime </w:t>
      </w:r>
      <w:r w:rsidR="00FE798B">
        <w:rPr>
          <w:sz w:val="19"/>
        </w:rPr>
        <w:t>costs (in discounted terms or in present values).</w:t>
      </w:r>
    </w:p>
    <w:p w:rsidR="00D85440" w:rsidRDefault="00FE798B">
      <w:pPr>
        <w:pStyle w:val="ListParagraph"/>
        <w:numPr>
          <w:ilvl w:val="0"/>
          <w:numId w:val="125"/>
        </w:numPr>
        <w:tabs>
          <w:tab w:val="left" w:pos="2028"/>
        </w:tabs>
        <w:spacing w:before="112" w:line="264" w:lineRule="auto"/>
        <w:ind w:right="77"/>
        <w:rPr>
          <w:sz w:val="19"/>
        </w:rPr>
      </w:pPr>
      <w:r>
        <w:rPr>
          <w:sz w:val="19"/>
        </w:rPr>
        <w:t xml:space="preserve">Deliverability – the proposal must have a clear and robust delivery and risk management plan to ensure its successful </w:t>
      </w:r>
      <w:proofErr w:type="spellStart"/>
      <w:r>
        <w:rPr>
          <w:sz w:val="19"/>
        </w:rPr>
        <w:t>realisation</w:t>
      </w:r>
      <w:proofErr w:type="spellEnd"/>
      <w:r>
        <w:rPr>
          <w:sz w:val="19"/>
        </w:rPr>
        <w:t>.</w:t>
      </w:r>
    </w:p>
    <w:p w:rsidR="00D85440" w:rsidRDefault="00D85440">
      <w:pPr>
        <w:pStyle w:val="BodyText"/>
        <w:spacing w:before="7"/>
      </w:pPr>
    </w:p>
    <w:p w:rsidR="00D85440" w:rsidRDefault="00FE798B">
      <w:pPr>
        <w:pStyle w:val="BodyText"/>
        <w:spacing w:line="264" w:lineRule="auto"/>
        <w:ind w:left="1744"/>
      </w:pPr>
      <w:r>
        <w:t>The business</w:t>
      </w:r>
      <w:r>
        <w:rPr>
          <w:spacing w:val="-1"/>
        </w:rPr>
        <w:t xml:space="preserve"> </w:t>
      </w:r>
      <w:r>
        <w:t>case submission at the end of Stage 3 should help Infrastructure Australia to determine:</w:t>
      </w:r>
    </w:p>
    <w:p w:rsidR="00D85440" w:rsidRDefault="009C7B37">
      <w:pPr>
        <w:pStyle w:val="ListParagraph"/>
        <w:numPr>
          <w:ilvl w:val="1"/>
          <w:numId w:val="125"/>
        </w:numPr>
        <w:tabs>
          <w:tab w:val="left" w:pos="2028"/>
        </w:tabs>
        <w:spacing w:before="112" w:line="264" w:lineRule="auto"/>
        <w:ind w:right="538"/>
        <w:rPr>
          <w:sz w:val="19"/>
        </w:rPr>
      </w:pPr>
      <w:r>
        <w:pict>
          <v:shape id="docshape1039" o:spid="_x0000_s7744" type="#_x0000_t202" style="position:absolute;left:0;text-align:left;margin-left:15.45pt;margin-top:24.75pt;width:27.8pt;height:15.3pt;z-index:160798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sz w:val="19"/>
        </w:rPr>
        <w:t>the productivity gains that may be anticipated from the proposal</w:t>
      </w:r>
    </w:p>
    <w:p w:rsidR="00D85440" w:rsidRDefault="009C7B37">
      <w:pPr>
        <w:pStyle w:val="ListParagraph"/>
        <w:numPr>
          <w:ilvl w:val="1"/>
          <w:numId w:val="125"/>
        </w:numPr>
        <w:tabs>
          <w:tab w:val="left" w:pos="2028"/>
        </w:tabs>
        <w:spacing w:line="264" w:lineRule="auto"/>
        <w:ind w:right="148"/>
        <w:rPr>
          <w:sz w:val="19"/>
        </w:rPr>
      </w:pPr>
      <w:r>
        <w:pict>
          <v:shape id="docshape1040" o:spid="_x0000_s7743" type="#_x0000_t202" style="position:absolute;left:0;text-align:left;margin-left:17pt;margin-top:25.25pt;width:21.95pt;height:69.7pt;z-index:1608140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z w:val="19"/>
        </w:rPr>
        <w:t>any complementary infrastructure required to maximise the productivity gains from the proposal</w:t>
      </w:r>
    </w:p>
    <w:p w:rsidR="00D85440" w:rsidRDefault="00FE798B">
      <w:pPr>
        <w:pStyle w:val="ListParagraph"/>
        <w:numPr>
          <w:ilvl w:val="1"/>
          <w:numId w:val="125"/>
        </w:numPr>
        <w:tabs>
          <w:tab w:val="left" w:pos="2028"/>
        </w:tabs>
        <w:spacing w:before="56"/>
        <w:rPr>
          <w:sz w:val="19"/>
        </w:rPr>
      </w:pPr>
      <w:proofErr w:type="gramStart"/>
      <w:r>
        <w:rPr>
          <w:sz w:val="19"/>
        </w:rPr>
        <w:t>the</w:t>
      </w:r>
      <w:proofErr w:type="gramEnd"/>
      <w:r>
        <w:rPr>
          <w:spacing w:val="5"/>
          <w:sz w:val="19"/>
        </w:rPr>
        <w:t xml:space="preserve"> </w:t>
      </w:r>
      <w:r>
        <w:rPr>
          <w:sz w:val="19"/>
        </w:rPr>
        <w:t>timeframe</w:t>
      </w:r>
      <w:r>
        <w:rPr>
          <w:spacing w:val="5"/>
          <w:sz w:val="19"/>
        </w:rPr>
        <w:t xml:space="preserve"> </w:t>
      </w:r>
      <w:r>
        <w:rPr>
          <w:sz w:val="19"/>
        </w:rPr>
        <w:t>for</w:t>
      </w:r>
      <w:r>
        <w:rPr>
          <w:spacing w:val="6"/>
          <w:sz w:val="19"/>
        </w:rPr>
        <w:t xml:space="preserve"> </w:t>
      </w:r>
      <w:r>
        <w:rPr>
          <w:sz w:val="19"/>
        </w:rPr>
        <w:t>delivering</w:t>
      </w:r>
      <w:r>
        <w:rPr>
          <w:spacing w:val="5"/>
          <w:sz w:val="19"/>
        </w:rPr>
        <w:t xml:space="preserve"> </w:t>
      </w:r>
      <w:r>
        <w:rPr>
          <w:sz w:val="19"/>
        </w:rPr>
        <w:t>the</w:t>
      </w:r>
      <w:r>
        <w:rPr>
          <w:spacing w:val="6"/>
          <w:sz w:val="19"/>
        </w:rPr>
        <w:t xml:space="preserve"> </w:t>
      </w:r>
      <w:r>
        <w:rPr>
          <w:spacing w:val="-2"/>
          <w:sz w:val="19"/>
        </w:rPr>
        <w:t>proposal.</w:t>
      </w:r>
    </w:p>
    <w:p w:rsidR="00D85440" w:rsidRDefault="00D85440">
      <w:pPr>
        <w:pStyle w:val="BodyText"/>
        <w:spacing w:before="6"/>
        <w:rPr>
          <w:sz w:val="21"/>
        </w:rPr>
      </w:pPr>
    </w:p>
    <w:p w:rsidR="00D85440" w:rsidRDefault="00FE798B">
      <w:pPr>
        <w:pStyle w:val="BodyText"/>
        <w:spacing w:before="1" w:line="264" w:lineRule="auto"/>
        <w:ind w:left="1744"/>
      </w:pPr>
      <w:r>
        <w:t>When considering a project for inclusion on the IPL, Infrastructure Australia must be confident that:</w:t>
      </w:r>
    </w:p>
    <w:p w:rsidR="00D85440" w:rsidRDefault="00FE798B">
      <w:pPr>
        <w:pStyle w:val="ListParagraph"/>
        <w:numPr>
          <w:ilvl w:val="1"/>
          <w:numId w:val="125"/>
        </w:numPr>
        <w:tabs>
          <w:tab w:val="left" w:pos="2028"/>
        </w:tabs>
        <w:spacing w:before="111" w:line="264" w:lineRule="auto"/>
        <w:ind w:right="165"/>
        <w:rPr>
          <w:sz w:val="19"/>
        </w:rPr>
      </w:pPr>
      <w:r>
        <w:rPr>
          <w:sz w:val="19"/>
        </w:rPr>
        <w:t>the project will demonstratively address a problem of national significance</w:t>
      </w:r>
    </w:p>
    <w:p w:rsidR="00D85440" w:rsidRDefault="009C7B37">
      <w:pPr>
        <w:pStyle w:val="ListParagraph"/>
        <w:numPr>
          <w:ilvl w:val="1"/>
          <w:numId w:val="125"/>
        </w:numPr>
        <w:tabs>
          <w:tab w:val="left" w:pos="2028"/>
        </w:tabs>
        <w:spacing w:before="56" w:line="264" w:lineRule="auto"/>
        <w:ind w:right="571"/>
        <w:rPr>
          <w:sz w:val="19"/>
        </w:rPr>
      </w:pPr>
      <w:r>
        <w:pict>
          <v:shape id="docshape1041" o:spid="_x0000_s7742" type="#_x0000_t202" style="position:absolute;left:0;text-align:left;margin-left:15.45pt;margin-top:18.65pt;width:27.8pt;height:12.45pt;z-index:160803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042" o:spid="_x0000_s7741" type="#_x0000_t202" style="position:absolute;left:0;text-align:left;margin-left:21.8pt;margin-top:48.85pt;width:12.35pt;height:46.65pt;z-index:160829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the project business case is compelling and evidence-based, and that the forecast benefits and costs are based on a methodology that is consistent with best practice</w:t>
      </w:r>
    </w:p>
    <w:p w:rsidR="00D85440" w:rsidRDefault="00FE798B">
      <w:pPr>
        <w:pStyle w:val="ListParagraph"/>
        <w:numPr>
          <w:ilvl w:val="0"/>
          <w:numId w:val="124"/>
        </w:numPr>
        <w:tabs>
          <w:tab w:val="left" w:pos="597"/>
        </w:tabs>
        <w:spacing w:before="105" w:line="264" w:lineRule="auto"/>
        <w:ind w:right="1222"/>
        <w:rPr>
          <w:sz w:val="19"/>
        </w:rPr>
      </w:pPr>
      <w:r>
        <w:br w:type="column"/>
      </w:r>
      <w:proofErr w:type="gramStart"/>
      <w:r>
        <w:rPr>
          <w:sz w:val="19"/>
        </w:rPr>
        <w:t>the</w:t>
      </w:r>
      <w:proofErr w:type="gramEnd"/>
      <w:r>
        <w:rPr>
          <w:spacing w:val="-1"/>
          <w:sz w:val="19"/>
        </w:rPr>
        <w:t xml:space="preserve"> </w:t>
      </w:r>
      <w:r>
        <w:rPr>
          <w:sz w:val="19"/>
        </w:rPr>
        <w:t>net</w:t>
      </w:r>
      <w:r>
        <w:rPr>
          <w:spacing w:val="-1"/>
          <w:sz w:val="19"/>
        </w:rPr>
        <w:t xml:space="preserve"> </w:t>
      </w:r>
      <w:r>
        <w:rPr>
          <w:sz w:val="19"/>
        </w:rPr>
        <w:t>benefits</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project</w:t>
      </w:r>
      <w:r>
        <w:rPr>
          <w:spacing w:val="-1"/>
          <w:sz w:val="19"/>
        </w:rPr>
        <w:t xml:space="preserve"> </w:t>
      </w:r>
      <w:r>
        <w:rPr>
          <w:sz w:val="19"/>
        </w:rPr>
        <w:t>outweigh</w:t>
      </w:r>
      <w:r>
        <w:rPr>
          <w:spacing w:val="-1"/>
          <w:sz w:val="19"/>
        </w:rPr>
        <w:t xml:space="preserve"> </w:t>
      </w:r>
      <w:r>
        <w:rPr>
          <w:sz w:val="19"/>
        </w:rPr>
        <w:t>the</w:t>
      </w:r>
      <w:r>
        <w:rPr>
          <w:spacing w:val="-1"/>
          <w:sz w:val="19"/>
        </w:rPr>
        <w:t xml:space="preserve"> </w:t>
      </w:r>
      <w:r>
        <w:rPr>
          <w:sz w:val="19"/>
        </w:rPr>
        <w:t>costs as measured in constant dollars.</w:t>
      </w:r>
    </w:p>
    <w:p w:rsidR="00D85440" w:rsidRDefault="00D85440">
      <w:pPr>
        <w:pStyle w:val="BodyText"/>
        <w:spacing w:before="7"/>
      </w:pPr>
    </w:p>
    <w:p w:rsidR="00D85440" w:rsidRDefault="00FE798B">
      <w:pPr>
        <w:pStyle w:val="BodyText"/>
        <w:spacing w:before="1" w:line="264" w:lineRule="auto"/>
        <w:ind w:left="313" w:right="1029"/>
      </w:pPr>
      <w:r>
        <w:t>In addition, Infrastructure Australia considers the following highly desirable for consideration of a project on the IPL:</w:t>
      </w:r>
    </w:p>
    <w:p w:rsidR="00D85440" w:rsidRDefault="00FE798B">
      <w:pPr>
        <w:pStyle w:val="ListParagraph"/>
        <w:numPr>
          <w:ilvl w:val="0"/>
          <w:numId w:val="124"/>
        </w:numPr>
        <w:tabs>
          <w:tab w:val="left" w:pos="597"/>
        </w:tabs>
        <w:spacing w:before="111" w:line="264" w:lineRule="auto"/>
        <w:ind w:right="875"/>
        <w:rPr>
          <w:sz w:val="19"/>
        </w:rPr>
      </w:pPr>
      <w:r>
        <w:rPr>
          <w:sz w:val="19"/>
        </w:rPr>
        <w:t>options that include best practice infrastructure development and/or Infrastructure Australia’s policy principles have been actively considered</w:t>
      </w:r>
    </w:p>
    <w:p w:rsidR="00D85440" w:rsidRDefault="00FE798B">
      <w:pPr>
        <w:pStyle w:val="ListParagraph"/>
        <w:numPr>
          <w:ilvl w:val="0"/>
          <w:numId w:val="124"/>
        </w:numPr>
        <w:tabs>
          <w:tab w:val="left" w:pos="597"/>
        </w:tabs>
        <w:spacing w:line="264" w:lineRule="auto"/>
        <w:ind w:right="1158"/>
        <w:rPr>
          <w:sz w:val="19"/>
        </w:rPr>
      </w:pPr>
      <w:r>
        <w:rPr>
          <w:sz w:val="19"/>
        </w:rPr>
        <w:t>the proponent has considered the funding and financing</w:t>
      </w:r>
      <w:r>
        <w:rPr>
          <w:spacing w:val="-1"/>
          <w:sz w:val="19"/>
        </w:rPr>
        <w:t xml:space="preserve"> </w:t>
      </w:r>
      <w:r>
        <w:rPr>
          <w:sz w:val="19"/>
        </w:rPr>
        <w:t>model</w:t>
      </w:r>
      <w:r>
        <w:rPr>
          <w:spacing w:val="-1"/>
          <w:sz w:val="19"/>
        </w:rPr>
        <w:t xml:space="preserve"> </w:t>
      </w:r>
      <w:r>
        <w:rPr>
          <w:sz w:val="19"/>
        </w:rPr>
        <w:t>and,</w:t>
      </w:r>
      <w:r>
        <w:rPr>
          <w:spacing w:val="-1"/>
          <w:sz w:val="19"/>
        </w:rPr>
        <w:t xml:space="preserve"> </w:t>
      </w:r>
      <w:r>
        <w:rPr>
          <w:sz w:val="19"/>
        </w:rPr>
        <w:t>if</w:t>
      </w:r>
      <w:r>
        <w:rPr>
          <w:spacing w:val="-1"/>
          <w:sz w:val="19"/>
        </w:rPr>
        <w:t xml:space="preserve"> </w:t>
      </w:r>
      <w:r>
        <w:rPr>
          <w:sz w:val="19"/>
        </w:rPr>
        <w:t>possible,</w:t>
      </w:r>
      <w:r>
        <w:rPr>
          <w:spacing w:val="-1"/>
          <w:sz w:val="19"/>
        </w:rPr>
        <w:t xml:space="preserve"> </w:t>
      </w:r>
      <w:r>
        <w:rPr>
          <w:sz w:val="19"/>
        </w:rPr>
        <w:t>elements</w:t>
      </w:r>
      <w:r>
        <w:rPr>
          <w:spacing w:val="-2"/>
          <w:sz w:val="19"/>
        </w:rPr>
        <w:t xml:space="preserve"> </w:t>
      </w:r>
      <w:r>
        <w:rPr>
          <w:sz w:val="19"/>
        </w:rPr>
        <w:t>of</w:t>
      </w:r>
      <w:r>
        <w:rPr>
          <w:spacing w:val="-1"/>
          <w:sz w:val="19"/>
        </w:rPr>
        <w:t xml:space="preserve"> </w:t>
      </w:r>
      <w:r>
        <w:rPr>
          <w:sz w:val="19"/>
        </w:rPr>
        <w:t>this model are in place</w:t>
      </w:r>
    </w:p>
    <w:p w:rsidR="00D85440" w:rsidRDefault="00FE798B">
      <w:pPr>
        <w:pStyle w:val="ListParagraph"/>
        <w:numPr>
          <w:ilvl w:val="0"/>
          <w:numId w:val="124"/>
        </w:numPr>
        <w:tabs>
          <w:tab w:val="left" w:pos="597"/>
        </w:tabs>
        <w:spacing w:line="264" w:lineRule="auto"/>
        <w:ind w:right="1085"/>
        <w:rPr>
          <w:sz w:val="19"/>
        </w:rPr>
      </w:pPr>
      <w:r>
        <w:rPr>
          <w:sz w:val="19"/>
        </w:rPr>
        <w:t>the business case outlines appropriate governance and processes in place to manage risks</w:t>
      </w:r>
    </w:p>
    <w:p w:rsidR="00D85440" w:rsidRDefault="00FE798B">
      <w:pPr>
        <w:pStyle w:val="ListParagraph"/>
        <w:numPr>
          <w:ilvl w:val="0"/>
          <w:numId w:val="124"/>
        </w:numPr>
        <w:tabs>
          <w:tab w:val="left" w:pos="597"/>
        </w:tabs>
        <w:spacing w:line="264" w:lineRule="auto"/>
        <w:ind w:right="1097"/>
        <w:rPr>
          <w:sz w:val="19"/>
        </w:rPr>
      </w:pPr>
      <w:proofErr w:type="gramStart"/>
      <w:r>
        <w:rPr>
          <w:sz w:val="19"/>
        </w:rPr>
        <w:t>benefits</w:t>
      </w:r>
      <w:proofErr w:type="gramEnd"/>
      <w:r>
        <w:rPr>
          <w:sz w:val="19"/>
        </w:rPr>
        <w:t xml:space="preserve"> </w:t>
      </w:r>
      <w:proofErr w:type="spellStart"/>
      <w:r>
        <w:rPr>
          <w:sz w:val="19"/>
        </w:rPr>
        <w:t>realisation</w:t>
      </w:r>
      <w:proofErr w:type="spellEnd"/>
      <w:r>
        <w:rPr>
          <w:sz w:val="19"/>
        </w:rPr>
        <w:t xml:space="preserve"> has been actively considered, and an appropriate benefits measurement strategy proposed (see Chapter B5 for more details).</w:t>
      </w:r>
    </w:p>
    <w:p w:rsidR="00D85440" w:rsidRDefault="00D85440">
      <w:pPr>
        <w:pStyle w:val="BodyText"/>
        <w:spacing w:before="7"/>
      </w:pPr>
    </w:p>
    <w:p w:rsidR="00D85440" w:rsidRDefault="00FE798B">
      <w:pPr>
        <w:pStyle w:val="BodyText"/>
        <w:spacing w:line="264" w:lineRule="auto"/>
        <w:ind w:left="313" w:right="1029"/>
      </w:pPr>
      <w:r>
        <w:t xml:space="preserve">Infrastructure Australia will determine if the preferred option is to be included on the IPL and if it should be </w:t>
      </w:r>
      <w:proofErr w:type="spellStart"/>
      <w:r>
        <w:t>categorised</w:t>
      </w:r>
      <w:proofErr w:type="spellEnd"/>
      <w:r>
        <w:t xml:space="preserve"> as a Project or High Priority Project.</w:t>
      </w:r>
    </w:p>
    <w:p w:rsidR="00D85440" w:rsidRDefault="00FE798B">
      <w:pPr>
        <w:pStyle w:val="BodyText"/>
        <w:spacing w:before="113" w:line="264" w:lineRule="auto"/>
        <w:ind w:left="313" w:right="1029"/>
      </w:pPr>
      <w:r>
        <w:t>Proponents are strongly encouraged to engage with Infrastructure Australia during Stage 4. This will facilitate a robust and transparent Business Case Assessment process.</w:t>
      </w:r>
    </w:p>
    <w:p w:rsidR="00D85440" w:rsidRDefault="00FE798B">
      <w:pPr>
        <w:pStyle w:val="BodyText"/>
        <w:spacing w:before="112" w:line="264" w:lineRule="auto"/>
        <w:ind w:left="313" w:right="865"/>
      </w:pPr>
      <w:r>
        <w:t>Note that where Infrastructure Australia has previously assessed that the problem is nationally significant and that the options assessment is complete, then it will</w:t>
      </w:r>
    </w:p>
    <w:p w:rsidR="00D85440" w:rsidRDefault="00FE798B">
      <w:pPr>
        <w:pStyle w:val="BodyText"/>
        <w:spacing w:line="264" w:lineRule="auto"/>
        <w:ind w:left="313" w:right="1029"/>
      </w:pPr>
      <w:proofErr w:type="gramStart"/>
      <w:r>
        <w:t>not</w:t>
      </w:r>
      <w:proofErr w:type="gramEnd"/>
      <w:r>
        <w:t xml:space="preserve"> revisit these assessments unless there has been a substantial change in information available.</w:t>
      </w:r>
    </w:p>
    <w:p w:rsidR="00D85440" w:rsidRDefault="00D85440">
      <w:pPr>
        <w:spacing w:line="264" w:lineRule="auto"/>
        <w:sectPr w:rsidR="00D85440">
          <w:type w:val="continuous"/>
          <w:pgSz w:w="11910" w:h="16840"/>
          <w:pgMar w:top="1000" w:right="0" w:bottom="280" w:left="240" w:header="293" w:footer="519" w:gutter="0"/>
          <w:cols w:num="2" w:space="720" w:equalWidth="0">
            <w:col w:w="6097" w:space="40"/>
            <w:col w:w="5533"/>
          </w:cols>
        </w:sectPr>
      </w:pPr>
    </w:p>
    <w:p w:rsidR="00D85440" w:rsidRDefault="00D85440">
      <w:pPr>
        <w:pStyle w:val="BodyText"/>
        <w:spacing w:before="1"/>
        <w:rPr>
          <w:sz w:val="15"/>
        </w:rPr>
      </w:pPr>
    </w:p>
    <w:p w:rsidR="00D85440" w:rsidRDefault="009C7B37">
      <w:pPr>
        <w:tabs>
          <w:tab w:val="left" w:pos="2882"/>
        </w:tabs>
        <w:spacing w:before="93"/>
        <w:ind w:left="1748"/>
        <w:rPr>
          <w:b/>
          <w:i/>
          <w:sz w:val="19"/>
        </w:rPr>
      </w:pPr>
      <w:r>
        <w:pict>
          <v:group id="docshapegroup1043" o:spid="_x0000_s7736" style="position:absolute;left:0;text-align:left;margin-left:387.1pt;margin-top:25.2pt;width:72.9pt;height:101.7pt;z-index:-30471680;mso-position-horizontal-relative:page" coordorigin="7742,504" coordsize="1458,2034">
            <v:rect id="docshape1044" o:spid="_x0000_s7740" style="position:absolute;left:7741;top:503;width:1458;height:2034" fillcolor="#a30b35" stroked="f"/>
            <v:shape id="docshape1045" o:spid="_x0000_s7739" type="#_x0000_t75" style="position:absolute;left:8318;top:761;width:320;height:319">
              <v:imagedata r:id="rId103" o:title=""/>
            </v:shape>
            <v:rect id="docshape1046" o:spid="_x0000_s7738" style="position:absolute;left:8224;top:667;width:507;height:507" filled="f" strokecolor="white" strokeweight=".5pt"/>
            <v:shape id="docshape1047" o:spid="_x0000_s7737" type="#_x0000_t202" style="position:absolute;left:7741;top:503;width:1458;height:2034" filled="f" stroked="f">
              <v:textbox inset="0,0,0,0">
                <w:txbxContent>
                  <w:p w:rsidR="009C7B37" w:rsidRDefault="009C7B37">
                    <w:pPr>
                      <w:rPr>
                        <w:sz w:val="30"/>
                      </w:rPr>
                    </w:pPr>
                  </w:p>
                  <w:p w:rsidR="009C7B37" w:rsidRDefault="009C7B37">
                    <w:pPr>
                      <w:spacing w:before="2"/>
                      <w:rPr>
                        <w:sz w:val="39"/>
                      </w:rPr>
                    </w:pPr>
                  </w:p>
                  <w:p w:rsidR="009C7B37" w:rsidRDefault="009C7B37">
                    <w:pPr>
                      <w:ind w:left="119" w:right="120"/>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4</w:t>
                    </w:r>
                  </w:p>
                  <w:p w:rsidR="009C7B37" w:rsidRDefault="009C7B37">
                    <w:pPr>
                      <w:spacing w:before="207"/>
                      <w:ind w:left="119" w:right="102"/>
                      <w:jc w:val="center"/>
                      <w:rPr>
                        <w:rFonts w:ascii="Calibri"/>
                        <w:sz w:val="18"/>
                      </w:rPr>
                    </w:pPr>
                    <w:r>
                      <w:rPr>
                        <w:rFonts w:ascii="Calibri"/>
                        <w:color w:val="FFFFFF"/>
                        <w:sz w:val="18"/>
                      </w:rPr>
                      <w:t>Business</w:t>
                    </w:r>
                    <w:r>
                      <w:rPr>
                        <w:rFonts w:ascii="Calibri"/>
                        <w:color w:val="FFFFFF"/>
                        <w:spacing w:val="-8"/>
                        <w:sz w:val="18"/>
                      </w:rPr>
                      <w:t xml:space="preserve"> </w:t>
                    </w:r>
                    <w:r>
                      <w:rPr>
                        <w:rFonts w:ascii="Calibri"/>
                        <w:color w:val="FFFFFF"/>
                        <w:sz w:val="18"/>
                      </w:rPr>
                      <w:t xml:space="preserve">Case </w:t>
                    </w:r>
                    <w:r>
                      <w:rPr>
                        <w:rFonts w:ascii="Calibri"/>
                        <w:color w:val="FFFFFF"/>
                        <w:spacing w:val="-2"/>
                        <w:sz w:val="18"/>
                      </w:rPr>
                      <w:t>Assessment</w:t>
                    </w:r>
                  </w:p>
                </w:txbxContent>
              </v:textbox>
            </v:shape>
            <w10:wrap anchorx="page"/>
          </v:group>
        </w:pict>
      </w:r>
      <w:r w:rsidR="00FE798B">
        <w:rPr>
          <w:b/>
          <w:i/>
          <w:spacing w:val="-4"/>
          <w:sz w:val="19"/>
        </w:rPr>
        <w:t>Figure</w:t>
      </w:r>
      <w:r w:rsidR="00FE798B">
        <w:rPr>
          <w:b/>
          <w:i/>
          <w:spacing w:val="2"/>
          <w:sz w:val="19"/>
        </w:rPr>
        <w:t xml:space="preserve"> </w:t>
      </w:r>
      <w:r w:rsidR="00FE798B">
        <w:rPr>
          <w:b/>
          <w:i/>
          <w:spacing w:val="-5"/>
          <w:sz w:val="19"/>
        </w:rPr>
        <w:t>12</w:t>
      </w:r>
      <w:r w:rsidR="00FE798B">
        <w:rPr>
          <w:b/>
          <w:i/>
          <w:sz w:val="19"/>
        </w:rPr>
        <w:tab/>
      </w:r>
      <w:r w:rsidR="00FE798B">
        <w:rPr>
          <w:b/>
          <w:i/>
          <w:spacing w:val="-2"/>
          <w:sz w:val="19"/>
        </w:rPr>
        <w:t>Business</w:t>
      </w:r>
      <w:r w:rsidR="00FE798B">
        <w:rPr>
          <w:b/>
          <w:i/>
          <w:spacing w:val="-8"/>
          <w:sz w:val="19"/>
        </w:rPr>
        <w:t xml:space="preserve"> </w:t>
      </w:r>
      <w:r w:rsidR="00FE798B">
        <w:rPr>
          <w:b/>
          <w:i/>
          <w:spacing w:val="-2"/>
          <w:sz w:val="19"/>
        </w:rPr>
        <w:t>Case</w:t>
      </w:r>
      <w:r w:rsidR="00FE798B">
        <w:rPr>
          <w:b/>
          <w:i/>
          <w:spacing w:val="-5"/>
          <w:sz w:val="19"/>
        </w:rPr>
        <w:t xml:space="preserve"> </w:t>
      </w:r>
      <w:r w:rsidR="00FE798B">
        <w:rPr>
          <w:b/>
          <w:i/>
          <w:spacing w:val="-2"/>
          <w:sz w:val="19"/>
        </w:rPr>
        <w:t>Assessment</w:t>
      </w:r>
      <w:r w:rsidR="00FE798B">
        <w:rPr>
          <w:b/>
          <w:i/>
          <w:spacing w:val="-5"/>
          <w:sz w:val="19"/>
        </w:rPr>
        <w:t xml:space="preserve"> </w:t>
      </w:r>
      <w:r w:rsidR="00FE798B">
        <w:rPr>
          <w:b/>
          <w:i/>
          <w:spacing w:val="-4"/>
          <w:sz w:val="19"/>
        </w:rPr>
        <w:t>stage</w:t>
      </w:r>
    </w:p>
    <w:p w:rsidR="00D85440" w:rsidRDefault="00D85440">
      <w:pPr>
        <w:pStyle w:val="BodyText"/>
        <w:spacing w:before="8"/>
        <w:rPr>
          <w:b/>
          <w:i/>
          <w:sz w:val="16"/>
        </w:rPr>
      </w:pPr>
    </w:p>
    <w:p w:rsidR="00D85440" w:rsidRDefault="009C7B37">
      <w:pPr>
        <w:tabs>
          <w:tab w:val="left" w:pos="3666"/>
          <w:tab w:val="left" w:pos="5584"/>
          <w:tab w:val="left" w:pos="9419"/>
        </w:tabs>
        <w:ind w:left="1748"/>
        <w:rPr>
          <w:sz w:val="20"/>
        </w:rPr>
      </w:pPr>
      <w:r>
        <w:rPr>
          <w:sz w:val="20"/>
        </w:rPr>
      </w:r>
      <w:r>
        <w:rPr>
          <w:sz w:val="20"/>
        </w:rPr>
        <w:pict>
          <v:group id="docshapegroup1048" o:spid="_x0000_s7731" style="width:72.9pt;height:59.9pt;mso-position-horizontal-relative:char;mso-position-vertical-relative:line" coordsize="1458,1198">
            <v:rect id="docshape1049" o:spid="_x0000_s7735" style="position:absolute;width:1458;height:1198" fillcolor="#b0a3a0" stroked="f"/>
            <v:shape id="docshape1050" o:spid="_x0000_s7734" type="#_x0000_t75" style="position:absolute;left:578;top:267;width:324;height:301">
              <v:imagedata r:id="rId101" o:title=""/>
            </v:shape>
            <v:rect id="docshape1051" o:spid="_x0000_s7733" style="position:absolute;left:482;top:163;width:507;height:507" filled="f" strokecolor="white" strokeweight=".5pt"/>
            <v:shape id="docshape1052" o:spid="_x0000_s7732"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41"/>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1</w:t>
                    </w:r>
                  </w:p>
                </w:txbxContent>
              </v:textbox>
            </v:shape>
            <w10:anchorlock/>
          </v:group>
        </w:pict>
      </w:r>
      <w:r w:rsidR="00FE798B">
        <w:rPr>
          <w:sz w:val="20"/>
        </w:rPr>
        <w:tab/>
      </w:r>
      <w:r>
        <w:rPr>
          <w:sz w:val="20"/>
        </w:rPr>
      </w:r>
      <w:r>
        <w:rPr>
          <w:sz w:val="20"/>
        </w:rPr>
        <w:pict>
          <v:group id="docshapegroup1053" o:spid="_x0000_s7726" style="width:72.9pt;height:59.65pt;mso-position-horizontal-relative:char;mso-position-vertical-relative:line" coordsize="1458,1193">
            <v:rect id="docshape1054" o:spid="_x0000_s7730" style="position:absolute;width:1458;height:1193" fillcolor="#b0a3a0" stroked="f"/>
            <v:shape id="docshape1055" o:spid="_x0000_s7729" type="#_x0000_t75" style="position:absolute;left:563;top:241;width:312;height:352">
              <v:imagedata r:id="rId83" o:title=""/>
            </v:shape>
            <v:rect id="docshape1056" o:spid="_x0000_s7728" style="position:absolute;left:465;top:163;width:507;height:507" filled="f" strokecolor="white" strokeweight=".5pt"/>
            <v:shape id="docshape1057" o:spid="_x0000_s7727" type="#_x0000_t202" style="position:absolute;width:1458;height:1193"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41"/>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2</w:t>
                    </w:r>
                  </w:p>
                </w:txbxContent>
              </v:textbox>
            </v:shape>
            <w10:anchorlock/>
          </v:group>
        </w:pict>
      </w:r>
      <w:r w:rsidR="00FE798B">
        <w:rPr>
          <w:sz w:val="20"/>
        </w:rPr>
        <w:tab/>
      </w:r>
      <w:r>
        <w:rPr>
          <w:sz w:val="20"/>
        </w:rPr>
      </w:r>
      <w:r>
        <w:rPr>
          <w:sz w:val="20"/>
        </w:rPr>
        <w:pict>
          <v:group id="docshapegroup1058" o:spid="_x0000_s7720" style="width:72.9pt;height:59.9pt;mso-position-horizontal-relative:char;mso-position-vertical-relative:line" coordsize="1458,1198">
            <v:rect id="docshape1059" o:spid="_x0000_s7725" style="position:absolute;width:1458;height:1198" fillcolor="#b0a3a0" stroked="f"/>
            <v:shape id="docshape1060" o:spid="_x0000_s7724" type="#_x0000_t75" style="position:absolute;left:566;top:240;width:340;height:354">
              <v:imagedata r:id="rId84" o:title=""/>
            </v:shape>
            <v:rect id="docshape1061" o:spid="_x0000_s7723" style="position:absolute;left:482;top:163;width:507;height:507" filled="f" strokecolor="white" strokeweight=".5pt"/>
            <v:line id="_x0000_s7722" style="position:absolute" from="15,1193" to="1457,1193" strokecolor="#b0a3a0" strokeweight=".5pt"/>
            <v:shape id="docshape1062" o:spid="_x0000_s7721"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41"/>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3</w:t>
                    </w:r>
                  </w:p>
                </w:txbxContent>
              </v:textbox>
            </v:shape>
            <w10:anchorlock/>
          </v:group>
        </w:pict>
      </w:r>
      <w:r w:rsidR="00FE798B">
        <w:rPr>
          <w:sz w:val="20"/>
        </w:rPr>
        <w:tab/>
      </w:r>
      <w:r>
        <w:rPr>
          <w:sz w:val="20"/>
        </w:rPr>
      </w:r>
      <w:r>
        <w:rPr>
          <w:sz w:val="20"/>
        </w:rPr>
        <w:pict>
          <v:group id="docshapegroup1063" o:spid="_x0000_s7715" style="width:72.9pt;height:59.9pt;mso-position-horizontal-relative:char;mso-position-vertical-relative:line" coordsize="1458,1198">
            <v:rect id="docshape1064" o:spid="_x0000_s7719" style="position:absolute;width:1458;height:1198" fillcolor="#b0a3a0" stroked="f"/>
            <v:shape id="docshape1065" o:spid="_x0000_s7718" type="#_x0000_t75" style="position:absolute;left:583;top:270;width:307;height:292">
              <v:imagedata r:id="rId86" o:title=""/>
            </v:shape>
            <v:rect id="docshape1066" o:spid="_x0000_s7717" style="position:absolute;left:482;top:163;width:507;height:507" filled="f" strokecolor="white" strokeweight=".5pt"/>
            <v:shape id="docshape1067" o:spid="_x0000_s7716" type="#_x0000_t202" style="position:absolute;width:1458;height:1198" filled="f" stroked="f">
              <v:textbox inset="0,0,0,0">
                <w:txbxContent>
                  <w:p w:rsidR="009C7B37" w:rsidRDefault="009C7B37">
                    <w:pPr>
                      <w:rPr>
                        <w:b/>
                        <w:i/>
                        <w:sz w:val="30"/>
                      </w:rPr>
                    </w:pPr>
                  </w:p>
                  <w:p w:rsidR="009C7B37" w:rsidRDefault="009C7B37">
                    <w:pPr>
                      <w:spacing w:before="2"/>
                      <w:rPr>
                        <w:b/>
                        <w:i/>
                        <w:sz w:val="39"/>
                      </w:rPr>
                    </w:pPr>
                  </w:p>
                  <w:p w:rsidR="009C7B37" w:rsidRDefault="009C7B37">
                    <w:pPr>
                      <w:ind w:left="341"/>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5</w:t>
                    </w:r>
                  </w:p>
                </w:txbxContent>
              </v:textbox>
            </v:shape>
            <w10:anchorlock/>
          </v:group>
        </w:pict>
      </w:r>
    </w:p>
    <w:p w:rsidR="00D85440" w:rsidRDefault="00D85440">
      <w:pPr>
        <w:rPr>
          <w:sz w:val="20"/>
        </w:rPr>
        <w:sectPr w:rsidR="00D85440">
          <w:type w:val="continuous"/>
          <w:pgSz w:w="11910" w:h="16840"/>
          <w:pgMar w:top="1000" w:right="0" w:bottom="280" w:left="240" w:header="293" w:footer="519" w:gutter="0"/>
          <w:cols w:space="720"/>
        </w:sectPr>
      </w:pPr>
    </w:p>
    <w:p w:rsidR="00D85440" w:rsidRDefault="00FE798B">
      <w:pPr>
        <w:spacing w:before="70"/>
        <w:ind w:left="1879" w:right="1"/>
        <w:jc w:val="center"/>
        <w:rPr>
          <w:rFonts w:ascii="Calibri"/>
          <w:sz w:val="18"/>
        </w:rPr>
      </w:pPr>
      <w:r>
        <w:rPr>
          <w:rFonts w:ascii="Calibri"/>
          <w:spacing w:val="-2"/>
          <w:sz w:val="18"/>
        </w:rPr>
        <w:t>Problem</w:t>
      </w:r>
      <w:r>
        <w:rPr>
          <w:rFonts w:ascii="Calibri"/>
          <w:sz w:val="18"/>
        </w:rPr>
        <w:t xml:space="preserve"> </w:t>
      </w:r>
      <w:r>
        <w:rPr>
          <w:rFonts w:ascii="Calibri"/>
          <w:spacing w:val="-2"/>
          <w:sz w:val="18"/>
        </w:rPr>
        <w:t>Identification</w:t>
      </w:r>
      <w:r>
        <w:rPr>
          <w:rFonts w:ascii="Calibri"/>
          <w:spacing w:val="40"/>
          <w:sz w:val="18"/>
        </w:rPr>
        <w:t xml:space="preserve"> </w:t>
      </w:r>
      <w:r>
        <w:rPr>
          <w:rFonts w:ascii="Calibri"/>
          <w:spacing w:val="-4"/>
          <w:sz w:val="18"/>
        </w:rPr>
        <w:t>and</w:t>
      </w:r>
      <w:r>
        <w:rPr>
          <w:rFonts w:ascii="Calibri"/>
          <w:spacing w:val="-7"/>
          <w:sz w:val="18"/>
        </w:rPr>
        <w:t xml:space="preserve"> </w:t>
      </w:r>
      <w:proofErr w:type="spellStart"/>
      <w:r>
        <w:rPr>
          <w:rFonts w:ascii="Calibri"/>
          <w:spacing w:val="-4"/>
          <w:sz w:val="18"/>
        </w:rPr>
        <w:t>Prioritisation</w:t>
      </w:r>
      <w:proofErr w:type="spellEnd"/>
    </w:p>
    <w:p w:rsidR="00D85440" w:rsidRDefault="00FE798B">
      <w:pPr>
        <w:spacing w:before="70"/>
        <w:ind w:left="497"/>
        <w:jc w:val="center"/>
        <w:rPr>
          <w:rFonts w:ascii="Calibri"/>
          <w:sz w:val="18"/>
        </w:rPr>
      </w:pPr>
      <w:r>
        <w:br w:type="column"/>
      </w:r>
      <w:r>
        <w:rPr>
          <w:rFonts w:ascii="Calibri"/>
          <w:spacing w:val="-2"/>
          <w:sz w:val="18"/>
        </w:rPr>
        <w:t>Initiative</w:t>
      </w:r>
      <w:r>
        <w:rPr>
          <w:rFonts w:ascii="Calibri"/>
          <w:sz w:val="18"/>
        </w:rPr>
        <w:t xml:space="preserve"> Identification and </w:t>
      </w:r>
      <w:r>
        <w:rPr>
          <w:rFonts w:ascii="Calibri"/>
          <w:spacing w:val="-6"/>
          <w:sz w:val="18"/>
        </w:rPr>
        <w:t>Options</w:t>
      </w:r>
      <w:r>
        <w:rPr>
          <w:rFonts w:ascii="Calibri"/>
          <w:spacing w:val="-5"/>
          <w:sz w:val="18"/>
        </w:rPr>
        <w:t xml:space="preserve"> </w:t>
      </w:r>
      <w:r>
        <w:rPr>
          <w:rFonts w:ascii="Calibri"/>
          <w:spacing w:val="-6"/>
          <w:sz w:val="18"/>
        </w:rPr>
        <w:t>Development</w:t>
      </w:r>
    </w:p>
    <w:p w:rsidR="00D85440" w:rsidRDefault="00FE798B">
      <w:pPr>
        <w:spacing w:before="70"/>
        <w:ind w:left="633" w:hanging="32"/>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Development</w:t>
      </w:r>
    </w:p>
    <w:p w:rsidR="00D85440" w:rsidRDefault="00FE798B">
      <w:pPr>
        <w:spacing w:before="70"/>
        <w:ind w:left="2219" w:right="462" w:hanging="342"/>
        <w:rPr>
          <w:rFonts w:ascii="Calibri"/>
          <w:sz w:val="18"/>
        </w:rPr>
      </w:pPr>
      <w:r>
        <w:br w:type="column"/>
      </w:r>
      <w:r>
        <w:rPr>
          <w:rFonts w:ascii="Calibri"/>
          <w:spacing w:val="-2"/>
          <w:sz w:val="18"/>
        </w:rPr>
        <w:t>Post</w:t>
      </w:r>
      <w:r>
        <w:rPr>
          <w:rFonts w:ascii="Calibri"/>
          <w:spacing w:val="-8"/>
          <w:sz w:val="18"/>
        </w:rPr>
        <w:t xml:space="preserve"> </w:t>
      </w:r>
      <w:r>
        <w:rPr>
          <w:rFonts w:ascii="Calibri"/>
          <w:spacing w:val="-2"/>
          <w:sz w:val="18"/>
        </w:rPr>
        <w:t>Completion</w:t>
      </w:r>
      <w:r>
        <w:rPr>
          <w:rFonts w:ascii="Calibri"/>
          <w:sz w:val="18"/>
        </w:rPr>
        <w:t xml:space="preserve"> </w:t>
      </w:r>
      <w:r>
        <w:rPr>
          <w:rFonts w:ascii="Calibri"/>
          <w:spacing w:val="-2"/>
          <w:sz w:val="18"/>
        </w:rPr>
        <w:t>Review</w:t>
      </w:r>
    </w:p>
    <w:p w:rsidR="00D85440" w:rsidRDefault="00D85440">
      <w:pPr>
        <w:rPr>
          <w:rFonts w:ascii="Calibri"/>
          <w:sz w:val="18"/>
        </w:rPr>
        <w:sectPr w:rsidR="00D85440">
          <w:type w:val="continuous"/>
          <w:pgSz w:w="11910" w:h="16840"/>
          <w:pgMar w:top="1000" w:right="0" w:bottom="280" w:left="240" w:header="293" w:footer="519" w:gutter="0"/>
          <w:cols w:num="4" w:space="720" w:equalWidth="0">
            <w:col w:w="3092" w:space="40"/>
            <w:col w:w="2026" w:space="39"/>
            <w:col w:w="1684" w:space="779"/>
            <w:col w:w="4010"/>
          </w:cols>
        </w:sectPr>
      </w:pPr>
    </w:p>
    <w:p w:rsidR="00D85440" w:rsidRDefault="009C7B37">
      <w:pPr>
        <w:pStyle w:val="BodyText"/>
        <w:spacing w:before="6"/>
        <w:rPr>
          <w:rFonts w:ascii="Calibri"/>
          <w:sz w:val="6"/>
        </w:rPr>
      </w:pPr>
      <w:r>
        <w:pict>
          <v:line id="_x0000_s7714" style="position:absolute;z-index:16075776;mso-position-horizontal-relative:page;mso-position-vertical-relative:page" from="37.75pt,90.1pt" to="0,90.1pt" strokecolor="#b0a3a0" strokeweight="1pt">
            <w10:wrap anchorx="page" anchory="page"/>
          </v:line>
        </w:pict>
      </w:r>
      <w:r>
        <w:pict>
          <v:line id="_x0000_s7713" style="position:absolute;z-index:16076288;mso-position-horizontal-relative:page;mso-position-vertical-relative:page" from="35.5pt,350.6pt" to="0,350.6pt" strokecolor="#b0a3a0" strokeweight="1pt">
            <w10:wrap anchorx="page" anchory="page"/>
          </v:line>
        </w:pict>
      </w:r>
      <w:r>
        <w:pict>
          <v:line id="_x0000_s7712" style="position:absolute;z-index:16076800;mso-position-horizontal-relative:page;mso-position-vertical-relative:page" from="35.5pt,480.85pt" to="0,480.85pt" strokecolor="#b0a3a0" strokeweight="1pt">
            <w10:wrap anchorx="page" anchory="page"/>
          </v:line>
        </w:pict>
      </w:r>
      <w:r>
        <w:pict>
          <v:line id="_x0000_s7711" style="position:absolute;z-index:16077312;mso-position-horizontal-relative:page;mso-position-vertical-relative:page" from="35.5pt,611.1pt" to="0,611.1pt" strokecolor="#b0a3a0" strokeweight="1pt">
            <w10:wrap anchorx="page" anchory="page"/>
          </v:line>
        </w:pict>
      </w:r>
      <w:r>
        <w:pict>
          <v:group id="docshapegroup1068" o:spid="_x0000_s7708" style="position:absolute;margin-left:0;margin-top:191.2pt;width:51.05pt;height:130.25pt;z-index:-30468096;mso-position-horizontal-relative:page;mso-position-vertical-relative:page" coordorigin=",3824" coordsize="1021,2605">
            <v:rect id="docshape1069" o:spid="_x0000_s7710" style="position:absolute;top:3823;width:1021;height:2605" fillcolor="#a30b35" stroked="f"/>
            <v:line id="_x0000_s7709" style="position:absolute" from="710,4407" to="371,4407" strokecolor="white" strokeweight="1pt"/>
            <w10:wrap anchorx="page" anchory="page"/>
          </v:group>
        </w:pict>
      </w:r>
    </w:p>
    <w:p w:rsidR="00D85440" w:rsidRDefault="009C7B37">
      <w:pPr>
        <w:tabs>
          <w:tab w:val="left" w:pos="3674"/>
          <w:tab w:val="left" w:pos="5584"/>
          <w:tab w:val="left" w:pos="9419"/>
        </w:tabs>
        <w:spacing w:line="20" w:lineRule="exact"/>
        <w:ind w:left="1756"/>
        <w:rPr>
          <w:rFonts w:ascii="Calibri"/>
          <w:sz w:val="2"/>
        </w:rPr>
      </w:pPr>
      <w:r>
        <w:rPr>
          <w:rFonts w:ascii="Calibri"/>
          <w:sz w:val="2"/>
        </w:rPr>
      </w:r>
      <w:r>
        <w:rPr>
          <w:rFonts w:ascii="Calibri"/>
          <w:sz w:val="2"/>
        </w:rPr>
        <w:pict>
          <v:group id="docshapegroup1070" o:spid="_x0000_s7706" style="width:72.9pt;height:.5pt;mso-position-horizontal-relative:char;mso-position-vertical-relative:line" coordsize="1458,10">
            <v:line id="_x0000_s7707"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1071" o:spid="_x0000_s7704" style="width:72.9pt;height:.5pt;mso-position-horizontal-relative:char;mso-position-vertical-relative:line" coordsize="1458,10">
            <v:line id="_x0000_s7705"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1072" o:spid="_x0000_s7702" style="width:72.9pt;height:.5pt;mso-position-horizontal-relative:char;mso-position-vertical-relative:line" coordsize="1458,10">
            <v:line id="_x0000_s7703"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1073" o:spid="_x0000_s7700" style="width:72.9pt;height:.5pt;mso-position-horizontal-relative:char;mso-position-vertical-relative:line" coordsize="1458,10">
            <v:line id="_x0000_s7701" style="position:absolute" from="0,5" to="1457,5" strokecolor="#b0a3a0" strokeweight=".5pt"/>
            <w10:anchorlock/>
          </v:group>
        </w:pict>
      </w:r>
    </w:p>
    <w:p w:rsidR="00D85440" w:rsidRDefault="00FE798B">
      <w:pPr>
        <w:spacing w:before="50"/>
        <w:ind w:left="1744"/>
        <w:rPr>
          <w:sz w:val="16"/>
        </w:rPr>
      </w:pPr>
      <w:r>
        <w:rPr>
          <w:noProof/>
        </w:rPr>
        <w:drawing>
          <wp:anchor distT="0" distB="0" distL="0" distR="0" simplePos="0" relativeHeight="16075264" behindDoc="0" locked="0" layoutInCell="1" allowOverlap="1">
            <wp:simplePos x="0" y="0"/>
            <wp:positionH relativeFrom="page">
              <wp:posOffset>351190</wp:posOffset>
            </wp:positionH>
            <wp:positionV relativeFrom="paragraph">
              <wp:posOffset>42008</wp:posOffset>
            </wp:positionV>
            <wp:extent cx="162801" cy="162788"/>
            <wp:effectExtent l="0" t="0" r="0" b="0"/>
            <wp:wrapNone/>
            <wp:docPr id="2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png"/>
                    <pic:cNvPicPr/>
                  </pic:nvPicPr>
                  <pic:blipFill>
                    <a:blip r:embed="rId18" cstate="print"/>
                    <a:stretch>
                      <a:fillRect/>
                    </a:stretch>
                  </pic:blipFill>
                  <pic:spPr>
                    <a:xfrm>
                      <a:off x="0" y="0"/>
                      <a:ext cx="162801" cy="162788"/>
                    </a:xfrm>
                    <a:prstGeom prst="rect">
                      <a:avLst/>
                    </a:prstGeom>
                  </pic:spPr>
                </pic:pic>
              </a:graphicData>
            </a:graphic>
          </wp:anchor>
        </w:drawing>
      </w: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rPr>
          <w:sz w:val="16"/>
        </w:rPr>
        <w:sectPr w:rsidR="00D85440">
          <w:type w:val="continuous"/>
          <w:pgSz w:w="11910" w:h="16840"/>
          <w:pgMar w:top="1000" w:right="0" w:bottom="280" w:left="240" w:header="293" w:footer="519" w:gutter="0"/>
          <w:cols w:space="720"/>
        </w:sectPr>
      </w:pPr>
    </w:p>
    <w:p w:rsidR="00D85440" w:rsidRDefault="009C7B37">
      <w:pPr>
        <w:pStyle w:val="BodyText"/>
        <w:ind w:left="9283"/>
        <w:rPr>
          <w:sz w:val="20"/>
        </w:rPr>
      </w:pPr>
      <w:r>
        <w:rPr>
          <w:sz w:val="20"/>
        </w:rPr>
      </w:r>
      <w:r>
        <w:rPr>
          <w:sz w:val="20"/>
        </w:rPr>
        <w:pict>
          <v:group id="docshapegroup1074" o:spid="_x0000_s7697" style="width:20pt;height:20pt;mso-position-horizontal-relative:char;mso-position-vertical-relative:line" coordsize="400,400">
            <v:shape id="docshape1075" o:spid="_x0000_s7699" style="position:absolute;left:81;top:81;width:237;height:236" coordorigin="82,82" coordsize="237,236" o:spt="100" adj="0,,0" path="m136,103r-38,l95,106r,7l98,116r19,l116,116r,l101,134,90,155r-6,22l82,198r,2l91,246r25,37l154,308r46,10l203,318r3,-3l206,308r-3,-3l200,305r-41,-9l125,274,103,241,95,200r,-2l96,179r6,-20l112,141r13,-16l126,125r13,l139,106r-3,-3xm271,253r-8,l260,256r,38l263,297r39,l305,294r,-7l302,284r-19,l283,284r,-1l290,275r-17,l273,256r-2,-3xm204,258r-29,l180,260r6,2l192,263r7,15l207,282r27,-7l239,268r-29,l208,267r-4,-9xm200,82r-4,l193,85r,7l196,95r4,l220,97r20,6l258,112r16,14l297,160r8,38l305,200r-8,39l274,274r-1,1l290,275r8,-10l309,245r7,-22l318,201r,-3l309,154,283,116,246,91,200,82xm132,160r-7,5l117,192r4,8l137,207r,6l139,219r2,5l141,225r-9,13l132,240r,7l152,267r9,1l175,258r29,l202,253r-43,l157,253,146,242r,-1l146,240r9,-13l155,224r-4,-8l150,209r-1,-9l148,198r-14,-6l133,191r-1,-2l132,188r4,-13l137,174r19,l160,169r2,-3l167,162r-18,l132,160xm246,224r-3,1l238,233r-5,5l226,243r-1,2l225,247r1,15l225,264r-2,l210,268r29,l239,267r-1,-17l240,249r3,-2l247,242r2,-2l251,238r18,l275,234r2,-8l262,226r-14,-1l248,225r-2,-1xm175,244r-2,l159,253r43,l201,252r-2,-2l190,250r-7,-2l175,244xm269,238r-18,l267,239r2,-1xm200,168r-12,2l177,177r-7,11l168,198r,2l170,212r7,10l188,229r12,2l212,229r10,-7l223,220r-29,l179,206r,-12l194,179r29,l222,177r-10,-7l200,168xm261,146r-20,l243,146r10,11l254,159r-10,14l244,175r4,8l250,190r,9l252,201r15,7l268,210r-1,2l264,225r-2,1l277,226r3,-11l282,207r-4,-8l263,192r-1,-6l261,180r-3,-5l258,175r10,-13l267,157r,-5l261,146xm223,179r-17,l220,194r,12l206,220r17,l229,212r2,-12l231,198r-2,-10l223,179xm156,174r-19,l139,174r13,1l154,175r2,-1l156,174xm192,118r-27,7l160,132r,2l161,149r-4,4l152,157r-3,5l167,162r2,-3l174,156r1,-2l174,137r1,-1l176,135r12,-3l189,132r16,l200,122r-8,-4xm205,132r-16,l191,133r7,15l200,149r3,l210,150r6,2l225,156r2,-1l239,147r2,-1l261,146r-5,-5l225,141r-6,-2l213,137r-6,l205,132xm139,125r-13,l126,144r3,3l136,147r3,-3l139,125xm238,132r-13,9l256,141r-9,-8l238,132xe" fillcolor="#a30b35" stroked="f">
              <v:stroke joinstyle="round"/>
              <v:formulas/>
              <v:path arrowok="t" o:connecttype="segments"/>
            </v:shape>
            <v:rect id="docshape1076" o:spid="_x0000_s7698" style="position:absolute;left:5;top:5;width:390;height:390"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9"/>
        </w:rPr>
      </w:pPr>
    </w:p>
    <w:p w:rsidR="00D85440" w:rsidRDefault="00D85440">
      <w:pPr>
        <w:rPr>
          <w:sz w:val="29"/>
        </w:rPr>
        <w:sectPr w:rsidR="00D85440">
          <w:pgSz w:w="11910" w:h="16840"/>
          <w:pgMar w:top="1060" w:right="0" w:bottom="700" w:left="240" w:header="293" w:footer="519" w:gutter="0"/>
          <w:cols w:space="720"/>
        </w:sectPr>
      </w:pPr>
    </w:p>
    <w:p w:rsidR="00D85440" w:rsidRDefault="009C7B37">
      <w:pPr>
        <w:pStyle w:val="Heading4"/>
        <w:tabs>
          <w:tab w:val="left" w:pos="1234"/>
        </w:tabs>
        <w:spacing w:before="90" w:line="242" w:lineRule="auto"/>
        <w:ind w:left="1234" w:right="36" w:hanging="681"/>
      </w:pPr>
      <w:r>
        <w:pict>
          <v:line id="_x0000_s7696" style="position:absolute;left:0;text-align:left;z-index:16084992;mso-position-horizontal-relative:page" from="595.3pt,-93.95pt" to="557.3pt,-93.95pt" strokecolor="#b0a3a0" strokeweight="1pt">
            <w10:wrap anchorx="page"/>
          </v:line>
        </w:pict>
      </w:r>
      <w:r>
        <w:pict>
          <v:shape id="docshape1077" o:spid="_x0000_s7695" type="#_x0000_t202" style="position:absolute;left:0;text-align:left;margin-left:560.65pt;margin-top:-86.7pt;width:12.35pt;height:59.6pt;z-index:160911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B4.2</w:t>
      </w:r>
      <w:r w:rsidR="00FE798B">
        <w:rPr>
          <w:color w:val="A30B35"/>
        </w:rPr>
        <w:tab/>
        <w:t>Infrastructure</w:t>
      </w:r>
      <w:r w:rsidR="00FE798B">
        <w:rPr>
          <w:color w:val="A30B35"/>
          <w:spacing w:val="-13"/>
        </w:rPr>
        <w:t xml:space="preserve"> </w:t>
      </w:r>
      <w:r w:rsidR="00FE798B">
        <w:rPr>
          <w:color w:val="A30B35"/>
        </w:rPr>
        <w:t>Australia</w:t>
      </w:r>
      <w:r w:rsidR="00FE798B">
        <w:rPr>
          <w:color w:val="A30B35"/>
          <w:spacing w:val="-13"/>
        </w:rPr>
        <w:t xml:space="preserve"> </w:t>
      </w:r>
      <w:r w:rsidR="00FE798B">
        <w:rPr>
          <w:color w:val="A30B35"/>
        </w:rPr>
        <w:t>process</w:t>
      </w:r>
      <w:r w:rsidR="00FE798B">
        <w:rPr>
          <w:color w:val="A30B35"/>
          <w:spacing w:val="-14"/>
        </w:rPr>
        <w:t xml:space="preserve"> </w:t>
      </w:r>
      <w:r w:rsidR="00FE798B">
        <w:rPr>
          <w:color w:val="A30B35"/>
        </w:rPr>
        <w:t>for assessing a business case</w:t>
      </w:r>
    </w:p>
    <w:p w:rsidR="00D85440" w:rsidRDefault="00FE798B">
      <w:pPr>
        <w:pStyle w:val="BodyText"/>
        <w:spacing w:before="94" w:line="264" w:lineRule="auto"/>
        <w:ind w:left="553"/>
        <w:jc w:val="both"/>
      </w:pPr>
      <w:r>
        <w:t>An overview of the Business Case Assessment process is provided in Box 7.</w:t>
      </w:r>
    </w:p>
    <w:p w:rsidR="00D85440" w:rsidRDefault="009C7B37">
      <w:pPr>
        <w:pStyle w:val="BodyText"/>
        <w:spacing w:before="113" w:line="264" w:lineRule="auto"/>
        <w:ind w:left="553" w:right="88"/>
        <w:jc w:val="both"/>
      </w:pPr>
      <w:r>
        <w:pict>
          <v:line id="_x0000_s7694" style="position:absolute;left:0;text-align:left;z-index:16085504;mso-position-horizontal-relative:page" from="595.3pt,105.45pt" to="557.3pt,105.45pt" strokecolor="#b0a3a0" strokeweight="1pt">
            <w10:wrap anchorx="page"/>
          </v:line>
        </w:pict>
      </w:r>
      <w:r>
        <w:pict>
          <v:shape id="docshape1078" o:spid="_x0000_s7693" type="#_x0000_t202" style="position:absolute;left:0;text-align:left;margin-left:550.95pt;margin-top:82.6pt;width:27.8pt;height:15.25pt;z-index:160885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079" o:spid="_x0000_s7692" type="#_x0000_t202" style="position:absolute;left:0;text-align:left;margin-left:555.8pt;margin-top:112.7pt;width:21.95pt;height:63.5pt;z-index:1609011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 xml:space="preserve">Part D (Detailed Technical Notes) provides guidance on specific aspects of the CBA in the proponent’s business </w:t>
      </w:r>
      <w:r w:rsidR="00FE798B">
        <w:rPr>
          <w:spacing w:val="-2"/>
        </w:rPr>
        <w:t>case:</w:t>
      </w:r>
    </w:p>
    <w:p w:rsidR="00D85440" w:rsidRDefault="00FE798B">
      <w:pPr>
        <w:pStyle w:val="ListParagraph"/>
        <w:numPr>
          <w:ilvl w:val="0"/>
          <w:numId w:val="124"/>
        </w:numPr>
        <w:tabs>
          <w:tab w:val="left" w:pos="546"/>
        </w:tabs>
        <w:spacing w:before="105" w:line="264" w:lineRule="auto"/>
        <w:ind w:left="545" w:right="3151"/>
        <w:rPr>
          <w:sz w:val="19"/>
        </w:rPr>
      </w:pPr>
      <w:r>
        <w:br w:type="column"/>
      </w:r>
      <w:r>
        <w:rPr>
          <w:sz w:val="19"/>
        </w:rPr>
        <w:t>Chapter</w:t>
      </w:r>
      <w:r>
        <w:rPr>
          <w:spacing w:val="-4"/>
          <w:sz w:val="19"/>
        </w:rPr>
        <w:t xml:space="preserve"> </w:t>
      </w:r>
      <w:r>
        <w:rPr>
          <w:sz w:val="19"/>
        </w:rPr>
        <w:t>D1</w:t>
      </w:r>
      <w:r>
        <w:rPr>
          <w:spacing w:val="-4"/>
          <w:sz w:val="19"/>
        </w:rPr>
        <w:t xml:space="preserve"> </w:t>
      </w:r>
      <w:r>
        <w:rPr>
          <w:sz w:val="19"/>
        </w:rPr>
        <w:t>–</w:t>
      </w:r>
      <w:r>
        <w:rPr>
          <w:spacing w:val="-4"/>
          <w:sz w:val="19"/>
        </w:rPr>
        <w:t xml:space="preserve"> </w:t>
      </w:r>
      <w:r>
        <w:rPr>
          <w:sz w:val="19"/>
        </w:rPr>
        <w:t>developing</w:t>
      </w:r>
      <w:r>
        <w:rPr>
          <w:spacing w:val="-4"/>
          <w:sz w:val="19"/>
        </w:rPr>
        <w:t xml:space="preserve"> </w:t>
      </w:r>
      <w:r>
        <w:rPr>
          <w:sz w:val="19"/>
        </w:rPr>
        <w:t>the</w:t>
      </w:r>
      <w:r>
        <w:rPr>
          <w:spacing w:val="-4"/>
          <w:sz w:val="19"/>
        </w:rPr>
        <w:t xml:space="preserve"> </w:t>
      </w:r>
      <w:r>
        <w:rPr>
          <w:sz w:val="19"/>
        </w:rPr>
        <w:t>base</w:t>
      </w:r>
      <w:r>
        <w:rPr>
          <w:spacing w:val="-4"/>
          <w:sz w:val="19"/>
        </w:rPr>
        <w:t xml:space="preserve"> </w:t>
      </w:r>
      <w:r>
        <w:rPr>
          <w:sz w:val="19"/>
        </w:rPr>
        <w:t>case and measuring the problem</w:t>
      </w:r>
    </w:p>
    <w:p w:rsidR="00D85440" w:rsidRDefault="009C7B37">
      <w:pPr>
        <w:pStyle w:val="ListParagraph"/>
        <w:numPr>
          <w:ilvl w:val="0"/>
          <w:numId w:val="124"/>
        </w:numPr>
        <w:tabs>
          <w:tab w:val="left" w:pos="546"/>
        </w:tabs>
        <w:spacing w:line="264" w:lineRule="auto"/>
        <w:ind w:left="545" w:right="3273"/>
        <w:rPr>
          <w:sz w:val="19"/>
        </w:rPr>
      </w:pPr>
      <w:r>
        <w:pict>
          <v:group id="docshapegroup1080" o:spid="_x0000_s7689" style="position:absolute;left:0;text-align:left;margin-left:544.25pt;margin-top:-22.2pt;width:51.05pt;height:130.25pt;z-index:16087040;mso-position-horizontal-relative:page" coordorigin="10885,-444" coordsize="1021,2605">
            <v:rect id="docshape1081" o:spid="_x0000_s7691" style="position:absolute;left:10885;top:-445;width:1021;height:2605" fillcolor="#a30b35" stroked="f"/>
            <v:line id="_x0000_s7690" style="position:absolute" from="11530,139" to="11146,139" strokecolor="white" strokeweight="1pt"/>
            <w10:wrap anchorx="page"/>
          </v:group>
        </w:pict>
      </w:r>
      <w:r>
        <w:pict>
          <v:shape id="docshape1082" o:spid="_x0000_s7688" type="#_x0000_t202" style="position:absolute;left:0;text-align:left;margin-left:551pt;margin-top:-13.8pt;width:27.8pt;height:12.7pt;z-index:1608806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1083" o:spid="_x0000_s7687" type="#_x0000_t202" style="position:absolute;left:0;text-align:left;margin-left:560.6pt;margin-top:14.2pt;width:12.35pt;height:65.8pt;z-index:1609164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sz w:val="19"/>
        </w:rPr>
        <w:t>Chapter</w:t>
      </w:r>
      <w:r w:rsidR="00FE798B">
        <w:rPr>
          <w:spacing w:val="-12"/>
          <w:sz w:val="19"/>
        </w:rPr>
        <w:t xml:space="preserve"> </w:t>
      </w:r>
      <w:r w:rsidR="00FE798B">
        <w:rPr>
          <w:sz w:val="19"/>
        </w:rPr>
        <w:t>D2</w:t>
      </w:r>
      <w:r w:rsidR="00FE798B">
        <w:rPr>
          <w:spacing w:val="-12"/>
          <w:sz w:val="19"/>
        </w:rPr>
        <w:t xml:space="preserve"> </w:t>
      </w:r>
      <w:r w:rsidR="00FE798B">
        <w:rPr>
          <w:sz w:val="19"/>
        </w:rPr>
        <w:t>–</w:t>
      </w:r>
      <w:r w:rsidR="00FE798B">
        <w:rPr>
          <w:spacing w:val="-12"/>
          <w:sz w:val="19"/>
        </w:rPr>
        <w:t xml:space="preserve"> </w:t>
      </w:r>
      <w:r w:rsidR="00FE798B">
        <w:rPr>
          <w:sz w:val="19"/>
        </w:rPr>
        <w:t>selecting</w:t>
      </w:r>
      <w:r w:rsidR="00FE798B">
        <w:rPr>
          <w:spacing w:val="-12"/>
          <w:sz w:val="19"/>
        </w:rPr>
        <w:t xml:space="preserve"> </w:t>
      </w:r>
      <w:r w:rsidR="00FE798B">
        <w:rPr>
          <w:sz w:val="19"/>
        </w:rPr>
        <w:t>appraisals</w:t>
      </w:r>
      <w:r w:rsidR="00FE798B">
        <w:rPr>
          <w:spacing w:val="-12"/>
          <w:sz w:val="19"/>
        </w:rPr>
        <w:t xml:space="preserve"> </w:t>
      </w:r>
      <w:r w:rsidR="00FE798B">
        <w:rPr>
          <w:sz w:val="19"/>
        </w:rPr>
        <w:t>and evaluation</w:t>
      </w:r>
      <w:r w:rsidR="00FE798B">
        <w:rPr>
          <w:spacing w:val="-1"/>
          <w:sz w:val="19"/>
        </w:rPr>
        <w:t xml:space="preserve"> </w:t>
      </w:r>
      <w:r w:rsidR="00FE798B">
        <w:rPr>
          <w:sz w:val="19"/>
        </w:rPr>
        <w:t>methods</w:t>
      </w:r>
    </w:p>
    <w:p w:rsidR="00D85440" w:rsidRDefault="00FE798B">
      <w:pPr>
        <w:pStyle w:val="ListParagraph"/>
        <w:numPr>
          <w:ilvl w:val="0"/>
          <w:numId w:val="124"/>
        </w:numPr>
        <w:tabs>
          <w:tab w:val="left" w:pos="546"/>
        </w:tabs>
        <w:ind w:left="545" w:hanging="285"/>
        <w:rPr>
          <w:sz w:val="19"/>
        </w:rPr>
      </w:pPr>
      <w:r>
        <w:rPr>
          <w:sz w:val="19"/>
        </w:rPr>
        <w:t>Chapter</w:t>
      </w:r>
      <w:r>
        <w:rPr>
          <w:spacing w:val="4"/>
          <w:sz w:val="19"/>
        </w:rPr>
        <w:t xml:space="preserve"> </w:t>
      </w:r>
      <w:r>
        <w:rPr>
          <w:sz w:val="19"/>
        </w:rPr>
        <w:t>D3</w:t>
      </w:r>
      <w:r>
        <w:rPr>
          <w:spacing w:val="4"/>
          <w:sz w:val="19"/>
        </w:rPr>
        <w:t xml:space="preserve"> </w:t>
      </w:r>
      <w:r>
        <w:rPr>
          <w:sz w:val="19"/>
        </w:rPr>
        <w:t>–</w:t>
      </w:r>
      <w:r>
        <w:rPr>
          <w:spacing w:val="4"/>
          <w:sz w:val="19"/>
        </w:rPr>
        <w:t xml:space="preserve"> </w:t>
      </w:r>
      <w:r>
        <w:rPr>
          <w:sz w:val="19"/>
        </w:rPr>
        <w:t>conducting</w:t>
      </w:r>
      <w:r>
        <w:rPr>
          <w:spacing w:val="4"/>
          <w:sz w:val="19"/>
        </w:rPr>
        <w:t xml:space="preserve"> </w:t>
      </w:r>
      <w:r>
        <w:rPr>
          <w:sz w:val="19"/>
        </w:rPr>
        <w:t>economic</w:t>
      </w:r>
      <w:r>
        <w:rPr>
          <w:spacing w:val="5"/>
          <w:sz w:val="19"/>
        </w:rPr>
        <w:t xml:space="preserve"> </w:t>
      </w:r>
      <w:r>
        <w:rPr>
          <w:spacing w:val="-2"/>
          <w:sz w:val="19"/>
        </w:rPr>
        <w:t>appraisal</w:t>
      </w:r>
    </w:p>
    <w:p w:rsidR="00D85440" w:rsidRDefault="00FE798B">
      <w:pPr>
        <w:pStyle w:val="ListParagraph"/>
        <w:numPr>
          <w:ilvl w:val="0"/>
          <w:numId w:val="124"/>
        </w:numPr>
        <w:tabs>
          <w:tab w:val="left" w:pos="546"/>
        </w:tabs>
        <w:spacing w:before="78"/>
        <w:ind w:left="545" w:hanging="285"/>
        <w:rPr>
          <w:sz w:val="19"/>
        </w:rPr>
      </w:pPr>
      <w:r>
        <w:rPr>
          <w:sz w:val="19"/>
        </w:rPr>
        <w:t>Chapter</w:t>
      </w:r>
      <w:r>
        <w:rPr>
          <w:spacing w:val="-4"/>
          <w:sz w:val="19"/>
        </w:rPr>
        <w:t xml:space="preserve"> </w:t>
      </w:r>
      <w:r>
        <w:rPr>
          <w:sz w:val="19"/>
        </w:rPr>
        <w:t>D4</w:t>
      </w:r>
      <w:r>
        <w:rPr>
          <w:spacing w:val="-4"/>
          <w:sz w:val="19"/>
        </w:rPr>
        <w:t xml:space="preserve"> </w:t>
      </w:r>
      <w:r>
        <w:rPr>
          <w:sz w:val="19"/>
        </w:rPr>
        <w:t>–</w:t>
      </w:r>
      <w:r>
        <w:rPr>
          <w:spacing w:val="-4"/>
          <w:sz w:val="19"/>
        </w:rPr>
        <w:t xml:space="preserve"> </w:t>
      </w:r>
      <w:r>
        <w:rPr>
          <w:sz w:val="19"/>
        </w:rPr>
        <w:t>risk,</w:t>
      </w:r>
      <w:r>
        <w:rPr>
          <w:spacing w:val="-3"/>
          <w:sz w:val="19"/>
        </w:rPr>
        <w:t xml:space="preserve"> </w:t>
      </w:r>
      <w:r>
        <w:rPr>
          <w:sz w:val="19"/>
        </w:rPr>
        <w:t>uncertainty</w:t>
      </w:r>
      <w:r>
        <w:rPr>
          <w:spacing w:val="-4"/>
          <w:sz w:val="19"/>
        </w:rPr>
        <w:t xml:space="preserve"> </w:t>
      </w:r>
      <w:r>
        <w:rPr>
          <w:sz w:val="19"/>
        </w:rPr>
        <w:t>and</w:t>
      </w:r>
      <w:r>
        <w:rPr>
          <w:spacing w:val="-4"/>
          <w:sz w:val="19"/>
        </w:rPr>
        <w:t xml:space="preserve"> </w:t>
      </w:r>
      <w:r>
        <w:rPr>
          <w:sz w:val="19"/>
        </w:rPr>
        <w:t>sensitivity</w:t>
      </w:r>
      <w:r>
        <w:rPr>
          <w:spacing w:val="-3"/>
          <w:sz w:val="19"/>
        </w:rPr>
        <w:t xml:space="preserve"> </w:t>
      </w:r>
      <w:r>
        <w:rPr>
          <w:spacing w:val="-2"/>
          <w:sz w:val="19"/>
        </w:rPr>
        <w:t>analysis</w:t>
      </w:r>
    </w:p>
    <w:p w:rsidR="00D85440" w:rsidRDefault="00FE798B">
      <w:pPr>
        <w:pStyle w:val="ListParagraph"/>
        <w:numPr>
          <w:ilvl w:val="0"/>
          <w:numId w:val="124"/>
        </w:numPr>
        <w:tabs>
          <w:tab w:val="left" w:pos="546"/>
        </w:tabs>
        <w:spacing w:before="77"/>
        <w:ind w:left="545" w:hanging="285"/>
        <w:rPr>
          <w:sz w:val="19"/>
        </w:rPr>
      </w:pPr>
      <w:r>
        <w:rPr>
          <w:sz w:val="19"/>
        </w:rPr>
        <w:t>Chapter</w:t>
      </w:r>
      <w:r>
        <w:rPr>
          <w:spacing w:val="6"/>
          <w:sz w:val="19"/>
        </w:rPr>
        <w:t xml:space="preserve"> </w:t>
      </w:r>
      <w:r>
        <w:rPr>
          <w:sz w:val="19"/>
        </w:rPr>
        <w:t>D5</w:t>
      </w:r>
      <w:r>
        <w:rPr>
          <w:spacing w:val="7"/>
          <w:sz w:val="19"/>
        </w:rPr>
        <w:t xml:space="preserve"> </w:t>
      </w:r>
      <w:r>
        <w:rPr>
          <w:sz w:val="19"/>
        </w:rPr>
        <w:t>–</w:t>
      </w:r>
      <w:r>
        <w:rPr>
          <w:spacing w:val="7"/>
          <w:sz w:val="19"/>
        </w:rPr>
        <w:t xml:space="preserve"> </w:t>
      </w:r>
      <w:r>
        <w:rPr>
          <w:sz w:val="19"/>
        </w:rPr>
        <w:t>undertaking</w:t>
      </w:r>
      <w:r>
        <w:rPr>
          <w:spacing w:val="6"/>
          <w:sz w:val="19"/>
        </w:rPr>
        <w:t xml:space="preserve"> </w:t>
      </w:r>
      <w:r>
        <w:rPr>
          <w:sz w:val="19"/>
        </w:rPr>
        <w:t>post</w:t>
      </w:r>
      <w:r>
        <w:rPr>
          <w:spacing w:val="7"/>
          <w:sz w:val="19"/>
        </w:rPr>
        <w:t xml:space="preserve"> </w:t>
      </w:r>
      <w:r>
        <w:rPr>
          <w:sz w:val="19"/>
        </w:rPr>
        <w:t>completion</w:t>
      </w:r>
      <w:r>
        <w:rPr>
          <w:spacing w:val="7"/>
          <w:sz w:val="19"/>
        </w:rPr>
        <w:t xml:space="preserve"> </w:t>
      </w:r>
      <w:r>
        <w:rPr>
          <w:spacing w:val="-2"/>
          <w:sz w:val="19"/>
        </w:rPr>
        <w:t>reviews.</w:t>
      </w:r>
    </w:p>
    <w:p w:rsidR="00D85440" w:rsidRDefault="00D85440">
      <w:pPr>
        <w:rPr>
          <w:sz w:val="19"/>
        </w:rPr>
        <w:sectPr w:rsidR="00D85440">
          <w:type w:val="continuous"/>
          <w:pgSz w:w="11910" w:h="16840"/>
          <w:pgMar w:top="1000" w:right="0" w:bottom="280" w:left="240" w:header="293" w:footer="1077" w:gutter="0"/>
          <w:cols w:num="2" w:space="720" w:equalWidth="0">
            <w:col w:w="4958" w:space="40"/>
            <w:col w:w="6672"/>
          </w:cols>
        </w:sect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type w:val="continuous"/>
          <w:pgSz w:w="11910" w:h="16840"/>
          <w:pgMar w:top="1000" w:right="0" w:bottom="280" w:left="240" w:header="293" w:footer="1077" w:gutter="0"/>
          <w:cols w:space="720"/>
        </w:sectPr>
      </w:pPr>
    </w:p>
    <w:p w:rsidR="00D85440" w:rsidRDefault="009C7B37">
      <w:pPr>
        <w:pStyle w:val="BodyText"/>
        <w:spacing w:before="1"/>
        <w:rPr>
          <w:sz w:val="20"/>
        </w:rPr>
      </w:pPr>
      <w:r>
        <w:pict>
          <v:line id="_x0000_s7686" style="position:absolute;z-index:16086016;mso-position-horizontal-relative:page;mso-position-vertical-relative:page" from="595.3pt,480.85pt" to="557.3pt,480.85pt" strokecolor="#b0a3a0" strokeweight="1pt">
            <w10:wrap anchorx="page" anchory="page"/>
          </v:line>
        </w:pict>
      </w:r>
      <w:r>
        <w:pict>
          <v:line id="_x0000_s7685" style="position:absolute;z-index:16086528;mso-position-horizontal-relative:page;mso-position-vertical-relative:page" from="595.3pt,611.1pt" to="557.3pt,611.1pt" strokecolor="#b0a3a0" strokeweight="1pt">
            <w10:wrap anchorx="page" anchory="page"/>
          </v:line>
        </w:pict>
      </w:r>
      <w:r>
        <w:pict>
          <v:shape id="docshape1084" o:spid="_x0000_s7684" type="#_x0000_t202" style="position:absolute;margin-left:550.95pt;margin-top:67.05pt;width:27.8pt;height:16.1pt;z-index:160875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1085" o:spid="_x0000_s7683" type="#_x0000_t202" style="position:absolute;margin-left:550.95pt;margin-top:457.9pt;width:27.8pt;height:15.3pt;z-index:160890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1086" o:spid="_x0000_s7682" type="#_x0000_t202" style="position:absolute;margin-left:550.95pt;margin-top:588.15pt;width:27.8pt;height:12.45pt;z-index:160896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087" o:spid="_x0000_s7681" type="#_x0000_t202" style="position:absolute;margin-left:555.8pt;margin-top:488.1pt;width:21.95pt;height:69.7pt;z-index:16090624;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1088" o:spid="_x0000_s7680" type="#_x0000_t202" style="position:absolute;margin-left:560.6pt;margin-top:618.35pt;width:12.35pt;height:46.65pt;z-index:1609216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9C7B37">
      <w:pPr>
        <w:tabs>
          <w:tab w:val="left" w:pos="1472"/>
        </w:tabs>
        <w:ind w:left="791"/>
        <w:rPr>
          <w:b/>
          <w:i/>
          <w:sz w:val="19"/>
        </w:rPr>
      </w:pPr>
      <w:r>
        <w:pict>
          <v:group id="docshapegroup1089" o:spid="_x0000_s7676" style="position:absolute;left:0;text-align:left;margin-left:40.25pt;margin-top:-8.9pt;width:481.4pt;height:456.3pt;z-index:-30461440;mso-position-horizontal-relative:page" coordorigin="805,-178" coordsize="9628,9126">
            <v:rect id="docshape1090" o:spid="_x0000_s7679" style="position:absolute;left:9922;top:-179;width:511;height:511" fillcolor="#b0a3a0" stroked="f"/>
            <v:shape id="docshape1091" o:spid="_x0000_s7678" type="#_x0000_t75" style="position:absolute;left:9993;top:-90;width:369;height:334">
              <v:imagedata r:id="rId135" o:title=""/>
            </v:shape>
            <v:rect id="docshape1092" o:spid="_x0000_s7677" style="position:absolute;left:805;top:-179;width:9118;height:9126" fillcolor="#e3dddb" stroked="f"/>
            <w10:wrap anchorx="page"/>
          </v:group>
        </w:pict>
      </w:r>
      <w:r w:rsidR="00FE798B">
        <w:rPr>
          <w:b/>
          <w:i/>
          <w:spacing w:val="-2"/>
          <w:sz w:val="19"/>
        </w:rPr>
        <w:t>Box</w:t>
      </w:r>
      <w:r w:rsidR="00FE798B">
        <w:rPr>
          <w:b/>
          <w:i/>
          <w:spacing w:val="-9"/>
          <w:sz w:val="19"/>
        </w:rPr>
        <w:t xml:space="preserve"> </w:t>
      </w:r>
      <w:r w:rsidR="00FE798B">
        <w:rPr>
          <w:b/>
          <w:i/>
          <w:spacing w:val="-10"/>
          <w:sz w:val="19"/>
        </w:rPr>
        <w:t>7</w:t>
      </w:r>
      <w:r w:rsidR="00FE798B">
        <w:rPr>
          <w:b/>
          <w:i/>
          <w:sz w:val="19"/>
        </w:rPr>
        <w:tab/>
      </w:r>
      <w:r w:rsidR="00FE798B">
        <w:rPr>
          <w:b/>
          <w:i/>
          <w:spacing w:val="-2"/>
          <w:sz w:val="19"/>
        </w:rPr>
        <w:t>Business</w:t>
      </w:r>
      <w:r w:rsidR="00FE798B">
        <w:rPr>
          <w:b/>
          <w:i/>
          <w:spacing w:val="-6"/>
          <w:sz w:val="19"/>
        </w:rPr>
        <w:t xml:space="preserve"> </w:t>
      </w:r>
      <w:r w:rsidR="00FE798B">
        <w:rPr>
          <w:b/>
          <w:i/>
          <w:spacing w:val="-2"/>
          <w:sz w:val="19"/>
        </w:rPr>
        <w:t>Case</w:t>
      </w:r>
      <w:r w:rsidR="00FE798B">
        <w:rPr>
          <w:b/>
          <w:i/>
          <w:spacing w:val="-5"/>
          <w:sz w:val="19"/>
        </w:rPr>
        <w:t xml:space="preserve"> </w:t>
      </w:r>
      <w:r w:rsidR="00FE798B">
        <w:rPr>
          <w:b/>
          <w:i/>
          <w:spacing w:val="-2"/>
          <w:sz w:val="19"/>
        </w:rPr>
        <w:t>Assessment</w:t>
      </w:r>
      <w:r w:rsidR="00FE798B">
        <w:rPr>
          <w:b/>
          <w:i/>
          <w:spacing w:val="-5"/>
          <w:sz w:val="19"/>
        </w:rPr>
        <w:t xml:space="preserve"> </w:t>
      </w:r>
      <w:r w:rsidR="00FE798B">
        <w:rPr>
          <w:b/>
          <w:i/>
          <w:spacing w:val="-2"/>
          <w:sz w:val="19"/>
        </w:rPr>
        <w:t>process</w:t>
      </w:r>
    </w:p>
    <w:p w:rsidR="00D85440" w:rsidRDefault="00D85440">
      <w:pPr>
        <w:pStyle w:val="BodyText"/>
        <w:spacing w:before="7"/>
        <w:rPr>
          <w:b/>
          <w:i/>
          <w:sz w:val="15"/>
        </w:rPr>
      </w:pPr>
    </w:p>
    <w:p w:rsidR="00D85440" w:rsidRDefault="00FE798B">
      <w:pPr>
        <w:pStyle w:val="BodyText"/>
        <w:spacing w:line="249" w:lineRule="auto"/>
        <w:ind w:left="791"/>
      </w:pPr>
      <w:r>
        <w:t>Steps in the assessment process undertaken by Infrastructure Australia:</w:t>
      </w:r>
    </w:p>
    <w:p w:rsidR="00D85440" w:rsidRDefault="00FE798B">
      <w:pPr>
        <w:pStyle w:val="ListParagraph"/>
        <w:numPr>
          <w:ilvl w:val="1"/>
          <w:numId w:val="124"/>
        </w:numPr>
        <w:tabs>
          <w:tab w:val="left" w:pos="1076"/>
        </w:tabs>
        <w:spacing w:before="127"/>
        <w:ind w:hanging="285"/>
        <w:jc w:val="left"/>
        <w:rPr>
          <w:sz w:val="19"/>
        </w:rPr>
      </w:pPr>
      <w:r>
        <w:rPr>
          <w:color w:val="A30B35"/>
          <w:sz w:val="19"/>
        </w:rPr>
        <w:t>National</w:t>
      </w:r>
      <w:r>
        <w:rPr>
          <w:color w:val="A30B35"/>
          <w:spacing w:val="3"/>
          <w:sz w:val="19"/>
        </w:rPr>
        <w:t xml:space="preserve"> </w:t>
      </w:r>
      <w:r>
        <w:rPr>
          <w:color w:val="A30B35"/>
          <w:spacing w:val="-2"/>
          <w:sz w:val="19"/>
        </w:rPr>
        <w:t>significance</w:t>
      </w:r>
    </w:p>
    <w:p w:rsidR="00D85440" w:rsidRDefault="00FE798B">
      <w:pPr>
        <w:pStyle w:val="BodyText"/>
        <w:spacing w:before="123" w:line="249" w:lineRule="auto"/>
        <w:ind w:left="1075" w:right="162"/>
      </w:pPr>
      <w:r>
        <w:t>The proponent demonstrates that the project addresses a problem or an opportunity of national significance.</w:t>
      </w:r>
    </w:p>
    <w:p w:rsidR="00D85440" w:rsidRDefault="00FE798B">
      <w:pPr>
        <w:pStyle w:val="ListParagraph"/>
        <w:numPr>
          <w:ilvl w:val="1"/>
          <w:numId w:val="124"/>
        </w:numPr>
        <w:tabs>
          <w:tab w:val="left" w:pos="1076"/>
        </w:tabs>
        <w:spacing w:before="128"/>
        <w:ind w:hanging="285"/>
        <w:jc w:val="left"/>
        <w:rPr>
          <w:sz w:val="19"/>
        </w:rPr>
      </w:pPr>
      <w:r>
        <w:rPr>
          <w:color w:val="A30B35"/>
          <w:sz w:val="19"/>
        </w:rPr>
        <w:t>Options</w:t>
      </w:r>
      <w:r>
        <w:rPr>
          <w:color w:val="A30B35"/>
          <w:spacing w:val="9"/>
          <w:sz w:val="19"/>
        </w:rPr>
        <w:t xml:space="preserve"> </w:t>
      </w:r>
      <w:r>
        <w:rPr>
          <w:color w:val="A30B35"/>
          <w:spacing w:val="-2"/>
          <w:sz w:val="19"/>
        </w:rPr>
        <w:t>assessment</w:t>
      </w:r>
    </w:p>
    <w:p w:rsidR="00D85440" w:rsidRDefault="00FE798B">
      <w:pPr>
        <w:pStyle w:val="BodyText"/>
        <w:spacing w:before="123" w:line="249" w:lineRule="auto"/>
        <w:ind w:left="1075" w:right="162"/>
      </w:pPr>
      <w:r>
        <w:t>The proponent demonstrates that an appropriate range of options have been considered and robustly assessed to determine the short-list of preferred options.</w:t>
      </w:r>
    </w:p>
    <w:p w:rsidR="00D85440" w:rsidRDefault="00FE798B">
      <w:pPr>
        <w:pStyle w:val="ListParagraph"/>
        <w:numPr>
          <w:ilvl w:val="1"/>
          <w:numId w:val="124"/>
        </w:numPr>
        <w:tabs>
          <w:tab w:val="left" w:pos="1076"/>
        </w:tabs>
        <w:spacing w:before="128"/>
        <w:ind w:hanging="285"/>
        <w:jc w:val="left"/>
        <w:rPr>
          <w:sz w:val="19"/>
        </w:rPr>
      </w:pPr>
      <w:r>
        <w:rPr>
          <w:color w:val="A30B35"/>
          <w:sz w:val="19"/>
        </w:rPr>
        <w:t>Relevant</w:t>
      </w:r>
      <w:r>
        <w:rPr>
          <w:color w:val="A30B35"/>
          <w:spacing w:val="2"/>
          <w:sz w:val="19"/>
        </w:rPr>
        <w:t xml:space="preserve"> </w:t>
      </w:r>
      <w:r>
        <w:rPr>
          <w:color w:val="A30B35"/>
          <w:sz w:val="19"/>
        </w:rPr>
        <w:t>government</w:t>
      </w:r>
      <w:r>
        <w:rPr>
          <w:color w:val="A30B35"/>
          <w:spacing w:val="2"/>
          <w:sz w:val="19"/>
        </w:rPr>
        <w:t xml:space="preserve"> </w:t>
      </w:r>
      <w:r>
        <w:rPr>
          <w:color w:val="A30B35"/>
          <w:spacing w:val="-2"/>
          <w:sz w:val="19"/>
        </w:rPr>
        <w:t>support</w:t>
      </w:r>
    </w:p>
    <w:p w:rsidR="00D85440" w:rsidRDefault="00FE798B">
      <w:pPr>
        <w:pStyle w:val="BodyText"/>
        <w:spacing w:before="123" w:line="249" w:lineRule="auto"/>
        <w:ind w:left="1075" w:right="410"/>
      </w:pPr>
      <w:r>
        <w:t xml:space="preserve">The proponent demonstrates that the project is supported by relevant state or territory </w:t>
      </w:r>
      <w:r>
        <w:rPr>
          <w:spacing w:val="-2"/>
        </w:rPr>
        <w:t>governments.</w:t>
      </w:r>
    </w:p>
    <w:p w:rsidR="00D85440" w:rsidRDefault="00FE798B">
      <w:pPr>
        <w:pStyle w:val="ListParagraph"/>
        <w:numPr>
          <w:ilvl w:val="1"/>
          <w:numId w:val="124"/>
        </w:numPr>
        <w:tabs>
          <w:tab w:val="left" w:pos="1076"/>
        </w:tabs>
        <w:spacing w:before="128"/>
        <w:ind w:hanging="285"/>
        <w:jc w:val="left"/>
        <w:rPr>
          <w:sz w:val="19"/>
        </w:rPr>
      </w:pPr>
      <w:r>
        <w:rPr>
          <w:color w:val="A30B35"/>
          <w:sz w:val="19"/>
        </w:rPr>
        <w:t>Economic</w:t>
      </w:r>
      <w:r>
        <w:rPr>
          <w:color w:val="A30B35"/>
          <w:spacing w:val="5"/>
          <w:sz w:val="19"/>
        </w:rPr>
        <w:t xml:space="preserve"> </w:t>
      </w:r>
      <w:r>
        <w:rPr>
          <w:color w:val="A30B35"/>
          <w:spacing w:val="-2"/>
          <w:sz w:val="19"/>
        </w:rPr>
        <w:t>appraisal</w:t>
      </w:r>
    </w:p>
    <w:p w:rsidR="00D85440" w:rsidRDefault="00FE798B">
      <w:pPr>
        <w:pStyle w:val="BodyText"/>
        <w:spacing w:before="123" w:line="249" w:lineRule="auto"/>
        <w:ind w:left="1075"/>
      </w:pPr>
      <w:r>
        <w:t>Infrastructure Australia assesses the proponent’s economic appraisal to ensure:</w:t>
      </w:r>
    </w:p>
    <w:p w:rsidR="00D85440" w:rsidRDefault="00FE798B">
      <w:pPr>
        <w:pStyle w:val="ListParagraph"/>
        <w:numPr>
          <w:ilvl w:val="2"/>
          <w:numId w:val="124"/>
        </w:numPr>
        <w:tabs>
          <w:tab w:val="left" w:pos="1359"/>
        </w:tabs>
        <w:spacing w:before="126"/>
        <w:rPr>
          <w:sz w:val="19"/>
        </w:rPr>
      </w:pPr>
      <w:r>
        <w:rPr>
          <w:sz w:val="19"/>
        </w:rPr>
        <w:t>a</w:t>
      </w:r>
      <w:r>
        <w:rPr>
          <w:spacing w:val="1"/>
          <w:sz w:val="19"/>
        </w:rPr>
        <w:t xml:space="preserve"> </w:t>
      </w:r>
      <w:r>
        <w:rPr>
          <w:sz w:val="19"/>
        </w:rPr>
        <w:t>robust</w:t>
      </w:r>
      <w:r>
        <w:rPr>
          <w:spacing w:val="2"/>
          <w:sz w:val="19"/>
        </w:rPr>
        <w:t xml:space="preserve"> </w:t>
      </w:r>
      <w:r>
        <w:rPr>
          <w:sz w:val="19"/>
        </w:rPr>
        <w:t>CBA has</w:t>
      </w:r>
      <w:r>
        <w:rPr>
          <w:spacing w:val="1"/>
          <w:sz w:val="19"/>
        </w:rPr>
        <w:t xml:space="preserve"> </w:t>
      </w:r>
      <w:r>
        <w:rPr>
          <w:sz w:val="19"/>
        </w:rPr>
        <w:t>been</w:t>
      </w:r>
      <w:r>
        <w:rPr>
          <w:spacing w:val="2"/>
          <w:sz w:val="19"/>
        </w:rPr>
        <w:t xml:space="preserve"> </w:t>
      </w:r>
      <w:r>
        <w:rPr>
          <w:spacing w:val="-2"/>
          <w:sz w:val="19"/>
        </w:rPr>
        <w:t>undertaken</w:t>
      </w:r>
    </w:p>
    <w:p w:rsidR="00D85440" w:rsidRDefault="00FE798B">
      <w:pPr>
        <w:pStyle w:val="ListParagraph"/>
        <w:numPr>
          <w:ilvl w:val="2"/>
          <w:numId w:val="124"/>
        </w:numPr>
        <w:tabs>
          <w:tab w:val="left" w:pos="1359"/>
        </w:tabs>
        <w:spacing w:before="78" w:line="264" w:lineRule="auto"/>
        <w:ind w:right="206"/>
        <w:rPr>
          <w:sz w:val="19"/>
        </w:rPr>
      </w:pPr>
      <w:r>
        <w:rPr>
          <w:sz w:val="19"/>
        </w:rPr>
        <w:t>best practice methods have been followed</w:t>
      </w:r>
      <w:r>
        <w:rPr>
          <w:spacing w:val="80"/>
          <w:sz w:val="19"/>
        </w:rPr>
        <w:t xml:space="preserve"> </w:t>
      </w:r>
      <w:r>
        <w:rPr>
          <w:sz w:val="19"/>
        </w:rPr>
        <w:t>in</w:t>
      </w:r>
      <w:r>
        <w:rPr>
          <w:spacing w:val="-1"/>
          <w:sz w:val="19"/>
        </w:rPr>
        <w:t xml:space="preserve"> </w:t>
      </w:r>
      <w:r>
        <w:rPr>
          <w:sz w:val="19"/>
        </w:rPr>
        <w:t>the</w:t>
      </w:r>
      <w:r>
        <w:rPr>
          <w:spacing w:val="-1"/>
          <w:sz w:val="19"/>
        </w:rPr>
        <w:t xml:space="preserve"> </w:t>
      </w:r>
      <w:r>
        <w:rPr>
          <w:sz w:val="19"/>
        </w:rPr>
        <w:t>CBA,</w:t>
      </w:r>
      <w:r>
        <w:rPr>
          <w:spacing w:val="-1"/>
          <w:sz w:val="19"/>
        </w:rPr>
        <w:t xml:space="preserve"> </w:t>
      </w:r>
      <w:r>
        <w:rPr>
          <w:sz w:val="19"/>
        </w:rPr>
        <w:t>such</w:t>
      </w:r>
      <w:r>
        <w:rPr>
          <w:spacing w:val="-1"/>
          <w:sz w:val="19"/>
        </w:rPr>
        <w:t xml:space="preserve"> </w:t>
      </w:r>
      <w:r>
        <w:rPr>
          <w:sz w:val="19"/>
        </w:rPr>
        <w:t>as</w:t>
      </w:r>
      <w:r>
        <w:rPr>
          <w:spacing w:val="-2"/>
          <w:sz w:val="19"/>
        </w:rPr>
        <w:t xml:space="preserve"> </w:t>
      </w:r>
      <w:r>
        <w:rPr>
          <w:sz w:val="19"/>
        </w:rPr>
        <w:t>probabilistic</w:t>
      </w:r>
      <w:r>
        <w:rPr>
          <w:spacing w:val="-1"/>
          <w:sz w:val="19"/>
        </w:rPr>
        <w:t xml:space="preserve"> </w:t>
      </w:r>
      <w:r>
        <w:rPr>
          <w:sz w:val="19"/>
        </w:rPr>
        <w:t>risk-based cost estimates</w:t>
      </w:r>
    </w:p>
    <w:p w:rsidR="00D85440" w:rsidRDefault="00FE798B">
      <w:pPr>
        <w:pStyle w:val="ListParagraph"/>
        <w:numPr>
          <w:ilvl w:val="2"/>
          <w:numId w:val="124"/>
        </w:numPr>
        <w:tabs>
          <w:tab w:val="left" w:pos="1359"/>
        </w:tabs>
        <w:spacing w:before="54" w:line="264" w:lineRule="auto"/>
        <w:ind w:right="308"/>
        <w:rPr>
          <w:sz w:val="19"/>
        </w:rPr>
      </w:pPr>
      <w:r>
        <w:rPr>
          <w:sz w:val="19"/>
        </w:rPr>
        <w:t>the</w:t>
      </w:r>
      <w:r>
        <w:rPr>
          <w:spacing w:val="-3"/>
          <w:sz w:val="19"/>
        </w:rPr>
        <w:t xml:space="preserve"> </w:t>
      </w:r>
      <w:r>
        <w:rPr>
          <w:sz w:val="19"/>
        </w:rPr>
        <w:t>net</w:t>
      </w:r>
      <w:r>
        <w:rPr>
          <w:spacing w:val="-3"/>
          <w:sz w:val="19"/>
        </w:rPr>
        <w:t xml:space="preserve"> </w:t>
      </w:r>
      <w:r>
        <w:rPr>
          <w:sz w:val="19"/>
        </w:rPr>
        <w:t>benefits</w:t>
      </w:r>
      <w:r>
        <w:rPr>
          <w:spacing w:val="-4"/>
          <w:sz w:val="19"/>
        </w:rPr>
        <w:t xml:space="preserve"> </w:t>
      </w:r>
      <w:r>
        <w:rPr>
          <w:sz w:val="19"/>
        </w:rPr>
        <w:t>of</w:t>
      </w:r>
      <w:r>
        <w:rPr>
          <w:spacing w:val="-3"/>
          <w:sz w:val="19"/>
        </w:rPr>
        <w:t xml:space="preserve"> </w:t>
      </w:r>
      <w:r>
        <w:rPr>
          <w:sz w:val="19"/>
        </w:rPr>
        <w:t>the</w:t>
      </w:r>
      <w:r>
        <w:rPr>
          <w:spacing w:val="-3"/>
          <w:sz w:val="19"/>
        </w:rPr>
        <w:t xml:space="preserve"> </w:t>
      </w:r>
      <w:r>
        <w:rPr>
          <w:sz w:val="19"/>
        </w:rPr>
        <w:t>project</w:t>
      </w:r>
      <w:r>
        <w:rPr>
          <w:spacing w:val="-3"/>
          <w:sz w:val="19"/>
        </w:rPr>
        <w:t xml:space="preserve"> </w:t>
      </w:r>
      <w:r>
        <w:rPr>
          <w:sz w:val="19"/>
        </w:rPr>
        <w:t>outweigh</w:t>
      </w:r>
      <w:r>
        <w:rPr>
          <w:spacing w:val="-3"/>
          <w:sz w:val="19"/>
        </w:rPr>
        <w:t xml:space="preserve"> </w:t>
      </w:r>
      <w:r>
        <w:rPr>
          <w:sz w:val="19"/>
        </w:rPr>
        <w:t>the costs as measured in real present dollars</w:t>
      </w:r>
    </w:p>
    <w:p w:rsidR="00D85440" w:rsidRDefault="00FE798B">
      <w:pPr>
        <w:pStyle w:val="ListParagraph"/>
        <w:numPr>
          <w:ilvl w:val="2"/>
          <w:numId w:val="124"/>
        </w:numPr>
        <w:tabs>
          <w:tab w:val="left" w:pos="1359"/>
        </w:tabs>
        <w:spacing w:before="56" w:line="264" w:lineRule="auto"/>
        <w:ind w:right="38"/>
        <w:rPr>
          <w:sz w:val="19"/>
        </w:rPr>
      </w:pPr>
      <w:r>
        <w:rPr>
          <w:sz w:val="19"/>
        </w:rPr>
        <w:t>equity</w:t>
      </w:r>
      <w:r>
        <w:rPr>
          <w:spacing w:val="-9"/>
          <w:sz w:val="19"/>
        </w:rPr>
        <w:t xml:space="preserve"> </w:t>
      </w:r>
      <w:r>
        <w:rPr>
          <w:sz w:val="19"/>
        </w:rPr>
        <w:t>and</w:t>
      </w:r>
      <w:r>
        <w:rPr>
          <w:spacing w:val="-9"/>
          <w:sz w:val="19"/>
        </w:rPr>
        <w:t xml:space="preserve"> </w:t>
      </w:r>
      <w:r>
        <w:rPr>
          <w:sz w:val="19"/>
        </w:rPr>
        <w:t>distributional</w:t>
      </w:r>
      <w:r>
        <w:rPr>
          <w:spacing w:val="-9"/>
          <w:sz w:val="19"/>
        </w:rPr>
        <w:t xml:space="preserve"> </w:t>
      </w:r>
      <w:r>
        <w:rPr>
          <w:sz w:val="19"/>
        </w:rPr>
        <w:t>impacts</w:t>
      </w:r>
      <w:r>
        <w:rPr>
          <w:spacing w:val="-9"/>
          <w:sz w:val="19"/>
        </w:rPr>
        <w:t xml:space="preserve"> </w:t>
      </w:r>
      <w:r>
        <w:rPr>
          <w:sz w:val="19"/>
        </w:rPr>
        <w:t>of</w:t>
      </w:r>
      <w:r>
        <w:rPr>
          <w:spacing w:val="-9"/>
          <w:sz w:val="19"/>
        </w:rPr>
        <w:t xml:space="preserve"> </w:t>
      </w:r>
      <w:r>
        <w:rPr>
          <w:sz w:val="19"/>
        </w:rPr>
        <w:t>the</w:t>
      </w:r>
      <w:r>
        <w:rPr>
          <w:spacing w:val="-9"/>
          <w:sz w:val="19"/>
        </w:rPr>
        <w:t xml:space="preserve"> </w:t>
      </w:r>
      <w:r>
        <w:rPr>
          <w:sz w:val="19"/>
        </w:rPr>
        <w:t xml:space="preserve">project have been considered, with identified impacts </w:t>
      </w:r>
      <w:r>
        <w:rPr>
          <w:spacing w:val="-4"/>
          <w:sz w:val="19"/>
        </w:rPr>
        <w:t>properly accounted for on relevant social groups</w:t>
      </w:r>
    </w:p>
    <w:p w:rsidR="00D85440" w:rsidRDefault="00FE798B">
      <w:pPr>
        <w:pStyle w:val="BodyText"/>
        <w:spacing w:before="55" w:line="264" w:lineRule="auto"/>
        <w:ind w:left="1642" w:right="-7" w:hanging="284"/>
      </w:pPr>
      <w:r>
        <w:t>–</w:t>
      </w:r>
      <w:r>
        <w:rPr>
          <w:spacing w:val="74"/>
        </w:rPr>
        <w:t xml:space="preserve"> </w:t>
      </w:r>
      <w:proofErr w:type="gramStart"/>
      <w:r>
        <w:t>the</w:t>
      </w:r>
      <w:proofErr w:type="gramEnd"/>
      <w:r>
        <w:rPr>
          <w:spacing w:val="-12"/>
        </w:rPr>
        <w:t xml:space="preserve"> </w:t>
      </w:r>
      <w:r>
        <w:t>risk-based</w:t>
      </w:r>
      <w:r>
        <w:rPr>
          <w:spacing w:val="-12"/>
        </w:rPr>
        <w:t xml:space="preserve"> </w:t>
      </w:r>
      <w:r>
        <w:t>cost</w:t>
      </w:r>
      <w:r>
        <w:rPr>
          <w:spacing w:val="-12"/>
        </w:rPr>
        <w:t xml:space="preserve"> </w:t>
      </w:r>
      <w:r>
        <w:t>estimate,</w:t>
      </w:r>
      <w:r>
        <w:rPr>
          <w:spacing w:val="-12"/>
        </w:rPr>
        <w:t xml:space="preserve"> </w:t>
      </w:r>
      <w:r>
        <w:t>risk</w:t>
      </w:r>
      <w:r>
        <w:rPr>
          <w:spacing w:val="-11"/>
        </w:rPr>
        <w:t xml:space="preserve"> </w:t>
      </w:r>
      <w:r>
        <w:t>assessment, demand models and economic appraisal have been independently reviewed.</w:t>
      </w:r>
    </w:p>
    <w:p w:rsidR="00D85440" w:rsidRDefault="00FE798B">
      <w:pPr>
        <w:rPr>
          <w:sz w:val="20"/>
        </w:rPr>
      </w:pPr>
      <w:r>
        <w:br w:type="column"/>
      </w:r>
    </w:p>
    <w:p w:rsidR="00D85440" w:rsidRDefault="00D85440">
      <w:pPr>
        <w:pStyle w:val="BodyText"/>
        <w:rPr>
          <w:sz w:val="20"/>
        </w:rPr>
      </w:pPr>
    </w:p>
    <w:p w:rsidR="00D85440" w:rsidRDefault="00D85440">
      <w:pPr>
        <w:pStyle w:val="BodyText"/>
        <w:spacing w:before="9"/>
        <w:rPr>
          <w:sz w:val="15"/>
        </w:rPr>
      </w:pPr>
    </w:p>
    <w:p w:rsidR="00D85440" w:rsidRDefault="00FE798B">
      <w:pPr>
        <w:pStyle w:val="ListParagraph"/>
        <w:numPr>
          <w:ilvl w:val="1"/>
          <w:numId w:val="124"/>
        </w:numPr>
        <w:tabs>
          <w:tab w:val="left" w:pos="567"/>
        </w:tabs>
        <w:spacing w:before="0"/>
        <w:ind w:left="566"/>
        <w:jc w:val="left"/>
        <w:rPr>
          <w:sz w:val="19"/>
        </w:rPr>
      </w:pPr>
      <w:r>
        <w:rPr>
          <w:color w:val="A30B35"/>
          <w:sz w:val="19"/>
        </w:rPr>
        <w:t>Benefit</w:t>
      </w:r>
      <w:r>
        <w:rPr>
          <w:color w:val="A30B35"/>
          <w:spacing w:val="-10"/>
          <w:sz w:val="19"/>
        </w:rPr>
        <w:t xml:space="preserve"> </w:t>
      </w:r>
      <w:proofErr w:type="spellStart"/>
      <w:r>
        <w:rPr>
          <w:color w:val="A30B35"/>
          <w:spacing w:val="-2"/>
          <w:sz w:val="19"/>
        </w:rPr>
        <w:t>realisation</w:t>
      </w:r>
      <w:proofErr w:type="spellEnd"/>
    </w:p>
    <w:p w:rsidR="00D85440" w:rsidRDefault="00FE798B">
      <w:pPr>
        <w:pStyle w:val="BodyText"/>
        <w:spacing w:before="123" w:line="249" w:lineRule="auto"/>
        <w:ind w:left="566" w:right="107"/>
      </w:pPr>
      <w:r>
        <w:t xml:space="preserve">Infrastructure Australia assesses the proponent’s benefits </w:t>
      </w:r>
      <w:proofErr w:type="spellStart"/>
      <w:r>
        <w:t>realisation</w:t>
      </w:r>
      <w:proofErr w:type="spellEnd"/>
      <w:r>
        <w:t xml:space="preserve"> approach, including the Benefits </w:t>
      </w:r>
      <w:proofErr w:type="spellStart"/>
      <w:r>
        <w:t>Realisation</w:t>
      </w:r>
      <w:proofErr w:type="spellEnd"/>
      <w:r>
        <w:t xml:space="preserve"> Plan.</w:t>
      </w:r>
    </w:p>
    <w:p w:rsidR="00D85440" w:rsidRDefault="00FE798B">
      <w:pPr>
        <w:pStyle w:val="ListParagraph"/>
        <w:numPr>
          <w:ilvl w:val="1"/>
          <w:numId w:val="124"/>
        </w:numPr>
        <w:tabs>
          <w:tab w:val="left" w:pos="567"/>
        </w:tabs>
        <w:spacing w:before="128"/>
        <w:ind w:left="566"/>
        <w:jc w:val="left"/>
        <w:rPr>
          <w:sz w:val="19"/>
        </w:rPr>
      </w:pPr>
      <w:r>
        <w:rPr>
          <w:color w:val="A30B35"/>
          <w:spacing w:val="-2"/>
          <w:sz w:val="19"/>
        </w:rPr>
        <w:t>Deliverability</w:t>
      </w:r>
    </w:p>
    <w:p w:rsidR="00D85440" w:rsidRDefault="00FE798B">
      <w:pPr>
        <w:pStyle w:val="BodyText"/>
        <w:spacing w:before="123" w:line="249" w:lineRule="auto"/>
        <w:ind w:left="566" w:right="107"/>
      </w:pPr>
      <w:r>
        <w:t>Infrastructure Australia assesses the deliverability, funding and other risks associated with the project, with a focus on how this could impact on the costs and benefits.</w:t>
      </w:r>
    </w:p>
    <w:p w:rsidR="00D85440" w:rsidRDefault="00FE798B">
      <w:pPr>
        <w:pStyle w:val="ListParagraph"/>
        <w:numPr>
          <w:ilvl w:val="1"/>
          <w:numId w:val="124"/>
        </w:numPr>
        <w:tabs>
          <w:tab w:val="left" w:pos="567"/>
        </w:tabs>
        <w:spacing w:before="128"/>
        <w:ind w:left="566"/>
        <w:jc w:val="left"/>
        <w:rPr>
          <w:sz w:val="19"/>
        </w:rPr>
      </w:pPr>
      <w:r>
        <w:rPr>
          <w:color w:val="A30B35"/>
          <w:sz w:val="19"/>
        </w:rPr>
        <w:t>Supporting</w:t>
      </w:r>
      <w:r>
        <w:rPr>
          <w:color w:val="A30B35"/>
          <w:spacing w:val="17"/>
          <w:sz w:val="19"/>
        </w:rPr>
        <w:t xml:space="preserve"> </w:t>
      </w:r>
      <w:r>
        <w:rPr>
          <w:color w:val="A30B35"/>
          <w:spacing w:val="-2"/>
          <w:sz w:val="19"/>
        </w:rPr>
        <w:t>material</w:t>
      </w:r>
    </w:p>
    <w:p w:rsidR="00D85440" w:rsidRDefault="00FE798B">
      <w:pPr>
        <w:pStyle w:val="BodyText"/>
        <w:spacing w:before="123" w:line="249" w:lineRule="auto"/>
        <w:ind w:left="566" w:right="107"/>
      </w:pPr>
      <w:r>
        <w:t>Infrastructure Australia assesses the proponent’s supporting material to ensure:</w:t>
      </w:r>
    </w:p>
    <w:p w:rsidR="00D85440" w:rsidRDefault="00FE798B">
      <w:pPr>
        <w:pStyle w:val="ListParagraph"/>
        <w:numPr>
          <w:ilvl w:val="2"/>
          <w:numId w:val="124"/>
        </w:numPr>
        <w:tabs>
          <w:tab w:val="left" w:pos="851"/>
        </w:tabs>
        <w:spacing w:before="126" w:line="264" w:lineRule="auto"/>
        <w:ind w:left="850" w:right="63"/>
        <w:rPr>
          <w:sz w:val="19"/>
        </w:rPr>
      </w:pPr>
      <w:r>
        <w:rPr>
          <w:sz w:val="19"/>
        </w:rPr>
        <w:t>a robust delivery plan is in place including adequate cost and risk assessments to provide assurance that the proposal will be delivered within budget</w:t>
      </w:r>
    </w:p>
    <w:p w:rsidR="00D85440" w:rsidRDefault="00FE798B">
      <w:pPr>
        <w:pStyle w:val="ListParagraph"/>
        <w:numPr>
          <w:ilvl w:val="2"/>
          <w:numId w:val="124"/>
        </w:numPr>
        <w:tabs>
          <w:tab w:val="left" w:pos="851"/>
        </w:tabs>
        <w:spacing w:line="264" w:lineRule="auto"/>
        <w:ind w:left="850" w:right="716"/>
        <w:rPr>
          <w:sz w:val="19"/>
        </w:rPr>
      </w:pPr>
      <w:r>
        <w:rPr>
          <w:sz w:val="19"/>
        </w:rPr>
        <w:t>a</w:t>
      </w:r>
      <w:r>
        <w:rPr>
          <w:spacing w:val="-4"/>
          <w:sz w:val="19"/>
        </w:rPr>
        <w:t xml:space="preserve"> </w:t>
      </w:r>
      <w:r>
        <w:rPr>
          <w:sz w:val="19"/>
        </w:rPr>
        <w:t>financial</w:t>
      </w:r>
      <w:r>
        <w:rPr>
          <w:spacing w:val="-4"/>
          <w:sz w:val="19"/>
        </w:rPr>
        <w:t xml:space="preserve"> </w:t>
      </w:r>
      <w:r>
        <w:rPr>
          <w:sz w:val="19"/>
        </w:rPr>
        <w:t>model</w:t>
      </w:r>
      <w:r>
        <w:rPr>
          <w:spacing w:val="-4"/>
          <w:sz w:val="19"/>
        </w:rPr>
        <w:t xml:space="preserve"> </w:t>
      </w:r>
      <w:r>
        <w:rPr>
          <w:sz w:val="19"/>
        </w:rPr>
        <w:t>has</w:t>
      </w:r>
      <w:r>
        <w:rPr>
          <w:spacing w:val="-5"/>
          <w:sz w:val="19"/>
        </w:rPr>
        <w:t xml:space="preserve"> </w:t>
      </w:r>
      <w:r>
        <w:rPr>
          <w:sz w:val="19"/>
        </w:rPr>
        <w:t>been</w:t>
      </w:r>
      <w:r>
        <w:rPr>
          <w:spacing w:val="-4"/>
          <w:sz w:val="19"/>
        </w:rPr>
        <w:t xml:space="preserve"> </w:t>
      </w:r>
      <w:r>
        <w:rPr>
          <w:sz w:val="19"/>
        </w:rPr>
        <w:t>developed demonstrating the viability gap and exploring options for, and impact of, different funding solutions</w:t>
      </w:r>
    </w:p>
    <w:p w:rsidR="00D85440" w:rsidRDefault="00FE798B">
      <w:pPr>
        <w:pStyle w:val="ListParagraph"/>
        <w:numPr>
          <w:ilvl w:val="2"/>
          <w:numId w:val="124"/>
        </w:numPr>
        <w:tabs>
          <w:tab w:val="left" w:pos="851"/>
        </w:tabs>
        <w:spacing w:before="54" w:line="264" w:lineRule="auto"/>
        <w:ind w:left="850" w:right="590"/>
        <w:jc w:val="both"/>
        <w:rPr>
          <w:sz w:val="19"/>
        </w:rPr>
      </w:pPr>
      <w:proofErr w:type="gramStart"/>
      <w:r>
        <w:rPr>
          <w:sz w:val="19"/>
        </w:rPr>
        <w:t>where</w:t>
      </w:r>
      <w:proofErr w:type="gramEnd"/>
      <w:r>
        <w:rPr>
          <w:sz w:val="19"/>
        </w:rPr>
        <w:t xml:space="preserve"> government funding is likely to be</w:t>
      </w:r>
      <w:r>
        <w:rPr>
          <w:spacing w:val="-2"/>
          <w:sz w:val="19"/>
        </w:rPr>
        <w:t xml:space="preserve"> </w:t>
      </w:r>
      <w:r>
        <w:rPr>
          <w:sz w:val="19"/>
        </w:rPr>
        <w:t>sought,</w:t>
      </w:r>
      <w:r>
        <w:rPr>
          <w:spacing w:val="-2"/>
          <w:sz w:val="19"/>
        </w:rPr>
        <w:t xml:space="preserve"> </w:t>
      </w:r>
      <w:r>
        <w:rPr>
          <w:sz w:val="19"/>
        </w:rPr>
        <w:t>analysis</w:t>
      </w:r>
      <w:r>
        <w:rPr>
          <w:spacing w:val="-3"/>
          <w:sz w:val="19"/>
        </w:rPr>
        <w:t xml:space="preserve"> </w:t>
      </w:r>
      <w:r>
        <w:rPr>
          <w:sz w:val="19"/>
        </w:rPr>
        <w:t>of</w:t>
      </w:r>
      <w:r>
        <w:rPr>
          <w:spacing w:val="-2"/>
          <w:sz w:val="19"/>
        </w:rPr>
        <w:t xml:space="preserve"> </w:t>
      </w:r>
      <w:r>
        <w:rPr>
          <w:sz w:val="19"/>
        </w:rPr>
        <w:t>scope</w:t>
      </w:r>
      <w:r>
        <w:rPr>
          <w:spacing w:val="-2"/>
          <w:sz w:val="19"/>
        </w:rPr>
        <w:t xml:space="preserve"> </w:t>
      </w:r>
      <w:r>
        <w:rPr>
          <w:sz w:val="19"/>
        </w:rPr>
        <w:t>for</w:t>
      </w:r>
      <w:r>
        <w:rPr>
          <w:spacing w:val="-2"/>
          <w:sz w:val="19"/>
        </w:rPr>
        <w:t xml:space="preserve"> </w:t>
      </w:r>
      <w:r>
        <w:rPr>
          <w:sz w:val="19"/>
        </w:rPr>
        <w:t>private funding has been completed.</w:t>
      </w:r>
    </w:p>
    <w:p w:rsidR="00D85440" w:rsidRDefault="00D85440">
      <w:pPr>
        <w:pStyle w:val="BodyText"/>
        <w:spacing w:before="7"/>
        <w:rPr>
          <w:sz w:val="18"/>
        </w:rPr>
      </w:pPr>
    </w:p>
    <w:p w:rsidR="00D85440" w:rsidRDefault="00FE798B">
      <w:pPr>
        <w:pStyle w:val="BodyText"/>
        <w:spacing w:line="249" w:lineRule="auto"/>
        <w:ind w:left="566"/>
      </w:pPr>
      <w:r>
        <w:t>Infrastructure Australia will also assess the problem</w:t>
      </w:r>
      <w:r>
        <w:rPr>
          <w:spacing w:val="-2"/>
        </w:rPr>
        <w:t xml:space="preserve"> </w:t>
      </w:r>
      <w:r>
        <w:t>and</w:t>
      </w:r>
      <w:r>
        <w:rPr>
          <w:spacing w:val="-2"/>
        </w:rPr>
        <w:t xml:space="preserve"> </w:t>
      </w:r>
      <w:r>
        <w:t>options</w:t>
      </w:r>
      <w:r>
        <w:rPr>
          <w:spacing w:val="-3"/>
        </w:rPr>
        <w:t xml:space="preserve"> </w:t>
      </w:r>
      <w:r>
        <w:t>development</w:t>
      </w:r>
      <w:r>
        <w:rPr>
          <w:spacing w:val="-2"/>
        </w:rPr>
        <w:t xml:space="preserve"> </w:t>
      </w:r>
      <w:r>
        <w:t>and</w:t>
      </w:r>
      <w:r>
        <w:rPr>
          <w:spacing w:val="-2"/>
        </w:rPr>
        <w:t xml:space="preserve"> </w:t>
      </w:r>
      <w:r>
        <w:t>assessment processes where they have not previously been involved in earlier stages.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3"/>
        <w:rPr>
          <w:sz w:val="21"/>
        </w:rPr>
      </w:pPr>
      <w:r>
        <w:rPr>
          <w:noProof/>
        </w:rPr>
        <w:drawing>
          <wp:anchor distT="0" distB="0" distL="0" distR="0" simplePos="0" relativeHeight="694" behindDoc="0" locked="0" layoutInCell="1" allowOverlap="1">
            <wp:simplePos x="0" y="0"/>
            <wp:positionH relativeFrom="page">
              <wp:posOffset>7046003</wp:posOffset>
            </wp:positionH>
            <wp:positionV relativeFrom="paragraph">
              <wp:posOffset>171032</wp:posOffset>
            </wp:positionV>
            <wp:extent cx="163366" cy="163353"/>
            <wp:effectExtent l="0" t="0" r="0" b="0"/>
            <wp:wrapTopAndBottom/>
            <wp:docPr id="2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791"/>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077" w:gutter="0"/>
          <w:cols w:num="3" w:space="720" w:equalWidth="0">
            <w:col w:w="4943" w:space="40"/>
            <w:col w:w="4442" w:space="429"/>
            <w:col w:w="1816"/>
          </w:cols>
        </w:sectPr>
      </w:pPr>
    </w:p>
    <w:p w:rsidR="00D85440" w:rsidRDefault="00D85440">
      <w:pPr>
        <w:pStyle w:val="BodyText"/>
        <w:spacing w:before="8"/>
        <w:rPr>
          <w:rFonts w:ascii="Calibri"/>
        </w:rPr>
      </w:pPr>
    </w:p>
    <w:p w:rsidR="00D85440" w:rsidRDefault="009C7B37">
      <w:pPr>
        <w:spacing w:before="110"/>
        <w:ind w:left="2367"/>
        <w:rPr>
          <w:rFonts w:ascii="Calibri"/>
          <w:sz w:val="14"/>
        </w:rPr>
      </w:pPr>
      <w:r>
        <w:pict>
          <v:group id="docshapegroup1099" o:spid="_x0000_s7673" style="position:absolute;left:0;text-align:left;margin-left:99.15pt;margin-top:-.6pt;width:20pt;height:20pt;z-index:16093184;mso-position-horizontal-relative:page" coordorigin="1983,-12" coordsize="400,400">
            <v:shape id="docshape1100" o:spid="_x0000_s7675" style="position:absolute;left:2064;top:69;width:237;height:236" coordorigin="2065,70" coordsize="237,236" o:spt="100" adj="0,,0" path="m2119,91r-38,l2078,94r,7l2081,104r19,l2099,104r,l2084,122r-11,21l2067,165r-2,21l2065,189r9,45l2099,271r38,26l2183,306r3,l2189,303r,-7l2186,293r-3,l2142,285r-34,-23l2086,229r-8,-40l2078,186r1,-19l2085,148r10,-18l2108,114r1,-1l2122,113r,-19l2119,91xm2253,241r-7,l2243,244r,38l2246,285r39,l2288,282r,-7l2285,272r-20,l2266,272r,-1l2273,263r-17,l2256,244r-3,-3xm2187,246r-29,l2163,249r6,1l2175,251r7,15l2190,270r27,-7l2222,256r-29,l2191,255r-4,-9xm2183,70r-4,l2176,73r,7l2179,83r4,l2203,85r20,6l2241,101r16,13l2280,148r8,38l2288,189r-8,38l2257,262r-1,1l2273,263r8,-10l2292,233r7,-22l2301,189r,-3l2292,142r-26,-38l2229,79r-46,-9xm2115,148r-7,5l2100,180r4,9l2120,196r,6l2122,207r2,5l2124,213r-9,13l2115,228r,7l2135,255r9,1l2158,246r29,l2185,242r-43,l2140,241r-11,-10l2129,229r,-1l2138,215r,-3l2134,204r-1,-6l2132,188r-1,-2l2117,180r-1,-1l2115,178r,-2l2119,163r1,-1l2139,162r4,-5l2145,155r4,-5l2132,150r-17,-2xm2229,213r-3,1l2221,221r-5,5l2208,231r,2l2207,235r2,15l2208,252r-2,l2193,256r29,l2222,255r-1,-16l2223,237r3,-2l2230,231r2,-3l2234,226r18,l2258,222r2,-8l2245,214r-14,-1l2231,213r-2,xm2158,232r-3,l2142,242r43,l2184,240r-2,-2l2173,238r-7,-2l2158,232xm2252,226r-18,l2250,228r2,-2xm2183,156r-12,3l2160,166r-7,10l2151,186r,3l2153,200r7,10l2171,217r12,2l2195,217r10,-7l2206,208r-29,l2162,194r,-12l2177,167r29,l2205,166r-10,-7l2183,156xm2244,134r-21,l2226,134r10,11l2237,147r-10,14l2227,163r4,9l2233,178r,9l2235,189r15,7l2251,198r-1,2l2247,213r-2,1l2260,214r3,-11l2265,196r-4,-9l2246,180r-1,-6l2244,169r-3,-6l2241,163r10,-13l2250,145r,-5l2244,134xm2206,167r-17,l2203,182r,12l2189,208r17,l2212,200r2,-11l2214,186r-2,-10l2206,167xm2139,162r-19,l2122,162r13,1l2137,163r2,-1l2139,162xm2175,106r-27,7l2143,120r,2l2144,137r-4,4l2135,145r-3,5l2149,150r3,-2l2157,144r1,-2l2157,126r1,-2l2159,123r11,-3l2172,120r16,l2183,110r-8,-4xm2188,120r-16,l2174,121r7,15l2183,137r3,1l2193,138r6,2l2207,144r3,l2222,135r1,-1l2244,134r-5,-4l2208,130r-6,-3l2196,126r-6,-1l2188,120xm2122,113r-13,l2109,132r3,3l2119,135r3,-3l2122,113xm2221,120r-13,10l2239,130r-9,-9l2221,120xe" fillcolor="#a30b35" stroked="f">
              <v:stroke joinstyle="round"/>
              <v:formulas/>
              <v:path arrowok="t" o:connecttype="segments"/>
            </v:shape>
            <v:rect id="docshape1101" o:spid="_x0000_s7674" style="position:absolute;left:1987;top:-7;width:390;height:390" filled="f" strokecolor="#a30b35" strokeweight=".5pt"/>
            <w10:wrap anchorx="page"/>
          </v:group>
        </w:pict>
      </w:r>
      <w:r>
        <w:pict>
          <v:shape id="docshape1102" o:spid="_x0000_s7672" type="#_x0000_t202" style="position:absolute;left:0;text-align:left;margin-left:15.45pt;margin-top:12.4pt;width:27.8pt;height:16.1pt;z-index:160957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103" o:spid="_x0000_s7671" type="#_x0000_t202" style="position:absolute;left:0;text-align:left;margin-left:21.8pt;margin-top:43.05pt;width:12.35pt;height:59.6pt;z-index:160993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B4.</w:t>
      </w:r>
      <w:r w:rsidR="00FE798B">
        <w:rPr>
          <w:rFonts w:ascii="Calibri"/>
          <w:color w:val="A30B35"/>
          <w:spacing w:val="6"/>
          <w:w w:val="110"/>
          <w:sz w:val="14"/>
        </w:rPr>
        <w:t xml:space="preserve"> </w:t>
      </w:r>
      <w:r w:rsidR="00FE798B">
        <w:rPr>
          <w:rFonts w:ascii="Calibri"/>
          <w:color w:val="A30B35"/>
          <w:w w:val="110"/>
          <w:sz w:val="14"/>
        </w:rPr>
        <w:t>STAGE</w:t>
      </w:r>
      <w:r w:rsidR="00FE798B">
        <w:rPr>
          <w:rFonts w:ascii="Calibri"/>
          <w:color w:val="A30B35"/>
          <w:spacing w:val="6"/>
          <w:w w:val="110"/>
          <w:sz w:val="14"/>
        </w:rPr>
        <w:t xml:space="preserve"> </w:t>
      </w:r>
      <w:r w:rsidR="00FE798B">
        <w:rPr>
          <w:rFonts w:ascii="Calibri"/>
          <w:color w:val="A30B35"/>
          <w:w w:val="110"/>
          <w:sz w:val="14"/>
        </w:rPr>
        <w:t>4:</w:t>
      </w:r>
      <w:r w:rsidR="00FE798B">
        <w:rPr>
          <w:rFonts w:ascii="Calibri"/>
          <w:color w:val="A30B35"/>
          <w:spacing w:val="6"/>
          <w:w w:val="110"/>
          <w:sz w:val="14"/>
        </w:rPr>
        <w:t xml:space="preserve"> </w:t>
      </w:r>
      <w:r w:rsidR="00FE798B">
        <w:rPr>
          <w:rFonts w:ascii="Calibri"/>
          <w:color w:val="A30B35"/>
          <w:w w:val="110"/>
          <w:sz w:val="14"/>
        </w:rPr>
        <w:t>BUSINESS</w:t>
      </w:r>
      <w:r w:rsidR="00FE798B">
        <w:rPr>
          <w:rFonts w:ascii="Calibri"/>
          <w:color w:val="A30B35"/>
          <w:spacing w:val="6"/>
          <w:w w:val="110"/>
          <w:sz w:val="14"/>
        </w:rPr>
        <w:t xml:space="preserve"> </w:t>
      </w:r>
      <w:r w:rsidR="00FE798B">
        <w:rPr>
          <w:rFonts w:ascii="Calibri"/>
          <w:color w:val="A30B35"/>
          <w:w w:val="110"/>
          <w:sz w:val="14"/>
        </w:rPr>
        <w:t>CASE</w:t>
      </w:r>
      <w:r w:rsidR="00FE798B">
        <w:rPr>
          <w:rFonts w:ascii="Calibri"/>
          <w:color w:val="A30B35"/>
          <w:spacing w:val="6"/>
          <w:w w:val="110"/>
          <w:sz w:val="14"/>
        </w:rPr>
        <w:t xml:space="preserve"> </w:t>
      </w:r>
      <w:r w:rsidR="00FE798B">
        <w:rPr>
          <w:rFonts w:ascii="Calibri"/>
          <w:color w:val="A30B35"/>
          <w:spacing w:val="-2"/>
          <w:w w:val="110"/>
          <w:sz w:val="14"/>
        </w:rPr>
        <w:t>ASSESSMENT</w:t>
      </w:r>
    </w:p>
    <w:p w:rsidR="00D85440" w:rsidRDefault="00D85440">
      <w:pPr>
        <w:pStyle w:val="BodyText"/>
        <w:rPr>
          <w:rFonts w:ascii="Calibri"/>
          <w:sz w:val="20"/>
        </w:rPr>
      </w:pPr>
    </w:p>
    <w:p w:rsidR="00D85440" w:rsidRDefault="00D85440">
      <w:pPr>
        <w:pStyle w:val="BodyText"/>
        <w:spacing w:before="8"/>
        <w:rPr>
          <w:rFonts w:ascii="Calibri"/>
          <w:sz w:val="1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104" o:spid="_x0000_s7669" style="width:37.75pt;height:1pt;mso-position-horizontal-relative:char;mso-position-vertical-relative:line" coordsize="755,20">
            <v:line id="_x0000_s7670"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136"/>
          <w:headerReference w:type="default" r:id="rId137"/>
          <w:footerReference w:type="even" r:id="rId138"/>
          <w:footerReference w:type="default" r:id="rId139"/>
          <w:pgSz w:w="11910" w:h="16840"/>
          <w:pgMar w:top="840" w:right="0" w:bottom="1620" w:left="240" w:header="293" w:footer="1432" w:gutter="0"/>
          <w:pgNumType w:start="36"/>
          <w:cols w:space="720"/>
        </w:sectPr>
      </w:pPr>
    </w:p>
    <w:p w:rsidR="00D85440" w:rsidRDefault="009C7B37">
      <w:pPr>
        <w:pStyle w:val="BodyText"/>
        <w:spacing w:before="11"/>
        <w:rPr>
          <w:rFonts w:ascii="Calibri"/>
          <w:sz w:val="20"/>
        </w:rPr>
      </w:pPr>
      <w:r>
        <w:pict>
          <v:line id="_x0000_s7668" style="position:absolute;z-index:16093696;mso-position-horizontal-relative:page;mso-position-vertical-relative:page" from="35.5pt,350.6pt" to="0,350.6pt" strokecolor="#b0a3a0" strokeweight="1pt">
            <w10:wrap anchorx="page" anchory="page"/>
          </v:line>
        </w:pict>
      </w:r>
      <w:r>
        <w:pict>
          <v:line id="_x0000_s7667" style="position:absolute;z-index:16094208;mso-position-horizontal-relative:page;mso-position-vertical-relative:page" from="35.5pt,480.85pt" to="0,480.85pt" strokecolor="#b0a3a0" strokeweight="1pt">
            <w10:wrap anchorx="page" anchory="page"/>
          </v:line>
        </w:pict>
      </w:r>
      <w:r>
        <w:pict>
          <v:line id="_x0000_s7666" style="position:absolute;z-index:16094720;mso-position-horizontal-relative:page;mso-position-vertical-relative:page" from="35.5pt,611.1pt" to="0,611.1pt" strokecolor="#b0a3a0" strokeweight="1pt">
            <w10:wrap anchorx="page" anchory="page"/>
          </v:line>
        </w:pict>
      </w:r>
      <w:r>
        <w:pict>
          <v:group id="docshapegroup1105" o:spid="_x0000_s7663" style="position:absolute;margin-left:0;margin-top:191.2pt;width:51.05pt;height:130.25pt;z-index:-30450688;mso-position-horizontal-relative:page;mso-position-vertical-relative:page" coordorigin=",3824" coordsize="1021,2605">
            <v:rect id="docshape1106" o:spid="_x0000_s7665" style="position:absolute;top:3823;width:1021;height:2605" fillcolor="#a30b35" stroked="f"/>
            <v:line id="_x0000_s7664" style="position:absolute" from="710,4407" to="371,4407" strokecolor="white" strokeweight="1pt"/>
            <w10:wrap anchorx="page" anchory="page"/>
          </v:group>
        </w:pict>
      </w:r>
    </w:p>
    <w:p w:rsidR="00D85440" w:rsidRDefault="009C7B37">
      <w:pPr>
        <w:pStyle w:val="BodyText"/>
        <w:spacing w:line="264" w:lineRule="auto"/>
        <w:ind w:left="1742" w:right="159"/>
      </w:pPr>
      <w:r>
        <w:pict>
          <v:shape id="docshape1107" o:spid="_x0000_s7662" type="#_x0000_t202" style="position:absolute;left:0;text-align:left;margin-left:15.5pt;margin-top:10.25pt;width:27.8pt;height:12.7pt;z-index:1609625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1108" o:spid="_x0000_s7661" type="#_x0000_t202" style="position:absolute;left:0;text-align:left;margin-left:21.8pt;margin-top:38.25pt;width:12.35pt;height:65.8pt;z-index:1609984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Infrastructure Australia will engage with proponents before and after the submission of the business case</w:t>
      </w:r>
      <w:r w:rsidR="00FE798B">
        <w:rPr>
          <w:spacing w:val="80"/>
        </w:rPr>
        <w:t xml:space="preserve"> </w:t>
      </w:r>
      <w:r w:rsidR="00FE798B">
        <w:t>(or Stage 4 template) and supporting information. This can be done through:</w:t>
      </w:r>
    </w:p>
    <w:p w:rsidR="00D85440" w:rsidRDefault="00FE798B">
      <w:pPr>
        <w:pStyle w:val="ListParagraph"/>
        <w:numPr>
          <w:ilvl w:val="0"/>
          <w:numId w:val="123"/>
        </w:numPr>
        <w:tabs>
          <w:tab w:val="left" w:pos="2027"/>
        </w:tabs>
        <w:spacing w:before="111"/>
        <w:ind w:hanging="285"/>
        <w:rPr>
          <w:sz w:val="19"/>
        </w:rPr>
      </w:pPr>
      <w:r>
        <w:rPr>
          <w:sz w:val="19"/>
        </w:rPr>
        <w:t>interviews</w:t>
      </w:r>
      <w:r>
        <w:rPr>
          <w:spacing w:val="6"/>
          <w:sz w:val="19"/>
        </w:rPr>
        <w:t xml:space="preserve"> </w:t>
      </w:r>
      <w:r>
        <w:rPr>
          <w:sz w:val="19"/>
        </w:rPr>
        <w:t>with</w:t>
      </w:r>
      <w:r>
        <w:rPr>
          <w:spacing w:val="7"/>
          <w:sz w:val="19"/>
        </w:rPr>
        <w:t xml:space="preserve"> </w:t>
      </w:r>
      <w:r>
        <w:rPr>
          <w:sz w:val="19"/>
        </w:rPr>
        <w:t>the</w:t>
      </w:r>
      <w:r>
        <w:rPr>
          <w:spacing w:val="8"/>
          <w:sz w:val="19"/>
        </w:rPr>
        <w:t xml:space="preserve"> </w:t>
      </w:r>
      <w:r>
        <w:rPr>
          <w:spacing w:val="-2"/>
          <w:sz w:val="19"/>
        </w:rPr>
        <w:t>proponent</w:t>
      </w:r>
    </w:p>
    <w:p w:rsidR="00D85440" w:rsidRDefault="00FE798B">
      <w:pPr>
        <w:pStyle w:val="ListParagraph"/>
        <w:numPr>
          <w:ilvl w:val="0"/>
          <w:numId w:val="123"/>
        </w:numPr>
        <w:tabs>
          <w:tab w:val="left" w:pos="2027"/>
        </w:tabs>
        <w:spacing w:before="78" w:line="264" w:lineRule="auto"/>
        <w:ind w:right="285"/>
        <w:rPr>
          <w:sz w:val="19"/>
        </w:rPr>
      </w:pPr>
      <w:r>
        <w:rPr>
          <w:sz w:val="19"/>
        </w:rPr>
        <w:t>question and answer sessions with the proponent, their advisors and their independent reviewer(s)</w:t>
      </w:r>
    </w:p>
    <w:p w:rsidR="00D85440" w:rsidRDefault="00FE798B">
      <w:pPr>
        <w:pStyle w:val="ListParagraph"/>
        <w:numPr>
          <w:ilvl w:val="0"/>
          <w:numId w:val="123"/>
        </w:numPr>
        <w:tabs>
          <w:tab w:val="left" w:pos="2027"/>
        </w:tabs>
        <w:spacing w:line="264" w:lineRule="auto"/>
        <w:ind w:right="212"/>
        <w:rPr>
          <w:sz w:val="19"/>
        </w:rPr>
      </w:pPr>
      <w:proofErr w:type="gramStart"/>
      <w:r>
        <w:rPr>
          <w:sz w:val="19"/>
        </w:rPr>
        <w:t>workshops</w:t>
      </w:r>
      <w:proofErr w:type="gramEnd"/>
      <w:r>
        <w:rPr>
          <w:sz w:val="19"/>
        </w:rPr>
        <w:t xml:space="preserve"> with Infrastructure Australia assessors and the proponent.</w:t>
      </w:r>
    </w:p>
    <w:p w:rsidR="00D85440" w:rsidRDefault="00D85440">
      <w:pPr>
        <w:pStyle w:val="BodyText"/>
        <w:spacing w:before="11"/>
        <w:rPr>
          <w:sz w:val="28"/>
        </w:rPr>
      </w:pPr>
    </w:p>
    <w:p w:rsidR="00D85440" w:rsidRDefault="009C7B37">
      <w:pPr>
        <w:pStyle w:val="Heading4"/>
        <w:tabs>
          <w:tab w:val="left" w:pos="2423"/>
        </w:tabs>
        <w:ind w:left="1742"/>
      </w:pPr>
      <w:r>
        <w:pict>
          <v:shape id="docshape1109" o:spid="_x0000_s7660" type="#_x0000_t202" style="position:absolute;left:0;text-align:left;margin-left:15.45pt;margin-top:2.4pt;width:27.8pt;height:15.25pt;z-index:16096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color w:val="A30B35"/>
          <w:spacing w:val="-4"/>
        </w:rPr>
        <w:t>B4.3</w:t>
      </w:r>
      <w:r w:rsidR="00FE798B">
        <w:rPr>
          <w:color w:val="A30B35"/>
        </w:rPr>
        <w:tab/>
        <w:t>IPL</w:t>
      </w:r>
      <w:r w:rsidR="00FE798B">
        <w:rPr>
          <w:color w:val="A30B35"/>
          <w:spacing w:val="-8"/>
        </w:rPr>
        <w:t xml:space="preserve"> </w:t>
      </w:r>
      <w:r w:rsidR="00FE798B">
        <w:rPr>
          <w:color w:val="A30B35"/>
        </w:rPr>
        <w:t>project</w:t>
      </w:r>
      <w:r w:rsidR="00FE798B">
        <w:rPr>
          <w:color w:val="A30B35"/>
          <w:spacing w:val="-8"/>
        </w:rPr>
        <w:t xml:space="preserve"> </w:t>
      </w:r>
      <w:proofErr w:type="spellStart"/>
      <w:r w:rsidR="00FE798B">
        <w:rPr>
          <w:color w:val="A30B35"/>
        </w:rPr>
        <w:t>prioritisation</w:t>
      </w:r>
      <w:proofErr w:type="spellEnd"/>
      <w:r w:rsidR="00FE798B">
        <w:rPr>
          <w:color w:val="A30B35"/>
          <w:spacing w:val="-8"/>
        </w:rPr>
        <w:t xml:space="preserve"> </w:t>
      </w:r>
      <w:r w:rsidR="00FE798B">
        <w:rPr>
          <w:color w:val="A30B35"/>
          <w:spacing w:val="-2"/>
        </w:rPr>
        <w:t>listing</w:t>
      </w:r>
    </w:p>
    <w:p w:rsidR="00D85440" w:rsidRDefault="009C7B37">
      <w:pPr>
        <w:pStyle w:val="BodyText"/>
        <w:spacing w:before="96" w:line="264" w:lineRule="auto"/>
        <w:ind w:left="1742" w:right="662"/>
      </w:pPr>
      <w:r>
        <w:pict>
          <v:shape id="docshape1110" o:spid="_x0000_s7659" type="#_x0000_t202" style="position:absolute;left:0;text-align:left;margin-left:17pt;margin-top:18.7pt;width:21.95pt;height:63.5pt;z-index:1609830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 xml:space="preserve">A project business case provided to Infrastructure Australia is </w:t>
      </w:r>
      <w:proofErr w:type="spellStart"/>
      <w:r w:rsidR="00FE798B">
        <w:t>categorised</w:t>
      </w:r>
      <w:proofErr w:type="spellEnd"/>
      <w:r w:rsidR="00FE798B">
        <w:t xml:space="preserve"> as either:</w:t>
      </w:r>
    </w:p>
    <w:p w:rsidR="00D85440" w:rsidRDefault="00FE798B">
      <w:pPr>
        <w:pStyle w:val="ListParagraph"/>
        <w:numPr>
          <w:ilvl w:val="0"/>
          <w:numId w:val="123"/>
        </w:numPr>
        <w:tabs>
          <w:tab w:val="left" w:pos="2027"/>
        </w:tabs>
        <w:spacing w:before="112"/>
        <w:ind w:hanging="285"/>
        <w:rPr>
          <w:sz w:val="19"/>
        </w:rPr>
      </w:pPr>
      <w:r>
        <w:rPr>
          <w:sz w:val="19"/>
        </w:rPr>
        <w:t>a</w:t>
      </w:r>
      <w:r>
        <w:rPr>
          <w:spacing w:val="1"/>
          <w:sz w:val="19"/>
        </w:rPr>
        <w:t xml:space="preserve"> </w:t>
      </w:r>
      <w:r>
        <w:rPr>
          <w:sz w:val="19"/>
        </w:rPr>
        <w:t>High</w:t>
      </w:r>
      <w:r>
        <w:rPr>
          <w:spacing w:val="4"/>
          <w:sz w:val="19"/>
        </w:rPr>
        <w:t xml:space="preserve"> </w:t>
      </w:r>
      <w:r>
        <w:rPr>
          <w:sz w:val="19"/>
        </w:rPr>
        <w:t>Priority</w:t>
      </w:r>
      <w:r>
        <w:rPr>
          <w:spacing w:val="4"/>
          <w:sz w:val="19"/>
        </w:rPr>
        <w:t xml:space="preserve"> </w:t>
      </w:r>
      <w:r>
        <w:rPr>
          <w:sz w:val="19"/>
        </w:rPr>
        <w:t>Project</w:t>
      </w:r>
      <w:r>
        <w:rPr>
          <w:spacing w:val="3"/>
          <w:sz w:val="19"/>
        </w:rPr>
        <w:t xml:space="preserve"> </w:t>
      </w:r>
      <w:r>
        <w:rPr>
          <w:sz w:val="19"/>
        </w:rPr>
        <w:t>for</w:t>
      </w:r>
      <w:r>
        <w:rPr>
          <w:spacing w:val="4"/>
          <w:sz w:val="19"/>
        </w:rPr>
        <w:t xml:space="preserve"> </w:t>
      </w:r>
      <w:r>
        <w:rPr>
          <w:sz w:val="19"/>
        </w:rPr>
        <w:t>the</w:t>
      </w:r>
      <w:r>
        <w:rPr>
          <w:spacing w:val="4"/>
          <w:sz w:val="19"/>
        </w:rPr>
        <w:t xml:space="preserve"> </w:t>
      </w:r>
      <w:r>
        <w:rPr>
          <w:spacing w:val="-5"/>
          <w:sz w:val="19"/>
        </w:rPr>
        <w:t>IPL</w:t>
      </w:r>
    </w:p>
    <w:p w:rsidR="00D85440" w:rsidRDefault="00FE798B">
      <w:pPr>
        <w:pStyle w:val="ListParagraph"/>
        <w:numPr>
          <w:ilvl w:val="0"/>
          <w:numId w:val="123"/>
        </w:numPr>
        <w:tabs>
          <w:tab w:val="left" w:pos="2027"/>
        </w:tabs>
        <w:spacing w:before="77"/>
        <w:ind w:hanging="285"/>
        <w:rPr>
          <w:sz w:val="19"/>
        </w:rPr>
      </w:pPr>
      <w:r>
        <w:rPr>
          <w:sz w:val="19"/>
        </w:rPr>
        <w:t>a Project</w:t>
      </w:r>
      <w:r>
        <w:rPr>
          <w:spacing w:val="1"/>
          <w:sz w:val="19"/>
        </w:rPr>
        <w:t xml:space="preserve"> </w:t>
      </w:r>
      <w:r>
        <w:rPr>
          <w:sz w:val="19"/>
        </w:rPr>
        <w:t>for the</w:t>
      </w:r>
      <w:r>
        <w:rPr>
          <w:spacing w:val="1"/>
          <w:sz w:val="19"/>
        </w:rPr>
        <w:t xml:space="preserve"> </w:t>
      </w:r>
      <w:r>
        <w:rPr>
          <w:spacing w:val="-5"/>
          <w:sz w:val="19"/>
        </w:rPr>
        <w:t>IPL</w:t>
      </w:r>
    </w:p>
    <w:p w:rsidR="00D85440" w:rsidRDefault="00FE798B">
      <w:pPr>
        <w:pStyle w:val="ListParagraph"/>
        <w:numPr>
          <w:ilvl w:val="0"/>
          <w:numId w:val="123"/>
        </w:numPr>
        <w:tabs>
          <w:tab w:val="left" w:pos="2027"/>
        </w:tabs>
        <w:spacing w:before="78"/>
        <w:ind w:hanging="285"/>
        <w:rPr>
          <w:sz w:val="19"/>
        </w:rPr>
      </w:pPr>
      <w:proofErr w:type="gramStart"/>
      <w:r>
        <w:rPr>
          <w:sz w:val="19"/>
        </w:rPr>
        <w:t>not</w:t>
      </w:r>
      <w:proofErr w:type="gramEnd"/>
      <w:r>
        <w:rPr>
          <w:spacing w:val="-2"/>
          <w:sz w:val="19"/>
        </w:rPr>
        <w:t xml:space="preserve"> </w:t>
      </w:r>
      <w:r>
        <w:rPr>
          <w:sz w:val="19"/>
        </w:rPr>
        <w:t>suitable for the</w:t>
      </w:r>
      <w:r>
        <w:rPr>
          <w:spacing w:val="1"/>
          <w:sz w:val="19"/>
        </w:rPr>
        <w:t xml:space="preserve"> </w:t>
      </w:r>
      <w:r>
        <w:rPr>
          <w:spacing w:val="-4"/>
          <w:sz w:val="19"/>
        </w:rPr>
        <w:t>IPL.</w:t>
      </w:r>
    </w:p>
    <w:p w:rsidR="00D85440" w:rsidRDefault="00D85440">
      <w:pPr>
        <w:pStyle w:val="BodyText"/>
        <w:spacing w:before="6"/>
        <w:rPr>
          <w:sz w:val="21"/>
        </w:rPr>
      </w:pPr>
    </w:p>
    <w:p w:rsidR="00D85440" w:rsidRDefault="00FE798B">
      <w:pPr>
        <w:pStyle w:val="BodyText"/>
        <w:spacing w:line="264" w:lineRule="auto"/>
        <w:ind w:left="1742" w:right="159"/>
      </w:pPr>
      <w:r>
        <w:t>Infrastructure Australia makes a project assessment taking account of:</w:t>
      </w:r>
    </w:p>
    <w:p w:rsidR="00D85440" w:rsidRDefault="009C7B37">
      <w:pPr>
        <w:pStyle w:val="ListParagraph"/>
        <w:numPr>
          <w:ilvl w:val="0"/>
          <w:numId w:val="123"/>
        </w:numPr>
        <w:tabs>
          <w:tab w:val="left" w:pos="2027"/>
        </w:tabs>
        <w:spacing w:before="112"/>
        <w:ind w:hanging="285"/>
        <w:rPr>
          <w:sz w:val="19"/>
        </w:rPr>
      </w:pPr>
      <w:r>
        <w:pict>
          <v:shape id="docshape1111" o:spid="_x0000_s7658" type="#_x0000_t202" style="position:absolute;left:0;text-align:left;margin-left:15.45pt;margin-top:7.25pt;width:27.8pt;height:15.3pt;z-index:160972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sz w:val="19"/>
        </w:rPr>
        <w:t>the</w:t>
      </w:r>
      <w:r w:rsidR="00FE798B">
        <w:rPr>
          <w:spacing w:val="2"/>
          <w:sz w:val="19"/>
        </w:rPr>
        <w:t xml:space="preserve"> </w:t>
      </w:r>
      <w:r w:rsidR="00FE798B">
        <w:rPr>
          <w:sz w:val="19"/>
        </w:rPr>
        <w:t>national</w:t>
      </w:r>
      <w:r w:rsidR="00FE798B">
        <w:rPr>
          <w:spacing w:val="2"/>
          <w:sz w:val="19"/>
        </w:rPr>
        <w:t xml:space="preserve"> </w:t>
      </w:r>
      <w:r w:rsidR="00FE798B">
        <w:rPr>
          <w:sz w:val="19"/>
        </w:rPr>
        <w:t>significance</w:t>
      </w:r>
      <w:r w:rsidR="00FE798B">
        <w:rPr>
          <w:spacing w:val="2"/>
          <w:sz w:val="19"/>
        </w:rPr>
        <w:t xml:space="preserve"> </w:t>
      </w:r>
      <w:r w:rsidR="00FE798B">
        <w:rPr>
          <w:sz w:val="19"/>
        </w:rPr>
        <w:t>of</w:t>
      </w:r>
      <w:r w:rsidR="00FE798B">
        <w:rPr>
          <w:spacing w:val="3"/>
          <w:sz w:val="19"/>
        </w:rPr>
        <w:t xml:space="preserve"> </w:t>
      </w:r>
      <w:r w:rsidR="00FE798B">
        <w:rPr>
          <w:sz w:val="19"/>
        </w:rPr>
        <w:t>the</w:t>
      </w:r>
      <w:r w:rsidR="00FE798B">
        <w:rPr>
          <w:spacing w:val="2"/>
          <w:sz w:val="19"/>
        </w:rPr>
        <w:t xml:space="preserve"> </w:t>
      </w:r>
      <w:r w:rsidR="00FE798B">
        <w:rPr>
          <w:spacing w:val="-2"/>
          <w:sz w:val="19"/>
        </w:rPr>
        <w:t>project</w:t>
      </w:r>
    </w:p>
    <w:p w:rsidR="00D85440" w:rsidRDefault="00FE798B">
      <w:pPr>
        <w:pStyle w:val="ListParagraph"/>
        <w:numPr>
          <w:ilvl w:val="0"/>
          <w:numId w:val="123"/>
        </w:numPr>
        <w:tabs>
          <w:tab w:val="left" w:pos="2027"/>
        </w:tabs>
        <w:spacing w:before="78"/>
        <w:ind w:hanging="285"/>
        <w:rPr>
          <w:sz w:val="19"/>
        </w:rPr>
      </w:pPr>
      <w:r>
        <w:rPr>
          <w:sz w:val="19"/>
        </w:rPr>
        <w:t>the</w:t>
      </w:r>
      <w:r>
        <w:rPr>
          <w:spacing w:val="5"/>
          <w:sz w:val="19"/>
        </w:rPr>
        <w:t xml:space="preserve"> </w:t>
      </w:r>
      <w:r>
        <w:rPr>
          <w:sz w:val="19"/>
        </w:rPr>
        <w:t>support</w:t>
      </w:r>
      <w:r>
        <w:rPr>
          <w:spacing w:val="6"/>
          <w:sz w:val="19"/>
        </w:rPr>
        <w:t xml:space="preserve"> </w:t>
      </w:r>
      <w:r>
        <w:rPr>
          <w:sz w:val="19"/>
        </w:rPr>
        <w:t>of</w:t>
      </w:r>
      <w:r>
        <w:rPr>
          <w:spacing w:val="6"/>
          <w:sz w:val="19"/>
        </w:rPr>
        <w:t xml:space="preserve"> </w:t>
      </w:r>
      <w:r>
        <w:rPr>
          <w:sz w:val="19"/>
        </w:rPr>
        <w:t>relevant</w:t>
      </w:r>
      <w:r>
        <w:rPr>
          <w:spacing w:val="5"/>
          <w:sz w:val="19"/>
        </w:rPr>
        <w:t xml:space="preserve"> </w:t>
      </w:r>
      <w:r>
        <w:rPr>
          <w:sz w:val="19"/>
        </w:rPr>
        <w:t>state</w:t>
      </w:r>
      <w:r>
        <w:rPr>
          <w:spacing w:val="6"/>
          <w:sz w:val="19"/>
        </w:rPr>
        <w:t xml:space="preserve"> </w:t>
      </w:r>
      <w:r>
        <w:rPr>
          <w:sz w:val="19"/>
        </w:rPr>
        <w:t>or</w:t>
      </w:r>
      <w:r>
        <w:rPr>
          <w:spacing w:val="6"/>
          <w:sz w:val="19"/>
        </w:rPr>
        <w:t xml:space="preserve"> </w:t>
      </w:r>
      <w:r>
        <w:rPr>
          <w:sz w:val="19"/>
        </w:rPr>
        <w:t>territory</w:t>
      </w:r>
      <w:r>
        <w:rPr>
          <w:spacing w:val="6"/>
          <w:sz w:val="19"/>
        </w:rPr>
        <w:t xml:space="preserve"> </w:t>
      </w:r>
      <w:r>
        <w:rPr>
          <w:spacing w:val="-2"/>
          <w:sz w:val="19"/>
        </w:rPr>
        <w:t>governments</w:t>
      </w:r>
    </w:p>
    <w:p w:rsidR="00D85440" w:rsidRDefault="009C7B37">
      <w:pPr>
        <w:pStyle w:val="ListParagraph"/>
        <w:numPr>
          <w:ilvl w:val="0"/>
          <w:numId w:val="123"/>
        </w:numPr>
        <w:tabs>
          <w:tab w:val="left" w:pos="2027"/>
        </w:tabs>
        <w:spacing w:before="77"/>
        <w:ind w:hanging="285"/>
        <w:rPr>
          <w:sz w:val="19"/>
        </w:rPr>
      </w:pPr>
      <w:r>
        <w:pict>
          <v:shape id="docshape1112" o:spid="_x0000_s7657" type="#_x0000_t202" style="position:absolute;left:0;text-align:left;margin-left:17pt;margin-top:6pt;width:21.95pt;height:69.7pt;z-index:1609881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rPr>
          <w:sz w:val="19"/>
        </w:rPr>
        <w:t>the</w:t>
      </w:r>
      <w:proofErr w:type="gramEnd"/>
      <w:r w:rsidR="00FE798B">
        <w:rPr>
          <w:spacing w:val="-4"/>
          <w:sz w:val="19"/>
        </w:rPr>
        <w:t xml:space="preserve"> </w:t>
      </w:r>
      <w:r w:rsidR="00FE798B">
        <w:rPr>
          <w:sz w:val="19"/>
        </w:rPr>
        <w:t>project’s</w:t>
      </w:r>
      <w:r w:rsidR="00FE798B">
        <w:rPr>
          <w:spacing w:val="-3"/>
          <w:sz w:val="19"/>
        </w:rPr>
        <w:t xml:space="preserve"> </w:t>
      </w:r>
      <w:r w:rsidR="00FE798B">
        <w:rPr>
          <w:sz w:val="19"/>
        </w:rPr>
        <w:t>net</w:t>
      </w:r>
      <w:r w:rsidR="00FE798B">
        <w:rPr>
          <w:spacing w:val="-3"/>
          <w:sz w:val="19"/>
        </w:rPr>
        <w:t xml:space="preserve"> </w:t>
      </w:r>
      <w:r w:rsidR="00FE798B">
        <w:rPr>
          <w:spacing w:val="-2"/>
          <w:sz w:val="19"/>
        </w:rPr>
        <w:t>benefits.</w:t>
      </w:r>
    </w:p>
    <w:p w:rsidR="00D85440" w:rsidRDefault="00D85440">
      <w:pPr>
        <w:pStyle w:val="BodyText"/>
        <w:spacing w:before="7"/>
        <w:rPr>
          <w:sz w:val="21"/>
        </w:rPr>
      </w:pPr>
    </w:p>
    <w:p w:rsidR="00D85440" w:rsidRDefault="009C7B37">
      <w:pPr>
        <w:pStyle w:val="BodyText"/>
        <w:spacing w:line="264" w:lineRule="auto"/>
        <w:ind w:left="1742" w:right="599"/>
      </w:pPr>
      <w:r>
        <w:pict>
          <v:shape id="docshape1113" o:spid="_x0000_s7656" type="#_x0000_t202" style="position:absolute;left:0;text-align:left;margin-left:15.45pt;margin-top:78.85pt;width:27.8pt;height:12.45pt;z-index:160977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114" o:spid="_x0000_s7655" type="#_x0000_t202" style="position:absolute;left:0;text-align:left;margin-left:21.8pt;margin-top:109pt;width:12.35pt;height:46.65pt;z-index:161003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Infrastructure Australia will publish a summary of the project business</w:t>
      </w:r>
      <w:r w:rsidR="00FE798B">
        <w:rPr>
          <w:spacing w:val="-1"/>
        </w:rPr>
        <w:t xml:space="preserve"> </w:t>
      </w:r>
      <w:r w:rsidR="00FE798B">
        <w:t>case evaluation as</w:t>
      </w:r>
      <w:r w:rsidR="00FE798B">
        <w:rPr>
          <w:spacing w:val="-1"/>
        </w:rPr>
        <w:t xml:space="preserve"> </w:t>
      </w:r>
      <w:r w:rsidR="00FE798B">
        <w:t>soon as practical following a Board decision. This will include the business case evaluation of project proposals which are not included on the IPL.</w:t>
      </w:r>
    </w:p>
    <w:p w:rsidR="00D85440" w:rsidRDefault="00FE798B">
      <w:pPr>
        <w:spacing w:before="9"/>
        <w:rPr>
          <w:sz w:val="20"/>
        </w:rPr>
      </w:pPr>
      <w:r>
        <w:br w:type="column"/>
      </w:r>
    </w:p>
    <w:p w:rsidR="00D85440" w:rsidRDefault="00FE798B">
      <w:pPr>
        <w:pStyle w:val="Heading4"/>
        <w:tabs>
          <w:tab w:val="left" w:pos="974"/>
        </w:tabs>
        <w:spacing w:before="1" w:line="242" w:lineRule="auto"/>
        <w:ind w:left="974" w:right="858" w:hanging="681"/>
      </w:pPr>
      <w:r>
        <w:rPr>
          <w:color w:val="A30B35"/>
          <w:spacing w:val="-4"/>
        </w:rPr>
        <w:t>B4.4</w:t>
      </w:r>
      <w:r>
        <w:rPr>
          <w:color w:val="A30B35"/>
        </w:rPr>
        <w:tab/>
        <w:t xml:space="preserve">Information required to be </w:t>
      </w:r>
      <w:r>
        <w:rPr>
          <w:color w:val="A30B35"/>
          <w:spacing w:val="-6"/>
        </w:rPr>
        <w:t>submitted to Infrastructure Australia</w:t>
      </w:r>
    </w:p>
    <w:p w:rsidR="00D85440" w:rsidRDefault="00FE798B">
      <w:pPr>
        <w:pStyle w:val="BodyText"/>
        <w:spacing w:before="94" w:line="264" w:lineRule="auto"/>
        <w:ind w:left="293" w:right="987"/>
      </w:pPr>
      <w:r>
        <w:t>Proponents are required to ensure the information set</w:t>
      </w:r>
      <w:r>
        <w:rPr>
          <w:spacing w:val="40"/>
        </w:rPr>
        <w:t xml:space="preserve"> </w:t>
      </w:r>
      <w:r>
        <w:t>out within the Infrastructure Australia Stage 4 template found in Part C of this document is provided in their submission. This information can be provided directly within the template, or the Stage 4 checklist can be</w:t>
      </w:r>
      <w:r>
        <w:rPr>
          <w:spacing w:val="80"/>
        </w:rPr>
        <w:t xml:space="preserve"> </w:t>
      </w:r>
      <w:r>
        <w:t>used to ensure relevant information is contained within models provided and business case documents and appendices. This includes:</w:t>
      </w:r>
    </w:p>
    <w:p w:rsidR="00D85440" w:rsidRDefault="00FE798B">
      <w:pPr>
        <w:pStyle w:val="ListParagraph"/>
        <w:numPr>
          <w:ilvl w:val="0"/>
          <w:numId w:val="124"/>
        </w:numPr>
        <w:tabs>
          <w:tab w:val="left" w:pos="578"/>
        </w:tabs>
        <w:spacing w:before="110" w:line="264" w:lineRule="auto"/>
        <w:ind w:left="577" w:right="1211"/>
        <w:rPr>
          <w:sz w:val="19"/>
        </w:rPr>
      </w:pPr>
      <w:r>
        <w:rPr>
          <w:sz w:val="19"/>
        </w:rPr>
        <w:t>details on the assumptions applicable to forecast costs and benefits</w:t>
      </w:r>
    </w:p>
    <w:p w:rsidR="00D85440" w:rsidRDefault="00FE798B">
      <w:pPr>
        <w:pStyle w:val="ListParagraph"/>
        <w:numPr>
          <w:ilvl w:val="0"/>
          <w:numId w:val="124"/>
        </w:numPr>
        <w:tabs>
          <w:tab w:val="left" w:pos="578"/>
        </w:tabs>
        <w:spacing w:line="264" w:lineRule="auto"/>
        <w:ind w:left="577" w:right="827"/>
        <w:rPr>
          <w:sz w:val="19"/>
        </w:rPr>
      </w:pPr>
      <w:r>
        <w:rPr>
          <w:sz w:val="19"/>
        </w:rPr>
        <w:t>economic appraisal spreadsheets, showing individual benefit and cost flows over the evaluation period, clearly differentiating between the outcomes for the base case and the respective options and the derived incremental results between them</w:t>
      </w:r>
    </w:p>
    <w:p w:rsidR="00D85440" w:rsidRDefault="00FE798B">
      <w:pPr>
        <w:pStyle w:val="ListParagraph"/>
        <w:numPr>
          <w:ilvl w:val="0"/>
          <w:numId w:val="124"/>
        </w:numPr>
        <w:tabs>
          <w:tab w:val="left" w:pos="578"/>
        </w:tabs>
        <w:spacing w:before="54"/>
        <w:ind w:left="577" w:hanging="285"/>
        <w:rPr>
          <w:sz w:val="19"/>
        </w:rPr>
      </w:pPr>
      <w:r>
        <w:rPr>
          <w:sz w:val="19"/>
        </w:rPr>
        <w:t>funding</w:t>
      </w:r>
      <w:r>
        <w:rPr>
          <w:spacing w:val="6"/>
          <w:sz w:val="19"/>
        </w:rPr>
        <w:t xml:space="preserve"> </w:t>
      </w:r>
      <w:r>
        <w:rPr>
          <w:sz w:val="19"/>
        </w:rPr>
        <w:t>and</w:t>
      </w:r>
      <w:r>
        <w:rPr>
          <w:spacing w:val="7"/>
          <w:sz w:val="19"/>
        </w:rPr>
        <w:t xml:space="preserve"> </w:t>
      </w:r>
      <w:r>
        <w:rPr>
          <w:sz w:val="19"/>
        </w:rPr>
        <w:t>financial</w:t>
      </w:r>
      <w:r>
        <w:rPr>
          <w:spacing w:val="6"/>
          <w:sz w:val="19"/>
        </w:rPr>
        <w:t xml:space="preserve"> </w:t>
      </w:r>
      <w:r>
        <w:rPr>
          <w:spacing w:val="-2"/>
          <w:sz w:val="19"/>
        </w:rPr>
        <w:t>models</w:t>
      </w:r>
    </w:p>
    <w:p w:rsidR="00D85440" w:rsidRDefault="00FE798B">
      <w:pPr>
        <w:pStyle w:val="ListParagraph"/>
        <w:numPr>
          <w:ilvl w:val="0"/>
          <w:numId w:val="124"/>
        </w:numPr>
        <w:tabs>
          <w:tab w:val="left" w:pos="578"/>
        </w:tabs>
        <w:spacing w:before="77"/>
        <w:ind w:left="577" w:hanging="285"/>
        <w:rPr>
          <w:sz w:val="19"/>
        </w:rPr>
      </w:pPr>
      <w:r>
        <w:rPr>
          <w:sz w:val="19"/>
        </w:rPr>
        <w:t>governance</w:t>
      </w:r>
      <w:r>
        <w:rPr>
          <w:spacing w:val="8"/>
          <w:sz w:val="19"/>
        </w:rPr>
        <w:t xml:space="preserve"> </w:t>
      </w:r>
      <w:r>
        <w:rPr>
          <w:spacing w:val="-2"/>
          <w:sz w:val="19"/>
        </w:rPr>
        <w:t>structures</w:t>
      </w:r>
    </w:p>
    <w:p w:rsidR="00D85440" w:rsidRDefault="00FE798B">
      <w:pPr>
        <w:pStyle w:val="ListParagraph"/>
        <w:numPr>
          <w:ilvl w:val="0"/>
          <w:numId w:val="124"/>
        </w:numPr>
        <w:tabs>
          <w:tab w:val="left" w:pos="578"/>
        </w:tabs>
        <w:spacing w:before="78"/>
        <w:ind w:left="577" w:hanging="285"/>
        <w:rPr>
          <w:sz w:val="19"/>
        </w:rPr>
      </w:pPr>
      <w:r>
        <w:rPr>
          <w:sz w:val="19"/>
        </w:rPr>
        <w:t>risk</w:t>
      </w:r>
      <w:r>
        <w:rPr>
          <w:spacing w:val="5"/>
          <w:sz w:val="19"/>
        </w:rPr>
        <w:t xml:space="preserve"> </w:t>
      </w:r>
      <w:r>
        <w:rPr>
          <w:sz w:val="19"/>
        </w:rPr>
        <w:t>mitigation</w:t>
      </w:r>
      <w:r>
        <w:rPr>
          <w:spacing w:val="7"/>
          <w:sz w:val="19"/>
        </w:rPr>
        <w:t xml:space="preserve"> </w:t>
      </w:r>
      <w:r>
        <w:rPr>
          <w:spacing w:val="-2"/>
          <w:sz w:val="19"/>
        </w:rPr>
        <w:t>strategies</w:t>
      </w:r>
    </w:p>
    <w:p w:rsidR="00D85440" w:rsidRDefault="00FE798B">
      <w:pPr>
        <w:pStyle w:val="ListParagraph"/>
        <w:numPr>
          <w:ilvl w:val="0"/>
          <w:numId w:val="124"/>
        </w:numPr>
        <w:tabs>
          <w:tab w:val="left" w:pos="578"/>
        </w:tabs>
        <w:spacing w:before="77"/>
        <w:ind w:left="577" w:hanging="285"/>
        <w:rPr>
          <w:sz w:val="19"/>
        </w:rPr>
      </w:pPr>
      <w:r>
        <w:rPr>
          <w:sz w:val="19"/>
        </w:rPr>
        <w:t>evidence</w:t>
      </w:r>
      <w:r>
        <w:rPr>
          <w:spacing w:val="5"/>
          <w:sz w:val="19"/>
        </w:rPr>
        <w:t xml:space="preserve"> </w:t>
      </w:r>
      <w:r>
        <w:rPr>
          <w:sz w:val="19"/>
        </w:rPr>
        <w:t>of</w:t>
      </w:r>
      <w:r>
        <w:rPr>
          <w:spacing w:val="6"/>
          <w:sz w:val="19"/>
        </w:rPr>
        <w:t xml:space="preserve"> </w:t>
      </w:r>
      <w:r>
        <w:rPr>
          <w:sz w:val="19"/>
        </w:rPr>
        <w:t>independent</w:t>
      </w:r>
      <w:r>
        <w:rPr>
          <w:spacing w:val="5"/>
          <w:sz w:val="19"/>
        </w:rPr>
        <w:t xml:space="preserve"> </w:t>
      </w:r>
      <w:r>
        <w:rPr>
          <w:sz w:val="19"/>
        </w:rPr>
        <w:t>business</w:t>
      </w:r>
      <w:r>
        <w:rPr>
          <w:spacing w:val="5"/>
          <w:sz w:val="19"/>
        </w:rPr>
        <w:t xml:space="preserve"> </w:t>
      </w:r>
      <w:r>
        <w:rPr>
          <w:sz w:val="19"/>
        </w:rPr>
        <w:t>case</w:t>
      </w:r>
      <w:r>
        <w:rPr>
          <w:spacing w:val="6"/>
          <w:sz w:val="19"/>
        </w:rPr>
        <w:t xml:space="preserve"> </w:t>
      </w:r>
      <w:r>
        <w:rPr>
          <w:spacing w:val="-2"/>
          <w:sz w:val="19"/>
        </w:rPr>
        <w:t>review</w:t>
      </w:r>
    </w:p>
    <w:p w:rsidR="00D85440" w:rsidRDefault="00FE798B">
      <w:pPr>
        <w:pStyle w:val="ListParagraph"/>
        <w:numPr>
          <w:ilvl w:val="0"/>
          <w:numId w:val="124"/>
        </w:numPr>
        <w:tabs>
          <w:tab w:val="left" w:pos="578"/>
        </w:tabs>
        <w:spacing w:before="78" w:line="264" w:lineRule="auto"/>
        <w:ind w:left="577" w:right="975"/>
        <w:rPr>
          <w:sz w:val="19"/>
        </w:rPr>
      </w:pPr>
      <w:proofErr w:type="gramStart"/>
      <w:r>
        <w:rPr>
          <w:sz w:val="19"/>
        </w:rPr>
        <w:t>a</w:t>
      </w:r>
      <w:proofErr w:type="gramEnd"/>
      <w:r>
        <w:rPr>
          <w:spacing w:val="-2"/>
          <w:sz w:val="19"/>
        </w:rPr>
        <w:t xml:space="preserve"> </w:t>
      </w:r>
      <w:r>
        <w:rPr>
          <w:sz w:val="19"/>
        </w:rPr>
        <w:t>Benefits</w:t>
      </w:r>
      <w:r>
        <w:rPr>
          <w:spacing w:val="-3"/>
          <w:sz w:val="19"/>
        </w:rPr>
        <w:t xml:space="preserve"> </w:t>
      </w:r>
      <w:proofErr w:type="spellStart"/>
      <w:r>
        <w:rPr>
          <w:sz w:val="19"/>
        </w:rPr>
        <w:t>Realisation</w:t>
      </w:r>
      <w:proofErr w:type="spellEnd"/>
      <w:r>
        <w:rPr>
          <w:spacing w:val="-2"/>
          <w:sz w:val="19"/>
        </w:rPr>
        <w:t xml:space="preserve"> </w:t>
      </w:r>
      <w:r>
        <w:rPr>
          <w:sz w:val="19"/>
        </w:rPr>
        <w:t>Plan,</w:t>
      </w:r>
      <w:r>
        <w:rPr>
          <w:spacing w:val="-2"/>
          <w:sz w:val="19"/>
        </w:rPr>
        <w:t xml:space="preserve"> </w:t>
      </w:r>
      <w:r>
        <w:rPr>
          <w:sz w:val="19"/>
        </w:rPr>
        <w:t>indicating</w:t>
      </w:r>
      <w:r>
        <w:rPr>
          <w:spacing w:val="-2"/>
          <w:sz w:val="19"/>
        </w:rPr>
        <w:t xml:space="preserve"> </w:t>
      </w:r>
      <w:r>
        <w:rPr>
          <w:sz w:val="19"/>
        </w:rPr>
        <w:t>how</w:t>
      </w:r>
      <w:r>
        <w:rPr>
          <w:spacing w:val="-3"/>
          <w:sz w:val="19"/>
        </w:rPr>
        <w:t xml:space="preserve"> </w:t>
      </w:r>
      <w:r>
        <w:rPr>
          <w:sz w:val="19"/>
        </w:rPr>
        <w:t>benefits and costs will be measured as the project proceeds.</w:t>
      </w:r>
    </w:p>
    <w:p w:rsidR="00D85440" w:rsidRDefault="00D85440">
      <w:pPr>
        <w:pStyle w:val="BodyText"/>
        <w:spacing w:before="7"/>
      </w:pPr>
    </w:p>
    <w:p w:rsidR="00D85440" w:rsidRDefault="00FE798B">
      <w:pPr>
        <w:pStyle w:val="BodyText"/>
        <w:spacing w:before="1" w:line="264" w:lineRule="auto"/>
        <w:ind w:left="293" w:right="1301"/>
      </w:pPr>
      <w:r>
        <w:t>Where Infrastructure Australia has not assessed previous stages for a particular project submission, then it will also require the necessary information</w:t>
      </w:r>
      <w:r>
        <w:rPr>
          <w:spacing w:val="40"/>
        </w:rPr>
        <w:t xml:space="preserve"> </w:t>
      </w:r>
      <w:r>
        <w:t>to assess these stages.</w:t>
      </w:r>
    </w:p>
    <w:p w:rsidR="00D85440" w:rsidRDefault="00D85440">
      <w:pPr>
        <w:spacing w:line="264" w:lineRule="auto"/>
        <w:sectPr w:rsidR="00D85440">
          <w:type w:val="continuous"/>
          <w:pgSz w:w="11910" w:h="16840"/>
          <w:pgMar w:top="1000" w:right="0" w:bottom="280" w:left="240" w:header="293" w:footer="519" w:gutter="0"/>
          <w:cols w:num="2" w:space="720" w:equalWidth="0">
            <w:col w:w="6115" w:space="40"/>
            <w:col w:w="5515"/>
          </w:cols>
        </w:sectPr>
      </w:pPr>
    </w:p>
    <w:p w:rsidR="00D85440" w:rsidRDefault="009C7B37">
      <w:pPr>
        <w:pStyle w:val="BodyText"/>
        <w:ind w:left="9283"/>
        <w:rPr>
          <w:sz w:val="20"/>
        </w:rPr>
      </w:pPr>
      <w:r>
        <w:lastRenderedPageBreak/>
        <w:pict>
          <v:line id="_x0000_s7654" style="position:absolute;left:0;text-align:left;z-index:16102912;mso-position-horizontal-relative:page;mso-position-vertical-relative:page" from="595.3pt,350.6pt" to="557.3pt,350.6pt" strokecolor="#b0a3a0" strokeweight="1pt">
            <w10:wrap anchorx="page" anchory="page"/>
          </v:line>
        </w:pict>
      </w:r>
      <w:r>
        <w:pict>
          <v:line id="_x0000_s7653" style="position:absolute;left:0;text-align:left;z-index:16103424;mso-position-horizontal-relative:page;mso-position-vertical-relative:page" from="595.3pt,480.85pt" to="557.3pt,480.85pt" strokecolor="#b0a3a0" strokeweight="1pt">
            <w10:wrap anchorx="page" anchory="page"/>
          </v:line>
        </w:pict>
      </w:r>
      <w:r>
        <w:pict>
          <v:line id="_x0000_s7652" style="position:absolute;left:0;text-align:left;z-index:16103936;mso-position-horizontal-relative:page;mso-position-vertical-relative:page" from="595.3pt,611.1pt" to="557.3pt,611.1pt" strokecolor="#b0a3a0" strokeweight="1pt">
            <w10:wrap anchorx="page" anchory="page"/>
          </v:line>
        </w:pict>
      </w:r>
      <w:r>
        <w:pict>
          <v:shape id="docshape1115" o:spid="_x0000_s7651" type="#_x0000_t202" style="position:absolute;left:0;text-align:left;margin-left:550.95pt;margin-top:67.05pt;width:27.8pt;height:16.1pt;z-index:161049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1116" o:spid="_x0000_s7650" type="#_x0000_t202" style="position:absolute;left:0;text-align:left;margin-left:550.95pt;margin-top:457.9pt;width:27.8pt;height:15.3pt;z-index:161064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1117" o:spid="_x0000_s7649" type="#_x0000_t202" style="position:absolute;left:0;text-align:left;margin-left:550.95pt;margin-top:588.15pt;width:27.8pt;height:12.45pt;z-index:1610700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118" o:spid="_x0000_s7648" type="#_x0000_t202" style="position:absolute;left:0;text-align:left;margin-left:555.8pt;margin-top:357.85pt;width:21.95pt;height:63.5pt;z-index:1610752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1119" o:spid="_x0000_s7647" type="#_x0000_t202" style="position:absolute;left:0;text-align:left;margin-left:555.8pt;margin-top:488.1pt;width:21.95pt;height:69.7pt;z-index:16108032;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1120" o:spid="_x0000_s7646" type="#_x0000_t202" style="position:absolute;left:0;text-align:left;margin-left:560.6pt;margin-top:618.35pt;width:12.35pt;height:46.65pt;z-index:1610956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Pr>
          <w:sz w:val="20"/>
        </w:rPr>
      </w:r>
      <w:r>
        <w:rPr>
          <w:sz w:val="20"/>
        </w:rPr>
        <w:pict>
          <v:group id="docshapegroup1121" o:spid="_x0000_s7643" style="width:20pt;height:20pt;mso-position-horizontal-relative:char;mso-position-vertical-relative:line" coordsize="400,400">
            <v:shape id="docshape1122" o:spid="_x0000_s7645" style="position:absolute;left:81;top:81;width:237;height:236" coordorigin="82,82" coordsize="237,236" o:spt="100" adj="0,,0" path="m136,103r-38,l95,106r,7l98,116r19,l116,116r,l101,134,90,155r-6,22l82,198r,2l91,246r25,37l154,308r46,10l203,318r3,-3l206,308r-3,-3l200,305r-41,-9l125,274,103,241,95,200r,-2l96,179r6,-20l112,141r13,-16l126,125r13,l139,106r-3,-3xm271,253r-8,l260,256r,38l263,297r39,l305,294r,-7l302,284r-19,l283,284r,-1l290,275r-17,l273,256r-2,-3xm204,258r-29,l180,260r6,2l192,263r7,15l207,282r27,-7l239,268r-29,l208,267r-4,-9xm200,82r-4,l193,85r,7l196,95r4,l220,97r20,6l258,112r16,14l297,160r8,38l305,200r-8,39l274,274r-1,1l290,275r8,-10l309,245r7,-22l318,201r,-3l309,154,283,116,246,91,200,82xm132,160r-7,5l117,192r4,8l137,207r,6l139,219r2,5l141,225r-9,13l132,240r,7l152,267r9,1l175,258r29,l202,253r-43,l157,253,146,242r,-1l146,240r9,-13l155,224r-4,-8l150,209r-1,-9l148,198r-14,-6l133,191r-1,-2l132,188r4,-13l137,174r19,l160,169r2,-3l167,162r-18,l132,160xm246,224r-3,1l238,233r-5,5l226,243r-1,2l225,247r1,15l225,264r-2,l210,268r29,l239,267r-1,-17l240,249r3,-2l247,242r2,-2l251,238r18,l275,234r2,-8l262,226r-14,-1l248,225r-2,-1xm175,244r-2,l159,253r43,l201,252r-2,-2l190,250r-7,-2l175,244xm269,238r-18,l267,239r2,-1xm200,168r-12,2l177,177r-7,11l168,198r,2l170,212r7,10l188,229r12,2l212,229r10,-7l223,220r-29,l179,206r,-12l194,179r29,l222,177r-10,-7l200,168xm261,146r-20,l243,146r10,11l254,159r-10,14l244,175r4,8l250,190r,9l252,201r15,7l268,210r-1,2l264,225r-2,1l277,226r3,-11l282,207r-4,-8l263,192r-1,-6l261,180r-3,-5l258,175r10,-13l267,157r,-5l261,146xm223,179r-17,l220,194r,12l206,220r17,l229,212r2,-12l231,198r-2,-10l223,179xm156,174r-19,l139,174r13,1l154,175r2,-1l156,174xm192,118r-27,7l160,132r,2l161,149r-4,4l152,157r-3,5l167,162r2,-3l174,156r1,-2l174,137r1,-1l176,135r12,-3l189,132r16,l200,122r-8,-4xm205,132r-16,l191,133r7,15l200,149r3,l210,150r6,2l225,156r2,-1l239,147r2,-1l261,146r-5,-5l225,141r-6,-2l213,137r-6,l205,132xm139,125r-13,l126,144r3,3l136,147r3,-3l139,125xm238,132r-13,9l256,141r-9,-8l238,132xe" fillcolor="#a30b35" stroked="f">
              <v:stroke joinstyle="round"/>
              <v:formulas/>
              <v:path arrowok="t" o:connecttype="segments"/>
            </v:shape>
            <v:rect id="docshape1123" o:spid="_x0000_s7644" style="position:absolute;left:5;top:5;width:390;height:390"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9"/>
        </w:rPr>
      </w:pPr>
    </w:p>
    <w:p w:rsidR="00D85440" w:rsidRDefault="009C7B37">
      <w:pPr>
        <w:pStyle w:val="Heading4"/>
        <w:tabs>
          <w:tab w:val="left" w:pos="1234"/>
        </w:tabs>
        <w:spacing w:before="90"/>
      </w:pPr>
      <w:r>
        <w:pict>
          <v:line id="_x0000_s7642" style="position:absolute;left:0;text-align:left;z-index:16102400;mso-position-horizontal-relative:page" from="595.3pt,-93.95pt" to="557.3pt,-93.95pt" strokecolor="#b0a3a0" strokeweight="1pt">
            <w10:wrap anchorx="page"/>
          </v:line>
        </w:pict>
      </w:r>
      <w:r>
        <w:pict>
          <v:group id="docshapegroup1124" o:spid="_x0000_s7639" style="position:absolute;left:0;text-align:left;margin-left:544.25pt;margin-top:7.15pt;width:51.05pt;height:130.25pt;z-index:16104448;mso-position-horizontal-relative:page" coordorigin="10885,143" coordsize="1021,2605">
            <v:rect id="docshape1125" o:spid="_x0000_s7641" style="position:absolute;left:10885;top:142;width:1021;height:2605" fillcolor="#a30b35" stroked="f"/>
            <v:line id="_x0000_s7640" style="position:absolute" from="11530,726" to="11146,726" strokecolor="white" strokeweight="1pt"/>
            <w10:wrap anchorx="page"/>
          </v:group>
        </w:pict>
      </w:r>
      <w:r>
        <w:pict>
          <v:shape id="docshape1126" o:spid="_x0000_s7638" type="#_x0000_t202" style="position:absolute;left:0;text-align:left;margin-left:551pt;margin-top:15.55pt;width:27.8pt;height:12.7pt;z-index:161054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1127" o:spid="_x0000_s7637" type="#_x0000_t202" style="position:absolute;left:0;text-align:left;margin-left:560.65pt;margin-top:-86.7pt;width:12.35pt;height:59.6pt;z-index:161085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B4.5</w:t>
      </w:r>
      <w:r w:rsidR="00FE798B">
        <w:rPr>
          <w:color w:val="A30B35"/>
        </w:rPr>
        <w:tab/>
        <w:t>Business</w:t>
      </w:r>
      <w:r w:rsidR="00FE798B">
        <w:rPr>
          <w:color w:val="A30B35"/>
          <w:spacing w:val="-8"/>
        </w:rPr>
        <w:t xml:space="preserve"> </w:t>
      </w:r>
      <w:r w:rsidR="00FE798B">
        <w:rPr>
          <w:color w:val="A30B35"/>
        </w:rPr>
        <w:t>Case</w:t>
      </w:r>
      <w:r w:rsidR="00FE798B">
        <w:rPr>
          <w:color w:val="A30B35"/>
          <w:spacing w:val="-8"/>
        </w:rPr>
        <w:t xml:space="preserve"> </w:t>
      </w:r>
      <w:r w:rsidR="00FE798B">
        <w:rPr>
          <w:color w:val="A30B35"/>
        </w:rPr>
        <w:t>Assessment</w:t>
      </w:r>
      <w:r w:rsidR="00FE798B">
        <w:rPr>
          <w:color w:val="A30B35"/>
          <w:spacing w:val="-7"/>
        </w:rPr>
        <w:t xml:space="preserve"> </w:t>
      </w:r>
      <w:r w:rsidR="00FE798B">
        <w:rPr>
          <w:color w:val="A30B35"/>
          <w:spacing w:val="-2"/>
        </w:rPr>
        <w:t>process</w:t>
      </w:r>
    </w:p>
    <w:p w:rsidR="00D85440" w:rsidRDefault="00FE798B">
      <w:pPr>
        <w:pStyle w:val="BodyText"/>
        <w:spacing w:before="96"/>
        <w:ind w:left="553"/>
      </w:pPr>
      <w:r>
        <w:t>The</w:t>
      </w:r>
      <w:r>
        <w:rPr>
          <w:spacing w:val="2"/>
        </w:rPr>
        <w:t xml:space="preserve"> </w:t>
      </w:r>
      <w:r>
        <w:t>flowchart</w:t>
      </w:r>
      <w:r>
        <w:rPr>
          <w:spacing w:val="3"/>
        </w:rPr>
        <w:t xml:space="preserve"> </w:t>
      </w:r>
      <w:r>
        <w:t>below</w:t>
      </w:r>
      <w:r>
        <w:rPr>
          <w:spacing w:val="1"/>
        </w:rPr>
        <w:t xml:space="preserve"> </w:t>
      </w:r>
      <w:r>
        <w:t>sets</w:t>
      </w:r>
      <w:r>
        <w:rPr>
          <w:spacing w:val="1"/>
        </w:rPr>
        <w:t xml:space="preserve"> </w:t>
      </w:r>
      <w:r>
        <w:t>out</w:t>
      </w:r>
      <w:r>
        <w:rPr>
          <w:spacing w:val="3"/>
        </w:rPr>
        <w:t xml:space="preserve"> </w:t>
      </w:r>
      <w:r>
        <w:t>the</w:t>
      </w:r>
      <w:r>
        <w:rPr>
          <w:spacing w:val="3"/>
        </w:rPr>
        <w:t xml:space="preserve"> </w:t>
      </w:r>
      <w:r>
        <w:t>Business</w:t>
      </w:r>
      <w:r>
        <w:rPr>
          <w:spacing w:val="1"/>
        </w:rPr>
        <w:t xml:space="preserve"> </w:t>
      </w:r>
      <w:r>
        <w:t>Case</w:t>
      </w:r>
      <w:r>
        <w:rPr>
          <w:spacing w:val="3"/>
        </w:rPr>
        <w:t xml:space="preserve"> </w:t>
      </w:r>
      <w:r>
        <w:t>Assessment</w:t>
      </w:r>
      <w:r>
        <w:rPr>
          <w:spacing w:val="2"/>
        </w:rPr>
        <w:t xml:space="preserve"> </w:t>
      </w:r>
      <w:r>
        <w:rPr>
          <w:spacing w:val="-2"/>
        </w:rPr>
        <w:t>process.</w:t>
      </w:r>
    </w:p>
    <w:p w:rsidR="00D85440" w:rsidRDefault="00D85440">
      <w:pPr>
        <w:pStyle w:val="BodyText"/>
        <w:spacing w:before="9"/>
      </w:pPr>
    </w:p>
    <w:p w:rsidR="00D85440" w:rsidRDefault="009C7B37">
      <w:pPr>
        <w:tabs>
          <w:tab w:val="left" w:pos="1687"/>
        </w:tabs>
        <w:ind w:left="553"/>
        <w:rPr>
          <w:b/>
          <w:i/>
          <w:sz w:val="19"/>
        </w:rPr>
      </w:pPr>
      <w:r>
        <w:pict>
          <v:shape id="docshape1128" o:spid="_x0000_s7636" type="#_x0000_t202" style="position:absolute;left:0;text-align:left;margin-left:550.95pt;margin-top:98.25pt;width:27.8pt;height:15.25pt;z-index:161059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129" o:spid="_x0000_s7635" type="#_x0000_t202" style="position:absolute;left:0;text-align:left;margin-left:560.6pt;margin-top:-1.85pt;width:12.35pt;height:65.8pt;z-index:16109056;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13</w:t>
      </w:r>
      <w:r w:rsidR="00FE798B">
        <w:rPr>
          <w:b/>
          <w:i/>
          <w:sz w:val="19"/>
        </w:rPr>
        <w:tab/>
      </w:r>
      <w:r w:rsidR="00FE798B">
        <w:rPr>
          <w:b/>
          <w:i/>
          <w:spacing w:val="-2"/>
          <w:sz w:val="19"/>
        </w:rPr>
        <w:t>Business</w:t>
      </w:r>
      <w:r w:rsidR="00FE798B">
        <w:rPr>
          <w:b/>
          <w:i/>
          <w:spacing w:val="-6"/>
          <w:sz w:val="19"/>
        </w:rPr>
        <w:t xml:space="preserve"> </w:t>
      </w:r>
      <w:r w:rsidR="00FE798B">
        <w:rPr>
          <w:b/>
          <w:i/>
          <w:spacing w:val="-2"/>
          <w:sz w:val="19"/>
        </w:rPr>
        <w:t>Case</w:t>
      </w:r>
      <w:r w:rsidR="00FE798B">
        <w:rPr>
          <w:b/>
          <w:i/>
          <w:spacing w:val="-5"/>
          <w:sz w:val="19"/>
        </w:rPr>
        <w:t xml:space="preserve"> </w:t>
      </w:r>
      <w:r w:rsidR="00FE798B">
        <w:rPr>
          <w:b/>
          <w:i/>
          <w:spacing w:val="-2"/>
          <w:sz w:val="19"/>
        </w:rPr>
        <w:t>Assessment</w:t>
      </w:r>
      <w:r w:rsidR="00FE798B">
        <w:rPr>
          <w:b/>
          <w:i/>
          <w:spacing w:val="-5"/>
          <w:sz w:val="19"/>
        </w:rPr>
        <w:t xml:space="preserve"> </w:t>
      </w:r>
      <w:r w:rsidR="00FE798B">
        <w:rPr>
          <w:b/>
          <w:i/>
          <w:spacing w:val="-2"/>
          <w:sz w:val="19"/>
        </w:rPr>
        <w:t>process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2"/>
        <w:rPr>
          <w:b/>
          <w:i/>
          <w:sz w:val="22"/>
        </w:rPr>
      </w:pPr>
      <w:r>
        <w:rPr>
          <w:noProof/>
        </w:rPr>
        <w:drawing>
          <wp:anchor distT="0" distB="0" distL="0" distR="0" simplePos="0" relativeHeight="728" behindDoc="0" locked="0" layoutInCell="1" allowOverlap="1">
            <wp:simplePos x="0" y="0"/>
            <wp:positionH relativeFrom="page">
              <wp:posOffset>7046003</wp:posOffset>
            </wp:positionH>
            <wp:positionV relativeFrom="paragraph">
              <wp:posOffset>177241</wp:posOffset>
            </wp:positionV>
            <wp:extent cx="163366" cy="163353"/>
            <wp:effectExtent l="0" t="0" r="0" b="0"/>
            <wp:wrapTopAndBottom/>
            <wp:docPr id="2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9C7B37">
      <w:pPr>
        <w:spacing w:before="95"/>
        <w:ind w:left="548"/>
        <w:rPr>
          <w:sz w:val="16"/>
        </w:rPr>
      </w:pPr>
      <w:r>
        <w:pict>
          <v:group id="docshapegroup1130" o:spid="_x0000_s7561" style="position:absolute;left:0;text-align:left;margin-left:39.95pt;margin-top:-541pt;width:456.4pt;height:542pt;z-index:16101888;mso-position-horizontal-relative:page" coordorigin="799,-10820" coordsize="9128,10840">
            <v:rect id="docshape1131" o:spid="_x0000_s7634" style="position:absolute;left:798;top:-10820;width:9128;height:10840" fillcolor="#efecea" stroked="f"/>
            <v:rect id="docshape1132" o:spid="_x0000_s7633" style="position:absolute;left:6411;top:-10614;width:3289;height:700" fillcolor="#e3dddb" stroked="f"/>
            <v:rect id="docshape1133" o:spid="_x0000_s7632" style="position:absolute;left:6411;top:-10614;width:3289;height:700" filled="f" strokecolor="#b0a3a0" strokeweight="1pt"/>
            <v:rect id="docshape1134" o:spid="_x0000_s7631" style="position:absolute;left:6411;top:-9414;width:3289;height:693" fillcolor="#e3dddb" stroked="f"/>
            <v:rect id="docshape1135" o:spid="_x0000_s7630" style="position:absolute;left:6411;top:-9414;width:3289;height:693" filled="f" strokecolor="#b0a3a0" strokeweight="1pt"/>
            <v:rect id="docshape1136" o:spid="_x0000_s7629" style="position:absolute;left:6411;top:-8199;width:3289;height:693" fillcolor="#e3dddb" stroked="f"/>
            <v:rect id="docshape1137" o:spid="_x0000_s7628" style="position:absolute;left:6411;top:-8199;width:3289;height:693" filled="f" strokecolor="#b0a3a0" strokeweight="1pt"/>
            <v:rect id="docshape1138" o:spid="_x0000_s7627" style="position:absolute;left:6411;top:-7151;width:3289;height:1050" fillcolor="#e3dddb" stroked="f"/>
            <v:rect id="docshape1139" o:spid="_x0000_s7626" style="position:absolute;left:6411;top:-7151;width:3289;height:1050" filled="f" strokecolor="#b0a3a0" strokeweight="1pt"/>
            <v:line id="_x0000_s7625" style="position:absolute" from="2610,-9903" to="2610,-9405" strokecolor="#b0a3a0" strokeweight=".5pt"/>
            <v:shape id="docshape1140" o:spid="_x0000_s7624" type="#_x0000_t75" style="position:absolute;left:2470;top:-9791;width:280;height:280">
              <v:imagedata r:id="rId140" o:title=""/>
            </v:shape>
            <v:line id="_x0000_s7623" style="position:absolute" from="2610,-8692" to="2610,-8193" strokecolor="#b0a3a0" strokeweight=".5pt"/>
            <v:shape id="docshape1141" o:spid="_x0000_s7622" type="#_x0000_t75" style="position:absolute;left:2470;top:-8579;width:280;height:280">
              <v:imagedata r:id="rId42" o:title=""/>
            </v:shape>
            <v:line id="_x0000_s7621" style="position:absolute" from="2610,-7481" to="2610,-6982" strokecolor="#b0a3a0" strokeweight=".5pt"/>
            <v:shape id="docshape1142" o:spid="_x0000_s7620" type="#_x0000_t75" style="position:absolute;left:2470;top:-7368;width:280;height:280">
              <v:imagedata r:id="rId44" o:title=""/>
            </v:shape>
            <v:line id="_x0000_s7619" style="position:absolute" from="2610,-6270" to="2610,-5771" strokecolor="#b0a3a0" strokeweight=".5pt"/>
            <v:shape id="docshape1143" o:spid="_x0000_s7618" type="#_x0000_t75" style="position:absolute;left:2470;top:-6157;width:280;height:280">
              <v:imagedata r:id="rId42" o:title=""/>
            </v:shape>
            <v:line id="_x0000_s7617" style="position:absolute" from="2610,-2607" to="2610,-2098" strokecolor="#b0a3a0" strokeweight=".5pt"/>
            <v:shape id="docshape1144" o:spid="_x0000_s7616" type="#_x0000_t75" style="position:absolute;left:2470;top:-2484;width:280;height:280">
              <v:imagedata r:id="rId42" o:title=""/>
            </v:shape>
            <v:line id="_x0000_s7615" style="position:absolute" from="2610,-1385" to="2610,-865" strokecolor="#b0a3a0" strokeweight=".5pt"/>
            <v:shape id="docshape1145" o:spid="_x0000_s7614" type="#_x0000_t75" style="position:absolute;left:2470;top:-1251;width:280;height:280">
              <v:imagedata r:id="rId42" o:title=""/>
            </v:shape>
            <v:line id="_x0000_s7613" style="position:absolute" from="2610,-5074" to="2610,-3493" strokecolor="#b0a3a0" strokeweight=".5pt"/>
            <v:shape id="docshape1146" o:spid="_x0000_s7612" type="#_x0000_t75" style="position:absolute;left:2470;top:-4321;width:280;height:280">
              <v:imagedata r:id="rId42" o:title=""/>
            </v:shape>
            <v:line id="_x0000_s7611" style="position:absolute" from="8055,-4961" to="8055,-4498" strokecolor="#b0a3a0" strokeweight=".5pt"/>
            <v:shape id="docshape1147" o:spid="_x0000_s7610" type="#_x0000_t75" style="position:absolute;left:7915;top:-4874;width:280;height:280">
              <v:imagedata r:id="rId42" o:title=""/>
            </v:shape>
            <v:line id="_x0000_s7609" style="position:absolute" from="4254,-10228" to="6411,-10228" strokecolor="#b0a3a0" strokeweight=".5pt"/>
            <v:shape id="docshape1148" o:spid="_x0000_s7608" type="#_x0000_t75" style="position:absolute;left:5242;top:-10368;width:280;height:280">
              <v:imagedata r:id="rId59" o:title=""/>
            </v:shape>
            <v:line id="_x0000_s7607" style="position:absolute" from="4254,-9041" to="6411,-9041" strokecolor="#b0a3a0" strokeweight=".5pt"/>
            <v:shape id="docshape1149" o:spid="_x0000_s7606" type="#_x0000_t75" style="position:absolute;left:5242;top:-9181;width:280;height:280">
              <v:imagedata r:id="rId45" o:title=""/>
            </v:shape>
            <v:line id="_x0000_s7605" style="position:absolute" from="4254,-7845" to="6411,-7845" strokecolor="#b0a3a0" strokeweight=".5pt"/>
            <v:shape id="docshape1150" o:spid="_x0000_s7604" type="#_x0000_t75" style="position:absolute;left:5242;top:-7985;width:280;height:280">
              <v:imagedata r:id="rId45" o:title=""/>
            </v:shape>
            <v:line id="_x0000_s7603" style="position:absolute" from="4254,-6618" to="6411,-6618" strokecolor="#b0a3a0" strokeweight=".5pt"/>
            <v:shape id="docshape1151" o:spid="_x0000_s7602" type="#_x0000_t75" style="position:absolute;left:5242;top:-6758;width:280;height:280">
              <v:imagedata r:id="rId45" o:title=""/>
            </v:shape>
            <v:line id="_x0000_s7601" style="position:absolute" from="4254,-5414" to="6411,-5414" strokecolor="#b0a3a0" strokeweight=".5pt"/>
            <v:shape id="docshape1152" o:spid="_x0000_s7600" type="#_x0000_t75" style="position:absolute;left:5242;top:-5554;width:280;height:280">
              <v:imagedata r:id="rId45" o:title=""/>
            </v:shape>
            <v:line id="_x0000_s7599" style="position:absolute" from="4254,-3037" to="6411,-3037" strokecolor="#b0a3a0" strokeweight=".5pt"/>
            <v:shape id="docshape1153" o:spid="_x0000_s7598" type="#_x0000_t75" style="position:absolute;left:5242;top:-3177;width:280;height:280">
              <v:imagedata r:id="rId45" o:title=""/>
            </v:shape>
            <v:line id="_x0000_s7597" style="position:absolute" from="4254,-1800" to="6411,-1800" strokecolor="#b0a3a0" strokeweight=".5pt"/>
            <v:shape id="docshape1154" o:spid="_x0000_s7596" type="#_x0000_t75" style="position:absolute;left:5242;top:-1940;width:280;height:280">
              <v:imagedata r:id="rId45" o:title=""/>
            </v:shape>
            <v:shape id="docshape1155" o:spid="_x0000_s7595" style="position:absolute;left:965;top:-10616;width:3289;height:9231" coordorigin="966,-10616" coordsize="3289,9231" o:spt="100" adj="0,,0" path="m4254,-2098r-3288,l966,-1385r3288,l4254,-2098xm4254,-5771r-3288,l966,-5058r3288,l4254,-5771xm4254,-8193r-3288,l966,-7481r3288,l4254,-8193xm4254,-9405r-3288,l966,-8692r3288,l4254,-9405xm4254,-10616r-3288,l966,-9903r3288,l4254,-10616xe" fillcolor="#a30b35" stroked="f">
              <v:stroke joinstyle="round"/>
              <v:formulas/>
              <v:path arrowok="t" o:connecttype="segments"/>
            </v:shape>
            <v:rect id="docshape1156" o:spid="_x0000_s7594" style="position:absolute;left:965;top:-865;width:3289;height:713" stroked="f"/>
            <v:shape id="docshape1157" o:spid="_x0000_s7593" style="position:absolute;left:965;top:-6983;width:3289;height:4376" coordorigin="966,-6982" coordsize="3289,4376" o:spt="100" adj="0,,0" path="m4254,-3493r-3288,l966,-2607r3288,l4254,-3493xm4254,-6982r-3288,l966,-6270r3288,l4254,-6982xe" fillcolor="#a30b35" stroked="f">
              <v:stroke joinstyle="round"/>
              <v:formulas/>
              <v:path arrowok="t" o:connecttype="segments"/>
            </v:shape>
            <v:rect id="docshape1158" o:spid="_x0000_s7592" style="position:absolute;left:6411;top:-4499;width:3289;height:830" fillcolor="#e3dddb" stroked="f"/>
            <v:rect id="docshape1159" o:spid="_x0000_s7591" style="position:absolute;left:6411;top:-4499;width:3289;height:830" filled="f" strokecolor="#b0a3a0" strokeweight="1pt"/>
            <v:rect id="docshape1160" o:spid="_x0000_s7590" style="position:absolute;left:6411;top:-5791;width:3289;height:830" fillcolor="#a30b35" stroked="f"/>
            <v:line id="_x0000_s7589" style="position:absolute" from="6411,-4961" to="4254,-3493" strokecolor="#b0a3a0" strokeweight=".5pt">
              <v:stroke dashstyle="dash"/>
            </v:line>
            <v:shape id="docshape1161" o:spid="_x0000_s7588" type="#_x0000_t75" style="position:absolute;left:5223;top:-4400;width:280;height:280">
              <v:imagedata r:id="rId141" o:title=""/>
            </v:shape>
            <v:shape id="docshape1162" o:spid="_x0000_s7587" type="#_x0000_t202" style="position:absolute;left:1544;top:-10482;width:2151;height:452" filled="f" stroked="f">
              <v:textbox inset="0,0,0,0">
                <w:txbxContent>
                  <w:p w:rsidR="009C7B37" w:rsidRDefault="009C7B37">
                    <w:pPr>
                      <w:spacing w:before="12"/>
                      <w:ind w:left="10" w:hanging="11"/>
                      <w:rPr>
                        <w:rFonts w:ascii="Calibri"/>
                        <w:sz w:val="18"/>
                      </w:rPr>
                    </w:pPr>
                    <w:r>
                      <w:rPr>
                        <w:rFonts w:ascii="Calibri"/>
                        <w:color w:val="FFFFFF"/>
                        <w:spacing w:val="-4"/>
                        <w:sz w:val="18"/>
                      </w:rPr>
                      <w:t>Has</w:t>
                    </w:r>
                    <w:r>
                      <w:rPr>
                        <w:rFonts w:ascii="Calibri"/>
                        <w:color w:val="FFFFFF"/>
                        <w:spacing w:val="-7"/>
                        <w:sz w:val="18"/>
                      </w:rPr>
                      <w:t xml:space="preserve"> </w:t>
                    </w:r>
                    <w:r>
                      <w:rPr>
                        <w:rFonts w:ascii="Calibri"/>
                        <w:color w:val="FFFFFF"/>
                        <w:spacing w:val="-4"/>
                        <w:sz w:val="18"/>
                      </w:rPr>
                      <w:t>the</w:t>
                    </w:r>
                    <w:r>
                      <w:rPr>
                        <w:rFonts w:ascii="Calibri"/>
                        <w:color w:val="FFFFFF"/>
                        <w:spacing w:val="-6"/>
                        <w:sz w:val="18"/>
                      </w:rPr>
                      <w:t xml:space="preserve"> </w:t>
                    </w:r>
                    <w:r>
                      <w:rPr>
                        <w:rFonts w:ascii="Calibri"/>
                        <w:color w:val="FFFFFF"/>
                        <w:spacing w:val="-4"/>
                        <w:sz w:val="18"/>
                      </w:rPr>
                      <w:t>Project</w:t>
                    </w:r>
                    <w:r>
                      <w:rPr>
                        <w:rFonts w:ascii="Calibri"/>
                        <w:color w:val="FFFFFF"/>
                        <w:spacing w:val="-6"/>
                        <w:sz w:val="18"/>
                      </w:rPr>
                      <w:t xml:space="preserve"> </w:t>
                    </w:r>
                    <w:r>
                      <w:rPr>
                        <w:rFonts w:ascii="Calibri"/>
                        <w:color w:val="FFFFFF"/>
                        <w:spacing w:val="-4"/>
                        <w:sz w:val="18"/>
                      </w:rPr>
                      <w:t>completed</w:t>
                    </w:r>
                    <w:r>
                      <w:rPr>
                        <w:rFonts w:ascii="Calibri"/>
                        <w:color w:val="FFFFFF"/>
                        <w:spacing w:val="-6"/>
                        <w:sz w:val="18"/>
                      </w:rPr>
                      <w:t xml:space="preserve"> </w:t>
                    </w:r>
                    <w:r>
                      <w:rPr>
                        <w:rFonts w:ascii="Calibri"/>
                        <w:color w:val="FFFFFF"/>
                        <w:spacing w:val="-4"/>
                        <w:sz w:val="18"/>
                      </w:rPr>
                      <w:t>the</w:t>
                    </w:r>
                    <w:r>
                      <w:rPr>
                        <w:rFonts w:ascii="Calibri"/>
                        <w:color w:val="FFFFFF"/>
                        <w:sz w:val="18"/>
                      </w:rPr>
                      <w:t xml:space="preserve"> </w:t>
                    </w:r>
                    <w:r>
                      <w:rPr>
                        <w:rFonts w:ascii="Calibri"/>
                        <w:color w:val="FFFFFF"/>
                        <w:spacing w:val="-2"/>
                        <w:sz w:val="18"/>
                      </w:rPr>
                      <w:t>Stage</w:t>
                    </w:r>
                    <w:r>
                      <w:rPr>
                        <w:rFonts w:ascii="Calibri"/>
                        <w:color w:val="FFFFFF"/>
                        <w:spacing w:val="-1"/>
                        <w:sz w:val="18"/>
                      </w:rPr>
                      <w:t xml:space="preserve"> </w:t>
                    </w:r>
                    <w:r>
                      <w:rPr>
                        <w:rFonts w:ascii="Calibri"/>
                        <w:color w:val="FFFFFF"/>
                        <w:spacing w:val="-2"/>
                        <w:sz w:val="18"/>
                      </w:rPr>
                      <w:t>1</w:t>
                    </w:r>
                    <w:r>
                      <w:rPr>
                        <w:rFonts w:ascii="Calibri"/>
                        <w:color w:val="FFFFFF"/>
                        <w:sz w:val="18"/>
                      </w:rPr>
                      <w:t xml:space="preserve"> </w:t>
                    </w:r>
                    <w:r>
                      <w:rPr>
                        <w:rFonts w:ascii="Calibri"/>
                        <w:color w:val="FFFFFF"/>
                        <w:spacing w:val="-2"/>
                        <w:sz w:val="18"/>
                      </w:rPr>
                      <w:t>Initiative</w:t>
                    </w:r>
                    <w:r>
                      <w:rPr>
                        <w:rFonts w:ascii="Calibri"/>
                        <w:color w:val="FFFFFF"/>
                        <w:sz w:val="18"/>
                      </w:rPr>
                      <w:t xml:space="preserve"> </w:t>
                    </w:r>
                    <w:r>
                      <w:rPr>
                        <w:rFonts w:ascii="Calibri"/>
                        <w:color w:val="FFFFFF"/>
                        <w:spacing w:val="-5"/>
                        <w:sz w:val="18"/>
                      </w:rPr>
                      <w:t>assessment?</w:t>
                    </w:r>
                  </w:p>
                </w:txbxContent>
              </v:textbox>
            </v:shape>
            <v:shape id="docshape1163" o:spid="_x0000_s7586" type="#_x0000_t202" style="position:absolute;left:5265;top:-10567;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64" o:spid="_x0000_s7585" type="#_x0000_t202" style="position:absolute;left:6804;top:-10486;width:2522;height:452" filled="f" stroked="f">
              <v:textbox inset="0,0,0,0">
                <w:txbxContent>
                  <w:p w:rsidR="009C7B37" w:rsidRDefault="009C7B37">
                    <w:pPr>
                      <w:spacing w:before="12"/>
                      <w:ind w:left="323" w:hanging="324"/>
                      <w:rPr>
                        <w:rFonts w:ascii="Calibri"/>
                        <w:sz w:val="18"/>
                      </w:rPr>
                    </w:pPr>
                    <w:r>
                      <w:rPr>
                        <w:rFonts w:ascii="Calibri"/>
                        <w:sz w:val="18"/>
                      </w:rPr>
                      <w:t>IA undertakes a Stage 1 Initiative assessment of the Project</w:t>
                    </w:r>
                  </w:p>
                </w:txbxContent>
              </v:textbox>
            </v:shape>
            <v:shape id="docshape1165" o:spid="_x0000_s7584" type="#_x0000_t202" style="position:absolute;left:1544;top:-9752;width:2151;height:933" filled="f" stroked="f">
              <v:textbox inset="0,0,0,0">
                <w:txbxContent>
                  <w:p w:rsidR="009C7B37" w:rsidRDefault="009C7B37">
                    <w:pPr>
                      <w:spacing w:before="9"/>
                      <w:ind w:left="1352"/>
                      <w:rPr>
                        <w:rFonts w:ascii="Calibri"/>
                        <w:sz w:val="14"/>
                      </w:rPr>
                    </w:pPr>
                    <w:r>
                      <w:rPr>
                        <w:rFonts w:ascii="Calibri"/>
                        <w:spacing w:val="-5"/>
                        <w:w w:val="115"/>
                        <w:sz w:val="14"/>
                      </w:rPr>
                      <w:t>YES</w:t>
                    </w:r>
                  </w:p>
                  <w:p w:rsidR="009C7B37" w:rsidRDefault="009C7B37">
                    <w:pPr>
                      <w:spacing w:before="7"/>
                      <w:rPr>
                        <w:rFonts w:ascii="Calibri"/>
                        <w:sz w:val="25"/>
                      </w:rPr>
                    </w:pPr>
                  </w:p>
                  <w:p w:rsidR="009C7B37" w:rsidRDefault="009C7B37">
                    <w:pPr>
                      <w:ind w:left="10" w:hanging="11"/>
                      <w:rPr>
                        <w:rFonts w:ascii="Calibri"/>
                        <w:sz w:val="18"/>
                      </w:rPr>
                    </w:pPr>
                    <w:r>
                      <w:rPr>
                        <w:rFonts w:ascii="Calibri"/>
                        <w:color w:val="FFFFFF"/>
                        <w:spacing w:val="-4"/>
                        <w:sz w:val="18"/>
                      </w:rPr>
                      <w:t>Has</w:t>
                    </w:r>
                    <w:r>
                      <w:rPr>
                        <w:rFonts w:ascii="Calibri"/>
                        <w:color w:val="FFFFFF"/>
                        <w:spacing w:val="-7"/>
                        <w:sz w:val="18"/>
                      </w:rPr>
                      <w:t xml:space="preserve"> </w:t>
                    </w:r>
                    <w:r>
                      <w:rPr>
                        <w:rFonts w:ascii="Calibri"/>
                        <w:color w:val="FFFFFF"/>
                        <w:spacing w:val="-4"/>
                        <w:sz w:val="18"/>
                      </w:rPr>
                      <w:t>the</w:t>
                    </w:r>
                    <w:r>
                      <w:rPr>
                        <w:rFonts w:ascii="Calibri"/>
                        <w:color w:val="FFFFFF"/>
                        <w:spacing w:val="-6"/>
                        <w:sz w:val="18"/>
                      </w:rPr>
                      <w:t xml:space="preserve"> </w:t>
                    </w:r>
                    <w:r>
                      <w:rPr>
                        <w:rFonts w:ascii="Calibri"/>
                        <w:color w:val="FFFFFF"/>
                        <w:spacing w:val="-4"/>
                        <w:sz w:val="18"/>
                      </w:rPr>
                      <w:t>Project</w:t>
                    </w:r>
                    <w:r>
                      <w:rPr>
                        <w:rFonts w:ascii="Calibri"/>
                        <w:color w:val="FFFFFF"/>
                        <w:spacing w:val="-6"/>
                        <w:sz w:val="18"/>
                      </w:rPr>
                      <w:t xml:space="preserve"> </w:t>
                    </w:r>
                    <w:r>
                      <w:rPr>
                        <w:rFonts w:ascii="Calibri"/>
                        <w:color w:val="FFFFFF"/>
                        <w:spacing w:val="-4"/>
                        <w:sz w:val="18"/>
                      </w:rPr>
                      <w:t>completed</w:t>
                    </w:r>
                    <w:r>
                      <w:rPr>
                        <w:rFonts w:ascii="Calibri"/>
                        <w:color w:val="FFFFFF"/>
                        <w:spacing w:val="-6"/>
                        <w:sz w:val="18"/>
                      </w:rPr>
                      <w:t xml:space="preserve"> </w:t>
                    </w:r>
                    <w:r>
                      <w:rPr>
                        <w:rFonts w:ascii="Calibri"/>
                        <w:color w:val="FFFFFF"/>
                        <w:spacing w:val="-4"/>
                        <w:sz w:val="18"/>
                      </w:rPr>
                      <w:t>the</w:t>
                    </w:r>
                    <w:r>
                      <w:rPr>
                        <w:rFonts w:ascii="Calibri"/>
                        <w:color w:val="FFFFFF"/>
                        <w:sz w:val="18"/>
                      </w:rPr>
                      <w:t xml:space="preserve"> </w:t>
                    </w:r>
                    <w:r>
                      <w:rPr>
                        <w:rFonts w:ascii="Calibri"/>
                        <w:color w:val="FFFFFF"/>
                        <w:spacing w:val="-2"/>
                        <w:sz w:val="18"/>
                      </w:rPr>
                      <w:t>Stage</w:t>
                    </w:r>
                    <w:r>
                      <w:rPr>
                        <w:rFonts w:ascii="Calibri"/>
                        <w:color w:val="FFFFFF"/>
                        <w:spacing w:val="-1"/>
                        <w:sz w:val="18"/>
                      </w:rPr>
                      <w:t xml:space="preserve"> </w:t>
                    </w:r>
                    <w:r>
                      <w:rPr>
                        <w:rFonts w:ascii="Calibri"/>
                        <w:color w:val="FFFFFF"/>
                        <w:spacing w:val="-2"/>
                        <w:sz w:val="18"/>
                      </w:rPr>
                      <w:t>2</w:t>
                    </w:r>
                    <w:r>
                      <w:rPr>
                        <w:rFonts w:ascii="Calibri"/>
                        <w:color w:val="FFFFFF"/>
                        <w:sz w:val="18"/>
                      </w:rPr>
                      <w:t xml:space="preserve"> </w:t>
                    </w:r>
                    <w:r>
                      <w:rPr>
                        <w:rFonts w:ascii="Calibri"/>
                        <w:color w:val="FFFFFF"/>
                        <w:spacing w:val="-2"/>
                        <w:sz w:val="18"/>
                      </w:rPr>
                      <w:t>Initiative</w:t>
                    </w:r>
                    <w:r>
                      <w:rPr>
                        <w:rFonts w:ascii="Calibri"/>
                        <w:color w:val="FFFFFF"/>
                        <w:sz w:val="18"/>
                      </w:rPr>
                      <w:t xml:space="preserve"> </w:t>
                    </w:r>
                    <w:r>
                      <w:rPr>
                        <w:rFonts w:ascii="Calibri"/>
                        <w:color w:val="FFFFFF"/>
                        <w:spacing w:val="-5"/>
                        <w:sz w:val="18"/>
                      </w:rPr>
                      <w:t>assessment?</w:t>
                    </w:r>
                  </w:p>
                </w:txbxContent>
              </v:textbox>
            </v:shape>
            <v:shape id="docshape1166" o:spid="_x0000_s7583" type="#_x0000_t202" style="position:absolute;left:5265;top:-9380;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67" o:spid="_x0000_s7582" type="#_x0000_t202" style="position:absolute;left:6804;top:-9290;width:2522;height:452" filled="f" stroked="f">
              <v:textbox inset="0,0,0,0">
                <w:txbxContent>
                  <w:p w:rsidR="009C7B37" w:rsidRDefault="009C7B37">
                    <w:pPr>
                      <w:spacing w:before="12"/>
                      <w:ind w:left="323" w:hanging="324"/>
                      <w:rPr>
                        <w:rFonts w:ascii="Calibri"/>
                        <w:sz w:val="18"/>
                      </w:rPr>
                    </w:pPr>
                    <w:r>
                      <w:rPr>
                        <w:rFonts w:ascii="Calibri"/>
                        <w:sz w:val="18"/>
                      </w:rPr>
                      <w:t>IA undertakes a Stage 2 Initiative assessment of the Project</w:t>
                    </w:r>
                  </w:p>
                </w:txbxContent>
              </v:textbox>
            </v:shape>
            <v:shape id="docshape1168" o:spid="_x0000_s7581" type="#_x0000_t202" style="position:absolute;left:1154;top:-8531;width:2931;height:923" filled="f" stroked="f">
              <v:textbox inset="0,0,0,0">
                <w:txbxContent>
                  <w:p w:rsidR="009C7B37" w:rsidRDefault="009C7B37">
                    <w:pPr>
                      <w:spacing w:before="9"/>
                      <w:ind w:left="1742"/>
                      <w:rPr>
                        <w:rFonts w:ascii="Calibri"/>
                        <w:sz w:val="14"/>
                      </w:rPr>
                    </w:pPr>
                    <w:r>
                      <w:rPr>
                        <w:rFonts w:ascii="Calibri"/>
                        <w:spacing w:val="-5"/>
                        <w:w w:val="115"/>
                        <w:sz w:val="14"/>
                      </w:rPr>
                      <w:t>YES</w:t>
                    </w:r>
                  </w:p>
                  <w:p w:rsidR="009C7B37" w:rsidRDefault="009C7B37">
                    <w:pPr>
                      <w:spacing w:before="10"/>
                      <w:rPr>
                        <w:rFonts w:ascii="Calibri"/>
                        <w:sz w:val="24"/>
                      </w:rPr>
                    </w:pPr>
                  </w:p>
                  <w:p w:rsidR="009C7B37" w:rsidRDefault="009C7B37">
                    <w:pPr>
                      <w:ind w:left="56" w:hanging="57"/>
                      <w:rPr>
                        <w:rFonts w:ascii="Calibri"/>
                        <w:sz w:val="18"/>
                      </w:rPr>
                    </w:pPr>
                    <w:r>
                      <w:rPr>
                        <w:rFonts w:ascii="Calibri"/>
                        <w:color w:val="FFFFFF"/>
                        <w:spacing w:val="-2"/>
                        <w:sz w:val="18"/>
                      </w:rPr>
                      <w:t>Is</w:t>
                    </w:r>
                    <w:r>
                      <w:rPr>
                        <w:rFonts w:ascii="Calibri"/>
                        <w:color w:val="FFFFFF"/>
                        <w:spacing w:val="-9"/>
                        <w:sz w:val="18"/>
                      </w:rPr>
                      <w:t xml:space="preserve"> </w:t>
                    </w:r>
                    <w:r>
                      <w:rPr>
                        <w:rFonts w:ascii="Calibri"/>
                        <w:color w:val="FFFFFF"/>
                        <w:spacing w:val="-2"/>
                        <w:sz w:val="18"/>
                      </w:rPr>
                      <w:t>the</w:t>
                    </w:r>
                    <w:r>
                      <w:rPr>
                        <w:rFonts w:ascii="Calibri"/>
                        <w:color w:val="FFFFFF"/>
                        <w:spacing w:val="-8"/>
                        <w:sz w:val="18"/>
                      </w:rPr>
                      <w:t xml:space="preserve"> </w:t>
                    </w:r>
                    <w:r>
                      <w:rPr>
                        <w:rFonts w:ascii="Calibri"/>
                        <w:color w:val="FFFFFF"/>
                        <w:spacing w:val="-2"/>
                        <w:sz w:val="18"/>
                      </w:rPr>
                      <w:t>proposed</w:t>
                    </w:r>
                    <w:r>
                      <w:rPr>
                        <w:rFonts w:ascii="Calibri"/>
                        <w:color w:val="FFFFFF"/>
                        <w:spacing w:val="-8"/>
                        <w:sz w:val="18"/>
                      </w:rPr>
                      <w:t xml:space="preserve"> </w:t>
                    </w:r>
                    <w:r>
                      <w:rPr>
                        <w:rFonts w:ascii="Calibri"/>
                        <w:color w:val="FFFFFF"/>
                        <w:spacing w:val="-2"/>
                        <w:sz w:val="18"/>
                      </w:rPr>
                      <w:t>project</w:t>
                    </w:r>
                    <w:r>
                      <w:rPr>
                        <w:rFonts w:ascii="Calibri"/>
                        <w:color w:val="FFFFFF"/>
                        <w:spacing w:val="-8"/>
                        <w:sz w:val="18"/>
                      </w:rPr>
                      <w:t xml:space="preserve"> </w:t>
                    </w:r>
                    <w:r>
                      <w:rPr>
                        <w:rFonts w:ascii="Calibri"/>
                        <w:color w:val="FFFFFF"/>
                        <w:spacing w:val="-2"/>
                        <w:sz w:val="18"/>
                      </w:rPr>
                      <w:t>supported</w:t>
                    </w:r>
                    <w:r>
                      <w:rPr>
                        <w:rFonts w:ascii="Calibri"/>
                        <w:color w:val="FFFFFF"/>
                        <w:spacing w:val="-8"/>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the</w:t>
                    </w:r>
                    <w:r>
                      <w:rPr>
                        <w:rFonts w:ascii="Calibri"/>
                        <w:color w:val="FFFFFF"/>
                        <w:sz w:val="18"/>
                      </w:rPr>
                      <w:t xml:space="preserve"> </w:t>
                    </w:r>
                    <w:r>
                      <w:rPr>
                        <w:rFonts w:ascii="Calibri"/>
                        <w:color w:val="FFFFFF"/>
                        <w:spacing w:val="-4"/>
                        <w:sz w:val="18"/>
                      </w:rPr>
                      <w:t>relevant state or territory governments?</w:t>
                    </w:r>
                  </w:p>
                </w:txbxContent>
              </v:textbox>
            </v:shape>
            <v:shape id="docshape1169" o:spid="_x0000_s7580" type="#_x0000_t202" style="position:absolute;left:5265;top:-8184;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70" o:spid="_x0000_s7579" type="#_x0000_t202" style="position:absolute;left:6559;top:-8075;width:3013;height:452" filled="f" stroked="f">
              <v:textbox inset="0,0,0,0">
                <w:txbxContent>
                  <w:p w:rsidR="009C7B37" w:rsidRDefault="009C7B37">
                    <w:pPr>
                      <w:spacing w:before="12"/>
                      <w:ind w:left="597" w:hanging="598"/>
                      <w:rPr>
                        <w:rFonts w:ascii="Calibri"/>
                        <w:sz w:val="18"/>
                      </w:rPr>
                    </w:pPr>
                    <w:r>
                      <w:rPr>
                        <w:rFonts w:ascii="Calibri"/>
                        <w:spacing w:val="-2"/>
                        <w:sz w:val="18"/>
                      </w:rPr>
                      <w:t>Request Proponent demonstrate support</w:t>
                    </w:r>
                    <w:r>
                      <w:rPr>
                        <w:rFonts w:ascii="Calibri"/>
                        <w:sz w:val="18"/>
                      </w:rPr>
                      <w:t xml:space="preserve"> of relevant governments</w:t>
                    </w:r>
                  </w:p>
                </w:txbxContent>
              </v:textbox>
            </v:shape>
            <v:shape id="docshape1171" o:spid="_x0000_s7578" type="#_x0000_t202" style="position:absolute;left:1475;top:-7319;width:2288;height:923" filled="f" stroked="f">
              <v:textbox inset="0,0,0,0">
                <w:txbxContent>
                  <w:p w:rsidR="009C7B37" w:rsidRDefault="009C7B37">
                    <w:pPr>
                      <w:spacing w:before="9"/>
                      <w:ind w:left="1421"/>
                      <w:rPr>
                        <w:rFonts w:ascii="Calibri"/>
                        <w:sz w:val="14"/>
                      </w:rPr>
                    </w:pPr>
                    <w:r>
                      <w:rPr>
                        <w:rFonts w:ascii="Calibri"/>
                        <w:spacing w:val="-5"/>
                        <w:w w:val="115"/>
                        <w:sz w:val="14"/>
                      </w:rPr>
                      <w:t>YES</w:t>
                    </w:r>
                  </w:p>
                  <w:p w:rsidR="009C7B37" w:rsidRDefault="009C7B37">
                    <w:pPr>
                      <w:spacing w:before="10"/>
                      <w:rPr>
                        <w:rFonts w:ascii="Calibri"/>
                        <w:sz w:val="24"/>
                      </w:rPr>
                    </w:pPr>
                  </w:p>
                  <w:p w:rsidR="009C7B37" w:rsidRDefault="009C7B37">
                    <w:pPr>
                      <w:ind w:left="23" w:hanging="24"/>
                      <w:rPr>
                        <w:rFonts w:ascii="Calibri"/>
                        <w:sz w:val="18"/>
                      </w:rPr>
                    </w:pPr>
                    <w:r>
                      <w:rPr>
                        <w:rFonts w:ascii="Calibri"/>
                        <w:color w:val="FFFFFF"/>
                        <w:sz w:val="18"/>
                      </w:rPr>
                      <w:t>Is</w:t>
                    </w:r>
                    <w:r>
                      <w:rPr>
                        <w:rFonts w:ascii="Calibri"/>
                        <w:color w:val="FFFFFF"/>
                        <w:spacing w:val="-6"/>
                        <w:sz w:val="18"/>
                      </w:rPr>
                      <w:t xml:space="preserve"> </w:t>
                    </w:r>
                    <w:r>
                      <w:rPr>
                        <w:rFonts w:ascii="Calibri"/>
                        <w:color w:val="FFFFFF"/>
                        <w:sz w:val="18"/>
                      </w:rPr>
                      <w:t>there</w:t>
                    </w:r>
                    <w:r>
                      <w:rPr>
                        <w:rFonts w:ascii="Calibri"/>
                        <w:color w:val="FFFFFF"/>
                        <w:spacing w:val="-6"/>
                        <w:sz w:val="18"/>
                      </w:rPr>
                      <w:t xml:space="preserve"> </w:t>
                    </w:r>
                    <w:r>
                      <w:rPr>
                        <w:rFonts w:ascii="Calibri"/>
                        <w:color w:val="FFFFFF"/>
                        <w:sz w:val="18"/>
                      </w:rPr>
                      <w:t>enough</w:t>
                    </w:r>
                    <w:r>
                      <w:rPr>
                        <w:rFonts w:ascii="Calibri"/>
                        <w:color w:val="FFFFFF"/>
                        <w:spacing w:val="-6"/>
                        <w:sz w:val="18"/>
                      </w:rPr>
                      <w:t xml:space="preserve"> </w:t>
                    </w:r>
                    <w:r>
                      <w:rPr>
                        <w:rFonts w:ascii="Calibri"/>
                        <w:color w:val="FFFFFF"/>
                        <w:sz w:val="18"/>
                      </w:rPr>
                      <w:t>information</w:t>
                    </w:r>
                    <w:r>
                      <w:rPr>
                        <w:rFonts w:ascii="Calibri"/>
                        <w:color w:val="FFFFFF"/>
                        <w:spacing w:val="-6"/>
                        <w:sz w:val="18"/>
                      </w:rPr>
                      <w:t xml:space="preserve"> </w:t>
                    </w:r>
                    <w:r>
                      <w:rPr>
                        <w:rFonts w:ascii="Calibri"/>
                        <w:color w:val="FFFFFF"/>
                        <w:sz w:val="18"/>
                      </w:rPr>
                      <w:t>to proceed</w:t>
                    </w:r>
                    <w:r>
                      <w:rPr>
                        <w:rFonts w:ascii="Calibri"/>
                        <w:color w:val="FFFFFF"/>
                        <w:spacing w:val="2"/>
                        <w:sz w:val="18"/>
                      </w:rPr>
                      <w:t xml:space="preserve"> </w:t>
                    </w:r>
                    <w:r>
                      <w:rPr>
                        <w:rFonts w:ascii="Calibri"/>
                        <w:color w:val="FFFFFF"/>
                        <w:sz w:val="18"/>
                      </w:rPr>
                      <w:t>with</w:t>
                    </w:r>
                    <w:r>
                      <w:rPr>
                        <w:rFonts w:ascii="Calibri"/>
                        <w:color w:val="FFFFFF"/>
                        <w:spacing w:val="2"/>
                        <w:sz w:val="18"/>
                      </w:rPr>
                      <w:t xml:space="preserve"> </w:t>
                    </w:r>
                    <w:r>
                      <w:rPr>
                        <w:rFonts w:ascii="Calibri"/>
                        <w:color w:val="FFFFFF"/>
                        <w:sz w:val="18"/>
                      </w:rPr>
                      <w:t>the</w:t>
                    </w:r>
                    <w:r>
                      <w:rPr>
                        <w:rFonts w:ascii="Calibri"/>
                        <w:color w:val="FFFFFF"/>
                        <w:spacing w:val="3"/>
                        <w:sz w:val="18"/>
                      </w:rPr>
                      <w:t xml:space="preserve"> </w:t>
                    </w:r>
                    <w:r>
                      <w:rPr>
                        <w:rFonts w:ascii="Calibri"/>
                        <w:color w:val="FFFFFF"/>
                        <w:spacing w:val="-2"/>
                        <w:sz w:val="18"/>
                      </w:rPr>
                      <w:t>assessment?</w:t>
                    </w:r>
                  </w:p>
                </w:txbxContent>
              </v:textbox>
            </v:shape>
            <v:shape id="docshape1172" o:spid="_x0000_s7577" type="#_x0000_t202" style="position:absolute;left:5265;top:-6958;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73" o:spid="_x0000_s7576" type="#_x0000_t202" style="position:absolute;left:6672;top:-7069;width:2787;height:892" filled="f" stroked="f">
              <v:textbox inset="0,0,0,0">
                <w:txbxContent>
                  <w:p w:rsidR="009C7B37" w:rsidRDefault="009C7B37">
                    <w:pPr>
                      <w:spacing w:before="12"/>
                      <w:ind w:right="17" w:firstLine="229"/>
                      <w:rPr>
                        <w:rFonts w:ascii="Calibri"/>
                        <w:sz w:val="18"/>
                      </w:rPr>
                    </w:pPr>
                    <w:r>
                      <w:rPr>
                        <w:rFonts w:ascii="Calibri"/>
                        <w:sz w:val="18"/>
                      </w:rPr>
                      <w:t>Request additional information from</w:t>
                    </w:r>
                    <w:r>
                      <w:rPr>
                        <w:rFonts w:ascii="Calibri"/>
                        <w:spacing w:val="-8"/>
                        <w:sz w:val="18"/>
                      </w:rPr>
                      <w:t xml:space="preserve"> </w:t>
                    </w:r>
                    <w:r>
                      <w:rPr>
                        <w:rFonts w:ascii="Calibri"/>
                        <w:sz w:val="18"/>
                      </w:rPr>
                      <w:t>Proponent.</w:t>
                    </w:r>
                    <w:r>
                      <w:rPr>
                        <w:rFonts w:ascii="Calibri"/>
                        <w:spacing w:val="-7"/>
                        <w:sz w:val="18"/>
                      </w:rPr>
                      <w:t xml:space="preserve"> </w:t>
                    </w:r>
                    <w:r>
                      <w:rPr>
                        <w:rFonts w:ascii="Calibri"/>
                        <w:sz w:val="18"/>
                      </w:rPr>
                      <w:t>Project</w:t>
                    </w:r>
                    <w:r>
                      <w:rPr>
                        <w:rFonts w:ascii="Calibri"/>
                        <w:spacing w:val="-7"/>
                        <w:sz w:val="18"/>
                      </w:rPr>
                      <w:t xml:space="preserve"> </w:t>
                    </w:r>
                    <w:r>
                      <w:rPr>
                        <w:rFonts w:ascii="Calibri"/>
                        <w:sz w:val="18"/>
                      </w:rPr>
                      <w:t>is</w:t>
                    </w:r>
                    <w:r>
                      <w:rPr>
                        <w:rFonts w:ascii="Calibri"/>
                        <w:spacing w:val="-7"/>
                        <w:sz w:val="18"/>
                      </w:rPr>
                      <w:t xml:space="preserve"> </w:t>
                    </w:r>
                    <w:r>
                      <w:rPr>
                        <w:rFonts w:ascii="Calibri"/>
                        <w:sz w:val="18"/>
                      </w:rPr>
                      <w:t>not</w:t>
                    </w:r>
                    <w:r>
                      <w:rPr>
                        <w:rFonts w:ascii="Calibri"/>
                        <w:spacing w:val="-7"/>
                        <w:sz w:val="18"/>
                      </w:rPr>
                      <w:t xml:space="preserve"> </w:t>
                    </w:r>
                    <w:r>
                      <w:rPr>
                        <w:rFonts w:ascii="Calibri"/>
                        <w:sz w:val="18"/>
                      </w:rPr>
                      <w:t>further assessed until adequate information</w:t>
                    </w:r>
                  </w:p>
                  <w:p w:rsidR="009C7B37" w:rsidRDefault="009C7B37">
                    <w:pPr>
                      <w:spacing w:before="1"/>
                      <w:ind w:left="652"/>
                      <w:rPr>
                        <w:rFonts w:ascii="Calibri"/>
                        <w:sz w:val="18"/>
                      </w:rPr>
                    </w:pPr>
                    <w:proofErr w:type="gramStart"/>
                    <w:r>
                      <w:rPr>
                        <w:rFonts w:ascii="Calibri"/>
                        <w:w w:val="105"/>
                        <w:sz w:val="18"/>
                      </w:rPr>
                      <w:t>has</w:t>
                    </w:r>
                    <w:proofErr w:type="gramEnd"/>
                    <w:r>
                      <w:rPr>
                        <w:rFonts w:ascii="Calibri"/>
                        <w:w w:val="105"/>
                        <w:sz w:val="18"/>
                      </w:rPr>
                      <w:t xml:space="preserve"> been </w:t>
                    </w:r>
                    <w:r>
                      <w:rPr>
                        <w:rFonts w:ascii="Calibri"/>
                        <w:spacing w:val="-2"/>
                        <w:w w:val="105"/>
                        <w:sz w:val="18"/>
                      </w:rPr>
                      <w:t>provided.</w:t>
                    </w:r>
                  </w:p>
                </w:txbxContent>
              </v:textbox>
            </v:shape>
            <v:shape id="docshape1174" o:spid="_x0000_s7575" type="#_x0000_t202" style="position:absolute;left:1503;top:-6108;width:4011;height:923" filled="f" stroked="f">
              <v:textbox inset="0,0,0,0">
                <w:txbxContent>
                  <w:p w:rsidR="009C7B37" w:rsidRDefault="009C7B37">
                    <w:pPr>
                      <w:spacing w:before="9"/>
                      <w:ind w:right="997"/>
                      <w:jc w:val="center"/>
                      <w:rPr>
                        <w:rFonts w:ascii="Calibri"/>
                        <w:sz w:val="14"/>
                      </w:rPr>
                    </w:pPr>
                    <w:r>
                      <w:rPr>
                        <w:rFonts w:ascii="Calibri"/>
                        <w:spacing w:val="-5"/>
                        <w:w w:val="115"/>
                        <w:sz w:val="14"/>
                      </w:rPr>
                      <w:t>YES</w:t>
                    </w:r>
                  </w:p>
                  <w:p w:rsidR="009C7B37" w:rsidRDefault="009C7B37">
                    <w:pPr>
                      <w:spacing w:before="8"/>
                      <w:rPr>
                        <w:rFonts w:ascii="Calibri"/>
                        <w:sz w:val="15"/>
                      </w:rPr>
                    </w:pPr>
                  </w:p>
                  <w:p w:rsidR="009C7B37" w:rsidRDefault="009C7B37">
                    <w:pPr>
                      <w:spacing w:line="141" w:lineRule="exact"/>
                      <w:ind w:right="18"/>
                      <w:jc w:val="right"/>
                      <w:rPr>
                        <w:rFonts w:ascii="Calibri"/>
                        <w:sz w:val="14"/>
                      </w:rPr>
                    </w:pPr>
                    <w:r>
                      <w:rPr>
                        <w:rFonts w:ascii="Calibri"/>
                        <w:spacing w:val="-5"/>
                        <w:w w:val="125"/>
                        <w:sz w:val="14"/>
                      </w:rPr>
                      <w:t>NO</w:t>
                    </w:r>
                  </w:p>
                  <w:p w:rsidR="009C7B37" w:rsidRDefault="009C7B37">
                    <w:pPr>
                      <w:spacing w:line="190" w:lineRule="exact"/>
                      <w:ind w:right="1794"/>
                      <w:jc w:val="center"/>
                      <w:rPr>
                        <w:rFonts w:ascii="Calibri"/>
                        <w:sz w:val="18"/>
                      </w:rPr>
                    </w:pPr>
                    <w:r>
                      <w:rPr>
                        <w:rFonts w:ascii="Calibri"/>
                        <w:color w:val="FFFFFF"/>
                        <w:sz w:val="18"/>
                      </w:rPr>
                      <w:t>Is</w:t>
                    </w:r>
                    <w:r>
                      <w:rPr>
                        <w:rFonts w:ascii="Calibri"/>
                        <w:color w:val="FFFFFF"/>
                        <w:spacing w:val="4"/>
                        <w:sz w:val="18"/>
                      </w:rPr>
                      <w:t xml:space="preserve"> </w:t>
                    </w:r>
                    <w:r>
                      <w:rPr>
                        <w:rFonts w:ascii="Calibri"/>
                        <w:color w:val="FFFFFF"/>
                        <w:sz w:val="18"/>
                      </w:rPr>
                      <w:t>the</w:t>
                    </w:r>
                    <w:r>
                      <w:rPr>
                        <w:rFonts w:ascii="Calibri"/>
                        <w:color w:val="FFFFFF"/>
                        <w:spacing w:val="4"/>
                        <w:sz w:val="18"/>
                      </w:rPr>
                      <w:t xml:space="preserve"> </w:t>
                    </w:r>
                    <w:r>
                      <w:rPr>
                        <w:rFonts w:ascii="Calibri"/>
                        <w:color w:val="FFFFFF"/>
                        <w:sz w:val="18"/>
                      </w:rPr>
                      <w:t>business</w:t>
                    </w:r>
                    <w:r>
                      <w:rPr>
                        <w:rFonts w:ascii="Calibri"/>
                        <w:color w:val="FFFFFF"/>
                        <w:spacing w:val="5"/>
                        <w:sz w:val="18"/>
                      </w:rPr>
                      <w:t xml:space="preserve"> </w:t>
                    </w:r>
                    <w:r>
                      <w:rPr>
                        <w:rFonts w:ascii="Calibri"/>
                        <w:color w:val="FFFFFF"/>
                        <w:sz w:val="18"/>
                      </w:rPr>
                      <w:t>case</w:t>
                    </w:r>
                    <w:r>
                      <w:rPr>
                        <w:rFonts w:ascii="Calibri"/>
                        <w:color w:val="FFFFFF"/>
                        <w:spacing w:val="4"/>
                        <w:sz w:val="18"/>
                      </w:rPr>
                      <w:t xml:space="preserve"> </w:t>
                    </w:r>
                    <w:proofErr w:type="gramStart"/>
                    <w:r>
                      <w:rPr>
                        <w:rFonts w:ascii="Calibri"/>
                        <w:color w:val="FFFFFF"/>
                        <w:spacing w:val="-2"/>
                        <w:w w:val="95"/>
                        <w:sz w:val="18"/>
                      </w:rPr>
                      <w:t>consistent</w:t>
                    </w:r>
                    <w:proofErr w:type="gramEnd"/>
                  </w:p>
                  <w:p w:rsidR="009C7B37" w:rsidRDefault="009C7B37">
                    <w:pPr>
                      <w:ind w:right="1794"/>
                      <w:jc w:val="center"/>
                      <w:rPr>
                        <w:rFonts w:ascii="Calibri"/>
                        <w:sz w:val="18"/>
                      </w:rPr>
                    </w:pPr>
                    <w:proofErr w:type="gramStart"/>
                    <w:r>
                      <w:rPr>
                        <w:rFonts w:ascii="Calibri"/>
                        <w:color w:val="FFFFFF"/>
                        <w:sz w:val="18"/>
                      </w:rPr>
                      <w:t>with</w:t>
                    </w:r>
                    <w:proofErr w:type="gramEnd"/>
                    <w:r>
                      <w:rPr>
                        <w:rFonts w:ascii="Calibri"/>
                        <w:color w:val="FFFFFF"/>
                        <w:spacing w:val="10"/>
                        <w:sz w:val="18"/>
                      </w:rPr>
                      <w:t xml:space="preserve"> </w:t>
                    </w:r>
                    <w:r>
                      <w:rPr>
                        <w:rFonts w:ascii="Calibri"/>
                        <w:color w:val="FFFFFF"/>
                        <w:sz w:val="18"/>
                      </w:rPr>
                      <w:t>IA</w:t>
                    </w:r>
                    <w:r>
                      <w:rPr>
                        <w:rFonts w:ascii="Calibri"/>
                        <w:color w:val="FFFFFF"/>
                        <w:spacing w:val="10"/>
                        <w:sz w:val="18"/>
                      </w:rPr>
                      <w:t xml:space="preserve"> </w:t>
                    </w:r>
                    <w:r>
                      <w:rPr>
                        <w:rFonts w:ascii="Calibri"/>
                        <w:color w:val="FFFFFF"/>
                        <w:spacing w:val="-2"/>
                        <w:sz w:val="18"/>
                      </w:rPr>
                      <w:t>guidelines?</w:t>
                    </w:r>
                  </w:p>
                </w:txbxContent>
              </v:textbox>
            </v:shape>
            <v:shape id="docshape1175" o:spid="_x0000_s7574" type="#_x0000_t202" style="position:absolute;left:6638;top:-5708;width:2853;height:672" filled="f" stroked="f">
              <v:textbox inset="0,0,0,0">
                <w:txbxContent>
                  <w:p w:rsidR="009C7B37" w:rsidRDefault="009C7B37">
                    <w:pPr>
                      <w:spacing w:before="12"/>
                      <w:ind w:left="-1" w:right="18" w:hanging="1"/>
                      <w:jc w:val="center"/>
                      <w:rPr>
                        <w:rFonts w:ascii="Calibri"/>
                        <w:sz w:val="18"/>
                      </w:rPr>
                    </w:pPr>
                    <w:r>
                      <w:rPr>
                        <w:rFonts w:ascii="Calibri"/>
                        <w:color w:val="FFFFFF"/>
                        <w:sz w:val="18"/>
                      </w:rPr>
                      <w:t>Do the inconsistencies materially limit or quality validity of business case for assessment purposes?</w:t>
                    </w:r>
                  </w:p>
                </w:txbxContent>
              </v:textbox>
            </v:shape>
            <v:shape id="docshape1176" o:spid="_x0000_s7573" type="#_x0000_t202" style="position:absolute;left:8348;top:-4819;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1177" o:spid="_x0000_s7572" type="#_x0000_t202" style="position:absolute;left:5218;top:-4586;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78" o:spid="_x0000_s7571" type="#_x0000_t202" style="position:absolute;left:2897;top:-4284;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1179" o:spid="_x0000_s7570" type="#_x0000_t202" style="position:absolute;left:6671;top:-4416;width:2789;height:672" filled="f" stroked="f">
              <v:textbox inset="0,0,0,0">
                <w:txbxContent>
                  <w:p w:rsidR="009C7B37" w:rsidRDefault="009C7B37">
                    <w:pPr>
                      <w:spacing w:before="12"/>
                      <w:ind w:right="18" w:hanging="1"/>
                      <w:jc w:val="center"/>
                      <w:rPr>
                        <w:rFonts w:ascii="Calibri"/>
                        <w:sz w:val="18"/>
                      </w:rPr>
                    </w:pPr>
                    <w:r>
                      <w:rPr>
                        <w:rFonts w:ascii="Calibri"/>
                        <w:sz w:val="18"/>
                      </w:rPr>
                      <w:t>Project is not further assessed until business case updated. Proposal can remain as Initiative on the IPL</w:t>
                    </w:r>
                  </w:p>
                </w:txbxContent>
              </v:textbox>
            </v:shape>
            <v:shape id="docshape1180" o:spid="_x0000_s7569" type="#_x0000_t202" style="position:absolute;left:1105;top:-3382;width:3029;height:672" filled="f" stroked="f">
              <v:textbox inset="0,0,0,0">
                <w:txbxContent>
                  <w:p w:rsidR="009C7B37" w:rsidRDefault="009C7B37">
                    <w:pPr>
                      <w:spacing w:before="12"/>
                      <w:ind w:left="10" w:right="28"/>
                      <w:jc w:val="center"/>
                      <w:rPr>
                        <w:rFonts w:ascii="Calibri"/>
                        <w:sz w:val="18"/>
                      </w:rPr>
                    </w:pPr>
                    <w:r>
                      <w:rPr>
                        <w:rFonts w:ascii="Calibri"/>
                        <w:color w:val="FFFFFF"/>
                        <w:spacing w:val="-4"/>
                        <w:sz w:val="18"/>
                      </w:rPr>
                      <w:t>Does the project have sufficient Economic,</w:t>
                    </w:r>
                    <w:r>
                      <w:rPr>
                        <w:rFonts w:ascii="Calibri"/>
                        <w:color w:val="FFFFFF"/>
                        <w:sz w:val="18"/>
                      </w:rPr>
                      <w:t xml:space="preserve"> Social &amp; Environmental value to merit inclusion on IPL?</w:t>
                    </w:r>
                  </w:p>
                </w:txbxContent>
              </v:textbox>
            </v:shape>
            <v:shape id="docshape1181" o:spid="_x0000_s7568" type="#_x0000_t202" style="position:absolute;left:5265;top:-3377;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82" o:spid="_x0000_s7567" type="#_x0000_t202" style="position:absolute;left:2897;top:-2435;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1183" o:spid="_x0000_s7566" type="#_x0000_t202" style="position:absolute;left:5265;top:-2140;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1184" o:spid="_x0000_s7565" type="#_x0000_t202" style="position:absolute;left:1601;top:-1964;width:2037;height:943" filled="f" stroked="f">
              <v:textbox inset="0,0,0,0">
                <w:txbxContent>
                  <w:p w:rsidR="009C7B37" w:rsidRDefault="009C7B37">
                    <w:pPr>
                      <w:spacing w:before="12"/>
                      <w:ind w:left="333" w:hanging="334"/>
                      <w:rPr>
                        <w:rFonts w:ascii="Calibri"/>
                        <w:sz w:val="18"/>
                      </w:rPr>
                    </w:pPr>
                    <w:r>
                      <w:rPr>
                        <w:rFonts w:ascii="Calibri"/>
                        <w:color w:val="FFFFFF"/>
                        <w:sz w:val="18"/>
                      </w:rPr>
                      <w:t>Does the project have high net present value?</w:t>
                    </w:r>
                  </w:p>
                  <w:p w:rsidR="009C7B37" w:rsidRDefault="009C7B37">
                    <w:pPr>
                      <w:spacing w:before="2"/>
                      <w:rPr>
                        <w:rFonts w:ascii="Calibri"/>
                        <w:sz w:val="26"/>
                      </w:rPr>
                    </w:pPr>
                  </w:p>
                  <w:p w:rsidR="009C7B37" w:rsidRDefault="009C7B37">
                    <w:pPr>
                      <w:spacing w:before="1"/>
                      <w:ind w:left="1295"/>
                      <w:rPr>
                        <w:rFonts w:ascii="Calibri"/>
                        <w:sz w:val="14"/>
                      </w:rPr>
                    </w:pPr>
                    <w:r>
                      <w:rPr>
                        <w:rFonts w:ascii="Calibri"/>
                        <w:spacing w:val="-5"/>
                        <w:w w:val="115"/>
                        <w:sz w:val="14"/>
                      </w:rPr>
                      <w:t>YES</w:t>
                    </w:r>
                  </w:p>
                </w:txbxContent>
              </v:textbox>
            </v:shape>
            <v:shape id="docshape1185" o:spid="_x0000_s7564" type="#_x0000_t202" style="position:absolute;left:1207;top:-621;width:2825;height:232" filled="f" stroked="f">
              <v:textbox inset="0,0,0,0">
                <w:txbxContent>
                  <w:p w:rsidR="009C7B37" w:rsidRDefault="009C7B37">
                    <w:pPr>
                      <w:spacing w:before="12"/>
                      <w:rPr>
                        <w:rFonts w:ascii="Calibri"/>
                        <w:sz w:val="18"/>
                      </w:rPr>
                    </w:pPr>
                    <w:r>
                      <w:rPr>
                        <w:rFonts w:ascii="Calibri"/>
                        <w:sz w:val="18"/>
                      </w:rPr>
                      <w:t>Include</w:t>
                    </w:r>
                    <w:r>
                      <w:rPr>
                        <w:rFonts w:ascii="Calibri"/>
                        <w:spacing w:val="-5"/>
                        <w:sz w:val="18"/>
                      </w:rPr>
                      <w:t xml:space="preserve"> </w:t>
                    </w:r>
                    <w:r>
                      <w:rPr>
                        <w:rFonts w:ascii="Calibri"/>
                        <w:sz w:val="18"/>
                      </w:rPr>
                      <w:t>on</w:t>
                    </w:r>
                    <w:r>
                      <w:rPr>
                        <w:rFonts w:ascii="Calibri"/>
                        <w:spacing w:val="-5"/>
                        <w:sz w:val="18"/>
                      </w:rPr>
                      <w:t xml:space="preserve"> </w:t>
                    </w:r>
                    <w:r>
                      <w:rPr>
                        <w:rFonts w:ascii="Calibri"/>
                        <w:sz w:val="18"/>
                      </w:rPr>
                      <w:t>IPL</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a</w:t>
                    </w:r>
                    <w:r>
                      <w:rPr>
                        <w:rFonts w:ascii="Calibri"/>
                        <w:spacing w:val="-5"/>
                        <w:sz w:val="18"/>
                      </w:rPr>
                      <w:t xml:space="preserve"> </w:t>
                    </w:r>
                    <w:r>
                      <w:rPr>
                        <w:rFonts w:ascii="Calibri"/>
                        <w:sz w:val="18"/>
                      </w:rPr>
                      <w:t>High</w:t>
                    </w:r>
                    <w:r>
                      <w:rPr>
                        <w:rFonts w:ascii="Calibri"/>
                        <w:spacing w:val="-4"/>
                        <w:sz w:val="18"/>
                      </w:rPr>
                      <w:t xml:space="preserve"> </w:t>
                    </w:r>
                    <w:r>
                      <w:rPr>
                        <w:rFonts w:ascii="Calibri"/>
                        <w:sz w:val="18"/>
                      </w:rPr>
                      <w:t>Priority</w:t>
                    </w:r>
                    <w:r>
                      <w:rPr>
                        <w:rFonts w:ascii="Calibri"/>
                        <w:spacing w:val="-5"/>
                        <w:sz w:val="18"/>
                      </w:rPr>
                      <w:t xml:space="preserve"> </w:t>
                    </w:r>
                    <w:r>
                      <w:rPr>
                        <w:rFonts w:ascii="Calibri"/>
                        <w:spacing w:val="-2"/>
                        <w:sz w:val="18"/>
                      </w:rPr>
                      <w:t>Project</w:t>
                    </w:r>
                  </w:p>
                </w:txbxContent>
              </v:textbox>
            </v:shape>
            <v:shape id="docshape1186" o:spid="_x0000_s7563" type="#_x0000_t202" style="position:absolute;left:6411;top:-2198;width:3289;height:830" stroked="f">
              <v:textbox inset="0,0,0,0">
                <w:txbxContent>
                  <w:p w:rsidR="009C7B37" w:rsidRDefault="009C7B37">
                    <w:pPr>
                      <w:spacing w:before="4"/>
                      <w:rPr>
                        <w:color w:val="000000"/>
                        <w:sz w:val="27"/>
                      </w:rPr>
                    </w:pPr>
                  </w:p>
                  <w:p w:rsidR="009C7B37" w:rsidRDefault="009C7B37">
                    <w:pPr>
                      <w:ind w:left="667"/>
                      <w:rPr>
                        <w:rFonts w:ascii="Calibri"/>
                        <w:color w:val="000000"/>
                        <w:sz w:val="18"/>
                      </w:rPr>
                    </w:pPr>
                    <w:r>
                      <w:rPr>
                        <w:rFonts w:ascii="Calibri"/>
                        <w:color w:val="000000"/>
                        <w:sz w:val="18"/>
                      </w:rPr>
                      <w:t>Include</w:t>
                    </w:r>
                    <w:r>
                      <w:rPr>
                        <w:rFonts w:ascii="Calibri"/>
                        <w:color w:val="000000"/>
                        <w:spacing w:val="10"/>
                        <w:sz w:val="18"/>
                      </w:rPr>
                      <w:t xml:space="preserve"> </w:t>
                    </w:r>
                    <w:r>
                      <w:rPr>
                        <w:rFonts w:ascii="Calibri"/>
                        <w:color w:val="000000"/>
                        <w:sz w:val="18"/>
                      </w:rPr>
                      <w:t>on</w:t>
                    </w:r>
                    <w:r>
                      <w:rPr>
                        <w:rFonts w:ascii="Calibri"/>
                        <w:color w:val="000000"/>
                        <w:spacing w:val="11"/>
                        <w:sz w:val="18"/>
                      </w:rPr>
                      <w:t xml:space="preserve"> </w:t>
                    </w:r>
                    <w:r>
                      <w:rPr>
                        <w:rFonts w:ascii="Calibri"/>
                        <w:color w:val="000000"/>
                        <w:sz w:val="18"/>
                      </w:rPr>
                      <w:t>IPL</w:t>
                    </w:r>
                    <w:r>
                      <w:rPr>
                        <w:rFonts w:ascii="Calibri"/>
                        <w:color w:val="000000"/>
                        <w:spacing w:val="11"/>
                        <w:sz w:val="18"/>
                      </w:rPr>
                      <w:t xml:space="preserve"> </w:t>
                    </w:r>
                    <w:r>
                      <w:rPr>
                        <w:rFonts w:ascii="Calibri"/>
                        <w:color w:val="000000"/>
                        <w:sz w:val="18"/>
                      </w:rPr>
                      <w:t>as</w:t>
                    </w:r>
                    <w:r>
                      <w:rPr>
                        <w:rFonts w:ascii="Calibri"/>
                        <w:color w:val="000000"/>
                        <w:spacing w:val="11"/>
                        <w:sz w:val="18"/>
                      </w:rPr>
                      <w:t xml:space="preserve"> </w:t>
                    </w:r>
                    <w:r>
                      <w:rPr>
                        <w:rFonts w:ascii="Calibri"/>
                        <w:color w:val="000000"/>
                        <w:sz w:val="18"/>
                      </w:rPr>
                      <w:t>a</w:t>
                    </w:r>
                    <w:r>
                      <w:rPr>
                        <w:rFonts w:ascii="Calibri"/>
                        <w:color w:val="000000"/>
                        <w:spacing w:val="10"/>
                        <w:sz w:val="18"/>
                      </w:rPr>
                      <w:t xml:space="preserve"> </w:t>
                    </w:r>
                    <w:r>
                      <w:rPr>
                        <w:rFonts w:ascii="Calibri"/>
                        <w:color w:val="000000"/>
                        <w:spacing w:val="-2"/>
                        <w:sz w:val="18"/>
                      </w:rPr>
                      <w:t>Project</w:t>
                    </w:r>
                  </w:p>
                </w:txbxContent>
              </v:textbox>
            </v:shape>
            <v:shape id="docshape1187" o:spid="_x0000_s7562" type="#_x0000_t202" style="position:absolute;left:6411;top:-3435;width:3289;height:830" fillcolor="#b0a3a0" stroked="f">
              <v:textbox inset="0,0,0,0">
                <w:txbxContent>
                  <w:p w:rsidR="009C7B37" w:rsidRDefault="009C7B37">
                    <w:pPr>
                      <w:spacing w:before="94"/>
                      <w:ind w:left="189" w:right="187"/>
                      <w:jc w:val="center"/>
                      <w:rPr>
                        <w:rFonts w:ascii="Calibri"/>
                        <w:color w:val="000000"/>
                        <w:sz w:val="18"/>
                      </w:rPr>
                    </w:pPr>
                    <w:r>
                      <w:rPr>
                        <w:rFonts w:ascii="Calibri"/>
                        <w:color w:val="000000"/>
                        <w:sz w:val="18"/>
                      </w:rPr>
                      <w:t>Project is not included on the IPL. A summary of project proposal published on the IA website</w:t>
                    </w:r>
                  </w:p>
                </w:txbxContent>
              </v:textbox>
            </v:shape>
            <w10:wrap anchorx="page"/>
          </v:group>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pgSz w:w="11910" w:h="16840"/>
          <w:pgMar w:top="1060" w:right="0" w:bottom="700" w:left="240" w:header="293" w:footer="519" w:gutter="0"/>
          <w:cols w:space="720"/>
        </w:sectPr>
      </w:pPr>
    </w:p>
    <w:p w:rsidR="00D85440" w:rsidRDefault="00D85440">
      <w:pPr>
        <w:pStyle w:val="BodyText"/>
        <w:spacing w:before="8"/>
      </w:pPr>
    </w:p>
    <w:p w:rsidR="00D85440" w:rsidRDefault="009C7B37">
      <w:pPr>
        <w:pStyle w:val="Heading3"/>
        <w:ind w:left="614" w:right="3997"/>
        <w:jc w:val="center"/>
      </w:pPr>
      <w:r>
        <w:pict>
          <v:group id="docshapegroup1188" o:spid="_x0000_s7558" style="position:absolute;left:0;text-align:left;margin-left:99pt;margin-top:7.95pt;width:47.4pt;height:47.4pt;z-index:16115712;mso-position-horizontal-relative:page" coordorigin="1980,159" coordsize="948,948">
            <v:shape id="docshape1189" o:spid="_x0000_s7560" style="position:absolute;left:2179;top:375;width:547;height:517" coordorigin="2180,375" coordsize="547,517" o:spt="100" adj="0,,0" path="m2667,577r-6,8l2610,644r,179l2598,836r-349,l2236,823r,-347l2249,463r279,l2575,407r-311,l2231,414r-26,18l2187,458r-7,33l2180,808r7,33l2205,867r26,18l2264,892r318,l2615,885r27,-18l2660,841r7,-33l2667,577xm2727,406r-4,-13l2714,383r-11,-7l2690,375r-13,4l2667,387,2421,677r-80,-92l2330,577r-13,-3l2304,575r-11,7l2285,593r-4,12l2283,618r7,12l2423,781,2719,430r6,-11l2727,406xe" fillcolor="#a30b35" stroked="f">
              <v:stroke joinstyle="round"/>
              <v:formulas/>
              <v:path arrowok="t" o:connecttype="segments"/>
            </v:shape>
            <v:rect id="docshape1190" o:spid="_x0000_s7559" style="position:absolute;left:1984;top:164;width:938;height:938" filled="f" strokecolor="#a30b35" strokeweight=".5pt"/>
            <w10:wrap anchorx="page"/>
          </v:group>
        </w:pict>
      </w:r>
      <w:r>
        <w:pict>
          <v:shape id="docshape1191" o:spid="_x0000_s7557" type="#_x0000_t202" style="position:absolute;left:0;text-align:left;margin-left:15.45pt;margin-top:13.05pt;width:27.8pt;height:16.1pt;z-index:161177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B5.</w:t>
      </w:r>
      <w:r w:rsidR="00FE798B">
        <w:rPr>
          <w:spacing w:val="-11"/>
        </w:rPr>
        <w:t xml:space="preserve"> </w:t>
      </w:r>
      <w:r w:rsidR="00FE798B">
        <w:t>Stage</w:t>
      </w:r>
      <w:r w:rsidR="00FE798B">
        <w:rPr>
          <w:spacing w:val="-10"/>
        </w:rPr>
        <w:t xml:space="preserve"> </w:t>
      </w:r>
      <w:r w:rsidR="00FE798B">
        <w:rPr>
          <w:spacing w:val="-5"/>
        </w:rPr>
        <w:t>5:</w:t>
      </w:r>
    </w:p>
    <w:p w:rsidR="00D85440" w:rsidRDefault="009C7B37">
      <w:pPr>
        <w:spacing w:before="24"/>
        <w:ind w:left="1467" w:right="748"/>
        <w:jc w:val="center"/>
        <w:rPr>
          <w:b/>
          <w:sz w:val="48"/>
        </w:rPr>
      </w:pPr>
      <w:r>
        <w:pict>
          <v:shape id="docshape1192" o:spid="_x0000_s7556" type="#_x0000_t202" style="position:absolute;left:0;text-align:left;margin-left:21.8pt;margin-top:12.15pt;width:12.35pt;height:59.6pt;z-index:161213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spacing w:val="-2"/>
          <w:sz w:val="48"/>
        </w:rPr>
        <w:t>Post</w:t>
      </w:r>
      <w:r w:rsidR="00FE798B">
        <w:rPr>
          <w:b/>
          <w:spacing w:val="-20"/>
          <w:sz w:val="48"/>
        </w:rPr>
        <w:t xml:space="preserve"> </w:t>
      </w:r>
      <w:r w:rsidR="00FE798B">
        <w:rPr>
          <w:b/>
          <w:spacing w:val="-2"/>
          <w:sz w:val="48"/>
        </w:rPr>
        <w:t>Completion</w:t>
      </w:r>
      <w:r w:rsidR="00FE798B">
        <w:rPr>
          <w:b/>
          <w:spacing w:val="-20"/>
          <w:sz w:val="48"/>
        </w:rPr>
        <w:t xml:space="preserve"> </w:t>
      </w:r>
      <w:r w:rsidR="00FE798B">
        <w:rPr>
          <w:b/>
          <w:spacing w:val="-2"/>
          <w:sz w:val="48"/>
        </w:rPr>
        <w:t>Review</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sz w:val="21"/>
        </w:rPr>
      </w:pPr>
    </w:p>
    <w:p w:rsidR="00D85440" w:rsidRDefault="00D85440">
      <w:pPr>
        <w:rPr>
          <w:sz w:val="21"/>
        </w:rPr>
        <w:sectPr w:rsidR="00D85440">
          <w:pgSz w:w="11910" w:h="16840"/>
          <w:pgMar w:top="840" w:right="0" w:bottom="1620" w:left="240" w:header="293" w:footer="1432" w:gutter="0"/>
          <w:cols w:space="720"/>
        </w:sectPr>
      </w:pPr>
    </w:p>
    <w:p w:rsidR="00D85440" w:rsidRDefault="009C7B37">
      <w:pPr>
        <w:pStyle w:val="Heading4"/>
        <w:tabs>
          <w:tab w:val="left" w:pos="2424"/>
        </w:tabs>
        <w:spacing w:before="90"/>
        <w:ind w:left="1744"/>
      </w:pPr>
      <w:r>
        <w:pict>
          <v:shape id="docshape1193" o:spid="_x0000_s7555" type="#_x0000_t202" style="position:absolute;left:0;text-align:left;margin-left:15.5pt;margin-top:15.55pt;width:27.8pt;height:12.7pt;z-index:161182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rsidR="00FE798B">
        <w:rPr>
          <w:color w:val="A30B35"/>
          <w:spacing w:val="-4"/>
        </w:rPr>
        <w:t>B5.1</w:t>
      </w:r>
      <w:r w:rsidR="00FE798B">
        <w:rPr>
          <w:color w:val="A30B35"/>
        </w:rPr>
        <w:tab/>
        <w:t>Stage</w:t>
      </w:r>
      <w:r w:rsidR="00FE798B">
        <w:rPr>
          <w:color w:val="A30B35"/>
          <w:spacing w:val="-4"/>
        </w:rPr>
        <w:t xml:space="preserve"> </w:t>
      </w:r>
      <w:r w:rsidR="00FE798B">
        <w:rPr>
          <w:color w:val="A30B35"/>
          <w:spacing w:val="-2"/>
        </w:rPr>
        <w:t>overview</w:t>
      </w:r>
    </w:p>
    <w:p w:rsidR="00D85440" w:rsidRDefault="009C7B37">
      <w:pPr>
        <w:pStyle w:val="BodyText"/>
        <w:spacing w:before="96" w:line="264" w:lineRule="auto"/>
        <w:ind w:left="1744" w:right="117"/>
      </w:pPr>
      <w:r>
        <w:pict>
          <v:shape id="docshape1194" o:spid="_x0000_s7554" type="#_x0000_t202" style="position:absolute;left:0;text-align:left;margin-left:21.8pt;margin-top:25.25pt;width:12.35pt;height:65.8pt;z-index:16121856;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The purpose of Stage 5 is to undertake a Post Completion</w:t>
      </w:r>
      <w:r w:rsidR="00FE798B">
        <w:rPr>
          <w:spacing w:val="-3"/>
        </w:rPr>
        <w:t xml:space="preserve"> </w:t>
      </w:r>
      <w:r w:rsidR="00FE798B">
        <w:t>Review</w:t>
      </w:r>
      <w:r w:rsidR="00FE798B">
        <w:rPr>
          <w:spacing w:val="-4"/>
        </w:rPr>
        <w:t xml:space="preserve"> </w:t>
      </w:r>
      <w:r w:rsidR="00FE798B">
        <w:t>(PCR)</w:t>
      </w:r>
      <w:r w:rsidR="00FE798B">
        <w:rPr>
          <w:spacing w:val="-3"/>
        </w:rPr>
        <w:t xml:space="preserve"> </w:t>
      </w:r>
      <w:r w:rsidR="00FE798B">
        <w:t>of</w:t>
      </w:r>
      <w:r w:rsidR="00FE798B">
        <w:rPr>
          <w:spacing w:val="-3"/>
        </w:rPr>
        <w:t xml:space="preserve"> </w:t>
      </w:r>
      <w:r w:rsidR="00FE798B">
        <w:t>the</w:t>
      </w:r>
      <w:r w:rsidR="00FE798B">
        <w:rPr>
          <w:spacing w:val="-3"/>
        </w:rPr>
        <w:t xml:space="preserve"> </w:t>
      </w:r>
      <w:r w:rsidR="00FE798B">
        <w:t>delivered</w:t>
      </w:r>
      <w:r w:rsidR="00FE798B">
        <w:rPr>
          <w:spacing w:val="-3"/>
        </w:rPr>
        <w:t xml:space="preserve"> </w:t>
      </w:r>
      <w:r w:rsidR="00FE798B">
        <w:t>project</w:t>
      </w:r>
      <w:r w:rsidR="00FE798B">
        <w:rPr>
          <w:spacing w:val="-3"/>
        </w:rPr>
        <w:t xml:space="preserve"> </w:t>
      </w:r>
      <w:r w:rsidR="00FE798B">
        <w:t>to determine if the:</w:t>
      </w:r>
    </w:p>
    <w:p w:rsidR="00D85440" w:rsidRDefault="00FE798B">
      <w:pPr>
        <w:pStyle w:val="ListParagraph"/>
        <w:numPr>
          <w:ilvl w:val="0"/>
          <w:numId w:val="122"/>
        </w:numPr>
        <w:tabs>
          <w:tab w:val="left" w:pos="2028"/>
        </w:tabs>
        <w:spacing w:before="111"/>
        <w:rPr>
          <w:sz w:val="19"/>
        </w:rPr>
      </w:pPr>
      <w:r>
        <w:rPr>
          <w:sz w:val="19"/>
        </w:rPr>
        <w:t>project</w:t>
      </w:r>
      <w:r>
        <w:rPr>
          <w:spacing w:val="3"/>
          <w:sz w:val="19"/>
        </w:rPr>
        <w:t xml:space="preserve"> </w:t>
      </w:r>
      <w:r>
        <w:rPr>
          <w:sz w:val="19"/>
        </w:rPr>
        <w:t>achieved</w:t>
      </w:r>
      <w:r>
        <w:rPr>
          <w:spacing w:val="3"/>
          <w:sz w:val="19"/>
        </w:rPr>
        <w:t xml:space="preserve"> </w:t>
      </w:r>
      <w:r>
        <w:rPr>
          <w:sz w:val="19"/>
        </w:rPr>
        <w:t>its</w:t>
      </w:r>
      <w:r>
        <w:rPr>
          <w:spacing w:val="2"/>
          <w:sz w:val="19"/>
        </w:rPr>
        <w:t xml:space="preserve"> </w:t>
      </w:r>
      <w:r>
        <w:rPr>
          <w:sz w:val="19"/>
        </w:rPr>
        <w:t>intended</w:t>
      </w:r>
      <w:r>
        <w:rPr>
          <w:spacing w:val="4"/>
          <w:sz w:val="19"/>
        </w:rPr>
        <w:t xml:space="preserve"> </w:t>
      </w:r>
      <w:r>
        <w:rPr>
          <w:spacing w:val="-2"/>
          <w:sz w:val="19"/>
        </w:rPr>
        <w:t>objectives</w:t>
      </w:r>
    </w:p>
    <w:p w:rsidR="00D85440" w:rsidRDefault="00FE798B">
      <w:pPr>
        <w:pStyle w:val="ListParagraph"/>
        <w:numPr>
          <w:ilvl w:val="0"/>
          <w:numId w:val="122"/>
        </w:numPr>
        <w:tabs>
          <w:tab w:val="left" w:pos="2028"/>
        </w:tabs>
        <w:spacing w:before="78" w:line="264" w:lineRule="auto"/>
        <w:ind w:right="287"/>
        <w:rPr>
          <w:sz w:val="19"/>
        </w:rPr>
      </w:pPr>
      <w:r>
        <w:rPr>
          <w:sz w:val="19"/>
        </w:rPr>
        <w:t>project’s</w:t>
      </w:r>
      <w:r>
        <w:rPr>
          <w:spacing w:val="-3"/>
          <w:sz w:val="19"/>
        </w:rPr>
        <w:t xml:space="preserve"> </w:t>
      </w:r>
      <w:r>
        <w:rPr>
          <w:sz w:val="19"/>
        </w:rPr>
        <w:t>net</w:t>
      </w:r>
      <w:r>
        <w:rPr>
          <w:spacing w:val="-2"/>
          <w:sz w:val="19"/>
        </w:rPr>
        <w:t xml:space="preserve"> </w:t>
      </w:r>
      <w:r>
        <w:rPr>
          <w:sz w:val="19"/>
        </w:rPr>
        <w:t>benefits</w:t>
      </w:r>
      <w:r>
        <w:rPr>
          <w:spacing w:val="-3"/>
          <w:sz w:val="19"/>
        </w:rPr>
        <w:t xml:space="preserve"> </w:t>
      </w:r>
      <w:r>
        <w:rPr>
          <w:sz w:val="19"/>
        </w:rPr>
        <w:t>have</w:t>
      </w:r>
      <w:r>
        <w:rPr>
          <w:spacing w:val="-2"/>
          <w:sz w:val="19"/>
        </w:rPr>
        <w:t xml:space="preserve"> </w:t>
      </w:r>
      <w:r>
        <w:rPr>
          <w:sz w:val="19"/>
        </w:rPr>
        <w:t>been</w:t>
      </w:r>
      <w:r>
        <w:rPr>
          <w:spacing w:val="-2"/>
          <w:sz w:val="19"/>
        </w:rPr>
        <w:t xml:space="preserve"> </w:t>
      </w:r>
      <w:r>
        <w:rPr>
          <w:sz w:val="19"/>
        </w:rPr>
        <w:t>realised</w:t>
      </w:r>
      <w:r>
        <w:rPr>
          <w:spacing w:val="-2"/>
          <w:sz w:val="19"/>
        </w:rPr>
        <w:t xml:space="preserve"> </w:t>
      </w:r>
      <w:r>
        <w:rPr>
          <w:sz w:val="19"/>
        </w:rPr>
        <w:t>as</w:t>
      </w:r>
      <w:r>
        <w:rPr>
          <w:spacing w:val="-3"/>
          <w:sz w:val="19"/>
        </w:rPr>
        <w:t xml:space="preserve"> </w:t>
      </w:r>
      <w:r>
        <w:rPr>
          <w:sz w:val="19"/>
        </w:rPr>
        <w:t>per</w:t>
      </w:r>
      <w:r>
        <w:rPr>
          <w:spacing w:val="-2"/>
          <w:sz w:val="19"/>
        </w:rPr>
        <w:t xml:space="preserve"> </w:t>
      </w:r>
      <w:r>
        <w:rPr>
          <w:sz w:val="19"/>
        </w:rPr>
        <w:t>the business case</w:t>
      </w:r>
    </w:p>
    <w:p w:rsidR="00D85440" w:rsidRDefault="00FE798B">
      <w:pPr>
        <w:pStyle w:val="ListParagraph"/>
        <w:numPr>
          <w:ilvl w:val="0"/>
          <w:numId w:val="122"/>
        </w:numPr>
        <w:tabs>
          <w:tab w:val="left" w:pos="2028"/>
        </w:tabs>
        <w:spacing w:line="264" w:lineRule="auto"/>
        <w:ind w:right="401"/>
        <w:rPr>
          <w:sz w:val="19"/>
        </w:rPr>
      </w:pPr>
      <w:r>
        <w:rPr>
          <w:sz w:val="19"/>
        </w:rPr>
        <w:t>assumptions adopted in the CBA of the business case were appropriate</w:t>
      </w:r>
    </w:p>
    <w:p w:rsidR="00D85440" w:rsidRDefault="009C7B37">
      <w:pPr>
        <w:pStyle w:val="ListParagraph"/>
        <w:numPr>
          <w:ilvl w:val="0"/>
          <w:numId w:val="122"/>
        </w:numPr>
        <w:tabs>
          <w:tab w:val="left" w:pos="2028"/>
        </w:tabs>
        <w:spacing w:line="264" w:lineRule="auto"/>
        <w:ind w:right="600"/>
        <w:rPr>
          <w:sz w:val="19"/>
        </w:rPr>
      </w:pPr>
      <w:r>
        <w:pict>
          <v:shape id="docshape1195" o:spid="_x0000_s7553" type="#_x0000_t202" style="position:absolute;left:0;text-align:left;margin-left:15.45pt;margin-top:13.2pt;width:27.8pt;height:15.25pt;z-index:16118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sz w:val="19"/>
        </w:rPr>
        <w:t>outcomes</w:t>
      </w:r>
      <w:proofErr w:type="gramEnd"/>
      <w:r w:rsidR="00FE798B">
        <w:rPr>
          <w:spacing w:val="-2"/>
          <w:sz w:val="19"/>
        </w:rPr>
        <w:t xml:space="preserve"> </w:t>
      </w:r>
      <w:r w:rsidR="00FE798B">
        <w:rPr>
          <w:sz w:val="19"/>
        </w:rPr>
        <w:t>could</w:t>
      </w:r>
      <w:r w:rsidR="00FE798B">
        <w:rPr>
          <w:spacing w:val="-1"/>
          <w:sz w:val="19"/>
        </w:rPr>
        <w:t xml:space="preserve"> </w:t>
      </w:r>
      <w:r w:rsidR="00FE798B">
        <w:rPr>
          <w:sz w:val="19"/>
        </w:rPr>
        <w:t>have</w:t>
      </w:r>
      <w:r w:rsidR="00FE798B">
        <w:rPr>
          <w:spacing w:val="-1"/>
          <w:sz w:val="19"/>
        </w:rPr>
        <w:t xml:space="preserve"> </w:t>
      </w:r>
      <w:r w:rsidR="00FE798B">
        <w:rPr>
          <w:sz w:val="19"/>
        </w:rPr>
        <w:t>been</w:t>
      </w:r>
      <w:r w:rsidR="00FE798B">
        <w:rPr>
          <w:spacing w:val="-1"/>
          <w:sz w:val="19"/>
        </w:rPr>
        <w:t xml:space="preserve"> </w:t>
      </w:r>
      <w:r w:rsidR="00FE798B">
        <w:rPr>
          <w:sz w:val="19"/>
        </w:rPr>
        <w:t>achieved</w:t>
      </w:r>
      <w:r w:rsidR="00FE798B">
        <w:rPr>
          <w:spacing w:val="-1"/>
          <w:sz w:val="19"/>
        </w:rPr>
        <w:t xml:space="preserve"> </w:t>
      </w:r>
      <w:r w:rsidR="00FE798B">
        <w:rPr>
          <w:sz w:val="19"/>
        </w:rPr>
        <w:t>in</w:t>
      </w:r>
      <w:r w:rsidR="00FE798B">
        <w:rPr>
          <w:spacing w:val="-1"/>
          <w:sz w:val="19"/>
        </w:rPr>
        <w:t xml:space="preserve"> </w:t>
      </w:r>
      <w:r w:rsidR="00FE798B">
        <w:rPr>
          <w:sz w:val="19"/>
        </w:rPr>
        <w:t>a</w:t>
      </w:r>
      <w:r w:rsidR="00FE798B">
        <w:rPr>
          <w:spacing w:val="-1"/>
          <w:sz w:val="19"/>
        </w:rPr>
        <w:t xml:space="preserve"> </w:t>
      </w:r>
      <w:r w:rsidR="00FE798B">
        <w:rPr>
          <w:sz w:val="19"/>
        </w:rPr>
        <w:t>more effective and efficient way.</w:t>
      </w:r>
    </w:p>
    <w:p w:rsidR="00D85440" w:rsidRDefault="00D85440">
      <w:pPr>
        <w:pStyle w:val="BodyText"/>
        <w:spacing w:before="1"/>
        <w:rPr>
          <w:sz w:val="16"/>
        </w:rPr>
      </w:pPr>
    </w:p>
    <w:p w:rsidR="00D85440" w:rsidRDefault="009C7B37">
      <w:pPr>
        <w:pStyle w:val="BodyText"/>
        <w:spacing w:line="20" w:lineRule="exact"/>
        <w:ind w:left="-240"/>
        <w:rPr>
          <w:sz w:val="2"/>
        </w:rPr>
      </w:pPr>
      <w:r>
        <w:rPr>
          <w:sz w:val="2"/>
        </w:rPr>
      </w:r>
      <w:r>
        <w:rPr>
          <w:sz w:val="2"/>
        </w:rPr>
        <w:pict>
          <v:group id="docshapegroup1196" o:spid="_x0000_s7551" style="width:35.55pt;height:1pt;mso-position-horizontal-relative:char;mso-position-vertical-relative:line" coordsize="711,20">
            <v:line id="_x0000_s7552" style="position:absolute" from="710,10" to="0,10" strokecolor="#b0a3a0" strokeweight="1pt"/>
            <w10:anchorlock/>
          </v:group>
        </w:pict>
      </w:r>
    </w:p>
    <w:p w:rsidR="00D85440" w:rsidRDefault="009C7B37">
      <w:pPr>
        <w:pStyle w:val="BodyText"/>
        <w:spacing w:before="21" w:line="264" w:lineRule="auto"/>
        <w:ind w:left="1744" w:right="41"/>
      </w:pPr>
      <w:r>
        <w:pict>
          <v:shape id="docshape1197" o:spid="_x0000_s7550" type="#_x0000_t202" style="position:absolute;left:0;text-align:left;margin-left:17pt;margin-top:6.25pt;width:21.95pt;height:63.5pt;z-index:161203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Infrastructure Australia recommends proponents review the delivered project using the three evaluation areas</w:t>
      </w:r>
      <w:r w:rsidR="00FE798B">
        <w:rPr>
          <w:spacing w:val="80"/>
        </w:rPr>
        <w:t xml:space="preserve"> </w:t>
      </w:r>
      <w:r w:rsidR="00FE798B">
        <w:t>used on the initial project evaluation and to capture other lessons, as follows:</w:t>
      </w:r>
    </w:p>
    <w:p w:rsidR="00D85440" w:rsidRDefault="00FE798B">
      <w:pPr>
        <w:pStyle w:val="ListParagraph"/>
        <w:numPr>
          <w:ilvl w:val="0"/>
          <w:numId w:val="122"/>
        </w:numPr>
        <w:tabs>
          <w:tab w:val="left" w:pos="2028"/>
        </w:tabs>
        <w:spacing w:before="111" w:line="264" w:lineRule="auto"/>
        <w:ind w:right="500"/>
        <w:rPr>
          <w:sz w:val="19"/>
        </w:rPr>
      </w:pPr>
      <w:r>
        <w:rPr>
          <w:b/>
          <w:sz w:val="19"/>
        </w:rPr>
        <w:t xml:space="preserve">Strategic Fit: </w:t>
      </w:r>
      <w:r>
        <w:rPr>
          <w:sz w:val="19"/>
        </w:rPr>
        <w:t>Whether the project achieved its intended strategic objectives</w:t>
      </w:r>
    </w:p>
    <w:p w:rsidR="00D85440" w:rsidRDefault="009C7B37">
      <w:pPr>
        <w:pStyle w:val="ListParagraph"/>
        <w:numPr>
          <w:ilvl w:val="0"/>
          <w:numId w:val="122"/>
        </w:numPr>
        <w:tabs>
          <w:tab w:val="left" w:pos="2028"/>
        </w:tabs>
        <w:spacing w:line="264" w:lineRule="auto"/>
        <w:rPr>
          <w:sz w:val="19"/>
        </w:rPr>
      </w:pPr>
      <w:r>
        <w:pict>
          <v:shape id="docshape1198" o:spid="_x0000_s7549" type="#_x0000_t202" style="position:absolute;left:0;text-align:left;margin-left:15.45pt;margin-top:27.55pt;width:27.8pt;height:15.3pt;z-index:161192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b/>
          <w:sz w:val="19"/>
        </w:rPr>
        <w:t>Economic</w:t>
      </w:r>
      <w:r w:rsidR="00FE798B">
        <w:rPr>
          <w:b/>
          <w:spacing w:val="-2"/>
          <w:sz w:val="19"/>
        </w:rPr>
        <w:t xml:space="preserve"> </w:t>
      </w:r>
      <w:r w:rsidR="00FE798B">
        <w:rPr>
          <w:b/>
          <w:sz w:val="19"/>
        </w:rPr>
        <w:t>Merit:</w:t>
      </w:r>
      <w:r w:rsidR="00FE798B">
        <w:rPr>
          <w:b/>
          <w:spacing w:val="-2"/>
          <w:sz w:val="19"/>
        </w:rPr>
        <w:t xml:space="preserve"> </w:t>
      </w:r>
      <w:r w:rsidR="00FE798B">
        <w:rPr>
          <w:sz w:val="19"/>
        </w:rPr>
        <w:t>An</w:t>
      </w:r>
      <w:r w:rsidR="00FE798B">
        <w:rPr>
          <w:spacing w:val="-2"/>
          <w:sz w:val="19"/>
        </w:rPr>
        <w:t xml:space="preserve"> </w:t>
      </w:r>
      <w:r w:rsidR="00FE798B">
        <w:rPr>
          <w:sz w:val="19"/>
        </w:rPr>
        <w:t>ex-post</w:t>
      </w:r>
      <w:r w:rsidR="00FE798B">
        <w:rPr>
          <w:spacing w:val="-2"/>
          <w:sz w:val="19"/>
        </w:rPr>
        <w:t xml:space="preserve"> </w:t>
      </w:r>
      <w:r w:rsidR="00FE798B">
        <w:rPr>
          <w:sz w:val="19"/>
        </w:rPr>
        <w:t>review</w:t>
      </w:r>
      <w:r w:rsidR="00FE798B">
        <w:rPr>
          <w:spacing w:val="-3"/>
          <w:sz w:val="19"/>
        </w:rPr>
        <w:t xml:space="preserve"> </w:t>
      </w:r>
      <w:r w:rsidR="00FE798B">
        <w:rPr>
          <w:sz w:val="19"/>
        </w:rPr>
        <w:t>of</w:t>
      </w:r>
      <w:r w:rsidR="00FE798B">
        <w:rPr>
          <w:spacing w:val="-2"/>
          <w:sz w:val="19"/>
        </w:rPr>
        <w:t xml:space="preserve"> </w:t>
      </w:r>
      <w:r w:rsidR="00FE798B">
        <w:rPr>
          <w:sz w:val="19"/>
        </w:rPr>
        <w:t>the</w:t>
      </w:r>
      <w:r w:rsidR="00FE798B">
        <w:rPr>
          <w:spacing w:val="-2"/>
          <w:sz w:val="19"/>
        </w:rPr>
        <w:t xml:space="preserve"> </w:t>
      </w:r>
      <w:r w:rsidR="00FE798B">
        <w:rPr>
          <w:sz w:val="19"/>
        </w:rPr>
        <w:t>economic merit and performance of the project (including a review of project options developed)</w:t>
      </w:r>
    </w:p>
    <w:p w:rsidR="00D85440" w:rsidRDefault="009C7B37">
      <w:pPr>
        <w:pStyle w:val="ListParagraph"/>
        <w:numPr>
          <w:ilvl w:val="0"/>
          <w:numId w:val="122"/>
        </w:numPr>
        <w:tabs>
          <w:tab w:val="left" w:pos="2028"/>
        </w:tabs>
        <w:spacing w:line="264" w:lineRule="auto"/>
        <w:ind w:right="156"/>
        <w:rPr>
          <w:sz w:val="19"/>
        </w:rPr>
      </w:pPr>
      <w:r>
        <w:pict>
          <v:shape id="docshape1199" o:spid="_x0000_s7548" type="#_x0000_t202" style="position:absolute;left:0;text-align:left;margin-left:17pt;margin-top:18.9pt;width:21.95pt;height:69.7pt;z-index:1612083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sz w:val="19"/>
        </w:rPr>
        <w:t>Delivery</w:t>
      </w:r>
      <w:r w:rsidR="00FE798B">
        <w:rPr>
          <w:b/>
          <w:spacing w:val="-4"/>
          <w:sz w:val="19"/>
        </w:rPr>
        <w:t xml:space="preserve"> </w:t>
      </w:r>
      <w:r w:rsidR="00FE798B">
        <w:rPr>
          <w:b/>
          <w:sz w:val="19"/>
        </w:rPr>
        <w:t>Efficiency:</w:t>
      </w:r>
      <w:r w:rsidR="00FE798B">
        <w:rPr>
          <w:b/>
          <w:spacing w:val="-4"/>
          <w:sz w:val="19"/>
        </w:rPr>
        <w:t xml:space="preserve"> </w:t>
      </w:r>
      <w:r w:rsidR="00FE798B">
        <w:rPr>
          <w:sz w:val="19"/>
        </w:rPr>
        <w:t>An</w:t>
      </w:r>
      <w:r w:rsidR="00FE798B">
        <w:rPr>
          <w:spacing w:val="-4"/>
          <w:sz w:val="19"/>
        </w:rPr>
        <w:t xml:space="preserve"> </w:t>
      </w:r>
      <w:r w:rsidR="00FE798B">
        <w:rPr>
          <w:sz w:val="19"/>
        </w:rPr>
        <w:t>analysis</w:t>
      </w:r>
      <w:r w:rsidR="00FE798B">
        <w:rPr>
          <w:spacing w:val="-5"/>
          <w:sz w:val="19"/>
        </w:rPr>
        <w:t xml:space="preserve"> </w:t>
      </w:r>
      <w:r w:rsidR="00FE798B">
        <w:rPr>
          <w:sz w:val="19"/>
        </w:rPr>
        <w:t>of</w:t>
      </w:r>
      <w:r w:rsidR="00FE798B">
        <w:rPr>
          <w:spacing w:val="-4"/>
          <w:sz w:val="19"/>
        </w:rPr>
        <w:t xml:space="preserve"> </w:t>
      </w:r>
      <w:r w:rsidR="00FE798B">
        <w:rPr>
          <w:sz w:val="19"/>
        </w:rPr>
        <w:t>how</w:t>
      </w:r>
      <w:r w:rsidR="00FE798B">
        <w:rPr>
          <w:spacing w:val="-5"/>
          <w:sz w:val="19"/>
        </w:rPr>
        <w:t xml:space="preserve"> </w:t>
      </w:r>
      <w:r w:rsidR="00FE798B">
        <w:rPr>
          <w:sz w:val="19"/>
        </w:rPr>
        <w:t>efficiently the project was delivered against forecast capital costs, and if delivery objectives were achieved</w:t>
      </w:r>
    </w:p>
    <w:p w:rsidR="00D85440" w:rsidRDefault="00D85440">
      <w:pPr>
        <w:pStyle w:val="BodyText"/>
        <w:spacing w:before="8"/>
        <w:rPr>
          <w:sz w:val="25"/>
        </w:rPr>
      </w:pPr>
    </w:p>
    <w:p w:rsidR="00D85440" w:rsidRDefault="00FE798B">
      <w:pPr>
        <w:pStyle w:val="BodyText"/>
        <w:spacing w:line="264" w:lineRule="auto"/>
        <w:ind w:left="1744"/>
      </w:pPr>
      <w:r>
        <w:t>The PCR should also capture other lessons to improve project planning, delivery and risk mitigation.</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9C7B37">
      <w:pPr>
        <w:tabs>
          <w:tab w:val="left" w:pos="2878"/>
        </w:tabs>
        <w:spacing w:before="124"/>
        <w:ind w:left="1744"/>
        <w:rPr>
          <w:b/>
          <w:i/>
          <w:sz w:val="19"/>
        </w:rPr>
      </w:pPr>
      <w:r>
        <w:pict>
          <v:shape id="docshape1200" o:spid="_x0000_s7547" type="#_x0000_t202" style="position:absolute;left:0;text-align:left;margin-left:15.45pt;margin-top:-4.7pt;width:27.8pt;height:12.45pt;z-index:16119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201" o:spid="_x0000_s7546" type="#_x0000_t202" style="position:absolute;left:0;text-align:left;margin-left:21.8pt;margin-top:25.5pt;width:12.35pt;height:46.65pt;z-index:161223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14</w:t>
      </w:r>
      <w:r w:rsidR="00FE798B">
        <w:rPr>
          <w:b/>
          <w:i/>
          <w:sz w:val="19"/>
        </w:rPr>
        <w:tab/>
      </w:r>
      <w:r w:rsidR="00FE798B">
        <w:rPr>
          <w:b/>
          <w:i/>
          <w:spacing w:val="-2"/>
          <w:sz w:val="19"/>
        </w:rPr>
        <w:t>Post</w:t>
      </w:r>
      <w:r w:rsidR="00FE798B">
        <w:rPr>
          <w:b/>
          <w:i/>
          <w:spacing w:val="-7"/>
          <w:sz w:val="19"/>
        </w:rPr>
        <w:t xml:space="preserve"> </w:t>
      </w:r>
      <w:r w:rsidR="00FE798B">
        <w:rPr>
          <w:b/>
          <w:i/>
          <w:spacing w:val="-2"/>
          <w:sz w:val="19"/>
        </w:rPr>
        <w:t>Completion</w:t>
      </w:r>
      <w:r w:rsidR="00FE798B">
        <w:rPr>
          <w:b/>
          <w:i/>
          <w:spacing w:val="-7"/>
          <w:sz w:val="19"/>
        </w:rPr>
        <w:t xml:space="preserve"> </w:t>
      </w:r>
      <w:r w:rsidR="00FE798B">
        <w:rPr>
          <w:b/>
          <w:i/>
          <w:spacing w:val="-2"/>
          <w:sz w:val="19"/>
        </w:rPr>
        <w:t>Review</w:t>
      </w:r>
      <w:r w:rsidR="00FE798B">
        <w:rPr>
          <w:b/>
          <w:i/>
          <w:spacing w:val="-6"/>
          <w:sz w:val="19"/>
        </w:rPr>
        <w:t xml:space="preserve"> </w:t>
      </w:r>
      <w:r w:rsidR="00FE798B">
        <w:rPr>
          <w:b/>
          <w:i/>
          <w:spacing w:val="-4"/>
          <w:sz w:val="19"/>
        </w:rPr>
        <w:t>stage</w:t>
      </w:r>
    </w:p>
    <w:p w:rsidR="00D85440" w:rsidRDefault="00FE798B">
      <w:pPr>
        <w:pStyle w:val="BodyText"/>
        <w:spacing w:before="106" w:line="264" w:lineRule="auto"/>
        <w:ind w:left="253" w:right="798"/>
      </w:pPr>
      <w:r>
        <w:br w:type="column"/>
      </w:r>
      <w:r>
        <w:t>A well-executed PCR should lead to better infrastructure decisions by identifying project issues and successes that proponents of new projects or programs can incorporate into future business cases. It should provide lessons on how to improve the delivery of projects in the future.</w:t>
      </w:r>
    </w:p>
    <w:p w:rsidR="00D85440" w:rsidRDefault="00FE798B">
      <w:pPr>
        <w:pStyle w:val="BodyText"/>
        <w:spacing w:before="112" w:line="264" w:lineRule="auto"/>
        <w:ind w:left="253" w:right="798"/>
      </w:pPr>
      <w:r>
        <w:t>In accordance with the Australian Infrastructure Plan, Infrastructure Australia recommends that proponents undertake PCRs on all projects seeking Commonwealth’s capital contribution in excess of $100 million. PCRs should be undertaken periodically throughout the operational life of the asset. Proponents could prioritise PCRs</w:t>
      </w:r>
      <w:r>
        <w:rPr>
          <w:spacing w:val="33"/>
        </w:rPr>
        <w:t xml:space="preserve"> </w:t>
      </w:r>
      <w:r>
        <w:t>in</w:t>
      </w:r>
      <w:r>
        <w:rPr>
          <w:spacing w:val="35"/>
        </w:rPr>
        <w:t xml:space="preserve"> </w:t>
      </w:r>
      <w:r>
        <w:t>accordance</w:t>
      </w:r>
      <w:r>
        <w:rPr>
          <w:spacing w:val="35"/>
        </w:rPr>
        <w:t xml:space="preserve"> </w:t>
      </w:r>
      <w:r>
        <w:t>with</w:t>
      </w:r>
      <w:r>
        <w:rPr>
          <w:spacing w:val="35"/>
        </w:rPr>
        <w:t xml:space="preserve"> </w:t>
      </w:r>
      <w:r>
        <w:t>their</w:t>
      </w:r>
      <w:r>
        <w:rPr>
          <w:spacing w:val="35"/>
        </w:rPr>
        <w:t xml:space="preserve"> </w:t>
      </w:r>
      <w:r>
        <w:t>resources</w:t>
      </w:r>
      <w:r>
        <w:rPr>
          <w:spacing w:val="33"/>
        </w:rPr>
        <w:t xml:space="preserve"> </w:t>
      </w:r>
      <w:r>
        <w:t>availability and, for more complex and transformative projects that</w:t>
      </w:r>
      <w:r>
        <w:rPr>
          <w:spacing w:val="40"/>
        </w:rPr>
        <w:t xml:space="preserve"> </w:t>
      </w:r>
      <w:r>
        <w:t>are of a significant scale, the proponents are likely to require more than one PCR to be completed.</w:t>
      </w:r>
    </w:p>
    <w:p w:rsidR="00D85440" w:rsidRDefault="00FE798B">
      <w:pPr>
        <w:pStyle w:val="BodyText"/>
        <w:spacing w:before="109" w:line="264" w:lineRule="auto"/>
        <w:ind w:left="253" w:right="887"/>
      </w:pPr>
      <w:r>
        <w:t xml:space="preserve">To this end, Infrastructure Australia expects proponents to include a PCR Plan (which could include a Benefits </w:t>
      </w:r>
      <w:proofErr w:type="spellStart"/>
      <w:r>
        <w:t>Realisation</w:t>
      </w:r>
      <w:proofErr w:type="spellEnd"/>
      <w:r>
        <w:t xml:space="preserve"> Plan) in their business case submission.</w:t>
      </w:r>
    </w:p>
    <w:p w:rsidR="00D85440" w:rsidRDefault="00FE798B">
      <w:pPr>
        <w:pStyle w:val="BodyText"/>
        <w:spacing w:before="113" w:line="264" w:lineRule="auto"/>
        <w:ind w:left="253" w:right="1049"/>
      </w:pPr>
      <w:r>
        <w:t>In</w:t>
      </w:r>
      <w:r>
        <w:rPr>
          <w:spacing w:val="39"/>
        </w:rPr>
        <w:t xml:space="preserve"> </w:t>
      </w:r>
      <w:r>
        <w:t>accordance</w:t>
      </w:r>
      <w:r>
        <w:rPr>
          <w:spacing w:val="39"/>
        </w:rPr>
        <w:t xml:space="preserve"> </w:t>
      </w:r>
      <w:r>
        <w:t>with</w:t>
      </w:r>
      <w:r>
        <w:rPr>
          <w:spacing w:val="39"/>
        </w:rPr>
        <w:t xml:space="preserve"> </w:t>
      </w:r>
      <w:r>
        <w:t>the</w:t>
      </w:r>
      <w:r>
        <w:rPr>
          <w:spacing w:val="39"/>
        </w:rPr>
        <w:t xml:space="preserve"> </w:t>
      </w:r>
      <w:r>
        <w:t>Australian</w:t>
      </w:r>
      <w:r>
        <w:rPr>
          <w:spacing w:val="39"/>
        </w:rPr>
        <w:t xml:space="preserve"> </w:t>
      </w:r>
      <w:r>
        <w:t>Infrastructure Plan, jurisdictions or proponent organisations should publish the findings from the PCRs, so that others can</w:t>
      </w:r>
    </w:p>
    <w:p w:rsidR="00D85440" w:rsidRDefault="00FE798B">
      <w:pPr>
        <w:pStyle w:val="BodyText"/>
        <w:spacing w:line="264" w:lineRule="auto"/>
        <w:ind w:left="253" w:right="994"/>
        <w:jc w:val="both"/>
      </w:pPr>
      <w:proofErr w:type="gramStart"/>
      <w:r>
        <w:t>learn</w:t>
      </w:r>
      <w:proofErr w:type="gramEnd"/>
      <w:r>
        <w:t xml:space="preserve"> from their experience. Jurisdictions or proponent organisations should publish the PCR report in full for each project.</w:t>
      </w:r>
    </w:p>
    <w:p w:rsidR="00D85440" w:rsidRDefault="00FE798B">
      <w:pPr>
        <w:pStyle w:val="BodyText"/>
        <w:spacing w:before="111" w:line="264" w:lineRule="auto"/>
        <w:ind w:left="253" w:right="838"/>
      </w:pPr>
      <w:r>
        <w:t>Infrastructure Australia’s role is to assist proponents to undertake and complete PCRs. Proponent organisations contemplating a PCR can contact Infrastructure</w:t>
      </w:r>
      <w:r>
        <w:rPr>
          <w:spacing w:val="80"/>
        </w:rPr>
        <w:t xml:space="preserve"> </w:t>
      </w:r>
      <w:r>
        <w:t>Australia to nominate staff member(s) to assist with completing the review. Infrastructure Australia’s intention is that findings from PCRs will assist delivery agencies and proponent organisations to learn about how to develop better business cases for future projects.</w:t>
      </w:r>
    </w:p>
    <w:p w:rsidR="00D85440" w:rsidRDefault="00D85440">
      <w:pPr>
        <w:spacing w:line="264" w:lineRule="auto"/>
        <w:sectPr w:rsidR="00D85440">
          <w:type w:val="continuous"/>
          <w:pgSz w:w="11910" w:h="16840"/>
          <w:pgMar w:top="1000" w:right="0" w:bottom="280" w:left="240" w:header="293" w:footer="519" w:gutter="0"/>
          <w:cols w:num="2" w:space="720" w:equalWidth="0">
            <w:col w:w="6157" w:space="40"/>
            <w:col w:w="5473"/>
          </w:cols>
        </w:sectPr>
      </w:pPr>
    </w:p>
    <w:p w:rsidR="00D85440" w:rsidRDefault="009C7B37">
      <w:pPr>
        <w:pStyle w:val="BodyText"/>
        <w:spacing w:line="20" w:lineRule="exact"/>
        <w:ind w:left="-240"/>
        <w:rPr>
          <w:sz w:val="2"/>
        </w:rPr>
      </w:pPr>
      <w:r>
        <w:rPr>
          <w:sz w:val="2"/>
        </w:rPr>
      </w:r>
      <w:r>
        <w:rPr>
          <w:sz w:val="2"/>
        </w:rPr>
        <w:pict>
          <v:group id="docshapegroup1202" o:spid="_x0000_s7544" style="width:35.55pt;height:1pt;mso-position-horizontal-relative:char;mso-position-vertical-relative:line" coordsize="711,20">
            <v:line id="_x0000_s7545" style="position:absolute" from="710,10" to="0,10" strokecolor="#b0a3a0" strokeweight="1pt"/>
            <w10:anchorlock/>
          </v:group>
        </w:pict>
      </w:r>
    </w:p>
    <w:p w:rsidR="00D85440" w:rsidRDefault="00D85440">
      <w:pPr>
        <w:pStyle w:val="BodyText"/>
        <w:rPr>
          <w:sz w:val="15"/>
        </w:rPr>
      </w:pPr>
    </w:p>
    <w:p w:rsidR="00D85440" w:rsidRDefault="009C7B37">
      <w:pPr>
        <w:tabs>
          <w:tab w:val="left" w:pos="3661"/>
          <w:tab w:val="left" w:pos="5579"/>
          <w:tab w:val="left" w:pos="7497"/>
        </w:tabs>
        <w:ind w:left="1744"/>
        <w:rPr>
          <w:sz w:val="20"/>
        </w:rPr>
      </w:pPr>
      <w:r>
        <w:rPr>
          <w:sz w:val="20"/>
        </w:rPr>
      </w:r>
      <w:r>
        <w:rPr>
          <w:sz w:val="20"/>
        </w:rPr>
        <w:pict>
          <v:group id="docshapegroup1203" o:spid="_x0000_s7539" style="width:72.9pt;height:59.9pt;mso-position-horizontal-relative:char;mso-position-vertical-relative:line" coordsize="1458,1198">
            <v:rect id="docshape1204" o:spid="_x0000_s7543" style="position:absolute;width:1458;height:1198" fillcolor="#b0a3a0" stroked="f"/>
            <v:shape id="docshape1205" o:spid="_x0000_s7542" type="#_x0000_t75" style="position:absolute;left:578;top:238;width:324;height:301">
              <v:imagedata r:id="rId101" o:title=""/>
            </v:shape>
            <v:rect id="docshape1206" o:spid="_x0000_s7541" style="position:absolute;left:482;top:134;width:507;height:507" filled="f" strokecolor="white" strokeweight=".5pt"/>
            <v:shape id="docshape1207" o:spid="_x0000_s7540" type="#_x0000_t202" style="position:absolute;width:1458;height:1198" filled="f" stroked="f">
              <v:textbox inset="0,0,0,0">
                <w:txbxContent>
                  <w:p w:rsidR="009C7B37" w:rsidRDefault="009C7B37">
                    <w:pPr>
                      <w:rPr>
                        <w:sz w:val="30"/>
                      </w:rPr>
                    </w:pPr>
                  </w:p>
                  <w:p w:rsidR="009C7B37" w:rsidRDefault="009C7B37">
                    <w:pPr>
                      <w:spacing w:before="2"/>
                      <w:rPr>
                        <w:sz w:val="39"/>
                      </w:rPr>
                    </w:pPr>
                  </w:p>
                  <w:p w:rsidR="009C7B37" w:rsidRDefault="009C7B37">
                    <w:pPr>
                      <w:ind w:left="345"/>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1</w:t>
                    </w:r>
                  </w:p>
                </w:txbxContent>
              </v:textbox>
            </v:shape>
            <w10:anchorlock/>
          </v:group>
        </w:pict>
      </w:r>
      <w:r w:rsidR="00FE798B">
        <w:rPr>
          <w:sz w:val="20"/>
        </w:rPr>
        <w:tab/>
      </w:r>
      <w:r>
        <w:rPr>
          <w:position w:val="1"/>
          <w:sz w:val="20"/>
        </w:rPr>
      </w:r>
      <w:r>
        <w:rPr>
          <w:position w:val="1"/>
          <w:sz w:val="20"/>
        </w:rPr>
        <w:pict>
          <v:group id="docshapegroup1208" o:spid="_x0000_s7534" style="width:72.9pt;height:59.65pt;mso-position-horizontal-relative:char;mso-position-vertical-relative:line" coordsize="1458,1193">
            <v:rect id="docshape1209" o:spid="_x0000_s7538" style="position:absolute;width:1458;height:1193" fillcolor="#b0a3a0" stroked="f"/>
            <v:shape id="docshape1210" o:spid="_x0000_s7537" type="#_x0000_t75" style="position:absolute;left:605;top:219;width:262;height:339">
              <v:imagedata r:id="rId142" o:title=""/>
            </v:shape>
            <v:rect id="docshape1211" o:spid="_x0000_s7536" style="position:absolute;left:482;top:134;width:507;height:507" filled="f" strokecolor="white" strokeweight=".5pt"/>
            <v:shape id="docshape1212" o:spid="_x0000_s7535" type="#_x0000_t202" style="position:absolute;width:1458;height:1193" filled="f" stroked="f">
              <v:textbox inset="0,0,0,0">
                <w:txbxContent>
                  <w:p w:rsidR="009C7B37" w:rsidRDefault="009C7B37">
                    <w:pPr>
                      <w:rPr>
                        <w:sz w:val="30"/>
                      </w:rPr>
                    </w:pPr>
                  </w:p>
                  <w:p w:rsidR="009C7B37" w:rsidRDefault="009C7B37">
                    <w:pPr>
                      <w:spacing w:before="2"/>
                      <w:rPr>
                        <w:sz w:val="39"/>
                      </w:rPr>
                    </w:pPr>
                  </w:p>
                  <w:p w:rsidR="009C7B37" w:rsidRDefault="009C7B37">
                    <w:pPr>
                      <w:ind w:left="345"/>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2</w:t>
                    </w:r>
                  </w:p>
                </w:txbxContent>
              </v:textbox>
            </v:shape>
            <w10:anchorlock/>
          </v:group>
        </w:pict>
      </w:r>
      <w:r w:rsidR="00FE798B">
        <w:rPr>
          <w:position w:val="1"/>
          <w:sz w:val="20"/>
        </w:rPr>
        <w:tab/>
      </w:r>
      <w:r>
        <w:rPr>
          <w:sz w:val="20"/>
        </w:rPr>
      </w:r>
      <w:r>
        <w:rPr>
          <w:sz w:val="20"/>
        </w:rPr>
        <w:pict>
          <v:group id="docshapegroup1213" o:spid="_x0000_s7528" style="width:72.9pt;height:59.9pt;mso-position-horizontal-relative:char;mso-position-vertical-relative:line" coordsize="1458,1198">
            <v:rect id="docshape1214" o:spid="_x0000_s7533" style="position:absolute;width:1458;height:1198" fillcolor="#b0a3a0" stroked="f"/>
            <v:shape id="docshape1215" o:spid="_x0000_s7532" type="#_x0000_t75" style="position:absolute;left:566;top:211;width:340;height:354">
              <v:imagedata r:id="rId143" o:title=""/>
            </v:shape>
            <v:rect id="docshape1216" o:spid="_x0000_s7531" style="position:absolute;left:482;top:134;width:507;height:507" filled="f" strokecolor="white" strokeweight=".5pt"/>
            <v:line id="_x0000_s7530" style="position:absolute" from="15,1193" to="1457,1193" strokecolor="#b0a3a0" strokeweight=".5pt"/>
            <v:shape id="docshape1217" o:spid="_x0000_s7529" type="#_x0000_t202" style="position:absolute;width:1458;height:1198" filled="f" stroked="f">
              <v:textbox inset="0,0,0,0">
                <w:txbxContent>
                  <w:p w:rsidR="009C7B37" w:rsidRDefault="009C7B37">
                    <w:pPr>
                      <w:rPr>
                        <w:sz w:val="30"/>
                      </w:rPr>
                    </w:pPr>
                  </w:p>
                  <w:p w:rsidR="009C7B37" w:rsidRDefault="009C7B37">
                    <w:pPr>
                      <w:spacing w:before="2"/>
                      <w:rPr>
                        <w:sz w:val="39"/>
                      </w:rPr>
                    </w:pPr>
                  </w:p>
                  <w:p w:rsidR="009C7B37" w:rsidRDefault="009C7B37">
                    <w:pPr>
                      <w:ind w:left="345"/>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3</w:t>
                    </w:r>
                  </w:p>
                </w:txbxContent>
              </v:textbox>
            </v:shape>
            <w10:anchorlock/>
          </v:group>
        </w:pict>
      </w:r>
      <w:r w:rsidR="00FE798B">
        <w:rPr>
          <w:sz w:val="20"/>
        </w:rPr>
        <w:tab/>
      </w:r>
      <w:r>
        <w:rPr>
          <w:sz w:val="20"/>
        </w:rPr>
      </w:r>
      <w:r>
        <w:rPr>
          <w:sz w:val="20"/>
        </w:rPr>
        <w:pict>
          <v:group id="docshapegroup1218" o:spid="_x0000_s7522" style="width:72.9pt;height:59.9pt;mso-position-horizontal-relative:char;mso-position-vertical-relative:line" coordsize="1458,1198">
            <v:rect id="docshape1219" o:spid="_x0000_s7527" style="position:absolute;width:1458;height:1198" fillcolor="#b0a3a0" stroked="f"/>
            <v:shape id="docshape1220" o:spid="_x0000_s7526" type="#_x0000_t75" style="position:absolute;left:576;top:228;width:320;height:319">
              <v:imagedata r:id="rId144" o:title=""/>
            </v:shape>
            <v:rect id="docshape1221" o:spid="_x0000_s7525" style="position:absolute;left:482;top:134;width:507;height:507" filled="f" strokecolor="white" strokeweight=".5pt"/>
            <v:line id="_x0000_s7524" style="position:absolute" from="15,1193" to="1457,1193" strokecolor="#b0a3a0" strokeweight=".5pt"/>
            <v:shape id="docshape1222" o:spid="_x0000_s7523" type="#_x0000_t202" style="position:absolute;width:1458;height:1198" filled="f" stroked="f">
              <v:textbox inset="0,0,0,0">
                <w:txbxContent>
                  <w:p w:rsidR="009C7B37" w:rsidRDefault="009C7B37">
                    <w:pPr>
                      <w:rPr>
                        <w:sz w:val="30"/>
                      </w:rPr>
                    </w:pPr>
                  </w:p>
                  <w:p w:rsidR="009C7B37" w:rsidRDefault="009C7B37">
                    <w:pPr>
                      <w:spacing w:before="2"/>
                      <w:rPr>
                        <w:sz w:val="39"/>
                      </w:rPr>
                    </w:pPr>
                  </w:p>
                  <w:p w:rsidR="009C7B37" w:rsidRDefault="009C7B37">
                    <w:pPr>
                      <w:ind w:left="345"/>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4</w:t>
                    </w:r>
                  </w:p>
                </w:txbxContent>
              </v:textbox>
            </v:shape>
            <w10:anchorlock/>
          </v:group>
        </w:pict>
      </w:r>
    </w:p>
    <w:p w:rsidR="00D85440" w:rsidRDefault="00D85440">
      <w:pPr>
        <w:rPr>
          <w:sz w:val="20"/>
        </w:rPr>
        <w:sectPr w:rsidR="00D85440">
          <w:type w:val="continuous"/>
          <w:pgSz w:w="11910" w:h="16840"/>
          <w:pgMar w:top="1000" w:right="0" w:bottom="280" w:left="240" w:header="293" w:footer="519" w:gutter="0"/>
          <w:cols w:space="720"/>
        </w:sectPr>
      </w:pPr>
    </w:p>
    <w:p w:rsidR="00D85440" w:rsidRDefault="00FE798B">
      <w:pPr>
        <w:spacing w:before="70"/>
        <w:ind w:left="1875" w:right="2"/>
        <w:jc w:val="center"/>
        <w:rPr>
          <w:rFonts w:ascii="Calibri"/>
          <w:sz w:val="18"/>
        </w:rPr>
      </w:pPr>
      <w:r>
        <w:rPr>
          <w:rFonts w:ascii="Calibri"/>
          <w:spacing w:val="-2"/>
          <w:sz w:val="18"/>
        </w:rPr>
        <w:t>Problem</w:t>
      </w:r>
      <w:r>
        <w:rPr>
          <w:rFonts w:ascii="Calibri"/>
          <w:sz w:val="18"/>
        </w:rPr>
        <w:t xml:space="preserve"> </w:t>
      </w:r>
      <w:r>
        <w:rPr>
          <w:rFonts w:ascii="Calibri"/>
          <w:spacing w:val="-2"/>
          <w:sz w:val="18"/>
        </w:rPr>
        <w:t>Identification</w:t>
      </w:r>
      <w:r>
        <w:rPr>
          <w:rFonts w:ascii="Calibri"/>
          <w:spacing w:val="40"/>
          <w:sz w:val="18"/>
        </w:rPr>
        <w:t xml:space="preserve"> </w:t>
      </w:r>
      <w:r>
        <w:rPr>
          <w:rFonts w:ascii="Calibri"/>
          <w:spacing w:val="-4"/>
          <w:sz w:val="18"/>
        </w:rPr>
        <w:t>and</w:t>
      </w:r>
      <w:r>
        <w:rPr>
          <w:rFonts w:ascii="Calibri"/>
          <w:spacing w:val="-7"/>
          <w:sz w:val="18"/>
        </w:rPr>
        <w:t xml:space="preserve"> </w:t>
      </w:r>
      <w:proofErr w:type="spellStart"/>
      <w:r>
        <w:rPr>
          <w:rFonts w:ascii="Calibri"/>
          <w:spacing w:val="-4"/>
          <w:sz w:val="18"/>
        </w:rPr>
        <w:t>Prioritisation</w:t>
      </w:r>
      <w:proofErr w:type="spellEnd"/>
    </w:p>
    <w:p w:rsidR="00D85440" w:rsidRDefault="00FE798B">
      <w:pPr>
        <w:spacing w:before="70"/>
        <w:ind w:left="501"/>
        <w:jc w:val="center"/>
        <w:rPr>
          <w:rFonts w:ascii="Calibri"/>
          <w:sz w:val="18"/>
        </w:rPr>
      </w:pPr>
      <w:r>
        <w:br w:type="column"/>
      </w:r>
      <w:r>
        <w:rPr>
          <w:rFonts w:ascii="Calibri"/>
          <w:spacing w:val="-2"/>
          <w:sz w:val="18"/>
        </w:rPr>
        <w:t>Initiative</w:t>
      </w:r>
      <w:r>
        <w:rPr>
          <w:rFonts w:ascii="Calibri"/>
          <w:sz w:val="18"/>
        </w:rPr>
        <w:t xml:space="preserve"> Identification and </w:t>
      </w:r>
      <w:r>
        <w:rPr>
          <w:rFonts w:ascii="Calibri"/>
          <w:spacing w:val="-6"/>
          <w:sz w:val="18"/>
        </w:rPr>
        <w:t>Options</w:t>
      </w:r>
      <w:r>
        <w:rPr>
          <w:rFonts w:ascii="Calibri"/>
          <w:spacing w:val="-5"/>
          <w:sz w:val="18"/>
        </w:rPr>
        <w:t xml:space="preserve"> </w:t>
      </w:r>
      <w:r>
        <w:rPr>
          <w:rFonts w:ascii="Calibri"/>
          <w:spacing w:val="-6"/>
          <w:sz w:val="18"/>
        </w:rPr>
        <w:t>Development</w:t>
      </w:r>
    </w:p>
    <w:p w:rsidR="00D85440" w:rsidRDefault="00FE798B">
      <w:pPr>
        <w:spacing w:before="70"/>
        <w:ind w:left="629" w:hanging="32"/>
        <w:rPr>
          <w:rFonts w:ascii="Calibri"/>
          <w:sz w:val="18"/>
        </w:rPr>
      </w:pPr>
      <w:r>
        <w:br w:type="column"/>
      </w:r>
      <w:r>
        <w:rPr>
          <w:rFonts w:ascii="Calibri"/>
          <w:sz w:val="18"/>
        </w:rPr>
        <w:t>Business</w:t>
      </w:r>
      <w:r>
        <w:rPr>
          <w:rFonts w:ascii="Calibri"/>
          <w:spacing w:val="-8"/>
          <w:sz w:val="18"/>
        </w:rPr>
        <w:t xml:space="preserve"> </w:t>
      </w:r>
      <w:r>
        <w:rPr>
          <w:rFonts w:ascii="Calibri"/>
          <w:sz w:val="18"/>
        </w:rPr>
        <w:t xml:space="preserve">Case </w:t>
      </w:r>
      <w:r>
        <w:rPr>
          <w:rFonts w:ascii="Calibri"/>
          <w:spacing w:val="-2"/>
          <w:sz w:val="18"/>
        </w:rPr>
        <w:t>Development</w:t>
      </w:r>
    </w:p>
    <w:p w:rsidR="00D85440" w:rsidRDefault="00FE798B">
      <w:pPr>
        <w:spacing w:before="70"/>
        <w:ind w:left="929" w:right="2126" w:hanging="94"/>
        <w:rPr>
          <w:rFonts w:ascii="Calibri"/>
          <w:sz w:val="18"/>
        </w:rPr>
      </w:pPr>
      <w:r>
        <w:br w:type="column"/>
      </w:r>
      <w:r>
        <w:rPr>
          <w:rFonts w:ascii="Calibri"/>
          <w:sz w:val="18"/>
        </w:rPr>
        <w:t>Business</w:t>
      </w:r>
      <w:r>
        <w:rPr>
          <w:rFonts w:ascii="Calibri"/>
          <w:spacing w:val="-3"/>
          <w:sz w:val="18"/>
        </w:rPr>
        <w:t xml:space="preserve"> </w:t>
      </w:r>
      <w:r>
        <w:rPr>
          <w:rFonts w:ascii="Calibri"/>
          <w:sz w:val="18"/>
        </w:rPr>
        <w:t xml:space="preserve">Case </w:t>
      </w:r>
      <w:r>
        <w:rPr>
          <w:rFonts w:ascii="Calibri"/>
          <w:spacing w:val="-2"/>
          <w:sz w:val="18"/>
        </w:rPr>
        <w:t>Assessment</w:t>
      </w:r>
    </w:p>
    <w:p w:rsidR="00D85440" w:rsidRDefault="00D85440">
      <w:pPr>
        <w:rPr>
          <w:rFonts w:ascii="Calibri"/>
          <w:sz w:val="18"/>
        </w:rPr>
        <w:sectPr w:rsidR="00D85440">
          <w:type w:val="continuous"/>
          <w:pgSz w:w="11910" w:h="16840"/>
          <w:pgMar w:top="1000" w:right="0" w:bottom="280" w:left="240" w:header="293" w:footer="519" w:gutter="0"/>
          <w:cols w:num="4" w:space="720" w:equalWidth="0">
            <w:col w:w="3088" w:space="40"/>
            <w:col w:w="2031" w:space="39"/>
            <w:col w:w="1639" w:space="39"/>
            <w:col w:w="4794"/>
          </w:cols>
        </w:sectPr>
      </w:pPr>
    </w:p>
    <w:p w:rsidR="00D85440" w:rsidRDefault="009C7B37">
      <w:pPr>
        <w:pStyle w:val="BodyText"/>
        <w:spacing w:before="6"/>
        <w:rPr>
          <w:rFonts w:ascii="Calibri"/>
          <w:sz w:val="6"/>
        </w:rPr>
      </w:pPr>
      <w:r>
        <w:pict>
          <v:line id="_x0000_s7521" style="position:absolute;z-index:16116224;mso-position-horizontal-relative:page;mso-position-vertical-relative:page" from="37.75pt,90.1pt" to="0,90.1pt" strokecolor="#b0a3a0" strokeweight="1pt">
            <w10:wrap anchorx="page" anchory="page"/>
          </v:line>
        </w:pict>
      </w:r>
      <w:r>
        <w:pict>
          <v:line id="_x0000_s7520" style="position:absolute;z-index:16116736;mso-position-horizontal-relative:page;mso-position-vertical-relative:page" from="35.5pt,480.85pt" to="0,480.85pt" strokecolor="#b0a3a0" strokeweight="1pt">
            <w10:wrap anchorx="page" anchory="page"/>
          </v:line>
        </w:pict>
      </w:r>
      <w:r>
        <w:pict>
          <v:group id="docshapegroup1223" o:spid="_x0000_s7517" style="position:absolute;margin-left:0;margin-top:191.2pt;width:51.05pt;height:130.25pt;z-index:16117248;mso-position-horizontal-relative:page;mso-position-vertical-relative:page" coordorigin=",3824" coordsize="1021,2605">
            <v:rect id="docshape1224" o:spid="_x0000_s7519" style="position:absolute;top:3823;width:1021;height:2605" fillcolor="#a30b35" stroked="f"/>
            <v:line id="_x0000_s7518" style="position:absolute" from="710,4407" to="371,4407" strokecolor="white" strokeweight="1pt"/>
            <w10:wrap anchorx="page" anchory="page"/>
          </v:group>
        </w:pict>
      </w:r>
    </w:p>
    <w:p w:rsidR="00D85440" w:rsidRDefault="009C7B37">
      <w:pPr>
        <w:tabs>
          <w:tab w:val="left" w:pos="3669"/>
          <w:tab w:val="left" w:pos="5579"/>
          <w:tab w:val="left" w:pos="7497"/>
        </w:tabs>
        <w:spacing w:line="20" w:lineRule="exact"/>
        <w:ind w:left="1751"/>
        <w:rPr>
          <w:rFonts w:ascii="Calibri"/>
          <w:sz w:val="2"/>
        </w:rPr>
      </w:pPr>
      <w:r>
        <w:rPr>
          <w:rFonts w:ascii="Calibri"/>
          <w:sz w:val="2"/>
        </w:rPr>
      </w:r>
      <w:r>
        <w:rPr>
          <w:rFonts w:ascii="Calibri"/>
          <w:sz w:val="2"/>
        </w:rPr>
        <w:pict>
          <v:group id="docshapegroup1225" o:spid="_x0000_s7515" style="width:72.9pt;height:.5pt;mso-position-horizontal-relative:char;mso-position-vertical-relative:line" coordsize="1458,10">
            <v:line id="_x0000_s7516"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1226" o:spid="_x0000_s7513" style="width:72.9pt;height:.5pt;mso-position-horizontal-relative:char;mso-position-vertical-relative:line" coordsize="1458,10">
            <v:line id="_x0000_s7514"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1227" o:spid="_x0000_s7511" style="width:72.9pt;height:.5pt;mso-position-horizontal-relative:char;mso-position-vertical-relative:line" coordsize="1458,10">
            <v:line id="_x0000_s7512" style="position:absolute" from="0,5" to="1457,5" strokecolor="#b0a3a0" strokeweight=".5pt"/>
            <w10:anchorlock/>
          </v:group>
        </w:pict>
      </w:r>
      <w:r w:rsidR="00FE798B">
        <w:rPr>
          <w:rFonts w:ascii="Calibri"/>
          <w:sz w:val="2"/>
        </w:rPr>
        <w:tab/>
      </w:r>
      <w:r>
        <w:rPr>
          <w:rFonts w:ascii="Calibri"/>
          <w:sz w:val="2"/>
        </w:rPr>
      </w:r>
      <w:r>
        <w:rPr>
          <w:rFonts w:ascii="Calibri"/>
          <w:sz w:val="2"/>
        </w:rPr>
        <w:pict>
          <v:group id="docshapegroup1228" o:spid="_x0000_s7509" style="width:72.9pt;height:.5pt;mso-position-horizontal-relative:char;mso-position-vertical-relative:line" coordsize="1458,10">
            <v:line id="_x0000_s7510" style="position:absolute" from="0,5" to="1457,5" strokecolor="#b0a3a0" strokeweight=".5pt"/>
            <w10:anchorlock/>
          </v:group>
        </w:pict>
      </w:r>
    </w:p>
    <w:p w:rsidR="00D85440" w:rsidRDefault="009C7B37">
      <w:pPr>
        <w:spacing w:before="60"/>
        <w:ind w:left="1739"/>
        <w:rPr>
          <w:sz w:val="16"/>
        </w:rPr>
      </w:pPr>
      <w:r>
        <w:pict>
          <v:group id="docshapegroup1229" o:spid="_x0000_s7504" style="position:absolute;left:0;text-align:left;margin-left:482.75pt;margin-top:-102.7pt;width:72.9pt;height:101.95pt;z-index:16115200;mso-position-horizontal-relative:page" coordorigin="9655,-2054" coordsize="1458,2039">
            <v:rect id="docshape1230" o:spid="_x0000_s7508" style="position:absolute;left:9654;top:-2054;width:1458;height:2039" fillcolor="#a30b35" stroked="f"/>
            <v:shape id="docshape1231" o:spid="_x0000_s7507" type="#_x0000_t75" style="position:absolute;left:10243;top:-1813;width:307;height:292">
              <v:imagedata r:id="rId86" o:title=""/>
            </v:shape>
            <v:rect id="docshape1232" o:spid="_x0000_s7506" style="position:absolute;left:10142;top:-1920;width:507;height:507" filled="f" strokecolor="white" strokeweight=".5pt"/>
            <v:shape id="docshape1233" o:spid="_x0000_s7505" type="#_x0000_t202" style="position:absolute;left:9654;top:-2054;width:1458;height:2039" filled="f" stroked="f">
              <v:textbox inset="0,0,0,0">
                <w:txbxContent>
                  <w:p w:rsidR="009C7B37" w:rsidRDefault="009C7B37">
                    <w:pPr>
                      <w:rPr>
                        <w:sz w:val="30"/>
                      </w:rPr>
                    </w:pPr>
                  </w:p>
                  <w:p w:rsidR="009C7B37" w:rsidRDefault="009C7B37">
                    <w:pPr>
                      <w:spacing w:before="2"/>
                      <w:rPr>
                        <w:sz w:val="39"/>
                      </w:rPr>
                    </w:pPr>
                  </w:p>
                  <w:p w:rsidR="009C7B37" w:rsidRDefault="009C7B37">
                    <w:pPr>
                      <w:ind w:left="119" w:right="114"/>
                      <w:jc w:val="center"/>
                      <w:rPr>
                        <w:rFonts w:ascii="Calibri"/>
                        <w:sz w:val="24"/>
                      </w:rPr>
                    </w:pPr>
                    <w:r>
                      <w:rPr>
                        <w:rFonts w:ascii="Calibri"/>
                        <w:color w:val="FFFFFF"/>
                        <w:w w:val="105"/>
                        <w:sz w:val="24"/>
                      </w:rPr>
                      <w:t>Stage</w:t>
                    </w:r>
                    <w:r>
                      <w:rPr>
                        <w:rFonts w:ascii="Calibri"/>
                        <w:color w:val="FFFFFF"/>
                        <w:spacing w:val="5"/>
                        <w:w w:val="105"/>
                        <w:sz w:val="24"/>
                      </w:rPr>
                      <w:t xml:space="preserve"> </w:t>
                    </w:r>
                    <w:r>
                      <w:rPr>
                        <w:rFonts w:ascii="Calibri"/>
                        <w:color w:val="FFFFFF"/>
                        <w:spacing w:val="-10"/>
                        <w:w w:val="105"/>
                        <w:sz w:val="24"/>
                      </w:rPr>
                      <w:t>5</w:t>
                    </w:r>
                  </w:p>
                  <w:p w:rsidR="009C7B37" w:rsidRDefault="009C7B37">
                    <w:pPr>
                      <w:spacing w:before="207"/>
                      <w:ind w:left="119" w:right="132"/>
                      <w:jc w:val="center"/>
                      <w:rPr>
                        <w:rFonts w:ascii="Calibri"/>
                        <w:sz w:val="18"/>
                      </w:rPr>
                    </w:pPr>
                    <w:r>
                      <w:rPr>
                        <w:rFonts w:ascii="Calibri"/>
                        <w:color w:val="FFFFFF"/>
                        <w:spacing w:val="-2"/>
                        <w:sz w:val="18"/>
                      </w:rPr>
                      <w:t>Post</w:t>
                    </w:r>
                    <w:r>
                      <w:rPr>
                        <w:rFonts w:ascii="Calibri"/>
                        <w:color w:val="FFFFFF"/>
                        <w:spacing w:val="-8"/>
                        <w:sz w:val="18"/>
                      </w:rPr>
                      <w:t xml:space="preserve"> </w:t>
                    </w:r>
                    <w:r>
                      <w:rPr>
                        <w:rFonts w:ascii="Calibri"/>
                        <w:color w:val="FFFFFF"/>
                        <w:spacing w:val="-2"/>
                        <w:sz w:val="18"/>
                      </w:rPr>
                      <w:t>Completion</w:t>
                    </w:r>
                    <w:r>
                      <w:rPr>
                        <w:rFonts w:ascii="Calibri"/>
                        <w:color w:val="FFFFFF"/>
                        <w:sz w:val="18"/>
                      </w:rPr>
                      <w:t xml:space="preserve"> </w:t>
                    </w:r>
                    <w:r>
                      <w:rPr>
                        <w:rFonts w:ascii="Calibri"/>
                        <w:color w:val="FFFFFF"/>
                        <w:spacing w:val="-2"/>
                        <w:sz w:val="18"/>
                      </w:rPr>
                      <w:t>Review</w:t>
                    </w:r>
                  </w:p>
                </w:txbxContent>
              </v:textbox>
            </v:shape>
            <w10:wrap anchorx="page"/>
          </v:group>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rPr>
          <w:sz w:val="16"/>
        </w:rPr>
        <w:sectPr w:rsidR="00D85440">
          <w:type w:val="continuous"/>
          <w:pgSz w:w="11910" w:h="16840"/>
          <w:pgMar w:top="1000" w:right="0" w:bottom="280" w:left="240" w:header="293" w:footer="519" w:gutter="0"/>
          <w:cols w:space="720"/>
        </w:sectPr>
      </w:pPr>
    </w:p>
    <w:p w:rsidR="00D85440" w:rsidRDefault="00D85440">
      <w:pPr>
        <w:pStyle w:val="BodyText"/>
        <w:spacing w:before="10"/>
        <w:rPr>
          <w:sz w:val="20"/>
        </w:rPr>
      </w:pPr>
    </w:p>
    <w:p w:rsidR="00D85440" w:rsidRDefault="009C7B37">
      <w:pPr>
        <w:spacing w:before="110"/>
        <w:ind w:left="6464"/>
        <w:rPr>
          <w:rFonts w:ascii="Calibri"/>
          <w:sz w:val="14"/>
        </w:rPr>
      </w:pPr>
      <w:r>
        <w:pict>
          <v:group id="docshapegroup1238" o:spid="_x0000_s7501" style="position:absolute;left:0;text-align:left;margin-left:475.95pt;margin-top:-.75pt;width:20.3pt;height:20.3pt;z-index:16122880;mso-position-horizontal-relative:page" coordorigin="9519,-15" coordsize="406,406">
            <v:shape id="docshape1239" o:spid="_x0000_s7503" type="#_x0000_t75" style="position:absolute;left:9606;top:77;width:233;height:220">
              <v:imagedata r:id="rId145" o:title=""/>
            </v:shape>
            <v:rect id="docshape1240" o:spid="_x0000_s7502" style="position:absolute;left:9523;top:-10;width:396;height:396" filled="f" strokecolor="#a30b35" strokeweight=".5pt"/>
            <w10:wrap anchorx="page"/>
          </v:group>
        </w:pict>
      </w:r>
      <w:r>
        <w:pict>
          <v:line id="_x0000_s7500" style="position:absolute;left:0;text-align:left;z-index:16123904;mso-position-horizontal-relative:page" from="595.3pt,35.8pt" to="557.3pt,35.8pt" strokecolor="#b0a3a0" strokeweight="1pt">
            <w10:wrap anchorx="page"/>
          </v:line>
        </w:pict>
      </w:r>
      <w:r>
        <w:pict>
          <v:shape id="docshape1241" o:spid="_x0000_s7499" type="#_x0000_t202" style="position:absolute;left:0;text-align:left;margin-left:550.95pt;margin-top:12.7pt;width:27.8pt;height:16.1pt;z-index:161264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242" o:spid="_x0000_s7498" type="#_x0000_t202" style="position:absolute;left:0;text-align:left;margin-left:560.65pt;margin-top:43.05pt;width:12.35pt;height:59.6pt;z-index:161300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B5.</w:t>
      </w:r>
      <w:r w:rsidR="00FE798B">
        <w:rPr>
          <w:rFonts w:ascii="Calibri"/>
          <w:color w:val="A30B35"/>
          <w:spacing w:val="-1"/>
          <w:w w:val="110"/>
          <w:sz w:val="14"/>
        </w:rPr>
        <w:t xml:space="preserve"> </w:t>
      </w:r>
      <w:r w:rsidR="00FE798B">
        <w:rPr>
          <w:rFonts w:ascii="Calibri"/>
          <w:color w:val="A30B35"/>
          <w:w w:val="110"/>
          <w:sz w:val="14"/>
        </w:rPr>
        <w:t>STAGE 5:</w:t>
      </w:r>
      <w:r w:rsidR="00FE798B">
        <w:rPr>
          <w:rFonts w:ascii="Calibri"/>
          <w:color w:val="A30B35"/>
          <w:spacing w:val="-1"/>
          <w:w w:val="110"/>
          <w:sz w:val="14"/>
        </w:rPr>
        <w:t xml:space="preserve"> </w:t>
      </w:r>
      <w:r w:rsidR="00FE798B">
        <w:rPr>
          <w:rFonts w:ascii="Calibri"/>
          <w:color w:val="A30B35"/>
          <w:w w:val="110"/>
          <w:sz w:val="14"/>
        </w:rPr>
        <w:t xml:space="preserve">POST COMPLETION </w:t>
      </w:r>
      <w:r w:rsidR="00FE798B">
        <w:rPr>
          <w:rFonts w:ascii="Calibri"/>
          <w:color w:val="A30B35"/>
          <w:spacing w:val="-2"/>
          <w:w w:val="110"/>
          <w:sz w:val="14"/>
        </w:rPr>
        <w:t>REVIEW</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29"/>
        </w:rPr>
      </w:pPr>
    </w:p>
    <w:p w:rsidR="00D85440" w:rsidRDefault="00D85440">
      <w:pPr>
        <w:rPr>
          <w:rFonts w:ascii="Calibri"/>
          <w:sz w:val="29"/>
        </w:rPr>
        <w:sectPr w:rsidR="00D85440">
          <w:headerReference w:type="even" r:id="rId146"/>
          <w:headerReference w:type="default" r:id="rId147"/>
          <w:footerReference w:type="even" r:id="rId148"/>
          <w:footerReference w:type="default" r:id="rId149"/>
          <w:pgSz w:w="11910" w:h="16840"/>
          <w:pgMar w:top="840" w:right="0" w:bottom="700" w:left="240" w:header="293" w:footer="519" w:gutter="0"/>
          <w:pgNumType w:start="39"/>
          <w:cols w:space="720"/>
        </w:sectPr>
      </w:pPr>
    </w:p>
    <w:p w:rsidR="00D85440" w:rsidRDefault="00FE798B">
      <w:pPr>
        <w:pStyle w:val="Heading4"/>
        <w:tabs>
          <w:tab w:val="left" w:pos="1234"/>
        </w:tabs>
        <w:spacing w:before="90"/>
      </w:pPr>
      <w:r>
        <w:rPr>
          <w:color w:val="A30B35"/>
          <w:spacing w:val="-4"/>
        </w:rPr>
        <w:t>B5.2</w:t>
      </w:r>
      <w:r>
        <w:rPr>
          <w:color w:val="A30B35"/>
        </w:rPr>
        <w:tab/>
        <w:t>Best</w:t>
      </w:r>
      <w:r>
        <w:rPr>
          <w:color w:val="A30B35"/>
          <w:spacing w:val="-1"/>
        </w:rPr>
        <w:t xml:space="preserve"> </w:t>
      </w:r>
      <w:r>
        <w:rPr>
          <w:color w:val="A30B35"/>
          <w:spacing w:val="-2"/>
        </w:rPr>
        <w:t>practice</w:t>
      </w:r>
    </w:p>
    <w:p w:rsidR="00D85440" w:rsidRDefault="00FE798B">
      <w:pPr>
        <w:spacing w:before="4"/>
        <w:ind w:left="1233"/>
        <w:rPr>
          <w:b/>
          <w:sz w:val="24"/>
        </w:rPr>
      </w:pPr>
      <w:r>
        <w:rPr>
          <w:b/>
          <w:color w:val="A30B35"/>
          <w:sz w:val="24"/>
        </w:rPr>
        <w:t>Post</w:t>
      </w:r>
      <w:r>
        <w:rPr>
          <w:b/>
          <w:color w:val="A30B35"/>
          <w:spacing w:val="-15"/>
          <w:sz w:val="24"/>
        </w:rPr>
        <w:t xml:space="preserve"> </w:t>
      </w:r>
      <w:r>
        <w:rPr>
          <w:b/>
          <w:color w:val="A30B35"/>
          <w:sz w:val="24"/>
        </w:rPr>
        <w:t>Completion</w:t>
      </w:r>
      <w:r>
        <w:rPr>
          <w:b/>
          <w:color w:val="A30B35"/>
          <w:spacing w:val="-14"/>
          <w:sz w:val="24"/>
        </w:rPr>
        <w:t xml:space="preserve"> </w:t>
      </w:r>
      <w:r>
        <w:rPr>
          <w:b/>
          <w:color w:val="A30B35"/>
          <w:spacing w:val="-2"/>
          <w:sz w:val="24"/>
        </w:rPr>
        <w:t>Review</w:t>
      </w:r>
    </w:p>
    <w:p w:rsidR="00D85440" w:rsidRDefault="00FE798B">
      <w:pPr>
        <w:pStyle w:val="BodyText"/>
        <w:spacing w:before="95" w:line="264" w:lineRule="auto"/>
        <w:ind w:left="553"/>
      </w:pPr>
      <w:r>
        <w:t>The objective of a PCR is to promote better decision making, which should result in more robust business cases and better use of public funds. To achieve this objective, the focus of PCRs should be to understand and learn from experience to improve future decisions, project delivery and project performance. Importantly, the</w:t>
      </w:r>
      <w:r>
        <w:rPr>
          <w:spacing w:val="-1"/>
        </w:rPr>
        <w:t xml:space="preserve"> </w:t>
      </w:r>
      <w:r>
        <w:t>focus</w:t>
      </w:r>
      <w:r>
        <w:rPr>
          <w:spacing w:val="-2"/>
        </w:rPr>
        <w:t xml:space="preserve"> </w:t>
      </w:r>
      <w:r>
        <w:t>of</w:t>
      </w:r>
      <w:r>
        <w:rPr>
          <w:spacing w:val="-1"/>
        </w:rPr>
        <w:t xml:space="preserve"> </w:t>
      </w:r>
      <w:r>
        <w:t>a</w:t>
      </w:r>
      <w:r>
        <w:rPr>
          <w:spacing w:val="-1"/>
        </w:rPr>
        <w:t xml:space="preserve"> </w:t>
      </w:r>
      <w:r>
        <w:t>PCR</w:t>
      </w:r>
      <w:r>
        <w:rPr>
          <w:spacing w:val="-1"/>
        </w:rPr>
        <w:t xml:space="preserve"> </w:t>
      </w:r>
      <w:r>
        <w:t>should</w:t>
      </w:r>
      <w:r>
        <w:rPr>
          <w:spacing w:val="-1"/>
        </w:rPr>
        <w:t xml:space="preserve"> </w:t>
      </w:r>
      <w:r>
        <w:t>not</w:t>
      </w:r>
      <w:r>
        <w:rPr>
          <w:spacing w:val="-1"/>
        </w:rPr>
        <w:t xml:space="preserve"> </w:t>
      </w:r>
      <w:r>
        <w:t>be</w:t>
      </w:r>
      <w:r>
        <w:rPr>
          <w:spacing w:val="-1"/>
        </w:rPr>
        <w:t xml:space="preserve"> </w:t>
      </w:r>
      <w:r>
        <w:t>on</w:t>
      </w:r>
      <w:r>
        <w:rPr>
          <w:spacing w:val="-1"/>
        </w:rPr>
        <w:t xml:space="preserve"> </w:t>
      </w:r>
      <w:r>
        <w:t>allocating</w:t>
      </w:r>
      <w:r>
        <w:rPr>
          <w:spacing w:val="-1"/>
        </w:rPr>
        <w:t xml:space="preserve"> </w:t>
      </w:r>
      <w:r>
        <w:t>blame</w:t>
      </w:r>
      <w:r>
        <w:rPr>
          <w:spacing w:val="-1"/>
        </w:rPr>
        <w:t xml:space="preserve"> </w:t>
      </w:r>
      <w:r>
        <w:t>or be of a punitive nature where problems have emerged.</w:t>
      </w:r>
    </w:p>
    <w:p w:rsidR="00D85440" w:rsidRDefault="00FE798B">
      <w:pPr>
        <w:pStyle w:val="BodyText"/>
        <w:spacing w:line="264" w:lineRule="auto"/>
        <w:ind w:left="553" w:right="210"/>
        <w:jc w:val="both"/>
      </w:pPr>
      <w:r>
        <w:t>Delivery agencies and project sponsors should foster a ‘no blame culture’ in undertaking PCRs. Similarly, the positive findings of PCRs should be used to</w:t>
      </w:r>
    </w:p>
    <w:p w:rsidR="00D85440" w:rsidRDefault="00FE798B">
      <w:pPr>
        <w:pStyle w:val="BodyText"/>
        <w:spacing w:line="264" w:lineRule="auto"/>
        <w:ind w:left="553"/>
      </w:pPr>
      <w:proofErr w:type="gramStart"/>
      <w:r>
        <w:t>recognise</w:t>
      </w:r>
      <w:proofErr w:type="gramEnd"/>
      <w:r>
        <w:t xml:space="preserve"> proponent organisations for their success and </w:t>
      </w:r>
      <w:r>
        <w:rPr>
          <w:spacing w:val="-2"/>
        </w:rPr>
        <w:t>achievements.</w:t>
      </w:r>
    </w:p>
    <w:p w:rsidR="00D85440" w:rsidRDefault="00FE798B">
      <w:pPr>
        <w:pStyle w:val="BodyText"/>
        <w:spacing w:before="109" w:line="264" w:lineRule="auto"/>
        <w:ind w:left="553" w:right="44"/>
      </w:pPr>
      <w:r>
        <w:t>The PCR requirements need to balance a rigorous review process while also ensuring the process is not too burdensome and costly. Proponents should tailor</w:t>
      </w:r>
      <w:r>
        <w:rPr>
          <w:spacing w:val="40"/>
        </w:rPr>
        <w:t xml:space="preserve"> </w:t>
      </w:r>
      <w:r>
        <w:t>the PCR to suit different asset classes and projects with different complexities.</w:t>
      </w:r>
    </w:p>
    <w:p w:rsidR="00D85440" w:rsidRDefault="00FE798B">
      <w:pPr>
        <w:pStyle w:val="BodyText"/>
        <w:spacing w:before="112" w:line="264" w:lineRule="auto"/>
        <w:ind w:left="553" w:right="628"/>
      </w:pPr>
      <w:r>
        <w:t>For this</w:t>
      </w:r>
      <w:r>
        <w:rPr>
          <w:spacing w:val="-1"/>
        </w:rPr>
        <w:t xml:space="preserve"> </w:t>
      </w:r>
      <w:r>
        <w:t>to occur, costs</w:t>
      </w:r>
      <w:r>
        <w:rPr>
          <w:spacing w:val="-1"/>
        </w:rPr>
        <w:t xml:space="preserve"> </w:t>
      </w:r>
      <w:r>
        <w:t>and benefits, or drivers of costs and benefits should be:</w:t>
      </w:r>
    </w:p>
    <w:p w:rsidR="00D85440" w:rsidRDefault="00FE798B">
      <w:pPr>
        <w:pStyle w:val="ListParagraph"/>
        <w:numPr>
          <w:ilvl w:val="0"/>
          <w:numId w:val="121"/>
        </w:numPr>
        <w:tabs>
          <w:tab w:val="left" w:pos="838"/>
        </w:tabs>
        <w:spacing w:before="112"/>
        <w:ind w:hanging="285"/>
        <w:rPr>
          <w:sz w:val="19"/>
        </w:rPr>
      </w:pPr>
      <w:r>
        <w:rPr>
          <w:spacing w:val="-2"/>
          <w:sz w:val="19"/>
        </w:rPr>
        <w:t>measurable</w:t>
      </w:r>
    </w:p>
    <w:p w:rsidR="00D85440" w:rsidRDefault="00FE798B">
      <w:pPr>
        <w:pStyle w:val="ListParagraph"/>
        <w:numPr>
          <w:ilvl w:val="0"/>
          <w:numId w:val="121"/>
        </w:numPr>
        <w:tabs>
          <w:tab w:val="left" w:pos="838"/>
        </w:tabs>
        <w:spacing w:before="77"/>
        <w:ind w:hanging="285"/>
        <w:rPr>
          <w:sz w:val="19"/>
        </w:rPr>
      </w:pPr>
      <w:r>
        <w:rPr>
          <w:sz w:val="19"/>
        </w:rPr>
        <w:t>recorded</w:t>
      </w:r>
      <w:r>
        <w:rPr>
          <w:spacing w:val="3"/>
          <w:sz w:val="19"/>
        </w:rPr>
        <w:t xml:space="preserve"> </w:t>
      </w:r>
      <w:r>
        <w:rPr>
          <w:sz w:val="19"/>
        </w:rPr>
        <w:t>by</w:t>
      </w:r>
      <w:r>
        <w:rPr>
          <w:spacing w:val="3"/>
          <w:sz w:val="19"/>
        </w:rPr>
        <w:t xml:space="preserve"> </w:t>
      </w:r>
      <w:r>
        <w:rPr>
          <w:sz w:val="19"/>
        </w:rPr>
        <w:t>the</w:t>
      </w:r>
      <w:r>
        <w:rPr>
          <w:spacing w:val="3"/>
          <w:sz w:val="19"/>
        </w:rPr>
        <w:t xml:space="preserve"> </w:t>
      </w:r>
      <w:r>
        <w:rPr>
          <w:spacing w:val="-2"/>
          <w:sz w:val="19"/>
        </w:rPr>
        <w:t>proponent</w:t>
      </w:r>
    </w:p>
    <w:p w:rsidR="00D85440" w:rsidRDefault="00FE798B">
      <w:pPr>
        <w:pStyle w:val="ListParagraph"/>
        <w:numPr>
          <w:ilvl w:val="0"/>
          <w:numId w:val="121"/>
        </w:numPr>
        <w:tabs>
          <w:tab w:val="left" w:pos="838"/>
        </w:tabs>
        <w:spacing w:before="78" w:line="264" w:lineRule="auto"/>
        <w:ind w:right="456"/>
        <w:rPr>
          <w:sz w:val="19"/>
        </w:rPr>
      </w:pPr>
      <w:proofErr w:type="gramStart"/>
      <w:r>
        <w:rPr>
          <w:sz w:val="19"/>
        </w:rPr>
        <w:t>aligned</w:t>
      </w:r>
      <w:proofErr w:type="gramEnd"/>
      <w:r>
        <w:rPr>
          <w:spacing w:val="-1"/>
          <w:sz w:val="19"/>
        </w:rPr>
        <w:t xml:space="preserve"> </w:t>
      </w:r>
      <w:r>
        <w:rPr>
          <w:sz w:val="19"/>
        </w:rPr>
        <w:t>to</w:t>
      </w:r>
      <w:r>
        <w:rPr>
          <w:spacing w:val="-1"/>
          <w:sz w:val="19"/>
        </w:rPr>
        <w:t xml:space="preserve"> </w:t>
      </w:r>
      <w:r>
        <w:rPr>
          <w:sz w:val="19"/>
        </w:rPr>
        <w:t>ex-ante</w:t>
      </w:r>
      <w:r>
        <w:rPr>
          <w:spacing w:val="-1"/>
          <w:sz w:val="19"/>
        </w:rPr>
        <w:t xml:space="preserve"> </w:t>
      </w:r>
      <w:r>
        <w:rPr>
          <w:sz w:val="19"/>
        </w:rPr>
        <w:t>expectations</w:t>
      </w:r>
      <w:r>
        <w:rPr>
          <w:spacing w:val="-2"/>
          <w:sz w:val="19"/>
        </w:rPr>
        <w:t xml:space="preserve"> </w:t>
      </w:r>
      <w:r>
        <w:rPr>
          <w:sz w:val="19"/>
        </w:rPr>
        <w:t>(from</w:t>
      </w:r>
      <w:r>
        <w:rPr>
          <w:spacing w:val="-1"/>
          <w:sz w:val="19"/>
        </w:rPr>
        <w:t xml:space="preserve"> </w:t>
      </w:r>
      <w:r>
        <w:rPr>
          <w:sz w:val="19"/>
        </w:rPr>
        <w:t>the</w:t>
      </w:r>
      <w:r>
        <w:rPr>
          <w:spacing w:val="-1"/>
          <w:sz w:val="19"/>
        </w:rPr>
        <w:t xml:space="preserve"> </w:t>
      </w:r>
      <w:r>
        <w:rPr>
          <w:sz w:val="19"/>
        </w:rPr>
        <w:t>final business case).</w:t>
      </w:r>
    </w:p>
    <w:p w:rsidR="00D85440" w:rsidRDefault="00FE798B">
      <w:pPr>
        <w:pStyle w:val="BodyText"/>
        <w:spacing w:before="105" w:line="264" w:lineRule="auto"/>
        <w:ind w:left="376" w:right="2292"/>
      </w:pPr>
      <w:r>
        <w:br w:type="column"/>
      </w:r>
      <w:r>
        <w:t>The</w:t>
      </w:r>
      <w:r>
        <w:rPr>
          <w:spacing w:val="-1"/>
        </w:rPr>
        <w:t xml:space="preserve"> </w:t>
      </w:r>
      <w:r>
        <w:t>project’s</w:t>
      </w:r>
      <w:r>
        <w:rPr>
          <w:spacing w:val="-2"/>
        </w:rPr>
        <w:t xml:space="preserve"> </w:t>
      </w:r>
      <w:r>
        <w:t>forecasts</w:t>
      </w:r>
      <w:r>
        <w:rPr>
          <w:spacing w:val="-2"/>
        </w:rPr>
        <w:t xml:space="preserve"> </w:t>
      </w:r>
      <w:r>
        <w:t>should</w:t>
      </w:r>
      <w:r>
        <w:rPr>
          <w:spacing w:val="-1"/>
        </w:rPr>
        <w:t xml:space="preserve"> </w:t>
      </w:r>
      <w:r>
        <w:t>be</w:t>
      </w:r>
      <w:r>
        <w:rPr>
          <w:spacing w:val="-1"/>
        </w:rPr>
        <w:t xml:space="preserve"> </w:t>
      </w:r>
      <w:r>
        <w:t>compared</w:t>
      </w:r>
      <w:r>
        <w:rPr>
          <w:spacing w:val="-1"/>
        </w:rPr>
        <w:t xml:space="preserve"> </w:t>
      </w:r>
      <w:r>
        <w:t>with actual outputs and outcomes, for example:</w:t>
      </w:r>
    </w:p>
    <w:p w:rsidR="00D85440" w:rsidRDefault="009C7B37">
      <w:pPr>
        <w:pStyle w:val="ListParagraph"/>
        <w:numPr>
          <w:ilvl w:val="0"/>
          <w:numId w:val="120"/>
        </w:numPr>
        <w:tabs>
          <w:tab w:val="left" w:pos="661"/>
        </w:tabs>
        <w:spacing w:before="112" w:line="264" w:lineRule="auto"/>
        <w:ind w:right="2030"/>
        <w:rPr>
          <w:sz w:val="19"/>
        </w:rPr>
      </w:pPr>
      <w:r>
        <w:pict>
          <v:group id="docshapegroup1243" o:spid="_x0000_s7495" style="position:absolute;left:0;text-align:left;margin-left:544.25pt;margin-top:-22.15pt;width:51.05pt;height:130.25pt;z-index:16125952;mso-position-horizontal-relative:page" coordorigin="10885,-443" coordsize="1021,2605">
            <v:rect id="docshape1244" o:spid="_x0000_s7497" style="position:absolute;left:10885;top:-444;width:1021;height:2605" fillcolor="#a30b35" stroked="f"/>
            <v:line id="_x0000_s7496" style="position:absolute" from="11530,140" to="11146,140" strokecolor="white" strokeweight="1pt"/>
            <w10:wrap anchorx="page"/>
          </v:group>
        </w:pict>
      </w:r>
      <w:r>
        <w:pict>
          <v:shape id="docshape1245" o:spid="_x0000_s7494" type="#_x0000_t202" style="position:absolute;left:0;text-align:left;margin-left:551pt;margin-top:-13.8pt;width:27.8pt;height:12.7pt;z-index:1612697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1246" o:spid="_x0000_s7493" type="#_x0000_t202" style="position:absolute;left:0;text-align:left;margin-left:560.6pt;margin-top:14.25pt;width:12.35pt;height:65.8pt;z-index:1613056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rPr>
          <w:sz w:val="19"/>
        </w:rPr>
        <w:t>the expected demand for the infrastructure should be compared with the actual demand after the project was commissioned</w:t>
      </w:r>
    </w:p>
    <w:p w:rsidR="00D85440" w:rsidRDefault="00FE798B">
      <w:pPr>
        <w:pStyle w:val="ListParagraph"/>
        <w:numPr>
          <w:ilvl w:val="0"/>
          <w:numId w:val="120"/>
        </w:numPr>
        <w:tabs>
          <w:tab w:val="left" w:pos="661"/>
        </w:tabs>
        <w:spacing w:line="264" w:lineRule="auto"/>
        <w:ind w:right="2422"/>
        <w:rPr>
          <w:sz w:val="19"/>
        </w:rPr>
      </w:pPr>
      <w:r>
        <w:rPr>
          <w:sz w:val="19"/>
        </w:rPr>
        <w:t>the expected travel times for key trips should be compared to actual observed travel times</w:t>
      </w:r>
    </w:p>
    <w:p w:rsidR="00D85440" w:rsidRDefault="00FE798B">
      <w:pPr>
        <w:pStyle w:val="ListParagraph"/>
        <w:numPr>
          <w:ilvl w:val="0"/>
          <w:numId w:val="120"/>
        </w:numPr>
        <w:tabs>
          <w:tab w:val="left" w:pos="661"/>
        </w:tabs>
        <w:spacing w:line="264" w:lineRule="auto"/>
        <w:ind w:right="2210"/>
        <w:rPr>
          <w:sz w:val="19"/>
        </w:rPr>
      </w:pPr>
      <w:r>
        <w:rPr>
          <w:sz w:val="19"/>
        </w:rPr>
        <w:t>the expected land use and wider economic benefits should be compared to actual benefits attributable to the project</w:t>
      </w:r>
    </w:p>
    <w:p w:rsidR="00D85440" w:rsidRDefault="009C7B37">
      <w:pPr>
        <w:pStyle w:val="ListParagraph"/>
        <w:numPr>
          <w:ilvl w:val="0"/>
          <w:numId w:val="120"/>
        </w:numPr>
        <w:tabs>
          <w:tab w:val="left" w:pos="661"/>
        </w:tabs>
        <w:spacing w:line="264" w:lineRule="auto"/>
        <w:ind w:right="2259"/>
        <w:rPr>
          <w:sz w:val="19"/>
        </w:rPr>
      </w:pPr>
      <w:r>
        <w:pict>
          <v:line id="_x0000_s7492" style="position:absolute;left:0;text-align:left;z-index:16124416;mso-position-horizontal-relative:page" from="595.3pt,29.9pt" to="557.3pt,29.9pt" strokecolor="#b0a3a0" strokeweight="1pt">
            <w10:wrap anchorx="page"/>
          </v:line>
        </w:pict>
      </w:r>
      <w:r>
        <w:pict>
          <v:shape id="docshape1247" o:spid="_x0000_s7491" type="#_x0000_t202" style="position:absolute;left:0;text-align:left;margin-left:550.95pt;margin-top:7pt;width:27.8pt;height:15.25pt;z-index:161274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248" o:spid="_x0000_s7490" type="#_x0000_t202" style="position:absolute;left:0;text-align:left;margin-left:555.8pt;margin-top:37.15pt;width:21.95pt;height:63.5pt;z-index:161290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sz w:val="19"/>
        </w:rPr>
        <w:t>the</w:t>
      </w:r>
      <w:proofErr w:type="gramEnd"/>
      <w:r w:rsidR="00FE798B">
        <w:rPr>
          <w:sz w:val="19"/>
        </w:rPr>
        <w:t xml:space="preserve"> expected capital, operational and maintenance costs</w:t>
      </w:r>
      <w:r w:rsidR="00FE798B">
        <w:rPr>
          <w:spacing w:val="-9"/>
          <w:sz w:val="19"/>
        </w:rPr>
        <w:t xml:space="preserve"> </w:t>
      </w:r>
      <w:r w:rsidR="00FE798B">
        <w:rPr>
          <w:sz w:val="19"/>
        </w:rPr>
        <w:t>should</w:t>
      </w:r>
      <w:r w:rsidR="00FE798B">
        <w:rPr>
          <w:spacing w:val="-9"/>
          <w:sz w:val="19"/>
        </w:rPr>
        <w:t xml:space="preserve"> </w:t>
      </w:r>
      <w:r w:rsidR="00FE798B">
        <w:rPr>
          <w:sz w:val="19"/>
        </w:rPr>
        <w:t>be</w:t>
      </w:r>
      <w:r w:rsidR="00FE798B">
        <w:rPr>
          <w:spacing w:val="-9"/>
          <w:sz w:val="19"/>
        </w:rPr>
        <w:t xml:space="preserve"> </w:t>
      </w:r>
      <w:r w:rsidR="00FE798B">
        <w:rPr>
          <w:sz w:val="19"/>
        </w:rPr>
        <w:t>compared</w:t>
      </w:r>
      <w:r w:rsidR="00FE798B">
        <w:rPr>
          <w:spacing w:val="-9"/>
          <w:sz w:val="19"/>
        </w:rPr>
        <w:t xml:space="preserve"> </w:t>
      </w:r>
      <w:r w:rsidR="00FE798B">
        <w:rPr>
          <w:sz w:val="19"/>
        </w:rPr>
        <w:t>with</w:t>
      </w:r>
      <w:r w:rsidR="00FE798B">
        <w:rPr>
          <w:spacing w:val="-9"/>
          <w:sz w:val="19"/>
        </w:rPr>
        <w:t xml:space="preserve"> </w:t>
      </w:r>
      <w:r w:rsidR="00FE798B">
        <w:rPr>
          <w:sz w:val="19"/>
        </w:rPr>
        <w:t>actual</w:t>
      </w:r>
      <w:r w:rsidR="00FE798B">
        <w:rPr>
          <w:spacing w:val="-9"/>
          <w:sz w:val="19"/>
        </w:rPr>
        <w:t xml:space="preserve"> </w:t>
      </w:r>
      <w:r w:rsidR="00FE798B">
        <w:rPr>
          <w:sz w:val="19"/>
        </w:rPr>
        <w:t>construction, operational and ongoing costs with variations due to project scope changes identified and accounted for</w:t>
      </w:r>
      <w:r w:rsidR="00FE798B">
        <w:rPr>
          <w:spacing w:val="-1"/>
          <w:sz w:val="19"/>
        </w:rPr>
        <w:t xml:space="preserve"> </w:t>
      </w:r>
      <w:r w:rsidR="00FE798B">
        <w:rPr>
          <w:sz w:val="19"/>
        </w:rPr>
        <w:t>separately.</w:t>
      </w:r>
    </w:p>
    <w:p w:rsidR="00D85440" w:rsidRDefault="00D85440">
      <w:pPr>
        <w:pStyle w:val="BodyText"/>
        <w:spacing w:before="7"/>
      </w:pPr>
    </w:p>
    <w:p w:rsidR="00D85440" w:rsidRDefault="009C7B37">
      <w:pPr>
        <w:pStyle w:val="BodyText"/>
        <w:spacing w:line="264" w:lineRule="auto"/>
        <w:ind w:left="376" w:right="2262"/>
      </w:pPr>
      <w:r>
        <w:pict>
          <v:shape id="docshape1249" o:spid="_x0000_s7489" type="#_x0000_t202" style="position:absolute;left:0;text-align:left;margin-left:550.95pt;margin-top:63.05pt;width:27.8pt;height:15.3pt;z-index:161280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t>The forecasts should be contained in the business cases, benefits management plans/reports, project status reporting and modelling data. Further, the use</w:t>
      </w:r>
      <w:r w:rsidR="00FE798B">
        <w:rPr>
          <w:spacing w:val="40"/>
        </w:rPr>
        <w:t xml:space="preserve"> </w:t>
      </w:r>
      <w:r w:rsidR="00FE798B">
        <w:t>of questionnaires, surveys, stakeholder interviews</w:t>
      </w:r>
      <w:r w:rsidR="00FE798B">
        <w:rPr>
          <w:spacing w:val="80"/>
        </w:rPr>
        <w:t xml:space="preserve"> </w:t>
      </w:r>
      <w:r w:rsidR="00FE798B">
        <w:t>and</w:t>
      </w:r>
      <w:r w:rsidR="00FE798B">
        <w:rPr>
          <w:spacing w:val="-1"/>
        </w:rPr>
        <w:t xml:space="preserve"> </w:t>
      </w:r>
      <w:r w:rsidR="00FE798B">
        <w:t>analysis</w:t>
      </w:r>
      <w:r w:rsidR="00FE798B">
        <w:rPr>
          <w:spacing w:val="-2"/>
        </w:rPr>
        <w:t xml:space="preserve"> </w:t>
      </w:r>
      <w:r w:rsidR="00FE798B">
        <w:t>of</w:t>
      </w:r>
      <w:r w:rsidR="00FE798B">
        <w:rPr>
          <w:spacing w:val="-1"/>
        </w:rPr>
        <w:t xml:space="preserve"> </w:t>
      </w:r>
      <w:r w:rsidR="00FE798B">
        <w:t>usage</w:t>
      </w:r>
      <w:r w:rsidR="00FE798B">
        <w:rPr>
          <w:spacing w:val="-1"/>
        </w:rPr>
        <w:t xml:space="preserve"> </w:t>
      </w:r>
      <w:r w:rsidR="00FE798B">
        <w:t>data</w:t>
      </w:r>
      <w:r w:rsidR="00FE798B">
        <w:rPr>
          <w:spacing w:val="-1"/>
        </w:rPr>
        <w:t xml:space="preserve"> </w:t>
      </w:r>
      <w:r w:rsidR="00FE798B">
        <w:t>should</w:t>
      </w:r>
      <w:r w:rsidR="00FE798B">
        <w:rPr>
          <w:spacing w:val="-1"/>
        </w:rPr>
        <w:t xml:space="preserve"> </w:t>
      </w:r>
      <w:r w:rsidR="00FE798B">
        <w:t>also</w:t>
      </w:r>
      <w:r w:rsidR="00FE798B">
        <w:rPr>
          <w:spacing w:val="-1"/>
        </w:rPr>
        <w:t xml:space="preserve"> </w:t>
      </w:r>
      <w:r w:rsidR="00FE798B">
        <w:t>be</w:t>
      </w:r>
      <w:r w:rsidR="00FE798B">
        <w:rPr>
          <w:spacing w:val="-1"/>
        </w:rPr>
        <w:t xml:space="preserve"> </w:t>
      </w:r>
      <w:r w:rsidR="00FE798B">
        <w:t>employed</w:t>
      </w:r>
      <w:r w:rsidR="00FE798B">
        <w:rPr>
          <w:spacing w:val="-1"/>
        </w:rPr>
        <w:t xml:space="preserve"> </w:t>
      </w:r>
      <w:r w:rsidR="00FE798B">
        <w:t>to generate</w:t>
      </w:r>
      <w:r w:rsidR="00FE798B">
        <w:rPr>
          <w:spacing w:val="7"/>
        </w:rPr>
        <w:t xml:space="preserve"> </w:t>
      </w:r>
      <w:r w:rsidR="00FE798B">
        <w:t>the</w:t>
      </w:r>
      <w:r w:rsidR="00FE798B">
        <w:rPr>
          <w:spacing w:val="8"/>
        </w:rPr>
        <w:t xml:space="preserve"> </w:t>
      </w:r>
      <w:r w:rsidR="00FE798B">
        <w:t>actual</w:t>
      </w:r>
      <w:r w:rsidR="00FE798B">
        <w:rPr>
          <w:spacing w:val="8"/>
        </w:rPr>
        <w:t xml:space="preserve"> </w:t>
      </w:r>
      <w:r w:rsidR="00FE798B">
        <w:t>information</w:t>
      </w:r>
      <w:r w:rsidR="00FE798B">
        <w:rPr>
          <w:spacing w:val="7"/>
        </w:rPr>
        <w:t xml:space="preserve"> </w:t>
      </w:r>
      <w:r w:rsidR="00FE798B">
        <w:t>required</w:t>
      </w:r>
      <w:r w:rsidR="00FE798B">
        <w:rPr>
          <w:spacing w:val="8"/>
        </w:rPr>
        <w:t xml:space="preserve"> </w:t>
      </w:r>
      <w:r w:rsidR="00FE798B">
        <w:t>for</w:t>
      </w:r>
      <w:r w:rsidR="00FE798B">
        <w:rPr>
          <w:spacing w:val="8"/>
        </w:rPr>
        <w:t xml:space="preserve"> </w:t>
      </w:r>
      <w:r w:rsidR="00FE798B">
        <w:t>the</w:t>
      </w:r>
      <w:r w:rsidR="00FE798B">
        <w:rPr>
          <w:spacing w:val="8"/>
        </w:rPr>
        <w:t xml:space="preserve"> </w:t>
      </w:r>
      <w:r w:rsidR="00FE798B">
        <w:rPr>
          <w:spacing w:val="-4"/>
        </w:rPr>
        <w:t>PCR.</w:t>
      </w:r>
    </w:p>
    <w:p w:rsidR="00D85440" w:rsidRDefault="009C7B37">
      <w:pPr>
        <w:pStyle w:val="BodyText"/>
        <w:spacing w:before="111" w:line="264" w:lineRule="auto"/>
        <w:ind w:left="376" w:right="2292"/>
      </w:pPr>
      <w:r>
        <w:pict>
          <v:line id="_x0000_s7488" style="position:absolute;left:0;text-align:left;z-index:16124928;mso-position-horizontal-relative:page" from="595.3pt,13.9pt" to="557.3pt,13.9pt" strokecolor="#b0a3a0" strokeweight="1pt">
            <w10:wrap anchorx="page"/>
          </v:line>
        </w:pict>
      </w:r>
      <w:r>
        <w:pict>
          <v:line id="_x0000_s7487" style="position:absolute;left:0;text-align:left;z-index:16125440;mso-position-horizontal-relative:page" from="595.3pt,144.15pt" to="557.3pt,144.15pt" strokecolor="#b0a3a0" strokeweight="1pt">
            <w10:wrap anchorx="page"/>
          </v:line>
        </w:pict>
      </w:r>
      <w:r>
        <w:pict>
          <v:shape id="docshape1250" o:spid="_x0000_s7486" type="#_x0000_t202" style="position:absolute;left:0;text-align:left;margin-left:550.95pt;margin-top:121.2pt;width:27.8pt;height:12.45pt;z-index:161285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251" o:spid="_x0000_s7485" type="#_x0000_t202" style="position:absolute;left:0;text-align:left;margin-left:555.8pt;margin-top:21.15pt;width:21.95pt;height:69.7pt;z-index:161295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1252" o:spid="_x0000_s7484" type="#_x0000_t202" style="position:absolute;left:0;text-align:left;margin-left:560.6pt;margin-top:151.4pt;width:12.35pt;height:46.65pt;z-index:161310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It is Infrastructure Australia’s expectation that proponents will adopt best practice and undertake PCRs</w:t>
      </w:r>
      <w:r w:rsidR="00FE798B">
        <w:rPr>
          <w:spacing w:val="33"/>
        </w:rPr>
        <w:t xml:space="preserve"> </w:t>
      </w:r>
      <w:r w:rsidR="00FE798B">
        <w:t>a</w:t>
      </w:r>
      <w:r w:rsidR="00FE798B">
        <w:rPr>
          <w:spacing w:val="34"/>
        </w:rPr>
        <w:t xml:space="preserve"> </w:t>
      </w:r>
      <w:r w:rsidR="00FE798B">
        <w:t>short</w:t>
      </w:r>
      <w:r w:rsidR="00FE798B">
        <w:rPr>
          <w:spacing w:val="34"/>
        </w:rPr>
        <w:t xml:space="preserve"> </w:t>
      </w:r>
      <w:r w:rsidR="00FE798B">
        <w:t>period</w:t>
      </w:r>
      <w:r w:rsidR="00FE798B">
        <w:rPr>
          <w:spacing w:val="34"/>
        </w:rPr>
        <w:t xml:space="preserve"> </w:t>
      </w:r>
      <w:r w:rsidR="00FE798B">
        <w:t>after</w:t>
      </w:r>
      <w:r w:rsidR="00FE798B">
        <w:rPr>
          <w:spacing w:val="34"/>
        </w:rPr>
        <w:t xml:space="preserve"> </w:t>
      </w:r>
      <w:r w:rsidR="00FE798B">
        <w:t>the</w:t>
      </w:r>
      <w:r w:rsidR="00FE798B">
        <w:rPr>
          <w:spacing w:val="34"/>
        </w:rPr>
        <w:t xml:space="preserve"> </w:t>
      </w:r>
      <w:r w:rsidR="00FE798B">
        <w:t>infrastructure</w:t>
      </w:r>
      <w:r w:rsidR="00FE798B">
        <w:rPr>
          <w:spacing w:val="34"/>
        </w:rPr>
        <w:t xml:space="preserve"> </w:t>
      </w:r>
      <w:r w:rsidR="00FE798B">
        <w:t>has been commissioned or become operational (to assess forecast construction costs against actuals and initial infrastructure performance) and as data becomes available for a longer term review.</w:t>
      </w:r>
    </w:p>
    <w:p w:rsidR="00D85440" w:rsidRDefault="00D85440">
      <w:pPr>
        <w:spacing w:line="264" w:lineRule="auto"/>
        <w:sectPr w:rsidR="00D85440">
          <w:type w:val="continuous"/>
          <w:pgSz w:w="11910" w:h="16840"/>
          <w:pgMar w:top="1000" w:right="0" w:bottom="280" w:left="240" w:header="293" w:footer="517" w:gutter="0"/>
          <w:cols w:num="2" w:space="720" w:equalWidth="0">
            <w:col w:w="4843" w:space="40"/>
            <w:col w:w="6787"/>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2"/>
        <w:rPr>
          <w:sz w:val="14"/>
        </w:rPr>
      </w:pPr>
    </w:p>
    <w:p w:rsidR="00D85440" w:rsidRDefault="00FE798B">
      <w:pPr>
        <w:pStyle w:val="BodyText"/>
        <w:ind w:left="10856"/>
        <w:rPr>
          <w:sz w:val="20"/>
        </w:rPr>
      </w:pPr>
      <w:r>
        <w:rPr>
          <w:noProof/>
          <w:sz w:val="20"/>
        </w:rPr>
        <w:drawing>
          <wp:inline distT="0" distB="0" distL="0" distR="0">
            <wp:extent cx="163366" cy="163353"/>
            <wp:effectExtent l="0" t="0" r="0" b="0"/>
            <wp:docPr id="2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noProof/>
        </w:rPr>
        <w:drawing>
          <wp:anchor distT="0" distB="0" distL="0" distR="0" simplePos="0" relativeHeight="16123392" behindDoc="0" locked="0" layoutInCell="1" allowOverlap="1">
            <wp:simplePos x="0" y="0"/>
            <wp:positionH relativeFrom="page">
              <wp:posOffset>504000</wp:posOffset>
            </wp:positionH>
            <wp:positionV relativeFrom="paragraph">
              <wp:posOffset>-2403412</wp:posOffset>
            </wp:positionV>
            <wp:extent cx="5795999" cy="2563558"/>
            <wp:effectExtent l="0" t="0" r="0" b="0"/>
            <wp:wrapNone/>
            <wp:docPr id="23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3.jpeg"/>
                    <pic:cNvPicPr/>
                  </pic:nvPicPr>
                  <pic:blipFill>
                    <a:blip r:embed="rId150" cstate="print"/>
                    <a:stretch>
                      <a:fillRect/>
                    </a:stretch>
                  </pic:blipFill>
                  <pic:spPr>
                    <a:xfrm>
                      <a:off x="0" y="0"/>
                      <a:ext cx="5795999" cy="2563558"/>
                    </a:xfrm>
                    <a:prstGeom prst="rect">
                      <a:avLst/>
                    </a:prstGeom>
                  </pic:spPr>
                </pic:pic>
              </a:graphicData>
            </a:graphic>
          </wp:anchor>
        </w:drawing>
      </w: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after="1"/>
        <w:rPr>
          <w:rFonts w:ascii="Calibri"/>
          <w:sz w:val="1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253" o:spid="_x0000_s7482" style="width:37.75pt;height:1pt;mso-position-horizontal-relative:char;mso-position-vertical-relative:line" coordsize="755,20">
            <v:line id="_x0000_s7483"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840" w:right="0" w:bottom="700" w:left="240" w:header="293" w:footer="517" w:gutter="0"/>
          <w:cols w:space="720"/>
        </w:sectPr>
      </w:pPr>
    </w:p>
    <w:p w:rsidR="00D85440" w:rsidRDefault="00D85440">
      <w:pPr>
        <w:pStyle w:val="BodyText"/>
        <w:spacing w:before="7"/>
        <w:rPr>
          <w:rFonts w:ascii="Calibri"/>
        </w:rPr>
      </w:pPr>
    </w:p>
    <w:p w:rsidR="00D85440" w:rsidRDefault="009C7B37">
      <w:pPr>
        <w:pStyle w:val="Heading4"/>
        <w:tabs>
          <w:tab w:val="left" w:pos="2424"/>
        </w:tabs>
        <w:spacing w:before="1"/>
        <w:ind w:left="1744"/>
      </w:pPr>
      <w:r>
        <w:pict>
          <v:shape id="docshape1254" o:spid="_x0000_s7481" type="#_x0000_t202" style="position:absolute;left:0;text-align:left;margin-left:15.5pt;margin-top:11.1pt;width:27.8pt;height:12.7pt;z-index:161356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1255" o:spid="_x0000_s7480" type="#_x0000_t202" style="position:absolute;left:0;text-align:left;margin-left:21.8pt;margin-top:-91.15pt;width:12.35pt;height:59.6pt;z-index:161387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B5.3</w:t>
      </w:r>
      <w:r w:rsidR="00FE798B">
        <w:rPr>
          <w:color w:val="A30B35"/>
        </w:rPr>
        <w:tab/>
        <w:t>Post</w:t>
      </w:r>
      <w:r w:rsidR="00FE798B">
        <w:rPr>
          <w:color w:val="A30B35"/>
          <w:spacing w:val="-14"/>
        </w:rPr>
        <w:t xml:space="preserve"> </w:t>
      </w:r>
      <w:r w:rsidR="00FE798B">
        <w:rPr>
          <w:color w:val="A30B35"/>
        </w:rPr>
        <w:t>Completion</w:t>
      </w:r>
      <w:r w:rsidR="00FE798B">
        <w:rPr>
          <w:color w:val="A30B35"/>
          <w:spacing w:val="-13"/>
        </w:rPr>
        <w:t xml:space="preserve"> </w:t>
      </w:r>
      <w:r w:rsidR="00FE798B">
        <w:rPr>
          <w:color w:val="A30B35"/>
        </w:rPr>
        <w:t>Review</w:t>
      </w:r>
      <w:r w:rsidR="00FE798B">
        <w:rPr>
          <w:color w:val="A30B35"/>
          <w:spacing w:val="-12"/>
        </w:rPr>
        <w:t xml:space="preserve"> </w:t>
      </w:r>
      <w:r w:rsidR="00FE798B">
        <w:rPr>
          <w:color w:val="A30B35"/>
          <w:spacing w:val="-2"/>
        </w:rPr>
        <w:t>approach</w:t>
      </w:r>
    </w:p>
    <w:p w:rsidR="00D85440" w:rsidRDefault="009C7B37">
      <w:pPr>
        <w:pStyle w:val="BodyText"/>
        <w:spacing w:before="95" w:line="264" w:lineRule="auto"/>
        <w:ind w:left="1744" w:right="117"/>
      </w:pPr>
      <w:r>
        <w:pict>
          <v:shape id="docshape1256" o:spid="_x0000_s7479" type="#_x0000_t202" style="position:absolute;left:0;text-align:left;margin-left:21.8pt;margin-top:25.2pt;width:12.35pt;height:65.8pt;z-index:1613926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To enhance the integrity and objectivity of these reviews, strategic, engineering and economic expertise will be required. Expertise will be required to analyse and form conclusions on how well the projects were delivered, whether the business case forecasts were met and whether the right options were selected during the assessment phase.</w:t>
      </w:r>
    </w:p>
    <w:p w:rsidR="00D85440" w:rsidRDefault="00FE798B">
      <w:pPr>
        <w:pStyle w:val="BodyText"/>
        <w:spacing w:before="111" w:line="264" w:lineRule="auto"/>
        <w:ind w:left="1744" w:right="208"/>
      </w:pPr>
      <w:r>
        <w:t>The</w:t>
      </w:r>
      <w:r>
        <w:rPr>
          <w:spacing w:val="-1"/>
        </w:rPr>
        <w:t xml:space="preserve"> </w:t>
      </w:r>
      <w:r>
        <w:t>flowchart,</w:t>
      </w:r>
      <w:r>
        <w:rPr>
          <w:spacing w:val="-1"/>
        </w:rPr>
        <w:t xml:space="preserve"> </w:t>
      </w:r>
      <w:r>
        <w:t>in</w:t>
      </w:r>
      <w:r>
        <w:rPr>
          <w:spacing w:val="-1"/>
        </w:rPr>
        <w:t xml:space="preserve"> </w:t>
      </w:r>
      <w:r>
        <w:t>Figure</w:t>
      </w:r>
      <w:r>
        <w:rPr>
          <w:spacing w:val="-1"/>
        </w:rPr>
        <w:t xml:space="preserve"> </w:t>
      </w:r>
      <w:r>
        <w:t>15,</w:t>
      </w:r>
      <w:r>
        <w:rPr>
          <w:spacing w:val="-1"/>
        </w:rPr>
        <w:t xml:space="preserve"> </w:t>
      </w:r>
      <w:r>
        <w:t>sets</w:t>
      </w:r>
      <w:r>
        <w:rPr>
          <w:spacing w:val="-2"/>
        </w:rPr>
        <w:t xml:space="preserve"> </w:t>
      </w:r>
      <w:r>
        <w:t>out</w:t>
      </w:r>
      <w:r>
        <w:rPr>
          <w:spacing w:val="-1"/>
        </w:rPr>
        <w:t xml:space="preserve"> </w:t>
      </w:r>
      <w:r>
        <w:t>the</w:t>
      </w:r>
      <w:r>
        <w:rPr>
          <w:spacing w:val="-1"/>
        </w:rPr>
        <w:t xml:space="preserve"> </w:t>
      </w:r>
      <w:r>
        <w:t>recommended five-step process for completing PCRs.</w:t>
      </w:r>
    </w:p>
    <w:p w:rsidR="00D85440" w:rsidRDefault="00D85440">
      <w:pPr>
        <w:pStyle w:val="BodyText"/>
        <w:spacing w:before="8"/>
      </w:pPr>
    </w:p>
    <w:p w:rsidR="00D85440" w:rsidRDefault="009C7B37">
      <w:pPr>
        <w:pStyle w:val="BodyText"/>
        <w:spacing w:line="264" w:lineRule="auto"/>
        <w:ind w:left="1744" w:right="349"/>
      </w:pPr>
      <w:r>
        <w:pict>
          <v:shape id="docshape1257" o:spid="_x0000_s7478" type="#_x0000_t202" style="position:absolute;left:0;text-align:left;margin-left:15.45pt;margin-top:-4.4pt;width:27.8pt;height:15.25pt;z-index:161361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To be effective, the decision on the first two steps (i.e.</w:t>
      </w:r>
      <w:r w:rsidR="00FE798B">
        <w:rPr>
          <w:spacing w:val="-3"/>
        </w:rPr>
        <w:t xml:space="preserve"> </w:t>
      </w:r>
      <w:r w:rsidR="00FE798B">
        <w:t>what,</w:t>
      </w:r>
      <w:r w:rsidR="00FE798B">
        <w:rPr>
          <w:spacing w:val="-3"/>
        </w:rPr>
        <w:t xml:space="preserve"> </w:t>
      </w:r>
      <w:r w:rsidR="00FE798B">
        <w:t>when</w:t>
      </w:r>
      <w:r w:rsidR="00FE798B">
        <w:rPr>
          <w:spacing w:val="-3"/>
        </w:rPr>
        <w:t xml:space="preserve"> </w:t>
      </w:r>
      <w:r w:rsidR="00FE798B">
        <w:t>and</w:t>
      </w:r>
      <w:r w:rsidR="00FE798B">
        <w:rPr>
          <w:spacing w:val="-3"/>
        </w:rPr>
        <w:t xml:space="preserve"> </w:t>
      </w:r>
      <w:r w:rsidR="00FE798B">
        <w:t>how</w:t>
      </w:r>
      <w:r w:rsidR="00FE798B">
        <w:rPr>
          <w:spacing w:val="-4"/>
        </w:rPr>
        <w:t xml:space="preserve"> </w:t>
      </w:r>
      <w:r w:rsidR="00FE798B">
        <w:t>to</w:t>
      </w:r>
      <w:r w:rsidR="00FE798B">
        <w:rPr>
          <w:spacing w:val="-3"/>
        </w:rPr>
        <w:t xml:space="preserve"> </w:t>
      </w:r>
      <w:r w:rsidR="00FE798B">
        <w:t>review,</w:t>
      </w:r>
      <w:r w:rsidR="00FE798B">
        <w:rPr>
          <w:spacing w:val="-3"/>
        </w:rPr>
        <w:t xml:space="preserve"> </w:t>
      </w:r>
      <w:r w:rsidR="00FE798B">
        <w:t>and</w:t>
      </w:r>
      <w:r w:rsidR="00FE798B">
        <w:rPr>
          <w:spacing w:val="-3"/>
        </w:rPr>
        <w:t xml:space="preserve"> </w:t>
      </w:r>
      <w:r w:rsidR="00FE798B">
        <w:t>what</w:t>
      </w:r>
      <w:r w:rsidR="00FE798B">
        <w:rPr>
          <w:spacing w:val="-3"/>
        </w:rPr>
        <w:t xml:space="preserve"> </w:t>
      </w:r>
      <w:r w:rsidR="00FE798B">
        <w:t>format</w:t>
      </w:r>
    </w:p>
    <w:p w:rsidR="00D85440" w:rsidRDefault="009C7B37">
      <w:pPr>
        <w:pStyle w:val="BodyText"/>
        <w:spacing w:line="264" w:lineRule="auto"/>
        <w:ind w:left="1744"/>
      </w:pPr>
      <w:r>
        <w:pict>
          <v:shape id="docshape1258" o:spid="_x0000_s7477" type="#_x0000_t202" style="position:absolute;left:0;text-align:left;margin-left:17pt;margin-top:1.7pt;width:21.95pt;height:63.5pt;z-index:1613772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and</w:t>
      </w:r>
      <w:proofErr w:type="gramEnd"/>
      <w:r w:rsidR="00FE798B">
        <w:t xml:space="preserve"> what information will be required) should be made during the business case development stage. This</w:t>
      </w:r>
    </w:p>
    <w:p w:rsidR="00D85440" w:rsidRDefault="00FE798B">
      <w:pPr>
        <w:pStyle w:val="BodyText"/>
        <w:spacing w:line="264" w:lineRule="auto"/>
        <w:ind w:left="1744" w:right="149"/>
      </w:pPr>
      <w:proofErr w:type="gramStart"/>
      <w:r>
        <w:t>will</w:t>
      </w:r>
      <w:proofErr w:type="gramEnd"/>
      <w:r>
        <w:t xml:space="preserve"> help to ensure that those preparing the business</w:t>
      </w:r>
      <w:r>
        <w:rPr>
          <w:spacing w:val="40"/>
        </w:rPr>
        <w:t xml:space="preserve"> </w:t>
      </w:r>
      <w:r>
        <w:t>case documents, including external consultants (if engaged),</w:t>
      </w:r>
      <w:r>
        <w:rPr>
          <w:spacing w:val="39"/>
        </w:rPr>
        <w:t xml:space="preserve"> </w:t>
      </w:r>
      <w:r>
        <w:t>understand</w:t>
      </w:r>
      <w:r>
        <w:rPr>
          <w:spacing w:val="39"/>
        </w:rPr>
        <w:t xml:space="preserve"> </w:t>
      </w:r>
      <w:r>
        <w:t>the</w:t>
      </w:r>
      <w:r>
        <w:rPr>
          <w:spacing w:val="39"/>
        </w:rPr>
        <w:t xml:space="preserve"> </w:t>
      </w:r>
      <w:r>
        <w:t>data</w:t>
      </w:r>
      <w:r>
        <w:rPr>
          <w:spacing w:val="39"/>
        </w:rPr>
        <w:t xml:space="preserve"> </w:t>
      </w:r>
      <w:r>
        <w:t>organisation,</w:t>
      </w:r>
      <w:r>
        <w:rPr>
          <w:spacing w:val="39"/>
        </w:rPr>
        <w:t xml:space="preserve"> </w:t>
      </w:r>
      <w:r>
        <w:t>capture and storage requirements and capture and store the data</w:t>
      </w:r>
    </w:p>
    <w:p w:rsidR="00D85440" w:rsidRDefault="009C7B37">
      <w:pPr>
        <w:pStyle w:val="BodyText"/>
        <w:spacing w:line="264" w:lineRule="auto"/>
        <w:ind w:left="1744"/>
      </w:pPr>
      <w:r>
        <w:pict>
          <v:shape id="docshape1259" o:spid="_x0000_s7476" type="#_x0000_t202" style="position:absolute;left:0;text-align:left;margin-left:15.45pt;margin-top:29.75pt;width:27.8pt;height:15.3pt;z-index:161367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proofErr w:type="gramStart"/>
      <w:r w:rsidR="00FE798B">
        <w:t>appropriately</w:t>
      </w:r>
      <w:proofErr w:type="gramEnd"/>
      <w:r w:rsidR="00FE798B">
        <w:t xml:space="preserve"> for the purposes of the PCRs. This, in turn, will make it easier for subsequent reviewers to retrieve and examine this information.</w:t>
      </w:r>
    </w:p>
    <w:p w:rsidR="00D85440" w:rsidRDefault="00D85440">
      <w:pPr>
        <w:pStyle w:val="BodyText"/>
        <w:spacing w:before="8" w:after="1"/>
        <w:rPr>
          <w:sz w:val="28"/>
        </w:rPr>
      </w:pPr>
    </w:p>
    <w:p w:rsidR="00D85440" w:rsidRDefault="009C7B37">
      <w:pPr>
        <w:pStyle w:val="BodyText"/>
        <w:spacing w:line="20" w:lineRule="exact"/>
        <w:ind w:left="-240"/>
        <w:rPr>
          <w:sz w:val="2"/>
        </w:rPr>
      </w:pPr>
      <w:r>
        <w:rPr>
          <w:sz w:val="2"/>
        </w:rPr>
      </w:r>
      <w:r>
        <w:rPr>
          <w:sz w:val="2"/>
        </w:rPr>
        <w:pict>
          <v:group id="docshapegroup1260" o:spid="_x0000_s7474" style="width:35.55pt;height:1pt;mso-position-horizontal-relative:char;mso-position-vertical-relative:line" coordsize="711,20">
            <v:line id="_x0000_s7475" style="position:absolute" from="710,10" to="0,10" strokecolor="#b0a3a0" strokeweight="1pt"/>
            <w10:anchorlock/>
          </v:group>
        </w:pict>
      </w:r>
    </w:p>
    <w:p w:rsidR="00D85440" w:rsidRDefault="00FE798B">
      <w:pPr>
        <w:spacing w:before="2"/>
      </w:pPr>
      <w:r>
        <w:br w:type="column"/>
      </w:r>
    </w:p>
    <w:p w:rsidR="00D85440" w:rsidRDefault="00FE798B">
      <w:pPr>
        <w:pStyle w:val="BodyText"/>
        <w:spacing w:line="264" w:lineRule="auto"/>
        <w:ind w:left="253" w:right="887"/>
      </w:pPr>
      <w:r>
        <w:t>The final three steps of the process will occur post project completion as part of the review itself.</w:t>
      </w:r>
    </w:p>
    <w:p w:rsidR="00D85440" w:rsidRDefault="00FE798B">
      <w:pPr>
        <w:pStyle w:val="BodyText"/>
        <w:spacing w:before="113" w:line="264" w:lineRule="auto"/>
        <w:ind w:left="253" w:right="1049"/>
      </w:pPr>
      <w:r>
        <w:t xml:space="preserve">Infrastructure Australia recommends that proponents </w:t>
      </w:r>
      <w:r>
        <w:rPr>
          <w:spacing w:val="-2"/>
        </w:rPr>
        <w:t>undertake</w:t>
      </w:r>
      <w:r>
        <w:rPr>
          <w:spacing w:val="-9"/>
        </w:rPr>
        <w:t xml:space="preserve"> </w:t>
      </w:r>
      <w:r>
        <w:rPr>
          <w:spacing w:val="-2"/>
        </w:rPr>
        <w:t>at</w:t>
      </w:r>
      <w:r>
        <w:rPr>
          <w:spacing w:val="-9"/>
        </w:rPr>
        <w:t xml:space="preserve"> </w:t>
      </w:r>
      <w:r>
        <w:rPr>
          <w:spacing w:val="-2"/>
        </w:rPr>
        <w:t>least</w:t>
      </w:r>
      <w:r>
        <w:rPr>
          <w:spacing w:val="-9"/>
        </w:rPr>
        <w:t xml:space="preserve"> </w:t>
      </w:r>
      <w:r>
        <w:rPr>
          <w:spacing w:val="-2"/>
        </w:rPr>
        <w:t>two</w:t>
      </w:r>
      <w:r>
        <w:rPr>
          <w:spacing w:val="-9"/>
        </w:rPr>
        <w:t xml:space="preserve"> </w:t>
      </w:r>
      <w:r>
        <w:rPr>
          <w:spacing w:val="-2"/>
        </w:rPr>
        <w:t>separate</w:t>
      </w:r>
      <w:r>
        <w:rPr>
          <w:spacing w:val="-9"/>
        </w:rPr>
        <w:t xml:space="preserve"> </w:t>
      </w:r>
      <w:r>
        <w:rPr>
          <w:spacing w:val="-2"/>
        </w:rPr>
        <w:t>PCRs</w:t>
      </w:r>
      <w:r>
        <w:rPr>
          <w:spacing w:val="-9"/>
        </w:rPr>
        <w:t xml:space="preserve"> </w:t>
      </w:r>
      <w:r>
        <w:rPr>
          <w:spacing w:val="-2"/>
        </w:rPr>
        <w:t>at</w:t>
      </w:r>
      <w:r>
        <w:rPr>
          <w:spacing w:val="-9"/>
        </w:rPr>
        <w:t xml:space="preserve"> </w:t>
      </w:r>
      <w:r>
        <w:rPr>
          <w:spacing w:val="-2"/>
        </w:rPr>
        <w:t>different</w:t>
      </w:r>
      <w:r>
        <w:rPr>
          <w:spacing w:val="-9"/>
        </w:rPr>
        <w:t xml:space="preserve"> </w:t>
      </w:r>
      <w:r>
        <w:rPr>
          <w:spacing w:val="-2"/>
        </w:rPr>
        <w:t xml:space="preserve">stages </w:t>
      </w:r>
      <w:r>
        <w:t>to</w:t>
      </w:r>
      <w:r>
        <w:rPr>
          <w:spacing w:val="-7"/>
        </w:rPr>
        <w:t xml:space="preserve"> </w:t>
      </w:r>
      <w:r>
        <w:t>assess</w:t>
      </w:r>
      <w:r>
        <w:rPr>
          <w:spacing w:val="-7"/>
        </w:rPr>
        <w:t xml:space="preserve"> </w:t>
      </w:r>
      <w:r>
        <w:t>comprehensively</w:t>
      </w:r>
      <w:r>
        <w:rPr>
          <w:spacing w:val="-7"/>
        </w:rPr>
        <w:t xml:space="preserve"> </w:t>
      </w:r>
      <w:r>
        <w:t>the</w:t>
      </w:r>
      <w:r>
        <w:rPr>
          <w:spacing w:val="-7"/>
        </w:rPr>
        <w:t xml:space="preserve"> </w:t>
      </w:r>
      <w:proofErr w:type="gramStart"/>
      <w:r>
        <w:t>project’s</w:t>
      </w:r>
      <w:proofErr w:type="gramEnd"/>
      <w:r>
        <w:rPr>
          <w:spacing w:val="-7"/>
        </w:rPr>
        <w:t xml:space="preserve"> </w:t>
      </w:r>
      <w:r>
        <w:t>strategic</w:t>
      </w:r>
      <w:r>
        <w:rPr>
          <w:spacing w:val="-7"/>
        </w:rPr>
        <w:t xml:space="preserve"> </w:t>
      </w:r>
      <w:r>
        <w:t>fit,</w:t>
      </w:r>
    </w:p>
    <w:p w:rsidR="00D85440" w:rsidRDefault="00FE798B">
      <w:pPr>
        <w:pStyle w:val="BodyText"/>
        <w:spacing w:line="264" w:lineRule="auto"/>
        <w:ind w:left="253" w:right="798"/>
      </w:pPr>
      <w:proofErr w:type="gramStart"/>
      <w:r>
        <w:rPr>
          <w:spacing w:val="-2"/>
        </w:rPr>
        <w:t>economic</w:t>
      </w:r>
      <w:proofErr w:type="gramEnd"/>
      <w:r>
        <w:rPr>
          <w:spacing w:val="-10"/>
        </w:rPr>
        <w:t xml:space="preserve"> </w:t>
      </w:r>
      <w:r>
        <w:rPr>
          <w:spacing w:val="-2"/>
        </w:rPr>
        <w:t>merit</w:t>
      </w:r>
      <w:r>
        <w:rPr>
          <w:spacing w:val="-10"/>
        </w:rPr>
        <w:t xml:space="preserve"> </w:t>
      </w:r>
      <w:r>
        <w:rPr>
          <w:spacing w:val="-2"/>
        </w:rPr>
        <w:t>and</w:t>
      </w:r>
      <w:r>
        <w:rPr>
          <w:spacing w:val="-10"/>
        </w:rPr>
        <w:t xml:space="preserve"> </w:t>
      </w:r>
      <w:r>
        <w:rPr>
          <w:spacing w:val="-2"/>
        </w:rPr>
        <w:t>delivery</w:t>
      </w:r>
      <w:r>
        <w:rPr>
          <w:spacing w:val="-10"/>
        </w:rPr>
        <w:t xml:space="preserve"> </w:t>
      </w:r>
      <w:r>
        <w:rPr>
          <w:spacing w:val="-2"/>
        </w:rPr>
        <w:t>efficiency</w:t>
      </w:r>
      <w:r>
        <w:rPr>
          <w:spacing w:val="-10"/>
        </w:rPr>
        <w:t xml:space="preserve"> </w:t>
      </w:r>
      <w:r>
        <w:rPr>
          <w:spacing w:val="-2"/>
        </w:rPr>
        <w:t>as</w:t>
      </w:r>
      <w:r>
        <w:rPr>
          <w:spacing w:val="-10"/>
        </w:rPr>
        <w:t xml:space="preserve"> </w:t>
      </w:r>
      <w:r>
        <w:rPr>
          <w:spacing w:val="-2"/>
        </w:rPr>
        <w:t>well</w:t>
      </w:r>
      <w:r>
        <w:rPr>
          <w:spacing w:val="-10"/>
        </w:rPr>
        <w:t xml:space="preserve"> </w:t>
      </w:r>
      <w:r>
        <w:rPr>
          <w:spacing w:val="-2"/>
        </w:rPr>
        <w:t>as</w:t>
      </w:r>
      <w:r>
        <w:rPr>
          <w:spacing w:val="-9"/>
        </w:rPr>
        <w:t xml:space="preserve"> </w:t>
      </w:r>
      <w:r>
        <w:rPr>
          <w:spacing w:val="-2"/>
        </w:rPr>
        <w:t>any</w:t>
      </w:r>
      <w:r>
        <w:rPr>
          <w:spacing w:val="-10"/>
        </w:rPr>
        <w:t xml:space="preserve"> </w:t>
      </w:r>
      <w:r>
        <w:rPr>
          <w:spacing w:val="-2"/>
        </w:rPr>
        <w:t xml:space="preserve">other </w:t>
      </w:r>
      <w:r>
        <w:t>lessons. Proponents should undertake the initial PCR a year</w:t>
      </w:r>
      <w:r>
        <w:rPr>
          <w:spacing w:val="-1"/>
        </w:rPr>
        <w:t xml:space="preserve"> </w:t>
      </w:r>
      <w:r>
        <w:t>after</w:t>
      </w:r>
      <w:r>
        <w:rPr>
          <w:spacing w:val="-1"/>
        </w:rPr>
        <w:t xml:space="preserve"> </w:t>
      </w:r>
      <w:r>
        <w:t>the</w:t>
      </w:r>
      <w:r>
        <w:rPr>
          <w:spacing w:val="-1"/>
        </w:rPr>
        <w:t xml:space="preserve"> </w:t>
      </w:r>
      <w:r>
        <w:t>project</w:t>
      </w:r>
      <w:r>
        <w:rPr>
          <w:spacing w:val="-1"/>
        </w:rPr>
        <w:t xml:space="preserve"> </w:t>
      </w:r>
      <w:r>
        <w:t>has</w:t>
      </w:r>
      <w:r>
        <w:rPr>
          <w:spacing w:val="-1"/>
        </w:rPr>
        <w:t xml:space="preserve"> </w:t>
      </w:r>
      <w:r>
        <w:t>been</w:t>
      </w:r>
      <w:r>
        <w:rPr>
          <w:spacing w:val="-1"/>
        </w:rPr>
        <w:t xml:space="preserve"> </w:t>
      </w:r>
      <w:r>
        <w:t>delivered.</w:t>
      </w:r>
      <w:r>
        <w:rPr>
          <w:spacing w:val="-1"/>
        </w:rPr>
        <w:t xml:space="preserve"> </w:t>
      </w:r>
      <w:r>
        <w:t>The</w:t>
      </w:r>
      <w:r>
        <w:rPr>
          <w:spacing w:val="-1"/>
        </w:rPr>
        <w:t xml:space="preserve"> </w:t>
      </w:r>
      <w:r>
        <w:t>timing</w:t>
      </w:r>
      <w:r>
        <w:rPr>
          <w:spacing w:val="-1"/>
        </w:rPr>
        <w:t xml:space="preserve"> </w:t>
      </w:r>
      <w:r>
        <w:t>of</w:t>
      </w:r>
    </w:p>
    <w:p w:rsidR="00D85440" w:rsidRDefault="00FE798B">
      <w:pPr>
        <w:pStyle w:val="BodyText"/>
        <w:spacing w:line="264" w:lineRule="auto"/>
        <w:ind w:left="253" w:right="798"/>
      </w:pPr>
      <w:proofErr w:type="gramStart"/>
      <w:r>
        <w:t>the</w:t>
      </w:r>
      <w:proofErr w:type="gramEnd"/>
      <w:r>
        <w:rPr>
          <w:spacing w:val="-3"/>
        </w:rPr>
        <w:t xml:space="preserve"> </w:t>
      </w:r>
      <w:r>
        <w:t>subsequent</w:t>
      </w:r>
      <w:r>
        <w:rPr>
          <w:spacing w:val="-3"/>
        </w:rPr>
        <w:t xml:space="preserve"> </w:t>
      </w:r>
      <w:r>
        <w:t>review</w:t>
      </w:r>
      <w:r>
        <w:rPr>
          <w:spacing w:val="-3"/>
        </w:rPr>
        <w:t xml:space="preserve"> </w:t>
      </w:r>
      <w:r>
        <w:t>should</w:t>
      </w:r>
      <w:r>
        <w:rPr>
          <w:spacing w:val="-3"/>
        </w:rPr>
        <w:t xml:space="preserve"> </w:t>
      </w:r>
      <w:r>
        <w:t>depend</w:t>
      </w:r>
      <w:r>
        <w:rPr>
          <w:spacing w:val="-3"/>
        </w:rPr>
        <w:t xml:space="preserve"> </w:t>
      </w:r>
      <w:r>
        <w:t>on</w:t>
      </w:r>
      <w:r>
        <w:rPr>
          <w:spacing w:val="-3"/>
        </w:rPr>
        <w:t xml:space="preserve"> </w:t>
      </w:r>
      <w:r>
        <w:t>the</w:t>
      </w:r>
      <w:r>
        <w:rPr>
          <w:spacing w:val="-3"/>
        </w:rPr>
        <w:t xml:space="preserve"> </w:t>
      </w:r>
      <w:r>
        <w:t>nature</w:t>
      </w:r>
      <w:r>
        <w:rPr>
          <w:spacing w:val="-3"/>
        </w:rPr>
        <w:t xml:space="preserve"> </w:t>
      </w:r>
      <w:r>
        <w:t>of</w:t>
      </w:r>
      <w:r>
        <w:rPr>
          <w:spacing w:val="-3"/>
        </w:rPr>
        <w:t xml:space="preserve"> </w:t>
      </w:r>
      <w:r>
        <w:t xml:space="preserve">the </w:t>
      </w:r>
      <w:r>
        <w:rPr>
          <w:spacing w:val="-2"/>
        </w:rPr>
        <w:t>asset.</w:t>
      </w:r>
      <w:r>
        <w:rPr>
          <w:spacing w:val="-10"/>
        </w:rPr>
        <w:t xml:space="preserve"> </w:t>
      </w:r>
      <w:r>
        <w:rPr>
          <w:spacing w:val="-2"/>
        </w:rPr>
        <w:t>Projects</w:t>
      </w:r>
      <w:r>
        <w:rPr>
          <w:spacing w:val="-10"/>
        </w:rPr>
        <w:t xml:space="preserve"> </w:t>
      </w:r>
      <w:r>
        <w:rPr>
          <w:spacing w:val="-2"/>
        </w:rPr>
        <w:t>where</w:t>
      </w:r>
      <w:r>
        <w:rPr>
          <w:spacing w:val="-10"/>
        </w:rPr>
        <w:t xml:space="preserve"> </w:t>
      </w:r>
      <w:r>
        <w:rPr>
          <w:spacing w:val="-2"/>
        </w:rPr>
        <w:t>the</w:t>
      </w:r>
      <w:r>
        <w:rPr>
          <w:spacing w:val="-10"/>
        </w:rPr>
        <w:t xml:space="preserve"> </w:t>
      </w:r>
      <w:r>
        <w:rPr>
          <w:spacing w:val="-2"/>
        </w:rPr>
        <w:t>benefits</w:t>
      </w:r>
      <w:r>
        <w:rPr>
          <w:spacing w:val="-10"/>
        </w:rPr>
        <w:t xml:space="preserve"> </w:t>
      </w:r>
      <w:r>
        <w:rPr>
          <w:spacing w:val="-2"/>
        </w:rPr>
        <w:t>are</w:t>
      </w:r>
      <w:r>
        <w:rPr>
          <w:spacing w:val="-10"/>
        </w:rPr>
        <w:t xml:space="preserve"> </w:t>
      </w:r>
      <w:r>
        <w:rPr>
          <w:spacing w:val="-2"/>
        </w:rPr>
        <w:t>expected</w:t>
      </w:r>
      <w:r>
        <w:rPr>
          <w:spacing w:val="-10"/>
        </w:rPr>
        <w:t xml:space="preserve"> </w:t>
      </w:r>
      <w:r>
        <w:rPr>
          <w:spacing w:val="-2"/>
        </w:rPr>
        <w:t>to</w:t>
      </w:r>
      <w:r>
        <w:rPr>
          <w:spacing w:val="-9"/>
        </w:rPr>
        <w:t xml:space="preserve"> </w:t>
      </w:r>
      <w:r>
        <w:rPr>
          <w:spacing w:val="-2"/>
        </w:rPr>
        <w:t>be</w:t>
      </w:r>
      <w:r>
        <w:rPr>
          <w:spacing w:val="-10"/>
        </w:rPr>
        <w:t xml:space="preserve"> </w:t>
      </w:r>
      <w:r>
        <w:rPr>
          <w:spacing w:val="-2"/>
        </w:rPr>
        <w:t xml:space="preserve">realised </w:t>
      </w:r>
      <w:r>
        <w:t>sooner</w:t>
      </w:r>
      <w:r>
        <w:rPr>
          <w:spacing w:val="-9"/>
        </w:rPr>
        <w:t xml:space="preserve"> </w:t>
      </w:r>
      <w:r>
        <w:t>(e.g.</w:t>
      </w:r>
      <w:r>
        <w:rPr>
          <w:spacing w:val="-9"/>
        </w:rPr>
        <w:t xml:space="preserve"> </w:t>
      </w:r>
      <w:r>
        <w:t>ICT</w:t>
      </w:r>
      <w:r>
        <w:rPr>
          <w:spacing w:val="-9"/>
        </w:rPr>
        <w:t xml:space="preserve"> </w:t>
      </w:r>
      <w:r>
        <w:t>projects)</w:t>
      </w:r>
      <w:r>
        <w:rPr>
          <w:spacing w:val="-9"/>
        </w:rPr>
        <w:t xml:space="preserve"> </w:t>
      </w:r>
      <w:r>
        <w:t>should</w:t>
      </w:r>
      <w:r>
        <w:rPr>
          <w:spacing w:val="-9"/>
        </w:rPr>
        <w:t xml:space="preserve"> </w:t>
      </w:r>
      <w:r>
        <w:t>have</w:t>
      </w:r>
      <w:r>
        <w:rPr>
          <w:spacing w:val="-9"/>
        </w:rPr>
        <w:t xml:space="preserve"> </w:t>
      </w:r>
      <w:r>
        <w:t>the</w:t>
      </w:r>
      <w:r>
        <w:rPr>
          <w:spacing w:val="-9"/>
        </w:rPr>
        <w:t xml:space="preserve"> </w:t>
      </w:r>
      <w:r>
        <w:t>subsequent review</w:t>
      </w:r>
      <w:r>
        <w:rPr>
          <w:spacing w:val="-12"/>
        </w:rPr>
        <w:t xml:space="preserve"> </w:t>
      </w:r>
      <w:r>
        <w:t>undertaken</w:t>
      </w:r>
      <w:r>
        <w:rPr>
          <w:spacing w:val="-12"/>
        </w:rPr>
        <w:t xml:space="preserve"> </w:t>
      </w:r>
      <w:r>
        <w:t>approximately</w:t>
      </w:r>
      <w:r>
        <w:rPr>
          <w:spacing w:val="-12"/>
        </w:rPr>
        <w:t xml:space="preserve"> </w:t>
      </w:r>
      <w:r>
        <w:t>two</w:t>
      </w:r>
      <w:r>
        <w:rPr>
          <w:spacing w:val="-12"/>
        </w:rPr>
        <w:t xml:space="preserve"> </w:t>
      </w:r>
      <w:r>
        <w:t>years</w:t>
      </w:r>
      <w:r>
        <w:rPr>
          <w:spacing w:val="-12"/>
        </w:rPr>
        <w:t xml:space="preserve"> </w:t>
      </w:r>
      <w:r>
        <w:t>after</w:t>
      </w:r>
      <w:r>
        <w:rPr>
          <w:spacing w:val="-12"/>
        </w:rPr>
        <w:t xml:space="preserve"> </w:t>
      </w:r>
      <w:r>
        <w:t>delivery, whereas</w:t>
      </w:r>
      <w:r>
        <w:rPr>
          <w:spacing w:val="-5"/>
        </w:rPr>
        <w:t xml:space="preserve"> </w:t>
      </w:r>
      <w:r>
        <w:t>projects</w:t>
      </w:r>
      <w:r>
        <w:rPr>
          <w:spacing w:val="-5"/>
        </w:rPr>
        <w:t xml:space="preserve"> </w:t>
      </w:r>
      <w:r>
        <w:t>where</w:t>
      </w:r>
      <w:r>
        <w:rPr>
          <w:spacing w:val="-5"/>
        </w:rPr>
        <w:t xml:space="preserve"> </w:t>
      </w:r>
      <w:r>
        <w:t>it</w:t>
      </w:r>
      <w:r>
        <w:rPr>
          <w:spacing w:val="-5"/>
        </w:rPr>
        <w:t xml:space="preserve"> </w:t>
      </w:r>
      <w:r>
        <w:t>takes</w:t>
      </w:r>
      <w:r>
        <w:rPr>
          <w:spacing w:val="-5"/>
        </w:rPr>
        <w:t xml:space="preserve"> </w:t>
      </w:r>
      <w:r>
        <w:t>longer</w:t>
      </w:r>
      <w:r>
        <w:rPr>
          <w:spacing w:val="-5"/>
        </w:rPr>
        <w:t xml:space="preserve"> </w:t>
      </w:r>
      <w:r>
        <w:t>to</w:t>
      </w:r>
      <w:r>
        <w:rPr>
          <w:spacing w:val="-5"/>
        </w:rPr>
        <w:t xml:space="preserve"> </w:t>
      </w:r>
      <w:r>
        <w:t>realise</w:t>
      </w:r>
      <w:r>
        <w:rPr>
          <w:spacing w:val="-5"/>
        </w:rPr>
        <w:t xml:space="preserve"> </w:t>
      </w:r>
      <w:r>
        <w:t>benefits (e.g.</w:t>
      </w:r>
      <w:r>
        <w:rPr>
          <w:spacing w:val="-1"/>
        </w:rPr>
        <w:t xml:space="preserve"> </w:t>
      </w:r>
      <w:r>
        <w:t>transport</w:t>
      </w:r>
      <w:r>
        <w:rPr>
          <w:spacing w:val="-1"/>
        </w:rPr>
        <w:t xml:space="preserve"> </w:t>
      </w:r>
      <w:r>
        <w:t>and</w:t>
      </w:r>
      <w:r>
        <w:rPr>
          <w:spacing w:val="-1"/>
        </w:rPr>
        <w:t xml:space="preserve"> </w:t>
      </w:r>
      <w:r>
        <w:t>water</w:t>
      </w:r>
      <w:r>
        <w:rPr>
          <w:spacing w:val="-1"/>
        </w:rPr>
        <w:t xml:space="preserve"> </w:t>
      </w:r>
      <w:r>
        <w:t>infrastructure)</w:t>
      </w:r>
      <w:r>
        <w:rPr>
          <w:spacing w:val="-1"/>
        </w:rPr>
        <w:t xml:space="preserve"> </w:t>
      </w:r>
      <w:r>
        <w:t>should</w:t>
      </w:r>
      <w:r>
        <w:rPr>
          <w:spacing w:val="-1"/>
        </w:rPr>
        <w:t xml:space="preserve"> </w:t>
      </w:r>
      <w:r>
        <w:t>have</w:t>
      </w:r>
      <w:r>
        <w:rPr>
          <w:spacing w:val="-1"/>
        </w:rPr>
        <w:t xml:space="preserve"> </w:t>
      </w:r>
      <w:r>
        <w:t>the subsequent</w:t>
      </w:r>
      <w:r>
        <w:rPr>
          <w:spacing w:val="-3"/>
        </w:rPr>
        <w:t xml:space="preserve"> </w:t>
      </w:r>
      <w:r>
        <w:t>review</w:t>
      </w:r>
      <w:r>
        <w:rPr>
          <w:spacing w:val="-3"/>
        </w:rPr>
        <w:t xml:space="preserve"> </w:t>
      </w:r>
      <w:r>
        <w:t>undertaken</w:t>
      </w:r>
      <w:r>
        <w:rPr>
          <w:spacing w:val="-3"/>
        </w:rPr>
        <w:t xml:space="preserve"> </w:t>
      </w:r>
      <w:r>
        <w:t>approximately</w:t>
      </w:r>
      <w:r>
        <w:rPr>
          <w:spacing w:val="-3"/>
        </w:rPr>
        <w:t xml:space="preserve"> </w:t>
      </w:r>
      <w:r>
        <w:t>five</w:t>
      </w:r>
      <w:r>
        <w:rPr>
          <w:spacing w:val="-3"/>
        </w:rPr>
        <w:t xml:space="preserve"> </w:t>
      </w:r>
      <w:r>
        <w:t xml:space="preserve">years </w:t>
      </w:r>
      <w:r>
        <w:rPr>
          <w:spacing w:val="-2"/>
        </w:rPr>
        <w:t>after</w:t>
      </w:r>
      <w:r>
        <w:rPr>
          <w:spacing w:val="-8"/>
        </w:rPr>
        <w:t xml:space="preserve"> </w:t>
      </w:r>
      <w:r>
        <w:rPr>
          <w:spacing w:val="-2"/>
        </w:rPr>
        <w:t>delivery.</w:t>
      </w:r>
      <w:r>
        <w:rPr>
          <w:spacing w:val="-8"/>
        </w:rPr>
        <w:t xml:space="preserve"> </w:t>
      </w:r>
      <w:r>
        <w:rPr>
          <w:spacing w:val="-2"/>
        </w:rPr>
        <w:t>By</w:t>
      </w:r>
      <w:r>
        <w:rPr>
          <w:spacing w:val="-8"/>
        </w:rPr>
        <w:t xml:space="preserve"> </w:t>
      </w:r>
      <w:r>
        <w:rPr>
          <w:spacing w:val="-2"/>
        </w:rPr>
        <w:t>this</w:t>
      </w:r>
      <w:r>
        <w:rPr>
          <w:spacing w:val="-8"/>
        </w:rPr>
        <w:t xml:space="preserve"> </w:t>
      </w:r>
      <w:r>
        <w:rPr>
          <w:spacing w:val="-2"/>
        </w:rPr>
        <w:t>time,</w:t>
      </w:r>
      <w:r>
        <w:rPr>
          <w:spacing w:val="-8"/>
        </w:rPr>
        <w:t xml:space="preserve"> </w:t>
      </w:r>
      <w:r>
        <w:rPr>
          <w:spacing w:val="-2"/>
        </w:rPr>
        <w:t>the</w:t>
      </w:r>
      <w:r>
        <w:rPr>
          <w:spacing w:val="-8"/>
        </w:rPr>
        <w:t xml:space="preserve"> </w:t>
      </w:r>
      <w:r>
        <w:rPr>
          <w:spacing w:val="-2"/>
        </w:rPr>
        <w:t>project</w:t>
      </w:r>
      <w:r>
        <w:rPr>
          <w:spacing w:val="-8"/>
        </w:rPr>
        <w:t xml:space="preserve"> </w:t>
      </w:r>
      <w:r>
        <w:rPr>
          <w:spacing w:val="-2"/>
        </w:rPr>
        <w:t>or</w:t>
      </w:r>
      <w:r>
        <w:rPr>
          <w:spacing w:val="-8"/>
        </w:rPr>
        <w:t xml:space="preserve"> </w:t>
      </w:r>
      <w:r>
        <w:rPr>
          <w:spacing w:val="-2"/>
        </w:rPr>
        <w:t>program</w:t>
      </w:r>
      <w:r>
        <w:rPr>
          <w:spacing w:val="-8"/>
        </w:rPr>
        <w:t xml:space="preserve"> </w:t>
      </w:r>
      <w:r>
        <w:rPr>
          <w:spacing w:val="-2"/>
        </w:rPr>
        <w:t>of</w:t>
      </w:r>
      <w:r>
        <w:rPr>
          <w:spacing w:val="-8"/>
        </w:rPr>
        <w:t xml:space="preserve"> </w:t>
      </w:r>
      <w:r>
        <w:rPr>
          <w:spacing w:val="-2"/>
        </w:rPr>
        <w:t xml:space="preserve">works </w:t>
      </w:r>
      <w:r>
        <w:t>would</w:t>
      </w:r>
      <w:r>
        <w:rPr>
          <w:spacing w:val="-2"/>
        </w:rPr>
        <w:t xml:space="preserve"> </w:t>
      </w:r>
      <w:r>
        <w:t>be</w:t>
      </w:r>
      <w:r>
        <w:rPr>
          <w:spacing w:val="-2"/>
        </w:rPr>
        <w:t xml:space="preserve"> </w:t>
      </w:r>
      <w:r>
        <w:t>in</w:t>
      </w:r>
      <w:r>
        <w:rPr>
          <w:spacing w:val="-2"/>
        </w:rPr>
        <w:t xml:space="preserve"> </w:t>
      </w:r>
      <w:r>
        <w:t>‘steady</w:t>
      </w:r>
      <w:r>
        <w:rPr>
          <w:spacing w:val="-2"/>
        </w:rPr>
        <w:t xml:space="preserve"> </w:t>
      </w:r>
      <w:r>
        <w:t>state’</w:t>
      </w:r>
      <w:r>
        <w:rPr>
          <w:spacing w:val="-2"/>
        </w:rPr>
        <w:t xml:space="preserve"> </w:t>
      </w:r>
      <w:r>
        <w:t>operational</w:t>
      </w:r>
      <w:r>
        <w:rPr>
          <w:spacing w:val="-2"/>
        </w:rPr>
        <w:t xml:space="preserve"> </w:t>
      </w:r>
      <w:r>
        <w:t>phase</w:t>
      </w:r>
      <w:r>
        <w:rPr>
          <w:spacing w:val="-2"/>
        </w:rPr>
        <w:t xml:space="preserve"> </w:t>
      </w:r>
      <w:r>
        <w:t>and</w:t>
      </w:r>
      <w:r>
        <w:rPr>
          <w:spacing w:val="-2"/>
        </w:rPr>
        <w:t xml:space="preserve"> </w:t>
      </w:r>
      <w:r>
        <w:t>demand would have ramped up sufficiently.</w:t>
      </w:r>
    </w:p>
    <w:p w:rsidR="00D85440" w:rsidRDefault="00FE798B">
      <w:pPr>
        <w:pStyle w:val="BodyText"/>
        <w:spacing w:before="107" w:line="264" w:lineRule="auto"/>
        <w:ind w:left="253" w:right="804"/>
      </w:pPr>
      <w:r>
        <w:t>For</w:t>
      </w:r>
      <w:r>
        <w:rPr>
          <w:spacing w:val="-1"/>
        </w:rPr>
        <w:t xml:space="preserve"> </w:t>
      </w:r>
      <w:r>
        <w:t>some</w:t>
      </w:r>
      <w:r>
        <w:rPr>
          <w:spacing w:val="-1"/>
        </w:rPr>
        <w:t xml:space="preserve"> </w:t>
      </w:r>
      <w:r>
        <w:t>projects,</w:t>
      </w:r>
      <w:r>
        <w:rPr>
          <w:spacing w:val="-1"/>
        </w:rPr>
        <w:t xml:space="preserve"> </w:t>
      </w:r>
      <w:r>
        <w:t>subsequent</w:t>
      </w:r>
      <w:r>
        <w:rPr>
          <w:spacing w:val="-1"/>
        </w:rPr>
        <w:t xml:space="preserve"> </w:t>
      </w:r>
      <w:r>
        <w:t>reviews</w:t>
      </w:r>
      <w:r>
        <w:rPr>
          <w:spacing w:val="-2"/>
        </w:rPr>
        <w:t xml:space="preserve"> </w:t>
      </w:r>
      <w:r>
        <w:t>may</w:t>
      </w:r>
      <w:r>
        <w:rPr>
          <w:spacing w:val="-1"/>
        </w:rPr>
        <w:t xml:space="preserve"> </w:t>
      </w:r>
      <w:r>
        <w:t>be</w:t>
      </w:r>
      <w:r>
        <w:rPr>
          <w:spacing w:val="-1"/>
        </w:rPr>
        <w:t xml:space="preserve"> </w:t>
      </w:r>
      <w:r>
        <w:t xml:space="preserve">completed at the asset’s half-life or end of life. Proponents should undertake a </w:t>
      </w:r>
      <w:proofErr w:type="spellStart"/>
      <w:r>
        <w:t>mid life</w:t>
      </w:r>
      <w:proofErr w:type="spellEnd"/>
      <w:r>
        <w:t xml:space="preserve"> or an end-of-life review for very large</w:t>
      </w:r>
      <w:r>
        <w:rPr>
          <w:spacing w:val="-1"/>
        </w:rPr>
        <w:t xml:space="preserve"> </w:t>
      </w:r>
      <w:r>
        <w:t>projects</w:t>
      </w:r>
      <w:r>
        <w:rPr>
          <w:spacing w:val="-2"/>
        </w:rPr>
        <w:t xml:space="preserve"> </w:t>
      </w:r>
      <w:r>
        <w:t>(over</w:t>
      </w:r>
      <w:r>
        <w:rPr>
          <w:spacing w:val="-1"/>
        </w:rPr>
        <w:t xml:space="preserve"> </w:t>
      </w:r>
      <w:r>
        <w:t>$1</w:t>
      </w:r>
      <w:r>
        <w:rPr>
          <w:spacing w:val="-1"/>
        </w:rPr>
        <w:t xml:space="preserve"> </w:t>
      </w:r>
      <w:r>
        <w:t>billion</w:t>
      </w:r>
      <w:r>
        <w:rPr>
          <w:spacing w:val="-1"/>
        </w:rPr>
        <w:t xml:space="preserve"> </w:t>
      </w:r>
      <w:r>
        <w:t>in</w:t>
      </w:r>
      <w:r>
        <w:rPr>
          <w:spacing w:val="-1"/>
        </w:rPr>
        <w:t xml:space="preserve"> </w:t>
      </w:r>
      <w:r>
        <w:t>delivery</w:t>
      </w:r>
      <w:r>
        <w:rPr>
          <w:spacing w:val="-1"/>
        </w:rPr>
        <w:t xml:space="preserve"> </w:t>
      </w:r>
      <w:r>
        <w:t>costs),</w:t>
      </w:r>
      <w:r>
        <w:rPr>
          <w:spacing w:val="-1"/>
        </w:rPr>
        <w:t xml:space="preserve"> </w:t>
      </w:r>
      <w:r>
        <w:t>or</w:t>
      </w:r>
      <w:r>
        <w:rPr>
          <w:spacing w:val="-1"/>
        </w:rPr>
        <w:t xml:space="preserve"> </w:t>
      </w:r>
      <w:r>
        <w:t>where there are a large number of beneficiaries, or for types of projects that involve a recurring investment (e.g. rolling stock fleet procurement).</w:t>
      </w:r>
    </w:p>
    <w:p w:rsidR="00D85440" w:rsidRDefault="00D85440">
      <w:pPr>
        <w:spacing w:line="264" w:lineRule="auto"/>
        <w:sectPr w:rsidR="00D85440">
          <w:type w:val="continuous"/>
          <w:pgSz w:w="11910" w:h="16840"/>
          <w:pgMar w:top="1000" w:right="0" w:bottom="280" w:left="240" w:header="293" w:footer="519" w:gutter="0"/>
          <w:cols w:num="2" w:space="720" w:equalWidth="0">
            <w:col w:w="6157" w:space="40"/>
            <w:col w:w="5473"/>
          </w:cols>
        </w:sectPr>
      </w:pPr>
    </w:p>
    <w:p w:rsidR="00D85440" w:rsidRDefault="009C7B37">
      <w:pPr>
        <w:pStyle w:val="BodyText"/>
        <w:spacing w:before="10"/>
        <w:rPr>
          <w:sz w:val="12"/>
        </w:rPr>
      </w:pPr>
      <w:r>
        <w:pict>
          <v:line id="_x0000_s7473" style="position:absolute;z-index:16134144;mso-position-horizontal-relative:page;mso-position-vertical-relative:page" from="35.5pt,350.6pt" to="0,350.6pt" strokecolor="#b0a3a0" strokeweight="1pt">
            <w10:wrap anchorx="page" anchory="page"/>
          </v:line>
        </w:pict>
      </w:r>
      <w:r>
        <w:pict>
          <v:group id="docshapegroup1261" o:spid="_x0000_s7470" style="position:absolute;margin-left:0;margin-top:191.2pt;width:51.05pt;height:130.25pt;z-index:16134656;mso-position-horizontal-relative:page;mso-position-vertical-relative:page" coordorigin=",3824" coordsize="1021,2605">
            <v:rect id="docshape1262" o:spid="_x0000_s7472" style="position:absolute;top:3823;width:1021;height:2605" fillcolor="#a30b35" stroked="f"/>
            <v:line id="_x0000_s7471" style="position:absolute" from="710,4407" to="371,4407" strokecolor="white" strokeweight="1pt"/>
            <w10:wrap anchorx="page" anchory="page"/>
          </v:group>
        </w:pict>
      </w:r>
      <w:r>
        <w:pict>
          <v:shape id="docshape1263" o:spid="_x0000_s7469" type="#_x0000_t202" style="position:absolute;margin-left:15.45pt;margin-top:66.7pt;width:27.8pt;height:16.1pt;z-index:161351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tabs>
          <w:tab w:val="left" w:pos="2878"/>
        </w:tabs>
        <w:spacing w:before="92"/>
        <w:ind w:left="1744"/>
        <w:rPr>
          <w:b/>
          <w:i/>
          <w:sz w:val="19"/>
        </w:rPr>
      </w:pPr>
      <w:r>
        <w:pict>
          <v:group id="docshapegroup1264" o:spid="_x0000_s7430" style="position:absolute;left:0;text-align:left;margin-left:99.2pt;margin-top:19.8pt;width:456.4pt;height:257.25pt;z-index:16133632;mso-position-horizontal-relative:page" coordorigin="1984,396" coordsize="9128,5145">
            <v:rect id="docshape1265" o:spid="_x0000_s7468" style="position:absolute;left:1984;top:395;width:9128;height:5145" fillcolor="#efecea" stroked="f"/>
            <v:shape id="docshape1266" o:spid="_x0000_s7467" style="position:absolute;left:4611;top:4339;width:6010;height:681" coordorigin="4611,4340" coordsize="6010,681" o:spt="100" adj="0,,0" path="m5859,4340r-1248,l4611,5020r1248,l5859,4340xm7446,4340r-1247,l6199,5020r1247,l7446,4340xm9033,4340r-1247,l7786,5020r1247,l9033,4340xm10621,4340r-1247,l9374,5020r1247,l10621,4340xe" stroked="f">
              <v:stroke joinstyle="round"/>
              <v:formulas/>
              <v:path arrowok="t" o:connecttype="segments"/>
            </v:shape>
            <v:shape id="docshape1267" o:spid="_x0000_s7466" style="position:absolute;left:4271;top:2689;width:5103;height:2" coordorigin="4271,2690" coordsize="5103,0" o:spt="100" adj="0,,0" path="m4271,2690r340,m5859,2690r340,m7446,2690r340,m9033,2690r340,e" filled="f" strokecolor="#b0a3a0" strokeweight=".5pt">
              <v:stroke joinstyle="round"/>
              <v:formulas/>
              <v:path arrowok="t" o:connecttype="segments"/>
            </v:shape>
            <v:shape id="docshape1268" o:spid="_x0000_s7465" type="#_x0000_t75" style="position:absolute;left:4332;top:2555;width:280;height:280">
              <v:imagedata r:id="rId45" o:title=""/>
            </v:shape>
            <v:shape id="docshape1269" o:spid="_x0000_s7464" type="#_x0000_t75" style="position:absolute;left:5919;top:2555;width:280;height:280">
              <v:imagedata r:id="rId45" o:title=""/>
            </v:shape>
            <v:shape id="docshape1270" o:spid="_x0000_s7463" type="#_x0000_t75" style="position:absolute;left:7507;top:2555;width:280;height:280">
              <v:imagedata r:id="rId45" o:title=""/>
            </v:shape>
            <v:shape id="docshape1271" o:spid="_x0000_s7462" type="#_x0000_t75" style="position:absolute;left:9094;top:2555;width:280;height:280">
              <v:imagedata r:id="rId45" o:title=""/>
            </v:shape>
            <v:shape id="docshape1272" o:spid="_x0000_s7461" style="position:absolute;left:3023;top:2175;width:7597;height:1030" coordorigin="3024,2175" coordsize="7597,1030" o:spt="100" adj="0,,0" path="m4271,2175r-1247,l3024,3204r1247,l4271,2175xm5859,2175r-1248,l4611,3204r1248,l5859,2175xm7446,2175r-1247,l6199,3204r1247,l7446,2175xm9033,2175r-1247,l7786,3204r1247,l9033,2175xm10621,2175r-1247,l9374,3204r1247,l10621,2175xe" fillcolor="#a30b35" stroked="f">
              <v:stroke joinstyle="round"/>
              <v:formulas/>
              <v:path arrowok="t" o:connecttype="segments"/>
            </v:shape>
            <v:shape id="docshape1273" o:spid="_x0000_s7460" style="position:absolute;left:5193;top:4061;width:4805;height:271" coordorigin="5193,4062" coordsize="4805,271" path="m5193,4332r,-270l9997,4062r,270e" filled="f" strokecolor="#b0a3a0" strokeweight=".5pt">
              <v:path arrowok="t"/>
            </v:shape>
            <v:shape id="docshape1274" o:spid="_x0000_s7459" style="position:absolute;left:5128;top:4263;width:129;height:70" coordorigin="5129,4263" coordsize="129,70" path="m5258,4263r-65,69l5129,4263e" filled="f" strokecolor="#b0a3a0" strokeweight=".5pt">
              <v:path arrowok="t"/>
            </v:shape>
            <v:shape id="docshape1275" o:spid="_x0000_s7458" style="position:absolute;left:9932;top:4263;width:129;height:70" coordorigin="9933,4263" coordsize="129,70" path="m10062,4263r-65,69l9933,4263e" filled="f" strokecolor="#b0a3a0" strokeweight=".5pt">
              <v:path arrowok="t"/>
            </v:shape>
            <v:line id="_x0000_s7457" style="position:absolute" from="5193,2138" to="5193,1912" strokecolor="#b0a3a0" strokeweight=".5pt">
              <v:stroke dashstyle="dot"/>
            </v:line>
            <v:line id="_x0000_s7456" style="position:absolute" from="5223,1897" to="10927,1897" strokecolor="#b0a3a0" strokeweight=".5pt">
              <v:stroke dashstyle="dot"/>
            </v:line>
            <v:line id="_x0000_s7455" style="position:absolute" from="10942,1927" to="10942,2680" strokecolor="#b0a3a0" strokeweight=".5pt">
              <v:stroke dashstyle="dot"/>
            </v:line>
            <v:line id="_x0000_s7454" style="position:absolute" from="10913,2695" to="10635,2695" strokecolor="#b0a3a0" strokeweight=".5pt">
              <v:stroke dashstyle="dot"/>
            </v:line>
            <v:shape id="docshape1276" o:spid="_x0000_s7453" style="position:absolute;left:5188;top:1892;width:5759;height:808" coordorigin="5188,1892" coordsize="5759,808" o:spt="100" adj="0,,0" path="m5198,2168r-1,-4l5193,2163r-3,1l5188,2168r2,3l5193,2173r4,-2l5198,2168xm5198,1897r-1,-3l5193,1892r-3,2l5188,1897r2,4l5193,1902r4,-1l5198,1897xm10626,2695r-2,-4l10621,2690r-4,1l10616,2695r1,3l10621,2700r3,-2l10626,2695xm10947,2695r-2,-4l10942,2690r-4,1l10937,2695r1,3l10942,2700r3,-2l10947,2695xm10947,1897r-2,-3l10942,1892r-4,2l10937,1897r1,4l10942,1902r3,-1l10947,1897xe" fillcolor="#b0a3a0" stroked="f">
              <v:stroke joinstyle="round"/>
              <v:formulas/>
              <v:path arrowok="t" o:connecttype="segments"/>
            </v:shape>
            <v:shape id="docshape1277" o:spid="_x0000_s7452" style="position:absolute;left:5128;top:2098;width:129;height:70" coordorigin="5129,2098" coordsize="129,70" path="m5258,2098r-65,70l5129,2098e" filled="f" strokecolor="#b0a3a0" strokeweight=".5pt">
              <v:path arrowok="t"/>
            </v:shape>
            <v:line id="_x0000_s7451" style="position:absolute" from="6837,4057" to="6837,4332" strokecolor="#b0a3a0" strokeweight=".5pt"/>
            <v:shape id="docshape1278" o:spid="_x0000_s7450" style="position:absolute;left:6772;top:4263;width:129;height:70" coordorigin="6773,4263" coordsize="129,70" path="m6902,4263r-65,69l6773,4263e" filled="f" strokecolor="#b0a3a0" strokeweight=".5pt">
              <v:path arrowok="t"/>
            </v:shape>
            <v:line id="_x0000_s7449" style="position:absolute" from="8415,3204" to="8415,4332" strokecolor="#b0a3a0" strokeweight=".5pt"/>
            <v:shape id="docshape1279" o:spid="_x0000_s7448" style="position:absolute;left:8350;top:4263;width:129;height:70" coordorigin="8350,4263" coordsize="129,70" path="m8479,4263r-64,69l8350,4263e" filled="f" strokecolor="#b0a3a0" strokeweight=".5pt">
              <v:path arrowok="t"/>
            </v:shape>
            <v:shape id="docshape1280" o:spid="_x0000_s7447" style="position:absolute;left:3033;top:3238;width:2826;height:106" coordorigin="3033,3239" coordsize="2826,106" path="m3033,3239r,106l5859,3345r,-106e" filled="f" strokecolor="#b0a3a0" strokeweight=".5pt">
              <v:path arrowok="t"/>
            </v:shape>
            <v:shape id="docshape1281" o:spid="_x0000_s7446" style="position:absolute;left:4616;top:5075;width:4413;height:106" coordorigin="4616,5075" coordsize="4413,106" path="m4616,5075r,106l9028,5181r,-106e" filled="f" strokecolor="#b0a3a0" strokeweight=".5pt">
              <v:path arrowok="t"/>
            </v:shape>
            <v:shape id="docshape1282" o:spid="_x0000_s7445" type="#_x0000_t202" style="position:absolute;left:5207;top:737;width:5513;height:1006" filled="f" stroked="f">
              <v:textbox inset="0,0,0,0">
                <w:txbxContent>
                  <w:p w:rsidR="009C7B37" w:rsidRDefault="009C7B37">
                    <w:pPr>
                      <w:spacing w:before="12"/>
                      <w:ind w:left="284" w:right="301"/>
                      <w:jc w:val="center"/>
                      <w:rPr>
                        <w:rFonts w:ascii="Calibri"/>
                        <w:sz w:val="18"/>
                      </w:rPr>
                    </w:pPr>
                    <w:r>
                      <w:rPr>
                        <w:rFonts w:ascii="Calibri"/>
                        <w:spacing w:val="-4"/>
                        <w:sz w:val="18"/>
                      </w:rPr>
                      <w:t>For</w:t>
                    </w:r>
                    <w:r>
                      <w:rPr>
                        <w:rFonts w:ascii="Calibri"/>
                        <w:sz w:val="18"/>
                      </w:rPr>
                      <w:t xml:space="preserve"> </w:t>
                    </w:r>
                    <w:r>
                      <w:rPr>
                        <w:rFonts w:ascii="Calibri"/>
                        <w:spacing w:val="-4"/>
                        <w:sz w:val="18"/>
                      </w:rPr>
                      <w:t>some</w:t>
                    </w:r>
                    <w:r>
                      <w:rPr>
                        <w:rFonts w:ascii="Calibri"/>
                        <w:spacing w:val="1"/>
                        <w:sz w:val="18"/>
                      </w:rPr>
                      <w:t xml:space="preserve"> </w:t>
                    </w:r>
                    <w:r>
                      <w:rPr>
                        <w:rFonts w:ascii="Calibri"/>
                        <w:spacing w:val="-4"/>
                        <w:sz w:val="18"/>
                      </w:rPr>
                      <w:t>projects,</w:t>
                    </w:r>
                    <w:r>
                      <w:rPr>
                        <w:rFonts w:ascii="Calibri"/>
                        <w:spacing w:val="1"/>
                        <w:sz w:val="18"/>
                      </w:rPr>
                      <w:t xml:space="preserve"> </w:t>
                    </w:r>
                    <w:r>
                      <w:rPr>
                        <w:rFonts w:ascii="Calibri"/>
                        <w:spacing w:val="-4"/>
                        <w:sz w:val="18"/>
                      </w:rPr>
                      <w:t>proponents</w:t>
                    </w:r>
                    <w:r>
                      <w:rPr>
                        <w:rFonts w:ascii="Calibri"/>
                        <w:spacing w:val="1"/>
                        <w:sz w:val="18"/>
                      </w:rPr>
                      <w:t xml:space="preserve"> </w:t>
                    </w:r>
                    <w:r>
                      <w:rPr>
                        <w:rFonts w:ascii="Calibri"/>
                        <w:spacing w:val="-4"/>
                        <w:sz w:val="18"/>
                      </w:rPr>
                      <w:t>should</w:t>
                    </w:r>
                    <w:r>
                      <w:rPr>
                        <w:rFonts w:ascii="Calibri"/>
                        <w:spacing w:val="1"/>
                        <w:sz w:val="18"/>
                      </w:rPr>
                      <w:t xml:space="preserve"> </w:t>
                    </w:r>
                    <w:r>
                      <w:rPr>
                        <w:rFonts w:ascii="Calibri"/>
                        <w:spacing w:val="-4"/>
                        <w:sz w:val="18"/>
                      </w:rPr>
                      <w:t>undertake</w:t>
                    </w:r>
                    <w:r>
                      <w:rPr>
                        <w:rFonts w:ascii="Calibri"/>
                        <w:spacing w:val="1"/>
                        <w:sz w:val="18"/>
                      </w:rPr>
                      <w:t xml:space="preserve"> </w:t>
                    </w:r>
                    <w:r>
                      <w:rPr>
                        <w:rFonts w:ascii="Calibri"/>
                        <w:spacing w:val="-4"/>
                        <w:sz w:val="18"/>
                      </w:rPr>
                      <w:t>subsequent</w:t>
                    </w:r>
                    <w:r>
                      <w:rPr>
                        <w:rFonts w:ascii="Calibri"/>
                        <w:spacing w:val="1"/>
                        <w:sz w:val="18"/>
                      </w:rPr>
                      <w:t xml:space="preserve"> </w:t>
                    </w:r>
                    <w:r>
                      <w:rPr>
                        <w:rFonts w:ascii="Calibri"/>
                        <w:spacing w:val="-4"/>
                        <w:sz w:val="18"/>
                      </w:rPr>
                      <w:t>reviews.</w:t>
                    </w:r>
                  </w:p>
                  <w:p w:rsidR="009C7B37" w:rsidRDefault="009C7B37">
                    <w:pPr>
                      <w:spacing w:before="114"/>
                      <w:ind w:right="18" w:hanging="1"/>
                      <w:jc w:val="center"/>
                      <w:rPr>
                        <w:rFonts w:ascii="Calibri"/>
                        <w:sz w:val="18"/>
                      </w:rPr>
                    </w:pPr>
                    <w:r>
                      <w:rPr>
                        <w:rFonts w:ascii="Calibri"/>
                        <w:sz w:val="18"/>
                      </w:rPr>
                      <w:t>Proponents</w:t>
                    </w:r>
                    <w:r>
                      <w:rPr>
                        <w:rFonts w:ascii="Calibri"/>
                        <w:spacing w:val="-3"/>
                        <w:sz w:val="18"/>
                      </w:rPr>
                      <w:t xml:space="preserve"> </w:t>
                    </w:r>
                    <w:r>
                      <w:rPr>
                        <w:rFonts w:ascii="Calibri"/>
                        <w:sz w:val="18"/>
                      </w:rPr>
                      <w:t>should</w:t>
                    </w:r>
                    <w:r>
                      <w:rPr>
                        <w:rFonts w:ascii="Calibri"/>
                        <w:spacing w:val="-3"/>
                        <w:sz w:val="18"/>
                      </w:rPr>
                      <w:t xml:space="preserve"> </w:t>
                    </w:r>
                    <w:r>
                      <w:rPr>
                        <w:rFonts w:ascii="Calibri"/>
                        <w:sz w:val="18"/>
                      </w:rPr>
                      <w:t>use</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same</w:t>
                    </w:r>
                    <w:r>
                      <w:rPr>
                        <w:rFonts w:ascii="Calibri"/>
                        <w:spacing w:val="-3"/>
                        <w:sz w:val="18"/>
                      </w:rPr>
                      <w:t xml:space="preserve"> </w:t>
                    </w:r>
                    <w:r>
                      <w:rPr>
                        <w:rFonts w:ascii="Calibri"/>
                        <w:sz w:val="18"/>
                      </w:rPr>
                      <w:t>three</w:t>
                    </w:r>
                    <w:r>
                      <w:rPr>
                        <w:rFonts w:ascii="Calibri"/>
                        <w:spacing w:val="-3"/>
                        <w:sz w:val="18"/>
                      </w:rPr>
                      <w:t xml:space="preserve"> </w:t>
                    </w:r>
                    <w:r>
                      <w:rPr>
                        <w:rFonts w:ascii="Calibri"/>
                        <w:sz w:val="18"/>
                      </w:rPr>
                      <w:t>evaluation</w:t>
                    </w:r>
                    <w:r>
                      <w:rPr>
                        <w:rFonts w:ascii="Calibri"/>
                        <w:spacing w:val="-3"/>
                        <w:sz w:val="18"/>
                      </w:rPr>
                      <w:t xml:space="preserve"> </w:t>
                    </w:r>
                    <w:r>
                      <w:rPr>
                        <w:rFonts w:ascii="Calibri"/>
                        <w:sz w:val="18"/>
                      </w:rPr>
                      <w:t>areas</w:t>
                    </w:r>
                    <w:r>
                      <w:rPr>
                        <w:rFonts w:ascii="Calibri"/>
                        <w:spacing w:val="-3"/>
                        <w:sz w:val="18"/>
                      </w:rPr>
                      <w:t xml:space="preserve"> </w:t>
                    </w:r>
                    <w:r>
                      <w:rPr>
                        <w:rFonts w:ascii="Calibri"/>
                        <w:sz w:val="18"/>
                      </w:rPr>
                      <w:t>for</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initial</w:t>
                    </w:r>
                    <w:r>
                      <w:rPr>
                        <w:rFonts w:ascii="Calibri"/>
                        <w:spacing w:val="-3"/>
                        <w:sz w:val="18"/>
                      </w:rPr>
                      <w:t xml:space="preserve"> </w:t>
                    </w:r>
                    <w:r>
                      <w:rPr>
                        <w:rFonts w:ascii="Calibri"/>
                        <w:sz w:val="18"/>
                      </w:rPr>
                      <w:t>and subsequent</w:t>
                    </w:r>
                    <w:r>
                      <w:rPr>
                        <w:rFonts w:ascii="Calibri"/>
                        <w:spacing w:val="-6"/>
                        <w:sz w:val="18"/>
                      </w:rPr>
                      <w:t xml:space="preserve"> </w:t>
                    </w:r>
                    <w:r>
                      <w:rPr>
                        <w:rFonts w:ascii="Calibri"/>
                        <w:sz w:val="18"/>
                      </w:rPr>
                      <w:t>reviews,</w:t>
                    </w:r>
                    <w:r>
                      <w:rPr>
                        <w:rFonts w:ascii="Calibri"/>
                        <w:spacing w:val="-6"/>
                        <w:sz w:val="18"/>
                      </w:rPr>
                      <w:t xml:space="preserve"> </w:t>
                    </w:r>
                    <w:proofErr w:type="spellStart"/>
                    <w:r>
                      <w:rPr>
                        <w:rFonts w:ascii="Calibri"/>
                        <w:sz w:val="18"/>
                      </w:rPr>
                      <w:t>recognising</w:t>
                    </w:r>
                    <w:proofErr w:type="spellEnd"/>
                    <w:r>
                      <w:rPr>
                        <w:rFonts w:ascii="Calibri"/>
                        <w:spacing w:val="-6"/>
                        <w:sz w:val="18"/>
                      </w:rPr>
                      <w:t xml:space="preserve"> </w:t>
                    </w:r>
                    <w:r>
                      <w:rPr>
                        <w:rFonts w:ascii="Calibri"/>
                        <w:sz w:val="18"/>
                      </w:rPr>
                      <w:t>that</w:t>
                    </w:r>
                    <w:r>
                      <w:rPr>
                        <w:rFonts w:ascii="Calibri"/>
                        <w:spacing w:val="-6"/>
                        <w:sz w:val="18"/>
                      </w:rPr>
                      <w:t xml:space="preserve"> </w:t>
                    </w:r>
                    <w:r>
                      <w:rPr>
                        <w:rFonts w:ascii="Calibri"/>
                        <w:sz w:val="18"/>
                      </w:rPr>
                      <w:t>complete</w:t>
                    </w:r>
                    <w:r>
                      <w:rPr>
                        <w:rFonts w:ascii="Calibri"/>
                        <w:spacing w:val="-6"/>
                        <w:sz w:val="18"/>
                      </w:rPr>
                      <w:t xml:space="preserve"> </w:t>
                    </w:r>
                    <w:r>
                      <w:rPr>
                        <w:rFonts w:ascii="Calibri"/>
                        <w:sz w:val="18"/>
                      </w:rPr>
                      <w:t>information</w:t>
                    </w:r>
                    <w:r>
                      <w:rPr>
                        <w:rFonts w:ascii="Calibri"/>
                        <w:spacing w:val="-6"/>
                        <w:sz w:val="18"/>
                      </w:rPr>
                      <w:t xml:space="preserve"> </w:t>
                    </w:r>
                    <w:r>
                      <w:rPr>
                        <w:rFonts w:ascii="Calibri"/>
                        <w:sz w:val="18"/>
                      </w:rPr>
                      <w:t>may</w:t>
                    </w:r>
                    <w:r>
                      <w:rPr>
                        <w:rFonts w:ascii="Calibri"/>
                        <w:spacing w:val="-6"/>
                        <w:sz w:val="18"/>
                      </w:rPr>
                      <w:t xml:space="preserve"> </w:t>
                    </w:r>
                    <w:r>
                      <w:rPr>
                        <w:rFonts w:ascii="Calibri"/>
                        <w:sz w:val="18"/>
                      </w:rPr>
                      <w:t>not</w:t>
                    </w:r>
                    <w:r>
                      <w:rPr>
                        <w:rFonts w:ascii="Calibri"/>
                        <w:spacing w:val="-6"/>
                        <w:sz w:val="18"/>
                      </w:rPr>
                      <w:t xml:space="preserve"> </w:t>
                    </w:r>
                    <w:r>
                      <w:rPr>
                        <w:rFonts w:ascii="Calibri"/>
                        <w:sz w:val="18"/>
                      </w:rPr>
                      <w:t>be available</w:t>
                    </w:r>
                    <w:r>
                      <w:rPr>
                        <w:rFonts w:ascii="Calibri"/>
                        <w:spacing w:val="-10"/>
                        <w:sz w:val="18"/>
                      </w:rPr>
                      <w:t xml:space="preserve"> </w:t>
                    </w:r>
                    <w:r>
                      <w:rPr>
                        <w:rFonts w:ascii="Calibri"/>
                        <w:sz w:val="18"/>
                      </w:rPr>
                      <w:t>to</w:t>
                    </w:r>
                    <w:r>
                      <w:rPr>
                        <w:rFonts w:ascii="Calibri"/>
                        <w:spacing w:val="-10"/>
                        <w:sz w:val="18"/>
                      </w:rPr>
                      <w:t xml:space="preserve"> </w:t>
                    </w:r>
                    <w:r>
                      <w:rPr>
                        <w:rFonts w:ascii="Calibri"/>
                        <w:sz w:val="18"/>
                      </w:rPr>
                      <w:t>respond</w:t>
                    </w:r>
                    <w:r>
                      <w:rPr>
                        <w:rFonts w:ascii="Calibri"/>
                        <w:spacing w:val="-10"/>
                        <w:sz w:val="18"/>
                      </w:rPr>
                      <w:t xml:space="preserve"> </w:t>
                    </w:r>
                    <w:r>
                      <w:rPr>
                        <w:rFonts w:ascii="Calibri"/>
                        <w:sz w:val="18"/>
                      </w:rPr>
                      <w:t>completely</w:t>
                    </w:r>
                    <w:r>
                      <w:rPr>
                        <w:rFonts w:ascii="Calibri"/>
                        <w:spacing w:val="-10"/>
                        <w:sz w:val="18"/>
                      </w:rPr>
                      <w:t xml:space="preserve"> </w:t>
                    </w:r>
                    <w:r>
                      <w:rPr>
                        <w:rFonts w:ascii="Calibri"/>
                        <w:sz w:val="18"/>
                      </w:rPr>
                      <w:t>on</w:t>
                    </w:r>
                    <w:r>
                      <w:rPr>
                        <w:rFonts w:ascii="Calibri"/>
                        <w:spacing w:val="-10"/>
                        <w:sz w:val="18"/>
                      </w:rPr>
                      <w:t xml:space="preserve"> </w:t>
                    </w:r>
                    <w:r>
                      <w:rPr>
                        <w:rFonts w:ascii="Calibri"/>
                        <w:sz w:val="18"/>
                      </w:rPr>
                      <w:t>each</w:t>
                    </w:r>
                    <w:r>
                      <w:rPr>
                        <w:rFonts w:ascii="Calibri"/>
                        <w:spacing w:val="-10"/>
                        <w:sz w:val="18"/>
                      </w:rPr>
                      <w:t xml:space="preserve"> </w:t>
                    </w:r>
                    <w:r>
                      <w:rPr>
                        <w:rFonts w:ascii="Calibri"/>
                        <w:sz w:val="18"/>
                      </w:rPr>
                      <w:t>evaluation</w:t>
                    </w:r>
                    <w:r>
                      <w:rPr>
                        <w:rFonts w:ascii="Calibri"/>
                        <w:spacing w:val="-10"/>
                        <w:sz w:val="18"/>
                      </w:rPr>
                      <w:t xml:space="preserve"> </w:t>
                    </w:r>
                    <w:r>
                      <w:rPr>
                        <w:rFonts w:ascii="Calibri"/>
                        <w:sz w:val="18"/>
                      </w:rPr>
                      <w:t>area</w:t>
                    </w:r>
                    <w:r>
                      <w:rPr>
                        <w:rFonts w:ascii="Calibri"/>
                        <w:spacing w:val="-10"/>
                        <w:sz w:val="18"/>
                      </w:rPr>
                      <w:t xml:space="preserve"> </w:t>
                    </w:r>
                    <w:r>
                      <w:rPr>
                        <w:rFonts w:ascii="Calibri"/>
                        <w:sz w:val="18"/>
                      </w:rPr>
                      <w:t>in</w:t>
                    </w:r>
                    <w:r>
                      <w:rPr>
                        <w:rFonts w:ascii="Calibri"/>
                        <w:spacing w:val="-10"/>
                        <w:sz w:val="18"/>
                      </w:rPr>
                      <w:t xml:space="preserve"> </w:t>
                    </w:r>
                    <w:r>
                      <w:rPr>
                        <w:rFonts w:ascii="Calibri"/>
                        <w:sz w:val="18"/>
                      </w:rPr>
                      <w:t>an</w:t>
                    </w:r>
                    <w:r>
                      <w:rPr>
                        <w:rFonts w:ascii="Calibri"/>
                        <w:spacing w:val="-10"/>
                        <w:sz w:val="18"/>
                      </w:rPr>
                      <w:t xml:space="preserve"> </w:t>
                    </w:r>
                    <w:r>
                      <w:rPr>
                        <w:rFonts w:ascii="Calibri"/>
                        <w:sz w:val="18"/>
                      </w:rPr>
                      <w:t>initial</w:t>
                    </w:r>
                    <w:r>
                      <w:rPr>
                        <w:rFonts w:ascii="Calibri"/>
                        <w:spacing w:val="-10"/>
                        <w:sz w:val="18"/>
                      </w:rPr>
                      <w:t xml:space="preserve"> </w:t>
                    </w:r>
                    <w:r>
                      <w:rPr>
                        <w:rFonts w:ascii="Calibri"/>
                        <w:sz w:val="18"/>
                      </w:rPr>
                      <w:t>review.</w:t>
                    </w:r>
                  </w:p>
                </w:txbxContent>
              </v:textbox>
            </v:shape>
            <v:shape id="docshape1283" o:spid="_x0000_s7444" type="#_x0000_t202" style="position:absolute;left:3169;top:2357;width:974;height:452" filled="f" stroked="f">
              <v:textbox inset="0,0,0,0">
                <w:txbxContent>
                  <w:p w:rsidR="009C7B37" w:rsidRDefault="009C7B37">
                    <w:pPr>
                      <w:spacing w:before="12"/>
                      <w:ind w:left="277"/>
                      <w:rPr>
                        <w:rFonts w:ascii="Calibri"/>
                        <w:sz w:val="18"/>
                      </w:rPr>
                    </w:pPr>
                    <w:r>
                      <w:rPr>
                        <w:rFonts w:ascii="Calibri"/>
                        <w:color w:val="FFFFFF"/>
                        <w:w w:val="105"/>
                        <w:sz w:val="18"/>
                      </w:rPr>
                      <w:t>1.</w:t>
                    </w:r>
                    <w:r>
                      <w:rPr>
                        <w:rFonts w:ascii="Calibri"/>
                        <w:color w:val="FFFFFF"/>
                        <w:spacing w:val="-8"/>
                        <w:w w:val="105"/>
                        <w:sz w:val="18"/>
                      </w:rPr>
                      <w:t xml:space="preserve"> </w:t>
                    </w:r>
                    <w:r>
                      <w:rPr>
                        <w:rFonts w:ascii="Calibri"/>
                        <w:color w:val="FFFFFF"/>
                        <w:spacing w:val="-5"/>
                        <w:w w:val="105"/>
                        <w:sz w:val="18"/>
                      </w:rPr>
                      <w:t>Set</w:t>
                    </w:r>
                  </w:p>
                  <w:p w:rsidR="009C7B37" w:rsidRDefault="009C7B37">
                    <w:pPr>
                      <w:tabs>
                        <w:tab w:val="left" w:pos="751"/>
                      </w:tabs>
                      <w:rPr>
                        <w:rFonts w:ascii="Calibri"/>
                        <w:sz w:val="18"/>
                      </w:rPr>
                    </w:pPr>
                    <w:proofErr w:type="spellStart"/>
                    <w:proofErr w:type="gramStart"/>
                    <w:r>
                      <w:rPr>
                        <w:rFonts w:ascii="Calibri"/>
                        <w:color w:val="FFFFFF"/>
                        <w:spacing w:val="-5"/>
                        <w:sz w:val="18"/>
                      </w:rPr>
                      <w:t>sta</w:t>
                    </w:r>
                    <w:proofErr w:type="spellEnd"/>
                    <w:proofErr w:type="gramEnd"/>
                    <w:r>
                      <w:rPr>
                        <w:rFonts w:ascii="Calibri"/>
                        <w:color w:val="FFFFFF"/>
                        <w:sz w:val="18"/>
                      </w:rPr>
                      <w:tab/>
                    </w:r>
                    <w:r>
                      <w:rPr>
                        <w:rFonts w:ascii="Calibri"/>
                        <w:color w:val="FFFFFF"/>
                        <w:spacing w:val="-5"/>
                        <w:sz w:val="18"/>
                      </w:rPr>
                      <w:t>for</w:t>
                    </w:r>
                  </w:p>
                </w:txbxContent>
              </v:textbox>
            </v:shape>
            <v:shape id="docshape1284" o:spid="_x0000_s7443" type="#_x0000_t202" style="position:absolute;left:3185;top:2577;width:943;height:452" filled="f" stroked="f">
              <v:textbox inset="0,0,0,0">
                <w:txbxContent>
                  <w:p w:rsidR="009C7B37" w:rsidRDefault="009C7B37">
                    <w:pPr>
                      <w:spacing w:before="12"/>
                      <w:ind w:right="65"/>
                      <w:jc w:val="center"/>
                      <w:rPr>
                        <w:rFonts w:ascii="Calibri"/>
                        <w:sz w:val="18"/>
                      </w:rPr>
                    </w:pPr>
                    <w:proofErr w:type="spellStart"/>
                    <w:proofErr w:type="gramStart"/>
                    <w:r>
                      <w:rPr>
                        <w:rFonts w:ascii="Calibri"/>
                        <w:color w:val="FFFFFF"/>
                        <w:spacing w:val="-2"/>
                        <w:w w:val="105"/>
                        <w:sz w:val="18"/>
                      </w:rPr>
                      <w:t>ndards</w:t>
                    </w:r>
                    <w:proofErr w:type="spellEnd"/>
                    <w:proofErr w:type="gramEnd"/>
                  </w:p>
                  <w:p w:rsidR="009C7B37" w:rsidRDefault="009C7B37">
                    <w:pPr>
                      <w:tabs>
                        <w:tab w:val="left" w:pos="777"/>
                      </w:tabs>
                      <w:ind w:right="18"/>
                      <w:jc w:val="center"/>
                      <w:rPr>
                        <w:rFonts w:ascii="Calibri"/>
                        <w:sz w:val="18"/>
                      </w:rPr>
                    </w:pPr>
                    <w:proofErr w:type="gramStart"/>
                    <w:r>
                      <w:rPr>
                        <w:rFonts w:ascii="Calibri"/>
                        <w:color w:val="FFFFFF"/>
                        <w:spacing w:val="-10"/>
                        <w:sz w:val="18"/>
                      </w:rPr>
                      <w:t>d</w:t>
                    </w:r>
                    <w:proofErr w:type="gramEnd"/>
                    <w:r>
                      <w:rPr>
                        <w:rFonts w:ascii="Calibri"/>
                        <w:color w:val="FFFFFF"/>
                        <w:sz w:val="18"/>
                      </w:rPr>
                      <w:tab/>
                    </w:r>
                    <w:r>
                      <w:rPr>
                        <w:rFonts w:ascii="Calibri"/>
                        <w:color w:val="FFFFFF"/>
                        <w:spacing w:val="-9"/>
                        <w:sz w:val="18"/>
                      </w:rPr>
                      <w:t>re</w:t>
                    </w:r>
                  </w:p>
                </w:txbxContent>
              </v:textbox>
            </v:shape>
            <v:shape id="docshape1285" o:spid="_x0000_s7442" type="#_x0000_t202" style="position:absolute;left:3283;top:2797;width:705;height:232" filled="f" stroked="f">
              <v:textbox inset="0,0,0,0">
                <w:txbxContent>
                  <w:p w:rsidR="009C7B37" w:rsidRDefault="009C7B37">
                    <w:pPr>
                      <w:spacing w:before="12"/>
                      <w:rPr>
                        <w:rFonts w:ascii="Calibri"/>
                        <w:sz w:val="18"/>
                      </w:rPr>
                    </w:pPr>
                    <w:proofErr w:type="spellStart"/>
                    <w:proofErr w:type="gramStart"/>
                    <w:r>
                      <w:rPr>
                        <w:rFonts w:ascii="Calibri"/>
                        <w:color w:val="FFFFFF"/>
                        <w:sz w:val="18"/>
                      </w:rPr>
                      <w:t>ata</w:t>
                    </w:r>
                    <w:proofErr w:type="spellEnd"/>
                    <w:proofErr w:type="gramEnd"/>
                    <w:r>
                      <w:rPr>
                        <w:rFonts w:ascii="Calibri"/>
                        <w:color w:val="FFFFFF"/>
                        <w:spacing w:val="7"/>
                        <w:sz w:val="18"/>
                      </w:rPr>
                      <w:t xml:space="preserve"> </w:t>
                    </w:r>
                    <w:proofErr w:type="spellStart"/>
                    <w:r>
                      <w:rPr>
                        <w:rFonts w:ascii="Calibri"/>
                        <w:color w:val="FFFFFF"/>
                        <w:spacing w:val="-2"/>
                        <w:sz w:val="18"/>
                      </w:rPr>
                      <w:t>captu</w:t>
                    </w:r>
                    <w:proofErr w:type="spellEnd"/>
                  </w:p>
                </w:txbxContent>
              </v:textbox>
            </v:shape>
            <v:shape id="docshape1286" o:spid="_x0000_s7441" type="#_x0000_t202" style="position:absolute;left:4853;top:2467;width:783;height:452" filled="f" stroked="f">
              <v:textbox inset="0,0,0,0">
                <w:txbxContent>
                  <w:p w:rsidR="009C7B37" w:rsidRDefault="009C7B37">
                    <w:pPr>
                      <w:spacing w:before="12"/>
                      <w:ind w:firstLine="73"/>
                      <w:rPr>
                        <w:rFonts w:ascii="Calibri"/>
                        <w:sz w:val="18"/>
                      </w:rPr>
                    </w:pPr>
                    <w:r>
                      <w:rPr>
                        <w:rFonts w:ascii="Calibri"/>
                        <w:color w:val="FFFFFF"/>
                        <w:sz w:val="18"/>
                      </w:rPr>
                      <w:t xml:space="preserve">2. Select </w:t>
                    </w:r>
                    <w:r>
                      <w:rPr>
                        <w:rFonts w:ascii="Calibri"/>
                        <w:color w:val="FFFFFF"/>
                        <w:spacing w:val="-8"/>
                        <w:sz w:val="18"/>
                      </w:rPr>
                      <w:t>reviewer(s)</w:t>
                    </w:r>
                  </w:p>
                </w:txbxContent>
              </v:textbox>
            </v:shape>
            <v:shape id="docshape1287" o:spid="_x0000_s7440" type="#_x0000_t202" style="position:absolute;left:6407;top:2467;width:850;height:452" filled="f" stroked="f">
              <v:textbox inset="0,0,0,0">
                <w:txbxContent>
                  <w:p w:rsidR="009C7B37" w:rsidRDefault="009C7B37">
                    <w:pPr>
                      <w:spacing w:before="12"/>
                      <w:ind w:firstLine="61"/>
                      <w:rPr>
                        <w:rFonts w:ascii="Calibri"/>
                        <w:sz w:val="18"/>
                      </w:rPr>
                    </w:pPr>
                    <w:r>
                      <w:rPr>
                        <w:rFonts w:ascii="Calibri"/>
                        <w:color w:val="FFFFFF"/>
                        <w:sz w:val="18"/>
                      </w:rPr>
                      <w:t xml:space="preserve">3. Gather </w:t>
                    </w:r>
                    <w:r>
                      <w:rPr>
                        <w:rFonts w:ascii="Calibri"/>
                        <w:color w:val="FFFFFF"/>
                        <w:spacing w:val="-6"/>
                        <w:sz w:val="18"/>
                      </w:rPr>
                      <w:t>information</w:t>
                    </w:r>
                  </w:p>
                </w:txbxContent>
              </v:textbox>
            </v:shape>
            <v:shape id="docshape1288" o:spid="_x0000_s7439" type="#_x0000_t202" style="position:absolute;left:7967;top:2467;width:906;height:452" filled="f" stroked="f">
              <v:textbox inset="0,0,0,0">
                <w:txbxContent>
                  <w:p w:rsidR="009C7B37" w:rsidRDefault="009C7B37">
                    <w:pPr>
                      <w:spacing w:before="12"/>
                      <w:ind w:left="207" w:right="10" w:hanging="208"/>
                      <w:rPr>
                        <w:rFonts w:ascii="Calibri"/>
                        <w:sz w:val="18"/>
                      </w:rPr>
                    </w:pPr>
                    <w:r>
                      <w:rPr>
                        <w:rFonts w:ascii="Calibri"/>
                        <w:color w:val="FFFFFF"/>
                        <w:sz w:val="18"/>
                      </w:rPr>
                      <w:t>4.</w:t>
                    </w:r>
                    <w:r>
                      <w:rPr>
                        <w:rFonts w:ascii="Calibri"/>
                        <w:color w:val="FFFFFF"/>
                        <w:spacing w:val="-11"/>
                        <w:sz w:val="18"/>
                      </w:rPr>
                      <w:t xml:space="preserve"> </w:t>
                    </w:r>
                    <w:r>
                      <w:rPr>
                        <w:rFonts w:ascii="Calibri"/>
                        <w:color w:val="FFFFFF"/>
                        <w:sz w:val="18"/>
                      </w:rPr>
                      <w:t xml:space="preserve">Complete </w:t>
                    </w:r>
                    <w:r>
                      <w:rPr>
                        <w:rFonts w:ascii="Calibri"/>
                        <w:color w:val="FFFFFF"/>
                        <w:spacing w:val="-2"/>
                        <w:sz w:val="18"/>
                      </w:rPr>
                      <w:t>review</w:t>
                    </w:r>
                  </w:p>
                </w:txbxContent>
              </v:textbox>
            </v:shape>
            <v:shape id="docshape1289" o:spid="_x0000_s7438" type="#_x0000_t202" style="position:absolute;left:9663;top:2467;width:687;height:452" filled="f" stroked="f">
              <v:textbox inset="0,0,0,0">
                <w:txbxContent>
                  <w:p w:rsidR="009C7B37" w:rsidRDefault="009C7B37">
                    <w:pPr>
                      <w:spacing w:before="12"/>
                      <w:ind w:left="50" w:right="15" w:hanging="51"/>
                      <w:rPr>
                        <w:rFonts w:ascii="Calibri"/>
                        <w:sz w:val="18"/>
                      </w:rPr>
                    </w:pPr>
                    <w:r>
                      <w:rPr>
                        <w:rFonts w:ascii="Calibri"/>
                        <w:color w:val="FFFFFF"/>
                        <w:spacing w:val="-2"/>
                        <w:sz w:val="18"/>
                      </w:rPr>
                      <w:t>5.</w:t>
                    </w:r>
                    <w:r>
                      <w:rPr>
                        <w:rFonts w:ascii="Calibri"/>
                        <w:color w:val="FFFFFF"/>
                        <w:spacing w:val="-9"/>
                        <w:sz w:val="18"/>
                      </w:rPr>
                      <w:t xml:space="preserve"> </w:t>
                    </w:r>
                    <w:r>
                      <w:rPr>
                        <w:rFonts w:ascii="Calibri"/>
                        <w:color w:val="FFFFFF"/>
                        <w:spacing w:val="-2"/>
                        <w:sz w:val="18"/>
                      </w:rPr>
                      <w:t>Report</w:t>
                    </w:r>
                    <w:r>
                      <w:rPr>
                        <w:rFonts w:ascii="Calibri"/>
                        <w:color w:val="FFFFFF"/>
                        <w:sz w:val="18"/>
                      </w:rPr>
                      <w:t xml:space="preserve"> </w:t>
                    </w:r>
                    <w:r>
                      <w:rPr>
                        <w:rFonts w:ascii="Calibri"/>
                        <w:color w:val="FFFFFF"/>
                        <w:spacing w:val="-2"/>
                        <w:sz w:val="18"/>
                      </w:rPr>
                      <w:t>findings</w:t>
                    </w:r>
                  </w:p>
                </w:txbxContent>
              </v:textbox>
            </v:shape>
            <v:shape id="docshape1290" o:spid="_x0000_s7437" type="#_x0000_t202" style="position:absolute;left:2850;top:3408;width:2385;height:452" filled="f" stroked="f">
              <v:textbox inset="0,0,0,0">
                <w:txbxContent>
                  <w:p w:rsidR="009C7B37" w:rsidRDefault="009C7B37">
                    <w:pPr>
                      <w:spacing w:before="12"/>
                      <w:ind w:right="10" w:firstLine="327"/>
                      <w:rPr>
                        <w:rFonts w:ascii="Calibri"/>
                        <w:sz w:val="18"/>
                      </w:rPr>
                    </w:pPr>
                    <w:r>
                      <w:rPr>
                        <w:rFonts w:ascii="Calibri"/>
                        <w:sz w:val="18"/>
                      </w:rPr>
                      <w:t xml:space="preserve">To be completed during </w:t>
                    </w:r>
                    <w:r>
                      <w:rPr>
                        <w:rFonts w:ascii="Calibri"/>
                        <w:spacing w:val="-2"/>
                        <w:sz w:val="18"/>
                      </w:rPr>
                      <w:t>business</w:t>
                    </w:r>
                    <w:r>
                      <w:rPr>
                        <w:rFonts w:ascii="Calibri"/>
                        <w:spacing w:val="-9"/>
                        <w:sz w:val="18"/>
                      </w:rPr>
                      <w:t xml:space="preserve"> </w:t>
                    </w:r>
                    <w:r>
                      <w:rPr>
                        <w:rFonts w:ascii="Calibri"/>
                        <w:spacing w:val="-2"/>
                        <w:sz w:val="18"/>
                      </w:rPr>
                      <w:t>case</w:t>
                    </w:r>
                    <w:r>
                      <w:rPr>
                        <w:rFonts w:ascii="Calibri"/>
                        <w:spacing w:val="-8"/>
                        <w:sz w:val="18"/>
                      </w:rPr>
                      <w:t xml:space="preserve"> </w:t>
                    </w:r>
                    <w:r>
                      <w:rPr>
                        <w:rFonts w:ascii="Calibri"/>
                        <w:spacing w:val="-2"/>
                        <w:sz w:val="18"/>
                      </w:rPr>
                      <w:t>development</w:t>
                    </w:r>
                    <w:r>
                      <w:rPr>
                        <w:rFonts w:ascii="Calibri"/>
                        <w:spacing w:val="-8"/>
                        <w:sz w:val="18"/>
                      </w:rPr>
                      <w:t xml:space="preserve"> </w:t>
                    </w:r>
                    <w:r>
                      <w:rPr>
                        <w:rFonts w:ascii="Calibri"/>
                        <w:spacing w:val="-2"/>
                        <w:sz w:val="18"/>
                      </w:rPr>
                      <w:t>stage</w:t>
                    </w:r>
                  </w:p>
                </w:txbxContent>
              </v:textbox>
            </v:shape>
            <v:shape id="docshape1291" o:spid="_x0000_s7436" type="#_x0000_t202" style="position:absolute;left:7262;top:3882;width:1096;height:181" filled="f" stroked="f">
              <v:textbox inset="0,0,0,0">
                <w:txbxContent>
                  <w:p w:rsidR="009C7B37" w:rsidRDefault="009C7B37">
                    <w:pPr>
                      <w:spacing w:before="9"/>
                      <w:rPr>
                        <w:rFonts w:ascii="Calibri"/>
                        <w:sz w:val="14"/>
                      </w:rPr>
                    </w:pPr>
                    <w:r>
                      <w:rPr>
                        <w:rFonts w:ascii="Calibri"/>
                        <w:w w:val="105"/>
                        <w:sz w:val="14"/>
                      </w:rPr>
                      <w:t>REVIEW</w:t>
                    </w:r>
                    <w:r>
                      <w:rPr>
                        <w:rFonts w:ascii="Calibri"/>
                        <w:spacing w:val="18"/>
                        <w:w w:val="105"/>
                        <w:sz w:val="14"/>
                      </w:rPr>
                      <w:t xml:space="preserve"> </w:t>
                    </w:r>
                    <w:r>
                      <w:rPr>
                        <w:rFonts w:ascii="Calibri"/>
                        <w:spacing w:val="-2"/>
                        <w:w w:val="105"/>
                        <w:sz w:val="14"/>
                      </w:rPr>
                      <w:t>CRITERIA</w:t>
                    </w:r>
                  </w:p>
                </w:txbxContent>
              </v:textbox>
            </v:shape>
            <v:shape id="docshape1292" o:spid="_x0000_s7435" type="#_x0000_t202" style="position:absolute;left:4834;top:4567;width:822;height:232" filled="f" stroked="f">
              <v:textbox inset="0,0,0,0">
                <w:txbxContent>
                  <w:p w:rsidR="009C7B37" w:rsidRDefault="009C7B37">
                    <w:pPr>
                      <w:spacing w:before="12"/>
                      <w:rPr>
                        <w:rFonts w:ascii="Calibri"/>
                        <w:sz w:val="18"/>
                      </w:rPr>
                    </w:pPr>
                    <w:r>
                      <w:rPr>
                        <w:rFonts w:ascii="Calibri"/>
                        <w:spacing w:val="-2"/>
                        <w:sz w:val="18"/>
                      </w:rPr>
                      <w:t>Strategic</w:t>
                    </w:r>
                    <w:r>
                      <w:rPr>
                        <w:rFonts w:ascii="Calibri"/>
                        <w:spacing w:val="-3"/>
                        <w:sz w:val="18"/>
                      </w:rPr>
                      <w:t xml:space="preserve"> </w:t>
                    </w:r>
                    <w:r>
                      <w:rPr>
                        <w:rFonts w:ascii="Calibri"/>
                        <w:spacing w:val="-5"/>
                        <w:sz w:val="18"/>
                      </w:rPr>
                      <w:t>fit</w:t>
                    </w:r>
                  </w:p>
                </w:txbxContent>
              </v:textbox>
            </v:shape>
            <v:shape id="docshape1293" o:spid="_x0000_s7434" type="#_x0000_t202" style="position:absolute;left:6388;top:4567;width:888;height:232" filled="f" stroked="f">
              <v:textbox inset="0,0,0,0">
                <w:txbxContent>
                  <w:p w:rsidR="009C7B37" w:rsidRDefault="009C7B37">
                    <w:pPr>
                      <w:spacing w:before="12"/>
                      <w:rPr>
                        <w:rFonts w:ascii="Calibri"/>
                        <w:sz w:val="18"/>
                      </w:rPr>
                    </w:pPr>
                    <w:r>
                      <w:rPr>
                        <w:rFonts w:ascii="Calibri"/>
                        <w:spacing w:val="-2"/>
                        <w:sz w:val="18"/>
                      </w:rPr>
                      <w:t>Economic</w:t>
                    </w:r>
                    <w:r>
                      <w:rPr>
                        <w:rFonts w:ascii="Calibri"/>
                        <w:spacing w:val="-3"/>
                        <w:sz w:val="18"/>
                      </w:rPr>
                      <w:t xml:space="preserve"> </w:t>
                    </w:r>
                    <w:r>
                      <w:rPr>
                        <w:rFonts w:ascii="Calibri"/>
                        <w:spacing w:val="-5"/>
                        <w:sz w:val="18"/>
                      </w:rPr>
                      <w:t>fit</w:t>
                    </w:r>
                  </w:p>
                </w:txbxContent>
              </v:textbox>
            </v:shape>
            <v:shape id="docshape1294" o:spid="_x0000_s7433" type="#_x0000_t202" style="position:absolute;left:8071;top:4457;width:697;height:452" filled="f" stroked="f">
              <v:textbox inset="0,0,0,0">
                <w:txbxContent>
                  <w:p w:rsidR="009C7B37" w:rsidRDefault="009C7B37">
                    <w:pPr>
                      <w:spacing w:before="12"/>
                      <w:ind w:right="17" w:firstLine="42"/>
                      <w:rPr>
                        <w:rFonts w:ascii="Calibri"/>
                        <w:sz w:val="18"/>
                      </w:rPr>
                    </w:pPr>
                    <w:r>
                      <w:rPr>
                        <w:rFonts w:ascii="Calibri"/>
                        <w:spacing w:val="-2"/>
                        <w:sz w:val="18"/>
                      </w:rPr>
                      <w:t>Delivery</w:t>
                    </w:r>
                    <w:r>
                      <w:rPr>
                        <w:rFonts w:ascii="Calibri"/>
                        <w:sz w:val="18"/>
                      </w:rPr>
                      <w:t xml:space="preserve"> </w:t>
                    </w:r>
                    <w:r>
                      <w:rPr>
                        <w:rFonts w:ascii="Calibri"/>
                        <w:spacing w:val="-4"/>
                        <w:sz w:val="18"/>
                      </w:rPr>
                      <w:t>efficiency</w:t>
                    </w:r>
                  </w:p>
                </w:txbxContent>
              </v:textbox>
            </v:shape>
            <v:shape id="docshape1295" o:spid="_x0000_s7432" type="#_x0000_t202" style="position:absolute;left:9516;top:4457;width:981;height:452" filled="f" stroked="f">
              <v:textbox inset="0,0,0,0">
                <w:txbxContent>
                  <w:p w:rsidR="009C7B37" w:rsidRDefault="009C7B37">
                    <w:pPr>
                      <w:spacing w:before="12"/>
                      <w:ind w:right="13" w:firstLine="122"/>
                      <w:rPr>
                        <w:rFonts w:ascii="Calibri"/>
                        <w:sz w:val="18"/>
                      </w:rPr>
                    </w:pPr>
                    <w:r>
                      <w:rPr>
                        <w:rFonts w:ascii="Calibri"/>
                        <w:sz w:val="18"/>
                      </w:rPr>
                      <w:t xml:space="preserve">Any other </w:t>
                    </w:r>
                    <w:r>
                      <w:rPr>
                        <w:rFonts w:ascii="Calibri"/>
                        <w:spacing w:val="-4"/>
                        <w:sz w:val="18"/>
                      </w:rPr>
                      <w:t>lessons</w:t>
                    </w:r>
                    <w:r>
                      <w:rPr>
                        <w:rFonts w:ascii="Calibri"/>
                        <w:spacing w:val="-7"/>
                        <w:sz w:val="18"/>
                      </w:rPr>
                      <w:t xml:space="preserve"> </w:t>
                    </w:r>
                    <w:r>
                      <w:rPr>
                        <w:rFonts w:ascii="Calibri"/>
                        <w:spacing w:val="-4"/>
                        <w:sz w:val="18"/>
                      </w:rPr>
                      <w:t>learnt</w:t>
                    </w:r>
                  </w:p>
                </w:txbxContent>
              </v:textbox>
            </v:shape>
            <v:shape id="docshape1296" o:spid="_x0000_s7431" type="#_x0000_t202" style="position:absolute;left:6182;top:5223;width:1299;height:181" filled="f" stroked="f">
              <v:textbox inset="0,0,0,0">
                <w:txbxContent>
                  <w:p w:rsidR="009C7B37" w:rsidRDefault="009C7B37">
                    <w:pPr>
                      <w:spacing w:before="9"/>
                      <w:rPr>
                        <w:rFonts w:ascii="Calibri"/>
                        <w:sz w:val="14"/>
                      </w:rPr>
                    </w:pPr>
                    <w:r>
                      <w:rPr>
                        <w:rFonts w:ascii="Calibri"/>
                        <w:w w:val="110"/>
                        <w:sz w:val="14"/>
                      </w:rPr>
                      <w:t>EVALUATION</w:t>
                    </w:r>
                    <w:r>
                      <w:rPr>
                        <w:rFonts w:ascii="Calibri"/>
                        <w:spacing w:val="-9"/>
                        <w:w w:val="110"/>
                        <w:sz w:val="14"/>
                      </w:rPr>
                      <w:t xml:space="preserve"> </w:t>
                    </w:r>
                    <w:r>
                      <w:rPr>
                        <w:rFonts w:ascii="Calibri"/>
                        <w:spacing w:val="-2"/>
                        <w:w w:val="110"/>
                        <w:sz w:val="14"/>
                      </w:rPr>
                      <w:t>AREAS</w:t>
                    </w:r>
                  </w:p>
                </w:txbxContent>
              </v:textbox>
            </v:shape>
            <w10:wrap anchorx="page"/>
          </v:group>
        </w:pict>
      </w:r>
      <w:r>
        <w:pict>
          <v:shape id="docshape1297" o:spid="_x0000_s7429" type="#_x0000_t202" style="position:absolute;left:0;text-align:left;margin-left:15.45pt;margin-top:80pt;width:27.8pt;height:12.45pt;z-index:161372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298" o:spid="_x0000_s7428" type="#_x0000_t202" style="position:absolute;left:0;text-align:left;margin-left:17pt;margin-top:-20.05pt;width:21.95pt;height:69.7pt;z-index:161382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1299" o:spid="_x0000_s7427" type="#_x0000_t202" style="position:absolute;left:0;text-align:left;margin-left:21.8pt;margin-top:110.2pt;width:12.35pt;height:46.65pt;z-index:161397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15</w:t>
      </w:r>
      <w:r w:rsidR="00FE798B">
        <w:rPr>
          <w:b/>
          <w:i/>
          <w:sz w:val="19"/>
        </w:rPr>
        <w:tab/>
      </w:r>
      <w:r w:rsidR="00FE798B">
        <w:rPr>
          <w:b/>
          <w:i/>
          <w:spacing w:val="-2"/>
          <w:sz w:val="19"/>
        </w:rPr>
        <w:t>Post</w:t>
      </w:r>
      <w:r w:rsidR="00FE798B">
        <w:rPr>
          <w:b/>
          <w:i/>
          <w:spacing w:val="-7"/>
          <w:sz w:val="19"/>
        </w:rPr>
        <w:t xml:space="preserve"> </w:t>
      </w:r>
      <w:r w:rsidR="00FE798B">
        <w:rPr>
          <w:b/>
          <w:i/>
          <w:spacing w:val="-2"/>
          <w:sz w:val="19"/>
        </w:rPr>
        <w:t>Completion</w:t>
      </w:r>
      <w:r w:rsidR="00FE798B">
        <w:rPr>
          <w:b/>
          <w:i/>
          <w:spacing w:val="-7"/>
          <w:sz w:val="19"/>
        </w:rPr>
        <w:t xml:space="preserve"> </w:t>
      </w:r>
      <w:r w:rsidR="00FE798B">
        <w:rPr>
          <w:b/>
          <w:i/>
          <w:spacing w:val="-2"/>
          <w:sz w:val="19"/>
        </w:rPr>
        <w:t>Review</w:t>
      </w:r>
      <w:r w:rsidR="00FE798B">
        <w:rPr>
          <w:b/>
          <w:i/>
          <w:spacing w:val="-6"/>
          <w:sz w:val="19"/>
        </w:rPr>
        <w:t xml:space="preserve"> </w:t>
      </w:r>
      <w:r w:rsidR="00FE798B">
        <w:rPr>
          <w:b/>
          <w:i/>
          <w:spacing w:val="-2"/>
          <w:sz w:val="19"/>
        </w:rPr>
        <w:t>methodology</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1"/>
        <w:rPr>
          <w:b/>
          <w:i/>
          <w:sz w:val="12"/>
        </w:rPr>
      </w:pPr>
    </w:p>
    <w:p w:rsidR="00D85440" w:rsidRDefault="009C7B37">
      <w:pPr>
        <w:pStyle w:val="BodyText"/>
        <w:spacing w:line="20" w:lineRule="exact"/>
        <w:ind w:left="-240"/>
        <w:rPr>
          <w:sz w:val="2"/>
        </w:rPr>
      </w:pPr>
      <w:r>
        <w:rPr>
          <w:sz w:val="2"/>
        </w:rPr>
      </w:r>
      <w:r>
        <w:rPr>
          <w:sz w:val="2"/>
        </w:rPr>
        <w:pict>
          <v:group id="docshapegroup1300" o:spid="_x0000_s7425" style="width:35.55pt;height:1pt;mso-position-horizontal-relative:char;mso-position-vertical-relative:line" coordsize="711,20">
            <v:line id="_x0000_s7426"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7"/>
        <w:rPr>
          <w:b/>
          <w:i/>
          <w:sz w:val="15"/>
        </w:rPr>
      </w:pPr>
      <w:r>
        <w:rPr>
          <w:noProof/>
        </w:rPr>
        <w:drawing>
          <wp:anchor distT="0" distB="0" distL="0" distR="0" simplePos="0" relativeHeight="790"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9C7B37">
      <w:pPr>
        <w:pStyle w:val="BodyText"/>
        <w:rPr>
          <w:rFonts w:ascii="Calibri"/>
          <w:sz w:val="20"/>
        </w:rPr>
      </w:pPr>
      <w:r>
        <w:lastRenderedPageBreak/>
        <w:pict>
          <v:line id="_x0000_s7424" style="position:absolute;z-index:16142848;mso-position-horizontal-relative:page;mso-position-vertical-relative:page" from="595.3pt,611.1pt" to="557.3pt,611.1pt" strokecolor="#b0a3a0" strokeweight="1pt">
            <w10:wrap anchorx="page" anchory="page"/>
          </v:line>
        </w:pict>
      </w:r>
      <w:r>
        <w:pict>
          <v:shape id="docshape1301" o:spid="_x0000_s7423" type="#_x0000_t202" style="position:absolute;margin-left:550.95pt;margin-top:67.05pt;width:27.8pt;height:16.1pt;z-index:161438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1302" o:spid="_x0000_s7422" type="#_x0000_t202" style="position:absolute;margin-left:550.95pt;margin-top:588.15pt;width:27.8pt;height:12.45pt;z-index:1614592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303" o:spid="_x0000_s7421" type="#_x0000_t202" style="position:absolute;margin-left:560.6pt;margin-top:618.35pt;width:12.35pt;height:46.65pt;z-index:1614848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1"/>
        <w:rPr>
          <w:rFonts w:ascii="Calibri"/>
          <w:sz w:val="20"/>
        </w:rPr>
      </w:pPr>
    </w:p>
    <w:p w:rsidR="00D85440" w:rsidRDefault="009C7B37">
      <w:pPr>
        <w:pStyle w:val="BodyText"/>
        <w:spacing w:line="264" w:lineRule="auto"/>
        <w:ind w:left="553" w:right="6903"/>
      </w:pPr>
      <w:r>
        <w:pict>
          <v:line id="_x0000_s7420" style="position:absolute;left:0;text-align:left;z-index:16141312;mso-position-horizontal-relative:page" from="595.3pt,-99.25pt" to="557.3pt,-99.25pt" strokecolor="#b0a3a0" strokeweight="1pt">
            <w10:wrap anchorx="page"/>
          </v:line>
        </w:pict>
      </w:r>
      <w:r>
        <w:pict>
          <v:group id="docshapegroup1304" o:spid="_x0000_s7417" style="position:absolute;left:0;text-align:left;margin-left:544.25pt;margin-top:1.85pt;width:51.05pt;height:130.25pt;z-index:16143360;mso-position-horizontal-relative:page" coordorigin="10885,37" coordsize="1021,2605">
            <v:rect id="docshape1305" o:spid="_x0000_s7419" style="position:absolute;left:10885;top:36;width:1021;height:2605" fillcolor="#a30b35" stroked="f"/>
            <v:line id="_x0000_s7418" style="position:absolute" from="11530,620" to="11146,620" strokecolor="white" strokeweight="1pt"/>
            <w10:wrap anchorx="page"/>
          </v:group>
        </w:pict>
      </w:r>
      <w:r>
        <w:pict>
          <v:shape id="docshape1306" o:spid="_x0000_s7416" type="#_x0000_t202" style="position:absolute;left:0;text-align:left;margin-left:551pt;margin-top:10.25pt;width:27.8pt;height:12.7pt;z-index:1614438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98"/>
                      <w:sz w:val="40"/>
                    </w:rPr>
                    <w:t>B</w:t>
                  </w:r>
                </w:p>
              </w:txbxContent>
            </v:textbox>
            <w10:wrap anchorx="page"/>
          </v:shape>
        </w:pict>
      </w:r>
      <w:r>
        <w:pict>
          <v:shape id="docshape1307" o:spid="_x0000_s7415" type="#_x0000_t202" style="position:absolute;left:0;text-align:left;margin-left:560.65pt;margin-top:-92pt;width:12.35pt;height:59.6pt;z-index:161474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1308" o:spid="_x0000_s7414" type="#_x0000_t202" style="position:absolute;left:0;text-align:left;margin-left:560.6pt;margin-top:38.25pt;width:12.35pt;height:65.8pt;z-index:16147968;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w w:val="110"/>
                      <w:sz w:val="16"/>
                    </w:rPr>
                    <w:t>STAGES</w:t>
                  </w:r>
                  <w:r>
                    <w:rPr>
                      <w:rFonts w:ascii="Calibri"/>
                      <w:color w:val="FFFFFF"/>
                      <w:spacing w:val="6"/>
                      <w:w w:val="110"/>
                      <w:sz w:val="16"/>
                    </w:rPr>
                    <w:t xml:space="preserve"> </w:t>
                  </w:r>
                  <w:r>
                    <w:rPr>
                      <w:rFonts w:ascii="Calibri"/>
                      <w:color w:val="FFFFFF"/>
                      <w:w w:val="110"/>
                      <w:sz w:val="16"/>
                    </w:rPr>
                    <w:t>IN</w:t>
                  </w:r>
                  <w:r>
                    <w:rPr>
                      <w:rFonts w:ascii="Calibri"/>
                      <w:color w:val="FFFFFF"/>
                      <w:spacing w:val="7"/>
                      <w:w w:val="110"/>
                      <w:sz w:val="16"/>
                    </w:rPr>
                    <w:t xml:space="preserve"> </w:t>
                  </w:r>
                  <w:r>
                    <w:rPr>
                      <w:rFonts w:ascii="Calibri"/>
                      <w:color w:val="FFFFFF"/>
                      <w:spacing w:val="-2"/>
                      <w:w w:val="110"/>
                      <w:sz w:val="16"/>
                    </w:rPr>
                    <w:t>DETAIL</w:t>
                  </w:r>
                </w:p>
              </w:txbxContent>
            </v:textbox>
            <w10:wrap anchorx="page"/>
          </v:shape>
        </w:pict>
      </w:r>
      <w:r w:rsidR="00FE798B">
        <w:t>The initial review and the subsequent review(s) should all cover the three evaluation areas (strategic fit, economic merit, and delivery efficiency) and other lessons learned. Reviewers may not have sufficient detail at the time of the initial review to address fully</w:t>
      </w:r>
      <w:r w:rsidR="00FE798B">
        <w:rPr>
          <w:spacing w:val="40"/>
        </w:rPr>
        <w:t xml:space="preserve"> </w:t>
      </w:r>
      <w:r w:rsidR="00FE798B">
        <w:t>all aspects of the evaluation areas.</w:t>
      </w:r>
      <w:r w:rsidR="00FE798B">
        <w:rPr>
          <w:spacing w:val="40"/>
        </w:rPr>
        <w:t xml:space="preserve"> </w:t>
      </w:r>
      <w:r w:rsidR="00FE798B">
        <w:t>The reviewer</w:t>
      </w:r>
      <w:r w:rsidR="00FE798B">
        <w:rPr>
          <w:spacing w:val="80"/>
        </w:rPr>
        <w:t xml:space="preserve"> </w:t>
      </w:r>
      <w:r w:rsidR="00FE798B">
        <w:t>should discuss where more information is required and recommend that the proponent collect this information prior to the subsequent review(s).</w:t>
      </w:r>
    </w:p>
    <w:p w:rsidR="00D85440" w:rsidRDefault="009C7B37">
      <w:pPr>
        <w:pStyle w:val="BodyText"/>
        <w:spacing w:before="110" w:line="264" w:lineRule="auto"/>
        <w:ind w:left="553" w:right="6739"/>
      </w:pPr>
      <w:r>
        <w:pict>
          <v:line id="_x0000_s7413" style="position:absolute;left:0;text-align:left;z-index:16141824;mso-position-horizontal-relative:page" from="595.3pt,53.1pt" to="557.3pt,53.1pt" strokecolor="#b0a3a0" strokeweight="1pt">
            <w10:wrap anchorx="page"/>
          </v:line>
        </w:pict>
      </w:r>
      <w:r>
        <w:pict>
          <v:shape id="docshape1309" o:spid="_x0000_s7412" type="#_x0000_t202" style="position:absolute;left:0;text-align:left;margin-left:550.95pt;margin-top:30.25pt;width:27.8pt;height:15.25pt;z-index:161448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1310" o:spid="_x0000_s7411" type="#_x0000_t202" style="position:absolute;left:0;text-align:left;margin-left:555.8pt;margin-top:60.35pt;width:21.95pt;height:63.5pt;z-index:161464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The PCR allows the proponent and Infrastructure Australia to understand the deviations from outcomes of the estimates contained in the business cases. Proponents should</w:t>
      </w:r>
      <w:r w:rsidR="00FE798B">
        <w:rPr>
          <w:spacing w:val="33"/>
        </w:rPr>
        <w:t xml:space="preserve"> </w:t>
      </w:r>
      <w:r w:rsidR="00FE798B">
        <w:t>compare</w:t>
      </w:r>
      <w:r w:rsidR="00FE798B">
        <w:rPr>
          <w:spacing w:val="33"/>
        </w:rPr>
        <w:t xml:space="preserve"> </w:t>
      </w:r>
      <w:r w:rsidR="00FE798B">
        <w:t>forecasts contained</w:t>
      </w:r>
      <w:r w:rsidR="00FE798B">
        <w:rPr>
          <w:spacing w:val="33"/>
        </w:rPr>
        <w:t xml:space="preserve"> </w:t>
      </w:r>
      <w:r w:rsidR="00FE798B">
        <w:t>in</w:t>
      </w:r>
      <w:r w:rsidR="00FE798B">
        <w:rPr>
          <w:spacing w:val="33"/>
        </w:rPr>
        <w:t xml:space="preserve"> </w:t>
      </w:r>
      <w:r w:rsidR="00FE798B">
        <w:t>the</w:t>
      </w:r>
      <w:r w:rsidR="00FE798B">
        <w:rPr>
          <w:spacing w:val="33"/>
        </w:rPr>
        <w:t xml:space="preserve"> </w:t>
      </w:r>
      <w:r w:rsidR="00FE798B">
        <w:t>business cases, benefits management plans/reports, project status reporting and modelling data against actual outcomes using</w:t>
      </w:r>
      <w:r w:rsidR="00FE798B">
        <w:rPr>
          <w:spacing w:val="37"/>
        </w:rPr>
        <w:t xml:space="preserve"> </w:t>
      </w:r>
      <w:r w:rsidR="00FE798B">
        <w:t>questionnaires,</w:t>
      </w:r>
      <w:r w:rsidR="00FE798B">
        <w:rPr>
          <w:spacing w:val="37"/>
        </w:rPr>
        <w:t xml:space="preserve"> </w:t>
      </w:r>
      <w:r w:rsidR="00FE798B">
        <w:t>surveys,</w:t>
      </w:r>
      <w:r w:rsidR="00FE798B">
        <w:rPr>
          <w:spacing w:val="37"/>
        </w:rPr>
        <w:t xml:space="preserve"> </w:t>
      </w:r>
      <w:r w:rsidR="00FE798B">
        <w:t>stakeholder</w:t>
      </w:r>
      <w:r w:rsidR="00FE798B">
        <w:rPr>
          <w:spacing w:val="37"/>
        </w:rPr>
        <w:t xml:space="preserve"> </w:t>
      </w:r>
      <w:r w:rsidR="00FE798B">
        <w:t>interviews and analysis of usage data. Proponents should identify</w:t>
      </w:r>
      <w:r w:rsidR="00FE798B">
        <w:rPr>
          <w:spacing w:val="80"/>
        </w:rPr>
        <w:t xml:space="preserve"> </w:t>
      </w:r>
      <w:r w:rsidR="00FE798B">
        <w:t>the information required to complete a PCR during the business case development stage and collect the data required as the project proceeds.</w:t>
      </w:r>
    </w:p>
    <w:p w:rsidR="00D85440" w:rsidRDefault="009C7B37">
      <w:pPr>
        <w:pStyle w:val="BodyText"/>
        <w:spacing w:before="110" w:line="264" w:lineRule="auto"/>
        <w:ind w:left="553" w:right="6865"/>
      </w:pPr>
      <w:r>
        <w:pict>
          <v:group id="docshapegroup1311" o:spid="_x0000_s7396" style="position:absolute;left:0;text-align:left;margin-left:39.7pt;margin-top:94.85pt;width:455.9pt;height:255.2pt;z-index:16140800;mso-position-horizontal-relative:page" coordorigin="794,1897" coordsize="9118,5104">
            <v:rect id="docshape1312" o:spid="_x0000_s7410" style="position:absolute;left:793;top:1896;width:9118;height:5104" fillcolor="#e3dddb" stroked="f"/>
            <v:shape id="docshape1313" o:spid="_x0000_s7409" type="#_x0000_t202" style="position:absolute;left:1020;top:2082;width:6667;height:621" filled="f" stroked="f">
              <v:textbox inset="0,0,0,0">
                <w:txbxContent>
                  <w:p w:rsidR="009C7B37" w:rsidRDefault="009C7B37">
                    <w:pPr>
                      <w:tabs>
                        <w:tab w:val="left" w:pos="680"/>
                      </w:tabs>
                      <w:spacing w:line="210" w:lineRule="exact"/>
                      <w:rPr>
                        <w:b/>
                        <w:i/>
                        <w:sz w:val="19"/>
                      </w:rPr>
                    </w:pPr>
                    <w:r>
                      <w:rPr>
                        <w:b/>
                        <w:i/>
                        <w:spacing w:val="-2"/>
                        <w:sz w:val="19"/>
                      </w:rPr>
                      <w:t>Box</w:t>
                    </w:r>
                    <w:r>
                      <w:rPr>
                        <w:b/>
                        <w:i/>
                        <w:spacing w:val="-9"/>
                        <w:sz w:val="19"/>
                      </w:rPr>
                      <w:t xml:space="preserve"> </w:t>
                    </w:r>
                    <w:r>
                      <w:rPr>
                        <w:b/>
                        <w:i/>
                        <w:spacing w:val="-10"/>
                        <w:sz w:val="19"/>
                      </w:rPr>
                      <w:t>8</w:t>
                    </w:r>
                    <w:r>
                      <w:rPr>
                        <w:b/>
                        <w:i/>
                        <w:sz w:val="19"/>
                      </w:rPr>
                      <w:tab/>
                    </w:r>
                    <w:r>
                      <w:rPr>
                        <w:b/>
                        <w:i/>
                        <w:spacing w:val="-2"/>
                        <w:sz w:val="19"/>
                      </w:rPr>
                      <w:t>Examples</w:t>
                    </w:r>
                    <w:r>
                      <w:rPr>
                        <w:b/>
                        <w:i/>
                        <w:spacing w:val="-6"/>
                        <w:sz w:val="19"/>
                      </w:rPr>
                      <w:t xml:space="preserve"> </w:t>
                    </w:r>
                    <w:r>
                      <w:rPr>
                        <w:b/>
                        <w:i/>
                        <w:spacing w:val="-2"/>
                        <w:sz w:val="19"/>
                      </w:rPr>
                      <w:t>of</w:t>
                    </w:r>
                    <w:r>
                      <w:rPr>
                        <w:b/>
                        <w:i/>
                        <w:spacing w:val="-6"/>
                        <w:sz w:val="19"/>
                      </w:rPr>
                      <w:t xml:space="preserve"> </w:t>
                    </w:r>
                    <w:r>
                      <w:rPr>
                        <w:b/>
                        <w:i/>
                        <w:spacing w:val="-2"/>
                        <w:sz w:val="19"/>
                      </w:rPr>
                      <w:t>forecasts</w:t>
                    </w:r>
                    <w:r>
                      <w:rPr>
                        <w:b/>
                        <w:i/>
                        <w:spacing w:val="-5"/>
                        <w:sz w:val="19"/>
                      </w:rPr>
                      <w:t xml:space="preserve"> </w:t>
                    </w:r>
                    <w:r>
                      <w:rPr>
                        <w:b/>
                        <w:i/>
                        <w:spacing w:val="-2"/>
                        <w:sz w:val="19"/>
                      </w:rPr>
                      <w:t>that</w:t>
                    </w:r>
                    <w:r>
                      <w:rPr>
                        <w:b/>
                        <w:i/>
                        <w:spacing w:val="-6"/>
                        <w:sz w:val="19"/>
                      </w:rPr>
                      <w:t xml:space="preserve"> </w:t>
                    </w:r>
                    <w:r>
                      <w:rPr>
                        <w:b/>
                        <w:i/>
                        <w:spacing w:val="-2"/>
                        <w:sz w:val="19"/>
                      </w:rPr>
                      <w:t>can</w:t>
                    </w:r>
                    <w:r>
                      <w:rPr>
                        <w:b/>
                        <w:i/>
                        <w:spacing w:val="-6"/>
                        <w:sz w:val="19"/>
                      </w:rPr>
                      <w:t xml:space="preserve"> </w:t>
                    </w:r>
                    <w:r>
                      <w:rPr>
                        <w:b/>
                        <w:i/>
                        <w:spacing w:val="-2"/>
                        <w:sz w:val="19"/>
                      </w:rPr>
                      <w:t>be</w:t>
                    </w:r>
                    <w:r>
                      <w:rPr>
                        <w:b/>
                        <w:i/>
                        <w:spacing w:val="-5"/>
                        <w:sz w:val="19"/>
                      </w:rPr>
                      <w:t xml:space="preserve"> </w:t>
                    </w:r>
                    <w:r>
                      <w:rPr>
                        <w:b/>
                        <w:i/>
                        <w:spacing w:val="-2"/>
                        <w:sz w:val="19"/>
                      </w:rPr>
                      <w:t>compared</w:t>
                    </w:r>
                    <w:r>
                      <w:rPr>
                        <w:b/>
                        <w:i/>
                        <w:spacing w:val="-6"/>
                        <w:sz w:val="19"/>
                      </w:rPr>
                      <w:t xml:space="preserve"> </w:t>
                    </w:r>
                    <w:r>
                      <w:rPr>
                        <w:b/>
                        <w:i/>
                        <w:spacing w:val="-2"/>
                        <w:sz w:val="19"/>
                      </w:rPr>
                      <w:t>with</w:t>
                    </w:r>
                    <w:r>
                      <w:rPr>
                        <w:b/>
                        <w:i/>
                        <w:spacing w:val="-6"/>
                        <w:sz w:val="19"/>
                      </w:rPr>
                      <w:t xml:space="preserve"> </w:t>
                    </w:r>
                    <w:r>
                      <w:rPr>
                        <w:b/>
                        <w:i/>
                        <w:spacing w:val="-2"/>
                        <w:sz w:val="19"/>
                      </w:rPr>
                      <w:t>actual</w:t>
                    </w:r>
                    <w:r>
                      <w:rPr>
                        <w:b/>
                        <w:i/>
                        <w:spacing w:val="-5"/>
                        <w:sz w:val="19"/>
                      </w:rPr>
                      <w:t xml:space="preserve"> </w:t>
                    </w:r>
                    <w:r>
                      <w:rPr>
                        <w:b/>
                        <w:i/>
                        <w:spacing w:val="-2"/>
                        <w:sz w:val="19"/>
                      </w:rPr>
                      <w:t>outputs</w:t>
                    </w:r>
                    <w:r>
                      <w:rPr>
                        <w:b/>
                        <w:i/>
                        <w:spacing w:val="-6"/>
                        <w:sz w:val="19"/>
                      </w:rPr>
                      <w:t xml:space="preserve"> </w:t>
                    </w:r>
                    <w:r>
                      <w:rPr>
                        <w:b/>
                        <w:i/>
                        <w:spacing w:val="-2"/>
                        <w:sz w:val="19"/>
                      </w:rPr>
                      <w:t>and</w:t>
                    </w:r>
                    <w:r>
                      <w:rPr>
                        <w:b/>
                        <w:i/>
                        <w:spacing w:val="-5"/>
                        <w:sz w:val="19"/>
                      </w:rPr>
                      <w:t xml:space="preserve"> </w:t>
                    </w:r>
                    <w:r>
                      <w:rPr>
                        <w:b/>
                        <w:i/>
                        <w:spacing w:val="-2"/>
                        <w:sz w:val="19"/>
                      </w:rPr>
                      <w:t>outcomes</w:t>
                    </w:r>
                  </w:p>
                  <w:p w:rsidR="009C7B37" w:rsidRDefault="009C7B37">
                    <w:pPr>
                      <w:spacing w:before="6"/>
                      <w:rPr>
                        <w:b/>
                        <w:i/>
                        <w:sz w:val="16"/>
                      </w:rPr>
                    </w:pPr>
                  </w:p>
                  <w:p w:rsidR="009C7B37" w:rsidRDefault="009C7B37">
                    <w:pPr>
                      <w:numPr>
                        <w:ilvl w:val="0"/>
                        <w:numId w:val="119"/>
                      </w:numPr>
                      <w:tabs>
                        <w:tab w:val="left" w:pos="284"/>
                      </w:tabs>
                      <w:rPr>
                        <w:sz w:val="19"/>
                      </w:rPr>
                    </w:pPr>
                    <w:r>
                      <w:rPr>
                        <w:sz w:val="19"/>
                      </w:rPr>
                      <w:t>Lifecycle</w:t>
                    </w:r>
                    <w:r>
                      <w:rPr>
                        <w:spacing w:val="1"/>
                        <w:sz w:val="19"/>
                      </w:rPr>
                      <w:t xml:space="preserve"> </w:t>
                    </w:r>
                    <w:r>
                      <w:rPr>
                        <w:sz w:val="19"/>
                      </w:rPr>
                      <w:t>costs of</w:t>
                    </w:r>
                    <w:r>
                      <w:rPr>
                        <w:spacing w:val="1"/>
                        <w:sz w:val="19"/>
                      </w:rPr>
                      <w:t xml:space="preserve"> </w:t>
                    </w:r>
                    <w:r>
                      <w:rPr>
                        <w:sz w:val="19"/>
                      </w:rPr>
                      <w:t>the</w:t>
                    </w:r>
                    <w:r>
                      <w:rPr>
                        <w:spacing w:val="2"/>
                        <w:sz w:val="19"/>
                      </w:rPr>
                      <w:t xml:space="preserve"> </w:t>
                    </w:r>
                    <w:r>
                      <w:rPr>
                        <w:sz w:val="19"/>
                      </w:rPr>
                      <w:t>new or</w:t>
                    </w:r>
                    <w:r>
                      <w:rPr>
                        <w:spacing w:val="1"/>
                        <w:sz w:val="19"/>
                      </w:rPr>
                      <w:t xml:space="preserve"> </w:t>
                    </w:r>
                    <w:r>
                      <w:rPr>
                        <w:sz w:val="19"/>
                      </w:rPr>
                      <w:t>upgraded</w:t>
                    </w:r>
                    <w:r>
                      <w:rPr>
                        <w:spacing w:val="2"/>
                        <w:sz w:val="19"/>
                      </w:rPr>
                      <w:t xml:space="preserve"> </w:t>
                    </w:r>
                    <w:r>
                      <w:rPr>
                        <w:spacing w:val="-4"/>
                        <w:sz w:val="19"/>
                      </w:rPr>
                      <w:t>asset</w:t>
                    </w:r>
                  </w:p>
                </w:txbxContent>
              </v:textbox>
            </v:shape>
            <v:shape id="docshape1314" o:spid="_x0000_s7408" type="#_x0000_t202" style="position:absolute;left:1303;top:2789;width:115;height:804" filled="f" stroked="f">
              <v:textbox inset="0,0,0,0">
                <w:txbxContent>
                  <w:p w:rsidR="009C7B37" w:rsidRDefault="009C7B37">
                    <w:pPr>
                      <w:spacing w:line="210" w:lineRule="exact"/>
                      <w:rPr>
                        <w:sz w:val="19"/>
                      </w:rPr>
                    </w:pPr>
                    <w:r>
                      <w:rPr>
                        <w:sz w:val="19"/>
                      </w:rPr>
                      <w:t>–</w:t>
                    </w:r>
                  </w:p>
                  <w:p w:rsidR="009C7B37" w:rsidRDefault="009C7B37">
                    <w:pPr>
                      <w:spacing w:before="78"/>
                      <w:rPr>
                        <w:sz w:val="19"/>
                      </w:rPr>
                    </w:pPr>
                    <w:r>
                      <w:rPr>
                        <w:sz w:val="19"/>
                      </w:rPr>
                      <w:t>–</w:t>
                    </w:r>
                  </w:p>
                  <w:p w:rsidR="009C7B37" w:rsidRDefault="009C7B37">
                    <w:pPr>
                      <w:spacing w:before="78"/>
                      <w:rPr>
                        <w:sz w:val="19"/>
                      </w:rPr>
                    </w:pPr>
                    <w:r>
                      <w:rPr>
                        <w:sz w:val="19"/>
                      </w:rPr>
                      <w:t>–</w:t>
                    </w:r>
                  </w:p>
                </w:txbxContent>
              </v:textbox>
            </v:shape>
            <v:shape id="docshape1315" o:spid="_x0000_s7407" type="#_x0000_t202" style="position:absolute;left:1587;top:2789;width:3339;height:804" filled="f" stroked="f">
              <v:textbox inset="0,0,0,0">
                <w:txbxContent>
                  <w:p w:rsidR="009C7B37" w:rsidRDefault="009C7B37">
                    <w:pPr>
                      <w:spacing w:line="210" w:lineRule="exact"/>
                      <w:rPr>
                        <w:sz w:val="19"/>
                      </w:rPr>
                    </w:pPr>
                    <w:r>
                      <w:rPr>
                        <w:sz w:val="19"/>
                      </w:rPr>
                      <w:t>Capital</w:t>
                    </w:r>
                    <w:r>
                      <w:rPr>
                        <w:spacing w:val="1"/>
                        <w:sz w:val="19"/>
                      </w:rPr>
                      <w:t xml:space="preserve"> </w:t>
                    </w:r>
                    <w:r>
                      <w:rPr>
                        <w:spacing w:val="-2"/>
                        <w:sz w:val="19"/>
                      </w:rPr>
                      <w:t>costs</w:t>
                    </w:r>
                  </w:p>
                  <w:p w:rsidR="009C7B37" w:rsidRDefault="009C7B37">
                    <w:pPr>
                      <w:spacing w:before="6" w:line="290" w:lineRule="atLeast"/>
                      <w:rPr>
                        <w:sz w:val="19"/>
                      </w:rPr>
                    </w:pPr>
                    <w:r>
                      <w:rPr>
                        <w:sz w:val="19"/>
                      </w:rPr>
                      <w:t>Routine operational and maintenance costs Planned periodic refurbishment costs</w:t>
                    </w:r>
                  </w:p>
                </w:txbxContent>
              </v:textbox>
            </v:shape>
            <v:shape id="docshape1316" o:spid="_x0000_s7406" type="#_x0000_t202" style="position:absolute;left:5777;top:2493;width:3314;height:748" filled="f" stroked="f">
              <v:textbox inset="0,0,0,0">
                <w:txbxContent>
                  <w:p w:rsidR="009C7B37" w:rsidRDefault="009C7B37">
                    <w:pPr>
                      <w:spacing w:line="264" w:lineRule="auto"/>
                      <w:ind w:left="566" w:hanging="284"/>
                      <w:rPr>
                        <w:sz w:val="19"/>
                      </w:rPr>
                    </w:pPr>
                    <w:r>
                      <w:rPr>
                        <w:sz w:val="19"/>
                      </w:rPr>
                      <w:t>–</w:t>
                    </w:r>
                    <w:r>
                      <w:rPr>
                        <w:spacing w:val="80"/>
                        <w:w w:val="150"/>
                        <w:sz w:val="19"/>
                      </w:rPr>
                      <w:t xml:space="preserve"> </w:t>
                    </w:r>
                    <w:r>
                      <w:rPr>
                        <w:sz w:val="19"/>
                      </w:rPr>
                      <w:t>Implications</w:t>
                    </w:r>
                    <w:r>
                      <w:rPr>
                        <w:spacing w:val="-2"/>
                        <w:sz w:val="19"/>
                      </w:rPr>
                      <w:t xml:space="preserve"> </w:t>
                    </w:r>
                    <w:r>
                      <w:rPr>
                        <w:sz w:val="19"/>
                      </w:rPr>
                      <w:t>for</w:t>
                    </w:r>
                    <w:r>
                      <w:rPr>
                        <w:spacing w:val="-1"/>
                        <w:sz w:val="19"/>
                      </w:rPr>
                      <w:t xml:space="preserve"> </w:t>
                    </w:r>
                    <w:r>
                      <w:rPr>
                        <w:sz w:val="19"/>
                      </w:rPr>
                      <w:t>land</w:t>
                    </w:r>
                    <w:r>
                      <w:rPr>
                        <w:spacing w:val="-1"/>
                        <w:sz w:val="19"/>
                      </w:rPr>
                      <w:t xml:space="preserve"> </w:t>
                    </w:r>
                    <w:r>
                      <w:rPr>
                        <w:sz w:val="19"/>
                      </w:rPr>
                      <w:t>use</w:t>
                    </w:r>
                    <w:r>
                      <w:rPr>
                        <w:spacing w:val="-1"/>
                        <w:sz w:val="19"/>
                      </w:rPr>
                      <w:t xml:space="preserve"> </w:t>
                    </w:r>
                    <w:r>
                      <w:rPr>
                        <w:sz w:val="19"/>
                      </w:rPr>
                      <w:t>and</w:t>
                    </w:r>
                    <w:r>
                      <w:rPr>
                        <w:spacing w:val="-1"/>
                        <w:sz w:val="19"/>
                      </w:rPr>
                      <w:t xml:space="preserve"> </w:t>
                    </w:r>
                    <w:r>
                      <w:rPr>
                        <w:sz w:val="19"/>
                      </w:rPr>
                      <w:t>wider economic benefits</w:t>
                    </w:r>
                  </w:p>
                  <w:p w:rsidR="009C7B37" w:rsidRDefault="009C7B37">
                    <w:pPr>
                      <w:spacing w:before="48"/>
                      <w:rPr>
                        <w:sz w:val="19"/>
                      </w:rPr>
                    </w:pPr>
                    <w:proofErr w:type="gramStart"/>
                    <w:r>
                      <w:rPr>
                        <w:sz w:val="19"/>
                      </w:rPr>
                      <w:t>–</w:t>
                    </w:r>
                    <w:r>
                      <w:rPr>
                        <w:spacing w:val="47"/>
                        <w:sz w:val="19"/>
                      </w:rPr>
                      <w:t xml:space="preserve">  </w:t>
                    </w:r>
                    <w:r>
                      <w:rPr>
                        <w:sz w:val="19"/>
                      </w:rPr>
                      <w:t>Health</w:t>
                    </w:r>
                    <w:proofErr w:type="gramEnd"/>
                    <w:r>
                      <w:rPr>
                        <w:sz w:val="19"/>
                      </w:rPr>
                      <w:t xml:space="preserve"> </w:t>
                    </w:r>
                    <w:r>
                      <w:rPr>
                        <w:spacing w:val="-2"/>
                        <w:sz w:val="19"/>
                      </w:rPr>
                      <w:t>assets:</w:t>
                    </w:r>
                  </w:p>
                </w:txbxContent>
              </v:textbox>
            </v:shape>
            <v:shape id="docshape1317" o:spid="_x0000_s7405" type="#_x0000_t202" style="position:absolute;left:1020;top:3678;width:107;height:508"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p w:rsidR="009C7B37" w:rsidRDefault="009C7B37">
                    <w:pPr>
                      <w:spacing w:before="78"/>
                      <w:rPr>
                        <w:rFonts w:ascii="Arial" w:hAnsi="Arial"/>
                        <w:sz w:val="19"/>
                      </w:rPr>
                    </w:pPr>
                    <w:r>
                      <w:rPr>
                        <w:rFonts w:ascii="Arial" w:hAnsi="Arial"/>
                        <w:color w:val="A30B35"/>
                        <w:w w:val="75"/>
                        <w:sz w:val="19"/>
                      </w:rPr>
                      <w:t>■</w:t>
                    </w:r>
                  </w:p>
                </w:txbxContent>
              </v:textbox>
            </v:shape>
            <v:shape id="docshape1318" o:spid="_x0000_s7404" type="#_x0000_t202" style="position:absolute;left:1020;top:4751;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1319" o:spid="_x0000_s7403" type="#_x0000_t202" style="position:absolute;left:1303;top:3679;width:3848;height:1821" filled="f" stroked="f">
              <v:textbox inset="0,0,0,0">
                <w:txbxContent>
                  <w:p w:rsidR="009C7B37" w:rsidRDefault="009C7B37">
                    <w:pPr>
                      <w:spacing w:line="210" w:lineRule="exact"/>
                      <w:rPr>
                        <w:sz w:val="19"/>
                      </w:rPr>
                    </w:pPr>
                    <w:r>
                      <w:rPr>
                        <w:sz w:val="19"/>
                      </w:rPr>
                      <w:t>Costs</w:t>
                    </w:r>
                    <w:r>
                      <w:rPr>
                        <w:spacing w:val="7"/>
                        <w:sz w:val="19"/>
                      </w:rPr>
                      <w:t xml:space="preserve"> </w:t>
                    </w:r>
                    <w:r>
                      <w:rPr>
                        <w:sz w:val="19"/>
                      </w:rPr>
                      <w:t>of</w:t>
                    </w:r>
                    <w:r>
                      <w:rPr>
                        <w:spacing w:val="9"/>
                        <w:sz w:val="19"/>
                      </w:rPr>
                      <w:t xml:space="preserve"> </w:t>
                    </w:r>
                    <w:r>
                      <w:rPr>
                        <w:sz w:val="19"/>
                      </w:rPr>
                      <w:t>decommissioning</w:t>
                    </w:r>
                    <w:r>
                      <w:rPr>
                        <w:spacing w:val="9"/>
                        <w:sz w:val="19"/>
                      </w:rPr>
                      <w:t xml:space="preserve"> </w:t>
                    </w:r>
                    <w:r>
                      <w:rPr>
                        <w:sz w:val="19"/>
                      </w:rPr>
                      <w:t>life-expired</w:t>
                    </w:r>
                    <w:r>
                      <w:rPr>
                        <w:spacing w:val="10"/>
                        <w:sz w:val="19"/>
                      </w:rPr>
                      <w:t xml:space="preserve"> </w:t>
                    </w:r>
                    <w:r>
                      <w:rPr>
                        <w:spacing w:val="-2"/>
                        <w:sz w:val="19"/>
                      </w:rPr>
                      <w:t>assets</w:t>
                    </w:r>
                  </w:p>
                  <w:p w:rsidR="009C7B37" w:rsidRDefault="009C7B37">
                    <w:pPr>
                      <w:spacing w:before="78" w:line="264" w:lineRule="auto"/>
                      <w:rPr>
                        <w:sz w:val="19"/>
                      </w:rPr>
                    </w:pPr>
                    <w:r>
                      <w:rPr>
                        <w:sz w:val="19"/>
                      </w:rPr>
                      <w:t>Demand</w:t>
                    </w:r>
                    <w:r>
                      <w:rPr>
                        <w:spacing w:val="34"/>
                        <w:sz w:val="19"/>
                      </w:rPr>
                      <w:t xml:space="preserve"> </w:t>
                    </w:r>
                    <w:r>
                      <w:rPr>
                        <w:sz w:val="19"/>
                      </w:rPr>
                      <w:t>levels</w:t>
                    </w:r>
                    <w:r>
                      <w:rPr>
                        <w:spacing w:val="33"/>
                        <w:sz w:val="19"/>
                      </w:rPr>
                      <w:t xml:space="preserve"> </w:t>
                    </w:r>
                    <w:r>
                      <w:rPr>
                        <w:sz w:val="19"/>
                      </w:rPr>
                      <w:t>for</w:t>
                    </w:r>
                    <w:r>
                      <w:rPr>
                        <w:spacing w:val="34"/>
                        <w:sz w:val="19"/>
                      </w:rPr>
                      <w:t xml:space="preserve"> </w:t>
                    </w:r>
                    <w:r>
                      <w:rPr>
                        <w:sz w:val="19"/>
                      </w:rPr>
                      <w:t>the</w:t>
                    </w:r>
                    <w:r>
                      <w:rPr>
                        <w:spacing w:val="34"/>
                        <w:sz w:val="19"/>
                      </w:rPr>
                      <w:t xml:space="preserve"> </w:t>
                    </w:r>
                    <w:r>
                      <w:rPr>
                        <w:sz w:val="19"/>
                      </w:rPr>
                      <w:t>new</w:t>
                    </w:r>
                    <w:r>
                      <w:rPr>
                        <w:spacing w:val="33"/>
                        <w:sz w:val="19"/>
                      </w:rPr>
                      <w:t xml:space="preserve"> </w:t>
                    </w:r>
                    <w:r>
                      <w:rPr>
                        <w:sz w:val="19"/>
                      </w:rPr>
                      <w:t>infrastructure</w:t>
                    </w:r>
                    <w:r>
                      <w:rPr>
                        <w:spacing w:val="34"/>
                        <w:sz w:val="19"/>
                      </w:rPr>
                      <w:t xml:space="preserve"> </w:t>
                    </w:r>
                    <w:r>
                      <w:rPr>
                        <w:sz w:val="19"/>
                      </w:rPr>
                      <w:t xml:space="preserve">or asset (including where relevant, demand ramp-up </w:t>
                    </w:r>
                    <w:r>
                      <w:rPr>
                        <w:spacing w:val="-2"/>
                        <w:sz w:val="19"/>
                      </w:rPr>
                      <w:t>profile)</w:t>
                    </w:r>
                  </w:p>
                  <w:p w:rsidR="009C7B37" w:rsidRDefault="009C7B37">
                    <w:pPr>
                      <w:spacing w:before="56" w:line="264" w:lineRule="auto"/>
                      <w:rPr>
                        <w:sz w:val="19"/>
                      </w:rPr>
                    </w:pPr>
                    <w:r>
                      <w:rPr>
                        <w:sz w:val="19"/>
                      </w:rPr>
                      <w:t>Key metrics and benefit drivers for different asset classes, including:</w:t>
                    </w:r>
                  </w:p>
                  <w:p w:rsidR="009C7B37" w:rsidRDefault="009C7B37">
                    <w:pPr>
                      <w:spacing w:before="56"/>
                      <w:rPr>
                        <w:sz w:val="19"/>
                      </w:rPr>
                    </w:pPr>
                    <w:proofErr w:type="gramStart"/>
                    <w:r>
                      <w:rPr>
                        <w:sz w:val="19"/>
                      </w:rPr>
                      <w:t>–</w:t>
                    </w:r>
                    <w:r>
                      <w:rPr>
                        <w:spacing w:val="50"/>
                        <w:sz w:val="19"/>
                      </w:rPr>
                      <w:t xml:space="preserve">  </w:t>
                    </w:r>
                    <w:r>
                      <w:rPr>
                        <w:sz w:val="19"/>
                      </w:rPr>
                      <w:t>Transport</w:t>
                    </w:r>
                    <w:proofErr w:type="gramEnd"/>
                    <w:r>
                      <w:rPr>
                        <w:spacing w:val="3"/>
                        <w:sz w:val="19"/>
                      </w:rPr>
                      <w:t xml:space="preserve"> </w:t>
                    </w:r>
                    <w:r>
                      <w:rPr>
                        <w:spacing w:val="-2"/>
                        <w:sz w:val="19"/>
                      </w:rPr>
                      <w:t>infrastructure:</w:t>
                    </w:r>
                  </w:p>
                </w:txbxContent>
              </v:textbox>
            </v:shape>
            <v:shape id="docshape1320" o:spid="_x0000_s7402" type="#_x0000_t202" style="position:absolute;left:6061;top:3327;width:3607;height:1695" filled="f" stroked="f">
              <v:textbox inset="0,0,0,0">
                <w:txbxContent>
                  <w:p w:rsidR="009C7B37" w:rsidRDefault="009C7B37">
                    <w:pPr>
                      <w:numPr>
                        <w:ilvl w:val="0"/>
                        <w:numId w:val="118"/>
                      </w:numPr>
                      <w:tabs>
                        <w:tab w:val="left" w:pos="284"/>
                      </w:tabs>
                      <w:spacing w:line="210" w:lineRule="exact"/>
                      <w:rPr>
                        <w:sz w:val="19"/>
                      </w:rPr>
                    </w:pPr>
                    <w:r>
                      <w:rPr>
                        <w:spacing w:val="-2"/>
                        <w:sz w:val="19"/>
                      </w:rPr>
                      <w:t>Separations</w:t>
                    </w:r>
                  </w:p>
                  <w:p w:rsidR="009C7B37" w:rsidRDefault="009C7B37">
                    <w:pPr>
                      <w:numPr>
                        <w:ilvl w:val="0"/>
                        <w:numId w:val="118"/>
                      </w:numPr>
                      <w:tabs>
                        <w:tab w:val="left" w:pos="284"/>
                      </w:tabs>
                      <w:spacing w:before="78"/>
                      <w:rPr>
                        <w:sz w:val="19"/>
                      </w:rPr>
                    </w:pPr>
                    <w:r>
                      <w:rPr>
                        <w:sz w:val="19"/>
                      </w:rPr>
                      <w:t>Savings</w:t>
                    </w:r>
                    <w:r>
                      <w:rPr>
                        <w:spacing w:val="4"/>
                        <w:sz w:val="19"/>
                      </w:rPr>
                      <w:t xml:space="preserve"> </w:t>
                    </w:r>
                    <w:r>
                      <w:rPr>
                        <w:sz w:val="19"/>
                      </w:rPr>
                      <w:t>in</w:t>
                    </w:r>
                    <w:r>
                      <w:rPr>
                        <w:spacing w:val="6"/>
                        <w:sz w:val="19"/>
                      </w:rPr>
                      <w:t xml:space="preserve"> </w:t>
                    </w:r>
                    <w:r>
                      <w:rPr>
                        <w:sz w:val="19"/>
                      </w:rPr>
                      <w:t>operational</w:t>
                    </w:r>
                    <w:r>
                      <w:rPr>
                        <w:spacing w:val="6"/>
                        <w:sz w:val="19"/>
                      </w:rPr>
                      <w:t xml:space="preserve"> </w:t>
                    </w:r>
                    <w:r>
                      <w:rPr>
                        <w:sz w:val="19"/>
                      </w:rPr>
                      <w:t>costs</w:t>
                    </w:r>
                    <w:r>
                      <w:rPr>
                        <w:spacing w:val="5"/>
                        <w:sz w:val="19"/>
                      </w:rPr>
                      <w:t xml:space="preserve"> </w:t>
                    </w:r>
                    <w:r>
                      <w:rPr>
                        <w:sz w:val="19"/>
                      </w:rPr>
                      <w:t>per</w:t>
                    </w:r>
                    <w:r>
                      <w:rPr>
                        <w:spacing w:val="6"/>
                        <w:sz w:val="19"/>
                      </w:rPr>
                      <w:t xml:space="preserve"> </w:t>
                    </w:r>
                    <w:r>
                      <w:rPr>
                        <w:spacing w:val="-2"/>
                        <w:sz w:val="19"/>
                      </w:rPr>
                      <w:t>separation</w:t>
                    </w:r>
                  </w:p>
                  <w:p w:rsidR="009C7B37" w:rsidRDefault="009C7B37">
                    <w:pPr>
                      <w:numPr>
                        <w:ilvl w:val="0"/>
                        <w:numId w:val="118"/>
                      </w:numPr>
                      <w:tabs>
                        <w:tab w:val="left" w:pos="284"/>
                      </w:tabs>
                      <w:spacing w:before="78"/>
                      <w:rPr>
                        <w:sz w:val="19"/>
                      </w:rPr>
                    </w:pPr>
                    <w:r>
                      <w:rPr>
                        <w:sz w:val="19"/>
                      </w:rPr>
                      <w:t>Rate</w:t>
                    </w:r>
                    <w:r>
                      <w:rPr>
                        <w:spacing w:val="-2"/>
                        <w:sz w:val="19"/>
                      </w:rPr>
                      <w:t xml:space="preserve"> </w:t>
                    </w:r>
                    <w:r>
                      <w:rPr>
                        <w:sz w:val="19"/>
                      </w:rPr>
                      <w:t>of</w:t>
                    </w:r>
                    <w:r>
                      <w:rPr>
                        <w:spacing w:val="-1"/>
                        <w:sz w:val="19"/>
                      </w:rPr>
                      <w:t xml:space="preserve"> </w:t>
                    </w:r>
                    <w:r>
                      <w:rPr>
                        <w:sz w:val="19"/>
                      </w:rPr>
                      <w:t>avoided</w:t>
                    </w:r>
                    <w:r>
                      <w:rPr>
                        <w:spacing w:val="-2"/>
                        <w:sz w:val="19"/>
                      </w:rPr>
                      <w:t xml:space="preserve"> </w:t>
                    </w:r>
                    <w:r>
                      <w:rPr>
                        <w:sz w:val="19"/>
                      </w:rPr>
                      <w:t>preventable</w:t>
                    </w:r>
                    <w:r>
                      <w:rPr>
                        <w:spacing w:val="-1"/>
                        <w:sz w:val="19"/>
                      </w:rPr>
                      <w:t xml:space="preserve"> </w:t>
                    </w:r>
                    <w:r>
                      <w:rPr>
                        <w:spacing w:val="-2"/>
                        <w:sz w:val="19"/>
                      </w:rPr>
                      <w:t>deaths</w:t>
                    </w:r>
                  </w:p>
                  <w:p w:rsidR="009C7B37" w:rsidRDefault="009C7B37">
                    <w:pPr>
                      <w:numPr>
                        <w:ilvl w:val="0"/>
                        <w:numId w:val="118"/>
                      </w:numPr>
                      <w:tabs>
                        <w:tab w:val="left" w:pos="284"/>
                      </w:tabs>
                      <w:spacing w:before="79"/>
                      <w:rPr>
                        <w:sz w:val="19"/>
                      </w:rPr>
                    </w:pPr>
                    <w:r>
                      <w:rPr>
                        <w:sz w:val="19"/>
                      </w:rPr>
                      <w:t>Staffing</w:t>
                    </w:r>
                    <w:r>
                      <w:rPr>
                        <w:spacing w:val="1"/>
                        <w:sz w:val="19"/>
                      </w:rPr>
                      <w:t xml:space="preserve"> </w:t>
                    </w:r>
                    <w:r>
                      <w:rPr>
                        <w:spacing w:val="-2"/>
                        <w:sz w:val="19"/>
                      </w:rPr>
                      <w:t>levels</w:t>
                    </w:r>
                  </w:p>
                  <w:p w:rsidR="009C7B37" w:rsidRDefault="009C7B37">
                    <w:pPr>
                      <w:numPr>
                        <w:ilvl w:val="0"/>
                        <w:numId w:val="118"/>
                      </w:numPr>
                      <w:tabs>
                        <w:tab w:val="left" w:pos="284"/>
                      </w:tabs>
                      <w:spacing w:before="78"/>
                      <w:rPr>
                        <w:sz w:val="19"/>
                      </w:rPr>
                    </w:pPr>
                    <w:r>
                      <w:rPr>
                        <w:sz w:val="19"/>
                      </w:rPr>
                      <w:t>Bed</w:t>
                    </w:r>
                    <w:r>
                      <w:rPr>
                        <w:spacing w:val="4"/>
                        <w:sz w:val="19"/>
                      </w:rPr>
                      <w:t xml:space="preserve"> </w:t>
                    </w:r>
                    <w:r>
                      <w:rPr>
                        <w:sz w:val="19"/>
                      </w:rPr>
                      <w:t>occupancy</w:t>
                    </w:r>
                    <w:r>
                      <w:rPr>
                        <w:spacing w:val="6"/>
                        <w:sz w:val="19"/>
                      </w:rPr>
                      <w:t xml:space="preserve"> </w:t>
                    </w:r>
                    <w:r>
                      <w:rPr>
                        <w:spacing w:val="-4"/>
                        <w:sz w:val="19"/>
                      </w:rPr>
                      <w:t>days</w:t>
                    </w:r>
                  </w:p>
                  <w:p w:rsidR="009C7B37" w:rsidRDefault="009C7B37">
                    <w:pPr>
                      <w:numPr>
                        <w:ilvl w:val="0"/>
                        <w:numId w:val="118"/>
                      </w:numPr>
                      <w:tabs>
                        <w:tab w:val="left" w:pos="284"/>
                      </w:tabs>
                      <w:spacing w:before="78"/>
                      <w:rPr>
                        <w:sz w:val="19"/>
                      </w:rPr>
                    </w:pPr>
                    <w:r>
                      <w:rPr>
                        <w:sz w:val="19"/>
                      </w:rPr>
                      <w:t>Emergency</w:t>
                    </w:r>
                    <w:r>
                      <w:rPr>
                        <w:spacing w:val="7"/>
                        <w:sz w:val="19"/>
                      </w:rPr>
                      <w:t xml:space="preserve"> </w:t>
                    </w:r>
                    <w:r>
                      <w:rPr>
                        <w:sz w:val="19"/>
                      </w:rPr>
                      <w:t>response</w:t>
                    </w:r>
                    <w:r>
                      <w:rPr>
                        <w:spacing w:val="7"/>
                        <w:sz w:val="19"/>
                      </w:rPr>
                      <w:t xml:space="preserve"> </w:t>
                    </w:r>
                    <w:r>
                      <w:rPr>
                        <w:spacing w:val="-4"/>
                        <w:sz w:val="19"/>
                      </w:rPr>
                      <w:t>times</w:t>
                    </w:r>
                  </w:p>
                </w:txbxContent>
              </v:textbox>
            </v:shape>
            <v:shape id="docshape1321" o:spid="_x0000_s7401" type="#_x0000_t202" style="position:absolute;left:5777;top:5107;width:115;height:211" filled="f" stroked="f">
              <v:textbox inset="0,0,0,0">
                <w:txbxContent>
                  <w:p w:rsidR="009C7B37" w:rsidRDefault="009C7B37">
                    <w:pPr>
                      <w:spacing w:line="210" w:lineRule="exact"/>
                      <w:rPr>
                        <w:sz w:val="19"/>
                      </w:rPr>
                    </w:pPr>
                    <w:r>
                      <w:rPr>
                        <w:sz w:val="19"/>
                      </w:rPr>
                      <w:t>–</w:t>
                    </w:r>
                  </w:p>
                </w:txbxContent>
              </v:textbox>
            </v:shape>
            <v:shape id="docshape1322" o:spid="_x0000_s7400" type="#_x0000_t202" style="position:absolute;left:1587;top:5586;width:115;height:1101" filled="f" stroked="f">
              <v:textbox inset="0,0,0,0">
                <w:txbxContent>
                  <w:p w:rsidR="009C7B37" w:rsidRDefault="009C7B37">
                    <w:pPr>
                      <w:spacing w:line="210" w:lineRule="exact"/>
                      <w:rPr>
                        <w:sz w:val="19"/>
                      </w:rPr>
                    </w:pPr>
                    <w:r>
                      <w:rPr>
                        <w:sz w:val="19"/>
                      </w:rPr>
                      <w:t>–</w:t>
                    </w:r>
                  </w:p>
                  <w:p w:rsidR="009C7B37" w:rsidRDefault="009C7B37">
                    <w:pPr>
                      <w:spacing w:before="78"/>
                      <w:rPr>
                        <w:sz w:val="19"/>
                      </w:rPr>
                    </w:pPr>
                    <w:r>
                      <w:rPr>
                        <w:sz w:val="19"/>
                      </w:rPr>
                      <w:t>–</w:t>
                    </w:r>
                  </w:p>
                  <w:p w:rsidR="009C7B37" w:rsidRDefault="009C7B37">
                    <w:pPr>
                      <w:spacing w:before="78"/>
                      <w:rPr>
                        <w:sz w:val="19"/>
                      </w:rPr>
                    </w:pPr>
                    <w:r>
                      <w:rPr>
                        <w:sz w:val="19"/>
                      </w:rPr>
                      <w:t>–</w:t>
                    </w:r>
                  </w:p>
                  <w:p w:rsidR="009C7B37" w:rsidRDefault="009C7B37">
                    <w:pPr>
                      <w:spacing w:before="79"/>
                      <w:rPr>
                        <w:sz w:val="19"/>
                      </w:rPr>
                    </w:pPr>
                    <w:r>
                      <w:rPr>
                        <w:sz w:val="19"/>
                      </w:rPr>
                      <w:t>–</w:t>
                    </w:r>
                  </w:p>
                </w:txbxContent>
              </v:textbox>
            </v:shape>
            <v:shape id="docshape1323" o:spid="_x0000_s7399" type="#_x0000_t202" style="position:absolute;left:1870;top:5586;width:1963;height:211" filled="f" stroked="f">
              <v:textbox inset="0,0,0,0">
                <w:txbxContent>
                  <w:p w:rsidR="009C7B37" w:rsidRDefault="009C7B37">
                    <w:pPr>
                      <w:spacing w:line="210" w:lineRule="exact"/>
                      <w:rPr>
                        <w:sz w:val="19"/>
                      </w:rPr>
                    </w:pPr>
                    <w:r>
                      <w:rPr>
                        <w:sz w:val="19"/>
                      </w:rPr>
                      <w:t>Travel</w:t>
                    </w:r>
                    <w:r>
                      <w:rPr>
                        <w:spacing w:val="-4"/>
                        <w:sz w:val="19"/>
                      </w:rPr>
                      <w:t xml:space="preserve"> </w:t>
                    </w:r>
                    <w:r>
                      <w:rPr>
                        <w:sz w:val="19"/>
                      </w:rPr>
                      <w:t>times</w:t>
                    </w:r>
                    <w:r>
                      <w:rPr>
                        <w:spacing w:val="-3"/>
                        <w:sz w:val="19"/>
                      </w:rPr>
                      <w:t xml:space="preserve"> </w:t>
                    </w:r>
                    <w:r>
                      <w:rPr>
                        <w:sz w:val="19"/>
                      </w:rPr>
                      <w:t>for</w:t>
                    </w:r>
                    <w:r>
                      <w:rPr>
                        <w:spacing w:val="-2"/>
                        <w:sz w:val="19"/>
                      </w:rPr>
                      <w:t xml:space="preserve"> </w:t>
                    </w:r>
                    <w:r>
                      <w:rPr>
                        <w:sz w:val="19"/>
                      </w:rPr>
                      <w:t>key</w:t>
                    </w:r>
                    <w:r>
                      <w:rPr>
                        <w:spacing w:val="-1"/>
                        <w:sz w:val="19"/>
                      </w:rPr>
                      <w:t xml:space="preserve"> </w:t>
                    </w:r>
                    <w:r>
                      <w:rPr>
                        <w:spacing w:val="-4"/>
                        <w:sz w:val="19"/>
                      </w:rPr>
                      <w:t>trips</w:t>
                    </w:r>
                  </w:p>
                </w:txbxContent>
              </v:textbox>
            </v:shape>
            <v:shape id="docshape1324" o:spid="_x0000_s7398" type="#_x0000_t202" style="position:absolute;left:1870;top:5883;width:1988;height:804" filled="f" stroked="f">
              <v:textbox inset="0,0,0,0">
                <w:txbxContent>
                  <w:p w:rsidR="009C7B37" w:rsidRDefault="009C7B37">
                    <w:pPr>
                      <w:spacing w:line="210" w:lineRule="exact"/>
                      <w:rPr>
                        <w:sz w:val="19"/>
                      </w:rPr>
                    </w:pPr>
                    <w:r>
                      <w:rPr>
                        <w:sz w:val="19"/>
                      </w:rPr>
                      <w:t>Crowding</w:t>
                    </w:r>
                    <w:r>
                      <w:rPr>
                        <w:spacing w:val="1"/>
                        <w:sz w:val="19"/>
                      </w:rPr>
                      <w:t xml:space="preserve"> </w:t>
                    </w:r>
                    <w:r>
                      <w:rPr>
                        <w:sz w:val="19"/>
                      </w:rPr>
                      <w:t>and</w:t>
                    </w:r>
                    <w:r>
                      <w:rPr>
                        <w:spacing w:val="2"/>
                        <w:sz w:val="19"/>
                      </w:rPr>
                      <w:t xml:space="preserve"> </w:t>
                    </w:r>
                    <w:r>
                      <w:rPr>
                        <w:spacing w:val="-2"/>
                        <w:sz w:val="19"/>
                      </w:rPr>
                      <w:t>congestion</w:t>
                    </w:r>
                  </w:p>
                  <w:p w:rsidR="009C7B37" w:rsidRDefault="009C7B37">
                    <w:pPr>
                      <w:spacing w:before="6" w:line="290" w:lineRule="atLeast"/>
                      <w:ind w:right="29"/>
                      <w:rPr>
                        <w:sz w:val="19"/>
                      </w:rPr>
                    </w:pPr>
                    <w:r>
                      <w:rPr>
                        <w:sz w:val="19"/>
                      </w:rPr>
                      <w:t>Service frequency Journey</w:t>
                    </w:r>
                    <w:r>
                      <w:rPr>
                        <w:spacing w:val="-2"/>
                        <w:sz w:val="19"/>
                      </w:rPr>
                      <w:t xml:space="preserve"> </w:t>
                    </w:r>
                    <w:r>
                      <w:rPr>
                        <w:sz w:val="19"/>
                      </w:rPr>
                      <w:t>time</w:t>
                    </w:r>
                    <w:r>
                      <w:rPr>
                        <w:spacing w:val="-2"/>
                        <w:sz w:val="19"/>
                      </w:rPr>
                      <w:t xml:space="preserve"> </w:t>
                    </w:r>
                    <w:r>
                      <w:rPr>
                        <w:sz w:val="19"/>
                      </w:rPr>
                      <w:t>reliability</w:t>
                    </w:r>
                  </w:p>
                </w:txbxContent>
              </v:textbox>
            </v:shape>
            <v:shape id="docshape1325" o:spid="_x0000_s7397" type="#_x0000_t202" style="position:absolute;left:5777;top:5107;width:2893;height:1398" filled="f" stroked="f">
              <v:textbox inset="0,0,0,0">
                <w:txbxContent>
                  <w:p w:rsidR="009C7B37" w:rsidRDefault="009C7B37">
                    <w:pPr>
                      <w:spacing w:line="210" w:lineRule="exact"/>
                      <w:ind w:left="283"/>
                      <w:rPr>
                        <w:sz w:val="19"/>
                      </w:rPr>
                    </w:pPr>
                    <w:r>
                      <w:rPr>
                        <w:sz w:val="19"/>
                      </w:rPr>
                      <w:t>Water</w:t>
                    </w:r>
                    <w:r>
                      <w:rPr>
                        <w:spacing w:val="2"/>
                        <w:sz w:val="19"/>
                      </w:rPr>
                      <w:t xml:space="preserve"> </w:t>
                    </w:r>
                    <w:r>
                      <w:rPr>
                        <w:sz w:val="19"/>
                      </w:rPr>
                      <w:t>utilities and</w:t>
                    </w:r>
                    <w:r>
                      <w:rPr>
                        <w:spacing w:val="3"/>
                        <w:sz w:val="19"/>
                      </w:rPr>
                      <w:t xml:space="preserve"> </w:t>
                    </w:r>
                    <w:r>
                      <w:rPr>
                        <w:spacing w:val="-2"/>
                        <w:sz w:val="19"/>
                      </w:rPr>
                      <w:t>infrastructure:</w:t>
                    </w:r>
                  </w:p>
                  <w:p w:rsidR="009C7B37" w:rsidRDefault="009C7B37">
                    <w:pPr>
                      <w:numPr>
                        <w:ilvl w:val="0"/>
                        <w:numId w:val="117"/>
                      </w:numPr>
                      <w:tabs>
                        <w:tab w:val="left" w:pos="567"/>
                      </w:tabs>
                      <w:spacing w:before="78"/>
                      <w:rPr>
                        <w:sz w:val="19"/>
                      </w:rPr>
                    </w:pPr>
                    <w:r>
                      <w:rPr>
                        <w:sz w:val="19"/>
                      </w:rPr>
                      <w:t>Storage</w:t>
                    </w:r>
                    <w:r>
                      <w:rPr>
                        <w:spacing w:val="3"/>
                        <w:sz w:val="19"/>
                      </w:rPr>
                      <w:t xml:space="preserve"> </w:t>
                    </w:r>
                    <w:r>
                      <w:rPr>
                        <w:spacing w:val="-2"/>
                        <w:sz w:val="19"/>
                      </w:rPr>
                      <w:t>capacity</w:t>
                    </w:r>
                  </w:p>
                  <w:p w:rsidR="009C7B37" w:rsidRDefault="009C7B37">
                    <w:pPr>
                      <w:numPr>
                        <w:ilvl w:val="0"/>
                        <w:numId w:val="117"/>
                      </w:numPr>
                      <w:tabs>
                        <w:tab w:val="left" w:pos="567"/>
                      </w:tabs>
                      <w:spacing w:before="78"/>
                      <w:rPr>
                        <w:sz w:val="19"/>
                      </w:rPr>
                    </w:pPr>
                    <w:r>
                      <w:rPr>
                        <w:sz w:val="19"/>
                      </w:rPr>
                      <w:t xml:space="preserve">Release </w:t>
                    </w:r>
                    <w:r>
                      <w:rPr>
                        <w:spacing w:val="-2"/>
                        <w:sz w:val="19"/>
                      </w:rPr>
                      <w:t>volumes</w:t>
                    </w:r>
                  </w:p>
                  <w:p w:rsidR="009C7B37" w:rsidRDefault="009C7B37">
                    <w:pPr>
                      <w:spacing w:before="79"/>
                      <w:rPr>
                        <w:sz w:val="19"/>
                      </w:rPr>
                    </w:pPr>
                    <w:proofErr w:type="gramStart"/>
                    <w:r>
                      <w:rPr>
                        <w:sz w:val="19"/>
                      </w:rPr>
                      <w:t>–</w:t>
                    </w:r>
                    <w:r>
                      <w:rPr>
                        <w:spacing w:val="49"/>
                        <w:sz w:val="19"/>
                      </w:rPr>
                      <w:t xml:space="preserve">  </w:t>
                    </w:r>
                    <w:r>
                      <w:rPr>
                        <w:sz w:val="19"/>
                      </w:rPr>
                      <w:t>Education</w:t>
                    </w:r>
                    <w:proofErr w:type="gramEnd"/>
                    <w:r>
                      <w:rPr>
                        <w:spacing w:val="1"/>
                        <w:sz w:val="19"/>
                      </w:rPr>
                      <w:t xml:space="preserve"> </w:t>
                    </w:r>
                    <w:r>
                      <w:rPr>
                        <w:spacing w:val="-2"/>
                        <w:sz w:val="19"/>
                      </w:rPr>
                      <w:t>assets:</w:t>
                    </w:r>
                  </w:p>
                  <w:p w:rsidR="009C7B37" w:rsidRDefault="009C7B37">
                    <w:pPr>
                      <w:spacing w:before="78"/>
                      <w:ind w:left="283"/>
                      <w:rPr>
                        <w:sz w:val="19"/>
                      </w:rPr>
                    </w:pPr>
                    <w:proofErr w:type="gramStart"/>
                    <w:r>
                      <w:rPr>
                        <w:sz w:val="19"/>
                      </w:rPr>
                      <w:t>–</w:t>
                    </w:r>
                    <w:r>
                      <w:rPr>
                        <w:spacing w:val="49"/>
                        <w:sz w:val="19"/>
                      </w:rPr>
                      <w:t xml:space="preserve">  </w:t>
                    </w:r>
                    <w:r>
                      <w:rPr>
                        <w:sz w:val="19"/>
                      </w:rPr>
                      <w:t>Student</w:t>
                    </w:r>
                    <w:proofErr w:type="gramEnd"/>
                    <w:r>
                      <w:rPr>
                        <w:spacing w:val="1"/>
                        <w:sz w:val="19"/>
                      </w:rPr>
                      <w:t xml:space="preserve"> </w:t>
                    </w:r>
                    <w:r>
                      <w:rPr>
                        <w:spacing w:val="-2"/>
                        <w:sz w:val="19"/>
                      </w:rPr>
                      <w:t>enrolments</w:t>
                    </w:r>
                  </w:p>
                </w:txbxContent>
              </v:textbox>
            </v:shape>
            <w10:wrap anchorx="page"/>
          </v:group>
        </w:pict>
      </w:r>
      <w:r>
        <w:pict>
          <v:line id="_x0000_s7395" style="position:absolute;left:0;text-align:left;z-index:16142336;mso-position-horizontal-relative:page" from="595.3pt,45.7pt" to="557.3pt,45.7pt" strokecolor="#b0a3a0" strokeweight="1pt">
            <w10:wrap anchorx="page"/>
          </v:line>
        </w:pict>
      </w:r>
      <w:r>
        <w:pict>
          <v:shape id="docshape1326" o:spid="_x0000_s7394" type="#_x0000_t202" style="position:absolute;left:0;text-align:left;margin-left:550.95pt;margin-top:22.75pt;width:27.8pt;height:15.3pt;z-index:161454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327" o:spid="_x0000_s7393" type="#_x0000_t202" style="position:absolute;left:0;text-align:left;margin-left:555.8pt;margin-top:52.95pt;width:21.95pt;height:69.7pt;z-index:161469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Further guidance on undertaking PCRs is provided in Section D5 of the Detailed Technical Notes.</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11"/>
        <w:rPr>
          <w:sz w:val="11"/>
        </w:rPr>
      </w:pPr>
      <w:r>
        <w:rPr>
          <w:noProof/>
        </w:rPr>
        <w:drawing>
          <wp:anchor distT="0" distB="0" distL="0" distR="0" simplePos="0" relativeHeight="804" behindDoc="0" locked="0" layoutInCell="1" allowOverlap="1">
            <wp:simplePos x="0" y="0"/>
            <wp:positionH relativeFrom="page">
              <wp:posOffset>7046003</wp:posOffset>
            </wp:positionH>
            <wp:positionV relativeFrom="paragraph">
              <wp:posOffset>102815</wp:posOffset>
            </wp:positionV>
            <wp:extent cx="163366" cy="163353"/>
            <wp:effectExtent l="0" t="0" r="0" b="0"/>
            <wp:wrapTopAndBottom/>
            <wp:docPr id="2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pgSz w:w="11910" w:h="16840"/>
          <w:pgMar w:top="840" w:right="0" w:bottom="700" w:left="240" w:header="293" w:footer="519" w:gutter="0"/>
          <w:cols w:space="720"/>
        </w:sectPr>
      </w:pPr>
    </w:p>
    <w:p w:rsidR="00D85440" w:rsidRDefault="009C7B37">
      <w:pPr>
        <w:pStyle w:val="BodyText"/>
        <w:rPr>
          <w:rFonts w:ascii="Calibri"/>
          <w:sz w:val="20"/>
        </w:rPr>
      </w:pPr>
      <w:r>
        <w:lastRenderedPageBreak/>
        <w:pict>
          <v:group id="docshapegroup1328" o:spid="_x0000_s7383" style="position:absolute;margin-left:70.85pt;margin-top:60.95pt;width:524.45pt;height:724.3pt;z-index:-30394368;mso-position-horizontal-relative:page;mso-position-vertical-relative:page" coordorigin="1417,1219" coordsize="10489,14486">
            <v:rect id="docshape1329" o:spid="_x0000_s7392" style="position:absolute;left:1417;top:1218;width:10489;height:14486" fillcolor="#efecea" stroked="f"/>
            <v:rect id="docshape1330" o:spid="_x0000_s7391" style="position:absolute;left:1984;top:4266;width:9118;height:6180" stroked="f"/>
            <v:shape id="docshape1331" o:spid="_x0000_s7390" type="#_x0000_t202" style="position:absolute;left:2267;top:4498;width:4071;height:2431" filled="f" stroked="f">
              <v:textbox inset="0,0,0,0">
                <w:txbxContent>
                  <w:p w:rsidR="009C7B37" w:rsidRDefault="009C7B37">
                    <w:pPr>
                      <w:spacing w:line="266" w:lineRule="exact"/>
                      <w:rPr>
                        <w:b/>
                        <w:sz w:val="24"/>
                      </w:rPr>
                    </w:pPr>
                    <w:r>
                      <w:rPr>
                        <w:b/>
                        <w:color w:val="A30B35"/>
                        <w:sz w:val="24"/>
                      </w:rPr>
                      <w:t>Introduction</w:t>
                    </w:r>
                    <w:r>
                      <w:rPr>
                        <w:b/>
                        <w:color w:val="A30B35"/>
                        <w:spacing w:val="-6"/>
                        <w:sz w:val="24"/>
                      </w:rPr>
                      <w:t xml:space="preserve"> </w:t>
                    </w:r>
                    <w:r>
                      <w:rPr>
                        <w:b/>
                        <w:color w:val="A30B35"/>
                        <w:sz w:val="24"/>
                      </w:rPr>
                      <w:t>to</w:t>
                    </w:r>
                    <w:r>
                      <w:rPr>
                        <w:b/>
                        <w:color w:val="A30B35"/>
                        <w:spacing w:val="-5"/>
                        <w:sz w:val="24"/>
                      </w:rPr>
                      <w:t xml:space="preserve"> </w:t>
                    </w:r>
                    <w:r>
                      <w:rPr>
                        <w:b/>
                        <w:color w:val="A30B35"/>
                        <w:sz w:val="24"/>
                      </w:rPr>
                      <w:t>Part</w:t>
                    </w:r>
                    <w:r>
                      <w:rPr>
                        <w:b/>
                        <w:color w:val="A30B35"/>
                        <w:spacing w:val="-4"/>
                        <w:sz w:val="24"/>
                      </w:rPr>
                      <w:t xml:space="preserve"> </w:t>
                    </w:r>
                    <w:r>
                      <w:rPr>
                        <w:b/>
                        <w:color w:val="A30B35"/>
                        <w:spacing w:val="-10"/>
                        <w:sz w:val="24"/>
                      </w:rPr>
                      <w:t>C</w:t>
                    </w:r>
                  </w:p>
                  <w:p w:rsidR="009C7B37" w:rsidRDefault="009C7B37">
                    <w:pPr>
                      <w:spacing w:before="95" w:line="264" w:lineRule="auto"/>
                      <w:ind w:right="45"/>
                      <w:rPr>
                        <w:sz w:val="19"/>
                      </w:rPr>
                    </w:pPr>
                    <w:r>
                      <w:rPr>
                        <w:sz w:val="19"/>
                      </w:rPr>
                      <w:t>Part C provides the templates that proponents can</w:t>
                    </w:r>
                    <w:r>
                      <w:rPr>
                        <w:spacing w:val="40"/>
                        <w:sz w:val="19"/>
                      </w:rPr>
                      <w:t xml:space="preserve"> </w:t>
                    </w:r>
                    <w:r>
                      <w:rPr>
                        <w:sz w:val="19"/>
                      </w:rPr>
                      <w:t>use to make submissions to Infrastructure Australia.</w:t>
                    </w:r>
                  </w:p>
                  <w:p w:rsidR="009C7B37" w:rsidRDefault="009C7B37">
                    <w:pPr>
                      <w:spacing w:before="85" w:line="264" w:lineRule="auto"/>
                      <w:ind w:right="118"/>
                      <w:rPr>
                        <w:sz w:val="19"/>
                      </w:rPr>
                    </w:pPr>
                    <w:r>
                      <w:rPr>
                        <w:sz w:val="19"/>
                      </w:rPr>
                      <w:t>It also provides checklists for proponents to determine if they have supplied the required information for Infrastructure Australia’s assessment at different stages of the process.</w:t>
                    </w:r>
                  </w:p>
                  <w:p w:rsidR="009C7B37" w:rsidRDefault="009C7B37">
                    <w:pPr>
                      <w:spacing w:before="79" w:line="264" w:lineRule="auto"/>
                      <w:rPr>
                        <w:sz w:val="19"/>
                      </w:rPr>
                    </w:pPr>
                    <w:r>
                      <w:rPr>
                        <w:sz w:val="19"/>
                      </w:rPr>
                      <w:t>The templates and checklists are related the Infrastructure</w:t>
                    </w:r>
                    <w:r>
                      <w:rPr>
                        <w:spacing w:val="22"/>
                        <w:sz w:val="19"/>
                      </w:rPr>
                      <w:t xml:space="preserve"> </w:t>
                    </w:r>
                    <w:r>
                      <w:rPr>
                        <w:sz w:val="19"/>
                      </w:rPr>
                      <w:t>Australia</w:t>
                    </w:r>
                    <w:r>
                      <w:rPr>
                        <w:spacing w:val="22"/>
                        <w:sz w:val="19"/>
                      </w:rPr>
                      <w:t xml:space="preserve"> </w:t>
                    </w:r>
                    <w:r>
                      <w:rPr>
                        <w:sz w:val="19"/>
                      </w:rPr>
                      <w:t>Assessment</w:t>
                    </w:r>
                    <w:r>
                      <w:rPr>
                        <w:spacing w:val="22"/>
                        <w:sz w:val="19"/>
                      </w:rPr>
                      <w:t xml:space="preserve"> </w:t>
                    </w:r>
                    <w:r>
                      <w:rPr>
                        <w:spacing w:val="-2"/>
                        <w:sz w:val="19"/>
                      </w:rPr>
                      <w:t>Stages:</w:t>
                    </w:r>
                  </w:p>
                </w:txbxContent>
              </v:textbox>
            </v:shape>
            <v:shape id="docshape1332" o:spid="_x0000_s7389" type="#_x0000_t202" style="position:absolute;left:6684;top:4866;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1333" o:spid="_x0000_s7388" type="#_x0000_t202" style="position:absolute;left:6684;top:4867;width:3546;height:1228" filled="f" stroked="f">
              <v:textbox inset="0,0,0,0">
                <w:txbxContent>
                  <w:p w:rsidR="009C7B37" w:rsidRDefault="009C7B37">
                    <w:pPr>
                      <w:spacing w:line="210" w:lineRule="exact"/>
                      <w:ind w:left="283"/>
                      <w:rPr>
                        <w:sz w:val="19"/>
                      </w:rPr>
                    </w:pPr>
                    <w:r>
                      <w:rPr>
                        <w:b/>
                        <w:sz w:val="19"/>
                      </w:rPr>
                      <w:t>Checklist</w:t>
                    </w:r>
                    <w:r>
                      <w:rPr>
                        <w:b/>
                        <w:spacing w:val="3"/>
                        <w:sz w:val="19"/>
                      </w:rPr>
                      <w:t xml:space="preserve"> </w:t>
                    </w:r>
                    <w:r>
                      <w:rPr>
                        <w:sz w:val="19"/>
                      </w:rPr>
                      <w:t>for</w:t>
                    </w:r>
                    <w:r>
                      <w:rPr>
                        <w:spacing w:val="3"/>
                        <w:sz w:val="19"/>
                      </w:rPr>
                      <w:t xml:space="preserve"> </w:t>
                    </w:r>
                    <w:r>
                      <w:rPr>
                        <w:sz w:val="19"/>
                      </w:rPr>
                      <w:t>Stages</w:t>
                    </w:r>
                    <w:r>
                      <w:rPr>
                        <w:spacing w:val="1"/>
                        <w:sz w:val="19"/>
                      </w:rPr>
                      <w:t xml:space="preserve"> </w:t>
                    </w:r>
                    <w:r>
                      <w:rPr>
                        <w:sz w:val="19"/>
                      </w:rPr>
                      <w:t>3</w:t>
                    </w:r>
                    <w:r>
                      <w:rPr>
                        <w:spacing w:val="3"/>
                        <w:sz w:val="19"/>
                      </w:rPr>
                      <w:t xml:space="preserve"> </w:t>
                    </w:r>
                    <w:r>
                      <w:rPr>
                        <w:sz w:val="19"/>
                      </w:rPr>
                      <w:t>&amp;</w:t>
                    </w:r>
                    <w:r>
                      <w:rPr>
                        <w:spacing w:val="4"/>
                        <w:sz w:val="19"/>
                      </w:rPr>
                      <w:t xml:space="preserve"> </w:t>
                    </w:r>
                    <w:r>
                      <w:rPr>
                        <w:spacing w:val="-5"/>
                        <w:sz w:val="19"/>
                      </w:rPr>
                      <w:t>4:</w:t>
                    </w:r>
                  </w:p>
                  <w:p w:rsidR="009C7B37" w:rsidRDefault="009C7B37">
                    <w:pPr>
                      <w:spacing w:before="21" w:line="264" w:lineRule="auto"/>
                      <w:ind w:left="283"/>
                      <w:rPr>
                        <w:sz w:val="19"/>
                      </w:rPr>
                    </w:pPr>
                    <w:r>
                      <w:rPr>
                        <w:sz w:val="19"/>
                      </w:rPr>
                      <w:t>Business</w:t>
                    </w:r>
                    <w:r>
                      <w:rPr>
                        <w:spacing w:val="-2"/>
                        <w:sz w:val="19"/>
                      </w:rPr>
                      <w:t xml:space="preserve"> </w:t>
                    </w:r>
                    <w:r>
                      <w:rPr>
                        <w:sz w:val="19"/>
                      </w:rPr>
                      <w:t>Case</w:t>
                    </w:r>
                    <w:r>
                      <w:rPr>
                        <w:spacing w:val="-1"/>
                        <w:sz w:val="19"/>
                      </w:rPr>
                      <w:t xml:space="preserve"> </w:t>
                    </w:r>
                    <w:r>
                      <w:rPr>
                        <w:sz w:val="19"/>
                      </w:rPr>
                      <w:t>Development</w:t>
                    </w:r>
                    <w:r>
                      <w:rPr>
                        <w:spacing w:val="-1"/>
                        <w:sz w:val="19"/>
                      </w:rPr>
                      <w:t xml:space="preserve"> </w:t>
                    </w:r>
                    <w:r>
                      <w:rPr>
                        <w:sz w:val="19"/>
                      </w:rPr>
                      <w:t>and</w:t>
                    </w:r>
                    <w:r>
                      <w:rPr>
                        <w:spacing w:val="-1"/>
                        <w:sz w:val="19"/>
                      </w:rPr>
                      <w:t xml:space="preserve"> </w:t>
                    </w:r>
                    <w:r>
                      <w:rPr>
                        <w:sz w:val="19"/>
                      </w:rPr>
                      <w:t>Business Case Assessment</w:t>
                    </w:r>
                  </w:p>
                  <w:p w:rsidR="009C7B37" w:rsidRDefault="009C7B37">
                    <w:pPr>
                      <w:numPr>
                        <w:ilvl w:val="0"/>
                        <w:numId w:val="116"/>
                      </w:numPr>
                      <w:tabs>
                        <w:tab w:val="left" w:pos="284"/>
                      </w:tabs>
                      <w:spacing w:before="51" w:line="264" w:lineRule="auto"/>
                      <w:ind w:right="1320"/>
                      <w:rPr>
                        <w:sz w:val="19"/>
                      </w:rPr>
                    </w:pPr>
                    <w:r>
                      <w:rPr>
                        <w:b/>
                        <w:sz w:val="19"/>
                      </w:rPr>
                      <w:t xml:space="preserve">Checklist </w:t>
                    </w:r>
                    <w:r>
                      <w:rPr>
                        <w:sz w:val="19"/>
                      </w:rPr>
                      <w:t>for Stage 5: Post</w:t>
                    </w:r>
                    <w:r>
                      <w:rPr>
                        <w:spacing w:val="-12"/>
                        <w:sz w:val="19"/>
                      </w:rPr>
                      <w:t xml:space="preserve"> </w:t>
                    </w:r>
                    <w:r>
                      <w:rPr>
                        <w:sz w:val="19"/>
                      </w:rPr>
                      <w:t>Completion</w:t>
                    </w:r>
                    <w:r>
                      <w:rPr>
                        <w:spacing w:val="-12"/>
                        <w:sz w:val="19"/>
                      </w:rPr>
                      <w:t xml:space="preserve"> </w:t>
                    </w:r>
                    <w:r>
                      <w:rPr>
                        <w:sz w:val="19"/>
                      </w:rPr>
                      <w:t>Review.</w:t>
                    </w:r>
                  </w:p>
                </w:txbxContent>
              </v:textbox>
            </v:shape>
            <v:shape id="docshape1334" o:spid="_x0000_s7387" type="#_x0000_t202" style="position:absolute;left:2267;top:7070;width:107;height:165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p w:rsidR="009C7B37" w:rsidRDefault="009C7B37">
                    <w:pPr>
                      <w:spacing w:before="8"/>
                      <w:rPr>
                        <w:rFonts w:ascii="Arial"/>
                      </w:rPr>
                    </w:pPr>
                  </w:p>
                  <w:p w:rsidR="009C7B37" w:rsidRDefault="009C7B37">
                    <w:pPr>
                      <w:rPr>
                        <w:rFonts w:ascii="Arial" w:hAnsi="Arial"/>
                        <w:sz w:val="19"/>
                      </w:rPr>
                    </w:pPr>
                    <w:r>
                      <w:rPr>
                        <w:rFonts w:ascii="Arial" w:hAnsi="Arial"/>
                        <w:color w:val="A30B35"/>
                        <w:w w:val="75"/>
                        <w:sz w:val="19"/>
                      </w:rPr>
                      <w:t>■</w:t>
                    </w:r>
                  </w:p>
                  <w:p w:rsidR="009C7B37" w:rsidRDefault="009C7B37">
                    <w:pPr>
                      <w:spacing w:before="8"/>
                      <w:rPr>
                        <w:rFonts w:ascii="Arial"/>
                      </w:rPr>
                    </w:pPr>
                  </w:p>
                  <w:p w:rsidR="009C7B37" w:rsidRDefault="009C7B37">
                    <w:pPr>
                      <w:spacing w:before="1"/>
                      <w:rPr>
                        <w:rFonts w:ascii="Arial" w:hAnsi="Arial"/>
                        <w:sz w:val="19"/>
                      </w:rPr>
                    </w:pPr>
                    <w:r>
                      <w:rPr>
                        <w:rFonts w:ascii="Arial" w:hAnsi="Arial"/>
                        <w:color w:val="A30B35"/>
                        <w:w w:val="75"/>
                        <w:sz w:val="19"/>
                      </w:rPr>
                      <w:t>■</w:t>
                    </w:r>
                  </w:p>
                  <w:p w:rsidR="009C7B37" w:rsidRDefault="009C7B37">
                    <w:pPr>
                      <w:spacing w:before="8"/>
                      <w:rPr>
                        <w:rFonts w:ascii="Arial"/>
                      </w:rPr>
                    </w:pPr>
                  </w:p>
                  <w:p w:rsidR="009C7B37" w:rsidRDefault="009C7B37">
                    <w:pPr>
                      <w:rPr>
                        <w:rFonts w:ascii="Arial" w:hAnsi="Arial"/>
                        <w:sz w:val="19"/>
                      </w:rPr>
                    </w:pPr>
                    <w:r>
                      <w:rPr>
                        <w:rFonts w:ascii="Arial" w:hAnsi="Arial"/>
                        <w:color w:val="A30B35"/>
                        <w:w w:val="75"/>
                        <w:sz w:val="19"/>
                      </w:rPr>
                      <w:t>■</w:t>
                    </w:r>
                  </w:p>
                </w:txbxContent>
              </v:textbox>
            </v:shape>
            <v:shape id="docshape1335" o:spid="_x0000_s7386" type="#_x0000_t202" style="position:absolute;left:6684;top:6294;width:3991;height:2484" filled="f" stroked="f">
              <v:textbox inset="0,0,0,0">
                <w:txbxContent>
                  <w:p w:rsidR="009C7B37" w:rsidRDefault="009C7B37">
                    <w:pPr>
                      <w:spacing w:line="264" w:lineRule="auto"/>
                      <w:ind w:right="11"/>
                      <w:rPr>
                        <w:sz w:val="19"/>
                      </w:rPr>
                    </w:pPr>
                    <w:r>
                      <w:rPr>
                        <w:sz w:val="19"/>
                      </w:rPr>
                      <w:t>Please note that there are no templates for Stage 3, as no formal submission to Infrastructure Australia is required. Instead, proponents should advise Infrastructure Australia that business case development is underway.</w:t>
                    </w:r>
                  </w:p>
                  <w:p w:rsidR="009C7B37" w:rsidRDefault="009C7B37">
                    <w:pPr>
                      <w:spacing w:before="103" w:line="264" w:lineRule="auto"/>
                      <w:ind w:right="11"/>
                      <w:rPr>
                        <w:sz w:val="19"/>
                      </w:rPr>
                    </w:pPr>
                    <w:r>
                      <w:rPr>
                        <w:sz w:val="19"/>
                      </w:rPr>
                      <w:t>Proponents are welcomed to use their own business case templates for developing their business case</w:t>
                    </w:r>
                  </w:p>
                  <w:p w:rsidR="009C7B37" w:rsidRDefault="009C7B37">
                    <w:pPr>
                      <w:spacing w:line="264" w:lineRule="auto"/>
                      <w:ind w:right="74"/>
                      <w:rPr>
                        <w:sz w:val="19"/>
                      </w:rPr>
                    </w:pPr>
                    <w:proofErr w:type="gramStart"/>
                    <w:r>
                      <w:rPr>
                        <w:sz w:val="19"/>
                      </w:rPr>
                      <w:t>in</w:t>
                    </w:r>
                    <w:proofErr w:type="gramEnd"/>
                    <w:r>
                      <w:rPr>
                        <w:sz w:val="19"/>
                      </w:rPr>
                      <w:t xml:space="preserve"> Stage 3. In the absence of their own business case templates, they are encouraged to use the Infrastructure Australia Stage 4 Template.</w:t>
                    </w:r>
                  </w:p>
                </w:txbxContent>
              </v:textbox>
            </v:shape>
            <v:shape id="docshape1336" o:spid="_x0000_s7385" type="#_x0000_t202" style="position:absolute;left:2267;top:9229;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1337" o:spid="_x0000_s7384" type="#_x0000_t202" style="position:absolute;left:2267;top:7071;width:4135;height:3091" filled="f" stroked="f">
              <v:textbox inset="0,0,0,0">
                <w:txbxContent>
                  <w:p w:rsidR="009C7B37" w:rsidRDefault="009C7B37">
                    <w:pPr>
                      <w:spacing w:line="210" w:lineRule="exact"/>
                      <w:ind w:left="283"/>
                      <w:rPr>
                        <w:sz w:val="19"/>
                      </w:rPr>
                    </w:pPr>
                    <w:r>
                      <w:rPr>
                        <w:b/>
                        <w:sz w:val="19"/>
                      </w:rPr>
                      <w:t>Template</w:t>
                    </w:r>
                    <w:r>
                      <w:rPr>
                        <w:b/>
                        <w:spacing w:val="-6"/>
                        <w:sz w:val="19"/>
                      </w:rPr>
                      <w:t xml:space="preserve"> </w:t>
                    </w:r>
                    <w:r>
                      <w:rPr>
                        <w:sz w:val="19"/>
                      </w:rPr>
                      <w:t>for</w:t>
                    </w:r>
                    <w:r>
                      <w:rPr>
                        <w:spacing w:val="-6"/>
                        <w:sz w:val="19"/>
                      </w:rPr>
                      <w:t xml:space="preserve"> </w:t>
                    </w:r>
                    <w:r>
                      <w:rPr>
                        <w:sz w:val="19"/>
                      </w:rPr>
                      <w:t>Stage</w:t>
                    </w:r>
                    <w:r>
                      <w:rPr>
                        <w:spacing w:val="-5"/>
                        <w:sz w:val="19"/>
                      </w:rPr>
                      <w:t xml:space="preserve"> 1:</w:t>
                    </w:r>
                  </w:p>
                  <w:p w:rsidR="009C7B37" w:rsidRDefault="009C7B37">
                    <w:pPr>
                      <w:spacing w:before="21"/>
                      <w:ind w:left="283"/>
                      <w:rPr>
                        <w:sz w:val="19"/>
                      </w:rPr>
                    </w:pPr>
                    <w:r>
                      <w:rPr>
                        <w:sz w:val="19"/>
                      </w:rPr>
                      <w:t>Problem Identification</w:t>
                    </w:r>
                    <w:r>
                      <w:rPr>
                        <w:spacing w:val="1"/>
                        <w:sz w:val="19"/>
                      </w:rPr>
                      <w:t xml:space="preserve"> </w:t>
                    </w:r>
                    <w:r>
                      <w:rPr>
                        <w:sz w:val="19"/>
                      </w:rPr>
                      <w:t xml:space="preserve">and </w:t>
                    </w:r>
                    <w:proofErr w:type="spellStart"/>
                    <w:r>
                      <w:rPr>
                        <w:spacing w:val="-2"/>
                        <w:sz w:val="19"/>
                      </w:rPr>
                      <w:t>Prioritisation</w:t>
                    </w:r>
                    <w:proofErr w:type="spellEnd"/>
                  </w:p>
                  <w:p w:rsidR="009C7B37" w:rsidRDefault="009C7B37">
                    <w:pPr>
                      <w:spacing w:before="22"/>
                      <w:ind w:left="283"/>
                      <w:rPr>
                        <w:sz w:val="19"/>
                      </w:rPr>
                    </w:pPr>
                    <w:r>
                      <w:rPr>
                        <w:b/>
                        <w:sz w:val="19"/>
                      </w:rPr>
                      <w:t>Template</w:t>
                    </w:r>
                    <w:r>
                      <w:rPr>
                        <w:b/>
                        <w:spacing w:val="-7"/>
                        <w:sz w:val="19"/>
                      </w:rPr>
                      <w:t xml:space="preserve"> </w:t>
                    </w:r>
                    <w:r>
                      <w:rPr>
                        <w:sz w:val="19"/>
                      </w:rPr>
                      <w:t>for</w:t>
                    </w:r>
                    <w:r>
                      <w:rPr>
                        <w:spacing w:val="-6"/>
                        <w:sz w:val="19"/>
                      </w:rPr>
                      <w:t xml:space="preserve"> </w:t>
                    </w:r>
                    <w:r>
                      <w:rPr>
                        <w:sz w:val="19"/>
                      </w:rPr>
                      <w:t>Stage</w:t>
                    </w:r>
                    <w:r>
                      <w:rPr>
                        <w:spacing w:val="-5"/>
                        <w:sz w:val="19"/>
                      </w:rPr>
                      <w:t xml:space="preserve"> 2:</w:t>
                    </w:r>
                  </w:p>
                  <w:p w:rsidR="009C7B37" w:rsidRDefault="009C7B37">
                    <w:pPr>
                      <w:spacing w:before="21"/>
                      <w:ind w:left="283"/>
                      <w:rPr>
                        <w:sz w:val="19"/>
                      </w:rPr>
                    </w:pPr>
                    <w:r>
                      <w:rPr>
                        <w:sz w:val="19"/>
                      </w:rPr>
                      <w:t>Initiative</w:t>
                    </w:r>
                    <w:r>
                      <w:rPr>
                        <w:spacing w:val="4"/>
                        <w:sz w:val="19"/>
                      </w:rPr>
                      <w:t xml:space="preserve"> </w:t>
                    </w:r>
                    <w:r>
                      <w:rPr>
                        <w:sz w:val="19"/>
                      </w:rPr>
                      <w:t>Identification</w:t>
                    </w:r>
                    <w:r>
                      <w:rPr>
                        <w:spacing w:val="5"/>
                        <w:sz w:val="19"/>
                      </w:rPr>
                      <w:t xml:space="preserve"> </w:t>
                    </w:r>
                    <w:r>
                      <w:rPr>
                        <w:sz w:val="19"/>
                      </w:rPr>
                      <w:t>and</w:t>
                    </w:r>
                    <w:r>
                      <w:rPr>
                        <w:spacing w:val="5"/>
                        <w:sz w:val="19"/>
                      </w:rPr>
                      <w:t xml:space="preserve"> </w:t>
                    </w:r>
                    <w:r>
                      <w:rPr>
                        <w:sz w:val="19"/>
                      </w:rPr>
                      <w:t>Options</w:t>
                    </w:r>
                    <w:r>
                      <w:rPr>
                        <w:spacing w:val="4"/>
                        <w:sz w:val="19"/>
                      </w:rPr>
                      <w:t xml:space="preserve"> </w:t>
                    </w:r>
                    <w:r>
                      <w:rPr>
                        <w:spacing w:val="-2"/>
                        <w:sz w:val="19"/>
                      </w:rPr>
                      <w:t>Development</w:t>
                    </w:r>
                  </w:p>
                  <w:p w:rsidR="009C7B37" w:rsidRDefault="009C7B37">
                    <w:pPr>
                      <w:spacing w:before="22"/>
                      <w:ind w:left="283"/>
                      <w:rPr>
                        <w:sz w:val="19"/>
                      </w:rPr>
                    </w:pPr>
                    <w:r>
                      <w:rPr>
                        <w:b/>
                        <w:sz w:val="19"/>
                      </w:rPr>
                      <w:t>Template</w:t>
                    </w:r>
                    <w:r>
                      <w:rPr>
                        <w:b/>
                        <w:spacing w:val="-7"/>
                        <w:sz w:val="19"/>
                      </w:rPr>
                      <w:t xml:space="preserve"> </w:t>
                    </w:r>
                    <w:r>
                      <w:rPr>
                        <w:sz w:val="19"/>
                      </w:rPr>
                      <w:t>for</w:t>
                    </w:r>
                    <w:r>
                      <w:rPr>
                        <w:spacing w:val="-6"/>
                        <w:sz w:val="19"/>
                      </w:rPr>
                      <w:t xml:space="preserve"> </w:t>
                    </w:r>
                    <w:r>
                      <w:rPr>
                        <w:sz w:val="19"/>
                      </w:rPr>
                      <w:t>Stage</w:t>
                    </w:r>
                    <w:r>
                      <w:rPr>
                        <w:spacing w:val="-5"/>
                        <w:sz w:val="19"/>
                      </w:rPr>
                      <w:t xml:space="preserve"> 4:</w:t>
                    </w:r>
                  </w:p>
                  <w:p w:rsidR="009C7B37" w:rsidRDefault="009C7B37">
                    <w:pPr>
                      <w:spacing w:before="21"/>
                      <w:ind w:left="283"/>
                      <w:rPr>
                        <w:sz w:val="19"/>
                      </w:rPr>
                    </w:pPr>
                    <w:r>
                      <w:rPr>
                        <w:sz w:val="19"/>
                      </w:rPr>
                      <w:t>Business</w:t>
                    </w:r>
                    <w:r>
                      <w:rPr>
                        <w:spacing w:val="7"/>
                        <w:sz w:val="19"/>
                      </w:rPr>
                      <w:t xml:space="preserve"> </w:t>
                    </w:r>
                    <w:r>
                      <w:rPr>
                        <w:sz w:val="19"/>
                      </w:rPr>
                      <w:t>Case</w:t>
                    </w:r>
                    <w:r>
                      <w:rPr>
                        <w:spacing w:val="7"/>
                        <w:sz w:val="19"/>
                      </w:rPr>
                      <w:t xml:space="preserve"> </w:t>
                    </w:r>
                    <w:r>
                      <w:rPr>
                        <w:spacing w:val="-2"/>
                        <w:sz w:val="19"/>
                      </w:rPr>
                      <w:t>Assessment</w:t>
                    </w:r>
                  </w:p>
                  <w:p w:rsidR="009C7B37" w:rsidRDefault="009C7B37">
                    <w:pPr>
                      <w:spacing w:before="22"/>
                      <w:ind w:left="283"/>
                      <w:rPr>
                        <w:sz w:val="19"/>
                      </w:rPr>
                    </w:pPr>
                    <w:r>
                      <w:rPr>
                        <w:b/>
                        <w:sz w:val="19"/>
                      </w:rPr>
                      <w:t>Excel</w:t>
                    </w:r>
                    <w:r>
                      <w:rPr>
                        <w:b/>
                        <w:spacing w:val="-1"/>
                        <w:sz w:val="19"/>
                      </w:rPr>
                      <w:t xml:space="preserve"> </w:t>
                    </w:r>
                    <w:r>
                      <w:rPr>
                        <w:b/>
                        <w:sz w:val="19"/>
                      </w:rPr>
                      <w:t>template</w:t>
                    </w:r>
                    <w:r>
                      <w:rPr>
                        <w:b/>
                        <w:spacing w:val="-1"/>
                        <w:sz w:val="19"/>
                      </w:rPr>
                      <w:t xml:space="preserve"> </w:t>
                    </w:r>
                    <w:r>
                      <w:rPr>
                        <w:sz w:val="19"/>
                      </w:rPr>
                      <w:t>for</w:t>
                    </w:r>
                    <w:r>
                      <w:rPr>
                        <w:spacing w:val="-1"/>
                        <w:sz w:val="19"/>
                      </w:rPr>
                      <w:t xml:space="preserve"> </w:t>
                    </w:r>
                    <w:r>
                      <w:rPr>
                        <w:sz w:val="19"/>
                      </w:rPr>
                      <w:t xml:space="preserve">Stage </w:t>
                    </w:r>
                    <w:r>
                      <w:rPr>
                        <w:spacing w:val="-5"/>
                        <w:sz w:val="19"/>
                      </w:rPr>
                      <w:t>4:</w:t>
                    </w:r>
                  </w:p>
                  <w:p w:rsidR="009C7B37" w:rsidRDefault="009C7B37">
                    <w:pPr>
                      <w:spacing w:before="21" w:line="264" w:lineRule="auto"/>
                      <w:ind w:left="283" w:right="643"/>
                      <w:rPr>
                        <w:sz w:val="19"/>
                      </w:rPr>
                    </w:pPr>
                    <w:r>
                      <w:rPr>
                        <w:sz w:val="19"/>
                      </w:rPr>
                      <w:t>Business</w:t>
                    </w:r>
                    <w:r>
                      <w:rPr>
                        <w:spacing w:val="-3"/>
                        <w:sz w:val="19"/>
                      </w:rPr>
                      <w:t xml:space="preserve"> </w:t>
                    </w:r>
                    <w:r>
                      <w:rPr>
                        <w:sz w:val="19"/>
                      </w:rPr>
                      <w:t>Case</w:t>
                    </w:r>
                    <w:r>
                      <w:rPr>
                        <w:spacing w:val="-2"/>
                        <w:sz w:val="19"/>
                      </w:rPr>
                      <w:t xml:space="preserve"> </w:t>
                    </w:r>
                    <w:r>
                      <w:rPr>
                        <w:sz w:val="19"/>
                      </w:rPr>
                      <w:t>Assessment</w:t>
                    </w:r>
                    <w:r>
                      <w:rPr>
                        <w:spacing w:val="-2"/>
                        <w:sz w:val="19"/>
                      </w:rPr>
                      <w:t xml:space="preserve"> </w:t>
                    </w:r>
                    <w:r>
                      <w:rPr>
                        <w:sz w:val="19"/>
                      </w:rPr>
                      <w:t>(refer</w:t>
                    </w:r>
                    <w:r>
                      <w:rPr>
                        <w:spacing w:val="-2"/>
                        <w:sz w:val="19"/>
                      </w:rPr>
                      <w:t xml:space="preserve"> </w:t>
                    </w:r>
                    <w:r>
                      <w:rPr>
                        <w:sz w:val="19"/>
                      </w:rPr>
                      <w:t>to</w:t>
                    </w:r>
                    <w:r>
                      <w:rPr>
                        <w:spacing w:val="-2"/>
                        <w:sz w:val="19"/>
                      </w:rPr>
                      <w:t xml:space="preserve"> </w:t>
                    </w:r>
                    <w:r>
                      <w:rPr>
                        <w:sz w:val="19"/>
                      </w:rPr>
                      <w:t xml:space="preserve">the Infrastructure Australia website) </w:t>
                    </w:r>
                    <w:r>
                      <w:rPr>
                        <w:b/>
                        <w:sz w:val="19"/>
                      </w:rPr>
                      <w:t xml:space="preserve">Checklist </w:t>
                    </w:r>
                    <w:r>
                      <w:rPr>
                        <w:sz w:val="19"/>
                      </w:rPr>
                      <w:t>for Stage 1:</w:t>
                    </w:r>
                  </w:p>
                  <w:p w:rsidR="009C7B37" w:rsidRDefault="009C7B37">
                    <w:pPr>
                      <w:spacing w:line="217" w:lineRule="exact"/>
                      <w:ind w:left="283"/>
                      <w:rPr>
                        <w:sz w:val="19"/>
                      </w:rPr>
                    </w:pPr>
                    <w:r>
                      <w:rPr>
                        <w:sz w:val="19"/>
                      </w:rPr>
                      <w:t>Problem Identification</w:t>
                    </w:r>
                    <w:r>
                      <w:rPr>
                        <w:spacing w:val="1"/>
                        <w:sz w:val="19"/>
                      </w:rPr>
                      <w:t xml:space="preserve"> </w:t>
                    </w:r>
                    <w:r>
                      <w:rPr>
                        <w:sz w:val="19"/>
                      </w:rPr>
                      <w:t xml:space="preserve">and </w:t>
                    </w:r>
                    <w:proofErr w:type="spellStart"/>
                    <w:r>
                      <w:rPr>
                        <w:spacing w:val="-2"/>
                        <w:sz w:val="19"/>
                      </w:rPr>
                      <w:t>Prioritisation</w:t>
                    </w:r>
                    <w:proofErr w:type="spellEnd"/>
                  </w:p>
                  <w:p w:rsidR="009C7B37" w:rsidRDefault="009C7B37">
                    <w:pPr>
                      <w:numPr>
                        <w:ilvl w:val="0"/>
                        <w:numId w:val="115"/>
                      </w:numPr>
                      <w:tabs>
                        <w:tab w:val="left" w:pos="284"/>
                      </w:tabs>
                      <w:spacing w:before="21"/>
                      <w:rPr>
                        <w:sz w:val="19"/>
                      </w:rPr>
                    </w:pPr>
                    <w:r>
                      <w:rPr>
                        <w:b/>
                        <w:sz w:val="19"/>
                      </w:rPr>
                      <w:t>Checklist</w:t>
                    </w:r>
                    <w:r>
                      <w:rPr>
                        <w:b/>
                        <w:spacing w:val="4"/>
                        <w:sz w:val="19"/>
                      </w:rPr>
                      <w:t xml:space="preserve"> </w:t>
                    </w:r>
                    <w:r>
                      <w:rPr>
                        <w:sz w:val="19"/>
                      </w:rPr>
                      <w:t>for</w:t>
                    </w:r>
                    <w:r>
                      <w:rPr>
                        <w:spacing w:val="4"/>
                        <w:sz w:val="19"/>
                      </w:rPr>
                      <w:t xml:space="preserve"> </w:t>
                    </w:r>
                    <w:r>
                      <w:rPr>
                        <w:sz w:val="19"/>
                      </w:rPr>
                      <w:t>Stage</w:t>
                    </w:r>
                    <w:r>
                      <w:rPr>
                        <w:spacing w:val="5"/>
                        <w:sz w:val="19"/>
                      </w:rPr>
                      <w:t xml:space="preserve"> </w:t>
                    </w:r>
                    <w:r>
                      <w:rPr>
                        <w:spacing w:val="-5"/>
                        <w:sz w:val="19"/>
                      </w:rPr>
                      <w:t>2:</w:t>
                    </w:r>
                  </w:p>
                  <w:p w:rsidR="009C7B37" w:rsidRDefault="009C7B37">
                    <w:pPr>
                      <w:spacing w:before="21"/>
                      <w:ind w:left="283"/>
                      <w:rPr>
                        <w:sz w:val="19"/>
                      </w:rPr>
                    </w:pPr>
                    <w:r>
                      <w:rPr>
                        <w:sz w:val="19"/>
                      </w:rPr>
                      <w:t>Initiative</w:t>
                    </w:r>
                    <w:r>
                      <w:rPr>
                        <w:spacing w:val="4"/>
                        <w:sz w:val="19"/>
                      </w:rPr>
                      <w:t xml:space="preserve"> </w:t>
                    </w:r>
                    <w:r>
                      <w:rPr>
                        <w:sz w:val="19"/>
                      </w:rPr>
                      <w:t>Identification</w:t>
                    </w:r>
                    <w:r>
                      <w:rPr>
                        <w:spacing w:val="5"/>
                        <w:sz w:val="19"/>
                      </w:rPr>
                      <w:t xml:space="preserve"> </w:t>
                    </w:r>
                    <w:r>
                      <w:rPr>
                        <w:sz w:val="19"/>
                      </w:rPr>
                      <w:t>and</w:t>
                    </w:r>
                    <w:r>
                      <w:rPr>
                        <w:spacing w:val="5"/>
                        <w:sz w:val="19"/>
                      </w:rPr>
                      <w:t xml:space="preserve"> </w:t>
                    </w:r>
                    <w:r>
                      <w:rPr>
                        <w:sz w:val="19"/>
                      </w:rPr>
                      <w:t>Options</w:t>
                    </w:r>
                    <w:r>
                      <w:rPr>
                        <w:spacing w:val="4"/>
                        <w:sz w:val="19"/>
                      </w:rPr>
                      <w:t xml:space="preserve"> </w:t>
                    </w:r>
                    <w:r>
                      <w:rPr>
                        <w:spacing w:val="-2"/>
                        <w:sz w:val="19"/>
                      </w:rPr>
                      <w:t>Development</w:t>
                    </w:r>
                  </w:p>
                </w:txbxContent>
              </v:textbox>
            </v:shape>
            <w10:wrap anchorx="page" anchory="page"/>
          </v:group>
        </w:pict>
      </w:r>
      <w:r>
        <w:pict>
          <v:group id="docshapegroup1338" o:spid="_x0000_s7380" style="position:absolute;margin-left:0;margin-top:321.45pt;width:51.05pt;height:130.25pt;z-index:-30393856;mso-position-horizontal-relative:page;mso-position-vertical-relative:page" coordorigin=",6429" coordsize="1021,2605">
            <v:rect id="docshape1339" o:spid="_x0000_s7382" style="position:absolute;top:6428;width:1021;height:2605" fillcolor="#a30b35" stroked="f"/>
            <v:line id="_x0000_s7381" style="position:absolute" from="710,7012" to="371,7012" strokecolor="white" strokeweight="1pt"/>
            <w10:wrap anchorx="page" anchory="page"/>
          </v:group>
        </w:pict>
      </w:r>
      <w:r>
        <w:pict>
          <v:shape id="docshape1340" o:spid="_x0000_s7379" type="#_x0000_t202" style="position:absolute;margin-left:15.45pt;margin-top:328.2pt;width:27.8pt;height:15.25pt;z-index:161536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anchory="page"/>
          </v:shape>
        </w:pict>
      </w:r>
      <w:r>
        <w:pict>
          <v:shape id="docshape1341" o:spid="_x0000_s7378" type="#_x0000_t202" style="position:absolute;margin-left:15.45pt;margin-top:457.9pt;width:27.8pt;height:15.3pt;z-index:161541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1342" o:spid="_x0000_s7377" type="#_x0000_t202" style="position:absolute;margin-left:15.45pt;margin-top:588.15pt;width:27.8pt;height:12.45pt;z-index:161546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343" o:spid="_x0000_s7376" type="#_x0000_t202" style="position:absolute;margin-left:17pt;margin-top:357.85pt;width:21.95pt;height:63.5pt;z-index:16155136;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anchory="page"/>
          </v:shape>
        </w:pict>
      </w:r>
      <w:r>
        <w:pict>
          <v:shape id="docshape1344" o:spid="_x0000_s7375" type="#_x0000_t202" style="position:absolute;margin-left:17pt;margin-top:488.1pt;width:21.95pt;height:69.7pt;z-index:16155648;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1345" o:spid="_x0000_s7374" type="#_x0000_t202" style="position:absolute;margin-left:21.8pt;margin-top:618.35pt;width:12.35pt;height:46.65pt;z-index:1615718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after="1"/>
        <w:rPr>
          <w:rFonts w:ascii="Calibri"/>
          <w:sz w:val="1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346" o:spid="_x0000_s7372" style="width:37.75pt;height:1pt;mso-position-horizontal-relative:char;mso-position-vertical-relative:line" coordsize="755,20">
            <v:line id="_x0000_s7373" style="position:absolute" from="755,10" to="0,10" strokecolor="#b0a3a0" strokeweight="1pt"/>
            <w10:anchorlock/>
          </v:group>
        </w:pict>
      </w:r>
    </w:p>
    <w:p w:rsidR="00D85440" w:rsidRDefault="00D85440">
      <w:pPr>
        <w:pStyle w:val="BodyText"/>
        <w:spacing w:before="11"/>
        <w:rPr>
          <w:rFonts w:ascii="Calibri"/>
          <w:sz w:val="8"/>
        </w:rPr>
      </w:pPr>
    </w:p>
    <w:p w:rsidR="00D85440" w:rsidRDefault="009C7B37">
      <w:pPr>
        <w:spacing w:before="119"/>
        <w:ind w:left="1744"/>
        <w:rPr>
          <w:rFonts w:ascii="Calibri"/>
          <w:sz w:val="28"/>
        </w:rPr>
      </w:pPr>
      <w:r>
        <w:pict>
          <v:shape id="docshape1347" o:spid="_x0000_s7371" type="#_x0000_t202" style="position:absolute;left:0;text-align:left;margin-left:15.45pt;margin-top:-29.85pt;width:27.8pt;height:16.1pt;z-index:161525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348" o:spid="_x0000_s7370" type="#_x0000_t202" style="position:absolute;left:0;text-align:left;margin-left:21.8pt;margin-top:.8pt;width:12.35pt;height:59.6pt;z-index:161561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spacing w:val="-7"/>
          <w:w w:val="105"/>
          <w:sz w:val="28"/>
        </w:rPr>
        <w:t>PART</w:t>
      </w:r>
      <w:r w:rsidR="00FE798B">
        <w:rPr>
          <w:rFonts w:ascii="Calibri"/>
          <w:spacing w:val="-11"/>
          <w:w w:val="110"/>
          <w:sz w:val="28"/>
        </w:rPr>
        <w:t xml:space="preserve"> </w:t>
      </w:r>
      <w:r w:rsidR="00FE798B">
        <w:rPr>
          <w:rFonts w:ascii="Calibri"/>
          <w:spacing w:val="-10"/>
          <w:w w:val="110"/>
          <w:sz w:val="28"/>
        </w:rPr>
        <w:t>C</w:t>
      </w:r>
    </w:p>
    <w:p w:rsidR="00D85440" w:rsidRDefault="009C7B37">
      <w:pPr>
        <w:pStyle w:val="Heading2"/>
        <w:spacing w:before="61" w:line="235" w:lineRule="auto"/>
        <w:ind w:right="6282"/>
      </w:pPr>
      <w:r>
        <w:pict>
          <v:shape id="docshape1349" o:spid="_x0000_s7369" type="#_x0000_t202" style="position:absolute;left:0;text-align:left;margin-left:15.5pt;margin-top:80pt;width:27.8pt;height:12.7pt;z-index:161530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350" o:spid="_x0000_s7368" type="#_x0000_t202" style="position:absolute;left:0;text-align:left;margin-left:21.8pt;margin-top:108pt;width:12.35pt;height:65.8pt;z-index:161566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2"/>
        </w:rPr>
        <w:t xml:space="preserve">Templates </w:t>
      </w:r>
      <w:r w:rsidR="00FE798B">
        <w:rPr>
          <w:spacing w:val="-4"/>
        </w:rPr>
        <w:t>and</w:t>
      </w:r>
      <w:r w:rsidR="00FE798B">
        <w:rPr>
          <w:spacing w:val="-25"/>
        </w:rPr>
        <w:t xml:space="preserve"> </w:t>
      </w:r>
      <w:r w:rsidR="00FE798B">
        <w:rPr>
          <w:spacing w:val="-4"/>
        </w:rPr>
        <w:t>checklists</w:t>
      </w:r>
    </w:p>
    <w:p w:rsidR="00D85440" w:rsidRDefault="00D85440">
      <w:pPr>
        <w:pStyle w:val="BodyText"/>
        <w:rPr>
          <w:rFonts w:ascii="Calibri"/>
          <w:sz w:val="20"/>
        </w:rPr>
      </w:pPr>
    </w:p>
    <w:p w:rsidR="00D85440" w:rsidRDefault="00D85440">
      <w:pPr>
        <w:pStyle w:val="BodyText"/>
        <w:spacing w:before="8"/>
        <w:rPr>
          <w:rFonts w:ascii="Calibri"/>
          <w:sz w:val="1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351" o:spid="_x0000_s7366" style="width:35.55pt;height:1pt;mso-position-horizontal-relative:char;mso-position-vertical-relative:line" coordsize="711,20">
            <v:line id="_x0000_s7367"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 w:after="1"/>
        <w:rPr>
          <w:rFonts w:ascii="Calibri"/>
          <w:sz w:val="2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352" o:spid="_x0000_s7364" style="width:35.55pt;height:1pt;mso-position-horizontal-relative:char;mso-position-vertical-relative:line" coordsize="711,20">
            <v:line id="_x0000_s7365"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353" o:spid="_x0000_s7362" style="width:35.55pt;height:1pt;mso-position-horizontal-relative:char;mso-position-vertical-relative:line" coordsize="711,20">
            <v:line id="_x0000_s7363"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825"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2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pgSz w:w="11910" w:h="16840"/>
          <w:pgMar w:top="840" w:right="0" w:bottom="700" w:left="240" w:header="293" w:footer="517"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7"/>
        </w:rPr>
      </w:pPr>
    </w:p>
    <w:p w:rsidR="00D85440" w:rsidRDefault="00D85440">
      <w:pPr>
        <w:rPr>
          <w:rFonts w:ascii="Calibri"/>
          <w:sz w:val="27"/>
        </w:rPr>
        <w:sectPr w:rsidR="00D85440">
          <w:pgSz w:w="11910" w:h="16840"/>
          <w:pgMar w:top="840" w:right="0" w:bottom="700" w:left="240" w:header="293" w:footer="519" w:gutter="0"/>
          <w:cols w:space="720"/>
        </w:sectPr>
      </w:pPr>
    </w:p>
    <w:p w:rsidR="00D85440" w:rsidRDefault="009C7B37">
      <w:pPr>
        <w:pStyle w:val="Heading6"/>
        <w:tabs>
          <w:tab w:val="left" w:pos="1120"/>
        </w:tabs>
        <w:ind w:left="1120" w:hanging="567"/>
      </w:pPr>
      <w:r>
        <w:pict>
          <v:shape id="docshape1354" o:spid="_x0000_s7361" type="#_x0000_t202" style="position:absolute;left:0;text-align:left;margin-left:560.65pt;margin-top:-108.25pt;width:12.35pt;height:59.6pt;z-index:161643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5"/>
          <w:w w:val="105"/>
        </w:rPr>
        <w:t>C1.</w:t>
      </w:r>
      <w:r w:rsidR="00FE798B">
        <w:rPr>
          <w:color w:val="A30B35"/>
        </w:rPr>
        <w:tab/>
        <w:t>Template</w:t>
      </w:r>
      <w:r w:rsidR="00FE798B">
        <w:rPr>
          <w:color w:val="A30B35"/>
          <w:spacing w:val="1"/>
        </w:rPr>
        <w:t xml:space="preserve"> </w:t>
      </w:r>
      <w:r w:rsidR="00FE798B">
        <w:rPr>
          <w:color w:val="A30B35"/>
        </w:rPr>
        <w:t>for</w:t>
      </w:r>
      <w:r w:rsidR="00FE798B">
        <w:rPr>
          <w:color w:val="A30B35"/>
          <w:spacing w:val="1"/>
        </w:rPr>
        <w:t xml:space="preserve"> </w:t>
      </w:r>
      <w:r w:rsidR="00FE798B">
        <w:rPr>
          <w:color w:val="A30B35"/>
        </w:rPr>
        <w:t>Stage</w:t>
      </w:r>
      <w:r w:rsidR="00FE798B">
        <w:rPr>
          <w:color w:val="A30B35"/>
          <w:spacing w:val="2"/>
        </w:rPr>
        <w:t xml:space="preserve"> </w:t>
      </w:r>
      <w:r w:rsidR="00FE798B">
        <w:rPr>
          <w:color w:val="A30B35"/>
          <w:spacing w:val="-5"/>
        </w:rPr>
        <w:t>1:</w:t>
      </w:r>
    </w:p>
    <w:p w:rsidR="00D85440" w:rsidRDefault="00FE798B">
      <w:pPr>
        <w:spacing w:before="7" w:line="230" w:lineRule="exact"/>
        <w:ind w:left="1120"/>
        <w:rPr>
          <w:rFonts w:ascii="Calibri"/>
          <w:sz w:val="24"/>
        </w:rPr>
      </w:pPr>
      <w:r>
        <w:rPr>
          <w:rFonts w:ascii="Calibri"/>
          <w:color w:val="A30B35"/>
          <w:spacing w:val="-2"/>
          <w:sz w:val="24"/>
        </w:rPr>
        <w:t>Problem Identification</w:t>
      </w:r>
    </w:p>
    <w:p w:rsidR="00D85440" w:rsidRDefault="00FE798B">
      <w:pPr>
        <w:pStyle w:val="Heading6"/>
        <w:tabs>
          <w:tab w:val="right" w:leader="dot" w:pos="4933"/>
        </w:tabs>
        <w:spacing w:before="0" w:line="426" w:lineRule="exact"/>
        <w:ind w:left="1120"/>
        <w:rPr>
          <w:sz w:val="40"/>
        </w:rPr>
      </w:pPr>
      <w:proofErr w:type="gramStart"/>
      <w:r>
        <w:rPr>
          <w:color w:val="A30B35"/>
          <w:w w:val="105"/>
        </w:rPr>
        <w:t>and</w:t>
      </w:r>
      <w:proofErr w:type="gramEnd"/>
      <w:r>
        <w:rPr>
          <w:color w:val="A30B35"/>
          <w:spacing w:val="11"/>
          <w:w w:val="105"/>
        </w:rPr>
        <w:t xml:space="preserve"> </w:t>
      </w:r>
      <w:proofErr w:type="spellStart"/>
      <w:r>
        <w:rPr>
          <w:color w:val="A30B35"/>
          <w:spacing w:val="-2"/>
          <w:w w:val="105"/>
        </w:rPr>
        <w:t>Prioritisation</w:t>
      </w:r>
      <w:proofErr w:type="spellEnd"/>
      <w:r>
        <w:rPr>
          <w:color w:val="A30B35"/>
        </w:rPr>
        <w:tab/>
      </w:r>
      <w:r>
        <w:rPr>
          <w:color w:val="A30B35"/>
          <w:spacing w:val="-5"/>
          <w:w w:val="105"/>
          <w:sz w:val="40"/>
        </w:rPr>
        <w:t>44</w:t>
      </w:r>
    </w:p>
    <w:p w:rsidR="00D85440" w:rsidRDefault="00FE798B">
      <w:pPr>
        <w:tabs>
          <w:tab w:val="left" w:pos="1120"/>
          <w:tab w:val="right" w:leader="dot" w:pos="4928"/>
        </w:tabs>
        <w:spacing w:before="78"/>
        <w:ind w:left="553"/>
        <w:rPr>
          <w:sz w:val="18"/>
        </w:rPr>
      </w:pPr>
      <w:r>
        <w:rPr>
          <w:spacing w:val="-4"/>
          <w:sz w:val="18"/>
        </w:rPr>
        <w:t>C1.1</w:t>
      </w:r>
      <w:r>
        <w:rPr>
          <w:sz w:val="18"/>
        </w:rPr>
        <w:tab/>
      </w:r>
      <w:r>
        <w:rPr>
          <w:spacing w:val="-2"/>
          <w:sz w:val="18"/>
        </w:rPr>
        <w:t>Overview</w:t>
      </w:r>
      <w:r>
        <w:rPr>
          <w:sz w:val="18"/>
        </w:rPr>
        <w:tab/>
      </w:r>
      <w:r>
        <w:rPr>
          <w:spacing w:val="-5"/>
          <w:sz w:val="18"/>
        </w:rPr>
        <w:t>45</w:t>
      </w:r>
    </w:p>
    <w:p w:rsidR="00D85440" w:rsidRDefault="00FE798B">
      <w:pPr>
        <w:tabs>
          <w:tab w:val="left" w:pos="1120"/>
          <w:tab w:val="right" w:leader="dot" w:pos="4928"/>
        </w:tabs>
        <w:spacing w:before="61"/>
        <w:ind w:left="553"/>
        <w:rPr>
          <w:sz w:val="18"/>
        </w:rPr>
      </w:pPr>
      <w:r>
        <w:rPr>
          <w:spacing w:val="-4"/>
          <w:sz w:val="18"/>
        </w:rPr>
        <w:t>C1.2</w:t>
      </w:r>
      <w:r>
        <w:rPr>
          <w:sz w:val="18"/>
        </w:rPr>
        <w:tab/>
        <w:t>Problem/opportunity</w:t>
      </w:r>
      <w:r>
        <w:rPr>
          <w:spacing w:val="35"/>
          <w:sz w:val="18"/>
        </w:rPr>
        <w:t xml:space="preserve"> </w:t>
      </w:r>
      <w:r>
        <w:rPr>
          <w:spacing w:val="-2"/>
          <w:sz w:val="18"/>
        </w:rPr>
        <w:t>description</w:t>
      </w:r>
      <w:r>
        <w:rPr>
          <w:sz w:val="18"/>
        </w:rPr>
        <w:tab/>
      </w:r>
      <w:r>
        <w:rPr>
          <w:spacing w:val="-5"/>
          <w:sz w:val="18"/>
        </w:rPr>
        <w:t>45</w:t>
      </w:r>
    </w:p>
    <w:p w:rsidR="00D85440" w:rsidRDefault="00FE798B">
      <w:pPr>
        <w:tabs>
          <w:tab w:val="left" w:pos="1120"/>
          <w:tab w:val="right" w:leader="dot" w:pos="4935"/>
        </w:tabs>
        <w:spacing w:before="62"/>
        <w:ind w:left="553"/>
        <w:rPr>
          <w:sz w:val="18"/>
        </w:rPr>
      </w:pPr>
      <w:r>
        <w:rPr>
          <w:spacing w:val="-4"/>
          <w:sz w:val="18"/>
        </w:rPr>
        <w:t>C1.3</w:t>
      </w:r>
      <w:r>
        <w:rPr>
          <w:sz w:val="18"/>
        </w:rPr>
        <w:tab/>
      </w:r>
      <w:r>
        <w:rPr>
          <w:spacing w:val="-2"/>
          <w:sz w:val="18"/>
        </w:rPr>
        <w:t>Confidentiality</w:t>
      </w:r>
      <w:r>
        <w:rPr>
          <w:sz w:val="18"/>
        </w:rPr>
        <w:tab/>
      </w:r>
      <w:r>
        <w:rPr>
          <w:spacing w:val="-5"/>
          <w:sz w:val="18"/>
        </w:rPr>
        <w:t>46</w:t>
      </w:r>
    </w:p>
    <w:p w:rsidR="00D85440" w:rsidRDefault="00FE798B">
      <w:pPr>
        <w:pStyle w:val="Heading6"/>
        <w:tabs>
          <w:tab w:val="left" w:pos="1120"/>
        </w:tabs>
        <w:spacing w:before="394" w:line="300" w:lineRule="atLeast"/>
        <w:ind w:left="1120" w:right="1244" w:hanging="567"/>
      </w:pPr>
      <w:r>
        <w:rPr>
          <w:color w:val="A30B35"/>
          <w:spacing w:val="-4"/>
          <w:w w:val="105"/>
        </w:rPr>
        <w:t>C2.</w:t>
      </w:r>
      <w:r>
        <w:rPr>
          <w:color w:val="A30B35"/>
        </w:rPr>
        <w:tab/>
      </w:r>
      <w:r>
        <w:rPr>
          <w:color w:val="A30B35"/>
          <w:w w:val="105"/>
        </w:rPr>
        <w:t xml:space="preserve">Template for Stage 2: </w:t>
      </w:r>
      <w:r>
        <w:rPr>
          <w:color w:val="A30B35"/>
          <w:spacing w:val="-2"/>
        </w:rPr>
        <w:t>Initiative</w:t>
      </w:r>
      <w:r>
        <w:rPr>
          <w:color w:val="A30B35"/>
          <w:spacing w:val="-10"/>
        </w:rPr>
        <w:t xml:space="preserve"> </w:t>
      </w:r>
      <w:r>
        <w:rPr>
          <w:color w:val="A30B35"/>
          <w:spacing w:val="-2"/>
        </w:rPr>
        <w:t>Identification</w:t>
      </w:r>
      <w:r>
        <w:rPr>
          <w:color w:val="A30B35"/>
          <w:spacing w:val="-9"/>
        </w:rPr>
        <w:t xml:space="preserve"> </w:t>
      </w:r>
      <w:r>
        <w:rPr>
          <w:color w:val="A30B35"/>
          <w:spacing w:val="-2"/>
        </w:rPr>
        <w:t>and</w:t>
      </w:r>
    </w:p>
    <w:p w:rsidR="00D85440" w:rsidRDefault="00FE798B">
      <w:pPr>
        <w:pStyle w:val="Heading6"/>
        <w:tabs>
          <w:tab w:val="right" w:leader="dot" w:pos="4917"/>
        </w:tabs>
        <w:spacing w:before="0" w:line="363" w:lineRule="exact"/>
        <w:ind w:left="1120"/>
        <w:rPr>
          <w:sz w:val="40"/>
        </w:rPr>
      </w:pPr>
      <w:r>
        <w:rPr>
          <w:color w:val="A30B35"/>
        </w:rPr>
        <w:t>Options</w:t>
      </w:r>
      <w:r>
        <w:rPr>
          <w:color w:val="A30B35"/>
          <w:spacing w:val="17"/>
        </w:rPr>
        <w:t xml:space="preserve"> </w:t>
      </w:r>
      <w:r>
        <w:rPr>
          <w:color w:val="A30B35"/>
          <w:spacing w:val="-2"/>
          <w:w w:val="95"/>
        </w:rPr>
        <w:t>Development</w:t>
      </w:r>
      <w:r>
        <w:rPr>
          <w:color w:val="A30B35"/>
        </w:rPr>
        <w:tab/>
      </w:r>
      <w:r>
        <w:rPr>
          <w:color w:val="A30B35"/>
          <w:spacing w:val="-5"/>
          <w:w w:val="95"/>
          <w:sz w:val="40"/>
        </w:rPr>
        <w:t>47</w:t>
      </w:r>
    </w:p>
    <w:p w:rsidR="00D85440" w:rsidRDefault="00FE798B">
      <w:pPr>
        <w:tabs>
          <w:tab w:val="left" w:pos="1120"/>
          <w:tab w:val="right" w:leader="dot" w:pos="4934"/>
        </w:tabs>
        <w:spacing w:before="78"/>
        <w:ind w:left="553"/>
        <w:rPr>
          <w:sz w:val="18"/>
        </w:rPr>
      </w:pPr>
      <w:r>
        <w:rPr>
          <w:spacing w:val="-4"/>
          <w:sz w:val="18"/>
        </w:rPr>
        <w:t>C2.1</w:t>
      </w:r>
      <w:r>
        <w:rPr>
          <w:sz w:val="18"/>
        </w:rPr>
        <w:tab/>
      </w:r>
      <w:r>
        <w:rPr>
          <w:spacing w:val="-2"/>
          <w:sz w:val="18"/>
        </w:rPr>
        <w:t>Overview</w:t>
      </w:r>
      <w:r>
        <w:rPr>
          <w:sz w:val="18"/>
        </w:rPr>
        <w:tab/>
      </w:r>
      <w:r>
        <w:rPr>
          <w:spacing w:val="-5"/>
          <w:sz w:val="18"/>
        </w:rPr>
        <w:t>48</w:t>
      </w:r>
    </w:p>
    <w:p w:rsidR="00D85440" w:rsidRDefault="00FE798B">
      <w:pPr>
        <w:tabs>
          <w:tab w:val="left" w:pos="1120"/>
        </w:tabs>
        <w:spacing w:before="61"/>
        <w:ind w:left="553"/>
        <w:rPr>
          <w:sz w:val="18"/>
        </w:rPr>
      </w:pPr>
      <w:r>
        <w:rPr>
          <w:spacing w:val="-4"/>
          <w:sz w:val="18"/>
        </w:rPr>
        <w:t>C2.2</w:t>
      </w:r>
      <w:r>
        <w:rPr>
          <w:sz w:val="18"/>
        </w:rPr>
        <w:tab/>
        <w:t>Initiative</w:t>
      </w:r>
      <w:r>
        <w:rPr>
          <w:spacing w:val="11"/>
          <w:sz w:val="18"/>
        </w:rPr>
        <w:t xml:space="preserve"> </w:t>
      </w:r>
      <w:r>
        <w:rPr>
          <w:spacing w:val="-2"/>
          <w:sz w:val="18"/>
        </w:rPr>
        <w:t>Identification</w:t>
      </w:r>
    </w:p>
    <w:p w:rsidR="00D85440" w:rsidRDefault="00FE798B">
      <w:pPr>
        <w:tabs>
          <w:tab w:val="right" w:leader="dot" w:pos="4933"/>
        </w:tabs>
        <w:spacing w:before="33"/>
        <w:ind w:left="1120"/>
        <w:rPr>
          <w:sz w:val="18"/>
        </w:rPr>
      </w:pPr>
      <w:proofErr w:type="gramStart"/>
      <w:r>
        <w:rPr>
          <w:sz w:val="18"/>
        </w:rPr>
        <w:t>and</w:t>
      </w:r>
      <w:proofErr w:type="gramEnd"/>
      <w:r>
        <w:rPr>
          <w:spacing w:val="6"/>
          <w:sz w:val="18"/>
        </w:rPr>
        <w:t xml:space="preserve"> </w:t>
      </w:r>
      <w:r>
        <w:rPr>
          <w:sz w:val="18"/>
        </w:rPr>
        <w:t>Options</w:t>
      </w:r>
      <w:r>
        <w:rPr>
          <w:spacing w:val="6"/>
          <w:sz w:val="18"/>
        </w:rPr>
        <w:t xml:space="preserve"> </w:t>
      </w:r>
      <w:r>
        <w:rPr>
          <w:spacing w:val="-2"/>
          <w:sz w:val="18"/>
        </w:rPr>
        <w:t>Development</w:t>
      </w:r>
      <w:r>
        <w:rPr>
          <w:sz w:val="18"/>
        </w:rPr>
        <w:tab/>
      </w:r>
      <w:r>
        <w:rPr>
          <w:spacing w:val="-5"/>
          <w:sz w:val="18"/>
        </w:rPr>
        <w:t>48</w:t>
      </w:r>
    </w:p>
    <w:p w:rsidR="00D85440" w:rsidRDefault="00FE798B">
      <w:pPr>
        <w:tabs>
          <w:tab w:val="left" w:pos="1120"/>
          <w:tab w:val="right" w:leader="dot" w:pos="4931"/>
        </w:tabs>
        <w:spacing w:before="62"/>
        <w:ind w:left="553"/>
        <w:rPr>
          <w:sz w:val="18"/>
        </w:rPr>
      </w:pPr>
      <w:r>
        <w:rPr>
          <w:spacing w:val="-4"/>
          <w:sz w:val="18"/>
        </w:rPr>
        <w:t>C2.3</w:t>
      </w:r>
      <w:r>
        <w:rPr>
          <w:sz w:val="18"/>
        </w:rPr>
        <w:tab/>
        <w:t>Initiative</w:t>
      </w:r>
      <w:r>
        <w:rPr>
          <w:spacing w:val="15"/>
          <w:sz w:val="18"/>
        </w:rPr>
        <w:t xml:space="preserve"> </w:t>
      </w:r>
      <w:r>
        <w:rPr>
          <w:sz w:val="18"/>
        </w:rPr>
        <w:t>short-</w:t>
      </w:r>
      <w:r>
        <w:rPr>
          <w:spacing w:val="-2"/>
          <w:sz w:val="18"/>
        </w:rPr>
        <w:t>listing</w:t>
      </w:r>
      <w:r>
        <w:rPr>
          <w:sz w:val="18"/>
        </w:rPr>
        <w:tab/>
      </w:r>
      <w:r>
        <w:rPr>
          <w:spacing w:val="-7"/>
          <w:w w:val="95"/>
          <w:sz w:val="18"/>
        </w:rPr>
        <w:t>50</w:t>
      </w:r>
    </w:p>
    <w:p w:rsidR="00D85440" w:rsidRDefault="00FE798B">
      <w:pPr>
        <w:tabs>
          <w:tab w:val="left" w:pos="1120"/>
          <w:tab w:val="right" w:leader="dot" w:pos="4924"/>
        </w:tabs>
        <w:spacing w:before="61"/>
        <w:ind w:left="553"/>
        <w:rPr>
          <w:sz w:val="18"/>
        </w:rPr>
      </w:pPr>
      <w:r>
        <w:rPr>
          <w:spacing w:val="-4"/>
          <w:sz w:val="18"/>
        </w:rPr>
        <w:t>C2.4</w:t>
      </w:r>
      <w:r>
        <w:rPr>
          <w:sz w:val="18"/>
        </w:rPr>
        <w:tab/>
      </w:r>
      <w:r>
        <w:rPr>
          <w:spacing w:val="-2"/>
          <w:sz w:val="18"/>
        </w:rPr>
        <w:t>Confidentiality</w:t>
      </w:r>
      <w:r>
        <w:rPr>
          <w:sz w:val="18"/>
        </w:rPr>
        <w:tab/>
      </w:r>
      <w:r>
        <w:rPr>
          <w:spacing w:val="-5"/>
          <w:sz w:val="18"/>
        </w:rPr>
        <w:t>51</w:t>
      </w:r>
    </w:p>
    <w:p w:rsidR="00D85440" w:rsidRDefault="00FE798B">
      <w:pPr>
        <w:pStyle w:val="Heading6"/>
        <w:tabs>
          <w:tab w:val="left" w:pos="1120"/>
        </w:tabs>
        <w:spacing w:before="401" w:line="230" w:lineRule="exact"/>
        <w:ind w:left="553"/>
      </w:pPr>
      <w:r>
        <w:rPr>
          <w:color w:val="A30B35"/>
          <w:spacing w:val="-5"/>
          <w:w w:val="105"/>
        </w:rPr>
        <w:t>C3.</w:t>
      </w:r>
      <w:r>
        <w:rPr>
          <w:color w:val="A30B35"/>
        </w:rPr>
        <w:tab/>
        <w:t>Template</w:t>
      </w:r>
      <w:r>
        <w:rPr>
          <w:color w:val="A30B35"/>
          <w:spacing w:val="1"/>
        </w:rPr>
        <w:t xml:space="preserve"> </w:t>
      </w:r>
      <w:r>
        <w:rPr>
          <w:color w:val="A30B35"/>
        </w:rPr>
        <w:t>for</w:t>
      </w:r>
      <w:r>
        <w:rPr>
          <w:color w:val="A30B35"/>
          <w:spacing w:val="1"/>
        </w:rPr>
        <w:t xml:space="preserve"> </w:t>
      </w:r>
      <w:r>
        <w:rPr>
          <w:color w:val="A30B35"/>
        </w:rPr>
        <w:t>Stage</w:t>
      </w:r>
      <w:r>
        <w:rPr>
          <w:color w:val="A30B35"/>
          <w:spacing w:val="2"/>
        </w:rPr>
        <w:t xml:space="preserve"> </w:t>
      </w:r>
      <w:r>
        <w:rPr>
          <w:color w:val="A30B35"/>
          <w:spacing w:val="-5"/>
        </w:rPr>
        <w:t>4:</w:t>
      </w:r>
    </w:p>
    <w:p w:rsidR="00D85440" w:rsidRDefault="00FE798B">
      <w:pPr>
        <w:pStyle w:val="Heading6"/>
        <w:tabs>
          <w:tab w:val="right" w:leader="dot" w:pos="4912"/>
        </w:tabs>
        <w:spacing w:before="0" w:line="426" w:lineRule="exact"/>
        <w:ind w:left="1120"/>
        <w:rPr>
          <w:sz w:val="40"/>
        </w:rPr>
      </w:pPr>
      <w:r>
        <w:rPr>
          <w:color w:val="A30B35"/>
          <w:spacing w:val="-4"/>
          <w:w w:val="105"/>
        </w:rPr>
        <w:t>Business</w:t>
      </w:r>
      <w:r>
        <w:rPr>
          <w:color w:val="A30B35"/>
          <w:spacing w:val="-1"/>
        </w:rPr>
        <w:t xml:space="preserve"> </w:t>
      </w:r>
      <w:r>
        <w:rPr>
          <w:color w:val="A30B35"/>
          <w:spacing w:val="-4"/>
          <w:w w:val="105"/>
        </w:rPr>
        <w:t>Case</w:t>
      </w:r>
      <w:r>
        <w:rPr>
          <w:color w:val="A30B35"/>
          <w:spacing w:val="-3"/>
          <w:w w:val="105"/>
        </w:rPr>
        <w:t xml:space="preserve"> </w:t>
      </w:r>
      <w:r>
        <w:rPr>
          <w:color w:val="A30B35"/>
          <w:spacing w:val="-4"/>
        </w:rPr>
        <w:t>Assessment</w:t>
      </w:r>
      <w:r>
        <w:rPr>
          <w:color w:val="A30B35"/>
        </w:rPr>
        <w:tab/>
      </w:r>
      <w:r>
        <w:rPr>
          <w:color w:val="A30B35"/>
          <w:spacing w:val="-5"/>
          <w:w w:val="105"/>
          <w:sz w:val="40"/>
        </w:rPr>
        <w:t>52</w:t>
      </w:r>
    </w:p>
    <w:p w:rsidR="00D85440" w:rsidRDefault="00FE798B">
      <w:pPr>
        <w:tabs>
          <w:tab w:val="left" w:pos="1120"/>
          <w:tab w:val="right" w:leader="dot" w:pos="4934"/>
        </w:tabs>
        <w:spacing w:before="78"/>
        <w:ind w:left="553"/>
        <w:rPr>
          <w:sz w:val="18"/>
        </w:rPr>
      </w:pPr>
      <w:r>
        <w:rPr>
          <w:spacing w:val="-4"/>
          <w:sz w:val="18"/>
        </w:rPr>
        <w:t>C3.1</w:t>
      </w:r>
      <w:r>
        <w:rPr>
          <w:sz w:val="18"/>
        </w:rPr>
        <w:tab/>
        <w:t>Project</w:t>
      </w:r>
      <w:r>
        <w:rPr>
          <w:spacing w:val="6"/>
          <w:sz w:val="18"/>
        </w:rPr>
        <w:t xml:space="preserve"> </w:t>
      </w:r>
      <w:r>
        <w:rPr>
          <w:sz w:val="18"/>
        </w:rPr>
        <w:t>overview</w:t>
      </w:r>
      <w:r>
        <w:rPr>
          <w:spacing w:val="5"/>
          <w:sz w:val="18"/>
        </w:rPr>
        <w:t xml:space="preserve"> </w:t>
      </w:r>
      <w:r>
        <w:rPr>
          <w:sz w:val="18"/>
        </w:rPr>
        <w:t>and</w:t>
      </w:r>
      <w:r>
        <w:rPr>
          <w:spacing w:val="7"/>
          <w:sz w:val="18"/>
        </w:rPr>
        <w:t xml:space="preserve"> </w:t>
      </w:r>
      <w:r>
        <w:rPr>
          <w:sz w:val="18"/>
        </w:rPr>
        <w:t>strategic</w:t>
      </w:r>
      <w:r>
        <w:rPr>
          <w:spacing w:val="7"/>
          <w:sz w:val="18"/>
        </w:rPr>
        <w:t xml:space="preserve"> </w:t>
      </w:r>
      <w:r>
        <w:rPr>
          <w:spacing w:val="-2"/>
          <w:sz w:val="18"/>
        </w:rPr>
        <w:t>alignment</w:t>
      </w:r>
      <w:r>
        <w:rPr>
          <w:sz w:val="18"/>
        </w:rPr>
        <w:tab/>
      </w:r>
      <w:r>
        <w:rPr>
          <w:spacing w:val="-5"/>
          <w:sz w:val="18"/>
        </w:rPr>
        <w:t>54</w:t>
      </w:r>
    </w:p>
    <w:p w:rsidR="00D85440" w:rsidRDefault="00FE798B">
      <w:pPr>
        <w:tabs>
          <w:tab w:val="left" w:pos="1120"/>
        </w:tabs>
        <w:spacing w:before="61"/>
        <w:ind w:left="553"/>
        <w:rPr>
          <w:sz w:val="18"/>
        </w:rPr>
      </w:pPr>
      <w:r>
        <w:rPr>
          <w:spacing w:val="-4"/>
          <w:sz w:val="18"/>
        </w:rPr>
        <w:t>C3.2</w:t>
      </w:r>
      <w:r>
        <w:rPr>
          <w:sz w:val="18"/>
        </w:rPr>
        <w:tab/>
        <w:t>Economic,</w:t>
      </w:r>
      <w:r>
        <w:rPr>
          <w:spacing w:val="6"/>
          <w:sz w:val="18"/>
        </w:rPr>
        <w:t xml:space="preserve"> </w:t>
      </w:r>
      <w:r>
        <w:rPr>
          <w:sz w:val="18"/>
        </w:rPr>
        <w:t>social</w:t>
      </w:r>
      <w:r>
        <w:rPr>
          <w:spacing w:val="6"/>
          <w:sz w:val="18"/>
        </w:rPr>
        <w:t xml:space="preserve"> </w:t>
      </w:r>
      <w:r>
        <w:rPr>
          <w:spacing w:val="-5"/>
          <w:sz w:val="18"/>
        </w:rPr>
        <w:t>and</w:t>
      </w:r>
    </w:p>
    <w:p w:rsidR="00D85440" w:rsidRDefault="00FE798B">
      <w:pPr>
        <w:tabs>
          <w:tab w:val="right" w:leader="dot" w:pos="4933"/>
        </w:tabs>
        <w:spacing w:before="33"/>
        <w:ind w:left="1120"/>
        <w:rPr>
          <w:sz w:val="18"/>
        </w:rPr>
      </w:pPr>
      <w:proofErr w:type="gramStart"/>
      <w:r>
        <w:rPr>
          <w:sz w:val="18"/>
        </w:rPr>
        <w:t>environmental</w:t>
      </w:r>
      <w:proofErr w:type="gramEnd"/>
      <w:r>
        <w:rPr>
          <w:spacing w:val="21"/>
          <w:sz w:val="18"/>
        </w:rPr>
        <w:t xml:space="preserve"> </w:t>
      </w:r>
      <w:r>
        <w:rPr>
          <w:spacing w:val="-2"/>
          <w:sz w:val="18"/>
        </w:rPr>
        <w:t>appraisal</w:t>
      </w:r>
      <w:r>
        <w:rPr>
          <w:sz w:val="18"/>
        </w:rPr>
        <w:tab/>
      </w:r>
      <w:r>
        <w:rPr>
          <w:spacing w:val="-5"/>
          <w:sz w:val="18"/>
        </w:rPr>
        <w:t>56</w:t>
      </w:r>
    </w:p>
    <w:p w:rsidR="00D85440" w:rsidRDefault="00FE798B">
      <w:pPr>
        <w:tabs>
          <w:tab w:val="left" w:pos="1120"/>
          <w:tab w:val="right" w:leader="dot" w:pos="4924"/>
        </w:tabs>
        <w:spacing w:before="62"/>
        <w:ind w:left="553"/>
        <w:rPr>
          <w:sz w:val="18"/>
        </w:rPr>
      </w:pPr>
      <w:r>
        <w:rPr>
          <w:spacing w:val="-4"/>
          <w:sz w:val="18"/>
        </w:rPr>
        <w:t>C3.3</w:t>
      </w:r>
      <w:r>
        <w:rPr>
          <w:sz w:val="18"/>
        </w:rPr>
        <w:tab/>
      </w:r>
      <w:r>
        <w:rPr>
          <w:spacing w:val="-2"/>
          <w:sz w:val="18"/>
        </w:rPr>
        <w:t>Deliverability</w:t>
      </w:r>
      <w:r>
        <w:rPr>
          <w:sz w:val="18"/>
        </w:rPr>
        <w:tab/>
      </w:r>
      <w:r>
        <w:rPr>
          <w:spacing w:val="-5"/>
          <w:sz w:val="18"/>
        </w:rPr>
        <w:t>61</w:t>
      </w:r>
    </w:p>
    <w:p w:rsidR="00D85440" w:rsidRDefault="00FE798B">
      <w:pPr>
        <w:tabs>
          <w:tab w:val="left" w:pos="1120"/>
          <w:tab w:val="right" w:leader="dot" w:pos="4924"/>
        </w:tabs>
        <w:spacing w:before="61"/>
        <w:ind w:left="553"/>
        <w:rPr>
          <w:sz w:val="18"/>
        </w:rPr>
      </w:pPr>
      <w:r>
        <w:rPr>
          <w:spacing w:val="-4"/>
          <w:sz w:val="18"/>
        </w:rPr>
        <w:t>C3.4</w:t>
      </w:r>
      <w:r>
        <w:rPr>
          <w:sz w:val="18"/>
        </w:rPr>
        <w:tab/>
      </w:r>
      <w:r>
        <w:rPr>
          <w:spacing w:val="-2"/>
          <w:sz w:val="18"/>
        </w:rPr>
        <w:t>Confidentiality</w:t>
      </w:r>
      <w:r>
        <w:rPr>
          <w:sz w:val="18"/>
        </w:rPr>
        <w:tab/>
      </w:r>
      <w:r>
        <w:rPr>
          <w:spacing w:val="-5"/>
          <w:sz w:val="18"/>
        </w:rPr>
        <w:t>61</w:t>
      </w:r>
    </w:p>
    <w:p w:rsidR="00D85440" w:rsidRDefault="00FE798B">
      <w:pPr>
        <w:pStyle w:val="Heading6"/>
        <w:tabs>
          <w:tab w:val="left" w:pos="1120"/>
        </w:tabs>
        <w:spacing w:before="401"/>
        <w:ind w:left="1120" w:hanging="567"/>
      </w:pPr>
      <w:r>
        <w:rPr>
          <w:color w:val="A30B35"/>
          <w:spacing w:val="-5"/>
          <w:w w:val="105"/>
        </w:rPr>
        <w:t>C4.</w:t>
      </w:r>
      <w:r>
        <w:rPr>
          <w:color w:val="A30B35"/>
        </w:rPr>
        <w:tab/>
      </w:r>
      <w:r>
        <w:rPr>
          <w:color w:val="A30B35"/>
          <w:spacing w:val="-2"/>
          <w:w w:val="105"/>
        </w:rPr>
        <w:t>Checklist</w:t>
      </w:r>
      <w:r>
        <w:rPr>
          <w:color w:val="A30B35"/>
          <w:spacing w:val="-11"/>
          <w:w w:val="105"/>
        </w:rPr>
        <w:t xml:space="preserve"> </w:t>
      </w:r>
      <w:r>
        <w:rPr>
          <w:color w:val="A30B35"/>
          <w:spacing w:val="-2"/>
          <w:w w:val="105"/>
        </w:rPr>
        <w:t>for</w:t>
      </w:r>
      <w:r>
        <w:rPr>
          <w:color w:val="A30B35"/>
          <w:spacing w:val="-10"/>
          <w:w w:val="105"/>
        </w:rPr>
        <w:t xml:space="preserve"> </w:t>
      </w:r>
      <w:r>
        <w:rPr>
          <w:color w:val="A30B35"/>
          <w:spacing w:val="-2"/>
          <w:w w:val="105"/>
        </w:rPr>
        <w:t>Stage</w:t>
      </w:r>
      <w:r>
        <w:rPr>
          <w:color w:val="A30B35"/>
          <w:spacing w:val="-11"/>
          <w:w w:val="105"/>
        </w:rPr>
        <w:t xml:space="preserve"> </w:t>
      </w:r>
      <w:r>
        <w:rPr>
          <w:color w:val="A30B35"/>
          <w:spacing w:val="-7"/>
          <w:w w:val="105"/>
        </w:rPr>
        <w:t>1:</w:t>
      </w:r>
    </w:p>
    <w:p w:rsidR="00D85440" w:rsidRDefault="00FE798B">
      <w:pPr>
        <w:pStyle w:val="Heading6"/>
        <w:spacing w:before="7" w:line="230" w:lineRule="exact"/>
        <w:ind w:left="1120"/>
      </w:pPr>
      <w:r>
        <w:rPr>
          <w:color w:val="A30B35"/>
          <w:spacing w:val="-2"/>
        </w:rPr>
        <w:t>Problem Identification</w:t>
      </w:r>
    </w:p>
    <w:p w:rsidR="00D85440" w:rsidRDefault="00FE798B">
      <w:pPr>
        <w:pStyle w:val="Heading6"/>
        <w:tabs>
          <w:tab w:val="right" w:leader="dot" w:pos="4905"/>
        </w:tabs>
        <w:spacing w:before="0" w:line="426" w:lineRule="exact"/>
        <w:ind w:left="1120"/>
        <w:rPr>
          <w:sz w:val="40"/>
        </w:rPr>
      </w:pPr>
      <w:proofErr w:type="gramStart"/>
      <w:r>
        <w:rPr>
          <w:color w:val="A30B35"/>
          <w:w w:val="105"/>
        </w:rPr>
        <w:t>and</w:t>
      </w:r>
      <w:proofErr w:type="gramEnd"/>
      <w:r>
        <w:rPr>
          <w:color w:val="A30B35"/>
          <w:spacing w:val="11"/>
          <w:w w:val="105"/>
        </w:rPr>
        <w:t xml:space="preserve"> </w:t>
      </w:r>
      <w:proofErr w:type="spellStart"/>
      <w:r>
        <w:rPr>
          <w:color w:val="A30B35"/>
          <w:spacing w:val="-2"/>
          <w:w w:val="105"/>
        </w:rPr>
        <w:t>Prioritisation</w:t>
      </w:r>
      <w:proofErr w:type="spellEnd"/>
      <w:r>
        <w:rPr>
          <w:color w:val="A30B35"/>
        </w:rPr>
        <w:tab/>
      </w:r>
      <w:r>
        <w:rPr>
          <w:color w:val="A30B35"/>
          <w:spacing w:val="-5"/>
          <w:w w:val="105"/>
          <w:sz w:val="40"/>
        </w:rPr>
        <w:t>62</w:t>
      </w:r>
    </w:p>
    <w:p w:rsidR="00D85440" w:rsidRDefault="00FE798B">
      <w:pPr>
        <w:pStyle w:val="Heading6"/>
        <w:tabs>
          <w:tab w:val="left" w:pos="850"/>
        </w:tabs>
        <w:ind w:left="850" w:hanging="567"/>
      </w:pPr>
      <w:r>
        <w:br w:type="column"/>
      </w:r>
      <w:r>
        <w:rPr>
          <w:color w:val="A30B35"/>
          <w:spacing w:val="-5"/>
          <w:w w:val="105"/>
        </w:rPr>
        <w:t>C5.</w:t>
      </w:r>
      <w:r>
        <w:rPr>
          <w:color w:val="A30B35"/>
        </w:rPr>
        <w:tab/>
      </w:r>
      <w:r>
        <w:rPr>
          <w:color w:val="A30B35"/>
          <w:spacing w:val="-2"/>
          <w:w w:val="105"/>
        </w:rPr>
        <w:t>Checklist</w:t>
      </w:r>
      <w:r>
        <w:rPr>
          <w:color w:val="A30B35"/>
          <w:spacing w:val="-11"/>
          <w:w w:val="105"/>
        </w:rPr>
        <w:t xml:space="preserve"> </w:t>
      </w:r>
      <w:r>
        <w:rPr>
          <w:color w:val="A30B35"/>
          <w:spacing w:val="-2"/>
          <w:w w:val="105"/>
        </w:rPr>
        <w:t>for</w:t>
      </w:r>
      <w:r>
        <w:rPr>
          <w:color w:val="A30B35"/>
          <w:spacing w:val="-10"/>
          <w:w w:val="105"/>
        </w:rPr>
        <w:t xml:space="preserve"> </w:t>
      </w:r>
      <w:r>
        <w:rPr>
          <w:color w:val="A30B35"/>
          <w:spacing w:val="-2"/>
          <w:w w:val="105"/>
        </w:rPr>
        <w:t>Stage</w:t>
      </w:r>
      <w:r>
        <w:rPr>
          <w:color w:val="A30B35"/>
          <w:spacing w:val="-11"/>
          <w:w w:val="105"/>
        </w:rPr>
        <w:t xml:space="preserve"> </w:t>
      </w:r>
      <w:r>
        <w:rPr>
          <w:color w:val="A30B35"/>
          <w:spacing w:val="-7"/>
          <w:w w:val="105"/>
        </w:rPr>
        <w:t>2:</w:t>
      </w:r>
    </w:p>
    <w:p w:rsidR="00D85440" w:rsidRDefault="009C7B37">
      <w:pPr>
        <w:pStyle w:val="Heading6"/>
        <w:spacing w:before="7" w:line="230" w:lineRule="exact"/>
        <w:ind w:left="850"/>
      </w:pPr>
      <w:r>
        <w:pict>
          <v:line id="_x0000_s7360" style="position:absolute;left:0;text-align:left;z-index:16158720;mso-position-horizontal-relative:page" from="595.3pt,-5.7pt" to="557.3pt,-5.7pt" strokecolor="#b0a3a0" strokeweight="1pt">
            <w10:wrap anchorx="page"/>
          </v:line>
        </w:pict>
      </w:r>
      <w:r>
        <w:pict>
          <v:shape id="docshape1355" o:spid="_x0000_s7359" type="#_x0000_t202" style="position:absolute;left:0;text-align:left;margin-left:551pt;margin-top:-26.45pt;width:27.8pt;height:12.7pt;z-index:161612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356" o:spid="_x0000_s7358" type="#_x0000_t202" style="position:absolute;left:0;text-align:left;margin-left:560.6pt;margin-top:1.55pt;width:12.35pt;height:65.8pt;z-index:161648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spacing w:val="-6"/>
        </w:rPr>
        <w:t>Initiative</w:t>
      </w:r>
      <w:r w:rsidR="00FE798B">
        <w:rPr>
          <w:color w:val="A30B35"/>
          <w:spacing w:val="8"/>
        </w:rPr>
        <w:t xml:space="preserve"> </w:t>
      </w:r>
      <w:r w:rsidR="00FE798B">
        <w:rPr>
          <w:color w:val="A30B35"/>
          <w:spacing w:val="-2"/>
        </w:rPr>
        <w:t>Identification</w:t>
      </w:r>
    </w:p>
    <w:p w:rsidR="00D85440" w:rsidRDefault="00FE798B">
      <w:pPr>
        <w:pStyle w:val="Heading6"/>
        <w:tabs>
          <w:tab w:val="left" w:leader="dot" w:pos="4213"/>
        </w:tabs>
        <w:spacing w:before="0" w:line="426" w:lineRule="exact"/>
        <w:ind w:left="850"/>
        <w:rPr>
          <w:sz w:val="40"/>
        </w:rPr>
      </w:pPr>
      <w:proofErr w:type="gramStart"/>
      <w:r>
        <w:rPr>
          <w:color w:val="A30B35"/>
          <w:w w:val="105"/>
        </w:rPr>
        <w:t>and</w:t>
      </w:r>
      <w:proofErr w:type="gramEnd"/>
      <w:r>
        <w:rPr>
          <w:color w:val="A30B35"/>
          <w:spacing w:val="-7"/>
          <w:w w:val="105"/>
        </w:rPr>
        <w:t xml:space="preserve"> </w:t>
      </w:r>
      <w:r>
        <w:rPr>
          <w:color w:val="A30B35"/>
          <w:w w:val="105"/>
        </w:rPr>
        <w:t>Options</w:t>
      </w:r>
      <w:r>
        <w:rPr>
          <w:color w:val="A30B35"/>
          <w:spacing w:val="-6"/>
          <w:w w:val="105"/>
        </w:rPr>
        <w:t xml:space="preserve"> </w:t>
      </w:r>
      <w:r>
        <w:rPr>
          <w:color w:val="A30B35"/>
          <w:spacing w:val="-2"/>
          <w:w w:val="105"/>
        </w:rPr>
        <w:t>Development</w:t>
      </w:r>
      <w:r>
        <w:rPr>
          <w:color w:val="A30B35"/>
        </w:rPr>
        <w:tab/>
      </w:r>
      <w:r>
        <w:rPr>
          <w:color w:val="A30B35"/>
          <w:spacing w:val="-5"/>
          <w:w w:val="105"/>
          <w:sz w:val="40"/>
        </w:rPr>
        <w:t>63</w:t>
      </w:r>
    </w:p>
    <w:p w:rsidR="00D85440" w:rsidRDefault="00FE798B">
      <w:pPr>
        <w:tabs>
          <w:tab w:val="left" w:pos="850"/>
          <w:tab w:val="left" w:leader="dot" w:pos="4486"/>
        </w:tabs>
        <w:spacing w:before="78"/>
        <w:ind w:left="283"/>
        <w:rPr>
          <w:sz w:val="18"/>
        </w:rPr>
      </w:pPr>
      <w:r>
        <w:rPr>
          <w:spacing w:val="-4"/>
          <w:sz w:val="18"/>
        </w:rPr>
        <w:t>C5.1</w:t>
      </w:r>
      <w:r>
        <w:rPr>
          <w:sz w:val="18"/>
        </w:rPr>
        <w:tab/>
        <w:t>Step</w:t>
      </w:r>
      <w:r>
        <w:rPr>
          <w:spacing w:val="1"/>
          <w:sz w:val="18"/>
        </w:rPr>
        <w:t xml:space="preserve"> </w:t>
      </w:r>
      <w:r>
        <w:rPr>
          <w:sz w:val="18"/>
        </w:rPr>
        <w:t>1:</w:t>
      </w:r>
      <w:r>
        <w:rPr>
          <w:spacing w:val="2"/>
          <w:sz w:val="18"/>
        </w:rPr>
        <w:t xml:space="preserve"> </w:t>
      </w:r>
      <w:r>
        <w:rPr>
          <w:sz w:val="18"/>
        </w:rPr>
        <w:t>Initiative</w:t>
      </w:r>
      <w:r>
        <w:rPr>
          <w:spacing w:val="2"/>
          <w:sz w:val="18"/>
        </w:rPr>
        <w:t xml:space="preserve"> </w:t>
      </w:r>
      <w:r>
        <w:rPr>
          <w:spacing w:val="-2"/>
          <w:sz w:val="18"/>
        </w:rPr>
        <w:t>description</w:t>
      </w:r>
      <w:r>
        <w:rPr>
          <w:sz w:val="18"/>
        </w:rPr>
        <w:tab/>
      </w:r>
      <w:r>
        <w:rPr>
          <w:spacing w:val="-5"/>
          <w:sz w:val="18"/>
        </w:rPr>
        <w:t>63</w:t>
      </w:r>
    </w:p>
    <w:p w:rsidR="00D85440" w:rsidRDefault="00FE798B">
      <w:pPr>
        <w:tabs>
          <w:tab w:val="left" w:pos="850"/>
          <w:tab w:val="left" w:leader="dot" w:pos="4480"/>
        </w:tabs>
        <w:spacing w:before="61"/>
        <w:ind w:left="283"/>
        <w:rPr>
          <w:sz w:val="18"/>
        </w:rPr>
      </w:pPr>
      <w:r>
        <w:rPr>
          <w:spacing w:val="-4"/>
          <w:sz w:val="18"/>
        </w:rPr>
        <w:t>C5.2</w:t>
      </w:r>
      <w:r>
        <w:rPr>
          <w:sz w:val="18"/>
        </w:rPr>
        <w:tab/>
        <w:t>Step</w:t>
      </w:r>
      <w:r>
        <w:rPr>
          <w:spacing w:val="4"/>
          <w:sz w:val="18"/>
        </w:rPr>
        <w:t xml:space="preserve"> </w:t>
      </w:r>
      <w:r>
        <w:rPr>
          <w:sz w:val="18"/>
        </w:rPr>
        <w:t>2:</w:t>
      </w:r>
      <w:r>
        <w:rPr>
          <w:spacing w:val="4"/>
          <w:sz w:val="18"/>
        </w:rPr>
        <w:t xml:space="preserve"> </w:t>
      </w:r>
      <w:r>
        <w:rPr>
          <w:sz w:val="18"/>
        </w:rPr>
        <w:t>Capital</w:t>
      </w:r>
      <w:r>
        <w:rPr>
          <w:spacing w:val="4"/>
          <w:sz w:val="18"/>
        </w:rPr>
        <w:t xml:space="preserve"> </w:t>
      </w:r>
      <w:r>
        <w:rPr>
          <w:sz w:val="18"/>
        </w:rPr>
        <w:t>and</w:t>
      </w:r>
      <w:r>
        <w:rPr>
          <w:spacing w:val="4"/>
          <w:sz w:val="18"/>
        </w:rPr>
        <w:t xml:space="preserve"> </w:t>
      </w:r>
      <w:r>
        <w:rPr>
          <w:sz w:val="18"/>
        </w:rPr>
        <w:t>non-capital</w:t>
      </w:r>
      <w:r>
        <w:rPr>
          <w:spacing w:val="5"/>
          <w:sz w:val="18"/>
        </w:rPr>
        <w:t xml:space="preserve"> </w:t>
      </w:r>
      <w:r>
        <w:rPr>
          <w:spacing w:val="-2"/>
          <w:sz w:val="18"/>
        </w:rPr>
        <w:t>solutions</w:t>
      </w:r>
      <w:r>
        <w:rPr>
          <w:sz w:val="18"/>
        </w:rPr>
        <w:tab/>
      </w:r>
      <w:r>
        <w:rPr>
          <w:spacing w:val="-5"/>
          <w:sz w:val="18"/>
        </w:rPr>
        <w:t>64</w:t>
      </w:r>
    </w:p>
    <w:p w:rsidR="00D85440" w:rsidRDefault="00FE798B">
      <w:pPr>
        <w:tabs>
          <w:tab w:val="left" w:pos="850"/>
        </w:tabs>
        <w:spacing w:before="62"/>
        <w:ind w:left="283"/>
        <w:rPr>
          <w:sz w:val="18"/>
        </w:rPr>
      </w:pPr>
      <w:r>
        <w:rPr>
          <w:spacing w:val="-4"/>
          <w:sz w:val="18"/>
        </w:rPr>
        <w:t>C5.3</w:t>
      </w:r>
      <w:r>
        <w:rPr>
          <w:sz w:val="18"/>
        </w:rPr>
        <w:tab/>
        <w:t>Step</w:t>
      </w:r>
      <w:r>
        <w:rPr>
          <w:spacing w:val="2"/>
          <w:sz w:val="18"/>
        </w:rPr>
        <w:t xml:space="preserve"> </w:t>
      </w:r>
      <w:r>
        <w:rPr>
          <w:sz w:val="18"/>
        </w:rPr>
        <w:t>3:</w:t>
      </w:r>
      <w:r>
        <w:rPr>
          <w:spacing w:val="2"/>
          <w:sz w:val="18"/>
        </w:rPr>
        <w:t xml:space="preserve"> </w:t>
      </w:r>
      <w:r>
        <w:rPr>
          <w:sz w:val="18"/>
        </w:rPr>
        <w:t>Initiative</w:t>
      </w:r>
      <w:r>
        <w:rPr>
          <w:spacing w:val="3"/>
          <w:sz w:val="18"/>
        </w:rPr>
        <w:t xml:space="preserve"> </w:t>
      </w:r>
      <w:r>
        <w:rPr>
          <w:spacing w:val="-2"/>
          <w:sz w:val="18"/>
        </w:rPr>
        <w:t>identification</w:t>
      </w:r>
    </w:p>
    <w:p w:rsidR="00D85440" w:rsidRDefault="00FE798B">
      <w:pPr>
        <w:tabs>
          <w:tab w:val="left" w:leader="dot" w:pos="4480"/>
        </w:tabs>
        <w:spacing w:before="33"/>
        <w:ind w:left="850"/>
        <w:rPr>
          <w:sz w:val="18"/>
        </w:rPr>
      </w:pPr>
      <w:proofErr w:type="gramStart"/>
      <w:r>
        <w:rPr>
          <w:sz w:val="18"/>
        </w:rPr>
        <w:t>long-list</w:t>
      </w:r>
      <w:proofErr w:type="gramEnd"/>
      <w:r>
        <w:rPr>
          <w:spacing w:val="-1"/>
          <w:sz w:val="18"/>
        </w:rPr>
        <w:t xml:space="preserve"> </w:t>
      </w:r>
      <w:r>
        <w:rPr>
          <w:spacing w:val="-2"/>
          <w:sz w:val="18"/>
        </w:rPr>
        <w:t>process</w:t>
      </w:r>
      <w:r>
        <w:rPr>
          <w:sz w:val="18"/>
        </w:rPr>
        <w:tab/>
      </w:r>
      <w:r>
        <w:rPr>
          <w:spacing w:val="-5"/>
          <w:sz w:val="18"/>
        </w:rPr>
        <w:t>64</w:t>
      </w:r>
    </w:p>
    <w:p w:rsidR="00D85440" w:rsidRDefault="009C7B37">
      <w:pPr>
        <w:tabs>
          <w:tab w:val="left" w:pos="850"/>
          <w:tab w:val="left" w:leader="dot" w:pos="4480"/>
        </w:tabs>
        <w:spacing w:before="61"/>
        <w:ind w:left="283"/>
        <w:rPr>
          <w:sz w:val="18"/>
        </w:rPr>
      </w:pPr>
      <w:r>
        <w:pict>
          <v:group id="docshapegroup1357" o:spid="_x0000_s7355" style="position:absolute;left:0;text-align:left;margin-left:544.25pt;margin-top:9.15pt;width:51.05pt;height:130.25pt;z-index:16160256;mso-position-horizontal-relative:page" coordorigin="10885,183" coordsize="1021,2605">
            <v:rect id="docshape1358" o:spid="_x0000_s7357" style="position:absolute;left:10885;top:183;width:1021;height:2605" fillcolor="#a30b35" stroked="f"/>
            <v:line id="_x0000_s7356" style="position:absolute" from="11530,766" to="11146,766" strokecolor="white" strokeweight="1pt"/>
            <w10:wrap anchorx="page"/>
          </v:group>
        </w:pict>
      </w:r>
      <w:r w:rsidR="00FE798B">
        <w:rPr>
          <w:spacing w:val="-4"/>
          <w:sz w:val="18"/>
        </w:rPr>
        <w:t>C5.4</w:t>
      </w:r>
      <w:r w:rsidR="00FE798B">
        <w:rPr>
          <w:sz w:val="18"/>
        </w:rPr>
        <w:tab/>
        <w:t>Step</w:t>
      </w:r>
      <w:r w:rsidR="00FE798B">
        <w:rPr>
          <w:spacing w:val="1"/>
          <w:sz w:val="18"/>
        </w:rPr>
        <w:t xml:space="preserve"> </w:t>
      </w:r>
      <w:r w:rsidR="00FE798B">
        <w:rPr>
          <w:sz w:val="18"/>
        </w:rPr>
        <w:t>4:</w:t>
      </w:r>
      <w:r w:rsidR="00FE798B">
        <w:rPr>
          <w:spacing w:val="1"/>
          <w:sz w:val="18"/>
        </w:rPr>
        <w:t xml:space="preserve"> </w:t>
      </w:r>
      <w:r w:rsidR="00FE798B">
        <w:rPr>
          <w:sz w:val="18"/>
        </w:rPr>
        <w:t>Cost</w:t>
      </w:r>
      <w:r w:rsidR="00FE798B">
        <w:rPr>
          <w:spacing w:val="1"/>
          <w:sz w:val="18"/>
        </w:rPr>
        <w:t xml:space="preserve"> </w:t>
      </w:r>
      <w:r w:rsidR="00FE798B">
        <w:rPr>
          <w:sz w:val="18"/>
        </w:rPr>
        <w:t>and</w:t>
      </w:r>
      <w:r w:rsidR="00FE798B">
        <w:rPr>
          <w:spacing w:val="2"/>
          <w:sz w:val="18"/>
        </w:rPr>
        <w:t xml:space="preserve"> </w:t>
      </w:r>
      <w:r w:rsidR="00FE798B">
        <w:rPr>
          <w:spacing w:val="-2"/>
          <w:sz w:val="18"/>
        </w:rPr>
        <w:t>funding</w:t>
      </w:r>
      <w:r w:rsidR="00FE798B">
        <w:rPr>
          <w:sz w:val="18"/>
        </w:rPr>
        <w:tab/>
      </w:r>
      <w:r w:rsidR="00FE798B">
        <w:rPr>
          <w:spacing w:val="-5"/>
          <w:sz w:val="18"/>
        </w:rPr>
        <w:t>64</w:t>
      </w:r>
    </w:p>
    <w:p w:rsidR="00D85440" w:rsidRDefault="009C7B37">
      <w:pPr>
        <w:tabs>
          <w:tab w:val="left" w:pos="850"/>
          <w:tab w:val="left" w:leader="dot" w:pos="4486"/>
        </w:tabs>
        <w:spacing w:before="62"/>
        <w:ind w:left="283"/>
        <w:rPr>
          <w:sz w:val="18"/>
        </w:rPr>
      </w:pPr>
      <w:r>
        <w:pict>
          <v:shape id="docshape1359" o:spid="_x0000_s7354" type="#_x0000_t202" style="position:absolute;left:0;text-align:left;margin-left:550.95pt;margin-top:2.5pt;width:27.8pt;height:15.25pt;z-index:1616179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spacing w:val="-4"/>
          <w:sz w:val="18"/>
        </w:rPr>
        <w:t>C5.5</w:t>
      </w:r>
      <w:r w:rsidR="00FE798B">
        <w:rPr>
          <w:sz w:val="18"/>
        </w:rPr>
        <w:tab/>
        <w:t>Step</w:t>
      </w:r>
      <w:r w:rsidR="00FE798B">
        <w:rPr>
          <w:spacing w:val="1"/>
          <w:sz w:val="18"/>
        </w:rPr>
        <w:t xml:space="preserve"> </w:t>
      </w:r>
      <w:r w:rsidR="00FE798B">
        <w:rPr>
          <w:sz w:val="18"/>
        </w:rPr>
        <w:t>5:</w:t>
      </w:r>
      <w:r w:rsidR="00FE798B">
        <w:rPr>
          <w:spacing w:val="1"/>
          <w:sz w:val="18"/>
        </w:rPr>
        <w:t xml:space="preserve"> </w:t>
      </w:r>
      <w:r w:rsidR="00FE798B">
        <w:rPr>
          <w:sz w:val="18"/>
        </w:rPr>
        <w:t>Key</w:t>
      </w:r>
      <w:r w:rsidR="00FE798B">
        <w:rPr>
          <w:spacing w:val="1"/>
          <w:sz w:val="18"/>
        </w:rPr>
        <w:t xml:space="preserve"> </w:t>
      </w:r>
      <w:r w:rsidR="00FE798B">
        <w:rPr>
          <w:sz w:val="18"/>
        </w:rPr>
        <w:t>risks or</w:t>
      </w:r>
      <w:r w:rsidR="00FE798B">
        <w:rPr>
          <w:spacing w:val="1"/>
          <w:sz w:val="18"/>
        </w:rPr>
        <w:t xml:space="preserve"> </w:t>
      </w:r>
      <w:r w:rsidR="00FE798B">
        <w:rPr>
          <w:spacing w:val="-2"/>
          <w:sz w:val="18"/>
        </w:rPr>
        <w:t>sensitivities</w:t>
      </w:r>
      <w:r w:rsidR="00FE798B">
        <w:rPr>
          <w:sz w:val="18"/>
        </w:rPr>
        <w:tab/>
      </w:r>
      <w:r w:rsidR="00FE798B">
        <w:rPr>
          <w:spacing w:val="-5"/>
          <w:sz w:val="18"/>
        </w:rPr>
        <w:t>65</w:t>
      </w:r>
    </w:p>
    <w:p w:rsidR="00D85440" w:rsidRDefault="00FE798B">
      <w:pPr>
        <w:tabs>
          <w:tab w:val="left" w:pos="850"/>
          <w:tab w:val="left" w:leader="dot" w:pos="4486"/>
        </w:tabs>
        <w:spacing w:before="61"/>
        <w:ind w:left="283"/>
        <w:rPr>
          <w:sz w:val="18"/>
        </w:rPr>
      </w:pPr>
      <w:r>
        <w:rPr>
          <w:spacing w:val="-4"/>
          <w:sz w:val="18"/>
        </w:rPr>
        <w:t>C5.6</w:t>
      </w:r>
      <w:r>
        <w:rPr>
          <w:sz w:val="18"/>
        </w:rPr>
        <w:tab/>
        <w:t>Step</w:t>
      </w:r>
      <w:r>
        <w:rPr>
          <w:spacing w:val="6"/>
          <w:sz w:val="18"/>
        </w:rPr>
        <w:t xml:space="preserve"> </w:t>
      </w:r>
      <w:r>
        <w:rPr>
          <w:sz w:val="18"/>
        </w:rPr>
        <w:t>6:</w:t>
      </w:r>
      <w:r>
        <w:rPr>
          <w:spacing w:val="6"/>
          <w:sz w:val="18"/>
        </w:rPr>
        <w:t xml:space="preserve"> </w:t>
      </w:r>
      <w:r>
        <w:rPr>
          <w:sz w:val="18"/>
        </w:rPr>
        <w:t>Supporting</w:t>
      </w:r>
      <w:r>
        <w:rPr>
          <w:spacing w:val="6"/>
          <w:sz w:val="18"/>
        </w:rPr>
        <w:t xml:space="preserve"> </w:t>
      </w:r>
      <w:r>
        <w:rPr>
          <w:spacing w:val="-4"/>
          <w:sz w:val="18"/>
        </w:rPr>
        <w:t>data</w:t>
      </w:r>
      <w:r>
        <w:rPr>
          <w:sz w:val="18"/>
        </w:rPr>
        <w:tab/>
      </w:r>
      <w:r>
        <w:rPr>
          <w:spacing w:val="-5"/>
          <w:sz w:val="18"/>
        </w:rPr>
        <w:t>65</w:t>
      </w:r>
    </w:p>
    <w:p w:rsidR="00D85440" w:rsidRDefault="009C7B37">
      <w:pPr>
        <w:tabs>
          <w:tab w:val="left" w:pos="850"/>
          <w:tab w:val="left" w:leader="dot" w:pos="4486"/>
        </w:tabs>
        <w:spacing w:before="61"/>
        <w:ind w:left="283"/>
        <w:rPr>
          <w:sz w:val="18"/>
        </w:rPr>
      </w:pPr>
      <w:r>
        <w:pict>
          <v:shape id="docshape1360" o:spid="_x0000_s7353" type="#_x0000_t202" style="position:absolute;left:0;text-align:left;margin-left:555.8pt;margin-top:5.3pt;width:21.95pt;height:63.5pt;z-index:1616332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spacing w:val="-4"/>
          <w:sz w:val="18"/>
        </w:rPr>
        <w:t>C5.7</w:t>
      </w:r>
      <w:r w:rsidR="00FE798B">
        <w:rPr>
          <w:sz w:val="18"/>
        </w:rPr>
        <w:tab/>
        <w:t>Step</w:t>
      </w:r>
      <w:r w:rsidR="00FE798B">
        <w:rPr>
          <w:spacing w:val="2"/>
          <w:sz w:val="18"/>
        </w:rPr>
        <w:t xml:space="preserve"> </w:t>
      </w:r>
      <w:r w:rsidR="00FE798B">
        <w:rPr>
          <w:sz w:val="18"/>
        </w:rPr>
        <w:t>7:</w:t>
      </w:r>
      <w:r w:rsidR="00FE798B">
        <w:rPr>
          <w:spacing w:val="2"/>
          <w:sz w:val="18"/>
        </w:rPr>
        <w:t xml:space="preserve"> </w:t>
      </w:r>
      <w:r w:rsidR="00FE798B">
        <w:rPr>
          <w:sz w:val="18"/>
        </w:rPr>
        <w:t>Short-listing</w:t>
      </w:r>
      <w:r w:rsidR="00FE798B">
        <w:rPr>
          <w:spacing w:val="2"/>
          <w:sz w:val="18"/>
        </w:rPr>
        <w:t xml:space="preserve"> </w:t>
      </w:r>
      <w:r w:rsidR="00FE798B">
        <w:rPr>
          <w:sz w:val="18"/>
        </w:rPr>
        <w:t>of</w:t>
      </w:r>
      <w:r w:rsidR="00FE798B">
        <w:rPr>
          <w:spacing w:val="2"/>
          <w:sz w:val="18"/>
        </w:rPr>
        <w:t xml:space="preserve"> </w:t>
      </w:r>
      <w:r w:rsidR="00FE798B">
        <w:rPr>
          <w:spacing w:val="-2"/>
          <w:sz w:val="18"/>
        </w:rPr>
        <w:t>options</w:t>
      </w:r>
      <w:r w:rsidR="00FE798B">
        <w:rPr>
          <w:sz w:val="18"/>
        </w:rPr>
        <w:tab/>
      </w:r>
      <w:r w:rsidR="00FE798B">
        <w:rPr>
          <w:spacing w:val="-5"/>
          <w:sz w:val="18"/>
        </w:rPr>
        <w:t>65</w:t>
      </w:r>
    </w:p>
    <w:p w:rsidR="00D85440" w:rsidRDefault="00FE798B">
      <w:pPr>
        <w:tabs>
          <w:tab w:val="left" w:pos="850"/>
          <w:tab w:val="left" w:leader="dot" w:pos="4487"/>
        </w:tabs>
        <w:spacing w:before="62"/>
        <w:ind w:left="283"/>
        <w:rPr>
          <w:sz w:val="18"/>
        </w:rPr>
      </w:pPr>
      <w:r>
        <w:rPr>
          <w:spacing w:val="-4"/>
          <w:sz w:val="18"/>
        </w:rPr>
        <w:t>C5.8</w:t>
      </w:r>
      <w:r>
        <w:rPr>
          <w:sz w:val="18"/>
        </w:rPr>
        <w:tab/>
        <w:t>Step</w:t>
      </w:r>
      <w:r>
        <w:rPr>
          <w:spacing w:val="-1"/>
          <w:sz w:val="18"/>
        </w:rPr>
        <w:t xml:space="preserve"> </w:t>
      </w:r>
      <w:r>
        <w:rPr>
          <w:sz w:val="18"/>
        </w:rPr>
        <w:t>8:</w:t>
      </w:r>
      <w:r>
        <w:rPr>
          <w:spacing w:val="-1"/>
          <w:sz w:val="18"/>
        </w:rPr>
        <w:t xml:space="preserve"> </w:t>
      </w:r>
      <w:r>
        <w:rPr>
          <w:sz w:val="18"/>
        </w:rPr>
        <w:t>Next</w:t>
      </w:r>
      <w:r>
        <w:rPr>
          <w:spacing w:val="-1"/>
          <w:sz w:val="18"/>
        </w:rPr>
        <w:t xml:space="preserve"> </w:t>
      </w:r>
      <w:r>
        <w:rPr>
          <w:spacing w:val="-4"/>
          <w:sz w:val="18"/>
        </w:rPr>
        <w:t>steps</w:t>
      </w:r>
      <w:r>
        <w:rPr>
          <w:sz w:val="18"/>
        </w:rPr>
        <w:tab/>
      </w:r>
      <w:r>
        <w:rPr>
          <w:spacing w:val="-5"/>
          <w:sz w:val="18"/>
        </w:rPr>
        <w:t>67</w:t>
      </w:r>
    </w:p>
    <w:p w:rsidR="00D85440" w:rsidRDefault="00FE798B">
      <w:pPr>
        <w:tabs>
          <w:tab w:val="left" w:pos="850"/>
          <w:tab w:val="left" w:leader="dot" w:pos="4487"/>
        </w:tabs>
        <w:spacing w:before="61"/>
        <w:ind w:left="283"/>
        <w:rPr>
          <w:sz w:val="18"/>
        </w:rPr>
      </w:pPr>
      <w:r>
        <w:rPr>
          <w:spacing w:val="-4"/>
          <w:sz w:val="18"/>
        </w:rPr>
        <w:t>C5.9</w:t>
      </w:r>
      <w:r>
        <w:rPr>
          <w:sz w:val="18"/>
        </w:rPr>
        <w:tab/>
        <w:t>Step 9:</w:t>
      </w:r>
      <w:r>
        <w:rPr>
          <w:spacing w:val="1"/>
          <w:sz w:val="18"/>
        </w:rPr>
        <w:t xml:space="preserve"> </w:t>
      </w:r>
      <w:r>
        <w:rPr>
          <w:spacing w:val="-2"/>
          <w:sz w:val="18"/>
        </w:rPr>
        <w:t>Confidentiality</w:t>
      </w:r>
      <w:r>
        <w:rPr>
          <w:sz w:val="18"/>
        </w:rPr>
        <w:tab/>
      </w:r>
      <w:r>
        <w:rPr>
          <w:spacing w:val="-5"/>
          <w:sz w:val="18"/>
        </w:rPr>
        <w:t>67</w:t>
      </w:r>
    </w:p>
    <w:p w:rsidR="00D85440" w:rsidRDefault="00FE798B">
      <w:pPr>
        <w:pStyle w:val="Heading6"/>
        <w:tabs>
          <w:tab w:val="left" w:pos="850"/>
        </w:tabs>
        <w:spacing w:before="401"/>
        <w:ind w:left="283"/>
      </w:pPr>
      <w:r>
        <w:rPr>
          <w:color w:val="A30B35"/>
          <w:spacing w:val="-5"/>
          <w:w w:val="105"/>
        </w:rPr>
        <w:t>C6.</w:t>
      </w:r>
      <w:r>
        <w:rPr>
          <w:color w:val="A30B35"/>
        </w:rPr>
        <w:tab/>
      </w:r>
      <w:r>
        <w:rPr>
          <w:color w:val="A30B35"/>
          <w:w w:val="105"/>
        </w:rPr>
        <w:t>Checklist</w:t>
      </w:r>
      <w:r>
        <w:rPr>
          <w:color w:val="A30B35"/>
          <w:spacing w:val="-9"/>
          <w:w w:val="105"/>
        </w:rPr>
        <w:t xml:space="preserve"> </w:t>
      </w:r>
      <w:r>
        <w:rPr>
          <w:color w:val="A30B35"/>
          <w:w w:val="105"/>
        </w:rPr>
        <w:t>for</w:t>
      </w:r>
      <w:r>
        <w:rPr>
          <w:color w:val="A30B35"/>
          <w:spacing w:val="-9"/>
          <w:w w:val="105"/>
        </w:rPr>
        <w:t xml:space="preserve"> </w:t>
      </w:r>
      <w:r>
        <w:rPr>
          <w:color w:val="A30B35"/>
          <w:w w:val="105"/>
        </w:rPr>
        <w:t>Stages</w:t>
      </w:r>
      <w:r>
        <w:rPr>
          <w:color w:val="A30B35"/>
          <w:spacing w:val="-9"/>
          <w:w w:val="105"/>
        </w:rPr>
        <w:t xml:space="preserve"> </w:t>
      </w:r>
      <w:r>
        <w:rPr>
          <w:color w:val="A30B35"/>
          <w:w w:val="105"/>
        </w:rPr>
        <w:t>3</w:t>
      </w:r>
      <w:r>
        <w:rPr>
          <w:color w:val="A30B35"/>
          <w:spacing w:val="-9"/>
          <w:w w:val="105"/>
        </w:rPr>
        <w:t xml:space="preserve"> </w:t>
      </w:r>
      <w:r>
        <w:rPr>
          <w:color w:val="A30B35"/>
          <w:w w:val="105"/>
        </w:rPr>
        <w:t>&amp;</w:t>
      </w:r>
      <w:r>
        <w:rPr>
          <w:color w:val="A30B35"/>
          <w:spacing w:val="-9"/>
          <w:w w:val="105"/>
        </w:rPr>
        <w:t xml:space="preserve"> </w:t>
      </w:r>
      <w:r>
        <w:rPr>
          <w:color w:val="A30B35"/>
          <w:spacing w:val="-5"/>
          <w:w w:val="105"/>
        </w:rPr>
        <w:t>4:</w:t>
      </w:r>
    </w:p>
    <w:p w:rsidR="00D85440" w:rsidRDefault="00FE798B">
      <w:pPr>
        <w:pStyle w:val="Heading6"/>
        <w:spacing w:before="7" w:line="230" w:lineRule="exact"/>
        <w:ind w:left="850"/>
      </w:pPr>
      <w:r>
        <w:rPr>
          <w:color w:val="A30B35"/>
        </w:rPr>
        <w:t>Business</w:t>
      </w:r>
      <w:r>
        <w:rPr>
          <w:color w:val="A30B35"/>
          <w:spacing w:val="8"/>
        </w:rPr>
        <w:t xml:space="preserve"> </w:t>
      </w:r>
      <w:r>
        <w:rPr>
          <w:color w:val="A30B35"/>
        </w:rPr>
        <w:t>Case</w:t>
      </w:r>
      <w:r>
        <w:rPr>
          <w:color w:val="A30B35"/>
          <w:spacing w:val="8"/>
        </w:rPr>
        <w:t xml:space="preserve"> </w:t>
      </w:r>
      <w:r>
        <w:rPr>
          <w:color w:val="A30B35"/>
          <w:spacing w:val="-2"/>
        </w:rPr>
        <w:t>Development</w:t>
      </w:r>
    </w:p>
    <w:p w:rsidR="00D85440" w:rsidRDefault="009C7B37">
      <w:pPr>
        <w:pStyle w:val="Heading6"/>
        <w:tabs>
          <w:tab w:val="left" w:leader="dot" w:pos="4213"/>
        </w:tabs>
        <w:spacing w:before="0" w:line="426" w:lineRule="exact"/>
        <w:ind w:left="850"/>
        <w:rPr>
          <w:sz w:val="40"/>
        </w:rPr>
      </w:pPr>
      <w:r>
        <w:pict>
          <v:shape id="docshape1361" o:spid="_x0000_s7352" type="#_x0000_t202" style="position:absolute;left:0;text-align:left;margin-left:550.95pt;margin-top:18.55pt;width:27.8pt;height:15.3pt;z-index:161623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proofErr w:type="gramStart"/>
      <w:r w:rsidR="00FE798B">
        <w:rPr>
          <w:color w:val="A30B35"/>
          <w:spacing w:val="-2"/>
          <w:w w:val="105"/>
        </w:rPr>
        <w:t>and</w:t>
      </w:r>
      <w:proofErr w:type="gramEnd"/>
      <w:r w:rsidR="00FE798B">
        <w:rPr>
          <w:color w:val="A30B35"/>
          <w:spacing w:val="-5"/>
          <w:w w:val="105"/>
        </w:rPr>
        <w:t xml:space="preserve"> </w:t>
      </w:r>
      <w:r w:rsidR="00FE798B">
        <w:rPr>
          <w:color w:val="A30B35"/>
          <w:spacing w:val="-2"/>
          <w:w w:val="105"/>
        </w:rPr>
        <w:t>Business</w:t>
      </w:r>
      <w:r w:rsidR="00FE798B">
        <w:rPr>
          <w:color w:val="A30B35"/>
          <w:spacing w:val="-4"/>
          <w:w w:val="105"/>
        </w:rPr>
        <w:t xml:space="preserve"> </w:t>
      </w:r>
      <w:r w:rsidR="00FE798B">
        <w:rPr>
          <w:color w:val="A30B35"/>
          <w:spacing w:val="-2"/>
          <w:w w:val="105"/>
        </w:rPr>
        <w:t>Case</w:t>
      </w:r>
      <w:r w:rsidR="00FE798B">
        <w:rPr>
          <w:color w:val="A30B35"/>
          <w:spacing w:val="-4"/>
          <w:w w:val="105"/>
        </w:rPr>
        <w:t xml:space="preserve"> </w:t>
      </w:r>
      <w:r w:rsidR="00FE798B">
        <w:rPr>
          <w:color w:val="A30B35"/>
          <w:spacing w:val="-2"/>
          <w:w w:val="105"/>
        </w:rPr>
        <w:t>Assessment</w:t>
      </w:r>
      <w:r w:rsidR="00FE798B">
        <w:rPr>
          <w:color w:val="A30B35"/>
        </w:rPr>
        <w:tab/>
      </w:r>
      <w:r w:rsidR="00FE798B">
        <w:rPr>
          <w:color w:val="A30B35"/>
          <w:spacing w:val="-5"/>
          <w:w w:val="105"/>
          <w:sz w:val="40"/>
        </w:rPr>
        <w:t>68</w:t>
      </w:r>
    </w:p>
    <w:p w:rsidR="00D85440" w:rsidRDefault="00FE798B">
      <w:pPr>
        <w:tabs>
          <w:tab w:val="left" w:pos="850"/>
          <w:tab w:val="left" w:leader="dot" w:pos="4484"/>
        </w:tabs>
        <w:spacing w:before="78"/>
        <w:ind w:left="283"/>
        <w:rPr>
          <w:sz w:val="18"/>
        </w:rPr>
      </w:pPr>
      <w:r>
        <w:rPr>
          <w:spacing w:val="-4"/>
          <w:sz w:val="18"/>
        </w:rPr>
        <w:t>C6.1</w:t>
      </w:r>
      <w:r>
        <w:rPr>
          <w:sz w:val="18"/>
        </w:rPr>
        <w:tab/>
        <w:t>Step</w:t>
      </w:r>
      <w:r>
        <w:rPr>
          <w:spacing w:val="-1"/>
          <w:sz w:val="18"/>
        </w:rPr>
        <w:t xml:space="preserve"> </w:t>
      </w:r>
      <w:r>
        <w:rPr>
          <w:sz w:val="18"/>
        </w:rPr>
        <w:t>1: Define</w:t>
      </w:r>
      <w:r>
        <w:rPr>
          <w:spacing w:val="-1"/>
          <w:sz w:val="18"/>
        </w:rPr>
        <w:t xml:space="preserve"> </w:t>
      </w:r>
      <w:r>
        <w:rPr>
          <w:sz w:val="18"/>
        </w:rPr>
        <w:t xml:space="preserve">the base </w:t>
      </w:r>
      <w:r>
        <w:rPr>
          <w:spacing w:val="-4"/>
          <w:sz w:val="18"/>
        </w:rPr>
        <w:t>case</w:t>
      </w:r>
      <w:r>
        <w:rPr>
          <w:sz w:val="18"/>
        </w:rPr>
        <w:tab/>
      </w:r>
      <w:r>
        <w:rPr>
          <w:spacing w:val="-5"/>
          <w:sz w:val="18"/>
        </w:rPr>
        <w:t>68</w:t>
      </w:r>
    </w:p>
    <w:p w:rsidR="00D85440" w:rsidRDefault="009C7B37">
      <w:pPr>
        <w:tabs>
          <w:tab w:val="left" w:pos="850"/>
          <w:tab w:val="left" w:leader="dot" w:pos="4485"/>
        </w:tabs>
        <w:spacing w:before="61"/>
        <w:ind w:left="283"/>
        <w:rPr>
          <w:sz w:val="18"/>
        </w:rPr>
      </w:pPr>
      <w:r>
        <w:pict>
          <v:line id="_x0000_s7351" style="position:absolute;left:0;text-align:left;z-index:16159232;mso-position-horizontal-relative:page" from="595.3pt,5.95pt" to="557.3pt,5.95pt" strokecolor="#b0a3a0" strokeweight="1pt">
            <w10:wrap anchorx="page"/>
          </v:line>
        </w:pict>
      </w:r>
      <w:r>
        <w:pict>
          <v:shape id="docshape1362" o:spid="_x0000_s7350" type="#_x0000_t202" style="position:absolute;left:0;text-align:left;margin-left:555.8pt;margin-top:13.2pt;width:21.95pt;height:69.7pt;z-index:161638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pacing w:val="-4"/>
          <w:sz w:val="18"/>
        </w:rPr>
        <w:t>C6.2</w:t>
      </w:r>
      <w:r w:rsidR="00FE798B">
        <w:rPr>
          <w:sz w:val="18"/>
        </w:rPr>
        <w:tab/>
        <w:t>Step</w:t>
      </w:r>
      <w:r w:rsidR="00FE798B">
        <w:rPr>
          <w:spacing w:val="3"/>
          <w:sz w:val="18"/>
        </w:rPr>
        <w:t xml:space="preserve"> </w:t>
      </w:r>
      <w:r w:rsidR="00FE798B">
        <w:rPr>
          <w:sz w:val="18"/>
        </w:rPr>
        <w:t>2:</w:t>
      </w:r>
      <w:r w:rsidR="00FE798B">
        <w:rPr>
          <w:spacing w:val="4"/>
          <w:sz w:val="18"/>
        </w:rPr>
        <w:t xml:space="preserve"> </w:t>
      </w:r>
      <w:r w:rsidR="00FE798B">
        <w:rPr>
          <w:sz w:val="18"/>
        </w:rPr>
        <w:t>Describe</w:t>
      </w:r>
      <w:r w:rsidR="00FE798B">
        <w:rPr>
          <w:spacing w:val="4"/>
          <w:sz w:val="18"/>
        </w:rPr>
        <w:t xml:space="preserve"> </w:t>
      </w:r>
      <w:r w:rsidR="00FE798B">
        <w:rPr>
          <w:sz w:val="18"/>
        </w:rPr>
        <w:t>the</w:t>
      </w:r>
      <w:r w:rsidR="00FE798B">
        <w:rPr>
          <w:spacing w:val="3"/>
          <w:sz w:val="18"/>
        </w:rPr>
        <w:t xml:space="preserve"> </w:t>
      </w:r>
      <w:r w:rsidR="00FE798B">
        <w:rPr>
          <w:sz w:val="18"/>
        </w:rPr>
        <w:t>project</w:t>
      </w:r>
      <w:r w:rsidR="00FE798B">
        <w:rPr>
          <w:spacing w:val="4"/>
          <w:sz w:val="18"/>
        </w:rPr>
        <w:t xml:space="preserve"> </w:t>
      </w:r>
      <w:r w:rsidR="00FE798B">
        <w:rPr>
          <w:sz w:val="18"/>
        </w:rPr>
        <w:t>case</w:t>
      </w:r>
      <w:r w:rsidR="00FE798B">
        <w:rPr>
          <w:spacing w:val="4"/>
          <w:sz w:val="18"/>
        </w:rPr>
        <w:t xml:space="preserve"> </w:t>
      </w:r>
      <w:r w:rsidR="00FE798B">
        <w:rPr>
          <w:spacing w:val="-2"/>
          <w:sz w:val="18"/>
        </w:rPr>
        <w:t>options</w:t>
      </w:r>
      <w:r w:rsidR="00FE798B">
        <w:rPr>
          <w:sz w:val="18"/>
        </w:rPr>
        <w:tab/>
      </w:r>
      <w:r w:rsidR="00FE798B">
        <w:rPr>
          <w:spacing w:val="-5"/>
          <w:sz w:val="18"/>
        </w:rPr>
        <w:t>69</w:t>
      </w:r>
    </w:p>
    <w:p w:rsidR="00D85440" w:rsidRDefault="00FE798B">
      <w:pPr>
        <w:tabs>
          <w:tab w:val="left" w:pos="850"/>
        </w:tabs>
        <w:spacing w:before="62"/>
        <w:ind w:left="283"/>
        <w:rPr>
          <w:sz w:val="18"/>
        </w:rPr>
      </w:pPr>
      <w:r>
        <w:rPr>
          <w:spacing w:val="-4"/>
          <w:sz w:val="18"/>
        </w:rPr>
        <w:t>C6.3</w:t>
      </w:r>
      <w:r>
        <w:rPr>
          <w:sz w:val="18"/>
        </w:rPr>
        <w:tab/>
        <w:t>Step</w:t>
      </w:r>
      <w:r>
        <w:rPr>
          <w:spacing w:val="3"/>
          <w:sz w:val="18"/>
        </w:rPr>
        <w:t xml:space="preserve"> </w:t>
      </w:r>
      <w:r>
        <w:rPr>
          <w:sz w:val="18"/>
        </w:rPr>
        <w:t>3:</w:t>
      </w:r>
      <w:r>
        <w:rPr>
          <w:spacing w:val="4"/>
          <w:sz w:val="18"/>
        </w:rPr>
        <w:t xml:space="preserve"> </w:t>
      </w:r>
      <w:r>
        <w:rPr>
          <w:sz w:val="18"/>
        </w:rPr>
        <w:t>Strategic</w:t>
      </w:r>
      <w:r>
        <w:rPr>
          <w:spacing w:val="3"/>
          <w:sz w:val="18"/>
        </w:rPr>
        <w:t xml:space="preserve"> </w:t>
      </w:r>
      <w:r>
        <w:rPr>
          <w:sz w:val="18"/>
        </w:rPr>
        <w:t>alignment</w:t>
      </w:r>
      <w:r>
        <w:rPr>
          <w:spacing w:val="4"/>
          <w:sz w:val="18"/>
        </w:rPr>
        <w:t xml:space="preserve"> </w:t>
      </w:r>
      <w:r>
        <w:rPr>
          <w:sz w:val="18"/>
        </w:rPr>
        <w:t>of</w:t>
      </w:r>
      <w:r>
        <w:rPr>
          <w:spacing w:val="4"/>
          <w:sz w:val="18"/>
        </w:rPr>
        <w:t xml:space="preserve"> </w:t>
      </w:r>
      <w:r>
        <w:rPr>
          <w:spacing w:val="-5"/>
          <w:sz w:val="18"/>
        </w:rPr>
        <w:t>the</w:t>
      </w:r>
    </w:p>
    <w:p w:rsidR="00D85440" w:rsidRDefault="00FE798B">
      <w:pPr>
        <w:tabs>
          <w:tab w:val="left" w:leader="dot" w:pos="4485"/>
        </w:tabs>
        <w:spacing w:before="33"/>
        <w:ind w:left="850"/>
        <w:rPr>
          <w:sz w:val="18"/>
        </w:rPr>
      </w:pPr>
      <w:proofErr w:type="gramStart"/>
      <w:r>
        <w:rPr>
          <w:sz w:val="18"/>
        </w:rPr>
        <w:t>project</w:t>
      </w:r>
      <w:proofErr w:type="gramEnd"/>
      <w:r>
        <w:rPr>
          <w:spacing w:val="1"/>
          <w:sz w:val="18"/>
        </w:rPr>
        <w:t xml:space="preserve"> </w:t>
      </w:r>
      <w:r>
        <w:rPr>
          <w:sz w:val="18"/>
        </w:rPr>
        <w:t>case</w:t>
      </w:r>
      <w:r>
        <w:rPr>
          <w:spacing w:val="4"/>
          <w:sz w:val="18"/>
        </w:rPr>
        <w:t xml:space="preserve"> </w:t>
      </w:r>
      <w:r>
        <w:rPr>
          <w:spacing w:val="-2"/>
          <w:sz w:val="18"/>
        </w:rPr>
        <w:t>options</w:t>
      </w:r>
      <w:r>
        <w:rPr>
          <w:sz w:val="18"/>
        </w:rPr>
        <w:tab/>
      </w:r>
      <w:r>
        <w:rPr>
          <w:spacing w:val="-5"/>
          <w:sz w:val="18"/>
        </w:rPr>
        <w:t>69</w:t>
      </w:r>
    </w:p>
    <w:p w:rsidR="00D85440" w:rsidRDefault="00FE798B">
      <w:pPr>
        <w:tabs>
          <w:tab w:val="left" w:pos="850"/>
          <w:tab w:val="left" w:leader="dot" w:pos="4487"/>
        </w:tabs>
        <w:spacing w:before="61"/>
        <w:ind w:left="283"/>
        <w:rPr>
          <w:sz w:val="18"/>
        </w:rPr>
      </w:pPr>
      <w:r>
        <w:rPr>
          <w:spacing w:val="-4"/>
          <w:sz w:val="18"/>
        </w:rPr>
        <w:t>C6.4</w:t>
      </w:r>
      <w:r>
        <w:rPr>
          <w:sz w:val="18"/>
        </w:rPr>
        <w:tab/>
        <w:t>Step</w:t>
      </w:r>
      <w:r>
        <w:rPr>
          <w:spacing w:val="2"/>
          <w:sz w:val="18"/>
        </w:rPr>
        <w:t xml:space="preserve"> </w:t>
      </w:r>
      <w:r>
        <w:rPr>
          <w:sz w:val="18"/>
        </w:rPr>
        <w:t>4:</w:t>
      </w:r>
      <w:r>
        <w:rPr>
          <w:spacing w:val="3"/>
          <w:sz w:val="18"/>
        </w:rPr>
        <w:t xml:space="preserve"> </w:t>
      </w:r>
      <w:r>
        <w:rPr>
          <w:sz w:val="18"/>
        </w:rPr>
        <w:t>Economic</w:t>
      </w:r>
      <w:r>
        <w:rPr>
          <w:spacing w:val="3"/>
          <w:sz w:val="18"/>
        </w:rPr>
        <w:t xml:space="preserve"> </w:t>
      </w:r>
      <w:r>
        <w:rPr>
          <w:sz w:val="18"/>
        </w:rPr>
        <w:t>modelling</w:t>
      </w:r>
      <w:r>
        <w:rPr>
          <w:spacing w:val="3"/>
          <w:sz w:val="18"/>
        </w:rPr>
        <w:t xml:space="preserve"> </w:t>
      </w:r>
      <w:r>
        <w:rPr>
          <w:sz w:val="18"/>
        </w:rPr>
        <w:t>key</w:t>
      </w:r>
      <w:r>
        <w:rPr>
          <w:spacing w:val="3"/>
          <w:sz w:val="18"/>
        </w:rPr>
        <w:t xml:space="preserve"> </w:t>
      </w:r>
      <w:r>
        <w:rPr>
          <w:spacing w:val="-2"/>
          <w:sz w:val="18"/>
        </w:rPr>
        <w:t>assumptions</w:t>
      </w:r>
      <w:r>
        <w:rPr>
          <w:sz w:val="18"/>
        </w:rPr>
        <w:tab/>
      </w:r>
      <w:r>
        <w:rPr>
          <w:spacing w:val="-5"/>
          <w:sz w:val="18"/>
        </w:rPr>
        <w:t>70</w:t>
      </w:r>
    </w:p>
    <w:p w:rsidR="00D85440" w:rsidRDefault="00FE798B">
      <w:pPr>
        <w:tabs>
          <w:tab w:val="left" w:pos="850"/>
          <w:tab w:val="left" w:leader="dot" w:pos="4491"/>
        </w:tabs>
        <w:spacing w:before="62"/>
        <w:ind w:left="283"/>
        <w:rPr>
          <w:sz w:val="18"/>
        </w:rPr>
      </w:pPr>
      <w:r>
        <w:rPr>
          <w:spacing w:val="-4"/>
          <w:sz w:val="18"/>
        </w:rPr>
        <w:t>C6.5</w:t>
      </w:r>
      <w:r>
        <w:rPr>
          <w:sz w:val="18"/>
        </w:rPr>
        <w:tab/>
        <w:t>Step</w:t>
      </w:r>
      <w:r>
        <w:rPr>
          <w:spacing w:val="-2"/>
          <w:sz w:val="18"/>
        </w:rPr>
        <w:t xml:space="preserve"> </w:t>
      </w:r>
      <w:r>
        <w:rPr>
          <w:sz w:val="18"/>
        </w:rPr>
        <w:t>5:</w:t>
      </w:r>
      <w:r>
        <w:rPr>
          <w:spacing w:val="-2"/>
          <w:sz w:val="18"/>
        </w:rPr>
        <w:t xml:space="preserve"> Deliverability</w:t>
      </w:r>
      <w:r>
        <w:rPr>
          <w:sz w:val="18"/>
        </w:rPr>
        <w:tab/>
      </w:r>
      <w:r>
        <w:rPr>
          <w:spacing w:val="-5"/>
          <w:sz w:val="18"/>
        </w:rPr>
        <w:t>74</w:t>
      </w:r>
    </w:p>
    <w:p w:rsidR="00D85440" w:rsidRDefault="00FE798B">
      <w:pPr>
        <w:tabs>
          <w:tab w:val="left" w:pos="850"/>
          <w:tab w:val="left" w:leader="dot" w:pos="4491"/>
        </w:tabs>
        <w:spacing w:before="61"/>
        <w:ind w:left="283"/>
        <w:rPr>
          <w:sz w:val="18"/>
        </w:rPr>
      </w:pPr>
      <w:r>
        <w:rPr>
          <w:spacing w:val="-4"/>
          <w:sz w:val="18"/>
        </w:rPr>
        <w:t>C6.6</w:t>
      </w:r>
      <w:r>
        <w:rPr>
          <w:sz w:val="18"/>
        </w:rPr>
        <w:tab/>
        <w:t>Step 6: Post Completion Review</w:t>
      </w:r>
      <w:r>
        <w:rPr>
          <w:spacing w:val="-1"/>
          <w:sz w:val="18"/>
        </w:rPr>
        <w:t xml:space="preserve"> </w:t>
      </w:r>
      <w:r>
        <w:rPr>
          <w:spacing w:val="-2"/>
          <w:sz w:val="18"/>
        </w:rPr>
        <w:t>strategy</w:t>
      </w:r>
      <w:r>
        <w:rPr>
          <w:sz w:val="18"/>
        </w:rPr>
        <w:tab/>
      </w:r>
      <w:r>
        <w:rPr>
          <w:spacing w:val="-5"/>
          <w:sz w:val="18"/>
        </w:rPr>
        <w:t>74</w:t>
      </w:r>
    </w:p>
    <w:p w:rsidR="00D85440" w:rsidRDefault="00FE798B">
      <w:pPr>
        <w:pStyle w:val="Heading6"/>
        <w:tabs>
          <w:tab w:val="left" w:pos="850"/>
        </w:tabs>
        <w:spacing w:before="401" w:line="230" w:lineRule="exact"/>
        <w:ind w:left="283"/>
      </w:pPr>
      <w:r>
        <w:rPr>
          <w:color w:val="A30B35"/>
          <w:spacing w:val="-5"/>
          <w:w w:val="105"/>
        </w:rPr>
        <w:t>C7.</w:t>
      </w:r>
      <w:r>
        <w:rPr>
          <w:color w:val="A30B35"/>
        </w:rPr>
        <w:tab/>
      </w:r>
      <w:r>
        <w:rPr>
          <w:color w:val="A30B35"/>
          <w:spacing w:val="-2"/>
          <w:w w:val="105"/>
        </w:rPr>
        <w:t>Checklist</w:t>
      </w:r>
      <w:r>
        <w:rPr>
          <w:color w:val="A30B35"/>
          <w:spacing w:val="-11"/>
          <w:w w:val="105"/>
        </w:rPr>
        <w:t xml:space="preserve"> </w:t>
      </w:r>
      <w:r>
        <w:rPr>
          <w:color w:val="A30B35"/>
          <w:spacing w:val="-2"/>
          <w:w w:val="105"/>
        </w:rPr>
        <w:t>for</w:t>
      </w:r>
      <w:r>
        <w:rPr>
          <w:color w:val="A30B35"/>
          <w:spacing w:val="-10"/>
          <w:w w:val="105"/>
        </w:rPr>
        <w:t xml:space="preserve"> </w:t>
      </w:r>
      <w:r>
        <w:rPr>
          <w:color w:val="A30B35"/>
          <w:spacing w:val="-2"/>
          <w:w w:val="105"/>
        </w:rPr>
        <w:t>Stage</w:t>
      </w:r>
      <w:r>
        <w:rPr>
          <w:color w:val="A30B35"/>
          <w:spacing w:val="-11"/>
          <w:w w:val="105"/>
        </w:rPr>
        <w:t xml:space="preserve"> </w:t>
      </w:r>
      <w:r>
        <w:rPr>
          <w:color w:val="A30B35"/>
          <w:spacing w:val="-7"/>
          <w:w w:val="105"/>
        </w:rPr>
        <w:t>5:</w:t>
      </w:r>
    </w:p>
    <w:p w:rsidR="00D85440" w:rsidRDefault="009C7B37">
      <w:pPr>
        <w:pStyle w:val="Heading6"/>
        <w:tabs>
          <w:tab w:val="left" w:leader="dot" w:pos="4239"/>
        </w:tabs>
        <w:spacing w:before="0" w:line="426" w:lineRule="exact"/>
        <w:ind w:left="850"/>
        <w:rPr>
          <w:sz w:val="40"/>
        </w:rPr>
      </w:pPr>
      <w:r>
        <w:pict>
          <v:shape id="docshape1363" o:spid="_x0000_s7349" type="#_x0000_t202" style="position:absolute;left:0;text-align:left;margin-left:550.95pt;margin-top:2.65pt;width:27.8pt;height:12.45pt;z-index:161628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color w:val="A30B35"/>
          <w:spacing w:val="-2"/>
        </w:rPr>
        <w:t>Post</w:t>
      </w:r>
      <w:r w:rsidR="00FE798B">
        <w:rPr>
          <w:color w:val="A30B35"/>
          <w:spacing w:val="-6"/>
        </w:rPr>
        <w:t xml:space="preserve"> </w:t>
      </w:r>
      <w:r w:rsidR="00FE798B">
        <w:rPr>
          <w:color w:val="A30B35"/>
          <w:spacing w:val="-2"/>
        </w:rPr>
        <w:t>Completion</w:t>
      </w:r>
      <w:r w:rsidR="00FE798B">
        <w:rPr>
          <w:color w:val="A30B35"/>
          <w:spacing w:val="-5"/>
        </w:rPr>
        <w:t xml:space="preserve"> </w:t>
      </w:r>
      <w:r w:rsidR="00FE798B">
        <w:rPr>
          <w:color w:val="A30B35"/>
          <w:spacing w:val="-2"/>
        </w:rPr>
        <w:t>Review</w:t>
      </w:r>
      <w:r w:rsidR="00FE798B">
        <w:rPr>
          <w:color w:val="A30B35"/>
        </w:rPr>
        <w:tab/>
      </w:r>
      <w:r w:rsidR="00FE798B">
        <w:rPr>
          <w:color w:val="A30B35"/>
          <w:spacing w:val="-5"/>
          <w:sz w:val="40"/>
        </w:rPr>
        <w:t>75</w:t>
      </w:r>
    </w:p>
    <w:p w:rsidR="00D85440" w:rsidRDefault="009C7B37">
      <w:pPr>
        <w:tabs>
          <w:tab w:val="left" w:pos="850"/>
          <w:tab w:val="left" w:leader="dot" w:pos="4491"/>
        </w:tabs>
        <w:spacing w:before="78"/>
        <w:ind w:left="283"/>
        <w:rPr>
          <w:sz w:val="18"/>
        </w:rPr>
      </w:pPr>
      <w:r>
        <w:pict>
          <v:line id="_x0000_s7348" style="position:absolute;left:0;text-align:left;z-index:16159744;mso-position-horizontal-relative:page" from="595.3pt,4.3pt" to="557.3pt,4.3pt" strokecolor="#b0a3a0" strokeweight="1pt">
            <w10:wrap anchorx="page"/>
          </v:line>
        </w:pict>
      </w:r>
      <w:r>
        <w:pict>
          <v:shape id="docshape1364" o:spid="_x0000_s7347" type="#_x0000_t202" style="position:absolute;left:0;text-align:left;margin-left:560.6pt;margin-top:11.55pt;width:12.35pt;height:46.65pt;z-index:161653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pacing w:val="-4"/>
          <w:sz w:val="18"/>
        </w:rPr>
        <w:t>C7.1</w:t>
      </w:r>
      <w:r w:rsidR="00FE798B">
        <w:rPr>
          <w:sz w:val="18"/>
        </w:rPr>
        <w:tab/>
        <w:t>Step</w:t>
      </w:r>
      <w:r w:rsidR="00FE798B">
        <w:rPr>
          <w:spacing w:val="1"/>
          <w:sz w:val="18"/>
        </w:rPr>
        <w:t xml:space="preserve"> </w:t>
      </w:r>
      <w:r w:rsidR="00FE798B">
        <w:rPr>
          <w:sz w:val="18"/>
        </w:rPr>
        <w:t>1:</w:t>
      </w:r>
      <w:r w:rsidR="00FE798B">
        <w:rPr>
          <w:spacing w:val="1"/>
          <w:sz w:val="18"/>
        </w:rPr>
        <w:t xml:space="preserve"> </w:t>
      </w:r>
      <w:r w:rsidR="00FE798B">
        <w:rPr>
          <w:sz w:val="18"/>
        </w:rPr>
        <w:t>Planning</w:t>
      </w:r>
      <w:r w:rsidR="00FE798B">
        <w:rPr>
          <w:spacing w:val="1"/>
          <w:sz w:val="18"/>
        </w:rPr>
        <w:t xml:space="preserve"> </w:t>
      </w:r>
      <w:r w:rsidR="00FE798B">
        <w:rPr>
          <w:sz w:val="18"/>
        </w:rPr>
        <w:t>for</w:t>
      </w:r>
      <w:r w:rsidR="00FE798B">
        <w:rPr>
          <w:spacing w:val="1"/>
          <w:sz w:val="18"/>
        </w:rPr>
        <w:t xml:space="preserve"> </w:t>
      </w:r>
      <w:r w:rsidR="00FE798B">
        <w:rPr>
          <w:sz w:val="18"/>
        </w:rPr>
        <w:t>Post</w:t>
      </w:r>
      <w:r w:rsidR="00FE798B">
        <w:rPr>
          <w:spacing w:val="1"/>
          <w:sz w:val="18"/>
        </w:rPr>
        <w:t xml:space="preserve"> </w:t>
      </w:r>
      <w:r w:rsidR="00FE798B">
        <w:rPr>
          <w:sz w:val="18"/>
        </w:rPr>
        <w:t>Completion</w:t>
      </w:r>
      <w:r w:rsidR="00FE798B">
        <w:rPr>
          <w:spacing w:val="2"/>
          <w:sz w:val="18"/>
        </w:rPr>
        <w:t xml:space="preserve"> </w:t>
      </w:r>
      <w:r w:rsidR="00FE798B">
        <w:rPr>
          <w:spacing w:val="-2"/>
          <w:sz w:val="18"/>
        </w:rPr>
        <w:t>Reviews</w:t>
      </w:r>
      <w:r w:rsidR="00FE798B">
        <w:rPr>
          <w:sz w:val="18"/>
        </w:rPr>
        <w:tab/>
      </w:r>
      <w:r w:rsidR="00FE798B">
        <w:rPr>
          <w:spacing w:val="-5"/>
          <w:sz w:val="18"/>
        </w:rPr>
        <w:t>75</w:t>
      </w:r>
    </w:p>
    <w:p w:rsidR="00D85440" w:rsidRDefault="00FE798B">
      <w:pPr>
        <w:tabs>
          <w:tab w:val="left" w:pos="850"/>
        </w:tabs>
        <w:spacing w:before="61"/>
        <w:ind w:left="283"/>
        <w:rPr>
          <w:sz w:val="18"/>
        </w:rPr>
      </w:pPr>
      <w:r>
        <w:rPr>
          <w:spacing w:val="-4"/>
          <w:sz w:val="18"/>
        </w:rPr>
        <w:t>C7.2</w:t>
      </w:r>
      <w:r>
        <w:rPr>
          <w:sz w:val="18"/>
        </w:rPr>
        <w:tab/>
        <w:t>Step</w:t>
      </w:r>
      <w:r>
        <w:rPr>
          <w:spacing w:val="6"/>
          <w:sz w:val="18"/>
        </w:rPr>
        <w:t xml:space="preserve"> </w:t>
      </w:r>
      <w:r>
        <w:rPr>
          <w:sz w:val="18"/>
        </w:rPr>
        <w:t>2:</w:t>
      </w:r>
      <w:r>
        <w:rPr>
          <w:spacing w:val="7"/>
          <w:sz w:val="18"/>
        </w:rPr>
        <w:t xml:space="preserve"> </w:t>
      </w:r>
      <w:r>
        <w:rPr>
          <w:sz w:val="18"/>
        </w:rPr>
        <w:t>Supporting</w:t>
      </w:r>
      <w:r>
        <w:rPr>
          <w:spacing w:val="7"/>
          <w:sz w:val="18"/>
        </w:rPr>
        <w:t xml:space="preserve"> </w:t>
      </w:r>
      <w:r>
        <w:rPr>
          <w:sz w:val="18"/>
        </w:rPr>
        <w:t>data</w:t>
      </w:r>
      <w:r>
        <w:rPr>
          <w:spacing w:val="7"/>
          <w:sz w:val="18"/>
        </w:rPr>
        <w:t xml:space="preserve"> </w:t>
      </w:r>
      <w:r>
        <w:rPr>
          <w:spacing w:val="-5"/>
          <w:sz w:val="18"/>
        </w:rPr>
        <w:t>for</w:t>
      </w:r>
    </w:p>
    <w:p w:rsidR="00D85440" w:rsidRDefault="00FE798B">
      <w:pPr>
        <w:tabs>
          <w:tab w:val="left" w:leader="dot" w:pos="4489"/>
        </w:tabs>
        <w:spacing w:before="33"/>
        <w:ind w:left="850"/>
        <w:rPr>
          <w:sz w:val="18"/>
        </w:rPr>
      </w:pPr>
      <w:r>
        <w:rPr>
          <w:sz w:val="18"/>
        </w:rPr>
        <w:t xml:space="preserve">Post Completion </w:t>
      </w:r>
      <w:r>
        <w:rPr>
          <w:spacing w:val="-2"/>
          <w:sz w:val="18"/>
        </w:rPr>
        <w:t>Reviews</w:t>
      </w:r>
      <w:r>
        <w:rPr>
          <w:sz w:val="18"/>
        </w:rPr>
        <w:tab/>
      </w:r>
      <w:r>
        <w:rPr>
          <w:spacing w:val="-5"/>
          <w:sz w:val="18"/>
        </w:rPr>
        <w:t>76</w:t>
      </w:r>
    </w:p>
    <w:p w:rsidR="00D85440" w:rsidRDefault="00FE798B">
      <w:pPr>
        <w:tabs>
          <w:tab w:val="left" w:pos="850"/>
        </w:tabs>
        <w:spacing w:before="62"/>
        <w:ind w:left="283"/>
        <w:rPr>
          <w:sz w:val="18"/>
        </w:rPr>
      </w:pPr>
      <w:r>
        <w:rPr>
          <w:spacing w:val="-4"/>
          <w:sz w:val="18"/>
        </w:rPr>
        <w:t>C7.3</w:t>
      </w:r>
      <w:r>
        <w:rPr>
          <w:sz w:val="18"/>
        </w:rPr>
        <w:tab/>
        <w:t>Step</w:t>
      </w:r>
      <w:r>
        <w:rPr>
          <w:spacing w:val="1"/>
          <w:sz w:val="18"/>
        </w:rPr>
        <w:t xml:space="preserve"> </w:t>
      </w:r>
      <w:r>
        <w:rPr>
          <w:sz w:val="18"/>
        </w:rPr>
        <w:t>3:</w:t>
      </w:r>
      <w:r>
        <w:rPr>
          <w:spacing w:val="2"/>
          <w:sz w:val="18"/>
        </w:rPr>
        <w:t xml:space="preserve"> </w:t>
      </w:r>
      <w:r>
        <w:rPr>
          <w:sz w:val="18"/>
        </w:rPr>
        <w:t>Completing</w:t>
      </w:r>
      <w:r>
        <w:rPr>
          <w:spacing w:val="2"/>
          <w:sz w:val="18"/>
        </w:rPr>
        <w:t xml:space="preserve"> </w:t>
      </w:r>
      <w:r>
        <w:rPr>
          <w:sz w:val="18"/>
        </w:rPr>
        <w:t>the</w:t>
      </w:r>
      <w:r>
        <w:rPr>
          <w:spacing w:val="2"/>
          <w:sz w:val="18"/>
        </w:rPr>
        <w:t xml:space="preserve"> </w:t>
      </w:r>
      <w:r>
        <w:rPr>
          <w:spacing w:val="-4"/>
          <w:sz w:val="18"/>
        </w:rPr>
        <w:t>Post</w:t>
      </w:r>
    </w:p>
    <w:p w:rsidR="00D85440" w:rsidRDefault="00FE798B">
      <w:pPr>
        <w:tabs>
          <w:tab w:val="left" w:leader="dot" w:pos="4485"/>
        </w:tabs>
        <w:spacing w:before="33"/>
        <w:ind w:left="850"/>
        <w:rPr>
          <w:sz w:val="18"/>
        </w:rPr>
      </w:pPr>
      <w:r>
        <w:rPr>
          <w:sz w:val="18"/>
        </w:rPr>
        <w:t>Completion</w:t>
      </w:r>
      <w:r>
        <w:rPr>
          <w:spacing w:val="2"/>
          <w:sz w:val="18"/>
        </w:rPr>
        <w:t xml:space="preserve"> </w:t>
      </w:r>
      <w:r>
        <w:rPr>
          <w:spacing w:val="-2"/>
          <w:sz w:val="18"/>
        </w:rPr>
        <w:t>Reviews</w:t>
      </w:r>
      <w:r>
        <w:rPr>
          <w:sz w:val="18"/>
        </w:rPr>
        <w:tab/>
      </w:r>
      <w:r>
        <w:rPr>
          <w:spacing w:val="-5"/>
          <w:sz w:val="18"/>
        </w:rPr>
        <w:t>77</w:t>
      </w:r>
    </w:p>
    <w:p w:rsidR="00D85440" w:rsidRDefault="00D85440">
      <w:pPr>
        <w:rPr>
          <w:sz w:val="18"/>
        </w:rPr>
        <w:sectPr w:rsidR="00D85440">
          <w:type w:val="continuous"/>
          <w:pgSz w:w="11910" w:h="16840"/>
          <w:pgMar w:top="1000" w:right="0" w:bottom="280" w:left="240" w:header="293" w:footer="517" w:gutter="0"/>
          <w:cols w:num="2" w:space="720" w:equalWidth="0">
            <w:col w:w="4936" w:space="40"/>
            <w:col w:w="6694"/>
          </w:cols>
        </w:sectPr>
      </w:pPr>
    </w:p>
    <w:p w:rsidR="00D85440" w:rsidRDefault="009C7B37">
      <w:pPr>
        <w:pStyle w:val="BodyText"/>
        <w:rPr>
          <w:sz w:val="20"/>
        </w:rPr>
      </w:pPr>
      <w:r>
        <w:pict>
          <v:rect id="docshape1365" o:spid="_x0000_s7346" style="position:absolute;margin-left:0;margin-top:60.95pt;width:524.4pt;height:724.25pt;z-index:-30388224;mso-position-horizontal-relative:page;mso-position-vertical-relative:page" fillcolor="#efecea" stroked="f">
            <w10:wrap anchorx="page" anchory="page"/>
          </v:rect>
        </w:pict>
      </w:r>
      <w:r>
        <w:pict>
          <v:line id="_x0000_s7345" style="position:absolute;z-index:16158208;mso-position-horizontal-relative:page;mso-position-vertical-relative:page" from="595.3pt,90.1pt" to="557.3pt,90.1pt" strokecolor="#b0a3a0" strokeweight="1pt">
            <w10:wrap anchorx="page" anchory="page"/>
          </v:line>
        </w:pict>
      </w:r>
      <w:r>
        <w:pict>
          <v:shape id="docshape1366" o:spid="_x0000_s7344" type="#_x0000_t202" style="position:absolute;margin-left:550.95pt;margin-top:67.05pt;width:27.8pt;height:16.1pt;z-index:161607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1367" o:spid="_x0000_s7343" type="#_x0000_t202" style="position:absolute;margin-left:389.55pt;margin-top:612.2pt;width:112.1pt;height:218.4pt;z-index:-30380032;mso-position-horizontal-relative:page;mso-position-vertical-relative:page" filled="f" stroked="f">
            <v:textbox inset="0,0,0,0">
              <w:txbxContent>
                <w:p w:rsidR="009C7B37" w:rsidRDefault="009C7B37">
                  <w:pPr>
                    <w:spacing w:before="230" w:line="4136" w:lineRule="exact"/>
                    <w:rPr>
                      <w:rFonts w:ascii="Calibri"/>
                      <w:sz w:val="339"/>
                    </w:rPr>
                  </w:pPr>
                  <w:r>
                    <w:rPr>
                      <w:rFonts w:ascii="Calibri"/>
                      <w:color w:val="FFFFFF"/>
                      <w:w w:val="123"/>
                      <w:sz w:val="339"/>
                    </w:rPr>
                    <w:t>C</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13"/>
        </w:rPr>
      </w:pPr>
    </w:p>
    <w:p w:rsidR="00D85440" w:rsidRDefault="00FE798B">
      <w:pPr>
        <w:pStyle w:val="BodyText"/>
        <w:ind w:left="10856"/>
        <w:rPr>
          <w:sz w:val="20"/>
        </w:rPr>
      </w:pPr>
      <w:r>
        <w:rPr>
          <w:noProof/>
          <w:sz w:val="20"/>
        </w:rPr>
        <w:drawing>
          <wp:inline distT="0" distB="0" distL="0" distR="0">
            <wp:extent cx="163366" cy="163353"/>
            <wp:effectExtent l="0" t="0" r="0" b="0"/>
            <wp:docPr id="2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spacing w:before="6"/>
        <w:rPr>
          <w:rFonts w:ascii="Calibri"/>
          <w:sz w:val="18"/>
        </w:rPr>
      </w:pPr>
    </w:p>
    <w:p w:rsidR="00D85440" w:rsidRDefault="009C7B37">
      <w:pPr>
        <w:pStyle w:val="Heading3"/>
        <w:spacing w:line="249" w:lineRule="auto"/>
        <w:ind w:left="3738" w:right="2890" w:hanging="800"/>
      </w:pPr>
      <w:r>
        <w:pict>
          <v:group id="docshapegroup1368" o:spid="_x0000_s7340" style="position:absolute;left:0;text-align:left;margin-left:99.45pt;margin-top:7.3pt;width:47.4pt;height:47.4pt;z-index:16169472;mso-position-horizontal-relative:page" coordorigin="1989,146" coordsize="948,948">
            <v:shape id="docshape1369" o:spid="_x0000_s7342" style="position:absolute;left:2169;top:342;width:599;height:556" coordorigin="2170,342" coordsize="599,556" path="m2498,342r-20,13l2434,385r-40,37l2386,454r18,14l2423,469r17,8l2455,507r-3,42l2426,575r-39,10l2347,578r-19,-20l2329,509r-21,-21l2277,475r-24,5l2222,511r-51,65l2186,586r32,26l2250,646r12,37l2252,701r-21,1l2204,705r-26,25l2170,774r19,39l2224,840r39,6l2287,830r10,-25l2307,786r59,11l2428,898r21,-12l2494,856r39,-36l2537,788r-23,-19l2491,757r-17,-17l2483,675r53,-28l2563,647r34,17l2604,689r3,28l2627,743r28,16l2677,756r27,-32l2747,657r-16,-12l2696,618r-33,-33l2655,558r14,-14l2689,538r24,-5l2741,520r21,-15l2769,491r-9,-20l2734,437r-38,-37l2661,401r-32,24l2590,484r-16,-6l2547,435r-49,-93xe" fillcolor="#a30b35" stroked="f">
              <v:path arrowok="t"/>
            </v:shape>
            <v:rect id="docshape1370" o:spid="_x0000_s7341" style="position:absolute;left:1993;top:151;width:938;height:938" filled="f" strokecolor="#a30b35" strokeweight=".5pt"/>
            <w10:wrap anchorx="page"/>
          </v:group>
        </w:pict>
      </w:r>
      <w:r>
        <w:pict>
          <v:shape id="docshape1371" o:spid="_x0000_s7339" type="#_x0000_t202" style="position:absolute;left:0;text-align:left;margin-left:15.45pt;margin-top:13.05pt;width:27.8pt;height:16.1pt;z-index:161766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372" o:spid="_x0000_s7338" type="#_x0000_t202" style="position:absolute;left:0;text-align:left;margin-left:21.8pt;margin-top:43.75pt;width:12.35pt;height:59.6pt;z-index:161802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C1.</w:t>
      </w:r>
      <w:r w:rsidR="00FE798B">
        <w:rPr>
          <w:spacing w:val="-2"/>
        </w:rPr>
        <w:t xml:space="preserve"> </w:t>
      </w:r>
      <w:r w:rsidR="00FE798B">
        <w:t>Template</w:t>
      </w:r>
      <w:r w:rsidR="00FE798B">
        <w:rPr>
          <w:spacing w:val="-2"/>
        </w:rPr>
        <w:t xml:space="preserve"> </w:t>
      </w:r>
      <w:r w:rsidR="00FE798B">
        <w:t>for</w:t>
      </w:r>
      <w:r w:rsidR="00FE798B">
        <w:rPr>
          <w:spacing w:val="-2"/>
        </w:rPr>
        <w:t xml:space="preserve"> </w:t>
      </w:r>
      <w:r w:rsidR="00FE798B">
        <w:t>Stage</w:t>
      </w:r>
      <w:r w:rsidR="00FE798B">
        <w:rPr>
          <w:spacing w:val="-2"/>
        </w:rPr>
        <w:t xml:space="preserve"> </w:t>
      </w:r>
      <w:r w:rsidR="00FE798B">
        <w:t xml:space="preserve">1: </w:t>
      </w:r>
      <w:r w:rsidR="00FE798B">
        <w:rPr>
          <w:spacing w:val="-4"/>
        </w:rPr>
        <w:t>Problem</w:t>
      </w:r>
      <w:r w:rsidR="00FE798B">
        <w:rPr>
          <w:spacing w:val="-26"/>
        </w:rPr>
        <w:t xml:space="preserve"> </w:t>
      </w:r>
      <w:r w:rsidR="00FE798B">
        <w:rPr>
          <w:spacing w:val="-4"/>
        </w:rPr>
        <w:t xml:space="preserve">Identification </w:t>
      </w:r>
      <w:r w:rsidR="00FE798B">
        <w:t xml:space="preserve">and </w:t>
      </w:r>
      <w:proofErr w:type="spellStart"/>
      <w:r w:rsidR="00FE798B">
        <w:t>Prioritisation</w:t>
      </w:r>
      <w:proofErr w:type="spellEnd"/>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7"/>
        <w:rPr>
          <w:b/>
          <w:sz w:val="29"/>
        </w:rPr>
      </w:pPr>
    </w:p>
    <w:p w:rsidR="00D85440" w:rsidRDefault="009C7B37">
      <w:pPr>
        <w:pStyle w:val="Heading7"/>
        <w:spacing w:before="115" w:line="273" w:lineRule="auto"/>
        <w:ind w:left="1748" w:right="1160"/>
      </w:pPr>
      <w:r>
        <w:pict>
          <v:shape id="docshape1373" o:spid="_x0000_s7337" type="#_x0000_t202" style="position:absolute;left:0;text-align:left;margin-left:15.5pt;margin-top:15.85pt;width:27.8pt;height:12.7pt;z-index:161771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374" o:spid="_x0000_s7336" type="#_x0000_t202" style="position:absolute;left:0;text-align:left;margin-left:21.8pt;margin-top:43.85pt;width:12.35pt;height:65.8pt;z-index:161807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rPr>
        <w:t>This template is to be used by proponents to lodge a Stage 1 (Problem Identification and</w:t>
      </w:r>
      <w:r w:rsidR="00FE798B">
        <w:rPr>
          <w:color w:val="A30B35"/>
          <w:spacing w:val="80"/>
          <w:w w:val="150"/>
        </w:rPr>
        <w:t xml:space="preserve"> </w:t>
      </w:r>
      <w:proofErr w:type="spellStart"/>
      <w:r w:rsidR="00FE798B">
        <w:rPr>
          <w:color w:val="A30B35"/>
        </w:rPr>
        <w:t>Prioritisation</w:t>
      </w:r>
      <w:proofErr w:type="spellEnd"/>
      <w:r w:rsidR="00FE798B">
        <w:rPr>
          <w:color w:val="A30B35"/>
        </w:rPr>
        <w:t>) submission to Infrastructure Australia and should be read in conjunction with the Detailed Technical Notes in Part D.</w:t>
      </w:r>
    </w:p>
    <w:p w:rsidR="00D85440" w:rsidRDefault="009C7B37">
      <w:pPr>
        <w:pStyle w:val="BodyText"/>
        <w:spacing w:before="189" w:line="264" w:lineRule="auto"/>
        <w:ind w:left="1748" w:right="6282"/>
      </w:pPr>
      <w:r>
        <w:pict>
          <v:group id="docshapegroup1375" o:spid="_x0000_s7333" style="position:absolute;left:0;text-align:left;margin-left:555.8pt;margin-top:11.85pt;width:25.55pt;height:25.55pt;z-index:16174080;mso-position-horizontal-relative:page" coordorigin="11116,237" coordsize="511,511">
            <v:rect id="docshape1376" o:spid="_x0000_s7335" style="position:absolute;left:11116;top:236;width:511;height:511" fillcolor="#f3705a" stroked="f"/>
            <v:shape id="docshape1377" o:spid="_x0000_s7334" type="#_x0000_t75" style="position:absolute;left:11233;top:374;width:284;height:256">
              <v:imagedata r:id="rId77" o:title=""/>
            </v:shape>
            <w10:wrap anchorx="page"/>
          </v:group>
        </w:pict>
      </w:r>
      <w:r>
        <w:pict>
          <v:shape id="docshape1378" o:spid="_x0000_s7332" type="#_x0000_t202" style="position:absolute;left:0;text-align:left;margin-left:335.55pt;margin-top:12.35pt;width:219.75pt;height:54.3pt;z-index:16176128;mso-position-horizontal-relative:page" filled="f" strokecolor="#f3705a" strokeweight="1pt">
            <v:textbox inset="0,0,0,0">
              <w:txbxContent>
                <w:p w:rsidR="009C7B37" w:rsidRDefault="009C7B37">
                  <w:pPr>
                    <w:pStyle w:val="BodyText"/>
                    <w:spacing w:before="8"/>
                    <w:rPr>
                      <w:i/>
                      <w:sz w:val="15"/>
                    </w:rPr>
                  </w:pPr>
                </w:p>
                <w:p w:rsidR="009C7B37" w:rsidRDefault="009C7B37">
                  <w:pPr>
                    <w:pStyle w:val="BodyText"/>
                    <w:spacing w:line="264" w:lineRule="auto"/>
                    <w:ind w:left="226" w:right="818"/>
                  </w:pPr>
                  <w:r>
                    <w:t>Infrastructure</w:t>
                  </w:r>
                  <w:r>
                    <w:rPr>
                      <w:spacing w:val="-12"/>
                    </w:rPr>
                    <w:t xml:space="preserve"> </w:t>
                  </w:r>
                  <w:r>
                    <w:t>Australia</w:t>
                  </w:r>
                  <w:r>
                    <w:rPr>
                      <w:spacing w:val="-12"/>
                    </w:rPr>
                    <w:t xml:space="preserve"> </w:t>
                  </w:r>
                  <w:r>
                    <w:t>can</w:t>
                  </w:r>
                  <w:r>
                    <w:rPr>
                      <w:spacing w:val="-12"/>
                    </w:rPr>
                    <w:t xml:space="preserve"> </w:t>
                  </w:r>
                  <w:r>
                    <w:t>be</w:t>
                  </w:r>
                  <w:r>
                    <w:rPr>
                      <w:spacing w:val="-12"/>
                    </w:rPr>
                    <w:t xml:space="preserve"> </w:t>
                  </w:r>
                  <w:r>
                    <w:t>contacted</w:t>
                  </w:r>
                  <w:r>
                    <w:rPr>
                      <w:spacing w:val="-12"/>
                    </w:rPr>
                    <w:t xml:space="preserve"> </w:t>
                  </w:r>
                  <w:r>
                    <w:t xml:space="preserve">via </w:t>
                  </w:r>
                  <w:r>
                    <w:rPr>
                      <w:spacing w:val="-4"/>
                    </w:rPr>
                    <w:t>email</w:t>
                  </w:r>
                  <w:r>
                    <w:rPr>
                      <w:spacing w:val="-12"/>
                    </w:rPr>
                    <w:t xml:space="preserve"> </w:t>
                  </w:r>
                  <w:r>
                    <w:rPr>
                      <w:spacing w:val="-4"/>
                    </w:rPr>
                    <w:t>on</w:t>
                  </w:r>
                  <w:r>
                    <w:rPr>
                      <w:spacing w:val="-12"/>
                    </w:rPr>
                    <w:t xml:space="preserve"> </w:t>
                  </w:r>
                  <w:hyperlink r:id="rId151">
                    <w:r>
                      <w:rPr>
                        <w:color w:val="A30B35"/>
                        <w:spacing w:val="-4"/>
                        <w:u w:val="single" w:color="A30B35"/>
                      </w:rPr>
                      <w:t>mail@infrastructureaustralia.gov.au</w:t>
                    </w:r>
                    <w:r>
                      <w:rPr>
                        <w:spacing w:val="-4"/>
                      </w:rPr>
                      <w:t>,</w:t>
                    </w:r>
                  </w:hyperlink>
                  <w:r>
                    <w:rPr>
                      <w:spacing w:val="-4"/>
                    </w:rPr>
                    <w:t xml:space="preserve"> </w:t>
                  </w:r>
                  <w:r>
                    <w:t>or</w:t>
                  </w:r>
                  <w:r>
                    <w:rPr>
                      <w:spacing w:val="-12"/>
                    </w:rPr>
                    <w:t xml:space="preserve"> </w:t>
                  </w:r>
                  <w:r>
                    <w:t>by</w:t>
                  </w:r>
                  <w:r>
                    <w:rPr>
                      <w:spacing w:val="-12"/>
                    </w:rPr>
                    <w:t xml:space="preserve"> </w:t>
                  </w:r>
                  <w:r>
                    <w:t>telephone</w:t>
                  </w:r>
                  <w:r>
                    <w:rPr>
                      <w:spacing w:val="-12"/>
                    </w:rPr>
                    <w:t xml:space="preserve"> </w:t>
                  </w:r>
                  <w:r>
                    <w:t>on</w:t>
                  </w:r>
                  <w:r>
                    <w:rPr>
                      <w:spacing w:val="-12"/>
                    </w:rPr>
                    <w:t xml:space="preserve"> </w:t>
                  </w:r>
                  <w:r>
                    <w:t>(02)</w:t>
                  </w:r>
                  <w:r>
                    <w:rPr>
                      <w:spacing w:val="-12"/>
                    </w:rPr>
                    <w:t xml:space="preserve"> </w:t>
                  </w:r>
                  <w:r>
                    <w:t>8114</w:t>
                  </w:r>
                  <w:r>
                    <w:rPr>
                      <w:spacing w:val="-12"/>
                    </w:rPr>
                    <w:t xml:space="preserve"> </w:t>
                  </w:r>
                  <w:r>
                    <w:t>1900.</w:t>
                  </w:r>
                </w:p>
              </w:txbxContent>
            </v:textbox>
            <w10:wrap anchorx="page"/>
          </v:shape>
        </w:pict>
      </w:r>
      <w:r w:rsidR="00FE798B">
        <w:t>Proponents are encouraged to contact Infrastructure Australia for clarification on any part of this template, or for additional guidance in preparing a submission.</w:t>
      </w:r>
    </w:p>
    <w:p w:rsidR="00D85440" w:rsidRDefault="009C7B37">
      <w:pPr>
        <w:pStyle w:val="BodyText"/>
        <w:spacing w:before="112" w:line="264" w:lineRule="auto"/>
        <w:ind w:left="1748" w:right="6069"/>
      </w:pPr>
      <w:r>
        <w:pict>
          <v:shape id="docshape1379" o:spid="_x0000_s7331" type="#_x0000_t202" style="position:absolute;left:0;text-align:left;margin-left:15.45pt;margin-top:33.2pt;width:27.8pt;height:15.25pt;z-index:1617766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t>The remainder of this chapter provides guidance on how to use the Stage 1 template.</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1"/>
        </w:rPr>
      </w:pPr>
    </w:p>
    <w:p w:rsidR="00D85440" w:rsidRDefault="009C7B37">
      <w:pPr>
        <w:pStyle w:val="Heading5"/>
        <w:spacing w:before="109"/>
        <w:ind w:left="2425"/>
      </w:pPr>
      <w:r>
        <w:pict>
          <v:group id="docshapegroup1380" o:spid="_x0000_s7328" style="position:absolute;left:0;text-align:left;margin-left:99.45pt;margin-top:-.35pt;width:25.85pt;height:25.85pt;z-index:16169984;mso-position-horizontal-relative:page" coordorigin="1989,-7" coordsize="517,517">
            <v:shape id="docshape1381" o:spid="_x0000_s7330" type="#_x0000_t75" style="position:absolute;left:2131;top:101;width:231;height:300">
              <v:imagedata r:id="rId152" o:title=""/>
            </v:shape>
            <v:rect id="docshape1382" o:spid="_x0000_s7329" style="position:absolute;left:1993;top:-3;width:507;height:507" filled="f" strokecolor="#b0a3a0" strokeweight=".5pt"/>
            <w10:wrap anchorx="page"/>
          </v:group>
        </w:pict>
      </w:r>
      <w:r>
        <w:pict>
          <v:shape id="docshape1383" o:spid="_x0000_s7327" type="#_x0000_t202" style="position:absolute;left:0;text-align:left;margin-left:15.45pt;margin-top:74.75pt;width:27.8pt;height:15.3pt;z-index:161781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384" o:spid="_x0000_s7326" type="#_x0000_t202" style="position:absolute;left:0;text-align:left;margin-left:17pt;margin-top:-25.3pt;width:21.95pt;height:63.5pt;z-index:161792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1385" o:spid="_x0000_s7325" type="#_x0000_t202" style="position:absolute;left:0;text-align:left;margin-left:17pt;margin-top:104.95pt;width:21.95pt;height:69.7pt;z-index:161797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color w:val="B0A3A0"/>
        </w:rPr>
        <w:t>DOWNLOAD</w:t>
      </w:r>
      <w:r w:rsidR="00FE798B">
        <w:rPr>
          <w:color w:val="B0A3A0"/>
          <w:spacing w:val="8"/>
        </w:rPr>
        <w:t xml:space="preserve"> </w:t>
      </w:r>
      <w:r w:rsidR="00FE798B">
        <w:rPr>
          <w:color w:val="B0A3A0"/>
          <w:spacing w:val="-2"/>
        </w:rPr>
        <w:t>TEMPLATE</w:t>
      </w:r>
    </w:p>
    <w:p w:rsidR="00D85440" w:rsidRDefault="00D85440">
      <w:pPr>
        <w:pStyle w:val="BodyText"/>
        <w:rPr>
          <w:rFonts w:ascii="Verdana"/>
          <w:sz w:val="20"/>
        </w:rPr>
      </w:pPr>
    </w:p>
    <w:p w:rsidR="00D85440" w:rsidRDefault="00D85440">
      <w:pPr>
        <w:pStyle w:val="BodyText"/>
        <w:spacing w:before="11"/>
        <w:rPr>
          <w:rFonts w:ascii="Verdana"/>
          <w:sz w:val="28"/>
        </w:rPr>
      </w:pPr>
    </w:p>
    <w:p w:rsidR="00D85440" w:rsidRDefault="00D85440">
      <w:pPr>
        <w:rPr>
          <w:rFonts w:ascii="Verdana"/>
          <w:sz w:val="28"/>
        </w:rPr>
        <w:sectPr w:rsidR="00D85440">
          <w:pgSz w:w="11910" w:h="16840"/>
          <w:pgMar w:top="840" w:right="0" w:bottom="700" w:left="240" w:header="293" w:footer="517" w:gutter="0"/>
          <w:cols w:space="720"/>
        </w:sectPr>
      </w:pPr>
    </w:p>
    <w:p w:rsidR="00D85440" w:rsidRDefault="009C7B37">
      <w:pPr>
        <w:pStyle w:val="BodyText"/>
        <w:rPr>
          <w:rFonts w:ascii="Verdana"/>
          <w:sz w:val="20"/>
        </w:rPr>
      </w:pPr>
      <w:r>
        <w:pict>
          <v:shape id="docshape1386" o:spid="_x0000_s7324" style="position:absolute;margin-left:129.8pt;margin-top:589.9pt;width:83.4pt;height:13.75pt;z-index:-30375424;mso-position-horizontal-relative:page;mso-position-vertical-relative:page" coordorigin="2596,11798" coordsize="1668,275" o:spt="100" adj="0,,0" path="m2596,11910r1667,l4263,11798r-1667,l2596,11910xm2596,12072r1667,l4263,11960r-1667,l2596,12072xe" filled="f" strokecolor="#b0a3a0" strokeweight=".03492mm">
            <v:stroke joinstyle="round"/>
            <v:formulas/>
            <v:path arrowok="t" o:connecttype="segments"/>
            <w10:wrap anchorx="page" anchory="page"/>
          </v:shape>
        </w:pict>
      </w:r>
      <w:r>
        <w:pict>
          <v:shape id="docshape1387" o:spid="_x0000_s7323" style="position:absolute;margin-left:232.1pt;margin-top:589.9pt;width:87pt;height:13.75pt;z-index:-30374912;mso-position-horizontal-relative:page;mso-position-vertical-relative:page" coordorigin="4642,11798" coordsize="1740,275" o:spt="100" adj="0,,0" path="m4642,11910r1740,l6382,11798r-1740,l4642,11910xm4642,12072r1740,l6382,11960r-1740,l4642,12072xe" filled="f" strokecolor="#b0a3a0" strokeweight=".03492mm">
            <v:stroke joinstyle="round"/>
            <v:formulas/>
            <v:path arrowok="t" o:connecttype="segments"/>
            <w10:wrap anchorx="page" anchory="page"/>
          </v:shape>
        </w:pict>
      </w:r>
      <w:r>
        <w:pict>
          <v:shape id="docshape1388" o:spid="_x0000_s7322" style="position:absolute;margin-left:129.8pt;margin-top:642.15pt;width:189.3pt;height:21.65pt;z-index:-30374400;mso-position-horizontal-relative:page;mso-position-vertical-relative:page" coordorigin="2596,12843" coordsize="3786,433" o:spt="100" adj="0,,0" path="m2596,12955r1037,l3633,12843r-1037,l2596,12955xm2596,13113r1037,l3633,13001r-1037,l2596,13113xm3960,12955r1047,l5007,12843r-1047,l3960,12955xm3680,13113r1272,l4952,13001r-1272,l3680,13113xm5471,12955r911,l6382,12843r-911,l5471,12955xm5056,13113r1326,l6382,13001r-1326,l5056,13113xm2596,13275r1037,l3633,13163r-1037,l2596,13275xe" filled="f" strokecolor="#b0a3a0" strokeweight=".03492mm">
            <v:stroke joinstyle="round"/>
            <v:formulas/>
            <v:path arrowok="t" o:connecttype="segments"/>
            <w10:wrap anchorx="page" anchory="page"/>
          </v:shape>
        </w:pict>
      </w:r>
      <w:r>
        <w:pict>
          <v:shape id="docshape1389" o:spid="_x0000_s7321" style="position:absolute;margin-left:129.8pt;margin-top:682.8pt;width:189.3pt;height:21.65pt;z-index:-30373888;mso-position-horizontal-relative:page;mso-position-vertical-relative:page" coordorigin="2596,13656" coordsize="3786,433" o:spt="100" adj="0,,0" path="m2596,13768r1037,l3633,13656r-1037,l2596,13768xm2596,13926r1037,l3633,13814r-1037,l2596,13926xm3960,13768r1047,l5007,13656r-1047,l3960,13768xm3680,13926r1272,l4952,13814r-1272,l3680,13926xm5471,13768r911,l6382,13656r-911,l5471,13768xm5056,13926r1326,l6382,13814r-1326,l5056,13926xm2596,14088r1037,l3633,13976r-1037,l2596,14088xe" filled="f" strokecolor="#b0a3a0" strokeweight=".03492mm">
            <v:stroke joinstyle="round"/>
            <v:formulas/>
            <v:path arrowok="t" o:connecttype="segments"/>
            <w10:wrap anchorx="page" anchory="page"/>
          </v:shape>
        </w:pict>
      </w:r>
      <w:r>
        <w:pict>
          <v:shape id="docshape1390" o:spid="_x0000_s7320" style="position:absolute;margin-left:314.2pt;margin-top:774.9pt;width:5pt;height:2.15pt;z-index:-30373376;mso-position-horizontal-relative:page;mso-position-vertical-relative:page" coordorigin="6284,15498" coordsize="100,43" o:spt="100" adj="0,,0" path="m6380,15521r-10,l6364,15537r2,2l6370,15541r3,-1l6380,15521xm6290,15509r-3,l6284,15513r,3l6286,15517r10,7l6307,15529r11,3l6330,15533r11,-1l6351,15530r10,-4l6365,15524r-35,l6320,15523r-10,-3l6301,15516r-9,-6l6290,15509xm6355,15498r-3,l6351,15500r-2,4l6350,15507r16,5l6356,15520r-13,4l6365,15524r5,-3l6380,15521r4,-10l6382,15508r-27,-9l6355,15498xe" fillcolor="black" stroked="f">
            <v:stroke joinstyle="round"/>
            <v:formulas/>
            <v:path arrowok="t" o:connecttype="segments"/>
            <w10:wrap anchorx="page" anchory="page"/>
          </v:shape>
        </w:pict>
      </w:r>
      <w:r>
        <w:pict>
          <v:group id="docshapegroup1391" o:spid="_x0000_s7281" style="position:absolute;margin-left:346.85pt;margin-top:452.05pt;width:114.65pt;height:162pt;z-index:16173056;mso-position-horizontal-relative:page;mso-position-vertical-relative:page" coordorigin="6937,9041" coordsize="2293,3240">
            <v:shape id="docshape1392" o:spid="_x0000_s7319" style="position:absolute;left:7093;top:9202;width:197;height:89" coordorigin="7094,9202" coordsize="197,89" o:spt="100" adj="0,,0" path="m7107,9288r-1,l7105,9287r-1,-2l7104,9284r-2,-4l7101,9277r,7l7097,9284r2,-4l7101,9284r,-7l7100,9276r,l7095,9287r,1l7094,9288r,1l7098,9289r,-1l7096,9288r,-1l7097,9285r4,l7102,9287r,1l7101,9288r,1l7107,9289r,-1xm7115,9288r-1,l7114,9287r,-7l7111,9280r,l7112,9280r,7l7111,9287r,1l7109,9288r,-8l7106,9280r,l7107,9280r,8l7108,9289r2,l7111,9288r1,l7112,9289r3,l7115,9288xm7122,9284r-4,-1l7118,9281r,l7120,9281r1,1l7121,9283r,l7121,9280r,l7121,9280r,l7120,9280r,l7119,9280r-2,l7116,9281r,4l7120,9286r,2l7119,9288r-1,l7117,9287r-1,-1l7116,9286r,3l7116,9289r1,l7117,9288r,l7117,9289r1,l7119,9289r2,l7122,9288r,-4xm7128,9280r-2,l7126,9277r-1,l7125,9278r-2,2l7122,9281r,l7123,9281r,7l7124,9289r2,l7127,9288r1,-1l7127,9287r,l7127,9288r-1,l7126,9281r2,l7128,9280xm7136,9280r-1,l7134,9280r-1,1l7132,9282r,l7132,9280r-4,l7128,9280r1,l7129,9288r-1,l7128,9289r5,l7133,9288r-1,l7132,9282r1,l7134,9282r,l7136,9282r,l7136,9280xm7144,9288r,-1l7144,9288r-1,l7143,9288r,-1l7143,9284r,-3l7143,9281r-1,-1l7139,9280r-3,1l7136,9283r1,1l7138,9284r1,-1l7139,9282r-1,l7138,9281r1,l7140,9281r,l7140,9283r,1l7140,9287r,l7139,9287r-1,l7138,9285r2,-1l7140,9284r,-1l7137,9285r-1,1l7136,9288r1,1l7139,9289r1,-1l7140,9288r1,l7141,9289r2,l7144,9288r,xm7147,9217r,-1l7147,9216r,l7146,9216r,l7146,9217r,l7146,9217r,l7146,9217r1,l7147,9217r,l7147,9217xm7147,9219r,-1l7147,9218r,l7146,9218r,l7146,9218r,1l7146,9219r,l7147,9219r,l7147,9219xm7148,9226r,l7148,9226r-1,-1l7147,9226r,l7147,9226r,l7147,9226r,l7148,9226r,xm7148,9223r-1,l7147,9222r-1,l7146,9222r-1,-1l7145,9222r-1,l7144,9221r,1l7145,9222r1,1l7147,9223r,l7148,9223r,xm7148,9218r,l7148,9217r,l7148,9218r-1,l7148,9218r,l7148,9218r,l7148,9218r,l7148,9218xm7148,9219r,l7148,9219r,l7148,9219r,l7147,9219r,l7147,9220r,l7148,9220r,l7148,9220r,l7148,9220r,-1xm7149,9215r,l7148,9214r,l7148,9214r,l7148,9214r,1l7147,9217r2,l7149,9217r,1l7149,9218r,-1l7149,9216r,-1xm7149,9225r,l7149,9225r-1,-1l7148,9224r,1l7148,9224r,1l7148,9225r,l7148,9225r,l7148,9226r,-1l7149,9225r,xm7149,9288r-1,l7148,9287r,-11l7144,9276r,1l7145,9277r,11l7144,9288r,1l7149,9289r,-1xm7149,9222r,l7149,9221r-1,l7148,9220r,l7147,9220r,-1l7146,9219r,l7146,9220r1,1l7147,9222r2,l7149,9222r,xm7149,9226r,l7149,9226r,l7148,9226r,l7148,9227r,l7149,9227r,l7149,9226r,xm7150,9220r,-1l7150,9219r-1,l7149,9219r,l7149,9219r,1l7149,9220r,l7149,9220r1,xm7150,9218r,l7150,9217r,l7149,9218r,l7149,9218r,l7149,9218r1,l7150,9218r,l7150,9218xm7150,9225r,l7150,9225r-1,-1l7149,9225r,l7149,9225r,1l7150,9226r,l7150,9225r,l7150,9225xm7152,9227r,-1l7151,9226r,l7151,9226r-1,l7151,9227r,l7151,9227r,l7151,9227r,l7152,9227xm7152,9221r,-2l7151,9218r,l7151,9220r-1,1l7150,9222r,1l7150,9223r1,1l7151,9224r-1,l7150,9224r,l7149,9224r-1,l7147,9224r-1,l7146,9223r,l7145,9223r,l7145,9223r,l7145,9223r,1l7145,9224r,l7145,9224r-1,1l7144,9225r,l7145,9225r,l7146,9225r1,1l7147,9225r1,-1l7148,9224r,l7149,9224r,l7151,9224r,1l7150,9223r1,-1l7152,9221xm7152,9225r-1,l7152,9225r,xm7153,9223r,l7153,9222r-1,l7152,9222r,1l7152,9223r,l7152,9223r,l7153,9223r,l7153,9223xm7153,9277r,-1l7151,9276r,1l7151,9278r,1l7153,9279r,-1l7153,9277xm7154,9224r-1,l7153,9224r,l7153,9223r,1l7153,9224r,l7152,9224r,l7153,9224r,l7153,9225r,-1l7153,9224r1,xm7154,9228r,-1l7154,9227r,l7153,9227r,l7153,9227r,1l7153,9228r,l7154,9228r,l7154,9228xm7154,9288r-1,l7153,9280r-3,l7150,9280r1,l7151,9288r-1,l7150,9289r4,l7154,9288xm7154,9223r,-1l7154,9222r,l7154,9222r,l7153,9222r,1l7154,9223r,l7154,9223r,l7154,9223xm7155,9226r,l7153,9225r-1,l7154,9226r,l7153,9227r-1,l7151,9228r,1l7150,9229r,1l7151,9230r,1l7151,9231r,l7152,9231r,-1l7152,9230r,-2l7152,9227r1,l7153,9227r2,-1xm7155,9224r,l7155,9223r-1,1l7154,9224r,l7154,9224r,l7154,9224r1,l7155,9224r,l7155,9224xm7163,9288r,-1l7162,9288r,l7162,9288r,-1l7162,9284r,-3l7161,9281r,-1l7157,9280r-2,1l7155,9283r1,1l7157,9284r,-1l7157,9282r,l7157,9281r1,l7159,9281r,l7159,9283r,1l7159,9287r,l7158,9287r-1,l7157,9285r1,-1l7159,9284r,-1l7156,9285r-1,1l7155,9288r,1l7157,9289r1,-1l7159,9288r,l7160,9289r2,l7162,9288r1,xm7167,9251r,1l7167,9252r,l7167,9251xm7169,9235r,l7168,9235r,l7168,9236r,l7168,9236r1,l7169,9236r,-1xm7170,9234r-1,l7169,9234r,l7169,9235r,l7169,9235r,l7170,9235r,-1xm7171,9235r-1,l7170,9235r,l7170,9236r,l7170,9236r,l7171,9236r,-1xm7172,9288r-1,l7171,9281r,-1l7168,9280r-1,l7167,9281r,-1l7163,9280r,l7164,9280r,8l7163,9288r,1l7167,9289r,-1l7167,9288r,-6l7167,9282r,-1l7169,9281r,7l7168,9288r,1l7172,9289r,-1xm7177,9221r,-1l7177,9221r,xm7178,9231r,l7178,9231r,xm7178,9230r,l7178,9230r,xm7179,9215r-1,l7177,9214r-1,l7175,9213r-1,2l7172,9215r,l7172,9215r,l7172,9215r-1,-1l7171,9214r,-2l7170,9210r3,1l7174,9210r,-1l7173,9209r-1,-1l7172,9207r,l7171,9207r,l7171,9206r,-2l7171,9204r-2,2l7169,9205r-1,l7168,9205r-1,-1l7167,9204r-1,l7166,9205r,1l7167,9207r1,l7168,9208r,1l7167,9212r-1,3l7164,9218r-3,2l7160,9222r-2,2l7158,9227r-1,l7156,9227r-1,-1l7155,9226r,l7156,9227r1,1l7157,9231r,1l7157,9232r-1,l7156,9232r-2,l7152,9233r-3,1l7148,9234r-1,1l7148,9235r1,l7152,9234r2,-2l7157,9233r,l7157,9233r-1,1l7156,9234r,l7155,9234r,l7155,9234r,1l7155,9235r,l7155,9235r-1,2l7152,9236r,1l7151,9237r,l7151,9238r1,l7153,9238r1,-1l7154,9237r2,-3l7157,9234r,1l7157,9235r,1l7156,9236r,l7155,9237r1,l7156,9237r-1,1l7154,9238r-2,l7148,9238r-3,l7144,9239r-1,-1l7142,9239r-1,-1l7140,9239r,l7142,9240r1,-1l7145,9240r12,l7158,9239r1,l7160,9238r1,-2l7161,9235r,l7162,9234r,-1l7163,9232r1,l7164,9234r-1,3l7163,9238r,l7163,9239r,l7163,9240r4,l7171,9239r3,1l7175,9240r1,l7176,9240r,l7176,9239r,l7176,9239r-1,l7175,9239r,l7173,9238r-2,l7169,9238r-2,1l7166,9238r,l7166,9235r1,-4l7168,9231r,-1l7168,9229r,l7168,9227r,-1l7169,9225r,-1l7169,9223r1,-1l7170,9222r1,l7172,9222r,1l7172,9225r1,1l7173,9226r1,l7173,9225r,-2l7173,9222r,l7173,9222r-1,-1l7172,9221r,-1l7171,9220r,-1l7171,9218r1,-1l7172,9217r,1l7172,9217r,-2l7173,9215r2,l7176,9215r,l7176,9215r1,l7178,9215r1,xm7190,9216r-1,l7189,9216r,9l7189,9226r,4l7189,9231r-1,l7184,9234r,-8l7189,9226r,-1l7184,9225r,-9l7189,9216r,l7184,9216r,l7184,9225r,1l7184,9234r-2,1l7182,9235r-2,-1l7180,9234r,-5l7181,9229r-1,1l7180,9230r,l7180,9230r,l7180,9230r,l7180,9231r,l7181,9233r1,-1l7183,9232r,l7183,9232r1,-1l7184,9231r,-1l7183,9229r,l7183,9228r,-1l7184,9228r,l7184,9227r-1,l7182,9227r,1l7182,9228r,1l7183,9229r,1l7183,9230r,l7183,9230r-1,-1l7181,9229r-1,l7180,9229r,-3l7184,9226r,-1l7180,9225r,l7180,9222r,-1l7180,9221r,l7180,9221r,-1l7180,9220r,l7180,9216r4,l7184,9216r-5,l7179,9216r,4l7179,9222r,3l7179,9226r,1l7179,9227r-1,l7179,9227r,l7179,9227r-1,l7179,9226r,l7178,9226r,l7178,9228r-1,l7177,9228r,-1l7176,9227r,l7176,9227r,1l7176,9228r,l7176,9228r,l7176,9227r,l7176,9227r,l7176,9227r,l7176,9226r-1,l7175,9226r,l7175,9226r,1l7175,9227r,-1l7175,9227r,l7175,9227r-1,l7174,9227r1,l7175,9228r,l7174,9228r1,1l7175,9230r1,l7176,9229r,l7176,9230r,l7176,9231r,-1l7176,9231r,l7177,9231r,l7177,9231r,l7178,9231r,l7178,9231r,-1l7178,9230r,l7178,9230r,l7178,9230r,-1l7178,9229r1,1l7179,9229r,l7179,9228r-1,1l7179,9228r,l7179,9228r-1,l7179,9227r,l7179,9234r-4,-3l7175,9231r-1,-1l7174,9226r5,l7179,9225r-1,l7178,9224r,l7178,9223r,-1l7179,9222r,-2l7179,9220r,1l7179,9221r,l7179,9221r-1,l7178,9221r,l7178,9221r,l7179,9220r,1l7179,9221r,l7179,9220r-1,l7178,9221r-1,l7177,9221r,l7177,9221r,3l7177,9224r,l7177,9224r,l7177,9224r-1,l7176,9224r1,l7177,9223r,1l7177,9224r,l7177,9221r,l7177,9221r,l7177,9221r-1,l7176,9221r,l7176,9222r,3l7174,9225r,-3l7176,9222r,-1l7176,9221r,l7176,9221r,l7176,9221r,l7176,9221r,-1l7176,9220r,l7176,9220r,l7177,9220r,l7177,9220r1,l7178,9221r,-1l7178,9220r,-2l7178,9217r,l7178,9216r1,l7179,9216r-2,l7177,9218r,l7177,9218r,l7177,9218r,l7176,9218r,-1l7177,9217r,l7177,9217r,l7177,9217r,1l7177,9216r-1,l7176,9216r,4l7175,9220r,1l7175,9221r,l7175,9221r,l7175,9221r,l7175,9221r,l7175,9220r,1l7175,9221r,l7175,9220r-1,l7174,9216r2,l7176,9216r-2,l7174,9230r,1l7175,9232r6,3l7181,9235r1,1l7182,9236r,l7182,9235r1,l7185,9234r4,-2l7189,9231r1,-1l7190,9226r,-1l7190,9216r,xm7191,9283r-6,l7185,9284r1,l7186,9288r,l7185,9288r-4,l7180,9285r,-5l7181,9277r6,l7188,9278r1,2l7189,9280r,-4l7189,9276r,l7188,9277r,l7187,9277r-1,-1l7185,9276r-5,l7177,9279r,7l7180,9289r5,l7188,9289r1,-1l7189,9284r2,l7191,9283xm7192,9223r,l7192,9223r,xm7194,9232r,l7194,9232r-1,l7193,9233r1,l7194,9233r,l7194,9233r,-1xm7196,9231r,l7196,9231r-1,l7195,9232r1,l7196,9232r,l7196,9232r,-1xm7199,9282r-1,-2l7198,9280r-2,l7196,9280r,8l7194,9288r,-8l7196,9280r,l7193,9280r-2,2l7191,9287r2,2l7198,9289r,-1l7199,9287r,-5xm7208,9280r-3,l7205,9280r1,l7206,9281r,1l7206,9283r-2,3l7203,9283r,-2l7203,9281r,-1l7203,9280r,l7199,9280r,l7199,9280r1,1l7200,9282r3,7l7204,9289r3,-7l7207,9281r1,-1l7208,9280r,xm7209,9221r,-1l7209,9220r,-1l7209,9219r,-1l7209,9218r,l7209,9218r-1,1l7208,9220r,1l7209,9221r,l7209,9222r,-1xm7213,9222r,l7212,9221r,l7212,9221r,l7212,9221r,l7211,9222r,l7212,9222r,l7212,9222r,l7213,9222xm7213,9223r,l7213,9223r,l7212,9223r,l7212,9223r,l7212,9224r,l7212,9224r1,l7213,9223xm7214,9221r,-1l7213,9219r,l7213,9219r,-1l7213,9218r,l7212,9218r,1l7212,9219r,1l7212,9220r1,1l7213,9222r,l7214,9221xm7215,9283r,-1l7214,9280r-1,l7212,9280r,l7212,9283r-2,l7210,9282r,-2l7212,9280r,l7209,9280r-2,2l7207,9287r1,2l7213,9289r1,-1l7214,9288r1,-2l7214,9286r,1l7213,9288r-2,l7210,9285r,-1l7215,9284r,-1xm7215,9223r-1,l7214,9223r,l7214,9223r,l7214,9223r-1,l7213,9224r1,l7214,9224r,l7214,9224r,l7214,9224r1,-1xm7216,9218r,l7216,9218r-1,-1l7215,9217r,l7215,9217r,1l7215,9218r,l7215,9218r,l7216,9218xm7217,9216r,-1l7216,9214r,l7216,9213r-1,l7215,9215r,1l7216,9217r,l7216,9218r,l7217,9216xm7217,9219r,-1l7216,9218r,l7216,9218r,1l7216,9219r,l7216,9219r,l7217,9219r,l7217,9219xm7217,9225r,l7217,9225r,l7216,9225r,l7216,9225r,l7216,9225r,1l7217,9225r,l7217,9225xm7218,9219r-1,l7216,9220r-1,1l7215,9221r-1,1l7215,9222r,l7215,9222r1,l7217,9221r,-1l7217,9220r1,l7218,9219xm7218,9226r,l7217,9226r-1,l7215,9226r,l7214,9226r,l7215,9226r,l7215,9227r1,l7217,9227r1,l7218,9227r,-1xm7218,9217r,l7217,9217r,l7217,9217r,l7217,9217r,1l7217,9218r,l7217,9218r,l7218,9218r,l7218,9218r,-1xm7218,9221r,l7217,9222r-1,1l7215,9224r1,l7216,9224r,l7217,9223r1,-1l7218,9221xm7218,9216r,-1l7218,9215r,l7217,9215r,l7217,9216r,l7217,9216r1,l7218,9216r,l7218,9216xm7219,9224r-1,l7218,9224r,l7218,9224r,l7218,9224r,l7217,9224r1,l7218,9225r,l7218,9225r,l7219,9224r,xm7219,9225r,l7219,9225r,l7219,9225r-1,l7218,9225r,l7218,9226r,l7218,9226r1,l7219,9226r,l7219,9226r,-1xm7219,9217r,l7219,9217r,l7219,9217r-1,l7218,9217r,l7218,9218r,l7218,9218r1,l7219,9218r,l7219,9217r,xm7220,9224r,l7220,9224r,l7220,9224r-1,l7219,9224r,1l7220,9225r,l7220,9225r,l7220,9224xm7223,9280r-1,l7220,9280r-1,1l7219,9282r,l7219,9280r-4,l7215,9280r1,l7216,9288r-1,l7215,9289r5,l7220,9288r-1,l7219,9282r1,l7220,9282r1,l7222,9282r1,l7223,9280xm7232,9288r-1,l7231,9281r,-1l7228,9280r-1,l7227,9281r,-1l7223,9280r,l7224,9280r,8l7223,9288r,1l7227,9289r,-1l7227,9288r,-6l7227,9282r,-1l7229,9281r,7l7228,9288r,1l7232,9289r,-1xm7247,9288r-1,l7246,9281r,-1l7243,9280r-1,1l7241,9281r,-1l7240,9280r-2,l7237,9280r-1,1l7236,9280r-3,l7233,9280r1,l7234,9288r-1,l7233,9289r4,l7237,9288r-1,l7236,9282r1,l7237,9281r2,l7239,9288r-1,l7238,9289r4,l7242,9288r-1,l7241,9282r1,l7242,9281r2,l7244,9288r-1,l7243,9289r4,l7247,9288xm7255,9283r,-1l7254,9280r,l7253,9280r,l7253,9283r-3,l7250,9282r,-2l7253,9280r,l7249,9280r-1,2l7248,9287r1,2l7253,9289r1,-1l7254,9288r1,-2l7255,9286r-1,1l7254,9288r-3,l7250,9285r,-1l7255,9284r,-1xm7265,9288r-1,l7264,9281r-1,-1l7260,9280r-1,l7259,9281r,-1l7255,9280r,l7256,9280r,8l7255,9288r,1l7260,9289r,-1l7259,9288r,-6l7259,9282r1,-1l7261,9281r,7l7260,9288r,1l7265,9289r,-1xm7270,9280r-2,l7268,9277r,l7267,9278r-1,2l7265,9281r,l7266,9281r,7l7266,9289r3,l7270,9288r,-1l7270,9287r,l7269,9288r-1,l7268,9281r2,l7270,9280xm7290,9202r-2,l7288,9290r2,l7290,9202xe" fillcolor="black" stroked="f">
              <v:stroke joinstyle="round"/>
              <v:formulas/>
              <v:path arrowok="t" o:connecttype="segments"/>
            </v:shape>
            <v:shape id="docshape1393" o:spid="_x0000_s7318" style="position:absolute;left:7136;top:9205;width:91;height:50" coordorigin="7136,9206" coordsize="91,50" o:spt="100" adj="0,,0" path="m7140,9247r,-1l7140,9246r,l7139,9246r,l7139,9246r,l7139,9247r,l7139,9247r1,l7140,9247r,l7140,9247r,xm7141,9248r,l7141,9247r-1,l7140,9247r,l7140,9248r,l7140,9248r,l7140,9248r1,l7141,9248xm7142,9246r-1,l7141,9246r,l7141,9246r-1,l7141,9247r,l7141,9247r,l7141,9247r1,-1xm7142,9233r,l7142,9233r,l7142,9233r-1,l7141,9233r,l7141,9233r,1l7141,9234r1,l7142,9234r,l7142,9233r,xm7143,9247r,l7143,9247r,-1l7143,9246r-1,l7142,9246r,1l7142,9247r,l7143,9247r,l7143,9247xm7143,9232r,l7143,9232r,l7142,9232r,l7143,9232r,1l7143,9233r,-1l7143,9232r,xm7144,9234r,l7144,9233r,l7143,9233r,l7143,9234r,l7143,9234r,l7144,9234r,l7144,9234xm7145,9232r,l7145,9232r,l7145,9232r-1,l7144,9232r,l7144,9232r,1l7144,9233r,l7144,9233r1,l7145,9233r,-1xm7145,9248r,l7144,9248r,l7143,9249r,l7142,9249r,l7141,9250r-1,l7140,9250r1,l7141,9250r1,l7142,9250r1,l7144,9249r1,-1xm7145,9234r,l7145,9233r,l7145,9233r,l7144,9234r,l7144,9234r1,l7145,9234r,l7145,9234r,l7145,9234r,xm7145,9247r,-1l7145,9245r-1,l7143,9245r,l7143,9244r,1l7143,9244r-1,1l7143,9245r,1l7145,9247r,l7145,9247xm7146,9235r-1,l7144,9235r-1,l7142,9236r,l7143,9236r1,l7145,9235r1,xm7147,9236r,l7146,9236r-1,l7144,9237r,1l7144,9238r,l7145,9238r1,-1l7146,9237r,l7146,9236r,l7147,9236xm7147,9233r-1,l7146,9233r,l7146,9233r,1l7146,9234r,l7146,9234r,l7147,9234r,l7147,9233xm7147,9232r,l7147,9232r-1,-1l7146,9230r-1,-1l7144,9229r,2l7145,9232r1,1l7146,9232r1,1l7147,9233r,-1xm7148,9247r,l7148,9247r,l7147,9247r,l7147,9247r,l7147,9247r,l7147,9247r,l7147,9247r,1l7148,9247r,xm7148,9237r,l7148,9237r,-1l7148,9236r-1,l7147,9237r,l7147,9237r1,l7148,9237r,l7148,9237xm7149,9236r,-1l7149,9235r-1,l7148,9235r,l7148,9235r,l7147,9235r1,1l7148,9236r,l7148,9236r,l7148,9236r1,xm7150,9236r,l7150,9236r,l7150,9236r-1,l7149,9236r,l7149,9236r,1l7149,9237r,l7149,9237r1,l7150,9237r,-1xm7150,9247r-1,-1l7148,9245r-1,l7147,9245r,l7147,9245r,1l7148,9246r,1l7149,9247r,l7150,9247r,xm7151,9235r-1,l7150,9235r,l7150,9235r-1,l7150,9235r,1l7150,9236r,l7151,9236r-1,-1l7151,9235xm7151,9233r,l7150,9232r-1,l7148,9232r,l7148,9232r1,1l7150,9233r1,l7151,9233r,xm7153,9246r-1,-1l7152,9245r-1,-1l7150,9244r-1,l7149,9244r,l7150,9245r1,l7151,9246r1,-1l7152,9246r1,xm7154,9247r-1,-1l7153,9247r1,xm7154,9228r,-1l7154,9227r,l7153,9227r,l7153,9227r,1l7153,9228r,l7154,9228r,l7154,9228xm7154,9247r,l7154,9247r,xm7155,9235r-1,l7154,9235r,-1l7154,9234r,l7154,9235r-1,l7153,9235r,l7154,9235r,1l7154,9235r,l7154,9235r1,xm7155,9244r,l7154,9243r,1l7154,9244r,l7154,9244r,l7154,9245r,-1l7155,9244r,l7155,9244xm7155,9245r,l7155,9245r,l7155,9245r-1,l7154,9245r,1l7154,9246r,l7155,9246r,l7155,9246r,l7155,9246r,-1xm7156,9249r,-1l7156,9248r,l7155,9248r,l7155,9248r,l7155,9249r,l7155,9249r,l7156,9249r,xm7156,9228r,l7156,9228r,l7155,9228r-2,1l7153,9230r1,l7155,9230r,-1l7156,9229r,l7156,9228xm7156,9244r,l7156,9244r,l7156,9244r-1,l7155,9244r,l7155,9244r,1l7156,9245r,l7156,9245r,-1l7156,9244xm7157,9246r,l7157,9245r-1,l7156,9245r,l7156,9246r,l7156,9246r,l7156,9246r1,l7157,9246xm7158,9246r-1,1l7156,9247r-2,l7154,9247r1,l7155,9247r,l7153,9248r-7,l7145,9248r-1,l7145,9248r,l7145,9248r,l7147,9248r1,l7148,9249r-1,l7148,9250r,-1l7148,9249r,l7148,9249r1,-1l7149,9249r1,-1l7151,9248r1,l7153,9248r,l7153,9248r,1l7153,9249r1,l7154,9249r,-1l7154,9248r,l7155,9248r1,-1l7156,9247r1,l7157,9247r,l7158,9247r,l7157,9248r,l7157,9250r-1,2l7157,9253r,l7157,9253r,-1l7157,9250r,l7157,9249r1,-1l7158,9246xm7158,9246r,l7158,9246r,xm7162,9245r,l7162,9245r,l7162,9245xm7162,9247r,-1l7162,9245r,1l7161,9247r,2l7162,9249r,-1l7162,9247xm7162,9243r,l7162,9242r,l7162,9243r-1,l7161,9243r1,l7162,9243r,l7162,9243r,l7162,9243xm7171,9233r,-1l7171,9232r,l7170,9232r,l7170,9232r,1l7170,9233r,l7171,9233r,l7171,9233xm7172,9229r-1,-1l7171,9227r,l7171,9228r-1,1l7170,9230r1,1l7171,9231r,l7171,9231r,-1l7172,9229xm7184,9241r,-1l7184,9241r,xm7184,9236r,1l7184,9237r,-1xm7185,9237r-1,l7183,9238r,l7184,9240r1,-1l7185,9238r,-1xm7186,9235r,l7186,9235r,xm7193,9245r,-1l7193,9244r,1l7193,9245xm7194,9247r-1,-1l7193,9245r-1,1l7192,9247r1,1l7193,9248r,-1l7194,9247xm7194,9231r,-1l7194,9230r,l7193,9230r,l7193,9230r,1l7193,9231r1,l7194,9231r,l7194,9231xm7196,9230r,-1l7195,9228r,l7195,9227r,1l7195,9228r,1l7194,9229r,1l7195,9230r,1l7195,9231r1,-1xm7197,9252r,-1l7196,9250r,-1l7195,9248r,1l7193,9250r,1l7192,9251r1,l7194,9251r,-1l7195,9250r,l7195,9251r,l7195,9250r,-1l7196,9250r,l7196,9251r,1l7197,9252xm7200,9235r,l7200,9234r,l7199,9235r,l7200,9235r,l7200,9235r,l7200,9235r,l7200,9235xm7201,9244r,l7201,9244r,xm7201,9233r,l7201,9233r-1,l7200,9233r,l7200,9234r,l7201,9234r,l7201,9233r,l7201,9233xm7202,9235r,l7202,9235r,l7201,9234r,l7201,9235r,l7201,9235r,l7201,9235r,l7201,9235r1,l7202,9235r,xm7203,9243r,l7202,9243r,l7202,9243r,l7202,9244r,l7202,9244r,l7203,9244r,-1l7203,9243xm7203,9234r,l7203,9233r,l7202,9233r,l7202,9234r,l7202,9234r,l7203,9234r,l7203,9234xm7203,9249r,-3l7202,9246r-1,-1l7202,9247r,1l7203,9249r,xm7203,9242r-1,-1l7200,9242r-1,l7199,9243r1,l7201,9243r1,-1l7203,9242r,l7203,9242xm7208,9252r,-2l7208,9249r-1,l7207,9253r,1l7206,9255r,1l7206,9256r,l7206,9255r2,-1l7208,9252xm7208,9235r,-1l7208,9234r,l7207,9234r,l7207,9234r,1l7207,9235r,l7208,9235r,l7208,9235xm7208,9248r,l7207,9248r,l7207,9248r,1l7207,9248r,1l7208,9249r,-1xm7208,9243r-1,l7205,9243r-1,1l7204,9244r2,l7207,9244r1,l7208,9243r,xm7208,9246r,-1l7208,9245r,l7207,9245r,l7207,9245r,1l7207,9246r1,l7208,9246r,l7208,9246xm7210,9235r,l7209,9235r,l7209,9235r,l7209,9235r-1,l7208,9235r1,l7209,9235r,1l7209,9235r,l7210,9235xm7210,9249r,l7210,9248r-1,l7209,9248r-1,1l7209,9249r,l7209,9249r,l7209,9249r1,l7210,9249xm7211,9235r,l7211,9235r,-1l7210,9235r,l7210,9235r,l7210,9235r,l7211,9235r,l7211,9235xm7213,9239r,l7212,9238r,l7212,9237r,l7212,9237r-2,-1l7210,9236r,l7210,9237r,l7210,9238r2,l7212,9239r1,l7213,9239r,xm7213,9245r,l7213,9245r-2,-1l7210,9245r-1,1l7209,9246r,l7209,9246r,l7209,9246r2,l7212,9246r1,-1l7213,9245xm7214,9235r,l7213,9235r,l7213,9235r,l7213,9235r,1l7213,9236r1,l7214,9235r,l7214,9235xm7214,9237r,-1l7214,9236r,l7214,9236r,l7213,9236r,l7214,9237r,l7214,9237r,l7214,9237xm7216,9238r,-1l7215,9237r,l7215,9237r-1,l7215,9238r,l7215,9238r,l7215,9238r,l7216,9238xm7216,9236r,l7216,9236r-1,l7215,9236r,l7215,9236r,l7215,9236r,l7215,9236r,1l7215,9236r1,l7216,9236r,xm7217,9249r,l7216,9249r,l7215,9249r-2,l7210,9248r,l7210,9247r,l7210,9247r,l7210,9248r,l7207,9247r,-1l7207,9246r-1,l7205,9245r-1,l7203,9245r-1,-1l7201,9244r,1l7201,9245r2,l7203,9245r3,1l7207,9248r,l7207,9248r,-1l7206,9247r,l7207,9247r2,1l7210,9248r,l7211,9248r1,1l7214,9249r1,l7216,9250r1,-1l7217,9249xm7217,9248r,l7217,9248r-1,-1l7216,9248r,l7216,9248r,l7216,9249r,l7216,9249r1,l7217,9248xm7217,9245r,l7217,9245r,l7216,9246r-1,1l7214,9248r,l7215,9248r,l7216,9247r,-1l7217,9245xm7218,9247r,l7218,9247r,l7217,9247r,l7217,9247r,l7217,9248r,l7218,9248r,l7218,9247xm7219,9233r-1,l7218,9234r,l7218,9234r,l7218,9234r,l7219,9234r,l7219,9234r,l7219,9233xm7220,9231r-1,l7219,9231r,l7217,9231r,2l7216,9234r,l7216,9234r,l7218,9233r1,-1l7220,9231xm7221,9246r-1,l7220,9246r-1,1l7219,9248r-1,l7218,9248r,1l7219,9248r1,l7220,9247r,l7220,9246r1,xm7221,9233r,-1l7221,9232r-1,l7220,9232r,l7220,9232r,l7220,9233r,l7220,9233r,l7220,9233r,l7221,9233r,xm7221,9237r,l7221,9237r-1,l7220,9237r,l7220,9237r-1,l7218,9236r,l7217,9236r1,l7218,9237r,1l7219,9238r1,l7220,9239r,l7220,9238r,l7220,9238r,l7220,9237r,1l7221,9238r,l7221,9237xm7221,9234r,l7221,9233r,1l7220,9234r,l7220,9234r,l7220,9234r1,l7221,9234r,l7221,9234xm7222,9247r,l7221,9247r,l7221,9247r-1,l7221,9248r,l7221,9248r,l7222,9248r,-1l7222,9247xm7222,9251r-1,-1l7221,9250r-1,-1l7220,9249r1,l7221,9249r,l7221,9249r,l7221,9248r,l7221,9248r-1,l7220,9248r,l7220,9249r,l7220,9249r,l7219,9249r,1l7219,9250r,l7219,9250r1,1l7221,9251r1,l7222,9251xm7222,9236r,-1l7222,9235r-1,l7220,9234r-2,1l7218,9235r,l7218,9235r1,1l7220,9236r2,-1l7222,9236xm7222,9236r,l7222,9236r,l7222,9236r-1,l7221,9236r,l7221,9237r,l7222,9237r,l7222,9237r,l7222,9236xm7223,9238r,l7222,9238r,l7222,9237r,l7222,9237r,1l7221,9238r,l7222,9238r,l7222,9239r,-1l7222,9238r1,xm7223,9233r,-1l7222,9232r,l7222,9232r,l7222,9232r,1l7222,9233r,l7222,9233r,l7222,9233r,l7223,9233r,xm7223,9249r,-1l7223,9248r-1,l7222,9248r,l7222,9248r,l7222,9249r,l7222,9249r,l7223,9249r,l7223,9249xm7223,9247r,l7223,9247r,l7222,9247r,l7222,9247r,l7223,9247r,1l7223,9248r,-1l7223,9247xm7227,9238r,-1l7227,9236r,-1l7226,9235r-1,l7224,9235r,1l7223,9236r,1l7223,9237r1,1l7224,9238r1,-1l7224,9237r,-1l7225,9236r,l7226,9236r,l7226,9238r,1l7225,9239r,1l7222,9240r-25,l7194,9240r-3,-1l7194,9239r2,l7197,9239r,l7197,9239r-1,-1l7197,9238r,-1l7198,9236r,l7198,9235r2,-3l7200,9232r,1l7201,9232r2,1l7204,9233r,l7205,9234r-1,1l7204,9237r,1l7202,9238r-2,1l7200,9239r,l7200,9239r1,1l7203,9239r2,l7205,9239r,l7205,9238r1,l7206,9238r-1,-1l7206,9237r-1,-1l7205,9236r,l7206,9235r,-1l7206,9233r,l7206,9233r1,1l7207,9234r,-1l7207,9233r,l7207,9233r1,l7208,9233r,l7208,9234r1,l7209,9234r,l7209,9234r,-1l7211,9234r2,l7216,9235r,1l7217,9235r-1,l7215,9235r,-1l7214,9234r-1,l7213,9234r,-1l7213,9234r,-1l7214,9233r2,-1l7216,9232r,l7216,9231r,l7215,9232r,l7214,9232r-1,1l7212,9233r-1,l7209,9233r-2,-1l7207,9232r-1,l7206,9232r,l7206,9231r,l7206,9230r,l7206,9230r2,-1l7208,9229r1,l7210,9229r,l7211,9229r,l7211,9229r,l7212,9229r,-1l7212,9227r,l7213,9226r,l7214,9225r,-1l7213,9224r,l7213,9224r,1l7213,9225r,1l7212,9226r,l7212,9226r,l7211,9226r,-1l7211,9225r,l7210,9224r-1,-1l7207,9220r-2,-1l7204,9219r,12l7204,9232r,l7201,9232r,l7202,9231r1,l7204,9231r,l7204,9219r,l7204,9230r-1,l7202,9231r-1,l7201,9231r,l7201,9231r,-2l7202,9229r,l7202,9228r,l7202,9228r,l7202,9228r1,l7204,9229r,1l7204,9230r,-11l7200,9218r-2,l7196,9219r,l7195,9219r,-1l7195,9217r,-1l7196,9215r,-1l7196,9214r1,-4l7198,9207r-1,l7196,9206r,l7195,9206r,l7194,9207r-1,1l7193,9208r,l7193,9208r,l7194,9208r1,l7195,9209r,1l7192,9214r,2l7191,9216r1,7l7192,9224r2,2l7195,9226r2,2l7198,9227r1,l7199,9228r,1l7200,9230r-1,l7199,9231r,1l7198,9232r,l7198,9233r-1,1l7197,9236r-2,2l7195,9238r,l7194,9238r,l7194,9238r-2,1l7191,9238r,1l7191,9239r-1,l7188,9241r-1,l7186,9243r,1l7184,9246r-1,l7184,9245r,l7184,9245r,-1l7184,9244r,-1l7185,9242r1,-2l7187,9239r,-1l7189,9237r,-1l7190,9237r1,l7193,9237r1,l7195,9237r,l7195,9237r,l7194,9237r,-1l7193,9236r-1,l7191,9236r,l7191,9236r1,-1l7193,9235r1,-1l7195,9234r1,-1l7197,9233r,l7198,9233r,l7198,9232r,l7197,9232r,l7193,9234r-3,1l7187,9238r,l7187,9236r,l7186,9235r,l7186,9236r,1l7186,9238r,l7186,9239r-1,2l7184,9243r-1,2l7183,9245r,1l7182,9246r,1l7182,9248r,l7182,9247r,l7182,9246r-1,-1l7181,9245r1,l7182,9244r,1l7182,9245r1,1l7183,9245r,l7182,9244r,l7183,9243r,l7184,9242r,-1l7183,9242r,l7183,9243r,l7182,9243r-1,l7181,9243r,-1l7180,9241r,-2l7181,9239r,-1l7180,9238r,-1l7180,9237r,l7179,9238r,1l7180,9240r,1l7180,9242r1,1l7181,9244r1,l7181,9244r,l7181,9244r,l7181,9243r-1,-1l7178,9240r-1,-2l7177,9238r,-1l7177,9237r,-2l7177,9235r,l7177,9235r,l7177,9236r-1,l7176,9237r,1l7173,9235r-3,-2l7167,9232r,1l7168,9233r2,1l7171,9235r1,l7176,9238r3,3l7181,9245r,1l7180,9245r,l7179,9245r,-1l7179,9244r-1,-1l7178,9243r,-2l7176,9241r,-1l7176,9240r-1,l7174,9240r-10,l7156,9240r-8,l7140,9240r-1,l7138,9240r-1,-2l7137,9238r,-1l7138,9236r,l7139,9236r,l7140,9237r-1,1l7140,9238r,l7140,9237r,-1l7140,9236r-1,l7139,9235r-1,l7137,9236r,l7136,9238r1,2l7138,9241r29,l7169,9241r3,-1l7175,9241r1,l7177,9242r,1l7177,9243r-1,-1l7175,9242r-3,-1l7169,9242r-1,l7167,9242r-1,l7166,9242r-1,l7164,9241r-2,l7161,9241r,l7162,9241r1,2l7164,9243r,l7165,9242r,1l7164,9243r-2,1l7161,9244r,l7160,9244r,l7160,9243r-1,l7158,9243r,l7158,9243r-1,l7157,9243r,1l7159,9245r1,-1l7160,9244r,1l7160,9245r,l7159,9246r-1,l7160,9245r2,-1l7162,9245r1,-1l7165,9243r2,-1l7170,9242r,l7170,9242r,1l7169,9243r,1l7169,9244r-1,1l7168,9248r1,2l7168,9250r-1,1l7167,9251r,l7167,9252r1,l7168,9251r1,-1l7169,9250r,1l7169,9251r,-1l7169,9250r,l7170,9250r,l7171,9251r1,l7171,9250r,l7171,9249r-1,l7169,9249r-1,-1l7169,9245r,-1l7169,9244r1,-1l7170,9243r1,-1l7171,9242r1,l7172,9242r-1,1l7171,9243r,1l7170,9245r,1l7170,9247r,1l7171,9248r,l7171,9247r,-1l7171,9245r,l7171,9244r,-1l7173,9242r1,l7175,9243r2,1l7177,9244r,l7177,9245r,1l7176,9247r-1,l7174,9246r,-2l7174,9244r,l7175,9244r,l7175,9245r1,-1l7176,9244r,l7176,9244r-1,l7175,9243r-1,l7174,9243r-1,1l7173,9245r,1l7174,9247r,l7176,9248r1,-1l7177,9247r1,-1l7178,9245r1,l7180,9246r1,1l7181,9248r,2l7182,9250r1,-2l7184,9246r1,-1l7186,9245r,l7186,9247r1,l7188,9248r1,l7191,9248r,-1l7191,9247r1,-1l7192,9245r,l7191,9244r,l7191,9243r-2,l7189,9244r,1l7189,9245r,l7190,9244r1,1l7191,9246r,1l7190,9247r-1,l7188,9247r-1,-1l7187,9246r,-1l7187,9245r,l7187,9244r1,-1l7189,9243r2,l7192,9243r1,1l7193,9244r-1,-1l7192,9243r,l7193,9243r1,1l7195,9245r,1l7195,9248r,-1l7195,9245r,-1l7194,9244r-1,-1l7193,9242r2,l7196,9243r1,l7199,9244r2,l7199,9243r-3,-1l7193,9242r-3,l7188,9243r-1,l7187,9243r,-1l7188,9241r1,l7224,9240r1,l7226,9240r1,-1l7227,9238r,xe" fillcolor="black" stroked="f">
              <v:stroke joinstyle="round"/>
              <v:formulas/>
              <v:path arrowok="t" o:connecttype="segments"/>
            </v:shape>
            <v:shape id="docshape1394" o:spid="_x0000_s7317" style="position:absolute;left:7141;top:9198;width:77;height:63" coordorigin="7141,9198" coordsize="77,63" o:spt="100" adj="0,,0" path="m7142,9248r,-1l7142,9247r-1,1l7141,9248r1,l7142,9248r,l7142,9248r,xm7147,9249r,l7146,9249r,l7146,9249r,1l7146,9250r,l7147,9250r,l7147,9250r,l7147,9249xm7149,9249r,l7148,9250r-1,l7147,9251r,l7146,9252r1,l7148,9252r,-1l7149,9250r,l7149,9250r,-1xm7154,9250r,l7153,9250r,-1l7153,9249r,1l7153,9250r,l7153,9250r,l7153,9250r,l7154,9250xm7155,9254r,l7155,9253r,l7155,9253r-1,l7154,9254r,l7154,9254r1,l7155,9254r,l7155,9254r,l7155,9254r,xm7155,9251r-1,1l7152,9252r,2l7152,9254r,l7152,9254r2,-1l7154,9252r1,l7155,9251xm7156,9250r,l7155,9249r,l7155,9250r,l7155,9250r,l7155,9250r,l7155,9250r1,l7156,9250xm7156,9255r,l7156,9255r,l7155,9255r,l7155,9255r,1l7155,9256r,l7156,9256r,l7156,9255xm7157,9254r,l7157,9254r-1,l7156,9254r,l7156,9254r,l7156,9254r,l7156,9255r,l7157,9255r,l7157,9254r,xm7158,9255r-1,1l7156,9256r-1,1l7155,9257r1,1l7156,9257r1,l7157,9257r1,-1l7158,9255xm7158,9251r,l7158,9251r,-1l7158,9250r,l7157,9251r,l7157,9251r,l7158,9251r,l7158,9251xm7161,9258r-1,-1l7160,9257r,l7160,9257r,-1l7160,9256r-1,-1l7159,9255r,l7159,9256r,2l7160,9258r,1l7160,9259r1,l7161,9258r,xm7162,9252r,l7162,9251r,l7160,9251r,l7159,9252r-1,l7158,9252r,l7158,9252r1,1l7161,9252r1,xm7170,9256r,l7169,9256r,l7169,9256r-1,-1l7168,9254r,2l7167,9256r,-1l7168,9256r,-2l7167,9253r,1l7166,9256r,1l7166,9257r,l7167,9257r,l7167,9257r,l7167,9256r1,l7168,9256r,1l7168,9257r,l7170,9257r,-1xm7170,9232r,-1l7169,9231r,1l7169,9232r,l7169,9232r1,l7170,9232r,xm7173,9256r-2,l7170,9253r,l7171,9253r,l7169,9253r,l7169,9253r1,3l7170,9256r1,l7172,9256r,l7173,9256xm7173,9255r-1,-2l7172,9253r1,-1l7173,9252r-1,1l7172,9253r,l7172,9253r1,2l7173,9255xm7173,9216r,-1l7173,9216r,l7173,9216xm7173,9227r,l7173,9227r,l7173,9227xm7173,9221r,l7173,9222r,l7173,9221xm7174,9231r,l7174,9232r,l7174,9231xm7176,9254r,l7176,9253r,l7174,9253r,l7174,9253r,l7174,9252r,l7175,9252r,l7176,9253r,l7175,9252r,l7175,9252r,l7175,9252r,l7175,9252r-1,l7173,9252r,1l7173,9253r,l7173,9254r1,l7175,9254r,l7176,9254r,l7176,9255r-1,l7174,9255r,l7174,9254r-1,l7174,9256r,l7174,9255r,l7174,9255r,l7174,9255r1,l7176,9255r,-1xm7178,9216r-1,-1l7177,9216r1,l7178,9216xm7178,9234r-1,-1l7177,9234r1,l7178,9234xm7180,9252r,-1l7176,9252r,1l7176,9253r1,-1l7177,9252r,l7178,9255r-1,l7177,9255r2,l7179,9254r,l7179,9254r,l7178,9252r1,l7179,9252r1,l7180,9252xm7181,9222r,l7181,9222r,l7181,9221r-1,1l7180,9222r,l7180,9222r,l7180,9222r1,l7181,9222r,l7181,9222xm7181,9218r,l7181,9218r,l7181,9218xm7182,9218r,-1l7181,9218r1,xm7182,9216r,-1l7182,9216r,l7182,9216xm7182,9236r,l7182,9237r,l7182,9236xm7182,9224r,l7182,9223r,l7181,9223r,l7180,9223r1,1l7180,9224r1,l7181,9225r,-1l7182,9225r,-1l7182,9224xm7182,9218r,l7182,9218r,xm7182,9220r,l7182,9220r,l7182,9220r,l7181,9220r1,l7181,9220r1,l7182,9221r,l7182,9221r,-1l7182,9220xm7183,9217r-1,1l7182,9218r,1l7182,9218r-1,l7181,9219r,-1l7181,9218r,l7181,9217r,2l7181,9219r,l7182,9219r,l7182,9219r1,-1l7183,9217xm7183,9223r,l7183,9223r,l7183,9223r,l7183,9223r,l7183,9223r,l7183,9223r,l7183,9223r,l7183,9223xm7183,9222r,l7183,9221r,l7183,9221r,l7182,9221r,1l7182,9222r1,l7183,9222r,l7183,9222r,l7183,9222xm7184,9255r,-1l7183,9253r,l7183,9253r,l7184,9251r,l7183,9251r,2l7182,9253r,l7182,9251r,l7182,9251r1,2l7183,9251r-3,l7180,9251r1,l7181,9254r-1,l7180,9254r2,1l7182,9254r,l7182,9253r,l7183,9255r1,xm7186,9216r,-1l7186,9216r,l7186,9216xm7186,9204r-2,-2l7185,9200r-2,l7182,9198r-1,2l7178,9200r2,2l7177,9204r3,l7180,9207r2,-2l7184,9207r,-3l7186,9204xm7186,9234r,-1l7186,9234r,l7186,9234xm7187,9208r-1,l7184,9208r,1l7182,9209r,-1l7184,9208r,1l7184,9208r-3,l7181,9209r-2,l7178,9208r2,l7181,9209r,-1l7177,9208r,1l7177,9209r9,l7187,9209r-1,l7185,9208r2,xm7187,9227r,l7187,9227r,xm7188,9255r-1,l7187,9255r,-1l7187,9254r,-2l7186,9252r,l7186,9254r-1,l7186,9252r,2l7186,9252r,l7184,9254r,1l7185,9255r,l7185,9255r,-1l7185,9254r1,l7186,9255r,l7186,9255r2,l7188,9255xm7188,9220r,l7187,9221r,-1l7187,9220r,l7187,9220r-1,l7186,9220r,1l7187,9221r,l7188,9221r,l7188,9221r,-1xm7189,9227r,l7188,9227r,l7188,9228r,l7188,9228r,1l7188,9229r,-1l7187,9229r,-1l7187,9228r,-1l7187,9227r,l7186,9227r,l7186,9227r-1,l7186,9228r,l7186,9228r,l7185,9228r,l7185,9227r,l7185,9227r,1l7185,9229r1,1l7185,9230r,1l7185,9231r,l7186,9231r,-1l7186,9230r1,l7187,9230r,1l7186,9231r,l7187,9231r,l7187,9231r,-1l7187,9230r1,l7188,9230r-1,l7187,9230r1,1l7188,9231r,l7188,9231r,-1l7188,9230r1,l7189,9230r,-1l7189,9229r,l7189,9229r,-1l7189,9228r-1,l7188,9227r1,l7189,9228r,l7189,9227xm7189,9219r-1,1l7188,9221r-2,l7186,9220r,l7186,9220r1,l7187,9220r,l7187,9220r,l7187,9220r1,l7188,9220r,1l7188,9220r,l7188,9218r-1,l7186,9218r,2l7185,9219r,2l7185,9222r1,l7185,9224r2,l7189,9224r-1,l7188,9222r1,l7189,9222r,-1l7189,9221r,-1l7189,9219xm7190,9231r,l7190,9232r,l7190,9231xm7190,9216r,-1l7190,9216r,l7190,9216xm7191,9227r-1,l7190,9227r,l7191,9227xm7191,9221r-1,l7190,9222r,l7191,9221xm7191,9255r,l7191,9255r,l7190,9255r-1,l7189,9255r1,-2l7190,9252r,l7190,9252r,l7188,9252r,l7189,9252r,l7188,9255r,l7188,9255r,l7191,9256r,-1xm7192,9214r-1,l7191,9215r,16l7190,9232r,l7182,9237r,l7182,9237r,l7182,9237r-1,l7174,9232r-1,l7173,9231r,-16l7191,9215r,-1l7172,9214r,17l7173,9232r1,1l7181,9237r,1l7181,9238r1,l7182,9238r,-1l7183,9237r1,-1l7185,9236r,l7190,9233r1,-1l7192,9231r,-16l7192,9214xm7193,9231r,l7192,9231r,l7192,9232r,l7193,9232r,l7193,9232r,-1xm7194,9253r-2,l7192,9253r,l7192,9253r,l7192,9256r,l7191,9256r,l7193,9256r,l7193,9256r,-3l7194,9253r,xm7197,9257r,l7197,9256r-1,-1l7196,9255r,-1l7196,9253r,l7196,9255r-2,l7195,9254r1,1l7196,9253r-1,l7194,9256r-1,l7193,9256r1,l7194,9256r,l7194,9256r,-1l7196,9256r,l7195,9256r,1l7197,9257r,xm7204,9256r,l7204,9255r,l7203,9255r,l7203,9255r,1l7203,9256r,l7203,9256r1,l7204,9256r,l7204,9256xm7205,9258r,-1l7204,9258r-1,1l7203,9260r,l7202,9260r1,l7203,9260r1,-1l7205,9258r,l7205,9258xm7205,9256r,l7205,9255r,1l7205,9256r-1,l7205,9256r,l7205,9256r,l7205,9256r,l7205,9256xm7207,9253r,l7206,9253r,l7205,9253r-1,l7203,9253r,l7203,9253r,l7204,9254r1,l7206,9254r,-1l7207,9253xm7207,9258r,-1l7207,9257r-1,l7206,9257r,l7206,9257r,1l7206,9258r,l7206,9258r1,l7207,9258xm7207,9259r,l7207,9259r-1,l7206,9259r,l7206,9259r,l7206,9259r1,l7207,9259r,l7207,9259xm7208,9255r,-1l7208,9254r,l7207,9254r,l7207,9254r,1l7207,9255r,l7208,9255r,l7208,9255r,l7208,9255r,xm7209,9258r,-1l7208,9257r-1,-1l7207,9256r,1l7208,9258r,1l7209,9259r,l7209,9258r,xm7209,9250r,l7209,9249r-1,l7208,9249r,1l7208,9250r,l7208,9250r,l7208,9250r1,l7209,9250xm7209,9253r,l7209,9253r,l7208,9253r,l7208,9253r,l7208,9253r,l7208,9254r1,l7209,9253r,l7209,9253xm7210,9249r,l7210,9248r-1,l7209,9248r-1,1l7209,9249r,l7209,9249r,l7209,9249r1,l7210,9249xm7210,9255r,-1l7210,9254r,l7209,9254r,l7209,9254r,1l7209,9255r,l7209,9255r,l7209,9255r1,l7210,9255r,xm7211,9250r,-1l7210,9249r,l7210,9249r,1l7210,9250r,l7210,9250r,l7210,9250r,l7210,9250r,l7211,9250r,xm7211,9255r,l7211,9254r,l7211,9253r,-1l7210,9252r,l7209,9251r,l7209,9251r,l7209,9252r1,1l7210,9254r1,1l7211,9255r,xm7217,9252r,l7217,9252r-1,-1l7216,9250r-1,l7215,9250r,-1l7214,9250r1,l7215,9251r1,1l7216,9252r1,l7217,9252r,xm7218,9250r,l7218,9250r-1,l7217,9250r,l7217,9250r,l7216,9250r1,l7217,9251r,l7218,9251r,-1l7218,9250r,xe" fillcolor="black" stroked="f">
              <v:stroke joinstyle="round"/>
              <v:formulas/>
              <v:path arrowok="t" o:connecttype="segments"/>
            </v:shape>
            <v:shape id="docshape1395" o:spid="_x0000_s7316" style="position:absolute;left:7158;top:9201;width:490;height:89" coordorigin="7159,9201" coordsize="490,89" o:spt="100" adj="0,,0" path="m7170,9256r,l7169,9256r,l7169,9256r-1,-1l7168,9254r,2l7167,9256r,-1l7168,9256r,-2l7167,9253r,1l7166,9256r,1l7166,9257r,l7167,9257r,l7167,9257r,l7167,9256r1,l7168,9256r,1l7168,9257r,l7170,9257r,-1xm7183,9263r-1,-1l7182,9263r1,xm7186,9256r-1,l7185,9256r1,xm7186,9257r,-1l7186,9257r,xm7202,9251r,-2l7202,9249r-1,-1l7201,9250r,1l7201,9251r,1l7201,9252r,1l7200,9254r,1l7200,9256r,l7200,9257r-1,l7196,9258r-4,-1l7189,9256r,l7188,9256r,l7185,9255r,l7185,9256r-1,1l7184,9257r,l7184,9257r,l7184,9256r1,l7185,9255r-1,l7184,9256r-1,1l7183,9258r,l7183,9260r,l7183,9260r,l7183,9260r,-2l7183,9258r,l7183,9258r,-1l7183,9256r,l7184,9256r,l7184,9255r-1,l7183,9259r,l7183,9259r,l7183,9259r,-4l7183,9255r,2l7183,9257r,1l7183,9258r,1l7182,9259r,l7182,9258r1,l7183,9258r,-1l7182,9258r,l7182,9259r,l7182,9258r,l7182,9258r,l7181,9258r,-1l7181,9258r,1l7181,9259r,-1l7181,9258r,l7181,9257r,l7181,9257r,l7181,9256r,l7182,9256r,l7182,9256r,l7182,9257r1,l7183,9257r,-2l7181,9255r,2l7181,9257r,l7181,9257r,l7181,9255r,l7181,9256r-1,l7180,9258r,l7180,9258r,1l7180,9258r,l7180,9256r,l7180,9256r,l7180,9256r,2l7180,9258r-1,1l7179,9259r,l7179,9261r,l7179,9261r,1l7178,9263r,1l7178,9264r-1,l7177,9263r1,l7178,9263r,-1l7178,9262r1,-1l7179,9261r,l7179,9259r,l7178,9258r,l7178,9258r,l7178,9257r,l7179,9257r1,l7180,9257r,1l7180,9256r,l7180,9256r-1,l7180,9256r,l7181,9256r,-1l7179,9255r,l7179,9256r-1,1l7178,9257r,1l7178,9259r1,l7179,9259r,1l7179,9260r-1,-1l7178,9259r,1l7178,9261r-1,l7176,9261r1,l7178,9260r,l7178,9260r,-1l7178,9259r-1,l7177,9258r,-1l7178,9257r,l7178,9256r1,l7179,9256r,l7179,9255r-9,2l7168,9257r-2,1l7164,9257r,l7164,9256r,-1l7164,9255r-1,-2l7163,9252r1,l7164,9252r1,l7167,9253r2,-1l7170,9252r,l7171,9252r2,-1l7176,9251r2,l7180,9251r3,l7185,9251r1,l7187,9251r2,l7190,9252r2,l7192,9252r1,l7195,9253r3,l7200,9252r1,l7201,9252r,l7200,9252r,-1l7200,9251r,l7201,9251r-1,-1l7200,9249r,l7199,9249r,l7200,9250r,1l7199,9251r,l7199,9252r,l7199,9252r,l7198,9252r,-1l7198,9251r1,l7199,9252r,l7199,9251r,l7199,9251r,l7199,9249r,l7199,9249r-1,2l7198,9251r,-1l7198,9249r,l7199,9248r1,l7200,9248r,1l7201,9249r,l7201,9250r,-2l7201,9248r,l7200,9248r-1,l7198,9248r,l7197,9249r,1l7197,9250r,2l7197,9252r-4,l7189,9251r-2,l7185,9250r,l7184,9250r-1,l7182,9250r-1,l7178,9250r-4,l7170,9251r,l7169,9252r-1,l7168,9252r,l7167,9252r-1,l7166,9251r,l7167,9250r,l7167,9249r,l7166,9248r,l7166,9250r,l7166,9250r,l7166,9252r,l7165,9252r,l7164,9252r,-1l7164,9251r1,l7165,9251r1,l7166,9252r,-2l7166,9250r,l7166,9249r,l7165,9249r,l7165,9249r,l7165,9250r,l7164,9250r1,-1l7165,9249r,l7165,9249r,l7164,9249r,l7164,9250r,1l7163,9251r,-2l7163,9249r1,-1l7165,9248r1,1l7166,9249r,1l7166,9248r,l7166,9248r,l7165,9248r-1,l7163,9248r,l7163,9249r-1,1l7162,9251r1,1l7163,9252r,2l7163,9254r,l7163,9255r-1,-1l7162,9254r-1,l7160,9254r,l7159,9254r,l7160,9255r3,l7163,9255r,2l7164,9258r,l7166,9258r2,l7169,9258r2,-1l7173,9257r,l7174,9256r,l7175,9256r2,l7178,9256r-1,1l7177,9258r,l7177,9259r,l7177,9260r,l7176,9261r-1,l7175,9261r,l7174,9262r-1,l7172,9262r-1,l7171,9262r1,l7172,9262r,l7174,9261r1,l7175,9261r,l7174,9261r-2,1l7170,9262r,l7171,9262r,1l7171,9263r,l7171,9263r,l7171,9263r,l7172,9263r,l7173,9263r,-1l7173,9262r1,l7174,9262r1,l7175,9261r1,l7177,9261r1,l7178,9261r,l7177,9264r-1,1l7177,9265r,l7178,9265r,-1l7179,9262r,l7179,9261r,l7180,9260r1,l7181,9260r,-1l7180,9259r,1l7180,9260r,-1l7180,9259r1,l7181,9259r,l7181,9259r,1l7181,9261r-1,1l7180,9261r1,l7181,9261r,-1l7181,9259r,1l7180,9261r,2l7181,9264r,l7182,9264r,l7182,9264r1,-1l7184,9264r,l7185,9263r,l7186,9264r,l7186,9264r1,1l7187,9264r,l7186,9263r,l7186,9264r,l7186,9263r-1,l7185,9263r,-1l7185,9262r,l7185,9262r,1l7185,9263r,-1l7185,9263r,-1l7185,9261r-1,-1l7184,9260r1,1l7186,9263r,l7186,9264r,-1l7186,9262r,l7186,9262r-1,-1l7185,9261r1,l7186,9261r1,l7187,9262r1,l7188,9262r1,l7190,9263r1,l7192,9264r,l7192,9264r1,l7192,9263r,l7192,9263r-1,l7192,9263r-1,l7190,9263r-1,-1l7189,9262r1,l7192,9263r,l7192,9263r,l7193,9263r,l7193,9263r-1,-1l7191,9262r,l7191,9262r-1,l7190,9262r-2,l7188,9262r,-1l7187,9260r,l7187,9261r-1,l7186,9261r-1,-1l7185,9260r1,l7187,9261r,l7187,9261r,-1l7186,9260r,l7186,9259r1,l7187,9259r,-1l7187,9257r,-1l7187,9256r,3l7186,9259r,1l7185,9260r,l7185,9259r1,l7186,9259r,l7186,9259r,l7186,9259r,l7186,9257r1,l7187,9259r,-3l7186,9257r,l7186,9258r,1l7186,9259r-1,l7185,9259r-1,l7184,9259r,l7184,9259r,3l7184,9263r,1l7183,9263r,l7182,9263r,1l7181,9264r,l7180,9263r,l7180,9263r1,l7181,9263r,l7182,9263r,l7183,9263r1,l7184,9263r,-1l7184,9259r,l7184,9262r,l7184,9262r-1,1l7183,9263r,l7182,9263r-1,l7181,9262r,-1l7181,9261r,-1l7182,9260r,l7182,9259r1,1l7183,9261r,l7184,9261r,l7184,9262r,-3l7184,9259r,l7184,9258r,l7184,9258r,l7184,9259r,l7184,9259r,l7184,9259r,-1l7184,9258r,l7184,9257r,l7185,9256r,l7186,9256r1,l7189,9256r2,1l7193,9258r3,l7198,9258r2,l7200,9258r,-1l7200,9256r1,-2l7201,9252r,l7202,9252r,-1xm7327,9202r-20,l7307,9203r2,l7310,9204r1,l7312,9205r,1l7312,9207r,29l7312,9237r,1l7311,9239r-1,l7309,9240r-2,l7307,9241r20,l7327,9240r-3,l7324,9239r-2,l7322,9238r-1,-1l7321,9236r,-29l7321,9206r1,-1l7322,9204r2,l7324,9203r3,l7327,9202xm7347,9288r-1,-1l7345,9287r-1,-1l7343,9284r-3,-6l7339,9276r-6,-14l7329,9254r,22l7318,9276r6,-14l7329,9276r,-22l7328,9250r-1,l7312,9283r-1,2l7309,9287r-1,l7307,9288r,1l7319,9289r,-1l7318,9287r-2,l7315,9286r,l7315,9283r2,-5l7330,9278r3,6l7333,9285r,1l7333,9287r-1,l7331,9288r-2,l7329,9289r18,l7347,9288xm7358,9240r-1,-1l7356,9239r-1,-1l7355,9237r,-2l7355,9221r,-2l7354,9217r-1,-1l7351,9214r-1,-1l7347,9213r-2,1l7343,9215r-1,1l7340,9218r,-4l7329,9214r,1l7331,9215r,1l7332,9217r,1l7332,9237r,1l7331,9239r,l7329,9240r,1l7343,9241r,-1l7342,9239r-1,l7340,9238r,-1l7340,9221r2,-3l7343,9217r2,l7346,9217r,1l7347,9218r,2l7347,9221r,16l7347,9238r-1,1l7346,9239r-1,1l7345,9241r13,l7358,9240xm7376,9288r-1,-1l7374,9287r-1,-1l7373,9285r,-2l7373,9262r-11,l7362,9263r1,l7364,9264r1,1l7365,9266r,16l7364,9284r-1,1l7362,9285r-1,1l7360,9286r,-1l7359,9285r-1,-1l7358,9283r,-1l7358,9262r-11,l7347,9263r1,l7349,9264r1,1l7350,9266r,15l7350,9284r1,2l7352,9287r2,2l7356,9289r3,l7360,9289r2,-1l7364,9287r1,-2l7365,9289r11,l7376,9288xm7382,9205r,-1l7380,9202r-2,-1l7372,9201r-3,1l7365,9206r-1,2l7364,9214r-3,l7361,9217r3,l7364,9237r,1l7364,9239r,l7363,9239r-1,1l7361,9240r,1l7376,9241r,-1l7375,9240r-2,-1l7372,9238r,-1l7372,9217r4,l7376,9214r-4,l7372,9205r,-1l7373,9203r1,l7375,9203r,l7375,9204r1,l7376,9205r-1,1l7375,9207r1,l7377,9208r1,1l7380,9209r1,-1l7382,9207r,-1l7382,9205xm7397,9279r-1,-1l7394,9275r-1,-2l7390,9272r-3,-2l7385,9268r-1,-1l7384,9267r,-2l7384,9265r2,-1l7386,9264r2,l7389,9264r3,2l7393,9268r1,3l7395,9271r,-9l7394,9262r-1,l7393,9263r,l7392,9263r,l7391,9263r-2,-1l7388,9261r-4,l7382,9262r-3,4l7378,9267r,4l7379,9273r2,3l7383,9277r5,3l7389,9281r1,2l7390,9284r,1l7390,9286r-1,1l7388,9287r-2,l7385,9287r-3,-3l7381,9282r-1,-2l7379,9280r,9l7380,9289r1,-1l7381,9288r1,l7385,9289r2,l7390,9289r1,l7394,9288r1,-2l7396,9284r1,-2l7397,9279xm7402,9216r-1,-1l7400,9214r-1,-1l7398,9213r-1,l7396,9214r-3,2l7392,9217r-2,3l7390,9214r-11,l7379,9215r1,l7381,9215r,1l7382,9216r,1l7382,9218r,19l7382,9238r-1,1l7380,9239r-1,1l7379,9241r14,l7393,9240r-1,-1l7392,9239r-1,l7390,9238r,l7390,9237r,-3l7390,9226r,-2l7391,9221r1,-1l7393,9219r1,l7394,9219r1,l7395,9219r2,2l7398,9221r2,l7400,9221r1,-2l7402,9218r,-2xm7416,9262r-6,l7410,9253r-1,l7407,9255r-1,2l7403,9261r-2,1l7398,9264r,1l7402,9265r,17l7402,9284r,2l7403,9287r2,2l7407,9289r5,l7414,9287r2,-3l7415,9283r-1,2l7413,9286r-2,l7411,9286r-1,-1l7410,9285r,-1l7410,9283r,-18l7416,9265r,-3xm7429,9237r,-1l7428,9237r,l7427,9237r,l7426,9237r,l7426,9236r,-10l7426,9219r-1,-2l7424,9216r-1,l7421,9214r-2,-1l7415,9213r-2,1l7409,9215r-2,1l7405,9218r,1l7405,9222r,1l7407,9224r1,1l7410,9225r1,-1l7412,9223r,-1l7412,9221r,-1l7411,9218r,l7411,9217r,l7412,9216r1,l7415,9216r1,l7417,9216r,1l7418,9218r,6l7418,9226r,9l7417,9236r-1,l7414,9236r-1,l7412,9235r,-1l7412,9232r,-1l7414,9229r2,-2l7418,9226r,-2l7412,9227r-4,2l7405,9232r-1,2l7404,9237r1,1l7407,9240r1,1l7412,9241r3,-1l7418,9237r,1l7419,9239r1,2l7422,9241r2,l7425,9241r2,-2l7428,9238r1,-1l7429,9237xm7441,9264r,-1l7439,9262r-1,-1l7437,9261r-1,l7435,9262r-3,2l7431,9265r-2,3l7429,9262r-11,l7418,9263r1,l7420,9264r,l7421,9264r,1l7421,9266r,19l7421,9286r-1,1l7419,9288r-1,l7418,9289r14,l7432,9288r-1,l7431,9287r-1,l7429,9287r,-1l7429,9285r,-3l7429,9274r,-2l7430,9269r1,-1l7432,9267r1,l7433,9267r1,l7434,9267r2,2l7437,9269r2,l7439,9269r2,-2l7441,9266r,-2xm7450,9231r-1,-1l7448,9227r-2,-2l7443,9223r-3,-1l7439,9220r-1,-1l7437,9219r,-2l7438,9217r1,-1l7439,9215r2,l7443,9216r2,2l7446,9220r1,2l7448,9222r,-9l7447,9213r,1l7446,9214r,1l7446,9215r-1,l7444,9215r-1,-1l7441,9213r-4,l7435,9214r-3,3l7432,9219r,4l7432,9225r2,3l7436,9229r5,3l7442,9233r1,2l7444,9235r,2l7443,9238r-1,1l7442,9239r-3,l7438,9239r-3,-3l7434,9234r-1,-2l7432,9232r,9l7433,9241r1,-1l7434,9240r1,l7438,9241r2,l7443,9241r1,l7447,9239r1,-1l7449,9236r1,-2l7450,9231xm7468,9285r,-1l7467,9285r,l7466,9285r,l7465,9285r,l7465,9284r,-10l7465,9267r-1,-2l7463,9264r-1,l7460,9262r-2,-1l7454,9261r-2,1l7448,9263r-2,1l7444,9267r,l7444,9270r,1l7446,9272r1,1l7449,9273r1,-1l7451,9271r,-1l7451,9269r,-1l7450,9266r,l7450,9265r,l7451,9264r1,l7454,9264r1,l7456,9265r,l7457,9266r,6l7457,9274r,9l7456,9284r-1,l7453,9284r-1,l7451,9283r,-1l7451,9280r,-1l7453,9277r2,-2l7457,9274r,-2l7451,9275r-4,2l7444,9280r-1,2l7443,9285r1,2l7446,9289r1,l7451,9289r3,-1l7457,9285r,1l7458,9287r1,2l7461,9289r2,l7465,9289r1,-2l7467,9286r1,-1l7468,9285xm7469,9214r-6,l7463,9205r-1,l7461,9207r-2,2l7456,9213r-2,1l7451,9216r,1l7455,9217r,17l7455,9236r1,2l7456,9239r3,1l7460,9241r5,l7468,9239r1,-3l7468,9235r-1,2l7466,9238r-2,l7464,9238r-1,-1l7463,9237r,-1l7463,9235r,-18l7469,9217r,-3xm7484,9288r-1,l7482,9287r-1,-1l7481,9285r,-2l7481,9250r-11,l7470,9251r1,l7472,9252r1,1l7473,9254r,31l7473,9286r-1,1l7471,9288r-1,l7470,9289r14,l7484,9288xm7494,9216r,-1l7493,9214r-1,-1l7491,9213r-2,l7488,9214r-3,2l7484,9217r-2,3l7482,9214r-11,l7471,9215r1,l7473,9215r1,1l7474,9216r,1l7474,9218r,19l7474,9238r-1,1l7473,9239r-2,1l7471,9241r15,l7486,9240r-1,-1l7484,9239r-1,l7483,9238r-1,l7482,9237r,-3l7482,9226r,-2l7483,9221r1,-1l7485,9219r1,l7487,9219r,l7487,9219r2,2l7490,9221r2,l7493,9221r1,-2l7494,9218r,-2xm7497,9253r,-1l7495,9250r-1,-1l7492,9249r-1,1l7489,9252r,1l7489,9255r,1l7490,9257r1,1l7492,9258r1,l7494,9258r1,l7496,9257r1,-1l7497,9255r,-2xm7500,9288r-1,l7498,9287r-1,-1l7497,9285r,-2l7497,9262r-11,l7486,9263r1,l7488,9264r1,1l7489,9266r,19l7489,9286r-1,1l7487,9288r-1,l7486,9289r14,l7500,9288xm7525,9240r-1,-1l7523,9239r-1,-1l7522,9237r,-2l7522,9214r-11,l7511,9215r1,l7513,9216r1,1l7514,9218r,16l7513,9235r-1,1l7511,9237r-1,1l7509,9238r,-1l7508,9237r,-1l7507,9235r,-1l7507,9214r-11,l7496,9215r2,l7498,9216r1,1l7499,9218r,15l7499,9236r1,2l7501,9239r2,2l7505,9241r3,l7509,9241r3,-1l7513,9239r1,-2l7514,9241r11,l7525,9240xm7528,9285r-1,-1l7526,9285r,l7525,9285r,l7524,9285r,l7524,9284r,-10l7524,9267r-1,-2l7522,9264r,l7519,9262r-2,-1l7513,9261r-2,1l7507,9263r-2,1l7503,9267r,l7503,9270r,1l7505,9272r1,1l7508,9273r1,-1l7510,9271r1,-1l7511,9269r-1,-1l7509,9266r,l7509,9265r,l7510,9264r1,l7513,9264r1,l7515,9265r1,l7516,9266r,6l7516,9274r,9l7515,9284r-1,l7512,9284r-1,l7510,9283r,-1l7510,9280r,-1l7512,9277r2,-2l7516,9274r,-2l7510,9275r-3,2l7503,9280r-1,2l7502,9285r1,2l7505,9289r1,l7510,9289r3,-1l7516,9285r,1l7517,9287r2,2l7520,9289r2,l7524,9289r2,-2l7527,9286r,-1l7528,9285xm7549,9234r-1,l7547,9235r-1,1l7545,9236r-1,1l7544,9237r-3,l7540,9236r-2,-1l7537,9233r-2,-5l7535,9226r,-6l7535,9218r2,-2l7537,9215r2,l7539,9216r1,1l7541,9217r,3l7541,9222r2,1l7544,9224r2,l7547,9223r1,-1l7548,9221r,-3l7548,9217r-4,-3l7542,9213r-7,l7532,9215r-4,6l7527,9224r,8l7528,9235r4,5l7535,9241r6,l7543,9241r3,-2l7548,9237r1,-3xm7568,9214r-6,l7562,9205r-1,l7560,9207r-2,2l7555,9213r-2,1l7551,9216r,1l7554,9217r,17l7554,9236r1,2l7555,9239r3,1l7559,9241r5,l7567,9239r1,-3l7567,9235r-1,2l7565,9238r-1,l7563,9238r,-1l7562,9237r,-1l7562,9235r,-18l7568,9217r,-3xm7599,9240r-1,-1l7597,9239r-1,-1l7596,9237r,-2l7596,9214r-11,l7585,9215r2,l7587,9216r1,1l7588,9218r,16l7587,9235r-1,1l7585,9237r-1,1l7583,9238r,-1l7582,9237r,-1l7581,9235r,-1l7581,9214r-11,l7570,9215r2,l7572,9216r1,1l7573,9218r,15l7573,9236r1,2l7575,9239r2,2l7579,9241r3,l7583,9241r3,-1l7587,9239r1,-2l7588,9241r11,l7599,9240xm7625,9216r-1,-1l7623,9214r-1,-1l7621,9213r-1,l7619,9214r-3,2l7614,9217r-1,3l7613,9214r-11,l7602,9215r1,l7603,9215r1,1l7604,9216r1,1l7605,9218r,19l7605,9238r-1,1l7603,9239r-1,1l7602,9241r14,l7616,9240r-1,-1l7614,9239r-1,l7613,9238r,l7613,9237r,-3l7613,9226r,-2l7614,9221r1,-1l7616,9219r,l7617,9219r,l7618,9219r2,2l7620,9221r2,l7623,9221r1,-2l7625,9218r,-2xm7648,9226r,-1l7648,9222r-1,-3l7644,9215r-1,-1l7641,9214r,11l7634,9225r,-5l7634,9218r2,-2l7637,9215r1,l7639,9215r1,1l7640,9217r1,2l7641,9225r,-11l7641,9213r-6,l7632,9215r-5,5l7626,9223r,8l7627,9234r4,6l7634,9241r6,l7642,9241r3,-3l7646,9237r1,-1l7648,9233r-1,l7646,9234r-1,1l7643,9237r-1,l7639,9237r-1,-1l7635,9233r-1,-3l7634,9226r14,xe" fillcolor="black" stroked="f">
              <v:stroke joinstyle="round"/>
              <v:formulas/>
              <v:path arrowok="t" o:connecttype="segments"/>
            </v:shape>
            <v:line id="_x0000_s7315" style="position:absolute" from="7094,9406" to="9073,9406" strokecolor="#b0a3a0" strokeweight=".03386mm"/>
            <v:line id="_x0000_s7314" style="position:absolute" from="7094,10417" to="9073,10417" strokecolor="#b0a3a0" strokeweight=".01694mm"/>
            <v:line id="_x0000_s7313" style="position:absolute" from="7094,9884" to="9073,9884" strokecolor="#a30b35" strokeweight=".03386mm"/>
            <v:line id="_x0000_s7312" style="position:absolute" from="7094,10862" to="9073,10862" strokecolor="#b0a3a0" strokeweight=".01694mm"/>
            <v:line id="_x0000_s7311" style="position:absolute" from="7094,10557" to="9073,10557" strokecolor="#a30b35" strokeweight=".03386mm"/>
            <v:line id="_x0000_s7310" style="position:absolute" from="7094,11209" to="8589,11209" strokecolor="#b0a3a0" strokeweight=".03386mm"/>
            <v:line id="_x0000_s7309" style="position:absolute" from="8589,11209" to="9072,11209" strokecolor="#b0a3a0" strokeweight=".03386mm"/>
            <v:line id="_x0000_s7308" style="position:absolute" from="7094,11362" to="8589,11362" strokecolor="#b0a3a0" strokeweight=".03386mm"/>
            <v:line id="_x0000_s7307" style="position:absolute" from="8589,11362" to="9072,11362" strokecolor="#b0a3a0" strokeweight=".03386mm"/>
            <v:line id="_x0000_s7306" style="position:absolute" from="7094,11514" to="8589,11514" strokecolor="#b0a3a0" strokeweight=".03386mm"/>
            <v:line id="_x0000_s7305" style="position:absolute" from="8589,11514" to="9072,11514" strokecolor="#b0a3a0" strokeweight=".03386mm"/>
            <v:line id="_x0000_s7304" style="position:absolute" from="7094,10986" to="8589,10986" strokecolor="#a30b35" strokeweight=".06772mm"/>
            <v:line id="_x0000_s7303" style="position:absolute" from="8589,10986" to="9072,10986" strokecolor="#a30b35" strokeweight=".06772mm"/>
            <v:line id="_x0000_s7302" style="position:absolute" from="7094,11057" to="8589,11057" strokecolor="#a30b35" strokeweight=".03386mm"/>
            <v:line id="_x0000_s7301" style="position:absolute" from="8589,11057" to="9072,11057" strokecolor="#a30b35" strokeweight=".03386mm"/>
            <v:line id="_x0000_s7300" style="position:absolute" from="7094,11133" to="8589,11133" strokecolor="#b0a3a0" strokeweight=".01694mm"/>
            <v:line id="_x0000_s7299" style="position:absolute" from="8589,11133" to="9072,11133" strokecolor="#b0a3a0" strokeweight=".01694mm"/>
            <v:line id="_x0000_s7298" style="position:absolute" from="7094,11285" to="8589,11285" strokecolor="#b0a3a0" strokeweight=".01694mm"/>
            <v:line id="_x0000_s7297" style="position:absolute" from="8589,11285" to="9072,11285" strokecolor="#b0a3a0" strokeweight=".01694mm"/>
            <v:line id="_x0000_s7296" style="position:absolute" from="7094,11438" to="8589,11438" strokecolor="#b0a3a0" strokeweight=".01694mm"/>
            <v:line id="_x0000_s7295" style="position:absolute" from="8589,11438" to="9072,11438" strokecolor="#b0a3a0" strokeweight=".01694mm"/>
            <v:line id="_x0000_s7294" style="position:absolute" from="7094,11590" to="8589,11590" strokecolor="#b0a3a0" strokeweight=".01694mm"/>
            <v:line id="_x0000_s7293" style="position:absolute" from="8589,11590" to="9072,11590" strokecolor="#b0a3a0" strokeweight=".01694mm"/>
            <v:line id="_x0000_s7292" style="position:absolute" from="7094,11666" to="8589,11666" strokecolor="#b0a3a0" strokeweight=".01694mm"/>
            <v:line id="_x0000_s7291" style="position:absolute" from="8589,11666" to="9072,11666" strokecolor="#b0a3a0" strokeweight=".01694mm"/>
            <v:shape id="docshape1396" o:spid="_x0000_s7290" style="position:absolute;left:9024;top:12178;width:49;height:21" coordorigin="9025,12179" coordsize="49,21" o:spt="100" adj="0,,0" path="m9071,12189r-4,l9064,12197r,1l9067,12199r1,l9071,12189xm9028,12183r-2,1l9025,12185r,2l9032,12193r8,2l9054,12195r7,-2l9065,12191r-24,l9034,12188r-6,-5xm9059,12179r-1,l9057,12179r-1,2l9057,12182r8,3l9060,12189r-6,2l9065,12191r2,-2l9071,12189r2,-4l9073,12183r-14,-4l9059,12179xe" fillcolor="black" stroked="f">
              <v:stroke joinstyle="round"/>
              <v:formulas/>
              <v:path arrowok="t" o:connecttype="segments"/>
            </v:shape>
            <v:rect id="docshape1397" o:spid="_x0000_s7289" style="position:absolute;left:6941;top:9045;width:2284;height:3231" filled="f" strokecolor="#b0a3a0" strokeweight=".45pt"/>
            <v:shape id="docshape1398" o:spid="_x0000_s7288" type="#_x0000_t202" style="position:absolute;left:7093;top:9180;width:2000;height:759" filled="f" stroked="f">
              <v:textbox inset="0,0,0,0">
                <w:txbxContent>
                  <w:p w:rsidR="009C7B37" w:rsidRDefault="009C7B37">
                    <w:pPr>
                      <w:spacing w:before="11"/>
                      <w:ind w:left="1252"/>
                      <w:rPr>
                        <w:rFonts w:ascii="Calibri"/>
                        <w:sz w:val="7"/>
                      </w:rPr>
                    </w:pPr>
                    <w:r>
                      <w:rPr>
                        <w:rFonts w:ascii="Calibri"/>
                        <w:spacing w:val="-2"/>
                        <w:w w:val="110"/>
                        <w:sz w:val="7"/>
                      </w:rPr>
                      <w:t>Assessment</w:t>
                    </w:r>
                    <w:r>
                      <w:rPr>
                        <w:rFonts w:ascii="Calibri"/>
                        <w:spacing w:val="4"/>
                        <w:w w:val="110"/>
                        <w:sz w:val="7"/>
                      </w:rPr>
                      <w:t xml:space="preserve"> </w:t>
                    </w:r>
                    <w:r>
                      <w:rPr>
                        <w:rFonts w:ascii="Calibri"/>
                        <w:spacing w:val="-2"/>
                        <w:w w:val="110"/>
                        <w:sz w:val="7"/>
                      </w:rPr>
                      <w:t>Framework</w:t>
                    </w:r>
                  </w:p>
                  <w:p w:rsidR="009C7B37" w:rsidRDefault="009C7B37">
                    <w:pPr>
                      <w:spacing w:before="11"/>
                      <w:ind w:right="18"/>
                      <w:jc w:val="right"/>
                      <w:rPr>
                        <w:rFonts w:ascii="Calibri"/>
                        <w:sz w:val="4"/>
                      </w:rPr>
                    </w:pPr>
                    <w:r>
                      <w:rPr>
                        <w:rFonts w:ascii="Calibri"/>
                        <w:sz w:val="4"/>
                      </w:rPr>
                      <w:t>TEMPLATES</w:t>
                    </w:r>
                    <w:r>
                      <w:rPr>
                        <w:rFonts w:ascii="Calibri"/>
                        <w:spacing w:val="-1"/>
                        <w:sz w:val="4"/>
                      </w:rPr>
                      <w:t xml:space="preserve"> </w:t>
                    </w:r>
                    <w:r>
                      <w:rPr>
                        <w:rFonts w:ascii="Calibri"/>
                        <w:sz w:val="4"/>
                      </w:rPr>
                      <w:t>AND</w:t>
                    </w:r>
                    <w:r>
                      <w:rPr>
                        <w:rFonts w:ascii="Calibri"/>
                        <w:spacing w:val="-1"/>
                        <w:sz w:val="4"/>
                      </w:rPr>
                      <w:t xml:space="preserve"> </w:t>
                    </w:r>
                    <w:r>
                      <w:rPr>
                        <w:rFonts w:ascii="Calibri"/>
                        <w:spacing w:val="-2"/>
                        <w:sz w:val="4"/>
                      </w:rPr>
                      <w:t>CHECKLISTS</w:t>
                    </w:r>
                  </w:p>
                  <w:p w:rsidR="009C7B37" w:rsidRDefault="009C7B37">
                    <w:pPr>
                      <w:rPr>
                        <w:rFonts w:ascii="Calibri"/>
                        <w:sz w:val="4"/>
                      </w:rPr>
                    </w:pPr>
                  </w:p>
                  <w:p w:rsidR="009C7B37" w:rsidRDefault="009C7B37">
                    <w:pPr>
                      <w:rPr>
                        <w:rFonts w:ascii="Calibri"/>
                        <w:sz w:val="4"/>
                      </w:rPr>
                    </w:pPr>
                  </w:p>
                  <w:p w:rsidR="009C7B37" w:rsidRDefault="009C7B37">
                    <w:pPr>
                      <w:rPr>
                        <w:rFonts w:ascii="Calibri"/>
                        <w:sz w:val="4"/>
                      </w:rPr>
                    </w:pPr>
                  </w:p>
                  <w:p w:rsidR="009C7B37" w:rsidRDefault="009C7B37">
                    <w:pPr>
                      <w:spacing w:before="27"/>
                      <w:rPr>
                        <w:b/>
                        <w:i/>
                        <w:sz w:val="5"/>
                      </w:rPr>
                    </w:pPr>
                    <w:r>
                      <w:rPr>
                        <w:b/>
                        <w:i/>
                        <w:w w:val="105"/>
                        <w:sz w:val="5"/>
                      </w:rPr>
                      <w:t>Template</w:t>
                    </w:r>
                    <w:r>
                      <w:rPr>
                        <w:b/>
                        <w:i/>
                        <w:spacing w:val="-1"/>
                        <w:w w:val="105"/>
                        <w:sz w:val="5"/>
                      </w:rPr>
                      <w:t xml:space="preserve"> </w:t>
                    </w:r>
                    <w:r>
                      <w:rPr>
                        <w:b/>
                        <w:i/>
                        <w:w w:val="105"/>
                        <w:sz w:val="5"/>
                      </w:rPr>
                      <w:t>for Stage</w:t>
                    </w:r>
                    <w:r>
                      <w:rPr>
                        <w:b/>
                        <w:i/>
                        <w:spacing w:val="-1"/>
                        <w:w w:val="105"/>
                        <w:sz w:val="5"/>
                      </w:rPr>
                      <w:t xml:space="preserve"> </w:t>
                    </w:r>
                    <w:r>
                      <w:rPr>
                        <w:b/>
                        <w:i/>
                        <w:w w:val="105"/>
                        <w:sz w:val="5"/>
                      </w:rPr>
                      <w:t>1: Problem Identification</w:t>
                    </w:r>
                    <w:r>
                      <w:rPr>
                        <w:b/>
                        <w:i/>
                        <w:spacing w:val="-1"/>
                        <w:w w:val="105"/>
                        <w:sz w:val="5"/>
                      </w:rPr>
                      <w:t xml:space="preserve"> </w:t>
                    </w:r>
                    <w:r>
                      <w:rPr>
                        <w:b/>
                        <w:i/>
                        <w:w w:val="105"/>
                        <w:sz w:val="5"/>
                      </w:rPr>
                      <w:t xml:space="preserve">and </w:t>
                    </w:r>
                    <w:proofErr w:type="spellStart"/>
                    <w:r>
                      <w:rPr>
                        <w:b/>
                        <w:i/>
                        <w:w w:val="105"/>
                        <w:sz w:val="5"/>
                      </w:rPr>
                      <w:t>Prioritisation</w:t>
                    </w:r>
                    <w:proofErr w:type="spellEnd"/>
                    <w:r>
                      <w:rPr>
                        <w:b/>
                        <w:i/>
                        <w:w w:val="105"/>
                        <w:sz w:val="5"/>
                      </w:rPr>
                      <w:t xml:space="preserve"> </w:t>
                    </w:r>
                    <w:r>
                      <w:rPr>
                        <w:b/>
                        <w:i/>
                        <w:spacing w:val="-2"/>
                        <w:w w:val="105"/>
                        <w:sz w:val="5"/>
                      </w:rPr>
                      <w:t>(continued)</w:t>
                    </w:r>
                  </w:p>
                  <w:p w:rsidR="009C7B37" w:rsidRDefault="009C7B37">
                    <w:pPr>
                      <w:rPr>
                        <w:b/>
                        <w:i/>
                        <w:sz w:val="6"/>
                      </w:rPr>
                    </w:pPr>
                  </w:p>
                  <w:p w:rsidR="009C7B37" w:rsidRDefault="009C7B37">
                    <w:pPr>
                      <w:numPr>
                        <w:ilvl w:val="0"/>
                        <w:numId w:val="113"/>
                      </w:numPr>
                      <w:tabs>
                        <w:tab w:val="left" w:pos="55"/>
                      </w:tabs>
                      <w:spacing w:before="44"/>
                      <w:rPr>
                        <w:b/>
                        <w:sz w:val="4"/>
                      </w:rPr>
                    </w:pPr>
                    <w:r>
                      <w:rPr>
                        <w:b/>
                        <w:color w:val="A30B35"/>
                        <w:spacing w:val="-2"/>
                        <w:w w:val="115"/>
                        <w:sz w:val="4"/>
                      </w:rPr>
                      <w:t>Problem/Opportunity</w:t>
                    </w:r>
                    <w:r>
                      <w:rPr>
                        <w:b/>
                        <w:color w:val="A30B35"/>
                        <w:spacing w:val="28"/>
                        <w:w w:val="115"/>
                        <w:sz w:val="4"/>
                      </w:rPr>
                      <w:t xml:space="preserve"> </w:t>
                    </w:r>
                    <w:r>
                      <w:rPr>
                        <w:b/>
                        <w:color w:val="A30B35"/>
                        <w:spacing w:val="-2"/>
                        <w:w w:val="115"/>
                        <w:sz w:val="4"/>
                      </w:rPr>
                      <w:t>description</w:t>
                    </w:r>
                  </w:p>
                  <w:p w:rsidR="009C7B37" w:rsidRDefault="009C7B37">
                    <w:pPr>
                      <w:rPr>
                        <w:b/>
                        <w:sz w:val="4"/>
                      </w:rPr>
                    </w:pPr>
                  </w:p>
                  <w:p w:rsidR="009C7B37" w:rsidRDefault="009C7B37">
                    <w:pPr>
                      <w:numPr>
                        <w:ilvl w:val="1"/>
                        <w:numId w:val="113"/>
                      </w:numPr>
                      <w:tabs>
                        <w:tab w:val="left" w:pos="77"/>
                      </w:tabs>
                      <w:spacing w:before="25"/>
                      <w:rPr>
                        <w:b/>
                        <w:sz w:val="4"/>
                      </w:rPr>
                    </w:pPr>
                    <w:r>
                      <w:rPr>
                        <w:b/>
                        <w:spacing w:val="-2"/>
                        <w:w w:val="95"/>
                        <w:sz w:val="4"/>
                      </w:rPr>
                      <w:t>Nationally</w:t>
                    </w:r>
                    <w:r>
                      <w:rPr>
                        <w:b/>
                        <w:spacing w:val="13"/>
                        <w:sz w:val="4"/>
                      </w:rPr>
                      <w:t xml:space="preserve"> </w:t>
                    </w:r>
                    <w:r>
                      <w:rPr>
                        <w:b/>
                        <w:spacing w:val="-2"/>
                        <w:w w:val="95"/>
                        <w:sz w:val="4"/>
                      </w:rPr>
                      <w:t>significant</w:t>
                    </w:r>
                    <w:r>
                      <w:rPr>
                        <w:b/>
                        <w:spacing w:val="13"/>
                        <w:sz w:val="4"/>
                      </w:rPr>
                      <w:t xml:space="preserve"> </w:t>
                    </w:r>
                    <w:r>
                      <w:rPr>
                        <w:b/>
                        <w:spacing w:val="-2"/>
                        <w:w w:val="95"/>
                        <w:sz w:val="4"/>
                      </w:rPr>
                      <w:t>problem</w:t>
                    </w:r>
                    <w:r>
                      <w:rPr>
                        <w:b/>
                        <w:spacing w:val="13"/>
                        <w:sz w:val="4"/>
                      </w:rPr>
                      <w:t xml:space="preserve"> </w:t>
                    </w:r>
                    <w:r>
                      <w:rPr>
                        <w:b/>
                        <w:spacing w:val="-2"/>
                        <w:w w:val="95"/>
                        <w:sz w:val="4"/>
                      </w:rPr>
                      <w:t>/</w:t>
                    </w:r>
                    <w:r>
                      <w:rPr>
                        <w:b/>
                        <w:spacing w:val="13"/>
                        <w:sz w:val="4"/>
                      </w:rPr>
                      <w:t xml:space="preserve"> </w:t>
                    </w:r>
                    <w:r>
                      <w:rPr>
                        <w:b/>
                        <w:spacing w:val="-2"/>
                        <w:w w:val="95"/>
                        <w:sz w:val="4"/>
                      </w:rPr>
                      <w:t>opportunity</w:t>
                    </w:r>
                    <w:r>
                      <w:rPr>
                        <w:b/>
                        <w:spacing w:val="13"/>
                        <w:sz w:val="4"/>
                      </w:rPr>
                      <w:t xml:space="preserve"> </w:t>
                    </w:r>
                    <w:r>
                      <w:rPr>
                        <w:b/>
                        <w:spacing w:val="-2"/>
                        <w:w w:val="95"/>
                        <w:sz w:val="4"/>
                      </w:rPr>
                      <w:t>statement</w:t>
                    </w:r>
                  </w:p>
                  <w:p w:rsidR="009C7B37" w:rsidRDefault="009C7B37">
                    <w:pPr>
                      <w:rPr>
                        <w:b/>
                        <w:sz w:val="5"/>
                      </w:rPr>
                    </w:pPr>
                  </w:p>
                  <w:p w:rsidR="009C7B37" w:rsidRDefault="009C7B37">
                    <w:pPr>
                      <w:ind w:left="16"/>
                      <w:rPr>
                        <w:rFonts w:ascii="Calibri"/>
                        <w:i/>
                        <w:sz w:val="3"/>
                      </w:rPr>
                    </w:pPr>
                    <w:r>
                      <w:rPr>
                        <w:rFonts w:ascii="Calibri"/>
                        <w:i/>
                        <w:color w:val="B0A3A0"/>
                        <w:spacing w:val="-2"/>
                        <w:w w:val="105"/>
                        <w:sz w:val="3"/>
                      </w:rPr>
                      <w:t>Please</w:t>
                    </w:r>
                    <w:r>
                      <w:rPr>
                        <w:rFonts w:ascii="Calibri"/>
                        <w:i/>
                        <w:color w:val="B0A3A0"/>
                        <w:spacing w:val="10"/>
                        <w:w w:val="105"/>
                        <w:sz w:val="3"/>
                      </w:rPr>
                      <w:t xml:space="preserve"> </w:t>
                    </w:r>
                    <w:r>
                      <w:rPr>
                        <w:rFonts w:ascii="Calibri"/>
                        <w:i/>
                        <w:color w:val="B0A3A0"/>
                        <w:spacing w:val="-2"/>
                        <w:w w:val="105"/>
                        <w:sz w:val="3"/>
                      </w:rPr>
                      <w:t>describe</w:t>
                    </w:r>
                    <w:r>
                      <w:rPr>
                        <w:rFonts w:ascii="Calibri"/>
                        <w:i/>
                        <w:color w:val="B0A3A0"/>
                        <w:spacing w:val="10"/>
                        <w:w w:val="105"/>
                        <w:sz w:val="3"/>
                      </w:rPr>
                      <w:t xml:space="preserve"> </w:t>
                    </w:r>
                    <w:r>
                      <w:rPr>
                        <w:rFonts w:ascii="Calibri"/>
                        <w:i/>
                        <w:color w:val="B0A3A0"/>
                        <w:spacing w:val="-2"/>
                        <w:w w:val="105"/>
                        <w:sz w:val="3"/>
                      </w:rPr>
                      <w:t>the</w:t>
                    </w:r>
                    <w:r>
                      <w:rPr>
                        <w:rFonts w:ascii="Calibri"/>
                        <w:i/>
                        <w:color w:val="B0A3A0"/>
                        <w:spacing w:val="10"/>
                        <w:w w:val="105"/>
                        <w:sz w:val="3"/>
                      </w:rPr>
                      <w:t xml:space="preserve"> </w:t>
                    </w:r>
                    <w:r>
                      <w:rPr>
                        <w:rFonts w:ascii="Calibri"/>
                        <w:i/>
                        <w:color w:val="B0A3A0"/>
                        <w:spacing w:val="-2"/>
                        <w:w w:val="105"/>
                        <w:sz w:val="3"/>
                      </w:rPr>
                      <w:t>problem/opportunity</w:t>
                    </w:r>
                    <w:r>
                      <w:rPr>
                        <w:rFonts w:ascii="Calibri"/>
                        <w:i/>
                        <w:color w:val="B0A3A0"/>
                        <w:spacing w:val="10"/>
                        <w:w w:val="105"/>
                        <w:sz w:val="3"/>
                      </w:rPr>
                      <w:t xml:space="preserve"> </w:t>
                    </w:r>
                    <w:r>
                      <w:rPr>
                        <w:rFonts w:ascii="Calibri"/>
                        <w:i/>
                        <w:color w:val="B0A3A0"/>
                        <w:spacing w:val="-2"/>
                        <w:w w:val="105"/>
                        <w:sz w:val="3"/>
                      </w:rPr>
                      <w:t>as</w:t>
                    </w:r>
                    <w:r>
                      <w:rPr>
                        <w:rFonts w:ascii="Calibri"/>
                        <w:i/>
                        <w:color w:val="B0A3A0"/>
                        <w:spacing w:val="10"/>
                        <w:w w:val="105"/>
                        <w:sz w:val="3"/>
                      </w:rPr>
                      <w:t xml:space="preserve"> </w:t>
                    </w:r>
                    <w:r>
                      <w:rPr>
                        <w:rFonts w:ascii="Calibri"/>
                        <w:i/>
                        <w:color w:val="B0A3A0"/>
                        <w:spacing w:val="-2"/>
                        <w:w w:val="105"/>
                        <w:sz w:val="3"/>
                      </w:rPr>
                      <w:t>a</w:t>
                    </w:r>
                    <w:r>
                      <w:rPr>
                        <w:rFonts w:ascii="Calibri"/>
                        <w:i/>
                        <w:color w:val="B0A3A0"/>
                        <w:spacing w:val="10"/>
                        <w:w w:val="105"/>
                        <w:sz w:val="3"/>
                      </w:rPr>
                      <w:t xml:space="preserve"> </w:t>
                    </w:r>
                    <w:r>
                      <w:rPr>
                        <w:rFonts w:ascii="Calibri"/>
                        <w:i/>
                        <w:color w:val="B0A3A0"/>
                        <w:spacing w:val="-2"/>
                        <w:w w:val="105"/>
                        <w:sz w:val="3"/>
                      </w:rPr>
                      <w:t>succinct</w:t>
                    </w:r>
                    <w:r>
                      <w:rPr>
                        <w:rFonts w:ascii="Calibri"/>
                        <w:i/>
                        <w:color w:val="B0A3A0"/>
                        <w:spacing w:val="11"/>
                        <w:w w:val="105"/>
                        <w:sz w:val="3"/>
                      </w:rPr>
                      <w:t xml:space="preserve"> </w:t>
                    </w:r>
                    <w:r>
                      <w:rPr>
                        <w:rFonts w:ascii="Calibri"/>
                        <w:i/>
                        <w:color w:val="B0A3A0"/>
                        <w:spacing w:val="-2"/>
                        <w:w w:val="105"/>
                        <w:sz w:val="3"/>
                      </w:rPr>
                      <w:t>statement</w:t>
                    </w:r>
                    <w:r>
                      <w:rPr>
                        <w:rFonts w:ascii="Calibri"/>
                        <w:i/>
                        <w:color w:val="B0A3A0"/>
                        <w:spacing w:val="10"/>
                        <w:w w:val="105"/>
                        <w:sz w:val="3"/>
                      </w:rPr>
                      <w:t xml:space="preserve"> </w:t>
                    </w:r>
                    <w:r>
                      <w:rPr>
                        <w:rFonts w:ascii="Calibri"/>
                        <w:i/>
                        <w:color w:val="B0A3A0"/>
                        <w:spacing w:val="-2"/>
                        <w:w w:val="105"/>
                        <w:sz w:val="3"/>
                      </w:rPr>
                      <w:t>that</w:t>
                    </w:r>
                    <w:r>
                      <w:rPr>
                        <w:rFonts w:ascii="Calibri"/>
                        <w:i/>
                        <w:color w:val="B0A3A0"/>
                        <w:spacing w:val="10"/>
                        <w:w w:val="105"/>
                        <w:sz w:val="3"/>
                      </w:rPr>
                      <w:t xml:space="preserve"> </w:t>
                    </w:r>
                    <w:r>
                      <w:rPr>
                        <w:rFonts w:ascii="Calibri"/>
                        <w:i/>
                        <w:color w:val="B0A3A0"/>
                        <w:spacing w:val="-2"/>
                        <w:w w:val="105"/>
                        <w:sz w:val="3"/>
                      </w:rPr>
                      <w:t>clearly</w:t>
                    </w:r>
                    <w:r>
                      <w:rPr>
                        <w:rFonts w:ascii="Calibri"/>
                        <w:i/>
                        <w:color w:val="B0A3A0"/>
                        <w:spacing w:val="10"/>
                        <w:w w:val="105"/>
                        <w:sz w:val="3"/>
                      </w:rPr>
                      <w:t xml:space="preserve"> </w:t>
                    </w:r>
                    <w:r>
                      <w:rPr>
                        <w:rFonts w:ascii="Calibri"/>
                        <w:i/>
                        <w:color w:val="B0A3A0"/>
                        <w:spacing w:val="-2"/>
                        <w:w w:val="105"/>
                        <w:sz w:val="3"/>
                      </w:rPr>
                      <w:t>identifies</w:t>
                    </w:r>
                    <w:r>
                      <w:rPr>
                        <w:rFonts w:ascii="Calibri"/>
                        <w:i/>
                        <w:color w:val="B0A3A0"/>
                        <w:spacing w:val="10"/>
                        <w:w w:val="105"/>
                        <w:sz w:val="3"/>
                      </w:rPr>
                      <w:t xml:space="preserve"> </w:t>
                    </w:r>
                    <w:r>
                      <w:rPr>
                        <w:rFonts w:ascii="Calibri"/>
                        <w:i/>
                        <w:color w:val="B0A3A0"/>
                        <w:spacing w:val="-2"/>
                        <w:w w:val="105"/>
                        <w:sz w:val="3"/>
                      </w:rPr>
                      <w:t>a</w:t>
                    </w:r>
                    <w:r>
                      <w:rPr>
                        <w:rFonts w:ascii="Calibri"/>
                        <w:i/>
                        <w:color w:val="B0A3A0"/>
                        <w:spacing w:val="10"/>
                        <w:w w:val="105"/>
                        <w:sz w:val="3"/>
                      </w:rPr>
                      <w:t xml:space="preserve"> </w:t>
                    </w:r>
                    <w:r>
                      <w:rPr>
                        <w:rFonts w:ascii="Calibri"/>
                        <w:i/>
                        <w:color w:val="B0A3A0"/>
                        <w:spacing w:val="-2"/>
                        <w:w w:val="105"/>
                        <w:sz w:val="3"/>
                      </w:rPr>
                      <w:t>nationally</w:t>
                    </w:r>
                    <w:r>
                      <w:rPr>
                        <w:rFonts w:ascii="Calibri"/>
                        <w:i/>
                        <w:color w:val="B0A3A0"/>
                        <w:spacing w:val="11"/>
                        <w:w w:val="105"/>
                        <w:sz w:val="3"/>
                      </w:rPr>
                      <w:t xml:space="preserve"> </w:t>
                    </w:r>
                    <w:r>
                      <w:rPr>
                        <w:rFonts w:ascii="Calibri"/>
                        <w:i/>
                        <w:color w:val="B0A3A0"/>
                        <w:spacing w:val="-2"/>
                        <w:w w:val="105"/>
                        <w:sz w:val="3"/>
                      </w:rPr>
                      <w:t>significant</w:t>
                    </w:r>
                    <w:r>
                      <w:rPr>
                        <w:rFonts w:ascii="Calibri"/>
                        <w:i/>
                        <w:color w:val="B0A3A0"/>
                        <w:spacing w:val="10"/>
                        <w:w w:val="105"/>
                        <w:sz w:val="3"/>
                      </w:rPr>
                      <w:t xml:space="preserve"> </w:t>
                    </w:r>
                    <w:r>
                      <w:rPr>
                        <w:rFonts w:ascii="Calibri"/>
                        <w:i/>
                        <w:color w:val="B0A3A0"/>
                        <w:spacing w:val="-2"/>
                        <w:w w:val="105"/>
                        <w:sz w:val="3"/>
                      </w:rPr>
                      <w:t>issue</w:t>
                    </w:r>
                    <w:r>
                      <w:rPr>
                        <w:rFonts w:ascii="Calibri"/>
                        <w:i/>
                        <w:color w:val="B0A3A0"/>
                        <w:spacing w:val="10"/>
                        <w:w w:val="105"/>
                        <w:sz w:val="3"/>
                      </w:rPr>
                      <w:t xml:space="preserve"> </w:t>
                    </w:r>
                    <w:r>
                      <w:rPr>
                        <w:rFonts w:ascii="Calibri"/>
                        <w:i/>
                        <w:color w:val="B0A3A0"/>
                        <w:spacing w:val="-2"/>
                        <w:w w:val="105"/>
                        <w:sz w:val="3"/>
                      </w:rPr>
                      <w:t>to</w:t>
                    </w:r>
                    <w:r>
                      <w:rPr>
                        <w:rFonts w:ascii="Calibri"/>
                        <w:i/>
                        <w:color w:val="B0A3A0"/>
                        <w:spacing w:val="10"/>
                        <w:w w:val="105"/>
                        <w:sz w:val="3"/>
                      </w:rPr>
                      <w:t xml:space="preserve"> </w:t>
                    </w:r>
                    <w:r>
                      <w:rPr>
                        <w:rFonts w:ascii="Calibri"/>
                        <w:i/>
                        <w:color w:val="B0A3A0"/>
                        <w:spacing w:val="-2"/>
                        <w:w w:val="105"/>
                        <w:sz w:val="3"/>
                      </w:rPr>
                      <w:t>be</w:t>
                    </w:r>
                    <w:r>
                      <w:rPr>
                        <w:rFonts w:ascii="Calibri"/>
                        <w:i/>
                        <w:color w:val="B0A3A0"/>
                        <w:spacing w:val="10"/>
                        <w:w w:val="105"/>
                        <w:sz w:val="3"/>
                      </w:rPr>
                      <w:t xml:space="preserve"> </w:t>
                    </w:r>
                    <w:r>
                      <w:rPr>
                        <w:rFonts w:ascii="Calibri"/>
                        <w:i/>
                        <w:color w:val="B0A3A0"/>
                        <w:spacing w:val="-2"/>
                        <w:w w:val="105"/>
                        <w:sz w:val="3"/>
                      </w:rPr>
                      <w:t>improved</w:t>
                    </w:r>
                    <w:r>
                      <w:rPr>
                        <w:rFonts w:ascii="Calibri"/>
                        <w:i/>
                        <w:color w:val="B0A3A0"/>
                        <w:spacing w:val="10"/>
                        <w:w w:val="105"/>
                        <w:sz w:val="3"/>
                      </w:rPr>
                      <w:t xml:space="preserve"> </w:t>
                    </w:r>
                    <w:r>
                      <w:rPr>
                        <w:rFonts w:ascii="Calibri"/>
                        <w:i/>
                        <w:color w:val="B0A3A0"/>
                        <w:spacing w:val="-2"/>
                        <w:w w:val="105"/>
                        <w:sz w:val="3"/>
                      </w:rPr>
                      <w:t>or</w:t>
                    </w:r>
                    <w:r>
                      <w:rPr>
                        <w:rFonts w:ascii="Calibri"/>
                        <w:i/>
                        <w:color w:val="B0A3A0"/>
                        <w:spacing w:val="10"/>
                        <w:w w:val="105"/>
                        <w:sz w:val="3"/>
                      </w:rPr>
                      <w:t xml:space="preserve"> </w:t>
                    </w:r>
                    <w:r>
                      <w:rPr>
                        <w:rFonts w:ascii="Calibri"/>
                        <w:i/>
                        <w:color w:val="B0A3A0"/>
                        <w:spacing w:val="-2"/>
                        <w:w w:val="105"/>
                        <w:sz w:val="3"/>
                      </w:rPr>
                      <w:t>built</w:t>
                    </w:r>
                    <w:r>
                      <w:rPr>
                        <w:rFonts w:ascii="Calibri"/>
                        <w:i/>
                        <w:color w:val="B0A3A0"/>
                        <w:spacing w:val="11"/>
                        <w:w w:val="105"/>
                        <w:sz w:val="3"/>
                      </w:rPr>
                      <w:t xml:space="preserve"> </w:t>
                    </w:r>
                    <w:r>
                      <w:rPr>
                        <w:rFonts w:ascii="Calibri"/>
                        <w:i/>
                        <w:color w:val="B0A3A0"/>
                        <w:spacing w:val="-2"/>
                        <w:w w:val="105"/>
                        <w:sz w:val="3"/>
                      </w:rPr>
                      <w:t>upon.</w:t>
                    </w:r>
                  </w:p>
                </w:txbxContent>
              </v:textbox>
            </v:shape>
            <v:shape id="docshape1399" o:spid="_x0000_s7287" type="#_x0000_t202" style="position:absolute;left:7093;top:10474;width:1972;height:176" filled="f" stroked="f">
              <v:textbox inset="0,0,0,0">
                <w:txbxContent>
                  <w:p w:rsidR="009C7B37" w:rsidRDefault="009C7B37">
                    <w:pPr>
                      <w:spacing w:line="43" w:lineRule="exact"/>
                      <w:rPr>
                        <w:b/>
                        <w:sz w:val="4"/>
                      </w:rPr>
                    </w:pPr>
                    <w:r>
                      <w:rPr>
                        <w:b/>
                        <w:w w:val="95"/>
                        <w:sz w:val="4"/>
                      </w:rPr>
                      <w:t>2.2.</w:t>
                    </w:r>
                    <w:r>
                      <w:rPr>
                        <w:b/>
                        <w:spacing w:val="4"/>
                        <w:sz w:val="4"/>
                      </w:rPr>
                      <w:t xml:space="preserve"> </w:t>
                    </w:r>
                    <w:r>
                      <w:rPr>
                        <w:b/>
                        <w:w w:val="95"/>
                        <w:sz w:val="4"/>
                      </w:rPr>
                      <w:t>Problem/Opportunity</w:t>
                    </w:r>
                    <w:r>
                      <w:rPr>
                        <w:b/>
                        <w:spacing w:val="-1"/>
                        <w:w w:val="95"/>
                        <w:sz w:val="4"/>
                      </w:rPr>
                      <w:t xml:space="preserve"> </w:t>
                    </w:r>
                    <w:r>
                      <w:rPr>
                        <w:b/>
                        <w:spacing w:val="-2"/>
                        <w:w w:val="95"/>
                        <w:sz w:val="4"/>
                      </w:rPr>
                      <w:t>location</w:t>
                    </w:r>
                  </w:p>
                  <w:p w:rsidR="009C7B37" w:rsidRDefault="009C7B37">
                    <w:pPr>
                      <w:rPr>
                        <w:b/>
                        <w:sz w:val="5"/>
                      </w:rPr>
                    </w:pPr>
                  </w:p>
                  <w:p w:rsidR="009C7B37" w:rsidRDefault="009C7B37">
                    <w:pPr>
                      <w:ind w:left="16" w:right="18"/>
                      <w:rPr>
                        <w:rFonts w:ascii="Calibri"/>
                        <w:i/>
                        <w:sz w:val="3"/>
                      </w:rPr>
                    </w:pPr>
                    <w:r>
                      <w:rPr>
                        <w:rFonts w:ascii="Calibri"/>
                        <w:i/>
                        <w:color w:val="B0A3A0"/>
                        <w:w w:val="105"/>
                        <w:sz w:val="3"/>
                      </w:rPr>
                      <w:t>Please</w:t>
                    </w:r>
                    <w:r>
                      <w:rPr>
                        <w:rFonts w:ascii="Calibri"/>
                        <w:i/>
                        <w:color w:val="B0A3A0"/>
                        <w:spacing w:val="-1"/>
                        <w:w w:val="105"/>
                        <w:sz w:val="3"/>
                      </w:rPr>
                      <w:t xml:space="preserve"> </w:t>
                    </w:r>
                    <w:r>
                      <w:rPr>
                        <w:rFonts w:ascii="Calibri"/>
                        <w:i/>
                        <w:color w:val="B0A3A0"/>
                        <w:w w:val="105"/>
                        <w:sz w:val="3"/>
                      </w:rPr>
                      <w:t>describe</w:t>
                    </w:r>
                    <w:r>
                      <w:rPr>
                        <w:rFonts w:ascii="Calibri"/>
                        <w:i/>
                        <w:color w:val="B0A3A0"/>
                        <w:spacing w:val="-1"/>
                        <w:w w:val="105"/>
                        <w:sz w:val="3"/>
                      </w:rPr>
                      <w:t xml:space="preserve"> </w:t>
                    </w:r>
                    <w:r>
                      <w:rPr>
                        <w:rFonts w:ascii="Calibri"/>
                        <w:i/>
                        <w:color w:val="B0A3A0"/>
                        <w:w w:val="105"/>
                        <w:sz w:val="3"/>
                      </w:rPr>
                      <w:t>and</w:t>
                    </w:r>
                    <w:r>
                      <w:rPr>
                        <w:rFonts w:ascii="Calibri"/>
                        <w:i/>
                        <w:color w:val="B0A3A0"/>
                        <w:spacing w:val="-1"/>
                        <w:w w:val="105"/>
                        <w:sz w:val="3"/>
                      </w:rPr>
                      <w:t xml:space="preserve"> </w:t>
                    </w:r>
                    <w:r>
                      <w:rPr>
                        <w:rFonts w:ascii="Calibri"/>
                        <w:i/>
                        <w:color w:val="B0A3A0"/>
                        <w:w w:val="105"/>
                        <w:sz w:val="3"/>
                      </w:rPr>
                      <w:t>provide</w:t>
                    </w:r>
                    <w:r>
                      <w:rPr>
                        <w:rFonts w:ascii="Calibri"/>
                        <w:i/>
                        <w:color w:val="B0A3A0"/>
                        <w:spacing w:val="-1"/>
                        <w:w w:val="105"/>
                        <w:sz w:val="3"/>
                      </w:rPr>
                      <w:t xml:space="preserve"> </w:t>
                    </w:r>
                    <w:r>
                      <w:rPr>
                        <w:rFonts w:ascii="Calibri"/>
                        <w:i/>
                        <w:color w:val="B0A3A0"/>
                        <w:w w:val="105"/>
                        <w:sz w:val="3"/>
                      </w:rPr>
                      <w:t>supporting</w:t>
                    </w:r>
                    <w:r>
                      <w:rPr>
                        <w:rFonts w:ascii="Calibri"/>
                        <w:i/>
                        <w:color w:val="B0A3A0"/>
                        <w:spacing w:val="-1"/>
                        <w:w w:val="105"/>
                        <w:sz w:val="3"/>
                      </w:rPr>
                      <w:t xml:space="preserve"> </w:t>
                    </w:r>
                    <w:r>
                      <w:rPr>
                        <w:rFonts w:ascii="Calibri"/>
                        <w:i/>
                        <w:color w:val="B0A3A0"/>
                        <w:w w:val="105"/>
                        <w:sz w:val="3"/>
                      </w:rPr>
                      <w:t>materials</w:t>
                    </w:r>
                    <w:r>
                      <w:rPr>
                        <w:rFonts w:ascii="Calibri"/>
                        <w:i/>
                        <w:color w:val="B0A3A0"/>
                        <w:spacing w:val="-1"/>
                        <w:w w:val="105"/>
                        <w:sz w:val="3"/>
                      </w:rPr>
                      <w:t xml:space="preserve"> </w:t>
                    </w:r>
                    <w:r>
                      <w:rPr>
                        <w:rFonts w:ascii="Calibri"/>
                        <w:i/>
                        <w:color w:val="B0A3A0"/>
                        <w:w w:val="105"/>
                        <w:sz w:val="3"/>
                      </w:rPr>
                      <w:t>such</w:t>
                    </w:r>
                    <w:r>
                      <w:rPr>
                        <w:rFonts w:ascii="Calibri"/>
                        <w:i/>
                        <w:color w:val="B0A3A0"/>
                        <w:spacing w:val="-1"/>
                        <w:w w:val="105"/>
                        <w:sz w:val="3"/>
                      </w:rPr>
                      <w:t xml:space="preserve"> </w:t>
                    </w:r>
                    <w:r>
                      <w:rPr>
                        <w:rFonts w:ascii="Calibri"/>
                        <w:i/>
                        <w:color w:val="B0A3A0"/>
                        <w:w w:val="105"/>
                        <w:sz w:val="3"/>
                      </w:rPr>
                      <w:t>as</w:t>
                    </w:r>
                    <w:r>
                      <w:rPr>
                        <w:rFonts w:ascii="Calibri"/>
                        <w:i/>
                        <w:color w:val="B0A3A0"/>
                        <w:spacing w:val="-1"/>
                        <w:w w:val="105"/>
                        <w:sz w:val="3"/>
                      </w:rPr>
                      <w:t xml:space="preserve"> </w:t>
                    </w:r>
                    <w:r>
                      <w:rPr>
                        <w:rFonts w:ascii="Calibri"/>
                        <w:i/>
                        <w:color w:val="B0A3A0"/>
                        <w:w w:val="105"/>
                        <w:sz w:val="3"/>
                      </w:rPr>
                      <w:t>maps,</w:t>
                    </w:r>
                    <w:r>
                      <w:rPr>
                        <w:rFonts w:ascii="Calibri"/>
                        <w:i/>
                        <w:color w:val="B0A3A0"/>
                        <w:spacing w:val="-1"/>
                        <w:w w:val="105"/>
                        <w:sz w:val="3"/>
                      </w:rPr>
                      <w:t xml:space="preserve"> </w:t>
                    </w:r>
                    <w:r>
                      <w:rPr>
                        <w:rFonts w:ascii="Calibri"/>
                        <w:i/>
                        <w:color w:val="B0A3A0"/>
                        <w:w w:val="105"/>
                        <w:sz w:val="3"/>
                      </w:rPr>
                      <w:t>coordinates,</w:t>
                    </w:r>
                    <w:r>
                      <w:rPr>
                        <w:rFonts w:ascii="Calibri"/>
                        <w:i/>
                        <w:color w:val="B0A3A0"/>
                        <w:spacing w:val="-1"/>
                        <w:w w:val="105"/>
                        <w:sz w:val="3"/>
                      </w:rPr>
                      <w:t xml:space="preserve"> </w:t>
                    </w:r>
                    <w:r>
                      <w:rPr>
                        <w:rFonts w:ascii="Calibri"/>
                        <w:i/>
                        <w:color w:val="B0A3A0"/>
                        <w:w w:val="105"/>
                        <w:sz w:val="3"/>
                      </w:rPr>
                      <w:t>etc.</w:t>
                    </w:r>
                    <w:r>
                      <w:rPr>
                        <w:rFonts w:ascii="Calibri"/>
                        <w:i/>
                        <w:color w:val="B0A3A0"/>
                        <w:spacing w:val="-1"/>
                        <w:w w:val="105"/>
                        <w:sz w:val="3"/>
                      </w:rPr>
                      <w:t xml:space="preserve"> </w:t>
                    </w:r>
                    <w:r>
                      <w:rPr>
                        <w:rFonts w:ascii="Calibri"/>
                        <w:i/>
                        <w:color w:val="B0A3A0"/>
                        <w:w w:val="105"/>
                        <w:sz w:val="3"/>
                      </w:rPr>
                      <w:t>to</w:t>
                    </w:r>
                    <w:r>
                      <w:rPr>
                        <w:rFonts w:ascii="Calibri"/>
                        <w:i/>
                        <w:color w:val="B0A3A0"/>
                        <w:spacing w:val="-1"/>
                        <w:w w:val="105"/>
                        <w:sz w:val="3"/>
                      </w:rPr>
                      <w:t xml:space="preserve"> </w:t>
                    </w:r>
                    <w:r>
                      <w:rPr>
                        <w:rFonts w:ascii="Calibri"/>
                        <w:i/>
                        <w:color w:val="B0A3A0"/>
                        <w:w w:val="105"/>
                        <w:sz w:val="3"/>
                      </w:rPr>
                      <w:t>provide</w:t>
                    </w:r>
                    <w:r>
                      <w:rPr>
                        <w:rFonts w:ascii="Calibri"/>
                        <w:i/>
                        <w:color w:val="B0A3A0"/>
                        <w:spacing w:val="-1"/>
                        <w:w w:val="105"/>
                        <w:sz w:val="3"/>
                      </w:rPr>
                      <w:t xml:space="preserve"> </w:t>
                    </w:r>
                    <w:r>
                      <w:rPr>
                        <w:rFonts w:ascii="Calibri"/>
                        <w:i/>
                        <w:color w:val="B0A3A0"/>
                        <w:w w:val="105"/>
                        <w:sz w:val="3"/>
                      </w:rPr>
                      <w:t>an</w:t>
                    </w:r>
                    <w:r>
                      <w:rPr>
                        <w:rFonts w:ascii="Calibri"/>
                        <w:i/>
                        <w:color w:val="B0A3A0"/>
                        <w:spacing w:val="-1"/>
                        <w:w w:val="105"/>
                        <w:sz w:val="3"/>
                      </w:rPr>
                      <w:t xml:space="preserve"> </w:t>
                    </w:r>
                    <w:r>
                      <w:rPr>
                        <w:rFonts w:ascii="Calibri"/>
                        <w:i/>
                        <w:color w:val="B0A3A0"/>
                        <w:w w:val="105"/>
                        <w:sz w:val="3"/>
                      </w:rPr>
                      <w:t>accurate</w:t>
                    </w:r>
                    <w:r>
                      <w:rPr>
                        <w:rFonts w:ascii="Calibri"/>
                        <w:i/>
                        <w:color w:val="B0A3A0"/>
                        <w:spacing w:val="-1"/>
                        <w:w w:val="105"/>
                        <w:sz w:val="3"/>
                      </w:rPr>
                      <w:t xml:space="preserve"> </w:t>
                    </w:r>
                    <w:r>
                      <w:rPr>
                        <w:rFonts w:ascii="Calibri"/>
                        <w:i/>
                        <w:color w:val="B0A3A0"/>
                        <w:w w:val="105"/>
                        <w:sz w:val="3"/>
                      </w:rPr>
                      <w:t>description</w:t>
                    </w:r>
                    <w:r>
                      <w:rPr>
                        <w:rFonts w:ascii="Calibri"/>
                        <w:i/>
                        <w:color w:val="B0A3A0"/>
                        <w:spacing w:val="-1"/>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the</w:t>
                    </w:r>
                    <w:r>
                      <w:rPr>
                        <w:rFonts w:ascii="Calibri"/>
                        <w:i/>
                        <w:color w:val="B0A3A0"/>
                        <w:spacing w:val="-1"/>
                        <w:w w:val="105"/>
                        <w:sz w:val="3"/>
                      </w:rPr>
                      <w:t xml:space="preserve"> </w:t>
                    </w:r>
                    <w:r>
                      <w:rPr>
                        <w:rFonts w:ascii="Calibri"/>
                        <w:i/>
                        <w:color w:val="B0A3A0"/>
                        <w:w w:val="105"/>
                        <w:sz w:val="3"/>
                      </w:rPr>
                      <w:t>entire</w:t>
                    </w:r>
                    <w:r>
                      <w:rPr>
                        <w:rFonts w:ascii="Calibri"/>
                        <w:i/>
                        <w:color w:val="B0A3A0"/>
                        <w:spacing w:val="-1"/>
                        <w:w w:val="105"/>
                        <w:sz w:val="3"/>
                      </w:rPr>
                      <w:t xml:space="preserve"> </w:t>
                    </w:r>
                    <w:r>
                      <w:rPr>
                        <w:rFonts w:ascii="Calibri"/>
                        <w:i/>
                        <w:color w:val="B0A3A0"/>
                        <w:w w:val="105"/>
                        <w:sz w:val="3"/>
                      </w:rPr>
                      <w:t>problem/opportunity</w:t>
                    </w:r>
                    <w:r>
                      <w:rPr>
                        <w:rFonts w:ascii="Calibri"/>
                        <w:i/>
                        <w:color w:val="B0A3A0"/>
                        <w:spacing w:val="40"/>
                        <w:w w:val="105"/>
                        <w:sz w:val="3"/>
                      </w:rPr>
                      <w:t xml:space="preserve"> </w:t>
                    </w:r>
                    <w:r>
                      <w:rPr>
                        <w:rFonts w:ascii="Calibri"/>
                        <w:i/>
                        <w:color w:val="B0A3A0"/>
                        <w:spacing w:val="-2"/>
                        <w:w w:val="105"/>
                        <w:sz w:val="3"/>
                      </w:rPr>
                      <w:t>area.</w:t>
                    </w:r>
                  </w:p>
                </w:txbxContent>
              </v:textbox>
            </v:shape>
            <v:shape id="docshape1400" o:spid="_x0000_s7286" type="#_x0000_t202" style="position:absolute;left:7093;top:10918;width:1085;height:200" filled="f" stroked="f">
              <v:textbox inset="0,0,0,0">
                <w:txbxContent>
                  <w:p w:rsidR="009C7B37" w:rsidRDefault="009C7B37">
                    <w:pPr>
                      <w:spacing w:line="43" w:lineRule="exact"/>
                      <w:rPr>
                        <w:b/>
                        <w:sz w:val="4"/>
                      </w:rPr>
                    </w:pPr>
                    <w:r>
                      <w:rPr>
                        <w:b/>
                        <w:w w:val="95"/>
                        <w:sz w:val="4"/>
                      </w:rPr>
                      <w:t>2.3.</w:t>
                    </w:r>
                    <w:r>
                      <w:rPr>
                        <w:b/>
                        <w:spacing w:val="4"/>
                        <w:sz w:val="4"/>
                      </w:rPr>
                      <w:t xml:space="preserve"> </w:t>
                    </w:r>
                    <w:r>
                      <w:rPr>
                        <w:b/>
                        <w:w w:val="95"/>
                        <w:sz w:val="4"/>
                      </w:rPr>
                      <w:t>Problem</w:t>
                    </w:r>
                    <w:r>
                      <w:rPr>
                        <w:b/>
                        <w:spacing w:val="-1"/>
                        <w:w w:val="95"/>
                        <w:sz w:val="4"/>
                      </w:rPr>
                      <w:t xml:space="preserve"> </w:t>
                    </w:r>
                    <w:r>
                      <w:rPr>
                        <w:b/>
                        <w:w w:val="95"/>
                        <w:sz w:val="4"/>
                      </w:rPr>
                      <w:t>/</w:t>
                    </w:r>
                    <w:r>
                      <w:rPr>
                        <w:b/>
                        <w:spacing w:val="-1"/>
                        <w:w w:val="95"/>
                        <w:sz w:val="4"/>
                      </w:rPr>
                      <w:t xml:space="preserve"> </w:t>
                    </w:r>
                    <w:r>
                      <w:rPr>
                        <w:b/>
                        <w:w w:val="95"/>
                        <w:sz w:val="4"/>
                      </w:rPr>
                      <w:t>Opportunity</w:t>
                    </w:r>
                    <w:r>
                      <w:rPr>
                        <w:b/>
                        <w:spacing w:val="-1"/>
                        <w:w w:val="95"/>
                        <w:sz w:val="4"/>
                      </w:rPr>
                      <w:t xml:space="preserve"> </w:t>
                    </w:r>
                    <w:r>
                      <w:rPr>
                        <w:b/>
                        <w:w w:val="95"/>
                        <w:sz w:val="4"/>
                      </w:rPr>
                      <w:t>root</w:t>
                    </w:r>
                    <w:r>
                      <w:rPr>
                        <w:b/>
                        <w:spacing w:val="-1"/>
                        <w:w w:val="95"/>
                        <w:sz w:val="4"/>
                      </w:rPr>
                      <w:t xml:space="preserve"> </w:t>
                    </w:r>
                    <w:r>
                      <w:rPr>
                        <w:b/>
                        <w:w w:val="95"/>
                        <w:sz w:val="4"/>
                      </w:rPr>
                      <w:t>causes</w:t>
                    </w:r>
                    <w:r>
                      <w:rPr>
                        <w:b/>
                        <w:spacing w:val="-1"/>
                        <w:w w:val="95"/>
                        <w:sz w:val="4"/>
                      </w:rPr>
                      <w:t xml:space="preserve"> </w:t>
                    </w:r>
                    <w:r>
                      <w:rPr>
                        <w:b/>
                        <w:w w:val="95"/>
                        <w:sz w:val="4"/>
                      </w:rPr>
                      <w:t>and</w:t>
                    </w:r>
                    <w:r>
                      <w:rPr>
                        <w:b/>
                        <w:spacing w:val="-1"/>
                        <w:w w:val="95"/>
                        <w:sz w:val="4"/>
                      </w:rPr>
                      <w:t xml:space="preserve"> </w:t>
                    </w:r>
                    <w:r>
                      <w:rPr>
                        <w:b/>
                        <w:w w:val="95"/>
                        <w:sz w:val="4"/>
                      </w:rPr>
                      <w:t>forecast</w:t>
                    </w:r>
                    <w:r>
                      <w:rPr>
                        <w:b/>
                        <w:spacing w:val="-1"/>
                        <w:w w:val="95"/>
                        <w:sz w:val="4"/>
                      </w:rPr>
                      <w:t xml:space="preserve"> </w:t>
                    </w:r>
                    <w:r>
                      <w:rPr>
                        <w:b/>
                        <w:w w:val="95"/>
                        <w:sz w:val="4"/>
                      </w:rPr>
                      <w:t>time</w:t>
                    </w:r>
                    <w:r>
                      <w:rPr>
                        <w:b/>
                        <w:spacing w:val="-1"/>
                        <w:w w:val="95"/>
                        <w:sz w:val="4"/>
                      </w:rPr>
                      <w:t xml:space="preserve"> </w:t>
                    </w:r>
                    <w:r>
                      <w:rPr>
                        <w:b/>
                        <w:spacing w:val="-2"/>
                        <w:w w:val="95"/>
                        <w:sz w:val="4"/>
                      </w:rPr>
                      <w:t>period</w:t>
                    </w:r>
                  </w:p>
                  <w:p w:rsidR="009C7B37" w:rsidRDefault="009C7B37">
                    <w:pPr>
                      <w:spacing w:before="12" w:line="70" w:lineRule="atLeast"/>
                      <w:ind w:left="16" w:right="910"/>
                      <w:rPr>
                        <w:rFonts w:ascii="Calibri"/>
                        <w:sz w:val="3"/>
                      </w:rPr>
                    </w:pPr>
                    <w:r>
                      <w:rPr>
                        <w:rFonts w:ascii="Calibri"/>
                        <w:color w:val="A30B35"/>
                        <w:spacing w:val="-2"/>
                        <w:w w:val="120"/>
                        <w:sz w:val="3"/>
                      </w:rPr>
                      <w:t>Root</w:t>
                    </w:r>
                    <w:r>
                      <w:rPr>
                        <w:rFonts w:ascii="Calibri"/>
                        <w:color w:val="A30B35"/>
                        <w:spacing w:val="-1"/>
                        <w:w w:val="120"/>
                        <w:sz w:val="3"/>
                      </w:rPr>
                      <w:t xml:space="preserve"> </w:t>
                    </w:r>
                    <w:r>
                      <w:rPr>
                        <w:rFonts w:ascii="Calibri"/>
                        <w:color w:val="A30B35"/>
                        <w:spacing w:val="-2"/>
                        <w:w w:val="120"/>
                        <w:sz w:val="3"/>
                      </w:rPr>
                      <w:t>cause</w:t>
                    </w:r>
                    <w:r>
                      <w:rPr>
                        <w:rFonts w:ascii="Calibri"/>
                        <w:color w:val="A30B35"/>
                        <w:spacing w:val="40"/>
                        <w:w w:val="120"/>
                        <w:sz w:val="3"/>
                      </w:rPr>
                      <w:t xml:space="preserve"> </w:t>
                    </w:r>
                    <w:r>
                      <w:rPr>
                        <w:rFonts w:ascii="Calibri"/>
                        <w:spacing w:val="-6"/>
                        <w:w w:val="120"/>
                        <w:sz w:val="3"/>
                      </w:rPr>
                      <w:t>1.</w:t>
                    </w:r>
                  </w:p>
                </w:txbxContent>
              </v:textbox>
            </v:shape>
            <v:shape id="docshape1401" o:spid="_x0000_s7285" type="#_x0000_t202" style="position:absolute;left:8605;top:11000;width:190;height:45" filled="f" stroked="f">
              <v:textbox inset="0,0,0,0">
                <w:txbxContent>
                  <w:p w:rsidR="009C7B37" w:rsidRDefault="009C7B37">
                    <w:pPr>
                      <w:spacing w:before="6"/>
                      <w:rPr>
                        <w:rFonts w:ascii="Calibri"/>
                        <w:sz w:val="3"/>
                      </w:rPr>
                    </w:pPr>
                    <w:r>
                      <w:rPr>
                        <w:rFonts w:ascii="Calibri"/>
                        <w:color w:val="A30B35"/>
                        <w:spacing w:val="-2"/>
                        <w:w w:val="115"/>
                        <w:sz w:val="3"/>
                      </w:rPr>
                      <w:t>Time</w:t>
                    </w:r>
                    <w:r>
                      <w:rPr>
                        <w:rFonts w:ascii="Calibri"/>
                        <w:color w:val="A30B35"/>
                        <w:spacing w:val="4"/>
                        <w:w w:val="115"/>
                        <w:sz w:val="3"/>
                      </w:rPr>
                      <w:t xml:space="preserve"> </w:t>
                    </w:r>
                    <w:r>
                      <w:rPr>
                        <w:rFonts w:ascii="Calibri"/>
                        <w:color w:val="A30B35"/>
                        <w:spacing w:val="-2"/>
                        <w:w w:val="115"/>
                        <w:sz w:val="3"/>
                      </w:rPr>
                      <w:t>Period</w:t>
                    </w:r>
                  </w:p>
                </w:txbxContent>
              </v:textbox>
            </v:shape>
            <v:shape id="docshape1402" o:spid="_x0000_s7284" type="#_x0000_t202" style="position:absolute;left:7109;top:11225;width:49;height:349" filled="f" stroked="f">
              <v:textbox inset="0,0,0,0">
                <w:txbxContent>
                  <w:p w:rsidR="009C7B37" w:rsidRDefault="009C7B37">
                    <w:pPr>
                      <w:spacing w:before="6"/>
                      <w:rPr>
                        <w:rFonts w:ascii="Calibri"/>
                        <w:sz w:val="3"/>
                      </w:rPr>
                    </w:pPr>
                    <w:r>
                      <w:rPr>
                        <w:rFonts w:ascii="Calibri"/>
                        <w:spacing w:val="-5"/>
                        <w:w w:val="130"/>
                        <w:sz w:val="3"/>
                      </w:rPr>
                      <w:t>2.</w:t>
                    </w:r>
                  </w:p>
                  <w:p w:rsidR="009C7B37" w:rsidRDefault="009C7B37">
                    <w:pPr>
                      <w:rPr>
                        <w:rFonts w:ascii="Calibri"/>
                        <w:sz w:val="4"/>
                      </w:rPr>
                    </w:pPr>
                  </w:p>
                  <w:p w:rsidR="009C7B37" w:rsidRDefault="009C7B37">
                    <w:pPr>
                      <w:spacing w:before="6"/>
                      <w:rPr>
                        <w:rFonts w:ascii="Calibri"/>
                        <w:sz w:val="5"/>
                      </w:rPr>
                    </w:pPr>
                  </w:p>
                  <w:p w:rsidR="009C7B37" w:rsidRDefault="009C7B37">
                    <w:pPr>
                      <w:rPr>
                        <w:rFonts w:ascii="Calibri"/>
                        <w:sz w:val="3"/>
                      </w:rPr>
                    </w:pPr>
                    <w:r>
                      <w:rPr>
                        <w:rFonts w:ascii="Calibri"/>
                        <w:spacing w:val="-5"/>
                        <w:w w:val="130"/>
                        <w:sz w:val="3"/>
                      </w:rPr>
                      <w:t>3.</w:t>
                    </w:r>
                  </w:p>
                  <w:p w:rsidR="009C7B37" w:rsidRDefault="009C7B37">
                    <w:pPr>
                      <w:rPr>
                        <w:rFonts w:ascii="Calibri"/>
                        <w:sz w:val="4"/>
                      </w:rPr>
                    </w:pPr>
                  </w:p>
                  <w:p w:rsidR="009C7B37" w:rsidRDefault="009C7B37">
                    <w:pPr>
                      <w:spacing w:before="6"/>
                      <w:rPr>
                        <w:rFonts w:ascii="Calibri"/>
                        <w:sz w:val="5"/>
                      </w:rPr>
                    </w:pPr>
                  </w:p>
                  <w:p w:rsidR="009C7B37" w:rsidRDefault="009C7B37">
                    <w:pPr>
                      <w:rPr>
                        <w:rFonts w:ascii="Calibri"/>
                        <w:sz w:val="3"/>
                      </w:rPr>
                    </w:pPr>
                    <w:r>
                      <w:rPr>
                        <w:rFonts w:ascii="Calibri"/>
                        <w:spacing w:val="-5"/>
                        <w:w w:val="130"/>
                        <w:sz w:val="3"/>
                      </w:rPr>
                      <w:t>4.</w:t>
                    </w:r>
                  </w:p>
                </w:txbxContent>
              </v:textbox>
            </v:shape>
            <v:shape id="docshape1403" o:spid="_x0000_s7283" type="#_x0000_t202" style="position:absolute;left:7093;top:12173;width:34;height:30" filled="f" stroked="f">
              <v:textbox inset="0,0,0,0">
                <w:txbxContent>
                  <w:p w:rsidR="009C7B37" w:rsidRDefault="009C7B37">
                    <w:pPr>
                      <w:spacing w:before="4"/>
                      <w:rPr>
                        <w:rFonts w:ascii="Calibri"/>
                        <w:sz w:val="2"/>
                      </w:rPr>
                    </w:pPr>
                    <w:r>
                      <w:rPr>
                        <w:rFonts w:ascii="Calibri"/>
                        <w:w w:val="131"/>
                        <w:sz w:val="2"/>
                      </w:rPr>
                      <w:t>2</w:t>
                    </w:r>
                  </w:p>
                </w:txbxContent>
              </v:textbox>
            </v:shape>
            <v:shape id="docshape1404" o:spid="_x0000_s7282" type="#_x0000_t202" style="position:absolute;left:8882;top:12173;width:151;height:30" filled="f" stroked="f">
              <v:textbox inset="0,0,0,0">
                <w:txbxContent>
                  <w:p w:rsidR="009C7B37" w:rsidRDefault="009C7B37">
                    <w:pPr>
                      <w:spacing w:before="4"/>
                      <w:rPr>
                        <w:rFonts w:ascii="Calibri"/>
                        <w:sz w:val="2"/>
                      </w:rPr>
                    </w:pPr>
                    <w:r>
                      <w:rPr>
                        <w:rFonts w:ascii="Calibri"/>
                        <w:spacing w:val="-2"/>
                        <w:w w:val="125"/>
                        <w:sz w:val="2"/>
                      </w:rPr>
                      <w:t>CONTINUED</w:t>
                    </w:r>
                  </w:p>
                </w:txbxContent>
              </v:textbox>
            </v:shape>
            <w10:wrap anchorx="page" anchory="page"/>
          </v:group>
        </w:pict>
      </w:r>
      <w:r>
        <w:pict>
          <v:group id="docshapegroup1405" o:spid="_x0000_s7207" style="position:absolute;margin-left:346.85pt;margin-top:623.25pt;width:114.65pt;height:162pt;z-index:16173568;mso-position-horizontal-relative:page;mso-position-vertical-relative:page" coordorigin="6937,12465" coordsize="2293,3240">
            <v:shape id="docshape1406" o:spid="_x0000_s7280" style="position:absolute;left:7093;top:12625;width:197;height:89" coordorigin="7094,12626" coordsize="197,89" o:spt="100" adj="0,,0" path="m7107,12712r-1,l7105,12710r-1,-1l7104,12708r-2,-4l7101,12701r,7l7097,12708r2,-4l7101,12708r,-7l7100,12699r,l7095,12710r,2l7094,12712r,l7098,12712r,l7096,12712r,-2l7097,12709r4,l7102,12711r,1l7101,12712r,l7107,12712r,xm7115,12712r-1,l7114,12710r,-6l7111,12704r,l7112,12704r,6l7111,12711r,l7109,12711r,-7l7106,12704r,l7107,12704r,7l7108,12712r2,l7111,12712r1,-1l7112,12712r3,l7115,12712xm7122,12707r-4,-1l7118,12704r,l7120,12704r1,1l7121,12706r,l7121,12703r,l7121,12704r,l7120,12704r,l7119,12703r-2,l7116,12704r,5l7120,12709r,2l7119,12712r-1,l7117,12710r-1,-1l7116,12709r,3l7116,12712r1,l7117,12712r,l7117,12712r1,l7119,12712r2,l7122,12711r,-4xm7128,12704r-2,l7126,12700r-1,l7125,12702r-2,1l7122,12704r,1l7123,12705r,6l7124,12712r2,l7127,12712r1,-1l7127,12710r,1l7127,12711r-1,l7126,12705r2,l7128,12704xm7136,12704r-1,-1l7134,12703r-1,2l7132,12706r,l7132,12704r-4,l7128,12704r1,l7129,12712r-1,l7128,12712r5,l7133,12712r-1,l7132,12706r1,-1l7134,12705r,1l7136,12706r,-1l7136,12704xm7144,12711r,l7144,12711r-1,l7143,12711r,l7143,12708r,-4l7143,12704r-1,-1l7139,12703r-3,1l7136,12707r1,l7138,12707r1,l7139,12705r-1,l7138,12704r1,l7140,12704r,l7140,12707r,1l7140,12710r,1l7139,12711r-1,-1l7138,12709r2,-1l7140,12708r,-1l7137,12708r-1,1l7136,12712r1,l7139,12712r1,l7140,12711r1,1l7141,12712r2,l7144,12712r,-1xm7147,12640r,l7147,12640r,l7146,12640r,l7146,12640r,l7146,12641r,l7146,12641r1,l7147,12641r,-1l7147,12640xm7147,12642r,l7147,12642r,-1l7146,12641r,1l7146,12642r,l7146,12642r,1l7147,12642r,l7147,12642xm7148,12650r,-1l7148,12649r-1,l7147,12649r,1l7147,12650r,l7147,12650r,l7148,12650r,xm7148,12647r-1,-1l7147,12646r-1,-1l7146,12645r-1,l7145,12645r-1,l7144,12645r,l7145,12646r1,l7147,12647r,l7148,12647r,xm7148,12641r,l7148,12641r,l7148,12641r-1,l7148,12642r,l7148,12642r,l7148,12642r,l7148,12641xm7148,12643r,l7148,12643r,-1l7148,12642r,l7147,12643r,l7147,12643r,l7148,12643r,1l7148,12643r,l7148,12643r,xm7149,12639r,-1l7148,12638r,-1l7148,12637r,l7148,12638r,1l7147,12640r2,1l7149,12641r,l7149,12641r,-1l7149,12640r,-1xm7149,12649r,-1l7149,12648r-1,l7148,12648r,l7148,12648r,l7148,12648r,1l7148,12649r,l7148,12649r,l7149,12649r,xm7149,12712r-1,l7148,12710r,-10l7144,12700r,l7145,12700r,12l7144,12712r,l7149,12712r,xm7149,12645r,l7149,12645r-1,-1l7148,12644r,-1l7147,12643r,l7146,12643r,l7146,12643r1,1l7147,12645r2,1l7149,12646r,-1xm7149,12650r,l7149,12649r,l7148,12650r,l7148,12650r,l7149,12650r,l7149,12650r,xm7150,12643r,l7150,12643r-1,-1l7149,12642r,1l7149,12643r,l7149,12643r,l7149,12643r1,xm7150,12642r,-1l7150,12641r,l7149,12641r,l7149,12641r,1l7149,12642r1,l7150,12642r,l7150,12642xm7150,12649r,-1l7150,12648r-1,l7149,12648r,1l7149,12649r,l7150,12649r,l7150,12649r,l7150,12649xm7152,12650r,l7151,12650r,-1l7151,12650r-1,l7151,12650r,l7151,12650r,1l7151,12650r,l7152,12650xm7152,12644r,-1l7151,12641r,l7151,12643r-1,1l7150,12645r,1l7150,12647r1,l7151,12648r-1,l7150,12647r,l7149,12647r-1,l7147,12648r-1,-1l7146,12647r,l7145,12647r,-1l7145,12647r,l7145,12647r,l7145,12647r,l7145,12647r-1,1l7144,12648r,1l7145,12649r,l7146,12649r1,l7147,12648r1,l7148,12648r,-1l7149,12648r,l7151,12648r,l7150,12646r1,-1l7152,12644xm7152,12648r-1,l7152,12648r,xm7153,12646r,l7153,12646r-1,l7152,12646r,l7152,12646r,1l7152,12647r1,l7153,12647r,-1xm7153,12700r,-1l7151,12699r,1l7151,12702r,l7153,12702r,l7153,12700xm7154,12648r-1,-1l7153,12647r,l7153,12647r,l7153,12647r,l7152,12647r,1l7153,12648r,l7153,12648r,l7153,12648r1,xm7154,12651r,l7154,12651r,l7153,12651r,l7153,12651r,l7153,12651r,1l7154,12651r,l7154,12651xm7154,12712r-1,l7153,12704r-3,l7150,12704r1,l7151,12712r-1,l7150,12712r4,l7154,12712xm7154,12646r,l7154,12646r,l7154,12646r,l7153,12646r,l7154,12646r,l7154,12647r,-1l7154,12646xm7155,12649r,l7153,12648r-1,l7154,12649r,1l7153,12650r-1,1l7151,12651r,1l7150,12652r,1l7151,12654r,l7151,12655r,l7152,12654r,-1l7152,12653r,-2l7152,12651r1,-1l7153,12650r2,-1xm7155,12647r,l7155,12647r-1,l7154,12647r,l7154,12648r,l7154,12648r1,l7155,12648r,l7155,12647xm7163,12711r,l7162,12711r,l7162,12711r,l7162,12708r,-4l7161,12704r,-1l7157,12703r-2,1l7155,12707r1,l7157,12707r,l7157,12705r,l7157,12704r1,l7159,12704r,l7159,12707r,1l7159,12710r,1l7158,12711r-1,-1l7157,12709r1,-1l7159,12708r,-1l7156,12708r-1,1l7155,12712r,l7157,12712r1,l7159,12711r,1l7160,12712r2,l7162,12712r1,-1xm7167,12675r,l7167,12675r,l7167,12675xm7169,12659r,l7168,12659r,l7168,12659r,1l7168,12660r1,l7169,12659r,xm7170,12658r-1,-1l7169,12657r,1l7169,12658r,l7169,12658r,l7170,12658r,xm7171,12659r-1,l7170,12659r,l7170,12659r,1l7170,12660r,l7171,12659r,xm7172,12712r-1,l7171,12705r,-2l7168,12703r-1,1l7167,12705r,-1l7163,12704r,l7164,12704r,8l7163,12712r,l7167,12712r,l7167,12712r,-6l7167,12705r,l7169,12705r,7l7168,12712r,l7172,12712r,xm7177,12644r,l7177,12644r,xm7178,12654r,l7178,12654r,xm7178,12654r,l7178,12654r,xm7179,12638r-1,l7177,12637r-1,l7175,12636r-1,2l7172,12638r,l7172,12638r,l7172,12638r-1,l7171,12637r,-1l7170,12633r3,2l7174,12633r,-1l7173,12632r-1,-1l7172,12631r,-1l7171,12630r,l7171,12629r,-2l7171,12627r-2,2l7169,12629r-1,-1l7168,12628r-1,l7167,12627r-1,1l7166,12628r,1l7167,12630r1,1l7168,12631r,1l7167,12635r-1,3l7164,12641r-3,2l7160,12645r-2,2l7158,12650r-1,1l7156,12650r-1,l7155,12649r,l7156,12651r1,l7157,12655r,l7157,12655r-1,1l7156,12655r-2,1l7152,12657r-3,1l7148,12658r-1,l7148,12658r1,l7152,12658r2,-2l7157,12656r,l7157,12657r-1,l7156,12658r,-1l7155,12657r,l7155,12658r,l7155,12658r,l7155,12659r-1,1l7152,12660r,l7151,12661r,l7151,12661r1,l7153,12661r1,-1l7154,12660r2,-2l7157,12657r,1l7157,12659r,1l7156,12659r,l7155,12660r1,l7156,12660r-1,1l7154,12661r-2,l7148,12662r-3,l7144,12662r-1,l7142,12662r-1,l7140,12662r,1l7142,12663r1,l7145,12663r12,l7158,12663r1,-1l7160,12662r1,-2l7161,12659r,-1l7162,12657r,-1l7163,12656r1,l7164,12657r-1,4l7163,12661r,l7163,12662r,l7163,12663r4,l7171,12663r3,l7175,12663r1,l7176,12663r,l7176,12663r,-1l7176,12662r-1,l7175,12662r,l7173,12661r-2,1l7169,12662r-2,l7166,12661r,l7166,12659r1,-5l7168,12654r,-1l7168,12652r,l7168,12651r,-1l7169,12649r,-2l7169,12646r1,l7170,12645r1,1l7172,12646r,1l7172,12649r1,1l7173,12649r1,l7173,12648r,-2l7173,12646r,-1l7173,12645r-1,l7172,12644r,l7171,12643r,-1l7171,12641r1,l7172,12641r,l7172,12641r,-3l7173,12638r2,1l7176,12639r,l7176,12639r1,l7178,12638r1,xm7190,12640r-1,l7189,12640r,9l7189,12649r,5l7189,12654r-1,1l7184,12657r,-8l7189,12649r,l7184,12649r,-9l7189,12640r,l7184,12640r,l7184,12649r,l7184,12657r-2,1l7182,12659r,l7181,12658r,l7180,12657r,l7180,12652r1,1l7180,12653r,l7180,12653r,1l7180,12654r,l7180,12654r,l7180,12655r1,1l7182,12656r1,l7183,12655r,l7184,12655r,-1l7184,12654r-1,-1l7183,12652r,l7183,12651r1,1l7184,12651r,l7183,12650r-1,1l7182,12651r,l7182,12652r1,1l7183,12654r,-1l7183,12653r,l7182,12652r-1,1l7180,12652r,l7180,12649r4,l7184,12649r-4,l7180,12645r,l7180,12645r,l7180,12644r,l7180,12644r,-1l7180,12640r4,l7184,12640r-5,l7179,12640r,3l7179,12645r,4l7179,12649r,1l7179,12651r-1,l7179,12650r,l7179,12650r-1,l7179,12650r,-1l7178,12650r,l7178,12651r-1,1l7177,12652r,-1l7176,12651r,l7176,12651r,l7176,12652r,l7176,12651r,l7176,12651r,l7176,12651r,l7176,12651r,-1l7176,12650r-1,-1l7175,12649r,1l7175,12650r,l7175,12650r,l7175,12650r,l7175,12651r-1,l7174,12651r1,l7175,12651r,l7174,12651r1,2l7175,12653r1,l7176,12653r,l7176,12654r,-1l7176,12654r,l7176,12655r,l7177,12655r,l7177,12655r,l7178,12655r,-1l7178,12654r,l7178,12654r,l7178,12654r,l7178,12654r,-1l7178,12653r1,l7179,12653r,-1l7179,12652r-1,l7179,12652r,l7179,12651r-1,1l7179,12651r,l7179,12657r-4,-2l7175,12654r-1,l7174,12649r5,l7179,12649r-1,l7178,12648r,-1l7178,12647r,-2l7179,12645r,-2l7179,12643r,1l7179,12644r,1l7179,12645r-1,l7178,12644r,l7178,12644r,l7179,12644r,l7179,12644r,l7179,12643r-1,l7178,12645r-1,l7177,12645r,l7177,12645r,3l7177,12648r,l7177,12648r,l7177,12648r-1,l7176,12647r1,l7177,12647r,l7177,12647r,l7177,12648r,-3l7177,12645r,l7177,12645r,l7177,12644r-1,l7176,12645r,l7176,12645r,4l7174,12649r,-4l7176,12645r,l7176,12645r,l7176,12645r,-1l7176,12644r,l7176,12644r,l7176,12644r,l7176,12644r1,l7177,12644r,l7178,12644r,1l7178,12643r,l7178,12642r,-1l7178,12641r,-1l7179,12640r,l7177,12640r,1l7177,12641r,1l7177,12641r,1l7177,12641r-1,l7176,12641r1,l7177,12641r,l7177,12641r,l7177,12641r,-1l7176,12640r,l7176,12643r-1,l7175,12644r,l7175,12645r,l7175,12645r,-1l7175,12644r,l7175,12644r,l7175,12644r,l7175,12644r,-1l7174,12643r,-3l7176,12640r,l7174,12640r,14l7174,12655r1,l7181,12659r,l7182,12659r,l7182,12659r,l7183,12659r2,-2l7189,12655r,l7190,12654r,-5l7190,12649r,-9l7190,12640xm7191,12707r-6,l7185,12707r1,l7186,12711r,1l7185,12712r-4,l7180,12709r,-6l7181,12700r6,l7188,12702r1,2l7189,12704r,-5l7189,12699r,1l7188,12700r,l7187,12700r-1,l7185,12699r-5,l7177,12702r,8l7180,12712r5,l7188,12712r1,-1l7189,12707r2,l7191,12707xm7192,12646r,l7192,12646r,xm7194,12656r,l7194,12656r-1,l7193,12656r1,1l7194,12657r,l7194,12656r,xm7196,12655r,-1l7196,12654r-1,1l7195,12655r1,l7196,12655r,l7196,12655r,xm7199,12705r-1,-1l7198,12703r-2,l7196,12704r,8l7194,12712r,-8l7196,12704r,-1l7193,12703r-2,2l7191,12710r2,2l7198,12712r,l7199,12710r,-5xm7208,12704r-3,l7205,12704r1,l7206,12704r,1l7206,12706r-2,3l7203,12706r,-1l7203,12704r,l7203,12704r,l7199,12704r,l7199,12704r1,l7200,12705r3,7l7204,12712r3,-7l7207,12704r1,l7208,12704r,xm7209,12645r,-1l7209,12643r,l7209,12642r,-1l7209,12641r,l7209,12641r-1,1l7208,12643r,1l7209,12644r,1l7209,12645r,xm7213,12646r,-1l7212,12645r,l7212,12645r,l7212,12645r,l7211,12645r,l7212,12646r,l7212,12646r,l7213,12646xm7213,12647r,l7213,12647r,-1l7212,12646r,l7212,12647r,l7212,12647r,l7212,12647r1,l7213,12647xm7214,12644r,-1l7213,12643r,-1l7213,12642r,l7213,12642r,-1l7212,12642r,l7212,12643r,l7212,12644r1,1l7213,12645r,l7214,12644xm7215,12707r,-2l7214,12704r-1,-1l7212,12703r,1l7212,12707r-2,l7210,12705r,-1l7212,12704r,-1l7209,12703r-2,2l7207,12710r1,2l7213,12712r1,-1l7214,12711r1,-1l7214,12710r,l7213,12711r-2,l7210,12709r,-1l7215,12708r,-1xm7215,12647r-1,l7214,12647r,-1l7214,12646r,l7214,12647r-1,l7213,12647r1,l7214,12647r,l7214,12647r,l7214,12647r1,xm7216,12642r,-1l7216,12641r-1,l7215,12641r,l7215,12641r,l7215,12641r,1l7215,12642r,l7216,12642xm7217,12640r,-2l7216,12638r,-1l7216,12637r-1,l7215,12638r,1l7216,12640r,1l7216,12641r,l7217,12640xm7217,12642r,l7216,12642r,l7216,12642r,l7216,12642r,1l7216,12643r,l7217,12643r,-1l7217,12642xm7217,12649r,-1l7217,12648r,l7216,12648r,l7216,12648r,1l7216,12649r,l7217,12649r,l7217,12649xm7218,12643r-1,l7216,12643r-1,1l7215,12645r-1,l7215,12646r,l7215,12645r1,l7217,12645r,-1l7217,12643r1,l7218,12643xm7218,12650r,l7217,12650r-1,-1l7215,12649r,l7214,12649r,l7215,12650r,l7215,12650r1,1l7217,12651r1,-1l7218,12650r,xm7218,12641r,l7217,12641r,-1l7217,12641r,l7217,12641r,l7217,12641r,l7217,12642r,l7218,12641r,l7218,12641r,xm7218,12644r,l7217,12645r-1,1l7215,12648r1,l7216,12647r,l7217,12647r1,-1l7218,12644xm7218,12639r,l7218,12639r,l7217,12639r,l7217,12639r,l7217,12640r1,l7218,12640r,l7218,12639xm7219,12648r-1,-1l7218,12647r,l7218,12647r,l7218,12648r,l7217,12648r1,l7218,12648r,l7218,12648r,l7219,12648r,xm7219,12649r,l7219,12649r,-1l7219,12648r-1,1l7218,12649r,l7218,12649r,l7218,12650r1,l7219,12649r,l7219,12649r,xm7219,12641r,l7219,12641r,-1l7219,12640r-1,l7218,12641r,l7218,12641r,l7218,12641r1,l7219,12641r,l7219,12641r,xm7220,12648r,l7220,12647r,1l7220,12648r-1,l7219,12648r,l7220,12648r,l7220,12648r,l7220,12648xm7223,12704r-1,-1l7220,12703r-1,2l7219,12706r,l7219,12704r-4,l7215,12704r1,l7216,12712r-1,l7215,12712r5,l7220,12712r-1,l7219,12706r1,-1l7220,12705r1,1l7222,12706r1,-1l7223,12704xm7232,12712r-1,l7231,12705r,-2l7228,12703r-1,1l7227,12705r,-1l7223,12704r,l7224,12704r,8l7223,12712r,l7227,12712r,l7227,12712r,-6l7227,12705r,l7229,12705r,7l7228,12712r,l7232,12712r,xm7247,12712r-1,l7246,12705r,-2l7243,12703r-1,1l7241,12705r,-1l7240,12703r-2,l7237,12704r-1,1l7236,12704r-3,l7233,12704r1,l7234,12712r-1,l7233,12712r4,l7237,12712r-1,l7236,12706r1,-1l7237,12705r2,l7239,12712r-1,l7238,12712r4,l7242,12712r-1,l7241,12706r1,-1l7242,12705r2,l7244,12712r-1,l7243,12712r4,l7247,12712xm7255,12707r,-2l7254,12704r,-1l7253,12703r,1l7253,12707r-3,l7250,12705r,-1l7253,12704r,-1l7249,12703r-1,2l7248,12710r1,2l7253,12712r1,-1l7254,12711r1,-1l7255,12710r-1,l7254,12711r-3,l7250,12709r,-1l7255,12708r,-1xm7265,12712r-1,l7264,12705r-1,-2l7260,12703r-1,1l7259,12705r,-1l7255,12704r,l7256,12704r,8l7255,12712r,l7260,12712r,l7259,12712r,-6l7259,12705r1,l7261,12705r,7l7260,12712r,l7265,12712r,xm7270,12704r-2,l7268,12700r,l7267,12702r-1,1l7265,12704r,1l7266,12705r,6l7266,12712r3,l7270,12712r,-1l7270,12710r,1l7269,12711r-1,l7268,12705r2,l7270,12704xm7290,12626r-2,l7288,12714r2,l7290,12626xe" fillcolor="black" stroked="f">
              <v:stroke joinstyle="round"/>
              <v:formulas/>
              <v:path arrowok="t" o:connecttype="segments"/>
            </v:shape>
            <v:shape id="docshape1407" o:spid="_x0000_s7279" style="position:absolute;left:7136;top:12629;width:91;height:50" coordorigin="7136,12629" coordsize="91,50" o:spt="100" adj="0,,0" path="m7140,12670r,l7140,12670r,l7139,12669r,1l7139,12670r,l7139,12670r,l7139,12671r1,l7140,12671r,-1l7140,12670r,xm7141,12671r,l7141,12671r-1,l7140,12671r,l7140,12671r,l7140,12672r,l7140,12672r1,l7141,12671xm7142,12670r-1,-1l7141,12669r,l7141,12670r-1,l7141,12670r,l7141,12670r,l7141,12670r1,xm7142,12657r,l7142,12656r,l7142,12656r-1,l7141,12656r,1l7141,12657r,l7141,12657r1,l7142,12657r,l7142,12657r,xm7143,12671r,-1l7143,12670r,l7143,12670r-1,l7142,12670r,l7142,12670r,1l7143,12671r,l7143,12671xm7143,12656r,-1l7143,12655r,l7142,12655r,1l7143,12656r,l7143,12656r,l7143,12656r,xm7144,12657r,l7144,12657r,l7143,12657r,l7143,12657r,l7143,12658r,l7144,12658r,l7144,12657xm7145,12656r,l7145,12656r,l7145,12655r-1,l7144,12656r,l7144,12656r,l7144,12656r,l7144,12656r1,l7145,12656r,xm7145,12672r,l7144,12672r,l7143,12672r,l7142,12672r,1l7141,12673r-1,1l7140,12674r1,l7141,12674r1,l7142,12674r1,l7144,12673r1,-1xm7145,12672r,l7145,12672r,xm7145,12657r,l7145,12657r,l7145,12657r,l7144,12657r,l7144,12657r1,1l7145,12658r,l7145,12658r,l7145,12657r,xm7145,12671r,-1l7145,12669r-1,-1l7143,12668r,l7143,12668r,l7143,12668r-1,l7143,12669r,1l7145,12670r,1l7145,12671xm7146,12658r-1,l7144,12658r-1,l7142,12659r,l7143,12660r1,-1l7145,12659r1,-1xm7147,12659r,l7146,12659r-1,1l7144,12660r,1l7144,12662r,-1l7145,12661r1,l7146,12660r,l7146,12660r,-1l7147,12659xm7147,12657r-1,-1l7146,12657r,l7146,12657r,l7146,12657r,l7146,12657r,l7147,12657r,l7147,12657xm7147,12656r,l7147,12656r-1,-1l7146,12654r-1,-1l7144,12653r,1l7145,12656r1,l7146,12656r1,l7147,12656r,xm7148,12671r,l7148,12670r,l7147,12670r,l7147,12670r,l7147,12670r,1l7147,12671r,l7147,12671r,l7148,12671r,xm7148,12660r,l7148,12660r,l7148,12660r-1,l7147,12660r,1l7147,12661r1,l7148,12661r,l7148,12660xm7149,12659r,l7149,12659r-1,-1l7148,12658r,l7148,12659r,l7147,12659r1,l7148,12659r,l7148,12659r,l7148,12659r1,xm7150,12660r,l7150,12660r,l7150,12660r-1,-1l7149,12660r,l7149,12660r,l7149,12660r,l7149,12660r1,l7150,12660r,xm7150,12671r-1,-1l7148,12669r-1,l7147,12669r,l7147,12669r,l7148,12670r,l7149,12671r,l7150,12671r,xm7151,12659r-1,-1l7150,12658r,l7150,12658r-1,1l7150,12659r,l7150,12659r,l7151,12659r-1,l7151,12659xm7151,12656r,l7150,12655r-1,1l7148,12655r,l7148,12656r1,l7150,12657r1,-1l7151,12656r,xm7153,12670r-1,-1l7152,12669r-1,-1l7150,12667r-1,l7149,12667r,1l7150,12668r1,1l7151,12669r1,l7152,12669r1,1xm7154,12670r-1,l7153,12670r1,xm7154,12651r,l7154,12651r,l7153,12651r,l7153,12651r,l7153,12651r,1l7154,12651r,l7154,12651xm7154,12670r,l7154,12670r,xm7155,12658r-1,l7154,12658r,l7154,12658r,l7154,12658r-1,l7153,12658r,1l7154,12659r,l7154,12659r,l7154,12659r1,-1xm7155,12667r,l7154,12667r,l7154,12667r,l7154,12668r,l7154,12668r,l7155,12668r,l7155,12667xm7155,12669r,l7155,12668r,1l7155,12669r-1,l7154,12669r,l7154,12669r,l7155,12669r,1l7155,12669r,l7155,12669r,xm7156,12672r,l7156,12672r,-1l7155,12671r,1l7155,12672r,l7155,12672r,l7155,12672r,l7155,12672r1,l7156,12672xm7156,12652r,l7156,12652r,l7155,12651r-2,1l7153,12653r1,l7155,12653r,l7156,12652r,l7156,12652xm7156,12668r,l7156,12668r,-1l7156,12667r-1,l7155,12668r,l7155,12668r,l7156,12668r,l7156,12668r,l7156,12668xm7157,12669r,l7157,12669r-1,l7156,12669r,l7156,12669r,l7156,12669r,1l7156,12670r1,-1l7157,12669xm7158,12670r-1,l7156,12670r-2,l7154,12670r1,l7155,12670r,1l7153,12671r-7,l7145,12671r-1,l7145,12671r,1l7145,12671r2,1l7148,12672r,l7147,12672r1,1l7148,12673r,l7148,12673r,-1l7149,12672r,l7150,12672r1,l7152,12672r1,l7153,12671r,1l7153,12672r,l7154,12673r,-1l7154,12672r,l7154,12671r1,l7156,12671r,l7157,12670r,l7157,12670r1,l7158,12671r-1,l7157,12672r,1l7156,12675r1,2l7157,12677r,-1l7157,12675r,-1l7157,12673r,-1l7158,12671r,-1xm7158,12669r,l7158,12670r,-1xm7162,12668r,l7162,12669r,l7162,12668xm7162,12671r,-2l7162,12669r,l7161,12670r,3l7162,12672r,-1l7162,12671xm7162,12666r,l7162,12666r,l7162,12666r-1,l7161,12667r1,l7162,12667r,l7162,12667r,l7162,12666xm7171,12656r,l7171,12656r,l7170,12656r,l7170,12656r,l7170,12656r,l7171,12656r,l7171,12656xm7172,12652r-1,-1l7171,12651r,l7171,12651r-1,1l7170,12654r1,1l7171,12655r,l7171,12654r,-1l7172,12652xm7184,12664r,l7184,12664r,xm7184,12660r,l7184,12660r,xm7185,12661r-1,-1l7183,12661r,1l7184,12664r1,-2l7185,12662r,-1xm7186,12658r,l7186,12659r,-1xm7193,12668r,l7193,12668r,1l7193,12668xm7194,12670r-1,-1l7193,12669r-1,1l7192,12670r1,2l7193,12671r,l7194,12670xm7194,12654r,l7194,12654r,-1l7193,12654r,l7193,12654r,l7193,12654r1,1l7194,12654r,l7194,12654xm7196,12654r,-2l7195,12652r,-1l7195,12651r,l7195,12652r,l7194,12653r,l7195,12654r,1l7195,12654r1,xm7197,12675r,-1l7196,12674r,-1l7195,12672r,1l7193,12674r,l7192,12674r1,1l7194,12674r,-1l7195,12673r,l7195,12674r,l7195,12673r,l7196,12673r,1l7196,12674r,1l7197,12675xm7200,12658r,l7200,12658r,l7199,12658r,l7200,12658r,1l7200,12659r,-1l7200,12658r,l7200,12658xm7201,12667r,l7201,12667r,xm7201,12657r,l7201,12656r-1,l7200,12657r,l7200,12657r,l7201,12657r,l7201,12657r,l7201,12657xm7202,12658r,l7202,12658r,l7201,12658r,l7201,12658r,l7201,12658r,l7201,12659r,l7201,12659r1,l7202,12659r,-1xm7203,12667r,-1l7202,12666r,1l7202,12667r,l7202,12667r,l7202,12667r,l7203,12667r,l7203,12667xm7203,12657r,l7203,12657r,l7202,12657r,l7202,12657r,l7202,12658r,l7203,12658r,l7203,12657xm7203,12672r,-2l7202,12669r-1,-1l7202,12670r,1l7203,12672r,xm7203,12665r-1,l7200,12665r-1,1l7199,12666r1,l7201,12666r1,l7203,12665r,l7203,12665xm7208,12676r,-3l7208,12672r-1,l7207,12676r,1l7206,12679r,l7206,12679r,l7206,12679r2,-2l7208,12676xm7208,12658r,l7208,12657r,l7207,12657r,1l7207,12658r,l7207,12658r,l7208,12658r,l7208,12658xm7208,12672r,-1l7207,12671r,l7207,12672r,l7207,12672r,l7208,12672r,xm7208,12667r-1,-1l7205,12666r-1,2l7204,12668r2,l7207,12668r1,-1l7208,12667r,xm7208,12669r,l7208,12668r,l7207,12669r,l7207,12669r,l7207,12669r1,l7208,12669r,l7208,12669xm7210,12659r,-1l7209,12658r,l7209,12658r,l7209,12658r-1,l7208,12659r1,l7209,12659r,l7209,12659r,l7210,12659xm7210,12672r,l7210,12672r-1,l7209,12672r-1,l7209,12672r,1l7209,12673r,l7209,12673r1,-1l7210,12672xm7211,12659r,-1l7211,12658r,l7210,12658r,l7210,12658r,l7210,12659r,l7211,12659r,l7211,12659xm7213,12662r,l7212,12662r,-1l7212,12661r,l7212,12661r-1,-1l7210,12660r,l7210,12660r,l7210,12660r,1l7212,12662r,l7213,12662r,l7213,12662xm7213,12668r,l7213,12668r-2,l7210,12668r-1,2l7209,12670r,l7209,12670r,l7209,12670r2,l7212,12669r1,l7213,12668xm7214,12659r,-1l7213,12658r,l7213,12658r,1l7213,12659r,l7213,12659r1,l7214,12659r,l7214,12659xm7214,12660r,l7214,12660r,-1l7214,12659r,1l7213,12660r,l7214,12660r,l7214,12660r,l7214,12660xm7216,12661r,l7215,12661r,-1l7215,12661r-1,l7215,12661r,l7215,12661r,l7215,12661r,l7216,12661xm7216,12659r,l7216,12659r-1,l7215,12659r,l7215,12659r,l7215,12660r,l7215,12660r,l7215,12660r1,l7216,12660r,-1xm7217,12673r,l7216,12672r,1l7215,12672r-2,l7210,12671r,l7210,12671r,-1l7210,12670r,1l7210,12671r,l7207,12670r,l7207,12670r-1,-1l7205,12669r-1,l7203,12668r-1,l7201,12667r,1l7201,12668r2,l7203,12669r3,l7207,12672r,l7207,12671r,l7206,12670r,l7207,12670r2,1l7210,12671r,1l7211,12672r1,l7214,12673r1,l7216,12673r1,l7217,12673xm7217,12672r,-1l7217,12671r-1,l7216,12671r,1l7216,12672r,l7216,12672r,l7216,12672r1,l7217,12672xm7217,12669r,l7217,12669r,l7216,12669r-1,1l7214,12671r,1l7215,12671r,l7216,12671r,-1l7217,12669xm7218,12671r,l7218,12670r,l7217,12670r,l7217,12671r,l7217,12671r,l7218,12671r,l7218,12671xm7219,12657r-1,l7218,12657r,l7218,12658r,l7218,12658r,l7219,12658r,l7219,12658r,-1l7219,12657xm7220,12654r-1,l7219,12654r,l7217,12655r,1l7216,12657r,l7216,12657r,l7218,12657r1,-1l7220,12654xm7221,12669r-1,l7220,12669r-1,1l7219,12671r-1,l7218,12672r,l7219,12672r1,-1l7220,12671r,-1l7220,12670r1,-1xm7221,12656r,l7221,12656r-1,l7220,12656r,l7220,12656r,l7220,12656r,l7220,12656r,1l7220,12657r,l7221,12656r,xm7221,12661r,l7221,12660r-1,l7220,12660r,1l7220,12661r-1,-1l7218,12659r,1l7217,12660r1,l7218,12660r,1l7219,12662r1,l7220,12662r,l7220,12662r,l7220,12662r,-1l7220,12661r,l7221,12661r,l7221,12661xm7221,12657r,l7221,12657r,l7220,12657r,l7220,12657r,1l7220,12658r1,l7221,12658r,l7221,12657xm7222,12671r,-1l7221,12670r,l7221,12671r-1,l7221,12671r,l7221,12671r,l7222,12671r,l7222,12671xm7222,12674r-1,l7221,12673r-1,l7220,12673r1,l7221,12673r,l7221,12672r,l7221,12672r,l7221,12672r-1,l7220,12672r,l7220,12672r,l7220,12673r,l7219,12673r,l7219,12673r,l7219,12673r1,1l7221,12674r1,l7222,12674xm7222,12659r,l7222,12659r-1,l7220,12658r-2,l7218,12659r,-1l7218,12659r1,l7220,12660r2,-1l7222,12659xm7222,12660r,l7222,12660r,-1l7222,12660r-1,l7221,12660r,l7221,12660r,l7222,12660r,1l7222,12660r,l7222,12660xm7223,12662r,-1l7222,12661r,l7222,12661r,l7222,12661r,l7221,12661r,1l7222,12662r,l7222,12662r,l7222,12662r1,xm7223,12656r,l7222,12656r,l7222,12656r,l7222,12656r,l7222,12656r,l7222,12657r,l7222,12657r,-1l7223,12656r,xm7223,12672r,l7223,12672r-1,l7222,12672r,l7222,12672r,l7222,12672r,l7222,12673r,l7223,12672r,l7223,12672xm7223,12671r,-1l7223,12670r,l7222,12670r,l7222,12671r,l7223,12671r,l7223,12671r,l7223,12671xm7227,12661r,-1l7227,12659r,l7226,12658r-1,l7224,12659r,l7223,12659r,1l7223,12661r1,l7224,12661r1,l7224,12661r,-1l7225,12659r,l7226,12660r,l7226,12661r,1l7225,12663r,l7222,12663r-25,l7194,12663r-3,l7194,12663r2,l7197,12663r,l7197,12662r-1,l7197,12661r,-1l7198,12660r,-1l7198,12658r2,-2l7200,12656r,l7201,12656r2,l7204,12656r,l7205,12657r-1,2l7204,12660r,2l7202,12662r-2,l7200,12662r,l7200,12663r1,l7203,12663r2,l7205,12663r,-1l7205,12662r1,-1l7206,12661r-1,l7206,12660r-1,l7205,12659r,l7206,12658r,-1l7206,12656r,l7206,12656r1,1l7207,12657r,l7207,12657r,-1l7207,12656r1,l7208,12657r,l7208,12657r1,1l7209,12658r,-1l7209,12657r,l7211,12657r2,1l7216,12659r,l7217,12659r-1,-1l7215,12658r,l7214,12657r-1,l7213,12657r,l7213,12657r,l7214,12657r2,-2l7216,12655r,l7216,12655r,l7215,12655r,l7214,12655r-1,2l7212,12657r-1,l7209,12656r-2,l7207,12656r-1,-1l7206,12655r,l7206,12655r,-1l7206,12654r,-1l7206,12653r2,l7208,12653r1,l7210,12653r,l7211,12653r,l7211,12653r,l7212,12652r,-1l7212,12651r,l7213,12650r,-1l7214,12648r,l7213,12648r,l7213,12648r,l7213,12649r,l7212,12649r,1l7212,12650r,l7211,12649r,l7211,12649r,-1l7210,12647r-1,-1l7207,12644r-2,-1l7204,12642r,12l7204,12655r,l7201,12655r,l7202,12655r1,-1l7204,12654r,l7204,12642r,l7204,12653r-1,1l7202,12654r-1,l7201,12655r,-1l7201,12654r,-1l7202,12653r,-1l7202,12652r,l7202,12651r,l7202,12651r1,1l7204,12652r,1l7204,12653r,-11l7200,12641r-2,1l7196,12643r,l7195,12642r,l7195,12640r,-1l7196,12639r,-1l7196,12637r1,-3l7198,12631r-1,-1l7196,12630r,-1l7195,12629r,1l7194,12631r-1,l7193,12632r,l7193,12632r,l7194,12632r1,l7195,12632r,1l7192,12638r,1l7191,12639r1,7l7192,12648r2,1l7195,12650r2,2l7198,12651r1,l7199,12652r,l7200,12653r-1,1l7199,12655r,l7198,12655r,l7198,12656r-1,2l7197,12660r-2,1l7195,12661r,l7194,12662r,l7194,12662r-2,l7191,12662r,1l7191,12663r-1,l7188,12664r-1,1l7186,12666r,1l7184,12669r-1,l7184,12669r,-1l7184,12668r,-1l7184,12667r,-1l7185,12665r1,-1l7187,12662r,l7189,12661r,-1l7190,12660r1,l7193,12661r1,l7195,12661r,l7195,12660r,l7194,12660r,l7193,12659r-1,1l7191,12660r,l7191,12659r1,l7193,12658r1,l7195,12657r1,l7197,12656r,l7198,12656r,l7198,12655r,l7197,12656r,l7193,12657r-3,2l7187,12662r,-1l7187,12659r,l7186,12659r,l7186,12659r,2l7186,12661r,1l7186,12662r-1,2l7184,12666r-1,2l7183,12668r,1l7182,12670r,l7182,12671r,l7182,12671r,-1l7182,12670r-1,-1l7181,12668r1,l7182,12668r,l7182,12669r1,l7183,12668r,l7182,12668r,-1l7183,12667r,-1l7184,12665r,-1l7183,12665r,1l7183,12666r,1l7182,12667r-1,l7181,12666r,-1l7180,12665r,-2l7181,12662r,l7180,12661r,l7180,12660r,l7179,12661r,2l7180,12664r,1l7180,12665r1,1l7181,12667r1,1l7181,12668r,l7181,12668r,-1l7181,12667r-1,-2l7178,12663r-1,-1l7177,12661r,l7177,12660r,-1l7177,12659r,l7177,12658r,l7177,12659r-1,1l7176,12660r,1l7173,12659r-3,-2l7167,12655r,1l7168,12656r2,2l7171,12658r1,1l7176,12661r3,4l7181,12669r,1l7180,12669r,-1l7179,12668r,l7179,12667r-1,l7178,12666r,-1l7176,12664r,l7176,12664r-1,l7174,12663r-10,l7156,12663r-8,1l7140,12663r-1,l7138,12663r-1,-1l7137,12662r,-2l7138,12660r,-1l7139,12659r,1l7140,12661r-1,1l7140,12661r,l7140,12661r,-1l7140,12659r-1,l7139,12659r-1,l7137,12659r,1l7136,12662r1,1l7138,12664r29,l7169,12664r3,l7175,12664r1,1l7177,12665r,2l7177,12667r-1,-1l7175,12665r-3,l7169,12665r-1,l7167,12665r-1,1l7166,12666r-1,-1l7164,12664r-2,l7161,12665r,l7162,12665r1,1l7164,12666r,l7165,12666r,l7164,12667r-2,l7161,12668r,l7160,12667r,l7160,12667r-1,-1l7158,12667r,l7158,12667r-1,l7157,12667r,l7159,12668r1,l7160,12668r,l7160,12668r,l7159,12669r-1,l7160,12669r2,-1l7162,12668r1,-1l7165,12667r2,-2l7170,12665r,l7170,12666r,l7169,12667r,l7169,12668r-1,l7168,12671r1,2l7168,12674r-1,l7167,12675r,l7167,12675r1,l7168,12674r1,-1l7169,12674r,l7169,12674r,-1l7169,12673r,l7170,12673r,1l7171,12674r1,l7171,12673r,l7171,12673r-1,l7169,12673r-1,-1l7169,12668r,-1l7169,12667r1,l7170,12666r1,l7171,12666r1,l7172,12666r-1,l7171,12667r,l7170,12669r,1l7170,12670r,1l7171,12671r,l7171,12671r,-1l7171,12669r,-1l7171,12667r,-1l7173,12666r1,l7175,12666r2,1l7177,12667r,l7177,12669r,l7176,12670r-1,l7174,12669r,-1l7174,12668r,-1l7175,12668r,l7175,12668r1,l7176,12667r,l7176,12667r-1,l7175,12667r-1,l7174,12667r-1,1l7173,12669r,1l7174,12671r,l7176,12671r1,l7177,12670r1,-1l7178,12669r1,-1l7180,12669r1,2l7181,12672r,1l7182,12674r1,-3l7184,12669r1,-1l7186,12668r,1l7186,12670r1,1l7188,12671r1,l7191,12671r,l7191,12670r1,-1l7192,12669r,-1l7191,12667r,l7191,12667r-2,l7189,12668r,1l7189,12669r,-1l7190,12667r1,1l7191,12670r,l7190,12670r-1,1l7188,12670r-1,l7187,12670r,-1l7187,12668r,l7187,12667r1,l7189,12666r2,l7192,12666r1,2l7193,12667r-1,l7192,12666r,l7193,12667r1,l7195,12669r,l7195,12671r,-1l7195,12669r,-1l7194,12667r-1,-1l7193,12666r2,l7196,12666r1,1l7199,12667r2,l7199,12666r-3,l7193,12665r-3,l7188,12666r-1,l7187,12667r,-2l7188,12665r1,-1l7224,12664r1,l7226,12663r1,-1l7227,12662r,-1xe" fillcolor="black" stroked="f">
              <v:stroke joinstyle="round"/>
              <v:formulas/>
              <v:path arrowok="t" o:connecttype="segments"/>
            </v:shape>
            <v:shape id="docshape1408" o:spid="_x0000_s7278" style="position:absolute;left:7141;top:12621;width:77;height:63" coordorigin="7141,12622" coordsize="77,63" o:spt="100" adj="0,,0" path="m7142,12671r,l7142,12671r-1,l7141,12672r1,l7142,12672r,l7142,12672r,-1xm7147,12673r,-1l7146,12673r,l7146,12673r,l7146,12673r,l7147,12673r,l7147,12673r,l7147,12673xm7149,12673r,l7148,12673r-1,1l7147,12675r,l7146,12675r1,1l7148,12675r,l7149,12674r,-1l7149,12673r,xm7154,12674r,-1l7153,12673r,l7153,12673r,l7153,12673r,1l7153,12674r,l7153,12674r,l7154,12674xm7155,12677r,l7155,12677r,l7155,12677r-1,l7154,12677r,l7154,12677r1,1l7155,12678r,l7155,12678r,l7155,12677r,xm7155,12675r-1,l7152,12676r,1l7152,12678r,-1l7152,12677r2,l7154,12676r1,-1l7155,12675xm7156,12673r,l7155,12673r,l7155,12673r,l7155,12673r,1l7155,12674r,l7155,12674r1,l7156,12673xm7156,12679r,l7156,12678r,l7155,12678r,l7155,12679r,l7155,12679r,l7156,12679r,l7156,12679xm7157,12678r,-1l7157,12677r-1,l7156,12677r,l7156,12677r,1l7156,12678r,l7156,12678r,l7157,12678r,l7157,12678r,xm7158,12679r-1,l7156,12680r-1,1l7155,12681r1,l7156,12681r1,l7157,12680r1,-1l7158,12679xm7158,12675r,-1l7158,12674r,l7158,12674r,l7157,12674r,l7157,12674r,1l7158,12675r,l7158,12675xm7161,12681r-1,-1l7160,12680r,l7160,12680r,l7160,12679r-1,l7159,12679r,l7159,12680r,1l7160,12682r,l7160,12683r1,l7161,12682r,-1xm7162,12675r,l7162,12675r,l7160,12675r,l7159,12675r-1,l7158,12675r,l7158,12676r1,l7161,12676r1,-1xm7170,12680r,l7169,12680r,-1l7169,12679r-1,-1l7168,12678r,1l7167,12679r,-1l7168,12679r,-1l7167,12677r,l7166,12680r,l7166,12680r,1l7167,12680r,l7167,12680r,l7167,12679r1,l7168,12680r,l7168,12680r,l7170,12680r,xm7170,12655r,l7169,12655r,l7169,12656r,l7169,12656r1,l7170,12656r,-1xm7173,12679r-2,l7170,12677r,l7171,12676r,l7169,12677r,l7169,12677r1,2l7170,12679r1,1l7172,12679r,l7173,12679xm7173,12678r-1,-2l7172,12676r1,l7173,12676r-1,l7172,12676r,l7172,12676r1,3l7173,12678xm7173,12639r,l7173,12639r,l7173,12639xm7173,12651r,-1l7173,12651r,l7173,12651xm7173,12645r,-1l7173,12645r,l7173,12645xm7174,12655r,l7174,12655r,l7174,12655xm7176,12678r,-1l7176,12677r,l7174,12677r,l7174,12676r,l7174,12676r,l7175,12675r,1l7176,12676r,l7175,12675r,l7175,12675r,l7175,12675r,l7175,12675r-1,l7173,12676r,l7173,12677r,l7173,12677r1,l7175,12678r,l7176,12678r,l7176,12678r-1,1l7174,12679r,-1l7174,12678r-1,l7174,12679r,l7174,12679r,l7174,12679r,l7174,12679r1,l7176,12679r,-1xm7178,12639r-1,l7177,12639r1,l7178,12639xm7178,12657r-1,l7177,12658r1,l7178,12657xm7180,12676r,-1l7176,12675r,1l7176,12676r1,-1l7177,12675r,l7178,12678r,l7177,12678r,l7179,12678r,l7179,12678r,l7179,12678r-1,-3l7179,12675r,l7180,12676r,xm7181,12645r,l7181,12645r,l7181,12645r-1,l7180,12645r,l7180,12645r,1l7180,12646r1,l7181,12646r,l7181,12645xm7181,12641r,l7181,12641r,l7181,12641xm7182,12641r,l7181,12641r1,xm7182,12639r,l7182,12639r,l7182,12639xm7182,12660r,-1l7182,12660r,l7182,12660xm7182,12648r,-1l7182,12647r,l7181,12646r,1l7180,12647r1,l7180,12648r1,l7181,12648r,l7182,12648r,l7182,12648xm7182,12641r,l7182,12641r,xm7182,12644r,l7182,12643r,l7182,12643r,l7181,12643r1,1l7181,12644r1,l7182,12644r,l7182,12644r,l7182,12644xm7183,12640r-1,1l7182,12641r,1l7182,12642r-1,l7181,12642r,-1l7181,12641r,l7181,12641r,1l7181,12642r,1l7182,12643r,-1l7182,12642r1,-1l7183,12640xm7183,12647r,-1l7183,12646r,l7183,12646r,l7183,12646r,l7183,12647r,l7183,12647r,l7183,12647r,l7183,12647xm7183,12645r,l7183,12645r,l7183,12645r,l7182,12645r,l7182,12645r1,l7183,12646r,-1l7183,12646r,-1l7183,12645xm7184,12678r,l7183,12677r,-1l7183,12676r,l7184,12675r,l7183,12675r,1l7182,12676r,l7182,12675r,l7182,12675r1,1l7183,12675r-3,l7180,12675r1,l7181,12678r-1,l7180,12678r2,l7182,12678r,l7182,12677r,l7183,12678r1,xm7185,12660r,l7184,12660r,l7185,12660xm7186,12639r,l7186,12639r,l7186,12639xm7186,12627r-2,-1l7185,12623r-2,1l7182,12622r-1,2l7178,12623r2,3l7177,12627r3,l7180,12630r2,-2l7184,12630r,-3l7186,12627xm7186,12657r,l7186,12658r,l7186,12657xm7187,12631r-1,l7184,12631r,1l7182,12632r,-1l7184,12631r,1l7184,12631r-3,l7181,12632r-2,l7178,12631r2,l7181,12632r,-1l7177,12631r,1l7177,12633r9,l7187,12632r-1,l7185,12631r2,xm7187,12650r,l7187,12650r,xm7188,12678r-1,l7187,12678r,-1l7187,12677r,-1l7186,12675r,l7186,12677r-1,l7186,12676r,1l7186,12675r,l7184,12678r,l7185,12678r,l7185,12678r,l7185,12677r1,l7186,12678r,l7186,12678r2,1l7188,12678xm7189,12651r,-1l7188,12651r,l7188,12651r,1l7188,12652r,l7188,12652r,l7187,12652r,l7187,12651r,l7187,12650r,l7186,12650r,l7186,12651r-1,l7186,12651r,l7186,12651r,l7185,12652r,l7185,12651r,l7185,12651r,1l7185,12652r1,1l7185,12654r,l7185,12655r,l7186,12654r,-1l7186,12653r1,l7187,12654r,l7186,12654r,1l7187,12655r,l7187,12654r,l7187,12654r1,l7188,12654r-1,l7187,12654r1,l7188,12654r,l7188,12654r,l7188,12653r1,l7189,12653r,l7189,12652r,l7189,12652r,l7189,12651r-1,l7188,12651r1,l7189,12651r,l7189,12651xm7189,12643r-1,l7188,12645r-2,l7186,12643r,1l7186,12644r,1l7187,12644r,l7188,12645r,-1l7188,12644r,l7188,12644r,-1l7188,12645r,-2l7188,12643r,-2l7188,12641r,3l7187,12644r,l7187,12644r,l7187,12644r-1,l7187,12644r,l7187,12643r,l7187,12644r,l7188,12644r,-3l7187,12641r-1,l7186,12643r-1,l7185,12645r,1l7186,12645r-1,3l7187,12647r2,1l7188,12647r,-2l7189,12646r,-1l7189,12645r,l7189,12644r,-1xm7190,12655r,l7190,12655r,l7190,12655xm7190,12639r,l7190,12639r,l7190,12639xm7191,12651r-1,-1l7190,12651r,l7191,12651xm7191,12645r-1,-1l7190,12645r,l7191,12645xm7191,12678r,l7191,12679r,l7190,12679r-1,l7189,12679r1,-3l7190,12676r,l7190,12676r,l7188,12675r,1l7189,12676r,l7188,12678r,1l7188,12678r,1l7191,12679r,-1xm7192,12638r-1,l7191,12638r,16l7190,12655r,1l7182,12660r,l7182,12660r,1l7182,12661r-1,-1l7174,12656r-1,-1l7173,12654r,-16l7191,12638r,l7172,12638r,16l7173,12656r1,l7181,12661r,l7181,12661r1,l7182,12661r,l7183,12661r7,-5l7191,12656r1,-2l7192,12638r,xm7193,12655r,l7192,12655r,l7192,12655r,1l7193,12656r,l7193,12655r,xm7194,12677r-2,-1l7192,12676r,l7192,12676r,1l7192,12679r,l7191,12679r,l7193,12680r,l7193,12679r,-2l7194,12677r,xm7197,12680r,l7197,12680r-1,-1l7196,12679r,-1l7196,12677r,l7196,12679r-2,l7195,12678r1,1l7196,12677r-1,l7194,12680r-1,l7193,12680r1,l7194,12680r,l7194,12679r,l7196,12679r,1l7195,12680r,l7197,12680r,xm7204,12679r,l7204,12679r,l7203,12679r,l7203,12679r,l7203,12679r,1l7203,12680r1,l7204,12680r,-1l7204,12679xm7205,12681r,l7204,12681r-1,1l7203,12684r,l7202,12684r1,l7203,12683r1,l7205,12682r,-1l7205,12681xm7205,12679r,l7205,12679r,l7205,12679r-1,l7205,12680r,l7205,12680r,l7205,12680r,l7205,12679xm7207,12677r,-1l7206,12676r,l7205,12676r-1,l7203,12677r,l7203,12677r,l7204,12677r1,1l7206,12677r,l7207,12677xm7207,12681r,l7207,12681r-1,l7206,12681r,l7206,12681r,l7206,12682r,l7206,12682r1,-1l7207,12681xm7207,12682r,l7207,12682r-1,l7206,12682r,l7206,12683r,l7206,12683r1,l7207,12683r,l7207,12682xm7208,12678r,l7208,12677r,l7207,12678r,l7207,12678r,l7207,12678r,l7208,12678r,1l7208,12679r,-1l7208,12678r,xm7209,12682r,-1l7208,12680r-1,-1l7207,12679r,2l7208,12681r,1l7209,12682r,l7209,12682r,xm7209,12673r,l7209,12673r-1,-1l7208,12673r,l7208,12673r,l7208,12674r,l7208,12674r1,l7209,12673xm7209,12677r,-1l7209,12676r,l7208,12676r,l7208,12676r,l7208,12677r,l7208,12677r1,l7209,12677r,l7209,12677xm7210,12672r,l7210,12672r-1,l7209,12672r-1,l7209,12672r,1l7209,12673r,l7209,12673r1,-1l7210,12672xm7210,12678r,l7210,12678r,l7209,12678r,l7209,12678r,l7209,12678r,l7209,12679r,l7209,12679r1,-1l7210,12678r,xm7211,12673r,l7210,12673r,l7210,12673r,l7210,12673r,1l7210,12674r,l7210,12674r,l7210,12674r,l7211,12674r,-1xm7211,12678r,l7211,12678r,-1l7211,12676r,l7210,12675r,l7209,12674r,1l7209,12675r,l7209,12675r1,1l7210,12678r1,l7211,12678r,xm7217,12676r,-1l7217,12675r-1,l7216,12674r-1,-1l7215,12673r,l7214,12673r1,1l7215,12675r1,l7216,12675r1,1l7217,12676r,xm7218,12674r,-1l7218,12673r-1,l7217,12673r,l7217,12673r,l7216,12674r1,l7217,12674r,l7218,12674r,l7218,12674r,xe" fillcolor="black" stroked="f">
              <v:stroke joinstyle="round"/>
              <v:formulas/>
              <v:path arrowok="t" o:connecttype="segments"/>
            </v:shape>
            <v:shape id="docshape1409" o:spid="_x0000_s7277" style="position:absolute;left:7158;top:12624;width:490;height:89" coordorigin="7159,12625" coordsize="490,89" o:spt="100" adj="0,,0" path="m7170,12680r,l7169,12680r,-1l7169,12679r-1,-1l7168,12678r,1l7167,12679r,-1l7168,12679r,-1l7167,12677r,l7166,12680r,l7166,12680r,1l7167,12680r,l7167,12680r,l7167,12679r1,l7168,12680r,l7168,12680r,l7170,12680r,xm7183,12686r-1,l7182,12686r1,xm7186,12680r-1,l7185,12680r1,xm7186,12680r,l7186,12680r,xm7202,12675r,-3l7202,12672r-1,l7201,12674r,l7201,12675r,l7201,12676r,1l7200,12677r,1l7200,12679r,1l7200,12680r-1,1l7196,12681r-4,-1l7189,12679r,l7188,12679r,l7185,12679r,l7185,12680r-1,l7184,12680r,1l7184,12680r,l7184,12680r1,l7185,12679r-1,l7184,12679r,l7183,12680r,2l7183,12682r,2l7183,12683r,l7183,12683r,1l7183,12682r,l7183,12682r,l7183,12680r,-1l7183,12680r1,-1l7184,12679r,l7184,12679r-1,-1l7183,12683r,l7183,12682r,l7183,12683r,-5l7183,12678r,3l7183,12681r,1l7183,12682r,l7182,12682r,l7182,12682r1,l7183,12682r,-1l7182,12682r,l7182,12682r,l7182,12682r,l7182,12682r,l7181,12681r,1l7181,12682r,l7181,12682r,l7181,12682r,-1l7181,12681r,-1l7181,12680r,l7181,12679r1,l7182,12679r,l7182,12679r,1l7183,12680r,1l7183,12678r-2,l7181,12680r,1l7181,12681r,-1l7181,12680r,-2l7181,12678r,2l7180,12680r,1l7180,12682r,l7180,12682r,l7180,12681r,-1l7180,12680r,l7180,12680r,l7180,12681r,1l7179,12682r,l7179,12682r,2l7179,12684r,l7179,12685r-1,1l7178,12687r,l7177,12687r,l7178,12687r,-1l7178,12686r,l7179,12685r,-1l7179,12684r,-2l7179,12682r-1,l7178,12682r,l7178,12681r,l7178,12680r1,l7180,12680r,l7180,12681r,-1l7180,12680r,-1l7179,12679r1,l7180,12679r1,1l7181,12678r-2,l7179,12678r,2l7178,12680r,l7178,12682r,1l7179,12682r,1l7179,12683r,l7178,12683r,l7178,12684r,l7177,12684r-1,l7177,12684r1,-1l7178,12684r,l7178,12683r,l7177,12682r,l7177,12681r1,l7178,12680r,l7179,12680r,l7179,12680r,-2l7170,12681r-2,l7166,12681r-2,l7164,12680r,-1l7164,12678r,l7163,12677r,-2l7164,12675r,1l7165,12676r2,l7169,12676r1,-1l7170,12675r1,l7176,12674r2,l7180,12674r3,l7185,12674r1,1l7187,12675r2,l7190,12675r2,l7192,12676r1,l7195,12676r3,1l7200,12676r1,l7201,12675r,l7200,12675r,l7200,12675r,-1l7201,12674r-1,-1l7200,12673r,l7199,12672r,1l7200,12673r,1l7199,12674r,l7199,12676r,l7199,12675r,1l7198,12676r,-1l7198,12675r1,l7199,12675r,1l7199,12674r,1l7199,12674r,l7199,12673r,l7199,12673r-1,1l7198,12674r,-1l7198,12672r,l7199,12672r1,l7200,12672r,l7201,12672r,1l7201,12674r,-2l7201,12672r,l7200,12671r-1,l7198,12671r,1l7197,12672r,1l7197,12674r,2l7197,12676r-4,-1l7189,12674r-2,l7185,12674r,l7184,12674r-1,l7182,12674r-1,-1l7178,12674r-4,l7170,12675r,l7169,12675r-1,l7168,12675r,l7167,12676r-1,l7166,12674r,l7167,12674r,l7167,12673r,-1l7166,12672r,l7166,12673r,1l7166,12674r,l7166,12675r,1l7165,12675r,l7164,12675r,l7164,12674r1,1l7165,12674r1,1l7166,12675r,-1l7166,12674r,l7166,12673r,-1l7165,12672r,l7165,12672r,1l7165,12674r,l7164,12674r1,-1l7165,12673r,l7165,12672r,l7164,12672r,1l7164,12673r,2l7163,12675r,-1l7163,12673r,-1l7164,12672r1,l7166,12672r,l7166,12673r,-1l7166,12672r,-1l7166,12671r-1,l7164,12671r-1,1l7163,12672r,l7162,12673r,1l7163,12675r,1l7163,12677r,l7163,12678r,l7162,12678r,-1l7161,12677r-1,l7160,12678r-1,-1l7159,12678r1,l7163,12678r,l7163,12680r1,1l7164,12681r2,1l7168,12682r1,-1l7171,12681r2,-1l7173,12680r1,l7174,12680r1,l7177,12679r1,l7177,12680r,1l7177,12682r,1l7177,12683r,l7177,12684r-1,l7175,12684r,l7175,12685r-1,1l7173,12686r-1,l7171,12686r,l7172,12685r,l7172,12685r2,l7175,12685r,l7175,12684r-1,l7172,12685r-2,l7170,12686r1,l7171,12686r,l7171,12687r,-1l7171,12686r,l7171,12686r1,l7172,12686r1,l7173,12686r,l7174,12686r,l7175,12685r,l7176,12685r1,l7178,12685r,-1l7178,12685r-1,2l7176,12688r1,l7177,12688r1,l7178,12687r1,-1l7179,12685r,-1l7179,12684r1,-1l7181,12683r,l7181,12683r-1,l7180,12683r,l7180,12683r,l7181,12683r,l7181,12683r,l7181,12683r,1l7180,12685r,-1l7181,12684r,-1l7181,12683r,l7180,12685r,2l7181,12688r,-1l7182,12687r,l7182,12687r1,l7184,12688r,-1l7185,12687r,l7186,12687r,1l7186,12688r1,l7187,12688r,-1l7186,12686r,l7186,12687r,l7186,12687r-1,-1l7185,12686r,l7185,12686r,-1l7185,12685r,1l7185,12686r,l7185,12686r,-1l7185,12685r-1,-1l7184,12684r1,1l7186,12686r,1l7186,12687r,-1l7186,12686r,l7186,12685r-1,l7185,12684r1,l7186,12685r1,l7187,12685r1,l7188,12685r1,1l7190,12687r1,l7192,12687r,l7192,12687r1,l7192,12687r,l7192,12687r-1,-1l7192,12687r-1,-1l7190,12686r-1,l7189,12685r1,1l7192,12686r,1l7192,12687r,-1l7193,12687r,-1l7193,12686r-1,l7191,12686r,l7191,12686r-1,-1l7190,12685r-2,l7188,12685r,l7187,12684r,l7187,12685r-1,l7186,12684r-1,l7185,12684r1,l7187,12684r,1l7187,12684r-1,-1l7186,12683r,l7187,12683r,l7187,12682r,-1l7187,12680r,l7187,12682r-1,1l7186,12683r-1,l7185,12683r,l7186,12683r,l7186,12683r,l7186,12683r,l7186,12682r,-1l7187,12681r,1l7187,12680r-1,l7186,12680r,1l7186,12682r,l7185,12682r,1l7184,12683r,-1l7184,12682r,l7184,12686r,1l7184,12687r-1,l7183,12687r-1,l7182,12687r-1,l7180,12687r,l7180,12687r,-1l7181,12686r,1l7181,12686r1,l7182,12686r1,l7184,12686r,l7184,12686r,-4l7184,12682r,3l7184,12685r,1l7183,12686r,l7183,12686r-1,l7181,12686r,-1l7181,12685r,-1l7181,12684r1,-1l7182,12683r,l7183,12684r,l7183,12684r1,1l7184,12685r,l7184,12682r,l7184,12682r,l7184,12682r,l7184,12682r,1l7184,12683r,l7184,12683r,l7184,12682r,-1l7184,12681r,l7184,12681r1,-1l7185,12680r1,-1l7187,12680r2,l7191,12680r2,1l7196,12681r2,l7200,12681r,l7200,12680r,l7201,12678r,-2l7201,12676r1,-1l7202,12675xm7327,12626r-20,l7307,12627r2,l7310,12627r1,1l7312,12628r,1l7312,12630r,29l7312,12661r,1l7311,12662r-1,1l7309,12663r-2,l7307,12664r20,l7327,12663r-3,l7324,12663r-2,-1l7322,12662r-1,-1l7321,12659r,-29l7321,12629r1,-1l7322,12628r2,-1l7324,12627r3,l7327,12626xm7347,12711r-1,l7345,12711r-1,-2l7343,12707r-3,-6l7339,12699r-6,-13l7329,12677r,22l7318,12699r6,-13l7329,12699r,-22l7328,12673r-1,l7312,12707r-1,1l7309,12710r-1,1l7307,12711r,1l7319,12712r,-1l7318,12711r-2,l7315,12710r,-1l7315,12706r2,-5l7330,12701r3,6l7333,12708r,2l7333,12710r-1,1l7331,12711r-2,l7329,12712r18,l7347,12711xm7358,12663r-1,l7356,12663r-1,-1l7355,12660r,-2l7355,12645r,-2l7354,12640r-1,-1l7351,12637r-1,l7347,12637r-2,l7343,12639r-1,1l7340,12641r,-3l7329,12638r,1l7331,12639r,l7332,12640r,1l7332,12660r,2l7331,12663r,l7329,12663r,1l7343,12664r,-1l7342,12663r-1,l7340,12662r,-2l7340,12644r2,-2l7343,12641r2,l7346,12641r,l7347,12642r,1l7347,12644r,16l7347,12661r-1,1l7346,12663r-1,l7345,12664r13,l7358,12663xm7376,12711r-1,l7374,12711r-1,-1l7373,12708r,-2l7373,12686r-11,l7362,12687r1,l7364,12687r1,1l7365,12689r,17l7364,12707r-1,1l7362,12709r-1,l7360,12709r,l7359,12708r-1,l7358,12707r,-1l7358,12686r-11,l7347,12687r1,l7349,12687r1,1l7350,12689r,16l7350,12707r1,3l7352,12711r2,1l7356,12713r3,l7360,12713r2,-2l7364,12710r1,-1l7365,12712r11,l7376,12711xm7382,12628r,-1l7380,12625r-2,l7372,12625r-3,1l7365,12629r-1,3l7364,12638r-3,l7361,12640r3,l7364,12660r,1l7364,12662r,l7363,12663r-1,l7361,12663r,1l7376,12664r,-1l7375,12663r-2,l7372,12662r,-1l7372,12640r4,l7376,12638r-4,l7372,12628r,l7373,12627r1,l7375,12627r,l7375,12627r1,l7376,12628r-1,2l7375,12630r1,1l7377,12632r1,l7380,12632r1,l7382,12631r,-1l7382,12628xm7397,12703r-1,-2l7394,12699r-1,-2l7390,12695r-3,-2l7385,12692r-1,-1l7384,12690r,-1l7384,12688r2,-1l7386,12687r2,l7389,12688r3,2l7393,12691r1,3l7395,12694r,-9l7394,12685r-1,1l7393,12686r,l7392,12686r,l7391,12686r-2,-1l7388,12685r-4,l7382,12686r-3,3l7378,12691r,4l7379,12697r2,2l7383,12701r5,3l7389,12705r1,1l7390,12707r,2l7390,12709r-1,2l7388,12711r-2,l7385,12710r-3,-2l7381,12706r-1,-3l7379,12703r,10l7380,12713r1,-1l7381,12711r1,l7385,12713r2,l7390,12713r1,l7394,12711r1,-1l7396,12707r1,-1l7397,12703xm7402,12639r-1,-1l7400,12637r-1,l7398,12637r-1,l7396,12637r-3,2l7392,12641r-2,3l7390,12638r-11,l7379,12639r1,l7381,12639r,l7382,12640r,1l7382,12642r,18l7382,12662r-1,1l7380,12663r-1,l7379,12664r14,l7393,12663r-1,l7392,12663r-1,-1l7390,12662r,-1l7390,12660r,-2l7390,12650r,-2l7391,12645r1,-1l7393,12643r1,-1l7394,12642r1,l7395,12643r2,1l7398,12645r2,l7400,12644r1,-1l7402,12642r,-3xm7416,12686r-6,l7410,12676r-1,l7407,12678r-1,2l7403,12684r-2,2l7398,12688r,1l7402,12689r,17l7402,12707r,2l7403,12710r2,2l7407,12713r5,l7414,12711r2,-4l7415,12706r-1,2l7413,12709r-2,l7411,12709r-1,l7410,12708r,-1l7410,12706r,-17l7416,12689r,-3xm7429,12660r,l7428,12660r,1l7427,12661r,l7426,12660r,l7426,12660r,-11l7426,12643r-1,-2l7424,12640r-1,-1l7421,12637r-2,l7415,12637r-2,l7409,12639r-2,l7405,12642r,1l7405,12646r,l7407,12648r1,l7410,12648r1,l7412,12647r,-1l7412,12644r,-1l7411,12642r,-1l7411,12640r,l7412,12639r1,l7415,12639r1,l7417,12640r,l7418,12641r,6l7418,12649r,9l7417,12659r-1,1l7414,12660r-1,-1l7412,12658r,l7412,12655r,l7414,12652r2,-1l7418,12649r,-2l7412,12650r-4,2l7405,12655r-1,2l7404,12661r1,1l7407,12664r1,l7412,12664r3,-1l7418,12660r,2l7419,12663r1,1l7422,12664r2,l7425,12664r2,-1l7428,12662r1,-1l7429,12660xm7441,12687r,l7439,12685r-1,l7437,12685r-1,l7435,12685r-3,2l7431,12689r-2,3l7429,12686r-11,l7418,12687r1,l7420,12687r,1l7421,12688r,1l7421,12690r,18l7421,12710r-1,1l7419,12711r-1,l7418,12712r14,l7432,12711r-1,l7431,12711r-1,-1l7429,12710r,-1l7429,12709r,-3l7429,12698r,-2l7430,12693r1,-1l7432,12691r1,-1l7433,12690r1,1l7434,12691r2,1l7437,12693r2,l7439,12692r2,-1l7441,12690r,-3xm7450,12655r-1,-2l7448,12650r-2,-1l7443,12647r-3,-2l7439,12644r-1,-1l7437,12642r,-1l7438,12640r1,-1l7439,12639r2,l7443,12639r2,2l7446,12643r1,3l7448,12646r,-9l7447,12637r,1l7446,12638r,l7446,12638r-1,l7444,12638r-1,-1l7441,12637r-4,l7435,12638r-3,3l7432,12643r,4l7432,12648r2,3l7436,12653r5,3l7442,12657r1,1l7444,12659r,2l7443,12661r-1,1l7442,12663r-3,l7438,12662r-3,-2l7434,12658r-1,-3l7432,12655r,10l7433,12665r1,-1l7434,12663r1,l7438,12664r2,1l7443,12665r1,-1l7447,12663r1,-1l7449,12659r1,-1l7450,12655xm7468,12709r,-1l7467,12709r,l7466,12709r,l7465,12709r,-1l7465,12708r,-11l7465,12691r-1,-2l7463,12688r-1,-1l7460,12685r-2,l7454,12685r-2,l7448,12687r-2,1l7444,12690r,1l7444,12694r,l7446,12696r1,l7449,12696r1,l7451,12695r,-1l7451,12692r,-1l7450,12690r,l7450,12689r,-1l7451,12687r1,l7454,12687r1,l7456,12688r,1l7457,12689r,6l7457,12697r,9l7456,12707r-1,1l7453,12708r-1,-1l7451,12706r,l7451,12703r,l7453,12700r2,-1l7457,12697r,-2l7451,12698r-4,2l7444,12703r-1,2l7443,12709r1,1l7446,12712r1,l7451,12712r3,-1l7457,12708r,2l7458,12711r1,1l7461,12712r2,l7465,12712r1,-1l7467,12710r1,-1l7468,12709xm7469,12638r-6,l7463,12628r-1,l7461,12630r-2,2l7456,12636r-2,2l7451,12639r,1l7455,12640r,18l7455,12659r1,2l7456,12662r3,2l7460,12664r5,l7468,12663r1,-4l7468,12658r-1,2l7466,12661r-2,l7464,12661r-1,l7463,12660r,-1l7463,12658r,-18l7469,12640r,-2xm7484,12711r-1,l7482,12711r-1,-1l7481,12709r,-2l7481,12674r-11,l7470,12675r1,l7472,12675r1,1l7473,12677r,32l7473,12710r-1,1l7471,12711r-1,l7470,12712r14,l7484,12711xm7494,12639r,-1l7493,12637r-1,l7491,12637r-2,l7488,12637r-3,2l7484,12641r-2,3l7482,12638r-11,l7471,12639r1,l7473,12639r1,l7474,12640r,1l7474,12642r,18l7474,12662r-1,1l7473,12663r-2,l7471,12664r15,l7486,12663r-1,l7484,12663r-1,-1l7483,12662r-1,-1l7482,12660r,-2l7482,12650r,-2l7483,12645r1,-1l7485,12643r1,-1l7487,12642r,l7487,12643r2,1l7490,12645r2,l7493,12644r1,-1l7494,12642r,-3xm7497,12676r,-1l7495,12673r-1,l7492,12673r-1,l7489,12675r,1l7489,12679r,1l7490,12680r1,1l7492,12682r1,l7494,12682r1,-1l7496,12680r1,l7497,12679r,-3xm7500,12711r-1,l7498,12711r-1,-1l7497,12709r,-2l7497,12686r-11,l7486,12687r1,l7488,12687r1,1l7489,12689r,20l7489,12710r-1,1l7487,12711r-1,l7486,12712r14,l7500,12711xm7525,12663r-1,l7523,12663r-1,-1l7522,12660r,-2l7522,12638r-11,l7511,12639r1,l7513,12639r1,1l7514,12641r,17l7513,12659r-1,1l7511,12661r-1,l7509,12661r,l7508,12660r,l7507,12659r,-1l7507,12638r-11,l7496,12639r2,l7498,12639r1,1l7499,12641r,16l7499,12659r1,2l7501,12663r2,1l7505,12665r3,l7509,12665r3,-2l7513,12662r1,-1l7514,12664r11,l7525,12663xm7528,12709r-1,-1l7526,12709r,l7525,12709r,l7524,12709r,-1l7524,12708r,-11l7524,12691r-1,-2l7522,12688r,-1l7519,12685r-2,l7513,12685r-2,l7507,12687r-2,1l7503,12690r,1l7503,12694r,l7505,12696r1,l7508,12696r1,l7510,12695r1,-1l7511,12692r-1,-1l7509,12690r,l7509,12689r,-1l7510,12687r1,l7513,12687r1,l7515,12688r1,1l7516,12689r,6l7516,12697r,9l7515,12707r-1,1l7512,12708r-1,-1l7510,12706r,l7510,12703r,l7512,12700r2,-1l7516,12697r,-2l7510,12698r-3,2l7503,12703r-1,2l7502,12709r1,1l7505,12712r1,l7510,12712r3,-1l7516,12708r,2l7517,12711r2,1l7520,12712r2,l7524,12712r2,-1l7527,12710r,-1l7528,12709xm7549,12658r-1,-1l7547,12658r-1,1l7545,12660r-1,l7544,12660r-3,l7540,12660r-2,-2l7537,12656r-2,-4l7535,12649r,-5l7535,12642r2,-3l7537,12639r2,l7539,12639r1,1l7541,12641r,3l7541,12645r2,2l7544,12647r2,l7547,12647r1,-2l7548,12645r,-3l7548,12640r-4,-2l7542,12637r-7,l7532,12639r-4,6l7527,12648r,7l7528,12658r4,6l7535,12665r6,l7543,12664r3,-2l7548,12660r1,-2xm7568,12638r-6,l7562,12628r-1,l7560,12630r-2,2l7555,12636r-2,2l7551,12639r,1l7554,12640r,18l7554,12659r1,2l7555,12662r3,2l7559,12664r5,l7567,12663r1,-4l7567,12658r-1,2l7565,12661r-1,l7563,12661r,l7562,12660r,-1l7562,12658r,-18l7568,12640r,-2xm7599,12663r-1,l7597,12663r-1,-1l7596,12660r,-2l7596,12638r-11,l7585,12639r2,l7587,12639r1,1l7588,12641r,17l7587,12659r-1,1l7585,12661r-1,l7583,12661r,l7582,12660r,l7581,12659r,-1l7581,12638r-11,l7570,12639r2,l7572,12639r1,1l7573,12641r,16l7573,12659r1,2l7575,12663r2,1l7579,12665r3,l7583,12665r3,-2l7587,12662r1,-1l7588,12664r11,l7599,12663xm7625,12639r-1,-1l7623,12637r-1,l7621,12637r-1,l7619,12637r-3,2l7614,12641r-1,3l7613,12638r-11,l7602,12639r1,l7603,12639r1,l7604,12640r1,1l7605,12642r,18l7605,12662r-1,1l7603,12663r-1,l7602,12664r14,l7616,12663r-1,l7614,12663r-1,-1l7613,12662r,-1l7613,12660r,-2l7613,12650r,-2l7614,12645r1,-1l7616,12643r,-1l7617,12642r,l7618,12643r2,1l7620,12645r2,l7623,12644r1,-1l7625,12642r,-3xm7648,12650r,-2l7648,12646r-1,-4l7644,12639r-1,-1l7641,12637r,11l7634,12648r,-5l7634,12642r2,-3l7637,12639r1,l7639,12639r1,1l7640,12641r1,2l7641,12648r,-11l7641,12637r-6,l7632,12638r-5,5l7626,12647r,8l7627,12658r4,5l7634,12665r6,l7642,12664r3,-2l7646,12661r1,-1l7648,12657r-1,-1l7646,12658r-1,1l7643,12660r-1,1l7639,12661r-1,-1l7635,12656r-1,-3l7634,12650r14,xe" fillcolor="black" stroked="f">
              <v:stroke joinstyle="round"/>
              <v:formulas/>
              <v:path arrowok="t" o:connecttype="segments"/>
            </v:shape>
            <v:line id="_x0000_s7276" style="position:absolute" from="7094,12829" to="9073,12829" strokecolor="#b0a3a0" strokeweight=".03386mm"/>
            <v:line id="_x0000_s7275" style="position:absolute" from="7094,13488" to="7300,13488" strokecolor="#b0a3a0" strokeweight=".03386mm"/>
            <v:line id="_x0000_s7274" style="position:absolute" from="7300,13488" to="7742,13488" strokecolor="#b0a3a0" strokeweight=".03386mm"/>
            <v:line id="_x0000_s7273" style="position:absolute" from="7742,13488" to="8801,13488" strokecolor="#b0a3a0" strokeweight=".03386mm"/>
            <v:line id="_x0000_s7272" style="position:absolute" from="8801,13488" to="9073,13488" strokecolor="#b0a3a0" strokeweight=".03386mm"/>
            <v:line id="_x0000_s7271" style="position:absolute" from="7094,13555" to="7300,13555" strokecolor="#b0a3a0" strokeweight=".03386mm"/>
            <v:line id="_x0000_s7270" style="position:absolute" from="7300,13555" to="7742,13555" strokecolor="#b0a3a0" strokeweight=".03386mm"/>
            <v:line id="_x0000_s7269" style="position:absolute" from="7742,13555" to="8801,13555" strokecolor="#b0a3a0" strokeweight=".03386mm"/>
            <v:line id="_x0000_s7268" style="position:absolute" from="8801,13555" to="9073,13555" strokecolor="#b0a3a0" strokeweight=".03386mm"/>
            <v:line id="_x0000_s7267" style="position:absolute" from="7094,13866" to="7300,13866" strokecolor="#b0a3a0" strokeweight=".03386mm"/>
            <v:line id="_x0000_s7266" style="position:absolute" from="7300,13866" to="7742,13866" strokecolor="#b0a3a0" strokeweight=".03386mm"/>
            <v:line id="_x0000_s7265" style="position:absolute" from="7742,13866" to="8801,13866" strokecolor="#b0a3a0" strokeweight=".03386mm"/>
            <v:line id="_x0000_s7264" style="position:absolute" from="8801,13866" to="9073,13866" strokecolor="#b0a3a0" strokeweight=".03386mm"/>
            <v:line id="_x0000_s7263" style="position:absolute" from="7094,13934" to="7300,13934" strokecolor="#b0a3a0" strokeweight=".03386mm"/>
            <v:line id="_x0000_s7262" style="position:absolute" from="7300,13934" to="7742,13934" strokecolor="#b0a3a0" strokeweight=".03386mm"/>
            <v:line id="_x0000_s7261" style="position:absolute" from="7742,13934" to="8801,13934" strokecolor="#b0a3a0" strokeweight=".03386mm"/>
            <v:line id="_x0000_s7260" style="position:absolute" from="8801,13934" to="9073,13934" strokecolor="#b0a3a0" strokeweight=".03386mm"/>
            <v:line id="_x0000_s7259" style="position:absolute" from="7094,14244" to="7300,14244" strokecolor="#b0a3a0" strokeweight=".03386mm"/>
            <v:line id="_x0000_s7258" style="position:absolute" from="7300,14244" to="7742,14244" strokecolor="#b0a3a0" strokeweight=".03386mm"/>
            <v:line id="_x0000_s7257" style="position:absolute" from="7742,14244" to="8801,14244" strokecolor="#b0a3a0" strokeweight=".03386mm"/>
            <v:line id="_x0000_s7256" style="position:absolute" from="8801,14244" to="9073,14244" strokecolor="#b0a3a0" strokeweight=".03386mm"/>
            <v:line id="_x0000_s7255" style="position:absolute" from="7094,14312" to="7300,14312" strokecolor="#b0a3a0" strokeweight=".03386mm"/>
            <v:line id="_x0000_s7254" style="position:absolute" from="7300,14312" to="7742,14312" strokecolor="#b0a3a0" strokeweight=".03386mm"/>
            <v:line id="_x0000_s7253" style="position:absolute" from="7742,14312" to="8801,14312" strokecolor="#b0a3a0" strokeweight=".03386mm"/>
            <v:line id="_x0000_s7252" style="position:absolute" from="8801,14312" to="9073,14312" strokecolor="#b0a3a0" strokeweight=".03386mm"/>
            <v:line id="_x0000_s7251" style="position:absolute" from="7094,13171" to="7300,13171" strokecolor="#a30b35" strokeweight=".06772mm"/>
            <v:line id="_x0000_s7250" style="position:absolute" from="7300,13171" to="7742,13171" strokecolor="#a30b35" strokeweight=".06772mm"/>
            <v:line id="_x0000_s7249" style="position:absolute" from="7742,13171" to="8801,13171" strokecolor="#a30b35" strokeweight=".06772mm"/>
            <v:line id="_x0000_s7248" style="position:absolute" from="8801,13171" to="9073,13171" strokecolor="#a30b35" strokeweight=".06772mm"/>
            <v:line id="_x0000_s7247" style="position:absolute" from="7094,14418" to="7300,14418" strokecolor="#a30b35" strokeweight=".06772mm"/>
            <v:line id="_x0000_s7246" style="position:absolute" from="7300,14418" to="7742,14418" strokecolor="#a30b35" strokeweight=".06772mm"/>
            <v:line id="_x0000_s7245" style="position:absolute" from="7742,14418" to="8801,14418" strokecolor="#a30b35" strokeweight=".06772mm"/>
            <v:line id="_x0000_s7244" style="position:absolute" from="8801,14418" to="9073,14418" strokecolor="#a30b35" strokeweight=".06772mm"/>
            <v:line id="_x0000_s7243" style="position:absolute" from="7094,13284" to="7300,13284" strokecolor="#a30b35" strokeweight=".03386mm"/>
            <v:line id="_x0000_s7242" style="position:absolute" from="7300,13284" to="7742,13284" strokecolor="#a30b35" strokeweight=".03386mm"/>
            <v:line id="_x0000_s7241" style="position:absolute" from="7742,13284" to="8801,13284" strokecolor="#a30b35" strokeweight=".03386mm"/>
            <v:line id="_x0000_s7240" style="position:absolute" from="8801,13284" to="9073,13284" strokecolor="#a30b35" strokeweight=".03386mm"/>
            <v:line id="_x0000_s7239" style="position:absolute" from="7094,14560" to="7991,14560" strokecolor="#a30b35" strokeweight=".06772mm"/>
            <v:line id="_x0000_s7238" style="position:absolute" from="7991,14560" to="9073,14560" strokecolor="#a30b35" strokeweight=".06772mm"/>
            <v:line id="_x0000_s7237" style="position:absolute" from="7094,14631" to="7991,14631" strokecolor="#a30b35" strokeweight=".03386mm"/>
            <v:line id="_x0000_s7236" style="position:absolute" from="7991,14631" to="9073,14631" strokecolor="#a30b35" strokeweight=".03386mm"/>
            <v:line id="_x0000_s7235" style="position:absolute" from="7094,14726" to="7991,14726" strokecolor="#b0a3a0" strokeweight=".01694mm"/>
            <v:line id="_x0000_s7234" style="position:absolute" from="7991,14726" to="9073,14726" strokecolor="#b0a3a0" strokeweight=".01694mm"/>
            <v:line id="_x0000_s7233" style="position:absolute" from="7094,14821" to="7991,14821" strokecolor="#b0a3a0" strokeweight=".01694mm"/>
            <v:line id="_x0000_s7232" style="position:absolute" from="7991,14821" to="9073,14821" strokecolor="#b0a3a0" strokeweight=".01694mm"/>
            <v:line id="_x0000_s7231" style="position:absolute" from="7094,14916" to="7991,14916" strokecolor="#b0a3a0" strokeweight=".01694mm"/>
            <v:line id="_x0000_s7230" style="position:absolute" from="7991,14916" to="9073,14916" strokecolor="#b0a3a0" strokeweight=".01694mm"/>
            <v:line id="_x0000_s7229" style="position:absolute" from="7094,15012" to="7991,15012" strokecolor="#b0a3a0" strokeweight=".01694mm"/>
            <v:line id="_x0000_s7228" style="position:absolute" from="7991,15012" to="9073,15012" strokecolor="#b0a3a0" strokeweight=".01694mm"/>
            <v:line id="_x0000_s7227" style="position:absolute" from="7094,15107" to="7991,15107" strokecolor="#b0a3a0" strokeweight=".01694mm"/>
            <v:line id="_x0000_s7226" style="position:absolute" from="7991,15107" to="9073,15107" strokecolor="#b0a3a0" strokeweight=".01694mm"/>
            <v:line id="_x0000_s7225" style="position:absolute" from="7094,15202" to="7991,15202" strokecolor="#b0a3a0" strokeweight=".01694mm"/>
            <v:line id="_x0000_s7224" style="position:absolute" from="7991,15202" to="9073,15202" strokecolor="#b0a3a0" strokeweight=".01694mm"/>
            <v:line id="_x0000_s7223" style="position:absolute" from="7094,15297" to="7991,15297" strokecolor="#b0a3a0" strokeweight=".01694mm"/>
            <v:line id="_x0000_s7222" style="position:absolute" from="7991,15297" to="9073,15297" strokecolor="#b0a3a0" strokeweight=".01694mm"/>
            <v:line id="_x0000_s7221" style="position:absolute" from="7094,15392" to="7991,15392" strokecolor="#b0a3a0" strokeweight=".01694mm"/>
            <v:line id="_x0000_s7220" style="position:absolute" from="7991,15392" to="9073,15392" strokecolor="#b0a3a0" strokeweight=".01694mm"/>
            <v:shape id="docshape1410" o:spid="_x0000_s7219" style="position:absolute;left:9024;top:15602;width:49;height:21" coordorigin="9025,15602" coordsize="49,21" o:spt="100" adj="0,,0" path="m9071,15613r-4,l9064,15621r,1l9067,15623r1,-1l9071,15613xm9028,15607r-2,l9025,15609r,2l9032,15616r8,3l9054,15619r7,-2l9065,15614r-24,l9034,15612r-6,-5xm9059,15602r-1,l9057,15603r-1,2l9057,15606r8,3l9060,15612r-6,2l9065,15614r2,-1l9071,15613r2,-5l9073,15607r-14,-5l9059,15602xe" fillcolor="black" stroked="f">
              <v:stroke joinstyle="round"/>
              <v:formulas/>
              <v:path arrowok="t" o:connecttype="segments"/>
            </v:shape>
            <v:rect id="docshape1411" o:spid="_x0000_s7218" style="position:absolute;left:6941;top:12469;width:2284;height:3231" filled="f" strokecolor="#b0a3a0" strokeweight=".45pt"/>
            <v:shape id="docshape1412" o:spid="_x0000_s7217" type="#_x0000_t202" style="position:absolute;left:7093;top:12604;width:2000;height:542" filled="f" stroked="f">
              <v:textbox inset="0,0,0,0">
                <w:txbxContent>
                  <w:p w:rsidR="009C7B37" w:rsidRDefault="009C7B37">
                    <w:pPr>
                      <w:spacing w:before="11"/>
                      <w:ind w:left="1252"/>
                      <w:rPr>
                        <w:rFonts w:ascii="Calibri"/>
                        <w:sz w:val="7"/>
                      </w:rPr>
                    </w:pPr>
                    <w:r>
                      <w:rPr>
                        <w:rFonts w:ascii="Calibri"/>
                        <w:spacing w:val="-2"/>
                        <w:w w:val="110"/>
                        <w:sz w:val="7"/>
                      </w:rPr>
                      <w:t>Assessment</w:t>
                    </w:r>
                    <w:r>
                      <w:rPr>
                        <w:rFonts w:ascii="Calibri"/>
                        <w:spacing w:val="4"/>
                        <w:w w:val="110"/>
                        <w:sz w:val="7"/>
                      </w:rPr>
                      <w:t xml:space="preserve"> </w:t>
                    </w:r>
                    <w:r>
                      <w:rPr>
                        <w:rFonts w:ascii="Calibri"/>
                        <w:spacing w:val="-2"/>
                        <w:w w:val="110"/>
                        <w:sz w:val="7"/>
                      </w:rPr>
                      <w:t>Framework</w:t>
                    </w:r>
                  </w:p>
                  <w:p w:rsidR="009C7B37" w:rsidRDefault="009C7B37">
                    <w:pPr>
                      <w:spacing w:before="11"/>
                      <w:ind w:right="18"/>
                      <w:jc w:val="right"/>
                      <w:rPr>
                        <w:rFonts w:ascii="Calibri"/>
                        <w:sz w:val="4"/>
                      </w:rPr>
                    </w:pPr>
                    <w:r>
                      <w:rPr>
                        <w:rFonts w:ascii="Calibri"/>
                        <w:sz w:val="4"/>
                      </w:rPr>
                      <w:t>TEMPLATES</w:t>
                    </w:r>
                    <w:r>
                      <w:rPr>
                        <w:rFonts w:ascii="Calibri"/>
                        <w:spacing w:val="-1"/>
                        <w:sz w:val="4"/>
                      </w:rPr>
                      <w:t xml:space="preserve"> </w:t>
                    </w:r>
                    <w:r>
                      <w:rPr>
                        <w:rFonts w:ascii="Calibri"/>
                        <w:sz w:val="4"/>
                      </w:rPr>
                      <w:t>AND</w:t>
                    </w:r>
                    <w:r>
                      <w:rPr>
                        <w:rFonts w:ascii="Calibri"/>
                        <w:spacing w:val="-1"/>
                        <w:sz w:val="4"/>
                      </w:rPr>
                      <w:t xml:space="preserve"> </w:t>
                    </w:r>
                    <w:r>
                      <w:rPr>
                        <w:rFonts w:ascii="Calibri"/>
                        <w:spacing w:val="-2"/>
                        <w:sz w:val="4"/>
                      </w:rPr>
                      <w:t>CHECKLISTS</w:t>
                    </w:r>
                  </w:p>
                  <w:p w:rsidR="009C7B37" w:rsidRDefault="009C7B37">
                    <w:pPr>
                      <w:rPr>
                        <w:rFonts w:ascii="Calibri"/>
                        <w:sz w:val="4"/>
                      </w:rPr>
                    </w:pPr>
                  </w:p>
                  <w:p w:rsidR="009C7B37" w:rsidRDefault="009C7B37">
                    <w:pPr>
                      <w:rPr>
                        <w:rFonts w:ascii="Calibri"/>
                        <w:sz w:val="4"/>
                      </w:rPr>
                    </w:pPr>
                  </w:p>
                  <w:p w:rsidR="009C7B37" w:rsidRDefault="009C7B37">
                    <w:pPr>
                      <w:rPr>
                        <w:rFonts w:ascii="Calibri"/>
                        <w:sz w:val="4"/>
                      </w:rPr>
                    </w:pPr>
                  </w:p>
                  <w:p w:rsidR="009C7B37" w:rsidRDefault="009C7B37">
                    <w:pPr>
                      <w:spacing w:before="27"/>
                      <w:rPr>
                        <w:b/>
                        <w:i/>
                        <w:sz w:val="5"/>
                      </w:rPr>
                    </w:pPr>
                    <w:r>
                      <w:rPr>
                        <w:b/>
                        <w:i/>
                        <w:w w:val="105"/>
                        <w:sz w:val="5"/>
                      </w:rPr>
                      <w:t>Template</w:t>
                    </w:r>
                    <w:r>
                      <w:rPr>
                        <w:b/>
                        <w:i/>
                        <w:spacing w:val="-1"/>
                        <w:w w:val="105"/>
                        <w:sz w:val="5"/>
                      </w:rPr>
                      <w:t xml:space="preserve"> </w:t>
                    </w:r>
                    <w:r>
                      <w:rPr>
                        <w:b/>
                        <w:i/>
                        <w:w w:val="105"/>
                        <w:sz w:val="5"/>
                      </w:rPr>
                      <w:t>for Stage</w:t>
                    </w:r>
                    <w:r>
                      <w:rPr>
                        <w:b/>
                        <w:i/>
                        <w:spacing w:val="-1"/>
                        <w:w w:val="105"/>
                        <w:sz w:val="5"/>
                      </w:rPr>
                      <w:t xml:space="preserve"> </w:t>
                    </w:r>
                    <w:r>
                      <w:rPr>
                        <w:b/>
                        <w:i/>
                        <w:w w:val="105"/>
                        <w:sz w:val="5"/>
                      </w:rPr>
                      <w:t>1: Problem Identification</w:t>
                    </w:r>
                    <w:r>
                      <w:rPr>
                        <w:b/>
                        <w:i/>
                        <w:spacing w:val="-1"/>
                        <w:w w:val="105"/>
                        <w:sz w:val="5"/>
                      </w:rPr>
                      <w:t xml:space="preserve"> </w:t>
                    </w:r>
                    <w:r>
                      <w:rPr>
                        <w:b/>
                        <w:i/>
                        <w:w w:val="105"/>
                        <w:sz w:val="5"/>
                      </w:rPr>
                      <w:t xml:space="preserve">and </w:t>
                    </w:r>
                    <w:proofErr w:type="spellStart"/>
                    <w:r>
                      <w:rPr>
                        <w:b/>
                        <w:i/>
                        <w:w w:val="105"/>
                        <w:sz w:val="5"/>
                      </w:rPr>
                      <w:t>Prioritisation</w:t>
                    </w:r>
                    <w:proofErr w:type="spellEnd"/>
                    <w:r>
                      <w:rPr>
                        <w:b/>
                        <w:i/>
                        <w:w w:val="105"/>
                        <w:sz w:val="5"/>
                      </w:rPr>
                      <w:t xml:space="preserve"> </w:t>
                    </w:r>
                    <w:r>
                      <w:rPr>
                        <w:b/>
                        <w:i/>
                        <w:spacing w:val="-2"/>
                        <w:w w:val="105"/>
                        <w:sz w:val="5"/>
                      </w:rPr>
                      <w:t>(continued)</w:t>
                    </w:r>
                  </w:p>
                  <w:p w:rsidR="009C7B37" w:rsidRDefault="009C7B37">
                    <w:pPr>
                      <w:rPr>
                        <w:b/>
                        <w:i/>
                        <w:sz w:val="6"/>
                      </w:rPr>
                    </w:pPr>
                  </w:p>
                  <w:p w:rsidR="009C7B37" w:rsidRDefault="009C7B37">
                    <w:pPr>
                      <w:spacing w:before="39" w:line="46" w:lineRule="exact"/>
                      <w:rPr>
                        <w:b/>
                        <w:sz w:val="4"/>
                      </w:rPr>
                    </w:pPr>
                    <w:r>
                      <w:rPr>
                        <w:b/>
                        <w:w w:val="95"/>
                        <w:sz w:val="4"/>
                      </w:rPr>
                      <w:t>2.4</w:t>
                    </w:r>
                    <w:r>
                      <w:rPr>
                        <w:b/>
                        <w:spacing w:val="11"/>
                        <w:sz w:val="4"/>
                      </w:rPr>
                      <w:t xml:space="preserve"> </w:t>
                    </w:r>
                    <w:r>
                      <w:rPr>
                        <w:b/>
                        <w:w w:val="95"/>
                        <w:sz w:val="4"/>
                      </w:rPr>
                      <w:t>Information</w:t>
                    </w:r>
                    <w:r>
                      <w:rPr>
                        <w:b/>
                        <w:spacing w:val="-1"/>
                        <w:w w:val="95"/>
                        <w:sz w:val="4"/>
                      </w:rPr>
                      <w:t xml:space="preserve"> </w:t>
                    </w:r>
                    <w:r>
                      <w:rPr>
                        <w:b/>
                        <w:w w:val="95"/>
                        <w:sz w:val="4"/>
                      </w:rPr>
                      <w:t>about</w:t>
                    </w:r>
                    <w:r>
                      <w:rPr>
                        <w:b/>
                        <w:spacing w:val="-2"/>
                        <w:w w:val="95"/>
                        <w:sz w:val="4"/>
                      </w:rPr>
                      <w:t xml:space="preserve"> </w:t>
                    </w:r>
                    <w:r>
                      <w:rPr>
                        <w:b/>
                        <w:w w:val="95"/>
                        <w:sz w:val="4"/>
                      </w:rPr>
                      <w:t>the</w:t>
                    </w:r>
                    <w:r>
                      <w:rPr>
                        <w:b/>
                        <w:spacing w:val="-2"/>
                        <w:w w:val="95"/>
                        <w:sz w:val="4"/>
                      </w:rPr>
                      <w:t xml:space="preserve"> </w:t>
                    </w:r>
                    <w:r>
                      <w:rPr>
                        <w:b/>
                        <w:w w:val="95"/>
                        <w:sz w:val="4"/>
                      </w:rPr>
                      <w:t>problem</w:t>
                    </w:r>
                    <w:r>
                      <w:rPr>
                        <w:b/>
                        <w:spacing w:val="-2"/>
                        <w:w w:val="95"/>
                        <w:sz w:val="4"/>
                      </w:rPr>
                      <w:t xml:space="preserve"> </w:t>
                    </w:r>
                    <w:r>
                      <w:rPr>
                        <w:b/>
                        <w:w w:val="95"/>
                        <w:sz w:val="4"/>
                      </w:rPr>
                      <w:t>and</w:t>
                    </w:r>
                    <w:r>
                      <w:rPr>
                        <w:b/>
                        <w:spacing w:val="-2"/>
                        <w:w w:val="95"/>
                        <w:sz w:val="4"/>
                      </w:rPr>
                      <w:t xml:space="preserve"> opportunity</w:t>
                    </w:r>
                  </w:p>
                </w:txbxContent>
              </v:textbox>
            </v:shape>
            <v:shape id="docshape1413" o:spid="_x0000_s7216" type="#_x0000_t202" style="position:absolute;left:7109;top:13226;width:982;height:45" filled="f" stroked="f">
              <v:textbox inset="0,0,0,0">
                <w:txbxContent>
                  <w:p w:rsidR="009C7B37" w:rsidRDefault="009C7B37">
                    <w:pPr>
                      <w:spacing w:before="6"/>
                      <w:rPr>
                        <w:rFonts w:ascii="Calibri"/>
                        <w:sz w:val="3"/>
                      </w:rPr>
                    </w:pPr>
                    <w:r>
                      <w:rPr>
                        <w:rFonts w:ascii="Calibri"/>
                        <w:color w:val="A30B35"/>
                        <w:w w:val="115"/>
                        <w:sz w:val="3"/>
                      </w:rPr>
                      <w:t>Problem</w:t>
                    </w:r>
                    <w:r>
                      <w:rPr>
                        <w:rFonts w:ascii="Calibri"/>
                        <w:color w:val="A30B35"/>
                        <w:spacing w:val="73"/>
                        <w:w w:val="115"/>
                        <w:sz w:val="3"/>
                      </w:rPr>
                      <w:t xml:space="preserve"> </w:t>
                    </w:r>
                    <w:r>
                      <w:rPr>
                        <w:rFonts w:ascii="Calibri"/>
                        <w:color w:val="A30B35"/>
                        <w:w w:val="115"/>
                        <w:sz w:val="3"/>
                      </w:rPr>
                      <w:t>Qualitative</w:t>
                    </w:r>
                    <w:r>
                      <w:rPr>
                        <w:rFonts w:ascii="Calibri"/>
                        <w:color w:val="A30B35"/>
                        <w:spacing w:val="2"/>
                        <w:w w:val="115"/>
                        <w:sz w:val="3"/>
                      </w:rPr>
                      <w:t xml:space="preserve"> </w:t>
                    </w:r>
                    <w:proofErr w:type="gramStart"/>
                    <w:r>
                      <w:rPr>
                        <w:rFonts w:ascii="Calibri"/>
                        <w:color w:val="A30B35"/>
                        <w:w w:val="115"/>
                        <w:sz w:val="3"/>
                      </w:rPr>
                      <w:t>description</w:t>
                    </w:r>
                    <w:r>
                      <w:rPr>
                        <w:rFonts w:ascii="Calibri"/>
                        <w:color w:val="A30B35"/>
                        <w:spacing w:val="45"/>
                        <w:w w:val="115"/>
                        <w:sz w:val="3"/>
                      </w:rPr>
                      <w:t xml:space="preserve">  </w:t>
                    </w:r>
                    <w:r>
                      <w:rPr>
                        <w:rFonts w:ascii="Calibri"/>
                        <w:color w:val="A30B35"/>
                        <w:w w:val="115"/>
                        <w:sz w:val="3"/>
                      </w:rPr>
                      <w:t>Quantitative</w:t>
                    </w:r>
                    <w:proofErr w:type="gramEnd"/>
                    <w:r>
                      <w:rPr>
                        <w:rFonts w:ascii="Calibri"/>
                        <w:color w:val="A30B35"/>
                        <w:spacing w:val="2"/>
                        <w:w w:val="115"/>
                        <w:sz w:val="3"/>
                      </w:rPr>
                      <w:t xml:space="preserve"> </w:t>
                    </w:r>
                    <w:r>
                      <w:rPr>
                        <w:rFonts w:ascii="Calibri"/>
                        <w:color w:val="A30B35"/>
                        <w:spacing w:val="-2"/>
                        <w:w w:val="115"/>
                        <w:sz w:val="3"/>
                      </w:rPr>
                      <w:t>evidence</w:t>
                    </w:r>
                  </w:p>
                </w:txbxContent>
              </v:textbox>
            </v:shape>
            <v:shape id="docshape1414" o:spid="_x0000_s7215" type="#_x0000_t202" style="position:absolute;left:8817;top:13184;width:235;height:87" filled="f" stroked="f">
              <v:textbox inset="0,0,0,0">
                <w:txbxContent>
                  <w:p w:rsidR="009C7B37" w:rsidRDefault="009C7B37">
                    <w:pPr>
                      <w:spacing w:before="6"/>
                      <w:rPr>
                        <w:rFonts w:ascii="Calibri"/>
                        <w:sz w:val="3"/>
                      </w:rPr>
                    </w:pPr>
                    <w:proofErr w:type="spellStart"/>
                    <w:r>
                      <w:rPr>
                        <w:rFonts w:ascii="Calibri"/>
                        <w:color w:val="A30B35"/>
                        <w:w w:val="110"/>
                        <w:sz w:val="3"/>
                      </w:rPr>
                      <w:t>Monetised</w:t>
                    </w:r>
                    <w:proofErr w:type="spellEnd"/>
                    <w:r>
                      <w:rPr>
                        <w:rFonts w:ascii="Calibri"/>
                        <w:color w:val="A30B35"/>
                        <w:spacing w:val="4"/>
                        <w:w w:val="110"/>
                        <w:sz w:val="3"/>
                      </w:rPr>
                      <w:t xml:space="preserve"> </w:t>
                    </w:r>
                    <w:r>
                      <w:rPr>
                        <w:rFonts w:ascii="Calibri"/>
                        <w:color w:val="A30B35"/>
                        <w:spacing w:val="-4"/>
                        <w:w w:val="110"/>
                        <w:sz w:val="3"/>
                      </w:rPr>
                      <w:t>cost</w:t>
                    </w:r>
                  </w:p>
                  <w:p w:rsidR="009C7B37" w:rsidRDefault="009C7B37">
                    <w:pPr>
                      <w:spacing w:before="6"/>
                      <w:rPr>
                        <w:rFonts w:ascii="Calibri"/>
                        <w:sz w:val="3"/>
                      </w:rPr>
                    </w:pPr>
                    <w:r>
                      <w:rPr>
                        <w:rFonts w:ascii="Calibri"/>
                        <w:color w:val="A30B35"/>
                        <w:spacing w:val="-2"/>
                        <w:w w:val="125"/>
                        <w:sz w:val="3"/>
                      </w:rPr>
                      <w:t>$m,</w:t>
                    </w:r>
                    <w:r>
                      <w:rPr>
                        <w:rFonts w:ascii="Calibri"/>
                        <w:color w:val="A30B35"/>
                        <w:spacing w:val="3"/>
                        <w:w w:val="125"/>
                        <w:sz w:val="3"/>
                      </w:rPr>
                      <w:t xml:space="preserve"> </w:t>
                    </w:r>
                    <w:r>
                      <w:rPr>
                        <w:rFonts w:ascii="Calibri"/>
                        <w:color w:val="A30B35"/>
                        <w:spacing w:val="-2"/>
                        <w:w w:val="125"/>
                        <w:sz w:val="3"/>
                      </w:rPr>
                      <w:t>real</w:t>
                    </w:r>
                    <w:r>
                      <w:rPr>
                        <w:rFonts w:ascii="Calibri"/>
                        <w:color w:val="A30B35"/>
                        <w:spacing w:val="3"/>
                        <w:w w:val="125"/>
                        <w:sz w:val="3"/>
                      </w:rPr>
                      <w:t xml:space="preserve"> </w:t>
                    </w:r>
                    <w:r>
                      <w:rPr>
                        <w:rFonts w:ascii="Calibri"/>
                        <w:color w:val="A30B35"/>
                        <w:spacing w:val="-4"/>
                        <w:w w:val="125"/>
                        <w:sz w:val="3"/>
                      </w:rPr>
                      <w:t>2XXX</w:t>
                    </w:r>
                  </w:p>
                </w:txbxContent>
              </v:textbox>
            </v:shape>
            <v:shape id="docshape1415" o:spid="_x0000_s7214" type="#_x0000_t202" style="position:absolute;left:7093;top:13300;width:2000;height:998" filled="f" stroked="f">
              <v:textbox inset="0,0,0,0">
                <w:txbxContent>
                  <w:p w:rsidR="009C7B37" w:rsidRDefault="009C7B37">
                    <w:pPr>
                      <w:tabs>
                        <w:tab w:val="left" w:pos="1979"/>
                      </w:tabs>
                      <w:spacing w:before="6"/>
                      <w:rPr>
                        <w:rFonts w:ascii="Calibri"/>
                        <w:sz w:val="3"/>
                      </w:rPr>
                    </w:pPr>
                    <w:r>
                      <w:rPr>
                        <w:rFonts w:ascii="Calibri"/>
                        <w:color w:val="000000"/>
                        <w:spacing w:val="6"/>
                        <w:w w:val="115"/>
                        <w:sz w:val="3"/>
                        <w:shd w:val="clear" w:color="auto" w:fill="EFECEA"/>
                      </w:rPr>
                      <w:t xml:space="preserve"> </w:t>
                    </w:r>
                    <w:r>
                      <w:rPr>
                        <w:rFonts w:ascii="Calibri"/>
                        <w:color w:val="000000"/>
                        <w:spacing w:val="-2"/>
                        <w:w w:val="115"/>
                        <w:sz w:val="3"/>
                        <w:shd w:val="clear" w:color="auto" w:fill="EFECEA"/>
                      </w:rPr>
                      <w:t>Current</w:t>
                    </w:r>
                    <w:r>
                      <w:rPr>
                        <w:rFonts w:ascii="Calibri"/>
                        <w:color w:val="000000"/>
                        <w:sz w:val="3"/>
                        <w:shd w:val="clear" w:color="auto" w:fill="EFECEA"/>
                      </w:rPr>
                      <w:tab/>
                    </w:r>
                  </w:p>
                  <w:p w:rsidR="009C7B37" w:rsidRDefault="009C7B37">
                    <w:pPr>
                      <w:spacing w:before="34"/>
                      <w:ind w:left="16"/>
                      <w:rPr>
                        <w:rFonts w:ascii="Calibri" w:hAnsi="Calibri"/>
                        <w:i/>
                        <w:sz w:val="3"/>
                      </w:rPr>
                    </w:pPr>
                    <w:r>
                      <w:rPr>
                        <w:rFonts w:ascii="Calibri" w:hAnsi="Calibri"/>
                        <w:i/>
                        <w:color w:val="B0A3A0"/>
                        <w:w w:val="105"/>
                        <w:sz w:val="3"/>
                      </w:rPr>
                      <w:t>Problem</w:t>
                    </w:r>
                    <w:r>
                      <w:rPr>
                        <w:rFonts w:ascii="Calibri" w:hAnsi="Calibri"/>
                        <w:i/>
                        <w:color w:val="B0A3A0"/>
                        <w:spacing w:val="1"/>
                        <w:w w:val="105"/>
                        <w:sz w:val="3"/>
                      </w:rPr>
                      <w:t xml:space="preserve"> </w:t>
                    </w:r>
                    <w:r>
                      <w:rPr>
                        <w:rFonts w:ascii="Calibri" w:hAnsi="Calibri"/>
                        <w:i/>
                        <w:color w:val="B0A3A0"/>
                        <w:w w:val="105"/>
                        <w:sz w:val="3"/>
                      </w:rPr>
                      <w:t>1</w:t>
                    </w:r>
                    <w:r>
                      <w:rPr>
                        <w:rFonts w:ascii="Calibri" w:hAnsi="Calibri"/>
                        <w:i/>
                        <w:color w:val="B0A3A0"/>
                        <w:spacing w:val="64"/>
                        <w:w w:val="105"/>
                        <w:sz w:val="3"/>
                      </w:rPr>
                      <w:t xml:space="preserve"> </w:t>
                    </w:r>
                    <w:r>
                      <w:rPr>
                        <w:rFonts w:ascii="Calibri" w:hAnsi="Calibri"/>
                        <w:i/>
                        <w:color w:val="B0A3A0"/>
                        <w:w w:val="105"/>
                        <w:sz w:val="3"/>
                      </w:rPr>
                      <w:t>e.g.</w:t>
                    </w:r>
                    <w:r>
                      <w:rPr>
                        <w:rFonts w:ascii="Calibri" w:hAnsi="Calibri"/>
                        <w:i/>
                        <w:color w:val="B0A3A0"/>
                        <w:spacing w:val="1"/>
                        <w:w w:val="105"/>
                        <w:sz w:val="3"/>
                      </w:rPr>
                      <w:t xml:space="preserve"> </w:t>
                    </w:r>
                    <w:r>
                      <w:rPr>
                        <w:rFonts w:ascii="Calibri" w:hAnsi="Calibri"/>
                        <w:i/>
                        <w:color w:val="B0A3A0"/>
                        <w:w w:val="105"/>
                        <w:sz w:val="3"/>
                      </w:rPr>
                      <w:t>Congestion</w:t>
                    </w:r>
                    <w:r>
                      <w:rPr>
                        <w:rFonts w:ascii="Calibri" w:hAnsi="Calibri"/>
                        <w:i/>
                        <w:color w:val="B0A3A0"/>
                        <w:spacing w:val="1"/>
                        <w:w w:val="105"/>
                        <w:sz w:val="3"/>
                      </w:rPr>
                      <w:t xml:space="preserve"> </w:t>
                    </w:r>
                    <w:r>
                      <w:rPr>
                        <w:rFonts w:ascii="Calibri" w:hAnsi="Calibri"/>
                        <w:i/>
                        <w:color w:val="B0A3A0"/>
                        <w:w w:val="105"/>
                        <w:sz w:val="3"/>
                      </w:rPr>
                      <w:t>on</w:t>
                    </w:r>
                    <w:r>
                      <w:rPr>
                        <w:rFonts w:ascii="Calibri" w:hAnsi="Calibri"/>
                        <w:i/>
                        <w:color w:val="B0A3A0"/>
                        <w:spacing w:val="1"/>
                        <w:w w:val="105"/>
                        <w:sz w:val="3"/>
                      </w:rPr>
                      <w:t xml:space="preserve"> </w:t>
                    </w:r>
                    <w:r>
                      <w:rPr>
                        <w:rFonts w:ascii="Calibri" w:hAnsi="Calibri"/>
                        <w:i/>
                        <w:color w:val="B0A3A0"/>
                        <w:w w:val="105"/>
                        <w:sz w:val="3"/>
                      </w:rPr>
                      <w:t>corridor</w:t>
                    </w:r>
                    <w:r>
                      <w:rPr>
                        <w:rFonts w:ascii="Calibri" w:hAnsi="Calibri"/>
                        <w:i/>
                        <w:color w:val="B0A3A0"/>
                        <w:spacing w:val="74"/>
                        <w:w w:val="105"/>
                        <w:sz w:val="3"/>
                      </w:rPr>
                      <w:t xml:space="preserve"> </w:t>
                    </w:r>
                    <w:r>
                      <w:rPr>
                        <w:rFonts w:ascii="Calibri" w:hAnsi="Calibri"/>
                        <w:i/>
                        <w:color w:val="B0A3A0"/>
                        <w:w w:val="105"/>
                        <w:sz w:val="3"/>
                      </w:rPr>
                      <w:t>Travel</w:t>
                    </w:r>
                    <w:r>
                      <w:rPr>
                        <w:rFonts w:ascii="Calibri" w:hAnsi="Calibri"/>
                        <w:i/>
                        <w:color w:val="B0A3A0"/>
                        <w:spacing w:val="2"/>
                        <w:w w:val="105"/>
                        <w:sz w:val="3"/>
                      </w:rPr>
                      <w:t xml:space="preserve"> </w:t>
                    </w:r>
                    <w:r>
                      <w:rPr>
                        <w:rFonts w:ascii="Calibri" w:hAnsi="Calibri"/>
                        <w:i/>
                        <w:color w:val="B0A3A0"/>
                        <w:w w:val="105"/>
                        <w:sz w:val="3"/>
                      </w:rPr>
                      <w:t>speed</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40</w:t>
                    </w:r>
                    <w:r>
                      <w:rPr>
                        <w:rFonts w:ascii="Calibri" w:hAnsi="Calibri"/>
                        <w:i/>
                        <w:color w:val="B0A3A0"/>
                        <w:spacing w:val="1"/>
                        <w:w w:val="105"/>
                        <w:sz w:val="3"/>
                      </w:rPr>
                      <w:t xml:space="preserve"> </w:t>
                    </w:r>
                    <w:r>
                      <w:rPr>
                        <w:rFonts w:ascii="Calibri" w:hAnsi="Calibri"/>
                        <w:i/>
                        <w:color w:val="B0A3A0"/>
                        <w:w w:val="105"/>
                        <w:sz w:val="3"/>
                      </w:rPr>
                      <w:t>km/</w:t>
                    </w:r>
                    <w:proofErr w:type="spellStart"/>
                    <w:r>
                      <w:rPr>
                        <w:rFonts w:ascii="Calibri" w:hAnsi="Calibri"/>
                        <w:i/>
                        <w:color w:val="B0A3A0"/>
                        <w:w w:val="105"/>
                        <w:sz w:val="3"/>
                      </w:rPr>
                      <w:t>hr</w:t>
                    </w:r>
                    <w:proofErr w:type="spellEnd"/>
                    <w:r>
                      <w:rPr>
                        <w:rFonts w:ascii="Calibri" w:hAnsi="Calibri"/>
                        <w:i/>
                        <w:color w:val="B0A3A0"/>
                        <w:spacing w:val="1"/>
                        <w:w w:val="105"/>
                        <w:sz w:val="3"/>
                      </w:rPr>
                      <w:t xml:space="preserve"> </w:t>
                    </w:r>
                    <w:r>
                      <w:rPr>
                        <w:rFonts w:ascii="Calibri" w:hAnsi="Calibri"/>
                        <w:i/>
                        <w:color w:val="B0A3A0"/>
                        <w:w w:val="105"/>
                        <w:sz w:val="3"/>
                      </w:rPr>
                      <w:t>in</w:t>
                    </w:r>
                    <w:r>
                      <w:rPr>
                        <w:rFonts w:ascii="Calibri" w:hAnsi="Calibri"/>
                        <w:i/>
                        <w:color w:val="B0A3A0"/>
                        <w:spacing w:val="2"/>
                        <w:w w:val="105"/>
                        <w:sz w:val="3"/>
                      </w:rPr>
                      <w:t xml:space="preserve"> </w:t>
                    </w:r>
                    <w:r>
                      <w:rPr>
                        <w:rFonts w:ascii="Calibri" w:hAnsi="Calibri"/>
                        <w:i/>
                        <w:color w:val="B0A3A0"/>
                        <w:w w:val="105"/>
                        <w:sz w:val="3"/>
                      </w:rPr>
                      <w:t>AM</w:t>
                    </w:r>
                    <w:r>
                      <w:rPr>
                        <w:rFonts w:ascii="Calibri" w:hAnsi="Calibri"/>
                        <w:i/>
                        <w:color w:val="B0A3A0"/>
                        <w:spacing w:val="1"/>
                        <w:w w:val="105"/>
                        <w:sz w:val="3"/>
                      </w:rPr>
                      <w:t xml:space="preserve"> </w:t>
                    </w:r>
                    <w:r>
                      <w:rPr>
                        <w:rFonts w:ascii="Calibri" w:hAnsi="Calibri"/>
                        <w:i/>
                        <w:color w:val="B0A3A0"/>
                        <w:w w:val="105"/>
                        <w:sz w:val="3"/>
                      </w:rPr>
                      <w:t>peak,</w:t>
                    </w:r>
                    <w:r>
                      <w:rPr>
                        <w:rFonts w:ascii="Calibri" w:hAnsi="Calibri"/>
                        <w:i/>
                        <w:color w:val="B0A3A0"/>
                        <w:spacing w:val="1"/>
                        <w:w w:val="105"/>
                        <w:sz w:val="3"/>
                      </w:rPr>
                      <w:t xml:space="preserve"> </w:t>
                    </w:r>
                    <w:r>
                      <w:rPr>
                        <w:rFonts w:ascii="Calibri" w:hAnsi="Calibri"/>
                        <w:i/>
                        <w:color w:val="B0A3A0"/>
                        <w:w w:val="105"/>
                        <w:sz w:val="3"/>
                      </w:rPr>
                      <w:t>compared</w:t>
                    </w:r>
                    <w:r>
                      <w:rPr>
                        <w:rFonts w:ascii="Calibri" w:hAnsi="Calibri"/>
                        <w:i/>
                        <w:color w:val="B0A3A0"/>
                        <w:spacing w:val="1"/>
                        <w:w w:val="105"/>
                        <w:sz w:val="3"/>
                      </w:rPr>
                      <w:t xml:space="preserve"> </w:t>
                    </w:r>
                    <w:r>
                      <w:rPr>
                        <w:rFonts w:ascii="Calibri" w:hAnsi="Calibri"/>
                        <w:i/>
                        <w:color w:val="B0A3A0"/>
                        <w:w w:val="105"/>
                        <w:sz w:val="3"/>
                      </w:rPr>
                      <w:t>to</w:t>
                    </w:r>
                    <w:r>
                      <w:rPr>
                        <w:rFonts w:ascii="Calibri" w:hAnsi="Calibri"/>
                        <w:i/>
                        <w:color w:val="B0A3A0"/>
                        <w:spacing w:val="1"/>
                        <w:w w:val="105"/>
                        <w:sz w:val="3"/>
                      </w:rPr>
                      <w:t xml:space="preserve"> </w:t>
                    </w:r>
                    <w:r>
                      <w:rPr>
                        <w:rFonts w:ascii="Calibri" w:hAnsi="Calibri"/>
                        <w:i/>
                        <w:color w:val="B0A3A0"/>
                        <w:w w:val="105"/>
                        <w:sz w:val="3"/>
                      </w:rPr>
                      <w:t>free</w:t>
                    </w:r>
                    <w:r>
                      <w:rPr>
                        <w:rFonts w:ascii="Calibri" w:hAnsi="Calibri"/>
                        <w:i/>
                        <w:color w:val="B0A3A0"/>
                        <w:spacing w:val="2"/>
                        <w:w w:val="105"/>
                        <w:sz w:val="3"/>
                      </w:rPr>
                      <w:t xml:space="preserve"> </w:t>
                    </w:r>
                    <w:r>
                      <w:rPr>
                        <w:rFonts w:ascii="Calibri" w:hAnsi="Calibri"/>
                        <w:i/>
                        <w:color w:val="B0A3A0"/>
                        <w:w w:val="105"/>
                        <w:sz w:val="3"/>
                      </w:rPr>
                      <w:t>ﬂow</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80km/</w:t>
                    </w:r>
                    <w:proofErr w:type="spellStart"/>
                    <w:proofErr w:type="gramStart"/>
                    <w:r>
                      <w:rPr>
                        <w:rFonts w:ascii="Calibri" w:hAnsi="Calibri"/>
                        <w:i/>
                        <w:color w:val="B0A3A0"/>
                        <w:w w:val="105"/>
                        <w:sz w:val="3"/>
                      </w:rPr>
                      <w:t>hr</w:t>
                    </w:r>
                    <w:proofErr w:type="spellEnd"/>
                    <w:r>
                      <w:rPr>
                        <w:rFonts w:ascii="Calibri" w:hAnsi="Calibri"/>
                        <w:i/>
                        <w:color w:val="B0A3A0"/>
                        <w:spacing w:val="46"/>
                        <w:w w:val="105"/>
                        <w:sz w:val="3"/>
                      </w:rPr>
                      <w:t xml:space="preserve">  </w:t>
                    </w:r>
                    <w:r>
                      <w:rPr>
                        <w:rFonts w:ascii="Calibri" w:hAnsi="Calibri"/>
                        <w:i/>
                        <w:color w:val="B0A3A0"/>
                        <w:w w:val="105"/>
                        <w:sz w:val="3"/>
                      </w:rPr>
                      <w:t>$</w:t>
                    </w:r>
                    <w:proofErr w:type="gramEnd"/>
                    <w:r>
                      <w:rPr>
                        <w:rFonts w:ascii="Calibri" w:hAnsi="Calibri"/>
                        <w:i/>
                        <w:color w:val="B0A3A0"/>
                        <w:w w:val="105"/>
                        <w:sz w:val="3"/>
                      </w:rPr>
                      <w:t>60</w:t>
                    </w:r>
                    <w:r>
                      <w:rPr>
                        <w:rFonts w:ascii="Calibri" w:hAnsi="Calibri"/>
                        <w:i/>
                        <w:color w:val="B0A3A0"/>
                        <w:spacing w:val="2"/>
                        <w:w w:val="105"/>
                        <w:sz w:val="3"/>
                      </w:rPr>
                      <w:t xml:space="preserve"> </w:t>
                    </w:r>
                    <w:r>
                      <w:rPr>
                        <w:rFonts w:ascii="Calibri" w:hAnsi="Calibri"/>
                        <w:i/>
                        <w:color w:val="B0A3A0"/>
                        <w:spacing w:val="-2"/>
                        <w:w w:val="105"/>
                        <w:sz w:val="3"/>
                      </w:rPr>
                      <w:t>million</w:t>
                    </w:r>
                  </w:p>
                  <w:p w:rsidR="009C7B37" w:rsidRDefault="009C7B37">
                    <w:pPr>
                      <w:spacing w:before="24"/>
                      <w:ind w:left="664"/>
                      <w:rPr>
                        <w:rFonts w:ascii="Calibri"/>
                        <w:i/>
                        <w:sz w:val="3"/>
                      </w:rPr>
                    </w:pPr>
                    <w:r>
                      <w:rPr>
                        <w:rFonts w:ascii="Calibri"/>
                        <w:i/>
                        <w:color w:val="B0A3A0"/>
                        <w:w w:val="105"/>
                        <w:sz w:val="3"/>
                      </w:rPr>
                      <w:t>80,000</w:t>
                    </w:r>
                    <w:r>
                      <w:rPr>
                        <w:rFonts w:ascii="Calibri"/>
                        <w:i/>
                        <w:color w:val="B0A3A0"/>
                        <w:spacing w:val="1"/>
                        <w:w w:val="105"/>
                        <w:sz w:val="3"/>
                      </w:rPr>
                      <w:t xml:space="preserve"> </w:t>
                    </w:r>
                    <w:r>
                      <w:rPr>
                        <w:rFonts w:ascii="Calibri"/>
                        <w:i/>
                        <w:color w:val="B0A3A0"/>
                        <w:w w:val="105"/>
                        <w:sz w:val="3"/>
                      </w:rPr>
                      <w:t>trips</w:t>
                    </w:r>
                    <w:r>
                      <w:rPr>
                        <w:rFonts w:ascii="Calibri"/>
                        <w:i/>
                        <w:color w:val="B0A3A0"/>
                        <w:spacing w:val="1"/>
                        <w:w w:val="105"/>
                        <w:sz w:val="3"/>
                      </w:rPr>
                      <w:t xml:space="preserve"> </w:t>
                    </w:r>
                    <w:r>
                      <w:rPr>
                        <w:rFonts w:ascii="Calibri"/>
                        <w:i/>
                        <w:color w:val="B0A3A0"/>
                        <w:w w:val="105"/>
                        <w:sz w:val="3"/>
                      </w:rPr>
                      <w:t>per</w:t>
                    </w:r>
                    <w:r>
                      <w:rPr>
                        <w:rFonts w:ascii="Calibri"/>
                        <w:i/>
                        <w:color w:val="B0A3A0"/>
                        <w:spacing w:val="2"/>
                        <w:w w:val="105"/>
                        <w:sz w:val="3"/>
                      </w:rPr>
                      <w:t xml:space="preserve"> </w:t>
                    </w:r>
                    <w:r>
                      <w:rPr>
                        <w:rFonts w:ascii="Calibri"/>
                        <w:i/>
                        <w:color w:val="B0A3A0"/>
                        <w:w w:val="105"/>
                        <w:sz w:val="3"/>
                      </w:rPr>
                      <w:t>day</w:t>
                    </w:r>
                    <w:r>
                      <w:rPr>
                        <w:rFonts w:ascii="Calibri"/>
                        <w:i/>
                        <w:color w:val="B0A3A0"/>
                        <w:spacing w:val="1"/>
                        <w:w w:val="105"/>
                        <w:sz w:val="3"/>
                      </w:rPr>
                      <w:t xml:space="preserve"> </w:t>
                    </w:r>
                    <w:r>
                      <w:rPr>
                        <w:rFonts w:ascii="Calibri"/>
                        <w:i/>
                        <w:color w:val="B0A3A0"/>
                        <w:w w:val="105"/>
                        <w:sz w:val="3"/>
                      </w:rPr>
                      <w:t>impacted,</w:t>
                    </w:r>
                    <w:r>
                      <w:rPr>
                        <w:rFonts w:ascii="Calibri"/>
                        <w:i/>
                        <w:color w:val="B0A3A0"/>
                        <w:spacing w:val="2"/>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which</w:t>
                    </w:r>
                    <w:r>
                      <w:rPr>
                        <w:rFonts w:ascii="Calibri"/>
                        <w:i/>
                        <w:color w:val="B0A3A0"/>
                        <w:spacing w:val="1"/>
                        <w:w w:val="105"/>
                        <w:sz w:val="3"/>
                      </w:rPr>
                      <w:t xml:space="preserve"> </w:t>
                    </w:r>
                    <w:r>
                      <w:rPr>
                        <w:rFonts w:ascii="Calibri"/>
                        <w:i/>
                        <w:color w:val="B0A3A0"/>
                        <w:w w:val="105"/>
                        <w:sz w:val="3"/>
                      </w:rPr>
                      <w:t>10,000</w:t>
                    </w:r>
                    <w:r>
                      <w:rPr>
                        <w:rFonts w:ascii="Calibri"/>
                        <w:i/>
                        <w:color w:val="B0A3A0"/>
                        <w:spacing w:val="2"/>
                        <w:w w:val="105"/>
                        <w:sz w:val="3"/>
                      </w:rPr>
                      <w:t xml:space="preserve"> </w:t>
                    </w:r>
                    <w:r>
                      <w:rPr>
                        <w:rFonts w:ascii="Calibri"/>
                        <w:i/>
                        <w:color w:val="B0A3A0"/>
                        <w:w w:val="105"/>
                        <w:sz w:val="3"/>
                      </w:rPr>
                      <w:t>are</w:t>
                    </w:r>
                    <w:r>
                      <w:rPr>
                        <w:rFonts w:ascii="Calibri"/>
                        <w:i/>
                        <w:color w:val="B0A3A0"/>
                        <w:spacing w:val="1"/>
                        <w:w w:val="105"/>
                        <w:sz w:val="3"/>
                      </w:rPr>
                      <w:t xml:space="preserve"> </w:t>
                    </w:r>
                    <w:r>
                      <w:rPr>
                        <w:rFonts w:ascii="Calibri"/>
                        <w:i/>
                        <w:color w:val="B0A3A0"/>
                        <w:w w:val="105"/>
                        <w:sz w:val="3"/>
                      </w:rPr>
                      <w:t>heavy</w:t>
                    </w:r>
                    <w:r>
                      <w:rPr>
                        <w:rFonts w:ascii="Calibri"/>
                        <w:i/>
                        <w:color w:val="B0A3A0"/>
                        <w:spacing w:val="2"/>
                        <w:w w:val="105"/>
                        <w:sz w:val="3"/>
                      </w:rPr>
                      <w:t xml:space="preserve"> </w:t>
                    </w:r>
                    <w:r>
                      <w:rPr>
                        <w:rFonts w:ascii="Calibri"/>
                        <w:i/>
                        <w:color w:val="B0A3A0"/>
                        <w:spacing w:val="-2"/>
                        <w:w w:val="105"/>
                        <w:sz w:val="3"/>
                      </w:rPr>
                      <w:t>vehicles</w:t>
                    </w:r>
                  </w:p>
                  <w:p w:rsidR="009C7B37" w:rsidRDefault="009C7B37">
                    <w:pPr>
                      <w:spacing w:before="8" w:line="60" w:lineRule="atLeast"/>
                      <w:ind w:left="16" w:right="106"/>
                      <w:rPr>
                        <w:rFonts w:ascii="Calibri"/>
                        <w:i/>
                        <w:sz w:val="3"/>
                      </w:rPr>
                    </w:pPr>
                    <w:r>
                      <w:rPr>
                        <w:rFonts w:ascii="Calibri"/>
                        <w:i/>
                        <w:color w:val="B0A3A0"/>
                        <w:w w:val="105"/>
                        <w:sz w:val="3"/>
                      </w:rPr>
                      <w:t>Problem 2</w:t>
                    </w:r>
                    <w:r>
                      <w:rPr>
                        <w:rFonts w:ascii="Calibri"/>
                        <w:i/>
                        <w:color w:val="B0A3A0"/>
                        <w:spacing w:val="60"/>
                        <w:w w:val="105"/>
                        <w:sz w:val="3"/>
                      </w:rPr>
                      <w:t xml:space="preserve"> </w:t>
                    </w:r>
                    <w:r>
                      <w:rPr>
                        <w:rFonts w:ascii="Calibri"/>
                        <w:i/>
                        <w:color w:val="B0A3A0"/>
                        <w:w w:val="105"/>
                        <w:sz w:val="3"/>
                      </w:rPr>
                      <w:t>e.g. reliability compromised</w:t>
                    </w:r>
                    <w:r>
                      <w:rPr>
                        <w:rFonts w:ascii="Calibri"/>
                        <w:i/>
                        <w:color w:val="B0A3A0"/>
                        <w:spacing w:val="67"/>
                        <w:w w:val="105"/>
                        <w:sz w:val="3"/>
                      </w:rPr>
                      <w:t xml:space="preserve"> </w:t>
                    </w:r>
                    <w:r>
                      <w:rPr>
                        <w:rFonts w:ascii="Calibri"/>
                        <w:i/>
                        <w:color w:val="B0A3A0"/>
                        <w:w w:val="105"/>
                        <w:sz w:val="3"/>
                      </w:rPr>
                      <w:t>Average AM trip time of 20 minutes, 20% of AM trips longer than 45 minutes</w:t>
                    </w:r>
                    <w:r>
                      <w:rPr>
                        <w:rFonts w:ascii="Calibri"/>
                        <w:i/>
                        <w:color w:val="B0A3A0"/>
                        <w:spacing w:val="40"/>
                        <w:w w:val="105"/>
                        <w:sz w:val="3"/>
                      </w:rPr>
                      <w:t xml:space="preserve"> </w:t>
                    </w:r>
                    <w:r>
                      <w:rPr>
                        <w:rFonts w:ascii="Calibri"/>
                        <w:i/>
                        <w:color w:val="B0A3A0"/>
                        <w:w w:val="105"/>
                        <w:sz w:val="3"/>
                      </w:rPr>
                      <w:t>$10 million</w:t>
                    </w:r>
                    <w:r>
                      <w:rPr>
                        <w:rFonts w:ascii="Calibri"/>
                        <w:i/>
                        <w:color w:val="B0A3A0"/>
                        <w:spacing w:val="40"/>
                        <w:w w:val="105"/>
                        <w:sz w:val="3"/>
                      </w:rPr>
                      <w:t xml:space="preserve"> </w:t>
                    </w:r>
                    <w:r>
                      <w:rPr>
                        <w:rFonts w:ascii="Calibri"/>
                        <w:i/>
                        <w:color w:val="B0A3A0"/>
                        <w:w w:val="105"/>
                        <w:sz w:val="3"/>
                      </w:rPr>
                      <w:t>Problem 3</w:t>
                    </w:r>
                    <w:r>
                      <w:rPr>
                        <w:rFonts w:ascii="Calibri"/>
                        <w:i/>
                        <w:color w:val="B0A3A0"/>
                        <w:spacing w:val="62"/>
                        <w:w w:val="105"/>
                        <w:sz w:val="3"/>
                      </w:rPr>
                      <w:t xml:space="preserve"> </w:t>
                    </w:r>
                    <w:r>
                      <w:rPr>
                        <w:rFonts w:ascii="Calibri"/>
                        <w:i/>
                        <w:color w:val="B0A3A0"/>
                        <w:w w:val="105"/>
                        <w:sz w:val="3"/>
                      </w:rPr>
                      <w:t>e.g.</w:t>
                    </w:r>
                    <w:r>
                      <w:rPr>
                        <w:rFonts w:ascii="Calibri"/>
                        <w:i/>
                        <w:color w:val="B0A3A0"/>
                        <w:spacing w:val="1"/>
                        <w:w w:val="105"/>
                        <w:sz w:val="3"/>
                      </w:rPr>
                      <w:t xml:space="preserve"> </w:t>
                    </w:r>
                    <w:r>
                      <w:rPr>
                        <w:rFonts w:ascii="Calibri"/>
                        <w:i/>
                        <w:color w:val="B0A3A0"/>
                        <w:w w:val="105"/>
                        <w:sz w:val="3"/>
                      </w:rPr>
                      <w:t>resilience</w:t>
                    </w:r>
                    <w:r>
                      <w:rPr>
                        <w:rFonts w:ascii="Calibri"/>
                        <w:i/>
                        <w:color w:val="B0A3A0"/>
                        <w:spacing w:val="1"/>
                        <w:w w:val="105"/>
                        <w:sz w:val="3"/>
                      </w:rPr>
                      <w:t xml:space="preserve"> </w:t>
                    </w:r>
                    <w:r>
                      <w:rPr>
                        <w:rFonts w:ascii="Calibri"/>
                        <w:i/>
                        <w:color w:val="B0A3A0"/>
                        <w:w w:val="105"/>
                        <w:sz w:val="3"/>
                      </w:rPr>
                      <w:t>to</w:t>
                    </w:r>
                    <w:r>
                      <w:rPr>
                        <w:rFonts w:ascii="Calibri"/>
                        <w:i/>
                        <w:color w:val="B0A3A0"/>
                        <w:spacing w:val="1"/>
                        <w:w w:val="105"/>
                        <w:sz w:val="3"/>
                      </w:rPr>
                      <w:t xml:space="preserve"> </w:t>
                    </w:r>
                    <w:proofErr w:type="gramStart"/>
                    <w:r>
                      <w:rPr>
                        <w:rFonts w:ascii="Calibri"/>
                        <w:i/>
                        <w:color w:val="B0A3A0"/>
                        <w:w w:val="105"/>
                        <w:sz w:val="3"/>
                      </w:rPr>
                      <w:t>major</w:t>
                    </w:r>
                    <w:r>
                      <w:rPr>
                        <w:rFonts w:ascii="Calibri"/>
                        <w:i/>
                        <w:color w:val="B0A3A0"/>
                        <w:spacing w:val="61"/>
                        <w:w w:val="105"/>
                        <w:sz w:val="3"/>
                      </w:rPr>
                      <w:t xml:space="preserve">  </w:t>
                    </w:r>
                    <w:proofErr w:type="spellStart"/>
                    <w:r>
                      <w:rPr>
                        <w:rFonts w:ascii="Calibri"/>
                        <w:i/>
                        <w:color w:val="B0A3A0"/>
                        <w:w w:val="105"/>
                        <w:sz w:val="3"/>
                      </w:rPr>
                      <w:t>Major</w:t>
                    </w:r>
                    <w:proofErr w:type="spellEnd"/>
                    <w:proofErr w:type="gramEnd"/>
                    <w:r>
                      <w:rPr>
                        <w:rFonts w:ascii="Calibri"/>
                        <w:i/>
                        <w:color w:val="B0A3A0"/>
                        <w:spacing w:val="1"/>
                        <w:w w:val="105"/>
                        <w:sz w:val="3"/>
                      </w:rPr>
                      <w:t xml:space="preserve"> </w:t>
                    </w:r>
                    <w:r>
                      <w:rPr>
                        <w:rFonts w:ascii="Calibri"/>
                        <w:i/>
                        <w:color w:val="B0A3A0"/>
                        <w:w w:val="105"/>
                        <w:sz w:val="3"/>
                      </w:rPr>
                      <w:t>accident</w:t>
                    </w:r>
                    <w:r>
                      <w:rPr>
                        <w:rFonts w:ascii="Calibri"/>
                        <w:i/>
                        <w:color w:val="B0A3A0"/>
                        <w:spacing w:val="1"/>
                        <w:w w:val="105"/>
                        <w:sz w:val="3"/>
                      </w:rPr>
                      <w:t xml:space="preserve"> </w:t>
                    </w:r>
                    <w:r>
                      <w:rPr>
                        <w:rFonts w:ascii="Calibri"/>
                        <w:i/>
                        <w:color w:val="B0A3A0"/>
                        <w:w w:val="105"/>
                        <w:sz w:val="3"/>
                      </w:rPr>
                      <w:t>occurs</w:t>
                    </w:r>
                    <w:r>
                      <w:rPr>
                        <w:rFonts w:ascii="Calibri"/>
                        <w:i/>
                        <w:color w:val="B0A3A0"/>
                        <w:spacing w:val="1"/>
                        <w:w w:val="105"/>
                        <w:sz w:val="3"/>
                      </w:rPr>
                      <w:t xml:space="preserve"> </w:t>
                    </w:r>
                    <w:r>
                      <w:rPr>
                        <w:rFonts w:ascii="Calibri"/>
                        <w:i/>
                        <w:color w:val="B0A3A0"/>
                        <w:w w:val="105"/>
                        <w:sz w:val="3"/>
                      </w:rPr>
                      <w:t>twice</w:t>
                    </w:r>
                    <w:r>
                      <w:rPr>
                        <w:rFonts w:ascii="Calibri"/>
                        <w:i/>
                        <w:color w:val="B0A3A0"/>
                        <w:spacing w:val="1"/>
                        <w:w w:val="105"/>
                        <w:sz w:val="3"/>
                      </w:rPr>
                      <w:t xml:space="preserve"> </w:t>
                    </w:r>
                    <w:r>
                      <w:rPr>
                        <w:rFonts w:ascii="Calibri"/>
                        <w:i/>
                        <w:color w:val="B0A3A0"/>
                        <w:w w:val="105"/>
                        <w:sz w:val="3"/>
                      </w:rPr>
                      <w:t>per</w:t>
                    </w:r>
                    <w:r>
                      <w:rPr>
                        <w:rFonts w:ascii="Calibri"/>
                        <w:i/>
                        <w:color w:val="B0A3A0"/>
                        <w:spacing w:val="1"/>
                        <w:w w:val="105"/>
                        <w:sz w:val="3"/>
                      </w:rPr>
                      <w:t xml:space="preserve"> </w:t>
                    </w:r>
                    <w:r>
                      <w:rPr>
                        <w:rFonts w:ascii="Calibri"/>
                        <w:i/>
                        <w:color w:val="B0A3A0"/>
                        <w:w w:val="105"/>
                        <w:sz w:val="3"/>
                      </w:rPr>
                      <w:t>year,</w:t>
                    </w:r>
                    <w:r>
                      <w:rPr>
                        <w:rFonts w:ascii="Calibri"/>
                        <w:i/>
                        <w:color w:val="B0A3A0"/>
                        <w:spacing w:val="1"/>
                        <w:w w:val="105"/>
                        <w:sz w:val="3"/>
                      </w:rPr>
                      <w:t xml:space="preserve"> </w:t>
                    </w:r>
                    <w:r>
                      <w:rPr>
                        <w:rFonts w:ascii="Calibri"/>
                        <w:i/>
                        <w:color w:val="B0A3A0"/>
                        <w:w w:val="105"/>
                        <w:sz w:val="3"/>
                      </w:rPr>
                      <w:t>and</w:t>
                    </w:r>
                    <w:r>
                      <w:rPr>
                        <w:rFonts w:ascii="Calibri"/>
                        <w:i/>
                        <w:color w:val="B0A3A0"/>
                        <w:spacing w:val="1"/>
                        <w:w w:val="105"/>
                        <w:sz w:val="3"/>
                      </w:rPr>
                      <w:t xml:space="preserve"> </w:t>
                    </w:r>
                    <w:r>
                      <w:rPr>
                        <w:rFonts w:ascii="Calibri"/>
                        <w:i/>
                        <w:color w:val="B0A3A0"/>
                        <w:w w:val="105"/>
                        <w:sz w:val="3"/>
                      </w:rPr>
                      <w:t>leads</w:t>
                    </w:r>
                    <w:r>
                      <w:rPr>
                        <w:rFonts w:ascii="Calibri"/>
                        <w:i/>
                        <w:color w:val="B0A3A0"/>
                        <w:spacing w:val="1"/>
                        <w:w w:val="105"/>
                        <w:sz w:val="3"/>
                      </w:rPr>
                      <w:t xml:space="preserve"> </w:t>
                    </w:r>
                    <w:r>
                      <w:rPr>
                        <w:rFonts w:ascii="Calibri"/>
                        <w:i/>
                        <w:color w:val="B0A3A0"/>
                        <w:w w:val="105"/>
                        <w:sz w:val="3"/>
                      </w:rPr>
                      <w:t>to</w:t>
                    </w:r>
                    <w:r>
                      <w:rPr>
                        <w:rFonts w:ascii="Calibri"/>
                        <w:i/>
                        <w:color w:val="B0A3A0"/>
                        <w:spacing w:val="1"/>
                        <w:w w:val="105"/>
                        <w:sz w:val="3"/>
                      </w:rPr>
                      <w:t xml:space="preserve"> </w:t>
                    </w:r>
                    <w:r>
                      <w:rPr>
                        <w:rFonts w:ascii="Calibri"/>
                        <w:i/>
                        <w:color w:val="B0A3A0"/>
                        <w:w w:val="105"/>
                        <w:sz w:val="3"/>
                      </w:rPr>
                      <w:t>delays</w:t>
                    </w:r>
                    <w:r>
                      <w:rPr>
                        <w:rFonts w:ascii="Calibri"/>
                        <w:i/>
                        <w:color w:val="B0A3A0"/>
                        <w:spacing w:val="1"/>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over</w:t>
                    </w:r>
                    <w:r>
                      <w:rPr>
                        <w:rFonts w:ascii="Calibri"/>
                        <w:i/>
                        <w:color w:val="B0A3A0"/>
                        <w:spacing w:val="1"/>
                        <w:w w:val="105"/>
                        <w:sz w:val="3"/>
                      </w:rPr>
                      <w:t xml:space="preserve"> </w:t>
                    </w:r>
                    <w:r>
                      <w:rPr>
                        <w:rFonts w:ascii="Calibri"/>
                        <w:i/>
                        <w:color w:val="B0A3A0"/>
                        <w:w w:val="105"/>
                        <w:sz w:val="3"/>
                      </w:rPr>
                      <w:t>2</w:t>
                    </w:r>
                    <w:r>
                      <w:rPr>
                        <w:rFonts w:ascii="Calibri"/>
                        <w:i/>
                        <w:color w:val="B0A3A0"/>
                        <w:spacing w:val="1"/>
                        <w:w w:val="105"/>
                        <w:sz w:val="3"/>
                      </w:rPr>
                      <w:t xml:space="preserve"> </w:t>
                    </w:r>
                    <w:r>
                      <w:rPr>
                        <w:rFonts w:ascii="Calibri"/>
                        <w:i/>
                        <w:color w:val="B0A3A0"/>
                        <w:w w:val="105"/>
                        <w:sz w:val="3"/>
                      </w:rPr>
                      <w:t>hours</w:t>
                    </w:r>
                    <w:r>
                      <w:rPr>
                        <w:rFonts w:ascii="Calibri"/>
                        <w:i/>
                        <w:color w:val="B0A3A0"/>
                        <w:spacing w:val="1"/>
                        <w:w w:val="105"/>
                        <w:sz w:val="3"/>
                      </w:rPr>
                      <w:t xml:space="preserve"> </w:t>
                    </w:r>
                    <w:r>
                      <w:rPr>
                        <w:rFonts w:ascii="Calibri"/>
                        <w:i/>
                        <w:color w:val="B0A3A0"/>
                        <w:w w:val="105"/>
                        <w:sz w:val="3"/>
                      </w:rPr>
                      <w:t>for</w:t>
                    </w:r>
                    <w:r>
                      <w:rPr>
                        <w:rFonts w:ascii="Calibri"/>
                        <w:i/>
                        <w:color w:val="B0A3A0"/>
                        <w:spacing w:val="49"/>
                        <w:w w:val="105"/>
                        <w:sz w:val="3"/>
                      </w:rPr>
                      <w:t xml:space="preserve"> </w:t>
                    </w:r>
                    <w:r>
                      <w:rPr>
                        <w:rFonts w:ascii="Calibri"/>
                        <w:i/>
                        <w:color w:val="B0A3A0"/>
                        <w:w w:val="105"/>
                        <w:sz w:val="3"/>
                      </w:rPr>
                      <w:t>$4</w:t>
                    </w:r>
                    <w:r>
                      <w:rPr>
                        <w:rFonts w:ascii="Calibri"/>
                        <w:i/>
                        <w:color w:val="B0A3A0"/>
                        <w:spacing w:val="1"/>
                        <w:w w:val="105"/>
                        <w:sz w:val="3"/>
                      </w:rPr>
                      <w:t xml:space="preserve"> </w:t>
                    </w:r>
                    <w:r>
                      <w:rPr>
                        <w:rFonts w:ascii="Calibri"/>
                        <w:i/>
                        <w:color w:val="B0A3A0"/>
                        <w:spacing w:val="-2"/>
                        <w:w w:val="105"/>
                        <w:sz w:val="3"/>
                      </w:rPr>
                      <w:t>million</w:t>
                    </w:r>
                  </w:p>
                  <w:p w:rsidR="009C7B37" w:rsidRDefault="009C7B37">
                    <w:pPr>
                      <w:tabs>
                        <w:tab w:val="left" w:pos="664"/>
                      </w:tabs>
                      <w:spacing w:before="9"/>
                      <w:ind w:left="222"/>
                      <w:rPr>
                        <w:rFonts w:ascii="Calibri"/>
                        <w:i/>
                        <w:sz w:val="3"/>
                      </w:rPr>
                    </w:pPr>
                    <w:proofErr w:type="gramStart"/>
                    <w:r>
                      <w:rPr>
                        <w:rFonts w:ascii="Calibri"/>
                        <w:i/>
                        <w:color w:val="B0A3A0"/>
                        <w:spacing w:val="-2"/>
                        <w:w w:val="105"/>
                        <w:sz w:val="3"/>
                      </w:rPr>
                      <w:t>incidents</w:t>
                    </w:r>
                    <w:proofErr w:type="gramEnd"/>
                    <w:r>
                      <w:rPr>
                        <w:rFonts w:ascii="Calibri"/>
                        <w:i/>
                        <w:color w:val="B0A3A0"/>
                        <w:sz w:val="3"/>
                      </w:rPr>
                      <w:tab/>
                    </w:r>
                    <w:r>
                      <w:rPr>
                        <w:rFonts w:ascii="Calibri"/>
                        <w:i/>
                        <w:color w:val="B0A3A0"/>
                        <w:w w:val="105"/>
                        <w:sz w:val="3"/>
                      </w:rPr>
                      <w:t>20,000</w:t>
                    </w:r>
                    <w:r>
                      <w:rPr>
                        <w:rFonts w:ascii="Calibri"/>
                        <w:i/>
                        <w:color w:val="B0A3A0"/>
                        <w:spacing w:val="5"/>
                        <w:w w:val="105"/>
                        <w:sz w:val="3"/>
                      </w:rPr>
                      <w:t xml:space="preserve"> </w:t>
                    </w:r>
                    <w:r>
                      <w:rPr>
                        <w:rFonts w:ascii="Calibri"/>
                        <w:i/>
                        <w:color w:val="B0A3A0"/>
                        <w:spacing w:val="-2"/>
                        <w:w w:val="105"/>
                        <w:sz w:val="3"/>
                      </w:rPr>
                      <w:t>trips</w:t>
                    </w:r>
                  </w:p>
                  <w:p w:rsidR="009C7B37" w:rsidRDefault="009C7B37">
                    <w:pPr>
                      <w:rPr>
                        <w:rFonts w:ascii="Calibri"/>
                        <w:i/>
                        <w:sz w:val="3"/>
                      </w:rPr>
                    </w:pPr>
                  </w:p>
                  <w:p w:rsidR="009C7B37" w:rsidRDefault="009C7B37">
                    <w:pPr>
                      <w:tabs>
                        <w:tab w:val="left" w:pos="1979"/>
                      </w:tabs>
                      <w:rPr>
                        <w:rFonts w:ascii="Calibri"/>
                        <w:sz w:val="3"/>
                      </w:rPr>
                    </w:pPr>
                    <w:r>
                      <w:rPr>
                        <w:rFonts w:ascii="Calibri"/>
                        <w:color w:val="000000"/>
                        <w:spacing w:val="3"/>
                        <w:w w:val="115"/>
                        <w:sz w:val="3"/>
                        <w:shd w:val="clear" w:color="auto" w:fill="EFECEA"/>
                      </w:rPr>
                      <w:t xml:space="preserve"> </w:t>
                    </w:r>
                    <w:r>
                      <w:rPr>
                        <w:rFonts w:ascii="Calibri"/>
                        <w:color w:val="000000"/>
                        <w:w w:val="115"/>
                        <w:sz w:val="3"/>
                        <w:shd w:val="clear" w:color="auto" w:fill="EFECEA"/>
                      </w:rPr>
                      <w:t>Medium term (e.g.</w:t>
                    </w:r>
                    <w:r>
                      <w:rPr>
                        <w:rFonts w:ascii="Calibri"/>
                        <w:color w:val="000000"/>
                        <w:spacing w:val="-1"/>
                        <w:w w:val="115"/>
                        <w:sz w:val="3"/>
                        <w:shd w:val="clear" w:color="auto" w:fill="EFECEA"/>
                      </w:rPr>
                      <w:t xml:space="preserve"> </w:t>
                    </w:r>
                    <w:r>
                      <w:rPr>
                        <w:rFonts w:ascii="Calibri"/>
                        <w:color w:val="000000"/>
                        <w:spacing w:val="-4"/>
                        <w:w w:val="115"/>
                        <w:sz w:val="3"/>
                        <w:shd w:val="clear" w:color="auto" w:fill="EFECEA"/>
                      </w:rPr>
                      <w:t>2026)</w:t>
                    </w:r>
                    <w:r>
                      <w:rPr>
                        <w:rFonts w:ascii="Calibri"/>
                        <w:color w:val="000000"/>
                        <w:sz w:val="3"/>
                        <w:shd w:val="clear" w:color="auto" w:fill="EFECEA"/>
                      </w:rPr>
                      <w:tab/>
                    </w:r>
                  </w:p>
                  <w:p w:rsidR="009C7B37" w:rsidRDefault="009C7B37">
                    <w:pPr>
                      <w:spacing w:before="34"/>
                      <w:ind w:left="16"/>
                      <w:rPr>
                        <w:rFonts w:ascii="Calibri" w:hAnsi="Calibri"/>
                        <w:i/>
                        <w:sz w:val="3"/>
                      </w:rPr>
                    </w:pPr>
                    <w:r>
                      <w:rPr>
                        <w:rFonts w:ascii="Calibri" w:hAnsi="Calibri"/>
                        <w:i/>
                        <w:color w:val="B0A3A0"/>
                        <w:w w:val="105"/>
                        <w:sz w:val="3"/>
                      </w:rPr>
                      <w:t>Problem</w:t>
                    </w:r>
                    <w:r>
                      <w:rPr>
                        <w:rFonts w:ascii="Calibri" w:hAnsi="Calibri"/>
                        <w:i/>
                        <w:color w:val="B0A3A0"/>
                        <w:spacing w:val="1"/>
                        <w:w w:val="105"/>
                        <w:sz w:val="3"/>
                      </w:rPr>
                      <w:t xml:space="preserve"> </w:t>
                    </w:r>
                    <w:r>
                      <w:rPr>
                        <w:rFonts w:ascii="Calibri" w:hAnsi="Calibri"/>
                        <w:i/>
                        <w:color w:val="B0A3A0"/>
                        <w:w w:val="105"/>
                        <w:sz w:val="3"/>
                      </w:rPr>
                      <w:t>1</w:t>
                    </w:r>
                    <w:r>
                      <w:rPr>
                        <w:rFonts w:ascii="Calibri" w:hAnsi="Calibri"/>
                        <w:i/>
                        <w:color w:val="B0A3A0"/>
                        <w:spacing w:val="64"/>
                        <w:w w:val="105"/>
                        <w:sz w:val="3"/>
                      </w:rPr>
                      <w:t xml:space="preserve"> </w:t>
                    </w:r>
                    <w:r>
                      <w:rPr>
                        <w:rFonts w:ascii="Calibri" w:hAnsi="Calibri"/>
                        <w:i/>
                        <w:color w:val="B0A3A0"/>
                        <w:w w:val="105"/>
                        <w:sz w:val="3"/>
                      </w:rPr>
                      <w:t>e.g.</w:t>
                    </w:r>
                    <w:r>
                      <w:rPr>
                        <w:rFonts w:ascii="Calibri" w:hAnsi="Calibri"/>
                        <w:i/>
                        <w:color w:val="B0A3A0"/>
                        <w:spacing w:val="1"/>
                        <w:w w:val="105"/>
                        <w:sz w:val="3"/>
                      </w:rPr>
                      <w:t xml:space="preserve"> </w:t>
                    </w:r>
                    <w:r>
                      <w:rPr>
                        <w:rFonts w:ascii="Calibri" w:hAnsi="Calibri"/>
                        <w:i/>
                        <w:color w:val="B0A3A0"/>
                        <w:w w:val="105"/>
                        <w:sz w:val="3"/>
                      </w:rPr>
                      <w:t>Congestion</w:t>
                    </w:r>
                    <w:r>
                      <w:rPr>
                        <w:rFonts w:ascii="Calibri" w:hAnsi="Calibri"/>
                        <w:i/>
                        <w:color w:val="B0A3A0"/>
                        <w:spacing w:val="1"/>
                        <w:w w:val="105"/>
                        <w:sz w:val="3"/>
                      </w:rPr>
                      <w:t xml:space="preserve"> </w:t>
                    </w:r>
                    <w:r>
                      <w:rPr>
                        <w:rFonts w:ascii="Calibri" w:hAnsi="Calibri"/>
                        <w:i/>
                        <w:color w:val="B0A3A0"/>
                        <w:w w:val="105"/>
                        <w:sz w:val="3"/>
                      </w:rPr>
                      <w:t>on</w:t>
                    </w:r>
                    <w:r>
                      <w:rPr>
                        <w:rFonts w:ascii="Calibri" w:hAnsi="Calibri"/>
                        <w:i/>
                        <w:color w:val="B0A3A0"/>
                        <w:spacing w:val="1"/>
                        <w:w w:val="105"/>
                        <w:sz w:val="3"/>
                      </w:rPr>
                      <w:t xml:space="preserve"> </w:t>
                    </w:r>
                    <w:r>
                      <w:rPr>
                        <w:rFonts w:ascii="Calibri" w:hAnsi="Calibri"/>
                        <w:i/>
                        <w:color w:val="B0A3A0"/>
                        <w:w w:val="105"/>
                        <w:sz w:val="3"/>
                      </w:rPr>
                      <w:t>corridor</w:t>
                    </w:r>
                    <w:r>
                      <w:rPr>
                        <w:rFonts w:ascii="Calibri" w:hAnsi="Calibri"/>
                        <w:i/>
                        <w:color w:val="B0A3A0"/>
                        <w:spacing w:val="74"/>
                        <w:w w:val="105"/>
                        <w:sz w:val="3"/>
                      </w:rPr>
                      <w:t xml:space="preserve"> </w:t>
                    </w:r>
                    <w:r>
                      <w:rPr>
                        <w:rFonts w:ascii="Calibri" w:hAnsi="Calibri"/>
                        <w:i/>
                        <w:color w:val="B0A3A0"/>
                        <w:w w:val="105"/>
                        <w:sz w:val="3"/>
                      </w:rPr>
                      <w:t>Travel</w:t>
                    </w:r>
                    <w:r>
                      <w:rPr>
                        <w:rFonts w:ascii="Calibri" w:hAnsi="Calibri"/>
                        <w:i/>
                        <w:color w:val="B0A3A0"/>
                        <w:spacing w:val="2"/>
                        <w:w w:val="105"/>
                        <w:sz w:val="3"/>
                      </w:rPr>
                      <w:t xml:space="preserve"> </w:t>
                    </w:r>
                    <w:r>
                      <w:rPr>
                        <w:rFonts w:ascii="Calibri" w:hAnsi="Calibri"/>
                        <w:i/>
                        <w:color w:val="B0A3A0"/>
                        <w:w w:val="105"/>
                        <w:sz w:val="3"/>
                      </w:rPr>
                      <w:t>speed</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30</w:t>
                    </w:r>
                    <w:r>
                      <w:rPr>
                        <w:rFonts w:ascii="Calibri" w:hAnsi="Calibri"/>
                        <w:i/>
                        <w:color w:val="B0A3A0"/>
                        <w:spacing w:val="1"/>
                        <w:w w:val="105"/>
                        <w:sz w:val="3"/>
                      </w:rPr>
                      <w:t xml:space="preserve"> </w:t>
                    </w:r>
                    <w:r>
                      <w:rPr>
                        <w:rFonts w:ascii="Calibri" w:hAnsi="Calibri"/>
                        <w:i/>
                        <w:color w:val="B0A3A0"/>
                        <w:w w:val="105"/>
                        <w:sz w:val="3"/>
                      </w:rPr>
                      <w:t>km/</w:t>
                    </w:r>
                    <w:proofErr w:type="spellStart"/>
                    <w:r>
                      <w:rPr>
                        <w:rFonts w:ascii="Calibri" w:hAnsi="Calibri"/>
                        <w:i/>
                        <w:color w:val="B0A3A0"/>
                        <w:w w:val="105"/>
                        <w:sz w:val="3"/>
                      </w:rPr>
                      <w:t>hr</w:t>
                    </w:r>
                    <w:proofErr w:type="spellEnd"/>
                    <w:r>
                      <w:rPr>
                        <w:rFonts w:ascii="Calibri" w:hAnsi="Calibri"/>
                        <w:i/>
                        <w:color w:val="B0A3A0"/>
                        <w:spacing w:val="1"/>
                        <w:w w:val="105"/>
                        <w:sz w:val="3"/>
                      </w:rPr>
                      <w:t xml:space="preserve"> </w:t>
                    </w:r>
                    <w:r>
                      <w:rPr>
                        <w:rFonts w:ascii="Calibri" w:hAnsi="Calibri"/>
                        <w:i/>
                        <w:color w:val="B0A3A0"/>
                        <w:w w:val="105"/>
                        <w:sz w:val="3"/>
                      </w:rPr>
                      <w:t>in</w:t>
                    </w:r>
                    <w:r>
                      <w:rPr>
                        <w:rFonts w:ascii="Calibri" w:hAnsi="Calibri"/>
                        <w:i/>
                        <w:color w:val="B0A3A0"/>
                        <w:spacing w:val="2"/>
                        <w:w w:val="105"/>
                        <w:sz w:val="3"/>
                      </w:rPr>
                      <w:t xml:space="preserve"> </w:t>
                    </w:r>
                    <w:r>
                      <w:rPr>
                        <w:rFonts w:ascii="Calibri" w:hAnsi="Calibri"/>
                        <w:i/>
                        <w:color w:val="B0A3A0"/>
                        <w:w w:val="105"/>
                        <w:sz w:val="3"/>
                      </w:rPr>
                      <w:t>AM</w:t>
                    </w:r>
                    <w:r>
                      <w:rPr>
                        <w:rFonts w:ascii="Calibri" w:hAnsi="Calibri"/>
                        <w:i/>
                        <w:color w:val="B0A3A0"/>
                        <w:spacing w:val="1"/>
                        <w:w w:val="105"/>
                        <w:sz w:val="3"/>
                      </w:rPr>
                      <w:t xml:space="preserve"> </w:t>
                    </w:r>
                    <w:r>
                      <w:rPr>
                        <w:rFonts w:ascii="Calibri" w:hAnsi="Calibri"/>
                        <w:i/>
                        <w:color w:val="B0A3A0"/>
                        <w:w w:val="105"/>
                        <w:sz w:val="3"/>
                      </w:rPr>
                      <w:t>peak,</w:t>
                    </w:r>
                    <w:r>
                      <w:rPr>
                        <w:rFonts w:ascii="Calibri" w:hAnsi="Calibri"/>
                        <w:i/>
                        <w:color w:val="B0A3A0"/>
                        <w:spacing w:val="1"/>
                        <w:w w:val="105"/>
                        <w:sz w:val="3"/>
                      </w:rPr>
                      <w:t xml:space="preserve"> </w:t>
                    </w:r>
                    <w:r>
                      <w:rPr>
                        <w:rFonts w:ascii="Calibri" w:hAnsi="Calibri"/>
                        <w:i/>
                        <w:color w:val="B0A3A0"/>
                        <w:w w:val="105"/>
                        <w:sz w:val="3"/>
                      </w:rPr>
                      <w:t>compared</w:t>
                    </w:r>
                    <w:r>
                      <w:rPr>
                        <w:rFonts w:ascii="Calibri" w:hAnsi="Calibri"/>
                        <w:i/>
                        <w:color w:val="B0A3A0"/>
                        <w:spacing w:val="1"/>
                        <w:w w:val="105"/>
                        <w:sz w:val="3"/>
                      </w:rPr>
                      <w:t xml:space="preserve"> </w:t>
                    </w:r>
                    <w:r>
                      <w:rPr>
                        <w:rFonts w:ascii="Calibri" w:hAnsi="Calibri"/>
                        <w:i/>
                        <w:color w:val="B0A3A0"/>
                        <w:w w:val="105"/>
                        <w:sz w:val="3"/>
                      </w:rPr>
                      <w:t>to</w:t>
                    </w:r>
                    <w:r>
                      <w:rPr>
                        <w:rFonts w:ascii="Calibri" w:hAnsi="Calibri"/>
                        <w:i/>
                        <w:color w:val="B0A3A0"/>
                        <w:spacing w:val="1"/>
                        <w:w w:val="105"/>
                        <w:sz w:val="3"/>
                      </w:rPr>
                      <w:t xml:space="preserve"> </w:t>
                    </w:r>
                    <w:r>
                      <w:rPr>
                        <w:rFonts w:ascii="Calibri" w:hAnsi="Calibri"/>
                        <w:i/>
                        <w:color w:val="B0A3A0"/>
                        <w:w w:val="105"/>
                        <w:sz w:val="3"/>
                      </w:rPr>
                      <w:t>free</w:t>
                    </w:r>
                    <w:r>
                      <w:rPr>
                        <w:rFonts w:ascii="Calibri" w:hAnsi="Calibri"/>
                        <w:i/>
                        <w:color w:val="B0A3A0"/>
                        <w:spacing w:val="2"/>
                        <w:w w:val="105"/>
                        <w:sz w:val="3"/>
                      </w:rPr>
                      <w:t xml:space="preserve"> </w:t>
                    </w:r>
                    <w:r>
                      <w:rPr>
                        <w:rFonts w:ascii="Calibri" w:hAnsi="Calibri"/>
                        <w:i/>
                        <w:color w:val="B0A3A0"/>
                        <w:w w:val="105"/>
                        <w:sz w:val="3"/>
                      </w:rPr>
                      <w:t>ﬂow</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80km/</w:t>
                    </w:r>
                    <w:proofErr w:type="spellStart"/>
                    <w:proofErr w:type="gramStart"/>
                    <w:r>
                      <w:rPr>
                        <w:rFonts w:ascii="Calibri" w:hAnsi="Calibri"/>
                        <w:i/>
                        <w:color w:val="B0A3A0"/>
                        <w:w w:val="105"/>
                        <w:sz w:val="3"/>
                      </w:rPr>
                      <w:t>hr</w:t>
                    </w:r>
                    <w:proofErr w:type="spellEnd"/>
                    <w:r>
                      <w:rPr>
                        <w:rFonts w:ascii="Calibri" w:hAnsi="Calibri"/>
                        <w:i/>
                        <w:color w:val="B0A3A0"/>
                        <w:spacing w:val="46"/>
                        <w:w w:val="105"/>
                        <w:sz w:val="3"/>
                      </w:rPr>
                      <w:t xml:space="preserve">  </w:t>
                    </w:r>
                    <w:r>
                      <w:rPr>
                        <w:rFonts w:ascii="Calibri" w:hAnsi="Calibri"/>
                        <w:i/>
                        <w:color w:val="B0A3A0"/>
                        <w:w w:val="105"/>
                        <w:sz w:val="3"/>
                      </w:rPr>
                      <w:t>$</w:t>
                    </w:r>
                    <w:proofErr w:type="gramEnd"/>
                    <w:r>
                      <w:rPr>
                        <w:rFonts w:ascii="Calibri" w:hAnsi="Calibri"/>
                        <w:i/>
                        <w:color w:val="B0A3A0"/>
                        <w:w w:val="105"/>
                        <w:sz w:val="3"/>
                      </w:rPr>
                      <w:t>90</w:t>
                    </w:r>
                    <w:r>
                      <w:rPr>
                        <w:rFonts w:ascii="Calibri" w:hAnsi="Calibri"/>
                        <w:i/>
                        <w:color w:val="B0A3A0"/>
                        <w:spacing w:val="2"/>
                        <w:w w:val="105"/>
                        <w:sz w:val="3"/>
                      </w:rPr>
                      <w:t xml:space="preserve"> </w:t>
                    </w:r>
                    <w:r>
                      <w:rPr>
                        <w:rFonts w:ascii="Calibri" w:hAnsi="Calibri"/>
                        <w:i/>
                        <w:color w:val="B0A3A0"/>
                        <w:spacing w:val="-2"/>
                        <w:w w:val="105"/>
                        <w:sz w:val="3"/>
                      </w:rPr>
                      <w:t>million</w:t>
                    </w:r>
                  </w:p>
                  <w:p w:rsidR="009C7B37" w:rsidRDefault="009C7B37">
                    <w:pPr>
                      <w:spacing w:before="24" w:line="444" w:lineRule="auto"/>
                      <w:ind w:left="16" w:right="439" w:firstLine="648"/>
                      <w:rPr>
                        <w:rFonts w:ascii="Calibri"/>
                        <w:i/>
                        <w:sz w:val="3"/>
                      </w:rPr>
                    </w:pPr>
                    <w:r>
                      <w:rPr>
                        <w:rFonts w:ascii="Calibri"/>
                        <w:i/>
                        <w:color w:val="B0A3A0"/>
                        <w:w w:val="110"/>
                        <w:sz w:val="3"/>
                      </w:rPr>
                      <w:t>100,000</w:t>
                    </w:r>
                    <w:r>
                      <w:rPr>
                        <w:rFonts w:ascii="Calibri"/>
                        <w:i/>
                        <w:color w:val="B0A3A0"/>
                        <w:spacing w:val="-2"/>
                        <w:w w:val="110"/>
                        <w:sz w:val="3"/>
                      </w:rPr>
                      <w:t xml:space="preserve"> </w:t>
                    </w:r>
                    <w:r>
                      <w:rPr>
                        <w:rFonts w:ascii="Calibri"/>
                        <w:i/>
                        <w:color w:val="B0A3A0"/>
                        <w:w w:val="110"/>
                        <w:sz w:val="3"/>
                      </w:rPr>
                      <w:t>trips</w:t>
                    </w:r>
                    <w:r>
                      <w:rPr>
                        <w:rFonts w:ascii="Calibri"/>
                        <w:i/>
                        <w:color w:val="B0A3A0"/>
                        <w:spacing w:val="-2"/>
                        <w:w w:val="110"/>
                        <w:sz w:val="3"/>
                      </w:rPr>
                      <w:t xml:space="preserve"> </w:t>
                    </w:r>
                    <w:r>
                      <w:rPr>
                        <w:rFonts w:ascii="Calibri"/>
                        <w:i/>
                        <w:color w:val="B0A3A0"/>
                        <w:w w:val="110"/>
                        <w:sz w:val="3"/>
                      </w:rPr>
                      <w:t>per</w:t>
                    </w:r>
                    <w:r>
                      <w:rPr>
                        <w:rFonts w:ascii="Calibri"/>
                        <w:i/>
                        <w:color w:val="B0A3A0"/>
                        <w:spacing w:val="-2"/>
                        <w:w w:val="110"/>
                        <w:sz w:val="3"/>
                      </w:rPr>
                      <w:t xml:space="preserve"> </w:t>
                    </w:r>
                    <w:r>
                      <w:rPr>
                        <w:rFonts w:ascii="Calibri"/>
                        <w:i/>
                        <w:color w:val="B0A3A0"/>
                        <w:w w:val="110"/>
                        <w:sz w:val="3"/>
                      </w:rPr>
                      <w:t>day</w:t>
                    </w:r>
                    <w:r>
                      <w:rPr>
                        <w:rFonts w:ascii="Calibri"/>
                        <w:i/>
                        <w:color w:val="B0A3A0"/>
                        <w:spacing w:val="-1"/>
                        <w:w w:val="110"/>
                        <w:sz w:val="3"/>
                      </w:rPr>
                      <w:t xml:space="preserve"> </w:t>
                    </w:r>
                    <w:r>
                      <w:rPr>
                        <w:rFonts w:ascii="Calibri"/>
                        <w:i/>
                        <w:color w:val="B0A3A0"/>
                        <w:w w:val="110"/>
                        <w:sz w:val="3"/>
                      </w:rPr>
                      <w:t>impacted,</w:t>
                    </w:r>
                    <w:r>
                      <w:rPr>
                        <w:rFonts w:ascii="Calibri"/>
                        <w:i/>
                        <w:color w:val="B0A3A0"/>
                        <w:spacing w:val="-2"/>
                        <w:w w:val="110"/>
                        <w:sz w:val="3"/>
                      </w:rPr>
                      <w:t xml:space="preserve"> </w:t>
                    </w:r>
                    <w:r>
                      <w:rPr>
                        <w:rFonts w:ascii="Calibri"/>
                        <w:i/>
                        <w:color w:val="B0A3A0"/>
                        <w:w w:val="110"/>
                        <w:sz w:val="3"/>
                      </w:rPr>
                      <w:t>of</w:t>
                    </w:r>
                    <w:r>
                      <w:rPr>
                        <w:rFonts w:ascii="Calibri"/>
                        <w:i/>
                        <w:color w:val="B0A3A0"/>
                        <w:spacing w:val="-2"/>
                        <w:w w:val="110"/>
                        <w:sz w:val="3"/>
                      </w:rPr>
                      <w:t xml:space="preserve"> </w:t>
                    </w:r>
                    <w:r>
                      <w:rPr>
                        <w:rFonts w:ascii="Calibri"/>
                        <w:i/>
                        <w:color w:val="B0A3A0"/>
                        <w:w w:val="110"/>
                        <w:sz w:val="3"/>
                      </w:rPr>
                      <w:t>which</w:t>
                    </w:r>
                    <w:r>
                      <w:rPr>
                        <w:rFonts w:ascii="Calibri"/>
                        <w:i/>
                        <w:color w:val="B0A3A0"/>
                        <w:spacing w:val="-2"/>
                        <w:w w:val="110"/>
                        <w:sz w:val="3"/>
                      </w:rPr>
                      <w:t xml:space="preserve"> </w:t>
                    </w:r>
                    <w:r>
                      <w:rPr>
                        <w:rFonts w:ascii="Calibri"/>
                        <w:i/>
                        <w:color w:val="B0A3A0"/>
                        <w:w w:val="110"/>
                        <w:sz w:val="3"/>
                      </w:rPr>
                      <w:t>15,000</w:t>
                    </w:r>
                    <w:r>
                      <w:rPr>
                        <w:rFonts w:ascii="Calibri"/>
                        <w:i/>
                        <w:color w:val="B0A3A0"/>
                        <w:spacing w:val="-2"/>
                        <w:w w:val="110"/>
                        <w:sz w:val="3"/>
                      </w:rPr>
                      <w:t xml:space="preserve"> </w:t>
                    </w:r>
                    <w:r>
                      <w:rPr>
                        <w:rFonts w:ascii="Calibri"/>
                        <w:i/>
                        <w:color w:val="B0A3A0"/>
                        <w:w w:val="110"/>
                        <w:sz w:val="3"/>
                      </w:rPr>
                      <w:t>are</w:t>
                    </w:r>
                    <w:r>
                      <w:rPr>
                        <w:rFonts w:ascii="Calibri"/>
                        <w:i/>
                        <w:color w:val="B0A3A0"/>
                        <w:spacing w:val="-1"/>
                        <w:w w:val="110"/>
                        <w:sz w:val="3"/>
                      </w:rPr>
                      <w:t xml:space="preserve"> </w:t>
                    </w:r>
                    <w:r>
                      <w:rPr>
                        <w:rFonts w:ascii="Calibri"/>
                        <w:i/>
                        <w:color w:val="B0A3A0"/>
                        <w:w w:val="110"/>
                        <w:sz w:val="3"/>
                      </w:rPr>
                      <w:t>heavy</w:t>
                    </w:r>
                    <w:r>
                      <w:rPr>
                        <w:rFonts w:ascii="Calibri"/>
                        <w:i/>
                        <w:color w:val="B0A3A0"/>
                        <w:spacing w:val="-2"/>
                        <w:w w:val="110"/>
                        <w:sz w:val="3"/>
                      </w:rPr>
                      <w:t xml:space="preserve"> </w:t>
                    </w:r>
                    <w:r>
                      <w:rPr>
                        <w:rFonts w:ascii="Calibri"/>
                        <w:i/>
                        <w:color w:val="B0A3A0"/>
                        <w:w w:val="110"/>
                        <w:sz w:val="3"/>
                      </w:rPr>
                      <w:t>vehicles</w:t>
                    </w:r>
                    <w:r>
                      <w:rPr>
                        <w:rFonts w:ascii="Calibri"/>
                        <w:i/>
                        <w:color w:val="B0A3A0"/>
                        <w:spacing w:val="40"/>
                        <w:w w:val="110"/>
                        <w:sz w:val="3"/>
                      </w:rPr>
                      <w:t xml:space="preserve"> </w:t>
                    </w:r>
                    <w:r>
                      <w:rPr>
                        <w:rFonts w:ascii="Calibri"/>
                        <w:i/>
                        <w:color w:val="B0A3A0"/>
                        <w:w w:val="110"/>
                        <w:sz w:val="3"/>
                      </w:rPr>
                      <w:t>Problem 2</w:t>
                    </w:r>
                    <w:r>
                      <w:rPr>
                        <w:rFonts w:ascii="Calibri"/>
                        <w:i/>
                        <w:color w:val="B0A3A0"/>
                        <w:spacing w:val="79"/>
                        <w:w w:val="110"/>
                        <w:sz w:val="3"/>
                      </w:rPr>
                      <w:t xml:space="preserve"> </w:t>
                    </w:r>
                    <w:r>
                      <w:rPr>
                        <w:rFonts w:ascii="Calibri"/>
                        <w:i/>
                        <w:color w:val="B0A3A0"/>
                        <w:w w:val="110"/>
                        <w:sz w:val="3"/>
                      </w:rPr>
                      <w:t>e.g. reliability compromised</w:t>
                    </w:r>
                    <w:r>
                      <w:rPr>
                        <w:rFonts w:ascii="Calibri"/>
                        <w:i/>
                        <w:color w:val="B0A3A0"/>
                        <w:spacing w:val="80"/>
                        <w:w w:val="110"/>
                        <w:sz w:val="3"/>
                      </w:rPr>
                      <w:t xml:space="preserve"> </w:t>
                    </w:r>
                    <w:r>
                      <w:rPr>
                        <w:rFonts w:ascii="Calibri"/>
                        <w:i/>
                        <w:color w:val="B0A3A0"/>
                        <w:w w:val="110"/>
                        <w:sz w:val="3"/>
                      </w:rPr>
                      <w:t>NA</w:t>
                    </w:r>
                  </w:p>
                  <w:p w:rsidR="009C7B37" w:rsidRDefault="009C7B37">
                    <w:pPr>
                      <w:ind w:left="222" w:right="1251" w:hanging="207"/>
                      <w:rPr>
                        <w:rFonts w:ascii="Calibri"/>
                        <w:i/>
                        <w:sz w:val="3"/>
                      </w:rPr>
                    </w:pPr>
                    <w:r>
                      <w:rPr>
                        <w:rFonts w:ascii="Calibri"/>
                        <w:i/>
                        <w:color w:val="B0A3A0"/>
                        <w:w w:val="110"/>
                        <w:sz w:val="3"/>
                      </w:rPr>
                      <w:t>Problem</w:t>
                    </w:r>
                    <w:r>
                      <w:rPr>
                        <w:rFonts w:ascii="Calibri"/>
                        <w:i/>
                        <w:color w:val="B0A3A0"/>
                        <w:spacing w:val="-1"/>
                        <w:w w:val="110"/>
                        <w:sz w:val="3"/>
                      </w:rPr>
                      <w:t xml:space="preserve"> </w:t>
                    </w:r>
                    <w:r>
                      <w:rPr>
                        <w:rFonts w:ascii="Calibri"/>
                        <w:i/>
                        <w:color w:val="B0A3A0"/>
                        <w:w w:val="110"/>
                        <w:sz w:val="3"/>
                      </w:rPr>
                      <w:t>3</w:t>
                    </w:r>
                    <w:r>
                      <w:rPr>
                        <w:rFonts w:ascii="Calibri"/>
                        <w:i/>
                        <w:color w:val="B0A3A0"/>
                        <w:spacing w:val="52"/>
                        <w:w w:val="110"/>
                        <w:sz w:val="3"/>
                      </w:rPr>
                      <w:t xml:space="preserve"> </w:t>
                    </w:r>
                    <w:r>
                      <w:rPr>
                        <w:rFonts w:ascii="Calibri"/>
                        <w:i/>
                        <w:color w:val="B0A3A0"/>
                        <w:w w:val="110"/>
                        <w:sz w:val="3"/>
                      </w:rPr>
                      <w:t>e.g.</w:t>
                    </w:r>
                    <w:r>
                      <w:rPr>
                        <w:rFonts w:ascii="Calibri"/>
                        <w:i/>
                        <w:color w:val="B0A3A0"/>
                        <w:spacing w:val="-1"/>
                        <w:w w:val="110"/>
                        <w:sz w:val="3"/>
                      </w:rPr>
                      <w:t xml:space="preserve"> </w:t>
                    </w:r>
                    <w:r>
                      <w:rPr>
                        <w:rFonts w:ascii="Calibri"/>
                        <w:i/>
                        <w:color w:val="B0A3A0"/>
                        <w:w w:val="110"/>
                        <w:sz w:val="3"/>
                      </w:rPr>
                      <w:t>resilience</w:t>
                    </w:r>
                    <w:r>
                      <w:rPr>
                        <w:rFonts w:ascii="Calibri"/>
                        <w:i/>
                        <w:color w:val="B0A3A0"/>
                        <w:spacing w:val="-1"/>
                        <w:w w:val="110"/>
                        <w:sz w:val="3"/>
                      </w:rPr>
                      <w:t xml:space="preserve"> </w:t>
                    </w:r>
                    <w:r>
                      <w:rPr>
                        <w:rFonts w:ascii="Calibri"/>
                        <w:i/>
                        <w:color w:val="B0A3A0"/>
                        <w:w w:val="110"/>
                        <w:sz w:val="3"/>
                      </w:rPr>
                      <w:t>to</w:t>
                    </w:r>
                    <w:r>
                      <w:rPr>
                        <w:rFonts w:ascii="Calibri"/>
                        <w:i/>
                        <w:color w:val="B0A3A0"/>
                        <w:spacing w:val="-1"/>
                        <w:w w:val="110"/>
                        <w:sz w:val="3"/>
                      </w:rPr>
                      <w:t xml:space="preserve"> </w:t>
                    </w:r>
                    <w:proofErr w:type="gramStart"/>
                    <w:r>
                      <w:rPr>
                        <w:rFonts w:ascii="Calibri"/>
                        <w:i/>
                        <w:color w:val="B0A3A0"/>
                        <w:w w:val="110"/>
                        <w:sz w:val="3"/>
                      </w:rPr>
                      <w:t>major</w:t>
                    </w:r>
                    <w:r>
                      <w:rPr>
                        <w:rFonts w:ascii="Calibri"/>
                        <w:i/>
                        <w:color w:val="B0A3A0"/>
                        <w:spacing w:val="51"/>
                        <w:w w:val="110"/>
                        <w:sz w:val="3"/>
                      </w:rPr>
                      <w:t xml:space="preserve">  </w:t>
                    </w:r>
                    <w:r>
                      <w:rPr>
                        <w:rFonts w:ascii="Calibri"/>
                        <w:i/>
                        <w:color w:val="B0A3A0"/>
                        <w:w w:val="110"/>
                        <w:sz w:val="3"/>
                      </w:rPr>
                      <w:t>NA</w:t>
                    </w:r>
                    <w:proofErr w:type="gramEnd"/>
                    <w:r>
                      <w:rPr>
                        <w:rFonts w:ascii="Calibri"/>
                        <w:i/>
                        <w:color w:val="B0A3A0"/>
                        <w:spacing w:val="40"/>
                        <w:w w:val="110"/>
                        <w:sz w:val="3"/>
                      </w:rPr>
                      <w:t xml:space="preserve"> </w:t>
                    </w:r>
                    <w:r>
                      <w:rPr>
                        <w:rFonts w:ascii="Calibri"/>
                        <w:i/>
                        <w:color w:val="B0A3A0"/>
                        <w:spacing w:val="-2"/>
                        <w:w w:val="110"/>
                        <w:sz w:val="3"/>
                      </w:rPr>
                      <w:t>incidents</w:t>
                    </w:r>
                  </w:p>
                  <w:p w:rsidR="009C7B37" w:rsidRDefault="009C7B37">
                    <w:pPr>
                      <w:spacing w:before="2"/>
                      <w:rPr>
                        <w:rFonts w:ascii="Calibri"/>
                        <w:i/>
                        <w:sz w:val="3"/>
                      </w:rPr>
                    </w:pPr>
                  </w:p>
                  <w:p w:rsidR="009C7B37" w:rsidRDefault="009C7B37">
                    <w:pPr>
                      <w:tabs>
                        <w:tab w:val="left" w:pos="1979"/>
                      </w:tabs>
                      <w:rPr>
                        <w:rFonts w:ascii="Calibri"/>
                        <w:sz w:val="3"/>
                      </w:rPr>
                    </w:pPr>
                    <w:r>
                      <w:rPr>
                        <w:rFonts w:ascii="Calibri"/>
                        <w:color w:val="000000"/>
                        <w:spacing w:val="11"/>
                        <w:w w:val="120"/>
                        <w:sz w:val="3"/>
                        <w:shd w:val="clear" w:color="auto" w:fill="EFECEA"/>
                      </w:rPr>
                      <w:t xml:space="preserve"> </w:t>
                    </w:r>
                    <w:r>
                      <w:rPr>
                        <w:rFonts w:ascii="Calibri"/>
                        <w:color w:val="000000"/>
                        <w:spacing w:val="-2"/>
                        <w:w w:val="120"/>
                        <w:sz w:val="3"/>
                        <w:shd w:val="clear" w:color="auto" w:fill="EFECEA"/>
                      </w:rPr>
                      <w:t>Longer</w:t>
                    </w:r>
                    <w:r>
                      <w:rPr>
                        <w:rFonts w:ascii="Calibri"/>
                        <w:color w:val="000000"/>
                        <w:spacing w:val="5"/>
                        <w:w w:val="120"/>
                        <w:sz w:val="3"/>
                        <w:shd w:val="clear" w:color="auto" w:fill="EFECEA"/>
                      </w:rPr>
                      <w:t xml:space="preserve"> </w:t>
                    </w:r>
                    <w:r>
                      <w:rPr>
                        <w:rFonts w:ascii="Calibri"/>
                        <w:color w:val="000000"/>
                        <w:spacing w:val="-2"/>
                        <w:w w:val="120"/>
                        <w:sz w:val="3"/>
                        <w:shd w:val="clear" w:color="auto" w:fill="EFECEA"/>
                      </w:rPr>
                      <w:t>term</w:t>
                    </w:r>
                    <w:r>
                      <w:rPr>
                        <w:rFonts w:ascii="Calibri"/>
                        <w:color w:val="000000"/>
                        <w:spacing w:val="5"/>
                        <w:w w:val="120"/>
                        <w:sz w:val="3"/>
                        <w:shd w:val="clear" w:color="auto" w:fill="EFECEA"/>
                      </w:rPr>
                      <w:t xml:space="preserve"> </w:t>
                    </w:r>
                    <w:r>
                      <w:rPr>
                        <w:rFonts w:ascii="Calibri"/>
                        <w:color w:val="000000"/>
                        <w:spacing w:val="-2"/>
                        <w:w w:val="120"/>
                        <w:sz w:val="3"/>
                        <w:shd w:val="clear" w:color="auto" w:fill="EFECEA"/>
                      </w:rPr>
                      <w:t>(e.g.</w:t>
                    </w:r>
                    <w:r>
                      <w:rPr>
                        <w:rFonts w:ascii="Calibri"/>
                        <w:color w:val="000000"/>
                        <w:spacing w:val="5"/>
                        <w:w w:val="120"/>
                        <w:sz w:val="3"/>
                        <w:shd w:val="clear" w:color="auto" w:fill="EFECEA"/>
                      </w:rPr>
                      <w:t xml:space="preserve"> </w:t>
                    </w:r>
                    <w:r>
                      <w:rPr>
                        <w:rFonts w:ascii="Calibri"/>
                        <w:color w:val="000000"/>
                        <w:spacing w:val="-2"/>
                        <w:w w:val="120"/>
                        <w:sz w:val="3"/>
                        <w:shd w:val="clear" w:color="auto" w:fill="EFECEA"/>
                      </w:rPr>
                      <w:t>2036)</w:t>
                    </w:r>
                    <w:r>
                      <w:rPr>
                        <w:rFonts w:ascii="Calibri"/>
                        <w:color w:val="000000"/>
                        <w:sz w:val="3"/>
                        <w:shd w:val="clear" w:color="auto" w:fill="EFECEA"/>
                      </w:rPr>
                      <w:tab/>
                    </w:r>
                  </w:p>
                  <w:p w:rsidR="009C7B37" w:rsidRDefault="009C7B37">
                    <w:pPr>
                      <w:spacing w:before="34"/>
                      <w:ind w:left="16"/>
                      <w:rPr>
                        <w:rFonts w:ascii="Calibri" w:hAnsi="Calibri"/>
                        <w:i/>
                        <w:sz w:val="3"/>
                      </w:rPr>
                    </w:pPr>
                    <w:r>
                      <w:rPr>
                        <w:rFonts w:ascii="Calibri" w:hAnsi="Calibri"/>
                        <w:i/>
                        <w:color w:val="B0A3A0"/>
                        <w:w w:val="105"/>
                        <w:sz w:val="3"/>
                      </w:rPr>
                      <w:t>Problem</w:t>
                    </w:r>
                    <w:r>
                      <w:rPr>
                        <w:rFonts w:ascii="Calibri" w:hAnsi="Calibri"/>
                        <w:i/>
                        <w:color w:val="B0A3A0"/>
                        <w:spacing w:val="1"/>
                        <w:w w:val="105"/>
                        <w:sz w:val="3"/>
                      </w:rPr>
                      <w:t xml:space="preserve"> </w:t>
                    </w:r>
                    <w:r>
                      <w:rPr>
                        <w:rFonts w:ascii="Calibri" w:hAnsi="Calibri"/>
                        <w:i/>
                        <w:color w:val="B0A3A0"/>
                        <w:w w:val="105"/>
                        <w:sz w:val="3"/>
                      </w:rPr>
                      <w:t>1</w:t>
                    </w:r>
                    <w:r>
                      <w:rPr>
                        <w:rFonts w:ascii="Calibri" w:hAnsi="Calibri"/>
                        <w:i/>
                        <w:color w:val="B0A3A0"/>
                        <w:spacing w:val="62"/>
                        <w:w w:val="105"/>
                        <w:sz w:val="3"/>
                      </w:rPr>
                      <w:t xml:space="preserve"> </w:t>
                    </w:r>
                    <w:r>
                      <w:rPr>
                        <w:rFonts w:ascii="Calibri" w:hAnsi="Calibri"/>
                        <w:i/>
                        <w:color w:val="B0A3A0"/>
                        <w:w w:val="105"/>
                        <w:sz w:val="3"/>
                      </w:rPr>
                      <w:t>e.g.</w:t>
                    </w:r>
                    <w:r>
                      <w:rPr>
                        <w:rFonts w:ascii="Calibri" w:hAnsi="Calibri"/>
                        <w:i/>
                        <w:color w:val="B0A3A0"/>
                        <w:spacing w:val="2"/>
                        <w:w w:val="105"/>
                        <w:sz w:val="3"/>
                      </w:rPr>
                      <w:t xml:space="preserve"> </w:t>
                    </w:r>
                    <w:r>
                      <w:rPr>
                        <w:rFonts w:ascii="Calibri" w:hAnsi="Calibri"/>
                        <w:i/>
                        <w:color w:val="B0A3A0"/>
                        <w:w w:val="105"/>
                        <w:sz w:val="3"/>
                      </w:rPr>
                      <w:t>Congestion</w:t>
                    </w:r>
                    <w:r>
                      <w:rPr>
                        <w:rFonts w:ascii="Calibri" w:hAnsi="Calibri"/>
                        <w:i/>
                        <w:color w:val="B0A3A0"/>
                        <w:spacing w:val="1"/>
                        <w:w w:val="105"/>
                        <w:sz w:val="3"/>
                      </w:rPr>
                      <w:t xml:space="preserve"> </w:t>
                    </w:r>
                    <w:r>
                      <w:rPr>
                        <w:rFonts w:ascii="Calibri" w:hAnsi="Calibri"/>
                        <w:i/>
                        <w:color w:val="B0A3A0"/>
                        <w:w w:val="105"/>
                        <w:sz w:val="3"/>
                      </w:rPr>
                      <w:t>on</w:t>
                    </w:r>
                    <w:r>
                      <w:rPr>
                        <w:rFonts w:ascii="Calibri" w:hAnsi="Calibri"/>
                        <w:i/>
                        <w:color w:val="B0A3A0"/>
                        <w:spacing w:val="1"/>
                        <w:w w:val="105"/>
                        <w:sz w:val="3"/>
                      </w:rPr>
                      <w:t xml:space="preserve"> </w:t>
                    </w:r>
                    <w:r>
                      <w:rPr>
                        <w:rFonts w:ascii="Calibri" w:hAnsi="Calibri"/>
                        <w:i/>
                        <w:color w:val="B0A3A0"/>
                        <w:w w:val="105"/>
                        <w:sz w:val="3"/>
                      </w:rPr>
                      <w:t>corridor</w:t>
                    </w:r>
                    <w:r>
                      <w:rPr>
                        <w:rFonts w:ascii="Calibri" w:hAnsi="Calibri"/>
                        <w:i/>
                        <w:color w:val="B0A3A0"/>
                        <w:spacing w:val="73"/>
                        <w:w w:val="105"/>
                        <w:sz w:val="3"/>
                      </w:rPr>
                      <w:t xml:space="preserve"> </w:t>
                    </w:r>
                    <w:r>
                      <w:rPr>
                        <w:rFonts w:ascii="Calibri" w:hAnsi="Calibri"/>
                        <w:i/>
                        <w:color w:val="B0A3A0"/>
                        <w:w w:val="105"/>
                        <w:sz w:val="3"/>
                      </w:rPr>
                      <w:t>Travel</w:t>
                    </w:r>
                    <w:r>
                      <w:rPr>
                        <w:rFonts w:ascii="Calibri" w:hAnsi="Calibri"/>
                        <w:i/>
                        <w:color w:val="B0A3A0"/>
                        <w:spacing w:val="1"/>
                        <w:w w:val="105"/>
                        <w:sz w:val="3"/>
                      </w:rPr>
                      <w:t xml:space="preserve"> </w:t>
                    </w:r>
                    <w:r>
                      <w:rPr>
                        <w:rFonts w:ascii="Calibri" w:hAnsi="Calibri"/>
                        <w:i/>
                        <w:color w:val="B0A3A0"/>
                        <w:w w:val="105"/>
                        <w:sz w:val="3"/>
                      </w:rPr>
                      <w:t>speed</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20</w:t>
                    </w:r>
                    <w:r>
                      <w:rPr>
                        <w:rFonts w:ascii="Calibri" w:hAnsi="Calibri"/>
                        <w:i/>
                        <w:color w:val="B0A3A0"/>
                        <w:spacing w:val="1"/>
                        <w:w w:val="105"/>
                        <w:sz w:val="3"/>
                      </w:rPr>
                      <w:t xml:space="preserve"> </w:t>
                    </w:r>
                    <w:r>
                      <w:rPr>
                        <w:rFonts w:ascii="Calibri" w:hAnsi="Calibri"/>
                        <w:i/>
                        <w:color w:val="B0A3A0"/>
                        <w:w w:val="105"/>
                        <w:sz w:val="3"/>
                      </w:rPr>
                      <w:t>km/</w:t>
                    </w:r>
                    <w:proofErr w:type="spellStart"/>
                    <w:r>
                      <w:rPr>
                        <w:rFonts w:ascii="Calibri" w:hAnsi="Calibri"/>
                        <w:i/>
                        <w:color w:val="B0A3A0"/>
                        <w:w w:val="105"/>
                        <w:sz w:val="3"/>
                      </w:rPr>
                      <w:t>hr</w:t>
                    </w:r>
                    <w:proofErr w:type="spellEnd"/>
                    <w:r>
                      <w:rPr>
                        <w:rFonts w:ascii="Calibri" w:hAnsi="Calibri"/>
                        <w:i/>
                        <w:color w:val="B0A3A0"/>
                        <w:spacing w:val="1"/>
                        <w:w w:val="105"/>
                        <w:sz w:val="3"/>
                      </w:rPr>
                      <w:t xml:space="preserve"> </w:t>
                    </w:r>
                    <w:r>
                      <w:rPr>
                        <w:rFonts w:ascii="Calibri" w:hAnsi="Calibri"/>
                        <w:i/>
                        <w:color w:val="B0A3A0"/>
                        <w:w w:val="105"/>
                        <w:sz w:val="3"/>
                      </w:rPr>
                      <w:t>in</w:t>
                    </w:r>
                    <w:r>
                      <w:rPr>
                        <w:rFonts w:ascii="Calibri" w:hAnsi="Calibri"/>
                        <w:i/>
                        <w:color w:val="B0A3A0"/>
                        <w:spacing w:val="2"/>
                        <w:w w:val="105"/>
                        <w:sz w:val="3"/>
                      </w:rPr>
                      <w:t xml:space="preserve"> </w:t>
                    </w:r>
                    <w:r>
                      <w:rPr>
                        <w:rFonts w:ascii="Calibri" w:hAnsi="Calibri"/>
                        <w:i/>
                        <w:color w:val="B0A3A0"/>
                        <w:w w:val="105"/>
                        <w:sz w:val="3"/>
                      </w:rPr>
                      <w:t>AM</w:t>
                    </w:r>
                    <w:r>
                      <w:rPr>
                        <w:rFonts w:ascii="Calibri" w:hAnsi="Calibri"/>
                        <w:i/>
                        <w:color w:val="B0A3A0"/>
                        <w:spacing w:val="1"/>
                        <w:w w:val="105"/>
                        <w:sz w:val="3"/>
                      </w:rPr>
                      <w:t xml:space="preserve"> </w:t>
                    </w:r>
                    <w:r>
                      <w:rPr>
                        <w:rFonts w:ascii="Calibri" w:hAnsi="Calibri"/>
                        <w:i/>
                        <w:color w:val="B0A3A0"/>
                        <w:w w:val="105"/>
                        <w:sz w:val="3"/>
                      </w:rPr>
                      <w:t>peak,</w:t>
                    </w:r>
                    <w:r>
                      <w:rPr>
                        <w:rFonts w:ascii="Calibri" w:hAnsi="Calibri"/>
                        <w:i/>
                        <w:color w:val="B0A3A0"/>
                        <w:spacing w:val="1"/>
                        <w:w w:val="105"/>
                        <w:sz w:val="3"/>
                      </w:rPr>
                      <w:t xml:space="preserve"> </w:t>
                    </w:r>
                    <w:r>
                      <w:rPr>
                        <w:rFonts w:ascii="Calibri" w:hAnsi="Calibri"/>
                        <w:i/>
                        <w:color w:val="B0A3A0"/>
                        <w:w w:val="105"/>
                        <w:sz w:val="3"/>
                      </w:rPr>
                      <w:t>compared</w:t>
                    </w:r>
                    <w:r>
                      <w:rPr>
                        <w:rFonts w:ascii="Calibri" w:hAnsi="Calibri"/>
                        <w:i/>
                        <w:color w:val="B0A3A0"/>
                        <w:spacing w:val="1"/>
                        <w:w w:val="105"/>
                        <w:sz w:val="3"/>
                      </w:rPr>
                      <w:t xml:space="preserve"> </w:t>
                    </w:r>
                    <w:r>
                      <w:rPr>
                        <w:rFonts w:ascii="Calibri" w:hAnsi="Calibri"/>
                        <w:i/>
                        <w:color w:val="B0A3A0"/>
                        <w:w w:val="105"/>
                        <w:sz w:val="3"/>
                      </w:rPr>
                      <w:t>to</w:t>
                    </w:r>
                    <w:r>
                      <w:rPr>
                        <w:rFonts w:ascii="Calibri" w:hAnsi="Calibri"/>
                        <w:i/>
                        <w:color w:val="B0A3A0"/>
                        <w:spacing w:val="1"/>
                        <w:w w:val="105"/>
                        <w:sz w:val="3"/>
                      </w:rPr>
                      <w:t xml:space="preserve"> </w:t>
                    </w:r>
                    <w:r>
                      <w:rPr>
                        <w:rFonts w:ascii="Calibri" w:hAnsi="Calibri"/>
                        <w:i/>
                        <w:color w:val="B0A3A0"/>
                        <w:w w:val="105"/>
                        <w:sz w:val="3"/>
                      </w:rPr>
                      <w:t>free</w:t>
                    </w:r>
                    <w:r>
                      <w:rPr>
                        <w:rFonts w:ascii="Calibri" w:hAnsi="Calibri"/>
                        <w:i/>
                        <w:color w:val="B0A3A0"/>
                        <w:spacing w:val="1"/>
                        <w:w w:val="105"/>
                        <w:sz w:val="3"/>
                      </w:rPr>
                      <w:t xml:space="preserve"> </w:t>
                    </w:r>
                    <w:r>
                      <w:rPr>
                        <w:rFonts w:ascii="Calibri" w:hAnsi="Calibri"/>
                        <w:i/>
                        <w:color w:val="B0A3A0"/>
                        <w:w w:val="105"/>
                        <w:sz w:val="3"/>
                      </w:rPr>
                      <w:t>ﬂow</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80km/</w:t>
                    </w:r>
                    <w:proofErr w:type="spellStart"/>
                    <w:proofErr w:type="gramStart"/>
                    <w:r>
                      <w:rPr>
                        <w:rFonts w:ascii="Calibri" w:hAnsi="Calibri"/>
                        <w:i/>
                        <w:color w:val="B0A3A0"/>
                        <w:w w:val="105"/>
                        <w:sz w:val="3"/>
                      </w:rPr>
                      <w:t>hr</w:t>
                    </w:r>
                    <w:proofErr w:type="spellEnd"/>
                    <w:r>
                      <w:rPr>
                        <w:rFonts w:ascii="Calibri" w:hAnsi="Calibri"/>
                        <w:i/>
                        <w:color w:val="B0A3A0"/>
                        <w:spacing w:val="46"/>
                        <w:w w:val="105"/>
                        <w:sz w:val="3"/>
                      </w:rPr>
                      <w:t xml:space="preserve">  </w:t>
                    </w:r>
                    <w:r>
                      <w:rPr>
                        <w:rFonts w:ascii="Calibri" w:hAnsi="Calibri"/>
                        <w:i/>
                        <w:color w:val="B0A3A0"/>
                        <w:w w:val="105"/>
                        <w:sz w:val="3"/>
                      </w:rPr>
                      <w:t>$</w:t>
                    </w:r>
                    <w:proofErr w:type="gramEnd"/>
                    <w:r>
                      <w:rPr>
                        <w:rFonts w:ascii="Calibri" w:hAnsi="Calibri"/>
                        <w:i/>
                        <w:color w:val="B0A3A0"/>
                        <w:w w:val="105"/>
                        <w:sz w:val="3"/>
                      </w:rPr>
                      <w:t>120</w:t>
                    </w:r>
                    <w:r>
                      <w:rPr>
                        <w:rFonts w:ascii="Calibri" w:hAnsi="Calibri"/>
                        <w:i/>
                        <w:color w:val="B0A3A0"/>
                        <w:spacing w:val="1"/>
                        <w:w w:val="105"/>
                        <w:sz w:val="3"/>
                      </w:rPr>
                      <w:t xml:space="preserve"> </w:t>
                    </w:r>
                    <w:r>
                      <w:rPr>
                        <w:rFonts w:ascii="Calibri" w:hAnsi="Calibri"/>
                        <w:i/>
                        <w:color w:val="B0A3A0"/>
                        <w:spacing w:val="-2"/>
                        <w:w w:val="105"/>
                        <w:sz w:val="3"/>
                      </w:rPr>
                      <w:t>million</w:t>
                    </w:r>
                  </w:p>
                  <w:p w:rsidR="009C7B37" w:rsidRDefault="009C7B37">
                    <w:pPr>
                      <w:spacing w:before="23"/>
                      <w:ind w:left="664"/>
                      <w:rPr>
                        <w:rFonts w:ascii="Calibri"/>
                        <w:i/>
                        <w:sz w:val="3"/>
                      </w:rPr>
                    </w:pPr>
                    <w:r>
                      <w:rPr>
                        <w:rFonts w:ascii="Calibri"/>
                        <w:i/>
                        <w:color w:val="B0A3A0"/>
                        <w:w w:val="105"/>
                        <w:sz w:val="3"/>
                      </w:rPr>
                      <w:t>120,000</w:t>
                    </w:r>
                    <w:r>
                      <w:rPr>
                        <w:rFonts w:ascii="Calibri"/>
                        <w:i/>
                        <w:color w:val="B0A3A0"/>
                        <w:spacing w:val="1"/>
                        <w:w w:val="105"/>
                        <w:sz w:val="3"/>
                      </w:rPr>
                      <w:t xml:space="preserve"> </w:t>
                    </w:r>
                    <w:r>
                      <w:rPr>
                        <w:rFonts w:ascii="Calibri"/>
                        <w:i/>
                        <w:color w:val="B0A3A0"/>
                        <w:w w:val="105"/>
                        <w:sz w:val="3"/>
                      </w:rPr>
                      <w:t>trips</w:t>
                    </w:r>
                    <w:r>
                      <w:rPr>
                        <w:rFonts w:ascii="Calibri"/>
                        <w:i/>
                        <w:color w:val="B0A3A0"/>
                        <w:spacing w:val="1"/>
                        <w:w w:val="105"/>
                        <w:sz w:val="3"/>
                      </w:rPr>
                      <w:t xml:space="preserve"> </w:t>
                    </w:r>
                    <w:r>
                      <w:rPr>
                        <w:rFonts w:ascii="Calibri"/>
                        <w:i/>
                        <w:color w:val="B0A3A0"/>
                        <w:w w:val="105"/>
                        <w:sz w:val="3"/>
                      </w:rPr>
                      <w:t>per</w:t>
                    </w:r>
                    <w:r>
                      <w:rPr>
                        <w:rFonts w:ascii="Calibri"/>
                        <w:i/>
                        <w:color w:val="B0A3A0"/>
                        <w:spacing w:val="1"/>
                        <w:w w:val="105"/>
                        <w:sz w:val="3"/>
                      </w:rPr>
                      <w:t xml:space="preserve"> </w:t>
                    </w:r>
                    <w:r>
                      <w:rPr>
                        <w:rFonts w:ascii="Calibri"/>
                        <w:i/>
                        <w:color w:val="B0A3A0"/>
                        <w:w w:val="105"/>
                        <w:sz w:val="3"/>
                      </w:rPr>
                      <w:t>day</w:t>
                    </w:r>
                    <w:r>
                      <w:rPr>
                        <w:rFonts w:ascii="Calibri"/>
                        <w:i/>
                        <w:color w:val="B0A3A0"/>
                        <w:spacing w:val="1"/>
                        <w:w w:val="105"/>
                        <w:sz w:val="3"/>
                      </w:rPr>
                      <w:t xml:space="preserve"> </w:t>
                    </w:r>
                    <w:r>
                      <w:rPr>
                        <w:rFonts w:ascii="Calibri"/>
                        <w:i/>
                        <w:color w:val="B0A3A0"/>
                        <w:w w:val="105"/>
                        <w:sz w:val="3"/>
                      </w:rPr>
                      <w:t>impacted,</w:t>
                    </w:r>
                    <w:r>
                      <w:rPr>
                        <w:rFonts w:ascii="Calibri"/>
                        <w:i/>
                        <w:color w:val="B0A3A0"/>
                        <w:spacing w:val="1"/>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which</w:t>
                    </w:r>
                    <w:r>
                      <w:rPr>
                        <w:rFonts w:ascii="Calibri"/>
                        <w:i/>
                        <w:color w:val="B0A3A0"/>
                        <w:spacing w:val="1"/>
                        <w:w w:val="105"/>
                        <w:sz w:val="3"/>
                      </w:rPr>
                      <w:t xml:space="preserve"> </w:t>
                    </w:r>
                    <w:r>
                      <w:rPr>
                        <w:rFonts w:ascii="Calibri"/>
                        <w:i/>
                        <w:color w:val="B0A3A0"/>
                        <w:w w:val="105"/>
                        <w:sz w:val="3"/>
                      </w:rPr>
                      <w:t>15,000</w:t>
                    </w:r>
                    <w:r>
                      <w:rPr>
                        <w:rFonts w:ascii="Calibri"/>
                        <w:i/>
                        <w:color w:val="B0A3A0"/>
                        <w:spacing w:val="1"/>
                        <w:w w:val="105"/>
                        <w:sz w:val="3"/>
                      </w:rPr>
                      <w:t xml:space="preserve"> </w:t>
                    </w:r>
                    <w:r>
                      <w:rPr>
                        <w:rFonts w:ascii="Calibri"/>
                        <w:i/>
                        <w:color w:val="B0A3A0"/>
                        <w:w w:val="105"/>
                        <w:sz w:val="3"/>
                      </w:rPr>
                      <w:t>are</w:t>
                    </w:r>
                    <w:r>
                      <w:rPr>
                        <w:rFonts w:ascii="Calibri"/>
                        <w:i/>
                        <w:color w:val="B0A3A0"/>
                        <w:spacing w:val="1"/>
                        <w:w w:val="105"/>
                        <w:sz w:val="3"/>
                      </w:rPr>
                      <w:t xml:space="preserve"> </w:t>
                    </w:r>
                    <w:r>
                      <w:rPr>
                        <w:rFonts w:ascii="Calibri"/>
                        <w:i/>
                        <w:color w:val="B0A3A0"/>
                        <w:w w:val="105"/>
                        <w:sz w:val="3"/>
                      </w:rPr>
                      <w:t>heavy</w:t>
                    </w:r>
                    <w:r>
                      <w:rPr>
                        <w:rFonts w:ascii="Calibri"/>
                        <w:i/>
                        <w:color w:val="B0A3A0"/>
                        <w:spacing w:val="1"/>
                        <w:w w:val="105"/>
                        <w:sz w:val="3"/>
                      </w:rPr>
                      <w:t xml:space="preserve"> </w:t>
                    </w:r>
                    <w:r>
                      <w:rPr>
                        <w:rFonts w:ascii="Calibri"/>
                        <w:i/>
                        <w:color w:val="B0A3A0"/>
                        <w:spacing w:val="-2"/>
                        <w:w w:val="105"/>
                        <w:sz w:val="3"/>
                      </w:rPr>
                      <w:t>vehicles</w:t>
                    </w:r>
                  </w:p>
                  <w:p w:rsidR="009C7B37" w:rsidRDefault="009C7B37">
                    <w:pPr>
                      <w:spacing w:before="31"/>
                      <w:ind w:left="16"/>
                      <w:rPr>
                        <w:rFonts w:ascii="Calibri"/>
                        <w:i/>
                        <w:sz w:val="3"/>
                      </w:rPr>
                    </w:pPr>
                    <w:r>
                      <w:rPr>
                        <w:rFonts w:ascii="Calibri"/>
                        <w:i/>
                        <w:color w:val="B0A3A0"/>
                        <w:w w:val="110"/>
                        <w:sz w:val="3"/>
                      </w:rPr>
                      <w:t>Problem</w:t>
                    </w:r>
                    <w:r>
                      <w:rPr>
                        <w:rFonts w:ascii="Calibri"/>
                        <w:i/>
                        <w:color w:val="B0A3A0"/>
                        <w:spacing w:val="-1"/>
                        <w:w w:val="110"/>
                        <w:sz w:val="3"/>
                      </w:rPr>
                      <w:t xml:space="preserve"> </w:t>
                    </w:r>
                    <w:r>
                      <w:rPr>
                        <w:rFonts w:ascii="Calibri"/>
                        <w:i/>
                        <w:color w:val="B0A3A0"/>
                        <w:w w:val="110"/>
                        <w:sz w:val="3"/>
                      </w:rPr>
                      <w:t>2</w:t>
                    </w:r>
                    <w:r>
                      <w:rPr>
                        <w:rFonts w:ascii="Calibri"/>
                        <w:i/>
                        <w:color w:val="B0A3A0"/>
                        <w:spacing w:val="52"/>
                        <w:w w:val="110"/>
                        <w:sz w:val="3"/>
                      </w:rPr>
                      <w:t xml:space="preserve"> </w:t>
                    </w:r>
                    <w:r>
                      <w:rPr>
                        <w:rFonts w:ascii="Calibri"/>
                        <w:i/>
                        <w:color w:val="B0A3A0"/>
                        <w:w w:val="110"/>
                        <w:sz w:val="3"/>
                      </w:rPr>
                      <w:t>e.g. reliability</w:t>
                    </w:r>
                    <w:r>
                      <w:rPr>
                        <w:rFonts w:ascii="Calibri"/>
                        <w:i/>
                        <w:color w:val="B0A3A0"/>
                        <w:spacing w:val="-1"/>
                        <w:w w:val="110"/>
                        <w:sz w:val="3"/>
                      </w:rPr>
                      <w:t xml:space="preserve"> </w:t>
                    </w:r>
                    <w:r>
                      <w:rPr>
                        <w:rFonts w:ascii="Calibri"/>
                        <w:i/>
                        <w:color w:val="B0A3A0"/>
                        <w:w w:val="110"/>
                        <w:sz w:val="3"/>
                      </w:rPr>
                      <w:t>compromised</w:t>
                    </w:r>
                    <w:r>
                      <w:rPr>
                        <w:rFonts w:ascii="Calibri"/>
                        <w:i/>
                        <w:color w:val="B0A3A0"/>
                        <w:spacing w:val="59"/>
                        <w:w w:val="110"/>
                        <w:sz w:val="3"/>
                      </w:rPr>
                      <w:t xml:space="preserve"> </w:t>
                    </w:r>
                    <w:r>
                      <w:rPr>
                        <w:rFonts w:ascii="Calibri"/>
                        <w:i/>
                        <w:color w:val="B0A3A0"/>
                        <w:spacing w:val="-5"/>
                        <w:w w:val="110"/>
                        <w:sz w:val="3"/>
                      </w:rPr>
                      <w:t>NA</w:t>
                    </w:r>
                  </w:p>
                </w:txbxContent>
              </v:textbox>
            </v:shape>
            <v:shape id="docshape1416" o:spid="_x0000_s7213" type="#_x0000_t202" style="position:absolute;left:7109;top:14326;width:520;height:78" filled="f" stroked="f">
              <v:textbox inset="0,0,0,0">
                <w:txbxContent>
                  <w:p w:rsidR="009C7B37" w:rsidRDefault="009C7B37">
                    <w:pPr>
                      <w:spacing w:before="2"/>
                      <w:ind w:left="206" w:hanging="207"/>
                      <w:rPr>
                        <w:rFonts w:ascii="Calibri"/>
                        <w:i/>
                        <w:sz w:val="3"/>
                      </w:rPr>
                    </w:pPr>
                    <w:r>
                      <w:rPr>
                        <w:rFonts w:ascii="Calibri"/>
                        <w:i/>
                        <w:color w:val="B0A3A0"/>
                        <w:w w:val="105"/>
                        <w:sz w:val="3"/>
                      </w:rPr>
                      <w:t>Problem</w:t>
                    </w:r>
                    <w:r>
                      <w:rPr>
                        <w:rFonts w:ascii="Calibri"/>
                        <w:i/>
                        <w:color w:val="B0A3A0"/>
                        <w:spacing w:val="-2"/>
                        <w:w w:val="105"/>
                        <w:sz w:val="3"/>
                      </w:rPr>
                      <w:t xml:space="preserve"> </w:t>
                    </w:r>
                    <w:r>
                      <w:rPr>
                        <w:rFonts w:ascii="Calibri"/>
                        <w:i/>
                        <w:color w:val="B0A3A0"/>
                        <w:w w:val="105"/>
                        <w:sz w:val="3"/>
                      </w:rPr>
                      <w:t>3</w:t>
                    </w:r>
                    <w:r>
                      <w:rPr>
                        <w:rFonts w:ascii="Calibri"/>
                        <w:i/>
                        <w:color w:val="B0A3A0"/>
                        <w:spacing w:val="42"/>
                        <w:w w:val="105"/>
                        <w:sz w:val="3"/>
                      </w:rPr>
                      <w:t xml:space="preserve"> </w:t>
                    </w:r>
                    <w:r>
                      <w:rPr>
                        <w:rFonts w:ascii="Calibri"/>
                        <w:i/>
                        <w:color w:val="B0A3A0"/>
                        <w:w w:val="105"/>
                        <w:sz w:val="3"/>
                      </w:rPr>
                      <w:t>e.g.</w:t>
                    </w:r>
                    <w:r>
                      <w:rPr>
                        <w:rFonts w:ascii="Calibri"/>
                        <w:i/>
                        <w:color w:val="B0A3A0"/>
                        <w:spacing w:val="-2"/>
                        <w:w w:val="105"/>
                        <w:sz w:val="3"/>
                      </w:rPr>
                      <w:t xml:space="preserve"> </w:t>
                    </w:r>
                    <w:r>
                      <w:rPr>
                        <w:rFonts w:ascii="Calibri"/>
                        <w:i/>
                        <w:color w:val="B0A3A0"/>
                        <w:w w:val="105"/>
                        <w:sz w:val="3"/>
                      </w:rPr>
                      <w:t>resilience</w:t>
                    </w:r>
                    <w:r>
                      <w:rPr>
                        <w:rFonts w:ascii="Calibri"/>
                        <w:i/>
                        <w:color w:val="B0A3A0"/>
                        <w:spacing w:val="-1"/>
                        <w:w w:val="105"/>
                        <w:sz w:val="3"/>
                      </w:rPr>
                      <w:t xml:space="preserve"> </w:t>
                    </w:r>
                    <w:r>
                      <w:rPr>
                        <w:rFonts w:ascii="Calibri"/>
                        <w:i/>
                        <w:color w:val="B0A3A0"/>
                        <w:w w:val="105"/>
                        <w:sz w:val="3"/>
                      </w:rPr>
                      <w:t>to</w:t>
                    </w:r>
                    <w:r>
                      <w:rPr>
                        <w:rFonts w:ascii="Calibri"/>
                        <w:i/>
                        <w:color w:val="B0A3A0"/>
                        <w:spacing w:val="-2"/>
                        <w:w w:val="105"/>
                        <w:sz w:val="3"/>
                      </w:rPr>
                      <w:t xml:space="preserve"> </w:t>
                    </w:r>
                    <w:r>
                      <w:rPr>
                        <w:rFonts w:ascii="Calibri"/>
                        <w:i/>
                        <w:color w:val="B0A3A0"/>
                        <w:w w:val="105"/>
                        <w:sz w:val="3"/>
                      </w:rPr>
                      <w:t>major</w:t>
                    </w:r>
                    <w:r>
                      <w:rPr>
                        <w:rFonts w:ascii="Calibri"/>
                        <w:i/>
                        <w:color w:val="B0A3A0"/>
                        <w:spacing w:val="40"/>
                        <w:w w:val="105"/>
                        <w:sz w:val="3"/>
                      </w:rPr>
                      <w:t xml:space="preserve"> </w:t>
                    </w:r>
                    <w:r>
                      <w:rPr>
                        <w:rFonts w:ascii="Calibri"/>
                        <w:i/>
                        <w:color w:val="B0A3A0"/>
                        <w:spacing w:val="-2"/>
                        <w:w w:val="105"/>
                        <w:sz w:val="3"/>
                      </w:rPr>
                      <w:t>incidence</w:t>
                    </w:r>
                  </w:p>
                </w:txbxContent>
              </v:textbox>
            </v:shape>
            <v:shape id="docshape1417" o:spid="_x0000_s7212" type="#_x0000_t202" style="position:absolute;left:7758;top:14326;width:65;height:40" filled="f" stroked="f">
              <v:textbox inset="0,0,0,0">
                <w:txbxContent>
                  <w:p w:rsidR="009C7B37" w:rsidRDefault="009C7B37">
                    <w:pPr>
                      <w:spacing w:before="2"/>
                      <w:rPr>
                        <w:rFonts w:ascii="Calibri"/>
                        <w:i/>
                        <w:sz w:val="3"/>
                      </w:rPr>
                    </w:pPr>
                    <w:r>
                      <w:rPr>
                        <w:rFonts w:ascii="Calibri"/>
                        <w:i/>
                        <w:color w:val="B0A3A0"/>
                        <w:spacing w:val="-5"/>
                        <w:w w:val="125"/>
                        <w:sz w:val="3"/>
                      </w:rPr>
                      <w:t>NA</w:t>
                    </w:r>
                  </w:p>
                </w:txbxContent>
              </v:textbox>
            </v:shape>
            <v:shape id="docshape1418" o:spid="_x0000_s7211" type="#_x0000_t202" style="position:absolute;left:7093;top:14492;width:419;height:127" filled="f" stroked="f">
              <v:textbox inset="0,0,0,0">
                <w:txbxContent>
                  <w:p w:rsidR="009C7B37" w:rsidRDefault="009C7B37">
                    <w:pPr>
                      <w:spacing w:line="43" w:lineRule="exact"/>
                      <w:rPr>
                        <w:b/>
                        <w:sz w:val="4"/>
                      </w:rPr>
                    </w:pPr>
                    <w:r>
                      <w:rPr>
                        <w:b/>
                        <w:w w:val="95"/>
                        <w:sz w:val="4"/>
                      </w:rPr>
                      <w:t>2.5</w:t>
                    </w:r>
                    <w:r>
                      <w:rPr>
                        <w:b/>
                        <w:spacing w:val="13"/>
                        <w:sz w:val="4"/>
                      </w:rPr>
                      <w:t xml:space="preserve"> </w:t>
                    </w:r>
                    <w:r>
                      <w:rPr>
                        <w:b/>
                        <w:w w:val="95"/>
                        <w:sz w:val="4"/>
                      </w:rPr>
                      <w:t>Stakeholder</w:t>
                    </w:r>
                    <w:r>
                      <w:rPr>
                        <w:b/>
                        <w:spacing w:val="-2"/>
                        <w:w w:val="95"/>
                        <w:sz w:val="4"/>
                      </w:rPr>
                      <w:t xml:space="preserve"> impact</w:t>
                    </w:r>
                  </w:p>
                  <w:p w:rsidR="009C7B37" w:rsidRDefault="009C7B37">
                    <w:pPr>
                      <w:spacing w:before="10"/>
                      <w:rPr>
                        <w:b/>
                        <w:sz w:val="3"/>
                      </w:rPr>
                    </w:pPr>
                  </w:p>
                  <w:p w:rsidR="009C7B37" w:rsidRDefault="009C7B37">
                    <w:pPr>
                      <w:spacing w:before="1"/>
                      <w:ind w:left="16"/>
                      <w:rPr>
                        <w:rFonts w:ascii="Calibri"/>
                        <w:sz w:val="3"/>
                      </w:rPr>
                    </w:pPr>
                    <w:r>
                      <w:rPr>
                        <w:rFonts w:ascii="Calibri"/>
                        <w:color w:val="A30B35"/>
                        <w:spacing w:val="-2"/>
                        <w:w w:val="115"/>
                        <w:sz w:val="3"/>
                      </w:rPr>
                      <w:t>Stakeholder</w:t>
                    </w:r>
                  </w:p>
                </w:txbxContent>
              </v:textbox>
            </v:shape>
            <v:shape id="docshape1419" o:spid="_x0000_s7210" type="#_x0000_t202" style="position:absolute;left:8007;top:14573;width:118;height:45" filled="f" stroked="f">
              <v:textbox inset="0,0,0,0">
                <w:txbxContent>
                  <w:p w:rsidR="009C7B37" w:rsidRDefault="009C7B37">
                    <w:pPr>
                      <w:spacing w:before="6"/>
                      <w:rPr>
                        <w:rFonts w:ascii="Calibri"/>
                        <w:sz w:val="3"/>
                      </w:rPr>
                    </w:pPr>
                    <w:r>
                      <w:rPr>
                        <w:rFonts w:ascii="Calibri"/>
                        <w:color w:val="A30B35"/>
                        <w:spacing w:val="-2"/>
                        <w:w w:val="115"/>
                        <w:sz w:val="3"/>
                      </w:rPr>
                      <w:t>Impact</w:t>
                    </w:r>
                  </w:p>
                </w:txbxContent>
              </v:textbox>
            </v:shape>
            <v:shape id="docshape1420" o:spid="_x0000_s7209" type="#_x0000_t202" style="position:absolute;left:7093;top:15596;width:34;height:30" filled="f" stroked="f">
              <v:textbox inset="0,0,0,0">
                <w:txbxContent>
                  <w:p w:rsidR="009C7B37" w:rsidRDefault="009C7B37">
                    <w:pPr>
                      <w:spacing w:before="4"/>
                      <w:rPr>
                        <w:rFonts w:ascii="Calibri"/>
                        <w:sz w:val="2"/>
                      </w:rPr>
                    </w:pPr>
                    <w:r>
                      <w:rPr>
                        <w:rFonts w:ascii="Calibri"/>
                        <w:w w:val="131"/>
                        <w:sz w:val="2"/>
                      </w:rPr>
                      <w:t>3</w:t>
                    </w:r>
                  </w:p>
                </w:txbxContent>
              </v:textbox>
            </v:shape>
            <v:shape id="docshape1421" o:spid="_x0000_s7208" type="#_x0000_t202" style="position:absolute;left:8882;top:15596;width:151;height:30" filled="f" stroked="f">
              <v:textbox inset="0,0,0,0">
                <w:txbxContent>
                  <w:p w:rsidR="009C7B37" w:rsidRDefault="009C7B37">
                    <w:pPr>
                      <w:spacing w:before="4"/>
                      <w:rPr>
                        <w:rFonts w:ascii="Calibri"/>
                        <w:sz w:val="2"/>
                      </w:rPr>
                    </w:pPr>
                    <w:r>
                      <w:rPr>
                        <w:rFonts w:ascii="Calibri"/>
                        <w:spacing w:val="-2"/>
                        <w:w w:val="125"/>
                        <w:sz w:val="2"/>
                      </w:rPr>
                      <w:t>CONTINUED</w:t>
                    </w:r>
                  </w:p>
                </w:txbxContent>
              </v:textbox>
            </v:shape>
            <w10:wrap anchorx="page" anchory="page"/>
          </v:group>
        </w:pict>
      </w:r>
      <w:r>
        <w:pict>
          <v:line id="_x0000_s7206" style="position:absolute;z-index:16174592;mso-position-horizontal-relative:page;mso-position-vertical-relative:page" from="37.75pt,90.1pt" to="0,90.1pt" strokecolor="#b0a3a0" strokeweight="1pt">
            <w10:wrap anchorx="page" anchory="page"/>
          </v:line>
        </w:pict>
      </w:r>
      <w:r>
        <w:pict>
          <v:line id="_x0000_s7205" style="position:absolute;z-index:16175104;mso-position-horizontal-relative:page;mso-position-vertical-relative:page" from="35.5pt,220.35pt" to="0,220.35pt" strokecolor="#b0a3a0" strokeweight="1pt">
            <w10:wrap anchorx="page" anchory="page"/>
          </v:line>
        </w:pict>
      </w:r>
      <w:r>
        <w:pict>
          <v:group id="docshapegroup1422" o:spid="_x0000_s7202" style="position:absolute;margin-left:0;margin-top:321.45pt;width:51.05pt;height:130.25pt;z-index:-30370304;mso-position-horizontal-relative:page;mso-position-vertical-relative:page" coordorigin=",6429" coordsize="1021,2605">
            <v:rect id="docshape1423" o:spid="_x0000_s7204" style="position:absolute;top:6428;width:1021;height:2605" fillcolor="#a30b35" stroked="f"/>
            <v:line id="_x0000_s7203" style="position:absolute" from="710,7012" to="371,7012" strokecolor="white" strokeweight="1pt"/>
            <w10:wrap anchorx="page" anchory="page"/>
          </v:group>
        </w:pict>
      </w:r>
      <w:r>
        <w:pict>
          <v:shape id="docshape1424" o:spid="_x0000_s7201" type="#_x0000_t202" style="position:absolute;margin-left:15.45pt;margin-top:588.15pt;width:27.8pt;height:12.45pt;z-index:161786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425" o:spid="_x0000_s7200" type="#_x0000_t202" style="position:absolute;margin-left:21.8pt;margin-top:618.35pt;width:12.35pt;height:46.65pt;z-index:161812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spacing w:before="11"/>
        <w:rPr>
          <w:rFonts w:ascii="Verdana"/>
          <w:sz w:val="18"/>
        </w:rPr>
      </w:pPr>
    </w:p>
    <w:p w:rsidR="00D85440" w:rsidRDefault="009C7B37">
      <w:pPr>
        <w:pStyle w:val="BodyText"/>
        <w:spacing w:line="20" w:lineRule="exact"/>
        <w:ind w:left="-240"/>
        <w:rPr>
          <w:rFonts w:ascii="Verdana"/>
          <w:sz w:val="2"/>
        </w:rPr>
      </w:pPr>
      <w:r>
        <w:rPr>
          <w:rFonts w:ascii="Verdana"/>
          <w:sz w:val="2"/>
        </w:rPr>
      </w:r>
      <w:r>
        <w:rPr>
          <w:rFonts w:ascii="Verdana"/>
          <w:sz w:val="2"/>
        </w:rPr>
        <w:pict>
          <v:group id="docshapegroup1426" o:spid="_x0000_s7198" style="width:35.55pt;height:1pt;mso-position-horizontal-relative:char;mso-position-vertical-relative:line" coordsize="711,20">
            <v:line id="_x0000_s7199" style="position:absolute" from="710,10" to="0,10" strokecolor="#b0a3a0" strokeweight="1pt"/>
            <w10:anchorlock/>
          </v:group>
        </w:pict>
      </w: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spacing w:before="8"/>
        <w:rPr>
          <w:rFonts w:ascii="Verdana"/>
          <w:sz w:val="12"/>
        </w:rPr>
      </w:pPr>
    </w:p>
    <w:p w:rsidR="00D85440" w:rsidRDefault="009C7B37">
      <w:pPr>
        <w:pStyle w:val="BodyText"/>
        <w:spacing w:line="20" w:lineRule="exact"/>
        <w:ind w:left="-240"/>
        <w:rPr>
          <w:rFonts w:ascii="Verdana"/>
          <w:sz w:val="2"/>
        </w:rPr>
      </w:pPr>
      <w:r>
        <w:rPr>
          <w:rFonts w:ascii="Verdana"/>
          <w:sz w:val="2"/>
        </w:rPr>
      </w:r>
      <w:r>
        <w:rPr>
          <w:rFonts w:ascii="Verdana"/>
          <w:sz w:val="2"/>
        </w:rPr>
        <w:pict>
          <v:group id="docshapegroup1427" o:spid="_x0000_s7196" style="width:35.55pt;height:1pt;mso-position-horizontal-relative:char;mso-position-vertical-relative:line" coordsize="711,20">
            <v:line id="_x0000_s7197" style="position:absolute" from="710,10" to="0,10" strokecolor="#b0a3a0" strokeweight="1pt"/>
            <w10:anchorlock/>
          </v:group>
        </w:pict>
      </w: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FE798B">
      <w:pPr>
        <w:pStyle w:val="BodyText"/>
        <w:spacing w:before="10"/>
        <w:rPr>
          <w:rFonts w:ascii="Verdana"/>
          <w:sz w:val="21"/>
        </w:rPr>
      </w:pPr>
      <w:r>
        <w:rPr>
          <w:noProof/>
        </w:rPr>
        <w:drawing>
          <wp:anchor distT="0" distB="0" distL="0" distR="0" simplePos="0" relativeHeight="857" behindDoc="0" locked="0" layoutInCell="1" allowOverlap="1">
            <wp:simplePos x="0" y="0"/>
            <wp:positionH relativeFrom="page">
              <wp:posOffset>351190</wp:posOffset>
            </wp:positionH>
            <wp:positionV relativeFrom="paragraph">
              <wp:posOffset>183951</wp:posOffset>
            </wp:positionV>
            <wp:extent cx="163366" cy="163353"/>
            <wp:effectExtent l="0" t="0" r="0" b="0"/>
            <wp:wrapTopAndBottom/>
            <wp:docPr id="2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92"/>
        <w:ind w:left="102"/>
        <w:rPr>
          <w:i/>
          <w:sz w:val="19"/>
        </w:rPr>
      </w:pPr>
      <w:r>
        <w:br w:type="column"/>
      </w:r>
      <w:r>
        <w:rPr>
          <w:i/>
          <w:sz w:val="19"/>
        </w:rPr>
        <w:t>Example</w:t>
      </w:r>
      <w:r>
        <w:rPr>
          <w:i/>
          <w:spacing w:val="2"/>
          <w:sz w:val="19"/>
        </w:rPr>
        <w:t xml:space="preserve"> </w:t>
      </w:r>
      <w:r>
        <w:rPr>
          <w:i/>
          <w:spacing w:val="-2"/>
          <w:sz w:val="19"/>
        </w:rPr>
        <w:t>pages</w:t>
      </w:r>
    </w:p>
    <w:p w:rsidR="00D85440" w:rsidRDefault="00D85440">
      <w:pPr>
        <w:pStyle w:val="BodyText"/>
        <w:spacing w:before="9"/>
        <w:rPr>
          <w:i/>
          <w:sz w:val="5"/>
        </w:rPr>
      </w:pPr>
    </w:p>
    <w:tbl>
      <w:tblPr>
        <w:tblW w:w="0" w:type="auto"/>
        <w:tblInd w:w="107" w:type="dxa"/>
        <w:tblLayout w:type="fixed"/>
        <w:tblCellMar>
          <w:left w:w="0" w:type="dxa"/>
          <w:right w:w="0" w:type="dxa"/>
        </w:tblCellMar>
        <w:tblLook w:val="01E0" w:firstRow="1" w:lastRow="1" w:firstColumn="1" w:lastColumn="1" w:noHBand="0" w:noVBand="0"/>
      </w:tblPr>
      <w:tblGrid>
        <w:gridCol w:w="123"/>
        <w:gridCol w:w="4584"/>
      </w:tblGrid>
      <w:tr w:rsidR="00D85440">
        <w:trPr>
          <w:trHeight w:val="990"/>
        </w:trPr>
        <w:tc>
          <w:tcPr>
            <w:tcW w:w="4707" w:type="dxa"/>
            <w:gridSpan w:val="2"/>
            <w:tcBorders>
              <w:top w:val="single" w:sz="4" w:space="0" w:color="B0A3A0"/>
              <w:left w:val="single" w:sz="4" w:space="0" w:color="B0A3A0"/>
              <w:right w:val="single" w:sz="4" w:space="0" w:color="B0A3A0"/>
            </w:tcBorders>
          </w:tcPr>
          <w:p w:rsidR="00D85440" w:rsidRDefault="00D85440">
            <w:pPr>
              <w:pStyle w:val="TableParagraph"/>
              <w:spacing w:before="9" w:after="1"/>
              <w:rPr>
                <w:rFonts w:ascii="Times New Roman"/>
                <w:i/>
                <w:sz w:val="26"/>
              </w:rPr>
            </w:pPr>
          </w:p>
          <w:p w:rsidR="00D85440" w:rsidRDefault="009C7B37">
            <w:pPr>
              <w:pStyle w:val="TableParagraph"/>
              <w:ind w:left="313"/>
              <w:rPr>
                <w:rFonts w:ascii="Times New Roman"/>
                <w:sz w:val="20"/>
              </w:rPr>
            </w:pPr>
            <w:r>
              <w:rPr>
                <w:rFonts w:ascii="Times New Roman"/>
                <w:sz w:val="20"/>
              </w:rPr>
            </w:r>
            <w:r>
              <w:rPr>
                <w:rFonts w:ascii="Times New Roman"/>
                <w:sz w:val="20"/>
              </w:rPr>
              <w:pict>
                <v:group id="docshapegroup1428" o:spid="_x0000_s7192" style="width:89.5pt;height:14.9pt;mso-position-horizontal-relative:char;mso-position-vertical-relative:line" coordsize="1790,298">
                  <v:shape id="docshape1429" o:spid="_x0000_s7195" style="position:absolute;left:-1;top:13;width:635;height:285" coordorigin=",13" coordsize="635,285" o:spt="100" adj="0,,0" path="m43,291r-4,l38,287r-3,-6l34,279,28,265r-4,-9l24,279r-12,l18,265r6,14l24,256r-2,-5l21,251,6,286r-2,5l,291r,1l13,292r,-1l10,291r-2,l8,287r1,-2l11,281r14,l27,287r1,1l28,288r,3l23,291r,1l43,292r,-1xm70,291r-3,l67,286r,-21l55,265r,1l59,266r,19l58,287r-2,2l52,289r,-24l40,265r,1l43,266r,23l46,293r8,l57,291r2,-2l59,292r11,l70,291xm91,276l78,273r,-6l80,266r5,l87,270r2,3l90,273r-1,-9l88,264r,1l88,265r-2,l85,265r-2,-1l82,264r-6,l72,267r,14l85,283r,7l83,291r-5,l75,287r-1,-4l73,283r,10l74,293r,-1l75,292r1,l78,292r3,1l87,293r4,-4l91,276xm111,265r-7,l104,255r-1,l100,259r-3,4l92,267r,1l96,268r,21l98,293r8,l109,290r2,-3l110,286r-1,2l108,289r-4,l104,268r7,l111,265xm137,265r-2,-1l129,264r-3,4l124,271r,l124,265r-11,l113,266r3,l116,291r-3,l113,292r15,l128,291r-4,l124,271r3,-1l130,270r1,2l136,272r1,-2l137,265xm164,289r-1,-1l162,289r-2,l160,289r,-1l160,277r,-10l159,266r-2,-2l145,264r-7,2l138,274r2,2l144,276r2,-2l146,270r-2,-1l144,267r3,-1l149,266r3,1l152,275r,2l152,287r-2,1l146,288r-1,-1l145,282r4,-3l152,277r,-2l140,280r-3,2l137,291r2,2l146,293r3,-2l152,289r,3l154,293r6,l162,291r1,-2l164,289xm179,291r-3,l176,286r,-34l164,252r,1l167,253r,38l164,291r,1l179,292r,-1xm193,253r-2,-2l186,251r-2,2l184,258r2,2l191,260r2,-2l193,253xm196,291r-3,l193,265r-12,l181,266r3,l184,291r-3,l181,292r15,l196,291xm224,289r-1,-1l222,289r-2,l220,289r,-1l220,277r,-10l219,266r-2,-2l206,264r-8,2l198,274r2,2l204,276r2,-2l206,270r-2,-1l204,267r3,-1l210,266r2,1l212,275r,2l212,287r-2,1l207,288r-2,-1l205,282r4,-3l212,277r,-2l201,280r-4,2l197,291r3,2l206,293r4,-2l212,289r,3l214,293r6,l222,291r2,-2l224,289xm254,291r-3,l251,268r-1,-4l240,264r-2,2l236,268r,-3l224,265r,1l227,266r,25l224,291r,1l238,292r,-1l236,291r,-20l237,270r1,-2l243,268r,23l240,291r,1l254,292r,-1xm314,275r-20,l294,277r5,l299,290r-2,1l295,291r-13,l280,281r,-17l283,254r17,l306,259r2,6l309,265r,-14l308,251r-1,2l306,254r-2,l302,254r-3,-2l296,251r-17,l270,260r,25l279,293r16,l304,293r5,-3l309,277r5,l314,275xm341,271r-4,-5l336,264r-4,l332,270r,17l332,291r-8,l324,287r,-17l324,266r8,l332,270r,-6l320,264r-5,7l315,286r5,7l336,293r1,-2l341,286r,-15xm369,265r-9,l360,266r1,l363,266r,4l362,272r-4,10l354,273r-2,-4l352,266r1,l355,266r,-1l340,265r,1l341,266r1,1l344,270r10,23l355,293r10,-24l366,267r2,-1l369,266r,-1xm391,276r-1,-5l388,266r-1,-2l383,264r,2l383,276r-8,l375,271r1,-5l383,266r,-2l372,264r-5,7l368,286r3,7l385,293r3,-3l389,289r2,-4l390,284r-2,2l386,289r-8,l375,282r,-4l391,278r,-2xm416,265r-1,-1l409,264r-3,4l404,271r,l404,265r-12,l392,266r3,l395,291r-3,l392,292r15,l407,291r-3,l404,271r3,-1l410,270r,2l415,272r1,-2l416,265xm448,291r-3,l445,268r-2,-4l434,264r-3,2l429,268r,-3l418,265r,1l421,266r,25l418,291r,1l432,292r,-1l429,291r,-20l430,270r2,-2l436,268r,23l434,291r,1l448,292r,-1xm497,291r-4,l493,268r-1,-4l482,264r-3,2l477,269r-1,-3l473,264r-7,l464,266r-3,2l461,265r-11,l450,266r3,l453,291r-3,l450,292r14,l464,291r-3,l461,271r1,-1l464,268r5,l469,291r-3,l466,292r14,l480,291r-3,l477,271r2,-1l480,268r5,l485,291r-3,l482,292r15,l497,291xm521,276r,-5l518,266r-1,-2l514,264r,2l514,276r-8,l506,271r,-5l514,266r,-2l503,264r-5,7l498,286r3,7l516,293r3,-3l519,289r2,-4l520,284r-1,2l517,289r-9,l506,282r,-4l521,278r,-2xm552,291r-3,l549,268r-2,-4l538,264r-3,2l533,268r,-3l522,265r,1l525,266r,25l522,291r,1l536,292r,-1l533,291r,-20l534,270r2,-2l541,268r,23l538,291r,1l552,292r,-1xm570,265r-6,l564,255r-1,l560,259r-4,4l552,267r,1l555,268r,21l558,293r8,l569,290r1,-3l569,286r,2l567,289r-3,l564,268r6,l570,265xm634,13r-6,l628,297r6,l634,13xe" fillcolor="black" stroked="f">
                    <v:stroke joinstyle="round"/>
                    <v:formulas/>
                    <v:path arrowok="t" o:connecttype="segments"/>
                  </v:shape>
                  <v:shape id="docshape1430" o:spid="_x0000_s7194" type="#_x0000_t75" style="position:absolute;left:138;width:294;height:216">
                    <v:imagedata r:id="rId153" o:title=""/>
                  </v:shape>
                  <v:shape id="docshape1431" o:spid="_x0000_s7193" style="position:absolute;left:688;top:10;width:1102;height:284" coordorigin="688,11" coordsize="1102,284" o:spt="100" adj="0,,0" path="m753,14r-65,l688,17r8,l698,18r4,2l704,21r1,3l705,28r,94l705,126r-1,4l702,131r-3,2l696,134r-8,l688,137r65,l753,134r-8,l742,133r-4,-2l737,129r-2,-3l735,122r,-93l735,25r2,-4l738,20r4,-2l745,17r8,l753,14xm819,289r-4,l813,287r-5,-4l804,277r-9,-20l792,250,774,208,761,179r,71l724,250r19,-42l761,250r,-71l755,166r-1,l710,265r-5,9l702,280r-6,6l692,288r-4,1l688,292r41,l729,289r-6,-1l719,288r-5,-3l713,282r,-6l714,273r7,-16l764,257r8,19l773,279r,l774,280r,4l773,286r-3,2l767,289r-8,l759,292r60,l819,289xm853,134r-4,-1l847,132r-3,-3l844,125r,-6l844,76r-1,-7l841,61r-2,-4l832,51r-5,-2l817,49r-5,1l804,55r-4,3l796,63r,-11l761,52r,3l765,56r2,1l770,60r,4l770,125r,4l767,132r-2,1l761,134r,3l804,137r,-3l801,133r-2,-1l796,129r,-4l796,73r4,-8l805,62r7,l813,62r3,2l817,66r1,3l818,74r,51l818,128r-2,4l813,133r-3,1l810,137r43,l853,134xm911,289r-4,-1l904,287r-2,-3l901,280r,-6l901,207r-34,l867,210r3,1l873,212r2,3l876,219r,52l873,276r-3,3l865,282r-2,l860,282r-2,l856,280r-1,-1l854,275r-1,-4l853,207r-34,l819,210r3,1l825,212r2,3l828,219r,50l828,276r3,8l834,287r7,6l845,295r10,l860,294r8,-5l872,286r4,-5l876,292r35,l911,289xm932,21r-2,-3l923,12r-6,-1l899,11r-9,3l877,25r-3,8l874,52r-12,l862,61r12,l874,125r,3l873,131r-1,1l868,133r-2,1l862,134r,3l912,137r,-3l907,134r-4,-1l900,129r-1,-3l899,61r13,l912,52r-13,l899,22r1,-2l902,17r2,-1l907,16r1,l910,18r,1l910,22r-1,4l909,28r1,2l914,34r2,l923,34r3,-1l931,29r1,-2l932,21xm978,261r-2,-4l971,248r-6,-5l956,237r-9,-6l941,227r-3,-4l938,221r,-4l939,216r3,-4l944,211r7,l955,213r8,6l966,225r4,9l973,234r-1,-29l969,205r-2,2l966,208r-1,1l964,209r-2,l961,209r-6,-3l950,205r-13,l930,207r-9,11l919,224r,12l921,242r7,8l934,255r15,11l954,269r3,4l958,276r,5l957,283r-4,4l951,288r-7,l939,286r-9,-8l926,272r-3,-8l920,264r2,30l925,294r1,-3l928,290r2,l934,291r6,2l946,295r9,l960,294r8,-5l972,285r5,-9l978,271r,-10xm995,58r-1,-3l990,50r-3,-1l983,49r-4,l975,51r-8,6l962,62r-6,9l956,52r-34,l922,55r2,1l926,56r3,2l930,59r1,3l931,65r,59l930,129r-2,4l925,134r-3,l922,137r45,l967,134r-3,l962,133r-3,-1l958,130r-1,-2l956,126r,-36l957,84r3,-10l962,71r4,-3l968,67r3,l971,67r1,1l979,73r2,1l987,74r3,-1l994,69r1,-4l995,58xm1040,207r-20,l1020,176r-3,l1013,183r-5,7l997,202r-6,5l983,213r,3l994,216r,55l995,277r1,6l999,286r7,6l1011,293r16,l1035,288r5,-12l1037,274r-3,6l1030,283r-5,l1024,282r-2,-1l1021,280r-1,-3l1020,274r,-58l1040,216r,-9xm1084,126r,-1l1081,123r-2,3l1078,127r-3,l1075,126r-2,-1l1073,125r,l1072,123r,-2l1072,89r,-16l1072,68r-3,-6l1066,58r-2,-2l1057,51r-6,-2l1036,49r-7,1l1017,55r-5,3l1005,66r-2,4l1003,77r2,3l1010,85r3,1l1021,86r2,-1l1028,81r1,-3l1029,73r-1,-3l1024,66r-1,-2l1023,61r1,-1l1028,57r3,-1l1038,56r2,1l1044,59r1,2l1046,64r,2l1047,68r,15l1047,89r,29l1043,121r-4,2l1033,123r-2,-1l1028,118r-1,-2l1027,110r1,-3l1034,98r5,-4l1047,89r,-6l1034,89r-11,6l1016,100r-6,4l1005,109r-3,6l1002,127r1,3l1010,137r4,1l1027,138r9,-4l1047,125r,4l1049,133r5,4l1058,138r9,l1071,137r6,-4l1081,130r2,-3l1084,126xm1121,213r-1,-3l1116,206r-3,-2l1109,204r-4,l1101,206r-8,6l1088,218r-6,8l1082,207r-35,l1047,210r3,1l1052,211r3,2l1056,214r1,3l1057,220r,60l1056,284r-2,4l1051,289r-4,l1047,292r46,l1093,289r-3,l1088,288r-3,-1l1084,286r-1,-3l1082,281r,-36l1083,239r3,-10l1088,226r4,-3l1094,222r3,l1097,222r1,1l1104,228r3,1l1113,229r3,-1l1120,224r1,-3l1121,213xm1149,106r-1,-4l1142,93r-5,-5l1128,82r-9,-6l1113,72r-3,-4l1110,66r,-4l1110,60r4,-3l1116,56r6,l1126,58r8,6l1138,70r4,9l1145,79r-1,-29l1141,50r-2,2l1138,53r-1,1l1136,54r-2,l1132,54r-6,-3l1122,49r-13,l1102,52r-9,11l1091,69r,12l1093,87r7,8l1106,100r15,11l1125,114r4,4l1130,121r,5l1129,128r-4,4l1123,133r-7,l1111,131r-9,-8l1098,117r-3,-8l1092,109r2,30l1097,139r1,-3l1100,135r2,l1105,136r7,2l1118,140r9,l1132,138r8,-4l1144,130r4,-9l1149,116r,-10xm1209,281r-2,-3l1205,281r-1,1l1201,282r-1,-1l1199,281r,-1l1199,280r-1,-2l1198,276r,-32l1198,228r,-5l1195,217r-3,-4l1190,211r-7,-5l1177,204r-15,l1155,206r-12,4l1138,213r-7,8l1129,225r,7l1131,235r5,5l1139,241r8,l1149,240r5,-4l1155,233r,-5l1154,225r-3,-2l1150,221r-1,-2l1149,216r1,-1l1154,212r3,-1l1163,211r3,1l1170,215r1,1l1172,219r,2l1173,223r,15l1173,244r,29l1169,276r-4,2l1159,278r-2,-1l1154,274r-1,-3l1153,265r1,-3l1160,253r5,-4l1173,244r,-6l1160,245r-11,5l1142,255r-6,4l1131,264r-3,6l1128,282r1,3l1136,292r4,1l1153,293r9,-4l1173,280r,4l1175,288r5,4l1184,293r9,l1197,292r6,-4l1206,285r3,-3l1209,281r,xm1212,52r-20,l1192,21r-3,l1184,28r-4,7l1169,47r-6,5l1155,58r,3l1166,61r,55l1166,122r2,5l1170,131r8,6l1182,138r17,l1207,132r5,-11l1209,119r-4,6l1202,128r-5,l1196,127r-3,-1l1193,124r-1,-2l1192,118r,-57l1212,61r,-9xm1260,289r-4,l1253,288r-3,-4l1249,281r,-6l1249,169r-35,l1214,172r4,l1220,173r3,4l1224,180r,101l1223,284r-3,4l1217,289r-3,l1214,292r46,l1260,289xm1292,58r-1,-3l1287,50r-2,-1l1281,49r-4,l1273,51r-8,6l1260,62r-6,9l1254,52r-35,l1219,55r3,1l1224,56r3,2l1227,59r1,3l1229,65r,59l1228,129r-3,4l1223,134r-4,l1219,137r46,l1265,134r-3,l1259,133r-2,-1l1256,130r-2,-2l1254,126r,-36l1255,84r3,-10l1260,71r4,-3l1266,67r2,l1269,67r1,1l1276,73r3,1l1285,74r2,-1l1291,69r1,-4l1292,58xm1303,176r-1,-3l1296,167r-3,-1l1285,166r-3,1l1276,173r-1,3l1275,184r1,3l1282,193r3,1l1289,194r4,l1296,193r6,-6l1303,184r,-8xm1312,289r-4,l1305,288r-3,-4l1302,281r,-6l1302,207r-36,l1266,210r4,1l1273,212r2,3l1276,219r,62l1275,284r-3,4l1270,289r-4,l1266,292r46,l1312,289xm1392,134r-4,-1l1386,132r-3,-3l1383,125r,-6l1383,52r-35,l1348,55r4,1l1354,57r2,3l1357,64r,52l1354,121r-3,3l1347,127r-2,l1341,127r-2,l1337,125r-1,-1l1335,120r-1,-4l1334,52r-34,l1300,55r4,1l1306,57r2,3l1309,64r,50l1310,121r2,8l1315,132r7,6l1326,140r10,l1341,139r8,-5l1353,131r4,-5l1357,137r35,l1392,134xm1400,281r-2,-3l1396,281r-2,1l1392,282r-1,-1l1390,281r,-1l1390,280r-1,-2l1389,276r,-32l1389,228r-1,-5l1386,217r-3,-4l1381,211r-7,-5l1367,204r-14,l1346,206r-12,4l1329,213r-7,8l1320,225r,7l1322,235r5,5l1330,241r7,l1340,240r5,-4l1346,233r,-5l1345,225r-3,-2l1341,221r-1,-2l1340,216r1,-1l1345,212r3,-1l1354,211r2,1l1360,215r2,1l1363,219r,2l1363,223r,15l1363,244r,29l1359,276r-3,2l1350,278r-2,-1l1344,274r,-3l1344,265r1,-3l1351,253r5,-4l1363,244r,-6l1351,245r-11,5l1332,255r-5,4l1321,264r-2,6l1319,282r1,3l1327,292r4,1l1344,293r9,-4l1363,280r1,4l1366,288r5,4l1375,293r9,l1388,292r6,-4l1397,285r3,-3l1400,281r,xm1470,117r-3,-2l1463,119r-3,3l1458,123r-3,1l1452,125r-7,l1441,124r-8,-6l1429,112r-5,-14l1423,90r,-18l1425,65r5,-8l1432,56r5,l1439,57r3,3l1442,62r1,10l1445,76r4,5l1452,82r7,l1462,81r4,-4l1467,74r,-9l1465,60r-11,-8l1447,49r-22,l1415,55r-14,19l1398,84r,24l1402,118r13,17l1424,140r19,l1449,138r12,-8l1466,125r4,-8xm1532,52r-21,l1511,21r-3,l1504,28r-4,7l1489,47r-6,5l1475,58r,3l1486,61r,55l1486,122r2,5l1490,131r8,6l1502,138r17,l1527,132r5,-11l1529,119r-4,6l1522,128r-5,l1516,127r-3,-1l1513,124r-1,-2l1511,118r,-57l1532,61r,-9xm1631,134r-4,-1l1625,132r-3,-3l1622,125r,-6l1622,52r-35,l1587,55r4,1l1593,57r2,3l1596,64r,52l1593,121r-3,3l1586,127r-2,l1580,127r-2,l1576,125r-1,-1l1574,120r-1,-4l1573,52r-34,l1539,55r3,1l1545,57r2,3l1548,64r,50l1549,121r2,8l1554,132r7,6l1565,140r10,l1580,139r8,-5l1592,131r4,-5l1596,137r35,l1631,134xm1713,58r-1,-3l1708,50r-3,-1l1702,49r-4,l1694,51r-8,6l1681,62r-6,9l1675,52r-35,l1640,55r3,1l1645,56r2,2l1648,59r1,3l1650,65r,59l1649,129r-3,4l1644,134r-4,l1640,137r46,l1686,134r-3,l1680,133r-3,-1l1676,130r-1,-2l1675,126r,-36l1676,84r3,-10l1681,71r4,-3l1687,67r2,l1690,67r1,1l1697,73r3,1l1706,74r2,-1l1712,69r1,-4l1713,58xm1790,91r-1,-6l1789,78r-3,-11l1775,55r-2,-2l1767,50r,26l1767,85r-25,l1742,73r2,-8l1748,60r2,-3l1752,55r6,l1759,56r4,3l1764,62r3,7l1767,76r,-26l1765,49r-19,l1737,54r-15,16l1718,82r,26l1721,117r12,18l1742,140r20,l1769,138r11,-8l1783,126r2,-3l1790,114r-4,-2l1783,117r-3,4l1774,125r-3,1l1761,126r-5,-3l1746,112r-3,-9l1743,91r47,xe" fillcolor="black" stroked="f">
                    <v:stroke joinstyle="round"/>
                    <v:formulas/>
                    <v:path arrowok="t" o:connecttype="segments"/>
                  </v:shape>
                  <w10:wrap type="none"/>
                  <w10:anchorlock/>
                </v:group>
              </w:pict>
            </w:r>
          </w:p>
        </w:tc>
      </w:tr>
      <w:tr w:rsidR="00D85440">
        <w:trPr>
          <w:trHeight w:val="1142"/>
        </w:trPr>
        <w:tc>
          <w:tcPr>
            <w:tcW w:w="123" w:type="dxa"/>
            <w:tcBorders>
              <w:left w:val="single" w:sz="4" w:space="0" w:color="B0A3A0"/>
            </w:tcBorders>
            <w:shd w:val="clear" w:color="auto" w:fill="A30B35"/>
          </w:tcPr>
          <w:p w:rsidR="00D85440" w:rsidRDefault="00D85440">
            <w:pPr>
              <w:pStyle w:val="TableParagraph"/>
              <w:rPr>
                <w:rFonts w:ascii="Times New Roman"/>
                <w:sz w:val="8"/>
              </w:rPr>
            </w:pPr>
          </w:p>
        </w:tc>
        <w:tc>
          <w:tcPr>
            <w:tcW w:w="4584" w:type="dxa"/>
            <w:tcBorders>
              <w:right w:val="single" w:sz="4" w:space="0" w:color="B0A3A0"/>
            </w:tcBorders>
          </w:tcPr>
          <w:p w:rsidR="00D85440" w:rsidRDefault="00FE798B">
            <w:pPr>
              <w:pStyle w:val="TableParagraph"/>
              <w:spacing w:line="285" w:lineRule="exact"/>
              <w:ind w:left="190"/>
              <w:rPr>
                <w:sz w:val="27"/>
              </w:rPr>
            </w:pPr>
            <w:r>
              <w:rPr>
                <w:spacing w:val="-6"/>
                <w:sz w:val="27"/>
              </w:rPr>
              <w:t>Assessment</w:t>
            </w:r>
            <w:r>
              <w:rPr>
                <w:spacing w:val="5"/>
                <w:sz w:val="27"/>
              </w:rPr>
              <w:t xml:space="preserve"> </w:t>
            </w:r>
            <w:r>
              <w:rPr>
                <w:spacing w:val="-2"/>
                <w:sz w:val="27"/>
              </w:rPr>
              <w:t>Framework</w:t>
            </w:r>
          </w:p>
          <w:p w:rsidR="00D85440" w:rsidRDefault="00FE798B">
            <w:pPr>
              <w:pStyle w:val="TableParagraph"/>
              <w:spacing w:before="45"/>
              <w:ind w:left="190"/>
              <w:rPr>
                <w:sz w:val="11"/>
              </w:rPr>
            </w:pPr>
            <w:r>
              <w:rPr>
                <w:w w:val="105"/>
                <w:sz w:val="11"/>
              </w:rPr>
              <w:t>TEMPLATES AND</w:t>
            </w:r>
            <w:r>
              <w:rPr>
                <w:spacing w:val="1"/>
                <w:w w:val="105"/>
                <w:sz w:val="11"/>
              </w:rPr>
              <w:t xml:space="preserve"> </w:t>
            </w:r>
            <w:r>
              <w:rPr>
                <w:spacing w:val="-2"/>
                <w:w w:val="105"/>
                <w:sz w:val="11"/>
              </w:rPr>
              <w:t>CHECKLISTS</w:t>
            </w:r>
          </w:p>
          <w:p w:rsidR="00D85440" w:rsidRDefault="00D85440">
            <w:pPr>
              <w:pStyle w:val="TableParagraph"/>
              <w:spacing w:before="8"/>
              <w:rPr>
                <w:rFonts w:ascii="Times New Roman"/>
                <w:i/>
                <w:sz w:val="12"/>
              </w:rPr>
            </w:pPr>
          </w:p>
          <w:p w:rsidR="00D85440" w:rsidRDefault="009C7B37">
            <w:pPr>
              <w:pStyle w:val="TableParagraph"/>
              <w:spacing w:line="20" w:lineRule="exact"/>
              <w:ind w:left="190"/>
              <w:rPr>
                <w:rFonts w:ascii="Times New Roman"/>
                <w:sz w:val="2"/>
              </w:rPr>
            </w:pPr>
            <w:r>
              <w:rPr>
                <w:rFonts w:ascii="Times New Roman"/>
                <w:sz w:val="2"/>
              </w:rPr>
            </w:r>
            <w:r>
              <w:rPr>
                <w:rFonts w:ascii="Times New Roman"/>
                <w:sz w:val="2"/>
              </w:rPr>
              <w:pict>
                <v:group id="docshapegroup1432" o:spid="_x0000_s7190" style="width:204.05pt;height:.2pt;mso-position-horizontal-relative:char;mso-position-vertical-relative:line" coordsize="4081,4">
                  <v:line id="_x0000_s7191" style="position:absolute" from="0,2" to="4080,2" strokecolor="#b0a3a0" strokeweight=".06986mm"/>
                  <w10:wrap type="none"/>
                  <w10:anchorlock/>
                </v:group>
              </w:pict>
            </w:r>
          </w:p>
          <w:p w:rsidR="00D85440" w:rsidRDefault="00FE798B">
            <w:pPr>
              <w:pStyle w:val="TableParagraph"/>
              <w:spacing w:before="106"/>
              <w:ind w:left="190"/>
              <w:rPr>
                <w:rFonts w:ascii="Times New Roman"/>
                <w:b/>
                <w:sz w:val="19"/>
              </w:rPr>
            </w:pPr>
            <w:r>
              <w:rPr>
                <w:rFonts w:ascii="Times New Roman"/>
                <w:b/>
                <w:spacing w:val="-2"/>
                <w:sz w:val="19"/>
              </w:rPr>
              <w:t>Template</w:t>
            </w:r>
            <w:r>
              <w:rPr>
                <w:rFonts w:ascii="Times New Roman"/>
                <w:b/>
                <w:spacing w:val="-6"/>
                <w:sz w:val="19"/>
              </w:rPr>
              <w:t xml:space="preserve"> </w:t>
            </w:r>
            <w:r>
              <w:rPr>
                <w:rFonts w:ascii="Times New Roman"/>
                <w:b/>
                <w:spacing w:val="-2"/>
                <w:sz w:val="19"/>
              </w:rPr>
              <w:t>for</w:t>
            </w:r>
            <w:r>
              <w:rPr>
                <w:rFonts w:ascii="Times New Roman"/>
                <w:b/>
                <w:spacing w:val="-5"/>
                <w:sz w:val="19"/>
              </w:rPr>
              <w:t xml:space="preserve"> </w:t>
            </w:r>
            <w:r>
              <w:rPr>
                <w:rFonts w:ascii="Times New Roman"/>
                <w:b/>
                <w:spacing w:val="-2"/>
                <w:sz w:val="19"/>
              </w:rPr>
              <w:t>Stage</w:t>
            </w:r>
            <w:r>
              <w:rPr>
                <w:rFonts w:ascii="Times New Roman"/>
                <w:b/>
                <w:spacing w:val="-5"/>
                <w:sz w:val="19"/>
              </w:rPr>
              <w:t xml:space="preserve"> 1:</w:t>
            </w:r>
          </w:p>
          <w:p w:rsidR="00D85440" w:rsidRDefault="00FE798B">
            <w:pPr>
              <w:pStyle w:val="TableParagraph"/>
              <w:spacing w:before="10" w:line="157" w:lineRule="exact"/>
              <w:ind w:left="190"/>
              <w:rPr>
                <w:rFonts w:ascii="Times New Roman"/>
                <w:b/>
                <w:sz w:val="19"/>
              </w:rPr>
            </w:pPr>
            <w:r>
              <w:rPr>
                <w:rFonts w:ascii="Times New Roman"/>
                <w:b/>
                <w:spacing w:val="-2"/>
                <w:sz w:val="19"/>
              </w:rPr>
              <w:t>Problem</w:t>
            </w:r>
            <w:r>
              <w:rPr>
                <w:rFonts w:ascii="Times New Roman"/>
                <w:b/>
                <w:spacing w:val="-5"/>
                <w:sz w:val="19"/>
              </w:rPr>
              <w:t xml:space="preserve"> </w:t>
            </w:r>
            <w:r>
              <w:rPr>
                <w:rFonts w:ascii="Times New Roman"/>
                <w:b/>
                <w:spacing w:val="-2"/>
                <w:sz w:val="19"/>
              </w:rPr>
              <w:t>Identification</w:t>
            </w:r>
            <w:r>
              <w:rPr>
                <w:rFonts w:ascii="Times New Roman"/>
                <w:b/>
                <w:spacing w:val="-4"/>
                <w:sz w:val="19"/>
              </w:rPr>
              <w:t xml:space="preserve"> </w:t>
            </w:r>
            <w:r>
              <w:rPr>
                <w:rFonts w:ascii="Times New Roman"/>
                <w:b/>
                <w:spacing w:val="-2"/>
                <w:sz w:val="19"/>
              </w:rPr>
              <w:t>and</w:t>
            </w:r>
            <w:r>
              <w:rPr>
                <w:rFonts w:ascii="Times New Roman"/>
                <w:b/>
                <w:spacing w:val="-4"/>
                <w:sz w:val="19"/>
              </w:rPr>
              <w:t xml:space="preserve"> </w:t>
            </w:r>
            <w:proofErr w:type="spellStart"/>
            <w:r>
              <w:rPr>
                <w:rFonts w:ascii="Times New Roman"/>
                <w:b/>
                <w:spacing w:val="-2"/>
                <w:sz w:val="19"/>
              </w:rPr>
              <w:t>Prioritisation</w:t>
            </w:r>
            <w:proofErr w:type="spellEnd"/>
          </w:p>
        </w:tc>
      </w:tr>
      <w:tr w:rsidR="00D85440">
        <w:trPr>
          <w:trHeight w:val="4514"/>
        </w:trPr>
        <w:tc>
          <w:tcPr>
            <w:tcW w:w="4707" w:type="dxa"/>
            <w:gridSpan w:val="2"/>
            <w:tcBorders>
              <w:left w:val="single" w:sz="4" w:space="0" w:color="B0A3A0"/>
              <w:bottom w:val="single" w:sz="4" w:space="0" w:color="B0A3A0"/>
              <w:right w:val="single" w:sz="4" w:space="0" w:color="B0A3A0"/>
            </w:tcBorders>
          </w:tcPr>
          <w:p w:rsidR="00D85440" w:rsidRDefault="00D85440">
            <w:pPr>
              <w:pStyle w:val="TableParagraph"/>
              <w:rPr>
                <w:rFonts w:ascii="Times New Roman"/>
                <w:i/>
                <w:sz w:val="10"/>
              </w:rPr>
            </w:pPr>
          </w:p>
          <w:p w:rsidR="00D85440" w:rsidRDefault="00FE798B">
            <w:pPr>
              <w:pStyle w:val="TableParagraph"/>
              <w:numPr>
                <w:ilvl w:val="0"/>
                <w:numId w:val="114"/>
              </w:numPr>
              <w:tabs>
                <w:tab w:val="left" w:pos="426"/>
              </w:tabs>
              <w:spacing w:before="67"/>
              <w:rPr>
                <w:rFonts w:ascii="Times New Roman"/>
                <w:b/>
                <w:sz w:val="9"/>
              </w:rPr>
            </w:pPr>
            <w:r>
              <w:rPr>
                <w:rFonts w:ascii="Times New Roman"/>
                <w:b/>
                <w:color w:val="A30B35"/>
                <w:spacing w:val="-2"/>
                <w:w w:val="105"/>
                <w:sz w:val="9"/>
              </w:rPr>
              <w:t>Overview</w:t>
            </w:r>
          </w:p>
          <w:p w:rsidR="00D85440" w:rsidRDefault="00D85440">
            <w:pPr>
              <w:pStyle w:val="TableParagraph"/>
              <w:spacing w:before="8"/>
              <w:rPr>
                <w:rFonts w:ascii="Times New Roman"/>
                <w:i/>
                <w:sz w:val="12"/>
              </w:rPr>
            </w:pPr>
          </w:p>
          <w:p w:rsidR="00D85440" w:rsidRDefault="00FE798B">
            <w:pPr>
              <w:pStyle w:val="TableParagraph"/>
              <w:numPr>
                <w:ilvl w:val="1"/>
                <w:numId w:val="114"/>
              </w:numPr>
              <w:tabs>
                <w:tab w:val="left" w:pos="471"/>
              </w:tabs>
              <w:ind w:hanging="158"/>
              <w:rPr>
                <w:rFonts w:ascii="Times New Roman"/>
                <w:b/>
                <w:sz w:val="8"/>
              </w:rPr>
            </w:pPr>
            <w:r>
              <w:rPr>
                <w:rFonts w:ascii="Times New Roman"/>
                <w:b/>
                <w:w w:val="95"/>
                <w:sz w:val="8"/>
              </w:rPr>
              <w:t>Document</w:t>
            </w:r>
            <w:r>
              <w:rPr>
                <w:rFonts w:ascii="Times New Roman"/>
                <w:b/>
                <w:spacing w:val="5"/>
                <w:sz w:val="8"/>
              </w:rPr>
              <w:t xml:space="preserve"> </w:t>
            </w:r>
            <w:r>
              <w:rPr>
                <w:rFonts w:ascii="Times New Roman"/>
                <w:b/>
                <w:w w:val="95"/>
                <w:sz w:val="8"/>
              </w:rPr>
              <w:t>control</w:t>
            </w:r>
            <w:r>
              <w:rPr>
                <w:rFonts w:ascii="Times New Roman"/>
                <w:b/>
                <w:spacing w:val="5"/>
                <w:sz w:val="8"/>
              </w:rPr>
              <w:t xml:space="preserve"> </w:t>
            </w:r>
            <w:r>
              <w:rPr>
                <w:rFonts w:ascii="Times New Roman"/>
                <w:b/>
                <w:spacing w:val="-2"/>
                <w:w w:val="95"/>
                <w:sz w:val="8"/>
              </w:rPr>
              <w:t>details</w:t>
            </w:r>
          </w:p>
          <w:p w:rsidR="00D85440" w:rsidRDefault="00D85440">
            <w:pPr>
              <w:pStyle w:val="TableParagraph"/>
              <w:spacing w:before="6"/>
              <w:rPr>
                <w:rFonts w:ascii="Times New Roman"/>
                <w:i/>
                <w:sz w:val="8"/>
              </w:rPr>
            </w:pPr>
          </w:p>
          <w:p w:rsidR="00D85440" w:rsidRDefault="00FE798B">
            <w:pPr>
              <w:pStyle w:val="TableParagraph"/>
              <w:ind w:left="313"/>
              <w:rPr>
                <w:rFonts w:ascii="Times New Roman"/>
                <w:sz w:val="5"/>
              </w:rPr>
            </w:pPr>
            <w:r>
              <w:rPr>
                <w:rFonts w:ascii="Times New Roman"/>
                <w:spacing w:val="-2"/>
                <w:w w:val="105"/>
                <w:sz w:val="5"/>
              </w:rPr>
              <w:t>PROJECT</w:t>
            </w:r>
          </w:p>
          <w:p w:rsidR="00D85440" w:rsidRDefault="00FE798B">
            <w:pPr>
              <w:pStyle w:val="TableParagraph"/>
              <w:tabs>
                <w:tab w:val="left" w:pos="2322"/>
              </w:tabs>
              <w:spacing w:before="6"/>
              <w:ind w:left="313"/>
              <w:rPr>
                <w:rFonts w:ascii="Times New Roman"/>
                <w:sz w:val="5"/>
              </w:rPr>
            </w:pPr>
            <w:r>
              <w:rPr>
                <w:rFonts w:ascii="Times New Roman"/>
                <w:spacing w:val="-4"/>
                <w:w w:val="105"/>
                <w:sz w:val="5"/>
              </w:rPr>
              <w:t>NAME</w:t>
            </w:r>
            <w:r>
              <w:rPr>
                <w:rFonts w:ascii="Times New Roman"/>
                <w:sz w:val="5"/>
              </w:rPr>
              <w:tab/>
            </w:r>
            <w:r>
              <w:rPr>
                <w:rFonts w:ascii="Times New Roman"/>
                <w:spacing w:val="-2"/>
                <w:w w:val="105"/>
                <w:sz w:val="5"/>
              </w:rPr>
              <w:t>PROPONENT</w:t>
            </w:r>
          </w:p>
          <w:p w:rsidR="00D85440" w:rsidRDefault="00FE798B">
            <w:pPr>
              <w:pStyle w:val="TableParagraph"/>
              <w:spacing w:before="50" w:line="56" w:lineRule="exact"/>
              <w:ind w:left="2309" w:right="2224"/>
              <w:jc w:val="center"/>
              <w:rPr>
                <w:rFonts w:ascii="Times New Roman"/>
                <w:sz w:val="5"/>
              </w:rPr>
            </w:pPr>
            <w:r>
              <w:rPr>
                <w:rFonts w:ascii="Times New Roman"/>
                <w:spacing w:val="-4"/>
                <w:w w:val="105"/>
                <w:sz w:val="5"/>
              </w:rPr>
              <w:t>DATE</w:t>
            </w:r>
          </w:p>
          <w:p w:rsidR="00D85440" w:rsidRDefault="00FE798B">
            <w:pPr>
              <w:pStyle w:val="TableParagraph"/>
              <w:tabs>
                <w:tab w:val="left" w:pos="2322"/>
              </w:tabs>
              <w:spacing w:line="56" w:lineRule="exact"/>
              <w:ind w:left="313"/>
              <w:rPr>
                <w:rFonts w:ascii="Times New Roman"/>
                <w:sz w:val="5"/>
              </w:rPr>
            </w:pPr>
            <w:r>
              <w:rPr>
                <w:rFonts w:ascii="Times New Roman"/>
                <w:spacing w:val="-2"/>
                <w:w w:val="105"/>
                <w:sz w:val="5"/>
              </w:rPr>
              <w:t>VERSION</w:t>
            </w:r>
            <w:r>
              <w:rPr>
                <w:rFonts w:ascii="Times New Roman"/>
                <w:sz w:val="5"/>
              </w:rPr>
              <w:tab/>
            </w:r>
            <w:r>
              <w:rPr>
                <w:rFonts w:ascii="Times New Roman"/>
                <w:spacing w:val="-2"/>
                <w:w w:val="105"/>
                <w:sz w:val="5"/>
              </w:rPr>
              <w:t>COMPLETED</w:t>
            </w:r>
          </w:p>
          <w:p w:rsidR="00D85440" w:rsidRDefault="00D85440">
            <w:pPr>
              <w:pStyle w:val="TableParagraph"/>
              <w:spacing w:before="9"/>
              <w:rPr>
                <w:rFonts w:ascii="Times New Roman"/>
                <w:i/>
                <w:sz w:val="4"/>
              </w:rPr>
            </w:pPr>
          </w:p>
          <w:p w:rsidR="00D85440" w:rsidRDefault="00FE798B">
            <w:pPr>
              <w:pStyle w:val="TableParagraph"/>
              <w:spacing w:after="28"/>
              <w:ind w:left="313"/>
              <w:rPr>
                <w:rFonts w:ascii="Times New Roman"/>
                <w:sz w:val="5"/>
              </w:rPr>
            </w:pPr>
            <w:r>
              <w:rPr>
                <w:rFonts w:ascii="Times New Roman"/>
                <w:w w:val="105"/>
                <w:sz w:val="5"/>
              </w:rPr>
              <w:t>CHANGES</w:t>
            </w:r>
            <w:r>
              <w:rPr>
                <w:rFonts w:ascii="Times New Roman"/>
                <w:spacing w:val="3"/>
                <w:w w:val="105"/>
                <w:sz w:val="5"/>
              </w:rPr>
              <w:t xml:space="preserve"> </w:t>
            </w:r>
            <w:r>
              <w:rPr>
                <w:rFonts w:ascii="Times New Roman"/>
                <w:w w:val="105"/>
                <w:sz w:val="5"/>
              </w:rPr>
              <w:t>FROM</w:t>
            </w:r>
            <w:r>
              <w:rPr>
                <w:rFonts w:ascii="Times New Roman"/>
                <w:spacing w:val="3"/>
                <w:w w:val="105"/>
                <w:sz w:val="5"/>
              </w:rPr>
              <w:t xml:space="preserve"> </w:t>
            </w:r>
            <w:r>
              <w:rPr>
                <w:rFonts w:ascii="Times New Roman"/>
                <w:w w:val="105"/>
                <w:sz w:val="5"/>
              </w:rPr>
              <w:t>PREVIOUS</w:t>
            </w:r>
            <w:r>
              <w:rPr>
                <w:rFonts w:ascii="Times New Roman"/>
                <w:spacing w:val="3"/>
                <w:w w:val="105"/>
                <w:sz w:val="5"/>
              </w:rPr>
              <w:t xml:space="preserve"> </w:t>
            </w:r>
            <w:r>
              <w:rPr>
                <w:rFonts w:ascii="Times New Roman"/>
                <w:spacing w:val="-2"/>
                <w:w w:val="105"/>
                <w:sz w:val="5"/>
              </w:rPr>
              <w:t>VERSION</w:t>
            </w:r>
          </w:p>
          <w:p w:rsidR="00D85440" w:rsidRDefault="009C7B37">
            <w:pPr>
              <w:pStyle w:val="TableParagraph"/>
              <w:ind w:left="314"/>
              <w:rPr>
                <w:rFonts w:ascii="Times New Roman"/>
                <w:sz w:val="20"/>
              </w:rPr>
            </w:pPr>
            <w:r>
              <w:rPr>
                <w:rFonts w:ascii="Times New Roman"/>
                <w:sz w:val="20"/>
              </w:rPr>
            </w:r>
            <w:r>
              <w:rPr>
                <w:rFonts w:ascii="Times New Roman"/>
                <w:sz w:val="20"/>
              </w:rPr>
              <w:pict>
                <v:group id="docshapegroup1433" o:spid="_x0000_s7188" style="width:204.05pt;height:14.25pt;mso-position-horizontal-relative:char;mso-position-vertical-relative:line" coordsize="4081,285">
                  <v:rect id="docshape1434" o:spid="_x0000_s7189" style="position:absolute;width:4079;height:284" filled="f" strokecolor="#b0a3a0" strokeweight=".03492mm"/>
                  <w10:wrap type="none"/>
                  <w10:anchorlock/>
                </v:group>
              </w:pict>
            </w:r>
          </w:p>
          <w:p w:rsidR="00D85440" w:rsidRDefault="00D85440">
            <w:pPr>
              <w:pStyle w:val="TableParagraph"/>
              <w:spacing w:before="6"/>
              <w:rPr>
                <w:rFonts w:ascii="Times New Roman"/>
                <w:i/>
                <w:sz w:val="8"/>
              </w:rPr>
            </w:pPr>
          </w:p>
          <w:p w:rsidR="00D85440" w:rsidRDefault="00FE798B">
            <w:pPr>
              <w:pStyle w:val="TableParagraph"/>
              <w:numPr>
                <w:ilvl w:val="1"/>
                <w:numId w:val="114"/>
              </w:numPr>
              <w:tabs>
                <w:tab w:val="left" w:pos="471"/>
              </w:tabs>
              <w:ind w:hanging="158"/>
              <w:rPr>
                <w:rFonts w:ascii="Times New Roman"/>
                <w:b/>
                <w:sz w:val="8"/>
              </w:rPr>
            </w:pPr>
            <w:r>
              <w:rPr>
                <w:rFonts w:ascii="Times New Roman"/>
                <w:b/>
                <w:w w:val="95"/>
                <w:sz w:val="8"/>
              </w:rPr>
              <w:t>Prepared</w:t>
            </w:r>
            <w:r>
              <w:rPr>
                <w:rFonts w:ascii="Times New Roman"/>
                <w:b/>
                <w:spacing w:val="8"/>
                <w:sz w:val="8"/>
              </w:rPr>
              <w:t xml:space="preserve"> </w:t>
            </w:r>
            <w:r>
              <w:rPr>
                <w:rFonts w:ascii="Times New Roman"/>
                <w:b/>
                <w:spacing w:val="-5"/>
                <w:sz w:val="8"/>
              </w:rPr>
              <w:t>by</w:t>
            </w:r>
          </w:p>
          <w:p w:rsidR="00D85440" w:rsidRDefault="00D85440">
            <w:pPr>
              <w:pStyle w:val="TableParagraph"/>
              <w:rPr>
                <w:rFonts w:ascii="Times New Roman"/>
                <w:i/>
                <w:sz w:val="8"/>
              </w:rPr>
            </w:pPr>
          </w:p>
          <w:p w:rsidR="00D85440" w:rsidRDefault="00D85440">
            <w:pPr>
              <w:pStyle w:val="TableParagraph"/>
              <w:spacing w:before="4"/>
              <w:rPr>
                <w:rFonts w:ascii="Times New Roman"/>
                <w:i/>
                <w:sz w:val="7"/>
              </w:rPr>
            </w:pPr>
          </w:p>
          <w:p w:rsidR="00D85440" w:rsidRDefault="00FE798B">
            <w:pPr>
              <w:pStyle w:val="TableParagraph"/>
              <w:tabs>
                <w:tab w:val="left" w:pos="1689"/>
                <w:tab w:val="left" w:pos="3065"/>
              </w:tabs>
              <w:ind w:left="313"/>
              <w:rPr>
                <w:rFonts w:ascii="Times New Roman"/>
                <w:sz w:val="5"/>
              </w:rPr>
            </w:pPr>
            <w:r>
              <w:rPr>
                <w:rFonts w:ascii="Times New Roman"/>
                <w:spacing w:val="-4"/>
                <w:w w:val="105"/>
                <w:sz w:val="5"/>
              </w:rPr>
              <w:t>NAME</w:t>
            </w:r>
            <w:r>
              <w:rPr>
                <w:rFonts w:ascii="Times New Roman"/>
                <w:sz w:val="5"/>
              </w:rPr>
              <w:tab/>
            </w:r>
            <w:r>
              <w:rPr>
                <w:rFonts w:ascii="Times New Roman"/>
                <w:w w:val="105"/>
                <w:sz w:val="5"/>
              </w:rPr>
              <w:t>JOB</w:t>
            </w:r>
            <w:r>
              <w:rPr>
                <w:rFonts w:ascii="Times New Roman"/>
                <w:spacing w:val="2"/>
                <w:w w:val="105"/>
                <w:sz w:val="5"/>
              </w:rPr>
              <w:t xml:space="preserve"> </w:t>
            </w:r>
            <w:r>
              <w:rPr>
                <w:rFonts w:ascii="Times New Roman"/>
                <w:spacing w:val="-4"/>
                <w:w w:val="105"/>
                <w:sz w:val="5"/>
              </w:rPr>
              <w:t>TITLE</w:t>
            </w:r>
            <w:r>
              <w:rPr>
                <w:rFonts w:ascii="Times New Roman"/>
                <w:sz w:val="5"/>
              </w:rPr>
              <w:tab/>
            </w:r>
            <w:r>
              <w:rPr>
                <w:rFonts w:ascii="Times New Roman"/>
                <w:spacing w:val="-2"/>
                <w:w w:val="105"/>
                <w:sz w:val="5"/>
              </w:rPr>
              <w:t>ORGANISATION</w:t>
            </w:r>
          </w:p>
          <w:p w:rsidR="00D85440" w:rsidRDefault="00FE798B">
            <w:pPr>
              <w:pStyle w:val="TableParagraph"/>
              <w:tabs>
                <w:tab w:val="left" w:pos="1714"/>
                <w:tab w:val="left" w:pos="3093"/>
              </w:tabs>
              <w:spacing w:before="38" w:line="75" w:lineRule="exact"/>
              <w:ind w:left="313"/>
              <w:rPr>
                <w:i/>
                <w:sz w:val="4"/>
              </w:rPr>
            </w:pPr>
            <w:r>
              <w:rPr>
                <w:rFonts w:ascii="Times New Roman"/>
                <w:spacing w:val="-2"/>
                <w:w w:val="115"/>
                <w:position w:val="3"/>
                <w:sz w:val="5"/>
              </w:rPr>
              <w:t>CONTACT</w:t>
            </w:r>
            <w:r>
              <w:rPr>
                <w:rFonts w:ascii="Times New Roman"/>
                <w:spacing w:val="43"/>
                <w:w w:val="115"/>
                <w:position w:val="3"/>
                <w:sz w:val="5"/>
              </w:rPr>
              <w:t xml:space="preserve"> </w:t>
            </w:r>
            <w:r>
              <w:rPr>
                <w:i/>
                <w:color w:val="B0A3A0"/>
                <w:spacing w:val="-2"/>
                <w:w w:val="115"/>
                <w:sz w:val="4"/>
              </w:rPr>
              <w:t>PHONE</w:t>
            </w:r>
            <w:r>
              <w:rPr>
                <w:i/>
                <w:color w:val="B0A3A0"/>
                <w:sz w:val="4"/>
              </w:rPr>
              <w:tab/>
            </w:r>
            <w:r>
              <w:rPr>
                <w:i/>
                <w:color w:val="B0A3A0"/>
                <w:spacing w:val="-2"/>
                <w:w w:val="115"/>
                <w:sz w:val="4"/>
              </w:rPr>
              <w:t>MOBILE</w:t>
            </w:r>
            <w:r>
              <w:rPr>
                <w:i/>
                <w:color w:val="B0A3A0"/>
                <w:sz w:val="4"/>
              </w:rPr>
              <w:tab/>
            </w:r>
            <w:r>
              <w:rPr>
                <w:i/>
                <w:color w:val="B0A3A0"/>
                <w:spacing w:val="-4"/>
                <w:w w:val="115"/>
                <w:sz w:val="4"/>
              </w:rPr>
              <w:t>EMAIL</w:t>
            </w:r>
          </w:p>
          <w:p w:rsidR="00D85440" w:rsidRDefault="00FE798B">
            <w:pPr>
              <w:pStyle w:val="TableParagraph"/>
              <w:spacing w:line="45" w:lineRule="exact"/>
              <w:ind w:left="313"/>
              <w:rPr>
                <w:rFonts w:ascii="Times New Roman"/>
                <w:sz w:val="5"/>
              </w:rPr>
            </w:pPr>
            <w:r>
              <w:rPr>
                <w:rFonts w:ascii="Times New Roman"/>
                <w:spacing w:val="-2"/>
                <w:w w:val="105"/>
                <w:sz w:val="5"/>
              </w:rPr>
              <w:t>DETAILS</w:t>
            </w:r>
          </w:p>
          <w:p w:rsidR="00D85440" w:rsidRDefault="00D85440">
            <w:pPr>
              <w:pStyle w:val="TableParagraph"/>
              <w:rPr>
                <w:rFonts w:ascii="Times New Roman"/>
                <w:i/>
                <w:sz w:val="7"/>
              </w:rPr>
            </w:pPr>
          </w:p>
          <w:p w:rsidR="00D85440" w:rsidRDefault="00FE798B">
            <w:pPr>
              <w:pStyle w:val="TableParagraph"/>
              <w:spacing w:before="1"/>
              <w:ind w:left="313"/>
              <w:rPr>
                <w:i/>
                <w:sz w:val="4"/>
              </w:rPr>
            </w:pPr>
            <w:r>
              <w:rPr>
                <w:rFonts w:ascii="Times New Roman"/>
                <w:w w:val="115"/>
                <w:position w:val="-2"/>
                <w:sz w:val="5"/>
              </w:rPr>
              <w:t>DATE</w:t>
            </w:r>
            <w:r>
              <w:rPr>
                <w:rFonts w:ascii="Times New Roman"/>
                <w:spacing w:val="67"/>
                <w:w w:val="115"/>
                <w:position w:val="-2"/>
                <w:sz w:val="5"/>
              </w:rPr>
              <w:t xml:space="preserve">  </w:t>
            </w:r>
            <w:proofErr w:type="spellStart"/>
            <w:r>
              <w:rPr>
                <w:i/>
                <w:color w:val="B0A3A0"/>
                <w:spacing w:val="-2"/>
                <w:w w:val="115"/>
                <w:sz w:val="4"/>
              </w:rPr>
              <w:t>DDMMYYYY</w:t>
            </w:r>
            <w:proofErr w:type="spellEnd"/>
          </w:p>
          <w:p w:rsidR="00D85440" w:rsidRDefault="00D85440">
            <w:pPr>
              <w:pStyle w:val="TableParagraph"/>
              <w:rPr>
                <w:rFonts w:ascii="Times New Roman"/>
                <w:i/>
                <w:sz w:val="8"/>
              </w:rPr>
            </w:pPr>
          </w:p>
          <w:p w:rsidR="00D85440" w:rsidRDefault="00D85440">
            <w:pPr>
              <w:pStyle w:val="TableParagraph"/>
              <w:spacing w:before="7"/>
              <w:rPr>
                <w:rFonts w:ascii="Times New Roman"/>
                <w:i/>
                <w:sz w:val="6"/>
              </w:rPr>
            </w:pPr>
          </w:p>
          <w:p w:rsidR="00D85440" w:rsidRDefault="00FE798B">
            <w:pPr>
              <w:pStyle w:val="TableParagraph"/>
              <w:numPr>
                <w:ilvl w:val="1"/>
                <w:numId w:val="114"/>
              </w:numPr>
              <w:tabs>
                <w:tab w:val="left" w:pos="471"/>
              </w:tabs>
              <w:ind w:hanging="158"/>
              <w:rPr>
                <w:rFonts w:ascii="Times New Roman"/>
                <w:b/>
                <w:sz w:val="8"/>
              </w:rPr>
            </w:pPr>
            <w:r>
              <w:rPr>
                <w:rFonts w:ascii="Times New Roman"/>
                <w:b/>
                <w:w w:val="95"/>
                <w:sz w:val="8"/>
              </w:rPr>
              <w:t>Approved</w:t>
            </w:r>
            <w:r>
              <w:rPr>
                <w:rFonts w:ascii="Times New Roman"/>
                <w:b/>
                <w:spacing w:val="4"/>
                <w:sz w:val="8"/>
              </w:rPr>
              <w:t xml:space="preserve"> </w:t>
            </w:r>
            <w:r>
              <w:rPr>
                <w:rFonts w:ascii="Times New Roman"/>
                <w:b/>
                <w:spacing w:val="-5"/>
                <w:sz w:val="8"/>
              </w:rPr>
              <w:t>by</w:t>
            </w:r>
          </w:p>
          <w:p w:rsidR="00D85440" w:rsidRDefault="00D85440">
            <w:pPr>
              <w:pStyle w:val="TableParagraph"/>
              <w:rPr>
                <w:rFonts w:ascii="Times New Roman"/>
                <w:i/>
                <w:sz w:val="8"/>
              </w:rPr>
            </w:pPr>
          </w:p>
          <w:p w:rsidR="00D85440" w:rsidRDefault="00D85440">
            <w:pPr>
              <w:pStyle w:val="TableParagraph"/>
              <w:spacing w:before="4"/>
              <w:rPr>
                <w:rFonts w:ascii="Times New Roman"/>
                <w:i/>
                <w:sz w:val="7"/>
              </w:rPr>
            </w:pPr>
          </w:p>
          <w:p w:rsidR="00D85440" w:rsidRDefault="00FE798B">
            <w:pPr>
              <w:pStyle w:val="TableParagraph"/>
              <w:tabs>
                <w:tab w:val="left" w:pos="1689"/>
                <w:tab w:val="left" w:pos="3065"/>
              </w:tabs>
              <w:ind w:left="313"/>
              <w:rPr>
                <w:rFonts w:ascii="Times New Roman"/>
                <w:sz w:val="5"/>
              </w:rPr>
            </w:pPr>
            <w:r>
              <w:rPr>
                <w:rFonts w:ascii="Times New Roman"/>
                <w:spacing w:val="-4"/>
                <w:w w:val="105"/>
                <w:sz w:val="5"/>
              </w:rPr>
              <w:t>NAME</w:t>
            </w:r>
            <w:r>
              <w:rPr>
                <w:rFonts w:ascii="Times New Roman"/>
                <w:sz w:val="5"/>
              </w:rPr>
              <w:tab/>
            </w:r>
            <w:r>
              <w:rPr>
                <w:rFonts w:ascii="Times New Roman"/>
                <w:w w:val="105"/>
                <w:sz w:val="5"/>
              </w:rPr>
              <w:t>JOB</w:t>
            </w:r>
            <w:r>
              <w:rPr>
                <w:rFonts w:ascii="Times New Roman"/>
                <w:spacing w:val="2"/>
                <w:w w:val="105"/>
                <w:sz w:val="5"/>
              </w:rPr>
              <w:t xml:space="preserve"> </w:t>
            </w:r>
            <w:r>
              <w:rPr>
                <w:rFonts w:ascii="Times New Roman"/>
                <w:spacing w:val="-4"/>
                <w:w w:val="105"/>
                <w:sz w:val="5"/>
              </w:rPr>
              <w:t>TITLE</w:t>
            </w:r>
            <w:r>
              <w:rPr>
                <w:rFonts w:ascii="Times New Roman"/>
                <w:sz w:val="5"/>
              </w:rPr>
              <w:tab/>
            </w:r>
            <w:r>
              <w:rPr>
                <w:rFonts w:ascii="Times New Roman"/>
                <w:spacing w:val="-2"/>
                <w:w w:val="105"/>
                <w:sz w:val="5"/>
              </w:rPr>
              <w:t>ORGANISATION</w:t>
            </w:r>
          </w:p>
          <w:p w:rsidR="00D85440" w:rsidRDefault="00FE798B">
            <w:pPr>
              <w:pStyle w:val="TableParagraph"/>
              <w:tabs>
                <w:tab w:val="left" w:pos="1714"/>
                <w:tab w:val="left" w:pos="3093"/>
              </w:tabs>
              <w:spacing w:before="39" w:line="75" w:lineRule="exact"/>
              <w:ind w:left="313"/>
              <w:rPr>
                <w:i/>
                <w:sz w:val="4"/>
              </w:rPr>
            </w:pPr>
            <w:r>
              <w:rPr>
                <w:rFonts w:ascii="Times New Roman"/>
                <w:spacing w:val="-2"/>
                <w:w w:val="115"/>
                <w:position w:val="3"/>
                <w:sz w:val="5"/>
              </w:rPr>
              <w:t>CONTACT</w:t>
            </w:r>
            <w:r>
              <w:rPr>
                <w:rFonts w:ascii="Times New Roman"/>
                <w:spacing w:val="43"/>
                <w:w w:val="115"/>
                <w:position w:val="3"/>
                <w:sz w:val="5"/>
              </w:rPr>
              <w:t xml:space="preserve"> </w:t>
            </w:r>
            <w:r>
              <w:rPr>
                <w:i/>
                <w:color w:val="B0A3A0"/>
                <w:spacing w:val="-2"/>
                <w:w w:val="115"/>
                <w:sz w:val="4"/>
              </w:rPr>
              <w:t>PHONE</w:t>
            </w:r>
            <w:r>
              <w:rPr>
                <w:i/>
                <w:color w:val="B0A3A0"/>
                <w:sz w:val="4"/>
              </w:rPr>
              <w:tab/>
            </w:r>
            <w:r>
              <w:rPr>
                <w:i/>
                <w:color w:val="B0A3A0"/>
                <w:spacing w:val="-2"/>
                <w:w w:val="115"/>
                <w:sz w:val="4"/>
              </w:rPr>
              <w:t>MOBILE</w:t>
            </w:r>
            <w:r>
              <w:rPr>
                <w:i/>
                <w:color w:val="B0A3A0"/>
                <w:sz w:val="4"/>
              </w:rPr>
              <w:tab/>
            </w:r>
            <w:r>
              <w:rPr>
                <w:i/>
                <w:color w:val="B0A3A0"/>
                <w:spacing w:val="-4"/>
                <w:w w:val="115"/>
                <w:sz w:val="4"/>
              </w:rPr>
              <w:t>EMAIL</w:t>
            </w:r>
          </w:p>
          <w:p w:rsidR="00D85440" w:rsidRDefault="00FE798B">
            <w:pPr>
              <w:pStyle w:val="TableParagraph"/>
              <w:spacing w:line="45" w:lineRule="exact"/>
              <w:ind w:left="313"/>
              <w:rPr>
                <w:rFonts w:ascii="Times New Roman"/>
                <w:sz w:val="5"/>
              </w:rPr>
            </w:pPr>
            <w:r>
              <w:rPr>
                <w:rFonts w:ascii="Times New Roman"/>
                <w:spacing w:val="-2"/>
                <w:w w:val="105"/>
                <w:sz w:val="5"/>
              </w:rPr>
              <w:t>DETAILS</w:t>
            </w:r>
          </w:p>
          <w:p w:rsidR="00D85440" w:rsidRDefault="00D85440">
            <w:pPr>
              <w:pStyle w:val="TableParagraph"/>
              <w:spacing w:before="2"/>
              <w:rPr>
                <w:rFonts w:ascii="Times New Roman"/>
                <w:i/>
                <w:sz w:val="7"/>
              </w:rPr>
            </w:pPr>
          </w:p>
          <w:p w:rsidR="00D85440" w:rsidRDefault="00FE798B">
            <w:pPr>
              <w:pStyle w:val="TableParagraph"/>
              <w:ind w:left="313"/>
              <w:rPr>
                <w:i/>
                <w:sz w:val="4"/>
              </w:rPr>
            </w:pPr>
            <w:r>
              <w:rPr>
                <w:rFonts w:ascii="Times New Roman"/>
                <w:w w:val="115"/>
                <w:position w:val="-2"/>
                <w:sz w:val="5"/>
              </w:rPr>
              <w:t>DATE</w:t>
            </w:r>
            <w:r>
              <w:rPr>
                <w:rFonts w:ascii="Times New Roman"/>
                <w:spacing w:val="67"/>
                <w:w w:val="115"/>
                <w:position w:val="-2"/>
                <w:sz w:val="5"/>
              </w:rPr>
              <w:t xml:space="preserve">  </w:t>
            </w:r>
            <w:proofErr w:type="spellStart"/>
            <w:r>
              <w:rPr>
                <w:i/>
                <w:color w:val="B0A3A0"/>
                <w:spacing w:val="-2"/>
                <w:w w:val="115"/>
                <w:sz w:val="4"/>
              </w:rPr>
              <w:t>DDMMYYYY</w:t>
            </w:r>
            <w:proofErr w:type="spellEnd"/>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spacing w:before="7"/>
              <w:rPr>
                <w:rFonts w:ascii="Times New Roman"/>
                <w:i/>
                <w:sz w:val="9"/>
              </w:rPr>
            </w:pPr>
          </w:p>
          <w:p w:rsidR="00D85440" w:rsidRDefault="00FE798B">
            <w:pPr>
              <w:pStyle w:val="TableParagraph"/>
              <w:tabs>
                <w:tab w:val="left" w:pos="4001"/>
              </w:tabs>
              <w:ind w:left="313"/>
              <w:rPr>
                <w:sz w:val="4"/>
              </w:rPr>
            </w:pPr>
            <w:r>
              <w:rPr>
                <w:spacing w:val="-10"/>
                <w:w w:val="135"/>
                <w:sz w:val="4"/>
              </w:rPr>
              <w:t>1</w:t>
            </w:r>
            <w:r>
              <w:rPr>
                <w:sz w:val="4"/>
              </w:rPr>
              <w:tab/>
            </w:r>
            <w:r>
              <w:rPr>
                <w:spacing w:val="-2"/>
                <w:w w:val="135"/>
                <w:sz w:val="4"/>
              </w:rPr>
              <w:t>CONTINUED</w:t>
            </w:r>
          </w:p>
        </w:tc>
      </w:tr>
    </w:tbl>
    <w:p w:rsidR="00D85440" w:rsidRDefault="00D85440">
      <w:pPr>
        <w:rPr>
          <w:sz w:val="4"/>
        </w:rPr>
        <w:sectPr w:rsidR="00D85440">
          <w:type w:val="continuous"/>
          <w:pgSz w:w="11910" w:h="16840"/>
          <w:pgMar w:top="1000" w:right="0" w:bottom="280" w:left="240" w:header="293" w:footer="519" w:gutter="0"/>
          <w:cols w:num="2" w:space="720" w:equalWidth="0">
            <w:col w:w="821" w:space="826"/>
            <w:col w:w="10023"/>
          </w:cols>
        </w:sectPr>
      </w:pPr>
    </w:p>
    <w:p w:rsidR="00D85440" w:rsidRDefault="00D85440">
      <w:pPr>
        <w:pStyle w:val="BodyText"/>
        <w:spacing w:before="10"/>
        <w:rPr>
          <w:i/>
          <w:sz w:val="20"/>
        </w:rPr>
      </w:pPr>
    </w:p>
    <w:p w:rsidR="00D85440" w:rsidRDefault="009C7B37">
      <w:pPr>
        <w:spacing w:before="110"/>
        <w:ind w:left="4237"/>
        <w:rPr>
          <w:rFonts w:ascii="Calibri"/>
          <w:sz w:val="14"/>
        </w:rPr>
      </w:pPr>
      <w:r>
        <w:pict>
          <v:group id="docshapegroup1435" o:spid="_x0000_s7185" style="position:absolute;left:0;text-align:left;margin-left:476.1pt;margin-top:-.55pt;width:19.95pt;height:19.95pt;z-index:16182784;mso-position-horizontal-relative:page" coordorigin="9522,-11" coordsize="399,399">
            <v:shape id="docshape1436" o:spid="_x0000_s7187" style="position:absolute;left:9589;top:62;width:270;height:250" coordorigin="9590,63" coordsize="270,250" path="m9738,63r-10,6l9709,82r-18,17l9687,113r8,6l9704,120r7,3l9718,137r-1,19l9705,168r-17,4l9670,169r-9,-9l9661,138r-9,-10l9638,123r-11,2l9613,139r-23,29l9597,173r15,11l9626,200r5,16l9627,224r-10,1l9605,226r-12,11l9590,257r8,18l9614,287r18,3l9643,282r4,-11l9651,262r55,51l9715,307r20,-13l9753,278r2,-15l9745,255r-11,-5l9727,242r40,-42l9782,207r3,12l9786,232r9,11l9808,250r10,-1l9830,235r20,-30l9842,199r-16,-12l9812,172r-4,-12l9814,154r9,-3l9834,149r13,-6l9856,136r3,-6l9855,121r-11,-16l9827,89r-16,l9797,100r-18,26l9771,124r-12,-19l9738,63xe" fillcolor="#a30b35" stroked="f">
              <v:path arrowok="t"/>
            </v:shape>
            <v:rect id="docshape1437" o:spid="_x0000_s7186" style="position:absolute;left:9527;top:-7;width:389;height:389" filled="f" strokecolor="#a30b35" strokeweight=".5pt"/>
            <w10:wrap anchorx="page"/>
          </v:group>
        </w:pict>
      </w:r>
      <w:r>
        <w:pict>
          <v:line id="_x0000_s7184" style="position:absolute;left:0;text-align:left;z-index:16183296;mso-position-horizontal-relative:page" from="595.3pt,35.8pt" to="557.3pt,35.8pt" strokecolor="#b0a3a0" strokeweight="1pt">
            <w10:wrap anchorx="page"/>
          </v:line>
        </w:pict>
      </w:r>
      <w:r>
        <w:pict>
          <v:shape id="docshape1438" o:spid="_x0000_s7183" type="#_x0000_t202" style="position:absolute;left:0;text-align:left;margin-left:550.95pt;margin-top:12.7pt;width:27.8pt;height:16.1pt;z-index:161858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rPr>
          <w:rFonts w:ascii="Calibri"/>
          <w:color w:val="A30B35"/>
          <w:w w:val="105"/>
          <w:sz w:val="14"/>
        </w:rPr>
        <w:t>C1.</w:t>
      </w:r>
      <w:r w:rsidR="00FE798B">
        <w:rPr>
          <w:rFonts w:ascii="Calibri"/>
          <w:color w:val="A30B35"/>
          <w:spacing w:val="14"/>
          <w:w w:val="105"/>
          <w:sz w:val="14"/>
        </w:rPr>
        <w:t xml:space="preserve"> </w:t>
      </w:r>
      <w:r w:rsidR="00FE798B">
        <w:rPr>
          <w:rFonts w:ascii="Calibri"/>
          <w:color w:val="A30B35"/>
          <w:w w:val="105"/>
          <w:sz w:val="14"/>
        </w:rPr>
        <w:t>TEMPLATE</w:t>
      </w:r>
      <w:r w:rsidR="00FE798B">
        <w:rPr>
          <w:rFonts w:ascii="Calibri"/>
          <w:color w:val="A30B35"/>
          <w:spacing w:val="14"/>
          <w:w w:val="105"/>
          <w:sz w:val="14"/>
        </w:rPr>
        <w:t xml:space="preserve"> </w:t>
      </w:r>
      <w:r w:rsidR="00FE798B">
        <w:rPr>
          <w:rFonts w:ascii="Calibri"/>
          <w:color w:val="A30B35"/>
          <w:w w:val="105"/>
          <w:sz w:val="14"/>
        </w:rPr>
        <w:t>FOR</w:t>
      </w:r>
      <w:r w:rsidR="00FE798B">
        <w:rPr>
          <w:rFonts w:ascii="Calibri"/>
          <w:color w:val="A30B35"/>
          <w:spacing w:val="14"/>
          <w:w w:val="105"/>
          <w:sz w:val="14"/>
        </w:rPr>
        <w:t xml:space="preserve"> </w:t>
      </w:r>
      <w:r w:rsidR="00FE798B">
        <w:rPr>
          <w:rFonts w:ascii="Calibri"/>
          <w:color w:val="A30B35"/>
          <w:w w:val="105"/>
          <w:sz w:val="14"/>
        </w:rPr>
        <w:t>STAGE</w:t>
      </w:r>
      <w:r w:rsidR="00FE798B">
        <w:rPr>
          <w:rFonts w:ascii="Calibri"/>
          <w:color w:val="A30B35"/>
          <w:spacing w:val="14"/>
          <w:w w:val="105"/>
          <w:sz w:val="14"/>
        </w:rPr>
        <w:t xml:space="preserve"> </w:t>
      </w:r>
      <w:r w:rsidR="00FE798B">
        <w:rPr>
          <w:rFonts w:ascii="Calibri"/>
          <w:color w:val="A30B35"/>
          <w:w w:val="105"/>
          <w:sz w:val="14"/>
        </w:rPr>
        <w:t>1:</w:t>
      </w:r>
      <w:r w:rsidR="00FE798B">
        <w:rPr>
          <w:rFonts w:ascii="Calibri"/>
          <w:color w:val="A30B35"/>
          <w:spacing w:val="15"/>
          <w:w w:val="105"/>
          <w:sz w:val="14"/>
        </w:rPr>
        <w:t xml:space="preserve"> </w:t>
      </w:r>
      <w:r w:rsidR="00FE798B">
        <w:rPr>
          <w:rFonts w:ascii="Calibri"/>
          <w:color w:val="A30B35"/>
          <w:w w:val="105"/>
          <w:sz w:val="14"/>
        </w:rPr>
        <w:t>PROBLEM</w:t>
      </w:r>
      <w:r w:rsidR="00FE798B">
        <w:rPr>
          <w:rFonts w:ascii="Calibri"/>
          <w:color w:val="A30B35"/>
          <w:spacing w:val="14"/>
          <w:w w:val="105"/>
          <w:sz w:val="14"/>
        </w:rPr>
        <w:t xml:space="preserve"> </w:t>
      </w:r>
      <w:r w:rsidR="00FE798B">
        <w:rPr>
          <w:rFonts w:ascii="Calibri"/>
          <w:color w:val="A30B35"/>
          <w:w w:val="105"/>
          <w:sz w:val="14"/>
        </w:rPr>
        <w:t>IDENTIFICATION</w:t>
      </w:r>
      <w:r w:rsidR="00FE798B">
        <w:rPr>
          <w:rFonts w:ascii="Calibri"/>
          <w:color w:val="A30B35"/>
          <w:spacing w:val="14"/>
          <w:w w:val="105"/>
          <w:sz w:val="14"/>
        </w:rPr>
        <w:t xml:space="preserve"> </w:t>
      </w:r>
      <w:r w:rsidR="00FE798B">
        <w:rPr>
          <w:rFonts w:ascii="Calibri"/>
          <w:color w:val="A30B35"/>
          <w:w w:val="105"/>
          <w:sz w:val="14"/>
        </w:rPr>
        <w:t>AND</w:t>
      </w:r>
      <w:r w:rsidR="00FE798B">
        <w:rPr>
          <w:rFonts w:ascii="Calibri"/>
          <w:color w:val="A30B35"/>
          <w:spacing w:val="14"/>
          <w:w w:val="105"/>
          <w:sz w:val="14"/>
        </w:rPr>
        <w:t xml:space="preserve"> </w:t>
      </w:r>
      <w:proofErr w:type="spellStart"/>
      <w:r w:rsidR="00FE798B">
        <w:rPr>
          <w:rFonts w:ascii="Calibri"/>
          <w:color w:val="A30B35"/>
          <w:spacing w:val="-2"/>
          <w:w w:val="105"/>
          <w:sz w:val="14"/>
        </w:rPr>
        <w:t>PRIORITISATION</w:t>
      </w:r>
      <w:proofErr w:type="spellEnd"/>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4"/>
        <w:rPr>
          <w:rFonts w:ascii="Calibri"/>
          <w:sz w:val="15"/>
        </w:rPr>
      </w:pPr>
    </w:p>
    <w:p w:rsidR="00D85440" w:rsidRDefault="009C7B37">
      <w:pPr>
        <w:pStyle w:val="BodyText"/>
        <w:spacing w:before="92"/>
        <w:ind w:left="553"/>
      </w:pPr>
      <w:r>
        <w:pict>
          <v:shape id="docshape1439" o:spid="_x0000_s7182" type="#_x0000_t202" style="position:absolute;left:0;text-align:left;margin-left:560.65pt;margin-top:-65.85pt;width:12.35pt;height:59.6pt;z-index:161894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The</w:t>
      </w:r>
      <w:r w:rsidR="00FE798B">
        <w:rPr>
          <w:spacing w:val="-7"/>
        </w:rPr>
        <w:t xml:space="preserve"> </w:t>
      </w:r>
      <w:r w:rsidR="00FE798B">
        <w:rPr>
          <w:spacing w:val="-4"/>
        </w:rPr>
        <w:t>following</w:t>
      </w:r>
      <w:r w:rsidR="00FE798B">
        <w:rPr>
          <w:spacing w:val="-7"/>
        </w:rPr>
        <w:t xml:space="preserve"> </w:t>
      </w:r>
      <w:r w:rsidR="00FE798B">
        <w:rPr>
          <w:spacing w:val="-4"/>
        </w:rPr>
        <w:t>section</w:t>
      </w:r>
      <w:r w:rsidR="00FE798B">
        <w:rPr>
          <w:spacing w:val="-6"/>
        </w:rPr>
        <w:t xml:space="preserve"> </w:t>
      </w:r>
      <w:r w:rsidR="00FE798B">
        <w:rPr>
          <w:spacing w:val="-4"/>
        </w:rPr>
        <w:t>provides</w:t>
      </w:r>
      <w:r w:rsidR="00FE798B">
        <w:rPr>
          <w:spacing w:val="-7"/>
        </w:rPr>
        <w:t xml:space="preserve"> </w:t>
      </w:r>
      <w:r w:rsidR="00FE798B">
        <w:rPr>
          <w:spacing w:val="-4"/>
        </w:rPr>
        <w:t>guidance</w:t>
      </w:r>
      <w:r w:rsidR="00FE798B">
        <w:rPr>
          <w:spacing w:val="-6"/>
        </w:rPr>
        <w:t xml:space="preserve"> </w:t>
      </w:r>
      <w:r w:rsidR="00FE798B">
        <w:rPr>
          <w:spacing w:val="-4"/>
        </w:rPr>
        <w:t>on</w:t>
      </w:r>
      <w:r w:rsidR="00FE798B">
        <w:rPr>
          <w:spacing w:val="-7"/>
        </w:rPr>
        <w:t xml:space="preserve"> </w:t>
      </w:r>
      <w:r w:rsidR="00FE798B">
        <w:rPr>
          <w:spacing w:val="-4"/>
        </w:rPr>
        <w:t>how</w:t>
      </w:r>
      <w:r w:rsidR="00FE798B">
        <w:rPr>
          <w:spacing w:val="-7"/>
        </w:rPr>
        <w:t xml:space="preserve"> </w:t>
      </w:r>
      <w:r w:rsidR="00FE798B">
        <w:rPr>
          <w:spacing w:val="-4"/>
        </w:rPr>
        <w:t>to</w:t>
      </w:r>
      <w:r w:rsidR="00FE798B">
        <w:rPr>
          <w:spacing w:val="-6"/>
        </w:rPr>
        <w:t xml:space="preserve"> </w:t>
      </w:r>
      <w:r w:rsidR="00FE798B">
        <w:rPr>
          <w:spacing w:val="-4"/>
        </w:rPr>
        <w:t>complete</w:t>
      </w:r>
      <w:r w:rsidR="00FE798B">
        <w:rPr>
          <w:spacing w:val="-7"/>
        </w:rPr>
        <w:t xml:space="preserve"> </w:t>
      </w:r>
      <w:r w:rsidR="00FE798B">
        <w:rPr>
          <w:spacing w:val="-4"/>
        </w:rPr>
        <w:t>the</w:t>
      </w:r>
      <w:r w:rsidR="00FE798B">
        <w:rPr>
          <w:spacing w:val="-6"/>
        </w:rPr>
        <w:t xml:space="preserve"> </w:t>
      </w:r>
      <w:r w:rsidR="00FE798B">
        <w:rPr>
          <w:spacing w:val="-4"/>
        </w:rPr>
        <w:t>Stage</w:t>
      </w:r>
      <w:r w:rsidR="00FE798B">
        <w:rPr>
          <w:spacing w:val="-7"/>
        </w:rPr>
        <w:t xml:space="preserve"> </w:t>
      </w:r>
      <w:r w:rsidR="00FE798B">
        <w:rPr>
          <w:spacing w:val="-4"/>
        </w:rPr>
        <w:t>1</w:t>
      </w:r>
      <w:r w:rsidR="00FE798B">
        <w:rPr>
          <w:spacing w:val="-6"/>
        </w:rPr>
        <w:t xml:space="preserve"> </w:t>
      </w:r>
      <w:r w:rsidR="00FE798B">
        <w:rPr>
          <w:spacing w:val="-4"/>
        </w:rPr>
        <w:t>template.</w:t>
      </w:r>
    </w:p>
    <w:p w:rsidR="00D85440" w:rsidRDefault="00D85440">
      <w:pPr>
        <w:pStyle w:val="BodyText"/>
        <w:spacing w:before="6"/>
        <w:rPr>
          <w:sz w:val="17"/>
        </w:rPr>
      </w:pPr>
    </w:p>
    <w:p w:rsidR="00D85440" w:rsidRDefault="009C7B37">
      <w:pPr>
        <w:tabs>
          <w:tab w:val="left" w:pos="1233"/>
        </w:tabs>
        <w:spacing w:before="116"/>
        <w:ind w:left="553"/>
        <w:rPr>
          <w:b/>
          <w:sz w:val="24"/>
        </w:rPr>
      </w:pPr>
      <w:r>
        <w:pict>
          <v:group id="docshapegroup1440" o:spid="_x0000_s7157" style="position:absolute;left:0;text-align:left;margin-left:294.8pt;margin-top:2.25pt;width:201.55pt;height:265pt;z-index:-30364160;mso-position-horizontal-relative:page" coordorigin="5896,45" coordsize="4031,5300">
            <v:rect id="docshape1441" o:spid="_x0000_s7181" style="position:absolute;left:6929;top:309;width:5;height:226" fillcolor="black" stroked="f"/>
            <v:shape id="docshape1442" o:spid="_x0000_s7180" type="#_x0000_t75" style="position:absolute;left:6430;top:299;width:453;height:233">
              <v:imagedata r:id="rId154" o:title=""/>
            </v:shape>
            <v:shape id="docshape1443" o:spid="_x0000_s7179" style="position:absolute;left:6977;top:307;width:875;height:226" coordorigin="6978,308" coordsize="875,226" o:spt="100" adj="0,,0" path="m7029,310r-51,l6978,313r6,l6986,313r3,2l6990,316r1,3l6991,322r,74l6991,399r-1,3l6989,403r-3,2l6984,406r-6,l6978,408r51,l7029,406r-6,l7021,405r-4,-2l7016,402r-1,-2l7015,397r,-75l7015,319r1,-3l7017,315r3,-2l7023,313r6,l7029,310xm7082,529r-3,l7076,528r-3,-4l7070,519r-7,-15l7060,498r-14,-34l7036,442r,56l7006,498r15,-34l7036,498r,-56l7031,431r-1,l6995,510r-4,7l6989,522r-5,5l6981,528r-3,1l6978,532r32,l7010,529r-5,-1l7002,528r-4,-2l6997,524r,-5l6998,516r5,-12l7038,504r7,15l7045,521r,l7046,522r,3l7045,526r-2,2l7040,529r-6,l7034,532r48,l7082,529xm7109,406r-3,-1l7104,405r-2,-3l7101,399r,-5l7101,359r,-5l7099,348r-2,-3l7092,340r-4,-1l7080,339r-4,l7070,343r-3,3l7063,349r,-8l7036,341r,2l7039,344r2,1l7042,347r1,3l7043,399r,3l7041,404r-2,1l7036,406r,2l7070,408r,-2l7067,405r-1,l7064,402r-1,-3l7063,357r4,-6l7071,348r5,l7077,349r2,1l7080,351r1,3l7081,358r,40l7081,401r-2,3l7077,405r-3,1l7074,408r35,l7109,406xm7154,529r-3,l7149,528r-1,-3l7147,522r,-5l7147,464r-28,l7119,467r3,l7124,468r2,2l7127,473r,42l7124,519r-2,2l7118,523r-1,1l7114,524r-1,-1l7111,522r-1,-1l7109,518r,-3l7109,464r-28,l7081,467r3,l7086,468r2,2l7089,473r,40l7089,519r2,6l7093,528r6,4l7102,534r8,l7114,533r6,-4l7124,526r3,-4l7127,532r27,l7154,529xm7171,316r-1,-3l7164,309r-4,-1l7145,308r-7,2l7128,320r-3,5l7125,341r-9,l7116,348r9,l7125,398r,3l7124,403r-1,1l7121,405r-2,1l7116,406r,2l7155,408r,-2l7151,406r-3,-1l7146,402r,-3l7146,348r9,l7155,341r-9,l7145,317r1,-2l7148,313r1,-1l7151,312r1,l7154,314r,l7154,317r-1,3l7153,322r1,1l7157,326r2,1l7164,327r3,-1l7170,323r1,-2l7171,316xm7208,507r-1,-4l7202,497r-5,-4l7190,488r-7,-5l7179,480r-3,-4l7176,475r,-3l7177,471r2,-3l7181,467r5,l7189,469r7,5l7199,478r3,7l7204,485r-1,-23l7201,462r-2,2l7199,465r-2,l7197,466r-2,l7194,465r-5,-2l7186,462r-11,l7170,464r-7,8l7161,477r,10l7163,491r5,7l7173,502r12,9l7188,513r3,3l7192,518r,5l7191,525r-3,2l7187,528r-6,l7177,527r-7,-7l7167,515r-2,-6l7162,509r1,24l7166,533r1,-2l7168,530r2,l7173,530r5,3l7182,534r8,l7193,533r7,-4l7203,526r4,-7l7208,515r,-8xm7221,345r-1,-2l7217,339r-2,l7212,339r-3,l7206,340r-7,4l7195,349r-4,7l7191,341r-28,l7163,343r2,1l7167,344r2,1l7169,346r1,3l7171,351r,47l7170,402r-2,3l7166,405r-3,1l7163,408r37,l7200,406r-3,l7195,405r-2,-1l7192,403r-1,-2l7191,399r,-28l7191,366r3,-8l7195,356r4,-3l7200,353r2,l7203,353r,l7208,358r2,l7215,358r2,-1l7220,354r1,-3l7221,345xm7257,464r-16,l7241,439r-2,l7235,445r-3,5l7223,460r-5,4l7212,468r,3l7221,471r,44l7221,519r1,5l7224,526r6,5l7234,532r13,l7253,528r4,-9l7255,517r-3,5l7249,524r-4,l7244,524r-1,-2l7242,521r-1,-2l7241,517r,-46l7257,471r,-7xm7292,399r,l7290,397r-2,2l7287,400r-2,l7285,400r-1,-1l7283,398r,l7283,397r,-27l7283,357r-1,-3l7280,348r-2,-3l7276,344r-5,-4l7265,339r-11,l7249,339r-10,4l7235,345r-6,7l7228,355r,6l7229,363r4,4l7236,368r6,l7244,367r3,-4l7248,361r,-4l7247,355r-3,-3l7244,350r,-2l7244,347r4,-2l7250,344r5,l7257,345r3,2l7261,348r1,2l7262,352r,14l7262,370r,23l7259,396r-3,1l7252,397r-2,-1l7247,393r,-2l7247,386r1,-2l7252,377r5,-3l7262,370r,-4l7248,372r-10,6l7229,386r-2,5l7227,400r1,3l7233,408r3,1l7247,409r7,-3l7262,398r1,4l7264,405r5,3l7272,409r7,l7282,408r5,-3l7289,403r2,-3l7292,399xm7321,468r-1,-2l7317,463r-2,-1l7312,462r-3,l7306,463r-7,5l7295,472r-4,7l7291,464r-28,l7263,467r2,l7267,467r2,1l7270,469r,3l7271,474r,47l7270,525r-2,3l7266,529r-3,l7263,532r37,l7300,529r-3,l7295,528r-2,-1l7292,526r-1,-2l7291,522r,-28l7291,489r3,-7l7296,479r3,-3l7300,476r2,l7303,476r,1l7308,481r3,1l7315,482r2,-1l7320,477r1,-2l7321,468xm7344,384r-1,-4l7338,373r-4,-4l7327,365r-7,-5l7315,356r-2,-3l7312,352r,-3l7313,347r3,-2l7318,344r5,l7326,345r6,5l7335,355r3,7l7341,362r-2,-23l7337,339r-1,1l7335,341r-1,1l7333,342r-1,l7330,342r-4,-2l7322,339r-10,l7307,341r-8,8l7298,354r,10l7299,368r6,7l7309,379r13,8l7325,390r3,3l7329,395r,5l7328,401r-3,3l7323,405r-6,l7314,403r-8,-6l7303,392r-2,-6l7299,386r1,24l7302,410r1,-2l7304,407r3,l7309,407r5,2l7319,410r7,l7330,409r7,-3l7339,403r4,-8l7344,392r,-8xm7392,522r,l7390,521r-2,1l7387,523r-2,l7385,523r-1,-1l7383,522r,l7383,520r,-26l7383,480r-1,-3l7381,472r-3,-3l7376,467r-5,-4l7366,462r-12,l7349,463r-10,3l7335,468r-5,7l7328,478r,6l7329,486r4,4l7336,491r6,l7344,490r4,-3l7348,485r,-5l7348,478r-4,-3l7344,474r,-3l7344,470r4,-2l7350,467r5,l7357,468r3,2l7361,471r1,2l7362,475r,14l7362,494r,22l7359,519r-2,1l7352,520r-2,l7347,517r,-2l7347,509r1,-2l7352,501r5,-4l7362,494r,-5l7348,496r-10,5l7329,509r-2,5l7327,523r1,3l7333,531r3,1l7347,532r7,-3l7362,522r1,3l7364,528r5,4l7372,532r7,l7382,532r5,-4l7389,526r2,-3l7392,522xm7394,341r-17,l7377,316r-2,l7372,322r-4,5l7360,336r-6,5l7348,345r,3l7357,348r,44l7357,396r2,5l7361,403r6,5l7370,409r13,l7390,405r4,-10l7391,394r-2,5l7386,401r-4,l7381,401r-2,-2l7378,398r,-2l7377,393r,-45l7394,348r,-7xm7432,529r-4,l7426,528r-2,-3l7423,522r,-5l7423,433r-28,l7395,436r3,l7400,437r3,3l7403,443r,79l7403,525r-3,3l7398,529r-3,l7395,532r37,l7432,529xm7458,345r-1,-2l7454,339r-3,l7449,339r-3,l7442,340r-6,4l7432,349r-5,7l7427,341r-27,l7400,343r2,1l7403,344r2,1l7406,346r1,3l7407,351r,47l7407,402r-3,3l7402,405r-2,1l7400,408r36,l7436,406r-3,l7431,405r-2,-1l7428,403r-1,-2l7427,399r,-28l7428,366r2,-8l7432,356r3,-3l7437,353r2,l7439,353r1,l7445,358r2,l7452,358r2,-1l7457,354r1,-3l7458,345xm7466,439r-1,-2l7461,432r-3,-1l7452,431r-3,1l7445,437r-1,2l7444,445r1,3l7449,452r3,1l7455,453r3,l7460,452r5,-4l7466,445r,-6xm7473,529r-3,l7468,528r-3,-3l7465,522r,-5l7465,464r-28,l7437,467r3,l7442,467r2,3l7445,473r,49l7444,525r-2,3l7440,529r-3,l7437,531r36,l7473,529xm7537,406r-3,-1l7532,405r-2,-3l7529,399r,-5l7529,341r-27,l7502,343r3,1l7507,345r1,2l7509,350r,42l7506,395r-2,3l7501,400r-2,l7496,400r-1,l7493,399r-1,-1l7491,395r,-3l7491,341r-28,l7463,343r3,1l7468,345r2,2l7471,350r,40l7471,395r2,7l7475,404r6,5l7485,410r7,l7496,409r6,-3l7506,403r3,-4l7509,408r28,l7537,406xm7543,522r,l7541,521r-1,1l7539,523r-2,l7536,523r-1,-1l7535,522r,l7534,520r,-26l7534,480r,-3l7532,472r-2,-3l7528,467r-6,-4l7517,462r-12,l7500,463r-10,3l7487,468r-6,7l7480,478r,6l7481,486r4,4l7487,491r6,l7496,490r3,-3l7500,485r,-5l7499,478r-3,-3l7495,474r,-3l7496,470r3,-2l7502,467r5,l7509,468r3,2l7513,471r1,2l7514,475r,14l7514,494r,22l7511,519r-3,1l7504,520r-2,l7499,517r-1,-2l7498,509r1,-2l7504,501r4,-4l7514,494r,-5l7499,496r-10,5l7481,509r-3,5l7478,523r2,3l7485,531r3,1l7498,532r8,-3l7514,522r1,3l7516,528r4,4l7523,532r7,l7533,532r5,-4l7541,526r2,-3l7543,522xm7599,393r-3,-2l7594,394r-3,2l7589,397r-2,1l7585,399r-6,l7575,398r-6,-5l7566,389r-4,-12l7561,371r,-14l7563,351r4,-6l7569,344r4,l7574,344r2,3l7577,349r1,8l7579,360r3,4l7585,365r5,l7592,364r4,-3l7597,358r,-7l7595,347r-9,-7l7581,339r-18,l7555,343r-11,15l7542,366r,19l7545,393r10,14l7563,410r14,l7582,409r9,-6l7595,399r4,-6xm7648,341r-16,l7632,316r-3,l7626,322r-4,5l7614,336r-5,5l7603,345r,3l7611,348r,44l7612,396r1,5l7615,403r6,5l7624,409r13,l7644,405r4,-10l7646,394r-3,5l7640,401r-4,l7635,401r-2,-2l7633,398r-1,-2l7632,393r,-45l7648,348r,-7xm7726,406r-3,-1l7721,405r-1,-3l7719,399r,-5l7719,341r-28,l7691,343r3,1l7696,345r2,2l7699,350r,42l7696,395r-2,3l7690,400r-1,l7686,400r-1,l7683,399r-1,-1l7681,395r,-3l7681,341r-28,l7653,343r3,1l7658,345r2,2l7661,350r,40l7661,395r2,7l7665,404r6,5l7674,410r8,l7686,409r6,-3l7696,403r3,-4l7699,408r27,l7726,406xm7792,345r-1,-2l7788,339r-2,l7783,339r-3,l7777,340r-7,4l7766,349r-4,7l7762,341r-28,l7734,343r2,1l7738,344r2,1l7740,346r1,3l7741,351r,47l7741,402r-2,3l7737,405r-3,1l7734,408r36,l7770,406r-2,l7766,405r-2,-1l7763,403r-1,-2l7762,399r,-28l7762,366r3,-8l7766,356r4,-3l7771,353r2,l7773,353r1,l7779,358r2,l7786,358r2,-1l7791,354r1,-3l7792,345xm7852,372r,-5l7852,361r-3,-8l7841,343r-2,-2l7835,339r,28l7815,367r,-10l7816,351r3,-4l7821,345r2,-2l7827,343r1,1l7831,346r2,2l7834,354r1,3l7835,367r,-28l7833,339r-15,l7811,342r-12,13l7796,364r,21l7798,393r9,13l7815,410r16,l7836,409r9,-6l7847,399r2,-2l7852,390r-2,-2l7847,392r-2,3l7840,399r-3,l7830,399r-4,-2l7818,388r-2,-7l7815,372r37,xe" fillcolor="black" stroked="f">
              <v:stroke joinstyle="round"/>
              <v:formulas/>
              <v:path arrowok="t" o:connecttype="segments"/>
            </v:shape>
            <v:line id="_x0000_s7178" style="position:absolute" from="6431,1326" to="9672,1326" strokecolor="#b0a3a0" strokeweight=".05539mm"/>
            <v:shape id="docshape1444" o:spid="_x0000_s7177" style="position:absolute;left:6431;top:2240;width:3240;height:1565" coordorigin="6432,2241" coordsize="3240,1565" o:spt="100" adj="0,,0" path="m6664,2330r1324,l7988,2241r-1324,l6664,2330xm6664,2458r1324,l7988,2369r-1324,l6664,2458xm8290,2330r1381,l9671,2241r-1381,l8290,2330xm8290,2458r1381,l9671,2369r-1381,l8290,2458xm6432,2804r3239,l9671,2579r-3239,l6432,2804xm6664,3160r824,l7488,3071r-824,l6664,3160xm7748,3160r831,l8579,3071r-831,l7748,3160xm6664,3805r824,l7488,3716r-824,l6664,3805xm7748,3805r831,l8579,3716r-831,l7748,3805xe" filled="f" strokecolor="#b0a3a0" strokeweight=".02786mm">
              <v:stroke joinstyle="round"/>
              <v:formulas/>
              <v:path arrowok="t" o:connecttype="segments"/>
            </v:shape>
            <v:rect id="docshape1445" o:spid="_x0000_s7176" style="position:absolute;left:6181;top:841;width:98;height:908" fillcolor="#a30b35" stroked="f"/>
            <v:shape id="docshape1446" o:spid="_x0000_s7175" style="position:absolute;left:9593;top:5179;width:80;height:34" coordorigin="9593,5180" coordsize="80,34" o:spt="100" adj="0,,0" path="m9670,5198r-8,l9657,5210r1,2l9662,5214r2,-1l9670,5198xm9598,5188r-2,l9593,5191r1,3l9605,5203r13,4l9642,5207r11,-3l9659,5200r-40,l9609,5196r-11,-8xm9650,5180r-2,l9647,5181r-2,3l9646,5186r13,5l9651,5197r-10,3l9659,5200r3,-2l9670,5198r3,-8l9672,5188r-22,-8l9650,5180xe" fillcolor="black" stroked="f">
              <v:stroke joinstyle="round"/>
              <v:formulas/>
              <v:path arrowok="t" o:connecttype="segments"/>
            </v:shape>
            <v:rect id="docshape1447" o:spid="_x0000_s7174" style="position:absolute;left:6181;top:50;width:3740;height:5290" filled="f" strokecolor="#b0a3a0" strokeweight=".5pt"/>
            <v:line id="_x0000_s7173" style="position:absolute" from="5896,2980" to="6345,2980" strokecolor="#a30b35" strokeweight=".5pt"/>
            <v:shape id="docshape1448" o:spid="_x0000_s7172" style="position:absolute;left:6349;top:1862;width:279;height:2294" coordorigin="6350,1863" coordsize="279,2294" path="m6628,1863r-278,l6350,4156r278,e" filled="f" strokecolor="#a30b35" strokeweight=".5pt">
              <v:path arrowok="t"/>
            </v:shape>
            <v:shape id="docshape1449" o:spid="_x0000_s7171" type="#_x0000_t202" style="position:absolute;left:6430;top:792;width:2621;height:1766" filled="f" stroked="f">
              <v:textbox inset="0,0,0,0">
                <w:txbxContent>
                  <w:p w:rsidR="009C7B37" w:rsidRDefault="009C7B37">
                    <w:pPr>
                      <w:spacing w:before="18"/>
                      <w:rPr>
                        <w:rFonts w:ascii="Calibri"/>
                        <w:sz w:val="21"/>
                      </w:rPr>
                    </w:pPr>
                    <w:r>
                      <w:rPr>
                        <w:rFonts w:ascii="Calibri"/>
                        <w:spacing w:val="-2"/>
                        <w:sz w:val="21"/>
                      </w:rPr>
                      <w:t>Assessment</w:t>
                    </w:r>
                    <w:r>
                      <w:rPr>
                        <w:rFonts w:ascii="Calibri"/>
                        <w:spacing w:val="-5"/>
                        <w:sz w:val="21"/>
                      </w:rPr>
                      <w:t xml:space="preserve"> </w:t>
                    </w:r>
                    <w:r>
                      <w:rPr>
                        <w:rFonts w:ascii="Calibri"/>
                        <w:spacing w:val="-2"/>
                        <w:sz w:val="21"/>
                      </w:rPr>
                      <w:t>Framework</w:t>
                    </w:r>
                  </w:p>
                  <w:p w:rsidR="009C7B37" w:rsidRDefault="009C7B37">
                    <w:pPr>
                      <w:spacing w:before="44"/>
                      <w:rPr>
                        <w:rFonts w:ascii="Calibri"/>
                        <w:sz w:val="8"/>
                      </w:rPr>
                    </w:pPr>
                    <w:r>
                      <w:rPr>
                        <w:rFonts w:ascii="Calibri"/>
                        <w:w w:val="115"/>
                        <w:sz w:val="8"/>
                      </w:rPr>
                      <w:t>TEMPLATES</w:t>
                    </w:r>
                    <w:r>
                      <w:rPr>
                        <w:rFonts w:ascii="Calibri"/>
                        <w:spacing w:val="-1"/>
                        <w:w w:val="115"/>
                        <w:sz w:val="8"/>
                      </w:rPr>
                      <w:t xml:space="preserve"> </w:t>
                    </w:r>
                    <w:r>
                      <w:rPr>
                        <w:rFonts w:ascii="Calibri"/>
                        <w:w w:val="115"/>
                        <w:sz w:val="8"/>
                      </w:rPr>
                      <w:t xml:space="preserve">AND </w:t>
                    </w:r>
                    <w:r>
                      <w:rPr>
                        <w:rFonts w:ascii="Calibri"/>
                        <w:spacing w:val="-2"/>
                        <w:w w:val="115"/>
                        <w:sz w:val="8"/>
                      </w:rPr>
                      <w:t>CHECKLISTS</w:t>
                    </w:r>
                  </w:p>
                  <w:p w:rsidR="009C7B37" w:rsidRDefault="009C7B37">
                    <w:pPr>
                      <w:rPr>
                        <w:rFonts w:ascii="Calibri"/>
                        <w:sz w:val="10"/>
                      </w:rPr>
                    </w:pPr>
                  </w:p>
                  <w:p w:rsidR="009C7B37" w:rsidRDefault="009C7B37">
                    <w:pPr>
                      <w:spacing w:before="12"/>
                      <w:rPr>
                        <w:rFonts w:ascii="Calibri"/>
                        <w:sz w:val="7"/>
                      </w:rPr>
                    </w:pPr>
                  </w:p>
                  <w:p w:rsidR="009C7B37" w:rsidRDefault="009C7B37">
                    <w:pPr>
                      <w:rPr>
                        <w:b/>
                        <w:sz w:val="15"/>
                      </w:rPr>
                    </w:pPr>
                    <w:r>
                      <w:rPr>
                        <w:b/>
                        <w:spacing w:val="-2"/>
                        <w:sz w:val="15"/>
                      </w:rPr>
                      <w:t>Template</w:t>
                    </w:r>
                    <w:r>
                      <w:rPr>
                        <w:b/>
                        <w:spacing w:val="-3"/>
                        <w:sz w:val="15"/>
                      </w:rPr>
                      <w:t xml:space="preserve"> </w:t>
                    </w:r>
                    <w:r>
                      <w:rPr>
                        <w:b/>
                        <w:spacing w:val="-2"/>
                        <w:sz w:val="15"/>
                      </w:rPr>
                      <w:t>for</w:t>
                    </w:r>
                    <w:r>
                      <w:rPr>
                        <w:b/>
                        <w:spacing w:val="-3"/>
                        <w:sz w:val="15"/>
                      </w:rPr>
                      <w:t xml:space="preserve"> </w:t>
                    </w:r>
                    <w:r>
                      <w:rPr>
                        <w:b/>
                        <w:spacing w:val="-2"/>
                        <w:sz w:val="15"/>
                      </w:rPr>
                      <w:t xml:space="preserve">Stage </w:t>
                    </w:r>
                    <w:r>
                      <w:rPr>
                        <w:b/>
                        <w:spacing w:val="-5"/>
                        <w:sz w:val="15"/>
                      </w:rPr>
                      <w:t>1:</w:t>
                    </w:r>
                  </w:p>
                  <w:p w:rsidR="009C7B37" w:rsidRDefault="009C7B37">
                    <w:pPr>
                      <w:spacing w:before="8"/>
                      <w:rPr>
                        <w:b/>
                        <w:sz w:val="15"/>
                      </w:rPr>
                    </w:pPr>
                    <w:r>
                      <w:rPr>
                        <w:b/>
                        <w:spacing w:val="-2"/>
                        <w:sz w:val="15"/>
                      </w:rPr>
                      <w:t>Problem Identification</w:t>
                    </w:r>
                    <w:r>
                      <w:rPr>
                        <w:b/>
                        <w:spacing w:val="-1"/>
                        <w:sz w:val="15"/>
                      </w:rPr>
                      <w:t xml:space="preserve"> </w:t>
                    </w:r>
                    <w:r>
                      <w:rPr>
                        <w:b/>
                        <w:spacing w:val="-2"/>
                        <w:sz w:val="15"/>
                      </w:rPr>
                      <w:t xml:space="preserve">and </w:t>
                    </w:r>
                    <w:proofErr w:type="spellStart"/>
                    <w:r>
                      <w:rPr>
                        <w:b/>
                        <w:spacing w:val="-2"/>
                        <w:sz w:val="15"/>
                      </w:rPr>
                      <w:t>Prioritisation</w:t>
                    </w:r>
                    <w:proofErr w:type="spellEnd"/>
                  </w:p>
                  <w:p w:rsidR="009C7B37" w:rsidRDefault="009C7B37">
                    <w:pPr>
                      <w:numPr>
                        <w:ilvl w:val="0"/>
                        <w:numId w:val="112"/>
                      </w:numPr>
                      <w:tabs>
                        <w:tab w:val="left" w:pos="90"/>
                      </w:tabs>
                      <w:spacing w:before="114"/>
                      <w:rPr>
                        <w:b/>
                        <w:sz w:val="7"/>
                      </w:rPr>
                    </w:pPr>
                    <w:r>
                      <w:rPr>
                        <w:b/>
                        <w:color w:val="A30B35"/>
                        <w:spacing w:val="-2"/>
                        <w:w w:val="105"/>
                        <w:sz w:val="7"/>
                      </w:rPr>
                      <w:t>Overview</w:t>
                    </w:r>
                  </w:p>
                  <w:p w:rsidR="009C7B37" w:rsidRDefault="009C7B37">
                    <w:pPr>
                      <w:spacing w:before="5"/>
                      <w:rPr>
                        <w:b/>
                        <w:sz w:val="10"/>
                      </w:rPr>
                    </w:pPr>
                  </w:p>
                  <w:p w:rsidR="009C7B37" w:rsidRDefault="009C7B37">
                    <w:pPr>
                      <w:numPr>
                        <w:ilvl w:val="1"/>
                        <w:numId w:val="112"/>
                      </w:numPr>
                      <w:tabs>
                        <w:tab w:val="left" w:pos="125"/>
                      </w:tabs>
                      <w:rPr>
                        <w:b/>
                        <w:sz w:val="6"/>
                      </w:rPr>
                    </w:pPr>
                    <w:r>
                      <w:rPr>
                        <w:b/>
                        <w:spacing w:val="-2"/>
                        <w:w w:val="105"/>
                        <w:sz w:val="6"/>
                      </w:rPr>
                      <w:t>Document</w:t>
                    </w:r>
                    <w:r>
                      <w:rPr>
                        <w:b/>
                        <w:spacing w:val="9"/>
                        <w:w w:val="105"/>
                        <w:sz w:val="6"/>
                      </w:rPr>
                      <w:t xml:space="preserve"> </w:t>
                    </w:r>
                    <w:r>
                      <w:rPr>
                        <w:b/>
                        <w:spacing w:val="-2"/>
                        <w:w w:val="105"/>
                        <w:sz w:val="6"/>
                      </w:rPr>
                      <w:t>control</w:t>
                    </w:r>
                    <w:r>
                      <w:rPr>
                        <w:b/>
                        <w:spacing w:val="10"/>
                        <w:w w:val="105"/>
                        <w:sz w:val="6"/>
                      </w:rPr>
                      <w:t xml:space="preserve"> </w:t>
                    </w:r>
                    <w:r>
                      <w:rPr>
                        <w:b/>
                        <w:spacing w:val="-2"/>
                        <w:w w:val="105"/>
                        <w:sz w:val="6"/>
                      </w:rPr>
                      <w:t>details</w:t>
                    </w:r>
                  </w:p>
                  <w:p w:rsidR="009C7B37" w:rsidRDefault="009C7B37">
                    <w:pPr>
                      <w:spacing w:before="9"/>
                      <w:rPr>
                        <w:b/>
                        <w:sz w:val="6"/>
                      </w:rPr>
                    </w:pPr>
                  </w:p>
                  <w:p w:rsidR="009C7B37" w:rsidRDefault="009C7B37">
                    <w:pPr>
                      <w:rPr>
                        <w:sz w:val="4"/>
                      </w:rPr>
                    </w:pPr>
                    <w:r>
                      <w:rPr>
                        <w:spacing w:val="-2"/>
                        <w:w w:val="105"/>
                        <w:sz w:val="4"/>
                      </w:rPr>
                      <w:t>PROJECT</w:t>
                    </w:r>
                  </w:p>
                  <w:p w:rsidR="009C7B37" w:rsidRDefault="009C7B37">
                    <w:pPr>
                      <w:tabs>
                        <w:tab w:val="left" w:pos="1595"/>
                      </w:tabs>
                      <w:spacing w:before="4"/>
                      <w:rPr>
                        <w:sz w:val="4"/>
                      </w:rPr>
                    </w:pPr>
                    <w:r>
                      <w:rPr>
                        <w:spacing w:val="-4"/>
                        <w:w w:val="105"/>
                        <w:sz w:val="4"/>
                      </w:rPr>
                      <w:t>NAME</w:t>
                    </w:r>
                    <w:r>
                      <w:rPr>
                        <w:sz w:val="4"/>
                      </w:rPr>
                      <w:tab/>
                    </w:r>
                    <w:r>
                      <w:rPr>
                        <w:spacing w:val="-2"/>
                        <w:w w:val="105"/>
                        <w:sz w:val="4"/>
                      </w:rPr>
                      <w:t>PROPONENT</w:t>
                    </w:r>
                  </w:p>
                  <w:p w:rsidR="009C7B37" w:rsidRDefault="009C7B37">
                    <w:pPr>
                      <w:spacing w:before="5"/>
                      <w:rPr>
                        <w:sz w:val="3"/>
                      </w:rPr>
                    </w:pPr>
                  </w:p>
                  <w:p w:rsidR="009C7B37" w:rsidRDefault="009C7B37">
                    <w:pPr>
                      <w:spacing w:line="45" w:lineRule="exact"/>
                      <w:ind w:left="1583" w:right="902"/>
                      <w:jc w:val="center"/>
                      <w:rPr>
                        <w:sz w:val="4"/>
                      </w:rPr>
                    </w:pPr>
                    <w:r>
                      <w:rPr>
                        <w:spacing w:val="-4"/>
                        <w:w w:val="105"/>
                        <w:sz w:val="4"/>
                      </w:rPr>
                      <w:t>DATE</w:t>
                    </w:r>
                  </w:p>
                  <w:p w:rsidR="009C7B37" w:rsidRDefault="009C7B37">
                    <w:pPr>
                      <w:tabs>
                        <w:tab w:val="left" w:pos="1595"/>
                      </w:tabs>
                      <w:spacing w:line="45" w:lineRule="exact"/>
                      <w:rPr>
                        <w:sz w:val="4"/>
                      </w:rPr>
                    </w:pPr>
                    <w:r>
                      <w:rPr>
                        <w:spacing w:val="-2"/>
                        <w:w w:val="105"/>
                        <w:sz w:val="4"/>
                      </w:rPr>
                      <w:t>VERSION</w:t>
                    </w:r>
                    <w:r>
                      <w:rPr>
                        <w:sz w:val="4"/>
                      </w:rPr>
                      <w:tab/>
                    </w:r>
                    <w:r>
                      <w:rPr>
                        <w:spacing w:val="-2"/>
                        <w:w w:val="105"/>
                        <w:sz w:val="4"/>
                      </w:rPr>
                      <w:t>COMPLETED</w:t>
                    </w:r>
                  </w:p>
                  <w:p w:rsidR="009C7B37" w:rsidRDefault="009C7B37">
                    <w:pPr>
                      <w:spacing w:before="9"/>
                      <w:rPr>
                        <w:sz w:val="3"/>
                      </w:rPr>
                    </w:pPr>
                  </w:p>
                  <w:p w:rsidR="009C7B37" w:rsidRDefault="009C7B37">
                    <w:pPr>
                      <w:rPr>
                        <w:sz w:val="4"/>
                      </w:rPr>
                    </w:pPr>
                    <w:r>
                      <w:rPr>
                        <w:w w:val="105"/>
                        <w:sz w:val="4"/>
                      </w:rPr>
                      <w:t xml:space="preserve">CHANGES FROM PREVIOUS </w:t>
                    </w:r>
                    <w:r>
                      <w:rPr>
                        <w:spacing w:val="-2"/>
                        <w:w w:val="105"/>
                        <w:sz w:val="4"/>
                      </w:rPr>
                      <w:t>VERSION</w:t>
                    </w:r>
                  </w:p>
                </w:txbxContent>
              </v:textbox>
            </v:shape>
            <v:shape id="docshape1450" o:spid="_x0000_s7170" type="#_x0000_t202" style="position:absolute;left:6430;top:2913;width:480;height:382" filled="f" stroked="f">
              <v:textbox inset="0,0,0,0">
                <w:txbxContent>
                  <w:p w:rsidR="009C7B37" w:rsidRDefault="009C7B37">
                    <w:pPr>
                      <w:rPr>
                        <w:b/>
                        <w:sz w:val="6"/>
                      </w:rPr>
                    </w:pPr>
                    <w:r>
                      <w:rPr>
                        <w:b/>
                        <w:w w:val="105"/>
                        <w:sz w:val="6"/>
                      </w:rPr>
                      <w:t>1.2</w:t>
                    </w:r>
                    <w:r>
                      <w:rPr>
                        <w:b/>
                        <w:spacing w:val="25"/>
                        <w:w w:val="105"/>
                        <w:sz w:val="6"/>
                      </w:rPr>
                      <w:t xml:space="preserve"> </w:t>
                    </w:r>
                    <w:r>
                      <w:rPr>
                        <w:b/>
                        <w:w w:val="105"/>
                        <w:sz w:val="6"/>
                      </w:rPr>
                      <w:t>Prepared</w:t>
                    </w:r>
                    <w:r>
                      <w:rPr>
                        <w:b/>
                        <w:spacing w:val="-2"/>
                        <w:w w:val="105"/>
                        <w:sz w:val="6"/>
                      </w:rPr>
                      <w:t xml:space="preserve"> </w:t>
                    </w:r>
                    <w:r>
                      <w:rPr>
                        <w:b/>
                        <w:spacing w:val="-5"/>
                        <w:w w:val="105"/>
                        <w:sz w:val="6"/>
                      </w:rPr>
                      <w:t>by</w:t>
                    </w:r>
                  </w:p>
                  <w:p w:rsidR="009C7B37" w:rsidRDefault="009C7B37">
                    <w:pPr>
                      <w:rPr>
                        <w:b/>
                        <w:sz w:val="6"/>
                      </w:rPr>
                    </w:pPr>
                  </w:p>
                  <w:p w:rsidR="009C7B37" w:rsidRDefault="009C7B37">
                    <w:pPr>
                      <w:spacing w:before="2"/>
                      <w:rPr>
                        <w:b/>
                        <w:sz w:val="6"/>
                      </w:rPr>
                    </w:pPr>
                  </w:p>
                  <w:p w:rsidR="009C7B37" w:rsidRDefault="009C7B37">
                    <w:pPr>
                      <w:spacing w:before="1"/>
                      <w:rPr>
                        <w:sz w:val="4"/>
                      </w:rPr>
                    </w:pPr>
                    <w:r>
                      <w:rPr>
                        <w:spacing w:val="-4"/>
                        <w:w w:val="105"/>
                        <w:sz w:val="4"/>
                      </w:rPr>
                      <w:t>NAME</w:t>
                    </w:r>
                  </w:p>
                  <w:p w:rsidR="009C7B37" w:rsidRDefault="009C7B37">
                    <w:pPr>
                      <w:spacing w:before="25" w:line="261" w:lineRule="auto"/>
                      <w:ind w:right="275"/>
                      <w:rPr>
                        <w:sz w:val="4"/>
                      </w:rPr>
                    </w:pPr>
                    <w:r>
                      <w:rPr>
                        <w:spacing w:val="-2"/>
                        <w:w w:val="105"/>
                        <w:sz w:val="4"/>
                      </w:rPr>
                      <w:t>CONTACT</w:t>
                    </w:r>
                    <w:r>
                      <w:rPr>
                        <w:spacing w:val="40"/>
                        <w:w w:val="105"/>
                        <w:sz w:val="4"/>
                      </w:rPr>
                      <w:t xml:space="preserve"> </w:t>
                    </w:r>
                    <w:r>
                      <w:rPr>
                        <w:spacing w:val="-2"/>
                        <w:w w:val="105"/>
                        <w:sz w:val="4"/>
                      </w:rPr>
                      <w:t>DETAILS</w:t>
                    </w:r>
                  </w:p>
                </w:txbxContent>
              </v:textbox>
            </v:shape>
            <v:shape id="docshape1451" o:spid="_x0000_s7169" type="#_x0000_t202" style="position:absolute;left:7524;top:3123;width:228;height:47" filled="f" stroked="f">
              <v:textbox inset="0,0,0,0">
                <w:txbxContent>
                  <w:p w:rsidR="009C7B37" w:rsidRDefault="009C7B37">
                    <w:pPr>
                      <w:rPr>
                        <w:sz w:val="4"/>
                      </w:rPr>
                    </w:pPr>
                    <w:r>
                      <w:rPr>
                        <w:w w:val="105"/>
                        <w:sz w:val="4"/>
                      </w:rPr>
                      <w:t xml:space="preserve">JOB </w:t>
                    </w:r>
                    <w:r>
                      <w:rPr>
                        <w:spacing w:val="-2"/>
                        <w:w w:val="105"/>
                        <w:sz w:val="4"/>
                      </w:rPr>
                      <w:t>TITLE</w:t>
                    </w:r>
                  </w:p>
                </w:txbxContent>
              </v:textbox>
            </v:shape>
            <v:shape id="docshape1452" o:spid="_x0000_s7168" type="#_x0000_t202" style="position:absolute;left:6430;top:3377;width:494;height:564" filled="f" stroked="f">
              <v:textbox inset="0,0,0,0">
                <w:txbxContent>
                  <w:p w:rsidR="009C7B37" w:rsidRDefault="009C7B37">
                    <w:pPr>
                      <w:rPr>
                        <w:sz w:val="4"/>
                      </w:rPr>
                    </w:pPr>
                    <w:r>
                      <w:rPr>
                        <w:spacing w:val="-4"/>
                        <w:w w:val="105"/>
                        <w:sz w:val="4"/>
                      </w:rPr>
                      <w:t>DATE</w:t>
                    </w:r>
                  </w:p>
                  <w:p w:rsidR="009C7B37" w:rsidRDefault="009C7B37">
                    <w:pPr>
                      <w:rPr>
                        <w:sz w:val="4"/>
                      </w:rPr>
                    </w:pPr>
                  </w:p>
                  <w:p w:rsidR="009C7B37" w:rsidRDefault="009C7B37">
                    <w:pPr>
                      <w:rPr>
                        <w:sz w:val="4"/>
                      </w:rPr>
                    </w:pPr>
                  </w:p>
                  <w:p w:rsidR="009C7B37" w:rsidRDefault="009C7B37">
                    <w:pPr>
                      <w:spacing w:before="8"/>
                      <w:rPr>
                        <w:sz w:val="3"/>
                      </w:rPr>
                    </w:pPr>
                  </w:p>
                  <w:p w:rsidR="009C7B37" w:rsidRDefault="009C7B37">
                    <w:pPr>
                      <w:rPr>
                        <w:b/>
                        <w:sz w:val="6"/>
                      </w:rPr>
                    </w:pPr>
                    <w:r>
                      <w:rPr>
                        <w:b/>
                        <w:w w:val="105"/>
                        <w:sz w:val="6"/>
                      </w:rPr>
                      <w:t>1.3</w:t>
                    </w:r>
                    <w:r>
                      <w:rPr>
                        <w:b/>
                        <w:spacing w:val="22"/>
                        <w:w w:val="105"/>
                        <w:sz w:val="6"/>
                      </w:rPr>
                      <w:t xml:space="preserve"> </w:t>
                    </w:r>
                    <w:r>
                      <w:rPr>
                        <w:b/>
                        <w:w w:val="105"/>
                        <w:sz w:val="6"/>
                      </w:rPr>
                      <w:t>Approved</w:t>
                    </w:r>
                    <w:r>
                      <w:rPr>
                        <w:b/>
                        <w:spacing w:val="-3"/>
                        <w:w w:val="105"/>
                        <w:sz w:val="6"/>
                      </w:rPr>
                      <w:t xml:space="preserve"> </w:t>
                    </w:r>
                    <w:r>
                      <w:rPr>
                        <w:b/>
                        <w:spacing w:val="-5"/>
                        <w:w w:val="105"/>
                        <w:sz w:val="6"/>
                      </w:rPr>
                      <w:t>by</w:t>
                    </w:r>
                  </w:p>
                  <w:p w:rsidR="009C7B37" w:rsidRDefault="009C7B37">
                    <w:pPr>
                      <w:rPr>
                        <w:b/>
                        <w:sz w:val="6"/>
                      </w:rPr>
                    </w:pPr>
                  </w:p>
                  <w:p w:rsidR="009C7B37" w:rsidRDefault="009C7B37">
                    <w:pPr>
                      <w:spacing w:before="3"/>
                      <w:rPr>
                        <w:b/>
                        <w:sz w:val="6"/>
                      </w:rPr>
                    </w:pPr>
                  </w:p>
                  <w:p w:rsidR="009C7B37" w:rsidRDefault="009C7B37">
                    <w:pPr>
                      <w:rPr>
                        <w:sz w:val="4"/>
                      </w:rPr>
                    </w:pPr>
                    <w:r>
                      <w:rPr>
                        <w:spacing w:val="-4"/>
                        <w:w w:val="105"/>
                        <w:sz w:val="4"/>
                      </w:rPr>
                      <w:t>NAME</w:t>
                    </w:r>
                  </w:p>
                  <w:p w:rsidR="009C7B37" w:rsidRDefault="009C7B37">
                    <w:pPr>
                      <w:spacing w:before="26" w:line="261" w:lineRule="auto"/>
                      <w:ind w:right="289"/>
                      <w:rPr>
                        <w:sz w:val="4"/>
                      </w:rPr>
                    </w:pPr>
                    <w:r>
                      <w:rPr>
                        <w:spacing w:val="-2"/>
                        <w:w w:val="105"/>
                        <w:sz w:val="4"/>
                      </w:rPr>
                      <w:t>CONTACT</w:t>
                    </w:r>
                    <w:r>
                      <w:rPr>
                        <w:spacing w:val="40"/>
                        <w:w w:val="105"/>
                        <w:sz w:val="4"/>
                      </w:rPr>
                      <w:t xml:space="preserve"> </w:t>
                    </w:r>
                    <w:r>
                      <w:rPr>
                        <w:spacing w:val="-2"/>
                        <w:w w:val="105"/>
                        <w:sz w:val="4"/>
                      </w:rPr>
                      <w:t>DETAILS</w:t>
                    </w:r>
                  </w:p>
                </w:txbxContent>
              </v:textbox>
            </v:shape>
            <v:shape id="docshape1453" o:spid="_x0000_s7167" type="#_x0000_t202" style="position:absolute;left:7524;top:3768;width:228;height:47" filled="f" stroked="f">
              <v:textbox inset="0,0,0,0">
                <w:txbxContent>
                  <w:p w:rsidR="009C7B37" w:rsidRDefault="009C7B37">
                    <w:pPr>
                      <w:rPr>
                        <w:sz w:val="4"/>
                      </w:rPr>
                    </w:pPr>
                    <w:r>
                      <w:rPr>
                        <w:w w:val="105"/>
                        <w:sz w:val="4"/>
                      </w:rPr>
                      <w:t xml:space="preserve">JOB </w:t>
                    </w:r>
                    <w:r>
                      <w:rPr>
                        <w:spacing w:val="-2"/>
                        <w:w w:val="105"/>
                        <w:sz w:val="4"/>
                      </w:rPr>
                      <w:t>TITLE</w:t>
                    </w:r>
                  </w:p>
                </w:txbxContent>
              </v:textbox>
            </v:shape>
            <v:shape id="docshape1454" o:spid="_x0000_s7166" type="#_x0000_t202" style="position:absolute;left:6430;top:4023;width:130;height:47" filled="f" stroked="f">
              <v:textbox inset="0,0,0,0">
                <w:txbxContent>
                  <w:p w:rsidR="009C7B37" w:rsidRDefault="009C7B37">
                    <w:pPr>
                      <w:rPr>
                        <w:sz w:val="4"/>
                      </w:rPr>
                    </w:pPr>
                    <w:r>
                      <w:rPr>
                        <w:spacing w:val="-4"/>
                        <w:w w:val="105"/>
                        <w:sz w:val="4"/>
                      </w:rPr>
                      <w:t>DATE</w:t>
                    </w:r>
                  </w:p>
                </w:txbxContent>
              </v:textbox>
            </v:shape>
            <v:shape id="docshape1455" o:spid="_x0000_s7165" type="#_x0000_t202" style="position:absolute;left:6430;top:5171;width:42;height:49" filled="f" stroked="f">
              <v:textbox inset="0,0,0,0">
                <w:txbxContent>
                  <w:p w:rsidR="009C7B37" w:rsidRDefault="009C7B37">
                    <w:pPr>
                      <w:spacing w:before="10"/>
                      <w:rPr>
                        <w:rFonts w:ascii="Calibri"/>
                        <w:sz w:val="3"/>
                      </w:rPr>
                    </w:pPr>
                    <w:r>
                      <w:rPr>
                        <w:rFonts w:ascii="Calibri"/>
                        <w:w w:val="143"/>
                        <w:sz w:val="3"/>
                      </w:rPr>
                      <w:t>1</w:t>
                    </w:r>
                  </w:p>
                </w:txbxContent>
              </v:textbox>
            </v:shape>
            <v:shape id="docshape1456" o:spid="_x0000_s7164" type="#_x0000_t202" style="position:absolute;left:9360;top:5171;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457" o:spid="_x0000_s7163" type="#_x0000_t202" style="position:absolute;left:7487;top:3841;width:1048;height:90" filled="f" strokecolor="#b0a3a0" strokeweight=".02786mm">
              <v:textbox inset="0,0,0,0">
                <w:txbxContent>
                  <w:p w:rsidR="009C7B37" w:rsidRDefault="009C7B37">
                    <w:pPr>
                      <w:spacing w:before="35"/>
                      <w:ind w:left="55"/>
                      <w:rPr>
                        <w:rFonts w:ascii="Calibri"/>
                        <w:i/>
                        <w:sz w:val="3"/>
                      </w:rPr>
                    </w:pPr>
                    <w:r>
                      <w:rPr>
                        <w:rFonts w:ascii="Calibri"/>
                        <w:i/>
                        <w:color w:val="B0A3A0"/>
                        <w:spacing w:val="-2"/>
                        <w:w w:val="120"/>
                        <w:sz w:val="3"/>
                      </w:rPr>
                      <w:t>MOBILE</w:t>
                    </w:r>
                  </w:p>
                </w:txbxContent>
              </v:textbox>
            </v:shape>
            <v:shape id="docshape1458" o:spid="_x0000_s7162" type="#_x0000_t202" style="position:absolute;left:6664;top:3841;width:824;height:90" filled="f" strokecolor="#b0a3a0" strokeweight=".02786mm">
              <v:textbox inset="0,0,0,0">
                <w:txbxContent>
                  <w:p w:rsidR="009C7B37" w:rsidRDefault="009C7B37">
                    <w:pPr>
                      <w:spacing w:before="35"/>
                      <w:ind w:left="18"/>
                      <w:rPr>
                        <w:rFonts w:ascii="Calibri"/>
                        <w:i/>
                        <w:sz w:val="3"/>
                      </w:rPr>
                    </w:pPr>
                    <w:r>
                      <w:rPr>
                        <w:rFonts w:ascii="Calibri"/>
                        <w:i/>
                        <w:color w:val="B0A3A0"/>
                        <w:spacing w:val="-2"/>
                        <w:w w:val="130"/>
                        <w:sz w:val="3"/>
                      </w:rPr>
                      <w:t>PHONE</w:t>
                    </w:r>
                  </w:p>
                </w:txbxContent>
              </v:textbox>
            </v:shape>
            <v:shape id="docshape1459" o:spid="_x0000_s7161" type="#_x0000_t202" style="position:absolute;left:7487;top:3196;width:1048;height:90" filled="f" strokecolor="#b0a3a0" strokeweight=".02786mm">
              <v:textbox inset="0,0,0,0">
                <w:txbxContent>
                  <w:p w:rsidR="009C7B37" w:rsidRDefault="009C7B37">
                    <w:pPr>
                      <w:spacing w:before="34"/>
                      <w:ind w:left="55"/>
                      <w:rPr>
                        <w:rFonts w:ascii="Calibri"/>
                        <w:i/>
                        <w:sz w:val="3"/>
                      </w:rPr>
                    </w:pPr>
                    <w:r>
                      <w:rPr>
                        <w:rFonts w:ascii="Calibri"/>
                        <w:i/>
                        <w:color w:val="B0A3A0"/>
                        <w:spacing w:val="-2"/>
                        <w:w w:val="120"/>
                        <w:sz w:val="3"/>
                      </w:rPr>
                      <w:t>MOBILE</w:t>
                    </w:r>
                  </w:p>
                </w:txbxContent>
              </v:textbox>
            </v:shape>
            <v:shape id="docshape1460" o:spid="_x0000_s7160" type="#_x0000_t202" style="position:absolute;left:6664;top:3196;width:824;height:90" filled="f" strokecolor="#b0a3a0" strokeweight=".02786mm">
              <v:textbox inset="0,0,0,0">
                <w:txbxContent>
                  <w:p w:rsidR="009C7B37" w:rsidRDefault="009C7B37">
                    <w:pPr>
                      <w:spacing w:before="34"/>
                      <w:ind w:left="18"/>
                      <w:rPr>
                        <w:rFonts w:ascii="Calibri"/>
                        <w:i/>
                        <w:sz w:val="3"/>
                      </w:rPr>
                    </w:pPr>
                    <w:r>
                      <w:rPr>
                        <w:rFonts w:ascii="Calibri"/>
                        <w:i/>
                        <w:color w:val="B0A3A0"/>
                        <w:spacing w:val="-2"/>
                        <w:w w:val="130"/>
                        <w:sz w:val="3"/>
                      </w:rPr>
                      <w:t>PHONE</w:t>
                    </w:r>
                  </w:p>
                </w:txbxContent>
              </v:textbox>
            </v:shape>
            <v:shape id="docshape1461" o:spid="_x0000_s7159" type="#_x0000_t202" style="position:absolute;left:6664;top:3970;width:824;height:90" filled="f" strokecolor="#b0a3a0" strokeweight=".02786mm">
              <v:textbox inset="0,0,0,0">
                <w:txbxContent>
                  <w:p w:rsidR="009C7B37" w:rsidRDefault="009C7B37">
                    <w:pPr>
                      <w:spacing w:before="35"/>
                      <w:ind w:left="18"/>
                      <w:rPr>
                        <w:rFonts w:ascii="Calibri"/>
                        <w:i/>
                        <w:sz w:val="3"/>
                      </w:rPr>
                    </w:pPr>
                    <w:proofErr w:type="spellStart"/>
                    <w:r>
                      <w:rPr>
                        <w:rFonts w:ascii="Calibri"/>
                        <w:i/>
                        <w:color w:val="B0A3A0"/>
                        <w:spacing w:val="-2"/>
                        <w:w w:val="130"/>
                        <w:sz w:val="3"/>
                      </w:rPr>
                      <w:t>DDMMYYYY</w:t>
                    </w:r>
                    <w:proofErr w:type="spellEnd"/>
                  </w:p>
                </w:txbxContent>
              </v:textbox>
            </v:shape>
            <v:shape id="docshape1462" o:spid="_x0000_s7158" type="#_x0000_t202" style="position:absolute;left:6664;top:3324;width:824;height:90" filled="f" strokecolor="#b0a3a0" strokeweight=".02786mm">
              <v:textbox inset="0,0,0,0">
                <w:txbxContent>
                  <w:p w:rsidR="009C7B37" w:rsidRDefault="009C7B37">
                    <w:pPr>
                      <w:spacing w:before="35"/>
                      <w:ind w:left="18"/>
                      <w:rPr>
                        <w:rFonts w:ascii="Calibri"/>
                        <w:i/>
                        <w:sz w:val="3"/>
                      </w:rPr>
                    </w:pPr>
                    <w:proofErr w:type="spellStart"/>
                    <w:r>
                      <w:rPr>
                        <w:rFonts w:ascii="Calibri"/>
                        <w:i/>
                        <w:color w:val="B0A3A0"/>
                        <w:spacing w:val="-2"/>
                        <w:w w:val="130"/>
                        <w:sz w:val="3"/>
                      </w:rPr>
                      <w:t>DDMMYYYY</w:t>
                    </w:r>
                    <w:proofErr w:type="spellEnd"/>
                  </w:p>
                </w:txbxContent>
              </v:textbox>
            </v:shape>
            <w10:wrap anchorx="page"/>
          </v:group>
        </w:pict>
      </w:r>
      <w:r>
        <w:pict>
          <v:line id="_x0000_s7156" style="position:absolute;left:0;text-align:left;z-index:16183808;mso-position-horizontal-relative:page" from="595.3pt,31.55pt" to="557.3pt,31.55pt" strokecolor="#b0a3a0" strokeweight="1pt">
            <w10:wrap anchorx="page"/>
          </v:line>
        </w:pict>
      </w:r>
      <w:r>
        <w:pict>
          <v:shape id="docshape1463" o:spid="_x0000_s7155" type="#_x0000_t202" style="position:absolute;left:0;text-align:left;margin-left:551pt;margin-top:10.8pt;width:27.8pt;height:12.7pt;z-index:161863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rFonts w:ascii="Calibri"/>
          <w:color w:val="FFFFFF"/>
          <w:spacing w:val="80"/>
          <w:position w:val="9"/>
          <w:sz w:val="24"/>
          <w:shd w:val="clear" w:color="auto" w:fill="A30B35"/>
        </w:rPr>
        <w:t xml:space="preserve"> </w:t>
      </w:r>
      <w:r w:rsidR="00FE798B">
        <w:rPr>
          <w:rFonts w:ascii="Calibri"/>
          <w:color w:val="FFFFFF"/>
          <w:position w:val="9"/>
          <w:sz w:val="24"/>
          <w:shd w:val="clear" w:color="auto" w:fill="A30B35"/>
        </w:rPr>
        <w:t>1</w:t>
      </w:r>
      <w:r w:rsidR="00FE798B">
        <w:rPr>
          <w:rFonts w:ascii="Calibri"/>
          <w:color w:val="FFFFFF"/>
          <w:spacing w:val="80"/>
          <w:position w:val="9"/>
          <w:sz w:val="24"/>
          <w:shd w:val="clear" w:color="auto" w:fill="A30B35"/>
        </w:rPr>
        <w:t xml:space="preserve"> </w:t>
      </w:r>
      <w:r w:rsidR="00FE798B">
        <w:rPr>
          <w:rFonts w:ascii="Calibri"/>
          <w:color w:val="FFFFFF"/>
          <w:position w:val="9"/>
          <w:sz w:val="24"/>
        </w:rPr>
        <w:tab/>
      </w:r>
      <w:r w:rsidR="00FE798B">
        <w:rPr>
          <w:b/>
          <w:color w:val="A30B35"/>
          <w:spacing w:val="-2"/>
          <w:sz w:val="24"/>
        </w:rPr>
        <w:t>C1.1</w:t>
      </w:r>
      <w:r w:rsidR="00FE798B">
        <w:rPr>
          <w:b/>
          <w:color w:val="A30B35"/>
          <w:spacing w:val="-13"/>
          <w:sz w:val="24"/>
        </w:rPr>
        <w:t xml:space="preserve"> </w:t>
      </w:r>
      <w:r w:rsidR="00FE798B">
        <w:rPr>
          <w:b/>
          <w:color w:val="A30B35"/>
          <w:spacing w:val="-2"/>
          <w:sz w:val="24"/>
        </w:rPr>
        <w:t>Overview</w:t>
      </w:r>
    </w:p>
    <w:p w:rsidR="00D85440" w:rsidRDefault="00D85440">
      <w:pPr>
        <w:pStyle w:val="BodyText"/>
        <w:spacing w:before="5"/>
        <w:rPr>
          <w:b/>
          <w:sz w:val="9"/>
        </w:rPr>
      </w:pPr>
    </w:p>
    <w:p w:rsidR="00D85440" w:rsidRDefault="009C7B37">
      <w:pPr>
        <w:pStyle w:val="Heading8"/>
        <w:spacing w:before="92"/>
        <w:ind w:left="554"/>
      </w:pPr>
      <w:r>
        <w:pict>
          <v:shape id="docshape1464" o:spid="_x0000_s7154" type="#_x0000_t202" style="position:absolute;left:0;text-align:left;margin-left:560.6pt;margin-top:9.1pt;width:12.35pt;height:65.8pt;z-index:161899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5"/>
        </w:rPr>
        <w:t>Proponent</w:t>
      </w:r>
      <w:r w:rsidR="00FE798B">
        <w:rPr>
          <w:spacing w:val="3"/>
        </w:rPr>
        <w:t xml:space="preserve"> </w:t>
      </w:r>
      <w:r w:rsidR="00FE798B">
        <w:rPr>
          <w:spacing w:val="-2"/>
        </w:rPr>
        <w:t>details</w:t>
      </w:r>
    </w:p>
    <w:p w:rsidR="00D85440" w:rsidRDefault="00FE798B">
      <w:pPr>
        <w:pStyle w:val="BodyText"/>
        <w:spacing w:before="104" w:line="264" w:lineRule="auto"/>
        <w:ind w:left="554" w:right="7183"/>
      </w:pPr>
      <w:r>
        <w:t>The proponent should provide document control and contact details.</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26"/>
        </w:rPr>
      </w:pPr>
    </w:p>
    <w:p w:rsidR="00D85440" w:rsidRDefault="009C7B37">
      <w:pPr>
        <w:spacing w:before="117"/>
        <w:ind w:right="748"/>
        <w:jc w:val="center"/>
        <w:rPr>
          <w:rFonts w:ascii="Calibri"/>
          <w:sz w:val="24"/>
        </w:rPr>
      </w:pPr>
      <w:r>
        <w:pict>
          <v:group id="docshapegroup1465" o:spid="_x0000_s7151" style="position:absolute;left:0;text-align:left;margin-left:544.25pt;margin-top:-3.85pt;width:51.05pt;height:130.25pt;z-index:16185344;mso-position-horizontal-relative:page" coordorigin="10885,-77" coordsize="1021,2605">
            <v:rect id="docshape1466" o:spid="_x0000_s7153" style="position:absolute;left:10885;top:-77;width:1021;height:2605" fillcolor="#a30b35" stroked="f"/>
            <v:line id="_x0000_s7152" style="position:absolute" from="11530,507" to="11146,507" strokecolor="white" strokeweight="1pt"/>
            <w10:wrap anchorx="page"/>
          </v:group>
        </w:pict>
      </w:r>
      <w:r>
        <w:pict>
          <v:shape id="docshape1467" o:spid="_x0000_s7150" type="#_x0000_t202" style="position:absolute;left:0;text-align:left;margin-left:550.95pt;margin-top:2.9pt;width:27.8pt;height:15.25pt;z-index:161868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1468" o:spid="_x0000_s7149" type="#_x0000_t202" style="position:absolute;left:0;text-align:left;margin-left:555.8pt;margin-top:32.6pt;width:21.95pt;height:63.5pt;z-index:161884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1469" o:spid="_x0000_s7148" type="#_x0000_t202" style="position:absolute;left:0;text-align:left;margin-left:430.85pt;margin-top:17pt;width:52.75pt;height:10.95pt;z-index:16192512;mso-position-horizontal-relative:page" filled="f" stroked="f">
            <v:textbox inset="0,0,0,0">
              <w:txbxContent>
                <w:tbl>
                  <w:tblPr>
                    <w:tblW w:w="0" w:type="auto"/>
                    <w:tblInd w:w="7" w:type="dxa"/>
                    <w:tblBorders>
                      <w:top w:val="single" w:sz="2" w:space="0" w:color="B0A3A0"/>
                      <w:left w:val="single" w:sz="2" w:space="0" w:color="B0A3A0"/>
                      <w:bottom w:val="single" w:sz="2" w:space="0" w:color="B0A3A0"/>
                      <w:right w:val="single" w:sz="2" w:space="0" w:color="B0A3A0"/>
                      <w:insideH w:val="single" w:sz="2" w:space="0" w:color="B0A3A0"/>
                      <w:insideV w:val="single" w:sz="2" w:space="0" w:color="B0A3A0"/>
                    </w:tblBorders>
                    <w:tblLayout w:type="fixed"/>
                    <w:tblCellMar>
                      <w:left w:w="0" w:type="dxa"/>
                      <w:right w:w="0" w:type="dxa"/>
                    </w:tblCellMar>
                    <w:tblLook w:val="01E0" w:firstRow="1" w:lastRow="1" w:firstColumn="1" w:lastColumn="1" w:noHBand="0" w:noVBand="0"/>
                  </w:tblPr>
                  <w:tblGrid>
                    <w:gridCol w:w="330"/>
                    <w:gridCol w:w="723"/>
                  </w:tblGrid>
                  <w:tr w:rsidR="009C7B37">
                    <w:trPr>
                      <w:trHeight w:val="97"/>
                    </w:trPr>
                    <w:tc>
                      <w:tcPr>
                        <w:tcW w:w="330" w:type="dxa"/>
                        <w:tcBorders>
                          <w:top w:val="nil"/>
                          <w:left w:val="nil"/>
                        </w:tcBorders>
                      </w:tcPr>
                      <w:p w:rsidR="009C7B37" w:rsidRDefault="009C7B37">
                        <w:pPr>
                          <w:pStyle w:val="TableParagraph"/>
                          <w:spacing w:before="1"/>
                          <w:rPr>
                            <w:sz w:val="4"/>
                          </w:rPr>
                        </w:pPr>
                      </w:p>
                      <w:p w:rsidR="009C7B37" w:rsidRDefault="009C7B37">
                        <w:pPr>
                          <w:pStyle w:val="TableParagraph"/>
                          <w:spacing w:line="27" w:lineRule="exact"/>
                          <w:ind w:left="-3"/>
                          <w:rPr>
                            <w:rFonts w:ascii="Times New Roman"/>
                            <w:sz w:val="4"/>
                          </w:rPr>
                        </w:pPr>
                        <w:r>
                          <w:rPr>
                            <w:rFonts w:ascii="Times New Roman"/>
                            <w:spacing w:val="-2"/>
                            <w:w w:val="105"/>
                            <w:sz w:val="4"/>
                          </w:rPr>
                          <w:t>ORGANISATION</w:t>
                        </w:r>
                      </w:p>
                    </w:tc>
                    <w:tc>
                      <w:tcPr>
                        <w:tcW w:w="723" w:type="dxa"/>
                        <w:tcBorders>
                          <w:bottom w:val="double" w:sz="2" w:space="0" w:color="B0A3A0"/>
                        </w:tcBorders>
                      </w:tcPr>
                      <w:p w:rsidR="009C7B37" w:rsidRDefault="009C7B37">
                        <w:pPr>
                          <w:pStyle w:val="TableParagraph"/>
                          <w:rPr>
                            <w:rFonts w:ascii="Times New Roman"/>
                            <w:sz w:val="4"/>
                          </w:rPr>
                        </w:pPr>
                      </w:p>
                    </w:tc>
                  </w:tr>
                  <w:tr w:rsidR="009C7B37">
                    <w:trPr>
                      <w:trHeight w:val="97"/>
                    </w:trPr>
                    <w:tc>
                      <w:tcPr>
                        <w:tcW w:w="1053" w:type="dxa"/>
                        <w:gridSpan w:val="2"/>
                        <w:tcBorders>
                          <w:top w:val="nil"/>
                        </w:tcBorders>
                      </w:tcPr>
                      <w:p w:rsidR="009C7B37" w:rsidRDefault="009C7B37">
                        <w:pPr>
                          <w:pStyle w:val="TableParagraph"/>
                          <w:spacing w:before="9"/>
                          <w:rPr>
                            <w:sz w:val="3"/>
                          </w:rPr>
                        </w:pPr>
                      </w:p>
                      <w:p w:rsidR="009C7B37" w:rsidRDefault="009C7B37">
                        <w:pPr>
                          <w:pStyle w:val="TableParagraph"/>
                          <w:spacing w:line="31" w:lineRule="exact"/>
                          <w:ind w:left="19"/>
                          <w:rPr>
                            <w:i/>
                            <w:sz w:val="3"/>
                          </w:rPr>
                        </w:pPr>
                        <w:r>
                          <w:rPr>
                            <w:i/>
                            <w:color w:val="B0A3A0"/>
                            <w:spacing w:val="-2"/>
                            <w:w w:val="120"/>
                            <w:sz w:val="3"/>
                          </w:rPr>
                          <w:t>EMAIL</w:t>
                        </w:r>
                      </w:p>
                    </w:tc>
                  </w:tr>
                </w:tbl>
                <w:p w:rsidR="009C7B37" w:rsidRDefault="009C7B37">
                  <w:pPr>
                    <w:pStyle w:val="BodyText"/>
                  </w:pPr>
                </w:p>
              </w:txbxContent>
            </v:textbox>
            <w10:wrap anchorx="page"/>
          </v:shape>
        </w:pict>
      </w:r>
      <w:r w:rsidR="00FE798B">
        <w:rPr>
          <w:rFonts w:ascii="Calibri"/>
          <w:color w:val="FFFFFF"/>
          <w:spacing w:val="64"/>
          <w:w w:val="115"/>
          <w:sz w:val="24"/>
          <w:shd w:val="clear" w:color="auto" w:fill="A30B35"/>
        </w:rPr>
        <w:t xml:space="preserve"> </w:t>
      </w:r>
      <w:r w:rsidR="00FE798B">
        <w:rPr>
          <w:rFonts w:ascii="Calibri"/>
          <w:color w:val="FFFFFF"/>
          <w:spacing w:val="-10"/>
          <w:w w:val="115"/>
          <w:sz w:val="24"/>
          <w:shd w:val="clear" w:color="auto" w:fill="A30B35"/>
        </w:rPr>
        <w:t>1</w:t>
      </w:r>
      <w:r w:rsidR="00FE798B">
        <w:rPr>
          <w:rFonts w:ascii="Calibri"/>
          <w:color w:val="FFFFFF"/>
          <w:spacing w:val="80"/>
          <w:w w:val="115"/>
          <w:sz w:val="24"/>
          <w:shd w:val="clear" w:color="auto" w:fill="A30B35"/>
        </w:rPr>
        <w:t xml:space="preserve"> </w:t>
      </w:r>
    </w:p>
    <w:p w:rsidR="00D85440" w:rsidRDefault="00D85440">
      <w:pPr>
        <w:pStyle w:val="BodyText"/>
        <w:rPr>
          <w:rFonts w:ascii="Calibri"/>
          <w:sz w:val="20"/>
        </w:rPr>
      </w:pPr>
    </w:p>
    <w:p w:rsidR="00D85440" w:rsidRDefault="00D85440">
      <w:pPr>
        <w:pStyle w:val="BodyText"/>
        <w:spacing w:before="1" w:after="1"/>
        <w:rPr>
          <w:rFonts w:ascii="Calibri"/>
          <w:sz w:val="27"/>
        </w:rPr>
      </w:pPr>
    </w:p>
    <w:tbl>
      <w:tblPr>
        <w:tblW w:w="0" w:type="auto"/>
        <w:tblInd w:w="8387" w:type="dxa"/>
        <w:tblBorders>
          <w:top w:val="single" w:sz="2" w:space="0" w:color="B0A3A0"/>
          <w:left w:val="single" w:sz="2" w:space="0" w:color="B0A3A0"/>
          <w:bottom w:val="single" w:sz="2" w:space="0" w:color="B0A3A0"/>
          <w:right w:val="single" w:sz="2" w:space="0" w:color="B0A3A0"/>
          <w:insideH w:val="single" w:sz="2" w:space="0" w:color="B0A3A0"/>
          <w:insideV w:val="single" w:sz="2" w:space="0" w:color="B0A3A0"/>
        </w:tblBorders>
        <w:tblLayout w:type="fixed"/>
        <w:tblCellMar>
          <w:left w:w="0" w:type="dxa"/>
          <w:right w:w="0" w:type="dxa"/>
        </w:tblCellMar>
        <w:tblLook w:val="01E0" w:firstRow="1" w:lastRow="1" w:firstColumn="1" w:lastColumn="1" w:noHBand="0" w:noVBand="0"/>
      </w:tblPr>
      <w:tblGrid>
        <w:gridCol w:w="330"/>
        <w:gridCol w:w="723"/>
      </w:tblGrid>
      <w:tr w:rsidR="00D85440">
        <w:trPr>
          <w:trHeight w:val="97"/>
        </w:trPr>
        <w:tc>
          <w:tcPr>
            <w:tcW w:w="330" w:type="dxa"/>
            <w:tcBorders>
              <w:top w:val="nil"/>
              <w:left w:val="nil"/>
            </w:tcBorders>
          </w:tcPr>
          <w:p w:rsidR="00D85440" w:rsidRDefault="00D85440">
            <w:pPr>
              <w:pStyle w:val="TableParagraph"/>
              <w:spacing w:before="1"/>
              <w:rPr>
                <w:sz w:val="4"/>
              </w:rPr>
            </w:pPr>
          </w:p>
          <w:p w:rsidR="00D85440" w:rsidRDefault="00FE798B">
            <w:pPr>
              <w:pStyle w:val="TableParagraph"/>
              <w:spacing w:line="27" w:lineRule="exact"/>
              <w:ind w:left="-3"/>
              <w:rPr>
                <w:rFonts w:ascii="Times New Roman"/>
                <w:sz w:val="4"/>
              </w:rPr>
            </w:pPr>
            <w:r>
              <w:rPr>
                <w:rFonts w:ascii="Times New Roman"/>
                <w:spacing w:val="-2"/>
                <w:w w:val="105"/>
                <w:sz w:val="4"/>
              </w:rPr>
              <w:t>ORGANISATION</w:t>
            </w:r>
          </w:p>
        </w:tc>
        <w:tc>
          <w:tcPr>
            <w:tcW w:w="723" w:type="dxa"/>
            <w:tcBorders>
              <w:bottom w:val="double" w:sz="2" w:space="0" w:color="B0A3A0"/>
            </w:tcBorders>
          </w:tcPr>
          <w:p w:rsidR="00D85440" w:rsidRDefault="00D85440">
            <w:pPr>
              <w:pStyle w:val="TableParagraph"/>
              <w:rPr>
                <w:rFonts w:ascii="Times New Roman"/>
                <w:sz w:val="4"/>
              </w:rPr>
            </w:pPr>
          </w:p>
        </w:tc>
      </w:tr>
      <w:tr w:rsidR="00D85440">
        <w:trPr>
          <w:trHeight w:val="97"/>
        </w:trPr>
        <w:tc>
          <w:tcPr>
            <w:tcW w:w="1053" w:type="dxa"/>
            <w:gridSpan w:val="2"/>
            <w:tcBorders>
              <w:top w:val="nil"/>
            </w:tcBorders>
          </w:tcPr>
          <w:p w:rsidR="00D85440" w:rsidRDefault="00D85440">
            <w:pPr>
              <w:pStyle w:val="TableParagraph"/>
              <w:spacing w:before="10"/>
              <w:rPr>
                <w:sz w:val="3"/>
              </w:rPr>
            </w:pPr>
          </w:p>
          <w:p w:rsidR="00D85440" w:rsidRDefault="00FE798B">
            <w:pPr>
              <w:pStyle w:val="TableParagraph"/>
              <w:spacing w:line="31" w:lineRule="exact"/>
              <w:ind w:left="19"/>
              <w:rPr>
                <w:i/>
                <w:sz w:val="3"/>
              </w:rPr>
            </w:pPr>
            <w:r>
              <w:rPr>
                <w:i/>
                <w:color w:val="B0A3A0"/>
                <w:spacing w:val="-2"/>
                <w:w w:val="120"/>
                <w:sz w:val="3"/>
              </w:rPr>
              <w:t>EMAIL</w:t>
            </w:r>
          </w:p>
        </w:tc>
      </w:tr>
    </w:tbl>
    <w:p w:rsidR="00D85440" w:rsidRDefault="00D85440">
      <w:pPr>
        <w:pStyle w:val="BodyText"/>
        <w:rPr>
          <w:rFonts w:ascii="Calibri"/>
          <w:sz w:val="30"/>
        </w:rPr>
      </w:pPr>
    </w:p>
    <w:p w:rsidR="00D85440" w:rsidRDefault="00D85440">
      <w:pPr>
        <w:pStyle w:val="BodyText"/>
        <w:rPr>
          <w:rFonts w:ascii="Calibri"/>
          <w:sz w:val="30"/>
        </w:rPr>
      </w:pPr>
    </w:p>
    <w:p w:rsidR="00D85440" w:rsidRDefault="00D85440">
      <w:pPr>
        <w:pStyle w:val="BodyText"/>
        <w:rPr>
          <w:rFonts w:ascii="Calibri"/>
          <w:sz w:val="30"/>
        </w:rPr>
      </w:pPr>
    </w:p>
    <w:p w:rsidR="00D85440" w:rsidRDefault="00D85440">
      <w:pPr>
        <w:pStyle w:val="BodyText"/>
        <w:rPr>
          <w:rFonts w:ascii="Calibri"/>
          <w:sz w:val="31"/>
        </w:rPr>
      </w:pPr>
    </w:p>
    <w:p w:rsidR="00D85440" w:rsidRDefault="009C7B37">
      <w:pPr>
        <w:spacing w:before="1"/>
        <w:ind w:left="1630" w:right="904"/>
        <w:jc w:val="center"/>
        <w:rPr>
          <w:i/>
          <w:sz w:val="19"/>
        </w:rPr>
      </w:pPr>
      <w:r>
        <w:pict>
          <v:line id="_x0000_s7147" style="position:absolute;left:0;text-align:left;z-index:16184320;mso-position-horizontal-relative:page" from="595.3pt,21.5pt" to="557.3pt,21.5pt" strokecolor="#b0a3a0" strokeweight="1pt">
            <w10:wrap anchorx="page"/>
          </v:line>
        </w:pict>
      </w:r>
      <w:r>
        <w:pict>
          <v:shape id="docshape1470" o:spid="_x0000_s7146" type="#_x0000_t202" style="position:absolute;left:0;text-align:left;margin-left:550.95pt;margin-top:-1.45pt;width:27.8pt;height:15.3pt;z-index:161873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i/>
          <w:sz w:val="19"/>
        </w:rPr>
        <w:t>Page</w:t>
      </w:r>
      <w:r w:rsidR="00FE798B">
        <w:rPr>
          <w:i/>
          <w:spacing w:val="-5"/>
          <w:sz w:val="19"/>
        </w:rPr>
        <w:t xml:space="preserve"> </w:t>
      </w:r>
      <w:r w:rsidR="00FE798B">
        <w:rPr>
          <w:i/>
          <w:spacing w:val="-10"/>
          <w:sz w:val="19"/>
        </w:rPr>
        <w:t>1</w:t>
      </w:r>
    </w:p>
    <w:p w:rsidR="00D85440" w:rsidRDefault="00D85440">
      <w:pPr>
        <w:pStyle w:val="BodyText"/>
        <w:rPr>
          <w:i/>
          <w:sz w:val="20"/>
        </w:rPr>
      </w:pPr>
    </w:p>
    <w:p w:rsidR="00D85440" w:rsidRDefault="00D85440">
      <w:pPr>
        <w:pStyle w:val="BodyText"/>
        <w:spacing w:before="2"/>
        <w:rPr>
          <w:i/>
          <w:sz w:val="25"/>
        </w:rPr>
      </w:pPr>
    </w:p>
    <w:p w:rsidR="00D85440" w:rsidRDefault="009C7B37">
      <w:pPr>
        <w:pStyle w:val="Heading4"/>
        <w:tabs>
          <w:tab w:val="left" w:pos="1233"/>
        </w:tabs>
        <w:spacing w:before="121"/>
      </w:pPr>
      <w:r>
        <w:pict>
          <v:group id="docshapegroup1471" o:spid="_x0000_s7094" style="position:absolute;left:0;text-align:left;margin-left:274.95pt;margin-top:-.05pt;width:221.4pt;height:265.35pt;z-index:16182272;mso-position-horizontal-relative:page" coordorigin="5499,-1" coordsize="4428,5307">
            <v:shape id="docshape1472" o:spid="_x0000_s7145" style="position:absolute;left:6426;top:260;width:323;height:145" coordorigin="6426,261" coordsize="323,145" o:spt="100" adj="0,,0" path="m6448,402r-2,l6445,399r-1,-2l6443,396r-3,-7l6438,384r,12l6432,396r3,-7l6438,396r,-12l6437,382r,l6429,399r-1,3l6426,402r,1l6433,403r,-1l6431,402r-1,l6430,399r2,-2l6439,397r1,3l6440,402r-2,l6438,403r10,l6448,402xm6462,402r-2,l6460,399r,-10l6454,389r,l6456,389r,10l6455,400r,1l6452,401r,-12l6446,389r,l6448,389r,12l6449,403r5,l6455,402r1,-1l6456,403r6,l6462,402xm6473,394r-7,-1l6466,390r1,-1l6469,389r2,2l6471,393r1,l6472,388r-1,l6471,389r,l6470,389r,l6469,388r-1,l6465,388r-2,2l6463,397r6,1l6469,401r,1l6466,402r-2,-2l6464,398r-1,l6463,403r1,l6464,403r,-1l6465,402r,l6467,403r,l6471,403r2,-2l6473,394xm6482,389r-3,l6479,383r,l6477,386r-2,2l6473,389r,1l6475,390r,11l6476,403r4,l6482,402r,-2l6482,400r,l6481,401r-2,l6479,390r3,l6482,389xm6496,389r-1,-1l6492,388r-2,2l6489,392r,l6489,389r-6,l6483,389r2,l6485,402r-2,l6483,403r8,l6491,402r-2,l6489,392r2,-1l6492,391r1,1l6495,392r1,-1l6496,389xm6509,401r,l6509,401r-1,l6507,401r,l6507,400r,-5l6507,390r,-1l6506,388r-6,l6496,389r,4l6497,394r2,l6500,393r,-2l6499,391r,-1l6501,389r1,l6503,390r,4l6503,395r,5l6502,400r-1,l6500,400r,-3l6502,396r1,-1l6503,394r-5,2l6496,398r,4l6497,403r3,l6502,402r1,-1l6503,402r2,1l6507,403r2,-1l6509,401xm6514,284r,l6514,284r-1,l6513,284r,l6512,284r,1l6512,285r1,l6513,286r,l6514,285r,l6514,284xm6514,288r,-1l6514,287r-1,-1l6513,287r,l6512,287r,1l6513,288r,l6514,288r,l6514,288xm6515,300r,l6515,299r-1,l6514,299r,1l6513,300r1,l6514,300r,l6515,300r,l6515,300xm6515,295r,-1l6514,294r-1,-1l6512,293r-1,-1l6510,292r,1l6509,292r,1l6511,293r1,2l6513,295r1,l6515,296r,-1xm6516,286r,l6516,286r-1,l6515,286r,l6515,287r,l6515,287r1,l6516,287r,l6516,286xm6516,289r,l6516,288r-1,l6515,288r,l6515,289r-1,l6515,290r,l6515,290r1,l6516,290r,-1l6516,289xm6517,282r,-1l6516,281r-1,-1l6515,280r,l6515,282r,2l6516,286r1,l6517,286r,l6517,285r,-2l6517,282xm6517,298r,l6517,297r-1,l6516,297r,l6515,297r,1l6515,298r,l6515,299r1,l6516,299r1,l6517,298xm6517,402r-1,l6516,399r,-17l6510,382r,1l6511,383r,19l6510,402r,1l6517,403r,-1xm6517,293r,l6516,292r,-1l6515,291r,-1l6514,290r-1,-1l6513,289r-1,l6512,289r1,2l6515,293r2,l6517,293r,xm6517,300r,l6517,300r-1,-1l6516,300r,l6516,301r,l6516,301r1,l6517,301r,l6517,300xm6519,289r-1,l6518,288r,l6517,288r,l6517,289r,l6517,290r,l6518,290r,l6519,289xm6519,287r,-1l6519,286r-1,-1l6518,286r,l6517,286r1,1l6518,287r,l6518,287r1,l6519,287xm6519,298r,l6519,298r-1,-1l6518,298r-1,l6518,299r,l6518,299r,l6519,299r,l6519,298xm6521,301r,-1l6521,300r-1,-1l6520,300r-1,1l6520,301r,l6520,301r1,1l6521,301r,l6521,301xm6522,291r,-2l6522,288r-1,-1l6521,287r,l6521,287r,3l6519,291r1,4l6520,296r,1l6519,297r,-1l6518,296r-1,l6516,296r-2,1l6511,296r1,l6511,295r,l6510,295r,l6510,295r,1l6510,296r,l6510,296r1,l6509,298r,l6509,298r1,l6511,299r1,-1l6513,299r1,-1l6515,297r,l6516,297r,l6516,296r1,1l6518,297r3,l6521,297r-1,-3l6521,292r1,-1xm6522,298r-1,-1l6521,298r1,xm6523,295r,-1l6523,294r,l6522,294r,l6522,294r,1l6522,295r,l6523,295r,l6523,295xm6524,383r-1,-1l6521,382r-1,1l6520,385r1,1l6523,386r1,-1l6524,383xm6525,297r-1,-1l6524,296r,l6524,296r,l6523,296r,l6523,296r,1l6523,297r,l6524,297r,l6524,297r1,xm6526,302r-1,l6525,302r,l6524,302r,l6524,302r,l6524,303r,l6525,303r,l6526,302xm6526,402r-2,l6524,389r-6,l6518,389r2,l6520,402r-2,l6518,403r8,l6526,402xm6526,294r,l6526,293r,l6525,293r,1l6524,294r1,l6525,295r,l6525,295r1,l6526,294xm6527,300r-3,-2l6522,298r3,2l6525,300r-3,1l6521,302r-1,1l6520,304r-1,1l6520,306r,1l6521,308r,1l6522,307r,l6521,305r,-2l6522,302r1,-1l6524,301r3,-1xm6527,296r,l6526,296r,l6525,296r,l6525,297r,l6526,297r,l6527,297r,l6527,296xm6527,300r,l6527,300r,xm6540,401r,l6540,401r-1,l6538,401r,l6538,400r,-5l6538,390r,-1l6537,388r-6,l6527,389r,4l6528,394r2,l6531,393r,-2l6530,391r,-1l6531,389r2,l6534,390r,4l6534,395r,5l6533,400r-2,l6531,400r,-3l6533,396r1,-1l6534,394r-6,2l6527,398r,4l6528,403r3,l6533,402r1,-1l6534,402r1,1l6538,403r1,-1l6540,401xm6547,342r-1,l6547,342r,l6547,342xm6550,315r,l6549,315r-1,l6548,316r1,l6549,316r1,l6550,316r,-1xm6551,313r,l6550,313r,l6550,314r,l6550,314r1,l6551,314r,-1xm6553,315r-1,l6551,315r,l6551,316r,1l6552,317r,l6553,316r,-1xm6555,402r-1,l6554,390r-1,-2l6548,388r-1,1l6546,390r,-1l6540,389r,l6542,389r,13l6540,402r,1l6547,403r,-1l6546,402r,-10l6546,391r1,-1l6550,390r,12l6548,402r,1l6555,403r,-1xm6563,291r,-1l6563,291r,xm6564,281r,-2l6562,279r-3,-1l6558,281r6,xm6566,281r-2,l6564,281r-6,l6555,281r,l6555,282r-1,l6554,281r,-1l6554,279r-1,-2l6552,273r5,3l6558,273r1,-2l6556,271r-1,-1l6555,269r,-1l6554,268r-1,-1l6554,266r,-1l6554,264r-1,l6553,263r,l6553,263r-3,3l6550,266r-1,-1l6548,264r-1,l6546,264r,l6546,264r,2l6547,268r1,1l6548,270r,1l6547,273r1,1l6547,276r-2,5l6542,286r-5,4l6535,293r-3,3l6531,298r,3l6531,301r,1l6528,300r-1,l6529,302r2,1l6531,305r,2l6531,309r-1,l6529,310r,l6525,310r-3,2l6517,313r-1,l6514,314r1,l6516,314r2,l6522,313r4,-3l6530,310r,1l6530,312r-1,1l6528,313r,l6528,312r-1,l6527,312r,l6527,313r,1l6528,314r,l6527,315r-1,2l6523,316r-2,2l6520,318r1,1l6522,319r2,-1l6525,318r1,-1l6527,316r2,-3l6531,312r,2l6530,315r,1l6529,316r-1,l6528,316r,l6528,317r,l6528,317r-1,2l6525,319r-2,l6520,320r-4,l6511,320r-2,l6509,320r-1,l6506,320r-2,l6503,321r,l6503,321r,l6505,323r3,-1l6510,322r21,l6532,322r2,-2l6534,320r2,-4l6537,315r,-1l6538,314r,-2l6538,311r2,-1l6541,310r,3l6541,317r-1,1l6540,318r,1l6539,320r1,1l6540,322r1,l6541,322r12,l6558,322r1,l6560,323r2,-1l6562,322r,l6561,321r,l6561,321r,-1l6560,321r,-1l6560,320r-3,-1l6554,320r-4,l6548,320r-1,l6545,319r,-1l6545,315r2,-8l6548,307r,-1l6548,306r,-1l6548,302r,-2l6549,299r2,-5l6551,293r,l6553,294r1,l6555,295r1,4l6556,300r1,-1l6557,298r,-4l6556,294r,-1l6556,292r,l6555,291r,-1l6553,289r,-1l6554,286r1,-1l6555,286r,l6555,285r1,-3l6557,282r2,l6561,282r1,l6562,282r,l6565,281r1,xm6574,302r,l6573,301r-1,1l6572,302r,l6572,303r,1l6573,305r,1l6573,306r-1,l6572,306r-1,-1l6570,305r-1,-1l6567,304r2,1l6568,306r,l6568,306r,l6568,307r,l6568,307r,l6568,308r1,2l6571,310r1,l6573,309r1,l6574,308r,l6574,307r,-1l6573,305r,-1l6573,303r,-1l6574,303r,-1xm6584,283r-1,l6583,284r,14l6583,299r,7l6583,308r-1,1l6575,312r,-13l6583,299r,-1l6575,298r,-14l6583,284r,-1l6575,283r,1l6575,298r,1l6575,313r-3,1l6572,314r-1,1l6571,315r,l6570,315r,-1l6567,313r,-1l6567,304r,-5l6575,299r,-1l6567,298r,-5l6567,292r,l6567,292r,-1l6567,290r,l6567,290r,-6l6575,284r,-1l6567,283r,1l6567,290r,3l6567,298r,1l6567,301r-1,1l6566,302r-1,l6566,301r,l6566,301r-1,l6566,301r,-1l6565,301r,l6564,300r,3l6564,303r-1,1l6563,304r1,-2l6562,302r-1,l6562,302r,1l6562,304r-1,l6561,303r,-1l6561,302r,l6561,302r,l6561,302r,-1l6561,301r-1,-1l6559,300r,l6560,300r,1l6559,301r,l6559,301r1,l6560,302r-1,l6559,302r,l6559,302r,l6559,302r,l6559,303r,2l6560,306r1,l6561,306r,l6562,306r,-1l6562,306r-1,l6561,307r1,l6562,308r,1l6563,308r,1l6563,309r1,-1l6564,308r,l6565,309r,-1l6565,308r,l6564,308r,-1l6565,307r,l6565,307r,l6565,306r,1l6565,306r,l6564,305r,l6566,306r,-1l6566,304r,l6565,304r1,l6566,303r,l6566,303r-1,l6566,302r1,-1l6567,312r-7,-4l6559,308r,-2l6559,299r8,l6567,298r-3,l6564,297r,-1l6564,296r,-3l6567,293r,-3l6567,290r,2l6566,292r,l6566,292r-1,l6565,292r,l6565,292r-1,l6564,292r,l6564,292r,l6564,297r-1,l6563,297r,l6562,297r,l6562,297r,-1l6563,296r,l6563,296r,l6563,296r,l6564,297r,-5l6563,292r,l6563,292r,l6563,292r,l6563,292r-1,l6562,292r-1,l6561,293r,5l6559,298r,-5l6561,293r,-1l6561,292r,l6562,292r,l6562,292r,-1l6562,291r-1,l6561,291r,l6561,290r,l6561,291r1,-1l6562,290r1,l6563,290r,l6564,290r1,2l6565,292r,-1l6565,291r,l6565,291r1,-1l6566,291r,l6566,291r1,1l6567,290r-3,l6564,287r,-2l6564,285r,-1l6567,284r,-1l6564,283r,3l6563,286r,1l6563,286r-1,1l6562,286r,l6562,285r1,1l6563,285r,l6563,286r,-1l6563,286r1,l6564,283r-3,l6561,284r,6l6560,290r,2l6560,292r,l6560,292r-1,l6559,292r,l6559,291r,l6559,291r,l6560,290r,1l6560,291r,l6560,292r,-2l6559,290r,-6l6561,284r,-1l6558,283r,24l6559,309r1,l6570,315r,l6571,316r,l6572,315r,l6573,315r4,-3l6582,309r1,l6584,307r,-8l6584,298r,-14l6584,283xm6586,394r-10,l6576,395r2,l6578,401r-1,1l6576,402r-6,l6569,397r,-9l6570,383r9,l6582,386r1,3l6583,389r,-7l6583,382r-1,l6582,383r-2,l6580,383r-2,-1l6577,382r-9,l6563,386r,13l6568,403r8,l6581,403r2,-2l6583,395r3,l6586,394xm6587,294r,l6587,294r,xm6592,310r-1,l6590,310r,l6590,311r,l6591,311r,l6592,311r,-1xm6595,308r,l6594,308r-1,l6593,309r1,l6594,309r1,l6595,309r,-1xm6599,392r-1,-3l6597,388r-2,l6595,391r,9l6595,402r-4,l6591,400r,-9l6591,389r4,l6595,391r,-3l6589,388r-3,4l6586,399r3,4l6597,403r1,-1l6599,399r,-7xm6614,389r-5,l6609,389r1,l6611,389r,2l6610,392r-2,5l6606,393r-1,-2l6605,389r1,l6606,389r,l6599,389r,l6600,389r,1l6601,391r5,12l6607,403r5,-12l6612,389r1,l6614,389r,xm6616,292r,-1l6616,290r,-1l6616,288r-1,-1l6615,286r,l6615,286r,2l6614,289r1,2l6615,292r,l6616,293r,-1xm6622,293r-1,l6621,292r,l6621,292r-1,l6620,292r,l6620,293r,l6620,294r,l6621,294r,l6622,293xm6622,296r,-1l6622,295r-1,l6621,295r,l6620,295r,l6620,296r1,l6621,296r1,l6622,296xm6623,291r,-1l6623,288r-1,l6622,288r,-1l6622,287r-1,l6621,287r,1l6621,288r,1l6621,291r1,1l6623,293r,l6623,291xm6625,394r,-2l6623,389r,-1l6621,388r,1l6621,394r-4,l6617,392r,-3l6621,389r,-1l6615,388r-2,4l6613,400r2,3l6622,403r1,-2l6624,401r1,-2l6624,398r-1,2l6623,401r-5,l6617,397r,-2l6625,395r,-1xm6625,296r-1,-1l6624,295r,l6624,295r,l6623,295r,l6623,296r,l6623,296r1,l6624,296r,l6624,296r1,xm6626,287r,l6626,286r,l6626,286r-1,l6625,286r,l6625,287r,l6625,287r1,l6626,287xm6628,284r,-2l6627,280r-1,l6627,279r-1,l6625,281r1,2l6627,285r,l6627,286r,l6628,284xm6628,288r,-1l6628,287r-1,l6627,287r-1,1l6627,288r,1l6627,289r1,l6628,289r,-1l6628,288xm6629,298r,l6628,298r,-1l6628,298r-1,l6627,298r,l6627,299r1,l6628,299r,l6629,298xm6630,289r-2,l6627,290r-1,1l6625,292r,1l6625,294r,l6626,293r1,l6628,292r1,-1l6629,290r1,-1l6630,289xm6630,301r,-1l6628,300r-1,-1l6626,299r-1,l6624,299r,1l6625,300r,l6627,302r1,-1l6630,301r,l6630,301xm6630,286r,-1l6629,285r,l6629,285r-1,l6628,286r,l6628,286r1,l6629,287r,l6630,286r,l6630,286r,xm6630,291r,l6628,293r-1,2l6626,297r,l6627,296r,l6629,295r1,-2l6630,291xm6631,283r,-1l6630,282r,l6629,282r,l6629,283r,l6629,284r1,l6630,284r,-1l6631,283xm6631,297r,-1l6631,296r-1,l6630,296r,l6630,297r,l6629,297r1,l6630,298r,l6631,298r,-1l6631,297r,xm6632,299r,-1l6632,298r,l6631,298r,l6631,299r-1,l6631,299r,1l6631,300r1,l6632,300r,l6632,299r,xm6632,286r,-1l6632,285r,l6631,285r,l6631,285r,1l6631,286r,l6631,286r1,1l6632,286r,l6632,286r,xm6634,297r,l6634,296r-1,1l6633,297r,l6633,297r,1l6633,298r,l6634,298r,-1l6634,297xm6638,389r-1,-1l6634,388r-2,2l6631,392r,l6631,389r-6,l6625,389r2,l6627,402r-2,l6625,403r8,l6633,402r-2,l6631,392r2,-1l6634,391r1,1l6637,392r1,-1l6638,389xm6654,402r-2,l6652,390r,-2l6647,388r-2,1l6644,390r,-1l6638,389r,l6640,389r,13l6639,402r,1l6646,403r,-1l6644,402r,-10l6645,391r1,-1l6648,390r,12l6647,402r,1l6654,403r,-1xm6679,402r-2,l6677,390r-1,-2l6671,388r-1,1l6669,391r-1,-2l6667,388r-4,l6662,389r-1,1l6661,389r-6,l6655,389r1,l6656,402r-1,l6655,403r7,l6662,402r-1,l6661,392r,-1l6662,390r3,l6665,402r-2,l6663,403r7,l6670,402r-1,l6669,392r,-1l6670,390r3,l6673,402r-2,l6671,403r8,l6679,402xm6691,394r,-2l6690,389r-1,-1l6687,388r,1l6687,394r-4,l6683,392r1,-3l6687,389r,-1l6682,388r-3,4l6679,400r2,3l6688,403r2,-2l6690,401r1,-2l6690,398r,2l6689,401r-4,l6683,397r,-2l6691,395r,-1xm6707,402r-2,l6705,390r-1,-2l6700,388r-2,1l6697,390r,-1l6691,389r,l6693,389r,13l6692,402r,1l6699,403r,-1l6697,402r,-10l6698,391r1,-1l6701,390r,12l6700,402r,1l6707,403r,-1xm6716,389r-3,l6713,383r-1,l6711,386r-2,2l6707,389r,1l6708,390r,11l6710,403r4,l6715,402r1,-2l6716,400r-1,l6715,401r-2,l6713,390r3,l6716,389xm6749,261r-4,l6745,405r4,l6749,261xe" fillcolor="black" stroked="f">
              <v:stroke joinstyle="round"/>
              <v:formulas/>
              <v:path arrowok="t" o:connecttype="segments"/>
            </v:shape>
            <v:shape id="docshape1473" o:spid="_x0000_s7144" style="position:absolute;left:6496;top:266;width:150;height:82" coordorigin="6496,267" coordsize="150,82" o:spt="100" adj="0,,0" path="m6502,334r,-1l6502,333r,l6502,333r-1,l6501,333r,l6501,334r,l6501,334r1,l6502,334r,l6502,334r,xm6504,336r,-1l6503,335r,l6503,335r-1,l6502,335r,1l6502,336r1,l6503,336r1,l6504,336xm6505,333r,l6505,332r-1,l6503,333r,l6503,334r1,l6504,334r1,l6505,334r,-1xm6506,312r,-1l6506,311r-1,l6505,311r,l6504,311r,1l6504,312r1,l6505,312r,1l6505,312r1,l6506,312r,xm6508,310r,-1l6507,309r,l6507,309r-1,1l6506,310r1,l6507,311r,l6508,310r,l6508,310xm6508,334r,l6508,333r-1,l6507,333r-1,l6506,333r,1l6506,334r,l6507,335r,l6508,334xm6509,313r,-1l6509,312r-1,l6508,312r,l6507,312r,1l6507,313r1,l6508,313r1,l6509,313xm6510,310r,l6510,310r,l6510,310r-1,l6509,310r,l6509,310r,1l6509,311r,l6510,311r,l6510,311r,-1xm6511,313r,-1l6511,312r,l6510,312r,l6510,312r,1l6510,313r,l6510,313r,l6511,313r,l6511,313r,xm6511,334r-1,-1l6510,331r-2,l6508,330r,l6507,330r,l6507,330r-1,l6508,331r,2l6510,334r1,1l6511,334xm6512,314r-1,l6509,314r-2,l6505,315r,1l6507,316r3,l6511,315r1,-1xm6513,316r,l6513,316r-2,l6510,318r-2,1l6509,320r1,-1l6511,319r1,-1l6512,318r1,-1l6513,316r,xm6513,312r,-1l6512,311r,1l6512,312r,l6512,313r,l6513,313r,l6513,312r,l6513,312xm6514,310r-1,l6513,310r-1,-2l6512,307r-2,-1l6510,306r,2l6511,310r1,l6513,310r,1l6514,311r,-1xm6515,335r,-1l6515,334r,l6515,334r-1,l6514,334r,l6514,334r-1,l6514,335r,l6514,335r1,l6515,335r,xm6516,318r,-1l6516,317r-1,l6515,317r,l6514,317r,1l6515,318r,l6515,318r1,l6516,318xm6517,315r,l6516,315r,-1l6516,314r-1,l6515,315r,l6515,315r,1l6515,316r1,l6516,316r,l6516,316r1,-1xm6519,317r-1,l6518,317r,l6518,316r,l6517,316r,l6517,317r,l6517,318r,l6518,318r,l6518,317r1,xm6519,334r-2,-1l6516,331r-2,l6513,331r1,1l6514,332r1,l6515,333r1,1l6517,335r1,l6519,335r,-1xm6520,315r-1,-1l6519,314r,l6518,315r,l6518,315r,1l6519,316r,l6520,316r,-1l6520,315xm6521,311r,l6519,309r-2,1l6515,309r,l6515,310r2,1l6519,312r1,-1l6521,311r,xm6526,302r-1,l6525,302r,l6524,302r,l6524,302r,l6524,303r,l6525,303r,l6526,302xm6526,314r,l6526,314r,l6525,314r,l6525,314r,l6524,314r,1l6525,315r,1l6526,315r,l6526,315r,-1xm6527,329r-1,l6526,328r-1,1l6525,329r,l6525,330r,l6526,330r,l6526,330r1,l6527,329xm6527,332r,-1l6527,331r,l6526,331r,l6526,331r,1l6526,332r,1l6526,333r,l6527,333r,-1l6527,332r,xm6529,337r-1,-1l6528,336r,l6527,336r,l6527,336r,l6527,337r,l6527,337r,l6528,337r,l6528,337r1,xm6529,304r,l6529,304r,l6526,303r-2,1l6523,306r2,l6526,306r2,-1l6529,304r,xm6529,330r,l6529,329r-1,l6528,329r,l6528,329r-1,1l6528,330r,l6528,331r,-1l6529,330r,l6529,330xm6530,332r,l6530,332r-1,-1l6529,331r,1l6528,332r1,l6529,333r,l6529,333r1,-1l6530,332xm6531,334r-2,-1l6526,334r-2,-1l6522,331r,l6521,329r-2,-1l6517,329r,l6517,329r1,l6519,331r1,l6520,332r2,-1l6522,332r1,1l6524,333r1,1l6526,334r2,l6527,334r-4,2l6518,336r-6,l6511,335r-1,l6510,336r1,l6510,336r-1,l6508,336r,1l6507,337r-1,l6504,339r-1,l6503,340r,l6504,339r1,1l6506,339r2,l6509,338r1,-1l6511,336r3,l6515,337r-1,l6515,338r,l6515,338r1,l6516,338r,l6516,338r,-1l6517,336r1,1l6518,336r2,l6521,336r1,l6524,336r,l6524,336r,l6524,337r1,l6525,338r,-1l6526,337r-1,-1l6525,336r,l6526,336r,-1l6527,335r1,l6529,335r,l6530,334r,l6531,334xm6532,333r-1,1l6531,334r,l6531,335r,l6531,336r-1,2l6530,339r,1l6529,342r2,2l6531,344r,l6530,342r,-2l6530,339r1,-2l6531,336r1,-3xm6539,330r-1,1l6538,331r,1l6539,330xm6539,334r,-1l6538,332r,l6537,334r,4l6538,337r1,-2l6539,334xm6539,327r,l6539,327r-1,l6538,327r-1,l6538,328r,l6538,328r,l6539,328r,l6539,327xm6553,311r,-1l6553,310r,l6552,310r,l6552,310r,1l6552,311r,l6553,311r,l6553,311xm6554,304r,-2l6554,302r-1,l6553,303r-1,1l6551,307r2,2l6553,309r,-1l6553,308r1,-2l6554,304xm6575,324r,-1l6575,323r,1l6575,324xm6575,317r-1,l6574,317r1,xm6576,318r-2,-1l6573,319r,1l6575,323r,-1l6575,322r,-1l6575,321r,-1l6576,320r,-2xm6590,330r-1,l6589,330r1,1l6590,330xm6590,333r,l6590,331r,l6588,333r,1l6589,336r1,l6590,335r,-2xm6591,307r,l6591,307r-1,-1l6590,307r,l6590,307r,l6590,308r,l6591,308r,l6591,307xm6594,306r,-1l6593,303r,l6593,302r-1,l6592,303r,1l6592,305r,1l6592,307r1,1l6593,308r1,-2xm6596,342r,-1l6596,340r-1,-1l6594,338r-1,-2l6593,337r-1,1l6589,340r,l6588,341r1,l6591,340r1,-1l6592,339r,l6592,340r,l6592,340r1,l6593,339r,-1l6594,339r,1l6594,340r1,2l6596,342r,xm6602,314r-1,l6601,313r-1,l6600,314r,l6600,315r,l6601,315r,l6601,314r,l6602,314xm6602,329r,l6602,329r,xm6603,312r,-1l6602,311r-1,l6601,312r,l6601,312r,1l6602,313r,-1l6603,312r,l6603,312xm6604,314r,l6604,314r-1,l6603,314r,l6603,314r,l6602,314r,1l6603,315r,l6603,315r1,l6604,315r,-1xm6605,328r,-1l6604,327r-1,1l6604,328r-1,l6604,329r,l6604,329r1,l6605,329r,-1l6605,328xm6606,313r,-1l6605,312r,l6605,312r-1,l6604,312r,1l6604,313r,l6605,313r,l6606,313xm6606,325r-2,l6602,325r-2,2l6600,327r2,l6603,327r2,-1l6605,326r1,l6606,325xm6614,342r,-2l6613,338r,-1l6613,337r,1l6613,343r-1,2l6611,348r,l6610,348r1,1l6611,348r,l6613,345r1,-3xm6614,314r,-1l6614,313r-1,l6613,313r,l6612,313r,1l6613,314r,l6613,314r1,l6614,314xm6614,328r-2,l6609,328r-1,1l6608,330r2,l6612,330r1,-1l6614,328r,xm6614,336r,-1l6614,335r,l6613,335r,1l6613,336r,1l6613,336r,1l6614,337r,l6614,337r,-1l6614,336xm6615,332r-1,-1l6614,331r-1,l6613,331r,l6613,331r,1l6613,332r,l6614,333r,-1l6615,332xm6617,315r-1,-1l6616,314r,l6615,314r,l6615,314r,l6615,315r,l6615,315r1,l6616,315r,l6617,315xm6617,337r,l6616,336r-1,l6615,337r,l6615,337r,1l6616,338r,l6616,338r,-1l6617,337xm6619,315r,-1l6619,314r-1,l6618,314r-1,l6617,314r,l6617,315r1,l6619,315r,xm6622,321r-1,-1l6621,320r,-1l6620,319r,-1l6620,318r-1,-1l6618,316r-1,1l6617,317r,l6617,317r1,2l6620,320r1,1l6621,321r1,l6622,321xm6622,331r,l6622,331r-3,-1l6617,331r-2,2l6615,333r,l6615,333r1,l6616,333r,l6618,333r2,-1l6622,331r,xm6624,315r-1,-1l6623,314r,l6622,314r,1l6622,315r,1l6623,316r,l6623,315r1,l6624,315xm6625,317r-1,l6624,316r,l6623,316r,l6623,316r,1l6623,317r,1l6624,318r,-1l6625,317xm6626,319r,-1l6626,318r-1,-1l6625,318r,l6625,319r,l6625,319r1,l6626,319r,l6626,319xm6627,316r,l6626,315r,l6626,316r-1,l6625,316r,l6625,316r,1l6625,317r1,l6626,317r,l6627,317r,-1xm6628,338r,l6628,337r-1,1l6626,338r,-1l6623,337r-3,-1l6617,335r,l6617,335r,l6617,335r,l6618,335r,l6618,334r,l6617,333r,l6616,334r,l6616,335r1,l6617,335r-4,-1l6612,333r-1,l6611,333r-2,-1l6608,331r-2,-1l6605,330r-3,-1l6603,332r1,2l6605,336r1,1l6606,337r,l6606,333r-2,-1l6603,331r,-1l6604,331r1,l6606,331r4,1l6612,336r,l6613,336r-1,-1l6612,334r-1,l6611,334r2,l6615,335r2,1l6617,336r1,l6619,336r1,1l6622,337r2,1l6626,338r1,l6628,338r,xm6628,336r,l6628,335r-1,l6627,336r-1,l6627,336r,1l6627,337r,l6628,337r,l6628,336xm6629,331r,l6628,331r,l6626,332r-1,2l6624,336r,l6625,336r,l6627,335r1,-2l6629,331xm6631,335r,l6630,334r,l6629,334r,l6629,334r,1l6629,335r,1l6630,335r1,xm6632,312r-1,-1l6631,312r-1,l6630,313r1,l6631,313r,1l6631,313r1,l6632,313r,l6632,312xm6633,308r,-1l6632,308r,l6629,308r,3l6627,313r,l6627,313r,l6630,312r2,-2l6633,308xm6635,332r-1,l6633,332r-1,2l6631,335r,1l6631,336r,1l6632,337r1,-2l6634,334r,l6634,333r1,-1xm6635,311r,-1l6635,310r-1,l6634,310r,l6633,310r,l6633,311r,l6633,311r1,l6634,311r,l6635,311r,xm6635,318r,l6635,318r-1,-1l6633,317r,1l6633,318r-1,-1l6631,316r-1,l6629,317r1,l6630,317r1,2l6632,320r2,l6634,320r,l6634,320r,l6634,319r,l6633,319r1,l6635,318xm6636,313r,-1l6635,312r,l6634,312r,l6634,313r,l6634,314r1,l6635,314r1,-1l6636,313xm6636,334r,l6635,334r,l6634,335r1,l6635,335r1,l6636,335r,l6636,335r,-1xm6637,340r-1,-1l6635,339r-1,-1l6634,338r,l6635,338r,l6636,337r-1,l6635,336r,l6635,336r-1,l6634,336r,l6633,337r1,l6634,338r-1,l6632,338r-1,l6632,339r,l6632,339r2,1l6635,341r2,l6637,340xm6637,316r,-1l6637,315r-2,l6633,313r-2,1l6631,315r-1,-1l6630,315r2,1l6634,317r2,-2l6637,316xm6638,317r-1,l6637,316r,l6636,316r,l6636,317r,l6635,317r1,l6636,318r,l6637,318r,-1l6637,317r1,xm6638,320r,-1l6638,319r-1,l6637,319r,-1l6636,319r,l6636,319r,1l6636,320r,l6637,320r,l6638,320r,xm6638,311r,-1l6637,310r,l6637,310r-1,l6636,311r,l6637,311r,l6637,312r,l6638,311r,l6638,311xm6638,337r,l6638,336r,l6637,336r,l6637,336r-1,l6636,337r1,l6637,338r1,l6638,337r,l6638,337xm6639,334r,l6638,334r,l6637,334r,l6637,335r,l6638,335r,l6639,335r,-1xm6646,319r-1,-2l6645,316r-1,-1l6643,315r-3,l6640,315r-1,1l6639,318r,l6640,319r,l6641,319r,l6641,318r-1,l6640,317r,-1l6641,316r1,l6643,316r1,1l6644,317r,2l6643,321r-1,1l6641,322r-24,l6596,322r-5,1l6585,321r-4,3l6579,325r-1,2l6577,329r-1,1l6575,332r-1,1l6574,331r,l6574,330r1,-1l6575,329r,-2l6576,326r3,-6l6580,320r2,-2l6583,317r2,l6587,317r2,1l6591,318r2,l6593,318r,l6593,317r-1,l6591,317r,l6591,316r-2,-1l6587,317r-2,-1l6585,316r,l6587,315r4,-2l6593,312r1,l6596,311r1,l6597,311r1,l6597,314r-2,2l6593,319r,l6592,319r-1,1l6591,320r-1,l6588,320r-2,l6585,321r1,1l6586,322r3,l6592,322r3,l6595,322r,-1l6595,321r,-1l6596,319r,-1l6597,317r,-1l6598,314r2,-4l6600,310r1,l6603,310r2,l6608,310r,1l6608,313r,2l6608,317r-1,3l6604,320r-2,l6601,321r-1,-1l6600,321r3,1l6606,322r3,l6609,321r,l6609,321r1,-1l6610,319r,l6609,318r1,-1l6610,316r,l6610,315r,-1l6610,312r,-1l6610,311r1,l6611,312r1,l6613,312r-1,-1l6612,311r1,l6614,311r1,l6614,312r,1l6615,313r,l6615,313r1,l6616,312r,l6616,312r3,l6622,313r3,1l6626,315r1,l6628,315r-1,-1l6626,314r-1,-1l6624,313r-1,l6622,312r,l6623,312r,l6624,312r2,-1l6627,309r,l6627,309r,l6627,308r-1,1l6626,309r-2,l6623,311r-2,1l6620,312r-4,-1l6614,310r-2,l6610,309r,l6610,309r,l6611,308r,-1l6611,306r,l6611,306r2,-1l6614,305r2,l6617,305r1,l6618,306r1,-1l6619,305r1,l6621,304r-1,-1l6620,301r,l6621,300r2,-1l6624,298r,-1l6623,297r,l6622,297r,l6622,298r,l6622,299r-1,1l6620,300r,l6620,300r-1,-1l6619,299r,-1l6618,298r,-2l6616,295r-3,-5l6609,288r-1,l6608,308r,1l6608,309r-5,l6603,309r2,l6606,308r2,-1l6608,307r,1l6608,288r-1,l6607,306r,l6606,307r-2,1l6602,308r,l6602,308r,-1l6603,305r1,l6604,304r,l6604,303r,l6604,303r1,l6606,304r1,1l6607,306r,l6607,288r-5,-2l6598,287r-3,2l6594,288r-1,l6593,287r,-2l6593,283r1,-1l6594,281r1,-1l6597,274r,-5l6596,268r-2,-1l6594,267r-1,l6592,268r-1,1l6590,270r-1,l6589,271r1,l6590,271r1,l6592,271r1,l6593,273r-5,8l6587,283r,l6587,294r1,3l6590,300r3,1l6596,303r2,-1l6599,302r,1l6600,304r,2l6599,307r,1l6599,309r-1,l6597,310r,l6596,310r-6,2l6584,315r-5,5l6579,319r,-1l6579,316r,l6579,315r,-1l6578,315r,1l6578,316r-1,2l6578,318r,1l6578,320r,l6578,321r-2,3l6574,327r-1,3l6572,330r,2l6572,333r,1l6572,334r,1l6571,335r1,l6571,334r,-1l6571,332r-1,-1l6571,330r,l6572,330r,1l6572,331r,1l6572,330r,l6572,330r,-1l6572,329r,-1l6573,327r2,-2l6575,325r,-1l6573,326r,l6573,327r-1,1l6571,328r-1,l6570,327r-1,-1l6568,325r,-3l6569,321r,-1l6569,320r,-1l6568,318r,l6568,317r-1,2l6567,320r-1,1l6568,323r,2l6568,326r1,1l6570,328r,1l6571,329r-1,l6570,330r,l6569,329r,-1l6568,325r-2,-3l6563,320r,-1l6563,319r,l6564,318r,-3l6563,315r,l6563,314r-1,l6562,316r,l6562,317r,2l6557,315r-5,-3l6547,309r-1,2l6548,311r3,2l6553,314r1,1l6556,316r6,3l6566,325r3,6l6569,332r,l6569,333r,l6568,331r-1,l6567,330r-1,-1l6565,328r,-1l6564,325r-2,-1l6562,323r-1,l6560,323r-1,l6542,323r-13,-1l6516,323r-13,l6501,323r-2,-1l6498,320r,l6498,317r,-1l6499,316r2,l6502,317r,1l6501,319r,l6501,320r1,-1l6503,319r,-2l6503,317r,-1l6502,316r-1,-1l6501,315r-2,l6498,315r-1,1l6496,317r1,2l6497,320r,2l6500,323r2,1l6546,324r5,l6556,323r4,1l6562,325r1,1l6564,328r-1,l6561,326r,l6560,326r,l6558,325r-3,l6550,325r-1,l6547,326r-3,l6544,326r-2,-1l6541,324r-3,l6536,325r,l6539,325r1,2l6542,327r,l6543,327r,l6541,328r-2,1l6537,330r-1,l6536,329r,l6535,329r,-1l6534,328r-1,l6531,328r,l6531,328r,1l6531,329r1,l6534,330r1,-1l6536,330r,l6535,331r-2,1l6532,333r4,-2l6539,330r,l6540,329r4,-1l6546,327r,-1l6547,326r5,l6552,326r,l6552,326r-1,1l6550,328r,1l6548,331r,4l6549,339r-1,l6547,341r,l6547,341r,1l6547,342r1,l6548,341r1,l6549,339r,1l6550,340r,l6550,340r,-1l6550,339r1,-1l6551,339r,l6552,340r1,l6554,340r,l6554,339r,-1l6552,338r-2,l6549,336r,-4l6549,331r,-1l6550,330r,l6550,329r1,-1l6551,328r1,-1l6554,326r,l6554,326r-1,1l6553,329r-1,1l6551,331r,l6551,333r1,1l6552,335r1,1l6553,335r,-1l6553,333r,-2l6553,330r,l6553,329r1,-2l6556,327r2,-1l6560,328r3,1l6563,329r1,l6564,331r-1,1l6561,334r-2,l6558,333r-1,-1l6557,331r,-1l6558,330r1,-1l6560,330r,l6561,330r,-1l6561,329r-1,-1l6559,328r-1,l6556,329r,1l6556,331r,2l6558,334r3,1l6563,335r1,-1l6565,333r,-1l6565,332r1,-1l6568,332r1,2l6570,336r,3l6572,339r,-1l6573,335r2,-2l6577,331r1,-1l6578,332r,1l6580,335r2,l6584,335r1,l6586,334r1,-1l6587,332r1,-1l6588,330r-1,-1l6586,329r-1,-1l6583,328r-1,1l6582,330r,1l6582,331r1,l6583,330r,l6584,330r1,-1l6586,330r,l6586,333r-1,l6585,334r-2,l6581,334r-1,-1l6580,333r-1,-2l6579,330r,-1l6581,328r,l6583,327r,l6586,327r,l6587,328r1,l6589,330r,-1l6588,328r-1,-1l6588,327r2,1l6591,329r1,2l6593,333r,2l6593,333r,-1l6592,330r,-1l6591,329r-1,-2l6590,327r2,l6594,327r2,1l6598,329r4,l6598,328r-3,-1l6594,327r-1,-1l6589,325r-5,l6581,327r-1,l6580,328r-1,l6580,327r,-2l6583,324r3,l6639,323r3,l6643,323r1,l6645,321r,-1l6646,319xe" fillcolor="black" stroked="f">
              <v:stroke joinstyle="round"/>
              <v:formulas/>
              <v:path arrowok="t" o:connecttype="segments"/>
            </v:shape>
            <v:shape id="docshape1474" o:spid="_x0000_s7143" style="position:absolute;left:6504;top:254;width:126;height:103" coordorigin="6505,254" coordsize="126,103" o:spt="100" adj="0,,0" path="m6506,335r,l6505,335r,l6505,336r,1l6505,337r1,l6506,336r,-1xm6514,338r-1,-1l6513,338r,l6512,338r,1l6513,339r,l6513,339r1,l6514,339r,-1l6514,338xm6518,338r-1,l6516,339r-1,1l6514,341r,1l6513,342r,1l6515,342r1,-1l6517,339r,l6518,338r,xm6525,339r,l6525,338r-1,l6524,338r,l6523,339r,l6523,339r1,1l6524,340r1,l6525,339xm6528,345r,l6527,345r,l6526,345r,l6526,345r,1l6526,346r1,l6527,346r1,l6528,346r,-1xm6528,341r-3,1l6523,343r-1,2l6522,346r,-1l6523,345r2,l6526,343r2,-1l6528,341xm6528,339r,-1l6527,338r,l6527,338r-1,1l6526,339r,1l6527,340r,l6528,340r,-1l6528,339xm6529,348r,l6529,347r-1,l6528,347r-1,l6527,348r,l6527,349r1,l6528,349r1,l6529,348xm6530,346r,-1l6530,345r-1,l6529,345r,l6529,345r,1l6529,346r,l6529,347r,l6530,347r,l6530,346r,xm6531,347r-1,2l6529,350r-1,1l6528,351r,1l6529,351r1,l6531,350r,-1l6531,347xm6532,341r,l6532,340r,l6532,340r-1,l6531,340r,l6531,341r,l6531,341r1,l6532,341xm6537,352r-1,-1l6536,350r,l6536,350r-1,-1l6535,348r-1,l6534,348r,l6534,348r,2l6534,352r1,1l6536,353r,1l6537,354r-1,-1l6537,352xm6538,342r,l6538,342r,l6536,341r-1,l6533,342r-1,l6532,342r,l6532,342r2,2l6536,343r2,-1xm6551,350r,l6551,350r-1,-1l6550,349r-1,-2l6548,346r,2l6546,349r1,-2l6548,348r,-2l6547,345r,l6545,350r,l6545,351r2,-1l6547,350r,l6546,350r,-1l6546,349r2,l6549,349r,1l6548,350r,l6551,350r,xm6551,309r,l6550,309r,l6550,310r,l6550,310r1,l6551,310r,-1xm6556,348r-3,1l6552,344r,l6553,344r,l6550,344r,1l6551,344r1,5l6552,349r1,l6554,349r1,l6556,348r,xm6556,348r,l6556,348r,xm6556,347r,-4l6556,343r,l6556,343r-2,l6554,344r1,-1l6555,344r,l6556,348r,-1xm6557,283r,-1l6557,283r,l6557,283r,xm6557,301r,l6557,301r,1l6557,302r,l6557,301xm6557,292r,l6557,292r,1l6557,293r,l6557,292xm6558,309r,-1l6558,309r,l6558,309r,l6558,309xm6562,346r,-1l6561,345r-3,-1l6558,344r,-1l6558,343r1,l6560,342r,1l6561,344r,l6561,342r-1,l6560,342r,l6560,342r,l6559,342r-2,1l6557,344r,1l6559,346r1,l6561,346r,l6561,347r-2,1l6558,347r,-1l6557,346r1,2l6558,348r,l6558,348r,l6559,348r1,l6561,347r1,-1xm6564,283r,-1l6563,283r1,l6564,283r,xm6564,313r,-1l6563,313r1,l6564,313r,xm6568,343r-1,-2l6562,342r,1l6562,343r,-1l6563,342r1,l6564,347r-1,l6563,347r4,l6567,346r-1,l6566,346r-1,-4l6566,342r1,l6567,343r1,xm6570,293r,l6570,292r-1,l6569,292r,l6568,292r1,1l6568,293r1,l6569,294r,-1l6570,294r,-1l6570,293xm6570,286r,l6570,286r,l6570,286xm6571,286r,-1l6570,286r1,xm6571,283r,-1l6570,283r1,l6571,283r,xm6571,317r,l6571,316r,1l6571,317r,l6571,317r,xm6572,297r-1,-1l6571,295r,l6570,295r,l6569,295r,1l6569,297r,l6569,298r1,-1l6571,298r,-1l6572,297xm6572,286r-1,l6571,287r1,-1xm6572,291r,-1l6572,290r-1,l6571,289r,1l6570,290r1,l6570,291r1,l6571,291r,l6572,291r,l6572,291xm6572,285r,1l6572,286r,2l6571,287r-1,l6569,288r,-2l6570,286r,l6569,285r,3l6569,288r,1l6572,289r,-1l6572,288r,-2l6572,285xm6573,295r,l6573,295r,l6573,294r,1l6572,295r,l6572,295r1,l6573,295r,l6573,295r,l6573,295xm6573,293r,-1l6573,292r,l6573,292r-1,l6572,292r,l6572,293r,l6572,293r1,l6573,293r,l6573,293xm6576,316r-1,l6575,316r,1l6576,316xm6578,283r,-1l6577,283r,l6578,283r,xm6578,263r-3,-2l6577,257r-4,1l6571,254r-2,4l6565,257r2,4l6564,263r4,1l6568,268r3,-3l6574,268r,-4l6578,263xm6578,313r,-1l6578,313r,l6578,313r,xm6579,272r,l6579,272r,xm6579,270r,l6575,270r,2l6572,272r-1,-2l6574,270r1,2l6575,270r-5,l6570,272r-4,l6565,270r3,l6570,272r,-2l6564,270r-1,l6563,272r1,l6579,272r,l6577,272r-1,-2l6579,270xm6580,301r,l6579,301r1,xm6581,347r-1,l6580,347r,-2l6580,345r-1,-2l6578,342r,l6578,345r-2,l6577,343r1,2l6578,342r,l6575,346r-1,l6574,346r,l6572,344r,l6573,344r,l6574,344r,-2l6574,341r-2,l6572,344r,l6572,344r-1,l6571,342r1,l6572,342r,2l6572,341r,l6568,341r,l6569,341r,5l6568,346r,1l6571,347r,-1l6570,346r1,-2l6571,344r2,3l6574,347r2,l6576,347r,l6576,346r,-1l6578,346r,l6578,347r,l6578,347r3,l6581,347xm6581,290r,l6580,291r,l6580,290r-1,l6579,291r-1,-1l6578,290r,2l6579,291r1,l6581,292r,-1l6581,291r,-1xm6583,302r,-1l6582,302r-1,l6581,302r,1l6581,303r,l6582,303r,1l6582,304r-1,l6581,304r,3l6580,307r,l6581,307r,l6581,304r-1,l6580,304r,-1l6580,303r,-1l6580,302r,l6580,301r-1,l6578,301r,l6577,301r,1l6577,302r,1l6577,303r1,l6577,303r,1l6577,304r,-1l6577,302r-1,l6576,302r,l6576,303r,1l6577,305r,l6577,306r,1l6576,307r,1l6576,308r1,l6578,308r,-1l6578,306r,l6579,306r,l6579,307r,l6579,307r-1,1l6578,308r,l6579,308r,l6580,308r,-1l6580,307r,l6581,308r,-1l6582,308r,-1l6582,307r,l6581,306r2,l6583,306r-1,-1l6582,305r1,-1l6583,304r,l6583,303r-1,l6582,303r-1,-1l6582,302r,l6582,302r,l6583,302r,l6583,302r,xm6583,289r-2,l6581,289r,3l6578,292r,-2l6578,290r1,l6579,290r,l6579,289r1,1l6580,290r1,l6581,289r,l6581,289r,l6582,287r,-1l6579,287r-2,-1l6578,289r-2,l6576,290r,2l6576,294r2,-1l6577,297r2,-1l6582,297r,-1l6581,293r2,l6583,293r,-1l6582,292r1,-2l6583,289xm6584,309r,-1l6583,309r1,l6584,309r,xm6585,283r,-1l6584,283r,l6585,283r,xm6585,301r,l6585,301r,1l6585,302r,-1xm6585,292r,l6585,292r,1l6585,293r,-1xm6587,347r,l6586,348r-1,l6584,348r-1,l6583,348r,-1l6584,343r1,l6585,343r-3,-1l6582,343r,l6583,343r-1,l6582,347r,l6581,347r,1l6586,349r1,-2xm6587,281r,l6587,281r-1,l6586,282r,26l6585,309r-1,1l6572,318r,l6572,318r-1,l6571,318r-1,l6570,318r-12,-8l6557,309r-1,-1l6556,282r30,l6586,281r-31,l6555,281r,l6555,308r1,2l6557,311r13,7l6570,319r,l6571,319r1,l6572,319r1,-1l6584,311r2,-1l6587,308r,-26l6587,281xm6590,309r-1,-1l6588,308r,1l6588,310r,l6589,310r,l6590,310r,-1xm6591,344r-3,-1l6588,344r,l6588,344r,l6587,349r,-1l6586,349r4,l6590,349r-1,l6589,349r1,-4l6590,344r1,l6591,344xm6596,350r,l6596,350r-1,-2l6595,348r-1,-2l6594,344r,l6594,348r-2,l6593,346r1,2l6594,344r-1,l6590,349r,l6590,349r2,1l6592,349r-1,l6591,349r1,-1l6594,348r,1l6594,350r-1,l6593,350r3,l6596,350xm6608,349r-1,-1l6607,348r,l6606,348r,l6606,348r,l6606,349r,l6606,349r,l6607,349r,l6607,349r1,xm6609,352r,-1l6607,352r-2,2l6605,356r,l6605,356r,l6606,355r2,-1l6609,352r,l6609,352xm6610,349r,-1l6609,348r,l6608,348r,1l6608,349r,l6609,349r,1l6609,349r1,l6610,349xm6612,344r,l6611,344r,l6609,344r-3,l6606,345r,-1l6606,345r1,l6608,346r2,-1l6611,345r,l6612,344xm6612,352r,-1l6612,351r-1,l6611,351r-1,l6610,351r,1l6610,352r1,l6611,352r1,l6612,352xm6612,354r,-1l6612,353r-1,l6611,354r-1,l6610,354r1,l6611,355r,l6612,354r,l6612,354xm6615,347r,-1l6614,346r,-1l6613,346r,l6612,346r1,1l6613,347r,l6613,347r1,1l6614,348r,-1l6614,347r1,xm6615,353r,-2l6614,350r-1,-1l6612,349r,2l6613,352r2,1l6615,353r,l6615,353r,xm6616,339r-1,-1l6615,338r-1,-1l6614,338r,l6613,339r1,l6614,339r,1l6615,340r,-1l6616,339xm6616,344r-1,l6615,343r,l6615,343r-1,1l6614,344r,l6614,345r,l6614,345r1,l6615,345r,l6616,344xm6617,337r,l6616,336r-1,l6615,337r,l6615,337r,1l6616,338r,l6616,338r,-1l6617,337xm6617,347r,-1l6617,346r-1,l6616,346r,l6615,346r,1l6615,347r,l6615,348r1,-1l6616,348r,-1l6617,347r,xm6618,339r,-1l6618,338r-1,l6617,338r,1l6616,339r,l6617,340r,l6617,340r,l6618,340r,l6618,339r,xm6620,347r-1,l6619,346r,-1l6619,344r-1,-1l6617,342r-1,l6616,341r,l6616,341r,1l6616,342r1,2l6617,346r2,1l6619,347r1,xm6629,343r-1,-1l6628,342r,-1l6627,340r-1,-1l6625,339r,-1l6624,339r1,1l6626,341r1,1l6627,342r1,1l6629,343r,xm6630,339r,l6630,339r-1,l6629,339r,l6628,339r,l6628,340r,l6629,340r,l6630,340r,l6630,340r,-1xe" fillcolor="black" stroked="f">
              <v:stroke joinstyle="round"/>
              <v:formulas/>
              <v:path arrowok="t" o:connecttype="segments"/>
            </v:shape>
            <v:shape id="docshape1475" o:spid="_x0000_s7142" style="position:absolute;left:6533;top:259;width:803;height:145" coordorigin="6533,259" coordsize="803,145" o:spt="100" adj="0,,0" path="m6551,350r,l6551,350r-1,-1l6550,349r-1,-2l6548,346r,2l6546,349r1,-2l6548,348r,-2l6547,345r,l6545,350r,l6545,351r2,-1l6547,350r,l6546,350r,-1l6546,349r2,l6549,349r,1l6548,350r,l6551,350r,xm6577,350r,-1l6577,349r,1xm6604,341r,-3l6604,337r-1,l6603,339r,1l6603,341r-1,l6602,342r-1,l6601,341r,l6601,341r1,-1l6602,339r-1,-1l6600,338r-1,l6600,339r,1l6600,341r,l6599,341r,-1l6599,339r,-1l6599,338r-1,l6598,339r,1l6597,340r,-1l6597,337r,l6599,336r1,l6601,337r1,l6602,337r1,1l6603,338r,1l6603,337r-1,-1l6601,336r-2,-1l6598,336r-1,1l6596,338r-1,l6596,340r1,3l6596,343r-6,-1l6583,341r-4,-1l6577,340r-1,l6575,340r-1,l6572,339r-2,l6565,339r-6,1l6554,341r-2,1l6551,342r-1,l6549,342r-1,l6548,342r-2,1l6546,343r-1,-2l6545,341r1,-1l6547,340r-1,-2l6546,337r,-1l6546,339r-1,1l6545,340r,l6545,341r,1l6545,343r-1,-1l6543,342r-1,l6542,342r,-1l6543,341r1,l6545,341r,-1l6544,340r1,-2l6545,338r,-1l6544,337r-1,l6543,339r,1l6543,340r-1,l6542,338r1,l6543,338r,l6543,339r,-2l6543,337r-1,1l6541,338r,1l6541,340r,l6541,342r,-1l6540,340r,-1l6540,338r1,-1l6542,336r2,l6545,337r,1l6546,339r,-3l6546,336r-1,l6545,336r-2,l6542,336r-2,l6540,338r-1,1l6539,340r1,2l6540,343r,2l6541,346r-1,1l6539,346r,l6537,345r-2,1l6534,346r-1,l6535,347r5,l6540,347r1,l6541,349r,1l6542,352r3,1l6549,352r2,l6553,351r4,-1l6557,350r1,l6558,350r5,-1l6565,349r-1,1l6563,352r,1l6562,354r2,1l6564,355r-1,1l6562,357r-2,l6559,357r,1l6558,359r-2,l6555,360r-1,-1l6554,359r1,l6555,359r3,-1l6559,358r,-1l6558,357r-3,1l6552,359r,l6553,359r,1l6553,360r,l6552,361r1,l6553,360r1,1l6554,360r,l6555,360r2,l6558,360r1,-1l6560,359r,-1l6561,358r2,l6564,357r1,l6565,358r-3,5l6562,363r,l6563,363r1,l6564,363r1,-1l6566,360r1,-2l6567,358r,-1l6568,356r1,-1l6569,355r,l6570,355r,-1l6570,355r-1,1l6568,358r-1,1l6567,361r1,1l6569,362r2,l6571,362r1,-1l6575,363r,-1l6576,361r1,l6577,362r,l6578,362r1,1l6580,363r,-1l6579,362r,l6578,360r,l6578,362r,l6577,361r,-1l6576,360r,l6576,359r,l6576,359r,1l6576,360r-1,l6576,360r,l6576,360r,-1l6575,359r,l6575,361r,1l6573,361r,l6572,361r-1,l6569,362r,-1l6569,361r-1,l6568,360r1,l6570,361r,-1l6571,360r2,l6574,360r1,-1l6575,359r,l6575,359r-1,l6574,359r-1,1l6572,359r-1,1l6570,360r-1,l6569,360r,-1l6570,358r,-2l6571,356r,-1l6572,354r1,2l6573,357r2,1l6575,358r,l6575,358r,l6576,358r,l6575,356r,l6576,358r1,2l6578,362r,-2l6578,360r-1,-1l6577,358r,l6577,357r,l6578,358r2,l6581,358r,1l6582,359r1,1l6584,360r1,1l6586,361r1,1l6588,362r1,l6589,362r,-1l6588,361r,l6588,360r1,1l6589,360r,l6589,360r-1,l6588,360r,l6588,361r-1,-1l6587,361r-1,-1l6584,360r-1,-1l6583,359r,l6583,359r1,l6586,360r2,l6588,360r-2,-1l6586,359r-1,l6585,359r-1,l6582,359r-1,-2l6580,356r,l6580,357r,l6578,357r,l6578,357r-1,-1l6577,356r1,l6579,357r1,l6580,356r-2,-1l6578,355r,l6579,354r1,l6580,353r,l6580,352r,-1l6579,350r,l6579,350r,1l6579,354r,l6578,354r,l6578,354r1,l6579,351r,l6579,350r-1,l6578,354r-1,1l6576,355r,l6577,355r1,l6578,354r,-4l6577,350r,l6578,352r,l6578,353r,1l6577,354r-1,l6575,354r,l6575,354r,l6575,353r,l6574,352r,3l6574,355r,l6574,355r,l6574,352r,l6574,356r,l6573,355r,l6573,355r1,l6574,356r,-4l6574,352r,1l6574,353r,l6574,353r,l6574,352r,l6574,352r1,-1l6576,350r1,-1l6576,349r2,l6582,350r4,l6590,352r5,l6600,352r,l6601,350r1,-1l6602,345r1,-2l6603,343r-1,l6602,343r,2l6601,346r,l6601,348r,l6601,348r,1l6600,349r,1l6599,351r-5,1l6588,350r-5,-1l6581,349r-5,-1l6576,348r,2l6575,350r,1l6574,351r,l6574,350r1,l6576,350r,-2l6574,348r,1l6574,351r-1,-2l6574,349r,l6574,349r,-1l6573,347r,4l6573,351r,2l6572,353r,l6572,353r,l6572,353r1,l6573,353r,l6573,351r-2,1l6571,352r,1l6571,353r,l6571,353r,l6571,352r,l6570,352r,4l6569,357r,1l6568,359r,-1l6568,358r1,-1l6570,356r,l6570,352r,l6570,353r-1,l6569,353r,l6570,352r,1l6570,352r,-1l6570,351r,-1l6570,350r,-1l6571,349r,l6572,349r,1l6572,350r1,1l6573,347r-4,l6569,351r,l6569,351r,l6569,351r,-4l6569,347r,2l6569,352r,1l6569,353r-1,1l6568,353r,-1l6569,352r,-3l6569,350r,l6568,350r,2l6568,353r,l6568,355r,l6567,355r,l6568,355r,-2l6567,354r,l6567,357r-1,l6566,358r-1,2l6564,362r-1,l6563,362r1,-1l6564,360r1,-1l6565,358r1,l6566,357r1,l6567,357r,-3l6566,353r,2l6566,355r-1,l6565,356r,1l6563,357r-1,l6563,357r1,-1l6565,356r,-1l6565,355r-1,-1l6564,354r-1,-2l6564,352r,-1l6564,350r,1l6564,353r1,1l6566,354r,l6566,355r,-2l6565,353r-1,l6565,352r,l6566,351r1,-1l6568,351r,1l6568,350r,l6568,349r,l6567,349r,1l6566,350r-2,l6565,350r1,-1l6567,350r,-1l6567,349r1,l6568,349r1,l6569,349r,-2l6567,347r-7,2l6556,349r-3,1l6549,351r-4,1l6543,351r-2,-1l6541,350r1,-2l6542,348r-1,-1l6541,347r,-2l6541,345r,-3l6541,343r1,l6543,343r4,1l6550,343r1,l6552,342r2,l6561,341r3,-1l6568,340r5,l6578,341r2,l6583,342r2,l6588,343r1,l6593,343r5,2l6602,343r,l6600,343r-1,l6599,343r-1,l6597,343r,-2l6598,342r1,l6600,342r,l6603,342r1,l6604,341xm6809,261r-33,l6776,263r4,l6781,263r2,1l6784,265r1,1l6785,268r,48l6785,318r-1,2l6783,321r-2,1l6780,322r-4,l6776,324r33,l6809,322r-4,l6803,322r-2,-2l6801,320r-1,-2l6800,316r,-48l6800,267r1,-2l6801,264r2,-1l6805,263r4,l6809,261xm6843,401r-2,l6839,400r-2,-2l6835,395r-5,-10l6829,381r-10,-21l6813,345r,36l6794,381r10,-21l6813,381r,-36l6810,338r-1,l6785,393r-2,4l6780,400r-2,l6776,401r,2l6797,403r,-2l6794,401r-3,-1l6789,399r,-1l6788,394r1,-1l6792,385r23,l6819,395r,1l6819,396r,3l6819,399r-1,1l6816,401r-4,l6812,403r31,l6843,401xm6860,322r-2,l6857,321r-2,-1l6855,318r,-4l6855,292r,-3l6854,285r-1,-2l6849,280r-3,-1l6841,279r-2,1l6835,282r-2,2l6831,286r,-6l6813,280r,2l6815,282r1,1l6817,284r1,3l6818,318r-1,2l6816,321r-1,1l6813,322r,2l6835,324r,-2l6833,322r-1,-1l6831,320r,-3l6831,291r2,-4l6835,285r4,l6840,286r1,1l6841,287r1,2l6842,291r,26l6842,319r-1,2l6840,322r-2,l6838,324r22,l6860,322xm6889,401r-2,l6886,400r-1,-2l6884,396r,-3l6884,359r-17,l6867,361r2,l6870,362r1,1l6871,365r,27l6870,394r-2,2l6866,397r-1,1l6863,398r-1,-1l6861,396r,l6860,394r,-2l6860,359r-18,l6842,361r2,l6845,362r2,1l6847,365r,26l6847,394r2,4l6850,400r4,3l6856,404r5,l6863,403r4,-2l6869,399r2,-2l6871,403r18,l6889,401xm6900,265r-1,-2l6895,260r-3,-1l6883,259r-4,2l6872,267r-2,4l6871,280r-7,l6864,285r7,l6871,317r-1,2l6870,320r-1,1l6868,322r-2,l6864,322r,2l6890,324r,-2l6887,322r-2,l6884,320r-1,-2l6883,285r7,l6890,280r-7,l6883,265r1,-1l6885,262r1,l6887,262r1,l6889,263r,1l6889,265r-1,2l6888,268r1,1l6891,271r1,l6895,271r2,l6899,269r1,-1l6900,265xm6923,387r-1,-3l6920,380r-3,-2l6912,375r-5,-4l6905,369r-2,-2l6903,366r,-1l6903,364r2,-2l6906,361r3,l6911,362r4,3l6917,368r2,5l6921,373r-1,-15l6919,358r-1,1l6917,360r,l6916,360r-1,l6914,360r-3,-1l6909,358r-7,l6899,359r-4,6l6893,368r,6l6894,377r4,4l6901,384r8,5l6911,391r2,2l6913,394r,3l6913,398r-2,2l6910,400r-4,l6904,399r-5,-4l6897,392r-1,-4l6894,388r1,16l6896,404r1,-2l6898,401r1,l6901,402r3,1l6907,404r5,l6914,403r4,-2l6920,399r3,-5l6923,392r,-5xm6932,283r-1,-1l6929,280r-1,-1l6926,279r-2,l6922,280r-4,3l6915,286r-3,4l6912,280r-17,l6895,282r1,l6897,283r1,l6899,284r,2l6899,287r,30l6899,320r-1,1l6896,322r-1,l6895,324r23,l6918,322r-2,l6915,322r-1,-1l6913,320r-1,-1l6912,318r,-18l6913,297r1,-5l6915,290r2,-2l6918,288r2,l6920,288r,1l6924,291r1,1l6928,292r1,-1l6931,289r1,-2l6932,283xm6955,359r-11,l6944,343r-1,l6941,347r-2,4l6933,357r-3,2l6926,362r,2l6932,364r,28l6932,395r,3l6934,399r3,3l6940,403r8,l6952,400r3,-6l6953,393r-1,3l6950,398r-3,l6947,398r-2,-1l6945,396r,-1l6944,393r,-29l6955,364r,-5xm6977,318r-1,-1l6975,318r-1,l6973,318r-1,l6972,318r-1,-1l6971,317r,-18l6971,290r,-1l6970,285r-2,-2l6967,283r-4,-3l6960,279r-7,l6949,280r-6,2l6941,283r-4,4l6937,289r-1,5l6937,295r3,2l6941,298r4,l6946,297r3,-2l6949,294r,-3l6949,290r-2,-3l6946,287r,-2l6947,285r2,-2l6950,283r4,l6955,283r2,1l6957,285r1,2l6958,296r,3l6958,314r-2,2l6954,317r-3,l6950,316r-1,-2l6948,313r,-4l6949,308r3,-4l6954,302r4,-3l6958,296r-9,5l6942,304r-5,5l6935,312r,6l6936,320r3,3l6941,324r7,l6953,322r5,-5l6958,320r1,1l6962,324r2,l6969,324r1,l6974,322r1,-2l6977,318r,l6977,318xm6996,362r-1,-1l6993,358r-1,l6990,358r-2,l6986,359r-4,3l6979,365r-3,4l6976,359r-17,l6959,361r1,l6961,361r1,1l6963,363r,1l6963,366r,30l6963,398r-1,2l6960,401r-1,l6959,403r23,l6982,401r-2,l6979,401r-1,-1l6977,399r-1,-1l6976,397r,-18l6977,375r1,-4l6979,369r2,-2l6982,367r2,l6984,367r,l6988,370r1,1l6992,371r1,-1l6995,368r1,-2l6996,362xm7010,308r,-2l7007,301r-3,-2l6999,296r-4,-3l6992,290r-2,-2l6990,288r,-2l6991,285r1,-2l6993,283r4,l6999,283r4,4l7005,290r2,4l7008,294r-1,-15l7006,279r-1,1l7005,281r-1,l7003,282r-1,l7002,281r-3,-1l6996,279r-6,l6986,280r-4,6l6981,289r,6l6982,298r3,4l6988,305r8,5l6998,312r2,2l7000,315r,3l7000,319r-2,2l6997,322r-4,l6991,320r-5,-4l6984,313r-1,-4l6981,309r1,16l6984,325r,-2l6985,323r1,l6988,323r3,1l6994,325r5,l7001,324r5,-2l7007,320r3,-5l7010,313r,-5xm7041,397r-1,-2l7039,397r-1,l7037,397r-1,l7036,397r-1,-1l7035,395r,-17l7035,368r,l7034,364r-2,-2l7031,361r-4,-2l7024,358r-7,l7013,358r-6,3l7005,362r-4,4l7001,368r-1,5l7001,374r3,2l7005,376r4,l7010,376r3,-2l7013,373r,-3l7013,368r-2,-2l7010,365r,-1l7011,363r2,-1l7014,361r4,l7019,362r2,1l7021,364r1,1l7022,375r,3l7022,393r-2,1l7018,395r-3,l7014,395r-1,-2l7012,392r,-4l7013,387r3,-4l7018,380r4,-2l7022,375r-9,5l7006,383r-5,5l6999,391r,6l7000,399r3,3l7006,403r6,l7017,401r5,-5l7022,398r1,2l7026,403r2,l7033,403r1,l7038,401r1,-2l7041,397r,l7041,397xm7042,280r-10,l7032,265r-2,l7028,268r-2,4l7020,278r-3,3l7013,283r,2l7019,285r,28l7019,316r1,3l7021,320r4,4l7027,324r9,l7040,321r2,-6l7041,314r-2,3l7037,319r-3,l7034,319r-1,-1l7032,317r,-1l7032,314r,-29l7042,285r,-5xm7066,401r-2,l7063,400r-1,-1l7061,397r,-3l7061,340r-18,l7043,341r2,1l7046,342r2,2l7048,346r,51l7048,398r-2,2l7045,401r-2,l7043,403r23,l7066,401xm7083,283r,-1l7080,280r-1,-1l7077,279r-2,l7073,280r-4,3l7066,286r-2,4l7064,280r-18,l7046,282r1,l7048,283r2,l7050,284r1,2l7051,287r,30l7050,320r-1,1l7048,322r-2,l7046,324r23,l7069,322r-1,l7066,322r-1,-1l7064,320r,-1l7064,318r,-18l7064,297r2,-5l7067,290r2,-2l7070,288r1,l7071,288r1,1l7075,291r1,1l7079,292r2,-1l7083,289r,-2l7083,283xm7088,343r,-1l7085,339r-2,-1l7079,338r-1,1l7075,342r-1,1l7074,347r1,2l7078,352r1,1l7081,353r2,l7085,352r3,-3l7088,347r,-4xm7093,401r-2,l7089,400r-1,-1l7088,397r,-3l7088,359r-18,l7070,361r2,l7073,362r1,1l7075,365r,32l7074,398r-1,2l7071,401r-1,l7070,403r23,l7093,401xm7134,322r-2,l7130,321r-1,-1l7129,318r,-4l7129,280r-18,l7111,282r2,l7114,283r2,1l7116,287r,26l7114,315r-1,2l7111,318r-1,1l7108,319r-1,-1l7106,318r-1,-1l7105,315r-1,-2l7104,280r-17,l7087,282r2,l7090,283r1,1l7091,287r,25l7092,315r1,4l7094,321r4,3l7100,325r5,l7108,324r4,-2l7114,320r2,-2l7116,324r18,l7134,322xm7138,397r-1,-2l7136,397r-1,l7134,397r-1,l7133,397r-1,-1l7132,395r,-17l7132,368r,l7131,364r-2,-2l7128,361r-4,-2l7121,358r-7,l7110,358r-6,3l7102,362r-4,4l7098,368r-1,5l7098,374r2,2l7102,376r4,l7107,376r3,-2l7110,373r,-3l7110,368r-2,-2l7107,365r,-1l7108,363r2,-1l7111,361r4,l7116,362r2,1l7118,364r1,1l7119,375r,3l7119,393r-2,1l7115,395r-3,l7111,395r-1,-2l7109,392r,-4l7110,387r3,-4l7115,380r4,-2l7119,375r-9,5l7103,383r-5,5l7096,391r,6l7097,399r3,3l7102,403r7,l7114,401r5,-5l7119,398r1,2l7123,403r2,l7130,403r1,l7135,401r1,-2l7138,397r,l7138,397xm7173,314r-1,-1l7170,314r-2,2l7167,317r-1,l7164,318r-4,l7158,317r-4,-3l7153,311r-3,-7l7149,300r,-9l7150,287r3,-4l7154,282r3,l7157,283r2,1l7159,286r1,5l7160,293r3,2l7164,296r4,l7169,295r2,-2l7172,292r,-5l7171,285r-6,-5l7162,279r-11,l7145,282r-6,10l7137,297r,12l7139,314r7,9l7150,325r9,l7163,324r6,-4l7171,317r2,-3xm7205,280r-11,l7194,265r-1,l7191,268r-3,4l7183,278r-3,3l7176,283r,2l7181,285r,28l7182,316r,3l7184,320r3,4l7190,324r8,l7202,321r3,-6l7203,314r-1,3l7200,319r-3,l7197,319r-2,-1l7195,317r,-1l7194,314r,-29l7205,285r,-5xm7255,322r-2,l7252,321r-1,-1l7250,318r,-4l7250,280r-17,l7233,282r2,l7236,283r1,1l7237,287r,26l7236,315r-2,2l7232,318r-1,1l7229,319r-1,-1l7227,318r,-1l7226,315r,-2l7226,280r-18,l7208,282r2,l7211,283r2,1l7213,287r,25l7213,315r2,4l7216,321r4,3l7222,325r5,l7229,324r4,-2l7235,320r2,-2l7237,324r18,l7255,322xm7297,283r-1,-1l7294,280r-1,-1l7291,279r-2,l7287,280r-4,3l7280,286r-3,4l7277,280r-17,l7260,282r1,l7262,283r1,l7264,284r,2l7265,287r,30l7264,320r-1,1l7262,322r-2,l7260,324r23,l7283,322r-2,l7280,322r-1,-1l7278,320r,-1l7278,318r-1,-18l7278,297r2,-5l7281,290r2,-2l7283,288r2,l7285,288r1,1l7289,291r1,1l7293,292r1,-1l7296,289r1,-2l7297,283xm7336,300r,-3l7335,293r-1,-5l7328,282r-1,-1l7324,280r,17l7312,297r,-6l7313,287r1,-3l7315,283r2,-1l7319,282r1,l7322,284r1,1l7324,289r,2l7324,297r,-17l7323,279r-9,l7309,281r-8,9l7300,296r,13l7301,314r6,9l7312,325r10,l7325,324r6,-4l7332,318r1,-1l7336,312r-2,-1l7332,314r-1,1l7328,317r-2,1l7321,318r-2,-1l7314,311r-2,-5l7312,300r24,xe" fillcolor="black" stroked="f">
              <v:stroke joinstyle="round"/>
              <v:formulas/>
              <v:path arrowok="t" o:connecttype="segments"/>
            </v:shape>
            <v:line id="_x0000_s7141" style="position:absolute" from="6426,594" to="9672,594" strokecolor="#b0a3a0" strokeweight=".05539mm"/>
            <v:line id="_x0000_s7140" style="position:absolute" from="6426,2253" to="9672,2253" strokecolor="#b0a3a0" strokeweight=".02786mm"/>
            <v:line id="_x0000_s7139" style="position:absolute" from="6426,1379" to="9672,1379" strokecolor="#a30b35" strokeweight=".05539mm"/>
            <v:line id="_x0000_s7138" style="position:absolute" from="6426,2982" to="9672,2982" strokecolor="#b0a3a0" strokeweight=".02786mm"/>
            <v:line id="_x0000_s7137" style="position:absolute" from="6426,2483" to="9672,2483" strokecolor="#a30b35" strokeweight=".05539mm"/>
            <v:line id="_x0000_s7136" style="position:absolute" from="6426,3552" to="8878,3552" strokecolor="#b0a3a0" strokeweight=".05539mm"/>
            <v:line id="_x0000_s7135" style="position:absolute" from="8878,3552" to="9670,3552" strokecolor="#b0a3a0" strokeweight=".05539mm"/>
            <v:line id="_x0000_s7134" style="position:absolute" from="6426,3802" to="8878,3802" strokecolor="#b0a3a0" strokeweight=".05539mm"/>
            <v:line id="_x0000_s7133" style="position:absolute" from="8878,3802" to="9670,3802" strokecolor="#b0a3a0" strokeweight=".05539mm"/>
            <v:line id="_x0000_s7132" style="position:absolute" from="6426,4051" to="8878,4051" strokecolor="#b0a3a0" strokeweight=".05539mm"/>
            <v:line id="_x0000_s7131" style="position:absolute" from="8878,4051" to="9670,4051" strokecolor="#b0a3a0" strokeweight=".05539mm"/>
            <v:line id="_x0000_s7130" style="position:absolute" from="6426,3186" to="8878,3186" strokecolor="#a30b35" strokeweight=".1111mm"/>
            <v:line id="_x0000_s7129" style="position:absolute" from="8878,3186" to="9670,3186" strokecolor="#a30b35" strokeweight=".1111mm"/>
            <v:line id="_x0000_s7128" style="position:absolute" from="6426,3302" to="8878,3302" strokecolor="#a30b35" strokeweight=".05539mm"/>
            <v:line id="_x0000_s7127" style="position:absolute" from="8878,3302" to="9670,3302" strokecolor="#a30b35" strokeweight=".05539mm"/>
            <v:line id="_x0000_s7126" style="position:absolute" from="6426,3427" to="8878,3427" strokecolor="#b0a3a0" strokeweight=".02786mm"/>
            <v:line id="_x0000_s7125" style="position:absolute" from="8878,3427" to="9670,3427" strokecolor="#b0a3a0" strokeweight=".02786mm"/>
            <v:line id="_x0000_s7124" style="position:absolute" from="6426,3677" to="8878,3677" strokecolor="#b0a3a0" strokeweight=".02786mm"/>
            <v:line id="_x0000_s7123" style="position:absolute" from="8878,3677" to="9670,3677" strokecolor="#b0a3a0" strokeweight=".02786mm"/>
            <v:line id="_x0000_s7122" style="position:absolute" from="6426,3926" to="8878,3926" strokecolor="#b0a3a0" strokeweight=".02786mm"/>
            <v:line id="_x0000_s7121" style="position:absolute" from="8878,3926" to="9670,3926" strokecolor="#b0a3a0" strokeweight=".02786mm"/>
            <v:line id="_x0000_s7120" style="position:absolute" from="6426,4176" to="8878,4176" strokecolor="#b0a3a0" strokeweight=".02786mm"/>
            <v:line id="_x0000_s7119" style="position:absolute" from="8878,4176" to="9670,4176" strokecolor="#b0a3a0" strokeweight=".02786mm"/>
            <v:line id="_x0000_s7118" style="position:absolute" from="6426,4301" to="8878,4301" strokecolor="#b0a3a0" strokeweight=".02786mm"/>
            <v:line id="_x0000_s7117" style="position:absolute" from="8878,4301" to="9670,4301" strokecolor="#b0a3a0" strokeweight=".02786mm"/>
            <v:shape id="docshape1476" o:spid="_x0000_s7116" style="position:absolute;left:9592;top:5141;width:80;height:34" coordorigin="9593,5141" coordsize="80,34" o:spt="100" adj="0,,0" path="m9670,5159r-8,l9657,5172r1,2l9662,5175r2,-1l9670,5159xm9598,5149r-3,1l9593,5153r,2l9605,5164r12,5l9641,5169r11,-4l9658,5161r-39,l9608,5157r-10,-8xm9649,5141r-1,l9646,5142r-1,4l9646,5148r13,4l9650,5158r-10,3l9658,5161r4,-2l9670,5159r2,-8l9671,5149r-21,-8l9649,5141xe" fillcolor="black" stroked="f">
              <v:stroke joinstyle="round"/>
              <v:formulas/>
              <v:path arrowok="t" o:connecttype="segments"/>
            </v:shape>
            <v:rect id="docshape1477" o:spid="_x0000_s7115" style="position:absolute;left:6176;top:4;width:3746;height:5297" filled="f" strokecolor="#b0a3a0" strokeweight=".5pt"/>
            <v:line id="_x0000_s7114" style="position:absolute" from="5783,1129" to="6345,1129" strokecolor="#a30b35" strokeweight=".5pt"/>
            <v:line id="_x0000_s7113" style="position:absolute" from="5783,2671" to="6345,2671" strokecolor="#a30b35" strokeweight=".5pt"/>
            <v:rect id="docshape1478" o:spid="_x0000_s7112" style="position:absolute;left:5499;top:3510;width:397;height:397" fillcolor="#a30b35" stroked="f"/>
            <v:line id="_x0000_s7111" style="position:absolute" from="5783,3709" to="6345,3709" strokecolor="#a30b35" strokeweight=".5pt"/>
            <v:shape id="docshape1479" o:spid="_x0000_s7110" style="position:absolute;left:6349;top:959;width:279;height:1323" coordorigin="6350,959" coordsize="279,1323" path="m6628,959r-278,l6350,2281r278,e" filled="f" strokecolor="#a30b35" strokeweight=".5pt">
              <v:path arrowok="t"/>
            </v:shape>
            <v:shape id="docshape1480" o:spid="_x0000_s7109" style="position:absolute;left:6349;top:2325;width:279;height:690" coordorigin="6350,2325" coordsize="279,690" path="m6628,2325r-278,l6350,3015r278,e" filled="f" strokecolor="#a30b35" strokeweight=".5pt">
              <v:path arrowok="t"/>
            </v:shape>
            <v:shape id="docshape1481" o:spid="_x0000_s7108" style="position:absolute;left:6349;top:3068;width:279;height:1283" coordorigin="6350,3068" coordsize="279,1283" path="m6628,3068r-278,l6350,4351r278,e" filled="f" strokecolor="#a30b35" strokeweight=".5pt">
              <v:path arrowok="t"/>
            </v:shape>
            <v:shape id="docshape1482" o:spid="_x0000_s7107" type="#_x0000_t202" style="position:absolute;left:8479;top:225;width:1213;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2"/>
                      <w:ind w:left="392"/>
                      <w:rPr>
                        <w:rFonts w:ascii="Calibri"/>
                        <w:sz w:val="6"/>
                      </w:rPr>
                    </w:pPr>
                    <w:r>
                      <w:rPr>
                        <w:rFonts w:ascii="Calibri"/>
                        <w:w w:val="110"/>
                        <w:sz w:val="6"/>
                      </w:rPr>
                      <w:t>TEMPLATES</w:t>
                    </w:r>
                    <w:r>
                      <w:rPr>
                        <w:rFonts w:ascii="Calibri"/>
                        <w:spacing w:val="1"/>
                        <w:w w:val="110"/>
                        <w:sz w:val="6"/>
                      </w:rPr>
                      <w:t xml:space="preserve"> </w:t>
                    </w:r>
                    <w:r>
                      <w:rPr>
                        <w:rFonts w:ascii="Calibri"/>
                        <w:w w:val="110"/>
                        <w:sz w:val="6"/>
                      </w:rPr>
                      <w:t>AND</w:t>
                    </w:r>
                    <w:r>
                      <w:rPr>
                        <w:rFonts w:ascii="Calibri"/>
                        <w:spacing w:val="1"/>
                        <w:w w:val="110"/>
                        <w:sz w:val="6"/>
                      </w:rPr>
                      <w:t xml:space="preserve"> </w:t>
                    </w:r>
                    <w:r>
                      <w:rPr>
                        <w:rFonts w:ascii="Calibri"/>
                        <w:spacing w:val="-2"/>
                        <w:w w:val="110"/>
                        <w:sz w:val="6"/>
                      </w:rPr>
                      <w:t>CHECKLISTS</w:t>
                    </w:r>
                  </w:p>
                </w:txbxContent>
              </v:textbox>
            </v:shape>
            <v:shape id="docshape1483" o:spid="_x0000_s7106" type="#_x0000_t202" style="position:absolute;left:6426;top:764;width:2754;height:98" filled="f" stroked="f">
              <v:textbox inset="0,0,0,0">
                <w:txbxContent>
                  <w:p w:rsidR="009C7B37" w:rsidRDefault="009C7B37">
                    <w:pPr>
                      <w:spacing w:line="98" w:lineRule="exact"/>
                      <w:rPr>
                        <w:b/>
                        <w:i/>
                        <w:sz w:val="9"/>
                      </w:rPr>
                    </w:pPr>
                    <w:r>
                      <w:rPr>
                        <w:b/>
                        <w:i/>
                        <w:w w:val="95"/>
                        <w:sz w:val="9"/>
                      </w:rPr>
                      <w:t>Template</w:t>
                    </w:r>
                    <w:r>
                      <w:rPr>
                        <w:b/>
                        <w:i/>
                        <w:spacing w:val="1"/>
                        <w:sz w:val="9"/>
                      </w:rPr>
                      <w:t xml:space="preserve"> </w:t>
                    </w:r>
                    <w:r>
                      <w:rPr>
                        <w:b/>
                        <w:i/>
                        <w:w w:val="95"/>
                        <w:sz w:val="9"/>
                      </w:rPr>
                      <w:t>for</w:t>
                    </w:r>
                    <w:r>
                      <w:rPr>
                        <w:b/>
                        <w:i/>
                        <w:spacing w:val="2"/>
                        <w:sz w:val="9"/>
                      </w:rPr>
                      <w:t xml:space="preserve"> </w:t>
                    </w:r>
                    <w:r>
                      <w:rPr>
                        <w:b/>
                        <w:i/>
                        <w:w w:val="95"/>
                        <w:sz w:val="9"/>
                      </w:rPr>
                      <w:t>Stage</w:t>
                    </w:r>
                    <w:r>
                      <w:rPr>
                        <w:b/>
                        <w:i/>
                        <w:spacing w:val="1"/>
                        <w:sz w:val="9"/>
                      </w:rPr>
                      <w:t xml:space="preserve"> </w:t>
                    </w:r>
                    <w:r>
                      <w:rPr>
                        <w:b/>
                        <w:i/>
                        <w:w w:val="95"/>
                        <w:sz w:val="9"/>
                      </w:rPr>
                      <w:t>1:</w:t>
                    </w:r>
                    <w:r>
                      <w:rPr>
                        <w:b/>
                        <w:i/>
                        <w:spacing w:val="2"/>
                        <w:sz w:val="9"/>
                      </w:rPr>
                      <w:t xml:space="preserve"> </w:t>
                    </w:r>
                    <w:r>
                      <w:rPr>
                        <w:b/>
                        <w:i/>
                        <w:w w:val="95"/>
                        <w:sz w:val="9"/>
                      </w:rPr>
                      <w:t>Problem</w:t>
                    </w:r>
                    <w:r>
                      <w:rPr>
                        <w:b/>
                        <w:i/>
                        <w:spacing w:val="1"/>
                        <w:sz w:val="9"/>
                      </w:rPr>
                      <w:t xml:space="preserve"> </w:t>
                    </w:r>
                    <w:r>
                      <w:rPr>
                        <w:b/>
                        <w:i/>
                        <w:w w:val="95"/>
                        <w:sz w:val="9"/>
                      </w:rPr>
                      <w:t>Identification</w:t>
                    </w:r>
                    <w:r>
                      <w:rPr>
                        <w:b/>
                        <w:i/>
                        <w:spacing w:val="2"/>
                        <w:sz w:val="9"/>
                      </w:rPr>
                      <w:t xml:space="preserve"> </w:t>
                    </w:r>
                    <w:r>
                      <w:rPr>
                        <w:b/>
                        <w:i/>
                        <w:w w:val="95"/>
                        <w:sz w:val="9"/>
                      </w:rPr>
                      <w:t>and</w:t>
                    </w:r>
                    <w:r>
                      <w:rPr>
                        <w:b/>
                        <w:i/>
                        <w:spacing w:val="1"/>
                        <w:sz w:val="9"/>
                      </w:rPr>
                      <w:t xml:space="preserve"> </w:t>
                    </w:r>
                    <w:proofErr w:type="spellStart"/>
                    <w:r>
                      <w:rPr>
                        <w:b/>
                        <w:i/>
                        <w:w w:val="95"/>
                        <w:sz w:val="9"/>
                      </w:rPr>
                      <w:t>Prioritisation</w:t>
                    </w:r>
                    <w:proofErr w:type="spellEnd"/>
                    <w:r>
                      <w:rPr>
                        <w:b/>
                        <w:i/>
                        <w:spacing w:val="2"/>
                        <w:sz w:val="9"/>
                      </w:rPr>
                      <w:t xml:space="preserve"> </w:t>
                    </w:r>
                    <w:r>
                      <w:rPr>
                        <w:b/>
                        <w:i/>
                        <w:spacing w:val="-2"/>
                        <w:w w:val="95"/>
                        <w:sz w:val="9"/>
                      </w:rPr>
                      <w:t>(continued)</w:t>
                    </w:r>
                  </w:p>
                </w:txbxContent>
              </v:textbox>
            </v:shape>
            <v:shape id="docshape1484" o:spid="_x0000_s7105" type="#_x0000_t202" style="position:absolute;left:5499;top:974;width:417;height:648" filled="f" stroked="f">
              <v:textbox inset="0,0,0,0">
                <w:txbxContent>
                  <w:p w:rsidR="009C7B37" w:rsidRDefault="009C7B37">
                    <w:pPr>
                      <w:spacing w:before="16"/>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2</w:t>
                    </w:r>
                    <w:r>
                      <w:rPr>
                        <w:rFonts w:ascii="Calibri"/>
                        <w:color w:val="FFFFFF"/>
                        <w:spacing w:val="80"/>
                        <w:w w:val="115"/>
                        <w:sz w:val="24"/>
                        <w:shd w:val="clear" w:color="auto" w:fill="A30B35"/>
                      </w:rPr>
                      <w:t xml:space="preserve"> </w:t>
                    </w:r>
                  </w:p>
                  <w:p w:rsidR="009C7B37" w:rsidRDefault="009C7B37">
                    <w:pPr>
                      <w:spacing w:before="143"/>
                      <w:rPr>
                        <w:rFonts w:ascii="Calibri"/>
                        <w:sz w:val="16"/>
                      </w:rPr>
                    </w:pPr>
                    <w:r>
                      <w:rPr>
                        <w:rFonts w:ascii="Calibri"/>
                        <w:color w:val="FFFFFF"/>
                        <w:spacing w:val="40"/>
                        <w:w w:val="120"/>
                        <w:sz w:val="16"/>
                        <w:shd w:val="clear" w:color="auto" w:fill="B0A3A0"/>
                      </w:rPr>
                      <w:t xml:space="preserve"> </w:t>
                    </w:r>
                    <w:r>
                      <w:rPr>
                        <w:rFonts w:ascii="Calibri"/>
                        <w:color w:val="FFFFFF"/>
                        <w:spacing w:val="-10"/>
                        <w:w w:val="120"/>
                        <w:sz w:val="16"/>
                        <w:shd w:val="clear" w:color="auto" w:fill="B0A3A0"/>
                      </w:rPr>
                      <w:t>A</w:t>
                    </w:r>
                    <w:r>
                      <w:rPr>
                        <w:rFonts w:ascii="Calibri"/>
                        <w:color w:val="FFFFFF"/>
                        <w:spacing w:val="80"/>
                        <w:w w:val="120"/>
                        <w:sz w:val="16"/>
                        <w:shd w:val="clear" w:color="auto" w:fill="B0A3A0"/>
                      </w:rPr>
                      <w:t xml:space="preserve"> </w:t>
                    </w:r>
                  </w:p>
                </w:txbxContent>
              </v:textbox>
            </v:shape>
            <v:shape id="docshape1485" o:spid="_x0000_s7104" type="#_x0000_t202" style="position:absolute;left:6426;top:1040;width:3091;height:428" filled="f" stroked="f">
              <v:textbox inset="0,0,0,0">
                <w:txbxContent>
                  <w:p w:rsidR="009C7B37" w:rsidRDefault="009C7B37">
                    <w:pPr>
                      <w:numPr>
                        <w:ilvl w:val="0"/>
                        <w:numId w:val="111"/>
                      </w:numPr>
                      <w:tabs>
                        <w:tab w:val="left" w:pos="90"/>
                      </w:tabs>
                      <w:spacing w:before="2"/>
                      <w:rPr>
                        <w:b/>
                        <w:sz w:val="7"/>
                      </w:rPr>
                    </w:pPr>
                    <w:r>
                      <w:rPr>
                        <w:b/>
                        <w:color w:val="A30B35"/>
                        <w:w w:val="105"/>
                        <w:sz w:val="7"/>
                      </w:rPr>
                      <w:t>Problem/Opportunity</w:t>
                    </w:r>
                    <w:r>
                      <w:rPr>
                        <w:b/>
                        <w:color w:val="A30B35"/>
                        <w:spacing w:val="6"/>
                        <w:w w:val="105"/>
                        <w:sz w:val="7"/>
                      </w:rPr>
                      <w:t xml:space="preserve"> </w:t>
                    </w:r>
                    <w:r>
                      <w:rPr>
                        <w:b/>
                        <w:color w:val="A30B35"/>
                        <w:spacing w:val="-2"/>
                        <w:w w:val="105"/>
                        <w:sz w:val="7"/>
                      </w:rPr>
                      <w:t>description</w:t>
                    </w:r>
                  </w:p>
                  <w:p w:rsidR="009C7B37" w:rsidRDefault="009C7B37">
                    <w:pPr>
                      <w:spacing w:before="5"/>
                      <w:rPr>
                        <w:b/>
                        <w:sz w:val="10"/>
                      </w:rPr>
                    </w:pPr>
                  </w:p>
                  <w:p w:rsidR="009C7B37" w:rsidRDefault="009C7B37">
                    <w:pPr>
                      <w:numPr>
                        <w:ilvl w:val="1"/>
                        <w:numId w:val="111"/>
                      </w:numPr>
                      <w:tabs>
                        <w:tab w:val="left" w:pos="125"/>
                      </w:tabs>
                      <w:rPr>
                        <w:b/>
                        <w:sz w:val="6"/>
                      </w:rPr>
                    </w:pPr>
                    <w:r>
                      <w:rPr>
                        <w:b/>
                        <w:spacing w:val="-2"/>
                        <w:w w:val="105"/>
                        <w:sz w:val="6"/>
                      </w:rPr>
                      <w:t>Nationally</w:t>
                    </w:r>
                    <w:r>
                      <w:rPr>
                        <w:b/>
                        <w:spacing w:val="12"/>
                        <w:w w:val="105"/>
                        <w:sz w:val="6"/>
                      </w:rPr>
                      <w:t xml:space="preserve"> </w:t>
                    </w:r>
                    <w:r>
                      <w:rPr>
                        <w:b/>
                        <w:spacing w:val="-2"/>
                        <w:w w:val="105"/>
                        <w:sz w:val="6"/>
                      </w:rPr>
                      <w:t>significant</w:t>
                    </w:r>
                    <w:r>
                      <w:rPr>
                        <w:b/>
                        <w:spacing w:val="12"/>
                        <w:w w:val="105"/>
                        <w:sz w:val="6"/>
                      </w:rPr>
                      <w:t xml:space="preserve"> </w:t>
                    </w:r>
                    <w:r>
                      <w:rPr>
                        <w:b/>
                        <w:spacing w:val="-2"/>
                        <w:w w:val="105"/>
                        <w:sz w:val="6"/>
                      </w:rPr>
                      <w:t>problem</w:t>
                    </w:r>
                    <w:r>
                      <w:rPr>
                        <w:b/>
                        <w:spacing w:val="12"/>
                        <w:w w:val="105"/>
                        <w:sz w:val="6"/>
                      </w:rPr>
                      <w:t xml:space="preserve"> </w:t>
                    </w:r>
                    <w:r>
                      <w:rPr>
                        <w:b/>
                        <w:spacing w:val="-2"/>
                        <w:w w:val="105"/>
                        <w:sz w:val="6"/>
                      </w:rPr>
                      <w:t>/</w:t>
                    </w:r>
                    <w:r>
                      <w:rPr>
                        <w:b/>
                        <w:spacing w:val="12"/>
                        <w:w w:val="105"/>
                        <w:sz w:val="6"/>
                      </w:rPr>
                      <w:t xml:space="preserve"> </w:t>
                    </w:r>
                    <w:r>
                      <w:rPr>
                        <w:b/>
                        <w:spacing w:val="-2"/>
                        <w:w w:val="105"/>
                        <w:sz w:val="6"/>
                      </w:rPr>
                      <w:t>opportunity</w:t>
                    </w:r>
                    <w:r>
                      <w:rPr>
                        <w:b/>
                        <w:spacing w:val="12"/>
                        <w:w w:val="105"/>
                        <w:sz w:val="6"/>
                      </w:rPr>
                      <w:t xml:space="preserve"> </w:t>
                    </w:r>
                    <w:r>
                      <w:rPr>
                        <w:b/>
                        <w:spacing w:val="-2"/>
                        <w:w w:val="105"/>
                        <w:sz w:val="6"/>
                      </w:rPr>
                      <w:t>statement</w:t>
                    </w:r>
                  </w:p>
                  <w:p w:rsidR="009C7B37" w:rsidRDefault="009C7B37">
                    <w:pPr>
                      <w:spacing w:before="3"/>
                      <w:rPr>
                        <w:b/>
                        <w:sz w:val="8"/>
                      </w:rPr>
                    </w:pPr>
                  </w:p>
                  <w:p w:rsidR="009C7B37" w:rsidRDefault="009C7B37">
                    <w:pPr>
                      <w:ind w:left="26"/>
                      <w:rPr>
                        <w:rFonts w:ascii="Calibri"/>
                        <w:i/>
                        <w:sz w:val="5"/>
                      </w:rPr>
                    </w:pPr>
                    <w:r>
                      <w:rPr>
                        <w:rFonts w:ascii="Calibri"/>
                        <w:i/>
                        <w:color w:val="B0A3A0"/>
                        <w:sz w:val="5"/>
                      </w:rPr>
                      <w:t>Please</w:t>
                    </w:r>
                    <w:r>
                      <w:rPr>
                        <w:rFonts w:ascii="Calibri"/>
                        <w:i/>
                        <w:color w:val="B0A3A0"/>
                        <w:spacing w:val="2"/>
                        <w:sz w:val="5"/>
                      </w:rPr>
                      <w:t xml:space="preserve"> </w:t>
                    </w:r>
                    <w:r>
                      <w:rPr>
                        <w:rFonts w:ascii="Calibri"/>
                        <w:i/>
                        <w:color w:val="B0A3A0"/>
                        <w:sz w:val="5"/>
                      </w:rPr>
                      <w:t>describe</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problem/opportunity</w:t>
                    </w:r>
                    <w:r>
                      <w:rPr>
                        <w:rFonts w:ascii="Calibri"/>
                        <w:i/>
                        <w:color w:val="B0A3A0"/>
                        <w:spacing w:val="2"/>
                        <w:sz w:val="5"/>
                      </w:rPr>
                      <w:t xml:space="preserve"> </w:t>
                    </w:r>
                    <w:r>
                      <w:rPr>
                        <w:rFonts w:ascii="Calibri"/>
                        <w:i/>
                        <w:color w:val="B0A3A0"/>
                        <w:sz w:val="5"/>
                      </w:rPr>
                      <w:t>as</w:t>
                    </w:r>
                    <w:r>
                      <w:rPr>
                        <w:rFonts w:ascii="Calibri"/>
                        <w:i/>
                        <w:color w:val="B0A3A0"/>
                        <w:spacing w:val="2"/>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succinct</w:t>
                    </w:r>
                    <w:r>
                      <w:rPr>
                        <w:rFonts w:ascii="Calibri"/>
                        <w:i/>
                        <w:color w:val="B0A3A0"/>
                        <w:spacing w:val="2"/>
                        <w:sz w:val="5"/>
                      </w:rPr>
                      <w:t xml:space="preserve"> </w:t>
                    </w:r>
                    <w:r>
                      <w:rPr>
                        <w:rFonts w:ascii="Calibri"/>
                        <w:i/>
                        <w:color w:val="B0A3A0"/>
                        <w:sz w:val="5"/>
                      </w:rPr>
                      <w:t>statement</w:t>
                    </w:r>
                    <w:r>
                      <w:rPr>
                        <w:rFonts w:ascii="Calibri"/>
                        <w:i/>
                        <w:color w:val="B0A3A0"/>
                        <w:spacing w:val="2"/>
                        <w:sz w:val="5"/>
                      </w:rPr>
                      <w:t xml:space="preserve"> </w:t>
                    </w:r>
                    <w:r>
                      <w:rPr>
                        <w:rFonts w:ascii="Calibri"/>
                        <w:i/>
                        <w:color w:val="B0A3A0"/>
                        <w:sz w:val="5"/>
                      </w:rPr>
                      <w:t>that</w:t>
                    </w:r>
                    <w:r>
                      <w:rPr>
                        <w:rFonts w:ascii="Calibri"/>
                        <w:i/>
                        <w:color w:val="B0A3A0"/>
                        <w:spacing w:val="2"/>
                        <w:sz w:val="5"/>
                      </w:rPr>
                      <w:t xml:space="preserve"> </w:t>
                    </w:r>
                    <w:r>
                      <w:rPr>
                        <w:rFonts w:ascii="Calibri"/>
                        <w:i/>
                        <w:color w:val="B0A3A0"/>
                        <w:sz w:val="5"/>
                      </w:rPr>
                      <w:t>clearly</w:t>
                    </w:r>
                    <w:r>
                      <w:rPr>
                        <w:rFonts w:ascii="Calibri"/>
                        <w:i/>
                        <w:color w:val="B0A3A0"/>
                        <w:spacing w:val="2"/>
                        <w:sz w:val="5"/>
                      </w:rPr>
                      <w:t xml:space="preserve"> </w:t>
                    </w:r>
                    <w:r>
                      <w:rPr>
                        <w:rFonts w:ascii="Calibri"/>
                        <w:i/>
                        <w:color w:val="B0A3A0"/>
                        <w:sz w:val="5"/>
                      </w:rPr>
                      <w:t>identifies</w:t>
                    </w:r>
                    <w:r>
                      <w:rPr>
                        <w:rFonts w:ascii="Calibri"/>
                        <w:i/>
                        <w:color w:val="B0A3A0"/>
                        <w:spacing w:val="2"/>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nationally</w:t>
                    </w:r>
                    <w:r>
                      <w:rPr>
                        <w:rFonts w:ascii="Calibri"/>
                        <w:i/>
                        <w:color w:val="B0A3A0"/>
                        <w:spacing w:val="2"/>
                        <w:sz w:val="5"/>
                      </w:rPr>
                      <w:t xml:space="preserve"> </w:t>
                    </w:r>
                    <w:r>
                      <w:rPr>
                        <w:rFonts w:ascii="Calibri"/>
                        <w:i/>
                        <w:color w:val="B0A3A0"/>
                        <w:sz w:val="5"/>
                      </w:rPr>
                      <w:t>significant</w:t>
                    </w:r>
                    <w:r>
                      <w:rPr>
                        <w:rFonts w:ascii="Calibri"/>
                        <w:i/>
                        <w:color w:val="B0A3A0"/>
                        <w:spacing w:val="2"/>
                        <w:sz w:val="5"/>
                      </w:rPr>
                      <w:t xml:space="preserve"> </w:t>
                    </w:r>
                    <w:r>
                      <w:rPr>
                        <w:rFonts w:ascii="Calibri"/>
                        <w:i/>
                        <w:color w:val="B0A3A0"/>
                        <w:sz w:val="5"/>
                      </w:rPr>
                      <w:t>issue</w:t>
                    </w:r>
                    <w:r>
                      <w:rPr>
                        <w:rFonts w:ascii="Calibri"/>
                        <w:i/>
                        <w:color w:val="B0A3A0"/>
                        <w:spacing w:val="2"/>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be</w:t>
                    </w:r>
                    <w:r>
                      <w:rPr>
                        <w:rFonts w:ascii="Calibri"/>
                        <w:i/>
                        <w:color w:val="B0A3A0"/>
                        <w:spacing w:val="2"/>
                        <w:sz w:val="5"/>
                      </w:rPr>
                      <w:t xml:space="preserve"> </w:t>
                    </w:r>
                    <w:r>
                      <w:rPr>
                        <w:rFonts w:ascii="Calibri"/>
                        <w:i/>
                        <w:color w:val="B0A3A0"/>
                        <w:sz w:val="5"/>
                      </w:rPr>
                      <w:t>improved</w:t>
                    </w:r>
                    <w:r>
                      <w:rPr>
                        <w:rFonts w:ascii="Calibri"/>
                        <w:i/>
                        <w:color w:val="B0A3A0"/>
                        <w:spacing w:val="2"/>
                        <w:sz w:val="5"/>
                      </w:rPr>
                      <w:t xml:space="preserve"> </w:t>
                    </w:r>
                    <w:r>
                      <w:rPr>
                        <w:rFonts w:ascii="Calibri"/>
                        <w:i/>
                        <w:color w:val="B0A3A0"/>
                        <w:sz w:val="5"/>
                      </w:rPr>
                      <w:t>or</w:t>
                    </w:r>
                    <w:r>
                      <w:rPr>
                        <w:rFonts w:ascii="Calibri"/>
                        <w:i/>
                        <w:color w:val="B0A3A0"/>
                        <w:spacing w:val="2"/>
                        <w:sz w:val="5"/>
                      </w:rPr>
                      <w:t xml:space="preserve"> </w:t>
                    </w:r>
                    <w:r>
                      <w:rPr>
                        <w:rFonts w:ascii="Calibri"/>
                        <w:i/>
                        <w:color w:val="B0A3A0"/>
                        <w:sz w:val="5"/>
                      </w:rPr>
                      <w:t>built</w:t>
                    </w:r>
                    <w:r>
                      <w:rPr>
                        <w:rFonts w:ascii="Calibri"/>
                        <w:i/>
                        <w:color w:val="B0A3A0"/>
                        <w:spacing w:val="2"/>
                        <w:sz w:val="5"/>
                      </w:rPr>
                      <w:t xml:space="preserve"> </w:t>
                    </w:r>
                    <w:r>
                      <w:rPr>
                        <w:rFonts w:ascii="Calibri"/>
                        <w:i/>
                        <w:color w:val="B0A3A0"/>
                        <w:spacing w:val="-4"/>
                        <w:sz w:val="5"/>
                      </w:rPr>
                      <w:t>upon.</w:t>
                    </w:r>
                  </w:p>
                </w:txbxContent>
              </v:textbox>
            </v:shape>
            <v:shape id="docshape1486" o:spid="_x0000_s7103" type="#_x0000_t202" style="position:absolute;left:6426;top:2346;width:974;height:70" filled="f" stroked="f">
              <v:textbox inset="0,0,0,0">
                <w:txbxContent>
                  <w:p w:rsidR="009C7B37" w:rsidRDefault="009C7B37">
                    <w:pPr>
                      <w:rPr>
                        <w:b/>
                        <w:sz w:val="6"/>
                      </w:rPr>
                    </w:pPr>
                    <w:r>
                      <w:rPr>
                        <w:b/>
                        <w:w w:val="105"/>
                        <w:sz w:val="6"/>
                      </w:rPr>
                      <w:t>2.2.</w:t>
                    </w:r>
                    <w:r>
                      <w:rPr>
                        <w:b/>
                        <w:spacing w:val="6"/>
                        <w:w w:val="105"/>
                        <w:sz w:val="6"/>
                      </w:rPr>
                      <w:t xml:space="preserve"> </w:t>
                    </w:r>
                    <w:r>
                      <w:rPr>
                        <w:b/>
                        <w:w w:val="105"/>
                        <w:sz w:val="6"/>
                      </w:rPr>
                      <w:t>Problem/Opportunity</w:t>
                    </w:r>
                    <w:r>
                      <w:rPr>
                        <w:b/>
                        <w:spacing w:val="-1"/>
                        <w:w w:val="105"/>
                        <w:sz w:val="6"/>
                      </w:rPr>
                      <w:t xml:space="preserve"> </w:t>
                    </w:r>
                    <w:r>
                      <w:rPr>
                        <w:b/>
                        <w:spacing w:val="-2"/>
                        <w:w w:val="105"/>
                        <w:sz w:val="6"/>
                      </w:rPr>
                      <w:t>location</w:t>
                    </w:r>
                  </w:p>
                </w:txbxContent>
              </v:textbox>
            </v:shape>
            <v:shape id="docshape1487" o:spid="_x0000_s7102" type="#_x0000_t202" style="position:absolute;left:5499;top:2516;width:417;height:653" filled="f" stroked="f">
              <v:textbox inset="0,0,0,0">
                <w:txbxContent>
                  <w:p w:rsidR="009C7B37" w:rsidRDefault="009C7B37">
                    <w:pPr>
                      <w:spacing w:before="16"/>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2</w:t>
                    </w:r>
                    <w:r>
                      <w:rPr>
                        <w:rFonts w:ascii="Calibri"/>
                        <w:color w:val="FFFFFF"/>
                        <w:spacing w:val="80"/>
                        <w:w w:val="115"/>
                        <w:sz w:val="24"/>
                        <w:shd w:val="clear" w:color="auto" w:fill="A30B35"/>
                      </w:rPr>
                      <w:t xml:space="preserve"> </w:t>
                    </w:r>
                  </w:p>
                  <w:p w:rsidR="009C7B37" w:rsidRDefault="009C7B37">
                    <w:pPr>
                      <w:spacing w:before="148"/>
                      <w:rPr>
                        <w:rFonts w:ascii="Calibri"/>
                        <w:sz w:val="16"/>
                      </w:rPr>
                    </w:pPr>
                    <w:r>
                      <w:rPr>
                        <w:rFonts w:ascii="Calibri"/>
                        <w:color w:val="FFFFFF"/>
                        <w:spacing w:val="61"/>
                        <w:sz w:val="16"/>
                        <w:shd w:val="clear" w:color="auto" w:fill="B0A3A0"/>
                      </w:rPr>
                      <w:t xml:space="preserve"> </w:t>
                    </w:r>
                    <w:r>
                      <w:rPr>
                        <w:rFonts w:ascii="Calibri"/>
                        <w:color w:val="FFFFFF"/>
                        <w:spacing w:val="-10"/>
                        <w:sz w:val="16"/>
                        <w:shd w:val="clear" w:color="auto" w:fill="B0A3A0"/>
                      </w:rPr>
                      <w:t>B</w:t>
                    </w:r>
                    <w:r>
                      <w:rPr>
                        <w:rFonts w:ascii="Calibri"/>
                        <w:color w:val="FFFFFF"/>
                        <w:spacing w:val="40"/>
                        <w:sz w:val="16"/>
                        <w:shd w:val="clear" w:color="auto" w:fill="B0A3A0"/>
                      </w:rPr>
                      <w:t xml:space="preserve"> </w:t>
                    </w:r>
                  </w:p>
                </w:txbxContent>
              </v:textbox>
            </v:shape>
            <v:shape id="docshape1488" o:spid="_x0000_s7101" type="#_x0000_t202" style="position:absolute;left:6452;top:2506;width:3194;height:128" filled="f" stroked="f">
              <v:textbox inset="0,0,0,0">
                <w:txbxContent>
                  <w:p w:rsidR="009C7B37" w:rsidRDefault="009C7B37">
                    <w:pPr>
                      <w:spacing w:before="3"/>
                      <w:rPr>
                        <w:rFonts w:ascii="Calibri"/>
                        <w:i/>
                        <w:sz w:val="5"/>
                      </w:rPr>
                    </w:pPr>
                    <w:r>
                      <w:rPr>
                        <w:rFonts w:ascii="Calibri"/>
                        <w:i/>
                        <w:color w:val="B0A3A0"/>
                        <w:w w:val="105"/>
                        <w:sz w:val="5"/>
                      </w:rPr>
                      <w:t>Please</w:t>
                    </w:r>
                    <w:r>
                      <w:rPr>
                        <w:rFonts w:ascii="Calibri"/>
                        <w:i/>
                        <w:color w:val="B0A3A0"/>
                        <w:spacing w:val="-3"/>
                        <w:w w:val="105"/>
                        <w:sz w:val="5"/>
                      </w:rPr>
                      <w:t xml:space="preserve"> </w:t>
                    </w:r>
                    <w:r>
                      <w:rPr>
                        <w:rFonts w:ascii="Calibri"/>
                        <w:i/>
                        <w:color w:val="B0A3A0"/>
                        <w:w w:val="105"/>
                        <w:sz w:val="5"/>
                      </w:rPr>
                      <w:t>describe</w:t>
                    </w:r>
                    <w:r>
                      <w:rPr>
                        <w:rFonts w:ascii="Calibri"/>
                        <w:i/>
                        <w:color w:val="B0A3A0"/>
                        <w:spacing w:val="-3"/>
                        <w:w w:val="105"/>
                        <w:sz w:val="5"/>
                      </w:rPr>
                      <w:t xml:space="preserve"> </w:t>
                    </w:r>
                    <w:r>
                      <w:rPr>
                        <w:rFonts w:ascii="Calibri"/>
                        <w:i/>
                        <w:color w:val="B0A3A0"/>
                        <w:w w:val="105"/>
                        <w:sz w:val="5"/>
                      </w:rPr>
                      <w:t>and</w:t>
                    </w:r>
                    <w:r>
                      <w:rPr>
                        <w:rFonts w:ascii="Calibri"/>
                        <w:i/>
                        <w:color w:val="B0A3A0"/>
                        <w:spacing w:val="-2"/>
                        <w:w w:val="105"/>
                        <w:sz w:val="5"/>
                      </w:rPr>
                      <w:t xml:space="preserve"> </w:t>
                    </w:r>
                    <w:r>
                      <w:rPr>
                        <w:rFonts w:ascii="Calibri"/>
                        <w:i/>
                        <w:color w:val="B0A3A0"/>
                        <w:w w:val="105"/>
                        <w:sz w:val="5"/>
                      </w:rPr>
                      <w:t>provide</w:t>
                    </w:r>
                    <w:r>
                      <w:rPr>
                        <w:rFonts w:ascii="Calibri"/>
                        <w:i/>
                        <w:color w:val="B0A3A0"/>
                        <w:spacing w:val="-3"/>
                        <w:w w:val="105"/>
                        <w:sz w:val="5"/>
                      </w:rPr>
                      <w:t xml:space="preserve"> </w:t>
                    </w:r>
                    <w:r>
                      <w:rPr>
                        <w:rFonts w:ascii="Calibri"/>
                        <w:i/>
                        <w:color w:val="B0A3A0"/>
                        <w:w w:val="105"/>
                        <w:sz w:val="5"/>
                      </w:rPr>
                      <w:t>supporting</w:t>
                    </w:r>
                    <w:r>
                      <w:rPr>
                        <w:rFonts w:ascii="Calibri"/>
                        <w:i/>
                        <w:color w:val="B0A3A0"/>
                        <w:spacing w:val="-2"/>
                        <w:w w:val="105"/>
                        <w:sz w:val="5"/>
                      </w:rPr>
                      <w:t xml:space="preserve"> </w:t>
                    </w:r>
                    <w:r>
                      <w:rPr>
                        <w:rFonts w:ascii="Calibri"/>
                        <w:i/>
                        <w:color w:val="B0A3A0"/>
                        <w:w w:val="105"/>
                        <w:sz w:val="5"/>
                      </w:rPr>
                      <w:t>materials</w:t>
                    </w:r>
                    <w:r>
                      <w:rPr>
                        <w:rFonts w:ascii="Calibri"/>
                        <w:i/>
                        <w:color w:val="B0A3A0"/>
                        <w:spacing w:val="-3"/>
                        <w:w w:val="105"/>
                        <w:sz w:val="5"/>
                      </w:rPr>
                      <w:t xml:space="preserve"> </w:t>
                    </w:r>
                    <w:r>
                      <w:rPr>
                        <w:rFonts w:ascii="Calibri"/>
                        <w:i/>
                        <w:color w:val="B0A3A0"/>
                        <w:w w:val="105"/>
                        <w:sz w:val="5"/>
                      </w:rPr>
                      <w:t>such</w:t>
                    </w:r>
                    <w:r>
                      <w:rPr>
                        <w:rFonts w:ascii="Calibri"/>
                        <w:i/>
                        <w:color w:val="B0A3A0"/>
                        <w:spacing w:val="-2"/>
                        <w:w w:val="105"/>
                        <w:sz w:val="5"/>
                      </w:rPr>
                      <w:t xml:space="preserve"> </w:t>
                    </w:r>
                    <w:r>
                      <w:rPr>
                        <w:rFonts w:ascii="Calibri"/>
                        <w:i/>
                        <w:color w:val="B0A3A0"/>
                        <w:w w:val="105"/>
                        <w:sz w:val="5"/>
                      </w:rPr>
                      <w:t>as</w:t>
                    </w:r>
                    <w:r>
                      <w:rPr>
                        <w:rFonts w:ascii="Calibri"/>
                        <w:i/>
                        <w:color w:val="B0A3A0"/>
                        <w:spacing w:val="-3"/>
                        <w:w w:val="105"/>
                        <w:sz w:val="5"/>
                      </w:rPr>
                      <w:t xml:space="preserve"> </w:t>
                    </w:r>
                    <w:r>
                      <w:rPr>
                        <w:rFonts w:ascii="Calibri"/>
                        <w:i/>
                        <w:color w:val="B0A3A0"/>
                        <w:w w:val="105"/>
                        <w:sz w:val="5"/>
                      </w:rPr>
                      <w:t>maps,</w:t>
                    </w:r>
                    <w:r>
                      <w:rPr>
                        <w:rFonts w:ascii="Calibri"/>
                        <w:i/>
                        <w:color w:val="B0A3A0"/>
                        <w:spacing w:val="-3"/>
                        <w:w w:val="105"/>
                        <w:sz w:val="5"/>
                      </w:rPr>
                      <w:t xml:space="preserve"> </w:t>
                    </w:r>
                    <w:r>
                      <w:rPr>
                        <w:rFonts w:ascii="Calibri"/>
                        <w:i/>
                        <w:color w:val="B0A3A0"/>
                        <w:w w:val="105"/>
                        <w:sz w:val="5"/>
                      </w:rPr>
                      <w:t>coordinates,</w:t>
                    </w:r>
                    <w:r>
                      <w:rPr>
                        <w:rFonts w:ascii="Calibri"/>
                        <w:i/>
                        <w:color w:val="B0A3A0"/>
                        <w:spacing w:val="-2"/>
                        <w:w w:val="105"/>
                        <w:sz w:val="5"/>
                      </w:rPr>
                      <w:t xml:space="preserve"> </w:t>
                    </w:r>
                    <w:r>
                      <w:rPr>
                        <w:rFonts w:ascii="Calibri"/>
                        <w:i/>
                        <w:color w:val="B0A3A0"/>
                        <w:w w:val="105"/>
                        <w:sz w:val="5"/>
                      </w:rPr>
                      <w:t>etc.</w:t>
                    </w:r>
                    <w:r>
                      <w:rPr>
                        <w:rFonts w:ascii="Calibri"/>
                        <w:i/>
                        <w:color w:val="B0A3A0"/>
                        <w:spacing w:val="-3"/>
                        <w:w w:val="105"/>
                        <w:sz w:val="5"/>
                      </w:rPr>
                      <w:t xml:space="preserve"> </w:t>
                    </w:r>
                    <w:r>
                      <w:rPr>
                        <w:rFonts w:ascii="Calibri"/>
                        <w:i/>
                        <w:color w:val="B0A3A0"/>
                        <w:w w:val="105"/>
                        <w:sz w:val="5"/>
                      </w:rPr>
                      <w:t>to</w:t>
                    </w:r>
                    <w:r>
                      <w:rPr>
                        <w:rFonts w:ascii="Calibri"/>
                        <w:i/>
                        <w:color w:val="B0A3A0"/>
                        <w:spacing w:val="-2"/>
                        <w:w w:val="105"/>
                        <w:sz w:val="5"/>
                      </w:rPr>
                      <w:t xml:space="preserve"> </w:t>
                    </w:r>
                    <w:r>
                      <w:rPr>
                        <w:rFonts w:ascii="Calibri"/>
                        <w:i/>
                        <w:color w:val="B0A3A0"/>
                        <w:w w:val="105"/>
                        <w:sz w:val="5"/>
                      </w:rPr>
                      <w:t>provide</w:t>
                    </w:r>
                    <w:r>
                      <w:rPr>
                        <w:rFonts w:ascii="Calibri"/>
                        <w:i/>
                        <w:color w:val="B0A3A0"/>
                        <w:spacing w:val="-3"/>
                        <w:w w:val="105"/>
                        <w:sz w:val="5"/>
                      </w:rPr>
                      <w:t xml:space="preserve"> </w:t>
                    </w:r>
                    <w:r>
                      <w:rPr>
                        <w:rFonts w:ascii="Calibri"/>
                        <w:i/>
                        <w:color w:val="B0A3A0"/>
                        <w:w w:val="105"/>
                        <w:sz w:val="5"/>
                      </w:rPr>
                      <w:t>an</w:t>
                    </w:r>
                    <w:r>
                      <w:rPr>
                        <w:rFonts w:ascii="Calibri"/>
                        <w:i/>
                        <w:color w:val="B0A3A0"/>
                        <w:spacing w:val="-2"/>
                        <w:w w:val="105"/>
                        <w:sz w:val="5"/>
                      </w:rPr>
                      <w:t xml:space="preserve"> </w:t>
                    </w:r>
                    <w:r>
                      <w:rPr>
                        <w:rFonts w:ascii="Calibri"/>
                        <w:i/>
                        <w:color w:val="B0A3A0"/>
                        <w:w w:val="105"/>
                        <w:sz w:val="5"/>
                      </w:rPr>
                      <w:t>accurate</w:t>
                    </w:r>
                    <w:r>
                      <w:rPr>
                        <w:rFonts w:ascii="Calibri"/>
                        <w:i/>
                        <w:color w:val="B0A3A0"/>
                        <w:spacing w:val="-3"/>
                        <w:w w:val="105"/>
                        <w:sz w:val="5"/>
                      </w:rPr>
                      <w:t xml:space="preserve"> </w:t>
                    </w:r>
                    <w:r>
                      <w:rPr>
                        <w:rFonts w:ascii="Calibri"/>
                        <w:i/>
                        <w:color w:val="B0A3A0"/>
                        <w:w w:val="105"/>
                        <w:sz w:val="5"/>
                      </w:rPr>
                      <w:t>description</w:t>
                    </w:r>
                    <w:r>
                      <w:rPr>
                        <w:rFonts w:ascii="Calibri"/>
                        <w:i/>
                        <w:color w:val="B0A3A0"/>
                        <w:spacing w:val="-3"/>
                        <w:w w:val="105"/>
                        <w:sz w:val="5"/>
                      </w:rPr>
                      <w:t xml:space="preserve"> </w:t>
                    </w:r>
                    <w:r>
                      <w:rPr>
                        <w:rFonts w:ascii="Calibri"/>
                        <w:i/>
                        <w:color w:val="B0A3A0"/>
                        <w:w w:val="105"/>
                        <w:sz w:val="5"/>
                      </w:rPr>
                      <w:t>of</w:t>
                    </w:r>
                    <w:r>
                      <w:rPr>
                        <w:rFonts w:ascii="Calibri"/>
                        <w:i/>
                        <w:color w:val="B0A3A0"/>
                        <w:spacing w:val="-2"/>
                        <w:w w:val="105"/>
                        <w:sz w:val="5"/>
                      </w:rPr>
                      <w:t xml:space="preserve"> </w:t>
                    </w:r>
                    <w:r>
                      <w:rPr>
                        <w:rFonts w:ascii="Calibri"/>
                        <w:i/>
                        <w:color w:val="B0A3A0"/>
                        <w:w w:val="105"/>
                        <w:sz w:val="5"/>
                      </w:rPr>
                      <w:t>the</w:t>
                    </w:r>
                    <w:r>
                      <w:rPr>
                        <w:rFonts w:ascii="Calibri"/>
                        <w:i/>
                        <w:color w:val="B0A3A0"/>
                        <w:spacing w:val="-3"/>
                        <w:w w:val="105"/>
                        <w:sz w:val="5"/>
                      </w:rPr>
                      <w:t xml:space="preserve"> </w:t>
                    </w:r>
                    <w:r>
                      <w:rPr>
                        <w:rFonts w:ascii="Calibri"/>
                        <w:i/>
                        <w:color w:val="B0A3A0"/>
                        <w:w w:val="105"/>
                        <w:sz w:val="5"/>
                      </w:rPr>
                      <w:t>entire</w:t>
                    </w:r>
                    <w:r>
                      <w:rPr>
                        <w:rFonts w:ascii="Calibri"/>
                        <w:i/>
                        <w:color w:val="B0A3A0"/>
                        <w:spacing w:val="-2"/>
                        <w:w w:val="105"/>
                        <w:sz w:val="5"/>
                      </w:rPr>
                      <w:t xml:space="preserve"> </w:t>
                    </w:r>
                    <w:r>
                      <w:rPr>
                        <w:rFonts w:ascii="Calibri"/>
                        <w:i/>
                        <w:color w:val="B0A3A0"/>
                        <w:w w:val="105"/>
                        <w:sz w:val="5"/>
                      </w:rPr>
                      <w:t>problem/opportunity</w:t>
                    </w:r>
                    <w:r>
                      <w:rPr>
                        <w:rFonts w:ascii="Calibri"/>
                        <w:i/>
                        <w:color w:val="B0A3A0"/>
                        <w:spacing w:val="40"/>
                        <w:w w:val="105"/>
                        <w:sz w:val="5"/>
                      </w:rPr>
                      <w:t xml:space="preserve"> </w:t>
                    </w:r>
                    <w:r>
                      <w:rPr>
                        <w:rFonts w:ascii="Calibri"/>
                        <w:i/>
                        <w:color w:val="B0A3A0"/>
                        <w:spacing w:val="-2"/>
                        <w:w w:val="105"/>
                        <w:sz w:val="5"/>
                      </w:rPr>
                      <w:t>area.</w:t>
                    </w:r>
                  </w:p>
                </w:txbxContent>
              </v:textbox>
            </v:shape>
            <v:shape id="docshape1489" o:spid="_x0000_s7100" type="#_x0000_t202" style="position:absolute;left:6426;top:3075;width:1767;height:328" filled="f" stroked="f">
              <v:textbox inset="0,0,0,0">
                <w:txbxContent>
                  <w:p w:rsidR="009C7B37" w:rsidRDefault="009C7B37">
                    <w:pPr>
                      <w:rPr>
                        <w:b/>
                        <w:sz w:val="6"/>
                      </w:rPr>
                    </w:pPr>
                    <w:r>
                      <w:rPr>
                        <w:b/>
                        <w:w w:val="105"/>
                        <w:sz w:val="6"/>
                      </w:rPr>
                      <w:t>2.3.</w:t>
                    </w:r>
                    <w:r>
                      <w:rPr>
                        <w:b/>
                        <w:spacing w:val="7"/>
                        <w:w w:val="105"/>
                        <w:sz w:val="6"/>
                      </w:rPr>
                      <w:t xml:space="preserve"> </w:t>
                    </w:r>
                    <w:r>
                      <w:rPr>
                        <w:b/>
                        <w:w w:val="105"/>
                        <w:sz w:val="6"/>
                      </w:rPr>
                      <w:t>Problem</w:t>
                    </w:r>
                    <w:r>
                      <w:rPr>
                        <w:b/>
                        <w:spacing w:val="-2"/>
                        <w:w w:val="105"/>
                        <w:sz w:val="6"/>
                      </w:rPr>
                      <w:t xml:space="preserve"> </w:t>
                    </w:r>
                    <w:r>
                      <w:rPr>
                        <w:b/>
                        <w:w w:val="105"/>
                        <w:sz w:val="6"/>
                      </w:rPr>
                      <w:t>/</w:t>
                    </w:r>
                    <w:r>
                      <w:rPr>
                        <w:b/>
                        <w:spacing w:val="-2"/>
                        <w:w w:val="105"/>
                        <w:sz w:val="6"/>
                      </w:rPr>
                      <w:t xml:space="preserve"> </w:t>
                    </w:r>
                    <w:r>
                      <w:rPr>
                        <w:b/>
                        <w:w w:val="105"/>
                        <w:sz w:val="6"/>
                      </w:rPr>
                      <w:t>Opportunity</w:t>
                    </w:r>
                    <w:r>
                      <w:rPr>
                        <w:b/>
                        <w:spacing w:val="-2"/>
                        <w:w w:val="105"/>
                        <w:sz w:val="6"/>
                      </w:rPr>
                      <w:t xml:space="preserve"> </w:t>
                    </w:r>
                    <w:r>
                      <w:rPr>
                        <w:b/>
                        <w:w w:val="105"/>
                        <w:sz w:val="6"/>
                      </w:rPr>
                      <w:t>root</w:t>
                    </w:r>
                    <w:r>
                      <w:rPr>
                        <w:b/>
                        <w:spacing w:val="-2"/>
                        <w:w w:val="105"/>
                        <w:sz w:val="6"/>
                      </w:rPr>
                      <w:t xml:space="preserve"> </w:t>
                    </w:r>
                    <w:r>
                      <w:rPr>
                        <w:b/>
                        <w:w w:val="105"/>
                        <w:sz w:val="6"/>
                      </w:rPr>
                      <w:t>causes</w:t>
                    </w:r>
                    <w:r>
                      <w:rPr>
                        <w:b/>
                        <w:spacing w:val="-2"/>
                        <w:w w:val="105"/>
                        <w:sz w:val="6"/>
                      </w:rPr>
                      <w:t xml:space="preserve"> </w:t>
                    </w:r>
                    <w:r>
                      <w:rPr>
                        <w:b/>
                        <w:w w:val="105"/>
                        <w:sz w:val="6"/>
                      </w:rPr>
                      <w:t>and</w:t>
                    </w:r>
                    <w:r>
                      <w:rPr>
                        <w:b/>
                        <w:spacing w:val="-2"/>
                        <w:w w:val="105"/>
                        <w:sz w:val="6"/>
                      </w:rPr>
                      <w:t xml:space="preserve"> </w:t>
                    </w:r>
                    <w:r>
                      <w:rPr>
                        <w:b/>
                        <w:w w:val="105"/>
                        <w:sz w:val="6"/>
                      </w:rPr>
                      <w:t>forecast</w:t>
                    </w:r>
                    <w:r>
                      <w:rPr>
                        <w:b/>
                        <w:spacing w:val="-2"/>
                        <w:w w:val="105"/>
                        <w:sz w:val="6"/>
                      </w:rPr>
                      <w:t xml:space="preserve"> </w:t>
                    </w:r>
                    <w:r>
                      <w:rPr>
                        <w:b/>
                        <w:w w:val="105"/>
                        <w:sz w:val="6"/>
                      </w:rPr>
                      <w:t>time</w:t>
                    </w:r>
                    <w:r>
                      <w:rPr>
                        <w:b/>
                        <w:spacing w:val="-3"/>
                        <w:w w:val="105"/>
                        <w:sz w:val="6"/>
                      </w:rPr>
                      <w:t xml:space="preserve"> </w:t>
                    </w:r>
                    <w:r>
                      <w:rPr>
                        <w:b/>
                        <w:spacing w:val="-2"/>
                        <w:w w:val="105"/>
                        <w:sz w:val="6"/>
                      </w:rPr>
                      <w:t>period</w:t>
                    </w:r>
                  </w:p>
                  <w:p w:rsidR="009C7B37" w:rsidRDefault="009C7B37">
                    <w:pPr>
                      <w:spacing w:before="16" w:line="120" w:lineRule="atLeast"/>
                      <w:ind w:left="26" w:right="1481"/>
                      <w:rPr>
                        <w:rFonts w:ascii="Calibri"/>
                        <w:sz w:val="5"/>
                      </w:rPr>
                    </w:pPr>
                    <w:r>
                      <w:rPr>
                        <w:rFonts w:ascii="Calibri"/>
                        <w:color w:val="A30B35"/>
                        <w:spacing w:val="-2"/>
                        <w:w w:val="115"/>
                        <w:sz w:val="5"/>
                      </w:rPr>
                      <w:t>Root cause</w:t>
                    </w:r>
                    <w:r>
                      <w:rPr>
                        <w:rFonts w:ascii="Calibri"/>
                        <w:color w:val="A30B35"/>
                        <w:spacing w:val="40"/>
                        <w:w w:val="115"/>
                        <w:sz w:val="5"/>
                      </w:rPr>
                      <w:t xml:space="preserve"> </w:t>
                    </w:r>
                    <w:r>
                      <w:rPr>
                        <w:rFonts w:ascii="Calibri"/>
                        <w:spacing w:val="-6"/>
                        <w:w w:val="115"/>
                        <w:sz w:val="5"/>
                      </w:rPr>
                      <w:t>1.</w:t>
                    </w:r>
                  </w:p>
                </w:txbxContent>
              </v:textbox>
            </v:shape>
            <v:shape id="docshape1490" o:spid="_x0000_s7099" type="#_x0000_t202" style="position:absolute;left:8905;top:3208;width:298;height:73" filled="f" stroked="f">
              <v:textbox inset="0,0,0,0">
                <w:txbxContent>
                  <w:p w:rsidR="009C7B37" w:rsidRDefault="009C7B37">
                    <w:pPr>
                      <w:spacing w:before="10"/>
                      <w:rPr>
                        <w:rFonts w:ascii="Calibri"/>
                        <w:sz w:val="5"/>
                      </w:rPr>
                    </w:pPr>
                    <w:r>
                      <w:rPr>
                        <w:rFonts w:ascii="Calibri"/>
                        <w:color w:val="A30B35"/>
                        <w:spacing w:val="-2"/>
                        <w:w w:val="115"/>
                        <w:sz w:val="5"/>
                      </w:rPr>
                      <w:t>Time</w:t>
                    </w:r>
                    <w:r>
                      <w:rPr>
                        <w:rFonts w:ascii="Calibri"/>
                        <w:color w:val="A30B35"/>
                        <w:spacing w:val="4"/>
                        <w:w w:val="115"/>
                        <w:sz w:val="5"/>
                      </w:rPr>
                      <w:t xml:space="preserve"> </w:t>
                    </w:r>
                    <w:r>
                      <w:rPr>
                        <w:rFonts w:ascii="Calibri"/>
                        <w:color w:val="A30B35"/>
                        <w:spacing w:val="-2"/>
                        <w:w w:val="115"/>
                        <w:sz w:val="5"/>
                      </w:rPr>
                      <w:t>Period</w:t>
                    </w:r>
                  </w:p>
                </w:txbxContent>
              </v:textbox>
            </v:shape>
            <v:shape id="docshape1491" o:spid="_x0000_s7098" type="#_x0000_t202" style="position:absolute;left:5499;top:3559;width:304;height:642" filled="f" stroked="f">
              <v:textbox inset="0,0,0,0">
                <w:txbxContent>
                  <w:p w:rsidR="009C7B37" w:rsidRDefault="009C7B37">
                    <w:pPr>
                      <w:spacing w:before="16"/>
                      <w:ind w:left="129"/>
                      <w:rPr>
                        <w:rFonts w:ascii="Calibri"/>
                        <w:sz w:val="24"/>
                      </w:rPr>
                    </w:pPr>
                    <w:r>
                      <w:rPr>
                        <w:rFonts w:ascii="Calibri"/>
                        <w:color w:val="FFFFFF"/>
                        <w:w w:val="114"/>
                        <w:sz w:val="24"/>
                      </w:rPr>
                      <w:t>2</w:t>
                    </w:r>
                  </w:p>
                  <w:p w:rsidR="009C7B37" w:rsidRDefault="009C7B37">
                    <w:pPr>
                      <w:spacing w:before="137"/>
                      <w:rPr>
                        <w:rFonts w:ascii="Calibri"/>
                        <w:sz w:val="16"/>
                      </w:rPr>
                    </w:pPr>
                    <w:r>
                      <w:rPr>
                        <w:rFonts w:ascii="Calibri"/>
                        <w:color w:val="FFFFFF"/>
                        <w:spacing w:val="41"/>
                        <w:w w:val="125"/>
                        <w:sz w:val="16"/>
                        <w:shd w:val="clear" w:color="auto" w:fill="B0A3A0"/>
                      </w:rPr>
                      <w:t xml:space="preserve"> </w:t>
                    </w:r>
                    <w:r>
                      <w:rPr>
                        <w:rFonts w:ascii="Calibri"/>
                        <w:color w:val="FFFFFF"/>
                        <w:spacing w:val="-10"/>
                        <w:w w:val="125"/>
                        <w:sz w:val="16"/>
                        <w:shd w:val="clear" w:color="auto" w:fill="B0A3A0"/>
                      </w:rPr>
                      <w:t>C</w:t>
                    </w:r>
                    <w:r>
                      <w:rPr>
                        <w:rFonts w:ascii="Calibri"/>
                        <w:color w:val="FFFFFF"/>
                        <w:spacing w:val="80"/>
                        <w:w w:val="125"/>
                        <w:sz w:val="16"/>
                        <w:shd w:val="clear" w:color="auto" w:fill="B0A3A0"/>
                      </w:rPr>
                      <w:t xml:space="preserve"> </w:t>
                    </w:r>
                  </w:p>
                </w:txbxContent>
              </v:textbox>
            </v:shape>
            <v:shape id="docshape1492" o:spid="_x0000_s7097" type="#_x0000_t202" style="position:absolute;left:6452;top:3579;width:68;height:573" filled="f" stroked="f">
              <v:textbox inset="0,0,0,0">
                <w:txbxContent>
                  <w:p w:rsidR="009C7B37" w:rsidRDefault="009C7B37">
                    <w:pPr>
                      <w:spacing w:before="10"/>
                      <w:rPr>
                        <w:rFonts w:ascii="Calibri"/>
                        <w:sz w:val="5"/>
                      </w:rPr>
                    </w:pPr>
                    <w:r>
                      <w:rPr>
                        <w:rFonts w:ascii="Calibri"/>
                        <w:spacing w:val="-5"/>
                        <w:w w:val="130"/>
                        <w:sz w:val="5"/>
                      </w:rPr>
                      <w:t>2.</w:t>
                    </w:r>
                  </w:p>
                  <w:p w:rsidR="009C7B37" w:rsidRDefault="009C7B37">
                    <w:pPr>
                      <w:rPr>
                        <w:rFonts w:ascii="Calibri"/>
                        <w:sz w:val="6"/>
                      </w:rPr>
                    </w:pPr>
                  </w:p>
                  <w:p w:rsidR="009C7B37" w:rsidRDefault="009C7B37">
                    <w:pPr>
                      <w:rPr>
                        <w:rFonts w:ascii="Calibri"/>
                        <w:sz w:val="6"/>
                      </w:rPr>
                    </w:pPr>
                  </w:p>
                  <w:p w:rsidR="009C7B37" w:rsidRDefault="009C7B37">
                    <w:pPr>
                      <w:spacing w:before="42"/>
                      <w:rPr>
                        <w:rFonts w:ascii="Calibri"/>
                        <w:sz w:val="5"/>
                      </w:rPr>
                    </w:pPr>
                    <w:r>
                      <w:rPr>
                        <w:rFonts w:ascii="Calibri"/>
                        <w:spacing w:val="-5"/>
                        <w:w w:val="130"/>
                        <w:sz w:val="5"/>
                      </w:rPr>
                      <w:t>3.</w:t>
                    </w:r>
                  </w:p>
                  <w:p w:rsidR="009C7B37" w:rsidRDefault="009C7B37">
                    <w:pPr>
                      <w:rPr>
                        <w:rFonts w:ascii="Calibri"/>
                        <w:sz w:val="6"/>
                      </w:rPr>
                    </w:pPr>
                  </w:p>
                  <w:p w:rsidR="009C7B37" w:rsidRDefault="009C7B37">
                    <w:pPr>
                      <w:rPr>
                        <w:rFonts w:ascii="Calibri"/>
                        <w:sz w:val="6"/>
                      </w:rPr>
                    </w:pPr>
                  </w:p>
                  <w:p w:rsidR="009C7B37" w:rsidRDefault="009C7B37">
                    <w:pPr>
                      <w:spacing w:before="42"/>
                      <w:rPr>
                        <w:rFonts w:ascii="Calibri"/>
                        <w:sz w:val="5"/>
                      </w:rPr>
                    </w:pPr>
                    <w:r>
                      <w:rPr>
                        <w:rFonts w:ascii="Calibri"/>
                        <w:spacing w:val="-5"/>
                        <w:w w:val="130"/>
                        <w:sz w:val="5"/>
                      </w:rPr>
                      <w:t>4.</w:t>
                    </w:r>
                  </w:p>
                </w:txbxContent>
              </v:textbox>
            </v:shape>
            <v:shape id="docshape1493" o:spid="_x0000_s7096" type="#_x0000_t202" style="position:absolute;left:6426;top:5132;width:42;height:49" filled="f" stroked="f">
              <v:textbox inset="0,0,0,0">
                <w:txbxContent>
                  <w:p w:rsidR="009C7B37" w:rsidRDefault="009C7B37">
                    <w:pPr>
                      <w:spacing w:before="10"/>
                      <w:rPr>
                        <w:rFonts w:ascii="Calibri"/>
                        <w:sz w:val="3"/>
                      </w:rPr>
                    </w:pPr>
                    <w:r>
                      <w:rPr>
                        <w:rFonts w:ascii="Calibri"/>
                        <w:w w:val="143"/>
                        <w:sz w:val="3"/>
                      </w:rPr>
                      <w:t>2</w:t>
                    </w:r>
                  </w:p>
                </w:txbxContent>
              </v:textbox>
            </v:shape>
            <v:shape id="docshape1494" o:spid="_x0000_s7095" type="#_x0000_t202" style="position:absolute;left:9359;top:513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w10:wrap anchorx="page"/>
          </v:group>
        </w:pict>
      </w:r>
      <w:r>
        <w:pict>
          <v:shape id="docshape1495" o:spid="_x0000_s7093" type="#_x0000_t202" style="position:absolute;left:0;text-align:left;margin-left:555.8pt;margin-top:-8.2pt;width:21.95pt;height:69.7pt;z-index:161889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b w:val="0"/>
          <w:color w:val="FFFFFF"/>
          <w:spacing w:val="80"/>
          <w:position w:val="10"/>
          <w:shd w:val="clear" w:color="auto" w:fill="A30B35"/>
        </w:rPr>
        <w:t xml:space="preserve"> </w:t>
      </w:r>
      <w:r w:rsidR="00FE798B">
        <w:rPr>
          <w:rFonts w:ascii="Calibri"/>
          <w:b w:val="0"/>
          <w:color w:val="FFFFFF"/>
          <w:position w:val="10"/>
          <w:shd w:val="clear" w:color="auto" w:fill="A30B35"/>
        </w:rPr>
        <w:t>2</w:t>
      </w:r>
      <w:r w:rsidR="00FE798B">
        <w:rPr>
          <w:rFonts w:ascii="Calibri"/>
          <w:b w:val="0"/>
          <w:color w:val="FFFFFF"/>
          <w:spacing w:val="80"/>
          <w:position w:val="10"/>
          <w:shd w:val="clear" w:color="auto" w:fill="A30B35"/>
        </w:rPr>
        <w:t xml:space="preserve"> </w:t>
      </w:r>
      <w:r w:rsidR="00FE798B">
        <w:rPr>
          <w:rFonts w:ascii="Calibri"/>
          <w:b w:val="0"/>
          <w:color w:val="FFFFFF"/>
          <w:position w:val="10"/>
        </w:rPr>
        <w:tab/>
      </w:r>
      <w:r w:rsidR="00FE798B">
        <w:rPr>
          <w:color w:val="A30B35"/>
          <w:spacing w:val="-6"/>
        </w:rPr>
        <w:t>C1.2</w:t>
      </w:r>
      <w:r w:rsidR="00FE798B">
        <w:rPr>
          <w:color w:val="A30B35"/>
          <w:spacing w:val="-7"/>
        </w:rPr>
        <w:t xml:space="preserve"> </w:t>
      </w:r>
      <w:r w:rsidR="00FE798B">
        <w:rPr>
          <w:color w:val="A30B35"/>
          <w:spacing w:val="-6"/>
        </w:rPr>
        <w:t>Problem/opportunity</w:t>
      </w:r>
      <w:r w:rsidR="00FE798B">
        <w:rPr>
          <w:color w:val="A30B35"/>
          <w:spacing w:val="-4"/>
        </w:rPr>
        <w:t xml:space="preserve"> </w:t>
      </w:r>
      <w:r w:rsidR="00FE798B">
        <w:rPr>
          <w:color w:val="A30B35"/>
          <w:spacing w:val="-6"/>
        </w:rPr>
        <w:t>description</w:t>
      </w:r>
    </w:p>
    <w:p w:rsidR="00D85440" w:rsidRDefault="009C7B37">
      <w:pPr>
        <w:pStyle w:val="Heading8"/>
        <w:spacing w:before="199" w:line="249" w:lineRule="auto"/>
        <w:ind w:left="1233" w:right="7466"/>
      </w:pPr>
      <w:r>
        <w:pict>
          <v:shape id="docshape1496" o:spid="_x0000_s7092" type="#_x0000_t202" style="position:absolute;left:0;text-align:left;margin-left:39.75pt;margin-top:13.05pt;width:19.85pt;height:15.5pt;z-index:16190976;mso-position-horizontal-relative:page" filled="f" stroked="f">
            <v:textbox inset="0,0,0,0">
              <w:txbxContent>
                <w:p w:rsidR="009C7B37" w:rsidRDefault="009C7B37">
                  <w:pPr>
                    <w:spacing w:before="16"/>
                    <w:rPr>
                      <w:rFonts w:ascii="Calibri"/>
                      <w:sz w:val="24"/>
                    </w:rPr>
                  </w:pPr>
                  <w:r>
                    <w:rPr>
                      <w:rFonts w:ascii="Calibri"/>
                      <w:color w:val="FFFFFF"/>
                      <w:spacing w:val="47"/>
                      <w:w w:val="120"/>
                      <w:sz w:val="24"/>
                      <w:shd w:val="clear" w:color="auto" w:fill="B0A3A0"/>
                    </w:rPr>
                    <w:t xml:space="preserve"> </w:t>
                  </w:r>
                  <w:r>
                    <w:rPr>
                      <w:rFonts w:ascii="Calibri"/>
                      <w:color w:val="FFFFFF"/>
                      <w:spacing w:val="-10"/>
                      <w:w w:val="120"/>
                      <w:sz w:val="24"/>
                      <w:shd w:val="clear" w:color="auto" w:fill="B0A3A0"/>
                    </w:rPr>
                    <w:t>A</w:t>
                  </w:r>
                  <w:r>
                    <w:rPr>
                      <w:rFonts w:ascii="Calibri"/>
                      <w:color w:val="FFFFFF"/>
                      <w:spacing w:val="80"/>
                      <w:w w:val="120"/>
                      <w:sz w:val="24"/>
                      <w:shd w:val="clear" w:color="auto" w:fill="B0A3A0"/>
                    </w:rPr>
                    <w:t xml:space="preserve"> </w:t>
                  </w:r>
                </w:p>
              </w:txbxContent>
            </v:textbox>
            <w10:wrap anchorx="page"/>
          </v:shape>
        </w:pict>
      </w:r>
      <w:r w:rsidR="00FE798B">
        <w:rPr>
          <w:spacing w:val="-2"/>
        </w:rPr>
        <w:t>What</w:t>
      </w:r>
      <w:r w:rsidR="00FE798B">
        <w:rPr>
          <w:spacing w:val="-11"/>
        </w:rPr>
        <w:t xml:space="preserve"> </w:t>
      </w:r>
      <w:r w:rsidR="00FE798B">
        <w:rPr>
          <w:spacing w:val="-2"/>
        </w:rPr>
        <w:t>is</w:t>
      </w:r>
      <w:r w:rsidR="00FE798B">
        <w:rPr>
          <w:spacing w:val="-10"/>
        </w:rPr>
        <w:t xml:space="preserve"> </w:t>
      </w:r>
      <w:r w:rsidR="00FE798B">
        <w:rPr>
          <w:spacing w:val="-2"/>
        </w:rPr>
        <w:t>the</w:t>
      </w:r>
      <w:r w:rsidR="00FE798B">
        <w:rPr>
          <w:spacing w:val="-11"/>
        </w:rPr>
        <w:t xml:space="preserve"> </w:t>
      </w:r>
      <w:r w:rsidR="00FE798B">
        <w:rPr>
          <w:spacing w:val="-2"/>
        </w:rPr>
        <w:t>problem</w:t>
      </w:r>
      <w:r w:rsidR="00FE798B">
        <w:rPr>
          <w:spacing w:val="-10"/>
        </w:rPr>
        <w:t xml:space="preserve"> </w:t>
      </w:r>
      <w:r w:rsidR="00FE798B">
        <w:rPr>
          <w:spacing w:val="-2"/>
        </w:rPr>
        <w:t>or</w:t>
      </w:r>
      <w:r w:rsidR="00FE798B">
        <w:rPr>
          <w:spacing w:val="-11"/>
        </w:rPr>
        <w:t xml:space="preserve"> </w:t>
      </w:r>
      <w:r w:rsidR="00FE798B">
        <w:rPr>
          <w:spacing w:val="-2"/>
        </w:rPr>
        <w:t xml:space="preserve">opportunity </w:t>
      </w:r>
      <w:r w:rsidR="00FE798B">
        <w:t>to be addressed?</w:t>
      </w:r>
    </w:p>
    <w:p w:rsidR="00D85440" w:rsidRDefault="009C7B37">
      <w:pPr>
        <w:pStyle w:val="BodyText"/>
        <w:spacing w:before="96" w:line="264" w:lineRule="auto"/>
        <w:ind w:left="553" w:right="6865"/>
      </w:pPr>
      <w:r>
        <w:pict>
          <v:shape id="docshape1497" o:spid="_x0000_s7091" type="#_x0000_t202" style="position:absolute;left:0;text-align:left;margin-left:550.95pt;margin-top:32.85pt;width:27.8pt;height:12.45pt;z-index:16187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Describe the problem/opportunity as a succinct statement that clearly identifies a nationally significant issue to be improved or built upon.</w:t>
      </w:r>
    </w:p>
    <w:p w:rsidR="00D85440" w:rsidRDefault="00D85440">
      <w:pPr>
        <w:pStyle w:val="BodyText"/>
        <w:spacing w:before="10"/>
        <w:rPr>
          <w:sz w:val="10"/>
        </w:rPr>
      </w:pPr>
    </w:p>
    <w:p w:rsidR="00D85440" w:rsidRDefault="009C7B37">
      <w:pPr>
        <w:pStyle w:val="Heading8"/>
        <w:spacing w:before="92"/>
        <w:ind w:left="1234"/>
      </w:pPr>
      <w:r>
        <w:pict>
          <v:line id="_x0000_s7090" style="position:absolute;left:0;text-align:left;z-index:16184832;mso-position-horizontal-relative:page" from="595.3pt,8.75pt" to="557.3pt,8.75pt" strokecolor="#b0a3a0" strokeweight="1pt">
            <w10:wrap anchorx="page"/>
          </v:line>
        </w:pict>
      </w:r>
      <w:r>
        <w:pict>
          <v:shape id="docshape1498" o:spid="_x0000_s7089" type="#_x0000_t202" style="position:absolute;left:0;text-align:left;margin-left:560.6pt;margin-top:16pt;width:12.35pt;height:46.65pt;z-index:161904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pict>
          <v:shape id="docshape1499" o:spid="_x0000_s7088" type="#_x0000_t202" style="position:absolute;left:0;text-align:left;margin-left:39.75pt;margin-top:8.95pt;width:19.85pt;height:15.5pt;z-index:16191488;mso-position-horizontal-relative:page" filled="f" stroked="f">
            <v:textbox inset="0,0,0,0">
              <w:txbxContent>
                <w:p w:rsidR="009C7B37" w:rsidRDefault="009C7B37">
                  <w:pPr>
                    <w:spacing w:before="16"/>
                    <w:rPr>
                      <w:rFonts w:ascii="Calibri"/>
                      <w:sz w:val="24"/>
                    </w:rPr>
                  </w:pPr>
                  <w:r>
                    <w:rPr>
                      <w:rFonts w:ascii="Calibri"/>
                      <w:color w:val="FFFFFF"/>
                      <w:spacing w:val="78"/>
                      <w:sz w:val="24"/>
                      <w:shd w:val="clear" w:color="auto" w:fill="B0A3A0"/>
                    </w:rPr>
                    <w:t xml:space="preserve"> </w:t>
                  </w:r>
                  <w:r>
                    <w:rPr>
                      <w:rFonts w:ascii="Calibri"/>
                      <w:color w:val="FFFFFF"/>
                      <w:spacing w:val="-12"/>
                      <w:sz w:val="24"/>
                      <w:shd w:val="clear" w:color="auto" w:fill="B0A3A0"/>
                    </w:rPr>
                    <w:t>B</w:t>
                  </w:r>
                  <w:r>
                    <w:rPr>
                      <w:rFonts w:ascii="Calibri"/>
                      <w:color w:val="FFFFFF"/>
                      <w:spacing w:val="80"/>
                      <w:sz w:val="24"/>
                      <w:shd w:val="clear" w:color="auto" w:fill="B0A3A0"/>
                    </w:rPr>
                    <w:t xml:space="preserve"> </w:t>
                  </w:r>
                </w:p>
              </w:txbxContent>
            </v:textbox>
            <w10:wrap anchorx="page"/>
          </v:shape>
        </w:pict>
      </w:r>
      <w:r w:rsidR="00FE798B">
        <w:t>What</w:t>
      </w:r>
      <w:r w:rsidR="00FE798B">
        <w:rPr>
          <w:spacing w:val="-8"/>
        </w:rPr>
        <w:t xml:space="preserve"> </w:t>
      </w:r>
      <w:r w:rsidR="00FE798B">
        <w:t>is</w:t>
      </w:r>
      <w:r w:rsidR="00FE798B">
        <w:rPr>
          <w:spacing w:val="-7"/>
        </w:rPr>
        <w:t xml:space="preserve"> </w:t>
      </w:r>
      <w:r w:rsidR="00FE798B">
        <w:t>the</w:t>
      </w:r>
      <w:r w:rsidR="00FE798B">
        <w:rPr>
          <w:spacing w:val="-7"/>
        </w:rPr>
        <w:t xml:space="preserve"> </w:t>
      </w:r>
      <w:r w:rsidR="00FE798B">
        <w:rPr>
          <w:spacing w:val="-2"/>
        </w:rPr>
        <w:t>location</w:t>
      </w:r>
    </w:p>
    <w:p w:rsidR="00D85440" w:rsidRDefault="00FE798B">
      <w:pPr>
        <w:spacing w:before="10"/>
        <w:ind w:left="1234"/>
        <w:rPr>
          <w:b/>
          <w:sz w:val="20"/>
        </w:rPr>
      </w:pPr>
      <w:proofErr w:type="gramStart"/>
      <w:r>
        <w:rPr>
          <w:b/>
          <w:sz w:val="20"/>
        </w:rPr>
        <w:t>of</w:t>
      </w:r>
      <w:proofErr w:type="gramEnd"/>
      <w:r>
        <w:rPr>
          <w:b/>
          <w:spacing w:val="-9"/>
          <w:sz w:val="20"/>
        </w:rPr>
        <w:t xml:space="preserve"> </w:t>
      </w:r>
      <w:r>
        <w:rPr>
          <w:b/>
          <w:sz w:val="20"/>
        </w:rPr>
        <w:t>the</w:t>
      </w:r>
      <w:r>
        <w:rPr>
          <w:b/>
          <w:spacing w:val="-8"/>
          <w:sz w:val="20"/>
        </w:rPr>
        <w:t xml:space="preserve"> </w:t>
      </w:r>
      <w:r>
        <w:rPr>
          <w:b/>
          <w:spacing w:val="-2"/>
          <w:sz w:val="20"/>
        </w:rPr>
        <w:t>problem/opportunity?</w:t>
      </w:r>
    </w:p>
    <w:p w:rsidR="00D85440" w:rsidRDefault="00FE798B">
      <w:pPr>
        <w:pStyle w:val="BodyText"/>
        <w:spacing w:before="104"/>
        <w:ind w:left="553"/>
      </w:pPr>
      <w:r>
        <w:rPr>
          <w:spacing w:val="-2"/>
        </w:rPr>
        <w:t>Describe</w:t>
      </w:r>
      <w:r>
        <w:rPr>
          <w:spacing w:val="-9"/>
        </w:rPr>
        <w:t xml:space="preserve"> </w:t>
      </w:r>
      <w:r>
        <w:rPr>
          <w:spacing w:val="-2"/>
        </w:rPr>
        <w:t>and</w:t>
      </w:r>
      <w:r>
        <w:rPr>
          <w:spacing w:val="-8"/>
        </w:rPr>
        <w:t xml:space="preserve"> </w:t>
      </w:r>
      <w:r>
        <w:rPr>
          <w:spacing w:val="-2"/>
        </w:rPr>
        <w:t>provide</w:t>
      </w:r>
      <w:r>
        <w:rPr>
          <w:spacing w:val="-8"/>
        </w:rPr>
        <w:t xml:space="preserve"> </w:t>
      </w:r>
      <w:r>
        <w:rPr>
          <w:spacing w:val="-2"/>
        </w:rPr>
        <w:t>supporting</w:t>
      </w:r>
      <w:r>
        <w:rPr>
          <w:spacing w:val="-8"/>
        </w:rPr>
        <w:t xml:space="preserve"> </w:t>
      </w:r>
      <w:r>
        <w:rPr>
          <w:spacing w:val="-2"/>
        </w:rPr>
        <w:t>material</w:t>
      </w:r>
      <w:r>
        <w:rPr>
          <w:spacing w:val="-8"/>
        </w:rPr>
        <w:t xml:space="preserve"> </w:t>
      </w:r>
      <w:r>
        <w:rPr>
          <w:spacing w:val="-2"/>
        </w:rPr>
        <w:t>such</w:t>
      </w:r>
      <w:r>
        <w:rPr>
          <w:spacing w:val="-8"/>
        </w:rPr>
        <w:t xml:space="preserve"> </w:t>
      </w:r>
      <w:r>
        <w:rPr>
          <w:spacing w:val="-5"/>
        </w:rPr>
        <w:t>as</w:t>
      </w:r>
    </w:p>
    <w:p w:rsidR="00D85440" w:rsidRDefault="00FE798B">
      <w:pPr>
        <w:pStyle w:val="BodyText"/>
        <w:spacing w:before="22" w:line="264" w:lineRule="auto"/>
        <w:ind w:left="553" w:right="6865"/>
      </w:pPr>
      <w:proofErr w:type="gramStart"/>
      <w:r>
        <w:rPr>
          <w:spacing w:val="-2"/>
        </w:rPr>
        <w:t>maps</w:t>
      </w:r>
      <w:proofErr w:type="gramEnd"/>
      <w:r>
        <w:rPr>
          <w:spacing w:val="-2"/>
        </w:rPr>
        <w:t>,</w:t>
      </w:r>
      <w:r>
        <w:rPr>
          <w:spacing w:val="-10"/>
        </w:rPr>
        <w:t xml:space="preserve"> </w:t>
      </w:r>
      <w:r>
        <w:rPr>
          <w:spacing w:val="-2"/>
        </w:rPr>
        <w:t>coordinates</w:t>
      </w:r>
      <w:r>
        <w:rPr>
          <w:spacing w:val="-10"/>
        </w:rPr>
        <w:t xml:space="preserve"> </w:t>
      </w:r>
      <w:r>
        <w:rPr>
          <w:spacing w:val="-2"/>
        </w:rPr>
        <w:t>etc.</w:t>
      </w:r>
      <w:r>
        <w:rPr>
          <w:spacing w:val="-10"/>
        </w:rPr>
        <w:t xml:space="preserve"> </w:t>
      </w:r>
      <w:r>
        <w:rPr>
          <w:spacing w:val="-2"/>
        </w:rPr>
        <w:t>to</w:t>
      </w:r>
      <w:r>
        <w:rPr>
          <w:spacing w:val="-10"/>
        </w:rPr>
        <w:t xml:space="preserve"> </w:t>
      </w:r>
      <w:r>
        <w:rPr>
          <w:spacing w:val="-2"/>
        </w:rPr>
        <w:t>provide</w:t>
      </w:r>
      <w:r>
        <w:rPr>
          <w:spacing w:val="-10"/>
        </w:rPr>
        <w:t xml:space="preserve"> </w:t>
      </w:r>
      <w:r>
        <w:rPr>
          <w:spacing w:val="-2"/>
        </w:rPr>
        <w:t>an</w:t>
      </w:r>
      <w:r>
        <w:rPr>
          <w:spacing w:val="-10"/>
        </w:rPr>
        <w:t xml:space="preserve"> </w:t>
      </w:r>
      <w:r>
        <w:rPr>
          <w:spacing w:val="-2"/>
        </w:rPr>
        <w:t>accurate</w:t>
      </w:r>
      <w:r>
        <w:rPr>
          <w:spacing w:val="-10"/>
        </w:rPr>
        <w:t xml:space="preserve"> </w:t>
      </w:r>
      <w:r>
        <w:rPr>
          <w:spacing w:val="-2"/>
        </w:rPr>
        <w:t xml:space="preserve">description </w:t>
      </w:r>
      <w:r>
        <w:t>of the entire problem/opportunity area.</w:t>
      </w:r>
    </w:p>
    <w:p w:rsidR="00D85440" w:rsidRDefault="00D85440">
      <w:pPr>
        <w:pStyle w:val="BodyText"/>
        <w:spacing w:before="10"/>
        <w:rPr>
          <w:sz w:val="10"/>
        </w:rPr>
      </w:pPr>
    </w:p>
    <w:p w:rsidR="00D85440" w:rsidRDefault="009C7B37">
      <w:pPr>
        <w:pStyle w:val="Heading8"/>
        <w:spacing w:before="92"/>
        <w:ind w:left="1234"/>
      </w:pPr>
      <w:r>
        <w:pict>
          <v:shape id="docshape1500" o:spid="_x0000_s7087" type="#_x0000_t202" style="position:absolute;left:0;text-align:left;margin-left:39.75pt;margin-top:8.55pt;width:19.85pt;height:15.5pt;z-index:16192000;mso-position-horizontal-relative:page" filled="f" stroked="f">
            <v:textbox inset="0,0,0,0">
              <w:txbxContent>
                <w:p w:rsidR="009C7B37" w:rsidRDefault="009C7B37">
                  <w:pPr>
                    <w:spacing w:before="16"/>
                    <w:rPr>
                      <w:rFonts w:ascii="Calibri"/>
                      <w:sz w:val="24"/>
                    </w:rPr>
                  </w:pPr>
                  <w:r>
                    <w:rPr>
                      <w:rFonts w:ascii="Calibri"/>
                      <w:color w:val="FFFFFF"/>
                      <w:spacing w:val="49"/>
                      <w:w w:val="125"/>
                      <w:sz w:val="24"/>
                      <w:shd w:val="clear" w:color="auto" w:fill="B0A3A0"/>
                    </w:rPr>
                    <w:t xml:space="preserve"> </w:t>
                  </w:r>
                  <w:r>
                    <w:rPr>
                      <w:rFonts w:ascii="Calibri"/>
                      <w:color w:val="FFFFFF"/>
                      <w:spacing w:val="-10"/>
                      <w:w w:val="125"/>
                      <w:sz w:val="24"/>
                      <w:shd w:val="clear" w:color="auto" w:fill="B0A3A0"/>
                    </w:rPr>
                    <w:t>C</w:t>
                  </w:r>
                  <w:r>
                    <w:rPr>
                      <w:rFonts w:ascii="Calibri"/>
                      <w:color w:val="FFFFFF"/>
                      <w:spacing w:val="80"/>
                      <w:w w:val="125"/>
                      <w:sz w:val="24"/>
                      <w:shd w:val="clear" w:color="auto" w:fill="B0A3A0"/>
                    </w:rPr>
                    <w:t xml:space="preserve"> </w:t>
                  </w:r>
                </w:p>
              </w:txbxContent>
            </v:textbox>
            <w10:wrap anchorx="page"/>
          </v:shape>
        </w:pict>
      </w:r>
      <w:r w:rsidR="00FE798B">
        <w:rPr>
          <w:spacing w:val="-2"/>
        </w:rPr>
        <w:t>What</w:t>
      </w:r>
      <w:r w:rsidR="00FE798B">
        <w:rPr>
          <w:spacing w:val="-10"/>
        </w:rPr>
        <w:t xml:space="preserve"> </w:t>
      </w:r>
      <w:r w:rsidR="00FE798B">
        <w:rPr>
          <w:spacing w:val="-2"/>
        </w:rPr>
        <w:t>is</w:t>
      </w:r>
      <w:r w:rsidR="00FE798B">
        <w:rPr>
          <w:spacing w:val="-11"/>
        </w:rPr>
        <w:t xml:space="preserve"> </w:t>
      </w:r>
      <w:r w:rsidR="00FE798B">
        <w:rPr>
          <w:spacing w:val="-2"/>
        </w:rPr>
        <w:t>the</w:t>
      </w:r>
      <w:r w:rsidR="00FE798B">
        <w:rPr>
          <w:spacing w:val="-10"/>
        </w:rPr>
        <w:t xml:space="preserve"> </w:t>
      </w:r>
      <w:r w:rsidR="00FE798B">
        <w:rPr>
          <w:spacing w:val="-2"/>
        </w:rPr>
        <w:t>root</w:t>
      </w:r>
      <w:r w:rsidR="00FE798B">
        <w:rPr>
          <w:spacing w:val="-9"/>
        </w:rPr>
        <w:t xml:space="preserve"> </w:t>
      </w:r>
      <w:r w:rsidR="00FE798B">
        <w:rPr>
          <w:spacing w:val="-2"/>
        </w:rPr>
        <w:t>cause(s)</w:t>
      </w:r>
    </w:p>
    <w:p w:rsidR="00D85440" w:rsidRDefault="00FE798B">
      <w:pPr>
        <w:spacing w:before="10"/>
        <w:ind w:left="1234"/>
        <w:rPr>
          <w:b/>
          <w:sz w:val="20"/>
        </w:rPr>
      </w:pPr>
      <w:proofErr w:type="gramStart"/>
      <w:r>
        <w:rPr>
          <w:b/>
          <w:spacing w:val="-2"/>
          <w:sz w:val="20"/>
        </w:rPr>
        <w:t>of</w:t>
      </w:r>
      <w:proofErr w:type="gramEnd"/>
      <w:r>
        <w:rPr>
          <w:b/>
          <w:spacing w:val="-11"/>
          <w:sz w:val="20"/>
        </w:rPr>
        <w:t xml:space="preserve"> </w:t>
      </w:r>
      <w:r>
        <w:rPr>
          <w:b/>
          <w:spacing w:val="-2"/>
          <w:sz w:val="20"/>
        </w:rPr>
        <w:t>the</w:t>
      </w:r>
      <w:r>
        <w:rPr>
          <w:b/>
          <w:spacing w:val="-10"/>
          <w:sz w:val="20"/>
        </w:rPr>
        <w:t xml:space="preserve"> </w:t>
      </w:r>
      <w:r>
        <w:rPr>
          <w:b/>
          <w:spacing w:val="-2"/>
          <w:sz w:val="20"/>
        </w:rPr>
        <w:t>problem/opportunity?</w:t>
      </w:r>
    </w:p>
    <w:p w:rsidR="00D85440" w:rsidRDefault="00FE798B">
      <w:pPr>
        <w:pStyle w:val="BodyText"/>
        <w:spacing w:before="104" w:line="264" w:lineRule="auto"/>
        <w:ind w:left="553" w:right="6865"/>
      </w:pPr>
      <w:r>
        <w:t>Explain the underlying cause(s) of the problem/ opportunity and when they are forecast to eventuate.</w:t>
      </w:r>
    </w:p>
    <w:p w:rsidR="00D85440" w:rsidRDefault="00D85440">
      <w:pPr>
        <w:pStyle w:val="BodyText"/>
        <w:rPr>
          <w:sz w:val="20"/>
        </w:rPr>
      </w:pPr>
    </w:p>
    <w:p w:rsidR="00D85440" w:rsidRDefault="00D85440">
      <w:pPr>
        <w:pStyle w:val="BodyText"/>
        <w:rPr>
          <w:sz w:val="23"/>
        </w:rPr>
      </w:pPr>
    </w:p>
    <w:p w:rsidR="00D85440" w:rsidRDefault="00D85440">
      <w:pPr>
        <w:rPr>
          <w:sz w:val="23"/>
        </w:rPr>
        <w:sectPr w:rsidR="00D85440">
          <w:pgSz w:w="11910" w:h="16840"/>
          <w:pgMar w:top="840" w:right="0" w:bottom="700" w:left="240" w:header="293" w:footer="519" w:gutter="0"/>
          <w:cols w:space="720"/>
        </w:sectPr>
      </w:pPr>
    </w:p>
    <w:p w:rsidR="00D85440" w:rsidRDefault="00FE798B">
      <w:pPr>
        <w:spacing w:before="92"/>
        <w:jc w:val="right"/>
        <w:rPr>
          <w:i/>
          <w:sz w:val="19"/>
        </w:rPr>
      </w:pPr>
      <w:r>
        <w:rPr>
          <w:i/>
          <w:sz w:val="19"/>
        </w:rPr>
        <w:t>Page</w:t>
      </w:r>
      <w:r>
        <w:rPr>
          <w:i/>
          <w:spacing w:val="-5"/>
          <w:sz w:val="19"/>
        </w:rPr>
        <w:t xml:space="preserve"> </w:t>
      </w:r>
      <w:r>
        <w:rPr>
          <w:i/>
          <w:spacing w:val="-10"/>
          <w:sz w:val="19"/>
        </w:rPr>
        <w:t>2</w:t>
      </w:r>
    </w:p>
    <w:p w:rsidR="00D85440" w:rsidRDefault="00FE798B">
      <w:pPr>
        <w:ind w:left="4355"/>
        <w:rPr>
          <w:sz w:val="20"/>
        </w:rPr>
      </w:pPr>
      <w:r>
        <w:br w:type="column"/>
      </w:r>
      <w:r>
        <w:rPr>
          <w:noProof/>
          <w:sz w:val="20"/>
        </w:rPr>
        <w:drawing>
          <wp:inline distT="0" distB="0" distL="0" distR="0">
            <wp:extent cx="163366" cy="163353"/>
            <wp:effectExtent l="0" t="0" r="0" b="0"/>
            <wp:docPr id="2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11"/>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num="2" w:space="720" w:equalWidth="0">
            <w:col w:w="6461" w:space="40"/>
            <w:col w:w="5169"/>
          </w:cols>
        </w:sectPr>
      </w:pPr>
    </w:p>
    <w:p w:rsidR="00D85440" w:rsidRDefault="00D85440">
      <w:pPr>
        <w:pStyle w:val="BodyText"/>
        <w:spacing w:before="8"/>
        <w:rPr>
          <w:rFonts w:ascii="Calibri"/>
        </w:rPr>
      </w:pPr>
    </w:p>
    <w:p w:rsidR="00D85440" w:rsidRDefault="009C7B37">
      <w:pPr>
        <w:spacing w:before="110"/>
        <w:ind w:left="2348"/>
        <w:rPr>
          <w:rFonts w:ascii="Calibri"/>
          <w:sz w:val="14"/>
        </w:rPr>
      </w:pPr>
      <w:r>
        <w:pict>
          <v:group id="docshapegroup1501" o:spid="_x0000_s7084" style="position:absolute;left:0;text-align:left;margin-left:99.2pt;margin-top:-.55pt;width:19.95pt;height:19.95pt;z-index:16193536;mso-position-horizontal-relative:page" coordorigin="1984,-11" coordsize="399,399">
            <v:shape id="docshape1502" o:spid="_x0000_s7086" style="position:absolute;left:2051;top:62;width:270;height:250" coordorigin="2052,63" coordsize="270,250" path="m2200,63r-10,6l2171,82r-18,17l2149,113r8,6l2166,120r7,3l2180,137r-1,19l2167,168r-17,4l2132,169r-9,-9l2123,138r-9,-10l2100,123r-11,2l2075,139r-23,29l2059,173r15,11l2088,200r5,16l2089,224r-10,1l2067,226r-12,11l2052,257r8,18l2076,287r18,3l2105,282r4,-11l2113,262r55,51l2177,307r20,-13l2215,278r2,-15l2207,255r-11,-5l2189,242r40,-42l2244,207r3,12l2248,232r9,11l2270,250r10,-1l2292,235r20,-30l2304,199r-16,-12l2274,172r-4,-12l2276,154r9,-3l2296,149r13,-6l2318,136r3,-6l2317,121r-11,-16l2289,89r-16,l2259,100r-18,26l2233,124r-12,-19l2200,63xe" fillcolor="#a30b35" stroked="f">
              <v:path arrowok="t"/>
            </v:shape>
            <v:rect id="docshape1503" o:spid="_x0000_s7085" style="position:absolute;left:1989;top:-7;width:389;height:389" filled="f" strokecolor="#a30b35" strokeweight=".5pt"/>
            <w10:wrap anchorx="page"/>
          </v:group>
        </w:pict>
      </w:r>
      <w:r>
        <w:pict>
          <v:shape id="docshape1504" o:spid="_x0000_s7083" type="#_x0000_t202" style="position:absolute;left:0;text-align:left;margin-left:15.45pt;margin-top:12.4pt;width:27.8pt;height:16.1pt;z-index:16197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505" o:spid="_x0000_s7082" type="#_x0000_t202" style="position:absolute;left:0;text-align:left;margin-left:21.8pt;margin-top:43.05pt;width:12.35pt;height:59.6pt;z-index:162007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05"/>
          <w:sz w:val="14"/>
        </w:rPr>
        <w:t>C1.</w:t>
      </w:r>
      <w:r w:rsidR="00FE798B">
        <w:rPr>
          <w:rFonts w:ascii="Calibri"/>
          <w:color w:val="A30B35"/>
          <w:spacing w:val="14"/>
          <w:w w:val="105"/>
          <w:sz w:val="14"/>
        </w:rPr>
        <w:t xml:space="preserve"> </w:t>
      </w:r>
      <w:r w:rsidR="00FE798B">
        <w:rPr>
          <w:rFonts w:ascii="Calibri"/>
          <w:color w:val="A30B35"/>
          <w:w w:val="105"/>
          <w:sz w:val="14"/>
        </w:rPr>
        <w:t>TEMPLATE</w:t>
      </w:r>
      <w:r w:rsidR="00FE798B">
        <w:rPr>
          <w:rFonts w:ascii="Calibri"/>
          <w:color w:val="A30B35"/>
          <w:spacing w:val="14"/>
          <w:w w:val="105"/>
          <w:sz w:val="14"/>
        </w:rPr>
        <w:t xml:space="preserve"> </w:t>
      </w:r>
      <w:r w:rsidR="00FE798B">
        <w:rPr>
          <w:rFonts w:ascii="Calibri"/>
          <w:color w:val="A30B35"/>
          <w:w w:val="105"/>
          <w:sz w:val="14"/>
        </w:rPr>
        <w:t>FOR</w:t>
      </w:r>
      <w:r w:rsidR="00FE798B">
        <w:rPr>
          <w:rFonts w:ascii="Calibri"/>
          <w:color w:val="A30B35"/>
          <w:spacing w:val="14"/>
          <w:w w:val="105"/>
          <w:sz w:val="14"/>
        </w:rPr>
        <w:t xml:space="preserve"> </w:t>
      </w:r>
      <w:r w:rsidR="00FE798B">
        <w:rPr>
          <w:rFonts w:ascii="Calibri"/>
          <w:color w:val="A30B35"/>
          <w:w w:val="105"/>
          <w:sz w:val="14"/>
        </w:rPr>
        <w:t>STAGE</w:t>
      </w:r>
      <w:r w:rsidR="00FE798B">
        <w:rPr>
          <w:rFonts w:ascii="Calibri"/>
          <w:color w:val="A30B35"/>
          <w:spacing w:val="14"/>
          <w:w w:val="105"/>
          <w:sz w:val="14"/>
        </w:rPr>
        <w:t xml:space="preserve"> </w:t>
      </w:r>
      <w:r w:rsidR="00FE798B">
        <w:rPr>
          <w:rFonts w:ascii="Calibri"/>
          <w:color w:val="A30B35"/>
          <w:w w:val="105"/>
          <w:sz w:val="14"/>
        </w:rPr>
        <w:t>1:</w:t>
      </w:r>
      <w:r w:rsidR="00FE798B">
        <w:rPr>
          <w:rFonts w:ascii="Calibri"/>
          <w:color w:val="A30B35"/>
          <w:spacing w:val="15"/>
          <w:w w:val="105"/>
          <w:sz w:val="14"/>
        </w:rPr>
        <w:t xml:space="preserve"> </w:t>
      </w:r>
      <w:r w:rsidR="00FE798B">
        <w:rPr>
          <w:rFonts w:ascii="Calibri"/>
          <w:color w:val="A30B35"/>
          <w:w w:val="105"/>
          <w:sz w:val="14"/>
        </w:rPr>
        <w:t>PROBLEM</w:t>
      </w:r>
      <w:r w:rsidR="00FE798B">
        <w:rPr>
          <w:rFonts w:ascii="Calibri"/>
          <w:color w:val="A30B35"/>
          <w:spacing w:val="14"/>
          <w:w w:val="105"/>
          <w:sz w:val="14"/>
        </w:rPr>
        <w:t xml:space="preserve"> </w:t>
      </w:r>
      <w:r w:rsidR="00FE798B">
        <w:rPr>
          <w:rFonts w:ascii="Calibri"/>
          <w:color w:val="A30B35"/>
          <w:w w:val="105"/>
          <w:sz w:val="14"/>
        </w:rPr>
        <w:t>IDENTIFICATION</w:t>
      </w:r>
      <w:r w:rsidR="00FE798B">
        <w:rPr>
          <w:rFonts w:ascii="Calibri"/>
          <w:color w:val="A30B35"/>
          <w:spacing w:val="14"/>
          <w:w w:val="105"/>
          <w:sz w:val="14"/>
        </w:rPr>
        <w:t xml:space="preserve"> </w:t>
      </w:r>
      <w:r w:rsidR="00FE798B">
        <w:rPr>
          <w:rFonts w:ascii="Calibri"/>
          <w:color w:val="A30B35"/>
          <w:w w:val="105"/>
          <w:sz w:val="14"/>
        </w:rPr>
        <w:t>AND</w:t>
      </w:r>
      <w:r w:rsidR="00FE798B">
        <w:rPr>
          <w:rFonts w:ascii="Calibri"/>
          <w:color w:val="A30B35"/>
          <w:spacing w:val="14"/>
          <w:w w:val="105"/>
          <w:sz w:val="14"/>
        </w:rPr>
        <w:t xml:space="preserve"> </w:t>
      </w:r>
      <w:proofErr w:type="spellStart"/>
      <w:r w:rsidR="00FE798B">
        <w:rPr>
          <w:rFonts w:ascii="Calibri"/>
          <w:color w:val="A30B35"/>
          <w:spacing w:val="-2"/>
          <w:w w:val="105"/>
          <w:sz w:val="14"/>
        </w:rPr>
        <w:t>PRIORITISATION</w:t>
      </w:r>
      <w:proofErr w:type="spellEnd"/>
    </w:p>
    <w:p w:rsidR="00D85440" w:rsidRDefault="00D85440">
      <w:pPr>
        <w:pStyle w:val="BodyText"/>
        <w:rPr>
          <w:rFonts w:ascii="Calibri"/>
          <w:sz w:val="20"/>
        </w:rPr>
      </w:pPr>
    </w:p>
    <w:p w:rsidR="00D85440" w:rsidRDefault="00D85440">
      <w:pPr>
        <w:pStyle w:val="BodyText"/>
        <w:spacing w:before="8"/>
        <w:rPr>
          <w:rFonts w:ascii="Calibri"/>
          <w:sz w:val="1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506" o:spid="_x0000_s7080" style="width:37.75pt;height:1pt;mso-position-horizontal-relative:char;mso-position-vertical-relative:line" coordsize="755,20">
            <v:line id="_x0000_s7081"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2"/>
        <w:rPr>
          <w:rFonts w:ascii="Calibri"/>
          <w:sz w:val="20"/>
        </w:rPr>
      </w:pPr>
    </w:p>
    <w:p w:rsidR="00D85440" w:rsidRDefault="009C7B37">
      <w:pPr>
        <w:pStyle w:val="Heading8"/>
        <w:spacing w:before="1" w:line="249" w:lineRule="auto"/>
        <w:ind w:left="2424" w:right="4930"/>
      </w:pPr>
      <w:r>
        <w:pict>
          <v:group id="docshapegroup1507" o:spid="_x0000_s7000" style="position:absolute;left:0;text-align:left;margin-left:334.5pt;margin-top:2.3pt;width:221.3pt;height:265pt;z-index:-30351872;mso-position-horizontal-relative:page" coordorigin="6690,46" coordsize="4426,5300">
            <v:shape id="docshape1508" o:spid="_x0000_s7079" style="position:absolute;left:7619;top:307;width:322;height:145" coordorigin="7620,307" coordsize="322,145" o:spt="100" adj="0,,0" path="m7642,449r-2,l7639,446r-1,-3l7637,442r-3,-7l7632,430r,12l7626,442r3,-7l7632,442r,-12l7631,428r,l7623,446r-1,2l7620,449r,l7627,449r,l7625,448r-1,l7624,446r1,-3l7632,443r2,4l7634,449r-2,l7632,449r10,l7642,449xm7656,449r-2,l7654,446r,-11l7648,435r,1l7650,436r,10l7649,447r,1l7646,448r,-13l7640,435r,1l7642,436r,12l7643,450r4,l7649,449r1,-2l7650,449r6,l7656,449xm7666,441r-6,-2l7660,436r,l7663,436r1,2l7665,440r,l7665,435r,l7664,435r,l7664,435r-1,l7662,435r,l7659,435r-2,1l7657,443r6,1l7663,448r-1,l7659,448r-1,-2l7657,444r,l7657,450r1,l7658,449r,l7659,449r1,l7661,450r3,l7666,448r,-7xm7676,435r-3,l7673,430r-1,l7671,432r-2,3l7667,436r,1l7668,437r,10l7670,449r4,l7675,448r1,-2l7676,446r-1,1l7675,448r-2,l7673,437r3,l7676,435xm7689,436r,-1l7685,435r-1,2l7683,438r,l7683,435r-6,l7677,436r2,l7679,449r-2,l7677,449r8,l7685,449r-2,l7683,438r2,l7686,438r,1l7689,439r,-1l7689,436xm7703,448r,-1l7703,447r-1,1l7701,448r,-1l7701,447r,-5l7701,436r,l7699,435r-5,l7690,436r,4l7691,441r2,l7694,440r,-2l7693,438r,-2l7694,436r2,l7697,436r,4l7697,442r,4l7696,447r-2,l7694,446r,-2l7696,442r1,l7697,440r-6,3l7690,444r,4l7691,450r3,l7696,448r1,-1l7697,449r1,1l7701,450r1,-1l7703,448xm7708,331r-1,l7707,331r,l7707,331r-1,l7706,331r,l7706,332r,l7706,332r1,l7707,332r1,l7708,331xm7708,334r,l7707,333r,l7707,333r-1,l7706,334r,l7706,335r1,l7707,335r,l7708,334xm7709,347r,-1l7709,346r-1,-1l7707,346r,l7707,347r,l7708,347r,l7708,347r,l7709,347xm7709,342r-1,-1l7707,340r-1,l7706,340r-1,-1l7704,339r-1,l7703,339r,1l7704,340r1,1l7707,342r1,l7708,342r1,xm7710,333r,l7709,332r,1l7708,333r,l7708,334r1,l7709,334r,l7710,334r,l7710,333xm7710,336r,-1l7709,335r,l7709,335r-1,l7708,335r,1l7708,336r,l7709,337r,l7709,337r1,l7710,336r,xm7710,329r,-1l7710,327r-1,l7709,327r,l7709,327r,2l7708,331r2,2l7710,333r,l7710,333r,-1l7710,330r,-1xm7711,345r-1,-1l7710,344r,l7710,344r-1,l7709,344r,l7709,345r,l7709,345r1,1l7710,346r,-1l7711,345xm7711,449r-2,l7709,446r,-17l7703,429r,l7705,429r,20l7703,449r,l7711,449r,xm7711,340r,l7710,339r,-1l7709,337r-1,l7708,336r-1,l7706,336r,-1l7706,336r1,2l7708,340r3,l7711,340r,xm7711,347r,l7711,346r-1,l7710,347r-1,l7709,347r1,1l7710,348r,l7711,348r,-1l7711,347xm7712,336r,l7712,335r-1,l7711,335r,l7710,335r,1l7711,336r,1l7711,337r1,-1l7712,336xm7713,333r,l7712,333r,-1l7711,333r,l7711,333r,l7711,334r1,l7712,334r,l7713,333xm7713,345r,l7712,344r-1,l7711,345r,l7711,345r,1l7712,346r,l7712,346r,-1l7713,345xm7714,344r,-1l7713,343r,l7712,343r-1,l7710,343r-2,1l7708,344r-3,-1l7705,342r,l7705,342r-1,l7704,342r,l7704,342r,1l7704,343r,l7704,343r-1,2l7702,345r1,l7704,345r,l7705,345r2,1l7708,344r1,l7709,344r,l7710,344r,-1l7711,343r,l7714,344xm7715,347r,l7715,347r-1,-1l7713,347r,l7713,348r1,l7714,348r,l7714,348r1,l7715,347xm7716,338r,-3l7715,333r,l7715,334r-1,l7714,336r-2,2l7713,341r,1l7714,343r,1l7714,344r1,l7713,341r1,-2l7716,338xm7716,345r-1,-1l7715,345r1,xm7717,341r,l7717,341r-1,-1l7716,341r-1,l7715,341r1,1l7716,342r,l7717,342r,l7717,341xm7718,429r-1,-1l7714,428r-1,1l7713,432r1,1l7717,433r1,-1l7718,429xm7718,343r,l7718,343r,l7717,342r,1l7717,343r,l7716,343r,1l7717,344r,l7717,344r1,l7718,344r,-1xm7719,349r,l7719,348r-1,l7718,348r,1l7717,349r1,l7718,349r,1l7718,350r1,-1l7719,349xm7719,449r-1,l7718,435r-6,l7712,436r1,l7713,449r-1,l7712,449r7,l7719,449xm7720,341r,l7720,340r-1,l7719,340r-1,l7718,341r,l7718,342r1,l7719,342r,l7720,341xm7721,343r-1,l7720,342r-1,l7719,343r,l7719,343r,1l7719,344r1,l7720,344r1,l7721,343xm7733,448r,-1l7733,447r,1l7732,448r,-1l7732,447r,-5l7732,436r-1,l7730,435r-6,l7721,436r,4l7722,441r2,l7725,440r,-2l7724,438r,-2l7725,436r1,l7727,436r,4l7727,442r,4l7727,447r-2,l7724,446r,-2l7726,442r1,l7727,440r-5,3l7720,444r,4l7721,450r4,l7726,448r1,-1l7728,449r1,1l7732,450r1,-1l7733,448xm7740,388r,1l7740,389r,-1l7740,388xm7744,362r-1,-1l7742,361r,1l7742,363r,l7743,363r,l7744,363r,-1xm7745,360r-1,l7743,360r,l7743,361r,l7744,361r,l7745,361r,-1xm7746,362r,l7745,362r-1,l7744,363r1,l7745,363r1,l7746,363r,-1xm7749,449r-2,l7747,437r,-2l7742,435r-1,1l7740,437r,-2l7734,435r,1l7735,436r,13l7734,449r,l7741,449r,l7740,449r,-10l7740,438r1,-1l7743,437r,12l7742,449r,l7749,449r,xm7756,338r,-1l7756,338r,xm7760,328r-2,l7757,326r-1,l7753,325r-2,3l7749,328r-1,l7748,328r,l7748,328r,l7748,327r-1,-1l7747,325r,-1l7747,324r-2,-4l7750,323r2,-3l7752,318r-2,l7749,317r,-1l7748,315r-1,l7747,314r,-1l7747,313r,-3l7747,310r-1,l7744,313r-1,l7742,312r-1,-1l7741,311r-1,-1l7739,311r,l7739,313r1,2l7742,316r,1l7741,318r,2l7741,321r,2l7739,328r-3,5l7731,337r-3,3l7725,342r,5l7725,348r-1,l7723,348r-2,-1l7721,347r-1,-1l7718,345r-2,l7719,347r,l7718,347r-1,l7716,348r-1,1l7714,350r-1,1l7713,352r1,1l7714,354r,1l7715,355r1,-1l7716,354r-1,-2l7715,350r,-1l7717,348r1,l7721,347r1,2l7724,350r,2l7725,354r-1,2l7724,356r-2,l7718,357r-2,2l7711,360r-2,l7708,361r1,l7710,361r1,l7716,360r3,-3l7724,357r,1l7724,358r-1,1l7722,360r,-1l7721,359r,l7720,359r,1l7721,361r,l7721,361r,l7719,364r-2,-1l7715,365r,l7714,365r,1l7716,366r2,-1l7719,364r,l7721,362r2,-2l7724,359r,2l7724,362r-1,1l7723,363r-1,l7722,362r,l7721,363r,l7722,364r,l7720,365r-2,l7717,366r-4,l7710,367r-5,l7703,367r,l7702,367r-2,l7698,366r-1,1l7696,368r1,l7697,368r2,1l7702,368r2,1l7725,369r,-1l7727,367r1,l7730,363r1,-1l7731,361r,-1l7732,359r,l7732,358r1,-1l7735,356r,3l7735,361r-1,2l7734,365r,l7733,366r,1l7734,368r,1l7734,369r1,l7746,368r6,1l7753,369r1,l7755,369r,l7756,369r-1,-1l7755,368r-1,l7754,367r,l7754,367r,l7753,367r-2,-1l7747,366r-3,l7742,367r-2,l7739,366r-1,-1l7738,361r3,-7l7741,354r,-1l7741,353r1,-1l7742,351r,-3l7742,347r1,-2l7743,344r1,-1l7744,342r,-1l7744,340r1,-1l7746,340r2,l7749,342r,3l7749,346r,1l7751,346r,-1l7751,341r-1,l7750,339r-1,l7749,339r,-1l7749,338r-1,-1l7746,336r1,-1l7747,333r1,-1l7748,332r,1l7749,332r,l7749,328r2,l7753,329r1,l7755,329r,l7756,329r,l7759,328r1,xm7778,330r-1,l7777,331r,14l7777,346r,7l7776,354r-1,1l7769,359r,-13l7777,346r,-1l7769,345r,-14l7777,331r,-1l7768,330r,1l7768,345r,1l7768,359r-3,2l7765,361r,l7765,361r-1,l7764,361r,l7761,359r,l7761,351r2,1l7761,352r,1l7762,353r,l7762,353r-1,l7761,353r,1l7762,355r1,2l7765,356r1,1l7767,356r,l7768,355r,-1l7768,353r-1,l7767,352r,-1l7766,350r,-1l7768,350r,-1l7767,349r,-1l7766,348r,1l7765,349r,1l7766,351r,1l7766,353r,l7766,353r,l7765,351r-2,1l7762,351r-1,l7761,346r7,l7768,345r-7,l7761,340r,-1l7761,339r,l7761,338r,-1l7761,337r,-1l7761,331r7,l7768,330r-8,l7760,331r,5l7760,346r,2l7759,349r,l7759,349r,-1l7760,347r-1,l7759,348r,-1l7759,347r,-1l7759,347r-1,l7758,349r,1l7757,350r,l7757,348r-2,l7755,349r,l7755,349r1,1l7755,350r,l7755,349r,l7755,349r,l7755,349r,l7755,348r-1,-1l7753,346r,l7753,347r,l7753,348r,l7753,347r,1l7753,348r,1l7753,348r,1l7753,349r,l7753,349r-1,l7752,349r1,3l7754,353r1,l7755,352r,1l7755,352r,l7755,353r,l7755,354r,-1l7755,355r,l7756,355r,l7757,355r,l7757,355r,l7757,355r1,l7758,355r,l7758,354r,1l7758,354r1,l7759,354r,-1l7759,353r,l7758,353r,l7758,353r,-1l7757,352r3,1l7760,352r,-1l7760,351r-1,l7759,350r,l7760,350r,-1l7759,350r1,-1l7760,348r,11l7754,355r-1,-1l7752,353r,-7l7760,346r,-10l7760,336r,4l7760,345r-2,l7758,344r,-1l7758,342r,-2l7760,340r,-4l7760,336r,2l7760,338r,1l7759,338r,1l7759,338r-1,l7758,339r-1,l7757,339r,l7757,338r,l7757,344r,l7757,344r-1,l7756,344r,l7756,344r,-1l7756,343r,l7756,342r1,1l7757,343r,l7757,344r,-6l7757,338r,1l7756,339r,l7757,339r,-1l7755,338r,1l7755,339r,1l7755,345r-3,l7752,340r3,l7755,339r-1,l7755,339r,-1l7755,338r,l7755,338r,l7755,338r,l7755,337r,l7755,337r,l7755,337r,l7756,337r,l7756,337r1,l7758,339r,-1l7759,338r,l7759,338r,l7759,337r,1l7760,338r,l7760,338r,-2l7758,336r,-2l7758,332r,l7758,331r2,l7760,330r-3,l7757,333r,l7757,334r-1,-1l7756,334r,-1l7756,333r,-1l7756,332r,l7756,332r1,l7757,332r,1l7757,333r,-3l7755,330r,1l7755,336r-1,l7754,338r,l7754,339r-1,-1l7753,339r,-1l7752,338r1,l7753,338r,l7753,338r,-1l7753,338r1,l7754,338r,l7754,336r-2,l7752,331r3,l7755,330r-4,l7751,353r1,2l7753,356r11,6l7764,362r,l7765,362r,l7765,362r1,-1l7770,359r6,-3l7777,355r1,-2l7778,346r,-1l7778,331r,-1xm7779,441r-10,l7769,441r3,l7772,448r-1,l7770,448r-7,l7762,443r,-8l7763,430r9,l7775,432r1,4l7777,436r,-8l7776,428r,1l7775,430r-1,l7773,429r-1,l7770,428r-8,l7757,433r,12l7761,450r9,l7774,449r3,-1l7777,441r2,l7779,441xm7780,341r,l7780,341r,xm7785,357r,l7784,357r-1,l7783,358r1,l7784,358r1,l7785,358r,-1xm7789,355r-1,l7787,355r,l7787,356r,l7788,356r,l7789,356r,-1xm7793,438r-2,-2l7791,435r-3,l7788,438r,9l7788,449r-4,l7784,447r,-9l7784,436r4,l7788,438r,-3l7782,435r-2,3l7780,446r2,4l7791,450r,-1l7793,446r,-8xm7807,435r-4,l7803,436r,l7804,436r,2l7804,439r-2,5l7799,439r,-2l7799,436r,l7800,436r,-1l7792,435r,1l7793,436r1,l7794,438r6,12l7800,450r5,-12l7806,436r1,l7807,436r,-1xm7810,339r,-1l7810,337r,-2l7809,334r,-1l7809,333r,l7808,333r,1l7807,336r1,2l7808,338r1,1l7809,339r1,xm7815,340r,-1l7815,339r,l7814,339r,l7814,339r-1,l7813,340r,l7813,340r1,1l7814,341r1,-1l7815,340xm7816,342r-1,l7815,342r,-1l7814,341r,1l7814,342r,l7814,343r,l7815,343r,l7816,342xm7817,338r,-1l7816,335r,l7815,334r,l7815,334r,-1l7815,334r-1,l7814,335r,1l7814,337r1,2l7816,340r,l7817,338xm7818,441r,-3l7817,436r-1,-1l7814,435r,1l7814,441r-4,l7810,438r1,-2l7814,436r,-1l7809,435r-3,3l7806,446r2,4l7815,450r2,-2l7817,447r1,-2l7818,445r-1,1l7816,447r-4,l7810,444r,-2l7818,442r,-1xm7818,342r,l7818,342r,l7817,341r,1l7817,342r-1,l7816,342r,1l7817,343r,l7818,343r,l7818,343r,-1xm7820,334r,-1l7820,333r,l7819,332r,l7818,332r,1l7818,333r,1l7819,334r,l7820,334xm7822,331r-1,-2l7820,327r,l7820,326r-1,l7819,328r,2l7820,332r,l7820,333r1,l7822,331xm7822,334r,l7821,334r,l7820,334r,l7820,335r,l7821,336r,-1l7822,335r,l7822,334xm7822,345r,l7822,344r-1,l7821,344r,1l7820,345r1,l7821,346r,l7821,346r1,-1l7822,345xm7823,335r-1,1l7820,337r-1,1l7819,339r-1,1l7818,340r1,l7819,340r,l7820,339r2,-1l7822,337r,l7823,336r,-1xm7823,347r,l7822,347r-2,-1l7819,346r,l7818,346r-1,l7818,347r1,l7819,347r1,1l7822,348r1,l7823,348r,-1xm7824,332r-1,l7823,332r,l7822,332r,l7822,332r,1l7822,333r,l7822,333r1,1l7823,333r,l7823,333r1,-1xm7824,338r-1,l7822,340r-2,1l7819,343r1,1l7820,343r1,l7823,342r1,-2l7824,338xm7824,330r,-1l7824,329r-1,l7823,329r-1,l7822,329r,1l7823,330r,1l7823,330r1,l7824,330xm7825,343r,l7824,343r,l7824,343r-1,l7823,343r,1l7823,344r,l7823,344r1,l7824,344r,l7825,344r,-1xm7826,345r,l7825,345r,l7825,345r-1,l7824,345r,1l7824,346r,l7825,347r,l7825,347r1,-1l7826,346r,-1xm7826,332r,l7825,332r,l7825,332r-1,l7824,332r,1l7824,333r1,l7825,333r,l7826,333r,l7826,332xm7828,344r,-1l7827,343r,l7826,343r,1l7826,344r,l7827,345r,l7827,345r1,-1l7828,344xm7831,436r-1,-1l7827,435r-1,2l7825,438r,l7825,435r-6,l7819,436r2,l7821,449r-2,l7819,449r8,l7827,449r-2,l7825,438r1,l7828,438r,1l7831,439r,-1l7831,436xm7847,449r-1,l7846,437r-1,-2l7840,435r-1,1l7838,437r,-2l7832,435r,1l7834,436r,13l7832,449r,l7839,449r,l7838,449r,-10l7838,438r1,-1l7841,437r,12l7840,449r,l7847,449r,xm7872,449r-2,l7870,437r,-2l7865,435r-2,1l7862,437r-1,-1l7860,435r-4,l7855,436r-1,1l7854,435r-6,l7848,436r2,l7850,449r-2,l7848,449r8,l7856,449r-2,l7854,439r1,-1l7856,437r2,l7858,449r-2,l7856,449r8,l7864,449r-2,l7862,439r1,-1l7864,437r2,l7866,449r-1,l7865,449r7,l7872,449xm7884,441r,-3l7883,436r,-1l7881,435r,1l7881,441r-4,l7877,438r,-2l7881,436r,-1l7875,435r-2,3l7873,446r1,4l7882,450r1,-2l7883,447r1,-2l7884,445r-1,1l7882,447r-4,l7877,444r,-2l7884,442r,-1xm7900,449r-1,l7899,437r-1,-2l7893,435r-1,1l7891,437r,-2l7885,435r,1l7886,436r,13l7885,449r,l7892,449r,l7891,449r,-10l7891,438r1,-1l7894,437r,12l7893,449r,l7900,449r,xm7909,435r-3,l7906,430r,l7904,432r-2,3l7900,436r,1l7902,437r,10l7903,449r4,l7909,448r,-2l7909,446r,1l7908,448r-2,l7906,437r3,l7909,435xm7942,307r-3,l7939,452r3,l7942,307xe" fillcolor="black" stroked="f">
              <v:stroke joinstyle="round"/>
              <v:formulas/>
              <v:path arrowok="t" o:connecttype="segments"/>
            </v:shape>
            <v:shape id="docshape1509" o:spid="_x0000_s7078" style="position:absolute;left:7690;top:313;width:149;height:82" coordorigin="7690,314" coordsize="149,82" o:spt="100" adj="0,,0" path="m7696,380r,l7696,380r,l7695,379r,l7694,380r,l7694,380r1,1l7695,381r,l7696,381r,l7696,380r,xm7697,382r,l7697,382r,-1l7696,381r,1l7696,382r,l7696,383r,l7697,383r,l7697,382xm7699,380r-1,-1l7698,379r-1,l7697,379r,1l7697,380r,l7698,381r,l7698,380r1,xm7700,359r,-1l7699,358r,l7699,358r-1,l7698,358r,l7698,359r,l7698,359r1,l7699,359r,l7699,359r1,xm7701,357r,-1l7701,356r,l7700,356r,l7700,357r,l7701,357r,l7701,357r,l7701,357xm7701,381r,-1l7701,380r,l7701,380r-1,l7700,380r,l7700,381r,l7700,381r1,l7701,381xm7703,359r,l7702,359r,-1l7702,358r-1,l7701,359r,l7701,360r,l7702,360r,l7703,359xm7704,357r,l7704,357r,-1l7703,356r,l7703,356r-1,1l7702,357r1,l7703,358r,l7703,358r1,l7704,357r,xm7705,359r,l7705,359r-1,-1l7704,358r-1,1l7703,359r,1l7704,360r,l7704,360r,l7704,360r1,l7705,359xm7705,381r-1,-1l7704,378r-2,-1l7702,377r-1,l7701,377r,l7700,376r,1l7702,378r,2l7703,381r1,l7704,382r1,-1xm7705,361r,l7703,361r-2,l7699,362r,l7701,363r2,-1l7705,361r,xm7707,363r,-1l7707,362r-2,1l7703,364r-1,2l7702,367r1,-1l7705,366r,-1l7706,364r,l7706,363r1,l7707,363xm7707,358r-1,l7706,358r-1,l7705,359r,l7706,359r,1l7706,360r1,l7707,359r,l7707,358xm7707,357r,l7707,357r-1,-2l7705,353r-1,-1l7703,352r,2l7704,356r2,1l7707,357r,1l7707,357r,xm7709,382r,-1l7709,381r,-1l7708,380r,l7708,380r-1,1l7707,381r,l7708,381r,1l7708,382r,l7708,382r1,xm7710,364r-1,l7709,364r,-1l7709,364r-1,l7708,364r,1l7708,365r,l7709,365r,l7710,364xm7710,362r,l7710,361r,l7709,361r,l7709,361r-1,1l7708,362r1,l7709,363r,l7710,363r,l7710,362r,xm7712,364r,l7712,363r,l7712,363r-1,l7711,363r-1,l7710,364r,l7711,364r,l7711,364r1,l7712,364r,xm7713,381r-2,-1l7710,378r-3,l7707,378r,l7707,378r1,1l7709,380r1,1l7711,381r1,1l7713,381r,xm7713,362r,-1l7713,361r-1,l7712,361r,l7712,362r,l7712,363r1,-1l7713,362r,l7713,362xm7715,358r,-1l7713,356r-2,l7709,356r,l7709,356r1,2l7712,358r2,l7714,358r1,xm7719,349r,l7719,348r-1,l7718,348r,1l7717,349r1,l7718,349r,1l7718,350r1,-1l7719,349xm7720,361r,l7719,361r,-1l7719,360r-1,l7718,361r,l7718,361r,1l7718,362r1,l7719,362r1,l7720,361r,xm7720,376r,l7720,375r-1,l7719,376r-1,l7719,376r,1l7719,377r1,l7720,377r,-1l7720,376xm7721,378r,l7721,378r-1,l7720,378r-1,l7719,378r,1l7719,379r,l7720,379r,l7720,379r1,l7721,379r,-1xm7722,383r,l7722,383r-1,-1l7721,382r,l7721,383r-1,l7720,383r1,1l7721,384r,l7721,384r,l7722,384r,-1xm7723,351r-1,-1l7722,350r,l7720,350r-2,1l7717,352r1,1l7720,352r1,-1l7722,351r1,xm7723,377r-1,-1l7722,376r,l7722,376r-1,l7721,376r,l7721,377r,l7722,377r,l7722,377r,l7723,377xm7724,379r,l7723,378r,l7723,378r-1,l7722,378r,1l7722,379r1,1l7723,379r,l7724,379xm7725,380r-3,l7720,381r-3,-1l7716,378r,l7715,376r-2,-1l7711,375r,l7711,376r1,l7712,377r1,1l7714,379r1,-1l7716,379r1,1l7718,380r1,l7720,381r1,l7721,381r-4,2l7712,383r-3,l7706,382r-1,l7703,382r,l7704,383r,l7703,383r,l7701,384r,l7699,384r-1,2l7697,386r,1l7697,387r1,-1l7699,387r1,-1l7701,386r1,-2l7703,384r2,-1l7706,383r3,l7708,384r,l7709,385r,l7709,385r1,l7710,385r,-1l7710,383r,l7711,384r1,-1l7714,383r1,l7715,383r2,l7718,382r,1l7717,383r,l7718,384r,l7718,384r1,l7719,384r,-1l7719,383r-1,l7719,382r2,l7722,382r,l7723,381r,l7724,381r1,-1xm7725,380r,l7725,380r,1l7725,382r-1,1l7723,385r,1l7723,387r,2l7724,391r,l7724,391r,-2l7724,387r,-2l7725,384r,-1l7725,380xm7726,379r-1,l7725,380r1,-1xm7732,377r,l7732,378r,l7732,377xm7733,381r-1,-1l7732,378r,1l7731,380r,4l7732,384r,-1l7733,382r,-1xm7733,374r,l7732,373r,l7732,374r-1,l7731,374r,1l7732,375r,l7732,375r1,l7733,374xm7747,357r,l7747,356r-1,l7746,357r-1,l7745,357r,l7746,358r,l7746,358r1,l7747,357xm7748,351r-1,-2l7747,349r,l7746,349r,2l7745,354r1,1l7747,355r,l7747,354r1,-1l7748,351xm7769,363r-1,1l7768,364r1,-1xm7769,370r,l7768,371r1,-1xm7769,365r-1,-1l7766,366r,1l7769,370r,-1l7769,369r,l7769,368r,-1l7769,367r,-2xm7783,378r,-1l7783,376r,2l7783,378xm7784,380r,-1l7783,378r-2,2l7781,381r1,2l7783,383r,-1l7783,381r1,-1xm7785,354r,l7784,353r,l7783,353r,1l7783,354r,l7783,355r1,l7784,355r1,l7785,354xm7787,353r,-2l7786,350r,l7786,349r,l7786,350r-1,1l7785,351r,2l7786,354r,1l7787,354r,-1xm7790,389r-1,-1l7789,387r-1,-1l7787,385r-1,-2l7786,384r,1l7783,386r-1,1l7782,388r,l7785,387r,-1l7786,385r,l7786,387r,l7786,387r,l7786,385r,l7787,385r,2l7787,387r1,2l7789,389r1,xm7795,361r,l7795,360r-1,l7793,361r,l7794,361r,l7794,362r1,-1l7795,361r,l7795,361xm7796,376r,l7795,376r1,xm7796,358r,l7796,358r-1,l7794,358r,1l7795,359r,l7795,359r1,l7796,359r,l7796,358xm7797,361r,l7797,360r,l7797,360r-1,l7796,361r,l7796,361r,l7796,361r,1l7797,362r,l7797,361r,xm7799,375r-1,-1l7797,374r,1l7797,375r,l7797,375r,1l7798,376r,l7799,376r,-1l7799,375xm7799,359r,l7799,359r,-1l7798,358r,l7798,359r-1,l7798,360r,l7799,360r,l7799,359xm7800,372r-3,-1l7795,372r-2,1l7793,374r2,l7797,374r1,-1l7799,373r1,l7800,372xm7800,384r-1,-2l7799,380r-2,-1l7796,377r1,2l7797,381r1,1l7799,384r1,l7800,384xm7807,389r,-2l7807,385r,-1l7806,384r,1l7806,389r,3l7805,395r-1,l7804,395r1,l7805,395r2,-3l7807,389xm7808,361r-1,-1l7807,360r,-1l7807,359r-1,1l7806,360r,1l7806,361r,l7807,361r,l7808,361xm7808,375r-2,-1l7803,374r-2,2l7801,376r3,l7805,376r2,l7808,375r,xm7808,383r,-1l7808,382r-1,l7807,382r-1,1l7806,383r,1l7806,383r,l7807,383r,1l7807,383r1,l7808,383r,xm7808,379r,-1l7808,377r-1,l7807,378r-1,l7806,378r,1l7806,379r1,l7807,379r1,l7808,379xm7810,362r,-1l7810,361r-1,l7809,361r,l7808,361r,l7808,362r,l7809,362r,l7809,362r1,l7810,362xm7810,384r,-1l7810,383r-1,l7808,383r,1l7809,384r,l7809,385r1,l7810,384r,l7810,384xm7812,362r,-1l7812,361r,-1l7811,361r,l7811,361r,l7811,362r,l7812,362r,xm7815,368r,-1l7815,366r-1,l7814,365r,l7813,365r-1,-1l7811,363r-1,l7810,364r,l7811,364r,2l7813,367r2,1l7815,368r,l7815,368xm7816,377r-1,l7815,377r-2,l7810,378r-1,1l7809,380r,l7809,380r,l7809,380r,l7812,380r2,-1l7816,378r,-1xm7817,361r,l7816,361r,l7816,361r-1,l7815,362r1,l7816,362r1,l7817,362r,l7817,361xm7818,364r,-1l7818,363r-1,l7817,363r,l7816,363r,1l7817,364r,l7817,364r1,l7818,364xm7820,365r,l7820,365r-1,-1l7818,365r,l7818,365r,1l7819,366r,l7819,366r1,l7820,365xm7820,363r,l7820,362r-1,l7819,362r,l7819,362r,1l7818,363r1,l7819,363r,1l7819,364r1,l7820,363r,xm7822,385r,l7821,384r-1,1l7820,384r-1,l7816,384r-3,-1l7810,382r,l7810,382r,l7810,382r1,l7811,382r,-1l7811,381r,-1l7811,380r-1,l7810,380r,1l7810,381r,1l7810,382r,l7807,380r-2,l7805,379r-1,l7802,378r-1,l7799,377r-1,-1l7796,376r,1l7796,377r1,l7799,378r1,l7803,379r3,4l7806,383r,l7805,382r,-1l7804,381r,-1l7807,381r1,1l7811,383r,l7811,383r1,l7814,384r2,l7818,385r1,-1l7820,385r2,l7822,385xm7822,383r,-1l7822,382r-1,l7820,382r,1l7820,383r,l7821,384r,l7821,384r1,-1l7822,383xm7822,378r,l7822,378r,l7820,379r-2,2l7818,382r,1l7818,382r,l7820,382r1,-2l7822,378xm7824,382r,-1l7824,381r-1,-1l7823,381r,l7822,381r,l7822,382r1,l7824,382r,xm7826,359r-2,-1l7824,359r,l7824,360r,l7824,360r1,l7825,360r,l7826,360r,-1l7826,359xm7827,354r-1,l7826,354r-1,1l7823,355r-1,3l7820,359r1,1l7821,359r,l7823,359r2,-3l7827,354xm7828,379r,l7826,379r-1,2l7825,382r,1l7824,383r,l7826,383r1,-1l7827,381r1,-1l7828,379r,xm7828,358r,-1l7828,357r,l7828,357r-1,l7827,357r,l7826,357r1,1l7827,358r,l7827,358r1,l7828,358r,xm7829,365r,l7828,364r,l7827,364r,1l7826,365r,-1l7825,363r-2,l7823,363r1,1l7824,364r,1l7826,366r1,1l7827,367r1,l7828,367r,l7827,366r,l7827,365r1,1l7829,365xm7829,360r,-1l7829,359r-1,l7828,359r,l7828,359r-1,1l7828,360r,l7829,360r,l7829,360xm7830,381r,l7829,381r-1,l7828,381r,1l7829,382r,l7829,382r1,l7830,381r,xm7830,387r,-1l7829,385r-1,l7828,384r,l7828,384r,l7829,384r,-1l7829,383r-1,l7828,383r,l7828,383r-1,l7827,384r1,l7827,385r-1,l7825,385r,l7825,385r1,l7826,386r1,1l7829,387r1,l7830,387xm7831,362r,l7830,361r-2,l7826,360r-2,1l7823,361r,1l7825,362r3,1l7829,362r1,l7831,362xm7831,364r,-1l7830,363r,l7830,363r-1,l7829,363r,1l7829,364r,l7830,364r,1l7831,364r,l7831,364xm7831,366r,l7831,366r,-1l7831,365r-1,l7830,365r,1l7829,366r,l7830,367r,l7830,367r1,l7831,367r,-1xm7832,357r-1,l7831,357r,-1l7830,357r,l7830,357r,l7830,358r,l7830,358r1,l7831,358r,l7831,358r1,-1xm7832,384r,-1l7831,383r,l7831,383r-1,l7830,383r,l7830,384r,l7831,384r,l7831,384r,l7832,384xm7832,381r,l7832,380r-1,l7831,380r,1l7831,381r,1l7831,382r1,l7832,382r,-1xm7839,365r,-1l7838,363r,-1l7838,362r-2,-1l7834,361r-1,1l7832,363r,2l7833,365r,1l7834,366r,l7834,365r,l7834,364r,-1l7835,362r,1l7836,363r1,l7837,364r1,2l7837,368r-1,1l7835,369r-9,l7810,369r-21,l7784,370r-5,-2l7782,368r3,1l7788,368r1,l7789,368r,l7789,367r,-1l7789,365r1,-1l7790,364r1,-1l7792,361r2,-4l7794,357r,l7794,357r1,l7796,357r3,l7801,357r1,l7802,360r-1,2l7801,364r-1,3l7797,366r-2,1l7795,367r-1,l7794,368r2,1l7799,368r3,l7803,368r,l7803,367r,l7804,366r-1,l7803,365r,-1l7803,363r,l7803,362r1,-1l7804,359r,-1l7805,358r,1l7806,359r,-1l7805,358r,l7806,358r1,l7808,358r-1,1l7808,360r1,l7809,360r,l7810,359r-1,l7809,358r4,1l7816,360r3,1l7820,361r1,1l7822,362r-1,-1l7819,361r-2,-1l7816,360r,-1l7816,359r,l7818,359r1,-2l7820,356r,l7821,356r,l7820,355r,1l7819,356r-2,l7816,358r-2,1l7813,358r-3,l7807,357r-1,l7805,357r,l7804,356r,l7804,356r,-1l7804,354r,l7805,353r-1,l7805,352r2,-1l7808,352r2,l7810,352r1,l7812,352r,l7813,352r1,-1l7814,350r,-2l7814,348r1,-1l7816,346r1,-1l7817,344r,l7816,344r,l7815,344r,1l7816,345r-1,1l7814,347r,l7813,347r,l7813,346r-1,l7812,345r,l7811,343r-1,-2l7806,337r-4,-2l7801,335r,19l7801,356r,l7797,356r,l7798,355r2,-1l7801,354r,l7801,354r,-19l7801,335r,18l7797,354r-2,1l7795,355r,l7796,354r1,-2l7797,352r1,-1l7798,350r-1,l7797,350r1,l7798,350r1,l7801,351r,2l7801,353r,-18l7795,333r-4,1l7788,335r-1,l7787,334r-1,-1l7786,332r1,-2l7787,329r,-2l7788,327r2,-7l7790,316r-1,-1l7788,314r-1,l7786,314r-1,l7785,316r-2,1l7782,317r,1l7783,317r1,1l7785,318r1,l7787,318r,2l7781,328r-1,2l7780,330r1,11l7782,344r2,2l7787,347r3,3l7792,349r1,l7793,350r,1l7794,352r-1,2l7793,355r-1,1l7792,356r,l7791,356r,2l7790,360r-1,3l7787,365r-1,l7786,366r-1,l7785,367r-1,-1l7782,367r-2,l7779,368r,l7779,368r,l7774,371r-2,1l7771,374r,2l7770,377r-2,1l7767,379r,-1l7768,377r,l7768,376r1,-1l7769,374r4,-7l7774,366r1,-1l7777,364r2,l7780,364r2,1l7784,365r3,l7787,365r-1,-1l7785,364r,l7785,363r-1,l7783,362r-2,1l7779,363r,l7779,363r2,-1l7783,361r2,-1l7786,359r3,-1l7790,358r1,-1l7791,358r,-2l7791,356r-1,1l7789,357r-12,5l7773,366r,l7773,365r,-2l7773,362r-1,l7772,361r-1,1l7771,362r,1l7771,365r,l7771,366r,1l7772,367r-3,4l7768,374r-2,3l7766,377r,2l7766,380r-1,1l7765,381r,1l7765,382r,-1l7764,381r,-1l7764,379r-1,-1l7764,377r1,l7765,377r,1l7766,378r,1l7766,377r,l7766,377r,-1l7765,376r1,l7766,375r1,-1l7768,372r,-1l7768,371r-1,2l7767,373r-1,1l7766,375r-1,l7764,375r-1,-2l7763,373r-1,-1l7762,369r,-1l7763,367r-1,-1l7762,366r,-1l7762,365r-1,-1l7760,366r,l7760,368r1,2l7761,371r,1l7762,372r,2l7763,375r1,1l7764,376r,l7763,377r,-1l7763,375r,l7761,372r-2,-3l7757,367r,-1l7756,366r,-1l7757,365r,-3l7757,362r,l7757,361r-1,l7756,362r-1,1l7755,364r1,1l7751,362r-5,-3l7740,356r,1l7741,358r4,2l7746,361r2,1l7756,366r4,6l7762,378r1,l7763,379r,l7763,380r-1,-2l7761,378r-1,-1l7759,376r,-1l7759,374r-1,-2l7756,371r-1,-1l7755,370r-1,l7752,369r-16,l7722,369r-12,1l7696,370r-2,-1l7692,369r,-2l7691,366r1,-2l7692,363r1,l7695,363r,1l7695,365r,l7695,366r,l7695,366r1,l7696,366r,-1l7697,364r,l7696,364r,-1l7696,363r-1,-1l7694,362r-1,l7692,362r-1,1l7690,364r,2l7691,369r2,1l7695,371r45,l7744,371r5,-1l7754,371r1,1l7757,373r,1l7757,375r,l7757,375r-2,-2l7754,373r-1,-1l7749,371r-5,1l7742,372r-2,1l7738,373r-1,l7736,372r-1,-1l7732,371r-2,1l7730,372r2,l7734,374r2,l7736,374r,-1l7737,374r-2,1l7733,376r-3,1l7730,376r,l7729,376r,-1l7728,375r,-1l7726,375r-1,l7725,375r-1,l7724,375r,l7724,376r3,1l7729,376r,1l7729,377r,l7729,377r,1l7726,378r,1l7729,378r3,-1l7733,377r-1,l7733,377r,l7734,376r3,-1l7740,373r,l7741,373r4,l7745,373r1,l7746,373r-1,1l7744,375r-1,1l7742,378r,3l7742,382r1,3l7742,386r-1,1l7741,388r,l7740,389r,l7741,389r1,-1l7743,387r,-1l7743,386r,1l7744,387r,-1l7743,386r,-1l7744,385r,1l7746,386r1,1l7748,387r,-1l7747,385r-2,l7743,385r,-2l7743,378r,-1l7743,376r1,l7744,376r,-1l7745,375r1,-1l7747,373r1,l7748,373r-1,1l7746,376r-1,2l7745,378r,2l7745,381r,1l7746,383r1,-1l7747,381r,-1l7747,378r-1,-1l7746,376r1,-2l7748,374r1,-1l7752,373r2,1l7756,375r1,1l7757,376r,2l7757,379r-2,2l7753,381r-1,-1l7751,379r,-1l7751,377r,-1l7752,376r1,l7753,376r1,1l7754,377r1,-1l7755,376r,l7754,376r,-1l7752,375r-1,l7751,375r-1,1l7750,377r-1,1l7750,380r1,1l7753,382r2,l7757,381r,l7759,379r,-1l7759,378r2,1l7763,381r1,2l7764,386r2,l7766,385r,-3l7768,379r2,-2l7771,377r,1l7772,380r1,1l7775,382r2,l7779,382r,-1l7780,380r1,-1l7781,378r,-1l7780,376r,l7779,375r-2,l7776,377r-1,1l7776,378r,l7776,377r2,-1l7779,376r,1l7780,377r,2l7779,380r-2,1l7775,381r-1,-1l7773,379r,-1l7772,377r,-1l7773,376r2,-1l7776,374r1,l7779,374r1,l7781,374r,1l7783,376r-1,-1l7782,375r-1,-1l7781,374r,l7783,375r1,1l7785,378r1,l7786,380r,2l7787,380r,-1l7786,377r-1,-1l7785,376r-2,-2l7783,374r2,-1l7787,374r2,1l7792,376r3,l7792,374r-3,l7788,373r-1,l7783,372r-6,l7774,374r,l7773,375r,-1l7773,374r1,-2l7777,371r2,l7833,370r2,l7837,370r,-1l7839,367r,-2xe" fillcolor="black" stroked="f">
              <v:stroke joinstyle="round"/>
              <v:formulas/>
              <v:path arrowok="t" o:connecttype="segments"/>
            </v:shape>
            <v:shape id="docshape1510" o:spid="_x0000_s7077" style="position:absolute;left:7698;top:300;width:126;height:103" coordorigin="7698,301" coordsize="126,103" o:spt="100" adj="0,,0" path="m7700,382r,l7699,382r-1,l7698,383r1,l7699,383r1,l7700,383r,-1xm7708,384r-1,l7706,385r,l7706,385r,l7706,386r,l7707,386r,l7707,386r1,-1l7708,384xm7711,384r,l7710,385r-2,1l7707,388r,1l7707,389r2,l7710,388r,-2l7711,386r,-1l7711,384xm7718,386r,-1l7718,385r,l7717,385r,l7717,385r,1l7717,386r,l7718,386r,l7718,386xm7721,392r,l7721,391r-1,l7720,392r,l7719,392r1,l7720,393r,l7720,393r1,l7721,393r,-1l7721,392xm7721,388r-2,l7716,390r-1,2l7716,392r,l7716,392r2,-1l7720,389r1,-1l7721,388xm7722,386r,-1l7721,385r,l7720,385r,l7720,386r,l7721,386r,l7721,386r1,xm7722,395r,-1l7722,394r,l7721,394r,l7721,395r,l7721,396r,l7722,395r,l7722,395xm7724,393r,-1l7723,392r,l7723,392r-1,l7722,392r,l7722,393r,l7723,393r,1l7723,393r1,l7724,393r,xm7725,394r-1,1l7722,396r-1,2l7721,398r1,l7723,398r,l7725,397r,-2l7725,394xm7726,388r,-1l7726,387r,l7725,386r,l7725,387r-1,l7724,387r1,1l7725,388r1,l7726,388xm7730,398r,-1l7730,397r-1,l7729,397r,-1l7728,395r,l7728,395r-1,l7727,395r1,1l7728,398r1,2l7729,400r,1l7730,401r,-1l7730,398xm7732,388r,l7732,388r,l7730,388r-2,l7727,388r-1,1l7725,389r,l7725,389r2,1l7730,390r2,-2xm7745,396r-1,l7744,395r-1,l7742,393r,l7742,395r-2,l7740,393r2,2l7742,393r-1,-1l7741,392r-2,5l7738,397r,l7740,397r,l7740,397r-1,l7740,396r,l7742,395r,1l7742,397r,l7742,397r3,l7745,396r,xm7745,356r-1,-1l7743,355r,1l7743,357r,l7744,357r,l7745,357r,-1xm7749,395r-2,l7746,391r,l7747,391r,-1l7743,391r1,l7744,391r1,4l7746,395r1,1l7748,396r,-1l7749,395r,xm7750,395r,l7749,395r1,xm7750,393r-1,-3l7749,390r1,l7750,390r-2,l7748,390r1,l7749,390r,1l7750,395r,-2xm7751,329r-1,l7750,329r,1l7751,330r,-1xm7751,348r-1,-1l7750,348r,1l7750,349r1,l7751,348xm7751,339r-1,-1l7750,339r,l7750,340r1,l7751,339xm7752,355r,l7751,355r,1l7751,356r1,l7752,355xm7755,393r,-1l7754,391r-2,l7751,391r,-1l7751,390r1,-1l7752,389r1,l7754,390r,l7755,390r-1,-1l7754,389r,l7754,389r-1,l7753,389r-3,l7750,391r1,l7751,391r,1l7754,393r,l7754,394r-2,l7751,394r,-1l7751,393r,2l7752,395r,l7752,395r,-1l7753,395r,-1l7755,394r,-1xm7758,329r-1,l7757,329r,1l7758,330r,-1xm7758,359r-1,l7757,359r,1l7758,360r,-1xm7761,389r,-1l7755,388r,2l7756,390r,-1l7757,389r1,4l7757,393r,1l7760,393r,l7760,393r-1,l7759,388r1,l7761,388r,2l7761,389xm7764,340r-1,l7763,339r,l7763,339r-1,l7762,339r,1l7762,340r,l7762,341r1,-1l7763,341r,-1l7764,340xm7764,333r,l7763,333r1,l7764,333xm7765,333r-1,-1l7764,333r1,xm7765,329r-1,l7764,329r,1l7765,330r,-1xm7765,364r,-1l7765,363r-1,l7764,364r1,l7765,364xm7765,343r-1,l7765,342r-1,l7764,341r-1,1l7762,342r1,1l7762,343r1,l7763,344r1,l7764,344r,-1l7765,343xm7765,333r,l7765,333r,xm7766,337r-1,l7765,337r,l7765,336r-1,1l7764,337r,l7764,337r,l7764,338r1,l7765,338r,-1l7766,337xm7766,332r-1,1l7765,333r,1l7765,334r-1,l7763,334r,-1l7763,333r,l7762,332r1,2l7763,335r,l7765,335r,l7766,334r,-1l7766,332xm7767,342r,l7767,341r-1,l7766,341r,l7766,341r,1l7766,342r,l7766,342r,l7767,342r,l7767,342xm7767,340r,-1l7767,339r-1,l7766,338r,1l7765,339r1,l7765,340r1,l7766,340r,l7766,340r,l7767,340xm7769,363r,l7769,363r,l7769,363xm7772,329r-1,l7771,329r,1l7771,330r1,-1xm7772,310r-4,-3l7770,304r-4,1l7765,301r-2,4l7759,304r2,3l7757,310r5,l7761,315r4,-3l7768,315r-1,-5l7772,310xm7772,359r,l7771,359r,1l7772,360r,-1xm7772,319r,l7772,319r,xm7773,317r-1,l7769,317r,2l7765,319r-1,-2l7768,317r1,2l7769,317r-6,l7763,319r-3,l7759,317r3,l7763,319r,-2l7757,317r,l7757,319r,l7772,319r,l7771,319r-1,-2l7773,317xm7773,348r,-1l7773,348r,xm7774,394r,l7774,394r-1,-2l7773,392r-1,-2l7772,388r,l7772,392r-2,l7771,390r1,2l7772,388r,l7768,393r,l7768,393r,l7768,393r-2,-2l7766,391r,l7767,391r,-1l7767,388r,l7766,388r,1l7766,390r-1,1l7765,391r-1,l7764,388r1,l7765,388r1,1l7766,388r-1,l7762,388r,l7763,388r-1,5l7762,393r,l7765,393r,l7764,393r,-2l7764,391r2,2l7768,393r2,1l7770,393r-1,l7769,393r1,-1l7772,392r,1l7772,394r,l7771,394r,l7774,394r,xm7774,337r,l7774,338r-1,-1l7773,337r,l7772,337r,l7772,337r,1l7772,338r2,l7774,338r,l7774,338r,-1xm7776,349r,-1l7775,348r,l7774,349r,1l7774,350r1,l7775,350r,1l7775,351r,-1l7774,350r,3l7774,354r,l7774,354r,-1l7774,350r,1l7773,350r,l7774,349r-1,l7773,348r,l7773,348r-1,l7772,348r-1,l7771,348r,l7771,349r,l7771,349r,1l7771,350r,l7771,350r-1,l7770,349r,l7770,349r-1,l7769,350r,l7771,351r,1l7771,352r-1,2l7770,354r,1l7770,355r,l7771,355r,-2l7772,353r,l7772,352r1,1l7773,354r,l7772,354r,l7772,355r,l7773,355r,-1l7773,354r1,l7774,354r1,l7775,354r,l7775,354r,-1l7775,353r1,l7776,352r,l7776,351r,l7776,351r,l7776,350r,l7775,350r,-1l7775,349r1,l7776,349r,l7776,349r,l7776,349r,xm7776,336r-1,l7775,336r,3l7771,339r,-3l7772,337r,l7773,337r,-1l7773,336r,1l7774,337r,l7775,336r,l7775,336r-1,l7775,333r,-1l7773,333r-3,-1l7771,336r-2,l7770,337r,1l7769,340r2,l7770,344r3,-1l7775,344r,-1l7775,340r1,l7776,340r,-1l7776,338r,-1l7776,336xm7778,355r-1,l7777,355r,1l7778,356r,-1xm7778,329r,l7778,329r,1l7778,330r,-1xm7779,348r-1,-1l7778,348r,1l7779,349r,-1xm7779,339r-1,-1l7778,339r,1l7779,340r,-1xm7780,394r,-1l7780,394r-1,1l7777,395r,-1l7777,394r,l7778,390r,l7779,390r-4,-1l7775,389r1,l7776,390r-1,4l7775,394r-1,l7774,394r6,1l7780,394xm7780,329r,-1l7780,328r,l7780,329r-1,25l7779,356r-2,1l7765,364r,l7765,365r,l7764,365r,l7763,364r-12,-7l7750,356r,-2l7749,329r31,l7780,328r-31,l7749,355r1,2l7751,357r12,8l7764,366r,l7765,366r,l7765,365r2,l7778,357r1,l7780,355r,-26xm7783,355r,l7782,355r-1,l7781,356r1,1l7782,357r1,l7783,356r,-1xm7784,391r-3,-1l7781,390r,l7782,391r,l7781,395r,l7780,395r,l7783,396r,l7783,396r-1,l7783,391r,l7784,391r,l7784,391xm7790,397r-1,l7789,396r,-1l7789,395r-1,-2l7787,391r,l7787,395r-2,l7786,393r1,2l7787,391r,l7784,396r-1,l7783,396r2,l7785,396r,l7785,396r,-1l7787,395r,1l7787,396r,l7787,397r3,l7790,397xm7801,395r,l7801,395r-1,-1l7800,394r,1l7799,395r,l7799,395r,1l7800,396r,l7800,396r1,l7801,396r,-1xm7803,398r-1,l7800,399r-1,1l7799,402r-1,l7798,403r1,l7800,402r2,-1l7802,399r,l7803,398xm7803,395r,l7803,395r-1,l7802,395r,l7802,396r,l7802,396r1,l7803,396r,l7803,395xm7805,391r,l7805,391r,l7803,390r-3,1l7800,391r-1,l7799,391r2,1l7802,393r2,-1l7804,392r1,-1l7805,391xm7805,398r,l7805,398r,-1l7804,397r,1l7803,398r,l7804,399r,l7805,399r,l7805,398xm7806,400r-1,l7805,400r,l7804,400r,l7804,401r,l7805,401r,l7805,401r1,l7806,400xm7808,393r,l7808,392r-1,l7807,392r-1,1l7806,393r,l7806,394r,l7807,394r,l7808,394r,l7808,394r,-1xm7809,400r,-2l7807,397r-1,-2l7806,396r,1l7807,399r1,1l7808,400r1,l7809,400r,xm7809,386r,-1l7809,385r-1,-1l7807,385r,l7807,385r,1l7807,386r1,l7808,386r1,l7809,386xm7809,391r,l7809,390r-1,l7808,390r,l7807,390r,1l7807,391r1,1l7808,392r,l7809,392r,-1l7809,391xm7810,384r,-1l7810,383r-1,l7808,383r,1l7809,384r,l7809,385r1,l7810,384r,l7810,384xm7810,393r,l7810,393r,l7810,392r-1,1l7809,393r-1,l7809,394r,l7809,394r,l7810,394r,l7810,394r,-1xm7812,385r,l7811,385r,l7810,385r,l7810,386r,l7810,386r1,l7811,386r,l7811,386r,l7812,386r,-1xm7813,394r,-1l7813,393r,-1l7812,391r,-1l7810,388r,l7810,387r-1,1l7809,388r,l7809,388r1,2l7811,392r2,2l7813,394r,xm7822,389r,l7822,389r-1,-2l7820,386r-1,-1l7819,385r-1,l7818,385r,2l7819,388r1,1l7821,389r,1l7822,390r,-1xm7823,386r,l7823,385r,l7822,385r,l7822,385r,1l7821,386r1,1l7822,387r,l7823,387r,l7823,386r,xe" fillcolor="black" stroked="f">
              <v:stroke joinstyle="round"/>
              <v:formulas/>
              <v:path arrowok="t" o:connecttype="segments"/>
            </v:shape>
            <v:shape id="docshape1511" o:spid="_x0000_s7076" style="position:absolute;left:7726;top:306;width:802;height:145" coordorigin="7727,306" coordsize="802,145" o:spt="100" adj="0,,0" path="m7745,396r-1,l7744,395r-1,l7742,393r,l7742,395r-2,l7740,393r2,2l7742,393r-1,-1l7741,392r-2,5l7738,397r,l7740,397r,l7740,397r-1,l7740,396r,l7742,395r,1l7742,397r,l7742,397r3,l7745,396r,xm7771,396r-1,l7770,396r1,xm7798,388r-1,-3l7797,384r,l7797,385r-1,1l7796,387r,1l7795,388r,1l7795,391r,1l7795,393r-1,1l7794,395r,l7794,396r,1l7793,397r-6,2l7782,397r-5,-1l7775,395r-6,-1l7769,394r,2l7768,397r,l7768,397r,l7768,397r,-1l7769,396r,-2l7768,394r,2l7767,397r,-2l7767,396r1,l7768,394r-1,l7767,398r-1,l7766,399r,1l7765,400r,l7766,400r,-1l7766,399r,l7766,398r-1,1l7765,399r,l7765,400r-1,l7764,400r,l7765,400r,-1l7764,399r,l7763,398r,4l7763,403r-1,2l7762,405r,l7762,404r1,-1l7763,402r,l7763,398r,l7763,400r,l7763,400r,-1l7763,399r,l7763,400r,-2l7763,398r,-1l7764,397r,-1l7764,396r,-1l7765,395r,1l7765,396r1,1l7767,398r,-4l7763,394r,3l7763,398r,l7763,397r,l7763,394r-1,l7762,396r,l7762,398r,1l7762,400r,l7762,400r,-1l7762,398r,-2l7762,396r,l7762,396r,3l7761,399r,1l7761,401r,1l7761,402r,-1l7761,401r,-1l7761,400r-1,l7760,404r,l7760,404r-2,5l7757,409r,l7757,408r1,l7758,407r1,-1l7759,405r,-1l7760,404r,-1l7760,404r,-4l7760,400r,1l7760,402r-1,-1l7759,403r-1,l7757,404r-1,l7757,403r1,-1l7759,403r,-2l7759,401r-1,l7757,400r,-2l7758,397r,l7758,398r,2l7758,401r1,-1l7760,401r,l7760,400r-2,l7758,399r,l7758,398r1,-1l7761,397r1,l7762,399r,-3l7762,396r-1,l7761,396r,l7761,396r-2,1l7758,397r1,-1l7760,396r1,l7761,396r,l7761,395r1,1l7762,396r,-2l7761,394r-8,1l7750,396r-4,1l7743,398r-5,l7736,398r-1,-1l7735,396r,-1l7735,394r,l7735,393r,-1l7735,391r-1,-2l7735,389r1,1l7736,390r4,1l7744,389r1,l7747,389r4,-1l7754,387r4,l7762,387r4,l7770,388r1,l7774,388r2,l7779,389r2,l7782,389r1,l7787,390r4,1l7795,390r,-1l7795,388r,l7794,389r,-1l7794,388r,-1l7795,387r,-2l7794,384r-1,l7793,384r1,2l7794,387r-1,l7793,387r,2l7793,389r-1,l7791,389r,l7791,388r1,l7793,389r,l7793,387r,1l7793,387r,l7793,387r,-2l7793,384r-1,l7792,385r,1l7792,387r-1,l7791,386r,-2l7791,384r2,-1l7794,383r,l7795,383r1,1l7796,384r1,1l7797,385r,-1l7796,383r-3,-1l7791,382r-1,1l7789,384r,1l7790,387r,2l7790,390r-7,-1l7777,387r-5,l7770,387r-1,-1l7769,386r-2,l7766,386r-2,l7758,386r-6,l7747,388r-1,l7745,388r-1,1l7743,389r-1,l7741,389r-1,l7739,389r-1,-2l7739,387r1,l7741,386r-1,-2l7739,383r,l7739,386r,l7738,387r,l7738,388r,1l7738,389r-1,l7736,389r,l7736,388r,-1l7737,388r,-1l7738,388r,-1l7738,387r,-2l7738,385r,-1l7738,384r-1,l7737,384r,1l7737,387r-1,l7736,386r,-1l7736,385r1,l7737,385r,-1l7737,384r-2,l7735,385r,1l7735,386r,1l7735,388r-1,l7734,387r,-1l7734,384r1,l7736,383r1,l7739,384r,l7739,386r,-3l7738,382r,l7737,382r-2,l7734,383r-1,1l7732,386r,1l7733,389r1,1l7734,392r1,1l7734,393r-1,l7732,392r-2,l7728,393r-1,-1l7727,393r2,1l7734,394r,l7734,394r,1l7734,397r2,2l7738,399r4,l7744,398r2,l7750,397r1,l7751,396r1,l7756,396r2,l7757,397r,1l7756,400r,1l7757,401r1,1l7756,402r-1,1l7754,404r-1,l7753,405r-2,1l7750,406r-2,l7747,406r1,-1l7748,405r1,l7750,405r2,-1l7753,405r,-1l7751,404r-2,1l7746,405r,1l7747,406r,1l7746,407r,l7746,407r,l7747,407r,l7747,407r,l7748,407r1,l7750,407r1,-1l7752,406r,l7753,405r1,l7755,404r1,l7758,404r1,l7759,404r-3,5l7755,410r1,l7757,410r,l7758,410r,-1l7759,406r1,-1l7761,403r1,-1l7762,402r,l7762,402r1,-1l7763,401r,l7763,401r,l7763,402r-2,2l7761,405r,2l7762,408r1,1l7764,409r,l7766,408r2,1l7769,409r1,-1l7770,407r1,1l7771,409r1,l7773,410r,-1l7773,409r,-1l7773,408r-1,-1l7772,407r,1l7771,408r,-1l7771,407r-1,-1l7770,406r,l7770,405r-1,l7769,407r,l7769,407r,-1l7769,406r,1l7769,405r,-1l7769,403r,2l7768,405r,1l7768,408r,1l7767,408r-1,l7765,408r-1,l7763,409r-1,-1l7762,407r,l7762,407r1,l7763,407r1,l7765,407r1,l7768,407r,-1l7768,405r,l7768,405r,l7768,406r-1,1l7765,406r-1,l7764,406r-1,1l7763,406r,-1l7764,403r,-1l7764,402r1,-1l7766,404r2,l7768,404r,1l7769,405r,-2l7768,403r1,l7770,404r1,2l7772,408r,-1l7771,406r,-1l7771,405r-1,-1l7770,404r,l7771,404r1,l7773,405r1,l7775,405r,l7776,406r,1l7778,408r2,l7781,408r,l7782,409r,-1l7782,408r,l7782,407r,l7782,407r1,l7783,407r-1,l7782,406r-2,l7780,406r-1,l7778,405r-1,l7778,406r2,l7782,407r-1,l7780,407r,1l7779,407r-2,l7776,406r,l7776,405r-1,l7774,404r,-1l7773,403r,1l7773,404r-1,l7771,404r-1,-1l7770,402r1,l7772,403r1,1l7773,403r-2,-1l7772,402r,-1l7773,401r,-1l7773,400r1,-1l7773,398r,l7773,397r,-1l7773,396r,2l7773,400r-1,1l7772,401r,l7772,401r,-1l7772,398r1,l7773,396r-1,1l7772,401r-1,l7770,402r-1,-1l7771,401r,l7772,401r,-4l7771,397r,-1l7771,398r1,l7772,399r-1,1l7770,400r-1,1l7769,401r-1,-1l7768,400r,l7768,399r,l7768,399r,2l7768,401r,l7768,401r,l7768,399r-1,l7767,402r,l7766,402r1,-1l7767,402r,l7767,402r,-3l7767,399r,l7767,399r,l7767,399r,l7767,399r,l7768,398r1,-1l7770,396r,l7770,396r2,l7775,396r4,1l7783,399r5,l7794,399r,l7795,397r,-1l7796,392r,-2l7797,389r1,-1xm8002,308r-33,l7969,309r4,l7974,310r2,1l7977,312r1,1l7978,315r,48l7978,365r-1,2l7976,367r-1,1l7973,369r-4,l7969,370r33,l8002,369r-4,l7997,368r-2,-1l7994,366r-1,-1l7993,363r,-48l7993,313r1,-1l7995,311r2,-1l7998,309r4,l8002,308xm8036,447r-2,l8032,447r-2,-3l8028,441r-4,-10l8022,428r-9,-22l8006,392r,36l7987,428r10,-22l8006,428r,-36l8003,385r-1,l7978,440r-2,3l7973,446r-2,1l7969,447r,2l7990,449r,-2l7987,447r-2,l7982,445r,-1l7982,441r,-2l7986,431r22,l8012,442r1,1l8013,445r-1,1l8011,447r-2,l8005,447r,2l8036,449r,-2xm8053,369r-2,l8050,368r-1,-2l8048,364r,-3l8048,339r,-3l8047,332r-1,-2l8042,327r-2,-1l8034,326r-2,l8028,329r-2,1l8024,333r,-6l8006,327r,2l8008,329r1,1l8011,331r,2l8011,364r,2l8009,368r-1,1l8006,369r,1l8028,370r,-1l8027,369r-2,-1l8024,366r,-2l8024,338r2,-4l8029,332r3,l8033,332r1,1l8035,334r,2l8035,338r,26l8035,366r-1,2l8033,369r-2,l8031,370r22,l8053,369xm8082,447r-2,l8079,447r-1,-2l8077,443r,-3l8077,406r-17,l8060,408r2,l8063,408r1,2l8065,412r,26l8063,441r-2,1l8059,444r-1,l8056,444r-1,l8054,443r,-1l8053,441r,-2l8053,406r-18,l8035,408r2,l8039,408r1,2l8040,412r,25l8040,441r2,4l8043,447r4,3l8049,450r5,l8056,450r4,-2l8062,446r3,-3l8065,449r17,l8082,447xm8093,311r-1,-1l8088,307r-3,-1l8076,306r-4,2l8065,314r-1,3l8064,327r-7,l8057,332r7,l8064,364r-1,2l8063,367r-1,1l8061,368r-2,1l8057,369r,1l8083,370r,-1l8080,369r-2,-1l8077,366r-1,-1l8076,332r7,l8083,327r-7,l8076,312r1,-1l8078,309r1,l8080,309r1,l8082,310r,l8082,312r-1,2l8081,315r1,1l8084,318r1,l8089,318r1,l8092,316r1,-1l8093,311xm8116,434r-1,-3l8113,427r-3,-3l8105,421r-4,-3l8098,416r-2,-2l8096,413r,-2l8096,410r2,-2l8099,408r3,l8104,409r4,3l8110,415r2,4l8114,419r-1,-14l8112,405r-2,1l8110,407r-1,l8108,407r-1,l8104,405r-2,l8095,405r-3,1l8088,411r-2,3l8086,421r1,3l8091,428r3,2l8102,436r2,1l8106,440r,1l8106,444r,1l8104,446r-1,1l8099,447r-2,-1l8092,442r-2,-3l8089,435r-2,l8088,450r1,l8090,449r1,-1l8092,448r2,l8097,450r3,l8105,450r2,l8111,447r2,-1l8116,441r,-2l8116,434xm8125,330r-1,-1l8122,326r-1,l8119,326r-2,l8115,327r-4,3l8108,332r-3,5l8105,327r-17,l8088,329r1,l8090,329r1,1l8092,331r,1l8092,334r,30l8092,366r-1,2l8090,369r-2,l8088,370r23,l8111,369r-2,l8108,368r-1,l8106,367r-1,-1l8105,365r,-18l8106,343r1,-5l8108,337r2,-2l8111,335r2,l8113,335r,l8117,338r1,l8121,338r1,l8124,336r1,-2l8125,330xm8148,406r-11,l8137,390r-1,l8134,394r-2,3l8126,403r-3,3l8119,409r,1l8125,410r,28l8125,441r1,3l8127,446r4,3l8133,450r8,l8145,447r3,-6l8146,440r-1,3l8143,444r-3,l8140,444r-2,-1l8138,443r,-2l8137,440r,-30l8148,410r,-4xm8170,364r-1,-1l8168,364r-1,1l8166,365r-1,l8165,364r-1,l8164,363r,-17l8164,336r,-1l8163,332r-2,-2l8160,329r-4,-2l8153,326r-7,l8142,326r-6,3l8134,330r-4,4l8130,335r-1,5l8130,341r3,3l8134,344r4,l8139,344r3,-2l8142,340r,-2l8142,336r-2,-2l8139,333r,-1l8140,331r2,-1l8143,329r4,l8148,330r2,1l8150,332r1,1l8151,343r,3l8151,361r-2,1l8147,363r-3,l8143,363r-1,-2l8141,360r,-4l8142,355r3,-4l8147,348r4,-2l8151,343r-9,4l8135,351r-5,5l8128,359r,6l8129,367r3,3l8135,371r6,l8146,369r5,-5l8151,366r1,2l8155,370r2,1l8162,371r1,-1l8167,368r1,-1l8169,365r1,-1l8170,364xm8189,409r-1,-2l8186,405r-1,l8183,405r-2,l8179,405r-4,3l8172,411r-3,5l8169,406r-17,l8152,408r1,l8154,408r1,1l8156,409r,2l8156,413r,30l8156,445r-1,2l8153,447r-1,l8152,449r23,l8175,447r-2,l8172,447r-1,-1l8170,446r-1,-2l8169,443r,-18l8170,422r1,-5l8172,416r2,-2l8175,414r2,l8177,414r,l8181,417r1,l8185,417r1,l8188,414r1,-1l8189,409xm8203,355r,-3l8200,348r-3,-2l8192,342r-4,-3l8185,337r-2,-2l8183,334r,-2l8183,331r2,-1l8186,329r4,l8192,330r4,3l8198,336r2,5l8201,341r-1,-15l8199,326r-1,2l8197,328r-1,l8195,328r,l8192,326r-3,l8183,326r-4,1l8175,333r-1,3l8174,342r1,3l8178,349r3,3l8189,357r2,2l8193,361r,1l8193,365r,1l8191,368r-1,l8186,368r-2,-1l8179,363r-2,-3l8176,356r-2,l8175,372r1,l8177,370r1,-1l8179,369r2,1l8184,371r3,1l8192,372r2,-1l8199,369r1,-2l8203,362r,-2l8203,355xm8234,443r,l8232,442r,1l8231,444r-1,l8229,444r,-1l8228,443r,-1l8228,425r,-10l8228,414r-1,-3l8225,409r-1,-1l8220,405r-3,l8210,405r-4,l8200,407r-2,2l8194,413r,1l8193,419r1,1l8196,422r2,1l8202,423r1,l8206,420r,-1l8206,416r,-1l8204,413r-1,-1l8203,410r,l8206,409r1,-1l8210,408r2,l8214,410r,l8215,412r,10l8215,425r,14l8213,441r-2,1l8208,442r-1,l8205,440r,-2l8205,435r1,-1l8209,429r2,-2l8215,425r,-3l8206,426r-7,4l8194,435r-2,3l8192,444r1,2l8196,449r2,1l8205,450r5,-3l8215,443r,2l8216,447r3,2l8221,450r5,l8227,449r4,-2l8232,445r1,-1l8234,443xm8235,327r-10,l8225,311r-2,l8221,315r-2,3l8213,324r-3,3l8206,330r,2l8212,332r,28l8212,363r1,2l8214,367r4,3l8220,371r8,l8232,368r3,-6l8234,361r-2,3l8230,366r-3,l8227,365r-1,l8225,364r,-1l8225,361r,-29l8235,332r,-5xm8259,447r-2,l8256,447r-2,-2l8254,443r,-3l8254,386r-18,l8236,388r2,l8239,389r2,1l8241,392r,51l8241,445r-2,2l8238,447r-2,l8236,449r23,l8259,447xm8276,330r-1,-1l8273,326r-1,l8270,326r-2,l8266,327r-4,3l8259,332r-3,5l8256,327r-17,l8239,329r1,l8241,329r1,1l8243,331r,1l8244,334r,30l8243,366r-1,2l8241,369r-2,l8239,370r23,l8262,369r-2,l8259,368r-1,l8257,367r,-1l8256,365r,-18l8257,343r2,-5l8259,337r3,-2l8262,335r2,l8264,335r1,l8268,338r1,l8272,338r1,l8275,336r1,-2l8276,330xm8281,390r,-2l8278,386r-2,-1l8272,385r-2,1l8268,388r-1,2l8267,394r1,2l8270,399r2,l8274,399r2,l8278,399r3,-3l8281,394r,-4xm8286,447r-2,l8282,447r-1,-2l8281,443r,-3l8281,406r-19,l8262,408r2,l8266,408r1,2l8268,412r,31l8267,445r-1,2l8264,447r-2,l8262,449r24,l8286,447xm8326,369r-2,l8323,368r-1,-2l8322,364r,-3l8322,327r-18,l8304,329r2,l8307,330r1,1l8309,333r,27l8307,362r-1,2l8303,365r-1,l8300,365r,l8298,364r,l8297,362r,-2l8297,327r-17,l8280,329r2,l8283,330r1,1l8284,333r,26l8285,362r1,4l8287,368r4,3l8293,372r5,l8300,371r5,-2l8307,367r2,-2l8309,370r17,l8326,369xm8331,443r-2,-1l8328,443r,1l8326,444r,l8325,443r,l8325,442r,-17l8325,415r,-1l8323,411r-1,-2l8321,408r-4,-3l8314,405r-8,l8303,405r-6,2l8294,409r-3,4l8290,414r,5l8291,420r2,2l8295,423r4,l8300,423r2,-3l8303,419r,-3l8302,415r-2,-2l8300,412r,-2l8300,410r2,-1l8304,408r3,l8308,408r2,2l8311,410r1,2l8312,422r,3l8312,439r-2,2l8308,442r-3,l8304,442r-2,-2l8302,438r,-3l8302,434r3,-5l8308,427r4,-2l8312,422r-10,4l8296,430r-5,5l8289,438r,6l8290,446r3,3l8295,450r7,l8307,447r5,-4l8312,445r1,2l8316,449r2,1l8322,450r2,-1l8328,447r1,-2l8330,444r1,-1l8331,443xm8366,360r-1,-1l8363,361r-2,2l8360,363r-2,1l8357,364r-4,l8351,364r-4,-3l8345,358r-2,-8l8342,346r,-9l8343,334r3,-4l8347,329r2,l8350,329r2,2l8352,332r,5l8353,340r3,2l8357,343r4,l8362,342r2,-2l8365,339r,-5l8363,331r-5,-4l8355,326r-12,l8338,329r-7,9l8330,344r,12l8331,361r7,9l8343,372r9,l8355,371r6,-4l8364,364r2,-4xm8397,327r-10,l8387,311r-1,l8384,315r-3,3l8376,324r-4,3l8368,330r,2l8374,332r,28l8374,363r1,2l8376,367r4,3l8382,371r9,l8395,368r2,-6l8396,361r-2,3l8392,366r-2,l8389,365r-1,l8388,364r-1,-1l8387,361r,-29l8397,332r,-5xm8448,369r-2,l8444,368r-1,-2l8443,364r,-3l8443,327r-18,l8425,329r2,l8428,330r2,1l8430,333r,27l8428,362r-1,2l8425,365r-1,l8422,365r-1,l8420,364r-1,l8419,362r,-2l8419,327r-18,l8401,329r2,l8404,330r1,1l8406,333r,26l8406,362r1,4l8408,368r4,3l8414,372r5,l8422,371r4,-2l8428,367r2,-2l8430,370r18,l8448,369xm8490,330r-1,-1l8487,326r-1,l8484,326r-2,l8480,327r-5,3l8473,332r-3,5l8470,327r-18,l8452,329r2,l8455,329r1,1l8457,331r,1l8457,334r,30l8457,366r-1,2l8454,369r-2,l8452,370r24,l8476,369r-2,l8473,368r-2,l8471,367r-1,-1l8470,365r,-18l8471,343r1,-5l8473,337r2,-2l8476,335r1,l8478,335r1,1l8481,338r2,l8486,338r1,l8489,336r1,-2l8490,330xm8528,347r,-3l8528,340r-2,-5l8521,329r-1,-1l8517,326r,18l8504,344r,-6l8505,334r3,-4l8509,329r3,l8513,329r2,2l8515,332r2,4l8517,338r,6l8517,326r-1,l8506,326r-4,2l8494,337r-2,5l8492,355r1,5l8499,369r5,3l8514,372r4,-1l8523,367r2,-2l8526,363r2,-4l8527,358r-2,2l8523,362r-3,2l8519,365r-5,l8511,363r-5,-6l8505,353r-1,-6l8528,347xe" fillcolor="black" stroked="f">
              <v:stroke joinstyle="round"/>
              <v:formulas/>
              <v:path arrowok="t" o:connecttype="segments"/>
            </v:shape>
            <v:line id="_x0000_s7075" style="position:absolute" from="7620,641" to="10861,641" strokecolor="#b0a3a0" strokeweight=".05539mm"/>
            <v:rect id="docshape1512" o:spid="_x0000_s7074" style="position:absolute;left:7619;top:1384;width:3242;height:125" fillcolor="#efecea" stroked="f"/>
            <v:line id="_x0000_s7073" style="position:absolute" from="7620,1385" to="7958,1385" strokecolor="#a30b35" strokeweight=".05539mm"/>
            <v:line id="_x0000_s7072" style="position:absolute" from="7958,1385" to="8681,1385" strokecolor="#a30b35" strokeweight=".05539mm"/>
            <v:line id="_x0000_s7071" style="position:absolute" from="8681,1385" to="10416,1385" strokecolor="#a30b35" strokeweight=".05539mm"/>
            <v:line id="_x0000_s7070" style="position:absolute" from="10416,1385" to="10861,1385" strokecolor="#a30b35" strokeweight=".05539mm"/>
            <v:shape id="docshape1513" o:spid="_x0000_s7069" style="position:absolute;left:7619;top:2003;width:3242;height:744" coordorigin="7620,2004" coordsize="3242,744" o:spt="100" adj="0,,0" path="m10861,2623r-3241,l7620,2748r3241,l10861,2623xm10861,2004r-3241,l7620,2129r3241,l10861,2004xe" fillcolor="#efecea" stroked="f">
              <v:stroke joinstyle="round"/>
              <v:formulas/>
              <v:path arrowok="t" o:connecttype="segments"/>
            </v:shape>
            <v:line id="_x0000_s7068" style="position:absolute" from="7620,1719" to="7958,1719" strokecolor="#b0a3a0" strokeweight=".05539mm"/>
            <v:line id="_x0000_s7067" style="position:absolute" from="7958,1719" to="8681,1719" strokecolor="#b0a3a0" strokeweight=".05539mm"/>
            <v:line id="_x0000_s7066" style="position:absolute" from="8681,1719" to="10416,1719" strokecolor="#b0a3a0" strokeweight=".05539mm"/>
            <v:line id="_x0000_s7065" style="position:absolute" from="10416,1719" to="10861,1719" strokecolor="#b0a3a0" strokeweight=".05539mm"/>
            <v:line id="_x0000_s7064" style="position:absolute" from="7620,1830" to="7958,1830" strokecolor="#b0a3a0" strokeweight=".05539mm"/>
            <v:line id="_x0000_s7063" style="position:absolute" from="7958,1830" to="8681,1830" strokecolor="#b0a3a0" strokeweight=".05539mm"/>
            <v:line id="_x0000_s7062" style="position:absolute" from="8681,1830" to="10416,1830" strokecolor="#b0a3a0" strokeweight=".05539mm"/>
            <v:line id="_x0000_s7061" style="position:absolute" from="10416,1830" to="10861,1830" strokecolor="#b0a3a0" strokeweight=".05539mm"/>
            <v:line id="_x0000_s7060" style="position:absolute" from="7620,2338" to="7958,2338" strokecolor="#b0a3a0" strokeweight=".05539mm"/>
            <v:line id="_x0000_s7059" style="position:absolute" from="7958,2338" to="8681,2338" strokecolor="#b0a3a0" strokeweight=".05539mm"/>
            <v:line id="_x0000_s7058" style="position:absolute" from="8681,2338" to="10416,2338" strokecolor="#b0a3a0" strokeweight=".05539mm"/>
            <v:line id="_x0000_s7057" style="position:absolute" from="10416,2338" to="10861,2338" strokecolor="#b0a3a0" strokeweight=".05539mm"/>
            <v:line id="_x0000_s7056" style="position:absolute" from="7620,2449" to="7958,2449" strokecolor="#b0a3a0" strokeweight=".05539mm"/>
            <v:line id="_x0000_s7055" style="position:absolute" from="7958,2449" to="8681,2449" strokecolor="#b0a3a0" strokeweight=".05539mm"/>
            <v:line id="_x0000_s7054" style="position:absolute" from="8681,2449" to="10416,2449" strokecolor="#b0a3a0" strokeweight=".05539mm"/>
            <v:line id="_x0000_s7053" style="position:absolute" from="10416,2449" to="10861,2449" strokecolor="#b0a3a0" strokeweight=".05539mm"/>
            <v:line id="_x0000_s7052" style="position:absolute" from="7620,2957" to="7958,2957" strokecolor="#b0a3a0" strokeweight=".05539mm"/>
            <v:line id="_x0000_s7051" style="position:absolute" from="7958,2957" to="8681,2957" strokecolor="#b0a3a0" strokeweight=".05539mm"/>
            <v:line id="_x0000_s7050" style="position:absolute" from="8681,2957" to="10416,2957" strokecolor="#b0a3a0" strokeweight=".05539mm"/>
            <v:line id="_x0000_s7049" style="position:absolute" from="10416,2957" to="10861,2957" strokecolor="#b0a3a0" strokeweight=".05539mm"/>
            <v:line id="_x0000_s7048" style="position:absolute" from="7620,3068" to="7958,3068" strokecolor="#b0a3a0" strokeweight=".05539mm"/>
            <v:line id="_x0000_s7047" style="position:absolute" from="7958,3068" to="8681,3068" strokecolor="#b0a3a0" strokeweight=".05539mm"/>
            <v:line id="_x0000_s7046" style="position:absolute" from="8681,3068" to="10416,3068" strokecolor="#b0a3a0" strokeweight=".05539mm"/>
            <v:line id="_x0000_s7045" style="position:absolute" from="10416,3068" to="10861,3068" strokecolor="#b0a3a0" strokeweight=".05539mm"/>
            <v:line id="_x0000_s7044" style="position:absolute" from="7620,1200" to="7958,1200" strokecolor="#a30b35" strokeweight=".1108mm"/>
            <v:line id="_x0000_s7043" style="position:absolute" from="7958,1200" to="8681,1200" strokecolor="#a30b35" strokeweight=".1108mm"/>
            <v:line id="_x0000_s7042" style="position:absolute" from="8681,1200" to="10416,1200" strokecolor="#a30b35" strokeweight=".1108mm"/>
            <v:line id="_x0000_s7041" style="position:absolute" from="10416,1200" to="10861,1200" strokecolor="#a30b35" strokeweight=".1108mm"/>
            <v:line id="_x0000_s7040" style="position:absolute" from="7620,3242" to="7958,3242" strokecolor="#a30b35" strokeweight=".1108mm"/>
            <v:line id="_x0000_s7039" style="position:absolute" from="7958,3242" to="8681,3242" strokecolor="#a30b35" strokeweight=".1108mm"/>
            <v:line id="_x0000_s7038" style="position:absolute" from="8681,3242" to="10416,3242" strokecolor="#a30b35" strokeweight=".1108mm"/>
            <v:line id="_x0000_s7037" style="position:absolute" from="10416,3242" to="10861,3242" strokecolor="#a30b35" strokeweight=".1108mm"/>
            <v:line id="_x0000_s7036" style="position:absolute" from="7620,3475" to="9089,3475" strokecolor="#a30b35" strokeweight=".1108mm"/>
            <v:line id="_x0000_s7035" style="position:absolute" from="9089,3475" to="10861,3475" strokecolor="#a30b35" strokeweight=".1108mm"/>
            <v:line id="_x0000_s7034" style="position:absolute" from="7620,3591" to="9089,3591" strokecolor="#a30b35" strokeweight=".05539mm"/>
            <v:line id="_x0000_s7033" style="position:absolute" from="9089,3591" to="10861,3591" strokecolor="#a30b35" strokeweight=".05539mm"/>
            <v:line id="_x0000_s7032" style="position:absolute" from="7620,3747" to="9089,3747" strokecolor="#b0a3a0" strokeweight=".02786mm"/>
            <v:line id="_x0000_s7031" style="position:absolute" from="9089,3747" to="10861,3747" strokecolor="#b0a3a0" strokeweight=".02786mm"/>
            <v:line id="_x0000_s7030" style="position:absolute" from="7620,3903" to="9089,3903" strokecolor="#b0a3a0" strokeweight=".02786mm"/>
            <v:line id="_x0000_s7029" style="position:absolute" from="9089,3903" to="10861,3903" strokecolor="#b0a3a0" strokeweight=".02786mm"/>
            <v:line id="_x0000_s7028" style="position:absolute" from="7620,4059" to="9089,4059" strokecolor="#b0a3a0" strokeweight=".02786mm"/>
            <v:line id="_x0000_s7027" style="position:absolute" from="9089,4059" to="10861,4059" strokecolor="#b0a3a0" strokeweight=".02786mm"/>
            <v:line id="_x0000_s7026" style="position:absolute" from="7620,4214" to="9089,4214" strokecolor="#b0a3a0" strokeweight=".02786mm"/>
            <v:line id="_x0000_s7025" style="position:absolute" from="9089,4214" to="10861,4214" strokecolor="#b0a3a0" strokeweight=".02786mm"/>
            <v:line id="_x0000_s7024" style="position:absolute" from="7620,4370" to="9089,4370" strokecolor="#b0a3a0" strokeweight=".02786mm"/>
            <v:line id="_x0000_s7023" style="position:absolute" from="9089,4370" to="10861,4370" strokecolor="#b0a3a0" strokeweight=".02786mm"/>
            <v:line id="_x0000_s7022" style="position:absolute" from="7620,4526" to="9089,4526" strokecolor="#b0a3a0" strokeweight=".02786mm"/>
            <v:line id="_x0000_s7021" style="position:absolute" from="9089,4526" to="10861,4526" strokecolor="#b0a3a0" strokeweight=".02786mm"/>
            <v:line id="_x0000_s7020" style="position:absolute" from="7620,4682" to="9089,4682" strokecolor="#b0a3a0" strokeweight=".02786mm"/>
            <v:line id="_x0000_s7019" style="position:absolute" from="9089,4682" to="10861,4682" strokecolor="#b0a3a0" strokeweight=".02786mm"/>
            <v:line id="_x0000_s7018" style="position:absolute" from="7620,4838" to="9089,4838" strokecolor="#b0a3a0" strokeweight=".02786mm"/>
            <v:line id="_x0000_s7017" style="position:absolute" from="9089,4838" to="10861,4838" strokecolor="#b0a3a0" strokeweight=".02786mm"/>
            <v:shape id="docshape1514" o:spid="_x0000_s7016" style="position:absolute;left:10782;top:5181;width:80;height:34" coordorigin="10782,5181" coordsize="80,34" o:spt="100" adj="0,,0" path="m10859,5199r-8,l10846,5212r1,2l10851,5215r2,-1l10859,5199xm10787,5189r-2,1l10782,5193r1,2l10794,5204r13,5l10831,5209r11,-4l10848,5201r-40,l10798,5198r-11,-9xm10839,5181r-2,l10835,5182r-1,4l10835,5188r13,4l10840,5198r-10,3l10848,5201r3,-2l10859,5199r3,-8l10861,5189r-22,-8l10839,5181xe" fillcolor="black" stroked="f">
              <v:stroke joinstyle="round"/>
              <v:formulas/>
              <v:path arrowok="t" o:connecttype="segments"/>
            </v:shape>
            <v:rect id="docshape1515" o:spid="_x0000_s7015" style="position:absolute;left:7370;top:51;width:3740;height:5290" filled="f" strokecolor="#b0a3a0" strokeweight=".5pt"/>
            <v:line id="_x0000_s7014" style="position:absolute" from="7087,1218" to="7535,1218" strokecolor="#a30b35" strokeweight=".5pt"/>
            <v:line id="_x0000_s7013" style="position:absolute" from="7087,4101" to="7535,4101" strokecolor="#a30b35" strokeweight=".5pt"/>
            <v:shape id="docshape1516" o:spid="_x0000_s7012" style="position:absolute;left:7540;top:1029;width:279;height:2250" coordorigin="7540,1030" coordsize="279,2250" path="m7819,1030r-279,l7540,3279r279,e" filled="f" strokecolor="#a30b35" strokeweight=".5pt">
              <v:path arrowok="t"/>
            </v:shape>
            <v:shape id="docshape1517" o:spid="_x0000_s7011" style="position:absolute;left:7540;top:3332;width:279;height:1551" coordorigin="7540,3333" coordsize="279,1551" path="m7819,3333r-279,l7540,4883r279,e" filled="f" strokecolor="#a30b35" strokeweight=".5pt">
              <v:path arrowok="t"/>
            </v:shape>
            <v:shape id="docshape1518" o:spid="_x0000_s7010" type="#_x0000_t202" style="position:absolute;left:9670;top:272;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519" o:spid="_x0000_s7009" type="#_x0000_t202" style="position:absolute;left:7619;top:811;width:3194;height:1293"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1:</w:t>
                    </w:r>
                    <w:r>
                      <w:rPr>
                        <w:b/>
                        <w:i/>
                        <w:spacing w:val="7"/>
                        <w:w w:val="110"/>
                        <w:sz w:val="8"/>
                      </w:rPr>
                      <w:t xml:space="preserve"> </w:t>
                    </w:r>
                    <w:r>
                      <w:rPr>
                        <w:b/>
                        <w:i/>
                        <w:spacing w:val="-2"/>
                        <w:w w:val="110"/>
                        <w:sz w:val="8"/>
                      </w:rPr>
                      <w:t>Problem</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proofErr w:type="spellStart"/>
                    <w:r>
                      <w:rPr>
                        <w:b/>
                        <w:i/>
                        <w:spacing w:val="-2"/>
                        <w:w w:val="110"/>
                        <w:sz w:val="8"/>
                      </w:rPr>
                      <w:t>Prioritisation</w:t>
                    </w:r>
                    <w:proofErr w:type="spellEnd"/>
                    <w:r>
                      <w:rPr>
                        <w:b/>
                        <w:i/>
                        <w:spacing w:val="8"/>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2.4</w:t>
                    </w:r>
                    <w:r>
                      <w:rPr>
                        <w:b/>
                        <w:spacing w:val="21"/>
                        <w:w w:val="105"/>
                        <w:sz w:val="6"/>
                      </w:rPr>
                      <w:t xml:space="preserve"> </w:t>
                    </w:r>
                    <w:r>
                      <w:rPr>
                        <w:b/>
                        <w:w w:val="105"/>
                        <w:sz w:val="6"/>
                      </w:rPr>
                      <w:t>Information</w:t>
                    </w:r>
                    <w:r>
                      <w:rPr>
                        <w:b/>
                        <w:spacing w:val="-3"/>
                        <w:w w:val="105"/>
                        <w:sz w:val="6"/>
                      </w:rPr>
                      <w:t xml:space="preserve"> </w:t>
                    </w:r>
                    <w:r>
                      <w:rPr>
                        <w:b/>
                        <w:w w:val="105"/>
                        <w:sz w:val="6"/>
                      </w:rPr>
                      <w:t>about</w:t>
                    </w:r>
                    <w:r>
                      <w:rPr>
                        <w:b/>
                        <w:spacing w:val="-3"/>
                        <w:w w:val="105"/>
                        <w:sz w:val="6"/>
                      </w:rPr>
                      <w:t xml:space="preserve"> </w:t>
                    </w:r>
                    <w:r>
                      <w:rPr>
                        <w:b/>
                        <w:w w:val="105"/>
                        <w:sz w:val="6"/>
                      </w:rPr>
                      <w:t>the</w:t>
                    </w:r>
                    <w:r>
                      <w:rPr>
                        <w:b/>
                        <w:spacing w:val="-3"/>
                        <w:w w:val="105"/>
                        <w:sz w:val="6"/>
                      </w:rPr>
                      <w:t xml:space="preserve"> </w:t>
                    </w:r>
                    <w:r>
                      <w:rPr>
                        <w:b/>
                        <w:w w:val="105"/>
                        <w:sz w:val="6"/>
                      </w:rPr>
                      <w:t>problem</w:t>
                    </w:r>
                    <w:r>
                      <w:rPr>
                        <w:b/>
                        <w:spacing w:val="-3"/>
                        <w:w w:val="105"/>
                        <w:sz w:val="6"/>
                      </w:rPr>
                      <w:t xml:space="preserve"> </w:t>
                    </w:r>
                    <w:r>
                      <w:rPr>
                        <w:b/>
                        <w:w w:val="105"/>
                        <w:sz w:val="6"/>
                      </w:rPr>
                      <w:t>and</w:t>
                    </w:r>
                    <w:r>
                      <w:rPr>
                        <w:b/>
                        <w:spacing w:val="-3"/>
                        <w:w w:val="105"/>
                        <w:sz w:val="6"/>
                      </w:rPr>
                      <w:t xml:space="preserve"> </w:t>
                    </w:r>
                    <w:r>
                      <w:rPr>
                        <w:b/>
                        <w:spacing w:val="-2"/>
                        <w:w w:val="105"/>
                        <w:sz w:val="6"/>
                      </w:rPr>
                      <w:t>opportunity</w:t>
                    </w:r>
                  </w:p>
                  <w:p w:rsidR="009C7B37" w:rsidRDefault="009C7B37">
                    <w:pPr>
                      <w:spacing w:before="6"/>
                      <w:rPr>
                        <w:b/>
                        <w:sz w:val="6"/>
                      </w:rPr>
                    </w:pPr>
                  </w:p>
                  <w:p w:rsidR="009C7B37" w:rsidRDefault="009C7B37">
                    <w:pPr>
                      <w:ind w:left="2822"/>
                      <w:rPr>
                        <w:rFonts w:ascii="Calibri"/>
                        <w:sz w:val="5"/>
                      </w:rPr>
                    </w:pPr>
                    <w:proofErr w:type="spellStart"/>
                    <w:r>
                      <w:rPr>
                        <w:rFonts w:ascii="Calibri"/>
                        <w:color w:val="A30B35"/>
                        <w:w w:val="110"/>
                        <w:sz w:val="5"/>
                      </w:rPr>
                      <w:t>Monetised</w:t>
                    </w:r>
                    <w:proofErr w:type="spellEnd"/>
                    <w:r>
                      <w:rPr>
                        <w:rFonts w:ascii="Calibri"/>
                        <w:color w:val="A30B35"/>
                        <w:spacing w:val="3"/>
                        <w:w w:val="110"/>
                        <w:sz w:val="5"/>
                      </w:rPr>
                      <w:t xml:space="preserve"> </w:t>
                    </w:r>
                    <w:r>
                      <w:rPr>
                        <w:rFonts w:ascii="Calibri"/>
                        <w:color w:val="A30B35"/>
                        <w:spacing w:val="-4"/>
                        <w:w w:val="110"/>
                        <w:sz w:val="5"/>
                      </w:rPr>
                      <w:t>cost</w:t>
                    </w:r>
                  </w:p>
                  <w:p w:rsidR="009C7B37" w:rsidRDefault="009C7B37">
                    <w:pPr>
                      <w:tabs>
                        <w:tab w:val="left" w:pos="2822"/>
                      </w:tabs>
                      <w:spacing w:before="8" w:line="472" w:lineRule="auto"/>
                      <w:ind w:left="26" w:right="21"/>
                      <w:rPr>
                        <w:rFonts w:ascii="Calibri"/>
                        <w:sz w:val="5"/>
                      </w:rPr>
                    </w:pPr>
                    <w:r>
                      <w:rPr>
                        <w:rFonts w:ascii="Calibri"/>
                        <w:color w:val="A30B35"/>
                        <w:w w:val="115"/>
                        <w:sz w:val="5"/>
                      </w:rPr>
                      <w:t>Problem</w:t>
                    </w:r>
                    <w:r>
                      <w:rPr>
                        <w:rFonts w:ascii="Calibri"/>
                        <w:color w:val="A30B35"/>
                        <w:spacing w:val="80"/>
                        <w:w w:val="150"/>
                        <w:sz w:val="5"/>
                      </w:rPr>
                      <w:t xml:space="preserve"> </w:t>
                    </w:r>
                    <w:r>
                      <w:rPr>
                        <w:rFonts w:ascii="Calibri"/>
                        <w:color w:val="A30B35"/>
                        <w:w w:val="115"/>
                        <w:sz w:val="5"/>
                      </w:rPr>
                      <w:t xml:space="preserve">Qualitative </w:t>
                    </w:r>
                    <w:proofErr w:type="gramStart"/>
                    <w:r>
                      <w:rPr>
                        <w:rFonts w:ascii="Calibri"/>
                        <w:color w:val="A30B35"/>
                        <w:w w:val="115"/>
                        <w:sz w:val="5"/>
                      </w:rPr>
                      <w:t>description</w:t>
                    </w:r>
                    <w:r>
                      <w:rPr>
                        <w:rFonts w:ascii="Calibri"/>
                        <w:color w:val="A30B35"/>
                        <w:spacing w:val="80"/>
                        <w:w w:val="115"/>
                        <w:sz w:val="5"/>
                      </w:rPr>
                      <w:t xml:space="preserve">  </w:t>
                    </w:r>
                    <w:r>
                      <w:rPr>
                        <w:rFonts w:ascii="Calibri"/>
                        <w:color w:val="A30B35"/>
                        <w:w w:val="115"/>
                        <w:sz w:val="5"/>
                      </w:rPr>
                      <w:t>Quantitative</w:t>
                    </w:r>
                    <w:proofErr w:type="gramEnd"/>
                    <w:r>
                      <w:rPr>
                        <w:rFonts w:ascii="Calibri"/>
                        <w:color w:val="A30B35"/>
                        <w:w w:val="115"/>
                        <w:sz w:val="5"/>
                      </w:rPr>
                      <w:t xml:space="preserve"> evidence</w:t>
                    </w:r>
                    <w:r>
                      <w:rPr>
                        <w:rFonts w:ascii="Calibri"/>
                        <w:color w:val="A30B35"/>
                        <w:sz w:val="5"/>
                      </w:rPr>
                      <w:tab/>
                    </w:r>
                    <w:r>
                      <w:rPr>
                        <w:rFonts w:ascii="Calibri"/>
                        <w:color w:val="A30B35"/>
                        <w:w w:val="115"/>
                        <w:sz w:val="5"/>
                      </w:rPr>
                      <w:t>$m,</w:t>
                    </w:r>
                    <w:r>
                      <w:rPr>
                        <w:rFonts w:ascii="Calibri"/>
                        <w:color w:val="A30B35"/>
                        <w:spacing w:val="-3"/>
                        <w:w w:val="115"/>
                        <w:sz w:val="5"/>
                      </w:rPr>
                      <w:t xml:space="preserve"> </w:t>
                    </w:r>
                    <w:r>
                      <w:rPr>
                        <w:rFonts w:ascii="Calibri"/>
                        <w:color w:val="A30B35"/>
                        <w:w w:val="115"/>
                        <w:sz w:val="5"/>
                      </w:rPr>
                      <w:t>real</w:t>
                    </w:r>
                    <w:r>
                      <w:rPr>
                        <w:rFonts w:ascii="Calibri"/>
                        <w:color w:val="A30B35"/>
                        <w:spacing w:val="-2"/>
                        <w:w w:val="115"/>
                        <w:sz w:val="5"/>
                      </w:rPr>
                      <w:t xml:space="preserve"> </w:t>
                    </w:r>
                    <w:r>
                      <w:rPr>
                        <w:rFonts w:ascii="Calibri"/>
                        <w:color w:val="A30B35"/>
                        <w:w w:val="115"/>
                        <w:sz w:val="5"/>
                      </w:rPr>
                      <w:t>2XXX</w:t>
                    </w:r>
                    <w:r>
                      <w:rPr>
                        <w:rFonts w:ascii="Calibri"/>
                        <w:color w:val="A30B35"/>
                        <w:spacing w:val="40"/>
                        <w:w w:val="115"/>
                        <w:sz w:val="5"/>
                      </w:rPr>
                      <w:t xml:space="preserve"> </w:t>
                    </w:r>
                    <w:r>
                      <w:rPr>
                        <w:rFonts w:ascii="Calibri"/>
                        <w:spacing w:val="-2"/>
                        <w:w w:val="115"/>
                        <w:sz w:val="5"/>
                      </w:rPr>
                      <w:t>Current</w:t>
                    </w:r>
                  </w:p>
                  <w:p w:rsidR="009C7B37" w:rsidRDefault="009C7B37">
                    <w:pPr>
                      <w:spacing w:line="56" w:lineRule="exact"/>
                      <w:ind w:left="26"/>
                      <w:rPr>
                        <w:rFonts w:ascii="Calibri" w:hAnsi="Calibri"/>
                        <w:i/>
                        <w:sz w:val="5"/>
                      </w:rPr>
                    </w:pPr>
                    <w:r>
                      <w:rPr>
                        <w:rFonts w:ascii="Calibri" w:hAnsi="Calibri"/>
                        <w:i/>
                        <w:color w:val="B0A3A0"/>
                        <w:w w:val="105"/>
                        <w:sz w:val="5"/>
                      </w:rPr>
                      <w:t>Problem</w:t>
                    </w:r>
                    <w:r>
                      <w:rPr>
                        <w:rFonts w:ascii="Calibri" w:hAnsi="Calibri"/>
                        <w:i/>
                        <w:color w:val="B0A3A0"/>
                        <w:spacing w:val="1"/>
                        <w:w w:val="105"/>
                        <w:sz w:val="5"/>
                      </w:rPr>
                      <w:t xml:space="preserve"> </w:t>
                    </w:r>
                    <w:proofErr w:type="gramStart"/>
                    <w:r>
                      <w:rPr>
                        <w:rFonts w:ascii="Calibri" w:hAnsi="Calibri"/>
                        <w:i/>
                        <w:color w:val="B0A3A0"/>
                        <w:w w:val="105"/>
                        <w:sz w:val="5"/>
                      </w:rPr>
                      <w:t>1</w:t>
                    </w:r>
                    <w:r>
                      <w:rPr>
                        <w:rFonts w:ascii="Calibri" w:hAnsi="Calibri"/>
                        <w:i/>
                        <w:color w:val="B0A3A0"/>
                        <w:spacing w:val="44"/>
                        <w:w w:val="105"/>
                        <w:sz w:val="5"/>
                      </w:rPr>
                      <w:t xml:space="preserve">  </w:t>
                    </w:r>
                    <w:r>
                      <w:rPr>
                        <w:rFonts w:ascii="Calibri" w:hAnsi="Calibri"/>
                        <w:i/>
                        <w:color w:val="B0A3A0"/>
                        <w:w w:val="105"/>
                        <w:sz w:val="5"/>
                      </w:rPr>
                      <w:t>e.g</w:t>
                    </w:r>
                    <w:proofErr w:type="gramEnd"/>
                    <w:r>
                      <w:rPr>
                        <w:rFonts w:ascii="Calibri" w:hAnsi="Calibri"/>
                        <w:i/>
                        <w:color w:val="B0A3A0"/>
                        <w:w w:val="105"/>
                        <w:sz w:val="5"/>
                      </w:rPr>
                      <w:t>.</w:t>
                    </w:r>
                    <w:r>
                      <w:rPr>
                        <w:rFonts w:ascii="Calibri" w:hAnsi="Calibri"/>
                        <w:i/>
                        <w:color w:val="B0A3A0"/>
                        <w:spacing w:val="1"/>
                        <w:w w:val="105"/>
                        <w:sz w:val="5"/>
                      </w:rPr>
                      <w:t xml:space="preserve"> </w:t>
                    </w:r>
                    <w:r>
                      <w:rPr>
                        <w:rFonts w:ascii="Calibri" w:hAnsi="Calibri"/>
                        <w:i/>
                        <w:color w:val="B0A3A0"/>
                        <w:w w:val="105"/>
                        <w:sz w:val="5"/>
                      </w:rPr>
                      <w:t>Congestion</w:t>
                    </w:r>
                    <w:r>
                      <w:rPr>
                        <w:rFonts w:ascii="Calibri" w:hAnsi="Calibri"/>
                        <w:i/>
                        <w:color w:val="B0A3A0"/>
                        <w:spacing w:val="1"/>
                        <w:w w:val="105"/>
                        <w:sz w:val="5"/>
                      </w:rPr>
                      <w:t xml:space="preserve"> </w:t>
                    </w:r>
                    <w:r>
                      <w:rPr>
                        <w:rFonts w:ascii="Calibri" w:hAnsi="Calibri"/>
                        <w:i/>
                        <w:color w:val="B0A3A0"/>
                        <w:w w:val="105"/>
                        <w:sz w:val="5"/>
                      </w:rPr>
                      <w:t>on</w:t>
                    </w:r>
                    <w:r>
                      <w:rPr>
                        <w:rFonts w:ascii="Calibri" w:hAnsi="Calibri"/>
                        <w:i/>
                        <w:color w:val="B0A3A0"/>
                        <w:spacing w:val="1"/>
                        <w:w w:val="105"/>
                        <w:sz w:val="5"/>
                      </w:rPr>
                      <w:t xml:space="preserve"> </w:t>
                    </w:r>
                    <w:r>
                      <w:rPr>
                        <w:rFonts w:ascii="Calibri" w:hAnsi="Calibri"/>
                        <w:i/>
                        <w:color w:val="B0A3A0"/>
                        <w:w w:val="105"/>
                        <w:sz w:val="5"/>
                      </w:rPr>
                      <w:t>corridor</w:t>
                    </w:r>
                    <w:r>
                      <w:rPr>
                        <w:rFonts w:ascii="Calibri" w:hAnsi="Calibri"/>
                        <w:i/>
                        <w:color w:val="B0A3A0"/>
                        <w:spacing w:val="52"/>
                        <w:w w:val="105"/>
                        <w:sz w:val="5"/>
                      </w:rPr>
                      <w:t xml:space="preserve">  </w:t>
                    </w:r>
                    <w:r>
                      <w:rPr>
                        <w:rFonts w:ascii="Calibri" w:hAnsi="Calibri"/>
                        <w:i/>
                        <w:color w:val="B0A3A0"/>
                        <w:w w:val="105"/>
                        <w:sz w:val="5"/>
                      </w:rPr>
                      <w:t>Travel</w:t>
                    </w:r>
                    <w:r>
                      <w:rPr>
                        <w:rFonts w:ascii="Calibri" w:hAnsi="Calibri"/>
                        <w:i/>
                        <w:color w:val="B0A3A0"/>
                        <w:spacing w:val="1"/>
                        <w:w w:val="105"/>
                        <w:sz w:val="5"/>
                      </w:rPr>
                      <w:t xml:space="preserve"> </w:t>
                    </w:r>
                    <w:r>
                      <w:rPr>
                        <w:rFonts w:ascii="Calibri" w:hAnsi="Calibri"/>
                        <w:i/>
                        <w:color w:val="B0A3A0"/>
                        <w:w w:val="105"/>
                        <w:sz w:val="5"/>
                      </w:rPr>
                      <w:t>speed</w:t>
                    </w:r>
                    <w:r>
                      <w:rPr>
                        <w:rFonts w:ascii="Calibri" w:hAnsi="Calibri"/>
                        <w:i/>
                        <w:color w:val="B0A3A0"/>
                        <w:spacing w:val="2"/>
                        <w:w w:val="105"/>
                        <w:sz w:val="5"/>
                      </w:rPr>
                      <w:t xml:space="preserve"> </w:t>
                    </w:r>
                    <w:r>
                      <w:rPr>
                        <w:rFonts w:ascii="Calibri" w:hAnsi="Calibri"/>
                        <w:i/>
                        <w:color w:val="B0A3A0"/>
                        <w:w w:val="105"/>
                        <w:sz w:val="5"/>
                      </w:rPr>
                      <w:t>of</w:t>
                    </w:r>
                    <w:r>
                      <w:rPr>
                        <w:rFonts w:ascii="Calibri" w:hAnsi="Calibri"/>
                        <w:i/>
                        <w:color w:val="B0A3A0"/>
                        <w:spacing w:val="1"/>
                        <w:w w:val="105"/>
                        <w:sz w:val="5"/>
                      </w:rPr>
                      <w:t xml:space="preserve"> </w:t>
                    </w:r>
                    <w:r>
                      <w:rPr>
                        <w:rFonts w:ascii="Calibri" w:hAnsi="Calibri"/>
                        <w:i/>
                        <w:color w:val="B0A3A0"/>
                        <w:w w:val="105"/>
                        <w:sz w:val="5"/>
                      </w:rPr>
                      <w:t>40</w:t>
                    </w:r>
                    <w:r>
                      <w:rPr>
                        <w:rFonts w:ascii="Calibri" w:hAnsi="Calibri"/>
                        <w:i/>
                        <w:color w:val="B0A3A0"/>
                        <w:spacing w:val="1"/>
                        <w:w w:val="105"/>
                        <w:sz w:val="5"/>
                      </w:rPr>
                      <w:t xml:space="preserve"> </w:t>
                    </w:r>
                    <w:r>
                      <w:rPr>
                        <w:rFonts w:ascii="Calibri" w:hAnsi="Calibri"/>
                        <w:i/>
                        <w:color w:val="B0A3A0"/>
                        <w:w w:val="105"/>
                        <w:sz w:val="5"/>
                      </w:rPr>
                      <w:t>km/</w:t>
                    </w:r>
                    <w:proofErr w:type="spellStart"/>
                    <w:r>
                      <w:rPr>
                        <w:rFonts w:ascii="Calibri" w:hAnsi="Calibri"/>
                        <w:i/>
                        <w:color w:val="B0A3A0"/>
                        <w:w w:val="105"/>
                        <w:sz w:val="5"/>
                      </w:rPr>
                      <w:t>hr</w:t>
                    </w:r>
                    <w:proofErr w:type="spellEnd"/>
                    <w:r>
                      <w:rPr>
                        <w:rFonts w:ascii="Calibri" w:hAnsi="Calibri"/>
                        <w:i/>
                        <w:color w:val="B0A3A0"/>
                        <w:spacing w:val="1"/>
                        <w:w w:val="105"/>
                        <w:sz w:val="5"/>
                      </w:rPr>
                      <w:t xml:space="preserve"> </w:t>
                    </w:r>
                    <w:r>
                      <w:rPr>
                        <w:rFonts w:ascii="Calibri" w:hAnsi="Calibri"/>
                        <w:i/>
                        <w:color w:val="B0A3A0"/>
                        <w:w w:val="105"/>
                        <w:sz w:val="5"/>
                      </w:rPr>
                      <w:t>in</w:t>
                    </w:r>
                    <w:r>
                      <w:rPr>
                        <w:rFonts w:ascii="Calibri" w:hAnsi="Calibri"/>
                        <w:i/>
                        <w:color w:val="B0A3A0"/>
                        <w:spacing w:val="1"/>
                        <w:w w:val="105"/>
                        <w:sz w:val="5"/>
                      </w:rPr>
                      <w:t xml:space="preserve"> </w:t>
                    </w:r>
                    <w:r>
                      <w:rPr>
                        <w:rFonts w:ascii="Calibri" w:hAnsi="Calibri"/>
                        <w:i/>
                        <w:color w:val="B0A3A0"/>
                        <w:w w:val="105"/>
                        <w:sz w:val="5"/>
                      </w:rPr>
                      <w:t>AM</w:t>
                    </w:r>
                    <w:r>
                      <w:rPr>
                        <w:rFonts w:ascii="Calibri" w:hAnsi="Calibri"/>
                        <w:i/>
                        <w:color w:val="B0A3A0"/>
                        <w:spacing w:val="1"/>
                        <w:w w:val="105"/>
                        <w:sz w:val="5"/>
                      </w:rPr>
                      <w:t xml:space="preserve"> </w:t>
                    </w:r>
                    <w:r>
                      <w:rPr>
                        <w:rFonts w:ascii="Calibri" w:hAnsi="Calibri"/>
                        <w:i/>
                        <w:color w:val="B0A3A0"/>
                        <w:w w:val="105"/>
                        <w:sz w:val="5"/>
                      </w:rPr>
                      <w:t>peak,</w:t>
                    </w:r>
                    <w:r>
                      <w:rPr>
                        <w:rFonts w:ascii="Calibri" w:hAnsi="Calibri"/>
                        <w:i/>
                        <w:color w:val="B0A3A0"/>
                        <w:spacing w:val="1"/>
                        <w:w w:val="105"/>
                        <w:sz w:val="5"/>
                      </w:rPr>
                      <w:t xml:space="preserve"> </w:t>
                    </w:r>
                    <w:r>
                      <w:rPr>
                        <w:rFonts w:ascii="Calibri" w:hAnsi="Calibri"/>
                        <w:i/>
                        <w:color w:val="B0A3A0"/>
                        <w:w w:val="105"/>
                        <w:sz w:val="5"/>
                      </w:rPr>
                      <w:t>compared</w:t>
                    </w:r>
                    <w:r>
                      <w:rPr>
                        <w:rFonts w:ascii="Calibri" w:hAnsi="Calibri"/>
                        <w:i/>
                        <w:color w:val="B0A3A0"/>
                        <w:spacing w:val="1"/>
                        <w:w w:val="105"/>
                        <w:sz w:val="5"/>
                      </w:rPr>
                      <w:t xml:space="preserve"> </w:t>
                    </w:r>
                    <w:r>
                      <w:rPr>
                        <w:rFonts w:ascii="Calibri" w:hAnsi="Calibri"/>
                        <w:i/>
                        <w:color w:val="B0A3A0"/>
                        <w:w w:val="105"/>
                        <w:sz w:val="5"/>
                      </w:rPr>
                      <w:t>to</w:t>
                    </w:r>
                    <w:r>
                      <w:rPr>
                        <w:rFonts w:ascii="Calibri" w:hAnsi="Calibri"/>
                        <w:i/>
                        <w:color w:val="B0A3A0"/>
                        <w:spacing w:val="2"/>
                        <w:w w:val="105"/>
                        <w:sz w:val="5"/>
                      </w:rPr>
                      <w:t xml:space="preserve"> </w:t>
                    </w:r>
                    <w:r>
                      <w:rPr>
                        <w:rFonts w:ascii="Calibri" w:hAnsi="Calibri"/>
                        <w:i/>
                        <w:color w:val="B0A3A0"/>
                        <w:w w:val="105"/>
                        <w:sz w:val="5"/>
                      </w:rPr>
                      <w:t>free</w:t>
                    </w:r>
                    <w:r>
                      <w:rPr>
                        <w:rFonts w:ascii="Calibri" w:hAnsi="Calibri"/>
                        <w:i/>
                        <w:color w:val="B0A3A0"/>
                        <w:spacing w:val="1"/>
                        <w:w w:val="105"/>
                        <w:sz w:val="5"/>
                      </w:rPr>
                      <w:t xml:space="preserve"> </w:t>
                    </w:r>
                    <w:r>
                      <w:rPr>
                        <w:rFonts w:ascii="Calibri" w:hAnsi="Calibri"/>
                        <w:i/>
                        <w:color w:val="B0A3A0"/>
                        <w:w w:val="105"/>
                        <w:sz w:val="5"/>
                      </w:rPr>
                      <w:t>ﬂow</w:t>
                    </w:r>
                    <w:r>
                      <w:rPr>
                        <w:rFonts w:ascii="Calibri" w:hAnsi="Calibri"/>
                        <w:i/>
                        <w:color w:val="B0A3A0"/>
                        <w:spacing w:val="1"/>
                        <w:w w:val="105"/>
                        <w:sz w:val="5"/>
                      </w:rPr>
                      <w:t xml:space="preserve"> </w:t>
                    </w:r>
                    <w:r>
                      <w:rPr>
                        <w:rFonts w:ascii="Calibri" w:hAnsi="Calibri"/>
                        <w:i/>
                        <w:color w:val="B0A3A0"/>
                        <w:w w:val="105"/>
                        <w:sz w:val="5"/>
                      </w:rPr>
                      <w:t>of</w:t>
                    </w:r>
                    <w:r>
                      <w:rPr>
                        <w:rFonts w:ascii="Calibri" w:hAnsi="Calibri"/>
                        <w:i/>
                        <w:color w:val="B0A3A0"/>
                        <w:spacing w:val="1"/>
                        <w:w w:val="105"/>
                        <w:sz w:val="5"/>
                      </w:rPr>
                      <w:t xml:space="preserve"> </w:t>
                    </w:r>
                    <w:r>
                      <w:rPr>
                        <w:rFonts w:ascii="Calibri" w:hAnsi="Calibri"/>
                        <w:i/>
                        <w:color w:val="B0A3A0"/>
                        <w:w w:val="105"/>
                        <w:sz w:val="5"/>
                      </w:rPr>
                      <w:t>80km/</w:t>
                    </w:r>
                    <w:proofErr w:type="spellStart"/>
                    <w:r>
                      <w:rPr>
                        <w:rFonts w:ascii="Calibri" w:hAnsi="Calibri"/>
                        <w:i/>
                        <w:color w:val="B0A3A0"/>
                        <w:w w:val="105"/>
                        <w:sz w:val="5"/>
                      </w:rPr>
                      <w:t>hr</w:t>
                    </w:r>
                    <w:proofErr w:type="spellEnd"/>
                    <w:r>
                      <w:rPr>
                        <w:rFonts w:ascii="Calibri" w:hAnsi="Calibri"/>
                        <w:i/>
                        <w:color w:val="B0A3A0"/>
                        <w:spacing w:val="72"/>
                        <w:w w:val="105"/>
                        <w:sz w:val="5"/>
                      </w:rPr>
                      <w:t xml:space="preserve">  </w:t>
                    </w:r>
                    <w:r>
                      <w:rPr>
                        <w:rFonts w:ascii="Calibri" w:hAnsi="Calibri"/>
                        <w:i/>
                        <w:color w:val="B0A3A0"/>
                        <w:w w:val="105"/>
                        <w:sz w:val="5"/>
                      </w:rPr>
                      <w:t>$60</w:t>
                    </w:r>
                    <w:r>
                      <w:rPr>
                        <w:rFonts w:ascii="Calibri" w:hAnsi="Calibri"/>
                        <w:i/>
                        <w:color w:val="B0A3A0"/>
                        <w:spacing w:val="2"/>
                        <w:w w:val="105"/>
                        <w:sz w:val="5"/>
                      </w:rPr>
                      <w:t xml:space="preserve"> </w:t>
                    </w:r>
                    <w:r>
                      <w:rPr>
                        <w:rFonts w:ascii="Calibri" w:hAnsi="Calibri"/>
                        <w:i/>
                        <w:color w:val="B0A3A0"/>
                        <w:spacing w:val="-2"/>
                        <w:w w:val="105"/>
                        <w:sz w:val="5"/>
                      </w:rPr>
                      <w:t>million</w:t>
                    </w:r>
                  </w:p>
                  <w:p w:rsidR="009C7B37" w:rsidRDefault="009C7B37">
                    <w:pPr>
                      <w:spacing w:before="38"/>
                      <w:ind w:left="1088"/>
                      <w:rPr>
                        <w:rFonts w:ascii="Calibri"/>
                        <w:i/>
                        <w:sz w:val="5"/>
                      </w:rPr>
                    </w:pPr>
                    <w:r>
                      <w:rPr>
                        <w:rFonts w:ascii="Calibri"/>
                        <w:i/>
                        <w:color w:val="B0A3A0"/>
                        <w:w w:val="105"/>
                        <w:sz w:val="5"/>
                      </w:rPr>
                      <w:t>80,000 trips</w:t>
                    </w:r>
                    <w:r>
                      <w:rPr>
                        <w:rFonts w:ascii="Calibri"/>
                        <w:i/>
                        <w:color w:val="B0A3A0"/>
                        <w:spacing w:val="1"/>
                        <w:w w:val="105"/>
                        <w:sz w:val="5"/>
                      </w:rPr>
                      <w:t xml:space="preserve"> </w:t>
                    </w:r>
                    <w:r>
                      <w:rPr>
                        <w:rFonts w:ascii="Calibri"/>
                        <w:i/>
                        <w:color w:val="B0A3A0"/>
                        <w:w w:val="105"/>
                        <w:sz w:val="5"/>
                      </w:rPr>
                      <w:t>per</w:t>
                    </w:r>
                    <w:r>
                      <w:rPr>
                        <w:rFonts w:ascii="Calibri"/>
                        <w:i/>
                        <w:color w:val="B0A3A0"/>
                        <w:spacing w:val="1"/>
                        <w:w w:val="105"/>
                        <w:sz w:val="5"/>
                      </w:rPr>
                      <w:t xml:space="preserve"> </w:t>
                    </w:r>
                    <w:r>
                      <w:rPr>
                        <w:rFonts w:ascii="Calibri"/>
                        <w:i/>
                        <w:color w:val="B0A3A0"/>
                        <w:w w:val="105"/>
                        <w:sz w:val="5"/>
                      </w:rPr>
                      <w:t>day</w:t>
                    </w:r>
                    <w:r>
                      <w:rPr>
                        <w:rFonts w:ascii="Calibri"/>
                        <w:i/>
                        <w:color w:val="B0A3A0"/>
                        <w:spacing w:val="1"/>
                        <w:w w:val="105"/>
                        <w:sz w:val="5"/>
                      </w:rPr>
                      <w:t xml:space="preserve"> </w:t>
                    </w:r>
                    <w:r>
                      <w:rPr>
                        <w:rFonts w:ascii="Calibri"/>
                        <w:i/>
                        <w:color w:val="B0A3A0"/>
                        <w:w w:val="105"/>
                        <w:sz w:val="5"/>
                      </w:rPr>
                      <w:t>impacted,</w:t>
                    </w:r>
                    <w:r>
                      <w:rPr>
                        <w:rFonts w:ascii="Calibri"/>
                        <w:i/>
                        <w:color w:val="B0A3A0"/>
                        <w:spacing w:val="1"/>
                        <w:w w:val="105"/>
                        <w:sz w:val="5"/>
                      </w:rPr>
                      <w:t xml:space="preserve"> </w:t>
                    </w:r>
                    <w:r>
                      <w:rPr>
                        <w:rFonts w:ascii="Calibri"/>
                        <w:i/>
                        <w:color w:val="B0A3A0"/>
                        <w:w w:val="105"/>
                        <w:sz w:val="5"/>
                      </w:rPr>
                      <w:t>of</w:t>
                    </w:r>
                    <w:r>
                      <w:rPr>
                        <w:rFonts w:ascii="Calibri"/>
                        <w:i/>
                        <w:color w:val="B0A3A0"/>
                        <w:spacing w:val="1"/>
                        <w:w w:val="105"/>
                        <w:sz w:val="5"/>
                      </w:rPr>
                      <w:t xml:space="preserve"> </w:t>
                    </w:r>
                    <w:r>
                      <w:rPr>
                        <w:rFonts w:ascii="Calibri"/>
                        <w:i/>
                        <w:color w:val="B0A3A0"/>
                        <w:w w:val="105"/>
                        <w:sz w:val="5"/>
                      </w:rPr>
                      <w:t>which</w:t>
                    </w:r>
                    <w:r>
                      <w:rPr>
                        <w:rFonts w:ascii="Calibri"/>
                        <w:i/>
                        <w:color w:val="B0A3A0"/>
                        <w:spacing w:val="1"/>
                        <w:w w:val="105"/>
                        <w:sz w:val="5"/>
                      </w:rPr>
                      <w:t xml:space="preserve"> </w:t>
                    </w:r>
                    <w:r>
                      <w:rPr>
                        <w:rFonts w:ascii="Calibri"/>
                        <w:i/>
                        <w:color w:val="B0A3A0"/>
                        <w:w w:val="105"/>
                        <w:sz w:val="5"/>
                      </w:rPr>
                      <w:t>10,000</w:t>
                    </w:r>
                    <w:r>
                      <w:rPr>
                        <w:rFonts w:ascii="Calibri"/>
                        <w:i/>
                        <w:color w:val="B0A3A0"/>
                        <w:spacing w:val="1"/>
                        <w:w w:val="105"/>
                        <w:sz w:val="5"/>
                      </w:rPr>
                      <w:t xml:space="preserve"> </w:t>
                    </w:r>
                    <w:r>
                      <w:rPr>
                        <w:rFonts w:ascii="Calibri"/>
                        <w:i/>
                        <w:color w:val="B0A3A0"/>
                        <w:w w:val="105"/>
                        <w:sz w:val="5"/>
                      </w:rPr>
                      <w:t>are heavy</w:t>
                    </w:r>
                    <w:r>
                      <w:rPr>
                        <w:rFonts w:ascii="Calibri"/>
                        <w:i/>
                        <w:color w:val="B0A3A0"/>
                        <w:spacing w:val="1"/>
                        <w:w w:val="105"/>
                        <w:sz w:val="5"/>
                      </w:rPr>
                      <w:t xml:space="preserve"> </w:t>
                    </w:r>
                    <w:r>
                      <w:rPr>
                        <w:rFonts w:ascii="Calibri"/>
                        <w:i/>
                        <w:color w:val="B0A3A0"/>
                        <w:spacing w:val="-2"/>
                        <w:w w:val="105"/>
                        <w:sz w:val="5"/>
                      </w:rPr>
                      <w:t>vehicles</w:t>
                    </w:r>
                  </w:p>
                  <w:p w:rsidR="009C7B37" w:rsidRDefault="009C7B37">
                    <w:pPr>
                      <w:tabs>
                        <w:tab w:val="left" w:pos="1088"/>
                      </w:tabs>
                      <w:spacing w:before="1" w:line="110" w:lineRule="atLeast"/>
                      <w:ind w:left="26" w:right="136"/>
                      <w:rPr>
                        <w:rFonts w:ascii="Calibri"/>
                        <w:i/>
                        <w:sz w:val="5"/>
                      </w:rPr>
                    </w:pPr>
                    <w:r>
                      <w:rPr>
                        <w:rFonts w:ascii="Calibri"/>
                        <w:i/>
                        <w:color w:val="B0A3A0"/>
                        <w:w w:val="105"/>
                        <w:sz w:val="5"/>
                      </w:rPr>
                      <w:t>Problem 2</w:t>
                    </w:r>
                    <w:r>
                      <w:rPr>
                        <w:rFonts w:ascii="Calibri"/>
                        <w:i/>
                        <w:color w:val="B0A3A0"/>
                        <w:spacing w:val="80"/>
                        <w:w w:val="105"/>
                        <w:sz w:val="5"/>
                      </w:rPr>
                      <w:t xml:space="preserve"> </w:t>
                    </w:r>
                    <w:r>
                      <w:rPr>
                        <w:rFonts w:ascii="Calibri"/>
                        <w:i/>
                        <w:color w:val="B0A3A0"/>
                        <w:w w:val="105"/>
                        <w:sz w:val="5"/>
                      </w:rPr>
                      <w:t>e.g. reliability compromised</w:t>
                    </w:r>
                    <w:r>
                      <w:rPr>
                        <w:rFonts w:ascii="Calibri"/>
                        <w:i/>
                        <w:color w:val="B0A3A0"/>
                        <w:spacing w:val="80"/>
                        <w:w w:val="105"/>
                        <w:sz w:val="5"/>
                      </w:rPr>
                      <w:t xml:space="preserve"> </w:t>
                    </w:r>
                    <w:r>
                      <w:rPr>
                        <w:rFonts w:ascii="Calibri"/>
                        <w:i/>
                        <w:color w:val="B0A3A0"/>
                        <w:w w:val="105"/>
                        <w:sz w:val="5"/>
                      </w:rPr>
                      <w:t>Average AM trip time of 20 minutes, 20% of AM trips longer than 45 minutes</w:t>
                    </w:r>
                    <w:r>
                      <w:rPr>
                        <w:rFonts w:ascii="Calibri"/>
                        <w:i/>
                        <w:color w:val="B0A3A0"/>
                        <w:spacing w:val="73"/>
                        <w:w w:val="105"/>
                        <w:sz w:val="5"/>
                      </w:rPr>
                      <w:t xml:space="preserve"> </w:t>
                    </w:r>
                    <w:r>
                      <w:rPr>
                        <w:rFonts w:ascii="Calibri"/>
                        <w:i/>
                        <w:color w:val="B0A3A0"/>
                        <w:w w:val="105"/>
                        <w:sz w:val="5"/>
                      </w:rPr>
                      <w:t>$10 million</w:t>
                    </w:r>
                    <w:r>
                      <w:rPr>
                        <w:rFonts w:ascii="Calibri"/>
                        <w:i/>
                        <w:color w:val="B0A3A0"/>
                        <w:spacing w:val="40"/>
                        <w:w w:val="105"/>
                        <w:sz w:val="5"/>
                      </w:rPr>
                      <w:t xml:space="preserve"> </w:t>
                    </w:r>
                    <w:r>
                      <w:rPr>
                        <w:rFonts w:ascii="Calibri"/>
                        <w:i/>
                        <w:color w:val="B0A3A0"/>
                        <w:w w:val="105"/>
                        <w:sz w:val="5"/>
                      </w:rPr>
                      <w:t xml:space="preserve">Problem </w:t>
                    </w:r>
                    <w:proofErr w:type="gramStart"/>
                    <w:r>
                      <w:rPr>
                        <w:rFonts w:ascii="Calibri"/>
                        <w:i/>
                        <w:color w:val="B0A3A0"/>
                        <w:w w:val="105"/>
                        <w:sz w:val="5"/>
                      </w:rPr>
                      <w:t>3</w:t>
                    </w:r>
                    <w:r>
                      <w:rPr>
                        <w:rFonts w:ascii="Calibri"/>
                        <w:i/>
                        <w:color w:val="B0A3A0"/>
                        <w:spacing w:val="40"/>
                        <w:w w:val="105"/>
                        <w:sz w:val="5"/>
                      </w:rPr>
                      <w:t xml:space="preserve">  </w:t>
                    </w:r>
                    <w:r>
                      <w:rPr>
                        <w:rFonts w:ascii="Calibri"/>
                        <w:i/>
                        <w:color w:val="B0A3A0"/>
                        <w:w w:val="105"/>
                        <w:sz w:val="5"/>
                      </w:rPr>
                      <w:t>e.g</w:t>
                    </w:r>
                    <w:proofErr w:type="gramEnd"/>
                    <w:r>
                      <w:rPr>
                        <w:rFonts w:ascii="Calibri"/>
                        <w:i/>
                        <w:color w:val="B0A3A0"/>
                        <w:w w:val="105"/>
                        <w:sz w:val="5"/>
                      </w:rPr>
                      <w:t>.</w:t>
                    </w:r>
                    <w:r>
                      <w:rPr>
                        <w:rFonts w:ascii="Calibri"/>
                        <w:i/>
                        <w:color w:val="B0A3A0"/>
                        <w:spacing w:val="2"/>
                        <w:w w:val="105"/>
                        <w:sz w:val="5"/>
                      </w:rPr>
                      <w:t xml:space="preserve"> </w:t>
                    </w:r>
                    <w:r>
                      <w:rPr>
                        <w:rFonts w:ascii="Calibri"/>
                        <w:i/>
                        <w:color w:val="B0A3A0"/>
                        <w:w w:val="105"/>
                        <w:sz w:val="5"/>
                      </w:rPr>
                      <w:t xml:space="preserve">resilience to </w:t>
                    </w:r>
                    <w:r>
                      <w:rPr>
                        <w:rFonts w:ascii="Calibri"/>
                        <w:i/>
                        <w:color w:val="B0A3A0"/>
                        <w:spacing w:val="-2"/>
                        <w:w w:val="105"/>
                        <w:sz w:val="5"/>
                      </w:rPr>
                      <w:t>major</w:t>
                    </w:r>
                    <w:r>
                      <w:rPr>
                        <w:rFonts w:ascii="Calibri"/>
                        <w:i/>
                        <w:color w:val="B0A3A0"/>
                        <w:sz w:val="5"/>
                      </w:rPr>
                      <w:tab/>
                    </w:r>
                    <w:proofErr w:type="spellStart"/>
                    <w:r>
                      <w:rPr>
                        <w:rFonts w:ascii="Calibri"/>
                        <w:i/>
                        <w:color w:val="B0A3A0"/>
                        <w:w w:val="105"/>
                        <w:sz w:val="5"/>
                      </w:rPr>
                      <w:t>Major</w:t>
                    </w:r>
                    <w:proofErr w:type="spellEnd"/>
                    <w:r>
                      <w:rPr>
                        <w:rFonts w:ascii="Calibri"/>
                        <w:i/>
                        <w:color w:val="B0A3A0"/>
                        <w:w w:val="105"/>
                        <w:sz w:val="5"/>
                      </w:rPr>
                      <w:t xml:space="preserve"> accident occurs twice per year, and leads</w:t>
                    </w:r>
                    <w:r>
                      <w:rPr>
                        <w:rFonts w:ascii="Calibri"/>
                        <w:i/>
                        <w:color w:val="B0A3A0"/>
                        <w:spacing w:val="1"/>
                        <w:w w:val="105"/>
                        <w:sz w:val="5"/>
                      </w:rPr>
                      <w:t xml:space="preserve"> </w:t>
                    </w:r>
                    <w:r>
                      <w:rPr>
                        <w:rFonts w:ascii="Calibri"/>
                        <w:i/>
                        <w:color w:val="B0A3A0"/>
                        <w:w w:val="105"/>
                        <w:sz w:val="5"/>
                      </w:rPr>
                      <w:t>to delays of over 2 hours for</w:t>
                    </w:r>
                    <w:r>
                      <w:rPr>
                        <w:rFonts w:ascii="Calibri"/>
                        <w:i/>
                        <w:color w:val="B0A3A0"/>
                        <w:spacing w:val="73"/>
                        <w:w w:val="105"/>
                        <w:sz w:val="5"/>
                      </w:rPr>
                      <w:t xml:space="preserve"> </w:t>
                    </w:r>
                    <w:r>
                      <w:rPr>
                        <w:rFonts w:ascii="Calibri"/>
                        <w:i/>
                        <w:color w:val="B0A3A0"/>
                        <w:w w:val="105"/>
                        <w:sz w:val="5"/>
                      </w:rPr>
                      <w:t xml:space="preserve">$4 </w:t>
                    </w:r>
                    <w:r>
                      <w:rPr>
                        <w:rFonts w:ascii="Calibri"/>
                        <w:i/>
                        <w:color w:val="B0A3A0"/>
                        <w:spacing w:val="-2"/>
                        <w:w w:val="105"/>
                        <w:sz w:val="5"/>
                      </w:rPr>
                      <w:t>million</w:t>
                    </w:r>
                  </w:p>
                  <w:p w:rsidR="009C7B37" w:rsidRDefault="009C7B37">
                    <w:pPr>
                      <w:tabs>
                        <w:tab w:val="left" w:pos="1088"/>
                      </w:tabs>
                      <w:spacing w:before="3"/>
                      <w:ind w:left="365"/>
                      <w:rPr>
                        <w:rFonts w:ascii="Calibri"/>
                        <w:i/>
                        <w:sz w:val="5"/>
                      </w:rPr>
                    </w:pPr>
                    <w:proofErr w:type="gramStart"/>
                    <w:r>
                      <w:rPr>
                        <w:rFonts w:ascii="Calibri"/>
                        <w:i/>
                        <w:color w:val="B0A3A0"/>
                        <w:spacing w:val="-2"/>
                        <w:w w:val="105"/>
                        <w:sz w:val="5"/>
                      </w:rPr>
                      <w:t>incidents</w:t>
                    </w:r>
                    <w:proofErr w:type="gramEnd"/>
                    <w:r>
                      <w:rPr>
                        <w:rFonts w:ascii="Calibri"/>
                        <w:i/>
                        <w:color w:val="B0A3A0"/>
                        <w:sz w:val="5"/>
                      </w:rPr>
                      <w:tab/>
                    </w:r>
                    <w:r>
                      <w:rPr>
                        <w:rFonts w:ascii="Calibri"/>
                        <w:i/>
                        <w:color w:val="B0A3A0"/>
                        <w:w w:val="105"/>
                        <w:sz w:val="5"/>
                      </w:rPr>
                      <w:t>20,000</w:t>
                    </w:r>
                    <w:r>
                      <w:rPr>
                        <w:rFonts w:ascii="Calibri"/>
                        <w:i/>
                        <w:color w:val="B0A3A0"/>
                        <w:spacing w:val="10"/>
                        <w:w w:val="105"/>
                        <w:sz w:val="5"/>
                      </w:rPr>
                      <w:t xml:space="preserve"> </w:t>
                    </w:r>
                    <w:r>
                      <w:rPr>
                        <w:rFonts w:ascii="Calibri"/>
                        <w:i/>
                        <w:color w:val="B0A3A0"/>
                        <w:spacing w:val="-2"/>
                        <w:w w:val="105"/>
                        <w:sz w:val="5"/>
                      </w:rPr>
                      <w:t>trips</w:t>
                    </w:r>
                  </w:p>
                  <w:p w:rsidR="009C7B37" w:rsidRDefault="009C7B37">
                    <w:pPr>
                      <w:spacing w:before="10"/>
                      <w:rPr>
                        <w:rFonts w:ascii="Calibri"/>
                        <w:i/>
                        <w:sz w:val="4"/>
                      </w:rPr>
                    </w:pPr>
                  </w:p>
                  <w:p w:rsidR="009C7B37" w:rsidRDefault="009C7B37">
                    <w:pPr>
                      <w:ind w:left="26"/>
                      <w:rPr>
                        <w:rFonts w:ascii="Calibri"/>
                        <w:sz w:val="5"/>
                      </w:rPr>
                    </w:pPr>
                    <w:r>
                      <w:rPr>
                        <w:rFonts w:ascii="Calibri"/>
                        <w:spacing w:val="-2"/>
                        <w:w w:val="115"/>
                        <w:sz w:val="5"/>
                      </w:rPr>
                      <w:t>Medium</w:t>
                    </w:r>
                    <w:r>
                      <w:rPr>
                        <w:rFonts w:ascii="Calibri"/>
                        <w:spacing w:val="6"/>
                        <w:w w:val="115"/>
                        <w:sz w:val="5"/>
                      </w:rPr>
                      <w:t xml:space="preserve"> </w:t>
                    </w:r>
                    <w:r>
                      <w:rPr>
                        <w:rFonts w:ascii="Calibri"/>
                        <w:spacing w:val="-2"/>
                        <w:w w:val="115"/>
                        <w:sz w:val="5"/>
                      </w:rPr>
                      <w:t>term</w:t>
                    </w:r>
                    <w:r>
                      <w:rPr>
                        <w:rFonts w:ascii="Calibri"/>
                        <w:spacing w:val="6"/>
                        <w:w w:val="115"/>
                        <w:sz w:val="5"/>
                      </w:rPr>
                      <w:t xml:space="preserve"> </w:t>
                    </w:r>
                    <w:r>
                      <w:rPr>
                        <w:rFonts w:ascii="Calibri"/>
                        <w:spacing w:val="-2"/>
                        <w:w w:val="115"/>
                        <w:sz w:val="5"/>
                      </w:rPr>
                      <w:t>(e.g.</w:t>
                    </w:r>
                    <w:r>
                      <w:rPr>
                        <w:rFonts w:ascii="Calibri"/>
                        <w:spacing w:val="6"/>
                        <w:w w:val="115"/>
                        <w:sz w:val="5"/>
                      </w:rPr>
                      <w:t xml:space="preserve"> </w:t>
                    </w:r>
                    <w:r>
                      <w:rPr>
                        <w:rFonts w:ascii="Calibri"/>
                        <w:spacing w:val="-2"/>
                        <w:w w:val="115"/>
                        <w:sz w:val="5"/>
                      </w:rPr>
                      <w:t>2026)</w:t>
                    </w:r>
                  </w:p>
                </w:txbxContent>
              </v:textbox>
            </v:shape>
            <v:shape id="docshape1520" o:spid="_x0000_s7008" type="#_x0000_t202" style="position:absolute;left:7646;top:2152;width:2631;height:894" filled="f" stroked="f">
              <v:textbox inset="0,0,0,0">
                <w:txbxContent>
                  <w:p w:rsidR="009C7B37" w:rsidRDefault="009C7B37">
                    <w:pPr>
                      <w:spacing w:before="3"/>
                      <w:rPr>
                        <w:rFonts w:ascii="Calibri" w:hAnsi="Calibri"/>
                        <w:i/>
                        <w:sz w:val="5"/>
                      </w:rPr>
                    </w:pPr>
                    <w:r>
                      <w:rPr>
                        <w:rFonts w:ascii="Calibri" w:hAnsi="Calibri"/>
                        <w:i/>
                        <w:color w:val="B0A3A0"/>
                        <w:w w:val="105"/>
                        <w:sz w:val="5"/>
                      </w:rPr>
                      <w:t xml:space="preserve">Problem </w:t>
                    </w:r>
                    <w:proofErr w:type="gramStart"/>
                    <w:r>
                      <w:rPr>
                        <w:rFonts w:ascii="Calibri" w:hAnsi="Calibri"/>
                        <w:i/>
                        <w:color w:val="B0A3A0"/>
                        <w:w w:val="105"/>
                        <w:sz w:val="5"/>
                      </w:rPr>
                      <w:t>1</w:t>
                    </w:r>
                    <w:r>
                      <w:rPr>
                        <w:rFonts w:ascii="Calibri" w:hAnsi="Calibri"/>
                        <w:i/>
                        <w:color w:val="B0A3A0"/>
                        <w:spacing w:val="42"/>
                        <w:w w:val="105"/>
                        <w:sz w:val="5"/>
                      </w:rPr>
                      <w:t xml:space="preserve">  </w:t>
                    </w:r>
                    <w:r>
                      <w:rPr>
                        <w:rFonts w:ascii="Calibri" w:hAnsi="Calibri"/>
                        <w:i/>
                        <w:color w:val="B0A3A0"/>
                        <w:w w:val="105"/>
                        <w:sz w:val="5"/>
                      </w:rPr>
                      <w:t>e.g</w:t>
                    </w:r>
                    <w:proofErr w:type="gramEnd"/>
                    <w:r>
                      <w:rPr>
                        <w:rFonts w:ascii="Calibri" w:hAnsi="Calibri"/>
                        <w:i/>
                        <w:color w:val="B0A3A0"/>
                        <w:w w:val="105"/>
                        <w:sz w:val="5"/>
                      </w:rPr>
                      <w:t>. Congestion</w:t>
                    </w:r>
                    <w:r>
                      <w:rPr>
                        <w:rFonts w:ascii="Calibri" w:hAnsi="Calibri"/>
                        <w:i/>
                        <w:color w:val="B0A3A0"/>
                        <w:spacing w:val="1"/>
                        <w:w w:val="105"/>
                        <w:sz w:val="5"/>
                      </w:rPr>
                      <w:t xml:space="preserve"> </w:t>
                    </w:r>
                    <w:r>
                      <w:rPr>
                        <w:rFonts w:ascii="Calibri" w:hAnsi="Calibri"/>
                        <w:i/>
                        <w:color w:val="B0A3A0"/>
                        <w:w w:val="105"/>
                        <w:sz w:val="5"/>
                      </w:rPr>
                      <w:t>on corridor</w:t>
                    </w:r>
                    <w:r>
                      <w:rPr>
                        <w:rFonts w:ascii="Calibri" w:hAnsi="Calibri"/>
                        <w:i/>
                        <w:color w:val="B0A3A0"/>
                        <w:spacing w:val="49"/>
                        <w:w w:val="105"/>
                        <w:sz w:val="5"/>
                      </w:rPr>
                      <w:t xml:space="preserve">  </w:t>
                    </w:r>
                    <w:r>
                      <w:rPr>
                        <w:rFonts w:ascii="Calibri" w:hAnsi="Calibri"/>
                        <w:i/>
                        <w:color w:val="B0A3A0"/>
                        <w:w w:val="105"/>
                        <w:sz w:val="5"/>
                      </w:rPr>
                      <w:t>Travel</w:t>
                    </w:r>
                    <w:r>
                      <w:rPr>
                        <w:rFonts w:ascii="Calibri" w:hAnsi="Calibri"/>
                        <w:i/>
                        <w:color w:val="B0A3A0"/>
                        <w:spacing w:val="1"/>
                        <w:w w:val="105"/>
                        <w:sz w:val="5"/>
                      </w:rPr>
                      <w:t xml:space="preserve"> </w:t>
                    </w:r>
                    <w:r>
                      <w:rPr>
                        <w:rFonts w:ascii="Calibri" w:hAnsi="Calibri"/>
                        <w:i/>
                        <w:color w:val="B0A3A0"/>
                        <w:w w:val="105"/>
                        <w:sz w:val="5"/>
                      </w:rPr>
                      <w:t>speed</w:t>
                    </w:r>
                    <w:r>
                      <w:rPr>
                        <w:rFonts w:ascii="Calibri" w:hAnsi="Calibri"/>
                        <w:i/>
                        <w:color w:val="B0A3A0"/>
                        <w:spacing w:val="1"/>
                        <w:w w:val="105"/>
                        <w:sz w:val="5"/>
                      </w:rPr>
                      <w:t xml:space="preserve"> </w:t>
                    </w:r>
                    <w:r>
                      <w:rPr>
                        <w:rFonts w:ascii="Calibri" w:hAnsi="Calibri"/>
                        <w:i/>
                        <w:color w:val="B0A3A0"/>
                        <w:w w:val="105"/>
                        <w:sz w:val="5"/>
                      </w:rPr>
                      <w:t>of</w:t>
                    </w:r>
                    <w:r>
                      <w:rPr>
                        <w:rFonts w:ascii="Calibri" w:hAnsi="Calibri"/>
                        <w:i/>
                        <w:color w:val="B0A3A0"/>
                        <w:spacing w:val="1"/>
                        <w:w w:val="105"/>
                        <w:sz w:val="5"/>
                      </w:rPr>
                      <w:t xml:space="preserve"> </w:t>
                    </w:r>
                    <w:r>
                      <w:rPr>
                        <w:rFonts w:ascii="Calibri" w:hAnsi="Calibri"/>
                        <w:i/>
                        <w:color w:val="B0A3A0"/>
                        <w:w w:val="105"/>
                        <w:sz w:val="5"/>
                      </w:rPr>
                      <w:t>30 km/</w:t>
                    </w:r>
                    <w:proofErr w:type="spellStart"/>
                    <w:r>
                      <w:rPr>
                        <w:rFonts w:ascii="Calibri" w:hAnsi="Calibri"/>
                        <w:i/>
                        <w:color w:val="B0A3A0"/>
                        <w:w w:val="105"/>
                        <w:sz w:val="5"/>
                      </w:rPr>
                      <w:t>hr</w:t>
                    </w:r>
                    <w:proofErr w:type="spellEnd"/>
                    <w:r>
                      <w:rPr>
                        <w:rFonts w:ascii="Calibri" w:hAnsi="Calibri"/>
                        <w:i/>
                        <w:color w:val="B0A3A0"/>
                        <w:spacing w:val="1"/>
                        <w:w w:val="105"/>
                        <w:sz w:val="5"/>
                      </w:rPr>
                      <w:t xml:space="preserve"> </w:t>
                    </w:r>
                    <w:r>
                      <w:rPr>
                        <w:rFonts w:ascii="Calibri" w:hAnsi="Calibri"/>
                        <w:i/>
                        <w:color w:val="B0A3A0"/>
                        <w:w w:val="105"/>
                        <w:sz w:val="5"/>
                      </w:rPr>
                      <w:t>in AM</w:t>
                    </w:r>
                    <w:r>
                      <w:rPr>
                        <w:rFonts w:ascii="Calibri" w:hAnsi="Calibri"/>
                        <w:i/>
                        <w:color w:val="B0A3A0"/>
                        <w:spacing w:val="1"/>
                        <w:w w:val="105"/>
                        <w:sz w:val="5"/>
                      </w:rPr>
                      <w:t xml:space="preserve"> </w:t>
                    </w:r>
                    <w:r>
                      <w:rPr>
                        <w:rFonts w:ascii="Calibri" w:hAnsi="Calibri"/>
                        <w:i/>
                        <w:color w:val="B0A3A0"/>
                        <w:w w:val="105"/>
                        <w:sz w:val="5"/>
                      </w:rPr>
                      <w:t>peak,</w:t>
                    </w:r>
                    <w:r>
                      <w:rPr>
                        <w:rFonts w:ascii="Calibri" w:hAnsi="Calibri"/>
                        <w:i/>
                        <w:color w:val="B0A3A0"/>
                        <w:spacing w:val="1"/>
                        <w:w w:val="105"/>
                        <w:sz w:val="5"/>
                      </w:rPr>
                      <w:t xml:space="preserve"> </w:t>
                    </w:r>
                    <w:r>
                      <w:rPr>
                        <w:rFonts w:ascii="Calibri" w:hAnsi="Calibri"/>
                        <w:i/>
                        <w:color w:val="B0A3A0"/>
                        <w:w w:val="105"/>
                        <w:sz w:val="5"/>
                      </w:rPr>
                      <w:t>compared to</w:t>
                    </w:r>
                    <w:r>
                      <w:rPr>
                        <w:rFonts w:ascii="Calibri" w:hAnsi="Calibri"/>
                        <w:i/>
                        <w:color w:val="B0A3A0"/>
                        <w:spacing w:val="1"/>
                        <w:w w:val="105"/>
                        <w:sz w:val="5"/>
                      </w:rPr>
                      <w:t xml:space="preserve"> </w:t>
                    </w:r>
                    <w:r>
                      <w:rPr>
                        <w:rFonts w:ascii="Calibri" w:hAnsi="Calibri"/>
                        <w:i/>
                        <w:color w:val="B0A3A0"/>
                        <w:w w:val="105"/>
                        <w:sz w:val="5"/>
                      </w:rPr>
                      <w:t>free ﬂow</w:t>
                    </w:r>
                    <w:r>
                      <w:rPr>
                        <w:rFonts w:ascii="Calibri" w:hAnsi="Calibri"/>
                        <w:i/>
                        <w:color w:val="B0A3A0"/>
                        <w:spacing w:val="1"/>
                        <w:w w:val="105"/>
                        <w:sz w:val="5"/>
                      </w:rPr>
                      <w:t xml:space="preserve"> </w:t>
                    </w:r>
                    <w:r>
                      <w:rPr>
                        <w:rFonts w:ascii="Calibri" w:hAnsi="Calibri"/>
                        <w:i/>
                        <w:color w:val="B0A3A0"/>
                        <w:w w:val="105"/>
                        <w:sz w:val="5"/>
                      </w:rPr>
                      <w:t xml:space="preserve">of </w:t>
                    </w:r>
                    <w:r>
                      <w:rPr>
                        <w:rFonts w:ascii="Calibri" w:hAnsi="Calibri"/>
                        <w:i/>
                        <w:color w:val="B0A3A0"/>
                        <w:spacing w:val="-2"/>
                        <w:w w:val="105"/>
                        <w:sz w:val="5"/>
                      </w:rPr>
                      <w:t>80km/</w:t>
                    </w:r>
                    <w:proofErr w:type="spellStart"/>
                    <w:r>
                      <w:rPr>
                        <w:rFonts w:ascii="Calibri" w:hAnsi="Calibri"/>
                        <w:i/>
                        <w:color w:val="B0A3A0"/>
                        <w:spacing w:val="-2"/>
                        <w:w w:val="105"/>
                        <w:sz w:val="5"/>
                      </w:rPr>
                      <w:t>hr</w:t>
                    </w:r>
                    <w:proofErr w:type="spellEnd"/>
                  </w:p>
                  <w:p w:rsidR="009C7B37" w:rsidRDefault="009C7B37">
                    <w:pPr>
                      <w:spacing w:before="38" w:line="436" w:lineRule="auto"/>
                      <w:ind w:firstLine="1061"/>
                      <w:rPr>
                        <w:rFonts w:ascii="Calibri"/>
                        <w:i/>
                        <w:sz w:val="5"/>
                      </w:rPr>
                    </w:pPr>
                    <w:r>
                      <w:rPr>
                        <w:rFonts w:ascii="Calibri"/>
                        <w:i/>
                        <w:color w:val="B0A3A0"/>
                        <w:spacing w:val="-2"/>
                        <w:w w:val="110"/>
                        <w:sz w:val="5"/>
                      </w:rPr>
                      <w:t>100,000</w:t>
                    </w:r>
                    <w:r>
                      <w:rPr>
                        <w:rFonts w:ascii="Calibri"/>
                        <w:i/>
                        <w:color w:val="B0A3A0"/>
                        <w:spacing w:val="4"/>
                        <w:w w:val="110"/>
                        <w:sz w:val="5"/>
                      </w:rPr>
                      <w:t xml:space="preserve"> </w:t>
                    </w:r>
                    <w:r>
                      <w:rPr>
                        <w:rFonts w:ascii="Calibri"/>
                        <w:i/>
                        <w:color w:val="B0A3A0"/>
                        <w:spacing w:val="-2"/>
                        <w:w w:val="110"/>
                        <w:sz w:val="5"/>
                      </w:rPr>
                      <w:t>trips</w:t>
                    </w:r>
                    <w:r>
                      <w:rPr>
                        <w:rFonts w:ascii="Calibri"/>
                        <w:i/>
                        <w:color w:val="B0A3A0"/>
                        <w:spacing w:val="4"/>
                        <w:w w:val="110"/>
                        <w:sz w:val="5"/>
                      </w:rPr>
                      <w:t xml:space="preserve"> </w:t>
                    </w:r>
                    <w:r>
                      <w:rPr>
                        <w:rFonts w:ascii="Calibri"/>
                        <w:i/>
                        <w:color w:val="B0A3A0"/>
                        <w:spacing w:val="-2"/>
                        <w:w w:val="110"/>
                        <w:sz w:val="5"/>
                      </w:rPr>
                      <w:t>per</w:t>
                    </w:r>
                    <w:r>
                      <w:rPr>
                        <w:rFonts w:ascii="Calibri"/>
                        <w:i/>
                        <w:color w:val="B0A3A0"/>
                        <w:spacing w:val="4"/>
                        <w:w w:val="110"/>
                        <w:sz w:val="5"/>
                      </w:rPr>
                      <w:t xml:space="preserve"> </w:t>
                    </w:r>
                    <w:r>
                      <w:rPr>
                        <w:rFonts w:ascii="Calibri"/>
                        <w:i/>
                        <w:color w:val="B0A3A0"/>
                        <w:spacing w:val="-2"/>
                        <w:w w:val="110"/>
                        <w:sz w:val="5"/>
                      </w:rPr>
                      <w:t>day</w:t>
                    </w:r>
                    <w:r>
                      <w:rPr>
                        <w:rFonts w:ascii="Calibri"/>
                        <w:i/>
                        <w:color w:val="B0A3A0"/>
                        <w:spacing w:val="4"/>
                        <w:w w:val="110"/>
                        <w:sz w:val="5"/>
                      </w:rPr>
                      <w:t xml:space="preserve"> </w:t>
                    </w:r>
                    <w:r>
                      <w:rPr>
                        <w:rFonts w:ascii="Calibri"/>
                        <w:i/>
                        <w:color w:val="B0A3A0"/>
                        <w:spacing w:val="-2"/>
                        <w:w w:val="110"/>
                        <w:sz w:val="5"/>
                      </w:rPr>
                      <w:t>impacted,</w:t>
                    </w:r>
                    <w:r>
                      <w:rPr>
                        <w:rFonts w:ascii="Calibri"/>
                        <w:i/>
                        <w:color w:val="B0A3A0"/>
                        <w:spacing w:val="4"/>
                        <w:w w:val="110"/>
                        <w:sz w:val="5"/>
                      </w:rPr>
                      <w:t xml:space="preserve"> </w:t>
                    </w:r>
                    <w:r>
                      <w:rPr>
                        <w:rFonts w:ascii="Calibri"/>
                        <w:i/>
                        <w:color w:val="B0A3A0"/>
                        <w:spacing w:val="-2"/>
                        <w:w w:val="110"/>
                        <w:sz w:val="5"/>
                      </w:rPr>
                      <w:t>of</w:t>
                    </w:r>
                    <w:r>
                      <w:rPr>
                        <w:rFonts w:ascii="Calibri"/>
                        <w:i/>
                        <w:color w:val="B0A3A0"/>
                        <w:spacing w:val="4"/>
                        <w:w w:val="110"/>
                        <w:sz w:val="5"/>
                      </w:rPr>
                      <w:t xml:space="preserve"> </w:t>
                    </w:r>
                    <w:r>
                      <w:rPr>
                        <w:rFonts w:ascii="Calibri"/>
                        <w:i/>
                        <w:color w:val="B0A3A0"/>
                        <w:spacing w:val="-2"/>
                        <w:w w:val="110"/>
                        <w:sz w:val="5"/>
                      </w:rPr>
                      <w:t>which</w:t>
                    </w:r>
                    <w:r>
                      <w:rPr>
                        <w:rFonts w:ascii="Calibri"/>
                        <w:i/>
                        <w:color w:val="B0A3A0"/>
                        <w:spacing w:val="4"/>
                        <w:w w:val="110"/>
                        <w:sz w:val="5"/>
                      </w:rPr>
                      <w:t xml:space="preserve"> </w:t>
                    </w:r>
                    <w:r>
                      <w:rPr>
                        <w:rFonts w:ascii="Calibri"/>
                        <w:i/>
                        <w:color w:val="B0A3A0"/>
                        <w:spacing w:val="-2"/>
                        <w:w w:val="110"/>
                        <w:sz w:val="5"/>
                      </w:rPr>
                      <w:t>15,000</w:t>
                    </w:r>
                    <w:r>
                      <w:rPr>
                        <w:rFonts w:ascii="Calibri"/>
                        <w:i/>
                        <w:color w:val="B0A3A0"/>
                        <w:spacing w:val="4"/>
                        <w:w w:val="110"/>
                        <w:sz w:val="5"/>
                      </w:rPr>
                      <w:t xml:space="preserve"> </w:t>
                    </w:r>
                    <w:r>
                      <w:rPr>
                        <w:rFonts w:ascii="Calibri"/>
                        <w:i/>
                        <w:color w:val="B0A3A0"/>
                        <w:spacing w:val="-2"/>
                        <w:w w:val="110"/>
                        <w:sz w:val="5"/>
                      </w:rPr>
                      <w:t>are</w:t>
                    </w:r>
                    <w:r>
                      <w:rPr>
                        <w:rFonts w:ascii="Calibri"/>
                        <w:i/>
                        <w:color w:val="B0A3A0"/>
                        <w:spacing w:val="4"/>
                        <w:w w:val="110"/>
                        <w:sz w:val="5"/>
                      </w:rPr>
                      <w:t xml:space="preserve"> </w:t>
                    </w:r>
                    <w:r>
                      <w:rPr>
                        <w:rFonts w:ascii="Calibri"/>
                        <w:i/>
                        <w:color w:val="B0A3A0"/>
                        <w:spacing w:val="-2"/>
                        <w:w w:val="110"/>
                        <w:sz w:val="5"/>
                      </w:rPr>
                      <w:t>heavy</w:t>
                    </w:r>
                    <w:r>
                      <w:rPr>
                        <w:rFonts w:ascii="Calibri"/>
                        <w:i/>
                        <w:color w:val="B0A3A0"/>
                        <w:spacing w:val="4"/>
                        <w:w w:val="110"/>
                        <w:sz w:val="5"/>
                      </w:rPr>
                      <w:t xml:space="preserve"> </w:t>
                    </w:r>
                    <w:r>
                      <w:rPr>
                        <w:rFonts w:ascii="Calibri"/>
                        <w:i/>
                        <w:color w:val="B0A3A0"/>
                        <w:spacing w:val="-2"/>
                        <w:w w:val="110"/>
                        <w:sz w:val="5"/>
                      </w:rPr>
                      <w:t>vehicles</w:t>
                    </w:r>
                    <w:r>
                      <w:rPr>
                        <w:rFonts w:ascii="Calibri"/>
                        <w:i/>
                        <w:color w:val="B0A3A0"/>
                        <w:spacing w:val="40"/>
                        <w:w w:val="110"/>
                        <w:sz w:val="5"/>
                      </w:rPr>
                      <w:t xml:space="preserve"> </w:t>
                    </w:r>
                    <w:r>
                      <w:rPr>
                        <w:rFonts w:ascii="Calibri"/>
                        <w:i/>
                        <w:color w:val="B0A3A0"/>
                        <w:w w:val="110"/>
                        <w:sz w:val="5"/>
                      </w:rPr>
                      <w:t>Problem 2</w:t>
                    </w:r>
                    <w:r>
                      <w:rPr>
                        <w:rFonts w:ascii="Calibri"/>
                        <w:i/>
                        <w:color w:val="B0A3A0"/>
                        <w:spacing w:val="80"/>
                        <w:w w:val="110"/>
                        <w:sz w:val="5"/>
                      </w:rPr>
                      <w:t xml:space="preserve"> </w:t>
                    </w:r>
                    <w:r>
                      <w:rPr>
                        <w:rFonts w:ascii="Calibri"/>
                        <w:i/>
                        <w:color w:val="B0A3A0"/>
                        <w:w w:val="110"/>
                        <w:sz w:val="5"/>
                      </w:rPr>
                      <w:t>e.g. reliability compromised</w:t>
                    </w:r>
                    <w:r>
                      <w:rPr>
                        <w:rFonts w:ascii="Calibri"/>
                        <w:i/>
                        <w:color w:val="B0A3A0"/>
                        <w:spacing w:val="80"/>
                        <w:w w:val="110"/>
                        <w:sz w:val="5"/>
                      </w:rPr>
                      <w:t xml:space="preserve"> </w:t>
                    </w:r>
                    <w:r>
                      <w:rPr>
                        <w:rFonts w:ascii="Calibri"/>
                        <w:i/>
                        <w:color w:val="B0A3A0"/>
                        <w:w w:val="110"/>
                        <w:sz w:val="5"/>
                      </w:rPr>
                      <w:t>NA</w:t>
                    </w:r>
                  </w:p>
                  <w:p w:rsidR="009C7B37" w:rsidRDefault="009C7B37">
                    <w:pPr>
                      <w:tabs>
                        <w:tab w:val="left" w:pos="1061"/>
                      </w:tabs>
                      <w:ind w:left="338" w:right="1494" w:hanging="339"/>
                      <w:rPr>
                        <w:rFonts w:ascii="Calibri"/>
                        <w:i/>
                        <w:sz w:val="5"/>
                      </w:rPr>
                    </w:pPr>
                    <w:r>
                      <w:rPr>
                        <w:rFonts w:ascii="Calibri"/>
                        <w:i/>
                        <w:color w:val="B0A3A0"/>
                        <w:w w:val="105"/>
                        <w:sz w:val="5"/>
                      </w:rPr>
                      <w:t>Problem 3</w:t>
                    </w:r>
                    <w:r>
                      <w:rPr>
                        <w:rFonts w:ascii="Calibri"/>
                        <w:i/>
                        <w:color w:val="B0A3A0"/>
                        <w:spacing w:val="80"/>
                        <w:w w:val="105"/>
                        <w:sz w:val="5"/>
                      </w:rPr>
                      <w:t xml:space="preserve"> </w:t>
                    </w:r>
                    <w:r>
                      <w:rPr>
                        <w:rFonts w:ascii="Calibri"/>
                        <w:i/>
                        <w:color w:val="B0A3A0"/>
                        <w:w w:val="105"/>
                        <w:sz w:val="5"/>
                      </w:rPr>
                      <w:t>e.g. resilience to major</w:t>
                    </w:r>
                    <w:r>
                      <w:rPr>
                        <w:rFonts w:ascii="Calibri"/>
                        <w:i/>
                        <w:color w:val="B0A3A0"/>
                        <w:sz w:val="5"/>
                      </w:rPr>
                      <w:tab/>
                    </w:r>
                    <w:r>
                      <w:rPr>
                        <w:rFonts w:ascii="Calibri"/>
                        <w:i/>
                        <w:color w:val="B0A3A0"/>
                        <w:spacing w:val="-6"/>
                        <w:w w:val="105"/>
                        <w:sz w:val="5"/>
                      </w:rPr>
                      <w:t>NA</w:t>
                    </w:r>
                    <w:r>
                      <w:rPr>
                        <w:rFonts w:ascii="Calibri"/>
                        <w:i/>
                        <w:color w:val="B0A3A0"/>
                        <w:spacing w:val="40"/>
                        <w:w w:val="105"/>
                        <w:sz w:val="5"/>
                      </w:rPr>
                      <w:t xml:space="preserve"> </w:t>
                    </w:r>
                    <w:r>
                      <w:rPr>
                        <w:rFonts w:ascii="Calibri"/>
                        <w:i/>
                        <w:color w:val="B0A3A0"/>
                        <w:spacing w:val="-2"/>
                        <w:w w:val="105"/>
                        <w:sz w:val="5"/>
                      </w:rPr>
                      <w:t>incidents</w:t>
                    </w:r>
                  </w:p>
                  <w:p w:rsidR="009C7B37" w:rsidRDefault="009C7B37">
                    <w:pPr>
                      <w:rPr>
                        <w:rFonts w:ascii="Calibri"/>
                        <w:i/>
                        <w:sz w:val="5"/>
                      </w:rPr>
                    </w:pPr>
                  </w:p>
                  <w:p w:rsidR="009C7B37" w:rsidRDefault="009C7B37">
                    <w:pPr>
                      <w:rPr>
                        <w:rFonts w:ascii="Calibri"/>
                        <w:sz w:val="5"/>
                      </w:rPr>
                    </w:pPr>
                    <w:r>
                      <w:rPr>
                        <w:rFonts w:ascii="Calibri"/>
                        <w:w w:val="115"/>
                        <w:sz w:val="5"/>
                      </w:rPr>
                      <w:t>Longer</w:t>
                    </w:r>
                    <w:r>
                      <w:rPr>
                        <w:rFonts w:ascii="Calibri"/>
                        <w:spacing w:val="-2"/>
                        <w:w w:val="115"/>
                        <w:sz w:val="5"/>
                      </w:rPr>
                      <w:t xml:space="preserve"> </w:t>
                    </w:r>
                    <w:r>
                      <w:rPr>
                        <w:rFonts w:ascii="Calibri"/>
                        <w:w w:val="115"/>
                        <w:sz w:val="5"/>
                      </w:rPr>
                      <w:t>term</w:t>
                    </w:r>
                    <w:r>
                      <w:rPr>
                        <w:rFonts w:ascii="Calibri"/>
                        <w:spacing w:val="-1"/>
                        <w:w w:val="115"/>
                        <w:sz w:val="5"/>
                      </w:rPr>
                      <w:t xml:space="preserve"> </w:t>
                    </w:r>
                    <w:r>
                      <w:rPr>
                        <w:rFonts w:ascii="Calibri"/>
                        <w:w w:val="115"/>
                        <w:sz w:val="5"/>
                      </w:rPr>
                      <w:t>(e.g.</w:t>
                    </w:r>
                    <w:r>
                      <w:rPr>
                        <w:rFonts w:ascii="Calibri"/>
                        <w:spacing w:val="-2"/>
                        <w:w w:val="115"/>
                        <w:sz w:val="5"/>
                      </w:rPr>
                      <w:t xml:space="preserve"> 2036)</w:t>
                    </w:r>
                  </w:p>
                  <w:p w:rsidR="009C7B37" w:rsidRDefault="009C7B37">
                    <w:pPr>
                      <w:spacing w:before="5"/>
                      <w:rPr>
                        <w:rFonts w:ascii="Calibri"/>
                        <w:sz w:val="4"/>
                      </w:rPr>
                    </w:pPr>
                  </w:p>
                  <w:p w:rsidR="009C7B37" w:rsidRDefault="009C7B37">
                    <w:pPr>
                      <w:rPr>
                        <w:rFonts w:ascii="Calibri" w:hAnsi="Calibri"/>
                        <w:i/>
                        <w:sz w:val="5"/>
                      </w:rPr>
                    </w:pPr>
                    <w:r>
                      <w:rPr>
                        <w:rFonts w:ascii="Calibri" w:hAnsi="Calibri"/>
                        <w:i/>
                        <w:color w:val="B0A3A0"/>
                        <w:w w:val="105"/>
                        <w:sz w:val="5"/>
                      </w:rPr>
                      <w:t xml:space="preserve">Problem </w:t>
                    </w:r>
                    <w:proofErr w:type="gramStart"/>
                    <w:r>
                      <w:rPr>
                        <w:rFonts w:ascii="Calibri" w:hAnsi="Calibri"/>
                        <w:i/>
                        <w:color w:val="B0A3A0"/>
                        <w:w w:val="105"/>
                        <w:sz w:val="5"/>
                      </w:rPr>
                      <w:t>1</w:t>
                    </w:r>
                    <w:r>
                      <w:rPr>
                        <w:rFonts w:ascii="Calibri" w:hAnsi="Calibri"/>
                        <w:i/>
                        <w:color w:val="B0A3A0"/>
                        <w:spacing w:val="41"/>
                        <w:w w:val="105"/>
                        <w:sz w:val="5"/>
                      </w:rPr>
                      <w:t xml:space="preserve">  </w:t>
                    </w:r>
                    <w:r>
                      <w:rPr>
                        <w:rFonts w:ascii="Calibri" w:hAnsi="Calibri"/>
                        <w:i/>
                        <w:color w:val="B0A3A0"/>
                        <w:w w:val="105"/>
                        <w:sz w:val="5"/>
                      </w:rPr>
                      <w:t>e.g</w:t>
                    </w:r>
                    <w:proofErr w:type="gramEnd"/>
                    <w:r>
                      <w:rPr>
                        <w:rFonts w:ascii="Calibri" w:hAnsi="Calibri"/>
                        <w:i/>
                        <w:color w:val="B0A3A0"/>
                        <w:w w:val="105"/>
                        <w:sz w:val="5"/>
                      </w:rPr>
                      <w:t>.</w:t>
                    </w:r>
                    <w:r>
                      <w:rPr>
                        <w:rFonts w:ascii="Calibri" w:hAnsi="Calibri"/>
                        <w:i/>
                        <w:color w:val="B0A3A0"/>
                        <w:spacing w:val="2"/>
                        <w:w w:val="105"/>
                        <w:sz w:val="5"/>
                      </w:rPr>
                      <w:t xml:space="preserve"> </w:t>
                    </w:r>
                    <w:r>
                      <w:rPr>
                        <w:rFonts w:ascii="Calibri" w:hAnsi="Calibri"/>
                        <w:i/>
                        <w:color w:val="B0A3A0"/>
                        <w:w w:val="105"/>
                        <w:sz w:val="5"/>
                      </w:rPr>
                      <w:t>Congestion</w:t>
                    </w:r>
                    <w:r>
                      <w:rPr>
                        <w:rFonts w:ascii="Calibri" w:hAnsi="Calibri"/>
                        <w:i/>
                        <w:color w:val="B0A3A0"/>
                        <w:spacing w:val="1"/>
                        <w:w w:val="105"/>
                        <w:sz w:val="5"/>
                      </w:rPr>
                      <w:t xml:space="preserve"> </w:t>
                    </w:r>
                    <w:r>
                      <w:rPr>
                        <w:rFonts w:ascii="Calibri" w:hAnsi="Calibri"/>
                        <w:i/>
                        <w:color w:val="B0A3A0"/>
                        <w:w w:val="105"/>
                        <w:sz w:val="5"/>
                      </w:rPr>
                      <w:t>on corridor</w:t>
                    </w:r>
                    <w:r>
                      <w:rPr>
                        <w:rFonts w:ascii="Calibri" w:hAnsi="Calibri"/>
                        <w:i/>
                        <w:color w:val="B0A3A0"/>
                        <w:spacing w:val="49"/>
                        <w:w w:val="105"/>
                        <w:sz w:val="5"/>
                      </w:rPr>
                      <w:t xml:space="preserve">  </w:t>
                    </w:r>
                    <w:r>
                      <w:rPr>
                        <w:rFonts w:ascii="Calibri" w:hAnsi="Calibri"/>
                        <w:i/>
                        <w:color w:val="B0A3A0"/>
                        <w:w w:val="105"/>
                        <w:sz w:val="5"/>
                      </w:rPr>
                      <w:t>Travel</w:t>
                    </w:r>
                    <w:r>
                      <w:rPr>
                        <w:rFonts w:ascii="Calibri" w:hAnsi="Calibri"/>
                        <w:i/>
                        <w:color w:val="B0A3A0"/>
                        <w:spacing w:val="1"/>
                        <w:w w:val="105"/>
                        <w:sz w:val="5"/>
                      </w:rPr>
                      <w:t xml:space="preserve"> </w:t>
                    </w:r>
                    <w:r>
                      <w:rPr>
                        <w:rFonts w:ascii="Calibri" w:hAnsi="Calibri"/>
                        <w:i/>
                        <w:color w:val="B0A3A0"/>
                        <w:w w:val="105"/>
                        <w:sz w:val="5"/>
                      </w:rPr>
                      <w:t>speed of</w:t>
                    </w:r>
                    <w:r>
                      <w:rPr>
                        <w:rFonts w:ascii="Calibri" w:hAnsi="Calibri"/>
                        <w:i/>
                        <w:color w:val="B0A3A0"/>
                        <w:spacing w:val="1"/>
                        <w:w w:val="105"/>
                        <w:sz w:val="5"/>
                      </w:rPr>
                      <w:t xml:space="preserve"> </w:t>
                    </w:r>
                    <w:r>
                      <w:rPr>
                        <w:rFonts w:ascii="Calibri" w:hAnsi="Calibri"/>
                        <w:i/>
                        <w:color w:val="B0A3A0"/>
                        <w:w w:val="105"/>
                        <w:sz w:val="5"/>
                      </w:rPr>
                      <w:t>20 km/</w:t>
                    </w:r>
                    <w:proofErr w:type="spellStart"/>
                    <w:r>
                      <w:rPr>
                        <w:rFonts w:ascii="Calibri" w:hAnsi="Calibri"/>
                        <w:i/>
                        <w:color w:val="B0A3A0"/>
                        <w:w w:val="105"/>
                        <w:sz w:val="5"/>
                      </w:rPr>
                      <w:t>hr</w:t>
                    </w:r>
                    <w:proofErr w:type="spellEnd"/>
                    <w:r>
                      <w:rPr>
                        <w:rFonts w:ascii="Calibri" w:hAnsi="Calibri"/>
                        <w:i/>
                        <w:color w:val="B0A3A0"/>
                        <w:spacing w:val="1"/>
                        <w:w w:val="105"/>
                        <w:sz w:val="5"/>
                      </w:rPr>
                      <w:t xml:space="preserve"> </w:t>
                    </w:r>
                    <w:r>
                      <w:rPr>
                        <w:rFonts w:ascii="Calibri" w:hAnsi="Calibri"/>
                        <w:i/>
                        <w:color w:val="B0A3A0"/>
                        <w:w w:val="105"/>
                        <w:sz w:val="5"/>
                      </w:rPr>
                      <w:t>in</w:t>
                    </w:r>
                    <w:r>
                      <w:rPr>
                        <w:rFonts w:ascii="Calibri" w:hAnsi="Calibri"/>
                        <w:i/>
                        <w:color w:val="B0A3A0"/>
                        <w:spacing w:val="1"/>
                        <w:w w:val="105"/>
                        <w:sz w:val="5"/>
                      </w:rPr>
                      <w:t xml:space="preserve"> </w:t>
                    </w:r>
                    <w:r>
                      <w:rPr>
                        <w:rFonts w:ascii="Calibri" w:hAnsi="Calibri"/>
                        <w:i/>
                        <w:color w:val="B0A3A0"/>
                        <w:w w:val="105"/>
                        <w:sz w:val="5"/>
                      </w:rPr>
                      <w:t>AM peak,</w:t>
                    </w:r>
                    <w:r>
                      <w:rPr>
                        <w:rFonts w:ascii="Calibri" w:hAnsi="Calibri"/>
                        <w:i/>
                        <w:color w:val="B0A3A0"/>
                        <w:spacing w:val="1"/>
                        <w:w w:val="105"/>
                        <w:sz w:val="5"/>
                      </w:rPr>
                      <w:t xml:space="preserve"> </w:t>
                    </w:r>
                    <w:r>
                      <w:rPr>
                        <w:rFonts w:ascii="Calibri" w:hAnsi="Calibri"/>
                        <w:i/>
                        <w:color w:val="B0A3A0"/>
                        <w:w w:val="105"/>
                        <w:sz w:val="5"/>
                      </w:rPr>
                      <w:t>compared to</w:t>
                    </w:r>
                    <w:r>
                      <w:rPr>
                        <w:rFonts w:ascii="Calibri" w:hAnsi="Calibri"/>
                        <w:i/>
                        <w:color w:val="B0A3A0"/>
                        <w:spacing w:val="1"/>
                        <w:w w:val="105"/>
                        <w:sz w:val="5"/>
                      </w:rPr>
                      <w:t xml:space="preserve"> </w:t>
                    </w:r>
                    <w:r>
                      <w:rPr>
                        <w:rFonts w:ascii="Calibri" w:hAnsi="Calibri"/>
                        <w:i/>
                        <w:color w:val="B0A3A0"/>
                        <w:w w:val="105"/>
                        <w:sz w:val="5"/>
                      </w:rPr>
                      <w:t>free ﬂow</w:t>
                    </w:r>
                    <w:r>
                      <w:rPr>
                        <w:rFonts w:ascii="Calibri" w:hAnsi="Calibri"/>
                        <w:i/>
                        <w:color w:val="B0A3A0"/>
                        <w:spacing w:val="1"/>
                        <w:w w:val="105"/>
                        <w:sz w:val="5"/>
                      </w:rPr>
                      <w:t xml:space="preserve"> </w:t>
                    </w:r>
                    <w:r>
                      <w:rPr>
                        <w:rFonts w:ascii="Calibri" w:hAnsi="Calibri"/>
                        <w:i/>
                        <w:color w:val="B0A3A0"/>
                        <w:w w:val="105"/>
                        <w:sz w:val="5"/>
                      </w:rPr>
                      <w:t xml:space="preserve">of </w:t>
                    </w:r>
                    <w:r>
                      <w:rPr>
                        <w:rFonts w:ascii="Calibri" w:hAnsi="Calibri"/>
                        <w:i/>
                        <w:color w:val="B0A3A0"/>
                        <w:spacing w:val="-2"/>
                        <w:w w:val="105"/>
                        <w:sz w:val="5"/>
                      </w:rPr>
                      <w:t>80km/</w:t>
                    </w:r>
                    <w:proofErr w:type="spellStart"/>
                    <w:r>
                      <w:rPr>
                        <w:rFonts w:ascii="Calibri" w:hAnsi="Calibri"/>
                        <w:i/>
                        <w:color w:val="B0A3A0"/>
                        <w:spacing w:val="-2"/>
                        <w:w w:val="105"/>
                        <w:sz w:val="5"/>
                      </w:rPr>
                      <w:t>hr</w:t>
                    </w:r>
                    <w:proofErr w:type="spellEnd"/>
                  </w:p>
                  <w:p w:rsidR="009C7B37" w:rsidRDefault="009C7B37">
                    <w:pPr>
                      <w:spacing w:before="38"/>
                      <w:ind w:left="1061"/>
                      <w:rPr>
                        <w:rFonts w:ascii="Calibri"/>
                        <w:i/>
                        <w:sz w:val="5"/>
                      </w:rPr>
                    </w:pPr>
                    <w:r>
                      <w:rPr>
                        <w:rFonts w:ascii="Calibri"/>
                        <w:i/>
                        <w:color w:val="B0A3A0"/>
                        <w:w w:val="105"/>
                        <w:sz w:val="5"/>
                      </w:rPr>
                      <w:t>120,000 trips per day</w:t>
                    </w:r>
                    <w:r>
                      <w:rPr>
                        <w:rFonts w:ascii="Calibri"/>
                        <w:i/>
                        <w:color w:val="B0A3A0"/>
                        <w:spacing w:val="1"/>
                        <w:w w:val="105"/>
                        <w:sz w:val="5"/>
                      </w:rPr>
                      <w:t xml:space="preserve"> </w:t>
                    </w:r>
                    <w:r>
                      <w:rPr>
                        <w:rFonts w:ascii="Calibri"/>
                        <w:i/>
                        <w:color w:val="B0A3A0"/>
                        <w:w w:val="105"/>
                        <w:sz w:val="5"/>
                      </w:rPr>
                      <w:t>impacted, of which</w:t>
                    </w:r>
                    <w:r>
                      <w:rPr>
                        <w:rFonts w:ascii="Calibri"/>
                        <w:i/>
                        <w:color w:val="B0A3A0"/>
                        <w:spacing w:val="1"/>
                        <w:w w:val="105"/>
                        <w:sz w:val="5"/>
                      </w:rPr>
                      <w:t xml:space="preserve"> </w:t>
                    </w:r>
                    <w:r>
                      <w:rPr>
                        <w:rFonts w:ascii="Calibri"/>
                        <w:i/>
                        <w:color w:val="B0A3A0"/>
                        <w:w w:val="105"/>
                        <w:sz w:val="5"/>
                      </w:rPr>
                      <w:t>15,000 are heavy</w:t>
                    </w:r>
                    <w:r>
                      <w:rPr>
                        <w:rFonts w:ascii="Calibri"/>
                        <w:i/>
                        <w:color w:val="B0A3A0"/>
                        <w:spacing w:val="1"/>
                        <w:w w:val="105"/>
                        <w:sz w:val="5"/>
                      </w:rPr>
                      <w:t xml:space="preserve"> </w:t>
                    </w:r>
                    <w:r>
                      <w:rPr>
                        <w:rFonts w:ascii="Calibri"/>
                        <w:i/>
                        <w:color w:val="B0A3A0"/>
                        <w:spacing w:val="-2"/>
                        <w:w w:val="105"/>
                        <w:sz w:val="5"/>
                      </w:rPr>
                      <w:t>vehicles</w:t>
                    </w:r>
                  </w:p>
                  <w:p w:rsidR="009C7B37" w:rsidRDefault="009C7B37">
                    <w:pPr>
                      <w:spacing w:before="50"/>
                      <w:rPr>
                        <w:rFonts w:ascii="Calibri"/>
                        <w:i/>
                        <w:sz w:val="5"/>
                      </w:rPr>
                    </w:pPr>
                    <w:r>
                      <w:rPr>
                        <w:rFonts w:ascii="Calibri"/>
                        <w:i/>
                        <w:color w:val="B0A3A0"/>
                        <w:w w:val="110"/>
                        <w:sz w:val="5"/>
                      </w:rPr>
                      <w:t>Problem</w:t>
                    </w:r>
                    <w:r>
                      <w:rPr>
                        <w:rFonts w:ascii="Calibri"/>
                        <w:i/>
                        <w:color w:val="B0A3A0"/>
                        <w:spacing w:val="-2"/>
                        <w:w w:val="110"/>
                        <w:sz w:val="5"/>
                      </w:rPr>
                      <w:t xml:space="preserve"> </w:t>
                    </w:r>
                    <w:r>
                      <w:rPr>
                        <w:rFonts w:ascii="Calibri"/>
                        <w:i/>
                        <w:color w:val="B0A3A0"/>
                        <w:w w:val="110"/>
                        <w:sz w:val="5"/>
                      </w:rPr>
                      <w:t>2</w:t>
                    </w:r>
                    <w:r>
                      <w:rPr>
                        <w:rFonts w:ascii="Calibri"/>
                        <w:i/>
                        <w:color w:val="B0A3A0"/>
                        <w:spacing w:val="78"/>
                        <w:w w:val="150"/>
                        <w:sz w:val="5"/>
                      </w:rPr>
                      <w:t xml:space="preserve"> </w:t>
                    </w:r>
                    <w:r>
                      <w:rPr>
                        <w:rFonts w:ascii="Calibri"/>
                        <w:i/>
                        <w:color w:val="B0A3A0"/>
                        <w:w w:val="110"/>
                        <w:sz w:val="5"/>
                      </w:rPr>
                      <w:t>e.g.</w:t>
                    </w:r>
                    <w:r>
                      <w:rPr>
                        <w:rFonts w:ascii="Calibri"/>
                        <w:i/>
                        <w:color w:val="B0A3A0"/>
                        <w:spacing w:val="-1"/>
                        <w:w w:val="110"/>
                        <w:sz w:val="5"/>
                      </w:rPr>
                      <w:t xml:space="preserve"> </w:t>
                    </w:r>
                    <w:r>
                      <w:rPr>
                        <w:rFonts w:ascii="Calibri"/>
                        <w:i/>
                        <w:color w:val="B0A3A0"/>
                        <w:w w:val="110"/>
                        <w:sz w:val="5"/>
                      </w:rPr>
                      <w:t>reliability</w:t>
                    </w:r>
                    <w:r>
                      <w:rPr>
                        <w:rFonts w:ascii="Calibri"/>
                        <w:i/>
                        <w:color w:val="B0A3A0"/>
                        <w:spacing w:val="-2"/>
                        <w:w w:val="110"/>
                        <w:sz w:val="5"/>
                      </w:rPr>
                      <w:t xml:space="preserve"> </w:t>
                    </w:r>
                    <w:proofErr w:type="gramStart"/>
                    <w:r>
                      <w:rPr>
                        <w:rFonts w:ascii="Calibri"/>
                        <w:i/>
                        <w:color w:val="B0A3A0"/>
                        <w:w w:val="110"/>
                        <w:sz w:val="5"/>
                      </w:rPr>
                      <w:t>compromised</w:t>
                    </w:r>
                    <w:r>
                      <w:rPr>
                        <w:rFonts w:ascii="Calibri"/>
                        <w:i/>
                        <w:color w:val="B0A3A0"/>
                        <w:spacing w:val="40"/>
                        <w:w w:val="110"/>
                        <w:sz w:val="5"/>
                      </w:rPr>
                      <w:t xml:space="preserve">  </w:t>
                    </w:r>
                    <w:r>
                      <w:rPr>
                        <w:rFonts w:ascii="Calibri"/>
                        <w:i/>
                        <w:color w:val="B0A3A0"/>
                        <w:spacing w:val="-5"/>
                        <w:w w:val="110"/>
                        <w:sz w:val="5"/>
                      </w:rPr>
                      <w:t>NA</w:t>
                    </w:r>
                    <w:proofErr w:type="gramEnd"/>
                  </w:p>
                </w:txbxContent>
              </v:textbox>
            </v:shape>
            <v:shape id="docshape1521" o:spid="_x0000_s7007" type="#_x0000_t202" style="position:absolute;left:10442;top:2152;width:258;height:65" filled="f" stroked="f">
              <v:textbox inset="0,0,0,0">
                <w:txbxContent>
                  <w:p w:rsidR="009C7B37" w:rsidRDefault="009C7B37">
                    <w:pPr>
                      <w:spacing w:before="3"/>
                      <w:rPr>
                        <w:rFonts w:ascii="Calibri"/>
                        <w:i/>
                        <w:sz w:val="5"/>
                      </w:rPr>
                    </w:pPr>
                    <w:r>
                      <w:rPr>
                        <w:rFonts w:ascii="Calibri"/>
                        <w:i/>
                        <w:color w:val="B0A3A0"/>
                        <w:w w:val="110"/>
                        <w:sz w:val="5"/>
                      </w:rPr>
                      <w:t xml:space="preserve">$90 </w:t>
                    </w:r>
                    <w:r>
                      <w:rPr>
                        <w:rFonts w:ascii="Calibri"/>
                        <w:i/>
                        <w:color w:val="B0A3A0"/>
                        <w:spacing w:val="-2"/>
                        <w:w w:val="110"/>
                        <w:sz w:val="5"/>
                      </w:rPr>
                      <w:t>million</w:t>
                    </w:r>
                  </w:p>
                </w:txbxContent>
              </v:textbox>
            </v:shape>
            <v:shape id="docshape1522" o:spid="_x0000_s7006" type="#_x0000_t202" style="position:absolute;left:10442;top:2771;width:280;height:65" filled="f" stroked="f">
              <v:textbox inset="0,0,0,0">
                <w:txbxContent>
                  <w:p w:rsidR="009C7B37" w:rsidRDefault="009C7B37">
                    <w:pPr>
                      <w:spacing w:before="3"/>
                      <w:rPr>
                        <w:rFonts w:ascii="Calibri"/>
                        <w:i/>
                        <w:sz w:val="5"/>
                      </w:rPr>
                    </w:pPr>
                    <w:r>
                      <w:rPr>
                        <w:rFonts w:ascii="Calibri"/>
                        <w:i/>
                        <w:color w:val="B0A3A0"/>
                        <w:spacing w:val="-2"/>
                        <w:w w:val="110"/>
                        <w:sz w:val="5"/>
                      </w:rPr>
                      <w:t>$120</w:t>
                    </w:r>
                    <w:r>
                      <w:rPr>
                        <w:rFonts w:ascii="Calibri"/>
                        <w:i/>
                        <w:color w:val="B0A3A0"/>
                        <w:spacing w:val="1"/>
                        <w:w w:val="110"/>
                        <w:sz w:val="5"/>
                      </w:rPr>
                      <w:t xml:space="preserve"> </w:t>
                    </w:r>
                    <w:r>
                      <w:rPr>
                        <w:rFonts w:ascii="Calibri"/>
                        <w:i/>
                        <w:color w:val="B0A3A0"/>
                        <w:spacing w:val="-2"/>
                        <w:w w:val="110"/>
                        <w:sz w:val="5"/>
                      </w:rPr>
                      <w:t>million</w:t>
                    </w:r>
                  </w:p>
                </w:txbxContent>
              </v:textbox>
            </v:shape>
            <v:shape id="docshape1523" o:spid="_x0000_s7005" type="#_x0000_t202" style="position:absolute;left:7619;top:3092;width:1675;height:479" filled="f" stroked="f">
              <v:textbox inset="0,0,0,0">
                <w:txbxContent>
                  <w:p w:rsidR="009C7B37" w:rsidRDefault="009C7B37">
                    <w:pPr>
                      <w:tabs>
                        <w:tab w:val="left" w:pos="1088"/>
                      </w:tabs>
                      <w:spacing w:before="3"/>
                      <w:ind w:left="365" w:right="512" w:hanging="339"/>
                      <w:rPr>
                        <w:rFonts w:ascii="Calibri"/>
                        <w:i/>
                        <w:sz w:val="5"/>
                      </w:rPr>
                    </w:pPr>
                    <w:r>
                      <w:rPr>
                        <w:rFonts w:ascii="Calibri"/>
                        <w:i/>
                        <w:color w:val="B0A3A0"/>
                        <w:w w:val="105"/>
                        <w:sz w:val="5"/>
                      </w:rPr>
                      <w:t>Problem 3</w:t>
                    </w:r>
                    <w:r>
                      <w:rPr>
                        <w:rFonts w:ascii="Calibri"/>
                        <w:i/>
                        <w:color w:val="B0A3A0"/>
                        <w:spacing w:val="80"/>
                        <w:w w:val="105"/>
                        <w:sz w:val="5"/>
                      </w:rPr>
                      <w:t xml:space="preserve"> </w:t>
                    </w:r>
                    <w:r>
                      <w:rPr>
                        <w:rFonts w:ascii="Calibri"/>
                        <w:i/>
                        <w:color w:val="B0A3A0"/>
                        <w:w w:val="105"/>
                        <w:sz w:val="5"/>
                      </w:rPr>
                      <w:t>e.g. resilience to major</w:t>
                    </w:r>
                    <w:r>
                      <w:rPr>
                        <w:rFonts w:ascii="Calibri"/>
                        <w:i/>
                        <w:color w:val="B0A3A0"/>
                        <w:sz w:val="5"/>
                      </w:rPr>
                      <w:tab/>
                    </w:r>
                    <w:r>
                      <w:rPr>
                        <w:rFonts w:ascii="Calibri"/>
                        <w:i/>
                        <w:color w:val="B0A3A0"/>
                        <w:spacing w:val="-6"/>
                        <w:w w:val="105"/>
                        <w:sz w:val="5"/>
                      </w:rPr>
                      <w:t>NA</w:t>
                    </w:r>
                    <w:r>
                      <w:rPr>
                        <w:rFonts w:ascii="Calibri"/>
                        <w:i/>
                        <w:color w:val="B0A3A0"/>
                        <w:spacing w:val="40"/>
                        <w:w w:val="105"/>
                        <w:sz w:val="5"/>
                      </w:rPr>
                      <w:t xml:space="preserve"> </w:t>
                    </w:r>
                    <w:r>
                      <w:rPr>
                        <w:rFonts w:ascii="Calibri"/>
                        <w:i/>
                        <w:color w:val="B0A3A0"/>
                        <w:spacing w:val="-2"/>
                        <w:w w:val="105"/>
                        <w:sz w:val="5"/>
                      </w:rPr>
                      <w:t>incidence</w:t>
                    </w:r>
                  </w:p>
                  <w:p w:rsidR="009C7B37" w:rsidRDefault="009C7B37">
                    <w:pPr>
                      <w:rPr>
                        <w:rFonts w:ascii="Calibri"/>
                        <w:i/>
                        <w:sz w:val="6"/>
                      </w:rPr>
                    </w:pPr>
                  </w:p>
                  <w:p w:rsidR="009C7B37" w:rsidRDefault="009C7B37">
                    <w:pPr>
                      <w:rPr>
                        <w:rFonts w:ascii="Calibri"/>
                        <w:i/>
                        <w:sz w:val="6"/>
                      </w:rPr>
                    </w:pPr>
                  </w:p>
                  <w:p w:rsidR="009C7B37" w:rsidRDefault="009C7B37">
                    <w:pPr>
                      <w:rPr>
                        <w:b/>
                        <w:sz w:val="6"/>
                      </w:rPr>
                    </w:pPr>
                    <w:r>
                      <w:rPr>
                        <w:b/>
                        <w:w w:val="105"/>
                        <w:sz w:val="6"/>
                      </w:rPr>
                      <w:t>2.5</w:t>
                    </w:r>
                    <w:r>
                      <w:rPr>
                        <w:b/>
                        <w:spacing w:val="21"/>
                        <w:w w:val="105"/>
                        <w:sz w:val="6"/>
                      </w:rPr>
                      <w:t xml:space="preserve"> </w:t>
                    </w:r>
                    <w:r>
                      <w:rPr>
                        <w:b/>
                        <w:w w:val="105"/>
                        <w:sz w:val="6"/>
                      </w:rPr>
                      <w:t>Stakeholder</w:t>
                    </w:r>
                    <w:r>
                      <w:rPr>
                        <w:b/>
                        <w:spacing w:val="-2"/>
                        <w:w w:val="105"/>
                        <w:sz w:val="6"/>
                      </w:rPr>
                      <w:t xml:space="preserve"> impact</w:t>
                    </w:r>
                  </w:p>
                  <w:p w:rsidR="009C7B37" w:rsidRDefault="009C7B37">
                    <w:pPr>
                      <w:spacing w:before="6"/>
                      <w:rPr>
                        <w:b/>
                        <w:sz w:val="6"/>
                      </w:rPr>
                    </w:pPr>
                  </w:p>
                  <w:p w:rsidR="009C7B37" w:rsidRDefault="009C7B37">
                    <w:pPr>
                      <w:tabs>
                        <w:tab w:val="left" w:pos="1495"/>
                      </w:tabs>
                      <w:ind w:left="26"/>
                      <w:rPr>
                        <w:rFonts w:ascii="Calibri"/>
                        <w:sz w:val="5"/>
                      </w:rPr>
                    </w:pPr>
                    <w:r>
                      <w:rPr>
                        <w:rFonts w:ascii="Calibri"/>
                        <w:color w:val="A30B35"/>
                        <w:spacing w:val="-2"/>
                        <w:w w:val="115"/>
                        <w:sz w:val="5"/>
                      </w:rPr>
                      <w:t>Stakeholder</w:t>
                    </w:r>
                    <w:r>
                      <w:rPr>
                        <w:rFonts w:ascii="Calibri"/>
                        <w:color w:val="A30B35"/>
                        <w:sz w:val="5"/>
                      </w:rPr>
                      <w:tab/>
                    </w:r>
                    <w:r>
                      <w:rPr>
                        <w:rFonts w:ascii="Calibri"/>
                        <w:color w:val="A30B35"/>
                        <w:spacing w:val="-2"/>
                        <w:w w:val="115"/>
                        <w:sz w:val="5"/>
                      </w:rPr>
                      <w:t>Impact</w:t>
                    </w:r>
                  </w:p>
                </w:txbxContent>
              </v:textbox>
            </v:shape>
            <v:shape id="docshape1524" o:spid="_x0000_s7004" type="#_x0000_t202" style="position:absolute;left:7619;top:5172;width:42;height:49" filled="f" stroked="f">
              <v:textbox inset="0,0,0,0">
                <w:txbxContent>
                  <w:p w:rsidR="009C7B37" w:rsidRDefault="009C7B37">
                    <w:pPr>
                      <w:spacing w:before="10"/>
                      <w:rPr>
                        <w:rFonts w:ascii="Calibri"/>
                        <w:sz w:val="3"/>
                      </w:rPr>
                    </w:pPr>
                    <w:r>
                      <w:rPr>
                        <w:rFonts w:ascii="Calibri"/>
                        <w:w w:val="143"/>
                        <w:sz w:val="3"/>
                      </w:rPr>
                      <w:t>3</w:t>
                    </w:r>
                  </w:p>
                </w:txbxContent>
              </v:textbox>
            </v:shape>
            <v:shape id="docshape1525" o:spid="_x0000_s7003" type="#_x0000_t202" style="position:absolute;left:10549;top:517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526" o:spid="_x0000_s7002" type="#_x0000_t202" style="position:absolute;left:6689;top:3907;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1527" o:spid="_x0000_s7001" type="#_x0000_t202" style="position:absolute;left:6689;top:1024;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1528" o:spid="_x0000_s6999" type="#_x0000_t202" style="position:absolute;left:0;text-align:left;margin-left:15.5pt;margin-top:10.7pt;width:27.8pt;height:12.7pt;z-index:161976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529" o:spid="_x0000_s6998" type="#_x0000_t202" style="position:absolute;left:0;text-align:left;margin-left:99.2pt;margin-top:5.05pt;width:19.85pt;height:15.5pt;z-index:16202240;mso-position-horizontal-relative:page" filled="f" stroked="f">
            <v:textbox inset="0,0,0,0">
              <w:txbxContent>
                <w:p w:rsidR="009C7B37" w:rsidRDefault="009C7B37">
                  <w:pPr>
                    <w:spacing w:before="16"/>
                    <w:rPr>
                      <w:rFonts w:ascii="Calibri"/>
                      <w:sz w:val="24"/>
                    </w:rPr>
                  </w:pPr>
                  <w:r>
                    <w:rPr>
                      <w:rFonts w:ascii="Calibri"/>
                      <w:color w:val="FFFFFF"/>
                      <w:spacing w:val="57"/>
                      <w:w w:val="110"/>
                      <w:sz w:val="24"/>
                      <w:shd w:val="clear" w:color="auto" w:fill="B0A3A0"/>
                    </w:rPr>
                    <w:t xml:space="preserve"> </w:t>
                  </w:r>
                  <w:r>
                    <w:rPr>
                      <w:rFonts w:ascii="Calibri"/>
                      <w:color w:val="FFFFFF"/>
                      <w:spacing w:val="-10"/>
                      <w:w w:val="110"/>
                      <w:sz w:val="24"/>
                      <w:shd w:val="clear" w:color="auto" w:fill="B0A3A0"/>
                    </w:rPr>
                    <w:t>D</w:t>
                  </w:r>
                  <w:r>
                    <w:rPr>
                      <w:rFonts w:ascii="Calibri"/>
                      <w:color w:val="FFFFFF"/>
                      <w:spacing w:val="80"/>
                      <w:w w:val="110"/>
                      <w:sz w:val="24"/>
                      <w:shd w:val="clear" w:color="auto" w:fill="B0A3A0"/>
                    </w:rPr>
                    <w:t xml:space="preserve"> </w:t>
                  </w:r>
                </w:p>
              </w:txbxContent>
            </v:textbox>
            <w10:wrap anchorx="page"/>
          </v:shape>
        </w:pict>
      </w:r>
      <w:r w:rsidR="00FE798B">
        <w:rPr>
          <w:spacing w:val="-4"/>
        </w:rPr>
        <w:t xml:space="preserve">When is the problem/opportunity forecast to </w:t>
      </w:r>
      <w:r w:rsidR="00FE798B">
        <w:rPr>
          <w:w w:val="95"/>
        </w:rPr>
        <w:t>eventuate</w:t>
      </w:r>
      <w:r w:rsidR="00FE798B">
        <w:rPr>
          <w:spacing w:val="-3"/>
        </w:rPr>
        <w:t xml:space="preserve"> </w:t>
      </w:r>
      <w:r w:rsidR="00FE798B">
        <w:rPr>
          <w:w w:val="95"/>
        </w:rPr>
        <w:t>and</w:t>
      </w:r>
      <w:r w:rsidR="00FE798B">
        <w:rPr>
          <w:spacing w:val="-1"/>
          <w:w w:val="95"/>
        </w:rPr>
        <w:t xml:space="preserve"> </w:t>
      </w:r>
      <w:r w:rsidR="00FE798B">
        <w:rPr>
          <w:w w:val="95"/>
        </w:rPr>
        <w:t>what</w:t>
      </w:r>
      <w:r w:rsidR="00FE798B">
        <w:rPr>
          <w:spacing w:val="-2"/>
        </w:rPr>
        <w:t xml:space="preserve"> </w:t>
      </w:r>
      <w:r w:rsidR="00FE798B">
        <w:rPr>
          <w:w w:val="95"/>
        </w:rPr>
        <w:t>is</w:t>
      </w:r>
      <w:r w:rsidR="00FE798B">
        <w:rPr>
          <w:spacing w:val="-1"/>
          <w:w w:val="95"/>
        </w:rPr>
        <w:t xml:space="preserve"> </w:t>
      </w:r>
      <w:r w:rsidR="00FE798B">
        <w:rPr>
          <w:w w:val="95"/>
        </w:rPr>
        <w:t>the</w:t>
      </w:r>
      <w:r w:rsidR="00FE798B">
        <w:rPr>
          <w:spacing w:val="-3"/>
        </w:rPr>
        <w:t xml:space="preserve"> </w:t>
      </w:r>
      <w:r w:rsidR="00FE798B">
        <w:rPr>
          <w:w w:val="95"/>
        </w:rPr>
        <w:t>quantified</w:t>
      </w:r>
      <w:r w:rsidR="00FE798B">
        <w:rPr>
          <w:spacing w:val="-1"/>
          <w:w w:val="95"/>
        </w:rPr>
        <w:t xml:space="preserve"> </w:t>
      </w:r>
      <w:r w:rsidR="00FE798B">
        <w:rPr>
          <w:spacing w:val="-2"/>
          <w:w w:val="95"/>
        </w:rPr>
        <w:t>impact?</w:t>
      </w:r>
    </w:p>
    <w:p w:rsidR="00D85440" w:rsidRDefault="009C7B37">
      <w:pPr>
        <w:pStyle w:val="BodyText"/>
        <w:spacing w:before="96" w:line="264" w:lineRule="auto"/>
        <w:ind w:left="1744" w:right="5504"/>
      </w:pPr>
      <w:r>
        <w:pict>
          <v:shape id="docshape1530" o:spid="_x0000_s6997" type="#_x0000_t202" style="position:absolute;left:0;text-align:left;margin-left:21.8pt;margin-top:14.75pt;width:12.35pt;height:65.8pt;z-index:162012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Please complete the table which seeks information from proponents</w:t>
      </w:r>
      <w:r w:rsidR="00FE798B">
        <w:rPr>
          <w:spacing w:val="-12"/>
        </w:rPr>
        <w:t xml:space="preserve"> </w:t>
      </w:r>
      <w:r w:rsidR="00FE798B">
        <w:t>to</w:t>
      </w:r>
      <w:r w:rsidR="00FE798B">
        <w:rPr>
          <w:spacing w:val="-12"/>
        </w:rPr>
        <w:t xml:space="preserve"> </w:t>
      </w:r>
      <w:r w:rsidR="00FE798B">
        <w:t>identify</w:t>
      </w:r>
      <w:r w:rsidR="00FE798B">
        <w:rPr>
          <w:spacing w:val="-12"/>
        </w:rPr>
        <w:t xml:space="preserve"> </w:t>
      </w:r>
      <w:r w:rsidR="00FE798B">
        <w:t>the</w:t>
      </w:r>
      <w:r w:rsidR="00FE798B">
        <w:rPr>
          <w:spacing w:val="-12"/>
        </w:rPr>
        <w:t xml:space="preserve"> </w:t>
      </w:r>
      <w:r w:rsidR="00FE798B">
        <w:t>year(s)</w:t>
      </w:r>
      <w:r w:rsidR="00FE798B">
        <w:rPr>
          <w:spacing w:val="-12"/>
        </w:rPr>
        <w:t xml:space="preserve"> </w:t>
      </w:r>
      <w:r w:rsidR="00FE798B">
        <w:t>the</w:t>
      </w:r>
      <w:r w:rsidR="00FE798B">
        <w:rPr>
          <w:spacing w:val="-12"/>
        </w:rPr>
        <w:t xml:space="preserve"> </w:t>
      </w:r>
      <w:r w:rsidR="00FE798B">
        <w:t>problem/opportunity is forecast to eventuate and the estimated cost of this impact over the identified time period. An example</w:t>
      </w:r>
    </w:p>
    <w:p w:rsidR="00D85440" w:rsidRDefault="00FE798B">
      <w:pPr>
        <w:pStyle w:val="BodyText"/>
        <w:tabs>
          <w:tab w:val="left" w:pos="6449"/>
        </w:tabs>
        <w:spacing w:line="217" w:lineRule="exact"/>
        <w:ind w:left="1744"/>
        <w:rPr>
          <w:rFonts w:ascii="Calibri"/>
          <w:sz w:val="16"/>
        </w:rPr>
      </w:pPr>
      <w:proofErr w:type="gramStart"/>
      <w:r>
        <w:t>is</w:t>
      </w:r>
      <w:proofErr w:type="gramEnd"/>
      <w:r>
        <w:rPr>
          <w:spacing w:val="-8"/>
        </w:rPr>
        <w:t xml:space="preserve"> </w:t>
      </w:r>
      <w:r>
        <w:t>shown</w:t>
      </w:r>
      <w:r>
        <w:rPr>
          <w:spacing w:val="-8"/>
        </w:rPr>
        <w:t xml:space="preserve"> </w:t>
      </w:r>
      <w:r>
        <w:t>within</w:t>
      </w:r>
      <w:r>
        <w:rPr>
          <w:spacing w:val="-8"/>
        </w:rPr>
        <w:t xml:space="preserve"> </w:t>
      </w:r>
      <w:r>
        <w:t>the</w:t>
      </w:r>
      <w:r>
        <w:rPr>
          <w:spacing w:val="-8"/>
        </w:rPr>
        <w:t xml:space="preserve"> </w:t>
      </w:r>
      <w:r>
        <w:t>table.</w:t>
      </w:r>
      <w:r>
        <w:rPr>
          <w:spacing w:val="-8"/>
        </w:rPr>
        <w:t xml:space="preserve"> </w:t>
      </w:r>
      <w:r>
        <w:t>For</w:t>
      </w:r>
      <w:r>
        <w:rPr>
          <w:spacing w:val="-8"/>
        </w:rPr>
        <w:t xml:space="preserve"> </w:t>
      </w:r>
      <w:r>
        <w:t>longer</w:t>
      </w:r>
      <w:r>
        <w:rPr>
          <w:spacing w:val="-8"/>
        </w:rPr>
        <w:t xml:space="preserve"> </w:t>
      </w:r>
      <w:r>
        <w:t>term</w:t>
      </w:r>
      <w:r>
        <w:rPr>
          <w:spacing w:val="-8"/>
        </w:rPr>
        <w:t xml:space="preserve"> </w:t>
      </w:r>
      <w:r>
        <w:rPr>
          <w:spacing w:val="-2"/>
        </w:rPr>
        <w:t>problems/</w:t>
      </w:r>
      <w:r>
        <w:tab/>
      </w:r>
      <w:r>
        <w:rPr>
          <w:rFonts w:ascii="Calibri"/>
          <w:color w:val="FFFFFF"/>
          <w:spacing w:val="40"/>
          <w:position w:val="3"/>
          <w:sz w:val="16"/>
          <w:shd w:val="clear" w:color="auto" w:fill="B0A3A0"/>
        </w:rPr>
        <w:t xml:space="preserve"> </w:t>
      </w:r>
      <w:r>
        <w:rPr>
          <w:rFonts w:ascii="Calibri"/>
          <w:color w:val="FFFFFF"/>
          <w:position w:val="3"/>
          <w:sz w:val="16"/>
          <w:shd w:val="clear" w:color="auto" w:fill="B0A3A0"/>
        </w:rPr>
        <w:t>D</w:t>
      </w:r>
      <w:r>
        <w:rPr>
          <w:rFonts w:ascii="Calibri"/>
          <w:color w:val="FFFFFF"/>
          <w:spacing w:val="80"/>
          <w:position w:val="3"/>
          <w:sz w:val="16"/>
          <w:shd w:val="clear" w:color="auto" w:fill="B0A3A0"/>
        </w:rPr>
        <w:t xml:space="preserve"> </w:t>
      </w:r>
    </w:p>
    <w:p w:rsidR="00D85440" w:rsidRDefault="00FE798B">
      <w:pPr>
        <w:pStyle w:val="BodyText"/>
        <w:spacing w:before="21" w:line="264" w:lineRule="auto"/>
        <w:ind w:left="1744" w:right="5741"/>
      </w:pPr>
      <w:proofErr w:type="gramStart"/>
      <w:r>
        <w:t>opportunities</w:t>
      </w:r>
      <w:proofErr w:type="gramEnd"/>
      <w:r>
        <w:t xml:space="preserve"> (&gt;10 years), indicate what assumptions form</w:t>
      </w:r>
      <w:r>
        <w:rPr>
          <w:spacing w:val="-7"/>
        </w:rPr>
        <w:t xml:space="preserve"> </w:t>
      </w:r>
      <w:r>
        <w:t>a</w:t>
      </w:r>
      <w:r>
        <w:rPr>
          <w:spacing w:val="-7"/>
        </w:rPr>
        <w:t xml:space="preserve"> </w:t>
      </w:r>
      <w:r>
        <w:t>baseline</w:t>
      </w:r>
      <w:r>
        <w:rPr>
          <w:spacing w:val="-7"/>
        </w:rPr>
        <w:t xml:space="preserve"> </w:t>
      </w:r>
      <w:r>
        <w:t>future</w:t>
      </w:r>
      <w:r>
        <w:rPr>
          <w:spacing w:val="-7"/>
        </w:rPr>
        <w:t xml:space="preserve"> </w:t>
      </w:r>
      <w:r>
        <w:t>scenario</w:t>
      </w:r>
      <w:r>
        <w:rPr>
          <w:spacing w:val="-7"/>
        </w:rPr>
        <w:t xml:space="preserve"> </w:t>
      </w:r>
      <w:r>
        <w:t>of</w:t>
      </w:r>
      <w:r>
        <w:rPr>
          <w:spacing w:val="-7"/>
        </w:rPr>
        <w:t xml:space="preserve"> </w:t>
      </w:r>
      <w:r>
        <w:t>trends</w:t>
      </w:r>
      <w:r>
        <w:rPr>
          <w:spacing w:val="-7"/>
        </w:rPr>
        <w:t xml:space="preserve"> </w:t>
      </w:r>
      <w:r>
        <w:t>in</w:t>
      </w:r>
      <w:r>
        <w:rPr>
          <w:spacing w:val="-7"/>
        </w:rPr>
        <w:t xml:space="preserve"> </w:t>
      </w:r>
      <w:r>
        <w:t xml:space="preserve">population, economic development, climate, technology, etc., as </w:t>
      </w:r>
      <w:r>
        <w:rPr>
          <w:spacing w:val="-2"/>
        </w:rPr>
        <w:t>appropriate.</w:t>
      </w:r>
    </w:p>
    <w:p w:rsidR="00D85440" w:rsidRDefault="00D85440">
      <w:pPr>
        <w:pStyle w:val="BodyText"/>
        <w:spacing w:before="10"/>
        <w:rPr>
          <w:sz w:val="10"/>
        </w:rPr>
      </w:pPr>
    </w:p>
    <w:p w:rsidR="00D85440" w:rsidRDefault="009C7B37">
      <w:pPr>
        <w:pStyle w:val="Heading8"/>
        <w:spacing w:before="91" w:line="249" w:lineRule="auto"/>
        <w:ind w:left="2424" w:right="6533"/>
      </w:pPr>
      <w:r>
        <w:pict>
          <v:shape id="docshape1531" o:spid="_x0000_s6996" type="#_x0000_t202" style="position:absolute;left:0;text-align:left;margin-left:15.45pt;margin-top:-3.8pt;width:27.8pt;height:15.25pt;z-index:1619814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1532" o:spid="_x0000_s6995" type="#_x0000_t202" style="position:absolute;left:0;text-align:left;margin-left:17pt;margin-top:25.9pt;width:21.95pt;height:63.5pt;z-index:1619968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1533" o:spid="_x0000_s6994" type="#_x0000_t202" style="position:absolute;left:0;text-align:left;margin-left:99.2pt;margin-top:7.8pt;width:19.85pt;height:15.5pt;z-index:16202752;mso-position-horizontal-relative:page" filled="f" stroked="f">
            <v:textbox inset="0,0,0,0">
              <w:txbxContent>
                <w:p w:rsidR="009C7B37" w:rsidRDefault="009C7B37">
                  <w:pPr>
                    <w:spacing w:before="16"/>
                    <w:rPr>
                      <w:rFonts w:ascii="Calibri"/>
                      <w:sz w:val="24"/>
                    </w:rPr>
                  </w:pPr>
                  <w:r>
                    <w:rPr>
                      <w:rFonts w:ascii="Calibri"/>
                      <w:color w:val="FFFFFF"/>
                      <w:spacing w:val="77"/>
                      <w:w w:val="105"/>
                      <w:sz w:val="24"/>
                      <w:shd w:val="clear" w:color="auto" w:fill="B0A3A0"/>
                    </w:rPr>
                    <w:t xml:space="preserve"> </w:t>
                  </w:r>
                  <w:r>
                    <w:rPr>
                      <w:rFonts w:ascii="Calibri"/>
                      <w:color w:val="FFFFFF"/>
                      <w:spacing w:val="-10"/>
                      <w:w w:val="105"/>
                      <w:sz w:val="24"/>
                      <w:shd w:val="clear" w:color="auto" w:fill="B0A3A0"/>
                    </w:rPr>
                    <w:t>E</w:t>
                  </w:r>
                  <w:r>
                    <w:rPr>
                      <w:rFonts w:ascii="Calibri"/>
                      <w:color w:val="FFFFFF"/>
                      <w:spacing w:val="40"/>
                      <w:w w:val="105"/>
                      <w:sz w:val="24"/>
                      <w:shd w:val="clear" w:color="auto" w:fill="B0A3A0"/>
                    </w:rPr>
                    <w:t xml:space="preserve"> </w:t>
                  </w:r>
                </w:p>
              </w:txbxContent>
            </v:textbox>
            <w10:wrap anchorx="page"/>
          </v:shape>
        </w:pict>
      </w:r>
      <w:r w:rsidR="00FE798B">
        <w:rPr>
          <w:spacing w:val="-4"/>
        </w:rPr>
        <w:t>What</w:t>
      </w:r>
      <w:r w:rsidR="00FE798B">
        <w:rPr>
          <w:spacing w:val="-8"/>
        </w:rPr>
        <w:t xml:space="preserve"> </w:t>
      </w:r>
      <w:r w:rsidR="00FE798B">
        <w:rPr>
          <w:spacing w:val="-4"/>
        </w:rPr>
        <w:t>stakeholders</w:t>
      </w:r>
      <w:r w:rsidR="00FE798B">
        <w:rPr>
          <w:spacing w:val="-9"/>
        </w:rPr>
        <w:t xml:space="preserve"> </w:t>
      </w:r>
      <w:r w:rsidR="00FE798B">
        <w:rPr>
          <w:spacing w:val="-4"/>
        </w:rPr>
        <w:t>are</w:t>
      </w:r>
      <w:r w:rsidR="00FE798B">
        <w:rPr>
          <w:spacing w:val="-8"/>
        </w:rPr>
        <w:t xml:space="preserve"> </w:t>
      </w:r>
      <w:r w:rsidR="00FE798B">
        <w:rPr>
          <w:spacing w:val="-4"/>
        </w:rPr>
        <w:t xml:space="preserve">impacted </w:t>
      </w:r>
      <w:r w:rsidR="00FE798B">
        <w:t>by the problem/opportunity</w:t>
      </w:r>
    </w:p>
    <w:p w:rsidR="00D85440" w:rsidRDefault="00FE798B">
      <w:pPr>
        <w:pStyle w:val="BodyText"/>
        <w:spacing w:before="96" w:line="264" w:lineRule="auto"/>
        <w:ind w:left="1744" w:right="5504"/>
      </w:pPr>
      <w:r>
        <w:t>Include information about all stakeholders that are affected by the problem/opportunity.</w:t>
      </w:r>
    </w:p>
    <w:p w:rsidR="00D85440" w:rsidRDefault="00D85440">
      <w:pPr>
        <w:pStyle w:val="BodyText"/>
        <w:spacing w:before="11"/>
        <w:rPr>
          <w:sz w:val="10"/>
        </w:rPr>
      </w:pPr>
    </w:p>
    <w:p w:rsidR="00D85440" w:rsidRDefault="009C7B37">
      <w:pPr>
        <w:pStyle w:val="Heading8"/>
        <w:spacing w:before="91" w:line="207" w:lineRule="exact"/>
        <w:ind w:left="2424"/>
      </w:pPr>
      <w:r>
        <w:pict>
          <v:shape id="docshape1534" o:spid="_x0000_s6993" type="#_x0000_t202" style="position:absolute;left:0;text-align:left;margin-left:99.2pt;margin-top:9.35pt;width:19.85pt;height:15.5pt;z-index:16203264;mso-position-horizontal-relative:page" filled="f" stroked="f">
            <v:textbox inset="0,0,0,0">
              <w:txbxContent>
                <w:p w:rsidR="009C7B37" w:rsidRDefault="009C7B37">
                  <w:pPr>
                    <w:spacing w:before="16"/>
                    <w:rPr>
                      <w:rFonts w:ascii="Calibri"/>
                      <w:sz w:val="24"/>
                    </w:rPr>
                  </w:pPr>
                  <w:r>
                    <w:rPr>
                      <w:rFonts w:ascii="Calibri"/>
                      <w:color w:val="FFFFFF"/>
                      <w:spacing w:val="57"/>
                      <w:w w:val="150"/>
                      <w:sz w:val="24"/>
                      <w:shd w:val="clear" w:color="auto" w:fill="B0A3A0"/>
                    </w:rPr>
                    <w:t xml:space="preserve"> </w:t>
                  </w:r>
                  <w:r>
                    <w:rPr>
                      <w:rFonts w:ascii="Calibri"/>
                      <w:color w:val="FFFFFF"/>
                      <w:spacing w:val="-10"/>
                      <w:w w:val="105"/>
                      <w:sz w:val="24"/>
                      <w:shd w:val="clear" w:color="auto" w:fill="B0A3A0"/>
                    </w:rPr>
                    <w:t>F</w:t>
                  </w:r>
                  <w:r>
                    <w:rPr>
                      <w:rFonts w:ascii="Calibri"/>
                      <w:color w:val="FFFFFF"/>
                      <w:spacing w:val="40"/>
                      <w:w w:val="105"/>
                      <w:sz w:val="24"/>
                      <w:shd w:val="clear" w:color="auto" w:fill="B0A3A0"/>
                    </w:rPr>
                    <w:t xml:space="preserve"> </w:t>
                  </w:r>
                </w:p>
              </w:txbxContent>
            </v:textbox>
            <w10:wrap anchorx="page"/>
          </v:shape>
        </w:pict>
      </w:r>
      <w:r w:rsidR="00FE798B">
        <w:rPr>
          <w:w w:val="95"/>
        </w:rPr>
        <w:t>How</w:t>
      </w:r>
      <w:r w:rsidR="00FE798B">
        <w:rPr>
          <w:spacing w:val="-1"/>
          <w:w w:val="95"/>
        </w:rPr>
        <w:t xml:space="preserve"> </w:t>
      </w:r>
      <w:r w:rsidR="00FE798B">
        <w:rPr>
          <w:w w:val="95"/>
        </w:rPr>
        <w:t>does</w:t>
      </w:r>
      <w:r w:rsidR="00FE798B">
        <w:rPr>
          <w:spacing w:val="-1"/>
          <w:w w:val="95"/>
        </w:rPr>
        <w:t xml:space="preserve"> </w:t>
      </w:r>
      <w:r w:rsidR="00FE798B">
        <w:rPr>
          <w:w w:val="95"/>
        </w:rPr>
        <w:t>the</w:t>
      </w:r>
      <w:r w:rsidR="00FE798B">
        <w:rPr>
          <w:spacing w:val="-2"/>
        </w:rPr>
        <w:t xml:space="preserve"> </w:t>
      </w:r>
      <w:r w:rsidR="00FE798B">
        <w:rPr>
          <w:w w:val="95"/>
        </w:rPr>
        <w:t>identified</w:t>
      </w:r>
      <w:r w:rsidR="00FE798B">
        <w:rPr>
          <w:spacing w:val="-1"/>
          <w:w w:val="95"/>
        </w:rPr>
        <w:t xml:space="preserve"> </w:t>
      </w:r>
      <w:r w:rsidR="00FE798B">
        <w:rPr>
          <w:spacing w:val="-2"/>
          <w:w w:val="95"/>
        </w:rPr>
        <w:t>problem/opportunity</w:t>
      </w:r>
    </w:p>
    <w:p w:rsidR="00D85440" w:rsidRDefault="00FE798B">
      <w:pPr>
        <w:tabs>
          <w:tab w:val="left" w:pos="6449"/>
        </w:tabs>
        <w:spacing w:before="28" w:line="240" w:lineRule="exact"/>
        <w:ind w:left="2424" w:right="4930"/>
        <w:rPr>
          <w:b/>
          <w:sz w:val="20"/>
        </w:rPr>
      </w:pPr>
      <w:proofErr w:type="gramStart"/>
      <w:r>
        <w:rPr>
          <w:b/>
          <w:sz w:val="20"/>
        </w:rPr>
        <w:t>align</w:t>
      </w:r>
      <w:proofErr w:type="gramEnd"/>
      <w:r>
        <w:rPr>
          <w:b/>
          <w:sz w:val="20"/>
        </w:rPr>
        <w:t xml:space="preserve"> with relevant government policy</w:t>
      </w:r>
      <w:r>
        <w:rPr>
          <w:b/>
          <w:sz w:val="20"/>
        </w:rPr>
        <w:tab/>
      </w:r>
      <w:r>
        <w:rPr>
          <w:rFonts w:ascii="Calibri"/>
          <w:color w:val="FFFFFF"/>
          <w:spacing w:val="40"/>
          <w:position w:val="9"/>
          <w:sz w:val="16"/>
          <w:shd w:val="clear" w:color="auto" w:fill="B0A3A0"/>
        </w:rPr>
        <w:t xml:space="preserve"> </w:t>
      </w:r>
      <w:r>
        <w:rPr>
          <w:rFonts w:ascii="Calibri"/>
          <w:color w:val="FFFFFF"/>
          <w:position w:val="9"/>
          <w:sz w:val="16"/>
          <w:shd w:val="clear" w:color="auto" w:fill="B0A3A0"/>
        </w:rPr>
        <w:t xml:space="preserve">E </w:t>
      </w:r>
      <w:r>
        <w:rPr>
          <w:rFonts w:ascii="Calibri"/>
          <w:color w:val="FFFFFF"/>
          <w:spacing w:val="40"/>
          <w:position w:val="9"/>
          <w:sz w:val="16"/>
        </w:rPr>
        <w:t xml:space="preserve"> </w:t>
      </w:r>
      <w:r>
        <w:rPr>
          <w:b/>
          <w:color w:val="000000"/>
          <w:sz w:val="20"/>
        </w:rPr>
        <w:t xml:space="preserve">objectives, strategies as well as other </w:t>
      </w:r>
      <w:r>
        <w:rPr>
          <w:b/>
          <w:color w:val="000000"/>
          <w:spacing w:val="-2"/>
          <w:sz w:val="20"/>
        </w:rPr>
        <w:t>problems/projects/programs</w:t>
      </w:r>
    </w:p>
    <w:p w:rsidR="00D85440" w:rsidRDefault="00D85440">
      <w:pPr>
        <w:spacing w:line="240" w:lineRule="exact"/>
        <w:rPr>
          <w:sz w:val="20"/>
        </w:rPr>
        <w:sectPr w:rsidR="00D85440">
          <w:pgSz w:w="11910" w:h="16840"/>
          <w:pgMar w:top="840" w:right="0" w:bottom="700" w:left="240" w:header="293" w:footer="517" w:gutter="0"/>
          <w:cols w:space="720"/>
        </w:sectPr>
      </w:pPr>
    </w:p>
    <w:p w:rsidR="00D85440" w:rsidRDefault="009C7B37">
      <w:pPr>
        <w:pStyle w:val="BodyText"/>
        <w:spacing w:before="99" w:line="264" w:lineRule="auto"/>
        <w:ind w:left="1744"/>
      </w:pPr>
      <w:r>
        <w:pict>
          <v:shape id="docshape1535" o:spid="_x0000_s6992" type="#_x0000_t202" style="position:absolute;left:0;text-align:left;margin-left:15.45pt;margin-top:10.05pt;width:27.8pt;height:15.3pt;z-index:161986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536" o:spid="_x0000_s6991" type="#_x0000_t202" style="position:absolute;left:0;text-align:left;margin-left:17pt;margin-top:40.25pt;width:21.95pt;height:69.7pt;z-index:1620019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Provide details and evidence describing how the identified problem/opportunity is consistent with</w:t>
      </w:r>
      <w:r w:rsidR="00FE798B">
        <w:rPr>
          <w:spacing w:val="80"/>
        </w:rPr>
        <w:t xml:space="preserve"> </w:t>
      </w:r>
      <w:r w:rsidR="00FE798B">
        <w:t>relevant government policy objectives</w:t>
      </w:r>
      <w:r w:rsidR="00FE798B">
        <w:rPr>
          <w:spacing w:val="-1"/>
        </w:rPr>
        <w:t xml:space="preserve"> </w:t>
      </w:r>
      <w:r w:rsidR="00FE798B">
        <w:t>and other projects. This includes, but is not limited to:</w:t>
      </w:r>
    </w:p>
    <w:p w:rsidR="00D85440" w:rsidRDefault="00FE798B">
      <w:pPr>
        <w:pStyle w:val="ListParagraph"/>
        <w:numPr>
          <w:ilvl w:val="0"/>
          <w:numId w:val="110"/>
        </w:numPr>
        <w:tabs>
          <w:tab w:val="left" w:pos="2028"/>
        </w:tabs>
        <w:spacing w:before="112"/>
        <w:rPr>
          <w:sz w:val="19"/>
        </w:rPr>
      </w:pPr>
      <w:r>
        <w:rPr>
          <w:sz w:val="19"/>
        </w:rPr>
        <w:t>transport</w:t>
      </w:r>
      <w:r>
        <w:rPr>
          <w:spacing w:val="23"/>
          <w:sz w:val="19"/>
        </w:rPr>
        <w:t xml:space="preserve"> </w:t>
      </w:r>
      <w:r>
        <w:rPr>
          <w:spacing w:val="-2"/>
          <w:sz w:val="19"/>
        </w:rPr>
        <w:t>plans</w:t>
      </w:r>
    </w:p>
    <w:p w:rsidR="00D85440" w:rsidRDefault="00FE798B">
      <w:pPr>
        <w:pStyle w:val="ListParagraph"/>
        <w:numPr>
          <w:ilvl w:val="0"/>
          <w:numId w:val="110"/>
        </w:numPr>
        <w:tabs>
          <w:tab w:val="left" w:pos="2028"/>
        </w:tabs>
        <w:spacing w:before="77"/>
        <w:rPr>
          <w:sz w:val="19"/>
        </w:rPr>
      </w:pPr>
      <w:r>
        <w:rPr>
          <w:sz w:val="19"/>
        </w:rPr>
        <w:t>land</w:t>
      </w:r>
      <w:r>
        <w:rPr>
          <w:spacing w:val="1"/>
          <w:sz w:val="19"/>
        </w:rPr>
        <w:t xml:space="preserve"> </w:t>
      </w:r>
      <w:r>
        <w:rPr>
          <w:sz w:val="19"/>
        </w:rPr>
        <w:t>use</w:t>
      </w:r>
      <w:r>
        <w:rPr>
          <w:spacing w:val="4"/>
          <w:sz w:val="19"/>
        </w:rPr>
        <w:t xml:space="preserve"> </w:t>
      </w:r>
      <w:r>
        <w:rPr>
          <w:spacing w:val="-2"/>
          <w:sz w:val="19"/>
        </w:rPr>
        <w:t>plans</w:t>
      </w:r>
    </w:p>
    <w:p w:rsidR="00D85440" w:rsidRDefault="00FE798B">
      <w:pPr>
        <w:pStyle w:val="ListParagraph"/>
        <w:numPr>
          <w:ilvl w:val="0"/>
          <w:numId w:val="110"/>
        </w:numPr>
        <w:tabs>
          <w:tab w:val="left" w:pos="2028"/>
        </w:tabs>
        <w:spacing w:before="77"/>
        <w:rPr>
          <w:sz w:val="19"/>
        </w:rPr>
      </w:pPr>
      <w:r>
        <w:rPr>
          <w:sz w:val="19"/>
        </w:rPr>
        <w:t>disaster</w:t>
      </w:r>
      <w:r>
        <w:rPr>
          <w:spacing w:val="14"/>
          <w:sz w:val="19"/>
        </w:rPr>
        <w:t xml:space="preserve"> </w:t>
      </w:r>
      <w:r>
        <w:rPr>
          <w:sz w:val="19"/>
        </w:rPr>
        <w:t>resilience</w:t>
      </w:r>
      <w:r>
        <w:rPr>
          <w:spacing w:val="15"/>
          <w:sz w:val="19"/>
        </w:rPr>
        <w:t xml:space="preserve"> </w:t>
      </w:r>
      <w:r>
        <w:rPr>
          <w:sz w:val="19"/>
        </w:rPr>
        <w:t>or</w:t>
      </w:r>
      <w:r>
        <w:rPr>
          <w:spacing w:val="15"/>
          <w:sz w:val="19"/>
        </w:rPr>
        <w:t xml:space="preserve"> </w:t>
      </w:r>
      <w:r>
        <w:rPr>
          <w:sz w:val="19"/>
        </w:rPr>
        <w:t>critical</w:t>
      </w:r>
      <w:r>
        <w:rPr>
          <w:spacing w:val="15"/>
          <w:sz w:val="19"/>
        </w:rPr>
        <w:t xml:space="preserve"> </w:t>
      </w:r>
      <w:r>
        <w:rPr>
          <w:sz w:val="19"/>
        </w:rPr>
        <w:t>infrastructure</w:t>
      </w:r>
      <w:r>
        <w:rPr>
          <w:spacing w:val="15"/>
          <w:sz w:val="19"/>
        </w:rPr>
        <w:t xml:space="preserve"> </w:t>
      </w:r>
      <w:r>
        <w:rPr>
          <w:spacing w:val="-2"/>
          <w:sz w:val="19"/>
        </w:rPr>
        <w:t>strategies</w:t>
      </w:r>
    </w:p>
    <w:p w:rsidR="00D85440" w:rsidRDefault="009C7B37">
      <w:pPr>
        <w:pStyle w:val="ListParagraph"/>
        <w:numPr>
          <w:ilvl w:val="0"/>
          <w:numId w:val="110"/>
        </w:numPr>
        <w:tabs>
          <w:tab w:val="left" w:pos="2028"/>
        </w:tabs>
        <w:spacing w:before="78" w:line="264" w:lineRule="auto"/>
        <w:ind w:right="4"/>
        <w:rPr>
          <w:sz w:val="19"/>
        </w:rPr>
      </w:pPr>
      <w:r>
        <w:pict>
          <v:shape id="docshape1537" o:spid="_x0000_s6990" type="#_x0000_t202" style="position:absolute;left:0;text-align:left;margin-left:15.45pt;margin-top:41.1pt;width:27.8pt;height:12.45pt;z-index:161991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sz w:val="19"/>
        </w:rPr>
        <w:t>other</w:t>
      </w:r>
      <w:proofErr w:type="gramEnd"/>
      <w:r w:rsidR="00FE798B">
        <w:rPr>
          <w:sz w:val="19"/>
        </w:rPr>
        <w:t xml:space="preserve"> announced problems/opportunities and projects that may be complements or substitutes to the identified problem/opportunity.</w:t>
      </w:r>
    </w:p>
    <w:p w:rsidR="00D85440" w:rsidRDefault="00FE798B">
      <w:pPr>
        <w:spacing w:before="4"/>
        <w:rPr>
          <w:sz w:val="20"/>
        </w:rPr>
      </w:pPr>
      <w:r>
        <w:br w:type="column"/>
      </w:r>
    </w:p>
    <w:p w:rsidR="00D85440" w:rsidRDefault="00FE798B">
      <w:pPr>
        <w:ind w:left="938"/>
        <w:rPr>
          <w:i/>
          <w:sz w:val="19"/>
        </w:rPr>
      </w:pPr>
      <w:r>
        <w:rPr>
          <w:i/>
          <w:sz w:val="19"/>
        </w:rPr>
        <w:t>Page</w:t>
      </w:r>
      <w:r>
        <w:rPr>
          <w:i/>
          <w:spacing w:val="-5"/>
          <w:sz w:val="19"/>
        </w:rPr>
        <w:t xml:space="preserve"> </w:t>
      </w:r>
      <w:r>
        <w:rPr>
          <w:i/>
          <w:spacing w:val="-10"/>
          <w:sz w:val="19"/>
        </w:rPr>
        <w:t>3</w:t>
      </w:r>
    </w:p>
    <w:p w:rsidR="00D85440" w:rsidRDefault="00D85440">
      <w:pPr>
        <w:rPr>
          <w:sz w:val="19"/>
        </w:rPr>
        <w:sectPr w:rsidR="00D85440">
          <w:type w:val="continuous"/>
          <w:pgSz w:w="11910" w:h="16840"/>
          <w:pgMar w:top="1000" w:right="0" w:bottom="280" w:left="240" w:header="293" w:footer="519" w:gutter="0"/>
          <w:cols w:num="2" w:space="720" w:equalWidth="0">
            <w:col w:w="6147" w:space="40"/>
            <w:col w:w="5483"/>
          </w:cols>
        </w:sectPr>
      </w:pPr>
    </w:p>
    <w:p w:rsidR="00D85440" w:rsidRDefault="00D85440">
      <w:pPr>
        <w:pStyle w:val="BodyText"/>
        <w:spacing w:before="2"/>
        <w:rPr>
          <w:i/>
          <w:sz w:val="18"/>
        </w:rPr>
      </w:pPr>
    </w:p>
    <w:p w:rsidR="00D85440" w:rsidRDefault="009C7B37">
      <w:pPr>
        <w:pStyle w:val="Heading4"/>
        <w:tabs>
          <w:tab w:val="left" w:pos="2424"/>
        </w:tabs>
        <w:spacing w:before="112"/>
        <w:ind w:left="1744"/>
      </w:pPr>
      <w:r>
        <w:pict>
          <v:group id="docshapegroup1538" o:spid="_x0000_s6970" style="position:absolute;left:0;text-align:left;margin-left:334.5pt;margin-top:-101.1pt;width:221.3pt;height:265pt;z-index:-30351360;mso-position-horizontal-relative:page" coordorigin="6690,-2022" coordsize="4426,5300">
            <v:shape id="docshape1539" o:spid="_x0000_s6989" style="position:absolute;left:7619;top:-1761;width:322;height:145" coordorigin="7620,-1761" coordsize="322,145" o:spt="100" adj="0,,0" path="m7642,-1620r-2,l7639,-1622r-1,-3l7637,-1626r-3,-7l7632,-1638r,12l7626,-1626r3,-7l7632,-1626r,-12l7631,-1640r,l7623,-1622r-1,2l7620,-1620r,1l7627,-1619r,-1l7625,-1620r-1,l7624,-1622r1,-3l7632,-1625r2,4l7634,-1620r-2,l7632,-1619r10,l7642,-1620xm7656,-1620r-2,l7654,-1622r,-11l7648,-1633r,l7650,-1633r,10l7649,-1622r,1l7646,-1621r,-12l7640,-1633r,l7642,-1633r,12l7643,-1619r4,l7649,-1620r1,-1l7650,-1619r6,l7656,-1620xm7666,-1627r-6,-2l7660,-1632r,l7663,-1632r1,1l7665,-1629r,l7665,-1634r,l7664,-1633r,l7664,-1633r-1,l7662,-1633r,-1l7659,-1634r-2,2l7657,-1625r6,1l7663,-1620r-1,l7659,-1620r-1,-2l7657,-1624r,l7657,-1619r1,l7658,-1619r,-1l7659,-1620r1,1l7661,-1619r3,l7666,-1621r,-6xm7676,-1633r-3,l7673,-1638r-1,l7671,-1636r-2,2l7667,-1632r,l7668,-1632r,11l7670,-1619r4,l7675,-1620r1,-2l7676,-1622r-1,l7675,-1621r-2,l7673,-1632r3,l7676,-1633xm7689,-1633r,-1l7685,-1634r-1,2l7683,-1630r,l7683,-1633r-6,l7677,-1633r2,l7679,-1620r-2,l7677,-1619r8,l7685,-1620r-2,l7683,-1630r2,-1l7686,-1631r,2l7689,-1629r,-2l7689,-1633xm7703,-1621r,l7703,-1621r-1,l7701,-1621r,l7701,-1621r,-6l7701,-1632r,l7699,-1634r-5,l7690,-1632r,4l7691,-1628r2,l7694,-1628r,-2l7693,-1631r,-1l7694,-1632r2,l7697,-1632r,4l7697,-1627r,5l7696,-1621r-2,l7694,-1622r,-3l7696,-1626r1,-1l7697,-1628r-6,3l7690,-1624r,4l7691,-1619r3,l7696,-1620r1,-1l7697,-1619r1,l7701,-1619r1,-1l7703,-1621xm7708,-1737r-1,l7707,-1737r,-1l7707,-1738r-1,l7706,-1737r,l7706,-1736r,l7706,-1736r1,l7707,-1736r1,-1l7708,-1737xm7708,-1734r,l7707,-1735r,l7707,-1735r-1,l7706,-1734r,l7706,-1734r1,1l7707,-1733r,-1l7708,-1734xm7709,-1722r,l7709,-1722r-1,-1l7707,-1722r,l7707,-1722r,1l7708,-1721r,l7708,-1721r,l7709,-1722xm7709,-1726r-1,-1l7707,-1728r-1,l7706,-1729r-1,l7704,-1729r-1,l7703,-1729r,l7704,-1728r1,1l7707,-1726r1,l7708,-1726r1,xm7710,-1735r,l7709,-1736r,l7708,-1736r,1l7708,-1735r1,1l7709,-1734r,l7710,-1734r,-1l7710,-1735xm7710,-1732r,-1l7709,-1733r,l7709,-1733r-1,l7708,-1733r,l7708,-1732r,l7709,-1732r,1l7709,-1732r1,l7710,-1732r,xm7710,-1739r,-1l7710,-1741r-1,l7709,-1742r,l7709,-1741r,1l7708,-1737r2,1l7710,-1736r,1l7710,-1736r,-1l7710,-1738r,-1xm7711,-1723r-1,-1l7710,-1724r,l7710,-1724r-1,l7709,-1724r,l7709,-1724r,1l7709,-1723r1,l7710,-1723r,l7711,-1723xm7711,-1620r-2,l7709,-1622r,-17l7703,-1639r,l7705,-1639r,19l7703,-1620r,1l7711,-1619r,-1xm7711,-1729r,l7710,-1729r,-1l7709,-1731r-1,-1l7708,-1732r-1,l7706,-1732r,-1l7706,-1732r1,1l7708,-1728r3,l7711,-1728r,-1xm7711,-1721r,l7711,-1722r-1,l7710,-1722r-1,1l7709,-1721r1,l7710,-1721r,1l7711,-1721r,l7711,-1721xm7712,-1732r,-1l7712,-1733r-1,l7711,-1733r,l7710,-1733r,1l7711,-1732r,l7711,-1732r1,l7712,-1732xm7713,-1735r,l7712,-1736r,l7711,-1736r,1l7711,-1735r,l7711,-1734r1,l7712,-1734r,-1l7713,-1735xm7713,-1723r,l7712,-1724r-1,l7711,-1724r,1l7711,-1723r,l7712,-1722r,-1l7712,-1723r,l7713,-1723xm7714,-1725r,l7713,-1725r,l7712,-1725r-1,-1l7710,-1726r-2,1l7708,-1725r,l7705,-1726r,l7705,-1726r,-1l7704,-1727r,l7704,-1726r,l7704,-1726r,1l7704,-1725r,l7703,-1724r-1,l7703,-1723r1,l7704,-1723r1,l7707,-1723r1,-1l7709,-1725r,l7709,-1725r1,l7710,-1725r1,l7711,-1725r3,xm7715,-1721r,l7715,-1722r-1,l7713,-1721r,l7713,-1721r1,1l7714,-1720r,l7714,-1720r1,l7715,-1721xm7716,-1730r,-3l7715,-1735r,l7715,-1735r-1,l7714,-1732r-2,2l7713,-1727r,1l7714,-1726r,1l7714,-1725r1,l7713,-1727r1,-2l7716,-1730xm7716,-1724r-1,-1l7715,-1724r1,xm7717,-1727r,l7717,-1728r-1,l7716,-1728r-1,1l7715,-1727r1,l7716,-1726r,l7717,-1726r,-1l7717,-1727xm7718,-1639r-1,-1l7714,-1640r-1,1l7713,-1636r1,1l7717,-1635r1,-1l7718,-1639xm7718,-1725r,l7718,-1725r,-1l7717,-1726r,l7717,-1726r,1l7716,-1725r,l7717,-1725r,1l7717,-1724r1,l7718,-1725r,xm7719,-1719r,-1l7719,-1720r-1,l7718,-1720r,l7717,-1720r1,1l7718,-1719r,1l7718,-1719r1,l7719,-1719xm7719,-1620r-1,l7718,-1633r-6,l7712,-1633r1,l7713,-1620r-1,l7712,-1619r7,l7719,-1620xm7720,-1727r,-1l7720,-1728r-1,l7719,-1728r-1,l7718,-1728r,1l7718,-1727r1,l7719,-1727r,l7720,-1727xm7721,-1725r-1,-1l7720,-1726r-1,l7719,-1726r,1l7719,-1725r,l7719,-1724r1,l7720,-1724r1,-1l7721,-1725xm7733,-1621r,l7733,-1621r,l7732,-1621r,l7732,-1621r,-6l7732,-1632r-1,l7730,-1634r-6,l7721,-1632r,4l7722,-1628r2,l7725,-1628r,-2l7724,-1631r,-1l7725,-1632r1,l7727,-1632r,4l7727,-1627r,5l7727,-1621r-2,l7724,-1622r,-3l7726,-1626r1,-1l7727,-1628r-5,3l7720,-1624r,4l7721,-1619r4,l7726,-1620r1,-1l7728,-1619r1,l7732,-1619r1,-1l7733,-1621xm7740,-1680r,l7740,-1680r,l7740,-1680xm7744,-1706r-1,-1l7742,-1707r,1l7742,-1706r,1l7743,-1705r,l7744,-1706r,xm7745,-1708r-1,-1l7743,-1709r,1l7743,-1708r,1l7744,-1707r,l7745,-1708r,xm7746,-1706r,-1l7745,-1707r-1,1l7744,-1705r1,l7745,-1705r1,l7746,-1705r,-1xm7749,-1620r-2,l7747,-1631r,-3l7742,-1634r-1,1l7740,-1631r,-2l7734,-1633r,l7735,-1633r,13l7734,-1620r,1l7741,-1619r,-1l7740,-1620r,-10l7740,-1631r1,-1l7743,-1632r,12l7742,-1620r,1l7749,-1619r,-1xm7756,-1731r,l7756,-1731r,xm7760,-1741r-2,1l7757,-1742r-1,l7753,-1743r-2,3l7749,-1741r-1,l7748,-1740r,l7748,-1740r,-1l7748,-1741r-1,-1l7747,-1743r,-1l7747,-1745r-2,-4l7750,-1746r2,-3l7752,-1750r-2,l7749,-1752r,l7748,-1753r-1,l7747,-1754r,-1l7747,-1756r,-2l7747,-1759r-1,1l7744,-1755r-1,-1l7742,-1757r-1,l7741,-1757r-1,-1l7739,-1758r,1l7739,-1755r1,1l7742,-1752r,l7741,-1750r,1l7741,-1748r,2l7739,-1740r-3,5l7731,-1732r-3,3l7725,-1726r,5l7725,-1720r-1,l7723,-1720r-2,-1l7721,-1722r-1,l7718,-1724r-2,l7719,-1722r,l7718,-1721r-1,l7716,-1720r-1,l7714,-1719r-1,2l7713,-1716r1,1l7714,-1714r,1l7715,-1713r1,-1l7716,-1715r-1,-1l7715,-1719r,-1l7717,-1720r1,-1l7721,-1722r1,2l7724,-1719r,3l7725,-1714r-1,2l7724,-1712r-2,l7718,-1712r-2,2l7711,-1708r-2,l7708,-1708r1,1l7710,-1708r1,l7716,-1708r3,-4l7724,-1711r,l7724,-1710r-1,1l7722,-1708r,-1l7721,-1710r,1l7720,-1709r,1l7721,-1708r,l7721,-1707r,l7719,-1704r-2,-1l7715,-1704r,l7714,-1703r,l7716,-1703r2,l7719,-1704r,l7721,-1706r2,-2l7724,-1710r,2l7724,-1707r-1,2l7723,-1706r-1,l7722,-1706r,l7721,-1706r,1l7722,-1704r,l7720,-1703r-2,l7717,-1702r-4,l7710,-1702r-5,l7703,-1701r,l7702,-1702r-2,1l7698,-1702r-1,1l7696,-1701r1,l7697,-1700r2,1l7702,-1700r2,l7725,-1700r,l7727,-1701r1,-1l7730,-1705r1,-2l7731,-1707r,-1l7732,-1709r,-1l7732,-1711r1,-1l7735,-1712r,3l7735,-1707r-1,2l7734,-1704r,1l7733,-1702r,l7734,-1700r,l7734,-1700r1,l7746,-1700r6,l7753,-1699r1,l7755,-1699r,l7756,-1699r-1,-1l7755,-1701r-1,l7754,-1701r,l7754,-1701r,l7753,-1701r-2,-2l7747,-1702r-3,l7742,-1702r-2,1l7739,-1702r-1,-1l7738,-1707r3,-7l7741,-1715r,l7741,-1716r1,l7742,-1717r,-3l7742,-1722r1,-1l7743,-1725r1,l7744,-1726r,-1l7744,-1728r1,-1l7746,-1728r2,l7749,-1726r,2l7749,-1722r,l7751,-1723r,-1l7751,-1727r-1,-1l7750,-1729r-1,l7749,-1729r,-1l7749,-1731r-1,l7746,-1732r1,-1l7747,-1735r1,-1l7748,-1736r,l7749,-1736r,l7749,-1740r2,l7753,-1740r1,l7755,-1740r,1l7756,-1739r,-1l7759,-1740r1,-1xm7778,-1738r-1,l7777,-1737r,14l7769,-1723r,-14l7777,-1737r,-1l7768,-1738r,1l7768,-1723r-7,l7761,-1728r,-1l7761,-1729r,-1l7761,-1731r,l7761,-1731r,-1l7761,-1737r7,l7768,-1738r-8,l7760,-1737r,5l7760,-1732r,2l7760,-1730r,l7759,-1730r,l7759,-1730r-1,l7758,-1729r-1,l7757,-1729r,-1l7757,-1730r,l7757,-1725r,l7757,-1724r-1,-1l7756,-1724r,-1l7756,-1725r,-1l7756,-1725r,-1l7756,-1726r1,1l7757,-1726r,1l7757,-1725r,-5l7757,-1730r,1l7757,-1729r-1,l7756,-1730r1,l7757,-1730r-2,l7755,-1729r,l7755,-1728r,5l7752,-1723r,-5l7755,-1728r,-1l7754,-1729r1,-1l7755,-1730r,l7755,-1730r,l7755,-1731r,l7755,-1731r,l7755,-1731r,l7755,-1731r,l7756,-1731r,l7756,-1731r1,l7758,-1729r,-1l7759,-1730r,-1l7759,-1731r,l7759,-1731r,l7760,-1731r,1l7760,-1730r,-2l7758,-1732r,-3l7758,-1736r,l7758,-1737r2,l7760,-1738r-3,l7757,-1735r,l7757,-1735r-1,l7756,-1735r,l7756,-1735r,-1l7756,-1736r,l7756,-1736r1,l7757,-1736r,l7757,-1735r,-3l7755,-1738r,1l7755,-1732r-1,l7754,-1730r,l7754,-1730r-1,l7753,-1730r,l7752,-1730r1,l7753,-1731r,l7753,-1731r,l7753,-1731r1,l7754,-1730r,l7754,-1732r-2,l7752,-1737r3,l7755,-1738r-4,l7751,-1715r1,2l7753,-1712r11,6l7764,-1706r,l7765,-1706r,l7765,-1706r1,-1l7770,-1709r6,-3l7777,-1713r1,-2l7778,-1723r,l7777,-1723r,l7777,-1715r-1,1l7775,-1713r-6,4l7769,-1723r8,l7777,-1723r-9,l7768,-1723r,14l7765,-1707r,l7765,-1707r,l7764,-1707r,l7764,-1707r-3,-2l7761,-1709r,-8l7763,-1716r-2,l7761,-1716r1,1l7762,-1715r,l7761,-1715r,l7761,-1714r1,1l7763,-1711r2,-1l7766,-1712r1,l7767,-1713r1,l7768,-1714r,-1l7767,-1716r,l7767,-1717r-1,-1l7766,-1719r2,1l7768,-1719r-1,-1l7767,-1721r-1,1l7766,-1720r-1,1l7765,-1718r1,1l7766,-1716r,1l7766,-1715r,l7766,-1716r-1,-1l7763,-1717r-1,-1l7761,-1718r,-5l7768,-1723r,l7760,-1723r,l7760,-1720r-1,l7759,-1720r,1l7759,-1720r1,-1l7759,-1721r,1l7759,-1721r,l7759,-1722r,1l7758,-1721r,2l7758,-1718r-1,l7757,-1718r,-2l7755,-1720r,l7755,-1720r,1l7756,-1718r-1,l7755,-1719r,l7755,-1719r,l7755,-1719r,l7755,-1720r,l7754,-1721r-1,-1l7753,-1722r,1l7753,-1721r,1l7753,-1720r,-1l7753,-1720r,l7753,-1720r,l7753,-1719r,l7753,-1719r,l7752,-1719r,l7753,-1716r1,1l7755,-1715r,-1l7755,-1716r,l7755,-1716r,1l7755,-1715r,1l7755,-1715r,2l7755,-1713r1,l7756,-1713r1,l7757,-1713r,-1l7757,-1714r,1l7758,-1713r,-1l7758,-1714r,l7758,-1714r,-1l7759,-1715r,l7759,-1715r,l7759,-1715r-1,l7758,-1715r,l7758,-1716r-1,-1l7760,-1715r,-2l7760,-1717r,-1l7759,-1717r,-1l7759,-1718r1,l7760,-1719r-1,1l7760,-1719r,-1l7760,-1709r-6,-4l7753,-1714r-1,-1l7752,-1723r8,l7760,-1723r,l7758,-1723r,-1l7758,-1726r,l7758,-1728r2,l7760,-1723r18,l7778,-1737r,-1xm7779,-1628r-10,l7769,-1627r3,l7772,-1620r-1,l7770,-1620r-7,l7762,-1625r,-8l7763,-1639r9,l7775,-1636r1,3l7777,-1633r,-7l7776,-1640r,1l7775,-1638r-1,l7773,-1639r-1,-1l7770,-1640r-8,l7757,-1635r,12l7761,-1619r9,l7774,-1619r3,-1l7777,-1627r2,l7779,-1628xm7780,-1727r,l7780,-1727r,xm7785,-1711r,-1l7784,-1712r-1,1l7783,-1710r1,l7784,-1710r1,l7785,-1710r,-1xm7789,-1713r-1,-1l7787,-1714r,1l7787,-1712r,l7788,-1712r,l7789,-1712r,-1xm7793,-1630r-2,-3l7791,-1634r-3,l7788,-1631r,9l7788,-1620r-4,l7784,-1622r,-9l7784,-1633r4,l7788,-1631r,-3l7782,-1634r-2,4l7780,-1622r2,3l7791,-1619r,-1l7793,-1622r,-8xm7807,-1633r-4,l7803,-1633r,l7804,-1632r,1l7804,-1629r-2,5l7799,-1630r,-1l7799,-1632r,-1l7800,-1633r,l7792,-1633r,l7793,-1633r1,1l7794,-1630r6,11l7800,-1619r5,-12l7806,-1632r1,-1l7807,-1633r,xm7810,-1730r,-1l7810,-1732r,-1l7809,-1734r,-1l7809,-1735r,-1l7808,-1736r,2l7807,-1732r1,2l7808,-1730r1,1l7809,-1729r1,-1xm7815,-1728r,-1l7815,-1729r,l7814,-1729r,l7814,-1729r-1,l7813,-1729r,1l7813,-1728r1,l7814,-1728r1,l7815,-1728xm7816,-1726r-1,l7815,-1727r,l7814,-1727r,l7814,-1727r,1l7814,-1726r,1l7815,-1725r,l7816,-1726xm7817,-1730r,-2l7816,-1733r,l7815,-1734r,l7815,-1735r,l7815,-1735r-1,1l7814,-1733r,1l7814,-1731r1,1l7816,-1728r,-1l7817,-1730xm7818,-1628r,-2l7817,-1633r-1,-1l7814,-1634r,1l7814,-1628r-4,l7810,-1630r1,-3l7814,-1633r,-1l7809,-1634r-3,4l7806,-1622r2,3l7815,-1619r2,-2l7817,-1621r1,-2l7818,-1623r-1,1l7816,-1621r-4,l7810,-1624r,-3l7818,-1627r,-1xm7818,-1726r,l7818,-1726r,-1l7817,-1727r,l7817,-1727r-1,1l7816,-1726r,1l7817,-1725r,l7818,-1725r,l7818,-1726r,xm7820,-1734r,-1l7820,-1736r,l7819,-1736r,l7818,-1736r,1l7818,-1735r,l7819,-1734r,l7820,-1734xm7822,-1737r-1,-3l7820,-1741r,-1l7820,-1742r-1,l7819,-1741r,3l7820,-1737r,1l7820,-1736r1,l7822,-1737xm7822,-1734r,l7821,-1735r,1l7820,-1734r,l7820,-1733r,l7821,-1733r,l7822,-1733r,l7822,-1734xm7822,-1723r,-1l7822,-1724r-1,l7821,-1724r,l7820,-1724r1,1l7821,-1723r,1l7821,-1723r1,l7822,-1723xm7823,-1733r-1,1l7820,-1732r-1,2l7819,-1730r-1,1l7818,-1728r1,l7819,-1728r,l7820,-1729r2,-1l7822,-1731r,-1l7823,-1732r,-1xm7823,-1721r,l7822,-1721r-2,-1l7819,-1723r,1l7818,-1722r-1,l7818,-1721r1,l7819,-1721r1,1l7822,-1720r1,-1l7823,-1721r,xm7824,-1736r-1,l7823,-1736r,-1l7822,-1736r,l7822,-1736r,1l7822,-1735r,l7822,-1735r1,l7823,-1735r,l7823,-1736r1,xm7824,-1730r-1,l7822,-1728r-2,1l7819,-1725r1,l7820,-1725r1,l7823,-1726r1,-2l7824,-1730xm7824,-1739r,l7824,-1739r-1,-1l7823,-1740r-1,1l7822,-1739r,1l7823,-1738r,l7823,-1738r1,l7824,-1739xm7825,-1725r,l7824,-1725r,-1l7824,-1725r-1,l7823,-1725r,l7823,-1724r,l7823,-1724r1,l7824,-1724r,l7825,-1725r,xm7826,-1723r,l7825,-1723r,l7825,-1724r-1,1l7824,-1723r,l7824,-1722r,l7825,-1722r,l7825,-1722r1,l7826,-1722r,-1xm7826,-1736r,l7825,-1737r,l7825,-1737r-1,1l7824,-1736r,l7824,-1735r1,l7825,-1735r,l7826,-1736r,l7826,-1736xm7828,-1724r,-1l7827,-1725r,l7826,-1725r,l7826,-1724r,l7827,-1724r,l7827,-1724r1,l7828,-1724xm7831,-1633r-1,-1l7827,-1634r-1,2l7825,-1630r,l7825,-1633r-6,l7819,-1633r2,l7821,-1620r-2,l7819,-1619r8,l7827,-1620r-2,l7825,-1630r1,-1l7828,-1631r,2l7831,-1629r,-2l7831,-1633xm7847,-1620r-1,l7846,-1631r-1,-3l7840,-1634r-1,1l7838,-1631r,-2l7832,-1633r,l7834,-1633r,13l7832,-1620r,1l7839,-1619r,-1l7838,-1620r,-10l7838,-1631r1,-1l7841,-1632r,12l7840,-1620r,1l7847,-1619r,-1xm7872,-1620r-2,l7870,-1631r,-3l7865,-1634r-2,2l7862,-1631r-1,-2l7860,-1634r-4,l7855,-1633r-1,2l7854,-1633r-6,l7848,-1633r2,l7850,-1620r-2,l7848,-1619r8,l7856,-1620r-2,l7854,-1630r1,-1l7856,-1632r2,l7858,-1620r-2,l7856,-1619r8,l7864,-1620r-2,l7862,-1630r1,-1l7864,-1632r2,l7866,-1620r-1,l7865,-1619r7,l7872,-1620xm7884,-1628r,-2l7883,-1633r,-1l7881,-1634r,1l7881,-1628r-4,l7877,-1630r,-3l7881,-1633r,-1l7875,-1634r-2,4l7873,-1622r1,3l7882,-1619r1,-2l7883,-1621r1,-2l7884,-1623r-1,1l7882,-1621r-4,l7877,-1624r,-3l7884,-1627r,-1xm7900,-1620r-1,l7899,-1631r-1,-3l7893,-1634r-1,1l7891,-1631r,-2l7885,-1633r,l7886,-1633r,13l7885,-1620r,1l7892,-1619r,-1l7891,-1620r,-10l7891,-1631r1,-1l7894,-1632r,12l7893,-1620r,1l7900,-1619r,-1xm7909,-1633r-3,l7906,-1638r,l7904,-1636r-2,2l7900,-1632r,l7902,-1632r,11l7903,-1619r4,l7909,-1620r,-2l7909,-1622r,l7908,-1621r-2,l7906,-1632r3,l7909,-1633xm7942,-1761r-3,l7939,-1617r3,l7942,-1761xe" fillcolor="black" stroked="f">
              <v:stroke joinstyle="round"/>
              <v:formulas/>
              <v:path arrowok="t" o:connecttype="segments"/>
            </v:shape>
            <v:shape id="docshape1540" o:spid="_x0000_s6988" style="position:absolute;left:7690;top:-1755;width:149;height:82" coordorigin="7690,-1755" coordsize="149,82" o:spt="100" adj="0,,0" path="m7696,-1688r,l7696,-1688r,-1l7695,-1689r,l7694,-1689r,1l7694,-1688r1,1l7695,-1687r,l7696,-1687r,-1l7696,-1688r,xm7697,-1686r,l7697,-1687r,l7696,-1687r,l7696,-1686r,l7696,-1685r,l7697,-1685r,l7697,-1686xm7699,-1688r-1,-1l7698,-1690r-1,1l7697,-1689r,l7697,-1688r,l7698,-1688r,l7698,-1688r1,xm7700,-1710r,l7699,-1711r,l7699,-1711r-1,l7698,-1710r,l7698,-1710r,1l7698,-1709r1,l7699,-1709r,l7699,-1710r1,xm7701,-1712r,l7701,-1712r,-1l7700,-1712r,l7700,-1711r,l7701,-1711r,l7701,-1711r,-1l7701,-1712xm7701,-1687r,-1l7701,-1688r,-1l7701,-1689r-1,l7700,-1688r,l7700,-1688r,1l7700,-1687r1,l7701,-1687xm7703,-1709r,l7702,-1710r,l7702,-1710r-1,l7701,-1709r,l7701,-1709r,1l7702,-1708r,-1l7703,-1709xm7704,-1711r,l7704,-1712r,l7703,-1712r,l7703,-1712r-1,l7702,-1711r1,l7703,-1711r,l7703,-1710r1,-1l7704,-1711r,xm7705,-1709r,l7705,-1710r-1,l7704,-1710r-1,l7703,-1709r,l7704,-1709r,1l7704,-1708r,-1l7704,-1709r1,l7705,-1709xm7705,-1687r-1,-2l7704,-1690r-2,-1l7702,-1691r-1,l7701,-1691r,l7700,-1692r,1l7702,-1690r,1l7703,-1688r1,1l7704,-1687r1,xm7705,-1707r,l7703,-1708r-2,1l7699,-1706r,l7701,-1705r2,-1l7705,-1707r,xm7707,-1706r,l7707,-1706r-2,1l7703,-1704r-1,2l7702,-1702r1,l7705,-1702r,-1l7706,-1704r,l7706,-1705r1,l7707,-1706xm7707,-1710r-1,l7706,-1710r-1,l7705,-1710r,1l7706,-1709r,l7706,-1709r1,l7707,-1709r,l7707,-1710xm7707,-1711r,l7707,-1712r-1,-1l7705,-1715r-1,-1l7703,-1716r,2l7704,-1712r2,1l7707,-1711r,l7707,-1711r,xm7709,-1687r,l7709,-1688r,l7708,-1688r,l7708,-1688r-1,l7707,-1687r,l7708,-1687r,l7708,-1687r,1l7708,-1687r1,xm7710,-1704r-1,l7709,-1704r,-1l7709,-1705r-1,l7708,-1704r,l7708,-1703r,l7709,-1703r,l7710,-1704xm7710,-1706r,l7710,-1707r,l7709,-1707r,l7709,-1707r-1,l7708,-1706r1,l7709,-1706r,l7710,-1705r,-1l7710,-1706r,xm7712,-1705r,l7712,-1705r,l7712,-1705r-1,l7711,-1705r-1,l7710,-1705r,1l7711,-1704r,l7711,-1704r1,l7712,-1704r,-1xm7713,-1687r-2,-1l7710,-1690r-3,l7707,-1690r,l7707,-1690r1,1l7709,-1689r1,1l7711,-1687r1,l7713,-1687r,xm7713,-1707r,l7713,-1708r-1,1l7712,-1707r,l7712,-1706r,l7712,-1706r1,l7713,-1706r,l7713,-1707xm7715,-1711r,l7713,-1712r-2,l7709,-1712r,l7709,-1712r1,2l7712,-1710r2,-1l7714,-1711r1,xm7719,-1719r,-1l7719,-1720r-1,l7718,-1720r,l7717,-1720r1,1l7718,-1719r,1l7718,-1719r1,l7719,-1719xm7720,-1707r,l7719,-1708r,l7719,-1708r-1,l7718,-1708r,1l7718,-1707r,1l7718,-1706r1,l7719,-1706r1,-1l7720,-1707r,xm7720,-1692r,-1l7720,-1693r-1,l7719,-1693r-1,1l7719,-1692r,l7719,-1691r1,l7720,-1692r,l7720,-1692xm7721,-1690r,l7721,-1691r-1,l7720,-1691r-1,1l7719,-1690r,l7719,-1689r,l7720,-1689r,l7720,-1689r1,l7721,-1689r,-1xm7722,-1685r,l7722,-1686r-1,l7721,-1686r,l7721,-1686r-1,1l7720,-1685r1,l7721,-1684r,l7721,-1684r,l7722,-1685r,xm7723,-1718r-1,l7722,-1718r,l7720,-1718r-2,l7717,-1716r1,l7720,-1716r1,-1l7722,-1717r1,-1xm7723,-1692r-1,l7722,-1692r,-1l7722,-1692r-1,l7721,-1692r,l7721,-1691r,l7722,-1691r,l7722,-1691r,-1l7723,-1692xm7724,-1689r,-1l7723,-1690r,l7723,-1690r-1,l7722,-1690r,1l7722,-1689r1,l7723,-1689r,l7724,-1689xm7725,-1688r-3,l7720,-1688r-3,-1l7716,-1690r,l7715,-1692r-2,-1l7711,-1693r,l7711,-1693r1,1l7712,-1691r1,1l7714,-1689r1,-1l7716,-1689r1,l7718,-1688r1,l7720,-1688r1,1l7721,-1687r-4,1l7712,-1686r-3,l7706,-1686r-1,l7703,-1686r,l7704,-1686r,1l7703,-1685r,l7701,-1685r,l7699,-1684r-1,1l7697,-1682r,l7697,-1682r1,l7699,-1682r1,l7701,-1682r1,-2l7703,-1685r2,-1l7706,-1686r3,1l7708,-1685r,1l7709,-1684r,1l7709,-1684r1,l7710,-1684r,l7710,-1685r,l7711,-1685r1,l7714,-1685r1,l7715,-1686r2,l7718,-1686r,1l7717,-1685r,l7718,-1684r,l7718,-1684r1,l7719,-1684r,-1l7719,-1686r-1,l7719,-1686r2,l7722,-1687r,l7723,-1687r,l7724,-1687r1,-1xm7725,-1689r,1l7725,-1688r,l7725,-1686r-1,l7723,-1683r,l7723,-1682r,2l7724,-1677r,l7724,-1678r,-2l7724,-1681r,-2l7725,-1685r,l7725,-1689xm7726,-1689r-1,l7725,-1689r1,xm7732,-1691r,l7732,-1690r,l7732,-1691xm7733,-1688r-1,-1l7732,-1690r,l7731,-1688r,4l7732,-1684r,-2l7733,-1686r,-2xm7733,-1694r,l7732,-1695r,l7732,-1695r-1,1l7731,-1694r,l7732,-1693r,l7732,-1694r1,l7733,-1694xm7747,-1711r,l7747,-1712r-1,l7746,-1712r-1,l7745,-1711r,l7746,-1711r,1l7746,-1711r1,l7747,-1711xm7748,-1717r-1,-2l7747,-1720r,1l7746,-1719r,2l7745,-1715r1,2l7747,-1713r,-1l7747,-1714r1,-1l7748,-1717xm7769,-1705r-1,l7768,-1704r1,-1xm7769,-1698r,-1l7768,-1697r1,-1xm7769,-1703r-1,-1l7766,-1702r,l7769,-1699r,l7769,-1699r,-1l7769,-1700r,-1l7769,-1702r,-1xm7783,-1691r,l7783,-1692r,2l7783,-1691xm7784,-1688r,-1l7783,-1690r-2,2l7781,-1688r1,2l7783,-1686r,-1l7783,-1687r1,-1xm7785,-1714r,-1l7784,-1715r,l7783,-1715r,l7783,-1714r,l7783,-1714r1,1l7784,-1714r1,l7785,-1714xm7787,-1715r,-2l7786,-1718r,-1l7786,-1719r,l7786,-1718r-1,l7785,-1717r,1l7786,-1715r,1l7787,-1714r,-1xm7790,-1680r-1,l7789,-1682r-1,l7787,-1684r-1,-1l7786,-1685r,2l7783,-1682r-1,1l7782,-1681r,1l7785,-1681r,-1l7786,-1683r,l7786,-1682r,1l7786,-1681r,-1l7786,-1683r,-1l7787,-1683r,1l7787,-1681r1,2l7789,-1679r1,-1xm7795,-1708r,l7795,-1708r-1,l7793,-1708r,1l7794,-1707r,l7794,-1707r1,l7795,-1707r,l7795,-1708xm7796,-1693r,l7795,-1693r1,xm7796,-1710r,l7796,-1711r-1,l7794,-1710r,l7795,-1709r,l7795,-1709r1,l7796,-1709r,-1l7796,-1710xm7797,-1707r,l7797,-1708r,l7797,-1708r-1,l7796,-1708r,l7796,-1707r,l7796,-1707r,l7797,-1706r,-1l7797,-1707r,xm7799,-1694r-1,l7797,-1694r,l7797,-1693r,l7797,-1693r,l7798,-1693r,l7799,-1693r,-1xm7799,-1709r,l7799,-1710r,l7798,-1710r,l7798,-1709r-1,l7798,-1709r,1l7799,-1708r,l7799,-1709xm7800,-1696r-3,-1l7795,-1696r-2,1l7793,-1695r2,l7797,-1695r1,l7799,-1696r1,l7800,-1696xm7800,-1685r-1,-2l7799,-1689r-2,l7796,-1691r1,1l7797,-1688r1,2l7799,-1685r1,l7800,-1685xm7807,-1680r,-2l7807,-1683r,-1l7806,-1684r,1l7806,-1679r,2l7805,-1674r-1,1l7804,-1673r1,l7805,-1674r2,-3l7807,-1680xm7808,-1708r-1,l7807,-1709r,l7807,-1709r-1,l7806,-1708r,l7806,-1707r,l7807,-1707r,-1l7808,-1708xm7808,-1694r-2,l7803,-1694r-2,2l7801,-1692r3,l7805,-1692r2,-1l7808,-1693r,-1xm7808,-1686r,l7808,-1687r-1,l7807,-1686r-1,l7806,-1685r,l7806,-1685r,l7807,-1685r,l7807,-1685r1,l7808,-1685r,-1xm7808,-1690r,l7808,-1691r-1,l7807,-1691r-1,1l7806,-1690r,l7806,-1689r1,l7807,-1689r1,l7808,-1690xm7810,-1707r,l7810,-1708r-1,l7809,-1708r,l7808,-1707r,l7808,-1707r,1l7809,-1706r,l7809,-1706r1,-1l7810,-1707xm7810,-1685r,l7810,-1685r-1,-1l7808,-1685r,1l7809,-1684r,l7809,-1684r1,l7810,-1684r,l7810,-1685xm7812,-1707r,l7812,-1708r,l7811,-1708r,l7811,-1707r,l7811,-1707r,1l7812,-1707r,xm7815,-1701r,l7815,-1702r-1,l7814,-1703r,l7813,-1704r-1,l7811,-1705r-1,l7810,-1705r,1l7811,-1704r,2l7813,-1701r2,l7815,-1701r,1l7815,-1701xm7816,-1691r-1,l7815,-1691r-2,-1l7810,-1691r-1,2l7809,-1689r,l7809,-1689r,1l7809,-1689r,l7812,-1689r2,l7816,-1691r,xm7817,-1707r,l7816,-1707r,l7816,-1707r-1,l7815,-1707r1,1l7816,-1706r1,l7817,-1706r,-1l7817,-1707xm7818,-1704r,-1l7818,-1705r-1,-1l7817,-1706r,1l7816,-1705r,l7817,-1704r,l7817,-1704r1,l7818,-1704xm7820,-1703r,l7820,-1704r-1,l7818,-1703r,l7818,-1703r,l7819,-1702r,l7819,-1703r1,l7820,-1703xm7820,-1705r,-1l7820,-1706r-1,l7819,-1706r,l7819,-1706r,l7818,-1705r1,l7819,-1705r,l7819,-1705r1,l7820,-1705r,xm7822,-1684r,l7821,-1684r-1,l7820,-1684r-1,l7816,-1685r-3,l7810,-1686r,-1l7810,-1686r,-1l7810,-1687r1,l7811,-1687r,l7811,-1688r,l7811,-1688r-1,l7810,-1688r,l7810,-1687r,l7810,-1687r,l7807,-1688r-2,-1l7805,-1689r-1,l7802,-1690r-1,l7799,-1691r-1,-1l7796,-1693r,2l7796,-1691r1,l7799,-1691r1,1l7803,-1689r3,3l7806,-1685r,l7805,-1686r,-1l7804,-1688r,l7807,-1687r1,1l7811,-1686r,l7811,-1685r1,l7814,-1685r2,1l7818,-1684r1,l7820,-1683r2,-1l7822,-1684xm7822,-1685r,-1l7822,-1686r-1,-1l7820,-1686r,l7820,-1685r,l7821,-1685r,l7821,-1685r1,l7822,-1685xm7822,-1690r,l7822,-1690r,l7820,-1690r-2,2l7818,-1686r,l7818,-1686r,l7820,-1687r1,-2l7822,-1690xm7824,-1687r,l7824,-1687r-1,-1l7823,-1688r,l7822,-1687r,l7822,-1686r1,l7824,-1686r,-1xm7826,-1710r-2,l7824,-1709r,l7824,-1709r,1l7824,-1708r1,l7825,-1708r,l7826,-1708r,-1l7826,-1710xm7827,-1714r-1,l7826,-1714r-1,l7823,-1713r-1,2l7820,-1709r1,l7821,-1709r,l7823,-1710r2,-2l7827,-1714xm7828,-1689r,-1l7826,-1689r-1,1l7825,-1686r,l7824,-1685r,l7826,-1685r1,-1l7827,-1687r1,-1l7828,-1689r,xm7828,-1711r,l7828,-1711r,-1l7828,-1712r-1,l7827,-1712r,1l7826,-1711r1,l7827,-1710r,l7827,-1710r1,l7828,-1711r,xm7829,-1703r,-1l7828,-1704r,l7827,-1704r,l7826,-1704r,l7825,-1705r-2,l7823,-1705r1,l7824,-1704r,1l7826,-1702r1,1l7827,-1701r1,l7828,-1701r,-1l7827,-1702r,l7827,-1703r1,1l7829,-1703xm7829,-1709r,l7829,-1710r-1,1l7828,-1709r,l7828,-1709r-1,1l7828,-1708r,l7829,-1708r,l7829,-1709xm7830,-1687r,-1l7829,-1688r-1,1l7828,-1687r,l7829,-1686r,l7829,-1686r1,l7830,-1687r,xm7830,-1681r,-1l7829,-1683r-1,-1l7828,-1684r,l7828,-1684r,l7829,-1684r,-1l7829,-1685r-1,l7828,-1686r,l7828,-1685r-1,l7827,-1685r1,1l7827,-1684r-1,l7825,-1684r,1l7825,-1683r1,l7826,-1683r1,2l7829,-1681r1,l7830,-1681xm7831,-1706r,-1l7830,-1707r-2,l7826,-1708r-2,1l7824,-1707r-1,l7823,-1707r2,1l7828,-1705r1,-1l7830,-1706r1,xm7831,-1705r,l7830,-1705r,l7830,-1705r-1,l7829,-1705r,l7829,-1704r,l7830,-1704r,l7831,-1704r,l7831,-1705xm7831,-1702r,-1l7831,-1703r,l7831,-1703r-1,l7830,-1703r,l7829,-1702r,l7830,-1702r,l7830,-1701r1,l7831,-1702r,xm7832,-1711r-1,l7831,-1711r,-1l7830,-1712r,l7830,-1711r,l7830,-1711r,1l7830,-1710r1,l7831,-1710r,l7831,-1711r1,xm7832,-1685r,l7831,-1685r,-1l7831,-1686r-1,l7830,-1685r,l7830,-1684r,l7831,-1684r,l7831,-1684r,-1l7832,-1685xm7832,-1687r,-1l7832,-1688r-1,l7831,-1688r,l7831,-1687r,l7831,-1687r1,l7832,-1687r,xm7839,-1703r,-1l7838,-1705r,-1l7838,-1706r-2,-1l7834,-1707r-1,1l7832,-1705r,1l7833,-1703r,l7834,-1702r,l7834,-1703r,l7834,-1704r,-1l7834,-1705r1,-1l7835,-1706r1,l7837,-1705r,1l7838,-1702r-1,1l7836,-1700r-1,l7826,-1699r-16,l7789,-1699r-5,l7779,-1700r3,l7785,-1700r3,l7789,-1700r,l7789,-1701r,-1l7789,-1702r,-1l7790,-1704r,-1l7791,-1706r1,-2l7794,-1711r,l7794,-1711r,l7795,-1711r1,-1l7799,-1711r2,l7802,-1711r,2l7801,-1706r,2l7800,-1702r-3,l7795,-1701r,l7794,-1701r,1l7796,-1700r3,l7802,-1700r1,l7803,-1701r,l7803,-1702r1,l7803,-1703r,l7803,-1704r,-1l7803,-1706r,l7804,-1708r,-1l7804,-1710r1,l7805,-1709r1,l7806,-1710r-1,l7805,-1711r1,l7807,-1711r1,1l7807,-1709r1,l7809,-1708r,-1l7809,-1709r1,l7809,-1710r,l7813,-1709r3,l7819,-1707r1,l7821,-1706r1,l7821,-1707r-2,-1l7817,-1709r-1,l7816,-1709r,-1l7816,-1710r2,l7819,-1711r1,-1l7820,-1713r1,1l7821,-1713r-1,l7820,-1713r-1,l7817,-1712r-1,2l7814,-1710r-1,l7810,-1711r-3,l7806,-1712r-1,l7805,-1712r-1,l7804,-1712r,l7804,-1713r,-1l7804,-1715r1,l7804,-1716r1,l7807,-1717r1,l7810,-1717r,1l7811,-1716r1,l7812,-1716r1,l7814,-1717r,-2l7814,-1720r,l7815,-1721r1,-2l7817,-1724r,l7817,-1725r-1,l7816,-1725r-1,1l7815,-1724r1,1l7815,-1722r-1,l7814,-1721r-1,l7813,-1721r,-1l7812,-1723r,l7812,-1724r-1,-2l7810,-1727r-4,-4l7802,-1733r-1,l7801,-1714r,2l7801,-1712r-4,l7797,-1713r1,l7800,-1714r1,l7801,-1714r,l7801,-1733r,-1l7801,-1716r-4,2l7795,-1714r,l7795,-1714r1,l7797,-1716r,-1l7798,-1717r,-1l7797,-1718r,-1l7798,-1719r,l7799,-1718r2,1l7801,-1716r,l7801,-1734r-6,-2l7791,-1734r-3,1l7787,-1733r,-1l7786,-1735r,-2l7787,-1738r,-2l7787,-1741r1,-1l7790,-1748r,-4l7789,-1754r-1,l7787,-1755r-1,l7785,-1754r,1l7783,-1752r-1,1l7782,-1750r1,-1l7784,-1751r1,1l7786,-1751r1,1l7787,-1748r-6,7l7780,-1738r,l7781,-1727r1,2l7784,-1722r3,1l7790,-1718r2,-1l7793,-1720r,2l7793,-1718r1,2l7793,-1715r,2l7792,-1712r,l7792,-1712r-1,l7791,-1711r-1,3l7789,-1705r-2,2l7786,-1703r,1l7785,-1702r,l7784,-1702r-2,1l7780,-1702r-1,2l7779,-1700r,l7779,-1700r-5,2l7772,-1697r-1,2l7771,-1693r-1,1l7768,-1690r-1,1l7767,-1690r1,-1l7768,-1691r,-1l7769,-1693r,-2l7773,-1701r1,-1l7775,-1703r2,-2l7779,-1704r1,l7782,-1704r2,1l7787,-1703r,-1l7786,-1704r-1,-1l7785,-1705r,l7784,-1705r-1,-1l7781,-1705r-2,l7779,-1705r,l7781,-1707r2,-1l7785,-1708r1,-1l7789,-1710r1,l7791,-1711r,l7791,-1712r,l7790,-1711r-1,l7777,-1707r-4,5l7773,-1702r,-1l7773,-1706r,l7772,-1707r,l7771,-1707r,1l7771,-1706r,2l7771,-1703r,1l7771,-1702r1,1l7769,-1698r-1,4l7766,-1691r,l7766,-1689r,l7765,-1688r,1l7765,-1686r,l7765,-1687r-1,l7764,-1689r,-1l7763,-1691r1,l7765,-1692r,1l7765,-1691r1,1l7766,-1689r,-2l7766,-1692r,l7766,-1692r-1,l7766,-1693r,l7767,-1695r1,-2l7768,-1697r,l7767,-1696r,1l7766,-1695r,1l7765,-1693r-1,-1l7763,-1695r,-1l7762,-1697r,-2l7762,-1700r1,-1l7762,-1702r,l7762,-1703r,-1l7761,-1704r-1,1l7760,-1702r,2l7761,-1698r,1l7761,-1697r1,1l7762,-1695r1,1l7764,-1693r,1l7764,-1692r-1,l7763,-1692r,-1l7763,-1693r-2,-3l7759,-1699r-2,-3l7757,-1702r-1,l7756,-1703r1,-1l7757,-1706r,-1l7757,-1707r,l7756,-1708r,2l7755,-1705r,1l7756,-1703r-5,-3l7746,-1710r-6,-2l7740,-1711r1,l7745,-1708r1,l7748,-1707r8,4l7760,-1697r2,6l7763,-1690r,l7763,-1689r,l7762,-1690r-1,-1l7760,-1691r-1,-1l7759,-1694r,-1l7758,-1697r-2,l7755,-1698r,-1l7754,-1699r-2,l7736,-1699r-14,l7710,-1699r-14,l7694,-1699r-2,-1l7692,-1702r-1,l7692,-1704r,-1l7693,-1705r2,l7695,-1705r,2l7695,-1703r,1l7695,-1702r,l7696,-1702r,-1l7696,-1703r1,-1l7697,-1704r-1,-1l7696,-1705r,-1l7695,-1706r-1,l7693,-1707r-1,1l7691,-1705r-1,l7690,-1702r1,3l7693,-1698r2,l7740,-1698r4,1l7749,-1698r5,1l7755,-1697r2,1l7757,-1695r,1l7757,-1694r,l7755,-1695r-1,-1l7753,-1696r-4,-1l7744,-1696r-2,l7740,-1696r-2,1l7737,-1696r-1,-1l7735,-1698r-3,1l7730,-1697r,l7732,-1697r2,2l7736,-1695r,l7736,-1695r1,l7735,-1694r-2,2l7730,-1692r,l7730,-1692r-1,-1l7729,-1693r-1,l7728,-1694r-2,1l7725,-1694r,1l7724,-1694r,1l7724,-1693r,l7727,-1692r2,l7729,-1692r,1l7729,-1691r,l7729,-1691r-3,1l7726,-1689r3,-1l7732,-1692r1,l7732,-1691r1,-1l7733,-1692r1,l7737,-1694r3,-1l7740,-1695r1,-1l7745,-1696r,l7746,-1696r,1l7745,-1695r-1,1l7743,-1692r-1,1l7742,-1687r,1l7743,-1683r-1,1l7741,-1681r,l7741,-1680r-1,l7740,-1680r1,1l7742,-1680r1,-1l7743,-1682r,l7743,-1682r1,l7744,-1682r-1,l7743,-1683r1,l7744,-1682r2,l7747,-1682r1,l7748,-1682r,l7747,-1683r-2,-1l7743,-1684r,-1l7743,-1690r,-1l7743,-1692r1,l7744,-1693r,l7745,-1694r1,-1l7747,-1695r1,l7748,-1695r-1,1l7746,-1693r-1,3l7745,-1690r,1l7745,-1688r,2l7746,-1686r1,l7747,-1688r,l7747,-1690r-1,-1l7746,-1692r1,-2l7748,-1695r1,l7752,-1695r2,1l7756,-1693r1,l7757,-1692r,2l7757,-1689r-2,1l7753,-1688r-1,-1l7751,-1689r,-1l7751,-1691r,-1l7752,-1692r1,l7753,-1692r1,l7754,-1692r1,l7755,-1692r,-1l7754,-1693r,l7752,-1694r-1,l7751,-1693r-1,1l7750,-1692r-1,1l7750,-1688r1,1l7753,-1687r2,1l7757,-1687r,-1l7759,-1689r,-1l7759,-1691r2,2l7763,-1687r1,2l7764,-1682r2,l7766,-1684r,-2l7768,-1689r2,-2l7771,-1691r,1l7772,-1688r1,1l7775,-1687r2,1l7779,-1687r,l7780,-1688r1,-2l7781,-1690r,-1l7780,-1692r,-1l7779,-1693r-2,l7776,-1692r-1,1l7776,-1691r,1l7776,-1691r2,-1l7779,-1692r,l7780,-1691r,2l7779,-1688r-2,1l7775,-1688r-1,l7773,-1689r,-1l7772,-1691r,-1l7773,-1692r2,-2l7776,-1694r1,-1l7779,-1695r1,l7781,-1694r,1l7783,-1692r-1,-1l7782,-1694r-1,-1l7781,-1695r,l7783,-1693r1,1l7785,-1690r1,l7786,-1689r,3l7787,-1689r,l7786,-1691r-1,-1l7785,-1693r-2,-2l7783,-1695r2,l7787,-1694r2,l7792,-1693r3,l7792,-1694r-3,-1l7788,-1695r-1,l7783,-1696r-6,l7774,-1694r,-1l7773,-1694r,l7773,-1695r1,-2l7777,-1698r2,l7833,-1698r2,l7837,-1699r,l7839,-1702r,-1xe" fillcolor="black" stroked="f">
              <v:stroke joinstyle="round"/>
              <v:formulas/>
              <v:path arrowok="t" o:connecttype="segments"/>
            </v:shape>
            <v:shape id="docshape1541" o:spid="_x0000_s6987" style="position:absolute;left:7698;top:-1768;width:126;height:103" coordorigin="7698,-1767" coordsize="126,103" o:spt="100" adj="0,,0" path="m7700,-1686r,-1l7699,-1687r-1,1l7698,-1685r1,l7699,-1685r1,l7700,-1685r,-1xm7708,-1684r-1,l7706,-1684r,l7706,-1683r,l7706,-1683r,l7707,-1682r,-1l7707,-1683r1,l7708,-1684xm7711,-1684r,l7710,-1683r-2,1l7707,-1680r,1l7707,-1679r2,l7710,-1681r,-1l7711,-1683r,l7711,-1684xm7718,-1682r,-1l7718,-1683r,-1l7717,-1683r,l7717,-1683r,1l7717,-1682r,l7718,-1682r,l7718,-1682xm7721,-1676r,-1l7721,-1677r-1,l7720,-1677r,1l7719,-1676r1,l7720,-1676r,1l7720,-1675r1,l7721,-1676r,l7721,-1676xm7721,-1680r-2,l7716,-1679r-1,3l7716,-1676r,l7716,-1677r2,l7720,-1679r1,-1l7721,-1680xm7722,-1683r,l7721,-1683r,l7720,-1683r,l7720,-1682r,l7721,-1682r,l7721,-1682r1,-1xm7722,-1674r,l7722,-1675r,l7721,-1675r,1l7721,-1674r,1l7721,-1673r,l7722,-1673r,l7722,-1674xm7724,-1676r,l7723,-1677r,l7723,-1676r-1,l7722,-1676r,l7722,-1675r,l7723,-1675r,l7723,-1675r1,l7724,-1675r,-1xm7725,-1674r-1,1l7722,-1672r-1,1l7721,-1670r1,l7723,-1671r,l7725,-1671r,-2l7725,-1674xm7726,-1681r,l7726,-1681r,-1l7725,-1682r,l7725,-1682r-1,1l7724,-1681r1,1l7725,-1680r1,l7726,-1681xm7730,-1670r,-1l7730,-1671r-1,l7729,-1672r,l7728,-1673r,-1l7728,-1674r-1,l7727,-1674r1,2l7728,-1670r1,1l7729,-1668r,1l7730,-1667r,-2l7730,-1670xm7732,-1680r,l7732,-1680r,l7730,-1680r-2,-1l7727,-1680r-1,l7725,-1679r,l7725,-1679r2,1l7730,-1679r2,-1xm7745,-1672r-1,l7744,-1673r-1,l7742,-1675r,-1l7742,-1673r-2,l7740,-1675r2,2l7742,-1676r-1,-1l7741,-1677r-2,6l7738,-1671r,l7740,-1671r,l7740,-1671r-1,l7740,-1672r,-1l7742,-1673r,1l7742,-1672r,l7742,-1671r3,-1l7745,-1672r,xm7745,-1712r-1,-1l7743,-1713r,1l7743,-1712r,1l7744,-1711r,l7745,-1712r,xm7749,-1673r-2,l7746,-1677r,-1l7747,-1678r,l7743,-1677r1,l7744,-1677r1,4l7746,-1673r1,1l7748,-1673r,l7749,-1673r,xm7750,-1674r,l7749,-1673r1,-1xm7750,-1675r-1,-3l7749,-1678r1,-1l7750,-1679r-2,1l7748,-1678r1,l7749,-1678r,l7750,-1674r,-1xm7751,-1739r-1,-1l7750,-1739r,1l7751,-1738r,-1xm7751,-1720r-1,-1l7750,-1720r,l7750,-1720r1,l7751,-1720xm7751,-1729r-1,-1l7750,-1729r,l7750,-1729r1,l7751,-1729xm7752,-1713r,l7751,-1713r,1l7751,-1712r1,l7752,-1713xm7755,-1675r,-2l7754,-1677r-2,-1l7751,-1678r,l7751,-1679r1,l7752,-1679r1,l7754,-1679r,1l7755,-1678r-1,-2l7754,-1680r,1l7754,-1679r-1,l7753,-1679r-3,l7750,-1678r1,1l7751,-1677r,1l7754,-1676r,1l7754,-1674r-2,l7751,-1675r,l7751,-1675r,2l7752,-1673r,-1l7752,-1674r,l7753,-1674r,l7755,-1674r,-1xm7758,-1739r-1,-1l7757,-1739r,1l7758,-1738r,-1xm7758,-1709r-1,-1l7757,-1709r,1l7758,-1708r,-1xm7761,-1679r,-1l7755,-1680r,2l7756,-1678r,-2l7757,-1680r1,5l7757,-1675r,l7760,-1675r,l7760,-1675r-1,l7759,-1680r1,l7761,-1680r,1l7761,-1679xm7764,-1728r-1,-1l7763,-1729r,l7763,-1730r-1,1l7762,-1729r,l7762,-1728r,l7762,-1728r1,l7763,-1728r,l7764,-1728xm7764,-1735r,l7763,-1735r,l7764,-1735r,xm7765,-1735r-1,-1l7764,-1735r1,xm7765,-1739r-1,-1l7764,-1739r,1l7765,-1738r,-1xm7765,-1704r,-1l7765,-1705r-1,l7764,-1704r1,l7765,-1704xm7765,-1725r-1,-1l7765,-1726r-1,l7764,-1727r-1,1l7762,-1726r1,l7762,-1725r1,l7763,-1724r1,l7764,-1724r,-1l7765,-1725xm7765,-1735r,l7765,-1735r,xm7766,-1731r-1,l7765,-1732r,l7765,-1732r-1,l7764,-1732r,1l7764,-1731r,l7764,-1730r1,-1l7765,-1730r,-1l7766,-1731xm7766,-1737r-1,2l7765,-1736r,2l7765,-1734r-1,l7763,-1734r,-2l7763,-1735r,-1l7762,-1736r1,2l7763,-1734r,1l7765,-1733r,-1l7766,-1734r,-2l7766,-1737xm7767,-1727r,l7767,-1727r-1,l7766,-1727r,l7766,-1727r,l7766,-1727r,1l7766,-1726r,l7767,-1726r,l7767,-1727xm7767,-1729r,l7767,-1729r-1,l7766,-1730r,1l7765,-1729r1,l7765,-1729r1,l7766,-1728r,l7766,-1728r,-1l7767,-1729xm7769,-1705r,l7769,-1705r,l7769,-1705xm7772,-1739r-1,-1l7771,-1739r,1l7771,-1738r1,-1xm7772,-1759r-4,-2l7770,-1765r-4,1l7765,-1767r-2,3l7759,-1765r2,4l7757,-1759r5,1l7761,-1754r4,-2l7768,-1754r-1,-4l7772,-1759xm7772,-1709r,-1l7771,-1709r,1l7772,-1708r,-1xm7772,-1750r,l7772,-1750r,xm7773,-1751r-1,-1l7769,-1752r,2l7765,-1750r-1,-1l7768,-1751r1,1l7769,-1752r-6,l7763,-1750r-3,l7759,-1751r3,l7763,-1750r,-2l7757,-1752r,1l7757,-1750r,1l7772,-1749r,-1l7771,-1750r-1,-1l7773,-1751xm7773,-1721r,l7773,-1721r,xm7774,-1674r,l7774,-1675r-1,-1l7773,-1676r-1,-2l7772,-1680r,l7772,-1676r-2,-1l7771,-1678r1,2l7772,-1680r,l7768,-1675r,l7768,-1675r,l7768,-1675r-2,-3l7766,-1678r,l7767,-1678r,l7767,-1680r,l7766,-1680r,l7766,-1678r-1,l7765,-1678r-1,l7764,-1680r1,l7765,-1680r1,l7766,-1680r-1,l7762,-1680r,l7763,-1680r-1,5l7762,-1675r,l7765,-1675r,l7764,-1675r,-3l7764,-1678r2,3l7768,-1675r2,l7770,-1675r-1,l7769,-1676r1,l7772,-1676r,l7772,-1675r,l7771,-1675r,l7774,-1674r,xm7774,-1731r,l7774,-1731r-1,l7773,-1731r,l7772,-1731r,l7772,-1731r,1l7772,-1730r2,l7774,-1730r,l7774,-1731r,xm7776,-1719r,-1l7775,-1720r,l7774,-1720r,1l7774,-1718r1,l7775,-1718r,1l7775,-1717r,-1l7774,-1718r,3l7774,-1715r,1l7774,-1715r,l7774,-1718r,1l7773,-1718r,-1l7774,-1719r-1,-1l7773,-1720r,l7773,-1720r-1,l7772,-1720r-1,l7771,-1720r,l7771,-1719r,l7771,-1719r,l7771,-1719r,1l7771,-1718r-1,l7770,-1720r,l7770,-1720r-1,l7769,-1718r,l7771,-1717r,1l7771,-1716r-1,2l7770,-1714r,1l7770,-1713r,-1l7771,-1714r,-1l7772,-1715r,-1l7772,-1716r1,l7773,-1715r,1l7772,-1714r,l7772,-1714r,1l7773,-1713r,-1l7773,-1714r1,l7774,-1714r1,l7775,-1714r,l7775,-1714r,-1l7775,-1715r1,-1l7776,-1716r,l7776,-1717r,l7776,-1717r,l7776,-1718r,-1l7775,-1719r,l7775,-1719r1,l7776,-1719r,l7776,-1719r,l7776,-1719r,xm7776,-1733r-1,1l7775,-1732r,3l7771,-1729r,-3l7772,-1731r,l7773,-1731r,-1l7773,-1732r,1l7774,-1731r,l7775,-1732r,l7775,-1732r-1,l7775,-1735r,-1l7773,-1735r-3,-1l7771,-1732r-2,-1l7770,-1731r,1l7769,-1728r2,-1l7770,-1724r3,-1l7775,-1724r,-1l7775,-1729r1,1l7776,-1729r,l7776,-1730r,-1l7776,-1733xm7778,-1713r-1,l7777,-1713r,1l7778,-1712r,-1xm7778,-1739r,-1l7778,-1739r,1l7778,-1738r,-1xm7779,-1720r-1,-1l7778,-1720r,l7779,-1720r,xm7779,-1729r-1,-1l7778,-1729r,l7779,-1729r,xm7780,-1675r,l7780,-1674r-1,1l7777,-1674r,l7777,-1674r,l7778,-1679r,1l7779,-1679r-4,l7775,-1679r1,l7776,-1678r-1,3l7775,-1674r-1,l7774,-1674r6,1l7780,-1675xm7780,-1740r,-1l7780,-1741r,l7780,-1740r-1,26l7779,-1713r-2,1l7765,-1704r,l7765,-1704r,l7764,-1704r,l7763,-1704r-12,-8l7750,-1713r,-1l7749,-1740r31,l7780,-1741r-31,l7749,-1714r1,2l7751,-1711r12,8l7764,-1703r,l7765,-1703r,l7765,-1703r2,-1l7778,-1711r1,-1l7780,-1714r,-26xm7783,-1713r,l7782,-1713r-1,l7781,-1712r1,l7782,-1712r1,l7783,-1712r,-1xm7784,-1677r-3,-1l7781,-1678r,l7782,-1678r,1l7781,-1673r-1,l7780,-1673r3,1l7783,-1672r,-1l7782,-1673r1,-4l7783,-1677r1,l7784,-1677xm7790,-1672r-1,l7789,-1672r,-2l7789,-1674r-1,-2l7787,-1677r,l7787,-1674r-2,l7786,-1676r1,2l7787,-1677r,l7784,-1672r-1,l7783,-1672r2,l7785,-1672r,l7785,-1673r,-1l7787,-1673r,l7787,-1672r,l7787,-1672r3,1l7790,-1672xm7801,-1673r,l7801,-1674r-1,l7800,-1674r,l7799,-1674r,1l7799,-1673r,l7800,-1672r,l7800,-1672r1,l7801,-1673r,xm7803,-1670r-1,l7800,-1669r-1,1l7799,-1666r-1,l7798,-1665r1,l7800,-1667r2,-1l7802,-1669r,-1l7803,-1670xm7803,-1673r,l7803,-1674r-1,1l7802,-1673r,l7802,-1673r,1l7802,-1672r1,l7803,-1672r,l7803,-1673xm7805,-1678r,l7805,-1678r,l7803,-1678r-3,1l7800,-1677r-1,l7799,-1677r2,1l7802,-1676r2,l7804,-1676r1,-1l7805,-1678xm7805,-1670r,l7805,-1671r,l7804,-1671r,l7803,-1670r,l7804,-1669r,l7805,-1669r,-1l7805,-1670xm7806,-1668r-1,l7805,-1668r,l7804,-1668r,l7804,-1668r,1l7805,-1667r,l7805,-1667r1,l7806,-1668xm7808,-1675r,l7808,-1676r-1,l7807,-1676r-1,1l7806,-1675r,l7806,-1675r,1l7807,-1674r,l7808,-1674r,l7808,-1675r,xm7809,-1669r,-2l7807,-1672r-1,-1l7806,-1673r,2l7807,-1670r1,2l7808,-1668r1,l7809,-1669r,xm7809,-1683r,l7809,-1684r-1,l7807,-1684r,1l7807,-1683r,1l7807,-1682r1,l7808,-1682r1,l7809,-1683xm7809,-1677r,-1l7809,-1678r-1,l7808,-1678r,l7807,-1678r,l7807,-1677r1,l7808,-1677r,l7809,-1677r,l7809,-1677xm7810,-1685r,l7810,-1685r-1,-1l7808,-1685r,1l7809,-1684r,l7809,-1684r1,l7810,-1684r,l7810,-1685xm7810,-1675r,l7810,-1675r,-1l7810,-1676r-1,l7809,-1676r-1,1l7809,-1675r,1l7809,-1674r,l7810,-1674r,-1l7810,-1675r,xm7812,-1683r,l7811,-1683r,l7810,-1683r,l7810,-1683r,1l7810,-1682r1,l7811,-1682r,l7811,-1682r,l7812,-1682r,-1xm7813,-1675r,l7813,-1675r,-1l7812,-1678r,l7810,-1680r,l7810,-1681r-1,1l7809,-1680r,l7809,-1680r1,2l7811,-1676r2,2l7813,-1674r,-1xm7822,-1679r,l7822,-1679r-1,-2l7820,-1682r-1,-1l7819,-1683r-1,l7818,-1683r,1l7819,-1680r1,1l7821,-1679r,1l7822,-1679r,xm7823,-1682r,-1l7823,-1683r,l7822,-1683r,l7822,-1683r,1l7821,-1682r1,l7822,-1681r,l7823,-1681r,-1l7823,-1682r,xe" fillcolor="black" stroked="f">
              <v:stroke joinstyle="round"/>
              <v:formulas/>
              <v:path arrowok="t" o:connecttype="segments"/>
            </v:shape>
            <v:shape id="docshape1542" o:spid="_x0000_s6986" style="position:absolute;left:7726;top:-1763;width:802;height:145" coordorigin="7727,-1762" coordsize="802,145" o:spt="100" adj="0,,0" path="m7745,-1672r-1,l7744,-1673r-1,l7742,-1675r,-1l7742,-1673r-2,l7740,-1675r2,2l7742,-1676r-1,-1l7741,-1677r-2,6l7738,-1671r,l7740,-1671r,l7740,-1671r-1,l7740,-1672r,-1l7742,-1673r,1l7742,-1672r,l7742,-1671r3,-1l7745,-1672r,xm7771,-1672r-1,l7770,-1672r1,xm7798,-1680r-1,-3l7797,-1684r,-1l7797,-1683r-1,1l7796,-1681r,1l7795,-1680r,1l7795,-1677r,1l7795,-1675r-1,1l7794,-1674r,1l7794,-1672r,l7793,-1671r-6,1l7782,-1671r-5,-1l7775,-1673r-6,-1l7769,-1674r,2l7768,-1672r,1l7768,-1671r,l7768,-1671r,-1l7769,-1672r,-2l7768,-1674r,1l7767,-1671r,-2l7767,-1673r1,l7768,-1674r-1,l7767,-1670r-1,l7766,-1669r,1l7765,-1668r,l7766,-1669r,l7766,-1669r,l7766,-1670r-1,l7765,-1669r,l7765,-1669r-1,1l7764,-1668r,-1l7765,-1669r,l7764,-1669r,l7763,-1670r,4l7763,-1665r-1,1l7762,-1663r,-1l7762,-1664r1,-1l7763,-1666r,l7763,-1670r,l7763,-1668r,l7763,-1668r,-1l7763,-1669r,l7763,-1668r,-2l7763,-1670r,-1l7764,-1672r,l7764,-1672r,-1l7765,-1673r,l7765,-1672r1,l7767,-1670r,-4l7763,-1674r,3l7763,-1670r,l7763,-1671r,l7763,-1674r-1,l7762,-1672r,l7762,-1670r,1l7762,-1669r,1l7762,-1669r,l7762,-1670r,-2l7762,-1672r,l7762,-1672r,2l7761,-1669r,l7761,-1667r,l7761,-1667r,l7761,-1667r,-2l7761,-1668r-1,l7760,-1665r,1l7760,-1664r-2,4l7757,-1659r,l7757,-1660r1,-1l7758,-1661r1,-1l7759,-1663r,-1l7760,-1665r,l7760,-1665r,-3l7758,-1669r,l7758,-1669r,-1l7759,-1671r2,-1l7762,-1671r,1l7762,-1672r,l7761,-1672r,-1l7761,-1673r,1l7759,-1671r-1,l7758,-1671r,2l7758,-1667r1,-1l7760,-1667r,l7760,-1666r-1,-1l7759,-1666r-1,1l7757,-1665r-1,l7757,-1665r1,-1l7759,-1666r,-1l7759,-1667r-1,l7757,-1668r,-2l7758,-1671r,l7759,-1672r1,l7761,-1672r,-1l7761,-1673r,l7762,-1673r,1l7762,-1674r-1,l7753,-1673r-3,1l7746,-1671r-3,1l7738,-1670r-2,l7735,-1671r,-1l7735,-1673r,-1l7735,-1675r,l7735,-1676r,-1l7734,-1679r1,l7736,-1679r,1l7740,-1678r4,-1l7745,-1679r2,l7751,-1680r3,-1l7758,-1681r4,l7766,-1681r4,l7771,-1681r3,1l7776,-1680r3,1l7781,-1679r1,l7783,-1679r4,1l7791,-1677r4,-2l7795,-1679r,-1l7795,-1680r-1,l7794,-1680r,-1l7794,-1681r1,-1l7795,-1683r-1,-1l7793,-1684r,l7794,-1683r,2l7793,-1681r,l7793,-1679r,l7792,-1679r-1,l7791,-1679r,-1l7792,-1680r1,l7793,-1679r,-2l7793,-1681r,l7793,-1681r,l7793,-1683r,-1l7792,-1684r,l7792,-1683r,2l7791,-1681r,-1l7791,-1684r,l7793,-1685r1,l7794,-1685r1,l7796,-1684r,l7797,-1683r,l7797,-1685r-1,l7793,-1686r-2,l7790,-1685r-1,1l7789,-1683r1,2l7790,-1679r,l7783,-1679r-6,-2l7772,-1681r-2,-1l7769,-1682r,l7767,-1682r-1,l7764,-1682r-6,l7752,-1682r-5,2l7746,-1680r-1,l7744,-1680r-1,l7742,-1679r-1,l7740,-1679r-1,l7738,-1681r1,l7740,-1682r1,l7740,-1684r-1,-1l7739,-1685r,3l7739,-1682r-1,l7738,-1682r,1l7738,-1679r,l7737,-1679r-1,l7736,-1680r,l7736,-1681r1,1l7737,-1681r1,l7738,-1682r,l7738,-1683r,-1l7738,-1684r,l7737,-1684r,-1l7737,-1683r,1l7736,-1682r,l7736,-1683r,-1l7737,-1684r,1l7737,-1685r,l7735,-1684r,1l7735,-1683r,1l7735,-1681r,1l7734,-1681r,l7734,-1683r,-1l7735,-1685r1,l7737,-1685r2,1l7739,-1684r,2l7739,-1685r-1,-1l7738,-1686r-1,l7735,-1686r-1,1l7733,-1684r-1,2l7732,-1681r1,2l7734,-1678r,2l7735,-1675r-1,l7733,-1676r-1,l7730,-1676r-2,l7727,-1676r,1l7729,-1674r5,l7734,-1675r,1l7734,-1673r,2l7736,-1669r2,l7742,-1669r2,-1l7746,-1670r4,-1l7751,-1671r,-1l7752,-1672r4,-1l7758,-1673r-1,2l7757,-1670r-1,2l7756,-1667r1,l7758,-1666r-2,l7755,-1665r-1,1l7753,-1664r,l7751,-1662r-1,l7748,-1662r-1,-1l7748,-1663r,l7749,-1663r1,l7752,-1664r1,l7753,-1664r-2,l7749,-1663r-3,l7746,-1662r1,-1l7747,-1662r-1,l7746,-1661r,l7746,-1661r1,l7747,-1661r,l7747,-1661r1,l7749,-1662r1,l7751,-1662r1,l7752,-1663r1,l7754,-1664r1,l7756,-1664r2,l7759,-1664r,l7756,-1659r-1,l7756,-1658r1,l7757,-1658r1,-1l7758,-1659r1,-3l7760,-1663r1,-2l7762,-1666r,l7762,-1666r,-1l7763,-1667r,l7763,-1667r,l7763,-1667r,1l7761,-1664r,1l7761,-1661r1,1l7763,-1659r1,l7764,-1660r2,l7768,-1659r1,-1l7770,-1661r,l7771,-1660r,1l7772,-1659r1,1l7773,-1659r,l7773,-1660r,l7772,-1661r,-1l7772,-1660r-1,l7771,-1661r,l7770,-1662r,l7770,-1662r,-1l7769,-1663r,2l7769,-1661r,l7769,-1662r,l7769,-1661r,-2l7769,-1664r,-1l7769,-1663r-1,l7768,-1662r,2l7768,-1660r-1,l7766,-1661r-1,1l7764,-1660r-1,l7762,-1660r,-1l7762,-1661r,l7763,-1662r,1l7764,-1661r1,l7766,-1662r2,1l7768,-1662r,-1l7768,-1663r,l7768,-1663r,1l7767,-1662r-2,l7764,-1662r,l7763,-1662r,l7763,-1663r1,-2l7764,-1666r,-1l7765,-1667r1,2l7768,-1664r,l7768,-1663r1,l7769,-1665r-1,-1l7769,-1666r1,2l7771,-1662r1,2l7772,-1662r-1,l7771,-1663r,-1l7770,-1664r,l7770,-1665r1,1l7772,-1664r1,1l7774,-1663r1,l7775,-1663r1,1l7776,-1662r2,1l7780,-1661r1,1l7781,-1660r1,l7782,-1660r,l7782,-1661r,l7782,-1661r,l7783,-1661r,-1l7782,-1662r,l7780,-1662r,l7779,-1662r-1,-1l7777,-1663r1,1l7780,-1662r2,l7781,-1661r-1,-1l7780,-1661r-1,l7777,-1661r-1,-1l7776,-1663r,l7775,-1663r-1,-1l7774,-1665r-1,-1l7773,-1664r,l7772,-1664r-1,-1l7770,-1666r,l7771,-1666r1,1l7773,-1664r,-2l7771,-1666r1,-1l7772,-1667r1,l7773,-1668r,l7774,-1669r-1,-1l7773,-1670r,-2l7773,-1672r,l7773,-1670r,2l7772,-1667r,l7772,-1667r,-1l7772,-1668r,-2l7773,-1670r,-2l7772,-1672r,5l7771,-1667r-1,l7769,-1667r2,l7771,-1667r1,l7772,-1672r-1,l7771,-1672r,2l7772,-1670r,1l7771,-1668r-1,l7769,-1668r,l7768,-1668r,l7768,-1668r,-1l7768,-1669r,l7768,-1667r,l7768,-1667r,l7768,-1667r,-2l7767,-1670r,4l7767,-1666r-1,-1l7767,-1667r,1l7767,-1666r,l7767,-1670r,l7767,-1669r,l7767,-1669r,l7767,-1669r,-1l7767,-1670r1,l7769,-1671r1,-1l7770,-1672r,l7772,-1673r3,1l7779,-1671r4,1l7788,-1669r6,l7794,-1670r1,-2l7795,-1672r1,-4l7796,-1678r1,-2l7798,-1680xm8002,-1761r-33,l7969,-1759r4,l7974,-1759r2,2l7977,-1757r1,2l7978,-1753r,48l7978,-1704r-1,2l7976,-1701r-1,1l7973,-1700r-4,l7969,-1698r33,l8002,-1700r-4,l7997,-1700r-2,-1l7994,-1702r-1,-1l7993,-1705r,-48l7993,-1755r1,-2l7995,-1757r2,-2l7998,-1759r4,l8002,-1761xm8036,-1621r-2,l8032,-1622r-2,-2l8028,-1627r-4,-10l8022,-1640r-9,-22l8006,-1677r,37l7987,-1640r10,-22l8006,-1640r,-37l8003,-1683r-1,l7978,-1628r-2,3l7973,-1622r-2,1l7969,-1621r,2l7990,-1619r,-2l7987,-1621r-2,-1l7982,-1623r,-1l7982,-1627r,-2l7986,-1637r22,l8012,-1626r1,l8013,-1623r-1,1l8011,-1621r-2,l8005,-1621r,2l8036,-1619r,-2xm8053,-1700r-2,l8050,-1700r-1,-2l8048,-1704r,-3l8048,-1729r,-4l8047,-1737r-1,-2l8042,-1742r-2,l8034,-1742r-2,l8028,-1740r-2,2l8024,-1736r,-5l8006,-1741r,2l8008,-1739r1,l8011,-1737r,2l8011,-1704r,2l8009,-1700r-1,l8006,-1700r,2l8028,-1698r,-2l8027,-1700r-2,l8024,-1702r,-2l8024,-1730r2,-4l8029,-1736r3,l8033,-1736r1,1l8035,-1734r,2l8035,-1730r,26l8035,-1702r-1,2l8033,-1700r-2,l8031,-1698r22,l8053,-1700xm8082,-1621r-2,l8079,-1622r-1,-1l8077,-1625r,-4l8077,-1662r-17,l8060,-1661r2,1l8063,-1660r1,2l8065,-1656r,26l8063,-1627r-2,1l8059,-1624r-1,l8056,-1624r-1,l8054,-1625r,-1l8053,-1628r,-2l8053,-1662r-18,l8035,-1661r2,1l8039,-1660r1,2l8040,-1656r,25l8040,-1627r2,4l8043,-1622r4,3l8049,-1618r5,l8056,-1618r4,-3l8062,-1623r3,-2l8065,-1619r17,l8082,-1621xm8093,-1757r-1,-1l8088,-1761r-3,-1l8076,-1762r-4,1l8065,-1755r-1,4l8064,-1741r-7,l8057,-1737r7,l8064,-1704r-1,1l8063,-1701r-1,l8061,-1700r-2,l8057,-1700r,2l8083,-1698r,-2l8080,-1699r-2,-1l8077,-1702r-1,-2l8076,-1737r7,l8083,-1741r-7,l8076,-1756r1,-2l8078,-1759r1,l8080,-1759r1,l8082,-1758r,l8082,-1756r-1,2l8081,-1753r1,1l8084,-1750r1,l8089,-1750r1,-1l8092,-1753r1,-1l8093,-1757xm8116,-1635r-1,-2l8113,-1641r-3,-3l8105,-1647r-4,-3l8098,-1652r-2,-2l8096,-1655r,-2l8096,-1658r2,-2l8099,-1660r3,l8104,-1659r4,3l8110,-1653r2,4l8114,-1649r-1,-15l8112,-1664r-2,2l8110,-1661r-1,l8108,-1661r-1,-1l8104,-1663r-2,-1l8095,-1664r-3,2l8088,-1657r-2,3l8086,-1648r1,3l8091,-1641r3,3l8102,-1633r2,2l8106,-1629r,1l8106,-1625r,1l8104,-1622r-1,1l8099,-1621r-2,-1l8092,-1626r-2,-3l8089,-1634r-2,l8088,-1618r1,l8090,-1620r1,l8092,-1620r2,l8097,-1619r3,1l8105,-1618r2,-1l8111,-1621r2,-2l8116,-1627r,-3l8116,-1635xm8125,-1738r-1,-2l8122,-1742r-1,l8119,-1742r-2,l8115,-1742r-4,3l8108,-1736r-3,5l8105,-1741r-17,l8088,-1739r1,l8090,-1739r1,1l8092,-1738r,2l8092,-1734r,30l8092,-1702r-1,2l8090,-1700r-2,l8088,-1698r23,l8111,-1700r-2,l8108,-1700r-1,-1l8106,-1701r-1,-2l8105,-1704r,-18l8106,-1725r1,-5l8108,-1731r2,-2l8111,-1733r2,l8113,-1733r,l8117,-1730r1,l8121,-1730r1,l8124,-1733r1,-1l8125,-1738xm8148,-1662r-11,l8137,-1678r-1,l8134,-1674r-2,3l8126,-1665r-3,3l8119,-1659r,1l8125,-1658r,28l8125,-1627r1,3l8127,-1622r4,3l8133,-1619r8,l8145,-1622r3,-5l8146,-1628r-1,3l8143,-1624r-3,l8140,-1624r-2,-1l8138,-1626r,-1l8137,-1629r,-29l8148,-1658r,-4xm8170,-1704r-1,-1l8168,-1704r-1,1l8166,-1703r-1,l8165,-1704r-1,l8164,-1705r,-17l8164,-1732r,-1l8163,-1736r-2,-2l8160,-1739r-4,-3l8153,-1742r-7,l8142,-1742r-6,2l8134,-1738r-4,4l8130,-1733r-1,5l8130,-1727r3,2l8134,-1724r4,l8139,-1724r3,-3l8142,-1728r,-3l8142,-1732r-2,-2l8139,-1735r,-2l8140,-1737r2,-1l8143,-1739r4,l8148,-1739r2,2l8150,-1737r1,2l8151,-1725r,3l8151,-1708r-2,2l8147,-1705r-3,l8143,-1705r-1,-2l8141,-1709r,-3l8142,-1713r3,-5l8147,-1720r4,-2l8151,-1725r-9,4l8135,-1717r-5,5l8128,-1709r,6l8129,-1701r3,3l8135,-1697r6,l8146,-1700r5,-4l8151,-1702r1,2l8155,-1698r2,1l8162,-1697r1,-1l8167,-1700r1,-2l8169,-1703r1,-1l8170,-1704xm8189,-1660r-1,-1l8186,-1663r-1,-1l8183,-1664r-2,l8179,-1663r-4,3l8172,-1657r-3,4l8169,-1662r-17,l8152,-1661r1,l8154,-1660r1,1l8156,-1659r,2l8156,-1656r,30l8156,-1623r-1,1l8153,-1621r-1,l8152,-1619r23,l8175,-1621r-2,l8172,-1621r-1,-1l8170,-1623r-1,-1l8169,-1625r,-18l8170,-1646r1,-5l8172,-1653r2,-1l8175,-1655r2,l8177,-1655r,1l8181,-1652r1,1l8185,-1651r1,-1l8188,-1654r1,-2l8189,-1660xm8203,-1713r,-3l8200,-1720r-3,-3l8192,-1726r-4,-3l8185,-1731r-2,-2l8183,-1734r,-2l8183,-1737r2,-2l8186,-1739r4,l8192,-1738r4,3l8198,-1732r2,4l8201,-1728r-1,-14l8199,-1742r-1,1l8197,-1740r-1,l8195,-1740r,l8192,-1742r-3,l8183,-1742r-4,1l8175,-1736r-1,3l8174,-1726r1,2l8178,-1719r3,2l8189,-1711r2,1l8193,-1708r,2l8193,-1703r,1l8191,-1701r-1,1l8186,-1700r-2,-1l8179,-1705r-2,-3l8176,-1712r-2,l8175,-1697r1,l8177,-1698r1,-1l8179,-1699r2,l8184,-1697r3,l8192,-1697r2,l8199,-1700r1,-1l8203,-1706r,-2l8203,-1713xm8234,-1625r,l8232,-1626r,1l8231,-1624r-1,l8229,-1625r,l8228,-1626r,l8228,-1643r,-10l8228,-1654r-1,-3l8225,-1659r-1,-1l8220,-1663r-3,-1l8210,-1664r-4,1l8200,-1661r-2,2l8194,-1655r,1l8193,-1649r1,1l8196,-1646r2,1l8202,-1645r1,-1l8206,-1648r,-1l8206,-1652r,-1l8204,-1655r-1,-1l8203,-1658r,l8206,-1660r1,l8210,-1660r2,l8214,-1659r,1l8215,-1656r,9l8215,-1643r,14l8213,-1627r-2,1l8208,-1626r-1,-1l8205,-1629r,-1l8205,-1633r1,-2l8209,-1639r2,-2l8215,-1643r,-4l8206,-1642r-7,3l8194,-1633r-2,3l8192,-1624r1,1l8196,-1619r2,l8205,-1619r5,-2l8215,-1626r,3l8216,-1621r3,2l8221,-1619r5,l8227,-1619r4,-2l8232,-1623r1,-1l8234,-1625xm8235,-1741r-10,l8225,-1757r-2,l8221,-1753r-2,3l8213,-1744r-3,3l8206,-1738r,1l8212,-1737r,28l8212,-1706r1,3l8214,-1701r4,3l8220,-1697r8,l8232,-1700r3,-6l8234,-1707r-2,3l8230,-1703r-3,l8227,-1703r-1,-1l8225,-1704r,-2l8225,-1707r,-30l8235,-1737r,-4xm8259,-1621r-2,l8256,-1621r-2,-2l8254,-1625r,-3l8254,-1682r-18,l8236,-1680r2,l8239,-1680r2,2l8241,-1676r,51l8241,-1623r-2,2l8238,-1621r-2,l8236,-1619r23,l8259,-1621xm8276,-1738r-1,-2l8273,-1742r-1,l8270,-1742r-2,l8266,-1742r-4,3l8259,-1736r-3,5l8256,-1741r-17,l8239,-1739r1,l8241,-1739r1,1l8243,-1738r,2l8244,-1734r,30l8243,-1702r-1,2l8241,-1700r-2,l8239,-1698r23,l8262,-1700r-2,l8259,-1700r-1,-1l8257,-1701r,-2l8256,-1704r,-18l8257,-1725r2,-5l8259,-1731r3,-2l8262,-1733r2,l8264,-1733r1,l8268,-1730r1,l8272,-1730r1,l8275,-1733r1,-1l8276,-1738xm8281,-1678r,-2l8278,-1683r-2,l8272,-1683r-2,l8268,-1680r-1,2l8267,-1674r1,1l8270,-1670r2,1l8274,-1669r2,l8278,-1670r3,-3l8281,-1674r,-4xm8286,-1621r-2,l8282,-1621r-1,-2l8281,-1625r,-3l8281,-1662r-19,l8262,-1661r2,l8266,-1660r1,2l8268,-1656r,31l8267,-1623r-1,2l8264,-1621r-2,l8262,-1619r24,l8286,-1621xm8326,-1700r-2,l8323,-1700r-1,-2l8322,-1704r,-3l8322,-1741r-18,l8304,-1739r2,l8307,-1739r1,2l8309,-1735r,26l8307,-1706r-1,1l8303,-1703r-1,l8300,-1703r,l8298,-1704r,-1l8297,-1707r,-2l8297,-1741r-17,l8280,-1739r2,l8283,-1739r1,2l8284,-1735r,25l8285,-1706r1,4l8287,-1700r4,3l8293,-1697r5,l8300,-1697r5,-2l8307,-1701r2,-3l8309,-1698r17,l8326,-1700xm8331,-1625r-2,-1l8328,-1625r,1l8326,-1624r,-1l8325,-1625r,-1l8325,-1626r,-17l8325,-1653r,-1l8323,-1657r-1,-2l8321,-1660r-4,-3l8314,-1664r-8,l8303,-1663r-6,2l8294,-1659r-3,4l8290,-1654r,5l8291,-1648r2,2l8295,-1645r4,l8300,-1646r2,-2l8303,-1649r,-3l8302,-1653r-2,-2l8300,-1656r,-2l8300,-1658r2,-2l8304,-1660r3,l8308,-1660r2,1l8311,-1658r1,2l8312,-1647r,4l8312,-1629r-2,2l8308,-1626r-3,l8304,-1627r-2,-2l8302,-1630r,-3l8302,-1635r3,-4l8308,-1641r4,-2l8312,-1647r-10,5l8296,-1639r-5,6l8289,-1630r,6l8290,-1623r3,4l8295,-1619r7,l8307,-1621r5,-5l8312,-1623r1,2l8316,-1619r2,l8322,-1619r2,l8328,-1621r1,-2l8330,-1624r1,-1l8331,-1625xm8366,-1708r-1,-1l8363,-1707r-2,1l8360,-1705r-2,1l8357,-1704r-4,l8351,-1705r-4,-3l8345,-1711r-2,-7l8342,-1722r,-9l8343,-1734r3,-4l8347,-1739r2,l8350,-1739r2,2l8352,-1736r,5l8353,-1729r3,3l8357,-1726r4,l8362,-1726r2,-2l8365,-1730r,-4l8363,-1737r-5,-4l8355,-1742r-12,l8338,-1740r-7,10l8330,-1725r,12l8331,-1707r7,8l8343,-1697r9,l8355,-1698r6,-3l8364,-1704r2,-4xm8397,-1741r-10,l8387,-1757r-1,l8384,-1753r-3,3l8376,-1744r-4,3l8368,-1738r,1l8374,-1737r,28l8374,-1706r1,3l8376,-1701r4,3l8382,-1697r9,l8395,-1700r2,-6l8396,-1707r-2,3l8392,-1703r-2,l8389,-1703r-1,-1l8388,-1704r-1,-2l8387,-1707r,-30l8397,-1737r,-4xm8448,-1700r-2,l8444,-1700r-1,-2l8443,-1704r,-3l8443,-1741r-18,l8425,-1739r2,l8428,-1739r2,2l8430,-1735r,26l8428,-1706r-1,1l8425,-1703r-1,l8422,-1703r-1,l8420,-1704r-1,-1l8419,-1707r,-2l8419,-1741r-18,l8401,-1739r2,l8404,-1739r1,2l8406,-1735r,25l8406,-1706r1,4l8408,-1700r4,3l8414,-1697r5,l8422,-1697r4,-2l8428,-1701r2,-3l8430,-1698r18,l8448,-1700xm8490,-1738r-1,-2l8487,-1742r-1,l8484,-1742r-2,l8480,-1742r-5,3l8473,-1736r-3,5l8470,-1741r-18,l8452,-1739r2,l8455,-1739r1,1l8457,-1738r,2l8457,-1734r,30l8457,-1702r-1,2l8454,-1700r-2,l8452,-1698r24,l8476,-1700r-2,l8473,-1700r-2,-1l8471,-1701r-1,-2l8470,-1704r,-18l8471,-1725r1,-5l8473,-1731r2,-2l8476,-1733r1,l8478,-1733r1,1l8481,-1730r2,l8486,-1730r1,l8489,-1733r1,-1l8490,-1738xm8528,-1721r,-3l8528,-1728r-2,-5l8521,-1739r-1,-2l8517,-1742r,18l8504,-1724r,-7l8505,-1734r3,-5l8509,-1739r3,l8513,-1739r2,1l8515,-1736r2,3l8517,-1731r,7l8517,-1742r-1,l8506,-1742r-4,2l8494,-1732r-2,6l8492,-1713r1,5l8499,-1699r5,2l8514,-1697r4,-1l8523,-1702r2,-2l8526,-1705r2,-5l8527,-1711r-2,3l8523,-1706r-3,2l8519,-1704r-5,l8511,-1705r-5,-6l8505,-1715r-1,-6l8528,-1721xe" fillcolor="black" stroked="f">
              <v:stroke joinstyle="round"/>
              <v:formulas/>
              <v:path arrowok="t" o:connecttype="segments"/>
            </v:shape>
            <v:line id="_x0000_s6985" style="position:absolute" from="7620,-1428" to="10861,-1428" strokecolor="#b0a3a0" strokeweight=".05539mm"/>
            <v:line id="_x0000_s6984" style="position:absolute" from="7620,452" to="10861,452" strokecolor="#b0a3a0" strokeweight=".02786mm"/>
            <v:line id="_x0000_s6983" style="position:absolute" from="7620,-795" to="10861,-795" strokecolor="#a30b35" strokeweight=".05539mm"/>
            <v:line id="_x0000_s6982" style="position:absolute" from="7620,2736" to="10861,2736" strokecolor="#b0a3a0" strokeweight=".02786mm"/>
            <v:line id="_x0000_s6981" style="position:absolute" from="7620,991" to="10861,991" strokecolor="#a30b35" strokeweight=".05539mm"/>
            <v:rect id="docshape1543" o:spid="_x0000_s6980" style="position:absolute;left:7370;top:-2017;width:3740;height:5290" filled="f" strokecolor="#b0a3a0" strokeweight=".5pt"/>
            <v:line id="_x0000_s6979" style="position:absolute" from="7087,-294" to="7535,-294" strokecolor="#a30b35" strokeweight=".5pt"/>
            <v:line id="_x0000_s6978" style="position:absolute" from="7087,1656" to="7535,1656" strokecolor="#a30b35" strokeweight=".5pt"/>
            <v:shape id="docshape1544" o:spid="_x0000_s6977" style="position:absolute;left:7540;top:-1062;width:279;height:1551" coordorigin="7540,-1062" coordsize="279,1551" path="m7819,-1062r-279,l7540,488r279,e" filled="f" strokecolor="#a30b35" strokeweight=".5pt">
              <v:path arrowok="t"/>
            </v:shape>
            <v:shape id="docshape1545" o:spid="_x0000_s6976" style="position:absolute;left:7540;top:536;width:279;height:2250" coordorigin="7540,537" coordsize="279,2250" path="m7819,537r-279,l7540,2786r279,e" filled="f" strokecolor="#a30b35" strokeweight=".5pt">
              <v:path arrowok="t"/>
            </v:shape>
            <v:shape id="docshape1546" o:spid="_x0000_s6975" type="#_x0000_t202" style="position:absolute;left:9670;top:-1797;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547" o:spid="_x0000_s6974" type="#_x0000_t202" style="position:absolute;left:7619;top:-1258;width:3155;height:615"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1:</w:t>
                    </w:r>
                    <w:r>
                      <w:rPr>
                        <w:b/>
                        <w:i/>
                        <w:spacing w:val="7"/>
                        <w:w w:val="110"/>
                        <w:sz w:val="8"/>
                      </w:rPr>
                      <w:t xml:space="preserve"> </w:t>
                    </w:r>
                    <w:r>
                      <w:rPr>
                        <w:b/>
                        <w:i/>
                        <w:spacing w:val="-2"/>
                        <w:w w:val="110"/>
                        <w:sz w:val="8"/>
                      </w:rPr>
                      <w:t>Problem</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proofErr w:type="spellStart"/>
                    <w:r>
                      <w:rPr>
                        <w:b/>
                        <w:i/>
                        <w:spacing w:val="-2"/>
                        <w:w w:val="110"/>
                        <w:sz w:val="8"/>
                      </w:rPr>
                      <w:t>Prioritisation</w:t>
                    </w:r>
                    <w:proofErr w:type="spellEnd"/>
                    <w:r>
                      <w:rPr>
                        <w:b/>
                        <w:i/>
                        <w:spacing w:val="8"/>
                        <w:w w:val="110"/>
                        <w:sz w:val="8"/>
                      </w:rPr>
                      <w:t xml:space="preserve"> </w:t>
                    </w:r>
                    <w:r>
                      <w:rPr>
                        <w:b/>
                        <w:i/>
                        <w:spacing w:val="-2"/>
                        <w:w w:val="110"/>
                        <w:sz w:val="8"/>
                      </w:rPr>
                      <w:t>(continued)</w:t>
                    </w:r>
                  </w:p>
                  <w:p w:rsidR="009C7B37" w:rsidRDefault="009C7B37">
                    <w:pPr>
                      <w:rPr>
                        <w:b/>
                        <w:i/>
                        <w:sz w:val="10"/>
                      </w:rPr>
                    </w:pPr>
                  </w:p>
                  <w:p w:rsidR="009C7B37" w:rsidRDefault="009C7B37">
                    <w:pPr>
                      <w:spacing w:before="67" w:line="261" w:lineRule="auto"/>
                      <w:ind w:left="124" w:hanging="125"/>
                      <w:rPr>
                        <w:b/>
                        <w:sz w:val="6"/>
                      </w:rPr>
                    </w:pPr>
                    <w:r>
                      <w:rPr>
                        <w:b/>
                        <w:w w:val="105"/>
                        <w:sz w:val="6"/>
                      </w:rPr>
                      <w:t>2.6</w:t>
                    </w:r>
                    <w:r>
                      <w:rPr>
                        <w:b/>
                        <w:spacing w:val="27"/>
                        <w:w w:val="105"/>
                        <w:sz w:val="6"/>
                      </w:rPr>
                      <w:t xml:space="preserve"> </w:t>
                    </w:r>
                    <w:r>
                      <w:rPr>
                        <w:b/>
                        <w:w w:val="105"/>
                        <w:sz w:val="6"/>
                      </w:rPr>
                      <w:t>Problem</w:t>
                    </w:r>
                    <w:r>
                      <w:rPr>
                        <w:b/>
                        <w:spacing w:val="-2"/>
                        <w:w w:val="105"/>
                        <w:sz w:val="6"/>
                      </w:rPr>
                      <w:t xml:space="preserve"> </w:t>
                    </w:r>
                    <w:r>
                      <w:rPr>
                        <w:b/>
                        <w:w w:val="105"/>
                        <w:sz w:val="6"/>
                      </w:rPr>
                      <w:t>/</w:t>
                    </w:r>
                    <w:r>
                      <w:rPr>
                        <w:b/>
                        <w:spacing w:val="-2"/>
                        <w:w w:val="105"/>
                        <w:sz w:val="6"/>
                      </w:rPr>
                      <w:t xml:space="preserve"> </w:t>
                    </w:r>
                    <w:r>
                      <w:rPr>
                        <w:b/>
                        <w:w w:val="105"/>
                        <w:sz w:val="6"/>
                      </w:rPr>
                      <w:t>Opportunity</w:t>
                    </w:r>
                    <w:r>
                      <w:rPr>
                        <w:b/>
                        <w:spacing w:val="-2"/>
                        <w:w w:val="105"/>
                        <w:sz w:val="6"/>
                      </w:rPr>
                      <w:t xml:space="preserve"> </w:t>
                    </w:r>
                    <w:r>
                      <w:rPr>
                        <w:b/>
                        <w:w w:val="105"/>
                        <w:sz w:val="6"/>
                      </w:rPr>
                      <w:t>alignment</w:t>
                    </w:r>
                    <w:r>
                      <w:rPr>
                        <w:b/>
                        <w:spacing w:val="-2"/>
                        <w:w w:val="105"/>
                        <w:sz w:val="6"/>
                      </w:rPr>
                      <w:t xml:space="preserve"> </w:t>
                    </w:r>
                    <w:r>
                      <w:rPr>
                        <w:b/>
                        <w:w w:val="105"/>
                        <w:sz w:val="6"/>
                      </w:rPr>
                      <w:t>with</w:t>
                    </w:r>
                    <w:r>
                      <w:rPr>
                        <w:b/>
                        <w:spacing w:val="-2"/>
                        <w:w w:val="105"/>
                        <w:sz w:val="6"/>
                      </w:rPr>
                      <w:t xml:space="preserve"> </w:t>
                    </w:r>
                    <w:r>
                      <w:rPr>
                        <w:b/>
                        <w:w w:val="105"/>
                        <w:sz w:val="6"/>
                      </w:rPr>
                      <w:t>relevant</w:t>
                    </w:r>
                    <w:r>
                      <w:rPr>
                        <w:b/>
                        <w:spacing w:val="-2"/>
                        <w:w w:val="105"/>
                        <w:sz w:val="6"/>
                      </w:rPr>
                      <w:t xml:space="preserve"> </w:t>
                    </w:r>
                    <w:r>
                      <w:rPr>
                        <w:b/>
                        <w:w w:val="105"/>
                        <w:sz w:val="6"/>
                      </w:rPr>
                      <w:t>Government</w:t>
                    </w:r>
                    <w:r>
                      <w:rPr>
                        <w:b/>
                        <w:spacing w:val="-2"/>
                        <w:w w:val="105"/>
                        <w:sz w:val="6"/>
                      </w:rPr>
                      <w:t xml:space="preserve"> </w:t>
                    </w:r>
                    <w:r>
                      <w:rPr>
                        <w:b/>
                        <w:w w:val="105"/>
                        <w:sz w:val="6"/>
                      </w:rPr>
                      <w:t>policy</w:t>
                    </w:r>
                    <w:r>
                      <w:rPr>
                        <w:b/>
                        <w:spacing w:val="-2"/>
                        <w:w w:val="105"/>
                        <w:sz w:val="6"/>
                      </w:rPr>
                      <w:t xml:space="preserve"> </w:t>
                    </w:r>
                    <w:r>
                      <w:rPr>
                        <w:b/>
                        <w:w w:val="105"/>
                        <w:sz w:val="6"/>
                      </w:rPr>
                      <w:t>objectives,</w:t>
                    </w:r>
                    <w:r>
                      <w:rPr>
                        <w:b/>
                        <w:spacing w:val="-2"/>
                        <w:w w:val="105"/>
                        <w:sz w:val="6"/>
                      </w:rPr>
                      <w:t xml:space="preserve"> </w:t>
                    </w:r>
                    <w:r>
                      <w:rPr>
                        <w:b/>
                        <w:w w:val="105"/>
                        <w:sz w:val="6"/>
                      </w:rPr>
                      <w:t>strategies</w:t>
                    </w:r>
                    <w:r>
                      <w:rPr>
                        <w:b/>
                        <w:spacing w:val="-2"/>
                        <w:w w:val="105"/>
                        <w:sz w:val="6"/>
                      </w:rPr>
                      <w:t xml:space="preserve"> </w:t>
                    </w:r>
                    <w:r>
                      <w:rPr>
                        <w:b/>
                        <w:w w:val="105"/>
                        <w:sz w:val="6"/>
                      </w:rPr>
                      <w:t>and</w:t>
                    </w:r>
                    <w:r>
                      <w:rPr>
                        <w:b/>
                        <w:spacing w:val="-2"/>
                        <w:w w:val="105"/>
                        <w:sz w:val="6"/>
                      </w:rPr>
                      <w:t xml:space="preserve"> </w:t>
                    </w:r>
                    <w:r>
                      <w:rPr>
                        <w:b/>
                        <w:w w:val="105"/>
                        <w:sz w:val="6"/>
                      </w:rPr>
                      <w:t>other</w:t>
                    </w:r>
                    <w:r>
                      <w:rPr>
                        <w:b/>
                        <w:spacing w:val="-2"/>
                        <w:w w:val="105"/>
                        <w:sz w:val="6"/>
                      </w:rPr>
                      <w:t xml:space="preserve"> </w:t>
                    </w:r>
                    <w:r>
                      <w:rPr>
                        <w:b/>
                        <w:w w:val="105"/>
                        <w:sz w:val="6"/>
                      </w:rPr>
                      <w:t>Problems/</w:t>
                    </w:r>
                    <w:r>
                      <w:rPr>
                        <w:b/>
                        <w:spacing w:val="40"/>
                        <w:w w:val="105"/>
                        <w:sz w:val="6"/>
                      </w:rPr>
                      <w:t xml:space="preserve"> </w:t>
                    </w:r>
                    <w:r>
                      <w:rPr>
                        <w:b/>
                        <w:spacing w:val="-2"/>
                        <w:w w:val="105"/>
                        <w:sz w:val="6"/>
                      </w:rPr>
                      <w:t>Opportunities/Programs</w:t>
                    </w:r>
                  </w:p>
                  <w:p w:rsidR="009C7B37" w:rsidRDefault="009C7B37">
                    <w:pPr>
                      <w:spacing w:before="5"/>
                      <w:rPr>
                        <w:b/>
                        <w:sz w:val="5"/>
                      </w:rPr>
                    </w:pPr>
                  </w:p>
                  <w:p w:rsidR="009C7B37" w:rsidRDefault="009C7B37">
                    <w:pPr>
                      <w:ind w:left="26" w:right="35"/>
                      <w:rPr>
                        <w:rFonts w:ascii="Calibri"/>
                        <w:i/>
                        <w:sz w:val="5"/>
                      </w:rPr>
                    </w:pPr>
                    <w:r>
                      <w:rPr>
                        <w:rFonts w:ascii="Calibri"/>
                        <w:i/>
                        <w:color w:val="B0A3A0"/>
                        <w:sz w:val="5"/>
                      </w:rPr>
                      <w:t>Please provide details and evidence describing how the identified problem/opportunity is consistent with relevant Government policy objectives and</w:t>
                    </w:r>
                    <w:r>
                      <w:rPr>
                        <w:rFonts w:ascii="Calibri"/>
                        <w:i/>
                        <w:color w:val="B0A3A0"/>
                        <w:spacing w:val="80"/>
                        <w:sz w:val="5"/>
                      </w:rPr>
                      <w:t xml:space="preserve"> </w:t>
                    </w:r>
                    <w:r>
                      <w:rPr>
                        <w:rFonts w:ascii="Calibri"/>
                        <w:i/>
                        <w:color w:val="B0A3A0"/>
                        <w:sz w:val="5"/>
                      </w:rPr>
                      <w:t>other</w:t>
                    </w:r>
                    <w:r>
                      <w:rPr>
                        <w:rFonts w:ascii="Calibri"/>
                        <w:i/>
                        <w:color w:val="B0A3A0"/>
                        <w:spacing w:val="-4"/>
                        <w:sz w:val="5"/>
                      </w:rPr>
                      <w:t xml:space="preserve"> </w:t>
                    </w:r>
                    <w:r>
                      <w:rPr>
                        <w:rFonts w:ascii="Calibri"/>
                        <w:i/>
                        <w:color w:val="B0A3A0"/>
                        <w:sz w:val="5"/>
                      </w:rPr>
                      <w:t>Projects.</w:t>
                    </w:r>
                  </w:p>
                </w:txbxContent>
              </v:textbox>
            </v:shape>
            <v:shape id="docshape1548" o:spid="_x0000_s6973" type="#_x0000_t202" style="position:absolute;left:7619;top:573;width:3173;height:369" filled="f" stroked="f">
              <v:textbox inset="0,0,0,0">
                <w:txbxContent>
                  <w:p w:rsidR="009C7B37" w:rsidRDefault="009C7B37">
                    <w:pPr>
                      <w:spacing w:before="2"/>
                      <w:rPr>
                        <w:b/>
                        <w:sz w:val="7"/>
                      </w:rPr>
                    </w:pPr>
                    <w:r>
                      <w:rPr>
                        <w:b/>
                        <w:color w:val="A30B35"/>
                        <w:w w:val="105"/>
                        <w:sz w:val="7"/>
                      </w:rPr>
                      <w:t>3.</w:t>
                    </w:r>
                    <w:r>
                      <w:rPr>
                        <w:b/>
                        <w:color w:val="A30B35"/>
                        <w:spacing w:val="14"/>
                        <w:w w:val="105"/>
                        <w:sz w:val="7"/>
                      </w:rPr>
                      <w:t xml:space="preserve"> </w:t>
                    </w:r>
                    <w:r>
                      <w:rPr>
                        <w:b/>
                        <w:color w:val="A30B35"/>
                        <w:spacing w:val="-2"/>
                        <w:w w:val="105"/>
                        <w:sz w:val="7"/>
                      </w:rPr>
                      <w:t>Confidentiality</w:t>
                    </w:r>
                  </w:p>
                  <w:p w:rsidR="009C7B37" w:rsidRDefault="009C7B37">
                    <w:pPr>
                      <w:spacing w:before="30" w:line="261" w:lineRule="auto"/>
                      <w:rPr>
                        <w:sz w:val="6"/>
                      </w:rPr>
                    </w:pPr>
                    <w:r>
                      <w:rPr>
                        <w:sz w:val="6"/>
                      </w:rPr>
                      <w:t>Please</w:t>
                    </w:r>
                    <w:r>
                      <w:rPr>
                        <w:spacing w:val="-1"/>
                        <w:sz w:val="6"/>
                      </w:rPr>
                      <w:t xml:space="preserve"> </w:t>
                    </w:r>
                    <w:r>
                      <w:rPr>
                        <w:sz w:val="6"/>
                      </w:rPr>
                      <w:t>identify</w:t>
                    </w:r>
                    <w:r>
                      <w:rPr>
                        <w:spacing w:val="-1"/>
                        <w:sz w:val="6"/>
                      </w:rPr>
                      <w:t xml:space="preserve"> </w:t>
                    </w:r>
                    <w:r>
                      <w:rPr>
                        <w:sz w:val="6"/>
                      </w:rPr>
                      <w:t>if</w:t>
                    </w:r>
                    <w:r>
                      <w:rPr>
                        <w:spacing w:val="-1"/>
                        <w:sz w:val="6"/>
                      </w:rPr>
                      <w:t xml:space="preserve"> </w:t>
                    </w:r>
                    <w:r>
                      <w:rPr>
                        <w:sz w:val="6"/>
                      </w:rPr>
                      <w:t>any</w:t>
                    </w:r>
                    <w:r>
                      <w:rPr>
                        <w:spacing w:val="-1"/>
                        <w:sz w:val="6"/>
                      </w:rPr>
                      <w:t xml:space="preserve"> </w:t>
                    </w:r>
                    <w:r>
                      <w:rPr>
                        <w:sz w:val="6"/>
                      </w:rPr>
                      <w:t>of</w:t>
                    </w:r>
                    <w:r>
                      <w:rPr>
                        <w:spacing w:val="-1"/>
                        <w:sz w:val="6"/>
                      </w:rPr>
                      <w:t xml:space="preserve"> </w:t>
                    </w:r>
                    <w:r>
                      <w:rPr>
                        <w:sz w:val="6"/>
                      </w:rPr>
                      <w:t>the</w:t>
                    </w:r>
                    <w:r>
                      <w:rPr>
                        <w:spacing w:val="-1"/>
                        <w:sz w:val="6"/>
                      </w:rPr>
                      <w:t xml:space="preserve"> </w:t>
                    </w:r>
                    <w:r>
                      <w:rPr>
                        <w:sz w:val="6"/>
                      </w:rPr>
                      <w:t>information</w:t>
                    </w:r>
                    <w:r>
                      <w:rPr>
                        <w:spacing w:val="-1"/>
                        <w:sz w:val="6"/>
                      </w:rPr>
                      <w:t xml:space="preserve"> </w:t>
                    </w:r>
                    <w:r>
                      <w:rPr>
                        <w:sz w:val="6"/>
                      </w:rPr>
                      <w:t>provided</w:t>
                    </w:r>
                    <w:r>
                      <w:rPr>
                        <w:spacing w:val="-1"/>
                        <w:sz w:val="6"/>
                      </w:rPr>
                      <w:t xml:space="preserve"> </w:t>
                    </w:r>
                    <w:r>
                      <w:rPr>
                        <w:sz w:val="6"/>
                      </w:rPr>
                      <w:t>to</w:t>
                    </w:r>
                    <w:r>
                      <w:rPr>
                        <w:spacing w:val="-1"/>
                        <w:sz w:val="6"/>
                      </w:rPr>
                      <w:t xml:space="preserve"> </w:t>
                    </w:r>
                    <w:r>
                      <w:rPr>
                        <w:sz w:val="6"/>
                      </w:rPr>
                      <w:t>Infrastructure</w:t>
                    </w:r>
                    <w:r>
                      <w:rPr>
                        <w:spacing w:val="-1"/>
                        <w:sz w:val="6"/>
                      </w:rPr>
                      <w:t xml:space="preserve"> </w:t>
                    </w:r>
                    <w:r>
                      <w:rPr>
                        <w:sz w:val="6"/>
                      </w:rPr>
                      <w:t>Australia</w:t>
                    </w:r>
                    <w:r>
                      <w:rPr>
                        <w:spacing w:val="-1"/>
                        <w:sz w:val="6"/>
                      </w:rPr>
                      <w:t xml:space="preserve"> </w:t>
                    </w:r>
                    <w:r>
                      <w:rPr>
                        <w:sz w:val="6"/>
                      </w:rPr>
                      <w:t>in</w:t>
                    </w:r>
                    <w:r>
                      <w:rPr>
                        <w:spacing w:val="-1"/>
                        <w:sz w:val="6"/>
                      </w:rPr>
                      <w:t xml:space="preserve"> </w:t>
                    </w:r>
                    <w:r>
                      <w:rPr>
                        <w:sz w:val="6"/>
                      </w:rPr>
                      <w:t>this</w:t>
                    </w:r>
                    <w:r>
                      <w:rPr>
                        <w:spacing w:val="-1"/>
                        <w:sz w:val="6"/>
                      </w:rPr>
                      <w:t xml:space="preserve"> </w:t>
                    </w:r>
                    <w:r>
                      <w:rPr>
                        <w:sz w:val="6"/>
                      </w:rPr>
                      <w:t>template</w:t>
                    </w:r>
                    <w:r>
                      <w:rPr>
                        <w:spacing w:val="-1"/>
                        <w:sz w:val="6"/>
                      </w:rPr>
                      <w:t xml:space="preserve"> </w:t>
                    </w:r>
                    <w:r>
                      <w:rPr>
                        <w:sz w:val="6"/>
                      </w:rPr>
                      <w:t>is</w:t>
                    </w:r>
                    <w:r>
                      <w:rPr>
                        <w:spacing w:val="-1"/>
                        <w:sz w:val="6"/>
                      </w:rPr>
                      <w:t xml:space="preserve"> </w:t>
                    </w:r>
                    <w:r>
                      <w:rPr>
                        <w:sz w:val="6"/>
                      </w:rPr>
                      <w:t>confidential.</w:t>
                    </w:r>
                    <w:r>
                      <w:rPr>
                        <w:spacing w:val="-1"/>
                        <w:sz w:val="6"/>
                      </w:rPr>
                      <w:t xml:space="preserve"> </w:t>
                    </w:r>
                    <w:r>
                      <w:rPr>
                        <w:sz w:val="6"/>
                      </w:rPr>
                      <w:t>Please</w:t>
                    </w:r>
                    <w:r>
                      <w:rPr>
                        <w:spacing w:val="-1"/>
                        <w:sz w:val="6"/>
                      </w:rPr>
                      <w:t xml:space="preserve"> </w:t>
                    </w:r>
                    <w:r>
                      <w:rPr>
                        <w:sz w:val="6"/>
                      </w:rPr>
                      <w:t>provide</w:t>
                    </w:r>
                    <w:r>
                      <w:rPr>
                        <w:spacing w:val="-1"/>
                        <w:sz w:val="6"/>
                      </w:rPr>
                      <w:t xml:space="preserve"> </w:t>
                    </w:r>
                    <w:r>
                      <w:rPr>
                        <w:sz w:val="6"/>
                      </w:rPr>
                      <w:t>a</w:t>
                    </w:r>
                    <w:r>
                      <w:rPr>
                        <w:spacing w:val="-1"/>
                        <w:sz w:val="6"/>
                      </w:rPr>
                      <w:t xml:space="preserve"> </w:t>
                    </w:r>
                    <w:r>
                      <w:rPr>
                        <w:sz w:val="6"/>
                      </w:rPr>
                      <w:t>brief</w:t>
                    </w:r>
                    <w:r>
                      <w:rPr>
                        <w:spacing w:val="40"/>
                        <w:sz w:val="6"/>
                      </w:rPr>
                      <w:t xml:space="preserve"> </w:t>
                    </w:r>
                    <w:r>
                      <w:rPr>
                        <w:sz w:val="6"/>
                      </w:rPr>
                      <w:t>explanation of the reasons for the request of confidentiality.</w:t>
                    </w:r>
                  </w:p>
                  <w:p w:rsidR="009C7B37" w:rsidRDefault="009C7B37">
                    <w:pPr>
                      <w:spacing w:before="36"/>
                      <w:rPr>
                        <w:sz w:val="6"/>
                      </w:rPr>
                    </w:pPr>
                    <w:r>
                      <w:rPr>
                        <w:sz w:val="6"/>
                      </w:rPr>
                      <w:t>Information</w:t>
                    </w:r>
                    <w:r>
                      <w:rPr>
                        <w:spacing w:val="-3"/>
                        <w:sz w:val="6"/>
                      </w:rPr>
                      <w:t xml:space="preserve"> </w:t>
                    </w:r>
                    <w:r>
                      <w:rPr>
                        <w:sz w:val="6"/>
                      </w:rPr>
                      <w:t>submitted</w:t>
                    </w:r>
                    <w:r>
                      <w:rPr>
                        <w:spacing w:val="-2"/>
                        <w:sz w:val="6"/>
                      </w:rPr>
                      <w:t xml:space="preserve"> </w:t>
                    </w:r>
                    <w:r>
                      <w:rPr>
                        <w:sz w:val="6"/>
                      </w:rPr>
                      <w:t>confidentially</w:t>
                    </w:r>
                    <w:r>
                      <w:rPr>
                        <w:spacing w:val="-3"/>
                        <w:sz w:val="6"/>
                      </w:rPr>
                      <w:t xml:space="preserve"> </w:t>
                    </w:r>
                    <w:r>
                      <w:rPr>
                        <w:sz w:val="6"/>
                      </w:rPr>
                      <w:t>will</w:t>
                    </w:r>
                    <w:r>
                      <w:rPr>
                        <w:spacing w:val="-2"/>
                        <w:sz w:val="6"/>
                      </w:rPr>
                      <w:t xml:space="preserve"> </w:t>
                    </w:r>
                    <w:r>
                      <w:rPr>
                        <w:sz w:val="6"/>
                      </w:rPr>
                      <w:t>not</w:t>
                    </w:r>
                    <w:r>
                      <w:rPr>
                        <w:spacing w:val="-3"/>
                        <w:sz w:val="6"/>
                      </w:rPr>
                      <w:t xml:space="preserve"> </w:t>
                    </w:r>
                    <w:r>
                      <w:rPr>
                        <w:sz w:val="6"/>
                      </w:rPr>
                      <w:t>be</w:t>
                    </w:r>
                    <w:r>
                      <w:rPr>
                        <w:spacing w:val="-2"/>
                        <w:sz w:val="6"/>
                      </w:rPr>
                      <w:t xml:space="preserve"> </w:t>
                    </w:r>
                    <w:r>
                      <w:rPr>
                        <w:sz w:val="6"/>
                      </w:rPr>
                      <w:t>released</w:t>
                    </w:r>
                    <w:r>
                      <w:rPr>
                        <w:spacing w:val="-3"/>
                        <w:sz w:val="6"/>
                      </w:rPr>
                      <w:t xml:space="preserve"> </w:t>
                    </w:r>
                    <w:r>
                      <w:rPr>
                        <w:sz w:val="6"/>
                      </w:rPr>
                      <w:t>or</w:t>
                    </w:r>
                    <w:r>
                      <w:rPr>
                        <w:spacing w:val="-2"/>
                        <w:sz w:val="6"/>
                      </w:rPr>
                      <w:t xml:space="preserve"> </w:t>
                    </w:r>
                    <w:r>
                      <w:rPr>
                        <w:sz w:val="6"/>
                      </w:rPr>
                      <w:t>published</w:t>
                    </w:r>
                    <w:r>
                      <w:rPr>
                        <w:spacing w:val="-3"/>
                        <w:sz w:val="6"/>
                      </w:rPr>
                      <w:t xml:space="preserve"> </w:t>
                    </w:r>
                    <w:r>
                      <w:rPr>
                        <w:sz w:val="6"/>
                      </w:rPr>
                      <w:t>by</w:t>
                    </w:r>
                    <w:r>
                      <w:rPr>
                        <w:spacing w:val="-2"/>
                        <w:sz w:val="6"/>
                      </w:rPr>
                      <w:t xml:space="preserve"> </w:t>
                    </w:r>
                    <w:r>
                      <w:rPr>
                        <w:sz w:val="6"/>
                      </w:rPr>
                      <w:t>IA</w:t>
                    </w:r>
                    <w:r>
                      <w:rPr>
                        <w:spacing w:val="-3"/>
                        <w:sz w:val="6"/>
                      </w:rPr>
                      <w:t xml:space="preserve"> </w:t>
                    </w:r>
                    <w:r>
                      <w:rPr>
                        <w:sz w:val="6"/>
                      </w:rPr>
                      <w:t>without</w:t>
                    </w:r>
                    <w:r>
                      <w:rPr>
                        <w:spacing w:val="-2"/>
                        <w:sz w:val="6"/>
                      </w:rPr>
                      <w:t xml:space="preserve"> </w:t>
                    </w:r>
                    <w:r>
                      <w:rPr>
                        <w:sz w:val="6"/>
                      </w:rPr>
                      <w:t>the</w:t>
                    </w:r>
                    <w:r>
                      <w:rPr>
                        <w:spacing w:val="-3"/>
                        <w:sz w:val="6"/>
                      </w:rPr>
                      <w:t xml:space="preserve"> </w:t>
                    </w:r>
                    <w:r>
                      <w:rPr>
                        <w:sz w:val="6"/>
                      </w:rPr>
                      <w:t>written</w:t>
                    </w:r>
                    <w:r>
                      <w:rPr>
                        <w:spacing w:val="-2"/>
                        <w:sz w:val="6"/>
                      </w:rPr>
                      <w:t xml:space="preserve"> </w:t>
                    </w:r>
                    <w:r>
                      <w:rPr>
                        <w:sz w:val="6"/>
                      </w:rPr>
                      <w:t>consent</w:t>
                    </w:r>
                    <w:r>
                      <w:rPr>
                        <w:spacing w:val="-3"/>
                        <w:sz w:val="6"/>
                      </w:rPr>
                      <w:t xml:space="preserve"> </w:t>
                    </w:r>
                    <w:r>
                      <w:rPr>
                        <w:sz w:val="6"/>
                      </w:rPr>
                      <w:t>of</w:t>
                    </w:r>
                    <w:r>
                      <w:rPr>
                        <w:spacing w:val="-2"/>
                        <w:sz w:val="6"/>
                      </w:rPr>
                      <w:t xml:space="preserve"> </w:t>
                    </w:r>
                    <w:r>
                      <w:rPr>
                        <w:sz w:val="6"/>
                      </w:rPr>
                      <w:t>the</w:t>
                    </w:r>
                    <w:r>
                      <w:rPr>
                        <w:spacing w:val="-3"/>
                        <w:sz w:val="6"/>
                      </w:rPr>
                      <w:t xml:space="preserve"> </w:t>
                    </w:r>
                    <w:r>
                      <w:rPr>
                        <w:spacing w:val="-2"/>
                        <w:sz w:val="6"/>
                      </w:rPr>
                      <w:t>proponent.</w:t>
                    </w:r>
                  </w:p>
                </w:txbxContent>
              </v:textbox>
            </v:shape>
            <v:shape id="docshape1549" o:spid="_x0000_s6972" type="#_x0000_t202" style="position:absolute;left:7619;top:3104;width:42;height:49" filled="f" stroked="f">
              <v:textbox inset="0,0,0,0">
                <w:txbxContent>
                  <w:p w:rsidR="009C7B37" w:rsidRDefault="009C7B37">
                    <w:pPr>
                      <w:spacing w:before="10"/>
                      <w:rPr>
                        <w:rFonts w:ascii="Calibri"/>
                        <w:sz w:val="3"/>
                      </w:rPr>
                    </w:pPr>
                    <w:r>
                      <w:rPr>
                        <w:rFonts w:ascii="Calibri"/>
                        <w:w w:val="143"/>
                        <w:sz w:val="3"/>
                      </w:rPr>
                      <w:t>4</w:t>
                    </w:r>
                  </w:p>
                </w:txbxContent>
              </v:textbox>
            </v:shape>
            <v:shape id="docshape1550" o:spid="_x0000_s6971" type="#_x0000_t202" style="position:absolute;left:6689;top:-488;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1551" o:spid="_x0000_s6969" type="#_x0000_t202" style="position:absolute;left:0;text-align:left;margin-left:21.8pt;margin-top:20.85pt;width:12.35pt;height:46.65pt;z-index:162017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pict>
          <v:shape id="docshape1552" o:spid="_x0000_s6968" type="#_x0000_t202" style="position:absolute;left:0;text-align:left;margin-left:334.5pt;margin-top:.4pt;width:14.2pt;height:10.35pt;z-index:16203776;mso-position-horizontal-relative:page" filled="f" stroked="f">
            <v:textbox inset="0,0,0,0">
              <w:txbxContent>
                <w:p w:rsidR="009C7B37" w:rsidRDefault="009C7B37">
                  <w:pPr>
                    <w:spacing w:before="11"/>
                    <w:rPr>
                      <w:rFonts w:ascii="Calibri"/>
                      <w:sz w:val="16"/>
                    </w:rPr>
                  </w:pPr>
                  <w:r>
                    <w:rPr>
                      <w:rFonts w:ascii="Calibri"/>
                      <w:color w:val="FFFFFF"/>
                      <w:spacing w:val="64"/>
                      <w:w w:val="105"/>
                      <w:sz w:val="16"/>
                      <w:shd w:val="clear" w:color="auto" w:fill="B0A3A0"/>
                    </w:rPr>
                    <w:t xml:space="preserve"> </w:t>
                  </w:r>
                  <w:r>
                    <w:rPr>
                      <w:rFonts w:ascii="Calibri"/>
                      <w:color w:val="FFFFFF"/>
                      <w:spacing w:val="-10"/>
                      <w:w w:val="105"/>
                      <w:sz w:val="16"/>
                      <w:shd w:val="clear" w:color="auto" w:fill="B0A3A0"/>
                    </w:rPr>
                    <w:t>F</w:t>
                  </w:r>
                  <w:r>
                    <w:rPr>
                      <w:rFonts w:ascii="Calibri"/>
                      <w:color w:val="FFFFFF"/>
                      <w:spacing w:val="40"/>
                      <w:w w:val="105"/>
                      <w:sz w:val="16"/>
                      <w:shd w:val="clear" w:color="auto" w:fill="B0A3A0"/>
                    </w:rPr>
                    <w:t xml:space="preserve"> </w:t>
                  </w:r>
                </w:p>
              </w:txbxContent>
            </v:textbox>
            <w10:wrap anchorx="page"/>
          </v:shape>
        </w:pict>
      </w:r>
      <w:r w:rsidR="00FE798B">
        <w:rPr>
          <w:rFonts w:ascii="Calibri"/>
          <w:b w:val="0"/>
          <w:color w:val="FFFFFF"/>
          <w:spacing w:val="80"/>
          <w:position w:val="12"/>
          <w:shd w:val="clear" w:color="auto" w:fill="A30B35"/>
        </w:rPr>
        <w:t xml:space="preserve"> </w:t>
      </w:r>
      <w:r w:rsidR="00FE798B">
        <w:rPr>
          <w:rFonts w:ascii="Calibri"/>
          <w:b w:val="0"/>
          <w:color w:val="FFFFFF"/>
          <w:position w:val="12"/>
          <w:shd w:val="clear" w:color="auto" w:fill="A30B35"/>
        </w:rPr>
        <w:t>3</w:t>
      </w:r>
      <w:r w:rsidR="00FE798B">
        <w:rPr>
          <w:rFonts w:ascii="Calibri"/>
          <w:b w:val="0"/>
          <w:color w:val="FFFFFF"/>
          <w:spacing w:val="80"/>
          <w:position w:val="12"/>
          <w:shd w:val="clear" w:color="auto" w:fill="A30B35"/>
        </w:rPr>
        <w:t xml:space="preserve"> </w:t>
      </w:r>
      <w:r w:rsidR="00FE798B">
        <w:rPr>
          <w:rFonts w:ascii="Calibri"/>
          <w:b w:val="0"/>
          <w:color w:val="FFFFFF"/>
          <w:position w:val="12"/>
        </w:rPr>
        <w:tab/>
      </w:r>
      <w:r w:rsidR="00FE798B">
        <w:rPr>
          <w:color w:val="A30B35"/>
        </w:rPr>
        <w:t>C1.3</w:t>
      </w:r>
      <w:r w:rsidR="00FE798B">
        <w:rPr>
          <w:color w:val="A30B35"/>
          <w:spacing w:val="-5"/>
        </w:rPr>
        <w:t xml:space="preserve"> </w:t>
      </w:r>
      <w:r w:rsidR="00FE798B">
        <w:rPr>
          <w:color w:val="A30B35"/>
          <w:spacing w:val="-2"/>
        </w:rPr>
        <w:t>Confidentiality</w:t>
      </w:r>
    </w:p>
    <w:p w:rsidR="00D85440" w:rsidRDefault="00FE798B">
      <w:pPr>
        <w:pStyle w:val="BodyText"/>
        <w:spacing w:before="96" w:line="264" w:lineRule="auto"/>
        <w:ind w:left="1744" w:right="5504"/>
      </w:pPr>
      <w:r>
        <w:t>Please identify if any of the information provided to Infrastructure Australia in this template is confidential. Please provide a brief explanation of the reasons</w:t>
      </w:r>
      <w:r>
        <w:rPr>
          <w:spacing w:val="-1"/>
        </w:rPr>
        <w:t xml:space="preserve"> </w:t>
      </w:r>
      <w:r>
        <w:t>for the request of confidentiality.</w:t>
      </w:r>
    </w:p>
    <w:p w:rsidR="00D85440" w:rsidRDefault="00FE798B">
      <w:pPr>
        <w:pStyle w:val="BodyText"/>
        <w:tabs>
          <w:tab w:val="left" w:pos="6449"/>
        </w:tabs>
        <w:spacing w:line="330" w:lineRule="exact"/>
        <w:ind w:left="1744"/>
        <w:rPr>
          <w:rFonts w:ascii="Calibri"/>
          <w:sz w:val="24"/>
        </w:rPr>
      </w:pPr>
      <w:r>
        <w:t>Information</w:t>
      </w:r>
      <w:r>
        <w:rPr>
          <w:spacing w:val="7"/>
        </w:rPr>
        <w:t xml:space="preserve"> </w:t>
      </w:r>
      <w:r>
        <w:t>submitted</w:t>
      </w:r>
      <w:r>
        <w:rPr>
          <w:spacing w:val="8"/>
        </w:rPr>
        <w:t xml:space="preserve"> </w:t>
      </w:r>
      <w:r>
        <w:t>confidentially</w:t>
      </w:r>
      <w:r>
        <w:rPr>
          <w:spacing w:val="7"/>
        </w:rPr>
        <w:t xml:space="preserve"> </w:t>
      </w:r>
      <w:r>
        <w:t>will</w:t>
      </w:r>
      <w:r>
        <w:rPr>
          <w:spacing w:val="8"/>
        </w:rPr>
        <w:t xml:space="preserve"> </w:t>
      </w:r>
      <w:r>
        <w:t>not</w:t>
      </w:r>
      <w:r>
        <w:rPr>
          <w:spacing w:val="7"/>
        </w:rPr>
        <w:t xml:space="preserve"> </w:t>
      </w:r>
      <w:r>
        <w:rPr>
          <w:spacing w:val="-5"/>
        </w:rPr>
        <w:t>be</w:t>
      </w:r>
      <w:r>
        <w:tab/>
      </w:r>
      <w:r>
        <w:rPr>
          <w:rFonts w:ascii="Calibri"/>
          <w:color w:val="FFFFFF"/>
          <w:spacing w:val="40"/>
          <w:position w:val="10"/>
          <w:sz w:val="24"/>
          <w:shd w:val="clear" w:color="auto" w:fill="A30B35"/>
        </w:rPr>
        <w:t xml:space="preserve"> </w:t>
      </w:r>
      <w:r>
        <w:rPr>
          <w:rFonts w:ascii="Calibri"/>
          <w:color w:val="FFFFFF"/>
          <w:position w:val="10"/>
          <w:sz w:val="24"/>
          <w:shd w:val="clear" w:color="auto" w:fill="A30B35"/>
        </w:rPr>
        <w:t>3</w:t>
      </w:r>
      <w:r>
        <w:rPr>
          <w:rFonts w:ascii="Calibri"/>
          <w:color w:val="FFFFFF"/>
          <w:spacing w:val="80"/>
          <w:position w:val="10"/>
          <w:sz w:val="24"/>
          <w:shd w:val="clear" w:color="auto" w:fill="A30B35"/>
        </w:rPr>
        <w:t xml:space="preserve"> </w:t>
      </w:r>
    </w:p>
    <w:p w:rsidR="00D85440" w:rsidRDefault="00FE798B">
      <w:pPr>
        <w:pStyle w:val="BodyText"/>
        <w:spacing w:before="21" w:line="264" w:lineRule="auto"/>
        <w:ind w:left="1744" w:right="6069"/>
      </w:pPr>
      <w:proofErr w:type="gramStart"/>
      <w:r>
        <w:t>released</w:t>
      </w:r>
      <w:proofErr w:type="gramEnd"/>
      <w:r>
        <w:t xml:space="preserve"> or published by Infrastructure Australia without the written consent of the proponent.</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type w:val="continuous"/>
          <w:pgSz w:w="11910" w:h="16840"/>
          <w:pgMar w:top="1000" w:right="0" w:bottom="280" w:left="240" w:header="293" w:footer="519" w:gutter="0"/>
          <w:cols w:space="720"/>
        </w:sectPr>
      </w:pPr>
    </w:p>
    <w:p w:rsidR="00D85440" w:rsidRDefault="009C7B37">
      <w:pPr>
        <w:pStyle w:val="BodyText"/>
        <w:spacing w:before="3"/>
        <w:rPr>
          <w:sz w:val="14"/>
        </w:rPr>
      </w:pPr>
      <w:r>
        <w:pict>
          <v:line id="_x0000_s6967" style="position:absolute;z-index:16195072;mso-position-horizontal-relative:page;mso-position-vertical-relative:page" from="35.5pt,220.35pt" to="0,220.35pt" strokecolor="#b0a3a0" strokeweight="1pt">
            <w10:wrap anchorx="page" anchory="page"/>
          </v:line>
        </w:pict>
      </w:r>
      <w:r>
        <w:pict>
          <v:line id="_x0000_s6966" style="position:absolute;z-index:16195584;mso-position-horizontal-relative:page;mso-position-vertical-relative:page" from="35.5pt,480.85pt" to="0,480.85pt" strokecolor="#b0a3a0" strokeweight="1pt">
            <w10:wrap anchorx="page" anchory="page"/>
          </v:line>
        </w:pict>
      </w:r>
      <w:r>
        <w:pict>
          <v:line id="_x0000_s6965" style="position:absolute;z-index:16196096;mso-position-horizontal-relative:page;mso-position-vertical-relative:page" from="35.5pt,611.1pt" to="0,611.1pt" strokecolor="#b0a3a0" strokeweight="1pt">
            <w10:wrap anchorx="page" anchory="page"/>
          </v:line>
        </w:pict>
      </w:r>
      <w:r>
        <w:pict>
          <v:group id="docshapegroup1553" o:spid="_x0000_s6962" style="position:absolute;margin-left:0;margin-top:321.45pt;width:51.05pt;height:130.25pt;z-index:-30349312;mso-position-horizontal-relative:page;mso-position-vertical-relative:page" coordorigin=",6429" coordsize="1021,2605">
            <v:rect id="docshape1554" o:spid="_x0000_s6964" style="position:absolute;top:6428;width:1021;height:2605" fillcolor="#a30b35" stroked="f"/>
            <v:line id="_x0000_s6963" style="position:absolute" from="710,7012" to="371,7012" strokecolor="white" strokeweight="1pt"/>
            <w10:wrap anchorx="page" anchory="page"/>
          </v:group>
        </w:pict>
      </w:r>
    </w:p>
    <w:p w:rsidR="00D85440" w:rsidRDefault="00FE798B">
      <w:pPr>
        <w:pStyle w:val="BodyText"/>
        <w:ind w:left="313"/>
        <w:rPr>
          <w:sz w:val="20"/>
        </w:rPr>
      </w:pPr>
      <w:r>
        <w:rPr>
          <w:noProof/>
          <w:sz w:val="20"/>
        </w:rPr>
        <w:drawing>
          <wp:inline distT="0" distB="0" distL="0" distR="0">
            <wp:extent cx="163366" cy="163353"/>
            <wp:effectExtent l="0" t="0" r="0" b="0"/>
            <wp:docPr id="2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9"/>
        <w:rPr>
          <w:rFonts w:ascii="Calibri"/>
          <w:sz w:val="20"/>
        </w:rPr>
      </w:pPr>
      <w:r>
        <w:br w:type="column"/>
      </w:r>
    </w:p>
    <w:p w:rsidR="00D85440" w:rsidRDefault="00FE798B">
      <w:pPr>
        <w:spacing w:before="1"/>
        <w:ind w:left="102"/>
        <w:rPr>
          <w:i/>
          <w:sz w:val="19"/>
        </w:rPr>
      </w:pPr>
      <w:r>
        <w:rPr>
          <w:i/>
          <w:sz w:val="19"/>
        </w:rPr>
        <w:t>Page</w:t>
      </w:r>
      <w:r>
        <w:rPr>
          <w:i/>
          <w:spacing w:val="-5"/>
          <w:sz w:val="19"/>
        </w:rPr>
        <w:t xml:space="preserve"> </w:t>
      </w:r>
      <w:r>
        <w:rPr>
          <w:i/>
          <w:spacing w:val="-10"/>
          <w:sz w:val="19"/>
        </w:rPr>
        <w:t>4</w:t>
      </w:r>
    </w:p>
    <w:p w:rsidR="00D85440" w:rsidRDefault="00D85440">
      <w:pPr>
        <w:rPr>
          <w:sz w:val="19"/>
        </w:rPr>
        <w:sectPr w:rsidR="00D85440">
          <w:type w:val="continuous"/>
          <w:pgSz w:w="11910" w:h="16840"/>
          <w:pgMar w:top="1000" w:right="0" w:bottom="280" w:left="240" w:header="293" w:footer="519" w:gutter="0"/>
          <w:cols w:num="2" w:space="720" w:equalWidth="0">
            <w:col w:w="821" w:space="6203"/>
            <w:col w:w="4646"/>
          </w:cols>
        </w:sectPr>
      </w:pPr>
    </w:p>
    <w:p w:rsidR="00D85440" w:rsidRDefault="00D85440">
      <w:pPr>
        <w:pStyle w:val="BodyText"/>
        <w:spacing w:before="8"/>
        <w:rPr>
          <w:i/>
        </w:rPr>
      </w:pPr>
    </w:p>
    <w:p w:rsidR="00D85440" w:rsidRDefault="009C7B37">
      <w:pPr>
        <w:pStyle w:val="Heading3"/>
        <w:spacing w:line="249" w:lineRule="auto"/>
        <w:ind w:left="2569" w:right="3845" w:hanging="826"/>
      </w:pPr>
      <w:r>
        <w:pict>
          <v:group id="docshapegroup1555" o:spid="_x0000_s6959" style="position:absolute;left:0;text-align:left;margin-left:40.35pt;margin-top:7.3pt;width:47pt;height:47pt;z-index:16210944;mso-position-horizontal-relative:page" coordorigin="807,146" coordsize="940,940">
            <v:shape id="docshape1556" o:spid="_x0000_s6961" style="position:absolute;left:985;top:288;width:582;height:656" coordorigin="986,288" coordsize="582,656" o:spt="100" adj="0,,0" path="m1095,491r-4,-10l1007,441r-11,3l987,460r3,10l1069,508r3,l1081,508r6,-3l1090,499r5,-8xm1097,660r-8,-8l994,652r-8,8l986,678r8,7l1089,685r8,-7l1097,669r,-9xm1247,662r-3,-10l1235,648r-19,-13l1202,618r-9,-20l1190,577r2,-18l1198,542r10,-15l1222,514r8,-6l1231,498r-13,-14l1207,483r-8,6l1180,507r-15,21l1157,552r-3,25l1158,607r13,28l1191,658r27,19l1220,678r3,1l1233,679r6,-3l1242,670r5,-8xm1293,296r-8,-8l1265,288r-8,8l1257,374r,9l1265,391r20,l1293,383r,-87xm1331,918r-8,-8l1240,910r-8,8l1232,936r8,8l1323,944r8,-8l1331,927r,-9xm1350,867r-8,-7l1213,860r-8,7l1205,885r8,8l1342,893r8,-8l1350,876r,-9xm1463,576r-15,-67l1427,481r,95l1422,613r-15,34l1382,676r-32,22l1343,702r-3,8l1342,717r,90l1212,807r,-90l1213,711r-3,-7l1204,700r-1,l1203,699r,l1170,677r-25,-29l1129,614r-6,-38l1135,522r33,-44l1216,448r59,-11l1334,448r49,30l1415,522r12,54l1427,481r-19,-27l1380,437r-32,-20l1275,404r-73,13l1143,454r-41,55l1087,576r7,44l1111,660r28,35l1176,723r,110l1184,840r186,l1378,833r,-26l1378,721r36,-28l1441,659r16,-40l1463,576xm1566,460r-9,-16l1546,441r-85,40l1458,491r8,14l1472,508r9,l1484,508r70,-34l1563,470r3,-10xm1567,660r-8,-8l1464,652r-8,8l1456,678r8,7l1559,685r8,-7l1567,669r,-9xe" fillcolor="#a30b35" stroked="f">
              <v:stroke joinstyle="round"/>
              <v:formulas/>
              <v:path arrowok="t" o:connecttype="segments"/>
            </v:shape>
            <v:rect id="docshape1557" o:spid="_x0000_s6960" style="position:absolute;left:811;top:151;width:930;height:930" filled="f" strokecolor="#a30b35" strokeweight=".5pt"/>
            <w10:wrap anchorx="page"/>
          </v:group>
        </w:pict>
      </w:r>
      <w:r>
        <w:pict>
          <v:line id="_x0000_s6958" style="position:absolute;left:0;text-align:left;z-index:16211456;mso-position-horizontal-relative:page" from="595.3pt,36.5pt" to="557.3pt,36.5pt" strokecolor="#b0a3a0" strokeweight="1pt">
            <w10:wrap anchorx="page"/>
          </v:line>
        </w:pict>
      </w:r>
      <w:r>
        <w:pict>
          <v:shape id="docshape1558" o:spid="_x0000_s6957" type="#_x0000_t202" style="position:absolute;left:0;text-align:left;margin-left:550.95pt;margin-top:13.4pt;width:27.8pt;height:16.1pt;z-index:162140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559" o:spid="_x0000_s6956" type="#_x0000_t202" style="position:absolute;left:0;text-align:left;margin-left:560.65pt;margin-top:43.75pt;width:12.35pt;height:59.6pt;z-index:162176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C2. Template for Stage 2: Initiative Identification </w:t>
      </w:r>
      <w:r w:rsidR="00FE798B">
        <w:rPr>
          <w:spacing w:val="-2"/>
        </w:rPr>
        <w:t>and</w:t>
      </w:r>
      <w:r w:rsidR="00FE798B">
        <w:rPr>
          <w:spacing w:val="-28"/>
        </w:rPr>
        <w:t xml:space="preserve"> </w:t>
      </w:r>
      <w:r w:rsidR="00FE798B">
        <w:rPr>
          <w:spacing w:val="-2"/>
        </w:rPr>
        <w:t>Options</w:t>
      </w:r>
      <w:r w:rsidR="00FE798B">
        <w:rPr>
          <w:spacing w:val="-28"/>
        </w:rPr>
        <w:t xml:space="preserve"> </w:t>
      </w:r>
      <w:r w:rsidR="00FE798B">
        <w:rPr>
          <w:spacing w:val="-2"/>
        </w:rPr>
        <w:t>Development</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9C7B37">
      <w:pPr>
        <w:pStyle w:val="Heading7"/>
        <w:spacing w:before="231" w:line="273" w:lineRule="auto"/>
        <w:ind w:left="553" w:right="2155"/>
      </w:pPr>
      <w:r>
        <w:pict>
          <v:line id="_x0000_s6955" style="position:absolute;left:0;text-align:left;z-index:16211968;mso-position-horizontal-relative:page" from="595.3pt,42.1pt" to="557.3pt,42.1pt" strokecolor="#b0a3a0" strokeweight="1pt">
            <w10:wrap anchorx="page"/>
          </v:line>
        </w:pict>
      </w:r>
      <w:r>
        <w:pict>
          <v:shape id="docshape1560" o:spid="_x0000_s6954" type="#_x0000_t202" style="position:absolute;left:0;text-align:left;margin-left:551pt;margin-top:21.35pt;width:27.8pt;height:12.7pt;z-index:162145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561" o:spid="_x0000_s6953" type="#_x0000_t202" style="position:absolute;left:0;text-align:left;margin-left:560.6pt;margin-top:49.35pt;width:12.35pt;height:65.8pt;z-index:162181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rPr>
        <w:t>This template is to be used by proponents to lodge a Stage 2 (Initiative Identification and Options</w:t>
      </w:r>
      <w:r w:rsidR="00FE798B">
        <w:rPr>
          <w:color w:val="A30B35"/>
          <w:spacing w:val="-3"/>
        </w:rPr>
        <w:t xml:space="preserve"> </w:t>
      </w:r>
      <w:r w:rsidR="00FE798B">
        <w:rPr>
          <w:color w:val="A30B35"/>
        </w:rPr>
        <w:t>Development)</w:t>
      </w:r>
      <w:r w:rsidR="00FE798B">
        <w:rPr>
          <w:color w:val="A30B35"/>
          <w:spacing w:val="-3"/>
        </w:rPr>
        <w:t xml:space="preserve"> </w:t>
      </w:r>
      <w:r w:rsidR="00FE798B">
        <w:rPr>
          <w:color w:val="A30B35"/>
        </w:rPr>
        <w:t>submission</w:t>
      </w:r>
      <w:r w:rsidR="00FE798B">
        <w:rPr>
          <w:color w:val="A30B35"/>
          <w:spacing w:val="-3"/>
        </w:rPr>
        <w:t xml:space="preserve"> </w:t>
      </w:r>
      <w:r w:rsidR="00FE798B">
        <w:rPr>
          <w:color w:val="A30B35"/>
        </w:rPr>
        <w:t>to</w:t>
      </w:r>
      <w:r w:rsidR="00FE798B">
        <w:rPr>
          <w:color w:val="A30B35"/>
          <w:spacing w:val="-3"/>
        </w:rPr>
        <w:t xml:space="preserve"> </w:t>
      </w:r>
      <w:r w:rsidR="00FE798B">
        <w:rPr>
          <w:color w:val="A30B35"/>
        </w:rPr>
        <w:t>Infrastructure</w:t>
      </w:r>
      <w:r w:rsidR="00FE798B">
        <w:rPr>
          <w:color w:val="A30B35"/>
          <w:spacing w:val="-3"/>
        </w:rPr>
        <w:t xml:space="preserve"> </w:t>
      </w:r>
      <w:r w:rsidR="00FE798B">
        <w:rPr>
          <w:color w:val="A30B35"/>
        </w:rPr>
        <w:t>Australia</w:t>
      </w:r>
      <w:r w:rsidR="00FE798B">
        <w:rPr>
          <w:color w:val="A30B35"/>
          <w:spacing w:val="-3"/>
        </w:rPr>
        <w:t xml:space="preserve"> </w:t>
      </w:r>
      <w:r w:rsidR="00FE798B">
        <w:rPr>
          <w:color w:val="A30B35"/>
        </w:rPr>
        <w:t>and</w:t>
      </w:r>
      <w:r w:rsidR="00FE798B">
        <w:rPr>
          <w:color w:val="A30B35"/>
          <w:spacing w:val="-3"/>
        </w:rPr>
        <w:t xml:space="preserve"> </w:t>
      </w:r>
      <w:r w:rsidR="00FE798B">
        <w:rPr>
          <w:color w:val="A30B35"/>
        </w:rPr>
        <w:t>should</w:t>
      </w:r>
      <w:r w:rsidR="00FE798B">
        <w:rPr>
          <w:color w:val="A30B35"/>
          <w:spacing w:val="-3"/>
        </w:rPr>
        <w:t xml:space="preserve"> </w:t>
      </w:r>
      <w:r w:rsidR="00FE798B">
        <w:rPr>
          <w:color w:val="A30B35"/>
        </w:rPr>
        <w:t>be</w:t>
      </w:r>
      <w:r w:rsidR="00FE798B">
        <w:rPr>
          <w:color w:val="A30B35"/>
          <w:spacing w:val="-3"/>
        </w:rPr>
        <w:t xml:space="preserve"> </w:t>
      </w:r>
      <w:r w:rsidR="00FE798B">
        <w:rPr>
          <w:color w:val="A30B35"/>
        </w:rPr>
        <w:t>read</w:t>
      </w:r>
      <w:r w:rsidR="00FE798B">
        <w:rPr>
          <w:color w:val="A30B35"/>
          <w:spacing w:val="-3"/>
        </w:rPr>
        <w:t xml:space="preserve"> </w:t>
      </w:r>
      <w:r w:rsidR="00FE798B">
        <w:rPr>
          <w:color w:val="A30B35"/>
        </w:rPr>
        <w:t>in</w:t>
      </w:r>
      <w:r w:rsidR="00FE798B">
        <w:rPr>
          <w:color w:val="A30B35"/>
          <w:spacing w:val="-3"/>
        </w:rPr>
        <w:t xml:space="preserve"> </w:t>
      </w:r>
      <w:r w:rsidR="00FE798B">
        <w:rPr>
          <w:color w:val="A30B35"/>
        </w:rPr>
        <w:t>conjunction with the Detailed Technical Notes in Part D.</w:t>
      </w:r>
    </w:p>
    <w:p w:rsidR="00D85440" w:rsidRDefault="00D85440">
      <w:pPr>
        <w:spacing w:line="273" w:lineRule="auto"/>
        <w:sectPr w:rsidR="00D85440">
          <w:pgSz w:w="11910" w:h="16840"/>
          <w:pgMar w:top="840" w:right="0" w:bottom="700" w:left="240" w:header="293" w:footer="519" w:gutter="0"/>
          <w:cols w:space="720"/>
        </w:sectPr>
      </w:pPr>
    </w:p>
    <w:p w:rsidR="00D85440" w:rsidRDefault="00D85440">
      <w:pPr>
        <w:pStyle w:val="BodyText"/>
        <w:spacing w:before="5"/>
        <w:rPr>
          <w:rFonts w:ascii="Calibri"/>
          <w:sz w:val="15"/>
        </w:rPr>
      </w:pPr>
    </w:p>
    <w:p w:rsidR="00D85440" w:rsidRDefault="009C7B37">
      <w:pPr>
        <w:pStyle w:val="BodyText"/>
        <w:spacing w:line="264" w:lineRule="auto"/>
        <w:ind w:left="553"/>
      </w:pPr>
      <w:r>
        <w:pict>
          <v:shape id="docshape1562" o:spid="_x0000_s6952" type="#_x0000_t202" style="position:absolute;left:0;text-align:left;margin-left:550.95pt;margin-top:80.95pt;width:27.8pt;height:15.25pt;z-index:1621504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spacing w:val="-4"/>
        </w:rPr>
        <w:t>Proponents</w:t>
      </w:r>
      <w:r w:rsidR="00FE798B">
        <w:rPr>
          <w:spacing w:val="-14"/>
        </w:rPr>
        <w:t xml:space="preserve"> </w:t>
      </w:r>
      <w:r w:rsidR="00FE798B">
        <w:rPr>
          <w:spacing w:val="-4"/>
        </w:rPr>
        <w:t>are</w:t>
      </w:r>
      <w:r w:rsidR="00FE798B">
        <w:rPr>
          <w:spacing w:val="-14"/>
        </w:rPr>
        <w:t xml:space="preserve"> </w:t>
      </w:r>
      <w:r w:rsidR="00FE798B">
        <w:rPr>
          <w:spacing w:val="-4"/>
        </w:rPr>
        <w:t>encouraged</w:t>
      </w:r>
      <w:r w:rsidR="00FE798B">
        <w:rPr>
          <w:spacing w:val="-14"/>
        </w:rPr>
        <w:t xml:space="preserve"> </w:t>
      </w:r>
      <w:r w:rsidR="00FE798B">
        <w:rPr>
          <w:spacing w:val="-4"/>
        </w:rPr>
        <w:t>to</w:t>
      </w:r>
      <w:r w:rsidR="00FE798B">
        <w:rPr>
          <w:spacing w:val="-14"/>
        </w:rPr>
        <w:t xml:space="preserve"> </w:t>
      </w:r>
      <w:r w:rsidR="00FE798B">
        <w:rPr>
          <w:spacing w:val="-4"/>
        </w:rPr>
        <w:t>contact</w:t>
      </w:r>
      <w:r w:rsidR="00FE798B">
        <w:rPr>
          <w:spacing w:val="-14"/>
        </w:rPr>
        <w:t xml:space="preserve"> </w:t>
      </w:r>
      <w:r w:rsidR="00FE798B">
        <w:rPr>
          <w:spacing w:val="-4"/>
        </w:rPr>
        <w:t>Infrastructure</w:t>
      </w:r>
      <w:r w:rsidR="00FE798B">
        <w:rPr>
          <w:spacing w:val="-14"/>
        </w:rPr>
        <w:t xml:space="preserve"> </w:t>
      </w:r>
      <w:r w:rsidR="00FE798B">
        <w:rPr>
          <w:spacing w:val="-4"/>
        </w:rPr>
        <w:t>Australia for</w:t>
      </w:r>
      <w:r w:rsidR="00FE798B">
        <w:rPr>
          <w:spacing w:val="-8"/>
        </w:rPr>
        <w:t xml:space="preserve"> </w:t>
      </w:r>
      <w:r w:rsidR="00FE798B">
        <w:rPr>
          <w:spacing w:val="-4"/>
        </w:rPr>
        <w:t>clarification</w:t>
      </w:r>
      <w:r w:rsidR="00FE798B">
        <w:rPr>
          <w:spacing w:val="-8"/>
        </w:rPr>
        <w:t xml:space="preserve"> </w:t>
      </w:r>
      <w:r w:rsidR="00FE798B">
        <w:rPr>
          <w:spacing w:val="-4"/>
        </w:rPr>
        <w:t>on</w:t>
      </w:r>
      <w:r w:rsidR="00FE798B">
        <w:rPr>
          <w:spacing w:val="-8"/>
        </w:rPr>
        <w:t xml:space="preserve"> </w:t>
      </w:r>
      <w:r w:rsidR="00FE798B">
        <w:rPr>
          <w:spacing w:val="-4"/>
        </w:rPr>
        <w:t>any</w:t>
      </w:r>
      <w:r w:rsidR="00FE798B">
        <w:rPr>
          <w:spacing w:val="-8"/>
        </w:rPr>
        <w:t xml:space="preserve"> </w:t>
      </w:r>
      <w:r w:rsidR="00FE798B">
        <w:rPr>
          <w:spacing w:val="-4"/>
        </w:rPr>
        <w:t>part</w:t>
      </w:r>
      <w:r w:rsidR="00FE798B">
        <w:rPr>
          <w:spacing w:val="-8"/>
        </w:rPr>
        <w:t xml:space="preserve"> </w:t>
      </w:r>
      <w:r w:rsidR="00FE798B">
        <w:rPr>
          <w:spacing w:val="-4"/>
        </w:rPr>
        <w:t>of</w:t>
      </w:r>
      <w:r w:rsidR="00FE798B">
        <w:rPr>
          <w:spacing w:val="-8"/>
        </w:rPr>
        <w:t xml:space="preserve"> </w:t>
      </w:r>
      <w:r w:rsidR="00FE798B">
        <w:rPr>
          <w:spacing w:val="-4"/>
        </w:rPr>
        <w:t>this</w:t>
      </w:r>
      <w:r w:rsidR="00FE798B">
        <w:rPr>
          <w:spacing w:val="-8"/>
        </w:rPr>
        <w:t xml:space="preserve"> </w:t>
      </w:r>
      <w:r w:rsidR="00FE798B">
        <w:rPr>
          <w:spacing w:val="-4"/>
        </w:rPr>
        <w:t>template,</w:t>
      </w:r>
      <w:r w:rsidR="00FE798B">
        <w:rPr>
          <w:spacing w:val="-8"/>
        </w:rPr>
        <w:t xml:space="preserve"> </w:t>
      </w:r>
      <w:r w:rsidR="00FE798B">
        <w:rPr>
          <w:spacing w:val="-4"/>
        </w:rPr>
        <w:t>or</w:t>
      </w:r>
      <w:r w:rsidR="00FE798B">
        <w:rPr>
          <w:spacing w:val="-8"/>
        </w:rPr>
        <w:t xml:space="preserve"> </w:t>
      </w:r>
      <w:r w:rsidR="00FE798B">
        <w:rPr>
          <w:spacing w:val="-4"/>
        </w:rPr>
        <w:t>for</w:t>
      </w:r>
      <w:r w:rsidR="00FE798B">
        <w:rPr>
          <w:spacing w:val="-8"/>
        </w:rPr>
        <w:t xml:space="preserve"> </w:t>
      </w:r>
      <w:r w:rsidR="00FE798B">
        <w:rPr>
          <w:spacing w:val="-4"/>
        </w:rPr>
        <w:t xml:space="preserve">additional </w:t>
      </w:r>
      <w:r w:rsidR="00FE798B">
        <w:t>guidance</w:t>
      </w:r>
      <w:r w:rsidR="00FE798B">
        <w:rPr>
          <w:spacing w:val="-11"/>
        </w:rPr>
        <w:t xml:space="preserve"> </w:t>
      </w:r>
      <w:r w:rsidR="00FE798B">
        <w:t>in</w:t>
      </w:r>
      <w:r w:rsidR="00FE798B">
        <w:rPr>
          <w:spacing w:val="-11"/>
        </w:rPr>
        <w:t xml:space="preserve"> </w:t>
      </w:r>
      <w:r w:rsidR="00FE798B">
        <w:t>preparing</w:t>
      </w:r>
      <w:r w:rsidR="00FE798B">
        <w:rPr>
          <w:spacing w:val="-11"/>
        </w:rPr>
        <w:t xml:space="preserve"> </w:t>
      </w:r>
      <w:r w:rsidR="00FE798B">
        <w:t>a</w:t>
      </w:r>
      <w:r w:rsidR="00FE798B">
        <w:rPr>
          <w:spacing w:val="-11"/>
        </w:rPr>
        <w:t xml:space="preserve"> </w:t>
      </w:r>
      <w:r w:rsidR="00FE798B">
        <w:t>submission,</w:t>
      </w:r>
      <w:r w:rsidR="00FE798B">
        <w:rPr>
          <w:spacing w:val="-11"/>
        </w:rPr>
        <w:t xml:space="preserve"> </w:t>
      </w:r>
      <w:r w:rsidR="00FE798B">
        <w:t>via</w:t>
      </w:r>
      <w:r w:rsidR="00FE798B">
        <w:rPr>
          <w:spacing w:val="-11"/>
        </w:rPr>
        <w:t xml:space="preserve"> </w:t>
      </w:r>
      <w:r w:rsidR="00FE798B">
        <w:t>the</w:t>
      </w:r>
      <w:r w:rsidR="00FE798B">
        <w:rPr>
          <w:spacing w:val="-11"/>
        </w:rPr>
        <w:t xml:space="preserve"> </w:t>
      </w:r>
      <w:r w:rsidR="00FE798B">
        <w:t>contact</w:t>
      </w:r>
      <w:r w:rsidR="00FE798B">
        <w:rPr>
          <w:spacing w:val="-11"/>
        </w:rPr>
        <w:t xml:space="preserve"> </w:t>
      </w:r>
      <w:r w:rsidR="00FE798B">
        <w:t>details provided</w:t>
      </w:r>
      <w:r w:rsidR="00FE798B">
        <w:rPr>
          <w:spacing w:val="-11"/>
        </w:rPr>
        <w:t xml:space="preserve"> </w:t>
      </w:r>
      <w:r w:rsidR="00FE798B">
        <w:t>in</w:t>
      </w:r>
      <w:r w:rsidR="00FE798B">
        <w:rPr>
          <w:spacing w:val="-11"/>
        </w:rPr>
        <w:t xml:space="preserve"> </w:t>
      </w:r>
      <w:r w:rsidR="00FE798B">
        <w:t>the</w:t>
      </w:r>
      <w:r w:rsidR="00FE798B">
        <w:rPr>
          <w:spacing w:val="-11"/>
        </w:rPr>
        <w:t xml:space="preserve"> </w:t>
      </w:r>
      <w:r w:rsidR="00FE798B">
        <w:t>Assessment</w:t>
      </w:r>
      <w:r w:rsidR="00FE798B">
        <w:rPr>
          <w:spacing w:val="-11"/>
        </w:rPr>
        <w:t xml:space="preserve"> </w:t>
      </w:r>
      <w:r w:rsidR="00FE798B">
        <w:t>Framework</w:t>
      </w:r>
      <w:r w:rsidR="00FE798B">
        <w:rPr>
          <w:spacing w:val="-11"/>
        </w:rPr>
        <w:t xml:space="preserve"> </w:t>
      </w:r>
      <w:r w:rsidR="00FE798B">
        <w:t>publication.</w:t>
      </w:r>
    </w:p>
    <w:p w:rsidR="00D85440" w:rsidRDefault="00FE798B">
      <w:pPr>
        <w:spacing w:before="4"/>
        <w:rPr>
          <w:sz w:val="16"/>
        </w:rPr>
      </w:pPr>
      <w:r>
        <w:br w:type="column"/>
      </w:r>
    </w:p>
    <w:p w:rsidR="00D85440" w:rsidRDefault="009C7B37">
      <w:pPr>
        <w:pStyle w:val="BodyText"/>
        <w:spacing w:line="264" w:lineRule="auto"/>
        <w:ind w:left="269" w:right="2220"/>
      </w:pPr>
      <w:r>
        <w:pict>
          <v:group id="docshapegroup1563" o:spid="_x0000_s6948" style="position:absolute;left:0;text-align:left;margin-left:274.95pt;margin-top:34.85pt;width:246.3pt;height:55.3pt;z-index:16210432;mso-position-horizontal-relative:page" coordorigin="5499,697" coordsize="4926,1106">
            <v:rect id="docshape1564" o:spid="_x0000_s6951" style="position:absolute;left:9914;top:696;width:511;height:511" fillcolor="#f3705a" stroked="f"/>
            <v:shape id="docshape1565" o:spid="_x0000_s6950" type="#_x0000_t75" style="position:absolute;left:10031;top:834;width:284;height:256">
              <v:imagedata r:id="rId155" o:title=""/>
            </v:shape>
            <v:shape id="docshape1566" o:spid="_x0000_s6949" type="#_x0000_t202" style="position:absolute;left:5509;top:706;width:4395;height:1086" filled="f" strokecolor="#f3705a" strokeweight="1pt">
              <v:textbox inset="0,0,0,0">
                <w:txbxContent>
                  <w:p w:rsidR="009C7B37" w:rsidRDefault="009C7B37">
                    <w:pPr>
                      <w:spacing w:before="10"/>
                      <w:rPr>
                        <w:rFonts w:ascii="Calibri"/>
                        <w:sz w:val="14"/>
                      </w:rPr>
                    </w:pPr>
                  </w:p>
                  <w:p w:rsidR="009C7B37" w:rsidRDefault="009C7B37">
                    <w:pPr>
                      <w:spacing w:line="264" w:lineRule="auto"/>
                      <w:ind w:left="226" w:right="818"/>
                      <w:rPr>
                        <w:sz w:val="19"/>
                      </w:rPr>
                    </w:pPr>
                    <w:r>
                      <w:rPr>
                        <w:sz w:val="19"/>
                      </w:rPr>
                      <w:t>Infrastructure</w:t>
                    </w:r>
                    <w:r>
                      <w:rPr>
                        <w:spacing w:val="-12"/>
                        <w:sz w:val="19"/>
                      </w:rPr>
                      <w:t xml:space="preserve"> </w:t>
                    </w:r>
                    <w:r>
                      <w:rPr>
                        <w:sz w:val="19"/>
                      </w:rPr>
                      <w:t>Australia</w:t>
                    </w:r>
                    <w:r>
                      <w:rPr>
                        <w:spacing w:val="-12"/>
                        <w:sz w:val="19"/>
                      </w:rPr>
                      <w:t xml:space="preserve"> </w:t>
                    </w:r>
                    <w:r>
                      <w:rPr>
                        <w:sz w:val="19"/>
                      </w:rPr>
                      <w:t>can</w:t>
                    </w:r>
                    <w:r>
                      <w:rPr>
                        <w:spacing w:val="-12"/>
                        <w:sz w:val="19"/>
                      </w:rPr>
                      <w:t xml:space="preserve"> </w:t>
                    </w:r>
                    <w:r>
                      <w:rPr>
                        <w:sz w:val="19"/>
                      </w:rPr>
                      <w:t>be</w:t>
                    </w:r>
                    <w:r>
                      <w:rPr>
                        <w:spacing w:val="-12"/>
                        <w:sz w:val="19"/>
                      </w:rPr>
                      <w:t xml:space="preserve"> </w:t>
                    </w:r>
                    <w:r>
                      <w:rPr>
                        <w:sz w:val="19"/>
                      </w:rPr>
                      <w:t>contacted</w:t>
                    </w:r>
                    <w:r>
                      <w:rPr>
                        <w:spacing w:val="-12"/>
                        <w:sz w:val="19"/>
                      </w:rPr>
                      <w:t xml:space="preserve"> </w:t>
                    </w:r>
                    <w:r>
                      <w:rPr>
                        <w:sz w:val="19"/>
                      </w:rPr>
                      <w:t xml:space="preserve">via </w:t>
                    </w:r>
                    <w:r>
                      <w:rPr>
                        <w:spacing w:val="-4"/>
                        <w:sz w:val="19"/>
                      </w:rPr>
                      <w:t>email</w:t>
                    </w:r>
                    <w:r>
                      <w:rPr>
                        <w:spacing w:val="-12"/>
                        <w:sz w:val="19"/>
                      </w:rPr>
                      <w:t xml:space="preserve"> </w:t>
                    </w:r>
                    <w:r>
                      <w:rPr>
                        <w:spacing w:val="-4"/>
                        <w:sz w:val="19"/>
                      </w:rPr>
                      <w:t>on</w:t>
                    </w:r>
                    <w:r>
                      <w:rPr>
                        <w:spacing w:val="-12"/>
                        <w:sz w:val="19"/>
                      </w:rPr>
                      <w:t xml:space="preserve"> </w:t>
                    </w:r>
                    <w:hyperlink r:id="rId156">
                      <w:r>
                        <w:rPr>
                          <w:color w:val="A30B35"/>
                          <w:spacing w:val="-4"/>
                          <w:sz w:val="19"/>
                          <w:u w:val="single" w:color="A30B35"/>
                        </w:rPr>
                        <w:t>mail@infrastructureaustralia.gov.au</w:t>
                      </w:r>
                      <w:r>
                        <w:rPr>
                          <w:spacing w:val="-4"/>
                          <w:sz w:val="19"/>
                        </w:rPr>
                        <w:t>,</w:t>
                      </w:r>
                    </w:hyperlink>
                    <w:r>
                      <w:rPr>
                        <w:spacing w:val="-4"/>
                        <w:sz w:val="19"/>
                      </w:rPr>
                      <w:t xml:space="preserve"> </w:t>
                    </w:r>
                    <w:r>
                      <w:rPr>
                        <w:sz w:val="19"/>
                      </w:rPr>
                      <w:t>or</w:t>
                    </w:r>
                    <w:r>
                      <w:rPr>
                        <w:spacing w:val="-12"/>
                        <w:sz w:val="19"/>
                      </w:rPr>
                      <w:t xml:space="preserve"> </w:t>
                    </w:r>
                    <w:r>
                      <w:rPr>
                        <w:sz w:val="19"/>
                      </w:rPr>
                      <w:t>telephone</w:t>
                    </w:r>
                    <w:r>
                      <w:rPr>
                        <w:spacing w:val="-12"/>
                        <w:sz w:val="19"/>
                      </w:rPr>
                      <w:t xml:space="preserve"> </w:t>
                    </w:r>
                    <w:r>
                      <w:rPr>
                        <w:sz w:val="19"/>
                      </w:rPr>
                      <w:t>on</w:t>
                    </w:r>
                    <w:r>
                      <w:rPr>
                        <w:spacing w:val="-12"/>
                        <w:sz w:val="19"/>
                      </w:rPr>
                      <w:t xml:space="preserve"> </w:t>
                    </w:r>
                    <w:r>
                      <w:rPr>
                        <w:sz w:val="19"/>
                      </w:rPr>
                      <w:t>(02)</w:t>
                    </w:r>
                    <w:r>
                      <w:rPr>
                        <w:spacing w:val="-12"/>
                        <w:sz w:val="19"/>
                      </w:rPr>
                      <w:t xml:space="preserve"> </w:t>
                    </w:r>
                    <w:r>
                      <w:rPr>
                        <w:sz w:val="19"/>
                      </w:rPr>
                      <w:t>8114</w:t>
                    </w:r>
                    <w:r>
                      <w:rPr>
                        <w:spacing w:val="-12"/>
                        <w:sz w:val="19"/>
                      </w:rPr>
                      <w:t xml:space="preserve"> </w:t>
                    </w:r>
                    <w:r>
                      <w:rPr>
                        <w:sz w:val="19"/>
                      </w:rPr>
                      <w:t>1900.</w:t>
                    </w:r>
                  </w:p>
                </w:txbxContent>
              </v:textbox>
            </v:shape>
            <w10:wrap anchorx="page"/>
          </v:group>
        </w:pict>
      </w:r>
      <w:r w:rsidR="00FE798B">
        <w:rPr>
          <w:spacing w:val="-4"/>
        </w:rPr>
        <w:t>The</w:t>
      </w:r>
      <w:r w:rsidR="00FE798B">
        <w:rPr>
          <w:spacing w:val="-6"/>
        </w:rPr>
        <w:t xml:space="preserve"> </w:t>
      </w:r>
      <w:r w:rsidR="00FE798B">
        <w:rPr>
          <w:spacing w:val="-4"/>
        </w:rPr>
        <w:t>remainder</w:t>
      </w:r>
      <w:r w:rsidR="00FE798B">
        <w:rPr>
          <w:spacing w:val="-6"/>
        </w:rPr>
        <w:t xml:space="preserve"> </w:t>
      </w:r>
      <w:r w:rsidR="00FE798B">
        <w:rPr>
          <w:spacing w:val="-4"/>
        </w:rPr>
        <w:t>of</w:t>
      </w:r>
      <w:r w:rsidR="00FE798B">
        <w:rPr>
          <w:spacing w:val="-6"/>
        </w:rPr>
        <w:t xml:space="preserve"> </w:t>
      </w:r>
      <w:r w:rsidR="00FE798B">
        <w:rPr>
          <w:spacing w:val="-4"/>
        </w:rPr>
        <w:t>this</w:t>
      </w:r>
      <w:r w:rsidR="00FE798B">
        <w:rPr>
          <w:spacing w:val="-6"/>
        </w:rPr>
        <w:t xml:space="preserve"> </w:t>
      </w:r>
      <w:r w:rsidR="00FE798B">
        <w:rPr>
          <w:spacing w:val="-4"/>
        </w:rPr>
        <w:t>chapter</w:t>
      </w:r>
      <w:r w:rsidR="00FE798B">
        <w:rPr>
          <w:spacing w:val="-6"/>
        </w:rPr>
        <w:t xml:space="preserve"> </w:t>
      </w:r>
      <w:r w:rsidR="00FE798B">
        <w:rPr>
          <w:spacing w:val="-4"/>
        </w:rPr>
        <w:t>provides</w:t>
      </w:r>
      <w:r w:rsidR="00FE798B">
        <w:rPr>
          <w:spacing w:val="-6"/>
        </w:rPr>
        <w:t xml:space="preserve"> </w:t>
      </w:r>
      <w:r w:rsidR="00FE798B">
        <w:rPr>
          <w:spacing w:val="-4"/>
        </w:rPr>
        <w:t>guidance</w:t>
      </w:r>
      <w:r w:rsidR="00FE798B">
        <w:rPr>
          <w:spacing w:val="-6"/>
        </w:rPr>
        <w:t xml:space="preserve"> </w:t>
      </w:r>
      <w:r w:rsidR="00FE798B">
        <w:rPr>
          <w:spacing w:val="-4"/>
        </w:rPr>
        <w:t>on</w:t>
      </w:r>
      <w:r w:rsidR="00FE798B">
        <w:rPr>
          <w:spacing w:val="-6"/>
        </w:rPr>
        <w:t xml:space="preserve"> </w:t>
      </w:r>
      <w:r w:rsidR="00FE798B">
        <w:rPr>
          <w:spacing w:val="-4"/>
        </w:rPr>
        <w:t xml:space="preserve">how </w:t>
      </w:r>
      <w:r w:rsidR="00FE798B">
        <w:t>to use the Stage 2 template.</w:t>
      </w:r>
    </w:p>
    <w:p w:rsidR="00D85440" w:rsidRDefault="00D85440">
      <w:pPr>
        <w:spacing w:line="264" w:lineRule="auto"/>
        <w:sectPr w:rsidR="00D85440">
          <w:type w:val="continuous"/>
          <w:pgSz w:w="11910" w:h="16840"/>
          <w:pgMar w:top="1000" w:right="0" w:bottom="280" w:left="240" w:header="293" w:footer="517" w:gutter="0"/>
          <w:cols w:num="2" w:space="720" w:equalWidth="0">
            <w:col w:w="4950" w:space="40"/>
            <w:col w:w="6680"/>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28"/>
        </w:rPr>
      </w:pPr>
    </w:p>
    <w:p w:rsidR="00D85440" w:rsidRDefault="009C7B37">
      <w:pPr>
        <w:pStyle w:val="Heading5"/>
        <w:spacing w:before="108"/>
        <w:ind w:left="1235"/>
      </w:pPr>
      <w:r>
        <w:pict>
          <v:group id="docshapegroup1567" o:spid="_x0000_s6945" style="position:absolute;left:0;text-align:left;margin-left:39.95pt;margin-top:-.4pt;width:25.85pt;height:25.85pt;z-index:16206336;mso-position-horizontal-relative:page" coordorigin="799,-8" coordsize="517,517">
            <v:shape id="docshape1568" o:spid="_x0000_s6947" type="#_x0000_t75" style="position:absolute;left:941;top:100;width:231;height:300">
              <v:imagedata r:id="rId157" o:title=""/>
            </v:shape>
            <v:rect id="docshape1569" o:spid="_x0000_s6946" style="position:absolute;left:803;top:-4;width:507;height:507" filled="f" strokecolor="#b0a3a0" strokeweight=".5pt"/>
            <w10:wrap anchorx="page"/>
          </v:group>
        </w:pict>
      </w:r>
      <w:r>
        <w:pict>
          <v:group id="docshapegroup1570" o:spid="_x0000_s6942" style="position:absolute;left:0;text-align:left;margin-left:544.25pt;margin-top:-70.7pt;width:51.05pt;height:130.25pt;z-index:16213504;mso-position-horizontal-relative:page" coordorigin="10885,-1414" coordsize="1021,2605">
            <v:rect id="docshape1571" o:spid="_x0000_s6944" style="position:absolute;left:10885;top:-1415;width:1021;height:2605" fillcolor="#a30b35" stroked="f"/>
            <v:line id="_x0000_s6943" style="position:absolute" from="11530,-831" to="11146,-831" strokecolor="white" strokeweight="1pt"/>
            <w10:wrap anchorx="page"/>
          </v:group>
        </w:pict>
      </w:r>
      <w:r>
        <w:pict>
          <v:shape id="docshape1572" o:spid="_x0000_s6941" type="#_x0000_t202" style="position:absolute;left:0;text-align:left;margin-left:555.8pt;margin-top:-34.3pt;width:21.95pt;height:63.5pt;z-index:162165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color w:val="B0A3A0"/>
        </w:rPr>
        <w:t>DOWNLOAD</w:t>
      </w:r>
      <w:r w:rsidR="00FE798B">
        <w:rPr>
          <w:color w:val="B0A3A0"/>
          <w:spacing w:val="8"/>
        </w:rPr>
        <w:t xml:space="preserve"> </w:t>
      </w:r>
      <w:r w:rsidR="00FE798B">
        <w:rPr>
          <w:color w:val="B0A3A0"/>
          <w:spacing w:val="-2"/>
        </w:rPr>
        <w:t>TEMPLATE</w:t>
      </w:r>
    </w:p>
    <w:p w:rsidR="00D85440" w:rsidRDefault="00D85440">
      <w:pPr>
        <w:pStyle w:val="BodyText"/>
        <w:rPr>
          <w:rFonts w:ascii="Verdana"/>
          <w:sz w:val="20"/>
        </w:rPr>
      </w:pPr>
    </w:p>
    <w:p w:rsidR="00D85440" w:rsidRDefault="00D85440">
      <w:pPr>
        <w:pStyle w:val="BodyText"/>
        <w:spacing w:before="8"/>
        <w:rPr>
          <w:rFonts w:ascii="Verdana"/>
          <w:sz w:val="16"/>
        </w:rPr>
      </w:pPr>
    </w:p>
    <w:p w:rsidR="00D85440" w:rsidRDefault="00D85440">
      <w:pPr>
        <w:rPr>
          <w:rFonts w:ascii="Verdana"/>
          <w:sz w:val="16"/>
        </w:rPr>
        <w:sectPr w:rsidR="00D85440">
          <w:type w:val="continuous"/>
          <w:pgSz w:w="11910" w:h="16840"/>
          <w:pgMar w:top="1000" w:right="0" w:bottom="280" w:left="240" w:header="293" w:footer="517" w:gutter="0"/>
          <w:cols w:space="720"/>
        </w:sectPr>
      </w:pPr>
    </w:p>
    <w:p w:rsidR="00D85440" w:rsidRDefault="009C7B37">
      <w:pPr>
        <w:spacing w:before="92"/>
        <w:ind w:left="554"/>
        <w:rPr>
          <w:i/>
          <w:sz w:val="19"/>
        </w:rPr>
      </w:pPr>
      <w:r>
        <w:pict>
          <v:shape id="docshape1573" o:spid="_x0000_s6940" style="position:absolute;left:0;text-align:left;margin-left:70.15pt;margin-top:590.9pt;width:82.95pt;height:13.65pt;z-index:-30339072;mso-position-horizontal-relative:page;mso-position-vertical-relative:page" coordorigin="1403,11818" coordsize="1659,273" o:spt="100" adj="0,,0" path="m1403,11930r1658,l3061,11818r-1658,l1403,11930xm1403,12091r1658,l3061,11979r-1658,l1403,12091xe" filled="f" strokecolor="#b0a3a0" strokeweight=".03458mm">
            <v:stroke joinstyle="round"/>
            <v:formulas/>
            <v:path arrowok="t" o:connecttype="segments"/>
            <w10:wrap anchorx="page" anchory="page"/>
          </v:shape>
        </w:pict>
      </w:r>
      <w:r>
        <w:pict>
          <v:shape id="docshape1574" o:spid="_x0000_s6939" style="position:absolute;left:0;text-align:left;margin-left:171.9pt;margin-top:590.9pt;width:86.55pt;height:13.65pt;z-index:-30338560;mso-position-horizontal-relative:page;mso-position-vertical-relative:page" coordorigin="3438,11818" coordsize="1731,273" o:spt="100" adj="0,,0" path="m3438,11930r1731,l5169,11818r-1731,l3438,11930xm3438,12091r1731,l5169,11979r-1731,l3438,12091xe" filled="f" strokecolor="#b0a3a0" strokeweight=".03458mm">
            <v:stroke joinstyle="round"/>
            <v:formulas/>
            <v:path arrowok="t" o:connecttype="segments"/>
            <w10:wrap anchorx="page" anchory="page"/>
          </v:shape>
        </w:pict>
      </w:r>
      <w:r>
        <w:pict>
          <v:shape id="docshape1575" o:spid="_x0000_s6938" style="position:absolute;left:0;text-align:left;margin-left:70.15pt;margin-top:642.85pt;width:188.3pt;height:21.55pt;z-index:-30338048;mso-position-horizontal-relative:page;mso-position-vertical-relative:page" coordorigin="1403,12857" coordsize="3766,431" o:spt="100" adj="0,,0" path="m1403,12969r1031,l2434,12857r-1031,l1403,12969xm1403,13126r1031,l2434,13015r-1031,l1403,13126xm2760,12969r1041,l3801,12857r-1041,l2760,12969xm2481,13126r1265,l3746,13015r-1265,l2481,13126xm4263,12969r906,l5169,12857r-906,l4263,12969xm3850,13126r1319,l5169,13015r-1319,l3850,13126xm1403,13288r1031,l2434,13176r-1031,l1403,13288xe" filled="f" strokecolor="#b0a3a0" strokeweight=".03458mm">
            <v:stroke joinstyle="round"/>
            <v:formulas/>
            <v:path arrowok="t" o:connecttype="segments"/>
            <w10:wrap anchorx="page" anchory="page"/>
          </v:shape>
        </w:pict>
      </w:r>
      <w:r>
        <w:pict>
          <v:shape id="docshape1576" o:spid="_x0000_s6937" style="position:absolute;left:0;text-align:left;margin-left:70.15pt;margin-top:683.3pt;width:188.3pt;height:21.55pt;z-index:-30337536;mso-position-horizontal-relative:page;mso-position-vertical-relative:page" coordorigin="1403,13666" coordsize="3766,431" o:spt="100" adj="0,,0" path="m1403,13777r1031,l2434,13666r-1031,l1403,13777xm1403,13935r1031,l2434,13823r-1031,l1403,13935xm2760,13777r1041,l3801,13666r-1041,l2760,13777xm2481,13935r1265,l3746,13823r-1265,l2481,13935xm4263,13777r906,l5169,13666r-906,l4263,13777xm3850,13935r1319,l5169,13823r-1319,l3850,13935xm1403,14096r1031,l2434,13985r-1031,l1403,14096xe" filled="f" strokecolor="#b0a3a0" strokeweight=".03458mm">
            <v:stroke joinstyle="round"/>
            <v:formulas/>
            <v:path arrowok="t" o:connecttype="segments"/>
            <w10:wrap anchorx="page" anchory="page"/>
          </v:shape>
        </w:pict>
      </w:r>
      <w:r>
        <w:pict>
          <v:shape id="docshape1577" o:spid="_x0000_s6936" style="position:absolute;left:0;text-align:left;margin-left:253.55pt;margin-top:774.95pt;width:5pt;height:2.15pt;z-index:-30337024;mso-position-horizontal-relative:page;mso-position-vertical-relative:page" coordorigin="5071,15499" coordsize="100,43" o:spt="100" adj="0,,0" path="m5167,15521r-10,l5151,15537r1,3l5157,15541r3,-1l5167,15521xm5077,15509r-3,l5071,15513r,3l5073,15518r10,6l5094,15529r12,3l5118,15533r10,-1l5138,15530r10,-4l5152,15524r-34,l5107,15523r-10,-3l5088,15516r-9,-5l5077,15509xm5142,15499r-3,l5137,15500r-1,4l5137,15507r16,6l5143,15520r-13,4l5152,15524r5,-3l5167,15521r3,-10l5169,15509r-27,-10l5142,15499xe" fillcolor="black" stroked="f">
            <v:stroke joinstyle="round"/>
            <v:formulas/>
            <v:path arrowok="t" o:connecttype="segments"/>
            <w10:wrap anchorx="page" anchory="page"/>
          </v:shape>
        </w:pict>
      </w:r>
      <w:r>
        <w:pict>
          <v:group id="docshapegroup1578" o:spid="_x0000_s6897" style="position:absolute;left:0;text-align:left;margin-left:289.35pt;margin-top:19.1pt;width:114.2pt;height:161.3pt;z-index:16209408;mso-position-horizontal-relative:page" coordorigin="5787,382" coordsize="2284,3226">
            <v:shape id="docshape1579" o:spid="_x0000_s6935" style="position:absolute;left:5943;top:542;width:196;height:88" coordorigin="5943,543" coordsize="196,88" o:spt="100" adj="0,,0" path="m5956,629r-1,l5955,627r-1,-2l5954,625r-2,-4l5951,618r,7l5947,625r2,-4l5951,625r,-7l5950,616r,l5945,627r,2l5943,629r,l5947,629r,l5946,629r,l5946,627r1,-2l5951,625r1,3l5952,629r-2,l5950,629r6,l5956,629xm5965,629r-1,l5964,627r,-6l5960,621r,l5961,621r,6l5961,628r-2,l5959,621r-3,l5956,621r1,l5957,628r,1l5960,629r1,l5961,628r,1l5965,629r,xm5971,624r-4,-1l5967,621r1,l5969,621r1,1l5971,623r,l5971,620r-1,l5970,621r,l5970,621r,l5969,620r,l5967,620r-1,1l5966,625r3,1l5969,628r,1l5967,629r-1,-2l5966,626r,l5966,629r,l5966,629r,l5967,629r,l5968,629r,l5970,629r1,-1l5971,624xm5977,621r-2,l5975,617r,l5974,619r-1,1l5972,621r,l5973,621r,7l5974,629r2,l5977,628r,-1l5977,627r,1l5976,628r-1,l5975,621r2,l5977,621xm5985,621r,-1l5983,620r-1,1l5982,622r,l5982,621r-4,l5978,621r1,l5979,629r-1,l5978,629r5,l5983,629r-1,l5982,623r1,-1l5983,622r1,1l5985,623r,-1l5985,621xm5994,628r-1,l5993,628r,l5993,628r,l5993,624r-1,-3l5992,621r,-1l5988,620r-2,1l5986,623r,1l5988,624r,l5988,622r,l5988,621r,l5989,621r1,l5990,624r,l5990,627r-1,1l5988,628r,-1l5988,626r1,-1l5990,624r,l5987,625r-1,1l5986,629r,l5988,629r1,l5990,628r,1l5991,629r2,l5993,629r1,-1xm5997,557r-1,l5996,557r,l5996,557r,l5996,557r-1,l5995,558r1,l5996,558r,l5996,558r,l5997,557xm5997,559r,l5996,559r,l5996,559r,l5996,559r,l5996,559r,1l5996,560r,-1l5997,559xm5997,567r,l5997,566r,l5996,566r,1l5996,567r1,l5997,567r,l5997,567r,xm5997,564r,-1l5996,563r,l5995,562r,l5994,562r,l5994,562r,l5995,563r,1l5996,564r1,l5997,564r,xm5998,558r,l5998,558r-1,l5997,558r,l5997,559r,l5997,559r1,l5998,559r,l5998,558xm5998,560r,l5998,560r-1,l5997,560r,l5997,560r,l5997,560r,l5997,561r,l5998,561r,l5998,560r,xm5998,556r,-1l5998,555r-1,l5997,555r,l5997,555r,1l5997,557r1,1l5998,558r,l5998,558r,l5998,557r,-1xm5998,566r,-1l5998,565r,l5998,565r,l5997,565r,l5997,566r,l5997,566r1,l5998,566r,l5998,566xm5998,629r-1,l5997,627r,-10l5994,617r,l5995,617r,12l5994,629r,l5998,629r,xm5999,563r,-1l5998,562r,l5997,561r,l5996,560r,l5996,560r-1,l5995,560r1,1l5997,563r1,l5998,563r1,xm5999,567r,l5998,566r,l5998,567r,l5998,567r,l5998,567r,l5998,567r1,xm5999,560r,l5999,560r,-1l5999,560r-1,l5998,560r,l5998,560r1,1l5999,561r,-1l5999,560xm6000,559r,-1l5999,558r,l5999,558r,l5998,558r1,1l5999,559r,l5999,559r,l6000,559xm6000,566r,l5999,565r,l5999,565r-1,1l5999,566r,l5999,566r,l5999,566r,l6000,566xm6000,565r,l6000,565r-2,-1l5997,565r-2,-1l5995,564r,l5995,564r-1,l5994,564r,l5994,564r,l5994,564r1,1l5994,566r-1,l5993,566r1,l5995,566r,l5996,566r1,-1l5998,565r,l5998,565r1,l6000,565xm6001,567r,l6001,567r-1,-1l6000,567r,l6000,567r,l6000,568r1,l6001,568r,-1l6001,567xm6001,560r,-1l6001,559r,2l6000,562r-1,l6000,564r,l6000,565r1,l6001,565r-1,-2l6001,562r,l6001,560xm6002,566r-1,-1l6001,566r1,xm6002,563r,l6002,563r,l6002,563r-1,l6001,563r,1l6002,564r,l6002,564r,l6002,563xm6003,617r-1,-1l6001,616r-1,1l6000,619r1,l6002,619r1,l6003,617xm6003,565r,-1l6003,564r,l6003,564r-1,l6002,564r,l6002,565r,l6002,565r,l6002,565r1,l6003,565r,xm6004,568r-1,l6003,568r,l6003,568r,l6003,568r,l6003,568r,1l6003,569r,-1l6004,568xm6004,577r-2,l6001,578r,l6000,578r1,l6002,578r1,l6003,578r1,-1xm6004,573r-1,l6001,574r-2,1l5998,575r-1,l5997,576r1,-1l5999,575r2,l6004,573xm6004,629r-1,l6003,620r-4,l5999,621r1,l6000,629r-1,l5999,629r5,l6004,629xm6004,563r,l6004,563r,l6003,563r,l6003,563r,l6003,564r,l6003,564r1,l6004,563xm6004,567r-1,-1l6002,566r1,1l6002,567r,1l6001,568r-1,1l6000,569r,1l6000,571r,l6001,572r,l6002,571r-1,-1l6001,568r,l6002,568r1,-1l6004,567xm6004,565r,-1l6004,564r,l6003,564r,l6003,565r1,l6004,565r,l6004,565r,l6004,565xm6012,628r,l6012,628r-1,l6011,628r,l6011,624r,-3l6011,621r-1,-1l6007,620r-3,1l6004,623r1,1l6006,624r1,l6007,622r-1,l6006,621r1,l6008,621r1,l6009,624r,l6009,627r-1,1l6007,628r,-1l6007,626r1,-1l6009,624r,l6005,625r-1,1l6004,629r1,l6007,629r1,l6009,628r,1l6009,629r2,l6012,629r,-1xm6016,592r,l6016,592r,l6016,592xm6018,576r,l6018,576r-1,l6017,576r1,1l6018,577r,l6018,576r,xm6019,575r,l6018,575r,l6018,575r,l6019,575r,l6019,575r,xm6020,576r,l6019,576r,l6019,577r,l6019,577r1,l6020,577r,-1xm6022,629r-1,l6021,622r-1,-2l6017,620r,1l6016,622r,-1l6012,621r,l6013,621r,8l6012,629r,l6017,629r,l6016,629r,-6l6016,622r1,-1l6018,621r,8l6017,629r,l6022,629r,xm6026,561r,l6026,561r,xm6027,555r,-1l6026,554r-2,l6023,555r-1,l6021,556r,l6021,556r,-1l6021,554r-1,-1l6020,553r-1,-3l6023,552r,-2l6024,550r-2,-1l6022,549r,-1l6021,548r,l6021,547r,l6020,544r,l6019,547r-1,-1l6018,546r-1,-1l6017,545r-1,l6016,545r,l6016,545r,l6016,547r,l6017,548r,1l6017,549r,3l6016,555r-1,1l6014,559r-3,2l6009,563r-2,1l6007,568r,l6005,567r-1,l6004,567r2,1l6007,569r,3l6007,573r-1,l6006,573r-2,l6007,573r-1,1l6006,574r,1l6005,575r,l6005,574r-1,l6004,575r,l6005,575r,1l6004,576r,1l6004,577r1,-1l6006,575r1,-1l6007,575r,1l6006,577r,l6006,576r-1,l6005,577r,l6005,578r-1,l6003,578r-1,1l5998,579r-3,l5994,579r-1,l5992,579r-1,l5990,579r,1l5991,581r2,-1l5994,580r13,l6007,580r2,-1l6009,579r1,-2l6011,576r,-1l6011,574r,l6012,573r1,l6013,574r,4l6012,578r,l6012,579r,1l6012,580r5,l6020,580r4,l6024,580r1,1l6025,581r,-1l6026,580r-1,l6025,580r,l6025,579r,l6025,579r-2,-1l6021,579r-2,l6016,579r-1,l6015,578r,-2l6017,571r,l6017,571r,-1l6017,569r,-1l6018,567r,-1l6019,564r,l6019,563r,l6019,562r1,1l6021,563r,1l6022,566r,1l6023,566r,-1l6023,564r-1,-1l6022,562r,l6022,562r-1,-1l6021,561r-1,-1l6020,560r1,-2l6021,558r,l6021,558r1,l6022,558r,-2l6025,556r,l6026,556r,l6027,556r,-1xm6028,571r,l6027,571r1,xm6028,555r-1,l6027,556r1,-1xm6039,557r,l6039,557r,9l6039,566r,5l6038,571r,1l6034,574r,-8l6039,566r,l6034,566r,-9l6039,557r,l6033,557r,l6033,566r,l6033,574r-2,2l6031,576r-2,-2l6029,574r,-5l6030,570r-1,l6029,570r,l6029,571r,l6029,571r,l6029,571r,1l6030,573r1,l6032,573r,-1l6033,572r,l6033,571r,l6033,570r,l6032,569r,l6032,568r1,1l6033,568r,l6033,567r-1,1l6032,568r,1l6032,569r,1l6032,571r,l6032,570r,l6031,570r-1,l6030,569r-1,l6029,566r4,l6033,566r-4,l6029,563r,-1l6029,562r,l6029,561r,l6029,561r,-1l6029,557r4,l6033,557r-5,l6028,557r,3l6028,563r,3l6028,566r,2l6028,568r-1,l6028,567r,l6028,567r-1,l6028,567r,l6028,567r-1,l6027,569r,l6027,569r,-1l6025,568r,l6025,568r1,l6026,569r-1,l6025,569r,-1l6025,568r,l6025,568r,l6025,568r,-1l6025,567r-1,l6024,567r,l6024,567r,l6024,567r,l6024,568r,l6024,568r,l6024,568r,l6024,568r,l6024,568r,2l6024,570r1,l6025,570r,1l6025,571r,l6026,571r,1l6026,572r,l6026,572r,l6027,572r,l6027,572r,l6027,572r,l6027,571r,1l6027,571r1,l6028,571r,l6027,571r,l6027,570r,l6028,571r,-1l6028,569r,l6028,569r,l6028,569r,-1l6028,569r,-1l6028,568r,6l6025,572r-1,-1l6024,571r,-5l6028,566r,l6027,566r,-1l6027,564r,l6027,563r1,l6028,560r,l6028,562r,l6028,562r,l6028,562r,l6028,561r,l6028,561r,l6028,561r,l6028,562r,-2l6027,560r,2l6027,562r,l6027,562r,l6027,565r-1,l6026,565r,l6026,565r,l6026,564r,l6026,564r,l6026,564r1,l6026,565r1,l6027,562r,l6026,562r,l6026,562r-1,l6025,562r,l6025,563r,3l6024,566r,-3l6025,563r,-1l6025,562r,l6025,562r,-1l6025,561r,l6025,561r,l6025,561r1,l6026,561r,l6027,561r,1l6027,560r,l6027,559r,-1l6027,558r,-1l6028,557r,l6027,557r,1l6026,558r,1l6026,559r,l6026,558r,l6026,558r,l6026,558r1,l6026,558r1,l6027,557r-2,l6025,557r,3l6025,560r,2l6025,562r,l6024,562r,l6024,562r,-1l6024,561r,l6024,561r,l6025,561r,1l6025,560r-1,l6024,557r1,l6025,557r-2,l6023,571r1,1l6024,572r7,4l6031,576r,l6031,576r1,l6035,574r3,-2l6039,572r,-1l6039,566r,l6039,557r,xm6040,624r-6,l6034,624r2,l6036,628r-1,l6034,629r-4,l6030,626r,-6l6030,617r6,l6038,619r,2l6039,621r,-5l6038,616r,1l6037,617r,l6035,617r,-1l6029,616r-3,3l6026,627r3,2l6034,629r3,l6039,628r,-4l6040,624r,xm6041,563r,l6041,563r,xm6044,573r-1,l6043,573r,l6043,574r,l6043,574r,l6044,574r,-1xm6046,572r,l6045,572r,l6045,572r,l6045,572r1,l6046,572r,xm6048,622r-1,-1l6047,620r-1,l6046,621r,8l6043,629r,-8l6046,621r,-1l6042,620r-2,2l6040,627r2,2l6047,629r,l6048,627r,-5xm6057,620r-3,l6054,621r1,l6055,621r,1l6055,623r-1,3l6052,623r,-1l6052,621r,l6053,621r,-1l6048,620r,1l6048,621r1,l6049,622r3,7l6053,629r3,-8l6057,621r,l6057,620xm6059,562r-1,-1l6059,561r,-1l6058,559r,l6058,558r,l6058,558r,1l6057,560r1,1l6058,562r,l6058,562r1,xm6062,563r,-1l6062,562r,l6061,562r,l6061,562r,l6061,562r,1l6061,563r,l6061,563r1,l6062,563xm6062,564r,l6062,564r,-1l6061,564r,l6061,564r,l6061,564r1,l6062,564r,xm6063,562r,-1l6062,560r,l6062,559r,l6062,559r,l6062,559r-1,l6061,560r,l6061,561r1,1l6062,563r1,-1l6063,562xm6064,624r,-2l6063,621r,-1l6062,620r,1l6062,624r-3,l6059,622r,-1l6062,621r,-1l6058,620r-1,2l6057,627r1,2l6062,629r1,-1l6063,628r1,-1l6063,626r,1l6062,628r-2,l6059,626r,-2l6064,624r,xm6064,564r,l6064,564r-1,l6063,563r,1l6063,564r,l6063,564r,l6063,565r,-1l6063,564r,l6064,564r,xm6065,559r,l6065,558r,l6064,558r,l6064,558r,l6064,559r,l6064,559r,l6065,559xm6066,557r,-1l6065,555r,l6065,554r,l6064,555r,2l6065,558r,l6065,558r,l6066,557xm6066,559r,l6066,559r-1,l6065,559r,l6065,560r,l6065,560r1,l6066,560r,l6066,559xm6066,566r,-1l6066,565r,l6066,565r-1,l6065,566r,l6066,566r,l6066,566r,xm6067,560r-1,l6065,561r-1,l6064,562r,l6064,563r,l6064,563r,l6065,562r1,l6066,561r,l6067,560r,xm6067,567r,l6066,567r-1,-1l6064,566r,l6063,566r,1l6064,567r,l6064,567r1,1l6066,568r1,-1l6067,567r,xm6067,558r,l6067,558r,l6066,558r,l6066,558r,l6066,559r,l6066,559r1,l6067,559r,-1l6067,558r,xm6067,561r,l6066,563r-1,1l6064,565r1,l6065,565r,-1l6066,564r1,-1l6067,561xm6067,556r,l6067,556r,l6067,556r-1,l6066,556r,1l6066,557r1,l6067,557r,l6067,556xm6068,565r,l6067,564r,l6067,564r,l6067,565r,l6067,565r,l6067,565r,l6067,565r1,l6068,565r,xm6068,566r,l6068,566r,l6068,566r-1,l6067,566r,l6067,566r,1l6068,567r,l6068,567r,-1l6068,566r,xm6068,558r,l6068,558r,l6068,558r,l6067,558r,l6067,558r1,1l6068,559r,l6068,558r,l6068,558xm6070,565r-1,l6069,565r,l6069,565r,l6069,565r,l6069,565r,l6069,565r,l6070,565xm6072,621r-1,-1l6069,620r-1,1l6068,622r,l6068,621r-4,l6064,621r1,l6065,629r-1,l6064,629r5,l6069,629r-1,l6068,623r1,-1l6070,622r,1l6071,623r1,-1l6072,621xm6081,629r-1,l6080,622r,-2l6077,620r-1,1l6076,622r,-1l6072,621r,l6073,621r,8l6072,629r,l6077,629r,l6076,629r,-6l6076,622r1,-1l6078,621r,8l6077,629r,l6081,629r,xm6096,629r,l6096,622r-1,-2l6092,620r-1,1l6090,622r,-1l6089,620r-2,l6086,621r,1l6086,621r-4,l6082,621r1,l6083,629r-1,l6082,629r4,l6086,629r,l6086,623r,-1l6086,621r2,l6088,629r-1,l6087,629r4,l6091,629r,l6091,623r,-1l6091,621r2,l6093,629r-1,l6092,629r4,l6096,629xm6104,624r,-2l6103,621r,-1l6102,620r,1l6102,624r-3,l6099,622r1,-1l6102,621r,-1l6098,620r-1,2l6097,627r1,2l6102,629r1,-1l6103,628r1,-1l6104,626r-1,1l6103,628r-3,l6099,626r,-2l6104,624r,xm6114,629r-1,l6113,622r-1,-2l6109,620r-1,1l6108,622r,-1l6104,621r,l6105,621r,8l6104,629r,l6109,629r,l6108,629r,-6l6108,622r1,-1l6110,621r,8l6109,629r,l6114,629r,xm6119,621r-2,l6117,617r,l6116,619r-1,1l6113,621r,l6115,621r,7l6115,629r3,l6119,628r,-1l6119,627r,1l6118,628r-1,l6117,621r2,l6119,621xm6139,543r-2,l6137,631r2,l6139,543xe" fillcolor="black" stroked="f">
              <v:stroke joinstyle="round"/>
              <v:formulas/>
              <v:path arrowok="t" o:connecttype="segments"/>
            </v:shape>
            <v:shape id="docshape1580" o:spid="_x0000_s6934" style="position:absolute;left:5986;top:546;width:91;height:50" coordorigin="5986,547" coordsize="91,50" o:spt="100" adj="0,,0" path="m5990,587r-1,l5989,587r,l5989,587r,l5989,587r-1,l5988,587r1,l5989,588r,l5989,588r,-1l5989,587r1,xm5990,588r,l5990,588r,l5990,588r-1,l5989,588r,l5989,589r1,l5990,589r,l5990,588xm5991,587r,l5991,586r-1,l5990,587r,l5990,587r,l5991,587r,l5991,587r,xm5992,574r,l5992,573r-1,l5991,573r,l5991,574r,l5991,574r,l5991,574r,l5991,574r,l5991,574r1,xm5993,573r,-1l5992,572r,l5992,573r,l5992,573r,l5993,573r,l5993,573r,xm5993,588r,-1l5993,587r-1,l5992,587r,l5992,587r,l5992,587r,1l5992,588r,l5993,588xm5994,574r-1,l5993,574r,l5993,574r,l5992,574r,l5993,575r,l5993,575r,l5994,574xm5994,573r,l5994,573r,l5994,573r,l5994,573r-1,l5993,573r,l5994,573r,l5994,573r,l5994,573r,xm5995,574r,l5995,574r-1,l5994,574r,l5994,574r,l5994,575r,l5994,575r,l5994,575r1,l5995,575r,-1xm5995,588r-1,-1l5994,586r-1,-1l5993,585r,l5993,585r-1,l5992,585r,l5993,586r,1l5994,587r,1l5995,588r,xm5995,575r,l5994,575r-2,l5991,576r,l5993,577r1,-1l5995,576r,-1xm5996,576r,l5996,576r-1,1l5994,578r-1,1l5993,579r1,l5995,579r,-1l5995,578r1,-1l5996,577r,l5996,576xm5996,574r,-1l5995,574r,l5995,574r,l5995,574r,1l5996,575r,l5996,574r,l5996,574xm5996,573r,l5996,573r-1,-1l5995,571r-1,-1l5994,570r,1l5995,573r1,l5996,573r,l5996,573r,xm5997,588r,l5997,587r,l5997,587r,l5997,587r-1,l5996,587r,1l5996,588r1,l5997,588r,l5997,588r,xm5998,578r,-1l5998,577r-1,l5997,577r,l5997,577r,1l5997,578r,l5997,578r1,l5998,578xm5998,576r,l5998,576r,l5998,575r-1,1l5997,576r,l5997,576r,l5997,576r1,1l5998,577r,-1l5998,576r,xm5999,577r,l5999,577r,l5999,577r,l5999,577r-1,l5998,577r,l5998,577r1,1l5999,578r,-1l5999,577r,xm6000,588r-1,-1l5998,586r-2,l5996,586r,l5996,586r1,l5997,587r1,l5998,588r1,l6000,588r,xm6000,576r,l6000,575r-1,l5999,576r,l5999,576r,l5999,576r1,l6000,576r,l6000,576xm6001,573r,l6000,572r-1,1l5997,572r,l5997,573r1,l5999,574r1,-1l6001,573r,xm6002,587r,-1l6001,586r,-1l6001,585r-1,-1l5999,584r-1,l5999,584r,1l5999,585r1,1l6000,586r1,l6002,586r,1l6002,587xm6003,587r-1,l6003,587r,xm6004,568r-1,l6003,568r,l6003,568r,l6003,568r,l6003,568r,1l6003,569r,-1l6004,568xm6004,587r-1,l6003,587r1,xm6004,576r,-1l6004,575r,l6003,575r,l6003,575r,l6003,576r,l6003,576r,l6004,576r,l6004,576r,xm6004,584r,l6004,584r-1,l6003,584r,1l6003,585r,l6004,585r,l6004,585r,l6004,584xm6005,586r,l6004,586r,l6004,586r,l6004,586r,l6004,586r,1l6004,587r,l6004,587r1,-1l6005,586xm6005,589r,l6005,589r,-1l6004,588r,1l6004,589r,l6004,589r1,l6005,589r,l6005,589r,l6005,589xm6006,569r,l6005,569r,l6004,569r-1,l6002,570r1,l6004,570r1,l6005,569r1,xm6006,585r,l6006,585r-1,-1l6005,585r,-1l6005,585r,l6005,585r,l6005,585r,l6005,585r1,l6006,585xm6006,586r,l6006,586r,l6006,586r,l6005,586r,l6006,587r,l6006,587r,-1l6006,586xm6007,587r-2,l6004,587r,l6004,587r1,l6005,588r-3,l5999,589r-4,-1l5995,588r-1,l5994,588r,l5995,589r-1,l5993,589r,l5993,589r-1,l5992,589r-2,1l5990,591r,l5990,591r1,l5991,591r1,l5993,591r,-1l5994,589r1,l5997,589r,l5997,589r,1l5997,590r1,l5998,590r,-1l5998,589r1,l5999,589r1,l6001,589r1,l6003,588r,1l6003,589r,l6003,590r1,-1l6004,589r-1,l6003,588r1,l6004,588r1,l6006,588r,l6007,587xm6007,587r,l6007,587r,1l6007,589r-1,1l6006,592r1,2l6007,594r,-1l6006,592r,-1l6007,590r,-1l6007,588r,-1xm6008,586r-1,l6007,587r1,-1xm6012,585r-1,l6011,586r1,-1xm6012,583r,l6012,583r-1,l6011,583r,l6011,584r,l6011,584r,l6012,584r,l6012,583xm6012,587r,l6011,586r,l6011,587r,3l6011,589r1,-1l6012,587xm6020,573r,l6020,573r,l6020,573r,l6019,573r1,l6020,573r,l6020,573r,l6020,573xm6021,569r,-1l6021,568r-1,l6020,568r,1l6019,571r1,1l6020,572r,l6020,571r1,-1l6021,569xm6034,581r,l6033,581r1,xm6034,578r-1,-1l6034,577r-1,l6032,578r,1l6034,581r,-1l6034,580r,-1l6034,578xm6043,585r,l6042,585r,1l6043,585xm6043,587r,-1l6042,586r-1,1l6041,587r1,2l6042,589r1,-1l6043,587xm6043,571r,l6043,571r,l6043,571r,l6042,571r,l6043,572r,l6043,572r,l6043,571xm6045,571r,-1l6044,569r,l6044,568r,l6044,569r,l6044,570r,l6044,571r,1l6045,571r,xm6046,592r,-1l6046,591r-1,-1l6044,589r,1l6042,591r,l6042,591r,1l6043,591r1,-1l6044,590r,l6044,591r,l6044,590r,l6045,590r,1l6045,591r1,1l6046,592xm6050,575r,l6049,575r,l6049,575r,l6049,576r,l6049,576r,l6050,575r,l6050,575xm6050,584r,l6050,584r,xm6050,574r,l6050,573r,l6049,574r,l6049,574r1,l6050,574r,l6050,574r,l6050,574xm6051,576r,-1l6051,575r,l6051,575r,l6050,575r,l6050,575r,1l6050,576r1,l6051,576r,l6051,576r,xm6052,584r,-1l6051,583r,1l6051,584r,l6051,584r,l6051,584r1,l6052,584r,l6052,584xm6052,574r,l6052,574r,l6052,574r-1,l6051,574r,l6051,575r,l6052,575r,l6052,574xm6052,589r,-2l6051,586r-1,-1l6051,586r,1l6052,588r,1l6052,589xm6052,582r-1,l6050,582r-1,1l6049,583r1,l6051,583r1,l6052,582r,1l6052,582xm6057,593r,-3l6057,589r-1,l6056,593r,1l6055,596r,l6055,596r1,l6056,596r1,-2l6057,593xm6057,575r,l6057,575r,-1l6057,574r-1,1l6056,575r,l6056,575r1,l6057,575r,l6057,575xm6058,589r-1,-1l6057,588r,l6056,589r,l6057,589r,l6057,589r1,xm6058,584r-2,l6054,584r-1,1l6054,585r1,l6056,585r1,-1l6058,584r,xm6058,586r,l6057,585r,l6057,586r,l6056,586r,l6057,586r,l6057,587r,-1l6058,586xm6059,576r,-1l6059,575r-1,l6058,575r,l6058,575r,l6058,576r,l6058,576r,l6058,576r1,l6059,576xm6059,589r,l6059,589r-1,l6058,589r,l6058,589r,1l6058,590r1,l6059,590r,-1l6059,589xm6060,576r,-1l6060,575r,l6059,575r,l6059,575r,1l6059,576r,l6060,576r,l6060,576xm6062,579r,l6062,579r-1,-1l6061,578r,l6061,578r-1,-1l6060,577r-1,l6059,577r,l6059,577r1,1l6061,579r1,1l6062,580r,l6062,579xm6062,585r,l6062,585r-1,l6059,586r-1,1l6058,587r,l6058,587r,l6058,587r2,l6061,586r1,l6062,585xm6063,576r,-1l6063,575r-1,l6062,575r,1l6062,576r,l6063,576r,l6063,576r,l6063,576xm6064,577r,l6064,577r-1,-1l6063,577r,l6063,577r,l6063,577r,l6063,577r,l6064,577xm6065,578r,l6065,578r-1,-1l6064,578r,l6064,578r,l6064,578r,l6065,578r,l6065,578xm6065,577r,-1l6065,576r,l6064,576r,l6064,576r,l6064,577r,l6064,577r,l6065,577r,l6065,577r,xm6066,590r,l6066,589r-1,1l6065,589r-2,l6061,589r-2,-1l6059,588r1,l6060,587r-1,l6059,587r,1l6059,588r,l6057,587r-1,l6056,587r,l6055,587r-1,-1l6053,586r-1,-1l6050,584r,1l6050,585r1,l6052,585r1,1l6055,586r1,3l6056,589r,-1l6056,588r-1,-1l6055,587r3,1l6059,588r1,1l6060,589r1,l6064,590r,l6065,590r,l6066,590xm6066,589r,-1l6066,588r-1,l6065,588r,1l6065,589r,l6065,589r,l6066,589r,l6066,589xm6066,586r,l6066,586r,l6065,586r-1,1l6063,588r1,1l6064,588r,l6065,588r1,-1l6066,586xm6067,588r,l6067,587r,l6067,587r-1,l6066,588r,l6066,588r1,l6067,588r,l6067,588xm6068,574r,l6067,574r,l6067,575r,l6068,575r,l6068,575r,l6068,575r,-1l6068,574xm6069,571r,l6068,571r,l6067,572r-1,1l6065,574r,1l6065,574r,l6067,574r1,-1l6069,571xm6070,586r,l6069,586r-1,1l6068,588r,1l6067,589r,l6068,589r1,-1l6069,588r1,-1l6070,587r,-1xm6070,573r,l6070,573r,l6070,573r-1,l6069,573r,l6069,573r,l6069,574r,l6069,574r1,l6070,573r,xm6070,578r,l6070,577r,l6069,577r,1l6069,578r-1,-1l6068,577r-1,l6067,577r,l6067,577r,1l6068,579r1,l6069,579r,l6070,579r-1,l6069,579r,-1l6069,578r1,l6070,578r,l6070,578xm6070,575r,-1l6070,574r,l6070,574r,l6069,574r,1l6070,575r,l6070,575r,l6070,575xm6071,588r,-1l6070,587r,l6070,588r,l6070,588r,l6070,588r1,l6071,588r,l6071,588xm6071,591r,l6070,590r-1,l6070,590r,l6070,590r,-1l6070,589r,l6070,589r,l6070,589r-1,l6069,589r,l6070,589r-1,1l6069,590r-1,l6068,590r,l6068,590r,l6069,591r1,l6071,591r,xm6071,576r,l6071,576r-1,l6069,575r-1,l6067,576r,-1l6067,576r1,l6069,577r2,-1l6071,576r,xm6072,577r-1,l6071,577r,l6071,577r,l6070,577r,l6070,577r,l6071,578r,l6071,578r,-1l6071,577r1,xm6072,579r,-1l6072,578r,l6071,578r,l6071,578r,l6071,578r,1l6071,579r,l6071,579r,l6072,579r,xm6072,573r,l6072,573r-1,l6071,573r,l6071,573r,l6071,573r,1l6071,574r,l6072,574r,l6072,573r,xm6072,589r,l6072,589r,l6071,589r,l6071,589r,l6071,589r,1l6071,590r1,l6072,589r,l6072,589xm6072,588r,-1l6072,587r,l6072,587r-1,l6071,588r1,l6072,588r,l6072,588r,l6072,588xm6076,578r,-1l6076,576r,l6075,576r-2,l6073,576r,1l6072,578r,l6073,578r,l6074,578r-1,l6073,577r1,-1l6074,576r1,l6075,577r,2l6075,579r-1,1l6074,580r-3,l6046,580r-3,1l6040,580r-4,2l6035,583r,1l6033,586r,1l6033,586r,-1l6033,584r1,l6034,583r2,-4l6037,579r1,-1l6038,577r2,l6041,577r1,1l6043,578r2,l6045,577r-1,l6044,577r-1,l6043,577r-1,-1l6041,577r-1,l6040,577r1,-1l6043,575r3,-2l6047,573r,l6047,573r,2l6046,577r-1,1l6044,578r,1l6044,579r-1,l6043,579r-1,l6041,579r-1,1l6040,580r2,l6044,580r2,l6046,580r,l6046,579r,l6046,578r,-1l6047,577r,-1l6048,575r1,-2l6049,573r,l6049,573r1,l6050,573r2,l6053,573r1,l6054,573r,2l6054,576r-1,1l6053,579r-2,l6050,579r-1,l6049,579r,1l6050,580r2,l6054,580r,l6054,579r,l6055,579r,l6055,578r-1,l6055,577r,l6055,576r,l6055,575r,-1l6055,574r,l6056,574r,l6056,574r1,l6056,574r,-1l6056,573r1,l6058,574r,l6057,574r,1l6058,575r,-1l6059,574r-1,l6058,574r4,1l6065,576r,l6066,576r-1,-1l6064,575r,l6063,575r,l6062,574r,l6063,574r1,l6064,573r1,-1l6065,572r,l6065,572r,l6065,572r-1,l6063,572r,2l6061,574r,l6058,573r-1,l6056,573r-1,l6055,573r,-1l6055,572r,l6055,571r,l6055,571r,-1l6056,570r1,l6057,570r2,l6059,570r,l6060,570r,l6061,570r1,-1l6061,568r,l6061,568r1,-1l6062,566r1,-1l6063,565r-1,l6062,565r,l6062,565r,1l6062,566r-1,1l6061,567r,l6061,567r-1,-1l6060,566r,l6060,566r,-1l6060,564r-1,l6056,561r-2,-1l6054,560r,11l6054,572r,l6051,572r,l6052,572r1,-1l6054,571r,l6054,560r-1,-1l6053,570r,l6052,571r-1,l6050,572r,l6050,572r,-1l6051,570r,l6051,569r,l6051,569r,-1l6051,569r1,-1l6052,569r1,1l6053,570r,l6053,559r-3,-1l6047,559r-1,1l6045,560r,-1l6044,559r,-1l6045,557r,-1l6045,555r1,-1l6047,551r,-3l6046,547r-1,l6045,547r-1,l6044,547r-1,1l6043,548r-1,1l6042,549r1,l6043,549r,l6044,549r1,l6045,550r-4,5l6041,557r,l6041,563r1,2l6043,567r2,l6047,569r1,-1l6048,568r,1l6049,569r,1l6048,571r,1l6048,572r,l6048,572r,l6047,573r,l6046,573r-7,3l6036,579r,-1l6036,576r,l6036,576r,-1l6035,576r,l6035,578r,1l6035,579r-1,2l6033,583r-1,2l6032,585r,1l6032,587r,l6031,588r,-1l6031,587r,-1l6031,585r,l6031,585r1,l6032,585r,1l6032,586r,-1l6032,585r,l6032,585r,-1l6032,584r1,-1l6033,582r,-1l6033,582r-1,1l6032,583r,1l6031,584r,l6030,583r-1,-1l6030,580r,l6030,579r,l6030,578r,-1l6029,577r,1l6028,580r1,1l6029,582r1,l6030,583r1,1l6031,585r,l6030,585r,l6030,584r,l6029,582r-1,-2l6026,579r,l6026,578r1,l6027,576r-1,-1l6026,575r,1l6026,577r-1,l6026,578r-3,-2l6020,574r-4,-2l6016,573r1,l6019,575r1,l6022,576r4,2l6028,582r2,3l6030,587r-1,-1l6029,585r,l6028,585r,-1l6028,584r,-1l6027,582r-1,-1l6025,581r,l6024,581r,-1l6005,580r-7,1l5990,581r-1,-1l5987,580r,-1l5987,579r,-2l5987,577r1,l5989,577r,l5989,578r,1l5989,578r1,l5990,578r,-1l5990,576r-1,l5988,576r,l5987,576r,1l5986,577r,2l5987,580r1,1l5989,581r27,l6019,581r3,l6024,581r1,1l6026,583r1,1l6027,584r-2,-1l6025,583r,-1l6024,582r-3,l6019,582r-2,l6016,582r-1,1l6015,583r-1,l6013,581r-2,l6010,582r,l6010,582r1,l6012,583r2,l6014,583r,l6014,583r-1,1l6012,584r-2,1l6010,585r,l6010,584r-1,l6009,584r,l6008,584r-1,l6007,584r,l6007,584r1,1l6009,585r1,l6010,585r,l6009,585r-1,1l6008,586r2,l6012,585r,l6012,585r3,-1l6017,582r3,l6020,583r-1,l6018,584r,1l6018,585r-1,3l6018,590r-1,1l6017,591r,1l6017,592r-1,l6017,592r1,-1l6018,590r,1l6018,591r,l6019,591r-1,l6018,590r,l6019,590r,1l6020,591r,l6021,591r,-1l6021,590r,l6019,590r-1,l6018,589r,-4l6018,585r,-1l6019,584r,l6020,583r,l6021,583r,l6021,583r-1,l6020,584r-1,2l6019,587r,l6020,588r,1l6020,588r,-1l6021,587r-1,-1l6020,585r,l6020,584r1,-1l6022,583r1,l6025,584r1,l6026,584r1,l6027,586r-1,l6025,587r-1,l6023,587r,-1l6023,585r,l6024,584r,1l6025,585r,l6025,585r,-1l6025,584r,l6024,584r-1,l6022,585r,1l6022,587r,l6023,588r2,l6026,588r1,-1l6027,587r1,-1l6028,586r,-1l6029,586r1,2l6031,589r,2l6032,591r,-3l6032,588r1,-1l6035,585r,1l6036,587r1,1l6039,588r1,l6040,588r1,-2l6041,586r,-1l6041,584r-1,l6040,584r-1,l6038,584r,1l6038,586r,l6038,585r1,-1l6040,585r,1l6040,587r-1,l6039,588r-2,-1l6037,587r-1,l6036,586r,-1l6036,585r,-1l6037,584r,l6038,583r2,l6041,583r,1l6042,585r,-1l6041,583r,l6043,584r,l6044,586r,l6044,589r1,-2l6044,586r,-1l6044,585r,-1l6042,583r2,l6045,583r1,1l6048,584r2,l6047,583r-1,l6042,582r-3,l6037,583r,l6036,584r1,-2l6037,582r2,-1l6040,581r33,l6074,581r1,l6075,580r1,-1l6076,579r,-1xe" fillcolor="black" stroked="f">
              <v:stroke joinstyle="round"/>
              <v:formulas/>
              <v:path arrowok="t" o:connecttype="segments"/>
            </v:shape>
            <v:shape id="docshape1581" o:spid="_x0000_s6933" style="position:absolute;left:5990;top:538;width:77;height:63" coordorigin="5991,539" coordsize="77,63" o:spt="100" adj="0,,0" path="m5992,588r,l5991,588r,l5991,589r,l5991,589r1,l5992,589r,-1xm5997,590r-1,-1l5996,590r,l5996,590r,l5996,590r,l5996,591r,-1l5996,590r1,l5997,590xm5999,590r,l5998,590r-1,1l5996,592r,l5996,592r,1l5997,592r1,l5998,591r,-1l5999,590r,xm6003,591r,-1l6003,590r,l6003,590r-1,l6002,590r,1l6002,591r,l6003,591r,l6003,591xm6005,594r,l6005,594r-1,l6004,594r,l6004,594r,l6004,594r,1l6004,595r,l6005,595r,l6005,594r,xm6005,592r-2,l6002,593r-1,1l6002,595r,-1l6002,594r1,l6004,593r1,-1l6005,592xm6005,590r,l6005,590r-1,l6004,590r,l6004,591r,l6004,591r1,l6005,591r,l6005,590xm6006,596r,l6005,595r,l6005,595r-1,l6004,596r,l6005,596r,l6005,596r,l6006,596xm6007,595r-1,-1l6006,594r,l6006,594r,l6006,594r-1,1l6006,595r,l6006,595r,l6006,595r,l6007,595xm6007,596r-1,l6005,597r,1l6005,598r,l6006,598r,l6007,597r,-1l6007,596xm6008,592r,-1l6008,591r-1,l6007,591r,l6007,591r,l6007,591r,1l6007,592r,l6008,592xm6010,598r,-1l6010,597r,l6010,597r-1,l6009,596r,l6009,596r,l6008,596r1,1l6009,598r,1l6010,599r,1l6010,600r,-1l6010,598xm6011,592r,l6011,592r,l6010,592r-1,l6008,592r-1,l6007,592r,1l6009,593r1,l6011,592xm6019,597r,l6018,596r,l6018,595r-1,l6017,596r-1,l6017,595r,1l6017,595r,-1l6017,594r-1,3l6015,597r,l6016,597r,l6016,597r,l6016,596r1,l6018,597r,l6017,597r,l6019,597r,l6019,597xm6019,572r,l6018,572r,l6018,573r,l6019,573r,l6019,573r,-1xm6022,596r-2,l6020,594r,l6020,593r,l6018,594r,l6019,594r,2l6020,596r,1l6021,596r1,l6022,596xm6022,595r,-2l6022,593r,l6022,593r-1,l6021,593r,l6021,593r1,3l6022,595xm6023,556r,l6022,557r1,l6023,556xm6023,568r,-1l6022,568r1,l6023,568xm6023,562r,l6022,562r1,l6023,562xm6024,572r-1,l6023,572r,l6024,572xm6026,595r,-1l6025,594r,l6024,594r-1,l6023,593r,l6023,593r,l6024,593r,-1l6025,593r,l6025,593r,-1l6025,592r,l6025,592r,l6024,592r,l6023,593r,l6023,594r,l6023,594r1,l6025,595r,l6025,595r,l6025,595r-1,1l6024,596r-1,-1l6023,595r,l6023,596r,l6023,596r,l6024,596r,l6024,596r1,l6026,595xm6027,556r,l6027,557r,l6027,556xm6027,574r,l6027,575r,l6027,574xm6029,593r,-1l6026,592r,1l6026,593r,-1l6027,592r,3l6027,595r,l6027,595r2,l6029,595r-1,l6028,595r,l6028,592r,l6029,592r,1l6029,593xm6031,563r-1,-1l6030,562r,l6030,562r,l6030,562r,l6030,563r,l6030,563r,l6030,563r,l6031,563xm6031,558r,l6030,558r1,1l6031,558xm6031,558r,l6031,558r,xm6031,556r,l6031,557r,l6031,556xm6031,577r,l6031,577r,l6031,577xm6031,565r,-1l6031,564r,l6031,563r-1,1l6030,564r,l6030,565r,l6030,565r1,l6031,565r,l6031,565xm6032,558r-1,l6031,559r1,-1xm6032,561r,l6032,561r-1,l6031,560r,1l6031,561r,l6031,561r,l6031,561r,l6031,561r,l6032,561xm6032,558r,l6032,558r,1l6031,559r,l6030,559r,-1l6030,558r,l6030,558r,1l6030,559r,1l6032,560r,-1l6032,559r,-1l6032,558xm6033,564r-1,l6032,563r,l6032,563r,l6032,563r,1l6032,564r,l6032,564r,l6032,564r,l6033,564xm6033,562r-1,l6033,562r-1,l6032,562r,l6032,562r,l6032,562r,l6032,563r,l6032,563r,-1l6033,562xm6033,595r,l6033,595r-1,-1l6032,593r,l6033,593r,-1l6033,592r-1,l6032,593r,l6031,593r,-1l6032,592r,1l6032,592r,l6029,592r,l6030,592r,3l6029,595r,l6031,595r,l6031,595r,-1l6031,594r1,1l6033,595xm6035,556r,l6035,557r,l6035,556xm6035,544r-2,-1l6035,541r-3,l6031,539r-1,2l6028,541r1,2l6027,544r2,1l6029,547r2,-1l6033,547r,-2l6035,544xm6036,574r-1,l6035,575r1,l6036,574xm6036,549r,-1l6034,548r,2l6032,550r-1,-1l6033,549r1,1l6034,548r-4,l6030,550r-2,l6028,549r2,l6030,550r,-2l6027,548r,2l6027,550r9,l6036,550r-1,l6034,549r2,xm6037,595r,l6037,595r-1,-1l6036,594r,-1l6036,592r-1,l6035,594r-1,l6035,593r,1l6035,592r,l6034,595r-1,l6034,595r,l6034,595r,l6034,594r2,l6036,595r-1,l6035,595r2,1l6037,595xm6037,561r,l6037,561r,l6037,561r-1,l6036,561r,l6035,561r,1l6036,561r1,l6037,562r,-1l6037,561r,xm6038,568r,l6038,568r-1,l6037,569r,l6037,569r1,l6038,569r,l6037,569r,l6036,569r1,-1l6037,568r-1,-1l6036,567r,l6036,567r-1,l6035,568r,l6035,568r,l6035,568r,1l6035,569r,l6035,568r-1,l6034,568r,1l6035,569r,1l6035,571r-1,l6034,572r1,l6035,572r,-1l6036,570r,l6036,571r,l6036,571r,1l6036,572r,l6037,571r,l6037,571r,l6037,571r,l6037,571r,l6038,571r,l6038,571r-1,l6038,570r,l6038,570r,l6038,569r,l6038,569r,l6038,569r,l6038,568r,l6038,568r,l6038,568xm6038,560r-1,l6037,562r-2,l6035,560r1,1l6036,561r,l6036,561r,-1l6036,560r1,1l6037,561r,l6037,561r,l6037,562r,-2l6037,560r1,-1l6036,559r-1,l6035,560r-1,l6034,562r,1l6035,562r,3l6036,564r2,1l6038,564r-1,-2l6038,563r,-1l6038,562r,l6038,561r,-1xm6039,572r,l6039,572r,l6039,572xm6040,556r-1,l6039,557r1,l6040,556xm6040,568r,-1l6039,568r1,l6040,568xm6040,562r,l6039,562r1,l6040,562xm6041,595r,l6040,596r,l6039,596r,l6039,596r,-1l6039,593r,l6039,593r1,l6040,593r-2,-1l6038,593r,l6038,593r,2l6038,596r-1,l6037,596r,l6040,596r1,-1xm6041,555r-1,l6040,556r,16l6040,572r-8,5l6032,577r-1,1l6031,578r,l6031,578r,-1l6023,573r-1,-1l6022,572r,-16l6040,556r,-1l6021,555r,17l6022,573r1,l6030,578r1,l6031,578r,l6032,578r,l6032,578r2,-1l6034,577r,l6039,573r1,l6041,572r,-16l6041,555xm6042,572r,l6042,572r-1,l6041,573r1,l6042,573r,l6042,573r,-1xm6043,594r-2,-1l6041,593r1,l6042,594r-1,2l6041,596r,l6041,596r1,1l6043,597r-1,-1l6043,594r,l6043,594r,l6043,594xm6046,597r,l6046,596r,l6045,595r,-1l6045,594r,2l6044,596r,-1l6045,596r,-2l6045,594r-2,3l6043,597r,l6044,597r,l6043,597r,l6044,596r1,l6045,597r,l6045,597r1,l6046,597xm6053,596r,l6053,596r,l6053,596r,l6052,596r,l6052,596r,1l6052,597r1,l6053,597r,l6053,596r,xm6054,598r,l6053,598r-1,1l6052,601r,l6052,601r,l6053,600r1,l6054,599r,-1l6054,598xm6055,596r,l6054,596r,l6054,596r,l6054,597r,l6054,597r,l6054,597r1,l6055,596xm6056,594r,-1l6056,593r-1,1l6055,593r-2,1l6053,594r-1,l6052,594r1,l6054,595r1,-1l6055,594r1,l6056,594xm6056,598r,l6056,598r,-1l6055,598r,l6055,598r,l6055,599r,l6056,599r,-1l6056,598xm6056,599r,l6056,599r-1,l6055,599r,l6055,600r,l6056,600r,l6056,600r,l6056,599xm6058,595r,l6057,594r,l6057,595r,l6056,595r,l6057,595r,l6057,596r,l6057,596r,-1l6058,595r,xm6058,599r,-1l6056,596r,l6056,598r1,l6058,599r,l6058,599r,l6058,599xm6058,590r,l6058,590r-1,l6057,590r,l6057,590r,1l6057,591r,l6058,591r,-1xm6058,594r,-1l6058,593r,l6058,593r-1,l6057,593r,l6057,594r,l6058,594r,l6058,594r,l6058,594xm6059,589r,l6059,589r-1,l6058,589r,l6058,589r,1l6058,590r1,l6059,590r,-1l6059,589xm6059,595r,l6059,595r,l6059,595r-1,l6058,595r,l6058,595r,l6058,596r,l6059,596r,-1l6059,595r,xm6060,590r,l6059,590r,l6059,590r,l6059,590r,1l6059,591r,l6059,591r,l6059,591r1,l6060,591r,-1xm6061,595r-1,l6061,595r-1,-1l6060,593r,l6059,592r,l6059,591r-1,1l6058,592r,l6058,592r1,1l6059,595r1,l6061,595r,xm6066,593r,-1l6066,592r,l6065,591r-1,-1l6064,590r,l6064,590r,1l6064,592r1,l6065,592r1,1l6066,593r,xm6067,591r,-1l6067,590r,l6066,590r,l6066,590r,1l6066,591r,l6066,591r,l6067,591r,l6067,591r,xe" fillcolor="black" stroked="f">
              <v:stroke joinstyle="round"/>
              <v:formulas/>
              <v:path arrowok="t" o:connecttype="segments"/>
            </v:shape>
            <v:shape id="docshape1582" o:spid="_x0000_s6932" style="position:absolute;left:6008;top:542;width:488;height:88" coordorigin="6008,542" coordsize="488,88" o:spt="100" adj="0,,0" path="m6019,597r,l6018,596r,l6018,595r-1,l6017,596r-1,l6017,595r,1l6017,595r,-1l6017,594r-1,3l6015,597r,l6016,597r,l6016,597r,l6016,596r1,l6018,597r,l6017,597r,l6019,597r,l6019,597xm6032,603r,l6031,603r1,xm6035,597r,l6035,597r,xm6035,597r,l6035,597r,xm6051,592r,-2l6051,589r,l6051,591r-1,l6050,592r,l6049,592r,l6049,592r,-1l6050,591r,-1l6049,590r,l6049,590r-1,l6048,590r1,l6049,591r,1l6049,593r-1,-1l6048,593r-1,l6047,592r1,l6048,592r,l6049,593r,-1l6048,592r,-1l6048,591r,-1l6048,590r,l6048,591r-1,l6047,589r1,l6049,589r,l6050,589r,1l6051,591r,-2l6050,589r,l6049,588r-1,l6047,588r,1l6046,589r,1l6046,591r1,2l6046,593r-4,-1l6039,591r-3,l6035,591r-1,l6034,591r-1,l6032,591r-1,l6027,591r-3,l6020,592r-1,l6018,592r,l6017,592r3,l6021,592r4,-1l6027,591r3,l6032,591r3,1l6035,592r1,l6038,592r2,l6041,593r1,l6042,593r3,l6047,594r3,-1l6050,593r,1l6050,594r-1,2l6049,596r,1l6048,598r-3,l6042,597r-4,-1l6038,596r,l6037,596r-3,l6034,596r,1l6034,597r-1,l6033,598r,-1l6033,597r1,l6034,597r,-1l6033,596r,l6033,597r-1,-1l6033,596r,l6033,596r,l6032,595r,4l6032,599r,l6032,599r,l6032,595r,l6032,598r,l6032,599r,l6032,599r,l6032,599r,l6032,599r,l6032,598r,l6031,598r,1l6031,599r,l6031,599r,l6031,599r,l6031,599r-1,-1l6030,598r,1l6030,599r,l6030,599r,-1l6030,598r,-1l6031,597r,l6031,596r,l6031,596r,l6031,596r1,1l6032,597r,l6032,598r,-3l6030,595r,2l6030,598r,l6030,597r,l6030,595r,l6030,597r,1l6030,598r,1l6029,599r1,l6030,598r,-1l6030,597r-1,l6029,597r,1l6029,599r,l6029,599r,2l6028,601r,1l6027,603r,1l6027,604r,l6027,604r,l6027,603r1,l6028,602r,-1l6028,601r1,l6029,599r-1,l6027,599r,l6027,598r1,l6028,597r1,l6029,597r,1l6029,597r,l6029,597r,-1l6029,596r,l6030,596r,1l6030,595r-1,l6029,595r,2l6027,597r,2l6027,600r1,-1l6028,600r,l6028,600r,l6028,600r,1l6027,601r-1,l6026,601r,l6027,600r1,1l6028,601r,-1l6027,600r,-1l6027,599r,-1l6027,598r,-1l6028,597r,l6029,597r,l6029,595r-10,2l6018,598r-3,l6014,598r-1,-1l6013,596r,-1l6013,595r,-1l6013,592r,1l6014,593r2,l6018,593r1,l6017,593r2,-1l6017,592r,l6016,593r,l6015,591r,l6016,591r1,l6016,590r,-1l6016,589r,l6016,590r,1l6015,591r,l6015,592r,1l6015,592r,l6014,592r,l6014,592r,l6014,592r,-1l6014,592r1,-1l6015,592r,l6015,591r,l6015,591r,-1l6015,589r,l6015,589r-1,l6014,590r,1l6014,591r,l6014,590r,l6014,590r,-1l6014,589r-1,l6013,590r,l6013,592r,l6012,591r1,-1l6013,589r,l6014,589r1,l6015,589r1,l6016,590r,-1l6016,589r-1,-1l6015,588r-1,l6013,588r,1l6012,589r,l6012,590r,1l6012,592r,1l6013,594r,1l6013,595r,l6012,595r,l6010,594r-1,1l6009,595r-1,-1l6008,595r1,l6012,595r1,l6013,597r1,1l6014,599r1,l6018,599r1,-1l6022,597r1,l6023,597r,l6025,597r1,-1l6027,596r,1l6026,598r,2l6027,600r,l6026,601r,l6025,601r-1,l6024,602r-1,1l6022,603r-1,l6021,603r,l6021,602r,l6022,602r,l6023,602r1,l6024,602r,-1l6023,601r-2,1l6020,602r,1l6020,603r,l6020,603r,l6020,604r,-1l6021,603r,l6021,603r,l6022,603r,l6023,603r,l6023,603r1,l6024,602r1,l6025,602r,l6026,602r,l6027,601r1,l6028,602r-2,2l6026,605r,l6027,605r,l6027,604r1,-1l6029,602r,-1l6029,601r1,-1l6030,600r,l6030,600r-1,l6029,600r,l6029,600r,l6030,600r,l6031,600r-1,l6030,600r,1l6030,602r,-1l6030,601r,-1l6030,600r,1l6029,602r,2l6030,604r,l6031,604r,l6031,604r1,l6033,605r1,-1l6034,604r1,l6035,604r,l6036,605r,l6036,605r,-1l6036,603r-1,l6035,604r,l6035,604r,-1l6035,603r-1,l6034,603r,-1l6034,602r,1l6034,603r,l6034,603r,l6034,602r,l6034,601r,l6034,602r1,1l6035,604r,l6035,603r,l6035,602r,l6035,602r-1,-1l6035,601r,1l6036,602r,l6037,602r1,l6038,603r2,1l6040,604r1,l6041,604r1,l6042,604r,l6042,604r-1,l6041,603r,1l6040,603r-1,l6038,603r,-1l6039,603r2,l6041,603r,1l6042,604r-1,-1l6042,604r,-1l6042,603r,l6041,603r-1,l6040,603r-1,-1l6039,602r-1,l6037,602r,l6037,601r-1,l6036,602r,l6035,601r,l6034,601r1,l6036,601r,1l6036,601r,-1l6036,600r,l6036,600r1,-1l6036,598r,-1l6036,597r,2l6036,600r-1,l6035,600r-1,l6034,600r,l6035,600r,l6035,600r,l6036,600r,l6036,599r,-1l6036,598r,1l6036,597r-1,l6035,597r1,2l6035,599r,l6035,599r-1,1l6034,599r,l6034,599r,l6034,604r-1,l6033,604r-1,l6032,604r-1,l6030,604r,l6030,604r,l6030,603r,l6030,604r1,-1l6031,603r1,l6032,603r1,l6033,603r,l6034,604r,-5l6033,599r,l6033,602r,l6033,603r-1,l6032,603r,l6031,603r,l6030,603r,-1l6031,601r,l6031,600r,l6031,600r1,1l6032,601r,l6033,602r,l6033,599r,l6033,599r,l6033,599r,l6033,600r,l6033,600r,l6033,600r,-1l6033,599r,l6033,601r-1,-1l6032,600r1,l6033,601r,-2l6033,599r,l6033,599r,l6033,599r,-1l6033,598r,l6034,598r,-1l6035,597r1,-1l6037,597r3,l6043,598r2,l6047,598r2,l6049,598r1,-1l6050,595r,-1l6050,593r1,l6051,593r,-1l6051,592xm6175,543r-19,l6156,544r2,l6159,544r1,1l6160,545r1,1l6161,548r,29l6161,578r-1,1l6160,579r-1,1l6158,580r-2,l6156,581r19,l6175,580r-2,l6172,580r-1,-1l6171,579r-1,-1l6170,577r,-29l6170,546r1,-1l6171,545r1,-1l6173,544r2,l6175,543xm6196,628r-1,l6194,628r-2,-2l6191,624r-2,-6l6188,616r-6,-13l6178,594r,22l6167,616r5,-13l6178,616r,-22l6176,590r,l6161,623r-1,2l6158,627r-1,1l6156,628r,1l6168,629r,-1l6166,628r-1,l6164,627r-1,-1l6163,623r3,-5l6179,618r3,6l6182,625r,2l6182,627r-1,1l6180,628r-2,l6178,629r18,l6196,628xm6206,580r-1,l6205,580r-1,-1l6204,577r,-2l6204,562r-1,-2l6203,558r-1,-2l6200,555r-2,-1l6195,554r-1,l6191,556r-1,1l6189,558r,-3l6178,555r,1l6179,556r1,l6181,557r,2l6181,577r,2l6180,580r-1,l6178,580r,1l6191,581r,-1l6190,580r,l6189,579r,-2l6189,561r1,-2l6192,558r2,l6194,558r1,1l6195,559r1,1l6196,562r,15l6196,578r-1,2l6194,580r-1,l6193,581r13,l6206,580xm6224,628r-1,l6222,628r,-1l6221,625r,-2l6221,603r-10,l6211,604r1,l6213,604r,1l6214,606r,16l6212,624r,1l6210,626r,l6208,626r,l6207,625r,l6207,624r,-1l6207,603r-11,l6196,604r1,l6198,604r,1l6199,606r,16l6199,624r1,2l6200,627r3,2l6204,630r3,l6208,629r3,-1l6212,627r2,-2l6214,629r10,l6224,628xm6231,545r-1,-1l6228,543r-2,-1l6221,542r-3,1l6214,547r-1,2l6213,555r-4,l6209,558r4,l6213,577r,1l6213,579r-1,l6211,580r-1,l6209,580r,1l6225,581r,-1l6223,580r-1,l6221,579r,-1l6221,558r4,l6225,555r-4,l6221,546r,-1l6222,544r,l6223,544r,l6224,544r,1l6224,546r,1l6224,548r,l6225,549r1,l6228,549r1,l6230,548r1,-1l6231,545xm6245,619r-1,-1l6243,615r-2,-1l6238,612r-3,-2l6234,609r-1,-1l6233,607r,-1l6233,605r1,-1l6235,604r2,l6238,605r2,1l6241,608r2,3l6244,611r-1,-9l6242,602r,1l6241,603r,l6241,603r-1,l6240,603r-2,-1l6236,602r-4,l6230,603r-2,3l6227,608r,4l6227,613r3,3l6231,618r5,3l6237,622r2,1l6239,624r,2l6239,626r-2,1l6237,628r-2,l6233,627r-3,-2l6229,623r-1,-3l6227,620r1,10l6229,630r,-1l6230,628r,l6233,629r2,1l6238,630r1,-1l6242,628r1,-1l6245,624r,-1l6245,619xm6250,557r,-1l6249,554r-1,l6247,554r-2,l6244,555r-2,1l6240,558r-2,3l6238,555r-10,l6228,556r,l6229,556r1,1l6230,557r,1l6230,559r,18l6230,579r-1,1l6229,580r-1,l6228,581r14,l6242,580r-1,l6240,580r-1,-1l6239,579r-1,-1l6238,578r,-3l6238,567r1,-2l6240,562r,-1l6241,560r1,l6243,560r,l6245,561r1,1l6248,562r1,-1l6250,560r,-1l6250,557xm6264,603r-6,l6258,593r-1,l6256,595r-2,2l6251,601r-2,2l6247,605r,l6250,605r,17l6250,624r1,2l6251,627r3,2l6255,629r5,l6263,628r1,-4l6263,623r-1,2l6261,626r-1,l6259,626r-1,-1l6258,625r,-1l6258,623r,-18l6264,605r,-2xm6278,578r-1,-1l6276,578r,l6275,578r,l6274,578r,-1l6274,577r,-11l6274,560r-1,-2l6272,557r,-1l6269,555r-2,-1l6263,554r-2,l6257,556r-1,1l6253,559r,1l6253,563r,1l6255,565r1,l6258,565r1,l6260,564r1,-1l6261,561r-1,-1l6259,559r,l6259,558r,-1l6260,556r1,l6263,556r1,l6265,557r1,1l6266,559r,6l6266,566r,9l6265,576r-1,1l6262,577r-1,l6260,575r,l6260,573r,-1l6262,569r2,-1l6266,566r,-1l6260,567r-3,2l6253,573r-1,1l6252,578r1,1l6255,581r1,l6260,581r3,-1l6266,577r,2l6267,580r2,1l6270,581r3,l6274,581r2,-1l6277,579r,-1l6278,578xm6289,604r,l6287,602r,l6286,602r-2,l6283,602r-3,2l6279,606r-2,3l6277,603r-11,l6266,604r1,l6268,604r1,1l6269,605r,1l6269,607r,18l6269,627r-1,1l6268,628r-2,l6266,629r15,l6281,628r-1,l6279,628r-1,-1l6278,627r-1,-1l6277,625r,-2l6277,615r,-2l6278,610r1,-1l6280,608r1,-1l6282,607r,1l6284,609r1,1l6287,610r1,-1l6289,608r,-1l6289,604xm6298,572r,-2l6296,568r-2,-2l6291,564r-3,-2l6287,561r-1,-1l6286,559r,-1l6286,557r1,-1l6288,556r2,l6291,557r2,2l6294,560r2,3l6297,563r-1,-9l6295,554r,1l6294,555r,l6294,556r-1,l6293,555r-2,-1l6289,554r-4,l6283,555r-2,3l6280,560r,4l6280,566r3,2l6284,570r5,3l6290,574r2,1l6292,576r,2l6292,578r-2,2l6290,580r-2,l6286,579r-3,-2l6282,575r-1,-3l6280,572r1,10l6282,582r,-1l6283,580r,l6286,582r2,l6291,582r1,l6295,580r1,-1l6298,576r,-1l6298,572xm6316,625r,l6315,625r,1l6314,626r,l6313,625r,l6313,625r,-11l6313,608r-1,-2l6311,605r-1,-1l6308,602r-2,l6302,602r-2,l6296,604r-2,l6292,607r,1l6292,611r,l6294,613r1,l6297,613r1,l6299,612r1,-1l6300,609r-1,-1l6298,607r,-1l6298,605r,l6299,604r1,l6302,604r1,l6304,605r1,l6305,606r,6l6305,614r,9l6304,624r-1,1l6301,625r-1,-1l6299,623r,-1l6299,620r,l6301,617r2,-1l6305,614r,-2l6299,615r-3,2l6292,620r-1,2l6291,626r1,1l6294,629r1,l6299,629r3,-1l6305,625r,2l6306,628r1,1l6309,629r2,l6313,629r2,-1l6316,627r,-1l6316,625xm6317,555r-6,l6311,545r-1,l6309,547r-2,3l6304,553r-2,2l6300,557r,1l6303,558r,17l6303,576r1,2l6304,579r3,2l6308,581r5,l6316,580r1,-4l6316,575r-1,2l6314,578r-1,l6312,578r-1,l6311,577r,-1l6311,575r,-17l6317,558r,-3xm6332,628r-1,l6330,628r-1,-1l6329,625r,-1l6329,591r-11,l6318,592r1,l6320,592r1,1l6321,594r,31l6321,627r-1,1l6319,628r-1,l6318,629r14,l6332,628xm6342,557r,-1l6340,554r,l6339,554r-2,l6336,555r-3,1l6332,558r-2,3l6330,555r-11,l6319,556r1,l6321,556r1,1l6322,557r,1l6322,559r,18l6322,579r-1,1l6321,580r-2,l6319,581r15,l6334,580r-1,l6332,580r-1,-1l6331,579r-1,-1l6330,578r,-3l6330,567r,-2l6331,562r1,-1l6333,560r1,l6335,560r,l6337,561r1,1l6340,562r1,-1l6342,560r,-1l6342,557xm6345,593r,-1l6343,590r-1,l6340,590r-1,l6337,592r,1l6337,596r,1l6339,598r1,1l6341,599r1,l6343,598r2,-1l6345,596r,-3xm6348,628r-1,l6346,628r-1,-1l6345,625r,-1l6345,603r-11,l6334,604r1,l6336,604r1,1l6337,606r,19l6337,627r-1,1l6335,628r-1,l6334,629r14,l6348,628xm6373,580r-1,l6371,580r-1,-1l6370,577r,-2l6370,555r-11,l6359,556r1,l6361,556r1,1l6362,559r,16l6361,576r-1,1l6359,578r-1,l6357,578r,l6356,577r-1,l6355,576r,-1l6355,555r-11,l6344,556r1,l6346,556r1,1l6347,559r,15l6347,576r1,3l6349,580r2,1l6353,582r3,l6357,582r2,-2l6361,579r1,-1l6362,581r11,l6373,580xm6375,625r-1,l6374,625r-1,1l6373,626r,l6372,625r,l6372,625r,-11l6372,608r-1,-2l6370,605r-1,-1l6367,602r-2,l6361,602r-2,l6355,604r-2,l6351,607r,1l6351,611r,l6353,613r1,l6356,613r1,l6358,612r,-1l6358,609r,-1l6357,607r,-1l6357,605r,l6358,604r1,l6361,604r1,l6363,605r,l6364,606r,6l6364,614r,9l6363,624r-1,1l6360,625r-1,-1l6358,623r,-1l6358,620r,l6360,617r2,-1l6364,614r,-2l6358,615r-4,2l6351,620r-1,2l6350,626r1,1l6353,629r1,l6358,629r3,-1l6364,625r,2l6365,628r1,1l6368,629r2,l6371,629r2,-1l6374,627r1,-1l6375,625xm6397,575r-1,-1l6395,576r-1,l6393,577r-1,l6391,577r-2,l6388,577r-3,-2l6384,573r-1,-4l6382,567r,-6l6383,559r1,-3l6385,556r2,l6387,556r1,1l6388,558r1,3l6389,562r1,2l6391,564r3,l6394,564r2,-1l6396,562r,-3l6395,557r-3,-2l6390,554r-7,l6380,556r-4,6l6375,565r,7l6376,575r4,6l6383,582r5,l6390,581r4,-2l6396,577r1,-2xm6416,555r-6,l6410,545r-1,l6407,547r-1,3l6403,553r-2,2l6398,557r,1l6402,558r,17l6402,576r,2l6403,579r2,2l6407,581r5,l6414,580r2,-4l6415,575r-1,2l6413,578r-2,l6411,578r-1,l6410,577r,-1l6410,575r,-17l6416,558r,-3xm6446,580r-1,l6445,580r-1,-1l6444,577r,-2l6444,555r-11,l6433,556r1,l6435,556r1,1l6436,559r,16l6435,576r-1,1l6432,578r,l6431,578r-1,l6429,577r,l6429,576r,-1l6429,555r-11,l6418,556r1,l6420,556r1,1l6421,559r,15l6421,576r1,3l6423,580r2,1l6426,582r3,l6431,582r2,-2l6434,579r2,-1l6436,581r10,l6446,580xm6472,557r,-1l6470,554r-1,l6468,554r-1,l6466,555r-3,1l6462,558r-2,3l6460,555r-11,l6449,556r1,l6451,556r1,1l6452,557r,1l6452,559r,18l6452,579r-1,1l6450,580r-1,l6449,581r15,l6464,580r-2,l6462,580r-1,-1l6461,579r-1,-1l6460,578r,-3l6460,567r,-2l6461,562r1,-1l6463,560r1,l6465,560r,l6467,561r1,1l6470,562r,-1l6472,560r,-1l6472,557xm6495,567r,-2l6495,563r-1,-3l6491,556r-1,-1l6488,554r,11l6481,565r,-4l6481,559r2,-3l6484,556r2,l6486,556r1,1l6488,558r,2l6488,565r,-11l6488,554r-6,l6479,555r-4,6l6473,564r,8l6474,575r4,5l6481,582r6,l6489,581r3,-2l6493,578r1,-1l6495,574r-1,-1l6493,575r-1,1l6491,577r-1,1l6487,578r-2,-1l6482,573r-1,-2l6481,567r14,xe" fillcolor="black" stroked="f">
              <v:stroke joinstyle="round"/>
              <v:formulas/>
              <v:path arrowok="t" o:connecttype="segments"/>
            </v:shape>
            <v:line id="_x0000_s6931" style="position:absolute" from="5943,745" to="7914,745" strokecolor="#b0a3a0" strokeweight=".0335mm"/>
            <v:line id="_x0000_s6930" style="position:absolute" from="5943,1753" to="7914,1753" strokecolor="#b0a3a0" strokeweight=".01694mm"/>
            <v:line id="_x0000_s6929" style="position:absolute" from="5943,1222" to="7914,1222" strokecolor="#a30b35" strokeweight=".0335mm"/>
            <v:line id="_x0000_s6928" style="position:absolute" from="5943,2195" to="7914,2195" strokecolor="#b0a3a0" strokeweight=".01694mm"/>
            <v:line id="_x0000_s6927" style="position:absolute" from="5943,1892" to="7914,1892" strokecolor="#a30b35" strokeweight=".0335mm"/>
            <v:line id="_x0000_s6926" style="position:absolute" from="5943,2541" to="7432,2541" strokecolor="#b0a3a0" strokeweight=".0335mm"/>
            <v:line id="_x0000_s6925" style="position:absolute" from="7432,2541" to="7913,2541" strokecolor="#b0a3a0" strokeweight=".0335mm"/>
            <v:line id="_x0000_s6924" style="position:absolute" from="5943,2693" to="7432,2693" strokecolor="#b0a3a0" strokeweight=".0335mm"/>
            <v:line id="_x0000_s6923" style="position:absolute" from="7432,2693" to="7913,2693" strokecolor="#b0a3a0" strokeweight=".0335mm"/>
            <v:line id="_x0000_s6922" style="position:absolute" from="5943,2844" to="7432,2844" strokecolor="#b0a3a0" strokeweight=".0335mm"/>
            <v:line id="_x0000_s6921" style="position:absolute" from="7432,2844" to="7913,2844" strokecolor="#b0a3a0" strokeweight=".0335mm"/>
            <v:line id="_x0000_s6920" style="position:absolute" from="5943,2319" to="7432,2319" strokecolor="#a30b35" strokeweight=".06739mm"/>
            <v:line id="_x0000_s6919" style="position:absolute" from="7432,2319" to="7913,2319" strokecolor="#a30b35" strokeweight=".06739mm"/>
            <v:line id="_x0000_s6918" style="position:absolute" from="5943,2390" to="7432,2390" strokecolor="#a30b35" strokeweight=".0335mm"/>
            <v:line id="_x0000_s6917" style="position:absolute" from="7432,2390" to="7913,2390" strokecolor="#a30b35" strokeweight=".0335mm"/>
            <v:line id="_x0000_s6916" style="position:absolute" from="5943,2465" to="7432,2465" strokecolor="#b0a3a0" strokeweight=".01694mm"/>
            <v:line id="_x0000_s6915" style="position:absolute" from="7432,2465" to="7913,2465" strokecolor="#b0a3a0" strokeweight=".01694mm"/>
            <v:line id="_x0000_s6914" style="position:absolute" from="5943,2617" to="7432,2617" strokecolor="#b0a3a0" strokeweight=".01694mm"/>
            <v:line id="_x0000_s6913" style="position:absolute" from="7432,2617" to="7913,2617" strokecolor="#b0a3a0" strokeweight=".01694mm"/>
            <v:line id="_x0000_s6912" style="position:absolute" from="5943,2768" to="7432,2768" strokecolor="#b0a3a0" strokeweight=".01694mm"/>
            <v:line id="_x0000_s6911" style="position:absolute" from="7432,2768" to="7913,2768" strokecolor="#b0a3a0" strokeweight=".01694mm"/>
            <v:line id="_x0000_s6910" style="position:absolute" from="5943,2920" to="7432,2920" strokecolor="#b0a3a0" strokeweight=".01694mm"/>
            <v:line id="_x0000_s6909" style="position:absolute" from="7432,2920" to="7913,2920" strokecolor="#b0a3a0" strokeweight=".01694mm"/>
            <v:line id="_x0000_s6908" style="position:absolute" from="5943,2996" to="7432,2996" strokecolor="#b0a3a0" strokeweight=".01694mm"/>
            <v:line id="_x0000_s6907" style="position:absolute" from="7432,2996" to="7913,2996" strokecolor="#b0a3a0" strokeweight=".01694mm"/>
            <v:shape id="docshape1583" o:spid="_x0000_s6906" style="position:absolute;left:7866;top:3505;width:49;height:21" coordorigin="7866,3506" coordsize="49,21" o:spt="100" adj="0,,0" path="m7912,3517r-4,l7905,3524r,2l7908,3527r1,-1l7912,3517xm7869,3511r-2,l7866,3513r,1l7873,3520r8,3l7895,3523r7,-3l7906,3518r-24,l7875,3516r-6,-5xm7900,3506r-1,l7898,3507r-1,2l7898,3510r8,3l7901,3516r-6,2l7906,3518r2,-1l7912,3517r2,-5l7913,3511r-13,-5l7900,3506xe" fillcolor="black" stroked="f">
              <v:stroke joinstyle="round"/>
              <v:formulas/>
              <v:path arrowok="t" o:connecttype="segments"/>
            </v:shape>
            <v:rect id="docshape1584" o:spid="_x0000_s6905" style="position:absolute;left:5791;top:387;width:2274;height:3216" filled="f" strokecolor="#b0a3a0" strokeweight=".5pt"/>
            <v:shape id="docshape1585" o:spid="_x0000_s6904" type="#_x0000_t202" style="position:absolute;left:5943;top:521;width:1991;height:755" filled="f" stroked="f">
              <v:textbox inset="0,0,0,0">
                <w:txbxContent>
                  <w:p w:rsidR="009C7B37" w:rsidRDefault="009C7B37">
                    <w:pPr>
                      <w:spacing w:before="11"/>
                      <w:ind w:left="1246"/>
                      <w:rPr>
                        <w:rFonts w:ascii="Calibri"/>
                        <w:sz w:val="7"/>
                      </w:rPr>
                    </w:pPr>
                    <w:r>
                      <w:rPr>
                        <w:rFonts w:ascii="Calibri"/>
                        <w:w w:val="105"/>
                        <w:sz w:val="7"/>
                      </w:rPr>
                      <w:t>Assessment</w:t>
                    </w:r>
                    <w:r>
                      <w:rPr>
                        <w:rFonts w:ascii="Calibri"/>
                        <w:w w:val="110"/>
                        <w:sz w:val="7"/>
                      </w:rPr>
                      <w:t xml:space="preserve"> </w:t>
                    </w:r>
                    <w:r>
                      <w:rPr>
                        <w:rFonts w:ascii="Calibri"/>
                        <w:spacing w:val="-2"/>
                        <w:w w:val="110"/>
                        <w:sz w:val="7"/>
                      </w:rPr>
                      <w:t>Framework</w:t>
                    </w:r>
                  </w:p>
                  <w:p w:rsidR="009C7B37" w:rsidRDefault="009C7B37">
                    <w:pPr>
                      <w:spacing w:before="11"/>
                      <w:ind w:right="18"/>
                      <w:jc w:val="right"/>
                      <w:rPr>
                        <w:rFonts w:ascii="Calibri"/>
                        <w:sz w:val="4"/>
                      </w:rPr>
                    </w:pPr>
                    <w:r>
                      <w:rPr>
                        <w:rFonts w:ascii="Calibri"/>
                        <w:sz w:val="4"/>
                      </w:rPr>
                      <w:t>TEMPLATES</w:t>
                    </w:r>
                    <w:r>
                      <w:rPr>
                        <w:rFonts w:ascii="Calibri"/>
                        <w:spacing w:val="-1"/>
                        <w:sz w:val="4"/>
                      </w:rPr>
                      <w:t xml:space="preserve"> </w:t>
                    </w:r>
                    <w:r>
                      <w:rPr>
                        <w:rFonts w:ascii="Calibri"/>
                        <w:sz w:val="4"/>
                      </w:rPr>
                      <w:t>AND</w:t>
                    </w:r>
                    <w:r>
                      <w:rPr>
                        <w:rFonts w:ascii="Calibri"/>
                        <w:spacing w:val="-1"/>
                        <w:sz w:val="4"/>
                      </w:rPr>
                      <w:t xml:space="preserve"> </w:t>
                    </w:r>
                    <w:r>
                      <w:rPr>
                        <w:rFonts w:ascii="Calibri"/>
                        <w:spacing w:val="-2"/>
                        <w:sz w:val="4"/>
                      </w:rPr>
                      <w:t>CHECKLISTS</w:t>
                    </w:r>
                  </w:p>
                  <w:p w:rsidR="009C7B37" w:rsidRDefault="009C7B37">
                    <w:pPr>
                      <w:rPr>
                        <w:rFonts w:ascii="Calibri"/>
                        <w:sz w:val="4"/>
                      </w:rPr>
                    </w:pPr>
                  </w:p>
                  <w:p w:rsidR="009C7B37" w:rsidRDefault="009C7B37">
                    <w:pPr>
                      <w:rPr>
                        <w:rFonts w:ascii="Calibri"/>
                        <w:sz w:val="4"/>
                      </w:rPr>
                    </w:pPr>
                  </w:p>
                  <w:p w:rsidR="009C7B37" w:rsidRDefault="009C7B37">
                    <w:pPr>
                      <w:rPr>
                        <w:rFonts w:ascii="Calibri"/>
                        <w:sz w:val="4"/>
                      </w:rPr>
                    </w:pPr>
                  </w:p>
                  <w:p w:rsidR="009C7B37" w:rsidRDefault="009C7B37">
                    <w:pPr>
                      <w:spacing w:before="26"/>
                      <w:rPr>
                        <w:b/>
                        <w:i/>
                        <w:sz w:val="5"/>
                      </w:rPr>
                    </w:pPr>
                    <w:r>
                      <w:rPr>
                        <w:b/>
                        <w:i/>
                        <w:w w:val="105"/>
                        <w:sz w:val="5"/>
                      </w:rPr>
                      <w:t>Template</w:t>
                    </w:r>
                    <w:r>
                      <w:rPr>
                        <w:b/>
                        <w:i/>
                        <w:spacing w:val="-2"/>
                        <w:w w:val="105"/>
                        <w:sz w:val="5"/>
                      </w:rPr>
                      <w:t xml:space="preserve"> </w:t>
                    </w:r>
                    <w:r>
                      <w:rPr>
                        <w:b/>
                        <w:i/>
                        <w:w w:val="105"/>
                        <w:sz w:val="5"/>
                      </w:rPr>
                      <w:t>for</w:t>
                    </w:r>
                    <w:r>
                      <w:rPr>
                        <w:b/>
                        <w:i/>
                        <w:spacing w:val="-2"/>
                        <w:w w:val="105"/>
                        <w:sz w:val="5"/>
                      </w:rPr>
                      <w:t xml:space="preserve"> </w:t>
                    </w:r>
                    <w:r>
                      <w:rPr>
                        <w:b/>
                        <w:i/>
                        <w:w w:val="105"/>
                        <w:sz w:val="5"/>
                      </w:rPr>
                      <w:t>Stage</w:t>
                    </w:r>
                    <w:r>
                      <w:rPr>
                        <w:b/>
                        <w:i/>
                        <w:spacing w:val="-2"/>
                        <w:w w:val="105"/>
                        <w:sz w:val="5"/>
                      </w:rPr>
                      <w:t xml:space="preserve"> </w:t>
                    </w:r>
                    <w:r>
                      <w:rPr>
                        <w:b/>
                        <w:i/>
                        <w:w w:val="105"/>
                        <w:sz w:val="5"/>
                      </w:rPr>
                      <w:t>1:</w:t>
                    </w:r>
                    <w:r>
                      <w:rPr>
                        <w:b/>
                        <w:i/>
                        <w:spacing w:val="-2"/>
                        <w:w w:val="105"/>
                        <w:sz w:val="5"/>
                      </w:rPr>
                      <w:t xml:space="preserve"> </w:t>
                    </w:r>
                    <w:r>
                      <w:rPr>
                        <w:b/>
                        <w:i/>
                        <w:w w:val="105"/>
                        <w:sz w:val="5"/>
                      </w:rPr>
                      <w:t>Problem</w:t>
                    </w:r>
                    <w:r>
                      <w:rPr>
                        <w:b/>
                        <w:i/>
                        <w:spacing w:val="-2"/>
                        <w:w w:val="105"/>
                        <w:sz w:val="5"/>
                      </w:rPr>
                      <w:t xml:space="preserve"> </w:t>
                    </w:r>
                    <w:r>
                      <w:rPr>
                        <w:b/>
                        <w:i/>
                        <w:w w:val="105"/>
                        <w:sz w:val="5"/>
                      </w:rPr>
                      <w:t>Identification</w:t>
                    </w:r>
                    <w:r>
                      <w:rPr>
                        <w:b/>
                        <w:i/>
                        <w:spacing w:val="-1"/>
                        <w:w w:val="105"/>
                        <w:sz w:val="5"/>
                      </w:rPr>
                      <w:t xml:space="preserve"> </w:t>
                    </w:r>
                    <w:r>
                      <w:rPr>
                        <w:b/>
                        <w:i/>
                        <w:w w:val="105"/>
                        <w:sz w:val="5"/>
                      </w:rPr>
                      <w:t>and</w:t>
                    </w:r>
                    <w:r>
                      <w:rPr>
                        <w:b/>
                        <w:i/>
                        <w:spacing w:val="-2"/>
                        <w:w w:val="105"/>
                        <w:sz w:val="5"/>
                      </w:rPr>
                      <w:t xml:space="preserve"> </w:t>
                    </w:r>
                    <w:proofErr w:type="spellStart"/>
                    <w:r>
                      <w:rPr>
                        <w:b/>
                        <w:i/>
                        <w:w w:val="105"/>
                        <w:sz w:val="5"/>
                      </w:rPr>
                      <w:t>Prioritisation</w:t>
                    </w:r>
                    <w:proofErr w:type="spellEnd"/>
                    <w:r>
                      <w:rPr>
                        <w:b/>
                        <w:i/>
                        <w:spacing w:val="-2"/>
                        <w:w w:val="105"/>
                        <w:sz w:val="5"/>
                      </w:rPr>
                      <w:t xml:space="preserve"> (continued)</w:t>
                    </w:r>
                  </w:p>
                  <w:p w:rsidR="009C7B37" w:rsidRDefault="009C7B37">
                    <w:pPr>
                      <w:rPr>
                        <w:b/>
                        <w:i/>
                        <w:sz w:val="6"/>
                      </w:rPr>
                    </w:pPr>
                  </w:p>
                  <w:p w:rsidR="009C7B37" w:rsidRDefault="009C7B37">
                    <w:pPr>
                      <w:numPr>
                        <w:ilvl w:val="0"/>
                        <w:numId w:val="108"/>
                      </w:numPr>
                      <w:tabs>
                        <w:tab w:val="left" w:pos="55"/>
                      </w:tabs>
                      <w:spacing w:before="43"/>
                      <w:rPr>
                        <w:b/>
                        <w:sz w:val="4"/>
                      </w:rPr>
                    </w:pPr>
                    <w:r>
                      <w:rPr>
                        <w:b/>
                        <w:color w:val="A30B35"/>
                        <w:w w:val="110"/>
                        <w:sz w:val="4"/>
                      </w:rPr>
                      <w:t>Problem/Opportunity</w:t>
                    </w:r>
                    <w:r>
                      <w:rPr>
                        <w:b/>
                        <w:color w:val="A30B35"/>
                        <w:spacing w:val="5"/>
                        <w:w w:val="115"/>
                        <w:sz w:val="4"/>
                      </w:rPr>
                      <w:t xml:space="preserve"> </w:t>
                    </w:r>
                    <w:r>
                      <w:rPr>
                        <w:b/>
                        <w:color w:val="A30B35"/>
                        <w:spacing w:val="-2"/>
                        <w:w w:val="115"/>
                        <w:sz w:val="4"/>
                      </w:rPr>
                      <w:t>description</w:t>
                    </w:r>
                  </w:p>
                  <w:p w:rsidR="009C7B37" w:rsidRDefault="009C7B37">
                    <w:pPr>
                      <w:rPr>
                        <w:b/>
                        <w:sz w:val="4"/>
                      </w:rPr>
                    </w:pPr>
                  </w:p>
                  <w:p w:rsidR="009C7B37" w:rsidRDefault="009C7B37">
                    <w:pPr>
                      <w:numPr>
                        <w:ilvl w:val="1"/>
                        <w:numId w:val="108"/>
                      </w:numPr>
                      <w:tabs>
                        <w:tab w:val="left" w:pos="76"/>
                      </w:tabs>
                      <w:spacing w:before="24"/>
                      <w:rPr>
                        <w:b/>
                        <w:sz w:val="4"/>
                      </w:rPr>
                    </w:pPr>
                    <w:r>
                      <w:rPr>
                        <w:b/>
                        <w:spacing w:val="-2"/>
                        <w:w w:val="95"/>
                        <w:sz w:val="4"/>
                      </w:rPr>
                      <w:t>Nationally</w:t>
                    </w:r>
                    <w:r>
                      <w:rPr>
                        <w:b/>
                        <w:spacing w:val="12"/>
                        <w:sz w:val="4"/>
                      </w:rPr>
                      <w:t xml:space="preserve"> </w:t>
                    </w:r>
                    <w:r>
                      <w:rPr>
                        <w:b/>
                        <w:spacing w:val="-2"/>
                        <w:w w:val="95"/>
                        <w:sz w:val="4"/>
                      </w:rPr>
                      <w:t>significant</w:t>
                    </w:r>
                    <w:r>
                      <w:rPr>
                        <w:b/>
                        <w:spacing w:val="13"/>
                        <w:sz w:val="4"/>
                      </w:rPr>
                      <w:t xml:space="preserve"> </w:t>
                    </w:r>
                    <w:r>
                      <w:rPr>
                        <w:b/>
                        <w:spacing w:val="-2"/>
                        <w:w w:val="95"/>
                        <w:sz w:val="4"/>
                      </w:rPr>
                      <w:t>problem</w:t>
                    </w:r>
                    <w:r>
                      <w:rPr>
                        <w:b/>
                        <w:spacing w:val="13"/>
                        <w:sz w:val="4"/>
                      </w:rPr>
                      <w:t xml:space="preserve"> </w:t>
                    </w:r>
                    <w:r>
                      <w:rPr>
                        <w:b/>
                        <w:spacing w:val="-2"/>
                        <w:w w:val="95"/>
                        <w:sz w:val="4"/>
                      </w:rPr>
                      <w:t>/</w:t>
                    </w:r>
                    <w:r>
                      <w:rPr>
                        <w:b/>
                        <w:spacing w:val="13"/>
                        <w:sz w:val="4"/>
                      </w:rPr>
                      <w:t xml:space="preserve"> </w:t>
                    </w:r>
                    <w:r>
                      <w:rPr>
                        <w:b/>
                        <w:spacing w:val="-2"/>
                        <w:w w:val="95"/>
                        <w:sz w:val="4"/>
                      </w:rPr>
                      <w:t>opportunity</w:t>
                    </w:r>
                    <w:r>
                      <w:rPr>
                        <w:b/>
                        <w:spacing w:val="13"/>
                        <w:sz w:val="4"/>
                      </w:rPr>
                      <w:t xml:space="preserve"> </w:t>
                    </w:r>
                    <w:r>
                      <w:rPr>
                        <w:b/>
                        <w:spacing w:val="-2"/>
                        <w:w w:val="95"/>
                        <w:sz w:val="4"/>
                      </w:rPr>
                      <w:t>statement</w:t>
                    </w:r>
                  </w:p>
                  <w:p w:rsidR="009C7B37" w:rsidRDefault="009C7B37">
                    <w:pPr>
                      <w:rPr>
                        <w:b/>
                        <w:sz w:val="5"/>
                      </w:rPr>
                    </w:pPr>
                  </w:p>
                  <w:p w:rsidR="009C7B37" w:rsidRDefault="009C7B37">
                    <w:pPr>
                      <w:ind w:left="16"/>
                      <w:rPr>
                        <w:rFonts w:ascii="Calibri"/>
                        <w:i/>
                        <w:sz w:val="3"/>
                      </w:rPr>
                    </w:pPr>
                    <w:r>
                      <w:rPr>
                        <w:rFonts w:ascii="Calibri"/>
                        <w:i/>
                        <w:color w:val="B0A3A0"/>
                        <w:spacing w:val="-2"/>
                        <w:w w:val="105"/>
                        <w:sz w:val="3"/>
                      </w:rPr>
                      <w:t>Please</w:t>
                    </w:r>
                    <w:r>
                      <w:rPr>
                        <w:rFonts w:ascii="Calibri"/>
                        <w:i/>
                        <w:color w:val="B0A3A0"/>
                        <w:spacing w:val="9"/>
                        <w:w w:val="105"/>
                        <w:sz w:val="3"/>
                      </w:rPr>
                      <w:t xml:space="preserve"> </w:t>
                    </w:r>
                    <w:r>
                      <w:rPr>
                        <w:rFonts w:ascii="Calibri"/>
                        <w:i/>
                        <w:color w:val="B0A3A0"/>
                        <w:spacing w:val="-2"/>
                        <w:w w:val="105"/>
                        <w:sz w:val="3"/>
                      </w:rPr>
                      <w:t>describe</w:t>
                    </w:r>
                    <w:r>
                      <w:rPr>
                        <w:rFonts w:ascii="Calibri"/>
                        <w:i/>
                        <w:color w:val="B0A3A0"/>
                        <w:spacing w:val="10"/>
                        <w:w w:val="105"/>
                        <w:sz w:val="3"/>
                      </w:rPr>
                      <w:t xml:space="preserve"> </w:t>
                    </w:r>
                    <w:r>
                      <w:rPr>
                        <w:rFonts w:ascii="Calibri"/>
                        <w:i/>
                        <w:color w:val="B0A3A0"/>
                        <w:spacing w:val="-2"/>
                        <w:w w:val="105"/>
                        <w:sz w:val="3"/>
                      </w:rPr>
                      <w:t>the</w:t>
                    </w:r>
                    <w:r>
                      <w:rPr>
                        <w:rFonts w:ascii="Calibri"/>
                        <w:i/>
                        <w:color w:val="B0A3A0"/>
                        <w:spacing w:val="10"/>
                        <w:w w:val="105"/>
                        <w:sz w:val="3"/>
                      </w:rPr>
                      <w:t xml:space="preserve"> </w:t>
                    </w:r>
                    <w:r>
                      <w:rPr>
                        <w:rFonts w:ascii="Calibri"/>
                        <w:i/>
                        <w:color w:val="B0A3A0"/>
                        <w:spacing w:val="-2"/>
                        <w:w w:val="105"/>
                        <w:sz w:val="3"/>
                      </w:rPr>
                      <w:t>problem/opportunity</w:t>
                    </w:r>
                    <w:r>
                      <w:rPr>
                        <w:rFonts w:ascii="Calibri"/>
                        <w:i/>
                        <w:color w:val="B0A3A0"/>
                        <w:spacing w:val="10"/>
                        <w:w w:val="105"/>
                        <w:sz w:val="3"/>
                      </w:rPr>
                      <w:t xml:space="preserve"> </w:t>
                    </w:r>
                    <w:r>
                      <w:rPr>
                        <w:rFonts w:ascii="Calibri"/>
                        <w:i/>
                        <w:color w:val="B0A3A0"/>
                        <w:spacing w:val="-2"/>
                        <w:w w:val="105"/>
                        <w:sz w:val="3"/>
                      </w:rPr>
                      <w:t>as</w:t>
                    </w:r>
                    <w:r>
                      <w:rPr>
                        <w:rFonts w:ascii="Calibri"/>
                        <w:i/>
                        <w:color w:val="B0A3A0"/>
                        <w:spacing w:val="10"/>
                        <w:w w:val="105"/>
                        <w:sz w:val="3"/>
                      </w:rPr>
                      <w:t xml:space="preserve"> </w:t>
                    </w:r>
                    <w:r>
                      <w:rPr>
                        <w:rFonts w:ascii="Calibri"/>
                        <w:i/>
                        <w:color w:val="B0A3A0"/>
                        <w:spacing w:val="-2"/>
                        <w:w w:val="105"/>
                        <w:sz w:val="3"/>
                      </w:rPr>
                      <w:t>a</w:t>
                    </w:r>
                    <w:r>
                      <w:rPr>
                        <w:rFonts w:ascii="Calibri"/>
                        <w:i/>
                        <w:color w:val="B0A3A0"/>
                        <w:spacing w:val="10"/>
                        <w:w w:val="105"/>
                        <w:sz w:val="3"/>
                      </w:rPr>
                      <w:t xml:space="preserve"> </w:t>
                    </w:r>
                    <w:r>
                      <w:rPr>
                        <w:rFonts w:ascii="Calibri"/>
                        <w:i/>
                        <w:color w:val="B0A3A0"/>
                        <w:spacing w:val="-2"/>
                        <w:w w:val="105"/>
                        <w:sz w:val="3"/>
                      </w:rPr>
                      <w:t>succinct</w:t>
                    </w:r>
                    <w:r>
                      <w:rPr>
                        <w:rFonts w:ascii="Calibri"/>
                        <w:i/>
                        <w:color w:val="B0A3A0"/>
                        <w:spacing w:val="10"/>
                        <w:w w:val="105"/>
                        <w:sz w:val="3"/>
                      </w:rPr>
                      <w:t xml:space="preserve"> </w:t>
                    </w:r>
                    <w:r>
                      <w:rPr>
                        <w:rFonts w:ascii="Calibri"/>
                        <w:i/>
                        <w:color w:val="B0A3A0"/>
                        <w:spacing w:val="-2"/>
                        <w:w w:val="105"/>
                        <w:sz w:val="3"/>
                      </w:rPr>
                      <w:t>statement</w:t>
                    </w:r>
                    <w:r>
                      <w:rPr>
                        <w:rFonts w:ascii="Calibri"/>
                        <w:i/>
                        <w:color w:val="B0A3A0"/>
                        <w:spacing w:val="10"/>
                        <w:w w:val="105"/>
                        <w:sz w:val="3"/>
                      </w:rPr>
                      <w:t xml:space="preserve"> </w:t>
                    </w:r>
                    <w:r>
                      <w:rPr>
                        <w:rFonts w:ascii="Calibri"/>
                        <w:i/>
                        <w:color w:val="B0A3A0"/>
                        <w:spacing w:val="-2"/>
                        <w:w w:val="105"/>
                        <w:sz w:val="3"/>
                      </w:rPr>
                      <w:t>that</w:t>
                    </w:r>
                    <w:r>
                      <w:rPr>
                        <w:rFonts w:ascii="Calibri"/>
                        <w:i/>
                        <w:color w:val="B0A3A0"/>
                        <w:spacing w:val="10"/>
                        <w:w w:val="105"/>
                        <w:sz w:val="3"/>
                      </w:rPr>
                      <w:t xml:space="preserve"> </w:t>
                    </w:r>
                    <w:r>
                      <w:rPr>
                        <w:rFonts w:ascii="Calibri"/>
                        <w:i/>
                        <w:color w:val="B0A3A0"/>
                        <w:spacing w:val="-2"/>
                        <w:w w:val="105"/>
                        <w:sz w:val="3"/>
                      </w:rPr>
                      <w:t>clearly</w:t>
                    </w:r>
                    <w:r>
                      <w:rPr>
                        <w:rFonts w:ascii="Calibri"/>
                        <w:i/>
                        <w:color w:val="B0A3A0"/>
                        <w:spacing w:val="10"/>
                        <w:w w:val="105"/>
                        <w:sz w:val="3"/>
                      </w:rPr>
                      <w:t xml:space="preserve"> </w:t>
                    </w:r>
                    <w:r>
                      <w:rPr>
                        <w:rFonts w:ascii="Calibri"/>
                        <w:i/>
                        <w:color w:val="B0A3A0"/>
                        <w:spacing w:val="-2"/>
                        <w:w w:val="105"/>
                        <w:sz w:val="3"/>
                      </w:rPr>
                      <w:t>identifies</w:t>
                    </w:r>
                    <w:r>
                      <w:rPr>
                        <w:rFonts w:ascii="Calibri"/>
                        <w:i/>
                        <w:color w:val="B0A3A0"/>
                        <w:spacing w:val="9"/>
                        <w:w w:val="105"/>
                        <w:sz w:val="3"/>
                      </w:rPr>
                      <w:t xml:space="preserve"> </w:t>
                    </w:r>
                    <w:r>
                      <w:rPr>
                        <w:rFonts w:ascii="Calibri"/>
                        <w:i/>
                        <w:color w:val="B0A3A0"/>
                        <w:spacing w:val="-2"/>
                        <w:w w:val="105"/>
                        <w:sz w:val="3"/>
                      </w:rPr>
                      <w:t>a</w:t>
                    </w:r>
                    <w:r>
                      <w:rPr>
                        <w:rFonts w:ascii="Calibri"/>
                        <w:i/>
                        <w:color w:val="B0A3A0"/>
                        <w:spacing w:val="10"/>
                        <w:w w:val="105"/>
                        <w:sz w:val="3"/>
                      </w:rPr>
                      <w:t xml:space="preserve"> </w:t>
                    </w:r>
                    <w:r>
                      <w:rPr>
                        <w:rFonts w:ascii="Calibri"/>
                        <w:i/>
                        <w:color w:val="B0A3A0"/>
                        <w:spacing w:val="-2"/>
                        <w:w w:val="105"/>
                        <w:sz w:val="3"/>
                      </w:rPr>
                      <w:t>nationally</w:t>
                    </w:r>
                    <w:r>
                      <w:rPr>
                        <w:rFonts w:ascii="Calibri"/>
                        <w:i/>
                        <w:color w:val="B0A3A0"/>
                        <w:spacing w:val="10"/>
                        <w:w w:val="105"/>
                        <w:sz w:val="3"/>
                      </w:rPr>
                      <w:t xml:space="preserve"> </w:t>
                    </w:r>
                    <w:r>
                      <w:rPr>
                        <w:rFonts w:ascii="Calibri"/>
                        <w:i/>
                        <w:color w:val="B0A3A0"/>
                        <w:spacing w:val="-2"/>
                        <w:w w:val="105"/>
                        <w:sz w:val="3"/>
                      </w:rPr>
                      <w:t>significant</w:t>
                    </w:r>
                    <w:r>
                      <w:rPr>
                        <w:rFonts w:ascii="Calibri"/>
                        <w:i/>
                        <w:color w:val="B0A3A0"/>
                        <w:spacing w:val="10"/>
                        <w:w w:val="105"/>
                        <w:sz w:val="3"/>
                      </w:rPr>
                      <w:t xml:space="preserve"> </w:t>
                    </w:r>
                    <w:r>
                      <w:rPr>
                        <w:rFonts w:ascii="Calibri"/>
                        <w:i/>
                        <w:color w:val="B0A3A0"/>
                        <w:spacing w:val="-2"/>
                        <w:w w:val="105"/>
                        <w:sz w:val="3"/>
                      </w:rPr>
                      <w:t>issue</w:t>
                    </w:r>
                    <w:r>
                      <w:rPr>
                        <w:rFonts w:ascii="Calibri"/>
                        <w:i/>
                        <w:color w:val="B0A3A0"/>
                        <w:spacing w:val="10"/>
                        <w:w w:val="105"/>
                        <w:sz w:val="3"/>
                      </w:rPr>
                      <w:t xml:space="preserve"> </w:t>
                    </w:r>
                    <w:r>
                      <w:rPr>
                        <w:rFonts w:ascii="Calibri"/>
                        <w:i/>
                        <w:color w:val="B0A3A0"/>
                        <w:spacing w:val="-2"/>
                        <w:w w:val="105"/>
                        <w:sz w:val="3"/>
                      </w:rPr>
                      <w:t>to</w:t>
                    </w:r>
                    <w:r>
                      <w:rPr>
                        <w:rFonts w:ascii="Calibri"/>
                        <w:i/>
                        <w:color w:val="B0A3A0"/>
                        <w:spacing w:val="10"/>
                        <w:w w:val="105"/>
                        <w:sz w:val="3"/>
                      </w:rPr>
                      <w:t xml:space="preserve"> </w:t>
                    </w:r>
                    <w:r>
                      <w:rPr>
                        <w:rFonts w:ascii="Calibri"/>
                        <w:i/>
                        <w:color w:val="B0A3A0"/>
                        <w:spacing w:val="-2"/>
                        <w:w w:val="105"/>
                        <w:sz w:val="3"/>
                      </w:rPr>
                      <w:t>be</w:t>
                    </w:r>
                    <w:r>
                      <w:rPr>
                        <w:rFonts w:ascii="Calibri"/>
                        <w:i/>
                        <w:color w:val="B0A3A0"/>
                        <w:spacing w:val="10"/>
                        <w:w w:val="105"/>
                        <w:sz w:val="3"/>
                      </w:rPr>
                      <w:t xml:space="preserve"> </w:t>
                    </w:r>
                    <w:r>
                      <w:rPr>
                        <w:rFonts w:ascii="Calibri"/>
                        <w:i/>
                        <w:color w:val="B0A3A0"/>
                        <w:spacing w:val="-2"/>
                        <w:w w:val="105"/>
                        <w:sz w:val="3"/>
                      </w:rPr>
                      <w:t>improved</w:t>
                    </w:r>
                    <w:r>
                      <w:rPr>
                        <w:rFonts w:ascii="Calibri"/>
                        <w:i/>
                        <w:color w:val="B0A3A0"/>
                        <w:spacing w:val="10"/>
                        <w:w w:val="105"/>
                        <w:sz w:val="3"/>
                      </w:rPr>
                      <w:t xml:space="preserve"> </w:t>
                    </w:r>
                    <w:r>
                      <w:rPr>
                        <w:rFonts w:ascii="Calibri"/>
                        <w:i/>
                        <w:color w:val="B0A3A0"/>
                        <w:spacing w:val="-2"/>
                        <w:w w:val="105"/>
                        <w:sz w:val="3"/>
                      </w:rPr>
                      <w:t>or</w:t>
                    </w:r>
                    <w:r>
                      <w:rPr>
                        <w:rFonts w:ascii="Calibri"/>
                        <w:i/>
                        <w:color w:val="B0A3A0"/>
                        <w:spacing w:val="10"/>
                        <w:w w:val="105"/>
                        <w:sz w:val="3"/>
                      </w:rPr>
                      <w:t xml:space="preserve"> </w:t>
                    </w:r>
                    <w:r>
                      <w:rPr>
                        <w:rFonts w:ascii="Calibri"/>
                        <w:i/>
                        <w:color w:val="B0A3A0"/>
                        <w:spacing w:val="-2"/>
                        <w:w w:val="105"/>
                        <w:sz w:val="3"/>
                      </w:rPr>
                      <w:t>built</w:t>
                    </w:r>
                    <w:r>
                      <w:rPr>
                        <w:rFonts w:ascii="Calibri"/>
                        <w:i/>
                        <w:color w:val="B0A3A0"/>
                        <w:spacing w:val="10"/>
                        <w:w w:val="105"/>
                        <w:sz w:val="3"/>
                      </w:rPr>
                      <w:t xml:space="preserve"> </w:t>
                    </w:r>
                    <w:r>
                      <w:rPr>
                        <w:rFonts w:ascii="Calibri"/>
                        <w:i/>
                        <w:color w:val="B0A3A0"/>
                        <w:spacing w:val="-2"/>
                        <w:w w:val="105"/>
                        <w:sz w:val="3"/>
                      </w:rPr>
                      <w:t>upon.</w:t>
                    </w:r>
                  </w:p>
                </w:txbxContent>
              </v:textbox>
            </v:shape>
            <v:shape id="docshape1586" o:spid="_x0000_s6903" type="#_x0000_t202" style="position:absolute;left:5943;top:1809;width:1964;height:175" filled="f" stroked="f">
              <v:textbox inset="0,0,0,0">
                <w:txbxContent>
                  <w:p w:rsidR="009C7B37" w:rsidRDefault="009C7B37">
                    <w:pPr>
                      <w:spacing w:line="43" w:lineRule="exact"/>
                      <w:rPr>
                        <w:b/>
                        <w:sz w:val="4"/>
                      </w:rPr>
                    </w:pPr>
                    <w:r>
                      <w:rPr>
                        <w:b/>
                        <w:w w:val="95"/>
                        <w:sz w:val="4"/>
                      </w:rPr>
                      <w:t>2.2.</w:t>
                    </w:r>
                    <w:r>
                      <w:rPr>
                        <w:b/>
                        <w:spacing w:val="4"/>
                        <w:sz w:val="4"/>
                      </w:rPr>
                      <w:t xml:space="preserve"> </w:t>
                    </w:r>
                    <w:r>
                      <w:rPr>
                        <w:b/>
                        <w:w w:val="95"/>
                        <w:sz w:val="4"/>
                      </w:rPr>
                      <w:t>Problem/Opportunity</w:t>
                    </w:r>
                    <w:r>
                      <w:rPr>
                        <w:b/>
                        <w:spacing w:val="-1"/>
                        <w:w w:val="95"/>
                        <w:sz w:val="4"/>
                      </w:rPr>
                      <w:t xml:space="preserve"> </w:t>
                    </w:r>
                    <w:r>
                      <w:rPr>
                        <w:b/>
                        <w:spacing w:val="-2"/>
                        <w:w w:val="95"/>
                        <w:sz w:val="4"/>
                      </w:rPr>
                      <w:t>location</w:t>
                    </w:r>
                  </w:p>
                  <w:p w:rsidR="009C7B37" w:rsidRDefault="009C7B37">
                    <w:pPr>
                      <w:spacing w:before="11"/>
                      <w:rPr>
                        <w:b/>
                        <w:sz w:val="4"/>
                      </w:rPr>
                    </w:pPr>
                  </w:p>
                  <w:p w:rsidR="009C7B37" w:rsidRDefault="009C7B37">
                    <w:pPr>
                      <w:ind w:left="16" w:right="18"/>
                      <w:rPr>
                        <w:rFonts w:ascii="Calibri"/>
                        <w:i/>
                        <w:sz w:val="3"/>
                      </w:rPr>
                    </w:pPr>
                    <w:r>
                      <w:rPr>
                        <w:rFonts w:ascii="Calibri"/>
                        <w:i/>
                        <w:color w:val="B0A3A0"/>
                        <w:w w:val="105"/>
                        <w:sz w:val="3"/>
                      </w:rPr>
                      <w:t>Please</w:t>
                    </w:r>
                    <w:r>
                      <w:rPr>
                        <w:rFonts w:ascii="Calibri"/>
                        <w:i/>
                        <w:color w:val="B0A3A0"/>
                        <w:spacing w:val="-2"/>
                        <w:w w:val="105"/>
                        <w:sz w:val="3"/>
                      </w:rPr>
                      <w:t xml:space="preserve"> </w:t>
                    </w:r>
                    <w:r>
                      <w:rPr>
                        <w:rFonts w:ascii="Calibri"/>
                        <w:i/>
                        <w:color w:val="B0A3A0"/>
                        <w:w w:val="105"/>
                        <w:sz w:val="3"/>
                      </w:rPr>
                      <w:t>describe</w:t>
                    </w:r>
                    <w:r>
                      <w:rPr>
                        <w:rFonts w:ascii="Calibri"/>
                        <w:i/>
                        <w:color w:val="B0A3A0"/>
                        <w:spacing w:val="-1"/>
                        <w:w w:val="105"/>
                        <w:sz w:val="3"/>
                      </w:rPr>
                      <w:t xml:space="preserve"> </w:t>
                    </w:r>
                    <w:r>
                      <w:rPr>
                        <w:rFonts w:ascii="Calibri"/>
                        <w:i/>
                        <w:color w:val="B0A3A0"/>
                        <w:w w:val="105"/>
                        <w:sz w:val="3"/>
                      </w:rPr>
                      <w:t>and</w:t>
                    </w:r>
                    <w:r>
                      <w:rPr>
                        <w:rFonts w:ascii="Calibri"/>
                        <w:i/>
                        <w:color w:val="B0A3A0"/>
                        <w:spacing w:val="-2"/>
                        <w:w w:val="105"/>
                        <w:sz w:val="3"/>
                      </w:rPr>
                      <w:t xml:space="preserve"> </w:t>
                    </w:r>
                    <w:r>
                      <w:rPr>
                        <w:rFonts w:ascii="Calibri"/>
                        <w:i/>
                        <w:color w:val="B0A3A0"/>
                        <w:w w:val="105"/>
                        <w:sz w:val="3"/>
                      </w:rPr>
                      <w:t>provide</w:t>
                    </w:r>
                    <w:r>
                      <w:rPr>
                        <w:rFonts w:ascii="Calibri"/>
                        <w:i/>
                        <w:color w:val="B0A3A0"/>
                        <w:spacing w:val="-1"/>
                        <w:w w:val="105"/>
                        <w:sz w:val="3"/>
                      </w:rPr>
                      <w:t xml:space="preserve"> </w:t>
                    </w:r>
                    <w:r>
                      <w:rPr>
                        <w:rFonts w:ascii="Calibri"/>
                        <w:i/>
                        <w:color w:val="B0A3A0"/>
                        <w:w w:val="105"/>
                        <w:sz w:val="3"/>
                      </w:rPr>
                      <w:t>supporting</w:t>
                    </w:r>
                    <w:r>
                      <w:rPr>
                        <w:rFonts w:ascii="Calibri"/>
                        <w:i/>
                        <w:color w:val="B0A3A0"/>
                        <w:spacing w:val="-1"/>
                        <w:w w:val="105"/>
                        <w:sz w:val="3"/>
                      </w:rPr>
                      <w:t xml:space="preserve"> </w:t>
                    </w:r>
                    <w:r>
                      <w:rPr>
                        <w:rFonts w:ascii="Calibri"/>
                        <w:i/>
                        <w:color w:val="B0A3A0"/>
                        <w:w w:val="105"/>
                        <w:sz w:val="3"/>
                      </w:rPr>
                      <w:t>materials</w:t>
                    </w:r>
                    <w:r>
                      <w:rPr>
                        <w:rFonts w:ascii="Calibri"/>
                        <w:i/>
                        <w:color w:val="B0A3A0"/>
                        <w:spacing w:val="-2"/>
                        <w:w w:val="105"/>
                        <w:sz w:val="3"/>
                      </w:rPr>
                      <w:t xml:space="preserve"> </w:t>
                    </w:r>
                    <w:r>
                      <w:rPr>
                        <w:rFonts w:ascii="Calibri"/>
                        <w:i/>
                        <w:color w:val="B0A3A0"/>
                        <w:w w:val="105"/>
                        <w:sz w:val="3"/>
                      </w:rPr>
                      <w:t>such</w:t>
                    </w:r>
                    <w:r>
                      <w:rPr>
                        <w:rFonts w:ascii="Calibri"/>
                        <w:i/>
                        <w:color w:val="B0A3A0"/>
                        <w:spacing w:val="-1"/>
                        <w:w w:val="105"/>
                        <w:sz w:val="3"/>
                      </w:rPr>
                      <w:t xml:space="preserve"> </w:t>
                    </w:r>
                    <w:r>
                      <w:rPr>
                        <w:rFonts w:ascii="Calibri"/>
                        <w:i/>
                        <w:color w:val="B0A3A0"/>
                        <w:w w:val="105"/>
                        <w:sz w:val="3"/>
                      </w:rPr>
                      <w:t>as</w:t>
                    </w:r>
                    <w:r>
                      <w:rPr>
                        <w:rFonts w:ascii="Calibri"/>
                        <w:i/>
                        <w:color w:val="B0A3A0"/>
                        <w:spacing w:val="-2"/>
                        <w:w w:val="105"/>
                        <w:sz w:val="3"/>
                      </w:rPr>
                      <w:t xml:space="preserve"> </w:t>
                    </w:r>
                    <w:r>
                      <w:rPr>
                        <w:rFonts w:ascii="Calibri"/>
                        <w:i/>
                        <w:color w:val="B0A3A0"/>
                        <w:w w:val="105"/>
                        <w:sz w:val="3"/>
                      </w:rPr>
                      <w:t>maps,</w:t>
                    </w:r>
                    <w:r>
                      <w:rPr>
                        <w:rFonts w:ascii="Calibri"/>
                        <w:i/>
                        <w:color w:val="B0A3A0"/>
                        <w:spacing w:val="-1"/>
                        <w:w w:val="105"/>
                        <w:sz w:val="3"/>
                      </w:rPr>
                      <w:t xml:space="preserve"> </w:t>
                    </w:r>
                    <w:r>
                      <w:rPr>
                        <w:rFonts w:ascii="Calibri"/>
                        <w:i/>
                        <w:color w:val="B0A3A0"/>
                        <w:w w:val="105"/>
                        <w:sz w:val="3"/>
                      </w:rPr>
                      <w:t>coordinates,</w:t>
                    </w:r>
                    <w:r>
                      <w:rPr>
                        <w:rFonts w:ascii="Calibri"/>
                        <w:i/>
                        <w:color w:val="B0A3A0"/>
                        <w:spacing w:val="-1"/>
                        <w:w w:val="105"/>
                        <w:sz w:val="3"/>
                      </w:rPr>
                      <w:t xml:space="preserve"> </w:t>
                    </w:r>
                    <w:r>
                      <w:rPr>
                        <w:rFonts w:ascii="Calibri"/>
                        <w:i/>
                        <w:color w:val="B0A3A0"/>
                        <w:w w:val="105"/>
                        <w:sz w:val="3"/>
                      </w:rPr>
                      <w:t>etc.</w:t>
                    </w:r>
                    <w:r>
                      <w:rPr>
                        <w:rFonts w:ascii="Calibri"/>
                        <w:i/>
                        <w:color w:val="B0A3A0"/>
                        <w:spacing w:val="-2"/>
                        <w:w w:val="105"/>
                        <w:sz w:val="3"/>
                      </w:rPr>
                      <w:t xml:space="preserve"> </w:t>
                    </w:r>
                    <w:r>
                      <w:rPr>
                        <w:rFonts w:ascii="Calibri"/>
                        <w:i/>
                        <w:color w:val="B0A3A0"/>
                        <w:w w:val="105"/>
                        <w:sz w:val="3"/>
                      </w:rPr>
                      <w:t>to</w:t>
                    </w:r>
                    <w:r>
                      <w:rPr>
                        <w:rFonts w:ascii="Calibri"/>
                        <w:i/>
                        <w:color w:val="B0A3A0"/>
                        <w:spacing w:val="-1"/>
                        <w:w w:val="105"/>
                        <w:sz w:val="3"/>
                      </w:rPr>
                      <w:t xml:space="preserve"> </w:t>
                    </w:r>
                    <w:r>
                      <w:rPr>
                        <w:rFonts w:ascii="Calibri"/>
                        <w:i/>
                        <w:color w:val="B0A3A0"/>
                        <w:w w:val="105"/>
                        <w:sz w:val="3"/>
                      </w:rPr>
                      <w:t>provide</w:t>
                    </w:r>
                    <w:r>
                      <w:rPr>
                        <w:rFonts w:ascii="Calibri"/>
                        <w:i/>
                        <w:color w:val="B0A3A0"/>
                        <w:spacing w:val="-2"/>
                        <w:w w:val="105"/>
                        <w:sz w:val="3"/>
                      </w:rPr>
                      <w:t xml:space="preserve"> </w:t>
                    </w:r>
                    <w:r>
                      <w:rPr>
                        <w:rFonts w:ascii="Calibri"/>
                        <w:i/>
                        <w:color w:val="B0A3A0"/>
                        <w:w w:val="105"/>
                        <w:sz w:val="3"/>
                      </w:rPr>
                      <w:t>an</w:t>
                    </w:r>
                    <w:r>
                      <w:rPr>
                        <w:rFonts w:ascii="Calibri"/>
                        <w:i/>
                        <w:color w:val="B0A3A0"/>
                        <w:spacing w:val="-1"/>
                        <w:w w:val="105"/>
                        <w:sz w:val="3"/>
                      </w:rPr>
                      <w:t xml:space="preserve"> </w:t>
                    </w:r>
                    <w:r>
                      <w:rPr>
                        <w:rFonts w:ascii="Calibri"/>
                        <w:i/>
                        <w:color w:val="B0A3A0"/>
                        <w:w w:val="105"/>
                        <w:sz w:val="3"/>
                      </w:rPr>
                      <w:t>accurate</w:t>
                    </w:r>
                    <w:r>
                      <w:rPr>
                        <w:rFonts w:ascii="Calibri"/>
                        <w:i/>
                        <w:color w:val="B0A3A0"/>
                        <w:spacing w:val="-1"/>
                        <w:w w:val="105"/>
                        <w:sz w:val="3"/>
                      </w:rPr>
                      <w:t xml:space="preserve"> </w:t>
                    </w:r>
                    <w:r>
                      <w:rPr>
                        <w:rFonts w:ascii="Calibri"/>
                        <w:i/>
                        <w:color w:val="B0A3A0"/>
                        <w:w w:val="105"/>
                        <w:sz w:val="3"/>
                      </w:rPr>
                      <w:t>description</w:t>
                    </w:r>
                    <w:r>
                      <w:rPr>
                        <w:rFonts w:ascii="Calibri"/>
                        <w:i/>
                        <w:color w:val="B0A3A0"/>
                        <w:spacing w:val="-2"/>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the</w:t>
                    </w:r>
                    <w:r>
                      <w:rPr>
                        <w:rFonts w:ascii="Calibri"/>
                        <w:i/>
                        <w:color w:val="B0A3A0"/>
                        <w:spacing w:val="-2"/>
                        <w:w w:val="105"/>
                        <w:sz w:val="3"/>
                      </w:rPr>
                      <w:t xml:space="preserve"> </w:t>
                    </w:r>
                    <w:r>
                      <w:rPr>
                        <w:rFonts w:ascii="Calibri"/>
                        <w:i/>
                        <w:color w:val="B0A3A0"/>
                        <w:w w:val="105"/>
                        <w:sz w:val="3"/>
                      </w:rPr>
                      <w:t>entire</w:t>
                    </w:r>
                    <w:r>
                      <w:rPr>
                        <w:rFonts w:ascii="Calibri"/>
                        <w:i/>
                        <w:color w:val="B0A3A0"/>
                        <w:spacing w:val="-1"/>
                        <w:w w:val="105"/>
                        <w:sz w:val="3"/>
                      </w:rPr>
                      <w:t xml:space="preserve"> </w:t>
                    </w:r>
                    <w:r>
                      <w:rPr>
                        <w:rFonts w:ascii="Calibri"/>
                        <w:i/>
                        <w:color w:val="B0A3A0"/>
                        <w:w w:val="105"/>
                        <w:sz w:val="3"/>
                      </w:rPr>
                      <w:t>problem/opportunity</w:t>
                    </w:r>
                    <w:r>
                      <w:rPr>
                        <w:rFonts w:ascii="Calibri"/>
                        <w:i/>
                        <w:color w:val="B0A3A0"/>
                        <w:spacing w:val="40"/>
                        <w:w w:val="105"/>
                        <w:sz w:val="3"/>
                      </w:rPr>
                      <w:t xml:space="preserve"> </w:t>
                    </w:r>
                    <w:r>
                      <w:rPr>
                        <w:rFonts w:ascii="Calibri"/>
                        <w:i/>
                        <w:color w:val="B0A3A0"/>
                        <w:spacing w:val="-2"/>
                        <w:w w:val="105"/>
                        <w:sz w:val="3"/>
                      </w:rPr>
                      <w:t>area.</w:t>
                    </w:r>
                  </w:p>
                </w:txbxContent>
              </v:textbox>
            </v:shape>
            <v:shape id="docshape1587" o:spid="_x0000_s6902" type="#_x0000_t202" style="position:absolute;left:5943;top:2251;width:1081;height:199" filled="f" stroked="f">
              <v:textbox inset="0,0,0,0">
                <w:txbxContent>
                  <w:p w:rsidR="009C7B37" w:rsidRDefault="009C7B37">
                    <w:pPr>
                      <w:spacing w:line="43" w:lineRule="exact"/>
                      <w:rPr>
                        <w:b/>
                        <w:sz w:val="4"/>
                      </w:rPr>
                    </w:pPr>
                    <w:r>
                      <w:rPr>
                        <w:b/>
                        <w:w w:val="95"/>
                        <w:sz w:val="4"/>
                      </w:rPr>
                      <w:t>2.3.</w:t>
                    </w:r>
                    <w:r>
                      <w:rPr>
                        <w:b/>
                        <w:spacing w:val="4"/>
                        <w:sz w:val="4"/>
                      </w:rPr>
                      <w:t xml:space="preserve"> </w:t>
                    </w:r>
                    <w:r>
                      <w:rPr>
                        <w:b/>
                        <w:w w:val="95"/>
                        <w:sz w:val="4"/>
                      </w:rPr>
                      <w:t>Problem</w:t>
                    </w:r>
                    <w:r>
                      <w:rPr>
                        <w:b/>
                        <w:spacing w:val="-1"/>
                        <w:w w:val="95"/>
                        <w:sz w:val="4"/>
                      </w:rPr>
                      <w:t xml:space="preserve"> </w:t>
                    </w:r>
                    <w:r>
                      <w:rPr>
                        <w:b/>
                        <w:w w:val="95"/>
                        <w:sz w:val="4"/>
                      </w:rPr>
                      <w:t>/</w:t>
                    </w:r>
                    <w:r>
                      <w:rPr>
                        <w:b/>
                        <w:spacing w:val="-1"/>
                        <w:w w:val="95"/>
                        <w:sz w:val="4"/>
                      </w:rPr>
                      <w:t xml:space="preserve"> </w:t>
                    </w:r>
                    <w:r>
                      <w:rPr>
                        <w:b/>
                        <w:w w:val="95"/>
                        <w:sz w:val="4"/>
                      </w:rPr>
                      <w:t>Opportunity</w:t>
                    </w:r>
                    <w:r>
                      <w:rPr>
                        <w:b/>
                        <w:spacing w:val="-1"/>
                        <w:w w:val="95"/>
                        <w:sz w:val="4"/>
                      </w:rPr>
                      <w:t xml:space="preserve"> </w:t>
                    </w:r>
                    <w:r>
                      <w:rPr>
                        <w:b/>
                        <w:w w:val="95"/>
                        <w:sz w:val="4"/>
                      </w:rPr>
                      <w:t>root</w:t>
                    </w:r>
                    <w:r>
                      <w:rPr>
                        <w:b/>
                        <w:spacing w:val="-1"/>
                        <w:w w:val="95"/>
                        <w:sz w:val="4"/>
                      </w:rPr>
                      <w:t xml:space="preserve"> </w:t>
                    </w:r>
                    <w:r>
                      <w:rPr>
                        <w:b/>
                        <w:w w:val="95"/>
                        <w:sz w:val="4"/>
                      </w:rPr>
                      <w:t>causes</w:t>
                    </w:r>
                    <w:r>
                      <w:rPr>
                        <w:b/>
                        <w:spacing w:val="-1"/>
                        <w:w w:val="95"/>
                        <w:sz w:val="4"/>
                      </w:rPr>
                      <w:t xml:space="preserve"> </w:t>
                    </w:r>
                    <w:r>
                      <w:rPr>
                        <w:b/>
                        <w:w w:val="95"/>
                        <w:sz w:val="4"/>
                      </w:rPr>
                      <w:t>and</w:t>
                    </w:r>
                    <w:r>
                      <w:rPr>
                        <w:b/>
                        <w:spacing w:val="-1"/>
                        <w:w w:val="95"/>
                        <w:sz w:val="4"/>
                      </w:rPr>
                      <w:t xml:space="preserve"> </w:t>
                    </w:r>
                    <w:r>
                      <w:rPr>
                        <w:b/>
                        <w:w w:val="95"/>
                        <w:sz w:val="4"/>
                      </w:rPr>
                      <w:t>forecast</w:t>
                    </w:r>
                    <w:r>
                      <w:rPr>
                        <w:b/>
                        <w:spacing w:val="-1"/>
                        <w:w w:val="95"/>
                        <w:sz w:val="4"/>
                      </w:rPr>
                      <w:t xml:space="preserve"> </w:t>
                    </w:r>
                    <w:r>
                      <w:rPr>
                        <w:b/>
                        <w:w w:val="95"/>
                        <w:sz w:val="4"/>
                      </w:rPr>
                      <w:t>time</w:t>
                    </w:r>
                    <w:r>
                      <w:rPr>
                        <w:b/>
                        <w:spacing w:val="-1"/>
                        <w:w w:val="95"/>
                        <w:sz w:val="4"/>
                      </w:rPr>
                      <w:t xml:space="preserve"> </w:t>
                    </w:r>
                    <w:r>
                      <w:rPr>
                        <w:b/>
                        <w:spacing w:val="-2"/>
                        <w:w w:val="95"/>
                        <w:sz w:val="4"/>
                      </w:rPr>
                      <w:t>period</w:t>
                    </w:r>
                  </w:p>
                  <w:p w:rsidR="009C7B37" w:rsidRDefault="009C7B37">
                    <w:pPr>
                      <w:spacing w:before="11" w:line="70" w:lineRule="atLeast"/>
                      <w:ind w:left="16" w:right="906"/>
                      <w:rPr>
                        <w:rFonts w:ascii="Calibri"/>
                        <w:sz w:val="3"/>
                      </w:rPr>
                    </w:pPr>
                    <w:r>
                      <w:rPr>
                        <w:rFonts w:ascii="Calibri"/>
                        <w:color w:val="A30B35"/>
                        <w:spacing w:val="-2"/>
                        <w:w w:val="115"/>
                        <w:sz w:val="3"/>
                      </w:rPr>
                      <w:t>Root</w:t>
                    </w:r>
                    <w:r>
                      <w:rPr>
                        <w:rFonts w:ascii="Calibri"/>
                        <w:color w:val="A30B35"/>
                        <w:w w:val="115"/>
                        <w:sz w:val="3"/>
                      </w:rPr>
                      <w:t xml:space="preserve"> </w:t>
                    </w:r>
                    <w:r>
                      <w:rPr>
                        <w:rFonts w:ascii="Calibri"/>
                        <w:color w:val="A30B35"/>
                        <w:spacing w:val="-2"/>
                        <w:w w:val="115"/>
                        <w:sz w:val="3"/>
                      </w:rPr>
                      <w:t>cause</w:t>
                    </w:r>
                    <w:r>
                      <w:rPr>
                        <w:rFonts w:ascii="Calibri"/>
                        <w:color w:val="A30B35"/>
                        <w:spacing w:val="80"/>
                        <w:w w:val="115"/>
                        <w:sz w:val="3"/>
                      </w:rPr>
                      <w:t xml:space="preserve"> </w:t>
                    </w:r>
                    <w:r>
                      <w:rPr>
                        <w:rFonts w:ascii="Calibri"/>
                        <w:spacing w:val="-6"/>
                        <w:w w:val="115"/>
                        <w:sz w:val="3"/>
                      </w:rPr>
                      <w:t>1.</w:t>
                    </w:r>
                  </w:p>
                </w:txbxContent>
              </v:textbox>
            </v:shape>
            <v:shape id="docshape1588" o:spid="_x0000_s6901" type="#_x0000_t202" style="position:absolute;left:7448;top:2332;width:189;height:45" filled="f" stroked="f">
              <v:textbox inset="0,0,0,0">
                <w:txbxContent>
                  <w:p w:rsidR="009C7B37" w:rsidRDefault="009C7B37">
                    <w:pPr>
                      <w:spacing w:before="6"/>
                      <w:rPr>
                        <w:rFonts w:ascii="Calibri"/>
                        <w:sz w:val="3"/>
                      </w:rPr>
                    </w:pPr>
                    <w:r>
                      <w:rPr>
                        <w:rFonts w:ascii="Calibri"/>
                        <w:color w:val="A30B35"/>
                        <w:spacing w:val="-2"/>
                        <w:w w:val="115"/>
                        <w:sz w:val="3"/>
                      </w:rPr>
                      <w:t>Time</w:t>
                    </w:r>
                    <w:r>
                      <w:rPr>
                        <w:rFonts w:ascii="Calibri"/>
                        <w:color w:val="A30B35"/>
                        <w:spacing w:val="5"/>
                        <w:w w:val="115"/>
                        <w:sz w:val="3"/>
                      </w:rPr>
                      <w:t xml:space="preserve"> </w:t>
                    </w:r>
                    <w:r>
                      <w:rPr>
                        <w:rFonts w:ascii="Calibri"/>
                        <w:color w:val="A30B35"/>
                        <w:spacing w:val="-2"/>
                        <w:w w:val="115"/>
                        <w:sz w:val="3"/>
                      </w:rPr>
                      <w:t>Period</w:t>
                    </w:r>
                  </w:p>
                </w:txbxContent>
              </v:textbox>
            </v:shape>
            <v:shape id="docshape1589" o:spid="_x0000_s6900" type="#_x0000_t202" style="position:absolute;left:5959;top:2557;width:49;height:348" filled="f" stroked="f">
              <v:textbox inset="0,0,0,0">
                <w:txbxContent>
                  <w:p w:rsidR="009C7B37" w:rsidRDefault="009C7B37">
                    <w:pPr>
                      <w:spacing w:before="6"/>
                      <w:rPr>
                        <w:rFonts w:ascii="Calibri"/>
                        <w:sz w:val="3"/>
                      </w:rPr>
                    </w:pPr>
                    <w:r>
                      <w:rPr>
                        <w:rFonts w:ascii="Calibri"/>
                        <w:spacing w:val="-5"/>
                        <w:w w:val="130"/>
                        <w:sz w:val="3"/>
                      </w:rPr>
                      <w:t>2.</w:t>
                    </w:r>
                  </w:p>
                  <w:p w:rsidR="009C7B37" w:rsidRDefault="009C7B37">
                    <w:pPr>
                      <w:rPr>
                        <w:rFonts w:ascii="Calibri"/>
                        <w:sz w:val="4"/>
                      </w:rPr>
                    </w:pPr>
                  </w:p>
                  <w:p w:rsidR="009C7B37" w:rsidRDefault="009C7B37">
                    <w:pPr>
                      <w:spacing w:before="5"/>
                      <w:rPr>
                        <w:rFonts w:ascii="Calibri"/>
                        <w:sz w:val="5"/>
                      </w:rPr>
                    </w:pPr>
                  </w:p>
                  <w:p w:rsidR="009C7B37" w:rsidRDefault="009C7B37">
                    <w:pPr>
                      <w:rPr>
                        <w:rFonts w:ascii="Calibri"/>
                        <w:sz w:val="3"/>
                      </w:rPr>
                    </w:pPr>
                    <w:r>
                      <w:rPr>
                        <w:rFonts w:ascii="Calibri"/>
                        <w:spacing w:val="-5"/>
                        <w:w w:val="130"/>
                        <w:sz w:val="3"/>
                      </w:rPr>
                      <w:t>3.</w:t>
                    </w:r>
                  </w:p>
                  <w:p w:rsidR="009C7B37" w:rsidRDefault="009C7B37">
                    <w:pPr>
                      <w:rPr>
                        <w:rFonts w:ascii="Calibri"/>
                        <w:sz w:val="4"/>
                      </w:rPr>
                    </w:pPr>
                  </w:p>
                  <w:p w:rsidR="009C7B37" w:rsidRDefault="009C7B37">
                    <w:pPr>
                      <w:spacing w:before="5"/>
                      <w:rPr>
                        <w:rFonts w:ascii="Calibri"/>
                        <w:sz w:val="5"/>
                      </w:rPr>
                    </w:pPr>
                  </w:p>
                  <w:p w:rsidR="009C7B37" w:rsidRDefault="009C7B37">
                    <w:pPr>
                      <w:rPr>
                        <w:rFonts w:ascii="Calibri"/>
                        <w:sz w:val="3"/>
                      </w:rPr>
                    </w:pPr>
                    <w:r>
                      <w:rPr>
                        <w:rFonts w:ascii="Calibri"/>
                        <w:spacing w:val="-5"/>
                        <w:w w:val="130"/>
                        <w:sz w:val="3"/>
                      </w:rPr>
                      <w:t>4.</w:t>
                    </w:r>
                  </w:p>
                </w:txbxContent>
              </v:textbox>
            </v:shape>
            <v:shape id="docshape1590" o:spid="_x0000_s6899" type="#_x0000_t202" style="position:absolute;left:5943;top:3500;width:34;height:30" filled="f" stroked="f">
              <v:textbox inset="0,0,0,0">
                <w:txbxContent>
                  <w:p w:rsidR="009C7B37" w:rsidRDefault="009C7B37">
                    <w:pPr>
                      <w:spacing w:before="4"/>
                      <w:rPr>
                        <w:rFonts w:ascii="Calibri"/>
                        <w:sz w:val="2"/>
                      </w:rPr>
                    </w:pPr>
                    <w:r>
                      <w:rPr>
                        <w:rFonts w:ascii="Calibri"/>
                        <w:w w:val="130"/>
                        <w:sz w:val="2"/>
                      </w:rPr>
                      <w:t>2</w:t>
                    </w:r>
                  </w:p>
                </w:txbxContent>
              </v:textbox>
            </v:shape>
            <v:shape id="docshape1591" o:spid="_x0000_s6898" type="#_x0000_t202" style="position:absolute;left:7724;top:3500;width:150;height:30" filled="f" stroked="f">
              <v:textbox inset="0,0,0,0">
                <w:txbxContent>
                  <w:p w:rsidR="009C7B37" w:rsidRDefault="009C7B37">
                    <w:pPr>
                      <w:spacing w:before="4"/>
                      <w:rPr>
                        <w:rFonts w:ascii="Calibri"/>
                        <w:sz w:val="2"/>
                      </w:rPr>
                    </w:pPr>
                    <w:r>
                      <w:rPr>
                        <w:rFonts w:ascii="Calibri"/>
                        <w:spacing w:val="-2"/>
                        <w:w w:val="125"/>
                        <w:sz w:val="2"/>
                      </w:rPr>
                      <w:t>CONTINUED</w:t>
                    </w:r>
                  </w:p>
                </w:txbxContent>
              </v:textbox>
            </v:shape>
            <w10:wrap anchorx="page"/>
          </v:group>
        </w:pict>
      </w:r>
      <w:r>
        <w:pict>
          <v:group id="docshapegroup1592" o:spid="_x0000_s6823" style="position:absolute;left:0;text-align:left;margin-left:289.35pt;margin-top:623.9pt;width:114.2pt;height:161.3pt;z-index:16209920;mso-position-horizontal-relative:page;mso-position-vertical-relative:page" coordorigin="5787,12478" coordsize="2284,3226">
            <v:shape id="docshape1593" o:spid="_x0000_s6896" style="position:absolute;left:5943;top:12638;width:196;height:88" coordorigin="5943,12639" coordsize="196,88" o:spt="100" adj="0,,0" path="m5956,12725r-1,l5955,12723r-1,-1l5954,12721r-2,-4l5951,12714r,7l5947,12721r2,-4l5951,12721r,-7l5950,12712r,l5945,12723r,2l5943,12725r,l5947,12725r,l5946,12725r,l5946,12723r1,-1l5951,12722r1,2l5952,12725r-2,l5950,12725r6,l5956,12725xm5965,12725r-1,l5964,12723r,-6l5960,12717r,l5961,12717r,6l5961,12724r-2,l5959,12717r-3,l5956,12717r1,l5957,12724r,1l5960,12725r1,l5961,12724r,1l5965,12725r,xm5971,12720r-4,-1l5967,12717r1,l5969,12717r1,1l5971,12719r,l5971,12716r-1,l5970,12717r,l5970,12717r,l5969,12716r,l5967,12716r-1,1l5966,12721r3,1l5969,12724r,1l5967,12725r-1,-2l5966,12722r,l5966,12725r,l5966,12725r,l5967,12725r,l5968,12725r,l5970,12725r1,-1l5971,12720xm5977,12717r-2,l5975,12713r,l5974,12715r-1,1l5972,12717r,l5973,12717r,7l5974,12725r2,l5977,12725r,-2l5977,12723r,1l5976,12724r-1,l5975,12717r2,l5977,12717xm5985,12717r,-1l5983,12716r-1,2l5982,12719r,l5982,12717r-4,l5978,12717r1,l5979,12725r-1,l5978,12725r5,l5983,12725r-1,l5982,12719r1,-1l5983,12718r1,1l5985,12719r,-1l5985,12717xm5994,12724r-1,l5993,12724r,l5993,12724r,l5993,12720r-1,-3l5992,12717r,-1l5988,12716r-2,1l5986,12720r,l5988,12720r,l5988,12718r,l5988,12717r,l5989,12717r1,l5990,12720r,l5990,12723r-1,1l5988,12724r,-1l5988,12722r1,-1l5990,12720r,l5987,12721r-1,1l5986,12725r,l5988,12725r1,l5990,12724r,1l5991,12725r2,l5993,12725r1,-1xm5997,12653r-1,l5996,12653r,l5996,12653r,l5996,12653r-1,l5995,12654r1,l5996,12654r,l5996,12654r,l5997,12653xm5997,12655r,l5996,12655r,l5996,12655r,l5996,12655r,l5996,12656r,l5996,12656r,l5997,12655xm5997,12663r,l5997,12662r,l5996,12662r,1l5996,12663r1,l5997,12663r,l5997,12663r,xm5997,12660r,-1l5996,12659r,l5995,12658r,l5994,12658r,l5994,12658r,1l5995,12659r,1l5996,12660r1,l5997,12660r,xm5998,12655r,-1l5998,12654r-1,l5997,12654r,1l5997,12655r,l5997,12655r1,l5998,12655r,l5998,12655xm5998,12656r,l5998,12656r-1,l5997,12656r,l5997,12656r,l5997,12656r,1l5997,12657r,l5998,12657r,l5998,12656r,xm5998,12652r,l5998,12651r-1,l5997,12651r,l5997,12651r,1l5997,12653r1,1l5998,12654r,l5998,12654r,l5998,12653r,-1xm5998,12662r,-1l5998,12661r,l5998,12661r,l5997,12661r,l5997,12662r,l5997,12662r1,l5998,12662r,l5998,12662xm5998,12725r-1,l5997,12723r,-10l5994,12713r,l5995,12713r,12l5994,12725r,l5998,12725r,xm5999,12659r,-1l5998,12658r,l5997,12657r,l5996,12657r,-1l5996,12656r-1,l5995,12656r1,1l5997,12659r1,l5998,12659r1,xm5999,12663r,l5998,12663r,-1l5998,12663r,l5998,12663r,l5998,12664r,-1l5998,12663r1,xm5999,12656r,l5999,12656r,l5999,12656r-1,l5998,12656r,l5998,12656r1,1l5999,12657r,-1l5999,12656xm6000,12655r,-1l5999,12654r,l5999,12654r,l5998,12655r1,l5999,12655r,l5999,12655r,l6000,12655xm6000,12662r,l5999,12661r,l5999,12662r-1,l5999,12662r,l5999,12662r,l5999,12662r,l6000,12662xm6000,12661r,l6000,12661r-2,-1l5997,12661r-2,-1l5995,12660r,l5995,12660r-1,l5994,12660r,l5994,12660r,l5994,12661r1,l5994,12662r-1,l5993,12662r1,l5995,12662r,l5996,12662r1,-1l5998,12661r,l5998,12661r1,l6000,12661xm6001,12663r,l6001,12663r-1,l6000,12663r,l6000,12663r,1l6000,12664r1,l6001,12664r,l6001,12663xm6001,12656r,-1l6001,12655r,2l6000,12658r-1,l6000,12660r,l6000,12661r1,l6001,12661r-1,-2l6001,12658r,l6001,12656xm6002,12662r-1,-1l6001,12662r1,xm6002,12660r,-1l6002,12659r,l6002,12659r-1,l6001,12659r,1l6002,12660r,l6002,12660r,l6002,12660xm6003,12713r-1,-1l6001,12712r-1,1l6000,12715r1,l6002,12715r1,l6003,12713xm6003,12661r,l6003,12660r,l6003,12660r-1,l6002,12660r,l6002,12661r,l6002,12661r,l6002,12661r1,l6003,12661r,xm6004,12664r-1,l6003,12664r,l6003,12664r,l6003,12664r,l6003,12664r,1l6003,12665r,l6004,12664xm6004,12673r-2,l6001,12674r,l6000,12674r1,l6002,12674r1,l6003,12674r1,-1xm6004,12669r-1,l6001,12670r-2,1l5998,12671r-1,l5997,12672r1,-1l5999,12671r2,l6004,12669xm6004,12725r-1,l6003,12717r-4,l5999,12717r1,l6000,12725r-1,l5999,12725r5,l6004,12725xm6004,12659r,l6004,12659r,l6003,12659r,l6003,12659r,l6003,12660r,l6003,12660r1,l6004,12659xm6004,12663r-1,-1l6002,12662r1,1l6002,12663r,1l6001,12664r-1,1l6000,12665r,1l6000,12667r,l6001,12668r,l6002,12667r-1,-1l6001,12664r,l6002,12664r1,-1l6004,12663xm6004,12661r,-1l6004,12660r,l6003,12660r,1l6003,12661r1,l6004,12661r,l6004,12661r,l6004,12661xm6012,12724r,l6012,12724r-1,l6011,12724r,l6011,12720r,-3l6011,12717r-1,-1l6007,12716r-3,1l6004,12720r1,l6006,12720r1,l6007,12718r-1,l6006,12717r1,l6008,12717r1,l6009,12720r,l6009,12723r-1,1l6007,12724r,-1l6007,12722r1,-1l6009,12720r,l6005,12721r-1,1l6004,12725r1,l6007,12725r1,l6009,12724r,1l6009,12725r2,l6012,12725r,-1xm6016,12688r,l6016,12688r,l6016,12688xm6018,12672r,l6018,12672r-1,l6017,12673r1,l6018,12673r,l6018,12673r,-1xm6019,12671r,l6018,12671r,l6018,12671r,1l6019,12672r,l6019,12671r,xm6020,12672r,l6019,12672r,l6019,12673r,l6019,12673r1,l6020,12673r,-1xm6022,12725r-1,l6021,12718r-1,-2l6017,12716r,1l6016,12718r,-1l6012,12717r,l6013,12717r,8l6012,12725r,l6017,12725r,l6016,12725r,-6l6016,12718r1,l6018,12718r,7l6017,12725r,l6022,12725r,xm6026,12657r,l6026,12657r,xm6027,12651r,-1l6026,12650r-2,l6023,12651r-1,l6021,12652r,l6021,12652r,l6021,12651r,-1l6020,12649r,l6019,12646r4,2l6023,12646r1,l6022,12645r,l6022,12644r-1,l6021,12644r,-1l6021,12643r-1,-3l6020,12640r-1,3l6018,12642r,l6017,12641r,l6016,12641r,l6016,12641r,l6016,12641r,2l6016,12643r1,1l6017,12645r,l6017,12648r-1,3l6015,12652r-1,3l6011,12657r-2,2l6007,12660r,4l6007,12664r-2,-1l6004,12663r,l6006,12664r1,1l6007,12668r,1l6006,12669r,l6004,12669r3,l6006,12670r,l6006,12671r-1,l6005,12671r,-1l6004,12670r,1l6004,12671r1,l6005,12672r-1,l6004,12673r,l6005,12672r1,-1l6007,12670r,1l6007,12672r-1,1l6006,12673r,-1l6005,12672r,1l6005,12673r,1l6004,12674r-1,l6002,12675r-4,l5995,12675r-1,l5993,12675r-1,l5991,12675r-1,l5990,12676r1,1l5993,12676r1,l6007,12676r,l6009,12675r,l6010,12673r1,-1l6011,12671r,-1l6011,12670r1,-1l6013,12669r,1l6013,12674r-1,l6012,12674r,1l6012,12676r,l6017,12676r3,l6024,12676r,l6025,12677r,l6025,12676r1,l6025,12676r,l6025,12676r,-1l6025,12675r,l6023,12674r-2,1l6019,12675r-3,l6015,12675r,-1l6015,12672r2,-5l6017,12667r,l6017,12666r,-1l6017,12664r1,-1l6018,12662r1,-2l6019,12660r,-1l6019,12659r,-1l6020,12659r1,l6021,12660r1,2l6022,12663r1,-1l6023,12661r,-1l6022,12659r,-1l6022,12658r,l6021,12657r,l6020,12656r,l6021,12654r,l6021,12654r,l6022,12654r,l6022,12652r3,l6025,12652r1,l6026,12652r1,l6027,12651xm6028,12667r,l6027,12667r1,xm6028,12651r-1,1l6027,12652r1,-1xm6039,12653r,l6039,12653r,9l6034,12662r,-9l6039,12653r,l6033,12653r,l6033,12662r-4,l6029,12659r,-1l6029,12658r,l6029,12657r,l6029,12657r,l6029,12653r,l6033,12653r,l6028,12653r,l6028,12657r,l6028,12658r,l6028,12658r,l6028,12658r,l6028,12657r,l6028,12657r,l6028,12657r,l6028,12658r,-1l6027,12657r,1l6027,12658r,l6027,12658r,l6027,12661r-1,l6026,12661r,l6026,12661r,l6026,12660r,l6026,12660r,l6026,12660r1,l6026,12661r1,l6027,12658r,l6026,12658r,l6026,12658r-1,l6025,12658r,l6025,12659r,3l6024,12662r,-3l6025,12659r,-1l6025,12658r,l6025,12658r,-1l6025,12657r,l6025,12657r,l6025,12657r1,l6026,12657r,l6027,12657r,1l6027,12657r,l6027,12655r,-1l6027,12654r,-1l6028,12653r,l6027,12653r,1l6026,12655r,l6026,12655r,l6026,12655r,-1l6026,12654r,l6026,12654r,l6027,12654r-1,l6027,12654r,-1l6025,12653r,l6025,12657r,l6025,12658r,l6025,12658r-1,l6024,12658r,l6024,12657r,l6024,12657r,l6024,12657r1,l6025,12658r,-1l6024,12657r,-4l6025,12653r,l6023,12653r,14l6024,12668r,l6031,12672r,l6031,12672r,l6032,12672r3,-2l6038,12668r1,l6039,12667r,-5l6039,12662r,l6039,12662r-1,5l6038,12668r,l6034,12670r,-8l6039,12662r,l6033,12662r,l6033,12671r-2,1l6031,12672r,l6031,12672r,l6029,12671r,-1l6029,12665r1,1l6029,12666r,l6029,12667r,l6029,12667r,l6029,12667r,l6029,12668r1,1l6031,12669r1,l6032,12669r1,-1l6033,12668r,-1l6033,12667r,-1l6033,12666r-1,-1l6032,12665r,-1l6033,12665r,-1l6033,12664r,-1l6032,12664r,l6032,12665r,l6032,12666r,1l6032,12667r,l6032,12666r-1,l6030,12666r,-1l6029,12665r,-3l6033,12662r,l6028,12662r,l6028,12664r,l6027,12664r1,l6028,12663r,l6027,12664r1,-1l6028,12663r,l6027,12663r,2l6027,12665r,l6027,12664r-2,l6025,12664r,l6026,12664r,1l6025,12665r,l6025,12664r,l6025,12664r,l6025,12664r,l6025,12664r,-1l6024,12663r,l6024,12663r,l6024,12664r,l6024,12663r,1l6024,12664r,l6024,12664r,l6024,12664r,l6024,12664r,1l6024,12666r,1l6025,12667r,-1l6025,12667r,l6025,12667r1,l6026,12668r,l6026,12668r,l6026,12668r1,l6027,12668r,l6027,12668r,l6027,12668r,-1l6027,12668r,-1l6028,12667r,l6028,12667r-1,l6027,12667r,-1l6027,12666r1,1l6028,12666r,-1l6028,12665r,l6028,12665r,l6028,12664r,1l6028,12664r,l6028,12670r-3,-2l6024,12668r,-1l6024,12662r4,l6028,12662r-1,l6027,12661r,-1l6027,12660r,-1l6028,12659r,3l6039,12662r,-9l6039,12653xm6040,12720r-6,l6034,12720r2,l6036,12724r-1,1l6034,12725r-4,l6030,12722r,-6l6030,12713r6,l6038,12715r,2l6039,12717r,-5l6038,12712r,1l6037,12713r,l6035,12713r,-1l6029,12712r-3,3l6026,12723r3,2l6034,12725r3,l6039,12724r,-4l6040,12720r,xm6041,12659r,l6041,12659r,xm6044,12669r-1,l6043,12669r,l6043,12670r,l6043,12670r,l6044,12670r,-1xm6046,12668r,l6045,12668r,l6045,12668r,1l6045,12669r1,l6046,12668r,xm6048,12718r-1,-1l6047,12716r-1,l6046,12717r,8l6043,12725r,-8l6046,12717r,-1l6042,12716r-2,2l6040,12723r2,2l6047,12725r,l6048,12723r,-5xm6057,12717r-3,l6054,12717r1,l6055,12717r,1l6055,12719r-1,3l6052,12719r,-1l6052,12717r,l6053,12717r,l6048,12717r,l6048,12717r1,l6049,12718r3,7l6053,12725r3,-8l6057,12717r,l6057,12717xm6059,12658r-1,-1l6059,12657r,-1l6058,12655r,l6058,12655r,-1l6058,12654r,1l6057,12656r1,1l6058,12658r,l6058,12658r1,xm6062,12659r,-1l6062,12658r,l6061,12658r,l6061,12658r,l6061,12658r,1l6061,12659r,l6061,12659r1,l6062,12659xm6062,12660r,l6062,12660r,l6061,12660r,l6061,12660r,l6061,12660r1,1l6062,12660r,xm6063,12658r,-1l6062,12656r,l6062,12655r,l6062,12655r,l6062,12655r-1,l6061,12656r,l6061,12657r1,1l6062,12659r1,l6063,12658xm6064,12720r,-2l6063,12717r,-1l6062,12716r,1l6062,12720r-3,l6059,12718r,-1l6062,12717r,-1l6058,12716r-1,2l6057,12723r1,2l6062,12725r1,-1l6063,12724r1,-1l6063,12723r,l6062,12724r-2,l6059,12722r,-1l6064,12721r,-1xm6064,12660r,l6064,12660r-1,l6063,12660r,l6063,12660r,l6063,12660r,1l6063,12661r,l6063,12660r,l6064,12660r,xm6065,12655r,l6065,12654r,l6064,12654r,l6064,12654r,l6064,12655r,l6064,12655r,l6065,12655xm6066,12653r,-1l6065,12651r,l6065,12650r,l6064,12651r,2l6065,12654r,l6065,12654r,l6066,12653xm6066,12655r,l6066,12655r-1,l6065,12655r,l6065,12656r,l6065,12656r1,l6066,12656r,l6066,12655xm6066,12662r,l6066,12661r,l6066,12661r-1,l6065,12662r,l6066,12662r,l6066,12662r,xm6067,12656r-1,l6065,12657r-1,l6064,12658r,l6064,12659r,l6064,12659r,l6065,12658r1,l6066,12657r,l6067,12656r,xm6067,12663r,l6066,12663r-1,-1l6064,12662r,l6063,12662r,1l6064,12663r,l6064,12663r1,1l6066,12664r1,-1l6067,12663r,xm6067,12654r,l6067,12654r,l6066,12654r,l6066,12654r,l6066,12655r,l6066,12655r1,l6067,12655r,-1l6067,12654r,xm6067,12658r,l6066,12659r-1,1l6064,12661r1,l6065,12661r,l6066,12660r1,-1l6067,12658xm6067,12653r,-1l6067,12652r,l6067,12652r-1,l6066,12652r,1l6066,12653r1,l6067,12653r,l6067,12653xm6068,12661r,l6067,12660r,l6067,12660r,1l6067,12661r,l6067,12661r,l6067,12661r,l6067,12661r1,l6068,12661r,xm6068,12662r,l6068,12662r,l6068,12662r-1,l6067,12662r,l6067,12662r,1l6068,12663r,l6068,12663r,l6068,12662r,xm6068,12654r,l6068,12654r,l6068,12654r,l6067,12654r,l6067,12654r1,1l6068,12655r,l6068,12654r,l6068,12654xm6070,12661r-1,l6069,12661r,l6069,12661r,l6069,12661r,l6069,12662r,l6069,12662r,-1l6070,12661xm6072,12717r-1,-1l6069,12716r-1,2l6068,12719r,l6068,12717r-4,l6064,12717r1,l6065,12725r-1,l6064,12725r5,l6069,12725r-1,l6068,12719r1,-1l6070,12718r,1l6071,12719r1,-1l6072,12717xm6081,12725r-1,l6080,12718r,-2l6077,12716r-1,1l6076,12718r,-1l6072,12717r,l6073,12717r,8l6072,12725r,l6077,12725r,l6076,12725r,-6l6076,12718r1,l6078,12718r,7l6077,12725r,l6081,12725r,xm6096,12725r,l6096,12718r-1,-2l6092,12716r-1,1l6090,12718r,-1l6089,12716r-2,l6086,12717r,1l6086,12717r-4,l6082,12717r1,l6083,12725r-1,l6082,12725r4,l6086,12725r,l6086,12719r,-1l6086,12718r2,l6088,12725r-1,l6087,12725r4,l6091,12725r,l6091,12719r,-1l6091,12718r2,l6093,12725r-1,l6092,12725r4,l6096,12725xm6104,12720r,-2l6103,12717r,-1l6102,12716r,1l6102,12720r-3,l6099,12718r1,-1l6102,12717r,-1l6098,12716r-1,2l6097,12723r1,2l6102,12725r1,-1l6103,12724r1,-1l6104,12723r-1,l6103,12724r-3,l6099,12722r,-1l6104,12721r,-1xm6114,12725r-1,l6113,12718r-1,-2l6109,12716r-1,1l6108,12718r,-1l6104,12717r,l6105,12717r,8l6104,12725r,l6109,12725r,l6108,12725r,-6l6108,12718r1,l6110,12718r,7l6109,12725r,l6114,12725r,xm6119,12717r-2,l6117,12713r,l6116,12715r-1,1l6113,12717r,l6115,12717r,7l6115,12725r3,l6119,12725r,-2l6119,12723r,1l6118,12724r-1,l6117,12717r2,l6119,12717xm6139,12639r-2,l6137,12727r2,l6139,12639xe" fillcolor="black" stroked="f">
              <v:stroke joinstyle="round"/>
              <v:formulas/>
              <v:path arrowok="t" o:connecttype="segments"/>
            </v:shape>
            <v:shape id="docshape1594" o:spid="_x0000_s6895" style="position:absolute;left:5986;top:12642;width:91;height:50" coordorigin="5986,12643" coordsize="91,50" o:spt="100" adj="0,,0" path="m5990,12683r-1,l5989,12683r,l5989,12683r,l5989,12683r-1,l5988,12683r1,1l5989,12684r,l5989,12684r,-1l5989,12683r1,xm5990,12685r,-1l5990,12684r,l5990,12684r-1,l5989,12684r,1l5989,12685r1,l5990,12685r,l5990,12685xm5991,12683r,l5991,12682r-1,l5990,12683r,l5990,12683r,l5991,12683r,l5991,12683r,xm5992,12670r,l5992,12670r-1,-1l5991,12669r,l5991,12670r,l5991,12670r,l5991,12670r,l5991,12670r,l5991,12670r1,xm5993,12669r,l5992,12668r,l5992,12669r,l5992,12669r,l5993,12669r,l5993,12669r,xm5993,12684r,-1l5993,12683r-1,l5992,12683r,l5992,12683r,l5992,12683r,1l5992,12684r,l5993,12684xm5994,12671r-1,-1l5993,12670r,l5993,12670r,l5992,12670r,l5993,12671r,l5993,12671r,l5994,12671xm5994,12669r,l5994,12669r,l5994,12669r,l5994,12669r-1,l5993,12669r,l5994,12669r,1l5994,12670r,l5994,12669r,xm5995,12671r,-1l5995,12670r-1,l5994,12670r,l5994,12670r,l5994,12671r,l5994,12671r,l5994,12671r1,l5995,12671r,xm5995,12684r-1,-1l5994,12682r-1,-1l5993,12681r,l5993,12681r-1,l5992,12681r,l5993,12682r,1l5994,12683r,1l5995,12684r,xm5995,12672r,-1l5994,12671r-2,l5991,12672r,l5993,12673r1,-1l5995,12672r,xm5996,12673r,-1l5996,12672r-1,1l5994,12674r-1,1l5993,12675r1,l5995,12675r,-1l5995,12674r1,-1l5996,12673r,l5996,12673xm5996,12670r,l5995,12670r,l5995,12670r,l5995,12670r,1l5996,12671r,l5996,12670r,l5996,12670xm5996,12669r,l5996,12669r-1,-1l5995,12667r-1,-1l5994,12666r,2l5995,12669r1,l5996,12669r,l5996,12669r,xm5997,12684r,l5997,12683r,l5997,12683r,l5997,12683r-1,l5996,12684r,l5996,12684r1,l5997,12684r,l5997,12684r,xm5998,12674r,-1l5998,12673r-1,l5997,12673r,l5997,12673r,1l5997,12674r,l5997,12674r1,l5998,12674xm5998,12672r,l5998,12672r,l5998,12672r-1,l5997,12672r,l5997,12672r,l5997,12673r1,l5998,12673r,-1l5998,12672r,xm5999,12673r,l5999,12673r,l5999,12673r,l5999,12673r-1,l5998,12673r,l5998,12674r1,l5999,12674r,-1l5999,12673r,xm6000,12684r-1,-1l5998,12682r-2,l5996,12682r,l5996,12682r1,l5997,12683r1,l5998,12684r1,l6000,12684r,xm6000,12672r,l6000,12671r-1,1l5999,12672r,l5999,12672r,l5999,12673r1,-1l6000,12672r,l6000,12672xm6001,12669r,l6000,12669r-1,l5997,12668r,l5997,12669r1,1l5999,12670r1,l6001,12669r,xm6002,12683r,-1l6001,12682r,-1l6001,12681r-1,-1l5999,12680r-1,l5999,12680r,1l5999,12682r1,l6000,12682r1,l6002,12683r,l6002,12683xm6003,12683r-1,l6003,12683r,xm6004,12664r-1,l6003,12664r,l6003,12664r,l6003,12664r,l6003,12664r,1l6003,12665r,l6004,12664xm6004,12683r-1,l6003,12683r1,xm6004,12672r,-1l6004,12671r,l6003,12671r,l6003,12671r,l6003,12672r,l6003,12672r,l6004,12672r,l6004,12672r,xm6004,12681r,-1l6004,12680r-1,l6003,12680r,1l6003,12681r,l6004,12681r,l6004,12681r,l6004,12681xm6005,12682r,l6004,12682r,l6004,12682r,l6004,12682r,l6004,12682r,1l6004,12683r,l6004,12683r1,-1l6005,12682xm6005,12685r,l6005,12685r,-1l6004,12685r,l6004,12685r,l6004,12685r1,l6005,12685r,l6005,12685r,l6005,12685xm6006,12665r,l6005,12665r,l6004,12665r-1,l6002,12666r1,l6004,12666r1,l6005,12666r1,-1xm6006,12681r,l6006,12681r-1,-1l6005,12681r,l6005,12681r,l6005,12681r,l6005,12681r,l6005,12681r1,l6006,12681xm6006,12682r,l6006,12682r,l6006,12682r,l6005,12682r,l6006,12683r,l6006,12683r,l6006,12682xm6007,12683r-2,l6004,12683r,l6004,12683r1,1l6005,12684r-3,1l5999,12685r-4,l5995,12684r-1,l5994,12685r,l5995,12685r-1,l5993,12685r,l5993,12685r-1,l5992,12686r-2,1l5990,12687r,l5990,12687r1,l5991,12687r1,l5993,12687r,-1l5994,12685r1,l5997,12685r,l5997,12685r,1l5997,12686r1,l5998,12686r,-1l5998,12685r1,l5999,12685r1,l6001,12685r1,l6003,12685r,l6003,12686r,l6003,12686r1,-1l6004,12685r-1,l6003,12685r1,-1l6004,12684r1,l6006,12684r,l6007,12683xm6007,12683r,l6007,12683r,1l6007,12685r-1,2l6006,12688r1,2l6007,12690r,l6006,12688r,-1l6007,12686r,-1l6007,12685r,-2xm6008,12682r-1,1l6007,12683r1,-1xm6012,12681r-1,1l6011,12682r1,-1xm6012,12679r,l6012,12679r-1,l6011,12679r,l6011,12680r,l6011,12680r,l6012,12680r,l6012,12679xm6012,12683r,l6011,12682r,1l6011,12683r,3l6011,12686r1,-2l6012,12683xm6020,12669r,l6020,12669r,l6020,12669r,l6019,12669r1,l6020,12669r,1l6020,12670r,-1l6020,12669xm6021,12665r,-1l6021,12664r-1,l6020,12664r,2l6019,12667r1,1l6020,12668r,l6020,12667r1,l6021,12665xm6034,12677r,l6033,12678r1,-1xm6034,12674r-1,-1l6034,12673r-1,l6032,12674r,1l6034,12677r,-1l6034,12676r,-1l6034,12674xm6043,12682r,-1l6042,12681r,1l6043,12682xm6043,12683r,-1l6042,12682r-1,1l6041,12684r1,1l6042,12685r1,-1l6043,12683xm6043,12667r,l6043,12667r,l6043,12667r,l6042,12667r,l6043,12668r,l6043,12668r,l6043,12667xm6045,12667r,-1l6044,12665r,l6044,12664r,l6044,12665r,l6044,12666r,l6044,12667r,1l6045,12667r,xm6046,12689r,-2l6046,12687r-1,-1l6044,12685r,1l6042,12687r,l6042,12688r,l6043,12687r1,l6044,12686r,l6044,12687r,l6044,12686r,l6045,12686r,1l6045,12688r1,1l6046,12689xm6050,12671r,l6049,12671r,l6049,12671r,l6049,12672r,l6049,12672r,l6050,12672r,-1l6050,12671xm6050,12680r,l6050,12680r,xm6050,12670r,l6050,12669r,1l6049,12670r,l6049,12670r1,l6050,12671r,-1l6050,12670r,l6050,12670xm6051,12672r,-1l6051,12671r,l6051,12671r,l6050,12671r,l6050,12671r,1l6050,12672r1,l6051,12672r,l6051,12672r,xm6052,12680r,-1l6051,12679r,1l6051,12680r,l6051,12680r,l6051,12680r1,l6052,12680r,l6052,12680xm6052,12671r,-1l6052,12670r,l6052,12670r-1,l6051,12670r,1l6051,12671r,l6052,12671r,l6052,12671xm6052,12685r,-2l6051,12683r-1,-2l6051,12683r,l6052,12685r,l6052,12685xm6052,12678r-1,l6050,12678r-1,1l6049,12679r1,l6051,12679r1,l6052,12679r,l6052,12678xm6057,12689r,-2l6057,12686r-1,-1l6056,12690r,l6055,12692r,l6055,12692r1,l6056,12692r1,-2l6057,12689xm6057,12671r,l6057,12671r,l6057,12671r-1,l6056,12671r,l6056,12671r1,l6057,12672r,-1l6057,12671xm6058,12685r-1,-1l6057,12684r,l6056,12685r,l6057,12685r,l6057,12685r1,xm6058,12680r-2,l6054,12680r-1,1l6054,12681r1,l6056,12681r1,-1l6058,12680r,xm6058,12682r,l6057,12681r,l6057,12682r,l6056,12682r,l6057,12682r,1l6057,12683r,-1l6058,12682xm6059,12672r,l6059,12671r-1,l6058,12671r,l6058,12671r,1l6058,12672r,l6058,12672r,l6058,12672r1,l6059,12672xm6059,12685r,l6059,12685r-1,l6058,12685r,l6058,12686r,l6058,12686r1,l6059,12686r,-1l6059,12685xm6060,12672r,l6060,12671r,l6059,12671r,l6059,12671r,1l6059,12672r,l6060,12672r,l6060,12672xm6062,12676r,-1l6062,12675r-1,-1l6061,12674r,l6061,12674r-1,-1l6060,12673r-1,l6059,12673r,l6059,12673r1,1l6061,12675r1,1l6062,12676r,l6062,12676xm6062,12681r,l6062,12681r-1,l6059,12682r-1,1l6058,12683r,l6058,12683r,l6058,12683r2,l6061,12683r1,-1l6062,12681xm6063,12672r,-1l6063,12671r-1,l6062,12672r,l6062,12672r,l6063,12672r,l6063,12672r,l6063,12672xm6064,12673r,l6064,12673r-1,l6063,12673r,l6063,12673r,l6063,12673r,l6063,12673r,l6064,12673xm6065,12674r,l6065,12674r-1,-1l6064,12674r,l6064,12674r,l6064,12675r,-1l6065,12674r,l6065,12674xm6065,12673r,-1l6065,12672r,l6064,12672r,l6064,12672r,l6064,12673r,l6064,12673r,l6065,12673r,l6065,12673r,xm6066,12686r,l6066,12686r-1,l6065,12686r-2,-1l6061,12685r-2,-1l6059,12684r1,l6060,12683r-1,l6059,12683r,1l6059,12684r,l6057,12683r-1,l6056,12683r,l6055,12683r-1,-1l6053,12682r-1,-1l6050,12680r,1l6050,12681r1,1l6052,12682r1,l6055,12683r1,2l6056,12685r,-1l6056,12684r-1,-1l6055,12683r3,1l6059,12685r1,l6060,12685r1,l6064,12686r,l6065,12686r,l6066,12686xm6066,12685r,l6066,12684r-1,l6065,12684r,1l6065,12685r,l6065,12685r,l6066,12685r,l6066,12685xm6066,12682r,l6066,12682r,l6065,12682r-1,1l6063,12685r1,l6064,12684r,l6065,12684r1,-1l6066,12682xm6067,12684r,l6067,12684r,-1l6067,12683r-1,l6066,12684r,l6066,12684r1,l6067,12684r,l6067,12684xm6068,12670r,l6067,12670r,l6067,12671r,l6068,12671r,l6068,12671r,l6068,12671r,l6068,12670xm6069,12667r,l6068,12667r,1l6067,12668r-1,1l6065,12670r,1l6065,12671r,l6067,12670r1,-1l6069,12667xm6070,12682r,l6069,12683r-1,1l6068,12684r,1l6067,12685r,l6068,12685r1,-1l6069,12684r1,-1l6070,12683r,-1xm6070,12669r,l6070,12669r,l6070,12669r-1,l6069,12669r,l6069,12669r,l6069,12670r,l6069,12670r1,l6070,12670r,-1xm6070,12674r,l6070,12673r,l6069,12673r,1l6069,12674r-1,-1l6068,12673r-1,l6067,12673r,l6067,12673r,1l6068,12675r1,l6069,12675r,l6070,12675r-1,l6069,12675r,l6069,12674r1,l6070,12674r,l6070,12674xm6070,12671r,-1l6070,12670r,l6070,12670r,l6069,12671r,l6070,12671r,l6070,12671r,l6070,12671xm6071,12684r,-1l6070,12683r,1l6070,12684r,l6070,12684r,l6070,12684r1,l6071,12684r,l6071,12684xm6071,12687r,l6070,12686r-1,l6070,12686r,l6070,12686r,-1l6070,12685r,l6070,12685r,l6070,12685r-1,l6069,12685r,l6070,12686r-1,l6069,12686r-1,l6068,12686r,l6068,12686r,l6069,12687r1,1l6071,12688r,-1xm6071,12672r,l6071,12672r-1,l6069,12671r-2,1l6067,12672r,l6068,12672r1,1l6071,12672r,xm6072,12673r-1,l6071,12673r,l6071,12673r,l6070,12673r,l6070,12673r,l6071,12674r,l6071,12674r,-1l6071,12673r1,xm6072,12675r,-1l6072,12674r,l6071,12674r,l6071,12674r,l6071,12675r,l6071,12675r,l6071,12675r,l6072,12675r,xm6072,12669r,l6072,12669r-1,l6071,12669r,l6071,12669r,l6071,12670r,l6071,12670r,l6072,12670r,l6072,12669r,xm6072,12685r,l6072,12685r,l6071,12685r,l6071,12685r,l6071,12685r,1l6071,12686r1,l6072,12685r,l6072,12685xm6072,12684r,-1l6072,12683r,l6072,12683r-1,1l6071,12684r1,l6072,12684r,l6072,12684r,l6072,12684xm6076,12674r,-1l6076,12672r,l6075,12672r-2,l6073,12672r,1l6072,12674r,l6073,12675r,l6074,12674r-1,l6073,12673r1,-1l6074,12673r1,l6075,12673r,2l6075,12676r-1,l6074,12676r-3,1l6046,12676r-3,1l6040,12676r-4,2l6035,12679r,1l6033,12682r,1l6033,12682r,-1l6033,12681r1,-1l6034,12679r2,-4l6037,12675r1,-1l6038,12673r2,l6041,12673r1,1l6043,12674r2,l6045,12674r-1,-1l6044,12673r-1,l6043,12673r-1,-1l6041,12673r-1,l6040,12673r1,-1l6043,12671r3,-1l6047,12670r,-1l6047,12670r,1l6046,12673r-1,1l6044,12674r,1l6044,12675r-1,l6043,12675r-1,l6041,12675r-1,1l6040,12676r2,l6044,12676r2,l6046,12676r,l6046,12675r,l6046,12674r,l6047,12673r,-1l6048,12671r1,-2l6049,12669r,l6049,12669r1,l6050,12669r2,l6053,12669r1,l6054,12669r,2l6054,12672r-1,1l6053,12675r-2,l6050,12675r-1,l6049,12675r,1l6050,12676r2,l6054,12676r,l6054,12676r,-1l6055,12675r,l6055,12674r-1,l6055,12673r,l6055,12672r,l6055,12671r,-1l6055,12670r,l6056,12670r,l6056,12670r1,l6056,12670r,l6056,12669r1,1l6058,12670r,l6057,12671r,l6058,12671r,l6059,12670r-1,l6058,12670r4,1l6065,12672r,l6066,12672r-1,l6064,12671r,l6063,12671r,l6062,12671r,-1l6063,12670r1,l6064,12669r1,l6065,12668r,l6065,12668r,l6065,12668r-1,l6063,12669r,1l6061,12670r,l6058,12669r-1,l6056,12669r-1,l6055,12669r,l6055,12669r,-1l6055,12667r,l6055,12667r,-1l6056,12666r1,l6057,12666r2,l6059,12666r,l6060,12666r,l6061,12666r1,l6061,12665r,-1l6061,12664r1,-1l6062,12662r1,l6063,12661r-1,l6062,12661r,l6062,12662r,l6062,12662r-1,1l6061,12663r,l6061,12663r-1,l6060,12662r,l6060,12662r,l6060,12660r-1,l6056,12657r-2,-1l6054,12656r,11l6054,12668r,1l6051,12669r,-1l6052,12668r1,l6054,12667r,l6054,12656r-1,-1l6053,12667r,l6052,12667r-1,1l6050,12668r,l6050,12668r,-1l6051,12666r,l6051,12665r,l6051,12665r,l6051,12665r1,l6052,12665r1,1l6053,12666r,1l6053,12655r-3,-1l6047,12655r-1,1l6045,12656r,-1l6044,12655r,-1l6045,12653r,-1l6045,12651r1,l6047,12647r,-3l6046,12643r-1,l6045,12643r-1,l6044,12643r-1,1l6043,12644r-1,1l6042,12645r1,l6043,12645r,l6044,12645r1,l6045,12647r-4,4l6041,12653r,l6041,12659r1,2l6043,12663r2,l6047,12665r1,-1l6048,12664r,1l6049,12665r,1l6048,12667r,1l6048,12668r,l6048,12669r,l6047,12669r,l6046,12669r-7,3l6036,12675r,-1l6036,12673r,-1l6036,12672r,l6035,12672r,l6035,12674r,1l6035,12676r-1,1l6033,12680r-1,1l6032,12681r,2l6032,12683r,1l6031,12684r,l6031,12683r,-1l6031,12682r,-1l6031,12681r1,l6032,12682r,l6032,12683r,-2l6032,12681r,l6032,12681r,-1l6032,12680r1,-1l6033,12678r,l6033,12678r-1,1l6032,12679r,1l6031,12680r,l6030,12679r-1,-1l6030,12676r,l6030,12675r,l6030,12675r,-1l6029,12674r,l6028,12676r1,1l6029,12678r1,l6030,12679r1,1l6031,12681r,l6030,12681r,l6030,12680r,l6029,12678r-1,-1l6026,12675r,l6026,12674r1,l6027,12672r-1,l6026,12671r,2l6026,12673r-1,1l6026,12674r-3,-2l6020,12670r-4,-1l6016,12669r1,1l6019,12671r1,l6022,12672r4,2l6028,12678r2,4l6030,12683r-1,-1l6029,12682r,-1l6028,12681r,-1l6028,12680r,-1l6027,12678r-1,l6025,12677r,l6024,12677r,l6005,12677r-7,l5990,12677r-1,l5987,12676r,-1l5987,12675r,-2l5987,12673r1,l5989,12673r,l5989,12674r,1l5989,12675r1,-1l5990,12674r,-1l5990,12673r-1,-1l5988,12672r,l5987,12672r,1l5986,12673r,2l5987,12676r1,1l5989,12677r27,l6019,12678r3,-1l6024,12678r1,l6026,12679r1,1l6027,12680r-2,-1l6025,12679r,l6024,12678r-3,l6019,12678r-2,l6016,12679r-1,l6015,12679r-1,l6013,12678r-2,l6010,12678r,l6010,12678r1,l6012,12679r2,l6014,12679r,l6014,12679r-1,1l6012,12681r-2,l6010,12681r,l6010,12681r-1,-1l6009,12680r,l6008,12680r-1,l6007,12680r,l6007,12680r1,1l6009,12681r1,l6010,12681r,1l6009,12682r-1,l6008,12682r2,l6012,12681r,l6012,12681r3,-1l6017,12679r3,l6020,12679r-1,l6018,12680r,1l6018,12682r-1,2l6018,12686r-1,1l6017,12688r,l6017,12688r-1,l6017,12689r1,-1l6018,12687r,l6018,12687r,l6019,12687r-1,l6018,12687r,-1l6019,12686r,1l6020,12687r,l6021,12687r,-1l6021,12686r,l6019,12686r-1,l6018,12685r,-4l6018,12681r,l6019,12680r,l6020,12679r,l6021,12679r,l6021,12679r-1,1l6020,12680r-1,2l6019,12683r,l6020,12684r,1l6020,12684r,l6021,12683r-1,-1l6020,12681r,l6020,12680r1,l6022,12679r1,l6025,12680r1,l6026,12681r1,l6027,12682r-1,1l6025,12683r-1,l6023,12683r,l6023,12681r,l6024,12681r,l6025,12681r,l6025,12681r,l6025,12680r,l6024,12680r-1,l6022,12681r,1l6022,12683r,l6023,12684r2,l6026,12684r1,-1l6027,12683r1,-1l6028,12682r,l6029,12682r1,2l6031,12685r,2l6032,12687r,-3l6032,12684r1,-1l6035,12681r,1l6036,12683r1,1l6039,12684r1,l6040,12684r1,-1l6041,12682r,-1l6041,12681r-1,-1l6040,12680r-1,l6038,12681r,l6038,12682r,l6038,12681r1,l6040,12681r,2l6040,12683r-1,l6039,12684r-2,l6037,12683r-1,l6036,12682r,-1l6036,12681r,l6037,12680r,l6038,12679r2,l6041,12679r,1l6042,12681r,-1l6041,12679r,l6043,12680r,l6044,12682r,l6044,12685r1,-2l6044,12682r,l6044,12681r,-1l6042,12679r2,l6045,12680r1,l6048,12681r2,-1l6047,12680r-1,-1l6042,12678r-3,l6037,12679r,l6036,12680r1,-1l6037,12678r2,l6040,12677r33,l6074,12677r1,l6075,12677r1,-2l6076,12675r,-1xe" fillcolor="black" stroked="f">
              <v:stroke joinstyle="round"/>
              <v:formulas/>
              <v:path arrowok="t" o:connecttype="segments"/>
            </v:shape>
            <v:shape id="docshape1595" o:spid="_x0000_s6894" style="position:absolute;left:5990;top:12634;width:77;height:63" coordorigin="5991,12635" coordsize="77,63" o:spt="100" adj="0,,0" path="m5992,12684r,l5991,12684r,l5991,12685r,l5991,12685r1,l5992,12685r,-1xm5997,12686r-1,l5996,12686r,l5996,12686r,l5996,12686r,1l5996,12687r,l5996,12686r1,l5997,12686xm5999,12686r,l5998,12686r-1,1l5996,12688r,l5996,12688r,1l5997,12689r1,-1l5998,12687r,-1l5999,12686r,xm6003,12687r,-1l6003,12686r,l6003,12686r-1,l6002,12686r,1l6002,12687r,l6003,12687r,l6003,12687xm6005,12690r,l6005,12690r-1,l6004,12690r,l6004,12690r,l6004,12691r,l6004,12691r,l6005,12691r,l6005,12691r,-1xm6005,12688r-2,l6002,12689r-1,1l6002,12691r,-1l6002,12690r1,l6004,12689r1,-1l6005,12688xm6005,12686r,l6005,12686r-1,l6004,12686r,l6004,12687r,l6004,12687r1,l6005,12687r,l6005,12686xm6006,12692r,l6005,12691r,l6005,12691r-1,1l6004,12692r,l6005,12693r,l6005,12692r,l6006,12692xm6007,12691r-1,-1l6006,12690r,l6006,12690r,l6006,12690r-1,1l6006,12691r,l6006,12691r,l6006,12691r,l6007,12691xm6007,12692r-1,l6005,12693r,1l6005,12694r,l6006,12694r,l6007,12693r,-1l6007,12692xm6008,12688r,-1l6008,12687r-1,l6007,12687r,l6007,12687r,l6007,12688r,l6007,12688r,l6008,12688xm6010,12694r,l6010,12693r,l6010,12693r-1,l6009,12692r,l6009,12692r,l6008,12692r1,1l6009,12694r,1l6010,12695r,1l6010,12696r,-1l6010,12694xm6011,12688r,l6011,12688r,l6010,12688r-1,l6008,12688r-1,l6007,12688r,1l6007,12689r2,l6010,12689r1,-1xm6019,12693r,l6018,12692r,l6018,12691r-1,l6017,12692r-1,l6017,12691r,1l6017,12691r,-1l6017,12690r-1,3l6015,12693r,1l6016,12693r,l6016,12693r,l6016,12693r1,-1l6018,12693r,l6017,12693r,l6019,12693r,l6019,12693xm6019,12668r,l6018,12668r,l6018,12669r,l6019,12669r,l6019,12669r,-1xm6022,12692r-2,l6020,12690r,l6020,12689r,l6018,12690r,l6019,12690r,2l6020,12692r,1l6021,12692r1,l6022,12692xm6022,12691r,-2l6022,12689r,l6022,12689r-1,l6021,12689r,l6021,12689r1,3l6022,12691xm6023,12652r,l6022,12653r1,l6023,12652xm6023,12664r,-1l6022,12664r1,l6023,12664xm6023,12658r,l6022,12658r1,l6023,12658xm6024,12668r-1,l6023,12668r,l6024,12668xm6026,12691r,l6025,12690r,l6024,12690r-1,l6023,12690r,-1l6023,12689r,l6024,12689r,l6025,12689r,l6025,12689r,-1l6025,12688r,l6025,12688r,1l6024,12689r,-1l6023,12689r,l6023,12690r,l6023,12690r1,1l6025,12691r,l6025,12691r,l6025,12692r-1,l6024,12692r-1,-1l6023,12691r,l6023,12692r,l6023,12692r,l6024,12692r,l6024,12692r1,l6026,12691xm6027,12652r,l6027,12653r,l6027,12652xm6027,12671r,-1l6027,12671r,l6027,12671xm6029,12689r,-1l6026,12688r,1l6026,12689r,-1l6027,12688r,3l6027,12691r,l6027,12691r2,l6029,12691r-1,l6028,12691r,l6028,12688r,l6029,12688r,1l6029,12689xm6031,12659r-1,-1l6030,12658r,l6030,12658r,l6030,12658r,l6030,12659r,l6030,12659r,l6030,12659r,l6031,12659xm6031,12654r,l6030,12654r1,1l6031,12654xm6031,12654r,l6031,12654r,xm6031,12652r,l6031,12653r,l6031,12652xm6031,12673r,l6031,12673r,l6031,12673xm6031,12661r,-1l6031,12660r,l6031,12660r-1,l6030,12660r,l6030,12661r,l6030,12661r1,l6031,12661r,l6031,12661xm6032,12654r-1,l6031,12655r1,-1xm6032,12657r,l6032,12657r-1,l6031,12656r,1l6031,12657r,l6031,12657r,l6031,12657r,l6031,12657r,l6032,12657xm6032,12654r,l6032,12654r,1l6031,12655r,l6030,12655r,-1l6030,12654r,l6030,12654r,1l6030,12655r,1l6032,12656r,-1l6032,12655r,-1l6032,12654xm6033,12660r-1,l6032,12660r,l6032,12659r,1l6032,12660r,l6032,12660r,l6032,12660r,l6032,12660r,l6033,12660xm6033,12658r-1,l6033,12658r-1,l6032,12658r,l6032,12658r,l6032,12658r,1l6032,12659r,l6032,12659r,l6033,12658xm6033,12691r,l6033,12691r-1,-1l6032,12690r,-1l6033,12689r,-1l6033,12688r-1,l6032,12689r,l6031,12689r,-1l6032,12688r,1l6032,12688r,l6029,12688r,l6030,12688r,3l6029,12691r,l6031,12691r,l6031,12691r,-1l6031,12690r1,1l6033,12691xm6035,12652r,l6035,12653r,l6035,12652xm6035,12640r-2,-1l6035,12637r-3,l6031,12635r-1,2l6028,12637r1,2l6027,12640r2,1l6029,12643r2,-1l6033,12643r,-2l6035,12640xm6036,12671r-1,-1l6035,12671r1,l6036,12671xm6036,12645r,l6034,12645r,1l6032,12646r-1,-1l6033,12645r1,1l6034,12645r-4,l6030,12646r-2,l6028,12645r2,l6030,12646r,-1l6027,12645r,1l6027,12646r9,l6036,12646r-1,l6034,12645r2,xm6037,12692r,-1l6037,12691r-1,-1l6036,12690r,-1l6036,12688r-1,l6035,12690r-1,l6035,12689r,1l6035,12688r,l6034,12691r-1,l6034,12691r,l6034,12691r,l6034,12690r2,l6036,12691r-1,l6035,12691r2,1l6037,12692xm6037,12657r,l6037,12657r,l6037,12657r-1,l6036,12657r,l6035,12657r,1l6036,12657r1,l6037,12658r,-1l6037,12657r,xm6038,12664r,l6038,12664r-1,l6037,12665r,l6037,12665r1,l6038,12665r,l6037,12665r,l6036,12665r1,-1l6037,12664r-1,l6036,12663r,1l6036,12664r-1,-1l6035,12664r,l6035,12664r,l6035,12665r,l6035,12665r,l6035,12664r-1,l6034,12664r,1l6035,12665r,1l6035,12667r-1,l6034,12668r1,l6035,12668r,-1l6036,12666r,l6036,12667r,l6036,12667r,1l6036,12668r1,-1l6037,12667r,l6037,12667r,l6037,12667r,l6037,12667r1,l6038,12667r,l6037,12667r1,-1l6038,12666r,l6038,12666r,-1l6038,12665r,l6038,12665r,l6038,12665r,-1l6038,12664r,l6038,12664r,xm6038,12656r-1,l6037,12658r-2,l6035,12656r1,1l6036,12657r,l6036,12657r,-1l6036,12656r1,1l6037,12657r,l6037,12657r,l6037,12658r,-2l6037,12656r1,-1l6036,12655r-1,l6035,12656r-1,l6034,12658r,1l6035,12659r,2l6036,12660r2,1l6038,12660r-1,-1l6038,12659r,l6038,12658r,l6038,12657r,-1xm6039,12668r,l6039,12668r,l6039,12668xm6040,12652r-1,l6039,12653r1,l6040,12652xm6040,12664r,-1l6039,12664r1,l6040,12664xm6040,12658r,l6039,12658r1,l6040,12658xm6041,12691r,l6040,12692r,l6039,12692r,l6039,12692r,l6039,12689r,l6039,12689r1,l6040,12689r-2,l6038,12689r,l6038,12689r,2l6038,12692r-1,l6037,12692r,l6040,12692r1,-1xm6041,12651r-1,l6040,12652r,16l6040,12668r-8,6l6032,12674r-1,l6031,12674r,l6031,12674r,-1l6023,12669r-1,-1l6022,12668r,-16l6040,12652r,-1l6021,12651r,17l6022,12669r1,l6030,12674r1,l6031,12674r,l6032,12674r,l6032,12674r2,-1l6034,12673r,l6039,12669r1,l6041,12668r,-16l6041,12651xm6042,12668r,l6042,12668r-1,l6041,12669r1,l6042,12669r,l6042,12669r,-1xm6043,12690r-2,-1l6041,12689r1,l6042,12690r-1,2l6041,12692r,l6041,12692r1,1l6043,12693r-1,l6043,12690r,l6043,12690r,l6043,12690xm6046,12693r,l6046,12692r,l6045,12691r,-1l6045,12690r,2l6044,12692r,-1l6045,12692r,-2l6045,12690r-2,3l6043,12693r,l6044,12693r,l6043,12693r,l6044,12692r1,l6045,12693r,l6045,12693r1,l6046,12693xm6053,12692r,l6053,12692r,l6053,12692r,l6052,12692r,l6052,12692r,1l6052,12693r1,l6053,12693r,l6053,12693r,-1xm6054,12694r,l6053,12694r-1,2l6052,12697r,l6052,12697r,l6053,12696r1,l6054,12695r,-1l6054,12694xm6055,12692r,l6054,12692r,l6054,12692r,l6054,12693r,l6054,12693r,l6054,12693r1,l6055,12692xm6056,12690r,-1l6056,12690r-1,l6055,12689r-2,1l6053,12690r-1,l6052,12690r1,l6054,12691r1,-1l6055,12690r1,l6056,12690xm6056,12694r,l6056,12694r,l6055,12694r,l6055,12694r,l6055,12695r,l6056,12695r,-1l6056,12694xm6056,12695r,l6056,12695r-1,l6055,12695r,l6055,12696r,l6056,12696r,l6056,12696r,l6056,12695xm6058,12691r,l6057,12691r,-1l6057,12691r,l6056,12691r,l6057,12691r,1l6057,12692r,l6057,12692r,-1l6058,12691r,xm6058,12695r,-1l6056,12692r,1l6056,12694r1,l6058,12695r,l6058,12695r,l6058,12695xm6058,12686r,l6058,12686r-1,l6057,12686r,l6057,12686r,1l6057,12687r,l6058,12687r,-1xm6058,12690r,-1l6058,12689r,l6058,12689r-1,l6057,12689r,l6057,12690r,l6058,12690r,l6058,12690r,l6058,12690xm6059,12685r,l6059,12685r-1,l6058,12685r,l6058,12686r,l6058,12686r1,l6059,12686r,-1l6059,12685xm6059,12691r,l6059,12691r,l6059,12691r-1,l6058,12691r,l6058,12691r,l6058,12692r,l6059,12692r,-1l6059,12691r,xm6060,12686r,l6059,12686r,l6059,12686r,l6059,12686r,1l6059,12687r,l6059,12687r,l6059,12687r1,l6060,12687r,-1xm6061,12691r-1,l6061,12691r-1,-1l6060,12690r,-1l6059,12688r,l6059,12688r-1,l6058,12688r,l6058,12688r1,1l6059,12691r1,1l6061,12692r,-1xm6066,12689r,l6066,12688r,l6065,12687r-1,-1l6064,12686r,l6064,12686r,1l6064,12688r1,l6065,12689r1,l6066,12689r,xm6067,12687r,-1l6067,12686r,l6066,12686r,l6066,12686r,1l6066,12687r,l6066,12687r,l6067,12687r,l6067,12687r,xe" fillcolor="black" stroked="f">
              <v:stroke joinstyle="round"/>
              <v:formulas/>
              <v:path arrowok="t" o:connecttype="segments"/>
            </v:shape>
            <v:shape id="docshape1596" o:spid="_x0000_s6893" style="position:absolute;left:6008;top:12638;width:488;height:88" coordorigin="6008,12638" coordsize="488,88" o:spt="100" adj="0,,0" path="m6019,12693r,l6018,12692r,l6018,12691r-1,l6017,12692r-1,l6017,12691r,1l6017,12691r,-1l6017,12690r-1,3l6015,12693r,1l6016,12693r,l6016,12693r,l6016,12693r1,-1l6018,12693r,l6017,12693r,l6019,12693r,l6019,12693xm6032,12699r,l6031,12699r1,xm6035,12693r,l6035,12693r,xm6035,12693r,l6035,12693r,xm6051,12688r,-2l6051,12685r,l6051,12687r-1,l6050,12688r,l6049,12688r,l6049,12688r,-1l6050,12687r,-1l6049,12686r,l6049,12686r-1,l6048,12686r1,l6049,12687r,1l6049,12689r-1,l6048,12689r-1,l6047,12688r1,l6048,12688r,l6049,12689r,-1l6048,12688r,l6048,12687r,-1l6048,12686r,l6048,12687r-1,l6047,12685r1,l6049,12685r,l6050,12685r,1l6051,12687r,-2l6050,12685r,l6049,12684r-1,l6047,12684r,1l6046,12686r,l6046,12687r1,2l6046,12689r-4,-1l6039,12687r-3,l6035,12687r-1,l6034,12687r-1,l6032,12687r-1,l6027,12687r-3,l6020,12688r-1,l6018,12688r,l6017,12689r3,-1l6021,12688r4,-1l6027,12687r3,l6032,12687r3,1l6035,12688r1,l6038,12688r2,l6041,12689r1,l6042,12689r3,l6047,12690r3,-1l6050,12689r,1l6050,12691r-1,1l6049,12693r,l6048,12694r-3,l6042,12693r-4,l6038,12693r,-1l6037,12692r-3,l6034,12692r,1l6034,12693r-1,1l6033,12694r,l6033,12693r1,l6034,12693r,-1l6033,12692r,l6033,12692r,2l6032,12692r1,1l6033,12692r,l6033,12692r-1,l6032,12696r,l6032,12696r,l6032,12696r,-4l6032,12692r,2l6032,12694r,1l6032,12695r,l6032,12695r,l6032,12695r,l6032,12695r,-1l6032,12694r-1,l6031,12695r,l6031,12695r,l6031,12695r,l6031,12695r,l6030,12694r,l6030,12695r,l6030,12695r,l6030,12694r,l6030,12694r1,-1l6031,12693r,-1l6031,12692r,l6031,12692r,l6032,12693r,l6032,12693r,1l6032,12692r-2,-1l6030,12694r,l6030,12694r,l6030,12694r,-3l6030,12691r,2l6030,12694r,1l6030,12695r-1,l6030,12695r,-1l6030,12693r,l6029,12693r,l6029,12694r,1l6029,12695r,l6029,12695r,2l6028,12697r,1l6027,12700r,l6027,12700r,1l6027,12700r,l6027,12699r1,l6028,12698r,l6028,12697r,l6029,12697r,-2l6028,12695r-1,l6027,12695r,-1l6028,12694r,-1l6029,12693r,l6029,12694r,-1l6029,12693r,l6029,12693r,l6029,12692r1,l6030,12693r,-2l6029,12691r,l6029,12693r-2,l6027,12695r,1l6028,12695r,1l6028,12696r,l6028,12696r,l6028,12697r-1,l6026,12697r,l6026,12697r1,l6028,12697r,l6028,12696r-1,l6027,12696r,-1l6027,12694r,l6027,12693r1,l6028,12693r1,l6029,12693r,-2l6019,12693r-1,1l6015,12694r-1,l6013,12693r,-1l6013,12691r,l6013,12690r,-1l6013,12689r1,l6016,12689r2,l6019,12689r-2,l6019,12689r-2,l6017,12688r-1,1l6016,12689r-1,-1l6015,12687r1,l6017,12687r-1,-1l6016,12686r,-1l6016,12685r,1l6016,12687r-1,l6015,12687r,1l6015,12689r,l6015,12688r-1,1l6014,12689r,l6014,12688r,l6014,12687r,1l6015,12688r,l6015,12688r,-1l6015,12687r,l6015,12686r,-1l6015,12685r,l6014,12685r,1l6014,12687r,l6014,12687r,-1l6014,12686r,l6014,12685r,l6013,12686r,l6013,12686r,2l6013,12688r-1,-1l6013,12686r,-1l6013,12685r1,l6015,12685r,l6016,12686r,l6016,12685r,l6015,12684r,l6014,12684r-1,l6013,12685r-1,l6012,12686r,l6012,12687r,1l6012,12689r1,1l6013,12691r,l6013,12691r-1,l6012,12691r-2,-1l6009,12691r,l6008,12691r,l6009,12692r3,-1l6013,12691r,2l6014,12694r,1l6015,12695r3,l6019,12694r3,-1l6023,12693r,l6023,12693r2,l6026,12693r1,l6027,12693r-1,1l6026,12696r1,l6027,12696r-1,1l6026,12697r-1,1l6024,12697r,1l6023,12699r-1,l6021,12699r,l6021,12699r,-1l6021,12698r1,l6022,12698r1,l6024,12698r,l6024,12697r-1,l6021,12698r-1,l6020,12699r,l6020,12699r,l6020,12700r,l6020,12699r1,1l6021,12699r,l6021,12699r1,l6022,12699r1,l6023,12699r,l6024,12699r,-1l6025,12698r,l6025,12698r1,l6026,12698r1,l6028,12698r,l6026,12700r,1l6026,12701r1,l6027,12701r,l6028,12699r1,-1l6029,12697r,l6030,12697r,-1l6030,12696r,l6029,12696r,l6029,12696r,l6029,12696r1,l6030,12696r1,l6030,12696r,l6030,12697r,1l6030,12698r,-1l6030,12696r,l6030,12697r-1,1l6029,12700r1,1l6030,12700r1,1l6031,12700r,l6032,12700r1,1l6034,12700r,l6035,12700r,l6035,12701r1,l6036,12701r,l6036,12700r,-1l6035,12699r,1l6035,12700r,l6035,12700r,-1l6034,12699r,l6034,12698r,l6034,12699r,1l6034,12699r,l6034,12699r,-1l6034,12698r,-1l6034,12697r,1l6035,12699r,1l6035,12700r,-1l6035,12699r,l6035,12698r,l6034,12697r1,1l6035,12698r1,l6036,12698r1,l6038,12698r,1l6040,12700r,l6041,12700r,l6042,12700r,l6042,12700r,l6041,12700r,-1l6041,12700r-1,-1l6039,12699r-1,l6038,12698r1,1l6041,12699r,l6041,12700r1,l6041,12699r1,1l6042,12699r,l6042,12699r-1,l6040,12699r,l6039,12698r,l6038,12698r-1,l6037,12698r,-1l6036,12697r,1l6036,12698r-1,-1l6035,12697r-1,l6035,12697r1,l6036,12698r,-1l6036,12696r,l6036,12696r,l6037,12695r-1,-1l6036,12693r,l6036,12695r,1l6035,12696r,l6034,12696r,l6034,12696r1,l6035,12696r,l6035,12696r1,l6036,12696r,-1l6036,12694r,l6036,12695r,-2l6035,12693r,l6036,12695r-1,l6035,12695r,l6034,12696r,l6034,12696r,-1l6034,12695r,5l6033,12700r,l6032,12700r,l6031,12700r-1,l6030,12700r,l6030,12700r,-1l6030,12699r,1l6031,12699r,l6032,12699r,l6033,12699r,l6033,12699r1,1l6034,12695r-1,l6033,12695r,3l6033,12698r,1l6032,12699r,l6032,12699r-1,l6031,12699r-1,l6030,12698r1,-1l6031,12697r,-1l6031,12696r,l6032,12697r,l6032,12697r1,1l6033,12698r,-3l6033,12695r,l6033,12695r,l6033,12695r,1l6033,12696r,l6033,12696r,l6033,12695r,l6033,12695r,2l6032,12696r,l6033,12696r,1l6033,12695r,l6033,12695r,l6033,12695r,l6033,12694r,l6033,12694r1,l6034,12693r1,l6036,12693r1,l6040,12693r3,1l6045,12694r2,l6049,12695r,-1l6050,12693r,-2l6050,12690r,-1l6051,12689r,l6051,12688r,xm6175,12639r-19,l6156,12640r2,l6159,12640r1,1l6160,12641r1,1l6161,12644r,29l6161,12674r-1,1l6160,12675r-1,1l6158,12676r-2,l6156,12677r19,l6175,12676r-2,l6172,12676r-1,-1l6171,12675r-1,-1l6170,12673r,-29l6170,12643r1,-2l6171,12641r1,-1l6173,12640r2,l6175,12639xm6196,12724r-1,l6194,12724r-2,-2l6191,12720r-2,-6l6188,12712r-6,-13l6178,12690r,22l6167,12712r5,-13l6178,12712r,-22l6176,12686r,l6161,12719r-1,2l6158,12723r-1,1l6156,12724r,1l6168,12725r,-1l6166,12724r-1,l6164,12723r-1,-1l6163,12719r3,-5l6179,12714r3,6l6182,12721r,2l6182,12723r-1,1l6180,12724r-2,l6178,12725r18,l6196,12724xm6206,12676r-1,l6205,12676r-1,-1l6204,12673r,-2l6204,12658r-1,-2l6203,12654r-1,-1l6200,12651r-2,-1l6195,12650r-1,l6191,12652r-1,1l6189,12654r,-3l6178,12651r,1l6179,12652r1,l6181,12653r,2l6181,12673r,2l6180,12676r-1,l6178,12676r,1l6191,12677r,-1l6190,12676r,l6189,12675r,-2l6189,12657r1,-2l6192,12654r2,l6194,12654r1,1l6195,12655r1,1l6196,12658r,15l6196,12674r-1,2l6194,12676r-1,l6193,12677r13,l6206,12676xm6224,12724r-1,l6222,12724r,-1l6221,12721r,-2l6221,12699r-10,l6211,12700r1,l6213,12700r,1l6214,12703r,16l6212,12720r,1l6210,12722r,l6208,12722r,l6207,12721r,l6207,12720r,-1l6207,12699r-11,l6196,12700r1,l6198,12700r,1l6199,12703r,15l6199,12720r1,3l6200,12724r3,1l6204,12726r3,l6208,12726r3,-2l6212,12723r2,-1l6214,12725r10,l6224,12724xm6231,12641r-1,-1l6228,12639r-2,-1l6221,12638r-3,1l6214,12643r-1,2l6213,12651r-4,l6209,12654r4,l6213,12673r,1l6213,12675r-1,1l6211,12676r-1,l6209,12676r,1l6225,12677r,-1l6223,12676r-1,l6221,12675r,-1l6221,12654r4,l6225,12651r-4,l6221,12642r,-1l6222,12640r,l6223,12640r,l6224,12640r,1l6224,12642r,1l6224,12644r,l6225,12645r1,1l6228,12646r1,-1l6230,12644r1,-1l6231,12641xm6245,12716r-1,-2l6243,12712r-2,-2l6238,12708r-3,-2l6234,12705r-1,-1l6233,12703r,-1l6233,12701r1,-1l6235,12700r2,l6238,12701r2,2l6241,12704r2,3l6244,12707r-1,-9l6242,12698r,1l6241,12699r,l6241,12699r-1,l6240,12699r-2,-1l6236,12698r-4,l6230,12699r-2,3l6227,12704r,4l6227,12709r3,3l6231,12714r5,3l6237,12718r2,1l6239,12720r,2l6239,12722r-2,1l6237,12724r-2,l6233,12723r-3,-2l6229,12719r-1,-3l6227,12716r1,10l6229,12726r,-1l6230,12724r,l6233,12725r2,1l6238,12726r1,-1l6242,12724r1,-1l6245,12720r,-1l6245,12716xm6250,12653r,-1l6249,12650r-1,l6247,12650r-2,l6244,12651r-2,1l6240,12654r-2,3l6238,12651r-10,l6228,12652r,l6229,12652r1,1l6230,12653r,1l6230,12655r,18l6230,12675r-1,1l6229,12676r-1,l6228,12677r14,l6242,12676r-1,l6240,12676r-1,l6239,12675r-1,-1l6238,12674r,-3l6238,12663r1,-2l6240,12658r,-1l6241,12656r1,l6243,12656r,l6245,12658r1,l6248,12658r1,-1l6250,12656r,-1l6250,12653xm6264,12699r-6,l6258,12689r-1,l6256,12691r-2,2l6251,12697r-2,2l6247,12701r,1l6250,12702r,17l6250,12720r1,2l6251,12723r3,2l6255,12725r5,l6263,12724r1,-4l6263,12719r-1,2l6261,12722r-1,l6259,12722r-1,l6258,12721r,-1l6258,12719r,-17l6264,12702r,-3xm6278,12674r-1,-1l6276,12674r,l6275,12674r,l6274,12674r,-1l6274,12673r,-11l6274,12656r-1,-2l6272,12653r,-1l6269,12651r-2,-1l6263,12650r-2,l6257,12652r-1,1l6253,12655r,1l6253,12659r,1l6255,12661r1,l6258,12661r1,l6260,12660r1,-1l6261,12657r-1,l6259,12655r,l6259,12654r,-1l6260,12653r1,-1l6263,12652r1,l6265,12653r1,1l6266,12655r,6l6266,12662r,9l6265,12672r-1,1l6262,12673r-1,l6260,12671r,l6260,12669r,-1l6262,12665r2,-1l6266,12662r,-1l6260,12663r-3,2l6253,12669r-1,1l6252,12674r1,1l6255,12677r1,1l6260,12678r3,-2l6266,12673r,2l6267,12676r2,1l6270,12678r3,l6274,12677r2,-1l6277,12675r,-1l6278,12674xm6289,12701r,-1l6287,12698r,l6286,12698r-2,l6283,12698r-3,2l6279,12702r-2,3l6277,12699r-11,l6266,12700r1,l6268,12700r1,1l6269,12701r,1l6269,12703r,18l6269,12723r-1,1l6268,12724r-2,l6266,12725r15,l6281,12724r-1,l6279,12724r-1,-1l6278,12723r-1,-1l6277,12722r,-3l6277,12711r,-2l6278,12706r1,-1l6280,12704r1,-1l6282,12703r,1l6284,12705r1,1l6287,12706r1,-1l6289,12704r,-1l6289,12701xm6298,12668r,-2l6296,12664r-2,-2l6291,12660r-3,-2l6287,12657r-1,-1l6286,12655r,-1l6286,12654r1,-2l6288,12652r2,l6291,12653r2,2l6294,12656r2,3l6297,12659r-1,-9l6295,12650r,1l6294,12651r,1l6294,12652r-1,l6293,12651r-2,-1l6289,12650r-4,l6283,12651r-2,3l6280,12656r,4l6280,12662r3,2l6284,12666r5,3l6290,12670r2,1l6292,12672r,2l6292,12674r-2,2l6290,12676r-2,l6286,12675r-3,-2l6282,12671r-1,-3l6280,12668r1,10l6282,12678r,-1l6283,12676r,l6286,12678r2,l6291,12678r1,l6295,12676r1,-1l6298,12672r,-1l6298,12668xm6316,12721r,l6315,12721r,1l6314,12722r,l6313,12721r,l6313,12721r,-11l6313,12704r-1,-2l6311,12701r-1,-1l6308,12699r-2,-1l6302,12698r-2,l6296,12700r-2,1l6292,12703r,1l6292,12707r,l6294,12709r1,l6297,12709r1,l6299,12708r1,-1l6300,12705r-1,-1l6298,12703r,l6298,12702r,-1l6299,12700r1,l6302,12700r1,l6304,12701r1,1l6305,12703r,5l6305,12710r,9l6304,12720r-1,1l6301,12721r-1,-1l6299,12719r,l6299,12716r,l6301,12713r2,-1l6305,12710r,-2l6299,12711r-3,2l6292,12716r-1,2l6291,12722r1,1l6294,12725r1,l6299,12725r3,-1l6305,12721r,2l6306,12724r1,1l6309,12725r2,l6313,12725r2,-1l6316,12723r,-1l6316,12721xm6317,12651r-6,l6311,12641r-1,l6309,12644r-2,2l6304,12649r-2,2l6300,12653r,1l6303,12654r,17l6303,12672r1,2l6304,12675r3,2l6308,12678r5,l6316,12676r1,-4l6316,12672r-1,1l6314,12674r-1,l6312,12674r-1,l6311,12673r,-1l6311,12671r,-17l6317,12654r,-3xm6332,12724r-1,l6330,12724r-1,-1l6329,12721r,-1l6329,12687r-11,l6318,12688r1,l6320,12688r1,1l6321,12691r,30l6321,12723r-1,1l6319,12724r-1,l6318,12725r14,l6332,12724xm6342,12653r,-1l6340,12650r,l6339,12650r-2,l6336,12651r-3,1l6332,12654r-2,3l6330,12651r-11,l6319,12652r1,l6321,12652r1,1l6322,12653r,1l6322,12655r,18l6322,12675r-1,1l6321,12676r-2,l6319,12677r15,l6334,12676r-1,l6332,12676r-1,l6331,12675r-1,-1l6330,12674r,-3l6330,12663r,-2l6331,12658r1,-1l6333,12656r1,l6335,12656r,l6337,12658r1,l6340,12658r1,-1l6342,12656r,-1l6342,12653xm6345,12689r,-1l6343,12686r-1,l6340,12686r-1,l6337,12688r,1l6337,12692r,1l6339,12694r1,1l6341,12695r1,l6343,12694r2,-1l6345,12692r,-3xm6348,12724r-1,l6346,12724r-1,-1l6345,12721r,-1l6345,12699r-11,l6334,12700r1,l6336,12700r1,1l6337,12702r,19l6337,12723r-1,1l6335,12724r-1,l6334,12725r14,l6348,12724xm6373,12676r-1,l6371,12676r-1,-1l6370,12674r,-2l6370,12651r-11,l6359,12652r1,l6361,12652r1,1l6362,12655r,16l6361,12672r-1,1l6359,12674r-1,l6357,12674r,l6356,12673r-1,l6355,12672r,-1l6355,12651r-11,l6344,12652r1,l6346,12652r1,1l6347,12655r,15l6347,12672r1,3l6349,12676r2,2l6353,12678r3,l6357,12678r2,-2l6361,12675r1,-1l6362,12677r11,l6373,12676xm6375,12721r-1,l6374,12721r-1,1l6373,12722r,l6372,12721r,l6372,12721r,-11l6372,12704r-1,-2l6370,12701r-1,-1l6367,12699r-2,-1l6361,12698r-2,l6355,12700r-2,1l6351,12703r,1l6351,12707r,l6353,12709r1,l6356,12709r1,l6358,12708r,-1l6358,12705r,-1l6357,12703r,l6357,12702r,-1l6358,12700r1,l6361,12700r1,l6363,12701r,1l6364,12703r,5l6364,12710r,9l6363,12720r-1,1l6360,12721r-1,-1l6358,12719r,l6358,12716r,l6360,12713r2,-1l6364,12710r,-2l6358,12711r-4,2l6351,12716r-1,2l6350,12722r1,1l6353,12725r1,l6358,12725r3,-1l6364,12721r,2l6365,12724r1,1l6368,12725r2,l6371,12725r2,-1l6374,12723r1,-1l6375,12721xm6397,12671r-1,-1l6395,12672r-1,l6393,12673r-1,l6391,12674r-2,l6388,12673r-3,-2l6384,12670r-1,-5l6382,12663r,-6l6383,12655r1,-2l6385,12652r2,l6387,12652r1,1l6388,12654r1,3l6389,12658r1,2l6391,12660r3,l6394,12660r2,-1l6396,12658r,-3l6395,12654r-3,-3l6390,12650r-7,l6380,12652r-4,6l6375,12661r,7l6376,12671r4,6l6383,12678r5,l6390,12677r4,-2l6396,12673r1,-2xm6416,12651r-6,l6410,12641r-1,l6407,12644r-1,2l6403,12649r-2,2l6398,12653r,1l6402,12654r,17l6402,12672r,2l6403,12675r2,2l6407,12678r5,l6414,12676r2,-4l6415,12672r-1,1l6413,12674r-2,l6411,12674r-1,l6410,12673r,-1l6410,12671r,-17l6416,12654r,-3xm6446,12676r-1,l6445,12676r-1,-1l6444,12674r,-2l6444,12651r-11,l6433,12652r1,l6435,12652r1,1l6436,12655r,16l6435,12672r-1,1l6432,12674r,l6431,12674r-1,l6429,12673r,l6429,12672r,-1l6429,12651r-11,l6418,12652r1,l6420,12652r1,1l6421,12655r,15l6421,12672r1,3l6423,12676r2,2l6426,12678r3,l6431,12678r2,-2l6434,12675r2,-1l6436,12677r10,l6446,12676xm6472,12653r,-1l6470,12650r-1,l6468,12650r-1,l6466,12651r-3,1l6462,12654r-2,3l6460,12651r-11,l6449,12652r1,l6451,12652r1,1l6452,12653r,1l6452,12655r,18l6452,12675r-1,1l6450,12676r-1,l6449,12677r15,l6464,12676r-2,l6462,12676r-1,l6461,12675r-1,-1l6460,12674r,-3l6460,12663r,-2l6461,12658r1,-1l6463,12656r1,l6465,12656r,l6467,12658r1,l6470,12658r,-1l6472,12656r,-1l6472,12653xm6495,12663r,-2l6495,12659r-1,-3l6491,12652r-1,-1l6488,12650r,11l6481,12661r,-4l6481,12655r2,-3l6484,12652r2,l6486,12652r1,1l6488,12654r,2l6488,12661r,-11l6488,12650r-6,l6479,12651r-4,6l6473,12660r,8l6474,12671r4,6l6481,12678r6,l6489,12677r3,-2l6493,12674r1,-1l6495,12670r-1,-1l6493,12671r-1,1l6491,12673r-1,1l6487,12674r-2,-1l6482,12669r-1,-2l6481,12663r14,xe" fillcolor="black" stroked="f">
              <v:stroke joinstyle="round"/>
              <v:formulas/>
              <v:path arrowok="t" o:connecttype="segments"/>
            </v:shape>
            <v:line id="_x0000_s6892" style="position:absolute" from="5943,12842" to="7914,12842" strokecolor="#b0a3a0" strokeweight=".0335mm"/>
            <v:line id="_x0000_s6891" style="position:absolute" from="5943,13497" to="6149,13497" strokecolor="#b0a3a0" strokeweight=".0335mm"/>
            <v:line id="_x0000_s6890" style="position:absolute" from="6149,13497" to="6589,13497" strokecolor="#b0a3a0" strokeweight=".0335mm"/>
            <v:line id="_x0000_s6889" style="position:absolute" from="6589,13497" to="7643,13497" strokecolor="#b0a3a0" strokeweight=".0335mm"/>
            <v:line id="_x0000_s6888" style="position:absolute" from="7643,13497" to="7914,13497" strokecolor="#b0a3a0" strokeweight=".0335mm"/>
            <v:line id="_x0000_s6887" style="position:absolute" from="5943,13565" to="6149,13565" strokecolor="#b0a3a0" strokeweight=".0335mm"/>
            <v:line id="_x0000_s6886" style="position:absolute" from="6149,13565" to="6589,13565" strokecolor="#b0a3a0" strokeweight=".0335mm"/>
            <v:line id="_x0000_s6885" style="position:absolute" from="6589,13565" to="7643,13565" strokecolor="#b0a3a0" strokeweight=".0335mm"/>
            <v:line id="_x0000_s6884" style="position:absolute" from="7643,13565" to="7914,13565" strokecolor="#b0a3a0" strokeweight=".0335mm"/>
            <v:line id="_x0000_s6883" style="position:absolute" from="5943,13873" to="6149,13873" strokecolor="#b0a3a0" strokeweight=".0335mm"/>
            <v:line id="_x0000_s6882" style="position:absolute" from="6149,13873" to="6589,13873" strokecolor="#b0a3a0" strokeweight=".0335mm"/>
            <v:line id="_x0000_s6881" style="position:absolute" from="6589,13873" to="7643,13873" strokecolor="#b0a3a0" strokeweight=".0335mm"/>
            <v:line id="_x0000_s6880" style="position:absolute" from="7643,13873" to="7914,13873" strokecolor="#b0a3a0" strokeweight=".0335mm"/>
            <v:line id="_x0000_s6879" style="position:absolute" from="5943,13941" to="6149,13941" strokecolor="#b0a3a0" strokeweight=".0335mm"/>
            <v:line id="_x0000_s6878" style="position:absolute" from="6149,13941" to="6589,13941" strokecolor="#b0a3a0" strokeweight=".0335mm"/>
            <v:line id="_x0000_s6877" style="position:absolute" from="6589,13941" to="7643,13941" strokecolor="#b0a3a0" strokeweight=".0335mm"/>
            <v:line id="_x0000_s6876" style="position:absolute" from="7643,13941" to="7914,13941" strokecolor="#b0a3a0" strokeweight=".0335mm"/>
            <v:line id="_x0000_s6875" style="position:absolute" from="5943,14250" to="6149,14250" strokecolor="#b0a3a0" strokeweight=".0335mm"/>
            <v:line id="_x0000_s6874" style="position:absolute" from="6149,14250" to="6589,14250" strokecolor="#b0a3a0" strokeweight=".0335mm"/>
            <v:line id="_x0000_s6873" style="position:absolute" from="6589,14250" to="7643,14250" strokecolor="#b0a3a0" strokeweight=".0335mm"/>
            <v:line id="_x0000_s6872" style="position:absolute" from="7643,14250" to="7914,14250" strokecolor="#b0a3a0" strokeweight=".0335mm"/>
            <v:line id="_x0000_s6871" style="position:absolute" from="5943,14317" to="6149,14317" strokecolor="#b0a3a0" strokeweight=".0335mm"/>
            <v:line id="_x0000_s6870" style="position:absolute" from="6149,14317" to="6589,14317" strokecolor="#b0a3a0" strokeweight=".0335mm"/>
            <v:line id="_x0000_s6869" style="position:absolute" from="6589,14317" to="7643,14317" strokecolor="#b0a3a0" strokeweight=".0335mm"/>
            <v:line id="_x0000_s6868" style="position:absolute" from="7643,14317" to="7914,14317" strokecolor="#b0a3a0" strokeweight=".0335mm"/>
            <v:line id="_x0000_s6867" style="position:absolute" from="5943,13181" to="6149,13181" strokecolor="#a30b35" strokeweight=".06739mm"/>
            <v:line id="_x0000_s6866" style="position:absolute" from="6149,13181" to="6589,13181" strokecolor="#a30b35" strokeweight=".06739mm"/>
            <v:line id="_x0000_s6865" style="position:absolute" from="6589,13181" to="7643,13181" strokecolor="#a30b35" strokeweight=".06739mm"/>
            <v:line id="_x0000_s6864" style="position:absolute" from="7643,13181" to="7914,13181" strokecolor="#a30b35" strokeweight=".06739mm"/>
            <v:line id="_x0000_s6863" style="position:absolute" from="5943,14423" to="6149,14423" strokecolor="#a30b35" strokeweight=".06739mm"/>
            <v:line id="_x0000_s6862" style="position:absolute" from="6149,14423" to="6589,14423" strokecolor="#a30b35" strokeweight=".06739mm"/>
            <v:line id="_x0000_s6861" style="position:absolute" from="6589,14423" to="7643,14423" strokecolor="#a30b35" strokeweight=".06739mm"/>
            <v:line id="_x0000_s6860" style="position:absolute" from="7643,14423" to="7914,14423" strokecolor="#a30b35" strokeweight=".06739mm"/>
            <v:line id="_x0000_s6859" style="position:absolute" from="5943,13294" to="6149,13294" strokecolor="#a30b35" strokeweight=".0335mm"/>
            <v:line id="_x0000_s6858" style="position:absolute" from="6149,13294" to="6589,13294" strokecolor="#a30b35" strokeweight=".0335mm"/>
            <v:line id="_x0000_s6857" style="position:absolute" from="6589,13294" to="7643,13294" strokecolor="#a30b35" strokeweight=".0335mm"/>
            <v:line id="_x0000_s6856" style="position:absolute" from="7643,13294" to="7914,13294" strokecolor="#a30b35" strokeweight=".0335mm"/>
            <v:line id="_x0000_s6855" style="position:absolute" from="5943,14565" to="6836,14565" strokecolor="#a30b35" strokeweight=".06739mm"/>
            <v:line id="_x0000_s6854" style="position:absolute" from="6836,14565" to="7914,14565" strokecolor="#a30b35" strokeweight=".06739mm"/>
            <v:line id="_x0000_s6853" style="position:absolute" from="5943,14635" to="6836,14635" strokecolor="#a30b35" strokeweight=".0335mm"/>
            <v:line id="_x0000_s6852" style="position:absolute" from="6836,14635" to="7914,14635" strokecolor="#a30b35" strokeweight=".0335mm"/>
            <v:line id="_x0000_s6851" style="position:absolute" from="5943,14730" to="6836,14730" strokecolor="#b0a3a0" strokeweight=".01694mm"/>
            <v:line id="_x0000_s6850" style="position:absolute" from="6836,14730" to="7914,14730" strokecolor="#b0a3a0" strokeweight=".01694mm"/>
            <v:line id="_x0000_s6849" style="position:absolute" from="5943,14825" to="6836,14825" strokecolor="#b0a3a0" strokeweight=".01694mm"/>
            <v:line id="_x0000_s6848" style="position:absolute" from="6836,14825" to="7914,14825" strokecolor="#b0a3a0" strokeweight=".01694mm"/>
            <v:line id="_x0000_s6847" style="position:absolute" from="5943,14919" to="6836,14919" strokecolor="#b0a3a0" strokeweight=".01694mm"/>
            <v:line id="_x0000_s6846" style="position:absolute" from="6836,14919" to="7914,14919" strokecolor="#b0a3a0" strokeweight=".01694mm"/>
            <v:line id="_x0000_s6845" style="position:absolute" from="5943,15014" to="6836,15014" strokecolor="#b0a3a0" strokeweight=".01694mm"/>
            <v:line id="_x0000_s6844" style="position:absolute" from="6836,15014" to="7914,15014" strokecolor="#b0a3a0" strokeweight=".01694mm"/>
            <v:line id="_x0000_s6843" style="position:absolute" from="5943,15109" to="6836,15109" strokecolor="#b0a3a0" strokeweight=".01694mm"/>
            <v:line id="_x0000_s6842" style="position:absolute" from="6836,15109" to="7914,15109" strokecolor="#b0a3a0" strokeweight=".01694mm"/>
            <v:line id="_x0000_s6841" style="position:absolute" from="5943,15204" to="6836,15204" strokecolor="#b0a3a0" strokeweight=".01694mm"/>
            <v:line id="_x0000_s6840" style="position:absolute" from="6836,15204" to="7914,15204" strokecolor="#b0a3a0" strokeweight=".01694mm"/>
            <v:line id="_x0000_s6839" style="position:absolute" from="5943,15298" to="6836,15298" strokecolor="#b0a3a0" strokeweight=".01694mm"/>
            <v:line id="_x0000_s6838" style="position:absolute" from="6836,15298" to="7914,15298" strokecolor="#b0a3a0" strokeweight=".01694mm"/>
            <v:line id="_x0000_s6837" style="position:absolute" from="5943,15393" to="6836,15393" strokecolor="#b0a3a0" strokeweight=".01694mm"/>
            <v:line id="_x0000_s6836" style="position:absolute" from="6836,15393" to="7914,15393" strokecolor="#b0a3a0" strokeweight=".01694mm"/>
            <v:shape id="docshape1597" o:spid="_x0000_s6835" style="position:absolute;left:7866;top:15602;width:49;height:21" coordorigin="7866,15602" coordsize="49,21" o:spt="100" adj="0,,0" path="m7912,15613r-4,l7905,15620r,2l7908,15623r1,-1l7912,15613xm7869,15607r-2,l7866,15609r,1l7873,15616r8,3l7895,15619r7,-2l7906,15614r-24,l7875,15612r-6,-5xm7900,15602r-1,l7898,15603r-1,2l7898,15606r8,3l7901,15612r-6,2l7906,15614r2,-1l7912,15613r2,-5l7913,15607r-13,-5l7900,15602xe" fillcolor="black" stroked="f">
              <v:stroke joinstyle="round"/>
              <v:formulas/>
              <v:path arrowok="t" o:connecttype="segments"/>
            </v:shape>
            <v:rect id="docshape1598" o:spid="_x0000_s6834" style="position:absolute;left:5791;top:12483;width:2274;height:3216" filled="f" strokecolor="#b0a3a0" strokeweight=".5pt"/>
            <v:shape id="docshape1599" o:spid="_x0000_s6833" type="#_x0000_t202" style="position:absolute;left:5943;top:12617;width:1991;height:539" filled="f" stroked="f">
              <v:textbox inset="0,0,0,0">
                <w:txbxContent>
                  <w:p w:rsidR="009C7B37" w:rsidRDefault="009C7B37">
                    <w:pPr>
                      <w:spacing w:before="11"/>
                      <w:ind w:left="1246"/>
                      <w:rPr>
                        <w:rFonts w:ascii="Calibri"/>
                        <w:sz w:val="7"/>
                      </w:rPr>
                    </w:pPr>
                    <w:r>
                      <w:rPr>
                        <w:rFonts w:ascii="Calibri"/>
                        <w:w w:val="105"/>
                        <w:sz w:val="7"/>
                      </w:rPr>
                      <w:t>Assessment</w:t>
                    </w:r>
                    <w:r>
                      <w:rPr>
                        <w:rFonts w:ascii="Calibri"/>
                        <w:w w:val="110"/>
                        <w:sz w:val="7"/>
                      </w:rPr>
                      <w:t xml:space="preserve"> </w:t>
                    </w:r>
                    <w:r>
                      <w:rPr>
                        <w:rFonts w:ascii="Calibri"/>
                        <w:spacing w:val="-2"/>
                        <w:w w:val="110"/>
                        <w:sz w:val="7"/>
                      </w:rPr>
                      <w:t>Framework</w:t>
                    </w:r>
                  </w:p>
                  <w:p w:rsidR="009C7B37" w:rsidRDefault="009C7B37">
                    <w:pPr>
                      <w:spacing w:before="11"/>
                      <w:ind w:right="18"/>
                      <w:jc w:val="right"/>
                      <w:rPr>
                        <w:rFonts w:ascii="Calibri"/>
                        <w:sz w:val="4"/>
                      </w:rPr>
                    </w:pPr>
                    <w:r>
                      <w:rPr>
                        <w:rFonts w:ascii="Calibri"/>
                        <w:sz w:val="4"/>
                      </w:rPr>
                      <w:t>TEMPLATES</w:t>
                    </w:r>
                    <w:r>
                      <w:rPr>
                        <w:rFonts w:ascii="Calibri"/>
                        <w:spacing w:val="-1"/>
                        <w:sz w:val="4"/>
                      </w:rPr>
                      <w:t xml:space="preserve"> </w:t>
                    </w:r>
                    <w:r>
                      <w:rPr>
                        <w:rFonts w:ascii="Calibri"/>
                        <w:sz w:val="4"/>
                      </w:rPr>
                      <w:t>AND</w:t>
                    </w:r>
                    <w:r>
                      <w:rPr>
                        <w:rFonts w:ascii="Calibri"/>
                        <w:spacing w:val="-1"/>
                        <w:sz w:val="4"/>
                      </w:rPr>
                      <w:t xml:space="preserve"> </w:t>
                    </w:r>
                    <w:r>
                      <w:rPr>
                        <w:rFonts w:ascii="Calibri"/>
                        <w:spacing w:val="-2"/>
                        <w:sz w:val="4"/>
                      </w:rPr>
                      <w:t>CHECKLISTS</w:t>
                    </w:r>
                  </w:p>
                  <w:p w:rsidR="009C7B37" w:rsidRDefault="009C7B37">
                    <w:pPr>
                      <w:rPr>
                        <w:rFonts w:ascii="Calibri"/>
                        <w:sz w:val="4"/>
                      </w:rPr>
                    </w:pPr>
                  </w:p>
                  <w:p w:rsidR="009C7B37" w:rsidRDefault="009C7B37">
                    <w:pPr>
                      <w:rPr>
                        <w:rFonts w:ascii="Calibri"/>
                        <w:sz w:val="4"/>
                      </w:rPr>
                    </w:pPr>
                  </w:p>
                  <w:p w:rsidR="009C7B37" w:rsidRDefault="009C7B37">
                    <w:pPr>
                      <w:rPr>
                        <w:rFonts w:ascii="Calibri"/>
                        <w:sz w:val="4"/>
                      </w:rPr>
                    </w:pPr>
                  </w:p>
                  <w:p w:rsidR="009C7B37" w:rsidRDefault="009C7B37">
                    <w:pPr>
                      <w:spacing w:before="26"/>
                      <w:rPr>
                        <w:b/>
                        <w:i/>
                        <w:sz w:val="5"/>
                      </w:rPr>
                    </w:pPr>
                    <w:r>
                      <w:rPr>
                        <w:b/>
                        <w:i/>
                        <w:w w:val="105"/>
                        <w:sz w:val="5"/>
                      </w:rPr>
                      <w:t>Template</w:t>
                    </w:r>
                    <w:r>
                      <w:rPr>
                        <w:b/>
                        <w:i/>
                        <w:spacing w:val="-2"/>
                        <w:w w:val="105"/>
                        <w:sz w:val="5"/>
                      </w:rPr>
                      <w:t xml:space="preserve"> </w:t>
                    </w:r>
                    <w:r>
                      <w:rPr>
                        <w:b/>
                        <w:i/>
                        <w:w w:val="105"/>
                        <w:sz w:val="5"/>
                      </w:rPr>
                      <w:t>for</w:t>
                    </w:r>
                    <w:r>
                      <w:rPr>
                        <w:b/>
                        <w:i/>
                        <w:spacing w:val="-2"/>
                        <w:w w:val="105"/>
                        <w:sz w:val="5"/>
                      </w:rPr>
                      <w:t xml:space="preserve"> </w:t>
                    </w:r>
                    <w:r>
                      <w:rPr>
                        <w:b/>
                        <w:i/>
                        <w:w w:val="105"/>
                        <w:sz w:val="5"/>
                      </w:rPr>
                      <w:t>Stage</w:t>
                    </w:r>
                    <w:r>
                      <w:rPr>
                        <w:b/>
                        <w:i/>
                        <w:spacing w:val="-2"/>
                        <w:w w:val="105"/>
                        <w:sz w:val="5"/>
                      </w:rPr>
                      <w:t xml:space="preserve"> </w:t>
                    </w:r>
                    <w:r>
                      <w:rPr>
                        <w:b/>
                        <w:i/>
                        <w:w w:val="105"/>
                        <w:sz w:val="5"/>
                      </w:rPr>
                      <w:t>1:</w:t>
                    </w:r>
                    <w:r>
                      <w:rPr>
                        <w:b/>
                        <w:i/>
                        <w:spacing w:val="-2"/>
                        <w:w w:val="105"/>
                        <w:sz w:val="5"/>
                      </w:rPr>
                      <w:t xml:space="preserve"> </w:t>
                    </w:r>
                    <w:r>
                      <w:rPr>
                        <w:b/>
                        <w:i/>
                        <w:w w:val="105"/>
                        <w:sz w:val="5"/>
                      </w:rPr>
                      <w:t>Problem</w:t>
                    </w:r>
                    <w:r>
                      <w:rPr>
                        <w:b/>
                        <w:i/>
                        <w:spacing w:val="-2"/>
                        <w:w w:val="105"/>
                        <w:sz w:val="5"/>
                      </w:rPr>
                      <w:t xml:space="preserve"> </w:t>
                    </w:r>
                    <w:r>
                      <w:rPr>
                        <w:b/>
                        <w:i/>
                        <w:w w:val="105"/>
                        <w:sz w:val="5"/>
                      </w:rPr>
                      <w:t>Identification</w:t>
                    </w:r>
                    <w:r>
                      <w:rPr>
                        <w:b/>
                        <w:i/>
                        <w:spacing w:val="-1"/>
                        <w:w w:val="105"/>
                        <w:sz w:val="5"/>
                      </w:rPr>
                      <w:t xml:space="preserve"> </w:t>
                    </w:r>
                    <w:r>
                      <w:rPr>
                        <w:b/>
                        <w:i/>
                        <w:w w:val="105"/>
                        <w:sz w:val="5"/>
                      </w:rPr>
                      <w:t>and</w:t>
                    </w:r>
                    <w:r>
                      <w:rPr>
                        <w:b/>
                        <w:i/>
                        <w:spacing w:val="-2"/>
                        <w:w w:val="105"/>
                        <w:sz w:val="5"/>
                      </w:rPr>
                      <w:t xml:space="preserve"> </w:t>
                    </w:r>
                    <w:proofErr w:type="spellStart"/>
                    <w:r>
                      <w:rPr>
                        <w:b/>
                        <w:i/>
                        <w:w w:val="105"/>
                        <w:sz w:val="5"/>
                      </w:rPr>
                      <w:t>Prioritisation</w:t>
                    </w:r>
                    <w:proofErr w:type="spellEnd"/>
                    <w:r>
                      <w:rPr>
                        <w:b/>
                        <w:i/>
                        <w:spacing w:val="-2"/>
                        <w:w w:val="105"/>
                        <w:sz w:val="5"/>
                      </w:rPr>
                      <w:t xml:space="preserve"> (continued)</w:t>
                    </w:r>
                  </w:p>
                  <w:p w:rsidR="009C7B37" w:rsidRDefault="009C7B37">
                    <w:pPr>
                      <w:rPr>
                        <w:b/>
                        <w:i/>
                        <w:sz w:val="6"/>
                      </w:rPr>
                    </w:pPr>
                  </w:p>
                  <w:p w:rsidR="009C7B37" w:rsidRDefault="009C7B37">
                    <w:pPr>
                      <w:spacing w:before="38" w:line="46" w:lineRule="exact"/>
                      <w:rPr>
                        <w:b/>
                        <w:sz w:val="4"/>
                      </w:rPr>
                    </w:pPr>
                    <w:r>
                      <w:rPr>
                        <w:b/>
                        <w:w w:val="95"/>
                        <w:sz w:val="4"/>
                      </w:rPr>
                      <w:t>2.4</w:t>
                    </w:r>
                    <w:r>
                      <w:rPr>
                        <w:b/>
                        <w:spacing w:val="11"/>
                        <w:sz w:val="4"/>
                      </w:rPr>
                      <w:t xml:space="preserve"> </w:t>
                    </w:r>
                    <w:r>
                      <w:rPr>
                        <w:b/>
                        <w:w w:val="95"/>
                        <w:sz w:val="4"/>
                      </w:rPr>
                      <w:t>Information</w:t>
                    </w:r>
                    <w:r>
                      <w:rPr>
                        <w:b/>
                        <w:spacing w:val="-1"/>
                        <w:w w:val="95"/>
                        <w:sz w:val="4"/>
                      </w:rPr>
                      <w:t xml:space="preserve"> </w:t>
                    </w:r>
                    <w:r>
                      <w:rPr>
                        <w:b/>
                        <w:w w:val="95"/>
                        <w:sz w:val="4"/>
                      </w:rPr>
                      <w:t>about</w:t>
                    </w:r>
                    <w:r>
                      <w:rPr>
                        <w:b/>
                        <w:spacing w:val="-2"/>
                        <w:w w:val="95"/>
                        <w:sz w:val="4"/>
                      </w:rPr>
                      <w:t xml:space="preserve"> </w:t>
                    </w:r>
                    <w:r>
                      <w:rPr>
                        <w:b/>
                        <w:w w:val="95"/>
                        <w:sz w:val="4"/>
                      </w:rPr>
                      <w:t>the</w:t>
                    </w:r>
                    <w:r>
                      <w:rPr>
                        <w:b/>
                        <w:spacing w:val="-2"/>
                        <w:w w:val="95"/>
                        <w:sz w:val="4"/>
                      </w:rPr>
                      <w:t xml:space="preserve"> </w:t>
                    </w:r>
                    <w:r>
                      <w:rPr>
                        <w:b/>
                        <w:w w:val="95"/>
                        <w:sz w:val="4"/>
                      </w:rPr>
                      <w:t>problem</w:t>
                    </w:r>
                    <w:r>
                      <w:rPr>
                        <w:b/>
                        <w:spacing w:val="-2"/>
                        <w:w w:val="95"/>
                        <w:sz w:val="4"/>
                      </w:rPr>
                      <w:t xml:space="preserve"> </w:t>
                    </w:r>
                    <w:r>
                      <w:rPr>
                        <w:b/>
                        <w:w w:val="95"/>
                        <w:sz w:val="4"/>
                      </w:rPr>
                      <w:t>and</w:t>
                    </w:r>
                    <w:r>
                      <w:rPr>
                        <w:b/>
                        <w:spacing w:val="-2"/>
                        <w:w w:val="95"/>
                        <w:sz w:val="4"/>
                      </w:rPr>
                      <w:t xml:space="preserve"> opportunity</w:t>
                    </w:r>
                  </w:p>
                </w:txbxContent>
              </v:textbox>
            </v:shape>
            <v:shape id="docshape1600" o:spid="_x0000_s6832" type="#_x0000_t202" style="position:absolute;left:5959;top:13237;width:978;height:45" filled="f" stroked="f">
              <v:textbox inset="0,0,0,0">
                <w:txbxContent>
                  <w:p w:rsidR="009C7B37" w:rsidRDefault="009C7B37">
                    <w:pPr>
                      <w:spacing w:before="6"/>
                      <w:rPr>
                        <w:rFonts w:ascii="Calibri"/>
                        <w:sz w:val="3"/>
                      </w:rPr>
                    </w:pPr>
                    <w:r>
                      <w:rPr>
                        <w:rFonts w:ascii="Calibri"/>
                        <w:color w:val="A30B35"/>
                        <w:w w:val="115"/>
                        <w:sz w:val="3"/>
                      </w:rPr>
                      <w:t>Problem</w:t>
                    </w:r>
                    <w:r>
                      <w:rPr>
                        <w:rFonts w:ascii="Calibri"/>
                        <w:color w:val="A30B35"/>
                        <w:spacing w:val="73"/>
                        <w:w w:val="115"/>
                        <w:sz w:val="3"/>
                      </w:rPr>
                      <w:t xml:space="preserve"> </w:t>
                    </w:r>
                    <w:r>
                      <w:rPr>
                        <w:rFonts w:ascii="Calibri"/>
                        <w:color w:val="A30B35"/>
                        <w:w w:val="115"/>
                        <w:sz w:val="3"/>
                      </w:rPr>
                      <w:t>Qualitative</w:t>
                    </w:r>
                    <w:r>
                      <w:rPr>
                        <w:rFonts w:ascii="Calibri"/>
                        <w:color w:val="A30B35"/>
                        <w:spacing w:val="1"/>
                        <w:w w:val="115"/>
                        <w:sz w:val="3"/>
                      </w:rPr>
                      <w:t xml:space="preserve"> </w:t>
                    </w:r>
                    <w:proofErr w:type="gramStart"/>
                    <w:r>
                      <w:rPr>
                        <w:rFonts w:ascii="Calibri"/>
                        <w:color w:val="A30B35"/>
                        <w:w w:val="115"/>
                        <w:sz w:val="3"/>
                      </w:rPr>
                      <w:t>description</w:t>
                    </w:r>
                    <w:r>
                      <w:rPr>
                        <w:rFonts w:ascii="Calibri"/>
                        <w:color w:val="A30B35"/>
                        <w:spacing w:val="45"/>
                        <w:w w:val="115"/>
                        <w:sz w:val="3"/>
                      </w:rPr>
                      <w:t xml:space="preserve">  </w:t>
                    </w:r>
                    <w:r>
                      <w:rPr>
                        <w:rFonts w:ascii="Calibri"/>
                        <w:color w:val="A30B35"/>
                        <w:w w:val="115"/>
                        <w:sz w:val="3"/>
                      </w:rPr>
                      <w:t>Quantitative</w:t>
                    </w:r>
                    <w:proofErr w:type="gramEnd"/>
                    <w:r>
                      <w:rPr>
                        <w:rFonts w:ascii="Calibri"/>
                        <w:color w:val="A30B35"/>
                        <w:spacing w:val="2"/>
                        <w:w w:val="115"/>
                        <w:sz w:val="3"/>
                      </w:rPr>
                      <w:t xml:space="preserve"> </w:t>
                    </w:r>
                    <w:r>
                      <w:rPr>
                        <w:rFonts w:ascii="Calibri"/>
                        <w:color w:val="A30B35"/>
                        <w:spacing w:val="-2"/>
                        <w:w w:val="115"/>
                        <w:sz w:val="3"/>
                      </w:rPr>
                      <w:t>evidence</w:t>
                    </w:r>
                  </w:p>
                </w:txbxContent>
              </v:textbox>
            </v:shape>
            <v:shape id="docshape1601" o:spid="_x0000_s6831" type="#_x0000_t202" style="position:absolute;left:7659;top:13195;width:234;height:87" filled="f" stroked="f">
              <v:textbox inset="0,0,0,0">
                <w:txbxContent>
                  <w:p w:rsidR="009C7B37" w:rsidRDefault="009C7B37">
                    <w:pPr>
                      <w:spacing w:before="6"/>
                      <w:rPr>
                        <w:rFonts w:ascii="Calibri"/>
                        <w:sz w:val="3"/>
                      </w:rPr>
                    </w:pPr>
                    <w:proofErr w:type="spellStart"/>
                    <w:r>
                      <w:rPr>
                        <w:rFonts w:ascii="Calibri"/>
                        <w:color w:val="A30B35"/>
                        <w:w w:val="110"/>
                        <w:sz w:val="3"/>
                      </w:rPr>
                      <w:t>Monetised</w:t>
                    </w:r>
                    <w:proofErr w:type="spellEnd"/>
                    <w:r>
                      <w:rPr>
                        <w:rFonts w:ascii="Calibri"/>
                        <w:color w:val="A30B35"/>
                        <w:spacing w:val="3"/>
                        <w:w w:val="110"/>
                        <w:sz w:val="3"/>
                      </w:rPr>
                      <w:t xml:space="preserve"> </w:t>
                    </w:r>
                    <w:r>
                      <w:rPr>
                        <w:rFonts w:ascii="Calibri"/>
                        <w:color w:val="A30B35"/>
                        <w:spacing w:val="-4"/>
                        <w:w w:val="110"/>
                        <w:sz w:val="3"/>
                      </w:rPr>
                      <w:t>cost</w:t>
                    </w:r>
                  </w:p>
                  <w:p w:rsidR="009C7B37" w:rsidRDefault="009C7B37">
                    <w:pPr>
                      <w:spacing w:before="6"/>
                      <w:rPr>
                        <w:rFonts w:ascii="Calibri"/>
                        <w:sz w:val="3"/>
                      </w:rPr>
                    </w:pPr>
                    <w:r>
                      <w:rPr>
                        <w:rFonts w:ascii="Calibri"/>
                        <w:color w:val="A30B35"/>
                        <w:spacing w:val="-2"/>
                        <w:w w:val="125"/>
                        <w:sz w:val="3"/>
                      </w:rPr>
                      <w:t>$m,</w:t>
                    </w:r>
                    <w:r>
                      <w:rPr>
                        <w:rFonts w:ascii="Calibri"/>
                        <w:color w:val="A30B35"/>
                        <w:spacing w:val="3"/>
                        <w:w w:val="125"/>
                        <w:sz w:val="3"/>
                      </w:rPr>
                      <w:t xml:space="preserve"> </w:t>
                    </w:r>
                    <w:r>
                      <w:rPr>
                        <w:rFonts w:ascii="Calibri"/>
                        <w:color w:val="A30B35"/>
                        <w:spacing w:val="-2"/>
                        <w:w w:val="125"/>
                        <w:sz w:val="3"/>
                      </w:rPr>
                      <w:t>real</w:t>
                    </w:r>
                    <w:r>
                      <w:rPr>
                        <w:rFonts w:ascii="Calibri"/>
                        <w:color w:val="A30B35"/>
                        <w:spacing w:val="3"/>
                        <w:w w:val="125"/>
                        <w:sz w:val="3"/>
                      </w:rPr>
                      <w:t xml:space="preserve"> </w:t>
                    </w:r>
                    <w:r>
                      <w:rPr>
                        <w:rFonts w:ascii="Calibri"/>
                        <w:color w:val="A30B35"/>
                        <w:spacing w:val="-4"/>
                        <w:w w:val="125"/>
                        <w:sz w:val="3"/>
                      </w:rPr>
                      <w:t>2XXX</w:t>
                    </w:r>
                  </w:p>
                </w:txbxContent>
              </v:textbox>
            </v:shape>
            <v:shape id="docshape1602" o:spid="_x0000_s6830" type="#_x0000_t202" style="position:absolute;left:5943;top:13310;width:1991;height:994" filled="f" stroked="f">
              <v:textbox inset="0,0,0,0">
                <w:txbxContent>
                  <w:p w:rsidR="009C7B37" w:rsidRDefault="009C7B37">
                    <w:pPr>
                      <w:tabs>
                        <w:tab w:val="left" w:pos="1970"/>
                      </w:tabs>
                      <w:spacing w:before="6"/>
                      <w:rPr>
                        <w:rFonts w:ascii="Calibri"/>
                        <w:sz w:val="3"/>
                      </w:rPr>
                    </w:pPr>
                    <w:r>
                      <w:rPr>
                        <w:rFonts w:ascii="Calibri"/>
                        <w:color w:val="000000"/>
                        <w:spacing w:val="6"/>
                        <w:w w:val="115"/>
                        <w:sz w:val="3"/>
                        <w:shd w:val="clear" w:color="auto" w:fill="EFECEA"/>
                      </w:rPr>
                      <w:t xml:space="preserve"> </w:t>
                    </w:r>
                    <w:r>
                      <w:rPr>
                        <w:rFonts w:ascii="Calibri"/>
                        <w:color w:val="000000"/>
                        <w:spacing w:val="-2"/>
                        <w:w w:val="115"/>
                        <w:sz w:val="3"/>
                        <w:shd w:val="clear" w:color="auto" w:fill="EFECEA"/>
                      </w:rPr>
                      <w:t>Current</w:t>
                    </w:r>
                    <w:r>
                      <w:rPr>
                        <w:rFonts w:ascii="Calibri"/>
                        <w:color w:val="000000"/>
                        <w:sz w:val="3"/>
                        <w:shd w:val="clear" w:color="auto" w:fill="EFECEA"/>
                      </w:rPr>
                      <w:tab/>
                    </w:r>
                  </w:p>
                  <w:p w:rsidR="009C7B37" w:rsidRDefault="009C7B37">
                    <w:pPr>
                      <w:spacing w:before="34"/>
                      <w:ind w:left="16"/>
                      <w:rPr>
                        <w:rFonts w:ascii="Calibri" w:hAnsi="Calibri"/>
                        <w:i/>
                        <w:sz w:val="3"/>
                      </w:rPr>
                    </w:pPr>
                    <w:r>
                      <w:rPr>
                        <w:rFonts w:ascii="Calibri" w:hAnsi="Calibri"/>
                        <w:i/>
                        <w:color w:val="B0A3A0"/>
                        <w:w w:val="105"/>
                        <w:sz w:val="3"/>
                      </w:rPr>
                      <w:t>Problem</w:t>
                    </w:r>
                    <w:r>
                      <w:rPr>
                        <w:rFonts w:ascii="Calibri" w:hAnsi="Calibri"/>
                        <w:i/>
                        <w:color w:val="B0A3A0"/>
                        <w:spacing w:val="1"/>
                        <w:w w:val="105"/>
                        <w:sz w:val="3"/>
                      </w:rPr>
                      <w:t xml:space="preserve"> </w:t>
                    </w:r>
                    <w:r>
                      <w:rPr>
                        <w:rFonts w:ascii="Calibri" w:hAnsi="Calibri"/>
                        <w:i/>
                        <w:color w:val="B0A3A0"/>
                        <w:w w:val="105"/>
                        <w:sz w:val="3"/>
                      </w:rPr>
                      <w:t>1</w:t>
                    </w:r>
                    <w:r>
                      <w:rPr>
                        <w:rFonts w:ascii="Calibri" w:hAnsi="Calibri"/>
                        <w:i/>
                        <w:color w:val="B0A3A0"/>
                        <w:spacing w:val="62"/>
                        <w:w w:val="105"/>
                        <w:sz w:val="3"/>
                      </w:rPr>
                      <w:t xml:space="preserve"> </w:t>
                    </w:r>
                    <w:r>
                      <w:rPr>
                        <w:rFonts w:ascii="Calibri" w:hAnsi="Calibri"/>
                        <w:i/>
                        <w:color w:val="B0A3A0"/>
                        <w:w w:val="105"/>
                        <w:sz w:val="3"/>
                      </w:rPr>
                      <w:t>e.g.</w:t>
                    </w:r>
                    <w:r>
                      <w:rPr>
                        <w:rFonts w:ascii="Calibri" w:hAnsi="Calibri"/>
                        <w:i/>
                        <w:color w:val="B0A3A0"/>
                        <w:spacing w:val="2"/>
                        <w:w w:val="105"/>
                        <w:sz w:val="3"/>
                      </w:rPr>
                      <w:t xml:space="preserve"> </w:t>
                    </w:r>
                    <w:r>
                      <w:rPr>
                        <w:rFonts w:ascii="Calibri" w:hAnsi="Calibri"/>
                        <w:i/>
                        <w:color w:val="B0A3A0"/>
                        <w:w w:val="105"/>
                        <w:sz w:val="3"/>
                      </w:rPr>
                      <w:t>Congestion</w:t>
                    </w:r>
                    <w:r>
                      <w:rPr>
                        <w:rFonts w:ascii="Calibri" w:hAnsi="Calibri"/>
                        <w:i/>
                        <w:color w:val="B0A3A0"/>
                        <w:spacing w:val="1"/>
                        <w:w w:val="105"/>
                        <w:sz w:val="3"/>
                      </w:rPr>
                      <w:t xml:space="preserve"> </w:t>
                    </w:r>
                    <w:r>
                      <w:rPr>
                        <w:rFonts w:ascii="Calibri" w:hAnsi="Calibri"/>
                        <w:i/>
                        <w:color w:val="B0A3A0"/>
                        <w:w w:val="105"/>
                        <w:sz w:val="3"/>
                      </w:rPr>
                      <w:t>on</w:t>
                    </w:r>
                    <w:r>
                      <w:rPr>
                        <w:rFonts w:ascii="Calibri" w:hAnsi="Calibri"/>
                        <w:i/>
                        <w:color w:val="B0A3A0"/>
                        <w:spacing w:val="1"/>
                        <w:w w:val="105"/>
                        <w:sz w:val="3"/>
                      </w:rPr>
                      <w:t xml:space="preserve"> </w:t>
                    </w:r>
                    <w:r>
                      <w:rPr>
                        <w:rFonts w:ascii="Calibri" w:hAnsi="Calibri"/>
                        <w:i/>
                        <w:color w:val="B0A3A0"/>
                        <w:w w:val="105"/>
                        <w:sz w:val="3"/>
                      </w:rPr>
                      <w:t>corridor</w:t>
                    </w:r>
                    <w:r>
                      <w:rPr>
                        <w:rFonts w:ascii="Calibri" w:hAnsi="Calibri"/>
                        <w:i/>
                        <w:color w:val="B0A3A0"/>
                        <w:spacing w:val="73"/>
                        <w:w w:val="105"/>
                        <w:sz w:val="3"/>
                      </w:rPr>
                      <w:t xml:space="preserve"> </w:t>
                    </w:r>
                    <w:r>
                      <w:rPr>
                        <w:rFonts w:ascii="Calibri" w:hAnsi="Calibri"/>
                        <w:i/>
                        <w:color w:val="B0A3A0"/>
                        <w:w w:val="105"/>
                        <w:sz w:val="3"/>
                      </w:rPr>
                      <w:t>Travel</w:t>
                    </w:r>
                    <w:r>
                      <w:rPr>
                        <w:rFonts w:ascii="Calibri" w:hAnsi="Calibri"/>
                        <w:i/>
                        <w:color w:val="B0A3A0"/>
                        <w:spacing w:val="1"/>
                        <w:w w:val="105"/>
                        <w:sz w:val="3"/>
                      </w:rPr>
                      <w:t xml:space="preserve"> </w:t>
                    </w:r>
                    <w:r>
                      <w:rPr>
                        <w:rFonts w:ascii="Calibri" w:hAnsi="Calibri"/>
                        <w:i/>
                        <w:color w:val="B0A3A0"/>
                        <w:w w:val="105"/>
                        <w:sz w:val="3"/>
                      </w:rPr>
                      <w:t>speed</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40</w:t>
                    </w:r>
                    <w:r>
                      <w:rPr>
                        <w:rFonts w:ascii="Calibri" w:hAnsi="Calibri"/>
                        <w:i/>
                        <w:color w:val="B0A3A0"/>
                        <w:spacing w:val="2"/>
                        <w:w w:val="105"/>
                        <w:sz w:val="3"/>
                      </w:rPr>
                      <w:t xml:space="preserve"> </w:t>
                    </w:r>
                    <w:r>
                      <w:rPr>
                        <w:rFonts w:ascii="Calibri" w:hAnsi="Calibri"/>
                        <w:i/>
                        <w:color w:val="B0A3A0"/>
                        <w:w w:val="105"/>
                        <w:sz w:val="3"/>
                      </w:rPr>
                      <w:t>km/</w:t>
                    </w:r>
                    <w:proofErr w:type="spellStart"/>
                    <w:r>
                      <w:rPr>
                        <w:rFonts w:ascii="Calibri" w:hAnsi="Calibri"/>
                        <w:i/>
                        <w:color w:val="B0A3A0"/>
                        <w:w w:val="105"/>
                        <w:sz w:val="3"/>
                      </w:rPr>
                      <w:t>hr</w:t>
                    </w:r>
                    <w:proofErr w:type="spellEnd"/>
                    <w:r>
                      <w:rPr>
                        <w:rFonts w:ascii="Calibri" w:hAnsi="Calibri"/>
                        <w:i/>
                        <w:color w:val="B0A3A0"/>
                        <w:spacing w:val="1"/>
                        <w:w w:val="105"/>
                        <w:sz w:val="3"/>
                      </w:rPr>
                      <w:t xml:space="preserve"> </w:t>
                    </w:r>
                    <w:r>
                      <w:rPr>
                        <w:rFonts w:ascii="Calibri" w:hAnsi="Calibri"/>
                        <w:i/>
                        <w:color w:val="B0A3A0"/>
                        <w:w w:val="105"/>
                        <w:sz w:val="3"/>
                      </w:rPr>
                      <w:t>in</w:t>
                    </w:r>
                    <w:r>
                      <w:rPr>
                        <w:rFonts w:ascii="Calibri" w:hAnsi="Calibri"/>
                        <w:i/>
                        <w:color w:val="B0A3A0"/>
                        <w:spacing w:val="1"/>
                        <w:w w:val="105"/>
                        <w:sz w:val="3"/>
                      </w:rPr>
                      <w:t xml:space="preserve"> </w:t>
                    </w:r>
                    <w:r>
                      <w:rPr>
                        <w:rFonts w:ascii="Calibri" w:hAnsi="Calibri"/>
                        <w:i/>
                        <w:color w:val="B0A3A0"/>
                        <w:w w:val="105"/>
                        <w:sz w:val="3"/>
                      </w:rPr>
                      <w:t>AM</w:t>
                    </w:r>
                    <w:r>
                      <w:rPr>
                        <w:rFonts w:ascii="Calibri" w:hAnsi="Calibri"/>
                        <w:i/>
                        <w:color w:val="B0A3A0"/>
                        <w:spacing w:val="1"/>
                        <w:w w:val="105"/>
                        <w:sz w:val="3"/>
                      </w:rPr>
                      <w:t xml:space="preserve"> </w:t>
                    </w:r>
                    <w:r>
                      <w:rPr>
                        <w:rFonts w:ascii="Calibri" w:hAnsi="Calibri"/>
                        <w:i/>
                        <w:color w:val="B0A3A0"/>
                        <w:w w:val="105"/>
                        <w:sz w:val="3"/>
                      </w:rPr>
                      <w:t>peak,</w:t>
                    </w:r>
                    <w:r>
                      <w:rPr>
                        <w:rFonts w:ascii="Calibri" w:hAnsi="Calibri"/>
                        <w:i/>
                        <w:color w:val="B0A3A0"/>
                        <w:spacing w:val="1"/>
                        <w:w w:val="105"/>
                        <w:sz w:val="3"/>
                      </w:rPr>
                      <w:t xml:space="preserve"> </w:t>
                    </w:r>
                    <w:r>
                      <w:rPr>
                        <w:rFonts w:ascii="Calibri" w:hAnsi="Calibri"/>
                        <w:i/>
                        <w:color w:val="B0A3A0"/>
                        <w:w w:val="105"/>
                        <w:sz w:val="3"/>
                      </w:rPr>
                      <w:t>compared</w:t>
                    </w:r>
                    <w:r>
                      <w:rPr>
                        <w:rFonts w:ascii="Calibri" w:hAnsi="Calibri"/>
                        <w:i/>
                        <w:color w:val="B0A3A0"/>
                        <w:spacing w:val="1"/>
                        <w:w w:val="105"/>
                        <w:sz w:val="3"/>
                      </w:rPr>
                      <w:t xml:space="preserve"> </w:t>
                    </w:r>
                    <w:r>
                      <w:rPr>
                        <w:rFonts w:ascii="Calibri" w:hAnsi="Calibri"/>
                        <w:i/>
                        <w:color w:val="B0A3A0"/>
                        <w:w w:val="105"/>
                        <w:sz w:val="3"/>
                      </w:rPr>
                      <w:t>to</w:t>
                    </w:r>
                    <w:r>
                      <w:rPr>
                        <w:rFonts w:ascii="Calibri" w:hAnsi="Calibri"/>
                        <w:i/>
                        <w:color w:val="B0A3A0"/>
                        <w:spacing w:val="1"/>
                        <w:w w:val="105"/>
                        <w:sz w:val="3"/>
                      </w:rPr>
                      <w:t xml:space="preserve"> </w:t>
                    </w:r>
                    <w:r>
                      <w:rPr>
                        <w:rFonts w:ascii="Calibri" w:hAnsi="Calibri"/>
                        <w:i/>
                        <w:color w:val="B0A3A0"/>
                        <w:w w:val="105"/>
                        <w:sz w:val="3"/>
                      </w:rPr>
                      <w:t>free</w:t>
                    </w:r>
                    <w:r>
                      <w:rPr>
                        <w:rFonts w:ascii="Calibri" w:hAnsi="Calibri"/>
                        <w:i/>
                        <w:color w:val="B0A3A0"/>
                        <w:spacing w:val="1"/>
                        <w:w w:val="105"/>
                        <w:sz w:val="3"/>
                      </w:rPr>
                      <w:t xml:space="preserve"> </w:t>
                    </w:r>
                    <w:r>
                      <w:rPr>
                        <w:rFonts w:ascii="Calibri" w:hAnsi="Calibri"/>
                        <w:i/>
                        <w:color w:val="B0A3A0"/>
                        <w:w w:val="105"/>
                        <w:sz w:val="3"/>
                      </w:rPr>
                      <w:t>ﬂow</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2"/>
                        <w:w w:val="105"/>
                        <w:sz w:val="3"/>
                      </w:rPr>
                      <w:t xml:space="preserve"> </w:t>
                    </w:r>
                    <w:r>
                      <w:rPr>
                        <w:rFonts w:ascii="Calibri" w:hAnsi="Calibri"/>
                        <w:i/>
                        <w:color w:val="B0A3A0"/>
                        <w:w w:val="105"/>
                        <w:sz w:val="3"/>
                      </w:rPr>
                      <w:t>80km/</w:t>
                    </w:r>
                    <w:proofErr w:type="spellStart"/>
                    <w:proofErr w:type="gramStart"/>
                    <w:r>
                      <w:rPr>
                        <w:rFonts w:ascii="Calibri" w:hAnsi="Calibri"/>
                        <w:i/>
                        <w:color w:val="B0A3A0"/>
                        <w:w w:val="105"/>
                        <w:sz w:val="3"/>
                      </w:rPr>
                      <w:t>hr</w:t>
                    </w:r>
                    <w:proofErr w:type="spellEnd"/>
                    <w:r>
                      <w:rPr>
                        <w:rFonts w:ascii="Calibri" w:hAnsi="Calibri"/>
                        <w:i/>
                        <w:color w:val="B0A3A0"/>
                        <w:spacing w:val="45"/>
                        <w:w w:val="105"/>
                        <w:sz w:val="3"/>
                      </w:rPr>
                      <w:t xml:space="preserve">  </w:t>
                    </w:r>
                    <w:r>
                      <w:rPr>
                        <w:rFonts w:ascii="Calibri" w:hAnsi="Calibri"/>
                        <w:i/>
                        <w:color w:val="B0A3A0"/>
                        <w:w w:val="105"/>
                        <w:sz w:val="3"/>
                      </w:rPr>
                      <w:t>$</w:t>
                    </w:r>
                    <w:proofErr w:type="gramEnd"/>
                    <w:r>
                      <w:rPr>
                        <w:rFonts w:ascii="Calibri" w:hAnsi="Calibri"/>
                        <w:i/>
                        <w:color w:val="B0A3A0"/>
                        <w:w w:val="105"/>
                        <w:sz w:val="3"/>
                      </w:rPr>
                      <w:t>60</w:t>
                    </w:r>
                    <w:r>
                      <w:rPr>
                        <w:rFonts w:ascii="Calibri" w:hAnsi="Calibri"/>
                        <w:i/>
                        <w:color w:val="B0A3A0"/>
                        <w:spacing w:val="1"/>
                        <w:w w:val="105"/>
                        <w:sz w:val="3"/>
                      </w:rPr>
                      <w:t xml:space="preserve"> </w:t>
                    </w:r>
                    <w:r>
                      <w:rPr>
                        <w:rFonts w:ascii="Calibri" w:hAnsi="Calibri"/>
                        <w:i/>
                        <w:color w:val="B0A3A0"/>
                        <w:spacing w:val="-2"/>
                        <w:w w:val="105"/>
                        <w:sz w:val="3"/>
                      </w:rPr>
                      <w:t>million</w:t>
                    </w:r>
                  </w:p>
                  <w:p w:rsidR="009C7B37" w:rsidRDefault="009C7B37">
                    <w:pPr>
                      <w:spacing w:before="23"/>
                      <w:ind w:left="661"/>
                      <w:rPr>
                        <w:rFonts w:ascii="Calibri"/>
                        <w:i/>
                        <w:sz w:val="3"/>
                      </w:rPr>
                    </w:pPr>
                    <w:r>
                      <w:rPr>
                        <w:rFonts w:ascii="Calibri"/>
                        <w:i/>
                        <w:color w:val="B0A3A0"/>
                        <w:w w:val="105"/>
                        <w:sz w:val="3"/>
                      </w:rPr>
                      <w:t>80,000</w:t>
                    </w:r>
                    <w:r>
                      <w:rPr>
                        <w:rFonts w:ascii="Calibri"/>
                        <w:i/>
                        <w:color w:val="B0A3A0"/>
                        <w:spacing w:val="1"/>
                        <w:w w:val="105"/>
                        <w:sz w:val="3"/>
                      </w:rPr>
                      <w:t xml:space="preserve"> </w:t>
                    </w:r>
                    <w:r>
                      <w:rPr>
                        <w:rFonts w:ascii="Calibri"/>
                        <w:i/>
                        <w:color w:val="B0A3A0"/>
                        <w:w w:val="105"/>
                        <w:sz w:val="3"/>
                      </w:rPr>
                      <w:t>trips</w:t>
                    </w:r>
                    <w:r>
                      <w:rPr>
                        <w:rFonts w:ascii="Calibri"/>
                        <w:i/>
                        <w:color w:val="B0A3A0"/>
                        <w:spacing w:val="1"/>
                        <w:w w:val="105"/>
                        <w:sz w:val="3"/>
                      </w:rPr>
                      <w:t xml:space="preserve"> </w:t>
                    </w:r>
                    <w:r>
                      <w:rPr>
                        <w:rFonts w:ascii="Calibri"/>
                        <w:i/>
                        <w:color w:val="B0A3A0"/>
                        <w:w w:val="105"/>
                        <w:sz w:val="3"/>
                      </w:rPr>
                      <w:t>per</w:t>
                    </w:r>
                    <w:r>
                      <w:rPr>
                        <w:rFonts w:ascii="Calibri"/>
                        <w:i/>
                        <w:color w:val="B0A3A0"/>
                        <w:spacing w:val="1"/>
                        <w:w w:val="105"/>
                        <w:sz w:val="3"/>
                      </w:rPr>
                      <w:t xml:space="preserve"> </w:t>
                    </w:r>
                    <w:r>
                      <w:rPr>
                        <w:rFonts w:ascii="Calibri"/>
                        <w:i/>
                        <w:color w:val="B0A3A0"/>
                        <w:w w:val="105"/>
                        <w:sz w:val="3"/>
                      </w:rPr>
                      <w:t>day</w:t>
                    </w:r>
                    <w:r>
                      <w:rPr>
                        <w:rFonts w:ascii="Calibri"/>
                        <w:i/>
                        <w:color w:val="B0A3A0"/>
                        <w:spacing w:val="1"/>
                        <w:w w:val="105"/>
                        <w:sz w:val="3"/>
                      </w:rPr>
                      <w:t xml:space="preserve"> </w:t>
                    </w:r>
                    <w:r>
                      <w:rPr>
                        <w:rFonts w:ascii="Calibri"/>
                        <w:i/>
                        <w:color w:val="B0A3A0"/>
                        <w:w w:val="105"/>
                        <w:sz w:val="3"/>
                      </w:rPr>
                      <w:t>impacted,</w:t>
                    </w:r>
                    <w:r>
                      <w:rPr>
                        <w:rFonts w:ascii="Calibri"/>
                        <w:i/>
                        <w:color w:val="B0A3A0"/>
                        <w:spacing w:val="2"/>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which</w:t>
                    </w:r>
                    <w:r>
                      <w:rPr>
                        <w:rFonts w:ascii="Calibri"/>
                        <w:i/>
                        <w:color w:val="B0A3A0"/>
                        <w:spacing w:val="1"/>
                        <w:w w:val="105"/>
                        <w:sz w:val="3"/>
                      </w:rPr>
                      <w:t xml:space="preserve"> </w:t>
                    </w:r>
                    <w:r>
                      <w:rPr>
                        <w:rFonts w:ascii="Calibri"/>
                        <w:i/>
                        <w:color w:val="B0A3A0"/>
                        <w:w w:val="105"/>
                        <w:sz w:val="3"/>
                      </w:rPr>
                      <w:t>10,000</w:t>
                    </w:r>
                    <w:r>
                      <w:rPr>
                        <w:rFonts w:ascii="Calibri"/>
                        <w:i/>
                        <w:color w:val="B0A3A0"/>
                        <w:spacing w:val="1"/>
                        <w:w w:val="105"/>
                        <w:sz w:val="3"/>
                      </w:rPr>
                      <w:t xml:space="preserve"> </w:t>
                    </w:r>
                    <w:r>
                      <w:rPr>
                        <w:rFonts w:ascii="Calibri"/>
                        <w:i/>
                        <w:color w:val="B0A3A0"/>
                        <w:w w:val="105"/>
                        <w:sz w:val="3"/>
                      </w:rPr>
                      <w:t>are</w:t>
                    </w:r>
                    <w:r>
                      <w:rPr>
                        <w:rFonts w:ascii="Calibri"/>
                        <w:i/>
                        <w:color w:val="B0A3A0"/>
                        <w:spacing w:val="2"/>
                        <w:w w:val="105"/>
                        <w:sz w:val="3"/>
                      </w:rPr>
                      <w:t xml:space="preserve"> </w:t>
                    </w:r>
                    <w:r>
                      <w:rPr>
                        <w:rFonts w:ascii="Calibri"/>
                        <w:i/>
                        <w:color w:val="B0A3A0"/>
                        <w:w w:val="105"/>
                        <w:sz w:val="3"/>
                      </w:rPr>
                      <w:t>heavy</w:t>
                    </w:r>
                    <w:r>
                      <w:rPr>
                        <w:rFonts w:ascii="Calibri"/>
                        <w:i/>
                        <w:color w:val="B0A3A0"/>
                        <w:spacing w:val="1"/>
                        <w:w w:val="105"/>
                        <w:sz w:val="3"/>
                      </w:rPr>
                      <w:t xml:space="preserve"> </w:t>
                    </w:r>
                    <w:r>
                      <w:rPr>
                        <w:rFonts w:ascii="Calibri"/>
                        <w:i/>
                        <w:color w:val="B0A3A0"/>
                        <w:spacing w:val="-2"/>
                        <w:w w:val="105"/>
                        <w:sz w:val="3"/>
                      </w:rPr>
                      <w:t>vehicles</w:t>
                    </w:r>
                  </w:p>
                  <w:p w:rsidR="009C7B37" w:rsidRDefault="009C7B37">
                    <w:pPr>
                      <w:spacing w:before="7" w:line="60" w:lineRule="atLeast"/>
                      <w:ind w:left="16" w:right="101"/>
                      <w:rPr>
                        <w:rFonts w:ascii="Calibri"/>
                        <w:i/>
                        <w:sz w:val="3"/>
                      </w:rPr>
                    </w:pPr>
                    <w:r>
                      <w:rPr>
                        <w:rFonts w:ascii="Calibri"/>
                        <w:i/>
                        <w:color w:val="B0A3A0"/>
                        <w:w w:val="105"/>
                        <w:sz w:val="3"/>
                      </w:rPr>
                      <w:t>Problem 2</w:t>
                    </w:r>
                    <w:r>
                      <w:rPr>
                        <w:rFonts w:ascii="Calibri"/>
                        <w:i/>
                        <w:color w:val="B0A3A0"/>
                        <w:spacing w:val="58"/>
                        <w:w w:val="105"/>
                        <w:sz w:val="3"/>
                      </w:rPr>
                      <w:t xml:space="preserve"> </w:t>
                    </w:r>
                    <w:r>
                      <w:rPr>
                        <w:rFonts w:ascii="Calibri"/>
                        <w:i/>
                        <w:color w:val="B0A3A0"/>
                        <w:w w:val="105"/>
                        <w:sz w:val="3"/>
                      </w:rPr>
                      <w:t>e.g. reliability compromised</w:t>
                    </w:r>
                    <w:r>
                      <w:rPr>
                        <w:rFonts w:ascii="Calibri"/>
                        <w:i/>
                        <w:color w:val="B0A3A0"/>
                        <w:spacing w:val="65"/>
                        <w:w w:val="105"/>
                        <w:sz w:val="3"/>
                      </w:rPr>
                      <w:t xml:space="preserve"> </w:t>
                    </w:r>
                    <w:r>
                      <w:rPr>
                        <w:rFonts w:ascii="Calibri"/>
                        <w:i/>
                        <w:color w:val="B0A3A0"/>
                        <w:w w:val="105"/>
                        <w:sz w:val="3"/>
                      </w:rPr>
                      <w:t>Average AM trip time of 20 minutes, 20% of AM trips longer than 45 minutes</w:t>
                    </w:r>
                    <w:r>
                      <w:rPr>
                        <w:rFonts w:ascii="Calibri"/>
                        <w:i/>
                        <w:color w:val="B0A3A0"/>
                        <w:spacing w:val="40"/>
                        <w:w w:val="105"/>
                        <w:sz w:val="3"/>
                      </w:rPr>
                      <w:t xml:space="preserve"> </w:t>
                    </w:r>
                    <w:r>
                      <w:rPr>
                        <w:rFonts w:ascii="Calibri"/>
                        <w:i/>
                        <w:color w:val="B0A3A0"/>
                        <w:w w:val="105"/>
                        <w:sz w:val="3"/>
                      </w:rPr>
                      <w:t>$10 million</w:t>
                    </w:r>
                    <w:r>
                      <w:rPr>
                        <w:rFonts w:ascii="Calibri"/>
                        <w:i/>
                        <w:color w:val="B0A3A0"/>
                        <w:spacing w:val="40"/>
                        <w:w w:val="105"/>
                        <w:sz w:val="3"/>
                      </w:rPr>
                      <w:t xml:space="preserve"> </w:t>
                    </w:r>
                    <w:r>
                      <w:rPr>
                        <w:rFonts w:ascii="Calibri"/>
                        <w:i/>
                        <w:color w:val="B0A3A0"/>
                        <w:w w:val="105"/>
                        <w:sz w:val="3"/>
                      </w:rPr>
                      <w:t>Problem 3</w:t>
                    </w:r>
                    <w:r>
                      <w:rPr>
                        <w:rFonts w:ascii="Calibri"/>
                        <w:i/>
                        <w:color w:val="B0A3A0"/>
                        <w:spacing w:val="61"/>
                        <w:w w:val="105"/>
                        <w:sz w:val="3"/>
                      </w:rPr>
                      <w:t xml:space="preserve"> </w:t>
                    </w:r>
                    <w:r>
                      <w:rPr>
                        <w:rFonts w:ascii="Calibri"/>
                        <w:i/>
                        <w:color w:val="B0A3A0"/>
                        <w:w w:val="105"/>
                        <w:sz w:val="3"/>
                      </w:rPr>
                      <w:t>e.g.</w:t>
                    </w:r>
                    <w:r>
                      <w:rPr>
                        <w:rFonts w:ascii="Calibri"/>
                        <w:i/>
                        <w:color w:val="B0A3A0"/>
                        <w:spacing w:val="1"/>
                        <w:w w:val="105"/>
                        <w:sz w:val="3"/>
                      </w:rPr>
                      <w:t xml:space="preserve"> </w:t>
                    </w:r>
                    <w:r>
                      <w:rPr>
                        <w:rFonts w:ascii="Calibri"/>
                        <w:i/>
                        <w:color w:val="B0A3A0"/>
                        <w:w w:val="105"/>
                        <w:sz w:val="3"/>
                      </w:rPr>
                      <w:t>resilience</w:t>
                    </w:r>
                    <w:r>
                      <w:rPr>
                        <w:rFonts w:ascii="Calibri"/>
                        <w:i/>
                        <w:color w:val="B0A3A0"/>
                        <w:spacing w:val="1"/>
                        <w:w w:val="105"/>
                        <w:sz w:val="3"/>
                      </w:rPr>
                      <w:t xml:space="preserve"> </w:t>
                    </w:r>
                    <w:r>
                      <w:rPr>
                        <w:rFonts w:ascii="Calibri"/>
                        <w:i/>
                        <w:color w:val="B0A3A0"/>
                        <w:w w:val="105"/>
                        <w:sz w:val="3"/>
                      </w:rPr>
                      <w:t>to</w:t>
                    </w:r>
                    <w:r>
                      <w:rPr>
                        <w:rFonts w:ascii="Calibri"/>
                        <w:i/>
                        <w:color w:val="B0A3A0"/>
                        <w:spacing w:val="1"/>
                        <w:w w:val="105"/>
                        <w:sz w:val="3"/>
                      </w:rPr>
                      <w:t xml:space="preserve"> </w:t>
                    </w:r>
                    <w:proofErr w:type="gramStart"/>
                    <w:r>
                      <w:rPr>
                        <w:rFonts w:ascii="Calibri"/>
                        <w:i/>
                        <w:color w:val="B0A3A0"/>
                        <w:w w:val="105"/>
                        <w:sz w:val="3"/>
                      </w:rPr>
                      <w:t>major</w:t>
                    </w:r>
                    <w:r>
                      <w:rPr>
                        <w:rFonts w:ascii="Calibri"/>
                        <w:i/>
                        <w:color w:val="B0A3A0"/>
                        <w:spacing w:val="60"/>
                        <w:w w:val="105"/>
                        <w:sz w:val="3"/>
                      </w:rPr>
                      <w:t xml:space="preserve">  </w:t>
                    </w:r>
                    <w:proofErr w:type="spellStart"/>
                    <w:r>
                      <w:rPr>
                        <w:rFonts w:ascii="Calibri"/>
                        <w:i/>
                        <w:color w:val="B0A3A0"/>
                        <w:w w:val="105"/>
                        <w:sz w:val="3"/>
                      </w:rPr>
                      <w:t>Major</w:t>
                    </w:r>
                    <w:proofErr w:type="spellEnd"/>
                    <w:proofErr w:type="gramEnd"/>
                    <w:r>
                      <w:rPr>
                        <w:rFonts w:ascii="Calibri"/>
                        <w:i/>
                        <w:color w:val="B0A3A0"/>
                        <w:spacing w:val="1"/>
                        <w:w w:val="105"/>
                        <w:sz w:val="3"/>
                      </w:rPr>
                      <w:t xml:space="preserve"> </w:t>
                    </w:r>
                    <w:r>
                      <w:rPr>
                        <w:rFonts w:ascii="Calibri"/>
                        <w:i/>
                        <w:color w:val="B0A3A0"/>
                        <w:w w:val="105"/>
                        <w:sz w:val="3"/>
                      </w:rPr>
                      <w:t>accident</w:t>
                    </w:r>
                    <w:r>
                      <w:rPr>
                        <w:rFonts w:ascii="Calibri"/>
                        <w:i/>
                        <w:color w:val="B0A3A0"/>
                        <w:spacing w:val="1"/>
                        <w:w w:val="105"/>
                        <w:sz w:val="3"/>
                      </w:rPr>
                      <w:t xml:space="preserve"> </w:t>
                    </w:r>
                    <w:r>
                      <w:rPr>
                        <w:rFonts w:ascii="Calibri"/>
                        <w:i/>
                        <w:color w:val="B0A3A0"/>
                        <w:w w:val="105"/>
                        <w:sz w:val="3"/>
                      </w:rPr>
                      <w:t>occurs</w:t>
                    </w:r>
                    <w:r>
                      <w:rPr>
                        <w:rFonts w:ascii="Calibri"/>
                        <w:i/>
                        <w:color w:val="B0A3A0"/>
                        <w:spacing w:val="1"/>
                        <w:w w:val="105"/>
                        <w:sz w:val="3"/>
                      </w:rPr>
                      <w:t xml:space="preserve"> </w:t>
                    </w:r>
                    <w:r>
                      <w:rPr>
                        <w:rFonts w:ascii="Calibri"/>
                        <w:i/>
                        <w:color w:val="B0A3A0"/>
                        <w:w w:val="105"/>
                        <w:sz w:val="3"/>
                      </w:rPr>
                      <w:t>twice</w:t>
                    </w:r>
                    <w:r>
                      <w:rPr>
                        <w:rFonts w:ascii="Calibri"/>
                        <w:i/>
                        <w:color w:val="B0A3A0"/>
                        <w:spacing w:val="1"/>
                        <w:w w:val="105"/>
                        <w:sz w:val="3"/>
                      </w:rPr>
                      <w:t xml:space="preserve"> </w:t>
                    </w:r>
                    <w:r>
                      <w:rPr>
                        <w:rFonts w:ascii="Calibri"/>
                        <w:i/>
                        <w:color w:val="B0A3A0"/>
                        <w:w w:val="105"/>
                        <w:sz w:val="3"/>
                      </w:rPr>
                      <w:t>per</w:t>
                    </w:r>
                    <w:r>
                      <w:rPr>
                        <w:rFonts w:ascii="Calibri"/>
                        <w:i/>
                        <w:color w:val="B0A3A0"/>
                        <w:spacing w:val="1"/>
                        <w:w w:val="105"/>
                        <w:sz w:val="3"/>
                      </w:rPr>
                      <w:t xml:space="preserve"> </w:t>
                    </w:r>
                    <w:r>
                      <w:rPr>
                        <w:rFonts w:ascii="Calibri"/>
                        <w:i/>
                        <w:color w:val="B0A3A0"/>
                        <w:w w:val="105"/>
                        <w:sz w:val="3"/>
                      </w:rPr>
                      <w:t>year,</w:t>
                    </w:r>
                    <w:r>
                      <w:rPr>
                        <w:rFonts w:ascii="Calibri"/>
                        <w:i/>
                        <w:color w:val="B0A3A0"/>
                        <w:spacing w:val="1"/>
                        <w:w w:val="105"/>
                        <w:sz w:val="3"/>
                      </w:rPr>
                      <w:t xml:space="preserve"> </w:t>
                    </w:r>
                    <w:r>
                      <w:rPr>
                        <w:rFonts w:ascii="Calibri"/>
                        <w:i/>
                        <w:color w:val="B0A3A0"/>
                        <w:w w:val="105"/>
                        <w:sz w:val="3"/>
                      </w:rPr>
                      <w:t>and leads</w:t>
                    </w:r>
                    <w:r>
                      <w:rPr>
                        <w:rFonts w:ascii="Calibri"/>
                        <w:i/>
                        <w:color w:val="B0A3A0"/>
                        <w:spacing w:val="1"/>
                        <w:w w:val="105"/>
                        <w:sz w:val="3"/>
                      </w:rPr>
                      <w:t xml:space="preserve"> </w:t>
                    </w:r>
                    <w:r>
                      <w:rPr>
                        <w:rFonts w:ascii="Calibri"/>
                        <w:i/>
                        <w:color w:val="B0A3A0"/>
                        <w:w w:val="105"/>
                        <w:sz w:val="3"/>
                      </w:rPr>
                      <w:t>to</w:t>
                    </w:r>
                    <w:r>
                      <w:rPr>
                        <w:rFonts w:ascii="Calibri"/>
                        <w:i/>
                        <w:color w:val="B0A3A0"/>
                        <w:spacing w:val="1"/>
                        <w:w w:val="105"/>
                        <w:sz w:val="3"/>
                      </w:rPr>
                      <w:t xml:space="preserve"> </w:t>
                    </w:r>
                    <w:r>
                      <w:rPr>
                        <w:rFonts w:ascii="Calibri"/>
                        <w:i/>
                        <w:color w:val="B0A3A0"/>
                        <w:w w:val="105"/>
                        <w:sz w:val="3"/>
                      </w:rPr>
                      <w:t>delays</w:t>
                    </w:r>
                    <w:r>
                      <w:rPr>
                        <w:rFonts w:ascii="Calibri"/>
                        <w:i/>
                        <w:color w:val="B0A3A0"/>
                        <w:spacing w:val="1"/>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over</w:t>
                    </w:r>
                    <w:r>
                      <w:rPr>
                        <w:rFonts w:ascii="Calibri"/>
                        <w:i/>
                        <w:color w:val="B0A3A0"/>
                        <w:spacing w:val="1"/>
                        <w:w w:val="105"/>
                        <w:sz w:val="3"/>
                      </w:rPr>
                      <w:t xml:space="preserve"> </w:t>
                    </w:r>
                    <w:r>
                      <w:rPr>
                        <w:rFonts w:ascii="Calibri"/>
                        <w:i/>
                        <w:color w:val="B0A3A0"/>
                        <w:w w:val="105"/>
                        <w:sz w:val="3"/>
                      </w:rPr>
                      <w:t>2</w:t>
                    </w:r>
                    <w:r>
                      <w:rPr>
                        <w:rFonts w:ascii="Calibri"/>
                        <w:i/>
                        <w:color w:val="B0A3A0"/>
                        <w:spacing w:val="1"/>
                        <w:w w:val="105"/>
                        <w:sz w:val="3"/>
                      </w:rPr>
                      <w:t xml:space="preserve"> </w:t>
                    </w:r>
                    <w:r>
                      <w:rPr>
                        <w:rFonts w:ascii="Calibri"/>
                        <w:i/>
                        <w:color w:val="B0A3A0"/>
                        <w:w w:val="105"/>
                        <w:sz w:val="3"/>
                      </w:rPr>
                      <w:t>hours</w:t>
                    </w:r>
                    <w:r>
                      <w:rPr>
                        <w:rFonts w:ascii="Calibri"/>
                        <w:i/>
                        <w:color w:val="B0A3A0"/>
                        <w:spacing w:val="1"/>
                        <w:w w:val="105"/>
                        <w:sz w:val="3"/>
                      </w:rPr>
                      <w:t xml:space="preserve"> </w:t>
                    </w:r>
                    <w:r>
                      <w:rPr>
                        <w:rFonts w:ascii="Calibri"/>
                        <w:i/>
                        <w:color w:val="B0A3A0"/>
                        <w:w w:val="105"/>
                        <w:sz w:val="3"/>
                      </w:rPr>
                      <w:t>for</w:t>
                    </w:r>
                    <w:r>
                      <w:rPr>
                        <w:rFonts w:ascii="Calibri"/>
                        <w:i/>
                        <w:color w:val="B0A3A0"/>
                        <w:spacing w:val="48"/>
                        <w:w w:val="105"/>
                        <w:sz w:val="3"/>
                      </w:rPr>
                      <w:t xml:space="preserve"> </w:t>
                    </w:r>
                    <w:r>
                      <w:rPr>
                        <w:rFonts w:ascii="Calibri"/>
                        <w:i/>
                        <w:color w:val="B0A3A0"/>
                        <w:w w:val="105"/>
                        <w:sz w:val="3"/>
                      </w:rPr>
                      <w:t>$4</w:t>
                    </w:r>
                    <w:r>
                      <w:rPr>
                        <w:rFonts w:ascii="Calibri"/>
                        <w:i/>
                        <w:color w:val="B0A3A0"/>
                        <w:spacing w:val="1"/>
                        <w:w w:val="105"/>
                        <w:sz w:val="3"/>
                      </w:rPr>
                      <w:t xml:space="preserve"> </w:t>
                    </w:r>
                    <w:r>
                      <w:rPr>
                        <w:rFonts w:ascii="Calibri"/>
                        <w:i/>
                        <w:color w:val="B0A3A0"/>
                        <w:spacing w:val="-2"/>
                        <w:w w:val="105"/>
                        <w:sz w:val="3"/>
                      </w:rPr>
                      <w:t>million</w:t>
                    </w:r>
                  </w:p>
                  <w:p w:rsidR="009C7B37" w:rsidRDefault="009C7B37">
                    <w:pPr>
                      <w:tabs>
                        <w:tab w:val="left" w:pos="661"/>
                      </w:tabs>
                      <w:spacing w:before="10"/>
                      <w:ind w:left="221"/>
                      <w:rPr>
                        <w:rFonts w:ascii="Calibri"/>
                        <w:i/>
                        <w:sz w:val="3"/>
                      </w:rPr>
                    </w:pPr>
                    <w:proofErr w:type="gramStart"/>
                    <w:r>
                      <w:rPr>
                        <w:rFonts w:ascii="Calibri"/>
                        <w:i/>
                        <w:color w:val="B0A3A0"/>
                        <w:spacing w:val="-2"/>
                        <w:w w:val="105"/>
                        <w:sz w:val="3"/>
                      </w:rPr>
                      <w:t>incidents</w:t>
                    </w:r>
                    <w:proofErr w:type="gramEnd"/>
                    <w:r>
                      <w:rPr>
                        <w:rFonts w:ascii="Calibri"/>
                        <w:i/>
                        <w:color w:val="B0A3A0"/>
                        <w:sz w:val="3"/>
                      </w:rPr>
                      <w:tab/>
                    </w:r>
                    <w:r>
                      <w:rPr>
                        <w:rFonts w:ascii="Calibri"/>
                        <w:i/>
                        <w:color w:val="B0A3A0"/>
                        <w:w w:val="105"/>
                        <w:sz w:val="3"/>
                      </w:rPr>
                      <w:t>20,000</w:t>
                    </w:r>
                    <w:r>
                      <w:rPr>
                        <w:rFonts w:ascii="Calibri"/>
                        <w:i/>
                        <w:color w:val="B0A3A0"/>
                        <w:spacing w:val="6"/>
                        <w:w w:val="105"/>
                        <w:sz w:val="3"/>
                      </w:rPr>
                      <w:t xml:space="preserve"> </w:t>
                    </w:r>
                    <w:r>
                      <w:rPr>
                        <w:rFonts w:ascii="Calibri"/>
                        <w:i/>
                        <w:color w:val="B0A3A0"/>
                        <w:spacing w:val="-2"/>
                        <w:w w:val="105"/>
                        <w:sz w:val="3"/>
                      </w:rPr>
                      <w:t>trips</w:t>
                    </w:r>
                  </w:p>
                  <w:p w:rsidR="009C7B37" w:rsidRDefault="009C7B37">
                    <w:pPr>
                      <w:spacing w:before="11"/>
                      <w:rPr>
                        <w:rFonts w:ascii="Calibri"/>
                        <w:i/>
                        <w:sz w:val="2"/>
                      </w:rPr>
                    </w:pPr>
                  </w:p>
                  <w:p w:rsidR="009C7B37" w:rsidRDefault="009C7B37">
                    <w:pPr>
                      <w:tabs>
                        <w:tab w:val="left" w:pos="1970"/>
                      </w:tabs>
                      <w:spacing w:before="1"/>
                      <w:rPr>
                        <w:rFonts w:ascii="Calibri"/>
                        <w:sz w:val="3"/>
                      </w:rPr>
                    </w:pPr>
                    <w:r>
                      <w:rPr>
                        <w:rFonts w:ascii="Calibri"/>
                        <w:color w:val="000000"/>
                        <w:spacing w:val="13"/>
                        <w:w w:val="115"/>
                        <w:sz w:val="3"/>
                        <w:shd w:val="clear" w:color="auto" w:fill="EFECEA"/>
                      </w:rPr>
                      <w:t xml:space="preserve"> </w:t>
                    </w:r>
                    <w:r>
                      <w:rPr>
                        <w:rFonts w:ascii="Calibri"/>
                        <w:color w:val="000000"/>
                        <w:spacing w:val="-2"/>
                        <w:w w:val="115"/>
                        <w:sz w:val="3"/>
                        <w:shd w:val="clear" w:color="auto" w:fill="EFECEA"/>
                      </w:rPr>
                      <w:t>Medium</w:t>
                    </w:r>
                    <w:r>
                      <w:rPr>
                        <w:rFonts w:ascii="Calibri"/>
                        <w:color w:val="000000"/>
                        <w:spacing w:val="6"/>
                        <w:w w:val="115"/>
                        <w:sz w:val="3"/>
                        <w:shd w:val="clear" w:color="auto" w:fill="EFECEA"/>
                      </w:rPr>
                      <w:t xml:space="preserve"> </w:t>
                    </w:r>
                    <w:r>
                      <w:rPr>
                        <w:rFonts w:ascii="Calibri"/>
                        <w:color w:val="000000"/>
                        <w:spacing w:val="-2"/>
                        <w:w w:val="115"/>
                        <w:sz w:val="3"/>
                        <w:shd w:val="clear" w:color="auto" w:fill="EFECEA"/>
                      </w:rPr>
                      <w:t>term</w:t>
                    </w:r>
                    <w:r>
                      <w:rPr>
                        <w:rFonts w:ascii="Calibri"/>
                        <w:color w:val="000000"/>
                        <w:spacing w:val="7"/>
                        <w:w w:val="115"/>
                        <w:sz w:val="3"/>
                        <w:shd w:val="clear" w:color="auto" w:fill="EFECEA"/>
                      </w:rPr>
                      <w:t xml:space="preserve"> </w:t>
                    </w:r>
                    <w:r>
                      <w:rPr>
                        <w:rFonts w:ascii="Calibri"/>
                        <w:color w:val="000000"/>
                        <w:spacing w:val="-2"/>
                        <w:w w:val="115"/>
                        <w:sz w:val="3"/>
                        <w:shd w:val="clear" w:color="auto" w:fill="EFECEA"/>
                      </w:rPr>
                      <w:t>(e.g.</w:t>
                    </w:r>
                    <w:r>
                      <w:rPr>
                        <w:rFonts w:ascii="Calibri"/>
                        <w:color w:val="000000"/>
                        <w:spacing w:val="6"/>
                        <w:w w:val="115"/>
                        <w:sz w:val="3"/>
                        <w:shd w:val="clear" w:color="auto" w:fill="EFECEA"/>
                      </w:rPr>
                      <w:t xml:space="preserve"> </w:t>
                    </w:r>
                    <w:r>
                      <w:rPr>
                        <w:rFonts w:ascii="Calibri"/>
                        <w:color w:val="000000"/>
                        <w:spacing w:val="-4"/>
                        <w:w w:val="115"/>
                        <w:sz w:val="3"/>
                        <w:shd w:val="clear" w:color="auto" w:fill="EFECEA"/>
                      </w:rPr>
                      <w:t>2026)</w:t>
                    </w:r>
                    <w:r>
                      <w:rPr>
                        <w:rFonts w:ascii="Calibri"/>
                        <w:color w:val="000000"/>
                        <w:sz w:val="3"/>
                        <w:shd w:val="clear" w:color="auto" w:fill="EFECEA"/>
                      </w:rPr>
                      <w:tab/>
                    </w:r>
                  </w:p>
                  <w:p w:rsidR="009C7B37" w:rsidRDefault="009C7B37">
                    <w:pPr>
                      <w:spacing w:before="33"/>
                      <w:ind w:left="16"/>
                      <w:rPr>
                        <w:rFonts w:ascii="Calibri" w:hAnsi="Calibri"/>
                        <w:i/>
                        <w:sz w:val="3"/>
                      </w:rPr>
                    </w:pPr>
                    <w:r>
                      <w:rPr>
                        <w:rFonts w:ascii="Calibri" w:hAnsi="Calibri"/>
                        <w:i/>
                        <w:color w:val="B0A3A0"/>
                        <w:w w:val="105"/>
                        <w:sz w:val="3"/>
                      </w:rPr>
                      <w:t>Problem</w:t>
                    </w:r>
                    <w:r>
                      <w:rPr>
                        <w:rFonts w:ascii="Calibri" w:hAnsi="Calibri"/>
                        <w:i/>
                        <w:color w:val="B0A3A0"/>
                        <w:spacing w:val="1"/>
                        <w:w w:val="105"/>
                        <w:sz w:val="3"/>
                      </w:rPr>
                      <w:t xml:space="preserve"> </w:t>
                    </w:r>
                    <w:r>
                      <w:rPr>
                        <w:rFonts w:ascii="Calibri" w:hAnsi="Calibri"/>
                        <w:i/>
                        <w:color w:val="B0A3A0"/>
                        <w:w w:val="105"/>
                        <w:sz w:val="3"/>
                      </w:rPr>
                      <w:t>1</w:t>
                    </w:r>
                    <w:r>
                      <w:rPr>
                        <w:rFonts w:ascii="Calibri" w:hAnsi="Calibri"/>
                        <w:i/>
                        <w:color w:val="B0A3A0"/>
                        <w:spacing w:val="62"/>
                        <w:w w:val="105"/>
                        <w:sz w:val="3"/>
                      </w:rPr>
                      <w:t xml:space="preserve"> </w:t>
                    </w:r>
                    <w:r>
                      <w:rPr>
                        <w:rFonts w:ascii="Calibri" w:hAnsi="Calibri"/>
                        <w:i/>
                        <w:color w:val="B0A3A0"/>
                        <w:w w:val="105"/>
                        <w:sz w:val="3"/>
                      </w:rPr>
                      <w:t>e.g.</w:t>
                    </w:r>
                    <w:r>
                      <w:rPr>
                        <w:rFonts w:ascii="Calibri" w:hAnsi="Calibri"/>
                        <w:i/>
                        <w:color w:val="B0A3A0"/>
                        <w:spacing w:val="2"/>
                        <w:w w:val="105"/>
                        <w:sz w:val="3"/>
                      </w:rPr>
                      <w:t xml:space="preserve"> </w:t>
                    </w:r>
                    <w:r>
                      <w:rPr>
                        <w:rFonts w:ascii="Calibri" w:hAnsi="Calibri"/>
                        <w:i/>
                        <w:color w:val="B0A3A0"/>
                        <w:w w:val="105"/>
                        <w:sz w:val="3"/>
                      </w:rPr>
                      <w:t>Congestion</w:t>
                    </w:r>
                    <w:r>
                      <w:rPr>
                        <w:rFonts w:ascii="Calibri" w:hAnsi="Calibri"/>
                        <w:i/>
                        <w:color w:val="B0A3A0"/>
                        <w:spacing w:val="1"/>
                        <w:w w:val="105"/>
                        <w:sz w:val="3"/>
                      </w:rPr>
                      <w:t xml:space="preserve"> </w:t>
                    </w:r>
                    <w:r>
                      <w:rPr>
                        <w:rFonts w:ascii="Calibri" w:hAnsi="Calibri"/>
                        <w:i/>
                        <w:color w:val="B0A3A0"/>
                        <w:w w:val="105"/>
                        <w:sz w:val="3"/>
                      </w:rPr>
                      <w:t>on</w:t>
                    </w:r>
                    <w:r>
                      <w:rPr>
                        <w:rFonts w:ascii="Calibri" w:hAnsi="Calibri"/>
                        <w:i/>
                        <w:color w:val="B0A3A0"/>
                        <w:spacing w:val="1"/>
                        <w:w w:val="105"/>
                        <w:sz w:val="3"/>
                      </w:rPr>
                      <w:t xml:space="preserve"> </w:t>
                    </w:r>
                    <w:r>
                      <w:rPr>
                        <w:rFonts w:ascii="Calibri" w:hAnsi="Calibri"/>
                        <w:i/>
                        <w:color w:val="B0A3A0"/>
                        <w:w w:val="105"/>
                        <w:sz w:val="3"/>
                      </w:rPr>
                      <w:t>corridor</w:t>
                    </w:r>
                    <w:r>
                      <w:rPr>
                        <w:rFonts w:ascii="Calibri" w:hAnsi="Calibri"/>
                        <w:i/>
                        <w:color w:val="B0A3A0"/>
                        <w:spacing w:val="73"/>
                        <w:w w:val="105"/>
                        <w:sz w:val="3"/>
                      </w:rPr>
                      <w:t xml:space="preserve"> </w:t>
                    </w:r>
                    <w:r>
                      <w:rPr>
                        <w:rFonts w:ascii="Calibri" w:hAnsi="Calibri"/>
                        <w:i/>
                        <w:color w:val="B0A3A0"/>
                        <w:w w:val="105"/>
                        <w:sz w:val="3"/>
                      </w:rPr>
                      <w:t>Travel</w:t>
                    </w:r>
                    <w:r>
                      <w:rPr>
                        <w:rFonts w:ascii="Calibri" w:hAnsi="Calibri"/>
                        <w:i/>
                        <w:color w:val="B0A3A0"/>
                        <w:spacing w:val="1"/>
                        <w:w w:val="105"/>
                        <w:sz w:val="3"/>
                      </w:rPr>
                      <w:t xml:space="preserve"> </w:t>
                    </w:r>
                    <w:r>
                      <w:rPr>
                        <w:rFonts w:ascii="Calibri" w:hAnsi="Calibri"/>
                        <w:i/>
                        <w:color w:val="B0A3A0"/>
                        <w:w w:val="105"/>
                        <w:sz w:val="3"/>
                      </w:rPr>
                      <w:t>speed</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30</w:t>
                    </w:r>
                    <w:r>
                      <w:rPr>
                        <w:rFonts w:ascii="Calibri" w:hAnsi="Calibri"/>
                        <w:i/>
                        <w:color w:val="B0A3A0"/>
                        <w:spacing w:val="2"/>
                        <w:w w:val="105"/>
                        <w:sz w:val="3"/>
                      </w:rPr>
                      <w:t xml:space="preserve"> </w:t>
                    </w:r>
                    <w:r>
                      <w:rPr>
                        <w:rFonts w:ascii="Calibri" w:hAnsi="Calibri"/>
                        <w:i/>
                        <w:color w:val="B0A3A0"/>
                        <w:w w:val="105"/>
                        <w:sz w:val="3"/>
                      </w:rPr>
                      <w:t>km/</w:t>
                    </w:r>
                    <w:proofErr w:type="spellStart"/>
                    <w:r>
                      <w:rPr>
                        <w:rFonts w:ascii="Calibri" w:hAnsi="Calibri"/>
                        <w:i/>
                        <w:color w:val="B0A3A0"/>
                        <w:w w:val="105"/>
                        <w:sz w:val="3"/>
                      </w:rPr>
                      <w:t>hr</w:t>
                    </w:r>
                    <w:proofErr w:type="spellEnd"/>
                    <w:r>
                      <w:rPr>
                        <w:rFonts w:ascii="Calibri" w:hAnsi="Calibri"/>
                        <w:i/>
                        <w:color w:val="B0A3A0"/>
                        <w:spacing w:val="1"/>
                        <w:w w:val="105"/>
                        <w:sz w:val="3"/>
                      </w:rPr>
                      <w:t xml:space="preserve"> </w:t>
                    </w:r>
                    <w:r>
                      <w:rPr>
                        <w:rFonts w:ascii="Calibri" w:hAnsi="Calibri"/>
                        <w:i/>
                        <w:color w:val="B0A3A0"/>
                        <w:w w:val="105"/>
                        <w:sz w:val="3"/>
                      </w:rPr>
                      <w:t>in</w:t>
                    </w:r>
                    <w:r>
                      <w:rPr>
                        <w:rFonts w:ascii="Calibri" w:hAnsi="Calibri"/>
                        <w:i/>
                        <w:color w:val="B0A3A0"/>
                        <w:spacing w:val="1"/>
                        <w:w w:val="105"/>
                        <w:sz w:val="3"/>
                      </w:rPr>
                      <w:t xml:space="preserve"> </w:t>
                    </w:r>
                    <w:r>
                      <w:rPr>
                        <w:rFonts w:ascii="Calibri" w:hAnsi="Calibri"/>
                        <w:i/>
                        <w:color w:val="B0A3A0"/>
                        <w:w w:val="105"/>
                        <w:sz w:val="3"/>
                      </w:rPr>
                      <w:t>AM</w:t>
                    </w:r>
                    <w:r>
                      <w:rPr>
                        <w:rFonts w:ascii="Calibri" w:hAnsi="Calibri"/>
                        <w:i/>
                        <w:color w:val="B0A3A0"/>
                        <w:spacing w:val="1"/>
                        <w:w w:val="105"/>
                        <w:sz w:val="3"/>
                      </w:rPr>
                      <w:t xml:space="preserve"> </w:t>
                    </w:r>
                    <w:r>
                      <w:rPr>
                        <w:rFonts w:ascii="Calibri" w:hAnsi="Calibri"/>
                        <w:i/>
                        <w:color w:val="B0A3A0"/>
                        <w:w w:val="105"/>
                        <w:sz w:val="3"/>
                      </w:rPr>
                      <w:t>peak,</w:t>
                    </w:r>
                    <w:r>
                      <w:rPr>
                        <w:rFonts w:ascii="Calibri" w:hAnsi="Calibri"/>
                        <w:i/>
                        <w:color w:val="B0A3A0"/>
                        <w:spacing w:val="1"/>
                        <w:w w:val="105"/>
                        <w:sz w:val="3"/>
                      </w:rPr>
                      <w:t xml:space="preserve"> </w:t>
                    </w:r>
                    <w:r>
                      <w:rPr>
                        <w:rFonts w:ascii="Calibri" w:hAnsi="Calibri"/>
                        <w:i/>
                        <w:color w:val="B0A3A0"/>
                        <w:w w:val="105"/>
                        <w:sz w:val="3"/>
                      </w:rPr>
                      <w:t>compared</w:t>
                    </w:r>
                    <w:r>
                      <w:rPr>
                        <w:rFonts w:ascii="Calibri" w:hAnsi="Calibri"/>
                        <w:i/>
                        <w:color w:val="B0A3A0"/>
                        <w:spacing w:val="1"/>
                        <w:w w:val="105"/>
                        <w:sz w:val="3"/>
                      </w:rPr>
                      <w:t xml:space="preserve"> </w:t>
                    </w:r>
                    <w:r>
                      <w:rPr>
                        <w:rFonts w:ascii="Calibri" w:hAnsi="Calibri"/>
                        <w:i/>
                        <w:color w:val="B0A3A0"/>
                        <w:w w:val="105"/>
                        <w:sz w:val="3"/>
                      </w:rPr>
                      <w:t>to</w:t>
                    </w:r>
                    <w:r>
                      <w:rPr>
                        <w:rFonts w:ascii="Calibri" w:hAnsi="Calibri"/>
                        <w:i/>
                        <w:color w:val="B0A3A0"/>
                        <w:spacing w:val="1"/>
                        <w:w w:val="105"/>
                        <w:sz w:val="3"/>
                      </w:rPr>
                      <w:t xml:space="preserve"> </w:t>
                    </w:r>
                    <w:r>
                      <w:rPr>
                        <w:rFonts w:ascii="Calibri" w:hAnsi="Calibri"/>
                        <w:i/>
                        <w:color w:val="B0A3A0"/>
                        <w:w w:val="105"/>
                        <w:sz w:val="3"/>
                      </w:rPr>
                      <w:t>free</w:t>
                    </w:r>
                    <w:r>
                      <w:rPr>
                        <w:rFonts w:ascii="Calibri" w:hAnsi="Calibri"/>
                        <w:i/>
                        <w:color w:val="B0A3A0"/>
                        <w:spacing w:val="1"/>
                        <w:w w:val="105"/>
                        <w:sz w:val="3"/>
                      </w:rPr>
                      <w:t xml:space="preserve"> </w:t>
                    </w:r>
                    <w:r>
                      <w:rPr>
                        <w:rFonts w:ascii="Calibri" w:hAnsi="Calibri"/>
                        <w:i/>
                        <w:color w:val="B0A3A0"/>
                        <w:w w:val="105"/>
                        <w:sz w:val="3"/>
                      </w:rPr>
                      <w:t>ﬂow</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2"/>
                        <w:w w:val="105"/>
                        <w:sz w:val="3"/>
                      </w:rPr>
                      <w:t xml:space="preserve"> </w:t>
                    </w:r>
                    <w:r>
                      <w:rPr>
                        <w:rFonts w:ascii="Calibri" w:hAnsi="Calibri"/>
                        <w:i/>
                        <w:color w:val="B0A3A0"/>
                        <w:w w:val="105"/>
                        <w:sz w:val="3"/>
                      </w:rPr>
                      <w:t>80km/</w:t>
                    </w:r>
                    <w:proofErr w:type="spellStart"/>
                    <w:proofErr w:type="gramStart"/>
                    <w:r>
                      <w:rPr>
                        <w:rFonts w:ascii="Calibri" w:hAnsi="Calibri"/>
                        <w:i/>
                        <w:color w:val="B0A3A0"/>
                        <w:w w:val="105"/>
                        <w:sz w:val="3"/>
                      </w:rPr>
                      <w:t>hr</w:t>
                    </w:r>
                    <w:proofErr w:type="spellEnd"/>
                    <w:r>
                      <w:rPr>
                        <w:rFonts w:ascii="Calibri" w:hAnsi="Calibri"/>
                        <w:i/>
                        <w:color w:val="B0A3A0"/>
                        <w:spacing w:val="45"/>
                        <w:w w:val="105"/>
                        <w:sz w:val="3"/>
                      </w:rPr>
                      <w:t xml:space="preserve">  </w:t>
                    </w:r>
                    <w:r>
                      <w:rPr>
                        <w:rFonts w:ascii="Calibri" w:hAnsi="Calibri"/>
                        <w:i/>
                        <w:color w:val="B0A3A0"/>
                        <w:w w:val="105"/>
                        <w:sz w:val="3"/>
                      </w:rPr>
                      <w:t>$</w:t>
                    </w:r>
                    <w:proofErr w:type="gramEnd"/>
                    <w:r>
                      <w:rPr>
                        <w:rFonts w:ascii="Calibri" w:hAnsi="Calibri"/>
                        <w:i/>
                        <w:color w:val="B0A3A0"/>
                        <w:w w:val="105"/>
                        <w:sz w:val="3"/>
                      </w:rPr>
                      <w:t>90</w:t>
                    </w:r>
                    <w:r>
                      <w:rPr>
                        <w:rFonts w:ascii="Calibri" w:hAnsi="Calibri"/>
                        <w:i/>
                        <w:color w:val="B0A3A0"/>
                        <w:spacing w:val="1"/>
                        <w:w w:val="105"/>
                        <w:sz w:val="3"/>
                      </w:rPr>
                      <w:t xml:space="preserve"> </w:t>
                    </w:r>
                    <w:r>
                      <w:rPr>
                        <w:rFonts w:ascii="Calibri" w:hAnsi="Calibri"/>
                        <w:i/>
                        <w:color w:val="B0A3A0"/>
                        <w:spacing w:val="-2"/>
                        <w:w w:val="105"/>
                        <w:sz w:val="3"/>
                      </w:rPr>
                      <w:t>million</w:t>
                    </w:r>
                  </w:p>
                  <w:p w:rsidR="009C7B37" w:rsidRDefault="009C7B37">
                    <w:pPr>
                      <w:spacing w:before="23" w:line="441" w:lineRule="auto"/>
                      <w:ind w:left="16" w:right="433" w:firstLine="645"/>
                      <w:rPr>
                        <w:rFonts w:ascii="Calibri"/>
                        <w:i/>
                        <w:sz w:val="3"/>
                      </w:rPr>
                    </w:pPr>
                    <w:r>
                      <w:rPr>
                        <w:rFonts w:ascii="Calibri"/>
                        <w:i/>
                        <w:color w:val="B0A3A0"/>
                        <w:w w:val="110"/>
                        <w:sz w:val="3"/>
                      </w:rPr>
                      <w:t>100,000</w:t>
                    </w:r>
                    <w:r>
                      <w:rPr>
                        <w:rFonts w:ascii="Calibri"/>
                        <w:i/>
                        <w:color w:val="B0A3A0"/>
                        <w:spacing w:val="-2"/>
                        <w:w w:val="110"/>
                        <w:sz w:val="3"/>
                      </w:rPr>
                      <w:t xml:space="preserve"> </w:t>
                    </w:r>
                    <w:r>
                      <w:rPr>
                        <w:rFonts w:ascii="Calibri"/>
                        <w:i/>
                        <w:color w:val="B0A3A0"/>
                        <w:w w:val="110"/>
                        <w:sz w:val="3"/>
                      </w:rPr>
                      <w:t>trips</w:t>
                    </w:r>
                    <w:r>
                      <w:rPr>
                        <w:rFonts w:ascii="Calibri"/>
                        <w:i/>
                        <w:color w:val="B0A3A0"/>
                        <w:spacing w:val="-2"/>
                        <w:w w:val="110"/>
                        <w:sz w:val="3"/>
                      </w:rPr>
                      <w:t xml:space="preserve"> </w:t>
                    </w:r>
                    <w:r>
                      <w:rPr>
                        <w:rFonts w:ascii="Calibri"/>
                        <w:i/>
                        <w:color w:val="B0A3A0"/>
                        <w:w w:val="110"/>
                        <w:sz w:val="3"/>
                      </w:rPr>
                      <w:t>per</w:t>
                    </w:r>
                    <w:r>
                      <w:rPr>
                        <w:rFonts w:ascii="Calibri"/>
                        <w:i/>
                        <w:color w:val="B0A3A0"/>
                        <w:spacing w:val="-2"/>
                        <w:w w:val="110"/>
                        <w:sz w:val="3"/>
                      </w:rPr>
                      <w:t xml:space="preserve"> </w:t>
                    </w:r>
                    <w:r>
                      <w:rPr>
                        <w:rFonts w:ascii="Calibri"/>
                        <w:i/>
                        <w:color w:val="B0A3A0"/>
                        <w:w w:val="110"/>
                        <w:sz w:val="3"/>
                      </w:rPr>
                      <w:t>day</w:t>
                    </w:r>
                    <w:r>
                      <w:rPr>
                        <w:rFonts w:ascii="Calibri"/>
                        <w:i/>
                        <w:color w:val="B0A3A0"/>
                        <w:spacing w:val="-1"/>
                        <w:w w:val="110"/>
                        <w:sz w:val="3"/>
                      </w:rPr>
                      <w:t xml:space="preserve"> </w:t>
                    </w:r>
                    <w:r>
                      <w:rPr>
                        <w:rFonts w:ascii="Calibri"/>
                        <w:i/>
                        <w:color w:val="B0A3A0"/>
                        <w:w w:val="110"/>
                        <w:sz w:val="3"/>
                      </w:rPr>
                      <w:t>impacted,</w:t>
                    </w:r>
                    <w:r>
                      <w:rPr>
                        <w:rFonts w:ascii="Calibri"/>
                        <w:i/>
                        <w:color w:val="B0A3A0"/>
                        <w:spacing w:val="-2"/>
                        <w:w w:val="110"/>
                        <w:sz w:val="3"/>
                      </w:rPr>
                      <w:t xml:space="preserve"> </w:t>
                    </w:r>
                    <w:r>
                      <w:rPr>
                        <w:rFonts w:ascii="Calibri"/>
                        <w:i/>
                        <w:color w:val="B0A3A0"/>
                        <w:w w:val="110"/>
                        <w:sz w:val="3"/>
                      </w:rPr>
                      <w:t>of</w:t>
                    </w:r>
                    <w:r>
                      <w:rPr>
                        <w:rFonts w:ascii="Calibri"/>
                        <w:i/>
                        <w:color w:val="B0A3A0"/>
                        <w:spacing w:val="-2"/>
                        <w:w w:val="110"/>
                        <w:sz w:val="3"/>
                      </w:rPr>
                      <w:t xml:space="preserve"> </w:t>
                    </w:r>
                    <w:r>
                      <w:rPr>
                        <w:rFonts w:ascii="Calibri"/>
                        <w:i/>
                        <w:color w:val="B0A3A0"/>
                        <w:w w:val="110"/>
                        <w:sz w:val="3"/>
                      </w:rPr>
                      <w:t>which</w:t>
                    </w:r>
                    <w:r>
                      <w:rPr>
                        <w:rFonts w:ascii="Calibri"/>
                        <w:i/>
                        <w:color w:val="B0A3A0"/>
                        <w:spacing w:val="-2"/>
                        <w:w w:val="110"/>
                        <w:sz w:val="3"/>
                      </w:rPr>
                      <w:t xml:space="preserve"> </w:t>
                    </w:r>
                    <w:r>
                      <w:rPr>
                        <w:rFonts w:ascii="Calibri"/>
                        <w:i/>
                        <w:color w:val="B0A3A0"/>
                        <w:w w:val="110"/>
                        <w:sz w:val="3"/>
                      </w:rPr>
                      <w:t>15,000</w:t>
                    </w:r>
                    <w:r>
                      <w:rPr>
                        <w:rFonts w:ascii="Calibri"/>
                        <w:i/>
                        <w:color w:val="B0A3A0"/>
                        <w:spacing w:val="-2"/>
                        <w:w w:val="110"/>
                        <w:sz w:val="3"/>
                      </w:rPr>
                      <w:t xml:space="preserve"> </w:t>
                    </w:r>
                    <w:r>
                      <w:rPr>
                        <w:rFonts w:ascii="Calibri"/>
                        <w:i/>
                        <w:color w:val="B0A3A0"/>
                        <w:w w:val="110"/>
                        <w:sz w:val="3"/>
                      </w:rPr>
                      <w:t>are</w:t>
                    </w:r>
                    <w:r>
                      <w:rPr>
                        <w:rFonts w:ascii="Calibri"/>
                        <w:i/>
                        <w:color w:val="B0A3A0"/>
                        <w:spacing w:val="-1"/>
                        <w:w w:val="110"/>
                        <w:sz w:val="3"/>
                      </w:rPr>
                      <w:t xml:space="preserve"> </w:t>
                    </w:r>
                    <w:r>
                      <w:rPr>
                        <w:rFonts w:ascii="Calibri"/>
                        <w:i/>
                        <w:color w:val="B0A3A0"/>
                        <w:w w:val="110"/>
                        <w:sz w:val="3"/>
                      </w:rPr>
                      <w:t>heavy</w:t>
                    </w:r>
                    <w:r>
                      <w:rPr>
                        <w:rFonts w:ascii="Calibri"/>
                        <w:i/>
                        <w:color w:val="B0A3A0"/>
                        <w:spacing w:val="-2"/>
                        <w:w w:val="110"/>
                        <w:sz w:val="3"/>
                      </w:rPr>
                      <w:t xml:space="preserve"> </w:t>
                    </w:r>
                    <w:r>
                      <w:rPr>
                        <w:rFonts w:ascii="Calibri"/>
                        <w:i/>
                        <w:color w:val="B0A3A0"/>
                        <w:w w:val="110"/>
                        <w:sz w:val="3"/>
                      </w:rPr>
                      <w:t>vehicles</w:t>
                    </w:r>
                    <w:r>
                      <w:rPr>
                        <w:rFonts w:ascii="Calibri"/>
                        <w:i/>
                        <w:color w:val="B0A3A0"/>
                        <w:spacing w:val="40"/>
                        <w:w w:val="110"/>
                        <w:sz w:val="3"/>
                      </w:rPr>
                      <w:t xml:space="preserve"> </w:t>
                    </w:r>
                    <w:r>
                      <w:rPr>
                        <w:rFonts w:ascii="Calibri"/>
                        <w:i/>
                        <w:color w:val="B0A3A0"/>
                        <w:w w:val="110"/>
                        <w:sz w:val="3"/>
                      </w:rPr>
                      <w:t>Problem 2</w:t>
                    </w:r>
                    <w:r>
                      <w:rPr>
                        <w:rFonts w:ascii="Calibri"/>
                        <w:i/>
                        <w:color w:val="B0A3A0"/>
                        <w:spacing w:val="77"/>
                        <w:w w:val="110"/>
                        <w:sz w:val="3"/>
                      </w:rPr>
                      <w:t xml:space="preserve"> </w:t>
                    </w:r>
                    <w:r>
                      <w:rPr>
                        <w:rFonts w:ascii="Calibri"/>
                        <w:i/>
                        <w:color w:val="B0A3A0"/>
                        <w:w w:val="110"/>
                        <w:sz w:val="3"/>
                      </w:rPr>
                      <w:t>e.g. reliability compromised</w:t>
                    </w:r>
                    <w:r>
                      <w:rPr>
                        <w:rFonts w:ascii="Calibri"/>
                        <w:i/>
                        <w:color w:val="B0A3A0"/>
                        <w:spacing w:val="80"/>
                        <w:w w:val="110"/>
                        <w:sz w:val="3"/>
                      </w:rPr>
                      <w:t xml:space="preserve"> </w:t>
                    </w:r>
                    <w:r>
                      <w:rPr>
                        <w:rFonts w:ascii="Calibri"/>
                        <w:i/>
                        <w:color w:val="B0A3A0"/>
                        <w:w w:val="110"/>
                        <w:sz w:val="3"/>
                      </w:rPr>
                      <w:t>NA</w:t>
                    </w:r>
                  </w:p>
                  <w:p w:rsidR="009C7B37" w:rsidRDefault="009C7B37">
                    <w:pPr>
                      <w:spacing w:before="1"/>
                      <w:ind w:left="221" w:right="1245" w:hanging="206"/>
                      <w:rPr>
                        <w:rFonts w:ascii="Calibri"/>
                        <w:i/>
                        <w:sz w:val="3"/>
                      </w:rPr>
                    </w:pPr>
                    <w:r>
                      <w:rPr>
                        <w:rFonts w:ascii="Calibri"/>
                        <w:i/>
                        <w:color w:val="B0A3A0"/>
                        <w:w w:val="110"/>
                        <w:sz w:val="3"/>
                      </w:rPr>
                      <w:t>Problem</w:t>
                    </w:r>
                    <w:r>
                      <w:rPr>
                        <w:rFonts w:ascii="Calibri"/>
                        <w:i/>
                        <w:color w:val="B0A3A0"/>
                        <w:spacing w:val="-1"/>
                        <w:w w:val="110"/>
                        <w:sz w:val="3"/>
                      </w:rPr>
                      <w:t xml:space="preserve"> </w:t>
                    </w:r>
                    <w:r>
                      <w:rPr>
                        <w:rFonts w:ascii="Calibri"/>
                        <w:i/>
                        <w:color w:val="B0A3A0"/>
                        <w:w w:val="110"/>
                        <w:sz w:val="3"/>
                      </w:rPr>
                      <w:t>3</w:t>
                    </w:r>
                    <w:r>
                      <w:rPr>
                        <w:rFonts w:ascii="Calibri"/>
                        <w:i/>
                        <w:color w:val="B0A3A0"/>
                        <w:spacing w:val="51"/>
                        <w:w w:val="110"/>
                        <w:sz w:val="3"/>
                      </w:rPr>
                      <w:t xml:space="preserve"> </w:t>
                    </w:r>
                    <w:r>
                      <w:rPr>
                        <w:rFonts w:ascii="Calibri"/>
                        <w:i/>
                        <w:color w:val="B0A3A0"/>
                        <w:w w:val="110"/>
                        <w:sz w:val="3"/>
                      </w:rPr>
                      <w:t>e.g.</w:t>
                    </w:r>
                    <w:r>
                      <w:rPr>
                        <w:rFonts w:ascii="Calibri"/>
                        <w:i/>
                        <w:color w:val="B0A3A0"/>
                        <w:spacing w:val="-1"/>
                        <w:w w:val="110"/>
                        <w:sz w:val="3"/>
                      </w:rPr>
                      <w:t xml:space="preserve"> </w:t>
                    </w:r>
                    <w:r>
                      <w:rPr>
                        <w:rFonts w:ascii="Calibri"/>
                        <w:i/>
                        <w:color w:val="B0A3A0"/>
                        <w:w w:val="110"/>
                        <w:sz w:val="3"/>
                      </w:rPr>
                      <w:t>resilience</w:t>
                    </w:r>
                    <w:r>
                      <w:rPr>
                        <w:rFonts w:ascii="Calibri"/>
                        <w:i/>
                        <w:color w:val="B0A3A0"/>
                        <w:spacing w:val="-1"/>
                        <w:w w:val="110"/>
                        <w:sz w:val="3"/>
                      </w:rPr>
                      <w:t xml:space="preserve"> </w:t>
                    </w:r>
                    <w:r>
                      <w:rPr>
                        <w:rFonts w:ascii="Calibri"/>
                        <w:i/>
                        <w:color w:val="B0A3A0"/>
                        <w:w w:val="110"/>
                        <w:sz w:val="3"/>
                      </w:rPr>
                      <w:t>to</w:t>
                    </w:r>
                    <w:r>
                      <w:rPr>
                        <w:rFonts w:ascii="Calibri"/>
                        <w:i/>
                        <w:color w:val="B0A3A0"/>
                        <w:spacing w:val="-1"/>
                        <w:w w:val="110"/>
                        <w:sz w:val="3"/>
                      </w:rPr>
                      <w:t xml:space="preserve"> </w:t>
                    </w:r>
                    <w:proofErr w:type="gramStart"/>
                    <w:r>
                      <w:rPr>
                        <w:rFonts w:ascii="Calibri"/>
                        <w:i/>
                        <w:color w:val="B0A3A0"/>
                        <w:w w:val="110"/>
                        <w:sz w:val="3"/>
                      </w:rPr>
                      <w:t>major</w:t>
                    </w:r>
                    <w:r>
                      <w:rPr>
                        <w:rFonts w:ascii="Calibri"/>
                        <w:i/>
                        <w:color w:val="B0A3A0"/>
                        <w:spacing w:val="50"/>
                        <w:w w:val="110"/>
                        <w:sz w:val="3"/>
                      </w:rPr>
                      <w:t xml:space="preserve">  </w:t>
                    </w:r>
                    <w:r>
                      <w:rPr>
                        <w:rFonts w:ascii="Calibri"/>
                        <w:i/>
                        <w:color w:val="B0A3A0"/>
                        <w:w w:val="110"/>
                        <w:sz w:val="3"/>
                      </w:rPr>
                      <w:t>NA</w:t>
                    </w:r>
                    <w:proofErr w:type="gramEnd"/>
                    <w:r>
                      <w:rPr>
                        <w:rFonts w:ascii="Calibri"/>
                        <w:i/>
                        <w:color w:val="B0A3A0"/>
                        <w:spacing w:val="40"/>
                        <w:w w:val="110"/>
                        <w:sz w:val="3"/>
                      </w:rPr>
                      <w:t xml:space="preserve"> </w:t>
                    </w:r>
                    <w:r>
                      <w:rPr>
                        <w:rFonts w:ascii="Calibri"/>
                        <w:i/>
                        <w:color w:val="B0A3A0"/>
                        <w:spacing w:val="-2"/>
                        <w:w w:val="110"/>
                        <w:sz w:val="3"/>
                      </w:rPr>
                      <w:t>incidents</w:t>
                    </w:r>
                  </w:p>
                  <w:p w:rsidR="009C7B37" w:rsidRDefault="009C7B37">
                    <w:pPr>
                      <w:spacing w:before="1"/>
                      <w:rPr>
                        <w:rFonts w:ascii="Calibri"/>
                        <w:i/>
                        <w:sz w:val="3"/>
                      </w:rPr>
                    </w:pPr>
                  </w:p>
                  <w:p w:rsidR="009C7B37" w:rsidRDefault="009C7B37">
                    <w:pPr>
                      <w:tabs>
                        <w:tab w:val="left" w:pos="1970"/>
                      </w:tabs>
                      <w:rPr>
                        <w:rFonts w:ascii="Calibri"/>
                        <w:sz w:val="3"/>
                      </w:rPr>
                    </w:pPr>
                    <w:r>
                      <w:rPr>
                        <w:rFonts w:ascii="Calibri"/>
                        <w:color w:val="000000"/>
                        <w:spacing w:val="11"/>
                        <w:w w:val="120"/>
                        <w:sz w:val="3"/>
                        <w:shd w:val="clear" w:color="auto" w:fill="EFECEA"/>
                      </w:rPr>
                      <w:t xml:space="preserve"> </w:t>
                    </w:r>
                    <w:r>
                      <w:rPr>
                        <w:rFonts w:ascii="Calibri"/>
                        <w:color w:val="000000"/>
                        <w:spacing w:val="-2"/>
                        <w:w w:val="120"/>
                        <w:sz w:val="3"/>
                        <w:shd w:val="clear" w:color="auto" w:fill="EFECEA"/>
                      </w:rPr>
                      <w:t>Longer</w:t>
                    </w:r>
                    <w:r>
                      <w:rPr>
                        <w:rFonts w:ascii="Calibri"/>
                        <w:color w:val="000000"/>
                        <w:spacing w:val="5"/>
                        <w:w w:val="120"/>
                        <w:sz w:val="3"/>
                        <w:shd w:val="clear" w:color="auto" w:fill="EFECEA"/>
                      </w:rPr>
                      <w:t xml:space="preserve"> </w:t>
                    </w:r>
                    <w:r>
                      <w:rPr>
                        <w:rFonts w:ascii="Calibri"/>
                        <w:color w:val="000000"/>
                        <w:spacing w:val="-2"/>
                        <w:w w:val="120"/>
                        <w:sz w:val="3"/>
                        <w:shd w:val="clear" w:color="auto" w:fill="EFECEA"/>
                      </w:rPr>
                      <w:t>term</w:t>
                    </w:r>
                    <w:r>
                      <w:rPr>
                        <w:rFonts w:ascii="Calibri"/>
                        <w:color w:val="000000"/>
                        <w:spacing w:val="5"/>
                        <w:w w:val="120"/>
                        <w:sz w:val="3"/>
                        <w:shd w:val="clear" w:color="auto" w:fill="EFECEA"/>
                      </w:rPr>
                      <w:t xml:space="preserve"> </w:t>
                    </w:r>
                    <w:r>
                      <w:rPr>
                        <w:rFonts w:ascii="Calibri"/>
                        <w:color w:val="000000"/>
                        <w:spacing w:val="-2"/>
                        <w:w w:val="120"/>
                        <w:sz w:val="3"/>
                        <w:shd w:val="clear" w:color="auto" w:fill="EFECEA"/>
                      </w:rPr>
                      <w:t>(e.g.</w:t>
                    </w:r>
                    <w:r>
                      <w:rPr>
                        <w:rFonts w:ascii="Calibri"/>
                        <w:color w:val="000000"/>
                        <w:spacing w:val="5"/>
                        <w:w w:val="120"/>
                        <w:sz w:val="3"/>
                        <w:shd w:val="clear" w:color="auto" w:fill="EFECEA"/>
                      </w:rPr>
                      <w:t xml:space="preserve"> </w:t>
                    </w:r>
                    <w:r>
                      <w:rPr>
                        <w:rFonts w:ascii="Calibri"/>
                        <w:color w:val="000000"/>
                        <w:spacing w:val="-2"/>
                        <w:w w:val="120"/>
                        <w:sz w:val="3"/>
                        <w:shd w:val="clear" w:color="auto" w:fill="EFECEA"/>
                      </w:rPr>
                      <w:t>2036)</w:t>
                    </w:r>
                    <w:r>
                      <w:rPr>
                        <w:rFonts w:ascii="Calibri"/>
                        <w:color w:val="000000"/>
                        <w:sz w:val="3"/>
                        <w:shd w:val="clear" w:color="auto" w:fill="EFECEA"/>
                      </w:rPr>
                      <w:tab/>
                    </w:r>
                  </w:p>
                  <w:p w:rsidR="009C7B37" w:rsidRDefault="009C7B37">
                    <w:pPr>
                      <w:spacing w:before="34"/>
                      <w:ind w:left="16"/>
                      <w:rPr>
                        <w:rFonts w:ascii="Calibri" w:hAnsi="Calibri"/>
                        <w:i/>
                        <w:sz w:val="3"/>
                      </w:rPr>
                    </w:pPr>
                    <w:r>
                      <w:rPr>
                        <w:rFonts w:ascii="Calibri" w:hAnsi="Calibri"/>
                        <w:i/>
                        <w:color w:val="B0A3A0"/>
                        <w:w w:val="105"/>
                        <w:sz w:val="3"/>
                      </w:rPr>
                      <w:t>Problem</w:t>
                    </w:r>
                    <w:r>
                      <w:rPr>
                        <w:rFonts w:ascii="Calibri" w:hAnsi="Calibri"/>
                        <w:i/>
                        <w:color w:val="B0A3A0"/>
                        <w:spacing w:val="1"/>
                        <w:w w:val="105"/>
                        <w:sz w:val="3"/>
                      </w:rPr>
                      <w:t xml:space="preserve"> </w:t>
                    </w:r>
                    <w:r>
                      <w:rPr>
                        <w:rFonts w:ascii="Calibri" w:hAnsi="Calibri"/>
                        <w:i/>
                        <w:color w:val="B0A3A0"/>
                        <w:w w:val="105"/>
                        <w:sz w:val="3"/>
                      </w:rPr>
                      <w:t>1</w:t>
                    </w:r>
                    <w:r>
                      <w:rPr>
                        <w:rFonts w:ascii="Calibri" w:hAnsi="Calibri"/>
                        <w:i/>
                        <w:color w:val="B0A3A0"/>
                        <w:spacing w:val="62"/>
                        <w:w w:val="105"/>
                        <w:sz w:val="3"/>
                      </w:rPr>
                      <w:t xml:space="preserve"> </w:t>
                    </w:r>
                    <w:r>
                      <w:rPr>
                        <w:rFonts w:ascii="Calibri" w:hAnsi="Calibri"/>
                        <w:i/>
                        <w:color w:val="B0A3A0"/>
                        <w:w w:val="105"/>
                        <w:sz w:val="3"/>
                      </w:rPr>
                      <w:t>e.g.</w:t>
                    </w:r>
                    <w:r>
                      <w:rPr>
                        <w:rFonts w:ascii="Calibri" w:hAnsi="Calibri"/>
                        <w:i/>
                        <w:color w:val="B0A3A0"/>
                        <w:spacing w:val="1"/>
                        <w:w w:val="105"/>
                        <w:sz w:val="3"/>
                      </w:rPr>
                      <w:t xml:space="preserve"> </w:t>
                    </w:r>
                    <w:r>
                      <w:rPr>
                        <w:rFonts w:ascii="Calibri" w:hAnsi="Calibri"/>
                        <w:i/>
                        <w:color w:val="B0A3A0"/>
                        <w:w w:val="105"/>
                        <w:sz w:val="3"/>
                      </w:rPr>
                      <w:t>Congestion</w:t>
                    </w:r>
                    <w:r>
                      <w:rPr>
                        <w:rFonts w:ascii="Calibri" w:hAnsi="Calibri"/>
                        <w:i/>
                        <w:color w:val="B0A3A0"/>
                        <w:spacing w:val="1"/>
                        <w:w w:val="105"/>
                        <w:sz w:val="3"/>
                      </w:rPr>
                      <w:t xml:space="preserve"> </w:t>
                    </w:r>
                    <w:r>
                      <w:rPr>
                        <w:rFonts w:ascii="Calibri" w:hAnsi="Calibri"/>
                        <w:i/>
                        <w:color w:val="B0A3A0"/>
                        <w:w w:val="105"/>
                        <w:sz w:val="3"/>
                      </w:rPr>
                      <w:t>on</w:t>
                    </w:r>
                    <w:r>
                      <w:rPr>
                        <w:rFonts w:ascii="Calibri" w:hAnsi="Calibri"/>
                        <w:i/>
                        <w:color w:val="B0A3A0"/>
                        <w:spacing w:val="1"/>
                        <w:w w:val="105"/>
                        <w:sz w:val="3"/>
                      </w:rPr>
                      <w:t xml:space="preserve"> </w:t>
                    </w:r>
                    <w:r>
                      <w:rPr>
                        <w:rFonts w:ascii="Calibri" w:hAnsi="Calibri"/>
                        <w:i/>
                        <w:color w:val="B0A3A0"/>
                        <w:w w:val="105"/>
                        <w:sz w:val="3"/>
                      </w:rPr>
                      <w:t>corridor</w:t>
                    </w:r>
                    <w:r>
                      <w:rPr>
                        <w:rFonts w:ascii="Calibri" w:hAnsi="Calibri"/>
                        <w:i/>
                        <w:color w:val="B0A3A0"/>
                        <w:spacing w:val="72"/>
                        <w:w w:val="105"/>
                        <w:sz w:val="3"/>
                      </w:rPr>
                      <w:t xml:space="preserve"> </w:t>
                    </w:r>
                    <w:r>
                      <w:rPr>
                        <w:rFonts w:ascii="Calibri" w:hAnsi="Calibri"/>
                        <w:i/>
                        <w:color w:val="B0A3A0"/>
                        <w:w w:val="105"/>
                        <w:sz w:val="3"/>
                      </w:rPr>
                      <w:t>Travel</w:t>
                    </w:r>
                    <w:r>
                      <w:rPr>
                        <w:rFonts w:ascii="Calibri" w:hAnsi="Calibri"/>
                        <w:i/>
                        <w:color w:val="B0A3A0"/>
                        <w:spacing w:val="1"/>
                        <w:w w:val="105"/>
                        <w:sz w:val="3"/>
                      </w:rPr>
                      <w:t xml:space="preserve"> </w:t>
                    </w:r>
                    <w:r>
                      <w:rPr>
                        <w:rFonts w:ascii="Calibri" w:hAnsi="Calibri"/>
                        <w:i/>
                        <w:color w:val="B0A3A0"/>
                        <w:w w:val="105"/>
                        <w:sz w:val="3"/>
                      </w:rPr>
                      <w:t>speed</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20</w:t>
                    </w:r>
                    <w:r>
                      <w:rPr>
                        <w:rFonts w:ascii="Calibri" w:hAnsi="Calibri"/>
                        <w:i/>
                        <w:color w:val="B0A3A0"/>
                        <w:spacing w:val="1"/>
                        <w:w w:val="105"/>
                        <w:sz w:val="3"/>
                      </w:rPr>
                      <w:t xml:space="preserve"> </w:t>
                    </w:r>
                    <w:r>
                      <w:rPr>
                        <w:rFonts w:ascii="Calibri" w:hAnsi="Calibri"/>
                        <w:i/>
                        <w:color w:val="B0A3A0"/>
                        <w:w w:val="105"/>
                        <w:sz w:val="3"/>
                      </w:rPr>
                      <w:t>km/</w:t>
                    </w:r>
                    <w:proofErr w:type="spellStart"/>
                    <w:r>
                      <w:rPr>
                        <w:rFonts w:ascii="Calibri" w:hAnsi="Calibri"/>
                        <w:i/>
                        <w:color w:val="B0A3A0"/>
                        <w:w w:val="105"/>
                        <w:sz w:val="3"/>
                      </w:rPr>
                      <w:t>hr</w:t>
                    </w:r>
                    <w:proofErr w:type="spellEnd"/>
                    <w:r>
                      <w:rPr>
                        <w:rFonts w:ascii="Calibri" w:hAnsi="Calibri"/>
                        <w:i/>
                        <w:color w:val="B0A3A0"/>
                        <w:spacing w:val="1"/>
                        <w:w w:val="105"/>
                        <w:sz w:val="3"/>
                      </w:rPr>
                      <w:t xml:space="preserve"> </w:t>
                    </w:r>
                    <w:r>
                      <w:rPr>
                        <w:rFonts w:ascii="Calibri" w:hAnsi="Calibri"/>
                        <w:i/>
                        <w:color w:val="B0A3A0"/>
                        <w:w w:val="105"/>
                        <w:sz w:val="3"/>
                      </w:rPr>
                      <w:t>in</w:t>
                    </w:r>
                    <w:r>
                      <w:rPr>
                        <w:rFonts w:ascii="Calibri" w:hAnsi="Calibri"/>
                        <w:i/>
                        <w:color w:val="B0A3A0"/>
                        <w:spacing w:val="1"/>
                        <w:w w:val="105"/>
                        <w:sz w:val="3"/>
                      </w:rPr>
                      <w:t xml:space="preserve"> </w:t>
                    </w:r>
                    <w:r>
                      <w:rPr>
                        <w:rFonts w:ascii="Calibri" w:hAnsi="Calibri"/>
                        <w:i/>
                        <w:color w:val="B0A3A0"/>
                        <w:w w:val="105"/>
                        <w:sz w:val="3"/>
                      </w:rPr>
                      <w:t>AM</w:t>
                    </w:r>
                    <w:r>
                      <w:rPr>
                        <w:rFonts w:ascii="Calibri" w:hAnsi="Calibri"/>
                        <w:i/>
                        <w:color w:val="B0A3A0"/>
                        <w:spacing w:val="1"/>
                        <w:w w:val="105"/>
                        <w:sz w:val="3"/>
                      </w:rPr>
                      <w:t xml:space="preserve"> </w:t>
                    </w:r>
                    <w:r>
                      <w:rPr>
                        <w:rFonts w:ascii="Calibri" w:hAnsi="Calibri"/>
                        <w:i/>
                        <w:color w:val="B0A3A0"/>
                        <w:w w:val="105"/>
                        <w:sz w:val="3"/>
                      </w:rPr>
                      <w:t>peak,</w:t>
                    </w:r>
                    <w:r>
                      <w:rPr>
                        <w:rFonts w:ascii="Calibri" w:hAnsi="Calibri"/>
                        <w:i/>
                        <w:color w:val="B0A3A0"/>
                        <w:spacing w:val="1"/>
                        <w:w w:val="105"/>
                        <w:sz w:val="3"/>
                      </w:rPr>
                      <w:t xml:space="preserve"> </w:t>
                    </w:r>
                    <w:r>
                      <w:rPr>
                        <w:rFonts w:ascii="Calibri" w:hAnsi="Calibri"/>
                        <w:i/>
                        <w:color w:val="B0A3A0"/>
                        <w:w w:val="105"/>
                        <w:sz w:val="3"/>
                      </w:rPr>
                      <w:t>compared</w:t>
                    </w:r>
                    <w:r>
                      <w:rPr>
                        <w:rFonts w:ascii="Calibri" w:hAnsi="Calibri"/>
                        <w:i/>
                        <w:color w:val="B0A3A0"/>
                        <w:spacing w:val="1"/>
                        <w:w w:val="105"/>
                        <w:sz w:val="3"/>
                      </w:rPr>
                      <w:t xml:space="preserve"> </w:t>
                    </w:r>
                    <w:r>
                      <w:rPr>
                        <w:rFonts w:ascii="Calibri" w:hAnsi="Calibri"/>
                        <w:i/>
                        <w:color w:val="B0A3A0"/>
                        <w:w w:val="105"/>
                        <w:sz w:val="3"/>
                      </w:rPr>
                      <w:t>to</w:t>
                    </w:r>
                    <w:r>
                      <w:rPr>
                        <w:rFonts w:ascii="Calibri" w:hAnsi="Calibri"/>
                        <w:i/>
                        <w:color w:val="B0A3A0"/>
                        <w:spacing w:val="1"/>
                        <w:w w:val="105"/>
                        <w:sz w:val="3"/>
                      </w:rPr>
                      <w:t xml:space="preserve"> </w:t>
                    </w:r>
                    <w:r>
                      <w:rPr>
                        <w:rFonts w:ascii="Calibri" w:hAnsi="Calibri"/>
                        <w:i/>
                        <w:color w:val="B0A3A0"/>
                        <w:w w:val="105"/>
                        <w:sz w:val="3"/>
                      </w:rPr>
                      <w:t>free</w:t>
                    </w:r>
                    <w:r>
                      <w:rPr>
                        <w:rFonts w:ascii="Calibri" w:hAnsi="Calibri"/>
                        <w:i/>
                        <w:color w:val="B0A3A0"/>
                        <w:spacing w:val="1"/>
                        <w:w w:val="105"/>
                        <w:sz w:val="3"/>
                      </w:rPr>
                      <w:t xml:space="preserve"> </w:t>
                    </w:r>
                    <w:r>
                      <w:rPr>
                        <w:rFonts w:ascii="Calibri" w:hAnsi="Calibri"/>
                        <w:i/>
                        <w:color w:val="B0A3A0"/>
                        <w:w w:val="105"/>
                        <w:sz w:val="3"/>
                      </w:rPr>
                      <w:t>ﬂow</w:t>
                    </w:r>
                    <w:r>
                      <w:rPr>
                        <w:rFonts w:ascii="Calibri" w:hAnsi="Calibri"/>
                        <w:i/>
                        <w:color w:val="B0A3A0"/>
                        <w:spacing w:val="1"/>
                        <w:w w:val="105"/>
                        <w:sz w:val="3"/>
                      </w:rPr>
                      <w:t xml:space="preserve"> </w:t>
                    </w:r>
                    <w:r>
                      <w:rPr>
                        <w:rFonts w:ascii="Calibri" w:hAnsi="Calibri"/>
                        <w:i/>
                        <w:color w:val="B0A3A0"/>
                        <w:w w:val="105"/>
                        <w:sz w:val="3"/>
                      </w:rPr>
                      <w:t>of</w:t>
                    </w:r>
                    <w:r>
                      <w:rPr>
                        <w:rFonts w:ascii="Calibri" w:hAnsi="Calibri"/>
                        <w:i/>
                        <w:color w:val="B0A3A0"/>
                        <w:spacing w:val="1"/>
                        <w:w w:val="105"/>
                        <w:sz w:val="3"/>
                      </w:rPr>
                      <w:t xml:space="preserve"> </w:t>
                    </w:r>
                    <w:r>
                      <w:rPr>
                        <w:rFonts w:ascii="Calibri" w:hAnsi="Calibri"/>
                        <w:i/>
                        <w:color w:val="B0A3A0"/>
                        <w:w w:val="105"/>
                        <w:sz w:val="3"/>
                      </w:rPr>
                      <w:t>80km/</w:t>
                    </w:r>
                    <w:proofErr w:type="spellStart"/>
                    <w:proofErr w:type="gramStart"/>
                    <w:r>
                      <w:rPr>
                        <w:rFonts w:ascii="Calibri" w:hAnsi="Calibri"/>
                        <w:i/>
                        <w:color w:val="B0A3A0"/>
                        <w:w w:val="105"/>
                        <w:sz w:val="3"/>
                      </w:rPr>
                      <w:t>hr</w:t>
                    </w:r>
                    <w:proofErr w:type="spellEnd"/>
                    <w:r>
                      <w:rPr>
                        <w:rFonts w:ascii="Calibri" w:hAnsi="Calibri"/>
                        <w:i/>
                        <w:color w:val="B0A3A0"/>
                        <w:spacing w:val="45"/>
                        <w:w w:val="105"/>
                        <w:sz w:val="3"/>
                      </w:rPr>
                      <w:t xml:space="preserve">  </w:t>
                    </w:r>
                    <w:r>
                      <w:rPr>
                        <w:rFonts w:ascii="Calibri" w:hAnsi="Calibri"/>
                        <w:i/>
                        <w:color w:val="B0A3A0"/>
                        <w:w w:val="105"/>
                        <w:sz w:val="3"/>
                      </w:rPr>
                      <w:t>$</w:t>
                    </w:r>
                    <w:proofErr w:type="gramEnd"/>
                    <w:r>
                      <w:rPr>
                        <w:rFonts w:ascii="Calibri" w:hAnsi="Calibri"/>
                        <w:i/>
                        <w:color w:val="B0A3A0"/>
                        <w:w w:val="105"/>
                        <w:sz w:val="3"/>
                      </w:rPr>
                      <w:t>120</w:t>
                    </w:r>
                    <w:r>
                      <w:rPr>
                        <w:rFonts w:ascii="Calibri" w:hAnsi="Calibri"/>
                        <w:i/>
                        <w:color w:val="B0A3A0"/>
                        <w:spacing w:val="1"/>
                        <w:w w:val="105"/>
                        <w:sz w:val="3"/>
                      </w:rPr>
                      <w:t xml:space="preserve"> </w:t>
                    </w:r>
                    <w:r>
                      <w:rPr>
                        <w:rFonts w:ascii="Calibri" w:hAnsi="Calibri"/>
                        <w:i/>
                        <w:color w:val="B0A3A0"/>
                        <w:spacing w:val="-2"/>
                        <w:w w:val="105"/>
                        <w:sz w:val="3"/>
                      </w:rPr>
                      <w:t>million</w:t>
                    </w:r>
                  </w:p>
                  <w:p w:rsidR="009C7B37" w:rsidRDefault="009C7B37">
                    <w:pPr>
                      <w:spacing w:before="23"/>
                      <w:ind w:left="661"/>
                      <w:rPr>
                        <w:rFonts w:ascii="Calibri"/>
                        <w:i/>
                        <w:sz w:val="3"/>
                      </w:rPr>
                    </w:pPr>
                    <w:r>
                      <w:rPr>
                        <w:rFonts w:ascii="Calibri"/>
                        <w:i/>
                        <w:color w:val="B0A3A0"/>
                        <w:w w:val="105"/>
                        <w:sz w:val="3"/>
                      </w:rPr>
                      <w:t>120,000 trips</w:t>
                    </w:r>
                    <w:r>
                      <w:rPr>
                        <w:rFonts w:ascii="Calibri"/>
                        <w:i/>
                        <w:color w:val="B0A3A0"/>
                        <w:spacing w:val="1"/>
                        <w:w w:val="105"/>
                        <w:sz w:val="3"/>
                      </w:rPr>
                      <w:t xml:space="preserve"> </w:t>
                    </w:r>
                    <w:r>
                      <w:rPr>
                        <w:rFonts w:ascii="Calibri"/>
                        <w:i/>
                        <w:color w:val="B0A3A0"/>
                        <w:w w:val="105"/>
                        <w:sz w:val="3"/>
                      </w:rPr>
                      <w:t>per</w:t>
                    </w:r>
                    <w:r>
                      <w:rPr>
                        <w:rFonts w:ascii="Calibri"/>
                        <w:i/>
                        <w:color w:val="B0A3A0"/>
                        <w:spacing w:val="1"/>
                        <w:w w:val="105"/>
                        <w:sz w:val="3"/>
                      </w:rPr>
                      <w:t xml:space="preserve"> </w:t>
                    </w:r>
                    <w:r>
                      <w:rPr>
                        <w:rFonts w:ascii="Calibri"/>
                        <w:i/>
                        <w:color w:val="B0A3A0"/>
                        <w:w w:val="105"/>
                        <w:sz w:val="3"/>
                      </w:rPr>
                      <w:t>day</w:t>
                    </w:r>
                    <w:r>
                      <w:rPr>
                        <w:rFonts w:ascii="Calibri"/>
                        <w:i/>
                        <w:color w:val="B0A3A0"/>
                        <w:spacing w:val="1"/>
                        <w:w w:val="105"/>
                        <w:sz w:val="3"/>
                      </w:rPr>
                      <w:t xml:space="preserve"> </w:t>
                    </w:r>
                    <w:r>
                      <w:rPr>
                        <w:rFonts w:ascii="Calibri"/>
                        <w:i/>
                        <w:color w:val="B0A3A0"/>
                        <w:w w:val="105"/>
                        <w:sz w:val="3"/>
                      </w:rPr>
                      <w:t>impacted,</w:t>
                    </w:r>
                    <w:r>
                      <w:rPr>
                        <w:rFonts w:ascii="Calibri"/>
                        <w:i/>
                        <w:color w:val="B0A3A0"/>
                        <w:spacing w:val="1"/>
                        <w:w w:val="105"/>
                        <w:sz w:val="3"/>
                      </w:rPr>
                      <w:t xml:space="preserve"> </w:t>
                    </w:r>
                    <w:r>
                      <w:rPr>
                        <w:rFonts w:ascii="Calibri"/>
                        <w:i/>
                        <w:color w:val="B0A3A0"/>
                        <w:w w:val="105"/>
                        <w:sz w:val="3"/>
                      </w:rPr>
                      <w:t>of</w:t>
                    </w:r>
                    <w:r>
                      <w:rPr>
                        <w:rFonts w:ascii="Calibri"/>
                        <w:i/>
                        <w:color w:val="B0A3A0"/>
                        <w:spacing w:val="1"/>
                        <w:w w:val="105"/>
                        <w:sz w:val="3"/>
                      </w:rPr>
                      <w:t xml:space="preserve"> </w:t>
                    </w:r>
                    <w:r>
                      <w:rPr>
                        <w:rFonts w:ascii="Calibri"/>
                        <w:i/>
                        <w:color w:val="B0A3A0"/>
                        <w:w w:val="105"/>
                        <w:sz w:val="3"/>
                      </w:rPr>
                      <w:t>which</w:t>
                    </w:r>
                    <w:r>
                      <w:rPr>
                        <w:rFonts w:ascii="Calibri"/>
                        <w:i/>
                        <w:color w:val="B0A3A0"/>
                        <w:spacing w:val="1"/>
                        <w:w w:val="105"/>
                        <w:sz w:val="3"/>
                      </w:rPr>
                      <w:t xml:space="preserve"> </w:t>
                    </w:r>
                    <w:r>
                      <w:rPr>
                        <w:rFonts w:ascii="Calibri"/>
                        <w:i/>
                        <w:color w:val="B0A3A0"/>
                        <w:w w:val="105"/>
                        <w:sz w:val="3"/>
                      </w:rPr>
                      <w:t>15,000</w:t>
                    </w:r>
                    <w:r>
                      <w:rPr>
                        <w:rFonts w:ascii="Calibri"/>
                        <w:i/>
                        <w:color w:val="B0A3A0"/>
                        <w:spacing w:val="1"/>
                        <w:w w:val="105"/>
                        <w:sz w:val="3"/>
                      </w:rPr>
                      <w:t xml:space="preserve"> </w:t>
                    </w:r>
                    <w:r>
                      <w:rPr>
                        <w:rFonts w:ascii="Calibri"/>
                        <w:i/>
                        <w:color w:val="B0A3A0"/>
                        <w:w w:val="105"/>
                        <w:sz w:val="3"/>
                      </w:rPr>
                      <w:t>are</w:t>
                    </w:r>
                    <w:r>
                      <w:rPr>
                        <w:rFonts w:ascii="Calibri"/>
                        <w:i/>
                        <w:color w:val="B0A3A0"/>
                        <w:spacing w:val="1"/>
                        <w:w w:val="105"/>
                        <w:sz w:val="3"/>
                      </w:rPr>
                      <w:t xml:space="preserve"> </w:t>
                    </w:r>
                    <w:r>
                      <w:rPr>
                        <w:rFonts w:ascii="Calibri"/>
                        <w:i/>
                        <w:color w:val="B0A3A0"/>
                        <w:w w:val="105"/>
                        <w:sz w:val="3"/>
                      </w:rPr>
                      <w:t>heavy</w:t>
                    </w:r>
                    <w:r>
                      <w:rPr>
                        <w:rFonts w:ascii="Calibri"/>
                        <w:i/>
                        <w:color w:val="B0A3A0"/>
                        <w:spacing w:val="1"/>
                        <w:w w:val="105"/>
                        <w:sz w:val="3"/>
                      </w:rPr>
                      <w:t xml:space="preserve"> </w:t>
                    </w:r>
                    <w:r>
                      <w:rPr>
                        <w:rFonts w:ascii="Calibri"/>
                        <w:i/>
                        <w:color w:val="B0A3A0"/>
                        <w:spacing w:val="-2"/>
                        <w:w w:val="105"/>
                        <w:sz w:val="3"/>
                      </w:rPr>
                      <w:t>vehicles</w:t>
                    </w:r>
                  </w:p>
                  <w:p w:rsidR="009C7B37" w:rsidRDefault="009C7B37">
                    <w:pPr>
                      <w:spacing w:before="31"/>
                      <w:ind w:left="16"/>
                      <w:rPr>
                        <w:rFonts w:ascii="Calibri"/>
                        <w:i/>
                        <w:sz w:val="3"/>
                      </w:rPr>
                    </w:pPr>
                    <w:r>
                      <w:rPr>
                        <w:rFonts w:ascii="Calibri"/>
                        <w:i/>
                        <w:color w:val="B0A3A0"/>
                        <w:w w:val="110"/>
                        <w:sz w:val="3"/>
                      </w:rPr>
                      <w:t>Problem</w:t>
                    </w:r>
                    <w:r>
                      <w:rPr>
                        <w:rFonts w:ascii="Calibri"/>
                        <w:i/>
                        <w:color w:val="B0A3A0"/>
                        <w:spacing w:val="-1"/>
                        <w:w w:val="110"/>
                        <w:sz w:val="3"/>
                      </w:rPr>
                      <w:t xml:space="preserve"> </w:t>
                    </w:r>
                    <w:r>
                      <w:rPr>
                        <w:rFonts w:ascii="Calibri"/>
                        <w:i/>
                        <w:color w:val="B0A3A0"/>
                        <w:w w:val="110"/>
                        <w:sz w:val="3"/>
                      </w:rPr>
                      <w:t>2</w:t>
                    </w:r>
                    <w:r>
                      <w:rPr>
                        <w:rFonts w:ascii="Calibri"/>
                        <w:i/>
                        <w:color w:val="B0A3A0"/>
                        <w:spacing w:val="51"/>
                        <w:w w:val="110"/>
                        <w:sz w:val="3"/>
                      </w:rPr>
                      <w:t xml:space="preserve"> </w:t>
                    </w:r>
                    <w:r>
                      <w:rPr>
                        <w:rFonts w:ascii="Calibri"/>
                        <w:i/>
                        <w:color w:val="B0A3A0"/>
                        <w:w w:val="110"/>
                        <w:sz w:val="3"/>
                      </w:rPr>
                      <w:t>e.g. reliability</w:t>
                    </w:r>
                    <w:r>
                      <w:rPr>
                        <w:rFonts w:ascii="Calibri"/>
                        <w:i/>
                        <w:color w:val="B0A3A0"/>
                        <w:spacing w:val="-1"/>
                        <w:w w:val="110"/>
                        <w:sz w:val="3"/>
                      </w:rPr>
                      <w:t xml:space="preserve"> </w:t>
                    </w:r>
                    <w:r>
                      <w:rPr>
                        <w:rFonts w:ascii="Calibri"/>
                        <w:i/>
                        <w:color w:val="B0A3A0"/>
                        <w:w w:val="110"/>
                        <w:sz w:val="3"/>
                      </w:rPr>
                      <w:t>compromised</w:t>
                    </w:r>
                    <w:r>
                      <w:rPr>
                        <w:rFonts w:ascii="Calibri"/>
                        <w:i/>
                        <w:color w:val="B0A3A0"/>
                        <w:spacing w:val="58"/>
                        <w:w w:val="110"/>
                        <w:sz w:val="3"/>
                      </w:rPr>
                      <w:t xml:space="preserve"> </w:t>
                    </w:r>
                    <w:r>
                      <w:rPr>
                        <w:rFonts w:ascii="Calibri"/>
                        <w:i/>
                        <w:color w:val="B0A3A0"/>
                        <w:spacing w:val="-5"/>
                        <w:w w:val="110"/>
                        <w:sz w:val="3"/>
                      </w:rPr>
                      <w:t>NA</w:t>
                    </w:r>
                  </w:p>
                </w:txbxContent>
              </v:textbox>
            </v:shape>
            <v:shape id="docshape1603" o:spid="_x0000_s6829" type="#_x0000_t202" style="position:absolute;left:5959;top:14331;width:518;height:78" filled="f" stroked="f">
              <v:textbox inset="0,0,0,0">
                <w:txbxContent>
                  <w:p w:rsidR="009C7B37" w:rsidRDefault="009C7B37">
                    <w:pPr>
                      <w:spacing w:before="2"/>
                      <w:ind w:left="205" w:hanging="206"/>
                      <w:rPr>
                        <w:rFonts w:ascii="Calibri"/>
                        <w:i/>
                        <w:sz w:val="3"/>
                      </w:rPr>
                    </w:pPr>
                    <w:r>
                      <w:rPr>
                        <w:rFonts w:ascii="Calibri"/>
                        <w:i/>
                        <w:color w:val="B0A3A0"/>
                        <w:w w:val="105"/>
                        <w:sz w:val="3"/>
                      </w:rPr>
                      <w:t>Problem</w:t>
                    </w:r>
                    <w:r>
                      <w:rPr>
                        <w:rFonts w:ascii="Calibri"/>
                        <w:i/>
                        <w:color w:val="B0A3A0"/>
                        <w:spacing w:val="-2"/>
                        <w:w w:val="105"/>
                        <w:sz w:val="3"/>
                      </w:rPr>
                      <w:t xml:space="preserve"> </w:t>
                    </w:r>
                    <w:r>
                      <w:rPr>
                        <w:rFonts w:ascii="Calibri"/>
                        <w:i/>
                        <w:color w:val="B0A3A0"/>
                        <w:w w:val="105"/>
                        <w:sz w:val="3"/>
                      </w:rPr>
                      <w:t>3</w:t>
                    </w:r>
                    <w:r>
                      <w:rPr>
                        <w:rFonts w:ascii="Calibri"/>
                        <w:i/>
                        <w:color w:val="B0A3A0"/>
                        <w:spacing w:val="41"/>
                        <w:w w:val="105"/>
                        <w:sz w:val="3"/>
                      </w:rPr>
                      <w:t xml:space="preserve"> </w:t>
                    </w:r>
                    <w:r>
                      <w:rPr>
                        <w:rFonts w:ascii="Calibri"/>
                        <w:i/>
                        <w:color w:val="B0A3A0"/>
                        <w:w w:val="105"/>
                        <w:sz w:val="3"/>
                      </w:rPr>
                      <w:t>e.g.</w:t>
                    </w:r>
                    <w:r>
                      <w:rPr>
                        <w:rFonts w:ascii="Calibri"/>
                        <w:i/>
                        <w:color w:val="B0A3A0"/>
                        <w:spacing w:val="-1"/>
                        <w:w w:val="105"/>
                        <w:sz w:val="3"/>
                      </w:rPr>
                      <w:t xml:space="preserve"> </w:t>
                    </w:r>
                    <w:r>
                      <w:rPr>
                        <w:rFonts w:ascii="Calibri"/>
                        <w:i/>
                        <w:color w:val="B0A3A0"/>
                        <w:w w:val="105"/>
                        <w:sz w:val="3"/>
                      </w:rPr>
                      <w:t>resilience</w:t>
                    </w:r>
                    <w:r>
                      <w:rPr>
                        <w:rFonts w:ascii="Calibri"/>
                        <w:i/>
                        <w:color w:val="B0A3A0"/>
                        <w:spacing w:val="-1"/>
                        <w:w w:val="105"/>
                        <w:sz w:val="3"/>
                      </w:rPr>
                      <w:t xml:space="preserve"> </w:t>
                    </w:r>
                    <w:r>
                      <w:rPr>
                        <w:rFonts w:ascii="Calibri"/>
                        <w:i/>
                        <w:color w:val="B0A3A0"/>
                        <w:w w:val="105"/>
                        <w:sz w:val="3"/>
                      </w:rPr>
                      <w:t>to</w:t>
                    </w:r>
                    <w:r>
                      <w:rPr>
                        <w:rFonts w:ascii="Calibri"/>
                        <w:i/>
                        <w:color w:val="B0A3A0"/>
                        <w:spacing w:val="-2"/>
                        <w:w w:val="105"/>
                        <w:sz w:val="3"/>
                      </w:rPr>
                      <w:t xml:space="preserve"> </w:t>
                    </w:r>
                    <w:r>
                      <w:rPr>
                        <w:rFonts w:ascii="Calibri"/>
                        <w:i/>
                        <w:color w:val="B0A3A0"/>
                        <w:w w:val="105"/>
                        <w:sz w:val="3"/>
                      </w:rPr>
                      <w:t>major</w:t>
                    </w:r>
                    <w:r>
                      <w:rPr>
                        <w:rFonts w:ascii="Calibri"/>
                        <w:i/>
                        <w:color w:val="B0A3A0"/>
                        <w:spacing w:val="40"/>
                        <w:w w:val="105"/>
                        <w:sz w:val="3"/>
                      </w:rPr>
                      <w:t xml:space="preserve"> </w:t>
                    </w:r>
                    <w:r>
                      <w:rPr>
                        <w:rFonts w:ascii="Calibri"/>
                        <w:i/>
                        <w:color w:val="B0A3A0"/>
                        <w:spacing w:val="-2"/>
                        <w:w w:val="105"/>
                        <w:sz w:val="3"/>
                      </w:rPr>
                      <w:t>incidence</w:t>
                    </w:r>
                  </w:p>
                </w:txbxContent>
              </v:textbox>
            </v:shape>
            <v:shape id="docshape1604" o:spid="_x0000_s6828" type="#_x0000_t202" style="position:absolute;left:6604;top:14331;width:65;height:40" filled="f" stroked="f">
              <v:textbox inset="0,0,0,0">
                <w:txbxContent>
                  <w:p w:rsidR="009C7B37" w:rsidRDefault="009C7B37">
                    <w:pPr>
                      <w:spacing w:before="2"/>
                      <w:rPr>
                        <w:rFonts w:ascii="Calibri"/>
                        <w:i/>
                        <w:sz w:val="3"/>
                      </w:rPr>
                    </w:pPr>
                    <w:r>
                      <w:rPr>
                        <w:rFonts w:ascii="Calibri"/>
                        <w:i/>
                        <w:color w:val="B0A3A0"/>
                        <w:spacing w:val="-5"/>
                        <w:w w:val="125"/>
                        <w:sz w:val="3"/>
                      </w:rPr>
                      <w:t>NA</w:t>
                    </w:r>
                  </w:p>
                </w:txbxContent>
              </v:textbox>
            </v:shape>
            <v:shape id="docshape1605" o:spid="_x0000_s6827" type="#_x0000_t202" style="position:absolute;left:5943;top:14497;width:417;height:126" filled="f" stroked="f">
              <v:textbox inset="0,0,0,0">
                <w:txbxContent>
                  <w:p w:rsidR="009C7B37" w:rsidRDefault="009C7B37">
                    <w:pPr>
                      <w:spacing w:line="43" w:lineRule="exact"/>
                      <w:rPr>
                        <w:b/>
                        <w:sz w:val="4"/>
                      </w:rPr>
                    </w:pPr>
                    <w:r>
                      <w:rPr>
                        <w:b/>
                        <w:w w:val="95"/>
                        <w:sz w:val="4"/>
                      </w:rPr>
                      <w:t>2.5</w:t>
                    </w:r>
                    <w:r>
                      <w:rPr>
                        <w:b/>
                        <w:spacing w:val="13"/>
                        <w:sz w:val="4"/>
                      </w:rPr>
                      <w:t xml:space="preserve"> </w:t>
                    </w:r>
                    <w:r>
                      <w:rPr>
                        <w:b/>
                        <w:w w:val="95"/>
                        <w:sz w:val="4"/>
                      </w:rPr>
                      <w:t>Stakeholder</w:t>
                    </w:r>
                    <w:r>
                      <w:rPr>
                        <w:b/>
                        <w:spacing w:val="-2"/>
                        <w:w w:val="95"/>
                        <w:sz w:val="4"/>
                      </w:rPr>
                      <w:t xml:space="preserve"> impact</w:t>
                    </w:r>
                  </w:p>
                  <w:p w:rsidR="009C7B37" w:rsidRDefault="009C7B37">
                    <w:pPr>
                      <w:spacing w:before="10"/>
                      <w:rPr>
                        <w:b/>
                        <w:sz w:val="3"/>
                      </w:rPr>
                    </w:pPr>
                  </w:p>
                  <w:p w:rsidR="009C7B37" w:rsidRDefault="009C7B37">
                    <w:pPr>
                      <w:ind w:left="16"/>
                      <w:rPr>
                        <w:rFonts w:ascii="Calibri"/>
                        <w:sz w:val="3"/>
                      </w:rPr>
                    </w:pPr>
                    <w:r>
                      <w:rPr>
                        <w:rFonts w:ascii="Calibri"/>
                        <w:color w:val="A30B35"/>
                        <w:spacing w:val="-2"/>
                        <w:w w:val="115"/>
                        <w:sz w:val="3"/>
                      </w:rPr>
                      <w:t>Stakeholder</w:t>
                    </w:r>
                  </w:p>
                </w:txbxContent>
              </v:textbox>
            </v:shape>
            <v:shape id="docshape1606" o:spid="_x0000_s6826" type="#_x0000_t202" style="position:absolute;left:6852;top:14578;width:117;height:45" filled="f" stroked="f">
              <v:textbox inset="0,0,0,0">
                <w:txbxContent>
                  <w:p w:rsidR="009C7B37" w:rsidRDefault="009C7B37">
                    <w:pPr>
                      <w:spacing w:before="6"/>
                      <w:rPr>
                        <w:rFonts w:ascii="Calibri"/>
                        <w:sz w:val="3"/>
                      </w:rPr>
                    </w:pPr>
                    <w:r>
                      <w:rPr>
                        <w:rFonts w:ascii="Calibri"/>
                        <w:color w:val="A30B35"/>
                        <w:spacing w:val="-2"/>
                        <w:w w:val="115"/>
                        <w:sz w:val="3"/>
                      </w:rPr>
                      <w:t>Impact</w:t>
                    </w:r>
                  </w:p>
                </w:txbxContent>
              </v:textbox>
            </v:shape>
            <v:shape id="docshape1607" o:spid="_x0000_s6825" type="#_x0000_t202" style="position:absolute;left:5943;top:15596;width:34;height:30" filled="f" stroked="f">
              <v:textbox inset="0,0,0,0">
                <w:txbxContent>
                  <w:p w:rsidR="009C7B37" w:rsidRDefault="009C7B37">
                    <w:pPr>
                      <w:spacing w:before="4"/>
                      <w:rPr>
                        <w:rFonts w:ascii="Calibri"/>
                        <w:sz w:val="2"/>
                      </w:rPr>
                    </w:pPr>
                    <w:r>
                      <w:rPr>
                        <w:rFonts w:ascii="Calibri"/>
                        <w:w w:val="130"/>
                        <w:sz w:val="2"/>
                      </w:rPr>
                      <w:t>3</w:t>
                    </w:r>
                  </w:p>
                </w:txbxContent>
              </v:textbox>
            </v:shape>
            <v:shape id="docshape1608" o:spid="_x0000_s6824" type="#_x0000_t202" style="position:absolute;left:7724;top:15596;width:150;height:30" filled="f" stroked="f">
              <v:textbox inset="0,0,0,0">
                <w:txbxContent>
                  <w:p w:rsidR="009C7B37" w:rsidRDefault="009C7B37">
                    <w:pPr>
                      <w:spacing w:before="4"/>
                      <w:rPr>
                        <w:rFonts w:ascii="Calibri"/>
                        <w:sz w:val="2"/>
                      </w:rPr>
                    </w:pPr>
                    <w:r>
                      <w:rPr>
                        <w:rFonts w:ascii="Calibri"/>
                        <w:spacing w:val="-2"/>
                        <w:w w:val="125"/>
                        <w:sz w:val="2"/>
                      </w:rPr>
                      <w:t>CONTINUED</w:t>
                    </w:r>
                  </w:p>
                </w:txbxContent>
              </v:textbox>
            </v:shape>
            <w10:wrap anchorx="page" anchory="page"/>
          </v:group>
        </w:pict>
      </w:r>
      <w:r>
        <w:pict>
          <v:line id="_x0000_s6822" style="position:absolute;left:0;text-align:left;z-index:16212480;mso-position-horizontal-relative:page" from="595.3pt,46.45pt" to="557.3pt,46.45pt" strokecolor="#b0a3a0" strokeweight="1pt">
            <w10:wrap anchorx="page"/>
          </v:line>
        </w:pict>
      </w:r>
      <w:r>
        <w:pict>
          <v:line id="_x0000_s6821" style="position:absolute;left:0;text-align:left;z-index:16212992;mso-position-horizontal-relative:page;mso-position-vertical-relative:page" from="595.3pt,611.1pt" to="557.3pt,611.1pt" strokecolor="#b0a3a0" strokeweight="1pt">
            <w10:wrap anchorx="page" anchory="page"/>
          </v:line>
        </w:pict>
      </w:r>
      <w:r>
        <w:pict>
          <v:shape id="docshape1609" o:spid="_x0000_s6820" type="#_x0000_t202" style="position:absolute;left:0;text-align:left;margin-left:550.95pt;margin-top:23.5pt;width:27.8pt;height:15.3pt;z-index:162155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610" o:spid="_x0000_s6819" type="#_x0000_t202" style="position:absolute;left:0;text-align:left;margin-left:550.95pt;margin-top:588.15pt;width:27.8pt;height:12.45pt;z-index:162160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611" o:spid="_x0000_s6818" type="#_x0000_t202" style="position:absolute;left:0;text-align:left;margin-left:555.8pt;margin-top:53.7pt;width:21.95pt;height:69.7pt;z-index:162170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1612" o:spid="_x0000_s6817" type="#_x0000_t202" style="position:absolute;left:0;text-align:left;margin-left:560.6pt;margin-top:618.35pt;width:12.35pt;height:46.65pt;z-index:1621862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i/>
          <w:sz w:val="19"/>
        </w:rPr>
        <w:t>Example</w:t>
      </w:r>
      <w:r w:rsidR="00FE798B">
        <w:rPr>
          <w:i/>
          <w:spacing w:val="2"/>
          <w:sz w:val="19"/>
        </w:rPr>
        <w:t xml:space="preserve"> </w:t>
      </w:r>
      <w:r w:rsidR="00FE798B">
        <w:rPr>
          <w:i/>
          <w:spacing w:val="-2"/>
          <w:sz w:val="19"/>
        </w:rPr>
        <w:t>pages</w:t>
      </w:r>
    </w:p>
    <w:p w:rsidR="00D85440" w:rsidRDefault="00D85440">
      <w:pPr>
        <w:pStyle w:val="BodyText"/>
        <w:spacing w:before="3"/>
        <w:rPr>
          <w:i/>
          <w:sz w:val="6"/>
        </w:rPr>
      </w:pPr>
    </w:p>
    <w:tbl>
      <w:tblPr>
        <w:tblW w:w="0" w:type="auto"/>
        <w:tblInd w:w="563" w:type="dxa"/>
        <w:tblLayout w:type="fixed"/>
        <w:tblCellMar>
          <w:left w:w="0" w:type="dxa"/>
          <w:right w:w="0" w:type="dxa"/>
        </w:tblCellMar>
        <w:tblLook w:val="01E0" w:firstRow="1" w:lastRow="1" w:firstColumn="1" w:lastColumn="1" w:noHBand="0" w:noVBand="0"/>
      </w:tblPr>
      <w:tblGrid>
        <w:gridCol w:w="123"/>
        <w:gridCol w:w="4561"/>
      </w:tblGrid>
      <w:tr w:rsidR="00D85440">
        <w:trPr>
          <w:trHeight w:val="985"/>
        </w:trPr>
        <w:tc>
          <w:tcPr>
            <w:tcW w:w="4684" w:type="dxa"/>
            <w:gridSpan w:val="2"/>
            <w:tcBorders>
              <w:top w:val="single" w:sz="4" w:space="0" w:color="B0A3A0"/>
              <w:left w:val="single" w:sz="4" w:space="0" w:color="B0A3A0"/>
              <w:right w:val="single" w:sz="4" w:space="0" w:color="B0A3A0"/>
            </w:tcBorders>
          </w:tcPr>
          <w:p w:rsidR="00D85440" w:rsidRDefault="00D85440">
            <w:pPr>
              <w:pStyle w:val="TableParagraph"/>
              <w:spacing w:before="8"/>
              <w:rPr>
                <w:rFonts w:ascii="Times New Roman"/>
                <w:i/>
                <w:sz w:val="26"/>
              </w:rPr>
            </w:pPr>
          </w:p>
          <w:p w:rsidR="00D85440" w:rsidRDefault="009C7B37">
            <w:pPr>
              <w:pStyle w:val="TableParagraph"/>
              <w:ind w:left="312"/>
              <w:rPr>
                <w:rFonts w:ascii="Times New Roman"/>
                <w:sz w:val="20"/>
              </w:rPr>
            </w:pPr>
            <w:r>
              <w:rPr>
                <w:rFonts w:ascii="Times New Roman"/>
                <w:sz w:val="20"/>
              </w:rPr>
            </w:r>
            <w:r>
              <w:rPr>
                <w:rFonts w:ascii="Times New Roman"/>
                <w:sz w:val="20"/>
              </w:rPr>
              <w:pict>
                <v:group id="docshapegroup1613" o:spid="_x0000_s6813" style="width:89.05pt;height:14.8pt;mso-position-horizontal-relative:char;mso-position-vertical-relative:line" coordsize="1781,296">
                  <v:shape id="docshape1614" o:spid="_x0000_s6816" style="position:absolute;top:12;width:632;height:283" coordorigin=",13" coordsize="632,283" o:spt="100" adj="0,,0" path="m42,290r-3,l38,286r-3,-7l34,277,28,264,24,254r,23l12,277r6,-13l24,277r,-23l22,250r-1,l6,284r-2,5l,290r,1l13,291r,-1l10,289r-2,l8,285r3,-6l24,279r3,7l28,287r,3l23,290r,1l42,291r,-1xm70,290r-3,l67,284r,-21l55,263r,1l58,264r,20l57,286r-1,2l51,288r,-25l40,263r,1l43,264r,24l46,292r8,l57,290r1,-3l58,291r12,l70,290xm91,274l78,272r,-6l79,265r6,l87,268r1,4l89,272r,-10l88,262r-1,1l87,264r-2,l85,264r-2,-1l82,262r-6,l72,266r,13l84,281r,7l83,289r-6,l74,285r-1,-3l72,282r1,10l74,292r,-1l74,290r2,l78,291r2,1l87,292r4,-4l91,274xm110,263r-7,l103,253r-1,l100,258r-4,4l92,265r,1l95,266r,21l98,291r8,l109,289r1,-3l109,285r-1,1l107,288r-4,l103,266r7,l110,263xm136,264r-1,-2l128,262r-3,5l124,270r,l124,263r-12,l112,264r3,l115,290r-3,l112,291r15,l127,290r-3,l124,270r3,-2l129,268r1,2l135,270r1,-2l136,264xm163,287r-1,l161,288r-2,l159,287r,l159,276r,-10l158,265r-2,-3l145,262r-8,3l137,273r2,1l143,274r2,-1l145,269r-2,-1l143,265r3,l149,265r2,1l151,273r,3l151,285r-2,2l146,287r-2,-2l144,280r4,-3l151,276r,-3l140,279r-4,2l136,289r3,3l145,292r3,-3l151,287r,3l153,292r6,l161,290r1,-2l163,287xm178,290r-3,l175,284r,-33l163,251r,1l167,252r,38l163,290r,1l178,291r,-1xm192,252r-2,-2l185,250r-2,2l183,257r2,2l190,259r2,-2l192,252xm195,290r-3,l192,263r-12,l180,264r3,l183,290r-3,l180,291r15,l195,290xm223,287r-1,l221,288r-2,l219,287r,l219,276r,-10l218,265r-2,-3l205,262r-8,3l197,273r2,1l203,274r2,-1l205,269r-2,-1l203,265r3,l209,265r2,1l211,273r,3l211,285r-2,2l206,287r-2,-2l204,280r4,-3l211,276r,-3l200,279r-4,2l196,289r3,3l205,292r3,-3l211,287r,3l213,292r6,l221,290r1,-2l223,287xm253,290r-3,l250,267r-2,-5l239,262r-3,3l234,267r,-4l223,263r,1l226,264r,26l223,290r,1l237,291r,-1l234,290r,-20l235,268r2,-2l242,266r,24l239,290r,1l253,291r,-1xm312,274r-20,l292,275r6,l298,288r-2,1l294,289r-13,l279,280r,-17l281,252r18,l304,257r2,7l307,264r,-14l306,250r-1,3l302,253r-1,-1l297,251r-2,-1l278,250r-10,9l268,283r9,9l294,292r8,-1l307,288r,-13l312,275r,-1xm339,269r-3,-4l334,263r-4,l330,268r,18l330,290r-8,l322,286r,-18l322,265r8,l330,268r,-5l318,263r-5,6l313,285r5,7l334,292r2,-2l339,285r,-16xm367,263r-9,l358,264r2,l361,265r,3l360,271r-4,10l352,271r-2,-3l350,265r1,-1l353,264r,-1l338,263r,1l339,264r2,1l342,269r10,23l353,292r12,-27l366,264r1,l367,263xm389,274r-1,-5l386,265r-1,-3l381,262r,3l381,274r-8,l373,269r1,-4l381,265r,-3l370,262r-4,7l366,285r3,7l383,292r3,-4l387,287r2,-4l388,283r-2,2l384,287r-8,l373,281r,-5l389,276r,-2xm414,264r-1,-2l406,262r-2,5l402,270r,l402,263r-12,l390,264r3,l393,290r-3,l390,291r15,l405,290r-3,l402,270r3,-2l407,268r1,2l413,270r1,-2l414,264xm445,290r-3,l442,267r-1,-5l432,262r-3,3l427,267r,-4l415,263r,1l419,264r,26l416,290r,1l430,291r,-1l427,290r,-20l428,268r2,-2l434,266r,24l431,290r,1l445,291r,-1xm494,290r-3,l491,267r-2,-5l480,262r-3,3l474,267r-1,-3l471,262r-7,l461,264r-2,3l459,263r-12,l447,264r4,l451,290r-3,l448,291r14,l462,290r-3,l459,270r1,-2l462,266r5,l467,290r-3,l464,291r14,l478,290r-3,l475,270r1,-2l478,266r5,l483,290r-3,l480,291r14,l494,290xm518,274r,-5l516,265r-1,-3l511,262r,3l511,274r-8,l503,269r1,-4l511,265r,-3l500,262r-5,7l495,285r4,7l513,292r3,-4l516,287r2,-4l517,283r-1,2l514,287r-8,l503,281r,-5l518,276r,-2xm549,290r-3,l546,267r-1,-5l535,262r-2,3l531,267r,-4l519,263r,1l522,264r,26l519,290r,1l533,291r,-1l531,290r,-20l531,268r2,-2l538,266r,24l535,290r,1l549,291r,-1xm567,263r-6,l561,253r-1,l557,258r-4,4l549,265r,1l552,266r,21l555,291r8,l566,289r1,-3l566,285r,1l564,288r-3,l561,266r6,l567,263xm631,13r-6,l625,296r6,l631,13xe" fillcolor="black" stroked="f">
                    <v:stroke joinstyle="round"/>
                    <v:formulas/>
                    <v:path arrowok="t" o:connecttype="segments"/>
                  </v:shape>
                  <v:shape id="docshape1615" o:spid="_x0000_s6815" type="#_x0000_t75" style="position:absolute;left:137;width:292;height:215">
                    <v:imagedata r:id="rId158" o:title=""/>
                  </v:shape>
                  <v:shape id="docshape1616" o:spid="_x0000_s6814" style="position:absolute;left:684;top:10;width:1096;height:283" coordorigin="684,11" coordsize="1096,283" o:spt="100" adj="0,,0" path="m749,14r-65,l684,17r8,l695,17r4,3l700,21r1,3l702,28r,94l701,125r-1,4l699,130r-4,2l692,133r-8,l684,136r65,l749,133r-8,l738,132r-4,-2l733,129r-1,-3l731,122r,-94l732,25r1,-4l734,20r4,-2l741,17r8,l749,14xm815,287r-4,l808,286r-5,-4l800,276r-4,-10l791,256r-3,-7l770,207,757,178r,71l720,249r19,-42l757,249r,-71l751,165r-1,l702,273r-4,6l692,285r-3,2l684,287r,4l725,291r,-4l719,287r-4,-1l710,284r-1,-3l709,275r1,-3l717,256r43,l768,275r1,2l769,278r1,1l770,283r-1,1l768,285r-2,2l763,287r-8,l755,291r60,l815,287xm849,133r-4,l842,132r-2,-4l839,124r,-6l839,75r,-6l837,61r-3,-4l827,51r-4,-2l812,49r-4,1l800,54r-4,4l792,63r,-11l757,52r,3l761,56r2,1l766,60r,4l766,124r,4l763,132r-2,1l757,133r,3l800,136r,-3l797,133r-2,-1l792,128r,-4l792,73r4,-8l801,61r7,l809,62r3,2l813,65r1,4l814,73r,51l814,128r-3,3l809,133r-3,l806,136r43,l849,133xm906,287r-4,l900,286r-3,-3l897,279r,-7l897,206r-35,l862,209r4,1l868,211r3,3l871,218r,52l868,274r-3,4l861,280r-2,1l855,281r-1,-1l851,279r-1,-2l849,274r,-4l849,206r-35,l814,209r4,1l821,211r2,3l823,218r,50l824,275r3,7l829,286r8,6l841,293r10,l855,292r8,-4l867,284r4,-5l871,291r35,l906,287xm927,21r-2,-3l918,12r-6,-1l894,11r-9,3l873,25r-3,7l870,52r-13,l857,61r13,l870,124r-1,3l868,130r-1,1l864,133r-3,l857,133r,3l907,136r,-3l902,133r-4,-1l895,129r,-4l895,61r12,l907,52r-12,l895,22r,-2l898,17r1,-1l902,16r1,l905,18r,1l905,22r-1,4l904,28r1,2l909,33r3,1l918,34r3,-1l926,29r1,-2l927,21xm973,260r-2,-5l966,247r-6,-5l951,236r-9,-6l937,226r-4,-4l933,220r,-4l934,214r3,-3l939,210r7,l950,212r8,6l961,224r4,9l968,233r-1,-29l964,204r-2,2l961,207r-1,1l959,208r-2,l956,208r-6,-3l945,203r-13,l926,206r-9,11l914,223r,12l916,241r7,8l929,254r15,10l949,268r3,4l953,274r,6l952,282r-4,4l946,286r-7,l934,284r-9,-8l921,270r-2,-7l915,263r2,30l920,293r1,-3l923,288r3,l929,289r6,3l941,293r9,l955,292r8,-5l967,284r4,-9l973,270r,-10xm989,57r-1,-3l984,50r-2,-1l978,49r-4,l970,51r-8,5l957,62r-6,9l951,52r-34,l917,55r3,l922,56r2,1l925,59r1,3l926,65r,59l925,128r-2,4l920,133r-3,l917,136r45,l962,133r-3,l957,132r-3,-1l953,130r-1,-3l951,125r,-35l952,83r3,-9l957,71r4,-4l963,67r3,l966,67r1,1l973,73r3,1l982,74r3,-1l988,68r1,-3l989,57xm1034,206r-20,l1014,175r-3,l1007,182r-4,7l992,201r-6,5l978,212r,3l989,215r,55l989,275r2,6l993,284r8,6l1005,292r17,l1030,286r4,-12l1032,272r-4,6l1025,281r-5,l1019,281r-3,-2l1016,278r-1,-3l1014,272r,-57l1034,215r,-9xm1078,125r-3,-2l1074,125r-2,1l1070,126r-1,l1068,125r-1,-1l1067,124r,-2l1066,121r,-32l1066,72r,-4l1065,65r-1,-4l1061,58r-3,-2l1051,51r-6,-2l1030,49r-6,1l1012,54r-5,3l1000,65r-2,5l998,77r1,3l1005,84r3,1l1015,85r3,-1l1022,80r2,-2l1024,72r-2,-2l1018,65r,-1l1018,61r,-1l1022,57r4,-1l1032,56r2,1l1038,59r1,2l1041,64r,4l1041,83r,6l1041,117r-4,4l1034,122r-6,l1026,122r-4,-4l1021,115r,-6l1022,106r6,-8l1034,93r7,-4l1041,83r-13,6l1018,94r-8,5l1005,103r-6,6l996,114r1,12l998,130r6,6l1009,138r13,l1031,133r10,-9l1042,128r1,4l1049,136r4,2l1062,138r3,-1l1072,133r3,-4l1077,126r1,-1l1078,125xm1115,212r-1,-3l1110,204r-3,-1l1104,203r-4,l1096,205r-9,6l1082,216r-5,9l1077,206r-35,l1042,209r3,1l1047,210r2,2l1050,213r1,3l1051,219r,59l1051,283r-3,3l1046,287r-4,l1042,291r46,l1088,287r-4,l1082,287r-3,-2l1078,284r-1,-3l1077,279r,-35l1078,238r3,-10l1083,225r4,-3l1088,221r3,l1092,221r1,1l1099,227r2,1l1107,228r3,-1l1114,223r1,-4l1115,212xm1143,106r-1,-5l1136,93r-5,-5l1122,82r-9,-6l1107,71r-3,-4l1104,66r,-4l1105,60r3,-3l1110,56r7,l1121,58r7,6l1132,70r4,8l1139,78r-1,-29l1135,49r-2,2l1132,53r-1,1l1130,54r-2,l1126,53r-6,-3l1116,49r-13,l1096,52r-9,10l1085,68r,13l1087,86r7,9l1100,99r15,11l1119,113r4,5l1124,120r,6l1123,128r-4,3l1117,132r-7,l1105,130r-9,-8l1092,116r-3,-8l1086,108r2,31l1091,139r1,-3l1094,134r2,l1099,135r7,3l1112,139r9,l1126,138r8,-5l1138,129r4,-9l1143,116r,-10xm1203,279r-3,-2l1199,279r-2,1l1195,280r-1,l1193,279r,-1l1192,278r,-1l1192,275r,-32l1192,227r-1,-5l1189,216r-3,-4l1184,210r-7,-5l1170,203r-14,l1149,204r-12,5l1132,212r-7,8l1124,224r,7l1125,234r5,5l1133,240r7,l1143,239r5,-5l1149,232r,-5l1148,224r-4,-4l1143,218r,-3l1144,214r4,-3l1151,210r6,l1160,211r3,2l1165,215r1,3l1166,222r,15l1166,243r,29l1162,275r-3,2l1153,277r-2,-1l1148,272r-1,-2l1147,264r1,-4l1154,252r5,-5l1166,243r,-6l1154,243r-11,6l1136,254r-6,4l1125,263r-3,6l1122,280r1,4l1130,290r4,2l1147,292r9,-5l1166,278r1,5l1169,286r5,5l1178,292r9,l1191,291r6,-4l1200,284r2,-4l1203,279r,xm1205,52r-20,l1185,21r-3,l1178,28r-4,7l1163,46r-7,6l1149,57r,4l1160,61r,54l1160,121r2,6l1164,130r8,6l1176,138r17,l1200,132r5,-12l1203,118r-4,6l1195,127r-4,l1189,127r-2,-2l1186,124r-1,-3l1185,118r,-57l1205,61r,-9xm1253,287r-4,l1246,286r-2,-3l1243,279r,-6l1243,168r-36,l1207,171r4,l1214,172r3,4l1217,179r,100l1217,283r-3,3l1211,287r-4,l1207,291r46,l1253,287xm1286,57r-1,-3l1281,50r-3,-1l1274,49r-4,l1266,51r-8,5l1253,62r-6,9l1247,52r-34,l1213,55r3,l1218,56r2,1l1221,59r1,3l1222,65r,59l1222,128r-3,4l1217,133r-4,l1213,136r46,l1259,133r-4,l1253,132r-3,-1l1249,130r-1,-3l1248,125r-1,-35l1248,83r4,-9l1253,71r5,-4l1259,67r3,l1262,67r1,1l1270,73r2,1l1278,74r3,-1l1285,68r1,-3l1286,57xm1296,175r-1,-3l1289,166r-3,-1l1278,165r-3,1l1269,172r-1,3l1268,183r1,3l1275,192r3,1l1282,193r4,l1289,192r6,-6l1296,183r,-8xm1305,287r-4,l1298,286r-3,-3l1295,279r,-6l1295,206r-36,l1259,209r4,1l1266,211r3,3l1269,218r,61l1269,283r-3,3l1263,287r-4,l1259,291r46,l1305,287xm1384,133r-3,l1378,132r-2,-4l1375,124r,-6l1375,52r-34,l1341,55r3,1l1347,57r2,3l1350,64r,51l1347,120r-3,3l1339,126r-2,1l1334,127r-2,-1l1330,124r-1,-1l1328,120r-1,-4l1327,52r-34,l1293,55r4,1l1299,57r2,3l1302,64r,49l1303,120r2,8l1308,132r7,5l1319,139r10,l1334,138r8,-5l1346,130r4,-5l1350,136r34,l1384,133xm1393,279r,l1390,277r-1,2l1387,280r-2,l1384,280r-1,-1l1382,278r,l1382,277r,-2l1382,243r-1,-16l1381,222r-2,-6l1376,212r-2,-2l1366,205r-6,-2l1345,203r-6,1l1327,209r-5,3l1315,220r-2,4l1313,231r2,3l1320,239r3,1l1330,240r3,-1l1338,234r1,-2l1339,227r-1,-3l1335,221r-1,-1l1333,218r,-3l1333,214r5,-3l1341,210r6,l1349,211r4,2l1355,215r1,3l1356,220r,1l1356,237r,6l1356,272r-4,3l1349,277r-6,l1341,276r-4,-4l1336,270r,-6l1338,260r6,-8l1349,247r7,-4l1356,237r-13,6l1333,249r-8,5l1320,258r-6,5l1312,269r,11l1313,284r7,6l1324,292r13,l1346,287r10,-9l1357,283r2,3l1364,291r4,1l1377,292r3,-1l1387,287r3,-3l1392,280r1,-1xm1462,117r-3,-2l1456,118r-3,3l1450,122r-3,2l1444,125r-7,l1433,123r-8,-6l1422,112r-5,-15l1415,89r,-17l1417,65r5,-8l1425,55r5,l1431,56r3,3l1435,62r1,10l1437,76r5,5l1445,82r7,l1454,81r5,-4l1460,74r,-9l1457,60r-10,-9l1440,49r-22,l1408,54r-14,20l1391,84r,23l1394,118r14,17l1417,139r18,l1441,137r12,-7l1458,124r4,-7xm1524,52r-20,l1504,21r-3,l1497,28r-5,7l1481,46r-6,6l1467,57r,4l1478,61r,54l1478,121r2,6l1482,130r8,6l1494,138r17,l1519,132r5,-12l1521,118r-4,6l1514,127r-5,l1508,127r-3,-2l1505,124r-1,-3l1504,118r,-57l1524,61r,-9xm1622,133r-4,l1616,132r-2,-4l1613,124r,-6l1613,52r-35,l1578,55r4,1l1585,57r2,3l1588,64r,51l1584,120r-3,3l1577,126r-2,1l1571,127r-1,-1l1567,124r,-1l1565,120r,-4l1565,52r-34,l1531,55r3,1l1537,57r2,3l1540,64r,49l1540,120r3,8l1545,132r8,5l1557,139r10,l1571,138r9,-5l1584,130r4,-5l1588,136r34,l1622,133xm1704,57r-1,-3l1699,50r-2,-1l1693,49r-4,l1685,51r-8,5l1672,62r-6,9l1666,52r-34,l1632,55r2,l1636,56r3,1l1640,59r1,3l1641,65r,59l1640,128r-2,4l1635,133r-3,l1632,136r45,l1677,133r-3,l1671,132r-2,-1l1668,130r-2,-3l1666,125r,-35l1667,83r3,-9l1672,71r4,-4l1678,67r2,l1681,67r1,1l1688,73r3,1l1697,74r2,-1l1703,68r1,-3l1704,57xm1780,91r,-6l1780,77r-4,-10l1766,55r-2,-2l1758,50r,25l1758,85r-25,l1733,72r2,-7l1740,57r3,-2l1748,55r2,1l1751,57r2,2l1755,61r2,8l1758,75r,-25l1756,49r-19,l1728,53r-15,17l1709,81r,26l1712,117r5,7l1723,134r10,5l1753,139r6,-2l1770,129r3,-4l1775,123r5,-10l1777,111r-3,5l1770,120r-5,4l1761,125r-9,l1747,123r-10,-12l1734,102r,-11l1780,91xe" fillcolor="black" stroked="f">
                    <v:stroke joinstyle="round"/>
                    <v:formulas/>
                    <v:path arrowok="t" o:connecttype="segments"/>
                  </v:shape>
                  <w10:wrap type="none"/>
                  <w10:anchorlock/>
                </v:group>
              </w:pict>
            </w:r>
          </w:p>
        </w:tc>
      </w:tr>
      <w:tr w:rsidR="00D85440">
        <w:trPr>
          <w:trHeight w:val="1136"/>
        </w:trPr>
        <w:tc>
          <w:tcPr>
            <w:tcW w:w="123" w:type="dxa"/>
            <w:tcBorders>
              <w:left w:val="single" w:sz="4" w:space="0" w:color="B0A3A0"/>
            </w:tcBorders>
            <w:shd w:val="clear" w:color="auto" w:fill="A30B35"/>
          </w:tcPr>
          <w:p w:rsidR="00D85440" w:rsidRDefault="00D85440">
            <w:pPr>
              <w:pStyle w:val="TableParagraph"/>
              <w:rPr>
                <w:rFonts w:ascii="Times New Roman"/>
                <w:sz w:val="8"/>
              </w:rPr>
            </w:pPr>
          </w:p>
        </w:tc>
        <w:tc>
          <w:tcPr>
            <w:tcW w:w="4561" w:type="dxa"/>
            <w:tcBorders>
              <w:right w:val="single" w:sz="4" w:space="0" w:color="B0A3A0"/>
            </w:tcBorders>
          </w:tcPr>
          <w:p w:rsidR="00D85440" w:rsidRDefault="00FE798B">
            <w:pPr>
              <w:pStyle w:val="TableParagraph"/>
              <w:spacing w:line="282" w:lineRule="exact"/>
              <w:ind w:left="189"/>
              <w:rPr>
                <w:sz w:val="26"/>
              </w:rPr>
            </w:pPr>
            <w:r>
              <w:rPr>
                <w:spacing w:val="-2"/>
                <w:sz w:val="26"/>
              </w:rPr>
              <w:t>Assessment</w:t>
            </w:r>
            <w:r>
              <w:rPr>
                <w:spacing w:val="9"/>
                <w:sz w:val="26"/>
              </w:rPr>
              <w:t xml:space="preserve"> </w:t>
            </w:r>
            <w:r>
              <w:rPr>
                <w:spacing w:val="-2"/>
                <w:sz w:val="26"/>
              </w:rPr>
              <w:t>Framework</w:t>
            </w:r>
          </w:p>
          <w:p w:rsidR="00D85440" w:rsidRDefault="00FE798B">
            <w:pPr>
              <w:pStyle w:val="TableParagraph"/>
              <w:spacing w:before="47"/>
              <w:ind w:left="189"/>
              <w:rPr>
                <w:sz w:val="11"/>
              </w:rPr>
            </w:pPr>
            <w:r>
              <w:rPr>
                <w:w w:val="105"/>
                <w:sz w:val="11"/>
              </w:rPr>
              <w:t>TEMPLATES</w:t>
            </w:r>
            <w:r>
              <w:rPr>
                <w:spacing w:val="-4"/>
                <w:w w:val="105"/>
                <w:sz w:val="11"/>
              </w:rPr>
              <w:t xml:space="preserve"> </w:t>
            </w:r>
            <w:r>
              <w:rPr>
                <w:w w:val="105"/>
                <w:sz w:val="11"/>
              </w:rPr>
              <w:t>AND</w:t>
            </w:r>
            <w:r>
              <w:rPr>
                <w:spacing w:val="-3"/>
                <w:w w:val="105"/>
                <w:sz w:val="11"/>
              </w:rPr>
              <w:t xml:space="preserve"> </w:t>
            </w:r>
            <w:r>
              <w:rPr>
                <w:spacing w:val="-2"/>
                <w:w w:val="105"/>
                <w:sz w:val="11"/>
              </w:rPr>
              <w:t>CHECKLISTS</w:t>
            </w:r>
          </w:p>
          <w:p w:rsidR="00D85440" w:rsidRDefault="00D85440">
            <w:pPr>
              <w:pStyle w:val="TableParagraph"/>
              <w:spacing w:before="6" w:after="1"/>
              <w:rPr>
                <w:rFonts w:ascii="Times New Roman"/>
                <w:i/>
                <w:sz w:val="12"/>
              </w:rPr>
            </w:pPr>
          </w:p>
          <w:p w:rsidR="00D85440" w:rsidRDefault="009C7B37">
            <w:pPr>
              <w:pStyle w:val="TableParagraph"/>
              <w:spacing w:line="20" w:lineRule="exact"/>
              <w:ind w:left="189"/>
              <w:rPr>
                <w:rFonts w:ascii="Times New Roman"/>
                <w:sz w:val="2"/>
              </w:rPr>
            </w:pPr>
            <w:r>
              <w:rPr>
                <w:rFonts w:ascii="Times New Roman"/>
                <w:sz w:val="2"/>
              </w:rPr>
            </w:r>
            <w:r>
              <w:rPr>
                <w:rFonts w:ascii="Times New Roman"/>
                <w:sz w:val="2"/>
              </w:rPr>
              <w:pict>
                <v:group id="docshapegroup1617" o:spid="_x0000_s6811" style="width:202.95pt;height:.2pt;mso-position-horizontal-relative:char;mso-position-vertical-relative:line" coordsize="4059,4">
                  <v:line id="_x0000_s6812" style="position:absolute" from="0,2" to="4059,2" strokecolor="#b0a3a0" strokeweight=".0695mm"/>
                  <w10:wrap type="none"/>
                  <w10:anchorlock/>
                </v:group>
              </w:pict>
            </w:r>
          </w:p>
          <w:p w:rsidR="00D85440" w:rsidRDefault="00FE798B">
            <w:pPr>
              <w:pStyle w:val="TableParagraph"/>
              <w:spacing w:before="105"/>
              <w:ind w:left="189"/>
              <w:rPr>
                <w:rFonts w:ascii="Times New Roman"/>
                <w:b/>
                <w:sz w:val="19"/>
              </w:rPr>
            </w:pPr>
            <w:r>
              <w:rPr>
                <w:rFonts w:ascii="Times New Roman"/>
                <w:b/>
                <w:spacing w:val="-4"/>
                <w:sz w:val="19"/>
              </w:rPr>
              <w:t>Template</w:t>
            </w:r>
            <w:r>
              <w:rPr>
                <w:rFonts w:ascii="Times New Roman"/>
                <w:b/>
                <w:spacing w:val="-1"/>
                <w:sz w:val="19"/>
              </w:rPr>
              <w:t xml:space="preserve"> </w:t>
            </w:r>
            <w:r>
              <w:rPr>
                <w:rFonts w:ascii="Times New Roman"/>
                <w:b/>
                <w:spacing w:val="-4"/>
                <w:sz w:val="19"/>
              </w:rPr>
              <w:t>for</w:t>
            </w:r>
            <w:r>
              <w:rPr>
                <w:rFonts w:ascii="Times New Roman"/>
                <w:b/>
                <w:spacing w:val="-1"/>
                <w:sz w:val="19"/>
              </w:rPr>
              <w:t xml:space="preserve"> </w:t>
            </w:r>
            <w:r>
              <w:rPr>
                <w:rFonts w:ascii="Times New Roman"/>
                <w:b/>
                <w:spacing w:val="-4"/>
                <w:sz w:val="19"/>
              </w:rPr>
              <w:t>Stage</w:t>
            </w:r>
            <w:r>
              <w:rPr>
                <w:rFonts w:ascii="Times New Roman"/>
                <w:b/>
                <w:sz w:val="19"/>
              </w:rPr>
              <w:t xml:space="preserve"> </w:t>
            </w:r>
            <w:r>
              <w:rPr>
                <w:rFonts w:ascii="Times New Roman"/>
                <w:b/>
                <w:spacing w:val="-5"/>
                <w:sz w:val="19"/>
              </w:rPr>
              <w:t>2:</w:t>
            </w:r>
          </w:p>
          <w:p w:rsidR="00D85440" w:rsidRDefault="00FE798B">
            <w:pPr>
              <w:pStyle w:val="TableParagraph"/>
              <w:spacing w:before="8" w:line="157" w:lineRule="exact"/>
              <w:ind w:left="189"/>
              <w:rPr>
                <w:rFonts w:ascii="Times New Roman"/>
                <w:b/>
                <w:sz w:val="19"/>
              </w:rPr>
            </w:pPr>
            <w:r>
              <w:rPr>
                <w:rFonts w:ascii="Times New Roman"/>
                <w:b/>
                <w:w w:val="95"/>
                <w:sz w:val="19"/>
              </w:rPr>
              <w:t>Initiative</w:t>
            </w:r>
            <w:r>
              <w:rPr>
                <w:rFonts w:ascii="Times New Roman"/>
                <w:b/>
                <w:spacing w:val="14"/>
                <w:sz w:val="19"/>
              </w:rPr>
              <w:t xml:space="preserve"> </w:t>
            </w:r>
            <w:r>
              <w:rPr>
                <w:rFonts w:ascii="Times New Roman"/>
                <w:b/>
                <w:w w:val="95"/>
                <w:sz w:val="19"/>
              </w:rPr>
              <w:t>Identification</w:t>
            </w:r>
            <w:r>
              <w:rPr>
                <w:rFonts w:ascii="Times New Roman"/>
                <w:b/>
                <w:spacing w:val="14"/>
                <w:sz w:val="19"/>
              </w:rPr>
              <w:t xml:space="preserve"> </w:t>
            </w:r>
            <w:r>
              <w:rPr>
                <w:rFonts w:ascii="Times New Roman"/>
                <w:b/>
                <w:w w:val="95"/>
                <w:sz w:val="19"/>
              </w:rPr>
              <w:t>and</w:t>
            </w:r>
            <w:r>
              <w:rPr>
                <w:rFonts w:ascii="Times New Roman"/>
                <w:b/>
                <w:spacing w:val="14"/>
                <w:sz w:val="19"/>
              </w:rPr>
              <w:t xml:space="preserve"> </w:t>
            </w:r>
            <w:r>
              <w:rPr>
                <w:rFonts w:ascii="Times New Roman"/>
                <w:b/>
                <w:w w:val="95"/>
                <w:sz w:val="19"/>
              </w:rPr>
              <w:t>Options</w:t>
            </w:r>
            <w:r>
              <w:rPr>
                <w:rFonts w:ascii="Times New Roman"/>
                <w:b/>
                <w:spacing w:val="14"/>
                <w:sz w:val="19"/>
              </w:rPr>
              <w:t xml:space="preserve"> </w:t>
            </w:r>
            <w:r>
              <w:rPr>
                <w:rFonts w:ascii="Times New Roman"/>
                <w:b/>
                <w:spacing w:val="-2"/>
                <w:w w:val="95"/>
                <w:sz w:val="19"/>
              </w:rPr>
              <w:t>Development</w:t>
            </w:r>
          </w:p>
        </w:tc>
      </w:tr>
      <w:tr w:rsidR="00D85440">
        <w:trPr>
          <w:trHeight w:val="4491"/>
        </w:trPr>
        <w:tc>
          <w:tcPr>
            <w:tcW w:w="4684" w:type="dxa"/>
            <w:gridSpan w:val="2"/>
            <w:tcBorders>
              <w:left w:val="single" w:sz="4" w:space="0" w:color="B0A3A0"/>
              <w:bottom w:val="single" w:sz="4" w:space="0" w:color="B0A3A0"/>
              <w:right w:val="single" w:sz="4" w:space="0" w:color="B0A3A0"/>
            </w:tcBorders>
          </w:tcPr>
          <w:p w:rsidR="00D85440" w:rsidRDefault="00D85440">
            <w:pPr>
              <w:pStyle w:val="TableParagraph"/>
              <w:rPr>
                <w:rFonts w:ascii="Times New Roman"/>
                <w:i/>
                <w:sz w:val="10"/>
              </w:rPr>
            </w:pPr>
          </w:p>
          <w:p w:rsidR="00D85440" w:rsidRDefault="00FE798B">
            <w:pPr>
              <w:pStyle w:val="TableParagraph"/>
              <w:numPr>
                <w:ilvl w:val="0"/>
                <w:numId w:val="109"/>
              </w:numPr>
              <w:tabs>
                <w:tab w:val="left" w:pos="424"/>
              </w:tabs>
              <w:spacing w:before="65"/>
              <w:rPr>
                <w:rFonts w:ascii="Times New Roman"/>
                <w:b/>
                <w:sz w:val="9"/>
              </w:rPr>
            </w:pPr>
            <w:r>
              <w:rPr>
                <w:rFonts w:ascii="Times New Roman"/>
                <w:b/>
                <w:color w:val="A30B35"/>
                <w:spacing w:val="-2"/>
                <w:w w:val="105"/>
                <w:sz w:val="9"/>
              </w:rPr>
              <w:t>Overview</w:t>
            </w:r>
          </w:p>
          <w:p w:rsidR="00D85440" w:rsidRDefault="00D85440">
            <w:pPr>
              <w:pStyle w:val="TableParagraph"/>
              <w:spacing w:before="7"/>
              <w:rPr>
                <w:rFonts w:ascii="Times New Roman"/>
                <w:i/>
                <w:sz w:val="12"/>
              </w:rPr>
            </w:pPr>
          </w:p>
          <w:p w:rsidR="00D85440" w:rsidRDefault="00FE798B">
            <w:pPr>
              <w:pStyle w:val="TableParagraph"/>
              <w:numPr>
                <w:ilvl w:val="1"/>
                <w:numId w:val="109"/>
              </w:numPr>
              <w:tabs>
                <w:tab w:val="left" w:pos="469"/>
              </w:tabs>
              <w:rPr>
                <w:rFonts w:ascii="Times New Roman"/>
                <w:b/>
                <w:sz w:val="8"/>
              </w:rPr>
            </w:pPr>
            <w:r>
              <w:rPr>
                <w:rFonts w:ascii="Times New Roman"/>
                <w:b/>
                <w:w w:val="95"/>
                <w:sz w:val="8"/>
              </w:rPr>
              <w:t>Document</w:t>
            </w:r>
            <w:r>
              <w:rPr>
                <w:rFonts w:ascii="Times New Roman"/>
                <w:b/>
                <w:spacing w:val="5"/>
                <w:sz w:val="8"/>
              </w:rPr>
              <w:t xml:space="preserve"> </w:t>
            </w:r>
            <w:r>
              <w:rPr>
                <w:rFonts w:ascii="Times New Roman"/>
                <w:b/>
                <w:w w:val="95"/>
                <w:sz w:val="8"/>
              </w:rPr>
              <w:t>control</w:t>
            </w:r>
            <w:r>
              <w:rPr>
                <w:rFonts w:ascii="Times New Roman"/>
                <w:b/>
                <w:spacing w:val="5"/>
                <w:sz w:val="8"/>
              </w:rPr>
              <w:t xml:space="preserve"> </w:t>
            </w:r>
            <w:r>
              <w:rPr>
                <w:rFonts w:ascii="Times New Roman"/>
                <w:b/>
                <w:spacing w:val="-2"/>
                <w:w w:val="95"/>
                <w:sz w:val="8"/>
              </w:rPr>
              <w:t>details</w:t>
            </w:r>
          </w:p>
          <w:p w:rsidR="00D85440" w:rsidRDefault="00D85440">
            <w:pPr>
              <w:pStyle w:val="TableParagraph"/>
              <w:spacing w:before="6"/>
              <w:rPr>
                <w:rFonts w:ascii="Times New Roman"/>
                <w:i/>
                <w:sz w:val="8"/>
              </w:rPr>
            </w:pPr>
          </w:p>
          <w:p w:rsidR="00D85440" w:rsidRDefault="00FE798B">
            <w:pPr>
              <w:pStyle w:val="TableParagraph"/>
              <w:ind w:left="312"/>
              <w:rPr>
                <w:rFonts w:ascii="Times New Roman"/>
                <w:sz w:val="5"/>
              </w:rPr>
            </w:pPr>
            <w:r>
              <w:rPr>
                <w:rFonts w:ascii="Times New Roman"/>
                <w:spacing w:val="-2"/>
                <w:w w:val="105"/>
                <w:sz w:val="5"/>
              </w:rPr>
              <w:t>PROJECT</w:t>
            </w:r>
          </w:p>
          <w:p w:rsidR="00D85440" w:rsidRDefault="00FE798B">
            <w:pPr>
              <w:pStyle w:val="TableParagraph"/>
              <w:tabs>
                <w:tab w:val="left" w:pos="2310"/>
              </w:tabs>
              <w:spacing w:before="5"/>
              <w:ind w:left="312"/>
              <w:rPr>
                <w:rFonts w:ascii="Times New Roman"/>
                <w:sz w:val="5"/>
              </w:rPr>
            </w:pPr>
            <w:r>
              <w:rPr>
                <w:rFonts w:ascii="Times New Roman"/>
                <w:spacing w:val="-4"/>
                <w:w w:val="105"/>
                <w:sz w:val="5"/>
              </w:rPr>
              <w:t>NAME</w:t>
            </w:r>
            <w:r>
              <w:rPr>
                <w:rFonts w:ascii="Times New Roman"/>
                <w:sz w:val="5"/>
              </w:rPr>
              <w:tab/>
            </w:r>
            <w:r>
              <w:rPr>
                <w:rFonts w:ascii="Times New Roman"/>
                <w:spacing w:val="-2"/>
                <w:w w:val="105"/>
                <w:sz w:val="5"/>
              </w:rPr>
              <w:t>PROPONENT</w:t>
            </w:r>
          </w:p>
          <w:p w:rsidR="00D85440" w:rsidRDefault="00FE798B">
            <w:pPr>
              <w:pStyle w:val="TableParagraph"/>
              <w:spacing w:before="49" w:line="56" w:lineRule="exact"/>
              <w:ind w:left="2297" w:right="2213"/>
              <w:jc w:val="center"/>
              <w:rPr>
                <w:rFonts w:ascii="Times New Roman"/>
                <w:sz w:val="5"/>
              </w:rPr>
            </w:pPr>
            <w:r>
              <w:rPr>
                <w:rFonts w:ascii="Times New Roman"/>
                <w:spacing w:val="-4"/>
                <w:w w:val="105"/>
                <w:sz w:val="5"/>
              </w:rPr>
              <w:t>DATE</w:t>
            </w:r>
          </w:p>
          <w:p w:rsidR="00D85440" w:rsidRDefault="00FE798B">
            <w:pPr>
              <w:pStyle w:val="TableParagraph"/>
              <w:tabs>
                <w:tab w:val="left" w:pos="2310"/>
              </w:tabs>
              <w:spacing w:line="56" w:lineRule="exact"/>
              <w:ind w:left="312"/>
              <w:rPr>
                <w:rFonts w:ascii="Times New Roman"/>
                <w:sz w:val="5"/>
              </w:rPr>
            </w:pPr>
            <w:r>
              <w:rPr>
                <w:rFonts w:ascii="Times New Roman"/>
                <w:spacing w:val="-2"/>
                <w:w w:val="105"/>
                <w:sz w:val="5"/>
              </w:rPr>
              <w:t>VERSION</w:t>
            </w:r>
            <w:r>
              <w:rPr>
                <w:rFonts w:ascii="Times New Roman"/>
                <w:sz w:val="5"/>
              </w:rPr>
              <w:tab/>
            </w:r>
            <w:r>
              <w:rPr>
                <w:rFonts w:ascii="Times New Roman"/>
                <w:spacing w:val="-2"/>
                <w:w w:val="105"/>
                <w:sz w:val="5"/>
              </w:rPr>
              <w:t>COMPLETED</w:t>
            </w:r>
          </w:p>
          <w:p w:rsidR="00D85440" w:rsidRDefault="00D85440">
            <w:pPr>
              <w:pStyle w:val="TableParagraph"/>
              <w:spacing w:before="9"/>
              <w:rPr>
                <w:rFonts w:ascii="Times New Roman"/>
                <w:i/>
                <w:sz w:val="4"/>
              </w:rPr>
            </w:pPr>
          </w:p>
          <w:p w:rsidR="00D85440" w:rsidRDefault="00FE798B">
            <w:pPr>
              <w:pStyle w:val="TableParagraph"/>
              <w:spacing w:after="28"/>
              <w:ind w:left="312"/>
              <w:rPr>
                <w:rFonts w:ascii="Times New Roman"/>
                <w:sz w:val="5"/>
              </w:rPr>
            </w:pPr>
            <w:r>
              <w:rPr>
                <w:rFonts w:ascii="Times New Roman"/>
                <w:w w:val="105"/>
                <w:sz w:val="5"/>
              </w:rPr>
              <w:t>CHANGES</w:t>
            </w:r>
            <w:r>
              <w:rPr>
                <w:rFonts w:ascii="Times New Roman"/>
                <w:spacing w:val="1"/>
                <w:w w:val="105"/>
                <w:sz w:val="5"/>
              </w:rPr>
              <w:t xml:space="preserve"> </w:t>
            </w:r>
            <w:r>
              <w:rPr>
                <w:rFonts w:ascii="Times New Roman"/>
                <w:w w:val="105"/>
                <w:sz w:val="5"/>
              </w:rPr>
              <w:t>FROM</w:t>
            </w:r>
            <w:r>
              <w:rPr>
                <w:rFonts w:ascii="Times New Roman"/>
                <w:spacing w:val="2"/>
                <w:w w:val="105"/>
                <w:sz w:val="5"/>
              </w:rPr>
              <w:t xml:space="preserve"> </w:t>
            </w:r>
            <w:r>
              <w:rPr>
                <w:rFonts w:ascii="Times New Roman"/>
                <w:w w:val="105"/>
                <w:sz w:val="5"/>
              </w:rPr>
              <w:t>PREVIOUS</w:t>
            </w:r>
            <w:r>
              <w:rPr>
                <w:rFonts w:ascii="Times New Roman"/>
                <w:spacing w:val="2"/>
                <w:w w:val="105"/>
                <w:sz w:val="5"/>
              </w:rPr>
              <w:t xml:space="preserve"> </w:t>
            </w:r>
            <w:r>
              <w:rPr>
                <w:rFonts w:ascii="Times New Roman"/>
                <w:spacing w:val="-2"/>
                <w:w w:val="105"/>
                <w:sz w:val="5"/>
              </w:rPr>
              <w:t>VERSION</w:t>
            </w:r>
          </w:p>
          <w:p w:rsidR="00D85440" w:rsidRDefault="009C7B37">
            <w:pPr>
              <w:pStyle w:val="TableParagraph"/>
              <w:ind w:left="313"/>
              <w:rPr>
                <w:rFonts w:ascii="Times New Roman"/>
                <w:sz w:val="20"/>
              </w:rPr>
            </w:pPr>
            <w:r>
              <w:rPr>
                <w:rFonts w:ascii="Times New Roman"/>
                <w:sz w:val="20"/>
              </w:rPr>
            </w:r>
            <w:r>
              <w:rPr>
                <w:rFonts w:ascii="Times New Roman"/>
                <w:sz w:val="20"/>
              </w:rPr>
              <w:pict>
                <v:group id="docshapegroup1618" o:spid="_x0000_s6809" style="width:202.95pt;height:14.2pt;mso-position-horizontal-relative:char;mso-position-vertical-relative:line" coordsize="4059,284">
                  <v:rect id="docshape1619" o:spid="_x0000_s6810" style="position:absolute;width:4057;height:282" filled="f" strokecolor="#b0a3a0" strokeweight=".03458mm"/>
                  <w10:wrap type="none"/>
                  <w10:anchorlock/>
                </v:group>
              </w:pict>
            </w:r>
          </w:p>
          <w:p w:rsidR="00D85440" w:rsidRDefault="00D85440">
            <w:pPr>
              <w:pStyle w:val="TableParagraph"/>
              <w:spacing w:before="3"/>
              <w:rPr>
                <w:rFonts w:ascii="Times New Roman"/>
                <w:i/>
                <w:sz w:val="8"/>
              </w:rPr>
            </w:pPr>
          </w:p>
          <w:p w:rsidR="00D85440" w:rsidRDefault="00FE798B">
            <w:pPr>
              <w:pStyle w:val="TableParagraph"/>
              <w:numPr>
                <w:ilvl w:val="1"/>
                <w:numId w:val="109"/>
              </w:numPr>
              <w:tabs>
                <w:tab w:val="left" w:pos="469"/>
              </w:tabs>
              <w:rPr>
                <w:rFonts w:ascii="Times New Roman"/>
                <w:b/>
                <w:sz w:val="8"/>
              </w:rPr>
            </w:pPr>
            <w:r>
              <w:rPr>
                <w:rFonts w:ascii="Times New Roman"/>
                <w:b/>
                <w:w w:val="95"/>
                <w:sz w:val="8"/>
              </w:rPr>
              <w:t>Prepared</w:t>
            </w:r>
            <w:r>
              <w:rPr>
                <w:rFonts w:ascii="Times New Roman"/>
                <w:b/>
                <w:spacing w:val="8"/>
                <w:sz w:val="8"/>
              </w:rPr>
              <w:t xml:space="preserve"> </w:t>
            </w:r>
            <w:r>
              <w:rPr>
                <w:rFonts w:ascii="Times New Roman"/>
                <w:b/>
                <w:spacing w:val="-5"/>
                <w:sz w:val="8"/>
              </w:rPr>
              <w:t>by</w:t>
            </w:r>
          </w:p>
          <w:p w:rsidR="00D85440" w:rsidRDefault="00D85440">
            <w:pPr>
              <w:pStyle w:val="TableParagraph"/>
              <w:rPr>
                <w:rFonts w:ascii="Times New Roman"/>
                <w:i/>
                <w:sz w:val="8"/>
              </w:rPr>
            </w:pPr>
          </w:p>
          <w:p w:rsidR="00D85440" w:rsidRDefault="00D85440">
            <w:pPr>
              <w:pStyle w:val="TableParagraph"/>
              <w:spacing w:before="3"/>
              <w:rPr>
                <w:rFonts w:ascii="Times New Roman"/>
                <w:i/>
                <w:sz w:val="7"/>
              </w:rPr>
            </w:pPr>
          </w:p>
          <w:p w:rsidR="00D85440" w:rsidRDefault="00FE798B">
            <w:pPr>
              <w:pStyle w:val="TableParagraph"/>
              <w:tabs>
                <w:tab w:val="left" w:pos="1681"/>
                <w:tab w:val="left" w:pos="3049"/>
              </w:tabs>
              <w:ind w:left="312"/>
              <w:rPr>
                <w:rFonts w:ascii="Times New Roman"/>
                <w:sz w:val="5"/>
              </w:rPr>
            </w:pPr>
            <w:r>
              <w:rPr>
                <w:rFonts w:ascii="Times New Roman"/>
                <w:spacing w:val="-4"/>
                <w:w w:val="105"/>
                <w:sz w:val="5"/>
              </w:rPr>
              <w:t>NAME</w:t>
            </w:r>
            <w:r>
              <w:rPr>
                <w:rFonts w:ascii="Times New Roman"/>
                <w:sz w:val="5"/>
              </w:rPr>
              <w:tab/>
            </w:r>
            <w:r>
              <w:rPr>
                <w:rFonts w:ascii="Times New Roman"/>
                <w:w w:val="105"/>
                <w:sz w:val="5"/>
              </w:rPr>
              <w:t>JOB</w:t>
            </w:r>
            <w:r>
              <w:rPr>
                <w:rFonts w:ascii="Times New Roman"/>
                <w:spacing w:val="2"/>
                <w:w w:val="105"/>
                <w:sz w:val="5"/>
              </w:rPr>
              <w:t xml:space="preserve"> </w:t>
            </w:r>
            <w:r>
              <w:rPr>
                <w:rFonts w:ascii="Times New Roman"/>
                <w:spacing w:val="-4"/>
                <w:w w:val="105"/>
                <w:sz w:val="5"/>
              </w:rPr>
              <w:t>TITLE</w:t>
            </w:r>
            <w:r>
              <w:rPr>
                <w:rFonts w:ascii="Times New Roman"/>
                <w:sz w:val="5"/>
              </w:rPr>
              <w:tab/>
            </w:r>
            <w:r>
              <w:rPr>
                <w:rFonts w:ascii="Times New Roman"/>
                <w:spacing w:val="-2"/>
                <w:w w:val="105"/>
                <w:sz w:val="5"/>
              </w:rPr>
              <w:t>ORGANISATION</w:t>
            </w:r>
          </w:p>
          <w:p w:rsidR="00D85440" w:rsidRDefault="00FE798B">
            <w:pPr>
              <w:pStyle w:val="TableParagraph"/>
              <w:tabs>
                <w:tab w:val="left" w:pos="1706"/>
                <w:tab w:val="left" w:pos="3077"/>
              </w:tabs>
              <w:spacing w:before="37" w:line="75" w:lineRule="exact"/>
              <w:ind w:left="312"/>
              <w:rPr>
                <w:i/>
                <w:sz w:val="4"/>
              </w:rPr>
            </w:pPr>
            <w:r>
              <w:rPr>
                <w:rFonts w:ascii="Times New Roman"/>
                <w:w w:val="110"/>
                <w:position w:val="3"/>
                <w:sz w:val="5"/>
              </w:rPr>
              <w:t>CONTACT</w:t>
            </w:r>
            <w:r>
              <w:rPr>
                <w:rFonts w:ascii="Times New Roman"/>
                <w:spacing w:val="37"/>
                <w:w w:val="115"/>
                <w:position w:val="3"/>
                <w:sz w:val="5"/>
              </w:rPr>
              <w:t xml:space="preserve"> </w:t>
            </w:r>
            <w:r>
              <w:rPr>
                <w:i/>
                <w:color w:val="B0A3A0"/>
                <w:spacing w:val="-2"/>
                <w:w w:val="115"/>
                <w:sz w:val="4"/>
              </w:rPr>
              <w:t>PHONE</w:t>
            </w:r>
            <w:r>
              <w:rPr>
                <w:i/>
                <w:color w:val="B0A3A0"/>
                <w:sz w:val="4"/>
              </w:rPr>
              <w:tab/>
            </w:r>
            <w:r>
              <w:rPr>
                <w:i/>
                <w:color w:val="B0A3A0"/>
                <w:spacing w:val="-2"/>
                <w:w w:val="115"/>
                <w:sz w:val="4"/>
              </w:rPr>
              <w:t>MOBILE</w:t>
            </w:r>
            <w:r>
              <w:rPr>
                <w:i/>
                <w:color w:val="B0A3A0"/>
                <w:sz w:val="4"/>
              </w:rPr>
              <w:tab/>
            </w:r>
            <w:r>
              <w:rPr>
                <w:i/>
                <w:color w:val="B0A3A0"/>
                <w:spacing w:val="-4"/>
                <w:w w:val="115"/>
                <w:sz w:val="4"/>
              </w:rPr>
              <w:t>EMAIL</w:t>
            </w:r>
          </w:p>
          <w:p w:rsidR="00D85440" w:rsidRDefault="00FE798B">
            <w:pPr>
              <w:pStyle w:val="TableParagraph"/>
              <w:spacing w:line="45" w:lineRule="exact"/>
              <w:ind w:left="312"/>
              <w:rPr>
                <w:rFonts w:ascii="Times New Roman"/>
                <w:sz w:val="5"/>
              </w:rPr>
            </w:pPr>
            <w:r>
              <w:rPr>
                <w:rFonts w:ascii="Times New Roman"/>
                <w:spacing w:val="-2"/>
                <w:w w:val="105"/>
                <w:sz w:val="5"/>
              </w:rPr>
              <w:t>DETAILS</w:t>
            </w:r>
          </w:p>
          <w:p w:rsidR="00D85440" w:rsidRDefault="00D85440">
            <w:pPr>
              <w:pStyle w:val="TableParagraph"/>
              <w:rPr>
                <w:rFonts w:ascii="Times New Roman"/>
                <w:i/>
                <w:sz w:val="7"/>
              </w:rPr>
            </w:pPr>
          </w:p>
          <w:p w:rsidR="00D85440" w:rsidRDefault="00FE798B">
            <w:pPr>
              <w:pStyle w:val="TableParagraph"/>
              <w:ind w:left="312"/>
              <w:rPr>
                <w:i/>
                <w:sz w:val="4"/>
              </w:rPr>
            </w:pPr>
            <w:r>
              <w:rPr>
                <w:rFonts w:ascii="Times New Roman"/>
                <w:w w:val="115"/>
                <w:position w:val="-2"/>
                <w:sz w:val="5"/>
              </w:rPr>
              <w:t>DATE</w:t>
            </w:r>
            <w:r>
              <w:rPr>
                <w:rFonts w:ascii="Times New Roman"/>
                <w:spacing w:val="66"/>
                <w:w w:val="115"/>
                <w:position w:val="-2"/>
                <w:sz w:val="5"/>
              </w:rPr>
              <w:t xml:space="preserve">  </w:t>
            </w:r>
            <w:proofErr w:type="spellStart"/>
            <w:r>
              <w:rPr>
                <w:i/>
                <w:color w:val="B0A3A0"/>
                <w:spacing w:val="-2"/>
                <w:w w:val="115"/>
                <w:sz w:val="4"/>
              </w:rPr>
              <w:t>DDMMYYYY</w:t>
            </w:r>
            <w:proofErr w:type="spellEnd"/>
          </w:p>
          <w:p w:rsidR="00D85440" w:rsidRDefault="00D85440">
            <w:pPr>
              <w:pStyle w:val="TableParagraph"/>
              <w:rPr>
                <w:rFonts w:ascii="Times New Roman"/>
                <w:i/>
                <w:sz w:val="8"/>
              </w:rPr>
            </w:pPr>
          </w:p>
          <w:p w:rsidR="00D85440" w:rsidRDefault="00D85440">
            <w:pPr>
              <w:pStyle w:val="TableParagraph"/>
              <w:spacing w:before="6"/>
              <w:rPr>
                <w:rFonts w:ascii="Times New Roman"/>
                <w:i/>
                <w:sz w:val="6"/>
              </w:rPr>
            </w:pPr>
          </w:p>
          <w:p w:rsidR="00D85440" w:rsidRDefault="00FE798B">
            <w:pPr>
              <w:pStyle w:val="TableParagraph"/>
              <w:numPr>
                <w:ilvl w:val="1"/>
                <w:numId w:val="109"/>
              </w:numPr>
              <w:tabs>
                <w:tab w:val="left" w:pos="469"/>
              </w:tabs>
              <w:rPr>
                <w:rFonts w:ascii="Times New Roman"/>
                <w:b/>
                <w:sz w:val="8"/>
              </w:rPr>
            </w:pPr>
            <w:r>
              <w:rPr>
                <w:rFonts w:ascii="Times New Roman"/>
                <w:b/>
                <w:w w:val="95"/>
                <w:sz w:val="8"/>
              </w:rPr>
              <w:t>Approved</w:t>
            </w:r>
            <w:r>
              <w:rPr>
                <w:rFonts w:ascii="Times New Roman"/>
                <w:b/>
                <w:spacing w:val="4"/>
                <w:sz w:val="8"/>
              </w:rPr>
              <w:t xml:space="preserve"> </w:t>
            </w:r>
            <w:r>
              <w:rPr>
                <w:rFonts w:ascii="Times New Roman"/>
                <w:b/>
                <w:spacing w:val="-5"/>
                <w:sz w:val="8"/>
              </w:rPr>
              <w:t>by</w:t>
            </w:r>
          </w:p>
          <w:p w:rsidR="00D85440" w:rsidRDefault="00D85440">
            <w:pPr>
              <w:pStyle w:val="TableParagraph"/>
              <w:rPr>
                <w:rFonts w:ascii="Times New Roman"/>
                <w:i/>
                <w:sz w:val="8"/>
              </w:rPr>
            </w:pPr>
          </w:p>
          <w:p w:rsidR="00D85440" w:rsidRDefault="00D85440">
            <w:pPr>
              <w:pStyle w:val="TableParagraph"/>
              <w:spacing w:before="3"/>
              <w:rPr>
                <w:rFonts w:ascii="Times New Roman"/>
                <w:i/>
                <w:sz w:val="7"/>
              </w:rPr>
            </w:pPr>
          </w:p>
          <w:p w:rsidR="00D85440" w:rsidRDefault="00FE798B">
            <w:pPr>
              <w:pStyle w:val="TableParagraph"/>
              <w:tabs>
                <w:tab w:val="left" w:pos="1681"/>
                <w:tab w:val="left" w:pos="3049"/>
              </w:tabs>
              <w:ind w:left="312"/>
              <w:rPr>
                <w:rFonts w:ascii="Times New Roman"/>
                <w:sz w:val="5"/>
              </w:rPr>
            </w:pPr>
            <w:r>
              <w:rPr>
                <w:rFonts w:ascii="Times New Roman"/>
                <w:spacing w:val="-4"/>
                <w:w w:val="105"/>
                <w:sz w:val="5"/>
              </w:rPr>
              <w:t>NAME</w:t>
            </w:r>
            <w:r>
              <w:rPr>
                <w:rFonts w:ascii="Times New Roman"/>
                <w:sz w:val="5"/>
              </w:rPr>
              <w:tab/>
            </w:r>
            <w:r>
              <w:rPr>
                <w:rFonts w:ascii="Times New Roman"/>
                <w:w w:val="105"/>
                <w:sz w:val="5"/>
              </w:rPr>
              <w:t>JOB</w:t>
            </w:r>
            <w:r>
              <w:rPr>
                <w:rFonts w:ascii="Times New Roman"/>
                <w:spacing w:val="2"/>
                <w:w w:val="105"/>
                <w:sz w:val="5"/>
              </w:rPr>
              <w:t xml:space="preserve"> </w:t>
            </w:r>
            <w:r>
              <w:rPr>
                <w:rFonts w:ascii="Times New Roman"/>
                <w:spacing w:val="-4"/>
                <w:w w:val="105"/>
                <w:sz w:val="5"/>
              </w:rPr>
              <w:t>TITLE</w:t>
            </w:r>
            <w:r>
              <w:rPr>
                <w:rFonts w:ascii="Times New Roman"/>
                <w:sz w:val="5"/>
              </w:rPr>
              <w:tab/>
            </w:r>
            <w:r>
              <w:rPr>
                <w:rFonts w:ascii="Times New Roman"/>
                <w:spacing w:val="-2"/>
                <w:w w:val="105"/>
                <w:sz w:val="5"/>
              </w:rPr>
              <w:t>ORGANISATION</w:t>
            </w:r>
          </w:p>
          <w:p w:rsidR="00D85440" w:rsidRDefault="00FE798B">
            <w:pPr>
              <w:pStyle w:val="TableParagraph"/>
              <w:tabs>
                <w:tab w:val="left" w:pos="1706"/>
                <w:tab w:val="left" w:pos="3077"/>
              </w:tabs>
              <w:spacing w:before="36" w:line="76" w:lineRule="exact"/>
              <w:ind w:left="312"/>
              <w:rPr>
                <w:i/>
                <w:sz w:val="4"/>
              </w:rPr>
            </w:pPr>
            <w:r>
              <w:rPr>
                <w:rFonts w:ascii="Times New Roman"/>
                <w:w w:val="110"/>
                <w:position w:val="3"/>
                <w:sz w:val="5"/>
              </w:rPr>
              <w:t>CONTACT</w:t>
            </w:r>
            <w:r>
              <w:rPr>
                <w:rFonts w:ascii="Times New Roman"/>
                <w:spacing w:val="37"/>
                <w:w w:val="115"/>
                <w:position w:val="3"/>
                <w:sz w:val="5"/>
              </w:rPr>
              <w:t xml:space="preserve"> </w:t>
            </w:r>
            <w:r>
              <w:rPr>
                <w:i/>
                <w:color w:val="B0A3A0"/>
                <w:spacing w:val="-2"/>
                <w:w w:val="115"/>
                <w:sz w:val="4"/>
              </w:rPr>
              <w:t>PHONE</w:t>
            </w:r>
            <w:r>
              <w:rPr>
                <w:i/>
                <w:color w:val="B0A3A0"/>
                <w:sz w:val="4"/>
              </w:rPr>
              <w:tab/>
            </w:r>
            <w:r>
              <w:rPr>
                <w:i/>
                <w:color w:val="B0A3A0"/>
                <w:spacing w:val="-2"/>
                <w:w w:val="115"/>
                <w:sz w:val="4"/>
              </w:rPr>
              <w:t>MOBILE</w:t>
            </w:r>
            <w:r>
              <w:rPr>
                <w:i/>
                <w:color w:val="B0A3A0"/>
                <w:sz w:val="4"/>
              </w:rPr>
              <w:tab/>
            </w:r>
            <w:r>
              <w:rPr>
                <w:i/>
                <w:color w:val="B0A3A0"/>
                <w:spacing w:val="-4"/>
                <w:w w:val="115"/>
                <w:sz w:val="4"/>
              </w:rPr>
              <w:t>EMAIL</w:t>
            </w:r>
          </w:p>
          <w:p w:rsidR="00D85440" w:rsidRDefault="00FE798B">
            <w:pPr>
              <w:pStyle w:val="TableParagraph"/>
              <w:spacing w:line="46" w:lineRule="exact"/>
              <w:ind w:left="312"/>
              <w:rPr>
                <w:rFonts w:ascii="Times New Roman"/>
                <w:sz w:val="5"/>
              </w:rPr>
            </w:pPr>
            <w:r>
              <w:rPr>
                <w:rFonts w:ascii="Times New Roman"/>
                <w:spacing w:val="-2"/>
                <w:w w:val="105"/>
                <w:sz w:val="5"/>
              </w:rPr>
              <w:t>DETAILS</w:t>
            </w:r>
          </w:p>
          <w:p w:rsidR="00D85440" w:rsidRDefault="00D85440">
            <w:pPr>
              <w:pStyle w:val="TableParagraph"/>
              <w:spacing w:before="10"/>
              <w:rPr>
                <w:rFonts w:ascii="Times New Roman"/>
                <w:i/>
                <w:sz w:val="6"/>
              </w:rPr>
            </w:pPr>
          </w:p>
          <w:p w:rsidR="00D85440" w:rsidRDefault="00FE798B">
            <w:pPr>
              <w:pStyle w:val="TableParagraph"/>
              <w:ind w:left="312"/>
              <w:rPr>
                <w:i/>
                <w:sz w:val="4"/>
              </w:rPr>
            </w:pPr>
            <w:r>
              <w:rPr>
                <w:rFonts w:ascii="Times New Roman"/>
                <w:w w:val="115"/>
                <w:position w:val="-2"/>
                <w:sz w:val="5"/>
              </w:rPr>
              <w:t>DATE</w:t>
            </w:r>
            <w:r>
              <w:rPr>
                <w:rFonts w:ascii="Times New Roman"/>
                <w:spacing w:val="66"/>
                <w:w w:val="115"/>
                <w:position w:val="-2"/>
                <w:sz w:val="5"/>
              </w:rPr>
              <w:t xml:space="preserve">  </w:t>
            </w:r>
            <w:proofErr w:type="spellStart"/>
            <w:r>
              <w:rPr>
                <w:i/>
                <w:color w:val="B0A3A0"/>
                <w:spacing w:val="-2"/>
                <w:w w:val="115"/>
                <w:sz w:val="4"/>
              </w:rPr>
              <w:t>DDMMYYYY</w:t>
            </w:r>
            <w:proofErr w:type="spellEnd"/>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spacing w:before="2"/>
              <w:rPr>
                <w:rFonts w:ascii="Times New Roman"/>
                <w:i/>
                <w:sz w:val="9"/>
              </w:rPr>
            </w:pPr>
          </w:p>
          <w:p w:rsidR="00D85440" w:rsidRDefault="00FE798B">
            <w:pPr>
              <w:pStyle w:val="TableParagraph"/>
              <w:tabs>
                <w:tab w:val="left" w:pos="3980"/>
              </w:tabs>
              <w:spacing w:before="1"/>
              <w:ind w:left="312"/>
              <w:rPr>
                <w:sz w:val="4"/>
              </w:rPr>
            </w:pPr>
            <w:r>
              <w:rPr>
                <w:spacing w:val="-10"/>
                <w:w w:val="130"/>
                <w:sz w:val="4"/>
              </w:rPr>
              <w:t>1</w:t>
            </w:r>
            <w:r>
              <w:rPr>
                <w:sz w:val="4"/>
              </w:rPr>
              <w:tab/>
            </w:r>
            <w:r>
              <w:rPr>
                <w:spacing w:val="-2"/>
                <w:w w:val="130"/>
                <w:sz w:val="4"/>
              </w:rPr>
              <w:t>CONTINUED</w:t>
            </w:r>
          </w:p>
        </w:tc>
      </w:tr>
    </w:tbl>
    <w:p w:rsidR="00D85440" w:rsidRDefault="00FE798B">
      <w:pPr>
        <w:rPr>
          <w:i/>
          <w:sz w:val="20"/>
        </w:rPr>
      </w:pPr>
      <w:r>
        <w:br w:type="column"/>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FE798B">
      <w:pPr>
        <w:pStyle w:val="BodyText"/>
        <w:spacing w:before="8"/>
        <w:rPr>
          <w:i/>
          <w:sz w:val="24"/>
        </w:rPr>
      </w:pPr>
      <w:r>
        <w:rPr>
          <w:noProof/>
        </w:rPr>
        <w:drawing>
          <wp:anchor distT="0" distB="0" distL="0" distR="0" simplePos="0" relativeHeight="932" behindDoc="0" locked="0" layoutInCell="1" allowOverlap="1">
            <wp:simplePos x="0" y="0"/>
            <wp:positionH relativeFrom="page">
              <wp:posOffset>7046003</wp:posOffset>
            </wp:positionH>
            <wp:positionV relativeFrom="paragraph">
              <wp:posOffset>196031</wp:posOffset>
            </wp:positionV>
            <wp:extent cx="163366" cy="163353"/>
            <wp:effectExtent l="0" t="0" r="0" b="0"/>
            <wp:wrapTopAndBottom/>
            <wp:docPr id="2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4"/>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5282" w:space="4808"/>
            <w:col w:w="1580"/>
          </w:cols>
        </w:sectPr>
      </w:pPr>
    </w:p>
    <w:p w:rsidR="00D85440" w:rsidRDefault="009C7B37">
      <w:pPr>
        <w:pStyle w:val="BodyText"/>
        <w:ind w:left="1744"/>
        <w:rPr>
          <w:rFonts w:ascii="Calibri"/>
          <w:sz w:val="20"/>
        </w:rPr>
      </w:pPr>
      <w:r>
        <w:rPr>
          <w:rFonts w:ascii="Calibri"/>
          <w:sz w:val="20"/>
        </w:rPr>
      </w:r>
      <w:r>
        <w:rPr>
          <w:rFonts w:ascii="Calibri"/>
          <w:sz w:val="20"/>
        </w:rPr>
        <w:pict>
          <v:group id="docshapegroup1627" o:spid="_x0000_s6806" style="width:20.55pt;height:20.55pt;mso-position-horizontal-relative:char;mso-position-vertical-relative:line" coordsize="411,411">
            <v:shape id="docshape1628" o:spid="_x0000_s6808" type="#_x0000_t75" style="position:absolute;left:78;top:62;width:255;height:287">
              <v:imagedata r:id="rId159" o:title=""/>
            </v:shape>
            <v:rect id="docshape1629" o:spid="_x0000_s6807" style="position:absolute;left:5;top:5;width:401;height:401" filled="f" strokecolor="#a30b35" strokeweight=".5pt"/>
            <w10:anchorlock/>
          </v:group>
        </w:pict>
      </w:r>
    </w:p>
    <w:p w:rsidR="00D85440" w:rsidRDefault="00D85440">
      <w:pPr>
        <w:pStyle w:val="BodyText"/>
        <w:spacing w:before="10"/>
        <w:rPr>
          <w:rFonts w:ascii="Calibri"/>
          <w:sz w:val="23"/>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630" o:spid="_x0000_s6804" style="width:37.75pt;height:1pt;mso-position-horizontal-relative:char;mso-position-vertical-relative:line" coordsize="755,20">
            <v:line id="_x0000_s6805"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7"/>
        </w:rPr>
      </w:pPr>
    </w:p>
    <w:p w:rsidR="00D85440" w:rsidRDefault="009C7B37">
      <w:pPr>
        <w:pStyle w:val="BodyText"/>
        <w:spacing w:before="92"/>
        <w:ind w:left="1744"/>
      </w:pPr>
      <w:r>
        <w:pict>
          <v:shape id="docshape1631" o:spid="_x0000_s6803" type="#_x0000_t202" style="position:absolute;left:0;text-align:left;margin-left:15.45pt;margin-top:-96.3pt;width:27.8pt;height:16.1pt;z-index:162232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632" o:spid="_x0000_s6802" type="#_x0000_t202" style="position:absolute;left:0;text-align:left;margin-left:21.8pt;margin-top:-65.65pt;width:12.35pt;height:59.6pt;z-index:162268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The</w:t>
      </w:r>
      <w:r w:rsidR="00FE798B">
        <w:rPr>
          <w:spacing w:val="-7"/>
        </w:rPr>
        <w:t xml:space="preserve"> </w:t>
      </w:r>
      <w:r w:rsidR="00FE798B">
        <w:rPr>
          <w:spacing w:val="-4"/>
        </w:rPr>
        <w:t>following</w:t>
      </w:r>
      <w:r w:rsidR="00FE798B">
        <w:rPr>
          <w:spacing w:val="-7"/>
        </w:rPr>
        <w:t xml:space="preserve"> </w:t>
      </w:r>
      <w:r w:rsidR="00FE798B">
        <w:rPr>
          <w:spacing w:val="-4"/>
        </w:rPr>
        <w:t>section</w:t>
      </w:r>
      <w:r w:rsidR="00FE798B">
        <w:rPr>
          <w:spacing w:val="-6"/>
        </w:rPr>
        <w:t xml:space="preserve"> </w:t>
      </w:r>
      <w:r w:rsidR="00FE798B">
        <w:rPr>
          <w:spacing w:val="-4"/>
        </w:rPr>
        <w:t>provides</w:t>
      </w:r>
      <w:r w:rsidR="00FE798B">
        <w:rPr>
          <w:spacing w:val="-7"/>
        </w:rPr>
        <w:t xml:space="preserve"> </w:t>
      </w:r>
      <w:r w:rsidR="00FE798B">
        <w:rPr>
          <w:spacing w:val="-4"/>
        </w:rPr>
        <w:t>guidance</w:t>
      </w:r>
      <w:r w:rsidR="00FE798B">
        <w:rPr>
          <w:spacing w:val="-6"/>
        </w:rPr>
        <w:t xml:space="preserve"> </w:t>
      </w:r>
      <w:r w:rsidR="00FE798B">
        <w:rPr>
          <w:spacing w:val="-4"/>
        </w:rPr>
        <w:t>on</w:t>
      </w:r>
      <w:r w:rsidR="00FE798B">
        <w:rPr>
          <w:spacing w:val="-7"/>
        </w:rPr>
        <w:t xml:space="preserve"> </w:t>
      </w:r>
      <w:r w:rsidR="00FE798B">
        <w:rPr>
          <w:spacing w:val="-4"/>
        </w:rPr>
        <w:t>how</w:t>
      </w:r>
      <w:r w:rsidR="00FE798B">
        <w:rPr>
          <w:spacing w:val="-7"/>
        </w:rPr>
        <w:t xml:space="preserve"> </w:t>
      </w:r>
      <w:r w:rsidR="00FE798B">
        <w:rPr>
          <w:spacing w:val="-4"/>
        </w:rPr>
        <w:t>to</w:t>
      </w:r>
      <w:r w:rsidR="00FE798B">
        <w:rPr>
          <w:spacing w:val="-6"/>
        </w:rPr>
        <w:t xml:space="preserve"> </w:t>
      </w:r>
      <w:r w:rsidR="00FE798B">
        <w:rPr>
          <w:spacing w:val="-4"/>
        </w:rPr>
        <w:t>complete</w:t>
      </w:r>
      <w:r w:rsidR="00FE798B">
        <w:rPr>
          <w:spacing w:val="-7"/>
        </w:rPr>
        <w:t xml:space="preserve"> </w:t>
      </w:r>
      <w:r w:rsidR="00FE798B">
        <w:rPr>
          <w:spacing w:val="-4"/>
        </w:rPr>
        <w:t>the</w:t>
      </w:r>
      <w:r w:rsidR="00FE798B">
        <w:rPr>
          <w:spacing w:val="-6"/>
        </w:rPr>
        <w:t xml:space="preserve"> </w:t>
      </w:r>
      <w:r w:rsidR="00FE798B">
        <w:rPr>
          <w:spacing w:val="-4"/>
        </w:rPr>
        <w:t>Stage</w:t>
      </w:r>
      <w:r w:rsidR="00FE798B">
        <w:rPr>
          <w:spacing w:val="-7"/>
        </w:rPr>
        <w:t xml:space="preserve"> </w:t>
      </w:r>
      <w:r w:rsidR="00FE798B">
        <w:rPr>
          <w:spacing w:val="-4"/>
        </w:rPr>
        <w:t>2</w:t>
      </w:r>
      <w:r w:rsidR="00FE798B">
        <w:rPr>
          <w:spacing w:val="-6"/>
        </w:rPr>
        <w:t xml:space="preserve"> </w:t>
      </w:r>
      <w:r w:rsidR="00FE798B">
        <w:rPr>
          <w:spacing w:val="-4"/>
        </w:rPr>
        <w:t>template.</w:t>
      </w:r>
    </w:p>
    <w:p w:rsidR="00D85440" w:rsidRDefault="00D85440">
      <w:pPr>
        <w:pStyle w:val="BodyText"/>
        <w:spacing w:before="4"/>
        <w:rPr>
          <w:sz w:val="18"/>
        </w:rPr>
      </w:pPr>
    </w:p>
    <w:p w:rsidR="00D85440" w:rsidRDefault="009C7B37">
      <w:pPr>
        <w:tabs>
          <w:tab w:val="left" w:pos="2424"/>
        </w:tabs>
        <w:spacing w:before="120"/>
        <w:ind w:left="1744"/>
        <w:rPr>
          <w:b/>
          <w:sz w:val="24"/>
        </w:rPr>
      </w:pPr>
      <w:r>
        <w:pict>
          <v:group id="docshapegroup1633" o:spid="_x0000_s6772" style="position:absolute;left:0;text-align:left;margin-left:354.35pt;margin-top:1.8pt;width:201.55pt;height:265pt;z-index:16220672;mso-position-horizontal-relative:page" coordorigin="7087,36" coordsize="4031,5300">
            <v:rect id="docshape1634" o:spid="_x0000_s6801" style="position:absolute;left:8120;top:300;width:5;height:226" fillcolor="black" stroked="f"/>
            <v:shape id="docshape1635" o:spid="_x0000_s6800" type="#_x0000_t75" style="position:absolute;left:7621;top:290;width:453;height:233">
              <v:imagedata r:id="rId160" o:title=""/>
            </v:shape>
            <v:shape id="docshape1636" o:spid="_x0000_s6799" style="position:absolute;left:8168;top:299;width:875;height:226" coordorigin="8168,299" coordsize="875,226" o:spt="100" adj="0,,0" path="m8219,301r-51,l8168,304r6,l8176,304r4,2l8181,307r1,3l8182,313r,75l8182,391r-2,2l8179,395r-3,1l8174,397r-6,l8168,399r51,l8219,397r-6,l8211,396r-3,-2l8207,393r-1,-2l8205,388r,-75l8206,310r1,-3l8208,306r3,-2l8213,304r6,l8219,301xm8272,520r-3,l8267,519r-4,-4l8260,511r-7,-16l8251,489r-15,-33l8226,433r,56l8196,489r16,-33l8226,489r,-56l8222,422r-2,l8185,501r-3,7l8179,513r-4,5l8172,519r-4,1l8168,523r33,l8201,520r-5,l8192,519r-3,-2l8188,515r,-5l8188,507r6,-12l8229,495r6,16l8236,512r,l8236,513r,3l8236,518r-3,1l8231,520r-6,l8225,523r47,l8272,520xm8299,397r-3,-1l8294,396r-2,-3l8292,390r,-5l8292,351r,-6l8290,339r-2,-3l8282,331r-4,-1l8270,330r-3,1l8261,334r-4,3l8254,341r,-9l8226,332r,2l8229,335r2,1l8233,338r,3l8233,390r,3l8231,396r-2,1l8226,397r,2l8260,399r,-2l8258,396r-2,l8254,393r,-3l8254,348r3,-6l8261,340r6,l8268,340r2,2l8271,343r,3l8272,349r,40l8271,392r-2,3l8268,396r-3,1l8265,399r34,l8299,397xm8345,520r-3,l8340,519r-2,-3l8338,513r,-5l8338,455r-28,l8310,458r3,l8315,459r2,2l8317,465r,41l8315,510r-3,2l8309,514r-2,1l8304,515r-1,-1l8301,513r,-1l8300,509r-1,-3l8299,455r-27,l8272,458r3,l8277,459r2,2l8279,465r,39l8280,510r2,6l8284,519r6,4l8293,525r8,l8304,524r7,-4l8314,517r3,-3l8317,523r28,l8345,520xm8362,307r-2,-2l8355,300r-5,-1l8336,299r-7,2l8318,311r-2,5l8316,332r-10,l8306,339r10,l8316,390r,2l8315,394r-1,1l8311,396r-2,1l8306,397r,2l8346,399r,-2l8342,397r-3,-1l8337,393r-1,-3l8336,339r10,l8346,332r-10,l8336,308r,-2l8338,304r1,-1l8342,303r1,1l8344,305r1,1l8344,308r,4l8344,313r1,2l8347,317r2,1l8355,318r2,-1l8361,314r1,-2l8362,307xm8398,498r-1,-4l8393,488r-5,-4l8381,479r-7,-5l8369,471r-2,-3l8366,466r,-3l8367,462r3,-3l8372,458r5,l8380,460r6,5l8389,469r3,7l8395,476r-1,-23l8391,453r-1,2l8389,456r-1,1l8387,457r-1,l8385,456r-5,-2l8376,453r-10,l8361,455r-8,9l8352,468r,10l8353,483r6,6l8363,493r13,9l8379,504r3,4l8383,510r,4l8382,516r-3,3l8377,519r-6,l8368,518r-8,-7l8357,506r-2,-6l8353,500r1,24l8356,524r1,-2l8359,521r2,l8363,522r5,2l8373,525r7,l8384,524r7,-4l8393,517r4,-7l8398,506r,-8xm8412,336r-1,-2l8408,331r-3,-1l8403,330r-3,l8396,331r-6,4l8386,340r-5,7l8381,332r-27,l8354,334r2,1l8357,335r2,1l8360,337r1,3l8361,342r,47l8361,393r-3,3l8356,397r-2,l8354,399r36,l8390,397r-3,l8385,396r-2,-1l8382,394r-1,-2l8381,390r,-28l8382,357r3,-8l8386,347r3,-3l8391,344r2,l8393,344r1,1l8399,349r2,1l8406,350r2,-1l8411,345r1,-2l8412,336xm8448,455r-16,l8432,430r-3,l8426,436r-4,5l8414,451r-5,4l8402,460r,2l8411,462r,44l8412,510r1,5l8415,518r6,4l8424,524r13,l8444,519r4,-9l8445,508r-2,5l8440,515r-4,l8435,515r-2,-1l8432,513r,-3l8432,508r,-46l8448,462r,-7xm8482,390r,l8480,388r-1,2l8478,391r-2,l8475,391r-1,-1l8474,390r,-1l8473,388r,-26l8473,348r,-3l8471,340r-2,-3l8467,335r-6,-4l8456,330r-12,l8439,331r-10,3l8426,336r-6,7l8419,346r,6l8420,354r4,4l8426,359r6,l8435,358r3,-3l8439,353r,-5l8438,346r-3,-3l8434,342r,-3l8435,338r3,-2l8441,335r5,l8447,336r4,2l8452,339r1,2l8453,343r,14l8453,362r,22l8450,387r-3,1l8442,388r-1,l8438,385r-1,-2l8437,377r1,-2l8443,369r4,-4l8453,362r,-5l8438,364r-10,5l8420,377r-3,5l8417,391r2,3l8424,399r3,1l8437,400r8,-3l8453,389r,4l8455,396r4,3l8462,400r7,l8472,400r5,-4l8480,394r2,-3l8482,390xm8512,459r-1,-2l8508,454r-2,-1l8503,453r-3,l8496,454r-6,5l8486,463r-5,7l8481,455r-27,l8454,458r2,l8458,458r1,2l8460,461r1,2l8461,465r,48l8461,516r-2,3l8457,520r-3,l8454,523r36,l8490,520r-3,l8486,520r-3,-2l8482,517r-1,-2l8481,514r,-28l8482,480r3,-7l8486,470r3,-2l8491,467r2,l8493,467r1,1l8499,472r2,1l8506,473r2,-1l8511,468r1,-2l8512,459xm8535,375r-1,-4l8529,365r-5,-5l8517,356r-7,-5l8506,347r-3,-3l8503,343r,-3l8504,338r2,-2l8508,335r5,l8516,336r7,5l8526,346r3,7l8531,353r-1,-23l8528,330r-2,2l8526,333r-2,l8524,334r-2,l8521,333r-5,-2l8513,330r-11,l8497,332r-7,8l8488,345r,10l8490,359r5,7l8500,370r12,8l8515,381r3,3l8519,386r,5l8518,392r-3,3l8514,396r-6,l8504,394r-7,-6l8494,383r-2,-6l8489,377r1,24l8493,401r1,-2l8495,398r2,l8500,398r5,2l8509,401r8,l8520,400r7,-3l8530,394r4,-7l8535,383r,-8xm8582,513r,l8580,512r-1,1l8578,514r-2,l8575,514r-1,-1l8574,513r,l8573,511r,-26l8573,471r,-3l8571,463r-2,-3l8567,458r-6,-4l8556,453r-12,l8539,454r-10,3l8526,460r-6,6l8519,469r,6l8520,477r4,4l8526,482r6,l8535,481r3,-3l8539,476r,-5l8538,469r-3,-3l8534,465r,-3l8535,461r3,-2l8541,458r5,l8548,459r3,2l8552,462r1,3l8553,466r,14l8553,485r,22l8550,510r-3,1l8542,511r-1,l8538,508r-1,-2l8537,500r1,-2l8543,492r4,-4l8553,485r,-5l8538,487r-10,5l8520,500r-3,5l8517,514r2,3l8524,522r3,2l8537,524r8,-4l8553,513r1,3l8555,519r4,4l8562,524r7,l8572,523r5,-3l8580,517r2,-3l8582,513xm8584,332r-16,l8568,307r-2,l8562,313r-3,5l8550,328r-5,4l8539,336r,3l8548,339r,44l8548,387r1,5l8551,394r6,5l8561,400r13,l8580,396r4,-10l8582,385r-3,5l8576,392r-4,l8571,392r-1,-2l8569,389r-1,-2l8568,385r,-46l8584,339r,-7xm8622,520r-3,l8617,519r-2,-3l8614,513r,-4l8614,425r-28,l8586,427r3,l8591,428r2,3l8594,434r,79l8593,516r-2,3l8589,520r-3,l8586,523r36,l8622,520xm8648,336r-1,-2l8644,331r-2,-1l8639,330r-3,l8633,331r-7,4l8622,340r-4,7l8618,332r-28,l8590,334r2,1l8594,335r2,1l8597,337r,3l8598,342r,47l8597,393r-2,3l8593,397r-3,l8590,399r37,l8627,397r-3,l8622,396r-2,-1l8619,394r-1,-2l8618,390r,-28l8618,357r3,-8l8623,347r3,-3l8627,344r2,l8630,344r,1l8635,349r3,1l8642,350r2,-1l8647,345r1,-2l8648,336xm8657,430r-2,-2l8651,423r-3,-1l8642,422r-2,1l8635,428r-1,2l8634,437r1,2l8640,443r2,2l8645,445r3,l8651,443r4,-4l8657,437r,-7xm8664,520r-4,l8658,519r-2,-3l8655,513r,-4l8655,455r-28,l8627,458r3,l8632,459r3,2l8635,464r,49l8635,516r-3,3l8630,520r-3,l8627,523r37,l8664,520xm8727,397r-3,-1l8722,396r-2,-3l8720,390r,-5l8720,332r-28,l8692,334r3,1l8697,336r2,2l8700,341r,42l8697,386r-2,3l8691,391r-1,1l8687,392r-2,-1l8683,390r,-1l8682,386r,-3l8682,332r-28,l8654,334r3,1l8659,336r2,2l8661,341r,40l8662,387r2,6l8666,396r6,4l8675,401r8,l8687,401r6,-4l8696,394r4,-4l8700,399r27,l8727,397xm8734,513r,l8732,512r-2,1l8729,514r-2,l8727,514r-1,-1l8725,513r,l8725,511r,-26l8725,471r-1,-3l8723,463r-3,-3l8718,458r-5,-4l8708,453r-12,l8691,454r-10,3l8677,460r-5,6l8670,469r,6l8671,477r4,4l8678,482r6,l8686,481r4,-3l8691,476r,-5l8690,469r-4,-3l8686,465r,-3l8686,461r4,-2l8692,458r5,l8699,459r3,2l8703,462r1,3l8704,466r1,14l8705,485r,22l8701,510r-2,1l8694,511r-2,l8690,508r-1,-2l8689,500r1,-2l8694,492r5,-4l8705,485r,-5l8690,487r-10,5l8671,500r-2,5l8669,514r1,3l8675,522r4,2l8689,524r7,-4l8705,513r,3l8706,519r5,4l8714,524r7,l8724,523r5,-3l8731,517r2,-3l8734,513xm8789,384r-2,-2l8784,385r-2,2l8779,388r-2,1l8775,390r-6,l8766,389r-6,-5l8757,380r-4,-12l8752,362r,-14l8753,342r4,-6l8759,335r4,l8764,335r3,3l8767,340r1,8l8769,351r4,4l8775,356r6,l8783,355r3,-3l8787,350r,-8l8785,339r-8,-7l8771,330r-17,l8746,334r-11,15l8732,358r,18l8735,384r11,14l8753,401r14,l8773,400r9,-6l8786,390r3,-6xm8838,332r-16,l8822,307r-2,l8817,313r-4,5l8804,328r-5,4l8793,336r,3l8802,339r,44l8802,387r1,5l8805,394r6,5l8815,400r13,l8834,396r4,-10l8836,385r-3,5l8830,392r-4,l8826,392r-2,-2l8823,389r-1,-2l8822,385r,-46l8838,339r,-7xm8917,397r-3,-1l8912,396r-2,-3l8910,390r,-5l8910,332r-28,l8882,334r3,1l8887,336r2,2l8889,341r,42l8887,386r-3,3l8881,391r-2,1l8876,392r-1,-1l8873,390r,-1l8872,386r-1,-3l8871,332r-27,l8844,334r3,1l8849,336r2,2l8851,341r,40l8852,387r2,6l8856,396r6,4l8865,401r8,l8876,401r7,-4l8886,394r3,-4l8889,399r28,l8917,397xm8983,336r-1,-2l8978,331r-2,-1l8974,330r-4,l8967,331r-7,4l8957,340r-5,7l8952,332r-28,l8924,334r3,1l8928,335r2,1l8931,337r1,3l8932,342r,47l8931,393r-2,3l8927,397r-3,l8924,399r37,l8961,397r-3,l8956,396r-2,-1l8953,394r-1,-2l8952,390r,-28l8953,357r2,-8l8957,347r3,-3l8961,344r2,l8964,344r1,1l8970,349r2,1l8977,350r2,-1l8982,345r1,-2l8983,336xm9043,363r,-5l9043,352r-3,-8l9032,334r-2,-1l9025,330r,28l9006,358r,-10l9007,342r3,-4l9011,336r2,-2l9018,334r1,1l9022,337r1,2l9025,345r,3l9025,358r,-28l9024,330r-15,l9002,333r-12,13l8986,355r,21l8989,384r9,14l9005,401r16,l9026,400r9,-6l9038,390r1,-2l9043,381r-2,-2l9038,384r-3,2l9031,390r-3,l9020,390r-4,-2l9009,379r-3,-7l9006,363r37,xe" fillcolor="black" stroked="f">
              <v:stroke joinstyle="round"/>
              <v:formulas/>
              <v:path arrowok="t" o:connecttype="segments"/>
            </v:shape>
            <v:line id="_x0000_s6798" style="position:absolute" from="7622,1318" to="10863,1318" strokecolor="#b0a3a0" strokeweight=".05539mm"/>
            <v:shape id="docshape1637" o:spid="_x0000_s6797" style="position:absolute;left:7622;top:2231;width:3240;height:1565" coordorigin="7622,2232" coordsize="3240,1565" o:spt="100" adj="0,,0" path="m7855,2321r1324,l9179,2232r-1324,l7855,2321xm7855,2450r1324,l9179,2360r-1324,l7855,2450xm9480,2321r1382,l10862,2232r-1382,l9480,2321xm9480,2450r1382,l10862,2360r-1382,l9480,2450xm7622,2795r3240,l10862,2570r-3240,l7622,2795xm7855,3151r823,l8678,3062r-823,l7855,3151xm8938,3151r832,l9770,3062r-832,l8938,3151xm10139,3151r723,l10862,3062r-723,l10139,3151xm7855,3796r823,l8678,3707r-823,l7855,3796xm8938,3796r832,l9770,3707r-832,l8938,3796xm10139,3796r723,l10862,3707r-723,l10139,3796xe" filled="f" strokecolor="#b0a3a0" strokeweight=".02786mm">
              <v:stroke joinstyle="round"/>
              <v:formulas/>
              <v:path arrowok="t" o:connecttype="segments"/>
            </v:shape>
            <v:rect id="docshape1638" o:spid="_x0000_s6796" style="position:absolute;left:7372;top:832;width:98;height:908" fillcolor="#a30b35" stroked="f"/>
            <v:shape id="docshape1639" o:spid="_x0000_s6795" style="position:absolute;left:10783;top:5171;width:80;height:34" coordorigin="10784,5171" coordsize="80,34" o:spt="100" adj="0,,0" path="m10860,5189r-7,l10848,5201r1,3l10853,5205r2,-1l10860,5189xm10789,5179r-3,l10784,5183r,2l10796,5194r12,4l10832,5198r11,-3l10849,5191r-39,l10799,5187r-10,-8xm10840,5171r-2,l10837,5172r-1,3l10837,5177r13,5l10841,5188r-10,3l10849,5191r4,-2l10860,5189r3,-8l10862,5179r-21,-8l10840,5171xe" fillcolor="black" stroked="f">
              <v:stroke joinstyle="round"/>
              <v:formulas/>
              <v:path arrowok="t" o:connecttype="segments"/>
            </v:shape>
            <v:rect id="docshape1640" o:spid="_x0000_s6794" style="position:absolute;left:7372;top:41;width:3740;height:5290" filled="f" strokecolor="#b0a3a0" strokeweight=".5pt"/>
            <v:line id="_x0000_s6793" style="position:absolute" from="7087,2933" to="7535,2933" strokecolor="#a30b35" strokeweight=".5pt"/>
            <v:shape id="docshape1641" o:spid="_x0000_s6792" style="position:absolute;left:7540;top:1849;width:279;height:2321" coordorigin="7540,1850" coordsize="279,2321" path="m7819,1850r-279,l7540,4170r279,e" filled="f" strokecolor="#a30b35" strokeweight=".5pt">
              <v:path arrowok="t"/>
            </v:shape>
            <v:shape id="docshape1642" o:spid="_x0000_s6791" type="#_x0000_t202" style="position:absolute;left:7621;top:783;width:2032;height:419" filled="f" stroked="f">
              <v:textbox inset="0,0,0,0">
                <w:txbxContent>
                  <w:p w:rsidR="009C7B37" w:rsidRDefault="009C7B37">
                    <w:pPr>
                      <w:spacing w:before="18"/>
                      <w:rPr>
                        <w:rFonts w:ascii="Calibri"/>
                        <w:sz w:val="21"/>
                      </w:rPr>
                    </w:pPr>
                    <w:r>
                      <w:rPr>
                        <w:rFonts w:ascii="Calibri"/>
                        <w:spacing w:val="-2"/>
                        <w:sz w:val="21"/>
                      </w:rPr>
                      <w:t>Assessment</w:t>
                    </w:r>
                    <w:r>
                      <w:rPr>
                        <w:rFonts w:ascii="Calibri"/>
                        <w:spacing w:val="-5"/>
                        <w:sz w:val="21"/>
                      </w:rPr>
                      <w:t xml:space="preserve"> </w:t>
                    </w:r>
                    <w:r>
                      <w:rPr>
                        <w:rFonts w:ascii="Calibri"/>
                        <w:spacing w:val="-2"/>
                        <w:sz w:val="21"/>
                      </w:rPr>
                      <w:t>Framework</w:t>
                    </w:r>
                  </w:p>
                  <w:p w:rsidR="009C7B37" w:rsidRDefault="009C7B37">
                    <w:pPr>
                      <w:spacing w:before="44"/>
                      <w:rPr>
                        <w:rFonts w:ascii="Calibri"/>
                        <w:sz w:val="8"/>
                      </w:rPr>
                    </w:pPr>
                    <w:r>
                      <w:rPr>
                        <w:rFonts w:ascii="Calibri"/>
                        <w:w w:val="115"/>
                        <w:sz w:val="8"/>
                      </w:rPr>
                      <w:t>TEMPLATES</w:t>
                    </w:r>
                    <w:r>
                      <w:rPr>
                        <w:rFonts w:ascii="Calibri"/>
                        <w:spacing w:val="-1"/>
                        <w:w w:val="115"/>
                        <w:sz w:val="8"/>
                      </w:rPr>
                      <w:t xml:space="preserve"> </w:t>
                    </w:r>
                    <w:r>
                      <w:rPr>
                        <w:rFonts w:ascii="Calibri"/>
                        <w:w w:val="115"/>
                        <w:sz w:val="8"/>
                      </w:rPr>
                      <w:t xml:space="preserve">AND </w:t>
                    </w:r>
                    <w:r>
                      <w:rPr>
                        <w:rFonts w:ascii="Calibri"/>
                        <w:spacing w:val="-2"/>
                        <w:w w:val="115"/>
                        <w:sz w:val="8"/>
                      </w:rPr>
                      <w:t>CHECKLISTS</w:t>
                    </w:r>
                  </w:p>
                </w:txbxContent>
              </v:textbox>
            </v:shape>
            <v:shape id="docshape1643" o:spid="_x0000_s6790" type="#_x0000_t202" style="position:absolute;left:7621;top:1424;width:3179;height:1124" filled="f" stroked="f">
              <v:textbox inset="0,0,0,0">
                <w:txbxContent>
                  <w:p w:rsidR="009C7B37" w:rsidRDefault="009C7B37">
                    <w:pPr>
                      <w:spacing w:line="167" w:lineRule="exact"/>
                      <w:rPr>
                        <w:b/>
                        <w:sz w:val="15"/>
                      </w:rPr>
                    </w:pPr>
                    <w:r>
                      <w:rPr>
                        <w:b/>
                        <w:spacing w:val="-2"/>
                        <w:sz w:val="15"/>
                      </w:rPr>
                      <w:t>Template</w:t>
                    </w:r>
                    <w:r>
                      <w:rPr>
                        <w:b/>
                        <w:spacing w:val="-3"/>
                        <w:sz w:val="15"/>
                      </w:rPr>
                      <w:t xml:space="preserve"> </w:t>
                    </w:r>
                    <w:r>
                      <w:rPr>
                        <w:b/>
                        <w:spacing w:val="-2"/>
                        <w:sz w:val="15"/>
                      </w:rPr>
                      <w:t>for</w:t>
                    </w:r>
                    <w:r>
                      <w:rPr>
                        <w:b/>
                        <w:spacing w:val="-3"/>
                        <w:sz w:val="15"/>
                      </w:rPr>
                      <w:t xml:space="preserve"> </w:t>
                    </w:r>
                    <w:r>
                      <w:rPr>
                        <w:b/>
                        <w:spacing w:val="-2"/>
                        <w:sz w:val="15"/>
                      </w:rPr>
                      <w:t xml:space="preserve">Stage </w:t>
                    </w:r>
                    <w:r>
                      <w:rPr>
                        <w:b/>
                        <w:spacing w:val="-5"/>
                        <w:sz w:val="15"/>
                      </w:rPr>
                      <w:t>2:</w:t>
                    </w:r>
                  </w:p>
                  <w:p w:rsidR="009C7B37" w:rsidRDefault="009C7B37">
                    <w:pPr>
                      <w:spacing w:before="8"/>
                      <w:rPr>
                        <w:b/>
                        <w:sz w:val="15"/>
                      </w:rPr>
                    </w:pPr>
                    <w:r>
                      <w:rPr>
                        <w:b/>
                        <w:spacing w:val="-2"/>
                        <w:sz w:val="15"/>
                      </w:rPr>
                      <w:t>Initiative</w:t>
                    </w:r>
                    <w:r>
                      <w:rPr>
                        <w:b/>
                        <w:spacing w:val="5"/>
                        <w:sz w:val="15"/>
                      </w:rPr>
                      <w:t xml:space="preserve"> </w:t>
                    </w:r>
                    <w:r>
                      <w:rPr>
                        <w:b/>
                        <w:spacing w:val="-2"/>
                        <w:sz w:val="15"/>
                      </w:rPr>
                      <w:t>Identification</w:t>
                    </w:r>
                    <w:r>
                      <w:rPr>
                        <w:b/>
                        <w:spacing w:val="5"/>
                        <w:sz w:val="15"/>
                      </w:rPr>
                      <w:t xml:space="preserve"> </w:t>
                    </w:r>
                    <w:r>
                      <w:rPr>
                        <w:b/>
                        <w:spacing w:val="-2"/>
                        <w:sz w:val="15"/>
                      </w:rPr>
                      <w:t>and</w:t>
                    </w:r>
                    <w:r>
                      <w:rPr>
                        <w:b/>
                        <w:spacing w:val="6"/>
                        <w:sz w:val="15"/>
                      </w:rPr>
                      <w:t xml:space="preserve"> </w:t>
                    </w:r>
                    <w:r>
                      <w:rPr>
                        <w:b/>
                        <w:spacing w:val="-2"/>
                        <w:sz w:val="15"/>
                      </w:rPr>
                      <w:t>Options</w:t>
                    </w:r>
                    <w:r>
                      <w:rPr>
                        <w:b/>
                        <w:spacing w:val="5"/>
                        <w:sz w:val="15"/>
                      </w:rPr>
                      <w:t xml:space="preserve"> </w:t>
                    </w:r>
                    <w:r>
                      <w:rPr>
                        <w:b/>
                        <w:spacing w:val="-2"/>
                        <w:sz w:val="15"/>
                      </w:rPr>
                      <w:t>Development</w:t>
                    </w:r>
                  </w:p>
                  <w:p w:rsidR="009C7B37" w:rsidRDefault="009C7B37">
                    <w:pPr>
                      <w:numPr>
                        <w:ilvl w:val="0"/>
                        <w:numId w:val="107"/>
                      </w:numPr>
                      <w:tabs>
                        <w:tab w:val="left" w:pos="90"/>
                      </w:tabs>
                      <w:spacing w:before="114"/>
                      <w:rPr>
                        <w:b/>
                        <w:sz w:val="7"/>
                      </w:rPr>
                    </w:pPr>
                    <w:r>
                      <w:rPr>
                        <w:b/>
                        <w:color w:val="A30B35"/>
                        <w:spacing w:val="-2"/>
                        <w:w w:val="105"/>
                        <w:sz w:val="7"/>
                      </w:rPr>
                      <w:t>Overview</w:t>
                    </w:r>
                  </w:p>
                  <w:p w:rsidR="009C7B37" w:rsidRDefault="009C7B37">
                    <w:pPr>
                      <w:spacing w:before="4"/>
                      <w:rPr>
                        <w:b/>
                        <w:sz w:val="10"/>
                      </w:rPr>
                    </w:pPr>
                  </w:p>
                  <w:p w:rsidR="009C7B37" w:rsidRDefault="009C7B37">
                    <w:pPr>
                      <w:numPr>
                        <w:ilvl w:val="1"/>
                        <w:numId w:val="107"/>
                      </w:numPr>
                      <w:tabs>
                        <w:tab w:val="left" w:pos="125"/>
                      </w:tabs>
                      <w:spacing w:before="1"/>
                      <w:rPr>
                        <w:b/>
                        <w:sz w:val="6"/>
                      </w:rPr>
                    </w:pPr>
                    <w:r>
                      <w:rPr>
                        <w:b/>
                        <w:spacing w:val="-2"/>
                        <w:w w:val="105"/>
                        <w:sz w:val="6"/>
                      </w:rPr>
                      <w:t>Document</w:t>
                    </w:r>
                    <w:r>
                      <w:rPr>
                        <w:b/>
                        <w:spacing w:val="9"/>
                        <w:w w:val="105"/>
                        <w:sz w:val="6"/>
                      </w:rPr>
                      <w:t xml:space="preserve"> </w:t>
                    </w:r>
                    <w:r>
                      <w:rPr>
                        <w:b/>
                        <w:spacing w:val="-2"/>
                        <w:w w:val="105"/>
                        <w:sz w:val="6"/>
                      </w:rPr>
                      <w:t>control</w:t>
                    </w:r>
                    <w:r>
                      <w:rPr>
                        <w:b/>
                        <w:spacing w:val="10"/>
                        <w:w w:val="105"/>
                        <w:sz w:val="6"/>
                      </w:rPr>
                      <w:t xml:space="preserve"> </w:t>
                    </w:r>
                    <w:r>
                      <w:rPr>
                        <w:b/>
                        <w:spacing w:val="-2"/>
                        <w:w w:val="105"/>
                        <w:sz w:val="6"/>
                      </w:rPr>
                      <w:t>details</w:t>
                    </w:r>
                  </w:p>
                  <w:p w:rsidR="009C7B37" w:rsidRDefault="009C7B37">
                    <w:pPr>
                      <w:spacing w:before="9"/>
                      <w:rPr>
                        <w:b/>
                        <w:sz w:val="6"/>
                      </w:rPr>
                    </w:pPr>
                  </w:p>
                  <w:p w:rsidR="009C7B37" w:rsidRDefault="009C7B37">
                    <w:pPr>
                      <w:rPr>
                        <w:sz w:val="4"/>
                      </w:rPr>
                    </w:pPr>
                    <w:r>
                      <w:rPr>
                        <w:spacing w:val="-2"/>
                        <w:w w:val="105"/>
                        <w:sz w:val="4"/>
                      </w:rPr>
                      <w:t>PROJECT</w:t>
                    </w:r>
                  </w:p>
                  <w:p w:rsidR="009C7B37" w:rsidRDefault="009C7B37">
                    <w:pPr>
                      <w:tabs>
                        <w:tab w:val="left" w:pos="1595"/>
                      </w:tabs>
                      <w:spacing w:before="4"/>
                      <w:rPr>
                        <w:sz w:val="4"/>
                      </w:rPr>
                    </w:pPr>
                    <w:r>
                      <w:rPr>
                        <w:spacing w:val="-4"/>
                        <w:w w:val="105"/>
                        <w:sz w:val="4"/>
                      </w:rPr>
                      <w:t>NAME</w:t>
                    </w:r>
                    <w:r>
                      <w:rPr>
                        <w:sz w:val="4"/>
                      </w:rPr>
                      <w:tab/>
                    </w:r>
                    <w:r>
                      <w:rPr>
                        <w:spacing w:val="-2"/>
                        <w:w w:val="105"/>
                        <w:sz w:val="4"/>
                      </w:rPr>
                      <w:t>PROPONENT</w:t>
                    </w:r>
                  </w:p>
                  <w:p w:rsidR="009C7B37" w:rsidRDefault="009C7B37">
                    <w:pPr>
                      <w:spacing w:before="5"/>
                      <w:rPr>
                        <w:sz w:val="3"/>
                      </w:rPr>
                    </w:pPr>
                  </w:p>
                  <w:p w:rsidR="009C7B37" w:rsidRDefault="009C7B37">
                    <w:pPr>
                      <w:spacing w:line="45" w:lineRule="exact"/>
                      <w:ind w:left="1583" w:right="1460"/>
                      <w:jc w:val="center"/>
                      <w:rPr>
                        <w:sz w:val="4"/>
                      </w:rPr>
                    </w:pPr>
                    <w:r>
                      <w:rPr>
                        <w:spacing w:val="-4"/>
                        <w:w w:val="105"/>
                        <w:sz w:val="4"/>
                      </w:rPr>
                      <w:t>DATE</w:t>
                    </w:r>
                  </w:p>
                  <w:p w:rsidR="009C7B37" w:rsidRDefault="009C7B37">
                    <w:pPr>
                      <w:tabs>
                        <w:tab w:val="left" w:pos="1595"/>
                      </w:tabs>
                      <w:spacing w:line="45" w:lineRule="exact"/>
                      <w:rPr>
                        <w:sz w:val="4"/>
                      </w:rPr>
                    </w:pPr>
                    <w:r>
                      <w:rPr>
                        <w:spacing w:val="-2"/>
                        <w:w w:val="105"/>
                        <w:sz w:val="4"/>
                      </w:rPr>
                      <w:t>VERSION</w:t>
                    </w:r>
                    <w:r>
                      <w:rPr>
                        <w:sz w:val="4"/>
                      </w:rPr>
                      <w:tab/>
                    </w:r>
                    <w:r>
                      <w:rPr>
                        <w:spacing w:val="-2"/>
                        <w:w w:val="105"/>
                        <w:sz w:val="4"/>
                      </w:rPr>
                      <w:t>COMPLETED</w:t>
                    </w:r>
                  </w:p>
                  <w:p w:rsidR="009C7B37" w:rsidRDefault="009C7B37">
                    <w:pPr>
                      <w:spacing w:before="9"/>
                      <w:rPr>
                        <w:sz w:val="3"/>
                      </w:rPr>
                    </w:pPr>
                  </w:p>
                  <w:p w:rsidR="009C7B37" w:rsidRDefault="009C7B37">
                    <w:pPr>
                      <w:rPr>
                        <w:sz w:val="4"/>
                      </w:rPr>
                    </w:pPr>
                    <w:r>
                      <w:rPr>
                        <w:w w:val="105"/>
                        <w:sz w:val="4"/>
                      </w:rPr>
                      <w:t xml:space="preserve">CHANGES FROM PREVIOUS </w:t>
                    </w:r>
                    <w:r>
                      <w:rPr>
                        <w:spacing w:val="-2"/>
                        <w:w w:val="105"/>
                        <w:sz w:val="4"/>
                      </w:rPr>
                      <w:t>VERSION</w:t>
                    </w:r>
                  </w:p>
                </w:txbxContent>
              </v:textbox>
            </v:shape>
            <v:shape id="docshape1644" o:spid="_x0000_s6789" type="#_x0000_t202" style="position:absolute;left:7621;top:2904;width:480;height:382" filled="f" stroked="f">
              <v:textbox inset="0,0,0,0">
                <w:txbxContent>
                  <w:p w:rsidR="009C7B37" w:rsidRDefault="009C7B37">
                    <w:pPr>
                      <w:rPr>
                        <w:b/>
                        <w:sz w:val="6"/>
                      </w:rPr>
                    </w:pPr>
                    <w:r>
                      <w:rPr>
                        <w:b/>
                        <w:w w:val="105"/>
                        <w:sz w:val="6"/>
                      </w:rPr>
                      <w:t>1.2</w:t>
                    </w:r>
                    <w:r>
                      <w:rPr>
                        <w:b/>
                        <w:spacing w:val="25"/>
                        <w:w w:val="105"/>
                        <w:sz w:val="6"/>
                      </w:rPr>
                      <w:t xml:space="preserve"> </w:t>
                    </w:r>
                    <w:r>
                      <w:rPr>
                        <w:b/>
                        <w:w w:val="105"/>
                        <w:sz w:val="6"/>
                      </w:rPr>
                      <w:t>Prepared</w:t>
                    </w:r>
                    <w:r>
                      <w:rPr>
                        <w:b/>
                        <w:spacing w:val="-2"/>
                        <w:w w:val="105"/>
                        <w:sz w:val="6"/>
                      </w:rPr>
                      <w:t xml:space="preserve"> </w:t>
                    </w:r>
                    <w:r>
                      <w:rPr>
                        <w:b/>
                        <w:spacing w:val="-5"/>
                        <w:w w:val="105"/>
                        <w:sz w:val="6"/>
                      </w:rPr>
                      <w:t>by</w:t>
                    </w:r>
                  </w:p>
                  <w:p w:rsidR="009C7B37" w:rsidRDefault="009C7B37">
                    <w:pPr>
                      <w:rPr>
                        <w:b/>
                        <w:sz w:val="6"/>
                      </w:rPr>
                    </w:pPr>
                  </w:p>
                  <w:p w:rsidR="009C7B37" w:rsidRDefault="009C7B37">
                    <w:pPr>
                      <w:spacing w:before="2"/>
                      <w:rPr>
                        <w:b/>
                        <w:sz w:val="6"/>
                      </w:rPr>
                    </w:pPr>
                  </w:p>
                  <w:p w:rsidR="009C7B37" w:rsidRDefault="009C7B37">
                    <w:pPr>
                      <w:spacing w:before="1"/>
                      <w:rPr>
                        <w:sz w:val="4"/>
                      </w:rPr>
                    </w:pPr>
                    <w:r>
                      <w:rPr>
                        <w:spacing w:val="-4"/>
                        <w:w w:val="105"/>
                        <w:sz w:val="4"/>
                      </w:rPr>
                      <w:t>NAME</w:t>
                    </w:r>
                  </w:p>
                  <w:p w:rsidR="009C7B37" w:rsidRDefault="009C7B37">
                    <w:pPr>
                      <w:spacing w:before="25" w:line="261" w:lineRule="auto"/>
                      <w:ind w:right="275"/>
                      <w:rPr>
                        <w:sz w:val="4"/>
                      </w:rPr>
                    </w:pPr>
                    <w:r>
                      <w:rPr>
                        <w:spacing w:val="-2"/>
                        <w:w w:val="105"/>
                        <w:sz w:val="4"/>
                      </w:rPr>
                      <w:t>CONTACT</w:t>
                    </w:r>
                    <w:r>
                      <w:rPr>
                        <w:spacing w:val="40"/>
                        <w:w w:val="105"/>
                        <w:sz w:val="4"/>
                      </w:rPr>
                      <w:t xml:space="preserve"> </w:t>
                    </w:r>
                    <w:r>
                      <w:rPr>
                        <w:spacing w:val="-2"/>
                        <w:w w:val="105"/>
                        <w:sz w:val="4"/>
                      </w:rPr>
                      <w:t>DETAILS</w:t>
                    </w:r>
                  </w:p>
                </w:txbxContent>
              </v:textbox>
            </v:shape>
            <v:shape id="docshape1645" o:spid="_x0000_s6788" type="#_x0000_t202" style="position:absolute;left:8714;top:3114;width:228;height:47" filled="f" stroked="f">
              <v:textbox inset="0,0,0,0">
                <w:txbxContent>
                  <w:p w:rsidR="009C7B37" w:rsidRDefault="009C7B37">
                    <w:pPr>
                      <w:rPr>
                        <w:sz w:val="4"/>
                      </w:rPr>
                    </w:pPr>
                    <w:r>
                      <w:rPr>
                        <w:w w:val="105"/>
                        <w:sz w:val="4"/>
                      </w:rPr>
                      <w:t xml:space="preserve">JOB </w:t>
                    </w:r>
                    <w:r>
                      <w:rPr>
                        <w:spacing w:val="-2"/>
                        <w:w w:val="105"/>
                        <w:sz w:val="4"/>
                      </w:rPr>
                      <w:t>TITLE</w:t>
                    </w:r>
                  </w:p>
                </w:txbxContent>
              </v:textbox>
            </v:shape>
            <v:shape id="docshape1646" o:spid="_x0000_s6787" type="#_x0000_t202" style="position:absolute;left:9807;top:3114;width:336;height:47" filled="f" stroked="f">
              <v:textbox inset="0,0,0,0">
                <w:txbxContent>
                  <w:p w:rsidR="009C7B37" w:rsidRDefault="009C7B37">
                    <w:pPr>
                      <w:rPr>
                        <w:sz w:val="4"/>
                      </w:rPr>
                    </w:pPr>
                    <w:r>
                      <w:rPr>
                        <w:spacing w:val="-2"/>
                        <w:w w:val="105"/>
                        <w:sz w:val="4"/>
                      </w:rPr>
                      <w:t>ORGANISATION</w:t>
                    </w:r>
                  </w:p>
                </w:txbxContent>
              </v:textbox>
            </v:shape>
            <v:shape id="docshape1647" o:spid="_x0000_s6786" type="#_x0000_t202" style="position:absolute;left:7621;top:3368;width:494;height:564" filled="f" stroked="f">
              <v:textbox inset="0,0,0,0">
                <w:txbxContent>
                  <w:p w:rsidR="009C7B37" w:rsidRDefault="009C7B37">
                    <w:pPr>
                      <w:rPr>
                        <w:sz w:val="4"/>
                      </w:rPr>
                    </w:pPr>
                    <w:r>
                      <w:rPr>
                        <w:spacing w:val="-4"/>
                        <w:w w:val="105"/>
                        <w:sz w:val="4"/>
                      </w:rPr>
                      <w:t>DATE</w:t>
                    </w:r>
                  </w:p>
                  <w:p w:rsidR="009C7B37" w:rsidRDefault="009C7B37">
                    <w:pPr>
                      <w:rPr>
                        <w:sz w:val="4"/>
                      </w:rPr>
                    </w:pPr>
                  </w:p>
                  <w:p w:rsidR="009C7B37" w:rsidRDefault="009C7B37">
                    <w:pPr>
                      <w:rPr>
                        <w:sz w:val="4"/>
                      </w:rPr>
                    </w:pPr>
                  </w:p>
                  <w:p w:rsidR="009C7B37" w:rsidRDefault="009C7B37">
                    <w:pPr>
                      <w:spacing w:before="8"/>
                      <w:rPr>
                        <w:sz w:val="3"/>
                      </w:rPr>
                    </w:pPr>
                  </w:p>
                  <w:p w:rsidR="009C7B37" w:rsidRDefault="009C7B37">
                    <w:pPr>
                      <w:rPr>
                        <w:b/>
                        <w:sz w:val="6"/>
                      </w:rPr>
                    </w:pPr>
                    <w:r>
                      <w:rPr>
                        <w:b/>
                        <w:w w:val="105"/>
                        <w:sz w:val="6"/>
                      </w:rPr>
                      <w:t>1.3</w:t>
                    </w:r>
                    <w:r>
                      <w:rPr>
                        <w:b/>
                        <w:spacing w:val="22"/>
                        <w:w w:val="105"/>
                        <w:sz w:val="6"/>
                      </w:rPr>
                      <w:t xml:space="preserve"> </w:t>
                    </w:r>
                    <w:r>
                      <w:rPr>
                        <w:b/>
                        <w:w w:val="105"/>
                        <w:sz w:val="6"/>
                      </w:rPr>
                      <w:t>Approved</w:t>
                    </w:r>
                    <w:r>
                      <w:rPr>
                        <w:b/>
                        <w:spacing w:val="-3"/>
                        <w:w w:val="105"/>
                        <w:sz w:val="6"/>
                      </w:rPr>
                      <w:t xml:space="preserve"> </w:t>
                    </w:r>
                    <w:r>
                      <w:rPr>
                        <w:b/>
                        <w:spacing w:val="-5"/>
                        <w:w w:val="105"/>
                        <w:sz w:val="6"/>
                      </w:rPr>
                      <w:t>by</w:t>
                    </w:r>
                  </w:p>
                  <w:p w:rsidR="009C7B37" w:rsidRDefault="009C7B37">
                    <w:pPr>
                      <w:rPr>
                        <w:b/>
                        <w:sz w:val="6"/>
                      </w:rPr>
                    </w:pPr>
                  </w:p>
                  <w:p w:rsidR="009C7B37" w:rsidRDefault="009C7B37">
                    <w:pPr>
                      <w:spacing w:before="3"/>
                      <w:rPr>
                        <w:b/>
                        <w:sz w:val="6"/>
                      </w:rPr>
                    </w:pPr>
                  </w:p>
                  <w:p w:rsidR="009C7B37" w:rsidRDefault="009C7B37">
                    <w:pPr>
                      <w:rPr>
                        <w:sz w:val="4"/>
                      </w:rPr>
                    </w:pPr>
                    <w:r>
                      <w:rPr>
                        <w:spacing w:val="-4"/>
                        <w:w w:val="105"/>
                        <w:sz w:val="4"/>
                      </w:rPr>
                      <w:t>NAME</w:t>
                    </w:r>
                  </w:p>
                  <w:p w:rsidR="009C7B37" w:rsidRDefault="009C7B37">
                    <w:pPr>
                      <w:spacing w:before="26" w:line="261" w:lineRule="auto"/>
                      <w:ind w:right="289"/>
                      <w:rPr>
                        <w:sz w:val="4"/>
                      </w:rPr>
                    </w:pPr>
                    <w:r>
                      <w:rPr>
                        <w:spacing w:val="-2"/>
                        <w:w w:val="105"/>
                        <w:sz w:val="4"/>
                      </w:rPr>
                      <w:t>CONTACT</w:t>
                    </w:r>
                    <w:r>
                      <w:rPr>
                        <w:spacing w:val="40"/>
                        <w:w w:val="105"/>
                        <w:sz w:val="4"/>
                      </w:rPr>
                      <w:t xml:space="preserve"> </w:t>
                    </w:r>
                    <w:r>
                      <w:rPr>
                        <w:spacing w:val="-2"/>
                        <w:w w:val="105"/>
                        <w:sz w:val="4"/>
                      </w:rPr>
                      <w:t>DETAILS</w:t>
                    </w:r>
                  </w:p>
                </w:txbxContent>
              </v:textbox>
            </v:shape>
            <v:shape id="docshape1648" o:spid="_x0000_s6785" type="#_x0000_t202" style="position:absolute;left:8714;top:3759;width:228;height:47" filled="f" stroked="f">
              <v:textbox inset="0,0,0,0">
                <w:txbxContent>
                  <w:p w:rsidR="009C7B37" w:rsidRDefault="009C7B37">
                    <w:pPr>
                      <w:rPr>
                        <w:sz w:val="4"/>
                      </w:rPr>
                    </w:pPr>
                    <w:r>
                      <w:rPr>
                        <w:w w:val="105"/>
                        <w:sz w:val="4"/>
                      </w:rPr>
                      <w:t xml:space="preserve">JOB </w:t>
                    </w:r>
                    <w:r>
                      <w:rPr>
                        <w:spacing w:val="-2"/>
                        <w:w w:val="105"/>
                        <w:sz w:val="4"/>
                      </w:rPr>
                      <w:t>TITLE</w:t>
                    </w:r>
                  </w:p>
                </w:txbxContent>
              </v:textbox>
            </v:shape>
            <v:shape id="docshape1649" o:spid="_x0000_s6784" type="#_x0000_t202" style="position:absolute;left:9807;top:3759;width:336;height:47" filled="f" stroked="f">
              <v:textbox inset="0,0,0,0">
                <w:txbxContent>
                  <w:p w:rsidR="009C7B37" w:rsidRDefault="009C7B37">
                    <w:pPr>
                      <w:rPr>
                        <w:sz w:val="4"/>
                      </w:rPr>
                    </w:pPr>
                    <w:r>
                      <w:rPr>
                        <w:spacing w:val="-2"/>
                        <w:w w:val="105"/>
                        <w:sz w:val="4"/>
                      </w:rPr>
                      <w:t>ORGANISATION</w:t>
                    </w:r>
                  </w:p>
                </w:txbxContent>
              </v:textbox>
            </v:shape>
            <v:shape id="docshape1650" o:spid="_x0000_s6783" type="#_x0000_t202" style="position:absolute;left:7621;top:4014;width:130;height:47" filled="f" stroked="f">
              <v:textbox inset="0,0,0,0">
                <w:txbxContent>
                  <w:p w:rsidR="009C7B37" w:rsidRDefault="009C7B37">
                    <w:pPr>
                      <w:rPr>
                        <w:sz w:val="4"/>
                      </w:rPr>
                    </w:pPr>
                    <w:r>
                      <w:rPr>
                        <w:spacing w:val="-4"/>
                        <w:w w:val="105"/>
                        <w:sz w:val="4"/>
                      </w:rPr>
                      <w:t>DATE</w:t>
                    </w:r>
                  </w:p>
                </w:txbxContent>
              </v:textbox>
            </v:shape>
            <v:shape id="docshape1651" o:spid="_x0000_s6782" type="#_x0000_t202" style="position:absolute;left:7621;top:5162;width:42;height:49" filled="f" stroked="f">
              <v:textbox inset="0,0,0,0">
                <w:txbxContent>
                  <w:p w:rsidR="009C7B37" w:rsidRDefault="009C7B37">
                    <w:pPr>
                      <w:spacing w:before="10"/>
                      <w:rPr>
                        <w:rFonts w:ascii="Calibri"/>
                        <w:sz w:val="3"/>
                      </w:rPr>
                    </w:pPr>
                    <w:r>
                      <w:rPr>
                        <w:rFonts w:ascii="Calibri"/>
                        <w:w w:val="143"/>
                        <w:sz w:val="3"/>
                      </w:rPr>
                      <w:t>1</w:t>
                    </w:r>
                  </w:p>
                </w:txbxContent>
              </v:textbox>
            </v:shape>
            <v:shape id="docshape1652" o:spid="_x0000_s6781" type="#_x0000_t202" style="position:absolute;left:10551;top:516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653" o:spid="_x0000_s6780" type="#_x0000_t202" style="position:absolute;left:7854;top:3961;width:824;height:90" filled="f" strokecolor="#b0a3a0" strokeweight=".02786mm">
              <v:textbox inset="0,0,0,0">
                <w:txbxContent>
                  <w:p w:rsidR="009C7B37" w:rsidRDefault="009C7B37">
                    <w:pPr>
                      <w:spacing w:before="34"/>
                      <w:ind w:left="18"/>
                      <w:rPr>
                        <w:rFonts w:ascii="Calibri"/>
                        <w:i/>
                        <w:sz w:val="3"/>
                      </w:rPr>
                    </w:pPr>
                    <w:proofErr w:type="spellStart"/>
                    <w:r>
                      <w:rPr>
                        <w:rFonts w:ascii="Calibri"/>
                        <w:i/>
                        <w:color w:val="B0A3A0"/>
                        <w:spacing w:val="-2"/>
                        <w:w w:val="130"/>
                        <w:sz w:val="3"/>
                      </w:rPr>
                      <w:t>DDMMYYYY</w:t>
                    </w:r>
                    <w:proofErr w:type="spellEnd"/>
                  </w:p>
                </w:txbxContent>
              </v:textbox>
            </v:shape>
            <v:shape id="docshape1654" o:spid="_x0000_s6779" type="#_x0000_t202" style="position:absolute;left:9808;top:3832;width:1054;height:90" filled="f" strokecolor="#b0a3a0" strokeweight=".02786mm">
              <v:textbox inset="0,0,0,0">
                <w:txbxContent>
                  <w:p w:rsidR="009C7B37" w:rsidRDefault="009C7B37">
                    <w:pPr>
                      <w:spacing w:before="33"/>
                      <w:ind w:left="20"/>
                      <w:rPr>
                        <w:rFonts w:ascii="Calibri"/>
                        <w:i/>
                        <w:sz w:val="3"/>
                      </w:rPr>
                    </w:pPr>
                    <w:r>
                      <w:rPr>
                        <w:rFonts w:ascii="Calibri"/>
                        <w:i/>
                        <w:color w:val="B0A3A0"/>
                        <w:spacing w:val="-2"/>
                        <w:w w:val="120"/>
                        <w:sz w:val="3"/>
                      </w:rPr>
                      <w:t>EMAIL</w:t>
                    </w:r>
                  </w:p>
                </w:txbxContent>
              </v:textbox>
            </v:shape>
            <v:shape id="docshape1655" o:spid="_x0000_s6778" type="#_x0000_t202" style="position:absolute;left:8715;top:3832;width:1011;height:90" filled="f" strokecolor="#b0a3a0" strokeweight=".02786mm">
              <v:textbox inset="0,0,0,0">
                <w:txbxContent>
                  <w:p w:rsidR="009C7B37" w:rsidRDefault="009C7B37">
                    <w:pPr>
                      <w:spacing w:before="33"/>
                      <w:ind w:left="18"/>
                      <w:rPr>
                        <w:rFonts w:ascii="Calibri"/>
                        <w:i/>
                        <w:sz w:val="3"/>
                      </w:rPr>
                    </w:pPr>
                    <w:r>
                      <w:rPr>
                        <w:rFonts w:ascii="Calibri"/>
                        <w:i/>
                        <w:color w:val="B0A3A0"/>
                        <w:spacing w:val="-2"/>
                        <w:w w:val="120"/>
                        <w:sz w:val="3"/>
                      </w:rPr>
                      <w:t>MOBILE</w:t>
                    </w:r>
                  </w:p>
                </w:txbxContent>
              </v:textbox>
            </v:shape>
            <v:shape id="docshape1656" o:spid="_x0000_s6777" type="#_x0000_t202" style="position:absolute;left:7854;top:3832;width:824;height:90" filled="f" strokecolor="#b0a3a0" strokeweight=".02786mm">
              <v:textbox inset="0,0,0,0">
                <w:txbxContent>
                  <w:p w:rsidR="009C7B37" w:rsidRDefault="009C7B37">
                    <w:pPr>
                      <w:spacing w:before="33"/>
                      <w:ind w:left="18"/>
                      <w:rPr>
                        <w:rFonts w:ascii="Calibri"/>
                        <w:i/>
                        <w:sz w:val="3"/>
                      </w:rPr>
                    </w:pPr>
                    <w:r>
                      <w:rPr>
                        <w:rFonts w:ascii="Calibri"/>
                        <w:i/>
                        <w:color w:val="B0A3A0"/>
                        <w:spacing w:val="-2"/>
                        <w:w w:val="130"/>
                        <w:sz w:val="3"/>
                      </w:rPr>
                      <w:t>PHONE</w:t>
                    </w:r>
                  </w:p>
                </w:txbxContent>
              </v:textbox>
            </v:shape>
            <v:shape id="docshape1657" o:spid="_x0000_s6776" type="#_x0000_t202" style="position:absolute;left:7854;top:3316;width:824;height:90" filled="f" strokecolor="#b0a3a0" strokeweight=".02786mm">
              <v:textbox inset="0,0,0,0">
                <w:txbxContent>
                  <w:p w:rsidR="009C7B37" w:rsidRDefault="009C7B37">
                    <w:pPr>
                      <w:spacing w:before="35"/>
                      <w:ind w:left="18"/>
                      <w:rPr>
                        <w:rFonts w:ascii="Calibri"/>
                        <w:i/>
                        <w:sz w:val="3"/>
                      </w:rPr>
                    </w:pPr>
                    <w:proofErr w:type="spellStart"/>
                    <w:r>
                      <w:rPr>
                        <w:rFonts w:ascii="Calibri"/>
                        <w:i/>
                        <w:color w:val="B0A3A0"/>
                        <w:spacing w:val="-2"/>
                        <w:w w:val="130"/>
                        <w:sz w:val="3"/>
                      </w:rPr>
                      <w:t>DDMMYYYY</w:t>
                    </w:r>
                    <w:proofErr w:type="spellEnd"/>
                  </w:p>
                </w:txbxContent>
              </v:textbox>
            </v:shape>
            <v:shape id="docshape1658" o:spid="_x0000_s6775" type="#_x0000_t202" style="position:absolute;left:9808;top:3187;width:1054;height:90" filled="f" strokecolor="#b0a3a0" strokeweight=".02786mm">
              <v:textbox inset="0,0,0,0">
                <w:txbxContent>
                  <w:p w:rsidR="009C7B37" w:rsidRDefault="009C7B37">
                    <w:pPr>
                      <w:spacing w:before="34"/>
                      <w:ind w:left="20"/>
                      <w:rPr>
                        <w:rFonts w:ascii="Calibri"/>
                        <w:i/>
                        <w:sz w:val="3"/>
                      </w:rPr>
                    </w:pPr>
                    <w:r>
                      <w:rPr>
                        <w:rFonts w:ascii="Calibri"/>
                        <w:i/>
                        <w:color w:val="B0A3A0"/>
                        <w:spacing w:val="-2"/>
                        <w:w w:val="120"/>
                        <w:sz w:val="3"/>
                      </w:rPr>
                      <w:t>EMAIL</w:t>
                    </w:r>
                  </w:p>
                </w:txbxContent>
              </v:textbox>
            </v:shape>
            <v:shape id="docshape1659" o:spid="_x0000_s6774" type="#_x0000_t202" style="position:absolute;left:8715;top:3187;width:1011;height:90" filled="f" strokecolor="#b0a3a0" strokeweight=".02786mm">
              <v:textbox inset="0,0,0,0">
                <w:txbxContent>
                  <w:p w:rsidR="009C7B37" w:rsidRDefault="009C7B37">
                    <w:pPr>
                      <w:spacing w:before="34"/>
                      <w:ind w:left="18"/>
                      <w:rPr>
                        <w:rFonts w:ascii="Calibri"/>
                        <w:i/>
                        <w:sz w:val="3"/>
                      </w:rPr>
                    </w:pPr>
                    <w:r>
                      <w:rPr>
                        <w:rFonts w:ascii="Calibri"/>
                        <w:i/>
                        <w:color w:val="B0A3A0"/>
                        <w:spacing w:val="-2"/>
                        <w:w w:val="120"/>
                        <w:sz w:val="3"/>
                      </w:rPr>
                      <w:t>MOBILE</w:t>
                    </w:r>
                  </w:p>
                </w:txbxContent>
              </v:textbox>
            </v:shape>
            <v:shape id="docshape1660" o:spid="_x0000_s6773" type="#_x0000_t202" style="position:absolute;left:7854;top:3187;width:824;height:90" filled="f" strokecolor="#b0a3a0" strokeweight=".02786mm">
              <v:textbox inset="0,0,0,0">
                <w:txbxContent>
                  <w:p w:rsidR="009C7B37" w:rsidRDefault="009C7B37">
                    <w:pPr>
                      <w:spacing w:before="34"/>
                      <w:ind w:left="18"/>
                      <w:rPr>
                        <w:rFonts w:ascii="Calibri"/>
                        <w:i/>
                        <w:sz w:val="3"/>
                      </w:rPr>
                    </w:pPr>
                    <w:r>
                      <w:rPr>
                        <w:rFonts w:ascii="Calibri"/>
                        <w:i/>
                        <w:color w:val="B0A3A0"/>
                        <w:spacing w:val="-2"/>
                        <w:w w:val="130"/>
                        <w:sz w:val="3"/>
                      </w:rPr>
                      <w:t>PHONE</w:t>
                    </w:r>
                  </w:p>
                </w:txbxContent>
              </v:textbox>
            </v:shape>
            <w10:wrap anchorx="page"/>
          </v:group>
        </w:pict>
      </w:r>
      <w:r>
        <w:pict>
          <v:shape id="docshape1661" o:spid="_x0000_s6771" type="#_x0000_t202" style="position:absolute;left:0;text-align:left;margin-left:15.5pt;margin-top:10.55pt;width:27.8pt;height:12.7pt;z-index:162237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rFonts w:ascii="Calibri"/>
          <w:color w:val="FFFFFF"/>
          <w:spacing w:val="80"/>
          <w:position w:val="7"/>
          <w:sz w:val="24"/>
          <w:shd w:val="clear" w:color="auto" w:fill="A30B35"/>
        </w:rPr>
        <w:t xml:space="preserve"> </w:t>
      </w:r>
      <w:r w:rsidR="00FE798B">
        <w:rPr>
          <w:rFonts w:ascii="Calibri"/>
          <w:color w:val="FFFFFF"/>
          <w:position w:val="7"/>
          <w:sz w:val="24"/>
          <w:shd w:val="clear" w:color="auto" w:fill="A30B35"/>
        </w:rPr>
        <w:t>1</w:t>
      </w:r>
      <w:r w:rsidR="00FE798B">
        <w:rPr>
          <w:rFonts w:ascii="Calibri"/>
          <w:color w:val="FFFFFF"/>
          <w:spacing w:val="80"/>
          <w:position w:val="7"/>
          <w:sz w:val="24"/>
          <w:shd w:val="clear" w:color="auto" w:fill="A30B35"/>
        </w:rPr>
        <w:t xml:space="preserve"> </w:t>
      </w:r>
      <w:r w:rsidR="00FE798B">
        <w:rPr>
          <w:rFonts w:ascii="Calibri"/>
          <w:color w:val="FFFFFF"/>
          <w:position w:val="7"/>
          <w:sz w:val="24"/>
        </w:rPr>
        <w:tab/>
      </w:r>
      <w:r w:rsidR="00FE798B">
        <w:rPr>
          <w:b/>
          <w:color w:val="A30B35"/>
          <w:sz w:val="24"/>
        </w:rPr>
        <w:t>C2.1</w:t>
      </w:r>
      <w:r w:rsidR="00FE798B">
        <w:rPr>
          <w:b/>
          <w:color w:val="A30B35"/>
          <w:spacing w:val="-8"/>
          <w:sz w:val="24"/>
        </w:rPr>
        <w:t xml:space="preserve"> </w:t>
      </w:r>
      <w:r w:rsidR="00FE798B">
        <w:rPr>
          <w:b/>
          <w:color w:val="A30B35"/>
          <w:spacing w:val="-2"/>
          <w:sz w:val="24"/>
        </w:rPr>
        <w:t>Overview</w:t>
      </w:r>
    </w:p>
    <w:p w:rsidR="00D85440" w:rsidRDefault="009C7B37">
      <w:pPr>
        <w:pStyle w:val="BodyText"/>
        <w:spacing w:before="95" w:line="264" w:lineRule="auto"/>
        <w:ind w:left="1744" w:right="6069"/>
      </w:pPr>
      <w:r>
        <w:pict>
          <v:shape id="docshape1662" o:spid="_x0000_s6770" type="#_x0000_t202" style="position:absolute;left:0;text-align:left;margin-left:21.8pt;margin-top:15pt;width:12.35pt;height:65.8pt;z-index:162273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proponent should provide document control and contact details.</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22"/>
        </w:rPr>
      </w:pPr>
    </w:p>
    <w:p w:rsidR="00D85440" w:rsidRDefault="009C7B37">
      <w:pPr>
        <w:spacing w:before="116"/>
        <w:ind w:left="1630"/>
        <w:jc w:val="center"/>
        <w:rPr>
          <w:rFonts w:ascii="Calibri"/>
          <w:sz w:val="24"/>
        </w:rPr>
      </w:pPr>
      <w:r>
        <w:pict>
          <v:shape id="docshape1663" o:spid="_x0000_s6769" type="#_x0000_t202" style="position:absolute;left:0;text-align:left;margin-left:15.45pt;margin-top:4.95pt;width:27.8pt;height:15.25pt;z-index:1622425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1664" o:spid="_x0000_s6768" type="#_x0000_t202" style="position:absolute;left:0;text-align:left;margin-left:17pt;margin-top:34.6pt;width:21.95pt;height:63.5pt;z-index:1622579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color w:val="FFFFFF"/>
          <w:spacing w:val="64"/>
          <w:w w:val="115"/>
          <w:sz w:val="24"/>
          <w:shd w:val="clear" w:color="auto" w:fill="A30B35"/>
        </w:rPr>
        <w:t xml:space="preserve"> </w:t>
      </w:r>
      <w:r w:rsidR="00FE798B">
        <w:rPr>
          <w:rFonts w:ascii="Calibri"/>
          <w:color w:val="FFFFFF"/>
          <w:spacing w:val="-10"/>
          <w:w w:val="115"/>
          <w:sz w:val="24"/>
          <w:shd w:val="clear" w:color="auto" w:fill="A30B35"/>
        </w:rPr>
        <w:t>1</w:t>
      </w:r>
      <w:r w:rsidR="00FE798B">
        <w:rPr>
          <w:rFonts w:ascii="Calibri"/>
          <w:color w:val="FFFFFF"/>
          <w:spacing w:val="80"/>
          <w:w w:val="115"/>
          <w:sz w:val="24"/>
          <w:shd w:val="clear" w:color="auto" w:fill="A30B35"/>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21"/>
        </w:rPr>
      </w:pPr>
    </w:p>
    <w:p w:rsidR="00D85440" w:rsidRDefault="009C7B37">
      <w:pPr>
        <w:spacing w:before="93"/>
        <w:ind w:left="7109" w:right="3991"/>
        <w:jc w:val="center"/>
        <w:rPr>
          <w:i/>
          <w:sz w:val="19"/>
        </w:rPr>
      </w:pPr>
      <w:r>
        <w:pict>
          <v:shape id="docshape1665" o:spid="_x0000_s6767" type="#_x0000_t202" style="position:absolute;left:0;text-align:left;margin-left:15.45pt;margin-top:3.35pt;width:27.8pt;height:15.3pt;z-index:16224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i/>
          <w:sz w:val="19"/>
        </w:rPr>
        <w:t>Page</w:t>
      </w:r>
      <w:r w:rsidR="00FE798B">
        <w:rPr>
          <w:i/>
          <w:spacing w:val="-5"/>
          <w:sz w:val="19"/>
        </w:rPr>
        <w:t xml:space="preserve"> </w:t>
      </w:r>
      <w:r w:rsidR="00FE798B">
        <w:rPr>
          <w:i/>
          <w:spacing w:val="-10"/>
          <w:sz w:val="19"/>
        </w:rPr>
        <w:t>1</w:t>
      </w:r>
    </w:p>
    <w:p w:rsidR="00D85440" w:rsidRDefault="00D85440">
      <w:pPr>
        <w:pStyle w:val="BodyText"/>
        <w:spacing w:before="7"/>
        <w:rPr>
          <w:i/>
          <w:sz w:val="18"/>
        </w:rPr>
      </w:pPr>
    </w:p>
    <w:p w:rsidR="00D85440" w:rsidRDefault="009C7B37">
      <w:pPr>
        <w:pStyle w:val="BodyText"/>
        <w:spacing w:line="20" w:lineRule="exact"/>
        <w:ind w:left="-240"/>
        <w:rPr>
          <w:sz w:val="2"/>
        </w:rPr>
      </w:pPr>
      <w:r>
        <w:rPr>
          <w:sz w:val="2"/>
        </w:rPr>
      </w:r>
      <w:r>
        <w:rPr>
          <w:sz w:val="2"/>
        </w:rPr>
        <w:pict>
          <v:group id="docshapegroup1666" o:spid="_x0000_s6765" style="width:35.55pt;height:1pt;mso-position-horizontal-relative:char;mso-position-vertical-relative:line" coordsize="711,20">
            <v:line id="_x0000_s6766" style="position:absolute" from="710,10" to="0,10" strokecolor="#b0a3a0" strokeweight="1pt"/>
            <w10:anchorlock/>
          </v:group>
        </w:pict>
      </w:r>
    </w:p>
    <w:p w:rsidR="00D85440" w:rsidRDefault="00D85440">
      <w:pPr>
        <w:pStyle w:val="BodyText"/>
        <w:spacing w:before="6"/>
        <w:rPr>
          <w:i/>
          <w:sz w:val="11"/>
        </w:rPr>
      </w:pPr>
    </w:p>
    <w:p w:rsidR="00D85440" w:rsidRDefault="009C7B37">
      <w:pPr>
        <w:pStyle w:val="Heading4"/>
        <w:spacing w:before="90" w:line="242" w:lineRule="auto"/>
        <w:ind w:left="2424" w:right="6282"/>
      </w:pPr>
      <w:r>
        <w:pict>
          <v:group id="docshapegroup1667" o:spid="_x0000_s6743" style="position:absolute;left:0;text-align:left;margin-left:354.35pt;margin-top:7.55pt;width:201.55pt;height:265pt;z-index:16221184;mso-position-horizontal-relative:page" coordorigin="7087,151" coordsize="4031,5300">
            <v:shape id="docshape1668" o:spid="_x0000_s6764" style="position:absolute;left:7621;top:412;width:322;height:145" coordorigin="7622,412" coordsize="322,145" o:spt="100" adj="0,,0" path="m7643,554r-2,l7640,551r-1,-3l7639,547r-3,-7l7634,536r,11l7627,547r4,-7l7634,547r,-11l7633,533r-1,l7624,551r,2l7622,554r,l7628,554r,l7627,554r-1,-1l7626,551r1,-3l7634,548r2,4l7636,554r-3,l7633,554r10,l7643,554xm7657,554r-1,l7656,551r,-11l7650,540r,1l7651,541r,10l7651,552r-1,1l7648,553r,-13l7642,540r,1l7643,541r,12l7645,555r4,l7650,554r1,-2l7651,554r6,l7657,554xm7668,546r-7,-2l7661,541r1,l7665,541r1,2l7667,545r,l7667,540r-1,l7666,540r,1l7665,541r,-1l7664,540r-1,l7660,540r-2,1l7658,548r7,1l7665,553r-1,l7661,553r-2,-2l7659,550r-1,l7659,555r,l7659,554r1,l7660,554r1,l7663,555r3,l7668,553r,-7xm7678,540r-4,l7674,535r,l7673,538r-2,2l7668,541r,1l7670,542r,11l7671,554r5,l7677,553r1,-1l7677,551r,1l7676,553r-2,l7674,542r4,l7678,540xm7691,541r-1,-1l7687,540r-1,2l7685,543r,l7685,540r-6,l7679,541r1,l7680,554r-1,l7679,554r7,l7686,554r-1,l7685,544r1,-1l7688,543r,1l7690,544r1,-1l7691,541xm7704,553r,-1l7704,552r,1l7703,553r,-1l7703,552r,-5l7703,541r-1,l7701,540r-6,l7692,541r,4l7692,546r3,l7696,545r,-2l7695,543r,-2l7696,541r1,l7698,541r,4l7698,547r,4l7697,552r-1,l7695,551r,-2l7697,547r1,l7698,545r-5,3l7691,549r,4l7692,555r4,l7697,553r1,-1l7699,554r1,1l7703,555r1,-1l7704,553xm7709,436r,l7709,436r-1,l7708,436r,l7708,436r-1,l7707,437r1,l7708,437r1,l7709,437r,l7709,436xm7709,439r,l7709,439r,-1l7708,438r,1l7708,439r,l7708,440r,l7709,440r,l7709,439xm7710,452r,-1l7710,451r-1,-1l7709,451r,l7709,452r,l7709,452r1,l7710,452r,l7710,452xm7711,447r-1,-1l7709,445r-1,l7707,445r-1,-1l7705,444r,l7704,444r,1l7706,445r1,1l7709,447r,l7710,447r1,xm7711,438r,l7711,437r-1,1l7710,438r,l7710,439r,l7711,439r,l7711,439r,l7711,438xm7712,441r-1,-1l7711,440r,l7710,440r,l7710,440r,1l7710,441r,l7710,442r,l7711,442r,l7712,441r,xm7712,434r,-1l7711,432r,l7711,432r-1,l7710,432r1,2l7710,436r2,2l7712,438r,l7712,438r,-1l7712,435r,-1xm7712,450r,-1l7712,449r,l7711,449r,l7710,449r,l7710,450r,l7711,450r,1l7711,451r1,-1l7712,450xm7712,554r-1,l7711,551r,-17l7705,534r,l7707,534r,20l7705,554r,l7712,554r,xm7713,445r-1,l7712,444r-1,-1l7711,442r-1,l7709,441r-1,l7708,441r-1,-1l7707,441r1,2l7710,445r2,l7712,445r1,xm7713,452r-1,l7712,451r,l7711,452r,l7711,452r,1l7712,453r,l7712,453r,-1l7713,452xm7714,441r,l7713,440r,l7712,440r,l7712,441r,l7712,441r,1l7713,442r,-1l7714,441xm7714,439r,-1l7714,438r-1,-1l7713,438r,l7712,438r1,1l7713,439r,l7714,439r,l7714,439xm7714,450r,l7714,449r-1,l7713,450r-1,l7713,451r,l7713,451r1,l7714,451r,-1l7714,450xm7715,449r,-1l7715,448r-1,l7713,448r-1,l7711,448r-2,1l7709,449r,l7707,448r,-1l7707,447r-1,l7706,447r-1,l7705,447r,l7705,448r,l7706,448r,l7705,450r-1,l7704,450r1,l7706,450r1,l7709,451r1,-2l7710,449r,l7711,449r,l7712,448r,l7713,448r2,1xm7717,453r,-1l7716,452r-1,-1l7715,452r,l7715,453r,l7715,453r1,l7716,453r,l7717,453xm7717,443r,-3l7716,438r,l7716,439r,l7716,441r-2,2l7715,446r,1l7715,448r,1l7716,449r,l7715,446r1,-2l7717,443xm7718,450r-2,-1l7717,450r1,xm7719,446r,l7718,446r,-1l7717,446r,l7717,446r,1l7717,447r1,l7718,447r,l7719,446xm7719,534r-1,-1l7716,533r-1,1l7715,537r1,1l7718,538r1,-1l7719,534xm7720,448r,l7720,448r-1,l7719,447r,1l7718,448r,l7718,448r,1l7718,449r1,l7719,449r,l7720,449r,-1xm7721,454r,l7720,453r,l7720,453r-1,1l7719,454r,l7719,454r1,1l7720,455r,l7721,454xm7721,554r-2,l7719,540r-6,l7713,541r2,l7715,554r-2,l7713,554r8,l7721,554xm7721,446r,l7721,445r,l7720,445r,l7720,446r,l7720,447r,l7721,447r,l7721,446xm7722,448r,l7721,447r,l7721,448r-1,l7720,448r1,1l7721,449r,l7722,449r,l7722,448xm7735,553r,-1l7735,552r-1,1l7733,553r,-1l7733,552r,-5l7733,541r,l7732,540r-6,l7722,541r,4l7723,546r2,l7726,545r,-2l7725,543r,-2l7727,541r1,l7729,541r,4l7729,547r,4l7728,552r-2,l7726,551r,-2l7728,547r1,l7729,545r-6,3l7722,549r,4l7723,555r3,l7728,553r1,-1l7729,554r1,1l7733,555r1,-1l7735,553xm7742,493r,1l7742,494r,-1l7742,493xm7745,467r,l7744,467r-1,l7743,468r1,l7744,468r1,l7745,468r,-1xm7746,465r,l7745,465r,l7745,466r,l7745,466r1,l7746,466r,-1xm7748,467r-1,l7746,467r,l7746,468r,l7747,468r,l7748,468r,-1xm7751,554r-2,l7749,542r-1,-2l7744,540r-2,1l7741,542r,-2l7735,540r,1l7737,541r,13l7735,554r,l7742,554r,l7741,554r,-10l7742,543r,-1l7745,542r,12l7743,554r,l7751,554r,xm7758,443r,-1l7758,443r,xm7761,433r-1,l7759,431r-2,l7755,430r-2,3l7750,433r,l7750,433r,l7749,433r,l7749,432r,-1l7749,430r,-1l7748,429r-1,-4l7752,428r1,-3l7754,423r-3,l7750,422r,-1l7750,420r-1,l7748,419r1,-1l7749,418r,-3l7748,415r,l7746,418r-1,l7744,417r-1,-1l7742,416r,-1l7741,416r,l7741,418r1,2l7743,421r,1l7743,423r,2l7743,426r,2l7740,433r-3,5l7733,442r-3,3l7727,447r-1,5l7727,453r-1,l7725,453r-2,-1l7722,452r,-1l7720,450r-2,l7720,452r,l7720,452r-2,l7718,453r-1,1l7715,455r,1l7714,457r1,1l7716,459r,1l7716,460r1,-1l7718,459r-2,-2l7717,455r,-1l7718,453r1,l7722,452r2,2l7726,455r,2l7726,459r,2l7725,461r-1,l7720,462r-3,2l7713,465r-2,l7709,466r1,l7712,466r1,l7717,465r4,-3l7726,462r,1l7725,463r-1,1l7724,465r-1,-1l7723,464r-1,l7722,464r,1l7722,466r1,l7723,466r-1,l7721,469r-3,-1l7717,470r-1,l7716,470r,1l7718,471r1,-1l7721,469r,l7722,467r2,-2l7726,464r,2l7726,467r-1,1l7724,468r,l7724,467r-1,l7723,468r,l7723,469r,l7722,470r-2,l7718,471r-3,l7712,472r-5,l7705,472r-1,l7703,472r-2,l7700,471r-2,1l7698,473r,l7698,473r2,1l7703,473r3,1l7726,474r1,-1l7729,472r1,l7732,468r,-1l7733,466r,-1l7733,464r,l7734,463r1,-1l7737,461r,3l7736,466r,2l7736,470r-1,l7735,471r,1l7735,473r,1l7736,474r1,l7748,473r6,1l7755,474r1,l7757,474r,l7757,474r,-1l7756,473r,l7756,472r,l7755,472r,l7755,472r-3,-1l7749,471r-4,l7744,472r-2,l7740,471r,-1l7740,466r3,-7l7743,459r,-1l7743,458r,-1l7743,456r,-3l7744,452r,-2l7745,449r,-1l7746,447r,-1l7746,445r1,-1l7748,445r2,l7750,447r1,3l7751,451r,1l7753,451r-1,-1l7752,446r-1,l7751,444r,l7751,444r-1,-1l7750,443r,-1l7748,441r,-1l7749,438r1,-1l7750,437r,1l7750,437r1,l7751,433r1,l7754,434r2,l7756,434r1,l7757,434r,l7760,433r1,xm7779,435r-1,l7778,436r,14l7778,451r,7l7778,460r-1,l7770,464r,-13l7778,451r,-1l7771,450r,-14l7778,436r,-1l7770,435r,1l7770,450r,1l7770,464r-3,2l7767,466r,l7766,466r,l7765,466r,l7762,464r,l7762,456r2,1l7763,457r,1l7763,458r,l7763,458r,l7763,458r,1l7763,460r1,2l7766,461r1,1l7768,461r1,l7769,460r,-1l7769,458r,l7768,457r,-1l7768,455r,-1l7769,455r,-1l7769,454r-1,-1l7768,453r-1,1l7767,454r,1l7767,456r1,1l7768,458r,l7768,458r-1,l7766,456r-1,1l7764,456r-2,l7762,451r8,l7770,450r-8,l7762,445r,-1l7762,444r,l7762,443r,-1l7762,442r,-1l7762,436r8,l7770,435r-8,l7762,445r,5l7762,450r,1l7762,453r-1,1l7761,454r-1,l7761,453r,l7761,453r-1,l7761,452r,l7761,451r-1,1l7760,452r-1,3l7759,455r,l7759,455r,-2l7757,453r,1l7757,454r,l7757,455r,l7756,455r,-1l7756,454r,l7756,454r,l7756,454r,-1l7756,453r-1,-2l7754,451r,1l7755,452r,1l7755,453r-1,-1l7754,453r1,l7755,454r-1,-1l7754,454r,l7754,454r,l7754,454r,1l7754,457r1,1l7756,458r,-1l7756,458r1,-1l7757,457r,1l7756,458r,1l7757,458r,2l7757,460r1,l7758,460r,l7759,460r,l7759,460r,l7760,460r,l7760,460r,-1l7759,460r,-1l7760,459r,l7760,458r,l7760,458r,l7760,458r,l7759,457r,l7761,458r,-1l7761,456r,l7761,456r,-1l7761,455r,l7761,455r-1,l7761,454r1,-1l7762,464r-7,-4l7754,460r,-2l7754,451r8,l7762,450r-3,l7759,449r,-1l7759,447r,-2l7762,445r,-10l7762,435r,1l7762,441r,l7762,443r-1,l7761,444r,l7760,444r,-1l7760,443r,1l7759,444r,l7759,444r,l7759,444r,5l7758,449r,l7758,449r,l7758,449r-1,l7757,448r1,l7758,448r,-1l7758,448r1,l7758,448r1,1l7759,444r,l7758,444r,l7758,444r,l7758,444r,-1l7757,443r,l7757,443r,l7757,444r-1,l7756,445r,5l7754,450r,-5l7756,445r,-1l7756,444r,l7757,443r,l7757,443r-1,l7756,442r,l7756,442r1,l7757,442r,l7758,442r,l7758,442r1,l7760,444r,-1l7760,443r,l7761,443r,l7761,442r,1l7762,443r-1,l7762,443r,-2l7759,441r,-2l7759,437r,l7759,436r3,l7762,435r-3,l7759,438r-1,l7758,439r,-1l7758,439r,-1l7757,438r,-1l7758,437r,l7758,437r,l7759,437r-1,1l7759,438r,-3l7756,435r,1l7756,441r,l7756,443r-1,l7755,444r,l7754,444r,-1l7754,443r,l7754,443r1,l7755,443r,-1l7755,443r1,l7755,443r1,l7756,441r-2,l7754,436r2,l7756,435r-3,l7753,459r1,1l7755,461r10,6l7765,467r1,l7766,467r1,l7767,467r1,-1l7772,464r5,-3l7778,460r1,-1l7779,451r,-1l7779,436r,-1xm7781,546r-10,l7771,546r3,l7774,553r-2,l7771,553r-6,l7764,548r,-8l7765,535r9,l7777,537r1,4l7778,541r,-8l7778,533r-1,1l7777,535r-1,l7775,535r-2,-1l7772,533r-9,l7758,538r,12l7763,555r9,l7776,555r2,-2l7778,546r3,l7781,546xm7782,446r,l7782,446r,xm7787,462r-1,l7785,462r,l7785,463r,l7786,463r,l7787,463r,-1xm7790,460r,l7789,460r-1,l7788,461r1,l7789,461r1,l7790,461r,-1xm7794,543r-1,-2l7792,540r-2,l7790,543r,9l7790,554r-4,l7786,552r,-9l7786,541r4,l7790,543r,-3l7784,540r-3,3l7781,551r3,4l7792,555r1,-1l7794,551r,-8xm7809,540r-5,l7804,541r1,l7806,541r,2l7805,544r-2,5l7801,544r-1,-2l7800,541r1,l7801,541r,-1l7794,540r,1l7795,541r,l7796,543r5,12l7802,555r5,-12l7808,541r,l7809,541r,-1xm7811,444r,-1l7811,442r,-2l7811,439r-1,-1l7810,438r,l7810,438r,1l7809,441r1,2l7810,443r,1l7811,444r,xm7817,445r,-1l7816,444r,l7816,444r-1,l7815,444r,l7815,445r,l7815,445r,1l7816,446r,l7817,445xm7817,447r,l7817,447r-1,-1l7816,446r,1l7815,447r,l7815,448r1,l7816,448r1,l7817,447xm7818,443r,-1l7818,440r-1,l7817,439r,l7817,439r,-1l7816,439r,l7816,440r,1l7816,443r1,1l7818,445r,l7818,443xm7820,546r,-3l7818,541r,-1l7816,540r,1l7816,546r-4,l7812,543r,-2l7816,541r,-1l7810,540r-2,3l7808,551r2,4l7817,555r2,-2l7819,552r1,-2l7819,550r,1l7818,552r-5,l7812,549r,-2l7820,547r,-1xm7820,447r,l7819,447r,l7819,446r,1l7818,447r,l7818,447r,1l7819,448r,l7819,448r,l7819,448r1,-1xm7821,439r,-1l7821,438r,l7821,437r,l7820,437r,1l7820,438r,1l7820,439r1,l7821,439xm7823,436r,-2l7822,432r-1,l7822,431r-1,l7820,433r1,2l7822,437r,l7822,438r,l7823,436xm7823,439r,l7823,439r-1,l7822,439r,1l7822,440r,l7822,441r1,l7823,440r,l7823,439xm7824,450r,l7823,449r,l7823,449r-1,1l7822,450r,l7822,451r1,l7823,451r,-1l7824,450xm7825,440r-2,1l7822,442r-1,1l7820,444r,1l7820,445r,l7820,445r1,l7822,444r1,l7824,442r,l7825,441r,-1xm7825,452r,l7823,452r-1,-1l7821,451r-1,l7819,451r,l7820,452r,l7821,452r1,1l7824,453r1,l7825,453r,-1xm7825,437r,l7825,437r-1,l7824,437r-1,l7823,437r,1l7823,438r1,l7824,439r,l7825,438r,l7825,438r,-1xm7825,443r,l7823,445r-1,1l7821,448r,1l7822,448r,l7824,447r1,-2l7825,443xm7826,435r,-1l7825,434r,l7824,434r,l7824,434r,1l7824,435r1,1l7825,435r,l7826,435xm7826,448r,l7826,448r-1,l7825,448r,l7825,448r,1l7825,449r,l7825,449r,l7826,449r,l7826,449r,-1xm7827,450r,l7827,450r,l7826,450r,l7826,450r,1l7826,451r,l7826,452r1,l7827,452r,-1l7827,451r,-1xm7827,437r,l7827,437r-1,l7826,437r,l7826,437r,1l7826,438r,l7827,438r,l7827,438r,l7827,437xm7829,449r,-1l7829,448r-1,l7828,448r,1l7828,449r,1l7828,450r,l7829,450r,-1l7829,449xm7833,541r-1,-1l7829,540r-2,2l7827,543r-1,l7826,540r-5,l7821,541r1,l7822,554r-1,l7821,554r7,l7828,554r-2,l7826,544r2,-1l7829,543r1,1l7832,544r1,-1l7833,541xm7849,554r-2,l7847,542r,-2l7842,540r-2,1l7839,542r,-2l7833,540r,1l7835,541r,13l7834,554r,l7841,554r,l7839,554r,-10l7840,543r1,-1l7843,542r,12l7842,554r,l7849,554r,xm7874,554r-2,l7872,542r-1,-2l7866,540r-1,1l7864,542r-1,-1l7862,540r-4,l7857,541r-1,1l7856,540r-6,l7850,541r1,l7851,554r-1,l7850,554r7,l7857,554r-1,l7856,544r,-1l7857,542r3,l7860,554r-2,l7858,554r7,l7865,554r-1,l7864,544r,-1l7865,542r3,l7868,554r-2,l7866,554r8,l7874,554xm7886,546r,-3l7885,541r-1,-1l7882,540r,1l7882,546r-4,l7878,543r1,-2l7882,541r,-1l7877,540r-3,3l7874,551r2,4l7883,555r2,-2l7885,552r1,-2l7885,550r,1l7884,552r-5,l7878,549r,-2l7886,547r,-1xm7902,554r-2,l7900,542r-1,-2l7895,540r-2,1l7892,542r,-2l7886,540r,1l7888,541r,13l7886,554r,l7894,554r,l7892,554r,-10l7893,543r1,-1l7896,542r,12l7895,554r,l7902,554r,xm7911,540r-3,l7908,535r-1,l7906,538r-2,2l7902,541r,1l7903,542r,11l7905,554r4,l7910,553r1,-1l7910,551r,1l7909,553r-1,l7908,542r3,l7911,540xm7944,412r-4,l7940,557r4,l7944,412xe" fillcolor="black" stroked="f">
              <v:stroke joinstyle="round"/>
              <v:formulas/>
              <v:path arrowok="t" o:connecttype="segments"/>
            </v:shape>
            <v:shape id="docshape1669" o:spid="_x0000_s6763" style="position:absolute;left:7691;top:418;width:149;height:82" coordorigin="7692,419" coordsize="149,82" o:spt="100" adj="0,,0" path="m7698,485r-1,l7697,485r,l7697,484r-1,1l7696,485r,l7696,485r,1l7696,486r1,l7697,486r,l7698,486r,-1xm7699,487r,l7699,487r-1,-1l7698,487r-1,l7697,487r,l7697,488r1,l7698,488r1,l7699,487xm7700,485r,-1l7700,484r-1,l7699,484r-1,1l7699,485r,1l7699,486r1,l7700,485r,xm7701,464r,-1l7701,463r,l7700,463r,l7699,463r,l7700,464r,l7700,464r,l7701,464r,l7701,464r,xm7703,486r,l7703,485r,l7702,485r,l7701,485r,l7701,486r,l7702,487r,-1l7703,486xm7703,462r,-1l7703,461r-1,l7702,461r-1,l7702,462r,l7702,462r1,l7703,462r,l7703,462xm7704,464r,l7704,464r,-1l7703,463r,l7702,464r,l7703,465r,l7704,465r,l7704,464xm7706,462r,l7706,462r-1,-1l7705,461r,l7704,461r,1l7704,462r,l7704,463r1,l7705,463r,l7706,462r,xm7706,464r,l7706,464r,-1l7705,463r,1l7705,464r,1l7705,465r,l7706,465r,l7706,465r,l7706,464xm7707,486r-2,-1l7705,483r-1,-1l7703,482r,l7703,482r-1,l7702,481r,1l7703,483r,2l7705,486r,l7706,487r1,-1xm7707,466r,l7704,466r-2,l7700,467r1,l7703,468r2,-1l7707,466r,xm7708,468r,-1l7708,467r-2,1l7705,469r-1,2l7704,472r1,-1l7706,471r1,-1l7707,469r1,l7708,468r,l7708,468xm7709,463r-1,l7707,463r,l7707,464r,l7707,464r,1l7708,465r,l7708,464r1,l7709,463xm7709,462r,l7708,462r-1,-2l7707,458r-2,-1l7705,457r,3l7706,461r2,1l7708,462r,1l7709,462r,xm7710,487r,-1l7710,486r,-1l7710,486r-1,-1l7709,486r,l7709,486r,l7709,486r,1l7709,487r1,l7710,487r,xm7711,470r,-1l7711,469r,-1l7710,469r,l7709,469r1,1l7710,470r,l7711,470r,l7711,470xm7712,467r,l7712,466r-1,l7711,466r-1,l7710,466r,1l7710,467r,l7711,468r,l7711,468r,l7712,467r,xm7714,469r,l7714,469r,-1l7713,468r,l7712,468r,l7712,469r,l7712,469r1,1l7713,470r,-1l7714,469r,xm7714,486r-1,-1l7711,483r-2,l7709,483r,l7709,483r1,1l7711,485r,1l7712,486r1,1l7714,486r,xm7715,467r,-1l7714,466r,l7713,466r,l7713,467r,l7714,468r,l7715,467r,l7715,467xm7716,463r,-1l7715,461r-3,l7711,461r-1,l7710,461r2,2l7714,463r2,l7716,463r,xm7721,454r,l7720,453r,l7720,453r-1,1l7719,454r,l7719,454r1,1l7720,455r,l7721,454xm7722,466r-1,l7721,466r,-1l7720,465r,l7720,466r,l7720,466r,1l7720,467r,l7721,467r,l7721,467r1,-1xm7722,481r,l7721,480r,l7720,481r,l7720,481r,1l7721,482r,l7722,482r,-1l7722,481xm7723,483r-1,l7722,483r,l7721,483r,l7721,483r,1l7721,484r,l7721,484r1,l7722,484r,l7723,484r,-1xm7724,489r,-1l7723,488r,-1l7723,487r-1,1l7722,488r,l7722,488r,1l7722,489r,l7723,489r,l7723,489r1,xm7724,456r,-1l7724,455r,l7722,455r-2,1l7718,457r2,1l7721,458r2,-2l7724,456r,xm7724,482r,-1l7724,481r-1,l7723,481r,l7723,481r,1l7723,482r,l7723,482r1,l7724,482r,l7724,482xm7725,484r,l7725,483r,l7724,483r,l7724,484r,l7724,484r,1l7724,485r1,-1l7725,484xm7726,485r-2,l7721,486r-2,-1l7717,483r,l7716,481r-1,-1l7712,480r,l7712,481r1,l7714,482r1,1l7716,484r1,-1l7717,484r1,1l7719,485r1,l7721,486r2,l7723,486r-5,2l7714,488r-3,l7707,487r-1,l7705,487r,l7706,488r,l7705,488r-1,l7703,489r-1,l7701,489r-2,2l7698,491r,1l7699,492r,-1l7700,492r1,-1l7703,491r1,-2l7705,489r1,-1l7708,488r3,l7710,489r,l7710,490r,l7711,490r,l7711,490r,-1l7711,488r1,l7713,489r1,-1l7715,488r1,l7717,488r2,l7719,487r,1l7719,488r,l7719,489r1,l7720,489r1,l7721,489r,-1l7720,488r,l7721,487r1,l7723,487r1,l7724,486r1,l7726,486r,-1xm7727,485r-1,l7726,485r1,1l7726,487r,1l7725,490r,1l7725,492r,2l7726,496r,l7726,496r-1,-2l7725,492r1,-2l7726,489r,-1l7727,485xm7727,484r,l7727,485r,-1xm7734,482r-1,l7733,483r1,l7734,482xm7734,486r,-1l7734,483r-1,1l7732,485r,4l7733,489r1,-1l7734,487r,-1xm7734,479r,l7734,478r-1,l7733,479r,l7733,479r,1l7733,480r1,l7734,480r,l7734,479xm7749,462r-1,l7748,461r,l7747,462r,l7747,462r,l7747,463r1,l7748,463r,l7749,462xm7749,456r,-2l7749,454r-1,l7748,454r,2l7747,459r1,1l7748,460r,l7748,459r1,-1l7749,456xm7770,468r,1l7769,469r1,-1xm7771,475r-1,l7770,476r1,-1xm7771,470r-2,-1l7768,471r,1l7770,475r,-1l7771,474r-1,l7770,473r1,-1l7771,472r,-2xm7785,483r,-1l7784,481r1,2l7785,483xm7785,485r,-1l7785,483r-2,2l7783,486r1,2l7785,488r,-1l7785,486r,-1xm7786,459r,l7786,458r-1,l7785,458r,1l7785,459r,l7785,460r,l7786,460r,l7786,459xm7789,458r,-2l7788,455r,l7788,454r-1,l7787,455r,1l7787,456r,2l7787,459r1,1l7788,459r1,-1xm7791,494r,-1l7791,492r-1,-1l7789,490r-1,-2l7788,489r-1,1l7784,491r,1l7783,493r1,l7786,492r1,-1l7787,490r,l7787,492r,l7788,492r,l7788,490r,l7789,490r,2l7789,492r1,2l7791,494r,xm7797,466r-1,l7796,465r-1,l7795,466r,l7795,466r,l7796,467r,-1l7797,466r,l7797,466xm7797,481r,l7797,481r,xm7798,463r,l7797,463r-1,l7796,463r,1l7796,464r1,l7797,465r,-1l7798,464r,l7798,463xm7799,466r,l7799,466r,l7798,465r,l7798,466r,l7797,466r1,l7798,466r,1l7798,467r1,l7799,466r,xm7800,480r,-1l7799,479r,1l7799,480r-1,l7799,480r,1l7799,481r1,l7800,481r,-1xm7801,464r,l7800,464r,-1l7800,463r-1,1l7799,464r,l7799,465r1,l7800,465r1,l7801,464xm7801,477r-2,l7797,477r-2,1l7795,479r2,l7798,479r2,-1l7800,478r1,l7801,477xm7801,489r,-2l7801,485r-2,-1l7798,482r,2l7799,486r1,1l7801,489r,l7801,489xm7809,494r,-2l7808,490r,-1l7808,489r,1l7808,494r-1,3l7806,500r-1,l7806,500r,l7806,500r2,-3l7809,494xm7809,466r,-1l7809,465r,-1l7808,464r,1l7807,465r,1l7808,466r,l7808,466r1,l7809,466xm7810,480r-3,-1l7804,479r-1,2l7803,481r3,l7807,481r1,l7810,480r,xm7810,488r-1,-1l7809,487r,l7808,487r,1l7808,488r,1l7808,488r,l7808,488r1,1l7809,488r,l7809,488r1,xm7810,484r,-1l7809,482r-1,l7808,483r,l7808,483r,1l7808,484r,l7809,484r,l7810,484xm7812,467r-1,-1l7811,466r,l7810,466r,l7810,466r,l7810,467r,l7810,467r1,l7811,467r,l7812,467xm7812,489r,l7812,488r-2,l7810,488r,1l7810,489r,l7811,490r,l7811,489r,l7812,489xm7814,467r,-1l7814,466r-1,-1l7813,466r-1,l7812,466r,l7812,467r1,l7814,467r,xm7817,473r,-1l7816,471r,l7816,470r-1,l7815,470r-1,-1l7813,468r-1,l7812,469r,l7812,469r1,2l7815,472r1,1l7816,473r1,l7817,473xm7817,482r,l7817,482r-3,l7812,483r-2,1l7810,485r,l7810,485r1,l7811,485r,l7813,485r3,-1l7817,483r,-1xm7819,466r-1,l7818,466r,l7817,466r,l7817,467r,l7818,467r,l7818,467r1,l7819,466xm7820,469r,-1l7819,468r,l7819,468r-1,l7818,468r,1l7818,469r,l7819,469r,l7820,469xm7821,470r,l7821,470r-1,-1l7820,470r,l7820,470r,1l7820,471r1,l7821,471r,l7821,470xm7822,468r,l7821,467r,l7821,467r,l7820,467r,1l7820,468r,l7820,468r1,1l7821,469r,l7822,468r,xm7823,490r,l7823,489r-1,1l7821,489r,l7818,489r-3,-1l7812,487r,l7812,487r,l7812,487r,l7813,487r,-1l7813,486r,-1l7812,485r,l7812,485r-1,1l7811,486r1,1l7812,487r,l7808,485r-1,l7807,484r-1,l7804,483r-1,l7801,482r-1,-1l7797,481r1,1l7798,482r1,l7800,483r1,l7805,484r2,4l7808,488r,l7807,487r,-1l7806,486r,-1l7808,486r2,1l7812,488r1,l7813,488r1,l7816,489r1,l7819,490r2,-1l7822,490r1,l7823,490xm7824,488r-1,l7823,487r-1,l7822,487r-1,1l7822,488r,l7822,489r,l7823,489r,-1l7824,488xm7824,483r,l7823,483r,l7821,484r-1,2l7819,487r,1l7820,487r,l7822,487r1,-2l7824,483xm7826,487r,-1l7825,486r,l7824,486r,l7824,486r,l7824,487r,l7825,487r1,xm7827,464r-1,-1l7826,464r,l7825,465r1,l7826,465r,l7827,465r,l7827,465r,-1l7827,464xm7828,459r,l7827,459r,1l7824,460r,3l7822,464r,1l7822,465r1,l7825,464r2,-3l7828,459xm7830,484r-1,l7828,484r-1,2l7826,487r,1l7826,488r,1l7827,488r1,-1l7829,486r,-1l7829,485r1,-1xm7830,463r,-1l7830,462r-1,l7829,462r,l7828,462r,l7828,463r,l7828,463r1,l7829,463r,l7830,463r,xm7830,470r,l7830,469r-1,l7829,469r-1,1l7828,470r-1,-1l7826,468r-1,l7824,468r1,1l7825,469r1,1l7827,471r2,1l7829,472r,l7829,472r,l7829,471r,l7829,470r,1l7830,470xm7831,465r,-1l7830,464r,l7829,464r,l7829,464r,1l7829,465r1,l7830,465r1,l7831,465xm7831,486r,l7830,486r,l7829,486r1,1l7830,487r1,l7831,487r,l7831,487r,-1xm7832,492r-1,-1l7830,490r-1,l7829,489r1,l7830,489r,l7831,489r-1,-1l7830,488r,l7830,488r-1,l7829,488r,l7828,489r1,l7829,490r-1,l7827,490r-1,l7827,490r,l7828,491r1,1l7830,492r2,l7832,492xm7832,467r,l7832,467r-2,-1l7828,465r-2,1l7826,466r-1,l7825,467r2,l7829,468r2,-1l7831,467r1,xm7833,469r-1,-1l7832,468r,l7831,468r,l7831,468r,1l7831,469r,l7831,470r1,l7832,469r1,l7833,469xm7833,471r,l7833,471r-1,-1l7832,470r,l7831,470r,1l7831,471r,l7831,472r,l7832,472r,l7833,472r,-1xm7833,462r,l7832,462r,-1l7832,462r,l7831,462r,l7831,463r1,l7832,463r,l7832,463r1,l7833,463r,-1xm7833,489r,-1l7833,488r,l7832,488r,l7832,488r,l7832,489r,l7832,489r1,l7833,489r,l7833,489xm7834,486r,l7833,485r,l7833,486r-1,l7832,486r1,1l7833,487r,l7834,487r,-1xm7841,470r-1,-1l7840,468r,-1l7839,467r-1,-1l7835,466r,1l7834,468r,2l7834,470r1,1l7835,471r1,l7836,470r-1,l7835,469r,-1l7836,468r,-1l7837,468r1,l7839,468r,1l7839,471r,2l7837,474r-1,l7827,474r-15,l7791,474r-5,1l7781,473r3,l7787,474r3,-1l7790,473r1,l7791,473r-1,-1l7791,471r,l7791,469r1,l7792,468r1,-2l7795,462r,l7796,462r,l7796,462r2,l7801,462r2,l7803,462r,3l7803,467r,2l7802,472r-3,-1l7797,472r-1,l7795,472r,1l7798,474r3,-1l7804,473r,l7804,473r1,-1l7805,472r,-1l7805,471r,-1l7805,469r,-1l7805,468r,-1l7805,466r,-2l7805,463r1,l7807,464r,l7808,463r-1,l7807,463r1,l7809,463r1,l7809,464r,1l7810,465r,l7811,465r,-1l7811,464r,-1l7814,464r3,1l7821,466r,l7822,467r1,l7822,466r-1,l7819,465r-1,l7817,464r,l7818,464r1,l7821,462r1,-1l7822,461r,l7822,461r,-1l7821,461r,l7819,461r-1,2l7816,464r-2,-1l7811,463r-2,-1l7808,462r-1,l7806,462r,-1l7806,461r,l7806,460r,-1l7806,459r,-1l7806,458r,-1l7808,456r1,1l7811,457r1,l7813,457r,l7814,457r1,l7816,456r-1,-1l7815,453r,l7816,452r2,-1l7819,450r,-1l7818,449r,l7817,449r,l7817,450r,l7817,451r-1,1l7815,452r,l7815,452r-1,-1l7814,451r,-1l7814,450r-1,-2l7811,446r-3,-4l7804,440r-1,l7803,459r,2l7803,461r-5,l7798,461r2,-1l7801,459r2,l7803,459r,l7803,440r,l7803,458r-4,1l7797,460r,l7797,460r,-1l7798,457r1,l7799,456r,-1l7799,455r,l7800,455r,l7801,455r1,1l7802,458r1,l7803,440r-6,-2l7793,439r-3,1l7789,440r-1,-1l7788,439r,-2l7788,435r1,-1l7789,432r1,l7792,425r,-4l7791,420r-2,-1l7789,419r-1,l7787,419r-1,2l7785,422r-1,l7784,423r1,-1l7785,423r1,l7787,423r1,l7788,425r-5,8l7782,435r,l7782,446r2,3l7785,451r3,1l7791,455r2,-1l7794,454r1,1l7795,456r1,1l7794,459r,1l7794,461r,l7793,461r,l7793,463r-1,2l7790,468r-2,2l7788,470r-1,1l7787,471r-1,1l7785,471r-1,1l7782,472r-1,1l7781,473r,l7780,473r-4,3l7774,477r-1,2l7773,481r-2,1l7770,483r-1,1l7769,483r1,-1l7770,482r,-1l7770,480r,-1l7774,472r1,-1l7777,470r1,-1l7780,469r2,l7784,470r2,l7788,470r,l7788,469r-1,l7787,469r-1,-1l7786,468r-2,-1l7782,468r-1,l7780,468r,l7782,467r2,-1l7786,465r2,-1l7791,463r1,l7792,462r1,1l7793,461r-1,l7792,462r-1,l7779,467r-5,4l7774,471r,-1l7774,468r,-1l7774,467r,-1l7773,467r,l7773,468r-1,2l7773,470r,1l7773,472r1,l7771,476r-2,3l7768,482r,l7768,484r-1,1l7767,486r,l7767,487r,l7767,486r-1,l7766,485r,-1l7765,483r1,-1l7766,482r1,l7767,483r1,l7768,484r,-2l7767,482r,l7767,481r,l7767,481r,-1l7769,479r1,-2l7770,476r,l7768,478r,l7768,479r-1,1l7766,480r-1,l7765,478r-1,l7763,477r,-3l7764,473r,-1l7764,471r,l7764,470r-1,l7763,469r-1,2l7762,471r,2l7763,475r,1l7763,477r1,l7764,479r1,1l7766,481r,l7765,481r,1l7765,481r,-1l7764,480r-1,-3l7761,474r-3,-2l7758,471r,l7758,470r1,l7759,467r,l7758,467r,-1l7758,466r,1l7757,468r,1l7757,470r-5,-3l7747,464r-5,-3l7741,462r2,1l7746,465r2,1l7749,467r8,4l7761,477r3,6l7764,483r,1l7764,484r,1l7763,483r,l7762,482r-1,-1l7761,480r-1,-1l7759,477r-2,-1l7757,475r,l7755,475r-1,-1l7737,474r-13,l7711,475r-13,l7696,474r-2,l7693,472r,-1l7693,469r1,-1l7695,468r1,l7697,469r,1l7697,470r-1,1l7696,471r1,l7698,471r,l7698,470r,-1l7698,469r,l7698,468r,l7697,467r-1,l7695,467r-2,l7693,468r-1,1l7692,471r1,3l7695,475r2,1l7741,476r5,l7751,475r4,1l7757,477r1,1l7759,479r,1l7759,480r,l7756,478r-1,l7755,477r-5,-1l7746,477r-2,l7742,478r-2,l7739,478r-2,-1l7736,476r-2,l7732,477r-1,l7734,477r1,2l7737,479r1,l7738,478r,1l7736,480r-2,1l7732,482r-1,-1l7731,481r,l7730,480r,l7730,479r-2,1l7727,480r-1,l7726,480r,l7726,480r,1l7729,482r1,-1l7731,482r,l7731,482r,l7730,483r-2,l7727,484r4,-1l7734,482r,l7734,482r,l7735,482r,-1l7739,480r2,-2l7742,478r1,l7747,478r,l7747,478r,l7747,479r-2,1l7745,481r-2,2l7743,486r1,1l7744,490r-1,1l7743,492r-1,1l7742,493r,1l7742,494r1,l7744,493r,-1l7744,491r1,l7745,492r,l7746,491r-1,l7745,490r1,l7746,491r2,l7748,492r1,l7750,492r-1,-1l7749,490r-2,l7745,490r-1,-2l7744,483r1,-1l7745,481r,l7745,481r1,-1l7746,480r1,-1l7748,478r1,l7749,478r-1,1l7748,481r-1,2l7746,483r,2l7747,486r,1l7748,488r,-1l7748,486r,-1l7748,483r,-1l7748,481r1,-2l7750,479r1,-1l7753,478r3,1l7758,480r,1l7759,481r,2l7758,484r-2,2l7754,486r-1,-1l7753,484r-1,-1l7753,482r,-1l7754,481r1,l7755,481r,1l7756,482r,-1l7756,481r,l7756,481r,-1l7754,480r-1,l7752,480r-1,1l7751,482r,1l7752,485r1,1l7754,487r2,l7758,486r1,l7760,484r,-1l7761,483r2,1l7765,486r,2l7766,491r1,l7767,490r1,-3l7770,484r2,-2l7773,482r,1l7773,485r2,1l7777,487r2,l7781,487r,-1l7782,485r,-1l7783,483r,-1l7782,481r-1,l7781,480r-3,l7777,482r,1l7777,483r1,l7778,482r2,-1l7780,481r1,1l7781,482r,2l7781,485r-3,1l7777,486r-2,-1l7775,484r-1,-1l7774,482r,-1l7774,481r2,-1l7778,479r,l7781,479r1,l7782,479r1,1l7784,481r,-1l7783,480r,-1l7783,479r,l7785,480r1,1l7787,483r,l7788,485r,2l7788,485r,-1l7787,482r,-1l7787,481r-2,-2l7785,479r2,-1l7789,479r2,1l7794,481r3,l7794,479r-4,l7789,478r-1,l7784,477r-5,l7776,479r-1,l7775,480r,-1l7775,479r,-2l7778,476r3,l7834,475r3,l7838,475r1,-1l7840,472r1,-2xe" fillcolor="black" stroked="f">
              <v:stroke joinstyle="round"/>
              <v:formulas/>
              <v:path arrowok="t" o:connecttype="segments"/>
            </v:shape>
            <v:shape id="docshape1670" o:spid="_x0000_s6762" style="position:absolute;left:7699;top:405;width:126;height:103" coordorigin="7700,406" coordsize="126,103" o:spt="100" adj="0,,0" path="m7702,487r-1,l7700,487r,l7700,488r,l7701,488r,l7702,488r,-1xm7709,489r-1,l7708,490r,l7708,490r,l7708,491r,l7708,491r1,l7709,491r,-1l7709,489xm7713,490r,l7711,491r-1,l7709,493r-1,1l7708,494r2,l7711,493r1,-2l7712,491r1,-1l7713,490xm7720,491r,-1l7720,490r,l7719,490r,l7718,490r,1l7719,491r,l7719,491r1,l7720,491xm7723,497r,l7722,496r,l7721,497r,l7721,497r,l7721,498r1,l7722,498r,l7723,498r,-1l7723,497xm7723,493r-2,l7718,495r-1,2l7717,497r1,l7718,497r2,-1l7721,494r2,-1l7723,493xm7723,491r,-1l7723,490r-1,l7722,490r-1,l7722,491r,l7722,491r1,l7723,491r,xm7724,500r,-1l7724,499r-1,l7723,499r-1,l7722,500r,l7722,501r1,l7724,501r,-1l7724,500xm7726,498r-1,-1l7725,497r,l7724,497r,l7724,497r,1l7724,498r,l7724,498r1,1l7725,498r,l7725,498r1,xm7727,499r-2,1l7724,501r-1,2l7723,503r,1l7724,503r1,l7726,502r1,-2l7727,499xm7728,493r-1,-1l7727,492r,l7727,491r,1l7726,492r,l7726,492r,1l7727,493r,l7728,493xm7732,503r-1,-1l7731,502r,l7731,502r-1,-1l7730,500r-1,l7729,500r,l7729,500r,1l7729,503r1,2l7731,505r,1l7732,506r-1,-1l7732,503xm7733,493r,l7733,493r,l7731,493r-1,l7728,493r-1,1l7727,494r,l7727,494r2,1l7732,495r1,-2xm7746,501r,l7746,501r-1,-1l7745,500r-1,-2l7743,498r,2l7741,500r1,-2l7743,500r,-2l7743,497r-1,l7740,502r,l7740,502r2,l7742,502r,l7741,502r,-1l7741,501r2,-1l7744,501r,1l7743,502r,l7746,502r,-1xm7746,461r,l7745,461r,l7745,462r,l7746,462r,l7746,462r,-1xm7751,500r-3,1l7747,496r,l7748,496r,-1l7745,496r,l7746,496r1,4l7747,500r1,1l7749,501r1,l7751,500r,xm7751,500r,l7751,500r,xm7751,499r,-4l7751,495r,l7751,495r-2,l7749,495r1,l7750,495r,1l7751,500r,-1xm7752,434r,l7752,434r,1l7752,435r,-1xm7752,453r,l7752,453r,1l7752,454r,l7752,453xm7752,444r,-1l7752,444r,l7752,445r,l7752,444xm7754,461r-1,-1l7753,461r,l7753,461r,l7754,461xm7757,498r,-1l7756,496r-3,l7753,496r,-1l7753,495r,-1l7754,494r1,l7756,495r,l7756,495r,-1l7756,494r-1,l7755,494r,l7755,494r-3,l7752,496r,l7752,496r,1l7756,498r,l7756,499r-2,l7753,499r,-1l7752,498r1,2l7753,500r,l7753,500r1,l7754,500r1,-1l7757,499r,-1xm7759,434r,l7759,434r,1l7759,435r,-1xm7759,464r,l7759,464r,1l7759,465r,-1xm7763,495r,-2l7757,494r,1l7757,495r,-1l7759,494r,4l7759,498r,1l7762,498r,l7761,498r,l7761,493r,l7762,493r,2l7763,495xm7765,445r,l7765,444r,l7764,444r,l7764,444r,1l7763,445r1,l7764,446r,-1l7765,446r,-1l7765,445xm7765,438r,l7765,438r,l7765,438r,xm7766,438r,-1l7765,438r1,xm7766,434r,l7765,434r1,1l7766,435r,-1xm7767,469r-1,l7766,468r,1l7766,469r,l7767,469xm7767,448r-1,l7766,447r,l7765,446r,1l7764,447r,1l7764,448r,1l7764,449r1,l7766,449r,l7767,448xm7767,438r-1,l7766,438r1,xm7767,442r,l7767,442r,l7766,441r,1l7766,442r,l7765,442r1,l7766,443r,l7767,443r,-1l7767,442xm7767,437r,1l7767,438r,1l7766,439r-1,l7764,439r,-1l7765,438r,l7764,437r,2l7764,440r1,l7767,440r,l7767,439r,-1l7767,437xm7768,447r,l7768,446r,l7768,446r,l7768,446r,1l7767,447r1,l7768,447r,l7768,447r,l7768,447xm7769,445r-1,-1l7768,444r,l7768,443r-1,1l7767,444r,l7767,445r,l7767,445r1,l7768,445r,l7769,445xm7771,468r,l7770,468r,l7771,468xm7773,434r,l7772,434r1,1l7773,435r,-1xm7773,415r-3,-3l7772,409r-4,1l7766,406r-2,4l7760,409r2,3l7759,415r4,1l7763,420r3,-3l7769,420r,-4l7773,415xm7774,464r-1,l7773,464r,1l7773,465r1,-1xm7774,424r,l7774,424r,xm7774,422r,l7770,422r,2l7767,424r-1,-2l7769,422r1,2l7770,422r-5,l7765,424r-4,l7760,422r4,l7765,424r,-2l7759,422r,l7759,424r,l7774,424r,l7772,424r-1,-2l7774,422xm7775,453r,-1l7774,453r1,xm7776,499r-1,l7775,499r,-2l7775,497r-1,-2l7773,493r,l7773,497r-2,l7773,495r,2l7773,493r,l7770,498r,l7770,498r-1,l7769,498r-1,-2l7767,496r1,l7768,496r1,-1l7769,493r,l7767,493r,1l7767,495r,1l7767,496r-1,l7766,493r,l7767,493r,1l7767,493r,l7763,493r,l7764,493r,5l7763,498r,l7766,498r,l7766,498r,-2l7766,496r2,2l7770,498r1,1l7771,498r,l7771,498r,-1l7773,497r1,1l7774,499r-1,l7773,499r,l7776,499r,xm7776,442r,l7775,443r,-1l7775,442r-1,l7774,442r,l7773,442r,1l7774,443r1,l7776,443r,l7776,443r,-1xm7778,454r,-1l7777,453r-1,l7776,454r,1l7776,455r,l7777,455r,1l7777,456r-1,-1l7776,456r,2l7776,459r-1,l7775,459r1,-1l7776,456r-1,l7775,455r,l7775,454r,l7775,453r,l7775,453r-1,l7774,453r-1,l7772,453r,l7772,454r,l7773,454r,1l7772,455r,l7772,455r,l7772,454r-1,l7771,454r,l7771,455r,l7772,456r1,1l7772,458r,1l7771,459r,1l7771,460r1,l7773,460r,-2l7773,458r1,l7774,458r,l7774,459r,l7774,459r-1,l7773,460r1,l7774,460r1,l7775,459r,l7776,459r,l7777,459r,l7777,459r,-1l7777,458r1,l7778,458r-1,-1l7777,456r1,l7778,456r,l7778,455r,l7777,455r-1,-1l7777,454r,l7777,454r,l7778,454r,l7778,454r,xm7778,441r-2,l7776,441r,3l7773,444r,-3l7774,442r,l7774,442r,-1l7775,441r,1l7775,442r1,l7776,441r,l7776,441r,l7777,438r,-1l7775,438r-3,-1l7773,441r-2,l7771,442r,1l7771,445r2,l7772,449r3,-1l7777,449r,-1l7776,445r2,l7778,445r,-1l7778,443r,-1l7778,441xm7779,461r,-1l7779,461r,l7779,461r,xm7780,434r,l7779,434r1,1l7780,435r,-1xm7780,453r,l7780,453r,1l7780,454r,-1xm7780,444r,-1l7780,444r,1l7780,445r,-1xm7782,499r,l7781,499r-1,1l7779,500r-1,-1l7778,499r,l7779,495r1,l7780,495r-3,-1l7777,494r1,l7778,495r-1,4l7777,499r-1,l7776,499r5,1l7782,499xm7782,434r,-1l7782,433r-1,l7781,434r,25l7780,461r-1,1l7767,469r,l7767,470r-1,l7766,470r-1,l7765,469r-12,-7l7752,461r-1,-2l7751,434r30,l7781,433r-31,l7750,460r1,2l7753,462r12,8l7765,471r1,l7766,471r1,l7767,470r1,l7780,462r1,l7782,460r,-26xm7785,461r-1,-1l7783,460r,1l7783,461r,1l7784,462r,l7785,461r,xm7786,496r-3,-1l7783,495r,l7783,496r,l7782,500r,l7782,500r3,1l7785,501r-1,l7784,501r1,-5l7785,496r1,l7786,496xm7791,502r,l7791,501r-1,-1l7790,500r-1,-2l7789,496r,l7789,500r-2,l7788,498r1,2l7789,496r-1,l7785,501r,l7785,501r2,l7787,501r-1,l7786,501r1,-1l7789,500r,1l7789,501r-1,l7788,502r3,l7791,502xm7803,500r-1,l7802,500r,-1l7801,499r,1l7801,500r,l7801,500r,1l7801,501r,l7802,501r,l7802,501r1,-1xm7804,503r,l7802,504r-1,2l7800,507r,l7800,508r,l7801,507r2,-1l7804,504r,l7804,503xm7805,501r,-1l7804,500r,l7804,500r-1,l7803,501r1,l7804,501r,l7804,501r1,l7805,501xm7807,496r,l7806,496r,l7805,495r-4,1l7801,496r,l7801,496r1,1l7804,498r1,-1l7806,497r,-1l7807,496xm7807,504r,-1l7807,503r-1,-1l7806,503r-1,l7805,503r,l7805,504r1,l7806,504r1,l7807,504xm7807,505r,l7807,505r-1,l7806,505r,l7806,506r,l7806,506r1,l7807,506r,l7807,505xm7810,498r,l7809,497r,l7808,498r,l7808,498r,l7808,499r,l7808,499r1,l7809,499r,l7810,499r,-1xm7810,505r,-2l7809,502r-1,-2l7807,501r,1l7808,504r2,1l7810,505r,l7810,505r,xm7811,491r,-1l7810,490r-1,-1l7809,490r,l7808,491r1,l7809,491r,l7810,491r,l7811,491xm7811,496r,l7810,495r,l7810,495r-1,l7809,495r,1l7809,496r,1l7809,497r1,l7810,497r1,-1l7811,496xm7812,489r,l7812,488r-2,l7810,488r,1l7810,489r,l7811,490r,l7811,489r,l7812,489xm7812,498r,l7812,498r-1,l7811,497r,1l7810,498r,l7810,499r,l7811,499r,l7811,499r1,l7812,499r,-1xm7813,491r,-1l7813,490r-1,l7812,490r,l7812,491r,l7812,491r,l7812,491r,l7813,492r,-1l7813,491r,xm7815,499r-1,-1l7814,498r,-1l7814,496r-1,-1l7812,493r,l7811,492r,1l7811,493r,l7811,493r1,2l7812,498r2,1l7814,499r1,xm7824,494r-1,l7823,494r,-1l7822,491r-1,l7820,490r,l7819,490r1,2l7821,493r1,1l7822,494r1,1l7824,495r,-1xm7825,491r,l7825,491r-1,-1l7824,490r,l7823,491r,l7823,491r,1l7824,492r,l7825,492r,l7825,491r,xe" fillcolor="black" stroked="f">
              <v:stroke joinstyle="round"/>
              <v:formulas/>
              <v:path arrowok="t" o:connecttype="segments"/>
            </v:shape>
            <v:shape id="docshape1671" o:spid="_x0000_s6761" style="position:absolute;left:7728;top:411;width:802;height:145" coordorigin="7728,411" coordsize="802,145" o:spt="100" adj="0,,0" path="m7746,501r,l7746,501r-1,-1l7745,500r-1,-2l7743,498r,2l7741,500r1,-2l7743,500r,-2l7743,497r-1,l7740,502r,l7740,502r2,l7742,502r,l7741,502r,-1l7741,501r2,-1l7744,501r,1l7743,502r,l7746,502r,-1xm7772,501r,l7772,501r,xm7799,493r,-3l7799,489r-1,l7798,490r,1l7798,492r,1l7797,493r,1l7797,496r-1,1l7796,498r,1l7796,500r,l7796,501r,1l7794,502r-5,2l7783,502r-5,-1l7776,500r-5,-1l7771,499r,2l7770,502r,l7769,502r,l7769,502r1,-1l7771,501r,-2l7770,499r,2l7769,502r-1,-2l7769,501r1,l7770,499r-2,l7768,503r,l7768,504r-1,1l7767,505r,l7767,505r,-1l7768,504r,l7768,503r-1,1l7767,504r-1,l7766,505r,l7766,505r,l7766,505r,-1l7766,504r,l7765,503r,4l7765,508r-1,2l7763,510r,l7763,509r1,-1l7765,507r,l7765,503r,l7765,505r,l7764,505r,-1l7765,504r,l7765,505r,-2l7765,503r,-1l7765,502r,-1l7765,501r1,-1l7767,500r,1l7767,501r,1l7768,503r,-4l7764,499r,3l7764,503r,l7764,502r,l7764,499r,l7764,501r,2l7764,504r,1l7763,505r,l7764,504r,-1l7764,501r,l7764,501r-1,l7763,504r,l7763,505r,1l7763,507r,l7763,506r,l7763,505r-1,l7762,505r,4l7761,509r,l7759,514r,l7759,514r,-1l7759,513r,-1l7760,511r1,-1l7761,509r,l7762,508r,1l7762,505r-2,l7760,504r,l7760,503r1,-1l7763,502r,l7763,504r,-3l7763,501r,l7763,501r-1,l7762,501r-1,1l7760,502r-1,1l7759,505r1,1l7761,505r,1l7762,506r-1,1l7761,506r,2l7760,508r-2,1l7757,509r1,-1l7759,507r2,1l7761,506r-1,l7759,506r,-1l7759,503r,-1l7760,502r,-1l7762,501r,l7762,501r,l7763,500r1,1l7764,501r,-2l7762,499r-7,1l7751,501r-3,1l7744,503r-4,l7738,503r-2,-1l7737,501r,-1l7737,499r-1,l7736,498r,-1l7736,496r,-2l7737,494r,1l7738,495r4,1l7745,494r1,l7749,494r3,-1l7756,492r3,l7764,492r4,l7772,493r1,l7775,493r3,l7780,494r3,l7784,494r,l7788,495r5,1l7797,495r,-1l7797,493r,l7796,494r,-1l7796,493r,-1l7797,492r,-2l7796,489r-1,l7794,489r1,2l7796,492r-1,l7795,492r,2l7794,494r,l7793,494r,l7793,493r1,l7795,494r,l7795,492r,1l7794,492r,l7795,492r-1,-2l7794,489r,l7794,490r-1,1l7793,492r-1,l7792,491r,-2l7792,489r2,-1l7795,488r1,l7797,488r,1l7798,489r,1l7798,490r,-1l7797,488r-2,-1l7793,487r-1,1l7791,489r-1,1l7792,492r,2l7791,495r-6,-1l7778,492r-4,l7772,492r-1,-1l7770,491r-1,l7767,491r-1,l7760,491r-6,l7749,493r-1,l7746,493r-1,1l7744,494r,l7743,494r-2,l7741,494r-1,-2l7740,492r2,l7742,491r,-2l7741,488r,l7741,491r,l7740,492r,l7740,493r,1l7740,494r-1,l7738,494r,l7738,493r-1,-1l7738,493r1,-1l7740,493r,-1l7740,492r,-2l7740,490r,-1l7739,489r,l7739,489r,1l7738,492r,l7737,491r,-1l7738,490r1,l7739,490r,-1l7738,489r-1,l7736,490r,1l7736,491r1,1l7736,493r,l7735,492r,-1l7736,489r,l7737,488r2,l7740,489r1,l7741,491r,-3l7741,488r-1,-1l7740,487r-2,l7737,487r-1,1l7735,489r-1,2l7734,492r1,2l7735,495r,2l7736,498r-1,l7734,498r,-1l7732,497r-2,1l7729,497r-1,1l7730,499r5,l7736,499r,l7736,500r,2l7737,504r3,l7744,504r2,-1l7748,503r4,-1l7752,502r1,-1l7753,501r5,l7760,501r-1,1l7758,503r,2l7757,506r2,l7759,507r-1,l7757,508r-1,1l7754,509r,1l7753,511r-2,l7750,511r-1,l7749,510r1,l7751,510r1,l7753,509r1,1l7754,509r-1,l7750,510r-3,l7747,511r1,l7748,512r,l7748,512r,l7748,512r,l7749,512r,l7749,512r1,l7751,512r1,l7752,511r1,l7754,511r1,-1l7756,510r1,-1l7758,509r1,l7760,509r,l7757,514r,1l7757,515r1,l7759,515r,l7760,514r1,-3l7762,510r,-2l7763,507r1,l7764,507r,l7764,506r,l7765,506r,l7765,506r-1,1l7763,509r,1l7762,512r2,1l7764,514r2,l7766,514r1,-1l7770,514r,l7771,513r1,-1l7772,513r1,1l7773,514r1,1l7775,514r,l7774,513r,l7774,512r-1,l7773,513r,l7772,512r,l7772,511r-1,l7771,511r,-1l7771,510r,2l7771,512r,l7771,511r,l7771,512r,-2l7771,509r-1,-1l7770,510r,l7770,511r,2l7770,514r-2,-1l7768,513r-1,l7766,513r-1,1l7764,513r,-1l7763,512r,l7764,512r1,l7765,512r2,l7768,512r1,l7770,511r,-1l7770,510r,l7770,510r-1,1l7768,512r-1,-1l7766,511r-1,l7765,512r-1,-1l7765,510r,-2l7766,507r,l7767,506r1,3l7770,509r,l7770,510r,l7770,508r,l7770,508r1,1l7772,511r1,2l7773,512r,-1l7772,510r,l7772,509r,l7772,509r,l7773,509r2,1l7776,510r1,l7777,510r,1l7778,512r2,1l7781,513r1,l7783,513r1,1l7784,513r,l7783,513r,-1l7783,512r1,l7784,512r,l7784,512r-1,-1l7782,511r-1,l7781,511r-1,-1l7778,510r1,1l7782,511r1,1l7783,512r-1,l7782,513r-1,-1l7779,512r-1,-1l7778,511r,-1l7777,510r-1,-1l7775,508r,l7775,509r,l7774,509r-1,l7772,508r,-1l7773,507r1,1l7775,509r,-1l7773,507r,l7774,506r,l7775,505r,l7775,504r,-1l7775,503r-1,-1l7774,501r,1l7774,503r,2l7774,506r-1,l7773,506r1,l7774,505r,-2l7774,503r,-1l7773,502r,4l7772,506r,1l7771,506r1,l7773,506r,l7773,502r,l7772,501r1,2l7773,503r,1l7773,505r-1,l7771,506r-1,l7770,505r,l7770,505r,-1l7770,504r-1,l7769,506r,l7769,506r,l7769,506r,-2l7769,504r,3l7769,507r-1,l7768,506r1,1l7769,507r,l7769,504r,l7769,504r,l7769,504r,l7769,504r,l7769,504r1,-1l7770,502r1,-1l7772,501r,l7773,501r4,l7781,502r4,2l7790,504r5,l7795,504r1,-2l7797,501r,-4l7798,495r1,-1l7799,493xm8004,413r-33,l7971,414r4,l7976,415r2,1l7979,417r,1l7980,420r,48l7979,470r,2l7978,472r-2,1l7975,474r-4,l7971,475r33,l8004,474r-4,l7998,473r-2,-1l7996,472r-1,-2l7995,468r,-48l7995,418r1,-1l7996,416r2,-1l8000,414r4,l8004,413xm8037,552r-2,l8034,552r-2,-2l8030,546r-5,-10l8024,533r-10,-22l8008,497r,36l7989,533r9,-22l8008,533r,-36l8005,490r-1,l7980,545r-2,3l7975,551r-2,1l7971,552r,2l7992,554r,-2l7988,552r-2,l7984,550r-1,l7983,546r1,-2l7987,536r22,l8014,547r,1l8014,550r,1l8012,552r-1,l8007,552r,2l8037,554r,-2xm8055,474r-2,l8051,473r-1,-2l8050,469r,-3l8050,444r,-3l8048,437r-1,-2l8044,432r-3,-1l8036,431r-2,l8030,434r-2,1l8025,438r,-6l8008,432r,2l8010,434r1,1l8012,436r1,2l8013,469r-1,2l8011,473r-1,1l8008,474r,1l8030,475r,-1l8028,474r-1,-1l8026,471r-1,-2l8025,443r3,-4l8030,437r4,l8034,437r2,1l8036,439r1,2l8037,443r,26l8037,471r-2,2l8034,474r-1,l8033,475r22,l8055,474xm8084,552r-2,l8081,552r-2,-2l8079,548r,-3l8079,511r-18,l8061,513r2,l8065,513r1,2l8066,517r,26l8064,546r-1,1l8061,549r-1,l8058,549r-1,l8056,548r-1,-1l8055,546r,-2l8055,511r-18,l8037,513r2,l8040,513r1,2l8042,517r,25l8042,546r1,4l8045,552r3,3l8051,555r5,l8058,555r4,-2l8064,551r2,-3l8066,554r18,l8084,552xm8094,416r,-1l8090,412r-3,-1l8078,411r-5,2l8067,419r-2,3l8065,432r-6,l8059,437r6,l8065,469r,2l8064,472r,1l8062,473r-1,1l8059,474r,1l8084,475r,-1l8082,474r-2,-1l8078,471r,-1l8078,437r6,l8084,432r-6,l8078,417r,-1l8079,414r1,l8082,414r,l8083,415r,l8083,417r,2l8083,420r,1l8085,423r2,l8090,423r2,l8094,421r,-1l8094,416xm8118,539r-1,-3l8114,532r-3,-3l8107,526r-5,-3l8099,521r-1,-2l8097,518r,-2l8098,515r2,-1l8101,513r3,l8106,514r4,3l8112,520r2,4l8115,524r,-14l8113,510r-1,1l8111,512r,l8110,512r-1,l8106,510r-2,l8097,510r-3,1l8089,516r-1,3l8088,526r1,3l8092,533r4,2l8103,541r3,1l8107,545r1,1l8108,549r-1,1l8105,552r-1,l8101,552r-3,-1l8093,547r-1,-3l8090,540r-1,l8089,555r2,l8092,554r,-1l8094,553r1,l8099,555r3,l8106,555r3,l8113,552r2,-1l8117,546r1,-2l8118,539xm8126,435r,-1l8124,431r-2,l8121,431r-2,l8117,432r-5,3l8110,438r-3,4l8107,432r-18,l8089,434r2,l8092,434r1,1l8093,436r1,1l8094,439r,30l8094,471r-2,2l8091,474r-2,l8089,475r24,l8113,474r-2,l8110,473r-2,l8108,472r-1,-1l8107,470r,-18l8107,448r2,-5l8110,442r2,-2l8113,440r1,l8115,440r,l8118,443r2,1l8123,444r1,-1l8126,441r,-2l8126,435xm8149,511r-10,l8139,495r-1,l8136,499r-3,3l8128,508r-4,3l8120,514r,2l8126,516r,27l8126,546r1,3l8128,551r4,3l8134,555r9,l8147,552r2,-6l8148,545r-2,3l8144,549r-2,l8141,549r-1,-1l8140,548r-1,-2l8139,545r,-29l8149,516r,-5xm8171,470r,-1l8170,468r-1,2l8168,470r-1,l8167,470r-1,-1l8166,469r,-1l8166,451r,-10l8165,440r-1,-3l8163,435r-1,-1l8158,432r-3,-1l8147,431r-3,l8138,434r-3,1l8132,439r-1,1l8131,445r1,1l8134,449r2,l8140,449r1,l8143,447r1,-2l8144,443r-1,-2l8141,439r,-1l8141,437r,-1l8143,435r2,-1l8148,434r1,1l8151,436r1,1l8153,438r,10l8153,451r,15l8151,467r-2,1l8146,468r-1,l8143,466r,-1l8143,461r,-1l8146,456r3,-3l8153,451r,-3l8143,452r-6,4l8131,461r-1,3l8130,470r1,2l8134,475r2,1l8143,476r5,-2l8153,469r,2l8154,473r3,2l8159,476r4,l8165,476r3,-3l8170,472r1,-2l8171,470xm8190,514r,-2l8188,510r-2,l8185,510r-2,l8181,510r-5,3l8174,516r-3,5l8171,511r-18,l8153,513r2,l8156,513r1,1l8157,514r1,2l8158,518r,30l8158,550r-2,2l8155,552r-2,l8153,554r24,l8177,552r-2,l8174,552r-2,-1l8172,551r-1,-2l8171,548r,-18l8171,527r2,-5l8174,521r2,-2l8177,519r1,l8178,519r1,l8182,522r2,l8187,522r1,l8190,519r,-1l8190,514xm8205,460r-1,-3l8201,453r-3,-2l8194,447r-5,-3l8187,442r-2,-2l8185,439r,-2l8185,436r2,-1l8188,434r3,l8193,435r4,3l8199,441r2,5l8203,446r-1,-15l8200,431r-1,2l8198,433r,l8197,433r-1,l8193,431r-2,l8184,431r-3,1l8176,438r-1,3l8175,447r1,3l8180,454r3,3l8191,462r2,2l8195,466r,1l8195,470r,1l8193,473r-2,l8188,473r-2,-1l8181,468r-2,-3l8177,461r-1,l8177,477r1,l8179,475r1,-1l8181,474r2,1l8186,476r3,1l8193,477r3,-1l8200,474r2,-2l8204,467r1,-2l8205,460xm8235,548r,l8234,547r-1,1l8232,549r-1,l8231,549r-1,-1l8230,548r,-1l8230,530r-1,-10l8229,519r-1,-3l8227,514r-1,-1l8222,510r-3,l8211,510r-3,l8202,512r-3,2l8196,518r-1,1l8195,524r,1l8198,528r2,l8203,528r2,l8207,525r1,-1l8208,521r-1,-1l8205,518r,-1l8205,515r,l8207,514r2,-1l8212,513r1,l8215,515r1,l8217,517r,10l8217,530r,14l8215,546r-2,1l8210,547r-1,l8207,545r,-2l8207,540r,-1l8210,534r3,-2l8217,530r,-3l8207,531r-6,4l8195,540r-1,3l8194,549r1,2l8198,554r2,1l8207,555r4,-3l8217,548r,2l8218,552r3,2l8223,555r4,l8229,554r3,-2l8234,551r1,-2l8235,548xm8237,432r-11,l8226,416r-1,l8223,420r-3,3l8215,430r-3,2l8208,435r,2l8213,437r,28l8213,468r1,3l8216,472r3,3l8222,476r8,l8234,473r3,-6l8235,466r-2,3l8231,471r-2,l8228,470r-1,l8227,469r-1,-1l8226,466r,-29l8237,437r,-5xm8261,552r-2,l8257,552r-1,-2l8256,548r,-3l8256,491r-18,l8238,493r2,l8241,494r1,1l8243,497r,51l8242,550r-1,2l8239,552r-1,l8238,554r23,l8261,552xm8277,435r,-1l8275,431r-1,l8272,431r-2,l8268,432r-5,3l8261,438r-3,4l8258,432r-18,l8240,434r2,l8243,434r1,1l8244,436r1,1l8245,439r,30l8245,471r-1,2l8242,474r-2,l8240,475r24,l8264,474r-2,l8261,473r-2,l8259,472r-1,-1l8258,470r,-18l8259,448r1,-5l8261,442r2,-2l8264,440r1,l8266,440r,l8269,443r2,1l8274,444r1,-1l8277,441r,-2l8277,435xm8283,495r-1,-2l8279,491r-1,-1l8274,490r-2,1l8269,493r,2l8269,499r,2l8272,504r2,l8276,504r2,l8279,504r3,-3l8283,499r,-4xm8287,552r-2,l8284,552r-2,-2l8282,548r,-3l8282,511r-18,l8264,513r2,l8267,513r2,2l8269,517r,31l8269,550r-2,2l8266,552r-2,l8264,554r23,l8287,552xm8328,474r-2,l8325,473r-1,-2l8323,469r,-3l8323,432r-17,l8306,434r2,l8309,435r1,1l8310,438r,27l8309,467r-2,2l8305,470r-1,l8302,470r-1,l8300,469r,l8299,467r,-2l8299,432r-18,l8281,434r2,l8284,435r2,1l8286,438r,26l8286,467r1,4l8289,473r4,3l8295,477r5,l8302,476r4,-2l8308,472r2,-2l8310,475r18,l8328,474xm8332,548r-1,-1l8330,548r-1,1l8328,549r,l8327,548r,l8327,547r-1,-17l8326,520r,-1l8325,516r-1,-2l8322,513r-3,-3l8316,510r-8,l8305,510r-7,2l8296,514r-3,4l8292,519r,5l8292,525r3,3l8297,528r3,l8302,528r2,-3l8305,524r,-3l8304,520r-2,-2l8302,517r,-2l8302,515r2,-1l8306,513r3,l8310,513r2,2l8313,515r,2l8314,527r,3l8314,544r-2,2l8310,547r-3,l8306,547r-2,-2l8303,543r1,-3l8304,539r3,-5l8310,532r4,-2l8314,527r-10,4l8298,535r-6,5l8291,543r,6l8292,551r3,3l8297,555r7,l8308,552r6,-4l8314,550r1,2l8317,554r2,1l8324,555r2,-1l8329,552r2,-1l8332,549r,-1l8332,548xm8368,465r-2,-1l8364,466r-1,2l8361,468r-1,1l8359,469r-4,l8353,469r-4,-3l8347,463r-3,-8l8344,451r,-8l8345,439r2,-4l8348,434r3,l8352,435r1,1l8354,437r,5l8355,445r2,2l8359,448r3,l8364,447r2,-2l8366,444r,-5l8365,437r-5,-5l8356,431r-11,l8340,434r-7,9l8331,449r,12l8333,466r7,9l8345,477r9,l8357,476r6,-4l8366,469r2,-4xm8399,432r-10,l8389,416r-2,l8385,420r-2,3l8377,430r-3,2l8370,435r,2l8376,437r,28l8376,468r1,3l8378,472r4,3l8384,476r8,l8396,473r3,-6l8398,466r-2,3l8394,471r-3,l8391,470r-1,l8389,469r,-1l8389,466r,-29l8399,437r,-5xm8449,474r-2,l8446,473r-1,-2l8445,469r,-3l8445,432r-18,l8427,434r2,l8430,435r1,1l8432,438r,27l8430,467r-2,2l8426,470r-1,l8423,470r,l8421,469r,l8420,467r,-2l8420,432r-17,l8403,434r1,l8406,435r1,1l8407,438r,26l8407,467r2,4l8410,473r4,3l8416,477r5,l8423,476r4,-2l8430,472r2,-2l8432,475r17,l8449,474xm8491,435r,-1l8489,431r-2,l8485,431r-2,l8481,432r-4,3l8475,438r-3,4l8472,432r-18,l8454,434r1,l8456,434r2,1l8458,436r1,1l8459,439r,30l8458,471r-1,2l8456,474r-2,l8454,475r23,l8477,474r-1,l8474,473r-1,l8472,472r,-1l8472,470r,-18l8472,448r2,-5l8475,442r2,-2l8478,440r1,l8479,440r2,1l8483,443r1,1l8487,444r2,-1l8491,441r,-2l8491,435xm8530,452r,-3l8530,445r-2,-5l8522,434r-1,-1l8518,431r,18l8506,449r,-6l8507,439r3,-4l8511,434r3,l8514,434r2,2l8517,437r1,4l8518,443r,6l8518,431r,l8508,431r-5,2l8496,442r-2,5l8494,460r1,5l8501,474r5,3l8516,477r3,-1l8525,472r1,-2l8527,468r3,-4l8528,463r-2,2l8525,467r-3,2l8520,470r-5,l8513,468r-5,-5l8506,458r,-6l8530,452xe" fillcolor="black" stroked="f">
              <v:stroke joinstyle="round"/>
              <v:formulas/>
              <v:path arrowok="t" o:connecttype="segments"/>
            </v:shape>
            <v:line id="_x0000_s6760" style="position:absolute" from="7622,746" to="10863,746" strokecolor="#b0a3a0" strokeweight=".05539mm"/>
            <v:shape id="docshape1672" o:spid="_x0000_s6759" style="position:absolute;left:10783;top:5286;width:80;height:34" coordorigin="10784,5286" coordsize="80,34" o:spt="100" adj="0,,0" path="m10860,5304r-7,l10848,5317r1,2l10853,5320r2,-1l10860,5304xm10789,5294r-3,1l10784,5298r,2l10796,5309r12,5l10832,5314r11,-4l10849,5306r-39,l10799,5303r-10,-9xm10840,5286r-2,l10837,5287r-1,4l10837,5293r13,4l10841,5303r-10,3l10849,5306r4,-2l10860,5304r3,-8l10862,5294r-21,-8l10840,5286xe" fillcolor="black" stroked="f">
              <v:stroke joinstyle="round"/>
              <v:formulas/>
              <v:path arrowok="t" o:connecttype="segments"/>
            </v:shape>
            <v:line id="_x0000_s6758" style="position:absolute" from="7622,2569" to="10863,2569" strokecolor="#b0a3a0" strokeweight=".02786mm"/>
            <v:line id="_x0000_s6757" style="position:absolute" from="7622,1697" to="10863,1697" strokecolor="#a30b35" strokeweight=".05539mm"/>
            <v:line id="_x0000_s6756" style="position:absolute" from="7622,3273" to="10863,3273" strokecolor="#b0a3a0" strokeweight=".02786mm"/>
            <v:line id="_x0000_s6755" style="position:absolute" from="7622,2774" to="10863,2774" strokecolor="#a30b35" strokeweight=".05539mm"/>
            <v:line id="_x0000_s6754" style="position:absolute" from="7622,4483" to="10863,4483" strokecolor="#b0a3a0" strokeweight=".02786mm"/>
            <v:line id="_x0000_s6753" style="position:absolute" from="7622,3478" to="10863,3478" strokecolor="#a30b35" strokeweight=".05539mm"/>
            <v:rect id="docshape1673" o:spid="_x0000_s6752" style="position:absolute;left:7372;top:156;width:3740;height:5290" filled="f" strokecolor="#b0a3a0" strokeweight=".5pt"/>
            <v:line id="_x0000_s6751" style="position:absolute" from="7087,2188" to="7535,2188" strokecolor="#a30b35" strokeweight=".5pt"/>
            <v:shape id="docshape1674" o:spid="_x0000_s6750" style="position:absolute;left:7540;top:1172;width:279;height:3420" coordorigin="7540,1173" coordsize="279,3420" path="m7819,1173r-279,l7540,4593r279,e" filled="f" strokecolor="#a30b35" strokeweight=".5pt">
              <v:path arrowok="t"/>
            </v:shape>
            <v:shape id="docshape1675" o:spid="_x0000_s6749" type="#_x0000_t202" style="position:absolute;left:9671;top:377;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676" o:spid="_x0000_s6748" type="#_x0000_t202" style="position:absolute;left:7621;top:916;width:3066;height:870"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2:</w:t>
                    </w:r>
                    <w:r>
                      <w:rPr>
                        <w:b/>
                        <w:i/>
                        <w:spacing w:val="7"/>
                        <w:w w:val="110"/>
                        <w:sz w:val="8"/>
                      </w:rPr>
                      <w:t xml:space="preserve"> </w:t>
                    </w:r>
                    <w:r>
                      <w:rPr>
                        <w:b/>
                        <w:i/>
                        <w:spacing w:val="-2"/>
                        <w:w w:val="110"/>
                        <w:sz w:val="8"/>
                      </w:rPr>
                      <w:t>Initiative</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r>
                      <w:rPr>
                        <w:b/>
                        <w:i/>
                        <w:spacing w:val="-2"/>
                        <w:w w:val="110"/>
                        <w:sz w:val="8"/>
                      </w:rPr>
                      <w:t>Options</w:t>
                    </w:r>
                    <w:r>
                      <w:rPr>
                        <w:b/>
                        <w:i/>
                        <w:spacing w:val="8"/>
                        <w:w w:val="110"/>
                        <w:sz w:val="8"/>
                      </w:rPr>
                      <w:t xml:space="preserve"> </w:t>
                    </w:r>
                    <w:r>
                      <w:rPr>
                        <w:b/>
                        <w:i/>
                        <w:spacing w:val="-2"/>
                        <w:w w:val="110"/>
                        <w:sz w:val="8"/>
                      </w:rPr>
                      <w:t>Development</w:t>
                    </w:r>
                    <w:r>
                      <w:rPr>
                        <w:b/>
                        <w:i/>
                        <w:spacing w:val="9"/>
                        <w:w w:val="110"/>
                        <w:sz w:val="8"/>
                      </w:rPr>
                      <w:t xml:space="preserve"> </w:t>
                    </w:r>
                    <w:r>
                      <w:rPr>
                        <w:b/>
                        <w:i/>
                        <w:spacing w:val="-2"/>
                        <w:w w:val="110"/>
                        <w:sz w:val="8"/>
                      </w:rPr>
                      <w:t>(continued)</w:t>
                    </w:r>
                  </w:p>
                  <w:p w:rsidR="009C7B37" w:rsidRDefault="009C7B37">
                    <w:pPr>
                      <w:rPr>
                        <w:b/>
                        <w:i/>
                        <w:sz w:val="10"/>
                      </w:rPr>
                    </w:pPr>
                  </w:p>
                  <w:p w:rsidR="009C7B37" w:rsidRDefault="009C7B37">
                    <w:pPr>
                      <w:numPr>
                        <w:ilvl w:val="0"/>
                        <w:numId w:val="106"/>
                      </w:numPr>
                      <w:tabs>
                        <w:tab w:val="left" w:pos="90"/>
                      </w:tabs>
                      <w:spacing w:before="67"/>
                      <w:rPr>
                        <w:b/>
                        <w:sz w:val="7"/>
                      </w:rPr>
                    </w:pPr>
                    <w:r>
                      <w:rPr>
                        <w:b/>
                        <w:color w:val="A30B35"/>
                        <w:w w:val="105"/>
                        <w:sz w:val="7"/>
                      </w:rPr>
                      <w:t>Problem/Opportunity</w:t>
                    </w:r>
                    <w:r>
                      <w:rPr>
                        <w:b/>
                        <w:color w:val="A30B35"/>
                        <w:spacing w:val="6"/>
                        <w:w w:val="105"/>
                        <w:sz w:val="7"/>
                      </w:rPr>
                      <w:t xml:space="preserve"> </w:t>
                    </w:r>
                    <w:r>
                      <w:rPr>
                        <w:b/>
                        <w:color w:val="A30B35"/>
                        <w:spacing w:val="-2"/>
                        <w:w w:val="105"/>
                        <w:sz w:val="7"/>
                      </w:rPr>
                      <w:t>description</w:t>
                    </w:r>
                  </w:p>
                  <w:p w:rsidR="009C7B37" w:rsidRDefault="009C7B37">
                    <w:pPr>
                      <w:spacing w:before="4"/>
                      <w:rPr>
                        <w:b/>
                        <w:sz w:val="10"/>
                      </w:rPr>
                    </w:pPr>
                  </w:p>
                  <w:p w:rsidR="009C7B37" w:rsidRDefault="009C7B37">
                    <w:pPr>
                      <w:numPr>
                        <w:ilvl w:val="1"/>
                        <w:numId w:val="106"/>
                      </w:numPr>
                      <w:tabs>
                        <w:tab w:val="left" w:pos="125"/>
                      </w:tabs>
                      <w:spacing w:before="1"/>
                      <w:rPr>
                        <w:b/>
                        <w:sz w:val="6"/>
                      </w:rPr>
                    </w:pPr>
                    <w:r>
                      <w:rPr>
                        <w:b/>
                        <w:sz w:val="6"/>
                      </w:rPr>
                      <w:t>Initiative</w:t>
                    </w:r>
                    <w:r>
                      <w:rPr>
                        <w:b/>
                        <w:spacing w:val="6"/>
                        <w:sz w:val="6"/>
                      </w:rPr>
                      <w:t xml:space="preserve"> </w:t>
                    </w:r>
                    <w:r>
                      <w:rPr>
                        <w:b/>
                        <w:sz w:val="6"/>
                      </w:rPr>
                      <w:t>identification</w:t>
                    </w:r>
                    <w:r>
                      <w:rPr>
                        <w:b/>
                        <w:spacing w:val="6"/>
                        <w:sz w:val="6"/>
                      </w:rPr>
                      <w:t xml:space="preserve"> </w:t>
                    </w:r>
                    <w:r>
                      <w:rPr>
                        <w:b/>
                        <w:sz w:val="6"/>
                      </w:rPr>
                      <w:t>and</w:t>
                    </w:r>
                    <w:r>
                      <w:rPr>
                        <w:b/>
                        <w:spacing w:val="7"/>
                        <w:sz w:val="6"/>
                      </w:rPr>
                      <w:t xml:space="preserve"> </w:t>
                    </w:r>
                    <w:r>
                      <w:rPr>
                        <w:b/>
                        <w:sz w:val="6"/>
                      </w:rPr>
                      <w:t>options</w:t>
                    </w:r>
                    <w:r>
                      <w:rPr>
                        <w:b/>
                        <w:spacing w:val="6"/>
                        <w:sz w:val="6"/>
                      </w:rPr>
                      <w:t xml:space="preserve"> </w:t>
                    </w:r>
                    <w:r>
                      <w:rPr>
                        <w:b/>
                        <w:sz w:val="6"/>
                      </w:rPr>
                      <w:t>development</w:t>
                    </w:r>
                    <w:r>
                      <w:rPr>
                        <w:b/>
                        <w:spacing w:val="7"/>
                        <w:sz w:val="6"/>
                      </w:rPr>
                      <w:t xml:space="preserve"> </w:t>
                    </w:r>
                    <w:r>
                      <w:rPr>
                        <w:b/>
                        <w:spacing w:val="-2"/>
                        <w:sz w:val="6"/>
                      </w:rPr>
                      <w:t>process</w:t>
                    </w:r>
                  </w:p>
                  <w:p w:rsidR="009C7B37" w:rsidRDefault="009C7B37">
                    <w:pPr>
                      <w:rPr>
                        <w:b/>
                        <w:sz w:val="6"/>
                      </w:rPr>
                    </w:pPr>
                  </w:p>
                  <w:p w:rsidR="009C7B37" w:rsidRDefault="009C7B37">
                    <w:pPr>
                      <w:spacing w:before="46"/>
                      <w:rPr>
                        <w:b/>
                        <w:i/>
                        <w:sz w:val="6"/>
                      </w:rPr>
                    </w:pPr>
                    <w:r>
                      <w:rPr>
                        <w:b/>
                        <w:i/>
                        <w:sz w:val="6"/>
                      </w:rPr>
                      <w:t>Initiative</w:t>
                    </w:r>
                    <w:r>
                      <w:rPr>
                        <w:b/>
                        <w:i/>
                        <w:spacing w:val="-1"/>
                        <w:sz w:val="6"/>
                      </w:rPr>
                      <w:t xml:space="preserve"> </w:t>
                    </w:r>
                    <w:r>
                      <w:rPr>
                        <w:b/>
                        <w:i/>
                        <w:sz w:val="6"/>
                      </w:rPr>
                      <w:t>long-listing</w:t>
                    </w:r>
                    <w:r>
                      <w:rPr>
                        <w:b/>
                        <w:i/>
                        <w:spacing w:val="-1"/>
                        <w:sz w:val="6"/>
                      </w:rPr>
                      <w:t xml:space="preserve"> </w:t>
                    </w:r>
                    <w:r>
                      <w:rPr>
                        <w:b/>
                        <w:i/>
                        <w:sz w:val="6"/>
                      </w:rPr>
                      <w:t>and</w:t>
                    </w:r>
                    <w:r>
                      <w:rPr>
                        <w:b/>
                        <w:i/>
                        <w:spacing w:val="-1"/>
                        <w:sz w:val="6"/>
                      </w:rPr>
                      <w:t xml:space="preserve"> </w:t>
                    </w:r>
                    <w:r>
                      <w:rPr>
                        <w:b/>
                        <w:i/>
                        <w:sz w:val="6"/>
                      </w:rPr>
                      <w:t>options</w:t>
                    </w:r>
                    <w:r>
                      <w:rPr>
                        <w:b/>
                        <w:i/>
                        <w:spacing w:val="-1"/>
                        <w:sz w:val="6"/>
                      </w:rPr>
                      <w:t xml:space="preserve"> </w:t>
                    </w:r>
                    <w:r>
                      <w:rPr>
                        <w:b/>
                        <w:i/>
                        <w:sz w:val="6"/>
                      </w:rPr>
                      <w:t>development</w:t>
                    </w:r>
                    <w:r>
                      <w:rPr>
                        <w:b/>
                        <w:i/>
                        <w:spacing w:val="-1"/>
                        <w:sz w:val="6"/>
                      </w:rPr>
                      <w:t xml:space="preserve"> </w:t>
                    </w:r>
                    <w:r>
                      <w:rPr>
                        <w:b/>
                        <w:i/>
                        <w:spacing w:val="-2"/>
                        <w:sz w:val="6"/>
                      </w:rPr>
                      <w:t>process</w:t>
                    </w:r>
                  </w:p>
                  <w:p w:rsidR="009C7B37" w:rsidRDefault="009C7B37">
                    <w:pPr>
                      <w:spacing w:before="8"/>
                      <w:rPr>
                        <w:b/>
                        <w:i/>
                        <w:sz w:val="6"/>
                      </w:rPr>
                    </w:pPr>
                  </w:p>
                  <w:p w:rsidR="009C7B37" w:rsidRDefault="009C7B37">
                    <w:pPr>
                      <w:spacing w:before="1"/>
                      <w:rPr>
                        <w:rFonts w:ascii="Calibri"/>
                        <w:i/>
                        <w:sz w:val="5"/>
                      </w:rPr>
                    </w:pPr>
                    <w:r>
                      <w:rPr>
                        <w:rFonts w:ascii="Calibri"/>
                        <w:i/>
                        <w:color w:val="B0A3A0"/>
                        <w:sz w:val="5"/>
                      </w:rPr>
                      <w:t>Describe</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process</w:t>
                    </w:r>
                    <w:r>
                      <w:rPr>
                        <w:rFonts w:ascii="Calibri"/>
                        <w:i/>
                        <w:color w:val="B0A3A0"/>
                        <w:spacing w:val="2"/>
                        <w:sz w:val="5"/>
                      </w:rPr>
                      <w:t xml:space="preserve"> </w:t>
                    </w:r>
                    <w:r>
                      <w:rPr>
                        <w:rFonts w:ascii="Calibri"/>
                        <w:i/>
                        <w:color w:val="B0A3A0"/>
                        <w:sz w:val="5"/>
                      </w:rPr>
                      <w:t>used</w:t>
                    </w:r>
                    <w:r>
                      <w:rPr>
                        <w:rFonts w:ascii="Calibri"/>
                        <w:i/>
                        <w:color w:val="B0A3A0"/>
                        <w:spacing w:val="3"/>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develop</w:t>
                    </w:r>
                    <w:r>
                      <w:rPr>
                        <w:rFonts w:ascii="Calibri"/>
                        <w:i/>
                        <w:color w:val="B0A3A0"/>
                        <w:spacing w:val="2"/>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long</w:t>
                    </w:r>
                    <w:r>
                      <w:rPr>
                        <w:rFonts w:ascii="Calibri"/>
                        <w:i/>
                        <w:color w:val="B0A3A0"/>
                        <w:spacing w:val="3"/>
                        <w:sz w:val="5"/>
                      </w:rPr>
                      <w:t xml:space="preserve"> </w:t>
                    </w:r>
                    <w:r>
                      <w:rPr>
                        <w:rFonts w:ascii="Calibri"/>
                        <w:i/>
                        <w:color w:val="B0A3A0"/>
                        <w:sz w:val="5"/>
                      </w:rPr>
                      <w:t>list</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initiatives</w:t>
                    </w:r>
                    <w:r>
                      <w:rPr>
                        <w:rFonts w:ascii="Calibri"/>
                        <w:i/>
                        <w:color w:val="B0A3A0"/>
                        <w:spacing w:val="2"/>
                        <w:sz w:val="5"/>
                      </w:rPr>
                      <w:t xml:space="preserve"> </w:t>
                    </w:r>
                    <w:r>
                      <w:rPr>
                        <w:rFonts w:ascii="Calibri"/>
                        <w:i/>
                        <w:color w:val="B0A3A0"/>
                        <w:sz w:val="5"/>
                      </w:rPr>
                      <w:t>(e.g.</w:t>
                    </w:r>
                    <w:r>
                      <w:rPr>
                        <w:rFonts w:ascii="Calibri"/>
                        <w:i/>
                        <w:color w:val="B0A3A0"/>
                        <w:spacing w:val="3"/>
                        <w:sz w:val="5"/>
                      </w:rPr>
                      <w:t xml:space="preserve"> </w:t>
                    </w:r>
                    <w:r>
                      <w:rPr>
                        <w:rFonts w:ascii="Calibri"/>
                        <w:i/>
                        <w:color w:val="B0A3A0"/>
                        <w:sz w:val="5"/>
                      </w:rPr>
                      <w:t>options</w:t>
                    </w:r>
                    <w:r>
                      <w:rPr>
                        <w:rFonts w:ascii="Calibri"/>
                        <w:i/>
                        <w:color w:val="B0A3A0"/>
                        <w:spacing w:val="2"/>
                        <w:sz w:val="5"/>
                      </w:rPr>
                      <w:t xml:space="preserve"> </w:t>
                    </w:r>
                    <w:r>
                      <w:rPr>
                        <w:rFonts w:ascii="Calibri"/>
                        <w:i/>
                        <w:color w:val="B0A3A0"/>
                        <w:sz w:val="5"/>
                      </w:rPr>
                      <w:t>development</w:t>
                    </w:r>
                    <w:r>
                      <w:rPr>
                        <w:rFonts w:ascii="Calibri"/>
                        <w:i/>
                        <w:color w:val="B0A3A0"/>
                        <w:spacing w:val="2"/>
                        <w:sz w:val="5"/>
                      </w:rPr>
                      <w:t xml:space="preserve"> </w:t>
                    </w:r>
                    <w:r>
                      <w:rPr>
                        <w:rFonts w:ascii="Calibri"/>
                        <w:i/>
                        <w:color w:val="B0A3A0"/>
                        <w:spacing w:val="-2"/>
                        <w:sz w:val="5"/>
                      </w:rPr>
                      <w:t>workshop)</w:t>
                    </w:r>
                  </w:p>
                </w:txbxContent>
              </v:textbox>
            </v:shape>
            <v:shape id="docshape1677" o:spid="_x0000_s6747" type="#_x0000_t202" style="position:absolute;left:7621;top:2658;width:2309;height:205" filled="f" stroked="f">
              <v:textbox inset="0,0,0,0">
                <w:txbxContent>
                  <w:p w:rsidR="009C7B37" w:rsidRDefault="009C7B37">
                    <w:pPr>
                      <w:spacing w:line="66" w:lineRule="exact"/>
                      <w:rPr>
                        <w:b/>
                        <w:i/>
                        <w:sz w:val="6"/>
                      </w:rPr>
                    </w:pPr>
                    <w:r>
                      <w:rPr>
                        <w:b/>
                        <w:i/>
                        <w:w w:val="95"/>
                        <w:sz w:val="6"/>
                      </w:rPr>
                      <w:t>Stakeholder</w:t>
                    </w:r>
                    <w:r>
                      <w:rPr>
                        <w:b/>
                        <w:i/>
                        <w:spacing w:val="11"/>
                        <w:sz w:val="6"/>
                      </w:rPr>
                      <w:t xml:space="preserve"> </w:t>
                    </w:r>
                    <w:r>
                      <w:rPr>
                        <w:b/>
                        <w:i/>
                        <w:spacing w:val="-2"/>
                        <w:w w:val="95"/>
                        <w:sz w:val="6"/>
                      </w:rPr>
                      <w:t>input</w:t>
                    </w:r>
                  </w:p>
                  <w:p w:rsidR="009C7B37" w:rsidRDefault="009C7B37">
                    <w:pPr>
                      <w:spacing w:before="8"/>
                      <w:rPr>
                        <w:b/>
                        <w:i/>
                        <w:sz w:val="6"/>
                      </w:rPr>
                    </w:pPr>
                  </w:p>
                  <w:p w:rsidR="009C7B37" w:rsidRDefault="009C7B37">
                    <w:pPr>
                      <w:rPr>
                        <w:rFonts w:ascii="Calibri"/>
                        <w:i/>
                        <w:sz w:val="5"/>
                      </w:rPr>
                    </w:pPr>
                    <w:r>
                      <w:rPr>
                        <w:rFonts w:ascii="Calibri"/>
                        <w:i/>
                        <w:color w:val="B0A3A0"/>
                        <w:sz w:val="5"/>
                      </w:rPr>
                      <w:t>Describe</w:t>
                    </w:r>
                    <w:r>
                      <w:rPr>
                        <w:rFonts w:ascii="Calibri"/>
                        <w:i/>
                        <w:color w:val="B0A3A0"/>
                        <w:spacing w:val="2"/>
                        <w:sz w:val="5"/>
                      </w:rPr>
                      <w:t xml:space="preserve"> </w:t>
                    </w:r>
                    <w:r>
                      <w:rPr>
                        <w:rFonts w:ascii="Calibri"/>
                        <w:i/>
                        <w:color w:val="B0A3A0"/>
                        <w:sz w:val="5"/>
                      </w:rPr>
                      <w:t>the</w:t>
                    </w:r>
                    <w:r>
                      <w:rPr>
                        <w:rFonts w:ascii="Calibri"/>
                        <w:i/>
                        <w:color w:val="B0A3A0"/>
                        <w:spacing w:val="3"/>
                        <w:sz w:val="5"/>
                      </w:rPr>
                      <w:t xml:space="preserve"> </w:t>
                    </w:r>
                    <w:r>
                      <w:rPr>
                        <w:rFonts w:ascii="Calibri"/>
                        <w:i/>
                        <w:color w:val="B0A3A0"/>
                        <w:sz w:val="5"/>
                      </w:rPr>
                      <w:t>stakeholders</w:t>
                    </w:r>
                    <w:r>
                      <w:rPr>
                        <w:rFonts w:ascii="Calibri"/>
                        <w:i/>
                        <w:color w:val="B0A3A0"/>
                        <w:spacing w:val="2"/>
                        <w:sz w:val="5"/>
                      </w:rPr>
                      <w:t xml:space="preserve"> </w:t>
                    </w:r>
                    <w:r>
                      <w:rPr>
                        <w:rFonts w:ascii="Calibri"/>
                        <w:i/>
                        <w:color w:val="B0A3A0"/>
                        <w:sz w:val="5"/>
                      </w:rPr>
                      <w:t>involved</w:t>
                    </w:r>
                    <w:r>
                      <w:rPr>
                        <w:rFonts w:ascii="Calibri"/>
                        <w:i/>
                        <w:color w:val="B0A3A0"/>
                        <w:spacing w:val="3"/>
                        <w:sz w:val="5"/>
                      </w:rPr>
                      <w:t xml:space="preserve"> </w:t>
                    </w:r>
                    <w:r>
                      <w:rPr>
                        <w:rFonts w:ascii="Calibri"/>
                        <w:i/>
                        <w:color w:val="B0A3A0"/>
                        <w:sz w:val="5"/>
                      </w:rPr>
                      <w:t>in</w:t>
                    </w:r>
                    <w:r>
                      <w:rPr>
                        <w:rFonts w:ascii="Calibri"/>
                        <w:i/>
                        <w:color w:val="B0A3A0"/>
                        <w:spacing w:val="2"/>
                        <w:sz w:val="5"/>
                      </w:rPr>
                      <w:t xml:space="preserve"> </w:t>
                    </w:r>
                    <w:r>
                      <w:rPr>
                        <w:rFonts w:ascii="Calibri"/>
                        <w:i/>
                        <w:color w:val="B0A3A0"/>
                        <w:sz w:val="5"/>
                      </w:rPr>
                      <w:t>the</w:t>
                    </w:r>
                    <w:r>
                      <w:rPr>
                        <w:rFonts w:ascii="Calibri"/>
                        <w:i/>
                        <w:color w:val="B0A3A0"/>
                        <w:spacing w:val="3"/>
                        <w:sz w:val="5"/>
                      </w:rPr>
                      <w:t xml:space="preserve"> </w:t>
                    </w:r>
                    <w:r>
                      <w:rPr>
                        <w:rFonts w:ascii="Calibri"/>
                        <w:i/>
                        <w:color w:val="B0A3A0"/>
                        <w:sz w:val="5"/>
                      </w:rPr>
                      <w:t>long</w:t>
                    </w:r>
                    <w:r>
                      <w:rPr>
                        <w:rFonts w:ascii="Calibri"/>
                        <w:i/>
                        <w:color w:val="B0A3A0"/>
                        <w:spacing w:val="2"/>
                        <w:sz w:val="5"/>
                      </w:rPr>
                      <w:t xml:space="preserve"> </w:t>
                    </w:r>
                    <w:r>
                      <w:rPr>
                        <w:rFonts w:ascii="Calibri"/>
                        <w:i/>
                        <w:color w:val="B0A3A0"/>
                        <w:sz w:val="5"/>
                      </w:rPr>
                      <w:t>listing</w:t>
                    </w:r>
                    <w:r>
                      <w:rPr>
                        <w:rFonts w:ascii="Calibri"/>
                        <w:i/>
                        <w:color w:val="B0A3A0"/>
                        <w:spacing w:val="3"/>
                        <w:sz w:val="5"/>
                      </w:rPr>
                      <w:t xml:space="preserve"> </w:t>
                    </w:r>
                    <w:r>
                      <w:rPr>
                        <w:rFonts w:ascii="Calibri"/>
                        <w:i/>
                        <w:color w:val="B0A3A0"/>
                        <w:sz w:val="5"/>
                      </w:rPr>
                      <w:t>process</w:t>
                    </w:r>
                    <w:r>
                      <w:rPr>
                        <w:rFonts w:ascii="Calibri"/>
                        <w:i/>
                        <w:color w:val="B0A3A0"/>
                        <w:spacing w:val="2"/>
                        <w:sz w:val="5"/>
                      </w:rPr>
                      <w:t xml:space="preserve"> </w:t>
                    </w:r>
                    <w:r>
                      <w:rPr>
                        <w:rFonts w:ascii="Calibri"/>
                        <w:i/>
                        <w:color w:val="B0A3A0"/>
                        <w:sz w:val="5"/>
                      </w:rPr>
                      <w:t>and</w:t>
                    </w:r>
                    <w:r>
                      <w:rPr>
                        <w:rFonts w:ascii="Calibri"/>
                        <w:i/>
                        <w:color w:val="B0A3A0"/>
                        <w:spacing w:val="3"/>
                        <w:sz w:val="5"/>
                      </w:rPr>
                      <w:t xml:space="preserve"> </w:t>
                    </w:r>
                    <w:r>
                      <w:rPr>
                        <w:rFonts w:ascii="Calibri"/>
                        <w:i/>
                        <w:color w:val="B0A3A0"/>
                        <w:sz w:val="5"/>
                      </w:rPr>
                      <w:t>their</w:t>
                    </w:r>
                    <w:r>
                      <w:rPr>
                        <w:rFonts w:ascii="Calibri"/>
                        <w:i/>
                        <w:color w:val="B0A3A0"/>
                        <w:spacing w:val="2"/>
                        <w:sz w:val="5"/>
                      </w:rPr>
                      <w:t xml:space="preserve"> </w:t>
                    </w:r>
                    <w:r>
                      <w:rPr>
                        <w:rFonts w:ascii="Calibri"/>
                        <w:i/>
                        <w:color w:val="B0A3A0"/>
                        <w:sz w:val="5"/>
                      </w:rPr>
                      <w:t>relevance</w:t>
                    </w:r>
                    <w:r>
                      <w:rPr>
                        <w:rFonts w:ascii="Calibri"/>
                        <w:i/>
                        <w:color w:val="B0A3A0"/>
                        <w:spacing w:val="3"/>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the</w:t>
                    </w:r>
                    <w:r>
                      <w:rPr>
                        <w:rFonts w:ascii="Calibri"/>
                        <w:i/>
                        <w:color w:val="B0A3A0"/>
                        <w:spacing w:val="3"/>
                        <w:sz w:val="5"/>
                      </w:rPr>
                      <w:t xml:space="preserve"> </w:t>
                    </w:r>
                    <w:r>
                      <w:rPr>
                        <w:rFonts w:ascii="Calibri"/>
                        <w:i/>
                        <w:color w:val="B0A3A0"/>
                        <w:spacing w:val="-2"/>
                        <w:sz w:val="5"/>
                      </w:rPr>
                      <w:t>problem/opportunity.</w:t>
                    </w:r>
                  </w:p>
                </w:txbxContent>
              </v:textbox>
            </v:shape>
            <v:shape id="docshape1678" o:spid="_x0000_s6746" type="#_x0000_t202" style="position:absolute;left:7621;top:3362;width:1771;height:613" filled="f" stroked="f">
              <v:textbox inset="0,0,0,0">
                <w:txbxContent>
                  <w:p w:rsidR="009C7B37" w:rsidRDefault="009C7B37">
                    <w:pPr>
                      <w:spacing w:line="66" w:lineRule="exact"/>
                      <w:rPr>
                        <w:b/>
                        <w:i/>
                        <w:sz w:val="6"/>
                      </w:rPr>
                    </w:pPr>
                    <w:r>
                      <w:rPr>
                        <w:b/>
                        <w:i/>
                        <w:sz w:val="6"/>
                      </w:rPr>
                      <w:t>Long</w:t>
                    </w:r>
                    <w:r>
                      <w:rPr>
                        <w:b/>
                        <w:i/>
                        <w:spacing w:val="-1"/>
                        <w:sz w:val="6"/>
                      </w:rPr>
                      <w:t xml:space="preserve"> </w:t>
                    </w:r>
                    <w:r>
                      <w:rPr>
                        <w:b/>
                        <w:i/>
                        <w:sz w:val="6"/>
                      </w:rPr>
                      <w:t>list</w:t>
                    </w:r>
                    <w:r>
                      <w:rPr>
                        <w:b/>
                        <w:i/>
                        <w:spacing w:val="-1"/>
                        <w:sz w:val="6"/>
                      </w:rPr>
                      <w:t xml:space="preserve"> </w:t>
                    </w:r>
                    <w:r>
                      <w:rPr>
                        <w:b/>
                        <w:i/>
                        <w:sz w:val="6"/>
                      </w:rPr>
                      <w:t>of</w:t>
                    </w:r>
                    <w:r>
                      <w:rPr>
                        <w:b/>
                        <w:i/>
                        <w:spacing w:val="-1"/>
                        <w:sz w:val="6"/>
                      </w:rPr>
                      <w:t xml:space="preserve"> </w:t>
                    </w:r>
                    <w:r>
                      <w:rPr>
                        <w:b/>
                        <w:i/>
                        <w:sz w:val="6"/>
                      </w:rPr>
                      <w:t xml:space="preserve">initiatives </w:t>
                    </w:r>
                    <w:r>
                      <w:rPr>
                        <w:b/>
                        <w:i/>
                        <w:spacing w:val="-2"/>
                        <w:sz w:val="6"/>
                      </w:rPr>
                      <w:t>identified</w:t>
                    </w:r>
                  </w:p>
                  <w:p w:rsidR="009C7B37" w:rsidRDefault="009C7B37">
                    <w:pPr>
                      <w:spacing w:before="8"/>
                      <w:rPr>
                        <w:b/>
                        <w:i/>
                        <w:sz w:val="6"/>
                      </w:rPr>
                    </w:pPr>
                  </w:p>
                  <w:p w:rsidR="009C7B37" w:rsidRDefault="009C7B37">
                    <w:pPr>
                      <w:rPr>
                        <w:rFonts w:ascii="Calibri"/>
                        <w:i/>
                        <w:sz w:val="5"/>
                      </w:rPr>
                    </w:pPr>
                    <w:r>
                      <w:rPr>
                        <w:rFonts w:ascii="Calibri"/>
                        <w:i/>
                        <w:color w:val="B0A3A0"/>
                        <w:sz w:val="5"/>
                      </w:rPr>
                      <w:t>Please</w:t>
                    </w:r>
                    <w:r>
                      <w:rPr>
                        <w:rFonts w:ascii="Calibri"/>
                        <w:i/>
                        <w:color w:val="B0A3A0"/>
                        <w:spacing w:val="1"/>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summary</w:t>
                    </w:r>
                    <w:r>
                      <w:rPr>
                        <w:rFonts w:ascii="Calibri"/>
                        <w:i/>
                        <w:color w:val="B0A3A0"/>
                        <w:spacing w:val="2"/>
                        <w:sz w:val="5"/>
                      </w:rPr>
                      <w:t xml:space="preserve"> </w:t>
                    </w:r>
                    <w:r>
                      <w:rPr>
                        <w:rFonts w:ascii="Calibri"/>
                        <w:i/>
                        <w:color w:val="B0A3A0"/>
                        <w:sz w:val="5"/>
                      </w:rPr>
                      <w:t>list</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initiatives</w:t>
                    </w:r>
                    <w:r>
                      <w:rPr>
                        <w:rFonts w:ascii="Calibri"/>
                        <w:i/>
                        <w:color w:val="B0A3A0"/>
                        <w:spacing w:val="2"/>
                        <w:sz w:val="5"/>
                      </w:rPr>
                      <w:t xml:space="preserve"> </w:t>
                    </w:r>
                    <w:r>
                      <w:rPr>
                        <w:rFonts w:ascii="Calibri"/>
                        <w:i/>
                        <w:color w:val="B0A3A0"/>
                        <w:sz w:val="5"/>
                      </w:rPr>
                      <w:t>identified</w:t>
                    </w:r>
                    <w:r>
                      <w:rPr>
                        <w:rFonts w:ascii="Calibri"/>
                        <w:i/>
                        <w:color w:val="B0A3A0"/>
                        <w:spacing w:val="2"/>
                        <w:sz w:val="5"/>
                      </w:rPr>
                      <w:t xml:space="preserve"> </w:t>
                    </w:r>
                    <w:r>
                      <w:rPr>
                        <w:rFonts w:ascii="Calibri"/>
                        <w:i/>
                        <w:color w:val="B0A3A0"/>
                        <w:sz w:val="5"/>
                      </w:rPr>
                      <w:t>as</w:t>
                    </w:r>
                    <w:r>
                      <w:rPr>
                        <w:rFonts w:ascii="Calibri"/>
                        <w:i/>
                        <w:color w:val="B0A3A0"/>
                        <w:spacing w:val="2"/>
                        <w:sz w:val="5"/>
                      </w:rPr>
                      <w:t xml:space="preserve"> </w:t>
                    </w:r>
                    <w:r>
                      <w:rPr>
                        <w:rFonts w:ascii="Calibri"/>
                        <w:i/>
                        <w:color w:val="B0A3A0"/>
                        <w:sz w:val="5"/>
                      </w:rPr>
                      <w:t>per</w:t>
                    </w:r>
                    <w:r>
                      <w:rPr>
                        <w:rFonts w:ascii="Calibri"/>
                        <w:i/>
                        <w:color w:val="B0A3A0"/>
                        <w:spacing w:val="2"/>
                        <w:sz w:val="5"/>
                      </w:rPr>
                      <w:t xml:space="preserve"> </w:t>
                    </w:r>
                    <w:r>
                      <w:rPr>
                        <w:rFonts w:ascii="Calibri"/>
                        <w:i/>
                        <w:color w:val="B0A3A0"/>
                        <w:sz w:val="5"/>
                      </w:rPr>
                      <w:t>the</w:t>
                    </w:r>
                    <w:r>
                      <w:rPr>
                        <w:rFonts w:ascii="Calibri"/>
                        <w:i/>
                        <w:color w:val="B0A3A0"/>
                        <w:spacing w:val="1"/>
                        <w:sz w:val="5"/>
                      </w:rPr>
                      <w:t xml:space="preserve"> </w:t>
                    </w:r>
                    <w:r>
                      <w:rPr>
                        <w:rFonts w:ascii="Calibri"/>
                        <w:i/>
                        <w:color w:val="B0A3A0"/>
                        <w:sz w:val="5"/>
                      </w:rPr>
                      <w:t>example</w:t>
                    </w:r>
                    <w:r>
                      <w:rPr>
                        <w:rFonts w:ascii="Calibri"/>
                        <w:i/>
                        <w:color w:val="B0A3A0"/>
                        <w:spacing w:val="2"/>
                        <w:sz w:val="5"/>
                      </w:rPr>
                      <w:t xml:space="preserve"> </w:t>
                    </w:r>
                    <w:r>
                      <w:rPr>
                        <w:rFonts w:ascii="Calibri"/>
                        <w:i/>
                        <w:color w:val="B0A3A0"/>
                        <w:spacing w:val="-2"/>
                        <w:sz w:val="5"/>
                      </w:rPr>
                      <w:t>below:</w:t>
                    </w:r>
                  </w:p>
                  <w:p w:rsidR="009C7B37" w:rsidRDefault="009C7B37">
                    <w:pPr>
                      <w:numPr>
                        <w:ilvl w:val="0"/>
                        <w:numId w:val="105"/>
                      </w:numPr>
                      <w:tabs>
                        <w:tab w:val="left" w:pos="90"/>
                      </w:tabs>
                      <w:spacing w:before="35"/>
                      <w:rPr>
                        <w:rFonts w:ascii="Calibri"/>
                        <w:i/>
                        <w:sz w:val="5"/>
                      </w:rPr>
                    </w:pPr>
                    <w:r>
                      <w:rPr>
                        <w:rFonts w:ascii="Calibri"/>
                        <w:i/>
                        <w:color w:val="B0A3A0"/>
                        <w:sz w:val="5"/>
                      </w:rPr>
                      <w:t>Adjust</w:t>
                    </w:r>
                    <w:r>
                      <w:rPr>
                        <w:rFonts w:ascii="Calibri"/>
                        <w:i/>
                        <w:color w:val="B0A3A0"/>
                        <w:spacing w:val="1"/>
                        <w:sz w:val="5"/>
                      </w:rPr>
                      <w:t xml:space="preserve"> </w:t>
                    </w:r>
                    <w:r>
                      <w:rPr>
                        <w:rFonts w:ascii="Calibri"/>
                        <w:i/>
                        <w:color w:val="B0A3A0"/>
                        <w:sz w:val="5"/>
                      </w:rPr>
                      <w:t>existing</w:t>
                    </w:r>
                    <w:r>
                      <w:rPr>
                        <w:rFonts w:ascii="Calibri"/>
                        <w:i/>
                        <w:color w:val="B0A3A0"/>
                        <w:spacing w:val="1"/>
                        <w:sz w:val="5"/>
                      </w:rPr>
                      <w:t xml:space="preserve"> </w:t>
                    </w:r>
                    <w:r>
                      <w:rPr>
                        <w:rFonts w:ascii="Calibri"/>
                        <w:i/>
                        <w:color w:val="B0A3A0"/>
                        <w:sz w:val="5"/>
                      </w:rPr>
                      <w:t>water</w:t>
                    </w:r>
                    <w:r>
                      <w:rPr>
                        <w:rFonts w:ascii="Calibri"/>
                        <w:i/>
                        <w:color w:val="B0A3A0"/>
                        <w:spacing w:val="1"/>
                        <w:sz w:val="5"/>
                      </w:rPr>
                      <w:t xml:space="preserve"> </w:t>
                    </w:r>
                    <w:r>
                      <w:rPr>
                        <w:rFonts w:ascii="Calibri"/>
                        <w:i/>
                        <w:color w:val="B0A3A0"/>
                        <w:spacing w:val="-2"/>
                        <w:sz w:val="5"/>
                      </w:rPr>
                      <w:t>levies</w:t>
                    </w:r>
                  </w:p>
                  <w:p w:rsidR="009C7B37" w:rsidRDefault="009C7B37">
                    <w:pPr>
                      <w:numPr>
                        <w:ilvl w:val="0"/>
                        <w:numId w:val="105"/>
                      </w:numPr>
                      <w:tabs>
                        <w:tab w:val="left" w:pos="90"/>
                      </w:tabs>
                      <w:spacing w:before="17"/>
                      <w:rPr>
                        <w:rFonts w:ascii="Calibri"/>
                        <w:i/>
                        <w:sz w:val="5"/>
                      </w:rPr>
                    </w:pPr>
                    <w:r>
                      <w:rPr>
                        <w:rFonts w:ascii="Calibri"/>
                        <w:i/>
                        <w:color w:val="B0A3A0"/>
                        <w:sz w:val="5"/>
                      </w:rPr>
                      <w:t>Adjust</w:t>
                    </w:r>
                    <w:r>
                      <w:rPr>
                        <w:rFonts w:ascii="Calibri"/>
                        <w:i/>
                        <w:color w:val="B0A3A0"/>
                        <w:spacing w:val="1"/>
                        <w:sz w:val="5"/>
                      </w:rPr>
                      <w:t xml:space="preserve"> </w:t>
                    </w:r>
                    <w:r>
                      <w:rPr>
                        <w:rFonts w:ascii="Calibri"/>
                        <w:i/>
                        <w:color w:val="B0A3A0"/>
                        <w:sz w:val="5"/>
                      </w:rPr>
                      <w:t>existing</w:t>
                    </w:r>
                    <w:r>
                      <w:rPr>
                        <w:rFonts w:ascii="Calibri"/>
                        <w:i/>
                        <w:color w:val="B0A3A0"/>
                        <w:spacing w:val="1"/>
                        <w:sz w:val="5"/>
                      </w:rPr>
                      <w:t xml:space="preserve"> </w:t>
                    </w:r>
                    <w:r>
                      <w:rPr>
                        <w:rFonts w:ascii="Calibri"/>
                        <w:i/>
                        <w:color w:val="B0A3A0"/>
                        <w:sz w:val="5"/>
                      </w:rPr>
                      <w:t>water</w:t>
                    </w:r>
                    <w:r>
                      <w:rPr>
                        <w:rFonts w:ascii="Calibri"/>
                        <w:i/>
                        <w:color w:val="B0A3A0"/>
                        <w:spacing w:val="1"/>
                        <w:sz w:val="5"/>
                      </w:rPr>
                      <w:t xml:space="preserve"> </w:t>
                    </w:r>
                    <w:r>
                      <w:rPr>
                        <w:rFonts w:ascii="Calibri"/>
                        <w:i/>
                        <w:color w:val="B0A3A0"/>
                        <w:spacing w:val="-2"/>
                        <w:sz w:val="5"/>
                      </w:rPr>
                      <w:t>allocations</w:t>
                    </w:r>
                  </w:p>
                  <w:p w:rsidR="009C7B37" w:rsidRDefault="009C7B37">
                    <w:pPr>
                      <w:numPr>
                        <w:ilvl w:val="0"/>
                        <w:numId w:val="105"/>
                      </w:numPr>
                      <w:tabs>
                        <w:tab w:val="left" w:pos="90"/>
                      </w:tabs>
                      <w:spacing w:before="17"/>
                      <w:rPr>
                        <w:rFonts w:ascii="Calibri"/>
                        <w:i/>
                        <w:sz w:val="5"/>
                      </w:rPr>
                    </w:pPr>
                    <w:r>
                      <w:rPr>
                        <w:rFonts w:ascii="Calibri"/>
                        <w:i/>
                        <w:color w:val="B0A3A0"/>
                        <w:spacing w:val="-2"/>
                        <w:w w:val="105"/>
                        <w:sz w:val="5"/>
                      </w:rPr>
                      <w:t>Water</w:t>
                    </w:r>
                    <w:r>
                      <w:rPr>
                        <w:rFonts w:ascii="Calibri"/>
                        <w:i/>
                        <w:color w:val="B0A3A0"/>
                        <w:spacing w:val="10"/>
                        <w:w w:val="105"/>
                        <w:sz w:val="5"/>
                      </w:rPr>
                      <w:t xml:space="preserve"> </w:t>
                    </w:r>
                    <w:r>
                      <w:rPr>
                        <w:rFonts w:ascii="Calibri"/>
                        <w:i/>
                        <w:color w:val="B0A3A0"/>
                        <w:spacing w:val="-2"/>
                        <w:w w:val="105"/>
                        <w:sz w:val="5"/>
                      </w:rPr>
                      <w:t>pipeline</w:t>
                    </w:r>
                    <w:r>
                      <w:rPr>
                        <w:rFonts w:ascii="Calibri"/>
                        <w:i/>
                        <w:color w:val="B0A3A0"/>
                        <w:spacing w:val="11"/>
                        <w:w w:val="105"/>
                        <w:sz w:val="5"/>
                      </w:rPr>
                      <w:t xml:space="preserve"> </w:t>
                    </w:r>
                    <w:r>
                      <w:rPr>
                        <w:rFonts w:ascii="Calibri"/>
                        <w:i/>
                        <w:color w:val="B0A3A0"/>
                        <w:spacing w:val="-2"/>
                        <w:w w:val="105"/>
                        <w:sz w:val="5"/>
                      </w:rPr>
                      <w:t>from</w:t>
                    </w:r>
                    <w:r>
                      <w:rPr>
                        <w:rFonts w:ascii="Calibri"/>
                        <w:i/>
                        <w:color w:val="B0A3A0"/>
                        <w:spacing w:val="11"/>
                        <w:w w:val="105"/>
                        <w:sz w:val="5"/>
                      </w:rPr>
                      <w:t xml:space="preserve"> </w:t>
                    </w:r>
                    <w:r>
                      <w:rPr>
                        <w:rFonts w:ascii="Calibri"/>
                        <w:i/>
                        <w:color w:val="B0A3A0"/>
                        <w:spacing w:val="-2"/>
                        <w:w w:val="105"/>
                        <w:sz w:val="5"/>
                      </w:rPr>
                      <w:t>neighbouring</w:t>
                    </w:r>
                    <w:r>
                      <w:rPr>
                        <w:rFonts w:ascii="Calibri"/>
                        <w:i/>
                        <w:color w:val="B0A3A0"/>
                        <w:spacing w:val="11"/>
                        <w:w w:val="105"/>
                        <w:sz w:val="5"/>
                      </w:rPr>
                      <w:t xml:space="preserve"> </w:t>
                    </w:r>
                    <w:r>
                      <w:rPr>
                        <w:rFonts w:ascii="Calibri"/>
                        <w:i/>
                        <w:color w:val="B0A3A0"/>
                        <w:spacing w:val="-2"/>
                        <w:w w:val="105"/>
                        <w:sz w:val="5"/>
                      </w:rPr>
                      <w:t>region</w:t>
                    </w:r>
                  </w:p>
                  <w:p w:rsidR="009C7B37" w:rsidRDefault="009C7B37">
                    <w:pPr>
                      <w:numPr>
                        <w:ilvl w:val="0"/>
                        <w:numId w:val="105"/>
                      </w:numPr>
                      <w:tabs>
                        <w:tab w:val="left" w:pos="90"/>
                      </w:tabs>
                      <w:spacing w:before="17"/>
                      <w:rPr>
                        <w:rFonts w:ascii="Calibri"/>
                        <w:i/>
                        <w:sz w:val="5"/>
                      </w:rPr>
                    </w:pPr>
                    <w:r>
                      <w:rPr>
                        <w:rFonts w:ascii="Calibri"/>
                        <w:i/>
                        <w:color w:val="B0A3A0"/>
                        <w:sz w:val="5"/>
                      </w:rPr>
                      <w:t>Upgrade</w:t>
                    </w:r>
                    <w:r>
                      <w:rPr>
                        <w:rFonts w:ascii="Calibri"/>
                        <w:i/>
                        <w:color w:val="B0A3A0"/>
                        <w:spacing w:val="4"/>
                        <w:sz w:val="5"/>
                      </w:rPr>
                      <w:t xml:space="preserve"> </w:t>
                    </w:r>
                    <w:r>
                      <w:rPr>
                        <w:rFonts w:ascii="Calibri"/>
                        <w:i/>
                        <w:color w:val="B0A3A0"/>
                        <w:sz w:val="5"/>
                      </w:rPr>
                      <w:t>to</w:t>
                    </w:r>
                    <w:r>
                      <w:rPr>
                        <w:rFonts w:ascii="Calibri"/>
                        <w:i/>
                        <w:color w:val="B0A3A0"/>
                        <w:spacing w:val="4"/>
                        <w:sz w:val="5"/>
                      </w:rPr>
                      <w:t xml:space="preserve"> </w:t>
                    </w:r>
                    <w:r>
                      <w:rPr>
                        <w:rFonts w:ascii="Calibri"/>
                        <w:i/>
                        <w:color w:val="B0A3A0"/>
                        <w:sz w:val="5"/>
                      </w:rPr>
                      <w:t>existing</w:t>
                    </w:r>
                    <w:r>
                      <w:rPr>
                        <w:rFonts w:ascii="Calibri"/>
                        <w:i/>
                        <w:color w:val="B0A3A0"/>
                        <w:spacing w:val="4"/>
                        <w:sz w:val="5"/>
                      </w:rPr>
                      <w:t xml:space="preserve"> </w:t>
                    </w:r>
                    <w:r>
                      <w:rPr>
                        <w:rFonts w:ascii="Calibri"/>
                        <w:i/>
                        <w:color w:val="B0A3A0"/>
                        <w:spacing w:val="-5"/>
                        <w:sz w:val="5"/>
                      </w:rPr>
                      <w:t>dam</w:t>
                    </w:r>
                  </w:p>
                  <w:p w:rsidR="009C7B37" w:rsidRDefault="009C7B37">
                    <w:pPr>
                      <w:numPr>
                        <w:ilvl w:val="0"/>
                        <w:numId w:val="105"/>
                      </w:numPr>
                      <w:tabs>
                        <w:tab w:val="left" w:pos="90"/>
                      </w:tabs>
                      <w:spacing w:before="17"/>
                      <w:rPr>
                        <w:rFonts w:ascii="Calibri"/>
                        <w:i/>
                        <w:sz w:val="5"/>
                      </w:rPr>
                    </w:pPr>
                    <w:r>
                      <w:rPr>
                        <w:rFonts w:ascii="Calibri"/>
                        <w:i/>
                        <w:color w:val="B0A3A0"/>
                        <w:w w:val="105"/>
                        <w:sz w:val="5"/>
                      </w:rPr>
                      <w:t>New</w:t>
                    </w:r>
                    <w:r>
                      <w:rPr>
                        <w:rFonts w:ascii="Calibri"/>
                        <w:i/>
                        <w:color w:val="B0A3A0"/>
                        <w:spacing w:val="2"/>
                        <w:w w:val="105"/>
                        <w:sz w:val="5"/>
                      </w:rPr>
                      <w:t xml:space="preserve"> </w:t>
                    </w:r>
                    <w:r>
                      <w:rPr>
                        <w:rFonts w:ascii="Calibri"/>
                        <w:i/>
                        <w:color w:val="B0A3A0"/>
                        <w:w w:val="105"/>
                        <w:sz w:val="5"/>
                      </w:rPr>
                      <w:t>dam</w:t>
                    </w:r>
                    <w:r>
                      <w:rPr>
                        <w:rFonts w:ascii="Calibri"/>
                        <w:i/>
                        <w:color w:val="B0A3A0"/>
                        <w:spacing w:val="3"/>
                        <w:w w:val="105"/>
                        <w:sz w:val="5"/>
                      </w:rPr>
                      <w:t xml:space="preserve"> </w:t>
                    </w:r>
                    <w:r>
                      <w:rPr>
                        <w:rFonts w:ascii="Calibri"/>
                        <w:i/>
                        <w:color w:val="B0A3A0"/>
                        <w:spacing w:val="-2"/>
                        <w:w w:val="105"/>
                        <w:sz w:val="5"/>
                      </w:rPr>
                      <w:t>development</w:t>
                    </w:r>
                  </w:p>
                </w:txbxContent>
              </v:textbox>
            </v:shape>
            <v:shape id="docshape1679" o:spid="_x0000_s6745" type="#_x0000_t202" style="position:absolute;left:7621;top:5277;width:42;height:49" filled="f" stroked="f">
              <v:textbox inset="0,0,0,0">
                <w:txbxContent>
                  <w:p w:rsidR="009C7B37" w:rsidRDefault="009C7B37">
                    <w:pPr>
                      <w:spacing w:before="10"/>
                      <w:rPr>
                        <w:rFonts w:ascii="Calibri"/>
                        <w:sz w:val="3"/>
                      </w:rPr>
                    </w:pPr>
                    <w:r>
                      <w:rPr>
                        <w:rFonts w:ascii="Calibri"/>
                        <w:w w:val="143"/>
                        <w:sz w:val="3"/>
                      </w:rPr>
                      <w:t>2</w:t>
                    </w:r>
                  </w:p>
                </w:txbxContent>
              </v:textbox>
            </v:shape>
            <v:shape id="docshape1680" o:spid="_x0000_s6744" type="#_x0000_t202" style="position:absolute;left:10551;top:5277;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w10:wrap anchorx="page"/>
          </v:group>
        </w:pict>
      </w:r>
      <w:r>
        <w:pict>
          <v:shape id="docshape1681" o:spid="_x0000_s6742" type="#_x0000_t202" style="position:absolute;left:0;text-align:left;margin-left:17pt;margin-top:-.4pt;width:21.95pt;height:69.7pt;z-index:1622630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1682" o:spid="_x0000_s6741" type="#_x0000_t202" style="position:absolute;left:0;text-align:left;margin-left:99.2pt;margin-top:10.9pt;width:19.85pt;height:15.5pt;z-index:16228864;mso-position-horizontal-relative:page" filled="f" stroked="f">
            <v:textbox inset="0,0,0,0">
              <w:txbxContent>
                <w:p w:rsidR="009C7B37" w:rsidRDefault="009C7B37">
                  <w:pPr>
                    <w:spacing w:before="16"/>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2</w:t>
                  </w:r>
                  <w:r>
                    <w:rPr>
                      <w:rFonts w:ascii="Calibri"/>
                      <w:color w:val="FFFFFF"/>
                      <w:spacing w:val="80"/>
                      <w:w w:val="115"/>
                      <w:sz w:val="24"/>
                      <w:shd w:val="clear" w:color="auto" w:fill="A30B35"/>
                    </w:rPr>
                    <w:t xml:space="preserve"> </w:t>
                  </w:r>
                </w:p>
              </w:txbxContent>
            </v:textbox>
            <w10:wrap anchorx="page"/>
          </v:shape>
        </w:pict>
      </w:r>
      <w:r w:rsidR="00FE798B">
        <w:rPr>
          <w:color w:val="A30B35"/>
        </w:rPr>
        <w:t>C2.2</w:t>
      </w:r>
      <w:r w:rsidR="00FE798B">
        <w:rPr>
          <w:color w:val="A30B35"/>
          <w:spacing w:val="-15"/>
        </w:rPr>
        <w:t xml:space="preserve"> </w:t>
      </w:r>
      <w:r w:rsidR="00FE798B">
        <w:rPr>
          <w:color w:val="A30B35"/>
        </w:rPr>
        <w:t>Initiative</w:t>
      </w:r>
      <w:r w:rsidR="00FE798B">
        <w:rPr>
          <w:color w:val="A30B35"/>
          <w:spacing w:val="-15"/>
        </w:rPr>
        <w:t xml:space="preserve"> </w:t>
      </w:r>
      <w:r w:rsidR="00FE798B">
        <w:rPr>
          <w:color w:val="A30B35"/>
        </w:rPr>
        <w:t>Identification and Options Development</w:t>
      </w:r>
    </w:p>
    <w:p w:rsidR="00D85440" w:rsidRDefault="00D85440">
      <w:pPr>
        <w:pStyle w:val="BodyText"/>
        <w:spacing w:before="3"/>
        <w:rPr>
          <w:b/>
          <w:sz w:val="9"/>
        </w:rPr>
      </w:pPr>
    </w:p>
    <w:p w:rsidR="00D85440" w:rsidRDefault="009C7B37">
      <w:pPr>
        <w:pStyle w:val="Heading8"/>
        <w:spacing w:before="92" w:line="249" w:lineRule="auto"/>
        <w:ind w:left="2424" w:right="6282"/>
      </w:pPr>
      <w:r>
        <w:pict>
          <v:shape id="docshape1683" o:spid="_x0000_s6740" type="#_x0000_t202" style="position:absolute;left:0;text-align:left;margin-left:99.2pt;margin-top:8.35pt;width:19.85pt;height:15.5pt;z-index:16228352;mso-position-horizontal-relative:page" filled="f" stroked="f">
            <v:textbox inset="0,0,0,0">
              <w:txbxContent>
                <w:p w:rsidR="009C7B37" w:rsidRDefault="009C7B37">
                  <w:pPr>
                    <w:spacing w:before="16"/>
                    <w:rPr>
                      <w:rFonts w:ascii="Calibri"/>
                      <w:sz w:val="24"/>
                    </w:rPr>
                  </w:pPr>
                  <w:r>
                    <w:rPr>
                      <w:rFonts w:ascii="Calibri"/>
                      <w:color w:val="FFFFFF"/>
                      <w:spacing w:val="47"/>
                      <w:w w:val="120"/>
                      <w:sz w:val="24"/>
                      <w:shd w:val="clear" w:color="auto" w:fill="B0A3A0"/>
                    </w:rPr>
                    <w:t xml:space="preserve"> </w:t>
                  </w:r>
                  <w:r>
                    <w:rPr>
                      <w:rFonts w:ascii="Calibri"/>
                      <w:color w:val="FFFFFF"/>
                      <w:spacing w:val="-10"/>
                      <w:w w:val="120"/>
                      <w:sz w:val="24"/>
                      <w:shd w:val="clear" w:color="auto" w:fill="B0A3A0"/>
                    </w:rPr>
                    <w:t>A</w:t>
                  </w:r>
                  <w:r>
                    <w:rPr>
                      <w:rFonts w:ascii="Calibri"/>
                      <w:color w:val="FFFFFF"/>
                      <w:spacing w:val="80"/>
                      <w:w w:val="120"/>
                      <w:sz w:val="24"/>
                      <w:shd w:val="clear" w:color="auto" w:fill="B0A3A0"/>
                    </w:rPr>
                    <w:t xml:space="preserve"> </w:t>
                  </w:r>
                </w:p>
              </w:txbxContent>
            </v:textbox>
            <w10:wrap anchorx="page"/>
          </v:shape>
        </w:pict>
      </w:r>
      <w:r w:rsidR="00FE798B">
        <w:t xml:space="preserve">Initiative Identification and </w:t>
      </w:r>
      <w:r w:rsidR="00FE798B">
        <w:rPr>
          <w:spacing w:val="-4"/>
        </w:rPr>
        <w:t>Options</w:t>
      </w:r>
      <w:r w:rsidR="00FE798B">
        <w:rPr>
          <w:spacing w:val="-9"/>
        </w:rPr>
        <w:t xml:space="preserve"> </w:t>
      </w:r>
      <w:r w:rsidR="00FE798B">
        <w:rPr>
          <w:spacing w:val="-4"/>
        </w:rPr>
        <w:t>Development</w:t>
      </w:r>
      <w:r w:rsidR="00FE798B">
        <w:rPr>
          <w:spacing w:val="-9"/>
        </w:rPr>
        <w:t xml:space="preserve"> </w:t>
      </w:r>
      <w:r w:rsidR="00FE798B">
        <w:rPr>
          <w:spacing w:val="-4"/>
        </w:rPr>
        <w:t>process</w:t>
      </w:r>
    </w:p>
    <w:p w:rsidR="00D85440" w:rsidRDefault="009C7B37">
      <w:pPr>
        <w:pStyle w:val="BodyText"/>
        <w:spacing w:before="74" w:line="240" w:lineRule="atLeast"/>
        <w:ind w:left="1744" w:right="5741"/>
      </w:pPr>
      <w:r>
        <w:pict>
          <v:shape id="docshape1684" o:spid="_x0000_s6739" type="#_x0000_t202" style="position:absolute;left:0;text-align:left;margin-left:15.45pt;margin-top:33.4pt;width:27.8pt;height:12.45pt;z-index:162252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The proponent should describe the process used to develop</w:t>
      </w:r>
      <w:r w:rsidR="00FE798B">
        <w:rPr>
          <w:spacing w:val="-1"/>
        </w:rPr>
        <w:t xml:space="preserve"> </w:t>
      </w:r>
      <w:r w:rsidR="00FE798B">
        <w:t>a</w:t>
      </w:r>
      <w:r w:rsidR="00FE798B">
        <w:rPr>
          <w:spacing w:val="-1"/>
        </w:rPr>
        <w:t xml:space="preserve"> </w:t>
      </w:r>
      <w:r w:rsidR="00FE798B">
        <w:t>long-list</w:t>
      </w:r>
      <w:r w:rsidR="00FE798B">
        <w:rPr>
          <w:spacing w:val="-1"/>
        </w:rPr>
        <w:t xml:space="preserve"> </w:t>
      </w:r>
      <w:r w:rsidR="00FE798B">
        <w:t>of</w:t>
      </w:r>
      <w:r w:rsidR="00FE798B">
        <w:rPr>
          <w:spacing w:val="-1"/>
        </w:rPr>
        <w:t xml:space="preserve"> </w:t>
      </w:r>
      <w:r w:rsidR="00FE798B">
        <w:t>initiatives,</w:t>
      </w:r>
      <w:r w:rsidR="00FE798B">
        <w:rPr>
          <w:spacing w:val="-1"/>
        </w:rPr>
        <w:t xml:space="preserve"> </w:t>
      </w:r>
      <w:r w:rsidR="00FE798B">
        <w:t>and</w:t>
      </w:r>
      <w:r w:rsidR="00FE798B">
        <w:rPr>
          <w:spacing w:val="-1"/>
        </w:rPr>
        <w:t xml:space="preserve"> </w:t>
      </w:r>
      <w:r w:rsidR="00FE798B">
        <w:t>the</w:t>
      </w:r>
      <w:r w:rsidR="00FE798B">
        <w:rPr>
          <w:spacing w:val="-1"/>
        </w:rPr>
        <w:t xml:space="preserve"> </w:t>
      </w:r>
      <w:r w:rsidR="00FE798B">
        <w:t>stakeholders that were involved.</w:t>
      </w:r>
    </w:p>
    <w:p w:rsidR="00D85440" w:rsidRDefault="00FE798B">
      <w:pPr>
        <w:spacing w:line="182" w:lineRule="exact"/>
        <w:ind w:left="1630"/>
        <w:jc w:val="center"/>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2</w:t>
      </w:r>
      <w:r>
        <w:rPr>
          <w:rFonts w:ascii="Calibri"/>
          <w:color w:val="FFFFFF"/>
          <w:spacing w:val="80"/>
          <w:w w:val="115"/>
          <w:sz w:val="24"/>
          <w:shd w:val="clear" w:color="auto" w:fill="A30B35"/>
        </w:rPr>
        <w:t xml:space="preserve"> </w:t>
      </w:r>
    </w:p>
    <w:p w:rsidR="00D85440" w:rsidRDefault="00FE798B">
      <w:pPr>
        <w:pStyle w:val="BodyText"/>
        <w:spacing w:line="171" w:lineRule="exact"/>
        <w:ind w:left="1744"/>
      </w:pPr>
      <w:r>
        <w:t>The</w:t>
      </w:r>
      <w:r>
        <w:rPr>
          <w:spacing w:val="1"/>
        </w:rPr>
        <w:t xml:space="preserve"> </w:t>
      </w:r>
      <w:r>
        <w:t>long-list</w:t>
      </w:r>
      <w:r>
        <w:rPr>
          <w:spacing w:val="1"/>
        </w:rPr>
        <w:t xml:space="preserve"> </w:t>
      </w:r>
      <w:r>
        <w:t>of</w:t>
      </w:r>
      <w:r>
        <w:rPr>
          <w:spacing w:val="1"/>
        </w:rPr>
        <w:t xml:space="preserve"> </w:t>
      </w:r>
      <w:r>
        <w:t>initiatives that</w:t>
      </w:r>
      <w:r>
        <w:rPr>
          <w:spacing w:val="2"/>
        </w:rPr>
        <w:t xml:space="preserve"> </w:t>
      </w:r>
      <w:r>
        <w:t>were</w:t>
      </w:r>
      <w:r>
        <w:rPr>
          <w:spacing w:val="1"/>
        </w:rPr>
        <w:t xml:space="preserve"> </w:t>
      </w:r>
      <w:r>
        <w:t>identified</w:t>
      </w:r>
      <w:r>
        <w:rPr>
          <w:spacing w:val="1"/>
        </w:rPr>
        <w:t xml:space="preserve"> </w:t>
      </w:r>
      <w:r>
        <w:rPr>
          <w:spacing w:val="-2"/>
        </w:rPr>
        <w:t>should</w:t>
      </w:r>
    </w:p>
    <w:p w:rsidR="00D85440" w:rsidRDefault="009C7B37">
      <w:pPr>
        <w:pStyle w:val="BodyText"/>
        <w:tabs>
          <w:tab w:val="left" w:pos="6449"/>
        </w:tabs>
        <w:spacing w:before="22"/>
        <w:ind w:left="1744"/>
        <w:rPr>
          <w:rFonts w:ascii="Calibri"/>
          <w:sz w:val="16"/>
        </w:rPr>
      </w:pPr>
      <w:r>
        <w:pict>
          <v:shape id="docshape1685" o:spid="_x0000_s6738" type="#_x0000_t202" style="position:absolute;left:0;text-align:left;margin-left:21.8pt;margin-top:6.3pt;width:12.35pt;height:46.65pt;z-index:162278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w w:val="105"/>
        </w:rPr>
        <w:t>be</w:t>
      </w:r>
      <w:proofErr w:type="gramEnd"/>
      <w:r w:rsidR="00FE798B">
        <w:rPr>
          <w:spacing w:val="-11"/>
          <w:w w:val="105"/>
        </w:rPr>
        <w:t xml:space="preserve"> </w:t>
      </w:r>
      <w:r w:rsidR="00FE798B">
        <w:rPr>
          <w:spacing w:val="-2"/>
          <w:w w:val="105"/>
        </w:rPr>
        <w:t>provided.</w:t>
      </w:r>
      <w:r w:rsidR="00FE798B">
        <w:tab/>
      </w:r>
      <w:r w:rsidR="00FE798B">
        <w:rPr>
          <w:rFonts w:ascii="Calibri"/>
          <w:color w:val="FFFFFF"/>
          <w:spacing w:val="40"/>
          <w:w w:val="105"/>
          <w:position w:val="1"/>
          <w:sz w:val="16"/>
          <w:shd w:val="clear" w:color="auto" w:fill="B0A3A0"/>
        </w:rPr>
        <w:t xml:space="preserve"> </w:t>
      </w:r>
      <w:r w:rsidR="00FE798B">
        <w:rPr>
          <w:rFonts w:ascii="Calibri"/>
          <w:color w:val="FFFFFF"/>
          <w:w w:val="105"/>
          <w:position w:val="1"/>
          <w:sz w:val="16"/>
          <w:shd w:val="clear" w:color="auto" w:fill="B0A3A0"/>
        </w:rPr>
        <w:t>A</w:t>
      </w:r>
      <w:r w:rsidR="00FE798B">
        <w:rPr>
          <w:rFonts w:ascii="Calibri"/>
          <w:color w:val="FFFFFF"/>
          <w:spacing w:val="80"/>
          <w:w w:val="105"/>
          <w:position w:val="1"/>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0"/>
        <w:rPr>
          <w:rFonts w:ascii="Calibri"/>
          <w:sz w:val="20"/>
        </w:rPr>
      </w:pPr>
    </w:p>
    <w:p w:rsidR="00D85440" w:rsidRDefault="00D85440">
      <w:pPr>
        <w:rPr>
          <w:rFonts w:ascii="Calibri"/>
          <w:sz w:val="20"/>
        </w:rPr>
        <w:sectPr w:rsidR="00D85440">
          <w:headerReference w:type="even" r:id="rId161"/>
          <w:headerReference w:type="default" r:id="rId162"/>
          <w:footerReference w:type="even" r:id="rId163"/>
          <w:footerReference w:type="default" r:id="rId164"/>
          <w:pgSz w:w="11910" w:h="16840"/>
          <w:pgMar w:top="1060" w:right="0" w:bottom="700" w:left="240" w:header="293" w:footer="517" w:gutter="0"/>
          <w:pgNumType w:start="48"/>
          <w:cols w:space="720"/>
        </w:sectPr>
      </w:pPr>
    </w:p>
    <w:p w:rsidR="00D85440" w:rsidRDefault="009C7B37">
      <w:pPr>
        <w:pStyle w:val="BodyText"/>
        <w:spacing w:before="3"/>
        <w:rPr>
          <w:rFonts w:ascii="Calibri"/>
          <w:sz w:val="2"/>
        </w:rPr>
      </w:pPr>
      <w:r>
        <w:pict>
          <v:line id="_x0000_s6737" style="position:absolute;z-index:16221696;mso-position-horizontal-relative:page;mso-position-vertical-relative:page" from="35.5pt,220.35pt" to="0,220.35pt" strokecolor="#b0a3a0" strokeweight="1pt">
            <w10:wrap anchorx="page" anchory="page"/>
          </v:line>
        </w:pict>
      </w:r>
      <w:r>
        <w:pict>
          <v:line id="_x0000_s6736" style="position:absolute;z-index:16222208;mso-position-horizontal-relative:page;mso-position-vertical-relative:page" from="35.5pt,611.1pt" to="0,611.1pt" strokecolor="#b0a3a0" strokeweight="1pt">
            <w10:wrap anchorx="page" anchory="page"/>
          </v:line>
        </w:pict>
      </w:r>
      <w:r>
        <w:pict>
          <v:group id="docshapegroup1686" o:spid="_x0000_s6733" style="position:absolute;margin-left:0;margin-top:321.45pt;width:51.05pt;height:130.25pt;z-index:-30323200;mso-position-horizontal-relative:page;mso-position-vertical-relative:page" coordorigin=",6429" coordsize="1021,2605">
            <v:rect id="docshape1687" o:spid="_x0000_s6735" style="position:absolute;top:6428;width:1021;height:2605" fillcolor="#a30b35" stroked="f"/>
            <v:line id="_x0000_s6734" style="position:absolute" from="710,7012" to="371,7012" strokecolor="white" strokeweight="1pt"/>
            <w10:wrap anchorx="page" anchory="page"/>
          </v:group>
        </w:pict>
      </w:r>
    </w:p>
    <w:p w:rsidR="00D85440" w:rsidRDefault="00FE798B">
      <w:pPr>
        <w:pStyle w:val="BodyText"/>
        <w:ind w:left="313"/>
        <w:rPr>
          <w:rFonts w:ascii="Calibri"/>
          <w:sz w:val="20"/>
        </w:rPr>
      </w:pPr>
      <w:r>
        <w:rPr>
          <w:rFonts w:ascii="Calibri"/>
          <w:noProof/>
          <w:sz w:val="20"/>
        </w:rPr>
        <w:drawing>
          <wp:inline distT="0" distB="0" distL="0" distR="0">
            <wp:extent cx="163366" cy="163353"/>
            <wp:effectExtent l="0" t="0" r="0" b="0"/>
            <wp:docPr id="2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8"/>
        <w:ind w:left="102"/>
        <w:rPr>
          <w:rFonts w:ascii="Calibri"/>
          <w:sz w:val="14"/>
        </w:rPr>
      </w:pPr>
      <w:r>
        <w:rPr>
          <w:rFonts w:ascii="Calibri"/>
          <w:color w:val="B0A3A0"/>
          <w:spacing w:val="-2"/>
          <w:w w:val="115"/>
          <w:sz w:val="14"/>
        </w:rPr>
        <w:t>GLOSSARY</w:t>
      </w:r>
    </w:p>
    <w:p w:rsidR="00D85440" w:rsidRDefault="00FE798B">
      <w:pPr>
        <w:spacing w:before="92"/>
        <w:ind w:left="102"/>
        <w:rPr>
          <w:i/>
          <w:sz w:val="19"/>
        </w:rPr>
      </w:pPr>
      <w:r>
        <w:br w:type="column"/>
      </w:r>
      <w:r>
        <w:rPr>
          <w:i/>
          <w:sz w:val="19"/>
        </w:rPr>
        <w:t>Page</w:t>
      </w:r>
      <w:r>
        <w:rPr>
          <w:i/>
          <w:spacing w:val="-5"/>
          <w:sz w:val="19"/>
        </w:rPr>
        <w:t xml:space="preserve"> </w:t>
      </w:r>
      <w:r>
        <w:rPr>
          <w:i/>
          <w:spacing w:val="-10"/>
          <w:sz w:val="19"/>
        </w:rPr>
        <w:t>2</w:t>
      </w:r>
    </w:p>
    <w:p w:rsidR="00D85440" w:rsidRDefault="00D85440">
      <w:pPr>
        <w:rPr>
          <w:sz w:val="19"/>
        </w:rPr>
        <w:sectPr w:rsidR="00D85440">
          <w:type w:val="continuous"/>
          <w:pgSz w:w="11910" w:h="16840"/>
          <w:pgMar w:top="1000" w:right="0" w:bottom="280" w:left="240" w:header="293" w:footer="1066" w:gutter="0"/>
          <w:cols w:num="2" w:space="720" w:equalWidth="0">
            <w:col w:w="821" w:space="6204"/>
            <w:col w:w="4645"/>
          </w:cols>
        </w:sectPr>
      </w:pPr>
    </w:p>
    <w:p w:rsidR="00D85440" w:rsidRDefault="009C7B37">
      <w:pPr>
        <w:pStyle w:val="BodyText"/>
        <w:ind w:left="9272"/>
        <w:rPr>
          <w:sz w:val="20"/>
        </w:rPr>
      </w:pPr>
      <w:r>
        <w:lastRenderedPageBreak/>
        <w:pict>
          <v:line id="_x0000_s6732" style="position:absolute;left:0;text-align:left;z-index:16230912;mso-position-horizontal-relative:page;mso-position-vertical-relative:page" from="595.3pt,90.1pt" to="557.3pt,90.1pt" strokecolor="#b0a3a0" strokeweight="1pt">
            <w10:wrap anchorx="page" anchory="page"/>
          </v:line>
        </w:pict>
      </w:r>
      <w:r>
        <w:pict>
          <v:shape id="docshape1688" o:spid="_x0000_s6731" type="#_x0000_t202" style="position:absolute;left:0;text-align:left;margin-left:550.95pt;margin-top:67.05pt;width:27.8pt;height:16.1pt;z-index:162334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sz w:val="20"/>
        </w:rPr>
      </w:r>
      <w:r>
        <w:rPr>
          <w:sz w:val="20"/>
        </w:rPr>
        <w:pict>
          <v:group id="docshapegroup1689" o:spid="_x0000_s6728" style="width:20.55pt;height:20.55pt;mso-position-horizontal-relative:char;mso-position-vertical-relative:line" coordsize="411,411">
            <v:shape id="docshape1690" o:spid="_x0000_s6730" type="#_x0000_t75" style="position:absolute;left:78;top:62;width:255;height:287">
              <v:imagedata r:id="rId165" o:title=""/>
            </v:shape>
            <v:rect id="docshape1691" o:spid="_x0000_s6729" style="position:absolute;left:5;top:5;width:401;height:401" filled="f" strokecolor="#a30b35" strokeweight=".5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6"/>
        <w:rPr>
          <w:i/>
          <w:sz w:val="17"/>
        </w:rPr>
      </w:pPr>
    </w:p>
    <w:p w:rsidR="00D85440" w:rsidRDefault="009C7B37">
      <w:pPr>
        <w:pStyle w:val="Heading8"/>
        <w:tabs>
          <w:tab w:val="left" w:pos="1236"/>
        </w:tabs>
        <w:spacing w:before="121"/>
        <w:ind w:left="556"/>
      </w:pPr>
      <w:r>
        <w:pict>
          <v:group id="docshapegroup1692" o:spid="_x0000_s6681" style="position:absolute;left:0;text-align:left;margin-left:275.1pt;margin-top:1.95pt;width:221.15pt;height:265pt;z-index:-30316032;mso-position-horizontal-relative:page" coordorigin="5502,39" coordsize="4423,5300">
            <v:shape id="docshape1693" o:spid="_x0000_s6727" style="position:absolute;left:6428;top:300;width:323;height:145" coordorigin="6429,300" coordsize="323,145" o:spt="100" adj="0,,0" path="m6450,442r-2,l6447,439r-1,-3l6446,435r-3,-7l6441,423r,12l6434,435r3,-7l6441,435r,-12l6440,421r-1,l6431,439r,2l6429,442r,l6435,442r,l6434,441r-1,l6433,439r1,-3l6441,436r2,4l6443,442r-3,l6440,442r10,l6450,442xm6464,442r-1,l6463,439r,-11l6457,428r,1l6458,429r,10l6458,439r-1,1l6455,440r,-12l6449,428r,1l6450,429r,12l6452,442r4,l6457,442r1,-2l6458,442r6,l6464,442xm6475,434r-7,-2l6468,429r1,l6472,429r1,2l6474,432r,l6474,428r-1,l6473,428r,l6472,428r,l6471,428r-1,l6467,428r-2,1l6465,436r7,1l6472,441r-1,l6468,441r-2,-2l6466,437r-1,l6466,443r,l6466,442r1,l6467,442r1,l6470,443r3,l6475,441r,-7xm6485,428r-4,l6481,423r,l6480,425r-2,2l6475,429r,1l6477,430r,10l6478,442r5,l6484,441r1,-2l6484,439r,1l6483,441r-2,l6481,430r4,l6485,428xm6498,428r-1,l6494,428r-1,2l6492,431r,l6492,428r-6,l6486,429r1,l6487,442r-1,l6486,442r7,l6493,442r-1,l6492,431r1,l6495,431r,1l6497,432r1,-1l6498,428xm6511,440r,l6511,441r-1,l6510,440r,l6510,434r,-5l6509,429r-1,-1l6502,428r-3,1l6499,433r,1l6502,434r1,-1l6503,431r-1,-1l6502,429r1,l6504,429r1,l6505,433r,1l6505,439r-1,1l6503,440r-1,-1l6502,437r2,-2l6505,434r,-1l6500,436r-2,1l6498,441r1,2l6503,443r1,-2l6505,440r1,2l6507,443r3,l6511,442r,-1l6511,440xm6516,324r,l6516,324r-1,l6515,324r,l6515,324r-1,l6514,325r1,l6515,325r1,l6516,325r,l6516,324xm6516,327r,l6516,326r,l6515,326r,l6515,327r,l6515,328r,l6516,328r,l6516,327xm6517,340r,-1l6517,339r-1,-1l6516,339r,l6516,340r,l6516,340r1,l6517,340r,l6517,340xm6518,335r-1,-1l6516,333r-1,l6514,333r-1,-1l6512,332r,l6511,332r,1l6513,333r1,1l6516,335r,l6517,335r1,xm6518,326r,l6518,325r-1,l6517,326r,l6517,327r,l6518,327r,l6518,327r,-1l6518,326xm6519,329r-1,-1l6518,328r,l6517,328r,l6517,328r,1l6517,329r,l6517,329r,1l6518,330r,l6519,329r,xm6519,322r,-1l6518,320r,l6517,320r,l6517,320r1,2l6517,324r2,1l6519,325r,1l6519,326r,-1l6519,323r,-1xm6519,338r,-1l6519,337r,l6518,337r,l6517,337r,l6517,338r,l6518,338r,1l6518,339r1,-1l6519,338xm6519,442r-1,l6518,439r,-17l6512,422r,l6514,422r,20l6512,442r,l6519,442r,xm6520,333r-1,-1l6519,332r-1,-1l6518,330r-1,l6516,329r-1,l6515,329r-1,-1l6514,329r1,2l6517,333r2,l6519,333r1,xm6520,340r-1,l6519,339r,l6518,339r,1l6518,340r,1l6519,341r,l6519,341r,-1l6520,340xm6521,329r,l6520,328r,l6519,328r,l6519,328r,1l6519,329r,1l6520,329r,l6521,329xm6521,326r,l6521,325r-1,l6520,326r,l6519,326r1,l6520,327r,l6521,327r,l6521,326xm6521,338r,l6521,337r-1,l6520,338r-1,l6520,338r,1l6520,339r1,l6521,339r,-1l6521,338xm6522,336r,l6522,336r-1,l6520,336r-1,l6518,336r-2,1l6516,337r,l6514,336r,-1l6514,335r-1,l6513,335r-1,l6512,335r,l6512,336r,l6513,336r,l6512,338r-1,l6511,338r1,l6513,338r1,l6516,339r1,-2l6517,337r,l6518,337r,l6519,336r,l6520,336r2,xm6524,340r,l6523,340r-1,-1l6522,340r,l6522,341r,l6522,341r1,l6523,341r,l6524,340xm6524,331r,-3l6523,326r,l6523,327r,l6523,329r-2,2l6522,334r,1l6522,336r,l6523,337r,l6522,334r1,-2l6524,331xm6525,338r-2,-1l6524,338r1,xm6526,334r,l6525,334r,-1l6524,333r,1l6524,334r,l6524,335r1,l6525,335r,l6526,334xm6526,422r-1,-1l6523,421r-1,1l6522,425r1,1l6525,426r1,-1l6526,422xm6527,336r,l6527,336r-1,l6526,335r,l6525,336r,l6525,336r,l6525,337r1,l6526,337r,l6527,337r,-1xm6528,342r,l6527,341r,l6527,341r-1,l6526,342r,l6526,342r1,1l6527,343r,-1l6528,342xm6528,442r-2,l6526,428r-6,l6520,429r2,l6522,442r-2,l6520,442r8,l6528,442xm6528,334r,l6528,333r,l6527,333r,l6527,334r,l6527,334r,l6528,335r,-1l6528,334xm6529,336r,l6528,335r,l6528,335r-1,1l6527,336r1,1l6528,337r,l6529,337r,-1l6529,336xm6542,440r,l6541,441r-1,l6540,440r,l6540,434r,-5l6540,429r-1,-1l6533,428r-4,1l6529,433r1,1l6532,434r1,-1l6533,431r-1,-1l6532,429r2,l6535,429r1,l6536,433r,1l6536,439r-1,1l6533,440r,-1l6533,437r2,-2l6536,434r,-1l6530,436r-1,1l6529,441r1,2l6533,443r2,-2l6536,440r,2l6537,443r3,l6541,442r1,-1l6542,440xm6549,381r,1l6549,382r,-1l6549,381xm6552,355r,-1l6551,354r-1,1l6550,356r1,l6551,356r1,l6552,356r,-1xm6553,353r,-1l6552,352r,1l6552,354r,l6552,354r1,l6553,354r,-1xm6555,355r-1,l6553,355r,l6553,356r,l6554,356r,l6555,356r,-1xm6558,442r-2,l6556,430r-1,-2l6551,428r-2,1l6548,430r,-2l6542,428r,1l6544,429r,13l6542,442r,l6549,442r,l6548,442r,-10l6549,431r,-1l6552,430r,12l6550,442r,l6558,442r,xm6565,331r,-1l6565,331r,xm6568,321r-1,l6566,319r-2,l6562,318r-2,3l6557,321r,l6557,321r,l6556,321r,l6556,320r,-1l6556,318r,-1l6555,317r-1,-4l6559,316r1,-3l6561,311r-3,l6557,310r,-1l6557,308r-1,l6555,307r1,-1l6556,306r,-3l6555,303r,l6553,306r-1,l6551,305r-1,-1l6549,304r,-1l6548,304r,l6548,306r1,2l6550,309r,1l6550,311r,2l6550,314r,2l6547,321r-3,5l6540,330r-3,3l6534,335r-1,5l6534,341r-1,l6532,341r-2,-1l6529,340r,-1l6527,338r-2,l6527,340r,l6527,340r-2,l6525,341r-1,1l6522,343r,1l6521,345r1,1l6523,347r,1l6523,348r1,-1l6525,347r-2,-2l6524,343r,-1l6525,341r1,l6529,340r2,2l6533,343r,2l6533,347r,2l6532,349r-1,l6527,350r-3,2l6520,353r-2,l6516,354r1,l6519,354r1,l6524,353r4,-3l6533,350r,1l6532,351r-1,1l6531,353r-1,-1l6530,352r-1,l6529,352r,1l6529,354r1,l6530,354r-1,l6528,357r-3,-1l6524,358r-1,l6523,358r,1l6525,359r1,-1l6528,357r,l6529,355r2,-2l6533,352r,2l6533,355r-1,1l6531,356r,l6531,355r-1,l6530,356r,l6530,357r,l6529,358r-2,l6525,359r-3,l6519,360r-5,l6512,360r-1,l6510,360r-2,l6507,359r-2,1l6505,361r,l6505,361r2,1l6510,361r3,1l6533,362r1,-1l6536,360r1,l6539,356r,-1l6540,354r,-1l6540,352r,l6541,351r1,-1l6544,349r,3l6543,354r,2l6543,358r-1,l6542,359r,1l6542,361r,1l6543,362r1,l6555,361r6,1l6562,362r1,l6564,362r,l6564,362r,-1l6563,361r,l6563,360r,l6562,360r,l6562,360r-3,-1l6556,359r-4,l6551,360r-2,l6547,359r,-1l6547,354r3,-7l6550,347r,-1l6550,346r,-1l6550,344r,-3l6551,340r,-2l6552,337r,-1l6552,335r1,-1l6553,333r1,-1l6555,333r2,l6557,335r1,3l6558,339r,1l6560,339r-1,-1l6559,334r-1,l6558,332r,l6558,332r-1,-1l6557,331r,-1l6555,329r,-1l6556,326r1,-1l6557,325r,1l6557,325r1,l6558,321r1,l6561,322r2,l6563,322r1,l6564,322r,l6567,321r1,xm6586,323r-1,l6585,324r,14l6577,338r,-14l6585,324r,-1l6577,323r,1l6577,338r-8,l6569,333r,-1l6569,332r,l6569,330r,l6569,330r,-1l6569,324r8,l6577,323r-8,l6569,324r,5l6569,329r,2l6568,331r,1l6568,331r-1,1l6567,331r,l6567,332r-1,l6566,332r,l6566,331r,l6566,336r-1,1l6565,337r,l6565,337r,l6564,336r,l6565,336r,l6565,335r,1l6566,336r-1,l6566,336r,-5l6566,331r-1,1l6565,332r,l6565,332r,-1l6565,331r-1,l6564,332r-1,l6563,333r,5l6561,338r,-5l6563,333r,-1l6563,332r,l6564,331r,l6564,331r,l6563,330r,l6563,330r1,l6564,330r,l6565,330r,l6565,330r1,l6567,332r,-1l6567,331r,-1l6568,331r,-1l6568,330r,1l6568,330r,1l6569,331r,-2l6566,329r,-3l6566,325r,l6566,324r3,l6569,323r-3,l6566,326r-1,l6565,326r,l6565,326r,l6564,326r,-1l6565,325r,l6565,325r,l6566,325r-1,1l6566,326r,-3l6563,323r,1l6563,329r,l6563,331r-1,l6562,332r,-1l6561,332r,-1l6561,331r,l6561,330r1,1l6562,330r,l6562,331r,-1l6562,331r1,l6563,329r-2,l6561,324r2,l6563,323r-3,l6560,346r1,2l6562,349r10,6l6572,355r1,l6573,355r1,l6574,355r1,-1l6579,352r5,-3l6585,348r1,-2l6586,339r,-1l6585,338r,1l6585,346r,1l6584,348r-7,4l6577,339r8,l6585,338r-8,l6577,339r,13l6574,354r,l6574,354r-1,l6573,354r-1,l6572,354r-3,-2l6569,352r,-8l6571,345r-1,l6570,346r,l6570,346r,l6570,346r,l6570,347r,1l6571,350r2,-1l6574,349r1,l6576,349r,-1l6576,347r,-1l6576,346r-1,-1l6575,344r,-1l6575,342r1,1l6576,342r,-1l6575,341r,l6574,342r,l6574,343r,1l6575,345r,1l6575,346r,l6574,346r-1,-2l6572,345r-1,-1l6569,344r,-5l6577,339r,-1l6569,338r,1l6569,341r-1,1l6568,342r-1,l6568,341r,-1l6568,340r-1,1l6568,340r,l6568,339r-1,1l6567,340r-1,2l6566,343r,l6566,343r,-2l6564,341r,1l6564,342r,l6564,343r,l6563,343r,-1l6563,342r,l6563,342r,l6563,342r,-1l6563,340r-1,-1l6561,339r,1l6562,340r,1l6562,341r-1,-1l6561,341r1,l6562,342r-1,-1l6561,342r,l6561,342r,l6561,342r,l6561,345r1,1l6563,346r,-1l6563,345r1,l6564,345r,1l6563,346r,1l6564,346r,2l6564,348r1,l6565,348r,l6566,348r,l6566,348r,l6567,348r,l6567,348r,-1l6566,348r,-2l6567,347r,-1l6567,346r,l6567,346r,l6567,346r,l6566,345r,l6568,346r,-1l6568,344r,-1l6568,344r,-1l6568,343r,l6568,342r-1,1l6568,342r1,-1l6569,352r-7,-4l6561,347r,-1l6561,339r8,l6569,338r-3,l6566,337r,-1l6566,335r,-2l6569,333r,5l6586,338r,-14l6586,323xm6588,434r-10,l6578,434r3,l6581,441r-2,l6578,441r-6,l6571,436r,-8l6572,422r9,l6584,425r1,3l6585,428r,-7l6585,421r-1,1l6584,423r-1,l6582,422r-2,l6579,421r-9,l6565,426r,12l6570,443r8,l6583,442r2,-1l6585,434r3,l6588,434xm6589,334r,l6589,334r,xm6594,350r-1,l6592,350r,l6592,351r,l6593,351r,l6594,351r,-1xm6597,348r,l6596,348r-1,l6595,349r1,l6596,349r1,l6597,349r,-1xm6601,431r-1,-2l6599,428r-2,l6597,431r,9l6597,441r-4,l6593,440r,-9l6593,429r4,l6597,431r,-3l6591,428r-3,3l6588,439r3,4l6599,443r1,-2l6601,439r,-8xm6616,428r-5,l6611,429r1,l6613,429r,2l6612,432r-2,5l6608,431r-1,-1l6607,429r1,l6608,429r,-1l6601,428r,1l6602,429r,l6603,431r5,12l6609,443r5,-13l6614,429r1,l6616,429r,-1xm6618,332r,-2l6618,330r,-2l6618,327r-1,-1l6617,326r,l6617,326r,1l6616,329r1,2l6617,331r,1l6618,332r,xm6624,333r-1,-1l6623,332r,l6623,332r-1,l6622,332r,l6622,332r,1l6622,333r,1l6623,334r,-1l6624,333xm6624,335r,l6624,335r-1,-1l6623,334r,l6622,335r,l6622,336r1,l6623,336r1,l6624,335xm6625,331r,-2l6625,328r-1,l6624,327r,l6624,326r,l6623,326r,1l6623,328r,1l6623,330r1,2l6625,333r,l6625,331xm6627,434r,-3l6625,429r,-1l6623,428r,1l6623,434r-4,l6619,431r,-2l6623,429r,-1l6617,428r-2,3l6615,439r2,3l6624,442r2,-1l6626,440r1,-2l6626,438r,1l6625,440r-5,l6619,437r,-2l6627,435r,-1xm6627,335r,l6626,335r,l6626,334r,l6625,335r,l6625,335r,1l6626,336r,l6626,336r,l6626,336r1,-1xm6628,327r,-1l6628,326r,-1l6628,325r,l6627,325r,1l6627,326r,1l6627,327r1,l6628,327xm6630,324r,-3l6629,320r-1,l6629,319r-1,l6627,321r1,2l6629,325r,l6629,326r,l6630,324xm6630,327r,l6630,326r-1,1l6629,327r-1,l6629,328r,l6629,329r1,-1l6630,328r,l6630,327xm6631,338r,l6630,337r,l6630,337r-1,l6629,338r,l6629,338r1,1l6630,339r,-1l6631,338xm6632,328r-2,1l6629,330r-1,1l6627,332r,l6627,333r,l6627,333r1,l6629,332r1,-1l6631,330r,l6632,329r,-1xm6632,340r,l6630,340r-1,-1l6628,339r-1,l6626,339r,l6627,340r,l6628,340r1,1l6631,341r1,l6632,340r,xm6632,325r,l6632,325r-1,l6631,325r-1,l6630,325r,1l6630,326r1,l6631,326r,1l6632,326r,l6632,326r,-1xm6632,331r,l6630,333r-1,1l6628,336r,1l6629,336r,l6631,335r1,-2l6632,331xm6633,323r,-1l6632,322r,l6631,322r,l6631,322r,1l6631,323r1,l6632,323r,l6633,323xm6633,336r,l6633,336r-1,l6632,336r,l6632,336r,1l6632,337r,l6632,337r,l6633,337r,l6633,337r,-1xm6634,338r,l6634,338r,l6633,338r,l6633,338r,1l6633,339r,l6633,340r1,l6634,339r,l6634,339r,-1xm6634,325r,l6634,325r-1,l6633,325r,l6633,325r,1l6633,326r,l6634,326r,l6634,326r,-1l6634,325xm6636,337r,-1l6636,336r-1,l6635,336r,1l6635,337r,l6635,338r,l6636,338r,-1l6636,337xm6640,428r-1,l6636,428r-2,2l6633,431r,l6633,428r-5,l6628,429r1,l6629,442r-1,l6628,442r7,l6635,442r-2,l6633,431r2,l6636,431r1,1l6639,432r1,-1l6640,428xm6656,442r-2,l6654,430r,-2l6649,428r-2,1l6646,430r,-2l6640,428r,1l6642,429r,13l6641,442r,l6648,442r,l6646,442r,-10l6647,431r1,-1l6650,430r,12l6649,442r,l6656,442r,xm6681,442r-2,l6679,430r-1,-2l6673,428r-1,1l6671,430r-1,-1l6669,428r-4,l6664,429r-1,1l6663,428r-6,l6657,429r1,l6658,442r-1,l6657,442r7,l6664,442r-1,l6663,432r,-1l6664,430r3,l6667,442r-2,l6665,442r7,l6672,442r-1,l6671,432r,-1l6672,430r3,l6675,442r-2,l6673,442r8,l6681,442xm6693,434r,-3l6692,429r-1,-1l6689,428r,1l6689,434r-4,l6685,431r1,-2l6689,429r,-1l6684,428r-3,3l6681,439r2,3l6690,442r2,-1l6692,440r1,-2l6692,438r,1l6691,440r-5,l6685,437r,-2l6693,435r,-1xm6709,442r-2,l6707,430r-1,-2l6702,428r-2,1l6699,430r,-2l6693,428r,1l6695,429r,13l6693,442r,l6701,442r,l6699,442r,-10l6700,431r1,-1l6703,430r,12l6702,442r,l6709,442r,xm6718,428r-3,l6715,423r-1,l6713,425r-2,2l6709,429r,1l6710,430r,10l6712,442r4,l6717,441r1,-2l6717,439r,1l6716,441r-1,l6715,430r3,l6718,428xm6751,300r-4,l6747,445r4,l6751,300xe" fillcolor="black" stroked="f">
              <v:stroke joinstyle="round"/>
              <v:formulas/>
              <v:path arrowok="t" o:connecttype="segments"/>
            </v:shape>
            <v:shape id="docshape1694" o:spid="_x0000_s6726" style="position:absolute;left:6498;top:306;width:149;height:82" coordorigin="6499,307" coordsize="149,82" o:spt="100" adj="0,,0" path="m6505,373r-1,l6504,373r,-1l6504,372r-1,l6503,373r,l6503,373r,1l6503,374r1,l6504,374r,l6505,373r,xm6506,375r,l6506,375r-1,-1l6505,374r-1,1l6504,375r,l6504,376r1,l6505,376r1,l6506,375xm6507,373r,-1l6507,372r-1,l6506,372r-1,1l6506,373r,l6506,374r1,-1l6507,373r,xm6508,351r,l6508,351r,l6507,350r,1l6506,351r,l6507,352r,l6507,352r,l6508,352r,l6508,352r,-1xm6510,350r,-1l6510,349r-1,l6509,349r-1,l6509,350r,l6509,350r1,l6510,350r,l6510,350xm6510,374r,-1l6510,373r,l6509,373r,l6508,373r,l6508,374r,l6509,374r,l6510,374xm6511,352r,l6511,352r,-1l6510,351r,l6509,352r,l6510,353r,l6511,353r,l6511,352xm6513,350r,l6513,350r-1,-1l6512,349r,l6511,349r,1l6511,350r,l6511,351r,l6512,351r,l6513,350r,xm6513,352r,l6513,352r,-1l6512,351r,1l6512,352r,1l6512,353r,l6513,353r,l6513,353r,-1l6513,352xm6514,374r-2,-1l6512,371r-1,-1l6510,370r,l6510,370r-1,l6509,369r,1l6510,371r,2l6512,374r,l6513,375r1,-1xm6514,354r,l6511,354r-2,l6507,355r1,l6510,356r2,-1l6514,354r,xm6515,356r,-1l6515,355r-2,1l6512,357r-1,2l6511,359r1,l6513,359r1,-1l6514,357r1,l6515,356r,l6515,356xm6515,351r,l6514,351r,l6514,352r,l6514,352r,1l6515,353r,-1l6515,352r,l6515,351xm6516,350r,l6515,350r-1,-2l6514,346r-2,-1l6512,345r,2l6513,349r2,1l6515,350r,1l6516,350r,xm6517,374r,l6517,374r,-1l6517,373r-1,l6516,373r,1l6516,374r,l6516,374r,1l6516,375r1,l6517,375r,-1xm6518,357r,l6518,357r,-1l6517,356r,1l6516,357r1,1l6517,358r,l6518,358r,l6518,357xm6519,355r,l6519,354r-1,l6518,354r-1,l6517,354r,l6517,355r,l6518,356r,l6518,356r,-1l6519,355r,xm6521,357r,-1l6521,356r,l6520,356r,l6519,356r,l6519,357r,l6519,357r1,l6520,357r,l6521,357r,xm6521,374r-1,-1l6518,371r-2,l6516,371r,l6516,371r1,1l6518,373r,1l6519,374r1,1l6521,374r,xm6522,354r,l6521,354r,l6520,354r,l6520,355r,l6521,356r,-1l6522,355r,l6522,354xm6523,351r,-1l6522,349r-3,l6518,349r-1,l6517,349r2,2l6521,351r2,l6523,351r,xm6528,342r,l6527,341r,l6527,341r-1,l6526,342r,l6526,342r1,1l6527,343r,-1l6528,342xm6529,354r-1,l6528,354r,-1l6527,353r,l6527,354r,l6527,354r,1l6527,355r,l6528,355r,l6528,354r1,xm6529,369r,-1l6528,368r,l6527,368r,1l6527,369r,1l6528,370r,l6529,370r,-1l6529,369xm6530,371r-1,l6529,371r,l6528,371r,l6528,371r,1l6528,372r,l6528,372r1,l6529,372r,l6529,372r1,-1xm6531,376r,l6530,376r,-1l6530,375r-1,l6529,376r,l6529,376r,l6529,377r,l6530,377r,l6530,377r1,-1xm6531,344r,-1l6531,343r,l6529,343r-2,1l6525,345r2,1l6528,345r2,-1l6531,344r,xm6531,370r,-1l6531,369r-1,l6530,369r,l6530,369r,l6530,370r,l6530,370r1,l6531,370r,l6531,370xm6532,372r,l6532,371r,l6531,371r,l6531,371r,1l6531,372r,l6531,372r1,l6532,372xm6533,373r-2,l6528,373r-2,l6524,371r,l6523,369r-2,-1l6519,368r,l6519,369r1,l6521,370r1,1l6523,372r1,-1l6524,372r1,l6526,373r1,l6528,373r2,1l6530,374r-5,1l6521,376r-4,-1l6514,375r-1,l6512,375r,l6513,376r,l6512,376r-1,l6510,376r-1,l6508,377r-2,2l6505,379r,l6505,379r1,l6507,379r1,l6510,379r1,-2l6512,376r1,-1l6515,376r2,l6516,377r1,l6517,377r,1l6518,378r,-1l6518,377r,l6518,376r1,l6520,376r1,l6522,376r1,l6524,376r2,l6526,375r,1l6526,376r,l6526,377r1,l6527,377r1,l6528,377r,-1l6527,376r,l6528,375r1,l6530,374r1,l6531,374r1,l6533,374r,-1xm6534,372r-1,1l6533,373r1,l6533,375r,1l6532,378r,1l6532,380r,2l6533,384r,l6533,384r-1,-3l6532,380r1,-2l6533,377r,-1l6534,372xm6534,372r,l6534,372r,xm6541,370r-1,l6540,371r1,l6541,370xm6541,374r,-2l6541,371r-1,1l6539,373r,4l6540,377r1,-2l6541,375r,-1xm6541,367r,l6541,366r-1,l6540,367r,l6540,367r,1l6540,368r1,l6541,368r,-1l6541,367xm6556,350r-1,l6555,349r,l6554,349r,1l6554,350r,l6554,351r1,l6555,351r,-1l6556,350xm6556,344r,-2l6556,342r-1,l6555,342r,2l6554,347r1,1l6555,348r,l6555,347r1,-1l6556,344xm6577,356r-1,1l6576,357r1,-1xm6578,363r-1,l6577,364r1,-1xm6578,358r-2,-1l6575,359r,l6577,363r,-1l6578,362r-1,-1l6577,361r1,-1l6578,360r,-2xm6592,370r,l6591,369r1,2l6592,370xm6592,373r,-1l6592,371r-2,2l6590,373r1,3l6592,376r,-1l6592,374r,-1xm6593,347r,l6593,346r-1,l6592,346r,1l6592,347r,l6592,348r,l6593,348r,l6593,347xm6596,346r,-2l6595,343r,l6595,342r-1,l6594,343r,1l6594,344r,2l6594,347r1,1l6595,347r1,-1xm6598,382r,-1l6598,380r-1,-1l6596,377r-1,-1l6595,377r-1,1l6592,379r-1,1l6590,380r1,1l6593,380r1,-1l6594,378r,l6594,379r,1l6595,380r,-1l6595,378r,-1l6596,378r,1l6596,380r1,2l6598,382r,xm6604,354r-1,-1l6603,353r-1,l6602,353r,1l6602,354r,l6603,355r,-1l6604,354r,l6604,354xm6604,369r,-1l6604,368r,1xm6605,351r,l6604,351r-1,l6603,351r,1l6603,352r1,l6604,352r,l6605,352r,l6605,351xm6606,354r,l6606,353r,l6605,353r,l6605,353r,1l6604,354r1,l6605,354r,l6605,355r1,l6606,354r,xm6607,368r,-1l6606,367r,1l6606,368r-1,l6606,368r,l6606,369r1,l6607,368r,l6607,368xm6608,352r,l6607,351r,l6607,351r-1,l6606,352r,l6606,353r1,l6607,353r1,l6608,352xm6608,365r-2,-1l6604,365r-2,1l6602,367r2,l6605,367r2,-1l6607,365r1,1l6608,365xm6608,376r,-2l6608,373r-2,-1l6605,370r,2l6606,373r1,2l6608,377r,l6608,376xm6616,381r,-1l6615,378r,-1l6615,377r,1l6615,382r-1,3l6613,388r-1,l6613,388r,l6613,387r2,-3l6616,381xm6616,353r,l6616,353r,-1l6615,352r,1l6614,353r,1l6615,354r,l6615,354r1,l6616,353xm6616,367r-2,l6611,367r-1,2l6610,369r3,l6614,369r1,-1l6616,368r,-1xm6617,376r-1,-1l6616,375r,l6615,375r,l6615,376r,1l6615,376r,l6615,376r1,l6616,376r,l6616,376r1,xm6617,372r,-1l6616,370r-1,l6615,371r,l6615,371r,l6615,372r,l6616,372r,l6617,372xm6619,354r-1,l6618,354r,-1l6617,353r,1l6617,354r,l6617,355r,l6617,355r1,l6618,355r,l6619,354xm6619,377r,-1l6618,376r-1,l6617,376r,1l6617,377r,l6618,377r,l6618,377r,l6619,377xm6621,354r,l6621,354r-1,-1l6620,353r-1,1l6619,354r,l6619,354r1,1l6621,355r,-1xm6624,361r,-1l6623,359r,l6623,358r-1,l6622,358r-1,-1l6620,356r-1,l6619,357r,l6619,357r1,2l6622,360r1,1l6623,361r1,l6624,361xm6624,370r,l6624,370r-3,l6619,371r-2,1l6617,372r,1l6617,373r1,l6618,373r,l6620,372r2,l6624,371r,-1xm6626,354r-1,l6625,354r,l6624,354r,l6624,355r,l6625,355r,l6625,355r1,l6626,354xm6627,357r,-1l6626,356r,l6626,356r-1,l6625,356r,1l6625,357r,l6626,357r,l6627,357xm6628,358r,l6628,358r-1,-1l6627,358r,l6627,358r,1l6627,359r1,l6628,359r,l6628,358xm6629,356r,-1l6628,355r,l6628,355r-1,l6627,355r,1l6627,356r,l6627,356r1,1l6628,357r,l6629,356r,xm6630,377r,l6630,377r-1,l6628,377r,l6625,377r-3,-1l6619,375r,l6619,375r,l6619,375r,l6620,374r,l6620,373r,l6619,373r,l6619,373r-1,l6618,374r1,l6619,375r,l6615,373r-1,l6614,372r-1,l6611,371r-1,l6608,370r-1,-1l6604,369r1,1l6605,370r1,l6607,370r1,1l6612,372r2,3l6614,376r1,l6614,375r,-1l6613,373r,l6615,374r2,1l6619,375r1,1l6620,376r1,l6622,377r2,l6626,377r2,l6629,378r1,l6630,377xm6631,376r-1,-1l6630,375r-1,l6629,375r-1,1l6629,376r,l6629,377r,l6630,377r,-1l6631,376xm6631,371r,l6630,371r,l6628,372r-1,2l6626,375r,1l6627,375r,l6629,374r1,-1l6631,371xm6633,375r,-1l6632,374r,-1l6631,373r,1l6631,374r,l6631,375r,l6632,375r1,xm6634,351r-1,l6633,352r,l6632,353r1,l6633,353r,l6634,353r,l6634,353r,-1l6634,351xm6635,347r,l6634,347r,l6631,348r,3l6629,352r,1l6629,352r,l6632,352r2,-3l6635,347xm6637,372r-1,l6635,372r-1,2l6633,375r,l6633,376r,l6634,376r1,-1l6636,374r,-1l6636,372r1,xm6637,350r,l6637,350r-1,l6636,350r,-1l6635,350r,l6635,350r,1l6635,351r1,l6636,351r,l6637,351r,-1xm6637,358r,l6637,357r-1,l6635,357r,1l6635,358r-1,-1l6633,356r-1,l6631,356r1,1l6632,357r1,1l6634,359r2,1l6636,360r,l6636,360r,-1l6636,359r,l6635,358r1,1l6637,358xm6638,353r,-1l6637,352r,l6636,352r,l6636,352r,1l6636,353r1,l6637,353r1,l6638,353xm6638,374r,l6637,374r,l6636,374r1,1l6637,375r1,l6638,375r,l6638,374r,xm6639,380r-1,-1l6637,378r-1,l6636,377r1,l6637,377r,l6638,377r-1,-1l6637,376r,l6637,376r-1,l6636,376r,l6635,377r1,l6636,378r-1,l6634,377r-1,1l6634,378r,l6634,379r2,1l6637,380r2,l6639,380xm6639,355r,l6639,354r-2,l6635,353r-2,1l6632,354r,1l6634,355r2,1l6638,355r,l6639,355xm6640,356r-1,l6639,356r,l6638,356r,l6638,356r,1l6638,357r,l6638,357r1,1l6639,357r,l6640,356xm6640,359r,l6640,358r-1,l6639,358r,l6638,358r,1l6638,359r,l6638,359r,1l6639,360r,l6640,360r,-1xm6640,350r,l6639,350r,-1l6639,350r,l6638,350r,l6638,351r1,l6639,351r,l6639,351r1,l6640,351r,-1xm6640,377r,-1l6640,376r,l6639,376r,l6639,376r,l6639,377r,l6639,377r1,l6640,377r,l6640,377xm6641,374r,-1l6640,373r,l6640,373r-1,1l6639,374r1,1l6640,375r,l6641,375r,-1xm6648,358r-1,-1l6647,356r,-1l6646,355r-1,-1l6642,354r,1l6641,356r,2l6641,358r1,1l6642,359r1,l6643,358r-1,l6642,357r,-1l6643,355r1,l6645,355r1,1l6646,357r,2l6645,360r-1,1l6643,362r-9,l6619,362r-21,l6593,362r-5,-1l6591,361r3,1l6597,361r,l6598,361r,-1l6597,360r1,-1l6598,358r,-1l6599,357r,-1l6600,354r2,-4l6602,350r1,l6603,350r,l6605,349r3,1l6610,350r,l6610,352r,3l6610,357r-1,3l6606,359r-2,1l6603,360r-1,l6602,361r3,1l6608,361r3,l6611,361r,l6611,360r1,l6612,359r,-1l6611,358r1,-1l6612,356r,l6612,355r,-1l6612,352r,-1l6613,351r1,1l6614,352r1,-1l6614,351r,l6615,350r1,1l6617,351r-1,1l6616,352r1,1l6617,352r1,l6618,352r,l6618,351r3,1l6624,353r4,1l6628,354r1,1l6630,355r-1,-1l6628,354r-2,-1l6625,352r-1,l6624,352r1,l6626,351r2,-1l6629,349r,l6629,349r,-1l6629,348r-1,1l6628,348r-2,1l6625,351r-2,1l6621,351r-3,-1l6616,350r-1,l6614,350r-1,-1l6613,349r,l6613,349r,-1l6613,347r,l6613,346r,l6613,345r2,-1l6616,345r2,l6619,345r1,l6620,345r1,l6622,345r1,-1l6622,342r,-1l6622,341r1,-1l6625,339r1,-2l6626,337r-1,l6625,336r-1,l6624,337r,l6624,338r,1l6623,339r-1,1l6622,340r,l6621,339r,-1l6621,338r,l6620,336r-2,-2l6615,330r-4,-2l6610,328r,19l6610,349r,l6605,349r,l6607,348r1,-1l6610,347r,l6610,347r,-19l6609,328r,18l6606,347r-2,1l6604,348r,l6604,347r1,-2l6606,345r,-1l6606,343r,l6606,343r1,l6607,343r1,l6609,344r,2l6609,346r,-18l6604,326r-4,1l6597,328r-1,l6595,327r,-1l6595,325r,-2l6596,322r,-2l6597,319r2,-6l6599,309r-1,-1l6596,307r,l6595,307r-1,l6593,309r-1,l6591,310r,1l6592,310r,1l6593,311r1,-1l6595,311r,2l6590,320r-1,3l6589,323r,11l6591,337r1,2l6595,340r3,3l6600,342r1,-1l6602,343r,1l6603,345r-2,1l6601,348r,1l6601,349r-1,l6600,349r,2l6599,353r-2,3l6595,358r,l6594,359r,l6593,360r-1,-1l6591,360r-2,l6588,361r,l6588,361r-1,l6583,364r-2,1l6580,367r,2l6578,370r-1,1l6576,372r,-1l6577,370r,l6577,369r,-1l6577,367r4,-7l6582,359r2,-1l6585,356r2,1l6589,357r2,1l6593,358r2,l6595,357r,l6594,357r,-1l6593,356r,l6591,355r-2,1l6588,356r-1,l6587,356r2,-1l6591,354r2,-1l6595,352r3,-1l6599,351r,-1l6600,351r,-2l6599,349r,1l6598,350r-12,4l6581,359r,l6581,358r,-2l6581,355r,-1l6581,354r-1,l6580,355r,1l6579,358r1,l6580,359r,l6581,360r-3,4l6576,367r-1,3l6575,370r,2l6574,372r,2l6574,374r,1l6574,375r,-1l6573,374r,-2l6573,372r-1,-2l6573,370r,l6574,370r,l6574,371r1,1l6575,370r-1,l6574,369r,l6574,369r,-1l6574,368r1,-1l6577,365r,-1l6577,364r-2,2l6575,366r,1l6574,367r-1,1l6572,367r,-1l6571,365r-1,-1l6570,362r1,-1l6571,360r,-1l6571,359r,-1l6570,357r,l6569,358r,1l6569,361r1,2l6570,364r,1l6571,365r,1l6572,367r1,2l6573,369r-1,l6572,369r,l6572,368r-1,l6570,365r-2,-3l6565,360r,-1l6565,359r,-1l6566,357r,-2l6566,355r-1,-1l6565,354r,-1l6565,355r-1,1l6564,357r,1l6559,355r-5,-3l6549,349r-1,1l6550,351r3,2l6555,353r1,1l6564,359r4,5l6571,371r,l6571,372r,l6571,372r-1,-1l6570,370r-1,l6568,369r,-1l6567,367r-1,-2l6564,364r,-1l6564,363r-2,l6561,362r-17,l6531,362r-13,1l6505,362r-2,l6501,362r-1,-2l6500,359r,-2l6501,356r1,l6503,356r1,1l6504,358r,l6503,359r,l6504,359r,l6505,358r,l6505,357r,l6505,357r,-1l6505,356r-1,-1l6503,355r-1,l6500,355r,1l6499,357r,2l6500,362r2,1l6504,363r44,1l6553,364r5,-1l6562,364r2,l6565,366r1,l6566,368r,-1l6566,367r-3,-1l6562,365r,l6557,364r-5,1l6551,365r-2,l6546,366r,l6544,364r-1,l6541,364r-3,l6538,365r3,-1l6542,366r2,1l6545,367r,-1l6545,367r-2,1l6541,369r-2,l6538,369r,l6538,369r-1,-1l6537,368r,-1l6535,368r-1,l6533,368r,-1l6533,368r,l6533,368r3,2l6537,369r1,1l6538,370r,l6538,370r-1,l6535,371r-1,1l6538,371r3,-1l6541,370r,l6541,370r1,-1l6542,369r4,-2l6548,366r1,l6550,365r4,l6554,366r,-1l6554,366r,1l6552,368r,1l6550,371r,3l6551,375r,3l6550,379r,1l6549,380r,1l6549,381r,1l6550,382r1,-1l6551,380r,-1l6551,379r1,1l6552,380r1,-1l6552,379r,-1l6553,378r,1l6555,379r,1l6556,380r,-1l6556,378r-2,-1l6552,377r-1,-1l6551,371r,-1l6552,369r,l6552,369r1,-1l6553,367r1,l6555,366r1,l6556,366r-1,1l6555,369r-1,2l6553,371r,1l6554,374r,1l6555,376r,-1l6555,374r,-1l6555,371r,-1l6555,369r1,-2l6557,367r1,-1l6560,366r3,1l6565,368r,1l6566,369r,2l6565,372r-2,1l6561,373r-1,l6560,372r-1,-1l6560,370r,-1l6561,369r1,l6562,369r,1l6563,369r,l6563,369r,l6563,368r,l6561,367r-1,1l6559,368r-1,1l6558,370r,l6559,373r1,1l6561,374r2,1l6565,374r1,-1l6567,372r,-1l6568,370r2,2l6572,374r,2l6573,379r1,l6574,378r1,-3l6577,372r2,-2l6580,370r,1l6580,373r2,1l6584,375r2,l6587,375r1,-1l6589,373r,-1l6590,371r,-1l6589,369r-1,-1l6587,368r-2,l6584,369r,1l6584,371r1,l6585,370r2,-1l6587,369r1,l6588,370r,2l6588,373r-3,1l6584,374r-2,-1l6582,372r-1,-1l6581,370r,-1l6581,369r2,-1l6585,367r,l6588,366r1,1l6589,367r1,1l6591,369r,-1l6590,367r,l6590,366r,l6592,368r1,1l6594,371r,l6595,372r,3l6595,373r,-1l6594,370r,-1l6594,369r-2,-2l6592,366r2,l6596,367r2,l6600,369r4,-1l6601,367r-4,-1l6596,366r-1,l6591,365r-5,l6583,367r-1,l6582,368r,-1l6582,366r,-2l6585,364r3,l6641,363r3,l6645,362r1,l6647,359r1,-1xe" fillcolor="black" stroked="f">
              <v:stroke joinstyle="round"/>
              <v:formulas/>
              <v:path arrowok="t" o:connecttype="segments"/>
            </v:shape>
            <v:shape id="docshape1695" o:spid="_x0000_s6725" style="position:absolute;left:6506;top:293;width:126;height:103" coordorigin="6507,294" coordsize="126,103" o:spt="100" adj="0,,0" path="m6509,375r-1,l6507,375r,l6507,376r,l6508,376r,l6509,376r,-1xm6516,377r-1,l6515,377r,1l6515,378r,l6515,379r,l6515,379r1,l6516,378r,l6516,377xm6520,377r,l6518,378r-1,1l6516,381r-1,1l6515,382r2,l6518,381r1,-2l6519,378r1,l6520,377xm6527,379r,-1l6527,378r,l6526,378r,l6525,378r,1l6526,379r,l6526,379r1,l6527,379xm6530,385r,l6529,384r,l6528,384r,1l6528,385r,l6528,386r1,l6529,386r,l6530,386r,-1l6530,385xm6530,381r-3,l6525,383r-1,2l6524,385r1,l6525,385r2,-1l6528,382r2,-1l6530,381xm6530,379r,-1l6530,378r-1,l6529,378r-1,l6528,379r1,l6529,379r1,l6530,379r,xm6531,388r,-1l6531,387r-1,l6530,387r-1,l6529,387r,1l6529,388r1,l6531,388r,l6531,388xm6533,385r-1,l6532,385r,l6531,385r,l6531,385r,l6531,386r,l6531,386r1,l6532,386r,l6532,386r1,-1xm6534,387r-2,1l6531,389r-1,2l6530,391r,l6531,391r1,l6533,390r,-2l6534,387xm6535,381r-1,-1l6534,380r,l6534,379r,l6533,380r,l6533,380r,1l6534,381r,l6535,381xm6539,391r-1,-1l6538,390r,l6538,390r-1,-1l6537,388r-1,l6536,388r,l6536,388r,1l6536,391r1,2l6538,393r,1l6539,394r-1,-1l6539,391xm6540,381r,l6540,381r,l6538,381r-1,l6535,381r-1,1l6534,382r,l6534,382r2,1l6539,383r1,-2xm6553,389r,l6552,388r,l6551,386r-1,-1l6550,388r-2,l6549,386r1,2l6550,385r,-1l6549,385r-2,5l6547,390r,l6549,390r,l6549,390r-1,l6548,389r,l6550,388r1,1l6551,390r-1,l6550,390r3,l6553,389r,xm6553,349r,-1l6552,348r,1l6552,350r,l6553,350r,l6553,350r,-1xm6558,388r-3,l6554,384r,l6555,383r,l6552,384r,l6553,384r1,4l6554,388r1,1l6556,389r1,-1l6558,388r,xm6558,388r,-1l6558,388r,xm6558,386r,-3l6558,383r,l6558,383r-2,l6556,383r1,l6557,383r,l6558,387r,-1xm6559,322r,l6559,322r,1l6559,323r,-1xm6559,341r,-1l6559,341r,l6559,342r,l6559,341xm6559,332r,-1l6559,332r,l6559,332r,l6559,332xm6561,348r-1,l6560,348r,1l6560,349r,l6561,348xm6564,386r,-2l6563,384r-3,l6560,384r,-1l6560,383r,-1l6561,382r1,l6563,383r,l6563,383r,-2l6562,382r,l6562,382r,l6561,382r-2,l6559,383r,1l6559,384r,1l6563,385r,1l6563,387r-2,l6560,387r,-1l6559,386r1,2l6560,388r,l6560,388r1,-1l6561,388r1,-1l6564,387r,-1xm6566,322r,l6566,322r,1l6566,323r,-1xm6566,352r,l6566,352r,1l6566,353r,-1xm6570,382r,-1l6564,381r,2l6564,383r,-1l6566,381r,5l6566,386r,1l6569,386r,l6568,386r,l6568,381r,l6569,381r,1l6570,382xm6572,333r,l6572,332r,l6571,332r,l6571,332r,1l6570,333r1,l6571,333r,l6572,333r,l6572,333xm6572,326r,l6572,326r,l6572,326r,xm6573,326r,-1l6572,326r1,xm6573,322r,l6572,322r1,1l6573,323r,-1xm6574,357r-1,-1l6573,356r,l6573,357r,l6574,357xm6574,336r-1,l6573,335r,l6572,334r,1l6571,335r,1l6571,336r,l6571,337r1,l6573,337r,-1l6574,336xm6574,326r-1,l6573,326r1,xm6574,330r,l6574,330r,l6573,329r,1l6573,330r,l6572,330r1,l6573,331r,l6574,331r,-1l6574,330xm6574,325r,1l6574,326r,1l6573,327r-1,l6571,327r,-1l6572,326r,l6571,325r,2l6571,327r1,1l6574,328r,-1l6574,327r,-1l6574,325xm6575,335r,l6575,334r,l6575,334r,l6574,334r1,1l6574,335r1,l6575,335r,l6575,335r,l6575,335xm6576,333r-1,-1l6575,332r,l6575,331r-1,1l6574,332r,l6574,333r,l6574,333r1,l6575,333r,l6576,333xm6578,356r,l6577,356r,l6578,356xm6580,322r,l6579,322r1,1l6580,323r,-1xm6580,303r-3,-3l6579,296r-4,2l6573,294r-2,4l6567,296r2,4l6566,303r4,l6570,308r3,-3l6576,308r,-5l6580,303xm6581,352r-1,l6580,352r,1l6580,353r1,-1xm6581,312r,l6581,312r,xm6581,310r,l6577,310r,2l6574,312r-1,-2l6576,310r1,2l6577,310r-5,l6572,312r-4,l6567,310r4,l6572,312r,-2l6566,310r,l6566,312r,l6581,312r,l6579,312r-1,-2l6581,310xm6582,341r,-1l6581,341r1,xm6583,387r-1,l6582,386r,-1l6582,385r-1,-2l6580,381r,l6580,385r-2,l6580,383r,2l6580,381r,l6577,386r,l6577,386r-1,l6576,386r-1,-2l6574,384r1,-1l6575,383r1,l6576,381r,l6574,381r,2l6574,383r,l6573,383r,-2l6573,381r1,l6574,381r,2l6574,381r,l6570,381r,l6571,381r,5l6570,386r,l6573,386r,l6573,386r,-2l6573,384r2,2l6577,386r1,l6578,386r,l6578,386r,-1l6580,385r1,1l6581,386r-1,l6580,386r,1l6583,387r,xm6583,330r,l6582,331r,-1l6582,330r-1,l6581,330r,l6580,330r,1l6581,331r1,l6583,331r,l6583,331r,-1xm6585,342r,-1l6584,341r-1,l6583,342r,1l6583,343r,l6584,343r,1l6584,344r-1,-1l6582,344r,-1l6582,343r,-1l6582,342r,-1l6582,341r,l6581,341r,l6580,341r-1,l6579,341r,1l6579,342r1,l6580,342r-1,1l6579,343r,l6579,343r,-1l6578,342r,l6578,342r,1l6578,343r1,1l6580,345r-1,l6579,347r-1,l6578,348r,l6579,348r1,l6580,346r,l6581,345r,l6581,346r,l6581,347r,l6580,347r,1l6581,348r,l6582,347r,l6582,347r,-1l6583,346r,1l6582,347r,l6583,347r,l6584,347r,l6584,347r,-1l6584,346r1,l6585,345r-1,l6584,344r1,l6585,344r,l6585,343r-1,l6584,343r-1,-1l6584,342r,l6584,342r,l6585,342r,l6585,342r,xm6585,329r-2,l6583,329r,3l6580,332r,-3l6581,330r,l6581,330r,l6581,329r,l6582,330r,l6583,330r,-1l6583,329r,l6583,329r1,-3l6584,325r-2,1l6579,325r1,4l6578,329r,1l6578,331r,2l6580,333r-1,4l6582,336r2,1l6584,336r-1,-3l6585,333r,l6585,332r,-1l6585,330r,-1xm6586,348r,l6586,348r,1l6586,349r,-1xm6587,322r,l6586,322r,1l6587,323r,-1xm6587,341r,-1l6587,341r,1l6587,342r,-1xm6587,332r,-1l6587,332r,l6587,332r,xm6589,386r,l6588,387r-1,1l6586,387r-1,l6585,387r,l6586,383r1,l6587,383r-3,-1l6584,382r1,l6585,383r-1,4l6584,387r-1,l6583,387r5,1l6589,386xm6589,321r,l6589,321r-1,l6588,321r,26l6587,349r-1,1l6574,357r,l6574,357r-1,1l6573,358r-1,-1l6572,357r-12,-7l6559,349r-1,-2l6558,321r30,l6588,321r-31,l6557,347r1,3l6560,350r12,8l6572,358r1,1l6573,359r1,-1l6574,358r1,l6586,350r2,l6589,347r,-26xm6592,348r-1,l6590,348r,l6590,349r,1l6591,350r,l6592,349r,-1xm6593,384r-3,-1l6590,383r,l6590,383r,1l6589,388r,l6589,388r,l6592,389r,l6591,389r,l6592,384r,l6592,384r1,l6593,384xm6598,390r,l6598,389r-1,-1l6597,388r-1,-2l6596,384r,l6596,388r-2,-1l6595,386r1,2l6596,384r-1,l6592,389r,l6592,389r2,l6594,389r-1,l6593,389r1,-1l6596,388r,1l6596,389r-1,l6595,389r3,1l6598,390xm6610,388r-1,l6609,388r,-1l6608,387r,l6608,388r,l6608,388r,1l6608,389r,l6609,389r,l6609,389r1,-1xm6611,391r,l6609,392r-1,1l6607,395r,l6607,396r,l6608,395r2,-1l6611,392r,l6611,391xm6612,388r,l6611,388r,l6610,388r,l6610,389r1,l6611,389r,l6611,389r1,l6612,388xm6614,384r,l6613,384r,l6612,383r-4,1l6608,384r,l6608,384r1,1l6611,385r1,l6613,385r,-1l6614,384xm6614,391r,l6614,391r-1,-1l6613,390r-1,1l6612,391r,l6612,392r1,l6613,392r1,l6614,391xm6614,393r,l6614,393r-1,l6613,393r-1,l6613,394r,l6613,394r1,l6614,394r,l6614,393xm6617,386r,l6616,385r,l6615,385r,1l6615,386r,l6615,387r,l6615,387r1,l6616,387r,l6617,387r,-1xm6617,393r,-2l6616,389r-1,-1l6614,388r,2l6615,392r2,1l6617,393r,l6617,393r,xm6618,379r,-1l6617,378r-1,-1l6616,378r,l6615,378r1,1l6616,379r,l6617,379r,l6618,379xm6618,384r,-1l6617,383r,l6617,383r-1,l6616,383r,1l6616,384r,l6616,385r1,l6617,384r1,l6618,384xm6619,377r,-1l6618,376r-1,l6617,376r,1l6617,377r,l6618,377r,l6618,377r,l6619,377xm6619,386r,l6619,386r-1,l6618,385r,l6617,386r,l6617,387r,l6618,387r,l6618,387r1,l6619,386r,xm6620,378r,l6620,378r-1,l6619,378r,l6619,378r,1l6619,379r,l6619,379r,l6620,379r,l6620,379r,-1xm6622,387r-1,-1l6621,386r,-1l6621,384r-1,-1l6619,381r,l6618,380r,1l6618,381r,l6618,381r1,2l6619,385r2,2l6621,387r1,xm6631,382r-1,l6630,382r,-2l6629,379r-1,-1l6627,378r,l6626,378r1,2l6628,381r1,1l6629,382r1,1l6631,383r,-1xm6632,379r,l6632,378r-1,l6631,378r,l6630,378r,1l6630,379r,1l6631,380r,l6632,380r,l6632,379r,xe" fillcolor="black" stroked="f">
              <v:stroke joinstyle="round"/>
              <v:formulas/>
              <v:path arrowok="t" o:connecttype="segments"/>
            </v:shape>
            <v:shape id="docshape1696" o:spid="_x0000_s6724" style="position:absolute;left:6535;top:299;width:802;height:145" coordorigin="6535,299" coordsize="802,145" o:spt="100" adj="0,,0" path="m6553,389r,l6552,388r,l6551,386r-1,-1l6550,388r-2,l6549,386r1,2l6550,385r,-1l6549,385r-2,5l6547,390r,l6549,390r,l6549,390r-1,l6548,389r,l6550,388r1,1l6551,390r-1,l6550,390r3,l6553,389r,xm6579,389r,l6579,389r,xm6606,381r,-3l6606,377r-1,-1l6605,378r,1l6605,380r,1l6604,381r,1l6604,384r-1,1l6603,386r,1l6603,388r,l6603,389r,1l6601,390r-5,2l6590,390r-5,-1l6583,388r-5,-1l6578,387r,2l6577,390r,l6576,390r,l6576,390r1,-1l6578,389r,-2l6577,387r,2l6576,390r-1,-2l6576,389r1,l6577,387r-2,l6575,391r,l6575,392r-1,1l6574,393r,l6574,393r,-1l6575,392r,l6575,391r-1,1l6574,392r-1,l6573,393r,l6573,393r,l6573,393r,-1l6573,392r,l6572,391r,4l6572,396r-1,2l6570,398r,l6570,397r1,-1l6572,395r,l6572,391r,l6572,393r,l6571,393r,-1l6572,392r,l6572,393r,-2l6572,391r,-1l6572,390r,-1l6572,389r1,-1l6574,388r,1l6574,389r,1l6575,391r,-4l6571,387r,3l6571,391r,l6571,390r,l6571,387r,l6571,389r,2l6571,392r,1l6570,393r,l6571,392r,-1l6571,389r,l6571,389r-1,l6570,392r,l6570,393r,1l6570,395r,l6570,394r,l6570,393r-1,l6569,393r,4l6568,397r,l6566,402r,l6566,402r,-1l6566,401r,-1l6567,399r1,-1l6568,397r,l6569,396r,1l6569,393r-2,l6567,392r,l6567,391r1,-1l6570,390r,l6570,392r,-3l6570,389r,l6570,389r-1,l6569,389r-1,1l6567,390r-1,1l6566,393r1,1l6568,393r,1l6569,394r-1,1l6568,394r,2l6567,396r-2,1l6564,397r1,-1l6566,395r2,1l6568,394r-1,l6566,394r,-1l6566,391r,-1l6567,390r,-1l6569,389r,l6569,389r,l6570,388r1,1l6571,389r,-2l6569,387r-7,1l6558,389r-3,1l6551,391r-4,l6545,391r-2,-1l6544,389r,-1l6544,387r-1,l6543,386r,-1l6543,384r,-2l6544,382r,1l6545,383r4,1l6552,382r1,l6556,382r3,-1l6563,380r3,l6571,380r4,l6579,381r1,l6582,381r3,l6587,382r3,l6591,382r,l6595,383r5,1l6604,383r,-1l6604,381r,l6603,382r,-1l6603,381r,-1l6604,380r,-2l6603,377r-1,l6601,377r1,2l6603,380r-1,l6602,380r,2l6601,382r,l6600,382r,l6600,381r1,l6602,382r,l6602,380r,1l6601,380r,l6602,380r-1,-2l6601,377r,l6601,378r-1,1l6600,380r-1,l6599,379r,-2l6599,377r2,-1l6602,376r1,l6604,376r,1l6605,377r,1l6605,378r,-2l6604,376r-2,-1l6600,375r-1,1l6598,377r-1,1l6599,380r,2l6598,383r-6,-1l6585,380r-4,l6579,380r-1,-1l6577,379r-1,l6574,379r-1,l6567,379r-6,l6556,381r-1,l6553,381r-1,1l6551,382r,l6550,382r-2,l6548,382r-1,-2l6547,380r2,l6549,379r,-2l6548,376r,l6548,379r,l6547,380r,l6547,381r,1l6547,382r-1,l6545,382r,l6545,381r-1,-1l6545,381r1,-1l6547,381r,-1l6547,380r,-2l6547,378r,-1l6546,377r,l6546,377r,1l6546,378r-1,2l6545,380r-1,-1l6544,378r1,l6546,378r,-1l6545,377r-1,l6543,378r,1l6543,379r1,1l6543,381r,l6542,380r,-1l6543,377r,l6544,376r2,l6547,377r1,l6548,379r,-3l6548,376r-1,-1l6547,375r-2,l6544,375r-1,1l6542,377r-1,2l6541,380r1,2l6542,383r,2l6543,386r-1,l6541,386r,-1l6539,385r-2,1l6536,385r-1,1l6537,387r5,l6543,387r,l6543,388r,2l6544,392r3,l6551,392r2,-1l6555,391r4,-1l6559,390r1,-1l6560,389r5,l6567,389r-1,1l6565,391r,2l6564,394r2,l6566,395r-1,l6564,396r-1,1l6561,397r,1l6560,399r-2,l6557,399r-1,l6556,398r1,l6558,398r1,l6560,397r1,1l6561,397r-1,l6557,398r-3,l6554,399r1,l6555,400r,l6555,400r,l6555,400r,l6556,400r,l6556,400r1,l6558,400r1,l6559,399r1,l6561,399r1,-1l6563,398r1,-1l6565,397r1,l6567,397r,l6564,402r,1l6564,403r1,l6566,403r,l6567,402r1,-3l6569,398r,-2l6570,395r1,l6571,395r,l6571,394r,l6572,394r,l6572,394r-1,1l6570,397r,1l6569,400r2,1l6571,402r2,l6573,402r1,-1l6577,402r,l6578,401r1,-1l6579,401r1,1l6580,402r1,1l6582,402r,l6581,401r,l6581,400r-1,l6580,401r,l6579,400r,l6579,399r-1,l6578,399r,-1l6578,398r,2l6578,400r,l6578,399r,l6578,400r,-2l6578,397r-1,-1l6577,398r,l6577,399r,2l6577,402r-2,-1l6575,401r-1,l6573,401r-1,1l6571,401r,-1l6570,400r,l6571,400r1,l6572,400r2,l6575,400r1,l6577,399r,-1l6577,398r,l6577,398r-1,1l6575,400r-1,-1l6573,399r-1,l6572,400r-1,-1l6572,398r,-2l6573,395r,l6574,394r1,3l6577,397r,l6577,398r,l6577,396r,l6577,396r1,1l6579,399r1,2l6580,400r,-1l6579,398r,l6579,397r,l6579,397r,l6580,397r2,1l6583,398r1,l6584,398r,1l6585,400r2,1l6588,401r1,l6590,401r1,1l6591,401r,l6590,401r,-1l6590,400r1,l6591,400r,l6591,400r-1,-1l6589,399r-1,l6588,399r-1,-1l6585,398r1,1l6589,399r1,1l6590,400r-1,l6589,401r-1,-1l6586,400r-1,-1l6585,399r,-1l6584,398r-1,-1l6582,396r,l6582,397r,l6581,397r-1,l6579,396r,-1l6580,395r1,1l6582,397r,-1l6580,395r,l6581,394r,l6582,393r,l6582,392r,-1l6582,391r-1,-1l6581,389r,l6581,391r,2l6581,394r-1,l6579,394r,1l6578,394r1,l6580,394r,l6580,394r1,l6581,393r,-2l6581,391r,-2l6580,390r-1,-1l6580,391r,l6580,392r,1l6579,393r-1,1l6577,394r,-1l6577,393r,l6577,392r,l6576,392r,2l6576,394r,l6576,394r,l6576,392r,l6576,395r,l6575,395r,-1l6576,395r,l6576,395r,-3l6576,392r,l6576,392r,l6576,392r,l6576,392r,l6577,391r,-1l6578,389r1,l6579,389r1,l6584,389r4,1l6592,392r5,l6602,392r,l6603,390r1,-1l6604,385r1,-2l6606,382r,-1xm6811,301r-33,l6778,302r4,l6783,303r2,1l6786,305r,1l6787,308r,48l6786,358r,1l6785,360r-2,1l6782,362r-4,l6778,363r33,l6811,362r-4,l6805,361r-2,-1l6803,359r-1,-1l6802,356r,-48l6802,306r1,-2l6803,304r2,-1l6807,302r4,l6811,301xm6844,440r-2,l6841,440r-3,-3l6837,434r-5,-10l6831,421r-10,-22l6815,385r,36l6796,421r9,-22l6815,421r,-36l6812,378r-1,l6787,433r-2,3l6782,439r-2,1l6778,440r,2l6799,442r,-2l6795,440r-2,l6791,438r-1,-1l6790,434r1,-2l6794,424r22,l6821,435r,l6821,438r,1l6819,440r-1,l6814,440r,2l6844,442r,-2xm6861,362r-1,-1l6858,361r-1,-2l6857,357r,-3l6857,332r,-3l6855,325r-1,-2l6851,320r-3,-1l6843,319r-2,l6837,322r-2,1l6832,326r,-6l6815,320r,2l6817,322r1,1l6819,324r1,2l6820,357r-1,2l6818,361r-1,l6815,362r,1l6837,363r,-1l6835,361r-1,l6833,359r-1,-2l6832,331r3,-4l6837,325r4,l6841,325r2,1l6843,327r1,2l6844,331r,26l6844,359r-2,2l6841,361r-1,1l6840,363r21,l6861,362xm6891,440r-2,l6888,440r-2,-2l6886,436r,-3l6886,399r-18,l6868,401r2,l6872,401r1,2l6873,405r,26l6871,434r-1,1l6868,437r-1,l6865,437r-1,l6863,436r-1,-1l6862,433r,-2l6862,399r-18,l6844,401r2,l6847,401r1,2l6849,405r,25l6849,434r1,4l6852,440r3,3l6858,443r5,l6865,443r4,-2l6871,439r2,-3l6873,442r18,l6891,440xm6901,304r,-1l6897,300r-3,-1l6885,299r-5,2l6874,307r-2,3l6872,320r-6,l6866,325r6,l6872,357r,2l6871,360r,1l6869,361r-1,1l6866,362r,1l6891,363r,-1l6889,362r-2,-1l6885,359r,-1l6885,325r6,l6891,320r-6,l6885,305r,-1l6886,302r1,l6889,302r,l6890,303r,l6890,305r,2l6890,308r,1l6892,311r2,l6897,311r2,l6901,309r,-2l6901,304xm6925,426r-1,-2l6921,420r-3,-3l6914,414r-5,-3l6906,409r-1,-2l6904,406r,-2l6905,403r2,-2l6908,401r3,l6913,402r4,3l6919,408r2,4l6922,412r,-14l6920,398r-1,1l6918,400r,l6917,400r-1,l6913,398r-2,l6904,398r-3,1l6896,404r-1,3l6895,414r1,2l6899,421r4,2l6910,429r2,1l6914,432r1,2l6915,436r-1,2l6912,439r-1,1l6908,440r-3,-1l6900,435r-1,-3l6897,428r-1,l6896,443r2,l6899,442r,-1l6901,441r1,l6906,443r3,l6913,443r3,l6920,440r2,-2l6924,434r1,-3l6925,426xm6933,323r,-2l6931,319r-2,l6928,319r-2,l6924,320r-5,2l6917,325r-3,5l6914,320r-18,l6896,322r2,l6899,322r1,1l6900,324r1,1l6901,327r,30l6901,359r-2,2l6898,362r-2,l6896,363r24,l6920,362r-2,l6917,361r-2,l6915,360r-1,-1l6914,357r,-17l6914,336r2,-5l6917,330r2,-2l6920,328r1,l6922,328r,l6925,331r2,l6930,331r1,l6933,329r,-2l6933,323xm6956,399r-10,l6946,383r-1,l6943,387r-3,3l6935,396r-4,3l6927,402r,1l6933,403r,28l6933,434r1,3l6935,439r4,3l6941,443r9,l6954,440r2,-6l6955,433r-2,3l6951,437r-2,l6948,437r-1,-1l6947,436r-1,-2l6946,433r,-30l6956,403r,-4xm6978,357r-1,-1l6976,357r-1,1l6974,358r,l6973,357r,l6973,356r,-17l6972,329r,-1l6971,325r-1,-2l6969,322r-4,-2l6962,319r-8,l6951,319r-6,3l6942,323r-3,4l6938,328r,5l6938,334r3,3l6943,337r3,l6948,337r2,-2l6951,333r,-2l6950,329r-2,-2l6948,326r,-1l6948,324r2,-1l6952,322r3,l6956,323r2,1l6959,325r1,1l6960,336r,3l6960,354r-2,1l6956,356r-3,l6952,356r-2,-2l6950,353r,-4l6950,348r3,-4l6956,341r4,-2l6960,336r-10,4l6944,344r-6,5l6937,352r,6l6938,360r3,3l6943,364r7,l6954,362r6,-5l6960,359r1,2l6964,363r2,1l6970,364r2,-1l6975,361r2,-1l6978,358r,-1l6978,357xm6997,402r,-2l6995,398r-2,l6992,398r-2,l6988,398r-5,3l6981,404r-3,5l6978,399r-18,l6960,401r2,l6963,401r1,1l6964,402r1,2l6965,406r,30l6965,438r-2,2l6962,440r-2,l6960,442r24,l6984,440r-2,l6981,440r-2,-1l6979,439r-1,-2l6978,436r,-18l6978,415r2,-5l6981,409r2,-2l6984,407r1,l6985,407r1,l6989,410r2,l6994,410r1,l6997,407r,-1l6997,402xm7012,348r-1,-3l7008,341r-3,-3l7001,335r-5,-3l6994,330r-2,-2l6992,327r,-2l6992,324r2,-1l6995,322r3,l7000,323r4,3l7006,329r2,5l7010,334r-1,-15l7007,319r-1,2l7005,321r,l7004,321r-1,l7000,319r-2,l6991,319r-3,1l6983,326r-1,3l6982,335r1,3l6987,342r3,2l6998,350r2,2l7002,354r,1l7002,358r,1l7000,361r-2,l6995,361r-2,-1l6988,356r-2,-3l6984,349r-1,l6984,364r1,l6986,363r1,-1l6988,362r2,1l6993,364r3,1l7000,365r3,-1l7007,362r2,-2l7011,355r1,-2l7012,348xm7042,436r-1,-1l7040,436r-1,1l7038,437r,l7037,436r,l7037,435r,-17l7036,408r,-1l7035,404r-1,-2l7033,401r-4,-3l7026,398r-8,l7015,398r-6,2l7006,402r-3,4l7002,407r,5l7002,413r3,2l7007,416r3,l7012,415r2,-2l7015,412r,-3l7014,408r-2,-2l7012,405r,-2l7012,403r2,-2l7016,401r3,l7020,401r2,2l7023,403r1,2l7024,415r,3l7024,432r-2,2l7020,435r-3,l7016,434r-2,-1l7014,431r,-3l7014,427r3,-5l7020,420r4,-2l7024,415r-10,4l7008,423r-6,5l7001,431r,6l7002,439r3,3l7007,443r7,l7018,440r6,-4l7024,438r1,2l7028,442r2,1l7034,443r2,-1l7039,440r2,-2l7042,437r,-1l7042,436xm7044,320r-11,l7033,304r-1,l7030,308r-3,3l7022,317r-3,3l7015,323r,2l7020,325r,28l7020,355r1,3l7023,360r3,3l7029,364r8,l7041,361r3,-6l7042,354r-2,3l7038,359r-2,l7035,358r-1,-1l7034,357r-1,-2l7033,354r,-29l7044,325r,-5xm7068,440r-2,l7064,440r-1,-2l7063,436r,-3l7063,379r-18,l7045,381r2,l7048,382r1,1l7050,385r,51l7049,438r-1,2l7046,440r-1,l7045,442r23,l7068,440xm7084,323r,-2l7082,319r-1,l7079,319r-2,l7075,320r-5,2l7068,325r-3,5l7065,320r-18,l7047,322r2,l7050,322r1,1l7051,324r1,1l7052,327r,30l7052,359r-1,2l7049,362r-2,l7047,363r24,l7071,362r-2,l7068,361r-2,l7066,360r-1,-1l7065,357r,-17l7066,336r1,-5l7068,330r2,-2l7071,328r1,l7073,328r,l7076,331r2,l7081,331r1,l7084,329r,-2l7084,323xm7090,383r-1,-2l7086,379r-1,-1l7081,378r-2,1l7076,381r,2l7076,387r,2l7079,391r2,1l7083,392r2,l7086,391r3,-2l7090,387r,-4xm7094,440r-2,l7091,440r-2,-2l7089,436r,-3l7089,399r-18,l7071,401r2,l7074,401r2,2l7076,405r,31l7076,438r-2,2l7073,440r-2,l7071,442r23,l7094,440xm7135,362r-2,-1l7132,361r-1,-2l7130,357r,-3l7130,320r-17,l7113,322r2,l7116,323r1,1l7117,326r,27l7116,355r-2,2l7112,358r-1,l7109,358r-1,l7107,357r,-1l7106,355r,-2l7106,320r-18,l7088,322r2,l7091,323r2,1l7093,326r,26l7093,355r1,4l7096,361r4,3l7102,365r5,l7109,364r4,-2l7115,360r2,-2l7117,363r18,l7135,362xm7139,436r,l7138,435r-1,1l7136,437r-1,l7135,437r-1,-1l7134,436r,-1l7133,418r,-10l7133,407r-1,-3l7131,402r-2,-1l7126,398r-3,l7115,398r-3,l7105,400r-2,2l7099,406r,1l7099,412r,1l7102,415r2,1l7107,416r2,-1l7111,413r1,-1l7112,409r-1,-1l7109,406r,-1l7109,403r,l7111,401r2,l7116,401r1,l7119,403r1,l7120,405r1,10l7121,418r,14l7118,434r-1,1l7114,435r-1,-1l7111,433r-1,-2l7111,428r,-1l7114,422r3,-2l7121,418r,-3l7111,419r-6,4l7099,428r-1,3l7098,437r1,2l7102,442r2,1l7111,443r4,-3l7121,436r,2l7122,440r2,2l7126,443r5,l7133,442r3,-2l7138,438r1,-1l7139,436xm7175,353r-2,-1l7171,354r-1,1l7168,356r-1,1l7166,357r-4,l7160,357r-4,-4l7154,351r-3,-8l7151,339r,-9l7152,327r2,-4l7155,322r3,l7159,322r1,2l7161,325r,5l7162,332r2,3l7166,335r3,l7171,335r2,-2l7173,331r,-4l7172,324r-5,-4l7163,319r-11,l7147,321r-7,10l7138,337r,12l7140,354r7,8l7152,365r9,l7164,364r6,-4l7173,357r2,-4xm7206,320r-10,l7196,304r-2,l7192,308r-2,3l7184,317r-3,3l7177,323r,2l7183,325r,28l7183,355r1,3l7185,360r4,3l7191,364r8,l7203,361r3,-6l7205,354r-2,3l7201,359r-3,l7198,358r-1,-1l7196,357r,-2l7196,354r,-29l7206,325r,-5xm7256,362r-2,-1l7253,361r-1,-2l7252,357r,-3l7252,320r-18,l7234,322r2,l7237,323r1,1l7239,326r,27l7237,355r-2,2l7233,358r-1,l7230,358r,l7228,357r,-1l7227,355r,-2l7227,320r-17,l7210,322r1,l7213,323r1,1l7214,326r,26l7214,355r2,4l7217,361r4,3l7223,365r5,l7230,364r4,-2l7237,360r2,-2l7239,363r17,l7256,362xm7298,323r,-2l7296,319r-2,l7292,319r-2,l7288,320r-4,2l7281,325r-2,5l7279,320r-18,l7261,322r1,l7263,322r2,1l7265,324r1,1l7266,327r,30l7265,359r-1,2l7263,362r-2,l7261,363r23,l7284,362r-1,l7281,361r-1,l7279,360r,-1l7279,357r,-17l7279,336r2,-5l7282,330r2,-2l7285,328r1,l7286,328r2,1l7290,331r1,l7294,331r2,l7298,329r,-2l7298,323xm7337,340r,-3l7337,333r-2,-5l7329,322r-1,-1l7325,319r,18l7313,337r,-6l7314,327r2,-3l7317,323r1,-1l7321,322r,l7323,324r1,1l7325,329r,2l7325,337r,-18l7325,319r-10,l7310,321r-7,8l7301,335r,13l7302,353r6,9l7313,365r10,l7326,364r6,-4l7333,358r1,-2l7337,351r-2,-1l7333,353r-1,2l7329,357r-2,1l7322,358r-2,-2l7315,350r-2,-4l7313,340r24,xe" fillcolor="black" stroked="f">
              <v:stroke joinstyle="round"/>
              <v:formulas/>
              <v:path arrowok="t" o:connecttype="segments"/>
            </v:shape>
            <v:line id="_x0000_s6723" style="position:absolute" from="6429,634" to="9670,634" strokecolor="#b0a3a0" strokeweight=".05539mm"/>
            <v:shape id="docshape1697" o:spid="_x0000_s6722" style="position:absolute;left:9590;top:5174;width:80;height:34" coordorigin="9591,5174" coordsize="80,34" o:spt="100" adj="0,,0" path="m9667,5192r-7,l9655,5205r1,2l9660,5208r2,-1l9667,5192xm9596,5182r-3,1l9591,5186r,2l9603,5197r12,5l9639,5202r11,-4l9656,5194r-39,l9606,5191r-10,-9xm9647,5174r-2,l9644,5175r-1,4l9644,5181r12,4l9648,5191r-10,3l9656,5194r4,-2l9667,5192r3,-8l9669,5182r-21,-8l9647,5174xe" fillcolor="black" stroked="f">
              <v:stroke joinstyle="round"/>
              <v:formulas/>
              <v:path arrowok="t" o:connecttype="segments"/>
            </v:shape>
            <v:line id="_x0000_s6721" style="position:absolute" from="6429,1360" to="7173,1360" strokecolor="#a30b35" strokeweight=".1108mm"/>
            <v:line id="_x0000_s6720" style="position:absolute" from="7173,1360" to="9670,1360" strokecolor="#a30b35" strokeweight=".1108mm"/>
            <v:line id="_x0000_s6719" style="position:absolute" from="6429,1476" to="7173,1476" strokecolor="#a30b35" strokeweight=".05539mm"/>
            <v:line id="_x0000_s6718" style="position:absolute" from="7173,1476" to="9670,1476" strokecolor="#a30b35" strokeweight=".05539mm"/>
            <v:line id="_x0000_s6717" style="position:absolute" from="6429,2080" to="7173,2080" strokecolor="#b0a3a0" strokeweight=".02786mm"/>
            <v:line id="_x0000_s6716" style="position:absolute" from="7173,2080" to="9670,2080" strokecolor="#b0a3a0" strokeweight=".02786mm"/>
            <v:line id="_x0000_s6715" style="position:absolute" from="6429,2365" to="7173,2365" strokecolor="#b0a3a0" strokeweight=".02786mm"/>
            <v:line id="_x0000_s6714" style="position:absolute" from="7173,2365" to="9670,2365" strokecolor="#b0a3a0" strokeweight=".02786mm"/>
            <v:line id="_x0000_s6713" style="position:absolute" from="6429,2650" to="7173,2650" strokecolor="#b0a3a0" strokeweight=".02786mm"/>
            <v:line id="_x0000_s6712" style="position:absolute" from="7173,2650" to="9670,2650" strokecolor="#b0a3a0" strokeweight=".02786mm"/>
            <v:line id="_x0000_s6711" style="position:absolute" from="6429,2935" to="7173,2935" strokecolor="#b0a3a0" strokeweight=".02786mm"/>
            <v:line id="_x0000_s6710" style="position:absolute" from="7173,2935" to="9670,2935" strokecolor="#b0a3a0" strokeweight=".02786mm"/>
            <v:line id="_x0000_s6709" style="position:absolute" from="6429,3220" to="7173,3220" strokecolor="#b0a3a0" strokeweight=".02786mm"/>
            <v:line id="_x0000_s6708" style="position:absolute" from="7173,3220" to="9670,3220" strokecolor="#b0a3a0" strokeweight=".02786mm"/>
            <v:line id="_x0000_s6707" style="position:absolute" from="6429,3505" to="7173,3505" strokecolor="#b0a3a0" strokeweight=".02786mm"/>
            <v:line id="_x0000_s6706" style="position:absolute" from="7173,3505" to="9670,3505" strokecolor="#b0a3a0" strokeweight=".02786mm"/>
            <v:line id="_x0000_s6705" style="position:absolute" from="6429,3790" to="7173,3790" strokecolor="#b0a3a0" strokeweight=".02786mm"/>
            <v:line id="_x0000_s6704" style="position:absolute" from="7173,3790" to="9670,3790" strokecolor="#b0a3a0" strokeweight=".02786mm"/>
            <v:line id="_x0000_s6703" style="position:absolute" from="6429,4075" to="7173,4075" strokecolor="#b0a3a0" strokeweight=".02786mm"/>
            <v:line id="_x0000_s6702" style="position:absolute" from="7173,4075" to="9670,4075" strokecolor="#b0a3a0" strokeweight=".02786mm"/>
            <v:line id="_x0000_s6701" style="position:absolute" from="6429,4360" to="7173,4360" strokecolor="#b0a3a0" strokeweight=".02786mm"/>
            <v:line id="_x0000_s6700" style="position:absolute" from="7173,4360" to="9670,4360" strokecolor="#b0a3a0" strokeweight=".02786mm"/>
            <v:rect id="docshape1698" o:spid="_x0000_s6699" style="position:absolute;left:6179;top:44;width:3740;height:5290" filled="f" strokecolor="#b0a3a0" strokeweight=".5pt"/>
            <v:line id="_x0000_s6698" style="position:absolute" from="5899,2041" to="6347,2041" strokecolor="#a30b35" strokeweight=".5pt"/>
            <v:shape id="docshape1699" o:spid="_x0000_s6697" style="position:absolute;left:6352;top:1025;width:279;height:3522" coordorigin="6352,1025" coordsize="279,3522" path="m6631,1025r-279,l6352,4547r279,e" filled="f" strokecolor="#a30b35" strokeweight=".5pt">
              <v:path arrowok="t"/>
            </v:shape>
            <v:shape id="docshape1700" o:spid="_x0000_s6696" type="#_x0000_t202" style="position:absolute;left:8478;top:265;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701" o:spid="_x0000_s6695" type="#_x0000_t202" style="position:absolute;left:6428;top:803;width:3066;height:348"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2:</w:t>
                    </w:r>
                    <w:r>
                      <w:rPr>
                        <w:b/>
                        <w:i/>
                        <w:spacing w:val="7"/>
                        <w:w w:val="110"/>
                        <w:sz w:val="8"/>
                      </w:rPr>
                      <w:t xml:space="preserve"> </w:t>
                    </w:r>
                    <w:r>
                      <w:rPr>
                        <w:b/>
                        <w:i/>
                        <w:spacing w:val="-2"/>
                        <w:w w:val="110"/>
                        <w:sz w:val="8"/>
                      </w:rPr>
                      <w:t>Initiative</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r>
                      <w:rPr>
                        <w:b/>
                        <w:i/>
                        <w:spacing w:val="-2"/>
                        <w:w w:val="110"/>
                        <w:sz w:val="8"/>
                      </w:rPr>
                      <w:t>Options</w:t>
                    </w:r>
                    <w:r>
                      <w:rPr>
                        <w:b/>
                        <w:i/>
                        <w:spacing w:val="8"/>
                        <w:w w:val="110"/>
                        <w:sz w:val="8"/>
                      </w:rPr>
                      <w:t xml:space="preserve"> </w:t>
                    </w:r>
                    <w:r>
                      <w:rPr>
                        <w:b/>
                        <w:i/>
                        <w:spacing w:val="-2"/>
                        <w:w w:val="110"/>
                        <w:sz w:val="8"/>
                      </w:rPr>
                      <w:t>Development</w:t>
                    </w:r>
                    <w:r>
                      <w:rPr>
                        <w:b/>
                        <w:i/>
                        <w:spacing w:val="9"/>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2.2</w:t>
                    </w:r>
                    <w:r>
                      <w:rPr>
                        <w:b/>
                        <w:spacing w:val="24"/>
                        <w:w w:val="105"/>
                        <w:sz w:val="6"/>
                      </w:rPr>
                      <w:t xml:space="preserve"> </w:t>
                    </w:r>
                    <w:r>
                      <w:rPr>
                        <w:b/>
                        <w:w w:val="105"/>
                        <w:sz w:val="6"/>
                      </w:rPr>
                      <w:t>Long-listed</w:t>
                    </w:r>
                    <w:r>
                      <w:rPr>
                        <w:b/>
                        <w:spacing w:val="-1"/>
                        <w:w w:val="105"/>
                        <w:sz w:val="6"/>
                      </w:rPr>
                      <w:t xml:space="preserve"> </w:t>
                    </w:r>
                    <w:r>
                      <w:rPr>
                        <w:b/>
                        <w:w w:val="105"/>
                        <w:sz w:val="6"/>
                      </w:rPr>
                      <w:t>Initiative</w:t>
                    </w:r>
                    <w:r>
                      <w:rPr>
                        <w:b/>
                        <w:spacing w:val="-2"/>
                        <w:w w:val="105"/>
                        <w:sz w:val="6"/>
                      </w:rPr>
                      <w:t xml:space="preserve"> descriptions</w:t>
                    </w:r>
                  </w:p>
                </w:txbxContent>
              </v:textbox>
            </v:shape>
            <v:shape id="docshape1702" o:spid="_x0000_s6694" type="#_x0000_t202" style="position:absolute;left:6428;top:1269;width:417;height:302" filled="f" stroked="f">
              <v:textbox inset="0,0,0,0">
                <w:txbxContent>
                  <w:p w:rsidR="009C7B37" w:rsidRDefault="009C7B37">
                    <w:pPr>
                      <w:spacing w:line="66" w:lineRule="exact"/>
                      <w:rPr>
                        <w:b/>
                        <w:i/>
                        <w:sz w:val="6"/>
                      </w:rPr>
                    </w:pPr>
                    <w:r>
                      <w:rPr>
                        <w:b/>
                        <w:i/>
                        <w:spacing w:val="-2"/>
                        <w:sz w:val="6"/>
                      </w:rPr>
                      <w:t>Initiative</w:t>
                    </w:r>
                  </w:p>
                  <w:p w:rsidR="009C7B37" w:rsidRDefault="009C7B37">
                    <w:pPr>
                      <w:spacing w:before="8" w:line="110" w:lineRule="atLeast"/>
                      <w:ind w:left="26" w:right="18"/>
                      <w:rPr>
                        <w:rFonts w:ascii="Calibri"/>
                        <w:sz w:val="5"/>
                      </w:rPr>
                    </w:pPr>
                    <w:r>
                      <w:rPr>
                        <w:rFonts w:ascii="Calibri"/>
                        <w:color w:val="A30B35"/>
                        <w:spacing w:val="-2"/>
                        <w:w w:val="110"/>
                        <w:sz w:val="5"/>
                      </w:rPr>
                      <w:t>Category</w:t>
                    </w:r>
                    <w:r>
                      <w:rPr>
                        <w:rFonts w:ascii="Calibri"/>
                        <w:color w:val="A30B35"/>
                        <w:spacing w:val="80"/>
                        <w:w w:val="110"/>
                        <w:sz w:val="5"/>
                      </w:rPr>
                      <w:t xml:space="preserve"> </w:t>
                    </w:r>
                    <w:r>
                      <w:rPr>
                        <w:rFonts w:ascii="Calibri"/>
                        <w:spacing w:val="-2"/>
                        <w:w w:val="110"/>
                        <w:sz w:val="5"/>
                      </w:rPr>
                      <w:t>Initiative Type(s)</w:t>
                    </w:r>
                  </w:p>
                </w:txbxContent>
              </v:textbox>
            </v:shape>
            <v:shape id="docshape1703" o:spid="_x0000_s6693" type="#_x0000_t202" style="position:absolute;left:7199;top:1382;width:432;height:478" filled="f" stroked="f">
              <v:textbox inset="0,0,0,0">
                <w:txbxContent>
                  <w:p w:rsidR="009C7B37" w:rsidRDefault="009C7B37">
                    <w:pPr>
                      <w:spacing w:before="10"/>
                      <w:rPr>
                        <w:rFonts w:ascii="Calibri"/>
                        <w:sz w:val="5"/>
                      </w:rPr>
                    </w:pPr>
                    <w:r>
                      <w:rPr>
                        <w:rFonts w:ascii="Calibri"/>
                        <w:color w:val="A30B35"/>
                        <w:spacing w:val="-2"/>
                        <w:w w:val="115"/>
                        <w:sz w:val="5"/>
                      </w:rPr>
                      <w:t>Description</w:t>
                    </w:r>
                  </w:p>
                  <w:p w:rsidR="009C7B37" w:rsidRDefault="009C7B37">
                    <w:pPr>
                      <w:spacing w:before="6" w:line="100" w:lineRule="atLeast"/>
                      <w:rPr>
                        <w:rFonts w:ascii="Calibri"/>
                        <w:i/>
                        <w:sz w:val="5"/>
                      </w:rPr>
                    </w:pPr>
                    <w:r>
                      <w:rPr>
                        <w:rFonts w:ascii="Calibri"/>
                        <w:i/>
                        <w:color w:val="B0A3A0"/>
                        <w:sz w:val="5"/>
                      </w:rPr>
                      <w:t>Regulatory</w:t>
                    </w:r>
                    <w:r>
                      <w:rPr>
                        <w:rFonts w:ascii="Calibri"/>
                        <w:i/>
                        <w:color w:val="B0A3A0"/>
                        <w:spacing w:val="-4"/>
                        <w:sz w:val="5"/>
                      </w:rPr>
                      <w:t xml:space="preserve"> </w:t>
                    </w:r>
                    <w:r>
                      <w:rPr>
                        <w:rFonts w:ascii="Calibri"/>
                        <w:i/>
                        <w:color w:val="B0A3A0"/>
                        <w:sz w:val="5"/>
                      </w:rPr>
                      <w:t>reform</w:t>
                    </w:r>
                    <w:r>
                      <w:rPr>
                        <w:rFonts w:ascii="Calibri"/>
                        <w:i/>
                        <w:color w:val="B0A3A0"/>
                        <w:spacing w:val="40"/>
                        <w:sz w:val="5"/>
                      </w:rPr>
                      <w:t xml:space="preserve"> </w:t>
                    </w:r>
                    <w:r>
                      <w:rPr>
                        <w:rFonts w:ascii="Calibri"/>
                        <w:i/>
                        <w:color w:val="B0A3A0"/>
                        <w:sz w:val="5"/>
                      </w:rPr>
                      <w:t>Governance</w:t>
                    </w:r>
                    <w:r>
                      <w:rPr>
                        <w:rFonts w:ascii="Calibri"/>
                        <w:i/>
                        <w:color w:val="B0A3A0"/>
                        <w:spacing w:val="-4"/>
                        <w:sz w:val="5"/>
                      </w:rPr>
                      <w:t xml:space="preserve"> </w:t>
                    </w:r>
                    <w:r>
                      <w:rPr>
                        <w:rFonts w:ascii="Calibri"/>
                        <w:i/>
                        <w:color w:val="B0A3A0"/>
                        <w:sz w:val="5"/>
                      </w:rPr>
                      <w:t>reform</w:t>
                    </w:r>
                    <w:r>
                      <w:rPr>
                        <w:rFonts w:ascii="Calibri"/>
                        <w:i/>
                        <w:color w:val="B0A3A0"/>
                        <w:spacing w:val="40"/>
                        <w:sz w:val="5"/>
                      </w:rPr>
                      <w:t xml:space="preserve"> </w:t>
                    </w:r>
                    <w:r>
                      <w:rPr>
                        <w:rFonts w:ascii="Calibri"/>
                        <w:i/>
                        <w:color w:val="B0A3A0"/>
                        <w:sz w:val="5"/>
                      </w:rPr>
                      <w:t>Better</w:t>
                    </w:r>
                    <w:r>
                      <w:rPr>
                        <w:rFonts w:ascii="Calibri"/>
                        <w:i/>
                        <w:color w:val="B0A3A0"/>
                        <w:spacing w:val="-2"/>
                        <w:sz w:val="5"/>
                      </w:rPr>
                      <w:t xml:space="preserve"> </w:t>
                    </w:r>
                    <w:r>
                      <w:rPr>
                        <w:rFonts w:ascii="Calibri"/>
                        <w:i/>
                        <w:color w:val="B0A3A0"/>
                        <w:sz w:val="5"/>
                      </w:rPr>
                      <w:t>use</w:t>
                    </w:r>
                    <w:r>
                      <w:rPr>
                        <w:rFonts w:ascii="Calibri"/>
                        <w:i/>
                        <w:color w:val="B0A3A0"/>
                        <w:spacing w:val="-3"/>
                        <w:sz w:val="5"/>
                      </w:rPr>
                      <w:t xml:space="preserve"> </w:t>
                    </w:r>
                    <w:r>
                      <w:rPr>
                        <w:rFonts w:ascii="Calibri"/>
                        <w:i/>
                        <w:color w:val="B0A3A0"/>
                        <w:sz w:val="5"/>
                      </w:rPr>
                      <w:t>reform</w:t>
                    </w:r>
                    <w:r>
                      <w:rPr>
                        <w:rFonts w:ascii="Calibri"/>
                        <w:i/>
                        <w:color w:val="B0A3A0"/>
                        <w:spacing w:val="40"/>
                        <w:sz w:val="5"/>
                      </w:rPr>
                      <w:t xml:space="preserve"> </w:t>
                    </w:r>
                    <w:r>
                      <w:rPr>
                        <w:rFonts w:ascii="Calibri"/>
                        <w:i/>
                        <w:color w:val="B0A3A0"/>
                        <w:sz w:val="5"/>
                      </w:rPr>
                      <w:t>Capital</w:t>
                    </w:r>
                    <w:r>
                      <w:rPr>
                        <w:rFonts w:ascii="Calibri"/>
                        <w:i/>
                        <w:color w:val="B0A3A0"/>
                        <w:spacing w:val="8"/>
                        <w:sz w:val="5"/>
                      </w:rPr>
                      <w:t xml:space="preserve"> </w:t>
                    </w:r>
                    <w:r>
                      <w:rPr>
                        <w:rFonts w:ascii="Calibri"/>
                        <w:i/>
                        <w:color w:val="B0A3A0"/>
                        <w:spacing w:val="-2"/>
                        <w:sz w:val="5"/>
                      </w:rPr>
                      <w:t>investment</w:t>
                    </w:r>
                  </w:p>
                </w:txbxContent>
              </v:textbox>
            </v:shape>
            <v:shape id="docshape1704" o:spid="_x0000_s6692" type="#_x0000_t202" style="position:absolute;left:6455;top:2102;width:489;height:73" filled="f" stroked="f">
              <v:textbox inset="0,0,0,0">
                <w:txbxContent>
                  <w:p w:rsidR="009C7B37" w:rsidRDefault="009C7B37">
                    <w:pPr>
                      <w:spacing w:before="10"/>
                      <w:rPr>
                        <w:rFonts w:ascii="Calibri"/>
                        <w:sz w:val="5"/>
                      </w:rPr>
                    </w:pPr>
                    <w:r>
                      <w:rPr>
                        <w:rFonts w:ascii="Calibri"/>
                        <w:spacing w:val="-2"/>
                        <w:w w:val="110"/>
                        <w:sz w:val="5"/>
                      </w:rPr>
                      <w:t>Initiative</w:t>
                    </w:r>
                    <w:r>
                      <w:rPr>
                        <w:rFonts w:ascii="Calibri"/>
                        <w:spacing w:val="15"/>
                        <w:w w:val="110"/>
                        <w:sz w:val="5"/>
                      </w:rPr>
                      <w:t xml:space="preserve"> </w:t>
                    </w:r>
                    <w:r>
                      <w:rPr>
                        <w:rFonts w:ascii="Calibri"/>
                        <w:spacing w:val="-2"/>
                        <w:w w:val="110"/>
                        <w:sz w:val="5"/>
                      </w:rPr>
                      <w:t>description</w:t>
                    </w:r>
                  </w:p>
                </w:txbxContent>
              </v:textbox>
            </v:shape>
            <v:shape id="docshape1705" o:spid="_x0000_s6691" type="#_x0000_t202" style="position:absolute;left:7199;top:2104;width:901;height:65" filled="f" stroked="f">
              <v:textbox inset="0,0,0,0">
                <w:txbxContent>
                  <w:p w:rsidR="009C7B37" w:rsidRDefault="009C7B37">
                    <w:pPr>
                      <w:spacing w:before="3"/>
                      <w:rPr>
                        <w:rFonts w:ascii="Calibri"/>
                        <w:i/>
                        <w:sz w:val="5"/>
                      </w:rPr>
                    </w:pPr>
                    <w:r>
                      <w:rPr>
                        <w:rFonts w:ascii="Calibri"/>
                        <w:i/>
                        <w:color w:val="B0A3A0"/>
                        <w:sz w:val="5"/>
                      </w:rPr>
                      <w:t>Provide</w:t>
                    </w:r>
                    <w:r>
                      <w:rPr>
                        <w:rFonts w:ascii="Calibri"/>
                        <w:i/>
                        <w:color w:val="B0A3A0"/>
                        <w:spacing w:val="1"/>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short</w:t>
                    </w:r>
                    <w:r>
                      <w:rPr>
                        <w:rFonts w:ascii="Calibri"/>
                        <w:i/>
                        <w:color w:val="B0A3A0"/>
                        <w:spacing w:val="2"/>
                        <w:sz w:val="5"/>
                      </w:rPr>
                      <w:t xml:space="preserve"> </w:t>
                    </w:r>
                    <w:r>
                      <w:rPr>
                        <w:rFonts w:ascii="Calibri"/>
                        <w:i/>
                        <w:color w:val="B0A3A0"/>
                        <w:sz w:val="5"/>
                      </w:rPr>
                      <w:t>description</w:t>
                    </w:r>
                    <w:r>
                      <w:rPr>
                        <w:rFonts w:ascii="Calibri"/>
                        <w:i/>
                        <w:color w:val="B0A3A0"/>
                        <w:spacing w:val="1"/>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pacing w:val="-2"/>
                        <w:sz w:val="5"/>
                      </w:rPr>
                      <w:t>initiative</w:t>
                    </w:r>
                  </w:p>
                </w:txbxContent>
              </v:textbox>
            </v:shape>
            <v:shape id="docshape1706" o:spid="_x0000_s6690" type="#_x0000_t202" style="position:absolute;left:6455;top:2387;width:418;height:73" filled="f" stroked="f">
              <v:textbox inset="0,0,0,0">
                <w:txbxContent>
                  <w:p w:rsidR="009C7B37" w:rsidRDefault="009C7B37">
                    <w:pPr>
                      <w:spacing w:before="10"/>
                      <w:rPr>
                        <w:rFonts w:ascii="Calibri"/>
                        <w:sz w:val="5"/>
                      </w:rPr>
                    </w:pPr>
                    <w:r>
                      <w:rPr>
                        <w:rFonts w:ascii="Calibri"/>
                        <w:spacing w:val="-2"/>
                        <w:w w:val="110"/>
                        <w:sz w:val="5"/>
                      </w:rPr>
                      <w:t>Initiative</w:t>
                    </w:r>
                    <w:r>
                      <w:rPr>
                        <w:rFonts w:ascii="Calibri"/>
                        <w:spacing w:val="15"/>
                        <w:w w:val="110"/>
                        <w:sz w:val="5"/>
                      </w:rPr>
                      <w:t xml:space="preserve"> </w:t>
                    </w:r>
                    <w:r>
                      <w:rPr>
                        <w:rFonts w:ascii="Calibri"/>
                        <w:spacing w:val="-2"/>
                        <w:w w:val="110"/>
                        <w:sz w:val="5"/>
                      </w:rPr>
                      <w:t>location</w:t>
                    </w:r>
                  </w:p>
                </w:txbxContent>
              </v:textbox>
            </v:shape>
            <v:shape id="docshape1707" o:spid="_x0000_s6689" type="#_x0000_t202" style="position:absolute;left:6455;top:2672;width:3209;height:1213" filled="f" stroked="f">
              <v:textbox inset="0,0,0,0">
                <w:txbxContent>
                  <w:p w:rsidR="009C7B37" w:rsidRDefault="009C7B37">
                    <w:pPr>
                      <w:spacing w:before="10" w:line="271" w:lineRule="auto"/>
                      <w:ind w:right="2503"/>
                      <w:rPr>
                        <w:rFonts w:ascii="Calibri"/>
                        <w:sz w:val="5"/>
                      </w:rPr>
                    </w:pPr>
                    <w:r>
                      <w:rPr>
                        <w:rFonts w:ascii="Calibri"/>
                        <w:w w:val="115"/>
                        <w:sz w:val="5"/>
                      </w:rPr>
                      <w:t>Key</w:t>
                    </w:r>
                    <w:r>
                      <w:rPr>
                        <w:rFonts w:ascii="Calibri"/>
                        <w:spacing w:val="-3"/>
                        <w:w w:val="115"/>
                        <w:sz w:val="5"/>
                      </w:rPr>
                      <w:t xml:space="preserve"> </w:t>
                    </w:r>
                    <w:r>
                      <w:rPr>
                        <w:rFonts w:ascii="Calibri"/>
                        <w:w w:val="115"/>
                        <w:sz w:val="5"/>
                      </w:rPr>
                      <w:t>initiative</w:t>
                    </w:r>
                    <w:r>
                      <w:rPr>
                        <w:rFonts w:ascii="Calibri"/>
                        <w:spacing w:val="-2"/>
                        <w:w w:val="115"/>
                        <w:sz w:val="5"/>
                      </w:rPr>
                      <w:t xml:space="preserve"> </w:t>
                    </w:r>
                    <w:r>
                      <w:rPr>
                        <w:rFonts w:ascii="Calibri"/>
                        <w:w w:val="115"/>
                        <w:sz w:val="5"/>
                      </w:rPr>
                      <w:t>dependencies</w:t>
                    </w:r>
                    <w:r>
                      <w:rPr>
                        <w:rFonts w:ascii="Calibri"/>
                        <w:spacing w:val="40"/>
                        <w:w w:val="115"/>
                        <w:sz w:val="5"/>
                      </w:rPr>
                      <w:t xml:space="preserve"> </w:t>
                    </w:r>
                    <w:r>
                      <w:rPr>
                        <w:rFonts w:ascii="Calibri"/>
                        <w:spacing w:val="-2"/>
                        <w:w w:val="115"/>
                        <w:sz w:val="5"/>
                      </w:rPr>
                      <w:t>(including</w:t>
                    </w:r>
                    <w:r>
                      <w:rPr>
                        <w:rFonts w:ascii="Calibri"/>
                        <w:spacing w:val="-1"/>
                        <w:w w:val="115"/>
                        <w:sz w:val="5"/>
                      </w:rPr>
                      <w:t xml:space="preserve"> </w:t>
                    </w:r>
                    <w:r>
                      <w:rPr>
                        <w:rFonts w:ascii="Calibri"/>
                        <w:spacing w:val="-2"/>
                        <w:w w:val="115"/>
                        <w:sz w:val="5"/>
                      </w:rPr>
                      <w:t>complements</w:t>
                    </w:r>
                    <w:r>
                      <w:rPr>
                        <w:rFonts w:ascii="Calibri"/>
                        <w:spacing w:val="-1"/>
                        <w:w w:val="115"/>
                        <w:sz w:val="5"/>
                      </w:rPr>
                      <w:t xml:space="preserve"> </w:t>
                    </w:r>
                    <w:r>
                      <w:rPr>
                        <w:rFonts w:ascii="Calibri"/>
                        <w:spacing w:val="-2"/>
                        <w:w w:val="115"/>
                        <w:sz w:val="5"/>
                      </w:rPr>
                      <w:t>and</w:t>
                    </w:r>
                    <w:r>
                      <w:rPr>
                        <w:rFonts w:ascii="Calibri"/>
                        <w:spacing w:val="40"/>
                        <w:w w:val="115"/>
                        <w:sz w:val="5"/>
                      </w:rPr>
                      <w:t xml:space="preserve"> </w:t>
                    </w:r>
                    <w:r>
                      <w:rPr>
                        <w:rFonts w:ascii="Calibri"/>
                        <w:spacing w:val="-2"/>
                        <w:w w:val="115"/>
                        <w:sz w:val="5"/>
                      </w:rPr>
                      <w:t>substitutes)</w:t>
                    </w:r>
                  </w:p>
                  <w:p w:rsidR="009C7B37" w:rsidRDefault="009C7B37">
                    <w:pPr>
                      <w:spacing w:before="4"/>
                      <w:rPr>
                        <w:rFonts w:ascii="Calibri"/>
                        <w:sz w:val="6"/>
                      </w:rPr>
                    </w:pPr>
                  </w:p>
                  <w:p w:rsidR="009C7B37" w:rsidRDefault="009C7B37">
                    <w:pPr>
                      <w:spacing w:before="1" w:line="271" w:lineRule="auto"/>
                      <w:ind w:right="2503"/>
                      <w:rPr>
                        <w:rFonts w:ascii="Calibri"/>
                        <w:sz w:val="5"/>
                      </w:rPr>
                    </w:pPr>
                    <w:r>
                      <w:rPr>
                        <w:rFonts w:ascii="Calibri"/>
                        <w:w w:val="115"/>
                        <w:sz w:val="5"/>
                      </w:rPr>
                      <w:t>Estimated</w:t>
                    </w:r>
                    <w:r>
                      <w:rPr>
                        <w:rFonts w:ascii="Calibri"/>
                        <w:spacing w:val="-3"/>
                        <w:w w:val="115"/>
                        <w:sz w:val="5"/>
                      </w:rPr>
                      <w:t xml:space="preserve"> </w:t>
                    </w:r>
                    <w:r>
                      <w:rPr>
                        <w:rFonts w:ascii="Calibri"/>
                        <w:w w:val="115"/>
                        <w:sz w:val="5"/>
                      </w:rPr>
                      <w:t>capital</w:t>
                    </w:r>
                    <w:r>
                      <w:rPr>
                        <w:rFonts w:ascii="Calibri"/>
                        <w:spacing w:val="-2"/>
                        <w:w w:val="115"/>
                        <w:sz w:val="5"/>
                      </w:rPr>
                      <w:t xml:space="preserve"> </w:t>
                    </w:r>
                    <w:r>
                      <w:rPr>
                        <w:rFonts w:ascii="Calibri"/>
                        <w:w w:val="115"/>
                        <w:sz w:val="5"/>
                      </w:rPr>
                      <w:t>and</w:t>
                    </w:r>
                    <w:r>
                      <w:rPr>
                        <w:rFonts w:ascii="Calibri"/>
                        <w:spacing w:val="40"/>
                        <w:w w:val="115"/>
                        <w:sz w:val="5"/>
                      </w:rPr>
                      <w:t xml:space="preserve"> </w:t>
                    </w:r>
                    <w:r>
                      <w:rPr>
                        <w:rFonts w:ascii="Calibri"/>
                        <w:w w:val="115"/>
                        <w:sz w:val="5"/>
                      </w:rPr>
                      <w:t>operating</w:t>
                    </w:r>
                    <w:r>
                      <w:rPr>
                        <w:rFonts w:ascii="Calibri"/>
                        <w:spacing w:val="2"/>
                        <w:w w:val="115"/>
                        <w:sz w:val="5"/>
                      </w:rPr>
                      <w:t xml:space="preserve"> </w:t>
                    </w:r>
                    <w:r>
                      <w:rPr>
                        <w:rFonts w:ascii="Calibri"/>
                        <w:spacing w:val="-2"/>
                        <w:w w:val="115"/>
                        <w:sz w:val="5"/>
                      </w:rPr>
                      <w:t>expenditure</w:t>
                    </w:r>
                  </w:p>
                  <w:p w:rsidR="009C7B37" w:rsidRDefault="009C7B37">
                    <w:pPr>
                      <w:rPr>
                        <w:rFonts w:ascii="Calibri"/>
                        <w:sz w:val="6"/>
                      </w:rPr>
                    </w:pPr>
                  </w:p>
                  <w:p w:rsidR="009C7B37" w:rsidRDefault="009C7B37">
                    <w:pPr>
                      <w:spacing w:before="2"/>
                      <w:rPr>
                        <w:rFonts w:ascii="Calibri"/>
                        <w:sz w:val="6"/>
                      </w:rPr>
                    </w:pPr>
                  </w:p>
                  <w:p w:rsidR="009C7B37" w:rsidRDefault="009C7B37">
                    <w:pPr>
                      <w:tabs>
                        <w:tab w:val="left" w:pos="744"/>
                      </w:tabs>
                      <w:spacing w:line="228" w:lineRule="auto"/>
                      <w:ind w:left="744" w:right="18" w:hanging="745"/>
                      <w:rPr>
                        <w:rFonts w:ascii="Calibri"/>
                        <w:i/>
                        <w:sz w:val="5"/>
                      </w:rPr>
                    </w:pPr>
                    <w:r>
                      <w:rPr>
                        <w:rFonts w:ascii="Calibri"/>
                        <w:spacing w:val="-2"/>
                        <w:w w:val="105"/>
                        <w:sz w:val="5"/>
                      </w:rPr>
                      <w:t>Funding</w:t>
                    </w:r>
                    <w:r>
                      <w:rPr>
                        <w:rFonts w:ascii="Calibri"/>
                        <w:sz w:val="5"/>
                      </w:rPr>
                      <w:tab/>
                    </w:r>
                    <w:r>
                      <w:rPr>
                        <w:rFonts w:ascii="Calibri"/>
                        <w:i/>
                        <w:color w:val="B0A3A0"/>
                        <w:w w:val="105"/>
                        <w:sz w:val="5"/>
                      </w:rPr>
                      <w:t>Please</w:t>
                    </w:r>
                    <w:r>
                      <w:rPr>
                        <w:rFonts w:ascii="Calibri"/>
                        <w:i/>
                        <w:color w:val="B0A3A0"/>
                        <w:spacing w:val="-3"/>
                        <w:w w:val="105"/>
                        <w:sz w:val="5"/>
                      </w:rPr>
                      <w:t xml:space="preserve"> </w:t>
                    </w:r>
                    <w:r>
                      <w:rPr>
                        <w:rFonts w:ascii="Calibri"/>
                        <w:i/>
                        <w:color w:val="B0A3A0"/>
                        <w:w w:val="105"/>
                        <w:sz w:val="5"/>
                      </w:rPr>
                      <w:t>provide</w:t>
                    </w:r>
                    <w:r>
                      <w:rPr>
                        <w:rFonts w:ascii="Calibri"/>
                        <w:i/>
                        <w:color w:val="B0A3A0"/>
                        <w:spacing w:val="-3"/>
                        <w:w w:val="105"/>
                        <w:sz w:val="5"/>
                      </w:rPr>
                      <w:t xml:space="preserve"> </w:t>
                    </w:r>
                    <w:r>
                      <w:rPr>
                        <w:rFonts w:ascii="Calibri"/>
                        <w:i/>
                        <w:color w:val="B0A3A0"/>
                        <w:w w:val="105"/>
                        <w:sz w:val="5"/>
                      </w:rPr>
                      <w:t>a</w:t>
                    </w:r>
                    <w:r>
                      <w:rPr>
                        <w:rFonts w:ascii="Calibri"/>
                        <w:i/>
                        <w:color w:val="B0A3A0"/>
                        <w:spacing w:val="-2"/>
                        <w:w w:val="105"/>
                        <w:sz w:val="5"/>
                      </w:rPr>
                      <w:t xml:space="preserve"> </w:t>
                    </w:r>
                    <w:r>
                      <w:rPr>
                        <w:rFonts w:ascii="Calibri"/>
                        <w:i/>
                        <w:color w:val="B0A3A0"/>
                        <w:w w:val="105"/>
                        <w:sz w:val="5"/>
                      </w:rPr>
                      <w:t>breakdown</w:t>
                    </w:r>
                    <w:r>
                      <w:rPr>
                        <w:rFonts w:ascii="Calibri"/>
                        <w:i/>
                        <w:color w:val="B0A3A0"/>
                        <w:spacing w:val="-3"/>
                        <w:w w:val="105"/>
                        <w:sz w:val="5"/>
                      </w:rPr>
                      <w:t xml:space="preserve"> </w:t>
                    </w:r>
                    <w:r>
                      <w:rPr>
                        <w:rFonts w:ascii="Calibri"/>
                        <w:i/>
                        <w:color w:val="B0A3A0"/>
                        <w:w w:val="105"/>
                        <w:sz w:val="5"/>
                      </w:rPr>
                      <w:t>of</w:t>
                    </w:r>
                    <w:r>
                      <w:rPr>
                        <w:rFonts w:ascii="Calibri"/>
                        <w:i/>
                        <w:color w:val="B0A3A0"/>
                        <w:spacing w:val="-2"/>
                        <w:w w:val="105"/>
                        <w:sz w:val="5"/>
                      </w:rPr>
                      <w:t xml:space="preserve"> </w:t>
                    </w:r>
                    <w:r>
                      <w:rPr>
                        <w:rFonts w:ascii="Calibri"/>
                        <w:i/>
                        <w:color w:val="B0A3A0"/>
                        <w:w w:val="105"/>
                        <w:sz w:val="5"/>
                      </w:rPr>
                      <w:t>what</w:t>
                    </w:r>
                    <w:r>
                      <w:rPr>
                        <w:rFonts w:ascii="Calibri"/>
                        <w:i/>
                        <w:color w:val="B0A3A0"/>
                        <w:spacing w:val="-3"/>
                        <w:w w:val="105"/>
                        <w:sz w:val="5"/>
                      </w:rPr>
                      <w:t xml:space="preserve"> </w:t>
                    </w:r>
                    <w:r>
                      <w:rPr>
                        <w:rFonts w:ascii="Calibri"/>
                        <w:i/>
                        <w:color w:val="B0A3A0"/>
                        <w:w w:val="105"/>
                        <w:sz w:val="5"/>
                      </w:rPr>
                      <w:t>components</w:t>
                    </w:r>
                    <w:r>
                      <w:rPr>
                        <w:rFonts w:ascii="Calibri"/>
                        <w:i/>
                        <w:color w:val="B0A3A0"/>
                        <w:spacing w:val="-2"/>
                        <w:w w:val="105"/>
                        <w:sz w:val="5"/>
                      </w:rPr>
                      <w:t xml:space="preserve"> </w:t>
                    </w:r>
                    <w:r>
                      <w:rPr>
                        <w:rFonts w:ascii="Calibri"/>
                        <w:i/>
                        <w:color w:val="B0A3A0"/>
                        <w:w w:val="105"/>
                        <w:sz w:val="5"/>
                      </w:rPr>
                      <w:t>of</w:t>
                    </w:r>
                    <w:r>
                      <w:rPr>
                        <w:rFonts w:ascii="Calibri"/>
                        <w:i/>
                        <w:color w:val="B0A3A0"/>
                        <w:spacing w:val="-3"/>
                        <w:w w:val="105"/>
                        <w:sz w:val="5"/>
                      </w:rPr>
                      <w:t xml:space="preserve"> </w:t>
                    </w:r>
                    <w:r>
                      <w:rPr>
                        <w:rFonts w:ascii="Calibri"/>
                        <w:i/>
                        <w:color w:val="B0A3A0"/>
                        <w:w w:val="105"/>
                        <w:sz w:val="5"/>
                      </w:rPr>
                      <w:t>the</w:t>
                    </w:r>
                    <w:r>
                      <w:rPr>
                        <w:rFonts w:ascii="Calibri"/>
                        <w:i/>
                        <w:color w:val="B0A3A0"/>
                        <w:spacing w:val="-3"/>
                        <w:w w:val="105"/>
                        <w:sz w:val="5"/>
                      </w:rPr>
                      <w:t xml:space="preserve"> </w:t>
                    </w:r>
                    <w:r>
                      <w:rPr>
                        <w:rFonts w:ascii="Calibri"/>
                        <w:i/>
                        <w:color w:val="B0A3A0"/>
                        <w:w w:val="105"/>
                        <w:sz w:val="5"/>
                      </w:rPr>
                      <w:t>initiative</w:t>
                    </w:r>
                    <w:r>
                      <w:rPr>
                        <w:rFonts w:ascii="Calibri"/>
                        <w:i/>
                        <w:color w:val="B0A3A0"/>
                        <w:spacing w:val="-2"/>
                        <w:w w:val="105"/>
                        <w:sz w:val="5"/>
                      </w:rPr>
                      <w:t xml:space="preserve"> </w:t>
                    </w:r>
                    <w:r>
                      <w:rPr>
                        <w:rFonts w:ascii="Calibri"/>
                        <w:i/>
                        <w:color w:val="B0A3A0"/>
                        <w:w w:val="105"/>
                        <w:sz w:val="5"/>
                      </w:rPr>
                      <w:t>are</w:t>
                    </w:r>
                    <w:r>
                      <w:rPr>
                        <w:rFonts w:ascii="Calibri"/>
                        <w:i/>
                        <w:color w:val="B0A3A0"/>
                        <w:spacing w:val="-3"/>
                        <w:w w:val="105"/>
                        <w:sz w:val="5"/>
                      </w:rPr>
                      <w:t xml:space="preserve"> </w:t>
                    </w:r>
                    <w:r>
                      <w:rPr>
                        <w:rFonts w:ascii="Calibri"/>
                        <w:i/>
                        <w:color w:val="B0A3A0"/>
                        <w:w w:val="105"/>
                        <w:sz w:val="5"/>
                      </w:rPr>
                      <w:t>seeking</w:t>
                    </w:r>
                    <w:r>
                      <w:rPr>
                        <w:rFonts w:ascii="Calibri"/>
                        <w:i/>
                        <w:color w:val="B0A3A0"/>
                        <w:spacing w:val="-2"/>
                        <w:w w:val="105"/>
                        <w:sz w:val="5"/>
                      </w:rPr>
                      <w:t xml:space="preserve"> </w:t>
                    </w:r>
                    <w:r>
                      <w:rPr>
                        <w:rFonts w:ascii="Calibri"/>
                        <w:i/>
                        <w:color w:val="B0A3A0"/>
                        <w:w w:val="105"/>
                        <w:sz w:val="5"/>
                      </w:rPr>
                      <w:t>Federal,</w:t>
                    </w:r>
                    <w:r>
                      <w:rPr>
                        <w:rFonts w:ascii="Calibri"/>
                        <w:i/>
                        <w:color w:val="B0A3A0"/>
                        <w:spacing w:val="-3"/>
                        <w:w w:val="105"/>
                        <w:sz w:val="5"/>
                      </w:rPr>
                      <w:t xml:space="preserve"> </w:t>
                    </w:r>
                    <w:r>
                      <w:rPr>
                        <w:rFonts w:ascii="Calibri"/>
                        <w:i/>
                        <w:color w:val="B0A3A0"/>
                        <w:w w:val="105"/>
                        <w:sz w:val="5"/>
                      </w:rPr>
                      <w:t>State</w:t>
                    </w:r>
                    <w:r>
                      <w:rPr>
                        <w:rFonts w:ascii="Calibri"/>
                        <w:i/>
                        <w:color w:val="B0A3A0"/>
                        <w:spacing w:val="-2"/>
                        <w:w w:val="105"/>
                        <w:sz w:val="5"/>
                      </w:rPr>
                      <w:t xml:space="preserve"> </w:t>
                    </w:r>
                    <w:r>
                      <w:rPr>
                        <w:rFonts w:ascii="Calibri"/>
                        <w:i/>
                        <w:color w:val="B0A3A0"/>
                        <w:w w:val="105"/>
                        <w:sz w:val="5"/>
                      </w:rPr>
                      <w:t>and/or</w:t>
                    </w:r>
                    <w:r>
                      <w:rPr>
                        <w:rFonts w:ascii="Calibri"/>
                        <w:i/>
                        <w:color w:val="B0A3A0"/>
                        <w:spacing w:val="-3"/>
                        <w:w w:val="105"/>
                        <w:sz w:val="5"/>
                      </w:rPr>
                      <w:t xml:space="preserve"> </w:t>
                    </w:r>
                    <w:r>
                      <w:rPr>
                        <w:rFonts w:ascii="Calibri"/>
                        <w:i/>
                        <w:color w:val="B0A3A0"/>
                        <w:w w:val="105"/>
                        <w:sz w:val="5"/>
                      </w:rPr>
                      <w:t>non-government</w:t>
                    </w:r>
                    <w:r>
                      <w:rPr>
                        <w:rFonts w:ascii="Calibri"/>
                        <w:i/>
                        <w:color w:val="B0A3A0"/>
                        <w:spacing w:val="40"/>
                        <w:w w:val="105"/>
                        <w:sz w:val="5"/>
                      </w:rPr>
                      <w:t xml:space="preserve"> </w:t>
                    </w:r>
                    <w:r>
                      <w:rPr>
                        <w:rFonts w:ascii="Calibri"/>
                        <w:i/>
                        <w:color w:val="B0A3A0"/>
                        <w:spacing w:val="-2"/>
                        <w:w w:val="105"/>
                        <w:sz w:val="5"/>
                      </w:rPr>
                      <w:t>funding</w:t>
                    </w:r>
                  </w:p>
                  <w:p w:rsidR="009C7B37" w:rsidRDefault="009C7B37">
                    <w:pPr>
                      <w:rPr>
                        <w:rFonts w:ascii="Calibri"/>
                        <w:i/>
                        <w:sz w:val="6"/>
                      </w:rPr>
                    </w:pPr>
                  </w:p>
                  <w:p w:rsidR="009C7B37" w:rsidRDefault="009C7B37">
                    <w:pPr>
                      <w:spacing w:before="8"/>
                      <w:rPr>
                        <w:rFonts w:ascii="Calibri"/>
                        <w:i/>
                        <w:sz w:val="7"/>
                      </w:rPr>
                    </w:pPr>
                  </w:p>
                  <w:p w:rsidR="009C7B37" w:rsidRDefault="009C7B37">
                    <w:pPr>
                      <w:spacing w:line="271" w:lineRule="auto"/>
                      <w:ind w:right="2503"/>
                      <w:rPr>
                        <w:rFonts w:ascii="Calibri"/>
                        <w:sz w:val="5"/>
                      </w:rPr>
                    </w:pPr>
                    <w:r>
                      <w:rPr>
                        <w:rFonts w:ascii="Calibri"/>
                        <w:spacing w:val="-2"/>
                        <w:w w:val="115"/>
                        <w:sz w:val="5"/>
                      </w:rPr>
                      <w:t>Alignment</w:t>
                    </w:r>
                    <w:r>
                      <w:rPr>
                        <w:rFonts w:ascii="Calibri"/>
                        <w:spacing w:val="-1"/>
                        <w:w w:val="115"/>
                        <w:sz w:val="5"/>
                      </w:rPr>
                      <w:t xml:space="preserve"> </w:t>
                    </w:r>
                    <w:r>
                      <w:rPr>
                        <w:rFonts w:ascii="Calibri"/>
                        <w:spacing w:val="-2"/>
                        <w:w w:val="115"/>
                        <w:sz w:val="5"/>
                      </w:rPr>
                      <w:t>with</w:t>
                    </w:r>
                    <w:r>
                      <w:rPr>
                        <w:rFonts w:ascii="Calibri"/>
                        <w:spacing w:val="-1"/>
                        <w:w w:val="115"/>
                        <w:sz w:val="5"/>
                      </w:rPr>
                      <w:t xml:space="preserve"> </w:t>
                    </w:r>
                    <w:r>
                      <w:rPr>
                        <w:rFonts w:ascii="Calibri"/>
                        <w:spacing w:val="-2"/>
                        <w:w w:val="115"/>
                        <w:sz w:val="5"/>
                      </w:rPr>
                      <w:t>jurisdictional</w:t>
                    </w:r>
                    <w:r>
                      <w:rPr>
                        <w:rFonts w:ascii="Calibri"/>
                        <w:spacing w:val="40"/>
                        <w:w w:val="115"/>
                        <w:sz w:val="5"/>
                      </w:rPr>
                      <w:t xml:space="preserve"> </w:t>
                    </w:r>
                    <w:r>
                      <w:rPr>
                        <w:rFonts w:ascii="Calibri"/>
                        <w:w w:val="115"/>
                        <w:sz w:val="5"/>
                      </w:rPr>
                      <w:t>plans</w:t>
                    </w:r>
                    <w:r>
                      <w:rPr>
                        <w:rFonts w:ascii="Calibri"/>
                        <w:spacing w:val="-1"/>
                        <w:w w:val="115"/>
                        <w:sz w:val="5"/>
                      </w:rPr>
                      <w:t xml:space="preserve"> </w:t>
                    </w:r>
                    <w:r>
                      <w:rPr>
                        <w:rFonts w:ascii="Calibri"/>
                        <w:w w:val="115"/>
                        <w:sz w:val="5"/>
                      </w:rPr>
                      <w:t>or</w:t>
                    </w:r>
                    <w:r>
                      <w:rPr>
                        <w:rFonts w:ascii="Calibri"/>
                        <w:spacing w:val="-1"/>
                        <w:w w:val="115"/>
                        <w:sz w:val="5"/>
                      </w:rPr>
                      <w:t xml:space="preserve"> </w:t>
                    </w:r>
                    <w:r>
                      <w:rPr>
                        <w:rFonts w:ascii="Calibri"/>
                        <w:w w:val="115"/>
                        <w:sz w:val="5"/>
                      </w:rPr>
                      <w:t>strategies</w:t>
                    </w:r>
                  </w:p>
                  <w:p w:rsidR="009C7B37" w:rsidRDefault="009C7B37">
                    <w:pPr>
                      <w:rPr>
                        <w:rFonts w:ascii="Calibri"/>
                        <w:sz w:val="6"/>
                      </w:rPr>
                    </w:pPr>
                  </w:p>
                  <w:p w:rsidR="009C7B37" w:rsidRDefault="009C7B37">
                    <w:pPr>
                      <w:spacing w:before="1"/>
                      <w:rPr>
                        <w:rFonts w:ascii="Calibri"/>
                        <w:sz w:val="6"/>
                      </w:rPr>
                    </w:pPr>
                  </w:p>
                  <w:p w:rsidR="009C7B37" w:rsidRDefault="009C7B37">
                    <w:pPr>
                      <w:rPr>
                        <w:rFonts w:ascii="Calibri"/>
                        <w:sz w:val="5"/>
                      </w:rPr>
                    </w:pPr>
                    <w:r>
                      <w:rPr>
                        <w:rFonts w:ascii="Calibri"/>
                        <w:w w:val="115"/>
                        <w:sz w:val="5"/>
                      </w:rPr>
                      <w:t>Key</w:t>
                    </w:r>
                    <w:r>
                      <w:rPr>
                        <w:rFonts w:ascii="Calibri"/>
                        <w:spacing w:val="1"/>
                        <w:w w:val="115"/>
                        <w:sz w:val="5"/>
                      </w:rPr>
                      <w:t xml:space="preserve"> </w:t>
                    </w:r>
                    <w:r>
                      <w:rPr>
                        <w:rFonts w:ascii="Calibri"/>
                        <w:w w:val="115"/>
                        <w:sz w:val="5"/>
                      </w:rPr>
                      <w:t>risks</w:t>
                    </w:r>
                    <w:r>
                      <w:rPr>
                        <w:rFonts w:ascii="Calibri"/>
                        <w:spacing w:val="2"/>
                        <w:w w:val="115"/>
                        <w:sz w:val="5"/>
                      </w:rPr>
                      <w:t xml:space="preserve"> </w:t>
                    </w:r>
                    <w:r>
                      <w:rPr>
                        <w:rFonts w:ascii="Calibri"/>
                        <w:w w:val="115"/>
                        <w:sz w:val="5"/>
                      </w:rPr>
                      <w:t>or</w:t>
                    </w:r>
                    <w:r>
                      <w:rPr>
                        <w:rFonts w:ascii="Calibri"/>
                        <w:spacing w:val="1"/>
                        <w:w w:val="115"/>
                        <w:sz w:val="5"/>
                      </w:rPr>
                      <w:t xml:space="preserve"> </w:t>
                    </w:r>
                    <w:r>
                      <w:rPr>
                        <w:rFonts w:ascii="Calibri"/>
                        <w:spacing w:val="-2"/>
                        <w:w w:val="115"/>
                        <w:sz w:val="5"/>
                      </w:rPr>
                      <w:t>sensitivities</w:t>
                    </w:r>
                  </w:p>
                </w:txbxContent>
              </v:textbox>
            </v:shape>
            <v:shape id="docshape1708" o:spid="_x0000_s6688" type="#_x0000_t202" style="position:absolute;left:6455;top:4097;width:408;height:73" filled="f" stroked="f">
              <v:textbox inset="0,0,0,0">
                <w:txbxContent>
                  <w:p w:rsidR="009C7B37" w:rsidRDefault="009C7B37">
                    <w:pPr>
                      <w:spacing w:before="10"/>
                      <w:rPr>
                        <w:rFonts w:ascii="Calibri"/>
                        <w:sz w:val="5"/>
                      </w:rPr>
                    </w:pPr>
                    <w:r>
                      <w:rPr>
                        <w:rFonts w:ascii="Calibri"/>
                        <w:w w:val="115"/>
                        <w:sz w:val="5"/>
                      </w:rPr>
                      <w:t>Supporting</w:t>
                    </w:r>
                    <w:r>
                      <w:rPr>
                        <w:rFonts w:ascii="Calibri"/>
                        <w:spacing w:val="5"/>
                        <w:w w:val="115"/>
                        <w:sz w:val="5"/>
                      </w:rPr>
                      <w:t xml:space="preserve"> </w:t>
                    </w:r>
                    <w:r>
                      <w:rPr>
                        <w:rFonts w:ascii="Calibri"/>
                        <w:spacing w:val="-4"/>
                        <w:w w:val="115"/>
                        <w:sz w:val="5"/>
                      </w:rPr>
                      <w:t>data</w:t>
                    </w:r>
                  </w:p>
                </w:txbxContent>
              </v:textbox>
            </v:shape>
            <v:shape id="docshape1709" o:spid="_x0000_s6687" type="#_x0000_t202" style="position:absolute;left:7199;top:4098;width:1629;height:65" filled="f" stroked="f">
              <v:textbox inset="0,0,0,0">
                <w:txbxContent>
                  <w:p w:rsidR="009C7B37" w:rsidRDefault="009C7B37">
                    <w:pPr>
                      <w:spacing w:before="3"/>
                      <w:rPr>
                        <w:rFonts w:ascii="Calibri"/>
                        <w:i/>
                        <w:sz w:val="5"/>
                      </w:rPr>
                    </w:pPr>
                    <w:r>
                      <w:rPr>
                        <w:rFonts w:ascii="Calibri"/>
                        <w:i/>
                        <w:color w:val="B0A3A0"/>
                        <w:sz w:val="5"/>
                      </w:rPr>
                      <w:t>Provide</w:t>
                    </w:r>
                    <w:r>
                      <w:rPr>
                        <w:rFonts w:ascii="Calibri"/>
                        <w:i/>
                        <w:color w:val="B0A3A0"/>
                        <w:spacing w:val="2"/>
                        <w:sz w:val="5"/>
                      </w:rPr>
                      <w:t xml:space="preserve"> </w:t>
                    </w:r>
                    <w:r>
                      <w:rPr>
                        <w:rFonts w:ascii="Calibri"/>
                        <w:i/>
                        <w:color w:val="B0A3A0"/>
                        <w:sz w:val="5"/>
                      </w:rPr>
                      <w:t>supporting</w:t>
                    </w:r>
                    <w:r>
                      <w:rPr>
                        <w:rFonts w:ascii="Calibri"/>
                        <w:i/>
                        <w:color w:val="B0A3A0"/>
                        <w:spacing w:val="2"/>
                        <w:sz w:val="5"/>
                      </w:rPr>
                      <w:t xml:space="preserve"> </w:t>
                    </w:r>
                    <w:r>
                      <w:rPr>
                        <w:rFonts w:ascii="Calibri"/>
                        <w:i/>
                        <w:color w:val="B0A3A0"/>
                        <w:sz w:val="5"/>
                      </w:rPr>
                      <w:t>data,</w:t>
                    </w:r>
                    <w:r>
                      <w:rPr>
                        <w:rFonts w:ascii="Calibri"/>
                        <w:i/>
                        <w:color w:val="B0A3A0"/>
                        <w:spacing w:val="2"/>
                        <w:sz w:val="5"/>
                      </w:rPr>
                      <w:t xml:space="preserve"> </w:t>
                    </w:r>
                    <w:r>
                      <w:rPr>
                        <w:rFonts w:ascii="Calibri"/>
                        <w:i/>
                        <w:color w:val="B0A3A0"/>
                        <w:sz w:val="5"/>
                      </w:rPr>
                      <w:t>key</w:t>
                    </w:r>
                    <w:r>
                      <w:rPr>
                        <w:rFonts w:ascii="Calibri"/>
                        <w:i/>
                        <w:color w:val="B0A3A0"/>
                        <w:spacing w:val="2"/>
                        <w:sz w:val="5"/>
                      </w:rPr>
                      <w:t xml:space="preserve"> </w:t>
                    </w:r>
                    <w:r>
                      <w:rPr>
                        <w:rFonts w:ascii="Calibri"/>
                        <w:i/>
                        <w:color w:val="B0A3A0"/>
                        <w:sz w:val="5"/>
                      </w:rPr>
                      <w:t>measures</w:t>
                    </w:r>
                    <w:r>
                      <w:rPr>
                        <w:rFonts w:ascii="Calibri"/>
                        <w:i/>
                        <w:color w:val="B0A3A0"/>
                        <w:spacing w:val="2"/>
                        <w:sz w:val="5"/>
                      </w:rPr>
                      <w:t xml:space="preserve"> </w:t>
                    </w:r>
                    <w:r>
                      <w:rPr>
                        <w:rFonts w:ascii="Calibri"/>
                        <w:i/>
                        <w:color w:val="B0A3A0"/>
                        <w:sz w:val="5"/>
                      </w:rPr>
                      <w:t>and</w:t>
                    </w:r>
                    <w:r>
                      <w:rPr>
                        <w:rFonts w:ascii="Calibri"/>
                        <w:i/>
                        <w:color w:val="B0A3A0"/>
                        <w:spacing w:val="2"/>
                        <w:sz w:val="5"/>
                      </w:rPr>
                      <w:t xml:space="preserve"> </w:t>
                    </w:r>
                    <w:r>
                      <w:rPr>
                        <w:rFonts w:ascii="Calibri"/>
                        <w:i/>
                        <w:color w:val="B0A3A0"/>
                        <w:sz w:val="5"/>
                      </w:rPr>
                      <w:t>analysis</w:t>
                    </w:r>
                    <w:r>
                      <w:rPr>
                        <w:rFonts w:ascii="Calibri"/>
                        <w:i/>
                        <w:color w:val="B0A3A0"/>
                        <w:spacing w:val="2"/>
                        <w:sz w:val="5"/>
                      </w:rPr>
                      <w:t xml:space="preserve"> </w:t>
                    </w:r>
                    <w:r>
                      <w:rPr>
                        <w:rFonts w:ascii="Calibri"/>
                        <w:i/>
                        <w:color w:val="B0A3A0"/>
                        <w:sz w:val="5"/>
                      </w:rPr>
                      <w:t>relevant</w:t>
                    </w:r>
                    <w:r>
                      <w:rPr>
                        <w:rFonts w:ascii="Calibri"/>
                        <w:i/>
                        <w:color w:val="B0A3A0"/>
                        <w:spacing w:val="3"/>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pacing w:val="-2"/>
                        <w:sz w:val="5"/>
                      </w:rPr>
                      <w:t>initiative,</w:t>
                    </w:r>
                  </w:p>
                </w:txbxContent>
              </v:textbox>
            </v:shape>
            <v:shape id="docshape1710" o:spid="_x0000_s6686" type="#_x0000_t202" style="position:absolute;left:6428;top:4404;width:1426;height:67"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3"/>
                        <w:sz w:val="6"/>
                      </w:rPr>
                      <w:t xml:space="preserve"> </w:t>
                    </w:r>
                    <w:r>
                      <w:rPr>
                        <w:i/>
                        <w:sz w:val="6"/>
                      </w:rPr>
                      <w:t>complete</w:t>
                    </w:r>
                    <w:r>
                      <w:rPr>
                        <w:i/>
                        <w:spacing w:val="-2"/>
                        <w:sz w:val="6"/>
                      </w:rPr>
                      <w:t xml:space="preserve"> </w:t>
                    </w:r>
                    <w:r>
                      <w:rPr>
                        <w:i/>
                        <w:sz w:val="6"/>
                      </w:rPr>
                      <w:t>for</w:t>
                    </w:r>
                    <w:r>
                      <w:rPr>
                        <w:i/>
                        <w:spacing w:val="-3"/>
                        <w:sz w:val="6"/>
                      </w:rPr>
                      <w:t xml:space="preserve"> </w:t>
                    </w:r>
                    <w:r>
                      <w:rPr>
                        <w:i/>
                        <w:sz w:val="6"/>
                      </w:rPr>
                      <w:t>each</w:t>
                    </w:r>
                    <w:r>
                      <w:rPr>
                        <w:i/>
                        <w:spacing w:val="-3"/>
                        <w:sz w:val="6"/>
                      </w:rPr>
                      <w:t xml:space="preserve"> </w:t>
                    </w:r>
                    <w:r>
                      <w:rPr>
                        <w:i/>
                        <w:sz w:val="6"/>
                      </w:rPr>
                      <w:t>long</w:t>
                    </w:r>
                    <w:r>
                      <w:rPr>
                        <w:i/>
                        <w:spacing w:val="-2"/>
                        <w:sz w:val="6"/>
                      </w:rPr>
                      <w:t xml:space="preserve"> </w:t>
                    </w:r>
                    <w:r>
                      <w:rPr>
                        <w:i/>
                        <w:sz w:val="6"/>
                      </w:rPr>
                      <w:t>list</w:t>
                    </w:r>
                    <w:r>
                      <w:rPr>
                        <w:i/>
                        <w:spacing w:val="-3"/>
                        <w:sz w:val="6"/>
                      </w:rPr>
                      <w:t xml:space="preserve"> </w:t>
                    </w:r>
                    <w:r>
                      <w:rPr>
                        <w:i/>
                        <w:sz w:val="6"/>
                      </w:rPr>
                      <w:t>initiative</w:t>
                    </w:r>
                    <w:r>
                      <w:rPr>
                        <w:i/>
                        <w:spacing w:val="-2"/>
                        <w:sz w:val="6"/>
                      </w:rPr>
                      <w:t xml:space="preserve"> considered)</w:t>
                    </w:r>
                  </w:p>
                </w:txbxContent>
              </v:textbox>
            </v:shape>
            <v:shape id="docshape1711" o:spid="_x0000_s6685" type="#_x0000_t202" style="position:absolute;left:6428;top:5165;width:42;height:49" filled="f" stroked="f">
              <v:textbox inset="0,0,0,0">
                <w:txbxContent>
                  <w:p w:rsidR="009C7B37" w:rsidRDefault="009C7B37">
                    <w:pPr>
                      <w:spacing w:before="10"/>
                      <w:rPr>
                        <w:rFonts w:ascii="Calibri"/>
                        <w:sz w:val="3"/>
                      </w:rPr>
                    </w:pPr>
                    <w:r>
                      <w:rPr>
                        <w:rFonts w:ascii="Calibri"/>
                        <w:w w:val="143"/>
                        <w:sz w:val="3"/>
                      </w:rPr>
                      <w:t>3</w:t>
                    </w:r>
                  </w:p>
                </w:txbxContent>
              </v:textbox>
            </v:shape>
            <v:shape id="docshape1712" o:spid="_x0000_s6684" type="#_x0000_t202" style="position:absolute;left:9358;top:5165;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713" o:spid="_x0000_s6683" type="#_x0000_t202" style="position:absolute;left:5502;top:1842;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1714" o:spid="_x0000_s6682" type="#_x0000_t202" style="position:absolute;left:6688;top:1230;width:2244;height:92" filled="f" strokecolor="#b0a3a0" strokeweight=".02786mm">
              <v:textbox inset="0,0,0,0">
                <w:txbxContent>
                  <w:p w:rsidR="009C7B37" w:rsidRDefault="009C7B37">
                    <w:pPr>
                      <w:spacing w:before="1"/>
                      <w:rPr>
                        <w:i/>
                        <w:sz w:val="3"/>
                      </w:rPr>
                    </w:pPr>
                  </w:p>
                  <w:p w:rsidR="009C7B37" w:rsidRDefault="009C7B37">
                    <w:pPr>
                      <w:spacing w:before="1"/>
                      <w:ind w:left="17"/>
                      <w:rPr>
                        <w:rFonts w:ascii="Calibri"/>
                        <w:sz w:val="3"/>
                      </w:rPr>
                    </w:pPr>
                    <w:r>
                      <w:rPr>
                        <w:rFonts w:ascii="Calibri"/>
                        <w:color w:val="B0A3A0"/>
                        <w:w w:val="120"/>
                        <w:sz w:val="3"/>
                      </w:rPr>
                      <w:t>INSERT</w:t>
                    </w:r>
                    <w:r>
                      <w:rPr>
                        <w:rFonts w:ascii="Calibri"/>
                        <w:color w:val="B0A3A0"/>
                        <w:spacing w:val="7"/>
                        <w:w w:val="120"/>
                        <w:sz w:val="3"/>
                      </w:rPr>
                      <w:t xml:space="preserve"> </w:t>
                    </w:r>
                    <w:r>
                      <w:rPr>
                        <w:rFonts w:ascii="Calibri"/>
                        <w:color w:val="B0A3A0"/>
                        <w:w w:val="120"/>
                        <w:sz w:val="3"/>
                      </w:rPr>
                      <w:t>INITIATIVE</w:t>
                    </w:r>
                    <w:r>
                      <w:rPr>
                        <w:rFonts w:ascii="Calibri"/>
                        <w:color w:val="B0A3A0"/>
                        <w:spacing w:val="8"/>
                        <w:w w:val="120"/>
                        <w:sz w:val="3"/>
                      </w:rPr>
                      <w:t xml:space="preserve"> </w:t>
                    </w:r>
                    <w:r>
                      <w:rPr>
                        <w:rFonts w:ascii="Calibri"/>
                        <w:color w:val="B0A3A0"/>
                        <w:spacing w:val="-4"/>
                        <w:w w:val="120"/>
                        <w:sz w:val="3"/>
                      </w:rPr>
                      <w:t>NAME</w:t>
                    </w:r>
                  </w:p>
                </w:txbxContent>
              </v:textbox>
            </v:shape>
            <w10:wrap anchorx="page"/>
          </v:group>
        </w:pict>
      </w:r>
      <w:r>
        <w:pict>
          <v:shape id="docshape1715" o:spid="_x0000_s6680" type="#_x0000_t202" style="position:absolute;left:0;text-align:left;margin-left:551pt;margin-top:10.5pt;width:27.8pt;height:12.7pt;z-index:162339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716" o:spid="_x0000_s6679" type="#_x0000_t202" style="position:absolute;left:0;text-align:left;margin-left:560.65pt;margin-top:-91.7pt;width:12.35pt;height:59.6pt;z-index:162370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80"/>
          <w:position w:val="9"/>
          <w:sz w:val="24"/>
          <w:shd w:val="clear" w:color="auto" w:fill="B0A3A0"/>
        </w:rPr>
        <w:t xml:space="preserve"> </w:t>
      </w:r>
      <w:r w:rsidR="00FE798B">
        <w:rPr>
          <w:rFonts w:ascii="Calibri"/>
          <w:b w:val="0"/>
          <w:color w:val="FFFFFF"/>
          <w:position w:val="9"/>
          <w:sz w:val="24"/>
          <w:shd w:val="clear" w:color="auto" w:fill="B0A3A0"/>
        </w:rPr>
        <w:t>B</w:t>
      </w:r>
      <w:r w:rsidR="00FE798B">
        <w:rPr>
          <w:rFonts w:ascii="Calibri"/>
          <w:b w:val="0"/>
          <w:color w:val="FFFFFF"/>
          <w:spacing w:val="80"/>
          <w:position w:val="9"/>
          <w:sz w:val="24"/>
          <w:shd w:val="clear" w:color="auto" w:fill="B0A3A0"/>
        </w:rPr>
        <w:t xml:space="preserve"> </w:t>
      </w:r>
      <w:r w:rsidR="00FE798B">
        <w:rPr>
          <w:rFonts w:ascii="Calibri"/>
          <w:b w:val="0"/>
          <w:color w:val="FFFFFF"/>
          <w:position w:val="9"/>
          <w:sz w:val="24"/>
        </w:rPr>
        <w:tab/>
      </w:r>
      <w:r w:rsidR="00FE798B">
        <w:rPr>
          <w:color w:val="000000"/>
          <w:spacing w:val="-4"/>
        </w:rPr>
        <w:t>Long-listed</w:t>
      </w:r>
      <w:r w:rsidR="00FE798B">
        <w:rPr>
          <w:color w:val="000000"/>
          <w:spacing w:val="10"/>
        </w:rPr>
        <w:t xml:space="preserve"> </w:t>
      </w:r>
      <w:r w:rsidR="00FE798B">
        <w:rPr>
          <w:color w:val="000000"/>
          <w:spacing w:val="-4"/>
        </w:rPr>
        <w:t>initiative</w:t>
      </w:r>
      <w:r w:rsidR="00FE798B">
        <w:rPr>
          <w:color w:val="000000"/>
          <w:spacing w:val="10"/>
        </w:rPr>
        <w:t xml:space="preserve"> </w:t>
      </w:r>
      <w:r w:rsidR="00FE798B">
        <w:rPr>
          <w:color w:val="000000"/>
          <w:spacing w:val="-4"/>
        </w:rPr>
        <w:t>descriptions</w:t>
      </w:r>
    </w:p>
    <w:p w:rsidR="00D85440" w:rsidRDefault="009C7B37">
      <w:pPr>
        <w:pStyle w:val="BodyText"/>
        <w:spacing w:before="104" w:line="264" w:lineRule="auto"/>
        <w:ind w:left="556" w:right="6865"/>
      </w:pPr>
      <w:r>
        <w:pict>
          <v:line id="_x0000_s6678" style="position:absolute;left:0;text-align:left;z-index:16231424;mso-position-horizontal-relative:page" from="595.3pt,7.15pt" to="557.3pt,7.15pt" strokecolor="#b0a3a0" strokeweight="1pt">
            <w10:wrap anchorx="page"/>
          </v:line>
        </w:pict>
      </w:r>
      <w:r>
        <w:pict>
          <v:shape id="docshape1717" o:spid="_x0000_s6677" type="#_x0000_t202" style="position:absolute;left:0;text-align:left;margin-left:560.6pt;margin-top:14.35pt;width:12.35pt;height:65.8pt;z-index:162375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w:t>
      </w:r>
      <w:r w:rsidR="00FE798B">
        <w:rPr>
          <w:spacing w:val="-1"/>
        </w:rPr>
        <w:t xml:space="preserve"> </w:t>
      </w:r>
      <w:r w:rsidR="00FE798B">
        <w:t>proponent</w:t>
      </w:r>
      <w:r w:rsidR="00FE798B">
        <w:rPr>
          <w:spacing w:val="-1"/>
        </w:rPr>
        <w:t xml:space="preserve"> </w:t>
      </w:r>
      <w:r w:rsidR="00FE798B">
        <w:t>should</w:t>
      </w:r>
      <w:r w:rsidR="00FE798B">
        <w:rPr>
          <w:spacing w:val="-1"/>
        </w:rPr>
        <w:t xml:space="preserve"> </w:t>
      </w:r>
      <w:r w:rsidR="00FE798B">
        <w:t>copy</w:t>
      </w:r>
      <w:r w:rsidR="00FE798B">
        <w:rPr>
          <w:spacing w:val="-1"/>
        </w:rPr>
        <w:t xml:space="preserve"> </w:t>
      </w:r>
      <w:r w:rsidR="00FE798B">
        <w:t>and</w:t>
      </w:r>
      <w:r w:rsidR="00FE798B">
        <w:rPr>
          <w:spacing w:val="-1"/>
        </w:rPr>
        <w:t xml:space="preserve"> </w:t>
      </w:r>
      <w:r w:rsidR="00FE798B">
        <w:t>complete</w:t>
      </w:r>
      <w:r w:rsidR="00FE798B">
        <w:rPr>
          <w:spacing w:val="-1"/>
        </w:rPr>
        <w:t xml:space="preserve"> </w:t>
      </w:r>
      <w:r w:rsidR="00FE798B">
        <w:t>the</w:t>
      </w:r>
      <w:r w:rsidR="00FE798B">
        <w:rPr>
          <w:spacing w:val="-1"/>
        </w:rPr>
        <w:t xml:space="preserve"> </w:t>
      </w:r>
      <w:r w:rsidR="00FE798B">
        <w:t>table</w:t>
      </w:r>
      <w:r w:rsidR="00FE798B">
        <w:rPr>
          <w:spacing w:val="-1"/>
        </w:rPr>
        <w:t xml:space="preserve"> </w:t>
      </w:r>
      <w:r w:rsidR="00FE798B">
        <w:t>for each long-listed initiative. While different initiatives will have varying levels of information and analysis, each section should be completed using the best possible information.</w:t>
      </w:r>
    </w:p>
    <w:p w:rsidR="00D85440" w:rsidRDefault="00D85440">
      <w:pPr>
        <w:pStyle w:val="BodyText"/>
        <w:rPr>
          <w:sz w:val="20"/>
        </w:rPr>
      </w:pPr>
    </w:p>
    <w:p w:rsidR="00D85440" w:rsidRDefault="00D85440">
      <w:pPr>
        <w:pStyle w:val="BodyText"/>
        <w:spacing w:before="6"/>
        <w:rPr>
          <w:sz w:val="20"/>
        </w:rPr>
      </w:pPr>
    </w:p>
    <w:p w:rsidR="00D85440" w:rsidRDefault="009C7B37">
      <w:pPr>
        <w:spacing w:before="111"/>
        <w:ind w:right="855"/>
        <w:jc w:val="center"/>
        <w:rPr>
          <w:rFonts w:ascii="Calibri"/>
          <w:sz w:val="16"/>
        </w:rPr>
      </w:pPr>
      <w:r>
        <w:pict>
          <v:group id="docshapegroup1718" o:spid="_x0000_s6674" style="position:absolute;left:0;text-align:left;margin-left:544.25pt;margin-top:19.65pt;width:51.05pt;height:130.25pt;z-index:16232960;mso-position-horizontal-relative:page" coordorigin="10885,393" coordsize="1021,2605">
            <v:rect id="docshape1719" o:spid="_x0000_s6676" style="position:absolute;left:10885;top:392;width:1021;height:2605" fillcolor="#a30b35" stroked="f"/>
            <v:line id="_x0000_s6675" style="position:absolute" from="11530,976" to="11146,976" strokecolor="white" strokeweight="1pt"/>
            <w10:wrap anchorx="page"/>
          </v:group>
        </w:pict>
      </w:r>
      <w:r>
        <w:pict>
          <v:shape id="docshape1720" o:spid="_x0000_s6673" type="#_x0000_t202" style="position:absolute;left:0;text-align:left;margin-left:550.95pt;margin-top:26.35pt;width:27.8pt;height:15.25pt;z-index:162344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color w:val="FFFFFF"/>
          <w:spacing w:val="61"/>
          <w:sz w:val="16"/>
          <w:shd w:val="clear" w:color="auto" w:fill="B0A3A0"/>
        </w:rPr>
        <w:t xml:space="preserve"> </w:t>
      </w:r>
      <w:r w:rsidR="00FE798B">
        <w:rPr>
          <w:rFonts w:ascii="Calibri"/>
          <w:color w:val="FFFFFF"/>
          <w:spacing w:val="-10"/>
          <w:sz w:val="16"/>
          <w:shd w:val="clear" w:color="auto" w:fill="B0A3A0"/>
        </w:rPr>
        <w:t>B</w:t>
      </w:r>
      <w:r w:rsidR="00FE798B">
        <w:rPr>
          <w:rFonts w:ascii="Calibri"/>
          <w:color w:val="FFFFFF"/>
          <w:spacing w:val="40"/>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25"/>
        </w:rPr>
      </w:pPr>
    </w:p>
    <w:p w:rsidR="00D85440" w:rsidRDefault="009C7B37">
      <w:pPr>
        <w:spacing w:before="92"/>
        <w:ind w:left="1630" w:right="898"/>
        <w:jc w:val="center"/>
        <w:rPr>
          <w:i/>
          <w:sz w:val="19"/>
        </w:rPr>
      </w:pPr>
      <w:r>
        <w:pict>
          <v:line id="_x0000_s6672" style="position:absolute;left:0;text-align:left;z-index:16231936;mso-position-horizontal-relative:page" from="595.3pt,26.05pt" to="557.3pt,26.05pt" strokecolor="#b0a3a0" strokeweight="1pt">
            <w10:wrap anchorx="page"/>
          </v:line>
        </w:pict>
      </w:r>
      <w:r>
        <w:pict>
          <v:shape id="docshape1721" o:spid="_x0000_s6671" type="#_x0000_t202" style="position:absolute;left:0;text-align:left;margin-left:550.95pt;margin-top:3.1pt;width:27.8pt;height:15.3pt;z-index:162350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722" o:spid="_x0000_s6670" type="#_x0000_t202" style="position:absolute;left:0;text-align:left;margin-left:555.8pt;margin-top:-96.95pt;width:21.95pt;height:63.5pt;z-index:162360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i/>
          <w:sz w:val="19"/>
        </w:rPr>
        <w:t>Page</w:t>
      </w:r>
      <w:r w:rsidR="00FE798B">
        <w:rPr>
          <w:i/>
          <w:spacing w:val="-5"/>
          <w:sz w:val="19"/>
        </w:rPr>
        <w:t xml:space="preserve"> </w:t>
      </w:r>
      <w:r w:rsidR="00FE798B">
        <w:rPr>
          <w:i/>
          <w:spacing w:val="-10"/>
          <w:sz w:val="19"/>
        </w:rPr>
        <w:t>3</w:t>
      </w:r>
    </w:p>
    <w:p w:rsidR="00D85440" w:rsidRDefault="00D85440">
      <w:pPr>
        <w:pStyle w:val="BodyText"/>
        <w:rPr>
          <w:i/>
          <w:sz w:val="20"/>
        </w:rPr>
      </w:pPr>
    </w:p>
    <w:p w:rsidR="00D85440" w:rsidRDefault="00D85440">
      <w:pPr>
        <w:pStyle w:val="BodyText"/>
        <w:spacing w:before="11"/>
        <w:rPr>
          <w:i/>
          <w:sz w:val="20"/>
        </w:rPr>
      </w:pPr>
    </w:p>
    <w:p w:rsidR="00D85440" w:rsidRDefault="009C7B37">
      <w:pPr>
        <w:pStyle w:val="Heading8"/>
        <w:tabs>
          <w:tab w:val="left" w:pos="1236"/>
        </w:tabs>
        <w:spacing w:before="114"/>
        <w:ind w:left="556"/>
      </w:pPr>
      <w:r>
        <w:pict>
          <v:group id="docshapegroup1723" o:spid="_x0000_s6641" style="position:absolute;left:0;text-align:left;margin-left:275.1pt;margin-top:2.4pt;width:221.15pt;height:265pt;z-index:-30315520;mso-position-horizontal-relative:page" coordorigin="5502,48" coordsize="4423,5300">
            <v:shape id="docshape1724" o:spid="_x0000_s6669" style="position:absolute;left:6428;top:309;width:323;height:145" coordorigin="6429,309" coordsize="323,145" o:spt="100" adj="0,,0" path="m6450,451r-2,l6447,448r-1,-3l6446,444r-3,-7l6441,433r,11l6434,444r3,-7l6441,444r,-11l6440,430r-1,l6431,448r,2l6429,451r,l6435,451r,l6434,451r-1,-1l6433,448r1,-3l6441,445r2,4l6443,451r-3,l6440,451r10,l6450,451xm6464,451r-1,l6463,448r,-11l6457,437r,1l6458,438r,10l6458,449r-1,1l6455,450r,-13l6449,437r,1l6450,438r,12l6452,452r4,l6457,451r1,-2l6458,451r6,l6464,451xm6475,443r-7,-2l6468,438r1,l6472,438r1,2l6474,442r,l6474,437r-1,l6473,437r,1l6472,438r,-1l6471,437r-1,l6467,437r-2,1l6465,445r7,1l6472,450r-1,l6468,450r-2,-2l6466,447r-1,l6466,452r,l6466,451r1,l6467,451r1,l6470,452r3,l6475,450r,-7xm6485,437r-4,l6481,432r,l6480,435r-2,2l6475,438r,1l6477,439r,11l6478,451r5,l6484,450r1,-2l6484,448r,1l6483,450r-2,l6481,439r4,l6485,437xm6498,438r-1,-1l6494,437r-1,2l6492,440r,l6492,437r-6,l6486,438r1,l6487,451r-1,l6486,451r7,l6493,451r-1,l6492,440r1,l6495,440r,1l6497,441r1,-1l6498,438xm6511,449r,l6511,450r-1,l6510,449r,l6510,444r,-6l6509,438r-1,-1l6502,437r-3,1l6499,442r,1l6502,443r1,-1l6503,440r-1,l6502,438r1,l6504,438r1,l6505,442r,2l6505,448r-1,1l6503,449r-1,-1l6502,446r2,-2l6505,444r,-2l6500,445r-2,1l6498,450r1,2l6503,452r1,-2l6505,449r1,2l6507,452r3,l6511,451r,-1l6511,449xm6516,333r,l6516,333r-1,l6515,333r,l6515,333r-1,l6514,334r1,l6515,334r1,l6516,334r,l6516,333xm6516,336r,l6516,335r,l6515,335r,l6515,336r,l6515,337r,l6516,337r,l6516,336xm6517,349r,-1l6517,348r-1,-1l6516,348r,l6516,349r,l6516,349r1,l6517,349r,l6517,349xm6518,344r-1,-1l6516,342r-1,l6514,342r-1,-1l6512,341r,l6511,341r,1l6513,342r1,1l6516,344r,l6517,344r1,xm6518,335r,l6518,334r-1,1l6517,335r,l6517,336r,l6518,336r,l6518,336r,l6518,335xm6519,338r-1,-1l6518,337r,l6517,337r,l6517,337r,1l6517,338r,l6517,339r,l6518,339r,l6519,338r,xm6519,331r,-1l6518,329r,l6517,329r,l6517,329r1,2l6517,333r2,2l6519,335r,l6519,335r,-1l6519,332r,-1xm6519,347r,-1l6519,346r,l6518,346r,l6517,346r,l6517,347r,l6518,347r,1l6518,348r1,-1l6519,347xm6519,451r-1,l6518,448r,-17l6512,431r,l6514,431r,20l6512,451r,l6519,451r,xm6520,342r-1,l6519,341r-1,-1l6518,339r-1,l6516,338r-1,l6515,338r-1,-1l6514,338r1,2l6517,342r2,l6519,342r1,xm6520,349r-1,l6519,348r,l6518,349r,l6518,349r,1l6519,350r,l6519,350r,-1l6520,349xm6521,338r,l6520,337r,l6519,337r,l6519,338r,l6519,338r,1l6520,339r,-1l6521,338xm6521,335r,l6521,335r-1,-1l6520,335r,l6519,335r1,l6520,336r,l6521,336r,l6521,335xm6521,347r,l6521,346r-1,l6520,347r-1,l6520,347r,1l6520,348r1,l6521,348r,-1l6521,347xm6522,346r,-1l6522,345r-1,l6520,345r-1,l6518,345r-2,1l6516,346r-2,-1l6514,344r,l6513,344r,l6512,344r,l6512,344r,1l6512,345r1,l6513,345r-1,2l6511,347r,l6512,347r1,l6514,347r2,1l6517,346r,l6517,346r1,l6518,346r1,-1l6519,345r1,l6522,346xm6524,350r,-1l6523,349r-1,-1l6522,349r,l6522,350r,l6522,350r1,l6523,350r,l6524,350xm6524,340r,-3l6523,335r,l6523,336r,l6523,338r-2,2l6522,343r,1l6522,345r,1l6523,346r,l6522,343r1,-2l6524,340xm6525,347r-2,-1l6524,347r1,xm6526,343r,l6525,343r,-1l6524,343r,l6524,343r,1l6524,344r1,l6525,344r,l6526,343xm6526,431r-1,-1l6523,430r-1,1l6522,434r1,1l6525,435r1,-1l6526,431xm6527,345r,l6527,345r-1,l6526,344r,1l6525,345r,l6525,345r,1l6525,346r1,l6526,346r,l6527,346r,-1xm6528,351r,l6527,350r,l6527,350r-1,1l6526,351r,l6526,351r1,1l6527,352r,l6528,351xm6528,451r-2,l6526,437r-6,l6520,438r2,l6522,451r-2,l6520,451r8,l6528,451xm6528,343r,l6528,342r,l6527,342r,l6527,343r,l6527,344r,l6528,344r,l6528,343xm6529,345r,l6528,344r,l6528,345r-1,l6527,345r1,1l6528,346r,l6529,346r,l6529,345xm6542,449r,l6541,450r-1,l6540,449r,l6540,444r,-6l6540,438r-1,-1l6533,437r-4,1l6529,442r1,1l6532,443r1,-1l6533,440r-1,l6532,438r2,l6535,438r1,l6536,442r,2l6536,448r-1,1l6533,449r,-1l6533,446r2,-2l6536,444r,-2l6530,445r-1,1l6529,450r1,2l6533,452r2,-2l6536,449r,2l6537,452r3,l6541,451r1,-1l6542,449xm6549,390r,1l6549,391r,-1l6549,390xm6552,364r,l6551,364r-1,l6550,365r1,l6551,365r1,l6552,365r,-1xm6553,362r,l6552,362r,l6552,363r,l6552,363r1,l6553,363r,-1xm6555,364r-1,l6553,364r,l6553,365r,l6554,365r,l6555,365r,-1xm6558,451r-2,l6556,439r-1,-2l6551,437r-2,1l6548,439r,-2l6542,437r,1l6544,438r,13l6542,451r,l6549,451r,l6548,451r,-10l6549,440r,-1l6552,439r,12l6550,451r,l6558,451r,xm6565,340r,-1l6565,340r,xm6568,330r-1,l6566,328r-2,l6562,327r-2,3l6557,330r,l6557,330r,l6556,330r,l6556,329r,-1l6556,327r,-1l6555,326r-1,-4l6559,325r1,-3l6561,320r-3,l6557,319r,-1l6557,317r-1,l6555,316r1,-1l6556,315r,-3l6555,312r,l6553,315r-1,l6551,314r-1,-1l6549,313r,-1l6548,313r,l6548,315r1,2l6550,318r,1l6550,320r,2l6550,323r,2l6547,330r-3,5l6540,339r-3,3l6534,344r-1,5l6534,350r-1,l6532,350r-2,-1l6529,349r,-1l6527,347r-2,l6527,349r,l6527,349r-2,l6525,350r-1,1l6522,352r,1l6521,354r1,1l6523,356r,1l6523,357r1,-1l6525,356r-2,-2l6524,352r,-1l6525,350r1,l6529,349r2,2l6533,352r,2l6533,356r,2l6532,358r-1,l6527,359r-3,2l6520,362r-2,l6516,363r1,l6519,363r1,l6524,362r4,-3l6533,359r,1l6532,360r-1,1l6531,362r-1,-1l6530,361r-1,l6529,361r,1l6529,363r1,l6530,363r-1,l6528,366r-3,-1l6524,367r-1,l6523,367r,1l6525,368r1,-1l6528,366r,l6529,364r2,-2l6533,361r,2l6533,364r-1,1l6531,365r,l6531,364r-1,l6530,365r,l6530,366r,l6529,367r-2,l6525,368r-3,l6519,369r-5,l6512,369r-1,l6510,369r-2,l6507,368r-2,1l6505,370r,l6505,370r2,1l6510,370r3,1l6533,371r1,-1l6536,369r1,l6539,365r,-1l6540,363r,-1l6540,361r,l6541,360r1,-1l6544,358r,3l6543,363r,2l6543,367r-1,l6542,368r,1l6542,370r,1l6543,371r1,l6555,370r6,1l6562,371r1,l6564,371r,l6564,371r,-1l6563,370r,l6563,369r,l6562,369r,l6562,369r-3,-1l6556,368r-4,l6551,369r-2,l6547,368r,-1l6547,363r3,-7l6550,356r,-1l6550,355r,-1l6550,353r,-3l6551,349r,-2l6552,346r,-1l6552,344r1,-1l6553,342r1,-1l6555,342r2,l6557,344r1,3l6558,348r,1l6560,348r-1,-1l6559,343r-1,l6558,341r,l6558,341r-1,-1l6557,340r,-1l6555,338r,-1l6556,335r1,-1l6557,334r,1l6557,334r1,l6558,330r1,l6561,331r2,l6563,331r1,l6564,331r,l6567,330r1,xm6586,332r-1,l6585,333r,14l6585,348r,7l6585,356r-1,1l6577,361r,-13l6585,348r,-1l6577,347r,-14l6585,333r,-1l6577,332r,1l6577,347r,1l6577,361r-3,2l6574,363r,l6573,363r,l6572,363r,l6569,361r,l6569,353r2,1l6570,354r,1l6570,355r,l6570,355r,l6570,355r,1l6570,357r1,2l6573,358r1,1l6575,358r1,l6576,357r,-1l6576,355r,l6575,354r,-1l6575,352r,-1l6576,352r,-1l6576,351r-1,-1l6575,350r-1,1l6574,351r,1l6574,353r1,1l6575,355r,l6575,355r-1,l6573,353r-1,1l6571,353r-2,l6569,348r8,l6577,347r-8,l6569,342r,-1l6569,341r,l6569,340r,-1l6569,339r,-1l6569,333r8,l6577,332r-8,l6569,333r,5l6569,342r,5l6569,348r,2l6568,351r,l6567,351r1,-1l6568,349r,1l6567,350r1,-1l6568,349r,-1l6567,349r,l6566,351r,1l6566,352r,l6566,350r-2,l6564,351r,l6564,351r,1l6564,352r-1,l6563,351r,l6563,351r,l6563,351r,l6563,350r,-1l6562,348r-1,l6561,349r1,l6562,350r,l6561,349r,1l6562,350r,1l6561,350r,1l6561,351r,l6561,351r,l6561,351r,3l6562,355r1,l6563,354r,1l6564,354r,l6564,355r-1,l6563,356r1,-1l6564,357r,l6565,357r,l6565,357r1,l6566,357r,l6566,357r1,l6567,357r,l6567,356r-1,1l6566,356r1,l6567,356r,-1l6567,355r,l6567,355r,l6567,355r-1,-1l6566,354r2,1l6568,354r,-1l6568,353r,l6568,352r,l6568,352r,-1l6567,352r1,-1l6569,350r,11l6562,357r-1,-1l6561,355r,-7l6569,348r,-1l6566,347r,-1l6566,345r,-1l6566,342r3,l6569,338r,l6569,340r-1,l6568,341r,l6567,341r,-1l6567,340r,1l6566,341r,l6566,341r,-1l6566,340r,6l6565,346r,l6565,346r,l6565,346r-1,l6564,345r1,l6565,345r,-1l6565,345r1,l6565,345r1,1l6566,340r,l6565,341r,l6565,341r,-1l6565,340r-1,l6564,341r-1,l6563,342r,5l6561,347r,-5l6563,342r,-1l6563,341r,l6564,340r,l6564,340r,l6563,340r,-1l6563,339r,l6564,339r,l6564,339r1,l6565,339r,l6566,339r1,2l6567,340r,l6567,340r1,l6568,340r,-1l6568,340r,l6568,340r1,l6569,338r-3,l6566,336r,-2l6566,334r,-1l6569,333r,-1l6566,332r,3l6565,335r,1l6565,335r,1l6565,335r-1,l6564,334r1,l6565,334r,l6565,334r1,l6565,335r1,l6566,332r-3,l6563,333r,5l6563,338r,2l6562,340r,1l6562,341r-1,l6561,340r,l6561,340r,l6562,340r,l6562,339r,1l6562,340r,l6563,340r,-2l6561,338r,-5l6563,333r,-1l6560,332r,23l6561,357r1,1l6572,364r,l6573,364r,l6574,364r,l6575,363r4,-2l6584,358r1,-1l6586,355r,-7l6586,347r,-14l6586,332xm6588,443r-10,l6578,443r3,l6581,450r-2,l6578,450r-6,l6571,445r,-8l6572,432r9,l6584,434r1,4l6585,438r,-8l6585,430r-1,1l6584,432r-1,l6582,432r-2,-1l6579,430r-9,l6565,435r,12l6570,452r8,l6583,452r2,-2l6585,443r3,l6588,443xm6589,343r,l6589,343r,xm6594,359r-1,l6592,359r,l6592,360r,l6593,360r,l6594,360r,-1xm6597,357r,l6596,357r-1,l6595,358r1,l6596,358r1,l6597,358r,-1xm6601,440r-1,-2l6599,437r-2,l6597,440r,9l6597,451r-4,l6593,449r,-9l6593,438r4,l6597,440r,-3l6591,437r-3,3l6588,448r3,4l6599,452r1,-1l6601,448r,-8xm6616,437r-5,l6611,438r1,l6613,438r,2l6612,441r-2,5l6608,441r-1,-2l6607,438r1,l6608,438r,-1l6601,437r,1l6602,438r,l6603,440r5,12l6609,452r5,-12l6614,438r1,l6616,438r,-1xm6618,341r,-1l6618,339r,-2l6618,336r-1,-1l6617,335r,l6617,335r,1l6616,338r1,2l6617,340r,1l6618,341r,xm6624,342r-1,-1l6623,341r,l6623,341r-1,l6622,341r,l6622,342r,l6622,342r,1l6623,343r,-1l6624,342xm6624,344r,l6624,344r-1,-1l6623,343r,1l6622,344r,l6622,345r1,l6623,345r1,l6624,344xm6625,340r,-1l6625,337r-1,l6624,336r,l6624,336r,-1l6623,336r,l6623,337r,1l6623,339r1,2l6625,342r,l6625,340xm6627,443r,-3l6625,438r,-1l6623,437r,1l6623,443r-4,l6619,440r,-2l6623,438r,-1l6617,437r-2,3l6615,448r2,4l6624,452r2,-2l6626,449r1,-2l6626,447r,1l6625,449r-5,l6619,446r,-2l6627,444r,-1xm6627,344r,l6626,344r,l6626,343r,1l6625,344r,l6625,344r,1l6626,345r,l6626,345r,l6626,345r1,-1xm6628,336r,-1l6628,335r,l6628,334r,l6627,334r,1l6627,335r,1l6627,336r1,l6628,336xm6630,333r,-2l6629,329r-1,l6629,328r-1,l6627,330r1,2l6629,334r,l6629,335r,l6630,333xm6630,336r,l6630,336r-1,l6629,336r-1,1l6629,337r,l6629,338r1,l6630,337r,l6630,336xm6631,347r,l6630,346r,l6630,346r-1,1l6629,347r,l6629,348r1,l6630,348r,-1l6631,347xm6632,337r-2,1l6629,339r-1,1l6627,341r,1l6627,342r,l6627,342r1,l6629,341r1,l6631,339r,l6632,338r,-1xm6632,349r,l6630,349r-1,-1l6628,348r-1,l6626,348r,l6627,349r,l6628,349r1,1l6631,350r1,l6632,350r,-1xm6632,334r,l6632,334r-1,l6631,334r-1,l6630,334r,1l6630,335r1,l6631,335r,1l6632,335r,l6632,335r,-1xm6632,340r,l6630,342r-1,1l6628,345r,1l6629,345r,l6631,344r1,-2l6632,340xm6633,332r,-1l6632,331r,l6631,331r,l6631,331r,1l6631,332r1,1l6632,332r,l6633,332xm6633,345r,l6633,345r-1,l6632,345r,l6632,345r,1l6632,346r,l6632,346r,l6633,346r,l6633,346r,-1xm6634,347r,l6634,347r,l6633,347r,l6633,347r,1l6633,348r,l6633,349r1,l6634,349r,-1l6634,348r,-1xm6634,334r,l6634,334r-1,l6633,334r,l6633,334r,1l6633,335r,l6634,335r,l6634,335r,l6634,334xm6636,346r,-1l6636,345r-1,l6635,345r,1l6635,346r,1l6635,347r,l6636,347r,-1l6636,346xm6640,438r-1,-1l6636,437r-2,2l6633,440r,l6633,437r-5,l6628,438r1,l6629,451r-1,l6628,451r7,l6635,451r-2,l6633,440r2,l6636,440r1,1l6639,441r1,-1l6640,438xm6656,451r-2,l6654,439r,-2l6649,437r-2,1l6646,439r,-2l6640,437r,1l6642,438r,13l6641,451r,l6648,451r,l6646,451r,-10l6647,440r1,-1l6650,439r,12l6649,451r,l6656,451r,xm6681,451r-2,l6679,439r-1,-2l6673,437r-1,1l6671,439r-1,-1l6669,437r-4,l6664,438r-1,1l6663,437r-6,l6657,438r1,l6658,451r-1,l6657,451r7,l6664,451r-1,l6663,441r,-1l6664,439r3,l6667,451r-2,l6665,451r7,l6672,451r-1,l6671,441r,-1l6672,439r3,l6675,451r-2,l6673,451r8,l6681,451xm6693,443r,-3l6692,438r-1,-1l6689,437r,1l6689,443r-4,l6685,440r1,-2l6689,438r,-1l6684,437r-3,3l6681,448r2,4l6690,452r2,-2l6692,449r1,-2l6692,447r,1l6691,449r-5,l6685,446r,-2l6693,444r,-1xm6709,451r-2,l6707,439r-1,-2l6702,437r-2,1l6699,439r,-2l6693,437r,1l6695,438r,13l6693,451r,l6701,451r,l6699,451r,-10l6700,440r1,-1l6703,439r,12l6702,451r,l6709,451r,xm6718,437r-3,l6715,432r-1,l6713,435r-2,2l6709,438r,1l6710,439r,11l6712,451r4,l6717,450r1,-2l6717,448r,1l6716,450r-1,l6715,439r3,l6718,437xm6751,309r-4,l6747,454r4,l6751,309xe" fillcolor="black" stroked="f">
              <v:stroke joinstyle="round"/>
              <v:formulas/>
              <v:path arrowok="t" o:connecttype="segments"/>
            </v:shape>
            <v:shape id="docshape1725" o:spid="_x0000_s6668" style="position:absolute;left:6498;top:315;width:149;height:82" coordorigin="6499,316" coordsize="149,82" o:spt="100" adj="0,,0" path="m6505,382r-1,l6504,382r,l6504,381r-1,l6503,382r,l6503,382r,1l6503,383r1,l6504,383r,l6505,382r,xm6506,384r,l6506,384r-1,-1l6505,384r-1,l6504,384r,l6504,385r1,l6505,385r1,l6506,384xm6507,382r,-1l6507,381r-1,l6506,381r-1,1l6506,382r,1l6506,383r1,l6507,382r,xm6508,361r,-1l6508,360r,l6507,360r,l6506,360r,l6507,361r,l6507,361r,l6508,361r,l6508,361r,xm6510,359r,-1l6510,358r-1,l6509,358r-1,l6509,359r,l6509,359r1,l6510,359r,l6510,359xm6510,383r,-1l6510,382r,l6509,382r,l6508,382r,l6508,383r,l6509,384r,-1l6510,383xm6511,361r,l6511,361r,-1l6510,360r,l6509,361r,l6510,362r,l6511,362r,l6511,361xm6513,359r,l6513,359r-1,-1l6512,358r,l6511,358r,1l6511,359r,l6511,360r,l6512,360r,l6513,359r,xm6513,361r,l6513,361r,-1l6512,360r,1l6512,361r,1l6512,362r,l6513,362r,l6513,362r,l6513,361xm6514,383r-2,-1l6512,380r-1,-1l6510,379r,l6510,379r-1,l6509,378r,1l6510,380r,2l6512,383r,l6513,384r1,-1xm6514,363r,l6511,363r-2,l6507,364r1,l6510,365r2,-1l6514,363r,xm6515,365r,-1l6515,364r-2,1l6512,366r-1,2l6511,369r1,-1l6513,368r1,-1l6514,366r1,l6515,365r,l6515,365xm6515,360r,l6514,360r,l6514,361r,l6514,361r,1l6515,362r,l6515,361r,l6515,360xm6516,359r,l6515,359r-1,-2l6514,355r-2,-1l6512,354r,2l6513,358r2,1l6515,359r,1l6516,359r,xm6517,384r,-1l6517,383r,-1l6517,383r-1,-1l6516,383r,l6516,383r,l6516,383r,1l6516,384r1,l6517,384r,xm6518,366r,l6518,366r,-1l6517,366r,l6516,366r1,1l6517,367r,l6518,367r,l6518,366xm6519,364r,l6519,363r-1,l6518,363r-1,l6517,363r,1l6517,364r,l6518,365r,l6518,365r,l6519,364r,xm6521,366r,l6521,365r,l6520,365r,l6519,365r,l6519,366r,l6519,366r1,l6520,366r,l6521,366r,xm6521,383r-1,-1l6518,380r-2,l6516,380r,l6516,380r1,1l6518,382r,1l6519,383r1,1l6521,383r,xm6522,364r,-1l6521,363r,l6520,363r,l6520,364r,l6521,365r,l6522,364r,l6522,364xm6523,360r,-1l6522,358r-3,l6518,358r-1,l6517,358r2,2l6521,360r2,l6523,360r,xm6528,351r,l6527,350r,l6527,350r-1,1l6526,351r,l6526,351r1,1l6527,352r,l6528,351xm6529,363r-1,l6528,363r,-1l6527,362r,l6527,363r,l6527,363r,1l6527,364r,l6528,364r,l6528,363r1,xm6529,378r,l6528,377r,l6527,378r,l6527,378r,1l6528,379r,l6529,379r,-1l6529,378xm6530,380r-1,l6529,380r,l6528,380r,l6528,380r,1l6528,381r,l6528,381r1,l6529,381r,l6529,381r1,-1xm6531,385r,l6530,385r,-1l6530,384r-1,l6529,385r,l6529,385r,1l6529,386r,l6530,386r,l6530,386r1,-1xm6531,353r,-1l6531,352r,l6529,352r-2,1l6525,354r2,1l6528,354r2,-1l6531,353r,xm6531,379r,-1l6531,378r-1,l6530,378r,l6530,378r,l6530,379r,l6530,379r1,l6531,379r,l6531,379xm6532,381r,l6532,380r,l6531,380r,l6531,381r,l6531,381r,1l6531,381r1,l6532,381xm6533,382r-2,l6528,383r-2,-1l6524,380r,l6523,378r-2,-1l6519,377r,l6519,378r1,l6521,379r1,1l6523,381r1,-1l6524,381r1,1l6526,382r1,l6528,383r2,l6530,383r-5,2l6521,385r-4,l6514,384r-1,l6512,384r,l6513,385r,l6512,385r-1,l6510,386r-1,l6508,386r-2,2l6505,388r,1l6505,389r1,-1l6507,389r1,-1l6510,388r1,-2l6512,386r1,-1l6515,385r2,l6516,386r1,l6517,387r,l6518,387r,l6518,387r,-1l6518,385r1,l6520,386r1,-1l6522,385r1,l6524,385r2,l6526,384r,1l6526,385r,l6526,386r1,l6527,386r1,l6528,386r,-1l6527,385r,l6528,384r1,l6530,384r1,l6531,383r1,l6533,383r,-1xm6534,382r-1,l6533,382r1,1l6533,384r,1l6532,387r,1l6532,389r,2l6533,393r,l6533,393r-1,-2l6532,389r1,-2l6533,386r,-1l6534,382xm6534,381r,l6534,382r,-1xm6541,379r-1,l6540,380r1,l6541,379xm6541,383r,-1l6541,380r-1,1l6539,382r,4l6540,386r1,-1l6541,384r,-1xm6541,376r,l6541,375r-1,l6540,376r,l6540,376r,1l6540,377r1,l6541,377r,l6541,376xm6556,359r-1,l6555,358r,l6554,359r,l6554,359r,l6554,360r1,l6555,360r,l6556,359xm6556,353r,-2l6556,351r-1,l6555,351r,2l6554,356r1,1l6555,357r,l6555,356r1,-1l6556,353xm6577,365r-1,1l6576,366r1,-1xm6578,372r-1,l6577,373r1,-1xm6578,367r-2,-1l6575,368r,1l6577,372r,-1l6578,371r-1,l6577,370r1,-1l6578,369r,-2xm6592,380r,-1l6591,378r1,2l6592,380xm6592,382r,-1l6592,380r-2,2l6590,383r1,2l6592,385r,-1l6592,383r,-1xm6593,356r,l6593,355r-1,l6592,355r,1l6592,356r,l6592,357r,l6593,357r,l6593,356xm6596,355r,-2l6595,352r,l6595,351r-1,l6594,352r,1l6594,353r,2l6594,356r1,1l6595,356r1,-1xm6598,391r,-1l6598,389r-1,-1l6596,387r-1,-2l6595,386r-1,1l6591,388r,1l6590,390r1,l6593,389r1,-1l6594,387r,l6594,389r,l6595,389r,l6595,387r,l6596,387r,2l6596,389r1,2l6598,391r,xm6604,363r-1,l6603,362r-1,l6602,363r,l6602,363r,l6603,364r,-1l6604,363r,l6604,363xm6604,378r,l6604,378r,xm6605,360r,l6604,360r-1,l6603,360r,1l6603,361r1,l6604,362r,-1l6605,361r,l6605,360xm6606,363r,l6606,362r,l6605,362r,l6605,363r,l6604,363r1,l6605,363r,1l6605,364r1,l6606,363r,xm6607,377r,-1l6606,376r,1l6606,377r-1,l6606,377r,1l6606,378r1,l6607,378r,-1xm6608,361r,l6607,361r,-1l6607,360r-1,l6606,361r,l6606,362r1,l6607,362r1,l6608,361xm6608,374r-2,l6604,374r-2,1l6602,376r2,l6605,376r2,-1l6607,375r1,l6608,374xm6608,386r,-2l6608,382r-2,-1l6605,379r,2l6606,383r1,1l6608,386r,l6608,386xm6616,391r,-2l6615,387r,-1l6615,386r,1l6615,391r-1,3l6613,397r-1,l6613,397r,l6613,397r2,-3l6616,391xm6616,363r,-1l6616,362r,-1l6615,361r,1l6614,362r,1l6615,363r,l6615,363r1,l6616,363xm6616,377r-2,-1l6611,376r-1,2l6610,378r3,l6614,378r1,l6616,377r,xm6617,385r-1,-1l6616,384r,l6615,384r,1l6615,385r,1l6615,385r,l6615,385r1,1l6616,385r,l6616,385r1,xm6617,381r,-1l6616,379r-1,l6615,380r,l6615,380r,1l6615,381r,l6616,381r,l6617,381xm6619,364r-1,-1l6618,363r,l6617,363r,l6617,363r,l6617,364r,l6617,364r1,l6618,364r,l6619,364xm6619,386r,l6618,385r-1,l6617,385r,1l6617,386r,l6618,387r,l6618,386r,l6619,386xm6621,364r,-1l6621,363r-1,-1l6620,363r-1,l6619,363r,l6619,364r1,l6621,364r,xm6624,370r,-1l6623,368r,l6623,367r-1,l6622,367r-1,-1l6620,365r-1,l6619,366r,l6619,366r1,2l6622,369r1,1l6623,370r1,l6624,370xm6624,379r,l6624,379r-3,l6619,380r-2,1l6617,382r,l6617,382r1,l6618,382r,l6620,382r2,-1l6624,380r,-1xm6626,363r-1,l6625,363r,l6624,363r,l6624,364r,l6625,364r,l6625,364r1,l6626,363xm6627,366r,-1l6626,365r,l6626,365r-1,l6625,365r,1l6625,366r,l6626,366r,l6627,366xm6628,367r,l6628,367r-1,-1l6627,367r,l6627,367r,1l6627,368r1,l6628,368r,l6628,367xm6629,365r,l6628,364r,l6628,364r-1,l6627,364r,1l6627,365r,l6627,365r1,1l6628,366r,l6629,365r,xm6630,387r,l6630,386r-1,1l6628,386r,l6625,386r-3,-1l6619,384r,l6619,384r,l6619,384r,l6620,384r,-1l6620,383r,-1l6619,382r,l6619,382r-1,1l6618,383r1,1l6619,384r,l6615,382r-1,l6614,381r-1,l6611,380r-1,l6608,379r-1,-1l6604,378r1,1l6605,379r1,l6607,380r1,l6612,381r2,4l6614,385r1,l6614,384r,-1l6613,383r,-1l6615,383r2,1l6619,385r1,l6620,385r1,l6622,386r2,l6626,387r2,-1l6629,387r1,l6630,387xm6631,385r-1,-1l6630,384r-1,l6629,384r-1,1l6629,385r,l6629,386r,l6630,386r,-1l6631,385xm6631,380r,l6630,380r,l6628,381r-1,2l6626,384r,1l6627,384r,l6629,384r1,-2l6631,380xm6633,384r,-1l6632,383r,-1l6631,383r,l6631,383r,l6631,384r,l6632,384r1,xm6634,361r-1,-1l6633,361r,l6632,362r1,l6633,362r,l6634,362r,l6634,362r,-1l6634,361xm6635,356r,l6634,356r,1l6631,357r,3l6629,361r,1l6629,362r,l6632,361r2,-3l6635,356xm6637,381r-1,l6635,381r-1,2l6633,384r,1l6633,385r,1l6634,385r1,-1l6636,383r,-1l6636,381r1,xm6637,360r,-1l6637,359r-1,l6636,359r,l6635,359r,l6635,359r,1l6635,360r1,l6636,360r,l6637,360r,xm6637,367r,l6637,366r-1,l6635,366r,1l6635,367r-1,-1l6633,365r-1,l6631,365r1,1l6632,366r1,1l6634,368r2,1l6636,369r,l6636,369r,l6636,368r,l6635,367r1,1l6637,367xm6638,362r,-1l6637,361r,l6636,361r,l6636,361r,1l6636,362r1,l6637,362r1,l6638,362xm6638,383r,l6637,383r,l6636,383r1,1l6637,384r1,l6638,384r,l6638,384r,-1xm6639,389r-1,-1l6637,387r-1,l6636,386r1,l6637,386r,l6638,386r-1,-1l6637,385r,l6637,385r-1,l6636,385r,l6635,386r1,l6636,387r-1,l6634,387r-1,l6634,387r,l6634,388r2,1l6637,389r2,l6639,389xm6639,364r,l6639,363r-2,l6635,362r-2,1l6633,363r-1,l6632,364r2,l6636,365r2,-1l6638,364r1,xm6640,366r-1,-1l6639,365r,l6638,365r,l6638,365r,1l6638,366r,l6638,366r1,1l6639,366r,l6640,366xm6640,368r,l6640,368r-1,-1l6639,367r,l6638,367r,1l6638,368r,l6638,369r,l6639,369r,l6640,369r,-1xm6640,359r,l6639,359r,-1l6639,359r,l6638,359r,l6638,360r1,l6639,360r,l6639,360r1,l6640,360r,-1xm6640,386r,-1l6640,385r,l6639,385r,l6639,385r,l6639,386r,l6639,386r1,l6640,386r,l6640,386xm6641,383r,l6640,382r,l6640,382r-1,1l6639,383r1,1l6640,384r,l6641,384r,-1xm6648,367r-1,-1l6647,365r,-1l6646,364r-1,-1l6642,363r,1l6641,365r,2l6641,367r1,1l6642,368r1,l6643,367r-1,l6642,366r,-1l6643,365r,-1l6644,365r1,l6646,365r,1l6646,368r-1,2l6644,371r-1,l6634,371r-15,l6598,371r-5,1l6588,370r3,l6594,371r3,-1l6597,370r1,l6598,370r-1,-1l6598,368r,l6598,366r1,l6599,365r1,-2l6602,359r,l6603,359r,l6603,359r2,l6608,359r2,l6610,359r,3l6610,364r,2l6609,369r-3,-1l6604,369r-1,l6602,369r,1l6605,371r3,-1l6611,370r,l6611,370r,-1l6612,369r,-1l6612,368r-1,-1l6612,366r,-1l6612,365r,-1l6612,363r,-2l6612,360r1,l6614,361r,l6615,360r-1,l6614,360r1,l6616,360r1,l6616,361r,1l6617,362r,l6618,362r,-1l6618,361r,-1l6621,361r3,1l6628,363r,l6629,364r1,l6629,363r-1,l6626,362r-1,l6624,361r,l6625,361r1,l6628,359r1,-1l6629,358r,l6629,358r,-1l6628,358r,l6626,358r-1,2l6623,361r-2,-1l6618,360r-2,-1l6615,359r-1,l6613,359r,-1l6613,358r,l6613,357r,-1l6613,356r,-1l6613,355r,-1l6615,353r1,1l6618,354r1,l6620,354r,l6621,354r1,l6623,353r-1,-1l6622,350r,l6623,349r2,-1l6626,347r,-1l6625,346r,l6624,346r,l6624,347r,l6624,348r-1,1l6622,349r,l6622,349r-1,-1l6621,348r,-1l6621,347r-1,-2l6618,343r-3,-4l6611,337r-1,l6610,356r,2l6610,358r-5,l6605,358r2,-1l6608,356r2,l6610,356r,l6610,337r-1,l6609,355r-3,1l6604,357r,l6604,357r,-1l6605,354r1,l6606,353r,-1l6606,352r,l6607,352r,l6608,352r1,1l6609,355r,l6609,337r-5,-2l6600,336r-3,1l6596,337r-1,-1l6595,336r,-2l6595,332r1,-1l6596,329r1,l6599,322r,-4l6598,317r-2,-1l6596,316r-1,l6594,316r-1,2l6592,319r-1,l6591,320r1,-1l6592,320r1,l6594,320r1,l6595,322r-5,8l6589,332r,l6589,343r2,3l6592,348r3,1l6598,352r2,-1l6601,351r1,1l6602,353r1,1l6601,356r,1l6601,358r,l6600,358r,l6600,360r-1,2l6597,365r-2,2l6595,367r-1,1l6594,368r-1,1l6592,368r-1,1l6589,369r-1,1l6588,370r,l6587,370r-4,3l6581,374r-1,2l6580,378r-2,1l6577,380r-1,1l6576,380r1,-1l6577,379r,-1l6577,377r,-1l6581,369r1,-1l6584,367r1,-1l6587,366r2,l6591,367r2,l6595,367r,l6595,366r-1,l6594,366r-1,-1l6593,365r-2,-1l6589,365r-1,l6587,365r,l6589,364r2,-1l6593,362r2,-1l6598,360r1,l6599,359r1,1l6600,358r-1,l6599,359r-1,l6586,364r-5,4l6581,368r,-1l6581,365r,-1l6581,364r,-1l6580,364r,l6580,365r-1,2l6580,367r,1l6580,369r1,l6578,373r-2,3l6575,379r,l6575,381r-1,1l6574,383r,l6574,384r,l6574,383r-1,l6573,382r,-1l6572,380r1,-1l6573,379r1,l6574,380r,l6575,381r,-2l6574,379r,l6574,378r,l6574,378r,-1l6575,376r2,-2l6577,373r,l6575,375r,l6575,376r-1,1l6573,377r-1,l6572,375r-1,l6570,374r,-3l6571,370r,-1l6571,368r,l6571,367r-1,l6570,366r-1,2l6569,368r,2l6570,372r,1l6570,374r1,l6571,376r1,1l6573,378r,l6572,378r,1l6572,378r,-1l6571,377r-1,-3l6568,371r-3,-2l6565,368r,l6565,367r1,l6566,364r,l6565,364r,-1l6565,363r,1l6564,365r,1l6564,367r-5,-3l6554,361r-5,-3l6548,359r2,1l6553,362r2,1l6556,364r8,4l6568,374r3,6l6571,380r,1l6571,381r,1l6570,380r,l6569,379r-1,-1l6568,377r-1,-1l6566,374r-2,-1l6564,372r,l6562,372r-1,-1l6544,371r-13,l6518,372r-13,l6503,371r-2,l6500,369r,-1l6500,366r1,-1l6502,365r1,l6504,366r,1l6504,367r-1,1l6503,368r1,l6504,368r1,l6505,367r,-1l6505,366r,l6505,365r,l6504,364r-1,l6502,364r-2,l6500,365r-1,1l6499,368r1,3l6502,372r2,1l6548,373r5,l6558,372r4,1l6564,374r1,1l6566,376r,1l6566,377r,l6563,375r-1,l6562,374r-5,-1l6552,374r-1,l6549,375r-3,l6546,375r-2,-1l6543,373r-2,l6538,374r,l6541,374r1,2l6544,376r1,l6545,375r,1l6543,377r-2,1l6539,379r-1,-1l6538,378r,l6537,377r,l6537,376r-2,1l6534,377r-1,l6533,377r,l6533,377r,1l6536,379r1,-1l6538,379r,l6538,379r,l6537,380r-2,l6534,381r4,-1l6541,379r,l6541,379r,l6542,379r,-1l6546,377r2,-2l6549,375r1,l6554,375r,l6554,375r,l6554,376r-2,1l6552,378r-2,2l6550,383r1,1l6551,387r-1,1l6550,389r-1,1l6549,390r,1l6549,391r1,l6551,390r,-1l6551,388r,l6552,389r,l6553,388r-1,l6552,387r1,l6553,388r2,l6555,389r1,l6557,389r-1,-1l6556,387r-2,l6552,387r-1,-2l6551,380r,-1l6552,378r,l6552,378r1,-1l6553,377r1,-1l6555,375r1,l6556,375r-1,1l6555,378r-1,2l6553,380r,2l6554,383r,1l6555,385r,-1l6555,383r,-1l6555,380r,-1l6555,378r1,-2l6557,376r1,-1l6560,375r3,1l6565,377r,1l6566,378r,2l6565,381r-2,2l6561,383r-1,-1l6560,381r-1,-1l6560,379r,-1l6561,378r1,l6562,378r,1l6563,379r,-1l6563,378r,l6563,378r,-1l6561,377r-1,l6559,377r-1,1l6558,379r,1l6559,382r1,1l6561,384r2,l6565,383r1,l6567,381r,-1l6568,380r2,1l6572,383r,2l6573,388r1,l6574,387r1,-3l6577,381r2,-2l6580,379r,1l6580,382r2,1l6584,384r2,l6587,384r1,-1l6589,382r,-1l6590,380r,-1l6589,378r-1,l6587,377r-2,l6584,379r,1l6584,380r1,l6585,379r2,-1l6587,378r1,1l6588,379r,2l6588,382r-3,1l6584,383r-2,-1l6582,381r-1,-1l6581,379r,-1l6581,378r2,-1l6585,376r,l6588,376r1,l6589,376r1,1l6591,378r,-1l6590,377r,-1l6590,376r,l6592,377r1,1l6594,380r,l6595,382r,2l6595,382r,-1l6594,379r,-1l6594,378r-2,-2l6592,376r2,-1l6596,376r2,1l6600,378r4,l6601,376r-4,l6596,375r-1,l6591,374r-5,l6583,376r-1,l6582,377r,-1l6582,376r,-2l6585,373r3,l6641,372r3,l6645,372r1,-1l6647,369r1,-2xe" fillcolor="black" stroked="f">
              <v:stroke joinstyle="round"/>
              <v:formulas/>
              <v:path arrowok="t" o:connecttype="segments"/>
            </v:shape>
            <v:shape id="docshape1726" o:spid="_x0000_s6667" style="position:absolute;left:6506;top:302;width:126;height:103" coordorigin="6507,303" coordsize="126,103" o:spt="100" adj="0,,0" path="m6509,384r-1,l6507,384r,l6507,385r,l6508,385r,l6509,385r,-1xm6516,386r-1,l6515,387r,l6515,387r,l6515,388r,l6515,388r1,l6516,388r,-1l6516,386xm6520,387r,l6518,387r-1,1l6516,390r-1,1l6515,391r2,l6518,390r1,-2l6519,388r1,-1l6520,387xm6527,388r,-1l6527,387r,l6526,387r,l6525,387r,1l6526,388r,l6526,388r1,l6527,388xm6530,394r,l6529,393r,l6528,394r,l6528,394r,l6528,395r1,l6529,395r,l6530,395r,-1l6530,394xm6530,390r-3,l6525,392r-1,2l6524,394r1,l6525,394r2,-1l6528,391r2,-1l6530,390xm6530,388r,-1l6530,387r-1,l6529,387r-1,l6528,388r1,l6529,388r1,l6530,388r,xm6531,397r,-1l6531,396r-1,l6530,396r-1,l6529,397r,l6529,398r1,l6531,397r,l6531,397xm6533,395r-1,-1l6532,394r,l6531,394r,l6531,394r,1l6531,395r,l6531,395r1,1l6532,395r,l6532,395r1,xm6534,396r-2,1l6531,398r-1,2l6530,400r,1l6531,400r1,l6533,399r,-2l6534,396xm6535,390r-1,-1l6534,389r,l6534,388r,1l6533,389r,l6533,389r,1l6534,390r,l6535,390xm6539,400r-1,-1l6538,399r,l6538,399r-1,-1l6537,397r-1,l6536,397r,l6536,397r,1l6536,400r1,2l6538,402r,1l6539,403r-1,-1l6539,400xm6540,390r,l6540,390r,l6538,390r-1,l6535,390r-1,1l6534,391r,l6534,391r2,1l6539,392r1,-2xm6553,398r,l6552,397r,l6551,395r-1,l6550,397r-2,l6549,395r1,2l6550,395r,-1l6549,394r-2,5l6547,399r,l6549,399r,l6549,399r-1,l6548,398r,l6550,397r1,1l6551,399r-1,l6550,399r3,l6553,398r,xm6553,358r,l6552,358r,l6552,359r,l6553,359r,l6553,359r,-1xm6558,397r-3,l6554,393r,l6555,393r,-1l6552,393r,l6553,393r1,4l6554,397r1,1l6556,398r1,-1l6558,397r,xm6558,397r,l6558,397r,xm6558,395r,-3l6558,392r,l6558,392r-2,l6556,392r1,l6557,392r,1l6558,397r,-2xm6559,331r,l6559,331r,1l6559,332r,-1xm6559,350r,l6559,350r,1l6559,351r,l6559,350xm6559,341r,-1l6559,341r,l6559,342r,l6559,341xm6561,357r-1,l6560,357r,1l6560,358r,l6561,357xm6564,395r,-1l6563,393r-3,l6560,393r,-1l6560,392r,-1l6561,391r1,l6563,392r,l6563,392r,-1l6562,391r,l6562,391r,l6561,391r-2,l6559,393r,l6559,393r,1l6563,395r,l6563,396r-2,l6560,396r,-1l6559,395r1,2l6560,397r,l6560,397r1,l6561,397r1,-1l6564,396r,-1xm6566,331r,l6566,331r,1l6566,332r,-1xm6566,361r,l6566,361r,1l6566,362r,-1xm6570,392r,-2l6564,390r,2l6564,392r,-1l6566,391r,4l6566,395r,1l6569,395r,l6568,395r,l6568,390r,l6569,390r,2l6570,392xm6572,342r,l6572,341r,l6571,341r,l6571,341r,1l6570,342r1,l6571,343r,-1l6572,343r,-1l6572,342xm6572,335r,l6572,335r,l6572,335xm6573,335r,-1l6572,335r1,xm6573,331r,l6572,331r1,1l6573,332r,-1xm6574,366r-1,-1l6573,365r,l6573,366r,l6574,366xm6574,345r-1,l6573,344r,l6572,343r,1l6571,344r,1l6571,345r,1l6571,346r1,l6573,346r,l6574,345xm6574,335r-1,l6573,335r1,xm6574,339r,l6574,339r,l6573,338r,1l6573,339r,l6572,339r1,l6573,340r,l6574,340r,-1l6574,339xm6574,334r,1l6574,335r,1l6573,336r-1,l6571,336r,-1l6572,335r,l6571,334r,2l6571,337r1,l6574,337r,l6574,336r,-1l6574,334xm6575,344r,l6575,343r,l6575,343r,l6574,343r1,1l6574,344r1,l6575,344r,l6575,344r,l6575,344xm6576,342r-1,-1l6575,341r,l6575,340r-1,1l6574,341r,l6574,342r,l6574,342r1,l6575,342r,l6576,342xm6578,365r,l6577,365r,l6578,365xm6580,331r,l6579,331r1,1l6580,332r,-1xm6580,312r-3,-3l6579,306r-4,1l6573,303r-2,4l6567,306r2,3l6566,312r4,1l6570,317r3,-3l6576,317r,-4l6580,312xm6581,361r-1,l6580,361r,1l6580,362r1,-1xm6581,321r,l6581,321r,xm6581,319r,l6577,319r,2l6574,321r-1,-2l6576,319r1,2l6577,319r-5,l6572,321r-4,l6567,319r4,l6572,321r,-2l6566,319r,l6566,321r,l6581,321r,l6579,321r-1,-2l6581,319xm6582,350r,-1l6581,350r1,xm6583,396r-1,l6582,396r,-2l6582,394r-1,-2l6580,390r,l6580,394r-2,l6580,392r,2l6580,390r,l6577,395r,l6577,395r-1,l6576,395r-1,-2l6574,393r1,l6575,393r1,-1l6576,390r,l6574,390r,2l6574,393r,l6573,393r,-3l6573,390r1,l6574,391r,1l6574,390r,l6570,390r,l6571,390r,5l6570,395r,l6573,395r,l6573,395r,-2l6573,393r2,2l6577,395r1,1l6578,395r,l6578,395r,-1l6580,394r1,1l6581,396r-1,l6580,396r,l6583,396r,xm6583,339r,l6582,340r,-1l6582,339r-1,l6581,339r,l6580,339r,1l6581,340r1,l6583,340r,l6583,340r,-1xm6585,351r,-1l6584,350r-1,l6583,351r,1l6583,352r,l6584,352r,1l6584,353r-1,-1l6583,352r,3l6583,356r-1,l6582,356r1,-1l6583,352r-1,1l6582,352r,l6582,351r,l6582,350r,l6582,350r-1,l6581,350r-1,l6579,350r,l6579,351r,l6580,351r,1l6579,352r,l6579,352r,l6579,351r-1,l6578,351r,l6578,352r,l6579,353r1,1l6579,355r,1l6578,356r,1l6578,357r1,l6580,357r,-2l6580,355r1,l6581,355r,l6581,356r,l6581,356r-1,l6580,357r1,l6581,357r1,-1l6582,356r,l6583,356r,l6584,356r,l6584,356r,-1l6584,355r1,l6585,355r-1,-1l6584,353r1,l6585,353r,l6585,352r-1,l6584,352r-1,-1l6584,351r,l6584,351r,l6585,351r,l6585,351r,xm6585,338r-2,l6583,338r,3l6580,341r,-3l6581,339r,l6581,339r,l6581,338r,l6582,339r,l6583,339r,-1l6583,338r,l6583,338r1,-3l6584,334r-2,1l6579,334r1,4l6578,338r,1l6578,340r,2l6580,342r-1,4l6582,345r2,1l6584,345r-1,-3l6585,342r,l6585,341r,-1l6585,339r,-1xm6586,357r,l6586,357r,1l6586,358r,-1xm6587,331r,l6586,331r,1l6587,332r,-1xm6587,350r,l6587,350r,1l6587,351r,-1xm6587,341r,-1l6587,341r,1l6587,342r,-1xm6589,396r,-1l6588,396r-1,1l6586,397r-1,-1l6585,396r,l6586,392r1,l6587,392r-3,-1l6584,391r1,l6585,392r-1,4l6584,396r-1,l6583,396r5,1l6589,396xm6589,331r,-1l6589,330r-1,l6588,331r,25l6587,358r-1,1l6574,366r,l6574,367r-1,l6573,367r-1,l6572,366r-12,-7l6559,358r-1,-2l6558,331r30,l6588,330r-31,l6557,357r1,2l6560,359r12,8l6572,368r1,l6573,368r1,l6574,367r1,l6586,359r2,l6589,357r,-26xm6592,358r-1,-1l6590,357r,1l6590,358r,1l6591,359r,l6592,358r,xm6593,393r-3,-1l6590,392r,l6590,393r,l6589,397r,l6589,397r3,1l6592,398r-1,l6591,398r1,-5l6592,393r1,l6593,393xm6598,399r,l6598,398r-1,-1l6597,397r-1,-2l6596,393r,l6596,397r-2,l6595,395r1,2l6596,393r-1,l6592,398r,l6592,398r2,l6594,398r-1,l6593,398r1,-1l6596,397r,1l6596,398r-1,l6595,399r3,l6598,399xm6610,397r-1,l6609,397r,-1l6608,396r,1l6608,397r,l6608,397r,1l6608,398r,l6609,398r,l6609,398r1,-1xm6611,400r,l6609,401r-1,2l6607,404r,l6607,405r,l6608,404r2,-1l6611,401r,l6611,400xm6612,397r,l6611,397r,l6610,397r,l6610,398r1,l6611,398r,l6611,398r1,l6612,397xm6614,393r,l6613,393r,l6612,392r-4,1l6608,393r,l6608,393r1,1l6611,395r1,-1l6613,394r,-1l6614,393xm6614,400r,l6614,400r-1,-1l6613,399r-1,1l6612,400r,l6612,401r1,l6613,401r1,l6614,400xm6614,402r,l6614,402r-1,l6613,402r-1,l6613,403r,l6613,403r1,l6614,403r,l6614,402xm6617,395r,l6616,394r,l6615,395r,l6615,395r,l6615,396r,l6615,396r1,l6616,396r,l6617,396r,-1xm6617,402r,-2l6616,399r-1,-2l6614,398r,1l6615,401r2,1l6617,402r,l6617,402r,xm6618,388r,-1l6617,387r-1,-1l6616,387r,l6615,387r1,1l6616,388r,l6617,388r,l6618,388xm6618,393r,l6617,392r,l6617,392r-1,l6616,392r,1l6616,393r,1l6616,394r1,l6617,394r1,-1l6618,393xm6619,386r,l6618,385r-1,l6617,385r,1l6617,386r,l6618,387r,l6618,386r,l6619,386xm6619,395r,l6619,395r-1,l6618,394r,1l6617,395r,l6617,396r,l6618,396r,l6618,396r1,l6619,396r,-1xm6620,387r,l6620,387r-1,l6619,387r,l6619,388r,l6619,388r,l6619,388r,l6620,389r,-1l6620,388r,-1xm6622,396r-1,-1l6621,395r,-1l6621,393r-1,-1l6619,390r,l6618,389r,1l6618,390r,l6618,390r1,2l6619,395r2,1l6621,396r1,xm6631,391r-1,l6630,391r,-1l6629,388r-1,-1l6627,387r,l6626,387r1,2l6628,390r1,1l6629,391r1,1l6631,392r,-1xm6632,388r,l6632,387r-1,l6631,387r,l6630,387r,1l6630,388r,1l6631,389r,l6632,389r,l6632,388r,xe" fillcolor="black" stroked="f">
              <v:stroke joinstyle="round"/>
              <v:formulas/>
              <v:path arrowok="t" o:connecttype="segments"/>
            </v:shape>
            <v:shape id="docshape1727" o:spid="_x0000_s6666" style="position:absolute;left:6535;top:308;width:802;height:145" coordorigin="6535,308" coordsize="802,145" o:spt="100" adj="0,,0" path="m6553,398r,l6552,397r,l6551,395r-1,l6550,397r-2,l6549,395r1,2l6550,395r,-1l6549,394r-2,5l6547,399r,l6549,399r,l6549,399r-1,l6548,398r,l6550,397r1,1l6551,399r-1,l6550,399r3,l6553,398r,xm6579,398r,l6579,398r,xm6606,390r,-3l6606,386r-1,l6605,387r,1l6605,389r,1l6604,390r,1l6604,393r-1,1l6603,395r,1l6603,397r,l6603,398r,1l6601,399r-5,2l6590,399r-5,-1l6583,397r-5,-1l6578,396r,2l6577,399r,l6576,399r,l6576,399r1,-1l6578,398r,-2l6577,396r,2l6576,399r-1,-2l6576,398r1,l6577,396r-2,l6575,400r,l6575,401r-1,1l6574,402r,l6574,402r,-1l6575,401r,l6575,400r-1,1l6574,401r-1,l6573,402r,l6573,402r,l6573,402r,-1l6573,401r,l6572,400r,4l6572,405r-1,2l6570,407r,l6570,406r1,-1l6572,404r,l6572,400r,l6572,402r,l6571,402r,-1l6572,401r,l6572,402r,-2l6572,400r,-1l6572,399r,-1l6572,398r1,-1l6574,397r,1l6574,398r,1l6575,400r,-4l6571,396r,3l6571,400r,l6571,399r,l6571,396r,l6571,398r,2l6571,401r,1l6570,402r,l6571,401r,-1l6571,398r,l6571,398r-1,l6570,401r,l6570,402r,1l6570,404r,l6570,403r,l6570,402r-1,l6569,402r,4l6568,406r,l6566,411r,l6566,411r,-1l6566,410r,-1l6567,408r1,-1l6568,406r,l6569,405r,1l6569,402r,l6569,403r-1,1l6568,403r,2l6567,405r-2,1l6564,406r1,-1l6566,404r2,1l6568,403r-1,l6566,403r,-1l6566,400r,-1l6567,399r-1,1l6566,402r1,1l6568,402r,1l6569,403r,-1l6567,402r,-1l6567,401r,-1l6568,399r2,l6570,399r,2l6570,398r,l6570,398r,l6569,398r,l6568,399r-1,l6567,398r2,l6569,398r,l6569,398r1,-1l6571,398r,l6571,396r-2,l6562,397r-4,1l6555,399r-4,1l6547,400r-2,l6543,399r1,-1l6544,397r,-1l6543,396r,-1l6543,394r,-1l6543,391r1,l6544,392r1,l6549,393r3,-2l6553,391r3,l6559,390r4,-1l6566,389r5,l6575,389r4,1l6580,390r2,l6585,390r2,1l6590,391r1,l6591,391r4,1l6600,393r4,-1l6604,391r,-1l6604,390r-1,1l6603,390r,l6603,389r1,l6604,387r-1,-1l6602,386r-1,l6602,388r1,1l6602,389r,l6602,391r-1,l6601,391r-1,l6600,391r,-1l6601,390r1,1l6602,391r,-2l6602,390r-1,-1l6601,389r1,l6601,387r,-1l6601,386r,1l6600,388r,1l6599,389r,-1l6599,386r,l6601,385r1,l6603,385r1,l6604,386r1,l6605,387r,l6605,386r-1,-1l6602,384r-2,l6599,385r-1,1l6597,387r2,2l6599,391r-1,1l6592,391r-7,-2l6581,389r-2,l6578,388r-1,l6576,388r-2,l6573,388r-6,l6561,388r-5,2l6555,390r-2,l6552,391r-1,l6551,391r-1,l6548,391r,l6547,389r,l6549,389r,-1l6549,386r-1,-1l6548,385r,3l6548,388r-1,1l6547,389r,1l6547,391r,l6546,391r-1,l6545,391r,-1l6544,389r1,1l6546,389r1,1l6547,389r,l6547,387r,l6547,386r-1,l6546,386r,l6546,387r,l6545,389r,l6544,388r,-1l6545,387r1,l6546,386r-1,l6544,386r-1,1l6543,388r,l6544,389r-1,1l6543,390r-1,-1l6542,388r1,-2l6543,386r1,-1l6546,385r1,1l6548,386r,2l6548,385r,l6547,384r,l6545,384r-1,l6543,385r-1,1l6541,388r,1l6542,391r,1l6542,394r1,1l6542,395r-1,l6541,394r-2,l6537,395r-1,-1l6535,395r2,1l6542,396r1,l6543,396r,1l6543,399r1,2l6547,401r4,l6553,400r2,l6559,399r,l6560,398r,l6565,398r2,l6566,399r-1,1l6565,402r-1,1l6566,403r,1l6565,404r-1,1l6563,406r-2,l6561,407r-1,1l6558,408r-1,l6556,408r,-1l6557,407r1,l6559,407r1,-1l6561,407r,-1l6560,406r-3,1l6554,407r,1l6555,408r,1l6555,409r,l6555,409r,l6555,409r1,l6556,409r,l6557,409r1,l6559,409r,-1l6560,408r1,l6562,407r1,l6564,406r1,l6566,406r1,l6567,406r-3,5l6564,412r,l6565,412r1,l6566,412r1,-1l6568,408r1,-1l6569,405r1,-1l6571,404r,l6571,404r,-1l6571,403r1,l6572,403r,l6571,404r-1,2l6570,407r-1,2l6571,410r,1l6573,411r,l6574,410r3,1l6577,411r1,-1l6579,409r,1l6580,411r,l6581,412r1,-1l6582,411r-1,-1l6581,410r,-1l6580,409r,1l6580,410r-1,-1l6579,409r,-1l6578,408r,l6578,407r,l6578,409r,l6578,409r,-1l6578,408r,1l6578,407r,-1l6577,405r,2l6577,407r,1l6577,410r,1l6575,410r,l6574,410r-1,l6572,411r-1,-1l6571,409r-1,l6570,409r1,l6572,409r,l6574,409r1,l6576,409r1,-1l6577,407r,l6577,407r,l6576,408r-1,1l6574,408r-1,l6572,408r,1l6571,408r1,-1l6572,405r1,-1l6573,404r1,-1l6575,406r2,l6577,406r,1l6577,407r,-2l6577,405r,l6578,406r1,2l6580,410r,-1l6580,408r-1,-1l6579,407r,-1l6579,406r,l6579,406r1,l6582,407r1,l6584,407r,l6584,408r1,1l6587,410r1,l6589,410r1,l6591,411r,-1l6591,410r-1,l6590,409r,l6591,409r,l6591,409r,l6590,408r-1,l6588,408r,l6587,407r-2,l6586,408r3,l6590,409r,l6589,409r,1l6588,409r-2,l6585,408r,l6585,407r-1,l6583,406r-1,-1l6582,405r,1l6582,406r-1,l6580,406r-1,-1l6579,404r1,l6581,405r1,1l6582,405r-2,-1l6580,404r1,-1l6581,403r1,-1l6582,402r,-1l6582,400r,l6581,399r,-1l6581,399r,1l6581,402r,1l6580,403r-1,l6579,404r-1,-1l6579,403r1,l6580,403r,l6581,403r,-1l6581,400r,l6581,399r-1,l6579,398r1,2l6580,400r,1l6580,402r-1,l6578,403r-1,l6577,402r,l6577,402r,-1l6577,401r-1,l6576,403r,l6576,403r,l6576,403r,-2l6576,401r,3l6576,404r-1,l6575,403r1,1l6576,404r,l6576,401r,l6576,401r,l6576,401r,l6576,401r,l6576,401r1,-1l6577,399r1,-1l6579,398r,l6580,398r4,l6588,399r4,2l6597,401r5,l6602,401r1,-2l6604,398r,-4l6605,392r1,-1l6606,390xm6811,310r-33,l6778,311r4,l6783,312r2,1l6786,314r,1l6787,317r,48l6786,367r,2l6785,369r-2,1l6782,371r-4,l6778,372r33,l6811,371r-4,l6805,370r-2,-1l6803,368r-1,-1l6802,365r,-48l6802,315r1,-1l6803,313r2,-1l6807,311r4,l6811,310xm6844,449r-2,l6841,449r-3,-2l6837,443r-5,-10l6831,430r-10,-22l6815,394r,36l6796,430r9,-22l6815,430r,-36l6812,387r-1,l6787,442r-2,3l6782,448r-2,1l6778,449r,2l6799,451r,-2l6795,449r-2,l6791,447r-1,l6790,443r1,-2l6794,433r22,l6821,444r,1l6821,447r,1l6819,449r-1,l6814,449r,2l6844,451r,-2xm6861,371r-1,l6858,370r-1,-2l6857,366r,-3l6857,341r,-3l6855,334r-1,-2l6851,329r-3,-1l6843,328r-2,l6837,331r-2,1l6832,335r,-6l6815,329r,2l6817,331r1,1l6819,333r1,2l6820,366r-1,2l6818,370r-1,1l6815,371r,1l6837,372r,-1l6835,371r-1,-1l6833,368r-1,-2l6832,340r3,-4l6837,334r4,l6841,334r2,1l6843,336r1,2l6844,340r,26l6844,368r-2,2l6841,371r-1,l6840,372r21,l6861,371xm6891,449r-2,l6888,449r-2,-2l6886,445r,-3l6886,408r-18,l6868,410r2,l6872,410r1,2l6873,414r,26l6871,443r-1,1l6868,446r-1,l6865,446r-1,l6863,445r-1,-1l6862,443r,-2l6862,408r-18,l6844,410r2,l6847,410r1,2l6849,414r,25l6849,443r1,4l6852,449r3,3l6858,452r5,l6865,452r4,-2l6871,448r2,-3l6873,451r18,l6891,449xm6901,313r,-1l6897,309r-3,-1l6885,308r-5,2l6874,316r-2,3l6872,329r-6,l6866,334r6,l6872,366r,2l6871,369r,1l6869,370r-1,1l6866,371r,1l6891,372r,-1l6889,371r-2,-1l6885,368r,-1l6885,334r6,l6891,329r-6,l6885,314r,-1l6886,311r1,l6889,311r,l6890,312r,l6890,314r,2l6890,317r,1l6892,320r2,l6897,320r2,l6901,318r,-1l6901,313xm6925,436r-1,-3l6921,429r-3,-3l6914,423r-5,-3l6906,418r-1,-2l6904,415r,-2l6905,412r2,-2l6908,410r3,l6913,411r4,3l6919,417r2,4l6922,421r,-14l6920,407r-1,1l6918,409r,l6917,409r-1,l6913,407r-2,l6904,407r-3,1l6896,413r-1,3l6895,423r1,3l6899,430r4,2l6910,438r2,1l6914,442r1,1l6915,446r-1,1l6912,448r-1,1l6908,449r-3,-1l6900,444r-1,-3l6897,437r-1,l6896,452r2,l6899,451r,-1l6901,450r1,l6906,452r3,l6913,452r3,l6920,449r2,-1l6924,443r1,-2l6925,436xm6933,332r,-1l6931,328r-2,l6928,328r-2,l6924,329r-5,3l6917,335r-3,4l6914,329r-18,l6896,331r2,l6899,331r1,1l6900,333r1,1l6901,336r,30l6901,368r-2,2l6898,371r-2,l6896,372r24,l6920,371r-2,l6917,370r-2,l6915,369r-1,-1l6914,367r,-18l6914,345r2,-5l6917,339r2,-2l6920,337r1,l6922,337r,l6925,340r2,1l6930,341r1,-1l6933,338r,-2l6933,332xm6956,408r-10,l6946,392r-1,l6943,396r-3,3l6935,405r-4,3l6927,411r,1l6933,412r,28l6933,443r1,3l6935,448r4,3l6941,452r9,l6954,449r2,-6l6955,442r-2,3l6951,446r-2,l6948,446r-1,-1l6947,445r-1,-2l6946,442r,-30l6956,412r,-4xm6978,366r-1,-1l6976,367r-1,l6974,367r,l6973,366r,l6973,365r,-17l6972,338r,-1l6971,334r-1,-2l6969,331r-4,-2l6962,328r-8,l6951,328r-6,3l6942,332r-3,4l6938,337r,5l6938,343r3,3l6943,346r3,l6948,346r2,-2l6951,342r,-2l6950,338r-2,-2l6948,335r,-1l6948,333r2,-1l6952,331r3,l6956,332r2,1l6959,334r1,1l6960,345r,3l6960,363r-2,1l6956,365r-3,l6952,365r-2,-2l6950,362r,-4l6950,357r3,-4l6956,350r4,-2l6960,345r-10,4l6944,353r-6,5l6937,361r,6l6938,369r3,3l6943,373r7,l6954,371r6,-5l6960,368r1,2l6964,372r2,1l6970,373r2,-1l6975,370r2,-1l6978,367r,l6978,366xm6997,411r,-2l6995,407r-2,l6992,407r-2,l6988,407r-5,3l6981,413r-3,5l6978,408r-18,l6960,410r2,l6963,410r1,1l6964,411r1,2l6965,415r,30l6965,447r-2,2l6962,449r-2,l6960,451r24,l6984,449r-2,l6981,449r-2,-1l6979,448r-1,-2l6978,445r,-18l6978,424r2,-5l6981,418r2,-2l6984,416r1,l6985,416r1,l6989,419r2,l6994,419r1,l6997,416r,-1l6997,411xm7012,357r-1,-3l7008,350r-3,-2l7001,344r-5,-3l6994,339r-2,-2l6992,336r,-2l6992,333r2,-1l6995,331r3,l7000,332r4,3l7006,338r2,5l7010,343r-1,-15l7007,328r-1,2l7005,330r,l7004,330r-1,l7000,328r-2,l6991,328r-3,1l6983,335r-1,3l6982,344r1,3l6987,351r3,3l6998,359r2,2l7002,363r,1l7002,367r,1l7000,370r-2,l6995,370r-2,-1l6988,365r-2,-3l6984,358r-1,l6984,374r1,l6986,372r1,-1l6988,371r2,1l6993,373r3,1l7000,374r3,-1l7007,371r2,-2l7011,364r1,-2l7012,357xm7042,445r-1,-1l7040,445r-1,1l7038,446r,l7037,445r,l7037,444r,-17l7036,417r,-1l7035,413r-1,-2l7033,410r-4,-3l7026,407r-8,l7015,407r-6,2l7006,411r-3,4l7002,416r,5l7002,422r3,3l7007,425r3,l7012,425r2,-3l7015,421r,-3l7014,417r-2,-2l7012,414r,-2l7012,412r2,-1l7016,410r3,l7020,410r2,2l7023,412r1,2l7024,424r,3l7024,441r-2,2l7020,444r-3,l7016,444r-2,-2l7014,440r,-3l7014,436r3,-5l7020,429r4,-2l7024,424r-10,4l7008,432r-6,5l7001,440r,6l7002,448r3,3l7007,452r7,l7018,449r6,-4l7024,447r1,2l7028,451r2,1l7034,452r2,-1l7039,449r2,-2l7042,446r,-1l7042,445xm7044,329r-11,l7033,313r-1,l7030,317r-3,3l7022,327r-3,2l7015,332r,2l7020,334r,28l7020,365r1,2l7023,369r3,3l7029,373r8,l7041,370r3,-6l7042,363r-2,3l7038,368r-2,l7035,367r-1,l7034,366r-1,-1l7033,363r,-29l7044,334r,-5xm7068,449r-2,l7064,449r-1,-2l7063,445r,-3l7063,388r-18,l7045,390r2,l7048,391r1,1l7050,394r,51l7049,447r-1,2l7046,449r-1,l7045,451r23,l7068,449xm7084,332r,-1l7082,328r-1,l7079,328r-2,l7075,329r-5,3l7068,335r-3,4l7065,329r-18,l7047,331r2,l7050,331r1,1l7051,333r1,1l7052,336r,30l7052,368r-1,2l7049,371r-2,l7047,372r24,l7071,371r-2,l7068,370r-2,l7066,369r-1,-1l7065,367r,-18l7066,345r1,-5l7068,339r2,-2l7071,337r1,l7073,337r,l7076,340r2,1l7081,341r1,-1l7084,338r,-2l7084,332xm7090,392r-1,-2l7086,388r-1,-1l7081,387r-2,1l7076,390r,2l7076,396r,2l7079,401r2,l7083,401r2,l7086,401r3,-3l7090,396r,-4xm7094,449r-2,l7091,449r-2,-2l7089,445r,-3l7089,408r-18,l7071,410r2,l7074,410r2,2l7076,414r,31l7076,447r-2,2l7073,449r-2,l7071,451r23,l7094,449xm7135,371r-2,l7132,370r-1,-2l7130,366r,-3l7130,329r-17,l7113,331r2,l7116,332r1,1l7117,335r,27l7116,364r-2,2l7112,367r-1,l7109,367r-1,l7107,366r,l7106,364r,-2l7106,329r-18,l7088,331r2,l7091,332r2,1l7093,335r,26l7093,364r1,4l7096,370r4,3l7102,374r5,l7109,373r4,-2l7115,369r2,-2l7117,372r18,l7135,371xm7139,445r,l7138,444r-1,1l7136,446r-1,l7135,446r-1,-1l7134,445r,-1l7133,427r,-10l7133,416r-1,-3l7131,411r-2,-1l7126,407r-3,l7115,407r-3,l7105,409r-2,2l7099,415r,1l7099,421r,1l7102,425r2,l7107,425r2,l7111,422r1,-1l7112,418r-1,-1l7109,415r,-1l7109,412r,l7111,411r2,-1l7116,410r1,l7119,412r1,l7120,414r1,10l7121,427r,14l7118,443r-1,1l7114,444r-1,l7111,442r-1,-2l7111,437r,-1l7114,431r3,-2l7121,427r,-3l7111,428r-6,4l7099,437r-1,3l7098,446r1,2l7102,451r2,1l7111,452r4,-3l7121,445r,2l7122,449r2,2l7126,452r5,l7133,451r3,-2l7138,447r1,-1l7139,445xm7175,362r-2,-1l7171,363r-1,2l7168,365r-1,1l7166,366r-4,l7160,366r-4,-3l7154,360r-3,-8l7151,348r,-9l7152,336r2,-4l7155,331r3,l7159,332r1,1l7161,334r,5l7162,342r2,2l7166,345r3,l7171,344r2,-2l7173,341r,-5l7172,334r-5,-5l7163,328r-11,l7147,331r-7,9l7138,346r,12l7140,363r7,9l7152,374r9,l7164,373r6,-4l7173,366r2,-4xm7206,329r-10,l7196,313r-2,l7192,317r-2,3l7184,327r-3,2l7177,332r,2l7183,334r,28l7183,365r1,2l7185,369r4,3l7191,373r8,l7203,370r3,-6l7205,363r-2,3l7201,368r-3,l7198,367r-1,l7196,366r,-1l7196,363r,-29l7206,334r,-5xm7256,371r-2,l7253,370r-1,-2l7252,366r,-3l7252,329r-18,l7234,331r2,l7237,332r1,1l7239,335r,27l7237,364r-2,2l7233,367r-1,l7230,367r,l7228,366r,l7227,364r,-2l7227,329r-17,l7210,331r1,l7213,332r1,1l7214,335r,26l7214,364r2,4l7217,370r4,3l7223,374r5,l7230,373r4,-2l7237,369r2,-2l7239,372r17,l7256,371xm7298,332r,-1l7296,328r-2,l7292,328r-2,l7288,329r-4,3l7281,335r-2,4l7279,329r-18,l7261,331r1,l7263,331r2,1l7265,333r1,1l7266,336r,30l7265,368r-1,2l7263,371r-2,l7261,372r23,l7284,371r-1,l7281,370r-1,l7279,369r,-1l7279,367r,-18l7279,345r2,-5l7282,339r2,-2l7285,337r1,l7286,337r2,1l7290,340r1,1l7294,341r2,-1l7298,338r,-2l7298,332xm7337,349r,-3l7337,342r-2,-5l7329,331r-1,-1l7325,328r,18l7313,346r,-6l7314,336r2,-3l7317,332r1,-1l7321,331r,l7323,333r1,1l7325,338r,2l7325,346r,-18l7325,328r-10,l7310,330r-7,9l7301,344r,13l7302,362r6,9l7313,374r10,l7326,373r6,-4l7333,367r1,-2l7337,361r-2,-1l7333,362r-1,2l7329,366r-2,1l7322,367r-2,-2l7315,360r-2,-5l7313,349r24,xe" fillcolor="black" stroked="f">
              <v:stroke joinstyle="round"/>
              <v:formulas/>
              <v:path arrowok="t" o:connecttype="segments"/>
            </v:shape>
            <v:line id="_x0000_s6665" style="position:absolute" from="6429,643" to="9670,643" strokecolor="#b0a3a0" strokeweight=".05539mm"/>
            <v:shape id="docshape1728" o:spid="_x0000_s6664" style="position:absolute;left:9590;top:5183;width:80;height:34" coordorigin="9591,5183" coordsize="80,34" o:spt="100" adj="0,,0" path="m9667,5201r-7,l9655,5214r1,2l9660,5217r2,-1l9667,5201xm9596,5191r-3,1l9591,5195r,2l9603,5206r12,5l9639,5211r11,-4l9656,5203r-39,l9606,5200r-10,-9xm9647,5183r-2,l9644,5184r-1,4l9644,5190r12,4l9648,5200r-10,3l9656,5203r4,-2l9667,5201r3,-8l9669,5191r-21,-8l9647,5183xe" fillcolor="black" stroked="f">
              <v:stroke joinstyle="round"/>
              <v:formulas/>
              <v:path arrowok="t" o:connecttype="segments"/>
            </v:shape>
            <v:line id="_x0000_s6663" style="position:absolute" from="6429,1913" to="9670,1913" strokecolor="#b0a3a0" strokeweight=".02786mm"/>
            <v:line id="_x0000_s6662" style="position:absolute" from="6429,1200" to="9670,1200" strokecolor="#a30b35" strokeweight=".05539mm"/>
            <v:line id="_x0000_s6661" style="position:absolute" from="6429,2854" to="9670,2854" strokecolor="#b0a3a0" strokeweight=".02786mm"/>
            <v:line id="_x0000_s6660" style="position:absolute" from="6429,2142" to="9670,2142" strokecolor="#a30b35" strokeweight=".05539mm"/>
            <v:line id="_x0000_s6659" style="position:absolute" from="6429,4166" to="9670,4166" strokecolor="#b0a3a0" strokeweight=".02786mm"/>
            <v:line id="_x0000_s6658" style="position:absolute" from="6429,3454" to="9670,3454" strokecolor="#a30b35" strokeweight=".05539mm"/>
            <v:line id="_x0000_s6657" style="position:absolute" from="6429,5084" to="9670,5084" strokecolor="#b0a3a0" strokeweight=".02786mm"/>
            <v:line id="_x0000_s6656" style="position:absolute" from="6429,4371" to="9670,4371" strokecolor="#a30b35" strokeweight=".05539mm"/>
            <v:rect id="docshape1729" o:spid="_x0000_s6655" style="position:absolute;left:6179;top:53;width:3740;height:5290" filled="f" strokecolor="#b0a3a0" strokeweight=".5pt"/>
            <v:line id="_x0000_s6654" style="position:absolute" from="5899,1496" to="6347,1496" strokecolor="#a30b35" strokeweight=".5pt"/>
            <v:line id="_x0000_s6653" style="position:absolute" from="5899,2488" to="6347,2488" strokecolor="#a30b35" strokeweight=".5pt"/>
            <v:shape id="docshape1730" o:spid="_x0000_s6652" style="position:absolute;left:6352;top:1030;width:279;height:926" coordorigin="6352,1030" coordsize="279,926" path="m6631,1030r-279,l6352,1955r279,e" filled="f" strokecolor="#a30b35" strokeweight=".5pt">
              <v:path arrowok="t"/>
            </v:shape>
            <v:shape id="docshape1731" o:spid="_x0000_s6651" style="position:absolute;left:6352;top:2005;width:279;height:892" coordorigin="6352,2005" coordsize="279,892" path="m6631,2005r-279,l6352,2897r279,e" filled="f" strokecolor="#a30b35" strokeweight=".5pt">
              <v:path arrowok="t"/>
            </v:shape>
            <v:shape id="docshape1732" o:spid="_x0000_s6650" type="#_x0000_t202" style="position:absolute;left:8478;top:274;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733" o:spid="_x0000_s6649" type="#_x0000_t202" style="position:absolute;left:6428;top:813;width:3192;height:638"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2:</w:t>
                    </w:r>
                    <w:r>
                      <w:rPr>
                        <w:b/>
                        <w:i/>
                        <w:spacing w:val="7"/>
                        <w:w w:val="110"/>
                        <w:sz w:val="8"/>
                      </w:rPr>
                      <w:t xml:space="preserve"> </w:t>
                    </w:r>
                    <w:r>
                      <w:rPr>
                        <w:b/>
                        <w:i/>
                        <w:spacing w:val="-2"/>
                        <w:w w:val="110"/>
                        <w:sz w:val="8"/>
                      </w:rPr>
                      <w:t>Initiative</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r>
                      <w:rPr>
                        <w:b/>
                        <w:i/>
                        <w:spacing w:val="-2"/>
                        <w:w w:val="110"/>
                        <w:sz w:val="8"/>
                      </w:rPr>
                      <w:t>Options</w:t>
                    </w:r>
                    <w:r>
                      <w:rPr>
                        <w:b/>
                        <w:i/>
                        <w:spacing w:val="8"/>
                        <w:w w:val="110"/>
                        <w:sz w:val="8"/>
                      </w:rPr>
                      <w:t xml:space="preserve"> </w:t>
                    </w:r>
                    <w:r>
                      <w:rPr>
                        <w:b/>
                        <w:i/>
                        <w:spacing w:val="-2"/>
                        <w:w w:val="110"/>
                        <w:sz w:val="8"/>
                      </w:rPr>
                      <w:t>Development</w:t>
                    </w:r>
                    <w:r>
                      <w:rPr>
                        <w:b/>
                        <w:i/>
                        <w:spacing w:val="9"/>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2.3</w:t>
                    </w:r>
                    <w:r>
                      <w:rPr>
                        <w:b/>
                        <w:spacing w:val="22"/>
                        <w:w w:val="105"/>
                        <w:sz w:val="6"/>
                      </w:rPr>
                      <w:t xml:space="preserve"> </w:t>
                    </w:r>
                    <w:r>
                      <w:rPr>
                        <w:b/>
                        <w:w w:val="105"/>
                        <w:sz w:val="6"/>
                      </w:rPr>
                      <w:t>Capital</w:t>
                    </w:r>
                    <w:r>
                      <w:rPr>
                        <w:b/>
                        <w:spacing w:val="-2"/>
                        <w:w w:val="105"/>
                        <w:sz w:val="6"/>
                      </w:rPr>
                      <w:t xml:space="preserve"> </w:t>
                    </w:r>
                    <w:r>
                      <w:rPr>
                        <w:b/>
                        <w:w w:val="105"/>
                        <w:sz w:val="6"/>
                      </w:rPr>
                      <w:t>and</w:t>
                    </w:r>
                    <w:r>
                      <w:rPr>
                        <w:b/>
                        <w:spacing w:val="-2"/>
                        <w:w w:val="105"/>
                        <w:sz w:val="6"/>
                      </w:rPr>
                      <w:t xml:space="preserve"> </w:t>
                    </w:r>
                    <w:r>
                      <w:rPr>
                        <w:b/>
                        <w:w w:val="105"/>
                        <w:sz w:val="6"/>
                      </w:rPr>
                      <w:t>non-capital</w:t>
                    </w:r>
                    <w:r>
                      <w:rPr>
                        <w:b/>
                        <w:spacing w:val="-2"/>
                        <w:w w:val="105"/>
                        <w:sz w:val="6"/>
                      </w:rPr>
                      <w:t xml:space="preserve"> solutions</w:t>
                    </w:r>
                  </w:p>
                  <w:p w:rsidR="009C7B37" w:rsidRDefault="009C7B37">
                    <w:pPr>
                      <w:spacing w:before="11"/>
                      <w:rPr>
                        <w:b/>
                        <w:sz w:val="5"/>
                      </w:rPr>
                    </w:pPr>
                  </w:p>
                  <w:p w:rsidR="009C7B37" w:rsidRDefault="009C7B37">
                    <w:pPr>
                      <w:ind w:left="26" w:right="14"/>
                      <w:rPr>
                        <w:rFonts w:ascii="Calibri"/>
                        <w:i/>
                        <w:sz w:val="5"/>
                      </w:rPr>
                    </w:pPr>
                    <w:r>
                      <w:rPr>
                        <w:rFonts w:ascii="Calibri"/>
                        <w:i/>
                        <w:color w:val="B0A3A0"/>
                        <w:w w:val="105"/>
                        <w:sz w:val="5"/>
                      </w:rPr>
                      <w:t>Please</w:t>
                    </w:r>
                    <w:r>
                      <w:rPr>
                        <w:rFonts w:ascii="Calibri"/>
                        <w:i/>
                        <w:color w:val="B0A3A0"/>
                        <w:spacing w:val="-3"/>
                        <w:w w:val="105"/>
                        <w:sz w:val="5"/>
                      </w:rPr>
                      <w:t xml:space="preserve"> </w:t>
                    </w:r>
                    <w:r>
                      <w:rPr>
                        <w:rFonts w:ascii="Calibri"/>
                        <w:i/>
                        <w:color w:val="B0A3A0"/>
                        <w:w w:val="105"/>
                        <w:sz w:val="5"/>
                      </w:rPr>
                      <w:t>describe</w:t>
                    </w:r>
                    <w:r>
                      <w:rPr>
                        <w:rFonts w:ascii="Calibri"/>
                        <w:i/>
                        <w:color w:val="B0A3A0"/>
                        <w:spacing w:val="-2"/>
                        <w:w w:val="105"/>
                        <w:sz w:val="5"/>
                      </w:rPr>
                      <w:t xml:space="preserve"> </w:t>
                    </w:r>
                    <w:r>
                      <w:rPr>
                        <w:rFonts w:ascii="Calibri"/>
                        <w:i/>
                        <w:color w:val="B0A3A0"/>
                        <w:w w:val="105"/>
                        <w:sz w:val="5"/>
                      </w:rPr>
                      <w:t>how</w:t>
                    </w:r>
                    <w:r>
                      <w:rPr>
                        <w:rFonts w:ascii="Calibri"/>
                        <w:i/>
                        <w:color w:val="B0A3A0"/>
                        <w:spacing w:val="-3"/>
                        <w:w w:val="105"/>
                        <w:sz w:val="5"/>
                      </w:rPr>
                      <w:t xml:space="preserve"> </w:t>
                    </w:r>
                    <w:r>
                      <w:rPr>
                        <w:rFonts w:ascii="Calibri"/>
                        <w:i/>
                        <w:color w:val="B0A3A0"/>
                        <w:w w:val="105"/>
                        <w:sz w:val="5"/>
                      </w:rPr>
                      <w:t>wide</w:t>
                    </w:r>
                    <w:r>
                      <w:rPr>
                        <w:rFonts w:ascii="Calibri"/>
                        <w:i/>
                        <w:color w:val="B0A3A0"/>
                        <w:spacing w:val="-2"/>
                        <w:w w:val="105"/>
                        <w:sz w:val="5"/>
                      </w:rPr>
                      <w:t xml:space="preserve"> </w:t>
                    </w:r>
                    <w:r>
                      <w:rPr>
                        <w:rFonts w:ascii="Calibri"/>
                        <w:i/>
                        <w:color w:val="B0A3A0"/>
                        <w:w w:val="105"/>
                        <w:sz w:val="5"/>
                      </w:rPr>
                      <w:t>a</w:t>
                    </w:r>
                    <w:r>
                      <w:rPr>
                        <w:rFonts w:ascii="Calibri"/>
                        <w:i/>
                        <w:color w:val="B0A3A0"/>
                        <w:spacing w:val="-3"/>
                        <w:w w:val="105"/>
                        <w:sz w:val="5"/>
                      </w:rPr>
                      <w:t xml:space="preserve"> </w:t>
                    </w:r>
                    <w:r>
                      <w:rPr>
                        <w:rFonts w:ascii="Calibri"/>
                        <w:i/>
                        <w:color w:val="B0A3A0"/>
                        <w:w w:val="105"/>
                        <w:sz w:val="5"/>
                      </w:rPr>
                      <w:t>range</w:t>
                    </w:r>
                    <w:r>
                      <w:rPr>
                        <w:rFonts w:ascii="Calibri"/>
                        <w:i/>
                        <w:color w:val="B0A3A0"/>
                        <w:spacing w:val="-2"/>
                        <w:w w:val="105"/>
                        <w:sz w:val="5"/>
                      </w:rPr>
                      <w:t xml:space="preserve"> </w:t>
                    </w:r>
                    <w:r>
                      <w:rPr>
                        <w:rFonts w:ascii="Calibri"/>
                        <w:i/>
                        <w:color w:val="B0A3A0"/>
                        <w:w w:val="105"/>
                        <w:sz w:val="5"/>
                      </w:rPr>
                      <w:t>of</w:t>
                    </w:r>
                    <w:r>
                      <w:rPr>
                        <w:rFonts w:ascii="Calibri"/>
                        <w:i/>
                        <w:color w:val="B0A3A0"/>
                        <w:spacing w:val="-3"/>
                        <w:w w:val="105"/>
                        <w:sz w:val="5"/>
                      </w:rPr>
                      <w:t xml:space="preserve"> </w:t>
                    </w:r>
                    <w:r>
                      <w:rPr>
                        <w:rFonts w:ascii="Calibri"/>
                        <w:i/>
                        <w:color w:val="B0A3A0"/>
                        <w:w w:val="105"/>
                        <w:sz w:val="5"/>
                      </w:rPr>
                      <w:t>capital</w:t>
                    </w:r>
                    <w:r>
                      <w:rPr>
                        <w:rFonts w:ascii="Calibri"/>
                        <w:i/>
                        <w:color w:val="B0A3A0"/>
                        <w:spacing w:val="-2"/>
                        <w:w w:val="105"/>
                        <w:sz w:val="5"/>
                      </w:rPr>
                      <w:t xml:space="preserve"> </w:t>
                    </w:r>
                    <w:r>
                      <w:rPr>
                        <w:rFonts w:ascii="Calibri"/>
                        <w:i/>
                        <w:color w:val="B0A3A0"/>
                        <w:w w:val="105"/>
                        <w:sz w:val="5"/>
                      </w:rPr>
                      <w:t>and</w:t>
                    </w:r>
                    <w:r>
                      <w:rPr>
                        <w:rFonts w:ascii="Calibri"/>
                        <w:i/>
                        <w:color w:val="B0A3A0"/>
                        <w:spacing w:val="-3"/>
                        <w:w w:val="105"/>
                        <w:sz w:val="5"/>
                      </w:rPr>
                      <w:t xml:space="preserve"> </w:t>
                    </w:r>
                    <w:r>
                      <w:rPr>
                        <w:rFonts w:ascii="Calibri"/>
                        <w:i/>
                        <w:color w:val="B0A3A0"/>
                        <w:w w:val="105"/>
                        <w:sz w:val="5"/>
                      </w:rPr>
                      <w:t>non-capital</w:t>
                    </w:r>
                    <w:r>
                      <w:rPr>
                        <w:rFonts w:ascii="Calibri"/>
                        <w:i/>
                        <w:color w:val="B0A3A0"/>
                        <w:spacing w:val="-2"/>
                        <w:w w:val="105"/>
                        <w:sz w:val="5"/>
                      </w:rPr>
                      <w:t xml:space="preserve"> </w:t>
                    </w:r>
                    <w:r>
                      <w:rPr>
                        <w:rFonts w:ascii="Calibri"/>
                        <w:i/>
                        <w:color w:val="B0A3A0"/>
                        <w:w w:val="105"/>
                        <w:sz w:val="5"/>
                      </w:rPr>
                      <w:t>solutions</w:t>
                    </w:r>
                    <w:r>
                      <w:rPr>
                        <w:rFonts w:ascii="Calibri"/>
                        <w:i/>
                        <w:color w:val="B0A3A0"/>
                        <w:spacing w:val="-3"/>
                        <w:w w:val="105"/>
                        <w:sz w:val="5"/>
                      </w:rPr>
                      <w:t xml:space="preserve"> </w:t>
                    </w:r>
                    <w:r>
                      <w:rPr>
                        <w:rFonts w:ascii="Calibri"/>
                        <w:i/>
                        <w:color w:val="B0A3A0"/>
                        <w:w w:val="105"/>
                        <w:sz w:val="5"/>
                      </w:rPr>
                      <w:t>have</w:t>
                    </w:r>
                    <w:r>
                      <w:rPr>
                        <w:rFonts w:ascii="Calibri"/>
                        <w:i/>
                        <w:color w:val="B0A3A0"/>
                        <w:spacing w:val="-2"/>
                        <w:w w:val="105"/>
                        <w:sz w:val="5"/>
                      </w:rPr>
                      <w:t xml:space="preserve"> </w:t>
                    </w:r>
                    <w:r>
                      <w:rPr>
                        <w:rFonts w:ascii="Calibri"/>
                        <w:i/>
                        <w:color w:val="B0A3A0"/>
                        <w:w w:val="105"/>
                        <w:sz w:val="5"/>
                      </w:rPr>
                      <w:t>been</w:t>
                    </w:r>
                    <w:r>
                      <w:rPr>
                        <w:rFonts w:ascii="Calibri"/>
                        <w:i/>
                        <w:color w:val="B0A3A0"/>
                        <w:spacing w:val="-3"/>
                        <w:w w:val="105"/>
                        <w:sz w:val="5"/>
                      </w:rPr>
                      <w:t xml:space="preserve"> </w:t>
                    </w:r>
                    <w:r>
                      <w:rPr>
                        <w:rFonts w:ascii="Calibri"/>
                        <w:i/>
                        <w:color w:val="B0A3A0"/>
                        <w:w w:val="105"/>
                        <w:sz w:val="5"/>
                      </w:rPr>
                      <w:t>considered</w:t>
                    </w:r>
                    <w:r>
                      <w:rPr>
                        <w:rFonts w:ascii="Calibri"/>
                        <w:i/>
                        <w:color w:val="B0A3A0"/>
                        <w:spacing w:val="-2"/>
                        <w:w w:val="105"/>
                        <w:sz w:val="5"/>
                      </w:rPr>
                      <w:t xml:space="preserve"> </w:t>
                    </w:r>
                    <w:r>
                      <w:rPr>
                        <w:rFonts w:ascii="Calibri"/>
                        <w:i/>
                        <w:color w:val="B0A3A0"/>
                        <w:w w:val="105"/>
                        <w:sz w:val="5"/>
                      </w:rPr>
                      <w:t>(including</w:t>
                    </w:r>
                    <w:r>
                      <w:rPr>
                        <w:rFonts w:ascii="Calibri"/>
                        <w:i/>
                        <w:color w:val="B0A3A0"/>
                        <w:spacing w:val="-3"/>
                        <w:w w:val="105"/>
                        <w:sz w:val="5"/>
                      </w:rPr>
                      <w:t xml:space="preserve"> </w:t>
                    </w:r>
                    <w:r>
                      <w:rPr>
                        <w:rFonts w:ascii="Calibri"/>
                        <w:i/>
                        <w:color w:val="B0A3A0"/>
                        <w:w w:val="105"/>
                        <w:sz w:val="5"/>
                      </w:rPr>
                      <w:t>regulatory</w:t>
                    </w:r>
                    <w:r>
                      <w:rPr>
                        <w:rFonts w:ascii="Calibri"/>
                        <w:i/>
                        <w:color w:val="B0A3A0"/>
                        <w:spacing w:val="-2"/>
                        <w:w w:val="105"/>
                        <w:sz w:val="5"/>
                      </w:rPr>
                      <w:t xml:space="preserve"> </w:t>
                    </w:r>
                    <w:r>
                      <w:rPr>
                        <w:rFonts w:ascii="Calibri"/>
                        <w:i/>
                        <w:color w:val="B0A3A0"/>
                        <w:w w:val="105"/>
                        <w:sz w:val="5"/>
                      </w:rPr>
                      <w:t>reform,</w:t>
                    </w:r>
                    <w:r>
                      <w:rPr>
                        <w:rFonts w:ascii="Calibri"/>
                        <w:i/>
                        <w:color w:val="B0A3A0"/>
                        <w:spacing w:val="-3"/>
                        <w:w w:val="105"/>
                        <w:sz w:val="5"/>
                      </w:rPr>
                      <w:t xml:space="preserve"> </w:t>
                    </w:r>
                    <w:r>
                      <w:rPr>
                        <w:rFonts w:ascii="Calibri"/>
                        <w:i/>
                        <w:color w:val="B0A3A0"/>
                        <w:w w:val="105"/>
                        <w:sz w:val="5"/>
                      </w:rPr>
                      <w:t>governance</w:t>
                    </w:r>
                    <w:r>
                      <w:rPr>
                        <w:rFonts w:ascii="Calibri"/>
                        <w:i/>
                        <w:color w:val="B0A3A0"/>
                        <w:spacing w:val="-2"/>
                        <w:w w:val="105"/>
                        <w:sz w:val="5"/>
                      </w:rPr>
                      <w:t xml:space="preserve"> </w:t>
                    </w:r>
                    <w:r>
                      <w:rPr>
                        <w:rFonts w:ascii="Calibri"/>
                        <w:i/>
                        <w:color w:val="B0A3A0"/>
                        <w:w w:val="105"/>
                        <w:sz w:val="5"/>
                      </w:rPr>
                      <w:t>reform,</w:t>
                    </w:r>
                    <w:r>
                      <w:rPr>
                        <w:rFonts w:ascii="Calibri"/>
                        <w:i/>
                        <w:color w:val="B0A3A0"/>
                        <w:spacing w:val="-3"/>
                        <w:w w:val="105"/>
                        <w:sz w:val="5"/>
                      </w:rPr>
                      <w:t xml:space="preserve"> </w:t>
                    </w:r>
                    <w:r>
                      <w:rPr>
                        <w:rFonts w:ascii="Calibri"/>
                        <w:i/>
                        <w:color w:val="B0A3A0"/>
                        <w:w w:val="105"/>
                        <w:sz w:val="5"/>
                      </w:rPr>
                      <w:t>better</w:t>
                    </w:r>
                    <w:r>
                      <w:rPr>
                        <w:rFonts w:ascii="Calibri"/>
                        <w:i/>
                        <w:color w:val="B0A3A0"/>
                        <w:spacing w:val="40"/>
                        <w:w w:val="105"/>
                        <w:sz w:val="5"/>
                      </w:rPr>
                      <w:t xml:space="preserve"> </w:t>
                    </w:r>
                    <w:r>
                      <w:rPr>
                        <w:rFonts w:ascii="Calibri"/>
                        <w:i/>
                        <w:color w:val="B0A3A0"/>
                        <w:w w:val="105"/>
                        <w:sz w:val="5"/>
                      </w:rPr>
                      <w:t>use reform and capital investment solutions).</w:t>
                    </w:r>
                  </w:p>
                  <w:p w:rsidR="009C7B37" w:rsidRDefault="009C7B37">
                    <w:pPr>
                      <w:spacing w:before="39"/>
                      <w:ind w:left="26"/>
                      <w:rPr>
                        <w:rFonts w:ascii="Calibri"/>
                        <w:i/>
                        <w:sz w:val="5"/>
                      </w:rPr>
                    </w:pPr>
                    <w:r>
                      <w:rPr>
                        <w:rFonts w:ascii="Calibri"/>
                        <w:i/>
                        <w:color w:val="B0A3A0"/>
                        <w:sz w:val="5"/>
                      </w:rPr>
                      <w:t>Please</w:t>
                    </w:r>
                    <w:r>
                      <w:rPr>
                        <w:rFonts w:ascii="Calibri"/>
                        <w:i/>
                        <w:color w:val="B0A3A0"/>
                        <w:spacing w:val="-1"/>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justification</w:t>
                    </w:r>
                    <w:r>
                      <w:rPr>
                        <w:rFonts w:ascii="Calibri"/>
                        <w:i/>
                        <w:color w:val="B0A3A0"/>
                        <w:spacing w:val="2"/>
                        <w:sz w:val="5"/>
                      </w:rPr>
                      <w:t xml:space="preserve"> </w:t>
                    </w:r>
                    <w:r>
                      <w:rPr>
                        <w:rFonts w:ascii="Calibri"/>
                        <w:i/>
                        <w:color w:val="B0A3A0"/>
                        <w:sz w:val="5"/>
                      </w:rPr>
                      <w:t>where</w:t>
                    </w:r>
                    <w:r>
                      <w:rPr>
                        <w:rFonts w:ascii="Calibri"/>
                        <w:i/>
                        <w:color w:val="B0A3A0"/>
                        <w:spacing w:val="2"/>
                        <w:sz w:val="5"/>
                      </w:rPr>
                      <w:t xml:space="preserve"> </w:t>
                    </w:r>
                    <w:r>
                      <w:rPr>
                        <w:rFonts w:ascii="Calibri"/>
                        <w:i/>
                        <w:color w:val="B0A3A0"/>
                        <w:sz w:val="5"/>
                      </w:rPr>
                      <w:t>options</w:t>
                    </w:r>
                    <w:r>
                      <w:rPr>
                        <w:rFonts w:ascii="Calibri"/>
                        <w:i/>
                        <w:color w:val="B0A3A0"/>
                        <w:spacing w:val="1"/>
                        <w:sz w:val="5"/>
                      </w:rPr>
                      <w:t xml:space="preserve"> </w:t>
                    </w:r>
                    <w:r>
                      <w:rPr>
                        <w:rFonts w:ascii="Calibri"/>
                        <w:i/>
                        <w:color w:val="B0A3A0"/>
                        <w:sz w:val="5"/>
                      </w:rPr>
                      <w:t>are</w:t>
                    </w:r>
                    <w:r>
                      <w:rPr>
                        <w:rFonts w:ascii="Calibri"/>
                        <w:i/>
                        <w:color w:val="B0A3A0"/>
                        <w:spacing w:val="2"/>
                        <w:sz w:val="5"/>
                      </w:rPr>
                      <w:t xml:space="preserve"> </w:t>
                    </w:r>
                    <w:r>
                      <w:rPr>
                        <w:rFonts w:ascii="Calibri"/>
                        <w:i/>
                        <w:color w:val="B0A3A0"/>
                        <w:sz w:val="5"/>
                      </w:rPr>
                      <w:t>not</w:t>
                    </w:r>
                    <w:r>
                      <w:rPr>
                        <w:rFonts w:ascii="Calibri"/>
                        <w:i/>
                        <w:color w:val="B0A3A0"/>
                        <w:spacing w:val="2"/>
                        <w:sz w:val="5"/>
                      </w:rPr>
                      <w:t xml:space="preserve"> </w:t>
                    </w:r>
                    <w:r>
                      <w:rPr>
                        <w:rFonts w:ascii="Calibri"/>
                        <w:i/>
                        <w:color w:val="B0A3A0"/>
                        <w:sz w:val="5"/>
                      </w:rPr>
                      <w:t>considered</w:t>
                    </w:r>
                    <w:r>
                      <w:rPr>
                        <w:rFonts w:ascii="Calibri"/>
                        <w:i/>
                        <w:color w:val="B0A3A0"/>
                        <w:spacing w:val="2"/>
                        <w:sz w:val="5"/>
                      </w:rPr>
                      <w:t xml:space="preserve"> </w:t>
                    </w:r>
                    <w:r>
                      <w:rPr>
                        <w:rFonts w:ascii="Calibri"/>
                        <w:i/>
                        <w:color w:val="B0A3A0"/>
                        <w:sz w:val="5"/>
                      </w:rPr>
                      <w:t>for</w:t>
                    </w:r>
                    <w:r>
                      <w:rPr>
                        <w:rFonts w:ascii="Calibri"/>
                        <w:i/>
                        <w:color w:val="B0A3A0"/>
                        <w:spacing w:val="1"/>
                        <w:sz w:val="5"/>
                      </w:rPr>
                      <w:t xml:space="preserve"> </w:t>
                    </w:r>
                    <w:r>
                      <w:rPr>
                        <w:rFonts w:ascii="Calibri"/>
                        <w:i/>
                        <w:color w:val="B0A3A0"/>
                        <w:sz w:val="5"/>
                      </w:rPr>
                      <w:t>any</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these</w:t>
                    </w:r>
                    <w:r>
                      <w:rPr>
                        <w:rFonts w:ascii="Calibri"/>
                        <w:i/>
                        <w:color w:val="B0A3A0"/>
                        <w:spacing w:val="2"/>
                        <w:sz w:val="5"/>
                      </w:rPr>
                      <w:t xml:space="preserve"> </w:t>
                    </w:r>
                    <w:r>
                      <w:rPr>
                        <w:rFonts w:ascii="Calibri"/>
                        <w:i/>
                        <w:color w:val="B0A3A0"/>
                        <w:sz w:val="5"/>
                      </w:rPr>
                      <w:t>reform</w:t>
                    </w:r>
                    <w:r>
                      <w:rPr>
                        <w:rFonts w:ascii="Calibri"/>
                        <w:i/>
                        <w:color w:val="B0A3A0"/>
                        <w:spacing w:val="2"/>
                        <w:sz w:val="5"/>
                      </w:rPr>
                      <w:t xml:space="preserve"> </w:t>
                    </w:r>
                    <w:r>
                      <w:rPr>
                        <w:rFonts w:ascii="Calibri"/>
                        <w:i/>
                        <w:color w:val="B0A3A0"/>
                        <w:spacing w:val="-2"/>
                        <w:sz w:val="5"/>
                      </w:rPr>
                      <w:t>categories.</w:t>
                    </w:r>
                  </w:p>
                </w:txbxContent>
              </v:textbox>
            </v:shape>
            <v:shape id="docshape1734" o:spid="_x0000_s6648" type="#_x0000_t202" style="position:absolute;left:6428;top:2032;width:1842;height:199" filled="f" stroked="f">
              <v:textbox inset="0,0,0,0">
                <w:txbxContent>
                  <w:p w:rsidR="009C7B37" w:rsidRDefault="009C7B37">
                    <w:pPr>
                      <w:rPr>
                        <w:b/>
                        <w:sz w:val="6"/>
                      </w:rPr>
                    </w:pPr>
                    <w:r>
                      <w:rPr>
                        <w:b/>
                        <w:w w:val="105"/>
                        <w:sz w:val="6"/>
                      </w:rPr>
                      <w:t>2.4</w:t>
                    </w:r>
                    <w:r>
                      <w:rPr>
                        <w:b/>
                        <w:spacing w:val="26"/>
                        <w:w w:val="105"/>
                        <w:sz w:val="6"/>
                      </w:rPr>
                      <w:t xml:space="preserve"> </w:t>
                    </w:r>
                    <w:r>
                      <w:rPr>
                        <w:b/>
                        <w:w w:val="105"/>
                        <w:sz w:val="6"/>
                      </w:rPr>
                      <w:t>Initiative</w:t>
                    </w:r>
                    <w:r>
                      <w:rPr>
                        <w:b/>
                        <w:spacing w:val="-1"/>
                        <w:w w:val="105"/>
                        <w:sz w:val="6"/>
                      </w:rPr>
                      <w:t xml:space="preserve"> </w:t>
                    </w:r>
                    <w:r>
                      <w:rPr>
                        <w:b/>
                        <w:spacing w:val="-2"/>
                        <w:w w:val="105"/>
                        <w:sz w:val="6"/>
                      </w:rPr>
                      <w:t>coordination</w:t>
                    </w:r>
                  </w:p>
                  <w:p w:rsidR="009C7B37" w:rsidRDefault="009C7B37">
                    <w:pPr>
                      <w:spacing w:before="10"/>
                      <w:rPr>
                        <w:b/>
                        <w:sz w:val="5"/>
                      </w:rPr>
                    </w:pPr>
                  </w:p>
                  <w:p w:rsidR="009C7B37" w:rsidRDefault="009C7B37">
                    <w:pPr>
                      <w:ind w:left="26"/>
                      <w:rPr>
                        <w:rFonts w:ascii="Calibri"/>
                        <w:i/>
                        <w:sz w:val="5"/>
                      </w:rPr>
                    </w:pPr>
                    <w:r>
                      <w:rPr>
                        <w:rFonts w:ascii="Calibri"/>
                        <w:i/>
                        <w:color w:val="B0A3A0"/>
                        <w:sz w:val="5"/>
                      </w:rPr>
                      <w:t>Describe</w:t>
                    </w:r>
                    <w:r>
                      <w:rPr>
                        <w:rFonts w:ascii="Calibri"/>
                        <w:i/>
                        <w:color w:val="B0A3A0"/>
                        <w:spacing w:val="3"/>
                        <w:sz w:val="5"/>
                      </w:rPr>
                      <w:t xml:space="preserve"> </w:t>
                    </w:r>
                    <w:r>
                      <w:rPr>
                        <w:rFonts w:ascii="Calibri"/>
                        <w:i/>
                        <w:color w:val="B0A3A0"/>
                        <w:sz w:val="5"/>
                      </w:rPr>
                      <w:t>how</w:t>
                    </w:r>
                    <w:r>
                      <w:rPr>
                        <w:rFonts w:ascii="Calibri"/>
                        <w:i/>
                        <w:color w:val="B0A3A0"/>
                        <w:spacing w:val="4"/>
                        <w:sz w:val="5"/>
                      </w:rPr>
                      <w:t xml:space="preserve"> </w:t>
                    </w:r>
                    <w:r>
                      <w:rPr>
                        <w:rFonts w:ascii="Calibri"/>
                        <w:i/>
                        <w:color w:val="B0A3A0"/>
                        <w:sz w:val="5"/>
                      </w:rPr>
                      <w:t>individual</w:t>
                    </w:r>
                    <w:r>
                      <w:rPr>
                        <w:rFonts w:ascii="Calibri"/>
                        <w:i/>
                        <w:color w:val="B0A3A0"/>
                        <w:spacing w:val="4"/>
                        <w:sz w:val="5"/>
                      </w:rPr>
                      <w:t xml:space="preserve"> </w:t>
                    </w:r>
                    <w:r>
                      <w:rPr>
                        <w:rFonts w:ascii="Calibri"/>
                        <w:i/>
                        <w:color w:val="B0A3A0"/>
                        <w:sz w:val="5"/>
                      </w:rPr>
                      <w:t>initiatives</w:t>
                    </w:r>
                    <w:r>
                      <w:rPr>
                        <w:rFonts w:ascii="Calibri"/>
                        <w:i/>
                        <w:color w:val="B0A3A0"/>
                        <w:spacing w:val="3"/>
                        <w:sz w:val="5"/>
                      </w:rPr>
                      <w:t xml:space="preserve"> </w:t>
                    </w:r>
                    <w:r>
                      <w:rPr>
                        <w:rFonts w:ascii="Calibri"/>
                        <w:i/>
                        <w:color w:val="B0A3A0"/>
                        <w:sz w:val="5"/>
                      </w:rPr>
                      <w:t>could</w:t>
                    </w:r>
                    <w:r>
                      <w:rPr>
                        <w:rFonts w:ascii="Calibri"/>
                        <w:i/>
                        <w:color w:val="B0A3A0"/>
                        <w:spacing w:val="4"/>
                        <w:sz w:val="5"/>
                      </w:rPr>
                      <w:t xml:space="preserve"> </w:t>
                    </w:r>
                    <w:r>
                      <w:rPr>
                        <w:rFonts w:ascii="Calibri"/>
                        <w:i/>
                        <w:color w:val="B0A3A0"/>
                        <w:sz w:val="5"/>
                      </w:rPr>
                      <w:t>be</w:t>
                    </w:r>
                    <w:r>
                      <w:rPr>
                        <w:rFonts w:ascii="Calibri"/>
                        <w:i/>
                        <w:color w:val="B0A3A0"/>
                        <w:spacing w:val="4"/>
                        <w:sz w:val="5"/>
                      </w:rPr>
                      <w:t xml:space="preserve"> </w:t>
                    </w:r>
                    <w:r>
                      <w:rPr>
                        <w:rFonts w:ascii="Calibri"/>
                        <w:i/>
                        <w:color w:val="B0A3A0"/>
                        <w:sz w:val="5"/>
                      </w:rPr>
                      <w:t>packaged</w:t>
                    </w:r>
                    <w:r>
                      <w:rPr>
                        <w:rFonts w:ascii="Calibri"/>
                        <w:i/>
                        <w:color w:val="B0A3A0"/>
                        <w:spacing w:val="4"/>
                        <w:sz w:val="5"/>
                      </w:rPr>
                      <w:t xml:space="preserve"> </w:t>
                    </w:r>
                    <w:r>
                      <w:rPr>
                        <w:rFonts w:ascii="Calibri"/>
                        <w:i/>
                        <w:color w:val="B0A3A0"/>
                        <w:sz w:val="5"/>
                      </w:rPr>
                      <w:t>together</w:t>
                    </w:r>
                    <w:r>
                      <w:rPr>
                        <w:rFonts w:ascii="Calibri"/>
                        <w:i/>
                        <w:color w:val="B0A3A0"/>
                        <w:spacing w:val="3"/>
                        <w:sz w:val="5"/>
                      </w:rPr>
                      <w:t xml:space="preserve"> </w:t>
                    </w:r>
                    <w:r>
                      <w:rPr>
                        <w:rFonts w:ascii="Calibri"/>
                        <w:i/>
                        <w:color w:val="B0A3A0"/>
                        <w:sz w:val="5"/>
                      </w:rPr>
                      <w:t>or</w:t>
                    </w:r>
                    <w:r>
                      <w:rPr>
                        <w:rFonts w:ascii="Calibri"/>
                        <w:i/>
                        <w:color w:val="B0A3A0"/>
                        <w:spacing w:val="4"/>
                        <w:sz w:val="5"/>
                      </w:rPr>
                      <w:t xml:space="preserve"> </w:t>
                    </w:r>
                    <w:r>
                      <w:rPr>
                        <w:rFonts w:ascii="Calibri"/>
                        <w:i/>
                        <w:color w:val="B0A3A0"/>
                        <w:sz w:val="5"/>
                      </w:rPr>
                      <w:t>better</w:t>
                    </w:r>
                    <w:r>
                      <w:rPr>
                        <w:rFonts w:ascii="Calibri"/>
                        <w:i/>
                        <w:color w:val="B0A3A0"/>
                        <w:spacing w:val="4"/>
                        <w:sz w:val="5"/>
                      </w:rPr>
                      <w:t xml:space="preserve"> </w:t>
                    </w:r>
                    <w:r>
                      <w:rPr>
                        <w:rFonts w:ascii="Calibri"/>
                        <w:i/>
                        <w:color w:val="B0A3A0"/>
                        <w:spacing w:val="-2"/>
                        <w:sz w:val="5"/>
                      </w:rPr>
                      <w:t>coordinated</w:t>
                    </w:r>
                  </w:p>
                </w:txbxContent>
              </v:textbox>
            </v:shape>
            <v:shape id="docshape1735" o:spid="_x0000_s6647" type="#_x0000_t202" style="position:absolute;left:6428;top:2975;width:3178;height:631" filled="f" stroked="f">
              <v:textbox inset="0,0,0,0">
                <w:txbxContent>
                  <w:p w:rsidR="009C7B37" w:rsidRDefault="009C7B37">
                    <w:pPr>
                      <w:numPr>
                        <w:ilvl w:val="0"/>
                        <w:numId w:val="103"/>
                      </w:numPr>
                      <w:tabs>
                        <w:tab w:val="left" w:pos="90"/>
                      </w:tabs>
                      <w:spacing w:before="2"/>
                      <w:rPr>
                        <w:b/>
                        <w:sz w:val="7"/>
                      </w:rPr>
                    </w:pPr>
                    <w:r>
                      <w:rPr>
                        <w:b/>
                        <w:color w:val="A30B35"/>
                        <w:w w:val="105"/>
                        <w:sz w:val="7"/>
                      </w:rPr>
                      <w:t>Initiative short</w:t>
                    </w:r>
                    <w:r>
                      <w:rPr>
                        <w:b/>
                        <w:color w:val="A30B35"/>
                        <w:spacing w:val="1"/>
                        <w:w w:val="105"/>
                        <w:sz w:val="7"/>
                      </w:rPr>
                      <w:t xml:space="preserve"> </w:t>
                    </w:r>
                    <w:r>
                      <w:rPr>
                        <w:b/>
                        <w:color w:val="A30B35"/>
                        <w:spacing w:val="-2"/>
                        <w:w w:val="105"/>
                        <w:sz w:val="7"/>
                      </w:rPr>
                      <w:t>listing</w:t>
                    </w:r>
                  </w:p>
                  <w:p w:rsidR="009C7B37" w:rsidRDefault="009C7B37">
                    <w:pPr>
                      <w:spacing w:before="4"/>
                      <w:rPr>
                        <w:b/>
                        <w:sz w:val="10"/>
                      </w:rPr>
                    </w:pPr>
                  </w:p>
                  <w:p w:rsidR="009C7B37" w:rsidRDefault="009C7B37">
                    <w:pPr>
                      <w:numPr>
                        <w:ilvl w:val="1"/>
                        <w:numId w:val="103"/>
                      </w:numPr>
                      <w:tabs>
                        <w:tab w:val="left" w:pos="125"/>
                      </w:tabs>
                      <w:spacing w:before="1"/>
                      <w:rPr>
                        <w:b/>
                        <w:sz w:val="6"/>
                      </w:rPr>
                    </w:pPr>
                    <w:r>
                      <w:rPr>
                        <w:b/>
                        <w:w w:val="105"/>
                        <w:sz w:val="6"/>
                      </w:rPr>
                      <w:t>Initiative</w:t>
                    </w:r>
                    <w:r>
                      <w:rPr>
                        <w:b/>
                        <w:spacing w:val="-3"/>
                        <w:w w:val="105"/>
                        <w:sz w:val="6"/>
                      </w:rPr>
                      <w:t xml:space="preserve"> </w:t>
                    </w:r>
                    <w:r>
                      <w:rPr>
                        <w:b/>
                        <w:w w:val="105"/>
                        <w:sz w:val="6"/>
                      </w:rPr>
                      <w:t>short</w:t>
                    </w:r>
                    <w:r>
                      <w:rPr>
                        <w:b/>
                        <w:spacing w:val="-2"/>
                        <w:w w:val="105"/>
                        <w:sz w:val="6"/>
                      </w:rPr>
                      <w:t xml:space="preserve"> </w:t>
                    </w:r>
                    <w:r>
                      <w:rPr>
                        <w:b/>
                        <w:w w:val="105"/>
                        <w:sz w:val="6"/>
                      </w:rPr>
                      <w:t>listing</w:t>
                    </w:r>
                    <w:r>
                      <w:rPr>
                        <w:b/>
                        <w:spacing w:val="-2"/>
                        <w:w w:val="105"/>
                        <w:sz w:val="6"/>
                      </w:rPr>
                      <w:t xml:space="preserve"> process</w:t>
                    </w:r>
                  </w:p>
                  <w:p w:rsidR="009C7B37" w:rsidRDefault="009C7B37">
                    <w:pPr>
                      <w:rPr>
                        <w:b/>
                        <w:sz w:val="6"/>
                      </w:rPr>
                    </w:pPr>
                  </w:p>
                  <w:p w:rsidR="009C7B37" w:rsidRDefault="009C7B37">
                    <w:pPr>
                      <w:spacing w:before="46"/>
                      <w:rPr>
                        <w:b/>
                        <w:i/>
                        <w:sz w:val="6"/>
                      </w:rPr>
                    </w:pPr>
                    <w:r>
                      <w:rPr>
                        <w:b/>
                        <w:i/>
                        <w:sz w:val="6"/>
                      </w:rPr>
                      <w:t>Initiative</w:t>
                    </w:r>
                    <w:r>
                      <w:rPr>
                        <w:b/>
                        <w:i/>
                        <w:spacing w:val="-1"/>
                        <w:sz w:val="6"/>
                      </w:rPr>
                      <w:t xml:space="preserve"> </w:t>
                    </w:r>
                    <w:r>
                      <w:rPr>
                        <w:b/>
                        <w:i/>
                        <w:sz w:val="6"/>
                      </w:rPr>
                      <w:t>short</w:t>
                    </w:r>
                    <w:r>
                      <w:rPr>
                        <w:b/>
                        <w:i/>
                        <w:spacing w:val="-1"/>
                        <w:sz w:val="6"/>
                      </w:rPr>
                      <w:t xml:space="preserve"> </w:t>
                    </w:r>
                    <w:r>
                      <w:rPr>
                        <w:b/>
                        <w:i/>
                        <w:sz w:val="6"/>
                      </w:rPr>
                      <w:t>listing</w:t>
                    </w:r>
                    <w:r>
                      <w:rPr>
                        <w:b/>
                        <w:i/>
                        <w:spacing w:val="-1"/>
                        <w:sz w:val="6"/>
                      </w:rPr>
                      <w:t xml:space="preserve"> </w:t>
                    </w:r>
                    <w:r>
                      <w:rPr>
                        <w:b/>
                        <w:i/>
                        <w:spacing w:val="-2"/>
                        <w:sz w:val="6"/>
                      </w:rPr>
                      <w:t>process</w:t>
                    </w:r>
                  </w:p>
                  <w:p w:rsidR="009C7B37" w:rsidRDefault="009C7B37">
                    <w:pPr>
                      <w:spacing w:before="51"/>
                      <w:ind w:left="26"/>
                      <w:rPr>
                        <w:rFonts w:ascii="Calibri"/>
                        <w:i/>
                        <w:sz w:val="5"/>
                      </w:rPr>
                    </w:pPr>
                    <w:r>
                      <w:rPr>
                        <w:rFonts w:ascii="Calibri"/>
                        <w:i/>
                        <w:color w:val="B0A3A0"/>
                        <w:sz w:val="5"/>
                      </w:rPr>
                      <w:t>Describe the process used to refine the long list of initiatives to a short list of options (e.g. rapid cost-benefit analysis, cost-effectiveness analysis, multi-</w:t>
                    </w:r>
                    <w:r>
                      <w:rPr>
                        <w:rFonts w:ascii="Calibri"/>
                        <w:i/>
                        <w:color w:val="B0A3A0"/>
                        <w:spacing w:val="40"/>
                        <w:sz w:val="5"/>
                      </w:rPr>
                      <w:t xml:space="preserve"> </w:t>
                    </w:r>
                    <w:r>
                      <w:rPr>
                        <w:rFonts w:ascii="Calibri"/>
                        <w:i/>
                        <w:color w:val="B0A3A0"/>
                        <w:sz w:val="5"/>
                      </w:rPr>
                      <w:t>criteria</w:t>
                    </w:r>
                    <w:r>
                      <w:rPr>
                        <w:rFonts w:ascii="Calibri"/>
                        <w:i/>
                        <w:color w:val="B0A3A0"/>
                        <w:spacing w:val="-2"/>
                        <w:sz w:val="5"/>
                      </w:rPr>
                      <w:t xml:space="preserve"> </w:t>
                    </w:r>
                    <w:r>
                      <w:rPr>
                        <w:rFonts w:ascii="Calibri"/>
                        <w:i/>
                        <w:color w:val="B0A3A0"/>
                        <w:sz w:val="5"/>
                      </w:rPr>
                      <w:t>analysis,</w:t>
                    </w:r>
                    <w:r>
                      <w:rPr>
                        <w:rFonts w:ascii="Calibri"/>
                        <w:i/>
                        <w:color w:val="B0A3A0"/>
                        <w:spacing w:val="-3"/>
                        <w:sz w:val="5"/>
                      </w:rPr>
                      <w:t xml:space="preserve"> </w:t>
                    </w:r>
                    <w:r>
                      <w:rPr>
                        <w:rFonts w:ascii="Calibri"/>
                        <w:i/>
                        <w:color w:val="B0A3A0"/>
                        <w:sz w:val="5"/>
                      </w:rPr>
                      <w:t>etc.)</w:t>
                    </w:r>
                  </w:p>
                </w:txbxContent>
              </v:textbox>
            </v:shape>
            <v:shape id="docshape1736" o:spid="_x0000_s6646" type="#_x0000_t202" style="position:absolute;left:6428;top:4282;width:1342;height:178" filled="f" stroked="f">
              <v:textbox inset="0,0,0,0">
                <w:txbxContent>
                  <w:p w:rsidR="009C7B37" w:rsidRDefault="009C7B37">
                    <w:pPr>
                      <w:spacing w:line="66" w:lineRule="exact"/>
                      <w:rPr>
                        <w:b/>
                        <w:i/>
                        <w:sz w:val="6"/>
                      </w:rPr>
                    </w:pPr>
                    <w:r>
                      <w:rPr>
                        <w:b/>
                        <w:i/>
                        <w:w w:val="95"/>
                        <w:sz w:val="6"/>
                      </w:rPr>
                      <w:t>Stakeholder</w:t>
                    </w:r>
                    <w:r>
                      <w:rPr>
                        <w:b/>
                        <w:i/>
                        <w:spacing w:val="11"/>
                        <w:sz w:val="6"/>
                      </w:rPr>
                      <w:t xml:space="preserve"> </w:t>
                    </w:r>
                    <w:r>
                      <w:rPr>
                        <w:b/>
                        <w:i/>
                        <w:spacing w:val="-2"/>
                        <w:w w:val="95"/>
                        <w:sz w:val="6"/>
                      </w:rPr>
                      <w:t>input</w:t>
                    </w:r>
                  </w:p>
                  <w:p w:rsidR="009C7B37" w:rsidRDefault="009C7B37">
                    <w:pPr>
                      <w:spacing w:before="50"/>
                      <w:ind w:left="26"/>
                      <w:rPr>
                        <w:rFonts w:ascii="Calibri"/>
                        <w:i/>
                        <w:sz w:val="5"/>
                      </w:rPr>
                    </w:pPr>
                    <w:r>
                      <w:rPr>
                        <w:rFonts w:ascii="Calibri"/>
                        <w:i/>
                        <w:color w:val="B0A3A0"/>
                        <w:sz w:val="5"/>
                      </w:rPr>
                      <w:t>Describe</w:t>
                    </w:r>
                    <w:r>
                      <w:rPr>
                        <w:rFonts w:ascii="Calibri"/>
                        <w:i/>
                        <w:color w:val="B0A3A0"/>
                        <w:spacing w:val="1"/>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stakeholders</w:t>
                    </w:r>
                    <w:r>
                      <w:rPr>
                        <w:rFonts w:ascii="Calibri"/>
                        <w:i/>
                        <w:color w:val="B0A3A0"/>
                        <w:spacing w:val="1"/>
                        <w:sz w:val="5"/>
                      </w:rPr>
                      <w:t xml:space="preserve"> </w:t>
                    </w:r>
                    <w:r>
                      <w:rPr>
                        <w:rFonts w:ascii="Calibri"/>
                        <w:i/>
                        <w:color w:val="B0A3A0"/>
                        <w:sz w:val="5"/>
                      </w:rPr>
                      <w:t>involved</w:t>
                    </w:r>
                    <w:r>
                      <w:rPr>
                        <w:rFonts w:ascii="Calibri"/>
                        <w:i/>
                        <w:color w:val="B0A3A0"/>
                        <w:spacing w:val="2"/>
                        <w:sz w:val="5"/>
                      </w:rPr>
                      <w:t xml:space="preserve"> </w:t>
                    </w:r>
                    <w:r>
                      <w:rPr>
                        <w:rFonts w:ascii="Calibri"/>
                        <w:i/>
                        <w:color w:val="B0A3A0"/>
                        <w:sz w:val="5"/>
                      </w:rPr>
                      <w:t>in</w:t>
                    </w:r>
                    <w:r>
                      <w:rPr>
                        <w:rFonts w:ascii="Calibri"/>
                        <w:i/>
                        <w:color w:val="B0A3A0"/>
                        <w:spacing w:val="2"/>
                        <w:sz w:val="5"/>
                      </w:rPr>
                      <w:t xml:space="preserve"> </w:t>
                    </w:r>
                    <w:r>
                      <w:rPr>
                        <w:rFonts w:ascii="Calibri"/>
                        <w:i/>
                        <w:color w:val="B0A3A0"/>
                        <w:sz w:val="5"/>
                      </w:rPr>
                      <w:t>the</w:t>
                    </w:r>
                    <w:r>
                      <w:rPr>
                        <w:rFonts w:ascii="Calibri"/>
                        <w:i/>
                        <w:color w:val="B0A3A0"/>
                        <w:spacing w:val="1"/>
                        <w:sz w:val="5"/>
                      </w:rPr>
                      <w:t xml:space="preserve"> </w:t>
                    </w:r>
                    <w:r>
                      <w:rPr>
                        <w:rFonts w:ascii="Calibri"/>
                        <w:i/>
                        <w:color w:val="B0A3A0"/>
                        <w:sz w:val="5"/>
                      </w:rPr>
                      <w:t>short</w:t>
                    </w:r>
                    <w:r>
                      <w:rPr>
                        <w:rFonts w:ascii="Calibri"/>
                        <w:i/>
                        <w:color w:val="B0A3A0"/>
                        <w:spacing w:val="2"/>
                        <w:sz w:val="5"/>
                      </w:rPr>
                      <w:t xml:space="preserve"> </w:t>
                    </w:r>
                    <w:r>
                      <w:rPr>
                        <w:rFonts w:ascii="Calibri"/>
                        <w:i/>
                        <w:color w:val="B0A3A0"/>
                        <w:sz w:val="5"/>
                      </w:rPr>
                      <w:t>listing</w:t>
                    </w:r>
                    <w:r>
                      <w:rPr>
                        <w:rFonts w:ascii="Calibri"/>
                        <w:i/>
                        <w:color w:val="B0A3A0"/>
                        <w:spacing w:val="2"/>
                        <w:sz w:val="5"/>
                      </w:rPr>
                      <w:t xml:space="preserve"> </w:t>
                    </w:r>
                    <w:r>
                      <w:rPr>
                        <w:rFonts w:ascii="Calibri"/>
                        <w:i/>
                        <w:color w:val="B0A3A0"/>
                        <w:spacing w:val="-2"/>
                        <w:sz w:val="5"/>
                      </w:rPr>
                      <w:t>process.</w:t>
                    </w:r>
                  </w:p>
                </w:txbxContent>
              </v:textbox>
            </v:shape>
            <v:shape id="docshape1737" o:spid="_x0000_s6645" type="#_x0000_t202" style="position:absolute;left:6428;top:5174;width:42;height:49" filled="f" stroked="f">
              <v:textbox inset="0,0,0,0">
                <w:txbxContent>
                  <w:p w:rsidR="009C7B37" w:rsidRDefault="009C7B37">
                    <w:pPr>
                      <w:spacing w:before="10"/>
                      <w:rPr>
                        <w:rFonts w:ascii="Calibri"/>
                        <w:sz w:val="3"/>
                      </w:rPr>
                    </w:pPr>
                    <w:r>
                      <w:rPr>
                        <w:rFonts w:ascii="Calibri"/>
                        <w:w w:val="143"/>
                        <w:sz w:val="3"/>
                      </w:rPr>
                      <w:t>4</w:t>
                    </w:r>
                  </w:p>
                </w:txbxContent>
              </v:textbox>
            </v:shape>
            <v:shape id="docshape1738" o:spid="_x0000_s6644" type="#_x0000_t202" style="position:absolute;left:9358;top:5174;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739" o:spid="_x0000_s6643" type="#_x0000_t202" style="position:absolute;left:5502;top:2289;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1740" o:spid="_x0000_s6642" type="#_x0000_t202" style="position:absolute;left:5502;top:1297;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1741" o:spid="_x0000_s6640" type="#_x0000_t202" style="position:absolute;left:0;text-align:left;margin-left:555.8pt;margin-top:-5.75pt;width:21.95pt;height:69.7pt;z-index:162365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b w:val="0"/>
          <w:color w:val="FFFFFF"/>
          <w:spacing w:val="40"/>
          <w:w w:val="105"/>
          <w:position w:val="10"/>
          <w:sz w:val="24"/>
          <w:shd w:val="clear" w:color="auto" w:fill="B0A3A0"/>
        </w:rPr>
        <w:t xml:space="preserve"> </w:t>
      </w:r>
      <w:r w:rsidR="00FE798B">
        <w:rPr>
          <w:rFonts w:ascii="Calibri"/>
          <w:b w:val="0"/>
          <w:color w:val="FFFFFF"/>
          <w:w w:val="105"/>
          <w:position w:val="10"/>
          <w:sz w:val="24"/>
          <w:shd w:val="clear" w:color="auto" w:fill="B0A3A0"/>
        </w:rPr>
        <w:t>C</w:t>
      </w:r>
      <w:r w:rsidR="00FE798B">
        <w:rPr>
          <w:rFonts w:ascii="Calibri"/>
          <w:b w:val="0"/>
          <w:color w:val="FFFFFF"/>
          <w:spacing w:val="80"/>
          <w:w w:val="105"/>
          <w:position w:val="10"/>
          <w:sz w:val="24"/>
          <w:shd w:val="clear" w:color="auto" w:fill="B0A3A0"/>
        </w:rPr>
        <w:t xml:space="preserve"> </w:t>
      </w:r>
      <w:r w:rsidR="00FE798B">
        <w:rPr>
          <w:rFonts w:ascii="Calibri"/>
          <w:b w:val="0"/>
          <w:color w:val="FFFFFF"/>
          <w:position w:val="10"/>
          <w:sz w:val="24"/>
        </w:rPr>
        <w:tab/>
      </w:r>
      <w:r w:rsidR="00FE798B">
        <w:rPr>
          <w:color w:val="000000"/>
          <w:spacing w:val="-4"/>
        </w:rPr>
        <w:t>Capital</w:t>
      </w:r>
      <w:r w:rsidR="00FE798B">
        <w:rPr>
          <w:color w:val="000000"/>
          <w:spacing w:val="-1"/>
        </w:rPr>
        <w:t xml:space="preserve"> </w:t>
      </w:r>
      <w:r w:rsidR="00FE798B">
        <w:rPr>
          <w:color w:val="000000"/>
          <w:spacing w:val="-4"/>
        </w:rPr>
        <w:t>and</w:t>
      </w:r>
      <w:r w:rsidR="00FE798B">
        <w:rPr>
          <w:color w:val="000000"/>
          <w:spacing w:val="-2"/>
        </w:rPr>
        <w:t xml:space="preserve"> </w:t>
      </w:r>
      <w:r w:rsidR="00FE798B">
        <w:rPr>
          <w:color w:val="000000"/>
          <w:spacing w:val="-4"/>
        </w:rPr>
        <w:t>non-capital</w:t>
      </w:r>
      <w:r w:rsidR="00FE798B">
        <w:rPr>
          <w:color w:val="000000"/>
        </w:rPr>
        <w:t xml:space="preserve"> </w:t>
      </w:r>
      <w:r w:rsidR="00FE798B">
        <w:rPr>
          <w:color w:val="000000"/>
          <w:spacing w:val="-4"/>
        </w:rPr>
        <w:t>solutions</w:t>
      </w:r>
    </w:p>
    <w:p w:rsidR="00D85440" w:rsidRDefault="00FE798B">
      <w:pPr>
        <w:pStyle w:val="BodyText"/>
        <w:spacing w:before="104" w:line="264" w:lineRule="auto"/>
        <w:ind w:left="556" w:right="6865"/>
      </w:pPr>
      <w:r>
        <w:t>The proponent should describe how wide a range of capital and non-capital solutions have been considered. This includes:</w:t>
      </w:r>
    </w:p>
    <w:p w:rsidR="00D85440" w:rsidRDefault="00FE798B">
      <w:pPr>
        <w:pStyle w:val="ListParagraph"/>
        <w:numPr>
          <w:ilvl w:val="0"/>
          <w:numId w:val="104"/>
        </w:numPr>
        <w:tabs>
          <w:tab w:val="left" w:pos="841"/>
        </w:tabs>
        <w:spacing w:before="112"/>
        <w:ind w:left="840" w:hanging="285"/>
        <w:rPr>
          <w:sz w:val="19"/>
        </w:rPr>
      </w:pPr>
      <w:r>
        <w:rPr>
          <w:sz w:val="19"/>
        </w:rPr>
        <w:t>Regulatory</w:t>
      </w:r>
      <w:r>
        <w:rPr>
          <w:spacing w:val="16"/>
          <w:sz w:val="19"/>
        </w:rPr>
        <w:t xml:space="preserve"> </w:t>
      </w:r>
      <w:r>
        <w:rPr>
          <w:spacing w:val="-2"/>
          <w:sz w:val="19"/>
        </w:rPr>
        <w:t>reform</w:t>
      </w:r>
    </w:p>
    <w:p w:rsidR="00D85440" w:rsidRDefault="009C7B37">
      <w:pPr>
        <w:pStyle w:val="ListParagraph"/>
        <w:numPr>
          <w:ilvl w:val="0"/>
          <w:numId w:val="104"/>
        </w:numPr>
        <w:tabs>
          <w:tab w:val="left" w:pos="841"/>
          <w:tab w:val="left" w:pos="5261"/>
        </w:tabs>
        <w:spacing w:before="79" w:line="235" w:lineRule="auto"/>
        <w:ind w:left="840" w:hanging="285"/>
        <w:rPr>
          <w:rFonts w:ascii="Calibri" w:hAnsi="Calibri"/>
          <w:sz w:val="16"/>
        </w:rPr>
      </w:pPr>
      <w:r>
        <w:pict>
          <v:shape id="docshape1742" o:spid="_x0000_s6639" type="#_x0000_t202" style="position:absolute;left:0;text-align:left;margin-left:550.95pt;margin-top:12.2pt;width:27.8pt;height:12.45pt;z-index:162355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9"/>
        </w:rPr>
        <w:t>Governance</w:t>
      </w:r>
      <w:r w:rsidR="00FE798B">
        <w:rPr>
          <w:spacing w:val="8"/>
          <w:w w:val="105"/>
          <w:sz w:val="19"/>
        </w:rPr>
        <w:t xml:space="preserve"> </w:t>
      </w:r>
      <w:r w:rsidR="00FE798B">
        <w:rPr>
          <w:spacing w:val="-2"/>
          <w:w w:val="105"/>
          <w:sz w:val="19"/>
        </w:rPr>
        <w:t>reform</w:t>
      </w:r>
      <w:r w:rsidR="00FE798B">
        <w:rPr>
          <w:sz w:val="19"/>
        </w:rPr>
        <w:tab/>
      </w:r>
      <w:r w:rsidR="00FE798B">
        <w:rPr>
          <w:rFonts w:ascii="Calibri" w:hAnsi="Calibri"/>
          <w:color w:val="FFFFFF"/>
          <w:spacing w:val="40"/>
          <w:w w:val="105"/>
          <w:position w:val="-7"/>
          <w:sz w:val="16"/>
          <w:shd w:val="clear" w:color="auto" w:fill="B0A3A0"/>
        </w:rPr>
        <w:t xml:space="preserve"> </w:t>
      </w:r>
      <w:r w:rsidR="00FE798B">
        <w:rPr>
          <w:rFonts w:ascii="Calibri" w:hAnsi="Calibri"/>
          <w:color w:val="FFFFFF"/>
          <w:w w:val="105"/>
          <w:position w:val="-7"/>
          <w:sz w:val="16"/>
          <w:shd w:val="clear" w:color="auto" w:fill="B0A3A0"/>
        </w:rPr>
        <w:t>C</w:t>
      </w:r>
      <w:r w:rsidR="00FE798B">
        <w:rPr>
          <w:rFonts w:ascii="Calibri" w:hAnsi="Calibri"/>
          <w:color w:val="FFFFFF"/>
          <w:spacing w:val="80"/>
          <w:w w:val="105"/>
          <w:position w:val="-7"/>
          <w:sz w:val="16"/>
          <w:shd w:val="clear" w:color="auto" w:fill="B0A3A0"/>
        </w:rPr>
        <w:t xml:space="preserve"> </w:t>
      </w:r>
    </w:p>
    <w:p w:rsidR="00D85440" w:rsidRDefault="00FE798B">
      <w:pPr>
        <w:pStyle w:val="ListParagraph"/>
        <w:numPr>
          <w:ilvl w:val="0"/>
          <w:numId w:val="104"/>
        </w:numPr>
        <w:tabs>
          <w:tab w:val="left" w:pos="841"/>
        </w:tabs>
        <w:spacing w:before="0" w:line="217" w:lineRule="exact"/>
        <w:ind w:left="840" w:hanging="285"/>
        <w:rPr>
          <w:sz w:val="19"/>
        </w:rPr>
      </w:pPr>
      <w:r>
        <w:rPr>
          <w:sz w:val="19"/>
        </w:rPr>
        <w:t>Better</w:t>
      </w:r>
      <w:r>
        <w:rPr>
          <w:spacing w:val="7"/>
          <w:sz w:val="19"/>
        </w:rPr>
        <w:t xml:space="preserve"> </w:t>
      </w:r>
      <w:r>
        <w:rPr>
          <w:sz w:val="19"/>
        </w:rPr>
        <w:t>asset</w:t>
      </w:r>
      <w:r>
        <w:rPr>
          <w:spacing w:val="7"/>
          <w:sz w:val="19"/>
        </w:rPr>
        <w:t xml:space="preserve"> </w:t>
      </w:r>
      <w:r>
        <w:rPr>
          <w:sz w:val="19"/>
        </w:rPr>
        <w:t>use</w:t>
      </w:r>
      <w:r>
        <w:rPr>
          <w:spacing w:val="7"/>
          <w:sz w:val="19"/>
        </w:rPr>
        <w:t xml:space="preserve"> </w:t>
      </w:r>
      <w:r>
        <w:rPr>
          <w:spacing w:val="-2"/>
          <w:sz w:val="19"/>
        </w:rPr>
        <w:t>reform</w:t>
      </w:r>
    </w:p>
    <w:p w:rsidR="00D85440" w:rsidRDefault="009C7B37">
      <w:pPr>
        <w:pStyle w:val="ListParagraph"/>
        <w:numPr>
          <w:ilvl w:val="0"/>
          <w:numId w:val="104"/>
        </w:numPr>
        <w:tabs>
          <w:tab w:val="left" w:pos="841"/>
        </w:tabs>
        <w:spacing w:before="77"/>
        <w:ind w:left="840" w:hanging="285"/>
        <w:rPr>
          <w:sz w:val="19"/>
        </w:rPr>
      </w:pPr>
      <w:r>
        <w:pict>
          <v:line id="_x0000_s6638" style="position:absolute;left:0;text-align:left;z-index:16232448;mso-position-horizontal-relative:page" from="595.3pt,5.45pt" to="557.3pt,5.45pt" strokecolor="#b0a3a0" strokeweight="1pt">
            <w10:wrap anchorx="page"/>
          </v:line>
        </w:pict>
      </w:r>
      <w:r>
        <w:pict>
          <v:shape id="docshape1743" o:spid="_x0000_s6637" type="#_x0000_t202" style="position:absolute;left:0;text-align:left;margin-left:560.6pt;margin-top:12.7pt;width:12.35pt;height:46.65pt;z-index:162380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Capital</w:t>
      </w:r>
      <w:r w:rsidR="00FE798B">
        <w:rPr>
          <w:spacing w:val="6"/>
          <w:sz w:val="19"/>
        </w:rPr>
        <w:t xml:space="preserve"> </w:t>
      </w:r>
      <w:r w:rsidR="00FE798B">
        <w:rPr>
          <w:sz w:val="19"/>
        </w:rPr>
        <w:t>investment</w:t>
      </w:r>
      <w:r w:rsidR="00FE798B">
        <w:rPr>
          <w:spacing w:val="6"/>
          <w:sz w:val="19"/>
        </w:rPr>
        <w:t xml:space="preserve"> </w:t>
      </w:r>
      <w:r w:rsidR="00FE798B">
        <w:rPr>
          <w:spacing w:val="-2"/>
          <w:sz w:val="19"/>
        </w:rPr>
        <w:t>solutions.</w:t>
      </w:r>
    </w:p>
    <w:p w:rsidR="00D85440" w:rsidRDefault="00D85440">
      <w:pPr>
        <w:pStyle w:val="BodyText"/>
        <w:spacing w:before="4"/>
        <w:rPr>
          <w:sz w:val="21"/>
        </w:rPr>
      </w:pPr>
    </w:p>
    <w:p w:rsidR="00D85440" w:rsidRDefault="00FE798B">
      <w:pPr>
        <w:pStyle w:val="BodyText"/>
        <w:tabs>
          <w:tab w:val="left" w:pos="5261"/>
        </w:tabs>
        <w:ind w:left="556"/>
        <w:rPr>
          <w:rFonts w:ascii="Calibri"/>
          <w:sz w:val="16"/>
        </w:rPr>
      </w:pPr>
      <w:r>
        <w:rPr>
          <w:position w:val="1"/>
        </w:rPr>
        <w:t>Please</w:t>
      </w:r>
      <w:r>
        <w:rPr>
          <w:spacing w:val="2"/>
          <w:position w:val="1"/>
        </w:rPr>
        <w:t xml:space="preserve"> </w:t>
      </w:r>
      <w:r>
        <w:rPr>
          <w:position w:val="1"/>
        </w:rPr>
        <w:t>provide</w:t>
      </w:r>
      <w:r>
        <w:rPr>
          <w:spacing w:val="2"/>
          <w:position w:val="1"/>
        </w:rPr>
        <w:t xml:space="preserve"> </w:t>
      </w:r>
      <w:r>
        <w:rPr>
          <w:position w:val="1"/>
        </w:rPr>
        <w:t>justification</w:t>
      </w:r>
      <w:r>
        <w:rPr>
          <w:spacing w:val="2"/>
          <w:position w:val="1"/>
        </w:rPr>
        <w:t xml:space="preserve"> </w:t>
      </w:r>
      <w:r>
        <w:rPr>
          <w:position w:val="1"/>
        </w:rPr>
        <w:t>where</w:t>
      </w:r>
      <w:r>
        <w:rPr>
          <w:spacing w:val="3"/>
          <w:position w:val="1"/>
        </w:rPr>
        <w:t xml:space="preserve"> </w:t>
      </w:r>
      <w:r>
        <w:rPr>
          <w:position w:val="1"/>
        </w:rPr>
        <w:t>options</w:t>
      </w:r>
      <w:r>
        <w:rPr>
          <w:spacing w:val="1"/>
          <w:position w:val="1"/>
        </w:rPr>
        <w:t xml:space="preserve"> </w:t>
      </w:r>
      <w:r>
        <w:rPr>
          <w:position w:val="1"/>
        </w:rPr>
        <w:t>are</w:t>
      </w:r>
      <w:r>
        <w:rPr>
          <w:spacing w:val="2"/>
          <w:position w:val="1"/>
        </w:rPr>
        <w:t xml:space="preserve"> </w:t>
      </w:r>
      <w:r>
        <w:rPr>
          <w:spacing w:val="-5"/>
          <w:position w:val="1"/>
        </w:rPr>
        <w:t>not</w:t>
      </w:r>
      <w:r>
        <w:rPr>
          <w:position w:val="1"/>
        </w:rPr>
        <w:tab/>
      </w:r>
      <w:r>
        <w:rPr>
          <w:rFonts w:ascii="Calibri"/>
          <w:color w:val="FFFFFF"/>
          <w:spacing w:val="40"/>
          <w:sz w:val="16"/>
          <w:shd w:val="clear" w:color="auto" w:fill="B0A3A0"/>
        </w:rPr>
        <w:t xml:space="preserve"> </w:t>
      </w:r>
      <w:r>
        <w:rPr>
          <w:rFonts w:ascii="Calibri"/>
          <w:color w:val="FFFFFF"/>
          <w:sz w:val="16"/>
          <w:shd w:val="clear" w:color="auto" w:fill="B0A3A0"/>
        </w:rPr>
        <w:t>D</w:t>
      </w:r>
      <w:r>
        <w:rPr>
          <w:rFonts w:ascii="Calibri"/>
          <w:color w:val="FFFFFF"/>
          <w:spacing w:val="80"/>
          <w:sz w:val="16"/>
          <w:shd w:val="clear" w:color="auto" w:fill="B0A3A0"/>
        </w:rPr>
        <w:t xml:space="preserve"> </w:t>
      </w:r>
    </w:p>
    <w:p w:rsidR="00D85440" w:rsidRDefault="00FE798B">
      <w:pPr>
        <w:pStyle w:val="BodyText"/>
        <w:spacing w:before="13"/>
        <w:ind w:left="556"/>
      </w:pPr>
      <w:proofErr w:type="gramStart"/>
      <w:r>
        <w:t>considered</w:t>
      </w:r>
      <w:proofErr w:type="gramEnd"/>
      <w:r>
        <w:rPr>
          <w:spacing w:val="1"/>
        </w:rPr>
        <w:t xml:space="preserve"> </w:t>
      </w:r>
      <w:r>
        <w:t>for</w:t>
      </w:r>
      <w:r>
        <w:rPr>
          <w:spacing w:val="2"/>
        </w:rPr>
        <w:t xml:space="preserve"> </w:t>
      </w:r>
      <w:r>
        <w:t>any</w:t>
      </w:r>
      <w:r>
        <w:rPr>
          <w:spacing w:val="2"/>
        </w:rPr>
        <w:t xml:space="preserve"> </w:t>
      </w:r>
      <w:r>
        <w:t>of</w:t>
      </w:r>
      <w:r>
        <w:rPr>
          <w:spacing w:val="1"/>
        </w:rPr>
        <w:t xml:space="preserve"> </w:t>
      </w:r>
      <w:r>
        <w:t>these</w:t>
      </w:r>
      <w:r>
        <w:rPr>
          <w:spacing w:val="2"/>
        </w:rPr>
        <w:t xml:space="preserve"> </w:t>
      </w:r>
      <w:r>
        <w:t>reform</w:t>
      </w:r>
      <w:r>
        <w:rPr>
          <w:spacing w:val="2"/>
        </w:rPr>
        <w:t xml:space="preserve"> </w:t>
      </w:r>
      <w:r>
        <w:rPr>
          <w:spacing w:val="-2"/>
        </w:rPr>
        <w:t>categories.</w:t>
      </w:r>
    </w:p>
    <w:p w:rsidR="00D85440" w:rsidRDefault="00D85440">
      <w:pPr>
        <w:pStyle w:val="BodyText"/>
        <w:spacing w:before="3"/>
        <w:rPr>
          <w:sz w:val="25"/>
        </w:rPr>
      </w:pPr>
    </w:p>
    <w:p w:rsidR="00D85440" w:rsidRDefault="00FE798B">
      <w:pPr>
        <w:pStyle w:val="Heading5"/>
        <w:spacing w:before="0" w:line="145" w:lineRule="exact"/>
        <w:ind w:left="556"/>
        <w:rPr>
          <w:rFonts w:ascii="Calibri"/>
        </w:rPr>
      </w:pPr>
      <w:r>
        <w:rPr>
          <w:rFonts w:ascii="Calibri"/>
          <w:color w:val="FFFFFF"/>
          <w:spacing w:val="57"/>
          <w:w w:val="110"/>
          <w:shd w:val="clear" w:color="auto" w:fill="B0A3A0"/>
        </w:rPr>
        <w:t xml:space="preserve"> </w:t>
      </w:r>
      <w:r>
        <w:rPr>
          <w:rFonts w:ascii="Calibri"/>
          <w:color w:val="FFFFFF"/>
          <w:spacing w:val="-10"/>
          <w:w w:val="110"/>
          <w:shd w:val="clear" w:color="auto" w:fill="B0A3A0"/>
        </w:rPr>
        <w:t>D</w:t>
      </w:r>
      <w:r>
        <w:rPr>
          <w:rFonts w:ascii="Calibri"/>
          <w:color w:val="FFFFFF"/>
          <w:spacing w:val="80"/>
          <w:w w:val="110"/>
          <w:shd w:val="clear" w:color="auto" w:fill="B0A3A0"/>
        </w:rPr>
        <w:t xml:space="preserve"> </w:t>
      </w:r>
    </w:p>
    <w:p w:rsidR="00D85440" w:rsidRDefault="00FE798B">
      <w:pPr>
        <w:pStyle w:val="Heading8"/>
        <w:spacing w:line="222" w:lineRule="exact"/>
        <w:ind w:left="1236"/>
      </w:pPr>
      <w:r>
        <w:rPr>
          <w:spacing w:val="-4"/>
        </w:rPr>
        <w:t>Initiative</w:t>
      </w:r>
      <w:r>
        <w:rPr>
          <w:spacing w:val="9"/>
        </w:rPr>
        <w:t xml:space="preserve"> </w:t>
      </w:r>
      <w:r>
        <w:rPr>
          <w:spacing w:val="-2"/>
        </w:rPr>
        <w:t>coordination</w:t>
      </w:r>
    </w:p>
    <w:p w:rsidR="00D85440" w:rsidRDefault="00FE798B">
      <w:pPr>
        <w:pStyle w:val="BodyText"/>
        <w:spacing w:before="104" w:line="264" w:lineRule="auto"/>
        <w:ind w:left="556" w:right="6533"/>
      </w:pPr>
      <w:r>
        <w:t>The proponent should describe how individual initiatives could be packaged together, better coordinated, or sequenced over time.</w:t>
      </w:r>
    </w:p>
    <w:p w:rsidR="00D85440" w:rsidRDefault="00D85440">
      <w:pPr>
        <w:pStyle w:val="BodyText"/>
        <w:rPr>
          <w:sz w:val="20"/>
        </w:rPr>
      </w:pPr>
    </w:p>
    <w:p w:rsidR="00D85440" w:rsidRDefault="00D85440">
      <w:pPr>
        <w:pStyle w:val="BodyText"/>
        <w:rPr>
          <w:sz w:val="20"/>
        </w:rPr>
      </w:pPr>
    </w:p>
    <w:p w:rsidR="00D85440" w:rsidRDefault="00FE798B">
      <w:pPr>
        <w:tabs>
          <w:tab w:val="left" w:pos="10855"/>
        </w:tabs>
        <w:spacing w:before="147"/>
        <w:ind w:left="5934"/>
        <w:rPr>
          <w:i/>
          <w:sz w:val="19"/>
        </w:rPr>
      </w:pPr>
      <w:r>
        <w:rPr>
          <w:i/>
          <w:position w:val="1"/>
          <w:sz w:val="19"/>
        </w:rPr>
        <w:t>Page</w:t>
      </w:r>
      <w:r>
        <w:rPr>
          <w:i/>
          <w:spacing w:val="-5"/>
          <w:position w:val="1"/>
          <w:sz w:val="19"/>
        </w:rPr>
        <w:t xml:space="preserve"> </w:t>
      </w:r>
      <w:r>
        <w:rPr>
          <w:i/>
          <w:spacing w:val="-10"/>
          <w:position w:val="1"/>
          <w:sz w:val="19"/>
        </w:rPr>
        <w:t>4</w:t>
      </w:r>
      <w:r>
        <w:rPr>
          <w:i/>
          <w:position w:val="1"/>
          <w:sz w:val="19"/>
        </w:rPr>
        <w:tab/>
      </w:r>
      <w:r>
        <w:rPr>
          <w:i/>
          <w:noProof/>
          <w:sz w:val="19"/>
        </w:rPr>
        <w:drawing>
          <wp:inline distT="0" distB="0" distL="0" distR="0">
            <wp:extent cx="162801" cy="162788"/>
            <wp:effectExtent l="0" t="0" r="0" b="0"/>
            <wp:docPr id="2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2.png"/>
                    <pic:cNvPicPr/>
                  </pic:nvPicPr>
                  <pic:blipFill>
                    <a:blip r:embed="rId22" cstate="print"/>
                    <a:stretch>
                      <a:fillRect/>
                    </a:stretch>
                  </pic:blipFill>
                  <pic:spPr>
                    <a:xfrm>
                      <a:off x="0" y="0"/>
                      <a:ext cx="162801" cy="162788"/>
                    </a:xfrm>
                    <a:prstGeom prst="rect">
                      <a:avLst/>
                    </a:prstGeom>
                  </pic:spPr>
                </pic:pic>
              </a:graphicData>
            </a:graphic>
          </wp:inline>
        </w:drawing>
      </w:r>
    </w:p>
    <w:p w:rsidR="00D85440" w:rsidRDefault="00D85440">
      <w:pPr>
        <w:rPr>
          <w:sz w:val="19"/>
        </w:rPr>
        <w:sectPr w:rsidR="00D85440">
          <w:pgSz w:w="11910" w:h="16840"/>
          <w:pgMar w:top="1060" w:right="0" w:bottom="1260" w:left="240" w:header="293" w:footer="1066" w:gutter="0"/>
          <w:cols w:space="720"/>
        </w:sectPr>
      </w:pPr>
    </w:p>
    <w:p w:rsidR="00D85440" w:rsidRDefault="009C7B37">
      <w:pPr>
        <w:pStyle w:val="BodyText"/>
        <w:ind w:left="1744"/>
        <w:rPr>
          <w:sz w:val="20"/>
        </w:rPr>
      </w:pPr>
      <w:r>
        <w:rPr>
          <w:sz w:val="20"/>
        </w:rPr>
      </w:r>
      <w:r>
        <w:rPr>
          <w:sz w:val="20"/>
        </w:rPr>
        <w:pict>
          <v:group id="docshapegroup1744" o:spid="_x0000_s6634" style="width:20.55pt;height:20.55pt;mso-position-horizontal-relative:char;mso-position-vertical-relative:line" coordsize="411,411">
            <v:shape id="docshape1745" o:spid="_x0000_s6636" type="#_x0000_t75" style="position:absolute;left:78;top:62;width:255;height:287">
              <v:imagedata r:id="rId159" o:title=""/>
            </v:shape>
            <v:rect id="docshape1746" o:spid="_x0000_s6635" style="position:absolute;left:5;top:5;width:401;height:401" filled="f" strokecolor="#a30b35" strokeweight=".5pt"/>
            <w10:anchorlock/>
          </v:group>
        </w:pict>
      </w:r>
    </w:p>
    <w:p w:rsidR="00D85440" w:rsidRDefault="00D85440">
      <w:pPr>
        <w:pStyle w:val="BodyText"/>
        <w:spacing w:before="3" w:after="1"/>
        <w:rPr>
          <w:i/>
          <w:sz w:val="25"/>
        </w:rPr>
      </w:pPr>
    </w:p>
    <w:p w:rsidR="00D85440" w:rsidRDefault="009C7B37">
      <w:pPr>
        <w:pStyle w:val="BodyText"/>
        <w:spacing w:line="20" w:lineRule="exact"/>
        <w:ind w:left="-240"/>
        <w:rPr>
          <w:sz w:val="2"/>
        </w:rPr>
      </w:pPr>
      <w:r>
        <w:rPr>
          <w:sz w:val="2"/>
        </w:rPr>
      </w:r>
      <w:r>
        <w:rPr>
          <w:sz w:val="2"/>
        </w:rPr>
        <w:pict>
          <v:group id="docshapegroup1747" o:spid="_x0000_s6632" style="width:37.75pt;height:1pt;mso-position-horizontal-relative:char;mso-position-vertical-relative:line" coordsize="755,20">
            <v:line id="_x0000_s6633" style="position:absolute" from="755,10" to="0,10" strokecolor="#b0a3a0" strokeweight="1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9C7B37">
      <w:pPr>
        <w:pStyle w:val="Heading4"/>
        <w:tabs>
          <w:tab w:val="left" w:pos="2431"/>
        </w:tabs>
        <w:spacing w:before="240"/>
        <w:ind w:left="1751"/>
      </w:pPr>
      <w:r>
        <w:pict>
          <v:group id="docshapegroup1748" o:spid="_x0000_s6607" style="position:absolute;left:0;text-align:left;margin-left:354.35pt;margin-top:8.5pt;width:201.55pt;height:265pt;z-index:16240640;mso-position-horizontal-relative:page" coordorigin="7087,170" coordsize="4031,5300">
            <v:shape id="docshape1749" o:spid="_x0000_s6631" style="position:absolute;left:7621;top:431;width:322;height:145" coordorigin="7622,431" coordsize="322,145" o:spt="100" adj="0,,0" path="m7643,572r-2,l7640,570r-1,-3l7639,566r-3,-7l7634,554r,12l7627,566r4,-7l7634,566r,-12l7633,552r-1,l7624,570r,2l7622,572r,1l7628,573r,-1l7627,572r-1,l7626,570r1,-3l7634,567r2,4l7636,572r-3,l7633,573r10,l7643,572xm7657,572r-1,l7656,570r,-11l7650,559r,l7651,559r,10l7651,570r-1,1l7648,571r,-12l7642,559r,l7643,559r,12l7645,573r4,l7650,572r1,-1l7651,573r6,l7657,572xm7668,564r-7,-1l7661,560r1,l7665,560r1,1l7667,563r,l7667,558r-1,l7666,559r,l7665,559r,l7664,559r-1,-1l7660,558r-2,2l7658,567r7,1l7665,572r-1,l7661,572r-2,-2l7659,568r-1,l7659,573r,l7659,573r1,-1l7660,572r1,1l7663,573r3,l7668,571r,-7xm7678,559r-4,l7674,554r,l7673,556r-2,2l7668,560r,l7670,560r,11l7671,573r5,l7677,572r1,-2l7677,570r,l7676,571r-2,l7674,560r4,l7678,559xm7691,559r-1,-1l7687,558r-1,2l7685,562r,l7685,559r-6,l7679,559r1,l7680,572r-1,l7679,573r7,l7686,572r-1,l7685,562r1,-1l7688,561r,1l7690,562r1,-1l7691,559xm7704,571r,l7704,571r,l7703,571r,l7703,571r,-6l7703,560r-1,l7701,558r-6,l7692,560r,4l7692,564r3,l7696,564r,-2l7695,561r,-1l7696,560r1,l7698,560r,4l7698,565r,5l7697,571r-1,l7695,570r,-3l7697,566r1,-1l7698,564r-5,3l7691,568r,4l7692,573r4,l7697,572r1,-1l7699,573r1,l7703,573r1,-1l7704,571xm7709,455r,l7709,454r-1,l7708,454r,l7708,455r-1,l7707,455r1,1l7708,456r1,l7709,456r,-1l7709,455xm7709,458r,l7709,457r,l7708,457r,l7708,458r,l7708,458r,1l7709,459r,-1l7709,458xm7710,470r,l7710,469r-1,l7709,470r,l7709,470r,1l7709,471r1,l7710,471r,-1l7710,470xm7711,466r-1,-1l7709,464r-1,-1l7707,463r-1,l7705,463r,l7704,463r,l7706,464r1,1l7709,466r,l7710,466r1,xm7711,457r,l7711,456r-1,l7710,456r,1l7710,457r,1l7711,458r,l7711,458r,-1l7711,457xm7712,460r-1,-1l7711,459r,l7710,459r,l7710,459r,l7710,460r,l7710,460r,1l7711,460r,l7712,460r,xm7712,453r,-1l7711,451r,l7711,450r-1,l7710,451r1,1l7710,455r2,1l7712,456r,1l7712,456r,-1l7712,454r,-1xm7712,469r,-1l7712,468r,l7711,468r,l7710,468r,l7710,468r,1l7711,469r,l7711,469r1,l7712,469xm7712,572r-1,l7711,570r,-17l7705,553r,l7707,553r,19l7705,572r,1l7712,573r,-1xm7713,463r-1,l7712,463r-1,-1l7711,461r-1,-1l7709,460r-1,l7708,460r-1,-1l7707,460r1,1l7710,464r2,l7712,464r1,-1xm7713,471r-1,-1l7712,470r,l7711,470r,1l7711,471r,l7712,471r,1l7712,471r,l7713,471xm7714,460r,-1l7713,459r,-1l7712,459r,l7712,459r,1l7712,460r,l7713,460r,l7714,460xm7714,457r,l7714,456r-1,l7713,456r,1l7712,457r1,l7713,457r,1l7714,458r,-1l7714,457xm7714,469r,l7714,468r-1,l7713,468r-1,1l7713,469r,l7713,470r1,-1l7714,469r,l7714,469xm7715,467r,l7715,467r-1,l7713,467r-1,-1l7711,466r-2,1l7709,467r,l7707,466r,l7707,466r-1,-1l7706,465r-1,l7705,466r,l7705,466r,1l7706,467r,l7705,468r-1,l7704,469r1,l7706,469r1,l7709,469r1,-1l7710,467r,l7711,467r,l7712,467r,l7713,467r2,xm7717,471r,l7716,470r-1,l7715,471r,l7715,471r,1l7715,472r1,l7716,472r,l7717,471xm7717,462r,-3l7716,457r,l7716,457r,l7716,460r-2,2l7715,465r,1l7715,466r,1l7716,467r,l7715,465r1,-2l7717,462xm7718,468r-2,-1l7717,468r1,xm7719,465r,l7718,464r,l7717,464r,1l7717,465r,l7717,466r1,l7718,466r,-1l7719,465xm7719,553r-1,-1l7716,552r-1,1l7715,556r1,1l7718,557r1,-1l7719,553xm7720,467r,l7720,467r-1,-1l7719,466r,l7718,466r,1l7718,467r,l7718,467r1,1l7719,468r,l7720,467r,xm7721,473r,-1l7720,472r,l7720,472r-1,l7719,472r,1l7719,473r1,1l7720,473r,l7721,473xm7721,572r-2,l7719,559r-6,l7713,559r2,l7715,572r-2,l7713,573r8,l7721,572xm7721,465r,-1l7721,464r,l7720,464r,l7720,464r,1l7720,465r,l7721,465r,l7721,465xm7722,467r,-1l7721,466r,l7721,466r-1,1l7720,467r1,l7721,468r,l7722,468r,-1l7722,467xm7735,571r,l7735,571r-1,l7733,571r,l7733,571r,-6l7733,560r,l7732,558r-6,l7722,560r,4l7723,564r2,l7726,564r,-2l7725,561r,-1l7727,560r1,l7729,560r,4l7729,565r,5l7728,571r-2,l7726,570r,-3l7728,566r1,-1l7729,564r-6,3l7722,568r,4l7723,573r3,l7728,572r1,-1l7729,573r1,l7733,573r1,-1l7735,571xm7742,512r,l7742,512r,l7742,512xm7745,486r,-1l7744,485r-1,1l7743,486r1,1l7744,487r1,l7745,486r,xm7746,484r,-1l7745,483r,1l7745,484r,1l7745,485r1,l7746,484r,xm7748,486r-1,-1l7746,485r,1l7746,487r,l7747,487r,l7748,487r,-1xm7751,572r-2,l7749,561r-1,-3l7744,558r-2,1l7741,561r,-2l7735,559r,l7737,559r,13l7735,572r,1l7742,573r,-1l7741,572r,-10l7742,561r,-1l7745,560r,12l7743,572r,1l7751,573r,-1xm7758,461r,l7758,461r,xm7761,451r-1,1l7759,450r-2,l7755,449r-2,3l7750,451r,l7750,452r,l7749,452r,-1l7749,451r,-1l7749,449r,-1l7748,447r-1,-4l7752,446r1,-3l7754,442r-3,l7750,440r,l7750,439r-1,l7748,438r1,-1l7749,436r,-2l7748,433r,1l7746,437r-1,-1l7744,435r-1,l7742,435r,-1l7741,434r,1l7741,437r1,1l7743,440r,l7743,442r,1l7743,444r,2l7740,452r-3,5l7733,460r-3,3l7727,466r-1,5l7727,472r-1,l7725,472r-2,-1l7722,470r,l7720,468r-2,l7720,470r,l7720,471r-2,l7718,472r-1,l7715,473r,2l7714,476r1,1l7716,478r,1l7716,479r1,-1l7718,477r-2,-1l7717,473r,-1l7718,472r1,-1l7722,470r2,2l7726,473r,3l7726,478r,2l7725,480r-1,l7720,480r-3,2l7713,484r-2,l7709,484r1,1l7712,484r1,l7717,484r4,-4l7726,481r,l7725,482r-1,1l7724,484r-1,-1l7723,482r-1,1l7722,483r,1l7722,484r1,l7723,485r-1,l7721,488r-3,-1l7717,488r-1,l7716,489r,l7718,489r1,l7721,488r,l7722,486r2,-2l7726,482r,2l7726,485r-1,2l7724,486r,l7724,486r-1,l7723,486r,1l7723,488r,l7722,489r-2,l7718,490r-3,l7712,490r-5,l7705,491r-1,l7703,490r-2,1l7700,490r-2,1l7698,491r,l7698,492r2,1l7703,492r3,l7726,492r1,l7729,491r1,-1l7732,487r,-2l7733,485r,-1l7733,483r,-1l7734,481r1,-1l7737,480r,3l7736,485r,2l7736,488r-1,1l7735,490r,l7735,492r,l7736,492r1,l7748,492r6,l7755,493r1,l7757,493r,l7757,493r,-1l7756,491r,l7756,491r,l7755,491r,l7755,491r-3,-2l7749,490r-4,l7744,490r-2,1l7740,490r,-1l7740,485r3,-7l7743,477r,l7743,476r,l7743,475r,-3l7744,470r,-1l7745,467r,l7746,466r,-1l7746,464r1,-1l7748,464r2,l7750,466r1,2l7751,470r,l7753,469r-1,-1l7752,465r-1,-1l7751,463r,l7751,463r-1,-1l7750,461r,l7748,460r,-1l7749,457r1,-1l7750,456r,l7750,456r1,l7751,452r1,l7754,452r2,l7756,452r1,1l7757,453r,-1l7760,452r1,-1xm7779,454r-1,l7778,455r,14l7778,469r,8l7778,478r-1,1l7770,483r,-14l7778,469r,l7771,469r,-14l7778,455r,-1l7770,454r,1l7770,469r,l7770,483r-3,2l7767,485r,l7766,485r,l7765,485r,l7762,483r,l7762,474r2,2l7763,476r,l7763,477r,l7763,477r,l7763,477r,1l7763,479r1,2l7766,480r1,l7768,480r1,-1l7769,479r,-1l7769,477r,-1l7768,476r,-1l7768,474r,-1l7769,474r,-1l7769,472r-1,-1l7768,472r-1,l7767,473r,1l7767,475r1,1l7768,477r,l7768,476r-1,l7766,475r-1,l7764,474r-2,l7762,469r8,l7770,469r-8,l7762,464r,-1l7762,463r,-1l7762,461r,l7762,461r,-1l7762,455r8,l7770,454r-8,l7762,464r,5l7762,469r,l7762,472r-1,l7761,472r-1,1l7761,472r,-1l7761,471r-1,1l7761,471r,l7761,470r-1,1l7760,471r-1,2l7759,474r,l7759,474r,-2l7757,472r,l7757,472r,1l7757,474r,l7756,473r,l7756,473r,l7756,473r,l7756,472r,l7756,471r-1,-1l7754,470r,1l7755,471r,1l7755,472r-1,-1l7754,472r1,l7755,472r-1,l7754,473r,l7754,473r,l7754,473r,l7754,476r1,1l7756,477r,-1l7756,476r1,l7757,476r,1l7756,477r,1l7757,477r,1l7757,479r1,l7758,479r,l7759,479r,-1l7759,478r,l7760,479r,-1l7760,478r,l7759,478r,-1l7760,477r,l7760,477r,l7760,477r,l7760,477r,l7759,476r,-1l7761,477r,-2l7761,475r,-1l7761,474r,l7761,474r,l7761,473r-1,1l7761,473r1,-1l7762,483r-7,-4l7754,478r,-1l7754,469r8,l7762,469r-3,l7759,468r,-2l7759,466r,-2l7762,464r,-10l7762,454r,1l7762,460r,l7762,462r-1,l7761,462r,l7760,462r,l7760,462r,1l7759,463r,l7759,462r,l7759,462r,5l7758,467r,1l7758,467r,1l7758,467r-1,l7757,466r1,1l7758,466r,l7758,467r1,-1l7758,467r1,l7759,462r,l7758,463r,l7758,463r,-1l7758,462r,l7757,462r,1l7756,463r,1l7756,469r-2,l7754,464r2,l7756,463r,l7756,462r1,l7757,462r,l7757,462r,l7757,462r,-1l7756,461r,l7756,461r,l7757,461r,l7757,461r1,l7758,461r,l7759,461r1,2l7760,462r,l7760,461r1,l7761,461r,l7761,461r1,l7761,462r1,l7762,460r-3,l7759,457r,-1l7759,456r,-1l7762,455r,-1l7759,454r,3l7758,457r,l7758,457r,l7758,457r-1,l7757,456r1,l7758,456r,l7758,456r1,l7758,456r1,1l7759,454r-3,l7756,455r,5l7756,460r,2l7755,462r,l7755,462r-1,l7754,462r,l7754,462r,-1l7755,461r,l7755,461r,l7756,461r-1,1l7756,462r,-2l7754,460r,-5l7756,455r,-1l7753,454r,23l7754,479r1,1l7765,486r,l7766,486r,l7767,486r,l7768,485r4,-2l7777,480r1,-1l7779,477r,-8l7779,469r,-14l7779,454xm7781,564r-10,l7771,565r3,l7774,572r-2,l7771,572r-6,l7764,567r,-8l7765,553r9,l7777,556r1,3l7778,559r,-7l7778,552r-1,1l7777,554r-1,l7775,553r-2,-1l7772,552r-9,l7758,557r,12l7763,573r9,l7776,573r2,-1l7778,565r3,l7781,564xm7782,465r,l7782,465r,xm7787,481r-1,-1l7785,480r,1l7785,482r,l7786,482r,l7787,482r,-1xm7790,479r,-1l7789,478r-1,1l7788,479r1,1l7789,480r1,l7790,479r,xm7794,562r-1,-3l7792,558r-2,l7790,561r,9l7790,572r-4,l7786,570r,-9l7786,559r4,l7790,561r,-3l7784,558r-3,4l7781,570r3,3l7792,573r1,-1l7794,570r,-8xm7809,559r-5,l7804,559r1,l7806,560r,1l7805,563r-2,5l7801,562r-1,-1l7800,560r1,-1l7801,559r,l7794,559r,l7795,559r,1l7796,562r5,11l7802,573r5,-12l7808,560r,-1l7809,559r,xm7811,462r,-1l7811,460r,-1l7811,458r-1,-1l7810,457r,-1l7810,456r,2l7809,460r1,2l7810,462r,1l7811,463r,-1xm7817,464r,-1l7816,463r,l7816,463r-1,l7815,463r,l7815,463r,1l7815,464r,l7816,464r,l7817,464xm7817,466r,l7817,465r-1,l7816,465r,l7815,465r,1l7815,466r1,1l7816,467r1,-1l7817,466xm7818,462r,-2l7818,459r-1,l7817,458r,l7817,457r,l7816,457r,1l7816,459r,1l7816,461r1,1l7818,464r,-1l7818,462xm7820,564r,-2l7818,559r,-1l7816,558r,1l7816,564r-4,l7812,562r,-3l7816,559r,-1l7810,558r-2,4l7808,570r2,3l7817,573r2,-2l7819,571r1,-2l7819,569r,1l7818,571r-5,l7812,568r,-3l7820,565r,-1xm7820,466r,l7819,466r,-1l7819,465r,l7818,465r,1l7818,466r,1l7819,467r,l7819,467r,-1l7819,466r1,xm7821,458r,-1l7821,456r,l7821,456r,l7820,456r,1l7820,457r,l7820,458r1,l7821,458xm7823,455r,-3l7822,451r-1,-1l7822,450r-1,l7820,451r1,3l7822,455r,1l7822,456r,l7823,455xm7823,458r,l7823,457r-1,1l7822,458r,l7822,459r,l7822,459r1,l7823,459r,l7823,458xm7824,469r,-1l7823,468r,l7823,468r-1,l7822,468r,1l7822,469r1,l7823,469r,l7824,469xm7825,459r-2,1l7822,460r-1,2l7820,462r,1l7820,464r,l7820,464r1,l7822,463r1,-1l7824,461r,-1l7825,460r,-1xm7825,471r,l7823,471r-1,-1l7821,469r-1,1l7819,470r,l7820,470r,1l7821,471r1,1l7824,472r1,-1l7825,471r,xm7825,456r,l7825,456r-1,-1l7824,456r-1,l7823,456r,1l7823,457r1,l7824,457r,l7825,457r,l7825,456r,xm7825,462r,l7823,463r-1,2l7821,467r,l7822,467r,l7824,466r1,-2l7825,462xm7826,453r,l7825,452r,l7824,452r,1l7824,453r,1l7824,454r1,l7825,454r,l7826,453xm7826,467r,l7826,467r-1,-1l7825,467r,l7825,467r,l7825,468r,l7825,468r,l7826,468r,l7826,467r,xm7827,469r,l7827,469r,l7826,468r,1l7826,469r,l7826,470r,l7826,470r1,l7827,470r,l7827,469r,xm7827,456r,l7827,455r-1,l7826,455r,1l7826,456r,l7826,457r,l7827,457r,l7827,456r,l7827,456xm7829,467r,l7829,467r-1,l7828,467r,l7828,468r,l7828,468r,l7829,468r,l7829,467xm7833,559r-1,-1l7829,558r-2,2l7827,562r-1,l7826,559r-5,l7821,559r1,l7822,572r-1,l7821,573r7,l7828,572r-2,l7826,562r2,-1l7829,561r1,1l7832,562r1,-1l7833,559xm7849,572r-2,l7847,561r,-3l7842,558r-2,1l7839,561r,-2l7833,559r,l7835,559r,13l7834,572r,1l7841,573r,-1l7839,572r,-10l7840,561r1,-1l7843,560r,12l7842,572r,1l7849,573r,-1xm7874,572r-2,l7872,561r-1,-3l7866,558r-1,2l7864,561r-1,-2l7862,558r-4,l7857,559r-1,2l7856,559r-6,l7850,559r1,l7851,572r-1,l7850,573r7,l7857,572r-1,l7856,562r,-1l7857,560r3,l7860,572r-2,l7858,573r7,l7865,572r-1,l7864,562r,-1l7865,560r3,l7868,572r-2,l7866,573r8,l7874,572xm7886,564r,-2l7885,559r-1,-1l7882,558r,1l7882,564r-4,l7878,562r1,-3l7882,559r,-1l7877,558r-3,4l7874,570r2,3l7883,573r2,-2l7885,571r1,-2l7885,569r,1l7884,571r-5,l7878,568r,-3l7886,565r,-1xm7902,572r-2,l7900,561r-1,-3l7895,558r-2,1l7892,561r,-2l7886,559r,l7888,559r,13l7886,572r,1l7894,573r,-1l7892,572r,-10l7893,561r1,-1l7896,560r,12l7895,572r,1l7902,573r,-1xm7911,559r-3,l7908,554r-1,l7906,556r-2,2l7902,560r,l7903,560r,11l7905,573r4,l7910,572r1,-2l7910,570r,l7909,571r-1,l7908,560r3,l7911,559xm7944,431r-4,l7940,575r4,l7944,431xe" fillcolor="black" stroked="f">
              <v:stroke joinstyle="round"/>
              <v:formulas/>
              <v:path arrowok="t" o:connecttype="segments"/>
            </v:shape>
            <v:shape id="docshape1750" o:spid="_x0000_s6630" style="position:absolute;left:7691;top:437;width:149;height:82" coordorigin="7692,437" coordsize="149,82" o:spt="100" adj="0,,0" path="m7698,504r-1,l7697,504r,-1l7697,503r-1,l7696,503r,1l7696,504r,1l7696,505r1,l7697,505r,-1l7698,504r,xm7699,506r,l7699,505r-1,l7698,505r-1,l7697,506r,l7697,507r1,l7698,507r1,l7699,506xm7700,504r,-1l7700,502r-1,1l7699,503r-1,l7699,504r,l7699,504r1,l7700,504r,xm7701,482r,l7701,481r,l7700,481r,l7699,482r,l7700,482r,1l7700,483r,l7701,483r,l7701,482r,xm7703,505r,-1l7703,504r,-1l7702,503r,l7701,504r,l7701,504r,1l7702,505r,l7703,505xm7703,480r,l7703,480r-1,-1l7702,480r-1,l7702,480r,1l7702,481r1,l7703,481r,-1l7703,480xm7704,483r,l7704,482r,l7703,482r,l7702,483r,l7703,483r,1l7704,484r,-1l7704,483xm7706,481r,-1l7706,480r-1,l7705,480r,l7704,480r,l7704,481r,l7704,481r1,l7705,482r,-1l7706,481r,xm7706,483r,l7706,482r,l7705,482r,l7705,483r,l7705,483r,1l7706,484r,-1l7706,483r,l7706,483xm7707,505r-2,-2l7705,502r-1,-1l7703,501r,l7703,500r-1,1l7702,500r,1l7703,502r,1l7705,504r,1l7706,505r1,xm7707,485r,l7704,484r-2,1l7700,486r1,l7703,487r2,-1l7707,485r,xm7708,486r,l7708,486r-2,1l7705,488r-1,2l7704,490r1,l7706,490r1,-1l7707,488r1,l7708,487r,l7708,486xm7709,482r-1,l7707,482r,l7707,482r,1l7707,483r,l7708,483r,l7708,483r1,l7709,482xm7709,481r,l7708,480r-1,-1l7707,477r-2,-1l7705,476r,2l7706,480r2,1l7708,481r,l7709,481r,xm7710,505r,l7710,504r,l7710,504r-1,l7709,504r,l7709,505r,l7709,505r,l7709,505r1,1l7710,505r,xm7711,488r,l7711,488r,-1l7710,487r,l7709,488r1,l7710,489r,l7711,489r,-1l7711,488xm7712,486r,-1l7712,485r-1,l7711,485r-1,l7710,485r,l7710,486r,l7711,486r,l7711,487r,-1l7712,486r,xm7714,487r,l7714,487r,l7713,487r,l7712,487r,l7712,487r,1l7712,488r1,l7713,488r,l7714,488r,-1xm7714,505r-1,-1l7711,502r-2,l7709,502r,l7709,502r1,1l7711,503r,1l7712,505r1,l7714,505r,xm7715,485r,l7714,484r,1l7713,485r,l7713,486r,l7714,486r,l7715,486r,l7715,485xm7716,481r,l7715,480r-3,l7711,480r-1,l7710,480r2,1l7714,482r2,-1l7716,481r,xm7721,473r,-1l7720,472r,l7720,472r-1,l7719,472r,1l7719,473r1,1l7720,473r,l7721,473xm7722,485r-1,l7721,484r,l7720,484r,l7720,484r,1l7720,485r,l7720,486r,l7721,486r,-1l7721,485r1,xm7722,500r,-1l7721,499r,l7720,499r,1l7720,500r,l7721,501r,-1l7722,500r,l7722,500xm7723,502r-1,l7722,501r,l7721,501r,1l7721,502r,l7721,503r,l7721,503r1,l7722,503r,l7723,503r,-1xm7724,507r,l7723,506r,l7723,506r-1,l7722,506r,1l7722,507r,l7722,508r,l7723,508r,l7723,507r1,xm7724,474r,l7724,474r,l7722,473r-2,1l7718,476r2,l7721,476r2,-1l7724,475r,-1xm7724,500r,l7724,500r-1,-1l7723,500r,l7723,500r,l7723,500r,1l7723,501r1,l7724,501r,-1l7724,500xm7725,503r,-1l7725,502r,l7724,502r,l7724,502r,1l7724,503r,l7724,503r1,l7725,503xm7726,504r-2,l7721,504r-2,-1l7717,502r,l7716,500r-1,-1l7712,499r,l7712,499r1,1l7714,501r1,1l7716,503r1,-1l7717,503r1,l7719,504r1,l7721,504r2,1l7723,505r-5,1l7714,506r-3,l7707,506r-1,l7705,506r,l7706,506r,1l7705,507r-1,l7703,507r-1,l7701,508r-2,1l7698,510r,l7699,510r,l7700,510r1,l7703,510r1,-2l7705,507r1,-1l7708,506r3,1l7710,507r,1l7710,508r,1l7711,508r,l7711,508r,l7711,507r1,l7713,507r1,l7715,507r1,l7717,506r2,l7719,506r,1l7719,507r,l7719,508r1,l7720,508r1,l7721,507r,l7720,506r,l7721,506r1,l7723,505r1,l7724,505r1,l7726,505r,-1xm7727,503r-1,1l7726,504r1,l7726,506r,l7725,509r,l7725,510r,2l7726,515r,l7726,514r-1,-2l7725,511r1,-2l7726,507r,l7727,503xm7727,503r,l7727,503r,xm7734,501r-1,l7733,502r1,l7734,501xm7734,504r,-1l7734,502r-1,l7732,504r,4l7733,508r1,-2l7734,506r,-2xm7734,498r,-1l7734,497r-1,l7733,497r,1l7733,498r,l7733,499r1,l7734,498r,l7734,498xm7749,481r-1,l7748,480r,l7747,480r,l7747,481r,l7747,481r1,1l7748,481r,l7749,481xm7749,475r,-2l7749,472r-1,1l7748,473r,2l7747,477r1,2l7748,479r,-1l7748,478r1,-1l7749,475xm7770,487r,l7769,488r1,-1xm7771,494r-1,-1l7770,495r1,-1xm7771,489r-2,-1l7768,490r,l7770,493r,l7771,493r-1,-1l7770,492r1,-1l7771,490r,-1xm7785,501r,l7784,500r1,2l7785,501xm7785,504r,-1l7785,502r-2,2l7783,504r1,2l7785,506r,-1l7785,505r,-1xm7786,478r,-1l7786,477r-1,l7785,477r,l7785,478r,l7785,478r,1l7786,478r,l7786,478xm7789,477r,-2l7788,474r,-1l7788,473r-1,l7787,474r,l7787,475r,1l7787,477r1,1l7788,478r1,-1xm7791,512r,l7791,510r-1,l7789,508r-1,-1l7788,507r-1,2l7785,510r-1,1l7783,511r1,1l7786,511r1,-1l7787,509r,l7787,510r,1l7788,511r,-1l7788,509r,-1l7789,509r,1l7789,511r1,2l7791,513r,-1xm7797,484r-1,l7796,484r-1,l7795,484r,1l7795,485r,l7796,485r,l7797,485r,l7797,484xm7797,499r,l7797,499r,xm7798,482r,l7797,481r-1,l7796,482r,l7796,483r1,l7797,483r,l7798,482r,l7798,482xm7799,485r,l7799,484r,l7798,484r,l7798,484r,l7797,485r1,l7798,485r,l7798,486r1,-1l7799,485r,xm7800,498r,-1l7799,497r,1l7799,499r-1,l7799,499r,l7799,499r1,l7800,499r,l7800,498xm7801,483r,l7800,482r,l7800,482r-1,l7799,483r,l7799,483r1,1l7800,484r1,l7801,483xm7801,496r-2,-1l7797,496r-2,1l7795,497r2,l7798,497r2,l7800,496r1,l7801,496xm7801,507r,-2l7801,503r-2,l7798,501r,1l7799,504r1,2l7801,507r,l7801,507xm7809,512r,-2l7808,509r,-1l7808,507r,2l7808,513r-1,2l7806,518r-1,1l7806,519r,l7806,518r2,-3l7809,512xm7809,484r,l7809,483r,l7808,483r,l7807,484r,l7808,485r,l7808,485r1,-1l7809,484xm7810,498r-3,l7804,498r-1,2l7803,500r3,l7807,500r1,-1l7810,498r,xm7810,506r-1,l7809,505r,l7808,506r,l7808,507r,l7808,507r,l7808,507r1,l7809,507r,l7809,507r1,-1xm7810,502r,l7809,501r-1,l7808,501r,1l7808,502r,l7808,503r,l7809,503r,l7810,502xm7812,485r-1,l7811,484r,l7810,484r,l7810,485r,l7810,485r,l7810,486r1,l7811,486r,-1l7812,485xm7812,507r,l7812,506r-2,l7810,507r,l7810,508r,l7811,508r,l7811,508r,l7812,507xm7814,485r,l7814,484r-1,l7813,484r-1,l7812,485r,l7812,485r1,1l7814,485r,xm7817,491r,l7816,490r,l7816,489r-1,l7815,488r-1,l7813,487r-1,l7812,487r,1l7812,488r1,2l7815,491r1,l7816,491r1,l7817,491xm7817,501r,l7817,501r-3,-1l7812,501r-2,2l7810,503r,l7810,503r1,l7811,503r,l7813,503r3,l7817,501r,xm7819,485r-1,l7818,485r,l7817,485r,l7817,485r,1l7818,486r,l7818,486r1,-1l7819,485xm7820,488r,-1l7819,487r,-1l7819,486r-1,1l7818,487r,l7818,488r,l7819,488r,l7820,488xm7821,489r,l7821,488r-1,l7820,488r,1l7820,489r,l7820,490r1,l7821,489r,l7821,489xm7822,487r,-1l7821,486r,l7821,486r,l7820,486r,l7820,487r,l7820,487r1,l7821,487r,l7822,487r,xm7823,508r,l7823,508r-1,l7821,508r,l7818,507r-3,l7812,506r,-1l7812,506r,-1l7812,505r,l7813,505r,l7813,504r,l7812,504r,l7812,504r-1,l7811,505r1,l7812,505r,l7808,504r-1,-1l7807,503r-1,l7804,502r-1,l7801,501r-1,-1l7797,499r1,2l7798,501r1,l7800,501r1,1l7805,503r2,3l7808,507r,l7807,506r,-1l7806,504r,l7808,505r2,1l7812,506r1,l7813,507r1,l7816,507r1,1l7819,508r2,l7822,509r1,-1l7823,508xm7824,507r-1,-1l7823,506r-1,-1l7822,506r-1,l7822,507r,l7822,507r,l7823,507r,l7824,507xm7824,502r,l7823,502r,l7821,502r-1,2l7819,506r,l7820,506r,l7822,505r1,-2l7824,502xm7826,505r,l7825,505r,-1l7824,504r,l7824,505r,l7824,506r,l7825,506r1,-1xm7827,482r-1,l7826,483r,l7825,483r1,l7826,484r,l7827,484r,l7827,483r,l7827,482xm7828,478r,l7827,478r,l7824,479r,2l7822,483r,l7822,483r1,l7825,482r2,-2l7828,478xm7830,503r-1,-1l7828,503r-1,1l7826,506r,l7826,507r,l7827,507r1,-1l7829,505r,-1l7829,503r1,xm7830,481r,l7830,480r-1,l7829,480r,l7828,480r,1l7828,481r,l7828,482r1,l7829,482r,l7830,481r,xm7830,489r,-1l7830,488r-1,l7829,488r-1,l7828,488r-1,l7826,487r-1,l7824,487r1,l7825,488r1,1l7827,490r2,1l7829,491r,l7829,491r,-1l7829,490r,l7829,489r,1l7830,489xm7831,483r,l7830,482r,1l7829,483r,l7829,483r,1l7829,484r1,l7830,484r1,l7831,483xm7831,505r,-1l7830,504r,1l7829,505r1,l7830,506r1,l7831,506r,l7831,505r,xm7832,511r-1,-1l7830,509r-1,-1l7829,508r1,l7830,508r,l7831,508r-1,-1l7830,507r,l7830,506r-1,l7829,507r,l7828,507r1,1l7829,508r-1,l7827,508r-1,1l7827,509r,l7828,509r1,2l7830,511r2,l7832,511xm7832,486r,-1l7832,485r-2,l7828,484r-2,1l7825,485r,l7827,486r2,1l7831,486r,l7832,486xm7833,487r-1,l7832,487r,l7831,487r,l7831,487r,l7831,488r,l7831,488r1,l7832,488r1,l7833,487xm7833,490r,-1l7833,489r-1,l7832,489r,l7831,489r,l7831,490r,l7831,490r,l7832,491r,l7833,490r,xm7833,481r,l7832,481r,-1l7832,480r,l7831,481r,l7831,481r1,1l7832,482r,l7832,482r1,l7833,481r,xm7833,507r,l7833,507r,-1l7832,506r,l7832,507r,l7832,508r,l7832,508r1,l7833,508r,-1l7833,507xm7834,505r,-1l7833,504r,l7833,504r-1,l7832,505r1,l7833,505r,l7834,505r,xm7841,489r-1,-1l7840,487r,-1l7839,486r-1,-1l7835,485r,1l7834,487r,1l7834,489r1,l7835,490r1,l7836,489r-1,l7835,488r,-1l7836,486r1,l7838,486r1,1l7839,488r,2l7839,491r-2,1l7836,492r-9,1l7812,493r-21,l7786,493r-5,-1l7784,492r3,l7790,492r,l7791,492r,-1l7790,490r1,l7791,489r,-1l7792,487r,-1l7793,484r2,-3l7795,481r1,l7796,481r,l7798,480r3,1l7803,481r,l7803,483r,2l7803,488r-1,2l7799,490r-2,1l7796,491r-1,l7795,492r3,l7801,492r3,l7804,492r,-1l7805,491r,-1l7805,490r,-1l7805,489r,-1l7805,487r,-1l7805,486r,-2l7805,483r,-1l7806,482r1,1l7807,483r1,-1l7807,482r,-1l7808,481r1,l7810,482r-1,1l7809,483r1,1l7810,483r1,l7811,483r,-1l7811,482r3,1l7817,483r4,2l7821,485r1,1l7823,486r-1,-1l7821,484r-2,-1l7818,483r-1,l7817,482r1,l7819,482r2,-1l7822,480r,-1l7822,480r,-1l7822,479r-1,l7821,479r-2,1l7818,482r-2,l7814,482r-3,-1l7809,481r-1,-1l7807,480r-1,l7806,480r,l7806,480r,-1l7806,478r,-1l7806,477r,-1l7806,476r2,-1l7809,475r2,l7812,476r1,l7813,476r1,l7815,476r1,-1l7815,473r,-1l7815,472r1,-1l7818,469r1,-1l7819,468r-1,-1l7818,467r-1,l7817,468r,l7817,469r,1l7816,470r-1,1l7815,471r,l7814,470r,-1l7814,469r,-1l7813,466r-2,-1l7808,460r-4,-1l7803,458r,20l7803,480r,l7798,480r,-1l7800,479r1,-1l7803,478r,l7803,478r,-20l7803,458r,18l7799,478r-2,l7797,478r,l7797,478r1,-2l7799,475r,l7799,474r,l7799,473r1,l7800,473r1,1l7802,475r,1l7803,476r,-18l7797,456r-4,2l7790,459r-1,l7788,458r,-1l7788,455r,-1l7789,452r,-1l7790,450r2,-6l7792,440r-1,-2l7789,438r,-1l7788,437r-1,1l7786,439r-1,1l7784,441r,1l7785,441r,l7786,442r1,-1l7788,442r,2l7783,451r-1,3l7782,454r,11l7784,467r1,3l7788,471r3,3l7793,473r1,-1l7795,474r,l7796,476r-2,1l7794,479r,1l7794,480r-1,l7793,480r,1l7792,484r-2,3l7788,489r,l7787,490r,l7786,490r-1,l7784,491r-2,-1l7781,492r,l7781,492r-1,l7776,494r-2,1l7773,497r,2l7771,500r-1,2l7769,503r,-1l7770,501r,l7770,500r,-1l7770,497r4,-6l7775,490r2,-1l7778,487r2,1l7782,488r2,l7786,489r2,l7788,488r,l7787,487r,l7786,487r,l7784,486r-2,1l7781,487r-1,l7780,487r2,-2l7784,484r2,l7788,483r3,-1l7792,482r,-1l7793,481r,-1l7792,480r,1l7791,481r-12,4l7774,490r,l7774,489r,-3l7774,486r,-1l7774,485r-1,l7773,486r,l7772,488r1,1l7773,490r,l7774,491r-3,3l7769,498r-1,3l7768,500r,3l7767,503r,1l7767,505r,1l7767,506r,-1l7766,505r,-2l7766,502r-1,-1l7766,501r,-1l7767,501r,l7768,502r,1l7768,500r-1,l7767,500r,l7767,500r,-1l7767,499r2,-2l7770,495r,l7770,495r-2,1l7768,497r,l7767,498r-1,1l7765,498r,-1l7764,496r-1,-1l7763,493r1,-1l7764,491r,-1l7764,490r,-1l7763,488r,l7762,489r,1l7762,492r1,2l7763,495r,l7764,496r,1l7765,498r1,1l7766,500r-1,l7765,500r,l7765,499r-1,l7763,496r-2,-3l7758,490r,l7758,490r,-1l7759,488r,-2l7759,485r-1,l7758,485r,-1l7758,486r-1,1l7757,488r,1l7752,486r-5,-4l7742,480r-1,1l7743,481r3,3l7748,484r1,1l7757,489r4,6l7764,501r,1l7764,502r,1l7764,503r-1,-1l7763,501r-1,l7761,500r,-2l7760,497r-1,-2l7757,495r,-1l7757,493r-2,l7754,493r-17,l7724,493r-13,l7698,493r-2,l7694,492r-1,-2l7693,490r,-2l7694,487r1,l7696,487r1,l7697,489r,l7696,490r,l7697,490r1,l7698,489r,l7698,488r,l7698,487r,l7698,486r-1,l7696,486r-1,-1l7693,486r,1l7692,487r,3l7693,493r2,1l7697,494r44,l7746,495r5,-1l7755,495r2,l7758,496r1,1l7759,498r,l7759,498r-3,-1l7755,496r,l7750,495r-4,1l7744,496r-2,l7740,497r-1,-1l7737,495r-1,-1l7734,495r-2,l7731,495r3,l7735,497r2,l7738,497r,l7738,497r-2,1l7734,500r-2,l7731,500r,l7731,499r-1,l7730,499r,-1l7728,499r-1,-1l7726,499r,-1l7726,499r,l7726,499r3,1l7730,500r1,l7731,501r,l7731,501r-1,l7728,502r-1,1l7731,502r3,-2l7734,500r,1l7734,500r1,l7735,500r4,-2l7741,497r1,l7743,496r4,l7747,496r,l7747,497r,l7745,498r,2l7743,501r,4l7744,506r,3l7743,510r,1l7742,511r,1l7742,512r,l7743,513r1,-1l7744,511r,-1l7745,510r,l7745,510r1,l7745,510r,-1l7746,509r,1l7748,510r,l7749,510r,-1l7749,509r-2,-1l7745,508r-1,-1l7744,502r1,-1l7745,500r,l7745,499r1,l7746,498r1,-1l7748,497r1,l7749,497r-1,1l7748,499r-1,3l7746,502r,1l7747,504r,2l7748,506r,l7748,504r,l7748,502r,-1l7748,500r1,-2l7750,497r1,l7753,497r3,1l7758,499r,l7759,500r,2l7758,503r-2,1l7754,504r-1,-1l7753,503r-1,-1l7753,501r,-1l7754,500r1,l7755,500r,l7756,500r,l7756,500r,-1l7756,499r,l7754,498r-1,l7752,499r-1,1l7751,500r,1l7752,504r1,1l7754,505r2,1l7758,505r1,-1l7760,503r,-1l7761,501r2,2l7765,505r,2l7766,510r1,l7767,508r1,-2l7770,503r2,-2l7773,501r,1l7773,504r2,1l7777,505r2,1l7781,505r,l7782,504r,-2l7783,502r,-1l7782,500r-1,-1l7781,499r-3,l7777,500r,1l7777,501r1,1l7778,501r2,-1l7780,500r1,l7781,501r,2l7781,504r-3,1l7777,504r-2,l7775,503r-1,-1l7774,501r,-1l7774,500r2,-2l7778,498r,-1l7781,497r1,l7782,498r1,1l7784,500r,-1l7783,498r,-1l7783,497r,l7785,499r1,1l7787,502r,l7788,503r,3l7788,503r,l7787,501r,-1l7787,499r-2,-2l7785,497r2,l7789,498r2,l7794,499r3,l7794,498r-4,-1l7789,497r-1,l7784,496r-5,l7776,498r-1,-1l7775,498r,l7775,497r,-2l7778,494r3,l7834,494r3,l7838,493r1,l7840,490r1,-1xe" fillcolor="black" stroked="f">
              <v:stroke joinstyle="round"/>
              <v:formulas/>
              <v:path arrowok="t" o:connecttype="segments"/>
            </v:shape>
            <v:shape id="docshape1751" o:spid="_x0000_s6629" style="position:absolute;left:7699;top:424;width:126;height:103" coordorigin="7700,424" coordsize="126,103" o:spt="100" adj="0,,0" path="m7702,506r-1,-1l7700,505r,1l7700,507r,l7701,507r,l7702,507r,-1xm7709,508r-1,l7708,508r,l7708,509r,l7708,509r,l7708,510r1,-1l7709,509r,l7709,508xm7713,508r,l7711,509r-1,1l7709,512r-1,l7708,513r2,l7711,511r1,-1l7712,509r1,l7713,508xm7720,510r,-1l7720,509r,-1l7719,509r,l7718,509r,1l7719,510r,l7719,510r1,l7720,510xm7723,516r,-1l7722,515r,l7721,515r,1l7721,516r,l7721,516r1,1l7722,517r,l7723,516r,l7723,516xm7723,512r-2,l7718,513r-1,3l7717,516r1,l7718,515r2,l7721,513r2,-1l7723,512xm7723,509r,l7723,509r-1,l7722,509r-1,l7722,510r,l7722,510r1,l7723,510r,-1xm7724,518r,l7724,517r-1,l7723,517r-1,1l7722,518r,1l7722,519r1,l7724,519r,l7724,518xm7726,516r-1,l7725,515r,l7724,516r,l7724,516r,l7724,516r,1l7724,517r1,l7725,517r,l7725,516r1,xm7727,518r-2,1l7724,520r-1,1l7723,522r,l7724,521r1,l7726,521r1,-2l7727,518xm7728,511r-1,l7727,510r,l7727,510r,l7726,510r,1l7726,511r,1l7727,512r,l7728,511xm7732,522r-1,-1l7731,521r,l7731,520r-1,l7730,519r-1,-1l7729,518r,l7729,518r,2l7729,522r1,1l7731,524r,1l7732,525r-1,-2l7732,522xm7733,512r,l7733,512r,l7731,512r-1,-1l7728,512r-1,l7727,512r,1l7727,513r2,1l7732,513r1,-1xm7746,520r,l7746,520r-1,-1l7745,519r-1,-2l7743,516r,3l7741,519r1,-2l7743,519r,-3l7743,515r-1,l7740,521r,l7740,521r2,l7742,521r,l7741,521r,-1l7741,519r2,l7744,520r,l7743,520r,1l7746,520r,xm7746,480r,-1l7745,479r,1l7745,480r,1l7746,481r,l7746,480r,xm7751,519r-3,l7747,515r,-1l7748,514r,l7745,515r,l7746,515r1,4l7747,519r1,1l7749,519r1,l7751,519r,xm7751,518r,l7751,519r,-1xm7751,517r,-3l7751,514r,-1l7751,513r-2,1l7749,514r1,l7750,514r,l7751,518r,-1xm7752,453r,-1l7752,453r,1l7752,454r,-1xm7752,472r,-1l7752,472r,l7752,472r,l7752,472xm7752,463r,-1l7752,463r,l7752,463r,l7752,463xm7754,479r-1,-1l7753,479r,1l7753,480r,l7754,479xm7757,517r,-2l7756,515r-3,-1l7753,514r,l7753,513r,l7754,513r1,l7756,513r,1l7756,514r,-2l7756,512r-1,1l7755,513r,l7755,513r-3,l7752,514r,1l7752,515r,1l7756,516r,1l7756,518r-2,l7753,517r,l7752,517r1,2l7753,519r,-1l7753,518r1,l7754,518r1,l7757,518r,-1xm7759,453r,-1l7759,453r,1l7759,454r,-1xm7759,483r,-1l7759,483r,1l7759,484r,-1xm7763,513r,-1l7757,512r,2l7757,514r,-2l7759,512r,5l7759,517r,l7762,517r,l7761,517r,l7761,512r,l7762,512r,1l7763,513xm7765,464r,-1l7765,463r,l7764,462r,1l7764,463r,l7763,464r1,l7764,464r,l7765,464r,l7765,464xm7765,457r,l7765,457r,l7765,457r,xm7766,457r,-1l7765,457r1,xm7766,453r,-1l7765,453r1,1l7766,454r,-1xm7767,488r-1,-1l7766,486r,1l7766,488r,l7767,488xm7767,467r-1,-1l7766,466r,l7765,465r,1l7764,466r,l7764,467r,l7764,468r1,-1l7766,468r,-1l7767,467xm7767,456r-1,1l7766,457r1,-1xm7767,461r,l7767,460r,l7766,460r,l7766,460r,1l7765,461r1,l7766,462r,-1l7767,462r,-1l7767,461xm7767,455r,1l7767,456r,2l7766,458r-1,l7764,458r,-2l7765,457r,-1l7764,456r,2l7764,458r1,1l7767,459r,-1l7767,458r,-2l7767,455xm7768,465r,l7768,465r,l7768,465r,l7768,465r,l7767,465r1,1l7768,466r,l7768,466r,l7768,465xm7769,463r-1,l7768,463r,l7768,462r-1,1l7767,463r,l7767,463r,l7767,464r1,l7768,464r,-1l7769,463xm7771,487r,l7770,487r,l7771,487xm7773,453r,-1l7772,453r1,1l7773,454r,-1xm7773,433r-3,-2l7772,427r-4,1l7766,424r-2,4l7760,427r2,4l7759,433r4,1l7763,438r3,-2l7769,438r,-4l7773,433xm7774,483r-1,-1l7773,483r,1l7773,484r1,-1xm7774,442r,l7774,442r,xm7774,441r,-1l7770,440r,2l7767,442r-1,-1l7769,441r1,1l7770,440r-5,l7765,442r-4,l7760,441r4,l7765,442r,-2l7759,440r,1l7759,442r,1l7774,443r,-1l7772,442r-1,-1l7774,441xm7775,471r,l7774,471r1,xm7776,518r-1,l7775,517r,-1l7775,516r-1,-2l7773,512r,l7773,516r-2,-1l7773,514r,2l7773,512r,l7770,517r,l7770,517r-1,l7769,517r-1,-3l7767,514r1,l7768,514r1,l7769,512r,l7767,512r,l7767,514r,l7767,514r-1,l7766,512r,l7767,512r,l7767,512r,l7763,512r,l7764,512r,5l7763,517r,l7766,517r,l7766,517r,-3l7766,514r2,3l7770,517r1,l7771,517r,l7771,516r,l7773,516r1,l7774,517r-1,l7773,517r,l7776,518r,xm7776,461r,l7775,461r,l7775,461r-1,l7774,461r,l7773,461r,1l7774,462r1,l7776,462r,l7776,461r,xm7778,473r,-1l7777,472r-1,l7776,472r,1l7776,474r,l7777,474r,1l7777,475r-1,-1l7776,474r,3l7776,477r-1,l7775,477r1,l7776,474r-1,1l7775,474r,-1l7775,473r,-1l7775,472r,l7775,472r-1,l7774,472r-1,l7772,472r,l7772,473r,l7773,473r,l7772,473r,1l7772,474r,-1l7772,472r-1,l7771,472r,l7771,474r,l7772,475r1,1l7772,476r,1l7771,478r,1l7771,479r1,-1l7773,478r,-1l7773,477r1,-1l7774,476r,l7774,477r,1l7774,478r-1,l7773,478r1,1l7774,479r1,-1l7775,478r,l7776,478r,l7777,478r,l7777,477r,l7777,477r1,-1l7778,476r-1,l7777,475r1,l7778,475r,l7778,474r,-1l7777,473r-1,l7777,473r,l7777,473r,l7778,473r,l7778,473r,xm7778,459r-2,1l7776,460r,3l7773,463r,-3l7774,461r,l7774,461r,-1l7775,460r,1l7775,461r1,l7776,460r,l7776,460r,l7777,457r,-1l7775,457r-3,-1l7773,460r-2,-1l7771,461r,1l7771,464r2,-1l7772,468r3,-1l7777,468r,-1l7776,463r2,1l7778,463r,l7778,462r,-1l7778,459xm7779,479r,-1l7779,479r,1l7779,480r,-1xm7780,453r,-1l7779,453r1,1l7780,454r,-1xm7780,472r,-1l7780,472r,l7780,472r,xm7780,463r,-1l7780,463r,l7780,463r,xm7782,517r,l7781,518r-1,1l7779,518r-1,l7778,518r,l7779,513r1,l7780,513r-3,l7777,513r1,l7778,514r-1,3l7777,518r-1,l7776,518r5,1l7782,517xm7782,452r,-1l7782,451r-1,l7781,452r,26l7780,479r-1,1l7767,488r,l7767,488r-1,l7766,488r-1,l7765,488r-12,-8l7752,479r-1,-1l7751,452r30,l7781,451r-31,l7750,478r1,2l7753,481r12,8l7765,489r1,l7766,489r1,l7767,489r1,-1l7780,481r1,-1l7782,478r,-26xm7785,479r-1,l7783,479r,l7783,480r,l7784,480r,l7785,480r,-1xm7786,515r-3,-1l7783,514r,l7783,514r,1l7782,519r,l7782,519r,l7785,520r,-1l7784,519r,l7785,515r,l7785,515r1,l7786,515xm7791,520r,l7791,520r-1,-2l7790,518r-1,-2l7789,515r,l7789,518r-2,l7788,516r1,2l7789,515r-1,l7785,520r,l7785,520r2,l7787,520r-1,l7786,519r1,-1l7789,519r,l7789,520r-1,l7788,520r3,1l7791,520xm7803,519r-1,l7802,518r,l7801,518r,l7801,518r,1l7801,519r,l7801,520r,l7802,520r,l7802,519r1,xm7804,522r,l7802,522r-1,2l7800,526r,l7800,527r,l7801,525r2,-1l7804,523r,-1l7804,522xm7805,519r,l7804,518r,1l7804,519r-1,l7803,519r1,1l7804,520r,l7804,520r1,l7805,519xm7807,514r,l7806,514r,l7805,514r-4,1l7801,515r,l7801,515r1,l7804,516r1,l7806,515r,l7807,514xm7807,522r,l7807,521r-1,l7806,521r-1,l7805,522r,l7805,523r1,l7806,523r1,-1l7807,522xm7807,524r,l7807,524r-1,l7806,524r,l7806,524r,1l7806,525r1,l7807,525r,l7807,524xm7810,517r,l7809,516r,l7808,516r,l7808,517r,l7808,517r,1l7808,518r1,l7809,518r,l7810,517r,xm7810,523r,-2l7809,520r-1,-1l7807,519r,2l7808,522r2,2l7810,524r,l7810,523r,xm7811,509r,l7810,508r-1,l7809,508r,1l7808,509r1,1l7809,510r,l7810,510r,l7811,509xm7811,515r,-1l7810,514r,l7810,514r-1,l7809,514r,l7809,515r,l7809,515r1,l7810,515r1,l7811,515xm7812,507r,l7812,506r-2,l7810,507r,l7810,508r,l7811,508r,l7811,508r,l7812,507xm7812,517r,l7812,517r-1,-1l7811,516r,l7810,516r,1l7810,517r,1l7811,518r,l7811,518r1,-1l7812,517r,xm7813,509r,l7813,509r-1,l7812,509r,l7812,509r,1l7812,510r,l7812,510r,l7813,510r,l7813,510r,-1xm7815,517r-1,l7814,517r,-1l7814,514r-1,-1l7812,512r,l7811,511r,1l7811,512r,l7811,512r1,2l7812,516r2,2l7814,518r1,-1xm7824,513r-1,l7823,513r,-2l7822,510r-1,-1l7820,509r,l7819,509r1,1l7821,512r1,1l7822,513r1,1l7824,513r,xm7825,510r,-1l7825,509r-1,l7824,509r,l7823,509r,1l7823,510r,l7824,511r,l7825,511r,-1l7825,510r,xe" fillcolor="black" stroked="f">
              <v:stroke joinstyle="round"/>
              <v:formulas/>
              <v:path arrowok="t" o:connecttype="segments"/>
            </v:shape>
            <v:shape id="docshape1752" o:spid="_x0000_s6628" style="position:absolute;left:7728;top:429;width:802;height:145" coordorigin="7728,430" coordsize="802,145" o:spt="100" adj="0,,0" path="m7746,520r,l7746,520r-1,-1l7745,519r-1,-2l7743,516r,3l7741,519r1,-2l7743,519r,-3l7743,515r-1,l7740,521r,l7740,521r2,l7742,521r,l7741,521r,-1l7741,519r2,l7744,520r,l7743,520r,1l7746,520r,xm7772,520r,l7772,520r,xm7799,512r,-3l7799,508r-1,-1l7798,509r,1l7798,511r,1l7797,512r,1l7797,515r-1,1l7796,517r,1l7796,518r,1l7796,520r,l7794,521r-5,1l7783,521r-5,-1l7776,519r-5,-1l7771,518r,2l7770,520r,1l7769,521r,l7769,521r1,-1l7771,520r,-2l7770,518r,1l7769,521r-1,-2l7769,519r1,l7770,518r-2,l7768,522r,l7768,523r-1,1l7767,524r,l7767,523r,l7768,523r,l7768,522r-1,l7767,523r-1,l7766,523r,1l7766,524r,-1l7766,523r,l7766,523r,l7765,522r,4l7765,527r-1,1l7763,529r,-1l7763,528r1,-1l7765,526r,l7765,522r,l7765,524r,l7764,524r,-1l7765,523r,l7765,524r,-2l7765,522r,-1l7765,520r,l7765,520r1,-1l7767,519r,l7767,520r,l7768,522r,-4l7764,518r,3l7764,522r,l7764,521r,l7764,518r,l7764,520r,2l7764,523r,l7763,524r,-1l7764,523r,-1l7764,520r,l7764,520r-1,l7763,522r,1l7763,523r,2l7763,525r,l7763,525r,l7763,523r-1,1l7762,524r,3l7761,528r,l7759,532r,1l7759,533r,-1l7759,531r,l7760,530r1,-1l7761,528r,-1l7762,527r,l7762,524r-2,-1l7760,523r,l7760,522r1,-1l7763,520r,1l7763,522r,-2l7763,520r,l7763,519r-1,l7762,520r-1,1l7760,521r-1,l7759,523r1,2l7761,524r,1l7762,525r-1,1l7761,525r,1l7760,527r-2,l7757,527r1,l7759,526r2,l7761,525r-1,l7759,525r,-1l7759,522r,-1l7760,521r,-1l7762,520r,l7762,519r,l7763,519r1,l7764,520r,-2l7762,518r-7,1l7751,520r-3,1l7744,522r-4,l7738,522r-2,-1l7737,520r,-1l7737,518r-1,-1l7736,517r,-1l7736,515r,-2l7737,513r,l7738,514r4,l7745,513r1,l7749,513r3,-1l7756,511r3,l7764,511r4,l7772,511r1,l7775,512r3,l7780,513r3,l7784,513r,l7788,514r5,1l7797,513r,l7797,512r,l7796,512r,l7796,511r,l7797,510r,-1l7796,508r-1,l7794,508r1,1l7796,511r-1,l7795,511r,2l7794,513r,l7793,513r,l7793,512r1,l7795,512r,1l7795,511r,l7794,511r,l7795,511r-1,-2l7794,508r,l7794,508r-1,1l7793,511r-1,l7792,510r,-2l7792,508r2,-1l7795,507r1,l7797,507r,1l7798,508r,1l7798,509r,-2l7797,507r-2,-1l7793,506r-1,1l7791,508r-1,1l7792,511r,2l7791,513r-6,l7778,511r-4,l7772,510r-1,l7770,510r-1,l7767,510r-1,l7760,510r-6,l7749,512r-1,l7746,512r-1,l7744,512r,1l7743,513r-2,l7741,513r-1,-2l7740,511r2,-1l7742,510r,-2l7741,507r,l7741,510r,l7740,510r,l7740,511r,2l7740,513r-1,l7738,513r,-1l7738,512r-1,-1l7738,512r1,-1l7740,511r,-1l7740,510r,-1l7740,508r,l7739,508r,l7739,507r,2l7738,510r,l7737,510r,-1l7738,508r1,l7739,509r,-2l7738,507r-1,1l7736,509r,l7736,510r1,1l7736,512r,-1l7735,511r,-2l7736,508r,-1l7737,507r2,l7740,508r1,l7741,510r,-3l7741,507r-1,-1l7740,506r-2,l7737,506r-1,1l7735,508r-1,2l7734,511r1,2l7735,514r,2l7736,517r-1,l7734,516r,l7732,516r-2,l7729,516r-1,1l7730,518r5,l7736,517r,1l7736,519r,2l7737,523r3,l7744,523r2,-1l7748,522r4,-1l7752,521r1,-1l7753,520r5,-1l7760,519r-1,2l7758,522r,2l7757,525r2,l7759,526r-1,l7757,527r-1,1l7754,528r,l7753,530r-2,l7750,530r-1,-1l7749,529r1,l7751,529r1,l7753,528r1,l7754,528r-1,l7750,529r-3,l7747,530r1,-1l7748,530r,l7748,531r,l7748,531r,l7749,531r,l7749,531r1,l7751,530r1,l7752,530r1,l7754,529r1,l7756,528r1,l7758,528r1,l7760,528r,l7757,533r,l7757,534r1,l7759,534r,-1l7760,533r1,-3l7762,529r,-2l7763,526r1,l7764,526r,-1l7764,525r,l7765,525r,l7765,525r-1,1l7763,528r,1l7762,531r2,1l7764,533r2,l7766,532r1,l7770,533r,-1l7771,531r1,l7772,532r1,1l7773,533r1,1l7775,533r,l7774,532r,l7774,531r-1,-1l7773,532r,l7772,531r,l7772,530r-1,l7771,530r,-1l7771,529r,2l7771,531r,l7771,530r,l7771,531r,-2l7771,528r-1,-1l7770,529r,l7770,530r,2l7770,532r-2,l7768,531r-1,1l7766,532r-1,l7764,532r,-1l7763,531r,l7764,530r1,1l7765,531r2,l7768,530r1,1l7770,530r,-1l7770,529r,l7770,529r-1,1l7768,530r-1,l7766,530r-1,l7765,530r-1,l7765,529r,-2l7766,526r,-1l7767,525r1,2l7770,528r,l7770,529r,l7770,527r,-1l7770,526r1,2l7772,530r1,2l7773,530r,l7772,529r,-1l7772,528r,l7772,527r,1l7773,528r2,1l7776,529r1,l7777,529r,1l7778,530r2,1l7781,531r1,1l7783,532r1,l7784,532r,l7783,531r,l7783,531r1,l7784,531r,-1l7784,530r-1,l7782,530r-1,l7781,530r-1,-1l7778,529r1,1l7782,530r1,l7783,531r-1,-1l7782,531r-1,l7779,531r-1,-1l7778,529r,l7777,529r-1,-1l7775,527r,-1l7775,528r,l7774,528r-1,-1l7772,526r,l7773,526r1,1l7775,528r,-2l7773,526r,-1l7774,525r,l7775,524r,l7775,523r,-1l7775,522r-1,-2l7774,520r,l7774,522r,2l7774,525r-1,l7773,525r1,-1l7774,524r,-2l7774,522r,-2l7773,520r,5l7772,525r,l7771,525r1,l7773,525r,l7773,520r,l7772,520r1,2l7773,522r,1l7773,524r-1,l7771,524r-1,l7770,524r,l7770,524r,-1l7770,523r-1,l7769,525r,l7769,525r,l7769,525r,-2l7769,522r,4l7769,526r-1,-1l7768,525r1,1l7769,526r,l7769,522r,l7769,523r,l7769,523r,l7769,523r,-1l7769,522r1,l7770,521r1,-1l7772,520r,l7773,519r4,1l7781,521r4,1l7790,523r5,l7795,522r1,-2l7797,520r,-4l7798,514r1,-2l7799,512xm8004,431r-33,l7971,433r4,l7976,433r2,2l7979,435r,2l7980,439r,47l7979,488r,2l7978,491r-2,1l7975,492r-4,l7971,494r33,l8004,492r-4,l7998,492r-2,-1l7996,490r-1,-1l7995,487r,-48l7995,437r1,-2l7996,434r2,-1l8000,433r4,l8004,431xm8037,571r-2,l8034,570r-2,-2l8030,565r-5,-10l8024,552r-10,-22l8008,515r,37l7989,552r9,-22l8008,552r,-37l8005,509r-1,l7980,564r-2,3l7975,570r-2,1l7971,571r,2l7992,573r,-2l7988,571r-2,-1l7984,569r-1,-1l7983,565r1,-2l7987,555r22,l8014,566r,l8014,569r,1l8012,571r-1,l8007,571r,2l8037,573r,-2xm8055,492r-2,l8051,492r-1,-2l8050,488r,-3l8050,463r,-4l8048,455r-1,-2l8044,450r-3,l8036,450r-2,l8030,452r-2,2l8025,456r,-5l8008,451r,2l8010,453r1,l8012,455r1,2l8013,488r-1,2l8011,492r-1,l8008,492r,2l8030,494r,-2l8028,492r-1,l8026,490r-1,-2l8025,461r3,-3l8030,456r4,l8034,456r2,1l8036,458r1,2l8037,462r,26l8037,490r-2,2l8034,492r-1,l8033,494r22,l8055,492xm8084,571r-2,l8081,570r-2,-1l8079,567r,-4l8079,530r-18,l8061,531r2,1l8065,532r1,2l8066,536r,26l8064,564r-1,2l8061,568r-1,l8058,568r-1,l8056,567r-1,-1l8055,564r,-2l8055,530r-18,l8037,531r2,1l8040,532r1,2l8042,536r,25l8042,565r1,4l8045,570r3,3l8051,574r5,l8058,574r4,-3l8064,569r2,-2l8066,573r18,l8084,571xm8094,435r,-2l8090,431r-3,-1l8078,430r-5,1l8067,437r-2,4l8065,451r-6,l8059,455r6,l8065,488r,1l8064,491r,l8062,492r-1,l8059,492r,2l8084,494r,-2l8082,493r-2,-1l8078,490r,-2l8078,455r6,l8084,451r-6,l8078,436r,-2l8079,433r1,l8082,433r,l8083,434r,l8083,436r,2l8083,439r,1l8085,442r2,l8090,442r2,-1l8094,439r,-1l8094,435xm8118,557r-1,-2l8114,551r-3,-3l8107,545r-5,-3l8099,540r-1,-2l8097,537r,-2l8098,534r2,-2l8101,532r3,l8106,533r4,3l8112,539r2,4l8115,543r,-15l8113,528r-1,2l8111,531r,l8110,531r-1,-1l8106,529r-2,-1l8097,528r-3,2l8089,535r-1,3l8088,544r1,3l8092,551r4,3l8103,559r3,2l8107,563r1,1l8108,567r-1,1l8105,570r-1,1l8101,571r-3,-1l8093,566r-1,-4l8090,558r-1,l8089,574r2,l8092,572r,l8094,572r1,l8099,573r3,1l8106,574r3,-1l8113,571r2,-2l8117,565r1,-3l8118,557xm8126,454r,-2l8124,450r-2,l8121,450r-2,l8117,450r-5,3l8110,456r-3,5l8107,451r-18,l8089,453r2,l8092,453r1,1l8093,454r1,2l8094,458r,30l8094,490r-2,2l8091,492r-2,l8089,494r24,l8113,492r-2,l8110,492r-2,-1l8108,491r-1,-2l8107,488r,-18l8107,467r2,-5l8110,461r2,-2l8113,459r1,l8115,459r,l8118,462r2,l8123,462r1,l8126,459r,-1l8126,454xm8149,530r-10,l8139,514r-1,l8136,517r-3,4l8128,527r-4,3l8120,533r,1l8126,534r,28l8126,565r1,3l8128,570r4,3l8134,573r9,l8147,570r2,-5l8148,563r-2,4l8144,568r-2,l8141,568r-1,-1l8140,566r-1,-1l8139,563r,-29l8149,534r,-4xm8171,488r,l8170,487r-1,1l8168,489r-1,l8167,489r-1,-1l8166,488r,-1l8166,470r,-10l8165,459r-1,-3l8163,454r-1,-1l8158,450r-3,l8147,450r-3,l8138,452r-3,2l8132,458r-1,1l8131,464r1,1l8134,467r2,1l8140,468r1,l8143,465r1,-1l8144,461r-1,-1l8141,458r,-1l8141,455r,l8143,454r2,-1l8148,453r1,l8151,455r1,l8153,457r,10l8153,470r,14l8151,486r-2,1l8146,487r-1,l8143,485r,-2l8143,480r,-1l8146,474r3,-2l8153,470r,-3l8143,471r-6,4l8131,480r-1,3l8130,489r1,2l8134,494r2,1l8143,495r5,-3l8153,488r,2l8154,492r3,2l8159,495r4,l8165,494r3,-2l8170,490r1,-1l8171,488xm8190,532r,-1l8188,529r-2,-1l8185,528r-2,l8181,529r-5,3l8174,535r-3,4l8171,530r-18,l8153,531r2,l8156,532r1,1l8157,533r1,2l8158,536r,30l8158,569r-2,1l8155,571r-2,l8153,573r24,l8177,571r-2,l8174,571r-2,-1l8172,569r-1,-1l8171,567r,-18l8171,546r2,-5l8174,539r2,-1l8177,537r1,l8178,537r1,1l8182,540r2,1l8187,541r1,-1l8190,538r,-2l8190,532xm8205,478r-1,-2l8201,472r-3,-3l8194,466r-5,-3l8187,461r-2,-2l8185,458r,-2l8185,455r2,-2l8188,453r3,l8193,454r4,3l8199,460r2,4l8203,464r-1,-14l8200,450r-1,1l8198,452r,l8197,452r-1,l8193,450r-2,l8184,450r-3,1l8176,456r-1,3l8175,466r1,2l8180,473r3,2l8191,481r2,1l8195,484r,2l8195,489r,1l8193,491r-2,1l8188,492r-2,-1l8181,487r-2,-3l8177,480r-1,l8177,495r1,l8179,494r1,-1l8181,493r2,l8186,495r3,l8193,495r3,l8200,492r2,-1l8204,486r1,-2l8205,478xm8235,567r,l8234,566r-1,1l8232,567r-1,l8231,567r-1,l8230,566r,l8230,549r-1,-10l8229,538r-1,-3l8227,533r-1,-1l8222,529r-3,-1l8211,528r-3,1l8202,531r-3,2l8196,537r-1,1l8195,543r,1l8198,546r2,1l8203,547r2,-1l8207,544r1,-1l8208,540r-1,-1l8205,537r,-1l8205,534r,l8207,532r2,l8212,532r1,l8215,533r1,1l8217,536r,9l8217,549r,14l8215,565r-2,1l8210,566r-1,-1l8207,563r,-1l8207,559r,-2l8210,553r3,-2l8217,549r,-4l8207,550r-6,3l8195,559r-1,3l8194,567r1,2l8198,573r2,l8207,573r4,-2l8217,566r,3l8218,571r3,2l8223,573r4,l8229,573r3,-2l8234,569r1,-2l8235,567xm8237,451r-11,l8226,435r-1,l8223,439r-3,3l8215,448r-3,3l8208,454r,1l8213,455r,28l8213,486r1,3l8216,491r3,3l8222,495r8,l8234,492r3,-6l8235,485r-2,3l8231,489r-2,l8228,489r-1,-1l8227,488r-1,-2l8226,485r,-30l8237,455r,-4xm8261,571r-2,l8257,571r-1,-2l8256,567r,-3l8256,510r-18,l8238,512r2,l8241,512r1,2l8243,516r,51l8242,569r-1,2l8239,571r-1,l8238,573r23,l8261,571xm8277,454r,-2l8275,450r-1,l8272,450r-2,l8268,450r-5,3l8261,456r-3,5l8258,451r-18,l8240,453r2,l8243,453r1,1l8244,454r1,2l8245,458r,30l8245,490r-1,2l8242,492r-2,l8240,494r24,l8264,492r-2,l8261,492r-2,-1l8259,491r-1,-2l8258,488r,-18l8259,467r1,-5l8261,461r2,-2l8264,459r1,l8266,459r,l8269,462r2,l8274,462r1,l8277,459r,-1l8277,454xm8283,514r-1,-2l8279,509r-1,l8274,509r-2,l8269,512r,2l8269,518r,1l8272,522r2,1l8276,523r2,l8279,522r3,-3l8283,518r,-4xm8287,571r-2,l8284,571r-2,-2l8282,567r,-3l8282,530r-18,l8264,531r2,l8267,532r2,2l8269,536r,31l8269,569r-2,2l8266,571r-2,l8264,573r23,l8287,571xm8328,492r-2,l8325,492r-1,-2l8323,488r,-3l8323,451r-17,l8306,453r2,l8309,453r1,2l8310,457r,26l8309,486r-2,1l8305,489r-1,l8302,489r-1,l8300,488r,-1l8299,485r,-2l8299,451r-18,l8281,453r2,l8284,453r2,2l8286,457r,25l8286,486r1,4l8289,492r4,3l8295,495r5,l8302,495r4,-2l8308,491r2,-3l8310,494r18,l8328,492xm8332,567r-1,-1l8330,567r-1,l8328,567r,l8327,567r,-1l8327,566r-1,-17l8326,539r,-1l8325,535r-1,-2l8322,532r-3,-3l8316,528r-8,l8305,529r-7,2l8296,533r-3,4l8292,538r,5l8292,544r3,2l8297,547r3,l8302,546r2,-2l8305,543r,-3l8304,539r-2,-2l8302,536r,-2l8302,534r2,-2l8306,532r3,l8310,532r2,1l8313,534r,2l8314,545r,4l8314,563r-2,2l8310,566r-3,l8306,565r-2,-2l8303,562r1,-3l8304,557r3,-4l8310,551r4,-2l8314,545r-10,5l8298,553r-6,6l8291,562r,5l8292,569r3,4l8297,573r7,l8308,571r6,-5l8314,569r1,2l8317,573r2,l8324,573r2,l8329,571r2,-2l8332,567r,l8332,567xm8368,484r-2,-1l8364,485r-1,1l8361,487r-1,1l8359,488r-4,l8353,487r-4,-3l8347,481r-3,-7l8344,470r,-9l8345,458r2,-4l8348,453r3,l8352,453r1,2l8354,456r,5l8355,463r2,3l8359,466r3,l8364,466r2,-2l8366,462r,-4l8365,455r-5,-4l8356,450r-11,l8340,452r-7,10l8331,467r,12l8333,484r7,9l8345,495r9,l8357,494r6,-3l8366,488r2,-4xm8399,451r-10,l8389,435r-2,l8385,439r-2,3l8377,448r-3,3l8370,454r,1l8376,455r,28l8376,486r1,3l8378,491r4,3l8384,495r8,l8396,492r3,-6l8398,485r-2,3l8394,489r-3,l8391,489r-1,-1l8389,488r,-2l8389,485r,-30l8399,455r,-4xm8449,492r-2,l8446,492r-1,-2l8445,488r,-3l8445,451r-18,l8427,453r2,l8430,453r1,2l8432,457r,26l8430,486r-2,1l8426,489r-1,l8423,489r,l8421,488r,-1l8420,485r,-2l8420,451r-17,l8403,453r1,l8406,453r1,2l8407,457r,25l8407,486r2,4l8410,492r4,3l8416,495r5,l8423,495r4,-2l8430,491r2,-3l8432,494r17,l8449,492xm8491,454r,-2l8489,450r-2,l8485,450r-2,l8481,450r-4,3l8475,456r-3,5l8472,451r-18,l8454,453r1,l8456,453r2,1l8458,454r1,2l8459,458r,30l8458,490r-1,2l8456,492r-2,l8454,494r23,l8477,492r-1,l8474,492r-1,-1l8472,491r,-2l8472,488r,-18l8472,467r2,-5l8475,461r2,-2l8478,459r1,l8479,459r2,1l8483,462r1,l8487,462r2,l8491,459r,-1l8491,454xm8530,471r,-3l8530,464r-2,-5l8522,453r-1,-2l8518,450r,18l8506,468r,-7l8507,458r3,-5l8511,453r3,l8514,453r2,1l8517,456r1,3l8518,461r,7l8518,450r,l8508,450r-5,2l8496,460r-2,6l8494,479r1,5l8501,493r5,2l8516,495r3,-1l8525,490r1,-2l8527,487r3,-5l8528,481r-2,3l8525,486r-3,2l8520,488r-5,l8513,487r-5,-6l8506,477r,-6l8530,471xe" fillcolor="black" stroked="f">
              <v:stroke joinstyle="round"/>
              <v:formulas/>
              <v:path arrowok="t" o:connecttype="segments"/>
            </v:shape>
            <v:line id="_x0000_s6627" style="position:absolute" from="7622,764" to="10863,764" strokecolor="#b0a3a0" strokeweight=".05539mm"/>
            <v:shape id="docshape1753" o:spid="_x0000_s6626" style="position:absolute;left:10783;top:5305;width:80;height:34" coordorigin="10784,5305" coordsize="80,34" o:spt="100" adj="0,,0" path="m10860,5323r-7,l10848,5335r1,3l10853,5339r2,-1l10860,5323xm10789,5313r-3,l10784,5317r,2l10796,5328r12,4l10832,5332r11,-3l10849,5325r-39,l10799,5321r-10,-8xm10840,5305r-2,l10837,5306r-1,3l10837,5311r13,5l10841,5322r-10,3l10849,5325r4,-2l10860,5323r3,-8l10862,5313r-21,-8l10840,5305xe" fillcolor="black" stroked="f">
              <v:stroke joinstyle="round"/>
              <v:formulas/>
              <v:path arrowok="t" o:connecttype="segments"/>
            </v:shape>
            <v:line id="_x0000_s6625" style="position:absolute" from="7622,2034" to="10863,2034" strokecolor="#b0a3a0" strokeweight=".02786mm"/>
            <v:line id="_x0000_s6624" style="position:absolute" from="7622,1322" to="10863,1322" strokecolor="#a30b35" strokeweight=".05539mm"/>
            <v:line id="_x0000_s6623" style="position:absolute" from="7622,2976" to="10863,2976" strokecolor="#b0a3a0" strokeweight=".02786mm"/>
            <v:line id="_x0000_s6622" style="position:absolute" from="7622,2263" to="10863,2263" strokecolor="#a30b35" strokeweight=".05539mm"/>
            <v:line id="_x0000_s6621" style="position:absolute" from="7622,4288" to="10863,4288" strokecolor="#b0a3a0" strokeweight=".02786mm"/>
            <v:line id="_x0000_s6620" style="position:absolute" from="7622,3576" to="10863,3576" strokecolor="#a30b35" strokeweight=".05539mm"/>
            <v:line id="_x0000_s6619" style="position:absolute" from="7622,5205" to="10863,5205" strokecolor="#b0a3a0" strokeweight=".02786mm"/>
            <v:line id="_x0000_s6618" style="position:absolute" from="7622,4493" to="10863,4493" strokecolor="#a30b35" strokeweight=".05539mm"/>
            <v:rect id="docshape1754" o:spid="_x0000_s6617" style="position:absolute;left:7372;top:175;width:3740;height:5290" filled="f" strokecolor="#b0a3a0" strokeweight=".5pt"/>
            <v:line id="_x0000_s6616" style="position:absolute" from="7087,4130" to="7535,4130" strokecolor="#a30b35" strokeweight=".5pt"/>
            <v:shape id="docshape1755" o:spid="_x0000_s6615" style="position:absolute;left:7540;top:3059;width:279;height:2186" coordorigin="7540,3059" coordsize="279,2186" path="m7819,3059r-279,l7540,5245r279,e" filled="f" strokecolor="#a30b35" strokeweight=".5pt">
              <v:path arrowok="t"/>
            </v:shape>
            <v:shape id="docshape1756" o:spid="_x0000_s6614" type="#_x0000_t202" style="position:absolute;left:9671;top:395;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757" o:spid="_x0000_s6613" type="#_x0000_t202" style="position:absolute;left:7621;top:934;width:3192;height:638"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2:</w:t>
                    </w:r>
                    <w:r>
                      <w:rPr>
                        <w:b/>
                        <w:i/>
                        <w:spacing w:val="7"/>
                        <w:w w:val="110"/>
                        <w:sz w:val="8"/>
                      </w:rPr>
                      <w:t xml:space="preserve"> </w:t>
                    </w:r>
                    <w:r>
                      <w:rPr>
                        <w:b/>
                        <w:i/>
                        <w:spacing w:val="-2"/>
                        <w:w w:val="110"/>
                        <w:sz w:val="8"/>
                      </w:rPr>
                      <w:t>Initiative</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r>
                      <w:rPr>
                        <w:b/>
                        <w:i/>
                        <w:spacing w:val="-2"/>
                        <w:w w:val="110"/>
                        <w:sz w:val="8"/>
                      </w:rPr>
                      <w:t>Options</w:t>
                    </w:r>
                    <w:r>
                      <w:rPr>
                        <w:b/>
                        <w:i/>
                        <w:spacing w:val="8"/>
                        <w:w w:val="110"/>
                        <w:sz w:val="8"/>
                      </w:rPr>
                      <w:t xml:space="preserve"> </w:t>
                    </w:r>
                    <w:r>
                      <w:rPr>
                        <w:b/>
                        <w:i/>
                        <w:spacing w:val="-2"/>
                        <w:w w:val="110"/>
                        <w:sz w:val="8"/>
                      </w:rPr>
                      <w:t>Development</w:t>
                    </w:r>
                    <w:r>
                      <w:rPr>
                        <w:b/>
                        <w:i/>
                        <w:spacing w:val="9"/>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2.3</w:t>
                    </w:r>
                    <w:r>
                      <w:rPr>
                        <w:b/>
                        <w:spacing w:val="22"/>
                        <w:w w:val="105"/>
                        <w:sz w:val="6"/>
                      </w:rPr>
                      <w:t xml:space="preserve"> </w:t>
                    </w:r>
                    <w:r>
                      <w:rPr>
                        <w:b/>
                        <w:w w:val="105"/>
                        <w:sz w:val="6"/>
                      </w:rPr>
                      <w:t>Capital</w:t>
                    </w:r>
                    <w:r>
                      <w:rPr>
                        <w:b/>
                        <w:spacing w:val="-2"/>
                        <w:w w:val="105"/>
                        <w:sz w:val="6"/>
                      </w:rPr>
                      <w:t xml:space="preserve"> </w:t>
                    </w:r>
                    <w:r>
                      <w:rPr>
                        <w:b/>
                        <w:w w:val="105"/>
                        <w:sz w:val="6"/>
                      </w:rPr>
                      <w:t>and</w:t>
                    </w:r>
                    <w:r>
                      <w:rPr>
                        <w:b/>
                        <w:spacing w:val="-2"/>
                        <w:w w:val="105"/>
                        <w:sz w:val="6"/>
                      </w:rPr>
                      <w:t xml:space="preserve"> </w:t>
                    </w:r>
                    <w:r>
                      <w:rPr>
                        <w:b/>
                        <w:w w:val="105"/>
                        <w:sz w:val="6"/>
                      </w:rPr>
                      <w:t>non-capital</w:t>
                    </w:r>
                    <w:r>
                      <w:rPr>
                        <w:b/>
                        <w:spacing w:val="-2"/>
                        <w:w w:val="105"/>
                        <w:sz w:val="6"/>
                      </w:rPr>
                      <w:t xml:space="preserve"> solutions</w:t>
                    </w:r>
                  </w:p>
                  <w:p w:rsidR="009C7B37" w:rsidRDefault="009C7B37">
                    <w:pPr>
                      <w:spacing w:before="11"/>
                      <w:rPr>
                        <w:b/>
                        <w:sz w:val="5"/>
                      </w:rPr>
                    </w:pPr>
                  </w:p>
                  <w:p w:rsidR="009C7B37" w:rsidRDefault="009C7B37">
                    <w:pPr>
                      <w:ind w:left="26" w:right="14"/>
                      <w:rPr>
                        <w:rFonts w:ascii="Calibri"/>
                        <w:i/>
                        <w:sz w:val="5"/>
                      </w:rPr>
                    </w:pPr>
                    <w:r>
                      <w:rPr>
                        <w:rFonts w:ascii="Calibri"/>
                        <w:i/>
                        <w:color w:val="B0A3A0"/>
                        <w:w w:val="105"/>
                        <w:sz w:val="5"/>
                      </w:rPr>
                      <w:t>Please</w:t>
                    </w:r>
                    <w:r>
                      <w:rPr>
                        <w:rFonts w:ascii="Calibri"/>
                        <w:i/>
                        <w:color w:val="B0A3A0"/>
                        <w:spacing w:val="-3"/>
                        <w:w w:val="105"/>
                        <w:sz w:val="5"/>
                      </w:rPr>
                      <w:t xml:space="preserve"> </w:t>
                    </w:r>
                    <w:r>
                      <w:rPr>
                        <w:rFonts w:ascii="Calibri"/>
                        <w:i/>
                        <w:color w:val="B0A3A0"/>
                        <w:w w:val="105"/>
                        <w:sz w:val="5"/>
                      </w:rPr>
                      <w:t>describe</w:t>
                    </w:r>
                    <w:r>
                      <w:rPr>
                        <w:rFonts w:ascii="Calibri"/>
                        <w:i/>
                        <w:color w:val="B0A3A0"/>
                        <w:spacing w:val="-2"/>
                        <w:w w:val="105"/>
                        <w:sz w:val="5"/>
                      </w:rPr>
                      <w:t xml:space="preserve"> </w:t>
                    </w:r>
                    <w:r>
                      <w:rPr>
                        <w:rFonts w:ascii="Calibri"/>
                        <w:i/>
                        <w:color w:val="B0A3A0"/>
                        <w:w w:val="105"/>
                        <w:sz w:val="5"/>
                      </w:rPr>
                      <w:t>how</w:t>
                    </w:r>
                    <w:r>
                      <w:rPr>
                        <w:rFonts w:ascii="Calibri"/>
                        <w:i/>
                        <w:color w:val="B0A3A0"/>
                        <w:spacing w:val="-3"/>
                        <w:w w:val="105"/>
                        <w:sz w:val="5"/>
                      </w:rPr>
                      <w:t xml:space="preserve"> </w:t>
                    </w:r>
                    <w:r>
                      <w:rPr>
                        <w:rFonts w:ascii="Calibri"/>
                        <w:i/>
                        <w:color w:val="B0A3A0"/>
                        <w:w w:val="105"/>
                        <w:sz w:val="5"/>
                      </w:rPr>
                      <w:t>wide</w:t>
                    </w:r>
                    <w:r>
                      <w:rPr>
                        <w:rFonts w:ascii="Calibri"/>
                        <w:i/>
                        <w:color w:val="B0A3A0"/>
                        <w:spacing w:val="-2"/>
                        <w:w w:val="105"/>
                        <w:sz w:val="5"/>
                      </w:rPr>
                      <w:t xml:space="preserve"> </w:t>
                    </w:r>
                    <w:r>
                      <w:rPr>
                        <w:rFonts w:ascii="Calibri"/>
                        <w:i/>
                        <w:color w:val="B0A3A0"/>
                        <w:w w:val="105"/>
                        <w:sz w:val="5"/>
                      </w:rPr>
                      <w:t>a</w:t>
                    </w:r>
                    <w:r>
                      <w:rPr>
                        <w:rFonts w:ascii="Calibri"/>
                        <w:i/>
                        <w:color w:val="B0A3A0"/>
                        <w:spacing w:val="-3"/>
                        <w:w w:val="105"/>
                        <w:sz w:val="5"/>
                      </w:rPr>
                      <w:t xml:space="preserve"> </w:t>
                    </w:r>
                    <w:r>
                      <w:rPr>
                        <w:rFonts w:ascii="Calibri"/>
                        <w:i/>
                        <w:color w:val="B0A3A0"/>
                        <w:w w:val="105"/>
                        <w:sz w:val="5"/>
                      </w:rPr>
                      <w:t>range</w:t>
                    </w:r>
                    <w:r>
                      <w:rPr>
                        <w:rFonts w:ascii="Calibri"/>
                        <w:i/>
                        <w:color w:val="B0A3A0"/>
                        <w:spacing w:val="-2"/>
                        <w:w w:val="105"/>
                        <w:sz w:val="5"/>
                      </w:rPr>
                      <w:t xml:space="preserve"> </w:t>
                    </w:r>
                    <w:r>
                      <w:rPr>
                        <w:rFonts w:ascii="Calibri"/>
                        <w:i/>
                        <w:color w:val="B0A3A0"/>
                        <w:w w:val="105"/>
                        <w:sz w:val="5"/>
                      </w:rPr>
                      <w:t>of</w:t>
                    </w:r>
                    <w:r>
                      <w:rPr>
                        <w:rFonts w:ascii="Calibri"/>
                        <w:i/>
                        <w:color w:val="B0A3A0"/>
                        <w:spacing w:val="-3"/>
                        <w:w w:val="105"/>
                        <w:sz w:val="5"/>
                      </w:rPr>
                      <w:t xml:space="preserve"> </w:t>
                    </w:r>
                    <w:r>
                      <w:rPr>
                        <w:rFonts w:ascii="Calibri"/>
                        <w:i/>
                        <w:color w:val="B0A3A0"/>
                        <w:w w:val="105"/>
                        <w:sz w:val="5"/>
                      </w:rPr>
                      <w:t>capital</w:t>
                    </w:r>
                    <w:r>
                      <w:rPr>
                        <w:rFonts w:ascii="Calibri"/>
                        <w:i/>
                        <w:color w:val="B0A3A0"/>
                        <w:spacing w:val="-2"/>
                        <w:w w:val="105"/>
                        <w:sz w:val="5"/>
                      </w:rPr>
                      <w:t xml:space="preserve"> </w:t>
                    </w:r>
                    <w:r>
                      <w:rPr>
                        <w:rFonts w:ascii="Calibri"/>
                        <w:i/>
                        <w:color w:val="B0A3A0"/>
                        <w:w w:val="105"/>
                        <w:sz w:val="5"/>
                      </w:rPr>
                      <w:t>and</w:t>
                    </w:r>
                    <w:r>
                      <w:rPr>
                        <w:rFonts w:ascii="Calibri"/>
                        <w:i/>
                        <w:color w:val="B0A3A0"/>
                        <w:spacing w:val="-3"/>
                        <w:w w:val="105"/>
                        <w:sz w:val="5"/>
                      </w:rPr>
                      <w:t xml:space="preserve"> </w:t>
                    </w:r>
                    <w:r>
                      <w:rPr>
                        <w:rFonts w:ascii="Calibri"/>
                        <w:i/>
                        <w:color w:val="B0A3A0"/>
                        <w:w w:val="105"/>
                        <w:sz w:val="5"/>
                      </w:rPr>
                      <w:t>non-capital</w:t>
                    </w:r>
                    <w:r>
                      <w:rPr>
                        <w:rFonts w:ascii="Calibri"/>
                        <w:i/>
                        <w:color w:val="B0A3A0"/>
                        <w:spacing w:val="-2"/>
                        <w:w w:val="105"/>
                        <w:sz w:val="5"/>
                      </w:rPr>
                      <w:t xml:space="preserve"> </w:t>
                    </w:r>
                    <w:r>
                      <w:rPr>
                        <w:rFonts w:ascii="Calibri"/>
                        <w:i/>
                        <w:color w:val="B0A3A0"/>
                        <w:w w:val="105"/>
                        <w:sz w:val="5"/>
                      </w:rPr>
                      <w:t>solutions</w:t>
                    </w:r>
                    <w:r>
                      <w:rPr>
                        <w:rFonts w:ascii="Calibri"/>
                        <w:i/>
                        <w:color w:val="B0A3A0"/>
                        <w:spacing w:val="-3"/>
                        <w:w w:val="105"/>
                        <w:sz w:val="5"/>
                      </w:rPr>
                      <w:t xml:space="preserve"> </w:t>
                    </w:r>
                    <w:r>
                      <w:rPr>
                        <w:rFonts w:ascii="Calibri"/>
                        <w:i/>
                        <w:color w:val="B0A3A0"/>
                        <w:w w:val="105"/>
                        <w:sz w:val="5"/>
                      </w:rPr>
                      <w:t>have</w:t>
                    </w:r>
                    <w:r>
                      <w:rPr>
                        <w:rFonts w:ascii="Calibri"/>
                        <w:i/>
                        <w:color w:val="B0A3A0"/>
                        <w:spacing w:val="-2"/>
                        <w:w w:val="105"/>
                        <w:sz w:val="5"/>
                      </w:rPr>
                      <w:t xml:space="preserve"> </w:t>
                    </w:r>
                    <w:r>
                      <w:rPr>
                        <w:rFonts w:ascii="Calibri"/>
                        <w:i/>
                        <w:color w:val="B0A3A0"/>
                        <w:w w:val="105"/>
                        <w:sz w:val="5"/>
                      </w:rPr>
                      <w:t>been</w:t>
                    </w:r>
                    <w:r>
                      <w:rPr>
                        <w:rFonts w:ascii="Calibri"/>
                        <w:i/>
                        <w:color w:val="B0A3A0"/>
                        <w:spacing w:val="-3"/>
                        <w:w w:val="105"/>
                        <w:sz w:val="5"/>
                      </w:rPr>
                      <w:t xml:space="preserve"> </w:t>
                    </w:r>
                    <w:r>
                      <w:rPr>
                        <w:rFonts w:ascii="Calibri"/>
                        <w:i/>
                        <w:color w:val="B0A3A0"/>
                        <w:w w:val="105"/>
                        <w:sz w:val="5"/>
                      </w:rPr>
                      <w:t>considered</w:t>
                    </w:r>
                    <w:r>
                      <w:rPr>
                        <w:rFonts w:ascii="Calibri"/>
                        <w:i/>
                        <w:color w:val="B0A3A0"/>
                        <w:spacing w:val="-2"/>
                        <w:w w:val="105"/>
                        <w:sz w:val="5"/>
                      </w:rPr>
                      <w:t xml:space="preserve"> </w:t>
                    </w:r>
                    <w:r>
                      <w:rPr>
                        <w:rFonts w:ascii="Calibri"/>
                        <w:i/>
                        <w:color w:val="B0A3A0"/>
                        <w:w w:val="105"/>
                        <w:sz w:val="5"/>
                      </w:rPr>
                      <w:t>(including</w:t>
                    </w:r>
                    <w:r>
                      <w:rPr>
                        <w:rFonts w:ascii="Calibri"/>
                        <w:i/>
                        <w:color w:val="B0A3A0"/>
                        <w:spacing w:val="-3"/>
                        <w:w w:val="105"/>
                        <w:sz w:val="5"/>
                      </w:rPr>
                      <w:t xml:space="preserve"> </w:t>
                    </w:r>
                    <w:r>
                      <w:rPr>
                        <w:rFonts w:ascii="Calibri"/>
                        <w:i/>
                        <w:color w:val="B0A3A0"/>
                        <w:w w:val="105"/>
                        <w:sz w:val="5"/>
                      </w:rPr>
                      <w:t>regulatory</w:t>
                    </w:r>
                    <w:r>
                      <w:rPr>
                        <w:rFonts w:ascii="Calibri"/>
                        <w:i/>
                        <w:color w:val="B0A3A0"/>
                        <w:spacing w:val="-2"/>
                        <w:w w:val="105"/>
                        <w:sz w:val="5"/>
                      </w:rPr>
                      <w:t xml:space="preserve"> </w:t>
                    </w:r>
                    <w:r>
                      <w:rPr>
                        <w:rFonts w:ascii="Calibri"/>
                        <w:i/>
                        <w:color w:val="B0A3A0"/>
                        <w:w w:val="105"/>
                        <w:sz w:val="5"/>
                      </w:rPr>
                      <w:t>reform,</w:t>
                    </w:r>
                    <w:r>
                      <w:rPr>
                        <w:rFonts w:ascii="Calibri"/>
                        <w:i/>
                        <w:color w:val="B0A3A0"/>
                        <w:spacing w:val="-3"/>
                        <w:w w:val="105"/>
                        <w:sz w:val="5"/>
                      </w:rPr>
                      <w:t xml:space="preserve"> </w:t>
                    </w:r>
                    <w:r>
                      <w:rPr>
                        <w:rFonts w:ascii="Calibri"/>
                        <w:i/>
                        <w:color w:val="B0A3A0"/>
                        <w:w w:val="105"/>
                        <w:sz w:val="5"/>
                      </w:rPr>
                      <w:t>governance</w:t>
                    </w:r>
                    <w:r>
                      <w:rPr>
                        <w:rFonts w:ascii="Calibri"/>
                        <w:i/>
                        <w:color w:val="B0A3A0"/>
                        <w:spacing w:val="-2"/>
                        <w:w w:val="105"/>
                        <w:sz w:val="5"/>
                      </w:rPr>
                      <w:t xml:space="preserve"> </w:t>
                    </w:r>
                    <w:r>
                      <w:rPr>
                        <w:rFonts w:ascii="Calibri"/>
                        <w:i/>
                        <w:color w:val="B0A3A0"/>
                        <w:w w:val="105"/>
                        <w:sz w:val="5"/>
                      </w:rPr>
                      <w:t>reform,</w:t>
                    </w:r>
                    <w:r>
                      <w:rPr>
                        <w:rFonts w:ascii="Calibri"/>
                        <w:i/>
                        <w:color w:val="B0A3A0"/>
                        <w:spacing w:val="-3"/>
                        <w:w w:val="105"/>
                        <w:sz w:val="5"/>
                      </w:rPr>
                      <w:t xml:space="preserve"> </w:t>
                    </w:r>
                    <w:r>
                      <w:rPr>
                        <w:rFonts w:ascii="Calibri"/>
                        <w:i/>
                        <w:color w:val="B0A3A0"/>
                        <w:w w:val="105"/>
                        <w:sz w:val="5"/>
                      </w:rPr>
                      <w:t>better</w:t>
                    </w:r>
                    <w:r>
                      <w:rPr>
                        <w:rFonts w:ascii="Calibri"/>
                        <w:i/>
                        <w:color w:val="B0A3A0"/>
                        <w:spacing w:val="40"/>
                        <w:w w:val="105"/>
                        <w:sz w:val="5"/>
                      </w:rPr>
                      <w:t xml:space="preserve"> </w:t>
                    </w:r>
                    <w:r>
                      <w:rPr>
                        <w:rFonts w:ascii="Calibri"/>
                        <w:i/>
                        <w:color w:val="B0A3A0"/>
                        <w:w w:val="105"/>
                        <w:sz w:val="5"/>
                      </w:rPr>
                      <w:t>use reform and capital investment solutions).</w:t>
                    </w:r>
                  </w:p>
                  <w:p w:rsidR="009C7B37" w:rsidRDefault="009C7B37">
                    <w:pPr>
                      <w:spacing w:before="39"/>
                      <w:ind w:left="26"/>
                      <w:rPr>
                        <w:rFonts w:ascii="Calibri"/>
                        <w:i/>
                        <w:sz w:val="5"/>
                      </w:rPr>
                    </w:pPr>
                    <w:r>
                      <w:rPr>
                        <w:rFonts w:ascii="Calibri"/>
                        <w:i/>
                        <w:color w:val="B0A3A0"/>
                        <w:sz w:val="5"/>
                      </w:rPr>
                      <w:t>Please</w:t>
                    </w:r>
                    <w:r>
                      <w:rPr>
                        <w:rFonts w:ascii="Calibri"/>
                        <w:i/>
                        <w:color w:val="B0A3A0"/>
                        <w:spacing w:val="-1"/>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justification</w:t>
                    </w:r>
                    <w:r>
                      <w:rPr>
                        <w:rFonts w:ascii="Calibri"/>
                        <w:i/>
                        <w:color w:val="B0A3A0"/>
                        <w:spacing w:val="2"/>
                        <w:sz w:val="5"/>
                      </w:rPr>
                      <w:t xml:space="preserve"> </w:t>
                    </w:r>
                    <w:r>
                      <w:rPr>
                        <w:rFonts w:ascii="Calibri"/>
                        <w:i/>
                        <w:color w:val="B0A3A0"/>
                        <w:sz w:val="5"/>
                      </w:rPr>
                      <w:t>where</w:t>
                    </w:r>
                    <w:r>
                      <w:rPr>
                        <w:rFonts w:ascii="Calibri"/>
                        <w:i/>
                        <w:color w:val="B0A3A0"/>
                        <w:spacing w:val="2"/>
                        <w:sz w:val="5"/>
                      </w:rPr>
                      <w:t xml:space="preserve"> </w:t>
                    </w:r>
                    <w:r>
                      <w:rPr>
                        <w:rFonts w:ascii="Calibri"/>
                        <w:i/>
                        <w:color w:val="B0A3A0"/>
                        <w:sz w:val="5"/>
                      </w:rPr>
                      <w:t>options</w:t>
                    </w:r>
                    <w:r>
                      <w:rPr>
                        <w:rFonts w:ascii="Calibri"/>
                        <w:i/>
                        <w:color w:val="B0A3A0"/>
                        <w:spacing w:val="1"/>
                        <w:sz w:val="5"/>
                      </w:rPr>
                      <w:t xml:space="preserve"> </w:t>
                    </w:r>
                    <w:r>
                      <w:rPr>
                        <w:rFonts w:ascii="Calibri"/>
                        <w:i/>
                        <w:color w:val="B0A3A0"/>
                        <w:sz w:val="5"/>
                      </w:rPr>
                      <w:t>are</w:t>
                    </w:r>
                    <w:r>
                      <w:rPr>
                        <w:rFonts w:ascii="Calibri"/>
                        <w:i/>
                        <w:color w:val="B0A3A0"/>
                        <w:spacing w:val="2"/>
                        <w:sz w:val="5"/>
                      </w:rPr>
                      <w:t xml:space="preserve"> </w:t>
                    </w:r>
                    <w:r>
                      <w:rPr>
                        <w:rFonts w:ascii="Calibri"/>
                        <w:i/>
                        <w:color w:val="B0A3A0"/>
                        <w:sz w:val="5"/>
                      </w:rPr>
                      <w:t>not</w:t>
                    </w:r>
                    <w:r>
                      <w:rPr>
                        <w:rFonts w:ascii="Calibri"/>
                        <w:i/>
                        <w:color w:val="B0A3A0"/>
                        <w:spacing w:val="2"/>
                        <w:sz w:val="5"/>
                      </w:rPr>
                      <w:t xml:space="preserve"> </w:t>
                    </w:r>
                    <w:r>
                      <w:rPr>
                        <w:rFonts w:ascii="Calibri"/>
                        <w:i/>
                        <w:color w:val="B0A3A0"/>
                        <w:sz w:val="5"/>
                      </w:rPr>
                      <w:t>considered</w:t>
                    </w:r>
                    <w:r>
                      <w:rPr>
                        <w:rFonts w:ascii="Calibri"/>
                        <w:i/>
                        <w:color w:val="B0A3A0"/>
                        <w:spacing w:val="2"/>
                        <w:sz w:val="5"/>
                      </w:rPr>
                      <w:t xml:space="preserve"> </w:t>
                    </w:r>
                    <w:r>
                      <w:rPr>
                        <w:rFonts w:ascii="Calibri"/>
                        <w:i/>
                        <w:color w:val="B0A3A0"/>
                        <w:sz w:val="5"/>
                      </w:rPr>
                      <w:t>for</w:t>
                    </w:r>
                    <w:r>
                      <w:rPr>
                        <w:rFonts w:ascii="Calibri"/>
                        <w:i/>
                        <w:color w:val="B0A3A0"/>
                        <w:spacing w:val="1"/>
                        <w:sz w:val="5"/>
                      </w:rPr>
                      <w:t xml:space="preserve"> </w:t>
                    </w:r>
                    <w:r>
                      <w:rPr>
                        <w:rFonts w:ascii="Calibri"/>
                        <w:i/>
                        <w:color w:val="B0A3A0"/>
                        <w:sz w:val="5"/>
                      </w:rPr>
                      <w:t>any</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these</w:t>
                    </w:r>
                    <w:r>
                      <w:rPr>
                        <w:rFonts w:ascii="Calibri"/>
                        <w:i/>
                        <w:color w:val="B0A3A0"/>
                        <w:spacing w:val="2"/>
                        <w:sz w:val="5"/>
                      </w:rPr>
                      <w:t xml:space="preserve"> </w:t>
                    </w:r>
                    <w:r>
                      <w:rPr>
                        <w:rFonts w:ascii="Calibri"/>
                        <w:i/>
                        <w:color w:val="B0A3A0"/>
                        <w:sz w:val="5"/>
                      </w:rPr>
                      <w:t>reform</w:t>
                    </w:r>
                    <w:r>
                      <w:rPr>
                        <w:rFonts w:ascii="Calibri"/>
                        <w:i/>
                        <w:color w:val="B0A3A0"/>
                        <w:spacing w:val="2"/>
                        <w:sz w:val="5"/>
                      </w:rPr>
                      <w:t xml:space="preserve"> </w:t>
                    </w:r>
                    <w:r>
                      <w:rPr>
                        <w:rFonts w:ascii="Calibri"/>
                        <w:i/>
                        <w:color w:val="B0A3A0"/>
                        <w:spacing w:val="-2"/>
                        <w:sz w:val="5"/>
                      </w:rPr>
                      <w:t>categories.</w:t>
                    </w:r>
                  </w:p>
                </w:txbxContent>
              </v:textbox>
            </v:shape>
            <v:shape id="docshape1758" o:spid="_x0000_s6612" type="#_x0000_t202" style="position:absolute;left:7621;top:2153;width:1842;height:199" filled="f" stroked="f">
              <v:textbox inset="0,0,0,0">
                <w:txbxContent>
                  <w:p w:rsidR="009C7B37" w:rsidRDefault="009C7B37">
                    <w:pPr>
                      <w:rPr>
                        <w:b/>
                        <w:sz w:val="6"/>
                      </w:rPr>
                    </w:pPr>
                    <w:r>
                      <w:rPr>
                        <w:b/>
                        <w:w w:val="105"/>
                        <w:sz w:val="6"/>
                      </w:rPr>
                      <w:t>2.4</w:t>
                    </w:r>
                    <w:r>
                      <w:rPr>
                        <w:b/>
                        <w:spacing w:val="26"/>
                        <w:w w:val="105"/>
                        <w:sz w:val="6"/>
                      </w:rPr>
                      <w:t xml:space="preserve"> </w:t>
                    </w:r>
                    <w:r>
                      <w:rPr>
                        <w:b/>
                        <w:w w:val="105"/>
                        <w:sz w:val="6"/>
                      </w:rPr>
                      <w:t>Initiative</w:t>
                    </w:r>
                    <w:r>
                      <w:rPr>
                        <w:b/>
                        <w:spacing w:val="-1"/>
                        <w:w w:val="105"/>
                        <w:sz w:val="6"/>
                      </w:rPr>
                      <w:t xml:space="preserve"> </w:t>
                    </w:r>
                    <w:r>
                      <w:rPr>
                        <w:b/>
                        <w:spacing w:val="-2"/>
                        <w:w w:val="105"/>
                        <w:sz w:val="6"/>
                      </w:rPr>
                      <w:t>coordination</w:t>
                    </w:r>
                  </w:p>
                  <w:p w:rsidR="009C7B37" w:rsidRDefault="009C7B37">
                    <w:pPr>
                      <w:spacing w:before="10"/>
                      <w:rPr>
                        <w:b/>
                        <w:sz w:val="5"/>
                      </w:rPr>
                    </w:pPr>
                  </w:p>
                  <w:p w:rsidR="009C7B37" w:rsidRDefault="009C7B37">
                    <w:pPr>
                      <w:ind w:left="26"/>
                      <w:rPr>
                        <w:rFonts w:ascii="Calibri"/>
                        <w:i/>
                        <w:sz w:val="5"/>
                      </w:rPr>
                    </w:pPr>
                    <w:r>
                      <w:rPr>
                        <w:rFonts w:ascii="Calibri"/>
                        <w:i/>
                        <w:color w:val="B0A3A0"/>
                        <w:sz w:val="5"/>
                      </w:rPr>
                      <w:t>Describe</w:t>
                    </w:r>
                    <w:r>
                      <w:rPr>
                        <w:rFonts w:ascii="Calibri"/>
                        <w:i/>
                        <w:color w:val="B0A3A0"/>
                        <w:spacing w:val="3"/>
                        <w:sz w:val="5"/>
                      </w:rPr>
                      <w:t xml:space="preserve"> </w:t>
                    </w:r>
                    <w:r>
                      <w:rPr>
                        <w:rFonts w:ascii="Calibri"/>
                        <w:i/>
                        <w:color w:val="B0A3A0"/>
                        <w:sz w:val="5"/>
                      </w:rPr>
                      <w:t>how</w:t>
                    </w:r>
                    <w:r>
                      <w:rPr>
                        <w:rFonts w:ascii="Calibri"/>
                        <w:i/>
                        <w:color w:val="B0A3A0"/>
                        <w:spacing w:val="4"/>
                        <w:sz w:val="5"/>
                      </w:rPr>
                      <w:t xml:space="preserve"> </w:t>
                    </w:r>
                    <w:r>
                      <w:rPr>
                        <w:rFonts w:ascii="Calibri"/>
                        <w:i/>
                        <w:color w:val="B0A3A0"/>
                        <w:sz w:val="5"/>
                      </w:rPr>
                      <w:t>individual</w:t>
                    </w:r>
                    <w:r>
                      <w:rPr>
                        <w:rFonts w:ascii="Calibri"/>
                        <w:i/>
                        <w:color w:val="B0A3A0"/>
                        <w:spacing w:val="4"/>
                        <w:sz w:val="5"/>
                      </w:rPr>
                      <w:t xml:space="preserve"> </w:t>
                    </w:r>
                    <w:r>
                      <w:rPr>
                        <w:rFonts w:ascii="Calibri"/>
                        <w:i/>
                        <w:color w:val="B0A3A0"/>
                        <w:sz w:val="5"/>
                      </w:rPr>
                      <w:t>initiatives</w:t>
                    </w:r>
                    <w:r>
                      <w:rPr>
                        <w:rFonts w:ascii="Calibri"/>
                        <w:i/>
                        <w:color w:val="B0A3A0"/>
                        <w:spacing w:val="3"/>
                        <w:sz w:val="5"/>
                      </w:rPr>
                      <w:t xml:space="preserve"> </w:t>
                    </w:r>
                    <w:r>
                      <w:rPr>
                        <w:rFonts w:ascii="Calibri"/>
                        <w:i/>
                        <w:color w:val="B0A3A0"/>
                        <w:sz w:val="5"/>
                      </w:rPr>
                      <w:t>could</w:t>
                    </w:r>
                    <w:r>
                      <w:rPr>
                        <w:rFonts w:ascii="Calibri"/>
                        <w:i/>
                        <w:color w:val="B0A3A0"/>
                        <w:spacing w:val="4"/>
                        <w:sz w:val="5"/>
                      </w:rPr>
                      <w:t xml:space="preserve"> </w:t>
                    </w:r>
                    <w:r>
                      <w:rPr>
                        <w:rFonts w:ascii="Calibri"/>
                        <w:i/>
                        <w:color w:val="B0A3A0"/>
                        <w:sz w:val="5"/>
                      </w:rPr>
                      <w:t>be</w:t>
                    </w:r>
                    <w:r>
                      <w:rPr>
                        <w:rFonts w:ascii="Calibri"/>
                        <w:i/>
                        <w:color w:val="B0A3A0"/>
                        <w:spacing w:val="4"/>
                        <w:sz w:val="5"/>
                      </w:rPr>
                      <w:t xml:space="preserve"> </w:t>
                    </w:r>
                    <w:r>
                      <w:rPr>
                        <w:rFonts w:ascii="Calibri"/>
                        <w:i/>
                        <w:color w:val="B0A3A0"/>
                        <w:sz w:val="5"/>
                      </w:rPr>
                      <w:t>packaged</w:t>
                    </w:r>
                    <w:r>
                      <w:rPr>
                        <w:rFonts w:ascii="Calibri"/>
                        <w:i/>
                        <w:color w:val="B0A3A0"/>
                        <w:spacing w:val="4"/>
                        <w:sz w:val="5"/>
                      </w:rPr>
                      <w:t xml:space="preserve"> </w:t>
                    </w:r>
                    <w:r>
                      <w:rPr>
                        <w:rFonts w:ascii="Calibri"/>
                        <w:i/>
                        <w:color w:val="B0A3A0"/>
                        <w:sz w:val="5"/>
                      </w:rPr>
                      <w:t>together</w:t>
                    </w:r>
                    <w:r>
                      <w:rPr>
                        <w:rFonts w:ascii="Calibri"/>
                        <w:i/>
                        <w:color w:val="B0A3A0"/>
                        <w:spacing w:val="3"/>
                        <w:sz w:val="5"/>
                      </w:rPr>
                      <w:t xml:space="preserve"> </w:t>
                    </w:r>
                    <w:r>
                      <w:rPr>
                        <w:rFonts w:ascii="Calibri"/>
                        <w:i/>
                        <w:color w:val="B0A3A0"/>
                        <w:sz w:val="5"/>
                      </w:rPr>
                      <w:t>or</w:t>
                    </w:r>
                    <w:r>
                      <w:rPr>
                        <w:rFonts w:ascii="Calibri"/>
                        <w:i/>
                        <w:color w:val="B0A3A0"/>
                        <w:spacing w:val="4"/>
                        <w:sz w:val="5"/>
                      </w:rPr>
                      <w:t xml:space="preserve"> </w:t>
                    </w:r>
                    <w:r>
                      <w:rPr>
                        <w:rFonts w:ascii="Calibri"/>
                        <w:i/>
                        <w:color w:val="B0A3A0"/>
                        <w:sz w:val="5"/>
                      </w:rPr>
                      <w:t>better</w:t>
                    </w:r>
                    <w:r>
                      <w:rPr>
                        <w:rFonts w:ascii="Calibri"/>
                        <w:i/>
                        <w:color w:val="B0A3A0"/>
                        <w:spacing w:val="4"/>
                        <w:sz w:val="5"/>
                      </w:rPr>
                      <w:t xml:space="preserve"> </w:t>
                    </w:r>
                    <w:r>
                      <w:rPr>
                        <w:rFonts w:ascii="Calibri"/>
                        <w:i/>
                        <w:color w:val="B0A3A0"/>
                        <w:spacing w:val="-2"/>
                        <w:sz w:val="5"/>
                      </w:rPr>
                      <w:t>coordinated</w:t>
                    </w:r>
                  </w:p>
                </w:txbxContent>
              </v:textbox>
            </v:shape>
            <v:shape id="docshape1759" o:spid="_x0000_s6611" type="#_x0000_t202" style="position:absolute;left:7621;top:3096;width:3178;height:631" filled="f" stroked="f">
              <v:textbox inset="0,0,0,0">
                <w:txbxContent>
                  <w:p w:rsidR="009C7B37" w:rsidRDefault="009C7B37">
                    <w:pPr>
                      <w:numPr>
                        <w:ilvl w:val="0"/>
                        <w:numId w:val="102"/>
                      </w:numPr>
                      <w:tabs>
                        <w:tab w:val="left" w:pos="90"/>
                      </w:tabs>
                      <w:spacing w:before="2"/>
                      <w:rPr>
                        <w:b/>
                        <w:sz w:val="7"/>
                      </w:rPr>
                    </w:pPr>
                    <w:r>
                      <w:rPr>
                        <w:b/>
                        <w:color w:val="A30B35"/>
                        <w:w w:val="105"/>
                        <w:sz w:val="7"/>
                      </w:rPr>
                      <w:t>Initiative short</w:t>
                    </w:r>
                    <w:r>
                      <w:rPr>
                        <w:b/>
                        <w:color w:val="A30B35"/>
                        <w:spacing w:val="1"/>
                        <w:w w:val="105"/>
                        <w:sz w:val="7"/>
                      </w:rPr>
                      <w:t xml:space="preserve"> </w:t>
                    </w:r>
                    <w:r>
                      <w:rPr>
                        <w:b/>
                        <w:color w:val="A30B35"/>
                        <w:spacing w:val="-2"/>
                        <w:w w:val="105"/>
                        <w:sz w:val="7"/>
                      </w:rPr>
                      <w:t>listing</w:t>
                    </w:r>
                  </w:p>
                  <w:p w:rsidR="009C7B37" w:rsidRDefault="009C7B37">
                    <w:pPr>
                      <w:spacing w:before="4"/>
                      <w:rPr>
                        <w:b/>
                        <w:sz w:val="10"/>
                      </w:rPr>
                    </w:pPr>
                  </w:p>
                  <w:p w:rsidR="009C7B37" w:rsidRDefault="009C7B37">
                    <w:pPr>
                      <w:numPr>
                        <w:ilvl w:val="1"/>
                        <w:numId w:val="102"/>
                      </w:numPr>
                      <w:tabs>
                        <w:tab w:val="left" w:pos="125"/>
                      </w:tabs>
                      <w:spacing w:before="1"/>
                      <w:rPr>
                        <w:b/>
                        <w:sz w:val="6"/>
                      </w:rPr>
                    </w:pPr>
                    <w:r>
                      <w:rPr>
                        <w:b/>
                        <w:w w:val="105"/>
                        <w:sz w:val="6"/>
                      </w:rPr>
                      <w:t>Initiative</w:t>
                    </w:r>
                    <w:r>
                      <w:rPr>
                        <w:b/>
                        <w:spacing w:val="-3"/>
                        <w:w w:val="105"/>
                        <w:sz w:val="6"/>
                      </w:rPr>
                      <w:t xml:space="preserve"> </w:t>
                    </w:r>
                    <w:r>
                      <w:rPr>
                        <w:b/>
                        <w:w w:val="105"/>
                        <w:sz w:val="6"/>
                      </w:rPr>
                      <w:t>short</w:t>
                    </w:r>
                    <w:r>
                      <w:rPr>
                        <w:b/>
                        <w:spacing w:val="-2"/>
                        <w:w w:val="105"/>
                        <w:sz w:val="6"/>
                      </w:rPr>
                      <w:t xml:space="preserve"> </w:t>
                    </w:r>
                    <w:r>
                      <w:rPr>
                        <w:b/>
                        <w:w w:val="105"/>
                        <w:sz w:val="6"/>
                      </w:rPr>
                      <w:t>listing</w:t>
                    </w:r>
                    <w:r>
                      <w:rPr>
                        <w:b/>
                        <w:spacing w:val="-2"/>
                        <w:w w:val="105"/>
                        <w:sz w:val="6"/>
                      </w:rPr>
                      <w:t xml:space="preserve"> process</w:t>
                    </w:r>
                  </w:p>
                  <w:p w:rsidR="009C7B37" w:rsidRDefault="009C7B37">
                    <w:pPr>
                      <w:rPr>
                        <w:b/>
                        <w:sz w:val="6"/>
                      </w:rPr>
                    </w:pPr>
                  </w:p>
                  <w:p w:rsidR="009C7B37" w:rsidRDefault="009C7B37">
                    <w:pPr>
                      <w:spacing w:before="46"/>
                      <w:rPr>
                        <w:b/>
                        <w:i/>
                        <w:sz w:val="6"/>
                      </w:rPr>
                    </w:pPr>
                    <w:r>
                      <w:rPr>
                        <w:b/>
                        <w:i/>
                        <w:sz w:val="6"/>
                      </w:rPr>
                      <w:t>Initiative</w:t>
                    </w:r>
                    <w:r>
                      <w:rPr>
                        <w:b/>
                        <w:i/>
                        <w:spacing w:val="-1"/>
                        <w:sz w:val="6"/>
                      </w:rPr>
                      <w:t xml:space="preserve"> </w:t>
                    </w:r>
                    <w:r>
                      <w:rPr>
                        <w:b/>
                        <w:i/>
                        <w:sz w:val="6"/>
                      </w:rPr>
                      <w:t>short</w:t>
                    </w:r>
                    <w:r>
                      <w:rPr>
                        <w:b/>
                        <w:i/>
                        <w:spacing w:val="-1"/>
                        <w:sz w:val="6"/>
                      </w:rPr>
                      <w:t xml:space="preserve"> </w:t>
                    </w:r>
                    <w:r>
                      <w:rPr>
                        <w:b/>
                        <w:i/>
                        <w:sz w:val="6"/>
                      </w:rPr>
                      <w:t>listing</w:t>
                    </w:r>
                    <w:r>
                      <w:rPr>
                        <w:b/>
                        <w:i/>
                        <w:spacing w:val="-1"/>
                        <w:sz w:val="6"/>
                      </w:rPr>
                      <w:t xml:space="preserve"> </w:t>
                    </w:r>
                    <w:r>
                      <w:rPr>
                        <w:b/>
                        <w:i/>
                        <w:spacing w:val="-2"/>
                        <w:sz w:val="6"/>
                      </w:rPr>
                      <w:t>process</w:t>
                    </w:r>
                  </w:p>
                  <w:p w:rsidR="009C7B37" w:rsidRDefault="009C7B37">
                    <w:pPr>
                      <w:spacing w:before="51"/>
                      <w:ind w:left="26"/>
                      <w:rPr>
                        <w:rFonts w:ascii="Calibri"/>
                        <w:i/>
                        <w:sz w:val="5"/>
                      </w:rPr>
                    </w:pPr>
                    <w:r>
                      <w:rPr>
                        <w:rFonts w:ascii="Calibri"/>
                        <w:i/>
                        <w:color w:val="B0A3A0"/>
                        <w:sz w:val="5"/>
                      </w:rPr>
                      <w:t>Describe the process used to refine the long list of initiatives to a short list of options (e.g. rapid cost-benefit analysis, cost-effectiveness analysis, multi-</w:t>
                    </w:r>
                    <w:r>
                      <w:rPr>
                        <w:rFonts w:ascii="Calibri"/>
                        <w:i/>
                        <w:color w:val="B0A3A0"/>
                        <w:spacing w:val="40"/>
                        <w:sz w:val="5"/>
                      </w:rPr>
                      <w:t xml:space="preserve"> </w:t>
                    </w:r>
                    <w:r>
                      <w:rPr>
                        <w:rFonts w:ascii="Calibri"/>
                        <w:i/>
                        <w:color w:val="B0A3A0"/>
                        <w:sz w:val="5"/>
                      </w:rPr>
                      <w:t>criteria</w:t>
                    </w:r>
                    <w:r>
                      <w:rPr>
                        <w:rFonts w:ascii="Calibri"/>
                        <w:i/>
                        <w:color w:val="B0A3A0"/>
                        <w:spacing w:val="-2"/>
                        <w:sz w:val="5"/>
                      </w:rPr>
                      <w:t xml:space="preserve"> </w:t>
                    </w:r>
                    <w:r>
                      <w:rPr>
                        <w:rFonts w:ascii="Calibri"/>
                        <w:i/>
                        <w:color w:val="B0A3A0"/>
                        <w:sz w:val="5"/>
                      </w:rPr>
                      <w:t>analysis,</w:t>
                    </w:r>
                    <w:r>
                      <w:rPr>
                        <w:rFonts w:ascii="Calibri"/>
                        <w:i/>
                        <w:color w:val="B0A3A0"/>
                        <w:spacing w:val="-3"/>
                        <w:sz w:val="5"/>
                      </w:rPr>
                      <w:t xml:space="preserve"> </w:t>
                    </w:r>
                    <w:r>
                      <w:rPr>
                        <w:rFonts w:ascii="Calibri"/>
                        <w:i/>
                        <w:color w:val="B0A3A0"/>
                        <w:sz w:val="5"/>
                      </w:rPr>
                      <w:t>etc.)</w:t>
                    </w:r>
                  </w:p>
                </w:txbxContent>
              </v:textbox>
            </v:shape>
            <v:shape id="docshape1760" o:spid="_x0000_s6610" type="#_x0000_t202" style="position:absolute;left:7621;top:4404;width:1342;height:178" filled="f" stroked="f">
              <v:textbox inset="0,0,0,0">
                <w:txbxContent>
                  <w:p w:rsidR="009C7B37" w:rsidRDefault="009C7B37">
                    <w:pPr>
                      <w:spacing w:line="66" w:lineRule="exact"/>
                      <w:rPr>
                        <w:b/>
                        <w:i/>
                        <w:sz w:val="6"/>
                      </w:rPr>
                    </w:pPr>
                    <w:r>
                      <w:rPr>
                        <w:b/>
                        <w:i/>
                        <w:w w:val="95"/>
                        <w:sz w:val="6"/>
                      </w:rPr>
                      <w:t>Stakeholder</w:t>
                    </w:r>
                    <w:r>
                      <w:rPr>
                        <w:b/>
                        <w:i/>
                        <w:spacing w:val="11"/>
                        <w:sz w:val="6"/>
                      </w:rPr>
                      <w:t xml:space="preserve"> </w:t>
                    </w:r>
                    <w:r>
                      <w:rPr>
                        <w:b/>
                        <w:i/>
                        <w:spacing w:val="-2"/>
                        <w:w w:val="95"/>
                        <w:sz w:val="6"/>
                      </w:rPr>
                      <w:t>input</w:t>
                    </w:r>
                  </w:p>
                  <w:p w:rsidR="009C7B37" w:rsidRDefault="009C7B37">
                    <w:pPr>
                      <w:spacing w:before="50"/>
                      <w:ind w:left="26"/>
                      <w:rPr>
                        <w:rFonts w:ascii="Calibri"/>
                        <w:i/>
                        <w:sz w:val="5"/>
                      </w:rPr>
                    </w:pPr>
                    <w:r>
                      <w:rPr>
                        <w:rFonts w:ascii="Calibri"/>
                        <w:i/>
                        <w:color w:val="B0A3A0"/>
                        <w:sz w:val="5"/>
                      </w:rPr>
                      <w:t>Describe</w:t>
                    </w:r>
                    <w:r>
                      <w:rPr>
                        <w:rFonts w:ascii="Calibri"/>
                        <w:i/>
                        <w:color w:val="B0A3A0"/>
                        <w:spacing w:val="1"/>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stakeholders</w:t>
                    </w:r>
                    <w:r>
                      <w:rPr>
                        <w:rFonts w:ascii="Calibri"/>
                        <w:i/>
                        <w:color w:val="B0A3A0"/>
                        <w:spacing w:val="1"/>
                        <w:sz w:val="5"/>
                      </w:rPr>
                      <w:t xml:space="preserve"> </w:t>
                    </w:r>
                    <w:r>
                      <w:rPr>
                        <w:rFonts w:ascii="Calibri"/>
                        <w:i/>
                        <w:color w:val="B0A3A0"/>
                        <w:sz w:val="5"/>
                      </w:rPr>
                      <w:t>involved</w:t>
                    </w:r>
                    <w:r>
                      <w:rPr>
                        <w:rFonts w:ascii="Calibri"/>
                        <w:i/>
                        <w:color w:val="B0A3A0"/>
                        <w:spacing w:val="2"/>
                        <w:sz w:val="5"/>
                      </w:rPr>
                      <w:t xml:space="preserve"> </w:t>
                    </w:r>
                    <w:r>
                      <w:rPr>
                        <w:rFonts w:ascii="Calibri"/>
                        <w:i/>
                        <w:color w:val="B0A3A0"/>
                        <w:sz w:val="5"/>
                      </w:rPr>
                      <w:t>in</w:t>
                    </w:r>
                    <w:r>
                      <w:rPr>
                        <w:rFonts w:ascii="Calibri"/>
                        <w:i/>
                        <w:color w:val="B0A3A0"/>
                        <w:spacing w:val="2"/>
                        <w:sz w:val="5"/>
                      </w:rPr>
                      <w:t xml:space="preserve"> </w:t>
                    </w:r>
                    <w:r>
                      <w:rPr>
                        <w:rFonts w:ascii="Calibri"/>
                        <w:i/>
                        <w:color w:val="B0A3A0"/>
                        <w:sz w:val="5"/>
                      </w:rPr>
                      <w:t>the</w:t>
                    </w:r>
                    <w:r>
                      <w:rPr>
                        <w:rFonts w:ascii="Calibri"/>
                        <w:i/>
                        <w:color w:val="B0A3A0"/>
                        <w:spacing w:val="1"/>
                        <w:sz w:val="5"/>
                      </w:rPr>
                      <w:t xml:space="preserve"> </w:t>
                    </w:r>
                    <w:r>
                      <w:rPr>
                        <w:rFonts w:ascii="Calibri"/>
                        <w:i/>
                        <w:color w:val="B0A3A0"/>
                        <w:sz w:val="5"/>
                      </w:rPr>
                      <w:t>short</w:t>
                    </w:r>
                    <w:r>
                      <w:rPr>
                        <w:rFonts w:ascii="Calibri"/>
                        <w:i/>
                        <w:color w:val="B0A3A0"/>
                        <w:spacing w:val="2"/>
                        <w:sz w:val="5"/>
                      </w:rPr>
                      <w:t xml:space="preserve"> </w:t>
                    </w:r>
                    <w:r>
                      <w:rPr>
                        <w:rFonts w:ascii="Calibri"/>
                        <w:i/>
                        <w:color w:val="B0A3A0"/>
                        <w:sz w:val="5"/>
                      </w:rPr>
                      <w:t>listing</w:t>
                    </w:r>
                    <w:r>
                      <w:rPr>
                        <w:rFonts w:ascii="Calibri"/>
                        <w:i/>
                        <w:color w:val="B0A3A0"/>
                        <w:spacing w:val="2"/>
                        <w:sz w:val="5"/>
                      </w:rPr>
                      <w:t xml:space="preserve"> </w:t>
                    </w:r>
                    <w:r>
                      <w:rPr>
                        <w:rFonts w:ascii="Calibri"/>
                        <w:i/>
                        <w:color w:val="B0A3A0"/>
                        <w:spacing w:val="-2"/>
                        <w:sz w:val="5"/>
                      </w:rPr>
                      <w:t>process.</w:t>
                    </w:r>
                  </w:p>
                </w:txbxContent>
              </v:textbox>
            </v:shape>
            <v:shape id="docshape1761" o:spid="_x0000_s6609" type="#_x0000_t202" style="position:absolute;left:7621;top:5296;width:42;height:49" filled="f" stroked="f">
              <v:textbox inset="0,0,0,0">
                <w:txbxContent>
                  <w:p w:rsidR="009C7B37" w:rsidRDefault="009C7B37">
                    <w:pPr>
                      <w:spacing w:before="10"/>
                      <w:rPr>
                        <w:rFonts w:ascii="Calibri"/>
                        <w:sz w:val="3"/>
                      </w:rPr>
                    </w:pPr>
                    <w:r>
                      <w:rPr>
                        <w:rFonts w:ascii="Calibri"/>
                        <w:w w:val="143"/>
                        <w:sz w:val="3"/>
                      </w:rPr>
                      <w:t>4</w:t>
                    </w:r>
                  </w:p>
                </w:txbxContent>
              </v:textbox>
            </v:shape>
            <v:shape id="docshape1762" o:spid="_x0000_s6608" type="#_x0000_t202" style="position:absolute;left:10551;top:5296;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w10:wrap anchorx="page"/>
          </v:group>
        </w:pict>
      </w:r>
      <w:r>
        <w:pict>
          <v:shape id="docshape1763" o:spid="_x0000_s6606" type="#_x0000_t202" style="position:absolute;left:0;text-align:left;margin-left:15.5pt;margin-top:16.45pt;width:27.8pt;height:12.7pt;z-index:16243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764" o:spid="_x0000_s6605" type="#_x0000_t202" style="position:absolute;left:0;text-align:left;margin-left:21.8pt;margin-top:-85.75pt;width:12.35pt;height:59.6pt;z-index:16246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80"/>
          <w:position w:val="7"/>
          <w:shd w:val="clear" w:color="auto" w:fill="A30B35"/>
        </w:rPr>
        <w:t xml:space="preserve"> </w:t>
      </w:r>
      <w:r w:rsidR="00FE798B">
        <w:rPr>
          <w:rFonts w:ascii="Calibri"/>
          <w:b w:val="0"/>
          <w:color w:val="FFFFFF"/>
          <w:position w:val="7"/>
          <w:shd w:val="clear" w:color="auto" w:fill="A30B35"/>
        </w:rPr>
        <w:t>3</w:t>
      </w:r>
      <w:r w:rsidR="00FE798B">
        <w:rPr>
          <w:rFonts w:ascii="Calibri"/>
          <w:b w:val="0"/>
          <w:color w:val="FFFFFF"/>
          <w:spacing w:val="80"/>
          <w:position w:val="7"/>
          <w:shd w:val="clear" w:color="auto" w:fill="A30B35"/>
        </w:rPr>
        <w:t xml:space="preserve"> </w:t>
      </w:r>
      <w:r w:rsidR="00FE798B">
        <w:rPr>
          <w:rFonts w:ascii="Calibri"/>
          <w:b w:val="0"/>
          <w:color w:val="FFFFFF"/>
          <w:position w:val="7"/>
        </w:rPr>
        <w:tab/>
      </w:r>
      <w:r w:rsidR="00FE798B">
        <w:rPr>
          <w:color w:val="A30B35"/>
        </w:rPr>
        <w:t>C2.3</w:t>
      </w:r>
      <w:r w:rsidR="00FE798B">
        <w:rPr>
          <w:color w:val="A30B35"/>
          <w:spacing w:val="-1"/>
        </w:rPr>
        <w:t xml:space="preserve"> </w:t>
      </w:r>
      <w:r w:rsidR="00FE798B">
        <w:rPr>
          <w:color w:val="A30B35"/>
        </w:rPr>
        <w:t>Initiative</w:t>
      </w:r>
      <w:r w:rsidR="00FE798B">
        <w:rPr>
          <w:color w:val="A30B35"/>
          <w:spacing w:val="-1"/>
        </w:rPr>
        <w:t xml:space="preserve"> </w:t>
      </w:r>
      <w:r w:rsidR="00FE798B">
        <w:rPr>
          <w:color w:val="A30B35"/>
        </w:rPr>
        <w:t>short-</w:t>
      </w:r>
      <w:r w:rsidR="00FE798B">
        <w:rPr>
          <w:color w:val="A30B35"/>
          <w:spacing w:val="-2"/>
        </w:rPr>
        <w:t>listing</w:t>
      </w:r>
    </w:p>
    <w:p w:rsidR="00D85440" w:rsidRDefault="00D85440">
      <w:pPr>
        <w:pStyle w:val="BodyText"/>
        <w:spacing w:before="5"/>
        <w:rPr>
          <w:b/>
          <w:sz w:val="13"/>
        </w:rPr>
      </w:pPr>
    </w:p>
    <w:p w:rsidR="00D85440" w:rsidRDefault="009C7B37">
      <w:pPr>
        <w:pStyle w:val="BodyText"/>
        <w:spacing w:line="20" w:lineRule="exact"/>
        <w:ind w:left="-240"/>
        <w:rPr>
          <w:sz w:val="2"/>
        </w:rPr>
      </w:pPr>
      <w:r>
        <w:rPr>
          <w:sz w:val="2"/>
        </w:rPr>
      </w:r>
      <w:r>
        <w:rPr>
          <w:sz w:val="2"/>
        </w:rPr>
        <w:pict>
          <v:group id="docshapegroup1765" o:spid="_x0000_s6603" style="width:35.55pt;height:1pt;mso-position-horizontal-relative:char;mso-position-vertical-relative:line" coordsize="711,20">
            <v:line id="_x0000_s6604" style="position:absolute" from="710,10" to="0,10" strokecolor="#b0a3a0" strokeweight="1pt"/>
            <w10:anchorlock/>
          </v:group>
        </w:pict>
      </w:r>
    </w:p>
    <w:p w:rsidR="00D85440" w:rsidRDefault="009C7B37">
      <w:pPr>
        <w:pStyle w:val="Heading8"/>
        <w:spacing w:before="79"/>
        <w:jc w:val="both"/>
      </w:pPr>
      <w:r>
        <w:pict>
          <v:shape id="docshape1766" o:spid="_x0000_s6602" type="#_x0000_t202" style="position:absolute;left:0;text-align:left;margin-left:21.8pt;margin-top:6.25pt;width:12.35pt;height:65.8pt;z-index:16246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b w:val="0"/>
          <w:color w:val="FFFFFF"/>
          <w:spacing w:val="53"/>
          <w:position w:val="9"/>
          <w:sz w:val="24"/>
          <w:shd w:val="clear" w:color="auto" w:fill="B0A3A0"/>
        </w:rPr>
        <w:t xml:space="preserve"> </w:t>
      </w:r>
      <w:r w:rsidR="00FE798B">
        <w:rPr>
          <w:rFonts w:ascii="Calibri"/>
          <w:b w:val="0"/>
          <w:color w:val="FFFFFF"/>
          <w:position w:val="9"/>
          <w:sz w:val="24"/>
          <w:shd w:val="clear" w:color="auto" w:fill="B0A3A0"/>
        </w:rPr>
        <w:t>A</w:t>
      </w:r>
      <w:r w:rsidR="00FE798B">
        <w:rPr>
          <w:rFonts w:ascii="Calibri"/>
          <w:b w:val="0"/>
          <w:color w:val="FFFFFF"/>
          <w:spacing w:val="54"/>
          <w:position w:val="9"/>
          <w:sz w:val="24"/>
          <w:shd w:val="clear" w:color="auto" w:fill="B0A3A0"/>
        </w:rPr>
        <w:t xml:space="preserve"> </w:t>
      </w:r>
      <w:r w:rsidR="00FE798B">
        <w:rPr>
          <w:rFonts w:ascii="Calibri"/>
          <w:b w:val="0"/>
          <w:color w:val="FFFFFF"/>
          <w:spacing w:val="54"/>
          <w:w w:val="150"/>
          <w:position w:val="9"/>
          <w:sz w:val="24"/>
        </w:rPr>
        <w:t xml:space="preserve">  </w:t>
      </w:r>
      <w:r w:rsidR="00FE798B">
        <w:rPr>
          <w:color w:val="000000"/>
        </w:rPr>
        <w:t>Initiative</w:t>
      </w:r>
      <w:r w:rsidR="00FE798B">
        <w:rPr>
          <w:color w:val="000000"/>
          <w:spacing w:val="-10"/>
        </w:rPr>
        <w:t xml:space="preserve"> </w:t>
      </w:r>
      <w:r w:rsidR="00FE798B">
        <w:rPr>
          <w:color w:val="000000"/>
        </w:rPr>
        <w:t>short-listing</w:t>
      </w:r>
      <w:r w:rsidR="00FE798B">
        <w:rPr>
          <w:color w:val="000000"/>
          <w:spacing w:val="-10"/>
        </w:rPr>
        <w:t xml:space="preserve"> </w:t>
      </w:r>
      <w:r w:rsidR="00FE798B">
        <w:rPr>
          <w:color w:val="000000"/>
          <w:spacing w:val="-2"/>
        </w:rPr>
        <w:t>process</w:t>
      </w:r>
    </w:p>
    <w:p w:rsidR="00D85440" w:rsidRDefault="00FE798B">
      <w:pPr>
        <w:pStyle w:val="BodyText"/>
        <w:spacing w:before="104" w:line="264" w:lineRule="auto"/>
        <w:ind w:left="1744" w:right="6226"/>
        <w:jc w:val="both"/>
      </w:pPr>
      <w:r>
        <w:t>The proponent should describe the process used to refine the long-list of initiatives to a short-list of options. This could be through:</w:t>
      </w:r>
    </w:p>
    <w:p w:rsidR="00D85440" w:rsidRDefault="00FE798B">
      <w:pPr>
        <w:pStyle w:val="ListParagraph"/>
        <w:numPr>
          <w:ilvl w:val="1"/>
          <w:numId w:val="104"/>
        </w:numPr>
        <w:tabs>
          <w:tab w:val="left" w:pos="2028"/>
        </w:tabs>
        <w:spacing w:before="112"/>
        <w:rPr>
          <w:sz w:val="19"/>
        </w:rPr>
      </w:pPr>
      <w:r>
        <w:rPr>
          <w:sz w:val="19"/>
        </w:rPr>
        <w:t>Rapid</w:t>
      </w:r>
      <w:r>
        <w:rPr>
          <w:spacing w:val="-4"/>
          <w:sz w:val="19"/>
        </w:rPr>
        <w:t xml:space="preserve"> </w:t>
      </w:r>
      <w:r>
        <w:rPr>
          <w:sz w:val="19"/>
        </w:rPr>
        <w:t>cost-benefit</w:t>
      </w:r>
      <w:r>
        <w:rPr>
          <w:spacing w:val="-4"/>
          <w:sz w:val="19"/>
        </w:rPr>
        <w:t xml:space="preserve"> </w:t>
      </w:r>
      <w:r>
        <w:rPr>
          <w:spacing w:val="-2"/>
          <w:sz w:val="19"/>
        </w:rPr>
        <w:t>analysis</w:t>
      </w:r>
    </w:p>
    <w:p w:rsidR="00D85440" w:rsidRDefault="00FE798B">
      <w:pPr>
        <w:pStyle w:val="ListParagraph"/>
        <w:numPr>
          <w:ilvl w:val="1"/>
          <w:numId w:val="104"/>
        </w:numPr>
        <w:tabs>
          <w:tab w:val="left" w:pos="2028"/>
        </w:tabs>
        <w:spacing w:before="77"/>
        <w:rPr>
          <w:sz w:val="19"/>
        </w:rPr>
      </w:pPr>
      <w:r>
        <w:rPr>
          <w:sz w:val="19"/>
        </w:rPr>
        <w:t>Cost-effectiveness</w:t>
      </w:r>
      <w:r>
        <w:rPr>
          <w:spacing w:val="9"/>
          <w:sz w:val="19"/>
        </w:rPr>
        <w:t xml:space="preserve"> </w:t>
      </w:r>
      <w:r>
        <w:rPr>
          <w:spacing w:val="-2"/>
          <w:sz w:val="19"/>
        </w:rPr>
        <w:t>analysis</w:t>
      </w:r>
    </w:p>
    <w:p w:rsidR="00D85440" w:rsidRDefault="009C7B37">
      <w:pPr>
        <w:pStyle w:val="ListParagraph"/>
        <w:numPr>
          <w:ilvl w:val="1"/>
          <w:numId w:val="104"/>
        </w:numPr>
        <w:tabs>
          <w:tab w:val="left" w:pos="2028"/>
        </w:tabs>
        <w:spacing w:before="78"/>
        <w:rPr>
          <w:sz w:val="19"/>
        </w:rPr>
      </w:pPr>
      <w:r>
        <w:pict>
          <v:shape id="docshape1767" o:spid="_x0000_s6601" type="#_x0000_t202" style="position:absolute;left:0;text-align:left;margin-left:15.45pt;margin-top:12.15pt;width:27.8pt;height:15.25pt;z-index:162437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sz w:val="19"/>
        </w:rPr>
        <w:t>Multi-criteria</w:t>
      </w:r>
      <w:r w:rsidR="00FE798B">
        <w:rPr>
          <w:spacing w:val="20"/>
          <w:sz w:val="19"/>
        </w:rPr>
        <w:t xml:space="preserve"> </w:t>
      </w:r>
      <w:r w:rsidR="00FE798B">
        <w:rPr>
          <w:spacing w:val="-2"/>
          <w:sz w:val="19"/>
        </w:rPr>
        <w:t>analysis.</w:t>
      </w:r>
    </w:p>
    <w:p w:rsidR="00D85440" w:rsidRDefault="00D85440">
      <w:pPr>
        <w:pStyle w:val="BodyText"/>
        <w:spacing w:before="6"/>
        <w:rPr>
          <w:sz w:val="13"/>
        </w:rPr>
      </w:pPr>
    </w:p>
    <w:p w:rsidR="00D85440" w:rsidRDefault="00D85440">
      <w:pPr>
        <w:rPr>
          <w:sz w:val="13"/>
        </w:rPr>
        <w:sectPr w:rsidR="00D85440">
          <w:pgSz w:w="11910" w:h="16840"/>
          <w:pgMar w:top="1060" w:right="0" w:bottom="700" w:left="240" w:header="293" w:footer="517" w:gutter="0"/>
          <w:cols w:space="720"/>
        </w:sectPr>
      </w:pPr>
    </w:p>
    <w:p w:rsidR="00D85440" w:rsidRDefault="009C7B37">
      <w:pPr>
        <w:pStyle w:val="BodyText"/>
        <w:spacing w:before="93" w:line="264" w:lineRule="auto"/>
        <w:ind w:left="1744"/>
      </w:pPr>
      <w:r>
        <w:pict>
          <v:shape id="docshape1768" o:spid="_x0000_s6600" type="#_x0000_t202" style="position:absolute;left:0;text-align:left;margin-left:17pt;margin-top:19.2pt;width:21.95pt;height:63.5pt;z-index:162452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t>The proponent should also describe the stakeholders involved in the short-listing process.</w:t>
      </w:r>
    </w:p>
    <w:p w:rsidR="00D85440" w:rsidRDefault="00FE798B">
      <w:pPr>
        <w:pStyle w:val="BodyText"/>
        <w:spacing w:before="112"/>
        <w:ind w:left="1744"/>
      </w:pPr>
      <w:r>
        <w:t>The</w:t>
      </w:r>
      <w:r>
        <w:rPr>
          <w:spacing w:val="1"/>
        </w:rPr>
        <w:t xml:space="preserve"> </w:t>
      </w:r>
      <w:r>
        <w:t>short-list</w:t>
      </w:r>
      <w:r>
        <w:rPr>
          <w:spacing w:val="2"/>
        </w:rPr>
        <w:t xml:space="preserve"> </w:t>
      </w:r>
      <w:r>
        <w:t>of</w:t>
      </w:r>
      <w:r>
        <w:rPr>
          <w:spacing w:val="2"/>
        </w:rPr>
        <w:t xml:space="preserve"> </w:t>
      </w:r>
      <w:r>
        <w:t>options</w:t>
      </w:r>
      <w:r>
        <w:rPr>
          <w:spacing w:val="1"/>
        </w:rPr>
        <w:t xml:space="preserve"> </w:t>
      </w:r>
      <w:r>
        <w:t>should</w:t>
      </w:r>
      <w:r>
        <w:rPr>
          <w:spacing w:val="2"/>
        </w:rPr>
        <w:t xml:space="preserve"> </w:t>
      </w:r>
      <w:r>
        <w:t>be</w:t>
      </w:r>
      <w:r>
        <w:rPr>
          <w:spacing w:val="2"/>
        </w:rPr>
        <w:t xml:space="preserve"> </w:t>
      </w:r>
      <w:r>
        <w:rPr>
          <w:spacing w:val="-2"/>
        </w:rPr>
        <w:t>provided.</w:t>
      </w:r>
    </w:p>
    <w:p w:rsidR="00D85440" w:rsidRDefault="00D85440">
      <w:pPr>
        <w:pStyle w:val="BodyText"/>
        <w:spacing w:before="1"/>
        <w:rPr>
          <w:sz w:val="25"/>
        </w:rPr>
      </w:pPr>
    </w:p>
    <w:p w:rsidR="00D85440" w:rsidRDefault="00FE798B">
      <w:pPr>
        <w:pStyle w:val="Heading8"/>
        <w:tabs>
          <w:tab w:val="left" w:pos="2424"/>
        </w:tabs>
      </w:pPr>
      <w:r>
        <w:rPr>
          <w:rFonts w:ascii="Calibri"/>
          <w:b w:val="0"/>
          <w:color w:val="FFFFFF"/>
          <w:spacing w:val="80"/>
          <w:position w:val="10"/>
          <w:sz w:val="24"/>
          <w:shd w:val="clear" w:color="auto" w:fill="B0A3A0"/>
        </w:rPr>
        <w:t xml:space="preserve"> </w:t>
      </w:r>
      <w:r>
        <w:rPr>
          <w:rFonts w:ascii="Calibri"/>
          <w:b w:val="0"/>
          <w:color w:val="FFFFFF"/>
          <w:position w:val="10"/>
          <w:sz w:val="24"/>
          <w:shd w:val="clear" w:color="auto" w:fill="B0A3A0"/>
        </w:rPr>
        <w:t>B</w:t>
      </w:r>
      <w:r>
        <w:rPr>
          <w:rFonts w:ascii="Calibri"/>
          <w:b w:val="0"/>
          <w:color w:val="FFFFFF"/>
          <w:spacing w:val="80"/>
          <w:position w:val="10"/>
          <w:sz w:val="24"/>
          <w:shd w:val="clear" w:color="auto" w:fill="B0A3A0"/>
        </w:rPr>
        <w:t xml:space="preserve"> </w:t>
      </w:r>
      <w:r>
        <w:rPr>
          <w:rFonts w:ascii="Calibri"/>
          <w:b w:val="0"/>
          <w:color w:val="FFFFFF"/>
          <w:position w:val="10"/>
          <w:sz w:val="24"/>
        </w:rPr>
        <w:tab/>
      </w:r>
      <w:r>
        <w:rPr>
          <w:color w:val="000000"/>
          <w:spacing w:val="-4"/>
        </w:rPr>
        <w:t>Short-listed</w:t>
      </w:r>
      <w:r>
        <w:rPr>
          <w:color w:val="000000"/>
          <w:spacing w:val="2"/>
        </w:rPr>
        <w:t xml:space="preserve"> </w:t>
      </w:r>
      <w:r>
        <w:rPr>
          <w:color w:val="000000"/>
          <w:spacing w:val="-4"/>
        </w:rPr>
        <w:t>options</w:t>
      </w:r>
      <w:r>
        <w:rPr>
          <w:color w:val="000000"/>
          <w:spacing w:val="3"/>
        </w:rPr>
        <w:t xml:space="preserve"> </w:t>
      </w:r>
      <w:r>
        <w:rPr>
          <w:color w:val="000000"/>
          <w:spacing w:val="-4"/>
        </w:rPr>
        <w:t>descriptions</w:t>
      </w:r>
    </w:p>
    <w:p w:rsidR="00D85440" w:rsidRDefault="009C7B37">
      <w:pPr>
        <w:pStyle w:val="BodyText"/>
        <w:spacing w:before="104" w:line="264" w:lineRule="auto"/>
        <w:ind w:left="1744" w:right="145"/>
        <w:jc w:val="both"/>
      </w:pPr>
      <w:r>
        <w:pict>
          <v:shape id="docshape1769" o:spid="_x0000_s6599" type="#_x0000_t202" style="position:absolute;left:0;text-align:left;margin-left:15.45pt;margin-top:41pt;width:27.8pt;height:15.3pt;z-index:16244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t>The</w:t>
      </w:r>
      <w:r w:rsidR="00FE798B">
        <w:rPr>
          <w:spacing w:val="-1"/>
        </w:rPr>
        <w:t xml:space="preserve"> </w:t>
      </w:r>
      <w:r w:rsidR="00FE798B">
        <w:t>proponent</w:t>
      </w:r>
      <w:r w:rsidR="00FE798B">
        <w:rPr>
          <w:spacing w:val="-1"/>
        </w:rPr>
        <w:t xml:space="preserve"> </w:t>
      </w:r>
      <w:r w:rsidR="00FE798B">
        <w:t>should</w:t>
      </w:r>
      <w:r w:rsidR="00FE798B">
        <w:rPr>
          <w:spacing w:val="-1"/>
        </w:rPr>
        <w:t xml:space="preserve"> </w:t>
      </w:r>
      <w:r w:rsidR="00FE798B">
        <w:t>copy</w:t>
      </w:r>
      <w:r w:rsidR="00FE798B">
        <w:rPr>
          <w:spacing w:val="-1"/>
        </w:rPr>
        <w:t xml:space="preserve"> </w:t>
      </w:r>
      <w:r w:rsidR="00FE798B">
        <w:t>and</w:t>
      </w:r>
      <w:r w:rsidR="00FE798B">
        <w:rPr>
          <w:spacing w:val="-1"/>
        </w:rPr>
        <w:t xml:space="preserve"> </w:t>
      </w:r>
      <w:r w:rsidR="00FE798B">
        <w:t>complete</w:t>
      </w:r>
      <w:r w:rsidR="00FE798B">
        <w:rPr>
          <w:spacing w:val="-1"/>
        </w:rPr>
        <w:t xml:space="preserve"> </w:t>
      </w:r>
      <w:r w:rsidR="00FE798B">
        <w:t>the</w:t>
      </w:r>
      <w:r w:rsidR="00FE798B">
        <w:rPr>
          <w:spacing w:val="-1"/>
        </w:rPr>
        <w:t xml:space="preserve"> </w:t>
      </w:r>
      <w:r w:rsidR="00FE798B">
        <w:t>table for each short-listed option. Information should be provided which describes:</w:t>
      </w:r>
    </w:p>
    <w:p w:rsidR="00D85440" w:rsidRDefault="00FE798B">
      <w:pPr>
        <w:pStyle w:val="ListParagraph"/>
        <w:numPr>
          <w:ilvl w:val="1"/>
          <w:numId w:val="104"/>
        </w:numPr>
        <w:tabs>
          <w:tab w:val="left" w:pos="2028"/>
        </w:tabs>
        <w:spacing w:before="112"/>
        <w:jc w:val="both"/>
        <w:rPr>
          <w:sz w:val="19"/>
        </w:rPr>
      </w:pPr>
      <w:r>
        <w:rPr>
          <w:sz w:val="19"/>
        </w:rPr>
        <w:t>the</w:t>
      </w:r>
      <w:r>
        <w:rPr>
          <w:spacing w:val="6"/>
          <w:sz w:val="19"/>
        </w:rPr>
        <w:t xml:space="preserve"> </w:t>
      </w:r>
      <w:r>
        <w:rPr>
          <w:sz w:val="19"/>
        </w:rPr>
        <w:t>current</w:t>
      </w:r>
      <w:r>
        <w:rPr>
          <w:spacing w:val="6"/>
          <w:sz w:val="19"/>
        </w:rPr>
        <w:t xml:space="preserve"> </w:t>
      </w:r>
      <w:r>
        <w:rPr>
          <w:sz w:val="19"/>
        </w:rPr>
        <w:t>status</w:t>
      </w:r>
      <w:r>
        <w:rPr>
          <w:spacing w:val="5"/>
          <w:sz w:val="19"/>
        </w:rPr>
        <w:t xml:space="preserve"> </w:t>
      </w:r>
      <w:r>
        <w:rPr>
          <w:sz w:val="19"/>
        </w:rPr>
        <w:t>of</w:t>
      </w:r>
      <w:r>
        <w:rPr>
          <w:spacing w:val="6"/>
          <w:sz w:val="19"/>
        </w:rPr>
        <w:t xml:space="preserve"> </w:t>
      </w:r>
      <w:r>
        <w:rPr>
          <w:sz w:val="19"/>
        </w:rPr>
        <w:t>the</w:t>
      </w:r>
      <w:r>
        <w:rPr>
          <w:spacing w:val="7"/>
          <w:sz w:val="19"/>
        </w:rPr>
        <w:t xml:space="preserve"> </w:t>
      </w:r>
      <w:r>
        <w:rPr>
          <w:spacing w:val="-2"/>
          <w:sz w:val="19"/>
        </w:rPr>
        <w:t>option</w:t>
      </w:r>
    </w:p>
    <w:p w:rsidR="00D85440" w:rsidRDefault="009C7B37">
      <w:pPr>
        <w:pStyle w:val="ListParagraph"/>
        <w:numPr>
          <w:ilvl w:val="1"/>
          <w:numId w:val="104"/>
        </w:numPr>
        <w:tabs>
          <w:tab w:val="left" w:pos="2028"/>
        </w:tabs>
        <w:spacing w:before="77"/>
        <w:jc w:val="both"/>
        <w:rPr>
          <w:sz w:val="19"/>
        </w:rPr>
      </w:pPr>
      <w:r>
        <w:pict>
          <v:shape id="docshape1770" o:spid="_x0000_s6598" type="#_x0000_t202" style="position:absolute;left:0;text-align:left;margin-left:17pt;margin-top:13.35pt;width:21.95pt;height:69.7pt;z-index:1624576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z w:val="19"/>
        </w:rPr>
        <w:t>the</w:t>
      </w:r>
      <w:r w:rsidR="00FE798B">
        <w:rPr>
          <w:spacing w:val="-3"/>
          <w:sz w:val="19"/>
        </w:rPr>
        <w:t xml:space="preserve"> </w:t>
      </w:r>
      <w:r w:rsidR="00FE798B">
        <w:rPr>
          <w:sz w:val="19"/>
        </w:rPr>
        <w:t>next</w:t>
      </w:r>
      <w:r w:rsidR="00FE798B">
        <w:rPr>
          <w:spacing w:val="-1"/>
          <w:sz w:val="19"/>
        </w:rPr>
        <w:t xml:space="preserve"> </w:t>
      </w:r>
      <w:r w:rsidR="00FE798B">
        <w:rPr>
          <w:sz w:val="19"/>
        </w:rPr>
        <w:t xml:space="preserve">development </w:t>
      </w:r>
      <w:r w:rsidR="00FE798B">
        <w:rPr>
          <w:spacing w:val="-4"/>
          <w:sz w:val="19"/>
        </w:rPr>
        <w:t>steps</w:t>
      </w:r>
    </w:p>
    <w:p w:rsidR="00D85440" w:rsidRDefault="00FE798B">
      <w:pPr>
        <w:pStyle w:val="ListParagraph"/>
        <w:numPr>
          <w:ilvl w:val="1"/>
          <w:numId w:val="104"/>
        </w:numPr>
        <w:tabs>
          <w:tab w:val="left" w:pos="2028"/>
        </w:tabs>
        <w:spacing w:before="78" w:line="264" w:lineRule="auto"/>
        <w:ind w:right="159"/>
        <w:jc w:val="both"/>
        <w:rPr>
          <w:sz w:val="19"/>
        </w:rPr>
      </w:pPr>
      <w:r>
        <w:rPr>
          <w:sz w:val="19"/>
        </w:rPr>
        <w:t>the ability of the option to address a nationally significant problem or opportunity</w:t>
      </w:r>
    </w:p>
    <w:p w:rsidR="00D85440" w:rsidRDefault="00FE798B">
      <w:pPr>
        <w:pStyle w:val="ListParagraph"/>
        <w:numPr>
          <w:ilvl w:val="1"/>
          <w:numId w:val="104"/>
        </w:numPr>
        <w:tabs>
          <w:tab w:val="left" w:pos="2028"/>
        </w:tabs>
        <w:spacing w:line="264" w:lineRule="auto"/>
        <w:ind w:right="98"/>
        <w:jc w:val="both"/>
        <w:rPr>
          <w:sz w:val="19"/>
        </w:rPr>
      </w:pPr>
      <w:proofErr w:type="gramStart"/>
      <w:r>
        <w:rPr>
          <w:sz w:val="19"/>
        </w:rPr>
        <w:t>the</w:t>
      </w:r>
      <w:proofErr w:type="gramEnd"/>
      <w:r>
        <w:rPr>
          <w:sz w:val="19"/>
        </w:rPr>
        <w:t xml:space="preserve"> economic, social and environmental impact of the option.</w:t>
      </w:r>
    </w:p>
    <w:p w:rsidR="00D85440" w:rsidRDefault="00FE798B">
      <w:pPr>
        <w:rPr>
          <w:sz w:val="30"/>
        </w:rPr>
      </w:pPr>
      <w:r>
        <w:br w:type="column"/>
      </w:r>
    </w:p>
    <w:p w:rsidR="00D85440" w:rsidRDefault="00D85440">
      <w:pPr>
        <w:pStyle w:val="BodyText"/>
        <w:rPr>
          <w:sz w:val="30"/>
        </w:rPr>
      </w:pPr>
    </w:p>
    <w:p w:rsidR="00D85440" w:rsidRDefault="00FE798B">
      <w:pPr>
        <w:spacing w:before="196"/>
        <w:ind w:left="635"/>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3</w:t>
      </w:r>
      <w:r>
        <w:rPr>
          <w:rFonts w:ascii="Calibri"/>
          <w:color w:val="FFFFFF"/>
          <w:spacing w:val="80"/>
          <w:w w:val="115"/>
          <w:sz w:val="24"/>
          <w:shd w:val="clear" w:color="auto" w:fill="A30B35"/>
        </w:rPr>
        <w:t xml:space="preserve"> </w:t>
      </w:r>
    </w:p>
    <w:p w:rsidR="00D85440" w:rsidRDefault="00FE798B">
      <w:pPr>
        <w:spacing w:before="165"/>
        <w:ind w:left="635"/>
        <w:rPr>
          <w:rFonts w:ascii="Calibri"/>
          <w:sz w:val="16"/>
        </w:rPr>
      </w:pPr>
      <w:r>
        <w:rPr>
          <w:rFonts w:ascii="Calibri"/>
          <w:color w:val="FFFFFF"/>
          <w:spacing w:val="40"/>
          <w:w w:val="120"/>
          <w:sz w:val="16"/>
          <w:shd w:val="clear" w:color="auto" w:fill="B0A3A0"/>
        </w:rPr>
        <w:t xml:space="preserve"> </w:t>
      </w:r>
      <w:r>
        <w:rPr>
          <w:rFonts w:ascii="Calibri"/>
          <w:color w:val="FFFFFF"/>
          <w:spacing w:val="-10"/>
          <w:w w:val="120"/>
          <w:sz w:val="16"/>
          <w:shd w:val="clear" w:color="auto" w:fill="B0A3A0"/>
        </w:rPr>
        <w:t>A</w:t>
      </w:r>
      <w:r>
        <w:rPr>
          <w:rFonts w:ascii="Calibri"/>
          <w:color w:val="FFFFFF"/>
          <w:spacing w:val="80"/>
          <w:w w:val="120"/>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spacing w:before="155"/>
        <w:ind w:left="1312"/>
        <w:rPr>
          <w:i/>
          <w:sz w:val="19"/>
        </w:rPr>
      </w:pPr>
      <w:r>
        <w:rPr>
          <w:i/>
          <w:sz w:val="19"/>
        </w:rPr>
        <w:t>Page</w:t>
      </w:r>
      <w:r>
        <w:rPr>
          <w:i/>
          <w:spacing w:val="-5"/>
          <w:sz w:val="19"/>
        </w:rPr>
        <w:t xml:space="preserve"> </w:t>
      </w:r>
      <w:r>
        <w:rPr>
          <w:i/>
          <w:spacing w:val="-10"/>
          <w:sz w:val="19"/>
        </w:rPr>
        <w:t>4</w:t>
      </w:r>
    </w:p>
    <w:p w:rsidR="00D85440" w:rsidRDefault="00D85440">
      <w:pPr>
        <w:rPr>
          <w:sz w:val="19"/>
        </w:rPr>
        <w:sectPr w:rsidR="00D85440">
          <w:type w:val="continuous"/>
          <w:pgSz w:w="11910" w:h="16840"/>
          <w:pgMar w:top="1000" w:right="0" w:bottom="280" w:left="240" w:header="293" w:footer="1066" w:gutter="0"/>
          <w:cols w:num="2" w:space="720" w:equalWidth="0">
            <w:col w:w="5775" w:space="40"/>
            <w:col w:w="5855"/>
          </w:cols>
        </w:sect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1" w:after="1"/>
        <w:rPr>
          <w:i/>
          <w:sz w:val="16"/>
        </w:rPr>
      </w:pPr>
    </w:p>
    <w:p w:rsidR="00D85440" w:rsidRDefault="009C7B37">
      <w:pPr>
        <w:pStyle w:val="BodyText"/>
        <w:spacing w:line="20" w:lineRule="exact"/>
        <w:ind w:left="-240"/>
        <w:rPr>
          <w:sz w:val="2"/>
        </w:rPr>
      </w:pPr>
      <w:r>
        <w:rPr>
          <w:sz w:val="2"/>
        </w:rPr>
      </w:r>
      <w:r>
        <w:rPr>
          <w:sz w:val="2"/>
        </w:rPr>
        <w:pict>
          <v:group id="docshapegroup1771" o:spid="_x0000_s6596" style="width:35.55pt;height:1pt;mso-position-horizontal-relative:char;mso-position-vertical-relative:line" coordsize="711,20">
            <v:line id="_x0000_s6597" style="position:absolute" from="710,10" to="0,10" strokecolor="#b0a3a0" strokeweight="1pt"/>
            <w10:anchorlock/>
          </v:group>
        </w:pict>
      </w:r>
    </w:p>
    <w:p w:rsidR="00D85440" w:rsidRDefault="00D85440">
      <w:pPr>
        <w:pStyle w:val="BodyText"/>
        <w:rPr>
          <w:i/>
          <w:sz w:val="20"/>
        </w:rPr>
      </w:pPr>
    </w:p>
    <w:p w:rsidR="00D85440" w:rsidRDefault="00D85440">
      <w:pPr>
        <w:pStyle w:val="BodyText"/>
        <w:spacing w:before="7"/>
        <w:rPr>
          <w:i/>
          <w:sz w:val="17"/>
        </w:rPr>
      </w:pPr>
    </w:p>
    <w:p w:rsidR="00D85440" w:rsidRDefault="009C7B37">
      <w:pPr>
        <w:spacing w:before="117"/>
        <w:ind w:left="6449"/>
        <w:rPr>
          <w:rFonts w:ascii="Calibri"/>
          <w:sz w:val="24"/>
        </w:rPr>
      </w:pPr>
      <w:r>
        <w:pict>
          <v:group id="docshapegroup1772" o:spid="_x0000_s6556" style="position:absolute;left:0;text-align:left;margin-left:354.35pt;margin-top:-136.85pt;width:201.55pt;height:265pt;z-index:16241152;mso-position-horizontal-relative:page" coordorigin="7087,-2737" coordsize="4031,5300">
            <v:shape id="docshape1773" o:spid="_x0000_s6595" style="position:absolute;left:7621;top:-2477;width:322;height:145" coordorigin="7622,-2476" coordsize="322,145" o:spt="100" adj="0,,0" path="m7643,-2335r-2,l7640,-2338r-1,-3l7639,-2342r-3,-7l7634,-2353r,11l7627,-2342r4,-7l7634,-2342r,-11l7633,-2355r-1,l7624,-2338r,3l7622,-2335r,l7628,-2335r,l7627,-2335r-1,l7626,-2338r1,-3l7634,-2341r2,4l7636,-2335r-3,l7633,-2335r10,l7643,-2335xm7657,-2335r-1,l7656,-2338r,-11l7650,-2349r,1l7651,-2348r,10l7651,-2337r-1,1l7648,-2336r,-13l7642,-2349r,1l7643,-2348r,12l7645,-2334r4,l7650,-2335r1,-1l7651,-2335r6,l7657,-2335xm7668,-2343r-7,-2l7661,-2347r1,-1l7665,-2348r1,2l7667,-2344r,l7667,-2349r-1,l7666,-2349r,1l7665,-2348r,-1l7664,-2349r-1,l7660,-2349r-2,2l7658,-2341r7,1l7665,-2336r-1,1l7661,-2335r-2,-3l7659,-2339r-1,l7659,-2334r,l7659,-2335r1,l7660,-2335r1,l7663,-2334r3,l7668,-2336r,-7xm7678,-2349r-4,l7674,-2354r,l7673,-2351r-2,2l7668,-2348r,1l7670,-2347r,11l7671,-2335r5,l7677,-2336r1,-1l7677,-2338r,1l7676,-2336r-2,l7674,-2347r4,l7678,-2349xm7691,-2348r-1,-1l7687,-2349r-1,2l7685,-2346r,l7685,-2349r-6,l7679,-2348r1,l7680,-2335r-1,l7679,-2335r7,l7686,-2335r-1,l7685,-2345r1,-1l7688,-2346r,1l7690,-2345r1,-1l7691,-2348xm7704,-2336r,-1l7704,-2337r,1l7703,-2336r,-1l7703,-2337r,-5l7703,-2348r-1,l7701,-2349r-6,l7692,-2348r,4l7692,-2343r3,l7696,-2344r,-2l7695,-2346r,-2l7696,-2348r1,l7698,-2348r,4l7698,-2342r,5l7697,-2337r-1,l7695,-2337r,-3l7697,-2342r1,l7698,-2344r-5,3l7691,-2340r,5l7692,-2334r4,l7697,-2335r1,-2l7699,-2335r1,1l7703,-2334r1,-1l7704,-2336xm7709,-2453r,l7709,-2453r-1,l7708,-2453r,l7708,-2453r-1,1l7707,-2452r1,l7708,-2452r1,l7709,-2452r,l7709,-2453xm7709,-2449r,-1l7709,-2450r,-1l7708,-2451r,1l7708,-2450r,1l7708,-2449r,l7709,-2449r,l7709,-2449xm7710,-2437r,-1l7710,-2438r-1,-1l7709,-2438r,l7709,-2437r,l7709,-2437r1,l7710,-2437r,l7710,-2437xm7711,-2442r-1,-1l7709,-2443r-1,-1l7707,-2444r-1,-1l7705,-2445r,l7704,-2445r,1l7706,-2444r1,2l7709,-2442r,l7710,-2441r1,-1xm7711,-2451r,l7711,-2452r-1,1l7710,-2451r,l7710,-2450r,l7711,-2450r,l7711,-2450r,l7711,-2451xm7712,-2448r-1,l7711,-2449r,l7710,-2449r,l7710,-2449r,1l7710,-2448r,1l7710,-2447r,l7711,-2447r,l7712,-2448r,xm7712,-2455r,-1l7711,-2456r,-1l7711,-2457r-1,l7710,-2457r1,2l7710,-2453r2,2l7712,-2451r,l7712,-2451r,-1l7712,-2454r,-1xm7712,-2439r,l7712,-2440r,l7711,-2440r,l7710,-2440r,1l7710,-2439r,l7711,-2439r,1l7711,-2438r1,l7712,-2439xm7712,-2335r-1,l7711,-2338r,-17l7705,-2355r,1l7707,-2354r,19l7705,-2335r,l7712,-2335r,xm7713,-2444r-1,l7712,-2445r-1,-1l7711,-2446r-1,-1l7709,-2447r-1,-1l7708,-2448r-1,l7707,-2448r1,2l7710,-2444r2,l7712,-2444r1,xm7713,-2437r-1,l7712,-2438r,l7711,-2437r,l7711,-2436r,l7712,-2436r,l7712,-2436r,-1l7713,-2437xm7714,-2448r,l7713,-2449r,l7712,-2449r,l7712,-2448r,l7712,-2448r,1l7713,-2447r,-1l7714,-2448xm7714,-2450r,-1l7714,-2451r-1,-1l7713,-2451r,l7712,-2451r1,1l7713,-2450r,l7714,-2450r,l7714,-2450xm7714,-2439r,l7714,-2440r-1,l7713,-2439r-1,l7713,-2438r,l7713,-2438r1,l7714,-2438r,l7714,-2439xm7715,-2440r,l7715,-2440r-1,-1l7713,-2441r-1,l7711,-2441r-2,1l7709,-2440r,l7707,-2441r,l7707,-2442r-1,l7706,-2442r-1,l7705,-2442r,1l7705,-2441r,l7706,-2441r,l7705,-2439r-1,l7704,-2439r1,l7706,-2438r1,l7709,-2438r1,-2l7710,-2440r,l7711,-2440r,l7712,-2441r,1l7713,-2440r2,xm7717,-2436r,-1l7716,-2437r-1,-1l7715,-2437r,l7715,-2436r,l7715,-2436r1,l7716,-2436r,l7717,-2436xm7717,-2446r,-3l7716,-2450r,l7716,-2450r,l7716,-2447r-2,1l7715,-2443r,1l7715,-2441r,1l7716,-2440r,l7715,-2443r1,-1l7717,-2446xm7718,-2439r-2,-1l7717,-2439r1,xm7719,-2442r,-1l7718,-2443r,-1l7717,-2443r,l7717,-2443r,1l7717,-2442r1,l7718,-2442r,l7719,-2442xm7719,-2354r-1,-1l7716,-2355r-1,1l7715,-2352r1,1l7718,-2351r1,-1l7719,-2354xm7720,-2441r,l7720,-2441r-1,l7719,-2441r,l7718,-2441r,l7718,-2441r,1l7718,-2440r1,l7719,-2440r,l7720,-2440r,-1xm7721,-2435r,l7720,-2435r,-1l7720,-2436r-1,1l7719,-2435r,l7719,-2434r1,l7720,-2434r,l7721,-2435xm7721,-2335r-2,l7719,-2349r-6,l7713,-2348r2,l7715,-2335r-2,l7713,-2335r8,l7721,-2335xm7721,-2443r,l7721,-2444r,l7720,-2444r,l7720,-2443r,l7720,-2442r,l7721,-2442r,l7721,-2443xm7722,-2441r,l7721,-2442r,1l7721,-2441r-1,l7720,-2440r1,l7721,-2440r,l7722,-2440r,l7722,-2441xm7735,-2336r,-1l7735,-2337r-1,1l7733,-2336r,-1l7733,-2337r,-5l7733,-2348r,l7732,-2349r-6,l7722,-2348r,4l7723,-2343r2,l7726,-2344r,-2l7725,-2346r,-2l7727,-2348r1,l7729,-2348r,4l7729,-2342r,5l7728,-2337r-2,l7726,-2337r,-3l7728,-2342r1,l7729,-2344r-6,3l7722,-2340r,5l7723,-2334r3,l7728,-2335r1,-2l7729,-2335r1,1l7733,-2334r1,-1l7735,-2336xm7742,-2396r,1l7742,-2395r,l7742,-2396xm7745,-2422r,l7744,-2422r-1,l7743,-2421r1,l7744,-2421r1,l7745,-2421r,-1xm7746,-2424r,l7745,-2424r,l7745,-2423r,l7745,-2423r1,l7746,-2423r,-1xm7748,-2422r-1,l7746,-2422r,l7746,-2421r,l7747,-2421r,l7748,-2421r,-1xm7751,-2335r-2,l7749,-2347r-1,-2l7744,-2349r-2,1l7741,-2347r,-2l7735,-2349r,1l7737,-2348r,13l7735,-2335r,l7742,-2335r,l7741,-2335r,-10l7742,-2346r,-1l7745,-2347r,12l7743,-2335r,l7751,-2335r,xm7758,-2446r,-1l7758,-2446r,xm7761,-2456r-1,l7759,-2458r-2,l7755,-2459r-2,3l7750,-2456r,l7750,-2456r,1l7749,-2455r,-1l7749,-2457r,-1l7749,-2459r,-1l7748,-2460r-1,-4l7752,-2461r1,-3l7754,-2466r-3,l7750,-2467r,-1l7750,-2469r-1,l7748,-2470r1,-1l7749,-2471r,-2l7748,-2474r,l7746,-2471r-1,l7744,-2472r-1,-1l7742,-2473r,l7741,-2473r,l7741,-2471r1,2l7743,-2468r,1l7743,-2466r,2l7743,-2463r,2l7740,-2456r-3,5l7733,-2447r-3,3l7727,-2441r-1,5l7727,-2436r-1,1l7725,-2436r-2,-1l7722,-2437r,-1l7720,-2439r-2,l7720,-2437r,l7720,-2437r-2,1l7718,-2436r-1,1l7715,-2434r,1l7714,-2432r1,1l7716,-2430r,1l7716,-2428r1,-2l7718,-2430r-2,-2l7717,-2434r,-1l7718,-2436r1,l7722,-2437r2,2l7726,-2434r,2l7726,-2430r,2l7725,-2427r-1,l7720,-2427r-3,2l7713,-2424r-2,l7709,-2423r1,l7712,-2423r1,l7717,-2424r4,-3l7726,-2427r,1l7725,-2425r-1,1l7724,-2424r-1,l7723,-2425r-1,l7722,-2425r,1l7722,-2423r1,l7723,-2423r-1,1l7721,-2420r-3,-1l7717,-2419r-1,l7716,-2419r,1l7718,-2418r1,l7721,-2419r,-1l7722,-2421r2,-3l7726,-2425r,2l7726,-2422r-1,1l7724,-2421r,l7724,-2421r-1,l7723,-2421r,1l7723,-2420r,l7722,-2418r-2,l7718,-2418r-3,1l7712,-2417r-5,l7705,-2417r-1,l7703,-2417r-2,l7700,-2417r-2,1l7698,-2416r,l7698,-2416r2,2l7703,-2415r3,l7726,-2415r1,l7729,-2417r1,l7732,-2421r,-1l7733,-2423r,-1l7733,-2425r,l7734,-2426r1,-1l7737,-2427r,2l7736,-2423r,2l7736,-2419r-1,l7735,-2418r,1l7735,-2416r,1l7736,-2415r1,l7748,-2415r6,l7755,-2415r1,1l7757,-2414r,-1l7757,-2415r,l7756,-2416r,l7756,-2416r,-1l7755,-2416r,-1l7755,-2417r-3,-1l7749,-2417r-4,l7744,-2417r-2,l7740,-2418r,l7740,-2422r3,-8l7743,-2430r,-1l7743,-2431r,-1l7743,-2433r,-2l7744,-2437r,-1l7745,-2440r,l7746,-2442r,-1l7746,-2444r1,l7748,-2443r2,l7750,-2442r1,3l7751,-2438r,1l7753,-2438r-1,-1l7752,-2443r-1,l7751,-2444r,-1l7751,-2445r-1,-1l7750,-2446r,-1l7748,-2448r,-1l7749,-2451r1,l7750,-2451r,l7750,-2451r1,-1l7751,-2455r1,l7754,-2455r2,l7756,-2455r1,l7757,-2455r,l7760,-2456r1,xm7779,-2454r-1,l7778,-2453r,14l7778,-2438r,7l7778,-2429r-1,l7770,-2425r,-13l7778,-2438r,-1l7771,-2439r,-14l7778,-2453r,-1l7770,-2454r,1l7770,-2439r,1l7770,-2424r-3,1l7767,-2423r,l7766,-2422r,l7765,-2423r,l7762,-2424r,-1l7762,-2433r2,1l7763,-2431r,l7763,-2431r,l7763,-2431r,l7763,-2430r,l7763,-2429r1,2l7766,-2427r1,l7768,-2428r1,l7769,-2429r,-1l7769,-2431r,l7768,-2432r,-1l7768,-2434r,-1l7769,-2434r,-1l7769,-2435r-1,-1l7768,-2436r-1,1l7767,-2435r,1l7767,-2433r1,1l7768,-2431r,l7768,-2431r-1,l7766,-2432r-1,l7764,-2433r-2,l7762,-2438r8,l7770,-2439r-8,l7762,-2444r,-1l7762,-2445r,l7762,-2446r,-1l7762,-2447r,l7762,-2453r8,l7770,-2454r-8,l7762,-2444r,5l7762,-2439r,1l7762,-2436r-1,1l7761,-2435r-1,l7761,-2436r,l7761,-2436r-1,l7761,-2437r,l7761,-2437r-1,l7760,-2437r-1,3l7759,-2434r,1l7759,-2434r,-1l7757,-2435r,l7757,-2435r,l7757,-2434r,l7756,-2434r,-1l7756,-2435r,l7756,-2435r,l7756,-2435r,-1l7756,-2436r-1,-1l7754,-2437r,l7755,-2437r,1l7755,-2436r-1,-1l7754,-2436r1,l7755,-2435r-1,-1l7754,-2435r,l7754,-2435r,l7754,-2435r,1l7754,-2432r1,1l7756,-2431r,-1l7756,-2431r1,-1l7757,-2432r,1l7756,-2431r,1l7757,-2431r,2l7757,-2429r1,l7758,-2428r,l7759,-2428r,-1l7759,-2429r,l7760,-2429r,l7760,-2429r,-1l7759,-2429r,-1l7760,-2430r,l7760,-2431r,l7760,-2431r,l7760,-2431r,l7759,-2432r,l7761,-2431r,-1l7761,-2433r,l7761,-2433r,l7761,-2434r,l7761,-2434r-1,l7761,-2435r1,-1l7762,-2425r-7,-4l7754,-2429r,-2l7754,-2438r8,l7762,-2439r-3,l7759,-2440r,-1l7759,-2441r,-3l7762,-2444r,-10l7762,-2454r,1l7762,-2447r,l7762,-2446r-1,l7761,-2445r,l7760,-2445r,-1l7760,-2446r,1l7759,-2445r,l7759,-2445r,l7759,-2445r,5l7758,-2440r,l7758,-2440r,l7758,-2440r-1,l7757,-2441r1,l7758,-2441r,l7758,-2441r1,l7758,-2441r1,1l7759,-2445r,l7758,-2445r,l7758,-2445r,l7758,-2446r-1,l7757,-2446r,l7757,-2445r,l7756,-2445r,1l7756,-2439r-2,l7754,-2444r2,l7756,-2445r,l7756,-2445r1,l7757,-2446r,l7756,-2446r,l7756,-2447r,l7757,-2446r,-1l7757,-2447r1,l7758,-2447r,l7759,-2447r1,2l7760,-2446r,l7760,-2446r1,l7761,-2446r,-1l7761,-2446r1,l7761,-2446r1,l7762,-2447r-3,l7759,-2450r,-2l7759,-2452r,-1l7762,-2453r,-1l7759,-2454r,3l7758,-2451r,1l7758,-2451r,1l7758,-2451r-1,l7757,-2452r1,l7758,-2452r,l7758,-2452r1,l7758,-2451r1,l7759,-2454r-3,l7756,-2453r,6l7756,-2447r,1l7755,-2446r,1l7755,-2445r-1,l7754,-2446r,l7754,-2446r,l7755,-2446r,l7755,-2447r,1l7756,-2446r-1,l7756,-2446r,-1l7754,-2447r,-6l7756,-2453r,-1l7753,-2454r,24l7754,-2429r1,1l7765,-2422r,l7766,-2422r,l7767,-2422r,l7768,-2422r4,-3l7777,-2428r1,-1l7779,-2430r,-8l7779,-2439r,-14l7779,-2454xm7781,-2343r-10,l7771,-2343r3,l7774,-2336r-2,l7771,-2335r-6,l7764,-2340r,-9l7765,-2354r9,l7777,-2352r1,4l7778,-2348r,-7l7778,-2355r-1,l7777,-2354r-1,l7775,-2354r-2,-1l7772,-2355r-9,l7758,-2351r,12l7763,-2334r9,l7776,-2334r2,-2l7778,-2343r3,l7781,-2343xm7782,-2443r,l7782,-2443r,xm7787,-2427r-1,l7785,-2427r,l7785,-2426r,l7786,-2426r,l7787,-2426r,-1xm7790,-2429r,l7789,-2429r-1,l7788,-2428r1,l7789,-2428r1,l7790,-2428r,-1xm7794,-2346r-1,-2l7792,-2349r-2,l7790,-2346r,9l7790,-2335r-4,l7786,-2337r,-9l7786,-2348r4,l7790,-2346r,-3l7784,-2349r-3,3l7781,-2338r3,4l7792,-2334r1,-1l7794,-2338r,-8xm7809,-2349r-5,l7804,-2348r1,l7806,-2348r,2l7805,-2345r-2,5l7801,-2345r-1,-1l7800,-2348r1,l7801,-2348r,-1l7794,-2349r,1l7795,-2348r,l7796,-2346r5,12l7802,-2334r5,-12l7808,-2348r,l7809,-2348r,-1xm7811,-2445r,-1l7811,-2447r,-1l7811,-2450r-1,-1l7810,-2451r,l7810,-2451r,1l7809,-2448r1,2l7810,-2446r,1l7811,-2445r,xm7817,-2444r,l7816,-2445r,l7816,-2445r-1,l7815,-2445r,l7815,-2444r,l7815,-2444r,1l7816,-2443r,l7817,-2444xm7817,-2441r,-1l7817,-2442r-1,-1l7816,-2442r,l7815,-2442r,l7815,-2441r1,l7816,-2441r1,l7817,-2441xm7818,-2446r,-1l7818,-2449r-1,l7817,-2450r,l7817,-2450r,-1l7816,-2450r,l7816,-2449r,1l7816,-2446r1,1l7818,-2444r,l7818,-2446xm7820,-2343r,-3l7818,-2348r,-1l7816,-2349r,1l7816,-2343r-4,l7812,-2346r,-2l7816,-2348r,-1l7810,-2349r-2,3l7808,-2338r2,4l7817,-2334r2,-2l7819,-2337r1,-2l7819,-2339r,1l7818,-2337r-5,l7812,-2340r,-2l7820,-2342r,-1xm7820,-2441r,-1l7819,-2442r,l7819,-2442r,l7818,-2442r,l7818,-2441r,l7819,-2441r,l7819,-2441r,l7819,-2441r1,xm7821,-2450r,-1l7821,-2451r,l7821,-2452r,l7820,-2451r,l7820,-2450r,l7820,-2450r1,l7821,-2450xm7823,-2453r,-2l7822,-2457r-1,l7822,-2458r-1,l7820,-2456r1,2l7822,-2452r,l7822,-2451r,l7823,-2453xm7823,-2449r,-1l7823,-2450r-1,l7822,-2450r,1l7822,-2449r,1l7822,-2448r1,l7823,-2449r,l7823,-2449xm7824,-2439r,l7823,-2440r,l7823,-2440r-1,1l7822,-2439r,l7822,-2438r1,l7823,-2438r,l7824,-2439xm7825,-2448r-2,l7822,-2447r-1,1l7820,-2445r,1l7820,-2443r,l7820,-2444r1,l7822,-2444r1,-1l7824,-2447r,l7825,-2448r,xm7825,-2437r,l7823,-2437r-1,-1l7821,-2438r-1,l7819,-2438r,1l7820,-2437r,l7821,-2436r1,l7824,-2436r1,l7825,-2436r,-1xm7825,-2452r,l7825,-2452r-1,l7824,-2452r-1,l7823,-2451r,l7823,-2451r1,l7824,-2450r,l7825,-2451r,l7825,-2451r,-1xm7825,-2446r,l7823,-2444r-1,2l7821,-2440r,l7822,-2441r,l7824,-2442r1,-2l7825,-2446xm7826,-2454r,-1l7825,-2455r,l7824,-2455r,l7824,-2454r,l7824,-2454r1,1l7825,-2453r,-1l7826,-2454xm7826,-2440r,-1l7826,-2441r-1,l7825,-2441r,l7825,-2441r,1l7825,-2440r,l7825,-2440r,1l7826,-2440r,l7826,-2440r,xm7827,-2438r,-1l7827,-2439r,l7826,-2439r,l7826,-2438r,l7826,-2438r,l7826,-2437r1,l7827,-2437r,-1l7827,-2438r,xm7827,-2452r,l7827,-2452r-1,l7826,-2452r,l7826,-2451r,l7826,-2451r,l7827,-2450r,-1l7827,-2451r,l7827,-2452xm7829,-2440r,-1l7829,-2441r-1,l7828,-2440r,l7828,-2440r,1l7828,-2439r,l7829,-2439r,-1l7829,-2440xm7833,-2348r-1,-1l7829,-2349r-2,2l7827,-2346r-1,l7826,-2349r-5,l7821,-2348r1,l7822,-2335r-1,l7821,-2335r7,l7828,-2335r-2,l7826,-2345r2,-1l7829,-2346r1,1l7832,-2345r1,-1l7833,-2348xm7849,-2335r-2,l7847,-2347r,-2l7842,-2349r-2,1l7839,-2347r,-2l7833,-2349r,1l7835,-2348r,13l7834,-2335r,l7841,-2335r,l7839,-2335r,-10l7840,-2346r1,-1l7843,-2347r,12l7842,-2335r,l7849,-2335r,xm7874,-2335r-2,l7872,-2347r-1,-2l7866,-2349r-1,1l7864,-2347r-1,-1l7862,-2349r-4,l7857,-2348r-1,1l7856,-2349r-6,l7850,-2348r1,l7851,-2335r-1,l7850,-2335r7,l7857,-2335r-1,l7856,-2345r,-1l7857,-2347r3,l7860,-2335r-2,l7858,-2335r7,l7865,-2335r-1,l7864,-2345r,-1l7865,-2347r3,l7868,-2335r-2,l7866,-2335r8,l7874,-2335xm7886,-2343r,-3l7885,-2348r-1,-1l7882,-2349r,1l7882,-2343r-4,l7878,-2346r1,-2l7882,-2348r,-1l7877,-2349r-3,3l7874,-2338r2,4l7883,-2334r2,-2l7885,-2337r1,-2l7885,-2339r,1l7884,-2337r-5,l7878,-2340r,-2l7886,-2342r,-1xm7902,-2335r-2,l7900,-2347r-1,-2l7895,-2349r-2,1l7892,-2347r,-2l7886,-2349r,1l7888,-2348r,13l7886,-2335r,l7894,-2335r,l7892,-2335r,-10l7893,-2346r1,-1l7896,-2347r,12l7895,-2335r,l7902,-2335r,xm7911,-2349r-3,l7908,-2354r-1,l7906,-2351r-2,2l7902,-2348r,1l7903,-2347r,11l7905,-2335r4,l7910,-2336r1,-1l7910,-2338r,1l7909,-2336r-1,l7908,-2347r3,l7911,-2349xm7944,-2476r-4,l7940,-2332r4,l7944,-2476xe" fillcolor="black" stroked="f">
              <v:stroke joinstyle="round"/>
              <v:formulas/>
              <v:path arrowok="t" o:connecttype="segments"/>
            </v:shape>
            <v:shape id="docshape1774" o:spid="_x0000_s6594" style="position:absolute;left:7691;top:-2471;width:149;height:82" coordorigin="7692,-2470" coordsize="149,82" o:spt="100" adj="0,,0" path="m7698,-2404r-1,l7697,-2404r,l7697,-2405r-1,1l7696,-2404r,l7696,-2403r,l7696,-2403r1,l7697,-2403r,l7698,-2403r,-1xm7699,-2401r,-1l7699,-2402r-1,-1l7698,-2402r-1,l7697,-2402r,1l7697,-2401r1,l7698,-2401r1,l7699,-2401xm7700,-2404r,-1l7700,-2405r-1,l7699,-2404r-1,l7699,-2404r,1l7699,-2403r1,l7700,-2404r,xm7701,-2425r,-1l7701,-2426r,l7700,-2426r,l7699,-2426r,1l7700,-2425r,l7700,-2425r,l7701,-2425r,l7701,-2425r,xm7703,-2403r,l7703,-2404r,l7702,-2404r,l7701,-2404r,l7701,-2403r,l7702,-2402r,-1l7703,-2403xm7703,-2427r,-1l7703,-2428r-1,l7702,-2428r-1,l7702,-2427r,l7702,-2426r1,-1l7703,-2427r,l7703,-2427xm7704,-2424r,-1l7704,-2425r,-1l7703,-2426r,1l7702,-2425r,l7703,-2424r,l7704,-2424r,l7704,-2424xm7706,-2427r,l7706,-2427r-1,l7705,-2428r,l7704,-2427r,l7704,-2427r,1l7704,-2426r1,l7705,-2426r,l7706,-2427r,xm7706,-2424r,-1l7706,-2425r,l7705,-2425r,l7705,-2425r,1l7705,-2424r,l7706,-2424r,l7706,-2424r,l7706,-2424xm7707,-2403r-2,-1l7705,-2406r-1,-1l7703,-2407r,l7703,-2407r-1,l7702,-2408r,1l7703,-2406r,2l7705,-2403r,l7706,-2402r1,-1xm7707,-2423r,l7704,-2423r-2,l7700,-2422r1,1l7703,-2421r2,l7707,-2422r,-1xm7708,-2421r,-1l7708,-2422r-2,1l7705,-2419r-1,1l7704,-2417r1,-1l7706,-2418r1,-1l7707,-2419r1,-1l7708,-2421r,l7708,-2421xm7709,-2426r-1,l7707,-2426r,l7707,-2425r,l7707,-2425r,1l7708,-2424r,l7708,-2425r1,l7709,-2426xm7709,-2427r,l7708,-2427r-1,-2l7707,-2430r-2,-2l7705,-2432r,3l7706,-2427r2,l7708,-2427r,1l7709,-2426r,-1xm7710,-2402r,-1l7710,-2403r,-1l7710,-2403r-1,-1l7709,-2403r,l7709,-2403r,l7709,-2402r,l7709,-2402r1,l7710,-2402r,xm7711,-2419r,-1l7711,-2420r,l7710,-2420r,l7709,-2420r1,1l7710,-2419r,l7711,-2419r,l7711,-2419xm7712,-2422r,l7712,-2423r-1,l7711,-2423r-1,l7710,-2423r,1l7710,-2422r,1l7711,-2421r,l7711,-2421r,l7712,-2422r,xm7714,-2420r,l7714,-2420r,l7713,-2421r,l7712,-2421r,l7712,-2420r,l7712,-2420r1,1l7713,-2419r,-1l7714,-2420r,xm7714,-2403r-1,-1l7711,-2406r-2,l7709,-2406r,l7709,-2405r1,l7711,-2404r,1l7712,-2402r1,l7714,-2402r,-1xm7715,-2422r,-1l7714,-2423r,l7713,-2423r,1l7713,-2422r,l7714,-2421r,l7715,-2422r,l7715,-2422xm7716,-2426r,-1l7715,-2428r-3,1l7711,-2428r-1,l7710,-2427r2,1l7714,-2425r2,-1l7716,-2426r,xm7721,-2435r,l7720,-2435r,-1l7720,-2436r-1,1l7719,-2435r,l7719,-2434r1,l7720,-2434r,l7721,-2435xm7722,-2423r-1,l7721,-2423r,l7720,-2423r,l7720,-2423r,l7720,-2423r,1l7720,-2422r,l7721,-2422r,l7721,-2422r1,-1xm7722,-2408r,l7721,-2409r,l7720,-2408r,l7720,-2407r,l7721,-2407r,l7722,-2407r,-1l7722,-2408xm7723,-2405r-1,-1l7722,-2406r,l7721,-2406r,l7721,-2406r,1l7721,-2405r,l7721,-2405r1,l7722,-2405r,l7723,-2405r,xm7724,-2400r,-1l7723,-2401r,-1l7723,-2401r-1,l7722,-2401r,l7722,-2401r,1l7722,-2400r,l7723,-2400r,l7723,-2400r1,xm7724,-2433r,-1l7724,-2433r,-1l7722,-2434r-2,1l7718,-2431r2,l7721,-2431r2,-2l7724,-2433r,xm7724,-2407r,l7724,-2408r-1,l7723,-2408r,l7723,-2408r,1l7723,-2407r,l7723,-2407r1,l7724,-2407r,l7724,-2407xm7725,-2405r,l7725,-2406r,l7724,-2406r,l7724,-2405r,l7724,-2405r,1l7724,-2404r1,-1l7725,-2405xm7726,-2404r-2,l7721,-2403r-2,-1l7717,-2406r,l7716,-2408r-1,-1l7712,-2409r,l7712,-2408r1,l7714,-2407r1,1l7716,-2405r1,-1l7717,-2405r1,1l7719,-2404r1,l7721,-2403r2,l7723,-2403r-5,2l7714,-2401r-3,l7707,-2402r-1,l7705,-2402r,l7706,-2401r,l7705,-2401r-1,l7703,-2400r-1,l7701,-2400r-2,2l7698,-2398r,1l7699,-2397r,-1l7700,-2397r1,-1l7703,-2398r1,-2l7705,-2400r1,-1l7708,-2401r3,l7710,-2400r,l7710,-2399r,l7711,-2399r,l7711,-2399r,-1l7711,-2401r1,l7713,-2400r1,-1l7715,-2401r1,l7717,-2401r2,l7719,-2402r,1l7719,-2401r,l7719,-2400r1,l7720,-2400r1,l7721,-2400r,-1l7720,-2401r,l7721,-2402r1,l7723,-2402r1,l7724,-2403r1,l7726,-2403r,-1xm7727,-2404r-1,l7726,-2404r1,1l7726,-2402r,1l7725,-2399r,1l7725,-2397r,2l7726,-2393r,l7726,-2393r-1,-2l7725,-2397r1,-2l7726,-2400r,-1l7727,-2404xm7727,-2405r,l7727,-2404r,-1xm7734,-2407r-1,l7733,-2406r1,l7734,-2407xm7734,-2403r,-1l7734,-2406r-1,1l7732,-2404r,4l7733,-2400r1,-1l7734,-2402r,-1xm7734,-2410r,l7734,-2410r-1,l7733,-2410r,l7733,-2409r,l7733,-2409r1,l7734,-2409r,l7734,-2410xm7749,-2427r-1,l7748,-2427r,l7747,-2427r,l7747,-2427r,l7747,-2426r1,l7748,-2426r,l7749,-2427xm7749,-2433r,-2l7749,-2435r-1,l7748,-2434r,1l7747,-2430r1,1l7748,-2429r,l7748,-2429r1,-2l7749,-2433xm7770,-2421r,1l7769,-2420r1,-1xm7771,-2414r-1,l7770,-2413r1,-1xm7771,-2419r-2,-1l7768,-2418r,1l7770,-2414r,-1l7771,-2415r-1,l7770,-2416r1,-1l7771,-2417r,-2xm7785,-2406r,-1l7784,-2407r1,1l7785,-2406xm7785,-2404r,-1l7785,-2406r-2,2l7783,-2403r1,2l7785,-2401r,-1l7785,-2403r,-1xm7786,-2430r,l7786,-2431r-1,l7785,-2430r,l7785,-2430r,l7785,-2429r,l7786,-2429r,l7786,-2430xm7789,-2431r,-1l7788,-2434r,l7788,-2435r-1,l7787,-2434r,1l7787,-2432r,1l7787,-2430r1,1l7788,-2429r1,-2xm7791,-2395r,-1l7791,-2397r-1,-1l7789,-2399r-1,-2l7788,-2400r-1,1l7784,-2398r,1l7783,-2396r1,l7786,-2397r1,-1l7787,-2399r,l7787,-2397r,l7788,-2397r,l7788,-2399r,l7789,-2399r,2l7789,-2397r1,2l7791,-2395r,xm7797,-2423r-1,l7796,-2424r-1,l7795,-2423r,l7795,-2423r,1l7796,-2422r,-1l7797,-2423r,l7797,-2423xm7797,-2408r,l7797,-2408r,xm7798,-2425r,-1l7797,-2426r-1,l7796,-2426r,1l7796,-2425r1,l7797,-2424r,-1l7798,-2425r,l7798,-2425xm7799,-2423r,l7799,-2423r,l7798,-2423r,l7798,-2423r,l7797,-2423r1,l7798,-2422r,l7798,-2422r1,l7799,-2422r,-1xm7800,-2409r,-1l7799,-2410r,1l7799,-2409r-1,l7799,-2409r,1l7799,-2408r1,l7800,-2408r,-1xm7801,-2425r,l7800,-2425r,l7800,-2425r-1,l7799,-2425r,l7799,-2424r1,l7800,-2424r1,l7801,-2425xm7801,-2412r-2,l7797,-2412r-2,2l7795,-2410r2,l7798,-2410r2,-1l7800,-2411r1,l7801,-2412xm7801,-2400r,-2l7801,-2404r-2,-1l7798,-2407r,2l7799,-2403r1,1l7801,-2400r,l7801,-2400xm7809,-2395r,-2l7808,-2399r,-1l7808,-2400r,1l7808,-2395r-1,3l7806,-2389r-1,l7806,-2389r,l7806,-2389r2,-3l7809,-2395xm7809,-2423r,-1l7809,-2424r,l7808,-2424r,l7807,-2424r,1l7808,-2423r,l7808,-2423r1,l7809,-2423xm7810,-2409r-3,-1l7804,-2410r-1,2l7803,-2407r3,l7807,-2407r1,-1l7810,-2409r,xm7810,-2401r-1,-1l7809,-2402r,l7808,-2402r,1l7808,-2401r,1l7808,-2401r,l7808,-2401r1,1l7809,-2401r,l7809,-2401r1,xm7810,-2405r,-1l7809,-2407r-1,l7808,-2406r,l7808,-2406r,1l7808,-2405r,l7809,-2405r,l7810,-2405xm7812,-2422r-1,-1l7811,-2423r,l7810,-2423r,l7810,-2423r,l7810,-2422r,l7810,-2422r1,l7811,-2422r,l7812,-2422xm7812,-2400r,l7812,-2401r-2,l7810,-2401r,1l7810,-2400r,1l7811,-2399r,l7811,-2400r,l7812,-2400xm7814,-2422r,-1l7814,-2423r-1,-1l7813,-2423r-1,l7812,-2423r,l7812,-2422r1,l7814,-2422r,xm7817,-2416r,-1l7816,-2418r,l7816,-2419r-1,l7815,-2419r-1,-1l7813,-2421r-1,l7812,-2420r,l7812,-2420r1,2l7815,-2417r1,1l7816,-2416r1,l7817,-2416xm7817,-2406r,l7817,-2407r-3,l7812,-2406r-2,2l7810,-2404r,l7810,-2404r1,l7811,-2404r,l7813,-2404r3,-1l7817,-2406r,xm7819,-2422r-1,-1l7818,-2423r,l7817,-2423r,1l7817,-2422r,l7818,-2421r,-1l7818,-2422r1,l7819,-2422xm7820,-2420r,l7819,-2421r,l7819,-2421r-1,l7818,-2421r,1l7818,-2420r,l7819,-2420r,l7820,-2420xm7821,-2418r,-1l7821,-2419r-1,-1l7820,-2419r,l7820,-2418r,l7820,-2418r1,l7821,-2418r,l7821,-2418xm7822,-2421r,l7821,-2422r,l7821,-2422r,l7820,-2421r,l7820,-2421r,l7820,-2420r1,l7821,-2420r,l7822,-2421r,xm7823,-2399r,l7823,-2400r-1,1l7821,-2400r,l7818,-2400r-3,-1l7812,-2402r,l7812,-2402r,l7812,-2402r,l7813,-2402r,-1l7813,-2403r,-1l7812,-2404r,l7812,-2404r-1,1l7811,-2403r1,1l7812,-2402r,l7808,-2404r-1,l7807,-2405r-1,l7804,-2406r-1,l7801,-2407r-1,-1l7797,-2408r1,1l7798,-2407r1,l7800,-2406r1,l7805,-2405r2,4l7808,-2401r,l7807,-2402r,-1l7806,-2403r,-1l7808,-2403r2,1l7812,-2401r1,l7813,-2401r1,l7816,-2400r1,l7819,-2399r2,-1l7822,-2399r1,l7823,-2399xm7824,-2401r-1,l7823,-2402r-1,l7822,-2401r-1,l7822,-2401r,l7822,-2400r,l7823,-2400r,l7824,-2401xm7824,-2406r,l7823,-2406r,l7821,-2405r-1,2l7819,-2401r,l7820,-2402r,l7822,-2402r1,-2l7824,-2406xm7826,-2402r,-1l7825,-2403r,l7824,-2403r,l7824,-2403r,l7824,-2402r,l7825,-2402r1,xm7827,-2425r-1,-1l7826,-2425r,l7825,-2424r1,l7826,-2424r,l7827,-2424r,l7827,-2424r,l7827,-2425xm7828,-2430r,l7827,-2430r,1l7824,-2429r,3l7822,-2425r,1l7822,-2424r1,l7825,-2425r2,-2l7828,-2430xm7830,-2405r-1,l7828,-2405r-1,2l7826,-2402r,1l7826,-2401r,1l7827,-2401r1,-1l7829,-2403r,-1l7829,-2404r1,-1xm7830,-2426r,-1l7830,-2427r-1,l7829,-2427r,l7828,-2427r,l7828,-2426r,l7828,-2426r1,l7829,-2426r,l7830,-2426r,xm7830,-2419r,l7830,-2420r-1,l7829,-2420r-1,1l7828,-2419r-1,-1l7826,-2421r-1,l7824,-2421r1,1l7825,-2420r1,2l7827,-2417r2,l7829,-2417r,l7829,-2417r,l7829,-2418r,l7829,-2419r,1l7830,-2419xm7831,-2424r,-1l7830,-2425r,l7829,-2425r,l7829,-2425r,1l7829,-2424r1,1l7830,-2423r1,-1l7831,-2424xm7831,-2403r,l7830,-2403r,l7829,-2402r1,l7830,-2402r1,l7831,-2402r,l7831,-2402r,-1xm7832,-2397r-1,-1l7830,-2399r-1,l7829,-2400r1,1l7830,-2399r,-1l7831,-2400r-1,l7830,-2401r,l7830,-2401r-1,l7829,-2401r,l7828,-2400r1,l7829,-2399r-1,l7827,-2399r-1,l7827,-2398r,l7828,-2398r1,1l7830,-2397r2,1l7832,-2397xm7832,-2422r,l7832,-2422r-2,l7828,-2424r-2,1l7826,-2423r-1,l7825,-2422r2,1l7829,-2421r2,-1l7831,-2422r1,xm7833,-2420r-1,-1l7832,-2421r,l7831,-2421r,l7831,-2421r,1l7831,-2420r,1l7831,-2419r1,l7832,-2420r1,l7833,-2420xm7833,-2418r,l7833,-2418r-1,l7832,-2419r,l7831,-2419r,1l7831,-2418r,l7831,-2417r,l7832,-2417r,l7833,-2417r,-1xm7833,-2427r,l7832,-2427r,l7832,-2427r,l7831,-2427r,l7831,-2426r1,l7832,-2426r,l7832,-2426r1,l7833,-2426r,-1xm7833,-2400r,-1l7833,-2401r,l7832,-2401r,l7832,-2401r,l7832,-2400r,l7832,-2400r1,l7833,-2400r,l7833,-2400xm7834,-2403r,l7833,-2404r,l7833,-2403r-1,l7832,-2403r1,1l7833,-2402r,l7834,-2402r,-1xm7841,-2419r-1,-1l7840,-2421r,-1l7839,-2422r-1,-1l7835,-2423r,1l7834,-2421r,2l7834,-2419r1,1l7835,-2418r1,l7836,-2419r-1,l7835,-2420r,-1l7836,-2421r,-1l7837,-2421r1,l7839,-2421r,1l7839,-2418r,2l7837,-2415r-1,l7827,-2415r-15,l7791,-2415r-5,1l7781,-2415r3,l7787,-2415r3,l7790,-2416r1,l7791,-2416r-1,-1l7791,-2418r,l7791,-2419r1,-1l7792,-2421r1,-2l7795,-2427r,l7796,-2427r,l7796,-2427r2,l7801,-2427r2,l7803,-2427r,3l7803,-2422r,2l7802,-2417r-3,l7797,-2417r-1,1l7795,-2417r,1l7798,-2415r3,-1l7804,-2416r,l7804,-2416r1,-1l7805,-2417r,-1l7805,-2418r,-1l7805,-2420r,-1l7805,-2421r,-1l7805,-2423r,-2l7805,-2426r1,l7807,-2425r,l7808,-2426r-1,l7807,-2426r1,l7809,-2426r1,l7809,-2425r,1l7810,-2424r,l7811,-2424r,-1l7811,-2425r,-1l7814,-2425r3,1l7821,-2423r,l7822,-2422r1,l7822,-2423r-1,l7819,-2424r-1,l7817,-2425r,l7818,-2425r1,l7821,-2427r1,-1l7822,-2428r,l7822,-2428r,-1l7821,-2428r,l7819,-2428r-1,2l7816,-2425r-2,-1l7811,-2426r-2,-1l7808,-2427r-1,l7806,-2427r,-1l7806,-2428r,l7806,-2429r,l7806,-2430r,-1l7806,-2431r,l7808,-2432r1,l7811,-2432r1,l7813,-2432r,l7814,-2432r1,l7816,-2433r-1,-1l7815,-2436r,l7816,-2437r2,-1l7819,-2439r,-1l7818,-2440r,l7817,-2440r,l7817,-2439r,l7817,-2438r-1,1l7815,-2437r,l7815,-2437r-1,-1l7814,-2438r,-1l7814,-2439r-1,-2l7811,-2442r-3,-5l7804,-2449r-1,l7803,-2430r,2l7803,-2428r-5,l7798,-2428r2,-1l7801,-2430r2,l7803,-2430r,l7803,-2449r,l7803,-2431r-4,1l7797,-2429r,l7797,-2429r,-1l7798,-2432r1,l7799,-2433r,l7799,-2434r,l7800,-2434r,l7801,-2434r1,1l7802,-2431r1,l7803,-2449r-6,-2l7793,-2450r-3,2l7789,-2449r-1,-1l7788,-2450r,-2l7788,-2454r1,-1l7789,-2456r1,-1l7792,-2464r,-4l7791,-2469r-2,-1l7789,-2470r-1,l7787,-2469r-1,1l7785,-2467r-1,l7784,-2466r1,l7785,-2466r1,l7787,-2466r1,l7788,-2464r-5,8l7782,-2454r,l7782,-2443r2,3l7785,-2437r3,l7791,-2434r2,-1l7794,-2435r1,1l7795,-2433r1,1l7794,-2430r,1l7794,-2428r,l7793,-2428r,l7793,-2426r-1,2l7790,-2421r-2,3l7788,-2418r-1,l7787,-2418r-1,1l7785,-2418r-1,1l7782,-2417r-1,1l7781,-2416r,l7780,-2416r-4,3l7774,-2412r-1,2l7773,-2408r-2,1l7770,-2406r-1,1l7769,-2406r1,-1l7770,-2407r,-1l7770,-2409r,-1l7774,-2417r1,-1l7777,-2419r1,-1l7780,-2420r2,l7784,-2419r2,l7788,-2419r,l7788,-2420r-1,l7787,-2420r-1,-1l7786,-2421r-2,-1l7782,-2421r-1,l7780,-2421r,l7782,-2422r2,-1l7786,-2424r2,-1l7791,-2426r1,l7792,-2427r1,1l7793,-2428r-1,l7792,-2427r-1,l7779,-2422r-5,4l7774,-2418r,-1l7774,-2421r,-1l7774,-2422r,-1l7773,-2422r,l7773,-2421r-1,2l7773,-2419r,1l7773,-2417r1,l7771,-2413r-2,3l7768,-2407r,l7768,-2405r-1,1l7767,-2403r,l7767,-2402r,l7767,-2403r-1,l7766,-2404r,-1l7765,-2406r1,-1l7766,-2407r1,l7767,-2406r1,l7768,-2405r,-2l7767,-2407r,l7767,-2408r,l7767,-2408r,-1l7769,-2410r1,-2l7770,-2413r,l7768,-2411r,l7768,-2410r-1,1l7766,-2409r-1,l7765,-2411r-1,l7763,-2412r,-3l7764,-2416r,-1l7764,-2418r,l7764,-2419r-1,l7763,-2420r-1,2l7762,-2418r,2l7763,-2414r,1l7763,-2412r1,l7764,-2410r1,1l7766,-2408r,l7765,-2408r,1l7765,-2408r,-1l7764,-2409r-1,-3l7761,-2415r-3,-2l7758,-2418r,l7758,-2419r1,l7759,-2422r,l7758,-2422r,-1l7758,-2423r,1l7757,-2421r,1l7757,-2419r-5,-3l7747,-2425r-5,-3l7741,-2427r2,1l7746,-2424r2,1l7749,-2422r8,4l7761,-2412r3,6l7764,-2406r,1l7764,-2405r,1l7763,-2406r,l7762,-2407r-1,-1l7761,-2409r-1,-1l7759,-2412r-2,-1l7757,-2414r,l7755,-2414r-1,-1l7737,-2415r-13,l7711,-2414r-13,l7696,-2415r-2,l7693,-2417r,-1l7693,-2420r1,-1l7695,-2421r1,l7697,-2420r,1l7697,-2419r-1,1l7696,-2418r1,l7698,-2418r,l7698,-2419r,-1l7698,-2420r,l7698,-2421r,l7697,-2422r-1,l7695,-2422r-2,l7693,-2421r-1,1l7692,-2418r1,3l7695,-2414r2,1l7741,-2413r5,l7751,-2414r4,1l7757,-2412r1,1l7759,-2410r,1l7759,-2409r,l7756,-2411r-1,l7755,-2412r-5,-1l7746,-2412r-2,l7742,-2411r-2,l7739,-2411r-2,-1l7736,-2413r-2,l7732,-2412r-1,l7734,-2412r1,2l7737,-2410r1,l7738,-2411r,1l7736,-2409r-2,1l7732,-2407r-1,-1l7731,-2408r,l7730,-2409r,l7730,-2410r-2,1l7727,-2409r-1,l7726,-2409r,l7726,-2409r,1l7729,-2407r1,-1l7731,-2407r,l7731,-2407r,l7730,-2406r-2,l7727,-2405r4,-1l7734,-2407r,l7734,-2407r,l7735,-2407r,-1l7739,-2409r2,-2l7742,-2411r1,l7747,-2411r,l7747,-2411r,l7747,-2410r-2,1l7745,-2408r-2,2l7743,-2403r1,1l7744,-2399r-1,1l7743,-2397r-1,1l7742,-2396r,1l7742,-2395r1,l7744,-2396r,-1l7744,-2398r1,l7745,-2397r,l7746,-2398r-1,l7745,-2399r1,l7746,-2398r2,l7748,-2397r1,l7750,-2397r-1,-1l7749,-2399r-2,l7745,-2399r-1,-2l7744,-2406r1,-1l7745,-2407r,-1l7745,-2408r1,-1l7746,-2409r1,-1l7748,-2411r1,l7749,-2411r-1,1l7748,-2408r-1,2l7746,-2406r,2l7747,-2403r,1l7748,-2401r,-1l7748,-2403r,-1l7748,-2406r,-1l7748,-2408r1,-2l7750,-2410r1,-1l7753,-2411r3,1l7758,-2409r,1l7759,-2408r,2l7758,-2405r-2,2l7754,-2403r-1,-1l7753,-2405r-1,-1l7753,-2407r,-1l7754,-2408r1,l7755,-2408r,1l7756,-2407r,l7756,-2408r,l7756,-2408r,-1l7754,-2409r-1,l7752,-2409r-1,1l7751,-2407r,1l7752,-2404r1,1l7754,-2402r2,l7758,-2403r1,l7760,-2405r,-1l7761,-2406r2,1l7765,-2403r,2l7766,-2398r1,l7767,-2399r1,-3l7770,-2405r2,-2l7773,-2407r,1l7773,-2404r2,1l7777,-2402r2,l7781,-2402r,-1l7782,-2404r,-1l7783,-2406r,-1l7782,-2408r-1,l7781,-2409r-3,l7777,-2407r,1l7777,-2406r1,l7778,-2407r2,-1l7780,-2408r1,1l7781,-2407r,2l7781,-2404r-3,1l7777,-2403r-2,-1l7775,-2405r-1,-1l7774,-2407r,-1l7774,-2408r2,-1l7778,-2410r,l7781,-2410r1,l7782,-2410r1,1l7784,-2407r,-2l7783,-2409r,-1l7783,-2410r,l7785,-2409r1,1l7787,-2406r,l7788,-2404r,2l7788,-2404r,-1l7787,-2407r,-1l7787,-2408r-2,-2l7785,-2410r2,-1l7789,-2410r2,1l7794,-2408r3,l7794,-2410r-4,l7789,-2411r-1,l7784,-2412r-5,l7776,-2410r-1,l7775,-2409r,-1l7775,-2410r,-2l7778,-2413r3,l7834,-2414r3,l7838,-2414r1,-1l7840,-2417r1,-2xe" fillcolor="black" stroked="f">
              <v:stroke joinstyle="round"/>
              <v:formulas/>
              <v:path arrowok="t" o:connecttype="segments"/>
            </v:shape>
            <v:shape id="docshape1775" o:spid="_x0000_s6593" style="position:absolute;left:7699;top:-2484;width:126;height:103" coordorigin="7700,-2483" coordsize="126,103" o:spt="100" adj="0,,0" path="m7702,-2402r-1,l7700,-2402r,l7700,-2401r,l7701,-2401r,l7702,-2401r,-1xm7709,-2399r-1,-1l7708,-2399r,l7708,-2399r,l7708,-2398r,l7708,-2398r1,l7709,-2398r,-1l7709,-2399xm7713,-2399r,l7711,-2398r-1,l7709,-2396r-1,1l7708,-2395r2,l7711,-2396r1,-2l7712,-2398r1,-1l7713,-2399xm7720,-2398r,l7720,-2399r,l7719,-2399r,l7718,-2398r,l7719,-2398r,1l7719,-2397r1,-1l7720,-2398xm7723,-2392r,l7722,-2392r,-1l7721,-2392r,l7721,-2392r,1l7721,-2391r1,l7722,-2391r,l7723,-2391r,-1l7723,-2392xm7723,-2396r-2,l7718,-2394r-1,2l7717,-2391r1,-1l7718,-2392r2,-1l7721,-2394r2,-1l7723,-2396xm7723,-2398r,-1l7723,-2399r-1,l7722,-2399r-1,1l7722,-2398r,l7722,-2397r1,-1l7723,-2398r,xm7724,-2389r,-1l7724,-2390r-1,l7723,-2390r-1,l7722,-2389r,l7722,-2388r1,l7724,-2388r,-1l7724,-2389xm7726,-2391r-1,-1l7725,-2392r,l7724,-2392r,l7724,-2392r,1l7724,-2391r,l7724,-2391r1,1l7725,-2390r,-1l7725,-2391r1,xm7727,-2390r-2,1l7724,-2387r-1,1l7723,-2386r,1l7724,-2386r1,l7726,-2387r1,-2l7727,-2390xm7728,-2396r-1,-1l7727,-2397r,l7727,-2397r,l7726,-2397r,l7726,-2396r,l7727,-2396r,l7728,-2396xm7732,-2386r-1,-1l7731,-2387r,l7731,-2387r-1,-1l7730,-2389r-1,l7729,-2389r,l7729,-2389r,2l7729,-2386r1,2l7731,-2384r,1l7732,-2383r-1,-1l7732,-2386xm7733,-2396r,l7733,-2396r,l7731,-2396r-1,l7728,-2396r-1,1l7727,-2395r,l7727,-2395r2,2l7732,-2394r1,-2xm7746,-2387r,l7746,-2387r-1,-1l7745,-2389r-1,-2l7743,-2391r,2l7741,-2389r1,-2l7743,-2389r,-2l7743,-2392r-1,l7740,-2387r,l7740,-2387r2,l7742,-2387r,l7741,-2387r,-1l7741,-2388r2,l7744,-2388r,1l7743,-2387r,l7746,-2387r,xm7746,-2428r,l7745,-2428r,l7745,-2427r,l7746,-2427r,l7746,-2427r,-1xm7751,-2389r-3,1l7747,-2393r,l7748,-2393r,-1l7745,-2393r,l7746,-2393r1,4l7747,-2388r1,l7749,-2388r1,l7751,-2389r,xm7751,-2389r,l7751,-2389r,xm7751,-2390r,-4l7751,-2394r,l7751,-2394r-2,l7749,-2394r1,l7750,-2394r,1l7751,-2389r,-1xm7752,-2454r,-1l7752,-2454r,l7752,-2454r,xm7752,-2436r,l7752,-2436r,1l7752,-2435r,l7752,-2436xm7752,-2445r,-1l7752,-2445r,l7752,-2444r,l7752,-2445xm7754,-2428r-1,-1l7753,-2428r,l7753,-2428r,l7754,-2428xm7757,-2391r,-1l7756,-2393r-3,l7753,-2393r,-1l7753,-2394r,l7754,-2395r1,l7756,-2394r,l7756,-2394r,-1l7756,-2395r-1,l7755,-2395r,l7755,-2395r-3,1l7752,-2393r,l7752,-2393r,1l7756,-2391r,l7756,-2390r-2,1l7753,-2390r,-1l7752,-2391r1,2l7753,-2389r,l7753,-2389r1,l7754,-2389r1,l7757,-2390r,-1xm7759,-2454r,-1l7759,-2454r,l7759,-2454r,xm7759,-2425r,l7759,-2425r,1l7759,-2424r,-1xm7763,-2394r,-2l7757,-2395r,1l7757,-2394r,-1l7759,-2395r,4l7759,-2390r,l7762,-2391r,l7761,-2391r,l7761,-2395r,-1l7762,-2396r,2l7763,-2394xm7765,-2444r,l7765,-2445r,l7764,-2445r,l7764,-2445r,1l7763,-2444r1,l7764,-2443r,-1l7765,-2443r,-1l7765,-2444xm7765,-2451r,l7765,-2451r,l7765,-2451r,xm7766,-2451r,-1l7765,-2451r1,xm7766,-2454r,-1l7765,-2454r1,l7766,-2454r,xm7767,-2420r-1,l7766,-2421r,1l7766,-2420r,l7767,-2420xm7767,-2440r-1,-1l7766,-2442r,l7765,-2443r,1l7764,-2442r,1l7764,-2440r,l7764,-2440r1,l7766,-2440r,l7767,-2440xm7767,-2451r-1,l7766,-2450r1,-1xm7767,-2447r,l7767,-2447r,l7766,-2448r,1l7766,-2447r,l7765,-2447r1,1l7766,-2446r,l7767,-2446r,l7767,-2447xm7767,-2452r,1l7767,-2451r,1l7766,-2450r-1,l7764,-2450r,-1l7765,-2451r,l7764,-2452r,3l7764,-2449r1,1l7767,-2448r,-1l7767,-2450r,-1l7767,-2452xm7768,-2442r,l7768,-2442r,l7768,-2443r,1l7768,-2442r,l7767,-2442r1,l7768,-2442r,l7768,-2442r,l7768,-2442xm7769,-2444r-1,-1l7768,-2445r,l7768,-2445r-1,l7767,-2445r,l7767,-2444r,l7767,-2444r1,l7768,-2444r,l7769,-2444xm7771,-2421r,l7770,-2421r,l7771,-2421xm7773,-2454r,-1l7772,-2454r1,l7773,-2454r,xm7773,-2474r-3,-3l7772,-2480r-4,1l7766,-2483r-2,4l7760,-2480r2,3l7759,-2474r4,1l7763,-2469r3,-3l7769,-2469r,-4l7773,-2474xm7774,-2425r-1,l7773,-2425r,1l7773,-2424r1,-1xm7774,-2465r,l7774,-2465r,xm7774,-2467r,l7770,-2467r,2l7767,-2465r-1,-2l7769,-2467r1,2l7770,-2467r-5,l7765,-2465r-4,l7760,-2467r4,l7765,-2465r,-2l7759,-2467r,l7759,-2465r,l7774,-2465r,l7772,-2465r-1,-2l7774,-2467xm7775,-2436r,l7774,-2436r1,xm7776,-2390r-1,l7775,-2390r,-2l7775,-2392r-1,-2l7773,-2396r,l7773,-2392r-2,l7773,-2394r,2l7773,-2396r,l7770,-2391r,l7770,-2391r-1,l7769,-2391r-1,-2l7767,-2393r1,l7768,-2393r1,-1l7769,-2396r,l7767,-2396r,1l7767,-2394r,1l7767,-2393r-1,l7766,-2396r,l7767,-2396r,1l7767,-2396r,l7763,-2396r,l7764,-2396r,5l7763,-2391r,l7766,-2391r,l7766,-2391r,-2l7766,-2393r2,2l7770,-2391r,l7771,-2390r,-1l7771,-2391r,l7771,-2392r2,l7774,-2391r,1l7773,-2390r,l7773,-2390r3,l7776,-2390xm7776,-2447r,l7775,-2446r,l7775,-2447r-1,l7774,-2446r,-1l7773,-2447r,1l7774,-2446r1,l7776,-2446r,l7776,-2446r,-1xm7778,-2435r,-1l7777,-2436r-1,l7776,-2435r,1l7776,-2434r,l7777,-2434r,1l7777,-2433r-1,-1l7776,-2433r,2l7776,-2430r-1,l7775,-2430r1,-1l7776,-2433r-1,l7775,-2434r,l7775,-2435r,l7775,-2435r,-1l7775,-2436r-1,l7774,-2436r-1,l7772,-2436r,l7772,-2435r,l7773,-2435r,1l7772,-2434r,l7772,-2434r,l7772,-2435r-1,l7771,-2435r,l7771,-2434r,l7772,-2433r1,1l7772,-2431r,1l7771,-2430r,1l7771,-2429r1,l7773,-2429r,-2l7773,-2431r1,l7774,-2431r,l7774,-2430r,l7774,-2430r-1,1l7773,-2429r1,l7774,-2429r1,l7775,-2430r,l7776,-2430r,l7777,-2430r,l7777,-2430r,-1l7777,-2431r1,l7778,-2431r-1,-1l7777,-2433r1,l7778,-2433r,l7778,-2434r,l7777,-2434r-1,-1l7777,-2435r,l7777,-2435r,l7778,-2435r,l7778,-2435r,xm7778,-2448r-2,l7776,-2448r,3l7773,-2445r,-3l7774,-2447r,l7774,-2447r,-1l7775,-2448r,1l7775,-2447r1,l7776,-2448r,l7776,-2448r,l7777,-2451r,-1l7775,-2451r-3,-1l7773,-2448r-2,l7771,-2447r,1l7771,-2444r2,l7772,-2440r3,-1l7777,-2440r,-1l7776,-2444r2,l7778,-2444r,-1l7778,-2445r,-2l7778,-2448xm7779,-2428r,-1l7779,-2428r,l7779,-2428r,xm7780,-2454r,-1l7779,-2454r1,l7780,-2454r,xm7780,-2436r,l7780,-2436r,1l7780,-2435r,-1xm7780,-2445r,-1l7780,-2445r,1l7780,-2444r,-1xm7782,-2390r,l7781,-2390r-1,1l7779,-2389r-1,l7778,-2390r,l7779,-2394r1,l7780,-2394r-3,-1l7777,-2395r1,1l7778,-2394r-1,4l7777,-2390r-1,l7776,-2390r5,1l7782,-2390xm7782,-2455r,-1l7782,-2456r-1,l7781,-2455r,25l7780,-2428r-1,1l7767,-2420r,l7767,-2419r-1,l7766,-2419r-1,l7765,-2420r-12,-7l7752,-2428r-1,-2l7751,-2455r30,l7781,-2456r-31,l7750,-2429r1,2l7753,-2426r12,7l7765,-2418r1,l7766,-2418r1,l7767,-2419r1,l7780,-2426r1,-1l7782,-2429r,-26xm7785,-2428r-1,-1l7783,-2429r,1l7783,-2428r,1l7784,-2427r,l7785,-2428r,xm7786,-2393r-3,-1l7783,-2394r,1l7783,-2393r,l7782,-2389r,l7782,-2389r3,1l7785,-2388r-1,l7784,-2388r1,-5l7785,-2393r1,l7786,-2393xm7791,-2387r,l7791,-2388r-1,-1l7790,-2389r-1,-2l7789,-2393r,l7789,-2389r-2,l7788,-2391r1,2l7789,-2393r-1,l7785,-2388r,l7785,-2388r2,1l7787,-2388r-1,l7786,-2388r1,-1l7789,-2389r,1l7789,-2388r-1,l7788,-2387r3,l7791,-2387xm7803,-2388r-1,-1l7802,-2389r,l7801,-2389r,l7801,-2389r,l7801,-2389r,1l7801,-2388r,l7802,-2388r,l7802,-2388r1,xm7804,-2386r,l7802,-2385r-1,2l7800,-2382r,1l7800,-2381r,l7801,-2382r2,-1l7804,-2385r,l7804,-2386xm7805,-2388r,-1l7804,-2389r,l7804,-2389r-1,l7803,-2388r1,l7804,-2388r,l7804,-2388r1,l7805,-2388xm7807,-2393r,l7806,-2393r,l7805,-2394r-4,1l7801,-2393r,l7801,-2392r1,l7804,-2391r1,-1l7806,-2392r,l7807,-2393xm7807,-2385r,-1l7807,-2386r-1,-1l7806,-2386r-1,l7805,-2386r,1l7805,-2385r1,l7806,-2385r1,l7807,-2385xm7807,-2383r,-1l7807,-2384r-1,l7806,-2384r,l7806,-2383r,l7806,-2383r1,l7807,-2383r,l7807,-2383xm7810,-2391r,l7809,-2392r,l7808,-2391r,l7808,-2391r,1l7808,-2390r,l7808,-2390r1,l7809,-2390r,l7810,-2390r,-1xm7810,-2384r,-2l7809,-2387r-1,-1l7807,-2388r,2l7808,-2385r2,1l7810,-2384r,l7810,-2384r,xm7811,-2398r,-1l7810,-2399r-1,-1l7809,-2399r,l7808,-2398r1,l7809,-2398r,l7810,-2398r,l7811,-2398xm7811,-2393r,l7810,-2394r,l7810,-2394r-1,l7809,-2394r,1l7809,-2393r,1l7809,-2392r1,l7810,-2392r1,l7811,-2393xm7812,-2400r,l7812,-2401r-2,l7810,-2401r,1l7810,-2400r,1l7811,-2399r,l7811,-2400r,l7812,-2400xm7812,-2391r,l7812,-2391r-1,l7811,-2391r,l7810,-2391r,l7810,-2390r,l7811,-2390r,l7811,-2389r1,-1l7812,-2390r,-1xm7813,-2398r,-1l7813,-2399r-1,l7812,-2399r,l7812,-2398r,l7812,-2398r,1l7812,-2397r,-1l7813,-2397r,-1l7813,-2398r,xm7815,-2390r-1,l7814,-2391r,-1l7814,-2393r-1,-1l7812,-2395r,-1l7811,-2396r,l7811,-2396r,l7811,-2396r1,3l7812,-2391r2,1l7814,-2390r1,xm7824,-2395r-1,l7823,-2395r,-1l7822,-2398r-1,l7820,-2399r,l7819,-2399r1,2l7821,-2396r1,1l7822,-2395r1,1l7824,-2394r,-1xm7825,-2398r,l7825,-2398r-1,-1l7824,-2399r,1l7823,-2398r,l7823,-2398r,1l7824,-2397r,l7825,-2397r,l7825,-2398r,xe" fillcolor="black" stroked="f">
              <v:stroke joinstyle="round"/>
              <v:formulas/>
              <v:path arrowok="t" o:connecttype="segments"/>
            </v:shape>
            <v:shape id="docshape1776" o:spid="_x0000_s6592" style="position:absolute;left:7728;top:-2478;width:802;height:145" coordorigin="7728,-2478" coordsize="802,145" o:spt="100" adj="0,,0" path="m7746,-2387r,l7746,-2387r-1,-1l7745,-2389r-1,-2l7743,-2391r,2l7741,-2389r1,-2l7743,-2389r,-2l7743,-2392r-1,l7740,-2387r,l7740,-2387r2,l7742,-2387r,l7741,-2387r,-1l7741,-2388r2,l7744,-2388r,1l7743,-2387r,l7746,-2387r,xm7772,-2387r,-1l7772,-2388r,1xm7799,-2396r,-3l7799,-2400r-1,l7798,-2399r,2l7798,-2397r,1l7797,-2395r,1l7797,-2392r-1,1l7796,-2391r,1l7796,-2389r,1l7796,-2388r,1l7794,-2386r-5,1l7783,-2387r-5,-1l7776,-2388r-5,-2l7771,-2390r,3l7770,-2387r,l7769,-2386r,-1l7769,-2387r1,l7771,-2387r,-3l7770,-2390r,2l7769,-2387r-1,-1l7769,-2388r1,l7770,-2390r-2,l7768,-2386r,l7768,-2384r-1,l7767,-2384r,l7767,-2384r,-1l7768,-2385r,1l7768,-2386r-1,1l7767,-2385r-1,l7766,-2384r,l7766,-2384r,l7766,-2384r,-1l7766,-2385r,l7765,-2386r,4l7765,-2381r-1,2l7763,-2378r,-1l7763,-2380r1,l7765,-2381r,-1l7765,-2386r,l7765,-2384r,l7764,-2384r,l7765,-2385r,l7765,-2384r,-2l7765,-2386r,l7765,-2387r,l7765,-2388r1,l7767,-2388r,l7767,-2388r,1l7768,-2386r,-4l7764,-2390r,4l7764,-2386r,l7764,-2386r,l7764,-2390r,l7764,-2388r,2l7764,-2385r,1l7763,-2384r,l7764,-2385r,-1l7764,-2388r,l7764,-2387r-1,-1l7763,-2385r,1l7763,-2384r,2l7763,-2382r,l7763,-2382r,l7763,-2384r-1,l7762,-2384r,4l7761,-2380r,1l7759,-2375r,l7759,-2375r,-1l7759,-2376r,-1l7760,-2378r1,-1l7761,-2379r,-1l7762,-2381r,1l7762,-2384r,l7762,-2382r-1,l7761,-2382r,1l7760,-2380r-2,l7757,-2380r1,-1l7759,-2382r2,1l7761,-2382r-1,-1l7759,-2383r,l7759,-2386r,l7760,-2387r-1,1l7759,-2384r1,1l7761,-2383r,l7762,-2382r,-2l7760,-2384r,-1l7760,-2385r,-1l7761,-2387r2,l7763,-2386r,1l7763,-2388r,l7763,-2388r,l7762,-2388r,1l7761,-2387r-1,l7760,-2388r2,l7762,-2387r,-1l7762,-2388r1,l7764,-2388r,l7764,-2390r-2,l7755,-2388r-4,l7748,-2387r-4,1l7740,-2385r-2,-1l7736,-2387r1,-1l7737,-2388r,-2l7736,-2390r,l7736,-2392r,l7736,-2395r1,l7737,-2394r1,l7742,-2393r3,-1l7746,-2395r3,l7752,-2396r4,l7759,-2397r5,l7768,-2397r4,1l7773,-2396r2,l7778,-2396r2,1l7783,-2395r1,l7784,-2394r4,l7793,-2393r4,-1l7797,-2394r,-1l7797,-2395r-1,l7796,-2396r,l7796,-2396r1,-1l7797,-2398r-1,-1l7795,-2400r-1,1l7795,-2398r1,1l7795,-2397r,1l7795,-2395r-1,l7794,-2394r-1,l7793,-2395r,-1l7794,-2396r1,1l7795,-2395r,-1l7795,-2396r-1,l7794,-2397r1,l7794,-2399r,l7794,-2399r,l7793,-2398r,1l7792,-2397r,-1l7792,-2400r,l7794,-2401r1,l7796,-2400r1,l7797,-2400r1,l7798,-2399r,l7798,-2400r-1,-1l7795,-2402r-2,l7792,-2400r-1,1l7790,-2399r2,2l7792,-2394r-1,l7785,-2395r-7,-2l7774,-2397r-2,l7771,-2397r-1,-1l7769,-2397r-2,-1l7766,-2398r-6,l7754,-2397r-5,1l7748,-2396r-2,l7745,-2395r-1,l7744,-2395r-1,l7741,-2395r,l7740,-2396r,-1l7742,-2397r,-1l7742,-2400r-1,-1l7741,-2401r,3l7741,-2398r-1,1l7740,-2397r,1l7740,-2395r,l7739,-2395r-1,l7738,-2395r,-1l7737,-2397r1,1l7739,-2396r1,l7740,-2397r,l7740,-2399r,l7740,-2400r-1,l7739,-2400r,l7739,-2399r-1,2l7738,-2397r-1,-1l7737,-2399r1,l7739,-2399r,l7739,-2400r-1,l7737,-2400r-1,1l7736,-2398r,1l7737,-2397r-1,1l7736,-2396r-1,-1l7735,-2398r1,-2l7736,-2400r1,-1l7739,-2401r1,1l7741,-2399r,1l7741,-2401r,l7740,-2401r,-1l7738,-2401r-1,-1l7736,-2401r-1,1l7734,-2398r,1l7735,-2395r,1l7735,-2392r1,1l7735,-2390r-1,-1l7734,-2391r-2,-1l7730,-2391r-1,-1l7728,-2391r2,1l7735,-2390r1,l7736,-2390r,2l7736,-2387r1,2l7740,-2385r4,l7746,-2385r2,-1l7752,-2387r,l7753,-2387r,l7758,-2388r2,l7759,-2387r-1,1l7758,-2384r-1,1l7759,-2383r,1l7758,-2381r-1,l7756,-2380r-2,l7754,-2379r-1,1l7751,-2378r-1,l7749,-2378r,-1l7750,-2378r1,-1l7752,-2379r1,l7754,-2379r,-1l7753,-2380r-3,1l7747,-2379r,1l7748,-2378r,1l7748,-2377r,l7748,-2377r,l7748,-2377r1,l7749,-2377r,l7750,-2377r1,l7752,-2377r,-1l7753,-2378r1,l7755,-2378r1,-1l7757,-2379r1,l7759,-2380r1,l7760,-2379r-3,4l7757,-2374r,l7758,-2374r1,l7759,-2374r1,-1l7761,-2377r1,-2l7762,-2381r1,l7764,-2382r,l7764,-2382r,l7764,-2383r1,l7765,-2383r,1l7764,-2382r-1,3l7763,-2378r-1,2l7764,-2375r,l7766,-2375r,l7767,-2376r3,2l7770,-2375r1,-1l7772,-2376r,1l7773,-2375r,l7774,-2374r1,l7775,-2375r-1,l7774,-2376r,-1l7773,-2377r,1l7773,-2376r-1,l7772,-2377r,l7771,-2378r,l7771,-2378r,-1l7771,-2377r,l7771,-2377r,-1l7771,-2377r,l7771,-2379r,-1l7770,-2381r,2l7770,-2379r,1l7770,-2376r,1l7768,-2376r,l7767,-2376r-1,l7765,-2375r-1,-1l7764,-2376r-1,-1l7763,-2377r1,l7765,-2376r,-1l7767,-2377r1,l7769,-2377r1,-1l7770,-2379r,1l7770,-2379r,l7769,-2378r-1,1l7767,-2378r-1,1l7765,-2377r,l7764,-2378r1,l7765,-2381r1,-1l7766,-2382r1,-1l7768,-2380r2,1l7770,-2380r,1l7770,-2379r,-2l7770,-2381r,l7771,-2379r1,2l7773,-2376r,-1l7773,-2378r-1,-1l7772,-2379r,l7772,-2380r,l7772,-2380r1,1l7775,-2379r1,l7777,-2379r,1l7777,-2378r1,1l7780,-2376r1,l7782,-2376r1,l7784,-2375r,l7784,-2376r-1,l7783,-2377r,l7784,-2376r,-1l7784,-2377r,l7783,-2378r-1,l7781,-2378r,l7780,-2378r-2,l7779,-2378r3,1l7783,-2377r,l7782,-2377r,1l7781,-2377r-2,l7778,-2378r,l7778,-2378r-1,l7776,-2380r-1,-1l7775,-2381r,1l7775,-2380r-1,l7773,-2380r-1,-1l7772,-2381r1,l7774,-2381r1,1l7775,-2381r-2,-1l7773,-2382r1,l7774,-2383r1,l7775,-2384r,l7775,-2386r,l7774,-2387r,l7774,-2387r,1l7774,-2384r,1l7773,-2383r,l7774,-2383r,-1l7774,-2386r,l7774,-2387r-1,l7773,-2383r-1,1l7772,-2382r-1,l7772,-2382r1,-1l7773,-2383r,-4l7773,-2387r-1,l7773,-2386r,1l7773,-2384r,1l7772,-2383r-1,l7770,-2383r,l7770,-2384r,l7770,-2384r,-1l7769,-2385r,2l7769,-2382r,l7769,-2383r,l7769,-2385r,l7769,-2381r,l7768,-2382r,l7769,-2382r,l7769,-2381r,-4l7769,-2385r,l7769,-2384r,l7769,-2385r,l7769,-2385r,l7770,-2386r,l7771,-2387r1,-1l7772,-2388r1,l7777,-2387r4,l7785,-2385r5,l7795,-2385r,l7796,-2387r1,-1l7797,-2392r1,-2l7799,-2395r,-1xm8004,-2476r-33,l7971,-2474r4,l7976,-2474r2,1l7979,-2472r,1l7980,-2469r,48l7979,-2419r,2l7978,-2417r-2,1l7975,-2415r-4,l7971,-2413r33,l8004,-2415r-4,l7998,-2415r-2,-2l7996,-2417r-1,-2l7995,-2421r,-48l7995,-2471r1,-1l7996,-2473r2,-1l8000,-2474r4,l8004,-2476xm8037,-2336r-2,-1l8034,-2337r-2,-2l8030,-2342r-5,-11l8024,-2356r-10,-22l8008,-2392r,36l7989,-2356r9,-22l8008,-2356r,-36l8005,-2399r-1,l7980,-2344r-2,3l7975,-2338r-2,1l7971,-2336r,1l7992,-2335r,-1l7988,-2337r-2,l7984,-2338r-1,-1l7983,-2343r1,-1l7987,-2353r22,l8014,-2342r,1l8014,-2338r,l8012,-2337r-1,1l8007,-2336r,1l8037,-2335r,-1xm8055,-2415r-2,l8051,-2416r-1,-2l8050,-2420r,-3l8050,-2445r,-3l8048,-2452r-1,-2l8044,-2457r-3,-1l8036,-2458r-2,1l8030,-2455r-2,1l8025,-2451r,-6l8008,-2457r,2l8010,-2455r1,1l8012,-2453r1,2l8013,-2420r-1,2l8011,-2416r-1,1l8008,-2415r,2l8030,-2413r,-2l8028,-2415r-1,-1l8026,-2418r-1,-2l8025,-2446r3,-4l8030,-2452r4,l8034,-2452r2,2l8036,-2450r1,2l8037,-2446r,26l8037,-2418r-2,2l8034,-2415r-1,l8033,-2413r22,l8055,-2415xm8084,-2336r-2,-1l8081,-2337r-2,-2l8079,-2341r,-3l8079,-2378r-18,l8061,-2376r2,l8065,-2375r1,1l8066,-2372r,27l8064,-2343r-1,2l8061,-2340r-1,l8058,-2340r-1,l8056,-2341r-1,-1l8055,-2343r,-2l8055,-2378r-18,l8037,-2376r2,l8040,-2375r1,1l8042,-2372r,26l8042,-2343r1,4l8045,-2337r3,3l8051,-2333r5,l8058,-2334r4,-2l8064,-2338r2,-3l8066,-2335r18,l8084,-2336xm8094,-2472r,-2l8090,-2477r-3,-1l8078,-2478r-5,2l8067,-2470r-2,3l8065,-2457r-6,l8059,-2452r6,l8065,-2420r,2l8064,-2417r,1l8062,-2415r-1,l8059,-2415r,2l8084,-2413r,-2l8082,-2415r-2,-1l8078,-2417r,-2l8078,-2452r6,l8084,-2457r-6,l8078,-2472r,-1l8079,-2475r1,l8082,-2475r,l8083,-2474r,1l8083,-2472r,2l8083,-2469r,1l8085,-2466r2,l8090,-2466r2,l8094,-2468r,-1l8094,-2472xm8118,-2350r-1,-3l8114,-2357r-3,-3l8107,-2363r-5,-3l8099,-2368r-1,-2l8097,-2371r,-2l8098,-2374r2,-1l8101,-2376r3,l8106,-2375r4,3l8112,-2369r2,5l8115,-2364r,-15l8113,-2379r-1,2l8111,-2377r,l8110,-2377r-1,l8106,-2379r-2,l8097,-2379r-3,1l8089,-2373r-1,3l8088,-2363r1,3l8092,-2356r4,2l8103,-2348r3,1l8107,-2344r1,1l8108,-2340r-1,1l8105,-2337r-1,l8101,-2337r-3,-1l8093,-2342r-1,-3l8090,-2349r-1,l8089,-2334r2,l8092,-2335r,-1l8094,-2336r1,1l8099,-2334r3,1l8106,-2333r3,-1l8113,-2337r2,-1l8117,-2343r1,-2l8118,-2350xm8126,-2454r,-1l8124,-2457r-2,-1l8121,-2458r-2,l8117,-2457r-5,3l8110,-2451r-3,4l8107,-2457r-18,l8089,-2455r2,l8092,-2455r1,1l8093,-2453r1,1l8094,-2450r,30l8094,-2418r-2,2l8091,-2415r-2,l8089,-2413r24,l8113,-2415r-2,l8110,-2415r-2,-1l8108,-2417r-1,-1l8107,-2419r,-18l8107,-2440r2,-5l8110,-2447r2,-2l8113,-2449r1,l8115,-2449r,l8118,-2446r2,1l8123,-2445r1,-1l8126,-2448r,-2l8126,-2454xm8149,-2378r-10,l8139,-2394r-1,l8136,-2390r-3,3l8128,-2381r-4,3l8120,-2375r,2l8126,-2373r,28l8126,-2343r1,3l8128,-2338r4,3l8134,-2334r9,l8147,-2337r2,-6l8148,-2344r-2,3l8144,-2339r-2,l8141,-2340r-1,-1l8140,-2341r-1,-2l8139,-2344r,-29l8149,-2373r,-5xm8171,-2419r,l8170,-2420r-1,1l8168,-2419r-1,l8167,-2419r-1,l8166,-2420r,-1l8166,-2438r,-10l8165,-2448r-1,-4l8163,-2454r-1,l8158,-2457r-3,-1l8147,-2458r-3,1l8138,-2455r-3,1l8132,-2450r-1,2l8131,-2443r1,1l8134,-2440r2,l8140,-2440r1,l8143,-2442r1,-1l8144,-2446r-1,-1l8141,-2450r,l8141,-2452r,-1l8143,-2454r2,l8148,-2454r1,l8151,-2453r1,1l8153,-2450r,9l8153,-2438r,15l8151,-2422r-2,1l8146,-2421r-1,l8143,-2423r,-1l8143,-2428r,-1l8146,-2433r3,-3l8153,-2438r,-3l8143,-2436r-6,3l8131,-2428r-1,3l8130,-2419r1,2l8134,-2414r2,1l8143,-2413r5,-2l8153,-2420r,2l8154,-2416r3,3l8159,-2413r4,l8165,-2413r3,-2l8170,-2417r1,-2l8171,-2419xm8190,-2375r,-2l8188,-2379r-2,l8185,-2379r-2,l8181,-2379r-5,3l8174,-2373r-3,5l8171,-2378r-18,l8153,-2376r2,l8156,-2376r1,1l8157,-2374r1,1l8158,-2371r,30l8158,-2339r-2,2l8155,-2337r-2,1l8153,-2335r24,l8177,-2336r-2,-1l8174,-2337r-2,-1l8172,-2338r-1,-1l8171,-2341r,-17l8171,-2362r2,-5l8174,-2368r2,-2l8177,-2370r1,l8178,-2370r1,l8182,-2367r2,l8187,-2367r1,l8190,-2370r,-1l8190,-2375xm8205,-2429r-1,-2l8201,-2436r-3,-2l8194,-2441r-5,-3l8187,-2447r-2,-2l8185,-2449r,-2l8185,-2452r2,-2l8188,-2455r3,l8193,-2454r4,3l8199,-2448r2,5l8203,-2443r-1,-15l8200,-2458r-1,2l8198,-2456r,l8197,-2456r-1,l8193,-2457r-2,-1l8184,-2458r-3,1l8176,-2451r-1,3l8175,-2442r1,3l8180,-2435r3,3l8191,-2427r2,2l8195,-2423r,1l8195,-2419r,1l8193,-2416r-2,l8188,-2416r-2,-1l8181,-2421r-2,-3l8177,-2428r-1,l8177,-2412r1,l8179,-2414r1,-1l8181,-2415r2,1l8186,-2413r3,1l8193,-2412r3,-1l8200,-2415r2,-2l8204,-2422r1,-2l8205,-2429xm8235,-2341r,l8234,-2342r-1,1l8232,-2340r-1,l8231,-2340r-1,-1l8230,-2341r,-1l8230,-2359r-1,-10l8229,-2370r-1,-3l8227,-2375r-1,-1l8222,-2378r-3,-1l8211,-2379r-3,l8202,-2377r-3,2l8196,-2371r-1,1l8195,-2365r,1l8198,-2361r2,l8203,-2361r2,l8207,-2363r1,-2l8208,-2367r-1,-2l8205,-2371r,-1l8205,-2373r,-1l8207,-2375r2,-1l8212,-2376r1,1l8215,-2374r1,1l8217,-2372r,10l8217,-2359r,14l8215,-2343r-2,1l8210,-2342r-1,l8207,-2344r,-1l8207,-2349r,-1l8210,-2354r3,-3l8217,-2359r,-3l8207,-2358r-6,4l8195,-2349r-1,3l8194,-2340r1,2l8198,-2335r2,1l8207,-2334r4,-2l8217,-2341r,2l8218,-2337r3,2l8223,-2334r4,l8229,-2335r3,-2l8234,-2338r1,-2l8235,-2341xm8237,-2457r-11,l8226,-2473r-1,l8223,-2469r-3,4l8215,-2459r-3,3l8208,-2454r,2l8213,-2452r,28l8213,-2421r1,3l8216,-2417r3,3l8222,-2413r8,l8234,-2416r3,-6l8235,-2423r-2,3l8231,-2418r-2,l8228,-2418r-1,-1l8227,-2420r-1,-1l8226,-2423r,-29l8237,-2452r,-5xm8261,-2336r-2,-1l8257,-2337r-1,-2l8256,-2341r,-3l8256,-2397r-18,l8238,-2396r2,l8241,-2395r1,2l8243,-2392r,51l8242,-2339r-1,2l8239,-2336r-1,l8238,-2335r23,l8261,-2336xm8277,-2454r,-1l8275,-2457r-1,-1l8272,-2458r-2,l8268,-2457r-5,3l8261,-2451r-3,4l8258,-2457r-18,l8240,-2455r2,l8243,-2455r1,1l8244,-2453r1,1l8245,-2450r,30l8245,-2418r-1,2l8242,-2415r-2,l8240,-2413r24,l8264,-2415r-2,l8261,-2415r-2,-1l8259,-2417r-1,-1l8258,-2419r,-18l8259,-2440r1,-5l8261,-2447r2,-2l8264,-2449r1,l8266,-2449r,l8269,-2446r2,1l8274,-2445r1,-1l8277,-2448r,-2l8277,-2454xm8283,-2394r-1,-1l8279,-2398r-1,-1l8274,-2399r-2,1l8269,-2395r,1l8269,-2390r,2l8272,-2385r2,l8276,-2385r2,l8279,-2385r3,-3l8283,-2390r,-4xm8287,-2336r-2,-1l8284,-2337r-2,-2l8282,-2341r,-3l8282,-2378r-18,l8264,-2376r2,l8267,-2376r2,2l8269,-2372r,31l8269,-2339r-2,2l8266,-2336r-2,l8264,-2335r23,l8287,-2336xm8328,-2415r-2,l8325,-2416r-1,-1l8323,-2420r,-3l8323,-2457r-17,l8306,-2455r2,l8309,-2454r1,1l8310,-2451r,27l8309,-2422r-2,2l8305,-2419r-1,1l8302,-2418r-1,-1l8300,-2420r,l8299,-2422r,-2l8299,-2457r-18,l8281,-2455r2,l8284,-2454r2,1l8286,-2451r,26l8286,-2422r1,4l8289,-2416r4,3l8295,-2412r5,l8302,-2413r4,-2l8308,-2417r2,-2l8310,-2413r18,l8328,-2415xm8332,-2341r-1,-1l8330,-2341r-1,1l8328,-2340r,l8327,-2341r,l8327,-2342r-1,-17l8326,-2369r,-1l8325,-2373r-1,-2l8322,-2376r-3,-2l8316,-2379r-8,l8305,-2379r-7,2l8296,-2375r-3,4l8292,-2370r,5l8292,-2364r3,3l8297,-2361r3,l8302,-2361r2,-2l8305,-2365r,-2l8304,-2369r-2,-2l8302,-2372r,-1l8302,-2374r2,-1l8306,-2376r3,l8310,-2375r2,1l8313,-2373r,1l8314,-2362r,3l8314,-2345r-2,2l8310,-2342r-3,l8306,-2342r-2,-2l8303,-2345r1,-4l8304,-2350r3,-4l8310,-2357r4,-2l8314,-2362r-10,4l8298,-2354r-6,5l8291,-2346r,6l8292,-2338r3,3l8297,-2334r7,l8308,-2336r6,-5l8314,-2339r1,2l8317,-2335r2,1l8324,-2334r2,-1l8329,-2337r2,-1l8332,-2340r,-1l8332,-2341xm8368,-2424r-2,-1l8364,-2423r-1,2l8361,-2421r-1,1l8359,-2420r-4,l8353,-2420r-4,-3l8347,-2426r-3,-8l8344,-2437r,-9l8345,-2450r2,-4l8348,-2455r3,l8352,-2454r1,1l8354,-2451r,5l8355,-2444r2,2l8359,-2441r3,l8364,-2442r2,-2l8366,-2445r,-5l8365,-2452r-5,-5l8356,-2458r-11,l8340,-2455r-7,10l8331,-2440r,12l8333,-2423r7,9l8345,-2412r9,l8357,-2413r6,-4l8366,-2420r2,-4xm8399,-2457r-10,l8389,-2473r-2,l8385,-2469r-2,4l8377,-2459r-3,3l8370,-2454r,2l8376,-2452r,28l8376,-2421r1,3l8378,-2417r4,3l8384,-2413r8,l8396,-2416r3,-6l8398,-2423r-2,3l8394,-2418r-3,l8391,-2418r-1,-1l8389,-2420r,-1l8389,-2423r,-29l8399,-2452r,-5xm8449,-2415r-2,l8446,-2416r-1,-1l8445,-2420r,-3l8445,-2457r-18,l8427,-2455r2,l8430,-2454r1,1l8432,-2451r,27l8430,-2422r-2,2l8426,-2419r-1,1l8423,-2418r,-1l8421,-2420r,l8420,-2422r,-2l8420,-2457r-17,l8403,-2455r1,l8406,-2454r1,1l8407,-2451r,26l8407,-2422r2,4l8410,-2416r4,3l8416,-2412r5,l8423,-2413r4,-2l8430,-2417r2,-2l8432,-2413r17,l8449,-2415xm8491,-2454r,-1l8489,-2457r-2,-1l8485,-2458r-2,l8481,-2457r-4,3l8475,-2451r-3,4l8472,-2457r-18,l8454,-2455r1,l8456,-2455r2,1l8458,-2453r1,1l8459,-2450r,30l8458,-2418r-1,2l8456,-2415r-2,l8454,-2413r23,l8477,-2415r-1,l8474,-2415r-1,-1l8472,-2417r,-1l8472,-2419r,-18l8472,-2440r2,-5l8475,-2447r2,-2l8478,-2449r1,l8479,-2449r2,1l8483,-2446r1,1l8487,-2445r2,-1l8491,-2448r,-2l8491,-2454xm8530,-2437r,-3l8530,-2444r-2,-5l8522,-2455r-1,-1l8518,-2458r,18l8506,-2440r,-6l8507,-2450r3,-4l8511,-2455r3,l8514,-2455r2,2l8517,-2452r1,4l8518,-2446r,6l8518,-2458r,l8508,-2458r-5,2l8496,-2447r-2,5l8494,-2428r1,4l8501,-2415r5,3l8516,-2412r3,-1l8525,-2417r1,-2l8527,-2420r3,-5l8528,-2426r-2,2l8525,-2422r-3,2l8520,-2419r-5,l8513,-2420r-5,-6l8506,-2431r,-6l8530,-2437xe" fillcolor="black" stroked="f">
              <v:stroke joinstyle="round"/>
              <v:formulas/>
              <v:path arrowok="t" o:connecttype="segments"/>
            </v:shape>
            <v:line id="_x0000_s6591" style="position:absolute" from="7622,-2143" to="10863,-2143" strokecolor="#b0a3a0" strokeweight=".05539mm"/>
            <v:shape id="docshape1777" o:spid="_x0000_s6590" style="position:absolute;left:10783;top:2397;width:80;height:34" coordorigin="10784,2397" coordsize="80,34" o:spt="100" adj="0,,0" path="m10860,2415r-7,l10848,2428r1,2l10853,2431r2,-1l10860,2415xm10789,2406r-3,l10784,2409r,2l10796,2421r12,4l10832,2425r11,-4l10849,2417r-39,l10799,2414r-10,-8xm10840,2397r-2,l10837,2398r-1,4l10837,2404r13,5l10841,2414r-10,3l10849,2417r4,-2l10860,2415r3,-8l10862,2405r-21,-7l10840,2397xe" fillcolor="black" stroked="f">
              <v:stroke joinstyle="round"/>
              <v:formulas/>
              <v:path arrowok="t" o:connecttype="segments"/>
            </v:shape>
            <v:line id="_x0000_s6589" style="position:absolute" from="7622,-893" to="10863,-893" strokecolor="#b0a3a0" strokeweight=".02786mm"/>
            <v:line id="_x0000_s6588" style="position:absolute" from="7622,-1606" to="10863,-1606" strokecolor="#a30b35" strokeweight=".05539mm"/>
            <v:line id="_x0000_s6587" style="position:absolute" from="7622,-496" to="8366,-496" strokecolor="#a30b35" strokeweight=".1108mm"/>
            <v:line id="_x0000_s6586" style="position:absolute" from="8366,-496" to="10863,-496" strokecolor="#a30b35" strokeweight=".1108mm"/>
            <v:line id="_x0000_s6585" style="position:absolute" from="7622,-379" to="8366,-379" strokecolor="#a30b35" strokeweight=".05539mm"/>
            <v:line id="_x0000_s6584" style="position:absolute" from="8366,-379" to="10863,-379" strokecolor="#a30b35" strokeweight=".05539mm"/>
            <v:line id="_x0000_s6583" style="position:absolute" from="7622,458" to="8366,458" strokecolor="#b0a3a0" strokeweight=".02786mm"/>
            <v:line id="_x0000_s6582" style="position:absolute" from="8366,458" to="10863,458" strokecolor="#b0a3a0" strokeweight=".02786mm"/>
            <v:line id="_x0000_s6581" style="position:absolute" from="7622,743" to="8366,743" strokecolor="#b0a3a0" strokeweight=".02786mm"/>
            <v:line id="_x0000_s6580" style="position:absolute" from="8366,743" to="10863,743" strokecolor="#b0a3a0" strokeweight=".02786mm"/>
            <v:line id="_x0000_s6579" style="position:absolute" from="7622,1242" to="8366,1242" strokecolor="#b0a3a0" strokeweight=".02786mm"/>
            <v:line id="_x0000_s6578" style="position:absolute" from="8366,1242" to="10863,1242" strokecolor="#b0a3a0" strokeweight=".02786mm"/>
            <v:line id="_x0000_s6577" style="position:absolute" from="7622,1741" to="8366,1741" strokecolor="#b0a3a0" strokeweight=".02786mm"/>
            <v:line id="_x0000_s6576" style="position:absolute" from="8366,1741" to="10863,1741" strokecolor="#b0a3a0" strokeweight=".02786mm"/>
            <v:rect id="docshape1778" o:spid="_x0000_s6575" style="position:absolute;left:7372;top:-2733;width:3740;height:5290" filled="f" strokecolor="#b0a3a0" strokeweight=".5pt"/>
            <v:line id="_x0000_s6574" style="position:absolute" from="7087,250" to="7535,250" strokecolor="#a30b35" strokeweight=".5pt"/>
            <v:shape id="docshape1779" o:spid="_x0000_s6573" style="position:absolute;left:7540;top:-821;width:279;height:2666" coordorigin="7540,-820" coordsize="279,2666" path="m7819,-820r-279,l7540,1845r279,e" filled="f" strokecolor="#a30b35" strokeweight=".5pt">
              <v:path arrowok="t"/>
            </v:shape>
            <v:shape id="docshape1780" o:spid="_x0000_s6572" type="#_x0000_t202" style="position:absolute;left:9671;top:-2512;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781" o:spid="_x0000_s6571" type="#_x0000_t202" style="position:absolute;left:7621;top:-1973;width:3066;height:709"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2:</w:t>
                    </w:r>
                    <w:r>
                      <w:rPr>
                        <w:b/>
                        <w:i/>
                        <w:spacing w:val="7"/>
                        <w:w w:val="110"/>
                        <w:sz w:val="8"/>
                      </w:rPr>
                      <w:t xml:space="preserve"> </w:t>
                    </w:r>
                    <w:r>
                      <w:rPr>
                        <w:b/>
                        <w:i/>
                        <w:spacing w:val="-2"/>
                        <w:w w:val="110"/>
                        <w:sz w:val="8"/>
                      </w:rPr>
                      <w:t>Initiative</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r>
                      <w:rPr>
                        <w:b/>
                        <w:i/>
                        <w:spacing w:val="-2"/>
                        <w:w w:val="110"/>
                        <w:sz w:val="8"/>
                      </w:rPr>
                      <w:t>Options</w:t>
                    </w:r>
                    <w:r>
                      <w:rPr>
                        <w:b/>
                        <w:i/>
                        <w:spacing w:val="8"/>
                        <w:w w:val="110"/>
                        <w:sz w:val="8"/>
                      </w:rPr>
                      <w:t xml:space="preserve"> </w:t>
                    </w:r>
                    <w:r>
                      <w:rPr>
                        <w:b/>
                        <w:i/>
                        <w:spacing w:val="-2"/>
                        <w:w w:val="110"/>
                        <w:sz w:val="8"/>
                      </w:rPr>
                      <w:t>Development</w:t>
                    </w:r>
                    <w:r>
                      <w:rPr>
                        <w:b/>
                        <w:i/>
                        <w:spacing w:val="9"/>
                        <w:w w:val="110"/>
                        <w:sz w:val="8"/>
                      </w:rPr>
                      <w:t xml:space="preserve"> </w:t>
                    </w:r>
                    <w:r>
                      <w:rPr>
                        <w:b/>
                        <w:i/>
                        <w:spacing w:val="-2"/>
                        <w:w w:val="110"/>
                        <w:sz w:val="8"/>
                      </w:rPr>
                      <w:t>(continued)</w:t>
                    </w:r>
                  </w:p>
                  <w:p w:rsidR="009C7B37" w:rsidRDefault="009C7B37">
                    <w:pPr>
                      <w:rPr>
                        <w:b/>
                        <w:i/>
                        <w:sz w:val="10"/>
                      </w:rPr>
                    </w:pPr>
                  </w:p>
                  <w:p w:rsidR="009C7B37" w:rsidRDefault="009C7B37">
                    <w:pPr>
                      <w:spacing w:before="65"/>
                      <w:rPr>
                        <w:b/>
                        <w:i/>
                        <w:sz w:val="6"/>
                      </w:rPr>
                    </w:pPr>
                    <w:r>
                      <w:rPr>
                        <w:b/>
                        <w:i/>
                        <w:sz w:val="6"/>
                      </w:rPr>
                      <w:t>Short</w:t>
                    </w:r>
                    <w:r>
                      <w:rPr>
                        <w:b/>
                        <w:i/>
                        <w:spacing w:val="-2"/>
                        <w:sz w:val="6"/>
                      </w:rPr>
                      <w:t xml:space="preserve"> </w:t>
                    </w:r>
                    <w:r>
                      <w:rPr>
                        <w:b/>
                        <w:i/>
                        <w:sz w:val="6"/>
                      </w:rPr>
                      <w:t>list</w:t>
                    </w:r>
                    <w:r>
                      <w:rPr>
                        <w:b/>
                        <w:i/>
                        <w:spacing w:val="-1"/>
                        <w:sz w:val="6"/>
                      </w:rPr>
                      <w:t xml:space="preserve"> </w:t>
                    </w:r>
                    <w:r>
                      <w:rPr>
                        <w:b/>
                        <w:i/>
                        <w:sz w:val="6"/>
                      </w:rPr>
                      <w:t>of</w:t>
                    </w:r>
                    <w:r>
                      <w:rPr>
                        <w:b/>
                        <w:i/>
                        <w:spacing w:val="-1"/>
                        <w:sz w:val="6"/>
                      </w:rPr>
                      <w:t xml:space="preserve"> </w:t>
                    </w:r>
                    <w:r>
                      <w:rPr>
                        <w:b/>
                        <w:i/>
                        <w:sz w:val="6"/>
                      </w:rPr>
                      <w:t>options</w:t>
                    </w:r>
                    <w:r>
                      <w:rPr>
                        <w:b/>
                        <w:i/>
                        <w:spacing w:val="-1"/>
                        <w:sz w:val="6"/>
                      </w:rPr>
                      <w:t xml:space="preserve"> </w:t>
                    </w:r>
                    <w:r>
                      <w:rPr>
                        <w:b/>
                        <w:i/>
                        <w:spacing w:val="-2"/>
                        <w:sz w:val="6"/>
                      </w:rPr>
                      <w:t>identified</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1"/>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a</w:t>
                    </w:r>
                    <w:r>
                      <w:rPr>
                        <w:rFonts w:ascii="Calibri"/>
                        <w:i/>
                        <w:color w:val="B0A3A0"/>
                        <w:spacing w:val="1"/>
                        <w:sz w:val="5"/>
                      </w:rPr>
                      <w:t xml:space="preserve"> </w:t>
                    </w:r>
                    <w:r>
                      <w:rPr>
                        <w:rFonts w:ascii="Calibri"/>
                        <w:i/>
                        <w:color w:val="B0A3A0"/>
                        <w:sz w:val="5"/>
                      </w:rPr>
                      <w:t>summary</w:t>
                    </w:r>
                    <w:r>
                      <w:rPr>
                        <w:rFonts w:ascii="Calibri"/>
                        <w:i/>
                        <w:color w:val="B0A3A0"/>
                        <w:spacing w:val="2"/>
                        <w:sz w:val="5"/>
                      </w:rPr>
                      <w:t xml:space="preserve"> </w:t>
                    </w:r>
                    <w:r>
                      <w:rPr>
                        <w:rFonts w:ascii="Calibri"/>
                        <w:i/>
                        <w:color w:val="B0A3A0"/>
                        <w:sz w:val="5"/>
                      </w:rPr>
                      <w:t>list</w:t>
                    </w:r>
                    <w:r>
                      <w:rPr>
                        <w:rFonts w:ascii="Calibri"/>
                        <w:i/>
                        <w:color w:val="B0A3A0"/>
                        <w:spacing w:val="1"/>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w:t>
                    </w:r>
                    <w:r>
                      <w:rPr>
                        <w:rFonts w:ascii="Calibri"/>
                        <w:i/>
                        <w:color w:val="B0A3A0"/>
                        <w:spacing w:val="1"/>
                        <w:sz w:val="5"/>
                      </w:rPr>
                      <w:t xml:space="preserve"> </w:t>
                    </w:r>
                    <w:r>
                      <w:rPr>
                        <w:rFonts w:ascii="Calibri"/>
                        <w:i/>
                        <w:color w:val="B0A3A0"/>
                        <w:sz w:val="5"/>
                      </w:rPr>
                      <w:t>short</w:t>
                    </w:r>
                    <w:r>
                      <w:rPr>
                        <w:rFonts w:ascii="Calibri"/>
                        <w:i/>
                        <w:color w:val="B0A3A0"/>
                        <w:spacing w:val="2"/>
                        <w:sz w:val="5"/>
                      </w:rPr>
                      <w:t xml:space="preserve"> </w:t>
                    </w:r>
                    <w:r>
                      <w:rPr>
                        <w:rFonts w:ascii="Calibri"/>
                        <w:i/>
                        <w:color w:val="B0A3A0"/>
                        <w:sz w:val="5"/>
                      </w:rPr>
                      <w:t>listed</w:t>
                    </w:r>
                    <w:r>
                      <w:rPr>
                        <w:rFonts w:ascii="Calibri"/>
                        <w:i/>
                        <w:color w:val="B0A3A0"/>
                        <w:spacing w:val="2"/>
                        <w:sz w:val="5"/>
                      </w:rPr>
                      <w:t xml:space="preserve"> </w:t>
                    </w:r>
                    <w:r>
                      <w:rPr>
                        <w:rFonts w:ascii="Calibri"/>
                        <w:i/>
                        <w:color w:val="B0A3A0"/>
                        <w:sz w:val="5"/>
                      </w:rPr>
                      <w:t>initiatives</w:t>
                    </w:r>
                    <w:r>
                      <w:rPr>
                        <w:rFonts w:ascii="Calibri"/>
                        <w:i/>
                        <w:color w:val="B0A3A0"/>
                        <w:spacing w:val="1"/>
                        <w:sz w:val="5"/>
                      </w:rPr>
                      <w:t xml:space="preserve"> </w:t>
                    </w:r>
                    <w:r>
                      <w:rPr>
                        <w:rFonts w:ascii="Calibri"/>
                        <w:i/>
                        <w:color w:val="B0A3A0"/>
                        <w:sz w:val="5"/>
                      </w:rPr>
                      <w:t>identified</w:t>
                    </w:r>
                    <w:r>
                      <w:rPr>
                        <w:rFonts w:ascii="Calibri"/>
                        <w:i/>
                        <w:color w:val="B0A3A0"/>
                        <w:spacing w:val="2"/>
                        <w:sz w:val="5"/>
                      </w:rPr>
                      <w:t xml:space="preserve"> </w:t>
                    </w:r>
                    <w:r>
                      <w:rPr>
                        <w:rFonts w:ascii="Calibri"/>
                        <w:i/>
                        <w:color w:val="B0A3A0"/>
                        <w:sz w:val="5"/>
                      </w:rPr>
                      <w:t>as</w:t>
                    </w:r>
                    <w:r>
                      <w:rPr>
                        <w:rFonts w:ascii="Calibri"/>
                        <w:i/>
                        <w:color w:val="B0A3A0"/>
                        <w:spacing w:val="1"/>
                        <w:sz w:val="5"/>
                      </w:rPr>
                      <w:t xml:space="preserve"> </w:t>
                    </w:r>
                    <w:r>
                      <w:rPr>
                        <w:rFonts w:ascii="Calibri"/>
                        <w:i/>
                        <w:color w:val="B0A3A0"/>
                        <w:sz w:val="5"/>
                      </w:rPr>
                      <w:t>per</w:t>
                    </w:r>
                    <w:r>
                      <w:rPr>
                        <w:rFonts w:ascii="Calibri"/>
                        <w:i/>
                        <w:color w:val="B0A3A0"/>
                        <w:spacing w:val="2"/>
                        <w:sz w:val="5"/>
                      </w:rPr>
                      <w:t xml:space="preserve"> </w:t>
                    </w:r>
                    <w:r>
                      <w:rPr>
                        <w:rFonts w:ascii="Calibri"/>
                        <w:i/>
                        <w:color w:val="B0A3A0"/>
                        <w:sz w:val="5"/>
                      </w:rPr>
                      <w:t>the</w:t>
                    </w:r>
                    <w:r>
                      <w:rPr>
                        <w:rFonts w:ascii="Calibri"/>
                        <w:i/>
                        <w:color w:val="B0A3A0"/>
                        <w:spacing w:val="1"/>
                        <w:sz w:val="5"/>
                      </w:rPr>
                      <w:t xml:space="preserve"> </w:t>
                    </w:r>
                    <w:r>
                      <w:rPr>
                        <w:rFonts w:ascii="Calibri"/>
                        <w:i/>
                        <w:color w:val="B0A3A0"/>
                        <w:sz w:val="5"/>
                      </w:rPr>
                      <w:t>example</w:t>
                    </w:r>
                    <w:r>
                      <w:rPr>
                        <w:rFonts w:ascii="Calibri"/>
                        <w:i/>
                        <w:color w:val="B0A3A0"/>
                        <w:spacing w:val="2"/>
                        <w:sz w:val="5"/>
                      </w:rPr>
                      <w:t xml:space="preserve"> </w:t>
                    </w:r>
                    <w:r>
                      <w:rPr>
                        <w:rFonts w:ascii="Calibri"/>
                        <w:i/>
                        <w:color w:val="B0A3A0"/>
                        <w:spacing w:val="-2"/>
                        <w:sz w:val="5"/>
                      </w:rPr>
                      <w:t>below:</w:t>
                    </w:r>
                  </w:p>
                  <w:p w:rsidR="009C7B37" w:rsidRDefault="009C7B37">
                    <w:pPr>
                      <w:numPr>
                        <w:ilvl w:val="0"/>
                        <w:numId w:val="101"/>
                      </w:numPr>
                      <w:tabs>
                        <w:tab w:val="left" w:pos="116"/>
                      </w:tabs>
                      <w:spacing w:before="35"/>
                      <w:rPr>
                        <w:rFonts w:ascii="Calibri"/>
                        <w:i/>
                        <w:sz w:val="5"/>
                      </w:rPr>
                    </w:pPr>
                    <w:r>
                      <w:rPr>
                        <w:rFonts w:ascii="Calibri"/>
                        <w:i/>
                        <w:color w:val="B0A3A0"/>
                        <w:sz w:val="5"/>
                      </w:rPr>
                      <w:t>Adjust</w:t>
                    </w:r>
                    <w:r>
                      <w:rPr>
                        <w:rFonts w:ascii="Calibri"/>
                        <w:i/>
                        <w:color w:val="B0A3A0"/>
                        <w:spacing w:val="1"/>
                        <w:sz w:val="5"/>
                      </w:rPr>
                      <w:t xml:space="preserve"> </w:t>
                    </w:r>
                    <w:r>
                      <w:rPr>
                        <w:rFonts w:ascii="Calibri"/>
                        <w:i/>
                        <w:color w:val="B0A3A0"/>
                        <w:sz w:val="5"/>
                      </w:rPr>
                      <w:t>existing</w:t>
                    </w:r>
                    <w:r>
                      <w:rPr>
                        <w:rFonts w:ascii="Calibri"/>
                        <w:i/>
                        <w:color w:val="B0A3A0"/>
                        <w:spacing w:val="1"/>
                        <w:sz w:val="5"/>
                      </w:rPr>
                      <w:t xml:space="preserve"> </w:t>
                    </w:r>
                    <w:r>
                      <w:rPr>
                        <w:rFonts w:ascii="Calibri"/>
                        <w:i/>
                        <w:color w:val="B0A3A0"/>
                        <w:sz w:val="5"/>
                      </w:rPr>
                      <w:t>water</w:t>
                    </w:r>
                    <w:r>
                      <w:rPr>
                        <w:rFonts w:ascii="Calibri"/>
                        <w:i/>
                        <w:color w:val="B0A3A0"/>
                        <w:spacing w:val="1"/>
                        <w:sz w:val="5"/>
                      </w:rPr>
                      <w:t xml:space="preserve"> </w:t>
                    </w:r>
                    <w:r>
                      <w:rPr>
                        <w:rFonts w:ascii="Calibri"/>
                        <w:i/>
                        <w:color w:val="B0A3A0"/>
                        <w:spacing w:val="-2"/>
                        <w:sz w:val="5"/>
                      </w:rPr>
                      <w:t>allocations</w:t>
                    </w:r>
                  </w:p>
                  <w:p w:rsidR="009C7B37" w:rsidRDefault="009C7B37">
                    <w:pPr>
                      <w:numPr>
                        <w:ilvl w:val="0"/>
                        <w:numId w:val="101"/>
                      </w:numPr>
                      <w:tabs>
                        <w:tab w:val="left" w:pos="116"/>
                      </w:tabs>
                      <w:spacing w:before="17"/>
                      <w:rPr>
                        <w:rFonts w:ascii="Calibri"/>
                        <w:i/>
                        <w:sz w:val="5"/>
                      </w:rPr>
                    </w:pPr>
                    <w:r>
                      <w:rPr>
                        <w:rFonts w:ascii="Calibri"/>
                        <w:i/>
                        <w:color w:val="B0A3A0"/>
                        <w:sz w:val="5"/>
                      </w:rPr>
                      <w:t>Upgrade</w:t>
                    </w:r>
                    <w:r>
                      <w:rPr>
                        <w:rFonts w:ascii="Calibri"/>
                        <w:i/>
                        <w:color w:val="B0A3A0"/>
                        <w:spacing w:val="4"/>
                        <w:sz w:val="5"/>
                      </w:rPr>
                      <w:t xml:space="preserve"> </w:t>
                    </w:r>
                    <w:r>
                      <w:rPr>
                        <w:rFonts w:ascii="Calibri"/>
                        <w:i/>
                        <w:color w:val="B0A3A0"/>
                        <w:sz w:val="5"/>
                      </w:rPr>
                      <w:t>to</w:t>
                    </w:r>
                    <w:r>
                      <w:rPr>
                        <w:rFonts w:ascii="Calibri"/>
                        <w:i/>
                        <w:color w:val="B0A3A0"/>
                        <w:spacing w:val="4"/>
                        <w:sz w:val="5"/>
                      </w:rPr>
                      <w:t xml:space="preserve"> </w:t>
                    </w:r>
                    <w:r>
                      <w:rPr>
                        <w:rFonts w:ascii="Calibri"/>
                        <w:i/>
                        <w:color w:val="B0A3A0"/>
                        <w:sz w:val="5"/>
                      </w:rPr>
                      <w:t>existing</w:t>
                    </w:r>
                    <w:r>
                      <w:rPr>
                        <w:rFonts w:ascii="Calibri"/>
                        <w:i/>
                        <w:color w:val="B0A3A0"/>
                        <w:spacing w:val="4"/>
                        <w:sz w:val="5"/>
                      </w:rPr>
                      <w:t xml:space="preserve"> </w:t>
                    </w:r>
                    <w:r>
                      <w:rPr>
                        <w:rFonts w:ascii="Calibri"/>
                        <w:i/>
                        <w:color w:val="B0A3A0"/>
                        <w:spacing w:val="-5"/>
                        <w:sz w:val="5"/>
                      </w:rPr>
                      <w:t>dam</w:t>
                    </w:r>
                  </w:p>
                  <w:p w:rsidR="009C7B37" w:rsidRDefault="009C7B37">
                    <w:pPr>
                      <w:numPr>
                        <w:ilvl w:val="0"/>
                        <w:numId w:val="101"/>
                      </w:numPr>
                      <w:tabs>
                        <w:tab w:val="left" w:pos="116"/>
                      </w:tabs>
                      <w:spacing w:before="17"/>
                      <w:rPr>
                        <w:rFonts w:ascii="Calibri"/>
                        <w:i/>
                        <w:sz w:val="5"/>
                      </w:rPr>
                    </w:pPr>
                    <w:r>
                      <w:rPr>
                        <w:rFonts w:ascii="Calibri"/>
                        <w:i/>
                        <w:color w:val="B0A3A0"/>
                        <w:w w:val="105"/>
                        <w:sz w:val="5"/>
                      </w:rPr>
                      <w:t>New</w:t>
                    </w:r>
                    <w:r>
                      <w:rPr>
                        <w:rFonts w:ascii="Calibri"/>
                        <w:i/>
                        <w:color w:val="B0A3A0"/>
                        <w:spacing w:val="2"/>
                        <w:w w:val="105"/>
                        <w:sz w:val="5"/>
                      </w:rPr>
                      <w:t xml:space="preserve"> </w:t>
                    </w:r>
                    <w:r>
                      <w:rPr>
                        <w:rFonts w:ascii="Calibri"/>
                        <w:i/>
                        <w:color w:val="B0A3A0"/>
                        <w:w w:val="105"/>
                        <w:sz w:val="5"/>
                      </w:rPr>
                      <w:t>dam</w:t>
                    </w:r>
                    <w:r>
                      <w:rPr>
                        <w:rFonts w:ascii="Calibri"/>
                        <w:i/>
                        <w:color w:val="B0A3A0"/>
                        <w:spacing w:val="3"/>
                        <w:w w:val="105"/>
                        <w:sz w:val="5"/>
                      </w:rPr>
                      <w:t xml:space="preserve"> </w:t>
                    </w:r>
                    <w:r>
                      <w:rPr>
                        <w:rFonts w:ascii="Calibri"/>
                        <w:i/>
                        <w:color w:val="B0A3A0"/>
                        <w:spacing w:val="-2"/>
                        <w:w w:val="105"/>
                        <w:sz w:val="5"/>
                      </w:rPr>
                      <w:t>development</w:t>
                    </w:r>
                  </w:p>
                </w:txbxContent>
              </v:textbox>
            </v:shape>
            <v:shape id="docshape1782" o:spid="_x0000_s6570" type="#_x0000_t202" style="position:absolute;left:7621;top:-774;width:1002;height:70" filled="f" stroked="f">
              <v:textbox inset="0,0,0,0">
                <w:txbxContent>
                  <w:p w:rsidR="009C7B37" w:rsidRDefault="009C7B37">
                    <w:pPr>
                      <w:rPr>
                        <w:b/>
                        <w:sz w:val="6"/>
                      </w:rPr>
                    </w:pPr>
                    <w:r>
                      <w:rPr>
                        <w:b/>
                        <w:w w:val="105"/>
                        <w:sz w:val="6"/>
                      </w:rPr>
                      <w:t>3.2</w:t>
                    </w:r>
                    <w:r>
                      <w:rPr>
                        <w:b/>
                        <w:spacing w:val="23"/>
                        <w:w w:val="105"/>
                        <w:sz w:val="6"/>
                      </w:rPr>
                      <w:t xml:space="preserve"> </w:t>
                    </w:r>
                    <w:r>
                      <w:rPr>
                        <w:b/>
                        <w:w w:val="105"/>
                        <w:sz w:val="6"/>
                      </w:rPr>
                      <w:t>Shortlisted</w:t>
                    </w:r>
                    <w:r>
                      <w:rPr>
                        <w:b/>
                        <w:spacing w:val="-2"/>
                        <w:w w:val="105"/>
                        <w:sz w:val="6"/>
                      </w:rPr>
                      <w:t xml:space="preserve"> </w:t>
                    </w:r>
                    <w:r>
                      <w:rPr>
                        <w:b/>
                        <w:w w:val="105"/>
                        <w:sz w:val="6"/>
                      </w:rPr>
                      <w:t>options</w:t>
                    </w:r>
                    <w:r>
                      <w:rPr>
                        <w:b/>
                        <w:spacing w:val="-2"/>
                        <w:w w:val="105"/>
                        <w:sz w:val="6"/>
                      </w:rPr>
                      <w:t xml:space="preserve"> descriptions</w:t>
                    </w:r>
                  </w:p>
                </w:txbxContent>
              </v:textbox>
            </v:shape>
            <v:shape id="docshape1783" o:spid="_x0000_s6569" type="#_x0000_t202" style="position:absolute;left:7621;top:-586;width:369;height:302" filled="f" stroked="f">
              <v:textbox inset="0,0,0,0">
                <w:txbxContent>
                  <w:p w:rsidR="009C7B37" w:rsidRDefault="009C7B37">
                    <w:pPr>
                      <w:spacing w:line="66" w:lineRule="exact"/>
                      <w:rPr>
                        <w:b/>
                        <w:i/>
                        <w:sz w:val="6"/>
                      </w:rPr>
                    </w:pPr>
                    <w:r>
                      <w:rPr>
                        <w:b/>
                        <w:i/>
                        <w:spacing w:val="-2"/>
                        <w:sz w:val="6"/>
                      </w:rPr>
                      <w:t>Option</w:t>
                    </w:r>
                  </w:p>
                  <w:p w:rsidR="009C7B37" w:rsidRDefault="009C7B37">
                    <w:pPr>
                      <w:spacing w:before="8" w:line="110" w:lineRule="atLeast"/>
                      <w:ind w:left="26" w:right="18"/>
                      <w:rPr>
                        <w:rFonts w:ascii="Calibri"/>
                        <w:sz w:val="5"/>
                      </w:rPr>
                    </w:pPr>
                    <w:r>
                      <w:rPr>
                        <w:rFonts w:ascii="Calibri"/>
                        <w:color w:val="A30B35"/>
                        <w:spacing w:val="-2"/>
                        <w:w w:val="115"/>
                        <w:sz w:val="5"/>
                      </w:rPr>
                      <w:t>Category</w:t>
                    </w:r>
                    <w:r>
                      <w:rPr>
                        <w:rFonts w:ascii="Calibri"/>
                        <w:color w:val="A30B35"/>
                        <w:spacing w:val="40"/>
                        <w:w w:val="115"/>
                        <w:sz w:val="5"/>
                      </w:rPr>
                      <w:t xml:space="preserve"> </w:t>
                    </w:r>
                    <w:r>
                      <w:rPr>
                        <w:rFonts w:ascii="Calibri"/>
                        <w:spacing w:val="-2"/>
                        <w:w w:val="115"/>
                        <w:sz w:val="5"/>
                      </w:rPr>
                      <w:t>Option Status</w:t>
                    </w:r>
                  </w:p>
                </w:txbxContent>
              </v:textbox>
            </v:shape>
            <v:shape id="docshape1784" o:spid="_x0000_s6568" type="#_x0000_t202" style="position:absolute;left:8392;top:-473;width:1413;height:825" filled="f" stroked="f">
              <v:textbox inset="0,0,0,0">
                <w:txbxContent>
                  <w:p w:rsidR="009C7B37" w:rsidRDefault="009C7B37">
                    <w:pPr>
                      <w:spacing w:before="10"/>
                      <w:rPr>
                        <w:rFonts w:ascii="Calibri"/>
                        <w:sz w:val="5"/>
                      </w:rPr>
                    </w:pPr>
                    <w:r>
                      <w:rPr>
                        <w:rFonts w:ascii="Calibri"/>
                        <w:color w:val="A30B35"/>
                        <w:spacing w:val="-2"/>
                        <w:w w:val="115"/>
                        <w:sz w:val="5"/>
                      </w:rPr>
                      <w:t>Description</w:t>
                    </w:r>
                  </w:p>
                  <w:p w:rsidR="009C7B37" w:rsidRDefault="009C7B37">
                    <w:pPr>
                      <w:spacing w:before="50"/>
                      <w:rPr>
                        <w:rFonts w:ascii="Calibri"/>
                        <w:i/>
                        <w:sz w:val="5"/>
                      </w:rPr>
                    </w:pPr>
                    <w:r>
                      <w:rPr>
                        <w:rFonts w:ascii="Calibri"/>
                        <w:i/>
                        <w:color w:val="B0A3A0"/>
                        <w:sz w:val="5"/>
                      </w:rPr>
                      <w:t>This</w:t>
                    </w:r>
                    <w:r>
                      <w:rPr>
                        <w:rFonts w:ascii="Calibri"/>
                        <w:i/>
                        <w:color w:val="B0A3A0"/>
                        <w:spacing w:val="1"/>
                        <w:sz w:val="5"/>
                      </w:rPr>
                      <w:t xml:space="preserve"> </w:t>
                    </w:r>
                    <w:r>
                      <w:rPr>
                        <w:rFonts w:ascii="Calibri"/>
                        <w:i/>
                        <w:color w:val="B0A3A0"/>
                        <w:sz w:val="5"/>
                      </w:rPr>
                      <w:t>includes,</w:t>
                    </w:r>
                    <w:r>
                      <w:rPr>
                        <w:rFonts w:ascii="Calibri"/>
                        <w:i/>
                        <w:color w:val="B0A3A0"/>
                        <w:spacing w:val="2"/>
                        <w:sz w:val="5"/>
                      </w:rPr>
                      <w:t xml:space="preserve"> </w:t>
                    </w:r>
                    <w:r>
                      <w:rPr>
                        <w:rFonts w:ascii="Calibri"/>
                        <w:i/>
                        <w:color w:val="B0A3A0"/>
                        <w:sz w:val="5"/>
                      </w:rPr>
                      <w:t>but</w:t>
                    </w:r>
                    <w:r>
                      <w:rPr>
                        <w:rFonts w:ascii="Calibri"/>
                        <w:i/>
                        <w:color w:val="B0A3A0"/>
                        <w:spacing w:val="1"/>
                        <w:sz w:val="5"/>
                      </w:rPr>
                      <w:t xml:space="preserve"> </w:t>
                    </w:r>
                    <w:r>
                      <w:rPr>
                        <w:rFonts w:ascii="Calibri"/>
                        <w:i/>
                        <w:color w:val="B0A3A0"/>
                        <w:sz w:val="5"/>
                      </w:rPr>
                      <w:t>is</w:t>
                    </w:r>
                    <w:r>
                      <w:rPr>
                        <w:rFonts w:ascii="Calibri"/>
                        <w:i/>
                        <w:color w:val="B0A3A0"/>
                        <w:spacing w:val="2"/>
                        <w:sz w:val="5"/>
                      </w:rPr>
                      <w:t xml:space="preserve"> </w:t>
                    </w:r>
                    <w:r>
                      <w:rPr>
                        <w:rFonts w:ascii="Calibri"/>
                        <w:i/>
                        <w:color w:val="B0A3A0"/>
                        <w:sz w:val="5"/>
                      </w:rPr>
                      <w:t>not</w:t>
                    </w:r>
                    <w:r>
                      <w:rPr>
                        <w:rFonts w:ascii="Calibri"/>
                        <w:i/>
                        <w:color w:val="B0A3A0"/>
                        <w:spacing w:val="2"/>
                        <w:sz w:val="5"/>
                      </w:rPr>
                      <w:t xml:space="preserve"> </w:t>
                    </w:r>
                    <w:r>
                      <w:rPr>
                        <w:rFonts w:ascii="Calibri"/>
                        <w:i/>
                        <w:color w:val="B0A3A0"/>
                        <w:sz w:val="5"/>
                      </w:rPr>
                      <w:t>limited</w:t>
                    </w:r>
                    <w:r>
                      <w:rPr>
                        <w:rFonts w:ascii="Calibri"/>
                        <w:i/>
                        <w:color w:val="B0A3A0"/>
                        <w:spacing w:val="1"/>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work</w:t>
                    </w:r>
                    <w:r>
                      <w:rPr>
                        <w:rFonts w:ascii="Calibri"/>
                        <w:i/>
                        <w:color w:val="B0A3A0"/>
                        <w:spacing w:val="1"/>
                        <w:sz w:val="5"/>
                      </w:rPr>
                      <w:t xml:space="preserve"> </w:t>
                    </w:r>
                    <w:r>
                      <w:rPr>
                        <w:rFonts w:ascii="Calibri"/>
                        <w:i/>
                        <w:color w:val="B0A3A0"/>
                        <w:sz w:val="5"/>
                      </w:rPr>
                      <w:t>completed</w:t>
                    </w:r>
                    <w:r>
                      <w:rPr>
                        <w:rFonts w:ascii="Calibri"/>
                        <w:i/>
                        <w:color w:val="B0A3A0"/>
                        <w:spacing w:val="2"/>
                        <w:sz w:val="5"/>
                      </w:rPr>
                      <w:t xml:space="preserve"> </w:t>
                    </w:r>
                    <w:r>
                      <w:rPr>
                        <w:rFonts w:ascii="Calibri"/>
                        <w:i/>
                        <w:color w:val="B0A3A0"/>
                        <w:sz w:val="5"/>
                      </w:rPr>
                      <w:t>such</w:t>
                    </w:r>
                    <w:r>
                      <w:rPr>
                        <w:rFonts w:ascii="Calibri"/>
                        <w:i/>
                        <w:color w:val="B0A3A0"/>
                        <w:spacing w:val="2"/>
                        <w:sz w:val="5"/>
                      </w:rPr>
                      <w:t xml:space="preserve"> </w:t>
                    </w:r>
                    <w:r>
                      <w:rPr>
                        <w:rFonts w:ascii="Calibri"/>
                        <w:i/>
                        <w:color w:val="B0A3A0"/>
                        <w:spacing w:val="-5"/>
                        <w:sz w:val="5"/>
                      </w:rPr>
                      <w:t>as:</w:t>
                    </w:r>
                  </w:p>
                  <w:p w:rsidR="009C7B37" w:rsidRDefault="009C7B37">
                    <w:pPr>
                      <w:numPr>
                        <w:ilvl w:val="0"/>
                        <w:numId w:val="100"/>
                      </w:numPr>
                      <w:tabs>
                        <w:tab w:val="left" w:pos="90"/>
                      </w:tabs>
                      <w:spacing w:before="35"/>
                      <w:rPr>
                        <w:rFonts w:ascii="Calibri"/>
                        <w:i/>
                        <w:sz w:val="5"/>
                      </w:rPr>
                    </w:pPr>
                    <w:r>
                      <w:rPr>
                        <w:rFonts w:ascii="Calibri"/>
                        <w:i/>
                        <w:color w:val="B0A3A0"/>
                        <w:sz w:val="5"/>
                      </w:rPr>
                      <w:t>Planning</w:t>
                    </w:r>
                    <w:r>
                      <w:rPr>
                        <w:rFonts w:ascii="Calibri"/>
                        <w:i/>
                        <w:color w:val="B0A3A0"/>
                        <w:spacing w:val="4"/>
                        <w:sz w:val="5"/>
                      </w:rPr>
                      <w:t xml:space="preserve"> </w:t>
                    </w:r>
                    <w:r>
                      <w:rPr>
                        <w:rFonts w:ascii="Calibri"/>
                        <w:i/>
                        <w:color w:val="B0A3A0"/>
                        <w:spacing w:val="-2"/>
                        <w:sz w:val="5"/>
                      </w:rPr>
                      <w:t>studies</w:t>
                    </w:r>
                  </w:p>
                  <w:p w:rsidR="009C7B37" w:rsidRDefault="009C7B37">
                    <w:pPr>
                      <w:numPr>
                        <w:ilvl w:val="0"/>
                        <w:numId w:val="100"/>
                      </w:numPr>
                      <w:tabs>
                        <w:tab w:val="left" w:pos="90"/>
                      </w:tabs>
                      <w:spacing w:before="17"/>
                      <w:rPr>
                        <w:rFonts w:ascii="Calibri"/>
                        <w:i/>
                        <w:sz w:val="5"/>
                      </w:rPr>
                    </w:pPr>
                    <w:r>
                      <w:rPr>
                        <w:rFonts w:ascii="Calibri"/>
                        <w:i/>
                        <w:color w:val="B0A3A0"/>
                        <w:sz w:val="5"/>
                      </w:rPr>
                      <w:t xml:space="preserve">Feasibility </w:t>
                    </w:r>
                    <w:r>
                      <w:rPr>
                        <w:rFonts w:ascii="Calibri"/>
                        <w:i/>
                        <w:color w:val="B0A3A0"/>
                        <w:spacing w:val="-2"/>
                        <w:sz w:val="5"/>
                      </w:rPr>
                      <w:t>studies</w:t>
                    </w:r>
                  </w:p>
                  <w:p w:rsidR="009C7B37" w:rsidRDefault="009C7B37">
                    <w:pPr>
                      <w:numPr>
                        <w:ilvl w:val="0"/>
                        <w:numId w:val="100"/>
                      </w:numPr>
                      <w:tabs>
                        <w:tab w:val="left" w:pos="90"/>
                      </w:tabs>
                      <w:spacing w:before="17"/>
                      <w:rPr>
                        <w:rFonts w:ascii="Calibri"/>
                        <w:i/>
                        <w:sz w:val="5"/>
                      </w:rPr>
                    </w:pPr>
                    <w:r>
                      <w:rPr>
                        <w:rFonts w:ascii="Calibri"/>
                        <w:i/>
                        <w:color w:val="B0A3A0"/>
                        <w:sz w:val="5"/>
                      </w:rPr>
                      <w:t>Preliminary</w:t>
                    </w:r>
                    <w:r>
                      <w:rPr>
                        <w:rFonts w:ascii="Calibri"/>
                        <w:i/>
                        <w:color w:val="B0A3A0"/>
                        <w:spacing w:val="2"/>
                        <w:sz w:val="5"/>
                      </w:rPr>
                      <w:t xml:space="preserve"> </w:t>
                    </w:r>
                    <w:r>
                      <w:rPr>
                        <w:rFonts w:ascii="Calibri"/>
                        <w:i/>
                        <w:color w:val="B0A3A0"/>
                        <w:sz w:val="5"/>
                      </w:rPr>
                      <w:t>business</w:t>
                    </w:r>
                    <w:r>
                      <w:rPr>
                        <w:rFonts w:ascii="Calibri"/>
                        <w:i/>
                        <w:color w:val="B0A3A0"/>
                        <w:spacing w:val="2"/>
                        <w:sz w:val="5"/>
                      </w:rPr>
                      <w:t xml:space="preserve"> </w:t>
                    </w:r>
                    <w:r>
                      <w:rPr>
                        <w:rFonts w:ascii="Calibri"/>
                        <w:i/>
                        <w:color w:val="B0A3A0"/>
                        <w:spacing w:val="-4"/>
                        <w:sz w:val="5"/>
                      </w:rPr>
                      <w:t>case</w:t>
                    </w:r>
                  </w:p>
                  <w:p w:rsidR="009C7B37" w:rsidRDefault="009C7B37">
                    <w:pPr>
                      <w:numPr>
                        <w:ilvl w:val="0"/>
                        <w:numId w:val="100"/>
                      </w:numPr>
                      <w:tabs>
                        <w:tab w:val="left" w:pos="90"/>
                      </w:tabs>
                      <w:spacing w:before="17"/>
                      <w:rPr>
                        <w:rFonts w:ascii="Calibri"/>
                        <w:i/>
                        <w:sz w:val="5"/>
                      </w:rPr>
                    </w:pPr>
                    <w:r>
                      <w:rPr>
                        <w:rFonts w:ascii="Calibri"/>
                        <w:i/>
                        <w:color w:val="B0A3A0"/>
                        <w:sz w:val="5"/>
                      </w:rPr>
                      <w:t>Environmental</w:t>
                    </w:r>
                    <w:r>
                      <w:rPr>
                        <w:rFonts w:ascii="Calibri"/>
                        <w:i/>
                        <w:color w:val="B0A3A0"/>
                        <w:spacing w:val="3"/>
                        <w:sz w:val="5"/>
                      </w:rPr>
                      <w:t xml:space="preserve"> </w:t>
                    </w:r>
                    <w:r>
                      <w:rPr>
                        <w:rFonts w:ascii="Calibri"/>
                        <w:i/>
                        <w:color w:val="B0A3A0"/>
                        <w:sz w:val="5"/>
                      </w:rPr>
                      <w:t>assessment</w:t>
                    </w:r>
                    <w:r>
                      <w:rPr>
                        <w:rFonts w:ascii="Calibri"/>
                        <w:i/>
                        <w:color w:val="B0A3A0"/>
                        <w:spacing w:val="3"/>
                        <w:sz w:val="5"/>
                      </w:rPr>
                      <w:t xml:space="preserve"> </w:t>
                    </w:r>
                    <w:r>
                      <w:rPr>
                        <w:rFonts w:ascii="Calibri"/>
                        <w:i/>
                        <w:color w:val="B0A3A0"/>
                        <w:sz w:val="5"/>
                      </w:rPr>
                      <w:t>or</w:t>
                    </w:r>
                    <w:r>
                      <w:rPr>
                        <w:rFonts w:ascii="Calibri"/>
                        <w:i/>
                        <w:color w:val="B0A3A0"/>
                        <w:spacing w:val="4"/>
                        <w:sz w:val="5"/>
                      </w:rPr>
                      <w:t xml:space="preserve"> </w:t>
                    </w:r>
                    <w:r>
                      <w:rPr>
                        <w:rFonts w:ascii="Calibri"/>
                        <w:i/>
                        <w:color w:val="B0A3A0"/>
                        <w:sz w:val="5"/>
                      </w:rPr>
                      <w:t>and</w:t>
                    </w:r>
                    <w:r>
                      <w:rPr>
                        <w:rFonts w:ascii="Calibri"/>
                        <w:i/>
                        <w:color w:val="B0A3A0"/>
                        <w:spacing w:val="3"/>
                        <w:sz w:val="5"/>
                      </w:rPr>
                      <w:t xml:space="preserve"> </w:t>
                    </w:r>
                    <w:r>
                      <w:rPr>
                        <w:rFonts w:ascii="Calibri"/>
                        <w:i/>
                        <w:color w:val="B0A3A0"/>
                        <w:sz w:val="5"/>
                      </w:rPr>
                      <w:t>Gateway</w:t>
                    </w:r>
                    <w:r>
                      <w:rPr>
                        <w:rFonts w:ascii="Calibri"/>
                        <w:i/>
                        <w:color w:val="B0A3A0"/>
                        <w:spacing w:val="3"/>
                        <w:sz w:val="5"/>
                      </w:rPr>
                      <w:t xml:space="preserve"> </w:t>
                    </w:r>
                    <w:r>
                      <w:rPr>
                        <w:rFonts w:ascii="Calibri"/>
                        <w:i/>
                        <w:color w:val="B0A3A0"/>
                        <w:spacing w:val="-2"/>
                        <w:sz w:val="5"/>
                      </w:rPr>
                      <w:t>reviews/approvals</w:t>
                    </w:r>
                  </w:p>
                  <w:p w:rsidR="009C7B37" w:rsidRDefault="009C7B37">
                    <w:pPr>
                      <w:numPr>
                        <w:ilvl w:val="0"/>
                        <w:numId w:val="100"/>
                      </w:numPr>
                      <w:tabs>
                        <w:tab w:val="left" w:pos="90"/>
                      </w:tabs>
                      <w:spacing w:before="17"/>
                      <w:rPr>
                        <w:rFonts w:ascii="Calibri"/>
                        <w:i/>
                        <w:sz w:val="5"/>
                      </w:rPr>
                    </w:pPr>
                    <w:r>
                      <w:rPr>
                        <w:rFonts w:ascii="Calibri"/>
                        <w:i/>
                        <w:color w:val="B0A3A0"/>
                        <w:w w:val="105"/>
                        <w:sz w:val="5"/>
                      </w:rPr>
                      <w:t>Economic</w:t>
                    </w:r>
                    <w:r>
                      <w:rPr>
                        <w:rFonts w:ascii="Calibri"/>
                        <w:i/>
                        <w:color w:val="B0A3A0"/>
                        <w:spacing w:val="-2"/>
                        <w:w w:val="105"/>
                        <w:sz w:val="5"/>
                      </w:rPr>
                      <w:t xml:space="preserve"> </w:t>
                    </w:r>
                    <w:r>
                      <w:rPr>
                        <w:rFonts w:ascii="Calibri"/>
                        <w:i/>
                        <w:color w:val="B0A3A0"/>
                        <w:w w:val="105"/>
                        <w:sz w:val="5"/>
                      </w:rPr>
                      <w:t>appraisal</w:t>
                    </w:r>
                    <w:r>
                      <w:rPr>
                        <w:rFonts w:ascii="Calibri"/>
                        <w:i/>
                        <w:color w:val="B0A3A0"/>
                        <w:spacing w:val="-1"/>
                        <w:w w:val="105"/>
                        <w:sz w:val="5"/>
                      </w:rPr>
                      <w:t xml:space="preserve"> </w:t>
                    </w:r>
                    <w:r>
                      <w:rPr>
                        <w:rFonts w:ascii="Calibri"/>
                        <w:i/>
                        <w:color w:val="B0A3A0"/>
                        <w:spacing w:val="-2"/>
                        <w:w w:val="105"/>
                        <w:sz w:val="5"/>
                      </w:rPr>
                      <w:t>studies</w:t>
                    </w:r>
                  </w:p>
                  <w:p w:rsidR="009C7B37" w:rsidRDefault="009C7B37">
                    <w:pPr>
                      <w:numPr>
                        <w:ilvl w:val="0"/>
                        <w:numId w:val="100"/>
                      </w:numPr>
                      <w:tabs>
                        <w:tab w:val="left" w:pos="90"/>
                      </w:tabs>
                      <w:spacing w:before="17"/>
                      <w:rPr>
                        <w:rFonts w:ascii="Calibri"/>
                        <w:i/>
                        <w:sz w:val="5"/>
                      </w:rPr>
                    </w:pPr>
                    <w:r>
                      <w:rPr>
                        <w:rFonts w:ascii="Calibri"/>
                        <w:i/>
                        <w:color w:val="B0A3A0"/>
                        <w:w w:val="105"/>
                        <w:sz w:val="5"/>
                      </w:rPr>
                      <w:t>Gateway</w:t>
                    </w:r>
                    <w:r>
                      <w:rPr>
                        <w:rFonts w:ascii="Calibri"/>
                        <w:i/>
                        <w:color w:val="B0A3A0"/>
                        <w:spacing w:val="-1"/>
                        <w:w w:val="105"/>
                        <w:sz w:val="5"/>
                      </w:rPr>
                      <w:t xml:space="preserve"> </w:t>
                    </w:r>
                    <w:r>
                      <w:rPr>
                        <w:rFonts w:ascii="Calibri"/>
                        <w:i/>
                        <w:color w:val="B0A3A0"/>
                        <w:spacing w:val="-2"/>
                        <w:w w:val="105"/>
                        <w:sz w:val="5"/>
                      </w:rPr>
                      <w:t>reviews</w:t>
                    </w:r>
                  </w:p>
                  <w:p w:rsidR="009C7B37" w:rsidRDefault="009C7B37">
                    <w:pPr>
                      <w:numPr>
                        <w:ilvl w:val="0"/>
                        <w:numId w:val="100"/>
                      </w:numPr>
                      <w:tabs>
                        <w:tab w:val="left" w:pos="90"/>
                      </w:tabs>
                      <w:spacing w:before="17"/>
                      <w:rPr>
                        <w:rFonts w:ascii="Calibri"/>
                        <w:i/>
                        <w:sz w:val="5"/>
                      </w:rPr>
                    </w:pPr>
                    <w:r>
                      <w:rPr>
                        <w:rFonts w:ascii="Calibri"/>
                        <w:i/>
                        <w:color w:val="B0A3A0"/>
                        <w:spacing w:val="-2"/>
                        <w:w w:val="105"/>
                        <w:sz w:val="5"/>
                      </w:rPr>
                      <w:t>Approvals</w:t>
                    </w:r>
                  </w:p>
                  <w:p w:rsidR="009C7B37" w:rsidRDefault="009C7B37">
                    <w:pPr>
                      <w:numPr>
                        <w:ilvl w:val="0"/>
                        <w:numId w:val="100"/>
                      </w:numPr>
                      <w:tabs>
                        <w:tab w:val="left" w:pos="90"/>
                      </w:tabs>
                      <w:spacing w:before="17"/>
                      <w:rPr>
                        <w:rFonts w:ascii="Calibri"/>
                        <w:i/>
                        <w:sz w:val="5"/>
                      </w:rPr>
                    </w:pPr>
                    <w:r>
                      <w:rPr>
                        <w:rFonts w:ascii="Calibri"/>
                        <w:i/>
                        <w:color w:val="B0A3A0"/>
                        <w:sz w:val="5"/>
                      </w:rPr>
                      <w:t>Benefit</w:t>
                    </w:r>
                    <w:r>
                      <w:rPr>
                        <w:rFonts w:ascii="Calibri"/>
                        <w:i/>
                        <w:color w:val="B0A3A0"/>
                        <w:spacing w:val="1"/>
                        <w:sz w:val="5"/>
                      </w:rPr>
                      <w:t xml:space="preserve"> </w:t>
                    </w:r>
                    <w:proofErr w:type="spellStart"/>
                    <w:r>
                      <w:rPr>
                        <w:rFonts w:ascii="Calibri"/>
                        <w:i/>
                        <w:color w:val="B0A3A0"/>
                        <w:sz w:val="5"/>
                      </w:rPr>
                      <w:t>realisation</w:t>
                    </w:r>
                    <w:proofErr w:type="spellEnd"/>
                    <w:r>
                      <w:rPr>
                        <w:rFonts w:ascii="Calibri"/>
                        <w:i/>
                        <w:color w:val="B0A3A0"/>
                        <w:spacing w:val="2"/>
                        <w:sz w:val="5"/>
                      </w:rPr>
                      <w:t xml:space="preserve"> </w:t>
                    </w:r>
                    <w:r>
                      <w:rPr>
                        <w:rFonts w:ascii="Calibri"/>
                        <w:i/>
                        <w:color w:val="B0A3A0"/>
                        <w:sz w:val="5"/>
                      </w:rPr>
                      <w:t>plan</w:t>
                    </w:r>
                    <w:r>
                      <w:rPr>
                        <w:rFonts w:ascii="Calibri"/>
                        <w:i/>
                        <w:color w:val="B0A3A0"/>
                        <w:spacing w:val="2"/>
                        <w:sz w:val="5"/>
                      </w:rPr>
                      <w:t xml:space="preserve"> </w:t>
                    </w:r>
                    <w:r>
                      <w:rPr>
                        <w:rFonts w:ascii="Calibri"/>
                        <w:i/>
                        <w:color w:val="B0A3A0"/>
                        <w:spacing w:val="-2"/>
                        <w:sz w:val="5"/>
                      </w:rPr>
                      <w:t>development</w:t>
                    </w:r>
                  </w:p>
                </w:txbxContent>
              </v:textbox>
            </v:shape>
            <v:shape id="docshape1785" o:spid="_x0000_s6567" type="#_x0000_t202" style="position:absolute;left:7648;top:481;width:3189;height:129" filled="f" stroked="f">
              <v:textbox inset="0,0,0,0">
                <w:txbxContent>
                  <w:p w:rsidR="009C7B37" w:rsidRDefault="009C7B37">
                    <w:pPr>
                      <w:spacing w:before="12" w:line="228" w:lineRule="auto"/>
                      <w:ind w:left="744" w:right="18" w:hanging="745"/>
                      <w:rPr>
                        <w:rFonts w:ascii="Calibri"/>
                        <w:i/>
                        <w:sz w:val="5"/>
                      </w:rPr>
                    </w:pPr>
                    <w:r>
                      <w:rPr>
                        <w:rFonts w:ascii="Calibri"/>
                        <w:sz w:val="5"/>
                      </w:rPr>
                      <w:t>Next</w:t>
                    </w:r>
                    <w:r>
                      <w:rPr>
                        <w:rFonts w:ascii="Calibri"/>
                        <w:spacing w:val="7"/>
                        <w:sz w:val="5"/>
                      </w:rPr>
                      <w:t xml:space="preserve"> </w:t>
                    </w:r>
                    <w:r>
                      <w:rPr>
                        <w:rFonts w:ascii="Calibri"/>
                        <w:sz w:val="5"/>
                      </w:rPr>
                      <w:t>development</w:t>
                    </w:r>
                    <w:r>
                      <w:rPr>
                        <w:rFonts w:ascii="Calibri"/>
                        <w:spacing w:val="7"/>
                        <w:sz w:val="5"/>
                      </w:rPr>
                      <w:t xml:space="preserve"> </w:t>
                    </w:r>
                    <w:proofErr w:type="gramStart"/>
                    <w:r>
                      <w:rPr>
                        <w:rFonts w:ascii="Calibri"/>
                        <w:sz w:val="5"/>
                      </w:rPr>
                      <w:t>steps</w:t>
                    </w:r>
                    <w:r>
                      <w:rPr>
                        <w:rFonts w:ascii="Calibri"/>
                        <w:spacing w:val="80"/>
                        <w:sz w:val="5"/>
                      </w:rPr>
                      <w:t xml:space="preserve">  </w:t>
                    </w:r>
                    <w:r>
                      <w:rPr>
                        <w:rFonts w:ascii="Calibri"/>
                        <w:i/>
                        <w:color w:val="B0A3A0"/>
                        <w:sz w:val="5"/>
                      </w:rPr>
                      <w:t>Describe</w:t>
                    </w:r>
                    <w:proofErr w:type="gramEnd"/>
                    <w:r>
                      <w:rPr>
                        <w:rFonts w:ascii="Calibri"/>
                        <w:i/>
                        <w:color w:val="B0A3A0"/>
                        <w:spacing w:val="4"/>
                        <w:sz w:val="5"/>
                      </w:rPr>
                      <w:t xml:space="preserve"> </w:t>
                    </w:r>
                    <w:r>
                      <w:rPr>
                        <w:rFonts w:ascii="Calibri"/>
                        <w:i/>
                        <w:color w:val="B0A3A0"/>
                        <w:sz w:val="5"/>
                      </w:rPr>
                      <w:t>the</w:t>
                    </w:r>
                    <w:r>
                      <w:rPr>
                        <w:rFonts w:ascii="Calibri"/>
                        <w:i/>
                        <w:color w:val="B0A3A0"/>
                        <w:spacing w:val="4"/>
                        <w:sz w:val="5"/>
                      </w:rPr>
                      <w:t xml:space="preserve"> </w:t>
                    </w:r>
                    <w:r>
                      <w:rPr>
                        <w:rFonts w:ascii="Calibri"/>
                        <w:i/>
                        <w:color w:val="B0A3A0"/>
                        <w:sz w:val="5"/>
                      </w:rPr>
                      <w:t>next</w:t>
                    </w:r>
                    <w:r>
                      <w:rPr>
                        <w:rFonts w:ascii="Calibri"/>
                        <w:i/>
                        <w:color w:val="B0A3A0"/>
                        <w:spacing w:val="4"/>
                        <w:sz w:val="5"/>
                      </w:rPr>
                      <w:t xml:space="preserve"> </w:t>
                    </w:r>
                    <w:r>
                      <w:rPr>
                        <w:rFonts w:ascii="Calibri"/>
                        <w:i/>
                        <w:color w:val="B0A3A0"/>
                        <w:sz w:val="5"/>
                      </w:rPr>
                      <w:t>activities</w:t>
                    </w:r>
                    <w:r>
                      <w:rPr>
                        <w:rFonts w:ascii="Calibri"/>
                        <w:i/>
                        <w:color w:val="B0A3A0"/>
                        <w:spacing w:val="4"/>
                        <w:sz w:val="5"/>
                      </w:rPr>
                      <w:t xml:space="preserve"> </w:t>
                    </w:r>
                    <w:r>
                      <w:rPr>
                        <w:rFonts w:ascii="Calibri"/>
                        <w:i/>
                        <w:color w:val="B0A3A0"/>
                        <w:sz w:val="5"/>
                      </w:rPr>
                      <w:t>planned</w:t>
                    </w:r>
                    <w:r>
                      <w:rPr>
                        <w:rFonts w:ascii="Calibri"/>
                        <w:i/>
                        <w:color w:val="B0A3A0"/>
                        <w:spacing w:val="4"/>
                        <w:sz w:val="5"/>
                      </w:rPr>
                      <w:t xml:space="preserve"> </w:t>
                    </w:r>
                    <w:r>
                      <w:rPr>
                        <w:rFonts w:ascii="Calibri"/>
                        <w:i/>
                        <w:color w:val="B0A3A0"/>
                        <w:sz w:val="5"/>
                      </w:rPr>
                      <w:t>to</w:t>
                    </w:r>
                    <w:r>
                      <w:rPr>
                        <w:rFonts w:ascii="Calibri"/>
                        <w:i/>
                        <w:color w:val="B0A3A0"/>
                        <w:spacing w:val="4"/>
                        <w:sz w:val="5"/>
                      </w:rPr>
                      <w:t xml:space="preserve"> </w:t>
                    </w:r>
                    <w:r>
                      <w:rPr>
                        <w:rFonts w:ascii="Calibri"/>
                        <w:i/>
                        <w:color w:val="B0A3A0"/>
                        <w:sz w:val="5"/>
                      </w:rPr>
                      <w:t>progress</w:t>
                    </w:r>
                    <w:r>
                      <w:rPr>
                        <w:rFonts w:ascii="Calibri"/>
                        <w:i/>
                        <w:color w:val="B0A3A0"/>
                        <w:spacing w:val="4"/>
                        <w:sz w:val="5"/>
                      </w:rPr>
                      <w:t xml:space="preserve"> </w:t>
                    </w:r>
                    <w:r>
                      <w:rPr>
                        <w:rFonts w:ascii="Calibri"/>
                        <w:i/>
                        <w:color w:val="B0A3A0"/>
                        <w:sz w:val="5"/>
                      </w:rPr>
                      <w:t>the</w:t>
                    </w:r>
                    <w:r>
                      <w:rPr>
                        <w:rFonts w:ascii="Calibri"/>
                        <w:i/>
                        <w:color w:val="B0A3A0"/>
                        <w:spacing w:val="4"/>
                        <w:sz w:val="5"/>
                      </w:rPr>
                      <w:t xml:space="preserve"> </w:t>
                    </w:r>
                    <w:r>
                      <w:rPr>
                        <w:rFonts w:ascii="Calibri"/>
                        <w:i/>
                        <w:color w:val="B0A3A0"/>
                        <w:sz w:val="5"/>
                      </w:rPr>
                      <w:t>option.</w:t>
                    </w:r>
                    <w:r>
                      <w:rPr>
                        <w:rFonts w:ascii="Calibri"/>
                        <w:i/>
                        <w:color w:val="B0A3A0"/>
                        <w:spacing w:val="4"/>
                        <w:sz w:val="5"/>
                      </w:rPr>
                      <w:t xml:space="preserve"> </w:t>
                    </w:r>
                    <w:r>
                      <w:rPr>
                        <w:rFonts w:ascii="Calibri"/>
                        <w:i/>
                        <w:color w:val="B0A3A0"/>
                        <w:sz w:val="5"/>
                      </w:rPr>
                      <w:t>This</w:t>
                    </w:r>
                    <w:r>
                      <w:rPr>
                        <w:rFonts w:ascii="Calibri"/>
                        <w:i/>
                        <w:color w:val="B0A3A0"/>
                        <w:spacing w:val="4"/>
                        <w:sz w:val="5"/>
                      </w:rPr>
                      <w:t xml:space="preserve"> </w:t>
                    </w:r>
                    <w:r>
                      <w:rPr>
                        <w:rFonts w:ascii="Calibri"/>
                        <w:i/>
                        <w:color w:val="B0A3A0"/>
                        <w:sz w:val="5"/>
                      </w:rPr>
                      <w:t>should</w:t>
                    </w:r>
                    <w:r>
                      <w:rPr>
                        <w:rFonts w:ascii="Calibri"/>
                        <w:i/>
                        <w:color w:val="B0A3A0"/>
                        <w:spacing w:val="4"/>
                        <w:sz w:val="5"/>
                      </w:rPr>
                      <w:t xml:space="preserve"> </w:t>
                    </w:r>
                    <w:r>
                      <w:rPr>
                        <w:rFonts w:ascii="Calibri"/>
                        <w:i/>
                        <w:color w:val="B0A3A0"/>
                        <w:sz w:val="5"/>
                      </w:rPr>
                      <w:t>include</w:t>
                    </w:r>
                    <w:r>
                      <w:rPr>
                        <w:rFonts w:ascii="Calibri"/>
                        <w:i/>
                        <w:color w:val="B0A3A0"/>
                        <w:spacing w:val="4"/>
                        <w:sz w:val="5"/>
                      </w:rPr>
                      <w:t xml:space="preserve"> </w:t>
                    </w:r>
                    <w:r>
                      <w:rPr>
                        <w:rFonts w:ascii="Calibri"/>
                        <w:i/>
                        <w:color w:val="B0A3A0"/>
                        <w:sz w:val="5"/>
                      </w:rPr>
                      <w:t>what</w:t>
                    </w:r>
                    <w:r>
                      <w:rPr>
                        <w:rFonts w:ascii="Calibri"/>
                        <w:i/>
                        <w:color w:val="B0A3A0"/>
                        <w:spacing w:val="4"/>
                        <w:sz w:val="5"/>
                      </w:rPr>
                      <w:t xml:space="preserve"> </w:t>
                    </w:r>
                    <w:r>
                      <w:rPr>
                        <w:rFonts w:ascii="Calibri"/>
                        <w:i/>
                        <w:color w:val="B0A3A0"/>
                        <w:sz w:val="5"/>
                      </w:rPr>
                      <w:t>activities</w:t>
                    </w:r>
                    <w:r>
                      <w:rPr>
                        <w:rFonts w:ascii="Calibri"/>
                        <w:i/>
                        <w:color w:val="B0A3A0"/>
                        <w:spacing w:val="4"/>
                        <w:sz w:val="5"/>
                      </w:rPr>
                      <w:t xml:space="preserve"> </w:t>
                    </w:r>
                    <w:r>
                      <w:rPr>
                        <w:rFonts w:ascii="Calibri"/>
                        <w:i/>
                        <w:color w:val="B0A3A0"/>
                        <w:sz w:val="5"/>
                      </w:rPr>
                      <w:t>are</w:t>
                    </w:r>
                    <w:r>
                      <w:rPr>
                        <w:rFonts w:ascii="Calibri"/>
                        <w:i/>
                        <w:color w:val="B0A3A0"/>
                        <w:spacing w:val="4"/>
                        <w:sz w:val="5"/>
                      </w:rPr>
                      <w:t xml:space="preserve"> </w:t>
                    </w:r>
                    <w:r>
                      <w:rPr>
                        <w:rFonts w:ascii="Calibri"/>
                        <w:i/>
                        <w:color w:val="B0A3A0"/>
                        <w:sz w:val="5"/>
                      </w:rPr>
                      <w:t>due</w:t>
                    </w:r>
                    <w:r>
                      <w:rPr>
                        <w:rFonts w:ascii="Calibri"/>
                        <w:i/>
                        <w:color w:val="B0A3A0"/>
                        <w:spacing w:val="4"/>
                        <w:sz w:val="5"/>
                      </w:rPr>
                      <w:t xml:space="preserve"> </w:t>
                    </w:r>
                    <w:r>
                      <w:rPr>
                        <w:rFonts w:ascii="Calibri"/>
                        <w:i/>
                        <w:color w:val="B0A3A0"/>
                        <w:sz w:val="5"/>
                      </w:rPr>
                      <w:t>to</w:t>
                    </w:r>
                    <w:r>
                      <w:rPr>
                        <w:rFonts w:ascii="Calibri"/>
                        <w:i/>
                        <w:color w:val="B0A3A0"/>
                        <w:spacing w:val="4"/>
                        <w:sz w:val="5"/>
                      </w:rPr>
                      <w:t xml:space="preserve"> </w:t>
                    </w:r>
                    <w:r>
                      <w:rPr>
                        <w:rFonts w:ascii="Calibri"/>
                        <w:i/>
                        <w:color w:val="B0A3A0"/>
                        <w:sz w:val="5"/>
                      </w:rPr>
                      <w:t>commence</w:t>
                    </w:r>
                    <w:r>
                      <w:rPr>
                        <w:rFonts w:ascii="Calibri"/>
                        <w:i/>
                        <w:color w:val="B0A3A0"/>
                        <w:spacing w:val="40"/>
                        <w:sz w:val="5"/>
                      </w:rPr>
                      <w:t xml:space="preserve"> </w:t>
                    </w:r>
                    <w:r>
                      <w:rPr>
                        <w:rFonts w:ascii="Calibri"/>
                        <w:i/>
                        <w:color w:val="B0A3A0"/>
                        <w:sz w:val="5"/>
                      </w:rPr>
                      <w:t>and when they are due to be completed.</w:t>
                    </w:r>
                  </w:p>
                </w:txbxContent>
              </v:textbox>
            </v:shape>
            <v:shape id="docshape1786" o:spid="_x0000_s6566" type="#_x0000_t202" style="position:absolute;left:7648;top:766;width:575;height:212" filled="f" stroked="f">
              <v:textbox inset="0,0,0,0">
                <w:txbxContent>
                  <w:p w:rsidR="009C7B37" w:rsidRDefault="009C7B37">
                    <w:pPr>
                      <w:spacing w:before="5" w:line="271" w:lineRule="auto"/>
                      <w:rPr>
                        <w:rFonts w:ascii="Calibri"/>
                        <w:sz w:val="5"/>
                      </w:rPr>
                    </w:pPr>
                    <w:r>
                      <w:rPr>
                        <w:rFonts w:ascii="Calibri"/>
                        <w:w w:val="115"/>
                        <w:sz w:val="5"/>
                      </w:rPr>
                      <w:t>Ability to address a</w:t>
                    </w:r>
                    <w:r>
                      <w:rPr>
                        <w:rFonts w:ascii="Calibri"/>
                        <w:spacing w:val="40"/>
                        <w:w w:val="115"/>
                        <w:sz w:val="5"/>
                      </w:rPr>
                      <w:t xml:space="preserve"> </w:t>
                    </w:r>
                    <w:r>
                      <w:rPr>
                        <w:rFonts w:ascii="Calibri"/>
                        <w:w w:val="115"/>
                        <w:sz w:val="5"/>
                      </w:rPr>
                      <w:t>nationally</w:t>
                    </w:r>
                    <w:r>
                      <w:rPr>
                        <w:rFonts w:ascii="Calibri"/>
                        <w:spacing w:val="-3"/>
                        <w:w w:val="115"/>
                        <w:sz w:val="5"/>
                      </w:rPr>
                      <w:t xml:space="preserve"> </w:t>
                    </w:r>
                    <w:r>
                      <w:rPr>
                        <w:rFonts w:ascii="Calibri"/>
                        <w:w w:val="115"/>
                        <w:sz w:val="5"/>
                      </w:rPr>
                      <w:t>significant</w:t>
                    </w:r>
                    <w:r>
                      <w:rPr>
                        <w:rFonts w:ascii="Calibri"/>
                        <w:spacing w:val="40"/>
                        <w:w w:val="115"/>
                        <w:sz w:val="5"/>
                      </w:rPr>
                      <w:t xml:space="preserve"> </w:t>
                    </w:r>
                    <w:r>
                      <w:rPr>
                        <w:rFonts w:ascii="Calibri"/>
                        <w:spacing w:val="-2"/>
                        <w:w w:val="115"/>
                        <w:sz w:val="5"/>
                      </w:rPr>
                      <w:t>problem</w:t>
                    </w:r>
                    <w:r>
                      <w:rPr>
                        <w:rFonts w:ascii="Calibri"/>
                        <w:spacing w:val="-1"/>
                        <w:w w:val="115"/>
                        <w:sz w:val="5"/>
                      </w:rPr>
                      <w:t xml:space="preserve"> </w:t>
                    </w:r>
                    <w:r>
                      <w:rPr>
                        <w:rFonts w:ascii="Calibri"/>
                        <w:spacing w:val="-2"/>
                        <w:w w:val="115"/>
                        <w:sz w:val="5"/>
                      </w:rPr>
                      <w:t>or</w:t>
                    </w:r>
                    <w:r>
                      <w:rPr>
                        <w:rFonts w:ascii="Calibri"/>
                        <w:spacing w:val="-1"/>
                        <w:w w:val="115"/>
                        <w:sz w:val="5"/>
                      </w:rPr>
                      <w:t xml:space="preserve"> </w:t>
                    </w:r>
                    <w:r>
                      <w:rPr>
                        <w:rFonts w:ascii="Calibri"/>
                        <w:spacing w:val="-2"/>
                        <w:w w:val="115"/>
                        <w:sz w:val="5"/>
                      </w:rPr>
                      <w:t>opportunity</w:t>
                    </w:r>
                  </w:p>
                </w:txbxContent>
              </v:textbox>
            </v:shape>
            <v:shape id="docshape1787" o:spid="_x0000_s6565" type="#_x0000_t202" style="position:absolute;left:8392;top:767;width:2204;height:380" filled="f" stroked="f">
              <v:textbox inset="0,0,0,0">
                <w:txbxContent>
                  <w:p w:rsidR="009C7B37" w:rsidRDefault="009C7B37">
                    <w:pPr>
                      <w:spacing w:before="3"/>
                      <w:rPr>
                        <w:rFonts w:ascii="Calibri" w:hAnsi="Calibri"/>
                        <w:i/>
                        <w:sz w:val="5"/>
                      </w:rPr>
                    </w:pPr>
                    <w:r>
                      <w:rPr>
                        <w:rFonts w:ascii="Calibri" w:hAnsi="Calibri"/>
                        <w:i/>
                        <w:color w:val="B0A3A0"/>
                        <w:sz w:val="5"/>
                      </w:rPr>
                      <w:t>Please describe or provide evidence of the option’s ability to address a nationally significant problem or</w:t>
                    </w:r>
                    <w:r>
                      <w:rPr>
                        <w:rFonts w:ascii="Calibri" w:hAnsi="Calibri"/>
                        <w:i/>
                        <w:color w:val="B0A3A0"/>
                        <w:spacing w:val="40"/>
                        <w:sz w:val="5"/>
                      </w:rPr>
                      <w:t xml:space="preserve"> </w:t>
                    </w:r>
                    <w:r>
                      <w:rPr>
                        <w:rFonts w:ascii="Calibri" w:hAnsi="Calibri"/>
                        <w:i/>
                        <w:color w:val="B0A3A0"/>
                        <w:sz w:val="5"/>
                      </w:rPr>
                      <w:t>opportunity. This includes its:</w:t>
                    </w:r>
                  </w:p>
                  <w:p w:rsidR="009C7B37" w:rsidRDefault="009C7B37">
                    <w:pPr>
                      <w:numPr>
                        <w:ilvl w:val="0"/>
                        <w:numId w:val="99"/>
                      </w:numPr>
                      <w:tabs>
                        <w:tab w:val="left" w:pos="90"/>
                      </w:tabs>
                      <w:spacing w:before="37"/>
                      <w:rPr>
                        <w:rFonts w:ascii="Calibri"/>
                        <w:i/>
                        <w:sz w:val="5"/>
                      </w:rPr>
                    </w:pPr>
                    <w:r>
                      <w:rPr>
                        <w:rFonts w:ascii="Calibri"/>
                        <w:i/>
                        <w:color w:val="B0A3A0"/>
                        <w:spacing w:val="-2"/>
                        <w:sz w:val="5"/>
                      </w:rPr>
                      <w:t>Effectiveness</w:t>
                    </w:r>
                    <w:r>
                      <w:rPr>
                        <w:rFonts w:ascii="Calibri"/>
                        <w:i/>
                        <w:color w:val="B0A3A0"/>
                        <w:spacing w:val="35"/>
                        <w:sz w:val="5"/>
                      </w:rPr>
                      <w:t xml:space="preserve"> </w:t>
                    </w:r>
                    <w:r>
                      <w:rPr>
                        <w:rFonts w:ascii="Calibri"/>
                        <w:i/>
                        <w:color w:val="B0A3A0"/>
                        <w:spacing w:val="-2"/>
                        <w:sz w:val="5"/>
                      </w:rPr>
                      <w:t>(value-for-money)</w:t>
                    </w:r>
                  </w:p>
                  <w:p w:rsidR="009C7B37" w:rsidRDefault="009C7B37">
                    <w:pPr>
                      <w:numPr>
                        <w:ilvl w:val="0"/>
                        <w:numId w:val="99"/>
                      </w:numPr>
                      <w:tabs>
                        <w:tab w:val="left" w:pos="90"/>
                      </w:tabs>
                      <w:spacing w:before="17"/>
                      <w:rPr>
                        <w:rFonts w:ascii="Calibri"/>
                        <w:i/>
                        <w:sz w:val="5"/>
                      </w:rPr>
                    </w:pPr>
                    <w:r>
                      <w:rPr>
                        <w:rFonts w:ascii="Calibri"/>
                        <w:i/>
                        <w:color w:val="B0A3A0"/>
                        <w:sz w:val="5"/>
                      </w:rPr>
                      <w:t>Timeliness</w:t>
                    </w:r>
                    <w:r>
                      <w:rPr>
                        <w:rFonts w:ascii="Calibri"/>
                        <w:i/>
                        <w:color w:val="B0A3A0"/>
                        <w:spacing w:val="3"/>
                        <w:sz w:val="5"/>
                      </w:rPr>
                      <w:t xml:space="preserve"> </w:t>
                    </w:r>
                    <w:r>
                      <w:rPr>
                        <w:rFonts w:ascii="Calibri"/>
                        <w:i/>
                        <w:color w:val="B0A3A0"/>
                        <w:sz w:val="5"/>
                      </w:rPr>
                      <w:t>(how</w:t>
                    </w:r>
                    <w:r>
                      <w:rPr>
                        <w:rFonts w:ascii="Calibri"/>
                        <w:i/>
                        <w:color w:val="B0A3A0"/>
                        <w:spacing w:val="3"/>
                        <w:sz w:val="5"/>
                      </w:rPr>
                      <w:t xml:space="preserve"> </w:t>
                    </w:r>
                    <w:r>
                      <w:rPr>
                        <w:rFonts w:ascii="Calibri"/>
                        <w:i/>
                        <w:color w:val="B0A3A0"/>
                        <w:sz w:val="5"/>
                      </w:rPr>
                      <w:t>soon</w:t>
                    </w:r>
                    <w:r>
                      <w:rPr>
                        <w:rFonts w:ascii="Calibri"/>
                        <w:i/>
                        <w:color w:val="B0A3A0"/>
                        <w:spacing w:val="3"/>
                        <w:sz w:val="5"/>
                      </w:rPr>
                      <w:t xml:space="preserve"> </w:t>
                    </w:r>
                    <w:r>
                      <w:rPr>
                        <w:rFonts w:ascii="Calibri"/>
                        <w:i/>
                        <w:color w:val="B0A3A0"/>
                        <w:sz w:val="5"/>
                      </w:rPr>
                      <w:t>and</w:t>
                    </w:r>
                    <w:r>
                      <w:rPr>
                        <w:rFonts w:ascii="Calibri"/>
                        <w:i/>
                        <w:color w:val="B0A3A0"/>
                        <w:spacing w:val="3"/>
                        <w:sz w:val="5"/>
                      </w:rPr>
                      <w:t xml:space="preserve"> </w:t>
                    </w:r>
                    <w:r>
                      <w:rPr>
                        <w:rFonts w:ascii="Calibri"/>
                        <w:i/>
                        <w:color w:val="B0A3A0"/>
                        <w:sz w:val="5"/>
                      </w:rPr>
                      <w:t>for</w:t>
                    </w:r>
                    <w:r>
                      <w:rPr>
                        <w:rFonts w:ascii="Calibri"/>
                        <w:i/>
                        <w:color w:val="B0A3A0"/>
                        <w:spacing w:val="3"/>
                        <w:sz w:val="5"/>
                      </w:rPr>
                      <w:t xml:space="preserve"> </w:t>
                    </w:r>
                    <w:r>
                      <w:rPr>
                        <w:rFonts w:ascii="Calibri"/>
                        <w:i/>
                        <w:color w:val="B0A3A0"/>
                        <w:sz w:val="5"/>
                      </w:rPr>
                      <w:t>how</w:t>
                    </w:r>
                    <w:r>
                      <w:rPr>
                        <w:rFonts w:ascii="Calibri"/>
                        <w:i/>
                        <w:color w:val="B0A3A0"/>
                        <w:spacing w:val="3"/>
                        <w:sz w:val="5"/>
                      </w:rPr>
                      <w:t xml:space="preserve"> </w:t>
                    </w:r>
                    <w:r>
                      <w:rPr>
                        <w:rFonts w:ascii="Calibri"/>
                        <w:i/>
                        <w:color w:val="B0A3A0"/>
                        <w:spacing w:val="-2"/>
                        <w:sz w:val="5"/>
                      </w:rPr>
                      <w:t>long)</w:t>
                    </w:r>
                  </w:p>
                  <w:p w:rsidR="009C7B37" w:rsidRDefault="009C7B37">
                    <w:pPr>
                      <w:numPr>
                        <w:ilvl w:val="0"/>
                        <w:numId w:val="99"/>
                      </w:numPr>
                      <w:tabs>
                        <w:tab w:val="left" w:pos="90"/>
                      </w:tabs>
                      <w:spacing w:before="17"/>
                      <w:rPr>
                        <w:rFonts w:ascii="Calibri"/>
                        <w:i/>
                        <w:sz w:val="5"/>
                      </w:rPr>
                    </w:pPr>
                    <w:r>
                      <w:rPr>
                        <w:rFonts w:ascii="Calibri"/>
                        <w:i/>
                        <w:color w:val="B0A3A0"/>
                        <w:sz w:val="5"/>
                      </w:rPr>
                      <w:t>Adaptability</w:t>
                    </w:r>
                    <w:r>
                      <w:rPr>
                        <w:rFonts w:ascii="Calibri"/>
                        <w:i/>
                        <w:color w:val="B0A3A0"/>
                        <w:spacing w:val="5"/>
                        <w:sz w:val="5"/>
                      </w:rPr>
                      <w:t xml:space="preserve"> </w:t>
                    </w:r>
                    <w:r>
                      <w:rPr>
                        <w:rFonts w:ascii="Calibri"/>
                        <w:i/>
                        <w:color w:val="B0A3A0"/>
                        <w:sz w:val="5"/>
                      </w:rPr>
                      <w:t>(resilience</w:t>
                    </w:r>
                    <w:r>
                      <w:rPr>
                        <w:rFonts w:ascii="Calibri"/>
                        <w:i/>
                        <w:color w:val="B0A3A0"/>
                        <w:spacing w:val="5"/>
                        <w:sz w:val="5"/>
                      </w:rPr>
                      <w:t xml:space="preserve"> </w:t>
                    </w:r>
                    <w:r>
                      <w:rPr>
                        <w:rFonts w:ascii="Calibri"/>
                        <w:i/>
                        <w:color w:val="B0A3A0"/>
                        <w:sz w:val="5"/>
                      </w:rPr>
                      <w:t>to</w:t>
                    </w:r>
                    <w:r>
                      <w:rPr>
                        <w:rFonts w:ascii="Calibri"/>
                        <w:i/>
                        <w:color w:val="B0A3A0"/>
                        <w:spacing w:val="6"/>
                        <w:sz w:val="5"/>
                      </w:rPr>
                      <w:t xml:space="preserve"> </w:t>
                    </w:r>
                    <w:r>
                      <w:rPr>
                        <w:rFonts w:ascii="Calibri"/>
                        <w:i/>
                        <w:color w:val="B0A3A0"/>
                        <w:sz w:val="5"/>
                      </w:rPr>
                      <w:t>change</w:t>
                    </w:r>
                    <w:r>
                      <w:rPr>
                        <w:rFonts w:ascii="Calibri"/>
                        <w:i/>
                        <w:color w:val="B0A3A0"/>
                        <w:spacing w:val="5"/>
                        <w:sz w:val="5"/>
                      </w:rPr>
                      <w:t xml:space="preserve"> </w:t>
                    </w:r>
                    <w:r>
                      <w:rPr>
                        <w:rFonts w:ascii="Calibri"/>
                        <w:i/>
                        <w:color w:val="B0A3A0"/>
                        <w:sz w:val="5"/>
                      </w:rPr>
                      <w:t>and</w:t>
                    </w:r>
                    <w:r>
                      <w:rPr>
                        <w:rFonts w:ascii="Calibri"/>
                        <w:i/>
                        <w:color w:val="B0A3A0"/>
                        <w:spacing w:val="6"/>
                        <w:sz w:val="5"/>
                      </w:rPr>
                      <w:t xml:space="preserve"> </w:t>
                    </w:r>
                    <w:r>
                      <w:rPr>
                        <w:rFonts w:ascii="Calibri"/>
                        <w:i/>
                        <w:color w:val="B0A3A0"/>
                        <w:spacing w:val="-2"/>
                        <w:sz w:val="5"/>
                      </w:rPr>
                      <w:t>uncertainty)</w:t>
                    </w:r>
                  </w:p>
                </w:txbxContent>
              </v:textbox>
            </v:shape>
            <v:shape id="docshape1788" o:spid="_x0000_s6564" type="#_x0000_t202" style="position:absolute;left:7648;top:1264;width:521;height:73" filled="f" stroked="f">
              <v:textbox inset="0,0,0,0">
                <w:txbxContent>
                  <w:p w:rsidR="009C7B37" w:rsidRDefault="009C7B37">
                    <w:pPr>
                      <w:spacing w:before="10"/>
                      <w:rPr>
                        <w:rFonts w:ascii="Calibri"/>
                        <w:sz w:val="5"/>
                      </w:rPr>
                    </w:pPr>
                    <w:r>
                      <w:rPr>
                        <w:rFonts w:ascii="Calibri"/>
                        <w:spacing w:val="-2"/>
                        <w:w w:val="120"/>
                        <w:sz w:val="5"/>
                      </w:rPr>
                      <w:t>Economic,</w:t>
                    </w:r>
                    <w:r>
                      <w:rPr>
                        <w:rFonts w:ascii="Calibri"/>
                        <w:spacing w:val="7"/>
                        <w:w w:val="120"/>
                        <w:sz w:val="5"/>
                      </w:rPr>
                      <w:t xml:space="preserve"> </w:t>
                    </w:r>
                    <w:r>
                      <w:rPr>
                        <w:rFonts w:ascii="Calibri"/>
                        <w:spacing w:val="-2"/>
                        <w:w w:val="120"/>
                        <w:sz w:val="5"/>
                      </w:rPr>
                      <w:t>social</w:t>
                    </w:r>
                    <w:r>
                      <w:rPr>
                        <w:rFonts w:ascii="Calibri"/>
                        <w:spacing w:val="8"/>
                        <w:w w:val="120"/>
                        <w:sz w:val="5"/>
                      </w:rPr>
                      <w:t xml:space="preserve"> </w:t>
                    </w:r>
                    <w:r>
                      <w:rPr>
                        <w:rFonts w:ascii="Calibri"/>
                        <w:spacing w:val="-5"/>
                        <w:w w:val="120"/>
                        <w:sz w:val="5"/>
                      </w:rPr>
                      <w:t>and</w:t>
                    </w:r>
                  </w:p>
                </w:txbxContent>
              </v:textbox>
            </v:shape>
            <v:shape id="docshape1789" o:spid="_x0000_s6563" type="#_x0000_t202" style="position:absolute;left:8392;top:1266;width:808;height:65" filled="f" stroked="f">
              <v:textbox inset="0,0,0,0">
                <w:txbxContent>
                  <w:p w:rsidR="009C7B37" w:rsidRDefault="009C7B37">
                    <w:pPr>
                      <w:spacing w:before="3"/>
                      <w:rPr>
                        <w:rFonts w:ascii="Calibri"/>
                        <w:i/>
                        <w:sz w:val="5"/>
                      </w:rPr>
                    </w:pPr>
                    <w:r>
                      <w:rPr>
                        <w:rFonts w:ascii="Calibri"/>
                        <w:i/>
                        <w:color w:val="B0A3A0"/>
                        <w:spacing w:val="-2"/>
                        <w:w w:val="105"/>
                        <w:sz w:val="5"/>
                      </w:rPr>
                      <w:t>Please</w:t>
                    </w:r>
                    <w:r>
                      <w:rPr>
                        <w:rFonts w:ascii="Calibri"/>
                        <w:i/>
                        <w:color w:val="B0A3A0"/>
                        <w:spacing w:val="8"/>
                        <w:w w:val="105"/>
                        <w:sz w:val="5"/>
                      </w:rPr>
                      <w:t xml:space="preserve"> </w:t>
                    </w:r>
                    <w:r>
                      <w:rPr>
                        <w:rFonts w:ascii="Calibri"/>
                        <w:i/>
                        <w:color w:val="B0A3A0"/>
                        <w:spacing w:val="-2"/>
                        <w:w w:val="105"/>
                        <w:sz w:val="5"/>
                      </w:rPr>
                      <w:t>provide</w:t>
                    </w:r>
                    <w:r>
                      <w:rPr>
                        <w:rFonts w:ascii="Calibri"/>
                        <w:i/>
                        <w:color w:val="B0A3A0"/>
                        <w:spacing w:val="8"/>
                        <w:w w:val="105"/>
                        <w:sz w:val="5"/>
                      </w:rPr>
                      <w:t xml:space="preserve"> </w:t>
                    </w:r>
                    <w:r>
                      <w:rPr>
                        <w:rFonts w:ascii="Calibri"/>
                        <w:i/>
                        <w:color w:val="B0A3A0"/>
                        <w:spacing w:val="-2"/>
                        <w:w w:val="105"/>
                        <w:sz w:val="5"/>
                      </w:rPr>
                      <w:t>evidence</w:t>
                    </w:r>
                    <w:r>
                      <w:rPr>
                        <w:rFonts w:ascii="Calibri"/>
                        <w:i/>
                        <w:color w:val="B0A3A0"/>
                        <w:spacing w:val="9"/>
                        <w:w w:val="105"/>
                        <w:sz w:val="5"/>
                      </w:rPr>
                      <w:t xml:space="preserve"> </w:t>
                    </w:r>
                    <w:r>
                      <w:rPr>
                        <w:rFonts w:ascii="Calibri"/>
                        <w:i/>
                        <w:color w:val="B0A3A0"/>
                        <w:spacing w:val="-2"/>
                        <w:w w:val="105"/>
                        <w:sz w:val="5"/>
                      </w:rPr>
                      <w:t>as</w:t>
                    </w:r>
                    <w:r>
                      <w:rPr>
                        <w:rFonts w:ascii="Calibri"/>
                        <w:i/>
                        <w:color w:val="B0A3A0"/>
                        <w:spacing w:val="8"/>
                        <w:w w:val="105"/>
                        <w:sz w:val="5"/>
                      </w:rPr>
                      <w:t xml:space="preserve"> </w:t>
                    </w:r>
                    <w:r>
                      <w:rPr>
                        <w:rFonts w:ascii="Calibri"/>
                        <w:i/>
                        <w:color w:val="B0A3A0"/>
                        <w:spacing w:val="-2"/>
                        <w:w w:val="105"/>
                        <w:sz w:val="5"/>
                      </w:rPr>
                      <w:t>available:</w:t>
                    </w:r>
                  </w:p>
                </w:txbxContent>
              </v:textbox>
            </v:shape>
            <v:shape id="docshape1790" o:spid="_x0000_s6562" type="#_x0000_t202" style="position:absolute;left:7648;top:1333;width:2154;height:94" filled="f" stroked="f">
              <v:textbox inset="0,0,0,0">
                <w:txbxContent>
                  <w:p w:rsidR="009C7B37" w:rsidRDefault="009C7B37">
                    <w:pPr>
                      <w:spacing w:before="12"/>
                      <w:rPr>
                        <w:rFonts w:ascii="Calibri" w:hAnsi="Calibri"/>
                        <w:i/>
                        <w:sz w:val="5"/>
                      </w:rPr>
                    </w:pPr>
                    <w:proofErr w:type="gramStart"/>
                    <w:r>
                      <w:rPr>
                        <w:rFonts w:ascii="Calibri" w:hAnsi="Calibri"/>
                        <w:position w:val="2"/>
                        <w:sz w:val="5"/>
                      </w:rPr>
                      <w:t>environmental</w:t>
                    </w:r>
                    <w:proofErr w:type="gramEnd"/>
                    <w:r>
                      <w:rPr>
                        <w:rFonts w:ascii="Calibri" w:hAnsi="Calibri"/>
                        <w:spacing w:val="6"/>
                        <w:position w:val="2"/>
                        <w:sz w:val="5"/>
                      </w:rPr>
                      <w:t xml:space="preserve"> </w:t>
                    </w:r>
                    <w:r>
                      <w:rPr>
                        <w:rFonts w:ascii="Calibri" w:hAnsi="Calibri"/>
                        <w:position w:val="2"/>
                        <w:sz w:val="5"/>
                      </w:rPr>
                      <w:t>impact</w:t>
                    </w:r>
                    <w:r>
                      <w:rPr>
                        <w:rFonts w:ascii="Calibri" w:hAnsi="Calibri"/>
                        <w:spacing w:val="7"/>
                        <w:position w:val="2"/>
                        <w:sz w:val="5"/>
                      </w:rPr>
                      <w:t xml:space="preserve"> </w:t>
                    </w:r>
                    <w:r>
                      <w:rPr>
                        <w:rFonts w:ascii="Calibri" w:hAnsi="Calibri"/>
                        <w:position w:val="2"/>
                        <w:sz w:val="5"/>
                      </w:rPr>
                      <w:t>of</w:t>
                    </w:r>
                    <w:r>
                      <w:rPr>
                        <w:rFonts w:ascii="Calibri" w:hAnsi="Calibri"/>
                        <w:spacing w:val="7"/>
                        <w:position w:val="2"/>
                        <w:sz w:val="5"/>
                      </w:rPr>
                      <w:t xml:space="preserve"> </w:t>
                    </w:r>
                    <w:r>
                      <w:rPr>
                        <w:rFonts w:ascii="Calibri" w:hAnsi="Calibri"/>
                        <w:position w:val="2"/>
                        <w:sz w:val="5"/>
                      </w:rPr>
                      <w:t>the</w:t>
                    </w:r>
                    <w:r>
                      <w:rPr>
                        <w:rFonts w:ascii="Calibri" w:hAnsi="Calibri"/>
                        <w:spacing w:val="79"/>
                        <w:w w:val="150"/>
                        <w:position w:val="2"/>
                        <w:sz w:val="5"/>
                      </w:rPr>
                      <w:t xml:space="preserve"> </w:t>
                    </w:r>
                    <w:r>
                      <w:rPr>
                        <w:rFonts w:ascii="Arial" w:hAnsi="Arial"/>
                        <w:color w:val="B0A3A0"/>
                        <w:sz w:val="5"/>
                      </w:rPr>
                      <w:t>■</w:t>
                    </w:r>
                    <w:r>
                      <w:rPr>
                        <w:rFonts w:ascii="Arial" w:hAnsi="Arial"/>
                        <w:color w:val="B0A3A0"/>
                        <w:spacing w:val="59"/>
                        <w:sz w:val="5"/>
                      </w:rPr>
                      <w:t xml:space="preserve"> </w:t>
                    </w:r>
                    <w:proofErr w:type="spellStart"/>
                    <w:r>
                      <w:rPr>
                        <w:rFonts w:ascii="Calibri" w:hAnsi="Calibri"/>
                        <w:i/>
                        <w:color w:val="B0A3A0"/>
                        <w:sz w:val="5"/>
                      </w:rPr>
                      <w:t>Monetisation</w:t>
                    </w:r>
                    <w:proofErr w:type="spellEnd"/>
                    <w:r>
                      <w:rPr>
                        <w:rFonts w:ascii="Calibri" w:hAnsi="Calibri"/>
                        <w:i/>
                        <w:color w:val="B0A3A0"/>
                        <w:spacing w:val="5"/>
                        <w:sz w:val="5"/>
                      </w:rPr>
                      <w:t xml:space="preserve"> </w:t>
                    </w:r>
                    <w:r>
                      <w:rPr>
                        <w:rFonts w:ascii="Calibri" w:hAnsi="Calibri"/>
                        <w:i/>
                        <w:color w:val="B0A3A0"/>
                        <w:sz w:val="5"/>
                      </w:rPr>
                      <w:t>of</w:t>
                    </w:r>
                    <w:r>
                      <w:rPr>
                        <w:rFonts w:ascii="Calibri" w:hAnsi="Calibri"/>
                        <w:i/>
                        <w:color w:val="B0A3A0"/>
                        <w:spacing w:val="5"/>
                        <w:sz w:val="5"/>
                      </w:rPr>
                      <w:t xml:space="preserve"> </w:t>
                    </w:r>
                    <w:r>
                      <w:rPr>
                        <w:rFonts w:ascii="Calibri" w:hAnsi="Calibri"/>
                        <w:i/>
                        <w:color w:val="B0A3A0"/>
                        <w:sz w:val="5"/>
                      </w:rPr>
                      <w:t>costs</w:t>
                    </w:r>
                    <w:r>
                      <w:rPr>
                        <w:rFonts w:ascii="Calibri" w:hAnsi="Calibri"/>
                        <w:i/>
                        <w:color w:val="B0A3A0"/>
                        <w:spacing w:val="4"/>
                        <w:sz w:val="5"/>
                      </w:rPr>
                      <w:t xml:space="preserve"> </w:t>
                    </w:r>
                    <w:r>
                      <w:rPr>
                        <w:rFonts w:ascii="Calibri" w:hAnsi="Calibri"/>
                        <w:i/>
                        <w:color w:val="B0A3A0"/>
                        <w:sz w:val="5"/>
                      </w:rPr>
                      <w:t>of</w:t>
                    </w:r>
                    <w:r>
                      <w:rPr>
                        <w:rFonts w:ascii="Calibri" w:hAnsi="Calibri"/>
                        <w:i/>
                        <w:color w:val="B0A3A0"/>
                        <w:spacing w:val="5"/>
                        <w:sz w:val="5"/>
                      </w:rPr>
                      <w:t xml:space="preserve"> </w:t>
                    </w:r>
                    <w:r>
                      <w:rPr>
                        <w:rFonts w:ascii="Calibri" w:hAnsi="Calibri"/>
                        <w:i/>
                        <w:color w:val="B0A3A0"/>
                        <w:sz w:val="5"/>
                      </w:rPr>
                      <w:t>a</w:t>
                    </w:r>
                    <w:r>
                      <w:rPr>
                        <w:rFonts w:ascii="Calibri" w:hAnsi="Calibri"/>
                        <w:i/>
                        <w:color w:val="B0A3A0"/>
                        <w:spacing w:val="5"/>
                        <w:sz w:val="5"/>
                      </w:rPr>
                      <w:t xml:space="preserve"> </w:t>
                    </w:r>
                    <w:r>
                      <w:rPr>
                        <w:rFonts w:ascii="Calibri" w:hAnsi="Calibri"/>
                        <w:i/>
                        <w:color w:val="B0A3A0"/>
                        <w:sz w:val="5"/>
                      </w:rPr>
                      <w:t>problem</w:t>
                    </w:r>
                    <w:r>
                      <w:rPr>
                        <w:rFonts w:ascii="Calibri" w:hAnsi="Calibri"/>
                        <w:i/>
                        <w:color w:val="B0A3A0"/>
                        <w:spacing w:val="5"/>
                        <w:sz w:val="5"/>
                      </w:rPr>
                      <w:t xml:space="preserve"> </w:t>
                    </w:r>
                    <w:r>
                      <w:rPr>
                        <w:rFonts w:ascii="Calibri" w:hAnsi="Calibri"/>
                        <w:i/>
                        <w:color w:val="B0A3A0"/>
                        <w:sz w:val="5"/>
                      </w:rPr>
                      <w:t>or</w:t>
                    </w:r>
                    <w:r>
                      <w:rPr>
                        <w:rFonts w:ascii="Calibri" w:hAnsi="Calibri"/>
                        <w:i/>
                        <w:color w:val="B0A3A0"/>
                        <w:spacing w:val="4"/>
                        <w:sz w:val="5"/>
                      </w:rPr>
                      <w:t xml:space="preserve"> </w:t>
                    </w:r>
                    <w:r>
                      <w:rPr>
                        <w:rFonts w:ascii="Calibri" w:hAnsi="Calibri"/>
                        <w:i/>
                        <w:color w:val="B0A3A0"/>
                        <w:sz w:val="5"/>
                      </w:rPr>
                      <w:t>value</w:t>
                    </w:r>
                    <w:r>
                      <w:rPr>
                        <w:rFonts w:ascii="Calibri" w:hAnsi="Calibri"/>
                        <w:i/>
                        <w:color w:val="B0A3A0"/>
                        <w:spacing w:val="5"/>
                        <w:sz w:val="5"/>
                      </w:rPr>
                      <w:t xml:space="preserve"> </w:t>
                    </w:r>
                    <w:r>
                      <w:rPr>
                        <w:rFonts w:ascii="Calibri" w:hAnsi="Calibri"/>
                        <w:i/>
                        <w:color w:val="B0A3A0"/>
                        <w:sz w:val="5"/>
                      </w:rPr>
                      <w:t>of</w:t>
                    </w:r>
                    <w:r>
                      <w:rPr>
                        <w:rFonts w:ascii="Calibri" w:hAnsi="Calibri"/>
                        <w:i/>
                        <w:color w:val="B0A3A0"/>
                        <w:spacing w:val="5"/>
                        <w:sz w:val="5"/>
                      </w:rPr>
                      <w:t xml:space="preserve"> </w:t>
                    </w:r>
                    <w:r>
                      <w:rPr>
                        <w:rFonts w:ascii="Calibri" w:hAnsi="Calibri"/>
                        <w:i/>
                        <w:color w:val="B0A3A0"/>
                        <w:sz w:val="5"/>
                      </w:rPr>
                      <w:t>an</w:t>
                    </w:r>
                    <w:r>
                      <w:rPr>
                        <w:rFonts w:ascii="Calibri" w:hAnsi="Calibri"/>
                        <w:i/>
                        <w:color w:val="B0A3A0"/>
                        <w:spacing w:val="4"/>
                        <w:sz w:val="5"/>
                      </w:rPr>
                      <w:t xml:space="preserve"> </w:t>
                    </w:r>
                    <w:r>
                      <w:rPr>
                        <w:rFonts w:ascii="Calibri" w:hAnsi="Calibri"/>
                        <w:i/>
                        <w:color w:val="B0A3A0"/>
                        <w:spacing w:val="-2"/>
                        <w:sz w:val="5"/>
                      </w:rPr>
                      <w:t>opportunity</w:t>
                    </w:r>
                  </w:p>
                </w:txbxContent>
              </v:textbox>
            </v:shape>
            <v:shape id="docshape1791" o:spid="_x0000_s6561" type="#_x0000_t202" style="position:absolute;left:7648;top:1402;width:170;height:73" filled="f" stroked="f">
              <v:textbox inset="0,0,0,0">
                <w:txbxContent>
                  <w:p w:rsidR="009C7B37" w:rsidRDefault="009C7B37">
                    <w:pPr>
                      <w:spacing w:before="10"/>
                      <w:rPr>
                        <w:rFonts w:ascii="Calibri"/>
                        <w:sz w:val="5"/>
                      </w:rPr>
                    </w:pPr>
                    <w:proofErr w:type="gramStart"/>
                    <w:r>
                      <w:rPr>
                        <w:rFonts w:ascii="Calibri"/>
                        <w:spacing w:val="-2"/>
                        <w:w w:val="110"/>
                        <w:sz w:val="5"/>
                      </w:rPr>
                      <w:t>option</w:t>
                    </w:r>
                    <w:proofErr w:type="gramEnd"/>
                  </w:p>
                </w:txbxContent>
              </v:textbox>
            </v:shape>
            <v:shape id="docshape1792" o:spid="_x0000_s6560" type="#_x0000_t202" style="position:absolute;left:8392;top:1440;width:1782;height:224" filled="f" stroked="f">
              <v:textbox inset="0,0,0,0">
                <w:txbxContent>
                  <w:p w:rsidR="009C7B37" w:rsidRDefault="009C7B37">
                    <w:pPr>
                      <w:numPr>
                        <w:ilvl w:val="0"/>
                        <w:numId w:val="98"/>
                      </w:numPr>
                      <w:tabs>
                        <w:tab w:val="left" w:pos="90"/>
                      </w:tabs>
                      <w:spacing w:before="3"/>
                      <w:ind w:left="89"/>
                      <w:rPr>
                        <w:rFonts w:ascii="Calibri"/>
                        <w:i/>
                        <w:sz w:val="5"/>
                      </w:rPr>
                    </w:pPr>
                    <w:r>
                      <w:rPr>
                        <w:rFonts w:ascii="Calibri"/>
                        <w:i/>
                        <w:color w:val="B0A3A0"/>
                        <w:sz w:val="5"/>
                      </w:rPr>
                      <w:t>Quantification</w:t>
                    </w:r>
                    <w:r>
                      <w:rPr>
                        <w:rFonts w:ascii="Calibri"/>
                        <w:i/>
                        <w:color w:val="B0A3A0"/>
                        <w:spacing w:val="3"/>
                        <w:sz w:val="5"/>
                      </w:rPr>
                      <w:t xml:space="preserve"> </w:t>
                    </w:r>
                    <w:r>
                      <w:rPr>
                        <w:rFonts w:ascii="Calibri"/>
                        <w:i/>
                        <w:color w:val="B0A3A0"/>
                        <w:sz w:val="5"/>
                      </w:rPr>
                      <w:t>of</w:t>
                    </w:r>
                    <w:r>
                      <w:rPr>
                        <w:rFonts w:ascii="Calibri"/>
                        <w:i/>
                        <w:color w:val="B0A3A0"/>
                        <w:spacing w:val="4"/>
                        <w:sz w:val="5"/>
                      </w:rPr>
                      <w:t xml:space="preserve"> </w:t>
                    </w:r>
                    <w:r>
                      <w:rPr>
                        <w:rFonts w:ascii="Calibri"/>
                        <w:i/>
                        <w:color w:val="B0A3A0"/>
                        <w:sz w:val="5"/>
                      </w:rPr>
                      <w:t>impacts</w:t>
                    </w:r>
                    <w:r>
                      <w:rPr>
                        <w:rFonts w:ascii="Calibri"/>
                        <w:i/>
                        <w:color w:val="B0A3A0"/>
                        <w:spacing w:val="4"/>
                        <w:sz w:val="5"/>
                      </w:rPr>
                      <w:t xml:space="preserve"> </w:t>
                    </w:r>
                    <w:r>
                      <w:rPr>
                        <w:rFonts w:ascii="Calibri"/>
                        <w:i/>
                        <w:color w:val="B0A3A0"/>
                        <w:sz w:val="5"/>
                      </w:rPr>
                      <w:t>in</w:t>
                    </w:r>
                    <w:r>
                      <w:rPr>
                        <w:rFonts w:ascii="Calibri"/>
                        <w:i/>
                        <w:color w:val="B0A3A0"/>
                        <w:spacing w:val="4"/>
                        <w:sz w:val="5"/>
                      </w:rPr>
                      <w:t xml:space="preserve"> </w:t>
                    </w:r>
                    <w:r>
                      <w:rPr>
                        <w:rFonts w:ascii="Calibri"/>
                        <w:i/>
                        <w:color w:val="B0A3A0"/>
                        <w:sz w:val="5"/>
                      </w:rPr>
                      <w:t>terms</w:t>
                    </w:r>
                    <w:r>
                      <w:rPr>
                        <w:rFonts w:ascii="Calibri"/>
                        <w:i/>
                        <w:color w:val="B0A3A0"/>
                        <w:spacing w:val="4"/>
                        <w:sz w:val="5"/>
                      </w:rPr>
                      <w:t xml:space="preserve"> </w:t>
                    </w:r>
                    <w:r>
                      <w:rPr>
                        <w:rFonts w:ascii="Calibri"/>
                        <w:i/>
                        <w:color w:val="B0A3A0"/>
                        <w:sz w:val="5"/>
                      </w:rPr>
                      <w:t>of</w:t>
                    </w:r>
                    <w:r>
                      <w:rPr>
                        <w:rFonts w:ascii="Calibri"/>
                        <w:i/>
                        <w:color w:val="B0A3A0"/>
                        <w:spacing w:val="4"/>
                        <w:sz w:val="5"/>
                      </w:rPr>
                      <w:t xml:space="preserve"> </w:t>
                    </w:r>
                    <w:r>
                      <w:rPr>
                        <w:rFonts w:ascii="Calibri"/>
                        <w:i/>
                        <w:color w:val="B0A3A0"/>
                        <w:sz w:val="5"/>
                      </w:rPr>
                      <w:t>economic,</w:t>
                    </w:r>
                    <w:r>
                      <w:rPr>
                        <w:rFonts w:ascii="Calibri"/>
                        <w:i/>
                        <w:color w:val="B0A3A0"/>
                        <w:spacing w:val="3"/>
                        <w:sz w:val="5"/>
                      </w:rPr>
                      <w:t xml:space="preserve"> </w:t>
                    </w:r>
                    <w:r>
                      <w:rPr>
                        <w:rFonts w:ascii="Calibri"/>
                        <w:i/>
                        <w:color w:val="B0A3A0"/>
                        <w:sz w:val="5"/>
                      </w:rPr>
                      <w:t>social</w:t>
                    </w:r>
                    <w:r>
                      <w:rPr>
                        <w:rFonts w:ascii="Calibri"/>
                        <w:i/>
                        <w:color w:val="B0A3A0"/>
                        <w:spacing w:val="4"/>
                        <w:sz w:val="5"/>
                      </w:rPr>
                      <w:t xml:space="preserve"> </w:t>
                    </w:r>
                    <w:r>
                      <w:rPr>
                        <w:rFonts w:ascii="Calibri"/>
                        <w:i/>
                        <w:color w:val="B0A3A0"/>
                        <w:sz w:val="5"/>
                      </w:rPr>
                      <w:t>and</w:t>
                    </w:r>
                    <w:r>
                      <w:rPr>
                        <w:rFonts w:ascii="Calibri"/>
                        <w:i/>
                        <w:color w:val="B0A3A0"/>
                        <w:spacing w:val="4"/>
                        <w:sz w:val="5"/>
                      </w:rPr>
                      <w:t xml:space="preserve"> </w:t>
                    </w:r>
                    <w:r>
                      <w:rPr>
                        <w:rFonts w:ascii="Calibri"/>
                        <w:i/>
                        <w:color w:val="B0A3A0"/>
                        <w:spacing w:val="-2"/>
                        <w:sz w:val="5"/>
                      </w:rPr>
                      <w:t>environmental</w:t>
                    </w:r>
                  </w:p>
                  <w:p w:rsidR="009C7B37" w:rsidRDefault="009C7B37">
                    <w:pPr>
                      <w:numPr>
                        <w:ilvl w:val="0"/>
                        <w:numId w:val="98"/>
                      </w:numPr>
                      <w:tabs>
                        <w:tab w:val="left" w:pos="90"/>
                      </w:tabs>
                      <w:spacing w:before="12" w:line="316" w:lineRule="auto"/>
                      <w:ind w:right="18" w:firstLine="0"/>
                      <w:rPr>
                        <w:rFonts w:ascii="Calibri"/>
                        <w:i/>
                        <w:sz w:val="5"/>
                      </w:rPr>
                    </w:pPr>
                    <w:r>
                      <w:rPr>
                        <w:rFonts w:ascii="Calibri"/>
                        <w:i/>
                        <w:color w:val="B0A3A0"/>
                        <w:sz w:val="5"/>
                      </w:rPr>
                      <w:t>Qualitative discussion of impacts in terms of economic, social and environment.</w:t>
                    </w:r>
                    <w:r>
                      <w:rPr>
                        <w:rFonts w:ascii="Calibri"/>
                        <w:i/>
                        <w:color w:val="B0A3A0"/>
                        <w:spacing w:val="40"/>
                        <w:sz w:val="5"/>
                      </w:rPr>
                      <w:t xml:space="preserve"> </w:t>
                    </w:r>
                    <w:r>
                      <w:rPr>
                        <w:rFonts w:ascii="Calibri"/>
                        <w:i/>
                        <w:color w:val="B0A3A0"/>
                        <w:sz w:val="5"/>
                      </w:rPr>
                      <w:t>This should include any project externalities (positive and negative)</w:t>
                    </w:r>
                  </w:p>
                </w:txbxContent>
              </v:textbox>
            </v:shape>
            <v:shape id="docshape1793" o:spid="_x0000_s6559" type="#_x0000_t202" style="position:absolute;left:7621;top:2388;width:42;height:49" filled="f" stroked="f">
              <v:textbox inset="0,0,0,0">
                <w:txbxContent>
                  <w:p w:rsidR="009C7B37" w:rsidRDefault="009C7B37">
                    <w:pPr>
                      <w:spacing w:before="10"/>
                      <w:rPr>
                        <w:rFonts w:ascii="Calibri"/>
                        <w:sz w:val="3"/>
                      </w:rPr>
                    </w:pPr>
                    <w:r>
                      <w:rPr>
                        <w:rFonts w:ascii="Calibri"/>
                        <w:w w:val="143"/>
                        <w:sz w:val="3"/>
                      </w:rPr>
                      <w:t>5</w:t>
                    </w:r>
                  </w:p>
                </w:txbxContent>
              </v:textbox>
            </v:shape>
            <v:shape id="docshape1794" o:spid="_x0000_s6558" type="#_x0000_t202" style="position:absolute;left:10551;top:2388;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795" o:spid="_x0000_s6557" type="#_x0000_t202" style="position:absolute;left:7825;top:-626;width:2244;height:92" filled="f" strokecolor="#b0a3a0" strokeweight=".02786mm">
              <v:textbox inset="0,0,0,0">
                <w:txbxContent>
                  <w:p w:rsidR="009C7B37" w:rsidRDefault="009C7B37">
                    <w:pPr>
                      <w:spacing w:before="1"/>
                      <w:rPr>
                        <w:i/>
                        <w:sz w:val="3"/>
                      </w:rPr>
                    </w:pPr>
                  </w:p>
                  <w:p w:rsidR="009C7B37" w:rsidRDefault="009C7B37">
                    <w:pPr>
                      <w:spacing w:before="1"/>
                      <w:ind w:left="17"/>
                      <w:rPr>
                        <w:rFonts w:ascii="Calibri"/>
                        <w:sz w:val="3"/>
                      </w:rPr>
                    </w:pPr>
                    <w:r>
                      <w:rPr>
                        <w:rFonts w:ascii="Calibri"/>
                        <w:color w:val="B0A3A0"/>
                        <w:w w:val="125"/>
                        <w:sz w:val="3"/>
                      </w:rPr>
                      <w:t>INSERT</w:t>
                    </w:r>
                    <w:r>
                      <w:rPr>
                        <w:rFonts w:ascii="Calibri"/>
                        <w:color w:val="B0A3A0"/>
                        <w:spacing w:val="7"/>
                        <w:w w:val="125"/>
                        <w:sz w:val="3"/>
                      </w:rPr>
                      <w:t xml:space="preserve"> </w:t>
                    </w:r>
                    <w:r>
                      <w:rPr>
                        <w:rFonts w:ascii="Calibri"/>
                        <w:color w:val="B0A3A0"/>
                        <w:w w:val="125"/>
                        <w:sz w:val="3"/>
                      </w:rPr>
                      <w:t>OPTION</w:t>
                    </w:r>
                    <w:r>
                      <w:rPr>
                        <w:rFonts w:ascii="Calibri"/>
                        <w:color w:val="B0A3A0"/>
                        <w:spacing w:val="8"/>
                        <w:w w:val="125"/>
                        <w:sz w:val="3"/>
                      </w:rPr>
                      <w:t xml:space="preserve"> </w:t>
                    </w:r>
                    <w:r>
                      <w:rPr>
                        <w:rFonts w:ascii="Calibri"/>
                        <w:color w:val="B0A3A0"/>
                        <w:spacing w:val="-4"/>
                        <w:w w:val="125"/>
                        <w:sz w:val="3"/>
                      </w:rPr>
                      <w:t>NAME</w:t>
                    </w:r>
                  </w:p>
                </w:txbxContent>
              </v:textbox>
            </v:shape>
            <w10:wrap anchorx="page"/>
          </v:group>
        </w:pict>
      </w:r>
      <w:r>
        <w:pict>
          <v:shape id="docshape1796" o:spid="_x0000_s6555" type="#_x0000_t202" style="position:absolute;left:0;text-align:left;margin-left:15.45pt;margin-top:-45.6pt;width:27.8pt;height:12.45pt;z-index:162447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797" o:spid="_x0000_s6554" type="#_x0000_t202" style="position:absolute;left:0;text-align:left;margin-left:21.8pt;margin-top:-15.4pt;width:12.35pt;height:46.65pt;z-index:162472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color w:val="FFFFFF"/>
          <w:spacing w:val="64"/>
          <w:w w:val="115"/>
          <w:sz w:val="24"/>
          <w:shd w:val="clear" w:color="auto" w:fill="A30B35"/>
        </w:rPr>
        <w:t xml:space="preserve"> </w:t>
      </w:r>
      <w:r w:rsidR="00FE798B">
        <w:rPr>
          <w:rFonts w:ascii="Calibri"/>
          <w:color w:val="FFFFFF"/>
          <w:spacing w:val="-10"/>
          <w:w w:val="115"/>
          <w:sz w:val="24"/>
          <w:shd w:val="clear" w:color="auto" w:fill="A30B35"/>
        </w:rPr>
        <w:t>3</w:t>
      </w:r>
      <w:r w:rsidR="00FE798B">
        <w:rPr>
          <w:rFonts w:ascii="Calibri"/>
          <w:color w:val="FFFFFF"/>
          <w:spacing w:val="80"/>
          <w:w w:val="115"/>
          <w:sz w:val="24"/>
          <w:shd w:val="clear" w:color="auto" w:fill="A30B35"/>
        </w:rPr>
        <w:t xml:space="preserve"> </w:t>
      </w:r>
    </w:p>
    <w:p w:rsidR="00D85440" w:rsidRDefault="00FE798B">
      <w:pPr>
        <w:spacing w:before="165"/>
        <w:ind w:left="6449"/>
        <w:rPr>
          <w:rFonts w:ascii="Calibri"/>
          <w:sz w:val="16"/>
        </w:rPr>
      </w:pPr>
      <w:r>
        <w:rPr>
          <w:rFonts w:ascii="Calibri"/>
          <w:color w:val="FFFFFF"/>
          <w:spacing w:val="61"/>
          <w:sz w:val="16"/>
          <w:shd w:val="clear" w:color="auto" w:fill="B0A3A0"/>
        </w:rPr>
        <w:t xml:space="preserve"> </w:t>
      </w:r>
      <w:r>
        <w:rPr>
          <w:rFonts w:ascii="Calibri"/>
          <w:color w:val="FFFFFF"/>
          <w:spacing w:val="-10"/>
          <w:sz w:val="16"/>
          <w:shd w:val="clear" w:color="auto" w:fill="B0A3A0"/>
        </w:rPr>
        <w:t>B</w:t>
      </w:r>
      <w:r>
        <w:rPr>
          <w:rFonts w:ascii="Calibri"/>
          <w:color w:val="FFFFFF"/>
          <w:spacing w:val="40"/>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2"/>
        <w:rPr>
          <w:rFonts w:ascii="Calibri"/>
          <w:sz w:val="23"/>
        </w:rPr>
      </w:pPr>
    </w:p>
    <w:p w:rsidR="00D85440" w:rsidRDefault="00D85440">
      <w:pPr>
        <w:rPr>
          <w:rFonts w:ascii="Calibri"/>
          <w:sz w:val="23"/>
        </w:rPr>
        <w:sectPr w:rsidR="00D85440">
          <w:type w:val="continuous"/>
          <w:pgSz w:w="11910" w:h="16840"/>
          <w:pgMar w:top="1000" w:right="0" w:bottom="280" w:left="240" w:header="293" w:footer="1066" w:gutter="0"/>
          <w:cols w:space="720"/>
        </w:sectPr>
      </w:pPr>
    </w:p>
    <w:p w:rsidR="00D85440" w:rsidRDefault="009C7B37">
      <w:pPr>
        <w:pStyle w:val="BodyText"/>
        <w:ind w:left="313"/>
        <w:rPr>
          <w:rFonts w:ascii="Calibri"/>
          <w:sz w:val="20"/>
        </w:rPr>
      </w:pPr>
      <w:r>
        <w:pict>
          <v:line id="_x0000_s6553" style="position:absolute;left:0;text-align:left;z-index:16241664;mso-position-horizontal-relative:page;mso-position-vertical-relative:page" from="35.5pt,480.85pt" to="0,480.85pt" strokecolor="#b0a3a0" strokeweight="1pt">
            <w10:wrap anchorx="page" anchory="page"/>
          </v:line>
        </w:pict>
      </w:r>
      <w:r>
        <w:pict>
          <v:group id="docshapegroup1798" o:spid="_x0000_s6550" style="position:absolute;left:0;text-align:left;margin-left:0;margin-top:321.45pt;width:51.05pt;height:130.25pt;z-index:-30303744;mso-position-horizontal-relative:page;mso-position-vertical-relative:page" coordorigin=",6429" coordsize="1021,2605">
            <v:rect id="docshape1799" o:spid="_x0000_s6552" style="position:absolute;top:6428;width:1021;height:2605" fillcolor="#a30b35" stroked="f"/>
            <v:line id="_x0000_s6551" style="position:absolute" from="710,7012" to="371,7012" strokecolor="white" strokeweight="1pt"/>
            <w10:wrap anchorx="page" anchory="page"/>
          </v:group>
        </w:pict>
      </w:r>
      <w:r>
        <w:pict>
          <v:shape id="docshape1800" o:spid="_x0000_s6549" type="#_x0000_t202" style="position:absolute;left:0;text-align:left;margin-left:15.45pt;margin-top:66.7pt;width:27.8pt;height:16.1pt;z-index:162426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rFonts w:ascii="Calibri"/>
          <w:noProof/>
          <w:sz w:val="20"/>
        </w:rPr>
        <w:drawing>
          <wp:inline distT="0" distB="0" distL="0" distR="0">
            <wp:extent cx="163366" cy="163353"/>
            <wp:effectExtent l="0" t="0" r="0" b="0"/>
            <wp:docPr id="2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20"/>
        <w:ind w:left="102"/>
        <w:rPr>
          <w:rFonts w:ascii="Calibri"/>
          <w:sz w:val="14"/>
        </w:rPr>
      </w:pPr>
      <w:r>
        <w:rPr>
          <w:rFonts w:ascii="Calibri"/>
          <w:color w:val="B0A3A0"/>
          <w:spacing w:val="-2"/>
          <w:w w:val="115"/>
          <w:sz w:val="14"/>
        </w:rPr>
        <w:t>GLOSSARY</w:t>
      </w:r>
    </w:p>
    <w:p w:rsidR="00D85440" w:rsidRDefault="00FE798B">
      <w:pPr>
        <w:spacing w:before="93"/>
        <w:ind w:left="102"/>
        <w:rPr>
          <w:i/>
          <w:sz w:val="19"/>
        </w:rPr>
      </w:pPr>
      <w:r>
        <w:br w:type="column"/>
      </w:r>
      <w:r>
        <w:rPr>
          <w:i/>
          <w:sz w:val="19"/>
        </w:rPr>
        <w:t>Page</w:t>
      </w:r>
      <w:r>
        <w:rPr>
          <w:i/>
          <w:spacing w:val="-5"/>
          <w:sz w:val="19"/>
        </w:rPr>
        <w:t xml:space="preserve"> </w:t>
      </w:r>
      <w:r>
        <w:rPr>
          <w:i/>
          <w:spacing w:val="-10"/>
          <w:sz w:val="19"/>
        </w:rPr>
        <w:t>5</w:t>
      </w:r>
    </w:p>
    <w:p w:rsidR="00D85440" w:rsidRDefault="00D85440">
      <w:pPr>
        <w:rPr>
          <w:sz w:val="19"/>
        </w:rPr>
        <w:sectPr w:rsidR="00D85440">
          <w:type w:val="continuous"/>
          <w:pgSz w:w="11910" w:h="16840"/>
          <w:pgMar w:top="1000" w:right="0" w:bottom="280" w:left="240" w:header="293" w:footer="1066" w:gutter="0"/>
          <w:cols w:num="2" w:space="720" w:equalWidth="0">
            <w:col w:w="821" w:space="6204"/>
            <w:col w:w="4645"/>
          </w:cols>
        </w:sectPr>
      </w:pPr>
    </w:p>
    <w:p w:rsidR="00D85440" w:rsidRDefault="009C7B37">
      <w:pPr>
        <w:pStyle w:val="BodyText"/>
        <w:ind w:left="9272"/>
        <w:rPr>
          <w:sz w:val="20"/>
        </w:rPr>
      </w:pPr>
      <w:r>
        <w:lastRenderedPageBreak/>
        <w:pict>
          <v:line id="_x0000_s6548" style="position:absolute;left:0;text-align:left;z-index:16248832;mso-position-horizontal-relative:page;mso-position-vertical-relative:page" from="595.3pt,90.1pt" to="557.3pt,90.1pt" strokecolor="#b0a3a0" strokeweight="1pt">
            <w10:wrap anchorx="page" anchory="page"/>
          </v:line>
        </w:pict>
      </w:r>
      <w:r>
        <w:pict>
          <v:line id="_x0000_s6547" style="position:absolute;left:0;text-align:left;z-index:16250368;mso-position-horizontal-relative:page;mso-position-vertical-relative:page" from="595.3pt,611.1pt" to="557.3pt,611.1pt" strokecolor="#b0a3a0" strokeweight="1pt">
            <w10:wrap anchorx="page" anchory="page"/>
          </v:line>
        </w:pict>
      </w:r>
      <w:r>
        <w:pict>
          <v:shape id="docshape1807" o:spid="_x0000_s6546" type="#_x0000_t202" style="position:absolute;left:0;text-align:left;margin-left:550.95pt;margin-top:67.05pt;width:27.8pt;height:16.1pt;z-index:162513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1808" o:spid="_x0000_s6545" type="#_x0000_t202" style="position:absolute;left:0;text-align:left;margin-left:550.95pt;margin-top:588.15pt;width:27.8pt;height:12.45pt;z-index:162534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809" o:spid="_x0000_s6544" type="#_x0000_t202" style="position:absolute;left:0;text-align:left;margin-left:560.6pt;margin-top:618.35pt;width:12.35pt;height:46.65pt;z-index:1625600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Pr>
          <w:sz w:val="20"/>
        </w:rPr>
      </w:r>
      <w:r>
        <w:rPr>
          <w:sz w:val="20"/>
        </w:rPr>
        <w:pict>
          <v:group id="docshapegroup1810" o:spid="_x0000_s6541" style="width:20.55pt;height:20.55pt;mso-position-horizontal-relative:char;mso-position-vertical-relative:line" coordsize="411,411">
            <v:shape id="docshape1811" o:spid="_x0000_s6543" type="#_x0000_t75" style="position:absolute;left:78;top:62;width:255;height:287">
              <v:imagedata r:id="rId165" o:title=""/>
            </v:shape>
            <v:rect id="docshape1812" o:spid="_x0000_s6542" style="position:absolute;left:5;top:5;width:401;height:401" filled="f" strokecolor="#a30b35" strokeweight=".5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6"/>
        <w:rPr>
          <w:i/>
          <w:sz w:val="17"/>
        </w:rPr>
      </w:pPr>
    </w:p>
    <w:p w:rsidR="00D85440" w:rsidRDefault="009C7B37">
      <w:pPr>
        <w:pStyle w:val="Heading4"/>
        <w:tabs>
          <w:tab w:val="left" w:pos="1236"/>
        </w:tabs>
        <w:spacing w:before="121"/>
        <w:ind w:left="556"/>
      </w:pPr>
      <w:r>
        <w:pict>
          <v:group id="docshapegroup1813" o:spid="_x0000_s6527" style="position:absolute;left:0;text-align:left;margin-left:294.95pt;margin-top:2.25pt;width:201.3pt;height:265pt;z-index:16248320;mso-position-horizontal-relative:page" coordorigin="5899,45" coordsize="4026,5300">
            <v:shape id="docshape1814" o:spid="_x0000_s6540" style="position:absolute;left:6428;top:306;width:323;height:145" coordorigin="6429,306" coordsize="323,145" o:spt="100" adj="0,,0" path="m6450,447r-2,l6447,445r-1,-3l6446,441r-3,-7l6441,429r,12l6434,441r3,-7l6441,441r,-12l6440,427r-1,l6431,445r,2l6429,447r,1l6435,448r,-1l6434,447r-1,l6433,445r1,-3l6441,442r2,4l6443,447r-3,l6440,448r10,l6450,447xm6464,447r-1,l6463,445r,-11l6457,434r,l6458,434r,10l6458,445r-1,1l6455,446r,-12l6449,434r,l6450,434r,12l6452,448r4,l6457,447r1,-1l6458,448r6,l6464,447xm6475,440r-7,-2l6468,435r1,l6472,435r1,2l6474,438r,l6474,433r-1,l6473,434r,l6472,434r,l6471,434r-1,-1l6467,433r-2,2l6465,442r7,1l6472,447r-1,l6468,447r-2,-2l6466,443r-1,l6466,448r,l6466,448r1,l6467,448r1,l6470,448r3,l6475,446r,-6xm6485,434r-4,l6481,429r,l6480,431r-2,2l6475,435r,l6477,435r,11l6478,448r5,l6484,447r1,-2l6484,445r,1l6483,446r-2,l6481,435r4,l6485,434xm6498,434r-1,-1l6494,433r-1,3l6492,437r,l6492,434r-6,l6486,434r1,l6487,447r-1,l6486,448r7,l6493,447r-1,l6492,437r1,-1l6495,436r,2l6497,438r1,-2l6498,434xm6511,446r,l6511,446r-1,l6510,446r,l6510,440r,-5l6509,435r-1,-2l6502,433r-3,2l6499,439r,l6502,439r1,l6503,437r-1,-1l6502,435r1,l6504,435r1,l6505,439r,1l6505,445r-1,1l6503,446r-1,-1l6502,443r2,-2l6505,440r,-1l6500,442r-2,1l6498,447r1,1l6503,448r1,-1l6505,446r1,2l6507,448r3,l6511,447r,-1l6511,446xm6516,330r,l6516,330r-1,-1l6515,329r,l6515,330r-1,l6514,331r1,l6515,331r1,l6516,331r,-1l6516,330xm6516,333r,l6516,332r,l6515,332r,l6515,333r,l6515,334r,l6516,334r,-1l6516,333xm6517,345r,l6517,345r-1,-1l6516,345r,l6516,345r,1l6516,346r1,l6517,346r,l6517,345xm6518,341r-1,-1l6516,339r-1,l6514,338r-1,l6512,338r,l6511,338r,l6513,339r1,1l6516,341r,l6517,341r1,xm6518,332r,l6518,331r-1,l6517,331r,1l6517,332r,1l6518,333r,l6518,333r,-1l6518,332xm6519,335r-1,-1l6518,334r,l6517,334r,l6517,334r,l6517,335r,l6517,335r,1l6518,335r,l6519,335r,xm6519,328r,-1l6518,326r,l6517,325r,1l6517,326r1,1l6517,330r2,1l6519,331r,1l6519,331r,-1l6519,329r,-1xm6519,344r,-1l6519,343r,l6518,343r,l6517,343r,l6517,343r,1l6518,344r,l6518,344r1,l6519,344xm6519,447r-1,l6518,445r,-17l6512,428r,l6514,428r,19l6512,447r,1l6519,448r,-1xm6520,338r-1,l6519,338r-1,-1l6518,336r-1,-1l6516,335r-1,l6515,335r-1,-1l6514,335r1,1l6517,339r2,l6519,339r1,-1xm6520,346r-1,l6519,345r,l6518,345r,1l6518,346r,l6519,346r,1l6519,346r,l6520,346xm6521,335r,-1l6520,334r,l6519,334r,l6519,334r,1l6519,335r,l6520,335r,l6521,335xm6521,332r,l6521,331r-1,l6520,331r,1l6519,332r1,l6520,333r,l6521,333r,-1l6521,332xm6521,344r,l6521,343r-1,l6520,343r-1,1l6520,344r,l6520,345r1,l6521,344r,l6521,344xm6522,342r,l6522,342r-1,l6520,342r-1,l6518,342r-2,1l6516,343r,-1l6514,341r,l6514,341r-1,-1l6513,340r-1,l6512,341r,l6512,341r,1l6513,342r,l6512,343r-1,l6511,344r1,l6513,344r1,l6516,344r1,-1l6517,343r,-1l6518,342r,l6519,342r,l6520,342r2,xm6524,346r,l6523,345r-1,l6522,346r,l6522,346r,1l6522,347r1,l6523,347r,l6524,346xm6524,337r,-3l6523,332r,l6523,332r,l6523,335r-2,2l6522,340r,1l6522,341r,1l6523,342r,l6522,340r1,-2l6524,337xm6525,344r-2,-2l6524,344r1,xm6526,340r,l6525,339r,l6524,339r,1l6524,340r,l6524,341r1,l6525,341r,-1l6526,340xm6526,428r-1,-1l6523,427r-1,1l6522,431r1,1l6525,432r1,-1l6526,428xm6527,342r,l6527,342r-1,-1l6526,341r,l6525,341r,1l6525,342r,l6525,342r1,1l6526,343r,l6527,342r,xm6528,348r,-1l6527,347r,l6527,347r-1,l6526,347r,1l6526,348r1,1l6527,348r,l6528,348xm6528,447r-2,l6526,434r-6,l6520,434r2,l6522,447r-2,l6520,448r8,l6528,447xm6528,340r,-1l6528,339r,l6527,339r,l6527,339r,1l6527,340r,l6528,340r,l6528,340xm6529,342r,-1l6528,341r,l6528,341r-1,1l6527,342r1,l6528,343r,l6529,343r,-1l6529,342xm6542,446r,l6541,446r-1,l6540,446r,l6540,440r,-5l6540,435r-1,-2l6533,433r-4,2l6529,439r1,l6532,439r1,l6533,437r-1,-1l6532,435r2,l6535,435r1,l6536,439r,1l6536,445r-1,1l6533,446r,-1l6533,443r2,-2l6536,440r,-1l6530,442r-1,1l6529,447r1,1l6533,448r2,-1l6536,446r,2l6537,448r3,l6541,447r1,-1l6542,446xm6549,387r,l6549,387r,l6549,387xm6552,361r,-1l6551,360r-1,1l6550,361r1,1l6551,362r1,l6552,361r,xm6553,359r,-1l6552,358r,1l6552,359r,1l6552,360r1,l6553,359r,xm6555,361r-1,-1l6553,360r,1l6553,362r,l6554,362r,l6555,362r,-1xm6558,447r-2,l6556,436r-1,-3l6551,433r-2,2l6548,436r,-2l6542,434r,l6544,434r,13l6542,447r,1l6549,448r,-1l6548,447r,-10l6549,436r,-1l6552,435r,12l6550,447r,1l6558,448r,-1xm6565,336r,l6565,336r,xm6568,327r-1,l6566,325r-2,l6562,324r-2,3l6557,326r,1l6557,327r,l6556,327r,l6556,326r,-1l6556,324r,-1l6555,322r-1,-4l6559,321r1,-3l6561,317r-3,l6557,315r,l6557,314r-1,l6555,313r1,-1l6556,311r,-2l6555,309r,l6553,312r-1,-1l6551,311r-1,-1l6549,310r,-1l6548,310r,l6548,312r1,1l6550,315r,l6550,317r,1l6550,319r,3l6547,327r-3,5l6540,335r-3,3l6534,341r-1,5l6534,347r-1,l6532,347r-2,-1l6529,345r,l6527,344r-2,l6527,345r,1l6527,346r-2,l6525,347r-1,l6522,348r,2l6521,351r1,1l6523,353r,1l6523,354r1,-1l6525,352r-2,-1l6524,349r,-2l6525,347r1,-1l6529,345r2,2l6533,349r,2l6533,353r,2l6532,355r-1,l6527,355r-3,2l6520,359r-2,l6516,360r1,l6519,359r1,l6524,359r4,-4l6533,356r,l6532,357r-1,1l6531,359r-1,-1l6530,358r-1,l6529,358r,1l6529,359r1,1l6530,360r-1,l6528,363r-3,-1l6524,363r-1,1l6523,364r,l6525,365r1,-1l6528,363r,l6529,361r2,-2l6533,358r,1l6533,361r-1,1l6531,362r,-1l6531,361r-1,l6530,361r,1l6530,363r,l6529,364r-2,l6525,365r-3,l6519,365r-5,l6512,366r-1,l6510,365r-2,1l6507,365r-2,1l6505,366r,1l6505,367r2,1l6510,367r3,1l6533,368r1,-1l6536,366r1,l6539,362r,-1l6540,360r,-1l6540,358r,l6541,356r1,-1l6544,355r,3l6543,360r,2l6543,364r-1,l6542,365r,1l6542,367r,l6543,367r1,1l6555,367r6,1l6562,368r1,l6564,368r,l6564,368r,-1l6563,367r,-1l6563,366r,l6562,366r,l6562,366r-3,-2l6556,365r-4,l6551,365r-2,1l6547,365r,-1l6547,360r3,-7l6550,353r,-1l6550,352r,-1l6550,350r,-3l6551,346r,-2l6552,342r,l6552,341r1,-1l6553,339r1,-1l6555,339r2,l6557,341r1,3l6558,345r,l6560,344r-1,-1l6559,340r-1,-1l6558,338r,l6558,338r-1,-1l6557,337r,-1l6555,335r,-1l6556,332r1,-1l6557,331r,l6557,331r1,l6558,327r1,l6561,327r2,l6563,328r1,l6564,328r,-1l6567,327r1,xm6586,329r-1,l6585,330r,14l6577,344r,-14l6585,330r,-1l6577,329r,1l6577,344r-8,l6569,339r,-1l6569,338r,l6569,336r,l6569,336r,-1l6569,330r8,l6577,329r-8,l6569,330r,5l6569,335r,2l6568,337r,1l6568,337r-1,1l6567,337r,l6567,338r-1,l6566,338r,l6566,337r,l6566,342r-1,l6565,343r,-1l6565,343r,-1l6564,342r,l6565,342r,l6565,341r,1l6566,342r-1,l6566,342r,-5l6566,337r-1,1l6565,338r,l6565,337r,l6565,337r-1,l6564,338r-1,l6563,339r,5l6561,344r,-5l6563,339r,-1l6563,338r,l6564,337r,l6564,337r,-1l6563,336r,l6563,336r1,l6564,336r,l6565,336r,l6565,336r1,l6567,338r,-1l6567,337r,-1l6568,336r,l6568,336r,l6568,336r,1l6569,337r,-2l6566,335r,-3l6566,331r,l6566,330r3,l6569,329r-3,l6566,332r-1,l6565,332r,l6565,332r,l6564,332r,-1l6565,331r,l6565,331r,l6566,331r-1,l6566,332r,-3l6563,329r,1l6563,335r,l6563,337r-1,l6562,338r,-1l6561,338r,-1l6561,337r,l6561,336r1,l6562,336r,l6562,336r,l6562,337r1,l6563,335r-2,l6561,330r2,l6563,329r-3,l6560,352r1,2l6562,355r10,6l6572,361r1,l6573,361r1,l6574,361r1,-1l6579,358r5,-3l6585,354r1,-2l6586,344r,l6585,344r,l6585,352r,1l6584,354r-7,4l6577,344r8,l6585,344r-8,l6577,344r,14l6574,360r,l6574,360r-1,l6573,360r-1,l6572,360r-3,-2l6569,358r,-8l6571,351r-1,l6570,351r,1l6570,352r,l6570,352r,l6570,353r,1l6571,356r2,-1l6574,355r1,l6576,354r,l6576,353r,-1l6576,351r-1,l6575,350r,-1l6575,348r1,1l6576,348r,-1l6575,346r,1l6574,347r,1l6574,349r,1l6575,351r,1l6575,352r,l6574,351r-1,-1l6572,351r-1,-2l6569,350r,-6l6577,344r,l6569,344r,l6569,347r-1,l6568,348r-1,l6568,347r,-1l6568,346r-1,1l6568,346r,l6568,345r-1,1l6567,346r-1,2l6566,349r,l6566,349r,-2l6564,347r,1l6564,348r,l6564,349r,l6563,348r,l6563,348r,l6563,348r,l6563,347r,l6563,346r-1,-1l6561,345r,1l6562,346r,1l6562,347r-1,-1l6561,347r1,l6562,347r-1,l6561,348r,l6561,348r,l6561,348r,l6561,351r1,1l6563,352r,-1l6563,351r1,l6564,351r,1l6563,352r,1l6564,352r,2l6564,354r1,l6565,354r,l6566,354r,-1l6566,353r,1l6567,354r,-1l6567,353r,l6566,353r,-1l6567,352r,l6567,352r,l6567,352r,l6567,352r,l6566,351r,-1l6568,352r,-2l6568,350r,-1l6568,350r,-1l6568,349r,l6568,348r-1,1l6568,348r1,-1l6569,358r-7,-4l6561,353r,-1l6561,344r8,l6569,344r-3,l6566,343r,-1l6566,341r,-2l6569,339r,5l6586,344r,-14l6586,329xm6588,439r-10,l6578,440r3,l6581,447r-2,l6578,447r-6,l6571,442r,-8l6572,428r9,l6584,431r1,3l6585,434r,-7l6585,427r-1,1l6584,429r-1,l6582,428r-2,-1l6579,427r-9,l6565,432r,12l6570,448r8,l6583,448r2,-1l6585,440r3,l6588,439xm6589,340r,l6589,340r,xm6594,356r-1,-1l6592,355r,1l6592,357r,l6593,357r,l6594,357r,-1xm6597,354r,-1l6596,353r-1,1l6595,355r1,l6596,355r1,l6597,355r,-1xm6601,437r-1,-2l6599,433r-2,l6597,436r,9l6597,447r-4,l6593,445r,-9l6593,435r4,l6597,436r,-3l6591,433r-3,4l6588,445r3,3l6599,448r1,-1l6601,445r,-8xm6616,434r-5,l6611,434r1,l6613,435r,1l6612,438r-2,5l6608,437r-1,-1l6607,435r1,-1l6608,434r,l6601,434r,l6602,434r,1l6603,437r5,11l6609,448r5,-12l6614,435r1,-1l6616,434r,xm6618,337r,-1l6618,335r,-1l6618,333r-1,-1l6617,332r,-1l6617,332r,1l6616,335r1,2l6617,337r,1l6618,338r,-1xm6624,339r-1,-1l6623,338r,l6623,338r-1,l6622,338r,l6622,338r,1l6622,339r,l6623,339r,l6624,339xm6624,341r,l6624,340r-1,l6623,340r,l6622,341r,l6622,341r1,1l6623,342r1,l6624,341xm6625,337r,-2l6625,334r-1,l6624,333r,l6624,332r,l6623,332r,1l6623,334r,1l6623,336r1,1l6625,339r,-1l6625,337xm6627,439r,-2l6625,434r,-1l6623,433r,1l6623,439r-4,l6619,437r,-3l6623,434r,-1l6617,433r-2,4l6615,445r2,3l6624,448r2,-1l6626,446r1,-2l6626,444r,1l6625,446r-5,l6619,443r,-3l6627,440r,-1xm6627,341r,l6626,341r,-1l6626,340r,l6625,340r,1l6625,341r,1l6626,342r,l6626,342r,l6626,341r1,xm6628,333r,-1l6628,332r,-1l6628,331r,l6627,331r,1l6627,332r,l6627,333r1,l6628,333xm6630,330r,-3l6629,326r-1,-1l6629,325r-1,l6627,327r1,2l6629,330r,1l6629,331r,l6630,330xm6630,333r,l6630,332r-1,1l6629,333r-1,l6629,334r,l6629,334r1,l6630,334r,l6630,333xm6631,344r,-1l6630,343r,l6630,343r-1,l6629,344r,l6629,344r1,1l6630,344r,l6631,344xm6632,334r-2,1l6629,335r-1,2l6627,337r,1l6627,339r,l6627,339r1,l6629,338r1,-1l6631,336r,-1l6632,335r,-1xm6632,346r,l6630,346r-1,-1l6628,344r-1,1l6626,345r,l6627,346r,l6628,346r1,1l6631,347r1,-1l6632,346r,xm6632,331r,l6632,331r-1,l6631,331r-1,l6630,331r,1l6630,332r1,l6631,332r,l6632,332r,l6632,331r,xm6632,337r,l6630,339r-1,1l6628,342r,l6629,342r,l6631,341r1,-2l6632,337xm6633,328r,l6632,328r,-1l6631,327r,1l6631,328r,1l6631,329r1,l6632,329r,l6633,328xm6633,342r,l6633,342r-1,-1l6632,342r,l6632,342r,l6632,343r,l6632,343r,l6633,343r,l6633,342r,xm6634,344r,l6634,344r,l6633,343r,1l6633,344r,l6633,345r,l6633,345r1,l6634,345r,l6634,345r,-1xm6634,331r,l6634,330r-1,l6633,330r,1l6633,331r,l6633,332r,l6634,332r,l6634,332r,-1l6634,331xm6636,343r,-1l6636,342r-1,l6635,342r,l6635,343r,l6635,343r,l6636,343r,l6636,343xm6640,434r-1,-1l6636,433r-2,3l6633,437r,l6633,434r-5,l6628,434r1,l6629,447r-1,l6628,448r7,l6635,447r-2,l6633,437r2,-1l6636,436r1,2l6639,438r1,-2l6640,434xm6656,447r-2,l6654,436r,-3l6649,433r-2,2l6646,436r,-2l6640,434r,l6642,434r,13l6641,447r,1l6648,448r,-1l6646,447r,-10l6647,436r1,-1l6650,435r,12l6649,447r,1l6656,448r,-1xm6681,447r-2,l6679,436r-1,-3l6673,433r-1,2l6671,436r-1,-2l6669,433r-4,l6664,434r-1,2l6663,434r-6,l6657,434r1,l6658,447r-1,l6657,448r7,l6664,447r-1,l6663,437r,-1l6664,435r3,l6667,447r-2,l6665,448r7,l6672,447r-1,l6671,437r,-1l6672,435r3,l6675,447r-2,l6673,448r8,l6681,447xm6693,439r,-2l6692,434r-1,-1l6689,433r,1l6689,439r-4,l6685,437r1,-3l6689,434r,-1l6684,433r-3,4l6681,445r2,3l6690,448r2,-1l6692,446r1,-2l6692,444r,1l6691,446r-5,l6685,443r,-3l6693,440r,-1xm6709,447r-2,l6707,436r-1,-3l6702,433r-2,2l6699,436r,-2l6693,434r,l6695,434r,13l6693,447r,1l6701,448r,-1l6699,447r,-10l6700,436r1,-1l6703,435r,12l6702,447r,1l6709,448r,-1xm6718,434r-3,l6715,429r-1,l6713,431r-2,2l6709,435r,l6710,435r,11l6712,448r4,l6717,447r1,-2l6717,445r,1l6716,446r-1,l6715,435r3,l6718,434xm6751,306r-4,l6747,450r4,l6751,306xe" fillcolor="black" stroked="f">
              <v:stroke joinstyle="round"/>
              <v:formulas/>
              <v:path arrowok="t" o:connecttype="segments"/>
            </v:shape>
            <v:shape id="docshape1815" o:spid="_x0000_s6539" style="position:absolute;left:6498;top:312;width:149;height:82" coordorigin="6499,312" coordsize="149,82" o:spt="100" adj="0,,0" path="m6505,379r-1,l6504,379r,-1l6504,378r-1,l6503,378r,1l6503,379r,1l6503,380r1,l6504,380r,-1l6505,379r,xm6506,381r,l6506,380r-1,l6505,380r-1,l6504,381r,l6504,382r1,l6505,382r1,l6506,381xm6507,379r,-1l6507,377r-1,1l6506,378r-1,l6506,379r,l6506,379r1,l6507,379r,xm6508,357r,l6508,357r,-1l6507,356r,l6506,357r,l6507,357r,1l6507,358r,l6508,358r,l6508,357r,xm6510,355r,l6510,355r-1,l6509,355r-1,l6509,356r,l6509,356r1,l6510,356r,l6510,355xm6510,380r,-1l6510,379r,-1l6509,378r,l6508,379r,l6508,379r,1l6509,380r,l6510,380xm6511,358r,l6511,357r,l6510,357r,l6509,358r,l6510,358r,1l6511,359r,-1l6511,358xm6513,356r,l6513,355r-1,l6512,355r,l6511,355r,l6511,356r,l6511,356r,l6512,357r,-1l6513,356r,xm6513,358r,l6513,357r,l6512,357r,l6512,358r,l6512,358r,1l6513,359r,l6513,359r,-1l6513,358xm6514,380r-2,-2l6512,377r-1,-1l6510,376r,l6510,376r-1,l6509,375r,1l6510,377r,1l6512,379r,1l6513,380r1,xm6514,360r,l6511,359r-2,1l6507,361r1,l6510,362r2,-1l6514,360r,xm6515,361r,l6515,361r-2,1l6512,363r-1,2l6511,365r1,l6513,365r1,-1l6514,363r1,l6515,362r,l6515,361xm6515,357r,l6514,357r,l6514,357r,1l6514,358r,l6515,358r,l6515,358r,l6515,357xm6516,356r,l6515,356r-1,-2l6514,352r-2,-1l6512,351r,2l6513,355r2,1l6515,356r,l6516,356r,xm6517,380r,l6517,379r,l6517,379r-1,l6516,379r,l6516,380r,l6516,380r,l6516,380r1,1l6517,380r,xm6518,363r,l6518,363r,-1l6517,362r,l6516,363r1,l6517,364r,l6518,364r,l6518,363xm6519,361r,l6519,360r-1,l6518,360r-1,l6517,360r,l6517,361r,l6518,361r,1l6518,362r,-1l6519,361r,xm6521,362r,l6521,362r,l6520,362r,l6519,362r,l6519,362r,1l6519,363r1,l6520,363r,l6521,363r,-1xm6521,380r-1,-1l6518,377r-2,l6516,377r,l6516,377r1,1l6518,379r,l6519,380r1,l6521,380r,xm6522,360r,l6521,359r,1l6520,360r,l6520,361r,l6521,361r,l6522,361r,l6522,360xm6523,356r,l6522,355r-3,l6518,355r-1,l6517,355r2,2l6521,357r2,-1l6523,356r,xm6528,348r,-1l6527,347r,l6527,347r-1,l6526,347r,1l6526,348r1,1l6527,348r,l6528,348xm6529,360r-1,l6528,359r,l6527,359r,l6527,359r,1l6527,360r,1l6527,361r,l6528,361r,-1l6528,360r1,xm6529,375r,-1l6528,374r,l6527,374r,1l6527,375r,l6528,376r,l6529,375r,l6529,375xm6530,377r-1,l6529,376r,l6528,376r,1l6528,377r,l6528,378r,l6528,378r1,l6529,378r,l6529,378r1,-1xm6531,382r,l6530,381r,l6530,381r-1,l6529,381r,1l6529,382r,l6529,383r,l6530,383r,l6530,382r1,xm6531,349r,l6531,349r,l6529,349r-2,1l6525,351r2,l6528,351r2,-1l6531,350r,-1xm6531,375r,l6531,375r-1,l6530,375r,l6530,375r,l6530,376r,l6530,376r1,l6531,376r,-1l6531,375xm6532,378r,-1l6532,377r,l6531,377r,l6531,377r,1l6531,378r,l6531,378r1,l6532,378xm6533,379r-2,l6528,379r-2,-1l6524,377r,l6523,375r-2,-1l6519,374r,l6519,374r1,1l6521,376r1,1l6523,378r1,-1l6524,378r1,l6526,379r1,l6528,379r2,1l6530,380r-5,1l6521,381r-4,l6514,381r-1,l6512,381r,l6513,381r,1l6512,382r-1,l6510,382r-1,l6508,383r-2,1l6505,385r,l6505,385r1,l6507,385r1,l6510,385r1,-2l6512,382r1,-1l6515,381r2,1l6516,382r1,1l6517,383r,1l6518,383r,l6518,383r,l6518,382r1,l6520,382r1,l6522,382r1,l6524,381r2,l6526,381r,1l6526,382r,l6526,383r1,l6527,383r1,l6528,383r,-1l6527,381r,l6528,381r1,l6530,380r1,l6531,380r1,l6533,380r,-1xm6534,378r-1,1l6533,379r1,l6533,381r,l6532,384r,l6532,385r,2l6533,390r,l6533,389r-1,-2l6532,386r1,-2l6533,382r,l6534,378xm6534,378r,l6534,378r,xm6541,376r-1,l6540,377r1,l6541,376xm6541,379r,-1l6541,377r-1,l6539,379r,4l6540,383r1,-2l6541,381r,-2xm6541,373r,l6541,372r-1,l6540,372r,1l6540,373r,l6540,374r1,l6541,373r,l6541,373xm6556,356r-1,l6555,355r,l6554,355r,l6554,356r,l6554,356r1,1l6555,356r,l6556,356xm6556,350r,-2l6556,347r-1,1l6555,348r,2l6554,352r1,2l6555,354r,-1l6555,353r1,-1l6556,350xm6577,362r-1,l6576,363r1,-1xm6578,369r-1,-1l6577,370r1,-1xm6578,364r-2,-1l6575,365r,l6577,368r,l6578,368r-1,-1l6577,367r1,-1l6578,365r,-1xm6592,376r,l6591,375r1,2l6592,376xm6592,379r,-1l6592,377r-2,2l6590,379r1,2l6592,381r,-1l6592,380r,-1xm6593,353r,-1l6593,352r-1,l6592,352r,l6592,353r,l6592,353r,1l6593,353r,l6593,353xm6596,352r,-2l6595,349r,-1l6595,348r-1,l6594,349r,l6594,350r,1l6594,352r1,1l6595,353r1,-1xm6598,387r,l6598,385r-1,l6596,383r-1,-1l6595,382r-1,2l6592,385r-1,1l6590,386r1,1l6593,386r1,-1l6594,384r,l6594,385r,1l6595,386r,-1l6595,384r,-1l6596,384r,1l6596,386r1,2l6598,388r,-1xm6604,359r-1,l6603,359r-1,l6602,359r,1l6602,360r,l6603,360r,l6604,360r,l6604,359xm6604,374r,l6604,374r,xm6605,357r,l6604,356r-1,1l6603,357r,l6603,358r1,l6604,358r,l6605,358r,-1l6605,357xm6606,360r,l6606,359r,l6605,359r,l6605,359r,l6604,360r1,l6605,360r,l6605,361r1,-1l6606,360r,xm6607,373r,l6606,373r,l6606,374r-1,l6606,374r,l6606,375r1,-1l6607,374r,l6607,373xm6608,358r,l6607,357r,l6607,357r-1,l6606,358r,l6606,358r1,1l6607,359r1,l6608,358xm6608,371r-2,-1l6604,371r-2,1l6602,372r2,l6605,372r2,l6607,371r1,l6608,371xm6608,382r,-2l6608,378r-2,l6605,376r,1l6606,379r1,2l6608,382r,l6608,382xm6616,387r,-2l6615,384r,-1l6615,383r,1l6615,388r-1,2l6613,393r-1,1l6613,394r,l6613,393r2,-3l6616,387xm6616,359r,l6616,358r,l6615,358r,l6614,359r,l6615,360r,l6615,360r1,-1l6616,359xm6616,373r-2,l6611,373r-1,2l6610,375r3,l6614,375r1,-1l6616,374r,-1xm6617,381r-1,l6616,380r,l6615,381r,l6615,382r,l6615,382r,l6615,382r1,l6616,382r,l6616,382r1,-1xm6617,377r,l6616,376r-1,l6615,376r,1l6615,377r,l6615,378r,l6616,378r,l6617,377xm6619,360r-1,l6618,359r,l6617,359r,l6617,360r,l6617,360r,1l6617,361r1,l6618,361r,-1l6619,360xm6619,382r,l6618,382r-1,-1l6617,382r,1l6617,383r,l6618,383r,l6618,383r,l6619,382xm6621,360r,l6621,359r-1,l6620,359r-1,l6619,360r,l6619,360r1,1l6621,360r,xm6624,366r,l6623,365r,l6623,364r-1,l6622,363r-1,l6620,362r-1,l6619,362r,1l6619,363r1,2l6622,366r1,l6623,366r1,1l6624,366xm6624,376r,l6624,376r-3,-1l6619,376r-2,2l6617,378r,l6617,378r1,1l6618,378r,l6620,378r2,l6624,376r,xm6626,360r-1,l6625,360r,l6624,360r,l6624,360r,1l6625,361r,l6625,361r1,-1l6626,360xm6627,363r,-1l6626,362r,-1l6626,362r-1,l6625,362r,l6625,363r,l6626,363r,l6627,363xm6628,364r,l6628,363r-1,l6627,364r,l6627,364r,l6627,365r1,l6628,364r,l6628,364xm6629,362r,-1l6628,361r,l6628,361r-1,l6627,361r,l6627,362r,l6627,362r1,l6628,362r,l6629,362r,xm6630,383r,l6630,383r-1,l6628,383r,l6625,382r-3,l6619,381r,-1l6619,381r,-1l6619,380r,l6620,380r,l6620,379r,l6619,379r,l6619,379r-1,l6618,380r1,l6619,380r,l6615,379r-1,-1l6614,378r-1,l6611,377r-1,l6608,376r-1,-1l6604,374r1,2l6605,376r1,l6607,376r1,1l6612,378r2,3l6614,382r1,l6614,381r,-1l6613,379r,l6615,380r2,1l6619,381r1,l6620,382r1,l6622,382r2,1l6626,383r2,l6629,384r1,-1l6630,383xm6631,382r-1,-1l6630,381r-1,-1l6629,381r-1,l6629,382r,l6629,382r,1l6630,382r,l6631,382xm6631,377r,l6630,377r,l6628,377r-1,2l6626,381r,l6627,381r,l6629,380r1,-2l6631,377xm6633,380r,l6632,380r,-1l6631,379r,l6631,380r,l6631,381r,l6632,381r1,-1xm6634,357r-1,l6633,358r,l6632,358r1,1l6633,359r,l6634,359r,l6634,359r,-1l6634,357xm6635,353r,l6634,353r,l6631,354r,2l6629,358r,l6629,358r,l6632,357r2,-2l6635,353xm6637,378r-1,-1l6635,378r-1,1l6633,381r,l6633,382r,l6634,382r1,-1l6636,380r,-1l6636,378r1,xm6637,356r,l6637,356r-1,-1l6636,355r,l6635,355r,1l6635,356r,l6635,357r1,l6636,357r,l6637,356r,xm6637,364r,-1l6637,363r-1,l6635,363r,l6635,363r-1,l6633,362r-1,l6631,362r1,l6632,363r1,1l6634,365r2,1l6636,366r,l6636,366r,-1l6636,365r,l6635,364r1,1l6637,364xm6638,358r,l6637,357r,1l6636,358r,l6636,358r,1l6636,359r1,l6637,359r1,l6638,358xm6638,380r,-1l6637,379r,1l6636,380r1,1l6637,381r1,l6638,381r,l6638,380r,xm6639,386r-1,-1l6637,384r-1,-1l6636,383r1,l6637,383r,l6638,383r-1,-1l6637,382r,l6637,382r-1,-1l6636,382r,l6635,382r1,1l6636,383r-1,l6634,383r-1,1l6634,384r,l6634,384r2,2l6637,386r2,l6639,386xm6639,361r,-1l6639,360r-2,l6635,359r-2,1l6632,360r,l6634,361r2,1l6638,361r,l6639,361xm6640,362r-1,l6639,362r,l6638,362r,l6638,362r,l6638,363r,l6638,363r1,l6639,363r,l6640,362xm6640,365r,-1l6640,364r-1,l6639,364r,l6638,364r,l6638,365r,l6638,365r,l6639,366r,l6640,365r,xm6640,356r,l6639,356r,-1l6639,355r,l6638,356r,l6638,357r1,l6639,357r,l6639,357r1,l6640,356r,xm6640,382r,l6640,382r,-1l6639,381r,l6639,382r,l6639,383r,l6639,383r1,l6640,383r,-1l6640,382xm6641,380r,-1l6640,379r,l6640,379r-1,l6639,380r1,l6640,380r,1l6641,381r,-1xm6648,364r-1,-1l6647,362r,-1l6646,361r-1,-1l6642,360r,1l6641,362r,1l6641,364r1,l6642,365r1,l6643,364r-1,l6642,363r,-1l6643,361r1,l6645,361r1,1l6646,363r,2l6645,366r-1,1l6643,367r-9,1l6619,368r-21,l6593,368r-5,-1l6591,367r3,l6597,367r,l6598,367r,-1l6597,366r1,-1l6598,364r,-1l6599,362r,-1l6600,359r2,-3l6602,356r1,l6603,356r,l6605,355r3,1l6610,356r,l6610,358r,3l6610,363r-1,2l6606,365r-2,1l6603,366r-1,l6602,367r3,l6608,367r3,l6611,367r,-1l6611,366r1,-1l6612,365r,-1l6611,364r1,-1l6612,362r,-1l6612,361r,-1l6612,358r,-1l6613,357r1,1l6614,358r1,-1l6614,357r,-1l6615,356r1,l6617,357r-1,1l6616,358r1,1l6617,358r1,l6618,358r,-1l6618,357r3,1l6624,358r4,2l6628,360r1,1l6630,361r-1,-1l6628,359r-2,-1l6625,358r-1,l6624,357r1,l6626,357r2,-1l6629,355r,-1l6629,355r,-1l6629,354r-1,l6628,354r-2,1l6625,357r-2,l6621,357r-3,-1l6616,356r-1,-1l6614,355r-1,l6613,355r,l6613,355r,-1l6613,353r,-1l6613,352r,-1l6613,351r2,-1l6616,350r2,l6619,351r1,l6620,351r1,l6622,351r1,-1l6622,348r,-1l6622,347r1,-1l6625,344r1,-1l6626,343r-1,-1l6625,342r-1,l6624,343r,l6624,344r,1l6623,345r-1,1l6622,346r,l6621,345r,-1l6621,344r,-1l6620,341r-2,-1l6615,336r-4,-2l6610,334r,19l6610,355r,l6605,355r,-1l6607,354r1,-1l6610,353r,l6610,353r,-19l6609,333r,18l6606,353r-2,l6604,353r,l6604,353r1,-2l6606,350r,l6606,349r,l6606,348r1,l6607,348r1,1l6609,350r,1l6609,351r,-18l6604,331r-4,2l6597,334r-1,l6595,333r,-1l6595,330r,-1l6596,327r,-1l6597,325r2,-6l6599,315r-1,-2l6596,313r,-1l6595,312r-1,1l6593,314r-1,1l6591,316r,1l6592,316r,l6593,317r1,-1l6595,317r,2l6590,326r-1,3l6589,329r,11l6591,342r1,3l6595,346r3,3l6600,348r1,-1l6602,349r,l6603,351r-2,1l6601,354r,1l6601,355r-1,l6600,355r,1l6599,359r-2,3l6595,364r,l6594,365r,l6593,365r-1,l6591,366r-2,l6588,367r,l6588,367r-1,l6583,369r-2,1l6580,372r,2l6578,375r-1,2l6576,378r,-1l6577,376r,l6577,375r,-1l6577,372r4,-6l6582,365r2,-1l6585,362r2,1l6589,363r2,l6593,364r2,l6595,363r,l6594,362r,l6593,362r,l6591,361r-2,1l6588,362r-1,l6587,362r2,-2l6591,359r2,l6595,358r3,-1l6599,357r,-1l6600,356r,-1l6599,355r,1l6598,356r-12,4l6581,365r,l6581,364r,-3l6581,361r,-1l6581,360r-1,l6580,361r,l6579,363r1,1l6580,365r,l6581,366r-3,3l6576,373r-1,3l6575,376r,2l6574,378r,1l6574,380r,1l6574,381r,-1l6573,380r,-2l6573,377r-1,-1l6573,376r,-1l6574,376r,l6574,377r1,1l6575,376r-1,-1l6574,375r,l6574,375r,-1l6574,374r1,-2l6577,370r,l6577,370r-2,1l6575,372r,l6574,373r-1,1l6572,373r,-1l6571,371r-1,-1l6570,368r1,-1l6571,366r,-1l6571,365r,-1l6570,363r,l6569,364r,1l6569,367r1,2l6570,370r,l6571,371r,1l6572,373r1,1l6573,375r-1,l6572,375r,l6572,374r-1,l6570,371r-2,-3l6565,365r,l6565,365r,-1l6566,363r,-2l6566,360r-1,l6565,360r,-1l6565,361r-1,1l6564,363r,1l6559,361r-5,-4l6549,355r-1,1l6550,356r3,3l6555,359r1,1l6564,364r4,6l6571,376r,1l6571,377r,1l6571,378r-1,-1l6570,376r-1,l6568,375r,-2l6567,372r-1,-2l6564,370r,-1l6564,368r-2,l6561,368r-17,l6531,368r-13,l6505,368r-2,l6501,367r-1,-2l6500,365r,-2l6501,362r1,l6503,362r1,l6504,364r,l6503,365r,l6504,365r,l6505,364r,l6505,363r,l6505,362r,l6505,361r-1,l6503,361r-1,-1l6500,361r,1l6499,362r,3l6500,368r2,1l6504,369r44,l6553,370r5,-1l6562,370r2,l6565,371r1,1l6566,373r,l6566,373r-3,-1l6562,371r,l6557,370r-5,1l6551,371r-2,l6546,372r,-1l6544,370r-1,-1l6541,370r-3,l6538,370r3,l6542,372r2,l6545,372r,l6545,372r-2,1l6541,375r-2,l6538,375r,l6538,374r-1,l6537,374r,-1l6535,374r-1,-1l6533,374r,-1l6533,374r,l6533,374r3,1l6537,375r1,l6538,376r,l6538,376r-1,l6535,377r-1,1l6538,377r3,-2l6541,375r,1l6541,375r1,l6542,375r4,-2l6548,372r1,l6550,371r4,l6554,371r,l6554,372r,l6552,373r,2l6550,376r,4l6551,381r,3l6550,385r,1l6549,386r,1l6549,387r,l6550,388r1,-1l6551,386r,-1l6551,385r1,l6552,385r1,l6552,385r,-1l6553,384r,1l6555,385r,l6556,385r,-1l6556,384r-2,-1l6552,383r-1,-1l6551,377r,-1l6552,375r,l6552,374r1,l6553,373r1,-1l6555,372r1,l6556,372r-1,1l6555,374r-1,3l6553,377r,1l6554,379r,2l6555,381r,l6555,379r,l6555,377r,-1l6555,375r1,-2l6557,372r1,l6560,372r3,1l6565,374r,l6566,375r,2l6565,378r-2,1l6561,379r-1,-1l6560,378r-1,-1l6560,376r,-1l6561,375r1,l6562,375r,l6563,375r,l6563,375r,-1l6563,374r,l6561,373r-1,l6559,374r-1,1l6558,375r,1l6559,379r1,1l6561,380r2,1l6565,380r1,-1l6567,378r,-1l6568,376r2,2l6572,380r,2l6573,385r1,l6574,383r1,-2l6577,378r2,-2l6580,376r,1l6580,379r2,1l6584,380r2,1l6587,380r1,l6589,379r,-2l6590,377r,-1l6589,375r-1,-1l6587,374r-2,l6584,375r,1l6584,376r1,1l6585,376r2,-1l6587,375r1,l6588,376r,2l6588,379r-3,1l6584,379r-2,l6582,378r-1,-1l6581,376r,-1l6581,375r2,-2l6585,373r,-1l6588,372r1,l6589,373r1,1l6591,375r,-1l6590,373r,-1l6590,372r,l6592,374r1,1l6594,377r,l6595,378r,3l6595,378r,l6594,376r,-1l6594,374r-2,-2l6592,372r2,l6596,373r2,l6600,374r4,l6601,373r-4,-1l6596,372r-1,l6591,371r-5,l6583,373r-1,-1l6582,373r,l6582,372r,-2l6585,369r3,l6641,369r3,l6645,368r1,l6647,365r1,-1xe" fillcolor="black" stroked="f">
              <v:stroke joinstyle="round"/>
              <v:formulas/>
              <v:path arrowok="t" o:connecttype="segments"/>
            </v:shape>
            <v:shape id="docshape1816" o:spid="_x0000_s6538" style="position:absolute;left:6506;top:299;width:126;height:103" coordorigin="6507,300" coordsize="126,103" o:spt="100" adj="0,,0" path="m6509,381r-1,-1l6507,380r,1l6507,382r,l6508,382r,l6509,382r,-1xm6516,383r-1,l6515,383r,l6515,384r,l6515,384r,1l6515,385r1,l6516,384r,l6516,383xm6520,383r,l6518,384r-1,1l6516,387r-1,1l6515,388r2,l6518,386r1,-1l6519,384r1,l6520,383xm6527,385r,-1l6527,384r,-1l6526,384r,l6525,384r,1l6526,385r,l6526,385r1,l6527,385xm6530,391r,-1l6529,390r,l6528,390r,1l6528,391r,l6528,391r1,1l6529,392r,l6530,391r,l6530,391xm6530,387r-3,l6525,388r-1,3l6524,391r1,l6525,391r2,-1l6528,388r2,-1l6530,387xm6530,384r,l6530,384r-1,l6529,384r-1,l6528,385r1,l6529,385r1,l6530,385r,-1xm6531,393r,l6531,392r-1,l6530,392r-1,1l6529,393r,1l6529,394r1,l6531,394r,l6531,393xm6533,391r-1,l6532,390r,l6531,391r,l6531,391r,l6531,392r,l6531,392r1,l6532,392r,l6532,392r1,-1xm6534,393r-2,1l6531,395r-1,2l6530,397r,l6531,397r1,-1l6533,396r,-2l6534,393xm6535,386r-1,l6534,386r,-1l6534,385r,l6533,385r,1l6533,386r,1l6534,387r,l6535,386xm6539,397r-1,-1l6538,396r,l6538,395r-1,l6537,394r-1,-1l6536,393r,l6536,394r,1l6536,397r1,1l6538,399r,1l6539,400r-1,-2l6539,397xm6540,387r,l6540,387r,l6538,387r-1,-1l6535,387r-1,l6534,388r,l6534,388r2,1l6539,388r1,-1xm6553,395r,l6552,394r,l6551,392r-1,-1l6550,394r-2,l6549,392r1,2l6550,391r,-1l6549,390r-2,6l6547,396r,l6549,396r,l6549,396r-1,l6548,395r,-1l6550,394r1,1l6551,395r-1,l6550,396r3,-1l6553,395r,xm6553,355r,-1l6552,354r,1l6552,355r,1l6553,356r,l6553,355r,xm6558,394r-3,l6554,390r,l6555,389r,l6552,390r,l6553,390r1,4l6554,394r1,1l6556,394r1,l6558,394r,xm6558,394r,-1l6558,394r,xm6558,392r,-3l6558,389r,l6558,388r-2,1l6556,389r1,l6557,389r,l6558,393r,-1xm6559,328r,l6559,328r,1l6559,329r,-1xm6559,347r,-1l6559,347r,l6559,347r,l6559,347xm6559,338r,-1l6559,338r,l6559,338r,l6559,338xm6561,354r-1,l6560,354r,1l6560,355r,l6561,354xm6564,392r,-2l6563,390r-3,-1l6560,389r,l6560,388r,l6561,388r1,l6563,389r,l6563,389r,-2l6562,387r,1l6562,388r,l6561,388r-2,l6559,389r,1l6559,390r,1l6563,391r,1l6563,393r-2,l6560,392r,l6559,392r1,2l6560,394r,-1l6560,393r1,l6561,393r1,l6564,393r,-1xm6566,328r,l6566,328r,1l6566,329r,-1xm6566,358r,-1l6566,358r,1l6566,359r,-1xm6570,388r,-1l6564,387r,2l6564,389r,-2l6566,387r,5l6566,392r,l6569,392r,l6568,392r,l6568,387r,l6569,387r,1l6570,388xm6572,339r,-1l6572,338r,l6571,337r,1l6571,338r,l6570,339r1,l6571,339r,l6572,339r,l6572,339xm6572,332r,l6572,332r,l6572,332r,xm6573,332r,-1l6572,332r1,xm6573,328r,l6572,328r1,1l6573,329r,-1xm6574,363r-1,-1l6573,362r,l6573,363r,l6574,363xm6574,342r-1,-1l6573,341r,l6572,340r,1l6571,341r,l6571,342r,l6571,343r1,l6573,343r,-1l6574,342xm6574,332r-1,l6573,332r1,xm6574,336r,l6574,335r,l6573,335r,l6573,335r,1l6572,336r1,l6573,337r,-1l6574,337r,-1l6574,336xm6574,330r,2l6574,331r,2l6573,333r-1,l6571,333r,-2l6572,332r,-1l6571,331r,2l6571,333r1,1l6574,334r,-1l6574,333r,-2l6574,330xm6575,341r,-1l6575,340r,l6575,340r,l6574,340r1,l6574,341r1,l6575,341r,l6575,341r,l6575,341xm6576,338r-1,l6575,338r,l6575,337r-1,1l6574,338r,l6574,338r,l6574,339r1,l6575,339r,-1l6576,338xm6578,362r,l6577,362r,l6578,362xm6580,328r,l6579,328r1,1l6580,329r,-1xm6580,309r-3,-3l6579,302r-4,1l6573,300r-2,3l6567,302r2,4l6566,309r4,l6570,313r3,-2l6576,313r,-4l6580,309xm6581,358r-1,-1l6580,358r,1l6580,359r1,-1xm6581,317r,l6581,317r,xm6581,316r,-1l6577,315r,2l6574,317r-1,-1l6576,316r1,1l6577,315r-5,l6572,317r-4,l6567,316r4,l6572,317r,-2l6566,315r,1l6566,317r,1l6581,318r,-1l6579,317r-1,-1l6581,316xm6582,346r,l6581,346r1,xm6583,393r-1,l6582,392r,-1l6582,391r-1,-2l6580,387r,l6580,391r-2,-1l6580,389r,2l6580,387r,l6577,392r,l6577,392r-1,l6576,392r-1,-2l6574,389r1,l6575,389r1,l6576,387r,l6574,387r,2l6574,389r,l6573,389r,-2l6573,387r1,l6574,387r,2l6574,387r,l6570,387r,l6571,387r,5l6570,392r,l6573,392r,l6573,392r,-2l6573,390r2,2l6577,392r1,l6578,392r,l6578,392r,-1l6580,391r1,1l6581,392r-1,l6580,392r,l6583,393r,xm6583,336r,l6582,336r,l6582,336r-1,l6581,336r,l6580,336r,1l6581,337r1,l6583,337r,l6583,336r,xm6585,348r,-1l6584,347r-1,l6583,347r,1l6583,349r,l6584,349r,1l6584,350r-1,-1l6582,350r,-1l6582,348r,l6582,347r,l6582,347r,l6581,347r,l6580,347r-1,l6579,347r,1l6579,348r1,l6580,348r-1,l6579,349r,l6579,349r,-2l6578,347r,l6578,347r,2l6578,349r1,1l6580,351r-1,l6579,353r-1,l6578,354r,l6579,353r1,l6580,352r,l6581,351r,l6581,351r,1l6581,353r,l6580,353r,l6581,354r,l6582,353r,l6582,353r,-1l6583,352r,l6582,353r,l6583,353r,l6584,353r,l6584,353r,-1l6584,352r1,-1l6585,351r-1,l6584,350r1,l6585,350r,l6585,349r-1,-1l6584,348r-1,l6584,348r,l6584,348r,l6585,348r,l6585,348r,xm6585,334r-2,1l6583,335r,3l6580,338r,-3l6581,336r,l6581,336r,l6581,335r,l6582,336r,l6583,336r,-1l6583,335r,l6583,335r1,-3l6584,331r-2,1l6579,331r1,4l6578,335r,1l6578,337r,2l6580,338r-1,5l6582,342r2,1l6584,342r-1,-4l6585,339r,-1l6585,338r,-1l6585,336r,-2xm6586,354r,l6586,354r,1l6586,355r,-1xm6587,328r,l6586,328r,1l6587,329r,-1xm6587,347r,-1l6587,347r,l6587,347r,xm6587,338r,-1l6587,338r,l6587,338r,xm6589,392r,l6588,393r-1,1l6586,393r-1,l6585,393r,l6586,388r1,1l6587,388r-3,l6584,388r1,l6585,389r-1,3l6584,393r-1,l6583,393r5,1l6589,392xm6589,327r,-1l6589,326r-1,l6588,327r,26l6587,355r-1,l6574,363r,l6574,363r-1,l6573,363r-1,l6572,363r-12,-8l6559,355r-1,-2l6558,327r30,l6588,326r-31,l6557,353r1,2l6560,356r12,8l6572,364r1,l6573,364r1,l6574,364r1,-1l6586,356r2,-1l6589,353r,-26xm6592,354r-1,l6590,354r,l6590,355r,l6591,355r,l6592,355r,-1xm6593,390r-3,-1l6590,389r,l6590,389r,1l6589,394r,l6589,394r,l6592,395r,l6591,394r,l6592,390r,l6592,390r1,l6593,390xm6598,395r,l6598,395r-1,-1l6597,393r-1,-2l6596,390r,l6596,393r-2,l6595,391r1,2l6596,390r-1,l6592,395r,l6592,395r2,l6594,395r-1,l6593,394r1,l6596,394r,l6596,395r-1,l6595,395r3,1l6598,395xm6610,394r-1,l6609,394r,-1l6608,393r,l6608,393r,1l6608,394r,l6608,395r,l6609,395r,l6609,394r1,xm6611,397r,l6609,398r-1,1l6607,401r,l6607,402r,l6608,400r2,l6611,398r,-1l6611,397xm6612,394r,l6611,393r,1l6610,394r,l6610,394r1,1l6611,395r,l6611,395r1,l6612,394xm6614,390r,-1l6613,389r,l6612,389r-4,1l6608,390r,l6608,390r1,1l6611,391r1,l6613,391r,-1l6614,390xm6614,397r,l6614,396r-1,l6613,396r-1,l6612,397r,l6612,398r1,l6613,398r1,-1l6614,397xm6614,399r,l6614,399r-1,l6613,399r-1,l6613,400r,l6613,400r1,l6614,400r,l6614,399xm6617,392r,l6616,391r,l6615,391r,1l6615,392r,l6615,392r,1l6615,393r1,l6616,393r,l6617,392r,xm6617,398r,-2l6616,395r-1,-1l6614,394r,2l6615,397r2,2l6617,399r,l6617,398r,xm6618,384r,l6617,383r-1,l6616,383r,1l6615,384r1,1l6616,385r,l6617,385r,l6618,384xm6618,390r,-1l6617,389r,l6617,389r-1,l6616,389r,l6616,390r,l6616,390r1,l6617,390r1,l6618,390xm6619,382r,l6618,382r-1,-1l6617,382r,1l6617,383r,l6618,383r,l6618,383r,l6619,382xm6619,392r,l6619,392r-1,-1l6618,391r,l6617,391r,1l6617,393r,l6618,393r,l6618,393r1,l6619,392r,xm6620,384r,l6620,384r-1,l6619,384r,l6619,384r,1l6619,385r,l6619,385r,l6620,385r,l6620,385r,-1xm6622,392r-1,l6621,392r,-1l6621,389r-1,l6619,387r,l6618,386r,1l6618,387r,l6618,387r1,2l6619,391r2,2l6621,393r1,-1xm6631,388r-1,l6630,388r,-2l6629,385r-1,-1l6627,384r,l6626,384r1,1l6628,387r1,1l6629,388r1,1l6631,388r,xm6632,385r,-1l6632,384r-1,l6631,384r,l6630,384r,1l6630,385r,l6631,386r,l6632,386r,-1l6632,385r,xe" fillcolor="black" stroked="f">
              <v:stroke joinstyle="round"/>
              <v:formulas/>
              <v:path arrowok="t" o:connecttype="segments"/>
            </v:shape>
            <v:shape id="docshape1817" o:spid="_x0000_s6537" style="position:absolute;left:6535;top:304;width:802;height:145" coordorigin="6535,305" coordsize="802,145" o:spt="100" adj="0,,0" path="m6553,395r,l6552,394r,l6551,392r-1,-1l6550,394r-2,l6549,392r1,2l6550,391r,-1l6549,390r-2,6l6547,396r,l6549,396r,l6549,396r-1,l6548,395r,-1l6550,394r1,1l6551,395r-1,l6550,396r3,-1l6553,395r,xm6579,395r,l6579,395r,xm6606,387r,-3l6606,383r-1,-1l6605,384r,1l6605,386r,1l6604,387r,1l6604,390r-1,1l6603,392r,1l6603,393r,1l6603,395r,l6601,396r-5,1l6590,396r-5,-1l6583,394r-5,-1l6578,393r,2l6577,395r,1l6576,396r,l6576,396r1,-1l6578,395r,-2l6577,393r,1l6576,396r-1,-2l6576,394r1,l6577,393r-2,l6575,397r,l6575,398r-1,1l6574,399r,l6574,398r,l6575,398r,l6575,397r-1,l6574,398r-1,l6573,398r,1l6573,399r,-1l6573,398r,l6573,398r,l6572,397r,4l6572,402r-1,1l6570,404r,-1l6570,403r1,-1l6572,401r,l6572,397r,l6572,399r,l6571,399r,-1l6572,398r,l6572,399r,-2l6572,397r,-1l6572,395r,l6572,395r1,-1l6574,394r,l6574,395r,l6575,397r,-4l6571,393r,3l6571,397r,l6571,396r,l6571,393r,l6571,395r,2l6571,398r,l6570,399r,-1l6571,398r,-1l6571,395r,l6571,395r-1,l6570,397r,1l6570,398r,2l6570,400r,l6570,400r,l6570,398r-1,1l6569,399r,3l6568,403r,l6566,407r,1l6566,408r,-1l6566,406r,l6567,405r1,-1l6568,403r,-1l6569,402r,l6569,399r-2,-1l6567,398r,l6567,397r1,-1l6570,395r,1l6570,397r,-2l6570,395r,l6570,394r-1,l6569,395r-1,1l6567,396r-1,l6566,398r1,2l6568,399r,1l6569,400r-1,1l6568,400r,1l6567,402r-2,l6564,402r1,l6566,401r2,l6568,400r-1,l6566,400r,-1l6566,397r,-1l6567,396r,-1l6569,395r,l6569,394r,l6570,394r1,l6571,395r,-2l6569,393r-7,1l6558,395r-3,1l6551,397r-4,l6545,397r-2,-1l6544,395r,-1l6544,393r-1,-1l6543,392r,-1l6543,390r,-2l6544,388r,l6545,389r4,l6552,388r1,l6556,388r3,-1l6563,386r3,l6571,386r4,l6579,386r1,l6582,387r3,l6587,388r3,l6591,388r,l6595,389r5,1l6604,388r,l6604,387r,l6603,387r,l6603,386r,l6604,385r,-1l6603,383r-1,l6601,383r1,1l6603,386r-1,l6602,386r,2l6601,388r,l6600,388r,l6600,387r1,l6602,387r,1l6602,386r,l6601,386r,l6602,386r-1,-2l6601,383r,l6601,383r-1,1l6600,386r-1,l6599,385r,-2l6599,383r2,-1l6602,382r1,l6604,382r,1l6605,383r,1l6605,384r,-2l6604,382r-2,-1l6600,381r-1,1l6598,383r-1,1l6599,386r,2l6598,388r-6,l6585,386r-4,l6579,385r-1,l6577,385r-1,l6574,385r-1,l6567,385r-6,l6556,387r-1,l6553,387r-1,l6551,387r,1l6550,388r-2,l6548,388r-1,-2l6547,386r2,-1l6549,385r,-2l6548,382r,l6548,385r,l6547,385r,l6547,386r,2l6547,388r-1,l6545,388r,-1l6545,387r-1,-1l6545,387r1,-1l6547,386r,-1l6547,385r,-1l6547,383r,l6546,383r,l6546,383r,l6546,384r-1,1l6545,385r-1,l6544,384r1,-1l6546,383r,l6545,382r-1,1l6543,384r,l6543,385r1,1l6543,387r,-1l6542,386r,-2l6543,383r,-1l6544,382r2,l6547,383r1,l6548,385r,-3l6548,382r-1,-1l6547,381r-2,l6544,381r-1,1l6542,383r-1,2l6541,386r1,2l6542,389r,2l6543,392r-1,l6541,391r,l6539,391r-2,l6536,391r-1,1l6537,393r5,l6543,392r,1l6543,394r,2l6544,398r3,l6551,398r2,-1l6555,397r4,-1l6559,396r1,-1l6560,395r5,-1l6567,394r-1,2l6565,397r,2l6564,400r2,l6566,401r-1,l6564,402r-1,1l6561,403r,l6560,405r-2,l6557,405r-1,-1l6556,404r1,l6558,404r1,l6560,403r1,l6561,403r-1,l6557,404r-3,l6554,405r1,-1l6555,405r,l6555,406r,l6555,406r,l6556,406r,l6556,406r1,l6558,405r1,l6559,405r1,l6561,404r1,l6563,403r1,l6565,403r1,l6567,403r,l6564,408r,l6564,409r1,l6566,409r,-1l6567,408r1,-3l6569,404r,-2l6570,401r1,l6571,401r,-1l6571,400r,l6572,400r,l6572,400r-1,1l6570,403r,1l6569,406r2,1l6571,408r2,l6573,407r1,l6577,408r,-1l6578,406r1,l6579,407r1,1l6580,408r1,1l6582,408r,l6581,407r,l6581,406r-1,-1l6580,407r,l6579,406r,l6579,405r-1,l6578,405r,-1l6578,404r,2l6578,406r,l6578,405r,l6578,406r,-2l6578,403r-1,-1l6577,404r,l6577,405r,2l6577,407r-2,l6575,406r-1,1l6573,407r-1,l6571,407r,-1l6570,406r,l6571,405r1,1l6572,406r2,l6575,405r1,1l6577,405r,-1l6577,404r,l6577,404r-1,1l6575,405r-1,l6573,405r-1,l6572,405r-1,l6572,404r,-2l6573,401r,-1l6574,400r1,2l6577,403r,l6577,404r,l6577,402r,-1l6577,401r1,2l6579,405r1,2l6580,405r,l6579,404r,-1l6579,403r,l6579,402r,1l6580,403r2,1l6583,404r1,l6584,404r,1l6585,405r2,1l6588,406r1,1l6590,407r1,l6591,407r,l6590,406r,l6590,406r1,l6591,406r,-1l6591,405r-1,l6589,405r-1,l6588,405r-1,-1l6585,404r1,1l6589,405r1,l6590,406r-1,-1l6589,406r-1,l6586,406r-1,-1l6585,404r,l6584,404r-1,-1l6582,402r,-1l6582,403r,l6581,403r-1,-1l6579,401r,l6580,401r1,1l6582,403r,-2l6580,401r,-1l6581,400r,l6582,399r,l6582,398r,-1l6582,397r-1,-2l6581,395r,l6581,397r,2l6581,400r-1,l6579,400r,l6578,400r1,l6580,400r,l6580,400r1,-1l6581,399r,-2l6581,397r,-2l6580,395r-1,l6580,397r,l6580,398r,1l6579,399r-1,l6577,399r,l6577,399r,l6577,398r,l6576,398r,2l6576,400r,l6576,400r,l6576,398r,-1l6576,401r,l6575,400r,l6576,401r,l6576,401r,-4l6576,397r,1l6576,398r,l6576,398r,l6576,397r,l6577,397r,-1l6578,395r1,l6579,395r1,-1l6584,395r4,1l6592,397r5,1l6602,398r,-1l6603,395r1,l6604,391r1,-2l6606,387r,xm6811,306r-33,l6778,308r4,l6783,308r2,2l6786,310r,2l6787,314r,48l6786,363r,2l6785,366r-2,1l6782,367r-4,l6778,369r33,l6811,367r-4,l6805,367r-2,-1l6803,365r-1,-1l6802,362r,-48l6802,312r1,-2l6803,310r2,-2l6807,308r4,l6811,306xm6844,446r-2,l6841,445r-3,-2l6837,440r-5,-10l6831,427r-10,-22l6815,390r,37l6796,427r9,-22l6815,427r,-37l6812,384r-1,l6787,439r-2,3l6782,445r-2,1l6778,446r,2l6799,448r,-2l6795,446r-2,l6791,444r-1,-1l6790,440r1,-2l6794,430r22,l6821,441r,l6821,444r,1l6819,446r-1,l6814,446r,2l6844,448r,-2xm6861,367r-1,l6858,367r-1,-2l6857,363r,-3l6857,338r,-4l6855,330r-1,-2l6851,325r-3,l6843,325r-2,l6837,327r-2,2l6832,331r,-5l6815,326r,2l6817,328r1,l6819,330r1,2l6820,363r-1,2l6818,367r-1,l6815,367r,2l6837,369r,-2l6835,367r-1,l6833,365r-1,-2l6832,337r3,-4l6837,331r4,l6841,331r2,1l6843,333r1,2l6844,337r,26l6844,365r-2,2l6841,367r-1,l6840,369r21,l6861,367xm6891,446r-2,l6888,445r-2,-1l6886,442r,-4l6886,405r-18,l6868,406r2,1l6872,407r1,2l6873,411r,26l6871,440r-1,1l6868,443r-1,l6865,443r-1,l6863,442r-1,-1l6862,439r,-2l6862,405r-18,l6844,406r2,1l6847,407r1,2l6849,411r,25l6849,440r1,4l6852,445r3,3l6858,449r5,l6865,449r4,-3l6871,445r2,-3l6873,448r18,l6891,446xm6901,310r,-1l6897,306r-3,-1l6885,305r-5,1l6874,312r-2,4l6872,326r-6,l6866,330r6,l6872,363r,1l6871,366r,l6869,367r-1,l6866,367r,2l6891,369r,-2l6889,368r-2,-1l6885,365r,-2l6885,330r6,l6891,326r-6,l6885,311r,-2l6886,308r1,l6889,308r,l6890,309r,l6890,311r,2l6890,314r,1l6892,317r2,l6897,317r2,-1l6901,314r,-1l6901,310xm6925,432r-1,-2l6921,426r-3,-3l6914,420r-5,-3l6906,415r-1,-2l6904,412r,-2l6905,409r2,-2l6908,407r3,l6913,408r4,3l6919,414r2,4l6922,418r,-15l6920,403r-1,2l6918,406r,l6917,406r-1,-1l6913,404r-2,-1l6904,403r-3,2l6896,410r-1,3l6895,419r1,3l6899,426r4,3l6910,434r2,2l6914,438r1,2l6915,442r-1,1l6912,445r-1,1l6908,446r-3,-1l6900,441r-1,-3l6897,433r-1,l6896,449r2,l6899,447r,l6901,447r1,l6906,448r3,1l6913,449r3,l6920,446r2,-2l6924,440r1,-3l6925,432xm6933,329r,-2l6931,325r-2,l6928,325r-2,l6924,325r-5,3l6917,331r-3,5l6914,326r-18,l6896,328r2,l6899,328r1,1l6900,329r1,2l6901,333r,30l6901,365r-2,2l6898,367r-2,l6896,369r24,l6920,367r-2,l6917,367r-2,-1l6915,366r-1,-2l6914,363r,-18l6914,342r2,-5l6917,336r2,-2l6920,334r1,l6922,334r,l6925,337r2,l6930,337r1,l6933,334r,-1l6933,329xm6956,405r-10,l6946,389r-1,l6943,393r-3,3l6935,402r-4,3l6927,408r,1l6933,409r,28l6933,440r1,3l6935,445r4,3l6941,448r9,l6954,445r2,-5l6955,439r-2,3l6951,443r-2,l6948,443r-1,-1l6947,441r-1,-1l6946,438r,-29l6956,409r,-4xm6978,363r-1,-1l6976,363r-1,1l6974,364r,l6973,363r,l6973,362r,-17l6972,335r,-1l6971,331r-1,-2l6969,328r-4,-3l6962,325r-8,l6951,325r-6,2l6942,329r-3,4l6938,334r,5l6938,340r3,3l6943,343r3,l6948,343r2,-3l6951,339r,-3l6950,335r-2,-2l6948,332r,-2l6948,330r2,-1l6952,328r3,l6956,328r2,2l6959,330r1,2l6960,342r,3l6960,359r-2,2l6956,362r-3,l6952,362r-2,-2l6950,358r,-3l6950,354r3,-5l6956,347r4,-2l6960,342r-10,4l6944,350r-6,5l6937,358r,6l6938,366r3,3l6943,370r7,l6954,367r6,-4l6960,365r1,2l6964,369r2,1l6970,370r2,-1l6975,367r2,-2l6978,364r,-1l6978,363xm6997,407r,-1l6995,404r-2,-1l6992,403r-2,l6988,404r-5,3l6981,410r-3,4l6978,405r-18,l6960,406r2,l6963,407r1,1l6964,408r1,2l6965,411r,30l6965,444r-2,2l6962,446r-2,l6960,448r24,l6984,446r-2,l6981,446r-2,-1l6979,444r-1,-1l6978,442r,-18l6978,421r2,-5l6981,414r2,-1l6984,412r1,l6985,412r1,1l6989,415r2,1l6994,416r1,-1l6997,413r,-2l6997,407xm7012,354r-1,-3l7008,347r-3,-3l7001,341r-5,-3l6994,336r-2,-2l6992,333r,-2l6992,330r2,-2l6995,328r3,l7000,329r4,3l7006,335r2,4l7010,339r-1,-14l7007,325r-1,1l7005,327r,l7004,327r-1,l7000,325r-2,l6991,325r-3,1l6983,331r-1,3l6982,341r1,3l6987,348r3,2l6998,356r2,1l7002,360r,1l7002,364r,1l7000,366r-2,1l6995,367r-2,-1l6988,362r-2,-3l6984,355r-1,l6984,370r1,l6986,369r1,-1l6988,368r2,l6993,370r3,l7000,370r3,l7007,367r2,-1l7011,361r1,-2l7012,354xm7042,442r-1,-1l7040,442r-1,1l7038,443r,-1l7037,442r,-1l7037,441r,-17l7036,414r,-1l7035,410r-1,-2l7033,407r-4,-3l7026,403r-8,l7015,404r-6,2l7006,408r-3,4l7002,413r,5l7002,419r3,2l7007,422r3,l7012,421r2,-2l7015,418r,-3l7014,414r-2,-2l7012,411r,-2l7012,409r2,-2l7016,407r3,l7020,407r2,1l7023,409r1,2l7024,421r,3l7024,438r-2,2l7020,441r-3,l7016,440r-2,-2l7014,437r,-3l7014,432r3,-4l7020,426r4,-2l7024,421r-10,4l7008,428r-6,6l7001,437r,6l7002,444r3,4l7007,448r7,l7018,446r6,-5l7024,444r1,2l7028,448r2,l7034,448r2,l7039,446r2,-2l7042,443r,-1l7042,442xm7044,326r-11,l7033,310r-1,l7030,314r-3,3l7022,323r-3,3l7015,329r,1l7020,330r,28l7020,361r1,3l7023,366r3,3l7029,370r8,l7041,367r3,-6l7042,360r-2,3l7038,364r-2,l7035,364r-1,-1l7034,363r-1,-2l7033,360r,-30l7044,330r,-4xm7068,446r-2,l7064,446r-1,-2l7063,442r,-3l7063,385r-18,l7045,387r2,l7048,387r1,2l7050,391r,51l7049,444r-1,2l7046,446r-1,l7045,448r23,l7068,446xm7084,329r,-2l7082,325r-1,l7079,325r-2,l7075,325r-5,3l7068,331r-3,5l7065,326r-18,l7047,328r2,l7050,328r1,1l7051,329r1,2l7052,333r,30l7052,365r-1,2l7049,367r-2,l7047,369r24,l7071,367r-2,l7068,367r-2,-1l7066,366r-1,-2l7065,363r,-18l7066,342r1,-5l7068,336r2,-2l7071,334r1,l7073,334r,l7076,337r2,l7081,337r1,l7084,334r,-1l7084,329xm7090,389r-1,-2l7086,384r-1,l7081,384r-2,l7076,387r,2l7076,393r,1l7079,397r2,1l7083,398r2,l7086,397r3,-3l7090,393r,-4xm7094,446r-2,l7091,446r-2,-2l7089,442r,-3l7089,405r-18,l7071,406r2,l7074,407r2,2l7076,411r,31l7076,444r-2,2l7073,446r-2,l7071,448r23,l7094,446xm7135,367r-2,l7132,367r-1,-2l7130,363r,-3l7130,326r-17,l7113,328r2,l7116,328r1,2l7117,332r,26l7116,361r-2,1l7112,364r-1,l7109,364r-1,l7107,363r,-1l7106,361r,-2l7106,326r-18,l7088,328r2,l7091,328r2,2l7093,332r,25l7093,361r1,4l7096,367r4,3l7102,370r5,l7109,370r4,-2l7115,366r2,-3l7117,369r18,l7135,367xm7139,442r,l7138,441r-1,1l7136,443r-1,l7135,442r-1,l7134,441r,l7133,424r,-10l7133,413r-1,-3l7131,408r-2,-1l7126,404r-3,-1l7115,403r-3,1l7105,406r-2,2l7099,412r,1l7099,418r,1l7102,421r2,1l7107,422r2,-1l7111,419r1,-1l7112,415r-1,-1l7109,412r,-1l7109,409r,l7111,407r2,l7116,407r1,l7119,408r1,1l7120,411r1,10l7121,424r,14l7118,440r-1,1l7114,441r-1,-1l7111,438r-1,-1l7111,434r,-2l7114,428r3,-2l7121,424r,-3l7111,425r-6,3l7099,434r-1,3l7098,443r1,1l7102,448r2,l7111,448r4,-2l7121,441r,3l7122,446r2,2l7126,448r5,l7133,448r3,-2l7138,444r1,-1l7139,442xm7175,359r-2,-1l7171,360r-1,1l7168,362r-1,1l7166,363r-4,l7160,362r-4,-3l7154,356r-3,-7l7151,345r,-9l7152,333r2,-4l7155,328r3,l7159,328r1,2l7161,331r,5l7162,338r2,3l7166,341r3,l7171,341r2,-2l7173,337r,-4l7172,330r-5,-4l7163,325r-11,l7147,327r-7,10l7138,342r,12l7140,360r7,8l7152,370r9,l7164,369r6,-3l7173,363r2,-4xm7206,326r-10,l7196,310r-2,l7192,314r-2,3l7184,323r-3,3l7177,329r,1l7183,330r,28l7183,361r1,3l7185,366r4,3l7191,370r8,l7203,367r3,-6l7205,360r-2,3l7201,364r-3,l7198,364r-1,-1l7196,363r,-2l7196,360r,-30l7206,330r,-4xm7256,367r-2,l7253,367r-1,-2l7252,363r,-3l7252,326r-18,l7234,328r2,l7237,328r1,2l7239,332r,26l7237,361r-2,1l7233,364r-1,l7230,364r,l7228,363r,-1l7227,361r,-2l7227,326r-17,l7210,328r1,l7213,328r1,2l7214,332r,25l7214,361r2,4l7217,367r4,3l7223,370r5,l7230,370r4,-2l7237,366r2,-3l7239,369r17,l7256,367xm7298,329r,-2l7296,325r-2,l7292,325r-2,l7288,325r-4,3l7281,331r-2,5l7279,326r-18,l7261,328r1,l7263,328r2,1l7265,329r1,2l7266,333r,30l7265,365r-1,2l7263,367r-2,l7261,369r23,l7284,367r-1,l7281,367r-1,-1l7279,366r,-2l7279,363r,-18l7279,342r2,-5l7282,336r2,-2l7285,334r1,l7286,334r2,1l7290,337r1,l7294,337r2,l7298,334r,-1l7298,329xm7337,346r,-3l7337,339r-2,-5l7329,328r-1,-2l7325,325r,18l7313,343r,-7l7314,333r2,-3l7317,328r1,l7321,328r,l7323,329r1,2l7325,334r,2l7325,343r,-18l7325,325r-10,l7310,327r-7,8l7301,341r,13l7302,359r6,9l7313,370r10,l7326,369r6,-4l7333,363r1,-1l7337,357r-2,-1l7333,359r-1,2l7329,363r-2,l7322,363r-2,-1l7315,356r-2,-4l7313,346r24,xe" fillcolor="black" stroked="f">
              <v:stroke joinstyle="round"/>
              <v:formulas/>
              <v:path arrowok="t" o:connecttype="segments"/>
            </v:shape>
            <v:line id="_x0000_s6536" style="position:absolute" from="6429,639" to="9670,639" strokecolor="#b0a3a0" strokeweight=".05539mm"/>
            <v:line id="_x0000_s6535" style="position:absolute" from="6429,3248" to="9670,3248" strokecolor="#b0a3a0" strokeweight=".02786mm"/>
            <v:line id="_x0000_s6534" style="position:absolute" from="6429,1503" to="9670,1503" strokecolor="#a30b35" strokeweight=".05539mm"/>
            <v:rect id="docshape1818" o:spid="_x0000_s6533" style="position:absolute;left:6179;top:50;width:3740;height:5290" filled="f" strokecolor="#b0a3a0" strokeweight=".5pt"/>
            <v:line id="_x0000_s6532" style="position:absolute" from="5899,2041" to="6347,2041" strokecolor="#a30b35" strokeweight=".5pt"/>
            <v:shape id="docshape1819" o:spid="_x0000_s6531" style="position:absolute;left:6352;top:1025;width:279;height:2313" coordorigin="6352,1025" coordsize="279,2313" path="m6631,1025r-279,l6352,3338r279,e" filled="f" strokecolor="#a30b35" strokeweight=".5pt">
              <v:path arrowok="t"/>
            </v:shape>
            <v:shape id="docshape1820" o:spid="_x0000_s6530" type="#_x0000_t202" style="position:absolute;left:8478;top:270;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821" o:spid="_x0000_s6529" type="#_x0000_t202" style="position:absolute;left:6428;top:809;width:3173;height:644" filled="f" stroked="f">
              <v:textbox inset="0,0,0,0">
                <w:txbxContent>
                  <w:p w:rsidR="009C7B37" w:rsidRDefault="009C7B37">
                    <w:pPr>
                      <w:spacing w:before="3"/>
                      <w:rPr>
                        <w:b/>
                        <w:i/>
                        <w:sz w:val="8"/>
                      </w:rPr>
                    </w:pPr>
                    <w:r>
                      <w:rPr>
                        <w:b/>
                        <w:i/>
                        <w:spacing w:val="-2"/>
                        <w:w w:val="110"/>
                        <w:sz w:val="8"/>
                      </w:rPr>
                      <w:t>Template</w:t>
                    </w:r>
                    <w:r>
                      <w:rPr>
                        <w:b/>
                        <w:i/>
                        <w:spacing w:val="8"/>
                        <w:w w:val="110"/>
                        <w:sz w:val="8"/>
                      </w:rPr>
                      <w:t xml:space="preserve"> </w:t>
                    </w:r>
                    <w:r>
                      <w:rPr>
                        <w:b/>
                        <w:i/>
                        <w:spacing w:val="-2"/>
                        <w:w w:val="110"/>
                        <w:sz w:val="8"/>
                      </w:rPr>
                      <w:t>for</w:t>
                    </w:r>
                    <w:r>
                      <w:rPr>
                        <w:b/>
                        <w:i/>
                        <w:spacing w:val="8"/>
                        <w:w w:val="110"/>
                        <w:sz w:val="8"/>
                      </w:rPr>
                      <w:t xml:space="preserve"> </w:t>
                    </w:r>
                    <w:r>
                      <w:rPr>
                        <w:b/>
                        <w:i/>
                        <w:spacing w:val="-2"/>
                        <w:w w:val="110"/>
                        <w:sz w:val="8"/>
                      </w:rPr>
                      <w:t>Stage</w:t>
                    </w:r>
                    <w:r>
                      <w:rPr>
                        <w:b/>
                        <w:i/>
                        <w:spacing w:val="9"/>
                        <w:w w:val="110"/>
                        <w:sz w:val="8"/>
                      </w:rPr>
                      <w:t xml:space="preserve"> </w:t>
                    </w:r>
                    <w:r>
                      <w:rPr>
                        <w:b/>
                        <w:i/>
                        <w:spacing w:val="-2"/>
                        <w:w w:val="110"/>
                        <w:sz w:val="8"/>
                      </w:rPr>
                      <w:t>2:</w:t>
                    </w:r>
                    <w:r>
                      <w:rPr>
                        <w:b/>
                        <w:i/>
                        <w:spacing w:val="7"/>
                        <w:w w:val="110"/>
                        <w:sz w:val="8"/>
                      </w:rPr>
                      <w:t xml:space="preserve"> </w:t>
                    </w:r>
                    <w:r>
                      <w:rPr>
                        <w:b/>
                        <w:i/>
                        <w:spacing w:val="-2"/>
                        <w:w w:val="110"/>
                        <w:sz w:val="8"/>
                      </w:rPr>
                      <w:t>Initiative</w:t>
                    </w:r>
                    <w:r>
                      <w:rPr>
                        <w:b/>
                        <w:i/>
                        <w:spacing w:val="9"/>
                        <w:w w:val="110"/>
                        <w:sz w:val="8"/>
                      </w:rPr>
                      <w:t xml:space="preserve"> </w:t>
                    </w:r>
                    <w:r>
                      <w:rPr>
                        <w:b/>
                        <w:i/>
                        <w:spacing w:val="-2"/>
                        <w:w w:val="110"/>
                        <w:sz w:val="8"/>
                      </w:rPr>
                      <w:t>Identification</w:t>
                    </w:r>
                    <w:r>
                      <w:rPr>
                        <w:b/>
                        <w:i/>
                        <w:spacing w:val="8"/>
                        <w:w w:val="110"/>
                        <w:sz w:val="8"/>
                      </w:rPr>
                      <w:t xml:space="preserve"> </w:t>
                    </w:r>
                    <w:r>
                      <w:rPr>
                        <w:b/>
                        <w:i/>
                        <w:spacing w:val="-2"/>
                        <w:w w:val="110"/>
                        <w:sz w:val="8"/>
                      </w:rPr>
                      <w:t>and</w:t>
                    </w:r>
                    <w:r>
                      <w:rPr>
                        <w:b/>
                        <w:i/>
                        <w:spacing w:val="7"/>
                        <w:w w:val="110"/>
                        <w:sz w:val="8"/>
                      </w:rPr>
                      <w:t xml:space="preserve"> </w:t>
                    </w:r>
                    <w:r>
                      <w:rPr>
                        <w:b/>
                        <w:i/>
                        <w:spacing w:val="-2"/>
                        <w:w w:val="110"/>
                        <w:sz w:val="8"/>
                      </w:rPr>
                      <w:t>Options</w:t>
                    </w:r>
                    <w:r>
                      <w:rPr>
                        <w:b/>
                        <w:i/>
                        <w:spacing w:val="8"/>
                        <w:w w:val="110"/>
                        <w:sz w:val="8"/>
                      </w:rPr>
                      <w:t xml:space="preserve"> </w:t>
                    </w:r>
                    <w:r>
                      <w:rPr>
                        <w:b/>
                        <w:i/>
                        <w:spacing w:val="-2"/>
                        <w:w w:val="110"/>
                        <w:sz w:val="8"/>
                      </w:rPr>
                      <w:t>Development</w:t>
                    </w:r>
                    <w:r>
                      <w:rPr>
                        <w:b/>
                        <w:i/>
                        <w:spacing w:val="9"/>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7"/>
                      </w:rPr>
                    </w:pPr>
                    <w:r>
                      <w:rPr>
                        <w:b/>
                        <w:color w:val="A30B35"/>
                        <w:w w:val="105"/>
                        <w:sz w:val="7"/>
                      </w:rPr>
                      <w:t>4.</w:t>
                    </w:r>
                    <w:r>
                      <w:rPr>
                        <w:b/>
                        <w:color w:val="A30B35"/>
                        <w:spacing w:val="14"/>
                        <w:w w:val="105"/>
                        <w:sz w:val="7"/>
                      </w:rPr>
                      <w:t xml:space="preserve"> </w:t>
                    </w:r>
                    <w:r>
                      <w:rPr>
                        <w:b/>
                        <w:color w:val="A30B35"/>
                        <w:spacing w:val="-2"/>
                        <w:w w:val="105"/>
                        <w:sz w:val="7"/>
                      </w:rPr>
                      <w:t>Confidentiality</w:t>
                    </w:r>
                  </w:p>
                  <w:p w:rsidR="009C7B37" w:rsidRDefault="009C7B37">
                    <w:pPr>
                      <w:spacing w:before="31" w:line="261" w:lineRule="auto"/>
                      <w:rPr>
                        <w:sz w:val="6"/>
                      </w:rPr>
                    </w:pPr>
                    <w:r>
                      <w:rPr>
                        <w:sz w:val="6"/>
                      </w:rPr>
                      <w:t>Please</w:t>
                    </w:r>
                    <w:r>
                      <w:rPr>
                        <w:spacing w:val="-1"/>
                        <w:sz w:val="6"/>
                      </w:rPr>
                      <w:t xml:space="preserve"> </w:t>
                    </w:r>
                    <w:r>
                      <w:rPr>
                        <w:sz w:val="6"/>
                      </w:rPr>
                      <w:t>identify</w:t>
                    </w:r>
                    <w:r>
                      <w:rPr>
                        <w:spacing w:val="-1"/>
                        <w:sz w:val="6"/>
                      </w:rPr>
                      <w:t xml:space="preserve"> </w:t>
                    </w:r>
                    <w:r>
                      <w:rPr>
                        <w:sz w:val="6"/>
                      </w:rPr>
                      <w:t>if</w:t>
                    </w:r>
                    <w:r>
                      <w:rPr>
                        <w:spacing w:val="-1"/>
                        <w:sz w:val="6"/>
                      </w:rPr>
                      <w:t xml:space="preserve"> </w:t>
                    </w:r>
                    <w:r>
                      <w:rPr>
                        <w:sz w:val="6"/>
                      </w:rPr>
                      <w:t>any</w:t>
                    </w:r>
                    <w:r>
                      <w:rPr>
                        <w:spacing w:val="-1"/>
                        <w:sz w:val="6"/>
                      </w:rPr>
                      <w:t xml:space="preserve"> </w:t>
                    </w:r>
                    <w:r>
                      <w:rPr>
                        <w:sz w:val="6"/>
                      </w:rPr>
                      <w:t>of</w:t>
                    </w:r>
                    <w:r>
                      <w:rPr>
                        <w:spacing w:val="-1"/>
                        <w:sz w:val="6"/>
                      </w:rPr>
                      <w:t xml:space="preserve"> </w:t>
                    </w:r>
                    <w:r>
                      <w:rPr>
                        <w:sz w:val="6"/>
                      </w:rPr>
                      <w:t>the</w:t>
                    </w:r>
                    <w:r>
                      <w:rPr>
                        <w:spacing w:val="-1"/>
                        <w:sz w:val="6"/>
                      </w:rPr>
                      <w:t xml:space="preserve"> </w:t>
                    </w:r>
                    <w:r>
                      <w:rPr>
                        <w:sz w:val="6"/>
                      </w:rPr>
                      <w:t>information</w:t>
                    </w:r>
                    <w:r>
                      <w:rPr>
                        <w:spacing w:val="-1"/>
                        <w:sz w:val="6"/>
                      </w:rPr>
                      <w:t xml:space="preserve"> </w:t>
                    </w:r>
                    <w:r>
                      <w:rPr>
                        <w:sz w:val="6"/>
                      </w:rPr>
                      <w:t>provided</w:t>
                    </w:r>
                    <w:r>
                      <w:rPr>
                        <w:spacing w:val="-1"/>
                        <w:sz w:val="6"/>
                      </w:rPr>
                      <w:t xml:space="preserve"> </w:t>
                    </w:r>
                    <w:r>
                      <w:rPr>
                        <w:sz w:val="6"/>
                      </w:rPr>
                      <w:t>to</w:t>
                    </w:r>
                    <w:r>
                      <w:rPr>
                        <w:spacing w:val="-1"/>
                        <w:sz w:val="6"/>
                      </w:rPr>
                      <w:t xml:space="preserve"> </w:t>
                    </w:r>
                    <w:r>
                      <w:rPr>
                        <w:sz w:val="6"/>
                      </w:rPr>
                      <w:t>Infrastructure</w:t>
                    </w:r>
                    <w:r>
                      <w:rPr>
                        <w:spacing w:val="-1"/>
                        <w:sz w:val="6"/>
                      </w:rPr>
                      <w:t xml:space="preserve"> </w:t>
                    </w:r>
                    <w:r>
                      <w:rPr>
                        <w:sz w:val="6"/>
                      </w:rPr>
                      <w:t>Australia</w:t>
                    </w:r>
                    <w:r>
                      <w:rPr>
                        <w:spacing w:val="-1"/>
                        <w:sz w:val="6"/>
                      </w:rPr>
                      <w:t xml:space="preserve"> </w:t>
                    </w:r>
                    <w:r>
                      <w:rPr>
                        <w:sz w:val="6"/>
                      </w:rPr>
                      <w:t>in</w:t>
                    </w:r>
                    <w:r>
                      <w:rPr>
                        <w:spacing w:val="-1"/>
                        <w:sz w:val="6"/>
                      </w:rPr>
                      <w:t xml:space="preserve"> </w:t>
                    </w:r>
                    <w:r>
                      <w:rPr>
                        <w:sz w:val="6"/>
                      </w:rPr>
                      <w:t>this</w:t>
                    </w:r>
                    <w:r>
                      <w:rPr>
                        <w:spacing w:val="-1"/>
                        <w:sz w:val="6"/>
                      </w:rPr>
                      <w:t xml:space="preserve"> </w:t>
                    </w:r>
                    <w:r>
                      <w:rPr>
                        <w:sz w:val="6"/>
                      </w:rPr>
                      <w:t>template</w:t>
                    </w:r>
                    <w:r>
                      <w:rPr>
                        <w:spacing w:val="-1"/>
                        <w:sz w:val="6"/>
                      </w:rPr>
                      <w:t xml:space="preserve"> </w:t>
                    </w:r>
                    <w:r>
                      <w:rPr>
                        <w:sz w:val="6"/>
                      </w:rPr>
                      <w:t>is</w:t>
                    </w:r>
                    <w:r>
                      <w:rPr>
                        <w:spacing w:val="-1"/>
                        <w:sz w:val="6"/>
                      </w:rPr>
                      <w:t xml:space="preserve"> </w:t>
                    </w:r>
                    <w:r>
                      <w:rPr>
                        <w:sz w:val="6"/>
                      </w:rPr>
                      <w:t>confidential.</w:t>
                    </w:r>
                    <w:r>
                      <w:rPr>
                        <w:spacing w:val="-1"/>
                        <w:sz w:val="6"/>
                      </w:rPr>
                      <w:t xml:space="preserve"> </w:t>
                    </w:r>
                    <w:r>
                      <w:rPr>
                        <w:sz w:val="6"/>
                      </w:rPr>
                      <w:t>Please</w:t>
                    </w:r>
                    <w:r>
                      <w:rPr>
                        <w:spacing w:val="-1"/>
                        <w:sz w:val="6"/>
                      </w:rPr>
                      <w:t xml:space="preserve"> </w:t>
                    </w:r>
                    <w:r>
                      <w:rPr>
                        <w:sz w:val="6"/>
                      </w:rPr>
                      <w:t>provide</w:t>
                    </w:r>
                    <w:r>
                      <w:rPr>
                        <w:spacing w:val="-1"/>
                        <w:sz w:val="6"/>
                      </w:rPr>
                      <w:t xml:space="preserve"> </w:t>
                    </w:r>
                    <w:r>
                      <w:rPr>
                        <w:sz w:val="6"/>
                      </w:rPr>
                      <w:t>a</w:t>
                    </w:r>
                    <w:r>
                      <w:rPr>
                        <w:spacing w:val="-1"/>
                        <w:sz w:val="6"/>
                      </w:rPr>
                      <w:t xml:space="preserve"> </w:t>
                    </w:r>
                    <w:r>
                      <w:rPr>
                        <w:sz w:val="6"/>
                      </w:rPr>
                      <w:t>brief</w:t>
                    </w:r>
                    <w:r>
                      <w:rPr>
                        <w:spacing w:val="40"/>
                        <w:sz w:val="6"/>
                      </w:rPr>
                      <w:t xml:space="preserve"> </w:t>
                    </w:r>
                    <w:r>
                      <w:rPr>
                        <w:sz w:val="6"/>
                      </w:rPr>
                      <w:t>explanation of the reasons for the request of confidentiality.</w:t>
                    </w:r>
                  </w:p>
                  <w:p w:rsidR="009C7B37" w:rsidRDefault="009C7B37">
                    <w:pPr>
                      <w:spacing w:before="36"/>
                      <w:rPr>
                        <w:sz w:val="6"/>
                      </w:rPr>
                    </w:pPr>
                    <w:r>
                      <w:rPr>
                        <w:sz w:val="6"/>
                      </w:rPr>
                      <w:t>Information</w:t>
                    </w:r>
                    <w:r>
                      <w:rPr>
                        <w:spacing w:val="-3"/>
                        <w:sz w:val="6"/>
                      </w:rPr>
                      <w:t xml:space="preserve"> </w:t>
                    </w:r>
                    <w:r>
                      <w:rPr>
                        <w:sz w:val="6"/>
                      </w:rPr>
                      <w:t>submitted</w:t>
                    </w:r>
                    <w:r>
                      <w:rPr>
                        <w:spacing w:val="-2"/>
                        <w:sz w:val="6"/>
                      </w:rPr>
                      <w:t xml:space="preserve"> </w:t>
                    </w:r>
                    <w:r>
                      <w:rPr>
                        <w:sz w:val="6"/>
                      </w:rPr>
                      <w:t>confidentially</w:t>
                    </w:r>
                    <w:r>
                      <w:rPr>
                        <w:spacing w:val="-3"/>
                        <w:sz w:val="6"/>
                      </w:rPr>
                      <w:t xml:space="preserve"> </w:t>
                    </w:r>
                    <w:r>
                      <w:rPr>
                        <w:sz w:val="6"/>
                      </w:rPr>
                      <w:t>will</w:t>
                    </w:r>
                    <w:r>
                      <w:rPr>
                        <w:spacing w:val="-2"/>
                        <w:sz w:val="6"/>
                      </w:rPr>
                      <w:t xml:space="preserve"> </w:t>
                    </w:r>
                    <w:r>
                      <w:rPr>
                        <w:sz w:val="6"/>
                      </w:rPr>
                      <w:t>not</w:t>
                    </w:r>
                    <w:r>
                      <w:rPr>
                        <w:spacing w:val="-3"/>
                        <w:sz w:val="6"/>
                      </w:rPr>
                      <w:t xml:space="preserve"> </w:t>
                    </w:r>
                    <w:r>
                      <w:rPr>
                        <w:sz w:val="6"/>
                      </w:rPr>
                      <w:t>be</w:t>
                    </w:r>
                    <w:r>
                      <w:rPr>
                        <w:spacing w:val="-2"/>
                        <w:sz w:val="6"/>
                      </w:rPr>
                      <w:t xml:space="preserve"> </w:t>
                    </w:r>
                    <w:r>
                      <w:rPr>
                        <w:sz w:val="6"/>
                      </w:rPr>
                      <w:t>released</w:t>
                    </w:r>
                    <w:r>
                      <w:rPr>
                        <w:spacing w:val="-3"/>
                        <w:sz w:val="6"/>
                      </w:rPr>
                      <w:t xml:space="preserve"> </w:t>
                    </w:r>
                    <w:r>
                      <w:rPr>
                        <w:sz w:val="6"/>
                      </w:rPr>
                      <w:t>or</w:t>
                    </w:r>
                    <w:r>
                      <w:rPr>
                        <w:spacing w:val="-2"/>
                        <w:sz w:val="6"/>
                      </w:rPr>
                      <w:t xml:space="preserve"> </w:t>
                    </w:r>
                    <w:r>
                      <w:rPr>
                        <w:sz w:val="6"/>
                      </w:rPr>
                      <w:t>published</w:t>
                    </w:r>
                    <w:r>
                      <w:rPr>
                        <w:spacing w:val="-3"/>
                        <w:sz w:val="6"/>
                      </w:rPr>
                      <w:t xml:space="preserve"> </w:t>
                    </w:r>
                    <w:r>
                      <w:rPr>
                        <w:sz w:val="6"/>
                      </w:rPr>
                      <w:t>by</w:t>
                    </w:r>
                    <w:r>
                      <w:rPr>
                        <w:spacing w:val="-2"/>
                        <w:sz w:val="6"/>
                      </w:rPr>
                      <w:t xml:space="preserve"> </w:t>
                    </w:r>
                    <w:r>
                      <w:rPr>
                        <w:sz w:val="6"/>
                      </w:rPr>
                      <w:t>IA</w:t>
                    </w:r>
                    <w:r>
                      <w:rPr>
                        <w:spacing w:val="-3"/>
                        <w:sz w:val="6"/>
                      </w:rPr>
                      <w:t xml:space="preserve"> </w:t>
                    </w:r>
                    <w:r>
                      <w:rPr>
                        <w:sz w:val="6"/>
                      </w:rPr>
                      <w:t>without</w:t>
                    </w:r>
                    <w:r>
                      <w:rPr>
                        <w:spacing w:val="-2"/>
                        <w:sz w:val="6"/>
                      </w:rPr>
                      <w:t xml:space="preserve"> </w:t>
                    </w:r>
                    <w:r>
                      <w:rPr>
                        <w:sz w:val="6"/>
                      </w:rPr>
                      <w:t>the</w:t>
                    </w:r>
                    <w:r>
                      <w:rPr>
                        <w:spacing w:val="-3"/>
                        <w:sz w:val="6"/>
                      </w:rPr>
                      <w:t xml:space="preserve"> </w:t>
                    </w:r>
                    <w:r>
                      <w:rPr>
                        <w:sz w:val="6"/>
                      </w:rPr>
                      <w:t>written</w:t>
                    </w:r>
                    <w:r>
                      <w:rPr>
                        <w:spacing w:val="-2"/>
                        <w:sz w:val="6"/>
                      </w:rPr>
                      <w:t xml:space="preserve"> </w:t>
                    </w:r>
                    <w:r>
                      <w:rPr>
                        <w:sz w:val="6"/>
                      </w:rPr>
                      <w:t>consent</w:t>
                    </w:r>
                    <w:r>
                      <w:rPr>
                        <w:spacing w:val="-3"/>
                        <w:sz w:val="6"/>
                      </w:rPr>
                      <w:t xml:space="preserve"> </w:t>
                    </w:r>
                    <w:r>
                      <w:rPr>
                        <w:sz w:val="6"/>
                      </w:rPr>
                      <w:t>of</w:t>
                    </w:r>
                    <w:r>
                      <w:rPr>
                        <w:spacing w:val="-2"/>
                        <w:sz w:val="6"/>
                      </w:rPr>
                      <w:t xml:space="preserve"> </w:t>
                    </w:r>
                    <w:r>
                      <w:rPr>
                        <w:sz w:val="6"/>
                      </w:rPr>
                      <w:t>the</w:t>
                    </w:r>
                    <w:r>
                      <w:rPr>
                        <w:spacing w:val="-3"/>
                        <w:sz w:val="6"/>
                      </w:rPr>
                      <w:t xml:space="preserve"> </w:t>
                    </w:r>
                    <w:r>
                      <w:rPr>
                        <w:spacing w:val="-2"/>
                        <w:sz w:val="6"/>
                      </w:rPr>
                      <w:t>proponent.</w:t>
                    </w:r>
                  </w:p>
                </w:txbxContent>
              </v:textbox>
            </v:shape>
            <v:shape id="docshape1822" o:spid="_x0000_s6528" type="#_x0000_t202" style="position:absolute;left:6428;top:5171;width:42;height:49" filled="f" stroked="f">
              <v:textbox inset="0,0,0,0">
                <w:txbxContent>
                  <w:p w:rsidR="009C7B37" w:rsidRDefault="009C7B37">
                    <w:pPr>
                      <w:spacing w:before="10"/>
                      <w:rPr>
                        <w:rFonts w:ascii="Calibri"/>
                        <w:sz w:val="3"/>
                      </w:rPr>
                    </w:pPr>
                    <w:r>
                      <w:rPr>
                        <w:rFonts w:ascii="Calibri"/>
                        <w:w w:val="143"/>
                        <w:sz w:val="3"/>
                      </w:rPr>
                      <w:t>6</w:t>
                    </w:r>
                  </w:p>
                </w:txbxContent>
              </v:textbox>
            </v:shape>
            <w10:wrap anchorx="page"/>
          </v:group>
        </w:pict>
      </w:r>
      <w:r>
        <w:pict>
          <v:shape id="docshape1823" o:spid="_x0000_s6526" type="#_x0000_t202" style="position:absolute;left:0;text-align:left;margin-left:551pt;margin-top:10.5pt;width:27.8pt;height:12.7pt;z-index:16251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824" o:spid="_x0000_s6525" type="#_x0000_t202" style="position:absolute;left:0;text-align:left;margin-left:560.65pt;margin-top:-91.7pt;width:12.35pt;height:59.6pt;z-index:16254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80"/>
          <w:position w:val="7"/>
          <w:shd w:val="clear" w:color="auto" w:fill="A30B35"/>
        </w:rPr>
        <w:t xml:space="preserve"> </w:t>
      </w:r>
      <w:r w:rsidR="00FE798B">
        <w:rPr>
          <w:rFonts w:ascii="Calibri"/>
          <w:b w:val="0"/>
          <w:color w:val="FFFFFF"/>
          <w:position w:val="7"/>
          <w:shd w:val="clear" w:color="auto" w:fill="A30B35"/>
        </w:rPr>
        <w:t>4</w:t>
      </w:r>
      <w:r w:rsidR="00FE798B">
        <w:rPr>
          <w:rFonts w:ascii="Calibri"/>
          <w:b w:val="0"/>
          <w:color w:val="FFFFFF"/>
          <w:spacing w:val="80"/>
          <w:position w:val="7"/>
          <w:shd w:val="clear" w:color="auto" w:fill="A30B35"/>
        </w:rPr>
        <w:t xml:space="preserve"> </w:t>
      </w:r>
      <w:r w:rsidR="00FE798B">
        <w:rPr>
          <w:rFonts w:ascii="Calibri"/>
          <w:b w:val="0"/>
          <w:color w:val="FFFFFF"/>
          <w:position w:val="7"/>
        </w:rPr>
        <w:tab/>
      </w:r>
      <w:r w:rsidR="00FE798B">
        <w:rPr>
          <w:color w:val="A30B35"/>
        </w:rPr>
        <w:t>C2.4</w:t>
      </w:r>
      <w:r w:rsidR="00FE798B">
        <w:rPr>
          <w:color w:val="A30B35"/>
          <w:spacing w:val="2"/>
        </w:rPr>
        <w:t xml:space="preserve"> </w:t>
      </w:r>
      <w:r w:rsidR="00FE798B">
        <w:rPr>
          <w:color w:val="A30B35"/>
          <w:spacing w:val="-2"/>
        </w:rPr>
        <w:t>Confidentiality</w:t>
      </w:r>
    </w:p>
    <w:p w:rsidR="00D85440" w:rsidRDefault="009C7B37">
      <w:pPr>
        <w:pStyle w:val="BodyText"/>
        <w:spacing w:before="96" w:line="264" w:lineRule="auto"/>
        <w:ind w:left="556" w:right="6533"/>
      </w:pPr>
      <w:r>
        <w:pict>
          <v:line id="_x0000_s6524" style="position:absolute;left:0;text-align:left;z-index:16249344;mso-position-horizontal-relative:page" from="595.3pt,7.75pt" to="557.3pt,7.75pt" strokecolor="#b0a3a0" strokeweight="1pt">
            <w10:wrap anchorx="page"/>
          </v:line>
        </w:pict>
      </w:r>
      <w:r>
        <w:pict>
          <v:shape id="docshape1825" o:spid="_x0000_s6523" type="#_x0000_t202" style="position:absolute;left:0;text-align:left;margin-left:560.6pt;margin-top:14.95pt;width:12.35pt;height:65.8pt;z-index:162554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Please identify if any of the information provided to Infrastructure Australia in this template is confidential. Please provide a brief explanation of the reasons</w:t>
      </w:r>
      <w:r w:rsidR="00FE798B">
        <w:rPr>
          <w:spacing w:val="-1"/>
        </w:rPr>
        <w:t xml:space="preserve"> </w:t>
      </w:r>
      <w:r w:rsidR="00FE798B">
        <w:t>for the request of confidentiality.</w:t>
      </w:r>
    </w:p>
    <w:p w:rsidR="00D85440" w:rsidRDefault="00FE798B">
      <w:pPr>
        <w:pStyle w:val="BodyText"/>
        <w:spacing w:before="112"/>
        <w:ind w:left="556"/>
      </w:pPr>
      <w:r>
        <w:t>Information</w:t>
      </w:r>
      <w:r>
        <w:rPr>
          <w:spacing w:val="6"/>
        </w:rPr>
        <w:t xml:space="preserve"> </w:t>
      </w:r>
      <w:r>
        <w:t>submitted</w:t>
      </w:r>
      <w:r>
        <w:rPr>
          <w:spacing w:val="6"/>
        </w:rPr>
        <w:t xml:space="preserve"> </w:t>
      </w:r>
      <w:r>
        <w:t>confidentially</w:t>
      </w:r>
      <w:r>
        <w:rPr>
          <w:spacing w:val="7"/>
        </w:rPr>
        <w:t xml:space="preserve"> </w:t>
      </w:r>
      <w:r>
        <w:t>will</w:t>
      </w:r>
      <w:r>
        <w:rPr>
          <w:spacing w:val="6"/>
        </w:rPr>
        <w:t xml:space="preserve"> </w:t>
      </w:r>
      <w:r>
        <w:t>not</w:t>
      </w:r>
      <w:r>
        <w:rPr>
          <w:spacing w:val="7"/>
        </w:rPr>
        <w:t xml:space="preserve"> </w:t>
      </w:r>
      <w:r>
        <w:t>be</w:t>
      </w:r>
      <w:r>
        <w:rPr>
          <w:spacing w:val="6"/>
        </w:rPr>
        <w:t xml:space="preserve"> </w:t>
      </w:r>
      <w:r>
        <w:rPr>
          <w:spacing w:val="-2"/>
        </w:rPr>
        <w:t>released</w:t>
      </w:r>
    </w:p>
    <w:p w:rsidR="00D85440" w:rsidRDefault="00FE798B">
      <w:pPr>
        <w:pStyle w:val="BodyText"/>
        <w:tabs>
          <w:tab w:val="left" w:pos="5261"/>
        </w:tabs>
        <w:spacing w:before="63" w:line="170" w:lineRule="auto"/>
        <w:ind w:left="556"/>
        <w:rPr>
          <w:rFonts w:ascii="Calibri"/>
          <w:sz w:val="24"/>
        </w:rPr>
      </w:pPr>
      <w:proofErr w:type="gramStart"/>
      <w:r>
        <w:t>or</w:t>
      </w:r>
      <w:proofErr w:type="gramEnd"/>
      <w:r>
        <w:rPr>
          <w:spacing w:val="10"/>
        </w:rPr>
        <w:t xml:space="preserve"> </w:t>
      </w:r>
      <w:r>
        <w:t>published</w:t>
      </w:r>
      <w:r>
        <w:rPr>
          <w:spacing w:val="10"/>
        </w:rPr>
        <w:t xml:space="preserve"> </w:t>
      </w:r>
      <w:r>
        <w:t>by</w:t>
      </w:r>
      <w:r>
        <w:rPr>
          <w:spacing w:val="11"/>
        </w:rPr>
        <w:t xml:space="preserve"> </w:t>
      </w:r>
      <w:r>
        <w:t>Infrastructure</w:t>
      </w:r>
      <w:r>
        <w:rPr>
          <w:spacing w:val="10"/>
        </w:rPr>
        <w:t xml:space="preserve"> </w:t>
      </w:r>
      <w:r>
        <w:t>Australia</w:t>
      </w:r>
      <w:r>
        <w:rPr>
          <w:spacing w:val="10"/>
        </w:rPr>
        <w:t xml:space="preserve"> </w:t>
      </w:r>
      <w:r>
        <w:t>without</w:t>
      </w:r>
      <w:r>
        <w:rPr>
          <w:spacing w:val="11"/>
        </w:rPr>
        <w:t xml:space="preserve"> </w:t>
      </w:r>
      <w:r>
        <w:rPr>
          <w:spacing w:val="-5"/>
        </w:rPr>
        <w:t>the</w:t>
      </w:r>
      <w:r>
        <w:tab/>
      </w:r>
      <w:r>
        <w:rPr>
          <w:rFonts w:ascii="Calibri"/>
          <w:color w:val="FFFFFF"/>
          <w:spacing w:val="40"/>
          <w:position w:val="-7"/>
          <w:sz w:val="24"/>
          <w:shd w:val="clear" w:color="auto" w:fill="A30B35"/>
        </w:rPr>
        <w:t xml:space="preserve"> </w:t>
      </w:r>
      <w:r>
        <w:rPr>
          <w:rFonts w:ascii="Calibri"/>
          <w:color w:val="FFFFFF"/>
          <w:position w:val="-7"/>
          <w:sz w:val="24"/>
          <w:shd w:val="clear" w:color="auto" w:fill="A30B35"/>
        </w:rPr>
        <w:t>4</w:t>
      </w:r>
      <w:r>
        <w:rPr>
          <w:rFonts w:ascii="Calibri"/>
          <w:color w:val="FFFFFF"/>
          <w:spacing w:val="80"/>
          <w:position w:val="-7"/>
          <w:sz w:val="24"/>
          <w:shd w:val="clear" w:color="auto" w:fill="A30B35"/>
        </w:rPr>
        <w:t xml:space="preserve"> </w:t>
      </w:r>
    </w:p>
    <w:p w:rsidR="00D85440" w:rsidRDefault="009C7B37">
      <w:pPr>
        <w:pStyle w:val="BodyText"/>
        <w:spacing w:line="177" w:lineRule="exact"/>
        <w:ind w:left="556"/>
      </w:pPr>
      <w:r>
        <w:pict>
          <v:shape id="docshape1826" o:spid="_x0000_s6522" type="#_x0000_t202" style="position:absolute;left:0;text-align:left;margin-left:550.95pt;margin-top:31pt;width:27.8pt;height:15.25pt;z-index:1625241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proofErr w:type="gramStart"/>
      <w:r w:rsidR="00FE798B">
        <w:t>written</w:t>
      </w:r>
      <w:proofErr w:type="gramEnd"/>
      <w:r w:rsidR="00FE798B">
        <w:rPr>
          <w:spacing w:val="5"/>
        </w:rPr>
        <w:t xml:space="preserve"> </w:t>
      </w:r>
      <w:r w:rsidR="00FE798B">
        <w:t>consent</w:t>
      </w:r>
      <w:r w:rsidR="00FE798B">
        <w:rPr>
          <w:spacing w:val="6"/>
        </w:rPr>
        <w:t xml:space="preserve"> </w:t>
      </w:r>
      <w:r w:rsidR="00FE798B">
        <w:t>of</w:t>
      </w:r>
      <w:r w:rsidR="00FE798B">
        <w:rPr>
          <w:spacing w:val="6"/>
        </w:rPr>
        <w:t xml:space="preserve"> </w:t>
      </w:r>
      <w:r w:rsidR="00FE798B">
        <w:t>the</w:t>
      </w:r>
      <w:r w:rsidR="00FE798B">
        <w:rPr>
          <w:spacing w:val="6"/>
        </w:rPr>
        <w:t xml:space="preserve"> </w:t>
      </w:r>
      <w:r w:rsidR="00FE798B">
        <w:rPr>
          <w:spacing w:val="-2"/>
        </w:rPr>
        <w:t>proponent.</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18"/>
        </w:rPr>
      </w:pPr>
    </w:p>
    <w:p w:rsidR="00D85440" w:rsidRDefault="009C7B37">
      <w:pPr>
        <w:spacing w:before="93"/>
        <w:ind w:left="1630" w:right="898"/>
        <w:jc w:val="center"/>
        <w:rPr>
          <w:i/>
          <w:sz w:val="19"/>
        </w:rPr>
      </w:pPr>
      <w:r>
        <w:pict>
          <v:line id="_x0000_s6521" style="position:absolute;left:0;text-align:left;z-index:16249856;mso-position-horizontal-relative:page" from="595.3pt,26.1pt" to="557.3pt,26.1pt" strokecolor="#b0a3a0" strokeweight="1pt">
            <w10:wrap anchorx="page"/>
          </v:line>
        </w:pict>
      </w:r>
      <w:r>
        <w:pict>
          <v:group id="docshapegroup1827" o:spid="_x0000_s6518" style="position:absolute;left:0;text-align:left;margin-left:544.25pt;margin-top:-133.3pt;width:51.05pt;height:130.25pt;z-index:16250880;mso-position-horizontal-relative:page" coordorigin="10885,-2666" coordsize="1021,2605">
            <v:rect id="docshape1828" o:spid="_x0000_s6520" style="position:absolute;left:10885;top:-2667;width:1021;height:2605" fillcolor="#a30b35" stroked="f"/>
            <v:line id="_x0000_s6519" style="position:absolute" from="11530,-2083" to="11146,-2083" strokecolor="white" strokeweight="1pt"/>
            <w10:wrap anchorx="page"/>
          </v:group>
        </w:pict>
      </w:r>
      <w:r>
        <w:pict>
          <v:shape id="docshape1829" o:spid="_x0000_s6517" type="#_x0000_t202" style="position:absolute;left:0;text-align:left;margin-left:550.95pt;margin-top:3.15pt;width:27.8pt;height:15.3pt;z-index:16252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830" o:spid="_x0000_s6516" type="#_x0000_t202" style="position:absolute;left:0;text-align:left;margin-left:555.8pt;margin-top:-96.9pt;width:21.95pt;height:63.5pt;z-index:1625395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1831" o:spid="_x0000_s6515" type="#_x0000_t202" style="position:absolute;left:0;text-align:left;margin-left:555.8pt;margin-top:33.35pt;width:21.95pt;height:69.7pt;z-index:1625446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i/>
          <w:sz w:val="19"/>
        </w:rPr>
        <w:t>Page</w:t>
      </w:r>
      <w:r w:rsidR="00FE798B">
        <w:rPr>
          <w:i/>
          <w:spacing w:val="-5"/>
          <w:sz w:val="19"/>
        </w:rPr>
        <w:t xml:space="preserve"> </w:t>
      </w:r>
      <w:r w:rsidR="00FE798B">
        <w:rPr>
          <w:i/>
          <w:spacing w:val="-10"/>
          <w:sz w:val="19"/>
        </w:rPr>
        <w:t>6</w:t>
      </w:r>
    </w:p>
    <w:p w:rsidR="00D85440" w:rsidRDefault="00D85440">
      <w:pPr>
        <w:jc w:val="center"/>
        <w:rPr>
          <w:sz w:val="19"/>
        </w:rPr>
        <w:sectPr w:rsidR="00D85440">
          <w:headerReference w:type="even" r:id="rId166"/>
          <w:headerReference w:type="default" r:id="rId167"/>
          <w:footerReference w:type="even" r:id="rId168"/>
          <w:footerReference w:type="default" r:id="rId169"/>
          <w:pgSz w:w="11910" w:h="16840"/>
          <w:pgMar w:top="1060" w:right="0" w:bottom="1620" w:left="240" w:header="293" w:footer="1432" w:gutter="0"/>
          <w:cols w:space="720"/>
        </w:sectPr>
      </w:pPr>
    </w:p>
    <w:p w:rsidR="00D85440" w:rsidRDefault="00D85440">
      <w:pPr>
        <w:pStyle w:val="BodyText"/>
        <w:spacing w:before="2"/>
        <w:rPr>
          <w:i/>
          <w:sz w:val="20"/>
        </w:rPr>
      </w:pPr>
    </w:p>
    <w:p w:rsidR="00D85440" w:rsidRDefault="009C7B37">
      <w:pPr>
        <w:pStyle w:val="Heading3"/>
        <w:spacing w:line="249" w:lineRule="auto"/>
        <w:ind w:left="3752" w:right="2155" w:hanging="818"/>
      </w:pPr>
      <w:r>
        <w:pict>
          <v:group id="docshapegroup1832" o:spid="_x0000_s6512" style="position:absolute;left:0;text-align:left;margin-left:99.65pt;margin-top:7.95pt;width:47.4pt;height:47.4pt;z-index:16260096;mso-position-horizontal-relative:page" coordorigin="1993,159" coordsize="948,948">
            <v:shape id="docshape1833" o:spid="_x0000_s6514" style="position:absolute;left:2171;top:340;width:592;height:588" coordorigin="2171,340" coordsize="592,588" o:spt="100" adj="0,,0" path="m2308,392r-96,l2205,398r,18l2212,424r47,l2259,426r-1,l2221,470r-27,52l2177,576r-6,58l2182,712r30,70l2258,842r60,46l2388,918r79,10l2476,928r7,-6l2483,904r-7,-8l2467,896r-70,-8l2334,860r-53,-40l2240,766r-27,-62l2204,634r5,-52l2224,534r24,-46l2281,448r1,l2283,446r32,l2315,398r-7,-6xm2644,766r-18,l2619,774r,96l2626,876r96,l2729,870r,-18l2722,844r-47,l2676,842r17,-20l2651,822r,-48l2644,766xm2478,780r-73,l2426,788r22,4l2457,810r8,14l2477,832r14,4l2506,834r27,-8l2547,820r10,-10l2560,804r-67,l2489,802r-11,-22xm2467,340r-9,l2451,346r,18l2458,372r9,l2519,376r49,16l2613,416r40,32l2696,504r26,64l2730,634r-8,66l2696,764r-43,56l2651,822r42,l2713,798r27,-52l2757,692r6,-58l2752,556r-30,-70l2676,426r-60,-46l2546,350r-79,-10xm2588,696r-6,l2576,698r-3,6l2565,714r-9,10l2547,732r-10,8l2532,742r-3,6l2532,784r1,6l2530,794r-5,2l2493,804r67,l2563,796r1,-12l2564,780r-1,-20l2569,756r5,-4l2579,746r6,-4l2590,736r4,-6l2630,730r13,-6l2654,714r6,-14l2623,700r-35,-4xm2443,434r-15,l2401,442r-14,6l2377,458r-6,14l2370,484r,4l2371,508r-8,6l2355,522r-8,8l2340,538r-36,l2291,544r-10,10l2274,568r-7,28l2265,610r4,14l2277,636r13,8l2309,654r2,10l2313,676r4,10l2321,696r-13,18l2302,728r-1,14l2305,756r8,12l2333,788r13,8l2360,800r14,-2l2387,792r18,-12l2478,780r-4,-10l2473,768r-113,l2357,764r-24,-22l2332,736r24,-34l2356,696r-2,-6l2349,678r-4,-12l2342,654r-1,-12l2340,636r-3,-6l2299,612r-2,-4l2306,576r1,-4l2311,568r49,l2367,558r5,-8l2378,544r6,-6l2340,538r-21,-2l2387,536r4,-2l2398,528r5,-2l2405,520r-3,-36l2402,478r2,-4l2409,474r28,-8l2441,464r39,l2477,458r-8,-12l2457,436r-14,-2xm2405,744r-6,l2365,768r108,l2471,764r-5,-4l2460,760r-25,-4l2422,752r-11,-4l2405,744xm2630,730r-36,l2615,732r15,-2xm2467,556r-30,4l2411,578r-17,26l2388,634r6,30l2411,690r26,18l2467,714r30,-6l2523,690r7,-10l2467,680r-18,-2l2434,668r-10,-16l2420,634r4,-18l2434,602r15,-12l2467,588r63,l2523,578r-26,-18l2467,556xm2621,500r-47,l2578,504r23,24l2602,532r-24,34l2578,572r2,6l2585,590r4,12l2592,614r1,12l2594,632r3,6l2635,656r2,4l2636,664r-9,32l2623,700r37,l2667,674r2,-16l2665,644r-8,-12l2644,624r-19,-10l2623,604r-2,-10l2617,582r-4,-10l2626,554r6,-12l2633,526r-4,-14l2621,500xm2530,588r-63,l2485,590r15,12l2510,616r4,18l2510,652r-10,16l2485,678r-18,2l2530,680r11,-16l2546,634r-5,-30l2530,588xm2360,568r-49,l2316,570r31,2l2353,572r6,-2l2360,568xm2480,464r-39,l2446,466r15,32l2463,504r6,4l2475,508r25,4l2512,516r12,6l2529,524r6,l2540,520r25,-18l2569,500r52,l2609,488r-80,l2508,480r-22,-4l2480,464xm2315,446r-32,l2283,494r7,8l2308,502r7,-8l2315,446xm2575,468r-15,2l2547,476r-18,12l2609,488r-8,-8l2589,472r-14,-4xe" fillcolor="#a30b35" stroked="f">
              <v:stroke joinstyle="round"/>
              <v:formulas/>
              <v:path arrowok="t" o:connecttype="segments"/>
            </v:shape>
            <v:rect id="docshape1834" o:spid="_x0000_s6513" style="position:absolute;left:1998;top:164;width:938;height:938" filled="f" strokecolor="#a30b35" strokeweight=".5pt"/>
            <w10:wrap anchorx="page"/>
          </v:group>
        </w:pict>
      </w:r>
      <w:r>
        <w:pict>
          <v:shape id="docshape1835" o:spid="_x0000_s6511" type="#_x0000_t202" style="position:absolute;left:0;text-align:left;margin-left:15.45pt;margin-top:12.75pt;width:27.8pt;height:16.1pt;z-index:162703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836" o:spid="_x0000_s6510" type="#_x0000_t202" style="position:absolute;left:0;text-align:left;margin-left:21.8pt;margin-top:43.45pt;width:12.35pt;height:59.6pt;z-index:162739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C3. Template for Stage 4: </w:t>
      </w:r>
      <w:r w:rsidR="00FE798B">
        <w:rPr>
          <w:spacing w:val="-2"/>
        </w:rPr>
        <w:t>Business</w:t>
      </w:r>
      <w:r w:rsidR="00FE798B">
        <w:rPr>
          <w:spacing w:val="-24"/>
        </w:rPr>
        <w:t xml:space="preserve"> </w:t>
      </w:r>
      <w:r w:rsidR="00FE798B">
        <w:rPr>
          <w:spacing w:val="-2"/>
        </w:rPr>
        <w:t>Case</w:t>
      </w:r>
      <w:r w:rsidR="00FE798B">
        <w:rPr>
          <w:spacing w:val="-25"/>
        </w:rPr>
        <w:t xml:space="preserve"> </w:t>
      </w:r>
      <w:r w:rsidR="00FE798B">
        <w:rPr>
          <w:spacing w:val="-2"/>
        </w:rPr>
        <w:t>Assessment</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9C7B37">
      <w:pPr>
        <w:pStyle w:val="Heading7"/>
        <w:spacing w:before="115" w:line="273" w:lineRule="auto"/>
        <w:ind w:right="1608"/>
        <w:jc w:val="both"/>
      </w:pPr>
      <w:r>
        <w:pict>
          <v:shape id="docshape1837" o:spid="_x0000_s6509" type="#_x0000_t202" style="position:absolute;left:0;text-align:left;margin-left:15.5pt;margin-top:15.25pt;width:27.8pt;height:12.7pt;z-index:162708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838" o:spid="_x0000_s6508" type="#_x0000_t202" style="position:absolute;left:0;text-align:left;margin-left:21.8pt;margin-top:43.25pt;width:12.35pt;height:65.8pt;z-index:162744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rPr>
        <w:t>This template is to be used by proponents to lodge a Stage 4 (business case) submission to Infrastructure Australia and should be read in conjunction with the Detailed Technical Notes in Part D.</w:t>
      </w:r>
    </w:p>
    <w:p w:rsidR="00D85440" w:rsidRDefault="00D85440">
      <w:pPr>
        <w:spacing w:line="273" w:lineRule="auto"/>
        <w:jc w:val="both"/>
        <w:sectPr w:rsidR="00D85440">
          <w:pgSz w:w="11910" w:h="16840"/>
          <w:pgMar w:top="840" w:right="0" w:bottom="700" w:left="240" w:header="293" w:footer="517" w:gutter="0"/>
          <w:cols w:space="720"/>
        </w:sectPr>
      </w:pPr>
    </w:p>
    <w:p w:rsidR="00D85440" w:rsidRDefault="00D85440">
      <w:pPr>
        <w:pStyle w:val="BodyText"/>
        <w:spacing w:before="5"/>
        <w:rPr>
          <w:rFonts w:ascii="Calibri"/>
          <w:sz w:val="15"/>
        </w:rPr>
      </w:pPr>
    </w:p>
    <w:p w:rsidR="00D85440" w:rsidRDefault="00FE798B">
      <w:pPr>
        <w:pStyle w:val="BodyText"/>
        <w:spacing w:before="1" w:line="264" w:lineRule="auto"/>
        <w:ind w:left="1744"/>
      </w:pPr>
      <w:r>
        <w:rPr>
          <w:spacing w:val="-4"/>
        </w:rPr>
        <w:t xml:space="preserve">Infrastructure Australia also notes that proponents should </w:t>
      </w:r>
      <w:r>
        <w:t>also</w:t>
      </w:r>
      <w:r>
        <w:rPr>
          <w:spacing w:val="-14"/>
        </w:rPr>
        <w:t xml:space="preserve"> </w:t>
      </w:r>
      <w:r>
        <w:t>complete</w:t>
      </w:r>
      <w:r>
        <w:rPr>
          <w:spacing w:val="-12"/>
        </w:rPr>
        <w:t xml:space="preserve"> </w:t>
      </w:r>
      <w:r>
        <w:t>the</w:t>
      </w:r>
      <w:r>
        <w:rPr>
          <w:spacing w:val="-12"/>
        </w:rPr>
        <w:t xml:space="preserve"> </w:t>
      </w:r>
      <w:r>
        <w:t>Excel</w:t>
      </w:r>
      <w:r>
        <w:rPr>
          <w:spacing w:val="-12"/>
        </w:rPr>
        <w:t xml:space="preserve"> </w:t>
      </w:r>
      <w:r>
        <w:t>Stage</w:t>
      </w:r>
      <w:r>
        <w:rPr>
          <w:spacing w:val="-12"/>
        </w:rPr>
        <w:t xml:space="preserve"> </w:t>
      </w:r>
      <w:r>
        <w:t>4</w:t>
      </w:r>
      <w:r>
        <w:rPr>
          <w:spacing w:val="-12"/>
        </w:rPr>
        <w:t xml:space="preserve"> </w:t>
      </w:r>
      <w:r>
        <w:t>template,</w:t>
      </w:r>
      <w:r>
        <w:rPr>
          <w:spacing w:val="-12"/>
        </w:rPr>
        <w:t xml:space="preserve"> </w:t>
      </w:r>
      <w:r>
        <w:t>or</w:t>
      </w:r>
      <w:r>
        <w:rPr>
          <w:spacing w:val="-11"/>
        </w:rPr>
        <w:t xml:space="preserve"> </w:t>
      </w:r>
      <w:r>
        <w:t>equivalent, where</w:t>
      </w:r>
      <w:r>
        <w:rPr>
          <w:spacing w:val="-5"/>
        </w:rPr>
        <w:t xml:space="preserve"> </w:t>
      </w:r>
      <w:r>
        <w:t>a</w:t>
      </w:r>
      <w:r>
        <w:rPr>
          <w:spacing w:val="-5"/>
        </w:rPr>
        <w:t xml:space="preserve"> </w:t>
      </w:r>
      <w:r>
        <w:t>CBA</w:t>
      </w:r>
      <w:r>
        <w:rPr>
          <w:spacing w:val="-5"/>
        </w:rPr>
        <w:t xml:space="preserve"> </w:t>
      </w:r>
      <w:r>
        <w:t>has</w:t>
      </w:r>
      <w:r>
        <w:rPr>
          <w:spacing w:val="-5"/>
        </w:rPr>
        <w:t xml:space="preserve"> </w:t>
      </w:r>
      <w:r>
        <w:t>not</w:t>
      </w:r>
      <w:r>
        <w:rPr>
          <w:spacing w:val="-5"/>
        </w:rPr>
        <w:t xml:space="preserve"> </w:t>
      </w:r>
      <w:r>
        <w:t>previously</w:t>
      </w:r>
      <w:r>
        <w:rPr>
          <w:spacing w:val="-5"/>
        </w:rPr>
        <w:t xml:space="preserve"> </w:t>
      </w:r>
      <w:r>
        <w:t>been</w:t>
      </w:r>
      <w:r>
        <w:rPr>
          <w:spacing w:val="-5"/>
        </w:rPr>
        <w:t xml:space="preserve"> </w:t>
      </w:r>
      <w:r>
        <w:t>undertaken.</w:t>
      </w:r>
    </w:p>
    <w:p w:rsidR="00D85440" w:rsidRDefault="009C7B37">
      <w:pPr>
        <w:pStyle w:val="BodyText"/>
        <w:spacing w:before="112" w:line="264" w:lineRule="auto"/>
        <w:ind w:left="1744"/>
      </w:pPr>
      <w:r>
        <w:pict>
          <v:shape id="docshape1839" o:spid="_x0000_s6507" type="#_x0000_t202" style="position:absolute;left:0;text-align:left;margin-left:15.45pt;margin-top:44.6pt;width:27.8pt;height:15.25pt;z-index:1627136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spacing w:val="-4"/>
        </w:rPr>
        <w:t>Proponents</w:t>
      </w:r>
      <w:r w:rsidR="00FE798B">
        <w:rPr>
          <w:spacing w:val="-14"/>
        </w:rPr>
        <w:t xml:space="preserve"> </w:t>
      </w:r>
      <w:r w:rsidR="00FE798B">
        <w:rPr>
          <w:spacing w:val="-4"/>
        </w:rPr>
        <w:t>are</w:t>
      </w:r>
      <w:r w:rsidR="00FE798B">
        <w:rPr>
          <w:spacing w:val="-14"/>
        </w:rPr>
        <w:t xml:space="preserve"> </w:t>
      </w:r>
      <w:r w:rsidR="00FE798B">
        <w:rPr>
          <w:spacing w:val="-4"/>
        </w:rPr>
        <w:t>encouraged</w:t>
      </w:r>
      <w:r w:rsidR="00FE798B">
        <w:rPr>
          <w:spacing w:val="-14"/>
        </w:rPr>
        <w:t xml:space="preserve"> </w:t>
      </w:r>
      <w:r w:rsidR="00FE798B">
        <w:rPr>
          <w:spacing w:val="-4"/>
        </w:rPr>
        <w:t>to</w:t>
      </w:r>
      <w:r w:rsidR="00FE798B">
        <w:rPr>
          <w:spacing w:val="-14"/>
        </w:rPr>
        <w:t xml:space="preserve"> </w:t>
      </w:r>
      <w:r w:rsidR="00FE798B">
        <w:rPr>
          <w:spacing w:val="-4"/>
        </w:rPr>
        <w:t>contact</w:t>
      </w:r>
      <w:r w:rsidR="00FE798B">
        <w:rPr>
          <w:spacing w:val="-14"/>
        </w:rPr>
        <w:t xml:space="preserve"> </w:t>
      </w:r>
      <w:r w:rsidR="00FE798B">
        <w:rPr>
          <w:spacing w:val="-4"/>
        </w:rPr>
        <w:t>Infrastructure</w:t>
      </w:r>
      <w:r w:rsidR="00FE798B">
        <w:rPr>
          <w:spacing w:val="-14"/>
        </w:rPr>
        <w:t xml:space="preserve"> </w:t>
      </w:r>
      <w:r w:rsidR="00FE798B">
        <w:rPr>
          <w:spacing w:val="-4"/>
        </w:rPr>
        <w:t>Australia for</w:t>
      </w:r>
      <w:r w:rsidR="00FE798B">
        <w:rPr>
          <w:spacing w:val="-8"/>
        </w:rPr>
        <w:t xml:space="preserve"> </w:t>
      </w:r>
      <w:r w:rsidR="00FE798B">
        <w:rPr>
          <w:spacing w:val="-4"/>
        </w:rPr>
        <w:t>clarification</w:t>
      </w:r>
      <w:r w:rsidR="00FE798B">
        <w:rPr>
          <w:spacing w:val="-8"/>
        </w:rPr>
        <w:t xml:space="preserve"> </w:t>
      </w:r>
      <w:r w:rsidR="00FE798B">
        <w:rPr>
          <w:spacing w:val="-4"/>
        </w:rPr>
        <w:t>on</w:t>
      </w:r>
      <w:r w:rsidR="00FE798B">
        <w:rPr>
          <w:spacing w:val="-8"/>
        </w:rPr>
        <w:t xml:space="preserve"> </w:t>
      </w:r>
      <w:r w:rsidR="00FE798B">
        <w:rPr>
          <w:spacing w:val="-4"/>
        </w:rPr>
        <w:t>any</w:t>
      </w:r>
      <w:r w:rsidR="00FE798B">
        <w:rPr>
          <w:spacing w:val="-8"/>
        </w:rPr>
        <w:t xml:space="preserve"> </w:t>
      </w:r>
      <w:r w:rsidR="00FE798B">
        <w:rPr>
          <w:spacing w:val="-4"/>
        </w:rPr>
        <w:t>part</w:t>
      </w:r>
      <w:r w:rsidR="00FE798B">
        <w:rPr>
          <w:spacing w:val="-8"/>
        </w:rPr>
        <w:t xml:space="preserve"> </w:t>
      </w:r>
      <w:r w:rsidR="00FE798B">
        <w:rPr>
          <w:spacing w:val="-4"/>
        </w:rPr>
        <w:t>of</w:t>
      </w:r>
      <w:r w:rsidR="00FE798B">
        <w:rPr>
          <w:spacing w:val="-8"/>
        </w:rPr>
        <w:t xml:space="preserve"> </w:t>
      </w:r>
      <w:r w:rsidR="00FE798B">
        <w:rPr>
          <w:spacing w:val="-4"/>
        </w:rPr>
        <w:t>this</w:t>
      </w:r>
      <w:r w:rsidR="00FE798B">
        <w:rPr>
          <w:spacing w:val="-8"/>
        </w:rPr>
        <w:t xml:space="preserve"> </w:t>
      </w:r>
      <w:r w:rsidR="00FE798B">
        <w:rPr>
          <w:spacing w:val="-4"/>
        </w:rPr>
        <w:t>template,</w:t>
      </w:r>
      <w:r w:rsidR="00FE798B">
        <w:rPr>
          <w:spacing w:val="-8"/>
        </w:rPr>
        <w:t xml:space="preserve"> </w:t>
      </w:r>
      <w:r w:rsidR="00FE798B">
        <w:rPr>
          <w:spacing w:val="-4"/>
        </w:rPr>
        <w:t>or</w:t>
      </w:r>
      <w:r w:rsidR="00FE798B">
        <w:rPr>
          <w:spacing w:val="-8"/>
        </w:rPr>
        <w:t xml:space="preserve"> </w:t>
      </w:r>
      <w:r w:rsidR="00FE798B">
        <w:rPr>
          <w:spacing w:val="-4"/>
        </w:rPr>
        <w:t>for</w:t>
      </w:r>
      <w:r w:rsidR="00FE798B">
        <w:rPr>
          <w:spacing w:val="-8"/>
        </w:rPr>
        <w:t xml:space="preserve"> </w:t>
      </w:r>
      <w:r w:rsidR="00FE798B">
        <w:rPr>
          <w:spacing w:val="-4"/>
        </w:rPr>
        <w:t xml:space="preserve">additional </w:t>
      </w:r>
      <w:r w:rsidR="00FE798B">
        <w:t>guidance</w:t>
      </w:r>
      <w:r w:rsidR="00FE798B">
        <w:rPr>
          <w:spacing w:val="-11"/>
        </w:rPr>
        <w:t xml:space="preserve"> </w:t>
      </w:r>
      <w:r w:rsidR="00FE798B">
        <w:t>in</w:t>
      </w:r>
      <w:r w:rsidR="00FE798B">
        <w:rPr>
          <w:spacing w:val="-11"/>
        </w:rPr>
        <w:t xml:space="preserve"> </w:t>
      </w:r>
      <w:r w:rsidR="00FE798B">
        <w:t>preparing</w:t>
      </w:r>
      <w:r w:rsidR="00FE798B">
        <w:rPr>
          <w:spacing w:val="-11"/>
        </w:rPr>
        <w:t xml:space="preserve"> </w:t>
      </w:r>
      <w:r w:rsidR="00FE798B">
        <w:t>a</w:t>
      </w:r>
      <w:r w:rsidR="00FE798B">
        <w:rPr>
          <w:spacing w:val="-11"/>
        </w:rPr>
        <w:t xml:space="preserve"> </w:t>
      </w:r>
      <w:r w:rsidR="00FE798B">
        <w:t>submission,</w:t>
      </w:r>
      <w:r w:rsidR="00FE798B">
        <w:rPr>
          <w:spacing w:val="-11"/>
        </w:rPr>
        <w:t xml:space="preserve"> </w:t>
      </w:r>
      <w:r w:rsidR="00FE798B">
        <w:t>via</w:t>
      </w:r>
      <w:r w:rsidR="00FE798B">
        <w:rPr>
          <w:spacing w:val="-11"/>
        </w:rPr>
        <w:t xml:space="preserve"> </w:t>
      </w:r>
      <w:r w:rsidR="00FE798B">
        <w:t>the</w:t>
      </w:r>
      <w:r w:rsidR="00FE798B">
        <w:rPr>
          <w:spacing w:val="-11"/>
        </w:rPr>
        <w:t xml:space="preserve"> </w:t>
      </w:r>
      <w:r w:rsidR="00FE798B">
        <w:t>contact</w:t>
      </w:r>
      <w:r w:rsidR="00FE798B">
        <w:rPr>
          <w:spacing w:val="-11"/>
        </w:rPr>
        <w:t xml:space="preserve"> </w:t>
      </w:r>
      <w:r w:rsidR="00FE798B">
        <w:t>details provided</w:t>
      </w:r>
      <w:r w:rsidR="00FE798B">
        <w:rPr>
          <w:spacing w:val="-11"/>
        </w:rPr>
        <w:t xml:space="preserve"> </w:t>
      </w:r>
      <w:r w:rsidR="00FE798B">
        <w:t>in</w:t>
      </w:r>
      <w:r w:rsidR="00FE798B">
        <w:rPr>
          <w:spacing w:val="-11"/>
        </w:rPr>
        <w:t xml:space="preserve"> </w:t>
      </w:r>
      <w:r w:rsidR="00FE798B">
        <w:t>the</w:t>
      </w:r>
      <w:r w:rsidR="00FE798B">
        <w:rPr>
          <w:spacing w:val="-11"/>
        </w:rPr>
        <w:t xml:space="preserve"> </w:t>
      </w:r>
      <w:r w:rsidR="00FE798B">
        <w:t>Assessment</w:t>
      </w:r>
      <w:r w:rsidR="00FE798B">
        <w:rPr>
          <w:spacing w:val="-11"/>
        </w:rPr>
        <w:t xml:space="preserve"> </w:t>
      </w:r>
      <w:r w:rsidR="00FE798B">
        <w:t>Framework</w:t>
      </w:r>
      <w:r w:rsidR="00FE798B">
        <w:rPr>
          <w:spacing w:val="-11"/>
        </w:rPr>
        <w:t xml:space="preserve"> </w:t>
      </w:r>
      <w:r w:rsidR="00FE798B">
        <w:t>publication.</w:t>
      </w:r>
    </w:p>
    <w:p w:rsidR="00D85440" w:rsidRDefault="00FE798B">
      <w:pPr>
        <w:spacing w:before="4"/>
        <w:rPr>
          <w:sz w:val="16"/>
        </w:rPr>
      </w:pPr>
      <w:r>
        <w:br w:type="column"/>
      </w:r>
    </w:p>
    <w:p w:rsidR="00D85440" w:rsidRDefault="009C7B37">
      <w:pPr>
        <w:pStyle w:val="BodyText"/>
        <w:spacing w:line="264" w:lineRule="auto"/>
        <w:ind w:left="269" w:right="1030"/>
      </w:pPr>
      <w:r>
        <w:pict>
          <v:shape id="docshape1840" o:spid="_x0000_s6506" type="#_x0000_t202" style="position:absolute;left:0;text-align:left;margin-left:335pt;margin-top:35.35pt;width:219.75pt;height:54.3pt;z-index:16269824;mso-position-horizontal-relative:page" filled="f" strokecolor="#f3705a" strokeweight="1pt">
            <v:textbox inset="0,0,0,0">
              <w:txbxContent>
                <w:p w:rsidR="009C7B37" w:rsidRDefault="009C7B37">
                  <w:pPr>
                    <w:pStyle w:val="BodyText"/>
                    <w:spacing w:before="8"/>
                    <w:rPr>
                      <w:i/>
                      <w:sz w:val="15"/>
                    </w:rPr>
                  </w:pPr>
                </w:p>
                <w:p w:rsidR="009C7B37" w:rsidRDefault="009C7B37">
                  <w:pPr>
                    <w:pStyle w:val="BodyText"/>
                    <w:spacing w:line="264" w:lineRule="auto"/>
                    <w:ind w:left="226" w:right="818"/>
                  </w:pPr>
                  <w:r>
                    <w:t>Infrastructure</w:t>
                  </w:r>
                  <w:r>
                    <w:rPr>
                      <w:spacing w:val="-12"/>
                    </w:rPr>
                    <w:t xml:space="preserve"> </w:t>
                  </w:r>
                  <w:r>
                    <w:t>Australia</w:t>
                  </w:r>
                  <w:r>
                    <w:rPr>
                      <w:spacing w:val="-12"/>
                    </w:rPr>
                    <w:t xml:space="preserve"> </w:t>
                  </w:r>
                  <w:r>
                    <w:t>can</w:t>
                  </w:r>
                  <w:r>
                    <w:rPr>
                      <w:spacing w:val="-12"/>
                    </w:rPr>
                    <w:t xml:space="preserve"> </w:t>
                  </w:r>
                  <w:r>
                    <w:t>be</w:t>
                  </w:r>
                  <w:r>
                    <w:rPr>
                      <w:spacing w:val="-12"/>
                    </w:rPr>
                    <w:t xml:space="preserve"> </w:t>
                  </w:r>
                  <w:r>
                    <w:t>contacted</w:t>
                  </w:r>
                  <w:r>
                    <w:rPr>
                      <w:spacing w:val="-12"/>
                    </w:rPr>
                    <w:t xml:space="preserve"> </w:t>
                  </w:r>
                  <w:r>
                    <w:t xml:space="preserve">via </w:t>
                  </w:r>
                  <w:r>
                    <w:rPr>
                      <w:spacing w:val="-4"/>
                    </w:rPr>
                    <w:t>email</w:t>
                  </w:r>
                  <w:r>
                    <w:rPr>
                      <w:spacing w:val="-12"/>
                    </w:rPr>
                    <w:t xml:space="preserve"> </w:t>
                  </w:r>
                  <w:r>
                    <w:rPr>
                      <w:spacing w:val="-4"/>
                    </w:rPr>
                    <w:t>on</w:t>
                  </w:r>
                  <w:r>
                    <w:rPr>
                      <w:spacing w:val="-12"/>
                    </w:rPr>
                    <w:t xml:space="preserve"> </w:t>
                  </w:r>
                  <w:hyperlink r:id="rId170">
                    <w:r>
                      <w:rPr>
                        <w:color w:val="A30B35"/>
                        <w:spacing w:val="-4"/>
                        <w:u w:val="single" w:color="A30B35"/>
                      </w:rPr>
                      <w:t>mail@infrastructureaustralia.gov.au</w:t>
                    </w:r>
                    <w:r>
                      <w:rPr>
                        <w:spacing w:val="-4"/>
                      </w:rPr>
                      <w:t>,</w:t>
                    </w:r>
                  </w:hyperlink>
                  <w:r>
                    <w:rPr>
                      <w:spacing w:val="-4"/>
                    </w:rPr>
                    <w:t xml:space="preserve"> </w:t>
                  </w:r>
                  <w:r>
                    <w:t>or</w:t>
                  </w:r>
                  <w:r>
                    <w:rPr>
                      <w:spacing w:val="-12"/>
                    </w:rPr>
                    <w:t xml:space="preserve"> </w:t>
                  </w:r>
                  <w:r>
                    <w:t>telephone</w:t>
                  </w:r>
                  <w:r>
                    <w:rPr>
                      <w:spacing w:val="-12"/>
                    </w:rPr>
                    <w:t xml:space="preserve"> </w:t>
                  </w:r>
                  <w:r>
                    <w:t>on</w:t>
                  </w:r>
                  <w:r>
                    <w:rPr>
                      <w:spacing w:val="-12"/>
                    </w:rPr>
                    <w:t xml:space="preserve"> </w:t>
                  </w:r>
                  <w:r>
                    <w:t>(02)</w:t>
                  </w:r>
                  <w:r>
                    <w:rPr>
                      <w:spacing w:val="-12"/>
                    </w:rPr>
                    <w:t xml:space="preserve"> </w:t>
                  </w:r>
                  <w:r>
                    <w:t>8114</w:t>
                  </w:r>
                  <w:r>
                    <w:rPr>
                      <w:spacing w:val="-12"/>
                    </w:rPr>
                    <w:t xml:space="preserve"> </w:t>
                  </w:r>
                  <w:r>
                    <w:t>1900.</w:t>
                  </w:r>
                </w:p>
              </w:txbxContent>
            </v:textbox>
            <w10:wrap anchorx="page"/>
          </v:shape>
        </w:pict>
      </w:r>
      <w:r w:rsidR="00FE798B">
        <w:rPr>
          <w:spacing w:val="-4"/>
        </w:rPr>
        <w:t>The</w:t>
      </w:r>
      <w:r w:rsidR="00FE798B">
        <w:rPr>
          <w:spacing w:val="-6"/>
        </w:rPr>
        <w:t xml:space="preserve"> </w:t>
      </w:r>
      <w:r w:rsidR="00FE798B">
        <w:rPr>
          <w:spacing w:val="-4"/>
        </w:rPr>
        <w:t>remainder</w:t>
      </w:r>
      <w:r w:rsidR="00FE798B">
        <w:rPr>
          <w:spacing w:val="-6"/>
        </w:rPr>
        <w:t xml:space="preserve"> </w:t>
      </w:r>
      <w:r w:rsidR="00FE798B">
        <w:rPr>
          <w:spacing w:val="-4"/>
        </w:rPr>
        <w:t>of</w:t>
      </w:r>
      <w:r w:rsidR="00FE798B">
        <w:rPr>
          <w:spacing w:val="-6"/>
        </w:rPr>
        <w:t xml:space="preserve"> </w:t>
      </w:r>
      <w:r w:rsidR="00FE798B">
        <w:rPr>
          <w:spacing w:val="-4"/>
        </w:rPr>
        <w:t>this</w:t>
      </w:r>
      <w:r w:rsidR="00FE798B">
        <w:rPr>
          <w:spacing w:val="-6"/>
        </w:rPr>
        <w:t xml:space="preserve"> </w:t>
      </w:r>
      <w:r w:rsidR="00FE798B">
        <w:rPr>
          <w:spacing w:val="-4"/>
        </w:rPr>
        <w:t>chapter</w:t>
      </w:r>
      <w:r w:rsidR="00FE798B">
        <w:rPr>
          <w:spacing w:val="-6"/>
        </w:rPr>
        <w:t xml:space="preserve"> </w:t>
      </w:r>
      <w:r w:rsidR="00FE798B">
        <w:rPr>
          <w:spacing w:val="-4"/>
        </w:rPr>
        <w:t>provides</w:t>
      </w:r>
      <w:r w:rsidR="00FE798B">
        <w:rPr>
          <w:spacing w:val="-6"/>
        </w:rPr>
        <w:t xml:space="preserve"> </w:t>
      </w:r>
      <w:r w:rsidR="00FE798B">
        <w:rPr>
          <w:spacing w:val="-4"/>
        </w:rPr>
        <w:t>guidance</w:t>
      </w:r>
      <w:r w:rsidR="00FE798B">
        <w:rPr>
          <w:spacing w:val="-6"/>
        </w:rPr>
        <w:t xml:space="preserve"> </w:t>
      </w:r>
      <w:r w:rsidR="00FE798B">
        <w:rPr>
          <w:spacing w:val="-4"/>
        </w:rPr>
        <w:t>on</w:t>
      </w:r>
      <w:r w:rsidR="00FE798B">
        <w:rPr>
          <w:spacing w:val="-6"/>
        </w:rPr>
        <w:t xml:space="preserve"> </w:t>
      </w:r>
      <w:r w:rsidR="00FE798B">
        <w:rPr>
          <w:spacing w:val="-4"/>
        </w:rPr>
        <w:t xml:space="preserve">how </w:t>
      </w:r>
      <w:r w:rsidR="00FE798B">
        <w:t>to use the Stage 4 template.</w:t>
      </w:r>
    </w:p>
    <w:p w:rsidR="00D85440" w:rsidRDefault="009C7B37">
      <w:pPr>
        <w:pStyle w:val="BodyText"/>
        <w:spacing w:before="8"/>
        <w:rPr>
          <w:sz w:val="16"/>
        </w:rPr>
      </w:pPr>
      <w:r>
        <w:pict>
          <v:group id="docshapegroup1841" o:spid="_x0000_s6503" style="position:absolute;margin-left:555.25pt;margin-top:10.85pt;width:25.55pt;height:25.55pt;z-index:-15200768;mso-wrap-distance-left:0;mso-wrap-distance-right:0;mso-position-horizontal-relative:page" coordorigin="11105,217" coordsize="511,511">
            <v:rect id="docshape1842" o:spid="_x0000_s6505" style="position:absolute;left:11104;top:216;width:511;height:511" fillcolor="#f3705a" stroked="f"/>
            <v:shape id="docshape1843" o:spid="_x0000_s6504" type="#_x0000_t75" style="position:absolute;left:11222;top:354;width:284;height:256">
              <v:imagedata r:id="rId171" o:title=""/>
            </v:shape>
            <w10:wrap type="topAndBottom" anchorx="page"/>
          </v:group>
        </w:pict>
      </w:r>
    </w:p>
    <w:p w:rsidR="00D85440" w:rsidRDefault="00D85440">
      <w:pPr>
        <w:rPr>
          <w:sz w:val="16"/>
        </w:rPr>
        <w:sectPr w:rsidR="00D85440">
          <w:type w:val="continuous"/>
          <w:pgSz w:w="11910" w:h="16840"/>
          <w:pgMar w:top="1000" w:right="0" w:bottom="280" w:left="240" w:header="293" w:footer="1432" w:gutter="0"/>
          <w:cols w:num="2" w:space="720" w:equalWidth="0">
            <w:col w:w="6140" w:space="40"/>
            <w:col w:w="5490"/>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16"/>
        </w:rPr>
      </w:pPr>
    </w:p>
    <w:p w:rsidR="00D85440" w:rsidRDefault="009C7B37">
      <w:pPr>
        <w:pStyle w:val="Heading5"/>
        <w:spacing w:before="108"/>
        <w:ind w:left="2425"/>
      </w:pPr>
      <w:r>
        <w:pict>
          <v:group id="docshapegroup1844" o:spid="_x0000_s6500" style="position:absolute;left:0;text-align:left;margin-left:99.45pt;margin-top:-.4pt;width:25.85pt;height:25.85pt;z-index:16260608;mso-position-horizontal-relative:page" coordorigin="1989,-8" coordsize="517,517">
            <v:shape id="docshape1845" o:spid="_x0000_s6502" type="#_x0000_t75" style="position:absolute;left:2132;top:100;width:231;height:300">
              <v:imagedata r:id="rId152" o:title=""/>
            </v:shape>
            <v:rect id="docshape1846" o:spid="_x0000_s6501" style="position:absolute;left:1994;top:-4;width:507;height:507" filled="f" strokecolor="#b0a3a0" strokeweight=".5pt"/>
            <w10:wrap anchorx="page"/>
          </v:group>
        </w:pict>
      </w:r>
      <w:r>
        <w:pict>
          <v:shape id="docshape1847" o:spid="_x0000_s6499" type="#_x0000_t202" style="position:absolute;left:0;text-align:left;margin-left:15.45pt;margin-top:65.45pt;width:27.8pt;height:15.3pt;z-index:162718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848" o:spid="_x0000_s6498" type="#_x0000_t202" style="position:absolute;left:0;text-align:left;margin-left:17pt;margin-top:-34.6pt;width:21.95pt;height:63.5pt;z-index:1627289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1849" o:spid="_x0000_s6497" type="#_x0000_t202" style="position:absolute;left:0;text-align:left;margin-left:17pt;margin-top:95.65pt;width:21.95pt;height:69.7pt;z-index:1627340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color w:val="B0A3A0"/>
        </w:rPr>
        <w:t>DOWNLOAD</w:t>
      </w:r>
      <w:r w:rsidR="00FE798B">
        <w:rPr>
          <w:color w:val="B0A3A0"/>
          <w:spacing w:val="8"/>
        </w:rPr>
        <w:t xml:space="preserve"> </w:t>
      </w:r>
      <w:r w:rsidR="00FE798B">
        <w:rPr>
          <w:color w:val="B0A3A0"/>
          <w:spacing w:val="-2"/>
        </w:rPr>
        <w:t>TEMPLATE</w:t>
      </w:r>
    </w:p>
    <w:p w:rsidR="00D85440" w:rsidRDefault="00D85440">
      <w:pPr>
        <w:pStyle w:val="BodyText"/>
        <w:rPr>
          <w:rFonts w:ascii="Verdana"/>
          <w:sz w:val="20"/>
        </w:rPr>
      </w:pPr>
    </w:p>
    <w:p w:rsidR="00D85440" w:rsidRDefault="00D85440">
      <w:pPr>
        <w:pStyle w:val="BodyText"/>
        <w:spacing w:before="8"/>
        <w:rPr>
          <w:rFonts w:ascii="Verdana"/>
          <w:sz w:val="16"/>
        </w:rPr>
      </w:pPr>
    </w:p>
    <w:p w:rsidR="00D85440" w:rsidRDefault="00D85440">
      <w:pPr>
        <w:rPr>
          <w:rFonts w:ascii="Verdana"/>
          <w:sz w:val="16"/>
        </w:rPr>
        <w:sectPr w:rsidR="00D85440">
          <w:type w:val="continuous"/>
          <w:pgSz w:w="11910" w:h="16840"/>
          <w:pgMar w:top="1000" w:right="0" w:bottom="280" w:left="240" w:header="293" w:footer="1432" w:gutter="0"/>
          <w:cols w:space="720"/>
        </w:sectPr>
      </w:pPr>
    </w:p>
    <w:p w:rsidR="00D85440" w:rsidRDefault="009C7B37">
      <w:pPr>
        <w:pStyle w:val="BodyText"/>
        <w:rPr>
          <w:rFonts w:ascii="Verdana"/>
          <w:sz w:val="20"/>
        </w:rPr>
      </w:pPr>
      <w:r>
        <w:pict>
          <v:shape id="docshape1850" o:spid="_x0000_s6496" style="position:absolute;margin-left:313.1pt;margin-top:775.25pt;width:5pt;height:2.15pt;z-index:-30284800;mso-position-horizontal-relative:page;mso-position-vertical-relative:page" coordorigin="6262,15505" coordsize="100,43" o:spt="100" adj="0,,0" path="m6357,15527r-10,l6342,15543r1,3l6348,15547r2,-1l6357,15527xm6268,15515r-3,l6262,15519r,3l6264,15524r10,6l6285,15535r11,3l6308,15539r11,-1l6329,15536r9,-4l6343,15530r-35,l6298,15529r-10,-2l6278,15522r-8,-5l6268,15515xm6332,15505r-2,l6328,15506r-2,4l6328,15513r16,6l6333,15526r-12,4l6343,15530r4,-3l6357,15527r4,-10l6360,15515r-27,-10l6332,15505xe" fillcolor="black" stroked="f">
            <v:stroke joinstyle="round"/>
            <v:formulas/>
            <v:path arrowok="t" o:connecttype="segments"/>
            <w10:wrap anchorx="page" anchory="page"/>
          </v:shape>
        </w:pict>
      </w:r>
      <w:r>
        <w:pict>
          <v:shape id="docshape1851" o:spid="_x0000_s6495" style="position:absolute;margin-left:129.7pt;margin-top:592.9pt;width:82.95pt;height:13.65pt;z-index:-30284288;mso-position-horizontal-relative:page;mso-position-vertical-relative:page" coordorigin="2594,11858" coordsize="1659,273" o:spt="100" adj="0,,0" path="m2594,11969r1658,l4252,11858r-1658,l2594,11969xm2594,12130r1658,l4252,12019r-1658,l2594,12130xe" filled="f" strokecolor="#b0a3a0" strokeweight=".03458mm">
            <v:stroke joinstyle="round"/>
            <v:formulas/>
            <v:path arrowok="t" o:connecttype="segments"/>
            <w10:wrap anchorx="page" anchory="page"/>
          </v:shape>
        </w:pict>
      </w:r>
      <w:r>
        <w:pict>
          <v:shape id="docshape1852" o:spid="_x0000_s6494" style="position:absolute;margin-left:231.45pt;margin-top:592.9pt;width:86.55pt;height:13.65pt;z-index:-30283776;mso-position-horizontal-relative:page;mso-position-vertical-relative:page" coordorigin="4629,11858" coordsize="1731,273" o:spt="100" adj="0,,0" path="m4629,11969r1730,l6359,11858r-1730,l4629,11969xm4629,12130r1730,l6359,12019r-1730,l4629,12130xe" filled="f" strokecolor="#b0a3a0" strokeweight=".03458mm">
            <v:stroke joinstyle="round"/>
            <v:formulas/>
            <v:path arrowok="t" o:connecttype="segments"/>
            <w10:wrap anchorx="page" anchory="page"/>
          </v:shape>
        </w:pict>
      </w:r>
      <w:r>
        <w:pict>
          <v:shape id="docshape1853" o:spid="_x0000_s6493" style="position:absolute;margin-left:129.7pt;margin-top:644.85pt;width:188.3pt;height:21.55pt;z-index:-30283264;mso-position-horizontal-relative:page;mso-position-vertical-relative:page" coordorigin="2594,12897" coordsize="3766,431" o:spt="100" adj="0,,0" path="m2594,13008r1031,l3625,12897r-1031,l2594,13008xm2594,13166r1031,l3625,13054r-1031,l2594,13166xm3950,13008r1041,l4991,12897r-1041,l3950,13008xm3671,13166r1266,l4937,13054r-1266,l3671,13166xm5454,13008r905,l6359,12897r-905,l5454,13008xm5040,13166r1319,l6359,13054r-1319,l5040,13166xm2594,13327r1031,l3625,13216r-1031,l2594,13327xe" filled="f" strokecolor="#b0a3a0" strokeweight=".03458mm">
            <v:stroke joinstyle="round"/>
            <v:formulas/>
            <v:path arrowok="t" o:connecttype="segments"/>
            <w10:wrap anchorx="page" anchory="page"/>
          </v:shape>
        </w:pict>
      </w:r>
      <w:r>
        <w:pict>
          <v:shape id="docshape1854" o:spid="_x0000_s6492" style="position:absolute;margin-left:129.7pt;margin-top:685.25pt;width:188.3pt;height:21.55pt;z-index:-30282752;mso-position-horizontal-relative:page;mso-position-vertical-relative:page" coordorigin="2594,13705" coordsize="3766,431" o:spt="100" adj="0,,0" path="m2594,13817r1031,l3625,13705r-1031,l2594,13817xm2594,13974r1031,l3625,13863r-1031,l2594,13974xm3950,13817r1041,l4991,13705r-1041,l3950,13817xm3671,13974r1266,l4937,13863r-1266,l3671,13974xm5454,13817r905,l6359,13705r-905,l5454,13817xm5040,13974r1319,l6359,13863r-1319,l5040,13974xm2594,14136r1031,l3625,14024r-1031,l2594,14136xe" filled="f" strokecolor="#b0a3a0" strokeweight=".03458mm">
            <v:stroke joinstyle="round"/>
            <v:formulas/>
            <v:path arrowok="t" o:connecttype="segments"/>
            <w10:wrap anchorx="page" anchory="page"/>
          </v:shape>
        </w:pict>
      </w:r>
      <w:r>
        <w:pict>
          <v:rect id="docshape1855" o:spid="_x0000_s6491" style="position:absolute;margin-left:115.1pt;margin-top:729.55pt;width:3.25pt;height:3.25pt;z-index:-30282240;mso-position-horizontal-relative:page;mso-position-vertical-relative:page" filled="f" strokecolor="#b0a3a0" strokeweight=".03458mm">
            <w10:wrap anchorx="page" anchory="page"/>
          </v:rect>
        </w:pict>
      </w:r>
      <w:r>
        <w:pict>
          <v:rect id="docshape1856" o:spid="_x0000_s6490" style="position:absolute;margin-left:132.8pt;margin-top:729.55pt;width:3.25pt;height:3.25pt;z-index:-30281728;mso-position-horizontal-relative:page;mso-position-vertical-relative:page" filled="f" strokecolor="#b0a3a0" strokeweight=".03458mm">
            <w10:wrap anchorx="page" anchory="page"/>
          </v:rect>
        </w:pict>
      </w:r>
      <w:r>
        <w:pict>
          <v:rect id="docshape1857" o:spid="_x0000_s6489" style="position:absolute;margin-left:148.55pt;margin-top:729.55pt;width:3.25pt;height:3.25pt;z-index:-30281216;mso-position-horizontal-relative:page;mso-position-vertical-relative:page" filled="f" strokecolor="#b0a3a0" strokeweight=".03458mm">
            <w10:wrap anchorx="page" anchory="page"/>
          </v:rect>
        </w:pict>
      </w:r>
      <w:r>
        <w:pict>
          <v:rect id="docshape1858" o:spid="_x0000_s6488" style="position:absolute;margin-left:165.1pt;margin-top:729.55pt;width:3.25pt;height:3.25pt;z-index:-30280704;mso-position-horizontal-relative:page;mso-position-vertical-relative:page" filled="f" strokecolor="#b0a3a0" strokeweight=".03458mm">
            <w10:wrap anchorx="page" anchory="page"/>
          </v:rect>
        </w:pict>
      </w:r>
      <w:r>
        <w:pict>
          <v:rect id="docshape1859" o:spid="_x0000_s6487" style="position:absolute;margin-left:182.4pt;margin-top:729.55pt;width:3.25pt;height:3.25pt;z-index:-30280192;mso-position-horizontal-relative:page;mso-position-vertical-relative:page" filled="f" strokecolor="#b0a3a0" strokeweight=".03458mm">
            <w10:wrap anchorx="page" anchory="page"/>
          </v:rect>
        </w:pict>
      </w:r>
      <w:r>
        <w:pict>
          <v:rect id="docshape1860" o:spid="_x0000_s6486" style="position:absolute;margin-left:197.35pt;margin-top:729.55pt;width:3.25pt;height:3.25pt;z-index:-30279680;mso-position-horizontal-relative:page;mso-position-vertical-relative:page" filled="f" strokecolor="#b0a3a0" strokeweight=".03458mm">
            <w10:wrap anchorx="page" anchory="page"/>
          </v:rect>
        </w:pict>
      </w:r>
      <w:r>
        <w:pict>
          <v:rect id="docshape1861" o:spid="_x0000_s6485" style="position:absolute;margin-left:211.1pt;margin-top:729.55pt;width:3.25pt;height:3.25pt;z-index:-30279168;mso-position-horizontal-relative:page;mso-position-vertical-relative:page" filled="f" strokecolor="#b0a3a0" strokeweight=".03458mm">
            <w10:wrap anchorx="page" anchory="page"/>
          </v:rect>
        </w:pict>
      </w:r>
      <w:r>
        <w:pict>
          <v:group id="docshapegroup1862" o:spid="_x0000_s6460" style="position:absolute;margin-left:348.85pt;margin-top:453.8pt;width:114.2pt;height:161.3pt;z-index:16267264;mso-position-horizontal-relative:page;mso-position-vertical-relative:page" coordorigin="6977,9076" coordsize="2284,3226">
            <v:shape id="docshape1863" o:spid="_x0000_s6484" style="position:absolute;left:7133;top:9236;width:196;height:88" coordorigin="7134,9237" coordsize="196,88" o:spt="100" adj="0,,0" path="m7147,9323r-1,l7145,9321r,-2l7144,9319r-2,-4l7141,9312r,7l7137,9319r2,-4l7141,9319r,-7l7141,9310r-1,l7136,9321r-1,2l7134,9323r,l7138,9323r,l7137,9323r-1,l7136,9321r1,-2l7141,9319r1,2l7142,9323r-1,l7141,9323r6,l7147,9323xm7155,9323r-1,l7154,9321r,-7l7151,9314r,1l7152,9315r,6l7151,9322r-1,l7150,9314r-4,l7146,9315r1,l7147,9322r1,1l7150,9323r1,l7152,9322r,1l7155,9323r,xm7162,9318r-4,-1l7158,9315r,l7160,9315r1,1l7161,9317r,l7161,9314r,l7161,9314r,1l7160,9315r,l7160,9314r-1,l7157,9314r-1,1l7156,9319r4,1l7160,9322r,1l7158,9323r-1,-2l7157,9320r-1,l7156,9323r1,l7157,9323r,l7157,9323r1,l7158,9323r1,l7161,9323r1,-1l7162,9318xm7168,9314r-2,l7166,9311r,l7165,9313r-1,1l7162,9315r,l7163,9315r,7l7164,9323r3,l7167,9322r1,-1l7168,9321r-1,1l7167,9322r-1,l7166,9315r2,l7168,9314xm7176,9315r,-1l7174,9314r-1,1l7172,9316r,l7172,9314r-3,l7169,9315r1,l7170,9323r-1,l7169,9323r4,l7173,9323r-1,l7172,9316r1,l7174,9316r,1l7176,9317r,-1l7176,9315xm7184,9322r,l7184,9322r-1,l7183,9322r,l7183,9318r,-3l7183,9315r-1,-1l7179,9314r-3,1l7176,9317r1,1l7178,9318r1,l7179,9316r-1,l7178,9315r1,l7180,9315r1,l7181,9318r,l7180,9321r,1l7179,9322r,-1l7179,9320r1,-1l7181,9318r,l7177,9319r-1,1l7176,9323r1,l7179,9323r1,l7181,9322r,1l7181,9323r2,l7184,9323r,-1xm7187,9251r,l7187,9251r,l7186,9251r,l7186,9251r,l7186,9252r,l7186,9252r1,l7187,9252r,l7187,9251xm7187,9253r,l7187,9253r,l7186,9253r,l7186,9253r,l7186,9253r,1l7187,9254r,-1l7187,9253xm7188,9261r,-1l7188,9260r-1,l7187,9260r,1l7187,9261r,l7187,9261r1,l7188,9261r,xm7188,9258r-1,-1l7187,9257r-1,-1l7186,9256r-1,l7185,9256r,l7184,9256r,l7185,9257r1,1l7187,9258r,l7188,9258r,xm7188,9252r,l7188,9252r,l7188,9252r-1,l7188,9253r,l7188,9253r,l7188,9253r,l7188,9252xm7189,9254r-1,l7188,9254r,l7188,9254r,l7188,9254r-1,l7187,9254r1,l7188,9255r,l7188,9255r,l7189,9254r,xm7189,9250r,-1l7188,9249r,l7188,9249r,l7188,9249r,1l7187,9251r2,1l7189,9252r,l7189,9252r,l7189,9251r,-1xm7189,9260r,-1l7189,9259r,l7188,9259r,l7188,9259r,l7188,9259r,1l7188,9260r,l7188,9260r1,l7189,9260xm7189,9323r-1,l7188,9321r,-10l7184,9311r,l7185,9311r,12l7184,9323r,l7189,9323r,xm7189,9256r,l7189,9256r-1,l7188,9255r,l7187,9254r,l7186,9254r,l7186,9254r1,1l7188,9257r1,l7189,9257r,-1xm7189,9261r,l7189,9260r,l7188,9261r,l7188,9261r,l7189,9261r,l7189,9261r,xm7190,9254r,l7190,9254r-1,-1l7189,9254r,l7189,9254r,l7189,9254r,1l7189,9255r1,-1l7190,9254xm7190,9253r,-1l7190,9252r,l7189,9252r,l7189,9252r,1l7189,9253r1,l7190,9253r,l7190,9253xm7190,9260r,l7190,9259r-1,l7189,9259r,1l7189,9260r,l7190,9260r,l7190,9260r,l7190,9260xm7191,9259r,l7190,9259r-1,-1l7187,9259r-1,-1l7186,9258r,l7185,9258r,l7185,9258r,l7185,9258r,l7185,9258r,1l7184,9259r,l7184,9260r1,l7185,9260r1,l7187,9260r,-1l7188,9259r,l7189,9259r,l7191,9259xm7192,9261r,l7191,9261r,-1l7191,9261r-1,l7191,9261r,l7191,9261r,1l7191,9262r,-1l7192,9261xm7192,9254r-1,-1l7191,9253r,1l7190,9255r,1l7190,9258r1,l7191,9259r,l7191,9259r,l7190,9257r1,-1l7192,9255r,-1xm7192,9260r-1,-1l7192,9260r,xm7193,9257r,l7193,9257r-1,l7192,9257r,l7192,9257r,1l7192,9258r,l7193,9258r,l7193,9257xm7193,9311r,-1l7191,9310r,1l7191,9313r,l7193,9313r,l7193,9311xm7194,9259r-1,-1l7193,9258r,l7193,9258r,l7193,9258r,l7192,9258r,1l7193,9259r,l7193,9259r,l7193,9259r1,xm7194,9262r,l7194,9262r,l7193,9262r,l7193,9262r,l7193,9262r,1l7194,9263r,-1l7194,9262xm7194,9271r-1,l7192,9271r-1,1l7191,9272r,l7192,9272r1,l7194,9271r,xm7194,9267r,l7192,9268r-3,1l7188,9269r-1,l7188,9269r1,l7189,9269r3,l7194,9267xm7194,9323r-1,l7193,9314r-3,l7190,9315r1,l7191,9323r-1,l7190,9323r4,l7194,9323xm7194,9257r,l7194,9257r,l7194,9257r,l7193,9257r,l7194,9258r,l7194,9258r,l7194,9257xm7195,9259r,-1l7195,9258r-1,l7194,9258r,l7194,9259r,l7194,9259r1,l7195,9259r,l7195,9259xm7203,9322r,l7202,9322r,l7202,9322r,l7202,9318r,-3l7201,9315r,-1l7197,9314r-2,1l7195,9317r1,1l7197,9318r,l7197,9316r,l7197,9315r1,l7199,9315r,l7199,9318r,l7199,9321r,1l7198,9322r-1,-1l7197,9320r1,-1l7199,9318r,l7196,9319r-1,1l7195,9323r,l7197,9323r1,l7199,9322r,1l7200,9323r2,l7202,9323r1,-1xm7207,9286r,l7207,9286r,l7207,9286xm7209,9270r,l7208,9270r,l7208,9270r,1l7208,9271r1,l7209,9270r,xm7210,9269r-1,l7209,9269r,l7209,9269r,l7209,9269r,l7210,9269r,xm7211,9270r-1,l7210,9270r,l7210,9271r,l7210,9271r,l7211,9271r,-1xm7212,9323r-1,l7211,9316r,-2l7208,9314r-1,1l7206,9316r,-2l7203,9314r,1l7204,9315r,8l7203,9323r,l7207,9323r,l7206,9323r,-6l7207,9316r,-1l7209,9315r,8l7208,9323r,l7212,9323r,xm7217,9255r,l7217,9255r,xm7218,9249r-1,-1l7216,9248r-1,l7214,9249r-2,l7212,9249r,1l7211,9249r,l7211,9248r,-1l7211,9247r-1,-3l7213,9246r1,-2l7214,9243r-1,l7212,9242r,l7212,9241r-1,l7211,9241r,-1l7211,9238r,l7209,9240r,l7208,9239r,l7207,9239r,l7206,9239r,l7206,9239r,l7207,9240r,1l7208,9242r,l7208,9243r-1,3l7206,9249r,1l7204,9252r-3,3l7200,9256r-2,2l7197,9262r,l7195,9261r,l7193,9259r-1,1l7194,9261r-1,l7192,9261r,1l7191,9262r,1l7190,9264r1,1l7191,9265r,1l7191,9266r1,-1l7192,9264r,-2l7192,9262r1,-1l7193,9261r2,l7196,9262r1,1l7197,9266r,l7197,9266r-1,1l7194,9267r3,l7197,9267r,1l7196,9268r,1l7196,9268r-1,l7195,9268r,1l7195,9269r,l7195,9269r,1l7194,9271r,l7195,9270r1,-1l7197,9268r,1l7197,9270r,1l7196,9270r,l7196,9270r-1,1l7196,9271r,l7195,9272r-1,l7193,9272r-5,1l7185,9273r-1,l7183,9273r-1,l7181,9273r-1,l7180,9274r2,l7183,9274r2,l7197,9274r1,l7199,9273r1,l7201,9271r,-1l7201,9269r1,-1l7202,9267r1,l7204,9267r,1l7203,9272r,l7203,9272r,1l7203,9273r,1l7207,9274r3,l7214,9274r1,l7215,9274r1,l7216,9274r,l7216,9274r,-1l7215,9273r,l7215,9273r,l7213,9272r-2,1l7209,9273r-2,l7206,9272r,l7206,9270r1,-5l7207,9265r1,-1l7208,9264r,-1l7208,9262r,-1l7208,9260r1,-2l7209,9258r,-1l7210,9256r,l7211,9257r1,l7212,9258r,2l7213,9261r,-1l7213,9259r,-2l7213,9257r,-1l7212,9256r,l7212,9255r,l7211,9254r,l7211,9252r1,l7212,9252r,l7212,9252r,l7212,9250r3,l7216,9250r,l7216,9250r2,-1l7218,9249xm7218,9265r,l7218,9265r,xm7219,9249r-1,l7218,9249r1,xm7230,9251r-1,l7229,9251r,9l7229,9260r,5l7229,9265r-1,1l7224,9268r,-8l7229,9260r,l7224,9260r,-9l7229,9251r,l7224,9251r,l7224,9260r,l7224,9268r-2,2l7222,9270r-1,l7221,9270r,-1l7219,9268r,l7219,9263r2,1l7220,9264r,l7220,9264r,1l7220,9265r,l7220,9265r,l7220,9266r1,1l7222,9267r,l7223,9266r,l7224,9266r,-1l7224,9265r-1,-1l7223,9264r,-1l7223,9263r,-1l7224,9263r,-1l7223,9262r,-1l7222,9262r,l7222,9263r,l7223,9264r,1l7223,9265r,-1l7222,9264r,l7221,9264r-1,-1l7219,9263r,-3l7224,9260r,l7219,9260r,-3l7219,9256r,l7219,9256r,-1l7219,9255r,l7219,9254r,-3l7224,9251r,l7219,9251r,6l7219,9260r,l7219,9260r,2l7219,9262r-1,l7219,9261r,l7219,9261r-1,l7219,9261r,l7218,9261r,l7217,9263r,l7217,9263r,-1l7216,9262r,l7216,9262r,l7216,9263r,l7216,9263r,-1l7216,9262r,l7216,9262r,l7216,9262r,-1l7215,9261r,l7214,9261r,l7215,9261r,l7215,9261r-1,l7214,9262r1,l7215,9262r-1,l7214,9262r1,l7215,9262r-1,l7214,9262r1,2l7215,9264r1,l7216,9264r,l7216,9265r,-1l7216,9265r,l7216,9266r,l7217,9266r,l7217,9266r,l7217,9266r,l7218,9266r,l7218,9265r,l7218,9265r,l7218,9265r,l7218,9265r,l7218,9265r,-1l7217,9264r2,1l7219,9264r,-1l7219,9263r-1,l7218,9263r1,l7219,9262r-1,1l7219,9262r,l7219,9268r-4,-2l7215,9265r-1,l7214,9260r5,l7219,9260r-1,l7218,9259r,-1l7218,9258r,-1l7219,9257r,-6l7219,9251r,l7219,9254r,l7219,9256r,l7219,9256r-1,l7218,9256r,l7218,9255r,l7218,9255r1,l7219,9255r,1l7219,9254r-1,l7218,9256r-1,l7217,9256r,l7217,9256r,3l7217,9259r,l7217,9259r-1,l7216,9259r,l7216,9258r1,l7217,9258r,l7217,9258r,l7217,9259r,-3l7217,9256r,l7217,9256r,l7217,9256r-1,l7216,9256r,l7216,9257r,3l7214,9260r,-3l7216,9257r,-1l7216,9256r,l7216,9256r,-1l7216,9255r,l7216,9255r,l7216,9255r,l7216,9255r1,l7217,9255r,l7217,9255r1,1l7218,9254r,l7218,9253r,-1l7218,9252r,-1l7219,9251r,l7217,9251r,1l7217,9252r,1l7217,9252r-1,1l7216,9252r,l7216,9252r1,l7217,9252r,l7217,9252r,l7217,9252r,-1l7216,9251r,l7216,9254r-1,l7215,9256r,l7215,9256r,l7215,9256r,l7214,9255r1,l7215,9255r,l7215,9255r,1l7215,9254r-1,l7214,9251r2,l7216,9251r-2,l7214,9265r,1l7215,9266r6,4l7221,9270r,l7222,9270r,l7222,9270r1,l7225,9268r3,-2l7229,9266r1,-1l7230,9260r,l7230,9251r,xm7231,9318r-7,l7224,9318r2,l7226,9322r-1,l7225,9323r-4,l7220,9320r,-6l7221,9311r5,l7228,9313r1,2l7229,9315r,-5l7229,9310r-1,1l7227,9311r,l7226,9311r-1,-1l7220,9310r-3,3l7217,9321r3,2l7225,9323r3,l7229,9322r,-4l7231,9318r,xm7231,9257r,l7231,9257r,xm7234,9267r,l7233,9267r,l7233,9268r,l7234,9268r,l7234,9268r,-1xm7236,9266r,l7235,9266r,l7235,9266r,l7236,9266r,l7236,9266r,xm7239,9316r-1,-1l7237,9314r-1,l7236,9315r,8l7234,9323r,-8l7236,9315r,-1l7232,9314r-1,2l7231,9321r1,2l7237,9323r1,l7239,9321r,-5xm7248,9314r-3,l7245,9315r,l7246,9315r,1l7245,9317r-1,3l7243,9317r-1,-1l7242,9315r1,l7243,9315r,-1l7239,9314r,1l7239,9315r,l7240,9316r3,7l7243,9323r4,-8l7247,9315r1,l7248,9314xm7249,9256r,-1l7249,9255r,-1l7249,9253r,l7249,9252r,l7248,9252r,1l7248,9254r,1l7248,9256r,l7249,9256r,xm7252,9257r,-1l7252,9256r,l7252,9256r,l7252,9256r-1,l7251,9256r,1l7251,9257r1,l7252,9257r,l7252,9257xm7253,9258r,l7252,9258r,-1l7252,9258r,l7252,9258r,l7252,9258r,l7252,9258r1,xm7253,9256r,-1l7253,9254r,l7253,9253r,l7252,9253r,l7252,9253r,l7252,9254r,l7252,9255r1,1l7253,9257r,-1l7253,9256xm7254,9318r,-2l7254,9315r-1,-1l7252,9314r,1l7252,9318r-2,l7250,9316r,-1l7252,9315r,-1l7249,9314r-2,2l7247,9321r1,2l7253,9323r1,-1l7254,9322r,-1l7254,9320r,1l7253,9322r-3,l7250,9320r,-2l7254,9318r,xm7254,9258r,l7254,9258r,l7254,9257r,1l7253,9258r,l7253,9258r,l7254,9259r,-1l7254,9258r,l7254,9258r,xm7255,9253r,l7255,9252r,l7255,9252r,l7254,9252r,l7254,9253r,l7255,9253r,l7255,9253xm7256,9251r,-1l7255,9249r,l7255,9248r,l7255,9249r,2l7256,9252r,l7256,9252r,l7256,9251xm7257,9253r-1,l7256,9253r,l7256,9253r-1,l7255,9254r1,l7256,9254r,l7256,9254r,-1l7257,9253xm7257,9260r,-1l7257,9259r-1,l7256,9259r,l7256,9260r,l7256,9260r,l7256,9260r1,xm7257,9254r-1,l7256,9255r-1,l7255,9256r-1,l7254,9257r1,l7255,9257r,l7256,9256r,l7257,9255r,l7257,9254r,xm7257,9261r,l7256,9261r,-1l7255,9260r,l7254,9260r,1l7254,9261r1,l7255,9261r1,1l7257,9262r,-1l7257,9261r,xm7258,9252r-1,l7257,9252r,l7257,9252r,l7256,9252r,l7257,9253r,l7257,9253r,l7257,9253r,-1l7257,9252r1,xm7258,9255r-1,l7256,9256r,1l7255,9259r,l7256,9259r,-1l7257,9258r1,-1l7258,9255xm7258,9250r,l7258,9250r-1,l7257,9250r,l7257,9250r,1l7257,9251r,l7258,9251r,l7258,9250xm7258,9259r,l7258,9258r,l7258,9258r-1,l7257,9259r,l7257,9259r,l7258,9259r,l7258,9259r,l7258,9259r,xm7259,9260r,l7259,9260r,l7258,9259r,1l7258,9260r,l7258,9260r,l7258,9261r,l7259,9261r,-1l7259,9260r,xm7259,9252r,l7259,9252r,l7258,9252r,l7258,9252r,l7258,9252r,l7258,9253r1,-1l7259,9252r,l7259,9252xm7260,9259r,l7260,9259r-1,l7259,9259r,l7259,9259r,l7259,9259r1,l7260,9259r,l7260,9259xm7262,9315r,-1l7260,9314r-1,1l7258,9316r,l7258,9314r-3,l7255,9315r1,l7256,9323r-1,l7255,9323r5,l7260,9323r-2,l7258,9316r1,l7260,9316r,1l7262,9317r,-1l7262,9315xm7272,9323r-1,l7271,9316r,-2l7268,9314r-1,1l7266,9316r,-2l7263,9314r,1l7264,9315r,8l7263,9323r,l7267,9323r,l7266,9323r,-6l7267,9316r,-1l7268,9315r,8l7268,9323r,l7272,9323r,xm7287,9323r-1,l7286,9316r,-2l7283,9314r-1,1l7281,9316r,-1l7280,9314r-2,l7277,9315r-1,1l7276,9314r-3,l7273,9315r1,l7274,9323r-1,l7273,9323r4,l7277,9323r-1,l7276,9317r,-1l7277,9315r2,l7279,9323r-1,l7278,9323r4,l7282,9323r-1,l7281,9317r,-1l7282,9315r2,l7284,9323r-1,l7283,9323r4,l7287,9323xm7295,9318r,-2l7294,9315r-1,-1l7292,9314r,1l7292,9318r-2,l7290,9316r,-1l7292,9315r,-1l7289,9314r-2,2l7287,9321r1,2l7293,9323r1,-1l7294,9322r1,-1l7294,9320r,1l7293,9322r-2,l7290,9320r,-2l7295,9318r,xm7304,9323r-1,l7303,9316r,-2l7300,9314r-1,1l7298,9316r,-2l7295,9314r,1l7296,9315r,8l7295,9323r,l7299,9323r,l7298,9323r,-6l7299,9316r,-1l7301,9315r,8l7300,9323r,l7304,9323r,xm7310,9314r-2,l7308,9311r-1,l7307,9313r-2,1l7304,9315r,l7305,9315r,7l7306,9323r2,l7309,9322r1,-1l7309,9321r,1l7309,9322r-1,l7308,9315r2,l7310,9314xm7330,9237r-2,l7328,9324r2,l7330,9237xe" fillcolor="black" stroked="f">
              <v:stroke joinstyle="round"/>
              <v:formulas/>
              <v:path arrowok="t" o:connecttype="segments"/>
            </v:shape>
            <v:shape id="docshape1864" o:spid="_x0000_s6483" style="position:absolute;left:7176;top:9240;width:91;height:50" coordorigin="7177,9241" coordsize="91,50" o:spt="100" adj="0,,0" path="m7180,9281r,l7180,9281r,l7180,9281r-1,l7179,9281r,l7179,9281r,l7179,9282r1,l7180,9282r,-1l7180,9281r,xm7181,9282r,l7181,9282r-1,l7180,9282r,l7180,9282r,l7180,9283r,l7180,9283r1,l7181,9282xm7182,9281r,l7181,9280r,l7181,9281r,l7181,9281r,l7181,9281r,l7182,9281r,xm7182,9268r,l7182,9267r,l7182,9267r-1,l7181,9268r,l7181,9268r,l7182,9268r,l7182,9268r,l7182,9268r,xm7183,9282r,-1l7183,9281r,l7183,9281r,l7182,9281r,l7182,9281r,1l7183,9282r,l7183,9282xm7183,9267r,-1l7183,9266r,l7182,9267r,l7183,9267r,l7183,9267r,l7183,9267r,xm7184,9268r,l7184,9268r,l7183,9268r,l7183,9268r,l7183,9269r,l7184,9269r,l7184,9268xm7185,9267r,l7185,9267r,l7185,9267r-1,l7184,9267r,l7184,9267r,l7184,9267r,l7185,9267r,l7185,9267r,xm7185,9268r,l7185,9268r,l7185,9268r,l7184,9268r,l7184,9269r1,l7185,9269r,l7185,9269r,l7185,9269r,-1xm7185,9282r,-1l7185,9280r-1,-1l7183,9279r,l7183,9279r,l7183,9279r,l7183,9280r,1l7184,9281r1,l7185,9282r,xm7186,9269r,l7184,9269r-1,l7182,9270r,l7183,9271r1,-1l7185,9270r1,-1xm7187,9270r,l7186,9270r-1,1l7184,9271r,2l7184,9273r1,l7185,9273r1,-1l7186,9271r,l7186,9271r,l7187,9270xm7187,9268r-1,-1l7186,9268r,l7186,9268r,l7186,9268r,1l7186,9269r1,-1l7187,9268r,l7187,9268xm7187,9267r,l7187,9267r-1,-1l7186,9265r-1,-1l7184,9264r,1l7185,9267r1,l7186,9267r1,l7187,9267r,xm7188,9282r,l7188,9281r,l7187,9281r,l7187,9281r,l7187,9281r,1l7187,9282r,l7187,9282r,l7188,9282r,xm7188,9272r,-1l7188,9271r,l7188,9271r-1,l7187,9271r,1l7187,9272r1,l7188,9272r,l7188,9272xm7189,9270r,l7189,9270r-1,-1l7188,9269r,1l7188,9270r,l7188,9270r,l7188,9270r,l7188,9270r,l7189,9270r,xm7190,9271r,l7190,9271r,l7190,9271r-1,l7189,9271r,l7189,9271r,l7189,9271r,1l7189,9272r1,-1l7190,9271r,xm7190,9282r-1,-1l7188,9280r-1,l7187,9280r,l7187,9280r1,l7188,9281r,l7189,9282r1,l7190,9282r,xm7191,9270r-1,-1l7190,9269r,l7190,9270r-1,l7190,9270r,l7190,9270r,l7191,9270r-1,l7191,9270xm7191,9267r,l7190,9266r-1,1l7188,9266r,l7188,9267r1,l7190,9268r1,-1l7191,9267r,xm7193,9281r-1,-1l7192,9280r,-1l7191,9279r-1,-1l7189,9278r,l7189,9278r,1l7190,9279r1,1l7191,9280r1,l7192,9280r1,1l7193,9281xm7194,9281r-1,l7193,9281r1,xm7194,9262r,l7194,9262r,l7193,9262r,l7193,9262r,l7193,9262r,1l7194,9263r,-1l7194,9262xm7194,9281r,l7194,9281r,xm7195,9269r-1,l7194,9269r,l7194,9269r,l7194,9269r-1,l7193,9270r,l7194,9270r,l7194,9270r,l7194,9270r1,-1xm7195,9278r,l7194,9278r,l7194,9278r,l7194,9279r,l7194,9279r,l7195,9279r,l7195,9278xm7195,9280r,l7195,9280r,l7195,9280r-1,l7194,9280r,l7194,9280r,l7195,9280r,1l7195,9280r,l7195,9280xm7196,9283r,l7196,9283r,-1l7195,9282r,1l7195,9283r,l7195,9283r,l7195,9283r,l7195,9283r1,l7196,9283xm7196,9263r,l7196,9263r,l7195,9263r-2,l7193,9264r1,l7195,9264r1,-1l7196,9263r,xm7196,9279r,l7196,9279r,-1l7196,9278r-1,l7195,9279r,l7195,9279r,l7196,9279r,l7196,9279r,l7196,9279xm7197,9280r,l7197,9280r-1,l7196,9280r,l7196,9280r,l7196,9280r,1l7196,9281r1,-1l7197,9280xm7197,9281r-1,l7194,9281r,l7194,9281r1,l7195,9282r-2,l7190,9283r-4,-1l7185,9282r-1,l7185,9282r,l7185,9283r,l7184,9283r,l7183,9283r,l7182,9283r-1,1l7180,9285r,l7181,9285r,l7182,9285r,l7183,9285r1,-1l7185,9283r,l7187,9283r1,l7188,9283r-1,1l7188,9284r,l7188,9284r,-1l7189,9283r,l7190,9283r1,l7192,9283r1,l7193,9282r,1l7193,9283r,l7194,9284r,-1l7194,9283r,l7194,9282r,l7195,9282r1,l7196,9282r1,l7197,9281xm7198,9281r-1,l7198,9281r-1,1l7197,9283r,1l7196,9286r1,2l7197,9288r,-1l7197,9286r,-1l7197,9284r,-1l7198,9282r,-1xm7198,9280r,l7198,9281r,-1xm7202,9279r,l7202,9280r,-1xm7202,9277r,l7202,9277r,l7202,9277r-1,l7201,9278r1,l7202,9278r,l7202,9278r,l7202,9277xm7202,9281r,l7202,9280r,l7201,9281r,3l7202,9283r,-1l7202,9281xm7211,9267r,l7211,9267r-1,l7210,9267r,l7210,9267r,l7210,9267r,l7211,9267r,l7211,9267xm7212,9263r-1,-1l7211,9262r,l7211,9262r-1,1l7210,9265r1,1l7211,9266r,l7211,9265r,-1l7212,9263xm7224,9275r,l7224,9275r,xm7225,9272r-1,-1l7224,9271r,l7223,9272r,1l7224,9275r,-1l7224,9274r1,-1l7225,9272xm7233,9279r,l7233,9279r,1l7233,9279xm7233,9281r,-1l7233,9280r-1,1l7232,9281r1,2l7233,9283r,-1l7233,9281xm7234,9265r,l7234,9265r-1,l7233,9265r,l7233,9265r,l7233,9266r,l7234,9266r,l7234,9265xm7235,9265r,-1l7235,9263r,l7235,9262r,l7235,9263r-1,l7234,9264r,l7235,9265r,1l7235,9265r,xm7237,9286r,-1l7236,9285r,-1l7235,9283r,1l7233,9285r,l7232,9285r1,1l7234,9285r,-1l7235,9284r,l7234,9285r1,l7235,9284r,l7235,9284r,1l7236,9285r,1l7237,9286xm7240,9269r,l7240,9269r-1,l7239,9269r,l7239,9270r1,l7240,9270r,l7240,9269r,l7240,9269xm7241,9278r,l7240,9278r1,xm7241,9268r,l7241,9267r-1,l7240,9268r,l7240,9268r,l7240,9268r1,l7241,9268r,l7241,9268xm7242,9270r,-1l7242,9269r-1,l7241,9269r,l7241,9269r,l7241,9269r,1l7241,9270r,l7241,9270r,l7242,9270r,xm7243,9278r-1,-1l7242,9277r-1,1l7241,9278r,l7241,9278r1,l7242,9278r,l7242,9278r,l7243,9278xm7243,9268r,l7243,9268r-1,l7242,9268r,l7242,9268r,l7242,9269r,l7242,9269r1,l7243,9268xm7243,9283r,-2l7242,9280r-1,-1l7241,9280r1,1l7242,9282r1,1l7243,9283xm7243,9276r-1,l7240,9276r-1,1l7239,9277r1,l7241,9277r1,l7242,9276r1,1l7243,9276xm7248,9287r-1,-3l7247,9283r,l7247,9287r,1l7246,9290r,l7246,9290r,l7246,9290r1,-2l7248,9287xm7248,9269r,l7248,9269r-1,-1l7247,9268r,1l7247,9269r,l7247,9269r,l7247,9269r1,l7248,9269xm7248,9283r,-1l7247,9282r,l7247,9283r,l7247,9283r,l7248,9283r,xm7248,9278r-1,l7245,9278r-1,1l7244,9279r2,l7247,9279r,-1l7248,9278r,xm7248,9280r,l7248,9279r-1,l7247,9280r,l7247,9280r,l7247,9280r,l7248,9280r,l7248,9280xm7249,9270r,-1l7249,9269r,l7249,9269r-1,l7248,9269r,l7248,9270r,l7249,9270r,l7249,9270r,l7249,9270xm7249,9283r,l7249,9283r,l7248,9283r,l7248,9283r1,1l7249,9284r,l7249,9284r,-1l7249,9283xm7251,9270r,-1l7251,9269r-1,l7250,9269r,l7250,9269r,1l7250,9270r,l7250,9270r1,l7251,9270xm7252,9273r,l7252,9273r,-1l7252,9272r,l7251,9272r,-1l7250,9271r-1,l7249,9271r1,l7250,9271r,1l7251,9273r1,1l7252,9274r,l7252,9273xm7253,9279r,l7253,9279r-2,l7250,9279r-2,2l7249,9281r,l7249,9281r,l7249,9281r1,l7252,9280r1,l7253,9279xm7254,9270r,-1l7253,9269r,l7253,9269r,1l7253,9270r,l7253,9270r,l7254,9270r,l7254,9270xm7254,9271r,l7254,9271r,-1l7254,9270r-1,1l7253,9271r,l7253,9271r,l7254,9271r,l7254,9271xm7255,9272r,l7255,9272r,-1l7254,9272r,l7254,9272r,l7255,9272r,l7255,9272r,l7255,9272xm7256,9271r-1,-1l7255,9270r,l7255,9270r,l7255,9270r,l7254,9271r1,l7255,9271r,l7255,9271r,l7256,9271r,xm7256,9284r,l7256,9283r-1,1l7255,9283r-2,l7251,9283r-1,-1l7250,9282r,l7250,9281r-1,l7249,9281r,1l7249,9282r,l7247,9281r,l7247,9281r-1,l7246,9281r-1,-1l7244,9280r-2,-1l7241,9278r,1l7241,9279r1,l7242,9279r1,1l7245,9280r2,3l7247,9283r,-1l7246,9282r,-1l7246,9281r2,1l7250,9282r,1l7251,9283r1,l7254,9284r1,l7255,9284r1,l7256,9284xm7257,9283r,-1l7256,9282r,l7256,9282r-1,1l7255,9283r1,l7256,9283r,l7256,9283r,l7257,9283xm7257,9280r,l7257,9280r-1,l7255,9280r-1,1l7254,9282r,1l7254,9282r,l7256,9282r,-1l7257,9280xm7258,9282r,l7258,9281r,l7257,9281r,l7257,9282r,l7257,9282r,l7258,9282r,l7258,9282xm7259,9268r-1,l7258,9268r,l7258,9269r,l7258,9269r,l7258,9269r1,l7259,9269r,-1l7259,9268xm7259,9265r,l7259,9265r,l7257,9266r,1l7256,9268r,1l7256,9268r,l7258,9268r,-1l7259,9265xm7260,9280r,l7259,9280r,1l7258,9282r,l7258,9283r,l7259,9283r,-1l7260,9282r,-1l7260,9281r,-1xm7261,9267r-1,l7260,9267r,l7260,9267r,l7260,9267r-1,l7259,9267r1,l7260,9267r,1l7260,9268r,l7260,9267r1,xm7261,9272r,l7260,9271r,l7260,9271r,1l7259,9272r,-1l7258,9271r-1,l7257,9271r1,l7258,9271r,1l7259,9273r1,l7260,9273r,l7260,9273r,l7260,9273r,-1l7260,9272r,l7260,9272r,l7261,9272xm7261,9269r,-1l7261,9268r-1,l7260,9268r,l7260,9268r,1l7260,9269r,l7261,9269r,l7261,9269xm7261,9282r,-1l7261,9281r,l7260,9282r,l7260,9282r1,l7261,9282r,l7261,9282r,l7261,9282xm7262,9285r-1,l7261,9284r-1,l7260,9284r,l7261,9284r,-1l7261,9283r,l7261,9283r-1,l7260,9283r,l7260,9283r-1,l7260,9283r,1l7259,9284r,l7258,9284r,l7259,9284r,l7260,9285r1,l7262,9285r,xm7262,9270r,l7262,9270r-1,l7259,9269r-1,l7258,9270r-1,-1l7257,9270r2,l7260,9271r1,-1l7261,9270r1,xm7262,9271r,l7262,9271r,l7261,9271r,l7261,9271r,l7261,9271r,l7261,9271r,1l7262,9272r,-1l7262,9271r,xm7262,9273r,-1l7262,9272r,l7262,9272r,l7261,9272r,l7261,9272r,1l7261,9273r,l7262,9273r,l7262,9273r,xm7262,9267r,l7262,9267r,l7262,9267r-1,l7261,9267r,l7261,9267r,1l7262,9268r,l7262,9268r,l7262,9267r,xm7263,9283r-1,l7262,9283r,l7262,9283r,l7262,9283r-1,l7261,9283r1,l7262,9284r,l7262,9283r,l7263,9283xm7263,9282r,-1l7263,9281r-1,l7262,9281r,l7262,9282r,l7262,9282r1,l7263,9282r,l7263,9282xm7267,9272r,-1l7266,9270r,l7265,9270r-1,l7263,9270r,1l7263,9272r,l7264,9272r,l7264,9272r,l7264,9271r,-1l7265,9270r,l7266,9271r,2l7266,9273r-1,1l7264,9274r-2,l7237,9274r-3,1l7230,9274r-4,2l7226,9277r,1l7224,9280r-1,1l7224,9280r,-1l7224,9278r,l7225,9277r2,-4l7227,9273r1,-1l7229,9271r1,l7231,9271r1,1l7234,9272r1,l7235,9271r,l7234,9271r,l7234,9271r-1,-1l7232,9271r-2,l7230,9271r1,-1l7234,9269r3,-2l7237,9267r1,l7238,9267r-1,2l7236,9271r-1,1l7235,9272r,1l7234,9273r,l7233,9273r-1,l7231,9273r-1,1l7231,9274r1,l7234,9274r2,l7236,9274r1,l7237,9273r-1,l7237,9272r,-1l7237,9271r1,-1l7238,9269r2,-2l7240,9267r,l7240,9267r,l7241,9267r2,l7244,9267r,l7244,9269r,1l7244,9271r-1,2l7242,9273r-2,l7240,9273r-1,l7239,9274r2,l7243,9274r2,l7245,9274r,-1l7245,9273r,l7245,9273r,-1l7245,9272r,-1l7245,9271r,-1l7245,9270r,-1l7245,9268r1,l7246,9268r,l7246,9268r1,l7247,9268r,l7246,9267r1,l7248,9267r,1l7248,9268r,l7248,9269r1,l7249,9268r,l7249,9268r,l7253,9269r2,1l7256,9270r,l7256,9269r-1,l7254,9269r,l7253,9269r,-1l7253,9268r,l7254,9268r1,-1l7256,9266r,l7256,9266r,l7256,9266r-1,l7255,9266r-1,l7253,9268r-1,l7251,9268r-2,-1l7247,9267r-1,l7246,9267r,-1l7246,9266r,l7246,9266r,-1l7246,9265r,l7246,9264r,l7247,9264r1,l7249,9264r,l7250,9264r,l7251,9264r,l7252,9263r-1,-1l7251,9262r1,l7252,9261r1,-1l7254,9259r,l7253,9259r,l7252,9259r1,l7253,9260r-1,l7252,9261r,l7251,9261r,l7251,9260r,l7251,9260r,l7251,9259r-1,-1l7249,9258r-2,-3l7245,9254r-1,-1l7244,9265r,1l7244,9266r-3,l7241,9266r1,l7243,9265r1,l7244,9265r,-12l7244,9253r,11l7244,9264r-1,1l7242,9265r-2,1l7240,9266r,l7241,9264r,l7241,9264r1,-1l7242,9263r-1,l7242,9262r,1l7242,9262r1,1l7244,9264r,l7244,9264r,-11l7240,9252r-2,1l7236,9254r-1,l7235,9253r,l7235,9252r,-1l7236,9250r,-1l7236,9248r1,-3l7237,9242r,-1l7236,9241r-1,l7235,9241r-1,l7234,9242r-1,l7233,9243r-1,l7233,9243r,l7234,9243r1,l7235,9243r,1l7232,9249r-1,2l7231,9251r,6l7232,9259r1,2l7235,9261r2,2l7238,9262r1,l7239,9263r,l7240,9264r-1,1l7239,9266r-1,l7238,9266r,l7238,9267r-1,l7237,9267r-8,3l7227,9273r,-1l7227,9270r,l7226,9270r,-1l7226,9270r,l7226,9272r,1l7226,9273r-2,2l7224,9277r-1,2l7223,9279r,1l7222,9281r,l7222,9282r,-1l7222,9281r-1,-1l7221,9279r1,l7222,9279r,l7222,9279r,1l7223,9280r,-1l7223,9279r-1,l7222,9279r,-1l7223,9278r,-1l7224,9276r,-1l7223,9276r,1l7223,9277r-1,1l7222,9278r-1,l7221,9277r-1,-1l7220,9274r,l7221,9273r-1,l7220,9272r,-1l7220,9271r-1,1l7219,9274r1,1l7220,9276r,l7220,9277r1,1l7221,9279r,l7221,9279r,l7221,9278r,l7220,9276r-2,-2l7217,9273r,l7217,9272r,l7217,9270r,-1l7217,9269r-1,1l7216,9271r,l7216,9272r-3,-2l7210,9268r-3,-2l7207,9267r1,l7210,9269r1,l7212,9270r4,2l7219,9276r1,3l7221,9281r-1,-1l7220,9279r-1,l7219,9279r-1,-1l7218,9278r,-1l7217,9276r-1,-1l7216,9275r,l7215,9275r-1,-1l7196,9274r-8,1l7180,9275r-1,-1l7178,9274r-1,-1l7177,9273r,-2l7178,9271r,l7179,9271r,l7180,9272r-1,1l7180,9272r,l7180,9272r,-1l7180,9270r-1,l7179,9270r-1,l7178,9270r-1,1l7177,9271r,2l7177,9274r1,1l7180,9275r27,l7209,9275r3,l7215,9275r1,1l7217,9277r,1l7217,9278r-1,-1l7215,9277r,-1l7215,9276r-3,l7209,9276r-1,l7207,9276r-1,1l7206,9277r-1,l7204,9275r-2,l7201,9276r,l7201,9276r1,l7203,9277r1,l7204,9277r1,l7205,9277r-1,1l7202,9278r-1,1l7201,9279r-1,l7200,9278r,l7200,9278r-1,l7198,9278r,l7197,9278r,l7197,9278r2,1l7200,9279r,l7200,9279r,l7200,9279r-1,1l7198,9280r2,l7202,9279r,l7203,9279r2,-1l7207,9276r3,l7210,9277r,l7209,9278r,1l7208,9279r,3l7208,9284r,1l7207,9285r,1l7207,9286r,l7208,9286r,-1l7208,9284r1,1l7209,9285r,l7209,9285r,l7209,9284r,l7209,9284r,1l7210,9285r1,l7212,9285r-1,-1l7211,9284r,l7210,9284r-1,l7208,9283r1,-4l7209,9279r,-1l7209,9278r1,l7210,9277r1,l7211,9277r1,l7212,9277r-1,l7211,9278r-1,2l7210,9281r,l7210,9282r,1l7211,9282r,-1l7211,9281r,-1l7211,9279r,l7211,9278r,-1l7212,9277r2,l7215,9278r2,l7217,9278r,l7217,9280r,l7216,9281r-1,l7214,9281r-1,-1l7214,9279r,l7214,9278r1,1l7215,9279r1,l7216,9279r,-1l7215,9278r,l7214,9278r,l7213,9279r,1l7213,9281r,l7214,9282r2,l7217,9282r,-1l7218,9281r,-1l7218,9280r,-1l7220,9280r1,2l7221,9283r,2l7222,9285r1,-3l7223,9282r1,-1l7226,9279r,1l7226,9281r1,1l7229,9282r1,l7231,9282r1,-2l7232,9280r,-1l7231,9278r,l7230,9278r-1,l7229,9278r,1l7228,9280r1,l7229,9279r1,-1l7231,9279r,1l7231,9281r-1,l7229,9282r-1,-1l7227,9281r,l7227,9280r-1,-1l7226,9279r1,-1l7227,9278r1,l7229,9277r2,l7231,9277r1,1l7233,9279r-1,-1l7232,9277r,l7233,9278r1,l7235,9280r,l7235,9283r,-2l7235,9280r,-1l7234,9279r,-1l7233,9277r1,l7236,9277r1,1l7238,9278r2,l7238,9277r-2,l7233,9276r-3,l7227,9277r,l7227,9278r,-2l7227,9276r2,-1l7231,9275r32,l7265,9275r,l7266,9274r,-1l7267,9273r,-1xe" fillcolor="black" stroked="f">
              <v:stroke joinstyle="round"/>
              <v:formulas/>
              <v:path arrowok="t" o:connecttype="segments"/>
            </v:shape>
            <v:shape id="docshape1865" o:spid="_x0000_s6482" style="position:absolute;left:7181;top:9232;width:77;height:63" coordorigin="7181,9233" coordsize="77,63" o:spt="100" adj="0,,0" path="m7182,9282r,l7182,9282r-1,l7181,9283r1,l7182,9283r,l7182,9283r,-1xm7187,9284r,-1l7186,9284r,l7186,9284r,l7186,9284r,l7187,9284r,l7187,9284r,l7187,9284xm7189,9284r,l7188,9284r,1l7187,9286r,l7186,9286r1,1l7188,9286r,l7189,9285r,-1l7189,9284r,xm7194,9285r,-1l7193,9284r,l7193,9284r,l7193,9284r,l7193,9285r,l7193,9285r,l7194,9285xm7195,9288r,l7195,9288r,l7195,9288r-1,l7194,9288r,l7194,9288r1,1l7195,9289r,l7195,9289r,l7195,9288r,xm7195,9286r-1,l7192,9287r,1l7192,9289r,-1l7192,9288r2,l7194,9287r1,-1l7195,9286xm7196,9284r,l7195,9284r,l7195,9284r,l7195,9284r,1l7195,9285r,l7195,9285r1,l7196,9284xm7196,9290r,l7196,9289r,l7195,9289r,l7195,9290r,l7195,9290r,l7196,9290r,l7196,9290xm7197,9289r,-1l7197,9288r-1,l7196,9288r,l7196,9288r,1l7196,9289r,l7196,9289r1,l7197,9289r,l7197,9289xm7198,9289r-1,1l7196,9291r-1,1l7195,9292r1,l7196,9292r1,l7197,9291r1,-1l7198,9289xm7198,9286r,-1l7198,9285r,l7198,9285r,l7197,9285r,l7197,9285r,1l7198,9286r,l7198,9286xm7201,9292r-1,-1l7200,9291r,l7200,9291r,l7200,9290r-1,l7199,9290r,l7199,9290r,1l7199,9292r1,1l7200,9293r,1l7201,9294r,-1l7201,9292xm7202,9286r,l7202,9286r,l7200,9286r,l7199,9286r-1,l7198,9286r,1l7199,9287r2,l7202,9286xm7210,9291r-1,l7209,9290r,l7208,9289r,l7208,9290r-1,l7207,9289r1,1l7208,9289r-1,-1l7207,9288r-1,3l7206,9291r,l7207,9291r,l7207,9291r-1,l7207,9290r1,l7208,9291r,l7208,9291r,l7209,9291r1,l7210,9291xm7210,9266r,l7209,9266r,l7209,9267r,l7209,9267r1,l7210,9267r,-1xm7213,9290r-2,l7210,9288r,-1l7211,9287r,l7209,9288r,l7209,9288r1,2l7210,9290r1,1l7212,9290r,l7213,9290xm7213,9289r-1,-2l7212,9287r1,l7213,9287r-2,l7211,9287r1,l7212,9287r1,3l7213,9289xm7213,9250r,l7213,9251r,l7213,9250xm7213,9262r,-1l7213,9262r,l7213,9262xm7213,9256r,l7213,9256r,l7213,9256xm7214,9266r,l7214,9266r,l7214,9266xm7216,9289r,-1l7216,9288r-1,l7214,9288r,-1l7214,9287r,l7214,9287r,l7214,9287r1,-1l7215,9287r,l7216,9287r-1,-1l7215,9286r,l7215,9286r,l7215,9286r,l7213,9287r,l7213,9288r,l7213,9288r1,l7215,9289r,l7215,9289r,l7216,9289r-1,1l7214,9290r,-1l7214,9289r-1,l7214,9290r,l7214,9290r,l7214,9290r,l7215,9290r1,l7216,9289xm7218,9250r-1,l7217,9251r,l7218,9250xm7218,9268r-1,l7217,9269r,l7218,9268xm7220,9287r,-1l7216,9286r,1l7216,9287r,-1l7217,9286r1,3l7218,9289r-1,l7217,9289r2,l7219,9289r,l7219,9289r,l7218,9286r1,l7219,9286r,1l7220,9287xm7221,9257r,-1l7221,9256r,l7221,9256r-1,l7220,9256r,l7220,9257r,l7220,9257r1,l7221,9257r,l7221,9257xm7221,9252r,l7221,9252r,l7221,9252xm7222,9252r-1,l7221,9252r1,xm7222,9250r,l7221,9251r1,l7222,9250xm7222,9271r,-1l7222,9271r,l7222,9271xm7222,9259r,-1l7222,9258r-1,l7221,9257r,1l7220,9258r1,l7220,9259r1,l7221,9259r,l7222,9259r,l7222,9259xm7222,9252r,l7222,9253r,-1xm7222,9255r,l7222,9255r,l7222,9254r,1l7221,9255r,l7221,9255r1,l7222,9255r,l7222,9255r,l7222,9255xm7222,9252r,l7222,9252r,1l7222,9253r-1,l7221,9253r,-1l7221,9252r,l7220,9252r1,1l7221,9253r,1l7222,9254r,-1l7222,9253r,-1l7222,9252xm7223,9258r,l7223,9257r,l7223,9257r,l7223,9257r,1l7222,9258r1,l7223,9258r,l7223,9258r,l7223,9258xm7223,9256r,l7223,9256r,l7223,9256r-1,l7222,9256r,l7222,9256r,l7222,9257r1,l7223,9257r,-1l7223,9256xm7224,9289r,l7224,9289r-1,-1l7223,9287r,l7223,9287r,-1l7223,9286r-1,l7222,9287r,l7221,9287r,-1l7222,9286r,1l7222,9286r,l7220,9286r,l7221,9286r-1,3l7220,9289r,l7222,9289r,l7222,9289r-1,-1l7222,9288r1,1l7224,9289xm7226,9250r,l7226,9251r,l7226,9250xm7226,9238r-2,-1l7225,9234r-2,1l7222,9233r-1,2l7218,9234r1,3l7217,9238r3,1l7220,9241r2,-1l7224,9241r-1,-2l7226,9238xm7226,9268r,l7226,9269r,l7226,9268xm7227,9243r-1,-1l7224,9242r,2l7222,9244r-1,-1l7224,9243r,1l7224,9242r-3,l7221,9244r-2,l7218,9243r2,l7221,9244r,-2l7217,9242r,2l7217,9244r9,l7227,9244r-1,l7225,9243r2,xm7228,9289r-1,l7227,9289r,-1l7227,9288r-1,-1l7226,9286r,l7226,9288r-1,l7226,9287r,1l7226,9286r,l7224,9289r,l7225,9289r,l7224,9289r,l7225,9288r1,l7226,9289r,l7226,9289r2,1l7228,9289xm7228,9255r,l7227,9255r,l7227,9255r,l7227,9255r-1,l7226,9255r,1l7226,9255r1,l7228,9256r,-1l7228,9255r,xm7229,9262r,-1l7228,9262r,l7228,9263r,l7228,9263r,l7228,9263r,l7228,9263r-1,l7227,9263r,-1l7227,9262r,-1l7227,9261r,l7226,9261r,l7225,9262r,l7226,9262r,l7226,9262r-1,1l7225,9263r,l7225,9262r,l7225,9262r,1l7225,9263r,1l7225,9265r,l7225,9266r,l7226,9266r,-1l7226,9264r,l7227,9265r-1,l7226,9265r,1l7226,9266r1,l7227,9265r,l7227,9265r1,l7228,9265r-1,l7227,9265r1,l7228,9265r,l7228,9265r,l7228,9265r1,-1l7229,9264r-1,l7229,9263r,l7229,9263r,l7229,9263r,l7228,9263r,-1l7228,9262r1,l7229,9262r,xm7229,9254r-1,l7228,9256r-2,l7226,9254r,1l7226,9255r,l7227,9255r,-1l7227,9254r,1l7227,9255r,l7228,9255r,l7228,9255r,1l7228,9254r,l7228,9253r-1,l7225,9253r1,1l7225,9254r,2l7225,9257r1,-1l7225,9259r2,-1l7228,9259r,-1l7228,9256r1,1l7229,9256r,l7229,9256r,-1l7229,9254xm7230,9266r,l7229,9266r1,l7230,9266xm7230,9250r,l7230,9251r,l7230,9250xm7230,9262r,-1l7230,9262r,l7230,9262xm7230,9256r,l7230,9256r,l7230,9256xm7231,9289r,l7231,9290r-1,l7230,9290r-1,l7229,9290r,-1l7230,9287r,l7230,9287r,l7230,9287r-2,-1l7228,9287r,l7229,9287r-1,2l7228,9290r,l7228,9289r,1l7231,9290r,-1xm7231,9249r,l7231,9250r,15l7230,9266r-8,5l7222,9271r,1l7222,9272r-1,l7221,9272r,-1l7214,9267r-1,-1l7213,9265r-1,-15l7231,9250r,-1l7212,9249r,16l7213,9267r,l7221,9272r,l7221,9272r1,l7222,9272r,l7223,9272r1,-1l7225,9271r-1,l7230,9267r1,l7231,9265r,-15l7231,9249xm7233,9266r,l7232,9266r,l7232,9267r,l7232,9267r1,l7233,9267r,-1xm7234,9288r-2,-1l7232,9287r,l7232,9288r,2l7231,9290r,l7231,9290r2,1l7233,9291r,-1l7233,9288r,l7233,9288r1,l7234,9288xm7237,9291r,l7236,9290r,l7236,9289r-1,-1l7235,9288r,2l7234,9290r1,-1l7235,9290r,-2l7235,9288r-2,3l7233,9291r,l7234,9291r,l7234,9291r,l7234,9290r1,l7236,9291r-1,l7235,9291r2,l7237,9291xm7244,9290r,l7244,9290r-1,l7243,9290r,l7243,9290r,l7243,9290r,1l7243,9291r,l7243,9291r1,l7244,9290r,xm7245,9292r,l7243,9292r,1l7242,9294r,1l7242,9295r,l7243,9294r1,l7245,9293r,-1l7245,9292xm7245,9290r,l7245,9290r,l7244,9290r,l7244,9291r,l7245,9291r,l7245,9291r,l7245,9290xm7246,9287r,l7246,9287r,l7245,9287r-2,1l7243,9288r,l7243,9288r1,l7244,9289r1,-1l7246,9288r,l7246,9287xm7246,9292r,l7246,9292r,-1l7246,9292r,l7245,9292r,l7245,9293r1,l7246,9292r,l7246,9292xm7247,9293r,l7246,9293r,l7246,9293r,l7246,9294r,l7246,9294r,l7246,9294r1,l7247,9293xm7248,9289r,l7248,9288r,l7247,9289r,l7247,9289r,l7247,9289r,l7247,9289r1,1l7248,9290r,-1l7248,9289r,xm7249,9293r-1,-1l7247,9290r,l7247,9292r,l7248,9293r,l7248,9293r1,l7249,9293xm7249,9284r,l7248,9284r,-1l7248,9284r,l7247,9284r1,l7248,9285r,l7248,9285r1,-1xm7249,9288r,-1l7249,9287r-1,l7248,9287r,l7248,9287r,l7248,9288r,l7248,9288r,l7248,9288r1,l7249,9288xm7249,9283r,l7249,9283r,l7248,9283r,l7248,9283r1,1l7249,9284r,l7249,9284r,-1l7249,9283xm7250,9289r-1,l7249,9289r,l7249,9288r,1l7248,9289r,l7249,9289r,l7249,9290r,l7249,9290r,-1l7249,9289r1,xm7250,9284r,l7250,9284r,l7249,9284r,l7249,9284r,1l7249,9285r1,l7250,9285r,l7250,9285r,l7250,9285r,-1xm7251,9289r,l7251,9289r,-1l7251,9287r-1,l7250,9286r-1,l7249,9285r,1l7249,9286r,l7249,9286r,1l7250,9289r1,l7251,9289r,xm7257,9287r,-1l7256,9286r,-1l7255,9285r,-1l7255,9284r-1,l7254,9284r,1l7255,9286r1,l7256,9286r,1l7257,9287r,xm7258,9285r-1,-1l7257,9284r,l7257,9284r,l7256,9284r,l7256,9285r,l7257,9285r,l7257,9285r,l7258,9285r,xe" fillcolor="black" stroked="f">
              <v:stroke joinstyle="round"/>
              <v:formulas/>
              <v:path arrowok="t" o:connecttype="segments"/>
            </v:shape>
            <v:shape id="docshape1866" o:spid="_x0000_s6481" style="position:absolute;left:7198;top:9236;width:488;height:88" coordorigin="7199,9236" coordsize="488,88" o:spt="100" adj="0,,0" path="m7210,9291r-1,l7209,9290r,l7208,9289r,l7208,9290r-1,l7207,9289r1,1l7208,9289r-1,-1l7207,9288r-1,3l7206,9291r,l7207,9291r,l7207,9291r-1,l7207,9290r1,l7208,9291r,l7208,9291r,l7209,9291r1,l7210,9291xm7223,9297r-1,l7222,9297r1,xm7225,9291r,l7225,9291r,xm7226,9291r-1,l7225,9291r1,xm7242,9286r,-3l7241,9283r,l7241,9285r,l7241,9286r-1,l7240,9286r,l7240,9286r,-1l7240,9285r,-1l7240,9284r,l7239,9283r,1l7239,9284r,l7240,9285r-1,l7239,9287r,-1l7238,9287r,l7238,9286r,l7239,9286r,l7239,9287r,-2l7239,9286r,-1l7239,9285r,-1l7239,9284r-1,l7238,9285r,l7238,9283r1,l7239,9283r1,l7241,9283r,1l7241,9285r,-2l7241,9283r,l7240,9282r-1,l7238,9282r,1l7237,9283r,1l7237,9285r,2l7237,9287r-4,-1l7229,9285r-2,l7225,9285r-1,l7224,9285r-1,l7222,9285r-1,l7218,9285r-4,l7210,9286r,l7209,9286r-1,l7208,9286r2,l7211,9286r4,-1l7218,9285r2,l7223,9285r2,l7226,9286r1,l7229,9286r1,l7232,9287r,l7232,9287r3,l7238,9288r2,-1l7240,9287r,1l7240,9288r,2l7240,9290r,1l7239,9291r-4,1l7232,9291r-3,-1l7228,9290r,l7228,9290r-3,l7224,9290r,1l7224,9291r,l7224,9291r,l7224,9291r,l7224,9291r,-1l7224,9290r,l7224,9290r-1,1l7223,9290r,l7223,9290r1,l7224,9290r,l7224,9290r-1,-1l7223,9293r,l7223,9293r,l7223,9293r,-4l7223,9289r,3l7223,9292r,1l7223,9293r-1,l7222,9293r,l7222,9293r,l7223,9293r,-1l7222,9292r,l7222,9293r,l7222,9293r-1,l7222,9293r,l7222,9293r,l7221,9292r,l7221,9293r,l7221,9293r,l7221,9292r,l7221,9291r,l7221,9291r,-1l7221,9290r,l7222,9290r,l7222,9291r,l7223,9291r,1l7223,9289r-2,l7221,9291r,1l7221,9292r,-1l7221,9291r,-2l7220,9289r,3l7220,9292r,1l7220,9293r,l7220,9292r,-3l7220,9289r,2l7220,9291r,l7220,9291r,1l7220,9293r-1,l7219,9293r,2l7219,9295r,1l7218,9297r,1l7217,9298r,l7217,9298r1,l7218,9297r,l7218,9296r1,-1l7219,9295r,l7219,9293r,l7218,9293r,l7218,9292r,l7218,9291r2,l7220,9291r,1l7220,9291r,l7220,9291r,-1l7219,9290r1,l7220,9290r,1l7220,9289r-1,l7219,9289r,2l7218,9291r,2l7218,9294r1,-1l7219,9294r,l7219,9294r-1,l7218,9294r,1l7218,9295r-1,l7216,9295r1,l7218,9294r,1l7218,9295r,-1l7218,9294r-1,-1l7217,9293r,-1l7217,9292r1,-1l7218,9291r1,l7219,9291r,l7219,9289r-9,2l7208,9292r-2,l7205,9292r-1,-1l7204,9290r,-1l7204,9289r-1,-1l7203,9286r1,1l7204,9287r3,l7209,9287r,l7208,9287r2,-1l7208,9286r,l7207,9287r-1,l7206,9285r,l7207,9285r,l7207,9284r,-1l7206,9283r,l7206,9284r,1l7206,9285r,l7206,9286r,1l7205,9286r,l7205,9286r,l7205,9286r-1,l7204,9286r,-1l7205,9286r,-1l7206,9286r,l7206,9285r,l7206,9285r,-1l7206,9283r-1,l7205,9283r,l7205,9284r,1l7204,9285r,l7204,9284r1,l7205,9284r,-1l7205,9283r-1,l7204,9284r-1,l7204,9286r-1,l7203,9285r,-1l7203,9283r1,l7204,9283r1,l7206,9283r,l7206,9284r,-1l7206,9283r,-1l7206,9282r-1,l7204,9282r-1,1l7203,9283r,l7202,9284r,1l7203,9286r,1l7203,9288r,l7203,9289r,l7202,9289r,-1l7201,9288r-1,l7200,9289r-1,-1l7199,9289r1,l7203,9289r,l7203,9291r1,1l7205,9293r1,l7208,9293r1,-1l7213,9291r,l7214,9291r,l7215,9291r2,-1l7218,9290r-1,1l7217,9292r,2l7217,9294r1,l7217,9294r-1,1l7215,9295r,l7215,9296r-1,1l7213,9297r-1,l7211,9297r,-1l7212,9296r,l7212,9296r,l7214,9296r,l7215,9296r,-1l7214,9295r-2,1l7210,9296r,1l7211,9296r,1l7211,9297r-1,l7211,9297r,l7211,9297r,l7211,9297r1,l7212,9297r1,l7213,9297r,l7214,9297r,-1l7215,9296r,l7215,9296r1,l7217,9296r,l7217,9295r1,l7218,9296r-2,2l7216,9299r1,l7217,9299r1,l7218,9298r1,-1l7219,9296r,-1l7219,9295r1,-1l7220,9294r,l7221,9294r-1,l7220,9294r,l7220,9294r,l7221,9294r,l7221,9294r,l7221,9294r,1l7220,9296r,-1l7221,9295r,-1l7221,9294r-1,l7220,9296r,2l7220,9298r1,l7221,9298r,l7222,9298r1,l7224,9299r,-1l7225,9298r,l7225,9298r1,l7226,9299r1,l7227,9299r,-1l7226,9297r,l7226,9298r,l7225,9298r,-1l7225,9297r,l7225,9297r,-1l7225,9296r,1l7225,9297r-1,l7224,9297r1,l7225,9296r-1,l7224,9295r,l7225,9296r,1l7226,9298r,l7226,9297r,l7226,9296r-1,l7225,9296r,-1l7226,9295r,1l7227,9296r,l7228,9296r,l7228,9297r2,1l7231,9298r1,l7232,9298r,l7233,9298r-1,l7232,9298r,l7231,9297r,1l7231,9297r-2,l7229,9297r,-1l7230,9297r1,l7232,9297r,1l7232,9298r,-1l7233,9298r,-1l7233,9297r-1,l7231,9297r,l7231,9297r-1,-1l7230,9296r-2,l7228,9296r,l7227,9295r,l7227,9296r-1,l7226,9295r-1,l7225,9295r1,l7227,9295r,1l7227,9295r-1,-1l7226,9294r1,l7227,9294r,-1l7227,9292r,-1l7227,9291r,2l7226,9294r,l7225,9294r,l7225,9294r,l7225,9294r1,l7226,9294r,l7226,9294r,l7226,9293r,-1l7227,9292r,1l7227,9291r-1,l7226,9291r,2l7226,9293r,l7225,9293r-1,1l7224,9293r,l7224,9293r,l7224,9297r,1l7223,9298r,l7222,9298r,l7221,9298r-1,l7220,9298r,l7220,9297r,l7221,9298r,-1l7222,9297r,l7223,9297r1,l7224,9297r,l7224,9297r,-4l7224,9293r,l7224,9296r,l7224,9297r-1,l7223,9297r,l7222,9297r,l7221,9297r,-1l7221,9295r,l7221,9294r1,l7222,9294r1,1l7223,9295r,l7224,9296r,l7224,9296r,-3l7224,9293r,l7224,9293r,l7224,9293r,1l7224,9294r,l7224,9294r,l7224,9293r-1,l7223,9293r,2l7223,9294r,l7223,9294r,1l7223,9293r,l7223,9293r,l7224,9293r,l7223,9292r,l7224,9292r,-1l7225,9291r,l7226,9290r1,1l7231,9291r2,1l7236,9292r2,l7239,9292r1,l7240,9291r1,-2l7241,9288r,-1l7241,9287r,l7242,9286r,xm7366,9237r-20,l7346,9238r2,l7349,9238r2,1l7351,9239r,1l7351,9242r,28l7351,9272r,1l7351,9273r-2,1l7348,9274r-2,l7346,9275r20,l7366,9274r-2,l7363,9274r-1,-1l7361,9273r,-1l7361,9271r,-29l7361,9240r,-1l7362,9239r1,-1l7364,9238r2,l7366,9237xm7387,9322r-2,l7385,9321r-2,-1l7382,9318r-3,-6l7378,9310r-5,-13l7369,9288r,22l7357,9310r6,-13l7369,9310r,-22l7367,9284r-1,l7351,9317r-1,2l7349,9321r-2,1l7346,9322r,1l7359,9323r,-1l7357,9322r-1,l7354,9321r,-1l7354,9317r2,-5l7370,9312r2,6l7372,9319r1,2l7372,9321r-1,1l7370,9322r-2,l7368,9323r19,l7387,9322xm7397,9274r-1,l7395,9274r-1,-1l7394,9271r,-2l7394,9256r,-2l7393,9252r,-2l7390,9249r-1,-1l7386,9248r-2,l7382,9250r-1,1l7379,9252r,-3l7369,9249r,1l7370,9250r1,l7371,9251r1,2l7372,9271r-1,2l7371,9274r-1,l7369,9274r,1l7382,9275r,-1l7381,9274r-1,l7380,9273r-1,-2l7379,9255r2,-2l7382,9252r2,l7385,9252r1,1l7386,9253r,1l7386,9256r,15l7386,9272r-1,2l7385,9274r-1,l7384,9275r13,l7397,9274xm7415,9322r-1,l7413,9321r-1,l7412,9319r,-2l7412,9297r-11,l7401,9298r1,l7403,9298r1,1l7404,9300r,16l7403,9318r-1,1l7401,9320r-1,l7399,9320r,l7398,9319r,l7397,9318r,-1l7397,9297r-11,l7386,9298r2,l7388,9298r1,1l7389,9300r,16l7389,9318r1,2l7391,9321r2,2l7395,9324r3,l7399,9323r3,-1l7403,9321r1,-2l7404,9323r11,l7415,9322xm7421,9239r,-1l7419,9237r-2,-1l7411,9236r-3,1l7405,9241r-1,2l7404,9249r-4,l7400,9252r4,l7404,9271r-1,1l7403,9273r,l7402,9274r-1,l7400,9274r,1l7415,9275r,-1l7414,9274r-1,l7412,9273r-1,-1l7411,9252r4,l7415,9249r-4,l7411,9240r,-1l7412,9238r1,l7414,9238r,l7415,9238r,1l7415,9240r-1,1l7414,9242r1,l7416,9243r1,l7419,9243r1,l7421,9242r,-1l7421,9239xm7435,9313r,-1l7433,9309r-2,-1l7429,9306r-3,-2l7424,9303r-1,-1l7423,9301r,-1l7423,9299r1,-1l7425,9298r2,l7428,9298r3,2l7432,9302r1,3l7434,9305r,-9l7433,9296r-1,1l7432,9297r,l7431,9297r,l7430,9297r-2,-1l7427,9296r-4,l7421,9297r-3,3l7417,9302r,4l7418,9307r2,3l7422,9312r5,3l7428,9316r1,1l7429,9318r,2l7429,9320r-1,1l7427,9322r-2,l7424,9321r-3,-2l7420,9317r-1,-3l7418,9314r,10l7419,9324r1,-1l7420,9322r1,l7424,9323r2,1l7428,9324r2,-1l7433,9322r1,-1l7435,9318r,-1l7435,9313xm7441,9251r-1,-1l7439,9248r-1,l7437,9248r-1,l7435,9248r-3,2l7431,9252r-2,3l7429,9249r-11,l7418,9250r1,l7420,9250r,1l7421,9251r,1l7421,9253r,18l7421,9273r-1,1l7419,9274r-1,l7418,9275r14,l7432,9274r-1,l7431,9274r-1,-1l7429,9273r,-1l7429,9272r,-3l7429,9261r,-2l7430,9256r1,-1l7432,9254r1,l7433,9254r1,l7436,9255r1,1l7438,9256r1,-1l7440,9254r1,-1l7441,9251xm7455,9297r-7,l7448,9287r,l7446,9289r-1,2l7442,9295r-2,2l7437,9298r,1l7441,9299r,17l7441,9318r,2l7442,9321r2,2l7446,9323r5,l7453,9322r2,-4l7454,9317r-1,2l7452,9320r-2,l7450,9320r-1,-1l7449,9319r,-1l7448,9317r,-18l7455,9299r,-2xm7468,9271r-1,l7467,9272r-1,l7466,9272r-1,l7465,9272r,-1l7465,9271r,-11l7464,9254r,-2l7463,9251r-1,-1l7460,9249r-2,-1l7453,9248r-2,l7448,9250r-2,1l7444,9253r,1l7444,9257r,l7445,9259r1,l7449,9259r1,l7451,9258r,-1l7451,9255r,-1l7450,9253r-1,l7450,9252r,-1l7451,9250r1,l7454,9250r1,l7456,9251r,1l7457,9253r,5l7457,9260r,9l7456,9270r-2,1l7453,9271r-1,-1l7451,9269r,l7451,9266r,l7453,9263r1,-1l7457,9260r,-2l7451,9261r-4,2l7444,9266r-1,2l7443,9272r,1l7445,9275r2,l7451,9275r3,-1l7457,9271r,2l7457,9274r2,1l7460,9275r3,l7464,9275r2,-1l7467,9273r1,-1l7468,9271xm7480,9298r-1,l7478,9296r-1,l7476,9296r-1,l7474,9296r-3,2l7469,9300r-1,3l7468,9297r-11,l7457,9298r1,l7459,9298r,l7460,9299r,1l7460,9301r,18l7460,9320r-1,2l7458,9322r-1,l7457,9323r14,l7471,9322r-1,l7469,9322r,-1l7468,9321r,-1l7468,9319r,-2l7468,9309r,-2l7469,9304r1,-1l7471,9302r,-1l7472,9301r1,1l7475,9303r,1l7477,9304r1,-1l7479,9302r1,-1l7480,9298xm7488,9266r,-2l7486,9262r-2,-2l7482,9258r-3,-2l7477,9255r-1,-1l7476,9253r,-1l7476,9251r1,-1l7478,9250r2,l7481,9251r3,2l7485,9254r1,3l7487,9257r,-9l7486,9248r-1,1l7485,9249r,l7484,9249r,l7483,9249r-2,-1l7480,9248r-4,l7474,9249r-3,3l7470,9254r,4l7471,9260r2,2l7475,9264r5,3l7481,9268r1,1l7482,9270r,2l7482,9272r-1,2l7480,9274r-2,l7477,9273r-3,-2l7473,9269r-1,-3l7471,9266r,10l7472,9276r1,-1l7473,9274r1,l7477,9275r2,1l7481,9276r2,l7486,9274r1,-1l7488,9270r,-1l7488,9266xm7507,9319r-1,l7506,9319r-1,1l7504,9320r,l7504,9319r,l7504,9319r-1,-11l7503,9302r,-2l7502,9299r-1,-1l7499,9296r-2,l7492,9296r-2,l7486,9298r-1,l7483,9301r,1l7482,9305r1,l7484,9307r1,l7488,9307r,l7490,9306r,-1l7490,9303r,-1l7489,9301r-1,-1l7488,9299r1,l7490,9298r1,l7493,9298r,l7495,9299r,l7495,9300r1,6l7496,9308r-1,9l7494,9318r-1,1l7492,9319r-1,-1l7490,9317r-1,-1l7490,9314r,l7492,9311r1,-1l7496,9308r,-2l7490,9309r-4,2l7483,9314r-1,2l7482,9320r,1l7484,9323r2,l7490,9323r2,-1l7496,9319r,2l7496,9322r2,1l7499,9323r3,l7503,9323r2,-1l7506,9321r1,-1l7507,9319xm7508,9249r-7,l7501,9239r,l7499,9241r-1,3l7495,9247r-2,2l7490,9251r,1l7494,9252r,17l7494,9270r,2l7495,9273r2,2l7499,9275r5,l7506,9274r2,-4l7507,9269r-1,2l7505,9272r-2,l7503,9272r-1,l7502,9271r,-1l7501,9269r,-17l7508,9252r,-3xm7522,9322r-1,l7520,9322r,-1l7519,9319r,-1l7519,9285r-11,l7508,9286r2,l7510,9286r1,1l7511,9288r,31l7511,9321r-1,1l7509,9322r-1,l7508,9323r14,l7522,9322xm7533,9251r-1,-1l7531,9248r-1,l7529,9248r-1,l7527,9248r-3,2l7522,9252r-1,3l7521,9249r-11,l7510,9250r1,l7512,9250r,1l7513,9251r,1l7513,9253r,18l7513,9273r-1,1l7511,9274r-1,l7510,9275r14,l7524,9274r-1,l7522,9274r,-1l7521,9273r,-1l7521,9272r,-3l7521,9261r,-2l7522,9256r1,-1l7524,9254r,l7525,9254r1,l7528,9255r,1l7530,9256r1,-1l7532,9254r1,-1l7533,9251xm7536,9287r-1,-1l7534,9284r-1,l7530,9284r-1,l7528,9286r-1,1l7527,9290r1,1l7529,9292r1,1l7531,9293r2,l7534,9292r1,-1l7536,9290r,-3xm7539,9322r-2,l7536,9322r,-1l7535,9319r,-1l7535,9297r-11,l7524,9298r2,l7526,9298r1,1l7528,9300r,19l7527,9321r-1,1l7526,9322r-2,l7524,9323r15,l7539,9322xm7563,9274r-1,l7561,9274r,-1l7560,9271r,-2l7560,9249r-10,l7550,9250r1,l7552,9250r,1l7553,9253r,16l7551,9270r,1l7549,9272r,l7547,9272r,l7546,9271r,l7546,9270r,-1l7546,9249r-11,l7535,9250r1,l7537,9250r,1l7538,9253r,15l7538,9270r1,3l7539,9274r3,1l7543,9276r3,l7547,9276r3,-2l7551,9273r2,-1l7553,9275r10,l7563,9274xm7566,9319r-1,l7565,9319r-1,1l7563,9320r,l7563,9319r,l7562,9319r,-11l7562,9302r,-2l7561,9299r-1,-1l7558,9296r-2,l7551,9296r-2,l7545,9298r-1,l7542,9301r-1,1l7541,9305r1,l7543,9307r1,l7546,9307r1,l7549,9306r,-1l7549,9303r,-1l7547,9301r,-1l7547,9299r,l7549,9298r1,l7552,9298r,l7554,9299r,l7554,9300r1,6l7555,9308r-1,9l7553,9318r-1,1l7550,9319r,-1l7549,9317r-1,-1l7548,9314r1,l7551,9311r1,-1l7555,9308r,-2l7549,9309r-4,2l7542,9314r-1,2l7541,9320r,1l7543,9323r1,l7548,9323r3,-1l7555,9319r,2l7555,9322r2,1l7558,9323r3,l7562,9323r2,-1l7565,9321r1,-1l7566,9319xm7587,9269r-1,-1l7585,9270r-1,l7584,9271r-1,l7582,9271r-2,l7578,9271r-2,-2l7575,9267r-2,-4l7573,9261r,-6l7573,9253r2,-3l7576,9250r1,l7578,9250r1,1l7579,9252r,3l7580,9256r1,2l7582,9258r2,l7585,9258r1,-1l7587,9256r,-3l7586,9251r-3,-2l7580,9248r-6,l7570,9250r-4,6l7565,9259r,7l7566,9269r5,6l7573,9276r6,l7581,9275r4,-2l7586,9271r1,-2xm7606,9249r-6,l7600,9239r-1,l7598,9241r-1,3l7593,9247r-2,2l7589,9251r,1l7592,9252r,17l7592,9270r1,2l7594,9273r2,2l7597,9275r5,l7605,9274r1,-4l7606,9269r-2,2l7603,9272r-1,l7602,9272r-1,l7601,9271r-1,-1l7600,9269r,-17l7606,9252r,-3xm7637,9274r-1,l7635,9274r-1,-1l7634,9271r,-2l7634,9249r-11,l7623,9250r2,l7625,9250r1,1l7626,9253r,16l7625,9270r-1,1l7623,9272r-1,l7621,9272r,l7620,9271r,l7619,9270r,-1l7619,9249r-10,l7609,9250r1,l7611,9250r,1l7611,9253r,15l7612,9270r,3l7613,9274r2,1l7617,9276r3,l7621,9276r3,-2l7625,9273r1,-1l7626,9275r11,l7637,9274xm7662,9251r,-1l7661,9248r-1,l7659,9248r-1,l7657,9248r-3,2l7652,9252r-1,3l7651,9249r-11,l7640,9250r1,l7641,9250r1,1l7642,9251r1,1l7643,9253r,18l7643,9273r-1,1l7641,9274r-1,l7640,9275r14,l7654,9274r-1,l7652,9274r-1,-1l7651,9273r,-1l7651,9272r,-3l7651,9261r,-2l7652,9256r,-1l7654,9254r,l7655,9254r1,l7657,9255r1,1l7660,9256r1,-1l7662,9254r,-1l7662,9251xm7686,9261r,-2l7686,9257r-1,-4l7681,9250r,-1l7679,9248r,11l7671,9259r1,-4l7672,9253r2,-3l7674,9250r2,l7677,9250r1,1l7678,9252r1,2l7679,9259r,-11l7679,9248r-6,l7670,9249r-5,6l7664,9258r,8l7665,9269r3,5l7671,9276r7,l7680,9275r3,-2l7684,9272r1,-1l7686,9268r-1,-1l7684,9269r-1,1l7681,9271r-1,1l7677,9272r-1,-1l7673,9267r-1,-2l7672,9261r14,xe" fillcolor="black" stroked="f">
              <v:stroke joinstyle="round"/>
              <v:formulas/>
              <v:path arrowok="t" o:connecttype="segments"/>
            </v:shape>
            <v:line id="_x0000_s6480" style="position:absolute" from="7134,9439" to="9104,9439" strokecolor="#b0a3a0" strokeweight=".0335mm"/>
            <v:shape id="docshape1867" o:spid="_x0000_s6479" style="position:absolute;left:9056;top:12199;width:49;height:21" coordorigin="9057,12200" coordsize="49,21" o:spt="100" adj="0,,0" path="m9103,12211r-5,l9095,12218r1,2l9098,12221r2,-1l9103,12211xm9059,12205r-1,l9057,12207r,1l9064,12214r7,3l9086,12217r6,-3l9096,12212r-24,l9066,12210r-7,-5xm9091,12200r-1,l9089,12200r-1,3l9089,12204r7,3l9091,12210r-6,2l9096,12212r2,-1l9103,12211r2,-5l9104,12205r-13,-5l9091,12200xe" fillcolor="black" stroked="f">
              <v:stroke joinstyle="round"/>
              <v:formulas/>
              <v:path arrowok="t" o:connecttype="segments"/>
            </v:shape>
            <v:line id="_x0000_s6478" style="position:absolute" from="7134,10188" to="9104,10188" strokecolor="#b0a3a0" strokeweight=".01694mm"/>
            <v:line id="_x0000_s6477" style="position:absolute" from="7134,9766" to="9104,9766" strokecolor="#a30b35" strokeweight=".0335mm"/>
            <v:line id="_x0000_s6476" style="position:absolute" from="7134,10692" to="9104,10692" strokecolor="#b0a3a0" strokeweight=".01694mm"/>
            <v:shape id="docshape1868" o:spid="_x0000_s6475" style="position:absolute;left:7275;top:10845;width:1829;height:55" coordorigin="7276,10846" coordsize="1829,55" o:spt="100" adj="0,,0" path="m7276,10900r500,l7776,10846r-500,l7276,10900xm7893,10900r505,l8398,10846r-505,l7893,10900xm8555,10900r549,l9104,10846r-549,l8555,10900xe" filled="f" strokecolor="#b0a3a0" strokeweight=".01694mm">
              <v:stroke joinstyle="round"/>
              <v:formulas/>
              <v:path arrowok="t" o:connecttype="segments"/>
            </v:shape>
            <v:line id="_x0000_s6474" style="position:absolute" from="7134,11530" to="9104,11530" strokecolor="#b0a3a0" strokeweight=".01694mm"/>
            <v:line id="_x0000_s6473" style="position:absolute" from="7134,11151" to="9104,11151" strokecolor="#a30b35" strokeweight=".0335mm"/>
            <v:line id="_x0000_s6472" style="position:absolute" from="7134,12022" to="9104,12022" strokecolor="#b0a3a0" strokeweight=".01694mm"/>
            <v:line id="_x0000_s6471" style="position:absolute" from="7134,11643" to="9104,11643" strokecolor="#a30b35" strokeweight=".0335mm"/>
            <v:rect id="docshape1869" o:spid="_x0000_s6470" style="position:absolute;left:6982;top:9081;width:2274;height:3216" filled="f" strokecolor="#b0a3a0" strokeweight=".5pt"/>
            <v:shape id="docshape1870" o:spid="_x0000_s6469" type="#_x0000_t202" style="position:absolute;left:7133;top:9215;width:1991;height:605" filled="f" stroked="f">
              <v:textbox inset="0,0,0,0">
                <w:txbxContent>
                  <w:p w:rsidR="009C7B37" w:rsidRDefault="009C7B37">
                    <w:pPr>
                      <w:spacing w:before="11"/>
                      <w:ind w:left="1246"/>
                      <w:rPr>
                        <w:rFonts w:ascii="Calibri"/>
                        <w:sz w:val="7"/>
                      </w:rPr>
                    </w:pPr>
                    <w:r>
                      <w:rPr>
                        <w:rFonts w:ascii="Calibri"/>
                        <w:w w:val="105"/>
                        <w:sz w:val="7"/>
                      </w:rPr>
                      <w:t>Assessment</w:t>
                    </w:r>
                    <w:r>
                      <w:rPr>
                        <w:rFonts w:ascii="Calibri"/>
                        <w:w w:val="110"/>
                        <w:sz w:val="7"/>
                      </w:rPr>
                      <w:t xml:space="preserve"> </w:t>
                    </w:r>
                    <w:r>
                      <w:rPr>
                        <w:rFonts w:ascii="Calibri"/>
                        <w:spacing w:val="-2"/>
                        <w:w w:val="110"/>
                        <w:sz w:val="7"/>
                      </w:rPr>
                      <w:t>Framework</w:t>
                    </w:r>
                  </w:p>
                  <w:p w:rsidR="009C7B37" w:rsidRDefault="009C7B37">
                    <w:pPr>
                      <w:spacing w:before="11"/>
                      <w:ind w:right="18"/>
                      <w:jc w:val="right"/>
                      <w:rPr>
                        <w:rFonts w:ascii="Calibri"/>
                        <w:sz w:val="4"/>
                      </w:rPr>
                    </w:pPr>
                    <w:r>
                      <w:rPr>
                        <w:rFonts w:ascii="Calibri"/>
                        <w:sz w:val="4"/>
                      </w:rPr>
                      <w:t>TEMPLATES</w:t>
                    </w:r>
                    <w:r>
                      <w:rPr>
                        <w:rFonts w:ascii="Calibri"/>
                        <w:spacing w:val="-1"/>
                        <w:sz w:val="4"/>
                      </w:rPr>
                      <w:t xml:space="preserve"> </w:t>
                    </w:r>
                    <w:r>
                      <w:rPr>
                        <w:rFonts w:ascii="Calibri"/>
                        <w:sz w:val="4"/>
                      </w:rPr>
                      <w:t>AND</w:t>
                    </w:r>
                    <w:r>
                      <w:rPr>
                        <w:rFonts w:ascii="Calibri"/>
                        <w:spacing w:val="-1"/>
                        <w:sz w:val="4"/>
                      </w:rPr>
                      <w:t xml:space="preserve"> </w:t>
                    </w:r>
                    <w:r>
                      <w:rPr>
                        <w:rFonts w:ascii="Calibri"/>
                        <w:spacing w:val="-2"/>
                        <w:sz w:val="4"/>
                      </w:rPr>
                      <w:t>CHECKLISTS</w:t>
                    </w:r>
                  </w:p>
                  <w:p w:rsidR="009C7B37" w:rsidRDefault="009C7B37">
                    <w:pPr>
                      <w:rPr>
                        <w:rFonts w:ascii="Calibri"/>
                        <w:sz w:val="4"/>
                      </w:rPr>
                    </w:pPr>
                  </w:p>
                  <w:p w:rsidR="009C7B37" w:rsidRDefault="009C7B37">
                    <w:pPr>
                      <w:rPr>
                        <w:rFonts w:ascii="Calibri"/>
                        <w:sz w:val="4"/>
                      </w:rPr>
                    </w:pPr>
                  </w:p>
                  <w:p w:rsidR="009C7B37" w:rsidRDefault="009C7B37">
                    <w:pPr>
                      <w:rPr>
                        <w:rFonts w:ascii="Calibri"/>
                        <w:sz w:val="4"/>
                      </w:rPr>
                    </w:pPr>
                  </w:p>
                  <w:p w:rsidR="009C7B37" w:rsidRDefault="009C7B37">
                    <w:pPr>
                      <w:spacing w:before="26"/>
                      <w:rPr>
                        <w:b/>
                        <w:i/>
                        <w:sz w:val="5"/>
                      </w:rPr>
                    </w:pPr>
                    <w:r>
                      <w:rPr>
                        <w:b/>
                        <w:i/>
                        <w:w w:val="105"/>
                        <w:sz w:val="5"/>
                      </w:rPr>
                      <w:t>Template</w:t>
                    </w:r>
                    <w:r>
                      <w:rPr>
                        <w:b/>
                        <w:i/>
                        <w:spacing w:val="-2"/>
                        <w:w w:val="105"/>
                        <w:sz w:val="5"/>
                      </w:rPr>
                      <w:t xml:space="preserve"> </w:t>
                    </w:r>
                    <w:r>
                      <w:rPr>
                        <w:b/>
                        <w:i/>
                        <w:w w:val="105"/>
                        <w:sz w:val="5"/>
                      </w:rPr>
                      <w:t>for</w:t>
                    </w:r>
                    <w:r>
                      <w:rPr>
                        <w:b/>
                        <w:i/>
                        <w:spacing w:val="-2"/>
                        <w:w w:val="105"/>
                        <w:sz w:val="5"/>
                      </w:rPr>
                      <w:t xml:space="preserve"> </w:t>
                    </w:r>
                    <w:r>
                      <w:rPr>
                        <w:b/>
                        <w:i/>
                        <w:w w:val="105"/>
                        <w:sz w:val="5"/>
                      </w:rPr>
                      <w:t>Stage</w:t>
                    </w:r>
                    <w:r>
                      <w:rPr>
                        <w:b/>
                        <w:i/>
                        <w:spacing w:val="-1"/>
                        <w:w w:val="105"/>
                        <w:sz w:val="5"/>
                      </w:rPr>
                      <w:t xml:space="preserve"> </w:t>
                    </w:r>
                    <w:r>
                      <w:rPr>
                        <w:b/>
                        <w:i/>
                        <w:w w:val="105"/>
                        <w:sz w:val="5"/>
                      </w:rPr>
                      <w:t>4:</w:t>
                    </w:r>
                    <w:r>
                      <w:rPr>
                        <w:b/>
                        <w:i/>
                        <w:spacing w:val="-2"/>
                        <w:w w:val="105"/>
                        <w:sz w:val="5"/>
                      </w:rPr>
                      <w:t xml:space="preserve"> </w:t>
                    </w:r>
                    <w:r>
                      <w:rPr>
                        <w:b/>
                        <w:i/>
                        <w:w w:val="105"/>
                        <w:sz w:val="5"/>
                      </w:rPr>
                      <w:t>Business</w:t>
                    </w:r>
                    <w:r>
                      <w:rPr>
                        <w:b/>
                        <w:i/>
                        <w:spacing w:val="-1"/>
                        <w:w w:val="105"/>
                        <w:sz w:val="5"/>
                      </w:rPr>
                      <w:t xml:space="preserve"> </w:t>
                    </w:r>
                    <w:r>
                      <w:rPr>
                        <w:b/>
                        <w:i/>
                        <w:w w:val="105"/>
                        <w:sz w:val="5"/>
                      </w:rPr>
                      <w:t>Case</w:t>
                    </w:r>
                    <w:r>
                      <w:rPr>
                        <w:b/>
                        <w:i/>
                        <w:spacing w:val="-2"/>
                        <w:w w:val="105"/>
                        <w:sz w:val="5"/>
                      </w:rPr>
                      <w:t xml:space="preserve"> </w:t>
                    </w:r>
                    <w:r>
                      <w:rPr>
                        <w:b/>
                        <w:i/>
                        <w:w w:val="105"/>
                        <w:sz w:val="5"/>
                      </w:rPr>
                      <w:t>Assessment</w:t>
                    </w:r>
                    <w:r>
                      <w:rPr>
                        <w:b/>
                        <w:i/>
                        <w:spacing w:val="-2"/>
                        <w:w w:val="105"/>
                        <w:sz w:val="5"/>
                      </w:rPr>
                      <w:t xml:space="preserve"> (continued)</w:t>
                    </w:r>
                  </w:p>
                  <w:p w:rsidR="009C7B37" w:rsidRDefault="009C7B37">
                    <w:pPr>
                      <w:rPr>
                        <w:b/>
                        <w:i/>
                        <w:sz w:val="6"/>
                      </w:rPr>
                    </w:pPr>
                  </w:p>
                  <w:p w:rsidR="009C7B37" w:rsidRDefault="009C7B37">
                    <w:pPr>
                      <w:spacing w:before="46"/>
                      <w:rPr>
                        <w:b/>
                        <w:i/>
                        <w:sz w:val="3"/>
                      </w:rPr>
                    </w:pPr>
                    <w:r>
                      <w:rPr>
                        <w:b/>
                        <w:i/>
                        <w:w w:val="120"/>
                        <w:sz w:val="3"/>
                      </w:rPr>
                      <w:t>Summary</w:t>
                    </w:r>
                    <w:r>
                      <w:rPr>
                        <w:b/>
                        <w:i/>
                        <w:spacing w:val="-1"/>
                        <w:w w:val="120"/>
                        <w:sz w:val="3"/>
                      </w:rPr>
                      <w:t xml:space="preserve"> </w:t>
                    </w:r>
                    <w:r>
                      <w:rPr>
                        <w:b/>
                        <w:i/>
                        <w:w w:val="120"/>
                        <w:sz w:val="3"/>
                      </w:rPr>
                      <w:t xml:space="preserve">of impact </w:t>
                    </w:r>
                    <w:r>
                      <w:rPr>
                        <w:b/>
                        <w:i/>
                        <w:spacing w:val="-2"/>
                        <w:w w:val="120"/>
                        <w:sz w:val="3"/>
                      </w:rPr>
                      <w:t>description</w:t>
                    </w:r>
                  </w:p>
                  <w:p w:rsidR="009C7B37" w:rsidRDefault="009C7B37">
                    <w:pPr>
                      <w:spacing w:before="32"/>
                      <w:ind w:left="16"/>
                      <w:rPr>
                        <w:rFonts w:ascii="Calibri"/>
                        <w:i/>
                        <w:sz w:val="3"/>
                      </w:rPr>
                    </w:pPr>
                    <w:r>
                      <w:rPr>
                        <w:rFonts w:ascii="Calibri"/>
                        <w:i/>
                        <w:color w:val="B0A3A0"/>
                        <w:sz w:val="3"/>
                      </w:rPr>
                      <w:t>Please</w:t>
                    </w:r>
                    <w:r>
                      <w:rPr>
                        <w:rFonts w:ascii="Calibri"/>
                        <w:i/>
                        <w:color w:val="B0A3A0"/>
                        <w:spacing w:val="1"/>
                        <w:sz w:val="3"/>
                      </w:rPr>
                      <w:t xml:space="preserve"> </w:t>
                    </w:r>
                    <w:r>
                      <w:rPr>
                        <w:rFonts w:ascii="Calibri"/>
                        <w:i/>
                        <w:color w:val="B0A3A0"/>
                        <w:sz w:val="3"/>
                      </w:rPr>
                      <w:t>provide</w:t>
                    </w:r>
                    <w:r>
                      <w:rPr>
                        <w:rFonts w:ascii="Calibri"/>
                        <w:i/>
                        <w:color w:val="B0A3A0"/>
                        <w:spacing w:val="2"/>
                        <w:sz w:val="3"/>
                      </w:rPr>
                      <w:t xml:space="preserve"> </w:t>
                    </w:r>
                    <w:r>
                      <w:rPr>
                        <w:rFonts w:ascii="Calibri"/>
                        <w:i/>
                        <w:color w:val="B0A3A0"/>
                        <w:sz w:val="3"/>
                      </w:rPr>
                      <w:t>a</w:t>
                    </w:r>
                    <w:r>
                      <w:rPr>
                        <w:rFonts w:ascii="Calibri"/>
                        <w:i/>
                        <w:color w:val="B0A3A0"/>
                        <w:spacing w:val="2"/>
                        <w:sz w:val="3"/>
                      </w:rPr>
                      <w:t xml:space="preserve"> </w:t>
                    </w:r>
                    <w:r>
                      <w:rPr>
                        <w:rFonts w:ascii="Calibri"/>
                        <w:i/>
                        <w:color w:val="B0A3A0"/>
                        <w:sz w:val="3"/>
                      </w:rPr>
                      <w:t>brief</w:t>
                    </w:r>
                    <w:r>
                      <w:rPr>
                        <w:rFonts w:ascii="Calibri"/>
                        <w:i/>
                        <w:color w:val="B0A3A0"/>
                        <w:spacing w:val="2"/>
                        <w:sz w:val="3"/>
                      </w:rPr>
                      <w:t xml:space="preserve"> </w:t>
                    </w:r>
                    <w:r>
                      <w:rPr>
                        <w:rFonts w:ascii="Calibri"/>
                        <w:i/>
                        <w:color w:val="B0A3A0"/>
                        <w:sz w:val="3"/>
                      </w:rPr>
                      <w:t>description</w:t>
                    </w:r>
                    <w:r>
                      <w:rPr>
                        <w:rFonts w:ascii="Calibri"/>
                        <w:i/>
                        <w:color w:val="B0A3A0"/>
                        <w:spacing w:val="2"/>
                        <w:sz w:val="3"/>
                      </w:rPr>
                      <w:t xml:space="preserve"> </w:t>
                    </w:r>
                    <w:r>
                      <w:rPr>
                        <w:rFonts w:ascii="Calibri"/>
                        <w:i/>
                        <w:color w:val="B0A3A0"/>
                        <w:sz w:val="3"/>
                      </w:rPr>
                      <w:t>of</w:t>
                    </w:r>
                    <w:r>
                      <w:rPr>
                        <w:rFonts w:ascii="Calibri"/>
                        <w:i/>
                        <w:color w:val="B0A3A0"/>
                        <w:spacing w:val="2"/>
                        <w:sz w:val="3"/>
                      </w:rPr>
                      <w:t xml:space="preserve"> </w:t>
                    </w:r>
                    <w:r>
                      <w:rPr>
                        <w:rFonts w:ascii="Calibri"/>
                        <w:i/>
                        <w:color w:val="B0A3A0"/>
                        <w:sz w:val="3"/>
                      </w:rPr>
                      <w:t>the</w:t>
                    </w:r>
                    <w:r>
                      <w:rPr>
                        <w:rFonts w:ascii="Calibri"/>
                        <w:i/>
                        <w:color w:val="B0A3A0"/>
                        <w:spacing w:val="2"/>
                        <w:sz w:val="3"/>
                      </w:rPr>
                      <w:t xml:space="preserve"> </w:t>
                    </w:r>
                    <w:r>
                      <w:rPr>
                        <w:rFonts w:ascii="Calibri"/>
                        <w:i/>
                        <w:color w:val="B0A3A0"/>
                        <w:sz w:val="3"/>
                      </w:rPr>
                      <w:t>potential</w:t>
                    </w:r>
                    <w:r>
                      <w:rPr>
                        <w:rFonts w:ascii="Calibri"/>
                        <w:i/>
                        <w:color w:val="B0A3A0"/>
                        <w:spacing w:val="2"/>
                        <w:sz w:val="3"/>
                      </w:rPr>
                      <w:t xml:space="preserve"> </w:t>
                    </w:r>
                    <w:r>
                      <w:rPr>
                        <w:rFonts w:ascii="Calibri"/>
                        <w:i/>
                        <w:color w:val="B0A3A0"/>
                        <w:sz w:val="3"/>
                      </w:rPr>
                      <w:t>project</w:t>
                    </w:r>
                    <w:r>
                      <w:rPr>
                        <w:rFonts w:ascii="Calibri"/>
                        <w:i/>
                        <w:color w:val="B0A3A0"/>
                        <w:spacing w:val="2"/>
                        <w:sz w:val="3"/>
                      </w:rPr>
                      <w:t xml:space="preserve"> </w:t>
                    </w:r>
                    <w:r>
                      <w:rPr>
                        <w:rFonts w:ascii="Calibri"/>
                        <w:i/>
                        <w:color w:val="B0A3A0"/>
                        <w:sz w:val="3"/>
                      </w:rPr>
                      <w:t>impacts</w:t>
                    </w:r>
                    <w:r>
                      <w:rPr>
                        <w:rFonts w:ascii="Calibri"/>
                        <w:i/>
                        <w:color w:val="B0A3A0"/>
                        <w:spacing w:val="2"/>
                        <w:sz w:val="3"/>
                      </w:rPr>
                      <w:t xml:space="preserve"> </w:t>
                    </w:r>
                    <w:r>
                      <w:rPr>
                        <w:rFonts w:ascii="Calibri"/>
                        <w:i/>
                        <w:color w:val="B0A3A0"/>
                        <w:sz w:val="3"/>
                      </w:rPr>
                      <w:t>on</w:t>
                    </w:r>
                    <w:r>
                      <w:rPr>
                        <w:rFonts w:ascii="Calibri"/>
                        <w:i/>
                        <w:color w:val="B0A3A0"/>
                        <w:spacing w:val="2"/>
                        <w:sz w:val="3"/>
                      </w:rPr>
                      <w:t xml:space="preserve"> </w:t>
                    </w:r>
                    <w:r>
                      <w:rPr>
                        <w:rFonts w:ascii="Calibri"/>
                        <w:i/>
                        <w:color w:val="B0A3A0"/>
                        <w:sz w:val="3"/>
                      </w:rPr>
                      <w:t>the</w:t>
                    </w:r>
                    <w:r>
                      <w:rPr>
                        <w:rFonts w:ascii="Calibri"/>
                        <w:i/>
                        <w:color w:val="B0A3A0"/>
                        <w:spacing w:val="2"/>
                        <w:sz w:val="3"/>
                      </w:rPr>
                      <w:t xml:space="preserve"> </w:t>
                    </w:r>
                    <w:r>
                      <w:rPr>
                        <w:rFonts w:ascii="Calibri"/>
                        <w:i/>
                        <w:color w:val="B0A3A0"/>
                        <w:sz w:val="3"/>
                      </w:rPr>
                      <w:t>State</w:t>
                    </w:r>
                    <w:r>
                      <w:rPr>
                        <w:rFonts w:ascii="Calibri"/>
                        <w:i/>
                        <w:color w:val="B0A3A0"/>
                        <w:spacing w:val="2"/>
                        <w:sz w:val="3"/>
                      </w:rPr>
                      <w:t xml:space="preserve"> </w:t>
                    </w:r>
                    <w:r>
                      <w:rPr>
                        <w:rFonts w:ascii="Calibri"/>
                        <w:i/>
                        <w:color w:val="B0A3A0"/>
                        <w:sz w:val="3"/>
                      </w:rPr>
                      <w:t>or</w:t>
                    </w:r>
                    <w:r>
                      <w:rPr>
                        <w:rFonts w:ascii="Calibri"/>
                        <w:i/>
                        <w:color w:val="B0A3A0"/>
                        <w:spacing w:val="2"/>
                        <w:sz w:val="3"/>
                      </w:rPr>
                      <w:t xml:space="preserve"> </w:t>
                    </w:r>
                    <w:r>
                      <w:rPr>
                        <w:rFonts w:ascii="Calibri"/>
                        <w:i/>
                        <w:color w:val="B0A3A0"/>
                        <w:sz w:val="3"/>
                      </w:rPr>
                      <w:t>Territory</w:t>
                    </w:r>
                    <w:r>
                      <w:rPr>
                        <w:rFonts w:ascii="Calibri"/>
                        <w:i/>
                        <w:color w:val="B0A3A0"/>
                        <w:spacing w:val="2"/>
                        <w:sz w:val="3"/>
                      </w:rPr>
                      <w:t xml:space="preserve"> </w:t>
                    </w:r>
                    <w:r>
                      <w:rPr>
                        <w:rFonts w:ascii="Calibri"/>
                        <w:i/>
                        <w:color w:val="B0A3A0"/>
                        <w:sz w:val="3"/>
                      </w:rPr>
                      <w:t>Governments</w:t>
                    </w:r>
                    <w:r>
                      <w:rPr>
                        <w:rFonts w:ascii="Calibri"/>
                        <w:i/>
                        <w:color w:val="B0A3A0"/>
                        <w:spacing w:val="2"/>
                        <w:sz w:val="3"/>
                      </w:rPr>
                      <w:t xml:space="preserve"> </w:t>
                    </w:r>
                    <w:r>
                      <w:rPr>
                        <w:rFonts w:ascii="Calibri"/>
                        <w:i/>
                        <w:color w:val="B0A3A0"/>
                        <w:spacing w:val="-2"/>
                        <w:sz w:val="3"/>
                      </w:rPr>
                      <w:t>identified</w:t>
                    </w:r>
                  </w:p>
                </w:txbxContent>
              </v:textbox>
            </v:shape>
            <v:shape id="docshape1871" o:spid="_x0000_s6468" type="#_x0000_t202" style="position:absolute;left:7133;top:10259;width:1991;height:147" filled="f" stroked="f">
              <v:textbox inset="0,0,0,0">
                <w:txbxContent>
                  <w:p w:rsidR="009C7B37" w:rsidRDefault="009C7B37">
                    <w:pPr>
                      <w:tabs>
                        <w:tab w:val="left" w:pos="1970"/>
                      </w:tabs>
                      <w:spacing w:before="4"/>
                      <w:rPr>
                        <w:b/>
                        <w:i/>
                        <w:sz w:val="3"/>
                      </w:rPr>
                    </w:pPr>
                    <w:r>
                      <w:rPr>
                        <w:b/>
                        <w:i/>
                        <w:w w:val="120"/>
                        <w:sz w:val="3"/>
                        <w:u w:val="single" w:color="A30B35"/>
                      </w:rPr>
                      <w:t>Outline</w:t>
                    </w:r>
                    <w:r>
                      <w:rPr>
                        <w:b/>
                        <w:i/>
                        <w:spacing w:val="-1"/>
                        <w:w w:val="120"/>
                        <w:sz w:val="3"/>
                        <w:u w:val="single" w:color="A30B35"/>
                      </w:rPr>
                      <w:t xml:space="preserve"> </w:t>
                    </w:r>
                    <w:r>
                      <w:rPr>
                        <w:b/>
                        <w:i/>
                        <w:w w:val="120"/>
                        <w:sz w:val="3"/>
                        <w:u w:val="single" w:color="A30B35"/>
                      </w:rPr>
                      <w:t>level of</w:t>
                    </w:r>
                    <w:r>
                      <w:rPr>
                        <w:b/>
                        <w:i/>
                        <w:spacing w:val="-1"/>
                        <w:w w:val="120"/>
                        <w:sz w:val="3"/>
                        <w:u w:val="single" w:color="A30B35"/>
                      </w:rPr>
                      <w:t xml:space="preserve"> </w:t>
                    </w:r>
                    <w:r>
                      <w:rPr>
                        <w:b/>
                        <w:i/>
                        <w:spacing w:val="-2"/>
                        <w:w w:val="120"/>
                        <w:sz w:val="3"/>
                        <w:u w:val="single" w:color="A30B35"/>
                      </w:rPr>
                      <w:t>support</w:t>
                    </w:r>
                    <w:r>
                      <w:rPr>
                        <w:b/>
                        <w:i/>
                        <w:sz w:val="3"/>
                        <w:u w:val="single" w:color="A30B35"/>
                      </w:rPr>
                      <w:tab/>
                    </w:r>
                  </w:p>
                  <w:p w:rsidR="009C7B37" w:rsidRDefault="009C7B37">
                    <w:pPr>
                      <w:spacing w:before="32"/>
                      <w:ind w:left="16" w:right="101"/>
                      <w:rPr>
                        <w:rFonts w:ascii="Calibri"/>
                        <w:i/>
                        <w:sz w:val="3"/>
                      </w:rPr>
                    </w:pPr>
                    <w:r>
                      <w:rPr>
                        <w:rFonts w:ascii="Calibri"/>
                        <w:i/>
                        <w:color w:val="B0A3A0"/>
                        <w:w w:val="105"/>
                        <w:sz w:val="3"/>
                      </w:rPr>
                      <w:t>Please</w:t>
                    </w:r>
                    <w:r>
                      <w:rPr>
                        <w:rFonts w:ascii="Calibri"/>
                        <w:i/>
                        <w:color w:val="B0A3A0"/>
                        <w:spacing w:val="-2"/>
                        <w:w w:val="105"/>
                        <w:sz w:val="3"/>
                      </w:rPr>
                      <w:t xml:space="preserve"> </w:t>
                    </w:r>
                    <w:r>
                      <w:rPr>
                        <w:rFonts w:ascii="Calibri"/>
                        <w:i/>
                        <w:color w:val="B0A3A0"/>
                        <w:w w:val="105"/>
                        <w:sz w:val="3"/>
                      </w:rPr>
                      <w:t>provide</w:t>
                    </w:r>
                    <w:r>
                      <w:rPr>
                        <w:rFonts w:ascii="Calibri"/>
                        <w:i/>
                        <w:color w:val="B0A3A0"/>
                        <w:spacing w:val="-1"/>
                        <w:w w:val="105"/>
                        <w:sz w:val="3"/>
                      </w:rPr>
                      <w:t xml:space="preserve"> </w:t>
                    </w:r>
                    <w:r>
                      <w:rPr>
                        <w:rFonts w:ascii="Calibri"/>
                        <w:i/>
                        <w:color w:val="B0A3A0"/>
                        <w:w w:val="105"/>
                        <w:sz w:val="3"/>
                      </w:rPr>
                      <w:t>evidence</w:t>
                    </w:r>
                    <w:r>
                      <w:rPr>
                        <w:rFonts w:ascii="Calibri"/>
                        <w:i/>
                        <w:color w:val="B0A3A0"/>
                        <w:spacing w:val="-2"/>
                        <w:w w:val="105"/>
                        <w:sz w:val="3"/>
                      </w:rPr>
                      <w:t xml:space="preserve"> </w:t>
                    </w:r>
                    <w:r>
                      <w:rPr>
                        <w:rFonts w:ascii="Calibri"/>
                        <w:i/>
                        <w:color w:val="B0A3A0"/>
                        <w:w w:val="105"/>
                        <w:sz w:val="3"/>
                      </w:rPr>
                      <w:t>to</w:t>
                    </w:r>
                    <w:r>
                      <w:rPr>
                        <w:rFonts w:ascii="Calibri"/>
                        <w:i/>
                        <w:color w:val="B0A3A0"/>
                        <w:spacing w:val="-1"/>
                        <w:w w:val="105"/>
                        <w:sz w:val="3"/>
                      </w:rPr>
                      <w:t xml:space="preserve"> </w:t>
                    </w:r>
                    <w:r>
                      <w:rPr>
                        <w:rFonts w:ascii="Calibri"/>
                        <w:i/>
                        <w:color w:val="B0A3A0"/>
                        <w:w w:val="105"/>
                        <w:sz w:val="3"/>
                      </w:rPr>
                      <w:t>demonstrate</w:t>
                    </w:r>
                    <w:r>
                      <w:rPr>
                        <w:rFonts w:ascii="Calibri"/>
                        <w:i/>
                        <w:color w:val="B0A3A0"/>
                        <w:spacing w:val="-2"/>
                        <w:w w:val="105"/>
                        <w:sz w:val="3"/>
                      </w:rPr>
                      <w:t xml:space="preserve"> </w:t>
                    </w:r>
                    <w:r>
                      <w:rPr>
                        <w:rFonts w:ascii="Calibri"/>
                        <w:i/>
                        <w:color w:val="B0A3A0"/>
                        <w:w w:val="105"/>
                        <w:sz w:val="3"/>
                      </w:rPr>
                      <w:t>the</w:t>
                    </w:r>
                    <w:r>
                      <w:rPr>
                        <w:rFonts w:ascii="Calibri"/>
                        <w:i/>
                        <w:color w:val="B0A3A0"/>
                        <w:spacing w:val="-1"/>
                        <w:w w:val="105"/>
                        <w:sz w:val="3"/>
                      </w:rPr>
                      <w:t xml:space="preserve"> </w:t>
                    </w:r>
                    <w:r>
                      <w:rPr>
                        <w:rFonts w:ascii="Calibri"/>
                        <w:i/>
                        <w:color w:val="B0A3A0"/>
                        <w:w w:val="105"/>
                        <w:sz w:val="3"/>
                      </w:rPr>
                      <w:t>support</w:t>
                    </w:r>
                    <w:r>
                      <w:rPr>
                        <w:rFonts w:ascii="Calibri"/>
                        <w:i/>
                        <w:color w:val="B0A3A0"/>
                        <w:spacing w:val="-1"/>
                        <w:w w:val="105"/>
                        <w:sz w:val="3"/>
                      </w:rPr>
                      <w:t xml:space="preserve"> </w:t>
                    </w:r>
                    <w:r>
                      <w:rPr>
                        <w:rFonts w:ascii="Calibri"/>
                        <w:i/>
                        <w:color w:val="B0A3A0"/>
                        <w:w w:val="105"/>
                        <w:sz w:val="3"/>
                      </w:rPr>
                      <w:t>of</w:t>
                    </w:r>
                    <w:r>
                      <w:rPr>
                        <w:rFonts w:ascii="Calibri"/>
                        <w:i/>
                        <w:color w:val="B0A3A0"/>
                        <w:spacing w:val="-2"/>
                        <w:w w:val="105"/>
                        <w:sz w:val="3"/>
                      </w:rPr>
                      <w:t xml:space="preserve"> </w:t>
                    </w:r>
                    <w:r>
                      <w:rPr>
                        <w:rFonts w:ascii="Calibri"/>
                        <w:i/>
                        <w:color w:val="B0A3A0"/>
                        <w:w w:val="105"/>
                        <w:sz w:val="3"/>
                      </w:rPr>
                      <w:t>the</w:t>
                    </w:r>
                    <w:r>
                      <w:rPr>
                        <w:rFonts w:ascii="Calibri"/>
                        <w:i/>
                        <w:color w:val="B0A3A0"/>
                        <w:spacing w:val="-1"/>
                        <w:w w:val="105"/>
                        <w:sz w:val="3"/>
                      </w:rPr>
                      <w:t xml:space="preserve"> </w:t>
                    </w:r>
                    <w:r>
                      <w:rPr>
                        <w:rFonts w:ascii="Calibri"/>
                        <w:i/>
                        <w:color w:val="B0A3A0"/>
                        <w:w w:val="105"/>
                        <w:sz w:val="3"/>
                      </w:rPr>
                      <w:t>impact</w:t>
                    </w:r>
                    <w:r>
                      <w:rPr>
                        <w:rFonts w:ascii="Calibri"/>
                        <w:i/>
                        <w:color w:val="B0A3A0"/>
                        <w:spacing w:val="-2"/>
                        <w:w w:val="105"/>
                        <w:sz w:val="3"/>
                      </w:rPr>
                      <w:t xml:space="preserve"> </w:t>
                    </w:r>
                    <w:r>
                      <w:rPr>
                        <w:rFonts w:ascii="Calibri"/>
                        <w:i/>
                        <w:color w:val="B0A3A0"/>
                        <w:w w:val="105"/>
                        <w:sz w:val="3"/>
                      </w:rPr>
                      <w:t>State</w:t>
                    </w:r>
                    <w:r>
                      <w:rPr>
                        <w:rFonts w:ascii="Calibri"/>
                        <w:i/>
                        <w:color w:val="B0A3A0"/>
                        <w:spacing w:val="-1"/>
                        <w:w w:val="105"/>
                        <w:sz w:val="3"/>
                      </w:rPr>
                      <w:t xml:space="preserve"> </w:t>
                    </w:r>
                    <w:r>
                      <w:rPr>
                        <w:rFonts w:ascii="Calibri"/>
                        <w:i/>
                        <w:color w:val="B0A3A0"/>
                        <w:w w:val="105"/>
                        <w:sz w:val="3"/>
                      </w:rPr>
                      <w:t>or</w:t>
                    </w:r>
                    <w:r>
                      <w:rPr>
                        <w:rFonts w:ascii="Calibri"/>
                        <w:i/>
                        <w:color w:val="B0A3A0"/>
                        <w:spacing w:val="-1"/>
                        <w:w w:val="105"/>
                        <w:sz w:val="3"/>
                      </w:rPr>
                      <w:t xml:space="preserve"> </w:t>
                    </w:r>
                    <w:r>
                      <w:rPr>
                        <w:rFonts w:ascii="Calibri"/>
                        <w:i/>
                        <w:color w:val="B0A3A0"/>
                        <w:w w:val="105"/>
                        <w:sz w:val="3"/>
                      </w:rPr>
                      <w:t>Territory</w:t>
                    </w:r>
                    <w:r>
                      <w:rPr>
                        <w:rFonts w:ascii="Calibri"/>
                        <w:i/>
                        <w:color w:val="B0A3A0"/>
                        <w:spacing w:val="-2"/>
                        <w:w w:val="105"/>
                        <w:sz w:val="3"/>
                      </w:rPr>
                      <w:t xml:space="preserve"> </w:t>
                    </w:r>
                    <w:r>
                      <w:rPr>
                        <w:rFonts w:ascii="Calibri"/>
                        <w:i/>
                        <w:color w:val="B0A3A0"/>
                        <w:w w:val="105"/>
                        <w:sz w:val="3"/>
                      </w:rPr>
                      <w:t>Governments.</w:t>
                    </w:r>
                    <w:r>
                      <w:rPr>
                        <w:rFonts w:ascii="Calibri"/>
                        <w:i/>
                        <w:color w:val="B0A3A0"/>
                        <w:spacing w:val="-1"/>
                        <w:w w:val="105"/>
                        <w:sz w:val="3"/>
                      </w:rPr>
                      <w:t xml:space="preserve"> </w:t>
                    </w:r>
                    <w:r>
                      <w:rPr>
                        <w:rFonts w:ascii="Calibri"/>
                        <w:i/>
                        <w:color w:val="B0A3A0"/>
                        <w:w w:val="105"/>
                        <w:sz w:val="3"/>
                      </w:rPr>
                      <w:t>Note</w:t>
                    </w:r>
                    <w:r>
                      <w:rPr>
                        <w:rFonts w:ascii="Calibri"/>
                        <w:i/>
                        <w:color w:val="B0A3A0"/>
                        <w:spacing w:val="-2"/>
                        <w:w w:val="105"/>
                        <w:sz w:val="3"/>
                      </w:rPr>
                      <w:t xml:space="preserve"> </w:t>
                    </w:r>
                    <w:r>
                      <w:rPr>
                        <w:rFonts w:ascii="Calibri"/>
                        <w:i/>
                        <w:color w:val="B0A3A0"/>
                        <w:w w:val="105"/>
                        <w:sz w:val="3"/>
                      </w:rPr>
                      <w:t>that</w:t>
                    </w:r>
                    <w:r>
                      <w:rPr>
                        <w:rFonts w:ascii="Calibri"/>
                        <w:i/>
                        <w:color w:val="B0A3A0"/>
                        <w:spacing w:val="-1"/>
                        <w:w w:val="105"/>
                        <w:sz w:val="3"/>
                      </w:rPr>
                      <w:t xml:space="preserve"> </w:t>
                    </w:r>
                    <w:r>
                      <w:rPr>
                        <w:rFonts w:ascii="Calibri"/>
                        <w:i/>
                        <w:color w:val="B0A3A0"/>
                        <w:w w:val="105"/>
                        <w:sz w:val="3"/>
                      </w:rPr>
                      <w:t>this</w:t>
                    </w:r>
                    <w:r>
                      <w:rPr>
                        <w:rFonts w:ascii="Calibri"/>
                        <w:i/>
                        <w:color w:val="B0A3A0"/>
                        <w:spacing w:val="-2"/>
                        <w:w w:val="105"/>
                        <w:sz w:val="3"/>
                      </w:rPr>
                      <w:t xml:space="preserve"> </w:t>
                    </w:r>
                    <w:r>
                      <w:rPr>
                        <w:rFonts w:ascii="Calibri"/>
                        <w:i/>
                        <w:color w:val="B0A3A0"/>
                        <w:w w:val="105"/>
                        <w:sz w:val="3"/>
                      </w:rPr>
                      <w:t>is</w:t>
                    </w:r>
                    <w:r>
                      <w:rPr>
                        <w:rFonts w:ascii="Calibri"/>
                        <w:i/>
                        <w:color w:val="B0A3A0"/>
                        <w:spacing w:val="-1"/>
                        <w:w w:val="105"/>
                        <w:sz w:val="3"/>
                      </w:rPr>
                      <w:t xml:space="preserve"> </w:t>
                    </w:r>
                    <w:r>
                      <w:rPr>
                        <w:rFonts w:ascii="Calibri"/>
                        <w:i/>
                        <w:color w:val="B0A3A0"/>
                        <w:w w:val="105"/>
                        <w:sz w:val="3"/>
                      </w:rPr>
                      <w:t>only</w:t>
                    </w:r>
                    <w:r>
                      <w:rPr>
                        <w:rFonts w:ascii="Calibri"/>
                        <w:i/>
                        <w:color w:val="B0A3A0"/>
                        <w:spacing w:val="-1"/>
                        <w:w w:val="105"/>
                        <w:sz w:val="3"/>
                      </w:rPr>
                      <w:t xml:space="preserve"> </w:t>
                    </w:r>
                    <w:r>
                      <w:rPr>
                        <w:rFonts w:ascii="Calibri"/>
                        <w:i/>
                        <w:color w:val="B0A3A0"/>
                        <w:w w:val="105"/>
                        <w:sz w:val="3"/>
                      </w:rPr>
                      <w:t>required</w:t>
                    </w:r>
                    <w:r>
                      <w:rPr>
                        <w:rFonts w:ascii="Calibri"/>
                        <w:i/>
                        <w:color w:val="B0A3A0"/>
                        <w:spacing w:val="-2"/>
                        <w:w w:val="105"/>
                        <w:sz w:val="3"/>
                      </w:rPr>
                      <w:t xml:space="preserve"> </w:t>
                    </w:r>
                    <w:r>
                      <w:rPr>
                        <w:rFonts w:ascii="Calibri"/>
                        <w:i/>
                        <w:color w:val="B0A3A0"/>
                        <w:w w:val="105"/>
                        <w:sz w:val="3"/>
                      </w:rPr>
                      <w:t>for</w:t>
                    </w:r>
                    <w:r>
                      <w:rPr>
                        <w:rFonts w:ascii="Calibri"/>
                        <w:i/>
                        <w:color w:val="B0A3A0"/>
                        <w:spacing w:val="-1"/>
                        <w:w w:val="105"/>
                        <w:sz w:val="3"/>
                      </w:rPr>
                      <w:t xml:space="preserve"> </w:t>
                    </w:r>
                    <w:r>
                      <w:rPr>
                        <w:rFonts w:ascii="Calibri"/>
                        <w:i/>
                        <w:color w:val="B0A3A0"/>
                        <w:w w:val="105"/>
                        <w:sz w:val="3"/>
                      </w:rPr>
                      <w:t>private</w:t>
                    </w:r>
                    <w:r>
                      <w:rPr>
                        <w:rFonts w:ascii="Calibri"/>
                        <w:i/>
                        <w:color w:val="B0A3A0"/>
                        <w:spacing w:val="-2"/>
                        <w:w w:val="105"/>
                        <w:sz w:val="3"/>
                      </w:rPr>
                      <w:t xml:space="preserve"> </w:t>
                    </w:r>
                    <w:r>
                      <w:rPr>
                        <w:rFonts w:ascii="Calibri"/>
                        <w:i/>
                        <w:color w:val="B0A3A0"/>
                        <w:w w:val="105"/>
                        <w:sz w:val="3"/>
                      </w:rPr>
                      <w:t>sector</w:t>
                    </w:r>
                    <w:r>
                      <w:rPr>
                        <w:rFonts w:ascii="Calibri"/>
                        <w:i/>
                        <w:color w:val="B0A3A0"/>
                        <w:spacing w:val="40"/>
                        <w:w w:val="105"/>
                        <w:sz w:val="3"/>
                      </w:rPr>
                      <w:t xml:space="preserve"> </w:t>
                    </w:r>
                    <w:r>
                      <w:rPr>
                        <w:rFonts w:ascii="Calibri"/>
                        <w:i/>
                        <w:color w:val="B0A3A0"/>
                        <w:spacing w:val="-2"/>
                        <w:w w:val="105"/>
                        <w:sz w:val="3"/>
                      </w:rPr>
                      <w:t>proposals</w:t>
                    </w:r>
                  </w:p>
                </w:txbxContent>
              </v:textbox>
            </v:shape>
            <v:shape id="docshape1872" o:spid="_x0000_s6467" type="#_x0000_t202" style="position:absolute;left:7133;top:10762;width:542;height:144" filled="f" stroked="f">
              <v:textbox inset="0,0,0,0">
                <w:txbxContent>
                  <w:p w:rsidR="009C7B37" w:rsidRDefault="009C7B37">
                    <w:pPr>
                      <w:spacing w:before="4"/>
                      <w:rPr>
                        <w:b/>
                        <w:i/>
                        <w:sz w:val="3"/>
                      </w:rPr>
                    </w:pPr>
                    <w:r>
                      <w:rPr>
                        <w:b/>
                        <w:i/>
                        <w:w w:val="120"/>
                        <w:sz w:val="3"/>
                      </w:rPr>
                      <w:t xml:space="preserve">State/territory government </w:t>
                    </w:r>
                    <w:r>
                      <w:rPr>
                        <w:b/>
                        <w:i/>
                        <w:spacing w:val="-2"/>
                        <w:w w:val="120"/>
                        <w:sz w:val="3"/>
                      </w:rPr>
                      <w:t>official</w:t>
                    </w:r>
                  </w:p>
                  <w:p w:rsidR="009C7B37" w:rsidRDefault="009C7B37">
                    <w:pPr>
                      <w:rPr>
                        <w:b/>
                        <w:i/>
                        <w:sz w:val="4"/>
                      </w:rPr>
                    </w:pPr>
                  </w:p>
                  <w:p w:rsidR="009C7B37" w:rsidRDefault="009C7B37">
                    <w:pPr>
                      <w:spacing w:before="34"/>
                      <w:rPr>
                        <w:sz w:val="2"/>
                      </w:rPr>
                    </w:pPr>
                    <w:r>
                      <w:rPr>
                        <w:spacing w:val="-4"/>
                        <w:w w:val="125"/>
                        <w:sz w:val="2"/>
                      </w:rPr>
                      <w:t>NAME</w:t>
                    </w:r>
                  </w:p>
                </w:txbxContent>
              </v:textbox>
            </v:shape>
            <v:shape id="docshape1873" o:spid="_x0000_s6466" type="#_x0000_t202" style="position:absolute;left:7798;top:10877;width:105;height:29" filled="f" stroked="f">
              <v:textbox inset="0,0,0,0">
                <w:txbxContent>
                  <w:p w:rsidR="009C7B37" w:rsidRDefault="009C7B37">
                    <w:pPr>
                      <w:spacing w:before="4"/>
                      <w:rPr>
                        <w:sz w:val="2"/>
                      </w:rPr>
                    </w:pPr>
                    <w:r>
                      <w:rPr>
                        <w:spacing w:val="-2"/>
                        <w:w w:val="125"/>
                        <w:sz w:val="2"/>
                      </w:rPr>
                      <w:t>PHONE</w:t>
                    </w:r>
                  </w:p>
                </w:txbxContent>
              </v:textbox>
            </v:shape>
            <v:shape id="docshape1874" o:spid="_x0000_s6465" type="#_x0000_t202" style="position:absolute;left:8462;top:10877;width:103;height:29" filled="f" stroked="f">
              <v:textbox inset="0,0,0,0">
                <w:txbxContent>
                  <w:p w:rsidR="009C7B37" w:rsidRDefault="009C7B37">
                    <w:pPr>
                      <w:spacing w:before="4"/>
                      <w:rPr>
                        <w:sz w:val="2"/>
                      </w:rPr>
                    </w:pPr>
                    <w:r>
                      <w:rPr>
                        <w:spacing w:val="-2"/>
                        <w:w w:val="125"/>
                        <w:sz w:val="2"/>
                      </w:rPr>
                      <w:t>EMAIL</w:t>
                    </w:r>
                  </w:p>
                </w:txbxContent>
              </v:textbox>
            </v:shape>
            <v:shape id="docshape1875" o:spid="_x0000_s6464" type="#_x0000_t202" style="position:absolute;left:7133;top:10966;width:384;height:155" filled="f" stroked="f">
              <v:textbox inset="0,0,0,0">
                <w:txbxContent>
                  <w:p w:rsidR="009C7B37" w:rsidRDefault="009C7B37">
                    <w:pPr>
                      <w:spacing w:line="43" w:lineRule="exact"/>
                      <w:rPr>
                        <w:b/>
                        <w:sz w:val="4"/>
                      </w:rPr>
                    </w:pPr>
                    <w:r>
                      <w:rPr>
                        <w:b/>
                        <w:sz w:val="4"/>
                      </w:rPr>
                      <w:t>1.5</w:t>
                    </w:r>
                    <w:r>
                      <w:rPr>
                        <w:b/>
                        <w:spacing w:val="7"/>
                        <w:sz w:val="4"/>
                      </w:rPr>
                      <w:t xml:space="preserve"> </w:t>
                    </w:r>
                    <w:r>
                      <w:rPr>
                        <w:b/>
                        <w:sz w:val="4"/>
                      </w:rPr>
                      <w:t>Project</w:t>
                    </w:r>
                    <w:r>
                      <w:rPr>
                        <w:b/>
                        <w:spacing w:val="-2"/>
                        <w:sz w:val="4"/>
                      </w:rPr>
                      <w:t xml:space="preserve"> Overview</w:t>
                    </w:r>
                  </w:p>
                  <w:p w:rsidR="009C7B37" w:rsidRDefault="009C7B37">
                    <w:pPr>
                      <w:rPr>
                        <w:b/>
                        <w:sz w:val="4"/>
                      </w:rPr>
                    </w:pPr>
                  </w:p>
                  <w:p w:rsidR="009C7B37" w:rsidRDefault="009C7B37">
                    <w:pPr>
                      <w:spacing w:before="29"/>
                      <w:rPr>
                        <w:b/>
                        <w:i/>
                        <w:sz w:val="3"/>
                      </w:rPr>
                    </w:pPr>
                    <w:r>
                      <w:rPr>
                        <w:b/>
                        <w:i/>
                        <w:w w:val="120"/>
                        <w:sz w:val="3"/>
                      </w:rPr>
                      <w:t>Proposed</w:t>
                    </w:r>
                    <w:r>
                      <w:rPr>
                        <w:b/>
                        <w:i/>
                        <w:spacing w:val="-1"/>
                        <w:w w:val="120"/>
                        <w:sz w:val="3"/>
                      </w:rPr>
                      <w:t xml:space="preserve"> </w:t>
                    </w:r>
                    <w:r>
                      <w:rPr>
                        <w:b/>
                        <w:i/>
                        <w:spacing w:val="-2"/>
                        <w:w w:val="120"/>
                        <w:sz w:val="3"/>
                      </w:rPr>
                      <w:t>Project</w:t>
                    </w:r>
                  </w:p>
                </w:txbxContent>
              </v:textbox>
            </v:shape>
            <v:shape id="docshape1876" o:spid="_x0000_s6463" type="#_x0000_t202" style="position:absolute;left:7133;top:11572;width:338;height:41" filled="f" stroked="f">
              <v:textbox inset="0,0,0,0">
                <w:txbxContent>
                  <w:p w:rsidR="009C7B37" w:rsidRDefault="009C7B37">
                    <w:pPr>
                      <w:spacing w:before="4"/>
                      <w:rPr>
                        <w:b/>
                        <w:i/>
                        <w:sz w:val="3"/>
                      </w:rPr>
                    </w:pPr>
                    <w:r>
                      <w:rPr>
                        <w:b/>
                        <w:i/>
                        <w:w w:val="120"/>
                        <w:sz w:val="3"/>
                      </w:rPr>
                      <w:t>Problem</w:t>
                    </w:r>
                    <w:r>
                      <w:rPr>
                        <w:b/>
                        <w:i/>
                        <w:spacing w:val="-1"/>
                        <w:w w:val="120"/>
                        <w:sz w:val="3"/>
                      </w:rPr>
                      <w:t xml:space="preserve"> </w:t>
                    </w:r>
                    <w:r>
                      <w:rPr>
                        <w:b/>
                        <w:i/>
                        <w:spacing w:val="-2"/>
                        <w:w w:val="120"/>
                        <w:sz w:val="3"/>
                      </w:rPr>
                      <w:t>Description</w:t>
                    </w:r>
                  </w:p>
                </w:txbxContent>
              </v:textbox>
            </v:shape>
            <v:shape id="docshape1877" o:spid="_x0000_s6462" type="#_x0000_t202" style="position:absolute;left:7133;top:12194;width:34;height:30" filled="f" stroked="f">
              <v:textbox inset="0,0,0,0">
                <w:txbxContent>
                  <w:p w:rsidR="009C7B37" w:rsidRDefault="009C7B37">
                    <w:pPr>
                      <w:spacing w:before="4"/>
                      <w:rPr>
                        <w:rFonts w:ascii="Calibri"/>
                        <w:sz w:val="2"/>
                      </w:rPr>
                    </w:pPr>
                    <w:r>
                      <w:rPr>
                        <w:rFonts w:ascii="Calibri"/>
                        <w:w w:val="130"/>
                        <w:sz w:val="2"/>
                      </w:rPr>
                      <w:t>2</w:t>
                    </w:r>
                  </w:p>
                </w:txbxContent>
              </v:textbox>
            </v:shape>
            <v:shape id="docshape1878" o:spid="_x0000_s6461" type="#_x0000_t202" style="position:absolute;left:8914;top:12194;width:150;height:30" filled="f" stroked="f">
              <v:textbox inset="0,0,0,0">
                <w:txbxContent>
                  <w:p w:rsidR="009C7B37" w:rsidRDefault="009C7B37">
                    <w:pPr>
                      <w:spacing w:before="4"/>
                      <w:rPr>
                        <w:rFonts w:ascii="Calibri"/>
                        <w:sz w:val="2"/>
                      </w:rPr>
                    </w:pPr>
                    <w:r>
                      <w:rPr>
                        <w:rFonts w:ascii="Calibri"/>
                        <w:spacing w:val="-2"/>
                        <w:w w:val="125"/>
                        <w:sz w:val="2"/>
                      </w:rPr>
                      <w:t>CONTINUED</w:t>
                    </w:r>
                  </w:p>
                </w:txbxContent>
              </v:textbox>
            </v:shape>
            <w10:wrap anchorx="page" anchory="page"/>
          </v:group>
        </w:pict>
      </w:r>
      <w:r>
        <w:pict>
          <v:group id="docshapegroup1879" o:spid="_x0000_s6437" style="position:absolute;margin-left:348.85pt;margin-top:624.2pt;width:114.2pt;height:161.3pt;z-index:16267776;mso-position-horizontal-relative:page;mso-position-vertical-relative:page" coordorigin="6977,12484" coordsize="2284,3226">
            <v:shape id="docshape1880" o:spid="_x0000_s6459" style="position:absolute;left:7133;top:12644;width:196;height:88" coordorigin="7134,12645" coordsize="196,88" o:spt="100" adj="0,,0" path="m7147,12731r-1,l7145,12729r,-1l7144,12727r-2,-4l7141,12720r,7l7137,12727r2,-4l7141,12727r,-7l7141,12719r-1,l7136,12729r-1,2l7134,12731r,l7138,12731r,l7137,12731r-1,l7136,12729r1,-1l7141,12728r1,2l7142,12731r-1,l7141,12731r6,l7147,12731xm7155,12731r-1,l7154,12729r,-6l7151,12723r,l7152,12723r,6l7151,12730r-1,l7150,12723r-4,l7146,12723r1,l7147,12730r1,1l7150,12731r1,l7152,12730r,1l7155,12731r,xm7162,12726r-4,-1l7158,12723r,l7160,12723r1,1l7161,12725r,l7161,12722r,l7161,12723r,l7160,12723r,l7160,12722r-1,l7157,12722r-1,1l7156,12728r4,l7160,12730r,1l7158,12731r-1,-2l7157,12728r-1,l7156,12731r1,l7157,12731r,l7157,12731r1,l7158,12731r1,l7161,12731r1,-1l7162,12726xm7168,12723r-2,l7166,12720r,l7165,12721r-1,1l7162,12723r,1l7163,12724r,6l7164,12731r3,l7167,12731r1,-1l7168,12729r-1,1l7167,12730r-1,l7166,12724r2,l7168,12723xm7176,12723r,-1l7174,12722r-1,2l7172,12725r,l7172,12723r-3,l7169,12723r1,l7170,12731r-1,l7169,12731r4,l7173,12731r-1,l7172,12725r1,-1l7174,12724r,1l7176,12725r,-1l7176,12723xm7184,12730r,l7184,12730r-1,l7183,12730r,l7183,12726r,-3l7183,12723r-1,-1l7179,12722r-3,1l7176,12726r1,l7178,12726r1,l7179,12724r-1,l7178,12723r1,l7180,12723r1,l7181,12726r,l7180,12729r,1l7179,12730r,-1l7179,12728r1,-1l7181,12726r,l7177,12727r-1,1l7176,12731r1,l7179,12731r1,l7181,12730r,1l7181,12731r2,l7184,12731r,-1xm7187,12659r,l7187,12659r,l7186,12659r,l7186,12659r,1l7186,12660r,l7186,12660r1,l7187,12660r,l7187,12659xm7187,12661r,l7187,12661r,l7186,12661r,l7186,12661r,l7186,12662r,l7187,12662r,l7187,12661xm7188,12669r,l7188,12668r-1,l7187,12668r,1l7187,12669r,l7187,12669r1,l7188,12669r,xm7188,12666r-1,l7187,12665r-1,l7186,12665r-1,-1l7185,12664r,l7184,12664r,1l7185,12665r1,1l7187,12666r,l7188,12666r,xm7188,12661r,-1l7188,12660r,l7188,12660r-1,1l7188,12661r,l7188,12661r,l7188,12661r,l7188,12661xm7189,12662r-1,l7188,12662r,l7188,12662r,l7188,12662r-1,l7187,12662r1,1l7188,12663r,l7188,12663r,l7189,12662r,xm7189,12658r,l7188,12657r,l7188,12657r,l7188,12657r,1l7187,12659r2,1l7189,12660r,l7189,12660r,l7189,12659r,-1xm7189,12668r,-1l7189,12667r,l7188,12667r,l7188,12667r,l7188,12668r,l7188,12668r,l7188,12668r1,l7189,12668xm7189,12731r-1,l7188,12729r,-10l7184,12719r,l7185,12719r,12l7184,12731r,l7189,12731r,xm7189,12665r,l7189,12664r-1,l7188,12663r,l7187,12663r,-1l7186,12662r,l7186,12662r1,1l7188,12665r1,l7189,12665r,xm7189,12669r,l7189,12669r,-1l7188,12669r,l7188,12669r,l7189,12670r,-1l7189,12669r,xm7190,12662r,l7190,12662r-1,l7189,12662r,l7189,12662r,l7189,12663r,l7189,12663r1,l7190,12662xm7190,12661r,l7190,12660r,l7189,12660r,l7189,12661r,l7189,12661r1,l7190,12661r,l7190,12661xm7190,12668r,l7190,12667r-1,l7189,12668r,l7189,12668r,l7190,12668r,l7190,12668r,l7190,12668xm7191,12667r,l7190,12667r-1,-1l7187,12667r-1,-1l7186,12666r,l7185,12666r,l7185,12666r,l7185,12666r,l7185,12667r,l7184,12668r,l7184,12668r1,l7185,12668r1,l7187,12668r,-1l7188,12667r,l7189,12667r,l7191,12667xm7192,12669r,l7191,12669r,l7191,12669r-1,l7191,12669r,1l7191,12670r,l7191,12670r,l7192,12669xm7192,12662r-1,-1l7191,12661r,2l7190,12664r,l7190,12666r1,l7191,12667r,l7191,12667r,l7190,12665r1,-1l7192,12664r,-2xm7192,12668r-1,-1l7192,12668r,xm7193,12666r,-1l7193,12665r-1,l7192,12665r,l7192,12666r,l7192,12666r,l7193,12666r,l7193,12666xm7193,12719r,-1l7191,12718r,1l7191,12721r,l7193,12721r,l7193,12719xm7194,12667r-1,l7193,12666r,l7193,12666r,l7193,12666r,1l7192,12667r,l7193,12667r,l7193,12667r,l7193,12667r1,xm7194,12670r,l7194,12670r,l7193,12670r,l7193,12670r,l7193,12671r,l7194,12671r,l7194,12670xm7194,12679r-1,l7192,12680r-1,l7191,12680r,l7192,12680r1,l7194,12680r,-1xm7194,12675r,l7192,12676r-3,1l7188,12677r-1,l7188,12678r1,-1l7189,12677r3,l7194,12675xm7194,12731r-1,l7193,12723r-3,l7190,12723r1,l7191,12731r-1,l7190,12731r4,l7194,12731xm7194,12665r,l7194,12665r,l7194,12665r,l7193,12665r,l7194,12666r,l7194,12666r,l7194,12665xm7195,12667r,-1l7195,12666r-1,l7194,12666r,1l7194,12667r,l7194,12667r1,l7195,12667r,l7195,12667xm7203,12730r,l7202,12730r,l7202,12730r,l7202,12726r,-3l7201,12723r,-1l7197,12722r-2,1l7195,12726r1,l7197,12726r,l7197,12724r,l7197,12723r1,l7199,12723r,l7199,12726r,l7199,12729r,1l7198,12730r-1,-1l7197,12728r1,-1l7199,12726r,l7196,12727r-1,1l7195,12731r,l7197,12731r1,l7199,12730r,1l7200,12731r2,l7202,12731r1,-1xm7207,12694r,l7207,12694r,l7207,12694xm7209,12678r,l7208,12678r,l7208,12679r,l7208,12679r1,l7209,12679r,-1xm7210,12677r-1,l7209,12677r,l7209,12677r,1l7209,12678r,l7210,12677r,xm7211,12678r-1,l7210,12678r,l7210,12679r,l7210,12679r,l7211,12679r,-1xm7212,12731r-1,l7211,12724r,-2l7208,12722r-1,1l7206,12724r,-1l7203,12723r,l7204,12723r,8l7203,12731r,l7207,12731r,l7206,12731r,-6l7207,12724r,l7209,12724r,7l7208,12731r,l7212,12731r,xm7217,12663r,l7217,12663r,xm7218,12657r-1,-1l7216,12656r-1,l7214,12657r-2,l7212,12658r,l7212,12658r,l7211,12657r,-1l7211,12655r,l7210,12652r3,2l7214,12652r,l7213,12651r-1,l7212,12650r,l7211,12650r,-1l7211,12649r,-3l7211,12646r-2,3l7209,12648r-1,l7208,12647r-1,l7207,12647r-1,l7206,12647r,l7206,12647r1,2l7207,12649r1,1l7208,12651r-1,l7207,12654r-1,3l7206,12658r-2,3l7201,12663r-1,2l7198,12666r-1,4l7197,12670r-2,-1l7195,12669r-2,-1l7192,12668r2,1l7193,12669r-1,1l7192,12670r-1,1l7191,12671r-1,1l7191,12673r,l7191,12674r,l7192,12673r,-1l7192,12670r,l7193,12670r,-1l7195,12669r1,1l7197,12671r,3l7197,12675r,l7196,12675r-2,l7197,12675r,1l7197,12676r-1,1l7196,12677r,l7195,12676r,l7195,12677r,l7195,12677r,1l7195,12678r-1,1l7194,12679r1,-1l7196,12677r1,-1l7197,12677r,1l7197,12679r-1,l7196,12678r,l7195,12679r1,l7196,12680r-1,l7194,12680r-1,1l7188,12681r-3,l7184,12681r-1,l7182,12681r-1,l7180,12681r,1l7182,12683r1,-1l7185,12682r12,l7198,12682r1,-1l7200,12681r1,-2l7201,12678r,-1l7202,12676r,l7203,12675r1,l7204,12676r-1,4l7203,12680r,l7203,12681r,1l7203,12682r4,l7210,12682r4,l7215,12682r,1l7216,12683r,-1l7216,12682r,l7216,12682r-1,l7215,12681r,l7215,12681r-2,-1l7211,12681r-2,l7207,12681r-1,l7206,12680r,-2l7207,12673r,l7208,12673r,-1l7208,12671r,-1l7208,12669r,-1l7209,12666r,l7209,12665r1,l7210,12664r1,1l7212,12665r,1l7212,12668r1,1l7213,12668r,-1l7213,12666r,-1l7213,12664r-1,l7212,12664r,-1l7212,12663r-1,-1l7211,12662r,-2l7212,12660r,l7212,12660r,l7212,12660r,-2l7215,12658r1,l7216,12658r,l7218,12658r,-1xm7218,12673r,l7218,12673r,xm7219,12657r-1,1l7218,12658r1,-1xm7230,12659r-1,l7229,12659r,9l7229,12668r,5l7229,12674r-1,l7224,12676r,-8l7229,12668r,l7224,12668r,-9l7229,12659r,l7224,12659r,l7224,12668r,l7224,12677r-2,1l7222,12678r-1,l7221,12678r,l7219,12677r,-1l7219,12671r2,1l7220,12672r,l7220,12673r,l7220,12673r,l7220,12673r,l7220,12674r1,1l7222,12675r,l7223,12675r,-1l7224,12674r,-1l7224,12673r-1,-1l7223,12672r,-1l7223,12671r,-1l7224,12671r,-1l7223,12670r,-1l7222,12670r,l7222,12671r,l7223,12672r,1l7223,12673r,l7222,12672r,l7221,12672r-1,-1l7219,12671r,-3l7224,12668r,l7219,12668r,-3l7219,12664r,l7219,12664r,-1l7219,12663r,l7219,12663r,-4l7224,12659r,l7219,12659r,6l7219,12668r,l7219,12668r,2l7219,12670r-1,l7219,12670r,-1l7219,12669r-1,1l7219,12669r,l7218,12669r,l7217,12671r,l7217,12671r,-1l7216,12670r,l7216,12670r,l7216,12671r,l7216,12671r,-1l7216,12670r,l7216,12670r,l7216,12670r,l7215,12669r,l7214,12669r,l7215,12669r,1l7215,12670r-1,-1l7214,12670r1,l7215,12670r-1,l7214,12670r1,l7215,12670r-1,l7214,12671r1,1l7215,12673r1,l7216,12672r,l7216,12673r,l7216,12673r,l7216,12674r,l7217,12674r,l7217,12674r,l7217,12674r,l7218,12674r,l7218,12674r,-1l7218,12674r,-1l7218,12673r,l7218,12673r,l7218,12673r,-1l7217,12672r2,1l7219,12672r,-1l7219,12671r-1,l7218,12671r1,l7219,12671r-1,l7219,12670r,l7219,12676r-4,-2l7215,12674r-1,-1l7214,12668r5,l7219,12668r-1,l7218,12667r,-1l7218,12666r,-1l7219,12665r,-6l7219,12659r,l7219,12663r,l7219,12664r,l7219,12664r-1,l7218,12664r,l7218,12663r,l7218,12663r,l7219,12663r,l7219,12664r,-1l7218,12663r,1l7217,12664r,l7217,12664r,l7217,12667r,l7217,12667r,l7216,12667r,l7216,12667r,-1l7217,12666r,l7217,12666r,l7217,12666r,1l7217,12664r,l7217,12664r,l7217,12664r,l7216,12664r,l7216,12664r,1l7216,12668r-2,l7214,12665r2,l7216,12664r,l7216,12664r,l7216,12664r,l7216,12663r,l7216,12663r,l7216,12663r1,l7217,12663r,l7217,12663r1,1l7218,12663r,l7218,12661r,-1l7218,12660r,-1l7219,12659r,l7217,12659r,1l7217,12661r,l7217,12661r-1,l7216,12661r,-1l7216,12660r1,l7217,12660r,l7217,12660r,l7217,12660r,-1l7216,12659r,l7216,12663r-1,l7215,12664r,l7215,12664r,l7215,12664r,l7214,12663r1,l7215,12663r,l7215,12663r,l7215,12664r,-1l7214,12663r,-4l7216,12659r,l7214,12659r,14l7214,12674r1,l7221,12678r,l7221,12678r1,l7222,12678r,l7223,12678r2,-2l7228,12674r1,l7230,12673r,-5l7230,12668r,-9l7230,12659xm7231,12726r-7,l7224,12726r2,l7226,12730r-1,1l7225,12731r-4,l7220,12728r,-6l7221,12719r5,l7228,12721r1,2l7229,12723r,-4l7229,12719r-1,l7227,12719r,l7226,12719r-1,l7220,12719r-3,2l7217,12729r3,2l7225,12731r3,l7229,12730r,-4l7231,12726r,xm7231,12665r,l7231,12665r,xm7234,12675r,l7233,12675r,l7233,12676r,l7234,12676r,l7234,12676r,-1xm7236,12674r,l7235,12674r,l7235,12674r,1l7236,12675r,l7236,12674r,xm7239,12724r-1,-1l7237,12722r-1,l7236,12723r,8l7234,12731r,-8l7236,12723r,-1l7232,12722r-1,2l7231,12729r1,2l7237,12731r1,l7239,12729r,-5xm7248,12723r-3,l7245,12723r,l7246,12723r,1l7245,12725r-1,3l7243,12725r-1,-1l7242,12723r1,l7243,12723r,l7239,12723r,l7239,12723r,l7240,12724r3,7l7243,12731r4,-8l7247,12723r1,l7248,12723xm7249,12664r,-1l7249,12663r,-1l7249,12661r,l7249,12661r,-1l7248,12660r,1l7248,12662r,1l7248,12664r,l7249,12664r,xm7252,12665r,-1l7252,12664r,l7252,12664r,l7252,12664r-1,l7251,12664r,1l7251,12665r1,l7252,12665r,l7252,12665xm7253,12666r,l7252,12666r,l7252,12666r,l7252,12666r,l7252,12666r,1l7252,12666r1,xm7253,12664r,-1l7253,12662r,l7253,12661r,l7252,12661r,l7252,12661r,l7252,12662r,l7252,12663r1,1l7253,12665r,l7253,12664xm7254,12726r,-2l7254,12723r-1,-1l7252,12722r,1l7252,12726r-2,l7250,12724r,-1l7252,12723r,-1l7249,12722r-2,2l7247,12729r1,2l7253,12731r1,-1l7254,12730r,-1l7254,12729r,l7253,12730r-3,l7250,12728r,-1l7254,12727r,-1xm7254,12666r,l7254,12666r,l7254,12666r,l7253,12666r,l7253,12666r,1l7254,12667r,l7254,12666r,l7254,12666r,xm7255,12661r,l7255,12660r,l7255,12660r,l7254,12660r,l7254,12661r,l7255,12661r,l7255,12661xm7256,12659r,-1l7255,12657r,l7255,12656r,l7255,12657r,2l7256,12660r,l7256,12660r,l7256,12659xm7257,12661r-1,l7256,12661r,l7256,12661r-1,l7255,12662r1,l7256,12662r,l7256,12662r,l7257,12661xm7257,12668r,l7257,12667r-1,l7256,12667r,1l7256,12668r,l7256,12668r,l7256,12668r1,xm7257,12662r-1,l7256,12663r-1,l7255,12664r-1,l7254,12665r1,l7255,12665r,l7256,12664r,l7257,12663r,l7257,12662r,xm7257,12669r,l7256,12669r,-1l7255,12668r,l7254,12668r,1l7254,12669r1,l7255,12669r1,1l7257,12670r,-1l7257,12669r,xm7258,12660r-1,l7257,12660r,l7257,12660r,l7256,12660r,l7257,12661r,l7257,12661r,l7257,12661r,l7257,12660r1,xm7258,12664r-1,l7256,12665r,1l7255,12667r,l7256,12667r,l7257,12666r1,-1l7258,12664xm7258,12659r,-1l7258,12658r-1,l7257,12658r,l7257,12658r,1l7257,12659r,l7258,12659r,l7258,12659xm7258,12667r,l7258,12666r,l7258,12666r-1,1l7257,12667r,l7257,12667r,l7258,12667r,l7258,12667r,l7258,12667r,xm7259,12668r,l7259,12668r,l7258,12668r,l7258,12668r,l7258,12668r,1l7258,12669r,l7259,12669r,l7259,12668r,xm7259,12660r,l7259,12660r,l7258,12660r,l7258,12660r,l7258,12661r,l7258,12661r1,l7259,12660r,l7259,12660xm7260,12667r,l7260,12667r-1,l7259,12667r,l7259,12667r,1l7259,12668r1,l7260,12668r,-1l7260,12667xm7262,12723r,-1l7260,12722r-1,2l7258,12725r,l7258,12723r-3,l7255,12723r1,l7256,12731r-1,l7255,12731r5,l7260,12731r-2,l7258,12725r1,-1l7260,12724r,1l7262,12725r,-1l7262,12723xm7272,12731r-1,l7271,12724r,-2l7268,12722r-1,1l7266,12724r,-1l7263,12723r,l7264,12723r,8l7263,12731r,l7267,12731r,l7266,12731r,-6l7267,12724r,l7268,12724r,7l7268,12731r,l7272,12731r,xm7287,12731r-1,l7286,12724r,-2l7283,12722r-1,1l7281,12724r,-1l7280,12722r-2,l7277,12723r-1,1l7276,12723r-3,l7273,12723r1,l7274,12731r-1,l7273,12731r4,l7277,12731r-1,l7276,12725r,-1l7277,12724r2,l7279,12731r-1,l7278,12731r4,l7282,12731r-1,l7281,12725r,-1l7282,12724r2,l7284,12731r-1,l7283,12731r4,l7287,12731xm7295,12726r,-2l7294,12723r-1,-1l7292,12722r,1l7292,12726r-2,l7290,12724r,-1l7292,12723r,-1l7289,12722r-2,2l7287,12729r1,2l7293,12731r1,-1l7294,12730r1,-1l7294,12729r,l7293,12730r-2,l7290,12728r,-1l7295,12727r,-1xm7304,12731r-1,l7303,12724r,-2l7300,12722r-1,1l7298,12724r,-1l7295,12723r,l7296,12723r,8l7295,12731r,l7299,12731r,l7298,12731r,-6l7299,12724r,l7301,12724r,7l7300,12731r,l7304,12731r,xm7310,12723r-2,l7308,12720r-1,l7307,12721r-2,1l7304,12723r,1l7305,12724r,6l7306,12731r2,l7309,12731r1,-1l7309,12729r,1l7309,12730r-1,l7308,12724r2,l7310,12723xm7330,12645r-2,l7328,12733r2,l7330,12645xe" fillcolor="black" stroked="f">
              <v:stroke joinstyle="round"/>
              <v:formulas/>
              <v:path arrowok="t" o:connecttype="segments"/>
            </v:shape>
            <v:shape id="docshape1881" o:spid="_x0000_s6458" style="position:absolute;left:7176;top:12648;width:91;height:50" coordorigin="7177,12649" coordsize="91,50" o:spt="100" adj="0,,0" path="m7180,12689r,l7180,12689r,l7180,12689r-1,l7179,12689r,l7179,12689r,1l7179,12690r1,l7180,12690r,l7180,12689r,xm7181,12691r,-1l7181,12690r-1,l7180,12690r,l7180,12690r,1l7180,12691r,l7180,12691r1,l7181,12691xm7182,12689r,l7181,12688r,l7181,12689r,l7181,12689r,l7181,12689r,l7182,12689r,xm7182,12676r,l7182,12676r,-1l7182,12675r-1,l7181,12676r,l7181,12676r,l7182,12676r,l7182,12676r,l7182,12676r,xm7183,12690r,-1l7183,12689r,l7183,12689r,l7182,12689r,l7182,12689r,1l7183,12690r,l7183,12690xm7183,12675r,l7183,12674r,l7182,12675r,l7183,12675r,l7183,12675r,l7183,12675r,xm7184,12677r,-1l7184,12676r,l7183,12676r,l7183,12676r,1l7183,12677r,l7184,12677r,l7184,12677xm7185,12675r,l7185,12675r,l7185,12675r-1,l7184,12675r,l7184,12675r,l7184,12675r,1l7185,12676r,l7185,12675r,xm7185,12677r,-1l7185,12676r,l7185,12676r,l7184,12676r,1l7184,12677r1,l7185,12677r,l7185,12677r,l7185,12677r,xm7185,12690r,-1l7185,12688r-1,-1l7183,12687r,l7183,12687r,l7183,12687r,l7183,12688r,1l7184,12689r1,1l7185,12690r,xm7186,12678r,-1l7184,12677r-1,l7182,12678r,l7183,12679r1,-1l7185,12678r1,xm7187,12679r,-1l7186,12678r-1,1l7184,12680r,1l7184,12681r1,l7185,12681r1,-1l7186,12680r,-1l7186,12679r,l7187,12679xm7187,12676r-1,l7186,12676r,l7186,12676r,l7186,12676r,1l7186,12677r1,l7187,12676r,l7187,12676xm7187,12675r,l7187,12675r-1,-1l7186,12673r-1,-1l7184,12672r,2l7185,12675r1,l7186,12675r1,1l7187,12675r,xm7188,12690r,l7188,12690r,-1l7187,12689r,l7187,12689r,l7187,12690r,l7187,12690r,l7187,12690r,l7188,12690r,xm7188,12680r,-1l7188,12679r,l7188,12679r-1,l7187,12679r,1l7187,12680r1,l7188,12680r,l7188,12680xm7189,12678r,l7189,12678r-1,l7188,12678r,l7188,12678r,l7188,12678r,l7188,12679r,l7188,12679r,-1l7189,12678r,xm7190,12679r,l7190,12679r,l7190,12679r-1,l7189,12679r,l7189,12679r,l7189,12680r,l7189,12680r1,l7190,12679r,xm7190,12690r-1,-1l7188,12688r-1,l7187,12688r,l7187,12688r1,l7188,12689r,1l7189,12690r1,l7190,12690r,xm7191,12678r-1,l7190,12677r,1l7190,12678r-1,l7190,12678r,l7190,12679r,-1l7191,12678r-1,l7191,12678xm7191,12675r,l7190,12675r-1,l7188,12674r,1l7188,12675r1,1l7190,12676r1,l7191,12675r,xm7193,12689r-1,-1l7192,12688r,-1l7191,12687r-1,-1l7189,12686r,l7189,12687r,l7190,12688r1,l7191,12688r1,l7192,12689r1,l7193,12689xm7194,12689r-1,l7193,12689r1,xm7194,12670r,l7194,12670r,l7193,12670r,l7193,12670r,l7193,12671r,l7194,12671r,l7194,12670xm7194,12689r,l7194,12689r,xm7195,12678r-1,-1l7194,12677r,l7194,12677r,l7194,12677r-1,l7193,12678r,l7194,12678r,l7194,12678r,l7194,12678r1,xm7195,12687r,-1l7194,12686r,l7194,12686r,1l7194,12687r,l7194,12687r,l7195,12687r,l7195,12687xm7195,12688r,l7195,12688r,l7195,12688r-1,l7194,12688r,l7194,12688r,1l7195,12689r,l7195,12689r,-1l7195,12688xm7196,12691r,l7196,12691r,-1l7195,12691r,l7195,12691r,l7195,12691r,l7195,12692r,-1l7195,12691r1,l7196,12691xm7196,12671r,l7196,12671r,l7195,12671r-2,l7193,12672r1,l7195,12672r1,l7196,12672r,-1xm7196,12687r,l7196,12687r,l7196,12687r-1,l7195,12687r,l7195,12687r,l7196,12687r,l7196,12687r,l7196,12687xm7197,12689r,-1l7197,12688r-1,l7196,12688r,l7196,12688r,l7196,12689r,l7196,12689r1,l7197,12689xm7197,12689r-1,l7194,12689r,l7194,12689r1,1l7195,12690r-2,1l7190,12691r-4,l7185,12690r-1,l7185,12691r,l7185,12691r,l7184,12691r,l7183,12691r,l7182,12692r-1,1l7180,12693r,l7181,12693r,l7182,12693r,l7183,12693r1,-1l7185,12691r,l7187,12691r1,l7188,12691r-1,1l7188,12692r,l7188,12692r,-1l7189,12691r,l7190,12691r1,l7192,12691r1,l7193,12691r,l7193,12692r,l7194,12692r,-1l7194,12691r,l7194,12691r,-1l7195,12690r1,l7196,12690r1,l7197,12689xm7198,12689r-1,l7198,12689r-1,1l7197,12691r,2l7196,12694r1,2l7197,12696r,l7197,12694r,-1l7197,12692r,-1l7198,12691r,-2xm7198,12689r,l7198,12689r,xm7202,12687r,1l7202,12688r,-1xm7202,12686r,-1l7202,12685r,l7202,12685r-1,l7201,12686r1,l7202,12686r,l7202,12686r,l7202,12686xm7202,12689r,l7202,12688r,1l7201,12689r,3l7202,12692r,-2l7202,12689xm7211,12675r,l7211,12675r-1,l7210,12675r,l7210,12675r,l7210,12676r,l7211,12676r,-1l7211,12675xm7212,12671r-1,-1l7211,12670r,l7211,12670r-1,2l7210,12673r1,1l7211,12674r,l7211,12674r,-1l7212,12671xm7224,12683r,l7224,12684r,-1xm7225,12680r-1,-1l7224,12679r,l7223,12680r,1l7224,12683r,-1l7224,12682r1,-1l7225,12680xm7233,12688r,-1l7233,12687r,1l7233,12688xm7233,12689r,-1l7233,12688r-1,1l7232,12690r1,1l7233,12691r,-1l7233,12689xm7234,12673r,l7234,12673r-1,l7233,12673r,l7233,12673r,l7233,12674r,l7234,12674r,l7234,12673xm7235,12673r,-1l7235,12671r,l7235,12670r,l7235,12671r-1,l7234,12672r,l7235,12673r,1l7235,12674r,-1xm7237,12695r,-2l7236,12693r,-1l7235,12691r,1l7233,12693r,l7232,12694r1,l7234,12693r,l7235,12692r,l7234,12693r1,l7235,12692r,l7235,12692r,1l7236,12694r,1l7237,12695xm7240,12677r,l7240,12677r-1,l7239,12677r,1l7239,12678r1,l7240,12678r,l7240,12678r,-1l7240,12677xm7241,12687r,-1l7240,12686r1,1xm7241,12676r,l7241,12675r-1,1l7240,12676r,l7240,12676r,l7240,12677r1,-1l7241,12676r,l7241,12676xm7242,12678r,-1l7242,12677r-1,l7241,12677r,l7241,12677r,l7241,12678r,l7241,12678r,l7241,12678r,l7242,12678r,xm7243,12686r-1,-1l7242,12685r-1,1l7241,12686r,l7241,12686r1,l7242,12687r,-1l7242,12686r,l7243,12686xm7243,12677r,-1l7243,12676r-1,l7242,12676r,l7242,12676r,1l7242,12677r,l7242,12677r1,l7243,12677xm7243,12691r,-2l7242,12689r-1,-2l7241,12689r1,l7242,12691r1,l7243,12691xm7243,12684r-1,l7240,12684r-1,1l7239,12685r1,l7241,12685r1,l7242,12685r1,l7243,12684xm7248,12695r-1,-2l7247,12692r,-1l7247,12696r,l7246,12698r,l7246,12698r,l7246,12698r1,-2l7248,12695xm7248,12677r,l7248,12677r-1,l7247,12677r,l7247,12677r,l7247,12677r,1l7247,12678r1,-1l7248,12677xm7248,12691r,-1l7247,12690r,l7247,12691r,l7247,12691r,l7248,12691r,xm7248,12686r-1,l7245,12686r-1,1l7244,12687r2,l7247,12687r,-1l7248,12686r,xm7248,12688r,l7248,12687r-1,l7247,12688r,l7247,12688r,l7247,12688r,1l7248,12689r,-1l7248,12688xm7249,12678r,l7249,12677r,l7249,12677r-1,l7248,12677r,1l7248,12678r,l7249,12678r,l7249,12678r,l7249,12678xm7249,12691r,l7249,12691r,l7248,12691r,l7248,12692r1,l7249,12692r,l7249,12692r,l7249,12691xm7251,12678r,l7251,12677r-1,l7250,12677r,l7250,12677r,1l7250,12678r,l7250,12678r1,l7251,12678xm7252,12682r,-1l7252,12681r,-1l7252,12680r,l7251,12680r,-1l7250,12679r-1,l7249,12679r1,l7250,12679r,2l7251,12681r1,1l7252,12682r,l7252,12682xm7253,12688r,-1l7253,12687r-2,l7250,12688r-2,1l7249,12689r,l7249,12689r,l7249,12689r1,l7252,12689r1,-1l7253,12688xm7254,12678r,-1l7253,12677r,l7253,12678r,l7253,12678r,l7253,12678r,l7254,12678r,l7254,12678xm7254,12679r,l7254,12679r,l7254,12679r-1,l7253,12679r,l7253,12679r,1l7254,12680r,-1l7254,12679xm7255,12680r,l7255,12680r,-1l7254,12680r,l7254,12680r,l7255,12681r,-1l7255,12680r,l7255,12680xm7256,12679r-1,-1l7255,12678r,l7255,12678r,l7255,12678r,1l7254,12679r1,l7255,12679r,l7255,12679r,l7256,12679r,xm7256,12692r,l7256,12692r-1,l7255,12692r-2,-1l7251,12691r-1,-1l7250,12690r,l7250,12689r-1,l7249,12689r,1l7249,12690r,l7247,12689r,l7247,12689r-1,l7246,12689r-1,-1l7244,12688r-2,-1l7241,12687r,l7241,12687r1,1l7242,12688r1,l7245,12689r2,2l7247,12691r,-1l7246,12690r,-1l7246,12689r2,1l7250,12691r,l7251,12691r1,l7254,12692r1,l7255,12692r1,l7256,12692xm7257,12691r,l7256,12690r,l7256,12691r-1,l7255,12691r1,l7256,12691r,l7256,12691r,l7257,12691xm7257,12688r,l7257,12688r-1,l7255,12688r-1,1l7254,12691r,l7254,12690r,l7256,12690r,-1l7257,12688xm7258,12690r,l7258,12690r,-1l7257,12689r,l7257,12690r,l7257,12690r,1l7258,12690r,l7258,12690xm7259,12676r-1,l7258,12676r,l7258,12677r,l7258,12677r,l7258,12677r1,l7259,12677r,l7259,12676xm7259,12673r,l7259,12673r,1l7257,12674r,2l7256,12677r,l7256,12677r,l7258,12676r,-1l7259,12673xm7260,12688r,l7259,12689r,1l7258,12690r,1l7258,12691r,l7259,12691r,-1l7260,12690r,-1l7260,12689r,-1xm7261,12675r-1,l7260,12675r,l7260,12675r,l7260,12675r-1,l7259,12675r1,l7260,12676r,l7260,12676r,l7260,12676r1,-1xm7261,12680r,l7260,12680r,-1l7260,12679r,1l7259,12680r,-1l7258,12679r-1,l7257,12679r1,l7258,12679r,1l7259,12681r1,l7260,12681r,l7260,12681r,l7260,12681r,l7260,12680r,1l7260,12680r,l7261,12680xm7261,12677r,-1l7261,12676r-1,l7260,12676r,l7260,12677r,l7260,12677r,l7261,12677r,l7261,12677xm7261,12690r,-1l7261,12689r,1l7260,12690r,l7260,12690r1,l7261,12690r,l7261,12690r,l7261,12690xm7262,12693r-1,l7261,12692r-1,l7260,12692r,l7261,12692r,l7261,12691r,l7261,12691r-1,l7260,12691r,l7260,12691r-1,l7260,12692r,l7259,12692r,l7258,12692r,l7259,12692r,1l7260,12693r1,1l7262,12694r,-1xm7262,12678r,l7262,12678r-1,l7259,12677r-1,1l7257,12678r,l7259,12678r1,1l7261,12678r1,xm7262,12679r,l7262,12679r,l7261,12679r,l7261,12679r,l7261,12679r,l7261,12680r,l7262,12680r,-1l7262,12679r,xm7262,12681r,-1l7262,12680r,l7262,12680r,l7261,12680r,l7261,12681r,l7261,12681r,l7262,12681r,l7262,12681r,xm7262,12675r,l7262,12675r,l7262,12675r-1,l7261,12675r,l7261,12676r,l7262,12676r,l7262,12676r,l7262,12675r,xm7263,12691r-1,l7262,12691r,l7262,12691r,l7262,12691r-1,l7261,12691r1,1l7262,12692r,l7262,12692r,-1l7263,12691xm7263,12690r,-1l7263,12689r-1,l7262,12689r,1l7262,12690r,l7262,12690r1,l7263,12690r,l7263,12690xm7267,12680r,-1l7266,12678r,l7265,12678r-1,l7263,12678r,1l7263,12680r,l7264,12681r,l7264,12680r,l7264,12679r,-1l7265,12679r,l7266,12679r,2l7266,12682r-1,l7264,12682r-2,1l7237,12682r-3,1l7230,12682r-4,2l7226,12685r,1l7224,12688r-1,1l7224,12688r,-1l7224,12687r,-1l7225,12685r2,-4l7227,12681r1,-1l7229,12679r1,l7231,12679r1,1l7234,12680r1,l7235,12680r,-1l7234,12679r,l7234,12679r-1,-1l7232,12679r-2,l7230,12679r1,-1l7234,12677r3,-1l7237,12676r1,-1l7238,12676r-1,1l7236,12679r-1,1l7235,12680r,1l7234,12681r,l7233,12681r-1,l7231,12681r-1,1l7231,12682r1,l7234,12682r2,l7236,12682r1,l7237,12682r-1,-1l7237,12680r,l7237,12679r1,l7238,12677r2,-2l7240,12675r,l7240,12675r,l7241,12675r2,l7244,12675r,l7244,12677r,1l7244,12679r-1,2l7242,12681r-2,l7240,12681r-1,l7239,12682r2,l7243,12682r2,l7245,12682r,l7245,12681r,l7245,12681r,-1l7245,12680r,-1l7245,12679r,-1l7245,12678r,-1l7245,12676r1,l7246,12676r,l7246,12676r1,l7247,12676r,l7246,12676r1,-1l7248,12676r,l7248,12676r,1l7248,12677r1,l7249,12677r,-1l7249,12676r,l7253,12677r2,1l7256,12678r,l7256,12678r-1,-1l7254,12677r,l7253,12677r,l7253,12676r,l7254,12676r1,-1l7256,12675r,-1l7256,12674r,l7256,12674r-1,l7255,12674r-1,1l7253,12676r-1,l7251,12676r-2,-1l7247,12675r-1,l7246,12675r,l7246,12675r,l7246,12674r,l7246,12673r,l7246,12672r,l7247,12672r1,l7249,12672r,l7250,12672r,l7251,12672r,l7252,12672r-1,-1l7251,12670r1,l7252,12669r1,-1l7254,12668r,-1l7253,12667r,l7252,12667r1,1l7253,12668r-1,l7252,12669r,l7251,12669r,l7251,12669r,-1l7251,12668r,l7251,12668r-1,-2l7249,12666r-2,-3l7245,12662r-1,l7244,12674r,l7244,12675r-3,l7241,12674r1,l7243,12674r1,-1l7244,12674r,-12l7244,12661r,12l7244,12673r-1,l7242,12674r-2,l7240,12674r,l7241,12673r,-1l7241,12672r1,-1l7242,12671r-1,l7242,12671r,l7242,12671r1,l7244,12672r,l7244,12673r,-12l7240,12660r-2,1l7236,12662r-1,l7235,12661r,l7235,12660r,-1l7236,12658r,-1l7236,12657r1,-4l7237,12650r,-1l7236,12649r-1,l7235,12649r-1,l7234,12650r-1,l7233,12651r-1,l7233,12651r,l7234,12651r1,l7235,12651r,2l7232,12657r-1,2l7231,12659r,6l7232,12667r1,2l7235,12669r2,2l7238,12670r1,l7239,12671r,l7240,12672r-1,1l7239,12674r-1,1l7238,12675r,l7238,12675r-1,l7237,12675r-8,3l7227,12681r,-1l7227,12679r,-1l7226,12678r,l7226,12678r,l7226,12680r,1l7226,12682r-2,1l7224,12686r-1,1l7223,12687r,2l7222,12689r,1l7222,12690r,l7222,12689r-1,-1l7221,12688r1,-1l7222,12687r,l7222,12688r,l7223,12689r,-2l7223,12687r-1,l7222,12687r,-1l7223,12686r,-1l7224,12684r,l7223,12684r,1l7223,12685r-1,1l7222,12686r-1,l7221,12685r-1,-1l7220,12682r,l7221,12681r-1,l7220,12681r,-1l7220,12680r-1,l7219,12682r1,1l7220,12684r,l7220,12685r1,1l7221,12687r,l7221,12687r,l7221,12686r,l7220,12684r-2,-1l7217,12681r,l7217,12680r,l7217,12678r,l7217,12677r-1,2l7216,12679r,1l7216,12680r-3,-2l7210,12676r-3,-1l7207,12675r1,1l7210,12677r1,l7212,12678r4,2l7219,12684r1,4l7221,12689r-1,-1l7220,12688r-1,-1l7219,12687r-1,l7218,12686r,-1l7217,12684r-1,l7216,12683r,l7215,12683r-1,l7196,12683r-8,l7180,12683r-1,l7178,12682r-1,-1l7177,12681r,-2l7178,12679r,l7179,12679r,l7180,12680r-1,1l7180,12681r,-1l7180,12680r,-1l7180,12679r-1,-1l7179,12678r-1,l7178,12678r-1,1l7177,12679r,2l7177,12682r1,1l7180,12683r27,l7209,12684r3,-1l7215,12684r1,l7217,12685r,1l7217,12686r-1,-1l7215,12685r,l7215,12684r-3,l7209,12684r-1,l7207,12685r-1,l7206,12685r-1,l7204,12684r-2,l7201,12684r,l7201,12684r1,l7203,12685r1,l7204,12685r1,l7205,12685r-1,1l7202,12687r-1,l7201,12687r-1,l7200,12687r,-1l7200,12686r-1,l7198,12686r,l7197,12686r,l7197,12686r2,1l7200,12687r,l7200,12687r,1l7200,12688r-1,l7198,12689r2,-1l7202,12687r,l7203,12687r2,-1l7207,12685r3,l7210,12685r,l7209,12686r,1l7208,12688r,2l7208,12692r,1l7207,12694r,l7207,12694r,l7208,12695r,-1l7208,12693r1,l7209,12693r,l7209,12693r,l7209,12693r,-1l7209,12692r,1l7210,12693r1,l7212,12693r-1,-1l7211,12692r,l7210,12692r-1,l7208,12691r1,-4l7209,12687r,l7209,12686r1,l7210,12685r1,l7211,12685r1,l7212,12685r-1,1l7211,12687r-1,1l7210,12689r,l7210,12690r,1l7211,12690r,l7211,12689r,-1l7211,12687r,l7211,12687r,-1l7212,12685r2,l7215,12686r2,l7217,12687r,l7217,12688r,1l7216,12689r-1,l7214,12689r-1,l7214,12687r,l7214,12687r1,l7215,12687r1,l7216,12687r,l7215,12686r,l7214,12686r,l7213,12687r,1l7213,12689r,l7214,12690r2,l7217,12690r,-1l7218,12689r,-1l7218,12688r,l7220,12688r1,2l7221,12691r,2l7222,12693r1,-3l7223,12690r1,-1l7226,12687r,1l7226,12689r1,1l7229,12690r1,l7231,12690r1,-1l7232,12688r,-1l7231,12687r,-1l7230,12686r-1,l7229,12687r,l7228,12688r1,l7229,12687r1,l7231,12687r,2l7231,12689r-1,l7229,12690r-1,l7227,12689r,l7227,12688r-1,-1l7226,12687r1,l7227,12686r1,l7229,12685r2,l7231,12685r1,1l7233,12687r-1,-1l7232,12685r,l7233,12686r1,1l7235,12688r,1l7235,12691r,-2l7235,12688r,l7234,12687r,l7233,12685r1,l7236,12686r1,l7238,12687r2,-1l7238,12686r-2,-1l7233,12684r-3,l7227,12685r,l7227,12686r,-1l7227,12684r2,l7231,12683r32,l7265,12683r,l7266,12683r,-2l7267,12681r,-1xe" fillcolor="black" stroked="f">
              <v:stroke joinstyle="round"/>
              <v:formulas/>
              <v:path arrowok="t" o:connecttype="segments"/>
            </v:shape>
            <v:shape id="docshape1882" o:spid="_x0000_s6457" style="position:absolute;left:7181;top:12640;width:77;height:63" coordorigin="7181,12641" coordsize="77,63" o:spt="100" adj="0,,0" path="m7182,12690r,l7182,12690r-1,l7181,12691r1,l7182,12691r,l7182,12691r,-1xm7187,12692r,l7186,12692r,l7186,12692r,l7186,12693r,l7187,12693r,l7187,12692r,l7187,12692xm7189,12692r,l7188,12692r,1l7187,12694r,l7186,12694r1,1l7188,12695r,-1l7189,12693r,-1l7189,12692r,xm7194,12693r,-1l7193,12692r,l7193,12692r,l7193,12692r,1l7193,12693r,l7193,12693r,l7194,12693xm7195,12696r,l7195,12696r,l7195,12696r-1,l7194,12696r,l7194,12697r1,l7195,12697r,l7195,12697r,l7195,12697r,-1xm7195,12694r-1,l7192,12695r,1l7192,12697r,-1l7192,12696r2,l7194,12695r1,-1l7195,12694xm7196,12692r,l7195,12692r,l7195,12692r,l7195,12693r,l7195,12693r,l7195,12693r1,l7196,12692xm7196,12698r,l7196,12697r,l7195,12697r,1l7195,12698r,l7195,12699r,l7196,12699r,-1l7196,12698xm7197,12697r,-1l7197,12696r-1,l7196,12696r,l7196,12696r,1l7196,12697r,l7196,12697r1,l7197,12697r,l7197,12697xm7198,12698r-1,l7196,12699r-1,1l7195,12700r1,l7196,12700r1,l7197,12699r1,-1l7198,12698xm7198,12694r,-1l7198,12693r,l7198,12693r,l7197,12693r,l7197,12694r,l7198,12694r,l7198,12694xm7201,12700r-1,l7200,12699r,l7200,12699r,l7200,12698r-1,l7199,12698r,l7199,12698r,1l7199,12700r1,1l7200,12701r,1l7201,12702r,-1l7201,12700xm7202,12694r,l7202,12694r,l7200,12694r,l7199,12694r-1,l7198,12694r,1l7198,12695r1,l7201,12695r1,-1xm7210,12699r-1,l7209,12698r,l7208,12697r,l7208,12698r-1,l7207,12697r1,1l7208,12697r-1,-1l7207,12696r-1,3l7206,12699r,1l7207,12699r,l7207,12699r-1,l7207,12699r1,-1l7208,12699r,l7208,12699r,l7209,12699r1,l7210,12699xm7210,12674r,l7209,12674r,l7209,12675r,l7209,12675r1,l7210,12675r,-1xm7213,12698r-2,l7210,12696r,l7211,12695r,l7209,12696r,l7209,12696r1,2l7210,12698r1,1l7212,12698r,l7213,12698xm7213,12697r-1,-2l7212,12695r1,l7213,12695r-2,l7211,12695r1,l7212,12695r1,3l7213,12697xm7213,12658r,l7213,12659r,l7213,12658xm7213,12670r,-1l7213,12670r,l7213,12670xm7213,12664r,l7213,12664r,l7213,12664xm7214,12674r,l7214,12675r,l7214,12674xm7216,12697r,l7216,12696r-1,l7214,12696r,l7214,12696r,-1l7214,12695r,l7214,12695r1,l7215,12695r,l7216,12695r-1,-1l7215,12694r,l7215,12695r,l7215,12695r,-1l7213,12695r,l7213,12696r,l7213,12696r1,1l7215,12697r,l7215,12697r,l7216,12698r-1,l7214,12698r,-1l7214,12697r-1,l7214,12698r,l7214,12698r,l7214,12698r,l7215,12698r1,l7216,12697xm7218,12658r-1,l7217,12659r,l7218,12658xm7218,12677r-1,-1l7217,12677r,l7218,12677xm7220,12695r,-1l7216,12694r,1l7216,12695r,-1l7217,12694r1,3l7218,12697r-1,l7217,12697r2,l7219,12697r,l7219,12697r,l7218,12694r1,l7219,12694r,1l7220,12695xm7221,12665r,l7221,12664r,l7221,12664r-1,l7220,12664r,1l7220,12665r,l7220,12665r1,l7221,12665r,l7221,12665xm7221,12660r,l7221,12660r,1l7221,12660xm7222,12660r-1,l7221,12660r1,xm7222,12658r,l7221,12659r1,l7222,12658xm7222,12679r,l7222,12679r,l7222,12679xm7222,12667r,-1l7222,12666r-1,l7221,12666r,l7220,12666r1,l7220,12667r1,l7221,12667r,l7222,12667r,l7222,12667xm7222,12660r,l7222,12661r,-1xm7222,12663r,l7222,12663r,l7222,12662r,1l7221,12663r,l7221,12663r1,l7222,12663r,l7222,12663r,l7222,12663xm7222,12660r,l7222,12660r,1l7222,12661r-1,l7221,12661r,-1l7221,12660r,l7220,12660r1,1l7221,12661r,1l7222,12662r,-1l7222,12661r,-1l7222,12660xm7223,12666r,l7223,12666r,l7223,12665r,1l7223,12666r,l7222,12666r1,l7223,12666r,l7223,12666r,l7223,12666xm7223,12665r,-1l7223,12664r,l7223,12664r-1,l7222,12664r,l7222,12665r,l7222,12665r1,l7223,12665r,l7223,12665xm7224,12697r,l7224,12697r-1,-1l7223,12696r,-1l7223,12695r,-1l7223,12694r-1,l7222,12695r,l7221,12695r,-1l7222,12694r,1l7222,12694r,l7220,12694r,l7221,12694r-1,3l7220,12697r,l7222,12697r,l7222,12697r-1,-1l7222,12696r1,1l7224,12697xm7226,12658r,l7226,12659r,l7226,12658xm7226,12646r-2,-1l7225,12643r-2,l7222,12641r-1,2l7218,12643r1,2l7217,12646r3,1l7220,12649r2,-1l7224,12649r-1,-2l7226,12646xm7226,12677r,-1l7226,12677r,l7226,12677xm7227,12651r-1,l7224,12651r,1l7222,12652r-1,-1l7224,12651r,1l7224,12651r-3,l7221,12652r-2,l7218,12651r2,l7221,12652r,-1l7217,12651r,1l7217,12652r9,l7227,12652r-1,l7225,12651r2,xm7228,12698r-1,l7227,12697r,-1l7227,12696r-1,-1l7226,12694r,l7226,12696r-1,l7226,12695r,1l7226,12694r,l7224,12697r,l7225,12697r,l7224,12697r,l7225,12696r1,1l7226,12697r,l7226,12697r2,1l7228,12698xm7228,12663r,l7227,12663r,l7227,12663r,l7227,12663r-1,l7226,12663r,1l7226,12664r1,l7228,12664r,l7228,12663r,xm7229,12670r,l7228,12670r,l7228,12671r,l7228,12671r,l7228,12671r,l7228,12671r-1,l7227,12671r,-1l7227,12670r,l7227,12669r,1l7226,12670r,-1l7225,12670r,l7226,12670r,l7226,12671r-1,l7225,12671r,l7225,12670r,l7225,12670r,1l7225,12671r,1l7225,12673r,l7225,12674r,l7226,12674r,-1l7226,12672r,l7227,12673r-1,l7226,12673r,1l7227,12674r,l7227,12673r,l7228,12673r,l7227,12673r,l7228,12673r,l7228,12673r,l7228,12673r,l7229,12672r,l7228,12672r1,l7229,12672r,-1l7229,12671r,l7229,12671r-1,l7228,12670r,l7229,12670r,l7229,12670xm7229,12662r-1,l7228,12664r-2,l7226,12663r,l7226,12663r,l7227,12663r,l7227,12662r,1l7227,12663r,l7228,12663r,l7228,12664r,-2l7228,12662r,-1l7227,12661r-2,l7226,12662r-1,l7225,12664r,1l7226,12665r-1,2l7227,12667r1,l7228,12667r,-2l7229,12665r,l7229,12664r,l7229,12663r,-1xm7230,12674r,l7229,12675r1,l7230,12674xm7230,12658r,l7230,12659r,l7230,12658xm7230,12670r,-1l7230,12670r,l7230,12670xm7230,12664r,l7230,12664r,l7230,12664xm7231,12697r,l7231,12698r-1,l7230,12698r-1,l7229,12698r,l7230,12695r,l7230,12695r,l7230,12695r-2,l7228,12695r,l7229,12695r-1,2l7228,12698r,l7228,12698r,l7231,12698r,-1xm7231,12657r,l7231,12658r,16l7230,12674r-8,6l7222,12680r,l7222,12680r-1,l7221,12680r,l7214,12675r-1,-1l7213,12674r-1,-16l7231,12658r,-1l7212,12657r,17l7213,12675r,l7221,12680r,l7221,12680r1,l7222,12680r,l7223,12680r1,-1l7225,12679r-1,l7230,12675r1,l7231,12674r,-16l7231,12657xm7233,12674r,l7232,12674r,l7232,12675r,l7232,12675r1,l7233,12675r,-1xm7234,12696r-2,-1l7232,12695r,l7232,12696r,2l7231,12698r,l7231,12698r2,1l7233,12699r,l7233,12696r,l7233,12696r1,l7234,12696xm7237,12699r,l7236,12698r,l7236,12697r-1,-1l7235,12696r,2l7234,12698r1,-1l7235,12698r,-2l7235,12696r-2,3l7233,12699r,l7234,12699r,l7234,12699r,l7234,12698r1,l7236,12699r-1,l7235,12699r2,l7237,12699xm7244,12698r,l7244,12698r-1,l7243,12698r,l7243,12698r,l7243,12698r,1l7243,12699r,l7243,12699r1,l7244,12699r,-1xm7245,12700r,l7243,12701r,1l7242,12703r,l7242,12703r,l7243,12702r1,l7245,12701r,-1l7245,12700xm7245,12698r,l7245,12698r,l7244,12698r,l7244,12699r,l7245,12699r,l7245,12699r,l7245,12698xm7246,12696r,l7246,12696r,l7245,12695r-2,1l7243,12696r,l7243,12696r1,l7244,12697r1,-1l7246,12696r,l7246,12696xm7246,12700r,l7246,12700r,l7246,12700r,l7245,12700r,l7245,12701r1,l7246,12701r,-1l7246,12700xm7247,12702r,-1l7246,12701r,l7246,12701r,l7246,12702r,l7246,12702r,l7246,12702r1,l7247,12702xm7248,12697r,l7248,12697r,-1l7247,12697r,l7247,12697r,l7247,12697r,1l7247,12698r1,l7248,12698r,l7248,12697r,xm7249,12701r-1,-1l7247,12698r,1l7247,12700r,l7248,12701r,l7248,12701r1,l7249,12701xm7249,12693r,-1l7248,12692r,l7248,12692r,l7247,12692r1,1l7248,12693r,l7248,12693r1,xm7249,12696r,-1l7249,12695r-1,l7248,12695r,l7248,12695r,1l7248,12696r,l7248,12696r,l7248,12696r1,l7249,12696xm7249,12691r,l7249,12691r,l7248,12691r,l7248,12692r1,l7249,12692r,l7249,12692r,l7249,12691xm7250,12697r-1,l7249,12697r,l7249,12697r,l7248,12697r,l7249,12697r,1l7249,12698r,l7249,12698r,-1l7249,12697r1,xm7250,12692r,l7250,12692r,l7249,12692r,l7249,12692r,1l7249,12693r1,l7250,12693r,l7250,12693r,l7250,12693r,-1xm7251,12697r,l7251,12697r,-1l7251,12696r-1,-1l7250,12694r-1,l7249,12694r,l7249,12694r,l7249,12694r,1l7250,12697r1,1l7251,12698r,-1xm7257,12695r,l7256,12694r,l7255,12693r,-1l7255,12692r-1,l7254,12692r,1l7255,12694r1,1l7256,12695r,l7257,12695r,xm7258,12693r-1,-1l7257,12692r,l7257,12692r,l7256,12692r,1l7256,12693r,l7257,12693r,l7257,12693r,l7258,12693r,xe" fillcolor="black" stroked="f">
              <v:stroke joinstyle="round"/>
              <v:formulas/>
              <v:path arrowok="t" o:connecttype="segments"/>
            </v:shape>
            <v:shape id="docshape1883" o:spid="_x0000_s6456" style="position:absolute;left:7198;top:12644;width:488;height:88" coordorigin="7199,12644" coordsize="488,88" o:spt="100" adj="0,,0" path="m7210,12699r-1,l7209,12698r,l7208,12697r,l7208,12698r-1,l7207,12697r1,1l7208,12697r-1,-1l7207,12696r-1,3l7206,12699r,1l7207,12699r,l7207,12699r-1,l7207,12699r1,-1l7208,12699r,l7208,12699r,l7209,12699r1,l7210,12699xm7223,12705r-1,l7222,12705r1,xm7225,12699r,l7225,12699r,xm7226,12699r-1,l7225,12699r1,xm7242,12694r,-2l7241,12691r,l7241,12693r,1l7241,12694r-1,l7240,12694r,l7240,12694r,-1l7240,12693r,-1l7240,12692r,l7239,12692r,l7239,12692r,l7240,12693r-1,1l7239,12695r,l7238,12695r,l7238,12694r,l7239,12694r,l7239,12695r,-1l7239,12694r,l7239,12693r,-1l7239,12692r-1,l7238,12693r,l7238,12691r1,l7239,12691r1,l7241,12691r,1l7241,12693r,-2l7241,12691r,l7240,12690r-1,l7238,12690r,1l7237,12692r,l7237,12693r,2l7237,12695r-4,-1l7229,12693r-2,l7225,12693r-1,l7224,12693r-1,l7222,12693r-1,l7218,12693r-4,l7210,12694r,l7209,12694r-1,l7208,12695r2,l7211,12694r4,l7218,12693r2,l7223,12693r2,1l7226,12694r1,l7229,12694r1,1l7232,12695r,l7232,12695r3,l7238,12696r2,-1l7240,12695r,1l7240,12697r,1l7240,12699r,l7239,12700r-4,l7232,12699r-3,l7228,12699r,l7228,12698r-3,l7224,12698r,1l7224,12699r,1l7224,12700r,l7224,12699r,l7224,12699r,-1l7224,12698r,1l7224,12699r-1,1l7223,12698r,1l7223,12699r1,l7224,12699r,-1l7223,12698r,4l7223,12702r,l7223,12702r,l7223,12698r,l7223,12700r,l7223,12701r,l7222,12701r,l7222,12701r,l7222,12701r1,l7223,12700r-1,l7222,12700r,1l7222,12701r,l7221,12701r1,l7222,12701r,l7222,12701r-1,-1l7221,12700r,1l7221,12701r,l7221,12701r,-1l7221,12700r,l7221,12699r,l7221,12699r,-1l7221,12698r1,l7222,12698r,1l7222,12699r1,l7223,12700r,-2l7221,12697r,3l7221,12700r,l7221,12700r,l7221,12697r-1,l7220,12700r,1l7220,12701r,l7220,12701r,-1l7220,12697r,l7220,12699r,l7220,12699r,l7220,12700r,1l7219,12701r,l7219,12701r,2l7219,12703r,1l7218,12706r,l7217,12707r,l7217,12706r1,l7218,12705r,l7218,12705r,-1l7219,12703r,l7219,12703r,-2l7218,12701r,l7218,12701r,-1l7218,12700r,-1l7220,12699r,l7220,12700r,-1l7220,12699r,l7220,12699r-1,l7220,12698r,1l7220,12699r,-2l7219,12697r,l7219,12699r-1,l7218,12701r,1l7219,12702r,l7219,12702r,l7218,12702r,l7218,12703r,l7217,12703r-1,l7217,12703r1,l7218,12703r,l7218,12702r,l7217,12702r,-1l7217,12700r,l7218,12699r,l7219,12699r,l7219,12699r,-2l7210,12699r-2,1l7206,12700r-1,l7204,12699r,l7204,12697r,l7203,12696r,-1l7204,12695r,l7207,12696r2,-1l7209,12695r-1,l7210,12695r-2,l7208,12694r-1,1l7206,12695r,-1l7206,12693r1,l7207,12693r,-1l7207,12692r-1,-1l7206,12691r,2l7206,12693r,l7206,12693r,1l7206,12695r-1,l7205,12695r,l7205,12695r,l7204,12694r,l7204,12693r1,1l7205,12694r1,l7206,12694r,-1l7206,12693r,l7206,12692r,l7205,12691r,l7205,12691r,1l7205,12693r-1,l7204,12693r,-1l7205,12692r,l7205,12691r,l7204,12692r,l7203,12692r1,2l7203,12694r,-1l7203,12692r,-1l7204,12691r,l7205,12691r1,l7206,12692r,1l7206,12691r,l7206,12691r,-1l7205,12691r-1,-1l7203,12691r,l7203,12692r-1,l7202,12693r1,1l7203,12695r,1l7203,12697r,l7203,12697r-1,l7202,12697r-1,-1l7200,12697r,l7199,12697r,l7200,12698r3,-1l7203,12697r,2l7204,12700r1,1l7206,12701r2,l7209,12700r4,-1l7213,12699r1,l7214,12699r1,l7217,12699r1,l7217,12699r,1l7217,12702r,l7218,12702r-1,1l7216,12703r-1,1l7215,12704r,l7214,12705r-1,l7212,12705r-1,l7211,12705r1,-1l7212,12705r,-1l7212,12704r2,l7214,12704r1,l7215,12704r-1,-1l7212,12704r-2,l7210,12705r1,l7211,12705r,l7210,12706r1,l7211,12705r,1l7211,12705r,l7212,12705r,l7213,12705r,l7213,12705r1,l7214,12705r1,-1l7215,12704r,l7216,12704r1,l7217,12704r,l7218,12704r,l7216,12707r,l7217,12707r,l7218,12707r,l7219,12705r,-1l7219,12703r,l7220,12703r,-1l7220,12702r1,l7220,12702r,l7220,12702r,l7220,12702r1,l7221,12702r,l7221,12702r,1l7221,12703r-1,2l7220,12704r1,-1l7221,12703r,-1l7220,12703r,1l7220,12706r,1l7221,12707r,l7221,12707r1,-1l7223,12706r1,1l7224,12706r1,l7225,12706r,l7226,12707r,l7227,12707r,l7227,12706r-1,-1l7226,12705r,1l7226,12706r-1,l7225,12706r,-1l7225,12705r,l7225,12704r,l7225,12705r,1l7224,12705r,l7225,12705r,-1l7224,12704r,-1l7224,12703r1,1l7225,12705r1,1l7226,12706r,-1l7226,12705r,l7225,12704r,l7225,12703r1,1l7226,12704r1,l7227,12704r1,l7228,12704r,1l7230,12706r1,l7232,12706r,l7232,12706r1,l7232,12706r,l7232,12706r-1,-1l7231,12706r,-1l7229,12705r,l7229,12705r1,l7231,12705r1,l7232,12706r,l7232,12705r1,1l7233,12705r,l7232,12705r-1,l7231,12705r,l7230,12705r,-1l7228,12704r,l7228,12704r-1,-1l7227,12703r,1l7226,12704r,-1l7225,12703r,l7226,12703r1,l7227,12704r,-1l7226,12702r,l7227,12702r,l7227,12701r,-1l7227,12699r,l7227,12701r-1,1l7226,12702r-1,l7225,12702r,l7225,12702r,l7226,12702r,l7226,12702r,l7226,12702r,-1l7226,12700r1,l7227,12701r,-2l7226,12699r,l7226,12701r,l7226,12702r-1,l7224,12702r,l7224,12702r,l7224,12701r,5l7224,12706r-1,l7223,12706r-1,l7222,12706r-1,l7220,12706r,l7220,12706r,-1l7220,12705r1,1l7221,12705r1,l7222,12705r1,l7224,12706r,-1l7224,12705r,1l7224,12701r,l7224,12701r,3l7224,12704r,1l7223,12705r,l7223,12705r-1,l7222,12705r-1,l7221,12705r,-2l7221,12703r,l7222,12702r,l7223,12703r,l7223,12703r1,1l7224,12704r,l7224,12701r,l7224,12701r,l7224,12701r,l7224,12702r,l7224,12702r,l7224,12702r,-1l7223,12701r,l7223,12703r,-1l7223,12702r,l7223,12703r,-2l7223,12701r,l7223,12701r1,l7224,12701r-1,-1l7223,12700r1,l7224,12700r1,-1l7225,12699r1,l7227,12699r4,l7233,12700r3,l7238,12700r1,1l7240,12700r,-1l7241,12697r,-1l7241,12696r,-1l7241,12695r1,-1l7242,12694xm7366,12645r-20,l7346,12646r2,l7349,12646r2,1l7351,12648r,l7351,12650r,29l7351,12680r,1l7351,12681r-2,1l7348,12682r-2,l7346,12683r20,l7366,12682r-2,l7363,12682r-1,-1l7361,12681r,-1l7361,12679r,-29l7361,12649r,-2l7362,12647r1,-1l7364,12646r2,l7366,12645xm7387,12730r-2,l7385,12730r-2,-2l7382,12726r-3,-6l7378,12718r-5,-13l7369,12696r,22l7357,12718r6,-13l7369,12718r,-22l7367,12692r-1,l7351,12726r-1,1l7349,12729r-2,1l7346,12730r,1l7359,12731r,-1l7357,12730r-1,l7354,12729r,-1l7354,12725r2,-5l7370,12720r2,6l7372,12727r1,2l7372,12729r-1,1l7370,12730r-2,l7368,12731r19,l7387,12730xm7397,12682r-1,l7395,12682r-1,-1l7394,12680r,-2l7394,12664r,-2l7393,12660r,-1l7390,12657r-1,-1l7386,12656r-2,1l7382,12658r-1,1l7379,12660r,-3l7369,12657r,1l7370,12658r1,l7371,12659r1,2l7372,12680r-1,1l7371,12682r-1,l7369,12682r,1l7382,12683r,-1l7381,12682r-1,l7380,12681r-1,-2l7379,12663r2,-2l7382,12660r2,l7385,12660r1,1l7386,12661r,1l7386,12664r,15l7386,12681r-1,1l7385,12682r-1,l7384,12683r13,l7397,12682xm7415,12730r-1,l7413,12730r-1,-1l7412,12727r,-2l7412,12705r-11,l7401,12706r1,l7403,12706r1,1l7404,12709r,16l7403,12726r-1,1l7401,12728r-1,l7399,12728r,l7398,12727r,l7397,12726r,-1l7397,12705r-11,l7386,12706r2,l7388,12706r1,1l7389,12709r,15l7389,12726r1,3l7391,12730r2,1l7395,12732r3,l7399,12732r3,-2l7403,12729r1,-1l7404,12731r11,l7415,12730xm7421,12647r,-1l7419,12645r-2,-1l7411,12644r-3,1l7405,12649r-1,2l7404,12657r-4,l7400,12660r4,l7404,12679r-1,1l7403,12681r,1l7402,12682r-1,l7400,12682r,1l7415,12683r,-1l7414,12682r-1,l7412,12681r-1,-1l7411,12660r4,l7415,12657r-4,l7411,12648r,-1l7412,12646r1,l7414,12646r,l7415,12646r,1l7415,12648r-1,1l7414,12650r1,l7416,12651r1,1l7419,12652r1,-1l7421,12650r,-1l7421,12647xm7435,12722r,-2l7433,12718r-2,-2l7429,12714r-3,-2l7424,12711r-1,-1l7423,12709r,-1l7423,12707r1,-1l7425,12706r2,l7428,12707r3,2l7432,12710r1,3l7434,12713r,-9l7433,12704r-1,1l7432,12705r,l7431,12705r,l7430,12705r-2,-1l7427,12704r-4,l7421,12705r-3,3l7417,12710r,4l7418,12716r2,2l7422,12720r5,3l7428,12724r1,1l7429,12726r,2l7429,12728r-1,2l7427,12730r-2,l7424,12729r-3,-2l7420,12725r-1,-3l7418,12722r,10l7419,12732r1,-1l7420,12730r1,l7424,12731r2,1l7428,12732r2,l7433,12730r1,-1l7435,12726r,-1l7435,12722xm7441,12659r-1,-1l7439,12657r-1,-1l7437,12656r-1,l7435,12657r-3,1l7431,12660r-2,3l7429,12657r-11,l7418,12658r1,l7420,12658r,1l7421,12659r,1l7421,12661r,18l7421,12681r-1,1l7419,12682r-1,l7418,12683r14,l7432,12682r-1,l7431,12682r-1,l7429,12681r,-1l7429,12680r,-3l7429,12669r,-2l7430,12664r1,-1l7432,12662r1,l7433,12662r1,l7436,12664r1,l7438,12664r1,l7440,12662r1,-1l7441,12659xm7455,12705r-7,l7448,12695r,l7446,12697r-1,3l7442,12703r-2,2l7437,12707r,1l7441,12708r,17l7441,12726r,2l7442,12729r2,2l7446,12731r5,l7453,12730r2,-4l7454,12725r-1,2l7452,12728r-2,l7450,12728r-1,l7449,12727r,-1l7448,12725r,-17l7455,12708r,-3xm7468,12680r-1,-1l7467,12680r-1,l7466,12680r-1,l7465,12680r,-1l7465,12679r,-10l7464,12662r,-2l7463,12659r-1,-1l7460,12657r-2,-1l7453,12656r-2,1l7448,12658r-2,1l7444,12661r,1l7444,12665r,1l7445,12667r1,l7449,12667r1,l7451,12666r,-1l7451,12663r,l7450,12661r-1,l7450,12660r,-1l7451,12659r1,-1l7454,12658r1,1l7456,12659r,1l7457,12661r,6l7457,12669r,8l7456,12678r-2,1l7453,12679r-1,l7451,12677r,l7451,12675r,-1l7453,12671r1,-1l7457,12669r,-2l7451,12669r-4,2l7444,12675r-1,1l7443,12680r,1l7445,12683r2,1l7451,12684r3,-2l7457,12679r,2l7457,12682r2,1l7460,12684r3,l7464,12683r2,-1l7467,12681r1,-1l7468,12680xm7480,12707r-1,-1l7478,12704r-1,l7476,12704r-1,l7474,12704r-3,2l7469,12708r-1,3l7468,12705r-11,l7457,12706r1,l7459,12706r,1l7460,12707r,1l7460,12709r,18l7460,12729r-1,1l7458,12730r-1,l7457,12731r14,l7471,12730r-1,l7469,12730r,-1l7468,12729r,-1l7468,12728r,-3l7468,12717r,-2l7469,12712r1,-1l7471,12710r,l7472,12710r1,l7475,12711r,1l7477,12712r1,-1l7479,12710r1,-1l7480,12707xm7488,12674r,-2l7486,12670r-2,-2l7482,12666r-3,-2l7477,12663r-1,-1l7476,12661r,-1l7476,12660r1,-1l7478,12658r2,l7481,12659r3,2l7485,12663r1,2l7487,12665r,-9l7486,12656r-1,1l7485,12657r,1l7484,12658r,l7483,12657r-2,l7480,12656r-4,l7474,12657r-3,3l7470,12662r,4l7471,12668r2,2l7475,12672r5,3l7481,12676r1,1l7482,12678r,2l7482,12681r-1,1l7480,12682r-2,l7477,12681r-3,-2l7473,12677r-1,-3l7471,12674r,10l7472,12684r1,-1l7473,12683r1,l7477,12684r2,l7481,12684r2,l7486,12682r1,-1l7488,12678r,-1l7488,12674xm7507,12727r-1,l7506,12728r-1,l7504,12728r,l7504,12728r,-1l7504,12727r-1,-11l7503,12710r,-2l7502,12707r-1,-1l7499,12705r-2,-1l7492,12704r-2,l7486,12706r-1,1l7483,12709r,1l7482,12713r1,l7484,12715r1,l7488,12715r,l7490,12714r,-1l7490,12711r,-1l7489,12709r-1,l7488,12708r1,-1l7490,12706r1,l7493,12706r,l7495,12707r,1l7495,12709r1,5l7496,12716r-1,9l7494,12726r-1,1l7492,12727r-1,-1l7490,12725r-1,l7490,12722r,l7492,12719r1,-1l7496,12716r,-2l7490,12717r-4,2l7483,12722r-1,2l7482,12728r,1l7484,12731r2,l7490,12731r2,-1l7496,12727r,2l7496,12730r2,1l7499,12731r3,l7503,12731r2,-1l7506,12729r1,-1l7507,12727xm7508,12657r-7,l7501,12647r,l7499,12650r-1,2l7495,12655r-2,2l7490,12659r,1l7494,12660r,17l7494,12678r,2l7495,12681r2,2l7499,12684r5,l7506,12682r2,-4l7507,12678r-1,1l7505,12680r-2,l7503,12680r-1,l7502,12679r,-1l7501,12677r,-17l7508,12660r,-3xm7522,12730r-1,l7520,12730r,-1l7519,12728r,-2l7519,12693r-11,l7508,12694r2,l7510,12694r1,1l7511,12697r,31l7511,12729r-1,1l7509,12730r-1,l7508,12731r14,l7522,12730xm7533,12659r-1,-1l7531,12657r-1,-1l7529,12656r-1,l7527,12657r-3,1l7522,12660r-1,3l7521,12657r-11,l7510,12658r1,l7512,12658r,1l7513,12659r,1l7513,12661r,18l7513,12681r-1,1l7511,12682r-1,l7510,12683r14,l7524,12682r-1,l7522,12682r,l7521,12681r,-1l7521,12680r,-3l7521,12669r,-2l7522,12664r1,-1l7524,12662r,l7525,12662r1,l7528,12664r,l7530,12664r1,l7532,12662r1,-1l7533,12659xm7536,12695r-1,-1l7534,12693r-1,-1l7530,12692r-1,1l7528,12694r-1,1l7527,12698r1,1l7529,12700r1,1l7531,12701r2,l7534,12700r1,-1l7536,12698r,-3xm7539,12730r-2,l7536,12730r,-1l7535,12728r,-2l7535,12705r-11,l7524,12706r2,l7526,12706r1,1l7528,12708r,20l7527,12729r-1,1l7526,12730r-2,l7524,12731r15,l7539,12730xm7563,12682r-1,l7561,12682r,-1l7560,12680r,-2l7560,12657r-10,l7550,12658r1,l7552,12658r,1l7553,12661r,16l7551,12678r,1l7549,12680r,l7547,12680r,l7546,12679r,l7546,12678r,-1l7546,12657r-11,l7535,12658r1,l7537,12658r,1l7538,12661r,15l7538,12678r1,3l7539,12682r3,2l7543,12684r3,l7547,12684r3,-2l7551,12681r2,-1l7553,12683r10,l7563,12682xm7566,12727r-1,l7565,12728r-1,l7563,12728r,l7563,12728r,-1l7562,12727r,-11l7562,12710r,-2l7561,12707r-1,-1l7558,12705r-2,-1l7551,12704r-2,l7545,12706r-1,1l7542,12709r-1,1l7541,12713r1,l7543,12715r1,l7546,12715r1,l7549,12714r,-1l7549,12711r,-1l7547,12709r,l7547,12708r,-1l7549,12706r1,l7552,12706r,l7554,12707r,1l7554,12709r1,5l7555,12716r-1,9l7553,12726r-1,1l7550,12727r,-1l7549,12725r-1,l7548,12722r1,l7551,12719r1,-1l7555,12716r,-2l7549,12717r-4,2l7542,12722r-1,2l7541,12728r,1l7543,12731r1,l7548,12731r3,-1l7555,12727r,2l7555,12730r2,1l7558,12731r3,l7562,12731r2,-1l7565,12729r1,-1l7566,12727xm7587,12677r-1,-1l7585,12678r-1,l7584,12679r-1,l7582,12680r-2,l7578,12679r-2,-2l7575,12676r-2,-5l7573,12669r,-6l7573,12661r2,-2l7576,12658r1,l7578,12658r1,1l7579,12660r,3l7580,12664r1,2l7582,12666r2,l7585,12666r1,-1l7587,12664r,-3l7586,12660r-3,-3l7580,12656r-6,l7570,12658r-4,6l7565,12667r,7l7566,12677r5,6l7573,12684r6,l7581,12683r4,-2l7586,12679r1,-2xm7606,12657r-6,l7600,12647r-1,l7598,12650r-1,2l7593,12655r-2,2l7589,12659r,1l7592,12660r,17l7592,12678r1,2l7594,12681r2,2l7597,12684r5,l7605,12682r1,-4l7606,12678r-2,1l7603,12680r-1,l7602,12680r-1,l7601,12679r-1,-1l7600,12677r,-17l7606,12660r,-3xm7637,12682r-1,l7635,12682r-1,-1l7634,12680r,-2l7634,12657r-11,l7623,12658r2,l7625,12658r1,1l7626,12661r,16l7625,12678r-1,1l7623,12680r-1,l7621,12680r,l7620,12679r,l7619,12678r,-1l7619,12657r-10,l7609,12658r1,l7611,12658r,1l7611,12661r,15l7612,12678r,3l7613,12682r2,2l7617,12684r3,l7621,12684r3,-2l7625,12681r1,-1l7626,12683r11,l7637,12682xm7662,12659r,-1l7661,12657r-1,-1l7659,12656r-1,l7657,12657r-3,1l7652,12660r-1,3l7651,12657r-11,l7640,12658r1,l7641,12658r1,1l7642,12659r1,1l7643,12661r,18l7643,12681r-1,1l7641,12682r-1,l7640,12683r14,l7654,12682r-1,l7652,12682r-1,l7651,12681r,-1l7651,12680r,-3l7651,12669r,-2l7652,12664r,-1l7654,12662r,l7655,12662r1,l7657,12664r1,l7660,12664r1,l7662,12662r,-1l7662,12659xm7686,12669r,-2l7686,12665r-1,-3l7681,12658r,-1l7679,12656r,11l7671,12667r1,-4l7672,12661r2,-3l7674,12658r2,l7677,12658r1,1l7678,12660r1,2l7679,12667r,-11l7679,12656r-6,l7670,12657r-5,6l7664,12666r,8l7665,12677r3,6l7671,12684r7,l7680,12683r3,-2l7684,12680r1,-1l7686,12676r-1,-1l7684,12677r-1,1l7681,12679r-1,1l7677,12680r-1,-1l7673,12675r-1,-2l7672,12669r14,xe" fillcolor="black" stroked="f">
              <v:stroke joinstyle="round"/>
              <v:formulas/>
              <v:path arrowok="t" o:connecttype="segments"/>
            </v:shape>
            <v:line id="_x0000_s6455" style="position:absolute" from="7134,12848" to="9104,12848" strokecolor="#b0a3a0" strokeweight=".0335mm"/>
            <v:shape id="docshape1884" o:spid="_x0000_s6454" style="position:absolute;left:9056;top:15608;width:49;height:21" coordorigin="9057,15608" coordsize="49,21" o:spt="100" adj="0,,0" path="m9103,15619r-5,l9095,15627r1,1l9098,15629r2,-1l9103,15619xm9059,15613r-1,l9057,15615r,1l9064,15622r7,3l9086,15625r6,-2l9096,15620r-24,l9066,15618r-7,-5xm9091,15608r-1,l9089,15609r-1,2l9089,15612r7,3l9091,15618r-6,2l9096,15620r2,-1l9103,15619r2,-5l9104,15613r-13,-5l9091,15608xe" fillcolor="black" stroked="f">
              <v:stroke joinstyle="round"/>
              <v:formulas/>
              <v:path arrowok="t" o:connecttype="segments"/>
            </v:shape>
            <v:line id="_x0000_s6453" style="position:absolute" from="7134,13570" to="9104,13570" strokecolor="#b0a3a0" strokeweight=".01694mm"/>
            <v:line id="_x0000_s6452" style="position:absolute" from="7134,13191" to="9104,13191" strokecolor="#a30b35" strokeweight=".0335mm"/>
            <v:line id="_x0000_s6451" style="position:absolute" from="7134,14344" to="9104,14344" strokecolor="#b0a3a0" strokeweight=".01694mm"/>
            <v:line id="_x0000_s6450" style="position:absolute" from="7134,13709" to="9104,13709" strokecolor="#a30b35" strokeweight=".0335mm"/>
            <v:line id="_x0000_s6449" style="position:absolute" from="7134,14964" to="9104,14964" strokecolor="#b0a3a0" strokeweight=".01694mm"/>
            <v:line id="_x0000_s6448" style="position:absolute" from="7134,14585" to="9104,14585" strokecolor="#a30b35" strokeweight=".0335mm"/>
            <v:line id="_x0000_s6447" style="position:absolute" from="7134,15467" to="9104,15467" strokecolor="#b0a3a0" strokeweight=".01694mm"/>
            <v:line id="_x0000_s6446" style="position:absolute" from="7134,15089" to="9104,15089" strokecolor="#a30b35" strokeweight=".0335mm"/>
            <v:rect id="docshape1885" o:spid="_x0000_s6445" style="position:absolute;left:6982;top:12489;width:2274;height:3216" filled="f" strokecolor="#b0a3a0" strokeweight=".5pt"/>
            <v:shape id="docshape1886" o:spid="_x0000_s6444" type="#_x0000_t202" style="position:absolute;left:7133;top:12623;width:1991;height:538" filled="f" stroked="f">
              <v:textbox inset="0,0,0,0">
                <w:txbxContent>
                  <w:p w:rsidR="009C7B37" w:rsidRDefault="009C7B37">
                    <w:pPr>
                      <w:spacing w:before="11"/>
                      <w:ind w:left="1246"/>
                      <w:rPr>
                        <w:rFonts w:ascii="Calibri"/>
                        <w:sz w:val="7"/>
                      </w:rPr>
                    </w:pPr>
                    <w:r>
                      <w:rPr>
                        <w:rFonts w:ascii="Calibri"/>
                        <w:w w:val="105"/>
                        <w:sz w:val="7"/>
                      </w:rPr>
                      <w:t>Assessment</w:t>
                    </w:r>
                    <w:r>
                      <w:rPr>
                        <w:rFonts w:ascii="Calibri"/>
                        <w:w w:val="110"/>
                        <w:sz w:val="7"/>
                      </w:rPr>
                      <w:t xml:space="preserve"> </w:t>
                    </w:r>
                    <w:r>
                      <w:rPr>
                        <w:rFonts w:ascii="Calibri"/>
                        <w:spacing w:val="-2"/>
                        <w:w w:val="110"/>
                        <w:sz w:val="7"/>
                      </w:rPr>
                      <w:t>Framework</w:t>
                    </w:r>
                  </w:p>
                  <w:p w:rsidR="009C7B37" w:rsidRDefault="009C7B37">
                    <w:pPr>
                      <w:spacing w:before="11"/>
                      <w:ind w:right="18"/>
                      <w:jc w:val="right"/>
                      <w:rPr>
                        <w:rFonts w:ascii="Calibri"/>
                        <w:sz w:val="4"/>
                      </w:rPr>
                    </w:pPr>
                    <w:r>
                      <w:rPr>
                        <w:rFonts w:ascii="Calibri"/>
                        <w:sz w:val="4"/>
                      </w:rPr>
                      <w:t>TEMPLATES</w:t>
                    </w:r>
                    <w:r>
                      <w:rPr>
                        <w:rFonts w:ascii="Calibri"/>
                        <w:spacing w:val="-1"/>
                        <w:sz w:val="4"/>
                      </w:rPr>
                      <w:t xml:space="preserve"> </w:t>
                    </w:r>
                    <w:r>
                      <w:rPr>
                        <w:rFonts w:ascii="Calibri"/>
                        <w:sz w:val="4"/>
                      </w:rPr>
                      <w:t>AND</w:t>
                    </w:r>
                    <w:r>
                      <w:rPr>
                        <w:rFonts w:ascii="Calibri"/>
                        <w:spacing w:val="-1"/>
                        <w:sz w:val="4"/>
                      </w:rPr>
                      <w:t xml:space="preserve"> </w:t>
                    </w:r>
                    <w:r>
                      <w:rPr>
                        <w:rFonts w:ascii="Calibri"/>
                        <w:spacing w:val="-2"/>
                        <w:sz w:val="4"/>
                      </w:rPr>
                      <w:t>CHECKLISTS</w:t>
                    </w:r>
                  </w:p>
                  <w:p w:rsidR="009C7B37" w:rsidRDefault="009C7B37">
                    <w:pPr>
                      <w:rPr>
                        <w:rFonts w:ascii="Calibri"/>
                        <w:sz w:val="4"/>
                      </w:rPr>
                    </w:pPr>
                  </w:p>
                  <w:p w:rsidR="009C7B37" w:rsidRDefault="009C7B37">
                    <w:pPr>
                      <w:rPr>
                        <w:rFonts w:ascii="Calibri"/>
                        <w:sz w:val="4"/>
                      </w:rPr>
                    </w:pPr>
                  </w:p>
                  <w:p w:rsidR="009C7B37" w:rsidRDefault="009C7B37">
                    <w:pPr>
                      <w:rPr>
                        <w:rFonts w:ascii="Calibri"/>
                        <w:sz w:val="4"/>
                      </w:rPr>
                    </w:pPr>
                  </w:p>
                  <w:p w:rsidR="009C7B37" w:rsidRDefault="009C7B37">
                    <w:pPr>
                      <w:spacing w:before="26"/>
                      <w:rPr>
                        <w:b/>
                        <w:i/>
                        <w:sz w:val="5"/>
                      </w:rPr>
                    </w:pPr>
                    <w:r>
                      <w:rPr>
                        <w:b/>
                        <w:i/>
                        <w:w w:val="105"/>
                        <w:sz w:val="5"/>
                      </w:rPr>
                      <w:t>Template</w:t>
                    </w:r>
                    <w:r>
                      <w:rPr>
                        <w:b/>
                        <w:i/>
                        <w:spacing w:val="-2"/>
                        <w:w w:val="105"/>
                        <w:sz w:val="5"/>
                      </w:rPr>
                      <w:t xml:space="preserve"> </w:t>
                    </w:r>
                    <w:r>
                      <w:rPr>
                        <w:b/>
                        <w:i/>
                        <w:w w:val="105"/>
                        <w:sz w:val="5"/>
                      </w:rPr>
                      <w:t>for</w:t>
                    </w:r>
                    <w:r>
                      <w:rPr>
                        <w:b/>
                        <w:i/>
                        <w:spacing w:val="-2"/>
                        <w:w w:val="105"/>
                        <w:sz w:val="5"/>
                      </w:rPr>
                      <w:t xml:space="preserve"> </w:t>
                    </w:r>
                    <w:r>
                      <w:rPr>
                        <w:b/>
                        <w:i/>
                        <w:w w:val="105"/>
                        <w:sz w:val="5"/>
                      </w:rPr>
                      <w:t>Stage</w:t>
                    </w:r>
                    <w:r>
                      <w:rPr>
                        <w:b/>
                        <w:i/>
                        <w:spacing w:val="-1"/>
                        <w:w w:val="105"/>
                        <w:sz w:val="5"/>
                      </w:rPr>
                      <w:t xml:space="preserve"> </w:t>
                    </w:r>
                    <w:r>
                      <w:rPr>
                        <w:b/>
                        <w:i/>
                        <w:w w:val="105"/>
                        <w:sz w:val="5"/>
                      </w:rPr>
                      <w:t>4:</w:t>
                    </w:r>
                    <w:r>
                      <w:rPr>
                        <w:b/>
                        <w:i/>
                        <w:spacing w:val="-2"/>
                        <w:w w:val="105"/>
                        <w:sz w:val="5"/>
                      </w:rPr>
                      <w:t xml:space="preserve"> </w:t>
                    </w:r>
                    <w:r>
                      <w:rPr>
                        <w:b/>
                        <w:i/>
                        <w:w w:val="105"/>
                        <w:sz w:val="5"/>
                      </w:rPr>
                      <w:t>Business</w:t>
                    </w:r>
                    <w:r>
                      <w:rPr>
                        <w:b/>
                        <w:i/>
                        <w:spacing w:val="-1"/>
                        <w:w w:val="105"/>
                        <w:sz w:val="5"/>
                      </w:rPr>
                      <w:t xml:space="preserve"> </w:t>
                    </w:r>
                    <w:r>
                      <w:rPr>
                        <w:b/>
                        <w:i/>
                        <w:w w:val="105"/>
                        <w:sz w:val="5"/>
                      </w:rPr>
                      <w:t>Case</w:t>
                    </w:r>
                    <w:r>
                      <w:rPr>
                        <w:b/>
                        <w:i/>
                        <w:spacing w:val="-2"/>
                        <w:w w:val="105"/>
                        <w:sz w:val="5"/>
                      </w:rPr>
                      <w:t xml:space="preserve"> </w:t>
                    </w:r>
                    <w:r>
                      <w:rPr>
                        <w:b/>
                        <w:i/>
                        <w:w w:val="105"/>
                        <w:sz w:val="5"/>
                      </w:rPr>
                      <w:t>Assessment</w:t>
                    </w:r>
                    <w:r>
                      <w:rPr>
                        <w:b/>
                        <w:i/>
                        <w:spacing w:val="-2"/>
                        <w:w w:val="105"/>
                        <w:sz w:val="5"/>
                      </w:rPr>
                      <w:t xml:space="preserve"> (continued)</w:t>
                    </w:r>
                  </w:p>
                  <w:p w:rsidR="009C7B37" w:rsidRDefault="009C7B37">
                    <w:pPr>
                      <w:rPr>
                        <w:b/>
                        <w:i/>
                        <w:sz w:val="6"/>
                      </w:rPr>
                    </w:pPr>
                  </w:p>
                  <w:p w:rsidR="009C7B37" w:rsidRDefault="009C7B37">
                    <w:pPr>
                      <w:spacing w:before="46"/>
                      <w:rPr>
                        <w:b/>
                        <w:i/>
                        <w:sz w:val="3"/>
                      </w:rPr>
                    </w:pPr>
                    <w:r>
                      <w:rPr>
                        <w:b/>
                        <w:i/>
                        <w:w w:val="120"/>
                        <w:sz w:val="3"/>
                      </w:rPr>
                      <w:t>Project</w:t>
                    </w:r>
                    <w:r>
                      <w:rPr>
                        <w:b/>
                        <w:i/>
                        <w:spacing w:val="-1"/>
                        <w:w w:val="120"/>
                        <w:sz w:val="3"/>
                      </w:rPr>
                      <w:t xml:space="preserve"> </w:t>
                    </w:r>
                    <w:r>
                      <w:rPr>
                        <w:b/>
                        <w:i/>
                        <w:spacing w:val="-2"/>
                        <w:w w:val="120"/>
                        <w:sz w:val="3"/>
                      </w:rPr>
                      <w:t>Objective</w:t>
                    </w:r>
                  </w:p>
                </w:txbxContent>
              </v:textbox>
            </v:shape>
            <v:shape id="docshape1887" o:spid="_x0000_s6443" type="#_x0000_t202" style="position:absolute;left:7133;top:13626;width:694;height:137" filled="f" stroked="f">
              <v:textbox inset="0,0,0,0">
                <w:txbxContent>
                  <w:p w:rsidR="009C7B37" w:rsidRDefault="009C7B37">
                    <w:pPr>
                      <w:spacing w:line="43" w:lineRule="exact"/>
                      <w:rPr>
                        <w:b/>
                        <w:sz w:val="4"/>
                      </w:rPr>
                    </w:pPr>
                    <w:r>
                      <w:rPr>
                        <w:b/>
                        <w:w w:val="95"/>
                        <w:sz w:val="4"/>
                      </w:rPr>
                      <w:t>1.6</w:t>
                    </w:r>
                    <w:r>
                      <w:rPr>
                        <w:b/>
                        <w:spacing w:val="15"/>
                        <w:sz w:val="4"/>
                      </w:rPr>
                      <w:t xml:space="preserve"> </w:t>
                    </w:r>
                    <w:r>
                      <w:rPr>
                        <w:b/>
                        <w:w w:val="95"/>
                        <w:sz w:val="4"/>
                      </w:rPr>
                      <w:t>‘Do</w:t>
                    </w:r>
                    <w:r>
                      <w:rPr>
                        <w:b/>
                        <w:spacing w:val="-1"/>
                        <w:w w:val="95"/>
                        <w:sz w:val="4"/>
                      </w:rPr>
                      <w:t xml:space="preserve"> </w:t>
                    </w:r>
                    <w:r>
                      <w:rPr>
                        <w:b/>
                        <w:w w:val="95"/>
                        <w:sz w:val="4"/>
                      </w:rPr>
                      <w:t>minimum’</w:t>
                    </w:r>
                    <w:r>
                      <w:rPr>
                        <w:b/>
                        <w:spacing w:val="-2"/>
                        <w:w w:val="95"/>
                        <w:sz w:val="4"/>
                      </w:rPr>
                      <w:t xml:space="preserve"> </w:t>
                    </w:r>
                    <w:r>
                      <w:rPr>
                        <w:b/>
                        <w:w w:val="95"/>
                        <w:sz w:val="4"/>
                      </w:rPr>
                      <w:t>base</w:t>
                    </w:r>
                    <w:r>
                      <w:rPr>
                        <w:b/>
                        <w:spacing w:val="-1"/>
                        <w:w w:val="95"/>
                        <w:sz w:val="4"/>
                      </w:rPr>
                      <w:t xml:space="preserve"> </w:t>
                    </w:r>
                    <w:r>
                      <w:rPr>
                        <w:b/>
                        <w:w w:val="95"/>
                        <w:sz w:val="4"/>
                      </w:rPr>
                      <w:t>case</w:t>
                    </w:r>
                    <w:r>
                      <w:rPr>
                        <w:b/>
                        <w:spacing w:val="-1"/>
                        <w:w w:val="95"/>
                        <w:sz w:val="4"/>
                      </w:rPr>
                      <w:t xml:space="preserve"> </w:t>
                    </w:r>
                    <w:r>
                      <w:rPr>
                        <w:b/>
                        <w:spacing w:val="-2"/>
                        <w:w w:val="95"/>
                        <w:sz w:val="4"/>
                      </w:rPr>
                      <w:t>description</w:t>
                    </w:r>
                  </w:p>
                  <w:p w:rsidR="009C7B37" w:rsidRDefault="009C7B37">
                    <w:pPr>
                      <w:spacing w:before="11"/>
                      <w:rPr>
                        <w:b/>
                        <w:sz w:val="4"/>
                      </w:rPr>
                    </w:pPr>
                  </w:p>
                  <w:p w:rsidR="009C7B37" w:rsidRDefault="009C7B37">
                    <w:pPr>
                      <w:ind w:left="16"/>
                      <w:rPr>
                        <w:rFonts w:ascii="Calibri" w:hAnsi="Calibri"/>
                        <w:i/>
                        <w:sz w:val="3"/>
                      </w:rPr>
                    </w:pPr>
                    <w:r>
                      <w:rPr>
                        <w:rFonts w:ascii="Calibri" w:hAnsi="Calibri"/>
                        <w:i/>
                        <w:color w:val="B0A3A0"/>
                        <w:spacing w:val="-2"/>
                        <w:w w:val="105"/>
                        <w:sz w:val="3"/>
                      </w:rPr>
                      <w:t>Please</w:t>
                    </w:r>
                    <w:r>
                      <w:rPr>
                        <w:rFonts w:ascii="Calibri" w:hAnsi="Calibri"/>
                        <w:i/>
                        <w:color w:val="B0A3A0"/>
                        <w:spacing w:val="8"/>
                        <w:w w:val="105"/>
                        <w:sz w:val="3"/>
                      </w:rPr>
                      <w:t xml:space="preserve"> </w:t>
                    </w:r>
                    <w:r>
                      <w:rPr>
                        <w:rFonts w:ascii="Calibri" w:hAnsi="Calibri"/>
                        <w:i/>
                        <w:color w:val="B0A3A0"/>
                        <w:spacing w:val="-2"/>
                        <w:w w:val="105"/>
                        <w:sz w:val="3"/>
                      </w:rPr>
                      <w:t>describe</w:t>
                    </w:r>
                    <w:r>
                      <w:rPr>
                        <w:rFonts w:ascii="Calibri" w:hAnsi="Calibri"/>
                        <w:i/>
                        <w:color w:val="B0A3A0"/>
                        <w:spacing w:val="9"/>
                        <w:w w:val="105"/>
                        <w:sz w:val="3"/>
                      </w:rPr>
                      <w:t xml:space="preserve"> </w:t>
                    </w:r>
                    <w:r>
                      <w:rPr>
                        <w:rFonts w:ascii="Calibri" w:hAnsi="Calibri"/>
                        <w:i/>
                        <w:color w:val="B0A3A0"/>
                        <w:spacing w:val="-2"/>
                        <w:w w:val="105"/>
                        <w:sz w:val="3"/>
                      </w:rPr>
                      <w:t>the</w:t>
                    </w:r>
                    <w:r>
                      <w:rPr>
                        <w:rFonts w:ascii="Calibri" w:hAnsi="Calibri"/>
                        <w:i/>
                        <w:color w:val="B0A3A0"/>
                        <w:spacing w:val="9"/>
                        <w:w w:val="105"/>
                        <w:sz w:val="3"/>
                      </w:rPr>
                      <w:t xml:space="preserve"> </w:t>
                    </w:r>
                    <w:r>
                      <w:rPr>
                        <w:rFonts w:ascii="Calibri" w:hAnsi="Calibri"/>
                        <w:i/>
                        <w:color w:val="B0A3A0"/>
                        <w:spacing w:val="-2"/>
                        <w:w w:val="105"/>
                        <w:sz w:val="3"/>
                      </w:rPr>
                      <w:t>‘do</w:t>
                    </w:r>
                    <w:r>
                      <w:rPr>
                        <w:rFonts w:ascii="Calibri" w:hAnsi="Calibri"/>
                        <w:i/>
                        <w:color w:val="B0A3A0"/>
                        <w:spacing w:val="9"/>
                        <w:w w:val="105"/>
                        <w:sz w:val="3"/>
                      </w:rPr>
                      <w:t xml:space="preserve"> </w:t>
                    </w:r>
                    <w:r>
                      <w:rPr>
                        <w:rFonts w:ascii="Calibri" w:hAnsi="Calibri"/>
                        <w:i/>
                        <w:color w:val="B0A3A0"/>
                        <w:spacing w:val="-2"/>
                        <w:w w:val="105"/>
                        <w:sz w:val="3"/>
                      </w:rPr>
                      <w:t>minimum’</w:t>
                    </w:r>
                    <w:r>
                      <w:rPr>
                        <w:rFonts w:ascii="Calibri" w:hAnsi="Calibri"/>
                        <w:i/>
                        <w:color w:val="B0A3A0"/>
                        <w:spacing w:val="9"/>
                        <w:w w:val="105"/>
                        <w:sz w:val="3"/>
                      </w:rPr>
                      <w:t xml:space="preserve"> </w:t>
                    </w:r>
                    <w:r>
                      <w:rPr>
                        <w:rFonts w:ascii="Calibri" w:hAnsi="Calibri"/>
                        <w:i/>
                        <w:color w:val="B0A3A0"/>
                        <w:spacing w:val="-2"/>
                        <w:w w:val="105"/>
                        <w:sz w:val="3"/>
                      </w:rPr>
                      <w:t>base</w:t>
                    </w:r>
                    <w:r>
                      <w:rPr>
                        <w:rFonts w:ascii="Calibri" w:hAnsi="Calibri"/>
                        <w:i/>
                        <w:color w:val="B0A3A0"/>
                        <w:spacing w:val="9"/>
                        <w:w w:val="105"/>
                        <w:sz w:val="3"/>
                      </w:rPr>
                      <w:t xml:space="preserve"> </w:t>
                    </w:r>
                    <w:r>
                      <w:rPr>
                        <w:rFonts w:ascii="Calibri" w:hAnsi="Calibri"/>
                        <w:i/>
                        <w:color w:val="B0A3A0"/>
                        <w:spacing w:val="-2"/>
                        <w:w w:val="105"/>
                        <w:sz w:val="3"/>
                      </w:rPr>
                      <w:t>case.</w:t>
                    </w:r>
                  </w:p>
                </w:txbxContent>
              </v:textbox>
            </v:shape>
            <v:shape id="docshape1888" o:spid="_x0000_s6442" type="#_x0000_t202" style="position:absolute;left:7133;top:14400;width:1548;height:155" filled="f" stroked="f">
              <v:textbox inset="0,0,0,0">
                <w:txbxContent>
                  <w:p w:rsidR="009C7B37" w:rsidRDefault="009C7B37">
                    <w:pPr>
                      <w:spacing w:line="43" w:lineRule="exact"/>
                      <w:rPr>
                        <w:b/>
                        <w:sz w:val="4"/>
                      </w:rPr>
                    </w:pPr>
                    <w:r>
                      <w:rPr>
                        <w:b/>
                        <w:w w:val="95"/>
                        <w:sz w:val="4"/>
                      </w:rPr>
                      <w:t>1.7</w:t>
                    </w:r>
                    <w:r>
                      <w:rPr>
                        <w:b/>
                        <w:spacing w:val="12"/>
                        <w:sz w:val="4"/>
                      </w:rPr>
                      <w:t xml:space="preserve"> </w:t>
                    </w:r>
                    <w:r>
                      <w:rPr>
                        <w:b/>
                        <w:w w:val="95"/>
                        <w:sz w:val="4"/>
                      </w:rPr>
                      <w:t>Project</w:t>
                    </w:r>
                    <w:r>
                      <w:rPr>
                        <w:b/>
                        <w:spacing w:val="-2"/>
                        <w:w w:val="95"/>
                        <w:sz w:val="4"/>
                      </w:rPr>
                      <w:t xml:space="preserve"> </w:t>
                    </w:r>
                    <w:r>
                      <w:rPr>
                        <w:b/>
                        <w:w w:val="95"/>
                        <w:sz w:val="4"/>
                      </w:rPr>
                      <w:t>case</w:t>
                    </w:r>
                    <w:r>
                      <w:rPr>
                        <w:b/>
                        <w:spacing w:val="-2"/>
                        <w:w w:val="95"/>
                        <w:sz w:val="4"/>
                      </w:rPr>
                      <w:t xml:space="preserve"> </w:t>
                    </w:r>
                    <w:r>
                      <w:rPr>
                        <w:b/>
                        <w:w w:val="95"/>
                        <w:sz w:val="4"/>
                      </w:rPr>
                      <w:t>options</w:t>
                    </w:r>
                    <w:r>
                      <w:rPr>
                        <w:b/>
                        <w:spacing w:val="-2"/>
                        <w:w w:val="95"/>
                        <w:sz w:val="4"/>
                      </w:rPr>
                      <w:t xml:space="preserve"> </w:t>
                    </w:r>
                    <w:r>
                      <w:rPr>
                        <w:b/>
                        <w:w w:val="95"/>
                        <w:sz w:val="4"/>
                      </w:rPr>
                      <w:t>descriptions:</w:t>
                    </w:r>
                    <w:r>
                      <w:rPr>
                        <w:b/>
                        <w:spacing w:val="-2"/>
                        <w:w w:val="95"/>
                        <w:sz w:val="4"/>
                      </w:rPr>
                      <w:t xml:space="preserve"> </w:t>
                    </w:r>
                    <w:r>
                      <w:rPr>
                        <w:b/>
                        <w:w w:val="95"/>
                        <w:sz w:val="4"/>
                      </w:rPr>
                      <w:t>(identify</w:t>
                    </w:r>
                    <w:r>
                      <w:rPr>
                        <w:b/>
                        <w:spacing w:val="-2"/>
                        <w:w w:val="95"/>
                        <w:sz w:val="4"/>
                      </w:rPr>
                      <w:t xml:space="preserve"> </w:t>
                    </w:r>
                    <w:r>
                      <w:rPr>
                        <w:b/>
                        <w:w w:val="95"/>
                        <w:sz w:val="4"/>
                      </w:rPr>
                      <w:t>and</w:t>
                    </w:r>
                    <w:r>
                      <w:rPr>
                        <w:b/>
                        <w:spacing w:val="-2"/>
                        <w:w w:val="95"/>
                        <w:sz w:val="4"/>
                      </w:rPr>
                      <w:t xml:space="preserve"> </w:t>
                    </w:r>
                    <w:r>
                      <w:rPr>
                        <w:b/>
                        <w:w w:val="95"/>
                        <w:sz w:val="4"/>
                      </w:rPr>
                      <w:t>describe</w:t>
                    </w:r>
                    <w:r>
                      <w:rPr>
                        <w:b/>
                        <w:spacing w:val="-2"/>
                        <w:w w:val="95"/>
                        <w:sz w:val="4"/>
                      </w:rPr>
                      <w:t xml:space="preserve"> </w:t>
                    </w:r>
                    <w:r>
                      <w:rPr>
                        <w:b/>
                        <w:w w:val="95"/>
                        <w:sz w:val="4"/>
                      </w:rPr>
                      <w:t>each</w:t>
                    </w:r>
                    <w:r>
                      <w:rPr>
                        <w:b/>
                        <w:spacing w:val="-2"/>
                        <w:w w:val="95"/>
                        <w:sz w:val="4"/>
                      </w:rPr>
                      <w:t xml:space="preserve"> </w:t>
                    </w:r>
                    <w:r>
                      <w:rPr>
                        <w:b/>
                        <w:w w:val="95"/>
                        <w:sz w:val="4"/>
                      </w:rPr>
                      <w:t>shortlisted</w:t>
                    </w:r>
                    <w:r>
                      <w:rPr>
                        <w:b/>
                        <w:spacing w:val="-2"/>
                        <w:w w:val="95"/>
                        <w:sz w:val="4"/>
                      </w:rPr>
                      <w:t xml:space="preserve"> </w:t>
                    </w:r>
                    <w:r>
                      <w:rPr>
                        <w:b/>
                        <w:w w:val="95"/>
                        <w:sz w:val="4"/>
                      </w:rPr>
                      <w:t>project</w:t>
                    </w:r>
                    <w:r>
                      <w:rPr>
                        <w:b/>
                        <w:spacing w:val="-2"/>
                        <w:w w:val="95"/>
                        <w:sz w:val="4"/>
                      </w:rPr>
                      <w:t xml:space="preserve"> options)</w:t>
                    </w:r>
                  </w:p>
                  <w:p w:rsidR="009C7B37" w:rsidRDefault="009C7B37">
                    <w:pPr>
                      <w:rPr>
                        <w:b/>
                        <w:sz w:val="4"/>
                      </w:rPr>
                    </w:pPr>
                  </w:p>
                  <w:p w:rsidR="009C7B37" w:rsidRDefault="009C7B37">
                    <w:pPr>
                      <w:spacing w:before="29"/>
                      <w:rPr>
                        <w:b/>
                        <w:i/>
                        <w:sz w:val="3"/>
                      </w:rPr>
                    </w:pPr>
                    <w:r>
                      <w:rPr>
                        <w:b/>
                        <w:i/>
                        <w:w w:val="120"/>
                        <w:sz w:val="3"/>
                      </w:rPr>
                      <w:t>Project</w:t>
                    </w:r>
                    <w:r>
                      <w:rPr>
                        <w:b/>
                        <w:i/>
                        <w:spacing w:val="-1"/>
                        <w:w w:val="120"/>
                        <w:sz w:val="3"/>
                      </w:rPr>
                      <w:t xml:space="preserve"> </w:t>
                    </w:r>
                    <w:r>
                      <w:rPr>
                        <w:b/>
                        <w:i/>
                        <w:w w:val="120"/>
                        <w:sz w:val="3"/>
                      </w:rPr>
                      <w:t xml:space="preserve">Option </w:t>
                    </w:r>
                    <w:r>
                      <w:rPr>
                        <w:b/>
                        <w:i/>
                        <w:spacing w:val="-10"/>
                        <w:w w:val="120"/>
                        <w:sz w:val="3"/>
                      </w:rPr>
                      <w:t>1</w:t>
                    </w:r>
                  </w:p>
                </w:txbxContent>
              </v:textbox>
            </v:shape>
            <v:shape id="docshape1889" o:spid="_x0000_s6441" type="#_x0000_t202" style="position:absolute;left:7133;top:15018;width:272;height:41" filled="f" stroked="f">
              <v:textbox inset="0,0,0,0">
                <w:txbxContent>
                  <w:p w:rsidR="009C7B37" w:rsidRDefault="009C7B37">
                    <w:pPr>
                      <w:spacing w:before="4"/>
                      <w:rPr>
                        <w:b/>
                        <w:i/>
                        <w:sz w:val="3"/>
                      </w:rPr>
                    </w:pPr>
                    <w:r>
                      <w:rPr>
                        <w:b/>
                        <w:i/>
                        <w:w w:val="120"/>
                        <w:sz w:val="3"/>
                      </w:rPr>
                      <w:t>Project</w:t>
                    </w:r>
                    <w:r>
                      <w:rPr>
                        <w:b/>
                        <w:i/>
                        <w:spacing w:val="-1"/>
                        <w:w w:val="120"/>
                        <w:sz w:val="3"/>
                      </w:rPr>
                      <w:t xml:space="preserve"> </w:t>
                    </w:r>
                    <w:r>
                      <w:rPr>
                        <w:b/>
                        <w:i/>
                        <w:w w:val="120"/>
                        <w:sz w:val="3"/>
                      </w:rPr>
                      <w:t xml:space="preserve">Option </w:t>
                    </w:r>
                    <w:r>
                      <w:rPr>
                        <w:b/>
                        <w:i/>
                        <w:spacing w:val="-10"/>
                        <w:w w:val="120"/>
                        <w:sz w:val="3"/>
                      </w:rPr>
                      <w:t>2</w:t>
                    </w:r>
                  </w:p>
                </w:txbxContent>
              </v:textbox>
            </v:shape>
            <v:shape id="docshape1890" o:spid="_x0000_s6440" type="#_x0000_t202" style="position:absolute;left:7133;top:15489;width:572;height:41" filled="f" stroked="f">
              <v:textbox inset="0,0,0,0">
                <w:txbxContent>
                  <w:p w:rsidR="009C7B37" w:rsidRDefault="009C7B37">
                    <w:pPr>
                      <w:spacing w:before="4"/>
                      <w:rPr>
                        <w:i/>
                        <w:sz w:val="3"/>
                      </w:rPr>
                    </w:pPr>
                    <w:r>
                      <w:rPr>
                        <w:i/>
                        <w:w w:val="120"/>
                        <w:sz w:val="3"/>
                      </w:rPr>
                      <w:t>(</w:t>
                    </w:r>
                    <w:proofErr w:type="gramStart"/>
                    <w:r>
                      <w:rPr>
                        <w:i/>
                        <w:w w:val="120"/>
                        <w:sz w:val="3"/>
                      </w:rPr>
                      <w:t>add</w:t>
                    </w:r>
                    <w:proofErr w:type="gramEnd"/>
                    <w:r>
                      <w:rPr>
                        <w:i/>
                        <w:spacing w:val="-1"/>
                        <w:w w:val="120"/>
                        <w:sz w:val="3"/>
                      </w:rPr>
                      <w:t xml:space="preserve"> </w:t>
                    </w:r>
                    <w:r>
                      <w:rPr>
                        <w:i/>
                        <w:w w:val="120"/>
                        <w:sz w:val="3"/>
                      </w:rPr>
                      <w:t>additional</w:t>
                    </w:r>
                    <w:r>
                      <w:rPr>
                        <w:i/>
                        <w:spacing w:val="-1"/>
                        <w:w w:val="120"/>
                        <w:sz w:val="3"/>
                      </w:rPr>
                      <w:t xml:space="preserve"> </w:t>
                    </w:r>
                    <w:r>
                      <w:rPr>
                        <w:i/>
                        <w:w w:val="120"/>
                        <w:sz w:val="3"/>
                      </w:rPr>
                      <w:t>options,</w:t>
                    </w:r>
                    <w:r>
                      <w:rPr>
                        <w:i/>
                        <w:spacing w:val="-1"/>
                        <w:w w:val="120"/>
                        <w:sz w:val="3"/>
                      </w:rPr>
                      <w:t xml:space="preserve"> </w:t>
                    </w:r>
                    <w:r>
                      <w:rPr>
                        <w:i/>
                        <w:w w:val="120"/>
                        <w:sz w:val="3"/>
                      </w:rPr>
                      <w:t>if</w:t>
                    </w:r>
                    <w:r>
                      <w:rPr>
                        <w:i/>
                        <w:spacing w:val="-1"/>
                        <w:w w:val="120"/>
                        <w:sz w:val="3"/>
                      </w:rPr>
                      <w:t xml:space="preserve"> </w:t>
                    </w:r>
                    <w:r>
                      <w:rPr>
                        <w:i/>
                        <w:spacing w:val="-2"/>
                        <w:w w:val="120"/>
                        <w:sz w:val="3"/>
                      </w:rPr>
                      <w:t>necessary)</w:t>
                    </w:r>
                  </w:p>
                </w:txbxContent>
              </v:textbox>
            </v:shape>
            <v:shape id="docshape1891" o:spid="_x0000_s6439" type="#_x0000_t202" style="position:absolute;left:7133;top:15602;width:34;height:30" filled="f" stroked="f">
              <v:textbox inset="0,0,0,0">
                <w:txbxContent>
                  <w:p w:rsidR="009C7B37" w:rsidRDefault="009C7B37">
                    <w:pPr>
                      <w:spacing w:before="4"/>
                      <w:rPr>
                        <w:rFonts w:ascii="Calibri"/>
                        <w:sz w:val="2"/>
                      </w:rPr>
                    </w:pPr>
                    <w:r>
                      <w:rPr>
                        <w:rFonts w:ascii="Calibri"/>
                        <w:w w:val="130"/>
                        <w:sz w:val="2"/>
                      </w:rPr>
                      <w:t>3</w:t>
                    </w:r>
                  </w:p>
                </w:txbxContent>
              </v:textbox>
            </v:shape>
            <v:shape id="docshape1892" o:spid="_x0000_s6438" type="#_x0000_t202" style="position:absolute;left:8914;top:15602;width:150;height:30" filled="f" stroked="f">
              <v:textbox inset="0,0,0,0">
                <w:txbxContent>
                  <w:p w:rsidR="009C7B37" w:rsidRDefault="009C7B37">
                    <w:pPr>
                      <w:spacing w:before="4"/>
                      <w:rPr>
                        <w:rFonts w:ascii="Calibri"/>
                        <w:sz w:val="2"/>
                      </w:rPr>
                    </w:pPr>
                    <w:r>
                      <w:rPr>
                        <w:rFonts w:ascii="Calibri"/>
                        <w:spacing w:val="-2"/>
                        <w:w w:val="125"/>
                        <w:sz w:val="2"/>
                      </w:rPr>
                      <w:t>CONTINUED</w:t>
                    </w:r>
                  </w:p>
                </w:txbxContent>
              </v:textbox>
            </v:shape>
            <w10:wrap anchorx="page" anchory="page"/>
          </v:group>
        </w:pict>
      </w:r>
      <w:r>
        <w:pict>
          <v:line id="_x0000_s6436" style="position:absolute;z-index:16268288;mso-position-horizontal-relative:page;mso-position-vertical-relative:page" from="37.75pt,90.1pt" to="0,90.1pt" strokecolor="#b0a3a0" strokeweight="1pt">
            <w10:wrap anchorx="page" anchory="page"/>
          </v:line>
        </w:pict>
      </w:r>
      <w:r>
        <w:pict>
          <v:line id="_x0000_s6435" style="position:absolute;z-index:16268800;mso-position-horizontal-relative:page;mso-position-vertical-relative:page" from="35.5pt,220.35pt" to="0,220.35pt" strokecolor="#b0a3a0" strokeweight="1pt">
            <w10:wrap anchorx="page" anchory="page"/>
          </v:line>
        </w:pict>
      </w:r>
      <w:r>
        <w:pict>
          <v:group id="docshapegroup1893" o:spid="_x0000_s6432" style="position:absolute;margin-left:0;margin-top:321.45pt;width:51.05pt;height:130.25pt;z-index:-30276608;mso-position-horizontal-relative:page;mso-position-vertical-relative:page" coordorigin=",6429" coordsize="1021,2605">
            <v:rect id="docshape1894" o:spid="_x0000_s6434" style="position:absolute;top:6428;width:1021;height:2605" fillcolor="#a30b35" stroked="f"/>
            <v:line id="_x0000_s6433" style="position:absolute" from="710,7012" to="371,7012" strokecolor="white" strokeweight="1pt"/>
            <w10:wrap anchorx="page" anchory="page"/>
          </v:group>
        </w:pict>
      </w:r>
      <w:r>
        <w:pict>
          <v:shape id="docshape1895" o:spid="_x0000_s6431" type="#_x0000_t202" style="position:absolute;margin-left:15.45pt;margin-top:588.15pt;width:27.8pt;height:12.45pt;z-index:162723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1896" o:spid="_x0000_s6430" type="#_x0000_t202" style="position:absolute;margin-left:21.8pt;margin-top:618.35pt;width:12.35pt;height:46.65pt;z-index:1627494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spacing w:before="11" w:after="1"/>
        <w:rPr>
          <w:rFonts w:ascii="Verdana"/>
          <w:sz w:val="15"/>
        </w:rPr>
      </w:pPr>
    </w:p>
    <w:p w:rsidR="00D85440" w:rsidRDefault="009C7B37">
      <w:pPr>
        <w:pStyle w:val="BodyText"/>
        <w:spacing w:line="20" w:lineRule="exact"/>
        <w:ind w:left="-240"/>
        <w:rPr>
          <w:rFonts w:ascii="Verdana"/>
          <w:sz w:val="2"/>
        </w:rPr>
      </w:pPr>
      <w:r>
        <w:rPr>
          <w:rFonts w:ascii="Verdana"/>
          <w:sz w:val="2"/>
        </w:rPr>
      </w:r>
      <w:r>
        <w:rPr>
          <w:rFonts w:ascii="Verdana"/>
          <w:sz w:val="2"/>
        </w:rPr>
        <w:pict>
          <v:group id="docshapegroup1897" o:spid="_x0000_s6428" style="width:35.55pt;height:1pt;mso-position-horizontal-relative:char;mso-position-vertical-relative:line" coordsize="711,20">
            <v:line id="_x0000_s6429" style="position:absolute" from="710,10" to="0,10" strokecolor="#b0a3a0" strokeweight="1pt"/>
            <w10:anchorlock/>
          </v:group>
        </w:pict>
      </w: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spacing w:before="8"/>
        <w:rPr>
          <w:rFonts w:ascii="Verdana"/>
          <w:sz w:val="12"/>
        </w:rPr>
      </w:pPr>
    </w:p>
    <w:p w:rsidR="00D85440" w:rsidRDefault="009C7B37">
      <w:pPr>
        <w:pStyle w:val="BodyText"/>
        <w:spacing w:line="20" w:lineRule="exact"/>
        <w:ind w:left="-240"/>
        <w:rPr>
          <w:rFonts w:ascii="Verdana"/>
          <w:sz w:val="2"/>
        </w:rPr>
      </w:pPr>
      <w:r>
        <w:rPr>
          <w:rFonts w:ascii="Verdana"/>
          <w:sz w:val="2"/>
        </w:rPr>
      </w:r>
      <w:r>
        <w:rPr>
          <w:rFonts w:ascii="Verdana"/>
          <w:sz w:val="2"/>
        </w:rPr>
        <w:pict>
          <v:group id="docshapegroup1898" o:spid="_x0000_s6426" style="width:35.55pt;height:1pt;mso-position-horizontal-relative:char;mso-position-vertical-relative:line" coordsize="711,20">
            <v:line id="_x0000_s6427" style="position:absolute" from="710,10" to="0,10" strokecolor="#b0a3a0" strokeweight="1pt"/>
            <w10:anchorlock/>
          </v:group>
        </w:pict>
      </w: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D85440">
      <w:pPr>
        <w:pStyle w:val="BodyText"/>
        <w:rPr>
          <w:rFonts w:ascii="Verdana"/>
          <w:sz w:val="20"/>
        </w:rPr>
      </w:pPr>
    </w:p>
    <w:p w:rsidR="00D85440" w:rsidRDefault="00FE798B">
      <w:pPr>
        <w:pStyle w:val="BodyText"/>
        <w:spacing w:before="10"/>
        <w:rPr>
          <w:rFonts w:ascii="Verdana"/>
          <w:sz w:val="21"/>
        </w:rPr>
      </w:pPr>
      <w:r>
        <w:rPr>
          <w:noProof/>
        </w:rPr>
        <w:drawing>
          <wp:anchor distT="0" distB="0" distL="0" distR="0" simplePos="0" relativeHeight="1034" behindDoc="0" locked="0" layoutInCell="1" allowOverlap="1">
            <wp:simplePos x="0" y="0"/>
            <wp:positionH relativeFrom="page">
              <wp:posOffset>351190</wp:posOffset>
            </wp:positionH>
            <wp:positionV relativeFrom="paragraph">
              <wp:posOffset>183951</wp:posOffset>
            </wp:positionV>
            <wp:extent cx="163366" cy="163353"/>
            <wp:effectExtent l="0" t="0" r="0" b="0"/>
            <wp:wrapTopAndBottom/>
            <wp:docPr id="2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92"/>
        <w:ind w:left="102"/>
        <w:rPr>
          <w:i/>
          <w:sz w:val="19"/>
        </w:rPr>
      </w:pPr>
      <w:r>
        <w:br w:type="column"/>
      </w:r>
      <w:r>
        <w:rPr>
          <w:i/>
          <w:sz w:val="19"/>
        </w:rPr>
        <w:t>Example</w:t>
      </w:r>
      <w:r>
        <w:rPr>
          <w:i/>
          <w:spacing w:val="2"/>
          <w:sz w:val="19"/>
        </w:rPr>
        <w:t xml:space="preserve"> </w:t>
      </w:r>
      <w:r>
        <w:rPr>
          <w:i/>
          <w:spacing w:val="-2"/>
          <w:sz w:val="19"/>
        </w:rPr>
        <w:t>pages</w:t>
      </w:r>
    </w:p>
    <w:p w:rsidR="00D85440" w:rsidRDefault="00D85440">
      <w:pPr>
        <w:pStyle w:val="BodyText"/>
        <w:spacing w:before="2"/>
        <w:rPr>
          <w:i/>
          <w:sz w:val="6"/>
        </w:rPr>
      </w:pPr>
    </w:p>
    <w:tbl>
      <w:tblPr>
        <w:tblW w:w="0" w:type="auto"/>
        <w:tblInd w:w="111" w:type="dxa"/>
        <w:tblLayout w:type="fixed"/>
        <w:tblCellMar>
          <w:left w:w="0" w:type="dxa"/>
          <w:right w:w="0" w:type="dxa"/>
        </w:tblCellMar>
        <w:tblLook w:val="01E0" w:firstRow="1" w:lastRow="1" w:firstColumn="1" w:lastColumn="1" w:noHBand="0" w:noVBand="0"/>
      </w:tblPr>
      <w:tblGrid>
        <w:gridCol w:w="123"/>
        <w:gridCol w:w="4561"/>
      </w:tblGrid>
      <w:tr w:rsidR="00D85440">
        <w:trPr>
          <w:trHeight w:val="985"/>
        </w:trPr>
        <w:tc>
          <w:tcPr>
            <w:tcW w:w="4684" w:type="dxa"/>
            <w:gridSpan w:val="2"/>
            <w:tcBorders>
              <w:top w:val="single" w:sz="4" w:space="0" w:color="B0A3A0"/>
              <w:left w:val="single" w:sz="4" w:space="0" w:color="B0A3A0"/>
              <w:right w:val="single" w:sz="4" w:space="0" w:color="B0A3A0"/>
            </w:tcBorders>
          </w:tcPr>
          <w:p w:rsidR="00D85440" w:rsidRDefault="00D85440">
            <w:pPr>
              <w:pStyle w:val="TableParagraph"/>
              <w:spacing w:before="8"/>
              <w:rPr>
                <w:rFonts w:ascii="Times New Roman"/>
                <w:i/>
                <w:sz w:val="26"/>
              </w:rPr>
            </w:pPr>
          </w:p>
          <w:p w:rsidR="00D85440" w:rsidRDefault="009C7B37">
            <w:pPr>
              <w:pStyle w:val="TableParagraph"/>
              <w:ind w:left="312"/>
              <w:rPr>
                <w:rFonts w:ascii="Times New Roman"/>
                <w:sz w:val="20"/>
              </w:rPr>
            </w:pPr>
            <w:r>
              <w:rPr>
                <w:rFonts w:ascii="Times New Roman"/>
                <w:sz w:val="20"/>
              </w:rPr>
            </w:r>
            <w:r>
              <w:rPr>
                <w:rFonts w:ascii="Times New Roman"/>
                <w:sz w:val="20"/>
              </w:rPr>
              <w:pict>
                <v:group id="docshapegroup1899" o:spid="_x0000_s6422" style="width:89.05pt;height:14.8pt;mso-position-horizontal-relative:char;mso-position-vertical-relative:line" coordsize="1781,296">
                  <v:shape id="docshape1900" o:spid="_x0000_s6425" style="position:absolute;top:12;width:632;height:283" coordorigin=",13" coordsize="632,283" o:spt="100" adj="0,,0" path="m42,290r-3,l38,286r-3,-7l34,277,28,264,24,254r,23l12,277r6,-13l24,277r,-23l22,250r-1,l6,284r-2,5l,290r,1l13,291r,-1l10,289r-2,l8,285r3,-6l24,279r3,7l28,287r,3l23,290r,1l42,291r,-1xm70,290r-3,l67,284r,-21l55,263r,1l59,264r,20l57,286r-1,2l51,288r,-25l40,263r,1l43,264r,24l46,292r8,l57,290r2,-3l59,291r11,l70,290xm91,274l78,272r,-6l79,265r6,l87,268r1,4l89,272r,-10l88,262r-1,1l87,264r-2,l85,264r-2,-1l82,262r-6,l72,266r,13l84,281r,7l83,289r-6,l74,285r-1,-3l72,282r1,10l74,292r,-1l74,290r2,l78,291r2,1l87,292r4,-4l91,274xm110,263r-7,l103,253r-1,l100,258r-4,4l92,265r,1l95,266r,21l98,291r8,l109,289r1,-3l109,285r-1,1l107,288r-4,l103,266r7,l110,263xm136,264r-1,-2l128,262r-3,5l124,270r,l124,263r-12,l112,264r3,l115,290r-3,l112,291r15,l127,290r-3,l124,270r3,-2l129,268r1,2l135,270r1,-2l136,264xm163,287r-1,l161,288r-2,l159,287r,l159,276r,-10l158,265r-2,-3l145,262r-8,3l137,273r2,1l143,274r2,-1l145,269r-2,-1l143,265r3,l149,265r2,1l151,273r,3l151,285r-2,2l146,287r-2,-2l144,280r4,-3l151,276r,-3l140,279r-4,2l136,289r3,3l145,292r3,-3l151,287r,3l153,292r6,l161,290r1,-2l163,287xm178,290r-3,l175,284r,-33l163,251r,1l167,252r,38l163,290r,1l178,291r,-1xm192,252r-2,-2l185,250r-2,2l183,257r2,2l190,259r2,-2l192,252xm195,290r-3,l192,263r-12,l180,264r3,l183,290r-3,l180,291r15,l195,290xm223,287r-1,l221,288r-2,l219,287r,l219,276r,-10l218,265r-2,-3l205,262r-8,3l197,273r2,1l203,274r2,-1l205,269r-2,-1l203,265r3,l209,265r2,1l211,273r,3l211,285r-2,2l206,287r-2,-2l204,280r4,-3l211,276r,-3l200,279r-4,2l196,289r3,3l205,292r3,-3l211,287r,3l213,292r6,l221,290r1,-2l223,287xm253,290r-3,l250,267r-2,-5l239,262r-3,3l234,267r,-4l223,263r,1l226,264r,26l223,290r,1l237,291r,-1l234,290r,-20l235,268r2,-2l242,266r,24l239,290r,1l253,291r,-1xm312,274r-20,l292,275r6,l298,288r-2,1l294,289r-13,l279,280r,-17l281,252r18,l304,257r2,7l307,264r,-14l306,250r-1,3l302,253r-1,-1l297,251r-2,-1l278,250r-10,9l268,283r9,9l294,292r8,-1l307,288r,-13l312,275r,-1xm339,269r-3,-4l334,262r-4,l330,268r,18l330,290r-8,l322,286r,-18l322,265r8,l330,268r,-6l318,262r-5,7l313,285r5,7l334,292r2,-2l339,285r,-16xm367,263r-9,l358,264r2,l361,265r,3l360,271r-4,10l352,271r-2,-3l350,265r1,-1l353,264r,-1l338,263r,1l339,264r2,1l342,269r10,23l353,292r12,-27l366,264r1,l367,263xm389,274r-1,-5l386,265r-1,-3l381,262r,3l381,274r-8,l373,269r1,-4l381,265r,-3l370,262r-4,7l366,285r3,7l383,292r3,-4l387,287r2,-4l388,283r-2,2l384,287r-8,l373,281r,-5l389,276r,-2xm414,264r-1,-2l406,262r-2,5l402,270r,l402,263r-12,l390,264r3,l393,290r-3,l390,291r15,l405,290r-3,l402,270r3,-2l407,268r1,2l413,270r1,-2l414,264xm445,290r-3,l442,267r-1,-5l432,262r-3,3l427,267r,-4l415,263r,1l419,264r,26l416,290r,1l430,291r,-1l427,290r,-20l428,268r2,-2l434,266r,24l431,290r,1l445,291r,-1xm494,290r-3,l491,267r-2,-5l480,262r-3,3l474,267r-1,-3l471,262r-7,l461,264r-2,3l459,263r-12,l447,264r4,l451,290r-3,l448,291r14,l462,290r-3,l459,270r1,-2l462,266r5,l467,290r-3,l464,291r14,l478,290r-3,l475,270r1,-2l478,266r5,l483,290r-3,l480,291r14,l494,290xm518,274r,-5l516,265r-1,-3l511,262r,3l511,274r-8,l503,269r1,-4l511,265r,-3l500,262r-5,7l495,285r4,7l513,292r3,-4l516,287r2,-4l517,283r-1,2l514,287r-8,l503,281r,-5l518,276r,-2xm549,290r-3,l546,267r-1,-5l535,262r-2,3l531,267r,-4l519,263r,1l522,264r,26l519,290r,1l533,291r,-1l531,290r,-20l532,268r1,-2l538,266r,24l535,290r,1l549,291r,-1xm567,263r-6,l561,253r-1,l557,258r-4,4l549,265r,1l552,266r,21l555,291r8,l566,289r1,-3l566,285r,1l564,288r-3,l561,266r6,l567,263xm631,13r-6,l625,296r6,l631,13xe" fillcolor="black" stroked="f">
                    <v:stroke joinstyle="round"/>
                    <v:formulas/>
                    <v:path arrowok="t" o:connecttype="segments"/>
                  </v:shape>
                  <v:shape id="docshape1901" o:spid="_x0000_s6424" type="#_x0000_t75" style="position:absolute;left:137;width:292;height:215">
                    <v:imagedata r:id="rId172" o:title=""/>
                  </v:shape>
                  <v:shape id="docshape1902" o:spid="_x0000_s6423" style="position:absolute;left:684;top:10;width:1096;height:283" coordorigin="684,11" coordsize="1096,283" o:spt="100" adj="0,,0" path="m749,14r-65,l684,17r8,l695,17r4,3l700,21r1,3l702,28r,94l701,125r-1,4l699,130r-4,2l692,133r-8,l684,136r65,l749,133r-8,l738,132r-4,-2l733,129r-1,-3l731,122r,-94l732,25r1,-4l734,20r4,-2l741,17r8,l749,14xm815,287r-4,l808,286r-4,-4l800,276r-4,-10l791,256r-3,-7l770,207,757,178r,71l720,249r19,-42l757,249r,-71l751,165r-1,l702,273r-4,6l692,285r-3,2l684,287r,4l725,291r,-4l719,287r-4,-1l710,284r-1,-3l709,275r1,-3l717,256r43,l768,275r1,2l769,278r1,1l770,283r-1,1l768,285r-2,2l763,287r-8,l755,291r60,l815,287xm849,133r-4,l842,132r-2,-4l839,124r,-6l839,75r,-6l837,61r-3,-4l827,51r-4,-2l812,49r-4,1l800,54r-4,4l792,63r,-11l757,52r,3l761,56r2,1l766,60r,4l766,124r,4l763,132r-2,1l757,133r,3l800,136r,-3l797,133r-2,-1l792,128r,-4l792,73r4,-8l801,61r7,l809,62r3,2l813,65r1,4l814,73r,51l814,128r-3,3l809,133r-3,l806,136r43,l849,133xm906,287r-4,l900,286r-3,-3l897,279r,-7l897,206r-35,l862,209r4,1l868,211r3,3l871,218r,52l868,274r-3,4l861,280r-2,1l855,281r-1,-1l851,279r-1,-2l849,274r,-4l849,206r-35,l814,209r4,1l821,211r2,3l823,218r,50l824,275r3,7l829,286r8,6l841,293r10,l855,292r8,-4l867,284r4,-5l871,291r35,l906,287xm927,21r-2,-3l918,12r-6,-1l894,11r-9,3l873,25r-3,7l870,52r-13,l857,61r13,l870,124r-1,3l868,130r-1,1l864,133r-3,l857,133r,3l907,136r,-3l902,133r-4,-1l895,129r,-4l895,61r12,l907,52r-12,l895,22r,-2l898,17r1,-1l902,16r1,l905,18r,1l905,22r-1,4l904,28r1,2l909,33r3,1l918,34r3,-1l926,29r1,-2l927,21xm973,260r-2,-5l966,247r-6,-5l951,236r-9,-6l937,226r-4,-4l933,220r,-4l934,214r3,-3l939,210r7,l950,212r8,6l961,224r4,8l968,232r-1,-28l964,204r-2,2l961,207r-1,1l959,208r-2,l956,208r-6,-3l945,203r-13,l926,206r-9,11l914,223r,12l916,240r7,9l929,254r16,10l949,268r3,4l953,274r,6l952,282r-4,4l946,286r-7,l934,284r-9,-8l921,270r-2,-8l915,262r2,31l920,293r1,-3l923,288r3,l929,289r6,3l941,293r9,l955,292r8,-5l967,284r4,-9l973,270r,-10xm989,57r-1,-3l984,50r-2,-1l978,49r-4,l970,51r-8,5l957,62r-6,9l951,52r-34,l917,55r3,l922,56r2,1l925,59r1,3l926,65r,59l925,128r-2,4l920,133r-3,l917,136r45,l962,133r-3,l957,132r-3,-1l953,130r-1,-3l951,125r,-35l952,83r3,-9l957,71r4,-4l963,67r3,l966,67r1,1l973,73r3,1l982,74r3,-1l988,68r1,-3l989,57xm1034,206r-20,l1014,175r-3,l1007,182r-4,7l992,201r-6,5l978,212r,3l989,215r,55l989,275r2,6l993,284r8,6l1005,292r17,l1030,286r4,-12l1032,272r-4,6l1025,281r-5,l1019,281r-3,-2l1016,278r-1,-3l1014,272r,-57l1034,215r,-9xm1078,125r-3,-2l1074,125r-2,1l1070,126r-1,l1068,125r-1,-1l1067,124r,-2l1067,121r-1,-32l1066,72r,-4l1065,65r-1,-4l1061,58r-3,-2l1051,51r-6,-2l1030,49r-6,1l1012,54r-5,3l1000,65r-2,5l998,77r1,3l1005,84r3,1l1015,85r3,-1l1022,80r2,-2l1024,72r-2,-2l1018,65r,-1l1018,61r,-1l1023,57r3,-1l1032,56r2,1l1038,59r1,2l1041,64r,4l1041,83r,6l1041,117r-4,4l1034,122r-6,l1026,122r-4,-4l1021,115r,-6l1023,106r5,-8l1034,93r7,-4l1041,83r-13,6l1018,94r-8,5l1005,103r-6,6l996,114r1,12l998,130r7,6l1009,138r13,l1031,133r10,-9l1042,128r1,4l1049,136r4,2l1062,138r3,-1l1072,133r3,-4l1077,126r1,-1l1078,125xm1115,212r-1,-3l1110,204r-3,-1l1104,203r-4,l1096,205r-9,6l1082,216r-5,9l1077,206r-35,l1042,209r3,1l1047,210r2,2l1050,213r1,3l1051,219r,59l1051,283r-3,3l1046,287r-4,l1042,291r46,l1088,287r-4,l1082,287r-3,-2l1078,284r-1,-3l1077,279r,-35l1078,238r3,-10l1083,225r4,-3l1088,221r3,l1092,221r1,1l1099,227r2,1l1107,228r3,-1l1114,223r1,-4l1115,212xm1143,106r-1,-5l1136,93r-5,-5l1122,82r-9,-6l1107,71r-3,-4l1104,66r,-4l1105,60r3,-3l1110,56r7,l1121,57r7,7l1132,70r4,8l1139,78r-1,-29l1135,49r-2,2l1132,53r-1,1l1130,54r-2,l1126,53r-6,-3l1116,49r-13,l1096,52r-9,10l1085,68r,13l1087,86r7,9l1100,99r15,11l1119,113r4,5l1124,120r,6l1123,128r-4,3l1117,132r-7,l1105,130r-9,-8l1092,116r-3,-8l1086,108r2,31l1091,139r1,-3l1094,134r2,l1099,135r7,3l1112,139r9,l1126,138r8,-5l1138,129r4,-9l1143,116r,-10xm1203,279r-3,-2l1199,279r-2,1l1195,280r-1,l1193,279r,-1l1192,278r,-1l1192,275r,-32l1192,227r-1,-5l1189,216r-3,-4l1184,210r-7,-5l1170,203r-14,l1149,204r-12,5l1132,212r-7,8l1124,224r,7l1125,234r5,5l1133,240r7,l1143,239r5,-5l1149,232r,-5l1148,224r-4,-4l1143,218r,-3l1144,214r4,-3l1151,210r6,l1160,211r3,2l1165,215r1,3l1166,222r,15l1166,243r,29l1162,275r-3,2l1153,277r-2,-1l1148,272r-1,-2l1147,264r1,-4l1154,252r5,-5l1166,243r,-6l1154,243r-11,6l1136,254r-6,4l1125,263r-3,6l1122,280r1,4l1130,290r4,2l1147,292r9,-5l1166,278r1,5l1169,286r5,5l1178,292r9,l1191,291r6,-4l1200,284r2,-4l1203,279r,xm1205,52r-20,l1185,21r-3,l1178,28r-4,7l1163,46r-7,6l1149,57r,4l1160,61r,54l1160,121r2,6l1164,130r8,6l1176,138r17,l1200,132r5,-12l1203,118r-4,6l1195,127r-4,l1189,127r-2,-2l1186,124r-1,-3l1185,118r,-57l1205,61r,-9xm1253,287r-4,l1246,286r-2,-3l1243,279r,-6l1243,168r-36,l1207,171r4,l1214,172r3,4l1217,179r,100l1217,283r-3,3l1211,287r-4,l1207,291r46,l1253,287xm1286,57r-1,-3l1281,50r-3,-1l1274,49r-3,l1266,51r-8,5l1253,62r-6,9l1247,52r-34,l1213,55r3,l1218,56r2,1l1221,59r1,3l1222,65r,59l1222,128r-3,4l1217,133r-4,l1213,136r46,l1259,133r-4,l1253,132r-3,-1l1249,130r-1,-3l1248,125r-1,-35l1248,83r4,-9l1253,71r5,-4l1259,67r3,l1262,67r1,1l1270,73r2,1l1278,74r3,-1l1285,68r1,-3l1286,57xm1296,175r-1,-3l1289,166r-3,-1l1278,165r-3,1l1269,172r-1,3l1268,183r1,3l1275,192r3,1l1282,193r4,l1289,192r6,-6l1296,183r,-8xm1305,287r-4,l1298,286r-3,-3l1295,279r,-6l1295,206r-36,l1259,209r4,1l1266,210r3,4l1269,218r,61l1269,283r-3,3l1263,287r-4,l1259,291r46,l1305,287xm1384,133r-3,l1378,132r-2,-4l1375,124r,-6l1375,52r-34,l1341,55r3,l1347,57r2,3l1350,64r,51l1347,120r-3,3l1339,126r-2,1l1334,127r-2,-1l1330,124r-1,-1l1328,120r-1,-4l1327,52r-34,l1293,55r4,l1299,57r2,3l1302,64r,49l1303,120r2,8l1308,132r7,5l1319,139r10,l1334,138r8,-5l1346,130r4,-5l1350,136r34,l1384,133xm1393,279r-3,-2l1389,279r-2,1l1385,280r-1,l1383,279r-1,-1l1382,278r,-1l1382,275r,-32l1381,227r,-5l1379,216r-3,-4l1374,210r-8,-5l1360,203r-15,l1339,204r-12,5l1322,212r-7,8l1313,224r,7l1315,234r5,5l1323,240r7,l1333,239r5,-5l1339,232r,-5l1338,224r-3,-3l1334,220r-1,-2l1333,215r,-1l1338,211r3,-1l1347,210r2,1l1353,213r2,2l1356,218r,2l1356,221r,16l1356,243r,29l1352,275r-3,2l1343,277r-2,-1l1337,272r-1,-2l1336,264r2,-4l1344,252r5,-5l1356,243r,-6l1344,243r-11,6l1325,254r-5,4l1314,263r-2,6l1312,280r1,4l1320,290r4,2l1337,292r9,-5l1356,278r1,5l1359,286r5,5l1368,292r9,l1380,291r7,-4l1390,284r2,-4l1393,279r,xm1462,117r-3,-2l1456,118r-3,3l1450,122r-3,2l1444,125r-7,l1433,123r-8,-6l1422,112r-5,-15l1416,89r,-17l1417,65r5,-8l1425,55r5,l1431,56r3,3l1435,62r1,10l1437,76r5,5l1445,82r7,l1454,81r5,-4l1460,74r,-9l1457,60r-10,-9l1440,49r-22,l1408,54r-14,20l1391,84r,23l1394,118r14,17l1417,139r18,l1441,137r12,-7l1458,124r4,-7xm1524,52r-20,l1504,21r-3,l1497,28r-5,7l1481,46r-6,6l1467,57r,4l1478,61r,54l1478,121r2,6l1482,130r8,6l1494,138r17,l1519,132r5,-12l1521,118r-4,6l1514,127r-5,l1508,127r-3,-2l1505,124r-1,-3l1504,118r,-57l1524,61r,-9xm1622,133r-4,l1616,132r-2,-4l1613,124r,-6l1613,52r-35,l1578,55r4,l1585,57r2,3l1588,64r,51l1584,120r-3,3l1577,126r-2,1l1571,127r-1,-1l1567,124r,-1l1565,120r,-4l1565,52r-34,l1531,55r3,l1537,57r2,3l1540,64r,49l1540,120r3,8l1545,132r8,5l1557,139r10,l1571,138r9,-5l1584,130r4,-5l1588,136r34,l1622,133xm1704,57r-1,-3l1699,50r-2,-1l1693,49r-4,l1685,51r-8,5l1672,62r-6,9l1666,52r-34,l1632,55r2,l1636,56r3,1l1640,59r1,3l1641,65r,59l1640,128r-2,4l1635,133r-3,l1632,136r45,l1677,133r-3,l1671,132r-2,-1l1668,130r-2,-3l1666,125r,-35l1667,83r3,-9l1672,71r4,-4l1678,67r2,l1681,67r1,1l1688,73r3,1l1697,74r2,-1l1703,68r1,-3l1704,57xm1780,91r,-6l1780,77r-4,-10l1766,55r-2,-2l1758,50r,25l1758,85r-25,l1733,72r2,-7l1740,57r3,-2l1748,55r2,1l1751,57r3,2l1755,61r2,8l1758,75r,-25l1756,49r-19,l1728,53r-15,17l1709,81r,26l1712,117r5,7l1723,134r10,5l1753,139r6,-2l1770,129r3,-4l1775,123r5,-10l1777,111r-3,5l1770,120r-5,4l1761,125r-9,l1747,123r-10,-12l1734,102r,-11l1780,91xe" fillcolor="black" stroked="f">
                    <v:stroke joinstyle="round"/>
                    <v:formulas/>
                    <v:path arrowok="t" o:connecttype="segments"/>
                  </v:shape>
                  <w10:wrap type="none"/>
                  <w10:anchorlock/>
                </v:group>
              </w:pict>
            </w:r>
          </w:p>
        </w:tc>
      </w:tr>
      <w:tr w:rsidR="00D85440">
        <w:trPr>
          <w:trHeight w:val="1136"/>
        </w:trPr>
        <w:tc>
          <w:tcPr>
            <w:tcW w:w="123" w:type="dxa"/>
            <w:tcBorders>
              <w:left w:val="single" w:sz="4" w:space="0" w:color="B0A3A0"/>
            </w:tcBorders>
            <w:shd w:val="clear" w:color="auto" w:fill="A30B35"/>
          </w:tcPr>
          <w:p w:rsidR="00D85440" w:rsidRDefault="00D85440">
            <w:pPr>
              <w:pStyle w:val="TableParagraph"/>
              <w:rPr>
                <w:rFonts w:ascii="Times New Roman"/>
                <w:sz w:val="10"/>
              </w:rPr>
            </w:pPr>
          </w:p>
        </w:tc>
        <w:tc>
          <w:tcPr>
            <w:tcW w:w="4561" w:type="dxa"/>
            <w:tcBorders>
              <w:right w:val="single" w:sz="4" w:space="0" w:color="B0A3A0"/>
            </w:tcBorders>
          </w:tcPr>
          <w:p w:rsidR="00D85440" w:rsidRDefault="00FE798B">
            <w:pPr>
              <w:pStyle w:val="TableParagraph"/>
              <w:spacing w:line="282" w:lineRule="exact"/>
              <w:ind w:left="189"/>
              <w:rPr>
                <w:sz w:val="26"/>
              </w:rPr>
            </w:pPr>
            <w:r>
              <w:rPr>
                <w:spacing w:val="-2"/>
                <w:sz w:val="26"/>
              </w:rPr>
              <w:t>Assessment</w:t>
            </w:r>
            <w:r>
              <w:rPr>
                <w:spacing w:val="9"/>
                <w:sz w:val="26"/>
              </w:rPr>
              <w:t xml:space="preserve"> </w:t>
            </w:r>
            <w:r>
              <w:rPr>
                <w:spacing w:val="-2"/>
                <w:sz w:val="26"/>
              </w:rPr>
              <w:t>Framework</w:t>
            </w:r>
          </w:p>
          <w:p w:rsidR="00D85440" w:rsidRDefault="00FE798B">
            <w:pPr>
              <w:pStyle w:val="TableParagraph"/>
              <w:spacing w:before="47"/>
              <w:ind w:left="189"/>
              <w:rPr>
                <w:sz w:val="11"/>
              </w:rPr>
            </w:pPr>
            <w:r>
              <w:rPr>
                <w:w w:val="105"/>
                <w:sz w:val="11"/>
              </w:rPr>
              <w:t>TEMPLATES</w:t>
            </w:r>
            <w:r>
              <w:rPr>
                <w:spacing w:val="-4"/>
                <w:w w:val="105"/>
                <w:sz w:val="11"/>
              </w:rPr>
              <w:t xml:space="preserve"> </w:t>
            </w:r>
            <w:r>
              <w:rPr>
                <w:w w:val="105"/>
                <w:sz w:val="11"/>
              </w:rPr>
              <w:t>AND</w:t>
            </w:r>
            <w:r>
              <w:rPr>
                <w:spacing w:val="-3"/>
                <w:w w:val="105"/>
                <w:sz w:val="11"/>
              </w:rPr>
              <w:t xml:space="preserve"> </w:t>
            </w:r>
            <w:r>
              <w:rPr>
                <w:spacing w:val="-2"/>
                <w:w w:val="105"/>
                <w:sz w:val="11"/>
              </w:rPr>
              <w:t>CHECKLISTS</w:t>
            </w:r>
          </w:p>
          <w:p w:rsidR="00D85440" w:rsidRDefault="00D85440">
            <w:pPr>
              <w:pStyle w:val="TableParagraph"/>
              <w:spacing w:before="6" w:after="1"/>
              <w:rPr>
                <w:rFonts w:ascii="Times New Roman"/>
                <w:i/>
                <w:sz w:val="12"/>
              </w:rPr>
            </w:pPr>
          </w:p>
          <w:p w:rsidR="00D85440" w:rsidRDefault="009C7B37">
            <w:pPr>
              <w:pStyle w:val="TableParagraph"/>
              <w:spacing w:line="20" w:lineRule="exact"/>
              <w:ind w:left="189"/>
              <w:rPr>
                <w:rFonts w:ascii="Times New Roman"/>
                <w:sz w:val="2"/>
              </w:rPr>
            </w:pPr>
            <w:r>
              <w:rPr>
                <w:rFonts w:ascii="Times New Roman"/>
                <w:sz w:val="2"/>
              </w:rPr>
            </w:r>
            <w:r>
              <w:rPr>
                <w:rFonts w:ascii="Times New Roman"/>
                <w:sz w:val="2"/>
              </w:rPr>
              <w:pict>
                <v:group id="docshapegroup1903" o:spid="_x0000_s6420" style="width:202.95pt;height:.2pt;mso-position-horizontal-relative:char;mso-position-vertical-relative:line" coordsize="4059,4">
                  <v:line id="_x0000_s6421" style="position:absolute" from="0,2" to="4059,2" strokecolor="#b0a3a0" strokeweight=".0695mm"/>
                  <w10:wrap type="none"/>
                  <w10:anchorlock/>
                </v:group>
              </w:pict>
            </w:r>
          </w:p>
          <w:p w:rsidR="00D85440" w:rsidRDefault="00FE798B">
            <w:pPr>
              <w:pStyle w:val="TableParagraph"/>
              <w:spacing w:before="83" w:line="220" w:lineRule="atLeast"/>
              <w:ind w:left="189" w:right="1948"/>
              <w:rPr>
                <w:rFonts w:ascii="Times New Roman"/>
                <w:b/>
                <w:sz w:val="19"/>
              </w:rPr>
            </w:pPr>
            <w:r>
              <w:rPr>
                <w:rFonts w:ascii="Times New Roman"/>
                <w:b/>
                <w:sz w:val="19"/>
              </w:rPr>
              <w:t xml:space="preserve">Template for Stage 4: </w:t>
            </w:r>
            <w:r>
              <w:rPr>
                <w:rFonts w:ascii="Times New Roman"/>
                <w:b/>
                <w:spacing w:val="-2"/>
                <w:sz w:val="19"/>
              </w:rPr>
              <w:t>Business</w:t>
            </w:r>
            <w:r>
              <w:rPr>
                <w:rFonts w:ascii="Times New Roman"/>
                <w:b/>
                <w:spacing w:val="-10"/>
                <w:sz w:val="19"/>
              </w:rPr>
              <w:t xml:space="preserve"> </w:t>
            </w:r>
            <w:r>
              <w:rPr>
                <w:rFonts w:ascii="Times New Roman"/>
                <w:b/>
                <w:spacing w:val="-2"/>
                <w:sz w:val="19"/>
              </w:rPr>
              <w:t>Case</w:t>
            </w:r>
            <w:r>
              <w:rPr>
                <w:rFonts w:ascii="Times New Roman"/>
                <w:b/>
                <w:spacing w:val="-10"/>
                <w:sz w:val="19"/>
              </w:rPr>
              <w:t xml:space="preserve"> </w:t>
            </w:r>
            <w:r>
              <w:rPr>
                <w:rFonts w:ascii="Times New Roman"/>
                <w:b/>
                <w:spacing w:val="-2"/>
                <w:sz w:val="19"/>
              </w:rPr>
              <w:t>Assessment</w:t>
            </w:r>
          </w:p>
        </w:tc>
      </w:tr>
      <w:tr w:rsidR="00D85440">
        <w:trPr>
          <w:trHeight w:val="4477"/>
        </w:trPr>
        <w:tc>
          <w:tcPr>
            <w:tcW w:w="4684" w:type="dxa"/>
            <w:gridSpan w:val="2"/>
            <w:tcBorders>
              <w:left w:val="single" w:sz="4" w:space="0" w:color="B0A3A0"/>
              <w:bottom w:val="single" w:sz="4" w:space="0" w:color="B0A3A0"/>
              <w:right w:val="single" w:sz="4" w:space="0" w:color="B0A3A0"/>
            </w:tcBorders>
          </w:tcPr>
          <w:p w:rsidR="00D85440" w:rsidRDefault="00D85440">
            <w:pPr>
              <w:pStyle w:val="TableParagraph"/>
              <w:spacing w:before="5"/>
              <w:rPr>
                <w:rFonts w:ascii="Times New Roman"/>
                <w:i/>
                <w:sz w:val="14"/>
              </w:rPr>
            </w:pPr>
          </w:p>
          <w:p w:rsidR="00D85440" w:rsidRDefault="00FE798B">
            <w:pPr>
              <w:pStyle w:val="TableParagraph"/>
              <w:numPr>
                <w:ilvl w:val="0"/>
                <w:numId w:val="97"/>
              </w:numPr>
              <w:tabs>
                <w:tab w:val="left" w:pos="424"/>
              </w:tabs>
              <w:rPr>
                <w:rFonts w:ascii="Times New Roman"/>
                <w:b/>
                <w:sz w:val="9"/>
              </w:rPr>
            </w:pPr>
            <w:r>
              <w:rPr>
                <w:rFonts w:ascii="Times New Roman"/>
                <w:b/>
                <w:color w:val="A30B35"/>
                <w:spacing w:val="-2"/>
                <w:w w:val="105"/>
                <w:sz w:val="9"/>
              </w:rPr>
              <w:t>Project</w:t>
            </w:r>
            <w:r>
              <w:rPr>
                <w:rFonts w:ascii="Times New Roman"/>
                <w:b/>
                <w:color w:val="A30B35"/>
                <w:spacing w:val="7"/>
                <w:w w:val="105"/>
                <w:sz w:val="9"/>
              </w:rPr>
              <w:t xml:space="preserve"> </w:t>
            </w:r>
            <w:r>
              <w:rPr>
                <w:rFonts w:ascii="Times New Roman"/>
                <w:b/>
                <w:color w:val="A30B35"/>
                <w:spacing w:val="-2"/>
                <w:w w:val="105"/>
                <w:sz w:val="9"/>
              </w:rPr>
              <w:t>Overview</w:t>
            </w:r>
            <w:r>
              <w:rPr>
                <w:rFonts w:ascii="Times New Roman"/>
                <w:b/>
                <w:color w:val="A30B35"/>
                <w:spacing w:val="7"/>
                <w:w w:val="105"/>
                <w:sz w:val="9"/>
              </w:rPr>
              <w:t xml:space="preserve"> </w:t>
            </w:r>
            <w:r>
              <w:rPr>
                <w:rFonts w:ascii="Times New Roman"/>
                <w:b/>
                <w:color w:val="A30B35"/>
                <w:spacing w:val="-2"/>
                <w:w w:val="105"/>
                <w:sz w:val="9"/>
              </w:rPr>
              <w:t>and</w:t>
            </w:r>
            <w:r>
              <w:rPr>
                <w:rFonts w:ascii="Times New Roman"/>
                <w:b/>
                <w:color w:val="A30B35"/>
                <w:spacing w:val="7"/>
                <w:w w:val="105"/>
                <w:sz w:val="9"/>
              </w:rPr>
              <w:t xml:space="preserve"> </w:t>
            </w:r>
            <w:r>
              <w:rPr>
                <w:rFonts w:ascii="Times New Roman"/>
                <w:b/>
                <w:color w:val="A30B35"/>
                <w:spacing w:val="-2"/>
                <w:w w:val="105"/>
                <w:sz w:val="9"/>
              </w:rPr>
              <w:t>Strategic</w:t>
            </w:r>
            <w:r>
              <w:rPr>
                <w:rFonts w:ascii="Times New Roman"/>
                <w:b/>
                <w:color w:val="A30B35"/>
                <w:spacing w:val="7"/>
                <w:w w:val="105"/>
                <w:sz w:val="9"/>
              </w:rPr>
              <w:t xml:space="preserve"> </w:t>
            </w:r>
            <w:r>
              <w:rPr>
                <w:rFonts w:ascii="Times New Roman"/>
                <w:b/>
                <w:color w:val="A30B35"/>
                <w:spacing w:val="-2"/>
                <w:w w:val="105"/>
                <w:sz w:val="9"/>
              </w:rPr>
              <w:t>Alignment</w:t>
            </w:r>
          </w:p>
          <w:p w:rsidR="00D85440" w:rsidRDefault="00D85440">
            <w:pPr>
              <w:pStyle w:val="TableParagraph"/>
              <w:spacing w:before="7"/>
              <w:rPr>
                <w:rFonts w:ascii="Times New Roman"/>
                <w:i/>
                <w:sz w:val="12"/>
              </w:rPr>
            </w:pPr>
          </w:p>
          <w:p w:rsidR="00D85440" w:rsidRDefault="00FE798B">
            <w:pPr>
              <w:pStyle w:val="TableParagraph"/>
              <w:numPr>
                <w:ilvl w:val="1"/>
                <w:numId w:val="97"/>
              </w:numPr>
              <w:tabs>
                <w:tab w:val="left" w:pos="469"/>
              </w:tabs>
              <w:rPr>
                <w:rFonts w:ascii="Times New Roman"/>
                <w:b/>
                <w:sz w:val="8"/>
              </w:rPr>
            </w:pPr>
            <w:r>
              <w:rPr>
                <w:rFonts w:ascii="Times New Roman"/>
                <w:b/>
                <w:w w:val="95"/>
                <w:sz w:val="8"/>
              </w:rPr>
              <w:t>Document</w:t>
            </w:r>
            <w:r>
              <w:rPr>
                <w:rFonts w:ascii="Times New Roman"/>
                <w:b/>
                <w:spacing w:val="5"/>
                <w:sz w:val="8"/>
              </w:rPr>
              <w:t xml:space="preserve"> </w:t>
            </w:r>
            <w:r>
              <w:rPr>
                <w:rFonts w:ascii="Times New Roman"/>
                <w:b/>
                <w:w w:val="95"/>
                <w:sz w:val="8"/>
              </w:rPr>
              <w:t>control</w:t>
            </w:r>
            <w:r>
              <w:rPr>
                <w:rFonts w:ascii="Times New Roman"/>
                <w:b/>
                <w:spacing w:val="5"/>
                <w:sz w:val="8"/>
              </w:rPr>
              <w:t xml:space="preserve"> </w:t>
            </w:r>
            <w:r>
              <w:rPr>
                <w:rFonts w:ascii="Times New Roman"/>
                <w:b/>
                <w:spacing w:val="-2"/>
                <w:w w:val="95"/>
                <w:sz w:val="8"/>
              </w:rPr>
              <w:t>details</w:t>
            </w:r>
          </w:p>
          <w:p w:rsidR="00D85440" w:rsidRDefault="00D85440">
            <w:pPr>
              <w:pStyle w:val="TableParagraph"/>
              <w:spacing w:before="5"/>
              <w:rPr>
                <w:rFonts w:ascii="Times New Roman"/>
                <w:i/>
                <w:sz w:val="11"/>
              </w:rPr>
            </w:pPr>
          </w:p>
          <w:p w:rsidR="00D85440" w:rsidRDefault="00FE798B">
            <w:pPr>
              <w:pStyle w:val="TableParagraph"/>
              <w:ind w:left="312"/>
              <w:rPr>
                <w:rFonts w:ascii="Times New Roman"/>
                <w:sz w:val="5"/>
              </w:rPr>
            </w:pPr>
            <w:r>
              <w:rPr>
                <w:rFonts w:ascii="Times New Roman"/>
                <w:spacing w:val="-2"/>
                <w:w w:val="105"/>
                <w:sz w:val="5"/>
              </w:rPr>
              <w:t>PROJECT</w:t>
            </w:r>
          </w:p>
          <w:p w:rsidR="00D85440" w:rsidRDefault="00FE798B">
            <w:pPr>
              <w:pStyle w:val="TableParagraph"/>
              <w:tabs>
                <w:tab w:val="left" w:pos="2310"/>
              </w:tabs>
              <w:spacing w:before="5"/>
              <w:ind w:left="312"/>
              <w:rPr>
                <w:rFonts w:ascii="Times New Roman"/>
                <w:sz w:val="5"/>
              </w:rPr>
            </w:pPr>
            <w:r>
              <w:rPr>
                <w:rFonts w:ascii="Times New Roman"/>
                <w:spacing w:val="-4"/>
                <w:w w:val="105"/>
                <w:sz w:val="5"/>
              </w:rPr>
              <w:t>NAME</w:t>
            </w:r>
            <w:r>
              <w:rPr>
                <w:rFonts w:ascii="Times New Roman"/>
                <w:sz w:val="5"/>
              </w:rPr>
              <w:tab/>
            </w:r>
            <w:r>
              <w:rPr>
                <w:rFonts w:ascii="Times New Roman"/>
                <w:spacing w:val="-2"/>
                <w:w w:val="105"/>
                <w:sz w:val="5"/>
              </w:rPr>
              <w:t>PROPONENT</w:t>
            </w:r>
          </w:p>
          <w:p w:rsidR="00D85440" w:rsidRDefault="00D85440">
            <w:pPr>
              <w:pStyle w:val="TableParagraph"/>
              <w:rPr>
                <w:rFonts w:ascii="Times New Roman"/>
                <w:i/>
                <w:sz w:val="6"/>
              </w:rPr>
            </w:pPr>
          </w:p>
          <w:p w:rsidR="00D85440" w:rsidRDefault="00FE798B">
            <w:pPr>
              <w:pStyle w:val="TableParagraph"/>
              <w:tabs>
                <w:tab w:val="left" w:pos="2310"/>
              </w:tabs>
              <w:spacing w:before="35"/>
              <w:ind w:left="312"/>
              <w:rPr>
                <w:rFonts w:ascii="Times New Roman"/>
                <w:sz w:val="5"/>
              </w:rPr>
            </w:pPr>
            <w:r>
              <w:rPr>
                <w:rFonts w:ascii="Times New Roman"/>
                <w:spacing w:val="-2"/>
                <w:w w:val="105"/>
                <w:sz w:val="5"/>
              </w:rPr>
              <w:t>VERSION</w:t>
            </w:r>
            <w:r>
              <w:rPr>
                <w:rFonts w:ascii="Times New Roman"/>
                <w:sz w:val="5"/>
              </w:rPr>
              <w:tab/>
            </w:r>
            <w:r>
              <w:rPr>
                <w:rFonts w:ascii="Times New Roman"/>
                <w:spacing w:val="-2"/>
                <w:w w:val="105"/>
                <w:sz w:val="5"/>
              </w:rPr>
              <w:t>COMPLETED</w:t>
            </w:r>
          </w:p>
          <w:p w:rsidR="00D85440" w:rsidRDefault="00D85440">
            <w:pPr>
              <w:pStyle w:val="TableParagraph"/>
              <w:spacing w:before="8"/>
              <w:rPr>
                <w:rFonts w:ascii="Times New Roman"/>
                <w:i/>
                <w:sz w:val="4"/>
              </w:rPr>
            </w:pPr>
          </w:p>
          <w:p w:rsidR="00D85440" w:rsidRDefault="00FE798B">
            <w:pPr>
              <w:pStyle w:val="TableParagraph"/>
              <w:spacing w:before="1" w:after="27"/>
              <w:ind w:left="312"/>
              <w:rPr>
                <w:rFonts w:ascii="Times New Roman"/>
                <w:sz w:val="5"/>
              </w:rPr>
            </w:pPr>
            <w:r>
              <w:rPr>
                <w:rFonts w:ascii="Times New Roman"/>
                <w:w w:val="105"/>
                <w:sz w:val="5"/>
              </w:rPr>
              <w:t>CHANGES</w:t>
            </w:r>
            <w:r>
              <w:rPr>
                <w:rFonts w:ascii="Times New Roman"/>
                <w:spacing w:val="1"/>
                <w:w w:val="105"/>
                <w:sz w:val="5"/>
              </w:rPr>
              <w:t xml:space="preserve"> </w:t>
            </w:r>
            <w:r>
              <w:rPr>
                <w:rFonts w:ascii="Times New Roman"/>
                <w:w w:val="105"/>
                <w:sz w:val="5"/>
              </w:rPr>
              <w:t>FROM</w:t>
            </w:r>
            <w:r>
              <w:rPr>
                <w:rFonts w:ascii="Times New Roman"/>
                <w:spacing w:val="2"/>
                <w:w w:val="105"/>
                <w:sz w:val="5"/>
              </w:rPr>
              <w:t xml:space="preserve"> </w:t>
            </w:r>
            <w:r>
              <w:rPr>
                <w:rFonts w:ascii="Times New Roman"/>
                <w:w w:val="105"/>
                <w:sz w:val="5"/>
              </w:rPr>
              <w:t>PREVIOUS</w:t>
            </w:r>
            <w:r>
              <w:rPr>
                <w:rFonts w:ascii="Times New Roman"/>
                <w:spacing w:val="2"/>
                <w:w w:val="105"/>
                <w:sz w:val="5"/>
              </w:rPr>
              <w:t xml:space="preserve"> </w:t>
            </w:r>
            <w:r>
              <w:rPr>
                <w:rFonts w:ascii="Times New Roman"/>
                <w:spacing w:val="-2"/>
                <w:w w:val="105"/>
                <w:sz w:val="5"/>
              </w:rPr>
              <w:t>VERSION</w:t>
            </w:r>
          </w:p>
          <w:p w:rsidR="00D85440" w:rsidRDefault="009C7B37">
            <w:pPr>
              <w:pStyle w:val="TableParagraph"/>
              <w:ind w:left="313"/>
              <w:rPr>
                <w:rFonts w:ascii="Times New Roman"/>
                <w:sz w:val="20"/>
              </w:rPr>
            </w:pPr>
            <w:r>
              <w:rPr>
                <w:rFonts w:ascii="Times New Roman"/>
                <w:sz w:val="20"/>
              </w:rPr>
            </w:r>
            <w:r>
              <w:rPr>
                <w:rFonts w:ascii="Times New Roman"/>
                <w:sz w:val="20"/>
              </w:rPr>
              <w:pict>
                <v:group id="docshapegroup1904" o:spid="_x0000_s6418" style="width:202.95pt;height:14.2pt;mso-position-horizontal-relative:char;mso-position-vertical-relative:line" coordsize="4059,284">
                  <v:rect id="docshape1905" o:spid="_x0000_s6419" style="position:absolute;width:4057;height:282" filled="f" strokecolor="#b0a3a0" strokeweight=".03458mm"/>
                  <w10:wrap type="none"/>
                  <w10:anchorlock/>
                </v:group>
              </w:pict>
            </w:r>
          </w:p>
          <w:p w:rsidR="00D85440" w:rsidRDefault="00D85440">
            <w:pPr>
              <w:pStyle w:val="TableParagraph"/>
              <w:spacing w:before="3"/>
              <w:rPr>
                <w:rFonts w:ascii="Times New Roman"/>
                <w:i/>
                <w:sz w:val="8"/>
              </w:rPr>
            </w:pPr>
          </w:p>
          <w:p w:rsidR="00D85440" w:rsidRDefault="00FE798B">
            <w:pPr>
              <w:pStyle w:val="TableParagraph"/>
              <w:numPr>
                <w:ilvl w:val="1"/>
                <w:numId w:val="97"/>
              </w:numPr>
              <w:tabs>
                <w:tab w:val="left" w:pos="469"/>
              </w:tabs>
              <w:rPr>
                <w:rFonts w:ascii="Times New Roman"/>
                <w:b/>
                <w:sz w:val="8"/>
              </w:rPr>
            </w:pPr>
            <w:r>
              <w:rPr>
                <w:rFonts w:ascii="Times New Roman"/>
                <w:b/>
                <w:w w:val="95"/>
                <w:sz w:val="8"/>
              </w:rPr>
              <w:t>Prepared</w:t>
            </w:r>
            <w:r>
              <w:rPr>
                <w:rFonts w:ascii="Times New Roman"/>
                <w:b/>
                <w:spacing w:val="8"/>
                <w:sz w:val="8"/>
              </w:rPr>
              <w:t xml:space="preserve"> </w:t>
            </w:r>
            <w:r>
              <w:rPr>
                <w:rFonts w:ascii="Times New Roman"/>
                <w:b/>
                <w:spacing w:val="-5"/>
                <w:sz w:val="8"/>
              </w:rPr>
              <w:t>by</w:t>
            </w:r>
          </w:p>
          <w:p w:rsidR="00D85440" w:rsidRDefault="00D85440">
            <w:pPr>
              <w:pStyle w:val="TableParagraph"/>
              <w:rPr>
                <w:rFonts w:ascii="Times New Roman"/>
                <w:i/>
                <w:sz w:val="8"/>
              </w:rPr>
            </w:pPr>
          </w:p>
          <w:p w:rsidR="00D85440" w:rsidRDefault="00D85440">
            <w:pPr>
              <w:pStyle w:val="TableParagraph"/>
              <w:spacing w:before="3"/>
              <w:rPr>
                <w:rFonts w:ascii="Times New Roman"/>
                <w:i/>
                <w:sz w:val="7"/>
              </w:rPr>
            </w:pPr>
          </w:p>
          <w:p w:rsidR="00D85440" w:rsidRDefault="00FE798B">
            <w:pPr>
              <w:pStyle w:val="TableParagraph"/>
              <w:tabs>
                <w:tab w:val="left" w:pos="1681"/>
                <w:tab w:val="left" w:pos="3049"/>
              </w:tabs>
              <w:ind w:left="312"/>
              <w:rPr>
                <w:rFonts w:ascii="Times New Roman"/>
                <w:sz w:val="5"/>
              </w:rPr>
            </w:pPr>
            <w:r>
              <w:rPr>
                <w:rFonts w:ascii="Times New Roman"/>
                <w:spacing w:val="-4"/>
                <w:w w:val="105"/>
                <w:sz w:val="5"/>
              </w:rPr>
              <w:t>NAME</w:t>
            </w:r>
            <w:r>
              <w:rPr>
                <w:rFonts w:ascii="Times New Roman"/>
                <w:sz w:val="5"/>
              </w:rPr>
              <w:tab/>
            </w:r>
            <w:r>
              <w:rPr>
                <w:rFonts w:ascii="Times New Roman"/>
                <w:w w:val="105"/>
                <w:sz w:val="5"/>
              </w:rPr>
              <w:t>JOB</w:t>
            </w:r>
            <w:r>
              <w:rPr>
                <w:rFonts w:ascii="Times New Roman"/>
                <w:spacing w:val="2"/>
                <w:w w:val="105"/>
                <w:sz w:val="5"/>
              </w:rPr>
              <w:t xml:space="preserve"> </w:t>
            </w:r>
            <w:r>
              <w:rPr>
                <w:rFonts w:ascii="Times New Roman"/>
                <w:spacing w:val="-4"/>
                <w:w w:val="105"/>
                <w:sz w:val="5"/>
              </w:rPr>
              <w:t>TITLE</w:t>
            </w:r>
            <w:r>
              <w:rPr>
                <w:rFonts w:ascii="Times New Roman"/>
                <w:sz w:val="5"/>
              </w:rPr>
              <w:tab/>
            </w:r>
            <w:r>
              <w:rPr>
                <w:rFonts w:ascii="Times New Roman"/>
                <w:spacing w:val="-2"/>
                <w:w w:val="105"/>
                <w:sz w:val="5"/>
              </w:rPr>
              <w:t>ORGANISATION</w:t>
            </w:r>
          </w:p>
          <w:p w:rsidR="00D85440" w:rsidRDefault="00FE798B">
            <w:pPr>
              <w:pStyle w:val="TableParagraph"/>
              <w:tabs>
                <w:tab w:val="left" w:pos="1706"/>
                <w:tab w:val="left" w:pos="3077"/>
              </w:tabs>
              <w:spacing w:before="37" w:line="75" w:lineRule="exact"/>
              <w:ind w:left="312"/>
              <w:rPr>
                <w:i/>
                <w:sz w:val="4"/>
              </w:rPr>
            </w:pPr>
            <w:r>
              <w:rPr>
                <w:rFonts w:ascii="Times New Roman"/>
                <w:w w:val="110"/>
                <w:position w:val="3"/>
                <w:sz w:val="5"/>
              </w:rPr>
              <w:t>CONTACT</w:t>
            </w:r>
            <w:r>
              <w:rPr>
                <w:rFonts w:ascii="Times New Roman"/>
                <w:spacing w:val="37"/>
                <w:w w:val="115"/>
                <w:position w:val="3"/>
                <w:sz w:val="5"/>
              </w:rPr>
              <w:t xml:space="preserve"> </w:t>
            </w:r>
            <w:r>
              <w:rPr>
                <w:i/>
                <w:color w:val="B0A3A0"/>
                <w:spacing w:val="-2"/>
                <w:w w:val="115"/>
                <w:sz w:val="4"/>
              </w:rPr>
              <w:t>PHONE</w:t>
            </w:r>
            <w:r>
              <w:rPr>
                <w:i/>
                <w:color w:val="B0A3A0"/>
                <w:sz w:val="4"/>
              </w:rPr>
              <w:tab/>
            </w:r>
            <w:r>
              <w:rPr>
                <w:i/>
                <w:color w:val="B0A3A0"/>
                <w:spacing w:val="-2"/>
                <w:w w:val="115"/>
                <w:sz w:val="4"/>
              </w:rPr>
              <w:t>MOBILE</w:t>
            </w:r>
            <w:r>
              <w:rPr>
                <w:i/>
                <w:color w:val="B0A3A0"/>
                <w:sz w:val="4"/>
              </w:rPr>
              <w:tab/>
            </w:r>
            <w:r>
              <w:rPr>
                <w:i/>
                <w:color w:val="B0A3A0"/>
                <w:spacing w:val="-4"/>
                <w:w w:val="115"/>
                <w:sz w:val="4"/>
              </w:rPr>
              <w:t>EMAIL</w:t>
            </w:r>
          </w:p>
          <w:p w:rsidR="00D85440" w:rsidRDefault="00FE798B">
            <w:pPr>
              <w:pStyle w:val="TableParagraph"/>
              <w:spacing w:line="45" w:lineRule="exact"/>
              <w:ind w:left="312"/>
              <w:rPr>
                <w:rFonts w:ascii="Times New Roman"/>
                <w:sz w:val="5"/>
              </w:rPr>
            </w:pPr>
            <w:r>
              <w:rPr>
                <w:rFonts w:ascii="Times New Roman"/>
                <w:spacing w:val="-2"/>
                <w:w w:val="105"/>
                <w:sz w:val="5"/>
              </w:rPr>
              <w:t>DETAILS</w:t>
            </w:r>
          </w:p>
          <w:p w:rsidR="00D85440" w:rsidRDefault="00D85440">
            <w:pPr>
              <w:pStyle w:val="TableParagraph"/>
              <w:rPr>
                <w:rFonts w:ascii="Times New Roman"/>
                <w:i/>
                <w:sz w:val="7"/>
              </w:rPr>
            </w:pPr>
          </w:p>
          <w:p w:rsidR="00D85440" w:rsidRDefault="00FE798B">
            <w:pPr>
              <w:pStyle w:val="TableParagraph"/>
              <w:ind w:left="312"/>
              <w:rPr>
                <w:i/>
                <w:sz w:val="4"/>
              </w:rPr>
            </w:pPr>
            <w:r>
              <w:rPr>
                <w:rFonts w:ascii="Times New Roman"/>
                <w:w w:val="115"/>
                <w:position w:val="-2"/>
                <w:sz w:val="5"/>
              </w:rPr>
              <w:t>DATE</w:t>
            </w:r>
            <w:r>
              <w:rPr>
                <w:rFonts w:ascii="Times New Roman"/>
                <w:spacing w:val="66"/>
                <w:w w:val="115"/>
                <w:position w:val="-2"/>
                <w:sz w:val="5"/>
              </w:rPr>
              <w:t xml:space="preserve">  </w:t>
            </w:r>
            <w:proofErr w:type="spellStart"/>
            <w:r>
              <w:rPr>
                <w:i/>
                <w:color w:val="B0A3A0"/>
                <w:spacing w:val="-2"/>
                <w:w w:val="115"/>
                <w:sz w:val="4"/>
              </w:rPr>
              <w:t>DDMMYYYY</w:t>
            </w:r>
            <w:proofErr w:type="spellEnd"/>
          </w:p>
          <w:p w:rsidR="00D85440" w:rsidRDefault="00D85440">
            <w:pPr>
              <w:pStyle w:val="TableParagraph"/>
              <w:rPr>
                <w:rFonts w:ascii="Times New Roman"/>
                <w:i/>
                <w:sz w:val="8"/>
              </w:rPr>
            </w:pPr>
          </w:p>
          <w:p w:rsidR="00D85440" w:rsidRDefault="00D85440">
            <w:pPr>
              <w:pStyle w:val="TableParagraph"/>
              <w:spacing w:before="6"/>
              <w:rPr>
                <w:rFonts w:ascii="Times New Roman"/>
                <w:i/>
                <w:sz w:val="6"/>
              </w:rPr>
            </w:pPr>
          </w:p>
          <w:p w:rsidR="00D85440" w:rsidRDefault="00FE798B">
            <w:pPr>
              <w:pStyle w:val="TableParagraph"/>
              <w:numPr>
                <w:ilvl w:val="1"/>
                <w:numId w:val="97"/>
              </w:numPr>
              <w:tabs>
                <w:tab w:val="left" w:pos="469"/>
              </w:tabs>
              <w:rPr>
                <w:rFonts w:ascii="Times New Roman"/>
                <w:b/>
                <w:sz w:val="8"/>
              </w:rPr>
            </w:pPr>
            <w:r>
              <w:rPr>
                <w:rFonts w:ascii="Times New Roman"/>
                <w:b/>
                <w:w w:val="95"/>
                <w:sz w:val="8"/>
              </w:rPr>
              <w:t>Approved</w:t>
            </w:r>
            <w:r>
              <w:rPr>
                <w:rFonts w:ascii="Times New Roman"/>
                <w:b/>
                <w:spacing w:val="4"/>
                <w:sz w:val="8"/>
              </w:rPr>
              <w:t xml:space="preserve"> </w:t>
            </w:r>
            <w:r>
              <w:rPr>
                <w:rFonts w:ascii="Times New Roman"/>
                <w:b/>
                <w:spacing w:val="-5"/>
                <w:sz w:val="8"/>
              </w:rPr>
              <w:t>by</w:t>
            </w:r>
          </w:p>
          <w:p w:rsidR="00D85440" w:rsidRDefault="00D85440">
            <w:pPr>
              <w:pStyle w:val="TableParagraph"/>
              <w:rPr>
                <w:rFonts w:ascii="Times New Roman"/>
                <w:i/>
                <w:sz w:val="8"/>
              </w:rPr>
            </w:pPr>
          </w:p>
          <w:p w:rsidR="00D85440" w:rsidRDefault="00D85440">
            <w:pPr>
              <w:pStyle w:val="TableParagraph"/>
              <w:spacing w:before="3"/>
              <w:rPr>
                <w:rFonts w:ascii="Times New Roman"/>
                <w:i/>
                <w:sz w:val="7"/>
              </w:rPr>
            </w:pPr>
          </w:p>
          <w:p w:rsidR="00D85440" w:rsidRDefault="00FE798B">
            <w:pPr>
              <w:pStyle w:val="TableParagraph"/>
              <w:tabs>
                <w:tab w:val="left" w:pos="1681"/>
                <w:tab w:val="left" w:pos="3049"/>
              </w:tabs>
              <w:ind w:left="312"/>
              <w:rPr>
                <w:rFonts w:ascii="Times New Roman"/>
                <w:sz w:val="5"/>
              </w:rPr>
            </w:pPr>
            <w:r>
              <w:rPr>
                <w:rFonts w:ascii="Times New Roman"/>
                <w:spacing w:val="-4"/>
                <w:w w:val="105"/>
                <w:sz w:val="5"/>
              </w:rPr>
              <w:t>NAME</w:t>
            </w:r>
            <w:r>
              <w:rPr>
                <w:rFonts w:ascii="Times New Roman"/>
                <w:sz w:val="5"/>
              </w:rPr>
              <w:tab/>
            </w:r>
            <w:r>
              <w:rPr>
                <w:rFonts w:ascii="Times New Roman"/>
                <w:w w:val="105"/>
                <w:sz w:val="5"/>
              </w:rPr>
              <w:t>JOB</w:t>
            </w:r>
            <w:r>
              <w:rPr>
                <w:rFonts w:ascii="Times New Roman"/>
                <w:spacing w:val="2"/>
                <w:w w:val="105"/>
                <w:sz w:val="5"/>
              </w:rPr>
              <w:t xml:space="preserve"> </w:t>
            </w:r>
            <w:r>
              <w:rPr>
                <w:rFonts w:ascii="Times New Roman"/>
                <w:spacing w:val="-4"/>
                <w:w w:val="105"/>
                <w:sz w:val="5"/>
              </w:rPr>
              <w:t>TITLE</w:t>
            </w:r>
            <w:r>
              <w:rPr>
                <w:rFonts w:ascii="Times New Roman"/>
                <w:sz w:val="5"/>
              </w:rPr>
              <w:tab/>
            </w:r>
            <w:r>
              <w:rPr>
                <w:rFonts w:ascii="Times New Roman"/>
                <w:spacing w:val="-2"/>
                <w:w w:val="105"/>
                <w:sz w:val="5"/>
              </w:rPr>
              <w:t>ORGANISATION</w:t>
            </w:r>
          </w:p>
          <w:p w:rsidR="00D85440" w:rsidRDefault="00FE798B">
            <w:pPr>
              <w:pStyle w:val="TableParagraph"/>
              <w:tabs>
                <w:tab w:val="left" w:pos="1706"/>
                <w:tab w:val="left" w:pos="3077"/>
              </w:tabs>
              <w:spacing w:before="38" w:line="75" w:lineRule="exact"/>
              <w:ind w:left="312"/>
              <w:rPr>
                <w:i/>
                <w:sz w:val="4"/>
              </w:rPr>
            </w:pPr>
            <w:r>
              <w:rPr>
                <w:rFonts w:ascii="Times New Roman"/>
                <w:w w:val="110"/>
                <w:position w:val="3"/>
                <w:sz w:val="5"/>
              </w:rPr>
              <w:t>CONTACT</w:t>
            </w:r>
            <w:r>
              <w:rPr>
                <w:rFonts w:ascii="Times New Roman"/>
                <w:spacing w:val="37"/>
                <w:w w:val="115"/>
                <w:position w:val="3"/>
                <w:sz w:val="5"/>
              </w:rPr>
              <w:t xml:space="preserve"> </w:t>
            </w:r>
            <w:r>
              <w:rPr>
                <w:i/>
                <w:color w:val="B0A3A0"/>
                <w:spacing w:val="-2"/>
                <w:w w:val="115"/>
                <w:sz w:val="4"/>
              </w:rPr>
              <w:t>PHONE</w:t>
            </w:r>
            <w:r>
              <w:rPr>
                <w:i/>
                <w:color w:val="B0A3A0"/>
                <w:sz w:val="4"/>
              </w:rPr>
              <w:tab/>
            </w:r>
            <w:r>
              <w:rPr>
                <w:i/>
                <w:color w:val="B0A3A0"/>
                <w:spacing w:val="-2"/>
                <w:w w:val="115"/>
                <w:sz w:val="4"/>
              </w:rPr>
              <w:t>MOBILE</w:t>
            </w:r>
            <w:r>
              <w:rPr>
                <w:i/>
                <w:color w:val="B0A3A0"/>
                <w:sz w:val="4"/>
              </w:rPr>
              <w:tab/>
            </w:r>
            <w:r>
              <w:rPr>
                <w:i/>
                <w:color w:val="B0A3A0"/>
                <w:spacing w:val="-4"/>
                <w:w w:val="115"/>
                <w:sz w:val="4"/>
              </w:rPr>
              <w:t>EMAIL</w:t>
            </w:r>
          </w:p>
          <w:p w:rsidR="00D85440" w:rsidRDefault="00FE798B">
            <w:pPr>
              <w:pStyle w:val="TableParagraph"/>
              <w:spacing w:line="45" w:lineRule="exact"/>
              <w:ind w:left="312"/>
              <w:rPr>
                <w:rFonts w:ascii="Times New Roman"/>
                <w:sz w:val="5"/>
              </w:rPr>
            </w:pPr>
            <w:r>
              <w:rPr>
                <w:rFonts w:ascii="Times New Roman"/>
                <w:spacing w:val="-2"/>
                <w:w w:val="105"/>
                <w:sz w:val="5"/>
              </w:rPr>
              <w:t>DETAILS</w:t>
            </w:r>
          </w:p>
          <w:p w:rsidR="00D85440" w:rsidRDefault="00D85440">
            <w:pPr>
              <w:pStyle w:val="TableParagraph"/>
              <w:spacing w:before="1"/>
              <w:rPr>
                <w:rFonts w:ascii="Times New Roman"/>
                <w:i/>
                <w:sz w:val="7"/>
              </w:rPr>
            </w:pPr>
          </w:p>
          <w:p w:rsidR="00D85440" w:rsidRDefault="00FE798B">
            <w:pPr>
              <w:pStyle w:val="TableParagraph"/>
              <w:ind w:left="312"/>
              <w:rPr>
                <w:i/>
                <w:sz w:val="4"/>
              </w:rPr>
            </w:pPr>
            <w:r>
              <w:rPr>
                <w:rFonts w:ascii="Times New Roman"/>
                <w:w w:val="115"/>
                <w:position w:val="-2"/>
                <w:sz w:val="5"/>
              </w:rPr>
              <w:t>DATE</w:t>
            </w:r>
            <w:r>
              <w:rPr>
                <w:rFonts w:ascii="Times New Roman"/>
                <w:spacing w:val="66"/>
                <w:w w:val="115"/>
                <w:position w:val="-2"/>
                <w:sz w:val="5"/>
              </w:rPr>
              <w:t xml:space="preserve">  </w:t>
            </w:r>
            <w:proofErr w:type="spellStart"/>
            <w:r>
              <w:rPr>
                <w:i/>
                <w:color w:val="B0A3A0"/>
                <w:spacing w:val="-2"/>
                <w:w w:val="115"/>
                <w:sz w:val="4"/>
              </w:rPr>
              <w:t>DDMMYYYY</w:t>
            </w:r>
            <w:proofErr w:type="spellEnd"/>
          </w:p>
          <w:p w:rsidR="00D85440" w:rsidRDefault="00D85440">
            <w:pPr>
              <w:pStyle w:val="TableParagraph"/>
              <w:rPr>
                <w:rFonts w:ascii="Times New Roman"/>
                <w:i/>
                <w:sz w:val="8"/>
              </w:rPr>
            </w:pPr>
          </w:p>
          <w:p w:rsidR="00D85440" w:rsidRDefault="00D85440">
            <w:pPr>
              <w:pStyle w:val="TableParagraph"/>
              <w:spacing w:before="5"/>
              <w:rPr>
                <w:rFonts w:ascii="Times New Roman"/>
                <w:i/>
                <w:sz w:val="6"/>
              </w:rPr>
            </w:pPr>
          </w:p>
          <w:p w:rsidR="00D85440" w:rsidRDefault="00FE798B">
            <w:pPr>
              <w:pStyle w:val="TableParagraph"/>
              <w:numPr>
                <w:ilvl w:val="1"/>
                <w:numId w:val="97"/>
              </w:numPr>
              <w:tabs>
                <w:tab w:val="left" w:pos="469"/>
              </w:tabs>
              <w:rPr>
                <w:rFonts w:ascii="Times New Roman"/>
                <w:b/>
                <w:sz w:val="8"/>
              </w:rPr>
            </w:pPr>
            <w:r>
              <w:rPr>
                <w:rFonts w:ascii="Times New Roman"/>
                <w:b/>
                <w:w w:val="95"/>
                <w:sz w:val="8"/>
              </w:rPr>
              <w:t>State/Territory</w:t>
            </w:r>
            <w:r>
              <w:rPr>
                <w:rFonts w:ascii="Times New Roman"/>
                <w:b/>
                <w:spacing w:val="9"/>
                <w:sz w:val="8"/>
              </w:rPr>
              <w:t xml:space="preserve"> </w:t>
            </w:r>
            <w:r>
              <w:rPr>
                <w:rFonts w:ascii="Times New Roman"/>
                <w:b/>
                <w:w w:val="95"/>
                <w:sz w:val="8"/>
              </w:rPr>
              <w:t>Government</w:t>
            </w:r>
            <w:r>
              <w:rPr>
                <w:rFonts w:ascii="Times New Roman"/>
                <w:b/>
                <w:spacing w:val="9"/>
                <w:sz w:val="8"/>
              </w:rPr>
              <w:t xml:space="preserve"> </w:t>
            </w:r>
            <w:r>
              <w:rPr>
                <w:rFonts w:ascii="Times New Roman"/>
                <w:b/>
                <w:spacing w:val="-2"/>
                <w:w w:val="95"/>
                <w:sz w:val="8"/>
              </w:rPr>
              <w:t>approval</w:t>
            </w:r>
          </w:p>
          <w:p w:rsidR="00D85440" w:rsidRDefault="00D85440">
            <w:pPr>
              <w:pStyle w:val="TableParagraph"/>
              <w:spacing w:before="2"/>
              <w:rPr>
                <w:rFonts w:ascii="Times New Roman"/>
                <w:i/>
                <w:sz w:val="7"/>
              </w:rPr>
            </w:pPr>
          </w:p>
          <w:p w:rsidR="00D85440" w:rsidRDefault="00FE798B">
            <w:pPr>
              <w:pStyle w:val="TableParagraph"/>
              <w:ind w:left="312"/>
              <w:rPr>
                <w:rFonts w:ascii="Times New Roman"/>
                <w:b/>
                <w:i/>
                <w:sz w:val="7"/>
              </w:rPr>
            </w:pPr>
            <w:r>
              <w:rPr>
                <w:rFonts w:ascii="Times New Roman"/>
                <w:b/>
                <w:i/>
                <w:w w:val="105"/>
                <w:sz w:val="7"/>
              </w:rPr>
              <w:t>State/territory</w:t>
            </w:r>
            <w:r>
              <w:rPr>
                <w:rFonts w:ascii="Times New Roman"/>
                <w:b/>
                <w:i/>
                <w:spacing w:val="9"/>
                <w:w w:val="105"/>
                <w:sz w:val="7"/>
              </w:rPr>
              <w:t xml:space="preserve"> </w:t>
            </w:r>
            <w:r>
              <w:rPr>
                <w:rFonts w:ascii="Times New Roman"/>
                <w:b/>
                <w:i/>
                <w:w w:val="105"/>
                <w:sz w:val="7"/>
              </w:rPr>
              <w:t>government</w:t>
            </w:r>
            <w:r>
              <w:rPr>
                <w:rFonts w:ascii="Times New Roman"/>
                <w:b/>
                <w:i/>
                <w:spacing w:val="9"/>
                <w:w w:val="105"/>
                <w:sz w:val="7"/>
              </w:rPr>
              <w:t xml:space="preserve"> </w:t>
            </w:r>
            <w:r>
              <w:rPr>
                <w:rFonts w:ascii="Times New Roman"/>
                <w:b/>
                <w:i/>
                <w:spacing w:val="-2"/>
                <w:w w:val="105"/>
                <w:sz w:val="7"/>
              </w:rPr>
              <w:t>impacted</w:t>
            </w:r>
          </w:p>
          <w:p w:rsidR="00D85440" w:rsidRDefault="00FE798B">
            <w:pPr>
              <w:pStyle w:val="TableParagraph"/>
              <w:tabs>
                <w:tab w:val="left" w:pos="1396"/>
              </w:tabs>
              <w:spacing w:before="25"/>
              <w:ind w:left="397"/>
              <w:rPr>
                <w:rFonts w:ascii="Times New Roman"/>
                <w:sz w:val="7"/>
              </w:rPr>
            </w:pPr>
            <w:r>
              <w:rPr>
                <w:rFonts w:ascii="Times New Roman"/>
                <w:w w:val="105"/>
                <w:sz w:val="7"/>
              </w:rPr>
              <w:t>NSW</w:t>
            </w:r>
            <w:r>
              <w:rPr>
                <w:rFonts w:ascii="Times New Roman"/>
                <w:spacing w:val="75"/>
                <w:w w:val="105"/>
                <w:sz w:val="7"/>
              </w:rPr>
              <w:t xml:space="preserve">  </w:t>
            </w:r>
            <w:r>
              <w:rPr>
                <w:rFonts w:ascii="Times New Roman"/>
                <w:w w:val="105"/>
                <w:sz w:val="7"/>
              </w:rPr>
              <w:t>ACT</w:t>
            </w:r>
            <w:r>
              <w:rPr>
                <w:rFonts w:ascii="Times New Roman"/>
                <w:spacing w:val="64"/>
                <w:w w:val="105"/>
                <w:sz w:val="7"/>
              </w:rPr>
              <w:t xml:space="preserve">  </w:t>
            </w:r>
            <w:r>
              <w:rPr>
                <w:rFonts w:ascii="Times New Roman"/>
                <w:spacing w:val="-5"/>
                <w:w w:val="105"/>
                <w:sz w:val="7"/>
              </w:rPr>
              <w:t>VIC</w:t>
            </w:r>
            <w:r>
              <w:rPr>
                <w:rFonts w:ascii="Times New Roman"/>
                <w:sz w:val="7"/>
              </w:rPr>
              <w:tab/>
            </w:r>
            <w:r>
              <w:rPr>
                <w:rFonts w:ascii="Times New Roman"/>
                <w:w w:val="105"/>
                <w:sz w:val="7"/>
              </w:rPr>
              <w:t>QLD</w:t>
            </w:r>
            <w:r>
              <w:rPr>
                <w:rFonts w:ascii="Times New Roman"/>
                <w:spacing w:val="77"/>
                <w:w w:val="105"/>
                <w:sz w:val="7"/>
              </w:rPr>
              <w:t xml:space="preserve">  </w:t>
            </w:r>
            <w:r>
              <w:rPr>
                <w:rFonts w:ascii="Times New Roman"/>
                <w:w w:val="105"/>
                <w:sz w:val="7"/>
              </w:rPr>
              <w:t>WA</w:t>
            </w:r>
            <w:r>
              <w:rPr>
                <w:rFonts w:ascii="Times New Roman"/>
                <w:spacing w:val="71"/>
                <w:w w:val="105"/>
                <w:sz w:val="7"/>
              </w:rPr>
              <w:t xml:space="preserve">  </w:t>
            </w:r>
            <w:r>
              <w:rPr>
                <w:rFonts w:ascii="Times New Roman"/>
                <w:w w:val="105"/>
                <w:sz w:val="7"/>
              </w:rPr>
              <w:t>NT</w:t>
            </w:r>
            <w:r>
              <w:rPr>
                <w:rFonts w:ascii="Times New Roman"/>
                <w:spacing w:val="68"/>
                <w:w w:val="105"/>
                <w:sz w:val="7"/>
              </w:rPr>
              <w:t xml:space="preserve">  </w:t>
            </w:r>
            <w:r>
              <w:rPr>
                <w:rFonts w:ascii="Times New Roman"/>
                <w:spacing w:val="-5"/>
                <w:w w:val="105"/>
                <w:sz w:val="7"/>
              </w:rPr>
              <w:t>TAS</w:t>
            </w: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rPr>
                <w:rFonts w:ascii="Times New Roman"/>
                <w:i/>
                <w:sz w:val="8"/>
              </w:rPr>
            </w:pPr>
          </w:p>
          <w:p w:rsidR="00D85440" w:rsidRDefault="00D85440">
            <w:pPr>
              <w:pStyle w:val="TableParagraph"/>
              <w:spacing w:before="4"/>
              <w:rPr>
                <w:rFonts w:ascii="Times New Roman"/>
                <w:i/>
                <w:sz w:val="8"/>
              </w:rPr>
            </w:pPr>
          </w:p>
          <w:p w:rsidR="00D85440" w:rsidRDefault="00FE798B">
            <w:pPr>
              <w:pStyle w:val="TableParagraph"/>
              <w:tabs>
                <w:tab w:val="left" w:pos="3980"/>
              </w:tabs>
              <w:ind w:left="312"/>
              <w:rPr>
                <w:sz w:val="4"/>
              </w:rPr>
            </w:pPr>
            <w:r>
              <w:rPr>
                <w:spacing w:val="-10"/>
                <w:w w:val="130"/>
                <w:sz w:val="4"/>
              </w:rPr>
              <w:t>1</w:t>
            </w:r>
            <w:r>
              <w:rPr>
                <w:sz w:val="4"/>
              </w:rPr>
              <w:tab/>
            </w:r>
            <w:r>
              <w:rPr>
                <w:spacing w:val="-2"/>
                <w:w w:val="130"/>
                <w:sz w:val="4"/>
              </w:rPr>
              <w:t>CONTINUED</w:t>
            </w:r>
          </w:p>
        </w:tc>
      </w:tr>
    </w:tbl>
    <w:p w:rsidR="00D85440" w:rsidRDefault="00D85440">
      <w:pPr>
        <w:rPr>
          <w:sz w:val="4"/>
        </w:rPr>
        <w:sectPr w:rsidR="00D85440">
          <w:type w:val="continuous"/>
          <w:pgSz w:w="11910" w:h="16840"/>
          <w:pgMar w:top="1000" w:right="0" w:bottom="280" w:left="240" w:header="293" w:footer="1432" w:gutter="0"/>
          <w:cols w:num="2" w:space="720" w:equalWidth="0">
            <w:col w:w="821" w:space="822"/>
            <w:col w:w="10027"/>
          </w:cols>
        </w:sectPr>
      </w:pPr>
    </w:p>
    <w:p w:rsidR="00D85440" w:rsidRDefault="009C7B37">
      <w:pPr>
        <w:pStyle w:val="BodyText"/>
        <w:ind w:left="9282"/>
        <w:rPr>
          <w:sz w:val="20"/>
        </w:rPr>
      </w:pPr>
      <w:r>
        <w:rPr>
          <w:sz w:val="20"/>
        </w:rPr>
      </w:r>
      <w:r>
        <w:rPr>
          <w:sz w:val="20"/>
        </w:rPr>
        <w:pict>
          <v:group id="docshapegroup1912" o:spid="_x0000_s6415" style="width:20.25pt;height:20.25pt;mso-position-horizontal-relative:char;mso-position-vertical-relative:line" coordsize="405,405">
            <v:shape id="docshape1913" o:spid="_x0000_s6417" type="#_x0000_t75" style="position:absolute;left:77;top:78;width:249;height:249">
              <v:imagedata r:id="rId173" o:title=""/>
            </v:shape>
            <v:rect id="docshape1914" o:spid="_x0000_s6416" style="position:absolute;left:5;top:5;width:395;height:395" filled="f" strokecolor="#a30b35" strokeweight=".5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5"/>
        <w:rPr>
          <w:i/>
          <w:sz w:val="29"/>
        </w:rPr>
      </w:pPr>
    </w:p>
    <w:p w:rsidR="00D85440" w:rsidRDefault="00D85440">
      <w:pPr>
        <w:rPr>
          <w:sz w:val="29"/>
        </w:rPr>
        <w:sectPr w:rsidR="00D85440">
          <w:headerReference w:type="even" r:id="rId174"/>
          <w:headerReference w:type="default" r:id="rId175"/>
          <w:footerReference w:type="even" r:id="rId176"/>
          <w:footerReference w:type="default" r:id="rId177"/>
          <w:pgSz w:w="11910" w:h="16840"/>
          <w:pgMar w:top="1060" w:right="0" w:bottom="700" w:left="240" w:header="293" w:footer="519" w:gutter="0"/>
          <w:pgNumType w:start="53"/>
          <w:cols w:space="720"/>
        </w:sectPr>
      </w:pPr>
    </w:p>
    <w:p w:rsidR="00D85440" w:rsidRDefault="009C7B37">
      <w:pPr>
        <w:pStyle w:val="Heading4"/>
        <w:spacing w:before="90"/>
        <w:ind w:left="559"/>
      </w:pPr>
      <w:r>
        <w:pict>
          <v:line id="_x0000_s6414" style="position:absolute;left:0;text-align:left;z-index:16276480;mso-position-horizontal-relative:page" from="595.3pt,-93.95pt" to="557.3pt,-93.95pt" strokecolor="#b0a3a0" strokeweight="1pt">
            <w10:wrap anchorx="page"/>
          </v:line>
        </w:pict>
      </w:r>
      <w:r>
        <w:pict>
          <v:shape id="docshape1915" o:spid="_x0000_s6413" type="#_x0000_t202" style="position:absolute;left:0;text-align:left;margin-left:560.65pt;margin-top:-86.7pt;width:12.35pt;height:59.6pt;z-index:162826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rPr>
        <w:t>Guidance</w:t>
      </w:r>
      <w:r w:rsidR="00FE798B">
        <w:rPr>
          <w:color w:val="A30B35"/>
          <w:spacing w:val="-8"/>
        </w:rPr>
        <w:t xml:space="preserve"> </w:t>
      </w:r>
      <w:r w:rsidR="00FE798B">
        <w:rPr>
          <w:color w:val="A30B35"/>
          <w:spacing w:val="-2"/>
        </w:rPr>
        <w:t>Overview</w:t>
      </w:r>
    </w:p>
    <w:p w:rsidR="00D85440" w:rsidRDefault="00FE798B">
      <w:pPr>
        <w:pStyle w:val="BodyText"/>
        <w:spacing w:before="96" w:line="264" w:lineRule="auto"/>
        <w:ind w:left="559" w:right="159"/>
      </w:pPr>
      <w:r>
        <w:t>Proponents</w:t>
      </w:r>
      <w:r>
        <w:rPr>
          <w:spacing w:val="-2"/>
        </w:rPr>
        <w:t xml:space="preserve"> </w:t>
      </w:r>
      <w:r>
        <w:t>wishing</w:t>
      </w:r>
      <w:r>
        <w:rPr>
          <w:spacing w:val="-2"/>
        </w:rPr>
        <w:t xml:space="preserve"> </w:t>
      </w:r>
      <w:r>
        <w:t>to</w:t>
      </w:r>
      <w:r>
        <w:rPr>
          <w:spacing w:val="-2"/>
        </w:rPr>
        <w:t xml:space="preserve"> </w:t>
      </w:r>
      <w:r>
        <w:t>make</w:t>
      </w:r>
      <w:r>
        <w:rPr>
          <w:spacing w:val="-2"/>
        </w:rPr>
        <w:t xml:space="preserve"> </w:t>
      </w:r>
      <w:r>
        <w:t>a</w:t>
      </w:r>
      <w:r>
        <w:rPr>
          <w:spacing w:val="-2"/>
        </w:rPr>
        <w:t xml:space="preserve"> </w:t>
      </w:r>
      <w:r>
        <w:t>submission</w:t>
      </w:r>
      <w:r>
        <w:rPr>
          <w:spacing w:val="-2"/>
        </w:rPr>
        <w:t xml:space="preserve"> </w:t>
      </w:r>
      <w:r>
        <w:t xml:space="preserve">to </w:t>
      </w:r>
      <w:r>
        <w:rPr>
          <w:spacing w:val="-4"/>
        </w:rPr>
        <w:t>Infrastructure Australia for a project to be included on the IPL</w:t>
      </w:r>
      <w:r>
        <w:rPr>
          <w:spacing w:val="-5"/>
        </w:rPr>
        <w:t xml:space="preserve"> </w:t>
      </w:r>
      <w:r>
        <w:rPr>
          <w:spacing w:val="-4"/>
        </w:rPr>
        <w:t>should</w:t>
      </w:r>
      <w:r>
        <w:rPr>
          <w:spacing w:val="-5"/>
        </w:rPr>
        <w:t xml:space="preserve"> </w:t>
      </w:r>
      <w:r>
        <w:rPr>
          <w:spacing w:val="-4"/>
        </w:rPr>
        <w:t>have</w:t>
      </w:r>
      <w:r>
        <w:rPr>
          <w:spacing w:val="-5"/>
        </w:rPr>
        <w:t xml:space="preserve"> </w:t>
      </w:r>
      <w:r>
        <w:rPr>
          <w:spacing w:val="-4"/>
        </w:rPr>
        <w:t>completed</w:t>
      </w:r>
      <w:r>
        <w:rPr>
          <w:spacing w:val="-5"/>
        </w:rPr>
        <w:t xml:space="preserve"> </w:t>
      </w:r>
      <w:r>
        <w:rPr>
          <w:spacing w:val="-4"/>
        </w:rPr>
        <w:t>a</w:t>
      </w:r>
      <w:r>
        <w:rPr>
          <w:spacing w:val="-5"/>
        </w:rPr>
        <w:t xml:space="preserve"> </w:t>
      </w:r>
      <w:r>
        <w:rPr>
          <w:spacing w:val="-4"/>
        </w:rPr>
        <w:t>full</w:t>
      </w:r>
      <w:r>
        <w:rPr>
          <w:spacing w:val="-5"/>
        </w:rPr>
        <w:t xml:space="preserve"> </w:t>
      </w:r>
      <w:r>
        <w:rPr>
          <w:spacing w:val="-4"/>
        </w:rPr>
        <w:t>business</w:t>
      </w:r>
      <w:r>
        <w:rPr>
          <w:spacing w:val="-5"/>
        </w:rPr>
        <w:t xml:space="preserve"> </w:t>
      </w:r>
      <w:r>
        <w:rPr>
          <w:spacing w:val="-4"/>
        </w:rPr>
        <w:t>case,</w:t>
      </w:r>
      <w:r>
        <w:rPr>
          <w:spacing w:val="-5"/>
        </w:rPr>
        <w:t xml:space="preserve"> </w:t>
      </w:r>
      <w:r>
        <w:rPr>
          <w:spacing w:val="-4"/>
        </w:rPr>
        <w:t>or</w:t>
      </w:r>
      <w:r>
        <w:rPr>
          <w:spacing w:val="-5"/>
        </w:rPr>
        <w:t xml:space="preserve"> </w:t>
      </w:r>
      <w:r>
        <w:rPr>
          <w:spacing w:val="-4"/>
        </w:rPr>
        <w:t xml:space="preserve">should complete the Stage 4 Business Case Assessment template </w:t>
      </w:r>
      <w:r>
        <w:t>if</w:t>
      </w:r>
      <w:r>
        <w:rPr>
          <w:spacing w:val="-6"/>
        </w:rPr>
        <w:t xml:space="preserve"> </w:t>
      </w:r>
      <w:r>
        <w:t>they</w:t>
      </w:r>
      <w:r>
        <w:rPr>
          <w:spacing w:val="-6"/>
        </w:rPr>
        <w:t xml:space="preserve"> </w:t>
      </w:r>
      <w:r>
        <w:t>do</w:t>
      </w:r>
      <w:r>
        <w:rPr>
          <w:spacing w:val="-6"/>
        </w:rPr>
        <w:t xml:space="preserve"> </w:t>
      </w:r>
      <w:r>
        <w:t>not</w:t>
      </w:r>
      <w:r>
        <w:rPr>
          <w:spacing w:val="-6"/>
        </w:rPr>
        <w:t xml:space="preserve"> </w:t>
      </w:r>
      <w:r>
        <w:t>have</w:t>
      </w:r>
      <w:r>
        <w:rPr>
          <w:spacing w:val="-6"/>
        </w:rPr>
        <w:t xml:space="preserve"> </w:t>
      </w:r>
      <w:r>
        <w:t>a</w:t>
      </w:r>
      <w:r>
        <w:rPr>
          <w:spacing w:val="-6"/>
        </w:rPr>
        <w:t xml:space="preserve"> </w:t>
      </w:r>
      <w:r>
        <w:t>full</w:t>
      </w:r>
      <w:r>
        <w:rPr>
          <w:spacing w:val="-6"/>
        </w:rPr>
        <w:t xml:space="preserve"> </w:t>
      </w:r>
      <w:r>
        <w:t>business</w:t>
      </w:r>
      <w:r>
        <w:rPr>
          <w:spacing w:val="-6"/>
        </w:rPr>
        <w:t xml:space="preserve"> </w:t>
      </w:r>
      <w:r>
        <w:t>case</w:t>
      </w:r>
      <w:r>
        <w:rPr>
          <w:spacing w:val="-6"/>
        </w:rPr>
        <w:t xml:space="preserve"> </w:t>
      </w:r>
      <w:r>
        <w:t>template.</w:t>
      </w:r>
    </w:p>
    <w:p w:rsidR="00D85440" w:rsidRDefault="00FE798B">
      <w:pPr>
        <w:pStyle w:val="BodyText"/>
        <w:spacing w:before="112" w:line="264" w:lineRule="auto"/>
        <w:ind w:left="559" w:right="623"/>
      </w:pPr>
      <w:r>
        <w:t>Proponents</w:t>
      </w:r>
      <w:r>
        <w:rPr>
          <w:spacing w:val="-5"/>
        </w:rPr>
        <w:t xml:space="preserve"> </w:t>
      </w:r>
      <w:r>
        <w:t>should</w:t>
      </w:r>
      <w:r>
        <w:rPr>
          <w:spacing w:val="-5"/>
        </w:rPr>
        <w:t xml:space="preserve"> </w:t>
      </w:r>
      <w:r>
        <w:t>have</w:t>
      </w:r>
      <w:r>
        <w:rPr>
          <w:spacing w:val="-5"/>
        </w:rPr>
        <w:t xml:space="preserve"> </w:t>
      </w:r>
      <w:r>
        <w:t>already</w:t>
      </w:r>
      <w:r>
        <w:rPr>
          <w:spacing w:val="-5"/>
        </w:rPr>
        <w:t xml:space="preserve"> </w:t>
      </w:r>
      <w:r>
        <w:t>completed</w:t>
      </w:r>
      <w:r>
        <w:rPr>
          <w:spacing w:val="-5"/>
        </w:rPr>
        <w:t xml:space="preserve"> </w:t>
      </w:r>
      <w:r>
        <w:t xml:space="preserve">the </w:t>
      </w:r>
      <w:r>
        <w:rPr>
          <w:spacing w:val="-4"/>
        </w:rPr>
        <w:t>Stage</w:t>
      </w:r>
      <w:r>
        <w:rPr>
          <w:spacing w:val="-6"/>
        </w:rPr>
        <w:t xml:space="preserve"> </w:t>
      </w:r>
      <w:r>
        <w:rPr>
          <w:spacing w:val="-4"/>
        </w:rPr>
        <w:t>1</w:t>
      </w:r>
      <w:r>
        <w:rPr>
          <w:spacing w:val="-6"/>
        </w:rPr>
        <w:t xml:space="preserve"> </w:t>
      </w:r>
      <w:r>
        <w:rPr>
          <w:spacing w:val="-4"/>
        </w:rPr>
        <w:t>and</w:t>
      </w:r>
      <w:r>
        <w:rPr>
          <w:spacing w:val="-6"/>
        </w:rPr>
        <w:t xml:space="preserve"> </w:t>
      </w:r>
      <w:r>
        <w:rPr>
          <w:spacing w:val="-4"/>
        </w:rPr>
        <w:t>Stage</w:t>
      </w:r>
      <w:r>
        <w:rPr>
          <w:spacing w:val="-6"/>
        </w:rPr>
        <w:t xml:space="preserve"> </w:t>
      </w:r>
      <w:r>
        <w:rPr>
          <w:spacing w:val="-4"/>
        </w:rPr>
        <w:t>2</w:t>
      </w:r>
      <w:r>
        <w:rPr>
          <w:spacing w:val="-6"/>
        </w:rPr>
        <w:t xml:space="preserve"> </w:t>
      </w:r>
      <w:r>
        <w:rPr>
          <w:spacing w:val="-4"/>
        </w:rPr>
        <w:t>templates,</w:t>
      </w:r>
      <w:r>
        <w:rPr>
          <w:spacing w:val="-6"/>
        </w:rPr>
        <w:t xml:space="preserve"> </w:t>
      </w:r>
      <w:r>
        <w:rPr>
          <w:spacing w:val="-4"/>
        </w:rPr>
        <w:t>and</w:t>
      </w:r>
      <w:r>
        <w:rPr>
          <w:spacing w:val="-6"/>
        </w:rPr>
        <w:t xml:space="preserve"> </w:t>
      </w:r>
      <w:r>
        <w:rPr>
          <w:spacing w:val="-4"/>
        </w:rPr>
        <w:t>submitted</w:t>
      </w:r>
      <w:r>
        <w:rPr>
          <w:spacing w:val="-6"/>
        </w:rPr>
        <w:t xml:space="preserve"> </w:t>
      </w:r>
      <w:r>
        <w:rPr>
          <w:spacing w:val="-4"/>
        </w:rPr>
        <w:t xml:space="preserve">these </w:t>
      </w:r>
      <w:r>
        <w:t>to Infrastructure Australia.</w:t>
      </w:r>
    </w:p>
    <w:p w:rsidR="00D85440" w:rsidRDefault="00FE798B">
      <w:pPr>
        <w:pStyle w:val="BodyText"/>
        <w:spacing w:before="112" w:line="264" w:lineRule="auto"/>
        <w:ind w:left="559"/>
      </w:pPr>
      <w:r>
        <w:t>Amendments</w:t>
      </w:r>
      <w:r>
        <w:rPr>
          <w:spacing w:val="-6"/>
        </w:rPr>
        <w:t xml:space="preserve"> </w:t>
      </w:r>
      <w:r>
        <w:t>to</w:t>
      </w:r>
      <w:r>
        <w:rPr>
          <w:spacing w:val="-6"/>
        </w:rPr>
        <w:t xml:space="preserve"> </w:t>
      </w:r>
      <w:r>
        <w:t>the</w:t>
      </w:r>
      <w:r>
        <w:rPr>
          <w:spacing w:val="-6"/>
        </w:rPr>
        <w:t xml:space="preserve"> </w:t>
      </w:r>
      <w:r>
        <w:t>template</w:t>
      </w:r>
      <w:r>
        <w:rPr>
          <w:spacing w:val="-6"/>
        </w:rPr>
        <w:t xml:space="preserve"> </w:t>
      </w:r>
      <w:r>
        <w:t>formatting</w:t>
      </w:r>
      <w:r>
        <w:rPr>
          <w:spacing w:val="-6"/>
        </w:rPr>
        <w:t xml:space="preserve"> </w:t>
      </w:r>
      <w:r>
        <w:t>is</w:t>
      </w:r>
      <w:r>
        <w:rPr>
          <w:spacing w:val="-6"/>
        </w:rPr>
        <w:t xml:space="preserve"> </w:t>
      </w:r>
      <w:r>
        <w:t>acceptable, provided</w:t>
      </w:r>
      <w:r>
        <w:rPr>
          <w:spacing w:val="-8"/>
        </w:rPr>
        <w:t xml:space="preserve"> </w:t>
      </w:r>
      <w:r>
        <w:t>the</w:t>
      </w:r>
      <w:r>
        <w:rPr>
          <w:spacing w:val="-8"/>
        </w:rPr>
        <w:t xml:space="preserve"> </w:t>
      </w:r>
      <w:r>
        <w:t>order</w:t>
      </w:r>
      <w:r>
        <w:rPr>
          <w:spacing w:val="-8"/>
        </w:rPr>
        <w:t xml:space="preserve"> </w:t>
      </w:r>
      <w:r>
        <w:t>of</w:t>
      </w:r>
      <w:r>
        <w:rPr>
          <w:spacing w:val="-8"/>
        </w:rPr>
        <w:t xml:space="preserve"> </w:t>
      </w:r>
      <w:r>
        <w:t>questions</w:t>
      </w:r>
      <w:r>
        <w:rPr>
          <w:spacing w:val="-8"/>
        </w:rPr>
        <w:t xml:space="preserve"> </w:t>
      </w:r>
      <w:r>
        <w:t>within</w:t>
      </w:r>
      <w:r>
        <w:rPr>
          <w:spacing w:val="-8"/>
        </w:rPr>
        <w:t xml:space="preserve"> </w:t>
      </w:r>
      <w:r>
        <w:t>the</w:t>
      </w:r>
      <w:r>
        <w:rPr>
          <w:spacing w:val="-8"/>
        </w:rPr>
        <w:t xml:space="preserve"> </w:t>
      </w:r>
      <w:r>
        <w:t>template</w:t>
      </w:r>
      <w:r>
        <w:rPr>
          <w:spacing w:val="-8"/>
        </w:rPr>
        <w:t xml:space="preserve"> </w:t>
      </w:r>
      <w:r>
        <w:t xml:space="preserve">is </w:t>
      </w:r>
      <w:r>
        <w:rPr>
          <w:spacing w:val="-4"/>
        </w:rPr>
        <w:t>maintained.</w:t>
      </w:r>
      <w:r>
        <w:rPr>
          <w:spacing w:val="-6"/>
        </w:rPr>
        <w:t xml:space="preserve"> </w:t>
      </w:r>
      <w:r>
        <w:rPr>
          <w:spacing w:val="-4"/>
        </w:rPr>
        <w:t>In</w:t>
      </w:r>
      <w:r>
        <w:rPr>
          <w:spacing w:val="-6"/>
        </w:rPr>
        <w:t xml:space="preserve"> </w:t>
      </w:r>
      <w:r>
        <w:rPr>
          <w:spacing w:val="-4"/>
        </w:rPr>
        <w:t>providing</w:t>
      </w:r>
      <w:r>
        <w:rPr>
          <w:spacing w:val="-6"/>
        </w:rPr>
        <w:t xml:space="preserve"> </w:t>
      </w:r>
      <w:r>
        <w:rPr>
          <w:spacing w:val="-4"/>
        </w:rPr>
        <w:t>responses,</w:t>
      </w:r>
      <w:r>
        <w:rPr>
          <w:spacing w:val="-6"/>
        </w:rPr>
        <w:t xml:space="preserve"> </w:t>
      </w:r>
      <w:r>
        <w:rPr>
          <w:spacing w:val="-4"/>
        </w:rPr>
        <w:t>proponents</w:t>
      </w:r>
      <w:r>
        <w:rPr>
          <w:spacing w:val="-6"/>
        </w:rPr>
        <w:t xml:space="preserve"> </w:t>
      </w:r>
      <w:r>
        <w:rPr>
          <w:spacing w:val="-4"/>
        </w:rPr>
        <w:t>may</w:t>
      </w:r>
      <w:r>
        <w:rPr>
          <w:spacing w:val="-6"/>
        </w:rPr>
        <w:t xml:space="preserve"> </w:t>
      </w:r>
      <w:r>
        <w:rPr>
          <w:spacing w:val="-4"/>
        </w:rPr>
        <w:t xml:space="preserve">provide </w:t>
      </w:r>
      <w:r>
        <w:rPr>
          <w:spacing w:val="-2"/>
        </w:rPr>
        <w:t>references</w:t>
      </w:r>
      <w:r>
        <w:rPr>
          <w:spacing w:val="-8"/>
        </w:rPr>
        <w:t xml:space="preserve"> </w:t>
      </w:r>
      <w:r>
        <w:rPr>
          <w:spacing w:val="-2"/>
        </w:rPr>
        <w:t>to</w:t>
      </w:r>
      <w:r>
        <w:rPr>
          <w:spacing w:val="-8"/>
        </w:rPr>
        <w:t xml:space="preserve"> </w:t>
      </w:r>
      <w:r>
        <w:rPr>
          <w:spacing w:val="-2"/>
        </w:rPr>
        <w:t>the</w:t>
      </w:r>
      <w:r>
        <w:rPr>
          <w:spacing w:val="-8"/>
        </w:rPr>
        <w:t xml:space="preserve"> </w:t>
      </w:r>
      <w:r>
        <w:rPr>
          <w:spacing w:val="-2"/>
        </w:rPr>
        <w:t>appropriate</w:t>
      </w:r>
      <w:r>
        <w:rPr>
          <w:spacing w:val="-8"/>
        </w:rPr>
        <w:t xml:space="preserve"> </w:t>
      </w:r>
      <w:r>
        <w:rPr>
          <w:spacing w:val="-2"/>
        </w:rPr>
        <w:t>page</w:t>
      </w:r>
      <w:r>
        <w:rPr>
          <w:spacing w:val="-8"/>
        </w:rPr>
        <w:t xml:space="preserve"> </w:t>
      </w:r>
      <w:r>
        <w:rPr>
          <w:spacing w:val="-2"/>
        </w:rPr>
        <w:t>or</w:t>
      </w:r>
      <w:r>
        <w:rPr>
          <w:spacing w:val="-8"/>
        </w:rPr>
        <w:t xml:space="preserve"> </w:t>
      </w:r>
      <w:r>
        <w:rPr>
          <w:spacing w:val="-2"/>
        </w:rPr>
        <w:t>section</w:t>
      </w:r>
      <w:r>
        <w:rPr>
          <w:spacing w:val="-8"/>
        </w:rPr>
        <w:t xml:space="preserve"> </w:t>
      </w:r>
      <w:r>
        <w:rPr>
          <w:spacing w:val="-2"/>
        </w:rPr>
        <w:t>of</w:t>
      </w:r>
      <w:r>
        <w:rPr>
          <w:spacing w:val="-8"/>
        </w:rPr>
        <w:t xml:space="preserve"> </w:t>
      </w:r>
      <w:r>
        <w:rPr>
          <w:spacing w:val="-2"/>
        </w:rPr>
        <w:t>the</w:t>
      </w:r>
      <w:r>
        <w:rPr>
          <w:spacing w:val="-8"/>
        </w:rPr>
        <w:t xml:space="preserve"> </w:t>
      </w:r>
      <w:r>
        <w:rPr>
          <w:spacing w:val="-2"/>
        </w:rPr>
        <w:t xml:space="preserve">business </w:t>
      </w:r>
      <w:r>
        <w:t>case or other reports.</w:t>
      </w:r>
    </w:p>
    <w:p w:rsidR="00D85440" w:rsidRDefault="00FE798B">
      <w:pPr>
        <w:pStyle w:val="BodyText"/>
        <w:spacing w:before="112" w:line="264" w:lineRule="auto"/>
        <w:ind w:left="559"/>
      </w:pPr>
      <w:r>
        <w:t>Proponents</w:t>
      </w:r>
      <w:r>
        <w:rPr>
          <w:spacing w:val="-11"/>
        </w:rPr>
        <w:t xml:space="preserve"> </w:t>
      </w:r>
      <w:r>
        <w:t>should</w:t>
      </w:r>
      <w:r>
        <w:rPr>
          <w:spacing w:val="-11"/>
        </w:rPr>
        <w:t xml:space="preserve"> </w:t>
      </w:r>
      <w:r>
        <w:t>also</w:t>
      </w:r>
      <w:r>
        <w:rPr>
          <w:spacing w:val="-11"/>
        </w:rPr>
        <w:t xml:space="preserve"> </w:t>
      </w:r>
      <w:r>
        <w:t>include</w:t>
      </w:r>
      <w:r>
        <w:rPr>
          <w:spacing w:val="-11"/>
        </w:rPr>
        <w:t xml:space="preserve"> </w:t>
      </w:r>
      <w:r>
        <w:t>any</w:t>
      </w:r>
      <w:r>
        <w:rPr>
          <w:spacing w:val="-11"/>
        </w:rPr>
        <w:t xml:space="preserve"> </w:t>
      </w:r>
      <w:r>
        <w:t>relevant</w:t>
      </w:r>
      <w:r>
        <w:rPr>
          <w:spacing w:val="-11"/>
        </w:rPr>
        <w:t xml:space="preserve"> </w:t>
      </w:r>
      <w:r>
        <w:t xml:space="preserve">supporting </w:t>
      </w:r>
      <w:r>
        <w:rPr>
          <w:spacing w:val="-4"/>
        </w:rPr>
        <w:t xml:space="preserve">information in their submission to Infrastructure Australia. </w:t>
      </w:r>
      <w:r>
        <w:t>This should include as a minimum:</w:t>
      </w:r>
    </w:p>
    <w:p w:rsidR="00D85440" w:rsidRDefault="00FE798B">
      <w:pPr>
        <w:pStyle w:val="ListParagraph"/>
        <w:numPr>
          <w:ilvl w:val="0"/>
          <w:numId w:val="104"/>
        </w:numPr>
        <w:tabs>
          <w:tab w:val="left" w:pos="843"/>
        </w:tabs>
        <w:spacing w:before="111"/>
        <w:rPr>
          <w:sz w:val="19"/>
        </w:rPr>
      </w:pPr>
      <w:r>
        <w:rPr>
          <w:sz w:val="19"/>
        </w:rPr>
        <w:t>The</w:t>
      </w:r>
      <w:r>
        <w:rPr>
          <w:spacing w:val="7"/>
          <w:sz w:val="19"/>
        </w:rPr>
        <w:t xml:space="preserve"> </w:t>
      </w:r>
      <w:r>
        <w:rPr>
          <w:sz w:val="19"/>
        </w:rPr>
        <w:t>full</w:t>
      </w:r>
      <w:r>
        <w:rPr>
          <w:spacing w:val="8"/>
          <w:sz w:val="19"/>
        </w:rPr>
        <w:t xml:space="preserve"> </w:t>
      </w:r>
      <w:r>
        <w:rPr>
          <w:sz w:val="19"/>
        </w:rPr>
        <w:t>business</w:t>
      </w:r>
      <w:r>
        <w:rPr>
          <w:spacing w:val="7"/>
          <w:sz w:val="19"/>
        </w:rPr>
        <w:t xml:space="preserve"> </w:t>
      </w:r>
      <w:r>
        <w:rPr>
          <w:spacing w:val="-4"/>
          <w:sz w:val="19"/>
        </w:rPr>
        <w:t>case</w:t>
      </w:r>
    </w:p>
    <w:p w:rsidR="00D85440" w:rsidRDefault="00FE798B">
      <w:pPr>
        <w:pStyle w:val="ListParagraph"/>
        <w:numPr>
          <w:ilvl w:val="0"/>
          <w:numId w:val="104"/>
        </w:numPr>
        <w:tabs>
          <w:tab w:val="left" w:pos="843"/>
        </w:tabs>
        <w:spacing w:before="78" w:line="264" w:lineRule="auto"/>
        <w:ind w:right="313"/>
        <w:rPr>
          <w:sz w:val="19"/>
        </w:rPr>
      </w:pPr>
      <w:r>
        <w:rPr>
          <w:sz w:val="19"/>
        </w:rPr>
        <w:t>Infrastructure Australia’s Stage 4 Excel template, or equivalent, that captures key quantitative data</w:t>
      </w:r>
    </w:p>
    <w:p w:rsidR="00D85440" w:rsidRDefault="00FE798B">
      <w:pPr>
        <w:pStyle w:val="ListParagraph"/>
        <w:numPr>
          <w:ilvl w:val="0"/>
          <w:numId w:val="104"/>
        </w:numPr>
        <w:tabs>
          <w:tab w:val="left" w:pos="843"/>
        </w:tabs>
        <w:spacing w:line="264" w:lineRule="auto"/>
        <w:ind w:right="519"/>
        <w:rPr>
          <w:sz w:val="19"/>
        </w:rPr>
      </w:pPr>
      <w:r>
        <w:rPr>
          <w:sz w:val="19"/>
        </w:rPr>
        <w:t>Delivery options analysis (if it is not in the full business case)</w:t>
      </w:r>
    </w:p>
    <w:p w:rsidR="00D85440" w:rsidRDefault="00FE798B">
      <w:pPr>
        <w:pStyle w:val="ListParagraph"/>
        <w:numPr>
          <w:ilvl w:val="0"/>
          <w:numId w:val="104"/>
        </w:numPr>
        <w:tabs>
          <w:tab w:val="left" w:pos="843"/>
        </w:tabs>
        <w:spacing w:line="264" w:lineRule="auto"/>
        <w:ind w:right="264"/>
        <w:rPr>
          <w:sz w:val="19"/>
        </w:rPr>
      </w:pPr>
      <w:r>
        <w:rPr>
          <w:sz w:val="19"/>
        </w:rPr>
        <w:t>High-level delivery schedule (if it is</w:t>
      </w:r>
      <w:r>
        <w:rPr>
          <w:spacing w:val="-1"/>
          <w:sz w:val="19"/>
        </w:rPr>
        <w:t xml:space="preserve"> </w:t>
      </w:r>
      <w:r>
        <w:rPr>
          <w:sz w:val="19"/>
        </w:rPr>
        <w:t>not in the full business case)</w:t>
      </w:r>
    </w:p>
    <w:p w:rsidR="00D85440" w:rsidRDefault="00FE798B">
      <w:pPr>
        <w:pStyle w:val="ListParagraph"/>
        <w:numPr>
          <w:ilvl w:val="0"/>
          <w:numId w:val="104"/>
        </w:numPr>
        <w:tabs>
          <w:tab w:val="left" w:pos="843"/>
        </w:tabs>
        <w:spacing w:before="56"/>
        <w:rPr>
          <w:sz w:val="19"/>
        </w:rPr>
      </w:pPr>
      <w:r>
        <w:rPr>
          <w:sz w:val="19"/>
        </w:rPr>
        <w:t>Risk</w:t>
      </w:r>
      <w:r>
        <w:rPr>
          <w:spacing w:val="3"/>
          <w:sz w:val="19"/>
        </w:rPr>
        <w:t xml:space="preserve"> </w:t>
      </w:r>
      <w:r>
        <w:rPr>
          <w:sz w:val="19"/>
        </w:rPr>
        <w:t>assessment</w:t>
      </w:r>
      <w:r>
        <w:rPr>
          <w:spacing w:val="4"/>
          <w:sz w:val="19"/>
        </w:rPr>
        <w:t xml:space="preserve"> </w:t>
      </w:r>
      <w:r>
        <w:rPr>
          <w:sz w:val="19"/>
        </w:rPr>
        <w:t>(if</w:t>
      </w:r>
      <w:r>
        <w:rPr>
          <w:spacing w:val="4"/>
          <w:sz w:val="19"/>
        </w:rPr>
        <w:t xml:space="preserve"> </w:t>
      </w:r>
      <w:r>
        <w:rPr>
          <w:sz w:val="19"/>
        </w:rPr>
        <w:t>it</w:t>
      </w:r>
      <w:r>
        <w:rPr>
          <w:spacing w:val="4"/>
          <w:sz w:val="19"/>
        </w:rPr>
        <w:t xml:space="preserve"> </w:t>
      </w:r>
      <w:r>
        <w:rPr>
          <w:sz w:val="19"/>
        </w:rPr>
        <w:t>is</w:t>
      </w:r>
      <w:r>
        <w:rPr>
          <w:spacing w:val="3"/>
          <w:sz w:val="19"/>
        </w:rPr>
        <w:t xml:space="preserve"> </w:t>
      </w:r>
      <w:r>
        <w:rPr>
          <w:sz w:val="19"/>
        </w:rPr>
        <w:t>not</w:t>
      </w:r>
      <w:r>
        <w:rPr>
          <w:spacing w:val="3"/>
          <w:sz w:val="19"/>
        </w:rPr>
        <w:t xml:space="preserve"> </w:t>
      </w:r>
      <w:r>
        <w:rPr>
          <w:sz w:val="19"/>
        </w:rPr>
        <w:t>in</w:t>
      </w:r>
      <w:r>
        <w:rPr>
          <w:spacing w:val="4"/>
          <w:sz w:val="19"/>
        </w:rPr>
        <w:t xml:space="preserve"> </w:t>
      </w:r>
      <w:r>
        <w:rPr>
          <w:sz w:val="19"/>
        </w:rPr>
        <w:t>the</w:t>
      </w:r>
      <w:r>
        <w:rPr>
          <w:spacing w:val="4"/>
          <w:sz w:val="19"/>
        </w:rPr>
        <w:t xml:space="preserve"> </w:t>
      </w:r>
      <w:r>
        <w:rPr>
          <w:sz w:val="19"/>
        </w:rPr>
        <w:t>full</w:t>
      </w:r>
      <w:r>
        <w:rPr>
          <w:spacing w:val="4"/>
          <w:sz w:val="19"/>
        </w:rPr>
        <w:t xml:space="preserve"> </w:t>
      </w:r>
      <w:r>
        <w:rPr>
          <w:sz w:val="19"/>
        </w:rPr>
        <w:t>business</w:t>
      </w:r>
      <w:r>
        <w:rPr>
          <w:spacing w:val="3"/>
          <w:sz w:val="19"/>
        </w:rPr>
        <w:t xml:space="preserve"> </w:t>
      </w:r>
      <w:r>
        <w:rPr>
          <w:spacing w:val="-4"/>
          <w:sz w:val="19"/>
        </w:rPr>
        <w:t>case)</w:t>
      </w:r>
    </w:p>
    <w:p w:rsidR="00D85440" w:rsidRDefault="009C7B37">
      <w:pPr>
        <w:pStyle w:val="ListParagraph"/>
        <w:numPr>
          <w:ilvl w:val="0"/>
          <w:numId w:val="104"/>
        </w:numPr>
        <w:tabs>
          <w:tab w:val="left" w:pos="843"/>
        </w:tabs>
        <w:spacing w:before="77" w:line="264" w:lineRule="auto"/>
        <w:ind w:right="124"/>
        <w:rPr>
          <w:sz w:val="19"/>
        </w:rPr>
      </w:pPr>
      <w:r>
        <w:pict>
          <v:line id="_x0000_s6412" style="position:absolute;left:0;text-align:left;z-index:16278016;mso-position-horizontal-relative:page" from="595.3pt,83pt" to="557.3pt,83pt" strokecolor="#b0a3a0" strokeweight="1pt">
            <w10:wrap anchorx="page"/>
          </v:line>
        </w:pict>
      </w:r>
      <w:r>
        <w:pict>
          <v:shape id="docshape1916" o:spid="_x0000_s6411" type="#_x0000_t202" style="position:absolute;left:0;text-align:left;margin-left:550.95pt;margin-top:60.05pt;width:27.8pt;height:12.45pt;z-index:162810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1917" o:spid="_x0000_s6410" type="#_x0000_t202" style="position:absolute;left:0;text-align:left;margin-left:560.6pt;margin-top:90.25pt;width:12.35pt;height:46.65pt;z-index:162836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Full references to appropriate studies or reports that justify any parameters or assumptions used.</w:t>
      </w:r>
    </w:p>
    <w:p w:rsidR="00D85440" w:rsidRDefault="00FE798B">
      <w:pPr>
        <w:pStyle w:val="BodyText"/>
        <w:spacing w:before="106" w:line="264" w:lineRule="auto"/>
        <w:ind w:left="252" w:right="1901"/>
      </w:pPr>
      <w:r>
        <w:br w:type="column"/>
      </w:r>
      <w:r>
        <w:rPr>
          <w:spacing w:val="-4"/>
        </w:rPr>
        <w:t>In</w:t>
      </w:r>
      <w:r>
        <w:rPr>
          <w:spacing w:val="-8"/>
        </w:rPr>
        <w:t xml:space="preserve"> </w:t>
      </w:r>
      <w:r>
        <w:rPr>
          <w:spacing w:val="-4"/>
        </w:rPr>
        <w:t>addition,</w:t>
      </w:r>
      <w:r>
        <w:rPr>
          <w:spacing w:val="-8"/>
        </w:rPr>
        <w:t xml:space="preserve"> </w:t>
      </w:r>
      <w:r>
        <w:rPr>
          <w:spacing w:val="-4"/>
        </w:rPr>
        <w:t>proponents</w:t>
      </w:r>
      <w:r>
        <w:rPr>
          <w:spacing w:val="-8"/>
        </w:rPr>
        <w:t xml:space="preserve"> </w:t>
      </w:r>
      <w:r>
        <w:rPr>
          <w:spacing w:val="-4"/>
        </w:rPr>
        <w:t>should</w:t>
      </w:r>
      <w:r>
        <w:rPr>
          <w:spacing w:val="-8"/>
        </w:rPr>
        <w:t xml:space="preserve"> </w:t>
      </w:r>
      <w:r>
        <w:rPr>
          <w:spacing w:val="-4"/>
        </w:rPr>
        <w:t>include</w:t>
      </w:r>
      <w:r>
        <w:rPr>
          <w:spacing w:val="-8"/>
        </w:rPr>
        <w:t xml:space="preserve"> </w:t>
      </w:r>
      <w:r>
        <w:rPr>
          <w:spacing w:val="-4"/>
        </w:rPr>
        <w:t>other</w:t>
      </w:r>
      <w:r>
        <w:rPr>
          <w:spacing w:val="-8"/>
        </w:rPr>
        <w:t xml:space="preserve"> </w:t>
      </w:r>
      <w:r>
        <w:rPr>
          <w:spacing w:val="-4"/>
        </w:rPr>
        <w:t xml:space="preserve">relevant </w:t>
      </w:r>
      <w:r>
        <w:t>additional information such as:</w:t>
      </w:r>
    </w:p>
    <w:p w:rsidR="00D85440" w:rsidRDefault="009C7B37">
      <w:pPr>
        <w:pStyle w:val="ListParagraph"/>
        <w:numPr>
          <w:ilvl w:val="0"/>
          <w:numId w:val="96"/>
        </w:numPr>
        <w:tabs>
          <w:tab w:val="left" w:pos="536"/>
        </w:tabs>
        <w:spacing w:before="112"/>
        <w:rPr>
          <w:sz w:val="19"/>
        </w:rPr>
      </w:pPr>
      <w:r>
        <w:pict>
          <v:line id="_x0000_s6409" style="position:absolute;left:0;text-align:left;z-index:16276992;mso-position-horizontal-relative:page" from="595.3pt,7pt" to="557.3pt,7pt" strokecolor="#b0a3a0" strokeweight="1pt">
            <w10:wrap anchorx="page"/>
          </v:line>
        </w:pict>
      </w:r>
      <w:r>
        <w:pict>
          <v:shape id="docshape1918" o:spid="_x0000_s6408" type="#_x0000_t202" style="position:absolute;left:0;text-align:left;margin-left:551pt;margin-top:-13.8pt;width:27.8pt;height:12.7pt;z-index:162795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919" o:spid="_x0000_s6407" type="#_x0000_t202" style="position:absolute;left:0;text-align:left;margin-left:560.6pt;margin-top:14.25pt;width:12.35pt;height:65.8pt;z-index:162831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Detailed</w:t>
      </w:r>
      <w:r w:rsidR="00FE798B">
        <w:rPr>
          <w:spacing w:val="9"/>
          <w:sz w:val="19"/>
        </w:rPr>
        <w:t xml:space="preserve"> </w:t>
      </w:r>
      <w:r w:rsidR="00FE798B">
        <w:rPr>
          <w:spacing w:val="-2"/>
          <w:sz w:val="19"/>
        </w:rPr>
        <w:t>modelling</w:t>
      </w:r>
    </w:p>
    <w:p w:rsidR="00D85440" w:rsidRDefault="00FE798B">
      <w:pPr>
        <w:pStyle w:val="ListParagraph"/>
        <w:numPr>
          <w:ilvl w:val="0"/>
          <w:numId w:val="96"/>
        </w:numPr>
        <w:tabs>
          <w:tab w:val="left" w:pos="536"/>
        </w:tabs>
        <w:spacing w:before="78" w:line="264" w:lineRule="auto"/>
        <w:ind w:right="2418"/>
        <w:rPr>
          <w:sz w:val="19"/>
        </w:rPr>
      </w:pPr>
      <w:r>
        <w:rPr>
          <w:sz w:val="19"/>
        </w:rPr>
        <w:t>Any</w:t>
      </w:r>
      <w:r>
        <w:rPr>
          <w:spacing w:val="-4"/>
          <w:sz w:val="19"/>
        </w:rPr>
        <w:t xml:space="preserve"> </w:t>
      </w:r>
      <w:r>
        <w:rPr>
          <w:sz w:val="19"/>
        </w:rPr>
        <w:t>early-stage</w:t>
      </w:r>
      <w:r>
        <w:rPr>
          <w:spacing w:val="-4"/>
          <w:sz w:val="19"/>
        </w:rPr>
        <w:t xml:space="preserve"> </w:t>
      </w:r>
      <w:r>
        <w:rPr>
          <w:sz w:val="19"/>
        </w:rPr>
        <w:t>(e.g.</w:t>
      </w:r>
      <w:r>
        <w:rPr>
          <w:spacing w:val="-4"/>
          <w:sz w:val="19"/>
        </w:rPr>
        <w:t xml:space="preserve"> </w:t>
      </w:r>
      <w:r>
        <w:rPr>
          <w:sz w:val="19"/>
        </w:rPr>
        <w:t>scoping</w:t>
      </w:r>
      <w:r>
        <w:rPr>
          <w:spacing w:val="-4"/>
          <w:sz w:val="19"/>
        </w:rPr>
        <w:t xml:space="preserve"> </w:t>
      </w:r>
      <w:r>
        <w:rPr>
          <w:sz w:val="19"/>
        </w:rPr>
        <w:t>or</w:t>
      </w:r>
      <w:r>
        <w:rPr>
          <w:spacing w:val="-4"/>
          <w:sz w:val="19"/>
        </w:rPr>
        <w:t xml:space="preserve"> </w:t>
      </w:r>
      <w:r>
        <w:rPr>
          <w:sz w:val="19"/>
        </w:rPr>
        <w:t>concept</w:t>
      </w:r>
      <w:r>
        <w:rPr>
          <w:spacing w:val="-4"/>
          <w:sz w:val="19"/>
        </w:rPr>
        <w:t xml:space="preserve"> </w:t>
      </w:r>
      <w:r>
        <w:rPr>
          <w:sz w:val="19"/>
        </w:rPr>
        <w:t>design) plans or drawings</w:t>
      </w:r>
    </w:p>
    <w:p w:rsidR="00D85440" w:rsidRDefault="00FE798B">
      <w:pPr>
        <w:pStyle w:val="ListParagraph"/>
        <w:numPr>
          <w:ilvl w:val="0"/>
          <w:numId w:val="96"/>
        </w:numPr>
        <w:tabs>
          <w:tab w:val="left" w:pos="536"/>
        </w:tabs>
        <w:rPr>
          <w:sz w:val="19"/>
        </w:rPr>
      </w:pPr>
      <w:r>
        <w:rPr>
          <w:sz w:val="19"/>
        </w:rPr>
        <w:t xml:space="preserve">Benefits </w:t>
      </w:r>
      <w:proofErr w:type="spellStart"/>
      <w:r>
        <w:rPr>
          <w:sz w:val="19"/>
        </w:rPr>
        <w:t>realisation</w:t>
      </w:r>
      <w:proofErr w:type="spellEnd"/>
      <w:r>
        <w:rPr>
          <w:spacing w:val="2"/>
          <w:sz w:val="19"/>
        </w:rPr>
        <w:t xml:space="preserve"> </w:t>
      </w:r>
      <w:r>
        <w:rPr>
          <w:spacing w:val="-4"/>
          <w:sz w:val="19"/>
        </w:rPr>
        <w:t>plans</w:t>
      </w:r>
    </w:p>
    <w:p w:rsidR="00D85440" w:rsidRDefault="00FE798B">
      <w:pPr>
        <w:pStyle w:val="ListParagraph"/>
        <w:numPr>
          <w:ilvl w:val="0"/>
          <w:numId w:val="96"/>
        </w:numPr>
        <w:tabs>
          <w:tab w:val="left" w:pos="536"/>
        </w:tabs>
        <w:spacing w:before="77"/>
        <w:rPr>
          <w:sz w:val="19"/>
        </w:rPr>
      </w:pPr>
      <w:r>
        <w:rPr>
          <w:sz w:val="19"/>
        </w:rPr>
        <w:t>Intended</w:t>
      </w:r>
      <w:r>
        <w:rPr>
          <w:spacing w:val="6"/>
          <w:sz w:val="19"/>
        </w:rPr>
        <w:t xml:space="preserve"> </w:t>
      </w:r>
      <w:r>
        <w:rPr>
          <w:sz w:val="19"/>
        </w:rPr>
        <w:t>project</w:t>
      </w:r>
      <w:r>
        <w:rPr>
          <w:spacing w:val="6"/>
          <w:sz w:val="19"/>
        </w:rPr>
        <w:t xml:space="preserve"> </w:t>
      </w:r>
      <w:r>
        <w:rPr>
          <w:sz w:val="19"/>
        </w:rPr>
        <w:t>and</w:t>
      </w:r>
      <w:r>
        <w:rPr>
          <w:spacing w:val="6"/>
          <w:sz w:val="19"/>
        </w:rPr>
        <w:t xml:space="preserve"> </w:t>
      </w:r>
      <w:r>
        <w:rPr>
          <w:sz w:val="19"/>
        </w:rPr>
        <w:t>program</w:t>
      </w:r>
      <w:r>
        <w:rPr>
          <w:spacing w:val="6"/>
          <w:sz w:val="19"/>
        </w:rPr>
        <w:t xml:space="preserve"> </w:t>
      </w:r>
      <w:r>
        <w:rPr>
          <w:spacing w:val="-2"/>
          <w:sz w:val="19"/>
        </w:rPr>
        <w:t>governance.</w:t>
      </w:r>
    </w:p>
    <w:p w:rsidR="00D85440" w:rsidRDefault="00D85440">
      <w:pPr>
        <w:pStyle w:val="BodyText"/>
        <w:spacing w:before="7"/>
        <w:rPr>
          <w:sz w:val="21"/>
        </w:rPr>
      </w:pPr>
    </w:p>
    <w:p w:rsidR="00D85440" w:rsidRDefault="009C7B37">
      <w:pPr>
        <w:pStyle w:val="BodyText"/>
        <w:spacing w:line="264" w:lineRule="auto"/>
        <w:ind w:left="252" w:right="2108"/>
      </w:pPr>
      <w:r>
        <w:pict>
          <v:group id="docshapegroup1920" o:spid="_x0000_s6404" style="position:absolute;left:0;text-align:left;margin-left:544.25pt;margin-top:22.55pt;width:51.05pt;height:130.25pt;z-index:16278528;mso-position-horizontal-relative:page" coordorigin="10885,451" coordsize="1021,2605">
            <v:rect id="docshape1921" o:spid="_x0000_s6406" style="position:absolute;left:10885;top:451;width:1021;height:2605" fillcolor="#a30b35" stroked="f"/>
            <v:line id="_x0000_s6405" style="position:absolute" from="11530,1035" to="11146,1035" strokecolor="white" strokeweight="1pt"/>
            <w10:wrap anchorx="page"/>
          </v:group>
        </w:pict>
      </w:r>
      <w:r>
        <w:pict>
          <v:shape id="docshape1922" o:spid="_x0000_s6403" type="#_x0000_t202" style="position:absolute;left:0;text-align:left;margin-left:550.95pt;margin-top:29.3pt;width:27.8pt;height:15.25pt;z-index:1628006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1923" o:spid="_x0000_s6402" type="#_x0000_t202" style="position:absolute;left:0;text-align:left;margin-left:555.8pt;margin-top:59pt;width:21.95pt;height:63.5pt;z-index:162816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t>Throughout this process, Infrastructure Australia seeks to be pragmatic and collaborative, in order to make fair and</w:t>
      </w:r>
      <w:r w:rsidR="00FE798B">
        <w:rPr>
          <w:spacing w:val="-12"/>
        </w:rPr>
        <w:t xml:space="preserve"> </w:t>
      </w:r>
      <w:r w:rsidR="00FE798B">
        <w:t>objective</w:t>
      </w:r>
      <w:r w:rsidR="00FE798B">
        <w:rPr>
          <w:spacing w:val="-12"/>
        </w:rPr>
        <w:t xml:space="preserve"> </w:t>
      </w:r>
      <w:r w:rsidR="00FE798B">
        <w:t>assessments.</w:t>
      </w:r>
      <w:r w:rsidR="00FE798B">
        <w:rPr>
          <w:spacing w:val="-12"/>
        </w:rPr>
        <w:t xml:space="preserve"> </w:t>
      </w:r>
      <w:r w:rsidR="00FE798B">
        <w:t>If</w:t>
      </w:r>
      <w:r w:rsidR="00FE798B">
        <w:rPr>
          <w:spacing w:val="-12"/>
        </w:rPr>
        <w:t xml:space="preserve"> </w:t>
      </w:r>
      <w:r w:rsidR="00FE798B">
        <w:t>proponents</w:t>
      </w:r>
      <w:r w:rsidR="00FE798B">
        <w:rPr>
          <w:spacing w:val="-12"/>
        </w:rPr>
        <w:t xml:space="preserve"> </w:t>
      </w:r>
      <w:r w:rsidR="00FE798B">
        <w:t>have</w:t>
      </w:r>
      <w:r w:rsidR="00FE798B">
        <w:rPr>
          <w:spacing w:val="-12"/>
        </w:rPr>
        <w:t xml:space="preserve"> </w:t>
      </w:r>
      <w:r w:rsidR="00FE798B">
        <w:t>any</w:t>
      </w:r>
      <w:r w:rsidR="00FE798B">
        <w:rPr>
          <w:spacing w:val="-12"/>
        </w:rPr>
        <w:t xml:space="preserve"> </w:t>
      </w:r>
      <w:r w:rsidR="00FE798B">
        <w:t>issues or</w:t>
      </w:r>
      <w:r w:rsidR="00FE798B">
        <w:rPr>
          <w:spacing w:val="-5"/>
        </w:rPr>
        <w:t xml:space="preserve"> </w:t>
      </w:r>
      <w:r w:rsidR="00FE798B">
        <w:t>questions</w:t>
      </w:r>
      <w:r w:rsidR="00FE798B">
        <w:rPr>
          <w:spacing w:val="-5"/>
        </w:rPr>
        <w:t xml:space="preserve"> </w:t>
      </w:r>
      <w:r w:rsidR="00FE798B">
        <w:t>about</w:t>
      </w:r>
      <w:r w:rsidR="00FE798B">
        <w:rPr>
          <w:spacing w:val="-5"/>
        </w:rPr>
        <w:t xml:space="preserve"> </w:t>
      </w:r>
      <w:r w:rsidR="00FE798B">
        <w:t>their</w:t>
      </w:r>
      <w:r w:rsidR="00FE798B">
        <w:rPr>
          <w:spacing w:val="-5"/>
        </w:rPr>
        <w:t xml:space="preserve"> </w:t>
      </w:r>
      <w:r w:rsidR="00FE798B">
        <w:t>submission,</w:t>
      </w:r>
      <w:r w:rsidR="00FE798B">
        <w:rPr>
          <w:spacing w:val="-5"/>
        </w:rPr>
        <w:t xml:space="preserve"> </w:t>
      </w:r>
      <w:r w:rsidR="00FE798B">
        <w:t>they</w:t>
      </w:r>
      <w:r w:rsidR="00FE798B">
        <w:rPr>
          <w:spacing w:val="-5"/>
        </w:rPr>
        <w:t xml:space="preserve"> </w:t>
      </w:r>
      <w:r w:rsidR="00FE798B">
        <w:t>should</w:t>
      </w:r>
      <w:r w:rsidR="00FE798B">
        <w:rPr>
          <w:spacing w:val="-5"/>
        </w:rPr>
        <w:t xml:space="preserve"> </w:t>
      </w:r>
      <w:r w:rsidR="00FE798B">
        <w:t>contact Infrastructure</w:t>
      </w:r>
      <w:r w:rsidR="00FE798B">
        <w:rPr>
          <w:spacing w:val="-6"/>
        </w:rPr>
        <w:t xml:space="preserve"> </w:t>
      </w:r>
      <w:r w:rsidR="00FE798B">
        <w:t>Australia.</w:t>
      </w:r>
      <w:r w:rsidR="00FE798B">
        <w:rPr>
          <w:spacing w:val="-6"/>
        </w:rPr>
        <w:t xml:space="preserve"> </w:t>
      </w:r>
      <w:r w:rsidR="00FE798B">
        <w:t>The</w:t>
      </w:r>
      <w:r w:rsidR="00FE798B">
        <w:rPr>
          <w:spacing w:val="-6"/>
        </w:rPr>
        <w:t xml:space="preserve"> </w:t>
      </w:r>
      <w:r w:rsidR="00FE798B">
        <w:t>process</w:t>
      </w:r>
      <w:r w:rsidR="00FE798B">
        <w:rPr>
          <w:spacing w:val="-6"/>
        </w:rPr>
        <w:t xml:space="preserve"> </w:t>
      </w:r>
      <w:r w:rsidR="00FE798B">
        <w:t>might</w:t>
      </w:r>
      <w:r w:rsidR="00FE798B">
        <w:rPr>
          <w:spacing w:val="-6"/>
        </w:rPr>
        <w:t xml:space="preserve"> </w:t>
      </w:r>
      <w:r w:rsidR="00FE798B">
        <w:t>benefit</w:t>
      </w:r>
      <w:r w:rsidR="00FE798B">
        <w:rPr>
          <w:spacing w:val="-6"/>
        </w:rPr>
        <w:t xml:space="preserve"> </w:t>
      </w:r>
      <w:r w:rsidR="00FE798B">
        <w:t>from discussions between Infrastructure Australia and the proponent before the Stage 4 template is completed</w:t>
      </w:r>
    </w:p>
    <w:p w:rsidR="00D85440" w:rsidRDefault="00FE798B">
      <w:pPr>
        <w:pStyle w:val="BodyText"/>
        <w:spacing w:line="216" w:lineRule="exact"/>
        <w:ind w:left="252"/>
      </w:pPr>
      <w:proofErr w:type="gramStart"/>
      <w:r>
        <w:t>and</w:t>
      </w:r>
      <w:proofErr w:type="gramEnd"/>
      <w:r>
        <w:rPr>
          <w:spacing w:val="-4"/>
        </w:rPr>
        <w:t xml:space="preserve"> </w:t>
      </w:r>
      <w:r>
        <w:rPr>
          <w:spacing w:val="-2"/>
        </w:rPr>
        <w:t>submitted.</w:t>
      </w:r>
    </w:p>
    <w:p w:rsidR="00D85440" w:rsidRDefault="00FE798B">
      <w:pPr>
        <w:pStyle w:val="BodyText"/>
        <w:spacing w:before="135" w:line="264" w:lineRule="auto"/>
        <w:ind w:left="252" w:right="1981"/>
        <w:jc w:val="both"/>
      </w:pPr>
      <w:r>
        <w:rPr>
          <w:spacing w:val="-4"/>
        </w:rPr>
        <w:t>In completing the Stage 4 template, proponents may provide page</w:t>
      </w:r>
      <w:r>
        <w:rPr>
          <w:spacing w:val="-6"/>
        </w:rPr>
        <w:t xml:space="preserve"> </w:t>
      </w:r>
      <w:r>
        <w:rPr>
          <w:spacing w:val="-4"/>
        </w:rPr>
        <w:t>references</w:t>
      </w:r>
      <w:r>
        <w:rPr>
          <w:spacing w:val="-6"/>
        </w:rPr>
        <w:t xml:space="preserve"> </w:t>
      </w:r>
      <w:r>
        <w:rPr>
          <w:spacing w:val="-4"/>
        </w:rPr>
        <w:t>to</w:t>
      </w:r>
      <w:r>
        <w:rPr>
          <w:spacing w:val="-6"/>
        </w:rPr>
        <w:t xml:space="preserve"> </w:t>
      </w:r>
      <w:r>
        <w:rPr>
          <w:spacing w:val="-4"/>
        </w:rPr>
        <w:t>the</w:t>
      </w:r>
      <w:r>
        <w:rPr>
          <w:spacing w:val="-6"/>
        </w:rPr>
        <w:t xml:space="preserve"> </w:t>
      </w:r>
      <w:r>
        <w:rPr>
          <w:spacing w:val="-4"/>
        </w:rPr>
        <w:t>appropriate</w:t>
      </w:r>
      <w:r>
        <w:rPr>
          <w:spacing w:val="-6"/>
        </w:rPr>
        <w:t xml:space="preserve"> </w:t>
      </w:r>
      <w:r>
        <w:rPr>
          <w:spacing w:val="-4"/>
        </w:rPr>
        <w:t>pages</w:t>
      </w:r>
      <w:r>
        <w:rPr>
          <w:spacing w:val="-6"/>
        </w:rPr>
        <w:t xml:space="preserve"> </w:t>
      </w:r>
      <w:r>
        <w:rPr>
          <w:spacing w:val="-4"/>
        </w:rPr>
        <w:t>in</w:t>
      </w:r>
      <w:r>
        <w:rPr>
          <w:spacing w:val="-6"/>
        </w:rPr>
        <w:t xml:space="preserve"> </w:t>
      </w:r>
      <w:r>
        <w:rPr>
          <w:spacing w:val="-4"/>
        </w:rPr>
        <w:t>the</w:t>
      </w:r>
      <w:r>
        <w:rPr>
          <w:spacing w:val="-6"/>
        </w:rPr>
        <w:t xml:space="preserve"> </w:t>
      </w:r>
      <w:r>
        <w:rPr>
          <w:spacing w:val="-4"/>
        </w:rPr>
        <w:t>business</w:t>
      </w:r>
      <w:r>
        <w:rPr>
          <w:spacing w:val="-6"/>
        </w:rPr>
        <w:t xml:space="preserve"> </w:t>
      </w:r>
      <w:r>
        <w:rPr>
          <w:spacing w:val="-4"/>
        </w:rPr>
        <w:t xml:space="preserve">case, </w:t>
      </w:r>
      <w:r>
        <w:t>rather</w:t>
      </w:r>
      <w:r>
        <w:rPr>
          <w:spacing w:val="-8"/>
        </w:rPr>
        <w:t xml:space="preserve"> </w:t>
      </w:r>
      <w:r>
        <w:t>than</w:t>
      </w:r>
      <w:r>
        <w:rPr>
          <w:spacing w:val="-8"/>
        </w:rPr>
        <w:t xml:space="preserve"> </w:t>
      </w:r>
      <w:r>
        <w:t>copying</w:t>
      </w:r>
      <w:r>
        <w:rPr>
          <w:spacing w:val="-8"/>
        </w:rPr>
        <w:t xml:space="preserve"> </w:t>
      </w:r>
      <w:r>
        <w:t>out</w:t>
      </w:r>
      <w:r>
        <w:rPr>
          <w:spacing w:val="-8"/>
        </w:rPr>
        <w:t xml:space="preserve"> </w:t>
      </w:r>
      <w:r>
        <w:t>sections</w:t>
      </w:r>
      <w:r>
        <w:rPr>
          <w:spacing w:val="-8"/>
        </w:rPr>
        <w:t xml:space="preserve"> </w:t>
      </w:r>
      <w:r>
        <w:t>of</w:t>
      </w:r>
      <w:r>
        <w:rPr>
          <w:spacing w:val="-8"/>
        </w:rPr>
        <w:t xml:space="preserve"> </w:t>
      </w:r>
      <w:r>
        <w:t>the</w:t>
      </w:r>
      <w:r>
        <w:rPr>
          <w:spacing w:val="-8"/>
        </w:rPr>
        <w:t xml:space="preserve"> </w:t>
      </w:r>
      <w:r>
        <w:t>business</w:t>
      </w:r>
      <w:r>
        <w:rPr>
          <w:spacing w:val="-8"/>
        </w:rPr>
        <w:t xml:space="preserve"> </w:t>
      </w:r>
      <w:r>
        <w:t>case</w:t>
      </w:r>
      <w:r>
        <w:rPr>
          <w:spacing w:val="-8"/>
        </w:rPr>
        <w:t xml:space="preserve"> </w:t>
      </w:r>
      <w:r>
        <w:t>into</w:t>
      </w:r>
    </w:p>
    <w:p w:rsidR="00D85440" w:rsidRDefault="00FE798B">
      <w:pPr>
        <w:pStyle w:val="BodyText"/>
        <w:spacing w:line="217" w:lineRule="exact"/>
        <w:ind w:left="252"/>
        <w:jc w:val="both"/>
      </w:pPr>
      <w:proofErr w:type="gramStart"/>
      <w:r>
        <w:rPr>
          <w:spacing w:val="-2"/>
        </w:rPr>
        <w:t>the</w:t>
      </w:r>
      <w:proofErr w:type="gramEnd"/>
      <w:r>
        <w:rPr>
          <w:spacing w:val="-10"/>
        </w:rPr>
        <w:t xml:space="preserve"> </w:t>
      </w:r>
      <w:r>
        <w:rPr>
          <w:spacing w:val="-2"/>
        </w:rPr>
        <w:t>template.</w:t>
      </w:r>
    </w:p>
    <w:p w:rsidR="00D85440" w:rsidRDefault="009C7B37">
      <w:pPr>
        <w:pStyle w:val="BodyText"/>
        <w:spacing w:before="135" w:line="264" w:lineRule="auto"/>
        <w:ind w:left="252" w:right="1901"/>
      </w:pPr>
      <w:r>
        <w:pict>
          <v:line id="_x0000_s6401" style="position:absolute;left:0;text-align:left;z-index:16277504;mso-position-horizontal-relative:page" from="595.3pt,33.4pt" to="557.3pt,33.4pt" strokecolor="#b0a3a0" strokeweight="1pt">
            <w10:wrap anchorx="page"/>
          </v:line>
        </w:pict>
      </w:r>
      <w:r>
        <w:pict>
          <v:shape id="docshape1924" o:spid="_x0000_s6400" type="#_x0000_t202" style="position:absolute;left:0;text-align:left;margin-left:550.95pt;margin-top:10.45pt;width:27.8pt;height:15.3pt;z-index:162805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1925" o:spid="_x0000_s6399" type="#_x0000_t202" style="position:absolute;left:0;text-align:left;margin-left:555.8pt;margin-top:40.65pt;width:21.95pt;height:69.7pt;z-index:162821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spacing w:val="-4"/>
        </w:rPr>
        <w:t>Proponents</w:t>
      </w:r>
      <w:r w:rsidR="00FE798B">
        <w:rPr>
          <w:spacing w:val="-5"/>
        </w:rPr>
        <w:t xml:space="preserve"> </w:t>
      </w:r>
      <w:r w:rsidR="00FE798B">
        <w:rPr>
          <w:spacing w:val="-4"/>
        </w:rPr>
        <w:t>should</w:t>
      </w:r>
      <w:r w:rsidR="00FE798B">
        <w:rPr>
          <w:spacing w:val="-5"/>
        </w:rPr>
        <w:t xml:space="preserve"> </w:t>
      </w:r>
      <w:r w:rsidR="00FE798B">
        <w:rPr>
          <w:spacing w:val="-4"/>
        </w:rPr>
        <w:t>highlight</w:t>
      </w:r>
      <w:r w:rsidR="00FE798B">
        <w:rPr>
          <w:spacing w:val="-5"/>
        </w:rPr>
        <w:t xml:space="preserve"> </w:t>
      </w:r>
      <w:r w:rsidR="00FE798B">
        <w:rPr>
          <w:spacing w:val="-4"/>
        </w:rPr>
        <w:t>any</w:t>
      </w:r>
      <w:r w:rsidR="00FE798B">
        <w:rPr>
          <w:spacing w:val="-5"/>
        </w:rPr>
        <w:t xml:space="preserve"> </w:t>
      </w:r>
      <w:r w:rsidR="00FE798B">
        <w:rPr>
          <w:spacing w:val="-4"/>
        </w:rPr>
        <w:t>information</w:t>
      </w:r>
      <w:r w:rsidR="00FE798B">
        <w:rPr>
          <w:spacing w:val="-5"/>
        </w:rPr>
        <w:t xml:space="preserve"> </w:t>
      </w:r>
      <w:r w:rsidR="00FE798B">
        <w:rPr>
          <w:spacing w:val="-4"/>
        </w:rPr>
        <w:t>they</w:t>
      </w:r>
      <w:r w:rsidR="00FE798B">
        <w:rPr>
          <w:spacing w:val="-5"/>
        </w:rPr>
        <w:t xml:space="preserve"> </w:t>
      </w:r>
      <w:r w:rsidR="00FE798B">
        <w:rPr>
          <w:spacing w:val="-4"/>
        </w:rPr>
        <w:t>wish</w:t>
      </w:r>
      <w:r w:rsidR="00FE798B">
        <w:rPr>
          <w:spacing w:val="-5"/>
        </w:rPr>
        <w:t xml:space="preserve"> </w:t>
      </w:r>
      <w:r w:rsidR="00FE798B">
        <w:rPr>
          <w:spacing w:val="-4"/>
        </w:rPr>
        <w:t xml:space="preserve">to </w:t>
      </w:r>
      <w:r w:rsidR="00FE798B">
        <w:t>remain</w:t>
      </w:r>
      <w:r w:rsidR="00FE798B">
        <w:rPr>
          <w:spacing w:val="-12"/>
        </w:rPr>
        <w:t xml:space="preserve"> </w:t>
      </w:r>
      <w:r w:rsidR="00FE798B">
        <w:t>confidential.</w:t>
      </w:r>
    </w:p>
    <w:p w:rsidR="00D85440" w:rsidRDefault="00D85440">
      <w:pPr>
        <w:spacing w:line="264" w:lineRule="auto"/>
        <w:sectPr w:rsidR="00D85440">
          <w:type w:val="continuous"/>
          <w:pgSz w:w="11910" w:h="16840"/>
          <w:pgMar w:top="1000" w:right="0" w:bottom="280" w:left="240" w:header="293" w:footer="517" w:gutter="0"/>
          <w:cols w:num="2" w:space="720" w:equalWidth="0">
            <w:col w:w="4973" w:space="40"/>
            <w:col w:w="6657"/>
          </w:cols>
        </w:sectPr>
      </w:pPr>
    </w:p>
    <w:p w:rsidR="00D85440" w:rsidRDefault="009C7B37">
      <w:pPr>
        <w:pStyle w:val="BodyText"/>
        <w:rPr>
          <w:sz w:val="20"/>
        </w:rPr>
      </w:pPr>
      <w:r>
        <w:pict>
          <v:shape id="docshape1926" o:spid="_x0000_s6398" type="#_x0000_t202" style="position:absolute;margin-left:550.95pt;margin-top:67.05pt;width:27.8pt;height:16.1pt;z-index:162790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15"/>
        </w:rPr>
      </w:pPr>
    </w:p>
    <w:p w:rsidR="00D85440" w:rsidRDefault="00FE798B">
      <w:pPr>
        <w:pStyle w:val="BodyText"/>
        <w:ind w:left="10856"/>
        <w:rPr>
          <w:sz w:val="20"/>
        </w:rPr>
      </w:pPr>
      <w:r>
        <w:rPr>
          <w:noProof/>
          <w:sz w:val="20"/>
        </w:rPr>
        <w:drawing>
          <wp:inline distT="0" distB="0" distL="0" distR="0">
            <wp:extent cx="163366" cy="163353"/>
            <wp:effectExtent l="0" t="0" r="0" b="0"/>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noProof/>
        </w:rPr>
        <w:drawing>
          <wp:anchor distT="0" distB="0" distL="0" distR="0" simplePos="0" relativeHeight="16275968" behindDoc="0" locked="0" layoutInCell="1" allowOverlap="1">
            <wp:simplePos x="0" y="0"/>
            <wp:positionH relativeFrom="page">
              <wp:posOffset>507663</wp:posOffset>
            </wp:positionH>
            <wp:positionV relativeFrom="paragraph">
              <wp:posOffset>-2403412</wp:posOffset>
            </wp:positionV>
            <wp:extent cx="5795994" cy="2563558"/>
            <wp:effectExtent l="0" t="0" r="0" b="0"/>
            <wp:wrapNone/>
            <wp:docPr id="29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6.jpeg"/>
                    <pic:cNvPicPr/>
                  </pic:nvPicPr>
                  <pic:blipFill>
                    <a:blip r:embed="rId178" cstate="print"/>
                    <a:stretch>
                      <a:fillRect/>
                    </a:stretch>
                  </pic:blipFill>
                  <pic:spPr>
                    <a:xfrm>
                      <a:off x="0" y="0"/>
                      <a:ext cx="5795994" cy="2563558"/>
                    </a:xfrm>
                    <a:prstGeom prst="rect">
                      <a:avLst/>
                    </a:prstGeom>
                  </pic:spPr>
                </pic:pic>
              </a:graphicData>
            </a:graphic>
          </wp:anchor>
        </w:drawing>
      </w: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9C7B37">
      <w:pPr>
        <w:pStyle w:val="BodyText"/>
        <w:ind w:left="1744"/>
        <w:rPr>
          <w:rFonts w:ascii="Calibri"/>
          <w:sz w:val="20"/>
        </w:rPr>
      </w:pPr>
      <w:r>
        <w:rPr>
          <w:rFonts w:ascii="Calibri"/>
          <w:sz w:val="20"/>
        </w:rPr>
      </w:r>
      <w:r>
        <w:rPr>
          <w:rFonts w:ascii="Calibri"/>
          <w:sz w:val="20"/>
        </w:rPr>
        <w:pict>
          <v:group id="docshapegroup1927" o:spid="_x0000_s6395" style="width:20.25pt;height:20.25pt;mso-position-horizontal-relative:char;mso-position-vertical-relative:line" coordsize="405,405">
            <v:shape id="docshape1928" o:spid="_x0000_s6397" type="#_x0000_t75" style="position:absolute;left:77;top:78;width:249;height:249">
              <v:imagedata r:id="rId179" o:title=""/>
            </v:shape>
            <v:rect id="docshape1929" o:spid="_x0000_s6396" style="position:absolute;left:5;top:5;width:395;height:395" filled="f" strokecolor="#a30b35" strokeweight=".5pt"/>
            <w10:anchorlock/>
          </v:group>
        </w:pict>
      </w:r>
    </w:p>
    <w:p w:rsidR="00D85440" w:rsidRDefault="00D85440">
      <w:pPr>
        <w:pStyle w:val="BodyText"/>
        <w:spacing w:before="7"/>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930" o:spid="_x0000_s6393" style="width:37.75pt;height:1pt;mso-position-horizontal-relative:char;mso-position-vertical-relative:line" coordsize="755,20">
            <v:line id="_x0000_s6394"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8"/>
        <w:rPr>
          <w:rFonts w:ascii="Calibri"/>
          <w:sz w:val="23"/>
        </w:rPr>
      </w:pPr>
    </w:p>
    <w:p w:rsidR="00D85440" w:rsidRDefault="009C7B37">
      <w:pPr>
        <w:pStyle w:val="BodyText"/>
        <w:spacing w:before="92"/>
        <w:ind w:left="1744"/>
      </w:pPr>
      <w:r>
        <w:pict>
          <v:shape id="docshape1931" o:spid="_x0000_s6392" type="#_x0000_t202" style="position:absolute;left:0;text-align:left;margin-left:15.45pt;margin-top:-99.9pt;width:27.8pt;height:16.1pt;z-index:162882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1932" o:spid="_x0000_s6391" type="#_x0000_t202" style="position:absolute;left:0;text-align:left;margin-left:21.8pt;margin-top:-69.25pt;width:12.35pt;height:59.6pt;z-index:162918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The</w:t>
      </w:r>
      <w:r w:rsidR="00FE798B">
        <w:rPr>
          <w:spacing w:val="-10"/>
        </w:rPr>
        <w:t xml:space="preserve"> </w:t>
      </w:r>
      <w:r w:rsidR="00FE798B">
        <w:t>following</w:t>
      </w:r>
      <w:r w:rsidR="00FE798B">
        <w:rPr>
          <w:spacing w:val="-8"/>
        </w:rPr>
        <w:t xml:space="preserve"> </w:t>
      </w:r>
      <w:r w:rsidR="00FE798B">
        <w:t>section</w:t>
      </w:r>
      <w:r w:rsidR="00FE798B">
        <w:rPr>
          <w:spacing w:val="-8"/>
        </w:rPr>
        <w:t xml:space="preserve"> </w:t>
      </w:r>
      <w:r w:rsidR="00FE798B">
        <w:t>provides</w:t>
      </w:r>
      <w:r w:rsidR="00FE798B">
        <w:rPr>
          <w:spacing w:val="-7"/>
        </w:rPr>
        <w:t xml:space="preserve"> </w:t>
      </w:r>
      <w:r w:rsidR="00FE798B">
        <w:t>guidance</w:t>
      </w:r>
      <w:r w:rsidR="00FE798B">
        <w:rPr>
          <w:spacing w:val="-8"/>
        </w:rPr>
        <w:t xml:space="preserve"> </w:t>
      </w:r>
      <w:r w:rsidR="00FE798B">
        <w:t>on</w:t>
      </w:r>
      <w:r w:rsidR="00FE798B">
        <w:rPr>
          <w:spacing w:val="-8"/>
        </w:rPr>
        <w:t xml:space="preserve"> </w:t>
      </w:r>
      <w:r w:rsidR="00FE798B">
        <w:t>how</w:t>
      </w:r>
      <w:r w:rsidR="00FE798B">
        <w:rPr>
          <w:spacing w:val="-8"/>
        </w:rPr>
        <w:t xml:space="preserve"> </w:t>
      </w:r>
      <w:r w:rsidR="00FE798B">
        <w:t>to</w:t>
      </w:r>
      <w:r w:rsidR="00FE798B">
        <w:rPr>
          <w:spacing w:val="-7"/>
        </w:rPr>
        <w:t xml:space="preserve"> </w:t>
      </w:r>
      <w:r w:rsidR="00FE798B">
        <w:t>use</w:t>
      </w:r>
      <w:r w:rsidR="00FE798B">
        <w:rPr>
          <w:spacing w:val="-8"/>
        </w:rPr>
        <w:t xml:space="preserve"> </w:t>
      </w:r>
      <w:r w:rsidR="00FE798B">
        <w:t>the</w:t>
      </w:r>
      <w:r w:rsidR="00FE798B">
        <w:rPr>
          <w:spacing w:val="-8"/>
        </w:rPr>
        <w:t xml:space="preserve"> </w:t>
      </w:r>
      <w:r w:rsidR="00FE798B">
        <w:t>Stage</w:t>
      </w:r>
      <w:r w:rsidR="00FE798B">
        <w:rPr>
          <w:spacing w:val="-8"/>
        </w:rPr>
        <w:t xml:space="preserve"> </w:t>
      </w:r>
      <w:r w:rsidR="00FE798B">
        <w:t>4</w:t>
      </w:r>
      <w:r w:rsidR="00FE798B">
        <w:rPr>
          <w:spacing w:val="-7"/>
        </w:rPr>
        <w:t xml:space="preserve"> </w:t>
      </w:r>
      <w:r w:rsidR="00FE798B">
        <w:rPr>
          <w:spacing w:val="-2"/>
        </w:rPr>
        <w:t>Template.</w:t>
      </w:r>
    </w:p>
    <w:p w:rsidR="00D85440" w:rsidRDefault="009C7B37">
      <w:pPr>
        <w:pStyle w:val="Heading4"/>
        <w:spacing w:before="138" w:after="70" w:line="242" w:lineRule="auto"/>
        <w:ind w:left="2424" w:right="6779"/>
      </w:pPr>
      <w:r>
        <w:pict>
          <v:group id="docshapegroup1933" o:spid="_x0000_s6361" style="position:absolute;left:0;text-align:left;margin-left:354.35pt;margin-top:9.4pt;width:201.55pt;height:265pt;z-index:16286720;mso-position-horizontal-relative:page" coordorigin="7087,188" coordsize="4031,5300">
            <v:rect id="docshape1934" o:spid="_x0000_s6390" style="position:absolute;left:8120;top:452;width:5;height:226" fillcolor="black" stroked="f"/>
            <v:shape id="docshape1935" o:spid="_x0000_s6389" type="#_x0000_t75" style="position:absolute;left:7621;top:442;width:453;height:233">
              <v:imagedata r:id="rId180" o:title=""/>
            </v:shape>
            <v:shape id="docshape1936" o:spid="_x0000_s6388" style="position:absolute;left:8168;top:450;width:2696;height:4906" coordorigin="8168,451" coordsize="2696,4906" o:spt="100" adj="0,,0" path="m8219,453r-51,l8168,456r6,l8176,456r4,2l8181,459r1,3l8182,465r,74l8182,542r-2,3l8179,546r-3,2l8174,548r-6,l8168,551r51,l8219,548r-6,l8211,548r-3,-2l8207,545r-1,-3l8205,539r,-74l8206,462r1,-3l8208,458r3,-2l8213,456r6,l8219,453xm8272,672r-3,-1l8267,670r-4,-3l8260,662r-7,-16l8251,641r-15,-34l8226,584r,57l8196,641r16,-34l8226,641r,-57l8222,574r-2,l8185,652r-3,8l8179,665r-4,5l8172,671r-4,1l8168,674r33,l8201,672r-5,-1l8192,671r-3,-3l8188,666r,-4l8188,659r6,-13l8229,646r6,16l8236,663r,1l8236,665r,3l8236,669r-3,2l8231,672r-6,l8225,674r47,l8272,672xm8299,548r-3,l8294,547r-2,-2l8292,541r,-5l8292,502r,-5l8290,490r-2,-3l8282,483r-4,-2l8270,481r-3,1l8261,486r-4,2l8254,492r,-9l8226,483r,3l8229,486r2,1l8233,490r,3l8233,541r,4l8231,547r-2,1l8226,548r,3l8260,551r,-3l8258,548r-2,-1l8254,545r,-4l8254,500r3,-6l8261,491r6,l8268,491r2,2l8271,494r,3l8272,501r,40l8271,544r-2,3l8268,548r-3,l8265,551r34,l8299,548xm8345,672r-3,-1l8340,670r-2,-2l8338,665r,-5l8338,607r-28,l8310,609r3,1l8315,610r2,3l8317,616r,41l8315,661r-3,3l8309,666r-2,l8304,666r-1,l8301,665r,-1l8300,661r-1,-3l8299,607r-27,l8272,609r3,1l8277,610r2,3l8279,616r,40l8280,661r2,7l8284,670r6,5l8293,676r8,l8304,675r7,-3l8314,669r3,-4l8317,674r28,l8345,672xm8362,459r-2,-3l8355,452r-5,-1l8336,451r-7,2l8318,462r-2,6l8316,483r-10,l8306,490r10,l8316,541r,2l8315,546r-1,1l8311,548r-2,l8306,548r,3l8346,551r,-3l8342,549r-3,-1l8337,545r-1,-3l8336,490r10,l8346,483r-10,l8336,459r,-1l8338,455r1,l8342,455r1,l8344,456r1,1l8344,460r,3l8344,465r1,1l8347,469r2,l8355,469r2,l8361,465r1,-2l8362,459xm8398,650r-1,-4l8393,639r-5,-4l8381,630r-7,-4l8369,622r-2,-3l8366,618r,-3l8367,613r3,-2l8372,610r5,l8380,611r6,5l8389,621r3,7l8395,628r-1,-23l8391,605r-1,1l8389,607r-1,1l8387,608r-1,l8385,608r-5,-3l8376,605r-10,l8361,607r-8,8l8352,620r,10l8353,634r6,7l8363,645r13,8l8379,656r3,3l8383,661r,5l8382,667r-3,3l8377,671r-6,l8368,669r-8,-6l8357,658r-2,-6l8353,652r1,24l8356,676r1,-2l8359,672r2,l8363,673r5,2l8373,676r7,l8384,675r7,-4l8393,669r4,-8l8398,658r,-8xm8412,488r-1,-3l8408,482r-3,-1l8403,481r-3,l8396,482r-6,5l8386,492r-5,7l8381,483r-27,l8354,486r2,l8357,487r2,1l8360,489r1,2l8361,494r,47l8361,545r-3,2l8356,548r-2,l8354,551r36,l8390,548r-3,l8385,548r-2,-1l8382,546r-1,-2l8381,542r,-28l8382,509r3,-8l8386,499r3,-3l8391,495r2,l8393,496r1,l8399,500r2,1l8406,501r2,-1l8411,497r1,-3l8412,488xm8448,607r-16,l8432,582r-3,l8426,588r-4,5l8414,602r-5,5l8402,611r,3l8411,614r,43l8412,662r1,4l8415,669r6,5l8424,675r13,l8444,671r4,-10l8445,660r-2,4l8440,667r-4,l8435,666r-2,-1l8432,664r,-2l8432,659r,-45l8448,614r,-7xm8482,542r,l8480,540r-1,2l8478,543r-2,l8475,542r-1,l8474,541r,l8473,540r,-27l8473,500r,-4l8471,491r-2,-3l8467,487r-6,-4l8456,481r-12,l8439,482r-10,4l8426,488r-6,6l8419,498r,6l8420,506r4,3l8426,510r6,l8435,509r3,-3l8439,504r,-4l8438,498r-3,-4l8434,493r,-2l8435,490r3,-3l8441,487r5,l8447,487r4,2l8452,490r1,3l8453,494r,14l8453,513r,23l8450,538r-3,2l8442,540r-1,-1l8438,536r-1,-2l8437,529r1,-2l8443,520r4,-4l8453,513r,-5l8438,515r-10,6l8420,529r-3,4l8417,543r2,3l8424,551r3,1l8437,552r8,-4l8453,541r,4l8455,547r4,4l8462,552r7,l8472,551r5,-3l8480,545r2,-2l8482,542xm8512,611r-1,-2l8508,605r-2,l8503,605r-3,l8496,606r-6,4l8486,615r-5,7l8481,607r-27,l8454,609r2,l8458,610r1,1l8460,612r1,3l8461,617r,47l8461,668r-2,3l8457,671r-3,1l8454,674r36,l8490,672r-3,-1l8486,671r-3,-1l8482,669r-1,-2l8481,665r,-28l8482,632r3,-8l8486,622r3,-3l8491,619r2,l8493,619r1,l8499,623r2,1l8506,624r2,-1l8511,620r1,-3l8512,611xm8535,527r-1,-4l8529,516r-5,-4l8517,507r-7,-5l8506,499r-3,-3l8503,495r,-3l8504,490r2,-3l8508,487r5,l8516,488r7,5l8526,498r3,7l8531,505r-1,-24l8528,481r-2,2l8526,484r-2,1l8524,485r-2,l8521,485r-5,-3l8513,481r-11,l8497,483r-7,9l8488,497r,10l8490,511r5,7l8500,521r12,9l8515,533r3,3l8519,538r,4l8518,544r-3,3l8514,548r-6,l8504,546r-7,-6l8494,535r-2,-7l8489,528r1,25l8493,553r1,-3l8495,549r2,l8500,550r5,2l8509,553r8,l8520,552r7,-4l8530,545r4,-7l8535,534r,-7xm8582,665r,l8580,663r-1,2l8578,666r-2,l8575,666r-1,-1l8574,664r,l8573,663r,-27l8573,623r,-4l8571,614r-2,-3l8567,610r-6,-4l8556,605r-12,l8539,605r-10,4l8526,611r-6,6l8519,621r,6l8520,629r4,4l8526,633r6,l8535,633r3,-4l8539,627r,-4l8538,621r-3,-4l8534,616r,-2l8535,613r3,-2l8541,610r5,l8548,611r3,1l8552,614r1,2l8553,617r,14l8553,636r,23l8550,662r-3,1l8542,663r-1,-1l8538,659r-1,-2l8537,652r1,-2l8543,643r4,-3l8553,636r,-5l8538,638r-10,6l8520,652r-3,5l8517,666r2,3l8524,674r3,1l8537,675r8,-3l8553,664r1,4l8555,671r4,3l8562,675r7,l8572,674r5,-3l8580,669r2,-3l8582,665xm8584,483r-16,l8568,459r-2,l8562,464r-3,6l8550,479r-5,5l8539,488r,3l8548,491r,43l8548,539r1,4l8551,546r6,5l8561,552r13,l8580,547r4,-9l8582,536r-3,5l8576,544r-4,l8571,543r-1,-1l8569,541r-1,-2l8568,536r,-45l8584,491r,-8xm8622,672r-3,-1l8617,671r-2,-3l8614,665r,-5l8614,576r-28,l8586,579r3,l8591,580r2,2l8594,585r,80l8593,668r-2,3l8589,671r-3,1l8586,674r36,l8622,672xm8648,488r-1,-3l8644,482r-2,-1l8639,481r-3,l8633,482r-7,5l8622,492r-4,7l8618,483r-28,l8590,486r2,l8594,487r2,1l8597,489r,2l8598,494r,47l8597,545r-2,2l8593,548r-3,l8590,551r37,l8627,548r-3,l8622,548r-2,-1l8619,546r-1,-2l8618,542r,-28l8618,509r3,-8l8623,499r3,-3l8627,495r2,l8630,496r,l8635,500r3,1l8642,501r2,-1l8647,497r1,-3l8648,488xm8657,582r-2,-3l8651,575r-3,-1l8642,574r-2,1l8635,579r-1,3l8634,588r1,3l8640,595r2,1l8645,596r3,l8651,595r4,-4l8657,588r,-6xm8664,672r-4,-1l8658,671r-2,-3l8655,665r,-5l8655,607r-28,l8627,609r3,l8632,610r3,3l8635,616r,49l8635,668r-3,3l8630,671r-3,1l8627,674r37,l8664,672xm8727,548r-3,l8722,547r-2,-2l8720,541r,-5l8720,483r-28,l8692,486r3,l8697,487r2,3l8700,493r,41l8697,538r-2,3l8691,543r-1,l8687,543r-2,l8683,541r,-1l8682,537r,-3l8682,483r-28,l8654,486r3,l8659,487r2,3l8661,493r,40l8662,538r2,6l8666,547r6,5l8675,553r8,l8687,552r6,-3l8696,546r4,-4l8700,551r27,l8727,548xm8734,665r,l8732,663r-2,2l8729,666r-2,l8727,666r-1,-1l8725,664r,l8725,663r,-27l8725,623r-1,-4l8723,614r-3,-3l8718,610r-5,-4l8708,605r-12,l8691,605r-10,4l8677,611r-5,6l8670,621r,6l8671,629r4,4l8678,633r6,l8686,633r4,-4l8691,627r,-4l8690,621r-4,-4l8686,616r,-2l8686,613r4,-2l8692,610r5,l8699,611r3,1l8703,614r1,2l8704,617r1,14l8705,636r,23l8701,662r-2,1l8694,663r-2,-1l8690,659r-1,-2l8689,652r1,-2l8694,643r5,-3l8705,636r,-5l8690,638r-10,6l8671,652r-2,5l8669,666r1,3l8675,674r4,1l8689,675r7,-3l8705,664r,4l8706,671r5,3l8714,675r7,l8724,674r5,-3l8731,669r2,-3l8734,665xm8789,535r-2,-1l8784,537r-2,2l8779,540r-2,1l8775,542r-6,l8766,540r-6,-4l8757,531r-4,-11l8752,514r,-15l8753,494r4,-6l8759,486r4,l8764,487r3,2l8767,492r1,7l8769,503r4,3l8775,507r6,l8783,507r3,-4l8787,501r,-7l8785,490r-8,-7l8771,481r-17,l8746,486r-11,15l8732,509r,19l8735,536r11,14l8753,553r14,l8773,552r9,-6l8786,541r3,-6xm8838,483r-16,l8822,459r-2,l8817,464r-4,6l8804,479r-5,5l8793,488r,3l8802,491r,43l8802,539r1,4l8805,546r6,5l8815,552r13,l8834,547r4,-9l8836,536r-3,5l8830,544r-4,l8826,543r-2,-1l8823,541r-1,-2l8822,536r,-45l8838,491r,-8xm8917,548r-3,l8912,547r-2,-2l8910,541r,-5l8910,483r-28,l8882,486r3,l8887,487r2,3l8889,493r,41l8887,538r-3,3l8881,543r-2,l8876,543r-1,l8873,541r,-1l8872,537r-1,-3l8871,483r-27,l8844,486r3,l8849,487r2,3l8851,493r,40l8852,538r2,6l8856,547r6,5l8865,553r8,l8876,552r7,-3l8886,546r3,-4l8889,551r28,l8917,548xm8983,488r-1,-3l8978,482r-2,-1l8974,481r-4,l8967,482r-7,5l8957,492r-5,7l8952,483r-28,l8924,486r3,l8928,487r2,1l8931,489r1,2l8932,494r,47l8931,545r-2,2l8927,548r-3,l8924,551r37,l8961,548r-3,l8956,548r-2,-1l8953,546r-1,-2l8952,542r,-28l8953,509r2,-8l8957,499r3,-3l8961,495r2,l8964,496r1,l8970,500r2,1l8977,501r2,-1l8982,497r1,-3l8983,488xm9043,515r,-5l9043,504r-3,-9l9032,486r-2,-2l9025,482r,28l9006,510r,-10l9007,494r3,-4l9011,487r2,-1l9018,486r1,l9022,489r1,2l9025,497r,3l9025,510r,-28l9024,481r-15,l9002,485r-12,13l8986,507r,20l8989,535r9,14l9005,553r16,l9026,551r9,-6l9038,542r1,-2l9043,532r-2,-1l9038,535r-3,3l9031,541r-3,1l9020,542r-4,-2l9009,531r-3,-7l9006,515r37,xm10863,5333r-1,-3l10841,5323r-1,l10838,5323r-1,1l10836,5327r1,2l10850,5334r-9,5l10831,5343r-21,l10799,5339r-10,-8l10786,5331r-2,3l10784,5336r12,10l10808,5350r24,l10843,5347r6,-4l10853,5340r-5,13l10849,5355r4,2l10855,5356r5,-16l10863,5333xe" fillcolor="black" stroked="f">
              <v:stroke joinstyle="round"/>
              <v:formulas/>
              <v:path arrowok="t" o:connecttype="segments"/>
            </v:shape>
            <v:line id="_x0000_s6387" style="position:absolute" from="7622,1469" to="10863,1469" strokecolor="#b0a3a0" strokeweight=".05539mm"/>
            <v:shape id="docshape1937" o:spid="_x0000_s6386" style="position:absolute;left:7622;top:2409;width:3240;height:2235" coordorigin="7622,2410" coordsize="3240,2235" o:spt="100" adj="0,,0" path="m7855,2499r1324,l9179,2410r-1324,l7855,2499xm7855,2628r1324,l9179,2539r-1324,l7855,2628xm9480,2499r1382,l10862,2410r-1382,l9480,2499xm9480,2628r1382,l10862,2539r-1382,l9480,2628xm7622,2973r3240,l10862,2749r-3240,l7622,2973xm7855,3329r823,l8678,3240r-823,l7855,3329xm8938,3329r832,l9770,3240r-832,l8938,3329xm7855,3975r823,l8678,3886r-823,l7855,3975xm8938,3975r832,l9770,3886r-832,l8938,3975xm7622,4645r52,l7674,4593r-52,l7622,4645xm7905,4645r52,l7957,4593r-52,l7905,4645xm8156,4645r52,l8208,4593r-52,l8156,4645xm8420,4645r52,l8472,4593r-52,l8420,4645xm8697,4645r51,l8748,4593r-51,l8697,4645xm8935,4645r52,l8987,4593r-52,l8935,4645xm9155,4645r52,l9207,4593r-52,l9155,4645xe" filled="f" strokecolor="#b0a3a0" strokeweight=".02786mm">
              <v:stroke joinstyle="round"/>
              <v:formulas/>
              <v:path arrowok="t" o:connecttype="segments"/>
            </v:shape>
            <v:rect id="docshape1938" o:spid="_x0000_s6385" style="position:absolute;left:7372;top:983;width:98;height:908" fillcolor="#a30b35" stroked="f"/>
            <v:rect id="docshape1939" o:spid="_x0000_s6384" style="position:absolute;left:7372;top:192;width:3740;height:5290" filled="f" strokecolor="#b0a3a0" strokeweight=".5pt"/>
            <v:line id="_x0000_s6383" style="position:absolute" from="7087,3604" to="7535,3604" strokecolor="#a30b35" strokeweight=".5pt"/>
            <v:line id="_x0000_s6382" style="position:absolute" from="7087,4525" to="7535,4525" strokecolor="#a30b35" strokeweight=".5pt"/>
            <v:shape id="docshape1940" o:spid="_x0000_s6381" style="position:absolute;left:7540;top:2001;width:279;height:2294" coordorigin="7540,2001" coordsize="279,2294" path="m7819,2001r-279,l7540,4295r279,e" filled="f" strokecolor="#a30b35" strokeweight=".5pt">
              <v:path arrowok="t"/>
            </v:shape>
            <v:shape id="docshape1941" o:spid="_x0000_s6380" style="position:absolute;left:7540;top:4340;width:279;height:378" coordorigin="7540,4340" coordsize="279,378" path="m7819,4340r-279,l7540,4718r279,e" filled="f" strokecolor="#a30b35" strokeweight=".5pt">
              <v:path arrowok="t"/>
            </v:shape>
            <v:shape id="docshape1942" o:spid="_x0000_s6379" type="#_x0000_t202" style="position:absolute;left:7621;top:934;width:2032;height:1373" filled="f" stroked="f">
              <v:textbox inset="0,0,0,0">
                <w:txbxContent>
                  <w:p w:rsidR="009C7B37" w:rsidRDefault="009C7B37">
                    <w:pPr>
                      <w:spacing w:before="18"/>
                      <w:rPr>
                        <w:rFonts w:ascii="Calibri"/>
                        <w:sz w:val="21"/>
                      </w:rPr>
                    </w:pPr>
                    <w:r>
                      <w:rPr>
                        <w:rFonts w:ascii="Calibri"/>
                        <w:spacing w:val="-2"/>
                        <w:sz w:val="21"/>
                      </w:rPr>
                      <w:t>Assessment</w:t>
                    </w:r>
                    <w:r>
                      <w:rPr>
                        <w:rFonts w:ascii="Calibri"/>
                        <w:spacing w:val="-5"/>
                        <w:sz w:val="21"/>
                      </w:rPr>
                      <w:t xml:space="preserve"> </w:t>
                    </w:r>
                    <w:r>
                      <w:rPr>
                        <w:rFonts w:ascii="Calibri"/>
                        <w:spacing w:val="-2"/>
                        <w:sz w:val="21"/>
                      </w:rPr>
                      <w:t>Framework</w:t>
                    </w:r>
                  </w:p>
                  <w:p w:rsidR="009C7B37" w:rsidRDefault="009C7B37">
                    <w:pPr>
                      <w:spacing w:before="44"/>
                      <w:rPr>
                        <w:rFonts w:ascii="Calibri"/>
                        <w:sz w:val="8"/>
                      </w:rPr>
                    </w:pPr>
                    <w:r>
                      <w:rPr>
                        <w:rFonts w:ascii="Calibri"/>
                        <w:w w:val="115"/>
                        <w:sz w:val="8"/>
                      </w:rPr>
                      <w:t>TEMPLATES</w:t>
                    </w:r>
                    <w:r>
                      <w:rPr>
                        <w:rFonts w:ascii="Calibri"/>
                        <w:spacing w:val="-1"/>
                        <w:w w:val="115"/>
                        <w:sz w:val="8"/>
                      </w:rPr>
                      <w:t xml:space="preserve"> </w:t>
                    </w:r>
                    <w:r>
                      <w:rPr>
                        <w:rFonts w:ascii="Calibri"/>
                        <w:w w:val="115"/>
                        <w:sz w:val="8"/>
                      </w:rPr>
                      <w:t xml:space="preserve">AND </w:t>
                    </w:r>
                    <w:r>
                      <w:rPr>
                        <w:rFonts w:ascii="Calibri"/>
                        <w:spacing w:val="-2"/>
                        <w:w w:val="115"/>
                        <w:sz w:val="8"/>
                      </w:rPr>
                      <w:t>CHECKLISTS</w:t>
                    </w:r>
                  </w:p>
                  <w:p w:rsidR="009C7B37" w:rsidRDefault="009C7B37">
                    <w:pPr>
                      <w:rPr>
                        <w:rFonts w:ascii="Calibri"/>
                        <w:sz w:val="10"/>
                      </w:rPr>
                    </w:pPr>
                  </w:p>
                  <w:p w:rsidR="009C7B37" w:rsidRDefault="009C7B37">
                    <w:pPr>
                      <w:spacing w:before="12"/>
                      <w:rPr>
                        <w:rFonts w:ascii="Calibri"/>
                        <w:sz w:val="7"/>
                      </w:rPr>
                    </w:pPr>
                  </w:p>
                  <w:p w:rsidR="009C7B37" w:rsidRDefault="009C7B37">
                    <w:pPr>
                      <w:spacing w:line="252" w:lineRule="auto"/>
                      <w:ind w:right="364"/>
                      <w:rPr>
                        <w:b/>
                        <w:sz w:val="15"/>
                      </w:rPr>
                    </w:pPr>
                    <w:r>
                      <w:rPr>
                        <w:b/>
                        <w:sz w:val="15"/>
                      </w:rPr>
                      <w:t>Template for Stage 4:</w:t>
                    </w:r>
                    <w:r>
                      <w:rPr>
                        <w:b/>
                        <w:spacing w:val="40"/>
                        <w:sz w:val="15"/>
                      </w:rPr>
                      <w:t xml:space="preserve"> </w:t>
                    </w:r>
                    <w:r>
                      <w:rPr>
                        <w:b/>
                        <w:sz w:val="15"/>
                      </w:rPr>
                      <w:t>Business</w:t>
                    </w:r>
                    <w:r>
                      <w:rPr>
                        <w:b/>
                        <w:spacing w:val="-10"/>
                        <w:sz w:val="15"/>
                      </w:rPr>
                      <w:t xml:space="preserve"> </w:t>
                    </w:r>
                    <w:r>
                      <w:rPr>
                        <w:b/>
                        <w:sz w:val="15"/>
                      </w:rPr>
                      <w:t>Case</w:t>
                    </w:r>
                    <w:r>
                      <w:rPr>
                        <w:b/>
                        <w:spacing w:val="-9"/>
                        <w:sz w:val="15"/>
                      </w:rPr>
                      <w:t xml:space="preserve"> </w:t>
                    </w:r>
                    <w:r>
                      <w:rPr>
                        <w:b/>
                        <w:sz w:val="15"/>
                      </w:rPr>
                      <w:t>Assessment</w:t>
                    </w:r>
                  </w:p>
                  <w:p w:rsidR="009C7B37" w:rsidRDefault="009C7B37">
                    <w:pPr>
                      <w:numPr>
                        <w:ilvl w:val="0"/>
                        <w:numId w:val="95"/>
                      </w:numPr>
                      <w:tabs>
                        <w:tab w:val="left" w:pos="90"/>
                      </w:tabs>
                      <w:spacing w:before="104"/>
                      <w:rPr>
                        <w:b/>
                        <w:sz w:val="7"/>
                      </w:rPr>
                    </w:pPr>
                    <w:r>
                      <w:rPr>
                        <w:b/>
                        <w:color w:val="A30B35"/>
                        <w:w w:val="105"/>
                        <w:sz w:val="7"/>
                      </w:rPr>
                      <w:t>Project</w:t>
                    </w:r>
                    <w:r>
                      <w:rPr>
                        <w:b/>
                        <w:color w:val="A30B35"/>
                        <w:spacing w:val="1"/>
                        <w:w w:val="105"/>
                        <w:sz w:val="7"/>
                      </w:rPr>
                      <w:t xml:space="preserve"> </w:t>
                    </w:r>
                    <w:r>
                      <w:rPr>
                        <w:b/>
                        <w:color w:val="A30B35"/>
                        <w:w w:val="105"/>
                        <w:sz w:val="7"/>
                      </w:rPr>
                      <w:t>Overview</w:t>
                    </w:r>
                    <w:r>
                      <w:rPr>
                        <w:b/>
                        <w:color w:val="A30B35"/>
                        <w:spacing w:val="1"/>
                        <w:w w:val="105"/>
                        <w:sz w:val="7"/>
                      </w:rPr>
                      <w:t xml:space="preserve"> </w:t>
                    </w:r>
                    <w:r>
                      <w:rPr>
                        <w:b/>
                        <w:color w:val="A30B35"/>
                        <w:w w:val="105"/>
                        <w:sz w:val="7"/>
                      </w:rPr>
                      <w:t>and</w:t>
                    </w:r>
                    <w:r>
                      <w:rPr>
                        <w:b/>
                        <w:color w:val="A30B35"/>
                        <w:spacing w:val="1"/>
                        <w:w w:val="105"/>
                        <w:sz w:val="7"/>
                      </w:rPr>
                      <w:t xml:space="preserve"> </w:t>
                    </w:r>
                    <w:r>
                      <w:rPr>
                        <w:b/>
                        <w:color w:val="A30B35"/>
                        <w:w w:val="105"/>
                        <w:sz w:val="7"/>
                      </w:rPr>
                      <w:t>Strategic</w:t>
                    </w:r>
                    <w:r>
                      <w:rPr>
                        <w:b/>
                        <w:color w:val="A30B35"/>
                        <w:spacing w:val="2"/>
                        <w:w w:val="105"/>
                        <w:sz w:val="7"/>
                      </w:rPr>
                      <w:t xml:space="preserve"> </w:t>
                    </w:r>
                    <w:r>
                      <w:rPr>
                        <w:b/>
                        <w:color w:val="A30B35"/>
                        <w:spacing w:val="-2"/>
                        <w:w w:val="105"/>
                        <w:sz w:val="7"/>
                      </w:rPr>
                      <w:t>Alignment</w:t>
                    </w:r>
                  </w:p>
                  <w:p w:rsidR="009C7B37" w:rsidRDefault="009C7B37">
                    <w:pPr>
                      <w:spacing w:before="5"/>
                      <w:rPr>
                        <w:b/>
                        <w:sz w:val="10"/>
                      </w:rPr>
                    </w:pPr>
                  </w:p>
                  <w:p w:rsidR="009C7B37" w:rsidRDefault="009C7B37">
                    <w:pPr>
                      <w:numPr>
                        <w:ilvl w:val="1"/>
                        <w:numId w:val="95"/>
                      </w:numPr>
                      <w:tabs>
                        <w:tab w:val="left" w:pos="125"/>
                      </w:tabs>
                      <w:rPr>
                        <w:b/>
                        <w:sz w:val="6"/>
                      </w:rPr>
                    </w:pPr>
                    <w:r>
                      <w:rPr>
                        <w:b/>
                        <w:spacing w:val="-2"/>
                        <w:w w:val="105"/>
                        <w:sz w:val="6"/>
                      </w:rPr>
                      <w:t>Document</w:t>
                    </w:r>
                    <w:r>
                      <w:rPr>
                        <w:b/>
                        <w:spacing w:val="9"/>
                        <w:w w:val="105"/>
                        <w:sz w:val="6"/>
                      </w:rPr>
                      <w:t xml:space="preserve"> </w:t>
                    </w:r>
                    <w:r>
                      <w:rPr>
                        <w:b/>
                        <w:spacing w:val="-2"/>
                        <w:w w:val="105"/>
                        <w:sz w:val="6"/>
                      </w:rPr>
                      <w:t>control</w:t>
                    </w:r>
                    <w:r>
                      <w:rPr>
                        <w:b/>
                        <w:spacing w:val="10"/>
                        <w:w w:val="105"/>
                        <w:sz w:val="6"/>
                      </w:rPr>
                      <w:t xml:space="preserve"> </w:t>
                    </w:r>
                    <w:r>
                      <w:rPr>
                        <w:b/>
                        <w:spacing w:val="-2"/>
                        <w:w w:val="105"/>
                        <w:sz w:val="6"/>
                      </w:rPr>
                      <w:t>details</w:t>
                    </w:r>
                  </w:p>
                </w:txbxContent>
              </v:textbox>
            </v:shape>
            <v:shape id="docshape1943" o:spid="_x0000_s6378" type="#_x0000_t202" style="position:absolute;left:7621;top:2412;width:197;height:97" filled="f" stroked="f">
              <v:textbox inset="0,0,0,0">
                <w:txbxContent>
                  <w:p w:rsidR="009C7B37" w:rsidRDefault="009C7B37">
                    <w:pPr>
                      <w:spacing w:line="261" w:lineRule="auto"/>
                      <w:ind w:right="13"/>
                      <w:rPr>
                        <w:sz w:val="4"/>
                      </w:rPr>
                    </w:pPr>
                    <w:r>
                      <w:rPr>
                        <w:spacing w:val="-2"/>
                        <w:w w:val="105"/>
                        <w:sz w:val="4"/>
                      </w:rPr>
                      <w:t>PROJECT</w:t>
                    </w:r>
                    <w:r>
                      <w:rPr>
                        <w:spacing w:val="40"/>
                        <w:w w:val="105"/>
                        <w:sz w:val="4"/>
                      </w:rPr>
                      <w:t xml:space="preserve"> </w:t>
                    </w:r>
                    <w:r>
                      <w:rPr>
                        <w:spacing w:val="-4"/>
                        <w:w w:val="105"/>
                        <w:sz w:val="4"/>
                      </w:rPr>
                      <w:t>NAME</w:t>
                    </w:r>
                  </w:p>
                </w:txbxContent>
              </v:textbox>
            </v:shape>
            <v:shape id="docshape1944" o:spid="_x0000_s6377" type="#_x0000_t202" style="position:absolute;left:9217;top:2462;width:268;height:47" filled="f" stroked="f">
              <v:textbox inset="0,0,0,0">
                <w:txbxContent>
                  <w:p w:rsidR="009C7B37" w:rsidRDefault="009C7B37">
                    <w:pPr>
                      <w:rPr>
                        <w:sz w:val="4"/>
                      </w:rPr>
                    </w:pPr>
                    <w:r>
                      <w:rPr>
                        <w:spacing w:val="-2"/>
                        <w:w w:val="105"/>
                        <w:sz w:val="4"/>
                      </w:rPr>
                      <w:t>PROPONENT</w:t>
                    </w:r>
                  </w:p>
                </w:txbxContent>
              </v:textbox>
            </v:shape>
            <v:shape id="docshape1945" o:spid="_x0000_s6376" type="#_x0000_t202" style="position:absolute;left:7621;top:2591;width:771;height:136" filled="f" stroked="f">
              <v:textbox inset="0,0,0,0">
                <w:txbxContent>
                  <w:p w:rsidR="009C7B37" w:rsidRDefault="009C7B37">
                    <w:pPr>
                      <w:rPr>
                        <w:sz w:val="4"/>
                      </w:rPr>
                    </w:pPr>
                    <w:r>
                      <w:rPr>
                        <w:spacing w:val="-2"/>
                        <w:w w:val="105"/>
                        <w:sz w:val="4"/>
                      </w:rPr>
                      <w:t>VERSION</w:t>
                    </w:r>
                  </w:p>
                  <w:p w:rsidR="009C7B37" w:rsidRDefault="009C7B37">
                    <w:pPr>
                      <w:spacing w:before="8"/>
                      <w:rPr>
                        <w:sz w:val="3"/>
                      </w:rPr>
                    </w:pPr>
                  </w:p>
                  <w:p w:rsidR="009C7B37" w:rsidRDefault="009C7B37">
                    <w:pPr>
                      <w:spacing w:before="1"/>
                      <w:rPr>
                        <w:sz w:val="4"/>
                      </w:rPr>
                    </w:pPr>
                    <w:r>
                      <w:rPr>
                        <w:w w:val="105"/>
                        <w:sz w:val="4"/>
                      </w:rPr>
                      <w:t xml:space="preserve">CHANGES FROM PREVIOUS </w:t>
                    </w:r>
                    <w:r>
                      <w:rPr>
                        <w:spacing w:val="-2"/>
                        <w:w w:val="105"/>
                        <w:sz w:val="4"/>
                      </w:rPr>
                      <w:t>VERSION</w:t>
                    </w:r>
                  </w:p>
                </w:txbxContent>
              </v:textbox>
            </v:shape>
            <v:shape id="docshape1946" o:spid="_x0000_s6375" type="#_x0000_t202" style="position:absolute;left:9217;top:2591;width:273;height:47" filled="f" stroked="f">
              <v:textbox inset="0,0,0,0">
                <w:txbxContent>
                  <w:p w:rsidR="009C7B37" w:rsidRDefault="009C7B37">
                    <w:pPr>
                      <w:rPr>
                        <w:sz w:val="4"/>
                      </w:rPr>
                    </w:pPr>
                    <w:r>
                      <w:rPr>
                        <w:spacing w:val="-2"/>
                        <w:w w:val="105"/>
                        <w:sz w:val="4"/>
                      </w:rPr>
                      <w:t>COMPLETED</w:t>
                    </w:r>
                  </w:p>
                </w:txbxContent>
              </v:textbox>
            </v:shape>
            <v:shape id="docshape1947" o:spid="_x0000_s6374" type="#_x0000_t202" style="position:absolute;left:7621;top:3082;width:480;height:382" filled="f" stroked="f">
              <v:textbox inset="0,0,0,0">
                <w:txbxContent>
                  <w:p w:rsidR="009C7B37" w:rsidRDefault="009C7B37">
                    <w:pPr>
                      <w:rPr>
                        <w:b/>
                        <w:sz w:val="6"/>
                      </w:rPr>
                    </w:pPr>
                    <w:r>
                      <w:rPr>
                        <w:b/>
                        <w:w w:val="105"/>
                        <w:sz w:val="6"/>
                      </w:rPr>
                      <w:t>1.2</w:t>
                    </w:r>
                    <w:r>
                      <w:rPr>
                        <w:b/>
                        <w:spacing w:val="25"/>
                        <w:w w:val="105"/>
                        <w:sz w:val="6"/>
                      </w:rPr>
                      <w:t xml:space="preserve"> </w:t>
                    </w:r>
                    <w:r>
                      <w:rPr>
                        <w:b/>
                        <w:w w:val="105"/>
                        <w:sz w:val="6"/>
                      </w:rPr>
                      <w:t>Prepared</w:t>
                    </w:r>
                    <w:r>
                      <w:rPr>
                        <w:b/>
                        <w:spacing w:val="-2"/>
                        <w:w w:val="105"/>
                        <w:sz w:val="6"/>
                      </w:rPr>
                      <w:t xml:space="preserve"> </w:t>
                    </w:r>
                    <w:r>
                      <w:rPr>
                        <w:b/>
                        <w:spacing w:val="-5"/>
                        <w:w w:val="105"/>
                        <w:sz w:val="6"/>
                      </w:rPr>
                      <w:t>by</w:t>
                    </w:r>
                  </w:p>
                  <w:p w:rsidR="009C7B37" w:rsidRDefault="009C7B37">
                    <w:pPr>
                      <w:rPr>
                        <w:b/>
                        <w:sz w:val="6"/>
                      </w:rPr>
                    </w:pPr>
                  </w:p>
                  <w:p w:rsidR="009C7B37" w:rsidRDefault="009C7B37">
                    <w:pPr>
                      <w:spacing w:before="2"/>
                      <w:rPr>
                        <w:b/>
                        <w:sz w:val="6"/>
                      </w:rPr>
                    </w:pPr>
                  </w:p>
                  <w:p w:rsidR="009C7B37" w:rsidRDefault="009C7B37">
                    <w:pPr>
                      <w:spacing w:before="1"/>
                      <w:rPr>
                        <w:sz w:val="4"/>
                      </w:rPr>
                    </w:pPr>
                    <w:r>
                      <w:rPr>
                        <w:spacing w:val="-4"/>
                        <w:w w:val="105"/>
                        <w:sz w:val="4"/>
                      </w:rPr>
                      <w:t>NAME</w:t>
                    </w:r>
                  </w:p>
                  <w:p w:rsidR="009C7B37" w:rsidRDefault="009C7B37">
                    <w:pPr>
                      <w:spacing w:before="25" w:line="261" w:lineRule="auto"/>
                      <w:ind w:right="275"/>
                      <w:rPr>
                        <w:sz w:val="4"/>
                      </w:rPr>
                    </w:pPr>
                    <w:r>
                      <w:rPr>
                        <w:spacing w:val="-2"/>
                        <w:w w:val="105"/>
                        <w:sz w:val="4"/>
                      </w:rPr>
                      <w:t>CONTACT</w:t>
                    </w:r>
                    <w:r>
                      <w:rPr>
                        <w:spacing w:val="40"/>
                        <w:w w:val="105"/>
                        <w:sz w:val="4"/>
                      </w:rPr>
                      <w:t xml:space="preserve"> </w:t>
                    </w:r>
                    <w:r>
                      <w:rPr>
                        <w:spacing w:val="-2"/>
                        <w:w w:val="105"/>
                        <w:sz w:val="4"/>
                      </w:rPr>
                      <w:t>DETAILS</w:t>
                    </w:r>
                  </w:p>
                </w:txbxContent>
              </v:textbox>
            </v:shape>
            <v:shape id="docshape1948" o:spid="_x0000_s6373" type="#_x0000_t202" style="position:absolute;left:8714;top:3292;width:228;height:47" filled="f" stroked="f">
              <v:textbox inset="0,0,0,0">
                <w:txbxContent>
                  <w:p w:rsidR="009C7B37" w:rsidRDefault="009C7B37">
                    <w:pPr>
                      <w:rPr>
                        <w:sz w:val="4"/>
                      </w:rPr>
                    </w:pPr>
                    <w:r>
                      <w:rPr>
                        <w:w w:val="105"/>
                        <w:sz w:val="4"/>
                      </w:rPr>
                      <w:t xml:space="preserve">JOB </w:t>
                    </w:r>
                    <w:r>
                      <w:rPr>
                        <w:spacing w:val="-2"/>
                        <w:w w:val="105"/>
                        <w:sz w:val="4"/>
                      </w:rPr>
                      <w:t>TITLE</w:t>
                    </w:r>
                  </w:p>
                </w:txbxContent>
              </v:textbox>
            </v:shape>
            <v:shape id="docshape1949" o:spid="_x0000_s6372" type="#_x0000_t202" style="position:absolute;left:7621;top:3546;width:494;height:564" filled="f" stroked="f">
              <v:textbox inset="0,0,0,0">
                <w:txbxContent>
                  <w:p w:rsidR="009C7B37" w:rsidRDefault="009C7B37">
                    <w:pPr>
                      <w:rPr>
                        <w:sz w:val="4"/>
                      </w:rPr>
                    </w:pPr>
                    <w:r>
                      <w:rPr>
                        <w:spacing w:val="-4"/>
                        <w:w w:val="105"/>
                        <w:sz w:val="4"/>
                      </w:rPr>
                      <w:t>DATE</w:t>
                    </w:r>
                  </w:p>
                  <w:p w:rsidR="009C7B37" w:rsidRDefault="009C7B37">
                    <w:pPr>
                      <w:rPr>
                        <w:sz w:val="4"/>
                      </w:rPr>
                    </w:pPr>
                  </w:p>
                  <w:p w:rsidR="009C7B37" w:rsidRDefault="009C7B37">
                    <w:pPr>
                      <w:rPr>
                        <w:sz w:val="4"/>
                      </w:rPr>
                    </w:pPr>
                  </w:p>
                  <w:p w:rsidR="009C7B37" w:rsidRDefault="009C7B37">
                    <w:pPr>
                      <w:spacing w:before="8"/>
                      <w:rPr>
                        <w:sz w:val="3"/>
                      </w:rPr>
                    </w:pPr>
                  </w:p>
                  <w:p w:rsidR="009C7B37" w:rsidRDefault="009C7B37">
                    <w:pPr>
                      <w:rPr>
                        <w:b/>
                        <w:sz w:val="6"/>
                      </w:rPr>
                    </w:pPr>
                    <w:r>
                      <w:rPr>
                        <w:b/>
                        <w:w w:val="105"/>
                        <w:sz w:val="6"/>
                      </w:rPr>
                      <w:t>1.3</w:t>
                    </w:r>
                    <w:r>
                      <w:rPr>
                        <w:b/>
                        <w:spacing w:val="22"/>
                        <w:w w:val="105"/>
                        <w:sz w:val="6"/>
                      </w:rPr>
                      <w:t xml:space="preserve"> </w:t>
                    </w:r>
                    <w:r>
                      <w:rPr>
                        <w:b/>
                        <w:w w:val="105"/>
                        <w:sz w:val="6"/>
                      </w:rPr>
                      <w:t>Approved</w:t>
                    </w:r>
                    <w:r>
                      <w:rPr>
                        <w:b/>
                        <w:spacing w:val="-3"/>
                        <w:w w:val="105"/>
                        <w:sz w:val="6"/>
                      </w:rPr>
                      <w:t xml:space="preserve"> </w:t>
                    </w:r>
                    <w:r>
                      <w:rPr>
                        <w:b/>
                        <w:spacing w:val="-5"/>
                        <w:w w:val="105"/>
                        <w:sz w:val="6"/>
                      </w:rPr>
                      <w:t>by</w:t>
                    </w:r>
                  </w:p>
                  <w:p w:rsidR="009C7B37" w:rsidRDefault="009C7B37">
                    <w:pPr>
                      <w:rPr>
                        <w:b/>
                        <w:sz w:val="6"/>
                      </w:rPr>
                    </w:pPr>
                  </w:p>
                  <w:p w:rsidR="009C7B37" w:rsidRDefault="009C7B37">
                    <w:pPr>
                      <w:spacing w:before="3"/>
                      <w:rPr>
                        <w:b/>
                        <w:sz w:val="6"/>
                      </w:rPr>
                    </w:pPr>
                  </w:p>
                  <w:p w:rsidR="009C7B37" w:rsidRDefault="009C7B37">
                    <w:pPr>
                      <w:rPr>
                        <w:sz w:val="4"/>
                      </w:rPr>
                    </w:pPr>
                    <w:r>
                      <w:rPr>
                        <w:spacing w:val="-4"/>
                        <w:w w:val="105"/>
                        <w:sz w:val="4"/>
                      </w:rPr>
                      <w:t>NAME</w:t>
                    </w:r>
                  </w:p>
                  <w:p w:rsidR="009C7B37" w:rsidRDefault="009C7B37">
                    <w:pPr>
                      <w:spacing w:before="26" w:line="261" w:lineRule="auto"/>
                      <w:ind w:right="289"/>
                      <w:rPr>
                        <w:sz w:val="4"/>
                      </w:rPr>
                    </w:pPr>
                    <w:r>
                      <w:rPr>
                        <w:spacing w:val="-2"/>
                        <w:w w:val="105"/>
                        <w:sz w:val="4"/>
                      </w:rPr>
                      <w:t>CONTACT</w:t>
                    </w:r>
                    <w:r>
                      <w:rPr>
                        <w:spacing w:val="40"/>
                        <w:w w:val="105"/>
                        <w:sz w:val="4"/>
                      </w:rPr>
                      <w:t xml:space="preserve"> </w:t>
                    </w:r>
                    <w:r>
                      <w:rPr>
                        <w:spacing w:val="-2"/>
                        <w:w w:val="105"/>
                        <w:sz w:val="4"/>
                      </w:rPr>
                      <w:t>DETAILS</w:t>
                    </w:r>
                  </w:p>
                </w:txbxContent>
              </v:textbox>
            </v:shape>
            <v:shape id="docshape1950" o:spid="_x0000_s6371" type="#_x0000_t202" style="position:absolute;left:8714;top:3938;width:228;height:47" filled="f" stroked="f">
              <v:textbox inset="0,0,0,0">
                <w:txbxContent>
                  <w:p w:rsidR="009C7B37" w:rsidRDefault="009C7B37">
                    <w:pPr>
                      <w:rPr>
                        <w:sz w:val="4"/>
                      </w:rPr>
                    </w:pPr>
                    <w:r>
                      <w:rPr>
                        <w:w w:val="105"/>
                        <w:sz w:val="4"/>
                      </w:rPr>
                      <w:t xml:space="preserve">JOB </w:t>
                    </w:r>
                    <w:r>
                      <w:rPr>
                        <w:spacing w:val="-2"/>
                        <w:w w:val="105"/>
                        <w:sz w:val="4"/>
                      </w:rPr>
                      <w:t>TITLE</w:t>
                    </w:r>
                  </w:p>
                </w:txbxContent>
              </v:textbox>
            </v:shape>
            <v:shape id="docshape1951" o:spid="_x0000_s6370" type="#_x0000_t202" style="position:absolute;left:7621;top:4192;width:1733;height:466" filled="f" stroked="f">
              <v:textbox inset="0,0,0,0">
                <w:txbxContent>
                  <w:p w:rsidR="009C7B37" w:rsidRDefault="009C7B37">
                    <w:pPr>
                      <w:rPr>
                        <w:sz w:val="4"/>
                      </w:rPr>
                    </w:pPr>
                    <w:r>
                      <w:rPr>
                        <w:spacing w:val="-4"/>
                        <w:w w:val="105"/>
                        <w:sz w:val="4"/>
                      </w:rPr>
                      <w:t>DATE</w:t>
                    </w:r>
                  </w:p>
                  <w:p w:rsidR="009C7B37" w:rsidRDefault="009C7B37">
                    <w:pPr>
                      <w:rPr>
                        <w:sz w:val="4"/>
                      </w:rPr>
                    </w:pPr>
                  </w:p>
                  <w:p w:rsidR="009C7B37" w:rsidRDefault="009C7B37">
                    <w:pPr>
                      <w:rPr>
                        <w:sz w:val="4"/>
                      </w:rPr>
                    </w:pPr>
                  </w:p>
                  <w:p w:rsidR="009C7B37" w:rsidRDefault="009C7B37">
                    <w:pPr>
                      <w:spacing w:before="8"/>
                      <w:rPr>
                        <w:sz w:val="3"/>
                      </w:rPr>
                    </w:pPr>
                  </w:p>
                  <w:p w:rsidR="009C7B37" w:rsidRDefault="009C7B37">
                    <w:pPr>
                      <w:rPr>
                        <w:b/>
                        <w:sz w:val="6"/>
                      </w:rPr>
                    </w:pPr>
                    <w:r>
                      <w:rPr>
                        <w:b/>
                        <w:w w:val="105"/>
                        <w:sz w:val="6"/>
                      </w:rPr>
                      <w:t>1.4</w:t>
                    </w:r>
                    <w:r>
                      <w:rPr>
                        <w:b/>
                        <w:spacing w:val="19"/>
                        <w:w w:val="105"/>
                        <w:sz w:val="6"/>
                      </w:rPr>
                      <w:t xml:space="preserve"> </w:t>
                    </w:r>
                    <w:r>
                      <w:rPr>
                        <w:b/>
                        <w:w w:val="105"/>
                        <w:sz w:val="6"/>
                      </w:rPr>
                      <w:t>State/Territory</w:t>
                    </w:r>
                    <w:r>
                      <w:rPr>
                        <w:b/>
                        <w:spacing w:val="-4"/>
                        <w:w w:val="105"/>
                        <w:sz w:val="6"/>
                      </w:rPr>
                      <w:t xml:space="preserve"> </w:t>
                    </w:r>
                    <w:r>
                      <w:rPr>
                        <w:b/>
                        <w:w w:val="105"/>
                        <w:sz w:val="6"/>
                      </w:rPr>
                      <w:t>Government</w:t>
                    </w:r>
                    <w:r>
                      <w:rPr>
                        <w:b/>
                        <w:spacing w:val="-4"/>
                        <w:w w:val="105"/>
                        <w:sz w:val="6"/>
                      </w:rPr>
                      <w:t xml:space="preserve"> </w:t>
                    </w:r>
                    <w:r>
                      <w:rPr>
                        <w:b/>
                        <w:spacing w:val="-2"/>
                        <w:w w:val="105"/>
                        <w:sz w:val="6"/>
                      </w:rPr>
                      <w:t>approval</w:t>
                    </w:r>
                  </w:p>
                  <w:p w:rsidR="009C7B37" w:rsidRDefault="009C7B37">
                    <w:pPr>
                      <w:spacing w:before="5"/>
                      <w:rPr>
                        <w:b/>
                        <w:sz w:val="5"/>
                      </w:rPr>
                    </w:pPr>
                  </w:p>
                  <w:p w:rsidR="009C7B37" w:rsidRDefault="009C7B37">
                    <w:pPr>
                      <w:rPr>
                        <w:b/>
                        <w:i/>
                        <w:sz w:val="6"/>
                      </w:rPr>
                    </w:pPr>
                    <w:r>
                      <w:rPr>
                        <w:b/>
                        <w:i/>
                        <w:w w:val="95"/>
                        <w:sz w:val="6"/>
                      </w:rPr>
                      <w:t>State/territory</w:t>
                    </w:r>
                    <w:r>
                      <w:rPr>
                        <w:b/>
                        <w:i/>
                        <w:spacing w:val="13"/>
                        <w:sz w:val="6"/>
                      </w:rPr>
                      <w:t xml:space="preserve"> </w:t>
                    </w:r>
                    <w:r>
                      <w:rPr>
                        <w:b/>
                        <w:i/>
                        <w:w w:val="95"/>
                        <w:sz w:val="6"/>
                      </w:rPr>
                      <w:t>government</w:t>
                    </w:r>
                    <w:r>
                      <w:rPr>
                        <w:b/>
                        <w:i/>
                        <w:spacing w:val="14"/>
                        <w:sz w:val="6"/>
                      </w:rPr>
                      <w:t xml:space="preserve"> </w:t>
                    </w:r>
                    <w:r>
                      <w:rPr>
                        <w:b/>
                        <w:i/>
                        <w:spacing w:val="-2"/>
                        <w:w w:val="95"/>
                        <w:sz w:val="6"/>
                      </w:rPr>
                      <w:t>impacted</w:t>
                    </w:r>
                  </w:p>
                  <w:p w:rsidR="009C7B37" w:rsidRDefault="009C7B37">
                    <w:pPr>
                      <w:spacing w:before="16"/>
                      <w:ind w:left="68"/>
                      <w:rPr>
                        <w:sz w:val="6"/>
                      </w:rPr>
                    </w:pPr>
                    <w:proofErr w:type="gramStart"/>
                    <w:r>
                      <w:rPr>
                        <w:sz w:val="6"/>
                      </w:rPr>
                      <w:t>NSW</w:t>
                    </w:r>
                    <w:r>
                      <w:rPr>
                        <w:spacing w:val="59"/>
                        <w:sz w:val="6"/>
                      </w:rPr>
                      <w:t xml:space="preserve">  </w:t>
                    </w:r>
                    <w:r>
                      <w:rPr>
                        <w:sz w:val="6"/>
                      </w:rPr>
                      <w:t>ACT</w:t>
                    </w:r>
                    <w:proofErr w:type="gramEnd"/>
                    <w:r>
                      <w:rPr>
                        <w:spacing w:val="50"/>
                        <w:sz w:val="6"/>
                      </w:rPr>
                      <w:t xml:space="preserve">  </w:t>
                    </w:r>
                    <w:r>
                      <w:rPr>
                        <w:sz w:val="6"/>
                      </w:rPr>
                      <w:t>VIC</w:t>
                    </w:r>
                    <w:r>
                      <w:rPr>
                        <w:spacing w:val="64"/>
                        <w:sz w:val="6"/>
                      </w:rPr>
                      <w:t xml:space="preserve">  </w:t>
                    </w:r>
                    <w:r>
                      <w:rPr>
                        <w:sz w:val="6"/>
                      </w:rPr>
                      <w:t>QLD</w:t>
                    </w:r>
                    <w:r>
                      <w:rPr>
                        <w:spacing w:val="60"/>
                        <w:sz w:val="6"/>
                      </w:rPr>
                      <w:t xml:space="preserve">  </w:t>
                    </w:r>
                    <w:r>
                      <w:rPr>
                        <w:sz w:val="6"/>
                      </w:rPr>
                      <w:t>WA</w:t>
                    </w:r>
                    <w:r>
                      <w:rPr>
                        <w:spacing w:val="56"/>
                        <w:sz w:val="6"/>
                      </w:rPr>
                      <w:t xml:space="preserve">  </w:t>
                    </w:r>
                    <w:r>
                      <w:rPr>
                        <w:sz w:val="6"/>
                      </w:rPr>
                      <w:t>NT</w:t>
                    </w:r>
                    <w:r>
                      <w:rPr>
                        <w:spacing w:val="53"/>
                        <w:sz w:val="6"/>
                      </w:rPr>
                      <w:t xml:space="preserve">  </w:t>
                    </w:r>
                    <w:r>
                      <w:rPr>
                        <w:spacing w:val="-5"/>
                        <w:sz w:val="6"/>
                      </w:rPr>
                      <w:t>TAS</w:t>
                    </w:r>
                  </w:p>
                </w:txbxContent>
              </v:textbox>
            </v:shape>
            <v:shape id="docshape1952" o:spid="_x0000_s6369" type="#_x0000_t202" style="position:absolute;left:7621;top:5314;width:42;height:49" filled="f" stroked="f">
              <v:textbox inset="0,0,0,0">
                <w:txbxContent>
                  <w:p w:rsidR="009C7B37" w:rsidRDefault="009C7B37">
                    <w:pPr>
                      <w:spacing w:before="10"/>
                      <w:rPr>
                        <w:rFonts w:ascii="Calibri"/>
                        <w:sz w:val="3"/>
                      </w:rPr>
                    </w:pPr>
                    <w:r>
                      <w:rPr>
                        <w:rFonts w:ascii="Calibri"/>
                        <w:w w:val="143"/>
                        <w:sz w:val="3"/>
                      </w:rPr>
                      <w:t>1</w:t>
                    </w:r>
                  </w:p>
                </w:txbxContent>
              </v:textbox>
            </v:shape>
            <v:shape id="docshape1953" o:spid="_x0000_s6368" type="#_x0000_t202" style="position:absolute;left:10551;top:5314;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1954" o:spid="_x0000_s6367" type="#_x0000_t202" style="position:absolute;left:8678;top:4011;width:1048;height:90" filled="f" strokecolor="#b0a3a0" strokeweight=".02786mm">
              <v:textbox inset="0,0,0,0">
                <w:txbxContent>
                  <w:p w:rsidR="009C7B37" w:rsidRDefault="009C7B37">
                    <w:pPr>
                      <w:spacing w:before="35"/>
                      <w:ind w:left="55"/>
                      <w:rPr>
                        <w:rFonts w:ascii="Calibri"/>
                        <w:i/>
                        <w:sz w:val="3"/>
                      </w:rPr>
                    </w:pPr>
                    <w:r>
                      <w:rPr>
                        <w:rFonts w:ascii="Calibri"/>
                        <w:i/>
                        <w:color w:val="B0A3A0"/>
                        <w:spacing w:val="-2"/>
                        <w:w w:val="120"/>
                        <w:sz w:val="3"/>
                      </w:rPr>
                      <w:t>MOBILE</w:t>
                    </w:r>
                  </w:p>
                </w:txbxContent>
              </v:textbox>
            </v:shape>
            <v:shape id="docshape1955" o:spid="_x0000_s6366" type="#_x0000_t202" style="position:absolute;left:7854;top:4011;width:824;height:90" filled="f" strokecolor="#b0a3a0" strokeweight=".02786mm">
              <v:textbox inset="0,0,0,0">
                <w:txbxContent>
                  <w:p w:rsidR="009C7B37" w:rsidRDefault="009C7B37">
                    <w:pPr>
                      <w:spacing w:before="35"/>
                      <w:ind w:left="18"/>
                      <w:rPr>
                        <w:rFonts w:ascii="Calibri"/>
                        <w:i/>
                        <w:sz w:val="3"/>
                      </w:rPr>
                    </w:pPr>
                    <w:r>
                      <w:rPr>
                        <w:rFonts w:ascii="Calibri"/>
                        <w:i/>
                        <w:color w:val="B0A3A0"/>
                        <w:spacing w:val="-2"/>
                        <w:w w:val="130"/>
                        <w:sz w:val="3"/>
                      </w:rPr>
                      <w:t>PHONE</w:t>
                    </w:r>
                  </w:p>
                </w:txbxContent>
              </v:textbox>
            </v:shape>
            <v:shape id="docshape1956" o:spid="_x0000_s6365" type="#_x0000_t202" style="position:absolute;left:8678;top:3365;width:1048;height:90" filled="f" strokecolor="#b0a3a0" strokeweight=".02786mm">
              <v:textbox inset="0,0,0,0">
                <w:txbxContent>
                  <w:p w:rsidR="009C7B37" w:rsidRDefault="009C7B37">
                    <w:pPr>
                      <w:spacing w:before="34"/>
                      <w:ind w:left="55"/>
                      <w:rPr>
                        <w:rFonts w:ascii="Calibri"/>
                        <w:i/>
                        <w:sz w:val="3"/>
                      </w:rPr>
                    </w:pPr>
                    <w:r>
                      <w:rPr>
                        <w:rFonts w:ascii="Calibri"/>
                        <w:i/>
                        <w:color w:val="B0A3A0"/>
                        <w:spacing w:val="-2"/>
                        <w:w w:val="120"/>
                        <w:sz w:val="3"/>
                      </w:rPr>
                      <w:t>MOBILE</w:t>
                    </w:r>
                  </w:p>
                </w:txbxContent>
              </v:textbox>
            </v:shape>
            <v:shape id="docshape1957" o:spid="_x0000_s6364" type="#_x0000_t202" style="position:absolute;left:7854;top:3365;width:824;height:90" filled="f" strokecolor="#b0a3a0" strokeweight=".02786mm">
              <v:textbox inset="0,0,0,0">
                <w:txbxContent>
                  <w:p w:rsidR="009C7B37" w:rsidRDefault="009C7B37">
                    <w:pPr>
                      <w:spacing w:before="34"/>
                      <w:ind w:left="18"/>
                      <w:rPr>
                        <w:rFonts w:ascii="Calibri"/>
                        <w:i/>
                        <w:sz w:val="3"/>
                      </w:rPr>
                    </w:pPr>
                    <w:r>
                      <w:rPr>
                        <w:rFonts w:ascii="Calibri"/>
                        <w:i/>
                        <w:color w:val="B0A3A0"/>
                        <w:spacing w:val="-2"/>
                        <w:w w:val="130"/>
                        <w:sz w:val="3"/>
                      </w:rPr>
                      <w:t>PHONE</w:t>
                    </w:r>
                  </w:p>
                </w:txbxContent>
              </v:textbox>
            </v:shape>
            <v:shape id="docshape1958" o:spid="_x0000_s6363" type="#_x0000_t202" style="position:absolute;left:7854;top:4140;width:824;height:90" filled="f" strokecolor="#b0a3a0" strokeweight=".02786mm">
              <v:textbox inset="0,0,0,0">
                <w:txbxContent>
                  <w:p w:rsidR="009C7B37" w:rsidRDefault="009C7B37">
                    <w:pPr>
                      <w:spacing w:before="35"/>
                      <w:ind w:left="18"/>
                      <w:rPr>
                        <w:rFonts w:ascii="Calibri"/>
                        <w:i/>
                        <w:sz w:val="3"/>
                      </w:rPr>
                    </w:pPr>
                    <w:proofErr w:type="spellStart"/>
                    <w:r>
                      <w:rPr>
                        <w:rFonts w:ascii="Calibri"/>
                        <w:i/>
                        <w:color w:val="B0A3A0"/>
                        <w:spacing w:val="-2"/>
                        <w:w w:val="130"/>
                        <w:sz w:val="3"/>
                      </w:rPr>
                      <w:t>DDMMYYYY</w:t>
                    </w:r>
                    <w:proofErr w:type="spellEnd"/>
                  </w:p>
                </w:txbxContent>
              </v:textbox>
            </v:shape>
            <v:shape id="docshape1959" o:spid="_x0000_s6362" type="#_x0000_t202" style="position:absolute;left:7854;top:3494;width:824;height:90" filled="f" strokecolor="#b0a3a0" strokeweight=".02786mm">
              <v:textbox inset="0,0,0,0">
                <w:txbxContent>
                  <w:p w:rsidR="009C7B37" w:rsidRDefault="009C7B37">
                    <w:pPr>
                      <w:spacing w:before="35"/>
                      <w:ind w:left="18"/>
                      <w:rPr>
                        <w:rFonts w:ascii="Calibri"/>
                        <w:i/>
                        <w:sz w:val="3"/>
                      </w:rPr>
                    </w:pPr>
                    <w:proofErr w:type="spellStart"/>
                    <w:r>
                      <w:rPr>
                        <w:rFonts w:ascii="Calibri"/>
                        <w:i/>
                        <w:color w:val="B0A3A0"/>
                        <w:spacing w:val="-2"/>
                        <w:w w:val="130"/>
                        <w:sz w:val="3"/>
                      </w:rPr>
                      <w:t>DDMMYYYY</w:t>
                    </w:r>
                    <w:proofErr w:type="spellEnd"/>
                  </w:p>
                </w:txbxContent>
              </v:textbox>
            </v:shape>
            <w10:wrap anchorx="page"/>
          </v:group>
        </w:pict>
      </w:r>
      <w:r>
        <w:pict>
          <v:shape id="docshape1960" o:spid="_x0000_s6360" type="#_x0000_t202" style="position:absolute;left:0;text-align:left;margin-left:15.5pt;margin-top:17.5pt;width:27.8pt;height:12.7pt;z-index:16288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1961" o:spid="_x0000_s6359" type="#_x0000_t202" style="position:absolute;left:0;text-align:left;margin-left:99.2pt;margin-top:13.2pt;width:19.85pt;height:15.5pt;z-index:16293376;mso-position-horizontal-relative:page" filled="f" stroked="f">
            <v:textbox inset="0,0,0,0">
              <w:txbxContent>
                <w:p w:rsidR="009C7B37" w:rsidRDefault="009C7B37">
                  <w:pPr>
                    <w:spacing w:before="16"/>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1</w:t>
                  </w:r>
                  <w:r>
                    <w:rPr>
                      <w:rFonts w:ascii="Calibri"/>
                      <w:color w:val="FFFFFF"/>
                      <w:spacing w:val="80"/>
                      <w:w w:val="115"/>
                      <w:sz w:val="24"/>
                      <w:shd w:val="clear" w:color="auto" w:fill="A30B35"/>
                    </w:rPr>
                    <w:t xml:space="preserve"> </w:t>
                  </w:r>
                </w:p>
              </w:txbxContent>
            </v:textbox>
            <w10:wrap anchorx="page"/>
          </v:shape>
        </w:pict>
      </w:r>
      <w:r w:rsidR="00FE798B">
        <w:rPr>
          <w:color w:val="A30B35"/>
        </w:rPr>
        <w:t>C3.1 Project overview and</w:t>
      </w:r>
      <w:r w:rsidR="00FE798B">
        <w:rPr>
          <w:color w:val="A30B35"/>
          <w:spacing w:val="-15"/>
        </w:rPr>
        <w:t xml:space="preserve"> </w:t>
      </w:r>
      <w:r w:rsidR="00FE798B">
        <w:rPr>
          <w:color w:val="A30B35"/>
        </w:rPr>
        <w:t>strategic</w:t>
      </w:r>
      <w:r w:rsidR="00FE798B">
        <w:rPr>
          <w:color w:val="A30B35"/>
          <w:spacing w:val="-15"/>
        </w:rPr>
        <w:t xml:space="preserve"> </w:t>
      </w:r>
      <w:r w:rsidR="00FE798B">
        <w:rPr>
          <w:color w:val="A30B35"/>
        </w:rPr>
        <w:t>alignment</w:t>
      </w:r>
    </w:p>
    <w:p w:rsidR="00D85440" w:rsidRDefault="009C7B37">
      <w:pPr>
        <w:pStyle w:val="BodyText"/>
        <w:spacing w:line="20" w:lineRule="exact"/>
        <w:ind w:left="-240"/>
        <w:rPr>
          <w:sz w:val="2"/>
        </w:rPr>
      </w:pPr>
      <w:r>
        <w:rPr>
          <w:sz w:val="2"/>
        </w:rPr>
      </w:r>
      <w:r>
        <w:rPr>
          <w:sz w:val="2"/>
        </w:rPr>
        <w:pict>
          <v:group id="docshapegroup1962" o:spid="_x0000_s6357" style="width:35.55pt;height:1pt;mso-position-horizontal-relative:char;mso-position-vertical-relative:line" coordsize="711,20">
            <v:line id="_x0000_s6358" style="position:absolute" from="710,10" to="0,10" strokecolor="#b0a3a0" strokeweight="1pt"/>
            <w10:anchorlock/>
          </v:group>
        </w:pict>
      </w:r>
    </w:p>
    <w:p w:rsidR="00D85440" w:rsidRDefault="009C7B37">
      <w:pPr>
        <w:pStyle w:val="Heading8"/>
        <w:tabs>
          <w:tab w:val="left" w:pos="2424"/>
        </w:tabs>
        <w:spacing w:before="163"/>
      </w:pPr>
      <w:r>
        <w:pict>
          <v:shape id="docshape1963" o:spid="_x0000_s6356" type="#_x0000_t202" style="position:absolute;left:0;text-align:left;margin-left:21.8pt;margin-top:6.2pt;width:12.35pt;height:65.8pt;z-index:162923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b w:val="0"/>
          <w:color w:val="FFFFFF"/>
          <w:spacing w:val="40"/>
          <w:w w:val="105"/>
          <w:position w:val="10"/>
          <w:sz w:val="24"/>
          <w:shd w:val="clear" w:color="auto" w:fill="B0A3A0"/>
        </w:rPr>
        <w:t xml:space="preserve"> </w:t>
      </w:r>
      <w:r w:rsidR="00FE798B">
        <w:rPr>
          <w:rFonts w:ascii="Calibri"/>
          <w:b w:val="0"/>
          <w:color w:val="FFFFFF"/>
          <w:w w:val="105"/>
          <w:position w:val="10"/>
          <w:sz w:val="24"/>
          <w:shd w:val="clear" w:color="auto" w:fill="B0A3A0"/>
        </w:rPr>
        <w:t>A</w:t>
      </w:r>
      <w:r w:rsidR="00FE798B">
        <w:rPr>
          <w:rFonts w:ascii="Calibri"/>
          <w:b w:val="0"/>
          <w:color w:val="FFFFFF"/>
          <w:spacing w:val="40"/>
          <w:w w:val="105"/>
          <w:position w:val="10"/>
          <w:sz w:val="24"/>
          <w:shd w:val="clear" w:color="auto" w:fill="B0A3A0"/>
        </w:rPr>
        <w:t xml:space="preserve"> </w:t>
      </w:r>
      <w:r w:rsidR="00FE798B">
        <w:rPr>
          <w:rFonts w:ascii="Calibri"/>
          <w:b w:val="0"/>
          <w:color w:val="FFFFFF"/>
          <w:position w:val="10"/>
          <w:sz w:val="24"/>
        </w:rPr>
        <w:tab/>
      </w:r>
      <w:r w:rsidR="00FE798B">
        <w:rPr>
          <w:color w:val="000000"/>
          <w:spacing w:val="-5"/>
        </w:rPr>
        <w:t>Document</w:t>
      </w:r>
      <w:r w:rsidR="00FE798B">
        <w:rPr>
          <w:color w:val="000000"/>
          <w:spacing w:val="-1"/>
          <w:w w:val="105"/>
        </w:rPr>
        <w:t xml:space="preserve"> </w:t>
      </w:r>
      <w:r w:rsidR="00FE798B">
        <w:rPr>
          <w:color w:val="000000"/>
          <w:spacing w:val="-2"/>
          <w:w w:val="105"/>
        </w:rPr>
        <w:t>control</w:t>
      </w:r>
    </w:p>
    <w:p w:rsidR="00D85440" w:rsidRDefault="00FE798B">
      <w:pPr>
        <w:pStyle w:val="BodyText"/>
        <w:spacing w:before="105" w:line="264" w:lineRule="auto"/>
        <w:ind w:left="1744" w:right="6069"/>
      </w:pPr>
      <w:r>
        <w:t>The proponent should provide document control and contact details.</w:t>
      </w:r>
    </w:p>
    <w:p w:rsidR="00D85440" w:rsidRDefault="00D85440">
      <w:pPr>
        <w:pStyle w:val="BodyText"/>
        <w:spacing w:before="4"/>
        <w:rPr>
          <w:sz w:val="23"/>
        </w:rPr>
      </w:pPr>
    </w:p>
    <w:p w:rsidR="00D85440" w:rsidRDefault="00FE798B">
      <w:pPr>
        <w:pStyle w:val="Heading5"/>
        <w:spacing w:before="0" w:line="154" w:lineRule="exact"/>
        <w:ind w:left="1744"/>
        <w:rPr>
          <w:rFonts w:ascii="Calibri"/>
        </w:rPr>
      </w:pPr>
      <w:r>
        <w:rPr>
          <w:rFonts w:ascii="Calibri"/>
          <w:color w:val="FFFFFF"/>
          <w:spacing w:val="78"/>
          <w:shd w:val="clear" w:color="auto" w:fill="B0A3A0"/>
        </w:rPr>
        <w:t xml:space="preserve"> </w:t>
      </w:r>
      <w:r>
        <w:rPr>
          <w:rFonts w:ascii="Calibri"/>
          <w:color w:val="FFFFFF"/>
          <w:spacing w:val="-12"/>
          <w:shd w:val="clear" w:color="auto" w:fill="B0A3A0"/>
        </w:rPr>
        <w:t>B</w:t>
      </w:r>
      <w:r>
        <w:rPr>
          <w:rFonts w:ascii="Calibri"/>
          <w:color w:val="FFFFFF"/>
          <w:spacing w:val="80"/>
          <w:shd w:val="clear" w:color="auto" w:fill="B0A3A0"/>
        </w:rPr>
        <w:t xml:space="preserve"> </w:t>
      </w:r>
    </w:p>
    <w:p w:rsidR="00D85440" w:rsidRDefault="00FE798B">
      <w:pPr>
        <w:pStyle w:val="Heading8"/>
        <w:spacing w:line="222" w:lineRule="exact"/>
        <w:ind w:left="2424"/>
      </w:pPr>
      <w:r>
        <w:rPr>
          <w:spacing w:val="-4"/>
        </w:rPr>
        <w:t>State/territory</w:t>
      </w:r>
      <w:r>
        <w:t xml:space="preserve"> </w:t>
      </w:r>
      <w:r>
        <w:rPr>
          <w:spacing w:val="-4"/>
        </w:rPr>
        <w:t>government</w:t>
      </w:r>
      <w:r>
        <w:t xml:space="preserve"> </w:t>
      </w:r>
      <w:r>
        <w:rPr>
          <w:spacing w:val="-4"/>
        </w:rPr>
        <w:t>approval</w:t>
      </w:r>
    </w:p>
    <w:p w:rsidR="00D85440" w:rsidRDefault="009C7B37">
      <w:pPr>
        <w:pStyle w:val="BodyText"/>
        <w:spacing w:before="104" w:line="264" w:lineRule="auto"/>
        <w:ind w:left="1744" w:right="5782"/>
      </w:pPr>
      <w:r>
        <w:pict>
          <v:shape id="docshape1964" o:spid="_x0000_s6355" type="#_x0000_t202" style="position:absolute;left:0;text-align:left;margin-left:15.45pt;margin-top:18.6pt;width:27.8pt;height:15.25pt;z-index:162892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1965" o:spid="_x0000_s6354" type="#_x0000_t202" style="position:absolute;left:0;text-align:left;margin-left:490.4pt;margin-top:34.45pt;width:52.75pt;height:10.95pt;z-index:16293888;mso-position-horizontal-relative:page" filled="f" stroked="f">
            <v:textbox inset="0,0,0,0">
              <w:txbxContent>
                <w:tbl>
                  <w:tblPr>
                    <w:tblW w:w="0" w:type="auto"/>
                    <w:tblInd w:w="7" w:type="dxa"/>
                    <w:tblBorders>
                      <w:top w:val="single" w:sz="2" w:space="0" w:color="B0A3A0"/>
                      <w:left w:val="single" w:sz="2" w:space="0" w:color="B0A3A0"/>
                      <w:bottom w:val="single" w:sz="2" w:space="0" w:color="B0A3A0"/>
                      <w:right w:val="single" w:sz="2" w:space="0" w:color="B0A3A0"/>
                      <w:insideH w:val="single" w:sz="2" w:space="0" w:color="B0A3A0"/>
                      <w:insideV w:val="single" w:sz="2" w:space="0" w:color="B0A3A0"/>
                    </w:tblBorders>
                    <w:tblLayout w:type="fixed"/>
                    <w:tblCellMar>
                      <w:left w:w="0" w:type="dxa"/>
                      <w:right w:w="0" w:type="dxa"/>
                    </w:tblCellMar>
                    <w:tblLook w:val="01E0" w:firstRow="1" w:lastRow="1" w:firstColumn="1" w:lastColumn="1" w:noHBand="0" w:noVBand="0"/>
                  </w:tblPr>
                  <w:tblGrid>
                    <w:gridCol w:w="330"/>
                    <w:gridCol w:w="723"/>
                  </w:tblGrid>
                  <w:tr w:rsidR="009C7B37">
                    <w:trPr>
                      <w:trHeight w:val="97"/>
                    </w:trPr>
                    <w:tc>
                      <w:tcPr>
                        <w:tcW w:w="330" w:type="dxa"/>
                        <w:tcBorders>
                          <w:top w:val="nil"/>
                          <w:left w:val="nil"/>
                        </w:tcBorders>
                      </w:tcPr>
                      <w:p w:rsidR="009C7B37" w:rsidRDefault="009C7B37">
                        <w:pPr>
                          <w:pStyle w:val="TableParagraph"/>
                          <w:spacing w:before="3"/>
                          <w:rPr>
                            <w:rFonts w:ascii="Times New Roman"/>
                            <w:i/>
                            <w:sz w:val="4"/>
                          </w:rPr>
                        </w:pPr>
                      </w:p>
                      <w:p w:rsidR="009C7B37" w:rsidRDefault="009C7B37">
                        <w:pPr>
                          <w:pStyle w:val="TableParagraph"/>
                          <w:spacing w:before="1" w:line="27" w:lineRule="exact"/>
                          <w:ind w:left="-3"/>
                          <w:rPr>
                            <w:rFonts w:ascii="Times New Roman"/>
                            <w:sz w:val="4"/>
                          </w:rPr>
                        </w:pPr>
                        <w:r>
                          <w:rPr>
                            <w:rFonts w:ascii="Times New Roman"/>
                            <w:spacing w:val="-2"/>
                            <w:w w:val="105"/>
                            <w:sz w:val="4"/>
                          </w:rPr>
                          <w:t>ORGANISATION</w:t>
                        </w:r>
                      </w:p>
                    </w:tc>
                    <w:tc>
                      <w:tcPr>
                        <w:tcW w:w="723" w:type="dxa"/>
                        <w:tcBorders>
                          <w:bottom w:val="double" w:sz="2" w:space="0" w:color="B0A3A0"/>
                        </w:tcBorders>
                      </w:tcPr>
                      <w:p w:rsidR="009C7B37" w:rsidRDefault="009C7B37">
                        <w:pPr>
                          <w:pStyle w:val="TableParagraph"/>
                          <w:rPr>
                            <w:rFonts w:ascii="Times New Roman"/>
                            <w:sz w:val="4"/>
                          </w:rPr>
                        </w:pPr>
                      </w:p>
                    </w:tc>
                  </w:tr>
                  <w:tr w:rsidR="009C7B37">
                    <w:trPr>
                      <w:trHeight w:val="97"/>
                    </w:trPr>
                    <w:tc>
                      <w:tcPr>
                        <w:tcW w:w="1053" w:type="dxa"/>
                        <w:gridSpan w:val="2"/>
                        <w:tcBorders>
                          <w:top w:val="nil"/>
                        </w:tcBorders>
                      </w:tcPr>
                      <w:p w:rsidR="009C7B37" w:rsidRDefault="009C7B37">
                        <w:pPr>
                          <w:pStyle w:val="TableParagraph"/>
                          <w:rPr>
                            <w:rFonts w:ascii="Times New Roman"/>
                            <w:i/>
                            <w:sz w:val="4"/>
                          </w:rPr>
                        </w:pPr>
                      </w:p>
                      <w:p w:rsidR="009C7B37" w:rsidRDefault="009C7B37">
                        <w:pPr>
                          <w:pStyle w:val="TableParagraph"/>
                          <w:spacing w:line="31" w:lineRule="exact"/>
                          <w:ind w:left="19"/>
                          <w:rPr>
                            <w:i/>
                            <w:sz w:val="3"/>
                          </w:rPr>
                        </w:pPr>
                        <w:r>
                          <w:rPr>
                            <w:i/>
                            <w:color w:val="B0A3A0"/>
                            <w:spacing w:val="-2"/>
                            <w:w w:val="120"/>
                            <w:sz w:val="3"/>
                          </w:rPr>
                          <w:t>EMAIL</w:t>
                        </w:r>
                      </w:p>
                    </w:tc>
                  </w:tr>
                </w:tbl>
                <w:p w:rsidR="009C7B37" w:rsidRDefault="009C7B37">
                  <w:pPr>
                    <w:pStyle w:val="BodyText"/>
                  </w:pPr>
                </w:p>
              </w:txbxContent>
            </v:textbox>
            <w10:wrap anchorx="page"/>
          </v:shape>
        </w:pict>
      </w:r>
      <w:r w:rsidR="00FE798B">
        <w:t>The proponent should provide a brief description of the potential project impacts on the state or territory governments identified.</w:t>
      </w:r>
    </w:p>
    <w:p w:rsidR="00D85440" w:rsidRDefault="009C7B37">
      <w:pPr>
        <w:pStyle w:val="BodyText"/>
        <w:tabs>
          <w:tab w:val="left" w:pos="6449"/>
        </w:tabs>
        <w:spacing w:before="98" w:line="240" w:lineRule="exact"/>
        <w:ind w:left="1744" w:right="4930"/>
      </w:pPr>
      <w:r>
        <w:pict>
          <v:shape id="docshape1966" o:spid="_x0000_s6353" type="#_x0000_t202" style="position:absolute;left:0;text-align:left;margin-left:17pt;margin-top:7.05pt;width:21.95pt;height:63.5pt;z-index:162908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1967" o:spid="_x0000_s6352" type="#_x0000_t202" style="position:absolute;left:0;text-align:left;margin-left:490.4pt;margin-top:25.5pt;width:52.75pt;height:10.95pt;z-index:16294400;mso-position-horizontal-relative:page" filled="f" stroked="f">
            <v:textbox inset="0,0,0,0">
              <w:txbxContent>
                <w:tbl>
                  <w:tblPr>
                    <w:tblW w:w="0" w:type="auto"/>
                    <w:tblInd w:w="7" w:type="dxa"/>
                    <w:tblBorders>
                      <w:top w:val="single" w:sz="2" w:space="0" w:color="B0A3A0"/>
                      <w:left w:val="single" w:sz="2" w:space="0" w:color="B0A3A0"/>
                      <w:bottom w:val="single" w:sz="2" w:space="0" w:color="B0A3A0"/>
                      <w:right w:val="single" w:sz="2" w:space="0" w:color="B0A3A0"/>
                      <w:insideH w:val="single" w:sz="2" w:space="0" w:color="B0A3A0"/>
                      <w:insideV w:val="single" w:sz="2" w:space="0" w:color="B0A3A0"/>
                    </w:tblBorders>
                    <w:tblLayout w:type="fixed"/>
                    <w:tblCellMar>
                      <w:left w:w="0" w:type="dxa"/>
                      <w:right w:w="0" w:type="dxa"/>
                    </w:tblCellMar>
                    <w:tblLook w:val="01E0" w:firstRow="1" w:lastRow="1" w:firstColumn="1" w:lastColumn="1" w:noHBand="0" w:noVBand="0"/>
                  </w:tblPr>
                  <w:tblGrid>
                    <w:gridCol w:w="330"/>
                    <w:gridCol w:w="723"/>
                  </w:tblGrid>
                  <w:tr w:rsidR="009C7B37">
                    <w:trPr>
                      <w:trHeight w:val="97"/>
                    </w:trPr>
                    <w:tc>
                      <w:tcPr>
                        <w:tcW w:w="330" w:type="dxa"/>
                        <w:tcBorders>
                          <w:top w:val="nil"/>
                          <w:left w:val="nil"/>
                        </w:tcBorders>
                      </w:tcPr>
                      <w:p w:rsidR="009C7B37" w:rsidRDefault="009C7B37">
                        <w:pPr>
                          <w:pStyle w:val="TableParagraph"/>
                          <w:spacing w:before="3"/>
                          <w:rPr>
                            <w:rFonts w:ascii="Times New Roman"/>
                            <w:i/>
                            <w:sz w:val="4"/>
                          </w:rPr>
                        </w:pPr>
                      </w:p>
                      <w:p w:rsidR="009C7B37" w:rsidRDefault="009C7B37">
                        <w:pPr>
                          <w:pStyle w:val="TableParagraph"/>
                          <w:spacing w:before="1" w:line="27" w:lineRule="exact"/>
                          <w:ind w:left="-3"/>
                          <w:rPr>
                            <w:rFonts w:ascii="Times New Roman"/>
                            <w:sz w:val="4"/>
                          </w:rPr>
                        </w:pPr>
                        <w:r>
                          <w:rPr>
                            <w:rFonts w:ascii="Times New Roman"/>
                            <w:spacing w:val="-2"/>
                            <w:w w:val="105"/>
                            <w:sz w:val="4"/>
                          </w:rPr>
                          <w:t>ORGANISATION</w:t>
                        </w:r>
                      </w:p>
                    </w:tc>
                    <w:tc>
                      <w:tcPr>
                        <w:tcW w:w="723" w:type="dxa"/>
                        <w:tcBorders>
                          <w:bottom w:val="double" w:sz="2" w:space="0" w:color="B0A3A0"/>
                        </w:tcBorders>
                      </w:tcPr>
                      <w:p w:rsidR="009C7B37" w:rsidRDefault="009C7B37">
                        <w:pPr>
                          <w:pStyle w:val="TableParagraph"/>
                          <w:rPr>
                            <w:rFonts w:ascii="Times New Roman"/>
                            <w:sz w:val="4"/>
                          </w:rPr>
                        </w:pPr>
                      </w:p>
                    </w:tc>
                  </w:tr>
                  <w:tr w:rsidR="009C7B37">
                    <w:trPr>
                      <w:trHeight w:val="97"/>
                    </w:trPr>
                    <w:tc>
                      <w:tcPr>
                        <w:tcW w:w="1053" w:type="dxa"/>
                        <w:gridSpan w:val="2"/>
                        <w:tcBorders>
                          <w:top w:val="nil"/>
                        </w:tcBorders>
                      </w:tcPr>
                      <w:p w:rsidR="009C7B37" w:rsidRDefault="009C7B37">
                        <w:pPr>
                          <w:pStyle w:val="TableParagraph"/>
                          <w:rPr>
                            <w:rFonts w:ascii="Times New Roman"/>
                            <w:i/>
                            <w:sz w:val="4"/>
                          </w:rPr>
                        </w:pPr>
                      </w:p>
                      <w:p w:rsidR="009C7B37" w:rsidRDefault="009C7B37">
                        <w:pPr>
                          <w:pStyle w:val="TableParagraph"/>
                          <w:spacing w:line="31" w:lineRule="exact"/>
                          <w:ind w:left="19"/>
                          <w:rPr>
                            <w:i/>
                            <w:sz w:val="3"/>
                          </w:rPr>
                        </w:pPr>
                        <w:r>
                          <w:rPr>
                            <w:i/>
                            <w:color w:val="B0A3A0"/>
                            <w:spacing w:val="-2"/>
                            <w:w w:val="120"/>
                            <w:sz w:val="3"/>
                          </w:rPr>
                          <w:t>EMAIL</w:t>
                        </w:r>
                      </w:p>
                    </w:tc>
                  </w:tr>
                </w:tbl>
                <w:p w:rsidR="009C7B37" w:rsidRDefault="009C7B37">
                  <w:pPr>
                    <w:pStyle w:val="BodyText"/>
                  </w:pPr>
                </w:p>
              </w:txbxContent>
            </v:textbox>
            <w10:wrap anchorx="page"/>
          </v:shape>
        </w:pict>
      </w:r>
      <w:r w:rsidR="00FE798B">
        <w:t>For private sector proposals, evidence is required to</w:t>
      </w:r>
      <w:r w:rsidR="00FE798B">
        <w:tab/>
      </w:r>
      <w:r w:rsidR="00FE798B">
        <w:rPr>
          <w:rFonts w:ascii="Calibri"/>
          <w:color w:val="FFFFFF"/>
          <w:spacing w:val="40"/>
          <w:position w:val="-2"/>
          <w:sz w:val="24"/>
          <w:shd w:val="clear" w:color="auto" w:fill="A30B35"/>
        </w:rPr>
        <w:t xml:space="preserve"> </w:t>
      </w:r>
      <w:proofErr w:type="gramStart"/>
      <w:r w:rsidR="00FE798B">
        <w:rPr>
          <w:rFonts w:ascii="Calibri"/>
          <w:color w:val="FFFFFF"/>
          <w:position w:val="-2"/>
          <w:sz w:val="24"/>
          <w:shd w:val="clear" w:color="auto" w:fill="A30B35"/>
        </w:rPr>
        <w:t>1</w:t>
      </w:r>
      <w:r w:rsidR="00FE798B">
        <w:rPr>
          <w:rFonts w:ascii="Calibri"/>
          <w:color w:val="FFFFFF"/>
          <w:spacing w:val="40"/>
          <w:position w:val="-2"/>
          <w:sz w:val="24"/>
          <w:shd w:val="clear" w:color="auto" w:fill="A30B35"/>
        </w:rPr>
        <w:t xml:space="preserve"> </w:t>
      </w:r>
      <w:r w:rsidR="00FE798B">
        <w:rPr>
          <w:rFonts w:ascii="Calibri"/>
          <w:color w:val="FFFFFF"/>
          <w:spacing w:val="40"/>
          <w:position w:val="-2"/>
          <w:sz w:val="24"/>
        </w:rPr>
        <w:t xml:space="preserve"> </w:t>
      </w:r>
      <w:r w:rsidR="00FE798B">
        <w:rPr>
          <w:color w:val="000000"/>
        </w:rPr>
        <w:t>demonstrate</w:t>
      </w:r>
      <w:proofErr w:type="gramEnd"/>
      <w:r w:rsidR="00FE798B">
        <w:rPr>
          <w:color w:val="000000"/>
          <w:spacing w:val="39"/>
        </w:rPr>
        <w:t xml:space="preserve"> </w:t>
      </w:r>
      <w:r w:rsidR="00FE798B">
        <w:rPr>
          <w:color w:val="000000"/>
        </w:rPr>
        <w:t>support</w:t>
      </w:r>
      <w:r w:rsidR="00FE798B">
        <w:rPr>
          <w:color w:val="000000"/>
          <w:spacing w:val="39"/>
        </w:rPr>
        <w:t xml:space="preserve"> </w:t>
      </w:r>
      <w:r w:rsidR="00FE798B">
        <w:rPr>
          <w:color w:val="000000"/>
        </w:rPr>
        <w:t>of</w:t>
      </w:r>
      <w:r w:rsidR="00FE798B">
        <w:rPr>
          <w:color w:val="000000"/>
          <w:spacing w:val="39"/>
        </w:rPr>
        <w:t xml:space="preserve"> </w:t>
      </w:r>
      <w:r w:rsidR="00FE798B">
        <w:rPr>
          <w:color w:val="000000"/>
        </w:rPr>
        <w:t>the</w:t>
      </w:r>
      <w:r w:rsidR="00FE798B">
        <w:rPr>
          <w:color w:val="000000"/>
          <w:spacing w:val="39"/>
        </w:rPr>
        <w:t xml:space="preserve"> </w:t>
      </w:r>
      <w:r w:rsidR="00FE798B">
        <w:rPr>
          <w:color w:val="000000"/>
        </w:rPr>
        <w:t>impacted</w:t>
      </w:r>
      <w:r w:rsidR="00FE798B">
        <w:rPr>
          <w:color w:val="000000"/>
          <w:spacing w:val="39"/>
        </w:rPr>
        <w:t xml:space="preserve"> </w:t>
      </w:r>
      <w:r w:rsidR="00FE798B">
        <w:rPr>
          <w:color w:val="000000"/>
        </w:rPr>
        <w:t>state/territory government(s). Note, public sector proponents are not</w:t>
      </w:r>
      <w:r w:rsidR="00FE798B">
        <w:rPr>
          <w:color w:val="000000"/>
        </w:rPr>
        <w:tab/>
      </w:r>
      <w:r w:rsidR="00FE798B">
        <w:rPr>
          <w:rFonts w:ascii="Calibri"/>
          <w:color w:val="FFFFFF"/>
          <w:spacing w:val="40"/>
          <w:position w:val="7"/>
          <w:sz w:val="16"/>
          <w:shd w:val="clear" w:color="auto" w:fill="B0A3A0"/>
        </w:rPr>
        <w:t xml:space="preserve"> </w:t>
      </w:r>
      <w:proofErr w:type="gramStart"/>
      <w:r w:rsidR="00FE798B">
        <w:rPr>
          <w:rFonts w:ascii="Calibri"/>
          <w:color w:val="FFFFFF"/>
          <w:position w:val="7"/>
          <w:sz w:val="16"/>
          <w:shd w:val="clear" w:color="auto" w:fill="B0A3A0"/>
        </w:rPr>
        <w:t>A</w:t>
      </w:r>
      <w:r w:rsidR="00FE798B">
        <w:rPr>
          <w:rFonts w:ascii="Calibri"/>
          <w:color w:val="FFFFFF"/>
          <w:spacing w:val="40"/>
          <w:position w:val="7"/>
          <w:sz w:val="16"/>
          <w:shd w:val="clear" w:color="auto" w:fill="B0A3A0"/>
        </w:rPr>
        <w:t xml:space="preserve"> </w:t>
      </w:r>
      <w:r w:rsidR="00FE798B">
        <w:rPr>
          <w:rFonts w:ascii="Calibri"/>
          <w:color w:val="FFFFFF"/>
          <w:spacing w:val="40"/>
          <w:position w:val="7"/>
          <w:sz w:val="16"/>
        </w:rPr>
        <w:t xml:space="preserve"> </w:t>
      </w:r>
      <w:r w:rsidR="00FE798B">
        <w:rPr>
          <w:color w:val="000000"/>
        </w:rPr>
        <w:t>required</w:t>
      </w:r>
      <w:proofErr w:type="gramEnd"/>
      <w:r w:rsidR="00FE798B">
        <w:rPr>
          <w:color w:val="000000"/>
        </w:rPr>
        <w:t xml:space="preserve"> to complete the table outlining level of support.</w:t>
      </w:r>
    </w:p>
    <w:p w:rsidR="00D85440" w:rsidRDefault="00FE798B">
      <w:pPr>
        <w:spacing w:line="252" w:lineRule="exact"/>
        <w:ind w:left="6449"/>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1</w:t>
      </w:r>
      <w:r>
        <w:rPr>
          <w:rFonts w:ascii="Calibri"/>
          <w:color w:val="FFFFFF"/>
          <w:spacing w:val="80"/>
          <w:w w:val="115"/>
          <w:sz w:val="24"/>
          <w:shd w:val="clear" w:color="auto" w:fill="A30B35"/>
        </w:rPr>
        <w:t xml:space="preserve"> </w:t>
      </w:r>
    </w:p>
    <w:p w:rsidR="00D85440" w:rsidRDefault="00FE798B">
      <w:pPr>
        <w:spacing w:before="162"/>
        <w:ind w:left="6449"/>
        <w:rPr>
          <w:rFonts w:ascii="Calibri"/>
          <w:sz w:val="16"/>
        </w:rPr>
      </w:pPr>
      <w:r>
        <w:rPr>
          <w:rFonts w:ascii="Calibri"/>
          <w:color w:val="FFFFFF"/>
          <w:spacing w:val="61"/>
          <w:sz w:val="16"/>
          <w:shd w:val="clear" w:color="auto" w:fill="B0A3A0"/>
        </w:rPr>
        <w:t xml:space="preserve"> </w:t>
      </w:r>
      <w:r>
        <w:rPr>
          <w:rFonts w:ascii="Calibri"/>
          <w:color w:val="FFFFFF"/>
          <w:spacing w:val="-10"/>
          <w:sz w:val="16"/>
          <w:shd w:val="clear" w:color="auto" w:fill="B0A3A0"/>
        </w:rPr>
        <w:t>B</w:t>
      </w:r>
      <w:r>
        <w:rPr>
          <w:rFonts w:ascii="Calibri"/>
          <w:color w:val="FFFFFF"/>
          <w:spacing w:val="40"/>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2"/>
        </w:rPr>
      </w:pPr>
    </w:p>
    <w:p w:rsidR="00D85440" w:rsidRDefault="009C7B37">
      <w:pPr>
        <w:spacing w:before="1"/>
        <w:ind w:left="7109" w:right="3991"/>
        <w:jc w:val="center"/>
        <w:rPr>
          <w:i/>
          <w:sz w:val="19"/>
        </w:rPr>
      </w:pPr>
      <w:r>
        <w:pict>
          <v:shape id="docshape1968" o:spid="_x0000_s6351" type="#_x0000_t202" style="position:absolute;left:0;text-align:left;margin-left:15.45pt;margin-top:-1.9pt;width:27.8pt;height:15.3pt;z-index:162897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i/>
          <w:sz w:val="19"/>
        </w:rPr>
        <w:t>Page</w:t>
      </w:r>
      <w:r w:rsidR="00FE798B">
        <w:rPr>
          <w:i/>
          <w:spacing w:val="-5"/>
          <w:sz w:val="19"/>
        </w:rPr>
        <w:t xml:space="preserve"> </w:t>
      </w:r>
      <w:r w:rsidR="00FE798B">
        <w:rPr>
          <w:i/>
          <w:spacing w:val="-10"/>
          <w:sz w:val="19"/>
        </w:rPr>
        <w:t>1</w:t>
      </w:r>
    </w:p>
    <w:p w:rsidR="00D85440" w:rsidRDefault="00D85440">
      <w:pPr>
        <w:pStyle w:val="BodyText"/>
        <w:spacing w:before="5" w:after="1"/>
        <w:rPr>
          <w:i/>
          <w:sz w:val="17"/>
        </w:rPr>
      </w:pPr>
    </w:p>
    <w:p w:rsidR="00D85440" w:rsidRDefault="009C7B37">
      <w:pPr>
        <w:pStyle w:val="BodyText"/>
        <w:spacing w:line="20" w:lineRule="exact"/>
        <w:ind w:left="-240"/>
        <w:rPr>
          <w:sz w:val="2"/>
        </w:rPr>
      </w:pPr>
      <w:r>
        <w:rPr>
          <w:sz w:val="2"/>
        </w:rPr>
      </w:r>
      <w:r>
        <w:rPr>
          <w:sz w:val="2"/>
        </w:rPr>
        <w:pict>
          <v:group id="docshapegroup1969" o:spid="_x0000_s6349" style="width:35.55pt;height:1pt;mso-position-horizontal-relative:char;mso-position-vertical-relative:line" coordsize="711,20">
            <v:line id="_x0000_s6350" style="position:absolute" from="710,10" to="0,10" strokecolor="#b0a3a0" strokeweight="1pt"/>
            <w10:anchorlock/>
          </v:group>
        </w:pict>
      </w:r>
    </w:p>
    <w:p w:rsidR="00D85440" w:rsidRDefault="00D85440">
      <w:pPr>
        <w:pStyle w:val="BodyText"/>
        <w:spacing w:before="4"/>
        <w:rPr>
          <w:i/>
          <w:sz w:val="21"/>
        </w:rPr>
      </w:pPr>
    </w:p>
    <w:p w:rsidR="00D85440" w:rsidRDefault="009C7B37">
      <w:pPr>
        <w:pStyle w:val="Heading8"/>
        <w:tabs>
          <w:tab w:val="left" w:pos="2424"/>
        </w:tabs>
        <w:spacing w:before="120"/>
      </w:pPr>
      <w:r>
        <w:pict>
          <v:group id="docshapegroup1970" o:spid="_x0000_s6318" style="position:absolute;left:0;text-align:left;margin-left:354.35pt;margin-top:2.6pt;width:201.55pt;height:265pt;z-index:16287232;mso-position-horizontal-relative:page" coordorigin="7087,52" coordsize="4031,5300">
            <v:shape id="docshape1971" o:spid="_x0000_s6348" style="position:absolute;left:7621;top:312;width:322;height:145" coordorigin="7622,313" coordsize="322,145" o:spt="100" adj="0,,0" path="m7643,454r-2,l7640,451r-1,-2l7639,447r-3,-7l7634,436r,11l7627,447r4,-7l7634,447r,-11l7633,434r-1,l7624,451r,3l7622,454r,l7628,454r,l7627,454r-1,l7626,451r1,-2l7634,449r2,3l7636,454r-3,l7633,454r10,l7643,454xm7657,454r-1,l7656,451r,-11l7650,440r,1l7651,441r,10l7651,452r-1,1l7648,453r,-13l7642,440r,1l7643,441r,12l7645,455r4,l7650,454r1,-1l7651,454r6,l7657,454xm7668,446r-7,-1l7661,442r1,-1l7665,441r1,2l7667,445r,l7667,440r-1,l7666,440r,1l7665,441r,-1l7664,440r-1,l7660,440r-2,2l7658,448r7,1l7665,453r-1,1l7661,454r-2,-3l7659,450r-1,l7659,455r,l7659,454r1,l7660,454r1,l7663,455r3,l7668,453r,-7xm7678,440r-4,l7674,435r,l7673,438r-2,2l7668,441r,1l7670,442r,11l7671,455r5,l7677,453r1,-1l7677,451r,1l7676,453r-2,l7674,442r4,l7678,440xm7691,441r-1,-1l7687,440r-1,2l7685,443r,l7685,440r-6,l7679,441r1,l7680,454r-1,l7679,454r7,l7686,454r-1,l7685,444r1,-1l7688,443r,1l7690,444r1,-1l7691,441xm7704,453r,l7704,452r,1l7703,453r,l7703,452r,-5l7703,441r-1,l7701,440r-6,l7692,441r,4l7692,446r3,l7696,445r,-2l7695,443r,-2l7696,441r1,l7698,441r,4l7698,447r,5l7697,452r-1,l7695,452r,-3l7697,447r1,l7698,445r-5,3l7691,449r,5l7692,455r4,l7697,454r1,-1l7699,454r1,1l7703,455r1,-1l7704,453xm7709,336r,l7709,336r-1,l7708,336r,l7708,336r-1,1l7707,337r1,l7708,337r1,l7709,337r,l7709,336xm7709,340r,-1l7709,339r,-1l7708,338r,1l7708,339r,1l7708,340r,l7709,340r,l7709,340xm7710,352r,l7710,351r-1,-1l7709,351r,l7709,352r,l7709,352r1,l7710,352r,l7710,352xm7711,347r-1,-1l7709,346r-1,-1l7707,345r-1,-1l7705,344r,1l7704,344r,1l7706,345r1,2l7709,347r,l7710,348r1,-1xm7711,338r,l7711,338r-1,l7710,338r,l7710,339r,l7711,339r,l7711,339r,l7711,338xm7712,341r-1,l7711,340r,l7710,340r,l7710,341r,l7710,341r,1l7710,342r,l7711,342r,l7712,341r,xm7712,334r,-1l7711,333r,-1l7711,332r-1,l7710,332r1,2l7710,336r2,2l7712,338r,l7712,338r,-1l7712,335r,-1xm7712,350r,l7712,349r,l7711,349r,l7710,349r,1l7710,350r,l7711,351r,l7711,351r1,l7712,350xm7712,454r-1,l7711,451r,-17l7705,434r,1l7707,435r,19l7705,454r,l7712,454r,xm7713,345r-1,l7712,344r-1,-1l7711,343r-1,-1l7709,342r-1,-1l7708,341r-1,l7707,341r1,2l7710,345r2,l7712,345r1,xm7713,352r-1,l7712,351r,l7711,352r,l7711,353r,l7712,353r,l7712,353r,-1l7713,352xm7714,341r,l7713,340r,l7712,340r,l7712,341r,l7712,341r,1l7713,342r,-1l7714,341xm7714,339r,-1l7714,338r-1,-1l7713,338r,l7712,338r1,1l7713,339r,l7714,339r,l7714,339xm7714,350r,l7714,349r-1,l7713,350r-1,l7713,351r,l7713,351r1,l7714,351r,l7714,350xm7715,349r,l7715,349r-1,-1l7713,348r-1,l7711,348r-2,1l7709,349r-2,-1l7707,348r,-1l7706,347r,l7705,347r,l7705,348r,l7705,348r1,l7706,348r-1,2l7704,350r,l7705,350r1,1l7707,351r2,l7710,349r,l7710,349r1,l7711,349r1,-1l7712,349r1,l7715,349xm7717,353r,-1l7716,352r-1,-1l7715,352r,l7715,353r,l7715,353r1,l7716,353r,l7717,353xm7717,343r,-3l7716,339r,l7716,339r,l7716,342r-2,1l7715,346r,1l7715,348r,1l7716,349r,l7715,346r1,-1l7717,343xm7718,350r-2,-1l7717,350r1,xm7719,347r,-1l7718,346r,-1l7717,346r,l7717,346r,1l7717,347r1,l7718,347r,l7719,347xm7719,435r-1,-1l7716,434r-1,1l7715,437r1,1l7718,438r1,-1l7719,435xm7720,349r,-1l7720,348r-1,l7719,348r,l7718,348r,l7718,348r,1l7718,349r1,l7719,349r,l7720,349r,xm7721,354r,l7720,354r,-1l7720,353r-1,1l7719,354r,l7719,355r1,l7720,355r,l7721,354xm7721,454r-2,l7719,440r-6,l7713,441r2,l7715,454r-2,l7713,454r8,l7721,454xm7721,346r,l7721,345r,l7720,345r,l7720,346r,l7720,347r,l7721,347r,l7721,346xm7722,348r,l7721,347r,1l7721,348r-1,l7720,349r1,l7721,349r,l7722,349r,l7722,348xm7735,453r,l7735,452r-1,1l7733,453r,l7733,452r,-5l7733,441r,l7732,440r-6,l7722,441r,4l7723,446r2,l7726,445r,-2l7725,443r,-2l7727,441r1,l7729,441r,4l7729,447r,5l7728,452r-2,l7726,452r,-3l7728,447r1,l7729,445r-6,3l7722,449r,5l7723,455r3,l7728,454r1,-1l7729,454r1,1l7733,455r1,-1l7735,453xm7742,393r,1l7742,394r,l7742,393xm7745,367r,l7744,367r-1,l7743,368r1,l7744,368r1,l7745,368r,-1xm7746,365r,l7745,365r,l7745,366r,l7745,366r1,l7746,366r,-1xm7748,367r-1,l7746,367r,l7746,368r,l7747,368r,l7748,368r,-1xm7751,454r-2,l7749,442r-1,-2l7744,440r-2,1l7741,442r,-2l7735,440r,1l7737,441r,13l7735,454r,l7742,454r,l7741,454r,-10l7742,443r,-1l7745,442r,12l7743,454r,l7751,454r,xm7758,343r,-1l7758,343r,xm7761,333r-1,l7759,331r-2,l7755,330r-2,3l7750,333r,l7750,333r,1l7749,334r,-1l7749,332r,-1l7749,330r,-1l7748,329r-1,-4l7752,328r1,-3l7754,323r-3,l7750,322r,-1l7750,320r-1,l7748,319r1,-1l7749,318r,-2l7748,315r,l7746,318r-1,l7744,317r-1,-1l7742,316r,l7741,316r,l7741,318r1,2l7743,321r,1l7743,323r,2l7743,326r,2l7740,333r-3,5l7733,342r-3,3l7727,348r-1,5l7727,353r-1,1l7725,353r-2,-1l7722,352r,-1l7720,350r-2,l7720,352r,l7720,352r-2,1l7718,353r-1,1l7715,355r,1l7714,357r1,1l7716,359r,1l7716,361r1,-2l7718,359r-2,-2l7717,355r,-1l7718,353r1,l7722,352r2,2l7726,355r,2l7726,359r,2l7725,362r-1,l7720,362r-3,2l7713,365r-2,l7709,366r1,l7712,366r1,l7717,365r4,-3l7726,362r,1l7725,364r-1,1l7724,365r-1,l7723,364r-1,l7722,364r,1l7722,366r1,l7723,366r-1,1l7721,369r-3,-1l7717,370r-1,l7716,370r,1l7718,371r1,l7721,370r,-1l7722,368r2,-3l7726,364r,2l7726,367r-1,1l7724,368r,l7724,368r-1,l7723,368r,1l7723,369r,l7722,371r-2,l7718,371r-3,1l7712,372r-5,l7705,372r-1,l7703,372r-2,l7700,372r-2,1l7698,373r,l7698,373r2,2l7703,374r3,l7726,374r1,l7729,372r1,l7732,368r,-1l7733,366r,-1l7733,364r,l7734,363r1,-1l7737,362r,2l7736,366r,2l7736,370r-1,l7735,371r,1l7735,373r,1l7736,374r1,l7748,374r6,l7755,374r1,1l7757,375r,-1l7757,374r,l7756,373r,l7756,373r,-1l7755,373r,-1l7755,372r-3,-1l7749,372r-4,l7744,372r-2,l7740,371r,l7740,367r3,-8l7743,359r,-1l7743,358r,-1l7743,356r,-2l7744,352r,-1l7745,349r,l7746,347r,-1l7746,345r1,l7748,346r2,l7750,347r1,3l7751,351r,1l7753,351r-1,-1l7752,346r-1,l7751,345r,-1l7751,344r-1,-1l7750,343r,-1l7748,341r,-1l7749,338r1,l7750,338r,l7750,338r1,-1l7751,334r1,l7754,334r2,l7756,334r1,l7757,334r,l7760,333r1,xm7779,335r-1,l7778,336r,14l7778,351r,7l7778,360r-1,l7770,364r,-13l7778,351r,-1l7771,350r,-14l7778,336r,-1l7770,335r,1l7770,350r,1l7770,365r-3,1l7767,366r,l7766,367r,l7765,366r,l7762,365r,-1l7762,356r2,1l7763,358r,l7763,358r,l7763,358r,l7763,359r,l7763,360r1,2l7766,362r1,l7768,361r1,l7769,360r,-1l7769,359r,-1l7768,357r,-1l7768,355r,-1l7769,355r,-1l7769,354r-1,-1l7768,353r-1,1l7767,354r,1l7767,356r1,1l7768,358r,l7768,358r-1,l7766,357r-1,l7764,356r-2,l7762,351r8,l7770,350r-8,l7762,345r,-1l7762,344r,l7762,343r,-1l7762,342r,l7762,336r8,l7770,335r-8,l7762,345r,5l7762,350r,1l7762,353r-1,1l7761,354r-1,l7761,353r,l7761,353r-1,l7761,353r,-1l7761,352r-1,1l7760,352r-1,3l7759,355r,1l7759,356r,-2l7757,354r,l7757,354r,l7757,356r,l7756,355r,-1l7756,354r,l7756,354r,l7756,354r,-1l7756,353r-1,-1l7754,352r,l7755,352r,1l7755,353r-1,-1l7754,353r1,l7755,354r-1,l7754,354r,l7754,354r,l7754,354r,1l7754,357r1,1l7756,358r,-1l7756,358r1,-1l7757,357r,1l7756,358r,1l7757,359r,1l7757,361r1,-1l7758,361r,l7759,361r,-1l7759,360r,l7760,360r,l7760,360r,-1l7759,360r,-1l7760,359r,l7760,359r,-1l7760,358r,l7760,358r,l7759,357r,l7761,358r,-1l7761,356r,l7761,356r,l7761,355r,l7761,355r-1,l7761,354r1,-1l7762,364r-7,-4l7754,360r,-2l7754,351r8,l7762,350r-3,l7759,349r,-1l7759,348r,-3l7762,345r,-10l7762,335r,1l7762,342r,l7762,343r-1,1l7761,344r,l7760,344r,l7760,343r,1l7759,344r,l7759,344r,l7759,344r,5l7758,349r,l7758,349r,l7758,349r-1,l7757,348r1,l7758,348r,l7758,348r1,l7758,348r1,1l7759,344r,l7758,344r,l7758,344r,l7758,344r-1,l7757,343r,l7757,344r,l7756,344r,1l7756,350r-2,l7754,345r2,l7756,344r,l7756,344r1,l7757,344r,-1l7757,343r,l7756,343r,l7756,342r,l7757,343r,-1l7757,342r1,l7758,342r,l7759,342r1,2l7760,343r,l7760,343r1,l7761,343r,-1l7761,343r1,l7761,343r1,l7762,342r-3,l7759,339r,-2l7759,337r,-1l7762,336r,-1l7759,335r,3l7758,338r,1l7758,338r,1l7758,338r-1,l7757,337r1,l7758,337r,l7758,337r1,l7758,338r1,l7759,335r-3,l7756,336r,6l7756,342r,1l7755,344r,l7755,344r-1,l7754,344r,-1l7754,343r,l7755,343r,l7755,342r,1l7756,343r-1,l7756,343r,-1l7754,342r,-6l7756,336r,-1l7753,335r,24l7754,360r1,1l7765,367r,l7766,367r,l7767,367r,l7768,367r4,-3l7777,361r1,-1l7779,359r,-8l7779,350r,-14l7779,335xm7781,446r-10,l7771,446r3,l7774,453r-2,l7771,454r-6,l7764,449r,-9l7765,435r9,l7777,437r1,4l7778,441r,-7l7778,434r-1,l7777,435r-1,l7775,435r-2,-1l7772,434r-9,l7758,438r,12l7763,455r9,l7776,455r2,-2l7778,446r3,l7781,446xm7782,346r,l7782,346r,xm7787,362r-1,l7785,362r,l7785,363r,l7786,363r,l7787,363r,-1xm7790,360r,l7789,360r-1,l7788,361r1,l7789,361r1,l7790,361r,-1xm7794,443r-1,-2l7792,440r-2,l7790,443r,9l7790,454r-4,l7786,452r,-9l7786,441r4,l7790,443r,-3l7784,440r-3,3l7781,451r3,4l7792,455r1,-1l7794,451r,-8xm7809,440r-5,l7804,441r1,l7806,441r,2l7805,444r-2,5l7801,444r-1,-1l7800,441r1,l7801,441r,-1l7794,440r,1l7795,441r,l7796,443r5,12l7802,455r5,-12l7808,441r,l7809,441r,-1xm7811,344r,-1l7811,342r,-1l7811,339r-1,l7810,338r,l7810,338r,2l7809,341r1,2l7810,343r,1l7811,344r,xm7817,345r,l7816,344r,l7816,344r-1,l7815,344r,l7815,345r,l7815,346r,l7816,346r,l7817,345xm7817,348r,-1l7817,347r-1,l7816,347r,l7815,347r,l7815,348r1,l7816,348r1,l7817,348xm7818,343r,-1l7818,340r-1,l7817,340r,-1l7817,339r,-1l7816,339r,l7816,340r,1l7816,343r1,1l7818,345r,l7818,343xm7820,446r,-3l7818,441r,-1l7816,440r,1l7816,446r-4,l7812,443r,-2l7816,441r,-1l7810,440r-2,3l7808,451r2,4l7817,455r2,-2l7819,452r1,-2l7819,450r,1l7818,452r-5,l7812,449r,-2l7820,447r,-1xm7820,348r,-1l7819,347r,l7819,347r,l7818,347r,l7818,348r,l7819,348r,l7819,348r,l7819,348r1,xm7821,339r,-1l7821,338r,l7821,337r,l7820,338r,l7820,339r,l7820,339r1,l7821,339xm7823,336r,-2l7822,332r-1,l7822,331r-1,l7820,333r1,2l7822,337r,l7822,338r,l7823,336xm7823,340r,-1l7823,339r-1,l7822,339r,1l7822,340r,1l7822,341r1,l7823,341r,-1l7823,340xm7824,350r,l7823,349r,l7823,349r-1,1l7822,350r,l7822,351r1,l7823,351r,l7824,350xm7825,341r-2,l7822,342r-1,1l7820,344r,1l7820,346r,l7820,345r1,l7822,345r1,-1l7824,342r,l7825,341r,xm7825,352r,l7823,352r-1,-1l7821,351r-1,l7819,351r,1l7820,352r,l7821,353r1,1l7824,353r1,l7825,353r,-1xm7825,337r,l7825,337r-1,l7824,337r-1,l7823,338r,l7823,338r1,l7824,339r,l7825,338r,l7825,338r,-1xm7825,343r,l7823,345r-1,2l7821,349r,l7822,348r,l7824,347r1,-2l7825,343xm7826,335r,-1l7825,334r,l7824,334r,l7824,335r,l7824,336r1,l7825,336r,-1l7826,335xm7826,349r,-1l7826,348r-1,l7825,348r,l7825,349r,l7825,349r,l7825,349r,1l7826,349r,l7826,349r,xm7827,351r,-1l7827,350r,l7826,350r,l7826,351r,l7826,351r,1l7826,352r1,l7827,352r,-1l7827,351r,xm7827,338r,-1l7827,337r-1,l7826,337r,l7826,338r,l7826,338r,l7827,339r,-1l7827,338r,l7827,338xm7829,349r,l7829,348r-1,1l7828,349r,l7828,349r,1l7828,350r,l7829,350r,-1l7829,349xm7833,441r-1,-1l7829,440r-2,2l7827,443r-1,l7826,440r-5,l7821,441r1,l7822,454r-1,l7821,454r7,l7828,454r-2,l7826,444r2,-1l7829,443r1,1l7832,444r1,-1l7833,441xm7849,454r-2,l7847,442r,-2l7842,440r-2,1l7839,442r,-2l7833,440r,1l7835,441r,13l7834,454r,l7841,454r,l7839,454r,-10l7840,443r1,-1l7843,442r,12l7842,454r,l7849,454r,xm7874,454r-2,l7872,442r-1,-2l7866,440r-1,1l7864,442r-1,-1l7862,440r-4,l7857,441r-1,1l7856,440r-6,l7850,441r1,l7851,454r-1,l7850,454r7,l7857,454r-1,l7856,444r,-1l7857,442r3,l7860,454r-2,l7858,454r7,l7865,454r-1,l7864,444r,-1l7865,442r3,l7868,454r-2,l7866,454r8,l7874,454xm7886,446r,-3l7885,441r-1,-1l7882,440r,1l7882,446r-4,l7878,443r1,-2l7882,441r,-1l7877,440r-3,3l7874,451r2,4l7883,455r2,-2l7885,452r1,-2l7885,450r,1l7884,452r-5,l7878,449r,-2l7886,447r,-1xm7902,454r-2,l7900,442r-1,-2l7895,440r-2,1l7892,442r,-2l7886,440r,1l7888,441r,13l7886,454r,l7894,454r,l7892,454r,-10l7893,443r1,-1l7896,442r,12l7895,454r,l7902,454r,xm7911,440r-3,l7908,435r-1,l7906,438r-2,2l7902,441r,1l7903,442r,11l7905,455r4,l7910,453r1,-1l7910,451r,1l7909,453r-1,l7908,442r3,l7911,440xm7944,313r-4,l7940,457r4,l7944,313xe" fillcolor="black" stroked="f">
              <v:stroke joinstyle="round"/>
              <v:formulas/>
              <v:path arrowok="t" o:connecttype="segments"/>
            </v:shape>
            <v:shape id="docshape1972" o:spid="_x0000_s6347" style="position:absolute;left:7691;top:318;width:149;height:82" coordorigin="7692,319" coordsize="149,82" o:spt="100" adj="0,,0" path="m7698,385r-1,l7697,385r,l7697,384r-1,1l7696,385r,l7696,386r,l7696,386r1,l7697,386r,l7698,386r,-1xm7699,388r,-1l7699,387r-1,l7698,387r-1,l7697,387r,1l7697,388r1,l7698,388r1,l7699,388xm7700,385r,-1l7700,384r-1,l7699,385r-1,l7699,385r,1l7699,386r1,l7700,385r,xm7701,364r,-1l7701,363r,l7700,363r,l7699,363r,1l7700,364r,l7700,364r,l7701,364r,l7701,364r,xm7703,386r,l7703,385r,l7702,385r,l7701,385r,l7701,386r,l7702,387r,-1l7703,386xm7703,362r,-1l7703,361r-1,l7702,361r-1,1l7702,362r,l7702,363r1,-1l7703,362r,l7703,362xm7704,365r,-1l7704,364r,-1l7703,363r,1l7702,364r,1l7703,365r,l7704,365r,l7704,365xm7706,362r,l7706,362r-1,l7705,361r,l7704,362r,l7704,362r,1l7704,363r1,l7705,363r,l7706,363r,-1xm7706,365r,-1l7706,364r,l7705,364r,l7705,364r,1l7705,365r,l7706,365r,l7706,365r,l7706,365xm7707,386r-2,-1l7705,383r-1,-1l7703,382r,l7703,382r-1,l7702,381r,1l7703,383r,2l7705,386r,l7706,387r1,-1xm7707,366r,l7704,366r-2,l7700,367r1,1l7703,368r2,l7707,367r,-1xm7708,368r,l7708,367r-2,1l7705,370r-1,1l7704,372r1,-1l7706,371r1,-1l7707,370r1,-1l7708,368r,l7708,368xm7709,363r-1,l7707,363r,l7707,364r,l7707,364r,1l7708,365r,l7708,364r1,l7709,363xm7709,362r,l7708,362r-1,-2l7707,359r-2,-2l7705,357r,3l7706,362r2,l7708,362r,1l7709,363r,-1xm7710,387r,-1l7710,386r,l7710,386r-1,l7709,386r,l7709,386r,l7709,387r,l7709,387r1,l7710,387r,xm7711,370r,-1l7711,369r,l7710,369r,l7709,369r1,1l7710,370r,l7711,370r,l7711,370xm7712,367r,l7712,367r-1,-1l7711,366r-1,l7710,367r,l7710,367r,1l7711,368r,l7711,368r,l7712,367r,xm7714,369r,l7714,369r,l7713,368r,l7712,368r,l7712,369r,l7712,370r1,l7713,370r,-1l7714,369r,xm7714,386r-1,-1l7711,383r-2,l7709,383r,l7709,384r1,l7711,385r,1l7712,387r1,l7714,387r,-1xm7715,367r,-1l7714,366r,l7713,366r,1l7713,367r,l7714,368r,l7715,367r,l7715,367xm7716,363r,-1l7715,361r-3,1l7711,361r-1,l7710,362r2,1l7714,364r2,-1l7716,363r,xm7721,354r,l7720,354r,-1l7720,353r-1,1l7719,354r,l7719,355r1,l7720,355r,l7721,354xm7722,366r-1,l7721,366r,l7720,366r,l7720,366r,l7720,366r,1l7720,367r,l7721,367r,l7721,367r1,-1xm7722,381r,l7721,380r,1l7720,381r,l7720,382r,l7721,382r,l7722,382r,l7722,381xm7723,384r-1,-1l7722,383r,l7721,383r,l7721,383r,1l7721,384r,l7721,384r1,1l7722,384r,l7723,384r,xm7724,389r,-1l7723,388r,-1l7723,388r-1,l7722,388r,l7722,388r,1l7722,389r,l7723,389r,l7723,389r1,xm7724,356r,l7724,356r,-1l7722,355r-2,1l7718,358r2,l7721,358r2,-2l7724,356r,xm7724,382r,l7724,381r-1,l7723,381r,l7723,381r,1l7723,382r,l7723,382r1,l7724,382r,l7724,382xm7725,384r,l7725,383r,l7724,383r,l7724,384r,l7724,384r,1l7724,385r1,-1l7725,384xm7726,386r-2,-1l7721,386r-2,-1l7717,383r,l7716,381r-1,-1l7712,381r,l7712,381r1,l7714,383r1,l7716,384r1,-1l7717,384r1,1l7719,385r1,1l7721,386r2,l7723,386r-5,2l7714,388r-3,l7707,388r-1,-1l7705,387r,1l7706,388r,l7705,388r-1,l7703,389r-1,l7701,389r-2,2l7698,391r,1l7699,392r,-1l7700,392r1,-1l7703,391r1,-1l7705,389r1,-1l7708,388r3,1l7710,389r,1l7710,390r,l7711,390r,l7711,390r,l7711,389r1,-1l7713,389r1,-1l7715,388r1,l7717,388r2,l7719,388r,l7719,388r,1l7719,389r1,l7720,390r1,-1l7721,389r,-1l7720,388r,l7721,388r1,-1l7723,387r1,l7724,387r1,-1l7726,386r,xm7727,385r-1,1l7726,386r1,l7726,387r,1l7725,390r,1l7725,392r,2l7726,396r,l7726,396r-1,-2l7725,392r1,-1l7726,389r,-1l7727,385xm7727,384r,1l7727,385r,-1xm7734,382r-1,1l7733,383r1,1l7734,382xm7734,386r,-1l7734,384r-1,l7732,386r,4l7733,389r1,-1l7734,387r,-1xm7734,379r,l7734,379r-1,l7733,379r,l7733,380r,l7733,380r1,l7734,380r,l7734,379xm7749,362r-1,l7748,362r,l7747,362r,l7747,362r,1l7747,363r1,l7748,363r,l7749,362xm7749,356r,-2l7749,354r-1,l7748,355r,1l7747,359r1,1l7748,361r,-1l7748,360r1,-2l7749,356xm7770,369r,l7769,369r1,xm7771,375r-1,l7770,376r1,-1xm7771,370r-2,-1l7768,371r,1l7770,375r,-1l7771,374r-1,l7770,373r1,-1l7771,372r,-2xm7785,383r,-1l7784,382r1,1l7785,383xm7785,385r,-1l7785,383r-2,2l7783,386r1,2l7785,388r,-1l7785,387r,-2xm7786,359r,l7786,358r-1,l7785,359r,l7785,359r,l7785,360r,l7786,360r,l7786,359xm7789,358r,-1l7788,355r,l7788,354r-1,l7787,355r,1l7787,357r,1l7787,359r1,1l7788,360r1,-2xm7791,394r,-1l7791,392r-1,-1l7789,390r-1,-2l7788,389r-1,1l7784,392r,l7783,393r1,l7786,392r1,-1l7787,391r,l7787,392r,l7788,392r,l7788,391r,-1l7789,391r,1l7789,392r1,2l7791,394r,xm7797,366r-1,l7796,365r-1,l7795,366r,l7795,366r,1l7796,367r,-1l7797,366r,l7797,366xm7797,381r,l7797,381r,xm7798,364r,-1l7797,363r-1,l7796,363r,1l7796,364r1,l7797,365r,-1l7798,364r,l7798,364xm7799,366r,l7799,366r,l7798,366r,l7798,366r,l7797,366r1,l7798,367r,l7798,367r1,l7799,367r,-1xm7800,380r,-1l7799,379r,1l7799,380r-1,l7799,381r,l7799,381r1,l7800,381r,-1xm7801,365r,-1l7800,364r,l7800,364r-1,l7799,364r,1l7799,365r1,l7800,365r1,l7801,365xm7801,377r-2,l7797,377r-2,2l7795,379r2,l7798,379r2,-1l7800,378r1,l7801,377xm7801,389r,-2l7801,385r-2,-1l7798,382r,2l7799,386r1,2l7801,389r,l7801,389xm7809,394r,-2l7808,390r,-1l7808,389r,1l7808,395r-1,2l7806,400r-1,l7806,401r,-1l7806,400r2,-3l7809,394xm7809,366r,-1l7809,365r,l7808,365r,l7807,365r,1l7808,366r,l7808,366r1,l7809,366xm7810,380r-3,l7804,380r-1,1l7803,382r3,l7807,382r1,-1l7810,380r,xm7810,388r-1,-1l7809,387r,l7808,387r,1l7808,388r,1l7808,388r,1l7808,389r1,l7809,389r,l7809,388r1,xm7810,384r,-1l7809,383r-1,l7808,383r,l7808,383r,1l7808,384r,l7809,384r,l7810,384xm7812,367r-1,-1l7811,366r,l7810,366r,l7810,366r,l7810,367r,l7810,367r1,l7811,367r,l7812,367xm7812,389r,l7812,388r-2,l7810,389r,l7810,389r,1l7811,390r,l7811,389r,l7812,389xm7814,367r,-1l7814,366r-1,-1l7813,366r-1,l7812,366r,l7812,367r1,l7814,367r,xm7817,373r,-1l7816,372r,-1l7816,371r-1,-1l7815,370r-1,-1l7813,368r-1,1l7812,369r,l7812,369r1,2l7815,372r1,1l7816,373r1,l7817,373xm7817,383r,l7817,382r-3,l7812,383r-2,2l7810,385r,l7810,385r1,l7811,385r,l7813,385r3,-1l7817,383r,xm7819,367r-1,-1l7818,366r,l7817,366r,1l7817,367r,l7818,368r,-1l7818,367r1,l7819,367xm7820,369r,l7819,368r,l7819,368r-1,l7818,368r,1l7818,369r,l7819,369r,l7820,369xm7821,371r,-1l7821,370r-1,-1l7820,370r,l7820,371r,l7820,371r1,l7821,371r,l7821,371xm7822,368r,l7821,367r,l7821,367r,l7820,368r,l7820,368r,l7820,369r1,l7821,369r,l7822,368r,xm7823,390r,l7823,389r-1,1l7821,390r,-1l7818,389r-3,-1l7812,387r,l7812,387r,l7812,387r,l7813,387r,l7813,386r,l7812,385r,l7812,386r-1,l7811,386r1,1l7812,387r,l7808,386r-1,-1l7807,385r-1,l7804,384r-1,-1l7801,382r-1,l7797,381r1,1l7798,382r1,1l7800,383r1,l7805,384r2,4l7808,388r,l7807,387r,-1l7806,386r,l7808,386r2,1l7812,388r1,l7813,388r1,l7816,389r1,l7819,390r2,l7822,390r1,l7823,390xm7824,388r-1,l7823,387r-1,l7822,388r-1,l7822,388r,1l7822,389r,l7823,389r,l7824,388xm7824,383r,l7823,383r,l7821,384r-1,2l7819,388r,l7820,387r,l7822,387r1,-2l7824,383xm7826,387r,-1l7825,386r,l7824,386r,l7824,386r,1l7824,387r,1l7825,387r1,xm7827,364r-1,-1l7826,364r,l7825,365r1,l7826,365r,l7827,365r,l7827,365r,l7827,364xm7828,360r,-1l7827,360r,l7824,360r,3l7822,365r,l7822,365r1,l7825,364r2,-2l7828,360xm7830,384r-1,l7828,384r-1,2l7826,387r,1l7826,388r,1l7827,388r1,-1l7829,386r,l7829,385r1,-1xm7830,363r,-1l7830,362r-1,l7829,362r,l7828,362r,l7828,363r,l7828,363r1,l7829,363r,l7830,363r,xm7830,370r,l7830,369r-1,l7829,369r-1,1l7828,370r-1,-1l7826,368r-1,l7824,368r1,1l7825,369r1,2l7827,372r2,l7829,372r,l7829,372r,l7829,371r,l7829,371r,l7830,370xm7831,365r,-1l7830,364r,l7829,364r,l7829,365r,l7829,365r1,1l7830,366r1,-1l7831,365xm7831,386r,l7830,386r,l7829,387r1,l7830,387r1,l7831,387r,l7831,387r,-1xm7832,392r-1,-1l7830,390r-1,l7829,390r1,l7830,390r,-1l7831,389r-1,l7830,388r,l7830,388r-1,l7829,388r,l7828,389r1,l7829,390r-1,l7827,390r-1,l7827,391r,l7828,391r1,1l7830,393r2,l7832,392xm7832,367r,l7832,367r-2,l7828,365r-2,1l7826,367r-1,-1l7825,367r2,1l7829,368r2,-1l7831,367r1,xm7833,369r-1,l7832,368r,l7831,368r,l7831,369r,l7831,369r,1l7831,370r1,l7832,369r1,l7833,369xm7833,372r,-1l7833,371r-1,l7832,370r,l7831,371r,l7831,371r,l7831,372r,l7832,372r,l7833,372r,xm7833,362r,l7832,362r,l7832,362r,l7831,362r,1l7831,363r1,l7832,363r,1l7832,363r1,l7833,363r,-1xm7833,389r,-1l7833,388r,l7832,388r,l7832,388r,l7832,389r,l7832,389r1,l7833,389r,l7833,389xm7834,386r,l7833,386r,l7833,386r-1,l7832,386r1,1l7833,387r,l7834,387r,-1xm7841,371r-1,-2l7840,368r,l7839,367r-1,l7835,367r,l7834,368r,2l7834,370r1,1l7835,371r1,l7836,370r-1,l7835,369r,l7836,368r,l7837,368r1,l7839,369r,l7839,371r,2l7837,374r-1,l7827,374r-15,l7791,374r-5,1l7781,374r3,l7787,374r3,l7790,373r1,l7791,373r-1,-1l7791,371r,l7791,370r1,-1l7792,368r1,-2l7795,362r,l7796,362r,1l7796,362r2,l7801,362r2,l7803,363r,2l7803,367r,2l7802,372r-3,l7797,372r-1,1l7795,372r,1l7798,374r3,l7804,373r,l7804,373r1,-1l7805,372r,-1l7805,371r,-1l7805,369r,-1l7805,368r,-1l7805,366r,-2l7805,363r1,l7807,364r,l7808,364r-1,-1l7807,363r1,l7809,363r1,l7809,364r,1l7810,365r,l7811,365r,-1l7811,364r,l7814,364r3,1l7821,366r,1l7822,367r1,l7822,366r-1,l7819,365r-1,l7817,364r,l7818,364r1,l7821,363r1,-2l7822,361r,l7822,361r,-1l7821,361r,l7819,361r-1,3l7816,364r-2,l7811,363r-2,-1l7808,362r-1,l7806,362r,-1l7806,361r,l7806,360r,l7806,359r,-1l7806,358r,l7808,357r1,l7811,357r1,l7813,357r,l7814,357r1,l7816,356r-1,-1l7815,354r,l7816,352r2,-1l7819,350r,-1l7818,349r,l7817,349r,l7817,350r,1l7817,351r-1,1l7815,352r,l7815,352r-1,-1l7814,351r,-1l7814,350r-1,-2l7811,347r-3,-5l7804,340r-1,l7803,360r,1l7803,361r-5,l7798,361r2,l7801,360r2,-1l7803,359r,1l7803,340r,l7803,358r-4,2l7797,360r,l7797,360r,-1l7798,357r1,l7799,356r,l7799,355r,l7800,355r,l7801,355r1,2l7802,358r1,l7803,340r-6,-2l7793,339r-3,2l7789,340r-1,l7788,339r,-2l7788,335r1,-1l7789,333r1,-1l7792,326r,-5l7791,320r-2,-1l7789,319r-1,l7787,320r-1,1l7785,322r-1,l7784,323r1,l7785,323r1,l7787,323r1,l7788,325r-5,8l7782,335r,l7782,346r2,3l7785,352r3,1l7791,355r2,-1l7794,354r1,1l7795,356r1,2l7794,359r,1l7794,361r,l7793,362r,l7793,363r-1,3l7790,368r-2,3l7788,371r-1,l7787,371r-1,1l7785,372r-1,l7782,372r-1,1l7781,373r,1l7780,373r-4,3l7774,377r-1,2l7773,381r-2,1l7770,384r-1,1l7769,383r1,-1l7770,382r,-1l7770,381r,-2l7774,372r1,l7777,370r1,-1l7780,369r2,l7784,370r2,l7788,370r,l7788,369r-1,l7787,369r-1,l7786,368r-2,-1l7782,369r-1,-1l7780,368r,l7782,367r2,-1l7786,365r2,-1l7791,363r1,l7792,363r1,l7793,362r-1,l7792,362r-1,l7779,367r-5,5l7774,371r,l7774,368r,l7774,367r,-1l7773,367r,1l7773,368r-1,2l7773,370r,1l7773,372r1,l7771,376r-2,3l7768,382r,l7768,384r-1,1l7767,386r,l7767,387r,l7767,387r-1,-1l7766,385r,-1l7765,383r1,-1l7766,382r1,l7767,383r1,l7768,384r,-2l7767,382r,l7767,382r,-1l7767,381r,-1l7769,379r1,-2l7770,376r,l7768,378r,l7768,379r-1,1l7766,380r-1,l7765,379r-1,-1l7763,377r,-3l7764,373r,-1l7764,372r,-1l7764,371r-1,-1l7763,369r-1,2l7762,371r,2l7763,375r,1l7763,377r1,1l7764,379r1,1l7766,381r,l7765,381r,1l7765,381r,l7764,380r-1,-3l7761,375r-3,-3l7758,371r,l7758,371r1,-1l7759,367r,l7758,367r,-1l7758,366r,2l7757,368r,1l7757,371r-5,-4l7747,364r-5,-3l7741,363r2,l7746,365r2,1l7749,367r8,4l7761,377r3,6l7764,384r,l7764,384r,1l7763,383r,l7762,382r-1,-1l7761,380r-1,-1l7759,377r-2,-1l7757,375r,l7755,375r-1,l7737,375r-13,-1l7711,375r-13,l7696,375r-2,-1l7693,372r,l7693,369r1,l7695,368r1,l7697,369r,1l7697,371r-1,l7696,371r1,1l7698,371r,l7698,370r,l7698,369r,l7698,368r,l7697,367r-1,l7695,367r-2,l7693,368r-1,1l7692,371r1,3l7695,375r2,1l7741,376r5,l7751,375r4,1l7757,377r1,1l7759,379r,1l7759,380r,l7756,378r-1,l7755,378r-5,-1l7746,377r-2,l7742,378r-2,l7739,378r-2,-1l7736,376r-2,l7732,377r-1,l7734,377r1,2l7737,379r1,l7738,379r,l7736,380r-2,1l7732,382r-1,l7731,381r,l7730,381r,-1l7730,380r-2,l7727,380r-1,l7726,380r,l7726,381r,l7729,382r1,-1l7731,382r,l7731,383r,l7730,383r-2,1l7727,384r4,-1l7734,382r,l7734,382r,l7735,382r,-1l7739,380r2,-1l7742,378r1,l7747,378r,l7747,378r,l7747,379r-2,1l7745,381r-2,2l7743,386r1,1l7744,391r-1,l7743,393r-1,l7742,393r,1l7742,394r1,l7744,393r,l7744,391r1,1l7745,392r,l7746,392r-1,-1l7745,391r1,-1l7746,391r2,1l7748,392r1,l7750,392r-1,-1l7749,390r-2,l7745,390r-1,-2l7744,384r1,-1l7745,382r,-1l7745,381r1,-1l7746,380r1,-1l7748,379r1,-1l7749,378r-1,1l7748,381r-1,2l7746,384r,1l7747,386r,2l7748,388r,-1l7748,386r,-1l7748,383r,-1l7748,382r1,-2l7750,379r1,l7753,378r3,2l7758,381r,l7759,381r,2l7758,384r-2,2l7754,386r-1,-1l7753,384r-1,-1l7753,382r,l7754,381r1,l7755,382r,l7756,382r,l7756,381r,l7756,381r,-1l7754,380r-1,l7752,381r-1,l7751,382r,1l7752,385r1,1l7754,387r2,l7758,387r1,-1l7760,384r,l7761,383r2,1l7765,386r,2l7766,391r1,l7767,390r1,-3l7770,385r2,-2l7773,382r,2l7773,385r2,2l7777,387r2,l7781,387r,-1l7782,385r,-1l7783,383r,-1l7782,381r-1,l7781,380r-3,l7777,382r,1l7777,383r1,l7778,382r2,-1l7780,381r1,1l7781,382r,2l7781,385r-3,1l7777,386r-2,-1l7775,385r-1,-2l7774,382r,-1l7774,381r2,-1l7778,379r,l7781,379r1,l7782,380r1,l7784,382r,-1l7783,380r,-1l7783,379r,l7785,380r1,1l7787,383r,1l7788,385r,2l7788,385r,-1l7787,382r,-1l7787,381r-2,-2l7785,379r2,l7789,379r2,1l7794,381r3,l7794,380r-4,-1l7789,379r-1,-1l7784,377r-5,l7776,379r-1,l7775,380r,l7775,379r,-2l7778,376r3,l7834,375r3,l7838,375r1,l7840,372r1,-1xe" fillcolor="black" stroked="f">
              <v:stroke joinstyle="round"/>
              <v:formulas/>
              <v:path arrowok="t" o:connecttype="segments"/>
            </v:shape>
            <v:shape id="docshape1973" o:spid="_x0000_s6346" style="position:absolute;left:7699;top:305;width:126;height:103" coordorigin="7700,306" coordsize="126,103" o:spt="100" adj="0,,0" path="m7702,387r-1,l7700,387r,l7700,388r,l7701,388r,l7702,388r,-1xm7709,390r-1,-1l7708,390r,l7708,390r,l7708,391r,l7708,391r1,l7709,391r,-1l7709,390xm7713,390r,l7711,391r-1,l7709,393r-1,1l7708,394r2,l7711,393r1,-2l7712,391r1,-1l7713,390xm7720,391r,l7720,390r,l7719,390r,l7718,391r,l7719,391r,1l7719,392r1,-1l7720,391xm7723,397r,l7722,397r,l7721,397r,l7721,397r,1l7721,398r1,l7722,398r,l7723,398r,-1l7723,397xm7723,393r-2,1l7718,395r-1,2l7717,398r1,-1l7718,397r2,l7721,395r2,-1l7723,393xm7723,391r,-1l7723,390r-1,l7722,390r-1,1l7722,391r,l7722,392r1,-1l7723,391r,xm7724,400r,-1l7724,399r-1,l7723,399r-1,l7722,400r,l7722,401r1,l7724,401r,-1l7724,400xm7726,398r-1,-1l7725,397r,l7724,397r,l7724,397r,1l7724,398r,l7724,398r1,1l7725,399r,-1l7725,398r1,xm7727,399r-2,2l7724,402r-1,1l7723,403r,1l7724,403r1,l7726,402r1,-1l7727,399xm7728,393r-1,-1l7727,392r,l7727,392r,l7726,392r,l7726,393r,l7727,393r,l7728,393xm7732,403r-1,-1l7731,402r,l7731,402r-1,-1l7730,400r-1,l7729,400r,l7729,400r,2l7729,403r1,2l7731,405r,1l7732,406r-1,-1l7732,403xm7733,394r,l7733,393r,l7731,393r-1,l7728,394r-1,l7727,394r,l7727,394r2,2l7732,395r1,-1xm7746,402r,l7746,402r-1,-1l7745,400r-1,-2l7743,398r,2l7741,400r1,-2l7743,400r,-2l7743,397r-1,l7740,402r,l7740,402r2,l7742,402r,l7741,402r,-1l7741,401r2,l7744,401r,1l7743,402r,l7746,402r,xm7746,361r,l7745,361r,l7745,362r,l7746,362r,l7746,362r,-1xm7751,400r-3,1l7747,396r,l7748,396r,l7745,396r,l7746,396r1,4l7747,401r1,l7749,401r1,l7751,400r,xm7751,400r,l7751,400r,xm7751,399r,-4l7751,395r,l7751,395r-2,l7749,395r1,l7750,395r,1l7751,400r,-1xm7752,335r,-1l7752,335r,l7752,335r,xm7752,353r,l7752,353r,1l7752,354r,l7752,353xm7752,344r,-1l7752,344r,1l7752,345r,l7752,344xm7754,361r-1,-1l7753,361r,l7753,361r,l7754,361xm7757,398r,-1l7756,396r-3,l7753,396r,-1l7753,395r,l7754,394r1,l7756,395r,l7756,395r,-1l7756,394r-1,l7755,394r,l7755,394r-3,1l7752,396r,l7752,397r,l7756,398r,l7756,399r-2,1l7753,399r,-1l7752,398r1,2l7753,400r,l7753,400r1,l7754,400r1,l7757,399r,-1xm7759,335r,-1l7759,335r,l7759,335r,xm7759,365r,-1l7759,365r,l7759,365r,xm7763,395r,-2l7757,394r,1l7757,395r,-1l7759,394r,4l7759,399r,l7762,398r,l7761,398r,l7761,394r,l7762,393r,2l7763,395xm7765,345r,l7765,344r,l7764,344r,l7764,344r,1l7763,345r1,l7764,346r,-1l7765,346r,-1l7765,345xm7765,338r,l7765,338r,l7765,338r,xm7766,338r,-1l7765,338r1,xm7766,335r,-1l7765,335r1,l7766,335r,xm7767,369r-1,l7766,368r,1l7766,369r,l7767,369xm7767,349r-1,-1l7766,347r,l7765,347r,l7764,347r,1l7764,349r,l7764,350r1,-1l7766,350r,-1l7767,349xm7767,338r-1,l7766,339r1,-1xm7767,343r,-1l7767,342r,l7766,341r,1l7766,342r,l7765,343r1,l7766,343r,l7767,343r,l7767,343xm7767,337r,1l7767,338r,1l7766,339r-1,l7764,339r,-1l7765,338r,l7764,337r,3l7764,340r1,1l7767,341r,-1l7767,339r,-1l7767,337xm7768,347r,l7768,347r,l7768,346r,1l7768,347r,l7767,347r1,l7768,347r,l7768,347r,l7768,347xm7769,345r-1,-1l7768,344r,l7768,344r-1,l7767,344r,l7767,345r,l7767,345r1,l7768,345r,l7769,345xm7771,368r,l7770,368r,l7771,368xm7773,335r,-1l7772,335r1,l7773,335r,xm7773,315r-3,-2l7772,309r-4,1l7766,306r-2,4l7760,309r2,4l7759,315r4,1l7763,320r3,-3l7769,320r,-4l7773,315xm7774,365r-1,-1l7773,365r,l7773,365r1,xm7774,324r,l7774,324r,xm7774,322r,l7770,322r,2l7767,324r-1,-2l7769,322r1,2l7770,322r-5,l7765,324r-4,l7760,322r4,l7765,324r,-2l7759,322r,l7759,324r,l7774,324r,l7772,324r-1,-2l7774,322xm7775,353r,l7774,353r1,xm7776,399r-1,l7775,399r,-2l7775,397r-1,-2l7773,394r,l7773,397r-2,l7773,395r,2l7773,394r,-1l7770,398r,l7770,398r-1,l7769,398r-1,-2l7767,396r1,l7768,396r1,l7769,393r,l7767,393r,1l7767,396r,l7767,396r-1,l7766,393r,l7767,393r,1l7767,393r,l7763,393r,l7764,393r,5l7763,398r,l7766,398r,l7766,398r,-2l7766,396r2,2l7770,398r1,1l7771,399r,-1l7771,398r,-1l7773,397r1,1l7774,399r-1,l7773,399r,l7776,399r,xm7778,354r,-1l7777,353r-1,1l7776,354r,1l7776,355r,l7777,355r,1l7777,356r-1,l7776,356r,2l7776,359r-1,l7775,359r1,-1l7776,356r-1,l7775,356r,-1l7775,354r,l7775,354r,-1l7775,353r-1,l7774,353r-1,l7772,353r,l7772,354r,l7773,354r,1l7772,355r,l7772,356r,-1l7772,354r-1,l7771,354r,l7771,355r,1l7772,356r1,1l7772,358r,1l7771,359r,1l7771,360r1,l7773,360r,-2l7773,358r1,l7774,358r,l7774,359r,l7774,359r-1,1l7773,360r1,l7774,360r1,l7775,359r,l7776,359r,l7777,359r,l7777,359r,-1l7777,358r1,l7778,358r-1,-1l7777,357r1,-1l7778,356r,l7778,355r,l7777,355r-1,-1l7777,354r,l7777,354r,l7778,354r,l7778,354r,xm7778,341r-2,l7776,341r,3l7773,344r,-3l7774,342r-1,l7773,344r1,-1l7775,343r1,1l7776,343r,l7776,342r,l7776,341r,l7776,341r,l7777,338r,-1l7776,338r,4l7775,343r,l7775,342r-1,l7774,343r,-1l7774,342r,l7774,341r1,l7775,342r,l7776,342r,-4l7775,338r-3,-1l7773,341r-2,l7771,342r,2l7771,346r2,-1l7772,349r3,-1l7777,349r,-1l7776,345r2,l7778,345r,-1l7778,344r,-2l7778,341xm7779,361r,-1l7779,361r,l7779,361r,xm7780,335r,-1l7779,335r1,l7780,335r,xm7780,353r,l7780,353r,1l7780,354r,-1xm7780,344r,-1l7780,344r,1l7780,345r,-1xm7782,399r,l7781,399r-1,1l7779,400r-1,l7778,400r,-1l7779,395r1,l7780,395r-3,-1l7777,394r1,1l7778,395r-1,4l7777,399r-1,l7776,399r5,1l7782,399xm7782,334r,-1l7782,333r-1,l7781,334r,25l7780,361r-1,1l7767,369r,l7767,370r-1,l7766,370r-1,l7765,369r-12,-7l7752,361r-1,-2l7751,334r30,l7781,333r-31,l7750,360r1,2l7753,363r12,7l7765,371r1,l7766,371r1,l7767,371r1,-1l7780,363r1,-1l7782,360r,-26xm7785,361r-1,-1l7783,360r,1l7783,362r,l7784,362r,l7785,362r,-1xm7786,396r-3,-1l7783,395r,1l7783,396r,l7782,400r,l7782,400r3,1l7785,401r-1,l7784,401r1,-4l7785,396r1,l7786,396xm7791,402r,l7791,402r-1,-2l7790,400r-1,-2l7789,396r,l7789,400r-2,l7788,398r1,2l7789,396r-1,l7785,401r,l7785,401r2,1l7787,401r-1,l7786,401r1,-1l7789,400r,1l7789,402r-1,l7788,402r3,l7791,402xm7803,401r-1,-1l7802,400r,l7801,400r,l7801,400r,l7801,400r,1l7801,401r,l7802,401r,l7802,401r1,xm7804,403r,l7802,404r-1,2l7800,407r,1l7800,408r,l7801,407r2,-1l7804,404r,l7804,403xm7805,401r,-1l7804,400r,l7804,400r-1,l7803,401r1,l7804,401r,l7804,401r1,l7805,401xm7807,396r,l7806,396r,l7805,395r-4,1l7801,396r,l7801,397r1,l7804,398r1,-1l7806,397r,l7807,396xm7807,404r,-1l7807,403r-1,l7806,403r-1,l7805,403r,1l7805,404r1,l7806,404r1,l7807,404xm7807,406r,-1l7807,405r-1,l7806,405r,1l7806,406r,l7806,406r1,l7807,406r,l7807,406xm7810,399r,-1l7809,397r,l7808,398r,l7808,398r,1l7808,399r,l7808,399r1,l7809,399r,l7810,399r,xm7810,405r,-2l7809,402r-1,-1l7807,401r,2l7808,404r2,1l7810,405r,l7810,405r,xm7811,391r,-1l7810,390r-1,-1l7809,390r,l7808,391r1,l7809,391r,1l7810,391r,l7811,391xm7811,396r,l7810,395r,l7810,395r-1,l7809,395r,1l7809,397r,l7809,397r1,l7810,397r1,l7811,396xm7812,389r,l7812,388r-2,l7810,389r,l7810,389r,1l7811,390r,l7811,389r,l7812,389xm7812,399r,-1l7812,398r-1,l7811,398r,l7810,398r,l7810,399r,l7811,399r,l7811,400r1,-1l7812,399r,xm7813,391r,-1l7813,390r-1,l7812,390r,1l7812,391r,l7812,391r,1l7812,392r,l7813,392r,l7813,391r,xm7815,399r-1,l7814,398r,-1l7814,396r-1,-1l7812,394r,-1l7811,393r,l7811,393r,l7811,394r1,2l7812,398r2,1l7814,399r1,xm7824,394r-1,l7823,394r,-1l7822,392r-1,-1l7820,391r,-1l7819,390r1,2l7821,393r1,1l7822,394r1,1l7824,395r,-1xm7825,391r,l7825,391r-1,-1l7824,390r,1l7823,391r,l7823,391r,1l7824,392r,l7825,392r,l7825,391r,xe" fillcolor="black" stroked="f">
              <v:stroke joinstyle="round"/>
              <v:formulas/>
              <v:path arrowok="t" o:connecttype="segments"/>
            </v:shape>
            <v:shape id="docshape1974" o:spid="_x0000_s6345" style="position:absolute;left:7728;top:311;width:802;height:145" coordorigin="7728,311" coordsize="802,145" o:spt="100" adj="0,,0" path="m7746,402r,l7746,402r-1,-1l7745,400r-1,-2l7743,398r,2l7741,400r1,-2l7743,400r,-2l7743,397r-1,l7740,402r,l7740,402r2,l7742,402r,l7741,402r,-1l7741,401r2,l7744,401r,1l7743,402r,l7746,402r,xm7772,402r,-1l7772,401r,1xm7799,393r,-3l7799,389r-1,l7798,390r,2l7798,392r,1l7797,394r,1l7797,397r-1,1l7796,398r,1l7796,400r,1l7796,401r,1l7794,403r-5,1l7783,402r-5,-1l7776,401r-5,-2l7771,399r,3l7770,402r,l7769,403r,-1l7769,402r1,l7771,402r,-3l7770,399r,2l7769,402r-1,-1l7769,401r1,l7770,399r-2,l7768,403r,l7768,405r-1,l7767,405r,l7767,405r,-1l7768,404r,1l7768,403r-1,1l7767,404r-1,l7766,405r,l7766,405r,l7766,405r,-1l7766,404r,l7765,404r,3l7765,408r-1,2l7763,411r,-1l7763,409r1,l7765,408r,-1l7765,404r,-1l7765,405r,l7764,405r,l7765,404r,l7765,405r,-2l7765,403r,l7765,402r,l7765,401r1,l7767,401r,l7767,401r,1l7768,403r,-4l7764,399r,4l7764,403r,l7764,403r,l7764,399r,l7764,401r,2l7764,404r,1l7763,405r,l7764,404r,-1l7764,401r,l7764,402r-1,-1l7763,404r,1l7763,405r,2l7763,407r,l7763,407r,l7763,405r-1,l7762,405r,4l7761,409r,1l7759,414r,l7759,414r,-1l7759,413r,-1l7760,411r1,-1l7761,410r,-1l7762,408r,1l7762,405r-2,l7760,404r,l7760,403r1,-1l7763,402r,1l7763,404r,-3l7763,401r,l7763,401r-1,l7762,402r-1,l7760,402r-1,1l7759,405r1,1l7761,406r,l7762,407r-1,l7761,407r,1l7760,409r-2,l7757,409r1,-1l7759,407r2,1l7761,407r-1,-1l7759,406r,l7759,403r,l7760,402r,-1l7762,401r,1l7762,401r,l7763,401r1,l7764,401r,-2l7762,399r-7,2l7751,401r-3,1l7744,403r-4,1l7738,403r-2,-1l7737,401r,l7737,399r-1,l7736,399r,-2l7736,397r,-3l7737,394r,1l7738,395r4,1l7745,395r1,-1l7749,394r3,-1l7756,393r3,-1l7764,392r4,l7772,393r1,l7775,393r3,l7780,394r3,l7784,394r,1l7788,395r5,1l7797,395r,l7797,394r,l7796,394r,-1l7796,393r,l7797,392r,-1l7796,390r-1,-1l7794,390r1,1l7796,392r-1,l7795,393r,1l7794,394r,1l7793,395r,-1l7793,393r1,l7795,394r,l7795,393r,l7794,393r,-1l7795,392r-1,-2l7794,390r,l7794,390r-1,1l7793,392r-1,l7792,391r,-2l7792,389r2,-1l7795,388r1,1l7797,389r,l7798,389r,1l7798,390r,-1l7797,388r-2,-1l7793,387r-1,2l7791,390r-1,l7792,392r,3l7791,395r-6,-1l7778,392r-4,l7772,392r-1,l7770,391r-1,1l7767,391r-1,l7760,391r-6,1l7749,393r-1,l7746,393r-1,1l7744,394r,l7743,394r-2,l7741,394r-1,-1l7740,392r2,l7742,391r,-2l7741,388r,l7741,391r,l7740,392r,l7740,393r,1l7740,394r-1,l7738,394r,l7738,393r-1,-1l7738,393r1,l7740,393r,-1l7740,392r,-2l7740,390r,-1l7739,389r,l7739,389r,1l7738,392r,l7737,391r,-1l7738,390r1,l7739,390r,-1l7738,389r-1,l7736,390r,1l7736,392r1,l7736,393r,l7735,392r,-1l7736,389r,l7737,388r2,l7740,389r1,1l7741,391r,-3l7741,388r-1,l7740,387r-2,1l7737,387r-1,1l7735,389r-1,2l7734,392r1,2l7735,395r,2l7736,398r-1,1l7734,398r,l7732,397r-2,1l7729,397r-1,1l7730,399r5,l7736,399r,l7736,401r,1l7737,404r3,l7744,404r2,l7748,403r4,-1l7752,402r1,l7753,402r5,-1l7760,401r-1,1l7758,403r,2l7757,406r2,l7759,407r-1,1l7757,408r-1,1l7754,409r,1l7753,411r-2,l7750,411r-1,l7749,410r1,1l7751,410r1,l7753,410r1,l7754,409r-1,l7750,410r-3,l7747,411r1,l7748,412r,l7748,412r,l7748,412r,l7749,412r,l7749,412r1,l7751,412r1,l7752,411r1,l7754,411r1,l7756,410r1,l7758,410r1,-1l7760,409r,1l7757,414r,1l7757,415r1,l7759,415r,l7760,414r1,-2l7762,410r,-2l7763,408r1,-1l7764,407r,l7764,407r,-1l7765,406r,l7765,407r-1,l7763,410r,1l7762,413r2,1l7764,414r2,l7766,414r1,-1l7770,415r,-1l7771,413r1,l7772,414r1,l7773,414r1,1l7775,415r,-1l7774,414r,-1l7774,412r-1,l7773,413r,l7772,413r,-1l7772,412r-1,-1l7771,411r,l7771,410r,2l7771,412r,l7771,411r,1l7771,412r,-2l7771,409r-1,-1l7770,410r,1l7770,411r,2l7770,414r-2,-1l7768,413r-1,l7766,413r-1,1l7764,413r,l7763,412r,l7764,412r1,1l7765,412r2,l7768,412r1,l7770,411r,l7770,411r,-1l7770,410r-1,1l7768,412r-1,-1l7766,412r-1,l7765,412r-1,-1l7765,411r,-3l7766,407r,l7767,406r1,3l7770,410r,-1l7770,410r,l7770,408r,l7770,408r1,2l7772,412r1,1l7773,412r,-1l7772,410r,l7772,410r,-1l7772,409r,l7773,410r2,l7776,410r1,l7777,411r,l7778,412r2,1l7781,413r1,l7783,413r1,1l7784,414r,-1l7783,413r,-1l7783,412r1,1l7784,412r,l7784,412r-1,-1l7782,411r-1,l7781,411r-1,l7778,411r1,l7782,412r1,l7783,412r-1,l7782,413r-1,-1l7779,412r-1,-1l7778,411r,l7777,411r-1,-2l7775,408r,l7775,409r,l7774,409r-1,l7772,408r,l7773,408r1,l7775,409r,-1l7773,407r,l7774,407r,-1l7775,406r,-1l7775,405r,-2l7775,403r-1,-1l7774,402r,l7774,403r,2l7774,406r-1,l7773,406r1,l7774,405r,-2l7774,403r,-1l7773,402r,4l7772,407r,l7771,407r1,l7773,406r,l7773,402r,l7772,402r1,1l7773,404r,1l7773,406r-1,l7771,406r-1,l7770,406r,-1l7770,405r,l7770,404r-1,l7769,406r,1l7769,407r,-1l7769,406r,-2l7769,404r,4l7769,408r-1,-1l7768,407r1,l7769,407r,1l7769,404r,l7769,404r,1l7769,405r,-1l7769,404r,l7769,404r1,-1l7770,403r1,-1l7772,401r,l7773,401r4,1l7781,402r4,2l7790,404r5,l7795,404r1,-2l7797,401r,-4l7798,395r1,-1l7799,393xm8004,313r-33,l7971,315r4,l7976,315r2,1l7979,317r,1l7980,320r,48l7979,370r,2l7978,372r-2,2l7975,374r-4,l7971,376r33,l8004,374r-4,l7998,374r-2,-2l7996,372r-1,-2l7995,368r,-48l7995,319r1,-2l7996,316r2,-1l8000,315r4,l8004,313xm8037,453r-2,-1l8034,452r-2,-2l8030,447r-5,-11l8024,433r-10,-22l8008,397r,36l7989,433r9,-22l8008,433r,-36l8005,390r-1,l7980,445r-2,3l7975,451r-2,1l7971,453r,1l7992,454r,-1l7988,452r-2,l7984,451r-1,-1l7983,446r1,-1l7987,436r22,l8014,447r,1l8014,451r,l8012,452r-1,1l8007,453r,1l8037,454r,-1xm8055,374r-2,l8051,373r-1,-1l8050,369r,-3l8050,344r,-3l8048,337r-1,-2l8044,332r-3,-1l8036,331r-2,1l8030,334r-2,2l8025,338r,-6l8008,332r,2l8010,334r1,1l8012,336r1,2l8013,369r-1,2l8011,373r-1,1l8008,374r,2l8030,376r,-2l8028,374r-1,-1l8026,371r-1,-2l8025,343r3,-4l8030,337r4,l8034,338r2,1l8036,339r1,2l8037,343r,26l8037,371r-2,2l8034,374r-1,l8033,376r22,l8055,374xm8084,453r-2,-1l8081,452r-2,-2l8079,448r,-3l8079,411r-18,l8061,413r2,l8065,414r1,1l8066,417r,27l8064,446r-1,2l8061,449r-1,l8058,449r-1,l8056,448r-1,-1l8055,446r,-2l8055,411r-18,l8037,413r2,l8040,414r1,1l8042,417r,26l8042,446r1,4l8045,452r3,3l8051,456r5,l8058,455r4,-2l8064,451r2,-2l8066,454r18,l8084,453xm8094,317r,-2l8090,312r-3,-1l8078,311r-5,2l8067,319r-2,4l8065,332r-6,l8059,337r6,l8065,369r,2l8064,372r,1l8062,374r-1,l8059,374r,2l8084,376r,-2l8082,374r-2,-1l8078,372r,-2l8078,337r6,l8084,332r-6,l8078,317r,-1l8079,314r1,l8082,314r,l8083,315r,1l8083,317r,2l8083,320r,1l8085,323r2,l8090,323r2,l8094,321r,-1l8094,317xm8118,439r-1,-3l8114,432r-3,-3l8107,426r-5,-3l8099,421r-1,-2l8097,418r,-2l8098,415r2,-1l8101,413r3,l8106,414r4,3l8112,420r2,5l8115,425r,-15l8113,410r-1,2l8111,412r,l8110,412r-1,l8106,410r-2,l8097,410r-3,1l8089,417r-1,3l8088,426r1,3l8092,433r4,2l8103,441r3,2l8107,445r1,1l8108,449r-1,1l8105,452r-1,l8101,452r-3,-1l8093,447r-1,-3l8090,440r-1,l8089,455r2,l8092,454r,-1l8094,453r1,1l8099,455r3,1l8106,456r3,-1l8113,453r2,-2l8117,446r1,-2l8118,439xm8126,335r,-1l8124,332r-2,-1l8121,331r-2,l8117,332r-5,3l8110,338r-3,4l8107,332r-18,l8089,334r2,l8092,334r1,1l8093,336r1,1l8094,339r,30l8094,371r-2,2l8091,374r-2,l8089,376r24,l8113,374r-2,l8110,374r-2,-1l8108,372r-1,-1l8107,370r,-18l8107,349r2,-5l8110,342r2,-2l8113,340r1,l8115,340r,l8118,343r2,1l8123,344r1,-1l8126,341r,-2l8126,335xm8149,411r-10,l8139,395r-1,l8136,399r-3,3l8128,408r-4,3l8120,414r,2l8126,416r,28l8126,446r1,3l8128,451r4,3l8134,455r9,l8147,452r2,-6l8148,445r-2,3l8144,450r-2,l8141,449r-1,-1l8140,448r-1,-2l8139,445r,-29l8149,416r,-5xm8171,370r,l8170,369r-1,1l8168,370r-1,l8167,370r-1,l8166,369r,-1l8166,351r,-10l8165,341r-1,-4l8163,335r-1,l8158,332r-3,-1l8147,331r-3,1l8138,334r-3,1l8132,339r-1,2l8131,346r1,1l8134,349r2,1l8140,350r1,-1l8143,347r1,-1l8144,343r-1,-1l8141,339r,l8141,337r,-1l8143,335r2,l8148,335r1,l8151,336r1,1l8153,339r,9l8153,351r,15l8151,368r-2,l8146,368r-1,l8143,366r,-1l8143,361r,-1l8146,356r3,-2l8153,351r,-3l8143,353r-6,3l8131,361r-1,3l8130,370r1,2l8134,375r2,1l8143,376r5,-2l8153,369r,3l8154,373r3,3l8159,376r4,l8165,376r3,-2l8170,372r1,-2l8171,370xm8190,414r,-2l8188,410r-2,l8185,410r-2,l8181,411r-5,2l8174,416r-3,5l8171,411r-18,l8153,413r2,l8156,413r1,1l8157,415r1,1l8158,418r,30l8158,450r-2,2l8155,452r-2,1l8153,454r24,l8177,453r-2,l8174,452r-2,l8172,451r-1,-1l8171,448r,-17l8171,427r2,-5l8174,421r2,-2l8177,419r1,l8178,419r1,l8182,422r2,l8187,422r1,l8190,420r,-2l8190,414xm8205,360r-1,-2l8201,353r-3,-2l8194,348r-5,-3l8187,342r-2,-2l8185,340r,-2l8185,337r2,-2l8188,335r3,l8193,335r4,4l8199,342r2,4l8203,346r-1,-15l8200,331r-1,2l8198,333r,l8197,333r-1,l8193,332r-2,-1l8184,331r-3,1l8176,338r-1,3l8175,347r1,3l8180,354r3,3l8191,362r2,2l8195,366r,1l8195,370r,1l8193,373r-2,l8188,373r-2,-1l8181,368r-2,-3l8177,361r-1,l8177,377r1,l8179,375r1,-1l8181,374r2,1l8186,376r3,1l8193,377r3,-1l8200,374r2,-2l8204,367r1,-2l8205,360xm8235,448r,l8234,447r-1,1l8232,449r-1,l8231,449r-1,-1l8230,448r,-1l8230,430r-1,-10l8229,419r-1,-3l8227,414r-1,-1l8222,411r-3,-1l8211,410r-3,l8202,412r-3,2l8196,418r-1,1l8195,424r,1l8198,428r2,l8203,428r2,l8207,426r1,-2l8208,422r-1,-2l8205,418r,-1l8205,416r,-1l8207,414r2,-1l8212,413r1,1l8215,415r1,1l8217,417r,10l8217,430r,15l8215,446r-2,1l8210,447r-1,l8207,445r,-1l8207,440r,-1l8210,435r3,-3l8217,430r,-3l8207,431r-6,4l8195,440r-1,3l8194,449r1,2l8198,454r2,1l8207,455r4,-2l8217,448r,2l8218,452r3,2l8223,455r4,l8229,454r3,-2l8234,451r1,-2l8235,448xm8237,332r-11,l8226,317r-1,l8223,320r-3,4l8215,330r-3,3l8208,335r,2l8213,337r,28l8213,368r1,3l8216,372r3,3l8222,376r8,l8234,373r3,-6l8235,366r-2,3l8231,371r-2,l8228,371r-1,-1l8227,369r-1,-1l8226,366r,-29l8237,337r,-5xm8261,453r-2,l8257,452r-1,-2l8256,448r,-3l8256,392r-18,l8238,393r2,l8241,394r1,2l8243,398r,50l8242,450r-1,2l8239,453r-1,l8238,454r23,l8261,453xm8277,335r,-1l8275,332r-1,-1l8272,331r-2,l8268,332r-5,3l8261,338r-3,4l8258,332r-18,l8240,334r2,l8243,334r1,1l8244,336r1,1l8245,339r,30l8245,371r-1,2l8242,374r-2,l8240,376r24,l8264,374r-2,l8261,374r-2,-1l8259,372r-1,-1l8258,370r,-18l8259,349r1,-5l8261,342r2,-2l8264,340r1,l8266,340r,l8269,343r2,1l8274,344r1,-1l8277,341r,-2l8277,335xm8283,395r-1,-1l8279,391r-1,-1l8274,390r-2,1l8269,394r,1l8269,399r,2l8272,404r2,l8276,404r2,l8279,404r3,-3l8283,399r,-4xm8287,453r-2,l8284,452r-2,-2l8282,448r,-3l8282,411r-18,l8264,413r2,l8267,413r2,2l8269,417r,31l8269,450r-2,2l8266,453r-2,l8264,454r23,l8287,453xm8328,374r-2,l8325,373r-1,-1l8323,369r,-3l8323,332r-17,l8306,334r2,l8309,335r1,1l8310,338r,27l8309,367r-2,2l8305,370r-1,1l8302,371r-1,-1l8300,369r,l8299,367r,-2l8299,332r-18,l8281,334r2,l8284,335r2,1l8286,338r,26l8286,367r1,4l8289,373r4,3l8295,377r5,l8302,376r4,-2l8308,372r2,-2l8310,376r18,l8328,374xm8332,448r-1,-1l8330,448r-1,1l8328,449r,l8327,448r,l8327,447r-1,-17l8326,420r,-1l8325,416r-1,-2l8322,413r-3,-2l8316,410r-8,l8305,410r-7,2l8296,414r-3,4l8292,419r,5l8292,425r3,3l8297,428r3,l8302,428r2,-2l8305,424r,-2l8304,420r-2,-2l8302,417r,-1l8302,415r2,-1l8306,413r3,l8310,414r2,1l8313,416r,1l8314,427r,3l8314,445r-2,1l8310,447r-3,l8306,447r-2,-2l8303,444r1,-4l8304,439r3,-4l8310,432r4,-2l8314,427r-10,4l8298,435r-6,5l8291,443r,6l8292,451r3,3l8297,455r7,l8308,453r6,-5l8314,450r1,2l8317,454r2,1l8324,455r2,-1l8329,452r2,-1l8332,449r,-1l8332,448xm8368,366r-2,-2l8364,366r-1,2l8361,368r-1,1l8359,370r-4,l8353,369r-4,-3l8347,363r-3,-7l8344,352r,-9l8345,339r2,-4l8348,334r3,l8352,335r1,1l8354,338r,5l8355,345r2,2l8359,348r3,l8364,347r2,-2l8366,344r,-5l8365,337r-5,-5l8356,331r-11,l8340,334r-7,10l8331,349r,12l8333,366r7,9l8345,377r9,l8357,376r6,-4l8366,369r2,-3xm8399,332r-10,l8389,317r-2,l8385,320r-2,4l8377,330r-3,3l8370,335r,2l8376,337r,28l8376,368r1,3l8378,372r4,3l8384,376r8,l8396,373r3,-6l8398,366r-2,3l8394,371r-3,l8391,371r-1,-1l8389,369r,-1l8389,366r,-29l8399,337r,-5xm8449,374r-2,l8446,373r-1,-1l8445,369r,-3l8445,332r-18,l8427,334r2,l8430,335r1,1l8432,338r,27l8430,367r-2,2l8426,370r-1,1l8423,371r,-1l8421,369r,l8420,367r,-2l8420,332r-17,l8403,334r1,l8406,335r1,1l8407,338r,26l8407,367r2,4l8410,373r4,3l8416,377r5,l8423,376r4,-2l8430,372r2,-2l8432,376r17,l8449,374xm8491,335r,-1l8489,332r-2,-1l8485,331r-2,l8481,332r-4,3l8475,338r-3,4l8472,332r-18,l8454,334r1,l8456,334r2,1l8458,336r1,1l8459,339r,30l8458,371r-1,2l8456,374r-2,l8454,376r23,l8477,374r-1,l8474,374r-1,-1l8472,372r,-1l8472,370r,-18l8472,349r2,-5l8475,342r2,-2l8478,340r1,l8479,340r2,1l8483,343r1,1l8487,344r2,-1l8491,341r,-2l8491,335xm8530,352r,-3l8530,345r-2,-5l8522,334r-1,-1l8518,331r,18l8506,349r,-6l8507,339r3,-4l8511,334r3,l8514,334r2,2l8517,337r1,4l8518,343r,6l8518,331r,l8508,331r-5,2l8496,342r-2,5l8494,361r1,4l8501,374r5,3l8516,377r3,-1l8525,372r1,-2l8527,369r3,-5l8528,363r-2,2l8525,367r-3,2l8520,370r-5,l8513,369r-5,-6l8506,358r,-6l8530,352xe" fillcolor="black" stroked="f">
              <v:stroke joinstyle="round"/>
              <v:formulas/>
              <v:path arrowok="t" o:connecttype="segments"/>
            </v:shape>
            <v:line id="_x0000_s6344" style="position:absolute" from="7622,646" to="10863,646" strokecolor="#b0a3a0" strokeweight=".05539mm"/>
            <v:shape id="docshape1975" o:spid="_x0000_s6343" style="position:absolute;left:10783;top:5186;width:80;height:34" coordorigin="10784,5187" coordsize="80,34" o:spt="100" adj="0,,0" path="m10860,5204r-7,l10848,5217r1,2l10853,5220r2,-1l10860,5204xm10789,5195r-3,l10784,5198r,2l10796,5210r12,4l10832,5214r11,-4l10849,5206r-39,l10799,5203r-10,-8xm10840,5187r-2,l10837,5187r-1,4l10837,5193r13,5l10841,5203r-10,3l10849,5206r4,-2l10860,5204r3,-7l10862,5194r-21,-7l10840,5187xe" fillcolor="black" stroked="f">
              <v:stroke joinstyle="round"/>
              <v:formulas/>
              <v:path arrowok="t" o:connecttype="segments"/>
            </v:shape>
            <v:line id="_x0000_s6342" style="position:absolute" from="7622,1878" to="10863,1878" strokecolor="#b0a3a0" strokeweight=".02786mm"/>
            <v:line id="_x0000_s6341" style="position:absolute" from="7622,1183" to="10863,1183" strokecolor="#a30b35" strokeweight=".05539mm"/>
            <v:line id="_x0000_s6340" style="position:absolute" from="7622,2706" to="10863,2706" strokecolor="#b0a3a0" strokeweight=".02786mm"/>
            <v:line id="_x0000_s6339" style="position:absolute" from="7622,2083" to="10863,2083" strokecolor="#a30b35" strokeweight=".05539mm"/>
            <v:shape id="docshape1976" o:spid="_x0000_s6338" style="position:absolute;left:7854;top:2959;width:3008;height:90" coordorigin="7855,2959" coordsize="3008,90" o:spt="100" adj="0,,0" path="m7855,3048r823,l8678,2959r-823,l7855,3048xm8870,3048r831,l9701,2959r-831,l8870,3048xm9960,3048r902,l10862,2959r-902,l9960,3048xe" filled="f" strokecolor="#b0a3a0" strokeweight=".02786mm">
              <v:stroke joinstyle="round"/>
              <v:formulas/>
              <v:path arrowok="t" o:connecttype="segments"/>
            </v:shape>
            <v:line id="_x0000_s6337" style="position:absolute" from="7622,4084" to="10863,4084" strokecolor="#b0a3a0" strokeweight=".02786mm"/>
            <v:line id="_x0000_s6336" style="position:absolute" from="7622,3461" to="10863,3461" strokecolor="#a30b35" strokeweight=".05539mm"/>
            <v:line id="_x0000_s6335" style="position:absolute" from="7622,4894" to="10863,4894" strokecolor="#b0a3a0" strokeweight=".02786mm"/>
            <v:line id="_x0000_s6334" style="position:absolute" from="7622,4270" to="10863,4270" strokecolor="#a30b35" strokeweight=".05539mm"/>
            <v:rect id="docshape1977" o:spid="_x0000_s6333" style="position:absolute;left:7372;top:56;width:3740;height:5290" filled="f" strokecolor="#b0a3a0" strokeweight=".5pt"/>
            <v:line id="_x0000_s6332" style="position:absolute" from="7087,2088" to="7535,2088" strokecolor="#a30b35" strokeweight=".5pt"/>
            <v:line id="_x0000_s6331" style="position:absolute" from="7087,4058" to="7535,4058" strokecolor="#a30b35" strokeweight=".5pt"/>
            <v:shape id="docshape1978" o:spid="_x0000_s6330" style="position:absolute;left:7540;top:1072;width:279;height:2009" coordorigin="7540,1073" coordsize="279,2009" path="m7819,1073r-279,l7540,3082r279,e" filled="f" strokecolor="#a30b35" strokeweight=".5pt">
              <v:path arrowok="t"/>
            </v:shape>
            <v:shape id="docshape1979" o:spid="_x0000_s6329" style="position:absolute;left:7540;top:3133;width:279;height:1805" coordorigin="7540,3133" coordsize="279,1805" path="m7819,3133r-279,l7540,4938r279,e" filled="f" strokecolor="#a30b35" strokeweight=".5pt">
              <v:path arrowok="t"/>
            </v:shape>
            <v:shape id="docshape1980" o:spid="_x0000_s6328" type="#_x0000_t202" style="position:absolute;left:9671;top:277;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1981" o:spid="_x0000_s6327" type="#_x0000_t202" style="position:absolute;left:7621;top:816;width:2435;height:457"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5"/>
                      <w:rPr>
                        <w:b/>
                        <w:i/>
                        <w:sz w:val="6"/>
                      </w:rPr>
                    </w:pPr>
                    <w:r>
                      <w:rPr>
                        <w:b/>
                        <w:i/>
                        <w:sz w:val="6"/>
                      </w:rPr>
                      <w:t>Summary</w:t>
                    </w:r>
                    <w:r>
                      <w:rPr>
                        <w:b/>
                        <w:i/>
                        <w:spacing w:val="-2"/>
                        <w:sz w:val="6"/>
                      </w:rPr>
                      <w:t xml:space="preserve"> </w:t>
                    </w:r>
                    <w:r>
                      <w:rPr>
                        <w:b/>
                        <w:i/>
                        <w:sz w:val="6"/>
                      </w:rPr>
                      <w:t>of</w:t>
                    </w:r>
                    <w:r>
                      <w:rPr>
                        <w:b/>
                        <w:i/>
                        <w:spacing w:val="-2"/>
                        <w:sz w:val="6"/>
                      </w:rPr>
                      <w:t xml:space="preserve"> </w:t>
                    </w:r>
                    <w:r>
                      <w:rPr>
                        <w:b/>
                        <w:i/>
                        <w:sz w:val="6"/>
                      </w:rPr>
                      <w:t>impact</w:t>
                    </w:r>
                    <w:r>
                      <w:rPr>
                        <w:b/>
                        <w:i/>
                        <w:spacing w:val="-2"/>
                        <w:sz w:val="6"/>
                      </w:rPr>
                      <w:t xml:space="preserve"> description</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1"/>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brief</w:t>
                    </w:r>
                    <w:r>
                      <w:rPr>
                        <w:rFonts w:ascii="Calibri"/>
                        <w:i/>
                        <w:color w:val="B0A3A0"/>
                        <w:spacing w:val="2"/>
                        <w:sz w:val="5"/>
                      </w:rPr>
                      <w:t xml:space="preserve"> </w:t>
                    </w:r>
                    <w:r>
                      <w:rPr>
                        <w:rFonts w:ascii="Calibri"/>
                        <w:i/>
                        <w:color w:val="B0A3A0"/>
                        <w:sz w:val="5"/>
                      </w:rPr>
                      <w:t>description</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potential</w:t>
                    </w:r>
                    <w:r>
                      <w:rPr>
                        <w:rFonts w:ascii="Calibri"/>
                        <w:i/>
                        <w:color w:val="B0A3A0"/>
                        <w:spacing w:val="2"/>
                        <w:sz w:val="5"/>
                      </w:rPr>
                      <w:t xml:space="preserve"> </w:t>
                    </w:r>
                    <w:r>
                      <w:rPr>
                        <w:rFonts w:ascii="Calibri"/>
                        <w:i/>
                        <w:color w:val="B0A3A0"/>
                        <w:sz w:val="5"/>
                      </w:rPr>
                      <w:t>project</w:t>
                    </w:r>
                    <w:r>
                      <w:rPr>
                        <w:rFonts w:ascii="Calibri"/>
                        <w:i/>
                        <w:color w:val="B0A3A0"/>
                        <w:spacing w:val="1"/>
                        <w:sz w:val="5"/>
                      </w:rPr>
                      <w:t xml:space="preserve"> </w:t>
                    </w:r>
                    <w:r>
                      <w:rPr>
                        <w:rFonts w:ascii="Calibri"/>
                        <w:i/>
                        <w:color w:val="B0A3A0"/>
                        <w:sz w:val="5"/>
                      </w:rPr>
                      <w:t>impacts</w:t>
                    </w:r>
                    <w:r>
                      <w:rPr>
                        <w:rFonts w:ascii="Calibri"/>
                        <w:i/>
                        <w:color w:val="B0A3A0"/>
                        <w:spacing w:val="2"/>
                        <w:sz w:val="5"/>
                      </w:rPr>
                      <w:t xml:space="preserve"> </w:t>
                    </w:r>
                    <w:r>
                      <w:rPr>
                        <w:rFonts w:ascii="Calibri"/>
                        <w:i/>
                        <w:color w:val="B0A3A0"/>
                        <w:sz w:val="5"/>
                      </w:rPr>
                      <w:t>on</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State</w:t>
                    </w:r>
                    <w:r>
                      <w:rPr>
                        <w:rFonts w:ascii="Calibri"/>
                        <w:i/>
                        <w:color w:val="B0A3A0"/>
                        <w:spacing w:val="2"/>
                        <w:sz w:val="5"/>
                      </w:rPr>
                      <w:t xml:space="preserve"> </w:t>
                    </w:r>
                    <w:r>
                      <w:rPr>
                        <w:rFonts w:ascii="Calibri"/>
                        <w:i/>
                        <w:color w:val="B0A3A0"/>
                        <w:sz w:val="5"/>
                      </w:rPr>
                      <w:t>or</w:t>
                    </w:r>
                    <w:r>
                      <w:rPr>
                        <w:rFonts w:ascii="Calibri"/>
                        <w:i/>
                        <w:color w:val="B0A3A0"/>
                        <w:spacing w:val="2"/>
                        <w:sz w:val="5"/>
                      </w:rPr>
                      <w:t xml:space="preserve"> </w:t>
                    </w:r>
                    <w:r>
                      <w:rPr>
                        <w:rFonts w:ascii="Calibri"/>
                        <w:i/>
                        <w:color w:val="B0A3A0"/>
                        <w:sz w:val="5"/>
                      </w:rPr>
                      <w:t>Territory</w:t>
                    </w:r>
                    <w:r>
                      <w:rPr>
                        <w:rFonts w:ascii="Calibri"/>
                        <w:i/>
                        <w:color w:val="B0A3A0"/>
                        <w:spacing w:val="2"/>
                        <w:sz w:val="5"/>
                      </w:rPr>
                      <w:t xml:space="preserve"> </w:t>
                    </w:r>
                    <w:r>
                      <w:rPr>
                        <w:rFonts w:ascii="Calibri"/>
                        <w:i/>
                        <w:color w:val="B0A3A0"/>
                        <w:sz w:val="5"/>
                      </w:rPr>
                      <w:t>Governments</w:t>
                    </w:r>
                    <w:r>
                      <w:rPr>
                        <w:rFonts w:ascii="Calibri"/>
                        <w:i/>
                        <w:color w:val="B0A3A0"/>
                        <w:spacing w:val="2"/>
                        <w:sz w:val="5"/>
                      </w:rPr>
                      <w:t xml:space="preserve"> </w:t>
                    </w:r>
                    <w:r>
                      <w:rPr>
                        <w:rFonts w:ascii="Calibri"/>
                        <w:i/>
                        <w:color w:val="B0A3A0"/>
                        <w:spacing w:val="-2"/>
                        <w:sz w:val="5"/>
                      </w:rPr>
                      <w:t>identified</w:t>
                    </w:r>
                  </w:p>
                </w:txbxContent>
              </v:textbox>
            </v:shape>
            <v:shape id="docshape1982" o:spid="_x0000_s6326" type="#_x0000_t202" style="position:absolute;left:7621;top:1994;width:3106;height:241" filled="f" stroked="f">
              <v:textbox inset="0,0,0,0">
                <w:txbxContent>
                  <w:p w:rsidR="009C7B37" w:rsidRDefault="009C7B37">
                    <w:pPr>
                      <w:spacing w:line="66" w:lineRule="exact"/>
                      <w:rPr>
                        <w:b/>
                        <w:i/>
                        <w:sz w:val="6"/>
                      </w:rPr>
                    </w:pPr>
                    <w:r>
                      <w:rPr>
                        <w:b/>
                        <w:i/>
                        <w:sz w:val="6"/>
                      </w:rPr>
                      <w:t>Outline</w:t>
                    </w:r>
                    <w:r>
                      <w:rPr>
                        <w:b/>
                        <w:i/>
                        <w:spacing w:val="-2"/>
                        <w:sz w:val="6"/>
                      </w:rPr>
                      <w:t xml:space="preserve"> </w:t>
                    </w:r>
                    <w:r>
                      <w:rPr>
                        <w:b/>
                        <w:i/>
                        <w:sz w:val="6"/>
                      </w:rPr>
                      <w:t>level</w:t>
                    </w:r>
                    <w:r>
                      <w:rPr>
                        <w:b/>
                        <w:i/>
                        <w:spacing w:val="-1"/>
                        <w:sz w:val="6"/>
                      </w:rPr>
                      <w:t xml:space="preserve"> </w:t>
                    </w:r>
                    <w:r>
                      <w:rPr>
                        <w:b/>
                        <w:i/>
                        <w:sz w:val="6"/>
                      </w:rPr>
                      <w:t>of</w:t>
                    </w:r>
                    <w:r>
                      <w:rPr>
                        <w:b/>
                        <w:i/>
                        <w:spacing w:val="-1"/>
                        <w:sz w:val="6"/>
                      </w:rPr>
                      <w:t xml:space="preserve"> </w:t>
                    </w:r>
                    <w:r>
                      <w:rPr>
                        <w:b/>
                        <w:i/>
                        <w:spacing w:val="-2"/>
                        <w:sz w:val="6"/>
                      </w:rPr>
                      <w:t>support</w:t>
                    </w:r>
                  </w:p>
                  <w:p w:rsidR="009C7B37" w:rsidRDefault="009C7B37">
                    <w:pPr>
                      <w:spacing w:before="50"/>
                      <w:ind w:left="26"/>
                      <w:rPr>
                        <w:rFonts w:ascii="Calibri"/>
                        <w:i/>
                        <w:sz w:val="5"/>
                      </w:rPr>
                    </w:pPr>
                    <w:r>
                      <w:rPr>
                        <w:rFonts w:ascii="Calibri"/>
                        <w:i/>
                        <w:color w:val="B0A3A0"/>
                        <w:sz w:val="5"/>
                      </w:rPr>
                      <w:t>Please provide evidence to demonstrate the support of the impact State or Territory Governments. Note that this is only required for private sector</w:t>
                    </w:r>
                    <w:r>
                      <w:rPr>
                        <w:rFonts w:ascii="Calibri"/>
                        <w:i/>
                        <w:color w:val="B0A3A0"/>
                        <w:spacing w:val="40"/>
                        <w:sz w:val="5"/>
                      </w:rPr>
                      <w:t xml:space="preserve"> </w:t>
                    </w:r>
                    <w:r>
                      <w:rPr>
                        <w:rFonts w:ascii="Calibri"/>
                        <w:i/>
                        <w:color w:val="B0A3A0"/>
                        <w:spacing w:val="-2"/>
                        <w:sz w:val="5"/>
                      </w:rPr>
                      <w:t>proposals</w:t>
                    </w:r>
                  </w:p>
                </w:txbxContent>
              </v:textbox>
            </v:shape>
            <v:shape id="docshape1983" o:spid="_x0000_s6325" type="#_x0000_t202" style="position:absolute;left:7621;top:2822;width:878;height:236" filled="f" stroked="f">
              <v:textbox inset="0,0,0,0">
                <w:txbxContent>
                  <w:p w:rsidR="009C7B37" w:rsidRDefault="009C7B37">
                    <w:pPr>
                      <w:spacing w:line="66" w:lineRule="exact"/>
                      <w:rPr>
                        <w:b/>
                        <w:i/>
                        <w:sz w:val="6"/>
                      </w:rPr>
                    </w:pPr>
                    <w:r>
                      <w:rPr>
                        <w:b/>
                        <w:i/>
                        <w:w w:val="95"/>
                        <w:sz w:val="6"/>
                      </w:rPr>
                      <w:t>State/territory</w:t>
                    </w:r>
                    <w:r>
                      <w:rPr>
                        <w:b/>
                        <w:i/>
                        <w:spacing w:val="14"/>
                        <w:sz w:val="6"/>
                      </w:rPr>
                      <w:t xml:space="preserve"> </w:t>
                    </w:r>
                    <w:r>
                      <w:rPr>
                        <w:b/>
                        <w:i/>
                        <w:w w:val="95"/>
                        <w:sz w:val="6"/>
                      </w:rPr>
                      <w:t>government</w:t>
                    </w:r>
                    <w:r>
                      <w:rPr>
                        <w:b/>
                        <w:i/>
                        <w:spacing w:val="14"/>
                        <w:sz w:val="6"/>
                      </w:rPr>
                      <w:t xml:space="preserve"> </w:t>
                    </w:r>
                    <w:r>
                      <w:rPr>
                        <w:b/>
                        <w:i/>
                        <w:spacing w:val="-2"/>
                        <w:w w:val="95"/>
                        <w:sz w:val="6"/>
                      </w:rPr>
                      <w:t>official</w:t>
                    </w:r>
                  </w:p>
                  <w:p w:rsidR="009C7B37" w:rsidRDefault="009C7B37">
                    <w:pPr>
                      <w:rPr>
                        <w:b/>
                        <w:i/>
                        <w:sz w:val="6"/>
                      </w:rPr>
                    </w:pPr>
                  </w:p>
                  <w:p w:rsidR="009C7B37" w:rsidRDefault="009C7B37">
                    <w:pPr>
                      <w:spacing w:before="8"/>
                      <w:rPr>
                        <w:b/>
                        <w:i/>
                        <w:sz w:val="4"/>
                      </w:rPr>
                    </w:pPr>
                  </w:p>
                  <w:p w:rsidR="009C7B37" w:rsidRDefault="009C7B37">
                    <w:pPr>
                      <w:rPr>
                        <w:sz w:val="4"/>
                      </w:rPr>
                    </w:pPr>
                    <w:r>
                      <w:rPr>
                        <w:spacing w:val="-4"/>
                        <w:w w:val="105"/>
                        <w:sz w:val="4"/>
                      </w:rPr>
                      <w:t>NAME</w:t>
                    </w:r>
                  </w:p>
                </w:txbxContent>
              </v:textbox>
            </v:shape>
            <v:shape id="docshape1984" o:spid="_x0000_s6324" type="#_x0000_t202" style="position:absolute;left:8714;top:3011;width:160;height:47" filled="f" stroked="f">
              <v:textbox inset="0,0,0,0">
                <w:txbxContent>
                  <w:p w:rsidR="009C7B37" w:rsidRDefault="009C7B37">
                    <w:pPr>
                      <w:rPr>
                        <w:sz w:val="4"/>
                      </w:rPr>
                    </w:pPr>
                    <w:r>
                      <w:rPr>
                        <w:spacing w:val="-2"/>
                        <w:w w:val="105"/>
                        <w:sz w:val="4"/>
                      </w:rPr>
                      <w:t>PHONE</w:t>
                    </w:r>
                  </w:p>
                </w:txbxContent>
              </v:textbox>
            </v:shape>
            <v:shape id="docshape1985" o:spid="_x0000_s6323" type="#_x0000_t202" style="position:absolute;left:9807;top:3011;width:157;height:47" filled="f" stroked="f">
              <v:textbox inset="0,0,0,0">
                <w:txbxContent>
                  <w:p w:rsidR="009C7B37" w:rsidRDefault="009C7B37">
                    <w:pPr>
                      <w:rPr>
                        <w:sz w:val="4"/>
                      </w:rPr>
                    </w:pPr>
                    <w:r>
                      <w:rPr>
                        <w:spacing w:val="-2"/>
                        <w:w w:val="105"/>
                        <w:sz w:val="4"/>
                      </w:rPr>
                      <w:t>EMAIL</w:t>
                    </w:r>
                  </w:p>
                </w:txbxContent>
              </v:textbox>
            </v:shape>
            <v:shape id="docshape1986" o:spid="_x0000_s6322" type="#_x0000_t202" style="position:absolute;left:7621;top:3157;width:619;height:254" filled="f" stroked="f">
              <v:textbox inset="0,0,0,0">
                <w:txbxContent>
                  <w:p w:rsidR="009C7B37" w:rsidRDefault="009C7B37">
                    <w:pPr>
                      <w:rPr>
                        <w:b/>
                        <w:sz w:val="6"/>
                      </w:rPr>
                    </w:pPr>
                    <w:r>
                      <w:rPr>
                        <w:b/>
                        <w:w w:val="105"/>
                        <w:sz w:val="6"/>
                      </w:rPr>
                      <w:t>1.5</w:t>
                    </w:r>
                    <w:r>
                      <w:rPr>
                        <w:b/>
                        <w:spacing w:val="24"/>
                        <w:w w:val="105"/>
                        <w:sz w:val="6"/>
                      </w:rPr>
                      <w:t xml:space="preserve"> </w:t>
                    </w:r>
                    <w:r>
                      <w:rPr>
                        <w:b/>
                        <w:w w:val="105"/>
                        <w:sz w:val="6"/>
                      </w:rPr>
                      <w:t>Project</w:t>
                    </w:r>
                    <w:r>
                      <w:rPr>
                        <w:b/>
                        <w:spacing w:val="-3"/>
                        <w:w w:val="105"/>
                        <w:sz w:val="6"/>
                      </w:rPr>
                      <w:t xml:space="preserve"> </w:t>
                    </w:r>
                    <w:r>
                      <w:rPr>
                        <w:b/>
                        <w:spacing w:val="-2"/>
                        <w:w w:val="105"/>
                        <w:sz w:val="6"/>
                      </w:rPr>
                      <w:t>Overview</w:t>
                    </w:r>
                  </w:p>
                  <w:p w:rsidR="009C7B37" w:rsidRDefault="009C7B37">
                    <w:pPr>
                      <w:rPr>
                        <w:b/>
                        <w:sz w:val="6"/>
                      </w:rPr>
                    </w:pPr>
                  </w:p>
                  <w:p w:rsidR="009C7B37" w:rsidRDefault="009C7B37">
                    <w:pPr>
                      <w:spacing w:before="47"/>
                      <w:rPr>
                        <w:b/>
                        <w:i/>
                        <w:sz w:val="6"/>
                      </w:rPr>
                    </w:pPr>
                    <w:r>
                      <w:rPr>
                        <w:b/>
                        <w:i/>
                        <w:sz w:val="6"/>
                      </w:rPr>
                      <w:t>Proposed</w:t>
                    </w:r>
                    <w:r>
                      <w:rPr>
                        <w:b/>
                        <w:i/>
                        <w:spacing w:val="-3"/>
                        <w:sz w:val="6"/>
                      </w:rPr>
                      <w:t xml:space="preserve"> </w:t>
                    </w:r>
                    <w:r>
                      <w:rPr>
                        <w:b/>
                        <w:i/>
                        <w:spacing w:val="-2"/>
                        <w:sz w:val="6"/>
                      </w:rPr>
                      <w:t>Project</w:t>
                    </w:r>
                  </w:p>
                </w:txbxContent>
              </v:textbox>
            </v:shape>
            <v:shape id="docshape1987" o:spid="_x0000_s6321" type="#_x0000_t202" style="position:absolute;left:7621;top:4154;width:543;height:67" filled="f" stroked="f">
              <v:textbox inset="0,0,0,0">
                <w:txbxContent>
                  <w:p w:rsidR="009C7B37" w:rsidRDefault="009C7B37">
                    <w:pPr>
                      <w:spacing w:line="66" w:lineRule="exact"/>
                      <w:rPr>
                        <w:b/>
                        <w:i/>
                        <w:sz w:val="6"/>
                      </w:rPr>
                    </w:pPr>
                    <w:r>
                      <w:rPr>
                        <w:b/>
                        <w:i/>
                        <w:sz w:val="6"/>
                      </w:rPr>
                      <w:t>Problem</w:t>
                    </w:r>
                    <w:r>
                      <w:rPr>
                        <w:b/>
                        <w:i/>
                        <w:spacing w:val="-2"/>
                        <w:sz w:val="6"/>
                      </w:rPr>
                      <w:t xml:space="preserve"> Description</w:t>
                    </w:r>
                  </w:p>
                </w:txbxContent>
              </v:textbox>
            </v:shape>
            <v:shape id="docshape1988" o:spid="_x0000_s6320" type="#_x0000_t202" style="position:absolute;left:7621;top:5177;width:42;height:49" filled="f" stroked="f">
              <v:textbox inset="0,0,0,0">
                <w:txbxContent>
                  <w:p w:rsidR="009C7B37" w:rsidRDefault="009C7B37">
                    <w:pPr>
                      <w:spacing w:before="10"/>
                      <w:rPr>
                        <w:rFonts w:ascii="Calibri"/>
                        <w:sz w:val="3"/>
                      </w:rPr>
                    </w:pPr>
                    <w:r>
                      <w:rPr>
                        <w:rFonts w:ascii="Calibri"/>
                        <w:w w:val="143"/>
                        <w:sz w:val="3"/>
                      </w:rPr>
                      <w:t>2</w:t>
                    </w:r>
                  </w:p>
                </w:txbxContent>
              </v:textbox>
            </v:shape>
            <v:shape id="docshape1989" o:spid="_x0000_s6319" type="#_x0000_t202" style="position:absolute;left:10551;top:5177;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w10:wrap anchorx="page"/>
          </v:group>
        </w:pict>
      </w:r>
      <w:r>
        <w:pict>
          <v:shape id="docshape1990" o:spid="_x0000_s6317" type="#_x0000_t202" style="position:absolute;left:0;text-align:left;margin-left:17pt;margin-top:-6.05pt;width:21.95pt;height:69.7pt;z-index:162913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b w:val="0"/>
          <w:color w:val="FFFFFF"/>
          <w:spacing w:val="40"/>
          <w:w w:val="105"/>
          <w:position w:val="10"/>
          <w:sz w:val="24"/>
          <w:shd w:val="clear" w:color="auto" w:fill="B0A3A0"/>
        </w:rPr>
        <w:t xml:space="preserve"> </w:t>
      </w:r>
      <w:r w:rsidR="00FE798B">
        <w:rPr>
          <w:rFonts w:ascii="Calibri"/>
          <w:b w:val="0"/>
          <w:color w:val="FFFFFF"/>
          <w:w w:val="105"/>
          <w:position w:val="10"/>
          <w:sz w:val="24"/>
          <w:shd w:val="clear" w:color="auto" w:fill="B0A3A0"/>
        </w:rPr>
        <w:t>C</w:t>
      </w:r>
      <w:r w:rsidR="00FE798B">
        <w:rPr>
          <w:rFonts w:ascii="Calibri"/>
          <w:b w:val="0"/>
          <w:color w:val="FFFFFF"/>
          <w:spacing w:val="80"/>
          <w:w w:val="105"/>
          <w:position w:val="10"/>
          <w:sz w:val="24"/>
          <w:shd w:val="clear" w:color="auto" w:fill="B0A3A0"/>
        </w:rPr>
        <w:t xml:space="preserve"> </w:t>
      </w:r>
      <w:r w:rsidR="00FE798B">
        <w:rPr>
          <w:rFonts w:ascii="Calibri"/>
          <w:b w:val="0"/>
          <w:color w:val="FFFFFF"/>
          <w:position w:val="10"/>
          <w:sz w:val="24"/>
        </w:rPr>
        <w:tab/>
      </w:r>
      <w:r w:rsidR="00FE798B">
        <w:rPr>
          <w:color w:val="000000"/>
          <w:spacing w:val="-4"/>
        </w:rPr>
        <w:t xml:space="preserve">Project </w:t>
      </w:r>
      <w:r w:rsidR="00FE798B">
        <w:rPr>
          <w:color w:val="000000"/>
          <w:spacing w:val="-2"/>
          <w:w w:val="105"/>
        </w:rPr>
        <w:t>overview</w:t>
      </w:r>
    </w:p>
    <w:p w:rsidR="00D85440" w:rsidRDefault="00FE798B">
      <w:pPr>
        <w:pStyle w:val="BodyText"/>
        <w:spacing w:before="104" w:line="264" w:lineRule="auto"/>
        <w:ind w:left="1744" w:right="5581"/>
      </w:pPr>
      <w:r>
        <w:t>Please provide a brief overview of the business case in terms of the proposed project, the problem/opportunity</w:t>
      </w:r>
      <w:r>
        <w:rPr>
          <w:spacing w:val="80"/>
        </w:rPr>
        <w:t xml:space="preserve"> </w:t>
      </w:r>
      <w:r>
        <w:t>it</w:t>
      </w:r>
      <w:r>
        <w:rPr>
          <w:spacing w:val="-11"/>
        </w:rPr>
        <w:t xml:space="preserve"> </w:t>
      </w:r>
      <w:r>
        <w:t>seeks</w:t>
      </w:r>
      <w:r>
        <w:rPr>
          <w:spacing w:val="-11"/>
        </w:rPr>
        <w:t xml:space="preserve"> </w:t>
      </w:r>
      <w:r>
        <w:t>to</w:t>
      </w:r>
      <w:r>
        <w:rPr>
          <w:spacing w:val="-11"/>
        </w:rPr>
        <w:t xml:space="preserve"> </w:t>
      </w:r>
      <w:r>
        <w:t>address</w:t>
      </w:r>
      <w:r>
        <w:rPr>
          <w:spacing w:val="-11"/>
        </w:rPr>
        <w:t xml:space="preserve"> </w:t>
      </w:r>
      <w:r>
        <w:t>and</w:t>
      </w:r>
      <w:r>
        <w:rPr>
          <w:spacing w:val="-11"/>
        </w:rPr>
        <w:t xml:space="preserve"> </w:t>
      </w:r>
      <w:r>
        <w:t>the</w:t>
      </w:r>
      <w:r>
        <w:rPr>
          <w:spacing w:val="-11"/>
        </w:rPr>
        <w:t xml:space="preserve"> </w:t>
      </w:r>
      <w:r>
        <w:t>overall</w:t>
      </w:r>
      <w:r>
        <w:rPr>
          <w:spacing w:val="-11"/>
        </w:rPr>
        <w:t xml:space="preserve"> </w:t>
      </w:r>
      <w:r>
        <w:t>objective</w:t>
      </w:r>
      <w:r>
        <w:rPr>
          <w:spacing w:val="-11"/>
        </w:rPr>
        <w:t xml:space="preserve"> </w:t>
      </w:r>
      <w:r>
        <w:t>of</w:t>
      </w:r>
      <w:r>
        <w:rPr>
          <w:spacing w:val="-11"/>
        </w:rPr>
        <w:t xml:space="preserve"> </w:t>
      </w:r>
      <w:r>
        <w:t>the</w:t>
      </w:r>
      <w:r>
        <w:rPr>
          <w:spacing w:val="-11"/>
        </w:rPr>
        <w:t xml:space="preserve"> </w:t>
      </w:r>
      <w:r>
        <w:t>project.</w:t>
      </w:r>
    </w:p>
    <w:p w:rsidR="00D85440" w:rsidRDefault="00D85440">
      <w:pPr>
        <w:pStyle w:val="BodyText"/>
        <w:rPr>
          <w:sz w:val="20"/>
        </w:rPr>
      </w:pPr>
    </w:p>
    <w:p w:rsidR="00D85440" w:rsidRDefault="00D85440">
      <w:pPr>
        <w:pStyle w:val="BodyText"/>
        <w:spacing w:before="4"/>
        <w:rPr>
          <w:sz w:val="25"/>
        </w:rPr>
      </w:pPr>
    </w:p>
    <w:p w:rsidR="00D85440" w:rsidRDefault="009C7B37">
      <w:pPr>
        <w:spacing w:before="116" w:after="92"/>
        <w:ind w:left="6449"/>
        <w:rPr>
          <w:rFonts w:ascii="Calibri"/>
          <w:sz w:val="24"/>
        </w:rPr>
      </w:pPr>
      <w:r>
        <w:pict>
          <v:shape id="docshape1991" o:spid="_x0000_s6316" type="#_x0000_t202" style="position:absolute;left:0;text-align:left;margin-left:15.45pt;margin-top:2.1pt;width:27.8pt;height:12.45pt;z-index:162903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color w:val="FFFFFF"/>
          <w:spacing w:val="64"/>
          <w:w w:val="115"/>
          <w:sz w:val="24"/>
          <w:shd w:val="clear" w:color="auto" w:fill="A30B35"/>
        </w:rPr>
        <w:t xml:space="preserve"> </w:t>
      </w:r>
      <w:r w:rsidR="00FE798B">
        <w:rPr>
          <w:rFonts w:ascii="Calibri"/>
          <w:color w:val="FFFFFF"/>
          <w:spacing w:val="-10"/>
          <w:w w:val="115"/>
          <w:sz w:val="24"/>
          <w:shd w:val="clear" w:color="auto" w:fill="A30B35"/>
        </w:rPr>
        <w:t>1</w:t>
      </w:r>
      <w:r w:rsidR="00FE798B">
        <w:rPr>
          <w:rFonts w:ascii="Calibri"/>
          <w:color w:val="FFFFFF"/>
          <w:spacing w:val="80"/>
          <w:w w:val="115"/>
          <w:sz w:val="24"/>
          <w:shd w:val="clear" w:color="auto" w:fill="A30B35"/>
        </w:rPr>
        <w:t xml:space="preserve"> </w: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1992" o:spid="_x0000_s6314" style="width:35.55pt;height:1pt;mso-position-horizontal-relative:char;mso-position-vertical-relative:line" coordsize="711,20">
            <v:line id="_x0000_s6315" style="position:absolute" from="710,10" to="0,10" strokecolor="#b0a3a0" strokeweight="1pt"/>
            <w10:anchorlock/>
          </v:group>
        </w:pict>
      </w:r>
    </w:p>
    <w:p w:rsidR="00D85440" w:rsidRDefault="009C7B37">
      <w:pPr>
        <w:spacing w:before="54"/>
        <w:ind w:left="6449"/>
        <w:rPr>
          <w:rFonts w:ascii="Calibri"/>
          <w:sz w:val="16"/>
        </w:rPr>
      </w:pPr>
      <w:r>
        <w:pict>
          <v:shape id="docshape1993" o:spid="_x0000_s6313" type="#_x0000_t202" style="position:absolute;left:0;text-align:left;margin-left:21.8pt;margin-top:6.25pt;width:12.35pt;height:46.65pt;z-index:162928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color w:val="FFFFFF"/>
          <w:spacing w:val="61"/>
          <w:sz w:val="16"/>
          <w:shd w:val="clear" w:color="auto" w:fill="B0A3A0"/>
        </w:rPr>
        <w:t xml:space="preserve"> </w:t>
      </w:r>
      <w:r w:rsidR="00FE798B">
        <w:rPr>
          <w:rFonts w:ascii="Calibri"/>
          <w:color w:val="FFFFFF"/>
          <w:spacing w:val="-10"/>
          <w:sz w:val="16"/>
          <w:shd w:val="clear" w:color="auto" w:fill="B0A3A0"/>
        </w:rPr>
        <w:t>B</w:t>
      </w:r>
      <w:r w:rsidR="00FE798B">
        <w:rPr>
          <w:rFonts w:ascii="Calibri"/>
          <w:color w:val="FFFFFF"/>
          <w:spacing w:val="40"/>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rPr>
          <w:rFonts w:ascii="Calibri"/>
          <w:sz w:val="18"/>
        </w:rPr>
      </w:pPr>
    </w:p>
    <w:p w:rsidR="00D85440" w:rsidRDefault="00FE798B">
      <w:pPr>
        <w:spacing w:before="117"/>
        <w:ind w:left="6449"/>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1</w:t>
      </w:r>
      <w:r>
        <w:rPr>
          <w:rFonts w:ascii="Calibri"/>
          <w:color w:val="FFFFFF"/>
          <w:spacing w:val="80"/>
          <w:w w:val="115"/>
          <w:sz w:val="24"/>
          <w:shd w:val="clear" w:color="auto" w:fill="A30B35"/>
        </w:rPr>
        <w:t xml:space="preserve"> </w:t>
      </w:r>
    </w:p>
    <w:p w:rsidR="00D85440" w:rsidRDefault="00FE798B">
      <w:pPr>
        <w:spacing w:before="191"/>
        <w:ind w:left="6449"/>
        <w:rPr>
          <w:rFonts w:ascii="Calibri"/>
          <w:sz w:val="16"/>
        </w:rPr>
      </w:pPr>
      <w:r>
        <w:rPr>
          <w:rFonts w:ascii="Calibri"/>
          <w:color w:val="FFFFFF"/>
          <w:spacing w:val="41"/>
          <w:w w:val="125"/>
          <w:sz w:val="16"/>
          <w:shd w:val="clear" w:color="auto" w:fill="B0A3A0"/>
        </w:rPr>
        <w:t xml:space="preserve"> </w:t>
      </w:r>
      <w:r>
        <w:rPr>
          <w:rFonts w:ascii="Calibri"/>
          <w:color w:val="FFFFFF"/>
          <w:spacing w:val="-10"/>
          <w:w w:val="125"/>
          <w:sz w:val="16"/>
          <w:shd w:val="clear" w:color="auto" w:fill="B0A3A0"/>
        </w:rPr>
        <w:t>C</w:t>
      </w:r>
      <w:r>
        <w:rPr>
          <w:rFonts w:ascii="Calibri"/>
          <w:color w:val="FFFFFF"/>
          <w:spacing w:val="80"/>
          <w:w w:val="125"/>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17"/>
        </w:rPr>
      </w:pPr>
    </w:p>
    <w:p w:rsidR="00D85440" w:rsidRDefault="00D85440">
      <w:pPr>
        <w:rPr>
          <w:rFonts w:ascii="Calibri"/>
          <w:sz w:val="17"/>
        </w:rPr>
        <w:sectPr w:rsidR="00D85440">
          <w:pgSz w:w="11910" w:h="16840"/>
          <w:pgMar w:top="1060" w:right="0" w:bottom="700" w:left="240" w:header="293" w:footer="517" w:gutter="0"/>
          <w:cols w:space="720"/>
        </w:sectPr>
      </w:pPr>
    </w:p>
    <w:p w:rsidR="00D85440" w:rsidRDefault="009C7B37">
      <w:pPr>
        <w:pStyle w:val="BodyText"/>
        <w:ind w:left="313"/>
        <w:rPr>
          <w:rFonts w:ascii="Calibri"/>
          <w:sz w:val="20"/>
        </w:rPr>
      </w:pPr>
      <w:r>
        <w:pict>
          <v:group id="docshapegroup1994" o:spid="_x0000_s6310" style="position:absolute;left:0;text-align:left;margin-left:0;margin-top:321.45pt;width:51.05pt;height:130.25pt;z-index:-30258176;mso-position-horizontal-relative:page;mso-position-vertical-relative:page" coordorigin=",6429" coordsize="1021,2605">
            <v:rect id="docshape1995" o:spid="_x0000_s6312" style="position:absolute;top:6428;width:1021;height:2605" fillcolor="#a30b35" stroked="f"/>
            <v:line id="_x0000_s6311" style="position:absolute" from="710,7012" to="371,7012" strokecolor="white" strokeweight="1pt"/>
            <w10:wrap anchorx="page" anchory="page"/>
          </v:group>
        </w:pict>
      </w:r>
      <w:r w:rsidR="00FE798B">
        <w:rPr>
          <w:rFonts w:ascii="Calibri"/>
          <w:noProof/>
          <w:sz w:val="20"/>
        </w:rPr>
        <w:drawing>
          <wp:inline distT="0" distB="0" distL="0" distR="0">
            <wp:extent cx="163366" cy="163353"/>
            <wp:effectExtent l="0" t="0" r="0" b="0"/>
            <wp:docPr id="2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22"/>
        <w:ind w:left="102"/>
        <w:rPr>
          <w:rFonts w:ascii="Calibri"/>
          <w:sz w:val="14"/>
        </w:rPr>
      </w:pPr>
      <w:r>
        <w:rPr>
          <w:rFonts w:ascii="Calibri"/>
          <w:color w:val="B0A3A0"/>
          <w:spacing w:val="-2"/>
          <w:w w:val="115"/>
          <w:sz w:val="14"/>
        </w:rPr>
        <w:t>GLOSSARY</w:t>
      </w:r>
    </w:p>
    <w:p w:rsidR="00D85440" w:rsidRDefault="00FE798B">
      <w:pPr>
        <w:spacing w:before="92"/>
        <w:ind w:left="102"/>
        <w:rPr>
          <w:i/>
          <w:sz w:val="19"/>
        </w:rPr>
      </w:pPr>
      <w:r>
        <w:br w:type="column"/>
      </w:r>
      <w:r>
        <w:rPr>
          <w:i/>
          <w:sz w:val="19"/>
        </w:rPr>
        <w:t>Page</w:t>
      </w:r>
      <w:r>
        <w:rPr>
          <w:i/>
          <w:spacing w:val="-5"/>
          <w:sz w:val="19"/>
        </w:rPr>
        <w:t xml:space="preserve"> </w:t>
      </w:r>
      <w:r>
        <w:rPr>
          <w:i/>
          <w:spacing w:val="-10"/>
          <w:sz w:val="19"/>
        </w:rPr>
        <w:t>2</w:t>
      </w:r>
    </w:p>
    <w:p w:rsidR="00D85440" w:rsidRDefault="00D85440">
      <w:pPr>
        <w:rPr>
          <w:sz w:val="19"/>
        </w:rPr>
        <w:sectPr w:rsidR="00D85440">
          <w:type w:val="continuous"/>
          <w:pgSz w:w="11910" w:h="16840"/>
          <w:pgMar w:top="1000" w:right="0" w:bottom="280" w:left="240" w:header="293" w:footer="519" w:gutter="0"/>
          <w:cols w:num="2" w:space="720" w:equalWidth="0">
            <w:col w:w="821" w:space="6204"/>
            <w:col w:w="4645"/>
          </w:cols>
        </w:sectPr>
      </w:pPr>
    </w:p>
    <w:p w:rsidR="00D85440" w:rsidRDefault="009C7B37">
      <w:pPr>
        <w:pStyle w:val="BodyText"/>
        <w:ind w:left="9282"/>
        <w:rPr>
          <w:sz w:val="20"/>
        </w:rPr>
      </w:pPr>
      <w:r>
        <w:rPr>
          <w:sz w:val="20"/>
        </w:rPr>
      </w:r>
      <w:r>
        <w:rPr>
          <w:sz w:val="20"/>
        </w:rPr>
        <w:pict>
          <v:group id="docshapegroup1996" o:spid="_x0000_s6307" style="width:20.25pt;height:20.25pt;mso-position-horizontal-relative:char;mso-position-vertical-relative:line" coordsize="405,405">
            <v:shape id="docshape1997" o:spid="_x0000_s6309" type="#_x0000_t75" style="position:absolute;left:77;top:78;width:249;height:249">
              <v:imagedata r:id="rId173" o:title=""/>
            </v:shape>
            <v:rect id="docshape1998" o:spid="_x0000_s6308" style="position:absolute;left:5;top:5;width:395;height:395" filled="f" strokecolor="#a30b35" strokeweight=".5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7"/>
        <w:rPr>
          <w:i/>
          <w:sz w:val="17"/>
        </w:rPr>
      </w:pPr>
    </w:p>
    <w:p w:rsidR="00D85440" w:rsidRDefault="009C7B37">
      <w:pPr>
        <w:pStyle w:val="Heading8"/>
        <w:tabs>
          <w:tab w:val="left" w:pos="1239"/>
        </w:tabs>
        <w:spacing w:before="120"/>
        <w:ind w:left="559"/>
      </w:pPr>
      <w:r>
        <w:pict>
          <v:group id="docshapegroup1999" o:spid="_x0000_s6278" style="position:absolute;left:0;text-align:left;margin-left:275.25pt;margin-top:2.3pt;width:221.4pt;height:265pt;z-index:-30249984;mso-position-horizontal-relative:page" coordorigin="5505,46" coordsize="4428,5300">
            <v:shape id="docshape2000" o:spid="_x0000_s6306" style="position:absolute;left:6436;top:306;width:322;height:145" coordorigin="6437,307" coordsize="322,145" o:spt="100" adj="0,,0" path="m6458,448r-1,l6456,445r-2,-2l6454,442r-3,-7l6449,430r,12l6443,442r3,-7l6449,442r,-12l6448,428r,l6440,445r-1,3l6437,448r,1l6444,449r,-1l6442,448r-1,l6441,445r1,-2l6449,443r2,3l6451,448r-3,l6448,449r10,l6458,448xm6472,448r-1,l6471,445r,-10l6465,435r,l6467,435r,10l6466,446r-1,1l6463,447r,-12l6457,435r,l6459,435r,12l6460,449r4,l6466,448r1,-1l6467,449r5,l6472,448xm6483,440r-7,-1l6476,436r1,-1l6480,435r1,2l6482,439r,l6482,434r,l6481,435r,l6480,435r,l6479,434r,l6475,434r-2,2l6473,443r7,1l6480,447r-1,1l6476,448r-1,-2l6474,444r,l6474,449r,l6474,449r1,-1l6475,448r1,1l6478,449r3,l6483,447r,-7xm6493,435r-3,l6490,429r-1,l6488,432r-2,2l6483,436r,l6485,436r,11l6487,449r4,l6492,448r1,-2l6492,446r,l6491,447r-1,l6490,436r3,l6493,435xm6506,435r-1,-1l6502,434r-1,2l6500,438r,l6500,435r-6,l6494,435r2,l6496,448r-2,l6494,449r8,l6502,448r-2,l6500,438r1,-1l6503,437r,1l6506,438r,-1l6506,435xm6520,447r,l6519,447r,l6518,447r,l6518,446r,-5l6518,436r-1,-1l6516,434r-6,l6507,435r,4l6508,440r2,l6511,439r,-2l6510,437r,-1l6511,435r2,l6514,436r,4l6514,441r,5l6513,446r-2,l6510,446r,-3l6512,442r2,-1l6514,440r-6,2l6506,444r,4l6508,449r3,l6512,448r2,-1l6514,448r1,1l6518,449r1,-1l6520,447xm6524,331r,-1l6524,330r,l6523,330r,l6523,330r,1l6523,331r,l6523,332r1,l6524,331r,l6524,331xm6525,334r,-1l6524,333r,l6523,333r,l6523,333r,1l6523,334r,1l6524,334r,l6525,334xm6526,346r,l6525,345r-1,l6524,345r,1l6524,346r,l6524,346r1,1l6525,346r,l6526,346xm6526,341r-1,l6524,340r-1,-1l6522,339r,-1l6521,339r-1,l6520,339r,l6521,340r1,1l6524,341r,l6525,342r1,-1xm6527,333r,-1l6526,332r,l6525,332r,1l6525,333r,l6526,334r,-1l6527,333r,l6527,333xm6527,335r,l6526,335r,-1l6526,334r-1,l6525,335r,l6525,335r,1l6525,336r1,l6526,336r,l6527,336r,-1xm6527,328r,l6527,327r-1,-1l6526,326r-1,l6525,326r1,2l6525,331r2,1l6527,332r,l6527,332r,-1l6527,330r,-2xm6527,344r,l6527,344r,-1l6526,343r,l6526,343r,1l6525,344r1,1l6526,345r,l6527,345r,l6527,344xm6528,448r-2,l6526,445r,-17l6520,428r,1l6522,429r,19l6520,448r,1l6528,449r,-1xm6528,339r,l6527,338r,l6526,337r-1,-1l6524,336r,-1l6523,335r,l6523,335r1,2l6525,339r2,l6528,339r,xm6528,347r,-1l6527,346r,-1l6526,346r,l6526,347r1,l6527,347r,l6527,347r1,l6528,347xm6529,335r,l6529,335r-1,-1l6528,334r-1,1l6527,335r,l6527,336r1,l6528,336r,l6529,335xm6530,333r-1,-1l6529,332r,l6528,332r,l6528,333r,l6528,333r1,l6529,333r,l6530,333xm6530,345r-1,-1l6529,344r-1,-1l6528,344r,l6528,345r,l6529,345r,l6529,345r,l6530,345xm6531,343r-1,l6530,343r,l6529,343r-1,-1l6527,342r-3,1l6524,343r,l6522,342r,l6522,341r-1,l6521,341r,l6520,341r,1l6520,342r1,l6521,342r,l6520,344r-1,l6519,344r1,l6521,345r1,l6524,345r1,-1l6526,343r,l6526,343r,l6527,343r1,l6528,343r3,xm6532,347r,-1l6531,346r,l6530,346r,1l6530,347r,l6531,347r,1l6531,347r1,l6532,347xm6532,337r,-3l6532,333r-1,l6531,333r,l6531,336r-2,2l6530,341r,1l6530,342r1,1l6531,343r,l6530,341r1,-2l6532,337xm6533,344r-2,-1l6532,344r1,xm6534,341r,-1l6534,340r-1,l6533,340r-1,l6532,341r,l6533,341r,1l6533,341r1,l6534,341xm6535,429r-1,-1l6531,428r-1,1l6530,431r1,1l6534,432r1,-1l6535,429xm6535,343r,-1l6535,342r-1,l6534,342r,l6534,342r-1,l6533,342r,1l6533,343r1,l6534,344r1,-1l6535,343r,xm6536,349r,-1l6536,348r-1,l6535,348r,l6534,348r,1l6535,349r,l6535,349r1,l6536,349xm6536,448r-2,l6534,435r-5,l6529,435r1,l6530,448r-1,l6529,449r7,l6536,448xm6537,341r,-1l6536,340r,l6536,339r-1,1l6535,340r,1l6535,341r,l6536,341r,l6537,341xm6537,343r,-1l6537,342r-1,l6536,342r,l6536,343r,l6536,343r1,l6537,343r,l6537,343xm6550,447r,l6550,447r,l6549,447r,l6549,446r,-5l6548,436r,-1l6547,434r-6,l6537,435r,4l6538,440r3,l6541,439r,-2l6540,437r,-1l6542,435r1,l6544,436r,4l6544,441r,5l6543,446r-1,l6541,446r,-3l6543,442r1,-1l6544,440r-5,2l6537,444r,4l6538,449r3,l6543,448r1,-1l6544,448r2,1l6549,449r1,-1l6550,447xm6557,388r,l6557,388r,l6557,388xm6560,361r,l6559,361r,l6559,362r,l6559,362r1,l6560,362r,-1xm6561,359r,l6560,359r,l6560,360r,l6561,360r,l6561,360r,-1xm6563,361r,l6562,361r-1,l6561,362r1,1l6562,363r1,l6563,362r,-1xm6566,448r-2,l6564,436r-1,-2l6559,434r-2,1l6556,436r,-1l6550,435r,l6552,435r,13l6551,448r,1l6558,449r,-1l6556,448r,-10l6557,437r1,-1l6560,436r,12l6559,448r,1l6566,449r,-1xm6573,337r,l6573,337r,xm6576,327r-1,l6574,326r-2,l6570,325r-2,2l6565,327r,l6565,328r,l6565,328r,-1l6564,327r,-1l6564,325r,-2l6564,323r-2,-4l6567,322r1,-3l6569,318r-3,-1l6566,316r,-1l6565,315r-1,-1l6564,313r,l6564,312r,-2l6564,309r-1,l6561,313r-1,-1l6559,311r-1,l6557,311r,-1l6556,310r,1l6556,313r1,1l6558,315r1,1l6558,317r,2l6558,320r,2l6556,327r-4,5l6548,336r-3,3l6542,342r,5l6542,347r-1,1l6540,347r-2,l6537,346r,l6535,344r-2,l6536,346r,l6535,347r-1,l6533,347r-1,1l6531,349r-1,1l6529,352r1,1l6531,353r,2l6531,355r2,-2l6533,353r-1,-2l6532,349r,-1l6533,347r2,l6537,346r2,2l6541,349r,3l6541,354r,1l6540,356r-1,l6535,356r-3,2l6528,360r-2,l6525,360r1,1l6527,360r1,l6533,359r3,-3l6541,357r,l6540,358r,1l6539,360r,-1l6538,358r-1,l6537,359r,1l6537,360r1,l6538,361r,l6536,363r-3,-1l6532,364r,l6531,364r,1l6533,365r2,l6536,364r,-1l6538,362r2,-2l6541,358r,2l6541,361r-1,1l6540,362r-1,l6539,362r-1,l6538,362r,1l6538,363r1,1l6537,365r-2,l6533,365r-3,1l6527,366r-5,l6520,367r-1,-1l6518,366r-1,l6515,366r-2,1l6513,367r,l6513,368r3,1l6518,368r3,l6541,368r1,l6544,367r1,-1l6547,362r,-1l6548,361r,-2l6548,359r,-1l6549,357r1,-1l6552,356r,3l6552,361r-1,1l6551,364r,1l6550,365r,1l6550,367r,1l6551,368r1,l6563,368r6,l6570,368r1,1l6572,369r,l6572,369r,-1l6572,367r-1,l6571,367r,l6571,367r-1,l6570,366r-2,-1l6564,366r-3,l6559,366r-2,l6555,365r,l6555,361r3,-7l6558,353r,l6558,352r,l6559,350r,-2l6559,346r1,-1l6560,343r,l6561,342r,-1l6561,340r1,-1l6563,340r2,l6565,342r1,2l6566,346r,l6568,345r,-1l6568,341r-1,-1l6566,339r,l6566,338r,l6565,337r,-1l6563,336r1,-2l6564,332r1,l6565,332r,l6566,332r,l6566,328r1,l6570,328r1,l6572,328r,l6572,329r1,-1l6575,327r1,xm6594,330r,l6594,330r,14l6586,344r,-14l6594,330r,l6585,330r,l6585,344r-7,l6578,339r,l6578,338r,l6578,337r,l6578,336r,l6578,330r7,l6585,330r-8,l6577,330r,6l6577,336r,2l6576,338r,l6576,338r,l6576,338r-1,l6575,338r-1,l6574,338r,l6574,338r,l6574,343r,l6574,343r-1,l6573,343r,l6572,343r,-1l6573,342r,l6573,342r,l6574,342r,1l6574,343r,-5l6574,338r,l6573,338r,l6573,338r,l6574,338r-2,l6572,339r,l6572,339r,5l6569,344r,-5l6572,339r,l6571,339r1,-1l6572,338r,l6572,338r,-1l6572,337r,l6572,337r-1,l6572,337r,l6572,337r,-1l6573,336r,1l6573,336r1,l6575,338r,l6575,337r,l6576,337r,l6576,337r,l6577,337r,l6577,338r,-2l6575,336r,-3l6575,332r,-1l6575,330r2,l6577,330r-3,l6574,332r,l6574,333r-1,l6573,333r,-1l6572,332r,l6573,332r,l6573,331r,1l6574,332r,l6574,332r,-2l6572,330r,l6572,336r-1,l6571,338r-1,l6570,338r,l6570,338r,l6569,338r,-1l6569,337r1,l6570,337r,l6570,337r1,l6571,337r,1l6571,336r-2,l6569,330r3,l6572,330r-4,l6568,353r1,2l6570,355r10,6l6581,361r,1l6582,362r,-1l6582,361r1,l6587,358r5,-3l6594,355r,-2l6594,345r,-1l6594,344r,1l6594,353r-1,1l6592,355r-6,3l6586,345r8,l6594,344r-9,l6585,345r,14l6582,361r,l6582,361r,l6581,361r,l6581,360r-3,-1l6578,358r,-8l6580,351r-2,1l6578,352r1,l6579,353r-1,l6578,353r,l6578,354r1,l6579,357r2,-1l6583,356r,l6584,355r,-1l6584,354r1,-1l6584,352r,-1l6584,350r-1,l6583,348r2,1l6585,348r-1,l6584,347r-1,1l6582,348r,1l6582,349r,1l6583,351r,2l6583,352r,l6583,352r-1,-1l6580,351r-1,-1l6578,350r,-5l6585,345r,-1l6577,344r,1l6577,347r-1,1l6576,348r-1,l6576,347r1,l6576,347r-1,l6576,347r,-1l6576,346r-1,1l6575,347r,2l6574,349r,1l6574,350r,-2l6572,348r,l6572,348r,1l6572,350r,l6571,349r,l6571,348r,l6571,348r,l6571,348r,-1l6571,347r-1,-1l6569,346r,l6570,347r,l6570,347r-1,l6569,347r1,l6570,348r-1,l6569,348r1,l6570,349r-1,l6569,349r,l6569,352r1,l6572,352r,l6572,352r,l6572,352r,1l6571,352r,1l6572,353r,1l6572,355r1,-1l6573,355r1,l6574,355r,-1l6574,354r,l6575,355r,-1l6575,354r,l6575,354r,-1l6576,353r,l6575,353r,l6575,353r,l6575,353r,-1l6575,352r-1,-1l6576,352r,-1l6577,350r-1,l6576,350r,l6576,349r,l6576,349r,l6576,348r1,l6577,358r-6,-3l6570,354r-1,-1l6569,345r8,l6577,344r-2,l6575,343r,-1l6575,342r,-3l6577,339r,5l6594,344r,-14l6594,330xm6596,440r-10,l6586,441r3,l6589,447r-1,1l6587,448r-7,l6579,443r,-9l6580,429r9,l6592,432r1,3l6594,435r,-7l6593,428r,l6592,429r-1,l6590,429r-2,-1l6587,428r-8,l6574,432r,13l6578,449r9,l6591,449r2,-2l6593,441r3,l6596,440xm6597,341r,l6597,341r,xm6602,356r-1,l6601,356r-1,l6600,357r1,1l6601,358r,l6602,357r,-1xm6605,354r,l6604,354r,l6604,355r,1l6604,356r1,l6605,355r,-1xm6610,438r-2,-3l6607,434r-2,l6605,437r,9l6605,448r-4,l6601,446r,-9l6601,435r4,l6605,437r,-3l6599,434r-2,4l6597,445r2,4l6607,449r1,-1l6610,445r,-7xm6624,435r-5,l6619,435r1,l6621,435r,2l6620,438r-2,5l6616,438r-1,-1l6615,435r1,l6617,435r,l6609,435r,l6610,435r,1l6611,437r5,12l6617,449r5,-12l6623,435r1,l6624,435r,xm6627,338r-1,-1l6627,336r-1,-1l6626,334r,-1l6625,333r,-1l6625,332r,2l6624,336r1,1l6625,338r,l6626,339r1,-1xm6632,339r,l6632,339r-1,-1l6631,338r,l6631,338r-1,l6630,339r,l6630,340r,l6631,340r1,l6632,339xm6632,342r,-1l6632,341r,l6631,341r,l6631,341r,1l6631,342r,l6632,342r,l6632,342xm6633,338r,-2l6633,335r-1,-1l6632,334r,-1l6632,333r,l6631,333r,1l6631,335r,1l6631,337r1,1l6633,339r,l6633,338xm6635,440r,-2l6634,435r-1,-1l6631,434r,1l6631,440r-4,l6627,438r1,-3l6631,435r,-1l6626,434r-3,4l6623,446r2,3l6632,449r2,-2l6634,447r1,-2l6634,444r,2l6633,447r-4,l6627,443r,-2l6635,441r,-1xm6635,342r,-1l6635,341r-1,l6634,341r,l6633,341r,l6633,342r,l6634,342r,l6634,342r1,l6635,342r,xm6637,333r,l6637,332r-1,l6636,332r,l6635,332r,l6635,333r,l6636,334r,-1l6637,333xm6638,330r,-2l6637,326r,l6637,325r-1,l6635,327r1,2l6637,331r,l6637,332r1,l6638,330xm6639,334r-1,-1l6638,333r-1,l6637,333r,1l6637,334r,1l6637,335r1,l6638,335r1,-1l6639,334xm6639,344r,l6639,344r-1,l6638,344r,l6637,344r,1l6637,345r1,l6638,345r1,l6639,344xm6640,335r-2,l6637,336r-1,1l6636,338r-1,1l6635,340r,l6636,339r,l6637,339r1,-1l6639,337r,-1l6640,335r,xm6640,347r,l6638,347r-1,-2l6636,345r-1,l6635,345r-1,1l6635,346r1,l6636,347r1,1l6639,348r1,-1l6640,347r,xm6640,332r,-1l6640,331r,l6639,331r,l6639,332r,l6639,333r,l6639,333r1,l6640,333r,-1l6640,332r,xm6641,337r-1,l6639,339r-2,2l6636,343r1,l6637,343r1,-1l6639,341r1,-2l6641,337xm6641,329r,l6641,328r-1,l6640,328r-1,l6639,329r,l6639,330r1,l6640,330r1,l6641,329xm6642,343r-1,l6641,342r,l6640,342r,l6640,343r,l6640,343r,l6640,344r1,l6641,344r,l6642,343r,xm6643,345r-1,l6642,344r,l6642,344r-1,l6641,345r,l6641,346r,l6641,346r1,l6642,346r1,l6643,345r,xm6643,332r,-1l6642,331r,l6641,331r,l6641,332r,l6641,332r,1l6642,333r,l6643,332r,l6643,332xm6645,343r-1,l6644,343r-1,l6643,343r,l6643,343r,1l6643,344r1,l6644,344r,l6645,343xm6648,435r-1,-1l6644,434r-1,2l6642,438r,l6642,435r-6,l6636,435r1,l6637,448r-1,l6636,449r8,l6644,448r-2,l6642,438r1,-1l6645,437r,1l6647,438r1,-1l6648,435xm6664,448r-2,l6662,436r,-2l6657,434r-1,1l6655,436r,-1l6649,435r,l6650,435r,13l6649,448r,1l6656,449r,-1l6655,448r,-10l6655,437r1,-1l6658,436r,12l6657,448r,1l6664,449r,-1xm6689,448r-2,l6687,436r-1,-2l6681,434r-1,1l6679,437r-1,-2l6677,434r-4,l6672,435r-1,1l6671,435r-6,l6665,435r2,l6667,448r-2,l6665,449r7,l6672,448r-1,l6671,438r,-1l6672,436r3,l6675,448r-2,l6673,449r8,l6681,448r-2,l6679,438r1,-1l6680,436r3,l6683,448r-2,l6681,449r8,l6689,448xm6701,440r,-2l6700,435r-1,-1l6697,434r,1l6697,440r-4,l6693,438r1,-3l6697,435r,-1l6692,434r-3,4l6689,446r2,3l6698,449r2,-2l6700,447r1,-2l6701,444r-1,2l6699,447r-4,l6693,443r,-2l6701,441r,-1xm6717,448r-2,l6715,436r,-2l6710,434r-2,1l6707,436r,-1l6702,435r,l6703,435r,13l6702,448r,1l6709,449r,-1l6707,448r,-10l6708,437r1,-1l6711,436r,12l6710,448r,1l6717,449r,-1xm6726,435r-3,l6723,429r-1,l6721,432r-2,2l6717,436r,l6719,436r,11l6720,449r4,l6725,448r1,-2l6726,446r-1,l6725,447r-2,l6723,436r3,l6726,435xm6759,307r-3,l6756,451r3,l6759,307xe" fillcolor="black" stroked="f">
              <v:stroke joinstyle="round"/>
              <v:formulas/>
              <v:path arrowok="t" o:connecttype="segments"/>
            </v:shape>
            <v:shape id="docshape2001" o:spid="_x0000_s6305" style="position:absolute;left:6506;top:313;width:149;height:82" coordorigin="6507,313" coordsize="149,82" o:spt="100" adj="0,,0" path="m6513,380r,-1l6513,379r-1,l6512,379r,l6511,379r,l6511,380r,l6512,381r,-1l6512,380r1,l6513,380r,xm6514,382r,-1l6514,381r-1,l6513,381r,l6512,381r1,1l6513,382r,1l6514,383r,-1l6514,382xm6516,379r-1,l6515,378r-1,l6514,379r,l6514,380r,l6515,380r,l6515,380r1,-1xm6516,358r,l6516,357r,l6515,357r,l6515,357r,1l6515,358r,l6515,359r1,l6516,358r,l6516,358r,xm6518,381r,-1l6518,380r,-1l6517,379r,l6517,379r-1,1l6516,380r1,l6517,381r1,l6518,381xm6518,356r,l6518,355r-1,l6517,355r,1l6517,356r,1l6517,357r1,l6518,357r,-1l6518,356xm6519,359r,-1l6519,358r,l6518,358r,l6518,358r,1l6518,359r,1l6519,359r,l6519,359xm6521,357r,-1l6521,356r,l6520,356r,l6520,356r-1,l6519,357r,l6519,357r1,l6520,357r1,l6521,357r,xm6522,359r-1,-1l6521,358r,l6521,358r-1,l6520,358r,1l6520,359r1,l6521,359r,l6521,359r,l6522,359xm6522,380r-1,-1l6520,378r-1,-1l6518,377r,-1l6518,376r-1,l6517,376r,l6518,377r,2l6520,380r1,l6521,381r1,-1xm6522,360r,l6520,360r-3,l6516,362r,l6518,362r2,l6522,361r,-1xm6524,362r,l6523,362r-1,l6520,364r-1,2l6519,366r1,l6521,366r1,-1l6523,364r,-1l6523,363r,-1l6524,362xm6524,358r-1,-1l6523,357r-1,1l6522,358r,l6523,359r,l6523,359r,l6524,359r,-1l6524,358xm6524,356r,l6524,356r-1,-1l6522,353r-1,-1l6520,352r,2l6521,356r2,1l6523,356r1,1l6524,357r,-1xm6526,381r,-1l6526,380r-1,l6525,380r,l6524,380r,l6524,380r,1l6524,381r,l6525,381r,l6525,381r1,xm6526,364r,-1l6526,363r,l6525,363r,l6524,364r1,l6525,364r,l6526,364r,l6526,364xm6527,362r,-1l6527,361r-1,l6526,360r,1l6526,361r-1,l6525,361r,1l6526,362r,l6526,362r1,l6527,362r,xm6529,363r,l6529,363r,l6529,362r-1,l6528,362r-1,l6527,363r,l6528,364r,l6528,364r1,l6529,364r,-1xm6529,380r-1,-1l6526,377r-2,l6524,377r,1l6524,378r1,l6526,379r1,1l6527,381r1,l6529,381r,-1xm6530,361r,l6529,360r,l6529,361r-1,l6528,361r1,1l6529,362r1,l6530,362r,-1l6530,361xm6532,357r-1,l6530,355r-2,1l6526,355r,l6526,356r1,1l6529,358r2,-1l6531,357r1,xm6536,349r,-1l6536,348r-1,l6535,348r,l6534,348r,1l6535,349r,l6535,349r1,l6536,349xm6537,361r,-1l6536,360r,l6536,360r-1,l6535,360r,l6535,361r,l6535,361r1,1l6536,361r,l6536,361r1,xm6537,375r,l6536,374r,1l6535,375r,l6535,376r1,l6536,376r,l6537,376r,l6537,375xm6538,378r,-1l6537,377r,l6537,377r-1,l6536,378r,l6536,378r,1l6537,379r,l6537,379r,-1l6538,378r,xm6539,383r,-1l6538,382r,l6538,382r-1,l6537,382r,l6537,383r,l6538,383r,l6538,383r,l6538,383r1,xm6539,350r,l6539,350r,l6537,349r-2,1l6534,352r1,l6537,352r1,-1l6539,351r,-1xm6539,376r,l6539,375r,l6538,375r,l6538,376r,l6538,376r,l6538,377r1,l6539,376r,l6539,376xm6540,379r,-1l6540,378r,-1l6539,377r,1l6539,378r,l6539,379r,l6540,379r,l6540,379xm6541,380r-2,l6537,380r-3,-1l6533,378r-1,-1l6532,376r-2,-1l6528,375r-1,l6527,375r1,1l6529,377r1,1l6531,378r1,l6533,378r1,1l6535,380r1,l6536,380r2,l6538,381r-4,1l6529,382r-3,l6523,382r-2,-1l6520,382r,l6521,382r,l6520,383r-1,l6518,383r-1,l6516,383r-2,2l6514,386r,l6514,386r1,l6516,386r1,l6518,385r1,-1l6520,383r1,-1l6523,382r3,1l6525,383r,1l6525,384r1,l6526,384r,l6527,384r,l6527,383r,-1l6528,383r1,l6531,383r,-1l6532,382r2,l6535,382r,1l6534,383r,l6534,383r1,1l6535,384r1,l6536,383r,-1l6536,382r-1,l6536,382r1,l6538,381r1,l6540,381r,-1l6541,380r,xm6542,379r,1l6541,380r1,l6541,382r,l6540,384r,1l6540,386r,2l6541,390r,l6541,390r-1,-2l6541,386r,-1l6541,383r1,-1l6542,379xm6542,379r,l6542,379r,xm6549,376r,1l6549,377r,1l6549,376xm6550,380r-1,-1l6549,378r,l6548,380r,4l6548,383r1,-1l6549,381r1,-1xm6550,374r-1,-1l6549,373r,l6548,373r,l6548,374r,l6549,374r,l6549,374r1,l6550,374xm6564,357r,-1l6564,356r-1,l6563,356r-1,l6562,356r,1l6562,357r1,l6563,357r,l6564,357xm6565,350r-1,-1l6564,348r-1,l6563,349r,2l6562,353r1,2l6564,355r-1,-1l6563,354r1,-2l6565,350xm6586,363r-1,l6585,363r1,xm6586,370r-1,-1l6585,370r1,xm6586,364r-1,-1l6583,365r,1l6585,369r,l6586,368r,l6586,368r,-1l6586,366r,-2xm6600,377r,-1l6599,376r1,1l6600,377xm6601,380r-1,-1l6600,377r-2,3l6598,380r1,2l6600,382r,-1l6600,381r1,-1xm6601,354r,-1l6601,353r,-1l6600,353r,l6600,353r,1l6600,354r1,l6601,354r,l6601,354xm6604,352r,-1l6603,349r,l6603,348r-1,l6602,349r,1l6602,351r,1l6602,353r1,1l6603,354r1,-2xm6606,388r,l6606,386r-1,l6604,384r-1,-2l6603,383r,1l6600,386r-1,l6599,387r,l6601,386r1,-1l6603,385r,l6603,386r-1,l6603,386r,l6603,385r,-1l6604,385r,1l6604,387r1,1l6606,388r,xm6612,360r,l6611,359r-1,l6610,360r,l6610,361r1,l6611,361r,l6612,360r,l6612,360xm6612,375r,l6612,375r,xm6613,358r,l6612,357r,l6611,358r,l6611,358r1,1l6612,359r1,l6613,358r,l6613,358xm6614,361r,-1l6614,360r,l6613,360r,l6613,360r,l6613,360r,1l6613,361r,l6614,361r,l6614,361r,xm6616,374r-1,-1l6614,373r,1l6614,374r,1l6614,375r,l6615,375r,l6615,375r1,-1l6616,374xm6616,359r,-1l6616,358r-1,l6615,358r-1,l6614,358r,1l6614,359r1,1l6615,359r1,l6616,359xm6616,372r-2,-1l6612,371r-2,2l6610,373r2,l6614,373r1,-1l6615,372r1,l6616,372xm6616,383r,-2l6616,379r-2,l6613,377r1,1l6614,380r1,2l6616,383r,l6616,383xm6624,388r,-2l6624,385r-1,-1l6623,383r,1l6623,389r,2l6621,394r,1l6621,395r1,l6622,394r1,-3l6624,388xm6624,360r,-1l6624,359r,l6623,359r,l6623,360r,l6623,360r,l6624,360r,l6624,360xm6625,374r-3,l6620,374r-2,2l6618,376r3,l6622,376r2,-1l6625,374r,xm6625,382r,-1l6624,381r,l6623,381r,1l6623,382r,1l6623,383r,l6624,383r,l6624,383r1,l6625,383r,-1xm6625,378r,-1l6625,377r-1,l6623,377r,l6623,378r,l6623,378r1,1l6624,379r1,-1l6625,378xm6627,361r,-1l6627,360r-1,l6626,360r-1,l6625,360r,l6625,361r,l6625,361r1,1l6626,361r,l6627,361xm6627,383r,l6627,382r-1,l6625,383r,l6625,383r1,1l6626,384r,l6627,384r,-1l6627,383xm6629,361r,-1l6629,360r-1,l6628,360r,l6627,360r,1l6628,361r,l6629,361r,xm6632,367r,-1l6631,366r,-1l6631,365r-1,-1l6630,364r-1,-1l6628,362r-1,1l6627,363r,l6627,363r1,2l6630,366r2,1l6632,367r,l6632,367xm6632,377r,l6632,377r-2,-1l6627,377r-2,2l6625,379r,l6626,379r,l6626,379r,l6628,379r3,-1l6632,377r,xm6634,361r,-1l6633,360r,l6632,360r,1l6632,361r,1l6633,362r,l6634,361r,l6634,361xm6635,363r,l6635,362r-1,l6634,362r-1,l6633,363r,l6633,363r1,1l6634,364r,-1l6635,363xm6637,365r,l6636,364r,l6635,364r,l6635,365r,l6635,365r1,l6636,365r,l6637,365xm6637,362r,l6637,362r-1,l6636,362r,l6636,362r-1,l6635,362r,1l6636,363r,l6636,363r1,l6637,363r,-1xm6638,384r,l6638,383r-1,1l6637,384r-1,l6633,383r-3,-1l6627,381r,l6627,381r,l6627,381r1,l6628,381r,l6628,380r,l6628,380r-1,l6627,380r,l6627,381r,l6627,381r,l6624,380r-2,-1l6622,379r-1,l6619,378r-1,-1l6616,376r-1,l6612,375r1,2l6613,376r1,1l6615,377r1,1l6620,379r3,3l6623,382r,l6622,381r,l6621,380r,l6623,380r2,1l6627,382r1,l6628,383r1,l6631,383r2,l6635,384r1,l6637,384r1,l6638,384xm6639,382r,l6638,381r-1,l6637,382r,l6637,383r,l6637,383r1,l6638,383r,l6639,382xm6639,377r,l6639,377r-1,l6637,378r-2,2l6634,382r1,l6635,382r,l6637,381r1,-2l6639,377xm6641,381r,l6641,380r-1,l6640,380r-1,l6639,380r,1l6639,381r1,1l6640,381r1,xm6643,358r-2,l6641,358r,1l6641,359r,l6641,359r,1l6642,360r,-1l6642,359r1,l6643,358xm6643,354r,l6642,354r,l6640,354r-1,3l6637,359r,l6638,359r,l6640,358r2,-2l6643,354xm6645,378r,l6643,379r-1,1l6642,382r-1,l6641,382r,1l6643,383r,-2l6644,380r1,l6644,379r1,-1xm6645,357r,-1l6645,356r,l6644,356r,l6644,356r-1,1l6643,357r1,l6644,357r,l6644,358r,-1l6645,357r,xm6646,365r-1,-1l6645,364r,-1l6644,364r,l6643,364r-1,-1l6641,362r-1,l6640,363r,l6641,363r,2l6643,366r1,l6644,366r,l6644,366r,l6644,366r,-1l6644,365r,l6646,365xm6646,359r,l6645,358r,l6645,358r,1l6644,359r,l6645,360r,l6645,360r1,l6646,359xm6647,381r-1,-1l6646,380r-1,l6645,381r,l6645,381r1,l6646,381r,l6647,381r,xm6647,386r-1,l6646,385r-2,-1l6644,384r1,l6645,384r,l6646,383r,l6645,383r,-1l6645,382r,l6644,382r,l6643,383r2,l6644,384r-1,l6642,384r-1,l6642,385r,l6643,385r1,1l6646,387r1,l6647,386xm6647,362r,-1l6647,361r-2,l6643,359r-2,2l6640,360r,1l6642,362r2,1l6646,362r1,-1l6647,362xm6648,363r,l6647,362r,l6647,362r-1,1l6646,363r,l6646,363r,1l6647,364r,l6648,364r,-1l6648,363xm6648,366r,-1l6648,365r,l6648,365r-1,l6647,365r-1,l6646,365r,1l6646,366r1,l6647,366r,l6648,366r,xm6648,357r,-1l6648,356r,l6647,356r,l6646,356r,1l6646,357r1,l6647,358r,l6648,358r,-1l6648,357r,xm6649,383r-1,l6648,382r,l6647,382r,l6647,382r,1l6647,383r,1l6647,384r1,l6648,383r,l6649,383xm6649,380r,l6649,380r-1,l6648,380r-1,l6648,381r,l6648,381r1,l6649,381r,-1xm6656,365r,-2l6655,363r,-1l6655,361r-2,l6651,361r-1,1l6649,363r,1l6649,365r1,l6650,365r1,l6651,364r,l6650,364r1,-1l6652,362r,l6653,362r1,1l6654,363r,2l6654,367r-1,1l6651,368r-8,l6627,369r-21,l6601,369r-5,-1l6599,368r3,l6605,368r,l6606,367r,l6605,366r1,-1l6606,365r1,-1l6607,363r1,-1l6609,360r2,-3l6611,357r,l6611,357r,l6613,356r3,1l6618,357r,l6619,359r-1,2l6618,363r-1,3l6614,366r-2,l6611,367r-1,l6610,368r3,l6616,368r3,l6619,368r1,-1l6620,367r,-1l6620,366r,-1l6620,364r,-1l6620,362r,l6620,362r,-2l6620,359r1,-2l6621,358r1,1l6623,359r,-1l6622,358r,-1l6623,357r1,l6625,358r-1,1l6625,359r,l6626,359r,l6626,359r,-1l6626,358r3,l6633,359r3,2l6637,361r,l6638,361r-1,l6636,360r-2,-1l6633,359r,l6633,358r,l6635,358r1,-1l6637,356r,-1l6638,355r,l6637,355r,l6636,355r-2,l6633,358r-2,l6630,358r-3,-1l6624,356r-1,l6622,356r-1,l6621,356r,l6621,356r,-1l6621,354r,-1l6621,352r,l6621,352r3,-1l6625,351r1,l6627,351r1,l6629,352r,-1l6630,351r1,l6630,349r,-1l6630,348r2,-1l6633,345r1,-1l6634,344r,-1l6633,343r,l6632,344r,l6632,345r,l6631,346r-1,l6630,346r,l6629,345r,l6629,344r,l6628,342r-2,-1l6623,336r-4,-2l6618,334r,20l6618,355r,l6613,355r,l6615,355r1,-1l6618,353r,l6618,354r,-20l6618,334r,18l6614,354r-2,l6612,354r,l6612,353r2,-2l6614,351r,-1l6614,350r,-1l6614,349r1,l6615,349r1,1l6617,351r1,1l6618,352r,-18l6612,332r-4,2l6605,335r-1,l6603,334r,-1l6603,331r,-2l6604,328r,-1l6605,326r2,-6l6607,315r-1,-1l6605,313r-1,l6603,313r-1,1l6602,315r-2,1l6599,316r,1l6600,317r,l6601,317r2,l6603,318r,1l6598,327r-1,2l6597,329r,12l6599,343r2,3l6603,347r4,2l6609,348r1,l6610,349r,1l6611,352r-1,1l6609,354r,1l6609,356r-1,l6608,356r,1l6607,360r-1,3l6604,365r-1,l6602,366r,l6601,366r,l6599,367r-2,-1l6596,368r,l6596,368r-1,l6591,370r-2,1l6588,373r,2l6587,376r-2,2l6584,379r,-1l6585,377r,-1l6585,375r1,l6586,373r4,-6l6591,366r1,-1l6593,363r2,l6597,363r2,1l6601,365r3,-1l6604,364r-1,-1l6602,363r,l6602,363r-1,l6599,362r-1,1l6596,363r,l6596,362r1,-1l6599,360r2,-1l6603,359r3,-2l6607,357r1,l6608,357r,-1l6608,356r-1,l6606,356r-12,5l6589,366r1,-1l6590,365r,-3l6589,362r,-1l6589,361r-1,l6588,362r,l6588,364r,1l6588,366r,l6589,367r-3,3l6585,374r-2,2l6583,376r,3l6582,379r,1l6582,381r,l6582,381r,l6581,380r,-1l6581,378r-1,-1l6581,377r,-1l6582,376r,1l6583,378r,1l6583,376r,l6583,376r-1,l6582,375r,l6583,375r1,-2l6585,371r,l6585,370r-1,2l6583,373r,l6583,374r-1,1l6581,374r-1,-1l6580,372r-1,-1l6579,369r,-2l6579,367r,-1l6579,365r,l6579,364r-1,l6577,365r,1l6577,368r1,2l6578,370r,1l6579,372r,1l6580,374r1,1l6581,376r-1,l6580,376r,l6580,375r-1,l6578,371r-2,-2l6574,366r-1,l6573,365r,l6574,364r,-2l6574,361r,l6574,361r-1,-1l6573,362r-1,1l6572,364r,1l6568,361r-6,-3l6557,356r,1l6558,357r4,2l6563,360r2,1l6572,365r4,6l6579,377r,1l6580,378r,1l6579,379r-1,-2l6578,377r-1,l6576,375r,-1l6576,373r-2,-2l6573,370r-1,l6572,369r-2,l6569,369r-16,l6539,369r-12,l6513,369r-2,l6509,368r-1,-2l6508,366r,-2l6509,363r1,-1l6511,362r1,1l6512,364r,1l6512,365r,l6512,366r1,-1l6513,365r,l6513,364r,-1l6513,363r,-1l6513,362r-1,l6511,361r-1,l6509,362r-1,l6507,363r,2l6508,368r2,2l6512,370r45,l6561,370r5,l6570,371r2,l6574,372r,1l6574,374r,l6574,374r-3,-1l6570,372r,l6565,371r-4,l6559,371r-2,1l6555,373r-1,-1l6553,371r-1,-1l6549,370r-2,1l6547,371r2,l6550,373r2,l6553,373r,l6554,373r-3,1l6549,375r-2,1l6547,376r-1,l6546,375r,l6545,374r,l6543,374r-1,l6542,374r-1,l6541,374r,1l6541,375r3,1l6545,376r1,l6546,377r,l6546,377r-1,l6543,378r-1,1l6546,378r3,-2l6549,376r,l6550,376r,l6551,376r3,-2l6556,373r1,l6558,372r4,l6562,372r1,l6562,372r,1l6560,374r,1l6559,377r,4l6559,382r1,3l6558,386r,1l6558,387r-1,l6557,388r,l6558,388r1,l6559,387r1,-2l6560,386r,l6561,386r,l6560,385r,l6561,384r,1l6563,386r1,l6565,386r-1,-1l6564,384r-2,l6560,384r-1,-2l6560,378r,-1l6560,376r,-1l6561,375r,l6562,374r,-1l6563,373r1,l6565,373r-2,1l6563,375r-1,2l6562,378r-1,1l6562,380r,2l6563,382r,-1l6564,380r,l6564,378r-1,-1l6563,376r1,-2l6565,373r1,l6569,373r2,1l6573,375r1,l6574,375r,3l6574,379r-3,1l6570,380r-1,-1l6568,378r,l6568,376r,l6569,375r1,1l6570,376r1,l6571,376r,l6572,375r-1,l6571,375r,-1l6569,374r-1,l6568,375r-1,1l6566,376r,1l6567,379r1,1l6569,381r2,l6574,381r,-1l6576,378r,l6576,377r2,1l6580,381r1,2l6581,385r1,1l6583,384r,-3l6585,379r2,-2l6588,376r,2l6589,380r1,1l6592,381r2,1l6596,381r,l6597,380r1,-2l6598,377r,l6597,375r,l6596,375r-2,l6592,376r,1l6592,377r1,l6593,376r2,-1l6595,376r1,l6596,376r,3l6596,380r-2,1l6592,380r-1,-1l6590,379r-1,-1l6589,376r,l6589,375r2,-1l6593,373r,l6596,373r1,l6598,374r,1l6599,376r,-1l6599,374r-1,-1l6598,373r,l6600,374r1,1l6602,377r,1l6603,379r,3l6604,379r-1,l6602,377r,-1l6602,375r-2,-2l6600,373r2,l6604,374r2,l6609,375r3,l6609,374r-3,-1l6605,373r-2,-1l6599,371r-5,l6591,373r-1,l6590,374r,l6590,373r1,-2l6593,370r3,l6650,370r2,l6653,369r1,l6656,366r,-1xe" fillcolor="black" stroked="f">
              <v:stroke joinstyle="round"/>
              <v:formulas/>
              <v:path arrowok="t" o:connecttype="segments"/>
            </v:shape>
            <v:shape id="docshape2002" o:spid="_x0000_s6304" style="position:absolute;left:6515;top:300;width:126;height:103" coordorigin="6515,300" coordsize="126,103" o:spt="100" adj="0,,0" path="m6517,381r-1,l6515,381r,l6515,382r,1l6516,383r,l6517,382r,-1xm6524,384r,l6523,384r,l6523,384r,1l6523,385r,l6524,385r,l6524,385r,-1l6524,384xm6528,384r,l6527,385r-2,1l6524,388r-1,l6524,389r1,-1l6527,387r,-1l6527,385r1,l6528,384xm6535,385r,l6535,385r,-1l6534,384r,1l6534,385r,l6534,386r,l6535,386r,l6535,385xm6538,392r,-1l6538,391r-1,l6537,391r,l6536,392r1,l6537,392r,l6537,392r1,l6538,392r,l6538,392xm6538,387r-2,1l6533,389r-1,3l6533,392r,-1l6533,391r2,l6537,389r1,-1l6538,387xm6538,385r,-1l6538,384r-1,l6537,385r,l6537,385r,1l6538,386r,l6538,385r,xm6539,394r,l6539,393r-1,l6538,393r-1,l6537,394r,l6538,395r,l6539,395r,l6539,394xm6541,392r,l6540,391r,l6540,391r-1,l6539,392r,l6539,392r,l6540,393r,l6540,393r1,l6541,392r,xm6542,393r-1,2l6539,396r-1,1l6538,397r1,1l6539,397r1,l6541,396r1,-1l6542,393xm6543,387r,l6543,386r-1,l6542,386r,l6541,386r,l6541,387r,l6542,387r,l6543,387xm6547,398r-1,-1l6546,396r,l6546,396r,-1l6545,395r-1,-1l6544,394r,l6544,394r1,2l6544,398r1,1l6546,399r,1l6547,400r,-1l6547,398xm6549,388r,l6549,388r,l6546,387r-1,l6544,388r-2,l6542,388r,l6542,389r2,1l6547,389r2,-1xm6561,396r,l6561,396r-1,-1l6560,395r-1,-2l6558,392r,2l6557,395r,-2l6558,394r,-2l6558,391r,l6556,396r-1,l6555,397r2,l6557,396r,l6556,396r,l6557,395r2,l6559,396r,l6558,396r,l6561,396r,xm6562,355r-1,l6560,355r,l6560,356r,l6561,356r,l6562,356r,-1xm6566,394r-2,1l6563,391r,-1l6563,390r,l6560,390r,1l6561,391r1,4l6562,395r1,l6564,395r1,l6566,395r,-1xm6567,394r-1,l6566,394r1,xm6567,393r-1,-4l6566,389r1,l6567,389r-2,l6565,390r,-1l6565,390r1,l6566,394r1,-1xm6568,329r-1,-1l6567,329r,l6568,329r,xm6568,348r-1,-1l6567,348r,l6567,348r1,l6568,348xm6568,338r-1,l6567,338r,1l6567,339r1,l6568,338xm6569,355r-1,-1l6568,355r,l6568,355r1,l6569,355xm6572,392r,-1l6571,391r-3,-1l6568,390r,l6568,389r1,l6569,389r1,-1l6571,389r,1l6571,390r,-2l6571,388r,l6570,388r,l6570,388r-3,1l6567,390r,l6567,391r1,l6571,392r,l6571,393r-2,1l6568,393r,-1l6568,392r,2l6568,394r,l6568,394r1,l6569,394r1,l6572,393r,-1xm6575,329r-1,-1l6574,329r,l6574,329r1,xm6575,359r-1,-1l6574,359r,l6574,359r1,xm6578,389r,-2l6572,388r,1l6573,389r,-1l6574,388r1,5l6574,393r,l6577,393r,-1l6576,393r,l6576,388r,l6577,388r1,1l6578,389xm6580,339r,l6580,339r,l6579,338r,1l6579,339r,l6579,339r,l6579,340r,l6580,340r,-1l6580,339xm6581,332r-1,l6580,332r,l6581,333r,-1xm6581,332r,-1l6581,332r,xm6581,329r,-1l6581,329r,l6581,329r,xm6582,363r,l6581,362r,1l6581,363r1,l6582,363xm6582,343r-1,-1l6582,341r-1,1l6580,341r,1l6579,341r1,1l6579,343r1,l6580,344r,-1l6581,344r,-1l6582,343xm6582,332r-1,l6582,333r,-1xm6582,337r,-1l6582,336r,l6581,336r,l6581,336r,l6581,337r,l6581,337r,l6582,337r,l6582,337xm6583,331r-1,1l6582,332r,2l6582,333r-2,l6580,334r,-2l6580,332r,l6579,331r,3l6580,334r,1l6582,335r,-1l6582,334r1,-2l6583,331xm6584,341r-1,l6584,341r-1,l6583,341r,l6583,341r,l6583,341r,l6583,341r,l6583,341r,l6584,341xm6584,339r-1,l6584,338r-1,l6583,338r,l6582,338r,1l6582,339r,l6582,340r1,-1l6583,340r,-1l6584,339xm6586,362r,l6586,363r,l6586,362xm6588,329r,-1l6588,329r,l6588,329r,xm6588,309r-3,-2l6587,303r-4,1l6581,300r-1,4l6576,303r2,4l6574,309r4,1l6578,314r3,-3l6584,314r,-4l6588,309xm6589,359r-1,-1l6588,359r,l6589,359r,xm6589,318r,l6589,318r,xm6589,316r,l6586,316r,2l6582,318r-1,-2l6584,316r2,2l6586,316r-6,l6580,318r-3,l6575,316r4,l6580,318r,-2l6574,316r,l6574,318r,l6589,318r,l6588,318r-1,-2l6589,316xm6590,347r,l6589,347r1,xm6591,393r,l6591,393r-1,-2l6590,391r-1,-2l6589,388r-1,l6588,391r-1,l6588,389r,2l6588,388r,l6585,392r,l6585,392r,l6584,392r-1,-2l6583,390r,l6583,390r1,l6584,388r,-1l6583,387r,1l6583,390r-1,l6582,390r-1,l6581,388r,l6582,388r1,l6583,387r-1,l6579,387r,l6579,388r,4l6578,392r,1l6582,393r,-1l6581,392r,-2l6581,390r2,3l6585,393r2,l6587,393r-1,l6586,392r,-1l6589,392r,l6589,393r,l6588,393r,l6591,393r,xm6591,336r,l6590,337r,l6590,337r-1,l6589,337r,-1l6588,336r,2l6589,337r1,l6591,338r,-1l6591,337r,-1xm6593,348r,-1l6592,348r-1,l6591,348r,1l6591,349r1,1l6592,349r,1l6592,350r-1,l6590,350r,l6590,349r,l6590,348r,l6590,348r,-1l6589,347r,l6588,347r,l6588,348r-1,l6588,349r,l6588,349r,l6588,350r-1,l6587,349r,-1l6586,348r,l6586,348r,1l6586,350r1,1l6588,351r-1,1l6587,353r,1l6586,354r,l6587,354r1,l6588,353r,-1l6589,352r,l6590,352r,1l6590,353r-1,1l6589,354r,l6589,354r,l6590,354r,l6591,353r,l6591,353r-1,l6590,353r1,1l6591,354r1,l6592,354r,-1l6592,353r,-1l6593,352r,l6592,351r,l6593,350r,l6593,350r,-1l6593,349r-1,l6592,348r,l6592,348r1,l6593,349r,l6593,349r,-1l6593,348xm6593,335r-1,l6592,336r,3l6588,339r,-3l6589,336r,1l6589,337r1,-1l6590,336r,1l6590,337r1,-1l6592,336r,l6592,335r-1,1l6592,333r,-1l6590,333r-3,-1l6588,336r-2,-1l6586,336r1,2l6586,340r2,-1l6587,343r3,-1l6592,343r,-1l6592,339r1,1l6593,339r,l6593,338r,-2l6593,335xm6595,355r-1,-1l6594,355r,l6594,355r1,xm6595,329r,-1l6595,329r,l6595,329r,xm6596,348r-1,-1l6595,348r,l6596,348r,xm6596,338r-1,l6595,338r,1l6596,339r,-1xm6597,393r,l6596,394r,l6594,394r,l6593,394r1,-1l6594,389r1,l6595,389r-3,-1l6592,389r1,l6593,389r-1,4l6592,393r-1,l6591,394r5,1l6597,393xm6597,327r-1,l6596,328r,26l6596,355r-2,1l6582,364r,l6582,364r,l6581,364r,l6580,364r-12,-8l6567,355r-1,-1l6566,328r30,l6596,327r-31,l6565,354r1,2l6568,357r12,8l6580,365r1,l6582,365r,l6582,365r1,-1l6595,357r1,-1l6597,354r,-26l6597,327r,xm6600,355r-1,l6599,355r-1,l6598,356r1,l6599,356r,l6600,356r,-1xm6601,390r-3,l6598,390r,l6599,390r,l6598,395r-1,l6597,395r,l6600,395r,l6600,395r-1,l6600,391r,-1l6601,390r,l6601,390xm6607,396r-1,l6606,396r-1,-2l6605,394r,-2l6604,391r,l6604,394r-2,l6603,392r1,2l6604,391r,-1l6601,395r-1,l6600,396r2,l6602,396r-1,-1l6601,395r1,-1l6604,394r,1l6604,396r,l6603,396r3,l6607,396xm6618,395r,-1l6617,394r,l6617,394r-1,l6616,394r,l6616,395r,l6616,395r1,l6617,396r,-1l6618,395r,xm6620,398r-1,l6617,398r-1,2l6615,402r,l6615,402r,l6617,401r1,-1l6619,398r,l6620,398xm6620,395r,-1l6619,394r,l6619,395r-1,l6618,395r1,l6619,396r,l6620,395r,l6620,395xm6622,390r,l6622,390r-1,l6620,390r-3,l6616,391r,-1l6616,391r1,l6619,392r1,-1l6621,391r1,l6622,390xm6622,398r,-1l6622,397r-1,l6621,397r,l6620,397r,1l6620,398r1,1l6622,398r,l6622,398xm6622,400r,-1l6622,399r-1,l6621,400r,l6621,400r,1l6621,401r1,l6622,400r,l6622,400xm6625,393r,-1l6625,392r-1,-1l6623,392r,l6623,392r,1l6623,393r,l6624,393r,1l6624,394r1,-1l6625,393r,xm6625,399r,-2l6624,396r-1,-1l6623,395r-1,2l6624,398r1,1l6625,399r,l6625,399r,xm6626,385r,l6625,384r,l6624,384r,l6624,385r,l6624,385r1,1l6625,386r,-1l6626,385xm6626,390r,l6626,390r-1,l6625,389r,1l6624,390r,l6624,391r1,l6625,391r,l6625,391r1,l6626,390xm6627,383r,l6627,382r-1,l6625,383r,l6625,383r1,1l6626,384r,l6627,384r,-1l6627,383xm6627,393r,l6627,392r,l6626,392r,l6625,392r,1l6625,393r1,l6626,394r,l6627,394r,-1l6627,393r,xm6629,385r-1,-1l6628,384r-1,l6627,384r,1l6627,385r,l6627,386r,l6627,386r1,l6628,386r,l6629,385r,xm6630,393r,l6630,392r,-1l6629,390r-1,-1l6627,388r,l6626,387r,l6626,387r,1l6626,388r1,2l6627,392r2,1l6630,393r,xm6639,389r,-1l6638,388r,-1l6637,386r-1,-1l6635,385r,-1l6635,385r,1l6636,387r1,1l6638,388r,1l6639,389r,xm6640,385r,l6640,385r,l6639,385r,l6639,385r-1,l6638,386r1,l6639,386r,l6640,386r,l6640,386r,-1xe" fillcolor="black" stroked="f">
              <v:stroke joinstyle="round"/>
              <v:formulas/>
              <v:path arrowok="t" o:connecttype="segments"/>
            </v:shape>
            <v:shape id="docshape2003" o:spid="_x0000_s6303" style="position:absolute;left:6543;top:305;width:802;height:145" coordorigin="6544,306" coordsize="802,145" o:spt="100" adj="0,,0" path="m6561,396r,l6561,396r-1,-1l6560,395r-1,-2l6558,392r,2l6557,395r,-2l6558,394r,-2l6558,391r,l6556,396r-1,l6555,397r2,l6557,396r,l6556,396r,l6557,395r2,l6559,396r,l6558,396r,l6561,396r,xm6587,396r,-1l6587,395r,1xm6614,387r,-3l6614,383r-1,l6613,385r,1l6613,387r,l6612,388r,1l6612,391r,1l6611,392r,2l6611,394r,1l6611,395r,1l6609,397r-5,1l6599,396r-6,-1l6592,395r-6,-1l6586,394r,2l6585,396r,1l6584,397r,l6585,396r,l6586,396r,-2l6585,394r,1l6584,397r-1,-2l6584,395r1,l6585,394r-2,l6583,397r,1l6583,399r-1,l6582,399r,l6582,399r1,l6583,399r,l6583,398r-1,l6582,398r-1,1l6581,399r,l6581,399r,l6581,399r,l6581,399r,-1l6580,398r,4l6580,403r-1,1l6579,405r-1,-1l6579,404r1,-1l6580,402r,l6580,398r,l6580,399r,l6580,399r,l6580,398r,1l6580,399r,-1l6580,397r,l6580,396r,l6581,395r,l6582,395r,l6582,396r,l6583,397r,-3l6580,393r,4l6580,397r-1,l6579,397r1,l6580,393r-1,l6579,395r,3l6579,398r,1l6578,400r1,-1l6579,398r,l6579,395r,1l6579,396r-1,l6578,398r,1l6578,399r,2l6578,401r,l6578,401r,l6578,399r-1,1l6577,400r,3l6577,403r,1l6574,408r,l6574,408r,l6574,407r1,-1l6576,405r,-1l6576,404r1,-1l6577,403r,l6577,400r-2,-1l6575,399r,-1l6575,398r1,-1l6578,396r,1l6578,398r,-2l6578,396r,-1l6578,395r-1,l6577,396r-1,l6575,396r,1l6574,399r1,1l6576,400r1,l6577,401r-1,l6576,401r,1l6575,403r-1,l6572,403r1,l6575,402r1,l6576,401r,l6575,400r-1,l6574,397r,l6575,396r,l6577,395r,1l6577,395r,l6578,395r1,l6579,395r,-2l6577,393r-7,2l6566,395r-3,1l6560,397r-5,1l6553,397r-1,l6552,395r,l6552,393r,l6552,393r,-2l6551,391r,-3l6552,389r,l6553,389r4,1l6560,389r2,l6564,388r4,-1l6571,387r4,-1l6579,386r4,l6587,387r1,l6591,387r2,1l6595,388r3,1l6599,389r,l6604,389r4,2l6612,389r,l6612,388r,l6611,388r,l6611,387r,l6612,386r,-1l6611,384r-1,l6610,384r1,1l6611,386r-1,1l6610,387r,2l6609,389r,l6608,389r,l6608,388r1,l6610,388r,1l6610,387r,l6609,387r1,l6610,386r,-1l6609,384r,l6609,384r,1l6608,387r,l6607,385r1,-2l6608,383r1,-1l6611,382r,1l6612,383r1,l6613,384r,l6613,385r,-2l6613,382r-3,-1l6608,382r-1,1l6606,384r,l6607,386r,3l6606,389r-6,-1l6594,387r-5,-1l6587,386r-1,l6586,386r-2,l6583,385r-2,l6575,385r-6,1l6564,387r-1,1l6562,388r-2,l6560,388r-1,1l6558,388r-2,1l6556,389r-1,-2l6556,387r1,-1l6558,386r-1,-2l6556,383r,-1l6556,385r,1l6555,386r,l6555,387r,1l6555,389r-1,-1l6553,388r,l6553,388r,-1l6553,387r1,l6555,387r,-1l6555,386r,-2l6555,384r,-1l6555,383r-1,l6554,383r,2l6554,386r-1,l6553,386r,-2l6553,384r1,l6554,385r,-2l6553,383r-1,1l6551,385r,l6552,386r,l6552,388r-1,-1l6550,386r1,-1l6551,384r1,-1l6553,382r1,l6556,383r,1l6556,385r,-3l6556,382r-1,l6555,382r-1,l6552,382r-1,l6550,384r-1,1l6549,386r1,2l6550,389r1,2l6551,392r,1l6550,392r-1,l6547,391r-2,1l6544,392r,l6546,393r4,l6551,393r,l6551,395r,1l6552,398r3,1l6559,398r2,l6563,397r4,-1l6568,396r,l6569,396r4,-1l6575,395r-1,1l6574,397r-1,2l6573,400r1,1l6575,401r-2,1l6572,403r-1,l6570,403r,1l6568,405r-2,l6565,406r-1,-1l6565,405r,l6566,405r1,-1l6568,404r2,l6570,403r-2,l6565,404r-2,1l6563,405r1,l6564,406r-1,l6563,406r,1l6563,407r,-1l6564,407r,-1l6564,406r1,l6566,406r1,l6568,406r1,l6569,405r1,l6571,404r1,l6573,404r1,-1l6576,403r,1l6572,409r,l6572,409r1,l6574,409r,l6575,408r1,-2l6577,404r,-1l6579,402r,l6579,401r,l6580,401r,l6580,401r,-1l6580,401r-1,1l6578,404r,1l6578,407r1,1l6579,408r2,l6581,408r2,-1l6585,409r1,-1l6586,407r1,l6587,408r1,l6589,408r,1l6590,409r,-1l6590,408r-1,l6589,406r-1,l6588,408r,l6588,407r-1,l6587,406r,l6587,405r-1,l6586,404r,2l6586,407r,-1l6586,406r,l6586,406r,-2l6586,404r-1,-2l6585,404r,1l6585,405r,2l6585,408r-2,-1l6583,407r-1,l6581,407r-1,1l6579,407r,l6579,407r,-1l6579,406r1,1l6581,406r1,l6583,406r1,l6585,405r,l6585,405r,l6585,404r-1,1l6584,406r-2,-1l6581,406r,l6580,406r,l6580,405r,-2l6581,402r,-1l6582,400r1,3l6585,404r,l6585,404r,l6585,402r,l6585,402r2,2l6587,406r1,2l6588,406r,l6588,405r-1,-1l6587,404r,-1l6587,403r1,l6588,404r2,l6591,404r1,1l6592,405r,l6593,406r2,1l6596,407r2,1l6598,408r1,l6599,408r,-1l6598,407r,l6598,406r1,1l6600,406r,l6599,406r-1,l6597,405r-1,l6596,405r-1,l6593,405r2,l6597,406r1,l6598,407r-1,-1l6597,407r-1,-1l6594,406r-1,-1l6593,405r,l6592,405r-1,-1l6590,402r,l6590,403r,l6589,404r-1,-1l6587,402r,l6588,402r1,1l6590,403r,-1l6588,401r1,l6589,401r1,-1l6590,400r,-1l6590,399r,-1l6590,397r,-1l6590,396r,l6590,397r-1,3l6589,400r,l6589,400r,l6589,400r,-3l6590,397r,-1l6588,396r,4l6588,401r-1,l6586,401r1,l6588,401r,-1l6588,396r,l6587,396r1,2l6588,398r,1l6588,400r-1,l6586,400r-1,l6585,400r,l6585,399r,l6585,399r,-1l6585,401r,l6585,401r,l6585,401r,-3l6584,398r,4l6584,402r-1,-1l6583,401r1,l6584,401r,1l6584,398r,l6584,399r,l6584,399r,l6584,399r,-1l6584,398r1,l6586,397r1,-1l6587,395r,l6589,395r3,1l6596,396r4,2l6605,398r6,l6611,398r1,-2l6612,395r1,-3l6613,389r1,-1l6614,387xm6819,307r-33,l6786,309r4,l6791,309r2,1l6794,311r1,2l6795,315r,47l6795,364r-1,2l6793,367r-2,1l6790,368r-4,l6786,370r33,l6819,368r-4,l6814,368r-3,-1l6811,366r-1,-2l6810,362r,-47l6810,313r1,-2l6811,310r2,-1l6815,309r4,l6819,307xm6853,447r-2,l6849,446r-2,-2l6845,441r-5,-10l6839,427r-10,-21l6823,391r,36l6804,427r10,-21l6823,427r,-36l6820,385r-1,l6795,439r-2,4l6790,446r-2,l6786,447r,1l6807,448r,-1l6804,447r-2,-1l6799,445r,-1l6799,440r,-1l6802,431r23,l6829,442r,l6829,445r,l6828,446r-2,1l6822,447r,1l6853,448r,-1xm6870,368r-2,l6867,367r-2,-1l6865,364r,-4l6865,339r,-4l6864,331r-2,-2l6859,326r-3,-1l6851,325r-2,1l6845,328r-2,2l6841,332r,-5l6823,327r,1l6825,329r1,l6827,331r1,2l6828,364r,2l6826,367r-1,1l6823,368r,2l6845,370r,-2l6843,368r-1,-1l6841,366r,-2l6841,337r2,-4l6845,332r4,l6850,332r1,1l6851,333r1,2l6852,338r,25l6852,365r-1,2l6850,368r-2,l6848,370r22,l6870,368xm6899,447r-2,l6896,446r-1,-2l6894,442r,-3l6894,405r-17,l6877,407r2,l6880,408r1,1l6881,411r,27l6880,440r-2,2l6876,443r-1,1l6873,444r-1,-1l6871,442r,l6870,440r,-2l6870,405r-18,l6852,407r2,l6855,408r2,1l6857,411r,26l6857,440r2,4l6860,446r4,3l6866,450r5,l6873,449r4,-2l6879,445r2,-2l6881,448r18,l6899,447xm6910,311r-1,-2l6905,306r-3,l6893,306r-4,1l6882,313r-2,4l6880,327r-6,l6874,331r6,l6880,363r,2l6880,366r-1,1l6878,368r-2,l6874,368r,2l6900,370r,-2l6897,368r-2,l6894,366r-1,-2l6893,331r7,l6900,327r-7,l6893,311r,-1l6895,309r,-1l6897,308r1,1l6899,309r,1l6899,311r-1,3l6898,315r1,1l6901,317r1,1l6905,318r2,-1l6909,315r1,-1l6910,311xm6933,433r-1,-2l6929,426r-3,-2l6922,421r-5,-4l6915,415r-2,-2l6913,412r,-1l6913,410r2,-2l6916,407r3,l6921,408r4,3l6927,414r2,5l6931,419r-1,-15l6928,404r-1,2l6926,406r,l6925,406r-1,l6921,405r-2,-1l6912,404r-3,1l6904,411r-1,3l6903,420r1,3l6908,427r3,3l6919,435r2,2l6923,439r,1l6923,443r,1l6921,446r-2,l6916,446r-2,-1l6909,441r-2,-3l6905,434r-1,l6905,450r1,l6907,448r1,-1l6909,447r2,1l6914,449r3,1l6921,450r3,-1l6928,447r2,-2l6932,440r1,-2l6933,433xm6942,329r-1,-1l6939,326r-1,-1l6936,325r-2,l6932,326r-5,3l6925,332r-3,4l6922,327r-18,l6904,328r2,l6907,329r1,1l6909,330r,2l6909,333r,30l6909,366r-1,1l6906,368r-2,l6904,370r24,l6928,368r-2,l6925,368r-2,-1l6923,366r-1,-1l6922,364r,-18l6923,343r1,-5l6925,336r2,-1l6928,334r1,l6930,334r,1l6933,337r2,1l6938,338r1,-1l6941,335r1,-2l6942,329xm6965,405r-11,l6954,389r-1,l6951,393r-3,4l6943,403r-3,2l6936,408r,2l6941,410r,28l6942,441r,3l6944,445r3,3l6950,449r8,l6962,446r3,-6l6963,439r-2,3l6960,444r-3,l6956,444r-1,-1l6955,442r-1,-1l6954,439r,-29l6965,410r,-5xm6987,364r,l6985,363r-1,1l6984,364r-2,l6982,364r,l6981,363r,l6981,346r,-10l6981,335r-1,-3l6978,330r-1,-1l6973,326r-3,-1l6962,325r-3,1l6953,328r-3,2l6947,334r-1,1l6946,340r1,1l6949,343r2,1l6955,344r1,-1l6958,341r1,-1l6959,337r-1,-1l6956,334r,-1l6956,331r,l6958,329r2,l6963,329r1,l6966,330r1,1l6968,333r,9l6968,346r,14l6966,362r-2,1l6961,363r-1,-1l6958,360r,-1l6958,356r,-2l6961,350r3,-2l6968,346r,-4l6958,347r-6,3l6947,356r-2,3l6945,364r1,2l6949,370r2,l6958,370r5,-2l6968,363r,3l6969,367r3,3l6974,370r4,l6980,370r4,-2l6985,366r1,-2l6987,364xm7006,408r-1,-1l7003,405r-1,-1l7000,404r-2,l6996,405r-5,3l6989,411r-3,4l6986,405r-18,l6968,407r2,l6971,407r1,1l6973,409r,1l6973,412r,30l6973,444r-1,2l6970,447r-2,l6968,449r24,l6992,447r-2,l6989,447r-2,-1l6987,445r-1,-1l6986,443r,-18l6987,421r1,-4l6989,415r2,-2l6992,413r1,l6994,413r,l6997,416r2,1l7002,417r1,-1l7005,414r1,-2l7006,408xm7020,354r-1,-2l7017,348r-3,-3l7009,342r-4,-3l7002,337r-2,-2l7000,334r,-2l7000,331r2,-2l7003,329r3,l7008,330r4,3l7014,336r2,4l7018,340r-1,-15l7016,325r-2,2l7014,328r-1,l7012,328r-1,-1l7008,326r-2,-1l6999,325r-3,2l6992,332r-2,3l6990,341r1,3l6995,348r3,3l7006,356r2,2l7010,360r,1l7010,364r,1l7008,367r-1,1l7003,368r-2,-1l6996,363r-2,-4l6993,355r-2,l6992,371r1,l6994,369r1,l6996,369r2,l7001,370r3,1l7009,371r2,-1l7015,368r2,-2l7020,362r,-3l7020,354xm7051,443r,l7049,441r-1,2l7048,443r-2,l7046,443r-1,l7045,442r,-1l7045,424r,-10l7045,414r-2,-4l7042,408r-1,-1l7037,405r-3,-1l7026,404r-3,1l7017,407r-3,1l7011,412r-1,2l7010,419r1,1l7013,422r2,l7019,422r1,l7022,420r1,-1l7023,416r-1,-1l7020,412r,l7020,410r,-1l7022,408r2,-1l7027,407r1,1l7030,409r1,1l7032,412r,9l7032,424r,15l7030,440r-2,1l7025,441r-1,l7022,439r,-1l7022,434r,-1l7025,429r3,-3l7032,424r,-3l7022,426r-6,3l7011,434r-2,3l7009,443r1,2l7013,448r2,1l7022,449r5,-2l7032,442r,2l7033,446r3,3l7038,449r4,l7044,449r4,-2l7049,445r1,-2l7051,443xm7052,327r-10,l7042,311r-2,l7038,314r-2,4l7030,324r-3,3l7023,330r,1l7029,331r,28l7029,362r1,3l7031,367r4,3l7037,370r8,l7049,367r3,-6l7050,360r-1,4l7047,365r-3,l7044,365r-2,-1l7042,363r,-1l7042,360r,-29l7052,331r,-4xm7076,447r-2,l7073,446r-2,-1l7071,443r,-3l7071,386r-18,l7053,388r2,l7056,388r2,2l7058,392r,51l7058,444r-2,2l7055,447r-2,l7053,449r23,l7076,447xm7093,329r-1,-1l7090,326r-1,-1l7087,325r-2,l7083,326r-4,3l7076,332r-3,4l7073,327r-17,l7056,328r1,l7058,329r1,1l7060,330r,2l7060,333r,30l7060,366r-1,1l7057,368r-1,l7056,370r23,l7079,368r-2,l7076,368r-1,-1l7074,366r-1,-1l7073,364r,-18l7074,343r1,-5l7076,336r2,-1l7079,334r2,l7081,334r,1l7085,337r1,1l7089,338r1,-1l7092,335r1,-2l7093,329xm7098,390r-1,-2l7095,385r-2,-1l7089,384r-2,1l7084,388r,2l7084,393r,2l7087,398r2,1l7091,399r2,l7095,398r2,-3l7098,393r,-3xm7103,447r-2,l7099,446r-1,-1l7097,443r,-3l7097,405r-18,l7079,407r2,l7083,408r1,1l7084,411r,32l7084,444r-1,2l7081,447r-2,l7079,448r24,l7103,447xm7143,368r-2,l7140,367r-1,-1l7138,364r,-4l7138,327r-17,l7121,328r2,1l7124,329r1,2l7126,333r,26l7124,361r-2,2l7120,364r-1,1l7117,365r-1,l7115,364r,-1l7114,361r,-2l7114,327r-18,l7096,328r2,1l7100,329r1,2l7101,333r,25l7101,362r2,4l7104,367r4,3l7110,371r5,l7117,371r4,-3l7123,366r3,-2l7126,370r17,l7143,368xm7147,443r-1,-2l7145,443r-1,l7143,443r,l7142,443r,-1l7142,441r,-17l7142,414r-1,l7140,410r-1,-2l7138,407r-4,-2l7131,404r-8,l7120,405r-6,2l7111,408r-3,4l7107,414r,5l7108,420r2,2l7112,422r4,l7117,422r2,-2l7120,419r,-3l7119,415r-2,-3l7117,412r,-2l7117,409r2,-1l7121,407r3,l7125,408r2,1l7128,410r1,2l7129,421r,3l7129,439r-2,1l7125,441r-3,l7121,441r-2,-2l7119,438r,-4l7119,433r3,-4l7125,426r4,-2l7129,421r-10,5l7113,429r-6,5l7106,437r,6l7107,445r3,3l7112,449r7,l7124,447r5,-5l7129,444r1,2l7133,449r2,l7139,449r2,l7144,447r2,-2l7147,443r,l7147,443xm7183,360r-2,-1l7180,361r-2,1l7177,363r-2,l7174,364r-4,l7168,363r-4,-3l7162,357r-2,-7l7159,346r,-9l7160,333r2,-4l7164,328r2,l7167,329r1,1l7169,332r,5l7170,339r2,2l7174,342r3,l7179,341r2,-2l7181,338r,-5l7180,331r-5,-5l7171,325r-11,l7155,328r-7,10l7147,343r,12l7148,360r7,9l7160,371r9,l7172,370r6,-4l7181,364r2,-4xm7214,327r-10,l7204,311r-2,l7200,314r-2,4l7193,324r-4,3l7185,330r,1l7191,331r,28l7191,362r1,3l7193,367r4,3l7199,370r9,l7212,367r2,-6l7213,360r-2,4l7209,365r-2,l7206,365r-1,-1l7204,363r,-1l7204,360r,-29l7214,331r,-4xm7264,368r-1,l7261,367r-1,-1l7260,364r,-4l7260,327r-18,l7242,328r2,1l7245,329r2,2l7247,333r,26l7245,361r-1,2l7241,364r-1,1l7239,365r-1,l7237,364r-1,-1l7235,361r,-2l7235,327r-17,l7218,328r2,1l7221,329r1,2l7222,333r,25l7223,362r1,4l7225,367r4,3l7231,371r5,l7239,371r4,-3l7245,366r2,-2l7247,370r17,l7264,368xm7306,329r,-1l7304,326r-2,-1l7301,325r-2,l7297,326r-5,3l7290,332r-3,4l7287,327r-18,l7269,328r2,l7272,329r1,1l7273,330r1,2l7274,333r,30l7274,366r-2,1l7271,368r-2,l7269,370r24,l7293,368r-2,l7290,368r-2,-1l7288,366r-1,-1l7287,364r,-18l7287,343r2,-5l7290,336r2,-1l7293,334r1,l7295,334r1,1l7298,337r2,1l7303,338r1,-1l7306,335r,-2l7306,329xm7345,347r,-3l7345,340r-2,-6l7338,328r-1,-1l7334,326r,18l7321,344r,-7l7322,333r3,-4l7326,328r3,l7330,329r1,1l7332,331r1,4l7334,337r,7l7334,326r-1,-1l7323,325r-4,2l7311,336r-2,6l7309,355r1,5l7316,369r5,2l7331,371r3,-1l7340,366r2,-2l7343,363r2,-5l7343,357r-1,3l7340,361r-3,3l7335,364r-4,l7328,363r-5,-6l7322,352r-1,-5l7345,347xe" fillcolor="black" stroked="f">
              <v:stroke joinstyle="round"/>
              <v:formulas/>
              <v:path arrowok="t" o:connecttype="segments"/>
            </v:shape>
            <v:line id="_x0000_s6302" style="position:absolute" from="6437,640" to="9678,640" strokecolor="#b0a3a0" strokeweight=".05539mm"/>
            <v:shape id="docshape2004" o:spid="_x0000_s6301" style="position:absolute;left:9599;top:5180;width:80;height:34" coordorigin="9599,5181" coordsize="80,34" o:spt="100" adj="0,,0" path="m9676,5199r-8,l9663,5211r1,2l9668,5215r2,-1l9676,5199xm9604,5189r-2,l9599,5192r,3l9611,5204r12,4l9648,5208r11,-3l9665,5201r-40,l9614,5197r-10,-8xm9656,5181r-2,l9652,5182r-1,3l9652,5187r13,5l9656,5198r-9,3l9665,5201r3,-2l9676,5199r2,-8l9678,5189r-22,-8l9656,5181xe" fillcolor="black" stroked="f">
              <v:stroke joinstyle="round"/>
              <v:formulas/>
              <v:path arrowok="t" o:connecttype="segments"/>
            </v:shape>
            <v:line id="_x0000_s6300" style="position:absolute" from="6437,1828" to="9678,1828" strokecolor="#b0a3a0" strokeweight=".02786mm"/>
            <v:line id="_x0000_s6299" style="position:absolute" from="6437,1204" to="9678,1204" strokecolor="#a30b35" strokeweight=".05539mm"/>
            <v:line id="_x0000_s6298" style="position:absolute" from="6437,3102" to="9678,3102" strokecolor="#b0a3a0" strokeweight=".02786mm"/>
            <v:line id="_x0000_s6297" style="position:absolute" from="6437,2057" to="9678,2057" strokecolor="#a30b35" strokeweight=".05539mm"/>
            <v:line id="_x0000_s6296" style="position:absolute" from="6437,4121" to="9678,4121" strokecolor="#b0a3a0" strokeweight=".02786mm"/>
            <v:line id="_x0000_s6295" style="position:absolute" from="6437,3498" to="9678,3498" strokecolor="#a30b35" strokeweight=".05539mm"/>
            <v:line id="_x0000_s6294" style="position:absolute" from="6437,4950" to="9678,4950" strokecolor="#b0a3a0" strokeweight=".02786mm"/>
            <v:line id="_x0000_s6293" style="position:absolute" from="6437,4326" to="9678,4326" strokecolor="#a30b35" strokeweight=".05539mm"/>
            <v:rect id="docshape2005" o:spid="_x0000_s6292" style="position:absolute;left:6187;top:50;width:3740;height:5290" filled="f" strokecolor="#b0a3a0" strokeweight=".5pt"/>
            <v:line id="_x0000_s6291" style="position:absolute" from="5902,2497" to="6350,2497" strokecolor="#a30b35" strokeweight=".5pt"/>
            <v:line id="_x0000_s6290" style="position:absolute" from="5902,4071" to="6350,4071" strokecolor="#a30b35" strokeweight=".5pt"/>
            <v:shape id="docshape2006" o:spid="_x0000_s6289" style="position:absolute;left:6355;top:1859;width:279;height:1283" coordorigin="6355,1859" coordsize="279,1283" path="m6634,1859r-279,l6355,3142r279,e" filled="f" strokecolor="#a30b35" strokeweight=".5pt">
              <v:path arrowok="t"/>
            </v:shape>
            <v:shape id="docshape2007" o:spid="_x0000_s6288" style="position:absolute;left:6355;top:3174;width:279;height:1901" coordorigin="6355,3175" coordsize="279,1901" path="m6634,3175r-279,l6355,5075r279,e" filled="f" strokecolor="#a30b35" strokeweight=".5pt">
              <v:path arrowok="t"/>
            </v:shape>
            <v:shape id="docshape2008" o:spid="_x0000_s6287" type="#_x0000_t202" style="position:absolute;left:6436;top:271;width:3262;height:884" filled="f" stroked="f">
              <v:textbox inset="0,0,0,0">
                <w:txbxContent>
                  <w:p w:rsidR="009C7B37" w:rsidRDefault="009C7B37">
                    <w:pPr>
                      <w:spacing w:before="14"/>
                      <w:ind w:left="2050"/>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right="18"/>
                      <w:jc w:val="right"/>
                      <w:rPr>
                        <w:rFonts w:ascii="Calibri"/>
                        <w:sz w:val="6"/>
                      </w:rPr>
                    </w:pPr>
                    <w:r>
                      <w:rPr>
                        <w:rFonts w:ascii="Calibri"/>
                        <w:w w:val="110"/>
                        <w:sz w:val="6"/>
                      </w:rPr>
                      <w:t xml:space="preserve">TEMPLATES AND </w:t>
                    </w:r>
                    <w:r>
                      <w:rPr>
                        <w:rFonts w:ascii="Calibri"/>
                        <w:spacing w:val="-2"/>
                        <w:w w:val="110"/>
                        <w:sz w:val="6"/>
                      </w:rPr>
                      <w:t>CHECKLISTS</w:t>
                    </w:r>
                  </w:p>
                  <w:p w:rsidR="009C7B37" w:rsidRDefault="009C7B37">
                    <w:pPr>
                      <w:rPr>
                        <w:rFonts w:ascii="Calibri"/>
                        <w:sz w:val="8"/>
                      </w:rPr>
                    </w:pPr>
                  </w:p>
                  <w:p w:rsidR="009C7B37" w:rsidRDefault="009C7B37">
                    <w:pPr>
                      <w:rPr>
                        <w:rFonts w:ascii="Calibri"/>
                        <w:sz w:val="8"/>
                      </w:rPr>
                    </w:pPr>
                  </w:p>
                  <w:p w:rsidR="009C7B37" w:rsidRDefault="009C7B37">
                    <w:pPr>
                      <w:spacing w:before="7"/>
                      <w:rPr>
                        <w:rFonts w:ascii="Calibri"/>
                        <w:sz w:val="7"/>
                      </w:rPr>
                    </w:pPr>
                  </w:p>
                  <w:p w:rsidR="009C7B37" w:rsidRDefault="009C7B37">
                    <w:pPr>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5"/>
                      <w:rPr>
                        <w:b/>
                        <w:i/>
                        <w:sz w:val="6"/>
                      </w:rPr>
                    </w:pPr>
                    <w:r>
                      <w:rPr>
                        <w:b/>
                        <w:i/>
                        <w:sz w:val="6"/>
                      </w:rPr>
                      <w:t>Project</w:t>
                    </w:r>
                    <w:r>
                      <w:rPr>
                        <w:b/>
                        <w:i/>
                        <w:spacing w:val="-1"/>
                        <w:sz w:val="6"/>
                      </w:rPr>
                      <w:t xml:space="preserve"> </w:t>
                    </w:r>
                    <w:r>
                      <w:rPr>
                        <w:b/>
                        <w:i/>
                        <w:spacing w:val="-2"/>
                        <w:sz w:val="6"/>
                      </w:rPr>
                      <w:t>Objective</w:t>
                    </w:r>
                  </w:p>
                </w:txbxContent>
              </v:textbox>
            </v:shape>
            <v:shape id="docshape2009" o:spid="_x0000_s6286" type="#_x0000_t202" style="position:absolute;left:6436;top:1920;width:1128;height:225" filled="f" stroked="f">
              <v:textbox inset="0,0,0,0">
                <w:txbxContent>
                  <w:p w:rsidR="009C7B37" w:rsidRDefault="009C7B37">
                    <w:pPr>
                      <w:rPr>
                        <w:b/>
                        <w:sz w:val="6"/>
                      </w:rPr>
                    </w:pPr>
                    <w:r>
                      <w:rPr>
                        <w:b/>
                        <w:w w:val="105"/>
                        <w:sz w:val="6"/>
                      </w:rPr>
                      <w:t>1.6</w:t>
                    </w:r>
                    <w:r>
                      <w:rPr>
                        <w:b/>
                        <w:spacing w:val="25"/>
                        <w:w w:val="105"/>
                        <w:sz w:val="6"/>
                      </w:rPr>
                      <w:t xml:space="preserve"> </w:t>
                    </w:r>
                    <w:r>
                      <w:rPr>
                        <w:b/>
                        <w:w w:val="105"/>
                        <w:sz w:val="6"/>
                      </w:rPr>
                      <w:t>‘Do</w:t>
                    </w:r>
                    <w:r>
                      <w:rPr>
                        <w:b/>
                        <w:spacing w:val="-2"/>
                        <w:w w:val="105"/>
                        <w:sz w:val="6"/>
                      </w:rPr>
                      <w:t xml:space="preserve"> </w:t>
                    </w:r>
                    <w:r>
                      <w:rPr>
                        <w:b/>
                        <w:w w:val="105"/>
                        <w:sz w:val="6"/>
                      </w:rPr>
                      <w:t>minimum’</w:t>
                    </w:r>
                    <w:r>
                      <w:rPr>
                        <w:b/>
                        <w:spacing w:val="-2"/>
                        <w:w w:val="105"/>
                        <w:sz w:val="6"/>
                      </w:rPr>
                      <w:t xml:space="preserve"> </w:t>
                    </w:r>
                    <w:r>
                      <w:rPr>
                        <w:b/>
                        <w:w w:val="105"/>
                        <w:sz w:val="6"/>
                      </w:rPr>
                      <w:t>base</w:t>
                    </w:r>
                    <w:r>
                      <w:rPr>
                        <w:b/>
                        <w:spacing w:val="-3"/>
                        <w:w w:val="105"/>
                        <w:sz w:val="6"/>
                      </w:rPr>
                      <w:t xml:space="preserve"> </w:t>
                    </w:r>
                    <w:r>
                      <w:rPr>
                        <w:b/>
                        <w:w w:val="105"/>
                        <w:sz w:val="6"/>
                      </w:rPr>
                      <w:t>case</w:t>
                    </w:r>
                    <w:r>
                      <w:rPr>
                        <w:b/>
                        <w:spacing w:val="-2"/>
                        <w:w w:val="105"/>
                        <w:sz w:val="6"/>
                      </w:rPr>
                      <w:t xml:space="preserve"> description</w:t>
                    </w:r>
                  </w:p>
                  <w:p w:rsidR="009C7B37" w:rsidRDefault="009C7B37">
                    <w:pPr>
                      <w:spacing w:before="2"/>
                      <w:rPr>
                        <w:b/>
                        <w:sz w:val="8"/>
                      </w:rPr>
                    </w:pPr>
                  </w:p>
                  <w:p w:rsidR="009C7B37" w:rsidRDefault="009C7B37">
                    <w:pPr>
                      <w:spacing w:before="1"/>
                      <w:ind w:left="26"/>
                      <w:rPr>
                        <w:rFonts w:ascii="Calibri" w:hAnsi="Calibri"/>
                        <w:i/>
                        <w:sz w:val="5"/>
                      </w:rPr>
                    </w:pPr>
                    <w:r>
                      <w:rPr>
                        <w:rFonts w:ascii="Calibri" w:hAnsi="Calibri"/>
                        <w:i/>
                        <w:color w:val="B0A3A0"/>
                        <w:spacing w:val="-2"/>
                        <w:w w:val="105"/>
                        <w:sz w:val="5"/>
                      </w:rPr>
                      <w:t>Please</w:t>
                    </w:r>
                    <w:r>
                      <w:rPr>
                        <w:rFonts w:ascii="Calibri" w:hAnsi="Calibri"/>
                        <w:i/>
                        <w:color w:val="B0A3A0"/>
                        <w:spacing w:val="6"/>
                        <w:w w:val="105"/>
                        <w:sz w:val="5"/>
                      </w:rPr>
                      <w:t xml:space="preserve"> </w:t>
                    </w:r>
                    <w:r>
                      <w:rPr>
                        <w:rFonts w:ascii="Calibri" w:hAnsi="Calibri"/>
                        <w:i/>
                        <w:color w:val="B0A3A0"/>
                        <w:spacing w:val="-2"/>
                        <w:w w:val="105"/>
                        <w:sz w:val="5"/>
                      </w:rPr>
                      <w:t>describe</w:t>
                    </w:r>
                    <w:r>
                      <w:rPr>
                        <w:rFonts w:ascii="Calibri" w:hAnsi="Calibri"/>
                        <w:i/>
                        <w:color w:val="B0A3A0"/>
                        <w:spacing w:val="7"/>
                        <w:w w:val="105"/>
                        <w:sz w:val="5"/>
                      </w:rPr>
                      <w:t xml:space="preserve"> </w:t>
                    </w:r>
                    <w:r>
                      <w:rPr>
                        <w:rFonts w:ascii="Calibri" w:hAnsi="Calibri"/>
                        <w:i/>
                        <w:color w:val="B0A3A0"/>
                        <w:spacing w:val="-2"/>
                        <w:w w:val="105"/>
                        <w:sz w:val="5"/>
                      </w:rPr>
                      <w:t>the</w:t>
                    </w:r>
                    <w:r>
                      <w:rPr>
                        <w:rFonts w:ascii="Calibri" w:hAnsi="Calibri"/>
                        <w:i/>
                        <w:color w:val="B0A3A0"/>
                        <w:spacing w:val="6"/>
                        <w:w w:val="105"/>
                        <w:sz w:val="5"/>
                      </w:rPr>
                      <w:t xml:space="preserve"> </w:t>
                    </w:r>
                    <w:r>
                      <w:rPr>
                        <w:rFonts w:ascii="Calibri" w:hAnsi="Calibri"/>
                        <w:i/>
                        <w:color w:val="B0A3A0"/>
                        <w:spacing w:val="-2"/>
                        <w:w w:val="105"/>
                        <w:sz w:val="5"/>
                      </w:rPr>
                      <w:t>‘do</w:t>
                    </w:r>
                    <w:r>
                      <w:rPr>
                        <w:rFonts w:ascii="Calibri" w:hAnsi="Calibri"/>
                        <w:i/>
                        <w:color w:val="B0A3A0"/>
                        <w:spacing w:val="7"/>
                        <w:w w:val="105"/>
                        <w:sz w:val="5"/>
                      </w:rPr>
                      <w:t xml:space="preserve"> </w:t>
                    </w:r>
                    <w:r>
                      <w:rPr>
                        <w:rFonts w:ascii="Calibri" w:hAnsi="Calibri"/>
                        <w:i/>
                        <w:color w:val="B0A3A0"/>
                        <w:spacing w:val="-2"/>
                        <w:w w:val="105"/>
                        <w:sz w:val="5"/>
                      </w:rPr>
                      <w:t>minimum’</w:t>
                    </w:r>
                    <w:r>
                      <w:rPr>
                        <w:rFonts w:ascii="Calibri" w:hAnsi="Calibri"/>
                        <w:i/>
                        <w:color w:val="B0A3A0"/>
                        <w:spacing w:val="6"/>
                        <w:w w:val="105"/>
                        <w:sz w:val="5"/>
                      </w:rPr>
                      <w:t xml:space="preserve"> </w:t>
                    </w:r>
                    <w:r>
                      <w:rPr>
                        <w:rFonts w:ascii="Calibri" w:hAnsi="Calibri"/>
                        <w:i/>
                        <w:color w:val="B0A3A0"/>
                        <w:spacing w:val="-2"/>
                        <w:w w:val="105"/>
                        <w:sz w:val="5"/>
                      </w:rPr>
                      <w:t>base</w:t>
                    </w:r>
                    <w:r>
                      <w:rPr>
                        <w:rFonts w:ascii="Calibri" w:hAnsi="Calibri"/>
                        <w:i/>
                        <w:color w:val="B0A3A0"/>
                        <w:spacing w:val="7"/>
                        <w:w w:val="105"/>
                        <w:sz w:val="5"/>
                      </w:rPr>
                      <w:t xml:space="preserve"> </w:t>
                    </w:r>
                    <w:r>
                      <w:rPr>
                        <w:rFonts w:ascii="Calibri" w:hAnsi="Calibri"/>
                        <w:i/>
                        <w:color w:val="B0A3A0"/>
                        <w:spacing w:val="-2"/>
                        <w:w w:val="105"/>
                        <w:sz w:val="5"/>
                      </w:rPr>
                      <w:t>case.</w:t>
                    </w:r>
                  </w:p>
                </w:txbxContent>
              </v:textbox>
            </v:shape>
            <v:shape id="docshape2010" o:spid="_x0000_s6285" type="#_x0000_t202" style="position:absolute;left:6436;top:3194;width:2534;height:254" filled="f" stroked="f">
              <v:textbox inset="0,0,0,0">
                <w:txbxContent>
                  <w:p w:rsidR="009C7B37" w:rsidRDefault="009C7B37">
                    <w:pPr>
                      <w:rPr>
                        <w:b/>
                        <w:sz w:val="6"/>
                      </w:rPr>
                    </w:pPr>
                    <w:r>
                      <w:rPr>
                        <w:b/>
                        <w:w w:val="105"/>
                        <w:sz w:val="6"/>
                      </w:rPr>
                      <w:t>1.7</w:t>
                    </w:r>
                    <w:r>
                      <w:rPr>
                        <w:b/>
                        <w:spacing w:val="23"/>
                        <w:w w:val="105"/>
                        <w:sz w:val="6"/>
                      </w:rPr>
                      <w:t xml:space="preserve"> </w:t>
                    </w:r>
                    <w:r>
                      <w:rPr>
                        <w:b/>
                        <w:w w:val="105"/>
                        <w:sz w:val="6"/>
                      </w:rPr>
                      <w:t>Project</w:t>
                    </w:r>
                    <w:r>
                      <w:rPr>
                        <w:b/>
                        <w:spacing w:val="-4"/>
                        <w:w w:val="105"/>
                        <w:sz w:val="6"/>
                      </w:rPr>
                      <w:t xml:space="preserve"> </w:t>
                    </w:r>
                    <w:r>
                      <w:rPr>
                        <w:b/>
                        <w:w w:val="105"/>
                        <w:sz w:val="6"/>
                      </w:rPr>
                      <w:t>case</w:t>
                    </w:r>
                    <w:r>
                      <w:rPr>
                        <w:b/>
                        <w:spacing w:val="-3"/>
                        <w:w w:val="105"/>
                        <w:sz w:val="6"/>
                      </w:rPr>
                      <w:t xml:space="preserve"> </w:t>
                    </w:r>
                    <w:r>
                      <w:rPr>
                        <w:b/>
                        <w:w w:val="105"/>
                        <w:sz w:val="6"/>
                      </w:rPr>
                      <w:t>options</w:t>
                    </w:r>
                    <w:r>
                      <w:rPr>
                        <w:b/>
                        <w:spacing w:val="-4"/>
                        <w:w w:val="105"/>
                        <w:sz w:val="6"/>
                      </w:rPr>
                      <w:t xml:space="preserve"> </w:t>
                    </w:r>
                    <w:r>
                      <w:rPr>
                        <w:b/>
                        <w:w w:val="105"/>
                        <w:sz w:val="6"/>
                      </w:rPr>
                      <w:t>descriptions:</w:t>
                    </w:r>
                    <w:r>
                      <w:rPr>
                        <w:b/>
                        <w:spacing w:val="-4"/>
                        <w:w w:val="105"/>
                        <w:sz w:val="6"/>
                      </w:rPr>
                      <w:t xml:space="preserve"> </w:t>
                    </w:r>
                    <w:r>
                      <w:rPr>
                        <w:b/>
                        <w:w w:val="105"/>
                        <w:sz w:val="6"/>
                      </w:rPr>
                      <w:t>(identify</w:t>
                    </w:r>
                    <w:r>
                      <w:rPr>
                        <w:b/>
                        <w:spacing w:val="-4"/>
                        <w:w w:val="105"/>
                        <w:sz w:val="6"/>
                      </w:rPr>
                      <w:t xml:space="preserve"> </w:t>
                    </w:r>
                    <w:r>
                      <w:rPr>
                        <w:b/>
                        <w:w w:val="105"/>
                        <w:sz w:val="6"/>
                      </w:rPr>
                      <w:t>and</w:t>
                    </w:r>
                    <w:r>
                      <w:rPr>
                        <w:b/>
                        <w:spacing w:val="-4"/>
                        <w:w w:val="105"/>
                        <w:sz w:val="6"/>
                      </w:rPr>
                      <w:t xml:space="preserve"> </w:t>
                    </w:r>
                    <w:r>
                      <w:rPr>
                        <w:b/>
                        <w:w w:val="105"/>
                        <w:sz w:val="6"/>
                      </w:rPr>
                      <w:t>describe</w:t>
                    </w:r>
                    <w:r>
                      <w:rPr>
                        <w:b/>
                        <w:spacing w:val="-4"/>
                        <w:w w:val="105"/>
                        <w:sz w:val="6"/>
                      </w:rPr>
                      <w:t xml:space="preserve"> </w:t>
                    </w:r>
                    <w:r>
                      <w:rPr>
                        <w:b/>
                        <w:w w:val="105"/>
                        <w:sz w:val="6"/>
                      </w:rPr>
                      <w:t>each</w:t>
                    </w:r>
                    <w:r>
                      <w:rPr>
                        <w:b/>
                        <w:spacing w:val="-4"/>
                        <w:w w:val="105"/>
                        <w:sz w:val="6"/>
                      </w:rPr>
                      <w:t xml:space="preserve"> </w:t>
                    </w:r>
                    <w:r>
                      <w:rPr>
                        <w:b/>
                        <w:w w:val="105"/>
                        <w:sz w:val="6"/>
                      </w:rPr>
                      <w:t>shortlisted</w:t>
                    </w:r>
                    <w:r>
                      <w:rPr>
                        <w:b/>
                        <w:spacing w:val="-4"/>
                        <w:w w:val="105"/>
                        <w:sz w:val="6"/>
                      </w:rPr>
                      <w:t xml:space="preserve"> </w:t>
                    </w:r>
                    <w:r>
                      <w:rPr>
                        <w:b/>
                        <w:w w:val="105"/>
                        <w:sz w:val="6"/>
                      </w:rPr>
                      <w:t>project</w:t>
                    </w:r>
                    <w:r>
                      <w:rPr>
                        <w:b/>
                        <w:spacing w:val="-4"/>
                        <w:w w:val="105"/>
                        <w:sz w:val="6"/>
                      </w:rPr>
                      <w:t xml:space="preserve"> </w:t>
                    </w:r>
                    <w:r>
                      <w:rPr>
                        <w:b/>
                        <w:spacing w:val="-2"/>
                        <w:w w:val="105"/>
                        <w:sz w:val="6"/>
                      </w:rPr>
                      <w:t>options)</w:t>
                    </w:r>
                  </w:p>
                  <w:p w:rsidR="009C7B37" w:rsidRDefault="009C7B37">
                    <w:pPr>
                      <w:rPr>
                        <w:b/>
                        <w:sz w:val="6"/>
                      </w:rPr>
                    </w:pPr>
                  </w:p>
                  <w:p w:rsidR="009C7B37" w:rsidRDefault="009C7B37">
                    <w:pPr>
                      <w:spacing w:before="47"/>
                      <w:rPr>
                        <w:b/>
                        <w:i/>
                        <w:sz w:val="6"/>
                      </w:rPr>
                    </w:pPr>
                    <w:r>
                      <w:rPr>
                        <w:b/>
                        <w:i/>
                        <w:sz w:val="6"/>
                      </w:rPr>
                      <w:t>Project</w:t>
                    </w:r>
                    <w:r>
                      <w:rPr>
                        <w:b/>
                        <w:i/>
                        <w:spacing w:val="-1"/>
                        <w:sz w:val="6"/>
                      </w:rPr>
                      <w:t xml:space="preserve"> </w:t>
                    </w:r>
                    <w:r>
                      <w:rPr>
                        <w:b/>
                        <w:i/>
                        <w:sz w:val="6"/>
                      </w:rPr>
                      <w:t>Option</w:t>
                    </w:r>
                    <w:r>
                      <w:rPr>
                        <w:b/>
                        <w:i/>
                        <w:spacing w:val="-1"/>
                        <w:sz w:val="6"/>
                      </w:rPr>
                      <w:t xml:space="preserve"> </w:t>
                    </w:r>
                    <w:r>
                      <w:rPr>
                        <w:b/>
                        <w:i/>
                        <w:spacing w:val="-10"/>
                        <w:sz w:val="6"/>
                      </w:rPr>
                      <w:t>1</w:t>
                    </w:r>
                  </w:p>
                </w:txbxContent>
              </v:textbox>
            </v:shape>
            <v:shape id="docshape2011" o:spid="_x0000_s6284" type="#_x0000_t202" style="position:absolute;left:6436;top:4210;width:434;height:67" filled="f" stroked="f">
              <v:textbox inset="0,0,0,0">
                <w:txbxContent>
                  <w:p w:rsidR="009C7B37" w:rsidRDefault="009C7B37">
                    <w:pPr>
                      <w:spacing w:line="66" w:lineRule="exact"/>
                      <w:rPr>
                        <w:b/>
                        <w:i/>
                        <w:sz w:val="6"/>
                      </w:rPr>
                    </w:pPr>
                    <w:r>
                      <w:rPr>
                        <w:b/>
                        <w:i/>
                        <w:sz w:val="6"/>
                      </w:rPr>
                      <w:t>Project</w:t>
                    </w:r>
                    <w:r>
                      <w:rPr>
                        <w:b/>
                        <w:i/>
                        <w:spacing w:val="-1"/>
                        <w:sz w:val="6"/>
                      </w:rPr>
                      <w:t xml:space="preserve"> </w:t>
                    </w:r>
                    <w:r>
                      <w:rPr>
                        <w:b/>
                        <w:i/>
                        <w:sz w:val="6"/>
                      </w:rPr>
                      <w:t>Option</w:t>
                    </w:r>
                    <w:r>
                      <w:rPr>
                        <w:b/>
                        <w:i/>
                        <w:spacing w:val="-1"/>
                        <w:sz w:val="6"/>
                      </w:rPr>
                      <w:t xml:space="preserve"> </w:t>
                    </w:r>
                    <w:r>
                      <w:rPr>
                        <w:b/>
                        <w:i/>
                        <w:spacing w:val="-10"/>
                        <w:sz w:val="6"/>
                      </w:rPr>
                      <w:t>2</w:t>
                    </w:r>
                  </w:p>
                </w:txbxContent>
              </v:textbox>
            </v:shape>
            <v:shape id="docshape2012" o:spid="_x0000_s6283" type="#_x0000_t202" style="position:absolute;left:6436;top:4985;width:928;height:67"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additional</w:t>
                    </w:r>
                    <w:r>
                      <w:rPr>
                        <w:i/>
                        <w:spacing w:val="-2"/>
                        <w:sz w:val="6"/>
                      </w:rPr>
                      <w:t xml:space="preserve"> </w:t>
                    </w:r>
                    <w:r>
                      <w:rPr>
                        <w:i/>
                        <w:sz w:val="6"/>
                      </w:rPr>
                      <w:t>options,</w:t>
                    </w:r>
                    <w:r>
                      <w:rPr>
                        <w:i/>
                        <w:spacing w:val="-2"/>
                        <w:sz w:val="6"/>
                      </w:rPr>
                      <w:t xml:space="preserve"> </w:t>
                    </w:r>
                    <w:r>
                      <w:rPr>
                        <w:i/>
                        <w:sz w:val="6"/>
                      </w:rPr>
                      <w:t>if</w:t>
                    </w:r>
                    <w:r>
                      <w:rPr>
                        <w:i/>
                        <w:spacing w:val="-2"/>
                        <w:sz w:val="6"/>
                      </w:rPr>
                      <w:t xml:space="preserve"> necessary)</w:t>
                    </w:r>
                  </w:p>
                </w:txbxContent>
              </v:textbox>
            </v:shape>
            <v:shape id="docshape2013" o:spid="_x0000_s6282" type="#_x0000_t202" style="position:absolute;left:6436;top:5172;width:42;height:49" filled="f" stroked="f">
              <v:textbox inset="0,0,0,0">
                <w:txbxContent>
                  <w:p w:rsidR="009C7B37" w:rsidRDefault="009C7B37">
                    <w:pPr>
                      <w:spacing w:before="10"/>
                      <w:rPr>
                        <w:rFonts w:ascii="Calibri"/>
                        <w:sz w:val="3"/>
                      </w:rPr>
                    </w:pPr>
                    <w:r>
                      <w:rPr>
                        <w:rFonts w:ascii="Calibri"/>
                        <w:w w:val="143"/>
                        <w:sz w:val="3"/>
                      </w:rPr>
                      <w:t>3</w:t>
                    </w:r>
                  </w:p>
                </w:txbxContent>
              </v:textbox>
            </v:shape>
            <v:shape id="docshape2014" o:spid="_x0000_s6281" type="#_x0000_t202" style="position:absolute;left:9366;top:517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015" o:spid="_x0000_s6280" type="#_x0000_t202" style="position:absolute;left:5504;top:3872;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1</w:t>
                    </w:r>
                  </w:p>
                </w:txbxContent>
              </v:textbox>
            </v:shape>
            <v:shape id="docshape2016" o:spid="_x0000_s6279" type="#_x0000_t202" style="position:absolute;left:5504;top:2298;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1</w:t>
                    </w:r>
                  </w:p>
                </w:txbxContent>
              </v:textbox>
            </v:shape>
            <w10:wrap anchorx="page"/>
          </v:group>
        </w:pict>
      </w:r>
      <w:r>
        <w:pict>
          <v:shape id="docshape2017" o:spid="_x0000_s6277" type="#_x0000_t202" style="position:absolute;left:0;text-align:left;margin-left:551pt;margin-top:10.85pt;width:27.8pt;height:12.7pt;z-index:163000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018" o:spid="_x0000_s6276" type="#_x0000_t202" style="position:absolute;left:0;text-align:left;margin-left:560.65pt;margin-top:-91.4pt;width:12.35pt;height:59.6pt;z-index:163031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80"/>
          <w:position w:val="10"/>
          <w:sz w:val="24"/>
          <w:shd w:val="clear" w:color="auto" w:fill="B0A3A0"/>
        </w:rPr>
        <w:t xml:space="preserve"> </w:t>
      </w:r>
      <w:r w:rsidR="00FE798B">
        <w:rPr>
          <w:rFonts w:ascii="Calibri"/>
          <w:b w:val="0"/>
          <w:color w:val="FFFFFF"/>
          <w:position w:val="10"/>
          <w:sz w:val="24"/>
          <w:shd w:val="clear" w:color="auto" w:fill="B0A3A0"/>
        </w:rPr>
        <w:t>D</w:t>
      </w:r>
      <w:r w:rsidR="00FE798B">
        <w:rPr>
          <w:rFonts w:ascii="Calibri"/>
          <w:b w:val="0"/>
          <w:color w:val="FFFFFF"/>
          <w:spacing w:val="80"/>
          <w:position w:val="10"/>
          <w:sz w:val="24"/>
          <w:shd w:val="clear" w:color="auto" w:fill="B0A3A0"/>
        </w:rPr>
        <w:t xml:space="preserve"> </w:t>
      </w:r>
      <w:r w:rsidR="00FE798B">
        <w:rPr>
          <w:rFonts w:ascii="Calibri"/>
          <w:b w:val="0"/>
          <w:color w:val="FFFFFF"/>
          <w:position w:val="10"/>
          <w:sz w:val="24"/>
        </w:rPr>
        <w:tab/>
      </w:r>
      <w:r w:rsidR="00FE798B">
        <w:rPr>
          <w:color w:val="000000"/>
          <w:w w:val="95"/>
        </w:rPr>
        <w:t>Define</w:t>
      </w:r>
      <w:r w:rsidR="00FE798B">
        <w:rPr>
          <w:color w:val="000000"/>
          <w:spacing w:val="-3"/>
          <w:w w:val="95"/>
        </w:rPr>
        <w:t xml:space="preserve"> </w:t>
      </w:r>
      <w:r w:rsidR="00FE798B">
        <w:rPr>
          <w:color w:val="000000"/>
          <w:w w:val="95"/>
        </w:rPr>
        <w:t>the</w:t>
      </w:r>
      <w:r w:rsidR="00FE798B">
        <w:rPr>
          <w:color w:val="000000"/>
          <w:spacing w:val="-2"/>
        </w:rPr>
        <w:t xml:space="preserve"> </w:t>
      </w:r>
      <w:r w:rsidR="00FE798B">
        <w:rPr>
          <w:color w:val="000000"/>
          <w:w w:val="95"/>
        </w:rPr>
        <w:t xml:space="preserve">base </w:t>
      </w:r>
      <w:r w:rsidR="00FE798B">
        <w:rPr>
          <w:color w:val="000000"/>
          <w:spacing w:val="-4"/>
          <w:w w:val="95"/>
        </w:rPr>
        <w:t>case</w:t>
      </w:r>
    </w:p>
    <w:p w:rsidR="00D85440" w:rsidRDefault="009C7B37">
      <w:pPr>
        <w:pStyle w:val="BodyText"/>
        <w:spacing w:before="101"/>
        <w:ind w:left="559"/>
      </w:pPr>
      <w:r>
        <w:pict>
          <v:line id="_x0000_s6275" style="position:absolute;left:0;text-align:left;z-index:16297472;mso-position-horizontal-relative:page" from="595.3pt,7.05pt" to="557.3pt,7.05pt" strokecolor="#b0a3a0" strokeweight="1pt">
            <w10:wrap anchorx="page"/>
          </v:line>
        </w:pict>
      </w:r>
      <w:r>
        <w:pict>
          <v:shape id="docshape2019" o:spid="_x0000_s6274" type="#_x0000_t202" style="position:absolute;left:0;text-align:left;margin-left:560.6pt;margin-top:14.3pt;width:12.35pt;height:65.8pt;z-index:163036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6"/>
        </w:rPr>
        <w:t>Describe</w:t>
      </w:r>
      <w:r w:rsidR="00FE798B">
        <w:rPr>
          <w:spacing w:val="-15"/>
        </w:rPr>
        <w:t xml:space="preserve"> </w:t>
      </w:r>
      <w:r w:rsidR="00FE798B">
        <w:rPr>
          <w:spacing w:val="-6"/>
        </w:rPr>
        <w:t>the</w:t>
      </w:r>
      <w:r w:rsidR="00FE798B">
        <w:rPr>
          <w:spacing w:val="-12"/>
        </w:rPr>
        <w:t xml:space="preserve"> </w:t>
      </w:r>
      <w:r w:rsidR="00FE798B">
        <w:rPr>
          <w:spacing w:val="-6"/>
        </w:rPr>
        <w:t>‘do</w:t>
      </w:r>
      <w:r w:rsidR="00FE798B">
        <w:rPr>
          <w:spacing w:val="-13"/>
        </w:rPr>
        <w:t xml:space="preserve"> </w:t>
      </w:r>
      <w:r w:rsidR="00FE798B">
        <w:rPr>
          <w:spacing w:val="-6"/>
        </w:rPr>
        <w:t>minimum’</w:t>
      </w:r>
      <w:r w:rsidR="00FE798B">
        <w:rPr>
          <w:spacing w:val="-12"/>
        </w:rPr>
        <w:t xml:space="preserve"> </w:t>
      </w:r>
      <w:r w:rsidR="00FE798B">
        <w:rPr>
          <w:spacing w:val="-6"/>
        </w:rPr>
        <w:t>base</w:t>
      </w:r>
      <w:r w:rsidR="00FE798B">
        <w:rPr>
          <w:spacing w:val="-12"/>
        </w:rPr>
        <w:t xml:space="preserve"> </w:t>
      </w:r>
      <w:r w:rsidR="00FE798B">
        <w:rPr>
          <w:spacing w:val="-6"/>
        </w:rPr>
        <w:t>case,</w:t>
      </w:r>
      <w:r w:rsidR="00FE798B">
        <w:rPr>
          <w:spacing w:val="-13"/>
        </w:rPr>
        <w:t xml:space="preserve"> </w:t>
      </w:r>
      <w:r w:rsidR="00FE798B">
        <w:rPr>
          <w:spacing w:val="-6"/>
        </w:rPr>
        <w:t>including</w:t>
      </w:r>
      <w:r w:rsidR="00FE798B">
        <w:rPr>
          <w:spacing w:val="-12"/>
        </w:rPr>
        <w:t xml:space="preserve"> </w:t>
      </w:r>
      <w:r w:rsidR="00FE798B">
        <w:rPr>
          <w:spacing w:val="-6"/>
        </w:rPr>
        <w:t>but</w:t>
      </w:r>
      <w:r w:rsidR="00FE798B">
        <w:rPr>
          <w:spacing w:val="-12"/>
        </w:rPr>
        <w:t xml:space="preserve"> </w:t>
      </w:r>
      <w:r w:rsidR="00FE798B">
        <w:rPr>
          <w:spacing w:val="-6"/>
        </w:rPr>
        <w:t>not</w:t>
      </w:r>
      <w:r w:rsidR="00FE798B">
        <w:rPr>
          <w:spacing w:val="-13"/>
        </w:rPr>
        <w:t xml:space="preserve"> </w:t>
      </w:r>
      <w:r w:rsidR="00FE798B">
        <w:rPr>
          <w:spacing w:val="-6"/>
        </w:rPr>
        <w:t>limited</w:t>
      </w:r>
      <w:r w:rsidR="00FE798B">
        <w:rPr>
          <w:spacing w:val="-12"/>
        </w:rPr>
        <w:t xml:space="preserve"> </w:t>
      </w:r>
      <w:r w:rsidR="00FE798B">
        <w:rPr>
          <w:spacing w:val="-6"/>
        </w:rPr>
        <w:t>to</w:t>
      </w:r>
      <w:r w:rsidR="00FE798B">
        <w:rPr>
          <w:spacing w:val="-12"/>
        </w:rPr>
        <w:t xml:space="preserve"> </w:t>
      </w:r>
      <w:r w:rsidR="00FE798B">
        <w:rPr>
          <w:spacing w:val="-6"/>
        </w:rPr>
        <w:t>a:</w:t>
      </w:r>
    </w:p>
    <w:p w:rsidR="00D85440" w:rsidRDefault="00FE798B">
      <w:pPr>
        <w:pStyle w:val="ListParagraph"/>
        <w:numPr>
          <w:ilvl w:val="1"/>
          <w:numId w:val="96"/>
        </w:numPr>
        <w:tabs>
          <w:tab w:val="left" w:pos="843"/>
        </w:tabs>
        <w:spacing w:before="130" w:line="259" w:lineRule="auto"/>
        <w:ind w:right="7217"/>
        <w:jc w:val="both"/>
        <w:rPr>
          <w:sz w:val="19"/>
        </w:rPr>
      </w:pPr>
      <w:r>
        <w:rPr>
          <w:sz w:val="19"/>
        </w:rPr>
        <w:t>description</w:t>
      </w:r>
      <w:r>
        <w:rPr>
          <w:spacing w:val="-7"/>
          <w:sz w:val="19"/>
        </w:rPr>
        <w:t xml:space="preserve"> </w:t>
      </w:r>
      <w:r>
        <w:rPr>
          <w:sz w:val="19"/>
        </w:rPr>
        <w:t>of</w:t>
      </w:r>
      <w:r>
        <w:rPr>
          <w:spacing w:val="-7"/>
          <w:sz w:val="19"/>
        </w:rPr>
        <w:t xml:space="preserve"> </w:t>
      </w:r>
      <w:r>
        <w:rPr>
          <w:sz w:val="19"/>
        </w:rPr>
        <w:t>how</w:t>
      </w:r>
      <w:r>
        <w:rPr>
          <w:spacing w:val="-7"/>
          <w:sz w:val="19"/>
        </w:rPr>
        <w:t xml:space="preserve"> </w:t>
      </w:r>
      <w:r>
        <w:rPr>
          <w:sz w:val="19"/>
        </w:rPr>
        <w:t>the</w:t>
      </w:r>
      <w:r>
        <w:rPr>
          <w:spacing w:val="-7"/>
          <w:sz w:val="19"/>
        </w:rPr>
        <w:t xml:space="preserve"> </w:t>
      </w:r>
      <w:r>
        <w:rPr>
          <w:sz w:val="19"/>
        </w:rPr>
        <w:t>‘do</w:t>
      </w:r>
      <w:r>
        <w:rPr>
          <w:spacing w:val="-7"/>
          <w:sz w:val="19"/>
        </w:rPr>
        <w:t xml:space="preserve"> </w:t>
      </w:r>
      <w:r>
        <w:rPr>
          <w:sz w:val="19"/>
        </w:rPr>
        <w:t>minimum’</w:t>
      </w:r>
      <w:r>
        <w:rPr>
          <w:spacing w:val="-7"/>
          <w:sz w:val="19"/>
        </w:rPr>
        <w:t xml:space="preserve"> </w:t>
      </w:r>
      <w:r>
        <w:rPr>
          <w:sz w:val="19"/>
        </w:rPr>
        <w:t>base</w:t>
      </w:r>
      <w:r>
        <w:rPr>
          <w:spacing w:val="-7"/>
          <w:sz w:val="19"/>
        </w:rPr>
        <w:t xml:space="preserve"> </w:t>
      </w:r>
      <w:r>
        <w:rPr>
          <w:sz w:val="19"/>
        </w:rPr>
        <w:t>case results</w:t>
      </w:r>
      <w:r>
        <w:rPr>
          <w:spacing w:val="-9"/>
          <w:sz w:val="19"/>
        </w:rPr>
        <w:t xml:space="preserve"> </w:t>
      </w:r>
      <w:r>
        <w:rPr>
          <w:sz w:val="19"/>
        </w:rPr>
        <w:t>in,</w:t>
      </w:r>
      <w:r>
        <w:rPr>
          <w:spacing w:val="-9"/>
          <w:sz w:val="19"/>
        </w:rPr>
        <w:t xml:space="preserve"> </w:t>
      </w:r>
      <w:r>
        <w:rPr>
          <w:sz w:val="19"/>
        </w:rPr>
        <w:t>or</w:t>
      </w:r>
      <w:r>
        <w:rPr>
          <w:spacing w:val="-9"/>
          <w:sz w:val="19"/>
        </w:rPr>
        <w:t xml:space="preserve"> </w:t>
      </w:r>
      <w:r>
        <w:rPr>
          <w:sz w:val="19"/>
        </w:rPr>
        <w:t>impacts,</w:t>
      </w:r>
      <w:r>
        <w:rPr>
          <w:spacing w:val="-9"/>
          <w:sz w:val="19"/>
        </w:rPr>
        <w:t xml:space="preserve"> </w:t>
      </w:r>
      <w:r>
        <w:rPr>
          <w:sz w:val="19"/>
        </w:rPr>
        <w:t>on</w:t>
      </w:r>
      <w:r>
        <w:rPr>
          <w:spacing w:val="-9"/>
          <w:sz w:val="19"/>
        </w:rPr>
        <w:t xml:space="preserve"> </w:t>
      </w:r>
      <w:r>
        <w:rPr>
          <w:sz w:val="19"/>
        </w:rPr>
        <w:t>a</w:t>
      </w:r>
      <w:r>
        <w:rPr>
          <w:spacing w:val="-9"/>
          <w:sz w:val="19"/>
        </w:rPr>
        <w:t xml:space="preserve"> </w:t>
      </w:r>
      <w:r>
        <w:rPr>
          <w:sz w:val="19"/>
        </w:rPr>
        <w:t>problem/opportunity of national significance</w:t>
      </w:r>
    </w:p>
    <w:p w:rsidR="00D85440" w:rsidRDefault="00FE798B">
      <w:pPr>
        <w:pStyle w:val="ListParagraph"/>
        <w:numPr>
          <w:ilvl w:val="1"/>
          <w:numId w:val="96"/>
        </w:numPr>
        <w:tabs>
          <w:tab w:val="left" w:pos="843"/>
        </w:tabs>
        <w:spacing w:before="56" w:line="259" w:lineRule="auto"/>
        <w:ind w:right="6771"/>
        <w:jc w:val="both"/>
        <w:rPr>
          <w:sz w:val="19"/>
        </w:rPr>
      </w:pPr>
      <w:proofErr w:type="gramStart"/>
      <w:r>
        <w:rPr>
          <w:spacing w:val="-2"/>
          <w:sz w:val="19"/>
        </w:rPr>
        <w:t>summary</w:t>
      </w:r>
      <w:proofErr w:type="gramEnd"/>
      <w:r>
        <w:rPr>
          <w:spacing w:val="-7"/>
          <w:sz w:val="19"/>
        </w:rPr>
        <w:t xml:space="preserve"> </w:t>
      </w:r>
      <w:r>
        <w:rPr>
          <w:spacing w:val="-2"/>
          <w:sz w:val="19"/>
        </w:rPr>
        <w:t>of</w:t>
      </w:r>
      <w:r>
        <w:rPr>
          <w:spacing w:val="-7"/>
          <w:sz w:val="19"/>
        </w:rPr>
        <w:t xml:space="preserve"> </w:t>
      </w:r>
      <w:r>
        <w:rPr>
          <w:spacing w:val="-2"/>
          <w:sz w:val="19"/>
        </w:rPr>
        <w:t>the</w:t>
      </w:r>
      <w:r>
        <w:rPr>
          <w:spacing w:val="-7"/>
          <w:sz w:val="19"/>
        </w:rPr>
        <w:t xml:space="preserve"> </w:t>
      </w:r>
      <w:r>
        <w:rPr>
          <w:spacing w:val="-2"/>
          <w:sz w:val="19"/>
        </w:rPr>
        <w:t>infrastructure</w:t>
      </w:r>
      <w:r>
        <w:rPr>
          <w:spacing w:val="-7"/>
          <w:sz w:val="19"/>
        </w:rPr>
        <w:t xml:space="preserve"> </w:t>
      </w:r>
      <w:r>
        <w:rPr>
          <w:spacing w:val="-2"/>
          <w:sz w:val="19"/>
        </w:rPr>
        <w:t>network</w:t>
      </w:r>
      <w:r>
        <w:rPr>
          <w:spacing w:val="-7"/>
          <w:sz w:val="19"/>
        </w:rPr>
        <w:t xml:space="preserve"> </w:t>
      </w:r>
      <w:r>
        <w:rPr>
          <w:spacing w:val="-2"/>
          <w:sz w:val="19"/>
        </w:rPr>
        <w:t>which</w:t>
      </w:r>
      <w:r>
        <w:rPr>
          <w:spacing w:val="-7"/>
          <w:sz w:val="19"/>
        </w:rPr>
        <w:t xml:space="preserve"> </w:t>
      </w:r>
      <w:r>
        <w:rPr>
          <w:spacing w:val="-2"/>
          <w:sz w:val="19"/>
        </w:rPr>
        <w:t xml:space="preserve">provides </w:t>
      </w:r>
      <w:r>
        <w:rPr>
          <w:sz w:val="19"/>
        </w:rPr>
        <w:t>this service, including level of service etc.</w:t>
      </w:r>
    </w:p>
    <w:p w:rsidR="00D85440" w:rsidRDefault="009C7B37">
      <w:pPr>
        <w:pStyle w:val="ListParagraph"/>
        <w:numPr>
          <w:ilvl w:val="1"/>
          <w:numId w:val="96"/>
        </w:numPr>
        <w:tabs>
          <w:tab w:val="left" w:pos="843"/>
        </w:tabs>
        <w:spacing w:line="259" w:lineRule="auto"/>
        <w:ind w:right="6753"/>
        <w:jc w:val="both"/>
        <w:rPr>
          <w:sz w:val="19"/>
        </w:rPr>
      </w:pPr>
      <w:r>
        <w:pict>
          <v:group id="docshapegroup2020" o:spid="_x0000_s6271" style="position:absolute;left:0;text-align:left;margin-left:544.25pt;margin-top:23.75pt;width:51.05pt;height:130.25pt;z-index:16299008;mso-position-horizontal-relative:page" coordorigin="10885,475" coordsize="1021,2605">
            <v:rect id="docshape2021" o:spid="_x0000_s6273" style="position:absolute;left:10885;top:474;width:1021;height:2605" fillcolor="#a30b35" stroked="f"/>
            <v:line id="_x0000_s6272" style="position:absolute" from="11530,1058" to="11146,1058" strokecolor="white" strokeweight="1pt"/>
            <w10:wrap anchorx="page"/>
          </v:group>
        </w:pict>
      </w:r>
      <w:r>
        <w:pict>
          <v:shape id="docshape2022" o:spid="_x0000_s6270" type="#_x0000_t202" style="position:absolute;left:0;text-align:left;margin-left:550.95pt;margin-top:30.5pt;width:27.8pt;height:15.25pt;z-index:1630054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2023" o:spid="_x0000_s6269" type="#_x0000_t202" style="position:absolute;left:0;text-align:left;margin-left:555.8pt;margin-top:60.15pt;width:21.95pt;height:63.5pt;z-index:1630208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proofErr w:type="gramStart"/>
      <w:r w:rsidR="00FE798B">
        <w:rPr>
          <w:w w:val="95"/>
          <w:sz w:val="19"/>
        </w:rPr>
        <w:t>description</w:t>
      </w:r>
      <w:proofErr w:type="gramEnd"/>
      <w:r w:rsidR="00FE798B">
        <w:rPr>
          <w:spacing w:val="-12"/>
          <w:w w:val="95"/>
          <w:sz w:val="19"/>
        </w:rPr>
        <w:t xml:space="preserve"> </w:t>
      </w:r>
      <w:r w:rsidR="00FE798B">
        <w:rPr>
          <w:w w:val="95"/>
          <w:sz w:val="19"/>
        </w:rPr>
        <w:t>of</w:t>
      </w:r>
      <w:r w:rsidR="00FE798B">
        <w:rPr>
          <w:spacing w:val="-9"/>
          <w:w w:val="95"/>
          <w:sz w:val="19"/>
        </w:rPr>
        <w:t xml:space="preserve"> </w:t>
      </w:r>
      <w:r w:rsidR="00FE798B">
        <w:rPr>
          <w:w w:val="95"/>
          <w:sz w:val="19"/>
        </w:rPr>
        <w:t>the</w:t>
      </w:r>
      <w:r w:rsidR="00FE798B">
        <w:rPr>
          <w:spacing w:val="-10"/>
          <w:w w:val="95"/>
          <w:sz w:val="19"/>
        </w:rPr>
        <w:t xml:space="preserve"> </w:t>
      </w:r>
      <w:r w:rsidR="00FE798B">
        <w:rPr>
          <w:w w:val="95"/>
          <w:sz w:val="19"/>
        </w:rPr>
        <w:t>service</w:t>
      </w:r>
      <w:r w:rsidR="00FE798B">
        <w:rPr>
          <w:spacing w:val="-9"/>
          <w:w w:val="95"/>
          <w:sz w:val="19"/>
        </w:rPr>
        <w:t xml:space="preserve"> </w:t>
      </w:r>
      <w:r w:rsidR="00FE798B">
        <w:rPr>
          <w:w w:val="95"/>
          <w:sz w:val="19"/>
        </w:rPr>
        <w:t>constraint</w:t>
      </w:r>
      <w:r w:rsidR="00FE798B">
        <w:rPr>
          <w:spacing w:val="-10"/>
          <w:w w:val="95"/>
          <w:sz w:val="19"/>
        </w:rPr>
        <w:t xml:space="preserve"> </w:t>
      </w:r>
      <w:r w:rsidR="00FE798B">
        <w:rPr>
          <w:w w:val="95"/>
          <w:sz w:val="19"/>
        </w:rPr>
        <w:t>identified</w:t>
      </w:r>
      <w:r w:rsidR="00FE798B">
        <w:rPr>
          <w:spacing w:val="-9"/>
          <w:w w:val="95"/>
          <w:sz w:val="19"/>
        </w:rPr>
        <w:t xml:space="preserve"> </w:t>
      </w:r>
      <w:r w:rsidR="00FE798B">
        <w:rPr>
          <w:w w:val="95"/>
          <w:sz w:val="19"/>
        </w:rPr>
        <w:t>in</w:t>
      </w:r>
      <w:r w:rsidR="00FE798B">
        <w:rPr>
          <w:spacing w:val="-10"/>
          <w:w w:val="95"/>
          <w:sz w:val="19"/>
        </w:rPr>
        <w:t xml:space="preserve"> </w:t>
      </w:r>
      <w:r w:rsidR="00FE798B">
        <w:rPr>
          <w:w w:val="95"/>
          <w:sz w:val="19"/>
        </w:rPr>
        <w:t>Stage</w:t>
      </w:r>
      <w:r w:rsidR="00FE798B">
        <w:rPr>
          <w:spacing w:val="-9"/>
          <w:w w:val="95"/>
          <w:sz w:val="19"/>
        </w:rPr>
        <w:t xml:space="preserve"> </w:t>
      </w:r>
      <w:r w:rsidR="00FE798B">
        <w:rPr>
          <w:w w:val="95"/>
          <w:sz w:val="19"/>
        </w:rPr>
        <w:t xml:space="preserve">1. </w:t>
      </w:r>
      <w:r w:rsidR="00FE798B">
        <w:rPr>
          <w:sz w:val="19"/>
        </w:rPr>
        <w:t>This may be the volume/capacity, reliability, speed</w:t>
      </w:r>
    </w:p>
    <w:p w:rsidR="00D85440" w:rsidRDefault="00D85440">
      <w:pPr>
        <w:spacing w:line="259" w:lineRule="auto"/>
        <w:jc w:val="both"/>
        <w:rPr>
          <w:sz w:val="19"/>
        </w:rPr>
        <w:sectPr w:rsidR="00D85440">
          <w:pgSz w:w="11910" w:h="16840"/>
          <w:pgMar w:top="1060" w:right="0" w:bottom="700" w:left="240" w:header="293" w:footer="519" w:gutter="0"/>
          <w:cols w:space="720"/>
        </w:sectPr>
      </w:pPr>
    </w:p>
    <w:p w:rsidR="00D85440" w:rsidRDefault="00FE798B">
      <w:pPr>
        <w:pStyle w:val="BodyText"/>
        <w:tabs>
          <w:tab w:val="left" w:pos="5264"/>
        </w:tabs>
        <w:spacing w:before="3" w:line="230" w:lineRule="auto"/>
        <w:ind w:left="842"/>
        <w:rPr>
          <w:rFonts w:ascii="Calibri"/>
          <w:sz w:val="16"/>
        </w:rPr>
      </w:pPr>
      <w:proofErr w:type="gramStart"/>
      <w:r>
        <w:t>or</w:t>
      </w:r>
      <w:proofErr w:type="gramEnd"/>
      <w:r>
        <w:rPr>
          <w:spacing w:val="4"/>
        </w:rPr>
        <w:t xml:space="preserve"> </w:t>
      </w:r>
      <w:r>
        <w:t>quality</w:t>
      </w:r>
      <w:r>
        <w:rPr>
          <w:spacing w:val="4"/>
        </w:rPr>
        <w:t xml:space="preserve"> </w:t>
      </w:r>
      <w:r>
        <w:t>of</w:t>
      </w:r>
      <w:r>
        <w:rPr>
          <w:spacing w:val="4"/>
        </w:rPr>
        <w:t xml:space="preserve"> </w:t>
      </w:r>
      <w:r>
        <w:t>services</w:t>
      </w:r>
      <w:r>
        <w:rPr>
          <w:spacing w:val="3"/>
        </w:rPr>
        <w:t xml:space="preserve"> </w:t>
      </w:r>
      <w:r>
        <w:t>delivered</w:t>
      </w:r>
      <w:r>
        <w:rPr>
          <w:spacing w:val="4"/>
        </w:rPr>
        <w:t xml:space="preserve"> </w:t>
      </w:r>
      <w:r>
        <w:t>to</w:t>
      </w:r>
      <w:r>
        <w:rPr>
          <w:spacing w:val="5"/>
        </w:rPr>
        <w:t xml:space="preserve"> </w:t>
      </w:r>
      <w:r>
        <w:rPr>
          <w:spacing w:val="-2"/>
        </w:rPr>
        <w:t>customers</w:t>
      </w:r>
      <w:r>
        <w:tab/>
      </w:r>
      <w:r>
        <w:rPr>
          <w:rFonts w:ascii="Calibri"/>
          <w:color w:val="FFFFFF"/>
          <w:spacing w:val="40"/>
          <w:position w:val="-7"/>
          <w:sz w:val="16"/>
          <w:shd w:val="clear" w:color="auto" w:fill="B0A3A0"/>
        </w:rPr>
        <w:t xml:space="preserve"> </w:t>
      </w:r>
      <w:r>
        <w:rPr>
          <w:rFonts w:ascii="Calibri"/>
          <w:color w:val="FFFFFF"/>
          <w:position w:val="-7"/>
          <w:sz w:val="16"/>
          <w:shd w:val="clear" w:color="auto" w:fill="B0A3A0"/>
        </w:rPr>
        <w:t>D</w:t>
      </w:r>
      <w:r>
        <w:rPr>
          <w:rFonts w:ascii="Calibri"/>
          <w:color w:val="FFFFFF"/>
          <w:spacing w:val="80"/>
          <w:position w:val="-7"/>
          <w:sz w:val="16"/>
          <w:shd w:val="clear" w:color="auto" w:fill="B0A3A0"/>
        </w:rPr>
        <w:t xml:space="preserve"> </w:t>
      </w:r>
    </w:p>
    <w:p w:rsidR="00D85440" w:rsidRDefault="00FE798B">
      <w:pPr>
        <w:pStyle w:val="ListParagraph"/>
        <w:numPr>
          <w:ilvl w:val="1"/>
          <w:numId w:val="96"/>
        </w:numPr>
        <w:tabs>
          <w:tab w:val="left" w:pos="843"/>
        </w:tabs>
        <w:spacing w:before="0" w:line="259" w:lineRule="auto"/>
        <w:ind w:right="463"/>
        <w:rPr>
          <w:sz w:val="19"/>
        </w:rPr>
      </w:pPr>
      <w:r>
        <w:rPr>
          <w:sz w:val="19"/>
        </w:rPr>
        <w:t>summary of the root causes of these problems; proponents should reference or update information provided during Stage 2 of the Infrastructure Australia Assessment Framework</w:t>
      </w:r>
    </w:p>
    <w:p w:rsidR="00D85440" w:rsidRDefault="00FE798B">
      <w:pPr>
        <w:pStyle w:val="ListParagraph"/>
        <w:numPr>
          <w:ilvl w:val="1"/>
          <w:numId w:val="96"/>
        </w:numPr>
        <w:tabs>
          <w:tab w:val="left" w:pos="843"/>
        </w:tabs>
        <w:spacing w:before="41" w:line="230" w:lineRule="atLeast"/>
        <w:ind w:right="431"/>
        <w:rPr>
          <w:sz w:val="19"/>
        </w:rPr>
      </w:pPr>
      <w:r>
        <w:rPr>
          <w:sz w:val="19"/>
        </w:rPr>
        <w:t>description of the costs of the current infrastructure network faced by infrastructure owners (‘do minimum’</w:t>
      </w:r>
    </w:p>
    <w:p w:rsidR="00D85440" w:rsidRDefault="00FE798B">
      <w:pPr>
        <w:pStyle w:val="BodyText"/>
        <w:tabs>
          <w:tab w:val="left" w:pos="5264"/>
        </w:tabs>
        <w:spacing w:line="242" w:lineRule="exact"/>
        <w:ind w:left="842"/>
        <w:rPr>
          <w:rFonts w:ascii="Calibri"/>
          <w:sz w:val="16"/>
        </w:rPr>
      </w:pPr>
      <w:proofErr w:type="gramStart"/>
      <w:r>
        <w:t>capex</w:t>
      </w:r>
      <w:proofErr w:type="gramEnd"/>
      <w:r>
        <w:rPr>
          <w:spacing w:val="3"/>
        </w:rPr>
        <w:t xml:space="preserve"> </w:t>
      </w:r>
      <w:r>
        <w:t>and</w:t>
      </w:r>
      <w:r>
        <w:rPr>
          <w:spacing w:val="3"/>
        </w:rPr>
        <w:t xml:space="preserve"> </w:t>
      </w:r>
      <w:r>
        <w:t>operating</w:t>
      </w:r>
      <w:r>
        <w:rPr>
          <w:spacing w:val="4"/>
        </w:rPr>
        <w:t xml:space="preserve"> </w:t>
      </w:r>
      <w:r>
        <w:t>costs),</w:t>
      </w:r>
      <w:r>
        <w:rPr>
          <w:spacing w:val="3"/>
        </w:rPr>
        <w:t xml:space="preserve"> </w:t>
      </w:r>
      <w:r>
        <w:t>customers</w:t>
      </w:r>
      <w:r>
        <w:rPr>
          <w:spacing w:val="2"/>
        </w:rPr>
        <w:t xml:space="preserve"> </w:t>
      </w:r>
      <w:r>
        <w:t>(user</w:t>
      </w:r>
      <w:r>
        <w:rPr>
          <w:spacing w:val="4"/>
        </w:rPr>
        <w:t xml:space="preserve"> </w:t>
      </w:r>
      <w:r>
        <w:rPr>
          <w:spacing w:val="-2"/>
        </w:rPr>
        <w:t>charges)</w:t>
      </w:r>
      <w:r>
        <w:tab/>
      </w:r>
      <w:r>
        <w:rPr>
          <w:rFonts w:ascii="Calibri"/>
          <w:color w:val="FFFFFF"/>
          <w:spacing w:val="40"/>
          <w:position w:val="11"/>
          <w:sz w:val="16"/>
          <w:shd w:val="clear" w:color="auto" w:fill="B0A3A0"/>
        </w:rPr>
        <w:t xml:space="preserve"> </w:t>
      </w:r>
      <w:r>
        <w:rPr>
          <w:rFonts w:ascii="Calibri"/>
          <w:color w:val="FFFFFF"/>
          <w:position w:val="11"/>
          <w:sz w:val="16"/>
          <w:shd w:val="clear" w:color="auto" w:fill="B0A3A0"/>
        </w:rPr>
        <w:t>E</w:t>
      </w:r>
      <w:r>
        <w:rPr>
          <w:rFonts w:ascii="Calibri"/>
          <w:color w:val="FFFFFF"/>
          <w:spacing w:val="40"/>
          <w:position w:val="11"/>
          <w:sz w:val="16"/>
          <w:shd w:val="clear" w:color="auto" w:fill="B0A3A0"/>
        </w:rPr>
        <w:t xml:space="preserve"> </w:t>
      </w:r>
    </w:p>
    <w:p w:rsidR="00D85440" w:rsidRDefault="00FE798B">
      <w:pPr>
        <w:pStyle w:val="BodyText"/>
        <w:spacing w:before="17"/>
        <w:ind w:left="842"/>
      </w:pPr>
      <w:proofErr w:type="gramStart"/>
      <w:r>
        <w:t>and</w:t>
      </w:r>
      <w:proofErr w:type="gramEnd"/>
      <w:r>
        <w:rPr>
          <w:spacing w:val="2"/>
        </w:rPr>
        <w:t xml:space="preserve"> </w:t>
      </w:r>
      <w:r>
        <w:t>government</w:t>
      </w:r>
      <w:r>
        <w:rPr>
          <w:spacing w:val="3"/>
        </w:rPr>
        <w:t xml:space="preserve"> </w:t>
      </w:r>
      <w:r>
        <w:t>(taxes</w:t>
      </w:r>
      <w:r>
        <w:rPr>
          <w:spacing w:val="2"/>
        </w:rPr>
        <w:t xml:space="preserve"> </w:t>
      </w:r>
      <w:r>
        <w:t>and</w:t>
      </w:r>
      <w:r>
        <w:rPr>
          <w:spacing w:val="3"/>
        </w:rPr>
        <w:t xml:space="preserve"> </w:t>
      </w:r>
      <w:r>
        <w:rPr>
          <w:spacing w:val="-2"/>
        </w:rPr>
        <w:t>subsidies)</w:t>
      </w:r>
    </w:p>
    <w:p w:rsidR="00D85440" w:rsidRDefault="00FE798B">
      <w:pPr>
        <w:pStyle w:val="ListParagraph"/>
        <w:numPr>
          <w:ilvl w:val="1"/>
          <w:numId w:val="96"/>
        </w:numPr>
        <w:tabs>
          <w:tab w:val="left" w:pos="843"/>
        </w:tabs>
        <w:spacing w:before="73"/>
        <w:rPr>
          <w:sz w:val="19"/>
        </w:rPr>
      </w:pPr>
      <w:proofErr w:type="gramStart"/>
      <w:r>
        <w:rPr>
          <w:sz w:val="19"/>
        </w:rPr>
        <w:t>description</w:t>
      </w:r>
      <w:proofErr w:type="gramEnd"/>
      <w:r>
        <w:rPr>
          <w:spacing w:val="-5"/>
          <w:sz w:val="19"/>
        </w:rPr>
        <w:t xml:space="preserve"> </w:t>
      </w:r>
      <w:r>
        <w:rPr>
          <w:sz w:val="19"/>
        </w:rPr>
        <w:t>of</w:t>
      </w:r>
      <w:r>
        <w:rPr>
          <w:spacing w:val="-4"/>
          <w:sz w:val="19"/>
        </w:rPr>
        <w:t xml:space="preserve"> </w:t>
      </w:r>
      <w:r>
        <w:rPr>
          <w:sz w:val="19"/>
        </w:rPr>
        <w:t>how</w:t>
      </w:r>
      <w:r>
        <w:rPr>
          <w:spacing w:val="-2"/>
          <w:sz w:val="19"/>
        </w:rPr>
        <w:t xml:space="preserve"> </w:t>
      </w:r>
      <w:r>
        <w:rPr>
          <w:sz w:val="19"/>
        </w:rPr>
        <w:t>the base</w:t>
      </w:r>
      <w:r>
        <w:rPr>
          <w:spacing w:val="-1"/>
          <w:sz w:val="19"/>
        </w:rPr>
        <w:t xml:space="preserve"> </w:t>
      </w:r>
      <w:r>
        <w:rPr>
          <w:sz w:val="19"/>
        </w:rPr>
        <w:t>case changes</w:t>
      </w:r>
      <w:r>
        <w:rPr>
          <w:spacing w:val="-2"/>
          <w:sz w:val="19"/>
        </w:rPr>
        <w:t xml:space="preserve"> </w:t>
      </w:r>
      <w:r>
        <w:rPr>
          <w:sz w:val="19"/>
        </w:rPr>
        <w:t xml:space="preserve">over </w:t>
      </w:r>
      <w:r>
        <w:rPr>
          <w:spacing w:val="-4"/>
          <w:sz w:val="19"/>
        </w:rPr>
        <w:t>time.</w:t>
      </w:r>
    </w:p>
    <w:p w:rsidR="00D85440" w:rsidRDefault="00D85440">
      <w:pPr>
        <w:pStyle w:val="BodyText"/>
        <w:spacing w:before="4"/>
        <w:rPr>
          <w:sz w:val="16"/>
        </w:rPr>
      </w:pPr>
    </w:p>
    <w:p w:rsidR="00D85440" w:rsidRDefault="00FE798B">
      <w:pPr>
        <w:pStyle w:val="BodyText"/>
        <w:spacing w:line="259" w:lineRule="auto"/>
        <w:ind w:left="559" w:right="426"/>
      </w:pPr>
      <w:r>
        <w:t xml:space="preserve">Infrastructure Australia encourages proponents to use the guidance provided in Chapter D1 when describing the base case as it forms an integral part of an unbiased assessment </w:t>
      </w:r>
      <w:r>
        <w:rPr>
          <w:spacing w:val="-4"/>
        </w:rPr>
        <w:t>of</w:t>
      </w:r>
      <w:r>
        <w:rPr>
          <w:spacing w:val="-12"/>
        </w:rPr>
        <w:t xml:space="preserve"> </w:t>
      </w:r>
      <w:r>
        <w:rPr>
          <w:spacing w:val="-4"/>
        </w:rPr>
        <w:t>the</w:t>
      </w:r>
      <w:r>
        <w:rPr>
          <w:spacing w:val="-12"/>
        </w:rPr>
        <w:t xml:space="preserve"> </w:t>
      </w:r>
      <w:r>
        <w:rPr>
          <w:spacing w:val="-4"/>
        </w:rPr>
        <w:t>proposed</w:t>
      </w:r>
      <w:r>
        <w:rPr>
          <w:spacing w:val="-12"/>
        </w:rPr>
        <w:t xml:space="preserve"> </w:t>
      </w:r>
      <w:r>
        <w:rPr>
          <w:spacing w:val="-4"/>
        </w:rPr>
        <w:t>solutions.</w:t>
      </w:r>
      <w:r>
        <w:rPr>
          <w:spacing w:val="-12"/>
        </w:rPr>
        <w:t xml:space="preserve"> </w:t>
      </w:r>
      <w:r>
        <w:rPr>
          <w:spacing w:val="-4"/>
        </w:rPr>
        <w:t>Proponents</w:t>
      </w:r>
      <w:r>
        <w:rPr>
          <w:spacing w:val="-12"/>
        </w:rPr>
        <w:t xml:space="preserve"> </w:t>
      </w:r>
      <w:r>
        <w:rPr>
          <w:spacing w:val="-4"/>
        </w:rPr>
        <w:t>should</w:t>
      </w:r>
      <w:r>
        <w:rPr>
          <w:spacing w:val="-12"/>
        </w:rPr>
        <w:t xml:space="preserve"> </w:t>
      </w:r>
      <w:r>
        <w:rPr>
          <w:spacing w:val="-4"/>
        </w:rPr>
        <w:t>also</w:t>
      </w:r>
      <w:r>
        <w:rPr>
          <w:spacing w:val="-12"/>
        </w:rPr>
        <w:t xml:space="preserve"> </w:t>
      </w:r>
      <w:r>
        <w:rPr>
          <w:spacing w:val="-4"/>
        </w:rPr>
        <w:t>refer</w:t>
      </w:r>
      <w:r>
        <w:rPr>
          <w:spacing w:val="-12"/>
        </w:rPr>
        <w:t xml:space="preserve"> </w:t>
      </w:r>
      <w:r>
        <w:rPr>
          <w:spacing w:val="-4"/>
        </w:rPr>
        <w:t>to</w:t>
      </w:r>
      <w:r>
        <w:rPr>
          <w:spacing w:val="-12"/>
        </w:rPr>
        <w:t xml:space="preserve"> </w:t>
      </w:r>
      <w:r>
        <w:rPr>
          <w:spacing w:val="-4"/>
        </w:rPr>
        <w:t xml:space="preserve">sector </w:t>
      </w:r>
      <w:r>
        <w:t>specific guidance, such as ATAP</w:t>
      </w:r>
      <w:proofErr w:type="gramStart"/>
      <w:r>
        <w:t>,</w:t>
      </w:r>
      <w:r>
        <w:rPr>
          <w:vertAlign w:val="superscript"/>
        </w:rPr>
        <w:t>10</w:t>
      </w:r>
      <w:proofErr w:type="gramEnd"/>
      <w:r>
        <w:t xml:space="preserve"> for further guidance.</w:t>
      </w:r>
    </w:p>
    <w:p w:rsidR="00D85440" w:rsidRDefault="00FE798B">
      <w:pPr>
        <w:pStyle w:val="BodyText"/>
        <w:spacing w:before="114" w:line="259" w:lineRule="auto"/>
        <w:ind w:left="559" w:right="501"/>
        <w:jc w:val="both"/>
      </w:pPr>
      <w:r>
        <w:t>Particular attention should be given to specifying the base case and the need to avoid including significant, unfunded infrastructure in the base case.</w:t>
      </w:r>
    </w:p>
    <w:p w:rsidR="00D85440" w:rsidRDefault="00D85440">
      <w:pPr>
        <w:pStyle w:val="BodyText"/>
        <w:spacing w:before="4"/>
        <w:rPr>
          <w:sz w:val="21"/>
        </w:rPr>
      </w:pPr>
    </w:p>
    <w:p w:rsidR="00D85440" w:rsidRDefault="00FE798B">
      <w:pPr>
        <w:spacing w:before="1"/>
        <w:ind w:left="559"/>
        <w:jc w:val="both"/>
        <w:rPr>
          <w:b/>
          <w:sz w:val="20"/>
        </w:rPr>
      </w:pPr>
      <w:r>
        <w:rPr>
          <w:rFonts w:ascii="Calibri"/>
          <w:color w:val="FFFFFF"/>
          <w:spacing w:val="76"/>
          <w:position w:val="10"/>
          <w:sz w:val="24"/>
          <w:shd w:val="clear" w:color="auto" w:fill="B0A3A0"/>
        </w:rPr>
        <w:t xml:space="preserve"> </w:t>
      </w:r>
      <w:r>
        <w:rPr>
          <w:rFonts w:ascii="Calibri"/>
          <w:color w:val="FFFFFF"/>
          <w:position w:val="10"/>
          <w:sz w:val="24"/>
          <w:shd w:val="clear" w:color="auto" w:fill="B0A3A0"/>
        </w:rPr>
        <w:t>E</w:t>
      </w:r>
      <w:r>
        <w:rPr>
          <w:rFonts w:ascii="Calibri"/>
          <w:color w:val="FFFFFF"/>
          <w:spacing w:val="77"/>
          <w:position w:val="10"/>
          <w:sz w:val="24"/>
          <w:shd w:val="clear" w:color="auto" w:fill="B0A3A0"/>
        </w:rPr>
        <w:t xml:space="preserve"> </w:t>
      </w:r>
      <w:r>
        <w:rPr>
          <w:rFonts w:ascii="Calibri"/>
          <w:color w:val="FFFFFF"/>
          <w:spacing w:val="56"/>
          <w:w w:val="150"/>
          <w:position w:val="10"/>
          <w:sz w:val="24"/>
        </w:rPr>
        <w:t xml:space="preserve">  </w:t>
      </w:r>
      <w:r>
        <w:rPr>
          <w:b/>
          <w:color w:val="000000"/>
          <w:sz w:val="20"/>
        </w:rPr>
        <w:t>Project</w:t>
      </w:r>
      <w:r>
        <w:rPr>
          <w:b/>
          <w:color w:val="000000"/>
          <w:spacing w:val="-9"/>
          <w:sz w:val="20"/>
        </w:rPr>
        <w:t xml:space="preserve"> </w:t>
      </w:r>
      <w:r>
        <w:rPr>
          <w:b/>
          <w:color w:val="000000"/>
          <w:spacing w:val="-2"/>
          <w:sz w:val="20"/>
        </w:rPr>
        <w:t>options</w:t>
      </w:r>
    </w:p>
    <w:p w:rsidR="00D85440" w:rsidRDefault="00FE798B">
      <w:pPr>
        <w:pStyle w:val="BodyText"/>
        <w:spacing w:before="100"/>
        <w:ind w:left="559"/>
      </w:pPr>
      <w:r>
        <w:t>This</w:t>
      </w:r>
      <w:r>
        <w:rPr>
          <w:spacing w:val="4"/>
        </w:rPr>
        <w:t xml:space="preserve"> </w:t>
      </w:r>
      <w:r>
        <w:t>should</w:t>
      </w:r>
      <w:r>
        <w:rPr>
          <w:spacing w:val="6"/>
        </w:rPr>
        <w:t xml:space="preserve"> </w:t>
      </w:r>
      <w:r>
        <w:t>be</w:t>
      </w:r>
      <w:r>
        <w:rPr>
          <w:spacing w:val="6"/>
        </w:rPr>
        <w:t xml:space="preserve"> </w:t>
      </w:r>
      <w:r>
        <w:t>consistent</w:t>
      </w:r>
      <w:r>
        <w:rPr>
          <w:spacing w:val="6"/>
        </w:rPr>
        <w:t xml:space="preserve"> </w:t>
      </w:r>
      <w:r>
        <w:t>with</w:t>
      </w:r>
      <w:r>
        <w:rPr>
          <w:spacing w:val="6"/>
        </w:rPr>
        <w:t xml:space="preserve"> </w:t>
      </w:r>
      <w:r>
        <w:t>information</w:t>
      </w:r>
      <w:r>
        <w:rPr>
          <w:spacing w:val="7"/>
        </w:rPr>
        <w:t xml:space="preserve"> </w:t>
      </w:r>
      <w:r>
        <w:rPr>
          <w:spacing w:val="-2"/>
        </w:rPr>
        <w:t>provided</w:t>
      </w:r>
    </w:p>
    <w:p w:rsidR="00D85440" w:rsidRDefault="00FE798B">
      <w:pPr>
        <w:pStyle w:val="BodyText"/>
        <w:spacing w:before="18" w:line="259" w:lineRule="auto"/>
        <w:ind w:left="559" w:right="426"/>
      </w:pPr>
      <w:proofErr w:type="gramStart"/>
      <w:r>
        <w:t>to</w:t>
      </w:r>
      <w:proofErr w:type="gramEnd"/>
      <w:r>
        <w:t xml:space="preserve"> Infrastructure Australia during the previous assessment stages. Information should include a:</w:t>
      </w:r>
    </w:p>
    <w:p w:rsidR="00D85440" w:rsidRDefault="00FE798B">
      <w:pPr>
        <w:pStyle w:val="ListParagraph"/>
        <w:numPr>
          <w:ilvl w:val="1"/>
          <w:numId w:val="96"/>
        </w:numPr>
        <w:tabs>
          <w:tab w:val="left" w:pos="843"/>
        </w:tabs>
        <w:spacing w:before="112" w:line="259" w:lineRule="auto"/>
        <w:ind w:right="612"/>
        <w:rPr>
          <w:sz w:val="19"/>
        </w:rPr>
      </w:pPr>
      <w:r>
        <w:rPr>
          <w:sz w:val="19"/>
        </w:rPr>
        <w:t>list and description of at least two short-listed project options identified and explored in the business case</w:t>
      </w:r>
    </w:p>
    <w:p w:rsidR="00D85440" w:rsidRDefault="00FE798B">
      <w:pPr>
        <w:pStyle w:val="ListParagraph"/>
        <w:numPr>
          <w:ilvl w:val="1"/>
          <w:numId w:val="96"/>
        </w:numPr>
        <w:tabs>
          <w:tab w:val="left" w:pos="843"/>
        </w:tabs>
        <w:spacing w:before="56" w:line="259" w:lineRule="auto"/>
        <w:ind w:right="457"/>
        <w:rPr>
          <w:sz w:val="19"/>
        </w:rPr>
      </w:pPr>
      <w:r>
        <w:rPr>
          <w:sz w:val="19"/>
        </w:rPr>
        <w:t>description of how</w:t>
      </w:r>
      <w:r>
        <w:rPr>
          <w:spacing w:val="-1"/>
          <w:sz w:val="19"/>
        </w:rPr>
        <w:t xml:space="preserve"> </w:t>
      </w:r>
      <w:r>
        <w:rPr>
          <w:sz w:val="19"/>
        </w:rPr>
        <w:t>the short-listed project options</w:t>
      </w:r>
      <w:r>
        <w:rPr>
          <w:spacing w:val="-1"/>
          <w:sz w:val="19"/>
        </w:rPr>
        <w:t xml:space="preserve"> </w:t>
      </w:r>
      <w:r>
        <w:rPr>
          <w:sz w:val="19"/>
        </w:rPr>
        <w:t>were identified, assessed and short-listed</w:t>
      </w:r>
    </w:p>
    <w:p w:rsidR="00D85440" w:rsidRDefault="00FE798B">
      <w:pPr>
        <w:pStyle w:val="ListParagraph"/>
        <w:numPr>
          <w:ilvl w:val="1"/>
          <w:numId w:val="96"/>
        </w:numPr>
        <w:tabs>
          <w:tab w:val="left" w:pos="843"/>
        </w:tabs>
        <w:spacing w:before="56"/>
        <w:rPr>
          <w:sz w:val="19"/>
        </w:rPr>
      </w:pPr>
      <w:r>
        <w:rPr>
          <w:sz w:val="19"/>
        </w:rPr>
        <w:t>capital</w:t>
      </w:r>
      <w:r>
        <w:rPr>
          <w:spacing w:val="3"/>
          <w:sz w:val="19"/>
        </w:rPr>
        <w:t xml:space="preserve"> </w:t>
      </w:r>
      <w:r>
        <w:rPr>
          <w:sz w:val="19"/>
        </w:rPr>
        <w:t>and</w:t>
      </w:r>
      <w:r>
        <w:rPr>
          <w:spacing w:val="4"/>
          <w:sz w:val="19"/>
        </w:rPr>
        <w:t xml:space="preserve"> </w:t>
      </w:r>
      <w:r>
        <w:rPr>
          <w:sz w:val="19"/>
        </w:rPr>
        <w:t>operating</w:t>
      </w:r>
      <w:r>
        <w:rPr>
          <w:spacing w:val="3"/>
          <w:sz w:val="19"/>
        </w:rPr>
        <w:t xml:space="preserve"> </w:t>
      </w:r>
      <w:r>
        <w:rPr>
          <w:sz w:val="19"/>
        </w:rPr>
        <w:t>cost</w:t>
      </w:r>
      <w:r>
        <w:rPr>
          <w:spacing w:val="4"/>
          <w:sz w:val="19"/>
        </w:rPr>
        <w:t xml:space="preserve"> </w:t>
      </w:r>
      <w:r>
        <w:rPr>
          <w:sz w:val="19"/>
        </w:rPr>
        <w:t>for</w:t>
      </w:r>
      <w:r>
        <w:rPr>
          <w:spacing w:val="4"/>
          <w:sz w:val="19"/>
        </w:rPr>
        <w:t xml:space="preserve"> </w:t>
      </w:r>
      <w:r>
        <w:rPr>
          <w:sz w:val="19"/>
        </w:rPr>
        <w:t>each</w:t>
      </w:r>
      <w:r>
        <w:rPr>
          <w:spacing w:val="3"/>
          <w:sz w:val="19"/>
        </w:rPr>
        <w:t xml:space="preserve"> </w:t>
      </w:r>
      <w:r>
        <w:rPr>
          <w:sz w:val="19"/>
        </w:rPr>
        <w:t>option,</w:t>
      </w:r>
      <w:r>
        <w:rPr>
          <w:spacing w:val="4"/>
          <w:sz w:val="19"/>
        </w:rPr>
        <w:t xml:space="preserve"> </w:t>
      </w:r>
      <w:r>
        <w:rPr>
          <w:sz w:val="19"/>
        </w:rPr>
        <w:t>where</w:t>
      </w:r>
      <w:r>
        <w:rPr>
          <w:spacing w:val="4"/>
          <w:sz w:val="19"/>
        </w:rPr>
        <w:t xml:space="preserve"> </w:t>
      </w:r>
      <w:r>
        <w:rPr>
          <w:spacing w:val="-2"/>
          <w:sz w:val="19"/>
        </w:rPr>
        <w:t>relevant</w:t>
      </w:r>
    </w:p>
    <w:p w:rsidR="00D85440" w:rsidRDefault="00FE798B">
      <w:pPr>
        <w:pStyle w:val="ListParagraph"/>
        <w:numPr>
          <w:ilvl w:val="1"/>
          <w:numId w:val="96"/>
        </w:numPr>
        <w:tabs>
          <w:tab w:val="left" w:pos="843"/>
        </w:tabs>
        <w:spacing w:before="73" w:line="259" w:lineRule="auto"/>
        <w:ind w:right="288"/>
        <w:rPr>
          <w:sz w:val="19"/>
        </w:rPr>
      </w:pPr>
      <w:proofErr w:type="gramStart"/>
      <w:r>
        <w:rPr>
          <w:sz w:val="19"/>
        </w:rPr>
        <w:t>description</w:t>
      </w:r>
      <w:proofErr w:type="gramEnd"/>
      <w:r>
        <w:rPr>
          <w:spacing w:val="-1"/>
          <w:sz w:val="19"/>
        </w:rPr>
        <w:t xml:space="preserve"> </w:t>
      </w:r>
      <w:r>
        <w:rPr>
          <w:sz w:val="19"/>
        </w:rPr>
        <w:t>of</w:t>
      </w:r>
      <w:r>
        <w:rPr>
          <w:spacing w:val="-1"/>
          <w:sz w:val="19"/>
        </w:rPr>
        <w:t xml:space="preserve"> </w:t>
      </w:r>
      <w:r>
        <w:rPr>
          <w:sz w:val="19"/>
        </w:rPr>
        <w:t>the</w:t>
      </w:r>
      <w:r>
        <w:rPr>
          <w:spacing w:val="-1"/>
          <w:sz w:val="19"/>
        </w:rPr>
        <w:t xml:space="preserve"> </w:t>
      </w:r>
      <w:r>
        <w:rPr>
          <w:sz w:val="19"/>
        </w:rPr>
        <w:t>options’</w:t>
      </w:r>
      <w:r>
        <w:rPr>
          <w:spacing w:val="-1"/>
          <w:sz w:val="19"/>
        </w:rPr>
        <w:t xml:space="preserve"> </w:t>
      </w:r>
      <w:r>
        <w:rPr>
          <w:sz w:val="19"/>
        </w:rPr>
        <w:t>expected</w:t>
      </w:r>
      <w:r>
        <w:rPr>
          <w:spacing w:val="-1"/>
          <w:sz w:val="19"/>
        </w:rPr>
        <w:t xml:space="preserve"> </w:t>
      </w:r>
      <w:r>
        <w:rPr>
          <w:sz w:val="19"/>
        </w:rPr>
        <w:t>impact</w:t>
      </w:r>
      <w:r>
        <w:rPr>
          <w:spacing w:val="-1"/>
          <w:sz w:val="19"/>
        </w:rPr>
        <w:t xml:space="preserve"> </w:t>
      </w:r>
      <w:r>
        <w:rPr>
          <w:sz w:val="19"/>
        </w:rPr>
        <w:t>in</w:t>
      </w:r>
      <w:r>
        <w:rPr>
          <w:spacing w:val="-1"/>
          <w:sz w:val="19"/>
        </w:rPr>
        <w:t xml:space="preserve"> </w:t>
      </w:r>
      <w:r>
        <w:rPr>
          <w:sz w:val="19"/>
        </w:rPr>
        <w:t>terms</w:t>
      </w:r>
      <w:r>
        <w:rPr>
          <w:spacing w:val="-1"/>
          <w:sz w:val="19"/>
        </w:rPr>
        <w:t xml:space="preserve"> </w:t>
      </w:r>
      <w:r>
        <w:rPr>
          <w:sz w:val="19"/>
        </w:rPr>
        <w:t xml:space="preserve">of </w:t>
      </w:r>
      <w:r>
        <w:rPr>
          <w:spacing w:val="-4"/>
          <w:sz w:val="19"/>
        </w:rPr>
        <w:t xml:space="preserve">efficiency, equity and productivity, imposed on or gained by </w:t>
      </w:r>
      <w:r>
        <w:rPr>
          <w:sz w:val="19"/>
        </w:rPr>
        <w:t>stakeholders by the possible initiatives.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9C7B37">
      <w:pPr>
        <w:spacing w:before="157"/>
        <w:ind w:left="353"/>
        <w:rPr>
          <w:i/>
          <w:sz w:val="19"/>
        </w:rPr>
      </w:pPr>
      <w:r>
        <w:pict>
          <v:line id="_x0000_s6268" style="position:absolute;left:0;text-align:left;z-index:16297984;mso-position-horizontal-relative:page" from="595.3pt,30.3pt" to="557.3pt,30.3pt" strokecolor="#b0a3a0" strokeweight="1pt">
            <w10:wrap anchorx="page"/>
          </v:line>
        </w:pict>
      </w:r>
      <w:r>
        <w:pict>
          <v:shape id="docshape2024" o:spid="_x0000_s6267" type="#_x0000_t202" style="position:absolute;left:0;text-align:left;margin-left:555.8pt;margin-top:37.55pt;width:21.95pt;height:69.7pt;z-index:1630259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i/>
          <w:sz w:val="19"/>
        </w:rPr>
        <w:t>Page</w:t>
      </w:r>
      <w:r w:rsidR="00FE798B">
        <w:rPr>
          <w:i/>
          <w:spacing w:val="-5"/>
          <w:sz w:val="19"/>
        </w:rPr>
        <w:t xml:space="preserve"> </w:t>
      </w:r>
      <w:r w:rsidR="00FE798B">
        <w:rPr>
          <w:i/>
          <w:spacing w:val="-10"/>
          <w:sz w:val="19"/>
        </w:rPr>
        <w:t>3</w:t>
      </w:r>
    </w:p>
    <w:p w:rsidR="00D85440" w:rsidRDefault="00D85440">
      <w:pPr>
        <w:rPr>
          <w:sz w:val="19"/>
        </w:rPr>
        <w:sectPr w:rsidR="00D85440">
          <w:type w:val="continuous"/>
          <w:pgSz w:w="11910" w:h="16840"/>
          <w:pgMar w:top="1000" w:right="0" w:bottom="280" w:left="240" w:header="293" w:footer="517" w:gutter="0"/>
          <w:cols w:num="2" w:space="720" w:equalWidth="0">
            <w:col w:w="5549" w:space="40"/>
            <w:col w:w="6081"/>
          </w:cols>
        </w:sectPr>
      </w:pPr>
    </w:p>
    <w:p w:rsidR="00D85440" w:rsidRDefault="00D85440">
      <w:pPr>
        <w:pStyle w:val="BodyText"/>
        <w:rPr>
          <w:i/>
          <w:sz w:val="20"/>
        </w:rPr>
      </w:pPr>
    </w:p>
    <w:p w:rsidR="00D85440" w:rsidRDefault="00D85440">
      <w:pPr>
        <w:pStyle w:val="BodyText"/>
        <w:spacing w:before="9"/>
        <w:rPr>
          <w:i/>
          <w:sz w:val="23"/>
        </w:rPr>
      </w:pPr>
    </w:p>
    <w:p w:rsidR="00D85440" w:rsidRDefault="009C7B37">
      <w:pPr>
        <w:pStyle w:val="BodyText"/>
        <w:spacing w:line="20" w:lineRule="exact"/>
        <w:ind w:left="559"/>
        <w:rPr>
          <w:sz w:val="2"/>
        </w:rPr>
      </w:pPr>
      <w:r>
        <w:rPr>
          <w:sz w:val="2"/>
        </w:rPr>
      </w:r>
      <w:r>
        <w:rPr>
          <w:sz w:val="2"/>
        </w:rPr>
        <w:pict>
          <v:group id="docshapegroup2025" o:spid="_x0000_s6265" style="width:456.1pt;height:.5pt;mso-position-horizontal-relative:char;mso-position-vertical-relative:line" coordsize="9122,10">
            <v:line id="_x0000_s6266" style="position:absolute" from="0,5" to="9122,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152"/>
        </w:numPr>
        <w:tabs>
          <w:tab w:val="left" w:pos="787"/>
        </w:tabs>
        <w:spacing w:before="62" w:line="249" w:lineRule="auto"/>
        <w:ind w:left="786" w:right="38"/>
        <w:jc w:val="left"/>
        <w:rPr>
          <w:sz w:val="16"/>
        </w:rPr>
      </w:pPr>
      <w:r>
        <w:pict>
          <v:line id="_x0000_s6264" style="position:absolute;left:0;text-align:left;z-index:16296960;mso-position-horizontal-relative:page;mso-position-vertical-relative:page" from="595.3pt,90.1pt" to="557.3pt,90.1pt" strokecolor="#b0a3a0" strokeweight="1pt">
            <w10:wrap anchorx="page" anchory="page"/>
          </v:line>
        </w:pict>
      </w:r>
      <w:r>
        <w:pict>
          <v:line id="_x0000_s6263" style="position:absolute;left:0;text-align:left;z-index:16298496;mso-position-horizontal-relative:page;mso-position-vertical-relative:page" from="595.3pt,611.1pt" to="557.3pt,611.1pt" strokecolor="#b0a3a0" strokeweight="1pt">
            <w10:wrap anchorx="page" anchory="page"/>
          </v:line>
        </w:pict>
      </w:r>
      <w:r>
        <w:pict>
          <v:shape id="docshape2026" o:spid="_x0000_s6262" type="#_x0000_t202" style="position:absolute;left:0;text-align:left;margin-left:550.95pt;margin-top:67.05pt;width:27.8pt;height:16.1pt;z-index:1629952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027" o:spid="_x0000_s6261" type="#_x0000_t202" style="position:absolute;left:0;text-align:left;margin-left:550.95pt;margin-top:457.9pt;width:27.8pt;height:15.3pt;z-index:163010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2028" o:spid="_x0000_s6260" type="#_x0000_t202" style="position:absolute;left:0;text-align:left;margin-left:550.95pt;margin-top:588.15pt;width:27.8pt;height:12.45pt;z-index:163015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2029" o:spid="_x0000_s6259" type="#_x0000_t202" style="position:absolute;left:0;text-align:left;margin-left:560.6pt;margin-top:618.35pt;width:12.35pt;height:46.65pt;z-index:1630412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sz w:val="16"/>
        </w:rPr>
        <w:t xml:space="preserve">Transport and Infrastructure Senior Officials’ Committee (2016), </w:t>
      </w:r>
      <w:r w:rsidR="00FE798B">
        <w:rPr>
          <w:i/>
          <w:sz w:val="16"/>
        </w:rPr>
        <w:t>Australian Transport Assessment and Planning (</w:t>
      </w:r>
      <w:proofErr w:type="spellStart"/>
      <w:r w:rsidR="00FE798B">
        <w:rPr>
          <w:i/>
          <w:sz w:val="16"/>
        </w:rPr>
        <w:t>ATAP</w:t>
      </w:r>
      <w:proofErr w:type="spellEnd"/>
      <w:r w:rsidR="00FE798B">
        <w:rPr>
          <w:i/>
          <w:sz w:val="16"/>
        </w:rPr>
        <w:t>) Guidelines</w:t>
      </w:r>
      <w:r w:rsidR="00FE798B">
        <w:rPr>
          <w:sz w:val="16"/>
        </w:rPr>
        <w:t>,</w:t>
      </w:r>
      <w:r w:rsidR="00FE798B">
        <w:rPr>
          <w:spacing w:val="40"/>
          <w:sz w:val="16"/>
        </w:rPr>
        <w:t xml:space="preserve"> </w:t>
      </w:r>
      <w:r w:rsidR="00FE798B">
        <w:rPr>
          <w:sz w:val="16"/>
        </w:rPr>
        <w:t xml:space="preserve">Transport and Infrastructure Council, Canberra, </w:t>
      </w:r>
      <w:hyperlink r:id="rId181">
        <w:r w:rsidR="00FE798B">
          <w:rPr>
            <w:sz w:val="16"/>
            <w:u w:val="single"/>
          </w:rPr>
          <w:t>www.atap.gov.au</w:t>
        </w:r>
      </w:hyperlink>
    </w:p>
    <w:p w:rsidR="00D85440" w:rsidRDefault="00FE798B">
      <w:pPr>
        <w:spacing w:before="2"/>
        <w:rPr>
          <w:sz w:val="23"/>
        </w:rPr>
      </w:pPr>
      <w:r>
        <w:br w:type="column"/>
      </w:r>
    </w:p>
    <w:p w:rsidR="00D85440" w:rsidRDefault="00FE798B">
      <w:pPr>
        <w:ind w:left="559"/>
        <w:rPr>
          <w:rFonts w:ascii="Calibri"/>
          <w:sz w:val="14"/>
        </w:rPr>
      </w:pPr>
      <w:r>
        <w:rPr>
          <w:noProof/>
        </w:rPr>
        <w:drawing>
          <wp:anchor distT="0" distB="0" distL="0" distR="0" simplePos="0" relativeHeight="16296448" behindDoc="0" locked="0" layoutInCell="1" allowOverlap="1">
            <wp:simplePos x="0" y="0"/>
            <wp:positionH relativeFrom="page">
              <wp:posOffset>7046003</wp:posOffset>
            </wp:positionH>
            <wp:positionV relativeFrom="paragraph">
              <wp:posOffset>-231789</wp:posOffset>
            </wp:positionV>
            <wp:extent cx="162801" cy="162788"/>
            <wp:effectExtent l="0" t="0" r="0" b="0"/>
            <wp:wrapNone/>
            <wp:docPr id="2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2.png"/>
                    <pic:cNvPicPr/>
                  </pic:nvPicPr>
                  <pic:blipFill>
                    <a:blip r:embed="rId22"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557" w:space="528"/>
            <w:col w:w="1585"/>
          </w:cols>
        </w:sectPr>
      </w:pPr>
    </w:p>
    <w:p w:rsidR="00D85440" w:rsidRDefault="009C7B37">
      <w:pPr>
        <w:pStyle w:val="BodyText"/>
        <w:ind w:left="1744"/>
        <w:rPr>
          <w:rFonts w:ascii="Calibri"/>
          <w:sz w:val="20"/>
        </w:rPr>
      </w:pPr>
      <w:r>
        <w:rPr>
          <w:rFonts w:ascii="Calibri"/>
          <w:sz w:val="20"/>
        </w:rPr>
      </w:r>
      <w:r>
        <w:rPr>
          <w:rFonts w:ascii="Calibri"/>
          <w:sz w:val="20"/>
        </w:rPr>
        <w:pict>
          <v:group id="docshapegroup2030" o:spid="_x0000_s6256" style="width:20.25pt;height:20.25pt;mso-position-horizontal-relative:char;mso-position-vertical-relative:line" coordsize="405,405">
            <v:shape id="docshape2031" o:spid="_x0000_s6258" type="#_x0000_t75" style="position:absolute;left:77;top:78;width:249;height:249">
              <v:imagedata r:id="rId179" o:title=""/>
            </v:shape>
            <v:rect id="docshape2032" o:spid="_x0000_s6257" style="position:absolute;left:5;top:5;width:395;height:395" filled="f" strokecolor="#a30b35" strokeweight=".5pt"/>
            <w10:anchorlock/>
          </v:group>
        </w:pict>
      </w:r>
    </w:p>
    <w:p w:rsidR="00D85440" w:rsidRDefault="00D85440">
      <w:pPr>
        <w:pStyle w:val="BodyText"/>
        <w:spacing w:before="7"/>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033" o:spid="_x0000_s6254" style="width:37.75pt;height:1pt;mso-position-horizontal-relative:char;mso-position-vertical-relative:line" coordsize="755,20">
            <v:line id="_x0000_s6255"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5"/>
        <w:rPr>
          <w:rFonts w:ascii="Calibri"/>
          <w:sz w:val="20"/>
        </w:rPr>
      </w:pPr>
    </w:p>
    <w:p w:rsidR="00D85440" w:rsidRDefault="009C7B37">
      <w:pPr>
        <w:pStyle w:val="Heading8"/>
        <w:tabs>
          <w:tab w:val="left" w:pos="2424"/>
        </w:tabs>
        <w:spacing w:before="120"/>
      </w:pPr>
      <w:r>
        <w:pict>
          <v:group id="docshapegroup2034" o:spid="_x0000_s6216" style="position:absolute;left:0;text-align:left;margin-left:334.5pt;margin-top:2.3pt;width:221.4pt;height:265pt;z-index:-30238720;mso-position-horizontal-relative:page" coordorigin="6690,46" coordsize="4428,5300">
            <v:shape id="docshape2035" o:spid="_x0000_s6253" style="position:absolute;left:7621;top:306;width:322;height:145" coordorigin="7622,307" coordsize="322,145" o:spt="100" adj="0,,0" path="m7643,448r-2,l7640,445r-1,-2l7639,442r-3,-7l7634,430r,12l7627,442r4,-7l7634,442r,-12l7633,428r-1,l7624,445r,3l7622,448r,1l7628,449r,-1l7627,448r-1,l7626,445r1,-2l7634,443r2,3l7636,448r-3,l7633,449r10,l7643,448xm7657,448r-1,l7656,445r,-10l7650,435r,l7651,435r,10l7651,446r-1,1l7648,447r,-12l7642,435r,l7643,435r,12l7645,449r4,l7650,448r1,-1l7651,449r6,l7657,448xm7668,440r-7,-1l7661,436r1,-1l7665,435r1,2l7667,439r,l7667,434r-1,l7666,435r,l7665,435r,l7664,434r-1,l7660,434r-2,2l7658,443r7,1l7665,447r-1,1l7661,448r-2,-2l7659,444r-1,l7659,449r,l7659,449r1,-1l7660,448r1,1l7663,449r3,l7668,447r,-7xm7678,435r-4,l7674,429r,l7673,432r-2,2l7668,436r,l7670,436r,11l7671,449r5,l7677,448r1,-2l7677,446r,l7676,447r-2,l7674,436r4,l7678,435xm7691,435r-1,-1l7687,434r-1,2l7685,438r,l7685,435r-6,l7679,435r1,l7680,448r-1,l7679,449r7,l7686,448r-1,l7685,438r1,-1l7688,437r,1l7690,438r1,-1l7691,435xm7704,447r,l7704,447r,l7703,447r,l7703,446r,-5l7703,436r-1,-1l7701,434r-6,l7692,435r,4l7692,440r3,l7696,439r,-2l7695,437r,-1l7696,435r1,l7698,436r,4l7698,441r,5l7697,446r-1,l7695,446r,-3l7697,442r1,-1l7698,440r-5,2l7691,444r,4l7692,449r4,l7697,448r1,-1l7699,448r1,1l7703,449r1,-1l7704,447xm7709,331r,-1l7709,330r-1,l7708,330r,l7708,330r-1,1l7707,331r1,l7708,332r1,l7709,331r,l7709,331xm7709,334r,-1l7709,333r,l7708,333r,l7708,333r,1l7708,334r,1l7709,334r,l7709,334xm7710,346r,l7710,345r-1,l7709,345r,1l7709,346r,l7709,346r1,1l7710,346r,l7710,346xm7711,341r-1,l7709,340r-1,-1l7707,339r-1,-1l7705,339r,l7704,339r,l7706,340r1,1l7709,341r,l7710,342r1,-1xm7711,333r,-1l7711,332r-1,l7710,332r,1l7710,333r,l7711,334r,-1l7711,333r,l7711,333xm7712,335r-1,l7711,335r,-1l7710,334r,l7710,335r,l7710,335r,1l7710,336r,l7711,336r,l7712,336r,-1xm7712,328r,l7711,327r,-1l7711,326r-1,l7710,326r1,2l7710,331r2,1l7712,332r,l7712,332r,-1l7712,330r,-2xm7712,344r,l7712,344r,-1l7711,343r,l7710,343r,1l7710,344r,1l7711,345r,l7711,345r1,l7712,344xm7712,448r-1,l7711,445r,-17l7705,428r,1l7707,429r,19l7705,448r,1l7712,449r,-1xm7713,339r-1,l7712,338r-1,l7711,337r-1,-1l7709,336r-1,-1l7708,335r-1,l7707,335r1,2l7710,339r2,l7712,339r1,xm7713,347r-1,-1l7712,346r,-1l7711,346r,l7711,347r,l7712,347r,l7712,347r,l7713,347xm7714,335r,l7713,335r,-1l7712,334r,1l7712,335r,l7712,336r,l7713,336r,l7714,335xm7714,333r,-1l7714,332r-1,l7713,332r,l7712,333r1,l7713,333r,l7714,333r,l7714,333xm7714,345r,-1l7714,344r-1,-1l7713,344r-1,l7713,345r,l7713,345r1,l7714,345r,l7714,345xm7715,343r,l7715,343r-1,l7713,343r-1,-1l7711,342r-2,1l7709,343r,l7707,342r,l7707,341r-1,l7706,341r-1,l7705,341r,1l7705,342r,l7706,342r,l7705,344r-1,l7704,344r1,l7706,345r1,l7709,345r1,-1l7710,343r,l7711,343r,l7712,343r,l7713,343r2,xm7717,347r,-1l7716,346r-1,l7715,346r,1l7715,347r,l7715,347r1,1l7716,347r,l7717,347xm7717,337r,-3l7716,333r,l7716,333r,l7716,336r-2,2l7715,341r,1l7715,342r,1l7716,343r,l7715,341r1,-2l7717,337xm7718,344r-2,-1l7717,344r1,xm7719,341r,-1l7718,340r,l7717,340r,l7717,341r,l7717,341r1,1l7718,341r,l7719,341xm7719,429r-1,-1l7716,428r-1,1l7715,431r1,1l7718,432r1,-1l7719,429xm7720,343r,-1l7720,342r-1,l7719,342r,l7718,342r,l7718,342r,1l7718,343r1,l7719,344r,-1l7720,343r,xm7721,349r,-1l7720,348r,l7720,348r-1,l7719,348r,1l7719,349r1,l7720,349r,l7721,349xm7721,448r-2,l7719,435r-6,l7713,435r2,l7715,448r-2,l7713,449r8,l7721,448xm7721,341r,-1l7721,340r,l7720,339r,1l7720,340r,1l7720,341r,l7721,341r,l7721,341xm7722,343r,-1l7721,342r,l7721,342r-1,l7720,343r1,l7721,343r,l7722,343r,l7722,343xm7735,447r,l7735,447r-1,l7733,447r,l7733,446r,-5l7733,436r,-1l7732,434r-6,l7722,435r,4l7723,440r2,l7726,439r,-2l7725,437r,-1l7727,435r1,l7729,436r,4l7729,441r,5l7728,446r-2,l7726,446r,-3l7728,442r1,-1l7729,440r-6,2l7722,444r,4l7723,449r3,l7728,448r1,-1l7729,448r1,1l7733,449r1,-1l7735,447xm7742,388r,l7742,388r,l7742,388xm7745,361r,l7744,361r-1,l7743,362r1,l7744,362r1,l7745,362r,-1xm7746,359r,l7745,359r,l7745,360r,l7745,360r1,l7746,360r,-1xm7748,361r-1,l7746,361r,l7746,362r,1l7747,363r,l7748,362r,-1xm7751,448r-2,l7749,436r-1,-2l7744,434r-2,1l7741,436r,-1l7735,435r,l7737,435r,13l7735,448r,1l7742,449r,-1l7741,448r,-10l7742,437r,-1l7745,436r,12l7743,448r,1l7751,449r,-1xm7758,337r,l7758,337r,xm7761,327r-1,l7759,326r-2,l7755,325r-2,2l7750,327r,l7750,328r,l7749,328r,-1l7749,327r,-1l7749,325r,-2l7748,323r-1,-4l7752,322r1,-3l7754,318r-3,-1l7750,316r,-1l7750,315r-1,-1l7748,313r1,l7749,312r,-2l7748,309r,l7746,313r-1,-1l7744,311r-1,l7742,311r,-1l7741,310r,1l7741,313r1,1l7743,315r,1l7743,317r,2l7743,320r,2l7740,327r-3,5l7733,336r-3,3l7727,342r-1,5l7727,347r-1,1l7725,347r-2,l7722,346r,l7720,344r-2,l7720,346r,l7720,347r-2,l7718,347r-1,1l7715,349r,1l7714,352r1,1l7716,353r,2l7716,355r1,-2l7718,353r-2,-2l7717,349r,-1l7718,347r1,l7722,346r2,2l7726,349r,3l7726,354r,1l7725,356r-1,l7720,356r-3,2l7713,360r-2,l7709,360r1,1l7712,360r1,l7717,359r4,-3l7726,357r,l7725,358r-1,1l7724,360r-1,-1l7723,358r-1,l7722,359r,1l7722,360r1,l7723,361r-1,l7721,363r-3,-1l7717,364r-1,l7716,364r,1l7718,365r1,l7721,364r,-1l7722,362r2,-2l7726,358r,2l7726,361r-1,1l7724,362r,l7724,362r-1,l7723,362r,1l7723,363r,1l7722,365r-2,l7718,365r-3,1l7712,366r-5,l7705,367r-1,-1l7703,366r-2,l7700,366r-2,1l7698,367r,l7698,368r2,1l7703,368r3,l7726,368r1,l7729,367r1,-1l7732,362r,-1l7733,361r,-2l7733,359r,-1l7734,357r1,-1l7737,356r,3l7736,361r,1l7736,364r-1,1l7735,365r,1l7735,367r,1l7736,368r1,l7748,368r6,l7755,368r1,1l7757,369r,l7757,369r,-1l7756,367r,l7756,367r,l7755,367r,l7755,366r-3,-1l7749,366r-4,l7744,366r-2,l7740,365r,l7740,361r3,-7l7743,353r,l7743,352r,l7743,350r,-2l7744,346r,-1l7745,343r,l7746,342r,-1l7746,340r1,-1l7748,340r2,l7750,342r1,2l7751,346r,l7753,345r-1,-1l7752,341r-1,-1l7751,339r,l7751,338r-1,l7750,337r,-1l7748,336r,-2l7749,332r1,l7750,332r,l7750,332r1,l7751,328r1,l7754,328r2,l7756,328r1,l7757,329r,-1l7760,327r1,xm7779,330r-1,l7778,330r,14l7771,344r,-14l7778,330r,l7770,330r,l7770,344r-8,l7762,339r,l7762,338r,l7762,337r,l7762,336r,l7762,330r8,l7770,330r-8,l7762,330r,6l7762,336r,2l7761,338r,l7761,338r-1,l7760,338r,l7760,338r-1,l7759,338r,l7759,338r,l7759,343r-1,l7758,343r,l7758,343r,l7757,343r,-1l7758,342r,l7758,342r,l7759,342r-1,1l7759,343r,-5l7759,338r-1,l7758,338r,l7758,338r,l7758,338r-1,l7757,339r-1,l7756,339r,5l7754,344r,-5l7756,339r,l7756,339r,-1l7757,338r,l7757,338r,-1l7757,337r,l7756,337r,l7756,337r1,l7757,337r,-1l7758,336r,1l7758,336r1,l7760,338r,l7760,337r,l7761,337r,l7761,337r,l7762,337r-1,l7762,338r,-2l7759,336r,-3l7759,332r,-1l7759,330r3,l7762,330r-3,l7759,332r-1,l7758,333r,l7758,333r,-1l7757,332r,l7758,332r,l7758,331r,1l7759,332r-1,l7759,332r,-2l7756,330r,l7756,336r,l7756,338r-1,l7755,338r,l7754,338r,l7754,338r,-1l7754,337r1,l7755,337r,l7755,337r1,l7755,337r1,1l7756,336r-2,l7754,330r2,l7756,330r-3,l7753,353r1,2l7755,355r10,6l7765,361r1,1l7766,362r1,-1l7767,361r1,l7772,358r5,-3l7778,355r1,-2l7779,345r,-1l7778,344r,1l7778,353r,1l7777,355r-7,3l7770,345r8,l7778,344r-8,l7770,345r,14l7767,361r-1,l7766,361r-1,l7765,360r-3,-1l7762,358r,-8l7764,351r-1,1l7763,352r,l7763,353r,l7763,353r,l7763,354r,l7764,357r2,-1l7767,356r1,l7769,355r,-1l7769,354r,-1l7769,352r-1,-1l7768,350r,l7768,348r1,1l7769,348r,l7768,347r,1l7767,348r,1l7767,349r,1l7768,351r,2l7768,352r,l7767,352r-1,-1l7765,351r-1,-1l7762,350r,-5l7770,345r,-1l7762,344r,l7762,345r,2l7761,348r,l7760,348r1,-1l7761,347r,l7760,347r1,l7761,346r,l7760,347r,l7759,349r,l7759,350r,l7759,348r-2,l7757,348r,l7757,349r,1l7757,350r-1,-1l7756,349r,-1l7756,348r,l7756,348r,l7756,347r,l7755,346r-1,l7754,346r1,1l7755,347r,l7754,347r,l7755,347r,1l7754,348r,l7754,348r,1l7754,349r,l7754,349r,3l7755,352r1,l7756,352r,l7757,352r,l7757,353r-1,-1l7756,353r1,l7757,354r,1l7758,354r,1l7758,355r1,l7759,354r,l7759,354r1,1l7760,354r,l7760,354r-1,l7759,353r1,l7760,353r,l7760,353r,l7760,353r,l7760,352r-1,l7759,351r2,1l7761,351r,-1l7761,350r,l7761,350r,-1l7761,349r,l7760,349r1,-1l7762,348r,10l7755,355r-1,-1l7754,353r,-8l7762,345r,-1l7759,344r,-1l7759,342r,l7759,339r3,l7762,344r17,l7779,330r,xm7781,440r-10,l7771,441r3,l7774,447r-2,1l7771,448r-6,l7764,443r,-9l7765,429r9,l7777,432r1,3l7778,435r,-7l7778,428r-1,l7777,429r-1,l7775,429r-2,-1l7772,428r-9,l7758,432r,13l7763,449r9,l7776,449r2,-2l7778,441r3,l7781,440xm7782,341r,l7782,341r,xm7787,356r-1,l7785,356r,l7785,357r,1l7786,358r,l7787,357r,-1xm7790,354r,l7789,354r-1,l7788,355r1,1l7789,356r1,l7790,355r,-1xm7794,438r-1,-3l7792,434r-2,l7790,437r,9l7790,448r-4,l7786,446r,-9l7786,435r4,l7790,437r,-3l7784,434r-3,4l7781,445r3,4l7792,449r1,-1l7794,445r,-7xm7809,435r-5,l7804,435r1,l7806,435r,2l7805,438r-2,5l7801,438r-1,-1l7800,435r1,l7801,435r,l7794,435r,l7795,435r,1l7796,437r5,12l7802,449r5,-12l7808,435r,l7809,435r,xm7811,338r,-1l7811,336r,-1l7811,334r-1,-1l7810,333r,-1l7810,332r,2l7809,336r1,1l7810,338r,l7811,339r,-1xm7817,339r,l7816,339r,-1l7816,338r-1,l7815,338r,l7815,339r,l7815,340r,l7816,340r,l7817,339xm7817,342r,-1l7817,341r-1,l7816,341r,l7815,341r,1l7815,342r1,l7816,342r1,l7817,342xm7818,338r,-2l7818,335r-1,-1l7817,334r,-1l7817,333r,l7816,333r,1l7816,335r,1l7816,337r1,1l7818,339r,l7818,338xm7820,440r,-2l7818,435r,-1l7816,434r,1l7816,440r-4,l7812,438r,-3l7816,435r,-1l7810,434r-2,4l7808,446r2,3l7817,449r2,-2l7819,447r1,-2l7819,444r,2l7818,447r-5,l7812,443r,-2l7820,441r,-1xm7820,342r,-1l7819,341r,l7819,341r,l7818,341r,l7818,342r,l7819,342r,l7819,342r,l7819,342r1,xm7821,333r,l7821,332r,l7821,332r,l7820,332r,l7820,333r,l7820,334r1,-1l7821,333xm7823,330r,-2l7822,326r-1,l7822,325r-1,l7820,327r1,2l7822,331r,l7822,332r,l7823,330xm7823,334r,-1l7823,333r-1,l7822,333r,1l7822,334r,1l7822,335r1,l7823,335r,-1l7823,334xm7824,344r,l7823,344r,l7823,344r-1,l7822,344r,1l7822,345r1,l7823,345r,l7824,344xm7825,335r-2,l7822,336r-1,1l7820,338r,1l7820,340r,l7820,339r1,l7822,339r1,-1l7824,337r,-1l7825,335r,xm7825,347r,l7823,347r-1,-2l7821,345r-1,l7819,345r,1l7820,346r,l7821,347r1,1l7824,348r1,-1l7825,347r,xm7825,332r,-1l7825,331r-1,l7824,331r-1,l7823,332r,l7823,333r1,l7824,333r,l7825,333r,-1l7825,332r,xm7825,337r,l7823,339r-1,2l7821,343r,l7822,343r,-1l7824,341r1,-2l7825,337xm7826,329r,l7825,328r,l7824,328r,l7824,329r,l7824,330r1,l7825,330r,l7826,329xm7826,343r,l7826,342r-1,l7825,342r,l7825,343r,l7825,343r,l7825,344r,l7826,344r,l7826,343r,xm7827,345r,l7827,344r,l7826,344r,l7826,345r,l7826,346r,l7826,346r1,l7827,346r,l7827,345r,xm7827,332r,-1l7827,331r-1,l7826,331r,l7826,332r,l7826,332r,1l7827,333r,l7827,332r,l7827,332xm7829,343r,l7829,343r-1,l7828,343r,l7828,343r,1l7828,344r,l7829,344r,l7829,343xm7833,435r-1,-1l7829,434r-2,2l7827,438r-1,l7826,435r-5,l7821,435r1,l7822,448r-1,l7821,449r7,l7828,448r-2,l7826,438r2,-1l7829,437r1,1l7832,438r1,-1l7833,435xm7849,448r-2,l7847,436r,-2l7842,434r-2,1l7839,436r,-1l7833,435r,l7835,435r,13l7834,448r,1l7841,449r,-1l7839,448r,-10l7840,437r1,-1l7843,436r,12l7842,448r,1l7849,449r,-1xm7874,448r-2,l7872,436r-1,-2l7866,434r-1,1l7864,437r-1,-2l7862,434r-4,l7857,435r-1,1l7856,435r-6,l7850,435r1,l7851,448r-1,l7850,449r7,l7857,448r-1,l7856,438r,-1l7857,436r3,l7860,448r-2,l7858,449r7,l7865,448r-1,l7864,438r,-1l7865,436r3,l7868,448r-2,l7866,449r8,l7874,448xm7886,440r,-2l7885,435r-1,-1l7882,434r,1l7882,440r-4,l7878,438r1,-3l7882,435r,-1l7877,434r-3,4l7874,446r2,3l7883,449r2,-2l7885,447r1,-2l7885,444r,2l7884,447r-5,l7878,443r,-2l7886,441r,-1xm7902,448r-2,l7900,436r-1,-2l7895,434r-2,1l7892,436r,-1l7886,435r,l7888,435r,13l7886,448r,1l7894,449r,-1l7892,448r,-10l7893,437r1,-1l7896,436r,12l7895,448r,1l7902,449r,-1xm7911,435r-3,l7908,429r-1,l7906,432r-2,2l7902,436r,l7903,436r,11l7905,449r4,l7910,448r1,-2l7910,446r,l7909,447r-1,l7908,436r3,l7911,435xm7944,307r-4,l7940,451r4,l7944,307xe" fillcolor="black" stroked="f">
              <v:stroke joinstyle="round"/>
              <v:formulas/>
              <v:path arrowok="t" o:connecttype="segments"/>
            </v:shape>
            <v:shape id="docshape2036" o:spid="_x0000_s6252" style="position:absolute;left:7691;top:313;width:149;height:82" coordorigin="7692,313" coordsize="149,82" o:spt="100" adj="0,,0" path="m7698,380r-1,-1l7697,379r,l7697,379r-1,l7696,379r,l7696,380r,l7696,381r1,-1l7697,380r,l7698,380r,xm7699,382r,-1l7699,381r-1,l7698,381r-1,l7697,381r,1l7697,382r1,1l7698,383r1,-1l7699,382xm7700,379r,l7700,378r-1,l7699,379r-1,l7699,380r,l7699,380r1,l7700,380r,-1xm7701,358r,l7701,357r,l7700,357r,l7699,357r,1l7700,358r,l7700,359r,l7701,358r,l7701,358r,xm7703,381r,-1l7703,380r,-1l7702,379r,l7701,379r,1l7701,380r,l7702,381r,l7703,381xm7703,356r,l7703,355r-1,l7702,355r-1,1l7702,356r,1l7702,357r1,l7703,357r,-1l7703,356xm7704,359r,-1l7704,358r,l7703,358r,l7702,358r,1l7703,359r,1l7704,359r,l7704,359xm7706,357r,-1l7706,356r-1,l7705,356r,l7704,356r,l7704,357r,l7704,357r1,l7705,357r,l7706,357r,xm7706,359r,-1l7706,358r,l7705,358r,l7705,358r,1l7705,359r,l7706,359r,l7706,359r,l7706,359xm7707,380r-2,-1l7705,378r-1,-1l7703,377r,-1l7703,376r-1,l7702,376r,l7703,377r,2l7705,380r,l7706,381r1,-1xm7707,360r,l7704,360r-2,l7700,362r1,l7703,362r2,l7707,361r,-1xm7708,362r,l7708,362r-2,l7705,364r-1,2l7704,366r1,l7706,366r1,-1l7707,364r1,-1l7708,363r,-1l7708,362xm7709,358r-1,-1l7707,357r,1l7707,358r,l7707,359r,l7708,359r,l7708,359r1,-1l7709,358xm7709,356r,l7708,356r-1,-1l7707,353r-2,-1l7705,352r,2l7706,356r2,1l7708,356r,1l7709,357r,-1xm7710,381r,-1l7710,380r,l7710,380r-1,l7709,380r,l7709,380r,1l7709,381r,l7709,381r1,l7710,381r,xm7711,364r,-1l7711,363r,l7710,363r,l7709,364r1,l7710,364r,l7711,364r,l7711,364xm7712,362r,-1l7712,361r-1,l7711,360r-1,1l7710,361r,l7710,361r,1l7711,362r,l7711,362r,l7712,362r,xm7714,363r,l7714,363r,l7713,362r,l7712,362r,l7712,363r,l7712,364r1,l7713,364r,l7714,364r,-1xm7714,380r-1,-1l7711,377r-2,l7709,377r,1l7709,378r1,l7711,379r,1l7712,381r1,l7714,381r,-1xm7715,361r,l7714,360r,l7713,361r,l7713,361r,1l7714,362r,l7715,362r,-1l7715,361xm7716,357r,l7715,355r-3,1l7711,355r-1,l7710,356r2,1l7714,358r2,-1l7716,357r,xm7721,349r,-1l7720,348r,l7720,348r-1,l7719,348r,1l7719,349r1,l7720,349r,l7721,349xm7722,361r-1,-1l7721,360r,l7720,360r,l7720,360r,l7720,361r,l7720,361r,1l7721,361r,l7721,361r1,xm7722,375r,l7721,374r,1l7720,375r,l7720,376r,l7721,376r,l7722,376r,l7722,375xm7723,378r-1,-1l7722,377r,l7721,377r,l7721,378r,l7721,378r,1l7721,379r1,l7722,379r,-1l7723,378r,xm7724,383r,-1l7723,382r,l7723,382r-1,l7722,382r,l7722,383r,l7722,383r,l7723,383r,l7723,383r1,xm7724,350r,l7724,350r,l7722,349r-2,1l7718,352r2,l7721,352r2,-1l7724,351r,-1xm7724,376r,l7724,375r-1,l7723,375r,l7723,376r,l7723,376r,l7723,377r1,l7724,376r,l7724,376xm7725,379r,-1l7725,378r,-1l7724,377r,1l7724,378r,l7724,379r,l7724,379r1,l7725,379xm7726,380r-2,l7721,380r-2,-1l7717,378r,-1l7716,376r-1,-1l7712,375r,l7712,375r1,1l7714,377r1,1l7716,378r1,l7717,378r1,1l7719,380r1,l7721,380r2,l7723,381r-5,1l7714,382r-3,l7707,382r-1,-1l7705,382r,l7706,382r,l7705,383r-1,l7703,383r-1,l7701,383r-2,2l7698,386r,l7699,386r,l7700,386r1,l7703,385r1,-1l7705,383r1,-1l7708,382r3,1l7710,383r,1l7710,384r,l7711,384r,l7711,384r,l7711,383r1,-1l7713,383r1,l7715,383r1,-1l7717,382r2,l7719,382r,1l7719,383r,l7719,383r1,1l7720,384r1,l7721,383r,-1l7720,382r,l7721,382r1,l7723,381r1,l7724,381r1,-1l7726,380r,xm7727,379r-1,1l7726,380r1,l7726,382r,l7725,384r,1l7725,386r,2l7726,390r,l7726,390r-1,-2l7725,386r1,-1l7726,383r,-1l7727,379xm7727,379r,l7727,379r,xm7734,376r-1,1l7733,377r1,1l7734,376xm7734,380r,-1l7734,378r-1,l7732,380r,4l7733,383r1,-1l7734,381r,-1xm7734,374r,-1l7734,373r-1,l7733,373r,l7733,374r,l7733,374r1,l7734,374r,l7734,374xm7749,357r-1,-1l7748,356r,l7747,356r,l7747,356r,1l7747,357r1,l7748,357r,l7749,357xm7749,350r,-1l7749,348r-1,l7748,349r,2l7747,353r1,2l7748,355r,-1l7748,354r1,-2l7749,350xm7770,363r,l7769,363r1,xm7771,370r-1,-1l7770,370r1,xm7771,364r-2,-1l7768,365r,1l7770,369r,l7771,368r-1,l7770,368r1,-1l7771,366r,-2xm7785,377r,-1l7784,376r1,1l7785,377xm7785,380r,-1l7785,377r-2,3l7783,380r1,2l7785,382r,-1l7785,381r,-1xm7786,354r,-1l7786,353r-1,-1l7785,353r,l7785,353r,1l7785,354r,l7786,354r,l7786,354xm7789,352r,-1l7788,349r,l7788,348r-1,l7787,349r,1l7787,351r,1l7787,353r1,1l7788,354r1,-2xm7791,388r,l7791,386r-1,l7789,384r-1,-2l7788,383r-1,1l7785,386r-1,l7783,387r1,l7786,386r1,-1l7787,385r,l7787,386r,l7788,386r,l7788,385r,-1l7789,385r,1l7789,387r1,1l7791,388r,xm7797,360r-1,l7796,359r-1,l7795,360r,l7795,361r,l7796,361r,l7797,360r,l7797,360xm7797,375r,l7797,375r,xm7798,358r,l7797,357r-1,l7796,358r,l7796,358r1,1l7797,359r,l7798,358r,l7798,358xm7799,361r,-1l7799,360r,l7798,360r,l7798,360r,l7797,360r1,1l7798,361r,l7798,361r1,l7799,361r,xm7800,374r,-1l7799,373r,1l7799,374r-1,1l7799,375r,l7799,375r1,l7800,375r,-1l7800,374xm7801,359r,-1l7800,358r,l7800,358r-1,l7799,358r,1l7799,359r1,1l7800,359r1,l7801,359xm7801,372r-2,-1l7797,371r-2,2l7795,373r2,l7798,373r2,-1l7800,372r1,l7801,372xm7801,383r,-2l7801,379r-2,l7798,377r,1l7799,380r1,2l7801,383r,l7801,383xm7809,388r,-2l7808,385r,-1l7808,383r,1l7808,389r-1,2l7806,394r-1,1l7806,395r,l7806,394r2,-3l7809,388xm7809,360r,-1l7809,359r,l7808,359r,l7807,360r,l7808,360r,l7808,360r1,l7809,360xm7810,374r-3,l7804,374r-1,2l7803,376r3,l7807,376r1,-1l7810,374r,xm7810,382r-1,-1l7809,381r,l7808,381r,1l7808,382r,1l7808,383r,l7808,383r1,l7809,383r,l7809,383r1,-1xm7810,378r,-1l7809,377r-1,l7808,377r,l7808,378r,l7808,378r,1l7809,379r,-1l7810,378xm7812,361r-1,-1l7811,360r,l7810,360r,l7810,360r,l7810,361r,l7810,361r1,1l7811,361r,l7812,361xm7812,383r,l7812,382r-2,l7810,383r,l7810,383r,1l7811,384r,l7811,384r,-1l7812,383xm7814,361r,-1l7814,360r-1,l7813,360r-1,l7812,360r,1l7812,361r1,l7814,361r,xm7817,367r,-1l7816,366r,-1l7816,365r-1,-1l7815,364r-1,-1l7813,362r-1,1l7812,363r,l7812,363r1,2l7815,366r1,1l7816,367r1,l7817,367xm7817,377r,l7817,377r-3,-1l7812,377r-2,2l7810,379r,l7810,379r1,l7811,379r,l7813,379r3,-1l7817,377r,xm7819,361r-1,-1l7818,360r,l7817,360r,1l7817,361r,1l7818,362r,l7818,361r1,l7819,361xm7820,363r,l7819,362r,l7819,362r-1,l7818,363r,l7818,363r,1l7819,364r,-1l7820,363xm7821,365r,l7821,364r-1,l7820,364r,l7820,365r,l7820,365r1,l7821,365r,l7821,365xm7822,362r,l7821,362r,l7821,362r,l7820,362r,l7820,362r,1l7820,363r1,l7821,363r,l7822,363r,-1xm7823,384r,l7823,383r-1,1l7821,384r,l7818,383r-3,-1l7812,381r,l7812,381r,l7812,381r,l7813,381r,l7813,380r,l7812,380r,l7812,380r-1,l7811,381r1,l7812,381r,l7808,380r-1,-1l7807,379r-1,l7804,378r-1,-1l7801,376r-1,l7797,375r1,2l7798,376r1,1l7800,377r1,1l7805,379r2,3l7808,382r,l7807,381r,l7806,380r,l7808,380r2,1l7812,382r1,l7813,383r1,l7816,383r1,l7819,384r2,l7822,384r1,l7823,384xm7824,382r-1,l7823,381r-1,l7822,382r-1,l7822,383r,l7822,383r,l7823,383r,l7824,382xm7824,377r,l7823,377r,l7821,378r-1,2l7819,382r,l7820,382r,l7822,381r1,-2l7824,377xm7826,381r,l7825,380r,l7824,380r,l7824,380r,1l7824,381r,1l7825,381r1,xm7827,358r-1,l7826,358r,1l7825,359r1,l7826,359r,1l7827,360r,-1l7827,359r,l7827,358xm7828,354r,l7827,354r,l7824,354r,3l7822,359r,l7822,359r1,l7825,358r2,-2l7828,354xm7830,378r-1,l7828,379r-1,1l7826,382r,l7826,382r,1l7827,383r1,-2l7829,380r,l7829,379r1,-1xm7830,357r,-1l7830,356r-1,l7829,356r,l7828,356r,1l7828,357r,l7828,357r1,l7829,358r,-1l7830,357r,xm7830,365r,-1l7830,364r-1,-1l7829,364r-1,l7828,364r-1,-1l7826,362r-1,l7824,363r1,l7825,363r1,2l7827,366r2,l7829,366r,l7829,366r,l7829,366r,-1l7829,365r,l7830,365xm7831,359r,l7830,358r,l7829,358r,1l7829,359r,l7829,360r1,l7830,360r1,l7831,359xm7831,381r,-1l7830,380r,l7829,381r1,l7830,381r1,l7831,381r,l7831,381r,xm7832,386r-1,l7830,385r-1,-1l7829,384r1,l7830,384r,l7831,383r-1,l7830,383r,-1l7830,382r-1,l7829,382r,l7828,383r1,l7829,384r-1,l7827,384r-1,l7827,385r,l7828,385r1,1l7830,387r2,l7832,386xm7832,362r,-1l7832,361r-2,l7828,359r-2,2l7825,360r,1l7827,362r2,1l7831,362r,-1l7832,362xm7833,363r-1,l7832,362r,l7831,362r,1l7831,363r,l7831,363r,1l7831,364r1,l7832,364r1,-1l7833,363xm7833,366r,-1l7833,365r-1,l7832,365r,l7831,365r,l7831,365r,1l7831,366r,l7832,366r,l7833,366r,xm7833,357r,-1l7832,356r,l7832,356r,l7831,356r,1l7831,357r1,l7832,358r,l7832,358r1,-1l7833,357r,xm7833,383r,l7833,382r,l7832,382r,l7832,382r,1l7832,383r,1l7832,384r1,l7833,383r,l7833,383xm7834,380r,l7833,380r,l7833,380r-1,l7832,381r1,l7833,381r,l7834,381r,-1xm7841,365r-1,-2l7840,363r,-1l7839,361r-1,l7835,361r,1l7834,363r,1l7834,365r1,l7835,365r1,l7836,364r-1,l7835,364r,-1l7836,362r1,l7838,362r1,1l7839,363r,2l7839,367r-2,1l7836,368r-9,l7812,369r-21,l7786,369r-5,-1l7784,368r3,l7790,368r,l7791,367r,l7790,366r1,-1l7791,365r,-1l7792,363r,-1l7793,360r2,-3l7795,357r1,l7796,357r,l7798,356r3,1l7803,357r,l7803,359r,2l7803,363r-1,3l7799,366r-2,l7796,367r-1,l7795,368r3,l7801,368r3,l7804,368r,-1l7805,367r,-1l7805,366r,-1l7805,364r,-1l7805,362r,l7805,362r,-2l7805,359r,-2l7806,358r1,1l7807,359r1,-1l7807,358r,-1l7808,357r1,l7810,358r-1,1l7809,359r1,l7810,359r1,l7811,359r,-1l7811,358r3,l7817,359r4,2l7821,361r1,l7823,361r-1,l7821,360r-2,-1l7818,359r-1,l7817,358r1,l7819,358r2,-1l7822,356r,-1l7822,355r,l7822,355r-1,l7821,355r-2,l7818,358r-2,l7814,358r-3,-1l7809,356r-1,l7807,356r-1,l7806,356r,l7806,356r,-1l7806,354r,-1l7806,352r,l7806,352r2,-1l7809,351r2,l7812,351r1,l7813,352r1,-1l7815,351r1,l7815,349r,-1l7815,348r1,-1l7818,345r1,-1l7819,344r-1,-1l7818,343r-1,l7817,344r,l7817,345r,l7816,346r-1,l7815,346r,l7814,345r,l7814,344r,l7813,342r-2,-1l7808,336r-4,-2l7803,334r,20l7803,355r,l7798,355r,l7800,355r1,-1l7803,353r,l7803,354r,-20l7803,334r,18l7799,354r-2,l7797,354r,l7797,353r1,-2l7799,351r,-1l7799,350r,-1l7799,349r1,l7800,349r1,1l7802,351r,1l7803,352r,-18l7797,332r-4,2l7790,335r-1,l7788,334r,-1l7788,331r,-2l7789,328r,-1l7790,326r2,-6l7792,315r-1,-1l7789,313r,l7788,313r-1,1l7786,315r-1,1l7784,316r,1l7785,317r,l7786,317r1,l7788,318r,1l7783,327r-1,2l7782,329r,12l7784,343r1,3l7788,347r3,2l7793,348r1,l7795,349r,1l7796,352r-2,1l7794,354r,1l7794,356r-1,l7793,356r,1l7792,360r-2,3l7788,365r,l7787,366r,l7786,366r-1,l7784,367r-2,-1l7781,368r,l7781,368r-1,l7776,370r-2,1l7773,373r,2l7771,376r-1,2l7769,379r,-1l7770,377r,-1l7770,375r,l7770,373r4,-6l7775,366r2,-1l7778,363r2,l7782,363r2,1l7786,365r2,-1l7788,364r,-1l7787,363r,l7786,363r,l7784,362r-2,1l7781,363r-1,l7780,362r2,-1l7784,360r2,-1l7788,359r3,-2l7792,357r,l7793,357r,-1l7792,356r,l7791,356r-12,5l7774,366r,-1l7774,365r,-3l7774,362r,-1l7774,361r-1,l7773,362r,l7772,364r1,1l7773,366r,l7774,367r-3,3l7769,374r-1,2l7768,376r,3l7767,379r,1l7767,381r,l7767,381r,l7766,380r,-1l7766,378r-1,-1l7766,377r,-1l7767,376r,1l7768,378r,1l7768,376r-1,l7767,376r,l7767,375r,l7767,375r2,-2l7770,371r,l7770,370r-2,2l7768,373r,l7767,374r-1,1l7765,374r,-1l7764,372r-1,-1l7763,369r1,-2l7764,367r,-1l7764,365r,l7763,364r,l7762,365r,1l7762,368r1,2l7763,370r,1l7764,372r,1l7765,374r1,1l7766,376r-1,l7765,376r,l7765,375r-1,l7763,371r-2,-2l7758,366r,l7758,365r,l7759,364r,-2l7759,361r-1,l7758,361r,-1l7758,362r-1,1l7757,364r,1l7752,361r-5,-3l7742,356r-1,1l7743,357r3,2l7748,360r1,1l7757,365r4,6l7764,377r,1l7764,378r,1l7764,379r-1,-2l7763,377r-1,l7761,375r,-1l7760,373r-1,-2l7757,370r,l7757,369r-2,l7754,369r-17,l7724,369r-13,l7698,369r-2,l7694,368r-1,-2l7693,366r,-2l7694,363r1,-1l7696,362r1,1l7697,364r,1l7696,365r,l7697,366r1,-1l7698,365r,l7698,364r,-1l7698,363r,-1l7698,362r-1,l7696,361r-1,l7693,362r,l7692,363r,2l7693,368r2,2l7697,370r44,l7746,370r5,l7755,371r2,l7758,372r1,1l7759,374r,l7759,374r-3,-1l7755,372r,l7750,371r-4,l7744,371r-2,1l7740,373r-1,-1l7737,371r-1,-1l7734,370r-2,1l7731,371r3,l7735,373r2,l7738,373r,l7738,373r-2,1l7734,375r-2,1l7731,376r,l7731,375r-1,l7730,374r,l7728,374r-1,l7726,374r,l7726,374r,1l7726,375r3,1l7730,376r1,l7731,377r,l7731,377r-1,l7728,378r-1,1l7731,378r3,-2l7734,376r,l7734,376r1,l7735,376r4,-2l7741,373r1,l7743,372r4,l7747,372r,l7747,372r,1l7745,374r,1l7743,377r,4l7744,382r,3l7743,386r,1l7742,387r,l7742,388r,l7743,388r1,l7744,387r,-2l7745,386r,l7745,386r1,l7745,385r,l7746,384r,1l7748,386r,l7749,386r,-1l7749,384r-2,l7745,384r-1,-2l7744,378r1,-1l7745,376r,-1l7745,375r1,l7746,374r1,-1l7748,373r1,l7749,373r-1,1l7748,375r-1,2l7746,378r,1l7747,380r,2l7748,382r,-1l7748,380r,l7748,378r,-1l7748,376r1,-2l7750,373r1,l7753,373r3,1l7758,375r,l7759,375r,3l7758,379r-2,1l7754,380r-1,-1l7753,378r-1,l7753,376r,l7754,375r1,1l7755,376r,l7756,376r,l7756,375r,l7756,375r,-1l7754,374r-1,l7752,375r-1,1l7751,376r,1l7752,379r1,1l7754,381r2,l7758,381r1,-1l7760,378r,l7761,377r2,1l7765,381r,2l7766,385r1,1l7767,384r1,-3l7770,379r2,-2l7773,376r,2l7773,380r2,1l7777,381r2,1l7781,381r,l7782,380r,-2l7783,377r,l7782,375r-1,l7781,375r-3,l7777,376r,1l7777,377r1,l7778,376r2,-1l7780,376r1,l7781,376r,3l7781,380r-3,1l7777,380r-2,-1l7775,379r-1,-1l7774,376r,l7774,375r2,-1l7778,373r,l7781,373r1,l7782,374r1,1l7784,376r,-1l7783,374r,-1l7783,373r,l7785,374r1,1l7787,377r,1l7788,379r,3l7788,379r,l7787,377r,-1l7787,375r-2,-2l7785,373r2,l7789,374r2,l7794,375r3,l7794,374r-4,-1l7789,373r-1,-1l7784,371r-5,l7776,373r-1,l7775,374r,l7775,373r,-2l7778,370r3,l7834,370r3,l7838,369r1,l7840,366r1,-1xe" fillcolor="black" stroked="f">
              <v:stroke joinstyle="round"/>
              <v:formulas/>
              <v:path arrowok="t" o:connecttype="segments"/>
            </v:shape>
            <v:shape id="docshape2037" o:spid="_x0000_s6251" style="position:absolute;left:7699;top:300;width:126;height:103" coordorigin="7700,300" coordsize="126,103" o:spt="100" adj="0,,0" path="m7702,381r-1,l7700,381r,l7700,382r,1l7701,383r,l7702,382r,-1xm7709,384r-1,l7708,384r,l7708,384r,1l7708,385r,l7708,385r1,l7709,385r,-1l7709,384xm7713,384r,l7711,385r-1,1l7709,388r-1,l7708,389r2,-1l7711,387r1,-1l7712,385r1,l7713,384xm7720,385r,l7720,385r,-1l7719,384r,1l7718,385r,l7719,386r,l7719,386r1,l7720,385xm7723,392r,-1l7722,391r,l7721,391r,l7721,392r,l7721,392r1,l7722,392r,l7723,392r,l7723,392xm7723,387r-2,1l7718,389r-1,3l7717,392r1,-1l7718,391r2,l7721,389r2,-1l7723,387xm7723,385r,-1l7723,384r-1,l7722,385r-1,l7722,385r,1l7722,386r1,l7723,385r,xm7724,394r,l7724,393r-1,l7723,393r-1,l7722,394r,l7722,395r1,l7724,395r,l7724,394xm7726,392r-1,l7725,391r,l7724,391r,l7724,392r,l7724,392r,l7724,393r1,l7725,393r,l7725,392r1,xm7727,393r-2,2l7724,396r-1,1l7723,397r,1l7724,397r1,l7726,396r1,-1l7727,393xm7728,387r-1,l7727,386r,l7727,386r,l7726,386r,l7726,387r,l7727,387r,l7728,387xm7732,398r-1,-1l7731,396r,l7731,396r-1,-1l7730,395r-1,-1l7729,394r,l7729,394r,2l7729,398r1,1l7731,399r,1l7732,400r-1,-1l7732,398xm7733,388r,l7733,388r,l7731,387r-1,l7728,388r-1,l7727,388r,l7727,389r2,1l7732,389r1,-1xm7746,396r,l7746,396r-1,-1l7745,395r-1,-2l7743,392r,2l7741,395r1,-2l7743,394r,-2l7743,391r-1,l7740,396r,l7740,397r2,l7742,396r,l7741,396r,l7741,395r2,l7744,396r,l7743,396r,l7746,396r,xm7746,355r,l7745,355r,l7745,356r,l7746,356r,l7746,356r,-1xm7751,394r-3,1l7747,391r,-1l7748,390r,l7745,390r,1l7746,391r1,4l7747,395r1,l7749,395r1,l7751,395r,-1xm7751,394r,l7751,394r,xm7751,393r,-4l7751,389r,l7751,389r-2,l7749,390r1,-1l7750,390r,l7751,394r,-1xm7752,329r,-1l7752,329r,l7752,329r,xm7752,348r,-1l7752,348r,l7752,348r,l7752,348xm7752,338r,l7752,338r,1l7752,339r,l7752,338xm7754,355r-1,-1l7753,355r,l7753,355r,l7754,355xm7757,392r,-1l7756,391r-3,-1l7753,390r,l7753,389r,l7754,389r1,-1l7756,389r,1l7756,390r,-2l7756,388r-1,l7755,388r,l7755,388r-3,1l7752,390r,l7752,391r,l7756,392r,l7756,393r-2,1l7753,393r,-1l7752,392r1,2l7753,394r,l7753,394r1,l7754,394r1,l7757,393r,-1xm7759,329r,-1l7759,329r,l7759,329r,xm7759,359r,-1l7759,359r,l7759,359r,xm7763,389r,-2l7757,388r,1l7757,389r,-1l7759,388r,5l7759,393r,l7762,393r,-1l7761,393r,l7761,388r,l7762,388r,1l7763,389xm7765,339r,l7765,339r,l7764,338r,1l7764,339r,l7763,339r1,l7764,340r,l7765,340r,-1l7765,339xm7765,332r,l7765,332r,l7765,333r,-1xm7766,332r,-1l7765,332r1,xm7766,329r,-1l7765,329r1,l7766,329r,xm7767,363r-1,l7766,362r,1l7766,363r,l7767,363xm7767,343r-1,-1l7766,341r,1l7765,341r,1l7764,341r,1l7764,343r,l7764,344r1,-1l7766,344r,-1l7767,343xm7767,332r-1,l7766,333r1,-1xm7767,337r,-1l7767,336r,l7766,336r,l7766,336r,l7765,337r1,l7766,337r,l7767,337r,l7767,337xm7767,331r,1l7767,332r,2l7766,333r-1,l7764,334r,-2l7765,332r,l7764,331r,3l7764,334r1,1l7767,335r,-1l7767,334r,-2l7767,331xm7768,341r,l7768,341r,l7768,341r,l7768,341r,l7767,341r1,l7768,341r,l7768,341r,l7768,341xm7769,339r-1,l7768,338r,l7768,338r-1,l7767,338r,1l7767,339r,l7767,340r1,-1l7768,340r,-1l7769,339xm7771,362r,l7770,363r,l7771,362xm7773,329r,-1l7772,329r1,l7773,329r,xm7773,309r-3,-2l7772,303r-4,1l7766,300r-2,4l7760,303r2,4l7759,309r4,1l7763,314r3,-3l7769,314r,-4l7773,309xm7774,359r-1,-1l7773,359r,l7773,359r1,xm7774,318r,l7774,318r,xm7774,316r,l7770,316r,2l7767,318r-1,-2l7769,316r1,2l7770,316r-5,l7765,318r-4,l7760,316r4,l7765,318r,-2l7759,316r,l7759,318r,l7774,318r,l7772,318r-1,-2l7774,316xm7775,347r,l7774,347r1,xm7776,393r-1,l7775,393r,-2l7775,391r-1,-2l7773,388r,l7773,391r-2,l7773,389r,2l7773,388r,l7770,392r,l7770,392r-1,l7769,392r-1,-2l7767,390r1,l7768,390r1,l7769,388r,-1l7767,387r,1l7767,390r,l7767,390r-1,l7766,388r,l7767,388r,l7767,387r,l7763,387r,l7764,388r,4l7763,392r,1l7766,393r,-1l7766,392r,-2l7766,390r2,3l7770,393r1,l7771,393r,l7771,392r,-1l7773,392r1,l7774,393r-1,l7773,393r,l7776,393r,xm7776,336r,l7775,337r,l7775,337r-1,l7774,337r,-1l7773,336r,2l7774,337r1,l7776,338r,-1l7776,337r,-1xm7778,348r,-1l7777,348r-1,l7776,348r,1l7776,349r,1l7777,349r,1l7777,350r-1,l7776,350r,3l7776,353r-1,l7775,353r1,l7776,350r-1,l7775,350r,-1l7775,349r,-1l7775,348r,l7775,347r-1,l7774,347r-1,l7772,347r,1l7772,348r,1l7773,349r,l7772,349r,1l7772,350r,-1l7772,348r-1,l7771,348r,l7771,349r,1l7772,351r1,l7772,352r,1l7771,354r,l7771,354r1,l7773,354r,-1l7773,352r1,l7774,352r,l7774,353r,l7774,354r-1,l7773,354r1,l7774,354r1,l7775,354r,-1l7776,354r,l7777,354r,l7777,353r,l7777,352r1,l7778,352r-1,-1l7777,351r1,-1l7778,350r,l7778,349r,l7777,349r-1,-1l7777,348r,l7777,348r,1l7778,349r,l7778,348r,xm7778,335r-2,l7776,336r,3l7773,339r,-3l7774,336r,1l7774,337r,-1l7775,336r,1l7775,337r1,-1l7776,336r,l7776,335r,1l7777,333r,-1l7775,333r-3,-1l7773,336r-2,-1l7771,336r,2l7771,340r2,-1l7772,343r3,-1l7777,343r,-1l7776,339r2,1l7778,339r,l7778,338r,-2l7778,335xm7779,355r,-1l7779,355r,l7779,355r,xm7780,329r,-1l7779,329r1,l7780,329r,xm7780,348r,-1l7780,348r,l7780,348r,xm7780,338r,l7780,338r,1l7780,339r,-1xm7782,393r,l7781,394r-1,l7779,394r-1,l7778,394r,-1l7779,389r1,l7780,389r-3,-1l7777,389r1,l7778,389r-1,4l7777,393r-1,l7776,394r5,1l7782,393xm7782,328r,-1l7782,327r-1,l7781,328r,26l7780,355r-1,1l7767,364r,l7767,364r-1,l7766,364r-1,l7765,364r-12,-8l7752,355r-1,-1l7751,328r30,l7781,327r-31,l7750,354r1,2l7753,357r12,8l7765,365r1,l7766,365r1,l7767,365r1,-1l7780,357r1,-1l7782,354r,-26xm7785,355r-1,l7783,355r,l7783,356r,l7784,356r,l7785,356r,-1xm7786,390r-3,l7783,390r,l7783,390r,l7782,395r,l7782,395r,l7785,395r,l7784,395r,l7785,391r,-1l7785,390r1,l7786,390xm7791,396r,l7791,396r-1,-2l7790,394r-1,-2l7789,391r,l7789,394r-2,l7788,392r1,2l7789,391r-1,-1l7785,395r,l7785,396r2,l7787,396r-1,-1l7786,395r1,-1l7789,394r,1l7789,396r-1,l7788,396r3,l7791,396xm7803,395r-1,-1l7802,394r,l7801,394r,l7801,394r,l7801,395r,l7801,395r,l7802,396r,-1l7802,395r1,xm7804,398r,l7802,398r-1,2l7800,402r,l7800,402r,l7801,401r2,-1l7804,398r,l7804,398xm7805,395r,-1l7804,394r,l7804,395r-1,l7803,395r1,l7804,396r,l7804,395r1,l7805,395xm7807,390r,l7806,390r,l7805,390r-4,l7801,391r,-1l7801,391r1,l7804,392r1,-1l7806,391r,l7807,390xm7807,398r,-1l7807,397r-1,l7806,397r-1,l7805,397r,1l7805,398r1,1l7806,398r1,l7807,398xm7807,400r,-1l7807,399r-1,l7806,400r,l7806,400r,1l7806,401r1,l7807,400r,l7807,400xm7810,393r,-1l7809,392r,-1l7808,392r,l7808,392r,1l7808,393r,l7808,393r1,1l7809,394r,-1l7810,393r,xm7810,399r,-2l7809,396r-1,-1l7807,395r,2l7808,398r2,1l7810,399r,l7810,399r,xm7811,385r,l7810,384r-1,l7809,384r,l7808,385r1,l7809,385r,1l7810,386r,-1l7811,385xm7811,390r,l7810,390r,l7810,389r-1,1l7809,390r,l7809,391r,l7809,391r1,l7810,391r1,l7811,390xm7812,383r,l7812,382r-2,l7810,383r,l7810,383r,1l7811,384r,l7811,384r,-1l7812,383xm7812,393r,l7812,392r-1,l7811,392r,l7810,392r,1l7810,393r,l7811,394r,l7811,394r1,-1l7812,393r,xm7813,385r,-1l7813,384r-1,l7812,384r,1l7812,385r,l7812,386r,l7812,386r,l7813,386r,l7813,385r,xm7815,393r-1,l7814,392r,-1l7814,390r-1,-1l7812,388r,l7811,387r,l7811,387r,1l7811,388r1,2l7812,392r2,1l7814,393r1,xm7824,389r-1,-1l7823,388r,-1l7822,386r-1,-1l7820,385r,-1l7819,385r1,1l7821,387r1,1l7822,388r1,1l7824,389r,xm7825,385r,l7825,385r-1,l7824,385r,l7823,385r,l7823,386r,l7824,386r,l7825,386r,l7825,386r,-1xe" fillcolor="black" stroked="f">
              <v:stroke joinstyle="round"/>
              <v:formulas/>
              <v:path arrowok="t" o:connecttype="segments"/>
            </v:shape>
            <v:shape id="docshape2038" o:spid="_x0000_s6250" style="position:absolute;left:7728;top:305;width:802;height:145" coordorigin="7728,306" coordsize="802,145" o:spt="100" adj="0,,0" path="m7746,396r,l7746,396r-1,-1l7745,395r-1,-2l7743,392r,2l7741,395r1,-2l7743,394r,-2l7743,391r-1,l7740,396r,l7740,397r2,l7742,396r,l7741,396r,l7741,395r2,l7744,396r,l7743,396r,l7746,396r,xm7772,396r,-1l7772,395r,1xm7799,387r,-3l7799,383r-1,l7798,385r,1l7798,387r,l7797,388r,1l7797,391r-1,1l7796,392r,2l7796,394r,1l7796,395r,1l7794,397r-5,1l7783,396r-5,-1l7776,395r-5,-1l7771,394r,2l7770,396r,1l7769,397r,l7769,396r1,l7771,396r,-2l7770,394r,1l7769,397r-1,-2l7769,395r1,l7770,394r-2,l7768,397r,1l7768,399r-1,l7767,399r,l7767,399r,l7768,399r,l7768,398r-1,l7767,398r-1,1l7766,399r,l7766,399r,l7766,399r,l7766,399r,-1l7765,398r,4l7765,403r-1,1l7763,405r,-1l7763,404r1,-1l7765,402r,l7765,398r,l7765,399r,l7764,399r,l7765,398r,1l7765,399r,-1l7765,397r,l7765,396r,l7765,395r1,l7767,395r,l7767,396r,l7768,397r,-3l7764,393r,4l7764,397r,l7764,397r,l7764,393r,l7764,395r,3l7764,398r,1l7763,400r,-1l7764,398r,l7764,395r,1l7764,396r-1,l7763,398r,1l7763,399r,2l7763,401r,l7763,401r,l7763,399r-1,1l7762,400r,3l7761,403r,1l7759,408r,l7759,408r,l7759,407r,-1l7760,405r1,-1l7761,404r,-1l7762,403r,l7762,400r-2,-1l7760,399r,-1l7760,398r1,-1l7763,396r,1l7763,398r,-2l7763,396r,-1l7763,395r-1,l7762,396r-1,l7760,396r-1,1l7759,399r1,1l7761,400r,l7762,401r-1,l7761,401r,1l7760,403r-2,l7757,403r1,l7759,402r2,l7761,401r-1,l7759,400r,l7759,397r,l7760,396r,l7762,395r,1l7762,395r,l7763,395r1,l7764,395r,-2l7762,393r-7,2l7751,395r-3,1l7744,397r-4,1l7738,397r-2,l7737,395r,l7737,393r-1,l7736,393r,-2l7736,391r,-3l7737,389r,l7738,389r4,1l7745,389r1,l7749,388r3,-1l7756,387r3,-1l7764,386r4,l7772,387r1,l7775,387r3,1l7780,388r3,1l7784,389r,l7788,389r5,2l7797,389r,l7797,388r,l7796,388r,l7796,387r,l7797,386r,-1l7796,384r-1,l7794,384r1,1l7796,386r-1,1l7795,387r,2l7794,389r,l7793,389r,l7793,388r1,l7795,388r,1l7795,387r,l7794,387r,l7795,386r-1,-1l7794,384r,l7794,384r-1,1l7793,387r-1,l7792,385r,-2l7792,383r2,-1l7795,382r1,1l7797,383r,l7798,384r,l7798,385r,-2l7797,382r-2,-1l7793,382r-1,1l7791,384r-1,l7792,386r,3l7791,389r-6,-1l7778,387r-4,-1l7772,386r-1,l7770,386r-1,l7767,385r-1,l7760,385r-6,1l7749,387r-1,1l7746,388r-1,l7744,388r,1l7743,388r-2,1l7741,389r-1,-2l7740,387r2,-1l7742,386r,-2l7741,383r,-1l7741,385r,1l7740,386r,l7740,387r,1l7740,389r-1,-1l7738,388r,l7738,388r-1,-1l7738,387r1,l7740,387r,-1l7740,386r,-2l7740,384r,-1l7739,383r,l7739,383r,2l7738,386r,l7737,386r,-2l7738,384r1,l7739,385r,-2l7738,383r-1,1l7736,385r,l7736,386r1,l7736,388r,-1l7735,386r,-1l7736,384r,-1l7737,382r2,l7740,383r1,1l7741,385r,-3l7741,382r-1,l7740,382r-2,l7737,382r-1,l7735,384r-1,1l7734,386r1,2l7735,389r,2l7736,392r-1,1l7734,392r,l7732,391r-2,1l7729,392r-1,l7730,393r5,l7736,393r,l7736,395r,1l7737,398r3,1l7744,398r2,l7748,397r4,-1l7752,396r1,l7753,396r5,-1l7760,395r-1,1l7758,397r,2l7757,400r2,1l7759,401r-1,1l7757,403r-1,l7754,403r,1l7753,405r-2,l7750,406r-1,-1l7749,405r1,l7751,405r1,-1l7753,404r1,l7754,403r-1,l7750,404r-3,1l7747,405r1,l7748,406r,l7748,406r,1l7748,407r,-1l7749,407r,-1l7749,406r1,l7751,406r1,l7752,406r1,l7754,405r1,l7756,404r1,l7758,404r1,-1l7760,403r,1l7757,409r,l7757,409r1,l7759,409r,l7760,408r1,-2l7762,404r,-1l7763,402r1,l7764,401r,l7764,401r,l7765,401r,-1l7765,401r-1,1l7763,404r,1l7762,407r2,1l7764,408r2,l7766,408r1,-1l7770,409r,-1l7771,407r1,l7772,408r1,l7773,408r1,1l7775,409r,-1l7774,408r,l7774,406r-1,l7773,408r,l7772,407r,l7772,406r-1,l7771,405r,l7771,404r,2l7771,407r,-1l7771,406r,l7771,406r,-2l7771,404r-1,-2l7770,404r,1l7770,405r,2l7770,408r-2,-1l7768,407r-1,l7766,407r-1,1l7764,407r,l7763,407r,-1l7764,406r1,1l7765,406r2,l7768,406r1,l7770,405r,l7770,405r,l7770,404r-1,1l7768,406r-1,-1l7766,406r-1,l7765,406r-1,l7765,405r,-2l7766,402r,-1l7767,400r1,3l7770,404r,l7770,404r,l7770,402r,l7770,402r1,2l7772,406r1,2l7773,406r,l7772,405r,-1l7772,404r,-1l7772,403r,l7773,404r2,l7776,404r1,1l7777,405r,l7778,406r2,1l7781,407r1,1l7783,408r1,l7784,408r,-1l7783,407r,l7783,406r1,1l7784,406r,l7784,406r-1,l7782,405r-1,l7781,405r-1,l7778,405r1,l7782,406r1,l7783,407r-1,-1l7782,407r-1,-1l7779,406r-1,-1l7778,405r,l7777,405r-1,-1l7775,402r,l7775,403r,l7774,404r-1,-1l7772,402r,l7773,402r1,1l7775,403r,-1l7773,401r,l7774,401r,-1l7775,400r,-1l7775,399r,-1l7775,397r-1,-1l7774,396r,l7774,397r,3l7774,400r-1,l7773,400r1,l7774,400r,-3l7774,397r,-1l7773,396r,4l7772,401r,l7771,401r1,l7773,401r,-1l7773,396r,l7772,396r1,2l7773,398r,1l7773,400r-1,l7771,400r-1,l7770,400r,l7770,399r,l7770,399r-1,-1l7769,401r,l7769,401r,l7769,401r,-3l7769,398r,4l7769,402r-1,-1l7768,401r1,l7769,401r,1l7769,398r,l7769,399r,l7769,399r,l7769,399r,-1l7769,398r1,l7770,397r1,-1l7772,395r,l7773,395r4,1l7781,396r4,2l7790,398r5,l7795,398r1,-2l7797,395r,-3l7798,389r1,-1l7799,387xm8004,307r-33,l7971,309r4,l7976,309r2,1l7979,311r,2l7980,315r,47l7979,364r,2l7978,367r-2,1l7975,368r-4,l7971,370r33,l8004,368r-4,l7998,368r-2,-1l7996,366r-1,-2l7995,362r,-47l7995,313r1,-2l7996,310r2,-1l8000,309r4,l8004,307xm8037,447r-2,l8034,446r-2,-2l8030,441r-5,-10l8024,427r-10,-21l8008,391r,36l7989,427r9,-21l8008,427r,-36l8005,385r-1,l7980,439r-2,4l7975,446r-2,l7971,447r,1l7992,448r,-1l7988,447r-2,-1l7984,445r-1,-1l7983,440r1,-1l7987,431r22,l8014,442r,l8014,445r,l8012,446r-1,1l8007,447r,1l8037,448r,-1xm8055,368r-2,l8051,367r-1,-1l8050,364r,-4l8050,339r,-4l8048,331r-1,-2l8044,326r-3,-1l8036,325r-2,1l8030,328r-2,2l8025,332r,-5l8008,327r,1l8010,329r1,l8012,331r1,2l8013,364r-1,2l8011,367r-1,1l8008,368r,2l8030,370r,-2l8028,368r-1,-1l8026,366r-1,-2l8025,337r3,-4l8030,332r4,l8034,332r2,1l8036,333r1,2l8037,338r,25l8037,365r-2,2l8034,368r-1,l8033,370r22,l8055,368xm8084,447r-2,l8081,446r-2,-2l8079,442r,-3l8079,405r-18,l8061,407r2,l8065,408r1,1l8066,411r,27l8064,440r-1,2l8061,443r-1,1l8058,444r-1,-1l8056,442r-1,l8055,440r,-2l8055,405r-18,l8037,407r2,l8040,408r1,1l8042,411r,26l8042,440r1,4l8045,446r3,3l8051,450r5,l8058,449r4,-2l8064,445r2,-2l8066,448r18,l8084,447xm8094,311r,-2l8090,306r-3,l8078,306r-5,1l8067,313r-2,4l8065,327r-6,l8059,331r6,l8065,363r,2l8064,366r,1l8062,368r-1,l8059,368r,2l8084,370r,-2l8082,368r-2,l8078,366r,-2l8078,331r6,l8084,327r-6,l8078,311r,-1l8079,309r1,-1l8082,308r,1l8083,309r,1l8083,311r,3l8083,315r,1l8085,317r2,1l8090,318r2,-1l8094,315r,-1l8094,311xm8118,433r-1,-2l8114,426r-3,-2l8107,421r-5,-4l8099,415r-1,-2l8097,412r,-1l8098,410r2,-2l8101,407r3,l8106,408r4,3l8112,414r2,5l8115,419r,-15l8113,404r-1,2l8111,406r,l8110,406r-1,l8106,405r-2,-1l8097,404r-3,1l8089,411r-1,3l8088,420r1,3l8092,427r4,3l8103,435r3,2l8107,439r1,1l8108,443r-1,1l8105,446r-1,l8101,446r-3,-1l8093,441r-1,-3l8090,434r-1,l8089,450r2,l8092,448r,-1l8094,447r1,1l8099,449r3,1l8106,450r3,-1l8113,447r2,-2l8117,440r1,-2l8118,433xm8126,329r,-1l8124,326r-2,-1l8121,325r-2,l8117,326r-5,3l8110,332r-3,4l8107,327r-18,l8089,328r2,l8092,329r1,1l8093,330r1,2l8094,333r,30l8094,366r-2,1l8091,368r-2,l8089,370r24,l8113,368r-2,l8110,368r-2,-1l8108,366r-1,-1l8107,364r,-18l8107,343r2,-5l8110,336r2,-1l8113,334r1,l8115,334r,1l8118,337r2,1l8123,338r1,-1l8126,335r,-2l8126,329xm8149,405r-10,l8139,389r-1,l8136,393r-3,4l8128,403r-4,2l8120,408r,2l8126,410r,28l8126,441r1,3l8128,445r4,3l8134,449r9,l8147,446r2,-6l8148,439r-2,3l8144,444r-2,l8141,444r-1,-1l8140,442r-1,-1l8139,439r,-29l8149,410r,-5xm8171,364r,l8170,363r-1,1l8168,364r-1,l8167,364r-1,l8166,363r,l8166,346r,-10l8165,335r-1,-3l8163,330r-1,-1l8158,326r-3,-1l8147,325r-3,1l8138,328r-3,2l8132,334r-1,1l8131,340r1,1l8134,343r2,1l8140,344r1,-1l8143,341r1,-1l8144,337r-1,-1l8141,334r,-1l8141,331r,l8143,329r2,l8148,329r1,l8151,330r1,1l8153,333r,9l8153,346r,14l8151,362r-2,1l8146,363r-1,-1l8143,360r,-1l8143,356r,-2l8146,350r3,-2l8153,346r,-4l8143,347r-6,3l8131,356r-1,3l8130,364r1,2l8134,370r2,l8143,370r5,-2l8153,363r,3l8154,367r3,3l8159,370r4,l8165,370r3,-2l8170,366r1,-2l8171,364xm8190,408r,-1l8188,405r-2,-1l8185,404r-2,l8181,405r-5,3l8174,411r-3,4l8171,405r-18,l8153,407r2,l8156,407r1,1l8157,409r1,1l8158,412r,30l8158,444r-2,2l8155,447r-2,l8153,449r24,l8177,447r-2,l8174,447r-2,-1l8172,445r-1,-1l8171,443r,-18l8171,421r2,-4l8174,415r2,-2l8177,413r1,l8178,413r1,l8182,416r2,1l8187,417r1,-1l8190,414r,-2l8190,408xm8205,354r-1,-2l8201,348r-3,-3l8194,342r-5,-3l8187,337r-2,-2l8185,334r,-2l8185,331r2,-2l8188,329r3,l8193,330r4,3l8199,336r2,4l8203,340r-1,-15l8200,325r-1,2l8198,328r,l8197,328r-1,-1l8193,326r-2,-1l8184,325r-3,2l8176,332r-1,3l8175,341r1,3l8180,348r3,3l8191,356r2,2l8195,360r,1l8195,364r,1l8193,367r-2,1l8188,368r-2,-1l8181,363r-2,-4l8177,355r-1,l8177,371r1,l8179,369r1,l8181,369r2,l8186,370r3,1l8193,371r3,-1l8200,368r2,-2l8204,362r1,-3l8205,354xm8235,443r,l8234,441r-1,2l8232,443r-1,l8231,443r-1,l8230,442r,-1l8230,424r-1,-10l8229,414r-1,-4l8227,408r-1,-1l8222,405r-3,-1l8211,404r-3,1l8202,407r-3,1l8196,412r-1,2l8195,419r,1l8198,422r2,l8203,422r2,l8207,420r1,-1l8208,416r-1,-1l8205,412r,l8205,410r,-1l8207,408r2,-1l8212,407r1,1l8215,409r1,1l8217,412r,9l8217,424r,15l8215,440r-2,1l8210,441r-1,l8207,439r,-1l8207,434r,-1l8210,429r3,-3l8217,424r,-3l8207,426r-6,3l8195,434r-1,3l8194,443r1,2l8198,448r2,1l8207,449r4,-2l8217,442r,2l8218,446r3,3l8223,449r4,l8229,449r3,-2l8234,445r1,-2l8235,443xm8237,327r-11,l8226,311r-1,l8223,314r-3,4l8215,324r-3,3l8208,330r,1l8213,331r,28l8213,362r1,3l8216,367r3,3l8222,370r8,l8234,367r3,-5l8235,360r-2,4l8231,365r-2,l8228,365r-1,-1l8227,363r-1,-1l8226,360r,-29l8237,331r,-4xm8261,447r-2,l8257,446r-1,-1l8256,443r,-3l8256,386r-18,l8238,388r2,l8241,388r1,2l8243,392r,51l8242,444r-1,2l8239,447r-1,l8238,449r23,l8261,447xm8277,329r,-1l8275,326r-1,-1l8272,325r-2,l8268,326r-5,3l8261,332r-3,4l8258,327r-18,l8240,328r2,l8243,329r1,1l8244,330r1,2l8245,333r,30l8245,366r-1,1l8242,368r-2,l8240,370r24,l8264,368r-2,l8261,368r-2,-1l8259,366r-1,-1l8258,364r,-18l8259,343r1,-5l8261,336r2,-1l8264,334r1,l8266,334r,1l8269,337r2,1l8274,338r1,-1l8277,335r,-2l8277,329xm8283,390r-1,-2l8279,385r-1,-1l8274,384r-2,1l8269,388r,2l8269,393r,2l8272,398r2,1l8276,399r2,l8279,398r3,-3l8283,393r,-3xm8287,447r-2,l8284,446r-2,-1l8282,443r,-3l8282,405r-18,l8264,407r2,l8267,408r2,1l8269,411r,32l8269,444r-2,2l8266,447r-2,l8264,448r23,l8287,447xm8328,368r-2,l8325,367r-1,-1l8323,364r,-4l8323,327r-17,l8306,328r2,1l8309,329r1,2l8310,333r,26l8309,361r-2,2l8305,364r-1,1l8302,365r-1,l8300,364r,-1l8299,361r,-2l8299,327r-18,l8281,328r2,1l8284,329r2,2l8286,333r,25l8286,362r1,4l8289,367r4,3l8295,371r5,l8302,371r4,-3l8308,366r2,-2l8310,370r18,l8328,368xm8332,443r-1,-2l8330,443r-1,l8328,443r,l8327,443r,-1l8327,441r-1,-17l8326,414r,l8325,410r-1,-2l8322,407r-3,-2l8316,404r-8,l8305,405r-7,2l8296,408r-3,4l8292,414r,5l8292,420r3,2l8297,422r3,l8302,422r2,-2l8305,419r,-3l8304,415r-2,-3l8302,412r,-2l8302,409r2,-1l8306,407r3,l8310,408r2,1l8313,410r,2l8314,421r,3l8314,439r-2,1l8310,441r-3,l8306,441r-2,-2l8303,438r1,-4l8304,433r3,-4l8310,426r4,-2l8314,421r-10,5l8298,429r-6,5l8291,437r,6l8292,445r3,3l8297,449r7,l8308,447r6,-5l8314,444r1,2l8317,449r2,l8324,449r2,l8329,447r2,-2l8332,443r,l8332,443xm8368,360r-2,-1l8364,361r-1,1l8361,363r-1,l8359,364r-4,l8353,363r-4,-3l8347,357r-3,-7l8344,346r,-9l8345,333r2,-4l8348,328r3,l8352,329r1,1l8354,332r,5l8355,339r2,2l8359,342r3,l8364,341r2,-2l8366,338r,-5l8365,331r-5,-5l8356,325r-11,l8340,328r-7,10l8331,343r,12l8333,360r7,9l8345,371r9,l8357,370r6,-4l8366,364r2,-4xm8399,327r-10,l8389,311r-2,l8385,314r-2,4l8377,324r-3,3l8370,330r,1l8376,331r,28l8376,362r1,3l8378,367r4,3l8384,370r8,l8396,367r3,-5l8398,360r-2,4l8394,365r-3,l8391,365r-1,-1l8389,363r,-1l8389,360r,-29l8399,331r,-4xm8449,368r-2,l8446,367r-1,-1l8445,364r,-4l8445,327r-18,l8427,328r2,1l8430,329r1,2l8432,333r,26l8430,361r-2,2l8426,364r-1,1l8423,365r,l8421,364r,-1l8420,361r,-2l8420,327r-17,l8403,328r1,1l8406,329r1,2l8407,333r,25l8407,362r2,4l8410,367r4,3l8416,371r5,l8423,371r4,-3l8430,366r2,-2l8432,370r17,l8449,368xm8491,329r,-1l8489,326r-2,-1l8485,325r-2,l8481,326r-4,3l8475,332r-3,4l8472,327r-18,l8454,328r1,l8456,329r2,1l8458,330r1,2l8459,333r,30l8458,366r-1,1l8456,368r-2,l8454,370r23,l8477,368r-1,l8474,368r-1,-1l8472,366r,-1l8472,364r,-18l8472,343r2,-5l8475,336r2,-1l8478,334r1,l8479,334r2,1l8483,337r1,1l8487,338r2,-1l8491,335r,-2l8491,329xm8530,347r,-3l8530,340r-2,-6l8522,328r-1,-1l8518,326r,18l8506,344r,-7l8507,333r3,-4l8511,328r3,l8514,329r2,1l8517,331r1,4l8518,337r,7l8518,326r,-1l8508,325r-5,2l8496,336r-2,6l8494,355r1,5l8501,369r5,2l8516,371r3,-1l8525,366r1,-2l8527,363r3,-5l8528,357r-2,3l8525,361r-3,3l8520,364r-5,l8513,363r-5,-6l8506,352r,-5l8530,347xe" fillcolor="black" stroked="f">
              <v:stroke joinstyle="round"/>
              <v:formulas/>
              <v:path arrowok="t" o:connecttype="segments"/>
            </v:shape>
            <v:line id="_x0000_s6249" style="position:absolute" from="7622,640" to="10863,640" strokecolor="#b0a3a0" strokeweight=".05539mm"/>
            <v:shape id="docshape2039" o:spid="_x0000_s6248" style="position:absolute;left:10783;top:5180;width:80;height:34" coordorigin="10784,5181" coordsize="80,34" o:spt="100" adj="0,,0" path="m10860,5199r-7,l10848,5211r1,2l10853,5215r2,-1l10860,5199xm10789,5189r-3,l10784,5192r,3l10796,5204r12,4l10832,5208r11,-3l10849,5201r-39,l10799,5197r-10,-8xm10840,5181r-2,l10837,5182r-1,3l10837,5187r13,5l10841,5198r-10,3l10849,5201r4,-2l10860,5199r3,-8l10862,5189r-21,-8l10840,5181xe" fillcolor="black" stroked="f">
              <v:stroke joinstyle="round"/>
              <v:formulas/>
              <v:path arrowok="t" o:connecttype="segments"/>
            </v:shape>
            <v:line id="_x0000_s6247" style="position:absolute" from="7622,1366" to="8583,1366" strokecolor="#a30b35" strokeweight=".1108mm"/>
            <v:line id="_x0000_s6246" style="position:absolute" from="8583,1366" to="10863,1366" strokecolor="#a30b35" strokeweight=".1108mm"/>
            <v:line id="_x0000_s6245" style="position:absolute" from="7622,1482" to="8583,1482" strokecolor="#a30b35" strokeweight=".05539mm"/>
            <v:line id="_x0000_s6244" style="position:absolute" from="8583,1482" to="10863,1482" strokecolor="#a30b35" strokeweight=".05539mm"/>
            <v:line id="_x0000_s6243" style="position:absolute" from="7622,1767" to="8583,1767" strokecolor="#b0a3a0" strokeweight=".02786mm"/>
            <v:line id="_x0000_s6242" style="position:absolute" from="8583,1767" to="10863,1767" strokecolor="#b0a3a0" strokeweight=".02786mm"/>
            <v:line id="_x0000_s6241" style="position:absolute" from="7622,2052" to="8583,2052" strokecolor="#b0a3a0" strokeweight=".02786mm"/>
            <v:line id="_x0000_s6240" style="position:absolute" from="8583,2052" to="10863,2052" strokecolor="#b0a3a0" strokeweight=".02786mm"/>
            <v:line id="_x0000_s6239" style="position:absolute" from="7622,2337" to="8583,2337" strokecolor="#b0a3a0" strokeweight=".02786mm"/>
            <v:line id="_x0000_s6238" style="position:absolute" from="8583,2337" to="10863,2337" strokecolor="#b0a3a0" strokeweight=".02786mm"/>
            <v:line id="_x0000_s6237" style="position:absolute" from="7622,2622" to="8583,2622" strokecolor="#b0a3a0" strokeweight=".02786mm"/>
            <v:line id="_x0000_s6236" style="position:absolute" from="8583,2622" to="10863,2622" strokecolor="#b0a3a0" strokeweight=".02786mm"/>
            <v:line id="_x0000_s6235" style="position:absolute" from="7622,3038" to="8583,3038" strokecolor="#b0a3a0" strokeweight=".02786mm"/>
            <v:line id="_x0000_s6234" style="position:absolute" from="8583,3038" to="10863,3038" strokecolor="#b0a3a0" strokeweight=".02786mm"/>
            <v:line id="_x0000_s6233" style="position:absolute" from="7622,4691" to="10863,4691" strokecolor="#b0a3a0" strokeweight=".02786mm"/>
            <v:line id="_x0000_s6232" style="position:absolute" from="7622,3567" to="10863,3567" strokecolor="#a30b35" strokeweight=".05539mm"/>
            <v:rect id="docshape2040" o:spid="_x0000_s6231" style="position:absolute;left:7372;top:50;width:3740;height:5290" filled="f" strokecolor="#b0a3a0" strokeweight=".5pt"/>
            <v:line id="_x0000_s6230" style="position:absolute" from="7087,1961" to="7535,1961" strokecolor="#a30b35" strokeweight=".5pt"/>
            <v:line id="_x0000_s6229" style="position:absolute" from="7087,3953" to="7535,3953" strokecolor="#a30b35" strokeweight=".5pt"/>
            <v:shape id="docshape2041" o:spid="_x0000_s6228" style="position:absolute;left:7540;top:1062;width:279;height:2091" coordorigin="7540,1063" coordsize="279,2091" path="m7819,1063r-279,l7540,3153r279,e" filled="f" strokecolor="#a30b35" strokeweight=".5pt">
              <v:path arrowok="t"/>
            </v:shape>
            <v:shape id="docshape2042" o:spid="_x0000_s6227" style="position:absolute;left:7540;top:3237;width:279;height:1560" coordorigin="7540,3238" coordsize="279,1560" path="m7819,3238r-279,l7540,4798r279,e" filled="f" strokecolor="#a30b35" strokeweight=".5pt">
              <v:path arrowok="t"/>
            </v:shape>
            <v:shape id="docshape2043" o:spid="_x0000_s6226" type="#_x0000_t202" style="position:absolute;left:9671;top:271;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044" o:spid="_x0000_s6225" type="#_x0000_t202" style="position:absolute;left:7621;top:810;width:2222;height:1692"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1.8</w:t>
                    </w:r>
                    <w:r>
                      <w:rPr>
                        <w:b/>
                        <w:spacing w:val="24"/>
                        <w:w w:val="105"/>
                        <w:sz w:val="6"/>
                      </w:rPr>
                      <w:t xml:space="preserve"> </w:t>
                    </w:r>
                    <w:r>
                      <w:rPr>
                        <w:b/>
                        <w:w w:val="105"/>
                        <w:sz w:val="6"/>
                      </w:rPr>
                      <w:t>Strategic</w:t>
                    </w:r>
                    <w:r>
                      <w:rPr>
                        <w:b/>
                        <w:spacing w:val="-3"/>
                        <w:w w:val="105"/>
                        <w:sz w:val="6"/>
                      </w:rPr>
                      <w:t xml:space="preserve"> </w:t>
                    </w:r>
                    <w:r>
                      <w:rPr>
                        <w:b/>
                        <w:w w:val="105"/>
                        <w:sz w:val="6"/>
                      </w:rPr>
                      <w:t>alignment</w:t>
                    </w:r>
                    <w:r>
                      <w:rPr>
                        <w:b/>
                        <w:spacing w:val="-2"/>
                        <w:w w:val="105"/>
                        <w:sz w:val="6"/>
                      </w:rPr>
                      <w:t xml:space="preserve"> </w:t>
                    </w:r>
                    <w:r>
                      <w:rPr>
                        <w:b/>
                        <w:w w:val="105"/>
                        <w:sz w:val="6"/>
                      </w:rPr>
                      <w:t>of</w:t>
                    </w:r>
                    <w:r>
                      <w:rPr>
                        <w:b/>
                        <w:spacing w:val="-3"/>
                        <w:w w:val="105"/>
                        <w:sz w:val="6"/>
                      </w:rPr>
                      <w:t xml:space="preserve"> </w:t>
                    </w:r>
                    <w:r>
                      <w:rPr>
                        <w:b/>
                        <w:w w:val="105"/>
                        <w:sz w:val="6"/>
                      </w:rPr>
                      <w:t>the</w:t>
                    </w:r>
                    <w:r>
                      <w:rPr>
                        <w:b/>
                        <w:spacing w:val="-2"/>
                        <w:w w:val="105"/>
                        <w:sz w:val="6"/>
                      </w:rPr>
                      <w:t xml:space="preserve"> </w:t>
                    </w:r>
                    <w:r>
                      <w:rPr>
                        <w:b/>
                        <w:w w:val="105"/>
                        <w:sz w:val="6"/>
                      </w:rPr>
                      <w:t>Project</w:t>
                    </w:r>
                    <w:r>
                      <w:rPr>
                        <w:b/>
                        <w:spacing w:val="-3"/>
                        <w:w w:val="105"/>
                        <w:sz w:val="6"/>
                      </w:rPr>
                      <w:t xml:space="preserve"> </w:t>
                    </w:r>
                    <w:r>
                      <w:rPr>
                        <w:b/>
                        <w:spacing w:val="-2"/>
                        <w:w w:val="105"/>
                        <w:sz w:val="6"/>
                      </w:rPr>
                      <w:t>options</w:t>
                    </w:r>
                  </w:p>
                  <w:p w:rsidR="009C7B37" w:rsidRDefault="009C7B37">
                    <w:pPr>
                      <w:rPr>
                        <w:b/>
                        <w:sz w:val="6"/>
                      </w:rPr>
                    </w:pPr>
                  </w:p>
                  <w:p w:rsidR="009C7B37" w:rsidRDefault="009C7B37">
                    <w:pPr>
                      <w:spacing w:before="47"/>
                      <w:rPr>
                        <w:b/>
                        <w:i/>
                        <w:sz w:val="6"/>
                      </w:rPr>
                    </w:pPr>
                    <w:r>
                      <w:rPr>
                        <w:b/>
                        <w:i/>
                        <w:sz w:val="6"/>
                      </w:rPr>
                      <w:t>Project</w:t>
                    </w:r>
                    <w:r>
                      <w:rPr>
                        <w:b/>
                        <w:i/>
                        <w:spacing w:val="-1"/>
                        <w:sz w:val="6"/>
                      </w:rPr>
                      <w:t xml:space="preserve"> </w:t>
                    </w:r>
                    <w:r>
                      <w:rPr>
                        <w:b/>
                        <w:i/>
                        <w:sz w:val="6"/>
                      </w:rPr>
                      <w:t xml:space="preserve">case strategic </w:t>
                    </w:r>
                    <w:r>
                      <w:rPr>
                        <w:b/>
                        <w:i/>
                        <w:spacing w:val="-2"/>
                        <w:sz w:val="6"/>
                      </w:rPr>
                      <w:t>alignment</w:t>
                    </w:r>
                  </w:p>
                  <w:p w:rsidR="009C7B37" w:rsidRDefault="009C7B37">
                    <w:pPr>
                      <w:rPr>
                        <w:b/>
                        <w:i/>
                        <w:sz w:val="5"/>
                      </w:rPr>
                    </w:pPr>
                  </w:p>
                  <w:p w:rsidR="009C7B37" w:rsidRDefault="009C7B37">
                    <w:pPr>
                      <w:tabs>
                        <w:tab w:val="left" w:pos="988"/>
                      </w:tabs>
                      <w:ind w:left="26"/>
                      <w:rPr>
                        <w:rFonts w:ascii="Calibri"/>
                        <w:sz w:val="5"/>
                      </w:rPr>
                    </w:pPr>
                    <w:r>
                      <w:rPr>
                        <w:rFonts w:ascii="Calibri"/>
                        <w:color w:val="A30B35"/>
                        <w:spacing w:val="-2"/>
                        <w:w w:val="115"/>
                        <w:sz w:val="5"/>
                      </w:rPr>
                      <w:t>Strategic</w:t>
                    </w:r>
                    <w:r>
                      <w:rPr>
                        <w:rFonts w:ascii="Calibri"/>
                        <w:color w:val="A30B35"/>
                        <w:spacing w:val="15"/>
                        <w:w w:val="115"/>
                        <w:sz w:val="5"/>
                      </w:rPr>
                      <w:t xml:space="preserve"> </w:t>
                    </w:r>
                    <w:r>
                      <w:rPr>
                        <w:rFonts w:ascii="Calibri"/>
                        <w:color w:val="A30B35"/>
                        <w:spacing w:val="-2"/>
                        <w:w w:val="115"/>
                        <w:sz w:val="5"/>
                      </w:rPr>
                      <w:t>alignment</w:t>
                    </w:r>
                    <w:r>
                      <w:rPr>
                        <w:rFonts w:ascii="Calibri"/>
                        <w:color w:val="A30B35"/>
                        <w:spacing w:val="15"/>
                        <w:w w:val="115"/>
                        <w:sz w:val="5"/>
                      </w:rPr>
                      <w:t xml:space="preserve"> </w:t>
                    </w:r>
                    <w:r>
                      <w:rPr>
                        <w:rFonts w:ascii="Calibri"/>
                        <w:color w:val="A30B35"/>
                        <w:spacing w:val="-2"/>
                        <w:w w:val="115"/>
                        <w:sz w:val="5"/>
                      </w:rPr>
                      <w:t>categories</w:t>
                    </w:r>
                    <w:r>
                      <w:rPr>
                        <w:rFonts w:ascii="Calibri"/>
                        <w:color w:val="A30B35"/>
                        <w:sz w:val="5"/>
                      </w:rPr>
                      <w:tab/>
                    </w:r>
                    <w:proofErr w:type="gramStart"/>
                    <w:r>
                      <w:rPr>
                        <w:rFonts w:ascii="Calibri"/>
                        <w:color w:val="A30B35"/>
                        <w:w w:val="115"/>
                        <w:sz w:val="5"/>
                      </w:rPr>
                      <w:t>Supporting</w:t>
                    </w:r>
                    <w:proofErr w:type="gramEnd"/>
                    <w:r>
                      <w:rPr>
                        <w:rFonts w:ascii="Calibri"/>
                        <w:color w:val="A30B35"/>
                        <w:spacing w:val="5"/>
                        <w:w w:val="115"/>
                        <w:sz w:val="5"/>
                      </w:rPr>
                      <w:t xml:space="preserve"> </w:t>
                    </w:r>
                    <w:r>
                      <w:rPr>
                        <w:rFonts w:ascii="Calibri"/>
                        <w:color w:val="A30B35"/>
                        <w:spacing w:val="-2"/>
                        <w:w w:val="115"/>
                        <w:sz w:val="5"/>
                      </w:rPr>
                      <w:t>evidence</w:t>
                    </w:r>
                  </w:p>
                  <w:p w:rsidR="009C7B37" w:rsidRDefault="009C7B37">
                    <w:pPr>
                      <w:spacing w:before="6"/>
                      <w:rPr>
                        <w:rFonts w:ascii="Calibri"/>
                        <w:sz w:val="4"/>
                      </w:rPr>
                    </w:pPr>
                  </w:p>
                  <w:p w:rsidR="009C7B37" w:rsidRDefault="009C7B37">
                    <w:pPr>
                      <w:ind w:left="26"/>
                      <w:rPr>
                        <w:rFonts w:ascii="Calibri"/>
                        <w:i/>
                        <w:sz w:val="5"/>
                      </w:rPr>
                    </w:pPr>
                    <w:r>
                      <w:rPr>
                        <w:rFonts w:ascii="Calibri"/>
                        <w:w w:val="110"/>
                        <w:sz w:val="5"/>
                      </w:rPr>
                      <w:t>Description of</w:t>
                    </w:r>
                    <w:r>
                      <w:rPr>
                        <w:rFonts w:ascii="Calibri"/>
                        <w:spacing w:val="1"/>
                        <w:w w:val="110"/>
                        <w:sz w:val="5"/>
                      </w:rPr>
                      <w:t xml:space="preserve"> </w:t>
                    </w:r>
                    <w:r>
                      <w:rPr>
                        <w:rFonts w:ascii="Calibri"/>
                        <w:w w:val="110"/>
                        <w:sz w:val="5"/>
                      </w:rPr>
                      <w:t>national</w:t>
                    </w:r>
                    <w:r>
                      <w:rPr>
                        <w:rFonts w:ascii="Calibri"/>
                        <w:spacing w:val="1"/>
                        <w:w w:val="110"/>
                        <w:sz w:val="5"/>
                      </w:rPr>
                      <w:t xml:space="preserve"> </w:t>
                    </w:r>
                    <w:proofErr w:type="gramStart"/>
                    <w:r>
                      <w:rPr>
                        <w:rFonts w:ascii="Calibri"/>
                        <w:w w:val="110"/>
                        <w:sz w:val="5"/>
                      </w:rPr>
                      <w:t>significance</w:t>
                    </w:r>
                    <w:r>
                      <w:rPr>
                        <w:rFonts w:ascii="Calibri"/>
                        <w:spacing w:val="41"/>
                        <w:w w:val="110"/>
                        <w:sz w:val="5"/>
                      </w:rPr>
                      <w:t xml:space="preserve">  </w:t>
                    </w:r>
                    <w:r>
                      <w:rPr>
                        <w:rFonts w:ascii="Calibri"/>
                        <w:i/>
                        <w:color w:val="B0A3A0"/>
                        <w:w w:val="110"/>
                        <w:sz w:val="5"/>
                      </w:rPr>
                      <w:t>Quantitative</w:t>
                    </w:r>
                    <w:proofErr w:type="gramEnd"/>
                    <w:r>
                      <w:rPr>
                        <w:rFonts w:ascii="Calibri"/>
                        <w:i/>
                        <w:color w:val="B0A3A0"/>
                        <w:spacing w:val="1"/>
                        <w:w w:val="110"/>
                        <w:sz w:val="5"/>
                      </w:rPr>
                      <w:t xml:space="preserve"> </w:t>
                    </w:r>
                    <w:r>
                      <w:rPr>
                        <w:rFonts w:ascii="Calibri"/>
                        <w:i/>
                        <w:color w:val="B0A3A0"/>
                        <w:w w:val="110"/>
                        <w:sz w:val="5"/>
                      </w:rPr>
                      <w:t>and</w:t>
                    </w:r>
                    <w:r>
                      <w:rPr>
                        <w:rFonts w:ascii="Calibri"/>
                        <w:i/>
                        <w:color w:val="B0A3A0"/>
                        <w:spacing w:val="-1"/>
                        <w:w w:val="110"/>
                        <w:sz w:val="5"/>
                      </w:rPr>
                      <w:t xml:space="preserve"> </w:t>
                    </w:r>
                    <w:r>
                      <w:rPr>
                        <w:rFonts w:ascii="Calibri"/>
                        <w:i/>
                        <w:color w:val="B0A3A0"/>
                        <w:w w:val="110"/>
                        <w:sz w:val="5"/>
                      </w:rPr>
                      <w:t>qualitative</w:t>
                    </w:r>
                    <w:r>
                      <w:rPr>
                        <w:rFonts w:ascii="Calibri"/>
                        <w:i/>
                        <w:color w:val="B0A3A0"/>
                        <w:spacing w:val="-1"/>
                        <w:w w:val="110"/>
                        <w:sz w:val="5"/>
                      </w:rPr>
                      <w:t xml:space="preserve"> </w:t>
                    </w:r>
                    <w:r>
                      <w:rPr>
                        <w:rFonts w:ascii="Calibri"/>
                        <w:i/>
                        <w:color w:val="B0A3A0"/>
                        <w:spacing w:val="-2"/>
                        <w:w w:val="110"/>
                        <w:sz w:val="5"/>
                      </w:rPr>
                      <w:t>evidence</w:t>
                    </w:r>
                  </w:p>
                  <w:p w:rsidR="009C7B37" w:rsidRDefault="009C7B37">
                    <w:pPr>
                      <w:rPr>
                        <w:rFonts w:ascii="Calibri"/>
                        <w:i/>
                        <w:sz w:val="6"/>
                      </w:rPr>
                    </w:pPr>
                  </w:p>
                  <w:p w:rsidR="009C7B37" w:rsidRDefault="009C7B37">
                    <w:pPr>
                      <w:rPr>
                        <w:rFonts w:ascii="Calibri"/>
                        <w:i/>
                        <w:sz w:val="6"/>
                      </w:rPr>
                    </w:pPr>
                  </w:p>
                  <w:p w:rsidR="009C7B37" w:rsidRDefault="009C7B37">
                    <w:pPr>
                      <w:spacing w:before="4"/>
                      <w:rPr>
                        <w:rFonts w:ascii="Calibri"/>
                        <w:i/>
                        <w:sz w:val="6"/>
                      </w:rPr>
                    </w:pPr>
                  </w:p>
                  <w:p w:rsidR="009C7B37" w:rsidRDefault="009C7B37">
                    <w:pPr>
                      <w:ind w:left="26"/>
                      <w:rPr>
                        <w:rFonts w:ascii="Calibri"/>
                        <w:i/>
                        <w:sz w:val="5"/>
                      </w:rPr>
                    </w:pPr>
                    <w:r>
                      <w:rPr>
                        <w:rFonts w:ascii="Calibri"/>
                        <w:w w:val="105"/>
                        <w:sz w:val="5"/>
                      </w:rPr>
                      <w:t>Alignment</w:t>
                    </w:r>
                    <w:r>
                      <w:rPr>
                        <w:rFonts w:ascii="Calibri"/>
                        <w:spacing w:val="4"/>
                        <w:w w:val="105"/>
                        <w:sz w:val="5"/>
                      </w:rPr>
                      <w:t xml:space="preserve"> </w:t>
                    </w:r>
                    <w:r>
                      <w:rPr>
                        <w:rFonts w:ascii="Calibri"/>
                        <w:w w:val="105"/>
                        <w:sz w:val="5"/>
                      </w:rPr>
                      <w:t>with</w:t>
                    </w:r>
                    <w:r>
                      <w:rPr>
                        <w:rFonts w:ascii="Calibri"/>
                        <w:spacing w:val="5"/>
                        <w:w w:val="105"/>
                        <w:sz w:val="5"/>
                      </w:rPr>
                      <w:t xml:space="preserve"> </w:t>
                    </w:r>
                    <w:r>
                      <w:rPr>
                        <w:rFonts w:ascii="Calibri"/>
                        <w:w w:val="105"/>
                        <w:sz w:val="5"/>
                      </w:rPr>
                      <w:t>infrastructure</w:t>
                    </w:r>
                    <w:r>
                      <w:rPr>
                        <w:rFonts w:ascii="Calibri"/>
                        <w:spacing w:val="4"/>
                        <w:w w:val="105"/>
                        <w:sz w:val="5"/>
                      </w:rPr>
                      <w:t xml:space="preserve"> </w:t>
                    </w:r>
                    <w:proofErr w:type="gramStart"/>
                    <w:r>
                      <w:rPr>
                        <w:rFonts w:ascii="Calibri"/>
                        <w:w w:val="105"/>
                        <w:sz w:val="5"/>
                      </w:rPr>
                      <w:t>plans</w:t>
                    </w:r>
                    <w:r>
                      <w:rPr>
                        <w:rFonts w:ascii="Calibri"/>
                        <w:spacing w:val="59"/>
                        <w:w w:val="105"/>
                        <w:sz w:val="5"/>
                      </w:rPr>
                      <w:t xml:space="preserve">  </w:t>
                    </w:r>
                    <w:r>
                      <w:rPr>
                        <w:rFonts w:ascii="Calibri"/>
                        <w:i/>
                        <w:color w:val="B0A3A0"/>
                        <w:w w:val="105"/>
                        <w:sz w:val="5"/>
                      </w:rPr>
                      <w:t>Such</w:t>
                    </w:r>
                    <w:proofErr w:type="gramEnd"/>
                    <w:r>
                      <w:rPr>
                        <w:rFonts w:ascii="Calibri"/>
                        <w:i/>
                        <w:color w:val="B0A3A0"/>
                        <w:spacing w:val="3"/>
                        <w:w w:val="105"/>
                        <w:sz w:val="5"/>
                      </w:rPr>
                      <w:t xml:space="preserve"> </w:t>
                    </w:r>
                    <w:r>
                      <w:rPr>
                        <w:rFonts w:ascii="Calibri"/>
                        <w:i/>
                        <w:color w:val="B0A3A0"/>
                        <w:w w:val="105"/>
                        <w:sz w:val="5"/>
                      </w:rPr>
                      <w:t>as</w:t>
                    </w:r>
                    <w:r>
                      <w:rPr>
                        <w:rFonts w:ascii="Calibri"/>
                        <w:i/>
                        <w:color w:val="B0A3A0"/>
                        <w:spacing w:val="3"/>
                        <w:w w:val="105"/>
                        <w:sz w:val="5"/>
                      </w:rPr>
                      <w:t xml:space="preserve"> </w:t>
                    </w:r>
                    <w:r>
                      <w:rPr>
                        <w:rFonts w:ascii="Calibri"/>
                        <w:i/>
                        <w:color w:val="B0A3A0"/>
                        <w:w w:val="105"/>
                        <w:sz w:val="5"/>
                      </w:rPr>
                      <w:t>transport</w:t>
                    </w:r>
                    <w:r>
                      <w:rPr>
                        <w:rFonts w:ascii="Calibri"/>
                        <w:i/>
                        <w:color w:val="B0A3A0"/>
                        <w:spacing w:val="2"/>
                        <w:w w:val="105"/>
                        <w:sz w:val="5"/>
                      </w:rPr>
                      <w:t xml:space="preserve"> </w:t>
                    </w:r>
                    <w:r>
                      <w:rPr>
                        <w:rFonts w:ascii="Calibri"/>
                        <w:i/>
                        <w:color w:val="B0A3A0"/>
                        <w:w w:val="105"/>
                        <w:sz w:val="5"/>
                      </w:rPr>
                      <w:t>master</w:t>
                    </w:r>
                    <w:r>
                      <w:rPr>
                        <w:rFonts w:ascii="Calibri"/>
                        <w:i/>
                        <w:color w:val="B0A3A0"/>
                        <w:spacing w:val="3"/>
                        <w:w w:val="105"/>
                        <w:sz w:val="5"/>
                      </w:rPr>
                      <w:t xml:space="preserve"> </w:t>
                    </w:r>
                    <w:r>
                      <w:rPr>
                        <w:rFonts w:ascii="Calibri"/>
                        <w:i/>
                        <w:color w:val="B0A3A0"/>
                        <w:w w:val="105"/>
                        <w:sz w:val="5"/>
                      </w:rPr>
                      <w:t>plans</w:t>
                    </w:r>
                    <w:r>
                      <w:rPr>
                        <w:rFonts w:ascii="Calibri"/>
                        <w:i/>
                        <w:color w:val="B0A3A0"/>
                        <w:spacing w:val="2"/>
                        <w:w w:val="105"/>
                        <w:sz w:val="5"/>
                      </w:rPr>
                      <w:t xml:space="preserve"> </w:t>
                    </w:r>
                    <w:r>
                      <w:rPr>
                        <w:rFonts w:ascii="Calibri"/>
                        <w:i/>
                        <w:color w:val="B0A3A0"/>
                        <w:w w:val="105"/>
                        <w:sz w:val="5"/>
                      </w:rPr>
                      <w:t>or</w:t>
                    </w:r>
                    <w:r>
                      <w:rPr>
                        <w:rFonts w:ascii="Calibri"/>
                        <w:i/>
                        <w:color w:val="B0A3A0"/>
                        <w:spacing w:val="3"/>
                        <w:w w:val="105"/>
                        <w:sz w:val="5"/>
                      </w:rPr>
                      <w:t xml:space="preserve"> </w:t>
                    </w:r>
                    <w:r>
                      <w:rPr>
                        <w:rFonts w:ascii="Calibri"/>
                        <w:i/>
                        <w:color w:val="B0A3A0"/>
                        <w:spacing w:val="-2"/>
                        <w:w w:val="105"/>
                        <w:sz w:val="5"/>
                      </w:rPr>
                      <w:t>similar</w:t>
                    </w:r>
                  </w:p>
                  <w:p w:rsidR="009C7B37" w:rsidRDefault="009C7B37">
                    <w:pPr>
                      <w:rPr>
                        <w:rFonts w:ascii="Calibri"/>
                        <w:i/>
                        <w:sz w:val="6"/>
                      </w:rPr>
                    </w:pPr>
                  </w:p>
                  <w:p w:rsidR="009C7B37" w:rsidRDefault="009C7B37">
                    <w:pPr>
                      <w:rPr>
                        <w:rFonts w:ascii="Calibri"/>
                        <w:i/>
                        <w:sz w:val="6"/>
                      </w:rPr>
                    </w:pPr>
                  </w:p>
                  <w:p w:rsidR="009C7B37" w:rsidRDefault="009C7B37">
                    <w:pPr>
                      <w:spacing w:before="4"/>
                      <w:rPr>
                        <w:rFonts w:ascii="Calibri"/>
                        <w:i/>
                        <w:sz w:val="6"/>
                      </w:rPr>
                    </w:pPr>
                  </w:p>
                  <w:p w:rsidR="009C7B37" w:rsidRDefault="009C7B37">
                    <w:pPr>
                      <w:tabs>
                        <w:tab w:val="left" w:pos="988"/>
                      </w:tabs>
                      <w:ind w:left="26"/>
                      <w:rPr>
                        <w:rFonts w:ascii="Calibri"/>
                        <w:i/>
                        <w:sz w:val="5"/>
                      </w:rPr>
                    </w:pPr>
                    <w:r>
                      <w:rPr>
                        <w:rFonts w:ascii="Calibri"/>
                        <w:w w:val="110"/>
                        <w:sz w:val="5"/>
                      </w:rPr>
                      <w:t>Alignment</w:t>
                    </w:r>
                    <w:r>
                      <w:rPr>
                        <w:rFonts w:ascii="Calibri"/>
                        <w:spacing w:val="5"/>
                        <w:w w:val="110"/>
                        <w:sz w:val="5"/>
                      </w:rPr>
                      <w:t xml:space="preserve"> </w:t>
                    </w:r>
                    <w:r>
                      <w:rPr>
                        <w:rFonts w:ascii="Calibri"/>
                        <w:w w:val="110"/>
                        <w:sz w:val="5"/>
                      </w:rPr>
                      <w:t>with</w:t>
                    </w:r>
                    <w:r>
                      <w:rPr>
                        <w:rFonts w:ascii="Calibri"/>
                        <w:spacing w:val="6"/>
                        <w:w w:val="110"/>
                        <w:sz w:val="5"/>
                      </w:rPr>
                      <w:t xml:space="preserve"> </w:t>
                    </w:r>
                    <w:r>
                      <w:rPr>
                        <w:rFonts w:ascii="Calibri"/>
                        <w:w w:val="110"/>
                        <w:sz w:val="5"/>
                      </w:rPr>
                      <w:t>land</w:t>
                    </w:r>
                    <w:r>
                      <w:rPr>
                        <w:rFonts w:ascii="Calibri"/>
                        <w:spacing w:val="6"/>
                        <w:w w:val="110"/>
                        <w:sz w:val="5"/>
                      </w:rPr>
                      <w:t xml:space="preserve"> </w:t>
                    </w:r>
                    <w:r>
                      <w:rPr>
                        <w:rFonts w:ascii="Calibri"/>
                        <w:w w:val="110"/>
                        <w:sz w:val="5"/>
                      </w:rPr>
                      <w:t>use</w:t>
                    </w:r>
                    <w:r>
                      <w:rPr>
                        <w:rFonts w:ascii="Calibri"/>
                        <w:spacing w:val="6"/>
                        <w:w w:val="110"/>
                        <w:sz w:val="5"/>
                      </w:rPr>
                      <w:t xml:space="preserve"> </w:t>
                    </w:r>
                    <w:r>
                      <w:rPr>
                        <w:rFonts w:ascii="Calibri"/>
                        <w:spacing w:val="-2"/>
                        <w:w w:val="110"/>
                        <w:sz w:val="5"/>
                      </w:rPr>
                      <w:t>plans.</w:t>
                    </w:r>
                    <w:r>
                      <w:rPr>
                        <w:rFonts w:ascii="Calibri"/>
                        <w:sz w:val="5"/>
                      </w:rPr>
                      <w:tab/>
                    </w:r>
                    <w:r>
                      <w:rPr>
                        <w:rFonts w:ascii="Calibri"/>
                        <w:i/>
                        <w:color w:val="B0A3A0"/>
                        <w:w w:val="105"/>
                        <w:sz w:val="5"/>
                      </w:rPr>
                      <w:t>Such as</w:t>
                    </w:r>
                    <w:r>
                      <w:rPr>
                        <w:rFonts w:ascii="Calibri"/>
                        <w:i/>
                        <w:color w:val="B0A3A0"/>
                        <w:spacing w:val="1"/>
                        <w:w w:val="105"/>
                        <w:sz w:val="5"/>
                      </w:rPr>
                      <w:t xml:space="preserve"> </w:t>
                    </w:r>
                    <w:r>
                      <w:rPr>
                        <w:rFonts w:ascii="Calibri"/>
                        <w:i/>
                        <w:color w:val="B0A3A0"/>
                        <w:w w:val="105"/>
                        <w:sz w:val="5"/>
                      </w:rPr>
                      <w:t>regional</w:t>
                    </w:r>
                    <w:r>
                      <w:rPr>
                        <w:rFonts w:ascii="Calibri"/>
                        <w:i/>
                        <w:color w:val="B0A3A0"/>
                        <w:spacing w:val="1"/>
                        <w:w w:val="105"/>
                        <w:sz w:val="5"/>
                      </w:rPr>
                      <w:t xml:space="preserve"> </w:t>
                    </w:r>
                    <w:r>
                      <w:rPr>
                        <w:rFonts w:ascii="Calibri"/>
                        <w:i/>
                        <w:color w:val="B0A3A0"/>
                        <w:w w:val="105"/>
                        <w:sz w:val="5"/>
                      </w:rPr>
                      <w:t>land use</w:t>
                    </w:r>
                    <w:r>
                      <w:rPr>
                        <w:rFonts w:ascii="Calibri"/>
                        <w:i/>
                        <w:color w:val="B0A3A0"/>
                        <w:spacing w:val="1"/>
                        <w:w w:val="105"/>
                        <w:sz w:val="5"/>
                      </w:rPr>
                      <w:t xml:space="preserve"> </w:t>
                    </w:r>
                    <w:r>
                      <w:rPr>
                        <w:rFonts w:ascii="Calibri"/>
                        <w:i/>
                        <w:color w:val="B0A3A0"/>
                        <w:w w:val="105"/>
                        <w:sz w:val="5"/>
                      </w:rPr>
                      <w:t>plans</w:t>
                    </w:r>
                    <w:r>
                      <w:rPr>
                        <w:rFonts w:ascii="Calibri"/>
                        <w:i/>
                        <w:color w:val="B0A3A0"/>
                        <w:spacing w:val="1"/>
                        <w:w w:val="105"/>
                        <w:sz w:val="5"/>
                      </w:rPr>
                      <w:t xml:space="preserve"> </w:t>
                    </w:r>
                    <w:r>
                      <w:rPr>
                        <w:rFonts w:ascii="Calibri"/>
                        <w:i/>
                        <w:color w:val="B0A3A0"/>
                        <w:w w:val="105"/>
                        <w:sz w:val="5"/>
                      </w:rPr>
                      <w:t>or</w:t>
                    </w:r>
                    <w:r>
                      <w:rPr>
                        <w:rFonts w:ascii="Calibri"/>
                        <w:i/>
                        <w:color w:val="B0A3A0"/>
                        <w:spacing w:val="1"/>
                        <w:w w:val="105"/>
                        <w:sz w:val="5"/>
                      </w:rPr>
                      <w:t xml:space="preserve"> </w:t>
                    </w:r>
                    <w:r>
                      <w:rPr>
                        <w:rFonts w:ascii="Calibri"/>
                        <w:i/>
                        <w:color w:val="B0A3A0"/>
                        <w:spacing w:val="-2"/>
                        <w:w w:val="105"/>
                        <w:sz w:val="5"/>
                      </w:rPr>
                      <w:t>similar</w:t>
                    </w:r>
                  </w:p>
                  <w:p w:rsidR="009C7B37" w:rsidRDefault="009C7B37">
                    <w:pPr>
                      <w:rPr>
                        <w:rFonts w:ascii="Calibri"/>
                        <w:i/>
                        <w:sz w:val="6"/>
                      </w:rPr>
                    </w:pPr>
                  </w:p>
                  <w:p w:rsidR="009C7B37" w:rsidRDefault="009C7B37">
                    <w:pPr>
                      <w:rPr>
                        <w:rFonts w:ascii="Calibri"/>
                        <w:i/>
                        <w:sz w:val="6"/>
                      </w:rPr>
                    </w:pPr>
                  </w:p>
                  <w:p w:rsidR="009C7B37" w:rsidRDefault="009C7B37">
                    <w:pPr>
                      <w:spacing w:before="4"/>
                      <w:rPr>
                        <w:rFonts w:ascii="Calibri"/>
                        <w:i/>
                        <w:sz w:val="6"/>
                      </w:rPr>
                    </w:pPr>
                  </w:p>
                  <w:p w:rsidR="009C7B37" w:rsidRDefault="009C7B37">
                    <w:pPr>
                      <w:ind w:left="26"/>
                      <w:rPr>
                        <w:rFonts w:ascii="Calibri"/>
                        <w:i/>
                        <w:sz w:val="5"/>
                      </w:rPr>
                    </w:pPr>
                    <w:r>
                      <w:rPr>
                        <w:rFonts w:ascii="Calibri"/>
                        <w:w w:val="105"/>
                        <w:sz w:val="5"/>
                      </w:rPr>
                      <w:t>Alignment</w:t>
                    </w:r>
                    <w:r>
                      <w:rPr>
                        <w:rFonts w:ascii="Calibri"/>
                        <w:spacing w:val="6"/>
                        <w:w w:val="105"/>
                        <w:sz w:val="5"/>
                      </w:rPr>
                      <w:t xml:space="preserve"> </w:t>
                    </w:r>
                    <w:r>
                      <w:rPr>
                        <w:rFonts w:ascii="Calibri"/>
                        <w:w w:val="105"/>
                        <w:sz w:val="5"/>
                      </w:rPr>
                      <w:t>with</w:t>
                    </w:r>
                    <w:r>
                      <w:rPr>
                        <w:rFonts w:ascii="Calibri"/>
                        <w:spacing w:val="7"/>
                        <w:w w:val="105"/>
                        <w:sz w:val="5"/>
                      </w:rPr>
                      <w:t xml:space="preserve"> </w:t>
                    </w:r>
                    <w:r>
                      <w:rPr>
                        <w:rFonts w:ascii="Calibri"/>
                        <w:w w:val="105"/>
                        <w:sz w:val="5"/>
                      </w:rPr>
                      <w:t>jurisdictional</w:t>
                    </w:r>
                    <w:r>
                      <w:rPr>
                        <w:rFonts w:ascii="Calibri"/>
                        <w:spacing w:val="6"/>
                        <w:w w:val="105"/>
                        <w:sz w:val="5"/>
                      </w:rPr>
                      <w:t xml:space="preserve"> </w:t>
                    </w:r>
                    <w:r>
                      <w:rPr>
                        <w:rFonts w:ascii="Calibri"/>
                        <w:w w:val="105"/>
                        <w:sz w:val="5"/>
                      </w:rPr>
                      <w:t>strategic</w:t>
                    </w:r>
                    <w:r>
                      <w:rPr>
                        <w:rFonts w:ascii="Calibri"/>
                        <w:spacing w:val="78"/>
                        <w:w w:val="105"/>
                        <w:sz w:val="5"/>
                      </w:rPr>
                      <w:t xml:space="preserve"> </w:t>
                    </w:r>
                    <w:r>
                      <w:rPr>
                        <w:rFonts w:ascii="Calibri"/>
                        <w:i/>
                        <w:color w:val="B0A3A0"/>
                        <w:w w:val="105"/>
                        <w:sz w:val="5"/>
                      </w:rPr>
                      <w:t>Such</w:t>
                    </w:r>
                    <w:r>
                      <w:rPr>
                        <w:rFonts w:ascii="Calibri"/>
                        <w:i/>
                        <w:color w:val="B0A3A0"/>
                        <w:spacing w:val="5"/>
                        <w:w w:val="105"/>
                        <w:sz w:val="5"/>
                      </w:rPr>
                      <w:t xml:space="preserve"> </w:t>
                    </w:r>
                    <w:r>
                      <w:rPr>
                        <w:rFonts w:ascii="Calibri"/>
                        <w:i/>
                        <w:color w:val="B0A3A0"/>
                        <w:w w:val="105"/>
                        <w:sz w:val="5"/>
                      </w:rPr>
                      <w:t>as</w:t>
                    </w:r>
                    <w:r>
                      <w:rPr>
                        <w:rFonts w:ascii="Calibri"/>
                        <w:i/>
                        <w:color w:val="B0A3A0"/>
                        <w:spacing w:val="4"/>
                        <w:w w:val="105"/>
                        <w:sz w:val="5"/>
                      </w:rPr>
                      <w:t xml:space="preserve"> </w:t>
                    </w:r>
                    <w:r>
                      <w:rPr>
                        <w:rFonts w:ascii="Calibri"/>
                        <w:i/>
                        <w:color w:val="B0A3A0"/>
                        <w:w w:val="105"/>
                        <w:sz w:val="5"/>
                      </w:rPr>
                      <w:t>policy</w:t>
                    </w:r>
                    <w:r>
                      <w:rPr>
                        <w:rFonts w:ascii="Calibri"/>
                        <w:i/>
                        <w:color w:val="B0A3A0"/>
                        <w:spacing w:val="4"/>
                        <w:w w:val="105"/>
                        <w:sz w:val="5"/>
                      </w:rPr>
                      <w:t xml:space="preserve"> </w:t>
                    </w:r>
                    <w:r>
                      <w:rPr>
                        <w:rFonts w:ascii="Calibri"/>
                        <w:i/>
                        <w:color w:val="B0A3A0"/>
                        <w:w w:val="105"/>
                        <w:sz w:val="5"/>
                      </w:rPr>
                      <w:t>documents</w:t>
                    </w:r>
                    <w:r>
                      <w:rPr>
                        <w:rFonts w:ascii="Calibri"/>
                        <w:i/>
                        <w:color w:val="B0A3A0"/>
                        <w:spacing w:val="5"/>
                        <w:w w:val="105"/>
                        <w:sz w:val="5"/>
                      </w:rPr>
                      <w:t xml:space="preserve"> </w:t>
                    </w:r>
                    <w:r>
                      <w:rPr>
                        <w:rFonts w:ascii="Calibri"/>
                        <w:i/>
                        <w:color w:val="B0A3A0"/>
                        <w:w w:val="105"/>
                        <w:sz w:val="5"/>
                      </w:rPr>
                      <w:t>or</w:t>
                    </w:r>
                    <w:r>
                      <w:rPr>
                        <w:rFonts w:ascii="Calibri"/>
                        <w:i/>
                        <w:color w:val="B0A3A0"/>
                        <w:spacing w:val="4"/>
                        <w:w w:val="105"/>
                        <w:sz w:val="5"/>
                      </w:rPr>
                      <w:t xml:space="preserve"> </w:t>
                    </w:r>
                    <w:r>
                      <w:rPr>
                        <w:rFonts w:ascii="Calibri"/>
                        <w:i/>
                        <w:color w:val="B0A3A0"/>
                        <w:spacing w:val="-2"/>
                        <w:w w:val="105"/>
                        <w:sz w:val="5"/>
                      </w:rPr>
                      <w:t>similar</w:t>
                    </w:r>
                  </w:p>
                  <w:p w:rsidR="009C7B37" w:rsidRDefault="009C7B37">
                    <w:pPr>
                      <w:spacing w:before="9"/>
                      <w:ind w:left="26"/>
                      <w:rPr>
                        <w:rFonts w:ascii="Calibri"/>
                        <w:sz w:val="5"/>
                      </w:rPr>
                    </w:pPr>
                    <w:proofErr w:type="gramStart"/>
                    <w:r>
                      <w:rPr>
                        <w:rFonts w:ascii="Calibri"/>
                        <w:spacing w:val="-2"/>
                        <w:w w:val="115"/>
                        <w:sz w:val="5"/>
                      </w:rPr>
                      <w:t>initiatives/</w:t>
                    </w:r>
                    <w:proofErr w:type="gramEnd"/>
                    <w:r>
                      <w:rPr>
                        <w:rFonts w:ascii="Calibri"/>
                        <w:spacing w:val="-2"/>
                        <w:w w:val="115"/>
                        <w:sz w:val="5"/>
                      </w:rPr>
                      <w:t>economic</w:t>
                    </w:r>
                    <w:r>
                      <w:rPr>
                        <w:rFonts w:ascii="Calibri"/>
                        <w:spacing w:val="23"/>
                        <w:w w:val="115"/>
                        <w:sz w:val="5"/>
                      </w:rPr>
                      <w:t xml:space="preserve"> </w:t>
                    </w:r>
                    <w:r>
                      <w:rPr>
                        <w:rFonts w:ascii="Calibri"/>
                        <w:spacing w:val="-2"/>
                        <w:w w:val="115"/>
                        <w:sz w:val="5"/>
                      </w:rPr>
                      <w:t>objectives?</w:t>
                    </w:r>
                  </w:p>
                </w:txbxContent>
              </v:textbox>
            </v:shape>
            <v:shape id="docshape2045" o:spid="_x0000_s6224" type="#_x0000_t202" style="position:absolute;left:7648;top:2644;width:689;height:142" filled="f" stroked="f">
              <v:textbox inset="0,0,0,0">
                <w:txbxContent>
                  <w:p w:rsidR="009C7B37" w:rsidRDefault="009C7B37">
                    <w:pPr>
                      <w:spacing w:before="5" w:line="271" w:lineRule="auto"/>
                      <w:ind w:right="12"/>
                      <w:rPr>
                        <w:rFonts w:ascii="Calibri"/>
                        <w:sz w:val="5"/>
                      </w:rPr>
                    </w:pPr>
                    <w:r>
                      <w:rPr>
                        <w:rFonts w:ascii="Calibri"/>
                        <w:w w:val="110"/>
                        <w:sz w:val="5"/>
                      </w:rPr>
                      <w:t>Alignment with potential</w:t>
                    </w:r>
                    <w:r>
                      <w:rPr>
                        <w:rFonts w:ascii="Calibri"/>
                        <w:spacing w:val="40"/>
                        <w:w w:val="110"/>
                        <w:sz w:val="5"/>
                      </w:rPr>
                      <w:t xml:space="preserve"> </w:t>
                    </w:r>
                    <w:r>
                      <w:rPr>
                        <w:rFonts w:ascii="Calibri"/>
                        <w:w w:val="110"/>
                        <w:sz w:val="5"/>
                      </w:rPr>
                      <w:t>complements</w:t>
                    </w:r>
                    <w:r>
                      <w:rPr>
                        <w:rFonts w:ascii="Calibri"/>
                        <w:spacing w:val="-2"/>
                        <w:w w:val="110"/>
                        <w:sz w:val="5"/>
                      </w:rPr>
                      <w:t xml:space="preserve"> </w:t>
                    </w:r>
                    <w:r>
                      <w:rPr>
                        <w:rFonts w:ascii="Calibri"/>
                        <w:w w:val="110"/>
                        <w:sz w:val="5"/>
                      </w:rPr>
                      <w:t>and</w:t>
                    </w:r>
                    <w:r>
                      <w:rPr>
                        <w:rFonts w:ascii="Calibri"/>
                        <w:spacing w:val="-2"/>
                        <w:w w:val="110"/>
                        <w:sz w:val="5"/>
                      </w:rPr>
                      <w:t xml:space="preserve"> </w:t>
                    </w:r>
                    <w:r>
                      <w:rPr>
                        <w:rFonts w:ascii="Calibri"/>
                        <w:w w:val="110"/>
                        <w:sz w:val="5"/>
                      </w:rPr>
                      <w:t>substitutes</w:t>
                    </w:r>
                  </w:p>
                </w:txbxContent>
              </v:textbox>
            </v:shape>
            <v:shape id="docshape2046" o:spid="_x0000_s6223" type="#_x0000_t202" style="position:absolute;left:8609;top:2646;width:1756;height:65" filled="f" stroked="f">
              <v:textbox inset="0,0,0,0">
                <w:txbxContent>
                  <w:p w:rsidR="009C7B37" w:rsidRDefault="009C7B37">
                    <w:pPr>
                      <w:spacing w:before="3"/>
                      <w:rPr>
                        <w:rFonts w:ascii="Calibri"/>
                        <w:i/>
                        <w:sz w:val="5"/>
                      </w:rPr>
                    </w:pPr>
                    <w:r>
                      <w:rPr>
                        <w:rFonts w:ascii="Calibri"/>
                        <w:i/>
                        <w:color w:val="B0A3A0"/>
                        <w:sz w:val="5"/>
                      </w:rPr>
                      <w:t>For</w:t>
                    </w:r>
                    <w:r>
                      <w:rPr>
                        <w:rFonts w:ascii="Calibri"/>
                        <w:i/>
                        <w:color w:val="B0A3A0"/>
                        <w:spacing w:val="3"/>
                        <w:sz w:val="5"/>
                      </w:rPr>
                      <w:t xml:space="preserve"> </w:t>
                    </w:r>
                    <w:r>
                      <w:rPr>
                        <w:rFonts w:ascii="Calibri"/>
                        <w:i/>
                        <w:color w:val="B0A3A0"/>
                        <w:sz w:val="5"/>
                      </w:rPr>
                      <w:t>example,</w:t>
                    </w:r>
                    <w:r>
                      <w:rPr>
                        <w:rFonts w:ascii="Calibri"/>
                        <w:i/>
                        <w:color w:val="B0A3A0"/>
                        <w:spacing w:val="4"/>
                        <w:sz w:val="5"/>
                      </w:rPr>
                      <w:t xml:space="preserve"> </w:t>
                    </w:r>
                    <w:r>
                      <w:rPr>
                        <w:rFonts w:ascii="Calibri"/>
                        <w:i/>
                        <w:color w:val="B0A3A0"/>
                        <w:sz w:val="5"/>
                      </w:rPr>
                      <w:t>projects</w:t>
                    </w:r>
                    <w:r>
                      <w:rPr>
                        <w:rFonts w:ascii="Calibri"/>
                        <w:i/>
                        <w:color w:val="B0A3A0"/>
                        <w:spacing w:val="4"/>
                        <w:sz w:val="5"/>
                      </w:rPr>
                      <w:t xml:space="preserve"> </w:t>
                    </w:r>
                    <w:r>
                      <w:rPr>
                        <w:rFonts w:ascii="Calibri"/>
                        <w:i/>
                        <w:color w:val="B0A3A0"/>
                        <w:sz w:val="5"/>
                      </w:rPr>
                      <w:t>which</w:t>
                    </w:r>
                    <w:r>
                      <w:rPr>
                        <w:rFonts w:ascii="Calibri"/>
                        <w:i/>
                        <w:color w:val="B0A3A0"/>
                        <w:spacing w:val="4"/>
                        <w:sz w:val="5"/>
                      </w:rPr>
                      <w:t xml:space="preserve"> </w:t>
                    </w:r>
                    <w:r>
                      <w:rPr>
                        <w:rFonts w:ascii="Calibri"/>
                        <w:i/>
                        <w:color w:val="B0A3A0"/>
                        <w:sz w:val="5"/>
                      </w:rPr>
                      <w:t>are</w:t>
                    </w:r>
                    <w:r>
                      <w:rPr>
                        <w:rFonts w:ascii="Calibri"/>
                        <w:i/>
                        <w:color w:val="B0A3A0"/>
                        <w:spacing w:val="4"/>
                        <w:sz w:val="5"/>
                      </w:rPr>
                      <w:t xml:space="preserve"> </w:t>
                    </w:r>
                    <w:r>
                      <w:rPr>
                        <w:rFonts w:ascii="Calibri"/>
                        <w:i/>
                        <w:color w:val="B0A3A0"/>
                        <w:sz w:val="5"/>
                      </w:rPr>
                      <w:t>being</w:t>
                    </w:r>
                    <w:r>
                      <w:rPr>
                        <w:rFonts w:ascii="Calibri"/>
                        <w:i/>
                        <w:color w:val="B0A3A0"/>
                        <w:spacing w:val="4"/>
                        <w:sz w:val="5"/>
                      </w:rPr>
                      <w:t xml:space="preserve"> </w:t>
                    </w:r>
                    <w:r>
                      <w:rPr>
                        <w:rFonts w:ascii="Calibri"/>
                        <w:i/>
                        <w:color w:val="B0A3A0"/>
                        <w:sz w:val="5"/>
                      </w:rPr>
                      <w:t>planned,</w:t>
                    </w:r>
                    <w:r>
                      <w:rPr>
                        <w:rFonts w:ascii="Calibri"/>
                        <w:i/>
                        <w:color w:val="B0A3A0"/>
                        <w:spacing w:val="4"/>
                        <w:sz w:val="5"/>
                      </w:rPr>
                      <w:t xml:space="preserve"> </w:t>
                    </w:r>
                    <w:r>
                      <w:rPr>
                        <w:rFonts w:ascii="Calibri"/>
                        <w:i/>
                        <w:color w:val="B0A3A0"/>
                        <w:sz w:val="5"/>
                      </w:rPr>
                      <w:t>constructed</w:t>
                    </w:r>
                    <w:r>
                      <w:rPr>
                        <w:rFonts w:ascii="Calibri"/>
                        <w:i/>
                        <w:color w:val="B0A3A0"/>
                        <w:spacing w:val="4"/>
                        <w:sz w:val="5"/>
                      </w:rPr>
                      <w:t xml:space="preserve"> </w:t>
                    </w:r>
                    <w:r>
                      <w:rPr>
                        <w:rFonts w:ascii="Calibri"/>
                        <w:i/>
                        <w:color w:val="B0A3A0"/>
                        <w:sz w:val="5"/>
                      </w:rPr>
                      <w:t>or</w:t>
                    </w:r>
                    <w:r>
                      <w:rPr>
                        <w:rFonts w:ascii="Calibri"/>
                        <w:i/>
                        <w:color w:val="B0A3A0"/>
                        <w:spacing w:val="4"/>
                        <w:sz w:val="5"/>
                      </w:rPr>
                      <w:t xml:space="preserve"> </w:t>
                    </w:r>
                    <w:r>
                      <w:rPr>
                        <w:rFonts w:ascii="Calibri"/>
                        <w:i/>
                        <w:color w:val="B0A3A0"/>
                        <w:sz w:val="5"/>
                      </w:rPr>
                      <w:t>recently</w:t>
                    </w:r>
                    <w:r>
                      <w:rPr>
                        <w:rFonts w:ascii="Calibri"/>
                        <w:i/>
                        <w:color w:val="B0A3A0"/>
                        <w:spacing w:val="3"/>
                        <w:sz w:val="5"/>
                      </w:rPr>
                      <w:t xml:space="preserve"> </w:t>
                    </w:r>
                    <w:r>
                      <w:rPr>
                        <w:rFonts w:ascii="Calibri"/>
                        <w:i/>
                        <w:color w:val="B0A3A0"/>
                        <w:spacing w:val="-2"/>
                        <w:sz w:val="5"/>
                      </w:rPr>
                      <w:t>completed</w:t>
                    </w:r>
                  </w:p>
                </w:txbxContent>
              </v:textbox>
            </v:shape>
            <v:shape id="docshape2047" o:spid="_x0000_s6222" type="#_x0000_t202" style="position:absolute;left:7621;top:3083;width:3203;height:636"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numPr>
                        <w:ilvl w:val="0"/>
                        <w:numId w:val="94"/>
                      </w:numPr>
                      <w:tabs>
                        <w:tab w:val="left" w:pos="90"/>
                      </w:tabs>
                      <w:spacing w:before="38"/>
                      <w:rPr>
                        <w:b/>
                        <w:sz w:val="7"/>
                      </w:rPr>
                    </w:pPr>
                    <w:r>
                      <w:rPr>
                        <w:b/>
                        <w:color w:val="A30B35"/>
                        <w:w w:val="105"/>
                        <w:sz w:val="7"/>
                      </w:rPr>
                      <w:t>Economic, Social</w:t>
                    </w:r>
                    <w:r>
                      <w:rPr>
                        <w:b/>
                        <w:color w:val="A30B35"/>
                        <w:spacing w:val="1"/>
                        <w:w w:val="105"/>
                        <w:sz w:val="7"/>
                      </w:rPr>
                      <w:t xml:space="preserve"> </w:t>
                    </w:r>
                    <w:r>
                      <w:rPr>
                        <w:b/>
                        <w:color w:val="A30B35"/>
                        <w:w w:val="105"/>
                        <w:sz w:val="7"/>
                      </w:rPr>
                      <w:t>and</w:t>
                    </w:r>
                    <w:r>
                      <w:rPr>
                        <w:b/>
                        <w:color w:val="A30B35"/>
                        <w:spacing w:val="1"/>
                        <w:w w:val="105"/>
                        <w:sz w:val="7"/>
                      </w:rPr>
                      <w:t xml:space="preserve"> </w:t>
                    </w:r>
                    <w:r>
                      <w:rPr>
                        <w:b/>
                        <w:color w:val="A30B35"/>
                        <w:w w:val="105"/>
                        <w:sz w:val="7"/>
                      </w:rPr>
                      <w:t>Environmental</w:t>
                    </w:r>
                    <w:r>
                      <w:rPr>
                        <w:b/>
                        <w:color w:val="A30B35"/>
                        <w:spacing w:val="1"/>
                        <w:w w:val="105"/>
                        <w:sz w:val="7"/>
                      </w:rPr>
                      <w:t xml:space="preserve"> </w:t>
                    </w:r>
                    <w:r>
                      <w:rPr>
                        <w:b/>
                        <w:color w:val="A30B35"/>
                        <w:spacing w:val="-2"/>
                        <w:w w:val="105"/>
                        <w:sz w:val="7"/>
                      </w:rPr>
                      <w:t>Appraisal</w:t>
                    </w:r>
                  </w:p>
                  <w:p w:rsidR="009C7B37" w:rsidRDefault="009C7B37">
                    <w:pPr>
                      <w:spacing w:before="5"/>
                      <w:rPr>
                        <w:b/>
                        <w:sz w:val="10"/>
                      </w:rPr>
                    </w:pPr>
                  </w:p>
                  <w:p w:rsidR="009C7B37" w:rsidRDefault="009C7B37">
                    <w:pPr>
                      <w:numPr>
                        <w:ilvl w:val="1"/>
                        <w:numId w:val="94"/>
                      </w:numPr>
                      <w:tabs>
                        <w:tab w:val="left" w:pos="125"/>
                      </w:tabs>
                      <w:rPr>
                        <w:b/>
                        <w:sz w:val="6"/>
                      </w:rPr>
                    </w:pPr>
                    <w:r>
                      <w:rPr>
                        <w:b/>
                        <w:w w:val="105"/>
                        <w:sz w:val="6"/>
                      </w:rPr>
                      <w:t>Demand</w:t>
                    </w:r>
                    <w:r>
                      <w:rPr>
                        <w:b/>
                        <w:spacing w:val="-3"/>
                        <w:w w:val="105"/>
                        <w:sz w:val="6"/>
                      </w:rPr>
                      <w:t xml:space="preserve"> </w:t>
                    </w:r>
                    <w:r>
                      <w:rPr>
                        <w:b/>
                        <w:w w:val="105"/>
                        <w:sz w:val="6"/>
                      </w:rPr>
                      <w:t>modelling</w:t>
                    </w:r>
                    <w:r>
                      <w:rPr>
                        <w:b/>
                        <w:spacing w:val="-3"/>
                        <w:w w:val="105"/>
                        <w:sz w:val="6"/>
                      </w:rPr>
                      <w:t xml:space="preserve"> </w:t>
                    </w:r>
                    <w:r>
                      <w:rPr>
                        <w:b/>
                        <w:w w:val="105"/>
                        <w:sz w:val="6"/>
                      </w:rPr>
                      <w:t>for</w:t>
                    </w:r>
                    <w:r>
                      <w:rPr>
                        <w:b/>
                        <w:spacing w:val="-3"/>
                        <w:w w:val="105"/>
                        <w:sz w:val="6"/>
                      </w:rPr>
                      <w:t xml:space="preserve"> </w:t>
                    </w:r>
                    <w:r>
                      <w:rPr>
                        <w:b/>
                        <w:w w:val="105"/>
                        <w:sz w:val="6"/>
                      </w:rPr>
                      <w:t>the</w:t>
                    </w:r>
                    <w:r>
                      <w:rPr>
                        <w:b/>
                        <w:spacing w:val="-3"/>
                        <w:w w:val="105"/>
                        <w:sz w:val="6"/>
                      </w:rPr>
                      <w:t xml:space="preserve"> </w:t>
                    </w:r>
                    <w:r>
                      <w:rPr>
                        <w:b/>
                        <w:w w:val="105"/>
                        <w:sz w:val="6"/>
                      </w:rPr>
                      <w:t>Base</w:t>
                    </w:r>
                    <w:r>
                      <w:rPr>
                        <w:b/>
                        <w:spacing w:val="-3"/>
                        <w:w w:val="105"/>
                        <w:sz w:val="6"/>
                      </w:rPr>
                      <w:t xml:space="preserve"> </w:t>
                    </w:r>
                    <w:r>
                      <w:rPr>
                        <w:b/>
                        <w:spacing w:val="-4"/>
                        <w:w w:val="105"/>
                        <w:sz w:val="6"/>
                      </w:rPr>
                      <w:t>Case</w:t>
                    </w:r>
                  </w:p>
                  <w:p w:rsidR="009C7B37" w:rsidRDefault="009C7B37">
                    <w:pPr>
                      <w:spacing w:before="11"/>
                      <w:rPr>
                        <w:b/>
                        <w:sz w:val="5"/>
                      </w:rPr>
                    </w:pPr>
                  </w:p>
                  <w:p w:rsidR="009C7B37" w:rsidRDefault="009C7B37">
                    <w:pPr>
                      <w:ind w:left="26" w:right="18"/>
                      <w:rPr>
                        <w:rFonts w:ascii="Calibri"/>
                        <w:i/>
                        <w:sz w:val="5"/>
                      </w:rPr>
                    </w:pPr>
                    <w:r>
                      <w:rPr>
                        <w:rFonts w:ascii="Calibri"/>
                        <w:i/>
                        <w:color w:val="B0A3A0"/>
                        <w:sz w:val="5"/>
                      </w:rPr>
                      <w:t xml:space="preserve">Please describe the demand model, which has been used to measure demand, model inputs, </w:t>
                    </w:r>
                    <w:proofErr w:type="gramStart"/>
                    <w:r>
                      <w:rPr>
                        <w:rFonts w:ascii="Calibri"/>
                        <w:i/>
                        <w:color w:val="B0A3A0"/>
                        <w:sz w:val="5"/>
                      </w:rPr>
                      <w:t>model</w:t>
                    </w:r>
                    <w:proofErr w:type="gramEnd"/>
                    <w:r>
                      <w:rPr>
                        <w:rFonts w:ascii="Calibri"/>
                        <w:i/>
                        <w:color w:val="B0A3A0"/>
                        <w:sz w:val="5"/>
                      </w:rPr>
                      <w:t xml:space="preserve"> performance and for which years or time periods</w:t>
                    </w:r>
                    <w:r>
                      <w:rPr>
                        <w:rFonts w:ascii="Calibri"/>
                        <w:i/>
                        <w:color w:val="B0A3A0"/>
                        <w:spacing w:val="40"/>
                        <w:sz w:val="5"/>
                      </w:rPr>
                      <w:t xml:space="preserve"> </w:t>
                    </w:r>
                    <w:r>
                      <w:rPr>
                        <w:rFonts w:ascii="Calibri"/>
                        <w:i/>
                        <w:color w:val="B0A3A0"/>
                        <w:sz w:val="5"/>
                      </w:rPr>
                      <w:t>demand was modelled in the Base Case.</w:t>
                    </w:r>
                  </w:p>
                </w:txbxContent>
              </v:textbox>
            </v:shape>
            <v:shape id="docshape2048" o:spid="_x0000_s6221" type="#_x0000_t202" style="position:absolute;left:10551;top:517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049" o:spid="_x0000_s6220" type="#_x0000_t202" style="position:absolute;left:7621;top:5172;width:42;height:49" filled="f" stroked="f">
              <v:textbox inset="0,0,0,0">
                <w:txbxContent>
                  <w:p w:rsidR="009C7B37" w:rsidRDefault="009C7B37">
                    <w:pPr>
                      <w:spacing w:before="10"/>
                      <w:rPr>
                        <w:rFonts w:ascii="Calibri"/>
                        <w:sz w:val="3"/>
                      </w:rPr>
                    </w:pPr>
                    <w:r>
                      <w:rPr>
                        <w:rFonts w:ascii="Calibri"/>
                        <w:w w:val="143"/>
                        <w:sz w:val="3"/>
                      </w:rPr>
                      <w:t>4</w:t>
                    </w:r>
                  </w:p>
                </w:txbxContent>
              </v:textbox>
            </v:shape>
            <v:shape id="docshape2050" o:spid="_x0000_s6219" type="#_x0000_t202" style="position:absolute;left:6689;top:3759;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2051" o:spid="_x0000_s6218" type="#_x0000_t202" style="position:absolute;left:6689;top:1762;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1</w:t>
                    </w:r>
                  </w:p>
                </w:txbxContent>
              </v:textbox>
            </v:shape>
            <v:shape id="docshape2052" o:spid="_x0000_s6217" type="#_x0000_t202" style="position:absolute;left:8455;top:1236;width:2244;height:92" filled="f" strokecolor="#b0a3a0" strokeweight=".02786mm">
              <v:textbox inset="0,0,0,0">
                <w:txbxContent>
                  <w:p w:rsidR="009C7B37" w:rsidRDefault="009C7B37">
                    <w:pPr>
                      <w:spacing w:before="1"/>
                      <w:rPr>
                        <w:i/>
                        <w:sz w:val="3"/>
                      </w:rPr>
                    </w:pPr>
                  </w:p>
                  <w:p w:rsidR="009C7B37" w:rsidRDefault="009C7B37">
                    <w:pPr>
                      <w:spacing w:before="1"/>
                      <w:ind w:left="17"/>
                      <w:rPr>
                        <w:rFonts w:ascii="Calibri"/>
                        <w:i/>
                        <w:sz w:val="3"/>
                      </w:rPr>
                    </w:pPr>
                    <w:r>
                      <w:rPr>
                        <w:rFonts w:ascii="Calibri"/>
                        <w:i/>
                        <w:color w:val="B0A3A0"/>
                        <w:w w:val="125"/>
                        <w:sz w:val="3"/>
                      </w:rPr>
                      <w:t>INSERT</w:t>
                    </w:r>
                    <w:r>
                      <w:rPr>
                        <w:rFonts w:ascii="Calibri"/>
                        <w:i/>
                        <w:color w:val="B0A3A0"/>
                        <w:spacing w:val="4"/>
                        <w:w w:val="125"/>
                        <w:sz w:val="3"/>
                      </w:rPr>
                      <w:t xml:space="preserve"> </w:t>
                    </w:r>
                    <w:r>
                      <w:rPr>
                        <w:rFonts w:ascii="Calibri"/>
                        <w:i/>
                        <w:color w:val="B0A3A0"/>
                        <w:w w:val="125"/>
                        <w:sz w:val="3"/>
                      </w:rPr>
                      <w:t>PROJECT</w:t>
                    </w:r>
                    <w:r>
                      <w:rPr>
                        <w:rFonts w:ascii="Calibri"/>
                        <w:i/>
                        <w:color w:val="B0A3A0"/>
                        <w:spacing w:val="4"/>
                        <w:w w:val="125"/>
                        <w:sz w:val="3"/>
                      </w:rPr>
                      <w:t xml:space="preserve"> </w:t>
                    </w:r>
                    <w:r>
                      <w:rPr>
                        <w:rFonts w:ascii="Calibri"/>
                        <w:i/>
                        <w:color w:val="B0A3A0"/>
                        <w:spacing w:val="-4"/>
                        <w:w w:val="125"/>
                        <w:sz w:val="3"/>
                      </w:rPr>
                      <w:t>NAME</w:t>
                    </w:r>
                  </w:p>
                </w:txbxContent>
              </v:textbox>
            </v:shape>
            <w10:wrap anchorx="page"/>
          </v:group>
        </w:pict>
      </w:r>
      <w:r>
        <w:pict>
          <v:shape id="docshape2053" o:spid="_x0000_s6215" type="#_x0000_t202" style="position:absolute;left:0;text-align:left;margin-left:15.5pt;margin-top:10.55pt;width:27.8pt;height:12.7pt;z-index:163097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054" o:spid="_x0000_s6214" type="#_x0000_t202" style="position:absolute;left:0;text-align:left;margin-left:21.8pt;margin-top:-91.7pt;width:12.35pt;height:59.6pt;z-index:163128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80"/>
          <w:position w:val="10"/>
          <w:sz w:val="24"/>
          <w:shd w:val="clear" w:color="auto" w:fill="B0A3A0"/>
        </w:rPr>
        <w:t xml:space="preserve"> </w:t>
      </w:r>
      <w:r w:rsidR="00FE798B">
        <w:rPr>
          <w:rFonts w:ascii="Calibri"/>
          <w:b w:val="0"/>
          <w:color w:val="FFFFFF"/>
          <w:position w:val="10"/>
          <w:sz w:val="24"/>
          <w:shd w:val="clear" w:color="auto" w:fill="B0A3A0"/>
        </w:rPr>
        <w:t>F</w:t>
      </w:r>
      <w:r w:rsidR="00FE798B">
        <w:rPr>
          <w:rFonts w:ascii="Calibri"/>
          <w:b w:val="0"/>
          <w:color w:val="FFFFFF"/>
          <w:spacing w:val="80"/>
          <w:position w:val="10"/>
          <w:sz w:val="24"/>
          <w:shd w:val="clear" w:color="auto" w:fill="B0A3A0"/>
        </w:rPr>
        <w:t xml:space="preserve"> </w:t>
      </w:r>
      <w:r w:rsidR="00FE798B">
        <w:rPr>
          <w:rFonts w:ascii="Calibri"/>
          <w:b w:val="0"/>
          <w:color w:val="FFFFFF"/>
          <w:position w:val="10"/>
          <w:sz w:val="24"/>
        </w:rPr>
        <w:tab/>
      </w:r>
      <w:r w:rsidR="00FE798B">
        <w:rPr>
          <w:color w:val="000000"/>
          <w:spacing w:val="-4"/>
        </w:rPr>
        <w:t>Strategic</w:t>
      </w:r>
      <w:r w:rsidR="00FE798B">
        <w:rPr>
          <w:color w:val="000000"/>
          <w:spacing w:val="-1"/>
        </w:rPr>
        <w:t xml:space="preserve"> </w:t>
      </w:r>
      <w:r w:rsidR="00FE798B">
        <w:rPr>
          <w:color w:val="000000"/>
          <w:spacing w:val="-4"/>
        </w:rPr>
        <w:t>alignment</w:t>
      </w:r>
      <w:r w:rsidR="00FE798B">
        <w:rPr>
          <w:color w:val="000000"/>
          <w:spacing w:val="-1"/>
        </w:rPr>
        <w:t xml:space="preserve"> </w:t>
      </w:r>
      <w:r w:rsidR="00FE798B">
        <w:rPr>
          <w:color w:val="000000"/>
          <w:spacing w:val="-4"/>
        </w:rPr>
        <w:t>of</w:t>
      </w:r>
      <w:r w:rsidR="00FE798B">
        <w:rPr>
          <w:color w:val="000000"/>
          <w:spacing w:val="-1"/>
        </w:rPr>
        <w:t xml:space="preserve"> </w:t>
      </w:r>
      <w:r w:rsidR="00FE798B">
        <w:rPr>
          <w:color w:val="000000"/>
          <w:spacing w:val="-4"/>
        </w:rPr>
        <w:t>the</w:t>
      </w:r>
      <w:r w:rsidR="00FE798B">
        <w:rPr>
          <w:color w:val="000000"/>
          <w:spacing w:val="-1"/>
        </w:rPr>
        <w:t xml:space="preserve"> </w:t>
      </w:r>
      <w:r w:rsidR="00FE798B">
        <w:rPr>
          <w:color w:val="000000"/>
          <w:spacing w:val="-4"/>
        </w:rPr>
        <w:t>project</w:t>
      </w:r>
      <w:r w:rsidR="00FE798B">
        <w:rPr>
          <w:color w:val="000000"/>
          <w:spacing w:val="-1"/>
        </w:rPr>
        <w:t xml:space="preserve"> </w:t>
      </w:r>
      <w:r w:rsidR="00FE798B">
        <w:rPr>
          <w:color w:val="000000"/>
          <w:spacing w:val="-4"/>
        </w:rPr>
        <w:t>options</w:t>
      </w:r>
    </w:p>
    <w:p w:rsidR="00D85440" w:rsidRDefault="009C7B37">
      <w:pPr>
        <w:pStyle w:val="BodyText"/>
        <w:spacing w:before="105" w:line="264" w:lineRule="auto"/>
        <w:ind w:left="1744" w:right="5504"/>
      </w:pPr>
      <w:r>
        <w:pict>
          <v:shape id="docshape2055" o:spid="_x0000_s6213" type="#_x0000_t202" style="position:absolute;left:0;text-align:left;margin-left:21.8pt;margin-top:14pt;width:12.35pt;height:65.8pt;z-index:163133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Proponents</w:t>
      </w:r>
      <w:r w:rsidR="00FE798B">
        <w:rPr>
          <w:spacing w:val="-1"/>
        </w:rPr>
        <w:t xml:space="preserve"> </w:t>
      </w:r>
      <w:r w:rsidR="00FE798B">
        <w:t>should copy and complete the table for each project option, addressing at least the following:</w:t>
      </w:r>
    </w:p>
    <w:p w:rsidR="00D85440" w:rsidRDefault="00FE798B">
      <w:pPr>
        <w:pStyle w:val="ListParagraph"/>
        <w:numPr>
          <w:ilvl w:val="1"/>
          <w:numId w:val="152"/>
        </w:numPr>
        <w:tabs>
          <w:tab w:val="left" w:pos="2028"/>
        </w:tabs>
        <w:spacing w:before="111" w:line="264" w:lineRule="auto"/>
        <w:ind w:right="5720"/>
        <w:rPr>
          <w:rFonts w:ascii="Arial" w:hAnsi="Arial"/>
          <w:color w:val="A30B35"/>
          <w:sz w:val="19"/>
        </w:rPr>
      </w:pPr>
      <w:r>
        <w:rPr>
          <w:sz w:val="19"/>
        </w:rPr>
        <w:t>Please describe why the option is nationally significant and provide quantitative and qualitative evidence, where relevant</w:t>
      </w:r>
    </w:p>
    <w:p w:rsidR="00D85440" w:rsidRDefault="00FE798B">
      <w:pPr>
        <w:pStyle w:val="ListParagraph"/>
        <w:numPr>
          <w:ilvl w:val="1"/>
          <w:numId w:val="152"/>
        </w:numPr>
        <w:tabs>
          <w:tab w:val="left" w:pos="2028"/>
        </w:tabs>
        <w:rPr>
          <w:rFonts w:ascii="Arial" w:hAnsi="Arial"/>
          <w:color w:val="A30B35"/>
          <w:sz w:val="19"/>
        </w:rPr>
      </w:pPr>
      <w:r>
        <w:rPr>
          <w:sz w:val="19"/>
        </w:rPr>
        <w:t>How</w:t>
      </w:r>
      <w:r>
        <w:rPr>
          <w:spacing w:val="7"/>
          <w:sz w:val="19"/>
        </w:rPr>
        <w:t xml:space="preserve"> </w:t>
      </w:r>
      <w:r>
        <w:rPr>
          <w:sz w:val="19"/>
        </w:rPr>
        <w:t>does</w:t>
      </w:r>
      <w:r>
        <w:rPr>
          <w:spacing w:val="7"/>
          <w:sz w:val="19"/>
        </w:rPr>
        <w:t xml:space="preserve"> </w:t>
      </w:r>
      <w:r>
        <w:rPr>
          <w:sz w:val="19"/>
        </w:rPr>
        <w:t>the</w:t>
      </w:r>
      <w:r>
        <w:rPr>
          <w:spacing w:val="9"/>
          <w:sz w:val="19"/>
        </w:rPr>
        <w:t xml:space="preserve"> </w:t>
      </w:r>
      <w:r>
        <w:rPr>
          <w:sz w:val="19"/>
        </w:rPr>
        <w:t>option</w:t>
      </w:r>
      <w:r>
        <w:rPr>
          <w:spacing w:val="8"/>
          <w:sz w:val="19"/>
        </w:rPr>
        <w:t xml:space="preserve"> </w:t>
      </w:r>
      <w:r>
        <w:rPr>
          <w:sz w:val="19"/>
        </w:rPr>
        <w:t>align</w:t>
      </w:r>
      <w:r>
        <w:rPr>
          <w:spacing w:val="9"/>
          <w:sz w:val="19"/>
        </w:rPr>
        <w:t xml:space="preserve"> </w:t>
      </w:r>
      <w:r>
        <w:rPr>
          <w:sz w:val="19"/>
        </w:rPr>
        <w:t>with</w:t>
      </w:r>
      <w:r>
        <w:rPr>
          <w:spacing w:val="8"/>
          <w:sz w:val="19"/>
        </w:rPr>
        <w:t xml:space="preserve"> </w:t>
      </w:r>
      <w:r>
        <w:rPr>
          <w:sz w:val="19"/>
        </w:rPr>
        <w:t>infrastructure</w:t>
      </w:r>
      <w:r>
        <w:rPr>
          <w:spacing w:val="9"/>
          <w:sz w:val="19"/>
        </w:rPr>
        <w:t xml:space="preserve"> </w:t>
      </w:r>
      <w:r>
        <w:rPr>
          <w:spacing w:val="-2"/>
          <w:sz w:val="19"/>
        </w:rPr>
        <w:t>plans?</w:t>
      </w:r>
    </w:p>
    <w:p w:rsidR="00D85440" w:rsidRDefault="00FE798B">
      <w:pPr>
        <w:pStyle w:val="ListParagraph"/>
        <w:numPr>
          <w:ilvl w:val="1"/>
          <w:numId w:val="152"/>
        </w:numPr>
        <w:tabs>
          <w:tab w:val="left" w:pos="2028"/>
          <w:tab w:val="left" w:pos="6449"/>
        </w:tabs>
        <w:spacing w:before="78"/>
        <w:rPr>
          <w:rFonts w:ascii="Arial" w:hAnsi="Arial"/>
          <w:color w:val="A30B35"/>
          <w:sz w:val="19"/>
        </w:rPr>
      </w:pPr>
      <w:r>
        <w:rPr>
          <w:spacing w:val="-2"/>
          <w:sz w:val="19"/>
        </w:rPr>
        <w:t>How</w:t>
      </w:r>
      <w:r>
        <w:rPr>
          <w:spacing w:val="-10"/>
          <w:sz w:val="19"/>
        </w:rPr>
        <w:t xml:space="preserve"> </w:t>
      </w:r>
      <w:r>
        <w:rPr>
          <w:spacing w:val="-2"/>
          <w:sz w:val="19"/>
        </w:rPr>
        <w:t>does</w:t>
      </w:r>
      <w:r>
        <w:rPr>
          <w:spacing w:val="-10"/>
          <w:sz w:val="19"/>
        </w:rPr>
        <w:t xml:space="preserve"> </w:t>
      </w:r>
      <w:r>
        <w:rPr>
          <w:spacing w:val="-2"/>
          <w:sz w:val="19"/>
        </w:rPr>
        <w:t>the</w:t>
      </w:r>
      <w:r>
        <w:rPr>
          <w:spacing w:val="-9"/>
          <w:sz w:val="19"/>
        </w:rPr>
        <w:t xml:space="preserve"> </w:t>
      </w:r>
      <w:r>
        <w:rPr>
          <w:spacing w:val="-2"/>
          <w:sz w:val="19"/>
        </w:rPr>
        <w:t>option</w:t>
      </w:r>
      <w:r>
        <w:rPr>
          <w:spacing w:val="-10"/>
          <w:sz w:val="19"/>
        </w:rPr>
        <w:t xml:space="preserve"> </w:t>
      </w:r>
      <w:r>
        <w:rPr>
          <w:spacing w:val="-2"/>
          <w:sz w:val="19"/>
        </w:rPr>
        <w:t>align</w:t>
      </w:r>
      <w:r>
        <w:rPr>
          <w:spacing w:val="-10"/>
          <w:sz w:val="19"/>
        </w:rPr>
        <w:t xml:space="preserve"> </w:t>
      </w:r>
      <w:r>
        <w:rPr>
          <w:spacing w:val="-2"/>
          <w:sz w:val="19"/>
        </w:rPr>
        <w:t>with</w:t>
      </w:r>
      <w:r>
        <w:rPr>
          <w:spacing w:val="-9"/>
          <w:sz w:val="19"/>
        </w:rPr>
        <w:t xml:space="preserve"> </w:t>
      </w:r>
      <w:r>
        <w:rPr>
          <w:spacing w:val="-2"/>
          <w:sz w:val="19"/>
        </w:rPr>
        <w:t>relevant</w:t>
      </w:r>
      <w:r>
        <w:rPr>
          <w:spacing w:val="-10"/>
          <w:sz w:val="19"/>
        </w:rPr>
        <w:t xml:space="preserve"> </w:t>
      </w:r>
      <w:r>
        <w:rPr>
          <w:spacing w:val="-2"/>
          <w:sz w:val="19"/>
        </w:rPr>
        <w:t>land</w:t>
      </w:r>
      <w:r>
        <w:rPr>
          <w:spacing w:val="-10"/>
          <w:sz w:val="19"/>
        </w:rPr>
        <w:t xml:space="preserve"> </w:t>
      </w:r>
      <w:r>
        <w:rPr>
          <w:spacing w:val="-2"/>
          <w:sz w:val="19"/>
        </w:rPr>
        <w:t>use</w:t>
      </w:r>
      <w:r>
        <w:rPr>
          <w:spacing w:val="-9"/>
          <w:sz w:val="19"/>
        </w:rPr>
        <w:t xml:space="preserve"> </w:t>
      </w:r>
      <w:r>
        <w:rPr>
          <w:spacing w:val="-2"/>
          <w:sz w:val="19"/>
        </w:rPr>
        <w:t>plans?</w:t>
      </w:r>
      <w:r>
        <w:rPr>
          <w:sz w:val="19"/>
        </w:rPr>
        <w:tab/>
      </w:r>
      <w:r>
        <w:rPr>
          <w:rFonts w:ascii="Calibri" w:hAnsi="Calibri"/>
          <w:color w:val="FFFFFF"/>
          <w:spacing w:val="40"/>
          <w:sz w:val="16"/>
          <w:shd w:val="clear" w:color="auto" w:fill="B0A3A0"/>
        </w:rPr>
        <w:t xml:space="preserve"> </w:t>
      </w:r>
      <w:r>
        <w:rPr>
          <w:rFonts w:ascii="Calibri" w:hAnsi="Calibri"/>
          <w:color w:val="FFFFFF"/>
          <w:sz w:val="16"/>
          <w:shd w:val="clear" w:color="auto" w:fill="B0A3A0"/>
        </w:rPr>
        <w:t>F</w:t>
      </w:r>
      <w:r>
        <w:rPr>
          <w:rFonts w:ascii="Calibri" w:hAnsi="Calibri"/>
          <w:color w:val="FFFFFF"/>
          <w:spacing w:val="40"/>
          <w:sz w:val="16"/>
          <w:shd w:val="clear" w:color="auto" w:fill="B0A3A0"/>
        </w:rPr>
        <w:t xml:space="preserve"> </w:t>
      </w:r>
    </w:p>
    <w:p w:rsidR="00D85440" w:rsidRDefault="009C7B37">
      <w:pPr>
        <w:pStyle w:val="ListParagraph"/>
        <w:numPr>
          <w:ilvl w:val="1"/>
          <w:numId w:val="152"/>
        </w:numPr>
        <w:tabs>
          <w:tab w:val="left" w:pos="2028"/>
        </w:tabs>
        <w:spacing w:before="75" w:line="264" w:lineRule="auto"/>
        <w:ind w:right="6146"/>
        <w:rPr>
          <w:rFonts w:ascii="Arial" w:hAnsi="Arial"/>
          <w:color w:val="A30B35"/>
          <w:sz w:val="19"/>
        </w:rPr>
      </w:pPr>
      <w:r>
        <w:pict>
          <v:shape id="docshape2056" o:spid="_x0000_s6212" type="#_x0000_t202" style="position:absolute;left:0;text-align:left;margin-left:15.45pt;margin-top:14.95pt;width:27.8pt;height:15.25pt;z-index:163102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sz w:val="19"/>
        </w:rPr>
        <w:t>How does the option align with jurisdictional strategic initiatives/economic objectives?</w:t>
      </w:r>
    </w:p>
    <w:p w:rsidR="00D85440" w:rsidRDefault="009C7B37">
      <w:pPr>
        <w:pStyle w:val="ListParagraph"/>
        <w:numPr>
          <w:ilvl w:val="1"/>
          <w:numId w:val="152"/>
        </w:numPr>
        <w:tabs>
          <w:tab w:val="left" w:pos="2028"/>
        </w:tabs>
        <w:spacing w:before="56" w:line="264" w:lineRule="auto"/>
        <w:ind w:right="5501"/>
        <w:rPr>
          <w:rFonts w:ascii="Arial" w:hAnsi="Arial"/>
          <w:color w:val="A30B35"/>
          <w:sz w:val="19"/>
        </w:rPr>
      </w:pPr>
      <w:r>
        <w:pict>
          <v:shape id="docshape2057" o:spid="_x0000_s6211" type="#_x0000_t202" style="position:absolute;left:0;text-align:left;margin-left:17pt;margin-top:16.8pt;width:21.95pt;height:63.5pt;z-index:163118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spacing w:val="-2"/>
          <w:sz w:val="19"/>
        </w:rPr>
        <w:t>How</w:t>
      </w:r>
      <w:r w:rsidR="00FE798B">
        <w:rPr>
          <w:spacing w:val="-10"/>
          <w:sz w:val="19"/>
        </w:rPr>
        <w:t xml:space="preserve"> </w:t>
      </w:r>
      <w:r w:rsidR="00FE798B">
        <w:rPr>
          <w:spacing w:val="-2"/>
          <w:sz w:val="19"/>
        </w:rPr>
        <w:t>does</w:t>
      </w:r>
      <w:r w:rsidR="00FE798B">
        <w:rPr>
          <w:spacing w:val="-10"/>
          <w:sz w:val="19"/>
        </w:rPr>
        <w:t xml:space="preserve"> </w:t>
      </w:r>
      <w:r w:rsidR="00FE798B">
        <w:rPr>
          <w:spacing w:val="-2"/>
          <w:sz w:val="19"/>
        </w:rPr>
        <w:t>the</w:t>
      </w:r>
      <w:r w:rsidR="00FE798B">
        <w:rPr>
          <w:spacing w:val="-10"/>
          <w:sz w:val="19"/>
        </w:rPr>
        <w:t xml:space="preserve"> </w:t>
      </w:r>
      <w:r w:rsidR="00FE798B">
        <w:rPr>
          <w:spacing w:val="-2"/>
          <w:sz w:val="19"/>
        </w:rPr>
        <w:t>option</w:t>
      </w:r>
      <w:r w:rsidR="00FE798B">
        <w:rPr>
          <w:spacing w:val="-10"/>
          <w:sz w:val="19"/>
        </w:rPr>
        <w:t xml:space="preserve"> </w:t>
      </w:r>
      <w:r w:rsidR="00FE798B">
        <w:rPr>
          <w:spacing w:val="-2"/>
          <w:sz w:val="19"/>
        </w:rPr>
        <w:t>align</w:t>
      </w:r>
      <w:r w:rsidR="00FE798B">
        <w:rPr>
          <w:spacing w:val="-10"/>
          <w:sz w:val="19"/>
        </w:rPr>
        <w:t xml:space="preserve"> </w:t>
      </w:r>
      <w:r w:rsidR="00FE798B">
        <w:rPr>
          <w:spacing w:val="-2"/>
          <w:sz w:val="19"/>
        </w:rPr>
        <w:t>with</w:t>
      </w:r>
      <w:r w:rsidR="00FE798B">
        <w:rPr>
          <w:spacing w:val="-10"/>
          <w:sz w:val="19"/>
        </w:rPr>
        <w:t xml:space="preserve"> </w:t>
      </w:r>
      <w:r w:rsidR="00FE798B">
        <w:rPr>
          <w:spacing w:val="-2"/>
          <w:sz w:val="19"/>
        </w:rPr>
        <w:t>projects</w:t>
      </w:r>
      <w:r w:rsidR="00FE798B">
        <w:rPr>
          <w:spacing w:val="-10"/>
          <w:sz w:val="19"/>
        </w:rPr>
        <w:t xml:space="preserve"> </w:t>
      </w:r>
      <w:r w:rsidR="00FE798B">
        <w:rPr>
          <w:spacing w:val="-2"/>
          <w:sz w:val="19"/>
        </w:rPr>
        <w:t>which</w:t>
      </w:r>
      <w:r w:rsidR="00FE798B">
        <w:rPr>
          <w:spacing w:val="-9"/>
          <w:sz w:val="19"/>
        </w:rPr>
        <w:t xml:space="preserve"> </w:t>
      </w:r>
      <w:r w:rsidR="00FE798B">
        <w:rPr>
          <w:spacing w:val="-2"/>
          <w:sz w:val="19"/>
        </w:rPr>
        <w:t>are</w:t>
      </w:r>
      <w:r w:rsidR="00FE798B">
        <w:rPr>
          <w:spacing w:val="-10"/>
          <w:sz w:val="19"/>
        </w:rPr>
        <w:t xml:space="preserve"> </w:t>
      </w:r>
      <w:r w:rsidR="00FE798B">
        <w:rPr>
          <w:spacing w:val="-2"/>
          <w:sz w:val="19"/>
        </w:rPr>
        <w:t xml:space="preserve">being </w:t>
      </w:r>
      <w:r w:rsidR="00FE798B">
        <w:rPr>
          <w:sz w:val="19"/>
        </w:rPr>
        <w:t>planned, constructed or have been recently completed that</w:t>
      </w:r>
      <w:r w:rsidR="00FE798B">
        <w:rPr>
          <w:spacing w:val="-2"/>
          <w:sz w:val="19"/>
        </w:rPr>
        <w:t xml:space="preserve"> </w:t>
      </w:r>
      <w:r w:rsidR="00FE798B">
        <w:rPr>
          <w:sz w:val="19"/>
        </w:rPr>
        <w:t>may</w:t>
      </w:r>
      <w:r w:rsidR="00FE798B">
        <w:rPr>
          <w:spacing w:val="-2"/>
          <w:sz w:val="19"/>
        </w:rPr>
        <w:t xml:space="preserve"> </w:t>
      </w:r>
      <w:r w:rsidR="00FE798B">
        <w:rPr>
          <w:sz w:val="19"/>
        </w:rPr>
        <w:t>be</w:t>
      </w:r>
      <w:r w:rsidR="00FE798B">
        <w:rPr>
          <w:spacing w:val="-2"/>
          <w:sz w:val="19"/>
        </w:rPr>
        <w:t xml:space="preserve"> </w:t>
      </w:r>
      <w:r w:rsidR="00FE798B">
        <w:rPr>
          <w:sz w:val="19"/>
        </w:rPr>
        <w:t>complements</w:t>
      </w:r>
      <w:r w:rsidR="00FE798B">
        <w:rPr>
          <w:spacing w:val="-2"/>
          <w:sz w:val="19"/>
        </w:rPr>
        <w:t xml:space="preserve"> </w:t>
      </w:r>
      <w:r w:rsidR="00FE798B">
        <w:rPr>
          <w:sz w:val="19"/>
        </w:rPr>
        <w:t>or</w:t>
      </w:r>
      <w:r w:rsidR="00FE798B">
        <w:rPr>
          <w:spacing w:val="-2"/>
          <w:sz w:val="19"/>
        </w:rPr>
        <w:t xml:space="preserve"> </w:t>
      </w:r>
      <w:r w:rsidR="00FE798B">
        <w:rPr>
          <w:sz w:val="19"/>
        </w:rPr>
        <w:t>substitutes</w:t>
      </w:r>
      <w:r w:rsidR="00FE798B">
        <w:rPr>
          <w:spacing w:val="-2"/>
          <w:sz w:val="19"/>
        </w:rPr>
        <w:t xml:space="preserve"> </w:t>
      </w:r>
      <w:r w:rsidR="00FE798B">
        <w:rPr>
          <w:sz w:val="19"/>
        </w:rPr>
        <w:t>to</w:t>
      </w:r>
      <w:r w:rsidR="00FE798B">
        <w:rPr>
          <w:spacing w:val="-2"/>
          <w:sz w:val="19"/>
        </w:rPr>
        <w:t xml:space="preserve"> </w:t>
      </w:r>
      <w:r w:rsidR="00FE798B">
        <w:rPr>
          <w:sz w:val="19"/>
        </w:rPr>
        <w:t>the</w:t>
      </w:r>
      <w:r w:rsidR="00FE798B">
        <w:rPr>
          <w:spacing w:val="-2"/>
          <w:sz w:val="19"/>
        </w:rPr>
        <w:t xml:space="preserve"> </w:t>
      </w:r>
      <w:r w:rsidR="00FE798B">
        <w:rPr>
          <w:sz w:val="19"/>
        </w:rPr>
        <w:t>project (i.e.</w:t>
      </w:r>
      <w:r w:rsidR="00FE798B">
        <w:rPr>
          <w:spacing w:val="-2"/>
          <w:sz w:val="19"/>
        </w:rPr>
        <w:t xml:space="preserve"> </w:t>
      </w:r>
      <w:r w:rsidR="00FE798B">
        <w:rPr>
          <w:sz w:val="19"/>
        </w:rPr>
        <w:t>potential</w:t>
      </w:r>
      <w:r w:rsidR="00FE798B">
        <w:rPr>
          <w:spacing w:val="-2"/>
          <w:sz w:val="19"/>
        </w:rPr>
        <w:t xml:space="preserve"> </w:t>
      </w:r>
      <w:r w:rsidR="00FE798B">
        <w:rPr>
          <w:sz w:val="19"/>
        </w:rPr>
        <w:t>complements</w:t>
      </w:r>
      <w:r w:rsidR="00FE798B">
        <w:rPr>
          <w:spacing w:val="-2"/>
          <w:sz w:val="19"/>
        </w:rPr>
        <w:t xml:space="preserve"> </w:t>
      </w:r>
      <w:r w:rsidR="00FE798B">
        <w:rPr>
          <w:sz w:val="19"/>
        </w:rPr>
        <w:t>and</w:t>
      </w:r>
      <w:r w:rsidR="00FE798B">
        <w:rPr>
          <w:spacing w:val="-2"/>
          <w:sz w:val="19"/>
        </w:rPr>
        <w:t xml:space="preserve"> </w:t>
      </w:r>
      <w:r w:rsidR="00FE798B">
        <w:rPr>
          <w:sz w:val="19"/>
        </w:rPr>
        <w:t>substitutes)?</w:t>
      </w:r>
    </w:p>
    <w:p w:rsidR="00D85440" w:rsidRDefault="00D85440">
      <w:pPr>
        <w:pStyle w:val="BodyText"/>
        <w:spacing w:before="6"/>
        <w:rPr>
          <w:sz w:val="18"/>
        </w:rPr>
      </w:pPr>
    </w:p>
    <w:p w:rsidR="00D85440" w:rsidRDefault="00FE798B">
      <w:pPr>
        <w:spacing w:line="129" w:lineRule="exact"/>
        <w:ind w:left="1517"/>
        <w:jc w:val="center"/>
        <w:rPr>
          <w:rFonts w:ascii="Calibri"/>
          <w:sz w:val="16"/>
        </w:rPr>
      </w:pPr>
      <w:r>
        <w:rPr>
          <w:rFonts w:ascii="Calibri"/>
          <w:color w:val="FFFFFF"/>
          <w:spacing w:val="40"/>
          <w:w w:val="120"/>
          <w:sz w:val="16"/>
          <w:shd w:val="clear" w:color="auto" w:fill="B0A3A0"/>
        </w:rPr>
        <w:t xml:space="preserve"> </w:t>
      </w:r>
      <w:r>
        <w:rPr>
          <w:rFonts w:ascii="Calibri"/>
          <w:color w:val="FFFFFF"/>
          <w:spacing w:val="-10"/>
          <w:w w:val="120"/>
          <w:sz w:val="16"/>
          <w:shd w:val="clear" w:color="auto" w:fill="B0A3A0"/>
        </w:rPr>
        <w:t>A</w:t>
      </w:r>
      <w:r>
        <w:rPr>
          <w:rFonts w:ascii="Calibri"/>
          <w:color w:val="FFFFFF"/>
          <w:spacing w:val="80"/>
          <w:w w:val="120"/>
          <w:sz w:val="16"/>
          <w:shd w:val="clear" w:color="auto" w:fill="B0A3A0"/>
        </w:rPr>
        <w:t xml:space="preserve"> </w:t>
      </w:r>
    </w:p>
    <w:p w:rsidR="00D85440" w:rsidRDefault="009C7B37">
      <w:pPr>
        <w:pStyle w:val="Heading4"/>
        <w:spacing w:line="242" w:lineRule="auto"/>
        <w:ind w:left="2424" w:right="6282"/>
      </w:pPr>
      <w:r>
        <w:pict>
          <v:shape id="docshape2058" o:spid="_x0000_s6210" type="#_x0000_t202" style="position:absolute;left:0;text-align:left;margin-left:15.45pt;margin-top:49.35pt;width:27.8pt;height:15.3pt;z-index:16310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2059" o:spid="_x0000_s6209" type="#_x0000_t202" style="position:absolute;left:0;text-align:left;margin-left:17pt;margin-top:79.55pt;width:21.95pt;height:69.7pt;z-index:163123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pict>
          <v:shape id="docshape2060" o:spid="_x0000_s6208" type="#_x0000_t202" style="position:absolute;left:0;text-align:left;margin-left:99.2pt;margin-top:6.35pt;width:19.85pt;height:15.5pt;z-index:16314368;mso-position-horizontal-relative:page" filled="f" stroked="f">
            <v:textbox inset="0,0,0,0">
              <w:txbxContent>
                <w:p w:rsidR="009C7B37" w:rsidRDefault="009C7B37">
                  <w:pPr>
                    <w:spacing w:before="16"/>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2</w:t>
                  </w:r>
                  <w:r>
                    <w:rPr>
                      <w:rFonts w:ascii="Calibri"/>
                      <w:color w:val="FFFFFF"/>
                      <w:spacing w:val="80"/>
                      <w:w w:val="115"/>
                      <w:sz w:val="24"/>
                      <w:shd w:val="clear" w:color="auto" w:fill="A30B35"/>
                    </w:rPr>
                    <w:t xml:space="preserve"> </w:t>
                  </w:r>
                </w:p>
              </w:txbxContent>
            </v:textbox>
            <w10:wrap anchorx="page"/>
          </v:shape>
        </w:pict>
      </w:r>
      <w:r w:rsidR="00FE798B">
        <w:rPr>
          <w:color w:val="A30B35"/>
        </w:rPr>
        <w:t>C3.2</w:t>
      </w:r>
      <w:r w:rsidR="00FE798B">
        <w:rPr>
          <w:color w:val="A30B35"/>
          <w:spacing w:val="-15"/>
        </w:rPr>
        <w:t xml:space="preserve"> </w:t>
      </w:r>
      <w:r w:rsidR="00FE798B">
        <w:rPr>
          <w:color w:val="A30B35"/>
        </w:rPr>
        <w:t>Economic,</w:t>
      </w:r>
      <w:r w:rsidR="00FE798B">
        <w:rPr>
          <w:color w:val="A30B35"/>
          <w:spacing w:val="-15"/>
        </w:rPr>
        <w:t xml:space="preserve"> </w:t>
      </w:r>
      <w:r w:rsidR="00FE798B">
        <w:rPr>
          <w:color w:val="A30B35"/>
        </w:rPr>
        <w:t>social</w:t>
      </w:r>
      <w:r w:rsidR="00FE798B">
        <w:rPr>
          <w:color w:val="A30B35"/>
          <w:spacing w:val="-15"/>
        </w:rPr>
        <w:t xml:space="preserve"> </w:t>
      </w:r>
      <w:r w:rsidR="00FE798B">
        <w:rPr>
          <w:color w:val="A30B35"/>
        </w:rPr>
        <w:t>and environmental appraisal</w:t>
      </w:r>
    </w:p>
    <w:p w:rsidR="00D85440" w:rsidRDefault="00D85440">
      <w:pPr>
        <w:pStyle w:val="BodyText"/>
        <w:spacing w:before="8"/>
        <w:rPr>
          <w:b/>
          <w:sz w:val="10"/>
        </w:rPr>
      </w:pPr>
    </w:p>
    <w:p w:rsidR="00D85440" w:rsidRDefault="00D85440">
      <w:pPr>
        <w:rPr>
          <w:sz w:val="10"/>
        </w:rPr>
        <w:sectPr w:rsidR="00D85440">
          <w:pgSz w:w="11910" w:h="16840"/>
          <w:pgMar w:top="1060" w:right="0" w:bottom="700" w:left="240" w:header="293" w:footer="517" w:gutter="0"/>
          <w:cols w:space="720"/>
        </w:sectPr>
      </w:pPr>
    </w:p>
    <w:p w:rsidR="00D85440" w:rsidRDefault="009C7B37">
      <w:pPr>
        <w:pStyle w:val="BodyText"/>
        <w:rPr>
          <w:b/>
          <w:sz w:val="20"/>
        </w:rPr>
      </w:pPr>
      <w:r>
        <w:pict>
          <v:line id="_x0000_s6207" style="position:absolute;z-index:16308224;mso-position-horizontal-relative:page;mso-position-vertical-relative:page" from="35.5pt,220.35pt" to="0,220.35pt" strokecolor="#b0a3a0" strokeweight="1pt">
            <w10:wrap anchorx="page" anchory="page"/>
          </v:line>
        </w:pict>
      </w:r>
      <w:r>
        <w:pict>
          <v:group id="docshapegroup2061" o:spid="_x0000_s6204" style="position:absolute;margin-left:0;margin-top:321.45pt;width:51.05pt;height:130.25pt;z-index:-30237184;mso-position-horizontal-relative:page;mso-position-vertical-relative:page" coordorigin=",6429" coordsize="1021,2605">
            <v:rect id="docshape2062" o:spid="_x0000_s6206" style="position:absolute;top:6428;width:1021;height:2605" fillcolor="#a30b35" stroked="f"/>
            <v:line id="_x0000_s6205" style="position:absolute" from="710,7012" to="371,7012" strokecolor="white" strokeweight="1pt"/>
            <w10:wrap anchorx="page" anchory="page"/>
          </v:group>
        </w:pict>
      </w:r>
      <w:r>
        <w:pict>
          <v:shape id="docshape2063" o:spid="_x0000_s6203" type="#_x0000_t202" style="position:absolute;margin-left:15.45pt;margin-top:66.7pt;width:27.8pt;height:16.1pt;z-index:163092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b/>
          <w:sz w:val="20"/>
        </w:rPr>
      </w:pPr>
    </w:p>
    <w:p w:rsidR="00D85440" w:rsidRDefault="00D85440">
      <w:pPr>
        <w:pStyle w:val="BodyText"/>
        <w:spacing w:before="8"/>
        <w:rPr>
          <w:b/>
          <w:sz w:val="25"/>
        </w:rPr>
      </w:pPr>
    </w:p>
    <w:p w:rsidR="00D85440" w:rsidRDefault="009C7B37">
      <w:pPr>
        <w:pStyle w:val="BodyText"/>
        <w:spacing w:line="20" w:lineRule="exact"/>
        <w:ind w:left="-240"/>
        <w:rPr>
          <w:sz w:val="2"/>
        </w:rPr>
      </w:pPr>
      <w:r>
        <w:rPr>
          <w:sz w:val="2"/>
        </w:rPr>
      </w:r>
      <w:r>
        <w:rPr>
          <w:sz w:val="2"/>
        </w:rPr>
        <w:pict>
          <v:group id="docshapegroup2064" o:spid="_x0000_s6201" style="width:35.55pt;height:1pt;mso-position-horizontal-relative:char;mso-position-vertical-relative:line" coordsize="711,20">
            <v:line id="_x0000_s6202" style="position:absolute" from="710,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sz w:val="24"/>
        </w:rPr>
      </w:pPr>
    </w:p>
    <w:p w:rsidR="00D85440" w:rsidRDefault="009C7B37">
      <w:pPr>
        <w:pStyle w:val="BodyText"/>
        <w:spacing w:line="20" w:lineRule="exact"/>
        <w:ind w:left="-240"/>
        <w:rPr>
          <w:sz w:val="2"/>
        </w:rPr>
      </w:pPr>
      <w:r>
        <w:rPr>
          <w:sz w:val="2"/>
        </w:rPr>
      </w:r>
      <w:r>
        <w:rPr>
          <w:sz w:val="2"/>
        </w:rPr>
        <w:pict>
          <v:group id="docshapegroup2065" o:spid="_x0000_s6199" style="width:35.55pt;height:1pt;mso-position-horizontal-relative:char;mso-position-vertical-relative:line" coordsize="711,20">
            <v:line id="_x0000_s6200" style="position:absolute" from="710,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FE798B">
      <w:pPr>
        <w:pStyle w:val="BodyText"/>
        <w:spacing w:before="7"/>
        <w:rPr>
          <w:b/>
          <w:sz w:val="15"/>
        </w:rPr>
      </w:pPr>
      <w:r>
        <w:rPr>
          <w:noProof/>
        </w:rPr>
        <w:drawing>
          <wp:anchor distT="0" distB="0" distL="0" distR="0" simplePos="0" relativeHeight="1129"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2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120"/>
        <w:ind w:left="102"/>
        <w:jc w:val="both"/>
        <w:rPr>
          <w:b/>
          <w:sz w:val="20"/>
        </w:rPr>
      </w:pPr>
      <w:r>
        <w:br w:type="column"/>
      </w:r>
      <w:r>
        <w:rPr>
          <w:rFonts w:ascii="Calibri"/>
          <w:color w:val="FFFFFF"/>
          <w:spacing w:val="47"/>
          <w:w w:val="105"/>
          <w:position w:val="10"/>
          <w:sz w:val="24"/>
          <w:shd w:val="clear" w:color="auto" w:fill="B0A3A0"/>
        </w:rPr>
        <w:t xml:space="preserve"> </w:t>
      </w:r>
      <w:r>
        <w:rPr>
          <w:rFonts w:ascii="Calibri"/>
          <w:color w:val="FFFFFF"/>
          <w:w w:val="105"/>
          <w:position w:val="10"/>
          <w:sz w:val="24"/>
          <w:shd w:val="clear" w:color="auto" w:fill="B0A3A0"/>
        </w:rPr>
        <w:t>A</w:t>
      </w:r>
      <w:r>
        <w:rPr>
          <w:rFonts w:ascii="Calibri"/>
          <w:color w:val="FFFFFF"/>
          <w:spacing w:val="50"/>
          <w:w w:val="105"/>
          <w:position w:val="10"/>
          <w:sz w:val="24"/>
          <w:shd w:val="clear" w:color="auto" w:fill="B0A3A0"/>
        </w:rPr>
        <w:t xml:space="preserve"> </w:t>
      </w:r>
      <w:r>
        <w:rPr>
          <w:rFonts w:ascii="Calibri"/>
          <w:color w:val="FFFFFF"/>
          <w:spacing w:val="76"/>
          <w:w w:val="105"/>
          <w:position w:val="10"/>
          <w:sz w:val="24"/>
        </w:rPr>
        <w:t xml:space="preserve">  </w:t>
      </w:r>
      <w:r>
        <w:rPr>
          <w:b/>
          <w:color w:val="000000"/>
          <w:w w:val="105"/>
          <w:sz w:val="20"/>
        </w:rPr>
        <w:t>Demand</w:t>
      </w:r>
      <w:r>
        <w:rPr>
          <w:b/>
          <w:color w:val="000000"/>
          <w:spacing w:val="-13"/>
          <w:w w:val="105"/>
          <w:sz w:val="20"/>
        </w:rPr>
        <w:t xml:space="preserve"> </w:t>
      </w:r>
      <w:r>
        <w:rPr>
          <w:b/>
          <w:color w:val="000000"/>
          <w:spacing w:val="-2"/>
          <w:w w:val="105"/>
          <w:sz w:val="20"/>
        </w:rPr>
        <w:t>modelling</w:t>
      </w:r>
    </w:p>
    <w:p w:rsidR="00D85440" w:rsidRDefault="00FE798B">
      <w:pPr>
        <w:pStyle w:val="BodyText"/>
        <w:spacing w:before="105" w:line="264" w:lineRule="auto"/>
        <w:ind w:left="102" w:right="383"/>
        <w:jc w:val="both"/>
      </w:pPr>
      <w:r>
        <w:t>Describe the demand model, which has been used to measure demand (e.g. name of the model, behaviour included in the model, model inputs, performance of model compared to history, years for which demand was modelled and time periods modelled).</w:t>
      </w:r>
    </w:p>
    <w:p w:rsidR="00D85440" w:rsidRDefault="00FE798B">
      <w:pPr>
        <w:pStyle w:val="BodyText"/>
        <w:spacing w:before="111"/>
        <w:ind w:left="102"/>
        <w:jc w:val="both"/>
      </w:pPr>
      <w:r>
        <w:t>Where</w:t>
      </w:r>
      <w:r>
        <w:rPr>
          <w:spacing w:val="4"/>
        </w:rPr>
        <w:t xml:space="preserve"> </w:t>
      </w:r>
      <w:r>
        <w:t>demand</w:t>
      </w:r>
      <w:r>
        <w:rPr>
          <w:spacing w:val="5"/>
        </w:rPr>
        <w:t xml:space="preserve"> </w:t>
      </w:r>
      <w:r>
        <w:t>is</w:t>
      </w:r>
      <w:r>
        <w:rPr>
          <w:spacing w:val="4"/>
        </w:rPr>
        <w:t xml:space="preserve"> </w:t>
      </w:r>
      <w:r>
        <w:t>measured</w:t>
      </w:r>
      <w:r>
        <w:rPr>
          <w:spacing w:val="5"/>
        </w:rPr>
        <w:t xml:space="preserve"> </w:t>
      </w:r>
      <w:r>
        <w:t>for</w:t>
      </w:r>
      <w:r>
        <w:rPr>
          <w:spacing w:val="5"/>
        </w:rPr>
        <w:t xml:space="preserve"> </w:t>
      </w:r>
      <w:r>
        <w:t>only</w:t>
      </w:r>
      <w:r>
        <w:rPr>
          <w:spacing w:val="5"/>
        </w:rPr>
        <w:t xml:space="preserve"> </w:t>
      </w:r>
      <w:r>
        <w:t>part</w:t>
      </w:r>
      <w:r>
        <w:rPr>
          <w:spacing w:val="5"/>
        </w:rPr>
        <w:t xml:space="preserve"> </w:t>
      </w:r>
      <w:r>
        <w:t>of</w:t>
      </w:r>
      <w:r>
        <w:rPr>
          <w:spacing w:val="5"/>
        </w:rPr>
        <w:t xml:space="preserve"> </w:t>
      </w:r>
      <w:r>
        <w:t>the</w:t>
      </w:r>
      <w:r>
        <w:rPr>
          <w:spacing w:val="5"/>
        </w:rPr>
        <w:t xml:space="preserve"> </w:t>
      </w:r>
      <w:r>
        <w:rPr>
          <w:spacing w:val="-4"/>
        </w:rPr>
        <w:t>year,</w:t>
      </w:r>
    </w:p>
    <w:p w:rsidR="00D85440" w:rsidRDefault="00FE798B">
      <w:pPr>
        <w:pStyle w:val="BodyText"/>
        <w:spacing w:before="22" w:line="264" w:lineRule="auto"/>
        <w:ind w:left="102"/>
      </w:pPr>
      <w:proofErr w:type="gramStart"/>
      <w:r>
        <w:t>or</w:t>
      </w:r>
      <w:proofErr w:type="gramEnd"/>
      <w:r>
        <w:t xml:space="preserve"> part of the day, what expansion factor has</w:t>
      </w:r>
      <w:r>
        <w:rPr>
          <w:spacing w:val="-1"/>
        </w:rPr>
        <w:t xml:space="preserve"> </w:t>
      </w:r>
      <w:r>
        <w:t>been used? What is the basis for this expansion factor?</w:t>
      </w:r>
    </w:p>
    <w:p w:rsidR="00D85440" w:rsidRDefault="009C7B37">
      <w:pPr>
        <w:pStyle w:val="BodyText"/>
        <w:spacing w:before="112" w:line="264" w:lineRule="auto"/>
        <w:ind w:left="102" w:right="111"/>
      </w:pPr>
      <w:r>
        <w:pict>
          <v:shape id="docshape2066" o:spid="_x0000_s6198" type="#_x0000_t202" style="position:absolute;left:0;text-align:left;margin-left:15.45pt;margin-top:13.55pt;width:27.8pt;height:12.45pt;z-index:163112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Has</w:t>
      </w:r>
      <w:r w:rsidR="00FE798B">
        <w:rPr>
          <w:spacing w:val="-1"/>
        </w:rPr>
        <w:t xml:space="preserve"> </w:t>
      </w:r>
      <w:r w:rsidR="00FE798B">
        <w:t>an independent review</w:t>
      </w:r>
      <w:r w:rsidR="00FE798B">
        <w:rPr>
          <w:spacing w:val="-1"/>
        </w:rPr>
        <w:t xml:space="preserve"> </w:t>
      </w:r>
      <w:r w:rsidR="00FE798B">
        <w:t>of the model been conducted? If so, provide findings.</w:t>
      </w:r>
    </w:p>
    <w:p w:rsidR="00D85440" w:rsidRDefault="009C7B37">
      <w:pPr>
        <w:pStyle w:val="BodyText"/>
        <w:spacing w:before="113" w:line="264" w:lineRule="auto"/>
        <w:ind w:left="102" w:right="29"/>
      </w:pPr>
      <w:r>
        <w:pict>
          <v:shape id="docshape2067" o:spid="_x0000_s6197" type="#_x0000_t202" style="position:absolute;left:0;text-align:left;margin-left:21.8pt;margin-top:14.1pt;width:12.35pt;height:46.65pt;z-index:163138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How has the model taken into account interdependencies and wider economic impacts, such as induced and diverted demand?</w:t>
      </w:r>
    </w:p>
    <w:p w:rsidR="00D85440" w:rsidRDefault="00FE798B">
      <w:pPr>
        <w:pStyle w:val="BodyText"/>
        <w:spacing w:before="113" w:line="264" w:lineRule="auto"/>
        <w:ind w:left="102"/>
      </w:pPr>
      <w:r>
        <w:t>Please provide the excel demand model as an attachment to the submission.</w:t>
      </w:r>
    </w:p>
    <w:p w:rsidR="00D85440" w:rsidRDefault="00FE798B">
      <w:pPr>
        <w:spacing w:before="10"/>
        <w:rPr>
          <w:sz w:val="28"/>
        </w:rPr>
      </w:pPr>
      <w:r>
        <w:br w:type="column"/>
      </w:r>
    </w:p>
    <w:p w:rsidR="00D85440" w:rsidRDefault="00FE798B">
      <w:pPr>
        <w:spacing w:before="1"/>
        <w:ind w:left="779"/>
        <w:rPr>
          <w:i/>
          <w:sz w:val="19"/>
        </w:rPr>
      </w:pPr>
      <w:r>
        <w:rPr>
          <w:i/>
          <w:sz w:val="19"/>
        </w:rPr>
        <w:t>Page</w:t>
      </w:r>
      <w:r>
        <w:rPr>
          <w:i/>
          <w:spacing w:val="-5"/>
          <w:sz w:val="19"/>
        </w:rPr>
        <w:t xml:space="preserve"> </w:t>
      </w:r>
      <w:r>
        <w:rPr>
          <w:i/>
          <w:spacing w:val="-10"/>
          <w:sz w:val="19"/>
        </w:rPr>
        <w:t>4</w: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9"/>
        <w:rPr>
          <w:i/>
          <w:sz w:val="16"/>
        </w:rPr>
      </w:pPr>
    </w:p>
    <w:p w:rsidR="00D85440" w:rsidRDefault="009C7B37">
      <w:pPr>
        <w:ind w:left="102"/>
        <w:rPr>
          <w:rFonts w:ascii="Calibri"/>
          <w:sz w:val="24"/>
        </w:rPr>
      </w:pPr>
      <w:r>
        <w:pict>
          <v:group id="docshapegroup2068" o:spid="_x0000_s6174" style="position:absolute;left:0;text-align:left;margin-left:354.35pt;margin-top:-76.7pt;width:201.3pt;height:265pt;z-index:16307712;mso-position-horizontal-relative:page" coordorigin="7087,-1534" coordsize="4026,5300">
            <v:shape id="docshape2069" o:spid="_x0000_s6196" style="position:absolute;left:7616;top:-1273;width:322;height:145" coordorigin="7616,-1273" coordsize="322,145" o:spt="100" adj="0,,0" path="m7638,-1132r-2,l7635,-1134r-1,-3l7633,-1138r-3,-7l7628,-1150r,12l7622,-1138r3,-7l7628,-1138r,-12l7627,-1152r,l7619,-1134r-1,2l7616,-1132r,1l7623,-1131r,-1l7621,-1132r-1,l7620,-1134r2,-3l7629,-1137r1,4l7630,-1132r-2,l7628,-1131r10,l7638,-1132xm7652,-1132r-2,l7650,-1134r,-11l7644,-1145r,l7646,-1145r,10l7645,-1134r,1l7642,-1133r,-12l7636,-1145r,l7638,-1145r,12l7639,-1131r5,l7645,-1132r1,-1l7646,-1131r6,l7652,-1132xm7663,-1139r-7,-2l7656,-1144r1,l7659,-1144r2,2l7661,-1141r1,l7662,-1146r-1,l7661,-1145r,l7660,-1145r-1,l7659,-1145r-1,-1l7655,-1146r-2,2l7653,-1137r6,1l7659,-1132r,l7656,-1132r-2,-2l7654,-1136r-1,l7653,-1131r1,l7654,-1131r,l7655,-1131r1,l7657,-1131r4,l7663,-1133r,-6xm7672,-1145r-3,l7669,-1150r,l7667,-1148r-2,2l7663,-1144r,l7665,-1144r,11l7666,-1131r4,l7672,-1132r,-2l7672,-1134r,1l7671,-1133r-2,l7669,-1144r3,l7672,-1145xm7686,-1145r-1,-1l7682,-1146r-2,3l7679,-1142r,l7679,-1145r-6,l7673,-1145r2,l7675,-1132r-2,l7673,-1131r8,l7681,-1132r-2,l7679,-1142r2,-1l7682,-1143r1,2l7685,-1141r1,-2l7686,-1145xm7699,-1133r,l7699,-1133r-1,l7697,-1133r,l7697,-1133r,-6l7697,-1144r,l7696,-1146r-6,l7686,-1144r,4l7687,-1140r2,l7690,-1140r,-2l7689,-1143r,-1l7691,-1144r1,l7693,-1144r,4l7693,-1139r,5l7692,-1133r-1,l7690,-1134r,-2l7692,-1138r1,-1l7693,-1140r-6,3l7686,-1136r,4l7687,-1131r3,l7692,-1132r1,-1l7693,-1131r1,l7697,-1131r1,-1l7699,-1133xm7704,-1249r,l7703,-1249r,-1l7703,-1250r-1,1l7702,-1249r,l7702,-1248r,l7703,-1248r,l7704,-1248r,-1l7704,-1249xm7704,-1246r,l7704,-1247r-1,l7703,-1247r-1,l7702,-1246r,l7702,-1245r1,l7703,-1245r1,-1l7704,-1246xm7705,-1234r,l7705,-1234r-1,-1l7704,-1234r,l7703,-1234r1,1l7704,-1233r,l7705,-1233r,l7705,-1234xm7705,-1238r-1,-1l7704,-1240r-1,l7702,-1241r-1,l7700,-1241r,l7699,-1241r,l7701,-1240r1,1l7703,-1238r1,l7705,-1238r,xm7706,-1247r,l7706,-1248r-1,l7705,-1248r,1l7705,-1247r,1l7705,-1246r1,l7706,-1246r,-1l7706,-1247xm7706,-1244r,-1l7706,-1245r-1,l7705,-1245r,l7705,-1245r-1,l7704,-1244r1,l7705,-1244r,1l7706,-1244r,l7706,-1244r,xm7707,-1251r,-1l7706,-1253r-1,l7705,-1253r,l7705,-1253r,1l7705,-1249r1,1l7707,-1248r-1,1l7707,-1248r-1,-1l7706,-1250r1,-1xm7707,-1235r,-1l7706,-1236r,l7706,-1236r,l7705,-1236r,l7705,-1236r,1l7705,-1235r1,1l7706,-1235r1,l7707,-1235xm7707,-1132r-2,l7705,-1134r,-17l7700,-1151r,l7701,-1151r,19l7700,-1132r,1l7707,-1131r,-1xm7707,-1240r,-1l7706,-1241r,-1l7705,-1243r,-1l7704,-1244r-1,l7703,-1244r-1,-1l7702,-1244r1,1l7705,-1240r2,l7707,-1240r,xm7707,-1233r,l7707,-1234r-1,l7706,-1234r,1l7706,-1233r,l7706,-1232r1,l7707,-1233r,l7707,-1233xm7708,-1244r,-1l7708,-1245r,l7707,-1245r,l7707,-1245r,1l7707,-1244r,l7708,-1244r,l7708,-1244xm7709,-1247r,l7709,-1248r-1,l7708,-1248r-1,1l7707,-1247r,l7708,-1246r,l7708,-1246r1,l7709,-1247xm7709,-1235r,l7709,-1236r-1,l7707,-1236r,1l7707,-1235r1,1l7708,-1234r,l7709,-1235r,l7709,-1235xm7710,-1237r,l7709,-1237r,l7708,-1237r-1,l7706,-1237r-2,1l7704,-1236r-3,-2l7701,-1238r,l7701,-1239r-1,l7700,-1239r,1l7700,-1238r,l7700,-1237r,l7701,-1237r-2,1l7699,-1236r,1l7700,-1235r1,l7702,-1235r1,l7704,-1236r1,l7705,-1236r1,-1l7706,-1237r,l7707,-1237r1,l7710,-1237xm7711,-1233r,l7711,-1234r-1,l7710,-1233r-1,l7710,-1233r,1l7710,-1232r,l7711,-1232r,l7711,-1233xm7712,-1242r,-3l7711,-1247r,l7711,-1247r,l7711,-1244r-3,2l7709,-1239r,1l7710,-1238r,1l7711,-1237r,1l7709,-1239r2,-2l7712,-1242xm7712,-1235r-1,-1l7711,-1235r1,xm7713,-1239r,l7713,-1240r,l7712,-1240r,1l7712,-1239r,l7712,-1238r,l7713,-1238r,-1l7713,-1239xm7714,-1151r-1,-1l7711,-1152r-1,1l7710,-1148r1,1l7713,-1147r1,-1l7714,-1151xm7715,-1237r-1,l7714,-1237r,-1l7714,-1238r-1,l7713,-1238r,1l7713,-1237r,l7713,-1237r,1l7714,-1236r,l7714,-1237r1,xm7715,-1231r,l7715,-1232r,l7714,-1232r,l7714,-1231r,l7714,-1231r,1l7715,-1231r,l7715,-1231xm7716,-1132r-2,l7714,-1145r-6,l7708,-1145r2,l7710,-1132r-2,l7708,-1131r8,l7716,-1132xm7716,-1239r,-1l7716,-1240r-1,l7715,-1240r,l7714,-1240r,1l7715,-1239r,l7715,-1239r1,l7716,-1239xm7717,-1237r,-1l7716,-1238r,l7715,-1238r,1l7715,-1237r,l7716,-1236r,l7716,-1236r1,-1l7717,-1237xm7730,-1133r,l7729,-1133r,l7728,-1133r,l7728,-1133r,-6l7728,-1144r-1,l7726,-1146r-5,l7717,-1144r,4l7718,-1140r2,l7721,-1140r,-2l7720,-1143r,-1l7721,-1144r2,l7724,-1144r,4l7724,-1139r,5l7723,-1133r-2,l7720,-1134r,-2l7722,-1138r2,-1l7724,-1140r-6,3l7716,-1136r,4l7718,-1131r3,l7723,-1132r1,-1l7724,-1131r1,l7728,-1131r1,-1l7730,-1133xm7737,-1192r-1,l7736,-1192r1,l7737,-1192xm7740,-1218r-1,-1l7738,-1219r,1l7738,-1218r,1l7739,-1217r,l7740,-1218r,xm7741,-1220r,-1l7740,-1221r-1,1l7739,-1220r1,1l7740,-1219r1,l7741,-1220r,xm7743,-1218r-1,-1l7741,-1219r,1l7741,-1217r,l7742,-1217r,l7743,-1217r,-1xm7745,-1132r-1,l7744,-1143r-1,-3l7738,-1146r-1,2l7736,-1143r,-2l7730,-1145r,l7732,-1145r,13l7730,-1132r,1l7737,-1131r,-1l7736,-1132r,-10l7736,-1142r1,-1l7739,-1143r,11l7738,-1132r,1l7745,-1131r,-1xm7753,-1242r,-1l7752,-1242r1,xm7756,-1252r-2,l7753,-1254r-1,l7749,-1255r-1,3l7745,-1253r,1l7745,-1252r-1,l7744,-1252r,l7744,-1253r,-1l7743,-1255r,-1l7743,-1257r-1,-4l7747,-1258r1,-3l7748,-1262r-2,l7745,-1264r,l7744,-1265r,l7743,-1266r,-1l7744,-1268r-1,-2l7743,-1270r,l7740,-1267r-1,-1l7739,-1268r-1,-1l7737,-1269r-1,-1l7736,-1269r,l7736,-1267r1,1l7738,-1264r,l7737,-1262r,1l7737,-1260r,3l7735,-1252r-3,5l7727,-1244r-2,3l7722,-1238r-1,5l7721,-1232r,l7719,-1232r-1,-1l7717,-1234r-1,l7714,-1235r-2,l7715,-1234r,1l7714,-1233r-1,l7712,-1232r-1,l7710,-1231r,2l7709,-1228r1,1l7710,-1226r,1l7711,-1225r1,-1l7712,-1227r-1,-1l7711,-1230r1,-2l7713,-1232r1,-1l7717,-1234r2,2l7721,-1230r,2l7721,-1226r,2l7720,-1224r-2,l7715,-1224r-3,2l7707,-1220r-2,l7704,-1219r1,l7706,-1220r2,l7712,-1220r3,-4l7720,-1223r,l7720,-1222r-1,1l7718,-1220r,-1l7717,-1221r,l7717,-1221r,1l7717,-1220r1,1l7717,-1219r,l7715,-1216r-2,-1l7711,-1216r,1l7710,-1215r1,l7712,-1214r2,-1l7715,-1216r1,l7717,-1218r2,-2l7720,-1221r1,1l7720,-1218r-1,1l7719,-1217r,-1l7718,-1218r,l7718,-1218r,1l7718,-1216r,l7717,-1215r-2,l7713,-1214r-4,l7706,-1214r-5,l7699,-1213r,l7698,-1214r-2,1l7694,-1214r-1,1l7693,-1213r,1l7693,-1212r2,1l7698,-1212r2,1l7721,-1211r1,-1l7724,-1213r,l7726,-1217r1,-1l7727,-1219r1,-1l7728,-1221r,l7728,-1223r2,-1l7731,-1224r,3l7731,-1219r,2l7730,-1215r,l7729,-1214r,1l7730,-1212r,l7731,-1212r,1l7742,-1212r6,1l7749,-1211r1,l7751,-1211r,l7752,-1211r,-1l7751,-1212r,-1l7751,-1213r-1,l7750,-1213r,l7750,-1213r-3,-2l7743,-1214r-3,l7738,-1214r-2,1l7735,-1214r-1,-1l7735,-1219r2,-7l7737,-1226r1,-1l7738,-1227r,-1l7738,-1229r,-3l7738,-1233r1,-2l7740,-1236r,-1l7740,-1238r1,-1l7741,-1240r,-1l7743,-1240r1,l7745,-1238r,3l7746,-1234r,l7747,-1235r,-1l7747,-1239r-1,-1l7746,-1241r,l7745,-1241r,-1l7745,-1242r,-1l7742,-1244r1,-1l7744,-1247r1,-1l7745,-1248r,l7745,-1248r,l7745,-1252r2,l7749,-1252r2,l7751,-1251r,l7752,-1251r,-1l7755,-1252r1,xm7774,-1250r-1,l7773,-1249r,14l7773,-1235r,8l7773,-1226r-2,1l7765,-1221r,-14l7773,-1235r,l7765,-1235r,-14l7773,-1249r,-1l7764,-1250r,1l7764,-1235r,l7764,-1221r-2,2l7762,-1219r-1,l7761,-1219r-1,l7760,-1219r,l7757,-1221r,l7757,-1229r2,1l7758,-1228r,l7758,-1227r,l7758,-1227r,l7758,-1227r,1l7758,-1225r1,2l7761,-1224r1,l7763,-1224r,-1l7764,-1225r,-1l7764,-1227r,-1l7763,-1228r,-1l7763,-1230r,-1l7764,-1230r,-1l7764,-1232r-1,-1l7762,-1232r,l7762,-1231r,1l7762,-1229r,1l7763,-1227r-1,l7762,-1227r,-1l7761,-1229r-2,1l7758,-1230r-1,1l7757,-1235r7,l7764,-1235r-7,l7757,-1240r,-1l7757,-1241r,l7757,-1243r,l7757,-1243r,-1l7757,-1249r7,l7764,-1250r-8,l7756,-1249r,5l7756,-1240r,5l7756,-1235r,3l7756,-1232r,1l7755,-1231r1,-1l7756,-1233r,l7755,-1232r1,-1l7756,-1233r,-1l7755,-1233r-1,l7754,-1231r,1l7753,-1230r,l7754,-1232r-3,l7751,-1231r,l7752,-1231r,1l7751,-1230r,-1l7751,-1231r,l7751,-1231r,l7751,-1231r,l7751,-1232r,-1l7749,-1234r,l7749,-1233r1,l7750,-1232r-1,l7749,-1233r,1l7749,-1232r,1l7749,-1232r,1l7749,-1231r,l7749,-1231r,l7749,-1231r,3l7750,-1227r1,l7751,-1228r,l7751,-1228r,l7751,-1227r,l7751,-1226r1,-1l7752,-1225r,l7753,-1225r,l7753,-1225r,l7753,-1225r1,-1l7754,-1225r,l7754,-1226r,l7754,-1226r,l7754,-1227r1,l7755,-1227r,l7755,-1227r,l7755,-1227r,l7755,-1227r-1,-1l7754,-1229r2,2l7756,-1229r,l7756,-1230r-1,1l7755,-1230r1,l7756,-1230r,-1l7755,-1230r1,-1l7756,-1232r,11l7750,-1225r-1,-1l7749,-1227r-1,-8l7756,-1235r,l7754,-1235r,-1l7754,-1237r,-1l7754,-1240r2,l7756,-1244r,l7756,-1242r,l7756,-1241r,-1l7755,-1241r,-1l7755,-1242r,1l7753,-1241r1,l7754,-1241r,-1l7753,-1242r,5l7753,-1237r,1l7753,-1236r-1,l7752,-1237r,l7752,-1237r,l7752,-1237r1,-1l7753,-1237r,l7753,-1237r,l7753,-1242r,l7753,-1241r,l7753,-1242r,l7753,-1242r-2,l7751,-1241r,l7751,-1240r,5l7748,-1235r,-5l7751,-1240r,-1l7751,-1241r,l7751,-1242r,l7752,-1242r-1,l7751,-1243r,l7751,-1243r,l7751,-1243r,l7751,-1243r,l7753,-1243r,l7753,-1243r1,l7755,-1241r,-1l7755,-1242r,-1l7755,-1243r,l7756,-1243r,l7756,-1243r,1l7756,-1242r,-2l7754,-1244r,-3l7754,-1248r,l7754,-1249r2,l7756,-1250r-3,l7753,-1247r,l7753,-1247r,l7752,-1247r,l7752,-1247r,-1l7752,-1248r,l7753,-1248r,l7753,-1248r,l7753,-1247r,-3l7751,-1250r,1l7751,-1244r-1,l7750,-1242r,l7750,-1241r,-1l7749,-1241r,-1l7749,-1242r,l7749,-1243r,l7749,-1243r1,l7750,-1243r,l7750,-1242r,l7750,-1244r-2,l7748,-1249r3,l7751,-1250r-3,l7748,-1227r1,2l7750,-1224r10,6l7760,-1218r,l7761,-1218r,l7762,-1218r,-1l7767,-1221r5,-3l7773,-1225r1,-2l7774,-1235r,l7774,-1249r,-1xm7775,-1140r-10,l7765,-1139r3,l7768,-1132r-1,l7766,-1132r-7,l7758,-1137r,-8l7760,-1151r9,l7771,-1148r1,3l7773,-1145r,-7l7772,-1152r,1l7772,-1150r-2,l7770,-1151r-2,l7766,-1152r-8,l7753,-1147r,12l7758,-1131r8,l7770,-1131r3,-1l7773,-1139r2,l7775,-1140xm7777,-1239r,l7777,-1239r,xm7781,-1223r,-1l7780,-1224r,1l7780,-1222r,l7780,-1222r1,l7781,-1222r,-1xm7785,-1225r-1,-1l7783,-1226r,1l7783,-1224r,l7784,-1224r,l7785,-1224r,-1xm7789,-1142r-2,-2l7787,-1146r-2,l7785,-1143r,9l7784,-1132r-3,l7780,-1134r,-9l7781,-1144r3,l7785,-1143r,-3l7778,-1146r-2,4l7776,-1134r2,3l7787,-1131r,-1l7789,-1134r,-8xm7804,-1145r-5,l7799,-1145r1,l7800,-1144r,1l7800,-1141r-2,5l7795,-1142r,-1l7795,-1144r,-1l7796,-1145r,l7789,-1145r,l7789,-1145r1,1l7791,-1142r5,11l7797,-1131r5,-12l7802,-1144r1,-1l7804,-1145r,xm7806,-1242r,-1l7806,-1244r,-1l7806,-1246r-1,-1l7805,-1247r,-1l7805,-1247r-1,1l7804,-1244r,2l7805,-1242r,1l7805,-1241r1,-1xm7811,-1240r,-1l7811,-1241r,l7811,-1241r-1,l7810,-1241r,l7809,-1241r,1l7810,-1240r,1l7810,-1240r1,l7811,-1240xm7812,-1238r,l7811,-1239r,l7811,-1239r-1,l7810,-1238r,l7810,-1237r1,l7811,-1237r,l7812,-1238xm7813,-1242r,-2l7812,-1245r,l7812,-1246r,l7811,-1247r,l7811,-1247r,1l7810,-1245r,1l7811,-1243r1,1l7812,-1240r1,-1l7813,-1242xm7814,-1140r,-2l7813,-1144r,-2l7811,-1146r,2l7811,-1140r-4,l7807,-1142r,-2l7811,-1144r,-2l7805,-1146r-2,4l7803,-1134r2,3l7812,-1131r1,-1l7813,-1133r1,-2l7814,-1135r-1,1l7812,-1133r-4,l7807,-1136r,-3l7814,-1139r,-1xm7815,-1238r-1,l7814,-1238r,-1l7814,-1239r-1,l7813,-1238r,l7813,-1238r,1l7813,-1237r1,l7814,-1237r,l7814,-1238r1,xm7816,-1246r,-1l7816,-1247r,-1l7816,-1248r-1,l7815,-1248r,1l7815,-1247r,1l7815,-1246r1,l7816,-1246xm7818,-1249r,-3l7816,-1253r,-1l7816,-1254r,l7815,-1252r1,2l7817,-1249r,1l7817,-1248r,l7818,-1249xm7818,-1246r,l7817,-1247r,1l7816,-1246r,l7816,-1245r,l7817,-1245r,l7818,-1245r,l7818,-1246xm7818,-1235r,-1l7818,-1236r,l7817,-1236r,l7817,-1235r,l7817,-1235r,1l7818,-1235r,l7818,-1235xm7819,-1245r-1,1l7817,-1244r-1,2l7815,-1242r-1,1l7814,-1240r1,l7815,-1240r,l7817,-1241r1,-1l7818,-1243r,-1l7819,-1244r,-1xm7819,-1233r,l7818,-1233r-1,-1l7815,-1234r,l7814,-1234r,l7814,-1233r1,l7816,-1233r1,1l7818,-1232r1,-1l7819,-1233r,xm7820,-1248r-1,l7819,-1248r,l7819,-1248r-1,l7818,-1248r,1l7818,-1247r,l7819,-1247r,l7819,-1247r1,l7820,-1247r,-1xm7820,-1242r,l7818,-1240r-1,1l7816,-1237r,l7817,-1237r,l7819,-1238r1,-2l7820,-1242xm7821,-1250r-1,-1l7820,-1251r,-1l7819,-1251r,l7818,-1251r1,1l7819,-1250r,l7820,-1250r,l7821,-1250xm7821,-1237r,l7821,-1237r-1,l7820,-1237r,l7819,-1237r,l7819,-1236r,l7820,-1236r,l7820,-1236r1,l7821,-1236r,-1xm7822,-1235r,l7822,-1235r-1,l7821,-1236r,1l7820,-1235r,l7820,-1234r1,l7821,-1234r,l7822,-1234r,l7822,-1234r,-1xm7822,-1248r,l7822,-1249r-1,l7821,-1249r-1,1l7820,-1248r,l7821,-1247r,l7821,-1247r1,l7822,-1247r,-1l7822,-1248xm7824,-1236r,-1l7823,-1237r,l7823,-1237r-1,1l7822,-1236r,l7823,-1236r,l7824,-1236r,l7824,-1236xm7827,-1145r,-1l7824,-1146r-2,3l7821,-1142r,l7821,-1145r-6,l7815,-1145r2,l7817,-1132r-2,l7815,-1131r8,l7823,-1132r-2,l7821,-1142r2,-1l7824,-1143r,2l7827,-1141r,-2l7827,-1145xm7844,-1132r-2,l7842,-1143r-1,-3l7836,-1146r-1,2l7834,-1143r,-2l7828,-1145r,l7830,-1145r,13l7828,-1132r,1l7835,-1131r,-1l7834,-1132r,-10l7835,-1142r,-1l7838,-1143r,11l7836,-1132r,1l7844,-1131r,-1xm7868,-1132r-1,l7867,-1143r-1,-3l7861,-1146r-2,2l7858,-1143r,-2l7856,-1146r-3,l7851,-1145r-1,2l7850,-1145r-6,l7844,-1145r2,l7846,-1132r-1,l7845,-1131r7,l7852,-1132r-2,l7850,-1142r1,-1l7852,-1144r2,l7854,-1132r-1,l7853,-1131r7,l7860,-1132r-1,l7859,-1142r,-1l7860,-1144r2,l7862,-1132r-1,l7861,-1131r7,l7868,-1132xm7881,-1140r,-2l7879,-1144r,-2l7877,-1146r,2l7877,-1140r-4,l7873,-1142r,-2l7877,-1144r,-2l7871,-1146r-2,4l7869,-1134r2,3l7878,-1131r1,-1l7880,-1133r1,-2l7880,-1135r-1,1l7878,-1133r-4,l7873,-1136r,-3l7881,-1139r,-1xm7896,-1132r-1,l7895,-1143r-1,-3l7889,-1146r-1,2l7887,-1143r,-2l7881,-1145r,l7883,-1145r,13l7881,-1132r,1l7888,-1131r,-1l7887,-1132r,-10l7887,-1142r1,-1l7891,-1143r,11l7889,-1132r,1l7896,-1131r,-1xm7906,-1145r-4,l7902,-1150r,l7901,-1148r-2,2l7896,-1144r,l7898,-1144r,11l7899,-1131r5,l7905,-1132r1,-2l7905,-1134r,1l7904,-1133r-2,l7902,-1144r4,l7906,-1145xm7938,-1273r-3,l7935,-1129r3,l7938,-1273xe" fillcolor="black" stroked="f">
              <v:stroke joinstyle="round"/>
              <v:formulas/>
              <v:path arrowok="t" o:connecttype="segments"/>
            </v:shape>
            <v:shape id="docshape2070" o:spid="_x0000_s6195" style="position:absolute;left:7686;top:-1267;width:149;height:82" coordorigin="7686,-1267" coordsize="149,82" o:spt="100" adj="0,,0" path="m7692,-1200r,l7692,-1200r,-1l7691,-1201r,l7691,-1201r,1l7691,-1200r,1l7691,-1199r1,l7692,-1199r,-1l7692,-1200r,xm7694,-1198r,l7693,-1199r,l7692,-1199r,l7692,-1198r,l7692,-1197r1,l7693,-1197r,l7694,-1198xm7695,-1200r,-1l7694,-1202r,1l7693,-1201r,1l7693,-1200r1,l7694,-1200r,l7695,-1200r,xm7696,-1222r,l7696,-1222r-1,-1l7695,-1223r-1,l7694,-1222r,l7694,-1221r,l7695,-1221r,l7695,-1221r,l7696,-1222r,xm7698,-1224r,l7697,-1224r,l7697,-1224r-1,l7696,-1223r1,l7697,-1223r,l7698,-1223r,l7698,-1224xm7698,-1199r,-1l7698,-1200r-1,l7697,-1201r-1,1l7696,-1200r,l7696,-1200r,1l7697,-1199r,l7698,-1199xm7699,-1221r,l7699,-1221r-1,-1l7698,-1222r-1,l7697,-1221r,l7697,-1220r1,l7698,-1220r1,l7699,-1221xm7700,-1223r,l7700,-1224r,l7700,-1224r-1,l7699,-1224r,l7699,-1223r,l7699,-1223r,1l7700,-1222r,l7700,-1223r,xm7701,-1221r,l7701,-1222r,l7700,-1222r,l7699,-1221r1,l7700,-1221r,1l7700,-1220r,l7701,-1220r,-1l7701,-1221xm7701,-1199r-1,-2l7700,-1202r-2,-1l7698,-1203r,l7697,-1203r,l7697,-1204r-1,1l7698,-1202r,1l7700,-1200r,1l7701,-1199r,xm7701,-1219r,l7699,-1220r-2,1l7695,-1218r,l7697,-1217r3,-1l7701,-1219r,xm7703,-1218r,l7703,-1218r-2,1l7700,-1216r-2,2l7698,-1214r2,l7701,-1214r1,-1l7702,-1216r1,l7703,-1217r,l7703,-1218xm7703,-1222r,l7702,-1222r,l7702,-1222r,1l7702,-1221r,l7703,-1221r,l7703,-1221r,l7703,-1222xm7704,-1223r-1,l7703,-1223r-1,-2l7702,-1227r-2,-1l7700,-1228r-1,2l7701,-1224r1,1l7703,-1223r,l7704,-1223r,xm7705,-1199r,l7705,-1200r,l7704,-1200r,l7704,-1200r,l7704,-1199r-1,l7704,-1199r,l7704,-1198r1,l7705,-1199r,xm7706,-1216r,l7705,-1216r,-1l7705,-1217r,l7704,-1216r,l7705,-1215r,l7705,-1215r1,l7706,-1216xm7707,-1218r-1,l7706,-1219r,l7705,-1219r,l7705,-1219r,l7705,-1218r,l7705,-1218r1,1l7706,-1217r,-1l7706,-1218r1,xm7708,-1217r,l7708,-1217r,l7708,-1217r,l7707,-1217r,l7707,-1217r,1l7707,-1216r,l7708,-1216r,l7708,-1216r,-1xm7709,-1199r-2,-1l7706,-1202r-2,l7703,-1202r1,l7704,-1202r1,1l7705,-1200r1,l7707,-1199r1,l7709,-1199r,xm7710,-1219r-1,l7709,-1220r-1,1l7708,-1219r,l7708,-1218r,l7709,-1218r,l7710,-1218r-1,l7710,-1219xm7711,-1223r,l7709,-1224r-2,l7705,-1224r,l7705,-1224r1,2l7708,-1222r2,-1l7711,-1223r,xm7715,-1231r,l7715,-1232r,l7714,-1232r,l7714,-1231r,l7714,-1231r,1l7715,-1231r,l7715,-1231xm7716,-1219r,l7716,-1220r-1,l7715,-1220r,l7715,-1219r-1,l7714,-1219r,1l7715,-1218r,l7716,-1218r,l7716,-1219r,xm7716,-1204r,-1l7716,-1205r-1,l7715,-1205r,1l7715,-1204r,l7715,-1203r1,l7716,-1204r,l7716,-1204xm7717,-1202r,l7717,-1203r-1,l7716,-1203r,1l7716,-1202r,l7716,-1201r,l7716,-1201r,l7717,-1201r,l7717,-1201r,-1xm7718,-1197r,l7718,-1198r,l7717,-1198r,l7717,-1198r,1l7717,-1197r,l7717,-1196r,l7718,-1196r,l7718,-1197r,xm7719,-1230r,l7718,-1230r,l7716,-1230r-2,1l7713,-1228r2,l7716,-1228r2,-1l7719,-1229r,-1xm7719,-1204r,l7719,-1204r-1,l7718,-1204r,l7717,-1204r,l7717,-1203r1,l7718,-1203r,l7719,-1203r,l7719,-1204xm7720,-1201r,-1l7720,-1202r-1,l7719,-1202r,l7718,-1202r,1l7719,-1201r,l7719,-1201r,l7720,-1201xm7721,-1200r-2,l7716,-1200r-3,l7712,-1202r,l7711,-1204r-2,-1l7707,-1205r,l7707,-1204r1,l7709,-1203r1,1l7710,-1201r2,-1l7712,-1201r1,l7714,-1200r1,l7716,-1200r2,1l7717,-1199r-4,1l7708,-1197r-3,-1l7702,-1198r-1,l7699,-1198r1,l7701,-1197r-1,l7699,-1197r,l7698,-1197r-1,l7696,-1196r-2,2l7693,-1194r,l7693,-1194r1,l7695,-1194r1,l7698,-1194r,-2l7700,-1197r1,-1l7703,-1197r2,l7704,-1196r,l7705,-1196r,1l7706,-1195r,-1l7706,-1196r,l7706,-1197r1,l7708,-1197r,l7710,-1197r1,l7712,-1197r2,l7714,-1198r,1l7714,-1197r,l7714,-1196r,l7715,-1196r,l7716,-1196r-1,-1l7715,-1197r,l7716,-1198r1,l7718,-1199r,l7719,-1199r1,l7720,-1199r1,-1xm7722,-1201r-1,1l7721,-1200r,l7721,-1198r-1,1l7720,-1195r,1l7719,-1193r,2l7720,-1189r1,l7721,-1189r-1,-3l7720,-1193r,-2l7721,-1197r,l7722,-1201xm7722,-1201r,l7722,-1201r,xm7729,-1203r-1,l7728,-1202r,l7729,-1203xm7729,-1199r,-2l7728,-1202r,1l7727,-1200r,4l7728,-1196r1,-2l7729,-1198r,-1xm7729,-1206r,l7729,-1207r-1,l7728,-1207r-1,1l7728,-1206r,l7728,-1205r,l7729,-1205r,-1l7729,-1206xm7743,-1223r,l7743,-1224r-1,l7742,-1224r,l7742,-1223r,l7742,-1223r,1l7743,-1222r,-1l7743,-1223xm7744,-1229r-1,-2l7743,-1231r,l7743,-1231r-1,2l7741,-1227r2,2l7743,-1225r,l7743,-1226r1,-1l7744,-1229xm7765,-1217r-1,1l7764,-1216r1,-1xm7765,-1210r,-1l7765,-1209r,-1xm7766,-1215r-2,-1l7763,-1214r-1,l7765,-1211r,l7765,-1211r,-1l7765,-1212r,-1l7766,-1213r,-2xm7780,-1203r,l7779,-1204r,2l7780,-1203xm7780,-1200r,-1l7779,-1202r-2,2l7777,-1200r2,3l7779,-1197r,-1l7780,-1199r,-1xm7781,-1226r,-1l7781,-1227r-1,l7780,-1227r,l7779,-1226r,l7780,-1226r,1l7781,-1225r,-1l7781,-1226xm7783,-1227r,-2l7783,-1230r,-1l7783,-1231r-1,l7782,-1230r,l7781,-1229r1,1l7782,-1227r,2l7783,-1226r,-1xm7786,-1191r,-1l7785,-1193r,-1l7783,-1196r-1,-1l7782,-1197r,2l7779,-1194r-1,1l7778,-1193r1,1l7781,-1193r,-1l7782,-1195r,l7782,-1194r,1l7782,-1193r,-1l7783,-1195r,-1l7783,-1195r,1l7784,-1193r1,2l7786,-1191r,xm7791,-1220r,l7791,-1220r-1,l7790,-1220r,1l7790,-1219r,l7791,-1219r,l7791,-1219r,l7791,-1220xm7792,-1205r,l7791,-1205r1,xm7792,-1222r,l7792,-1223r-1,1l7791,-1222r,l7791,-1221r,l7792,-1221r,l7792,-1221r,-1l7792,-1222xm7794,-1219r,l7794,-1220r-1,l7793,-1220r,l7792,-1220r,l7792,-1219r,l7792,-1219r1,l7793,-1218r,-1l7794,-1219r,xm7795,-1206r,l7794,-1206r-1,l7793,-1205r,l7793,-1205r1,l7794,-1204r,-1l7795,-1205r,-1xm7795,-1221r,l7795,-1222r,l7794,-1222r,l7794,-1221r,l7794,-1221r,1l7795,-1220r,l7795,-1221xm7796,-1208r-2,-1l7791,-1208r-1,1l7790,-1207r1,l7793,-1207r1,l7795,-1208r1,l7796,-1208xm7796,-1197r,-2l7796,-1200r-2,-1l7792,-1203r1,2l7794,-1200r,2l7796,-1196r,l7796,-1197xm7804,-1192r-1,-1l7803,-1195r,-1l7802,-1196r,1l7803,-1191r-1,3l7801,-1185r-1,l7801,-1185r,l7801,-1186r2,-3l7804,-1192xm7804,-1220r,l7803,-1221r,l7803,-1221r-1,l7802,-1220r,l7802,-1219r1,l7803,-1219r,-1l7804,-1220xm7804,-1206r-2,l7799,-1206r-1,2l7798,-1204r2,l7802,-1204r1,-1l7804,-1205r,-1xm7804,-1197r,-1l7804,-1198r-1,l7803,-1198r-1,l7802,-1197r,l7803,-1197r,l7803,-1197r,l7804,-1197r,l7804,-1197r,xm7804,-1202r,l7804,-1203r-1,l7803,-1203r,1l7802,-1202r,l7803,-1201r,l7803,-1201r1,l7804,-1202xm7806,-1219r,l7806,-1219r,-1l7805,-1220r,l7805,-1219r-1,l7804,-1219r1,1l7805,-1218r,l7806,-1218r,l7806,-1219xm7806,-1197r,l7806,-1197r-1,-1l7805,-1197r,1l7805,-1196r,l7805,-1196r1,l7806,-1196r,l7806,-1197xm7809,-1219r,l7808,-1220r,l7807,-1220r,1l7807,-1219r,l7807,-1219r,1l7808,-1219r1,xm7811,-1213r,l7811,-1214r-1,l7810,-1215r,l7810,-1216r-1,l7808,-1217r-2,l7806,-1217r1,1l7807,-1216r,2l7809,-1213r2,1l7811,-1212r,l7811,-1213xm7812,-1203r,l7812,-1203r-3,-1l7807,-1203r-2,2l7805,-1201r,l7805,-1200r,l7805,-1201r1,l7808,-1201r2,l7812,-1203r,xm7813,-1219r,l7813,-1219r-1,l7812,-1219r,l7812,-1218r,l7812,-1218r1,l7813,-1218r,l7813,-1219xm7814,-1216r,-1l7814,-1217r,-1l7813,-1217r,l7812,-1217r1,l7813,-1216r,l7814,-1216r,l7814,-1216xm7816,-1215r,l7816,-1216r-1,l7815,-1215r-1,l7815,-1215r,l7815,-1214r,l7816,-1214r,-1l7816,-1215xm7817,-1217r-1,-1l7816,-1218r,l7816,-1218r-1,l7815,-1218r,l7815,-1217r,l7815,-1217r,1l7816,-1217r,l7816,-1217r1,xm7818,-1196r,l7817,-1196r-1,l7816,-1196r,l7813,-1196r-3,-1l7807,-1198r,l7807,-1198r-1,l7807,-1198r,l7807,-1199r1,l7808,-1200r,l7807,-1200r,l7806,-1200r,l7806,-1199r,l7806,-1198r,l7803,-1200r-1,l7801,-1201r,l7799,-1202r-1,l7796,-1203r-1,-1l7792,-1205r,2l7793,-1203r1,l7795,-1203r1,1l7800,-1201r2,3l7802,-1197r,l7802,-1198r-1,-1l7801,-1200r,l7803,-1199r2,1l7807,-1198r,1l7808,-1197r,l7810,-1196r2,l7814,-1196r1,l7817,-1195r1,l7818,-1196xm7818,-1197r,-1l7818,-1198r-1,-1l7817,-1198r-1,l7816,-1197r1,l7817,-1197r,1l7817,-1197r1,l7818,-1197xm7819,-1202r-1,l7818,-1202r,l7816,-1201r-1,1l7814,-1198r,l7814,-1198r1,l7817,-1199r1,-2l7819,-1202xm7820,-1199r,l7820,-1199r,-1l7819,-1200r,l7818,-1199r,l7819,-1198r,l7820,-1198r,-1xm7822,-1222r-1,l7820,-1221r,l7820,-1221r,1l7821,-1220r,l7821,-1220r1,l7822,-1220r,-1l7822,-1222xm7823,-1226r-1,l7822,-1226r,l7819,-1225r-1,2l7817,-1221r,l7817,-1221r,l7820,-1221r1,-3l7823,-1226xm7824,-1201r,-1l7823,-1201r-1,2l7821,-1198r,l7820,-1197r1,l7822,-1197r1,-1l7824,-1199r,-1l7824,-1201r,xm7825,-1223r,l7824,-1223r,l7824,-1224r-1,l7823,-1224r,1l7823,-1223r,l7823,-1222r,l7824,-1222r,l7824,-1222r1,-1xm7825,-1215r,-1l7825,-1216r-1,l7823,-1216r,l7823,-1215r-1,-1l7821,-1217r-2,l7819,-1217r1,l7820,-1216r1,1l7822,-1214r1,1l7823,-1213r1,l7824,-1213r,-1l7824,-1214r-1,l7823,-1215r1,1l7825,-1215xm7825,-1221r,l7825,-1221r-1,l7824,-1221r,l7824,-1221r,1l7824,-1220r,l7825,-1220r,l7825,-1221xm7826,-1199r,-1l7825,-1200r,1l7824,-1199r1,1l7825,-1198r,l7826,-1198r,l7826,-1199r,xm7827,-1193r-1,-1l7825,-1195r-1,-1l7824,-1196r,l7824,-1196r1,l7825,-1196r,-1l7825,-1197r,l7824,-1197r,-1l7824,-1197r,l7823,-1197r1,1l7823,-1196r,1l7822,-1196r-1,1l7821,-1195r1,l7822,-1195r1,2l7825,-1193r2,l7827,-1193xm7827,-1218r,-1l7827,-1219r-2,l7823,-1220r-2,1l7820,-1219r,l7820,-1219r1,1l7824,-1217r2,-1l7826,-1218r1,xm7827,-1217r,l7827,-1217r-1,l7826,-1217r,l7825,-1217r,l7825,-1216r1,l7826,-1216r1,l7827,-1216r,l7827,-1217xm7828,-1214r,l7827,-1215r,l7827,-1215r,l7826,-1215r,l7826,-1214r,l7826,-1214r,l7826,-1213r1,l7827,-1214r1,xm7828,-1223r,l7827,-1223r,-1l7827,-1224r-1,l7826,-1223r,l7826,-1222r,l7827,-1222r,l7827,-1222r,l7828,-1223r,xm7828,-1197r,l7828,-1197r-1,-1l7827,-1198r,1l7827,-1197r-1,l7826,-1196r1,l7827,-1196r,l7828,-1196r,l7828,-1197xm7829,-1199r,-1l7828,-1200r,l7827,-1200r,1l7827,-1199r,l7828,-1198r,l7828,-1198r1,-1xm7835,-1215r,-1l7835,-1217r-1,-1l7834,-1218r-1,-1l7830,-1219r-1,1l7829,-1217r,2l7829,-1215r1,1l7830,-1214r,l7831,-1215r-1,l7830,-1216r,-1l7831,-1217r,-1l7832,-1218r,l7833,-1217r1,1l7834,-1214r-1,1l7832,-1212r-1,1l7822,-1211r-15,l7785,-1211r-5,l7776,-1212r2,l7782,-1212r3,l7785,-1212r,l7785,-1213r,l7785,-1214r1,-1l7786,-1216r1,-1l7787,-1218r1,-1l7790,-1223r,l7790,-1223r,l7791,-1223r2,-1l7795,-1223r3,l7798,-1223r,2l7798,-1218r-1,2l7797,-1214r-3,l7791,-1213r,l7790,-1213r,1l7792,-1212r4,l7798,-1212r1,l7799,-1213r,l7799,-1214r1,l7800,-1215r-1,l7800,-1216r,-1l7800,-1217r,-1l7800,-1219r,-2l7800,-1222r1,l7801,-1221r1,l7803,-1222r-1,l7801,-1222r1,-1l7804,-1222r,l7804,-1221r,l7805,-1220r,-1l7805,-1221r1,l7805,-1221r,-1l7809,-1221r3,1l7815,-1219r1,l7817,-1218r1,l7817,-1219r-1,l7814,-1220r-1,-1l7812,-1221r,l7813,-1221r1,-1l7815,-1223r2,-1l7817,-1224r,l7817,-1225r,l7816,-1224r-1,-1l7813,-1224r,2l7811,-1221r-2,-1l7806,-1223r-2,l7803,-1223r-2,l7801,-1224r-1,l7800,-1224r,l7800,-1225r,-1l7801,-1227r,l7801,-1228r,l7803,-1229r1,l7806,-1228r1,l7807,-1228r1,l7808,-1228r1,l7811,-1229r-1,-2l7810,-1232r,l7811,-1233r1,-1l7813,-1236r,l7813,-1236r,-1l7812,-1237r-1,1l7812,-1236r,1l7811,-1234r,l7810,-1233r,l7809,-1233r,-1l7809,-1235r-1,l7808,-1236r-1,-2l7806,-1239r-4,-4l7799,-1245r-1,l7798,-1226r,2l7798,-1224r-5,l7793,-1224r2,-1l7796,-1226r2,l7798,-1226r,l7798,-1245r-1,-1l7797,-1227r-3,1l7792,-1225r,l7792,-1226r,l7793,-1228r,l7794,-1229r,-1l7793,-1230r1,-1l7794,-1231r1,l7796,-1230r1,1l7797,-1228r,1l7797,-1246r-6,-2l7788,-1246r-4,1l7783,-1245r,-1l7783,-1247r-1,-2l7783,-1250r1,-2l7784,-1253r,-1l7786,-1260r1,-4l7785,-1266r-1,l7783,-1267r-1,l7782,-1266r-1,1l7780,-1264r-1,1l7779,-1262r1,-1l7780,-1263r1,1l7782,-1263r1,1l7783,-1260r-5,7l7777,-1250r,l7777,-1239r1,2l7780,-1234r3,1l7786,-1230r2,-1l7789,-1232r,2l7790,-1230r,2l7789,-1227r,2l7789,-1224r-1,l7788,-1224r,l7788,-1223r-2,3l7785,-1217r-2,2l7782,-1215r,1l7781,-1214r,1l7780,-1214r-2,1l7776,-1213r-1,1l7775,-1212r1,l7775,-1212r-4,3l7769,-1208r-1,2l7767,-1204r-1,1l7764,-1202r,1l7764,-1202r,-1l7764,-1203r,-1l7765,-1205r,-1l7769,-1213r1,-1l7772,-1215r1,-2l7775,-1216r2,l7779,-1215r2,l7783,-1215r,-1l7783,-1216r-2,l7781,-1217r,l7781,-1217r-2,-1l7777,-1217r-2,l7775,-1217r,l7777,-1218r2,-1l7781,-1220r1,-1l7786,-1222r,l7787,-1223r1,l7788,-1224r-1,l7786,-1223r,l7774,-1219r-5,5l7769,-1214r,-1l7769,-1217r,-1l7768,-1219r,l7768,-1219r-1,1l7767,-1217r,2l7767,-1215r1,1l7768,-1214r,1l7765,-1209r-1,3l7763,-1203r-1,l7762,-1201r,l7762,-1199r-1,l7761,-1198r,l7761,-1199r,l7760,-1201r,l7760,-1203r1,l7761,-1203r1,l7762,-1203r,1l7762,-1201r,-2l7762,-1203r,-1l7762,-1204r,l7762,-1205r,l7763,-1206r1,-2l7765,-1209r,l7763,-1207r,l7762,-1206r,l7761,-1205r-1,-1l7760,-1207r-1,-1l7758,-1209r,-2l7759,-1212r,-1l7759,-1214r-1,l7758,-1215r,-1l7758,-1216r-1,1l7756,-1214r,2l7757,-1210r1,1l7758,-1208r,l7759,-1207r,1l7760,-1204r,l7760,-1204r,l7759,-1204r,-1l7759,-1205r-2,-3l7755,-1211r-2,-2l7753,-1214r-1,l7753,-1215r1,-1l7753,-1218r,l7753,-1219r,l7752,-1220r,2l7752,-1217r-1,1l7752,-1215r-5,-3l7742,-1221r-5,-3l7736,-1223r1,1l7741,-1220r2,l7744,-1219r8,5l7756,-1209r3,7l7759,-1202r,1l7759,-1201r,l7758,-1202r-1,-1l7757,-1203r-2,-1l7755,-1205r,-1l7754,-1208r-2,-1l7752,-1210r-1,l7750,-1210r-1,-1l7732,-1211r-14,l7706,-1210r-13,-1l7691,-1211r-3,l7688,-1213r,-1l7688,-1216r,-1l7689,-1217r2,l7692,-1216r,1l7691,-1215r,1l7691,-1214r,l7692,-1214r1,-1l7693,-1215r,-1l7693,-1216r,l7692,-1217r,l7691,-1218r-1,l7689,-1218r-1,l7687,-1217r,1l7686,-1214r1,3l7690,-1210r2,l7736,-1209r5,l7745,-1210r5,1l7751,-1209r2,2l7753,-1207r,2l7753,-1206r,l7751,-1207r-1,-1l7750,-1208r-5,-1l7740,-1208r-2,l7737,-1208r-3,1l7733,-1207r-1,-2l7731,-1209r-3,l7726,-1209r,1l7728,-1209r2,2l7732,-1206r,l7733,-1207r,1l7731,-1205r-2,1l7727,-1204r-1,l7726,-1204r,l7725,-1205r,l7724,-1206r-1,1l7721,-1205r,l7721,-1206r-1,1l7721,-1205r,l7723,-1203r2,-1l7726,-1203r,l7726,-1203r-1,l7725,-1203r-2,1l7722,-1201r4,-1l7729,-1203r,l7729,-1203r,l7729,-1204r1,l7734,-1206r2,-1l7736,-1207r1,-1l7742,-1208r,1l7742,-1208r,1l7741,-1206r-1,1l7739,-1204r-1,2l7738,-1199r,1l7739,-1195r-1,1l7737,-1193r,l7737,-1192r,l7737,-1191r1,l7738,-1192r1,-1l7739,-1194r,l7740,-1193r,l7740,-1194r,l7740,-1195r,l7741,-1194r1,l7743,-1193r1,l7744,-1194r,l7743,-1195r-2,-1l7740,-1196r-1,-1l7739,-1202r,-1l7740,-1204r,l7740,-1205r1,l7741,-1206r1,l7743,-1207r1,l7744,-1207r-1,1l7743,-1205r-2,3l7741,-1202r,1l7742,-1199r,1l7742,-1197r1,-1l7743,-1199r,-1l7743,-1202r-1,-1l7743,-1204r1,-2l7745,-1206r1,-1l7748,-1207r2,1l7753,-1205r,1l7754,-1204r,2l7753,-1201r-2,1l7749,-1200r-1,l7747,-1201r,-1l7747,-1203r1,-1l7748,-1204r1,l7750,-1204r,1l7751,-1204r,l7751,-1204r,l7750,-1205r,l7749,-1206r-1,1l7747,-1205r-1,1l7746,-1203r,l7746,-1200r1,1l7749,-1199r2,1l7753,-1199r1,-1l7755,-1201r,-1l7755,-1203r3,2l7759,-1199r1,2l7760,-1194r2,l7762,-1195r1,-3l7764,-1201r3,-2l7767,-1203r,1l7768,-1200r2,1l7771,-1198r2,l7775,-1198r1,-1l7776,-1200r1,-1l7778,-1202r-1,-1l7776,-1204r,-1l7775,-1205r-2,l7772,-1204r,1l7772,-1202r,l7773,-1203r1,-1l7775,-1204r,l7776,-1203r,2l7775,-1200r-2,1l7771,-1199r-1,-1l7770,-1201r-1,-1l7769,-1203r,-1l7769,-1204r2,-1l7772,-1206r1,l7775,-1207r1,1l7777,-1206r1,1l7779,-1204r-1,-1l7778,-1206r-1,l7777,-1207r1,l7780,-1205r1,1l7782,-1202r,l7782,-1201r,3l7783,-1200r,-1l7782,-1203r-1,-1l7781,-1205r-2,-1l7780,-1207r2,l7784,-1206r2,l7788,-1204r3,-1l7788,-1206r-3,-1l7784,-1207r-1,l7779,-1208r-5,l7770,-1206r,l7769,-1205r,-1l7769,-1207r1,-2l7773,-1209r2,l7829,-1210r2,l7833,-1211r,l7835,-1214r,-1xe" fillcolor="black" stroked="f">
              <v:stroke joinstyle="round"/>
              <v:formulas/>
              <v:path arrowok="t" o:connecttype="segments"/>
            </v:shape>
            <v:shape id="docshape2071" o:spid="_x0000_s6194" style="position:absolute;left:7694;top:-1280;width:126;height:103" coordorigin="7695,-1279" coordsize="126,103" o:spt="100" adj="0,,0" path="m7696,-1198r,-1l7695,-1199r,1l7695,-1197r,l7695,-1197r1,l7696,-1197r,-1xm7704,-1196r-1,l7703,-1196r,1l7702,-1195r,l7702,-1195r1,1l7703,-1194r1,l7704,-1195r,l7704,-1196xm7708,-1196r-1,l7706,-1195r-1,1l7704,-1192r-1,1l7703,-1191r2,l7706,-1193r1,-1l7707,-1195r1,l7708,-1196xm7715,-1194r,-1l7714,-1195r,l7714,-1195r-1,l7713,-1195r,1l7713,-1194r1,l7714,-1194r,l7715,-1194xm7718,-1188r,-1l7717,-1189r,l7716,-1189r,1l7716,-1188r,l7716,-1188r,1l7717,-1187r,l7717,-1188r,l7718,-1188xm7718,-1192r-3,l7712,-1191r,3l7712,-1188r,l7713,-1188r2,-1l7716,-1191r2,-1l7718,-1192xm7718,-1195r,l7717,-1195r,l7717,-1195r-1,l7716,-1194r,l7717,-1194r,l7718,-1194r,-1xm7719,-1186r,l7718,-1187r,l7717,-1187r,1l7717,-1186r,1l7717,-1185r1,l7718,-1185r1,l7719,-1186xm7720,-1188r,l7720,-1189r-1,1l7719,-1188r,l7719,-1188r-1,l7719,-1187r,l7719,-1187r,l7720,-1187r,l7720,-1187r,-1xm7721,-1186r-1,1l7718,-1184r-1,2l7717,-1182r1,l7719,-1182r1,-1l7721,-1183r,-2l7721,-1186xm7722,-1193r,l7722,-1193r,-1l7722,-1194r-1,l7721,-1193r-1,l7721,-1193r,1l7721,-1192r1,l7722,-1193xm7727,-1182r-1,-1l7726,-1183r,l7726,-1184r-1,l7725,-1185r-1,-1l7724,-1186r,l7724,-1185r,1l7724,-1182r1,1l7725,-1180r1,1l7727,-1179r-1,-2l7727,-1182xm7728,-1192r,l7728,-1192r,l7726,-1192r-2,-1l7723,-1192r-1,1l7722,-1191r,l7722,-1191r2,1l7726,-1191r2,-1xm7741,-1184r,l7740,-1185r,l7738,-1187r,-1l7738,-1185r-2,l7737,-1187r1,2l7738,-1188r-1,-1l7737,-1189r-2,6l7735,-1183r,l7736,-1183r1,l7737,-1183r-1,l7736,-1184r,-1l7738,-1185r1,1l7739,-1184r-1,l7738,-1183r3,-1l7741,-1184r,xm7741,-1224r,-1l7740,-1225r-1,1l7739,-1224r1,1l7740,-1223r1,l7741,-1224r,xm7746,-1185r-3,l7742,-1189r,l7743,-1190r,l7740,-1189r,l7741,-1189r1,4l7742,-1185r1,1l7744,-1185r1,l7746,-1185r,xm7746,-1185r,-1l7746,-1185r,xm7746,-1187r-1,-3l7746,-1190r,l7746,-1191r-2,1l7744,-1190r1,l7745,-1190r,l7746,-1186r,-1xm7747,-1251r,l7746,-1251r1,1l7747,-1250r,-1xm7747,-1232r,-1l7746,-1232r,l7747,-1231r,l7747,-1232xm7747,-1241r,-1l7746,-1241r,l7747,-1241r,l7747,-1241xm7748,-1225r,l7748,-1225r-1,1l7748,-1224r,l7748,-1225xm7752,-1187r-1,-2l7751,-1189r-3,l7748,-1190r,l7748,-1191r,l7748,-1191r2,l7750,-1190r1,l7751,-1190r-1,-2l7750,-1192r,1l7750,-1191r,l7749,-1191r-2,l7747,-1190r,1l7747,-1189r,1l7750,-1188r1,1l7751,-1186r-3,l7748,-1187r-1,l7747,-1187r1,2l7748,-1185r,-1l7748,-1186r,l7749,-1186r1,l7751,-1186r1,-1xm7754,-1251r,l7753,-1251r,1l7754,-1250r,-1xm7754,-1221r,-1l7753,-1221r,1l7754,-1220r,-1xm7757,-1191r,-1l7752,-1192r,2l7752,-1190r,-1l7754,-1192r,5l7753,-1187r,l7757,-1187r,l7756,-1187r,l7755,-1192r1,l7757,-1192r,1l7757,-1191xm7760,-1240r-1,-1l7760,-1241r-1,l7759,-1241r,l7758,-1241r,l7758,-1240r1,l7759,-1240r,l7759,-1240r,l7760,-1240xm7760,-1247r,l7760,-1247r,l7760,-1247xm7761,-1247r-1,-1l7760,-1247r1,xm7761,-1251r,l7760,-1251r,1l7761,-1250r,-1xm7761,-1216r,-1l7761,-1217r-1,l7761,-1216r,l7761,-1216xm7761,-1237r,l7761,-1238r-1,l7760,-1239r-1,1l7759,-1238r,1l7758,-1237r1,l7759,-1236r1,l7761,-1236r,-1l7761,-1237xm7761,-1247r,l7761,-1247r,xm7762,-1243r-1,l7762,-1244r-1,l7761,-1244r,l7760,-1244r,1l7760,-1243r1,l7761,-1242r,-1l7761,-1242r,-1l7762,-1243xm7762,-1249r-1,2l7762,-1248r,2l7761,-1246r-1,l7759,-1246r,-2l7760,-1247r-1,-1l7759,-1248r,2l7759,-1246r,1l7762,-1245r,-1l7762,-1246r,-2l7762,-1249xm7763,-1238r,-1l7763,-1239r,l7763,-1239r-1,l7762,-1239r,l7762,-1238r,l7762,-1238r1,l7763,-1238r,l7763,-1238xm7763,-1241r,l7763,-1241r,l7762,-1242r,1l7762,-1241r,l7762,-1241r,l7762,-1240r,l7763,-1240r,-1l7763,-1241xm7765,-1217r,l7765,-1217r,l7765,-1217xm7768,-1251r,l7767,-1251r,1l7768,-1250r,-1xm7768,-1270r-4,-3l7767,-1277r-5,2l7761,-1279r-2,4l7755,-1277r2,4l7754,-1270r4,l7758,-1265r3,-3l7764,-1265r,-5l7768,-1270xm7768,-1221r,-1l7767,-1221r1,1l7768,-1220r,-1xm7769,-1262r,l7769,-1262r,xm7769,-1263r-1,-1l7765,-1264r,2l7762,-1262r-2,-1l7764,-1263r1,1l7765,-1264r-5,l7760,-1262r-4,l7755,-1263r3,l7760,-1262r,-2l7754,-1264r-1,1l7753,-1262r1,1l7768,-1261r1,-1l7767,-1262r-1,-1l7769,-1263xm7769,-1232r,-1l7769,-1232r,xm7771,-1186r-1,l7770,-1187r-1,-1l7769,-1188r,-2l7768,-1192r,l7768,-1188r-2,-1l7767,-1190r1,2l7768,-1192r,l7765,-1187r-1,l7764,-1187r,l7764,-1187r-2,-2l7762,-1190r1,l7763,-1190r1,l7764,-1192r,l7762,-1192r,2l7762,-1190r,l7760,-1190r,-2l7761,-1192r1,l7762,-1192r,2l7762,-1192r,l7758,-1192r,l7759,-1192r,5l7758,-1187r,l7761,-1187r,l7760,-1187r,-2l7761,-1189r1,2l7764,-1187r2,l7766,-1187r-1,l7765,-1187r1,-1l7768,-1188r,1l7768,-1187r,l7768,-1187r,l7771,-1186r,xm7773,-1231r,-1l7772,-1232r-1,l7771,-1232r,1l7771,-1230r,l7771,-1230r1,1l7771,-1229r,-1l7771,-1230r,3l7771,-1227r-1,1l7770,-1227r1,l7771,-1230r-1,1l7770,-1230r,-1l7770,-1231r,-1l7769,-1232r,l7770,-1232r-1,l7768,-1232r,l7767,-1232r,l7767,-1231r,l7767,-1231r,l7767,-1231r,1l7767,-1230r-1,l7766,-1232r,l7766,-1232r,l7765,-1230r1,l7767,-1229r,1l7767,-1228r,2l7766,-1226r,1l7766,-1225r,l7768,-1226r,-1l7768,-1227r,-1l7769,-1228r,l7769,-1227r,1l7769,-1226r-1,l7768,-1226r,1l7769,-1225r1,-1l7770,-1226r,l7770,-1226r,l7771,-1226r,l7771,-1226r1,l7771,-1227r,l7772,-1228r,l7772,-1228r,-1l7772,-1229r,l7772,-1229r,-1l7772,-1231r-1,l7771,-1231r,l7772,-1231r,l7772,-1231r,l7772,-1231r1,l7773,-1231xm7773,-1245r-2,1l7771,-1244r,3l7767,-1241r,-3l7768,-1243r,l7768,-1242r1,l7770,-1242r1,l7771,-1242r,-1l7771,-1243r-1,l7771,-1244r,l7771,-1244r,l7772,-1247r,-1l7770,-1247r,4l7770,-1243r,l7770,-1243r-1,l7769,-1243r-1,l7769,-1243r,l7769,-1244r,l7770,-1243r,l7770,-1243r,-4l7769,-1247r-2,-1l7768,-1244r-2,l7766,-1243r,1l7766,-1240r2,l7767,-1236r2,-1l7772,-1236r,-1l7771,-1240r2,l7773,-1240r-1,-1l7772,-1242r,-1l7773,-1245xm7774,-1225r,l7773,-1225r,1l7774,-1224r,-1xm7775,-1251r-1,l7774,-1251r,1l7775,-1250r,-1xm7775,-1232r,-1l7774,-1232r1,1l7775,-1231r,-1xm7775,-1241r,-1l7774,-1241r1,l7775,-1241r,xm7777,-1187r-1,l7776,-1186r-1,1l7774,-1186r-1,l7773,-1186r,l7774,-1191r1,1l7775,-1191r-3,l7772,-1191r,l7772,-1190r,3l7771,-1186r,l7771,-1186r5,1l7777,-1187xm7777,-1252r,-1l7777,-1253r-1,l7776,-1252r,26l7775,-1224r-1,1l7762,-1216r,l7761,-1216r,l7760,-1216r,l7760,-1216r-12,-8l7746,-1224r,-2l7746,-1252r30,l7776,-1253r-31,l7745,-1226r1,3l7747,-1223r13,8l7760,-1215r,l7761,-1215r,l7762,-1215r1,-1l7774,-1223r2,l7777,-1226r,-26xm7779,-1225r,l7778,-1225r,l7778,-1224r,l7778,-1224r1,l7779,-1224r,-1xm7781,-1189r-4,-1l7777,-1190r1,l7778,-1190r,1l7777,-1185r-1,l7776,-1185r3,1l7780,-1184r-1,-1l7779,-1185r1,-4l7780,-1189r1,l7781,-1189xm7786,-1184r,l7785,-1184r,-1l7785,-1186r-1,-2l7783,-1189r,l7783,-1186r-1,l7783,-1188r,2l7783,-1189r,l7780,-1184r,l7780,-1184r2,l7782,-1184r-1,l7781,-1185r,l7783,-1185r1,l7784,-1184r-1,l7783,-1184r3,1l7786,-1184xm7797,-1185r,l7797,-1185r,-1l7796,-1186r,l7796,-1186r,1l7795,-1185r,1l7796,-1184r,l7797,-1184r,l7797,-1185r,xm7799,-1182r-1,l7797,-1181r-2,1l7795,-1178r,l7795,-1177r,l7796,-1179r2,l7798,-1181r,-1l7799,-1182xm7799,-1185r,l7799,-1186r-1,1l7798,-1185r,l7798,-1184r,l7799,-1184r,l7799,-1184r,l7799,-1185xm7801,-1189r,-1l7801,-1190r,l7799,-1190r-3,1l7796,-1189r-1,l7795,-1189r2,1l7798,-1188r2,l7800,-1188r1,-1l7801,-1189xm7802,-1182r-1,l7801,-1183r,l7800,-1183r,l7800,-1182r,l7800,-1181r1,l7801,-1181r,l7802,-1182xm7802,-1180r,l7801,-1180r,l7801,-1180r-1,l7800,-1179r1,l7801,-1179r,l7802,-1179r,l7802,-1180xm7804,-1187r,l7804,-1188r-1,l7803,-1188r,1l7802,-1187r1,l7803,-1187r,1l7803,-1186r,l7804,-1186r,l7804,-1187r,xm7805,-1181r,-2l7804,-1184r-2,-1l7802,-1185r,2l7803,-1182r1,2l7805,-1180r,l7805,-1181r,xm7805,-1195r,l7805,-1196r-1,l7804,-1195r-1,l7803,-1195r1,1l7804,-1194r,l7804,-1194r1,l7805,-1195xm7805,-1189r,-1l7805,-1190r,l7804,-1190r,l7804,-1190r,l7804,-1189r,l7804,-1189r1,l7805,-1189r,l7805,-1189xm7806,-1197r,l7806,-1197r-1,-1l7805,-1197r,1l7805,-1196r,l7805,-1196r1,l7806,-1196r,l7806,-1197xm7807,-1187r-1,l7806,-1187r,l7806,-1188r-1,l7805,-1188r,1l7805,-1186r,l7805,-1186r,l7806,-1186r,l7806,-1187r1,xm7808,-1195r,l7807,-1195r,l7807,-1195r-1,l7806,-1195r,1l7806,-1194r1,l7807,-1194r,l7807,-1194r1,l7808,-1194r,-1xm7809,-1187r,l7809,-1187r,-1l7809,-1190r-1,l7807,-1192r-1,l7806,-1193r-1,1l7805,-1192r,l7806,-1192r,2l7807,-1188r2,2l7809,-1186r,-1xm7819,-1191r-1,l7818,-1191r-1,-2l7816,-1194r-1,-1l7815,-1195r-1,l7814,-1195r1,1l7815,-1192r1,1l7817,-1191r1,1l7818,-1191r1,xm7820,-1194r,-1l7819,-1195r,l7819,-1195r-1,l7818,-1195r,1l7818,-1194r,l7818,-1193r1,l7819,-1193r1,-1l7820,-1194r,xe" fillcolor="black" stroked="f">
              <v:stroke joinstyle="round"/>
              <v:formulas/>
              <v:path arrowok="t" o:connecttype="segments"/>
            </v:shape>
            <v:shape id="docshape2072" o:spid="_x0000_s6193" style="position:absolute;left:7723;top:-1274;width:802;height:145" coordorigin="7723,-1274" coordsize="802,145" o:spt="100" adj="0,,0" path="m7741,-1184r,l7740,-1185r,l7738,-1187r,-1l7738,-1185r-2,l7737,-1187r1,2l7738,-1188r-1,-1l7737,-1189r-2,6l7735,-1183r,l7736,-1183r1,l7737,-1183r-1,l7736,-1184r,-1l7738,-1185r1,1l7739,-1184r-1,l7738,-1183r3,-1l7741,-1184r,xm7767,-1184r,l7766,-1184r1,xm7794,-1192r,-3l7793,-1196r,-1l7793,-1195r,1l7793,-1193r-1,1l7792,-1192r,1l7791,-1189r,1l7791,-1187r,1l7790,-1186r1,1l7790,-1184r,l7789,-1183r-6,1l7778,-1183r-5,-1l7771,-1185r-6,-1l7765,-1186r,2l7765,-1184r-1,1l7764,-1183r,l7764,-1183r1,-1l7765,-1184r,-2l7764,-1186r,1l7763,-1183r,-2l7763,-1185r1,l7764,-1186r-1,l7763,-1182r-1,l7762,-1181r,1l7762,-1180r,l7762,-1181r,l7762,-1181r,l7762,-1182r,l7761,-1181r,l7761,-1181r,1l7760,-1180r1,-1l7761,-1181r,l7761,-1181r-1,l7760,-1182r,4l7759,-1177r,1l7758,-1175r,l7758,-1176r1,-1l7759,-1178r1,l7760,-1182r,l7760,-1180r-1,l7759,-1180r,-1l7759,-1181r,l7760,-1180r,-2l7759,-1182r1,-1l7760,-1184r,l7760,-1184r,-1l7761,-1185r1,l7762,-1184r,l7763,-1182r,-4l7759,-1186r,3l7759,-1182r,l7759,-1183r,l7759,-1186r,l7759,-1184r,2l7759,-1181r-1,l7758,-1180r,-1l7758,-1181r1,-1l7759,-1184r-1,l7758,-1184r,l7758,-1182r,1l7757,-1180r,1l7757,-1179r,l7757,-1179r,l7757,-1180r,l7757,-1180r,3l7756,-1176r,l7754,-1172r-1,1l7753,-1171r,-1l7754,-1173r,l7755,-1174r,-1l7755,-1176r1,-1l7756,-1177r1,l7757,-1180r-2,-1l7754,-1181r1,l7755,-1182r,-1l7757,-1184r1,1l7758,-1182r,-2l7758,-1184r,l7758,-1185r-1,l7757,-1184r-1,1l7754,-1183r,l7754,-1181r1,2l7756,-1180r,1l7756,-1179r,1l7755,-1179r,1l7754,-1177r-1,l7752,-1177r1,l7754,-1178r1,l7755,-1179r,l7754,-1179r-1,-1l7754,-1182r,-1l7754,-1183r1,-1l7756,-1184r1,l7757,-1185r,l7757,-1185r2,l7759,-1184r,-2l7757,-1186r-8,1l7746,-1184r-4,1l7739,-1182r-4,l7733,-1182r-2,-1l7731,-1184r,-1l7731,-1186r,-1l7731,-1187r,-1l7731,-1189r,-2l7731,-1191r1,l7733,-1190r4,l7740,-1191r1,l7744,-1191r3,-1l7751,-1193r3,l7758,-1193r4,l7766,-1193r2,l7770,-1192r3,l7775,-1191r3,l7778,-1191r1,l7783,-1190r5,1l7791,-1191r1,l7792,-1192r,l7791,-1192r,l7791,-1193r,l7792,-1194r-1,-1l7791,-1196r-1,l7789,-1196r1,1l7790,-1193r,l7789,-1193r,2l7789,-1191r-1,l7787,-1191r,l7787,-1192r2,l7789,-1192r,1l7789,-1193r,l7789,-1193r,l7789,-1193r,-2l7789,-1196r-1,l7788,-1196r,1l7788,-1193r-1,l7787,-1194r,-2l7787,-1196r2,-1l7790,-1197r1,l7791,-1197r1,1l7792,-1196r1,1l7793,-1195r,-2l7792,-1197r-3,-1l7788,-1198r-1,1l7785,-1196r,1l7786,-1193r,2l7786,-1191r-7,l7773,-1193r-4,l7767,-1194r-1,l7765,-1194r-1,l7762,-1194r-2,l7754,-1194r-5,l7743,-1192r-1,l7741,-1192r-1,l7739,-1192r-1,1l7738,-1191r-2,l7736,-1191r-1,-2l7735,-1193r1,-1l7737,-1194r-1,-2l7736,-1197r-1,l7735,-1194r,l7735,-1194r,l7735,-1193r,2l7734,-1191r,l7733,-1191r-1,-1l7732,-1192r,-1l7733,-1192r1,-1l7735,-1193r,-1l7734,-1194r,-1l7735,-1196r,l7734,-1196r,l7733,-1196r,l7733,-1195r,1l7733,-1194r-1,l7732,-1195r1,-1l7733,-1196r,l7733,-1197r-1,1l7731,-1195r,l7731,-1194r,1l7731,-1192r,-1l7730,-1193r,-2l7730,-1196r1,-1l7732,-1197r2,l7735,-1196r,l7735,-1194r,-3l7735,-1197r,-1l7735,-1198r-2,l7732,-1198r-2,1l7729,-1196r,2l7729,-1193r1,2l7730,-1190r,2l7731,-1187r-1,l7729,-1188r,l7727,-1188r-3,l7723,-1188r,1l7725,-1186r5,l7730,-1187r1,1l7731,-1185r-1,2l7732,-1181r3,l7739,-1181r2,-1l7743,-1182r3,-1l7747,-1183r,-1l7748,-1184r4,-1l7755,-1185r-1,2l7753,-1182r,2l7752,-1179r2,l7754,-1178r-1,l7752,-1177r-2,1l7749,-1176r,l7748,-1174r-2,l7744,-1174r,-1l7744,-1175r1,l7745,-1175r1,l7748,-1176r1,l7749,-1176r-2,l7745,-1175r-3,l7742,-1174r1,-1l7743,-1174r,l7742,-1173r,l7743,-1173r,l7744,-1173r,l7744,-1173r1,l7745,-1174r1,l7747,-1174r1,l7749,-1175r1,l7750,-1176r1,l7753,-1176r1,l7755,-1176r,l7752,-1171r,l7752,-1170r1,l7753,-1170r1,-1l7754,-1171r2,-3l7757,-1175r,-2l7758,-1178r,l7759,-1178r,-1l7759,-1179r,l7759,-1179r1,l7760,-1179r-1,1l7758,-1176r-1,1l7757,-1173r1,1l7759,-1171r1,l7761,-1172r1,l7764,-1171r1,-1l7766,-1173r1,l7767,-1172r,1l7768,-1171r1,1l7770,-1171r,l7769,-1172r,l7768,-1173r,l7768,-1172r,l7767,-1173r,l7766,-1174r,l7766,-1174r,-1l7766,-1175r,2l7765,-1173r,l7765,-1174r1,l7766,-1173r,-2l7765,-1176r,-1l7765,-1175r,l7765,-1174r,2l7764,-1172r-1,l7763,-1173r-2,1l7761,-1172r-2,l7758,-1172r,-1l7758,-1173r,l7759,-1174r,1l7760,-1173r1,l7762,-1174r2,1l7765,-1174r,-1l7765,-1175r,l7764,-1175r,1l7763,-1174r-1,l7761,-1174r-1,l7759,-1174r,l7759,-1175r1,-2l7760,-1178r1,-1l7761,-1179r2,2l7764,-1176r,l7764,-1175r1,l7765,-1177r,-1l7765,-1178r1,2l7767,-1174r1,2l7768,-1173r,-1l7767,-1175r,-1l7767,-1176r-1,l7766,-1177r1,1l7768,-1176r2,1l7771,-1175r,l7771,-1175r1,1l7773,-1174r2,1l7776,-1173r1,1l7778,-1172r,l7778,-1172r,l7778,-1173r,l7778,-1173r1,l7779,-1173r,-1l7779,-1174r-1,l7776,-1174r,l7775,-1174r,-1l7773,-1175r1,1l7776,-1174r2,l7778,-1173r-1,-1l7777,-1173r-2,l7774,-1173r-1,-1l7773,-1175r,l7771,-1175r,-1l7770,-1177r,-1l7770,-1176r,l7768,-1176r,-1l7766,-1178r,l7768,-1178r1,1l7770,-1176r,-2l7768,-1178r,-1l7768,-1179r1,l7769,-1180r1,l7770,-1181r,-1l7769,-1182r,-2l7769,-1184r,l7769,-1182r,2l7769,-1179r-1,l7767,-1179r-1,l7766,-1179r1,l7767,-1179r1,l7768,-1179r,-1l7768,-1180r,-2l7769,-1182r,-2l7767,-1184r,l7768,-1182r,l7768,-1181r-1,1l7766,-1180r,l7765,-1180r,l7765,-1180r,l7765,-1181r,l7764,-1181r,2l7764,-1179r,l7764,-1179r,l7764,-1181r,l7764,-1178r-1,l7762,-1179r1,l7763,-1178r1,l7764,-1178r,-3l7763,-1182r,1l7763,-1181r,l7763,-1181r,l7763,-1182r,l7764,-1182r1,-1l7766,-1184r,l7766,-1184r2,-1l7771,-1184r5,1l7780,-1182r4,1l7790,-1181r,-1l7791,-1184r,l7792,-1188r1,-2l7793,-1192r1,xm7998,-1273r-33,l7965,-1271r4,l7971,-1271r2,2l7973,-1269r1,2l7974,-1265r,48l7974,-1215r-1,1l7973,-1213r-2,1l7969,-1212r-4,l7965,-1210r33,l7998,-1212r-4,l7993,-1212r-2,-1l7990,-1214r,-1l7989,-1217r,-48l7990,-1267r,-2l7991,-1269r2,-2l7994,-1271r4,l7998,-1273xm8032,-1133r-2,l8029,-1134r-3,-2l8024,-1139r-4,-10l8018,-1152r-9,-22l8003,-1189r,37l7984,-1152r9,-22l8003,-1152r,-37l8000,-1195r-1,l7974,-1140r-2,3l7970,-1134r-2,1l7965,-1133r,2l7986,-1131r,-2l7983,-1133r-2,l7979,-1135r-1,-1l7978,-1139r,-2l7982,-1149r22,l8009,-1138r,l8009,-1135r,1l8007,-1133r-2,l8002,-1133r,2l8032,-1131r,-2xm8049,-1212r-2,l8046,-1212r-1,-2l8045,-1216r,-3l8045,-1241r-1,-3l8043,-1249r-1,-1l8038,-1254r-2,l8031,-1254r-2,l8025,-1252r-3,2l8020,-1247r,-6l8003,-1253r,2l8004,-1251r2,l8007,-1249r,2l8007,-1216r,2l8006,-1212r-2,l8003,-1212r,2l8024,-1210r,-2l8023,-1212r-1,l8020,-1214r,-2l8020,-1242r2,-4l8025,-1248r3,l8029,-1248r1,1l8031,-1246r,2l8032,-1242r,26l8031,-1214r-1,2l8029,-1212r-2,l8027,-1210r22,l8049,-1212xm8078,-1133r-1,l8075,-1134r-1,-1l8074,-1137r,-4l8074,-1174r-18,l8056,-1173r2,1l8059,-1172r2,2l8061,-1168r,26l8059,-1139r-1,1l8055,-1136r-1,l8053,-1136r-1,l8051,-1137r-1,-1l8049,-1140r,-2l8049,-1174r-17,l8032,-1173r2,1l8035,-1172r1,2l8036,-1168r,25l8037,-1139r1,4l8039,-1134r4,3l8045,-1130r5,l8053,-1130r4,-3l8059,-1134r2,-3l8061,-1131r17,l8078,-1133xm8089,-1269r-1,-1l8085,-1273r-3,-1l8072,-1274r-4,2l8062,-1267r-2,4l8060,-1253r-6,l8054,-1249r6,l8060,-1216r,1l8059,-1213r,l8057,-1212r-1,l8054,-1212r,2l8079,-1210r,-2l8076,-1211r-1,-1l8073,-1214r,-2l8073,-1249r6,l8079,-1253r-6,l8073,-1268r,-1l8074,-1271r1,l8077,-1271r,l8078,-1270r,l8078,-1268r,2l8078,-1265r,1l8080,-1262r1,l8085,-1262r1,-1l8089,-1265r,-1l8089,-1269xm8112,-1147r,-2l8109,-1153r-3,-3l8101,-1159r-4,-3l8094,-1164r-2,-2l8092,-1167r,-2l8093,-1170r1,-2l8095,-1172r4,l8101,-1171r4,3l8107,-1165r2,4l8110,-1161r,-15l8108,-1176r-1,2l8106,-1173r,l8104,-1173r,l8101,-1175r-3,-1l8092,-1176r-4,2l8084,-1169r-1,3l8083,-1160r1,3l8087,-1152r3,2l8098,-1145r2,2l8102,-1141r1,2l8103,-1137r-1,1l8100,-1134r-1,1l8095,-1133r-2,-1l8088,-1138r-2,-3l8085,-1146r-2,l8084,-1130r2,l8086,-1132r1,l8088,-1132r2,l8093,-1130r3,l8101,-1130r2,l8108,-1133r1,-2l8112,-1139r,-3l8112,-1147xm8121,-1250r,-2l8118,-1254r-1,l8115,-1254r-2,l8111,-1254r-4,3l8104,-1248r-2,5l8102,-1253r-18,l8084,-1251r1,l8086,-1251r2,1l8088,-1250r1,2l8089,-1246r,30l8088,-1214r-1,2l8086,-1212r-2,l8084,-1210r23,l8107,-1212r-1,l8104,-1212r-1,-1l8102,-1213r,-2l8102,-1216r,-18l8102,-1237r2,-5l8105,-1243r2,-2l8108,-1245r1,l8109,-1245r1,l8113,-1242r1,l8117,-1242r2,l8121,-1245r,-1l8121,-1250xm8144,-1174r-10,l8134,-1190r-2,l8130,-1186r-2,3l8122,-1177r-3,3l8115,-1171r,1l8121,-1170r,28l8121,-1139r1,3l8123,-1134r4,3l8129,-1131r8,l8142,-1133r2,-6l8143,-1140r-2,3l8139,-1136r-3,l8136,-1136r-1,-1l8134,-1138r,-1l8134,-1141r,-29l8144,-1170r,-4xm8166,-1216r,l8165,-1217r-1,1l8163,-1215r-1,l8162,-1215r-1,-1l8161,-1216r-1,-1l8160,-1234r,-10l8160,-1245r-1,-3l8157,-1250r-1,-1l8153,-1254r-4,l8142,-1254r-3,l8132,-1252r-2,2l8126,-1246r,1l8126,-1240r,1l8129,-1236r1,l8134,-1236r2,l8138,-1239r,-1l8138,-1243r,-1l8136,-1246r-1,-1l8136,-1249r,l8138,-1250r2,-1l8143,-1251r1,l8146,-1249r1,l8147,-1247r,10l8147,-1234r,14l8145,-1218r-1,1l8141,-1217r-1,l8138,-1219r-1,-2l8137,-1224r1,-1l8141,-1230r3,-2l8147,-1234r,-3l8138,-1233r-6,4l8126,-1224r-1,3l8125,-1215r,2l8129,-1210r2,1l8137,-1209r5,-3l8147,-1216r1,2l8149,-1212r2,2l8153,-1209r5,l8160,-1210r3,-2l8165,-1213r1,-2l8166,-1216xm8185,-1171r-1,-2l8182,-1175r-1,-1l8179,-1176r-2,l8175,-1175r-4,3l8168,-1169r-2,4l8166,-1174r-18,l8148,-1173r1,1l8150,-1172r2,1l8152,-1171r1,2l8153,-1168r,30l8152,-1135r-1,2l8150,-1133r-2,l8148,-1131r23,l8171,-1133r-2,l8168,-1133r-1,-1l8166,-1135r,-1l8166,-1137r,-18l8166,-1158r2,-5l8169,-1165r2,-1l8172,-1167r1,l8173,-1167r1,1l8177,-1164r1,1l8181,-1163r1,-1l8184,-1166r1,-1l8185,-1171xm8200,-1225r-1,-3l8196,-1232r-3,-3l8189,-1238r-5,-3l8181,-1243r-1,-2l8179,-1246r,-2l8180,-1249r2,-1l8183,-1251r3,l8188,-1250r4,3l8194,-1244r2,4l8197,-1240r,-14l8195,-1254r-1,1l8193,-1252r,l8192,-1252r-1,l8188,-1254r-2,l8179,-1254r-3,1l8171,-1248r-1,3l8170,-1238r1,3l8174,-1231r3,2l8185,-1223r2,1l8189,-1219r1,1l8190,-1215r-1,1l8187,-1212r-1,l8183,-1212r-3,-1l8175,-1217r-2,-3l8172,-1224r-1,l8171,-1209r2,l8173,-1210r1,-1l8176,-1211r1,1l8181,-1209r2,l8188,-1209r3,l8195,-1212r2,-1l8199,-1218r1,-2l8200,-1225xm8230,-1137r,l8229,-1138r-1,1l8227,-1136r-1,l8225,-1137r,l8225,-1138r-1,l8224,-1155r,-10l8224,-1166r-1,-3l8221,-1171r-1,-1l8217,-1175r-4,-1l8206,-1176r-3,1l8196,-1173r-2,2l8190,-1167r,1l8190,-1161r,1l8193,-1158r1,1l8198,-1157r2,-1l8202,-1160r,-1l8202,-1164r,-1l8200,-1167r-1,-1l8200,-1170r,l8202,-1172r2,l8207,-1172r1,l8210,-1171r,1l8211,-1168r,10l8211,-1155r,14l8209,-1139r-1,1l8205,-1138r-1,-1l8202,-1141r-1,-1l8201,-1145r1,-2l8205,-1151r3,-2l8211,-1155r,-3l8202,-1154r-6,3l8190,-1145r-1,3l8189,-1136r,1l8193,-1131r2,l8201,-1131r5,-2l8211,-1138r1,3l8213,-1133r2,2l8217,-1131r5,l8224,-1131r3,-2l8229,-1135r1,-1l8230,-1137xm8231,-1253r-10,l8221,-1269r-2,l8217,-1265r-2,3l8210,-1256r-4,3l8202,-1250r,2l8208,-1248r,27l8208,-1218r1,3l8210,-1213r4,3l8216,-1209r9,l8229,-1212r2,-6l8230,-1219r-2,3l8226,-1215r-2,l8223,-1215r-1,-1l8222,-1216r-1,-2l8221,-1219r,-29l8231,-1248r,-5xm8256,-1133r-2,l8252,-1133r-1,-2l8250,-1137r,-3l8250,-1194r-18,l8232,-1192r2,l8236,-1191r1,1l8237,-1188r,51l8237,-1135r-1,2l8234,-1133r-2,l8232,-1131r24,l8256,-1133xm8272,-1250r,-2l8270,-1254r-2,l8266,-1254r-2,l8262,-1254r-4,3l8256,-1248r-3,5l8253,-1253r-18,l8235,-1251r2,l8238,-1251r1,1l8239,-1250r1,2l8240,-1246r,30l8240,-1214r-2,2l8237,-1212r-2,l8235,-1210r23,l8258,-1212r-1,l8255,-1212r-1,-1l8253,-1213r,-2l8253,-1216r,-18l8253,-1237r2,-5l8256,-1243r2,-2l8259,-1245r1,l8260,-1245r1,l8264,-1242r1,l8268,-1242r2,l8272,-1245r,-1l8272,-1250xm8278,-1190r-1,-2l8274,-1195r-2,l8268,-1195r-1,l8264,-1192r-1,2l8263,-1186r1,2l8267,-1182r1,1l8270,-1181r2,l8274,-1182r3,-2l8278,-1186r,-4xm8282,-1133r-2,l8279,-1133r-2,-2l8277,-1137r,-3l8277,-1174r-18,l8259,-1173r2,l8262,-1172r2,2l8264,-1168r,31l8264,-1135r-2,2l8261,-1133r-2,l8259,-1131r23,l8282,-1133xm8323,-1212r-2,l8319,-1212r-1,-2l8318,-1216r,-3l8318,-1253r-18,l8300,-1251r2,l8303,-1251r2,2l8305,-1247r,26l8303,-1218r-1,1l8300,-1215r-1,l8297,-1215r-1,l8295,-1216r-1,-1l8294,-1218r,-2l8294,-1253r-18,l8276,-1251r2,l8279,-1251r1,2l8281,-1247r,25l8281,-1218r1,4l8283,-1212r4,3l8289,-1209r5,l8297,-1209r4,-2l8303,-1213r2,-3l8305,-1210r18,l8323,-1212xm8327,-1137r,l8326,-1138r-1,1l8324,-1136r-1,l8322,-1137r,l8322,-1138r-1,l8321,-1155r,-10l8321,-1166r-1,-3l8318,-1171r-1,-1l8313,-1175r-3,-1l8303,-1176r-4,1l8293,-1173r-2,2l8287,-1167r,1l8287,-1161r,1l8290,-1158r1,1l8295,-1157r1,-1l8299,-1160r,-1l8299,-1164r,-1l8297,-1167r-1,-1l8296,-1170r1,l8299,-1172r1,l8304,-1172r1,l8307,-1171r,1l8308,-1168r,10l8308,-1155r,14l8306,-1139r-2,1l8302,-1138r-2,-1l8299,-1141r-1,-1l8298,-1145r1,-2l8302,-1151r3,-2l8308,-1155r,-3l8299,-1154r-6,3l8287,-1145r-2,3l8286,-1136r,1l8290,-1131r2,l8298,-1131r5,-2l8308,-1138r1,3l8309,-1133r3,2l8314,-1131r5,l8321,-1131r3,-2l8325,-1135r2,-1l8327,-1137xm8362,-1220r-1,-1l8359,-1219r-2,1l8356,-1217r-1,1l8353,-1216r-4,l8347,-1217r-4,-3l8342,-1222r-3,-8l8338,-1234r,-9l8339,-1246r3,-4l8343,-1251r3,l8346,-1251r2,2l8348,-1248r1,5l8350,-1241r2,3l8353,-1238r4,l8358,-1238r2,-2l8361,-1242r,-4l8360,-1249r-6,-4l8351,-1254r-11,l8334,-1252r-6,10l8326,-1237r,12l8328,-1219r7,8l8339,-1209r9,l8352,-1209r6,-4l8360,-1216r2,-4xm8394,-1253r-11,l8383,-1269r-1,l8380,-1265r-3,3l8372,-1256r-3,3l8365,-1250r,2l8370,-1248r,27l8371,-1218r,3l8373,-1213r3,3l8379,-1209r8,l8391,-1212r3,-6l8392,-1219r-2,3l8389,-1215r-3,l8386,-1215r-2,-1l8384,-1216r-1,-2l8383,-1219r,-29l8394,-1248r,-5xm8444,-1212r-2,l8441,-1212r-1,-2l8439,-1216r,-3l8439,-1253r-17,l8422,-1251r2,l8425,-1251r1,2l8426,-1247r,26l8425,-1218r-2,1l8421,-1215r-1,l8418,-1215r-1,l8416,-1216r,-1l8415,-1218r,-2l8415,-1253r-18,l8397,-1251r2,l8400,-1251r2,2l8402,-1247r,25l8402,-1218r1,4l8405,-1212r4,3l8411,-1209r5,l8418,-1209r4,-2l8424,-1213r2,-3l8426,-1210r18,l8444,-1212xm8486,-1250r-1,-2l8483,-1254r-1,l8480,-1254r-2,l8476,-1254r-4,3l8469,-1248r-3,5l8466,-1253r-17,l8449,-1251r1,l8451,-1251r1,1l8453,-1250r,2l8453,-1246r,30l8453,-1214r-1,2l8451,-1212r-2,l8449,-1210r23,l8472,-1212r-2,l8469,-1212r-1,-1l8467,-1213r,-2l8466,-1216r,-18l8467,-1237r1,-5l8469,-1243r2,-2l8472,-1245r2,l8474,-1245r1,1l8478,-1242r1,l8482,-1242r1,l8485,-1245r1,-1l8486,-1250xm8524,-1233r,-3l8524,-1240r-2,-5l8517,-1251r-1,-2l8513,-1254r,18l8501,-1236r,-7l8501,-1246r3,-5l8506,-1251r2,l8509,-1251r2,1l8512,-1248r1,4l8513,-1243r,7l8513,-1254r-1,l8503,-1254r-5,2l8490,-1244r-2,6l8488,-1225r2,5l8496,-1211r4,2l8511,-1209r3,-1l8520,-1214r1,-2l8522,-1217r2,-5l8523,-1223r-2,3l8520,-1218r-3,2l8515,-1216r-5,l8507,-1217r-4,-6l8501,-1227r,-6l8524,-1233xe" fillcolor="black" stroked="f">
              <v:stroke joinstyle="round"/>
              <v:formulas/>
              <v:path arrowok="t" o:connecttype="segments"/>
            </v:shape>
            <v:line id="_x0000_s6192" style="position:absolute" from="7616,-939" to="10857,-939" strokecolor="#b0a3a0" strokeweight=".05539mm"/>
            <v:shape id="docshape2073" o:spid="_x0000_s6191" style="position:absolute;left:10778;top:3601;width:80;height:34" coordorigin="10779,3601" coordsize="80,34" o:spt="100" adj="0,,0" path="m10855,3619r-8,l10843,3632r1,2l10847,3635r3,-1l10855,3619xm10783,3609r-2,l10779,3613r,2l10791,3624r12,4l10827,3628r11,-3l10844,3621r-39,l10794,3617r-11,-8xm10835,3601r-2,l10832,3602r-1,3l10831,3608r13,4l10836,3618r-10,3l10844,3621r3,-2l10855,3619r3,-8l10857,3609r-21,-8l10835,3601xe" fillcolor="black" stroked="f">
              <v:stroke joinstyle="round"/>
              <v:formulas/>
              <v:path arrowok="t" o:connecttype="segments"/>
            </v:shape>
            <v:line id="_x0000_s6190" style="position:absolute" from="7616,658" to="10857,658" strokecolor="#b0a3a0" strokeweight=".02786mm"/>
            <v:line id="_x0000_s6189" style="position:absolute" from="7616,-215" to="10857,-215" strokecolor="#a30b35" strokeweight=".05539mm"/>
            <v:line id="_x0000_s6188" style="position:absolute" from="7616,1731" to="10857,1731" strokecolor="#b0a3a0" strokeweight=".02786mm"/>
            <v:line id="_x0000_s6187" style="position:absolute" from="7616,983" to="10857,983" strokecolor="#a30b35" strokeweight=".05539mm"/>
            <v:line id="_x0000_s6186" style="position:absolute" from="7616,2708" to="10857,2708" strokecolor="#b0a3a0" strokeweight=".02786mm"/>
            <v:line id="_x0000_s6185" style="position:absolute" from="7616,1960" to="10857,1960" strokecolor="#a30b35" strokeweight=".05539mm"/>
            <v:rect id="docshape2074" o:spid="_x0000_s6184" style="position:absolute;left:7366;top:-1529;width:3740;height:5290" filled="f" strokecolor="#b0a3a0" strokeweight=".5pt"/>
            <v:line id="_x0000_s6183" style="position:absolute" from="7087,133" to="7535,133" strokecolor="#a30b35" strokeweight=".5pt"/>
            <v:shape id="docshape2075" o:spid="_x0000_s6182" style="position:absolute;left:7540;top:-540;width:279;height:1346" coordorigin="7540,-539" coordsize="279,1346" path="m7819,-539r-279,l7540,806r279,e" filled="f" strokecolor="#a30b35" strokeweight=".5pt">
              <v:path arrowok="t"/>
            </v:shape>
            <v:shape id="docshape2076" o:spid="_x0000_s6181" type="#_x0000_t202" style="position:absolute;left:9666;top:-1309;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077" o:spid="_x0000_s6180" type="#_x0000_t202" style="position:absolute;left:7616;top:-770;width:3203;height:706"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2.2</w:t>
                    </w:r>
                    <w:r>
                      <w:rPr>
                        <w:b/>
                        <w:spacing w:val="23"/>
                        <w:w w:val="105"/>
                        <w:sz w:val="6"/>
                      </w:rPr>
                      <w:t xml:space="preserve"> </w:t>
                    </w:r>
                    <w:r>
                      <w:rPr>
                        <w:b/>
                        <w:w w:val="105"/>
                        <w:sz w:val="6"/>
                      </w:rPr>
                      <w:t>Demand</w:t>
                    </w:r>
                    <w:r>
                      <w:rPr>
                        <w:b/>
                        <w:spacing w:val="-2"/>
                        <w:w w:val="105"/>
                        <w:sz w:val="6"/>
                      </w:rPr>
                      <w:t xml:space="preserve"> </w:t>
                    </w:r>
                    <w:r>
                      <w:rPr>
                        <w:b/>
                        <w:w w:val="105"/>
                        <w:sz w:val="6"/>
                      </w:rPr>
                      <w:t>modelling</w:t>
                    </w:r>
                    <w:r>
                      <w:rPr>
                        <w:b/>
                        <w:spacing w:val="-2"/>
                        <w:w w:val="105"/>
                        <w:sz w:val="6"/>
                      </w:rPr>
                      <w:t xml:space="preserve"> </w:t>
                    </w:r>
                    <w:r>
                      <w:rPr>
                        <w:b/>
                        <w:w w:val="105"/>
                        <w:sz w:val="6"/>
                      </w:rPr>
                      <w:t>for</w:t>
                    </w:r>
                    <w:r>
                      <w:rPr>
                        <w:b/>
                        <w:spacing w:val="-3"/>
                        <w:w w:val="105"/>
                        <w:sz w:val="6"/>
                      </w:rPr>
                      <w:t xml:space="preserve"> </w:t>
                    </w:r>
                    <w:r>
                      <w:rPr>
                        <w:b/>
                        <w:w w:val="105"/>
                        <w:sz w:val="6"/>
                      </w:rPr>
                      <w:t>each</w:t>
                    </w:r>
                    <w:r>
                      <w:rPr>
                        <w:b/>
                        <w:spacing w:val="-2"/>
                        <w:w w:val="105"/>
                        <w:sz w:val="6"/>
                      </w:rPr>
                      <w:t xml:space="preserve"> option</w:t>
                    </w:r>
                  </w:p>
                  <w:p w:rsidR="009C7B37" w:rsidRDefault="009C7B37">
                    <w:pPr>
                      <w:rPr>
                        <w:b/>
                        <w:sz w:val="6"/>
                      </w:rPr>
                    </w:pPr>
                  </w:p>
                  <w:p w:rsidR="009C7B37" w:rsidRDefault="009C7B37">
                    <w:pPr>
                      <w:spacing w:before="47"/>
                      <w:rPr>
                        <w:b/>
                        <w:i/>
                        <w:sz w:val="6"/>
                      </w:rPr>
                    </w:pPr>
                    <w:r>
                      <w:rPr>
                        <w:b/>
                        <w:i/>
                        <w:sz w:val="6"/>
                      </w:rPr>
                      <w:t>Demand</w:t>
                    </w:r>
                    <w:r>
                      <w:rPr>
                        <w:b/>
                        <w:i/>
                        <w:spacing w:val="-3"/>
                        <w:sz w:val="6"/>
                      </w:rPr>
                      <w:t xml:space="preserve"> </w:t>
                    </w:r>
                    <w:r>
                      <w:rPr>
                        <w:b/>
                        <w:i/>
                        <w:sz w:val="6"/>
                      </w:rPr>
                      <w:t>modelling</w:t>
                    </w:r>
                    <w:r>
                      <w:rPr>
                        <w:b/>
                        <w:i/>
                        <w:spacing w:val="-3"/>
                        <w:sz w:val="6"/>
                      </w:rPr>
                      <w:t xml:space="preserve"> </w:t>
                    </w:r>
                    <w:r>
                      <w:rPr>
                        <w:b/>
                        <w:i/>
                        <w:sz w:val="6"/>
                      </w:rPr>
                      <w:t>for</w:t>
                    </w:r>
                    <w:r>
                      <w:rPr>
                        <w:b/>
                        <w:i/>
                        <w:spacing w:val="-2"/>
                        <w:sz w:val="6"/>
                      </w:rPr>
                      <w:t xml:space="preserve"> </w:t>
                    </w:r>
                    <w:r>
                      <w:rPr>
                        <w:b/>
                        <w:i/>
                        <w:sz w:val="6"/>
                      </w:rPr>
                      <w:t>each</w:t>
                    </w:r>
                    <w:r>
                      <w:rPr>
                        <w:b/>
                        <w:i/>
                        <w:spacing w:val="-3"/>
                        <w:sz w:val="6"/>
                      </w:rPr>
                      <w:t xml:space="preserve"> </w:t>
                    </w:r>
                    <w:r>
                      <w:rPr>
                        <w:b/>
                        <w:i/>
                        <w:spacing w:val="-2"/>
                        <w:sz w:val="6"/>
                      </w:rPr>
                      <w:t>Option</w:t>
                    </w:r>
                  </w:p>
                  <w:p w:rsidR="009C7B37" w:rsidRDefault="009C7B37">
                    <w:pPr>
                      <w:spacing w:before="51"/>
                      <w:ind w:left="26" w:right="18"/>
                      <w:rPr>
                        <w:rFonts w:ascii="Calibri"/>
                        <w:i/>
                        <w:sz w:val="5"/>
                      </w:rPr>
                    </w:pPr>
                    <w:r>
                      <w:rPr>
                        <w:rFonts w:ascii="Calibri"/>
                        <w:i/>
                        <w:color w:val="B0A3A0"/>
                        <w:sz w:val="5"/>
                      </w:rPr>
                      <w:t xml:space="preserve">Please describe the demand model, which has been used to measure demand, model inputs, </w:t>
                    </w:r>
                    <w:proofErr w:type="gramStart"/>
                    <w:r>
                      <w:rPr>
                        <w:rFonts w:ascii="Calibri"/>
                        <w:i/>
                        <w:color w:val="B0A3A0"/>
                        <w:sz w:val="5"/>
                      </w:rPr>
                      <w:t>model</w:t>
                    </w:r>
                    <w:proofErr w:type="gramEnd"/>
                    <w:r>
                      <w:rPr>
                        <w:rFonts w:ascii="Calibri"/>
                        <w:i/>
                        <w:color w:val="B0A3A0"/>
                        <w:sz w:val="5"/>
                      </w:rPr>
                      <w:t xml:space="preserve"> performance and for which years or time periods</w:t>
                    </w:r>
                    <w:r>
                      <w:rPr>
                        <w:rFonts w:ascii="Calibri"/>
                        <w:i/>
                        <w:color w:val="B0A3A0"/>
                        <w:spacing w:val="40"/>
                        <w:sz w:val="5"/>
                      </w:rPr>
                      <w:t xml:space="preserve"> </w:t>
                    </w:r>
                    <w:r>
                      <w:rPr>
                        <w:rFonts w:ascii="Calibri"/>
                        <w:i/>
                        <w:color w:val="B0A3A0"/>
                        <w:sz w:val="5"/>
                      </w:rPr>
                      <w:t>demand was modelled in the option</w:t>
                    </w:r>
                  </w:p>
                </w:txbxContent>
              </v:textbox>
            </v:shape>
            <v:shape id="docshape2078" o:spid="_x0000_s6179" type="#_x0000_t202" style="position:absolute;left:7616;top:702;width:1911;height:369"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spacing w:before="35"/>
                      <w:rPr>
                        <w:b/>
                        <w:sz w:val="6"/>
                      </w:rPr>
                    </w:pPr>
                    <w:r>
                      <w:rPr>
                        <w:b/>
                        <w:w w:val="105"/>
                        <w:sz w:val="6"/>
                      </w:rPr>
                      <w:t>2.3</w:t>
                    </w:r>
                    <w:r>
                      <w:rPr>
                        <w:b/>
                        <w:spacing w:val="20"/>
                        <w:w w:val="105"/>
                        <w:sz w:val="6"/>
                      </w:rPr>
                      <w:t xml:space="preserve"> </w:t>
                    </w:r>
                    <w:r>
                      <w:rPr>
                        <w:b/>
                        <w:w w:val="105"/>
                        <w:sz w:val="6"/>
                      </w:rPr>
                      <w:t>Land</w:t>
                    </w:r>
                    <w:r>
                      <w:rPr>
                        <w:b/>
                        <w:spacing w:val="-3"/>
                        <w:w w:val="105"/>
                        <w:sz w:val="6"/>
                      </w:rPr>
                      <w:t xml:space="preserve"> </w:t>
                    </w:r>
                    <w:r>
                      <w:rPr>
                        <w:b/>
                        <w:w w:val="105"/>
                        <w:sz w:val="6"/>
                      </w:rPr>
                      <w:t>use,</w:t>
                    </w:r>
                    <w:r>
                      <w:rPr>
                        <w:b/>
                        <w:spacing w:val="-3"/>
                        <w:w w:val="105"/>
                        <w:sz w:val="6"/>
                      </w:rPr>
                      <w:t xml:space="preserve"> </w:t>
                    </w:r>
                    <w:r>
                      <w:rPr>
                        <w:b/>
                        <w:w w:val="105"/>
                        <w:sz w:val="6"/>
                      </w:rPr>
                      <w:t>population</w:t>
                    </w:r>
                    <w:r>
                      <w:rPr>
                        <w:b/>
                        <w:spacing w:val="-3"/>
                        <w:w w:val="105"/>
                        <w:sz w:val="6"/>
                      </w:rPr>
                      <w:t xml:space="preserve"> </w:t>
                    </w:r>
                    <w:r>
                      <w:rPr>
                        <w:b/>
                        <w:w w:val="105"/>
                        <w:sz w:val="6"/>
                      </w:rPr>
                      <w:t>and</w:t>
                    </w:r>
                    <w:r>
                      <w:rPr>
                        <w:b/>
                        <w:spacing w:val="-3"/>
                        <w:w w:val="105"/>
                        <w:sz w:val="6"/>
                      </w:rPr>
                      <w:t xml:space="preserve"> </w:t>
                    </w:r>
                    <w:r>
                      <w:rPr>
                        <w:b/>
                        <w:w w:val="105"/>
                        <w:sz w:val="6"/>
                      </w:rPr>
                      <w:t>employment</w:t>
                    </w:r>
                    <w:r>
                      <w:rPr>
                        <w:b/>
                        <w:spacing w:val="-3"/>
                        <w:w w:val="105"/>
                        <w:sz w:val="6"/>
                      </w:rPr>
                      <w:t xml:space="preserve"> </w:t>
                    </w:r>
                    <w:r>
                      <w:rPr>
                        <w:b/>
                        <w:w w:val="105"/>
                        <w:sz w:val="6"/>
                      </w:rPr>
                      <w:t>forecasts</w:t>
                    </w:r>
                    <w:r>
                      <w:rPr>
                        <w:b/>
                        <w:spacing w:val="-3"/>
                        <w:w w:val="105"/>
                        <w:sz w:val="6"/>
                      </w:rPr>
                      <w:t xml:space="preserve"> </w:t>
                    </w:r>
                    <w:r>
                      <w:rPr>
                        <w:b/>
                        <w:spacing w:val="-2"/>
                        <w:w w:val="105"/>
                        <w:sz w:val="6"/>
                      </w:rPr>
                      <w:t>description</w:t>
                    </w:r>
                  </w:p>
                  <w:p w:rsidR="009C7B37" w:rsidRDefault="009C7B37">
                    <w:pPr>
                      <w:spacing w:before="11"/>
                      <w:rPr>
                        <w:b/>
                        <w:sz w:val="5"/>
                      </w:rPr>
                    </w:pPr>
                  </w:p>
                  <w:p w:rsidR="009C7B37" w:rsidRDefault="009C7B37">
                    <w:pPr>
                      <w:ind w:left="26"/>
                      <w:rPr>
                        <w:rFonts w:ascii="Calibri"/>
                        <w:i/>
                        <w:sz w:val="5"/>
                      </w:rPr>
                    </w:pPr>
                    <w:r>
                      <w:rPr>
                        <w:rFonts w:ascii="Calibri"/>
                        <w:i/>
                        <w:color w:val="B0A3A0"/>
                        <w:sz w:val="5"/>
                      </w:rPr>
                      <w:t>Please</w:t>
                    </w:r>
                    <w:r>
                      <w:rPr>
                        <w:rFonts w:ascii="Calibri"/>
                        <w:i/>
                        <w:color w:val="B0A3A0"/>
                        <w:spacing w:val="3"/>
                        <w:sz w:val="5"/>
                      </w:rPr>
                      <w:t xml:space="preserve"> </w:t>
                    </w:r>
                    <w:r>
                      <w:rPr>
                        <w:rFonts w:ascii="Calibri"/>
                        <w:i/>
                        <w:color w:val="B0A3A0"/>
                        <w:sz w:val="5"/>
                      </w:rPr>
                      <w:t>describe</w:t>
                    </w:r>
                    <w:r>
                      <w:rPr>
                        <w:rFonts w:ascii="Calibri"/>
                        <w:i/>
                        <w:color w:val="B0A3A0"/>
                        <w:spacing w:val="3"/>
                        <w:sz w:val="5"/>
                      </w:rPr>
                      <w:t xml:space="preserve"> </w:t>
                    </w:r>
                    <w:r>
                      <w:rPr>
                        <w:rFonts w:ascii="Calibri"/>
                        <w:i/>
                        <w:color w:val="B0A3A0"/>
                        <w:sz w:val="5"/>
                      </w:rPr>
                      <w:t>the</w:t>
                    </w:r>
                    <w:r>
                      <w:rPr>
                        <w:rFonts w:ascii="Calibri"/>
                        <w:i/>
                        <w:color w:val="B0A3A0"/>
                        <w:spacing w:val="4"/>
                        <w:sz w:val="5"/>
                      </w:rPr>
                      <w:t xml:space="preserve"> </w:t>
                    </w:r>
                    <w:r>
                      <w:rPr>
                        <w:rFonts w:ascii="Calibri"/>
                        <w:i/>
                        <w:color w:val="B0A3A0"/>
                        <w:sz w:val="5"/>
                      </w:rPr>
                      <w:t>land</w:t>
                    </w:r>
                    <w:r>
                      <w:rPr>
                        <w:rFonts w:ascii="Calibri"/>
                        <w:i/>
                        <w:color w:val="B0A3A0"/>
                        <w:spacing w:val="3"/>
                        <w:sz w:val="5"/>
                      </w:rPr>
                      <w:t xml:space="preserve"> </w:t>
                    </w:r>
                    <w:r>
                      <w:rPr>
                        <w:rFonts w:ascii="Calibri"/>
                        <w:i/>
                        <w:color w:val="B0A3A0"/>
                        <w:sz w:val="5"/>
                      </w:rPr>
                      <w:t>use</w:t>
                    </w:r>
                    <w:r>
                      <w:rPr>
                        <w:rFonts w:ascii="Calibri"/>
                        <w:i/>
                        <w:color w:val="B0A3A0"/>
                        <w:spacing w:val="3"/>
                        <w:sz w:val="5"/>
                      </w:rPr>
                      <w:t xml:space="preserve"> </w:t>
                    </w:r>
                    <w:r>
                      <w:rPr>
                        <w:rFonts w:ascii="Calibri"/>
                        <w:i/>
                        <w:color w:val="B0A3A0"/>
                        <w:sz w:val="5"/>
                      </w:rPr>
                      <w:t>projections</w:t>
                    </w:r>
                    <w:r>
                      <w:rPr>
                        <w:rFonts w:ascii="Calibri"/>
                        <w:i/>
                        <w:color w:val="B0A3A0"/>
                        <w:spacing w:val="4"/>
                        <w:sz w:val="5"/>
                      </w:rPr>
                      <w:t xml:space="preserve"> </w:t>
                    </w:r>
                    <w:r>
                      <w:rPr>
                        <w:rFonts w:ascii="Calibri"/>
                        <w:i/>
                        <w:color w:val="B0A3A0"/>
                        <w:sz w:val="5"/>
                      </w:rPr>
                      <w:t>and</w:t>
                    </w:r>
                    <w:r>
                      <w:rPr>
                        <w:rFonts w:ascii="Calibri"/>
                        <w:i/>
                        <w:color w:val="B0A3A0"/>
                        <w:spacing w:val="3"/>
                        <w:sz w:val="5"/>
                      </w:rPr>
                      <w:t xml:space="preserve"> </w:t>
                    </w:r>
                    <w:r>
                      <w:rPr>
                        <w:rFonts w:ascii="Calibri"/>
                        <w:i/>
                        <w:color w:val="B0A3A0"/>
                        <w:sz w:val="5"/>
                      </w:rPr>
                      <w:t>assumptions</w:t>
                    </w:r>
                    <w:r>
                      <w:rPr>
                        <w:rFonts w:ascii="Calibri"/>
                        <w:i/>
                        <w:color w:val="B0A3A0"/>
                        <w:spacing w:val="3"/>
                        <w:sz w:val="5"/>
                      </w:rPr>
                      <w:t xml:space="preserve"> </w:t>
                    </w:r>
                    <w:r>
                      <w:rPr>
                        <w:rFonts w:ascii="Calibri"/>
                        <w:i/>
                        <w:color w:val="B0A3A0"/>
                        <w:sz w:val="5"/>
                      </w:rPr>
                      <w:t>used</w:t>
                    </w:r>
                    <w:r>
                      <w:rPr>
                        <w:rFonts w:ascii="Calibri"/>
                        <w:i/>
                        <w:color w:val="B0A3A0"/>
                        <w:spacing w:val="4"/>
                        <w:sz w:val="5"/>
                      </w:rPr>
                      <w:t xml:space="preserve"> </w:t>
                    </w:r>
                    <w:r>
                      <w:rPr>
                        <w:rFonts w:ascii="Calibri"/>
                        <w:i/>
                        <w:color w:val="B0A3A0"/>
                        <w:sz w:val="5"/>
                      </w:rPr>
                      <w:t>in</w:t>
                    </w:r>
                    <w:r>
                      <w:rPr>
                        <w:rFonts w:ascii="Calibri"/>
                        <w:i/>
                        <w:color w:val="B0A3A0"/>
                        <w:spacing w:val="3"/>
                        <w:sz w:val="5"/>
                      </w:rPr>
                      <w:t xml:space="preserve"> </w:t>
                    </w:r>
                    <w:r>
                      <w:rPr>
                        <w:rFonts w:ascii="Calibri"/>
                        <w:i/>
                        <w:color w:val="B0A3A0"/>
                        <w:sz w:val="5"/>
                      </w:rPr>
                      <w:t>the</w:t>
                    </w:r>
                    <w:r>
                      <w:rPr>
                        <w:rFonts w:ascii="Calibri"/>
                        <w:i/>
                        <w:color w:val="B0A3A0"/>
                        <w:spacing w:val="3"/>
                        <w:sz w:val="5"/>
                      </w:rPr>
                      <w:t xml:space="preserve"> </w:t>
                    </w:r>
                    <w:r>
                      <w:rPr>
                        <w:rFonts w:ascii="Calibri"/>
                        <w:i/>
                        <w:color w:val="B0A3A0"/>
                        <w:sz w:val="5"/>
                      </w:rPr>
                      <w:t>demand</w:t>
                    </w:r>
                    <w:r>
                      <w:rPr>
                        <w:rFonts w:ascii="Calibri"/>
                        <w:i/>
                        <w:color w:val="B0A3A0"/>
                        <w:spacing w:val="4"/>
                        <w:sz w:val="5"/>
                      </w:rPr>
                      <w:t xml:space="preserve"> </w:t>
                    </w:r>
                    <w:r>
                      <w:rPr>
                        <w:rFonts w:ascii="Calibri"/>
                        <w:i/>
                        <w:color w:val="B0A3A0"/>
                        <w:spacing w:val="-2"/>
                        <w:sz w:val="5"/>
                      </w:rPr>
                      <w:t>modelling</w:t>
                    </w:r>
                  </w:p>
                </w:txbxContent>
              </v:textbox>
            </v:shape>
            <v:shape id="docshape2079" o:spid="_x0000_s6178" type="#_x0000_t202" style="position:absolute;left:7616;top:1850;width:1358;height:199" filled="f" stroked="f">
              <v:textbox inset="0,0,0,0">
                <w:txbxContent>
                  <w:p w:rsidR="009C7B37" w:rsidRDefault="009C7B37">
                    <w:pPr>
                      <w:rPr>
                        <w:b/>
                        <w:sz w:val="6"/>
                      </w:rPr>
                    </w:pPr>
                    <w:r>
                      <w:rPr>
                        <w:b/>
                        <w:w w:val="105"/>
                        <w:sz w:val="6"/>
                      </w:rPr>
                      <w:t>2.4</w:t>
                    </w:r>
                    <w:r>
                      <w:rPr>
                        <w:b/>
                        <w:spacing w:val="23"/>
                        <w:w w:val="105"/>
                        <w:sz w:val="6"/>
                      </w:rPr>
                      <w:t xml:space="preserve"> </w:t>
                    </w:r>
                    <w:r>
                      <w:rPr>
                        <w:b/>
                        <w:w w:val="105"/>
                        <w:sz w:val="6"/>
                      </w:rPr>
                      <w:t>Forecast</w:t>
                    </w:r>
                    <w:r>
                      <w:rPr>
                        <w:b/>
                        <w:spacing w:val="-2"/>
                        <w:w w:val="105"/>
                        <w:sz w:val="6"/>
                      </w:rPr>
                      <w:t xml:space="preserve"> </w:t>
                    </w:r>
                    <w:r>
                      <w:rPr>
                        <w:b/>
                        <w:w w:val="105"/>
                        <w:sz w:val="6"/>
                      </w:rPr>
                      <w:t>costs</w:t>
                    </w:r>
                    <w:r>
                      <w:rPr>
                        <w:b/>
                        <w:spacing w:val="-3"/>
                        <w:w w:val="105"/>
                        <w:sz w:val="6"/>
                      </w:rPr>
                      <w:t xml:space="preserve"> </w:t>
                    </w:r>
                    <w:r>
                      <w:rPr>
                        <w:b/>
                        <w:w w:val="105"/>
                        <w:sz w:val="6"/>
                      </w:rPr>
                      <w:t>for</w:t>
                    </w:r>
                    <w:r>
                      <w:rPr>
                        <w:b/>
                        <w:spacing w:val="-2"/>
                        <w:w w:val="105"/>
                        <w:sz w:val="6"/>
                      </w:rPr>
                      <w:t xml:space="preserve"> </w:t>
                    </w:r>
                    <w:r>
                      <w:rPr>
                        <w:b/>
                        <w:w w:val="105"/>
                        <w:sz w:val="6"/>
                      </w:rPr>
                      <w:t>the</w:t>
                    </w:r>
                    <w:r>
                      <w:rPr>
                        <w:b/>
                        <w:spacing w:val="-3"/>
                        <w:w w:val="105"/>
                        <w:sz w:val="6"/>
                      </w:rPr>
                      <w:t xml:space="preserve"> </w:t>
                    </w:r>
                    <w:r>
                      <w:rPr>
                        <w:b/>
                        <w:w w:val="105"/>
                        <w:sz w:val="6"/>
                      </w:rPr>
                      <w:t>Base</w:t>
                    </w:r>
                    <w:r>
                      <w:rPr>
                        <w:b/>
                        <w:spacing w:val="-2"/>
                        <w:w w:val="105"/>
                        <w:sz w:val="6"/>
                      </w:rPr>
                      <w:t xml:space="preserve"> </w:t>
                    </w:r>
                    <w:r>
                      <w:rPr>
                        <w:b/>
                        <w:spacing w:val="-4"/>
                        <w:w w:val="105"/>
                        <w:sz w:val="6"/>
                      </w:rPr>
                      <w:t>Case</w:t>
                    </w:r>
                  </w:p>
                  <w:p w:rsidR="009C7B37" w:rsidRDefault="009C7B37">
                    <w:pPr>
                      <w:spacing w:before="10"/>
                      <w:rPr>
                        <w:b/>
                        <w:sz w:val="5"/>
                      </w:rPr>
                    </w:pPr>
                  </w:p>
                  <w:p w:rsidR="009C7B37" w:rsidRDefault="009C7B37">
                    <w:pPr>
                      <w:ind w:left="26"/>
                      <w:rPr>
                        <w:rFonts w:ascii="Calibri"/>
                        <w:i/>
                        <w:sz w:val="5"/>
                      </w:rPr>
                    </w:pPr>
                    <w:r>
                      <w:rPr>
                        <w:rFonts w:ascii="Calibri"/>
                        <w:i/>
                        <w:color w:val="B0A3A0"/>
                        <w:sz w:val="5"/>
                      </w:rPr>
                      <w:t>Please</w:t>
                    </w:r>
                    <w:r>
                      <w:rPr>
                        <w:rFonts w:ascii="Calibri"/>
                        <w:i/>
                        <w:color w:val="B0A3A0"/>
                        <w:spacing w:val="4"/>
                        <w:sz w:val="5"/>
                      </w:rPr>
                      <w:t xml:space="preserve"> </w:t>
                    </w:r>
                    <w:r>
                      <w:rPr>
                        <w:rFonts w:ascii="Calibri"/>
                        <w:i/>
                        <w:color w:val="B0A3A0"/>
                        <w:sz w:val="5"/>
                      </w:rPr>
                      <w:t>provide</w:t>
                    </w:r>
                    <w:r>
                      <w:rPr>
                        <w:rFonts w:ascii="Calibri"/>
                        <w:i/>
                        <w:color w:val="B0A3A0"/>
                        <w:spacing w:val="5"/>
                        <w:sz w:val="5"/>
                      </w:rPr>
                      <w:t xml:space="preserve"> </w:t>
                    </w:r>
                    <w:r>
                      <w:rPr>
                        <w:rFonts w:ascii="Calibri"/>
                        <w:i/>
                        <w:color w:val="B0A3A0"/>
                        <w:sz w:val="5"/>
                      </w:rPr>
                      <w:t>a</w:t>
                    </w:r>
                    <w:r>
                      <w:rPr>
                        <w:rFonts w:ascii="Calibri"/>
                        <w:i/>
                        <w:color w:val="B0A3A0"/>
                        <w:spacing w:val="5"/>
                        <w:sz w:val="5"/>
                      </w:rPr>
                      <w:t xml:space="preserve"> </w:t>
                    </w:r>
                    <w:r>
                      <w:rPr>
                        <w:rFonts w:ascii="Calibri"/>
                        <w:i/>
                        <w:color w:val="B0A3A0"/>
                        <w:sz w:val="5"/>
                      </w:rPr>
                      <w:t>breakdown</w:t>
                    </w:r>
                    <w:r>
                      <w:rPr>
                        <w:rFonts w:ascii="Calibri"/>
                        <w:i/>
                        <w:color w:val="B0A3A0"/>
                        <w:spacing w:val="4"/>
                        <w:sz w:val="5"/>
                      </w:rPr>
                      <w:t xml:space="preserve"> </w:t>
                    </w:r>
                    <w:r>
                      <w:rPr>
                        <w:rFonts w:ascii="Calibri"/>
                        <w:i/>
                        <w:color w:val="B0A3A0"/>
                        <w:sz w:val="5"/>
                      </w:rPr>
                      <w:t>of</w:t>
                    </w:r>
                    <w:r>
                      <w:rPr>
                        <w:rFonts w:ascii="Calibri"/>
                        <w:i/>
                        <w:color w:val="B0A3A0"/>
                        <w:spacing w:val="5"/>
                        <w:sz w:val="5"/>
                      </w:rPr>
                      <w:t xml:space="preserve"> </w:t>
                    </w:r>
                    <w:r>
                      <w:rPr>
                        <w:rFonts w:ascii="Calibri"/>
                        <w:i/>
                        <w:color w:val="B0A3A0"/>
                        <w:sz w:val="5"/>
                      </w:rPr>
                      <w:t>capital</w:t>
                    </w:r>
                    <w:r>
                      <w:rPr>
                        <w:rFonts w:ascii="Calibri"/>
                        <w:i/>
                        <w:color w:val="B0A3A0"/>
                        <w:spacing w:val="5"/>
                        <w:sz w:val="5"/>
                      </w:rPr>
                      <w:t xml:space="preserve"> </w:t>
                    </w:r>
                    <w:r>
                      <w:rPr>
                        <w:rFonts w:ascii="Calibri"/>
                        <w:i/>
                        <w:color w:val="B0A3A0"/>
                        <w:sz w:val="5"/>
                      </w:rPr>
                      <w:t>and</w:t>
                    </w:r>
                    <w:r>
                      <w:rPr>
                        <w:rFonts w:ascii="Calibri"/>
                        <w:i/>
                        <w:color w:val="B0A3A0"/>
                        <w:spacing w:val="4"/>
                        <w:sz w:val="5"/>
                      </w:rPr>
                      <w:t xml:space="preserve"> </w:t>
                    </w:r>
                    <w:r>
                      <w:rPr>
                        <w:rFonts w:ascii="Calibri"/>
                        <w:i/>
                        <w:color w:val="B0A3A0"/>
                        <w:sz w:val="5"/>
                      </w:rPr>
                      <w:t>maintenance</w:t>
                    </w:r>
                    <w:r>
                      <w:rPr>
                        <w:rFonts w:ascii="Calibri"/>
                        <w:i/>
                        <w:color w:val="B0A3A0"/>
                        <w:spacing w:val="5"/>
                        <w:sz w:val="5"/>
                      </w:rPr>
                      <w:t xml:space="preserve"> </w:t>
                    </w:r>
                    <w:r>
                      <w:rPr>
                        <w:rFonts w:ascii="Calibri"/>
                        <w:i/>
                        <w:color w:val="B0A3A0"/>
                        <w:spacing w:val="-2"/>
                        <w:sz w:val="5"/>
                      </w:rPr>
                      <w:t>costs</w:t>
                    </w:r>
                  </w:p>
                </w:txbxContent>
              </v:textbox>
            </v:shape>
            <v:shape id="docshape2080" o:spid="_x0000_s6177" type="#_x0000_t202" style="position:absolute;left:7616;top:3592;width:42;height:49" filled="f" stroked="f">
              <v:textbox inset="0,0,0,0">
                <w:txbxContent>
                  <w:p w:rsidR="009C7B37" w:rsidRDefault="009C7B37">
                    <w:pPr>
                      <w:spacing w:before="10"/>
                      <w:rPr>
                        <w:rFonts w:ascii="Calibri"/>
                        <w:sz w:val="3"/>
                      </w:rPr>
                    </w:pPr>
                    <w:r>
                      <w:rPr>
                        <w:rFonts w:ascii="Calibri"/>
                        <w:w w:val="143"/>
                        <w:sz w:val="3"/>
                      </w:rPr>
                      <w:t>5</w:t>
                    </w:r>
                  </w:p>
                </w:txbxContent>
              </v:textbox>
            </v:shape>
            <v:shape id="docshape2081" o:spid="_x0000_s6176" type="#_x0000_t202" style="position:absolute;left:10545;top:359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082" o:spid="_x0000_s6175" type="#_x0000_t202" style="position:absolute;left:8533;top:-344;width:2323;height:92" filled="f" strokecolor="#b0a3a0" strokeweight=".02786mm">
              <v:textbox inset="0,0,0,0">
                <w:txbxContent>
                  <w:p w:rsidR="009C7B37" w:rsidRDefault="009C7B37">
                    <w:pPr>
                      <w:spacing w:before="1"/>
                      <w:rPr>
                        <w:i/>
                        <w:sz w:val="3"/>
                      </w:rPr>
                    </w:pPr>
                  </w:p>
                  <w:p w:rsidR="009C7B37" w:rsidRDefault="009C7B37">
                    <w:pPr>
                      <w:spacing w:before="1"/>
                      <w:ind w:left="17"/>
                      <w:rPr>
                        <w:rFonts w:ascii="Calibri"/>
                        <w:i/>
                        <w:sz w:val="3"/>
                      </w:rPr>
                    </w:pPr>
                    <w:r>
                      <w:rPr>
                        <w:rFonts w:ascii="Calibri"/>
                        <w:i/>
                        <w:color w:val="B0A3A0"/>
                        <w:w w:val="125"/>
                        <w:sz w:val="3"/>
                      </w:rPr>
                      <w:t>INSERT</w:t>
                    </w:r>
                    <w:r>
                      <w:rPr>
                        <w:rFonts w:ascii="Calibri"/>
                        <w:i/>
                        <w:color w:val="B0A3A0"/>
                        <w:spacing w:val="4"/>
                        <w:w w:val="125"/>
                        <w:sz w:val="3"/>
                      </w:rPr>
                      <w:t xml:space="preserve"> </w:t>
                    </w:r>
                    <w:r>
                      <w:rPr>
                        <w:rFonts w:ascii="Calibri"/>
                        <w:i/>
                        <w:color w:val="B0A3A0"/>
                        <w:w w:val="125"/>
                        <w:sz w:val="3"/>
                      </w:rPr>
                      <w:t>PROJECT</w:t>
                    </w:r>
                    <w:r>
                      <w:rPr>
                        <w:rFonts w:ascii="Calibri"/>
                        <w:i/>
                        <w:color w:val="B0A3A0"/>
                        <w:spacing w:val="4"/>
                        <w:w w:val="125"/>
                        <w:sz w:val="3"/>
                      </w:rPr>
                      <w:t xml:space="preserve"> </w:t>
                    </w:r>
                    <w:r>
                      <w:rPr>
                        <w:rFonts w:ascii="Calibri"/>
                        <w:i/>
                        <w:color w:val="B0A3A0"/>
                        <w:spacing w:val="-4"/>
                        <w:w w:val="125"/>
                        <w:sz w:val="3"/>
                      </w:rPr>
                      <w:t>NAME</w:t>
                    </w:r>
                  </w:p>
                </w:txbxContent>
              </v:textbox>
            </v:shape>
            <w10:wrap anchorx="page"/>
          </v:group>
        </w:pict>
      </w:r>
      <w:r w:rsidR="00FE798B">
        <w:rPr>
          <w:rFonts w:ascii="Calibri"/>
          <w:color w:val="FFFFFF"/>
          <w:spacing w:val="64"/>
          <w:w w:val="115"/>
          <w:sz w:val="24"/>
          <w:shd w:val="clear" w:color="auto" w:fill="A30B35"/>
        </w:rPr>
        <w:t xml:space="preserve"> </w:t>
      </w:r>
      <w:r w:rsidR="00FE798B">
        <w:rPr>
          <w:rFonts w:ascii="Calibri"/>
          <w:color w:val="FFFFFF"/>
          <w:spacing w:val="-10"/>
          <w:w w:val="115"/>
          <w:sz w:val="24"/>
          <w:shd w:val="clear" w:color="auto" w:fill="A30B35"/>
        </w:rPr>
        <w:t>2</w:t>
      </w:r>
      <w:r w:rsidR="00FE798B">
        <w:rPr>
          <w:rFonts w:ascii="Calibri"/>
          <w:color w:val="FFFFFF"/>
          <w:spacing w:val="80"/>
          <w:w w:val="115"/>
          <w:sz w:val="24"/>
          <w:shd w:val="clear" w:color="auto" w:fill="A30B35"/>
        </w:rPr>
        <w:t xml:space="preserve"> </w:t>
      </w:r>
    </w:p>
    <w:p w:rsidR="00D85440" w:rsidRDefault="00FE798B">
      <w:pPr>
        <w:spacing w:before="169"/>
        <w:ind w:left="102"/>
        <w:rPr>
          <w:rFonts w:ascii="Calibri"/>
          <w:sz w:val="16"/>
        </w:rPr>
      </w:pPr>
      <w:r>
        <w:rPr>
          <w:rFonts w:ascii="Calibri"/>
          <w:color w:val="FFFFFF"/>
          <w:spacing w:val="40"/>
          <w:w w:val="120"/>
          <w:sz w:val="16"/>
          <w:shd w:val="clear" w:color="auto" w:fill="B0A3A0"/>
        </w:rPr>
        <w:t xml:space="preserve"> </w:t>
      </w:r>
      <w:r>
        <w:rPr>
          <w:rFonts w:ascii="Calibri"/>
          <w:color w:val="FFFFFF"/>
          <w:spacing w:val="-10"/>
          <w:w w:val="120"/>
          <w:sz w:val="16"/>
          <w:shd w:val="clear" w:color="auto" w:fill="B0A3A0"/>
        </w:rPr>
        <w:t>A</w:t>
      </w:r>
      <w:r>
        <w:rPr>
          <w:rFonts w:ascii="Calibri"/>
          <w:color w:val="FFFFFF"/>
          <w:spacing w:val="80"/>
          <w:w w:val="120"/>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2"/>
        <w:rPr>
          <w:rFonts w:ascii="Calibri"/>
          <w:sz w:val="20"/>
        </w:rPr>
      </w:pPr>
    </w:p>
    <w:p w:rsidR="00D85440" w:rsidRDefault="00FE798B">
      <w:pPr>
        <w:ind w:left="779"/>
        <w:rPr>
          <w:i/>
          <w:sz w:val="19"/>
        </w:rPr>
      </w:pPr>
      <w:r>
        <w:rPr>
          <w:i/>
          <w:sz w:val="19"/>
        </w:rPr>
        <w:t>Page</w:t>
      </w:r>
      <w:r>
        <w:rPr>
          <w:i/>
          <w:spacing w:val="-5"/>
          <w:sz w:val="19"/>
        </w:rPr>
        <w:t xml:space="preserve"> </w:t>
      </w:r>
      <w:r>
        <w:rPr>
          <w:i/>
          <w:spacing w:val="-10"/>
          <w:sz w:val="19"/>
        </w:rPr>
        <w:t>5</w:t>
      </w:r>
    </w:p>
    <w:p w:rsidR="00D85440" w:rsidRDefault="00D85440">
      <w:pPr>
        <w:rPr>
          <w:sz w:val="19"/>
        </w:rPr>
        <w:sectPr w:rsidR="00D85440">
          <w:type w:val="continuous"/>
          <w:pgSz w:w="11910" w:h="16840"/>
          <w:pgMar w:top="1000" w:right="0" w:bottom="280" w:left="240" w:header="293" w:footer="519" w:gutter="0"/>
          <w:cols w:num="3" w:space="720" w:equalWidth="0">
            <w:col w:w="821" w:space="821"/>
            <w:col w:w="4533" w:space="172"/>
            <w:col w:w="5323"/>
          </w:cols>
        </w:sectPr>
      </w:pPr>
    </w:p>
    <w:p w:rsidR="00D85440" w:rsidRDefault="009C7B37">
      <w:pPr>
        <w:pStyle w:val="BodyText"/>
        <w:ind w:left="9282"/>
        <w:rPr>
          <w:sz w:val="20"/>
        </w:rPr>
      </w:pPr>
      <w:r>
        <w:rPr>
          <w:sz w:val="20"/>
        </w:rPr>
      </w:r>
      <w:r>
        <w:rPr>
          <w:sz w:val="20"/>
        </w:rPr>
        <w:pict>
          <v:group id="docshapegroup2089" o:spid="_x0000_s6171" style="width:20.25pt;height:20.25pt;mso-position-horizontal-relative:char;mso-position-vertical-relative:line" coordsize="405,405">
            <v:shape id="docshape2090" o:spid="_x0000_s6173" type="#_x0000_t75" style="position:absolute;left:77;top:78;width:249;height:249">
              <v:imagedata r:id="rId173" o:title=""/>
            </v:shape>
            <v:rect id="docshape2091" o:spid="_x0000_s6172" style="position:absolute;left:5;top:5;width:395;height:395" filled="f" strokecolor="#a30b35" strokeweight=".5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rPr>
          <w:sz w:val="20"/>
        </w:rPr>
        <w:sectPr w:rsidR="00D85440">
          <w:headerReference w:type="even" r:id="rId182"/>
          <w:headerReference w:type="default" r:id="rId183"/>
          <w:footerReference w:type="even" r:id="rId184"/>
          <w:footerReference w:type="default" r:id="rId185"/>
          <w:pgSz w:w="11910" w:h="16840"/>
          <w:pgMar w:top="1060" w:right="0" w:bottom="540" w:left="240" w:header="293" w:footer="352" w:gutter="0"/>
          <w:cols w:space="720"/>
        </w:sectPr>
      </w:pPr>
    </w:p>
    <w:p w:rsidR="00D85440" w:rsidRDefault="009C7B37">
      <w:pPr>
        <w:pStyle w:val="BodyText"/>
        <w:rPr>
          <w:i/>
        </w:rPr>
      </w:pPr>
      <w:r>
        <w:pict>
          <v:line id="_x0000_s6170" style="position:absolute;z-index:16316928;mso-position-horizontal-relative:page;mso-position-vertical-relative:page" from="595.3pt,90.1pt" to="557.3pt,90.1pt" strokecolor="#b0a3a0" strokeweight="1pt">
            <w10:wrap anchorx="page" anchory="page"/>
          </v:line>
        </w:pict>
      </w:r>
      <w:r>
        <w:pict>
          <v:line id="_x0000_s6169" style="position:absolute;z-index:16317440;mso-position-horizontal-relative:page;mso-position-vertical-relative:page" from="595.3pt,220.35pt" to="557.3pt,220.35pt" strokecolor="#b0a3a0" strokeweight="1pt">
            <w10:wrap anchorx="page" anchory="page"/>
          </v:line>
        </w:pict>
      </w:r>
      <w:r>
        <w:pict>
          <v:line id="_x0000_s6168" style="position:absolute;z-index:16317952;mso-position-horizontal-relative:page;mso-position-vertical-relative:page" from="595.3pt,480.85pt" to="557.3pt,480.85pt" strokecolor="#b0a3a0" strokeweight="1pt">
            <w10:wrap anchorx="page" anchory="page"/>
          </v:line>
        </w:pict>
      </w:r>
      <w:r>
        <w:pict>
          <v:line id="_x0000_s6167" style="position:absolute;z-index:16318464;mso-position-horizontal-relative:page;mso-position-vertical-relative:page" from="595.3pt,611.1pt" to="557.3pt,611.1pt" strokecolor="#b0a3a0" strokeweight="1pt">
            <w10:wrap anchorx="page" anchory="page"/>
          </v:line>
        </w:pict>
      </w:r>
      <w:r>
        <w:pict>
          <v:shape id="docshape2092" o:spid="_x0000_s6166" type="#_x0000_t202" style="position:absolute;margin-left:550.95pt;margin-top:67.05pt;width:27.8pt;height:16.1pt;z-index:163194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093" o:spid="_x0000_s6165" type="#_x0000_t202" style="position:absolute;margin-left:551pt;margin-top:199.6pt;width:27.8pt;height:12.7pt;z-index:163200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2094" o:spid="_x0000_s6164" type="#_x0000_t202" style="position:absolute;margin-left:550.95pt;margin-top:328.2pt;width:27.8pt;height:15.25pt;z-index:163205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anchory="page"/>
          </v:shape>
        </w:pict>
      </w:r>
      <w:r>
        <w:pict>
          <v:shape id="docshape2095" o:spid="_x0000_s6163" type="#_x0000_t202" style="position:absolute;margin-left:550.95pt;margin-top:457.9pt;width:27.8pt;height:15.3pt;z-index:163210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2096" o:spid="_x0000_s6162" type="#_x0000_t202" style="position:absolute;margin-left:550.95pt;margin-top:588.15pt;width:27.8pt;height:12.45pt;z-index:1632153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2097" o:spid="_x0000_s6161" type="#_x0000_t202" style="position:absolute;margin-left:555.8pt;margin-top:488.1pt;width:21.95pt;height:69.7pt;z-index:1632256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2098" o:spid="_x0000_s6160" type="#_x0000_t202" style="position:absolute;margin-left:560.65pt;margin-top:97.35pt;width:12.35pt;height:59.6pt;z-index:1632307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r>
        <w:pict>
          <v:shape id="docshape2099" o:spid="_x0000_s6159" type="#_x0000_t202" style="position:absolute;margin-left:560.6pt;margin-top:227.6pt;width:12.35pt;height:65.8pt;z-index:1632358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2100" o:spid="_x0000_s6158" type="#_x0000_t202" style="position:absolute;margin-left:560.6pt;margin-top:618.35pt;width:12.35pt;height:46.65pt;z-index:1632409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9C7B37">
      <w:pPr>
        <w:pStyle w:val="Heading8"/>
        <w:spacing w:line="249" w:lineRule="auto"/>
        <w:ind w:left="1239" w:right="1212"/>
      </w:pPr>
      <w:r>
        <w:pict>
          <v:group id="docshapegroup2101" o:spid="_x0000_s6132" style="position:absolute;left:0;text-align:left;margin-left:275.25pt;margin-top:1.5pt;width:221.4pt;height:265pt;z-index:-30230528;mso-position-horizontal-relative:page" coordorigin="5505,30" coordsize="4428,5300">
            <v:shape id="docshape2102" o:spid="_x0000_s6157" style="position:absolute;left:6436;top:291;width:322;height:145" coordorigin="6437,291" coordsize="322,145" o:spt="100" adj="0,,0" path="m6458,432r-1,l6456,430r-2,-3l6454,426r-3,-7l6449,414r,12l6443,426r3,-7l6449,426r,-12l6448,412r,l6440,430r-1,2l6437,432r,1l6444,433r,-1l6442,432r-1,l6441,430r1,-3l6449,427r2,4l6451,432r-3,l6448,433r10,l6458,432xm6472,432r-1,l6471,430r,-11l6465,419r,1l6467,420r,9l6466,430r-1,1l6463,431r,-12l6457,419r,1l6459,420r,11l6460,433r4,l6466,432r1,-1l6467,433r5,l6472,432xm6483,425r-7,-2l6476,420r1,l6480,420r1,2l6482,423r,l6482,419r,l6481,419r,l6480,419r,l6479,419r,l6475,419r-2,1l6473,427r7,1l6480,432r-1,l6476,432r-1,-2l6474,428r,l6474,433r,l6474,433r1,l6475,433r1,l6478,433r3,l6483,431r,-6xm6493,419r-3,l6490,414r-1,l6488,416r-2,2l6483,420r,l6485,420r,11l6487,433r4,l6492,432r1,-2l6492,430r,1l6491,431r-1,l6490,420r3,l6493,419xm6506,419r-1,l6502,419r-1,2l6500,422r,l6500,419r-6,l6494,420r2,l6496,432r-2,l6494,433r8,l6502,432r-2,l6500,422r1,-1l6503,421r,2l6506,423r,-2l6506,419xm6520,431r,l6519,431r,l6518,431r,l6518,431r,-6l6518,420r-1,l6516,419r-6,l6507,420r,4l6508,425r2,l6511,424r,-2l6510,421r,-1l6511,420r2,l6514,420r,4l6514,425r,5l6513,431r-2,l6510,430r,-2l6512,426r2,-1l6514,424r-6,3l6506,428r,4l6508,433r3,l6512,432r2,-1l6514,433r1,l6518,433r1,-1l6520,431xm6524,315r,l6524,315r,-1l6523,315r,l6523,315r,l6523,316r,l6523,316r1,l6524,316r,-1l6524,315xm6525,318r,l6524,317r,l6523,317r,l6523,318r,l6523,319r,l6524,319r,l6525,318xm6526,331r,-1l6525,330r-1,-1l6524,330r,l6524,331r,l6524,331r1,l6525,331r,l6526,331xm6526,326r-1,-1l6524,324r-1,l6522,323r,l6521,323r-1,l6520,323r,l6521,324r1,1l6524,326r,l6525,326r1,xm6527,317r,l6526,316r,l6525,317r,l6525,317r,1l6526,318r,l6527,318r,-1l6527,317xm6527,320r,-1l6526,319r,l6526,319r-1,l6525,319r,l6525,320r,l6525,320r1,1l6526,321r,-1l6527,320r,xm6527,313r,-1l6527,311r-1,l6526,311r-1,l6525,311r1,2l6525,315r2,1l6527,316r,1l6527,317r,-1l6527,314r,-1xm6527,329r,-1l6527,328r,l6526,328r,l6526,328r,l6525,329r1,l6526,329r,1l6527,329r,l6527,329xm6528,432r-2,l6526,430r,-17l6520,413r,l6522,413r,19l6520,432r,1l6528,433r,-1xm6528,324r,-1l6527,323r,-1l6526,321r-1,-1l6524,320r,l6523,320r,-1l6523,320r1,1l6525,324r2,l6528,324r,xm6528,331r,l6527,330r,l6526,330r,1l6526,331r1,l6527,332r,l6527,331r1,l6528,331xm6529,320r,-1l6529,319r-1,l6528,319r-1,l6527,319r,1l6527,320r1,1l6528,320r,l6529,320xm6530,317r-1,l6529,316r,l6528,316r,1l6528,317r,l6528,318r1,l6529,318r,l6530,317xm6530,329r-1,l6529,328r-1,l6528,328r,1l6528,329r,1l6529,330r,l6529,329r,l6530,329xm6531,327r-1,l6530,327r,l6529,327r-1,l6527,327r-3,1l6524,328r,l6522,327r,-1l6522,326r-1,-1l6521,325r,1l6520,326r,l6520,326r1,1l6521,327r,l6520,328r-1,l6519,329r1,l6521,329r1,l6524,329r1,-1l6526,328r,l6526,327r,l6527,327r1,l6528,327r3,xm6532,331r,l6531,330r,l6530,331r,l6530,331r,1l6531,332r,l6531,332r1,l6532,331xm6532,322r,-3l6532,317r-1,l6531,317r,l6531,320r-2,2l6530,325r,1l6530,326r1,1l6531,327r,1l6530,325r1,-2l6532,322xm6533,329r-2,-1l6532,329r1,xm6534,325r,l6534,324r-1,l6533,324r-1,1l6532,325r,l6533,326r,l6533,326r1,-1l6534,325xm6535,413r-1,-1l6531,412r-1,1l6530,416r1,1l6534,417r1,-1l6535,413xm6535,327r,l6535,327r-1,-1l6534,326r,l6534,326r-1,1l6533,327r,l6533,328r1,l6534,328r1,l6535,327r,xm6536,333r,l6536,332r-1,l6535,332r,l6534,333r,l6535,333r,1l6535,334r1,-1l6536,333xm6536,432r-2,l6534,419r-5,l6529,420r1,l6530,432r-1,l6529,433r7,l6536,432xm6537,325r,-1l6536,324r,l6536,324r-1,l6535,324r,1l6535,325r,l6536,325r,l6537,325xm6537,327r,-1l6537,326r-1,l6536,326r,1l6536,327r,1l6536,328r1,l6537,328r,-1l6537,327xm6550,431r,l6550,431r,l6549,431r,l6549,431r,-6l6548,420r,l6547,419r-6,l6537,420r,4l6538,425r3,l6541,424r,-2l6540,421r,-1l6542,420r1,l6544,420r,4l6544,425r,5l6543,431r-1,l6541,430r,-2l6543,426r1,-1l6544,424r-5,3l6537,428r,4l6538,433r3,l6543,432r1,-1l6544,433r2,l6549,433r1,-1l6550,431xm6557,372r,l6557,372r,l6557,372xm6560,346r,-1l6559,345r,1l6559,346r,1l6559,347r1,l6560,346r,xm6561,344r,-1l6560,343r,1l6560,345r,l6561,345r,l6561,345r,-1xm6563,346r,l6562,346r-1,l6561,347r1,l6562,347r1,l6563,347r,-1xm6566,432r-2,l6564,421r-1,-2l6559,419r-2,1l6556,421r,-2l6550,419r,1l6552,420r,12l6551,432r,1l6558,433r,-1l6556,432r,-10l6557,422r1,-1l6560,421r,11l6559,432r,1l6566,433r,-1xm6573,322r,-1l6573,322r,xm6576,312r-1,l6574,310r-2,l6570,309r-2,3l6565,311r,1l6565,312r,l6565,312r,l6564,311r,-1l6564,309r,-1l6564,307r-2,-4l6567,306r1,-3l6569,302r-3,l6566,300r,l6565,299r-1,l6564,298r,-1l6564,296r,-2l6564,294r-1,l6561,297r-1,-1l6559,296r-1,-1l6557,295r,-1l6556,295r,l6556,297r1,1l6558,300r1,l6558,302r,1l6558,304r,3l6556,312r-4,5l6548,320r-3,3l6542,326r,5l6542,332r-1,l6540,332r-2,-1l6537,330r,l6535,329r-2,l6536,330r,1l6535,331r-1,l6533,332r-1,l6531,333r-1,2l6529,336r1,1l6531,338r,1l6531,339r2,-1l6533,337r-1,-1l6532,334r,-2l6533,332r2,-1l6537,330r2,2l6541,334r,2l6541,338r,2l6540,340r-1,l6535,340r-3,2l6528,344r-2,l6525,345r1,l6527,344r1,l6533,344r3,-4l6541,341r,l6540,342r,1l6539,344r,-1l6538,343r-1,l6537,343r,1l6537,344r1,1l6538,345r,l6536,348r-3,-1l6532,348r,1l6531,349r,l6533,350r2,-1l6536,348r,l6538,346r2,-2l6541,343r,1l6541,346r-1,1l6540,347r-1,-1l6539,346r-1,l6538,346r,1l6538,348r1,l6537,349r-2,l6533,350r-3,l6527,350r-5,l6520,351r-1,l6518,350r-1,1l6515,350r-2,1l6513,351r,1l6513,352r3,1l6518,352r3,1l6541,353r1,-1l6544,351r1,l6547,347r,-1l6548,345r,-1l6548,343r,l6549,341r1,-1l6552,340r,3l6552,345r-1,2l6551,349r,l6550,350r,1l6550,352r,l6551,352r1,1l6563,352r6,1l6570,353r1,l6572,353r,l6572,353r,-1l6572,352r-1,-1l6571,351r,l6571,351r-1,l6570,351r-2,-2l6564,350r-3,l6559,350r-2,1l6555,350r,-1l6555,345r3,-7l6558,338r,-1l6558,337r,-1l6559,335r,-3l6559,331r1,-2l6560,328r,-1l6561,326r,-1l6561,324r1,-1l6563,324r2,l6565,326r1,3l6566,330r,l6568,329r,-1l6568,325r-1,-1l6566,323r,l6566,323r,-1l6565,322r,-1l6563,320r1,-1l6564,317r1,-1l6565,316r,l6566,316r,l6566,312r1,l6570,312r1,l6572,313r,l6572,313r1,-1l6575,312r1,xm6594,314r,l6594,315r,14l6586,329r,-14l6594,315r,-1l6585,314r,1l6585,329r-7,l6578,324r,-1l6578,323r,l6578,321r,l6578,321r,-1l6578,315r7,l6585,314r-8,l6577,315r,5l6577,320r,2l6576,322r,1l6576,322r,1l6576,322r-1,l6575,323r-1,l6574,323r,l6574,322r,l6574,327r,l6574,328r-1,l6573,328r,-1l6572,327r,l6573,327r,l6573,326r,1l6574,327r,l6574,327r,-5l6574,322r,1l6573,323r,l6573,322r,l6574,322r-2,l6572,323r,l6572,324r,5l6569,329r,-5l6572,324r,-1l6571,323r1,l6572,322r,l6572,322r,l6572,322r,-1l6572,321r-1,l6572,321r,l6572,321r,l6573,321r,l6573,321r1,l6575,323r,-1l6575,322r,-1l6576,321r,l6576,321r,l6577,321r,1l6577,322r,-2l6575,320r,-3l6575,316r,l6575,315r2,l6577,314r-3,l6574,317r,l6574,317r-1,l6573,317r,l6572,317r,-1l6573,316r,l6573,316r,l6574,316r,l6574,317r,-3l6572,314r,1l6572,320r-1,l6571,322r-1,l6570,323r,-1l6570,323r,-1l6569,322r,l6569,321r1,l6570,321r,l6570,321r1,l6571,322r,l6571,320r-2,l6569,315r3,l6572,314r-4,l6568,337r1,2l6570,340r10,6l6581,346r,l6582,346r,l6582,346r1,-1l6587,343r5,-3l6594,339r,-2l6594,330r,-1l6594,329r,1l6594,337r-1,1l6592,339r-6,4l6586,330r8,l6594,329r-9,l6585,330r,13l6582,345r,l6582,345r,l6581,345r,l6581,345r-3,-2l6578,343r,-8l6580,336r-2,l6578,336r1,1l6579,337r-1,l6578,337r,l6578,338r1,1l6579,341r2,-1l6583,340r,l6584,340r,-1l6584,338r1,-1l6584,337r,-1l6584,335r-1,-1l6583,333r2,1l6585,333r-1,-1l6584,331r-1,1l6582,332r,1l6582,334r,1l6583,336r,1l6583,337r,l6583,336r-1,-1l6580,336r-1,-2l6578,335r,-5l6585,330r,-1l6577,329r,1l6577,332r-1,l6576,333r-1,l6576,332r1,-1l6576,331r-1,1l6576,331r,l6576,330r-1,1l6575,331r,2l6574,334r,l6574,334r,-2l6572,332r,1l6572,333r,l6572,334r,l6571,333r,l6571,333r,l6571,333r,l6571,333r,-1l6571,331r-1,-1l6569,330r,1l6570,331r,1l6570,332r-1,-1l6569,332r1,l6570,333r-1,-1l6569,333r1,l6570,333r-1,l6569,333r,l6569,336r1,1l6572,337r,-1l6572,336r,l6572,336r,1l6571,337r,1l6572,337r,2l6572,339r1,l6573,339r1,l6574,339r,l6574,339r,l6575,339r,l6575,338r,l6575,338r,-1l6576,337r,l6575,337r,l6575,337r,l6575,337r,l6575,336r-1,l6576,337r,-1l6577,335r-1,-1l6576,335r,-1l6576,334r,l6576,333r,1l6576,333r1,-1l6577,343r-6,-4l6570,338r-1,-1l6569,330r8,l6577,329r-2,l6575,328r,-1l6575,326r,-2l6577,324r,5l6594,329r,-14l6594,314xm6596,424r-10,l6586,425r3,l6589,432r-1,l6587,432r-7,l6579,427r,-8l6580,413r9,l6592,416r1,3l6594,419r,-7l6593,412r,1l6592,414r-1,l6590,413r-2,l6587,412r-8,l6574,417r,12l6578,433r9,l6591,433r2,-1l6593,425r3,l6596,424xm6597,325r,l6597,325r,xm6602,341r-1,l6601,341r-1,l6600,342r1,l6601,342r,l6602,342r,-1xm6605,339r,-1l6604,338r,1l6604,340r,l6604,340r1,l6605,340r,-1xm6610,422r-2,-2l6607,419r-2,l6605,421r,9l6605,432r-4,l6601,430r,-9l6601,420r4,l6605,421r,-2l6599,419r-2,3l6597,430r2,3l6607,433r1,-1l6610,430r,-8xm6624,419r-5,l6619,420r1,l6621,420r,1l6620,423r-2,5l6616,422r-1,-1l6615,420r1,l6617,420r,-1l6609,419r,1l6610,420r,l6611,422r5,11l6617,433r5,-12l6623,420r1,l6624,420r,-1xm6627,323r-1,-2l6627,320r-1,-1l6626,318r,-1l6625,317r,-1l6625,317r,1l6624,320r1,2l6625,322r,1l6626,323r1,xm6632,324r,-1l6632,323r-1,l6631,323r,l6631,323r-1,l6630,323r,1l6630,324r,1l6631,325r1,-1l6632,324xm6632,326r,l6632,325r,l6631,325r,l6631,326r,l6631,327r,l6632,327r,l6632,326xm6633,322r,-2l6633,319r-1,l6632,318r,l6632,317r,l6631,317r,1l6631,319r,1l6631,321r1,1l6633,324r,-1l6633,322xm6635,424r,-2l6634,420r-1,-1l6631,419r,1l6631,424r-4,l6627,422r1,-2l6631,420r,-1l6626,419r-3,3l6623,430r2,3l6632,433r2,-1l6634,431r1,-2l6634,429r,1l6633,431r-4,l6627,428r,-3l6635,425r,-1xm6635,326r,l6635,326r-1,-1l6634,325r,l6633,326r,l6633,326r,1l6634,327r,l6634,327r1,l6635,326r,xm6637,318r,-1l6637,317r-1,-1l6636,316r,l6635,316r,1l6635,317r,1l6636,318r,l6637,318xm6638,315r,-3l6637,311r,l6637,310r-1,l6635,312r1,2l6637,315r,1l6637,317r1,l6638,315xm6639,318r-1,l6638,317r-1,1l6637,318r,l6637,319r,l6637,319r1,l6638,319r1,l6639,318xm6639,329r,-1l6639,328r-1,l6638,328r,l6637,329r,l6637,329r1,1l6638,330r1,-1l6639,329xm6640,319r-2,1l6637,320r-1,2l6636,323r-1,l6635,324r,l6636,324r,l6637,323r1,-1l6639,321r,-1l6640,320r,-1xm6640,331r,l6638,331r-1,-1l6636,330r-1,l6635,330r-1,l6635,331r1,l6636,331r1,1l6639,332r1,-1l6640,331r,xm6640,316r,l6640,316r,l6639,316r,l6639,316r,1l6639,317r,l6639,317r1,l6640,317r,l6640,317r,-1xm6641,322r-1,l6639,324r-2,1l6636,327r1,1l6637,327r1,l6639,326r1,-2l6641,322xm6641,314r,-1l6641,313r-1,l6640,313r-1,l6639,313r,1l6639,314r1,l6640,314r1,l6641,314xm6642,327r-1,l6641,327r,l6640,327r,l6640,327r,l6640,328r,l6640,328r1,l6641,328r,l6642,328r,-1xm6643,329r-1,l6642,329r,l6642,329r-1,l6641,329r,1l6641,330r,l6641,330r1,l6642,330r1,l6643,330r,-1xm6643,316r,l6642,315r,l6641,316r,l6641,316r,l6641,317r,l6642,317r,l6643,317r,-1l6643,316xm6645,328r-1,-1l6644,327r-1,l6643,327r,1l6643,328r,l6643,328r1,l6644,328r,l6645,328xm6648,419r-1,l6644,419r-1,2l6642,422r,l6642,419r-6,l6636,420r1,l6637,432r-1,l6636,433r8,l6644,432r-2,l6642,422r1,-1l6645,421r,2l6647,423r1,-2l6648,419xm6664,432r-2,l6662,421r,-2l6657,419r-1,1l6655,421r,-2l6649,419r,1l6650,420r,12l6649,432r,1l6656,433r,-1l6655,432r,-10l6655,422r1,-1l6658,421r,11l6657,432r,1l6664,433r,-1xm6689,432r-2,l6687,421r-1,-2l6681,419r-1,1l6679,421r-1,-2l6677,419r-4,l6672,419r-1,2l6671,419r-6,l6665,420r2,l6667,432r-2,l6665,433r7,l6672,432r-1,l6671,422r,l6672,421r3,l6675,432r-2,l6673,433r8,l6681,432r-2,l6679,422r1,l6680,421r3,l6683,432r-2,l6681,433r8,l6689,432xm6701,424r,-2l6700,420r-1,-1l6697,419r,1l6697,424r-4,l6693,422r1,-2l6697,420r,-1l6692,419r-3,3l6689,430r2,3l6698,433r2,-1l6700,431r1,-2l6701,429r-1,1l6699,431r-4,l6693,428r,-3l6701,425r,-1xm6717,432r-2,l6715,421r,-2l6710,419r-2,1l6707,421r,-2l6702,419r,1l6703,420r,12l6702,432r,1l6709,433r,-1l6707,432r,-10l6708,422r1,-1l6711,421r,11l6710,432r,1l6717,433r,-1xm6726,419r-3,l6723,414r-1,l6721,416r-2,2l6717,420r,l6719,420r,11l6720,433r4,l6725,432r1,-2l6726,430r-1,1l6725,431r-2,l6723,420r3,l6726,419xm6759,291r-3,l6756,435r3,l6759,291xe" fillcolor="black" stroked="f">
              <v:stroke joinstyle="round"/>
              <v:formulas/>
              <v:path arrowok="t" o:connecttype="segments"/>
            </v:shape>
            <v:shape id="docshape2103" o:spid="_x0000_s6156" style="position:absolute;left:6506;top:297;width:149;height:82" coordorigin="6507,297" coordsize="149,82" o:spt="100" adj="0,,0" path="m6513,364r,l6513,364r-1,-1l6512,363r,l6511,363r,1l6511,364r,1l6512,365r,l6512,365r1,l6513,364r,xm6514,366r,l6514,365r-1,l6513,365r,l6512,366r1,l6513,367r,l6514,367r,l6514,366xm6516,364r-1,-1l6515,363r-1,l6514,363r,1l6514,364r,l6515,364r,l6515,364r1,xm6516,342r,l6516,342r,-1l6515,341r,l6515,342r,l6515,343r,l6515,343r1,l6516,343r,l6516,343r,-1xm6518,365r,-1l6518,364r,l6517,364r,l6517,364r-1,l6516,364r1,1l6517,365r1,l6518,365xm6518,340r,l6518,340r-1,l6517,340r,l6517,341r,l6517,341r1,l6518,341r,l6518,340xm6519,343r,l6519,343r,-1l6518,342r,l6518,343r,l6518,344r,l6519,344r,l6519,343xm6521,341r,l6521,340r,l6520,340r,l6520,340r-1,l6519,341r,l6519,341r1,1l6520,342r1,l6521,341r,xm6522,343r-1,l6521,343r,-1l6521,342r-1,l6520,343r,l6520,344r1,l6521,344r,l6521,344r,-1l6522,343xm6522,365r-1,-2l6520,362r-1,-1l6518,361r,l6518,361r-1,l6517,360r,1l6518,362r,2l6520,364r1,1l6521,365r1,xm6522,345r,l6520,344r-3,1l6516,346r,l6518,347r2,-1l6522,345r,xm6524,347r,-1l6523,346r-1,1l6520,348r-1,2l6519,350r1,l6521,350r1,-1l6523,348r,l6523,347r,l6524,347xm6524,342r-1,l6523,342r-1,l6522,342r,1l6523,343r,l6523,343r,l6524,343r,l6524,342xm6524,341r,l6524,341r-1,-2l6522,337r-1,-1l6520,336r,2l6521,340r2,1l6523,341r1,l6524,341r,xm6526,365r,l6526,365r-1,-1l6525,364r,l6524,364r,l6524,365r,l6524,365r,l6525,366r,l6525,365r1,xm6526,348r,l6526,348r,-1l6525,347r,1l6524,348r1,l6525,349r,l6526,349r,l6526,348xm6527,346r,l6527,345r-1,l6526,345r,l6526,345r-1,l6525,346r,l6526,346r,1l6526,347r1,-1l6527,346r,xm6529,347r,l6529,347r,l6529,347r-1,l6528,347r-1,l6527,347r,1l6528,348r,l6528,348r1,l6529,348r,-1xm6529,365r-1,-1l6526,362r-2,l6524,362r,l6524,362r1,1l6526,364r1,1l6527,365r1,l6529,365r,xm6530,345r,l6529,345r,l6529,345r-1,l6528,346r1,l6529,346r1,l6530,346r,l6530,345xm6532,341r-1,l6530,340r-2,l6526,340r,l6526,340r1,2l6529,342r2,l6531,341r1,xm6536,333r,l6536,332r-1,l6535,332r,l6534,333r,l6535,333r,1l6535,334r1,-1l6536,333xm6537,345r,l6536,344r,l6536,344r-1,l6535,345r,l6535,345r,1l6535,346r1,l6536,346r,l6536,345r1,xm6537,360r,-1l6536,359r,l6535,359r,1l6535,360r1,1l6536,361r,l6537,360r,l6537,360xm6538,362r,l6537,361r,1l6537,362r-1,l6536,362r,l6536,363r,l6537,363r,l6537,363r,l6538,363r,-1xm6539,367r,l6538,367r,-1l6538,366r-1,l6537,366r,1l6537,367r,l6538,368r,l6538,368r,l6538,367r1,xm6539,334r,l6539,334r,l6537,334r-2,1l6534,336r1,l6537,336r1,-1l6539,335r,-1xm6539,360r,l6539,360r,l6538,360r,l6538,360r,l6538,361r,l6538,361r1,l6539,361r,l6539,360xm6540,363r,-1l6540,362r,l6539,362r,l6539,362r,1l6539,363r,l6540,363r,l6540,363xm6541,364r-2,l6537,364r-3,l6533,362r-1,l6532,360r-2,-1l6528,359r-1,l6527,360r1,l6529,361r1,1l6531,363r1,-1l6533,363r1,l6535,364r1,l6536,364r2,1l6538,365r-4,1l6529,367r-3,-1l6523,366r-2,l6520,366r,l6521,367r,l6520,367r-1,l6518,367r-1,l6516,368r-2,2l6514,370r,l6514,370r1,l6516,370r1,l6518,370r1,-2l6520,367r1,-1l6523,367r3,l6525,368r,l6525,368r1,1l6526,369r,-1l6527,368r,l6527,367r,l6528,367r1,l6531,367r,l6532,367r2,l6535,366r,1l6534,367r,l6534,368r1,l6535,368r1,l6536,368r,-1l6536,367r-1,l6536,366r1,l6538,365r1,l6540,365r,l6541,365r,-1xm6542,363r,1l6541,364r1,l6541,366r,1l6540,369r,1l6540,371r,2l6541,375r,l6541,375r-1,-3l6541,371r,-2l6541,367r1,l6542,363xm6542,363r,l6542,363r,xm6549,361r,l6549,362r,l6549,361xm6550,365r-1,-2l6549,362r,1l6548,364r,4l6548,368r1,-2l6549,366r1,-1xm6550,358r-1,l6549,357r,l6548,357r,1l6548,358r,1l6549,359r,l6549,359r1,-1l6550,358xm6564,341r,l6564,340r-1,l6563,340r-1,l6562,341r,l6562,341r1,1l6563,342r,-1l6564,341xm6565,335r-1,-2l6564,333r-1,l6563,333r,2l6562,337r1,2l6564,339r-1,l6563,338r1,-1l6565,335xm6586,347r-1,1l6585,348r1,-1xm6586,354r-1,-1l6585,355r1,-1xm6586,349r-1,-1l6583,350r,l6585,353r,l6586,353r,-1l6586,352r,-1l6586,351r,-2xm6600,361r,l6599,360r1,2l6600,361xm6601,364r-1,-1l6600,362r-2,2l6598,364r1,3l6600,367r,-1l6600,365r1,-1xm6601,338r,-1l6601,337r,l6600,337r,l6600,338r,l6600,338r1,1l6601,339r,-1l6601,338xm6604,337r,-2l6603,334r,l6603,333r-1,l6602,334r,l6602,335r,1l6602,337r1,2l6603,338r1,-1xm6606,373r,-1l6606,371r-1,-1l6604,368r-1,-1l6603,367r,2l6600,370r-1,1l6599,371r,1l6601,371r1,-1l6603,369r,l6603,370r-1,1l6603,371r,-1l6603,369r,-1l6604,369r,1l6604,371r1,2l6606,373r,xm6612,344r,l6611,344r-1,l6610,344r,1l6610,345r1,l6611,346r,-1l6612,345r,l6612,344xm6612,359r,l6612,359r,xm6613,342r,l6612,341r,1l6611,342r,1l6611,343r1,l6612,343r1,l6613,343r,-1l6613,342xm6614,345r,l6614,344r,l6613,344r,l6613,344r,1l6613,345r,l6613,345r,l6614,346r,-1l6614,345r,xm6616,358r-1,l6614,358r,l6614,359r,l6614,359r,l6615,360r,-1l6615,359r1,l6616,358xm6616,343r,l6616,342r-1,l6615,342r-1,l6614,343r,l6614,344r1,l6615,344r1,l6616,343xm6616,356r-2,-1l6612,356r-2,1l6610,357r2,1l6614,358r1,-1l6615,356r1,1l6616,356xm6616,367r,-2l6616,364r-2,-1l6613,361r1,2l6614,364r1,2l6616,368r,l6616,367xm6624,372r,-1l6624,369r-1,-1l6623,368r,1l6623,373r,3l6621,379r,l6621,379r1,l6622,378r1,-3l6624,372xm6624,344r,l6624,343r,l6623,343r,l6623,344r,l6623,345r,l6624,345r,l6624,344xm6625,358r-3,l6620,358r-2,2l6618,360r3,l6622,360r2,-1l6625,359r,-1xm6625,367r,-1l6624,366r,l6623,366r,l6623,367r,l6623,367r,l6624,367r,l6624,367r1,l6625,367r,xm6625,362r,l6625,361r-1,l6623,362r,l6623,362r,l6623,363r1,l6624,363r1,l6625,362xm6627,345r,l6627,345r-1,-1l6626,344r-1,l6625,345r,l6625,345r,1l6625,346r1,l6626,346r,l6627,345xm6627,368r,-1l6627,367r-1,-1l6625,367r,1l6625,368r1,l6626,368r,l6627,368r,l6627,368xm6629,345r,l6629,345r-1,-1l6628,344r,1l6627,345r,l6628,345r,1l6629,346r,-1xm6632,351r,l6631,350r,l6631,349r-1,l6630,348r-1,l6628,347r-1,l6627,347r,1l6627,348r1,2l6630,351r2,1l6632,352r,l6632,351xm6632,361r,l6632,361r-2,l6627,361r-2,2l6625,363r,l6626,364r,l6626,363r,l6628,363r3,l6632,361r,xm6634,345r,l6633,345r,l6632,345r,l6632,346r,l6633,346r,l6634,346r,l6634,345xm6635,348r,-1l6635,347r-1,-1l6634,347r-1,l6633,347r,1l6633,348r1,l6634,348r,l6635,348xm6637,349r,l6636,348r,l6635,349r,l6635,349r,l6635,350r1,l6636,350r,-1l6637,349xm6637,347r,-1l6637,346r-1,l6636,346r,l6636,346r-1,l6635,347r,l6636,347r,1l6636,347r1,l6637,347r,xm6638,368r,l6638,368r-1,l6637,368r-1,l6633,368r-3,-1l6627,366r,l6627,366r,l6627,366r1,l6628,365r,l6628,364r,l6628,364r-1,l6627,364r,l6627,365r,l6627,366r,l6624,364r-2,l6622,363r-1,l6619,362r-1,l6616,361r-1,-1l6612,359r1,2l6613,361r1,l6615,361r1,1l6620,363r3,3l6623,367r,l6622,366r,-1l6621,364r,l6623,365r2,1l6627,366r1,1l6628,367r1,l6631,368r2,l6635,368r1,l6637,369r1,l6638,368xm6639,367r,-1l6638,366r-1,-1l6637,366r,l6637,367r,l6637,367r1,1l6638,367r,l6639,367xm6639,362r,l6639,362r-1,l6637,363r-2,1l6634,366r1,1l6635,366r,l6637,365r1,-2l6639,362xm6641,365r,l6641,365r-1,-1l6640,364r-1,l6639,365r,l6639,366r1,l6640,366r1,-1xm6643,342r-2,l6641,343r,l6641,343r,1l6641,344r,l6642,344r,l6642,344r1,-1l6643,342xm6643,338r,l6642,338r,l6640,339r-1,3l6637,343r,l6638,343r,l6640,343r2,-3l6643,338xm6645,363r,-1l6643,363r-1,2l6642,366r-1,l6641,367r,l6643,367r,-1l6644,365r1,-1l6644,363r1,xm6645,341r,l6645,341r,l6644,340r,l6644,341r-1,l6643,341r1,l6644,342r,l6644,342r,l6645,342r,-1xm6646,349r-1,-1l6645,348r,l6644,348r,1l6643,349r-1,-1l6641,347r-1,l6640,347r,l6641,348r,1l6643,350r1,1l6644,351r,l6644,351r,-1l6644,350r,l6644,349r,1l6646,349xm6646,343r,l6645,343r,l6645,343r,l6644,343r,1l6645,344r,l6645,344r1,l6646,343xm6647,365r-1,-1l6646,364r-1,1l6645,365r,1l6645,366r1,l6646,366r,l6647,365r,xm6647,371r-1,-1l6646,369r-2,-1l6644,368r1,l6645,368r,l6646,368r,-1l6645,367r,l6645,367r,l6644,367r,l6643,367r2,1l6644,368r-1,1l6642,368r-1,1l6642,369r,l6643,369r1,2l6646,371r1,l6647,371xm6647,346r,-1l6647,345r-2,l6643,344r-2,1l6640,345r,1l6642,346r2,1l6646,346r1,l6647,346xm6648,347r,l6647,347r,l6647,347r-1,l6646,347r,l6646,348r,l6647,348r,l6648,348r,l6648,347xm6648,350r,l6648,349r,l6648,349r-1,l6647,349r-1,l6646,350r,l6646,350r1,1l6647,351r,l6648,350r,xm6648,341r,l6648,341r,-1l6647,340r,1l6646,341r,l6646,342r1,l6647,342r,l6648,342r,l6648,341r,xm6649,367r-1,l6648,367r,-1l6647,366r,1l6647,367r,l6647,368r,l6647,368r1,l6648,368r,l6649,367xm6649,365r,-1l6649,364r-1,l6648,364r-1,1l6648,365r,l6648,366r1,l6649,366r,-1xm6656,349r,-1l6655,347r,-1l6655,346r-2,-1l6651,345r-1,1l6649,347r,2l6649,349r1,1l6650,350r1,l6651,349r,l6650,348r1,-1l6652,346r,l6653,346r1,1l6654,348r,2l6654,351r-1,1l6651,353r-8,l6627,353r-21,l6601,353r-5,-1l6599,352r3,l6605,352r,l6606,352r,-1l6605,351r1,-1l6606,349r1,-1l6607,348r1,-2l6609,345r2,-4l6611,341r,l6611,341r,l6613,340r3,1l6618,341r,l6619,343r-1,3l6618,348r-1,3l6614,350r-2,1l6611,351r-1,l6610,352r3,l6616,352r3,l6619,352r1,l6620,351r,l6620,350r,-1l6620,349r,-1l6620,347r,l6620,346r,-1l6620,343r1,-1l6621,342r1,1l6623,343r,-1l6622,342r,l6623,341r1,1l6625,342r-1,1l6625,343r,1l6626,343r,l6626,343r,l6626,342r3,1l6633,344r3,1l6637,345r,1l6638,346r-1,-1l6636,345r-2,-1l6633,343r,l6633,343r,l6635,342r1,-1l6637,340r,l6638,340r,-1l6637,339r,1l6636,339r-2,1l6633,342r-2,1l6630,342r-3,-1l6624,341r-1,l6622,341r-1,-1l6621,340r,l6621,340r,-1l6621,338r,-1l6621,337r,-1l6621,336r3,-1l6625,335r1,1l6627,336r1,l6629,336r,l6630,336r1,-1l6630,333r,-1l6630,332r2,-1l6633,330r1,-2l6634,328r,l6633,327r,l6632,328r,l6632,329r,1l6631,330r-1,1l6630,331r,l6629,330r,-1l6629,329r,-1l6628,326r-2,-1l6623,321r-4,-2l6618,319r,19l6618,340r,l6613,340r,l6615,339r1,-1l6618,338r,l6618,338r,-19l6618,318r,19l6614,338r-2,1l6612,339r,l6612,338r2,-2l6614,336r,-1l6614,334r,l6614,333r1,l6615,333r1,1l6617,335r1,1l6618,337r,-19l6612,316r-4,2l6605,319r-1,l6603,318r,-1l6603,316r,-2l6604,312r,-1l6605,310r2,-6l6607,300r-1,-2l6605,298r-1,-1l6603,298r-1,l6602,299r-2,1l6599,301r,1l6600,301r,l6601,302r2,-1l6603,302r,2l6598,311r-1,3l6597,314r,11l6599,327r2,3l6603,331r4,3l6609,333r1,-1l6610,334r,l6611,336r-1,1l6609,339r,1l6609,340r-1,l6608,340r,2l6607,344r-1,3l6604,349r-1,l6602,350r,l6601,351r,-1l6599,351r-2,l6596,352r,l6596,352r-1,l6591,355r-2,1l6588,358r,2l6587,361r-2,1l6584,363r,-1l6585,361r,l6585,360r1,-1l6586,358r4,-7l6591,350r1,-1l6593,347r2,1l6597,348r2,1l6601,349r3,l6604,348r-1,l6602,348r,-1l6602,347r-1,l6599,346r-1,1l6596,347r,l6596,347r1,-1l6599,345r2,-1l6603,343r3,-1l6607,342r1,-1l6608,342r,-2l6608,340r-1,1l6606,341r-12,4l6589,350r1,l6590,349r,-2l6589,346r,-1l6589,345r-1,l6588,346r,1l6588,349r,l6588,350r,l6589,351r-3,4l6585,358r-2,3l6583,361r,2l6582,363r,2l6582,365r,1l6582,366r,-1l6581,365r,-2l6581,363r-1,-2l6581,361r,l6582,361r,l6583,362r,1l6583,361r,l6583,360r-1,l6582,360r,-1l6583,359r1,-1l6585,356r,-1l6585,355r-1,2l6583,357r,1l6583,358r-1,1l6581,358r-1,-1l6580,356r-1,-1l6579,353r,-1l6579,351r,-1l6579,350r,-1l6579,348r-1,l6577,349r,1l6577,352r1,2l6578,355r,1l6579,356r,1l6580,358r1,2l6581,360r-1,l6580,360r,l6580,359r-1,l6578,356r-2,-3l6574,351r-1,-1l6573,350r,-1l6574,348r,-2l6574,346r,-1l6574,345r-1,-1l6573,346r-1,1l6572,348r,1l6568,346r-6,-3l6557,340r,1l6558,342r4,2l6563,344r2,1l6572,350r4,5l6579,362r,l6580,363r,l6579,363r-1,-1l6578,361r-1,l6576,360r,-1l6576,358r-2,-2l6573,355r-1,-1l6572,354r-2,l6569,353r-16,l6539,353r-12,1l6513,353r-2,l6509,353r-1,-2l6508,350r,-2l6509,347r1,l6511,347r1,1l6512,349r,l6512,350r,l6512,350r1,l6513,349r,l6513,348r,l6513,348r,-1l6513,347r-1,-1l6511,346r-1,l6509,346r-1,1l6507,348r,2l6508,353r2,1l6512,354r45,1l6561,355r5,-1l6570,355r2,l6574,357r,l6574,359r,-1l6574,358r-3,-1l6570,356r,l6565,355r-4,1l6559,356r-2,l6555,357r-1,l6553,355r-1,l6549,355r-2,l6547,356r2,-1l6550,357r2,1l6553,358r,-1l6554,358r-3,1l6549,360r-2,l6547,360r-1,l6546,360r,-1l6545,359r,-1l6543,359r-1,l6542,359r-1,-1l6541,359r,l6541,359r3,2l6545,360r1,1l6546,361r,l6546,361r-1,l6543,362r-1,1l6546,362r3,-1l6549,361r,l6550,361r,-1l6551,360r3,-2l6556,357r1,l6558,356r4,l6562,357r1,-1l6562,357r,1l6560,359r,1l6559,362r,3l6559,366r1,3l6558,370r,1l6558,371r-1,1l6557,372r,1l6558,373r1,-1l6559,371r1,-1l6560,370r,1l6561,371r,-1l6560,370r,-1l6561,369r,1l6563,370r1,1l6565,371r-1,-1l6564,369r-2,-1l6560,368r-1,-1l6560,362r,-1l6560,360r,l6561,359r,l6562,358r,l6563,357r1,l6565,357r-2,1l6563,359r-1,3l6562,362r-1,1l6562,365r,1l6563,367r,-1l6564,365r,-1l6564,362r-1,-1l6563,360r1,-2l6565,358r1,-1l6569,357r2,1l6573,359r1,1l6574,360r,2l6574,363r-3,1l6570,364r-1,l6568,363r,-1l6568,361r,-1l6569,360r1,l6570,360r1,1l6571,360r,l6572,360r-1,l6571,359r,l6569,358r-1,1l6568,359r-1,1l6566,361r,l6567,364r1,1l6569,365r2,1l6574,365r,-1l6576,363r,-1l6576,361r2,2l6580,365r1,2l6581,370r1,l6583,369r,-3l6585,363r2,-2l6588,361r,1l6589,364r1,1l6592,366r2,l6596,366r,-1l6597,364r1,-1l6598,362r,-1l6597,360r,-1l6596,359r-2,l6592,360r,1l6592,362r1,l6593,361r2,-1l6595,360r1,l6596,361r,2l6596,364r-2,1l6592,365r-1,-1l6590,363r-1,-1l6589,361r,-1l6589,360r2,-1l6593,358r,l6596,357r1,1l6598,358r,1l6599,360r,-1l6599,358r-1,l6598,357r,l6600,359r1,1l6602,362r,l6603,363r,3l6604,364r-1,-1l6602,361r,-1l6602,359r-2,-1l6600,357r2,l6604,358r2,l6609,360r3,-1l6609,358r-3,-1l6605,357r-2,l6599,356r-5,l6591,358r-1,l6590,359r,-1l6590,357r1,-2l6593,355r3,l6650,354r2,l6653,353r1,l6656,350r,-1xe" fillcolor="black" stroked="f">
              <v:stroke joinstyle="round"/>
              <v:formulas/>
              <v:path arrowok="t" o:connecttype="segments"/>
            </v:shape>
            <v:shape id="docshape2104" o:spid="_x0000_s6155" style="position:absolute;left:6515;top:284;width:126;height:103" coordorigin="6515,285" coordsize="126,103" o:spt="100" adj="0,,0" path="m6517,366r-1,-1l6515,365r,1l6515,367r,l6516,367r,l6517,367r,-1xm6524,368r,l6523,368r,1l6523,369r,l6523,369r,1l6524,370r,l6524,369r,l6524,368xm6528,368r,l6527,369r-2,1l6524,372r-1,1l6524,373r1,l6527,371r,-1l6527,369r1,l6528,368xm6535,370r,-1l6535,369r,l6534,369r,l6534,369r,1l6534,370r,l6535,370r,l6535,370xm6538,376r,-1l6538,375r-1,l6537,375r,1l6536,376r1,l6537,376r,1l6537,377r1,l6538,377r,-1l6538,376xm6538,372r-2,l6533,373r-1,3l6533,376r,l6533,376r2,-1l6537,373r1,-1l6538,372xm6538,369r,l6538,369r-1,l6537,369r,l6537,370r,l6538,370r,l6538,370r,-1xm6539,379r,-1l6539,377r-1,l6538,377r-1,1l6537,378r,1l6538,379r,l6539,379r,l6539,379xm6541,376r,l6540,376r,l6540,376r-1,l6539,376r,l6539,377r,l6540,377r,l6540,377r1,l6541,377r,-1xm6542,378r-1,1l6539,380r-1,2l6538,382r1,l6539,382r1,-1l6541,381r1,-2l6542,378xm6543,372r,-1l6543,371r-1,-1l6542,370r,l6541,371r,l6541,371r,1l6542,372r,l6543,372xm6547,382r-1,-1l6546,381r,l6546,380r,l6545,379r-1,-1l6544,378r,l6544,379r1,1l6544,382r1,1l6546,384r,1l6547,385r,-1l6547,382xm6549,372r,l6549,372r,l6546,372r-1,-1l6544,372r-2,1l6542,373r,l6542,373r2,1l6547,373r2,-1xm6561,380r,l6561,380r-1,-1l6560,379r-1,-2l6558,376r,3l6557,379r,-2l6558,379r,-3l6558,375r,l6556,381r-1,l6555,381r2,l6557,381r,l6556,381r,-1l6557,379r2,l6559,380r,l6558,381r,l6561,380r,xm6562,340r-1,-1l6560,339r,1l6560,340r,1l6561,341r,l6562,340r,xm6566,379r-2,l6563,375r,l6563,374r,l6560,375r,l6561,375r1,4l6562,379r1,1l6564,380r1,-1l6566,379r,xm6567,379r-1,-1l6566,379r1,xm6567,377r-1,-3l6566,374r1,l6567,373r-2,1l6565,374r,l6565,374r1,l6566,378r1,-1xm6568,313r-1,l6567,313r,1l6568,314r,-1xm6568,332r-1,-1l6567,332r,l6567,333r1,l6568,332xm6568,323r-1,-1l6567,323r,l6567,323r1,l6568,323xm6569,339r-1,l6568,339r,1l6568,340r1,l6569,339xm6572,377r,-2l6571,375r-3,l6568,374r,l6568,374r1,-1l6569,373r1,l6571,374r,l6571,374r,-2l6571,372r,1l6570,373r,l6570,373r-3,l6567,374r,1l6567,375r1,1l6571,376r,1l6571,378r-2,l6568,378r,-1l6568,377r,2l6568,379r,l6568,378r1,l6569,378r1,l6572,378r,-1xm6575,313r-1,l6574,313r,1l6574,314r1,-1xm6575,343r-1,-1l6574,343r,1l6574,344r1,-1xm6578,373r,-1l6572,372r,2l6573,374r,-1l6574,372r1,5l6574,377r,l6577,377r,l6576,377r,l6576,372r,l6577,372r1,1l6578,373xm6580,324r,-1l6580,323r,l6579,323r,l6579,323r,l6579,324r,l6579,324r,l6580,324r,l6580,324xm6581,317r-1,l6580,317r,l6581,317r,xm6581,317r,-1l6581,317r,xm6581,313r,l6581,313r,1l6581,314r,-1xm6582,348r,-1l6581,347r,l6581,348r1,l6582,348xm6582,327r-1,l6582,326r-1,l6580,325r,1l6579,326r1,1l6579,327r1,l6580,328r,l6581,328r,-1l6582,327xm6582,317r-1,l6582,317r,xm6582,321r,l6582,320r,l6581,320r,l6581,320r,1l6581,321r,l6581,322r,-1l6582,322r,-1l6582,321xm6583,315r-1,2l6582,317r,1l6582,318r-2,l6580,318r,-1l6580,317r,l6579,316r,2l6580,318r,1l6582,319r,-1l6582,318r1,-1l6583,315xm6584,326r-1,-1l6584,325r-1,l6583,325r,l6583,325r,l6583,326r,l6583,326r,l6583,326r,l6584,326xm6584,323r-1,l6584,323r-1,l6583,322r,1l6582,323r,l6582,323r,l6582,324r1,l6583,324r,-1l6584,323xm6586,347r,l6586,347r,l6586,347xm6588,313r,l6588,313r,1l6588,314r,-1xm6588,294r-3,-3l6587,287r-4,2l6581,285r-1,4l6576,287r2,4l6574,294r4,l6578,299r3,-3l6584,299r,-5l6588,294xm6589,343r-1,-1l6588,343r,1l6589,344r,-1xm6589,302r,l6589,302r,xm6589,301r,l6586,301r,1l6582,302r-1,-1l6584,301r2,1l6586,301r-6,l6580,302r-3,l6575,301r4,l6580,302r,-1l6574,301r,l6574,302r,1l6589,303r,-1l6588,302r-1,-1l6589,301xm6590,332r,-1l6589,332r1,xm6591,378r,l6591,377r-1,-1l6590,376r-1,-2l6589,372r-1,l6588,376r-1,-1l6588,374r,2l6588,372r,l6585,377r,l6585,377r,l6584,377r-1,-2l6583,374r,l6583,374r1,l6584,372r,l6583,372r,l6583,374r-1,l6582,374r-1,l6581,372r,l6582,372r1,l6583,372r-1,l6579,372r,l6579,372r,5l6578,377r,l6582,377r,l6581,377r,-2l6581,375r2,2l6585,377r2,l6587,377r-1,l6586,377r,-1l6589,376r,1l6589,377r,l6588,377r,1l6591,378r,xm6591,321r,l6590,321r,l6590,321r-1,l6589,321r,l6588,321r,1l6589,322r1,l6591,322r,l6591,321r,xm6593,333r,-1l6592,332r-1,l6591,332r,1l6591,334r1,l6592,334r,1l6592,335r-1,-1l6590,335r,-1l6590,333r,l6590,332r,l6590,332r,l6589,332r,l6588,332r,l6588,332r-1,1l6588,333r,l6588,333r,l6588,334r-1,l6587,334r,-1l6586,332r,l6586,333r,1l6586,334r1,1l6588,336r-1,l6587,338r,l6586,339r,l6587,339r1,-1l6588,337r,l6589,336r,l6590,336r,1l6590,338r-1,l6589,338r,l6589,339r,l6590,338r,l6591,337r,l6591,338r-1,l6590,338r1,l6591,338r1,l6592,338r,l6592,337r,l6593,337r,-1l6592,336r,-1l6593,335r,l6593,335r,-1l6593,333r-1,l6592,333r,l6592,333r1,l6593,333r,l6593,333r,l6593,333xm6593,320r-1,l6592,320r,3l6588,323r,-3l6589,321r,l6589,321r1,-1l6590,320r,1l6590,321r1,l6592,320r,l6592,320r-1,l6592,317r,-1l6590,317r-3,-1l6588,320r-2,l6586,321r1,1l6586,324r2,l6587,328r3,-1l6592,328r,-1l6592,324r1,l6593,324r,-1l6593,322r,-1l6593,320xm6595,339r-1,l6594,339r,1l6594,340r1,-1xm6595,313r,l6595,313r,1l6595,314r,-1xm6596,332r-1,-1l6595,332r,1l6596,333r,-1xm6596,323r-1,-1l6595,323r,l6596,323r,xm6597,377r,l6596,378r,1l6594,378r,l6593,378r1,l6594,373r1,1l6595,373r-3,l6592,373r1,l6593,374r-1,3l6592,378r-1,l6591,378r5,1l6597,377xm6597,311r-1,l6596,312r,26l6596,340r-2,1l6582,348r,l6582,348r,l6581,348r,l6580,348r-12,-8l6567,340r-1,-2l6566,312r30,l6596,311r-31,l6565,338r1,3l6568,341r12,8l6580,349r1,1l6582,350r,-1l6582,349r1,-1l6595,341r1,l6597,338r,-26l6597,311r,xm6600,339r-1,l6599,339r-1,l6598,340r1,l6599,340r,l6600,340r,-1xm6601,375r-3,-1l6598,374r,l6599,374r,1l6598,379r-1,l6597,379r,l6600,380r,l6600,379r-1,l6600,375r,l6601,375r,l6601,375xm6607,380r-1,l6606,380r-1,-1l6605,378r,-2l6604,375r,l6604,378r-2,l6603,376r1,2l6604,375r,l6601,380r-1,l6600,380r2,l6602,380r-1,l6601,379r1,l6604,379r,l6604,380r,l6603,380r3,1l6607,380xm6618,379r,l6617,379r,-1l6617,378r-1,l6616,379r,l6616,379r,1l6616,380r1,l6617,380r,l6618,379r,xm6620,382r-1,l6617,383r-1,1l6615,386r,l6615,387r,l6617,385r1,l6619,383r,l6620,382xm6620,379r,l6619,379r,l6619,379r-1,l6618,380r1,l6619,380r,l6620,380r,l6620,379xm6622,375r,-1l6622,374r-1,1l6620,374r-3,1l6616,375r,l6616,375r1,1l6619,376r1,l6621,376r1,-1l6622,375xm6622,382r,l6622,381r-1,l6621,381r,l6620,382r,l6620,383r1,l6622,383r,l6622,382xm6622,384r,l6622,384r-1,l6621,384r,l6621,385r,l6621,385r1,l6622,385r,l6622,384xm6625,377r,l6625,376r-1,l6623,376r,1l6623,377r,l6623,377r,1l6624,378r,l6624,378r1,l6625,377r,xm6625,383r,-2l6624,380r-1,-1l6623,379r-1,2l6624,383r1,1l6625,384r,l6625,384r,-1xm6626,369r,l6625,368r,l6624,369r,l6624,369r,1l6624,370r1,l6625,370r,l6626,369xm6626,375r,-1l6626,374r-1,l6625,374r,l6624,374r,l6624,375r1,l6625,376r,l6625,375r1,l6626,375xm6627,368r,-1l6627,367r-1,-1l6625,367r,1l6625,368r1,l6626,368r,l6627,368r,l6627,368xm6627,377r,l6627,377r,l6626,376r,l6625,376r,1l6625,378r1,l6626,378r,l6627,378r,l6627,377r,xm6629,369r-1,l6628,369r-1,l6627,369r,l6627,369r,1l6627,370r,l6627,370r1,l6628,370r,l6629,370r,-1xm6630,378r,-1l6630,377r,-1l6629,375r-1,-1l6627,372r,l6626,371r,1l6626,372r,l6626,372r1,2l6627,376r2,2l6630,378r,xm6639,373r,l6638,373r,-2l6637,370r-1,-1l6635,369r,l6635,369r,1l6636,372r1,1l6638,373r,1l6639,373r,xm6640,370r,-1l6640,369r,l6639,369r,l6639,369r-1,1l6638,370r1,l6639,371r,l6640,371r,-1l6640,370r,xe" fillcolor="black" stroked="f">
              <v:stroke joinstyle="round"/>
              <v:formulas/>
              <v:path arrowok="t" o:connecttype="segments"/>
            </v:shape>
            <v:shape id="docshape2105" o:spid="_x0000_s6154" style="position:absolute;left:6543;top:290;width:802;height:145" coordorigin="6544,290" coordsize="802,145" o:spt="100" adj="0,,0" path="m6561,380r,l6561,380r-1,-1l6560,379r-1,-2l6558,376r,3l6557,379r,-2l6558,379r,-3l6558,375r,l6556,381r-1,l6555,381r2,l6557,381r,l6556,381r,-1l6557,379r2,l6559,380r,l6558,381r,l6561,380r,xm6587,380r,l6587,380r,xm6614,372r,-3l6614,368r-1,-1l6613,369r,1l6613,371r,1l6612,372r,1l6612,375r,1l6611,377r,1l6611,378r,1l6611,380r,l6609,381r-5,1l6599,381r-6,-1l6592,379r-6,-1l6586,378r,2l6585,380r,1l6584,381r,l6585,381r,-1l6586,380r,-2l6585,378r,1l6584,381r-1,-2l6584,379r1,l6585,378r-2,l6583,382r,l6583,383r-1,1l6582,384r,l6582,383r1,l6583,383r,l6583,382r-1,l6582,383r-1,l6581,383r,1l6581,384r,-1l6581,383r,l6581,383r,l6580,382r,4l6580,387r-1,1l6579,389r-1,l6579,388r1,-1l6580,386r,l6580,382r,l6580,384r,l6580,384r,-1l6580,383r,l6580,384r,-2l6580,382r,-1l6580,380r,l6581,380r,-1l6582,379r,l6582,380r,l6583,382r,-4l6580,378r,3l6580,382r-1,l6579,381r1,l6580,378r-1,l6579,380r,2l6579,383r,l6578,384r1,-1l6579,383r,-1l6579,380r,l6579,380r-1,l6578,382r,1l6578,384r,1l6578,385r,l6578,385r,l6578,384r-1,l6577,384r,3l6577,388r,l6574,392r,1l6574,393r,-1l6574,391r1,l6576,390r,-1l6576,388r1,-1l6577,387r,l6577,384r-2,-1l6575,383r,l6575,382r1,-1l6578,380r,1l6578,382r,-2l6578,380r,l6578,379r-1,l6577,380r-1,1l6575,381r,l6574,383r1,2l6576,384r1,1l6577,385r-1,1l6576,385r,1l6575,387r-1,l6572,387r1,l6575,386r1,l6576,385r,l6575,385r-1,-1l6574,382r,-1l6575,381r,-1l6577,380r,l6577,379r,l6578,379r1,l6579,380r,-2l6577,378r-7,1l6566,380r-3,1l6560,382r-5,l6553,382r-1,-1l6552,380r,-1l6552,378r,-1l6552,377r,-1l6551,375r,-2l6552,373r,l6553,374r4,l6560,373r2,l6564,373r4,-1l6571,371r4,l6579,371r4,l6587,371r1,l6591,372r2,l6595,373r3,l6599,373r,l6604,374r4,1l6612,373r,l6612,372r,l6611,372r,l6611,371r,l6612,370r,-1l6611,368r-1,l6610,368r1,1l6611,371r-1,l6610,371r,2l6609,373r,l6608,373r,l6608,372r1,l6610,372r,1l6610,371r,l6609,371r1,l6610,371r,-2l6609,368r,l6609,368r,1l6608,371r,l6607,370r1,-2l6608,368r1,-1l6611,367r,l6612,367r1,1l6613,368r,1l6613,369r,-2l6613,367r-3,-1l6608,366r-1,1l6606,368r,1l6607,371r,2l6606,373r-6,l6594,371r-5,l6587,370r-1,l6586,370r-2,l6583,370r-2,l6575,370r-6,l6564,372r-1,l6562,372r-2,l6560,372r-1,1l6558,373r-2,l6556,373r-1,-2l6556,371r1,-1l6558,370r-1,-2l6556,367r,l6556,370r,l6555,370r,l6555,371r,2l6555,373r-1,l6553,373r,-1l6553,372r,-1l6553,372r1,-1l6555,371r,-1l6555,370r,-1l6555,368r,l6555,368r-1,l6554,368r,1l6554,370r-1,l6553,370r,-1l6553,368r1,l6554,369r,-1l6553,367r-1,1l6551,369r,l6552,370r,1l6552,372r-1,-1l6550,371r1,-2l6551,368r1,-1l6553,367r1,l6556,368r,l6556,370r,-3l6556,367r-1,-1l6555,366r-1,l6552,366r-1,1l6550,368r-1,2l6549,371r1,2l6550,374r1,2l6551,377r,l6550,376r-1,l6547,376r-2,l6544,376r,1l6546,378r4,l6551,377r,1l6551,379r,2l6552,383r3,l6559,383r2,-1l6563,382r4,-1l6568,381r,-1l6569,380r4,-1l6575,379r-1,2l6574,382r-1,2l6573,385r1,l6575,386r-2,l6572,387r-1,1l6570,388r,l6568,390r-2,l6565,390r-1,-1l6565,389r,l6566,389r1,l6568,388r2,l6570,388r-2,l6565,389r-2,l6563,390r1,-1l6564,390r-1,l6563,391r,l6563,391r,l6564,391r,l6564,391r1,l6566,390r1,l6568,390r1,l6569,389r1,l6571,388r1,l6573,388r1,l6576,388r,l6572,393r,l6572,394r1,l6574,394r,-1l6575,393r1,-3l6577,389r,-2l6579,386r,l6579,386r,-1l6580,385r,l6580,385r,l6580,385r-1,1l6578,388r,1l6578,391r1,1l6579,393r2,l6581,392r2,l6585,393r1,-1l6586,391r1,l6587,392r1,1l6589,393r,1l6590,393r,l6590,392r-1,l6589,391r-1,l6588,392r,l6588,391r-1,l6587,390r,l6587,390r-1,-1l6586,389r,2l6586,391r,l6586,390r,l6586,391r,-2l6586,388r-1,-1l6585,389r,l6585,390r,2l6585,392r-2,l6583,391r-1,1l6581,392r-1,l6579,392r,-1l6579,391r,l6579,390r1,1l6581,391r1,l6583,390r1,1l6585,390r,-1l6585,389r,l6585,389r-1,1l6584,390r-2,l6581,390r,l6580,390r,l6580,389r,-2l6581,386r,-1l6582,385r1,2l6585,388r,l6585,389r,l6585,387r,-1l6585,386r2,2l6587,390r1,2l6588,391r,-1l6588,389r-1,-1l6587,388r,l6587,387r1,1l6588,388r2,1l6591,389r1,l6592,389r,1l6593,390r2,1l6596,391r2,1l6598,392r1,l6599,392r,l6598,391r,l6598,391r1,l6600,391r,-1l6599,390r-1,l6597,390r-1,l6596,390r-1,-1l6593,389r2,1l6597,390r1,l6598,391r-1,-1l6597,391r-1,l6594,391r-1,-1l6593,389r,l6592,389r-1,-1l6590,387r,l6590,388r,l6589,388r-1,-1l6587,386r,l6588,386r1,1l6590,388r,-1l6588,386r1,-1l6589,385r1,l6590,384r,l6590,383r,-1l6590,382r,-2l6590,380r,l6590,382r-1,2l6589,385r,l6589,385r,-1l6589,384r,-2l6590,382r,-2l6588,380r,5l6588,385r-1,l6586,385r1,l6588,385r,l6588,380r,l6587,380r1,2l6588,382r,1l6588,384r-1,l6586,384r-1,l6585,384r,l6585,384r,-1l6585,383r,l6585,385r,l6585,385r,l6585,385r,-2l6584,383r,3l6584,386r-1,-1l6583,385r1,1l6584,386r,l6584,383r,l6584,383r,l6584,383r,l6584,383r,l6584,382r1,l6586,381r1,-1l6587,380r,l6589,379r3,1l6596,381r4,1l6605,383r6,l6611,382r1,-2l6612,380r1,-4l6613,374r1,-2l6614,372xm6819,291r-33,l6786,293r4,l6791,294r2,1l6794,295r1,2l6795,299r,48l6795,349r-1,1l6793,351r-2,1l6790,352r-4,l6786,354r33,l6819,352r-4,l6814,352r-3,-1l6811,350r-1,-1l6810,347r,-48l6810,297r1,-2l6811,295r2,-1l6815,293r4,l6819,291xm6853,431r-2,l6849,430r-2,-2l6845,425r-5,-10l6839,412r-10,-22l6823,375r,37l6804,412r10,-22l6823,412r,-37l6820,369r-1,l6795,424r-2,3l6790,430r-2,1l6786,431r,2l6807,433r,-2l6804,431r-2,l6799,429r,-1l6799,425r,-2l6802,415r23,l6829,426r,l6829,429r,1l6828,431r-2,l6822,431r,2l6853,433r,-2xm6870,353r-2,-1l6867,352r-2,-2l6865,348r,-3l6865,323r,-3l6864,316r-2,-2l6859,310r-3,l6851,310r-2,l6845,312r-2,2l6841,317r,-6l6823,311r,2l6825,313r1,l6827,315r1,2l6828,348r,2l6826,352r-1,l6823,353r,1l6845,354r,-1l6843,352r-1,l6841,350r,-2l6841,322r2,-4l6845,316r4,l6850,316r1,1l6851,318r1,2l6852,322r,26l6852,350r-1,2l6850,352r-2,1l6848,354r22,l6870,353xm6899,431r-2,l6896,431r-1,-2l6894,427r,-3l6894,390r-17,l6877,391r2,1l6880,392r1,2l6881,396r,26l6880,425r-2,1l6876,428r-1,l6873,428r-1,l6871,427r,-1l6870,424r,-2l6870,390r-18,l6852,391r2,1l6855,392r2,2l6857,396r,25l6857,425r2,4l6860,430r4,3l6866,434r5,l6873,434r4,-3l6879,430r2,-3l6881,433r18,l6899,431xm6910,295r-1,-1l6905,291r-3,-1l6893,290r-4,2l6882,297r-2,4l6880,311r-6,l6874,316r6,l6880,348r,1l6880,351r-1,l6878,352r-2,1l6874,353r,1l6900,354r,-1l6897,353r-2,-1l6894,350r-1,-2l6893,316r7,l6900,311r-7,l6893,296r,-1l6895,293r,l6897,293r1,l6899,294r,l6899,296r-1,2l6898,299r1,1l6901,302r1,l6905,302r2,l6909,300r1,-2l6910,295xm6933,417r-1,-2l6929,411r-3,-3l6922,405r-5,-3l6915,400r-2,-2l6913,397r,-2l6913,394r2,-2l6916,392r3,l6921,393r4,3l6927,399r2,4l6931,403r-1,-15l6928,388r-1,2l6926,391r,l6925,391r-1,l6921,389r-2,-1l6912,388r-3,2l6904,395r-1,3l6903,405r1,2l6908,412r3,2l6919,420r2,1l6923,423r,2l6923,427r,1l6921,430r-2,1l6916,431r-2,-1l6909,426r-2,-3l6905,419r-1,l6905,434r1,l6907,433r1,-1l6909,432r2,l6914,434r3,l6921,434r3,l6928,431r2,-2l6932,425r1,-3l6933,417xm6942,314r-1,-2l6939,310r-1,l6936,310r-2,l6932,310r-5,3l6925,316r-3,5l6922,311r-18,l6904,313r2,l6907,313r1,1l6909,315r,1l6909,318r,30l6909,350r-1,2l6906,352r-2,1l6904,354r24,l6928,353r-2,-1l6925,352r-2,-1l6923,351r-1,-1l6922,348r,-18l6923,327r1,-5l6925,321r2,-2l6928,319r1,l6930,319r,l6933,322r2,l6938,322r1,l6941,319r1,-1l6942,314xm6965,390r-11,l6954,374r-1,l6951,378r-3,3l6943,387r-3,3l6936,393r,1l6941,394r,28l6942,425r,3l6944,430r3,3l6950,434r8,l6962,431r3,-6l6963,424r-2,3l6960,428r-3,l6956,428r-1,-1l6955,427r-1,-2l6954,423r,-29l6965,394r,-4xm6987,348r,l6985,347r-1,1l6984,349r-2,l6982,349r,-1l6981,348r,-1l6981,330r,-10l6981,319r-1,-3l6978,314r-1,-1l6973,311r-3,-1l6962,310r-3,l6953,312r-3,2l6947,318r-1,1l6946,324r1,1l6949,328r2,l6955,328r1,l6958,326r1,-2l6959,321r-1,-1l6956,318r,-1l6956,316r,-1l6958,314r2,-1l6963,313r1,1l6966,315r1,1l6968,317r,10l6968,330r,14l6966,346r-2,1l6961,347r-1,l6958,345r,-2l6958,340r,-1l6961,335r3,-3l6968,330r,-3l6958,331r-6,4l6947,340r-2,3l6945,349r1,2l6949,354r2,1l6958,355r5,-3l6968,348r,2l6969,352r3,2l6974,355r4,l6980,354r4,-2l6985,351r1,-2l6987,348xm7006,393r-1,-2l7003,389r-1,-1l7000,388r-2,l6996,389r-5,3l6989,395r-3,5l6986,390r-18,l6968,391r2,1l6971,392r1,1l6973,393r,2l6973,396r,31l6973,429r-1,2l6970,431r-2,l6968,433r24,l6992,431r-2,l6989,431r-2,-1l6987,430r-1,-2l6986,427r,-18l6987,406r1,-5l6989,399r2,-1l6992,397r1,l6994,398r,l6997,401r2,l7002,401r1,-1l7005,398r1,-1l7006,393xm7020,339r-1,-3l7017,332r-3,-3l7009,326r-4,-3l7002,321r-2,-2l7000,318r,-2l7000,315r2,-1l7003,313r3,l7008,314r4,3l7014,320r2,5l7018,325r-1,-15l7016,310r-2,2l7014,312r-1,l7012,312r-1,l7008,310r-2,l6999,310r-3,1l6992,316r-2,3l6990,326r1,3l6995,333r3,2l7006,341r2,1l7010,345r,1l7010,349r,1l7008,352r-1,l7003,352r-2,-1l6996,347r-2,-3l6993,340r-2,l6992,355r1,l6994,354r1,-1l6996,353r2,1l7001,355r3,l7009,355r2,l7015,352r2,-1l7020,346r,-2l7020,339xm7051,427r,l7049,426r-1,1l7048,428r-2,l7046,427r-1,l7045,427r,-1l7045,409r,-10l7045,398r-2,-3l7042,393r-1,-1l7037,389r-3,-1l7026,388r-3,1l7017,391r-3,2l7011,397r-1,1l7010,403r1,1l7013,406r2,1l7019,407r1,-1l7022,404r1,-1l7023,400r-1,-1l7020,397r,-1l7020,394r,l7022,392r2,l7027,392r1,l7030,393r1,1l7032,396r,10l7032,409r,14l7030,425r-2,1l7025,426r-1,-1l7022,423r,-1l7022,419r,-2l7025,413r3,-2l7032,409r,-3l7022,410r-6,3l7011,419r-2,3l7009,428r1,1l7013,433r2,1l7022,434r5,-3l7032,427r,2l7033,431r3,2l7038,434r4,l7044,433r4,-2l7049,429r1,-1l7051,427xm7052,311r-10,l7042,295r-2,l7038,299r-2,3l7030,308r-3,3l7023,314r,2l7029,316r,28l7029,346r1,3l7031,351r4,3l7037,355r8,l7049,352r3,-6l7050,345r-1,3l7047,349r-3,l7044,349r-2,-1l7042,348r,-2l7042,345r,-29l7052,316r,-5xm7076,431r-2,l7073,431r-2,-2l7071,427r,-3l7071,370r-18,l7053,372r2,l7056,373r2,1l7058,376r,51l7058,429r-2,2l7055,431r-2,l7053,433r23,l7076,431xm7093,314r-1,-2l7090,310r-1,l7087,310r-2,l7083,310r-4,3l7076,316r-3,5l7073,311r-17,l7056,313r1,l7058,313r1,1l7060,315r,1l7060,318r,30l7060,350r-1,2l7057,352r-1,1l7056,354r23,l7079,353r-2,-1l7076,352r-1,-1l7074,351r-1,-1l7073,348r,-18l7074,327r1,-5l7076,321r2,-2l7079,319r2,l7081,319r,l7085,322r1,l7089,322r1,l7092,319r1,-1l7093,314xm7098,374r-1,-2l7095,369r-2,l7089,369r-2,l7084,372r,2l7084,378r,2l7087,382r2,1l7091,383r2,l7095,382r2,-2l7098,378r,-4xm7103,431r-2,l7099,431r-1,-2l7097,427r,-3l7097,390r-18,l7079,391r2,1l7083,392r1,2l7084,396r,31l7084,429r-1,2l7081,431r-2,l7079,433r24,l7103,431xm7143,353r-2,-1l7140,352r-1,-2l7138,348r,-3l7138,311r-17,l7121,313r2,l7124,313r1,2l7126,317r,26l7124,346r-2,2l7120,349r-1,l7117,349r-1,l7115,348r,-1l7114,346r,-2l7114,311r-18,l7096,313r2,l7100,313r1,2l7101,317r,25l7101,346r2,4l7104,352r4,3l7110,355r5,l7117,355r4,-2l7123,351r3,-3l7126,354r17,l7143,353xm7147,427r-1,-1l7145,427r-1,1l7143,428r,-1l7142,427r,l7142,426r,-17l7142,399r-1,-1l7140,395r-1,-2l7138,392r-4,-3l7131,388r-8,l7120,389r-6,2l7111,393r-3,4l7107,398r,5l7108,404r2,2l7112,407r4,l7117,406r2,-2l7120,403r,-3l7119,399r-2,-2l7117,396r,-2l7117,394r2,-2l7121,392r3,l7125,392r2,1l7128,394r1,2l7129,406r,3l7129,423r-2,2l7125,426r-3,l7121,425r-2,-2l7119,422r,-3l7119,417r3,-4l7125,411r4,-2l7129,406r-10,4l7113,413r-6,6l7106,422r,6l7107,429r3,4l7112,434r7,l7124,431r5,-4l7129,429r1,2l7133,433r2,1l7139,434r2,-1l7144,431r2,-2l7147,428r,-1l7147,427xm7183,344r-2,-1l7180,345r-2,1l7177,347r-2,1l7174,348r-4,l7168,347r-4,-3l7162,342r-2,-8l7159,330r,-9l7160,318r2,-4l7164,313r2,l7167,313r1,2l7169,316r,5l7170,323r2,3l7174,326r3,l7179,326r2,-2l7181,322r,-4l7180,315r-5,-4l7171,310r-11,l7155,312r-7,10l7147,327r,12l7148,345r7,8l7160,355r9,l7172,355r6,-4l7181,348r2,-4xm7214,311r-10,l7204,295r-2,l7200,299r-2,3l7193,308r-4,3l7185,314r,2l7191,316r,28l7191,346r1,3l7193,351r4,3l7199,355r9,l7212,352r2,-6l7213,345r-2,3l7209,349r-2,l7206,349r-1,-1l7204,348r,-2l7204,345r,-29l7214,316r,-5xm7264,353r-1,-1l7261,352r-1,-2l7260,348r,-3l7260,311r-18,l7242,313r2,l7245,313r2,2l7247,317r,26l7245,346r-1,2l7241,349r-1,l7239,349r-1,l7237,348r-1,-1l7235,346r,-2l7235,311r-17,l7218,313r2,l7221,313r1,2l7222,317r,25l7223,346r1,4l7225,352r4,3l7231,355r5,l7239,355r4,-2l7245,351r2,-3l7247,354r17,l7264,353xm7306,314r,-2l7304,310r-2,l7301,310r-2,l7297,310r-5,3l7290,316r-3,5l7287,311r-18,l7269,313r2,l7272,313r1,1l7273,315r1,1l7274,318r,30l7274,350r-2,2l7271,352r-2,1l7269,354r24,l7293,353r-2,-1l7290,352r-2,-1l7288,351r-1,-1l7287,348r,-18l7287,327r2,-5l7290,321r2,-2l7293,319r1,l7295,319r1,1l7298,322r2,l7303,322r1,l7306,319r,-1l7306,314xm7345,331r,-3l7345,324r-2,-5l7338,313r-1,-2l7334,310r,18l7321,328r,-6l7322,318r3,-5l7326,313r3,l7330,313r1,1l7332,316r1,4l7334,322r,6l7334,310r-1,l7323,310r-4,2l7311,320r-2,6l7309,339r1,5l7316,353r5,2l7331,355r3,l7340,351r2,-3l7343,347r2,-5l7343,341r-1,3l7340,346r-3,2l7335,348r-4,l7328,347r-5,-6l7322,337r-1,-6l7345,331xe" fillcolor="black" stroked="f">
              <v:stroke joinstyle="round"/>
              <v:formulas/>
              <v:path arrowok="t" o:connecttype="segments"/>
            </v:shape>
            <v:line id="_x0000_s6153" style="position:absolute" from="6437,625" to="9678,625" strokecolor="#b0a3a0" strokeweight=".05539mm"/>
            <v:shape id="docshape2106" o:spid="_x0000_s6152" style="position:absolute;left:9599;top:5165;width:80;height:34" coordorigin="9599,5165" coordsize="80,34" o:spt="100" adj="0,,0" path="m9676,5183r-8,l9663,5196r1,2l9668,5199r2,-1l9676,5183xm9604,5173r-2,l9599,5177r,2l9611,5188r12,4l9648,5192r11,-3l9665,5185r-40,l9614,5181r-10,-8xm9656,5165r-2,l9652,5166r-1,3l9652,5172r13,4l9656,5182r-9,3l9665,5185r3,-2l9676,5183r2,-8l9678,5173r-22,-8l9656,5165xe" fillcolor="black" stroked="f">
              <v:stroke joinstyle="round"/>
              <v:formulas/>
              <v:path arrowok="t" o:connecttype="segments"/>
            </v:shape>
            <v:rect id="docshape2107" o:spid="_x0000_s6151" style="position:absolute;left:7354;top:1221;width:2323;height:92" filled="f" strokecolor="#b0a3a0" strokeweight=".02786mm"/>
            <v:line id="_x0000_s6150" style="position:absolute" from="6437,1349" to="9678,1349" strokecolor="#a30b35" strokeweight=".05539mm"/>
            <v:line id="_x0000_s6149" style="position:absolute" from="6437,2222" to="9678,2222" strokecolor="#b0a3a0" strokeweight=".02786mm"/>
            <v:line id="_x0000_s6148" style="position:absolute" from="6437,3295" to="9678,3295" strokecolor="#b0a3a0" strokeweight=".02786mm"/>
            <v:line id="_x0000_s6147" style="position:absolute" from="6437,2547" to="9678,2547" strokecolor="#a30b35" strokeweight=".05539mm"/>
            <v:line id="_x0000_s6146" style="position:absolute" from="6437,4272" to="9678,4272" strokecolor="#b0a3a0" strokeweight=".02786mm"/>
            <v:line id="_x0000_s6145" style="position:absolute" from="6437,3524" to="9678,3524" strokecolor="#a30b35" strokeweight=".05539mm"/>
            <v:rect id="docshape2108" o:spid="_x0000_s6144" style="position:absolute;left:6187;top:35;width:3740;height:5290" filled="f" strokecolor="#b0a3a0" strokeweight=".5pt"/>
            <v:line id="_x0000_s6143" style="position:absolute" from="5902,2837" to="6350,2837" strokecolor="#a30b35" strokeweight=".5pt"/>
            <v:line id="_x0000_s6142" style="position:absolute" from="5902,3812" to="6350,3812" strokecolor="#a30b35" strokeweight=".5pt"/>
            <v:shape id="docshape2109" o:spid="_x0000_s6141" style="position:absolute;left:6355;top:2399;width:279;height:947" coordorigin="6355,2400" coordsize="279,947" path="m6634,2400r-279,l6355,3346r279,e" filled="f" strokecolor="#a30b35" strokeweight=".5pt">
              <v:path arrowok="t"/>
            </v:shape>
            <v:shape id="docshape2110" o:spid="_x0000_s6140" style="position:absolute;left:6355;top:3374;width:279;height:947" coordorigin="6355,3375" coordsize="279,947" path="m6634,3375r-279,l6355,4321r279,e" filled="f" strokecolor="#a30b35" strokeweight=".5pt">
              <v:path arrowok="t"/>
            </v:shape>
            <v:shape id="docshape2111" o:spid="_x0000_s6139" type="#_x0000_t202" style="position:absolute;left:6436;top:255;width:3262;height:1245" filled="f" stroked="f">
              <v:textbox inset="0,0,0,0">
                <w:txbxContent>
                  <w:p w:rsidR="009C7B37" w:rsidRDefault="009C7B37">
                    <w:pPr>
                      <w:spacing w:before="14"/>
                      <w:ind w:left="2050"/>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right="18"/>
                      <w:jc w:val="right"/>
                      <w:rPr>
                        <w:rFonts w:ascii="Calibri"/>
                        <w:sz w:val="6"/>
                      </w:rPr>
                    </w:pPr>
                    <w:r>
                      <w:rPr>
                        <w:rFonts w:ascii="Calibri"/>
                        <w:w w:val="110"/>
                        <w:sz w:val="6"/>
                      </w:rPr>
                      <w:t xml:space="preserve">TEMPLATES AND </w:t>
                    </w:r>
                    <w:r>
                      <w:rPr>
                        <w:rFonts w:ascii="Calibri"/>
                        <w:spacing w:val="-2"/>
                        <w:w w:val="110"/>
                        <w:sz w:val="6"/>
                      </w:rPr>
                      <w:t>CHECKLISTS</w:t>
                    </w:r>
                  </w:p>
                  <w:p w:rsidR="009C7B37" w:rsidRDefault="009C7B37">
                    <w:pPr>
                      <w:rPr>
                        <w:rFonts w:ascii="Calibri"/>
                        <w:sz w:val="8"/>
                      </w:rPr>
                    </w:pPr>
                  </w:p>
                  <w:p w:rsidR="009C7B37" w:rsidRDefault="009C7B37">
                    <w:pPr>
                      <w:rPr>
                        <w:rFonts w:ascii="Calibri"/>
                        <w:sz w:val="8"/>
                      </w:rPr>
                    </w:pPr>
                  </w:p>
                  <w:p w:rsidR="009C7B37" w:rsidRDefault="009C7B37">
                    <w:pPr>
                      <w:spacing w:before="7"/>
                      <w:rPr>
                        <w:rFonts w:ascii="Calibri"/>
                        <w:sz w:val="7"/>
                      </w:rPr>
                    </w:pPr>
                  </w:p>
                  <w:p w:rsidR="009C7B37" w:rsidRDefault="009C7B37">
                    <w:pPr>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2.2</w:t>
                    </w:r>
                    <w:r>
                      <w:rPr>
                        <w:b/>
                        <w:spacing w:val="23"/>
                        <w:w w:val="105"/>
                        <w:sz w:val="6"/>
                      </w:rPr>
                      <w:t xml:space="preserve"> </w:t>
                    </w:r>
                    <w:r>
                      <w:rPr>
                        <w:b/>
                        <w:w w:val="105"/>
                        <w:sz w:val="6"/>
                      </w:rPr>
                      <w:t>Demand</w:t>
                    </w:r>
                    <w:r>
                      <w:rPr>
                        <w:b/>
                        <w:spacing w:val="-2"/>
                        <w:w w:val="105"/>
                        <w:sz w:val="6"/>
                      </w:rPr>
                      <w:t xml:space="preserve"> </w:t>
                    </w:r>
                    <w:r>
                      <w:rPr>
                        <w:b/>
                        <w:w w:val="105"/>
                        <w:sz w:val="6"/>
                      </w:rPr>
                      <w:t>modelling</w:t>
                    </w:r>
                    <w:r>
                      <w:rPr>
                        <w:b/>
                        <w:spacing w:val="-2"/>
                        <w:w w:val="105"/>
                        <w:sz w:val="6"/>
                      </w:rPr>
                      <w:t xml:space="preserve"> </w:t>
                    </w:r>
                    <w:r>
                      <w:rPr>
                        <w:b/>
                        <w:w w:val="105"/>
                        <w:sz w:val="6"/>
                      </w:rPr>
                      <w:t>for</w:t>
                    </w:r>
                    <w:r>
                      <w:rPr>
                        <w:b/>
                        <w:spacing w:val="-3"/>
                        <w:w w:val="105"/>
                        <w:sz w:val="6"/>
                      </w:rPr>
                      <w:t xml:space="preserve"> </w:t>
                    </w:r>
                    <w:r>
                      <w:rPr>
                        <w:b/>
                        <w:w w:val="105"/>
                        <w:sz w:val="6"/>
                      </w:rPr>
                      <w:t>each</w:t>
                    </w:r>
                    <w:r>
                      <w:rPr>
                        <w:b/>
                        <w:spacing w:val="-2"/>
                        <w:w w:val="105"/>
                        <w:sz w:val="6"/>
                      </w:rPr>
                      <w:t xml:space="preserve"> option</w:t>
                    </w:r>
                  </w:p>
                  <w:p w:rsidR="009C7B37" w:rsidRDefault="009C7B37">
                    <w:pPr>
                      <w:rPr>
                        <w:b/>
                        <w:sz w:val="6"/>
                      </w:rPr>
                    </w:pPr>
                  </w:p>
                  <w:p w:rsidR="009C7B37" w:rsidRDefault="009C7B37">
                    <w:pPr>
                      <w:spacing w:before="44"/>
                      <w:rPr>
                        <w:rFonts w:ascii="Calibri"/>
                        <w:i/>
                        <w:sz w:val="3"/>
                      </w:rPr>
                    </w:pPr>
                    <w:r>
                      <w:rPr>
                        <w:b/>
                        <w:i/>
                        <w:w w:val="105"/>
                        <w:sz w:val="6"/>
                      </w:rPr>
                      <w:t>Demand</w:t>
                    </w:r>
                    <w:r>
                      <w:rPr>
                        <w:b/>
                        <w:i/>
                        <w:spacing w:val="-3"/>
                        <w:w w:val="105"/>
                        <w:sz w:val="6"/>
                      </w:rPr>
                      <w:t xml:space="preserve"> </w:t>
                    </w:r>
                    <w:r>
                      <w:rPr>
                        <w:b/>
                        <w:i/>
                        <w:w w:val="105"/>
                        <w:sz w:val="6"/>
                      </w:rPr>
                      <w:t>modelling</w:t>
                    </w:r>
                    <w:r>
                      <w:rPr>
                        <w:b/>
                        <w:i/>
                        <w:spacing w:val="-3"/>
                        <w:w w:val="105"/>
                        <w:sz w:val="6"/>
                      </w:rPr>
                      <w:t xml:space="preserve"> </w:t>
                    </w:r>
                    <w:r>
                      <w:rPr>
                        <w:b/>
                        <w:i/>
                        <w:w w:val="105"/>
                        <w:sz w:val="6"/>
                      </w:rPr>
                      <w:t>for</w:t>
                    </w:r>
                    <w:r>
                      <w:rPr>
                        <w:b/>
                        <w:i/>
                        <w:spacing w:val="-3"/>
                        <w:w w:val="105"/>
                        <w:sz w:val="6"/>
                      </w:rPr>
                      <w:t xml:space="preserve"> </w:t>
                    </w:r>
                    <w:r>
                      <w:rPr>
                        <w:b/>
                        <w:i/>
                        <w:w w:val="105"/>
                        <w:sz w:val="6"/>
                      </w:rPr>
                      <w:t>each</w:t>
                    </w:r>
                    <w:r>
                      <w:rPr>
                        <w:b/>
                        <w:i/>
                        <w:spacing w:val="-3"/>
                        <w:w w:val="105"/>
                        <w:sz w:val="6"/>
                      </w:rPr>
                      <w:t xml:space="preserve"> </w:t>
                    </w:r>
                    <w:r>
                      <w:rPr>
                        <w:b/>
                        <w:i/>
                        <w:w w:val="105"/>
                        <w:sz w:val="6"/>
                      </w:rPr>
                      <w:t>Option</w:t>
                    </w:r>
                    <w:r>
                      <w:rPr>
                        <w:b/>
                        <w:i/>
                        <w:spacing w:val="30"/>
                        <w:w w:val="105"/>
                        <w:sz w:val="6"/>
                      </w:rPr>
                      <w:t xml:space="preserve"> </w:t>
                    </w:r>
                    <w:r>
                      <w:rPr>
                        <w:rFonts w:ascii="Calibri"/>
                        <w:i/>
                        <w:color w:val="B0A3A0"/>
                        <w:w w:val="105"/>
                        <w:position w:val="3"/>
                        <w:sz w:val="3"/>
                      </w:rPr>
                      <w:t>INSERT</w:t>
                    </w:r>
                    <w:r>
                      <w:rPr>
                        <w:rFonts w:ascii="Calibri"/>
                        <w:i/>
                        <w:color w:val="B0A3A0"/>
                        <w:spacing w:val="5"/>
                        <w:w w:val="105"/>
                        <w:position w:val="3"/>
                        <w:sz w:val="3"/>
                      </w:rPr>
                      <w:t xml:space="preserve"> </w:t>
                    </w:r>
                    <w:r>
                      <w:rPr>
                        <w:rFonts w:ascii="Calibri"/>
                        <w:i/>
                        <w:color w:val="B0A3A0"/>
                        <w:w w:val="105"/>
                        <w:position w:val="3"/>
                        <w:sz w:val="3"/>
                      </w:rPr>
                      <w:t>PROJECT</w:t>
                    </w:r>
                    <w:r>
                      <w:rPr>
                        <w:rFonts w:ascii="Calibri"/>
                        <w:i/>
                        <w:color w:val="B0A3A0"/>
                        <w:spacing w:val="5"/>
                        <w:w w:val="105"/>
                        <w:position w:val="3"/>
                        <w:sz w:val="3"/>
                      </w:rPr>
                      <w:t xml:space="preserve"> </w:t>
                    </w:r>
                    <w:r>
                      <w:rPr>
                        <w:rFonts w:ascii="Calibri"/>
                        <w:i/>
                        <w:color w:val="B0A3A0"/>
                        <w:spacing w:val="-4"/>
                        <w:w w:val="105"/>
                        <w:position w:val="3"/>
                        <w:sz w:val="3"/>
                      </w:rPr>
                      <w:t>NAME</w:t>
                    </w:r>
                  </w:p>
                  <w:p w:rsidR="009C7B37" w:rsidRDefault="009C7B37">
                    <w:pPr>
                      <w:spacing w:before="51"/>
                      <w:ind w:left="26" w:right="77"/>
                      <w:rPr>
                        <w:rFonts w:ascii="Calibri"/>
                        <w:i/>
                        <w:sz w:val="5"/>
                      </w:rPr>
                    </w:pPr>
                    <w:r>
                      <w:rPr>
                        <w:rFonts w:ascii="Calibri"/>
                        <w:i/>
                        <w:color w:val="B0A3A0"/>
                        <w:sz w:val="5"/>
                      </w:rPr>
                      <w:t xml:space="preserve">Please describe the demand model, which has been used to measure demand, model inputs, </w:t>
                    </w:r>
                    <w:proofErr w:type="gramStart"/>
                    <w:r>
                      <w:rPr>
                        <w:rFonts w:ascii="Calibri"/>
                        <w:i/>
                        <w:color w:val="B0A3A0"/>
                        <w:sz w:val="5"/>
                      </w:rPr>
                      <w:t>model</w:t>
                    </w:r>
                    <w:proofErr w:type="gramEnd"/>
                    <w:r>
                      <w:rPr>
                        <w:rFonts w:ascii="Calibri"/>
                        <w:i/>
                        <w:color w:val="B0A3A0"/>
                        <w:sz w:val="5"/>
                      </w:rPr>
                      <w:t xml:space="preserve"> performance and for which years or time periods</w:t>
                    </w:r>
                    <w:r>
                      <w:rPr>
                        <w:rFonts w:ascii="Calibri"/>
                        <w:i/>
                        <w:color w:val="B0A3A0"/>
                        <w:spacing w:val="40"/>
                        <w:sz w:val="5"/>
                      </w:rPr>
                      <w:t xml:space="preserve"> </w:t>
                    </w:r>
                    <w:r>
                      <w:rPr>
                        <w:rFonts w:ascii="Calibri"/>
                        <w:i/>
                        <w:color w:val="B0A3A0"/>
                        <w:sz w:val="5"/>
                      </w:rPr>
                      <w:t>demand was modelled in the option</w:t>
                    </w:r>
                  </w:p>
                </w:txbxContent>
              </v:textbox>
            </v:shape>
            <v:shape id="docshape2112" o:spid="_x0000_s6138" type="#_x0000_t202" style="position:absolute;left:6436;top:2266;width:1911;height:369"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spacing w:before="35"/>
                      <w:rPr>
                        <w:b/>
                        <w:sz w:val="6"/>
                      </w:rPr>
                    </w:pPr>
                    <w:r>
                      <w:rPr>
                        <w:b/>
                        <w:w w:val="105"/>
                        <w:sz w:val="6"/>
                      </w:rPr>
                      <w:t>2.3</w:t>
                    </w:r>
                    <w:r>
                      <w:rPr>
                        <w:b/>
                        <w:spacing w:val="20"/>
                        <w:w w:val="105"/>
                        <w:sz w:val="6"/>
                      </w:rPr>
                      <w:t xml:space="preserve"> </w:t>
                    </w:r>
                    <w:r>
                      <w:rPr>
                        <w:b/>
                        <w:w w:val="105"/>
                        <w:sz w:val="6"/>
                      </w:rPr>
                      <w:t>Land</w:t>
                    </w:r>
                    <w:r>
                      <w:rPr>
                        <w:b/>
                        <w:spacing w:val="-3"/>
                        <w:w w:val="105"/>
                        <w:sz w:val="6"/>
                      </w:rPr>
                      <w:t xml:space="preserve"> </w:t>
                    </w:r>
                    <w:r>
                      <w:rPr>
                        <w:b/>
                        <w:w w:val="105"/>
                        <w:sz w:val="6"/>
                      </w:rPr>
                      <w:t>use,</w:t>
                    </w:r>
                    <w:r>
                      <w:rPr>
                        <w:b/>
                        <w:spacing w:val="-3"/>
                        <w:w w:val="105"/>
                        <w:sz w:val="6"/>
                      </w:rPr>
                      <w:t xml:space="preserve"> </w:t>
                    </w:r>
                    <w:r>
                      <w:rPr>
                        <w:b/>
                        <w:w w:val="105"/>
                        <w:sz w:val="6"/>
                      </w:rPr>
                      <w:t>population</w:t>
                    </w:r>
                    <w:r>
                      <w:rPr>
                        <w:b/>
                        <w:spacing w:val="-3"/>
                        <w:w w:val="105"/>
                        <w:sz w:val="6"/>
                      </w:rPr>
                      <w:t xml:space="preserve"> </w:t>
                    </w:r>
                    <w:r>
                      <w:rPr>
                        <w:b/>
                        <w:w w:val="105"/>
                        <w:sz w:val="6"/>
                      </w:rPr>
                      <w:t>and</w:t>
                    </w:r>
                    <w:r>
                      <w:rPr>
                        <w:b/>
                        <w:spacing w:val="-3"/>
                        <w:w w:val="105"/>
                        <w:sz w:val="6"/>
                      </w:rPr>
                      <w:t xml:space="preserve"> </w:t>
                    </w:r>
                    <w:r>
                      <w:rPr>
                        <w:b/>
                        <w:w w:val="105"/>
                        <w:sz w:val="6"/>
                      </w:rPr>
                      <w:t>employment</w:t>
                    </w:r>
                    <w:r>
                      <w:rPr>
                        <w:b/>
                        <w:spacing w:val="-3"/>
                        <w:w w:val="105"/>
                        <w:sz w:val="6"/>
                      </w:rPr>
                      <w:t xml:space="preserve"> </w:t>
                    </w:r>
                    <w:r>
                      <w:rPr>
                        <w:b/>
                        <w:w w:val="105"/>
                        <w:sz w:val="6"/>
                      </w:rPr>
                      <w:t>forecasts</w:t>
                    </w:r>
                    <w:r>
                      <w:rPr>
                        <w:b/>
                        <w:spacing w:val="-3"/>
                        <w:w w:val="105"/>
                        <w:sz w:val="6"/>
                      </w:rPr>
                      <w:t xml:space="preserve"> </w:t>
                    </w:r>
                    <w:r>
                      <w:rPr>
                        <w:b/>
                        <w:spacing w:val="-2"/>
                        <w:w w:val="105"/>
                        <w:sz w:val="6"/>
                      </w:rPr>
                      <w:t>description</w:t>
                    </w:r>
                  </w:p>
                  <w:p w:rsidR="009C7B37" w:rsidRDefault="009C7B37">
                    <w:pPr>
                      <w:spacing w:before="11"/>
                      <w:rPr>
                        <w:b/>
                        <w:sz w:val="5"/>
                      </w:rPr>
                    </w:pPr>
                  </w:p>
                  <w:p w:rsidR="009C7B37" w:rsidRDefault="009C7B37">
                    <w:pPr>
                      <w:ind w:left="26"/>
                      <w:rPr>
                        <w:rFonts w:ascii="Calibri"/>
                        <w:i/>
                        <w:sz w:val="5"/>
                      </w:rPr>
                    </w:pPr>
                    <w:r>
                      <w:rPr>
                        <w:rFonts w:ascii="Calibri"/>
                        <w:i/>
                        <w:color w:val="B0A3A0"/>
                        <w:sz w:val="5"/>
                      </w:rPr>
                      <w:t>Please</w:t>
                    </w:r>
                    <w:r>
                      <w:rPr>
                        <w:rFonts w:ascii="Calibri"/>
                        <w:i/>
                        <w:color w:val="B0A3A0"/>
                        <w:spacing w:val="3"/>
                        <w:sz w:val="5"/>
                      </w:rPr>
                      <w:t xml:space="preserve"> </w:t>
                    </w:r>
                    <w:r>
                      <w:rPr>
                        <w:rFonts w:ascii="Calibri"/>
                        <w:i/>
                        <w:color w:val="B0A3A0"/>
                        <w:sz w:val="5"/>
                      </w:rPr>
                      <w:t>describe</w:t>
                    </w:r>
                    <w:r>
                      <w:rPr>
                        <w:rFonts w:ascii="Calibri"/>
                        <w:i/>
                        <w:color w:val="B0A3A0"/>
                        <w:spacing w:val="3"/>
                        <w:sz w:val="5"/>
                      </w:rPr>
                      <w:t xml:space="preserve"> </w:t>
                    </w:r>
                    <w:r>
                      <w:rPr>
                        <w:rFonts w:ascii="Calibri"/>
                        <w:i/>
                        <w:color w:val="B0A3A0"/>
                        <w:sz w:val="5"/>
                      </w:rPr>
                      <w:t>the</w:t>
                    </w:r>
                    <w:r>
                      <w:rPr>
                        <w:rFonts w:ascii="Calibri"/>
                        <w:i/>
                        <w:color w:val="B0A3A0"/>
                        <w:spacing w:val="4"/>
                        <w:sz w:val="5"/>
                      </w:rPr>
                      <w:t xml:space="preserve"> </w:t>
                    </w:r>
                    <w:r>
                      <w:rPr>
                        <w:rFonts w:ascii="Calibri"/>
                        <w:i/>
                        <w:color w:val="B0A3A0"/>
                        <w:sz w:val="5"/>
                      </w:rPr>
                      <w:t>land</w:t>
                    </w:r>
                    <w:r>
                      <w:rPr>
                        <w:rFonts w:ascii="Calibri"/>
                        <w:i/>
                        <w:color w:val="B0A3A0"/>
                        <w:spacing w:val="3"/>
                        <w:sz w:val="5"/>
                      </w:rPr>
                      <w:t xml:space="preserve"> </w:t>
                    </w:r>
                    <w:r>
                      <w:rPr>
                        <w:rFonts w:ascii="Calibri"/>
                        <w:i/>
                        <w:color w:val="B0A3A0"/>
                        <w:sz w:val="5"/>
                      </w:rPr>
                      <w:t>use</w:t>
                    </w:r>
                    <w:r>
                      <w:rPr>
                        <w:rFonts w:ascii="Calibri"/>
                        <w:i/>
                        <w:color w:val="B0A3A0"/>
                        <w:spacing w:val="3"/>
                        <w:sz w:val="5"/>
                      </w:rPr>
                      <w:t xml:space="preserve"> </w:t>
                    </w:r>
                    <w:r>
                      <w:rPr>
                        <w:rFonts w:ascii="Calibri"/>
                        <w:i/>
                        <w:color w:val="B0A3A0"/>
                        <w:sz w:val="5"/>
                      </w:rPr>
                      <w:t>projections</w:t>
                    </w:r>
                    <w:r>
                      <w:rPr>
                        <w:rFonts w:ascii="Calibri"/>
                        <w:i/>
                        <w:color w:val="B0A3A0"/>
                        <w:spacing w:val="4"/>
                        <w:sz w:val="5"/>
                      </w:rPr>
                      <w:t xml:space="preserve"> </w:t>
                    </w:r>
                    <w:r>
                      <w:rPr>
                        <w:rFonts w:ascii="Calibri"/>
                        <w:i/>
                        <w:color w:val="B0A3A0"/>
                        <w:sz w:val="5"/>
                      </w:rPr>
                      <w:t>and</w:t>
                    </w:r>
                    <w:r>
                      <w:rPr>
                        <w:rFonts w:ascii="Calibri"/>
                        <w:i/>
                        <w:color w:val="B0A3A0"/>
                        <w:spacing w:val="3"/>
                        <w:sz w:val="5"/>
                      </w:rPr>
                      <w:t xml:space="preserve"> </w:t>
                    </w:r>
                    <w:r>
                      <w:rPr>
                        <w:rFonts w:ascii="Calibri"/>
                        <w:i/>
                        <w:color w:val="B0A3A0"/>
                        <w:sz w:val="5"/>
                      </w:rPr>
                      <w:t>assumptions</w:t>
                    </w:r>
                    <w:r>
                      <w:rPr>
                        <w:rFonts w:ascii="Calibri"/>
                        <w:i/>
                        <w:color w:val="B0A3A0"/>
                        <w:spacing w:val="3"/>
                        <w:sz w:val="5"/>
                      </w:rPr>
                      <w:t xml:space="preserve"> </w:t>
                    </w:r>
                    <w:r>
                      <w:rPr>
                        <w:rFonts w:ascii="Calibri"/>
                        <w:i/>
                        <w:color w:val="B0A3A0"/>
                        <w:sz w:val="5"/>
                      </w:rPr>
                      <w:t>used</w:t>
                    </w:r>
                    <w:r>
                      <w:rPr>
                        <w:rFonts w:ascii="Calibri"/>
                        <w:i/>
                        <w:color w:val="B0A3A0"/>
                        <w:spacing w:val="4"/>
                        <w:sz w:val="5"/>
                      </w:rPr>
                      <w:t xml:space="preserve"> </w:t>
                    </w:r>
                    <w:r>
                      <w:rPr>
                        <w:rFonts w:ascii="Calibri"/>
                        <w:i/>
                        <w:color w:val="B0A3A0"/>
                        <w:sz w:val="5"/>
                      </w:rPr>
                      <w:t>in</w:t>
                    </w:r>
                    <w:r>
                      <w:rPr>
                        <w:rFonts w:ascii="Calibri"/>
                        <w:i/>
                        <w:color w:val="B0A3A0"/>
                        <w:spacing w:val="3"/>
                        <w:sz w:val="5"/>
                      </w:rPr>
                      <w:t xml:space="preserve"> </w:t>
                    </w:r>
                    <w:r>
                      <w:rPr>
                        <w:rFonts w:ascii="Calibri"/>
                        <w:i/>
                        <w:color w:val="B0A3A0"/>
                        <w:sz w:val="5"/>
                      </w:rPr>
                      <w:t>the</w:t>
                    </w:r>
                    <w:r>
                      <w:rPr>
                        <w:rFonts w:ascii="Calibri"/>
                        <w:i/>
                        <w:color w:val="B0A3A0"/>
                        <w:spacing w:val="3"/>
                        <w:sz w:val="5"/>
                      </w:rPr>
                      <w:t xml:space="preserve"> </w:t>
                    </w:r>
                    <w:r>
                      <w:rPr>
                        <w:rFonts w:ascii="Calibri"/>
                        <w:i/>
                        <w:color w:val="B0A3A0"/>
                        <w:sz w:val="5"/>
                      </w:rPr>
                      <w:t>demand</w:t>
                    </w:r>
                    <w:r>
                      <w:rPr>
                        <w:rFonts w:ascii="Calibri"/>
                        <w:i/>
                        <w:color w:val="B0A3A0"/>
                        <w:spacing w:val="4"/>
                        <w:sz w:val="5"/>
                      </w:rPr>
                      <w:t xml:space="preserve"> </w:t>
                    </w:r>
                    <w:r>
                      <w:rPr>
                        <w:rFonts w:ascii="Calibri"/>
                        <w:i/>
                        <w:color w:val="B0A3A0"/>
                        <w:spacing w:val="-2"/>
                        <w:sz w:val="5"/>
                      </w:rPr>
                      <w:t>modelling</w:t>
                    </w:r>
                  </w:p>
                </w:txbxContent>
              </v:textbox>
            </v:shape>
            <v:shape id="docshape2113" o:spid="_x0000_s6137" type="#_x0000_t202" style="position:absolute;left:6436;top:3414;width:1358;height:199" filled="f" stroked="f">
              <v:textbox inset="0,0,0,0">
                <w:txbxContent>
                  <w:p w:rsidR="009C7B37" w:rsidRDefault="009C7B37">
                    <w:pPr>
                      <w:rPr>
                        <w:b/>
                        <w:sz w:val="6"/>
                      </w:rPr>
                    </w:pPr>
                    <w:r>
                      <w:rPr>
                        <w:b/>
                        <w:w w:val="105"/>
                        <w:sz w:val="6"/>
                      </w:rPr>
                      <w:t>2.4</w:t>
                    </w:r>
                    <w:r>
                      <w:rPr>
                        <w:b/>
                        <w:spacing w:val="23"/>
                        <w:w w:val="105"/>
                        <w:sz w:val="6"/>
                      </w:rPr>
                      <w:t xml:space="preserve"> </w:t>
                    </w:r>
                    <w:r>
                      <w:rPr>
                        <w:b/>
                        <w:w w:val="105"/>
                        <w:sz w:val="6"/>
                      </w:rPr>
                      <w:t>Forecast</w:t>
                    </w:r>
                    <w:r>
                      <w:rPr>
                        <w:b/>
                        <w:spacing w:val="-2"/>
                        <w:w w:val="105"/>
                        <w:sz w:val="6"/>
                      </w:rPr>
                      <w:t xml:space="preserve"> </w:t>
                    </w:r>
                    <w:r>
                      <w:rPr>
                        <w:b/>
                        <w:w w:val="105"/>
                        <w:sz w:val="6"/>
                      </w:rPr>
                      <w:t>costs</w:t>
                    </w:r>
                    <w:r>
                      <w:rPr>
                        <w:b/>
                        <w:spacing w:val="-3"/>
                        <w:w w:val="105"/>
                        <w:sz w:val="6"/>
                      </w:rPr>
                      <w:t xml:space="preserve"> </w:t>
                    </w:r>
                    <w:r>
                      <w:rPr>
                        <w:b/>
                        <w:w w:val="105"/>
                        <w:sz w:val="6"/>
                      </w:rPr>
                      <w:t>for</w:t>
                    </w:r>
                    <w:r>
                      <w:rPr>
                        <w:b/>
                        <w:spacing w:val="-2"/>
                        <w:w w:val="105"/>
                        <w:sz w:val="6"/>
                      </w:rPr>
                      <w:t xml:space="preserve"> </w:t>
                    </w:r>
                    <w:r>
                      <w:rPr>
                        <w:b/>
                        <w:w w:val="105"/>
                        <w:sz w:val="6"/>
                      </w:rPr>
                      <w:t>the</w:t>
                    </w:r>
                    <w:r>
                      <w:rPr>
                        <w:b/>
                        <w:spacing w:val="-3"/>
                        <w:w w:val="105"/>
                        <w:sz w:val="6"/>
                      </w:rPr>
                      <w:t xml:space="preserve"> </w:t>
                    </w:r>
                    <w:r>
                      <w:rPr>
                        <w:b/>
                        <w:w w:val="105"/>
                        <w:sz w:val="6"/>
                      </w:rPr>
                      <w:t>Base</w:t>
                    </w:r>
                    <w:r>
                      <w:rPr>
                        <w:b/>
                        <w:spacing w:val="-2"/>
                        <w:w w:val="105"/>
                        <w:sz w:val="6"/>
                      </w:rPr>
                      <w:t xml:space="preserve"> </w:t>
                    </w:r>
                    <w:r>
                      <w:rPr>
                        <w:b/>
                        <w:spacing w:val="-4"/>
                        <w:w w:val="105"/>
                        <w:sz w:val="6"/>
                      </w:rPr>
                      <w:t>Case</w:t>
                    </w:r>
                  </w:p>
                  <w:p w:rsidR="009C7B37" w:rsidRDefault="009C7B37">
                    <w:pPr>
                      <w:spacing w:before="10"/>
                      <w:rPr>
                        <w:b/>
                        <w:sz w:val="5"/>
                      </w:rPr>
                    </w:pPr>
                  </w:p>
                  <w:p w:rsidR="009C7B37" w:rsidRDefault="009C7B37">
                    <w:pPr>
                      <w:ind w:left="26"/>
                      <w:rPr>
                        <w:rFonts w:ascii="Calibri"/>
                        <w:i/>
                        <w:sz w:val="5"/>
                      </w:rPr>
                    </w:pPr>
                    <w:r>
                      <w:rPr>
                        <w:rFonts w:ascii="Calibri"/>
                        <w:i/>
                        <w:color w:val="B0A3A0"/>
                        <w:sz w:val="5"/>
                      </w:rPr>
                      <w:t>Please</w:t>
                    </w:r>
                    <w:r>
                      <w:rPr>
                        <w:rFonts w:ascii="Calibri"/>
                        <w:i/>
                        <w:color w:val="B0A3A0"/>
                        <w:spacing w:val="4"/>
                        <w:sz w:val="5"/>
                      </w:rPr>
                      <w:t xml:space="preserve"> </w:t>
                    </w:r>
                    <w:r>
                      <w:rPr>
                        <w:rFonts w:ascii="Calibri"/>
                        <w:i/>
                        <w:color w:val="B0A3A0"/>
                        <w:sz w:val="5"/>
                      </w:rPr>
                      <w:t>provide</w:t>
                    </w:r>
                    <w:r>
                      <w:rPr>
                        <w:rFonts w:ascii="Calibri"/>
                        <w:i/>
                        <w:color w:val="B0A3A0"/>
                        <w:spacing w:val="5"/>
                        <w:sz w:val="5"/>
                      </w:rPr>
                      <w:t xml:space="preserve"> </w:t>
                    </w:r>
                    <w:r>
                      <w:rPr>
                        <w:rFonts w:ascii="Calibri"/>
                        <w:i/>
                        <w:color w:val="B0A3A0"/>
                        <w:sz w:val="5"/>
                      </w:rPr>
                      <w:t>a</w:t>
                    </w:r>
                    <w:r>
                      <w:rPr>
                        <w:rFonts w:ascii="Calibri"/>
                        <w:i/>
                        <w:color w:val="B0A3A0"/>
                        <w:spacing w:val="5"/>
                        <w:sz w:val="5"/>
                      </w:rPr>
                      <w:t xml:space="preserve"> </w:t>
                    </w:r>
                    <w:r>
                      <w:rPr>
                        <w:rFonts w:ascii="Calibri"/>
                        <w:i/>
                        <w:color w:val="B0A3A0"/>
                        <w:sz w:val="5"/>
                      </w:rPr>
                      <w:t>breakdown</w:t>
                    </w:r>
                    <w:r>
                      <w:rPr>
                        <w:rFonts w:ascii="Calibri"/>
                        <w:i/>
                        <w:color w:val="B0A3A0"/>
                        <w:spacing w:val="4"/>
                        <w:sz w:val="5"/>
                      </w:rPr>
                      <w:t xml:space="preserve"> </w:t>
                    </w:r>
                    <w:r>
                      <w:rPr>
                        <w:rFonts w:ascii="Calibri"/>
                        <w:i/>
                        <w:color w:val="B0A3A0"/>
                        <w:sz w:val="5"/>
                      </w:rPr>
                      <w:t>of</w:t>
                    </w:r>
                    <w:r>
                      <w:rPr>
                        <w:rFonts w:ascii="Calibri"/>
                        <w:i/>
                        <w:color w:val="B0A3A0"/>
                        <w:spacing w:val="5"/>
                        <w:sz w:val="5"/>
                      </w:rPr>
                      <w:t xml:space="preserve"> </w:t>
                    </w:r>
                    <w:r>
                      <w:rPr>
                        <w:rFonts w:ascii="Calibri"/>
                        <w:i/>
                        <w:color w:val="B0A3A0"/>
                        <w:sz w:val="5"/>
                      </w:rPr>
                      <w:t>capital</w:t>
                    </w:r>
                    <w:r>
                      <w:rPr>
                        <w:rFonts w:ascii="Calibri"/>
                        <w:i/>
                        <w:color w:val="B0A3A0"/>
                        <w:spacing w:val="5"/>
                        <w:sz w:val="5"/>
                      </w:rPr>
                      <w:t xml:space="preserve"> </w:t>
                    </w:r>
                    <w:r>
                      <w:rPr>
                        <w:rFonts w:ascii="Calibri"/>
                        <w:i/>
                        <w:color w:val="B0A3A0"/>
                        <w:sz w:val="5"/>
                      </w:rPr>
                      <w:t>and</w:t>
                    </w:r>
                    <w:r>
                      <w:rPr>
                        <w:rFonts w:ascii="Calibri"/>
                        <w:i/>
                        <w:color w:val="B0A3A0"/>
                        <w:spacing w:val="4"/>
                        <w:sz w:val="5"/>
                      </w:rPr>
                      <w:t xml:space="preserve"> </w:t>
                    </w:r>
                    <w:r>
                      <w:rPr>
                        <w:rFonts w:ascii="Calibri"/>
                        <w:i/>
                        <w:color w:val="B0A3A0"/>
                        <w:sz w:val="5"/>
                      </w:rPr>
                      <w:t>maintenance</w:t>
                    </w:r>
                    <w:r>
                      <w:rPr>
                        <w:rFonts w:ascii="Calibri"/>
                        <w:i/>
                        <w:color w:val="B0A3A0"/>
                        <w:spacing w:val="5"/>
                        <w:sz w:val="5"/>
                      </w:rPr>
                      <w:t xml:space="preserve"> </w:t>
                    </w:r>
                    <w:r>
                      <w:rPr>
                        <w:rFonts w:ascii="Calibri"/>
                        <w:i/>
                        <w:color w:val="B0A3A0"/>
                        <w:spacing w:val="-2"/>
                        <w:sz w:val="5"/>
                      </w:rPr>
                      <w:t>costs</w:t>
                    </w:r>
                  </w:p>
                </w:txbxContent>
              </v:textbox>
            </v:shape>
            <v:shape id="docshape2114" o:spid="_x0000_s6136" type="#_x0000_t202" style="position:absolute;left:6436;top:5156;width:42;height:49" filled="f" stroked="f">
              <v:textbox inset="0,0,0,0">
                <w:txbxContent>
                  <w:p w:rsidR="009C7B37" w:rsidRDefault="009C7B37">
                    <w:pPr>
                      <w:spacing w:before="10"/>
                      <w:rPr>
                        <w:rFonts w:ascii="Calibri"/>
                        <w:sz w:val="3"/>
                      </w:rPr>
                    </w:pPr>
                    <w:r>
                      <w:rPr>
                        <w:rFonts w:ascii="Calibri"/>
                        <w:w w:val="143"/>
                        <w:sz w:val="3"/>
                      </w:rPr>
                      <w:t>5</w:t>
                    </w:r>
                  </w:p>
                </w:txbxContent>
              </v:textbox>
            </v:shape>
            <v:shape id="docshape2115" o:spid="_x0000_s6135" type="#_x0000_t202" style="position:absolute;left:9366;top:5156;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116" o:spid="_x0000_s6134" type="#_x0000_t202" style="position:absolute;left:5504;top:3613;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2117" o:spid="_x0000_s6133" type="#_x0000_t202" style="position:absolute;left:5504;top:2638;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2118" o:spid="_x0000_s6131" type="#_x0000_t202" style="position:absolute;left:0;text-align:left;margin-left:39.95pt;margin-top:4.55pt;width:19.85pt;height:15.5pt;z-index:16324608;mso-position-horizontal-relative:page" filled="f" stroked="f">
            <v:textbox inset="0,0,0,0">
              <w:txbxContent>
                <w:p w:rsidR="009C7B37" w:rsidRDefault="009C7B37">
                  <w:pPr>
                    <w:spacing w:before="16"/>
                    <w:rPr>
                      <w:rFonts w:ascii="Calibri"/>
                      <w:sz w:val="24"/>
                    </w:rPr>
                  </w:pPr>
                  <w:r>
                    <w:rPr>
                      <w:rFonts w:ascii="Calibri"/>
                      <w:color w:val="FFFFFF"/>
                      <w:spacing w:val="78"/>
                      <w:sz w:val="24"/>
                      <w:shd w:val="clear" w:color="auto" w:fill="B0A3A0"/>
                    </w:rPr>
                    <w:t xml:space="preserve"> </w:t>
                  </w:r>
                  <w:r>
                    <w:rPr>
                      <w:rFonts w:ascii="Calibri"/>
                      <w:color w:val="FFFFFF"/>
                      <w:spacing w:val="-12"/>
                      <w:sz w:val="24"/>
                      <w:shd w:val="clear" w:color="auto" w:fill="B0A3A0"/>
                    </w:rPr>
                    <w:t>B</w:t>
                  </w:r>
                  <w:r>
                    <w:rPr>
                      <w:rFonts w:ascii="Calibri"/>
                      <w:color w:val="FFFFFF"/>
                      <w:spacing w:val="80"/>
                      <w:sz w:val="24"/>
                      <w:shd w:val="clear" w:color="auto" w:fill="B0A3A0"/>
                    </w:rPr>
                    <w:t xml:space="preserve"> </w:t>
                  </w:r>
                </w:p>
              </w:txbxContent>
            </v:textbox>
            <w10:wrap anchorx="page"/>
          </v:shape>
        </w:pict>
      </w:r>
      <w:r w:rsidR="00FE798B">
        <w:rPr>
          <w:spacing w:val="-4"/>
        </w:rPr>
        <w:t>Land</w:t>
      </w:r>
      <w:r w:rsidR="00FE798B">
        <w:rPr>
          <w:spacing w:val="-13"/>
        </w:rPr>
        <w:t xml:space="preserve"> </w:t>
      </w:r>
      <w:r w:rsidR="00FE798B">
        <w:rPr>
          <w:spacing w:val="-4"/>
        </w:rPr>
        <w:t>use,</w:t>
      </w:r>
      <w:r w:rsidR="00FE798B">
        <w:rPr>
          <w:spacing w:val="-10"/>
        </w:rPr>
        <w:t xml:space="preserve"> </w:t>
      </w:r>
      <w:r w:rsidR="00FE798B">
        <w:rPr>
          <w:spacing w:val="-4"/>
        </w:rPr>
        <w:t>population</w:t>
      </w:r>
      <w:r w:rsidR="00FE798B">
        <w:rPr>
          <w:spacing w:val="-11"/>
        </w:rPr>
        <w:t xml:space="preserve"> </w:t>
      </w:r>
      <w:r w:rsidR="00FE798B">
        <w:rPr>
          <w:spacing w:val="-4"/>
        </w:rPr>
        <w:t xml:space="preserve">and </w:t>
      </w:r>
      <w:r w:rsidR="00FE798B">
        <w:t>employment</w:t>
      </w:r>
      <w:r w:rsidR="00FE798B">
        <w:rPr>
          <w:spacing w:val="-11"/>
        </w:rPr>
        <w:t xml:space="preserve"> </w:t>
      </w:r>
      <w:r w:rsidR="00FE798B">
        <w:t>forecasts</w:t>
      </w:r>
    </w:p>
    <w:p w:rsidR="00D85440" w:rsidRDefault="00FE798B">
      <w:pPr>
        <w:pStyle w:val="BodyText"/>
        <w:spacing w:before="96" w:line="264" w:lineRule="auto"/>
        <w:ind w:left="559" w:right="677"/>
      </w:pPr>
      <w:r>
        <w:t>What</w:t>
      </w:r>
      <w:r>
        <w:rPr>
          <w:spacing w:val="-9"/>
        </w:rPr>
        <w:t xml:space="preserve"> </w:t>
      </w:r>
      <w:r>
        <w:t>land</w:t>
      </w:r>
      <w:r>
        <w:rPr>
          <w:spacing w:val="-9"/>
        </w:rPr>
        <w:t xml:space="preserve"> </w:t>
      </w:r>
      <w:r>
        <w:t>use</w:t>
      </w:r>
      <w:r>
        <w:rPr>
          <w:spacing w:val="-9"/>
        </w:rPr>
        <w:t xml:space="preserve"> </w:t>
      </w:r>
      <w:r>
        <w:t>projections</w:t>
      </w:r>
      <w:r>
        <w:rPr>
          <w:spacing w:val="-9"/>
        </w:rPr>
        <w:t xml:space="preserve"> </w:t>
      </w:r>
      <w:r>
        <w:t>have</w:t>
      </w:r>
      <w:r>
        <w:rPr>
          <w:spacing w:val="-9"/>
        </w:rPr>
        <w:t xml:space="preserve"> </w:t>
      </w:r>
      <w:r>
        <w:t>been</w:t>
      </w:r>
      <w:r>
        <w:rPr>
          <w:spacing w:val="-9"/>
        </w:rPr>
        <w:t xml:space="preserve"> </w:t>
      </w:r>
      <w:r>
        <w:t>used</w:t>
      </w:r>
      <w:r>
        <w:rPr>
          <w:spacing w:val="-9"/>
        </w:rPr>
        <w:t xml:space="preserve"> </w:t>
      </w:r>
      <w:r>
        <w:t>in</w:t>
      </w:r>
      <w:r>
        <w:rPr>
          <w:spacing w:val="-9"/>
        </w:rPr>
        <w:t xml:space="preserve"> </w:t>
      </w:r>
      <w:r>
        <w:t>the</w:t>
      </w:r>
      <w:r>
        <w:rPr>
          <w:spacing w:val="-9"/>
        </w:rPr>
        <w:t xml:space="preserve"> </w:t>
      </w:r>
      <w:r>
        <w:t>demand modelling? This should be supported by planning documents or other evidence. Where these documents are not publicly available, they must be provided as an attachment to the submission.</w:t>
      </w:r>
    </w:p>
    <w:p w:rsidR="00D85440" w:rsidRDefault="00FE798B">
      <w:pPr>
        <w:pStyle w:val="BodyText"/>
        <w:spacing w:before="112" w:line="264" w:lineRule="auto"/>
        <w:ind w:left="559" w:right="398"/>
      </w:pPr>
      <w:r>
        <w:rPr>
          <w:spacing w:val="-4"/>
        </w:rPr>
        <w:t xml:space="preserve">What population and employment projections have been used </w:t>
      </w:r>
      <w:r>
        <w:t>in</w:t>
      </w:r>
      <w:r>
        <w:rPr>
          <w:spacing w:val="-5"/>
        </w:rPr>
        <w:t xml:space="preserve"> </w:t>
      </w:r>
      <w:r>
        <w:t>demand</w:t>
      </w:r>
      <w:r>
        <w:rPr>
          <w:spacing w:val="-5"/>
        </w:rPr>
        <w:t xml:space="preserve"> </w:t>
      </w:r>
      <w:r>
        <w:t>modelling?</w:t>
      </w:r>
      <w:r>
        <w:rPr>
          <w:spacing w:val="-5"/>
        </w:rPr>
        <w:t xml:space="preserve"> </w:t>
      </w:r>
      <w:r>
        <w:t>How</w:t>
      </w:r>
      <w:r>
        <w:rPr>
          <w:spacing w:val="-5"/>
        </w:rPr>
        <w:t xml:space="preserve"> </w:t>
      </w:r>
      <w:r>
        <w:t>has</w:t>
      </w:r>
      <w:r>
        <w:rPr>
          <w:spacing w:val="-5"/>
        </w:rPr>
        <w:t xml:space="preserve"> </w:t>
      </w:r>
      <w:r>
        <w:t>uncertainty</w:t>
      </w:r>
      <w:r>
        <w:rPr>
          <w:spacing w:val="-5"/>
        </w:rPr>
        <w:t xml:space="preserve"> </w:t>
      </w:r>
      <w:r>
        <w:t>in</w:t>
      </w:r>
      <w:r>
        <w:rPr>
          <w:spacing w:val="-5"/>
        </w:rPr>
        <w:t xml:space="preserve"> </w:t>
      </w:r>
      <w:r>
        <w:t>these</w:t>
      </w:r>
      <w:r>
        <w:rPr>
          <w:spacing w:val="-5"/>
        </w:rPr>
        <w:t xml:space="preserve"> </w:t>
      </w:r>
      <w:r>
        <w:t xml:space="preserve">future </w:t>
      </w:r>
      <w:r>
        <w:rPr>
          <w:spacing w:val="-4"/>
        </w:rPr>
        <w:t>drivers</w:t>
      </w:r>
      <w:r>
        <w:rPr>
          <w:spacing w:val="-9"/>
        </w:rPr>
        <w:t xml:space="preserve"> </w:t>
      </w:r>
      <w:r>
        <w:rPr>
          <w:spacing w:val="-4"/>
        </w:rPr>
        <w:t>of</w:t>
      </w:r>
      <w:r>
        <w:rPr>
          <w:spacing w:val="-9"/>
        </w:rPr>
        <w:t xml:space="preserve"> </w:t>
      </w:r>
      <w:r>
        <w:rPr>
          <w:spacing w:val="-4"/>
        </w:rPr>
        <w:t>demand</w:t>
      </w:r>
      <w:r>
        <w:rPr>
          <w:spacing w:val="-9"/>
        </w:rPr>
        <w:t xml:space="preserve"> </w:t>
      </w:r>
      <w:r>
        <w:rPr>
          <w:spacing w:val="-4"/>
        </w:rPr>
        <w:t>(e.g.</w:t>
      </w:r>
      <w:r>
        <w:rPr>
          <w:spacing w:val="-9"/>
        </w:rPr>
        <w:t xml:space="preserve"> </w:t>
      </w:r>
      <w:r>
        <w:rPr>
          <w:spacing w:val="-4"/>
        </w:rPr>
        <w:t>population,</w:t>
      </w:r>
      <w:r>
        <w:rPr>
          <w:spacing w:val="-9"/>
        </w:rPr>
        <w:t xml:space="preserve"> </w:t>
      </w:r>
      <w:r>
        <w:rPr>
          <w:spacing w:val="-4"/>
        </w:rPr>
        <w:t>economic</w:t>
      </w:r>
      <w:r>
        <w:rPr>
          <w:spacing w:val="-9"/>
        </w:rPr>
        <w:t xml:space="preserve"> </w:t>
      </w:r>
      <w:r>
        <w:rPr>
          <w:spacing w:val="-4"/>
        </w:rPr>
        <w:t>growth,</w:t>
      </w:r>
      <w:r>
        <w:rPr>
          <w:spacing w:val="-9"/>
        </w:rPr>
        <w:t xml:space="preserve"> </w:t>
      </w:r>
      <w:r>
        <w:rPr>
          <w:spacing w:val="-4"/>
        </w:rPr>
        <w:t>climate) been</w:t>
      </w:r>
      <w:r>
        <w:rPr>
          <w:spacing w:val="-7"/>
        </w:rPr>
        <w:t xml:space="preserve"> </w:t>
      </w:r>
      <w:r>
        <w:rPr>
          <w:spacing w:val="-4"/>
        </w:rPr>
        <w:t>accounted</w:t>
      </w:r>
      <w:r>
        <w:rPr>
          <w:spacing w:val="-7"/>
        </w:rPr>
        <w:t xml:space="preserve"> </w:t>
      </w:r>
      <w:r>
        <w:rPr>
          <w:spacing w:val="-4"/>
        </w:rPr>
        <w:t>for</w:t>
      </w:r>
      <w:r>
        <w:rPr>
          <w:spacing w:val="-7"/>
        </w:rPr>
        <w:t xml:space="preserve"> </w:t>
      </w:r>
      <w:r>
        <w:rPr>
          <w:spacing w:val="-4"/>
        </w:rPr>
        <w:t>(e.g.</w:t>
      </w:r>
      <w:r>
        <w:rPr>
          <w:spacing w:val="-7"/>
        </w:rPr>
        <w:t xml:space="preserve"> </w:t>
      </w:r>
      <w:r>
        <w:rPr>
          <w:spacing w:val="-4"/>
        </w:rPr>
        <w:t>by</w:t>
      </w:r>
      <w:r>
        <w:rPr>
          <w:spacing w:val="-7"/>
        </w:rPr>
        <w:t xml:space="preserve"> </w:t>
      </w:r>
      <w:r>
        <w:rPr>
          <w:spacing w:val="-4"/>
        </w:rPr>
        <w:t>testing</w:t>
      </w:r>
      <w:r>
        <w:rPr>
          <w:spacing w:val="-7"/>
        </w:rPr>
        <w:t xml:space="preserve"> </w:t>
      </w:r>
      <w:r>
        <w:rPr>
          <w:spacing w:val="-4"/>
        </w:rPr>
        <w:t>multiple</w:t>
      </w:r>
      <w:r>
        <w:rPr>
          <w:spacing w:val="-7"/>
        </w:rPr>
        <w:t xml:space="preserve"> </w:t>
      </w:r>
      <w:r>
        <w:rPr>
          <w:spacing w:val="-4"/>
        </w:rPr>
        <w:t>scenarios</w:t>
      </w:r>
      <w:r>
        <w:rPr>
          <w:spacing w:val="-7"/>
        </w:rPr>
        <w:t xml:space="preserve"> </w:t>
      </w:r>
      <w:r>
        <w:rPr>
          <w:spacing w:val="-4"/>
        </w:rPr>
        <w:t>of</w:t>
      </w:r>
      <w:r>
        <w:rPr>
          <w:spacing w:val="-7"/>
        </w:rPr>
        <w:t xml:space="preserve"> </w:t>
      </w:r>
      <w:r>
        <w:rPr>
          <w:spacing w:val="-4"/>
        </w:rPr>
        <w:t xml:space="preserve">future </w:t>
      </w:r>
      <w:r>
        <w:t>trends)?</w:t>
      </w:r>
      <w:r>
        <w:rPr>
          <w:spacing w:val="-12"/>
        </w:rPr>
        <w:t xml:space="preserve"> </w:t>
      </w:r>
      <w:r>
        <w:t>Where</w:t>
      </w:r>
      <w:r>
        <w:rPr>
          <w:spacing w:val="-12"/>
        </w:rPr>
        <w:t xml:space="preserve"> </w:t>
      </w:r>
      <w:r>
        <w:t>these</w:t>
      </w:r>
      <w:r>
        <w:rPr>
          <w:spacing w:val="-12"/>
        </w:rPr>
        <w:t xml:space="preserve"> </w:t>
      </w:r>
      <w:r>
        <w:t>projections</w:t>
      </w:r>
      <w:r>
        <w:rPr>
          <w:spacing w:val="-12"/>
        </w:rPr>
        <w:t xml:space="preserve"> </w:t>
      </w:r>
      <w:r>
        <w:t>are</w:t>
      </w:r>
      <w:r>
        <w:rPr>
          <w:spacing w:val="-12"/>
        </w:rPr>
        <w:t xml:space="preserve"> </w:t>
      </w:r>
      <w:r>
        <w:t>not</w:t>
      </w:r>
      <w:r>
        <w:rPr>
          <w:spacing w:val="-12"/>
        </w:rPr>
        <w:t xml:space="preserve"> </w:t>
      </w:r>
      <w:r>
        <w:t>publicly</w:t>
      </w:r>
      <w:r>
        <w:rPr>
          <w:spacing w:val="-12"/>
        </w:rPr>
        <w:t xml:space="preserve"> </w:t>
      </w:r>
      <w:r>
        <w:t>available,</w:t>
      </w:r>
    </w:p>
    <w:p w:rsidR="00D85440" w:rsidRDefault="00FE798B">
      <w:pPr>
        <w:pStyle w:val="BodyText"/>
        <w:tabs>
          <w:tab w:val="left" w:pos="5264"/>
        </w:tabs>
        <w:spacing w:line="249" w:lineRule="exact"/>
        <w:ind w:left="559"/>
        <w:rPr>
          <w:rFonts w:ascii="Calibri"/>
          <w:sz w:val="16"/>
        </w:rPr>
      </w:pPr>
      <w:proofErr w:type="gramStart"/>
      <w:r>
        <w:rPr>
          <w:spacing w:val="-4"/>
        </w:rPr>
        <w:t>they</w:t>
      </w:r>
      <w:proofErr w:type="gramEnd"/>
      <w:r>
        <w:rPr>
          <w:spacing w:val="-4"/>
        </w:rPr>
        <w:t xml:space="preserve"> must be provided as an attachment to the submission.</w:t>
      </w:r>
      <w:r>
        <w:tab/>
      </w:r>
      <w:r>
        <w:rPr>
          <w:rFonts w:ascii="Calibri"/>
          <w:color w:val="FFFFFF"/>
          <w:spacing w:val="40"/>
          <w:position w:val="-2"/>
          <w:sz w:val="16"/>
          <w:shd w:val="clear" w:color="auto" w:fill="B0A3A0"/>
        </w:rPr>
        <w:t xml:space="preserve"> </w:t>
      </w:r>
      <w:r>
        <w:rPr>
          <w:rFonts w:ascii="Calibri"/>
          <w:color w:val="FFFFFF"/>
          <w:position w:val="-2"/>
          <w:sz w:val="16"/>
          <w:shd w:val="clear" w:color="auto" w:fill="B0A3A0"/>
        </w:rPr>
        <w:t>B</w:t>
      </w:r>
      <w:r>
        <w:rPr>
          <w:rFonts w:ascii="Calibri"/>
          <w:color w:val="FFFFFF"/>
          <w:spacing w:val="40"/>
          <w:position w:val="-2"/>
          <w:sz w:val="16"/>
          <w:shd w:val="clear" w:color="auto" w:fill="B0A3A0"/>
        </w:rPr>
        <w:t xml:space="preserve"> </w:t>
      </w:r>
    </w:p>
    <w:p w:rsidR="00D85440" w:rsidRDefault="00FE798B">
      <w:pPr>
        <w:pStyle w:val="BodyText"/>
        <w:spacing w:before="103" w:line="264" w:lineRule="auto"/>
        <w:ind w:left="559" w:right="664"/>
        <w:jc w:val="both"/>
      </w:pPr>
      <w:r>
        <w:t>Have</w:t>
      </w:r>
      <w:r>
        <w:rPr>
          <w:spacing w:val="-6"/>
        </w:rPr>
        <w:t xml:space="preserve"> </w:t>
      </w:r>
      <w:r>
        <w:t>specific</w:t>
      </w:r>
      <w:r>
        <w:rPr>
          <w:spacing w:val="-6"/>
        </w:rPr>
        <w:t xml:space="preserve"> </w:t>
      </w:r>
      <w:r>
        <w:t>land</w:t>
      </w:r>
      <w:r>
        <w:rPr>
          <w:spacing w:val="-6"/>
        </w:rPr>
        <w:t xml:space="preserve"> </w:t>
      </w:r>
      <w:r>
        <w:t>use</w:t>
      </w:r>
      <w:r>
        <w:rPr>
          <w:spacing w:val="-6"/>
        </w:rPr>
        <w:t xml:space="preserve"> </w:t>
      </w:r>
      <w:r>
        <w:t>forecasts</w:t>
      </w:r>
      <w:r>
        <w:rPr>
          <w:spacing w:val="-6"/>
        </w:rPr>
        <w:t xml:space="preserve"> </w:t>
      </w:r>
      <w:r>
        <w:t>been</w:t>
      </w:r>
      <w:r>
        <w:rPr>
          <w:spacing w:val="-6"/>
        </w:rPr>
        <w:t xml:space="preserve"> </w:t>
      </w:r>
      <w:r>
        <w:t>undertaken</w:t>
      </w:r>
      <w:r>
        <w:rPr>
          <w:spacing w:val="-6"/>
        </w:rPr>
        <w:t xml:space="preserve"> </w:t>
      </w:r>
      <w:r>
        <w:t>for</w:t>
      </w:r>
      <w:r>
        <w:rPr>
          <w:spacing w:val="-6"/>
        </w:rPr>
        <w:t xml:space="preserve"> </w:t>
      </w:r>
      <w:r>
        <w:t>this project?</w:t>
      </w:r>
      <w:r>
        <w:rPr>
          <w:spacing w:val="-11"/>
        </w:rPr>
        <w:t xml:space="preserve"> </w:t>
      </w:r>
      <w:r>
        <w:t>If</w:t>
      </w:r>
      <w:r>
        <w:rPr>
          <w:spacing w:val="-12"/>
        </w:rPr>
        <w:t xml:space="preserve"> </w:t>
      </w:r>
      <w:r>
        <w:t>so,</w:t>
      </w:r>
      <w:r>
        <w:rPr>
          <w:spacing w:val="-11"/>
        </w:rPr>
        <w:t xml:space="preserve"> </w:t>
      </w:r>
      <w:r>
        <w:t>what</w:t>
      </w:r>
      <w:r>
        <w:rPr>
          <w:spacing w:val="-11"/>
        </w:rPr>
        <w:t xml:space="preserve"> </w:t>
      </w:r>
      <w:r>
        <w:t>approaches</w:t>
      </w:r>
      <w:r>
        <w:rPr>
          <w:spacing w:val="-12"/>
        </w:rPr>
        <w:t xml:space="preserve"> </w:t>
      </w:r>
      <w:r>
        <w:t>or</w:t>
      </w:r>
      <w:r>
        <w:rPr>
          <w:spacing w:val="-11"/>
        </w:rPr>
        <w:t xml:space="preserve"> </w:t>
      </w:r>
      <w:r>
        <w:t>tools</w:t>
      </w:r>
      <w:r>
        <w:rPr>
          <w:spacing w:val="-11"/>
        </w:rPr>
        <w:t xml:space="preserve"> </w:t>
      </w:r>
      <w:r>
        <w:t>have</w:t>
      </w:r>
      <w:r>
        <w:rPr>
          <w:spacing w:val="-12"/>
        </w:rPr>
        <w:t xml:space="preserve"> </w:t>
      </w:r>
      <w:r>
        <w:t>been</w:t>
      </w:r>
      <w:r>
        <w:rPr>
          <w:spacing w:val="-11"/>
        </w:rPr>
        <w:t xml:space="preserve"> </w:t>
      </w:r>
      <w:r>
        <w:t>used</w:t>
      </w:r>
      <w:r>
        <w:rPr>
          <w:spacing w:val="-11"/>
        </w:rPr>
        <w:t xml:space="preserve"> </w:t>
      </w:r>
      <w:r>
        <w:t>to develop</w:t>
      </w:r>
      <w:r>
        <w:rPr>
          <w:spacing w:val="-8"/>
        </w:rPr>
        <w:t xml:space="preserve"> </w:t>
      </w:r>
      <w:r>
        <w:t>these?</w:t>
      </w:r>
      <w:r>
        <w:rPr>
          <w:spacing w:val="-8"/>
        </w:rPr>
        <w:t xml:space="preserve"> </w:t>
      </w:r>
      <w:r>
        <w:t>What</w:t>
      </w:r>
      <w:r>
        <w:rPr>
          <w:spacing w:val="-8"/>
        </w:rPr>
        <w:t xml:space="preserve"> </w:t>
      </w:r>
      <w:r>
        <w:t>is</w:t>
      </w:r>
      <w:r>
        <w:rPr>
          <w:spacing w:val="-8"/>
        </w:rPr>
        <w:t xml:space="preserve"> </w:t>
      </w:r>
      <w:r>
        <w:t>the</w:t>
      </w:r>
      <w:r>
        <w:rPr>
          <w:spacing w:val="-8"/>
        </w:rPr>
        <w:t xml:space="preserve"> </w:t>
      </w:r>
      <w:r>
        <w:t>difference</w:t>
      </w:r>
      <w:r>
        <w:rPr>
          <w:spacing w:val="-8"/>
        </w:rPr>
        <w:t xml:space="preserve"> </w:t>
      </w:r>
      <w:r>
        <w:t>in</w:t>
      </w:r>
      <w:r>
        <w:rPr>
          <w:spacing w:val="-8"/>
        </w:rPr>
        <w:t xml:space="preserve"> </w:t>
      </w:r>
      <w:r>
        <w:t>terms</w:t>
      </w:r>
      <w:r>
        <w:rPr>
          <w:spacing w:val="-8"/>
        </w:rPr>
        <w:t xml:space="preserve"> </w:t>
      </w:r>
      <w:r>
        <w:t>of</w:t>
      </w:r>
      <w:r>
        <w:rPr>
          <w:spacing w:val="-8"/>
        </w:rPr>
        <w:t xml:space="preserve"> </w:t>
      </w:r>
      <w:proofErr w:type="gramStart"/>
      <w:r>
        <w:t>number</w:t>
      </w:r>
      <w:proofErr w:type="gramEnd"/>
    </w:p>
    <w:p w:rsidR="00D85440" w:rsidRDefault="00FE798B">
      <w:pPr>
        <w:pStyle w:val="BodyText"/>
        <w:tabs>
          <w:tab w:val="left" w:pos="5264"/>
        </w:tabs>
        <w:spacing w:line="217" w:lineRule="exact"/>
        <w:ind w:left="559"/>
        <w:rPr>
          <w:rFonts w:ascii="Calibri"/>
          <w:sz w:val="16"/>
        </w:rPr>
      </w:pPr>
      <w:proofErr w:type="gramStart"/>
      <w:r>
        <w:t>of</w:t>
      </w:r>
      <w:proofErr w:type="gramEnd"/>
      <w:r>
        <w:rPr>
          <w:spacing w:val="-8"/>
        </w:rPr>
        <w:t xml:space="preserve"> </w:t>
      </w:r>
      <w:r>
        <w:t>jobs</w:t>
      </w:r>
      <w:r>
        <w:rPr>
          <w:spacing w:val="-7"/>
        </w:rPr>
        <w:t xml:space="preserve"> </w:t>
      </w:r>
      <w:r>
        <w:t>and</w:t>
      </w:r>
      <w:r>
        <w:rPr>
          <w:spacing w:val="-8"/>
        </w:rPr>
        <w:t xml:space="preserve"> </w:t>
      </w:r>
      <w:r>
        <w:t>residents</w:t>
      </w:r>
      <w:r>
        <w:rPr>
          <w:spacing w:val="-7"/>
        </w:rPr>
        <w:t xml:space="preserve"> </w:t>
      </w:r>
      <w:r>
        <w:t>compared</w:t>
      </w:r>
      <w:r>
        <w:rPr>
          <w:spacing w:val="-8"/>
        </w:rPr>
        <w:t xml:space="preserve"> </w:t>
      </w:r>
      <w:r>
        <w:t>to</w:t>
      </w:r>
      <w:r>
        <w:rPr>
          <w:spacing w:val="-7"/>
        </w:rPr>
        <w:t xml:space="preserve"> </w:t>
      </w:r>
      <w:r>
        <w:t>the</w:t>
      </w:r>
      <w:r>
        <w:rPr>
          <w:spacing w:val="-8"/>
        </w:rPr>
        <w:t xml:space="preserve"> </w:t>
      </w:r>
      <w:r>
        <w:t>base</w:t>
      </w:r>
      <w:r>
        <w:rPr>
          <w:spacing w:val="-7"/>
        </w:rPr>
        <w:t xml:space="preserve"> </w:t>
      </w:r>
      <w:r>
        <w:t>case</w:t>
      </w:r>
      <w:r>
        <w:rPr>
          <w:spacing w:val="-8"/>
        </w:rPr>
        <w:t xml:space="preserve"> </w:t>
      </w:r>
      <w:r>
        <w:t>land</w:t>
      </w:r>
      <w:r>
        <w:rPr>
          <w:spacing w:val="-7"/>
        </w:rPr>
        <w:t xml:space="preserve"> </w:t>
      </w:r>
      <w:r>
        <w:rPr>
          <w:spacing w:val="-5"/>
        </w:rPr>
        <w:t>use</w:t>
      </w:r>
      <w:r>
        <w:tab/>
      </w:r>
      <w:r>
        <w:rPr>
          <w:rFonts w:ascii="Calibri"/>
          <w:color w:val="FFFFFF"/>
          <w:spacing w:val="40"/>
          <w:position w:val="7"/>
          <w:sz w:val="16"/>
          <w:shd w:val="clear" w:color="auto" w:fill="B0A3A0"/>
        </w:rPr>
        <w:t xml:space="preserve"> </w:t>
      </w:r>
      <w:r>
        <w:rPr>
          <w:rFonts w:ascii="Calibri"/>
          <w:color w:val="FFFFFF"/>
          <w:position w:val="7"/>
          <w:sz w:val="16"/>
          <w:shd w:val="clear" w:color="auto" w:fill="B0A3A0"/>
        </w:rPr>
        <w:t>C</w:t>
      </w:r>
      <w:r>
        <w:rPr>
          <w:rFonts w:ascii="Calibri"/>
          <w:color w:val="FFFFFF"/>
          <w:spacing w:val="80"/>
          <w:position w:val="7"/>
          <w:sz w:val="16"/>
          <w:shd w:val="clear" w:color="auto" w:fill="B0A3A0"/>
        </w:rPr>
        <w:t xml:space="preserve"> </w:t>
      </w:r>
    </w:p>
    <w:p w:rsidR="00D85440" w:rsidRDefault="00FE798B">
      <w:pPr>
        <w:pStyle w:val="BodyText"/>
        <w:spacing w:before="21" w:line="264" w:lineRule="auto"/>
        <w:ind w:left="559" w:right="482"/>
      </w:pPr>
      <w:proofErr w:type="gramStart"/>
      <w:r>
        <w:t>in</w:t>
      </w:r>
      <w:proofErr w:type="gramEnd"/>
      <w:r>
        <w:t xml:space="preserve"> the last year the forecasts are produced for? What level of segmentation (e.g. demographics/ industry sectors) has been used? Has there been any redistribution of jobs and residents</w:t>
      </w:r>
      <w:r>
        <w:rPr>
          <w:spacing w:val="-8"/>
        </w:rPr>
        <w:t xml:space="preserve"> </w:t>
      </w:r>
      <w:r>
        <w:t>and</w:t>
      </w:r>
      <w:r>
        <w:rPr>
          <w:spacing w:val="-8"/>
        </w:rPr>
        <w:t xml:space="preserve"> </w:t>
      </w:r>
      <w:r>
        <w:t>if</w:t>
      </w:r>
      <w:r>
        <w:rPr>
          <w:spacing w:val="-8"/>
        </w:rPr>
        <w:t xml:space="preserve"> </w:t>
      </w:r>
      <w:r>
        <w:t>so,</w:t>
      </w:r>
      <w:r>
        <w:rPr>
          <w:spacing w:val="-8"/>
        </w:rPr>
        <w:t xml:space="preserve"> </w:t>
      </w:r>
      <w:r>
        <w:t>what</w:t>
      </w:r>
      <w:r>
        <w:rPr>
          <w:spacing w:val="-8"/>
        </w:rPr>
        <w:t xml:space="preserve"> </w:t>
      </w:r>
      <w:r>
        <w:t>are</w:t>
      </w:r>
      <w:r>
        <w:rPr>
          <w:spacing w:val="-8"/>
        </w:rPr>
        <w:t xml:space="preserve"> </w:t>
      </w:r>
      <w:r>
        <w:t>the</w:t>
      </w:r>
      <w:r>
        <w:rPr>
          <w:spacing w:val="-8"/>
        </w:rPr>
        <w:t xml:space="preserve"> </w:t>
      </w:r>
      <w:r>
        <w:t>assumptions</w:t>
      </w:r>
      <w:r>
        <w:rPr>
          <w:spacing w:val="-8"/>
        </w:rPr>
        <w:t xml:space="preserve"> </w:t>
      </w:r>
      <w:r>
        <w:t>underpinning this</w:t>
      </w:r>
      <w:r>
        <w:rPr>
          <w:spacing w:val="-1"/>
        </w:rPr>
        <w:t xml:space="preserve"> </w:t>
      </w:r>
      <w:r>
        <w:t>redistribution?</w:t>
      </w:r>
    </w:p>
    <w:p w:rsidR="00D85440" w:rsidRDefault="00D85440">
      <w:pPr>
        <w:pStyle w:val="BodyText"/>
        <w:spacing w:before="7"/>
        <w:rPr>
          <w:sz w:val="23"/>
        </w:rPr>
      </w:pPr>
    </w:p>
    <w:p w:rsidR="00D85440" w:rsidRDefault="009C7B37">
      <w:pPr>
        <w:ind w:left="559"/>
        <w:jc w:val="both"/>
        <w:rPr>
          <w:b/>
          <w:sz w:val="20"/>
        </w:rPr>
      </w:pPr>
      <w:r>
        <w:pict>
          <v:group id="docshapegroup2119" o:spid="_x0000_s6109" style="position:absolute;left:0;text-align:left;margin-left:275.25pt;margin-top:7.6pt;width:221.4pt;height:265pt;z-index:-30230016;mso-position-horizontal-relative:page" coordorigin="5505,152" coordsize="4428,5300">
            <v:shape id="docshape2120" o:spid="_x0000_s6130" style="position:absolute;left:6436;top:412;width:322;height:145" coordorigin="6437,413" coordsize="322,145" o:spt="100" adj="0,,0" path="m6458,554r-1,l6456,551r-2,-2l6454,547r-3,-6l6449,536r,11l6443,547r3,-6l6449,547r,-11l6448,534r,l6440,551r-1,3l6437,554r,l6444,554r,l6442,554r-1,l6441,551r1,-2l6449,549r2,3l6451,554r-3,l6448,554r10,l6458,554xm6472,554r-1,l6471,551r,-11l6465,540r,1l6467,541r,10l6466,552r-1,1l6463,553r,-13l6457,540r,1l6459,541r,12l6460,555r4,l6466,554r1,-1l6467,554r5,l6472,554xm6483,546r-7,-1l6476,542r1,-1l6480,541r1,2l6482,545r,l6482,540r,l6481,540r,1l6480,541r,l6479,540r,l6475,540r-2,2l6473,548r7,2l6480,553r-1,1l6476,554r-1,-3l6474,550r,l6474,555r,l6474,554r1,l6475,554r1,l6478,555r3,l6483,553r,-7xm6493,540r-3,l6490,535r-1,l6488,538r-2,2l6483,541r,1l6485,542r,11l6487,555r4,l6492,553r1,-1l6492,551r,1l6491,553r-1,l6490,542r3,l6493,540xm6506,541r-1,-1l6502,540r-1,2l6500,544r,l6500,540r-6,l6494,541r2,l6496,554r-2,l6494,554r8,l6502,554r-2,l6500,544r1,-1l6503,543r,1l6506,544r,-1l6506,541xm6520,553r,l6519,552r,1l6518,553r,l6518,552r,-5l6518,542r-1,-1l6516,540r-6,l6507,541r,4l6508,546r2,l6511,545r,-2l6510,543r,-2l6511,541r2,l6514,542r,4l6514,547r,5l6513,552r-2,l6510,552r,-3l6512,548r2,-1l6514,546r-6,2l6506,549r,5l6508,555r3,l6512,554r2,-1l6514,554r1,1l6518,555r1,-1l6520,553xm6524,436r,l6524,436r,l6523,436r,l6523,436r,1l6523,437r,l6523,437r1,l6524,437r,l6524,436xm6525,440r,-1l6524,439r,-1l6523,439r,l6523,439r,1l6523,440r,l6524,440r,l6525,440xm6526,452r,l6525,451r-1,-1l6524,451r,l6524,452r,l6524,452r1,l6525,452r,l6526,452xm6526,447r-1,-1l6524,446r-1,-1l6522,445r,-1l6521,444r-1,1l6520,444r,1l6521,445r1,2l6524,447r,l6525,448r1,-1xm6527,438r,l6526,438r,l6525,438r,l6525,439r,l6526,439r,l6527,439r,l6527,438xm6527,441r,l6526,440r,l6526,440r-1,l6525,441r,l6525,441r,1l6525,442r1,l6526,442r,l6527,441r,xm6527,434r,-1l6527,433r-1,-1l6526,432r-1,l6525,432r1,2l6525,436r2,2l6527,438r,l6527,438r,-1l6527,435r,-1xm6527,450r,l6527,449r,l6526,449r,l6526,449r,1l6525,450r1,l6526,451r,l6527,451r,l6527,450xm6528,554r-2,l6526,551r,-17l6520,534r,1l6522,535r,19l6520,554r,l6528,554r,xm6528,445r,l6527,444r,-1l6526,443r-1,-1l6524,442r,-1l6523,441r,l6523,441r1,2l6525,445r2,l6528,445r,xm6528,452r,l6527,452r,-1l6526,452r,l6526,453r1,l6527,453r,l6527,453r1,l6528,452xm6529,441r,l6529,440r-1,l6528,440r-1,l6527,441r,l6527,442r1,l6528,442r,l6529,441xm6530,439r-1,-1l6529,438r,-1l6528,438r,l6528,438r,1l6528,439r1,l6529,439r,l6530,439xm6530,450r-1,l6529,450r-1,-1l6528,450r,l6528,451r,l6529,451r,l6529,451r,l6530,450xm6531,449r-1,l6530,449r,-1l6529,448r-1,l6527,448r-3,1l6524,449r,l6522,448r,l6522,447r-1,l6521,447r,l6520,447r,1l6520,448r1,l6521,448r,l6520,450r-1,l6519,450r1,l6521,451r1,l6524,451r1,-2l6526,449r,l6526,449r,l6527,448r1,1l6528,449r3,xm6532,453r,-1l6531,452r,-1l6530,452r,l6530,453r,l6531,453r,1l6531,453r1,l6532,453xm6532,443r,-3l6532,439r-1,l6531,439r,l6531,442r-2,1l6530,446r,1l6530,448r1,1l6531,449r,l6530,446r1,-1l6532,443xm6533,450r-2,-1l6532,450r1,xm6534,447r,-1l6534,446r-1,-1l6533,446r-1,l6532,446r,1l6533,447r,l6533,447r1,l6534,447xm6535,535r-1,-1l6531,534r-1,1l6530,537r1,1l6534,538r1,-1l6535,535xm6535,449r,-1l6535,448r-1,l6534,448r,l6534,448r-1,l6533,448r,1l6533,449r1,l6534,449r1,l6535,449r,xm6536,454r,l6536,454r-1,l6535,454r,l6534,454r,l6535,455r,l6535,455r1,l6536,454xm6536,554r-2,l6534,540r-5,l6529,541r1,l6530,554r-1,l6529,554r7,l6536,554xm6537,446r,l6536,445r,l6536,445r-1,l6535,446r,l6535,447r,l6536,447r,l6537,446xm6537,448r,l6537,448r-1,l6536,448r,l6536,449r,l6536,449r1,l6537,449r,l6537,448xm6550,553r,l6550,552r,1l6549,553r,l6549,552r,-5l6548,542r,-1l6547,540r-6,l6537,541r,4l6538,546r3,l6541,545r,-2l6540,543r,-2l6542,541r1,l6544,542r,4l6544,547r,5l6543,552r-1,l6541,552r,-3l6543,548r1,-1l6544,546r-5,2l6537,549r,5l6538,555r3,l6543,554r1,-1l6544,554r2,1l6549,555r1,-1l6550,553xm6557,494r,l6557,494r,l6557,494xm6560,467r,l6559,467r,l6559,468r,l6559,468r1,l6560,468r,-1xm6561,465r,l6560,465r,l6560,466r,l6561,466r,l6561,466r,-1xm6563,467r,l6562,467r-1,l6561,468r1,l6562,468r1,l6563,468r,-1xm6566,554r-2,l6564,542r-1,-2l6559,540r-2,1l6556,542r,-2l6550,540r,1l6552,541r,13l6551,554r,l6558,554r,l6556,554r,-10l6557,543r1,-1l6560,542r,12l6559,554r,l6566,554r,xm6573,443r,-1l6573,443r,xm6576,433r-1,l6574,431r-2,l6570,430r-2,3l6565,433r,l6565,433r,1l6565,434r,-1l6564,432r,-1l6564,430r,-1l6564,429r-2,-4l6567,428r1,-3l6569,423r-3,l6566,422r,-1l6565,420r-1,l6564,419r,-1l6564,418r,-2l6564,415r-1,l6561,418r-1,l6559,417r-1,-1l6557,416r,l6556,416r,l6556,418r1,2l6558,421r1,1l6558,423r,2l6558,426r,2l6556,433r-4,5l6548,442r-3,3l6542,448r,5l6542,453r-1,1l6540,453r-2,-1l6537,452r,-1l6535,450r-2,l6536,452r,l6535,452r-1,1l6533,453r-1,1l6531,455r-1,1l6529,457r1,1l6531,459r,1l6531,461r2,-2l6533,459r-1,-2l6532,455r,-1l6533,453r2,l6537,452r2,2l6541,455r,2l6541,459r,2l6540,462r-1,l6535,462r-3,2l6528,465r-2,l6525,466r1,l6527,466r1,l6533,465r3,-3l6541,462r,1l6540,464r,1l6539,465r,l6538,464r-1,l6537,464r,1l6537,466r1,l6538,466r,1l6536,469r-3,-1l6532,470r,l6531,470r,1l6533,471r2,l6536,470r,-1l6538,468r2,-3l6541,464r,2l6541,467r-1,1l6540,468r-1,l6539,468r-1,l6538,468r,1l6538,469r1,l6537,471r-2,l6533,471r-3,1l6527,472r-5,l6520,472r-1,l6518,472r-1,l6515,472r-2,1l6513,473r,l6513,473r3,2l6518,474r3,l6541,474r1,l6544,472r1,l6547,468r,-1l6548,466r,-1l6548,464r,l6549,463r1,-1l6552,462r,2l6552,466r-1,2l6551,470r,l6550,471r,1l6550,473r,1l6551,474r1,l6563,474r6,l6570,474r1,1l6572,475r,-1l6572,474r,l6572,473r-1,l6571,473r,-1l6571,473r-1,-1l6570,472r-2,-1l6564,472r-3,l6559,472r-2,l6555,471r,l6555,467r3,-8l6558,459r,-1l6558,458r,-1l6559,456r,-2l6559,452r1,-1l6560,449r,l6561,447r,-1l6561,445r1,l6563,446r2,l6565,447r1,3l6566,451r,1l6568,451r,-1l6568,446r-1,l6566,445r,-1l6566,444r,-1l6565,443r,-1l6563,441r1,-1l6564,438r1,l6565,438r,l6566,438r,-1l6566,434r1,l6570,434r1,l6572,434r,l6572,434r1,l6575,433r1,xm6594,435r,l6594,436r,14l6594,451r,7l6593,460r-1,l6586,464r,-13l6594,451r,-1l6586,450r,-14l6594,436r,-1l6585,435r,1l6585,450r,1l6585,465r-3,1l6582,466r,l6582,467r-1,l6581,466r,l6578,465r,-1l6578,456r2,1l6578,458r,l6579,458r,l6578,459r,l6578,459r,l6579,460r,2l6581,462r2,l6583,461r1,l6584,460r,l6585,459r-1,-1l6584,457r,-1l6583,455r,-1l6585,455r,-1l6584,454r,-1l6583,454r-1,l6582,454r,1l6582,456r1,1l6583,458r,l6583,458r,l6582,457r-2,l6579,456r-1,l6578,451r7,l6585,450r-7,l6578,445r,-1l6578,444r,l6578,443r,-1l6578,442r,l6578,436r7,l6585,435r-8,l6577,436r,6l6577,445r,5l6577,451r,2l6576,454r,l6575,454r1,-1l6577,453r-1,l6575,453r1,l6576,452r,l6575,453r,-1l6575,455r-1,l6574,456r,l6574,454r-2,l6572,454r,l6572,455r,1l6572,456r-1,-1l6571,454r,l6571,454r,l6571,454r,l6571,453r,l6570,452r-1,l6569,452r1,l6570,453r,l6569,453r,l6570,453r,1l6569,454r,l6570,454r,l6569,454r,l6569,455r,2l6570,458r2,l6572,458r,l6572,458r,-1l6572,458r-1,l6571,459r1,l6572,460r,1l6573,460r,1l6574,461r,l6574,460r,l6574,460r1,1l6575,460r,l6575,459r,1l6575,459r1,l6576,459r-1,l6575,459r,-1l6575,459r,-1l6575,458r,-1l6574,457r2,1l6576,457r1,-1l6576,456r,l6576,456r,-1l6576,455r,l6576,455r,-1l6577,453r,11l6571,460r-1,l6569,458r,-7l6577,451r,-1l6575,450r,-1l6575,448r,l6575,445r2,l6577,442r,l6577,443r-1,1l6576,444r,l6576,444r,l6575,443r,1l6574,444r,l6574,444r,l6574,444r,5l6574,449r,l6573,449r,l6573,449r-1,l6572,448r1,l6573,448r,l6573,448r1,l6574,448r,1l6574,444r,l6574,444r-1,l6573,444r,l6573,444r1,l6572,444r,l6572,444r,1l6572,450r-3,l6569,445r3,l6572,444r-1,l6572,444r,l6572,444r,l6572,444r,-1l6572,443r,l6572,443r-1,l6572,442r,l6572,443r,-1l6572,442r1,l6573,442r,l6574,442r1,2l6575,443r,l6575,443r1,l6576,443r,-1l6576,443r1,l6577,443r,l6577,442r-2,l6575,439r,-2l6575,437r,-1l6577,436r,-1l6574,435r,3l6574,438r,1l6573,438r,1l6573,438r-1,l6572,437r1,1l6573,437r,l6573,438r1,-1l6574,438r,l6574,435r-2,l6572,436r,6l6571,442r,1l6570,444r,l6570,444r,l6570,444r-1,-1l6569,443r,l6570,443r,l6570,442r,1l6571,443r,l6571,443r,-1l6569,442r,-6l6572,436r,-1l6568,435r,24l6569,460r1,1l6580,467r1,l6581,467r1,l6582,467r,l6583,467r4,-3l6592,461r2,-1l6594,459r,-8l6594,450r,-14l6594,435xm6596,546r-10,l6586,546r3,l6589,553r-1,l6587,554r-7,l6579,549r,-9l6580,535r9,l6592,537r1,4l6594,541r,-7l6593,534r,l6592,535r-1,l6590,535r-2,-1l6587,534r-8,l6574,538r,12l6578,555r9,l6591,555r2,-2l6593,546r3,l6596,546xm6597,446r,l6597,446r,xm6602,462r-1,l6601,462r-1,l6600,463r1,l6601,463r,l6602,463r,-1xm6605,460r,l6604,460r,l6604,461r,l6604,461r1,l6605,461r,-1xm6610,543r-2,-2l6607,540r-2,l6605,543r,9l6605,554r-4,l6601,552r,-9l6601,541r4,l6605,543r,-3l6599,540r-2,3l6597,551r2,4l6607,555r1,-1l6610,551r,-8xm6624,540r-5,l6619,541r1,l6621,541r,2l6620,544r-2,5l6616,544r-1,-1l6615,541r1,l6617,541r,-1l6609,540r,1l6610,541r,l6611,543r5,12l6617,555r5,-12l6623,541r1,l6624,541r,-1xm6627,444r-1,-1l6627,442r-1,-1l6626,440r,-1l6625,438r,l6625,438r,2l6624,441r1,2l6625,444r,l6626,445r1,-1xm6632,445r,l6632,444r-1,l6631,444r,l6631,444r-1,l6630,445r,l6630,446r,l6631,446r1,l6632,445xm6632,448r,-1l6632,447r,l6631,447r,l6631,447r,l6631,448r,l6632,448r,l6632,448xm6633,443r,-1l6633,440r-1,l6632,440r,-1l6632,439r,l6631,439r,1l6631,440r,1l6631,443r1,1l6633,445r,l6633,443xm6635,546r,-3l6634,541r-1,-1l6631,540r,1l6631,546r-4,l6627,543r1,-2l6631,541r,-1l6626,540r-3,3l6623,551r2,4l6632,555r2,-2l6634,552r1,-1l6634,550r,1l6633,552r-4,l6627,549r,-2l6635,547r,-1xm6635,448r,-1l6635,447r-1,l6634,447r,l6633,447r,l6633,448r,l6634,448r,l6634,448r1,l6635,448r,xm6637,439r,l6637,438r-1,l6636,437r,l6635,438r,l6635,439r,l6636,439r,l6637,439xm6638,436r,-2l6637,432r,l6637,431r-1,l6635,433r1,2l6637,437r,l6637,438r1,l6638,436xm6639,440r-1,-1l6638,439r-1,l6637,439r,1l6637,440r,1l6637,441r1,l6638,441r1,-1l6639,440xm6639,450r,l6639,450r-1,-1l6638,450r,l6637,450r,l6637,451r1,l6638,451r1,l6639,450xm6640,441r-2,l6637,442r-1,1l6636,444r-1,1l6635,446r,l6636,445r,l6637,445r1,-1l6639,442r,l6640,441r,xm6640,452r,l6638,452r-1,-1l6636,451r-1,l6635,451r-1,1l6635,452r1,l6636,453r1,1l6639,453r1,l6640,453r,-1xm6640,437r,l6640,437r,l6639,437r,l6639,438r,l6639,438r,l6639,439r1,l6640,438r,l6640,438r,-1xm6641,443r-1,l6639,445r-2,2l6636,449r1,l6637,448r1,l6639,447r1,-2l6641,443xm6641,435r,-1l6641,434r-1,l6640,434r-1,l6639,435r,l6639,436r1,l6640,436r1,-1l6641,435xm6642,449r-1,-1l6641,448r,l6640,448r,l6640,449r,l6640,449r,l6640,450r1,l6641,450r,-1l6642,449r,xm6643,451r-1,-1l6642,450r,l6642,450r-1,l6641,451r,l6641,451r,1l6641,452r1,l6642,452r1,-1l6643,451r,xm6643,438r,-1l6642,437r,l6641,437r,l6641,438r,l6641,438r,l6642,439r,-1l6643,438r,l6643,438xm6645,449r-1,l6644,448r-1,1l6643,449r,l6643,449r,1l6643,450r1,l6644,450r,-1l6645,449xm6648,541r-1,-1l6644,540r-1,2l6642,544r,l6642,540r-6,l6636,541r1,l6637,554r-1,l6636,554r8,l6644,554r-2,l6642,544r1,-1l6645,543r,1l6647,544r1,-1l6648,541xm6664,554r-2,l6662,542r,-2l6657,540r-1,1l6655,542r,-2l6649,540r,1l6650,541r,13l6649,554r,l6656,554r,l6655,554r,-10l6655,543r1,-1l6658,542r,12l6657,554r,l6664,554r,xm6689,554r-2,l6687,542r-1,-2l6681,540r-1,1l6679,543r-1,-2l6677,540r-4,l6672,541r-1,1l6671,540r-6,l6665,541r2,l6667,554r-2,l6665,554r7,l6672,554r-1,l6671,544r,-1l6672,542r3,l6675,554r-2,l6673,554r8,l6681,554r-2,l6679,544r1,-1l6680,542r3,l6683,554r-2,l6681,554r8,l6689,554xm6701,546r,-3l6700,541r-1,-1l6697,540r,1l6697,546r-4,l6693,543r1,-2l6697,541r,-1l6692,540r-3,3l6689,551r2,4l6698,555r2,-2l6700,552r1,-1l6701,550r-1,1l6699,552r-4,l6693,549r,-2l6701,547r,-1xm6717,554r-2,l6715,542r,-2l6710,540r-2,1l6707,542r,-2l6702,540r,1l6703,541r,13l6702,554r,l6709,554r,l6707,554r,-10l6708,543r1,-1l6711,542r,12l6710,554r,l6717,554r,xm6726,540r-3,l6723,535r-1,l6721,538r-2,2l6717,541r,1l6719,542r,11l6720,555r4,l6725,553r1,-1l6726,551r-1,1l6725,553r-2,l6723,542r3,l6726,540xm6759,413r-3,l6756,557r3,l6759,413xe" fillcolor="black" stroked="f">
              <v:stroke joinstyle="round"/>
              <v:formulas/>
              <v:path arrowok="t" o:connecttype="segments"/>
            </v:shape>
            <v:shape id="docshape2121" o:spid="_x0000_s6129" style="position:absolute;left:6506;top:418;width:149;height:82" coordorigin="6507,419" coordsize="149,82" o:spt="100" adj="0,,0" path="m6513,485r,l6513,485r-1,l6512,485r,l6511,485r,l6511,486r,l6512,486r,l6512,486r1,l6513,486r,-1xm6514,488r,-1l6514,487r-1,l6513,487r,l6512,487r1,1l6513,488r,l6514,488r,l6514,488xm6516,485r-1,l6515,484r-1,l6514,485r,l6514,485r,1l6515,486r,l6515,486r1,-1xm6516,464r,-1l6516,463r,l6515,463r,l6515,463r,1l6515,464r,l6515,464r1,l6516,464r,l6516,464r,xm6518,486r,l6518,485r,l6517,485r,l6517,485r-1,l6516,486r1,l6517,487r1,-1l6518,486xm6518,462r,-1l6518,461r-1,l6517,461r,1l6517,462r,l6517,463r1,-1l6518,462r,l6518,462xm6519,465r,-1l6519,464r,l6518,464r,l6518,464r,1l6518,465r,l6519,465r,l6519,465xm6521,462r,l6521,462r,l6520,462r,-1l6520,462r-1,l6519,462r,1l6519,463r1,l6520,463r1,l6521,463r,-1xm6522,465r-1,-1l6521,464r,l6521,464r-1,l6520,464r,1l6520,465r1,l6521,465r,l6521,465r,l6522,465xm6522,486r-1,-1l6520,483r-1,l6518,482r,l6518,482r-1,l6517,482r,l6518,483r,2l6520,486r1,l6521,487r1,-1xm6522,466r,l6520,466r-3,l6516,467r,1l6518,468r2,l6522,467r,-1xm6524,468r,l6523,467r-1,1l6520,470r-1,1l6519,472r1,-1l6521,471r1,-1l6523,470r,-1l6523,468r,l6524,468xm6524,464r-1,-1l6523,463r-1,l6522,464r,l6523,464r,1l6523,465r,l6524,464r,l6524,464xm6524,462r,l6524,462r-1,-2l6522,459r-1,-2l6520,457r,3l6521,462r2,l6523,462r1,1l6524,463r,-1xm6526,487r,-1l6526,486r-1,l6525,486r,l6524,486r,l6524,486r,l6524,487r,l6525,487r,l6525,487r1,xm6526,470r,-1l6526,469r,l6525,469r,l6524,469r1,1l6525,470r,l6526,470r,l6526,470xm6527,467r,l6527,467r-1,-1l6526,466r,l6526,467r-1,l6525,467r,1l6526,468r,l6526,468r1,l6527,468r,-1xm6529,469r,l6529,469r,l6529,468r-1,l6528,468r-1,l6527,469r,l6528,470r,l6528,470r1,-1l6529,469r,xm6529,486r-1,-1l6526,483r-2,l6524,483r,l6524,484r1,l6526,485r1,1l6527,487r1,l6529,487r,-1xm6530,467r,-1l6529,466r,l6529,466r-1,1l6528,467r1,l6529,468r1,l6530,468r,-1l6530,467xm6532,463r-1,-1l6530,461r-2,1l6526,461r,l6526,462r1,1l6529,464r2,-1l6531,463r1,xm6536,454r,l6536,454r-1,l6535,454r,l6534,454r,l6535,455r,l6535,455r1,l6536,454xm6537,466r,l6536,466r,l6536,466r-1,l6535,466r,l6535,466r,1l6535,467r1,l6536,467r,l6536,467r1,-1xm6537,481r,l6536,480r,1l6535,481r,l6535,482r1,l6536,482r,l6537,482r,l6537,481xm6538,484r,-1l6537,483r,l6537,483r-1,l6536,483r,1l6536,484r,l6537,485r,l6537,485r,-1l6538,484r,xm6539,489r,-1l6538,488r,-1l6538,488r-1,l6537,488r,l6537,488r,1l6538,489r,l6538,489r,l6538,489r1,xm6539,456r,l6539,456r,-1l6537,455r-2,1l6534,458r1,l6537,458r1,-2l6539,456r,xm6539,482r,l6539,481r,l6538,481r,l6538,481r,1l6538,482r,l6538,482r1,l6539,482r,l6539,482xm6540,484r,l6540,483r,l6539,483r,1l6539,484r,l6539,484r,1l6540,485r,-1l6540,484xm6541,486r-2,-1l6537,486r-3,-1l6533,483r-1,l6532,481r-2,-1l6528,481r-1,l6527,481r1,l6529,483r1,l6531,484r1,-1l6533,484r1,1l6535,485r1,1l6536,486r2,l6538,486r-4,2l6529,488r-3,l6523,488r-2,-1l6520,487r,1l6521,488r,l6520,488r-1,l6518,489r-1,l6516,489r-2,2l6514,491r,1l6514,492r1,-1l6516,492r1,-1l6518,491r1,-1l6520,489r1,-1l6523,488r3,1l6525,489r,1l6525,490r1,l6526,490r,l6527,490r,l6527,489r,-1l6528,489r1,-1l6531,488r,l6532,488r2,l6535,488r,l6534,488r,1l6534,489r1,l6535,490r1,-1l6536,489r,-1l6536,488r-1,l6536,488r1,-1l6538,487r1,l6540,487r,-1l6541,486r,xm6542,485r,1l6541,486r1,l6541,487r,1l6540,490r,1l6540,492r,2l6541,496r,l6541,496r-1,-2l6541,492r,-1l6541,489r1,-1l6542,485xm6542,485r,l6542,485r,xm6549,482r,1l6549,483r,1l6549,482xm6550,486r-1,-1l6549,484r,l6548,486r,4l6548,489r1,-1l6549,487r1,-1xm6550,479r-1,l6549,479r,l6548,479r,l6548,480r,l6549,480r,l6549,480r1,l6550,479xm6564,463r,-1l6564,462r-1,l6563,462r-1,l6562,462r,1l6562,463r1,l6563,463r,l6564,463xm6565,456r-1,-2l6564,454r-1,l6563,455r,1l6562,459r1,2l6564,461r-1,-1l6563,460r1,-2l6565,456xm6586,469r-1,l6585,469r1,xm6586,475r-1,l6585,476r1,-1xm6586,470r-1,-1l6583,471r,1l6585,475r,-1l6586,474r,l6586,473r,-1l6586,472r,-2xm6600,483r,-1l6599,482r1,1l6600,483xm6601,485r-1,-1l6600,483r-2,2l6598,486r1,2l6600,488r,-1l6600,487r1,-2xm6601,459r,l6601,459r,-1l6600,459r,l6600,459r,l6600,460r1,l6601,460r,l6601,459xm6604,458r,-1l6603,455r,l6603,454r-1,l6602,455r,1l6602,457r,1l6602,459r1,1l6603,460r1,-2xm6606,494r,-1l6606,492r-1,-1l6604,490r-1,-2l6603,489r,1l6599,492r,l6599,493r,l6601,492r1,-1l6603,491r,l6603,492r-1,l6603,492r,l6603,491r,-1l6604,491r,1l6604,492r1,2l6606,494r,xm6612,466r,l6611,465r-1,l6610,466r,l6610,466r1,1l6611,467r,-1l6612,466r,l6612,466xm6612,481r,l6612,481r,xm6613,464r,-1l6612,463r,l6611,464r,l6611,464r1,l6612,465r1,-1l6613,464r,l6613,464xm6614,466r,l6614,466r,l6613,466r,l6613,466r,l6613,466r,l6613,467r,l6614,467r,l6614,467r,-1xm6616,480r-1,-1l6614,479r,1l6614,480r,l6614,481r,l6615,481r,l6615,481r1,-1xm6616,465r,-1l6616,464r-1,l6615,464r-1,l6614,464r,1l6614,465r1,l6615,465r1,l6616,465xm6616,477r-2,l6612,477r-2,2l6610,479r2,l6614,479r1,-1l6615,478r1,l6616,477xm6616,489r,-2l6616,485r-2,-1l6613,482r1,2l6614,486r1,2l6616,489r,l6616,489xm6624,494r,-2l6624,490r-1,-1l6623,489r,1l6623,495r,2l6621,500r,l6621,501r1,-1l6622,500r1,-3l6624,494xm6624,466r,-1l6624,465r,l6623,465r,l6623,465r,1l6623,466r,l6624,466r,l6624,466xm6625,480r-3,l6620,480r-2,1l6618,482r3,l6622,482r2,-1l6625,480r,xm6625,488r,-1l6624,487r,l6623,487r,1l6623,488r,1l6623,488r,1l6624,489r,l6624,489r1,l6625,488r,xm6625,484r,-1l6625,483r-1,l6623,483r,l6623,483r,1l6623,484r1,l6624,484r1,l6625,484xm6627,467r,-1l6627,466r-1,l6626,466r-1,l6625,466r,l6625,467r,l6625,467r1,l6626,467r,l6627,467xm6627,489r,l6627,488r-1,l6625,489r,l6625,489r1,1l6626,490r,l6627,489r,l6627,489xm6629,467r,-1l6629,466r-1,-1l6628,466r,l6627,466r,l6628,467r,l6629,467r,xm6632,473r,-1l6631,472r,-1l6631,471r-1,-1l6630,470r-1,-1l6628,468r-1,1l6627,469r,l6627,469r1,2l6630,472r2,1l6632,473r,l6632,473xm6632,483r,l6632,482r-2,l6627,483r-2,2l6625,485r,l6626,485r,l6626,485r,l6628,485r3,-1l6632,483r,xm6634,467r,-1l6633,466r,l6632,466r,1l6632,467r,l6633,468r,-1l6634,467r,l6634,467xm6635,469r,l6635,468r-1,l6634,468r-1,l6633,468r,1l6633,469r1,l6634,469r,l6635,469xm6637,471r,-1l6636,470r,-1l6635,470r,l6635,471r,l6635,471r1,l6636,471r,l6637,471xm6637,468r,l6637,467r-1,l6636,467r,l6636,468r-1,l6635,468r,l6636,469r,l6636,469r1,l6637,468r,xm6638,490r,l6638,489r-1,1l6637,490r-1,-1l6633,489r-3,-1l6627,487r,l6627,487r,l6627,487r1,l6628,487r,l6628,486r,l6628,485r-1,l6627,486r,l6627,486r,1l6627,487r,l6624,486r-2,-1l6622,485r-1,l6619,484r-1,-1l6616,482r-1,l6612,481r1,1l6613,482r1,1l6615,483r1,l6620,484r3,4l6623,488r,l6622,487r,-1l6621,486r,l6623,486r2,1l6627,488r1,l6628,488r1,l6631,489r2,l6635,490r1,l6637,490r1,l6638,490xm6639,488r,l6638,487r-1,l6637,488r,l6637,488r,1l6637,489r1,l6638,489r,l6639,488xm6639,483r,l6639,483r-1,l6637,484r-2,2l6634,488r1,l6635,487r,l6637,487r1,-2l6639,483xm6641,487r,l6641,486r-1,l6640,486r-1,l6639,486r,1l6639,487r1,1l6640,487r1,xm6643,464r-2,-1l6641,464r,l6641,465r,l6641,465r,1l6642,465r,l6642,465r1,l6643,464xm6643,460r,-1l6642,460r,l6640,460r-1,3l6637,465r,l6638,465r,l6640,464r2,-2l6643,460xm6645,484r,l6643,484r-1,2l6642,487r-1,1l6641,488r,1l6643,488r,-1l6644,486r1,l6644,485r1,-1xm6645,463r,-1l6645,462r,l6644,462r,l6644,462r-1,l6643,463r1,l6644,463r,l6644,463r,l6645,463r,xm6646,470r-1,l6645,469r,l6644,469r,1l6643,470r-1,-1l6641,468r-1,l6640,469r,l6641,469r,2l6643,472r1,l6644,472r,l6644,472r,l6644,471r,l6644,471r,l6646,470xm6646,465r,-1l6645,464r,l6645,464r,l6644,465r,l6645,465r,1l6645,466r1,-1l6646,465xm6647,486r-1,l6646,486r-1,l6645,487r,l6645,487r1,l6646,487r,l6647,487r,-1xm6647,492r-1,-1l6646,490r-2,l6644,490r1,l6645,490r,-1l6646,489r,l6645,488r,l6645,488r,l6644,488r,l6643,489r2,l6644,490r-1,l6642,490r-1,l6642,491r,l6643,491r1,1l6646,493r1,l6647,492xm6647,467r,l6647,467r-2,l6643,465r-2,1l6641,467r-1,-1l6640,467r2,1l6644,469r2,-2l6647,467r,xm6648,469r,l6647,468r,l6647,468r-1,l6646,469r,l6646,469r,1l6647,470r,l6648,469r,l6648,469xm6648,472r,-1l6648,471r,l6648,471r-1,-1l6647,471r-1,l6646,471r,l6646,472r1,l6647,472r,l6648,472r,xm6648,463r,-1l6648,462r,l6647,462r,l6646,462r,1l6646,463r1,l6647,463r,1l6648,463r,l6648,463r,xm6649,489r-1,l6648,488r,l6647,488r,l6647,488r,l6647,489r,l6647,489r1,l6648,489r,l6649,489xm6649,486r,l6649,486r-1,l6648,486r-1,l6648,487r,l6648,487r1,l6649,487r,-1xm6656,471r,-2l6655,468r,l6655,467r-2,l6651,467r-1,l6649,468r,2l6649,470r1,1l6650,471r1,l6651,470r,l6650,469r1,l6651,468r1,l6652,468r1,l6654,469r,l6654,471r,2l6653,474r-2,l6643,474r-16,l6606,474r-5,1l6596,474r3,l6602,474r3,l6605,474r1,-1l6606,473r-1,-1l6606,471r,l6607,470r,-1l6608,468r1,-2l6611,462r,l6611,462r,1l6611,462r2,l6616,462r2,l6618,463r1,2l6618,467r,2l6617,472r-3,l6612,472r-1,1l6610,472r,1l6613,474r3,l6619,474r,-1l6620,473r,l6620,472r,-1l6620,471r,-1l6620,469r,-1l6620,468r,-1l6620,466r,-2l6621,463r,l6622,464r1,l6623,464r-1,-1l6622,463r1,l6624,463r1,l6624,464r1,1l6625,465r1,l6626,465r,-1l6626,464r,l6629,464r4,1l6636,466r1,1l6637,467r1,l6637,466r-1,l6634,465r-1,l6633,464r,l6633,464r2,l6636,463r1,-2l6637,461r1,l6638,461r-1,-1l6637,461r-1,l6634,461r-1,3l6631,464r-1,l6627,463r-3,-1l6623,462r-1,l6621,462r,-1l6621,461r,l6621,460r,l6621,459r,-1l6621,458r,l6624,457r1,l6626,457r1,l6628,457r1,l6629,457r1,l6631,456r-1,-1l6630,454r,l6632,452r1,-1l6634,450r,-1l6634,449r-1,l6633,449r-1,l6632,450r,1l6632,451r-1,1l6630,452r,l6630,452r-1,-1l6629,451r,-1l6629,450r-1,-2l6626,447r-3,-5l6619,440r-1,l6618,460r,1l6618,461r-5,l6613,461r2,l6616,460r2,-1l6618,459r,1l6618,440r,l6618,458r-4,2l6612,460r,l6612,460r,-1l6614,457r,l6614,456r,l6614,455r,l6615,455r,l6616,455r1,2l6618,458r,l6618,440r-6,-2l6608,439r-3,2l6604,440r-1,l6603,439r,-2l6603,435r1,-1l6604,433r1,-1l6607,426r,-5l6606,420r-1,-1l6604,419r-1,l6602,420r,1l6600,422r-1,l6599,423r1,l6600,423r1,l6603,423r,l6603,425r-5,8l6597,435r,l6597,446r2,3l6601,452r2,1l6607,455r2,-1l6610,454r,1l6610,456r1,2l6610,459r-1,1l6609,461r,l6608,462r,l6608,463r-1,3l6606,468r-2,3l6603,471r-1,l6602,471r-1,1l6601,472r-2,l6597,472r-1,1l6596,473r,1l6595,473r-4,3l6589,477r-1,2l6588,481r-1,1l6585,484r-1,1l6584,483r1,-1l6585,482r,-1l6586,481r,-2l6590,472r1,l6592,470r1,-1l6595,469r2,l6599,470r2,l6604,470r,l6603,469r-1,l6602,469r,l6601,468r-2,-1l6598,469r-2,-1l6596,468r,l6597,467r2,-1l6601,465r2,-1l6606,463r1,l6608,463r,l6608,462r,l6607,462r-1,l6594,467r-5,5l6590,471r,l6590,468r-1,l6589,467r,-1l6588,467r,1l6588,468r,2l6588,470r,1l6588,472r1,l6586,476r-1,3l6583,482r,l6583,484r-1,1l6582,486r,l6582,487r,l6582,487r-1,-1l6581,485r,-1l6580,483r1,-1l6581,482r1,l6582,483r1,l6583,484r,-2l6583,482r,l6582,482r,-1l6582,481r1,-1l6584,479r1,-2l6585,476r,l6584,478r-1,l6583,479r,1l6582,480r-1,l6580,479r,-1l6579,477r,-3l6579,473r,-1l6579,472r,-1l6579,471r,-1l6578,469r-1,2l6577,471r,2l6578,475r,1l6578,477r1,1l6579,479r1,1l6581,481r,l6580,481r,1l6580,481r,l6579,480r-1,-3l6576,475r-2,-3l6573,471r,l6573,471r1,-1l6574,467r,l6574,467r,-1l6573,466r,2l6572,468r,1l6572,471r-4,-4l6562,464r-5,-3l6557,463r1,l6562,465r1,1l6565,467r7,4l6576,477r3,6l6579,484r1,l6580,485r-1,l6578,483r,l6577,482r-1,-1l6576,480r,-1l6574,477r-1,-1l6572,475r,l6570,475r-1,l6553,475r-14,-1l6527,475r-14,l6511,475r-2,-1l6508,472r,l6508,469r1,l6510,468r1,l6512,469r,1l6512,471r,l6512,471r,1l6513,471r,l6513,470r,l6513,469r,l6513,468r,l6512,467r-1,l6510,467r-1,l6508,468r-1,1l6507,471r1,3l6510,475r2,1l6557,476r4,l6566,475r4,1l6572,477r2,1l6574,479r,1l6574,480r,l6571,478r-1,l6570,478r-5,-1l6561,477r-2,l6557,478r-2,l6554,478r-1,-1l6552,476r-3,l6547,477r,l6549,477r1,2l6552,479r1,l6553,479r1,l6551,480r-2,1l6547,482r,l6546,481r,l6546,481r-1,-1l6545,480r-2,l6542,480r,l6541,480r,l6541,481r,l6544,482r1,-1l6546,482r,l6546,483r,l6545,483r-2,1l6542,485r4,-2l6549,482r,l6549,482r1,l6550,482r1,-1l6554,480r2,-1l6557,478r1,l6562,478r,l6563,478r-1,l6562,479r-2,1l6560,481r-1,2l6559,486r,1l6560,491r-2,l6558,493r,l6557,493r,1l6557,494r1,l6559,493r,l6560,491r,1l6560,492r1,l6561,492r-1,-1l6560,491r1,-1l6561,491r2,1l6564,492r1,l6565,492r,-1l6564,490r-2,l6560,490r-1,-2l6560,484r,-1l6560,482r,-1l6561,481r,-1l6562,480r,-1l6563,479r1,-1l6565,478r-2,1l6563,481r-1,2l6562,484r-1,1l6562,486r,2l6563,488r,-1l6564,486r,-1l6564,483r-1,-1l6563,482r1,-2l6565,479r1,l6569,478r2,2l6573,481r1,l6574,481r,2l6574,484r-3,2l6570,486r-1,-1l6568,484r,-1l6568,482r,l6569,481r1,l6570,482r1,l6571,482r,l6572,481r-1,l6571,481r,-1l6569,480r-1,l6568,481r-1,l6566,482r,1l6567,485r1,1l6569,487r2,l6574,487r,-1l6576,484r,l6576,483r2,1l6580,486r1,2l6581,491r1,l6583,490r,-3l6585,485r2,-2l6588,482r,2l6589,485r1,2l6592,487r2,l6596,487r,-1l6597,485r1,-1l6598,483r,-1l6597,481r,l6596,480r-2,l6592,482r,1l6592,483r1,l6593,482r2,-1l6595,481r1,1l6596,482r,3l6596,485r-2,1l6592,486r-1,-1l6590,485r-1,-2l6589,482r,-1l6589,481r2,-1l6593,479r,l6596,479r1,l6598,480r,l6599,482r,-1l6599,480r-1,-1l6598,479r,l6600,480r1,1l6602,483r,1l6603,485r,2l6604,485r-1,-1l6602,482r,-1l6602,481r-2,-2l6600,479r2,l6604,479r2,1l6609,481r3,l6609,480r-3,-1l6605,479r-2,-1l6599,477r-5,l6591,479r-1,l6590,480r,l6590,479r1,-2l6593,476r3,l6650,475r2,l6653,475r1,l6656,472r,-1xe" fillcolor="black" stroked="f">
              <v:stroke joinstyle="round"/>
              <v:formulas/>
              <v:path arrowok="t" o:connecttype="segments"/>
            </v:shape>
            <v:shape id="docshape2122" o:spid="_x0000_s6128" style="position:absolute;left:6515;top:406;width:126;height:103" coordorigin="6515,406" coordsize="126,103" o:spt="100" adj="0,,0" path="m6517,487r-1,l6515,487r,l6515,488r,l6516,488r,l6517,488r,-1xm6524,490r,-1l6523,490r,l6523,490r,1l6523,491r,l6524,491r,l6524,491r,-1l6524,490xm6528,490r,l6527,491r-2,1l6524,494r-1,l6524,494r1,l6527,493r,-2l6527,491r1,-1l6528,490xm6535,491r,l6535,490r,l6534,490r,l6534,491r,l6534,491r,1l6535,492r,-1l6535,491xm6538,497r,l6538,497r-1,l6537,497r,l6536,497r1,1l6537,498r,l6537,498r1,l6538,498r,l6538,497xm6538,493r-2,1l6533,495r-1,2l6533,498r,-1l6533,497r2,l6537,495r1,-1l6538,493xm6538,491r,-1l6538,490r-1,l6537,490r,1l6537,491r,l6538,492r,l6538,491r,xm6539,500r,-1l6539,499r-1,l6538,499r-1,l6537,500r,l6538,501r,l6539,501r,-1l6539,500xm6541,498r,-1l6540,497r,l6540,497r-1,l6539,497r,1l6539,498r,l6540,499r,l6540,499r1,-1l6541,498r,xm6542,499r-1,2l6539,502r-1,1l6538,503r1,1l6539,503r1,l6541,502r1,-1l6542,499xm6543,493r,-1l6543,492r-1,l6542,492r,l6541,492r,l6541,493r,l6542,493r,l6543,493xm6547,504r-1,-2l6546,502r,l6546,502r,-1l6545,500r-1,l6544,500r,l6544,500r1,2l6544,503r1,2l6546,505r,1l6547,506r,-1l6547,504xm6549,494r,l6549,494r,-1l6546,493r-1,l6544,494r-2,l6542,494r,l6542,494r2,2l6547,495r2,-1xm6561,502r,l6561,502r-1,-1l6560,501r-1,-2l6558,498r,2l6557,501r,-2l6558,500r,-2l6558,497r,l6556,502r-1,l6555,503r2,-1l6557,502r,l6556,502r,-1l6557,501r2,l6559,501r,1l6558,502r,l6561,502r,xm6562,461r-1,l6560,461r,l6560,462r,l6561,462r,l6562,462r,-1xm6566,500r-2,1l6563,496r,l6563,496r,l6560,496r,1l6561,496r1,4l6562,501r1,l6564,501r1,l6566,500r,xm6567,500r-1,l6566,500r1,xm6567,499r-1,-4l6566,495r1,l6567,495r-2,l6565,495r,l6565,495r1,1l6566,500r1,-1xm6568,435r-1,-1l6567,435r,l6568,435r,xm6568,453r-1,l6567,453r,1l6567,454r1,l6568,453xm6568,444r-1,-1l6567,444r,1l6567,445r1,l6568,444xm6569,461r-1,-1l6568,461r,l6568,461r1,l6569,461xm6572,498r,-1l6571,496r-3,l6568,496r,-1l6568,495r1,l6569,494r1,l6571,495r,1l6571,495r,-1l6571,494r,l6570,494r,l6570,494r-3,1l6567,496r,l6567,497r1,l6571,498r,l6571,499r-2,1l6568,499r,-1l6568,498r,2l6568,500r,l6568,500r1,l6569,500r1,l6572,499r,-1xm6575,435r-1,-1l6574,435r,l6574,435r1,xm6575,465r-1,-1l6574,465r,l6574,465r1,xm6578,495r,-2l6572,494r,1l6573,495r,-1l6574,494r1,5l6574,499r,l6577,499r,-1l6576,498r,l6576,494r,l6577,494r1,1l6578,495xm6580,445r,l6580,444r,l6579,444r,l6579,444r,1l6579,445r,l6579,446r,-1l6580,446r,-1l6580,445xm6581,438r-1,l6580,438r,l6581,438r,xm6581,438r,-1l6581,438r,xm6581,435r,-1l6581,435r,l6581,435r,xm6582,469r,l6581,468r,1l6581,469r1,l6582,469xm6582,449r-1,-1l6582,447r-1,l6580,447r,l6579,447r1,1l6579,449r1,l6580,450r,-1l6581,450r,-1l6582,449xm6582,438r-1,l6582,439r,-1xm6582,443r,-1l6582,442r,l6581,441r,1l6581,442r,l6581,443r,l6581,443r,l6582,443r,l6582,443xm6583,437r-1,1l6582,438r,2l6582,439r-2,l6580,440r,-2l6580,438r,l6579,437r,3l6580,440r,1l6582,441r,-1l6582,440r1,-2l6583,437xm6584,447r-1,l6584,447r-1,l6583,446r,1l6583,447r,l6583,447r,l6583,447r,l6583,447r,l6584,447xm6584,445r-1,-1l6584,444r-1,l6583,444r,l6582,444r,l6582,445r,l6582,445r1,l6583,445r,l6584,445xm6586,468r,l6586,468r,l6586,468xm6588,435r,-1l6588,435r,l6588,435r,xm6588,415r-3,-2l6587,409r-4,1l6581,406r-1,4l6576,409r2,4l6574,415r4,1l6578,420r3,-3l6584,420r,-4l6588,415xm6589,465r-1,-1l6588,465r,l6589,465r,xm6589,424r,l6589,424r,xm6589,422r,l6586,422r,2l6582,424r-1,-2l6584,422r2,2l6586,422r-6,l6580,424r-3,l6575,422r4,l6580,424r,-2l6574,422r,l6574,424r,l6589,424r,l6588,424r-1,-2l6589,422xm6590,453r,l6589,453r1,xm6591,499r,l6591,499r-1,-2l6590,497r-1,-2l6589,494r-1,l6588,497r-1,l6588,495r,2l6588,494r,l6585,498r,l6585,498r,l6584,498r-1,-2l6583,496r,l6583,496r1,l6584,493r,l6583,493r,1l6583,496r-1,l6582,496r-1,l6581,493r,l6582,493r1,1l6583,493r-1,l6579,493r,l6579,493r,5l6578,498r,l6582,498r,l6581,498r,-2l6581,496r2,2l6585,499r2,l6587,499r-1,-1l6586,498r,-1l6589,497r,1l6589,499r,l6588,499r,l6591,499r,xm6591,442r,l6590,443r,l6590,442r-1,l6589,443r,-1l6588,442r,2l6589,443r1,l6591,444r,-1l6591,443r,-1xm6593,454r,-1l6592,453r-1,1l6591,454r,1l6591,455r1,l6592,455r,1l6592,456r-1,l6590,456r,l6590,455r,-1l6590,454r,l6590,453r,l6589,453r,l6588,453r,l6588,453r-1,1l6588,455r,-1l6588,455r,l6588,455r-1,1l6587,455r,-1l6586,454r,l6586,454r,1l6586,456r1,l6588,457r-1,1l6587,459r,l6586,460r,l6587,460r1,l6588,458r,l6589,458r,l6590,458r,1l6590,459r-1,l6589,460r,l6589,460r,l6590,460r,-1l6591,459r,-1l6591,459r-1,l6590,459r1,l6591,459r1,1l6592,459r,l6592,458r,l6593,458r,l6592,457r,l6593,456r,l6593,456r,-1l6593,455r-1,l6592,454r,l6592,454r1,l6593,454r,l6593,454r,l6593,454xm6593,441r-1,l6592,441r,3l6588,444r,-2l6589,442r,l6589,442r1,l6590,441r,1l6590,442r1,l6592,441r,l6592,441r-1,l6592,439r,-1l6590,439r-3,-1l6588,441r-2,l6586,442r1,2l6586,446r2,-1l6587,449r3,-1l6592,449r,-1l6592,445r1,l6593,445r,-1l6593,444r,-2l6593,441xm6595,461r-1,-1l6594,461r,l6594,461r1,xm6595,435r,-1l6595,435r,l6595,435r,xm6596,453r-1,l6595,453r,1l6596,454r,-1xm6596,444r-1,-1l6595,444r,1l6596,445r,-1xm6597,499r,l6596,499r,1l6594,500r,l6593,500r1,-1l6594,495r1,l6595,495r-3,-1l6592,494r1,1l6593,495r-1,4l6592,499r-1,l6591,499r5,1l6597,499xm6597,433r-1,l6596,434r,25l6596,461r-2,1l6582,470r,l6582,470r,l6581,470r,l6580,470r-12,-8l6567,461r-1,-2l6566,434r30,l6596,433r-31,l6565,460r1,2l6568,463r12,7l6580,471r1,l6582,471r,l6582,471r1,-1l6595,463r1,-1l6597,460r,-26l6597,433r,xm6600,461r-1,-1l6599,460r-1,1l6598,462r1,l6599,462r,l6600,462r,-1xm6601,496r-3,-1l6598,496r,l6599,496r,l6598,500r-1,l6597,501r3,l6600,501r,l6599,501r1,-4l6600,496r1,l6601,496xm6607,502r-1,l6606,502r-1,-2l6605,500r,-2l6604,496r,l6604,500r-2,l6603,498r1,2l6604,496r,l6601,501r-1,l6600,501r2,1l6602,501r-1,l6601,501r1,-1l6604,500r,1l6604,502r,l6603,502r3,l6607,502xm6618,501r,-1l6617,500r,l6617,500r-1,l6616,500r,l6616,501r,l6616,501r1,l6617,501r,l6618,501r,xm6620,503r-1,l6617,504r-1,2l6615,507r,1l6615,508r,l6617,507r1,-1l6619,504r,l6620,503xm6620,501r,-1l6619,500r,l6619,500r-1,1l6618,501r1,l6619,501r,l6620,501r,l6620,501xm6622,496r,l6622,496r-1,l6620,496r-3,l6616,496r,l6616,497r1,l6619,498r1,-1l6621,497r1,l6622,496xm6622,504r,-1l6622,503r-1,l6621,503r,l6620,503r,1l6620,504r1,l6622,504r,l6622,504xm6622,506r,-1l6622,505r-1,l6621,505r,1l6621,506r,l6621,506r1,1l6622,506r,l6622,506xm6625,499r,-1l6625,498r-1,-1l6623,498r,l6623,498r,1l6623,499r,l6624,499r,l6624,499r1,l6625,499r,xm6625,505r,-2l6624,502r-1,-1l6623,501r-1,2l6624,504r1,1l6625,505r,l6625,505r,xm6626,491r,-1l6625,490r,-1l6624,490r,l6624,491r,l6624,491r1,1l6625,491r,l6626,491xm6626,496r,l6626,495r-1,l6625,495r,l6624,495r,1l6624,497r1,l6625,497r,l6625,497r1,l6626,496xm6627,489r,l6627,488r-1,l6625,489r,l6625,489r1,1l6626,490r,l6627,489r,l6627,489xm6627,499r,-1l6627,498r,l6626,498r,l6625,498r,1l6625,499r1,l6626,499r,l6627,500r,-1l6627,499r,xm6629,491r-1,-1l6628,490r-1,l6627,490r,1l6627,491r,l6627,491r,1l6627,492r1,l6628,492r,l6629,491r,xm6630,499r,l6630,498r,-1l6629,496r-1,-1l6627,494r,l6626,493r,l6626,493r,l6626,494r1,2l6627,498r2,1l6630,499r,xm6639,494r,l6638,494r,-1l6637,492r-1,-1l6635,491r,-1l6635,490r,2l6636,493r1,1l6638,494r,1l6639,495r,-1xm6640,491r,l6640,491r,-1l6639,490r,1l6639,491r-1,l6638,491r1,1l6639,492r,l6640,492r,l6640,492r,-1xe" fillcolor="black" stroked="f">
              <v:stroke joinstyle="round"/>
              <v:formulas/>
              <v:path arrowok="t" o:connecttype="segments"/>
            </v:shape>
            <v:shape id="docshape2123" o:spid="_x0000_s6127" style="position:absolute;left:6543;top:411;width:802;height:145" coordorigin="6544,411" coordsize="802,145" o:spt="100" adj="0,,0" path="m6561,502r,l6561,502r-1,-1l6560,501r-1,-2l6558,498r,2l6557,501r,-2l6558,500r,-2l6558,497r,l6556,502r-1,l6555,503r2,-1l6557,502r,l6556,502r,-1l6557,501r2,l6559,501r,1l6558,502r,l6561,502r,xm6587,502r,-1l6587,501r,1xm6614,493r,-3l6614,489r-1,l6613,490r,2l6613,492r,1l6612,494r,1l6612,497r,1l6611,498r,1l6611,500r,1l6611,501r,1l6609,503r-5,1l6599,502r-6,-1l6592,501r-6,-2l6586,499r,3l6585,502r,l6584,503r,-1l6585,502r,l6586,502r,-3l6585,499r,2l6584,502r-1,-1l6584,501r1,l6585,499r-2,l6583,503r,l6583,505r-1,l6582,505r,l6582,505r1,-1l6583,504r,1l6583,503r-1,1l6582,504r-1,l6581,505r,l6581,505r,l6581,505r,-1l6581,504r,l6580,504r,3l6580,508r-1,2l6579,511r-1,-1l6579,509r1,l6580,508r,-1l6580,504r,-1l6580,505r,l6580,505r,l6580,504r,l6580,505r,-2l6580,503r,l6580,502r,l6581,501r,l6582,501r,l6582,501r,1l6583,503r,-4l6580,499r,4l6580,503r-1,l6579,503r1,l6580,499r-1,l6579,501r,2l6579,504r,1l6578,505r1,l6579,504r,-1l6579,501r,l6579,502r-1,l6578,504r,1l6578,505r,2l6578,507r,l6578,507r,l6578,505r-1,l6577,505r,4l6577,509r,1l6574,514r,l6574,514r,-1l6574,513r1,-1l6576,511r,-1l6576,510r1,-1l6577,508r,1l6577,505r-2,l6575,504r,l6575,503r1,-1l6578,502r,1l6578,504r,-2l6578,501r,l6578,501r-1,l6577,502r-1,l6575,502r,1l6574,505r1,1l6576,506r1,l6577,507r-1,l6576,507r,1l6575,509r-1,l6572,509r1,-1l6575,507r1,1l6576,507r,-1l6575,506r-1,l6574,503r,l6575,502r,-1l6577,501r,1l6577,501r,l6578,501r1,l6579,501r,-2l6577,499r-7,2l6566,501r-3,1l6560,503r-5,1l6553,503r-1,-1l6552,501r,l6552,499r,l6552,499r,-2l6551,497r,-3l6552,494r,1l6553,495r4,1l6560,495r2,-1l6564,494r4,-1l6571,493r4,-1l6579,492r4,l6587,493r1,l6591,493r2,l6595,494r3,l6599,494r,1l6604,495r4,1l6612,495r,l6612,494r,l6611,494r,-1l6611,493r,l6612,492r,-1l6611,490r-1,-1l6610,490r1,1l6611,492r-1,l6610,493r,1l6609,494r,1l6608,495r,-1l6608,493r1,l6610,494r,l6610,493r,l6609,493r1,-1l6610,492r,-2l6609,490r,l6609,490r,1l6608,492r,l6607,491r1,-2l6608,489r1,-1l6611,488r,1l6612,489r1,l6613,489r,1l6613,490r,-1l6613,488r-3,-1l6608,487r-1,2l6606,490r,l6607,492r,3l6606,495r-6,-1l6594,492r-5,l6587,492r-1,l6586,491r-2,1l6583,491r-2,l6575,491r-6,1l6564,493r-1,l6562,493r-2,1l6560,494r-1,l6558,494r-2,l6556,494r-1,-1l6556,492r1,l6558,491r-1,-2l6556,488r,l6556,491r,l6555,492r,l6555,493r,1l6555,494r-1,l6553,494r,l6553,493r,-1l6553,493r1,l6555,493r,-1l6555,492r,-2l6555,490r,-1l6555,489r-1,l6554,489r,1l6554,492r-1,l6553,491r,-1l6553,490r1,l6554,490r,-1l6553,489r-1,l6551,490r,1l6552,492r,l6552,493r-1,l6550,492r1,-1l6551,489r1,l6553,488r1,l6556,489r,1l6556,491r,-3l6556,488r-1,l6555,487r-1,1l6552,487r-1,1l6550,489r-1,2l6549,492r1,2l6550,495r1,2l6551,498r,1l6550,498r-1,l6547,497r-2,1l6544,497r,1l6546,499r4,l6551,499r,l6551,501r,1l6552,504r3,l6559,504r2,l6563,503r4,-1l6568,502r,l6569,502r4,-1l6575,501r-1,1l6574,503r-1,2l6573,506r1,l6575,507r-2,1l6572,508r-1,1l6570,509r,1l6568,511r-2,l6565,511r-1,l6565,510r,1l6566,510r1,l6568,510r2,l6570,509r-2,l6565,510r-2,l6563,511r1,l6564,512r-1,l6563,512r,l6563,512r,l6564,512r,l6564,512r1,l6566,512r1,l6568,511r1,l6569,511r1,l6571,510r1,l6573,510r1,-1l6576,509r,1l6572,514r,1l6572,515r1,l6574,515r,l6575,514r1,-2l6577,510r,-2l6579,508r,-1l6579,507r,l6580,507r,-1l6580,506r,l6580,507r-1,l6578,510r,1l6578,513r1,1l6579,514r2,l6581,514r2,-1l6585,515r1,-1l6586,513r1,l6587,514r1,l6589,514r,1l6590,515r,-1l6590,514r-1,-1l6589,512r-1,l6588,513r,l6588,513r-1,-1l6587,512r,-1l6587,511r-1,l6586,510r,2l6586,512r,l6586,511r,1l6586,512r,-2l6586,509r-1,-1l6585,510r,1l6585,511r,2l6585,514r-2,-1l6583,513r-1,l6581,513r-1,1l6579,513r,l6579,512r,l6579,512r1,1l6581,512r1,l6583,512r1,l6585,511r,l6585,511r,-1l6585,510r-1,1l6584,512r-2,-1l6581,512r,l6580,512r,-1l6580,511r,-3l6581,507r,l6582,506r1,3l6585,510r,-1l6585,510r,l6585,508r,l6585,508r2,2l6587,512r1,1l6588,512r,-1l6588,510r-1,l6587,510r,-1l6587,509r1,l6588,510r2,l6591,510r1,l6592,511r,l6593,512r2,1l6596,513r2,l6598,513r1,1l6599,514r,-1l6598,513r,-1l6598,512r1,1l6600,512r,l6599,512r-1,-1l6597,511r-1,l6596,511r-1,l6593,511r2,l6597,512r1,l6598,512r-1,l6597,513r-1,-1l6594,512r-1,-1l6593,511r,l6592,511r-1,-2l6590,508r,l6590,509r,l6589,509r-1,l6587,508r,l6588,508r1,l6590,509r,-1l6588,507r1,l6589,507r1,-1l6590,506r,-1l6590,505r,-2l6590,503r,-1l6590,502r,l6590,503r-1,2l6589,506r,l6589,506r,l6589,505r,-2l6590,503r,-1l6588,502r,4l6588,507r-1,l6586,507r1,l6588,506r,l6588,502r,l6587,502r1,1l6588,504r,1l6588,506r-1,l6586,506r-1,l6585,506r,-1l6585,505r,l6585,504r,l6585,506r,1l6585,507r,-1l6585,506r,-2l6584,504r,4l6584,508r-1,-1l6583,507r1,l6584,507r,1l6584,504r,l6584,504r,1l6584,505r,-1l6584,504r,l6584,504r1,-1l6586,503r1,-1l6587,501r,l6589,501r3,1l6596,502r4,2l6605,504r6,l6611,504r1,-2l6612,501r1,-4l6613,495r1,-1l6614,493xm6819,413r-33,l6786,415r4,l6791,415r2,1l6794,417r1,1l6795,420r,48l6795,470r-1,2l6793,472r-2,2l6790,474r-4,l6786,476r33,l6819,474r-4,l6814,474r-3,-2l6811,472r-1,-2l6810,468r,-48l6810,419r1,-2l6811,416r2,-1l6815,415r4,l6819,413xm6853,553r-2,-1l6849,552r-2,-2l6845,547r-5,-11l6839,533r-10,-22l6823,497r,36l6804,533r10,-22l6823,533r,-36l6820,490r-1,l6795,545r-2,3l6790,551r-2,1l6786,553r,1l6807,554r,-1l6804,552r-2,l6799,551r,-1l6799,546r,-1l6802,536r23,l6829,547r,1l6829,551r,l6828,552r-2,1l6822,553r,1l6853,554r,-1xm6870,474r-2,l6867,473r-2,-1l6865,470r,-4l6865,444r,-3l6864,437r-2,-2l6859,432r-3,-1l6851,431r-2,1l6845,434r-2,2l6841,438r,-6l6823,432r,2l6825,434r1,1l6827,436r1,3l6828,470r,2l6826,473r-1,1l6823,474r,2l6845,476r,-2l6843,474r-1,-1l6841,471r,-2l6841,443r2,-4l6845,437r4,l6850,438r1,1l6851,439r1,2l6852,443r,26l6852,471r-1,2l6850,474r-2,l6848,476r22,l6870,474xm6899,553r-2,-1l6896,552r-1,-2l6894,548r,-3l6894,511r-17,l6877,513r2,l6880,514r1,1l6881,517r,27l6880,546r-2,2l6876,549r-1,l6873,549r-1,l6871,548r,l6870,546r,-2l6870,511r-18,l6852,513r2,l6855,514r2,1l6857,517r,26l6857,546r2,4l6860,552r4,3l6866,556r5,l6873,555r4,-2l6879,551r2,-2l6881,554r18,l6899,553xm6910,417r-1,-2l6905,412r-3,-1l6893,411r-4,2l6882,419r-2,4l6880,432r-6,l6874,437r6,l6880,469r,2l6880,472r-1,1l6878,474r-2,l6874,474r,2l6900,476r,-2l6897,474r-2,l6894,472r-1,-2l6893,437r7,l6900,432r-7,l6893,417r,-1l6895,415r,-1l6897,414r1,l6899,415r,1l6899,417r-1,2l6898,420r1,1l6901,423r1,l6905,423r2,l6909,421r1,-1l6910,417xm6933,539r-1,-3l6929,532r-3,-3l6922,526r-5,-3l6915,521r-2,-2l6913,518r,-2l6913,515r2,-1l6916,513r3,l6921,514r4,3l6927,520r2,5l6931,525r-1,-15l6928,510r-1,2l6926,512r,l6925,512r-1,l6921,510r-2,l6912,510r-3,1l6904,517r-1,3l6903,526r1,3l6908,533r3,2l6919,541r2,2l6923,545r,1l6923,549r,1l6921,552r-2,l6916,552r-2,-1l6909,547r-2,-3l6905,540r-1,l6905,555r1,l6907,554r1,-1l6909,553r2,1l6914,555r3,1l6921,556r3,-1l6928,553r2,-2l6932,546r1,-2l6933,539xm6942,435r-1,-1l6939,432r-1,-1l6936,431r-2,l6932,432r-5,3l6925,438r-3,4l6922,432r-18,l6904,434r2,l6907,435r1,l6909,436r,1l6909,439r,30l6909,472r-1,1l6906,474r-2,l6904,476r24,l6928,474r-2,l6925,474r-2,-1l6923,472r-1,-1l6922,470r,-18l6923,449r1,-5l6925,442r2,-2l6928,440r1,l6930,440r,1l6933,443r2,1l6938,444r1,-1l6941,441r1,-2l6942,435xm6965,511r-11,l6954,495r-1,l6951,499r-3,3l6943,508r-3,3l6936,514r,2l6941,516r,28l6942,546r,3l6944,551r3,3l6950,555r8,l6962,552r3,-6l6963,545r-2,3l6960,550r-3,l6956,549r-1,-1l6955,548r-1,-2l6954,545r,-29l6965,516r,-5xm6987,470r,l6985,469r-1,1l6984,470r-2,l6982,470r,l6981,469r,-1l6981,451r,-9l6981,441r-1,-4l6978,435r-1,l6973,432r-3,-1l6962,431r-3,1l6953,434r-3,1l6947,439r-1,2l6946,446r1,1l6949,449r2,1l6955,450r1,-1l6958,447r1,-1l6959,443r-1,-1l6956,439r,l6956,437r,l6958,435r2,l6963,435r1,l6966,436r1,1l6968,439r,9l6968,451r,15l6966,468r-2,l6961,468r-1,l6958,466r,-1l6958,461r,-1l6961,456r3,-2l6968,451r,-3l6958,453r-6,3l6947,461r-2,3l6945,470r1,2l6949,475r2,1l6958,476r5,-2l6968,469r,3l6969,473r3,3l6974,476r4,l6980,476r4,-2l6985,472r1,-2l6987,470xm7006,514r-1,-2l7003,510r-1,l7000,510r-2,l6996,511r-5,2l6989,516r-3,5l6986,511r-18,l6968,513r2,l6971,513r1,1l6973,515r,1l6973,518r,30l6973,550r-1,2l6970,553r-2,l6968,554r24,l6992,553r-2,l6989,552r-2,l6987,551r-1,-1l6986,548r,-17l6987,527r1,-5l6989,521r2,-2l6992,519r1,l6994,519r,l6997,522r2,l7002,522r1,l7005,520r1,-2l7006,514xm7020,460r-1,-2l7017,453r-3,-2l7009,448r-4,-3l7002,442r-2,-2l7000,440r,-2l7000,437r2,-2l7003,435r3,l7008,435r4,4l7014,442r2,4l7018,446r-1,-15l7016,431r-2,2l7014,433r-1,l7012,433r-1,l7008,432r-2,-1l6999,431r-3,1l6992,438r-2,3l6990,447r1,3l6995,454r3,3l7006,462r2,2l7010,466r,1l7010,470r,1l7008,473r-1,l7003,473r-2,-1l6996,468r-2,-3l6993,461r-2,l6992,477r1,l6994,475r1,-1l6996,474r2,1l7001,476r3,1l7009,477r2,-1l7015,474r2,-2l7020,467r,-2l7020,460xm7051,548r,l7049,547r-1,1l7048,549r-2,l7046,549r-1,-1l7045,548r,-1l7045,530r,-10l7045,519r-2,-3l7042,514r-1,-1l7037,511r-3,-1l7026,510r-3,l7017,513r-3,1l7011,518r-1,1l7010,524r1,1l7013,528r2,l7019,528r1,l7022,526r1,-2l7023,522r-1,-2l7020,518r,-1l7020,516r,-1l7022,514r2,-1l7027,513r1,1l7030,515r1,1l7032,517r,10l7032,530r,15l7030,546r-2,1l7025,547r-1,l7022,545r,-1l7022,540r,-1l7025,535r3,-3l7032,530r,-3l7022,531r-6,4l7011,540r-2,3l7009,549r1,2l7013,554r2,1l7022,555r5,-2l7032,548r,2l7033,552r3,2l7038,555r4,l7044,554r4,-2l7049,551r1,-2l7051,548xm7052,432r-10,l7042,417r-2,l7038,420r-2,4l7030,430r-3,3l7023,435r,2l7029,437r,28l7029,468r1,3l7031,472r4,3l7037,476r8,l7049,473r3,-6l7050,466r-1,3l7047,471r-3,l7044,471r-2,-1l7042,469r,-1l7042,466r,-29l7052,437r,-5xm7076,553r-2,l7073,552r-2,-2l7071,548r,-3l7071,492r-18,l7053,493r2,l7056,494r2,2l7058,498r,50l7058,550r-2,2l7055,553r-2,l7053,554r23,l7076,553xm7093,435r-1,-1l7090,432r-1,-1l7087,431r-2,l7083,432r-4,3l7076,438r-3,4l7073,432r-17,l7056,434r1,l7058,435r1,l7060,436r,1l7060,439r,30l7060,472r-1,1l7057,474r-1,l7056,476r23,l7079,474r-2,l7076,474r-1,-1l7074,472r-1,-1l7073,470r,-18l7074,449r1,-5l7076,442r2,-2l7079,440r2,l7081,440r,1l7085,443r1,1l7089,444r1,-1l7092,441r1,-2l7093,435xm7098,495r-1,-1l7095,491r-2,-1l7089,490r-2,1l7084,494r,1l7084,499r,2l7087,504r2,l7091,504r2,l7095,504r2,-3l7098,499r,-4xm7103,553r-2,l7099,552r-1,-2l7097,548r,-3l7097,511r-18,l7079,513r2,l7083,513r1,2l7084,517r,31l7084,550r-1,2l7081,553r-2,l7079,554r24,l7103,553xm7143,474r-2,l7140,473r-1,-1l7138,470r,-4l7138,432r-17,l7121,434r2,l7124,435r1,1l7126,439r,26l7124,467r-2,2l7120,470r-1,1l7117,471r-1,-1l7115,469r,l7114,467r,-2l7114,432r-18,l7096,434r2,l7100,435r1,1l7101,439r,25l7101,467r2,4l7104,473r4,3l7110,477r5,l7117,476r4,-2l7123,472r3,-2l7126,476r17,l7143,474xm7147,548r-1,-1l7145,548r-1,1l7143,549r,l7142,548r,l7142,547r,-17l7142,520r-1,-1l7140,516r-1,-2l7138,513r-4,-2l7131,510r-8,l7120,510r-6,3l7111,514r-3,4l7107,519r,5l7108,525r2,3l7112,528r4,l7117,528r2,-2l7120,524r,-2l7119,520r-2,-2l7117,517r,-1l7117,515r2,-1l7121,513r3,l7125,514r2,1l7128,516r1,1l7129,527r,3l7129,545r-2,1l7125,547r-3,l7121,547r-2,-2l7119,544r,-4l7119,539r3,-4l7125,532r4,-2l7129,527r-10,4l7113,535r-6,5l7106,543r,6l7107,551r3,3l7112,555r7,l7124,553r5,-5l7129,550r1,2l7133,554r2,1l7139,555r2,-1l7144,552r2,-1l7147,549r,-1l7147,548xm7183,466r-2,-2l7180,466r-2,2l7177,468r-2,1l7174,470r-4,l7168,469r-4,-3l7162,463r-2,-7l7159,452r,-9l7160,439r2,-4l7164,434r2,l7167,435r1,1l7169,438r,5l7170,445r2,2l7174,448r3,l7179,447r2,-2l7181,444r,-5l7180,437r-5,-5l7171,431r-11,l7155,434r-7,10l7147,449r,12l7148,466r7,9l7160,477r9,l7172,476r6,-4l7181,469r2,-3xm7214,432r-10,l7204,417r-2,l7200,420r-2,4l7193,430r-4,3l7185,435r,2l7191,437r,28l7191,468r1,3l7193,472r4,3l7199,476r9,l7212,473r2,-6l7213,466r-2,3l7209,471r-2,l7206,471r-1,-1l7204,469r,-1l7204,466r,-29l7214,437r,-5xm7264,474r-1,l7261,473r-1,-1l7260,470r,-4l7260,432r-18,l7242,434r2,l7245,435r2,1l7247,439r,26l7245,467r-1,2l7241,470r-1,1l7239,471r-1,-1l7237,469r-1,l7235,467r,-2l7235,432r-17,l7218,434r2,l7221,435r1,1l7222,439r,25l7223,467r1,4l7225,473r4,3l7231,477r5,l7239,476r4,-2l7245,472r2,-2l7247,476r17,l7264,474xm7306,435r,-1l7304,432r-2,-1l7301,431r-2,l7297,432r-5,3l7290,438r-3,4l7287,432r-18,l7269,434r2,l7272,435r1,l7273,436r1,1l7274,439r,30l7274,472r-2,1l7271,474r-2,l7269,476r24,l7293,474r-2,l7290,474r-2,-1l7288,472r-1,-1l7287,470r,-18l7287,449r2,-5l7290,442r2,-2l7293,440r1,l7295,440r1,1l7298,443r2,1l7303,444r1,-1l7306,441r,-2l7306,435xm7345,452r,-3l7345,445r-2,-5l7338,434r-1,-1l7334,432r,17l7321,449r,-6l7322,439r3,-4l7326,434r3,l7330,434r1,2l7332,437r1,4l7334,443r,6l7334,432r-1,-1l7323,431r-4,2l7311,442r-2,6l7309,461r1,5l7316,474r5,3l7331,477r3,-1l7340,472r2,-2l7343,469r2,-5l7343,463r-1,3l7340,467r-3,2l7335,470r-4,l7328,469r-5,-6l7322,458r-1,-6l7345,452xe" fillcolor="black" stroked="f">
              <v:stroke joinstyle="round"/>
              <v:formulas/>
              <v:path arrowok="t" o:connecttype="segments"/>
            </v:shape>
            <v:line id="_x0000_s6126" style="position:absolute" from="6437,746" to="9678,746" strokecolor="#b0a3a0" strokeweight=".05539mm"/>
            <v:shape id="docshape2124" o:spid="_x0000_s6125" style="position:absolute;left:9599;top:5286;width:80;height:34" coordorigin="9599,5287" coordsize="80,34" o:spt="100" adj="0,,0" path="m9676,5304r-8,l9663,5317r1,2l9668,5320r2,-1l9676,5304xm9604,5295r-2,l9599,5298r,2l9611,5310r12,4l9648,5314r11,-3l9665,5306r-40,l9614,5303r-10,-8xm9656,5287r-2,l9652,5287r-1,4l9652,5293r13,5l9656,5303r-9,3l9665,5306r3,-2l9676,5304r2,-7l9678,5294r-22,-7l9656,5287xe" fillcolor="black" stroked="f">
              <v:stroke joinstyle="round"/>
              <v:formulas/>
              <v:path arrowok="t" o:connecttype="segments"/>
            </v:shape>
            <v:rect id="docshape2125" o:spid="_x0000_s6124" style="position:absolute;left:7251;top:1342;width:2426;height:92" filled="f" strokecolor="#b0a3a0" strokeweight=".02786mm"/>
            <v:line id="_x0000_s6123" style="position:absolute" from="6437,1470" to="9678,1470" strokecolor="#a30b35" strokeweight=".05539mm"/>
            <v:line id="_x0000_s6122" style="position:absolute" from="6437,2218" to="9678,2218" strokecolor="#b0a3a0" strokeweight=".02786mm"/>
            <v:rect id="docshape2126" o:spid="_x0000_s6121" style="position:absolute;left:7251;top:2582;width:2426;height:92" filled="f" strokecolor="#b0a3a0" strokeweight=".02786mm"/>
            <v:line id="_x0000_s6120" style="position:absolute" from="6437,2710" to="9678,2710" strokecolor="#a30b35" strokeweight=".05539mm"/>
            <v:line id="_x0000_s6119" style="position:absolute" from="6437,3458" to="9678,3458" strokecolor="#b0a3a0" strokeweight=".02786mm"/>
            <v:rect id="docshape2127" o:spid="_x0000_s6118" style="position:absolute;left:6187;top:156;width:3740;height:5290" filled="f" strokecolor="#b0a3a0" strokeweight=".5pt"/>
            <v:line id="_x0000_s6117" style="position:absolute" from="5902,1555" to="6350,1555" strokecolor="#a30b35" strokeweight=".5pt"/>
            <v:shape id="docshape2128" o:spid="_x0000_s6116" style="position:absolute;left:6355;top:1118;width:279;height:1272" coordorigin="6355,1118" coordsize="279,1272" path="m6634,1118r-279,l6355,2389r279,e" filled="f" strokecolor="#a30b35" strokeweight=".5pt">
              <v:path arrowok="t"/>
            </v:shape>
            <v:shape id="docshape2129" o:spid="_x0000_s6115" type="#_x0000_t202" style="position:absolute;left:6436;top:377;width:3262;height:1182" filled="f" stroked="f">
              <v:textbox inset="0,0,0,0">
                <w:txbxContent>
                  <w:p w:rsidR="009C7B37" w:rsidRDefault="009C7B37">
                    <w:pPr>
                      <w:spacing w:before="14"/>
                      <w:ind w:left="2050"/>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right="18"/>
                      <w:jc w:val="right"/>
                      <w:rPr>
                        <w:rFonts w:ascii="Calibri"/>
                        <w:sz w:val="6"/>
                      </w:rPr>
                    </w:pPr>
                    <w:r>
                      <w:rPr>
                        <w:rFonts w:ascii="Calibri"/>
                        <w:w w:val="110"/>
                        <w:sz w:val="6"/>
                      </w:rPr>
                      <w:t xml:space="preserve">TEMPLATES AND </w:t>
                    </w:r>
                    <w:r>
                      <w:rPr>
                        <w:rFonts w:ascii="Calibri"/>
                        <w:spacing w:val="-2"/>
                        <w:w w:val="110"/>
                        <w:sz w:val="6"/>
                      </w:rPr>
                      <w:t>CHECKLISTS</w:t>
                    </w:r>
                  </w:p>
                  <w:p w:rsidR="009C7B37" w:rsidRDefault="009C7B37">
                    <w:pPr>
                      <w:rPr>
                        <w:rFonts w:ascii="Calibri"/>
                        <w:sz w:val="8"/>
                      </w:rPr>
                    </w:pPr>
                  </w:p>
                  <w:p w:rsidR="009C7B37" w:rsidRDefault="009C7B37">
                    <w:pPr>
                      <w:rPr>
                        <w:rFonts w:ascii="Calibri"/>
                        <w:sz w:val="8"/>
                      </w:rPr>
                    </w:pPr>
                  </w:p>
                  <w:p w:rsidR="009C7B37" w:rsidRDefault="009C7B37">
                    <w:pPr>
                      <w:spacing w:before="7"/>
                      <w:rPr>
                        <w:rFonts w:ascii="Calibri"/>
                        <w:sz w:val="7"/>
                      </w:rPr>
                    </w:pPr>
                  </w:p>
                  <w:p w:rsidR="009C7B37" w:rsidRDefault="009C7B37">
                    <w:pPr>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2.5</w:t>
                    </w:r>
                    <w:r>
                      <w:rPr>
                        <w:b/>
                        <w:spacing w:val="21"/>
                        <w:w w:val="105"/>
                        <w:sz w:val="6"/>
                      </w:rPr>
                      <w:t xml:space="preserve"> </w:t>
                    </w:r>
                    <w:r>
                      <w:rPr>
                        <w:b/>
                        <w:w w:val="105"/>
                        <w:sz w:val="6"/>
                      </w:rPr>
                      <w:t>Forecast</w:t>
                    </w:r>
                    <w:r>
                      <w:rPr>
                        <w:b/>
                        <w:spacing w:val="-3"/>
                        <w:w w:val="105"/>
                        <w:sz w:val="6"/>
                      </w:rPr>
                      <w:t xml:space="preserve"> </w:t>
                    </w:r>
                    <w:r>
                      <w:rPr>
                        <w:b/>
                        <w:w w:val="105"/>
                        <w:sz w:val="6"/>
                      </w:rPr>
                      <w:t>costs</w:t>
                    </w:r>
                    <w:r>
                      <w:rPr>
                        <w:b/>
                        <w:spacing w:val="-2"/>
                        <w:w w:val="105"/>
                        <w:sz w:val="6"/>
                      </w:rPr>
                      <w:t xml:space="preserve"> </w:t>
                    </w:r>
                    <w:r>
                      <w:rPr>
                        <w:b/>
                        <w:w w:val="105"/>
                        <w:sz w:val="6"/>
                      </w:rPr>
                      <w:t>for</w:t>
                    </w:r>
                    <w:r>
                      <w:rPr>
                        <w:b/>
                        <w:spacing w:val="-3"/>
                        <w:w w:val="105"/>
                        <w:sz w:val="6"/>
                      </w:rPr>
                      <w:t xml:space="preserve"> </w:t>
                    </w:r>
                    <w:r>
                      <w:rPr>
                        <w:b/>
                        <w:w w:val="105"/>
                        <w:sz w:val="6"/>
                      </w:rPr>
                      <w:t>each</w:t>
                    </w:r>
                    <w:r>
                      <w:rPr>
                        <w:b/>
                        <w:spacing w:val="-2"/>
                        <w:w w:val="105"/>
                        <w:sz w:val="6"/>
                      </w:rPr>
                      <w:t xml:space="preserve"> option</w:t>
                    </w:r>
                  </w:p>
                  <w:p w:rsidR="009C7B37" w:rsidRDefault="009C7B37">
                    <w:pPr>
                      <w:rPr>
                        <w:b/>
                        <w:sz w:val="6"/>
                      </w:rPr>
                    </w:pPr>
                  </w:p>
                  <w:p w:rsidR="009C7B37" w:rsidRDefault="009C7B37">
                    <w:pPr>
                      <w:spacing w:before="44"/>
                      <w:rPr>
                        <w:rFonts w:ascii="Calibri"/>
                        <w:i/>
                        <w:sz w:val="3"/>
                      </w:rPr>
                    </w:pPr>
                    <w:r>
                      <w:rPr>
                        <w:b/>
                        <w:i/>
                        <w:w w:val="105"/>
                        <w:sz w:val="6"/>
                      </w:rPr>
                      <w:t>Forecast</w:t>
                    </w:r>
                    <w:r>
                      <w:rPr>
                        <w:b/>
                        <w:i/>
                        <w:spacing w:val="-2"/>
                        <w:w w:val="105"/>
                        <w:sz w:val="6"/>
                      </w:rPr>
                      <w:t xml:space="preserve"> </w:t>
                    </w:r>
                    <w:r>
                      <w:rPr>
                        <w:b/>
                        <w:i/>
                        <w:w w:val="105"/>
                        <w:sz w:val="6"/>
                      </w:rPr>
                      <w:t>costs</w:t>
                    </w:r>
                    <w:r>
                      <w:rPr>
                        <w:b/>
                        <w:i/>
                        <w:spacing w:val="-2"/>
                        <w:w w:val="105"/>
                        <w:sz w:val="6"/>
                      </w:rPr>
                      <w:t xml:space="preserve"> </w:t>
                    </w:r>
                    <w:r>
                      <w:rPr>
                        <w:b/>
                        <w:i/>
                        <w:w w:val="105"/>
                        <w:sz w:val="6"/>
                      </w:rPr>
                      <w:t>of</w:t>
                    </w:r>
                    <w:r>
                      <w:rPr>
                        <w:b/>
                        <w:i/>
                        <w:spacing w:val="-2"/>
                        <w:w w:val="105"/>
                        <w:sz w:val="6"/>
                      </w:rPr>
                      <w:t xml:space="preserve"> </w:t>
                    </w:r>
                    <w:r>
                      <w:rPr>
                        <w:b/>
                        <w:i/>
                        <w:w w:val="105"/>
                        <w:sz w:val="6"/>
                      </w:rPr>
                      <w:t>project</w:t>
                    </w:r>
                    <w:r>
                      <w:rPr>
                        <w:b/>
                        <w:i/>
                        <w:spacing w:val="-2"/>
                        <w:w w:val="105"/>
                        <w:sz w:val="6"/>
                      </w:rPr>
                      <w:t xml:space="preserve"> </w:t>
                    </w:r>
                    <w:r>
                      <w:rPr>
                        <w:b/>
                        <w:i/>
                        <w:w w:val="105"/>
                        <w:sz w:val="6"/>
                      </w:rPr>
                      <w:t>option</w:t>
                    </w:r>
                    <w:r>
                      <w:rPr>
                        <w:b/>
                        <w:i/>
                        <w:spacing w:val="32"/>
                        <w:w w:val="105"/>
                        <w:sz w:val="6"/>
                      </w:rPr>
                      <w:t xml:space="preserve"> </w:t>
                    </w:r>
                    <w:r>
                      <w:rPr>
                        <w:rFonts w:ascii="Calibri"/>
                        <w:i/>
                        <w:color w:val="B0A3A0"/>
                        <w:w w:val="105"/>
                        <w:position w:val="3"/>
                        <w:sz w:val="3"/>
                      </w:rPr>
                      <w:t>INSERT</w:t>
                    </w:r>
                    <w:r>
                      <w:rPr>
                        <w:rFonts w:ascii="Calibri"/>
                        <w:i/>
                        <w:color w:val="B0A3A0"/>
                        <w:spacing w:val="6"/>
                        <w:w w:val="105"/>
                        <w:position w:val="3"/>
                        <w:sz w:val="3"/>
                      </w:rPr>
                      <w:t xml:space="preserve"> </w:t>
                    </w:r>
                    <w:r>
                      <w:rPr>
                        <w:rFonts w:ascii="Calibri"/>
                        <w:i/>
                        <w:color w:val="B0A3A0"/>
                        <w:w w:val="105"/>
                        <w:position w:val="3"/>
                        <w:sz w:val="3"/>
                      </w:rPr>
                      <w:t>PROJECT</w:t>
                    </w:r>
                    <w:r>
                      <w:rPr>
                        <w:rFonts w:ascii="Calibri"/>
                        <w:i/>
                        <w:color w:val="B0A3A0"/>
                        <w:spacing w:val="7"/>
                        <w:w w:val="105"/>
                        <w:position w:val="3"/>
                        <w:sz w:val="3"/>
                      </w:rPr>
                      <w:t xml:space="preserve"> </w:t>
                    </w:r>
                    <w:r>
                      <w:rPr>
                        <w:rFonts w:ascii="Calibri"/>
                        <w:i/>
                        <w:color w:val="B0A3A0"/>
                        <w:spacing w:val="-4"/>
                        <w:w w:val="105"/>
                        <w:position w:val="3"/>
                        <w:sz w:val="3"/>
                      </w:rPr>
                      <w:t>NAME</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4"/>
                        <w:sz w:val="5"/>
                      </w:rPr>
                      <w:t xml:space="preserve"> </w:t>
                    </w:r>
                    <w:r>
                      <w:rPr>
                        <w:rFonts w:ascii="Calibri"/>
                        <w:i/>
                        <w:color w:val="B0A3A0"/>
                        <w:sz w:val="5"/>
                      </w:rPr>
                      <w:t>provide</w:t>
                    </w:r>
                    <w:r>
                      <w:rPr>
                        <w:rFonts w:ascii="Calibri"/>
                        <w:i/>
                        <w:color w:val="B0A3A0"/>
                        <w:spacing w:val="5"/>
                        <w:sz w:val="5"/>
                      </w:rPr>
                      <w:t xml:space="preserve"> </w:t>
                    </w:r>
                    <w:r>
                      <w:rPr>
                        <w:rFonts w:ascii="Calibri"/>
                        <w:i/>
                        <w:color w:val="B0A3A0"/>
                        <w:sz w:val="5"/>
                      </w:rPr>
                      <w:t>a</w:t>
                    </w:r>
                    <w:r>
                      <w:rPr>
                        <w:rFonts w:ascii="Calibri"/>
                        <w:i/>
                        <w:color w:val="B0A3A0"/>
                        <w:spacing w:val="5"/>
                        <w:sz w:val="5"/>
                      </w:rPr>
                      <w:t xml:space="preserve"> </w:t>
                    </w:r>
                    <w:r>
                      <w:rPr>
                        <w:rFonts w:ascii="Calibri"/>
                        <w:i/>
                        <w:color w:val="B0A3A0"/>
                        <w:sz w:val="5"/>
                      </w:rPr>
                      <w:t>breakdown</w:t>
                    </w:r>
                    <w:r>
                      <w:rPr>
                        <w:rFonts w:ascii="Calibri"/>
                        <w:i/>
                        <w:color w:val="B0A3A0"/>
                        <w:spacing w:val="4"/>
                        <w:sz w:val="5"/>
                      </w:rPr>
                      <w:t xml:space="preserve"> </w:t>
                    </w:r>
                    <w:r>
                      <w:rPr>
                        <w:rFonts w:ascii="Calibri"/>
                        <w:i/>
                        <w:color w:val="B0A3A0"/>
                        <w:sz w:val="5"/>
                      </w:rPr>
                      <w:t>of</w:t>
                    </w:r>
                    <w:r>
                      <w:rPr>
                        <w:rFonts w:ascii="Calibri"/>
                        <w:i/>
                        <w:color w:val="B0A3A0"/>
                        <w:spacing w:val="5"/>
                        <w:sz w:val="5"/>
                      </w:rPr>
                      <w:t xml:space="preserve"> </w:t>
                    </w:r>
                    <w:r>
                      <w:rPr>
                        <w:rFonts w:ascii="Calibri"/>
                        <w:i/>
                        <w:color w:val="B0A3A0"/>
                        <w:sz w:val="5"/>
                      </w:rPr>
                      <w:t>capital</w:t>
                    </w:r>
                    <w:r>
                      <w:rPr>
                        <w:rFonts w:ascii="Calibri"/>
                        <w:i/>
                        <w:color w:val="B0A3A0"/>
                        <w:spacing w:val="5"/>
                        <w:sz w:val="5"/>
                      </w:rPr>
                      <w:t xml:space="preserve"> </w:t>
                    </w:r>
                    <w:r>
                      <w:rPr>
                        <w:rFonts w:ascii="Calibri"/>
                        <w:i/>
                        <w:color w:val="B0A3A0"/>
                        <w:sz w:val="5"/>
                      </w:rPr>
                      <w:t>and</w:t>
                    </w:r>
                    <w:r>
                      <w:rPr>
                        <w:rFonts w:ascii="Calibri"/>
                        <w:i/>
                        <w:color w:val="B0A3A0"/>
                        <w:spacing w:val="4"/>
                        <w:sz w:val="5"/>
                      </w:rPr>
                      <w:t xml:space="preserve"> </w:t>
                    </w:r>
                    <w:r>
                      <w:rPr>
                        <w:rFonts w:ascii="Calibri"/>
                        <w:i/>
                        <w:color w:val="B0A3A0"/>
                        <w:sz w:val="5"/>
                      </w:rPr>
                      <w:t>maintenance</w:t>
                    </w:r>
                    <w:r>
                      <w:rPr>
                        <w:rFonts w:ascii="Calibri"/>
                        <w:i/>
                        <w:color w:val="B0A3A0"/>
                        <w:spacing w:val="5"/>
                        <w:sz w:val="5"/>
                      </w:rPr>
                      <w:t xml:space="preserve"> </w:t>
                    </w:r>
                    <w:r>
                      <w:rPr>
                        <w:rFonts w:ascii="Calibri"/>
                        <w:i/>
                        <w:color w:val="B0A3A0"/>
                        <w:spacing w:val="-2"/>
                        <w:sz w:val="5"/>
                      </w:rPr>
                      <w:t>costs</w:t>
                    </w:r>
                  </w:p>
                </w:txbxContent>
              </v:textbox>
            </v:shape>
            <v:shape id="docshape2130" o:spid="_x0000_s6114" type="#_x0000_t202" style="position:absolute;left:6436;top:2263;width:1830;height:536"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spacing w:before="35"/>
                      <w:rPr>
                        <w:b/>
                        <w:sz w:val="6"/>
                      </w:rPr>
                    </w:pPr>
                    <w:r>
                      <w:rPr>
                        <w:b/>
                        <w:w w:val="105"/>
                        <w:sz w:val="6"/>
                      </w:rPr>
                      <w:t>2.6</w:t>
                    </w:r>
                    <w:r>
                      <w:rPr>
                        <w:b/>
                        <w:spacing w:val="20"/>
                        <w:w w:val="105"/>
                        <w:sz w:val="6"/>
                      </w:rPr>
                      <w:t xml:space="preserve"> </w:t>
                    </w:r>
                    <w:r>
                      <w:rPr>
                        <w:b/>
                        <w:w w:val="105"/>
                        <w:sz w:val="6"/>
                      </w:rPr>
                      <w:t>Forecast</w:t>
                    </w:r>
                    <w:r>
                      <w:rPr>
                        <w:b/>
                        <w:spacing w:val="-3"/>
                        <w:w w:val="105"/>
                        <w:sz w:val="6"/>
                      </w:rPr>
                      <w:t xml:space="preserve"> </w:t>
                    </w:r>
                    <w:r>
                      <w:rPr>
                        <w:b/>
                        <w:w w:val="105"/>
                        <w:sz w:val="6"/>
                      </w:rPr>
                      <w:t>benefits</w:t>
                    </w:r>
                    <w:r>
                      <w:rPr>
                        <w:b/>
                        <w:spacing w:val="-4"/>
                        <w:w w:val="105"/>
                        <w:sz w:val="6"/>
                      </w:rPr>
                      <w:t xml:space="preserve"> </w:t>
                    </w:r>
                    <w:r>
                      <w:rPr>
                        <w:b/>
                        <w:w w:val="105"/>
                        <w:sz w:val="6"/>
                      </w:rPr>
                      <w:t>for</w:t>
                    </w:r>
                    <w:r>
                      <w:rPr>
                        <w:b/>
                        <w:spacing w:val="-3"/>
                        <w:w w:val="105"/>
                        <w:sz w:val="6"/>
                      </w:rPr>
                      <w:t xml:space="preserve"> </w:t>
                    </w:r>
                    <w:r>
                      <w:rPr>
                        <w:b/>
                        <w:w w:val="105"/>
                        <w:sz w:val="6"/>
                      </w:rPr>
                      <w:t>each</w:t>
                    </w:r>
                    <w:r>
                      <w:rPr>
                        <w:b/>
                        <w:spacing w:val="-4"/>
                        <w:w w:val="105"/>
                        <w:sz w:val="6"/>
                      </w:rPr>
                      <w:t xml:space="preserve"> </w:t>
                    </w:r>
                    <w:r>
                      <w:rPr>
                        <w:b/>
                        <w:w w:val="105"/>
                        <w:sz w:val="6"/>
                      </w:rPr>
                      <w:t>option,</w:t>
                    </w:r>
                    <w:r>
                      <w:rPr>
                        <w:b/>
                        <w:spacing w:val="-3"/>
                        <w:w w:val="105"/>
                        <w:sz w:val="6"/>
                      </w:rPr>
                      <w:t xml:space="preserve"> </w:t>
                    </w:r>
                    <w:r>
                      <w:rPr>
                        <w:b/>
                        <w:w w:val="105"/>
                        <w:sz w:val="6"/>
                      </w:rPr>
                      <w:t>incremental</w:t>
                    </w:r>
                    <w:r>
                      <w:rPr>
                        <w:b/>
                        <w:spacing w:val="-3"/>
                        <w:w w:val="105"/>
                        <w:sz w:val="6"/>
                      </w:rPr>
                      <w:t xml:space="preserve"> </w:t>
                    </w:r>
                    <w:r>
                      <w:rPr>
                        <w:b/>
                        <w:w w:val="105"/>
                        <w:sz w:val="6"/>
                      </w:rPr>
                      <w:t>to</w:t>
                    </w:r>
                    <w:r>
                      <w:rPr>
                        <w:b/>
                        <w:spacing w:val="-4"/>
                        <w:w w:val="105"/>
                        <w:sz w:val="6"/>
                      </w:rPr>
                      <w:t xml:space="preserve"> </w:t>
                    </w:r>
                    <w:r>
                      <w:rPr>
                        <w:b/>
                        <w:w w:val="105"/>
                        <w:sz w:val="6"/>
                      </w:rPr>
                      <w:t>the</w:t>
                    </w:r>
                    <w:r>
                      <w:rPr>
                        <w:b/>
                        <w:spacing w:val="-3"/>
                        <w:w w:val="105"/>
                        <w:sz w:val="6"/>
                      </w:rPr>
                      <w:t xml:space="preserve"> </w:t>
                    </w:r>
                    <w:r>
                      <w:rPr>
                        <w:b/>
                        <w:w w:val="105"/>
                        <w:sz w:val="6"/>
                      </w:rPr>
                      <w:t>Base</w:t>
                    </w:r>
                    <w:r>
                      <w:rPr>
                        <w:b/>
                        <w:spacing w:val="-4"/>
                        <w:w w:val="105"/>
                        <w:sz w:val="6"/>
                      </w:rPr>
                      <w:t xml:space="preserve"> Case</w:t>
                    </w:r>
                  </w:p>
                  <w:p w:rsidR="009C7B37" w:rsidRDefault="009C7B37">
                    <w:pPr>
                      <w:rPr>
                        <w:b/>
                        <w:sz w:val="6"/>
                      </w:rPr>
                    </w:pPr>
                  </w:p>
                  <w:p w:rsidR="009C7B37" w:rsidRDefault="009C7B37">
                    <w:pPr>
                      <w:spacing w:before="44"/>
                      <w:rPr>
                        <w:rFonts w:ascii="Calibri"/>
                        <w:i/>
                        <w:sz w:val="3"/>
                      </w:rPr>
                    </w:pPr>
                    <w:r>
                      <w:rPr>
                        <w:b/>
                        <w:i/>
                        <w:w w:val="105"/>
                        <w:sz w:val="6"/>
                      </w:rPr>
                      <w:t>Forecast</w:t>
                    </w:r>
                    <w:r>
                      <w:rPr>
                        <w:b/>
                        <w:i/>
                        <w:spacing w:val="-2"/>
                        <w:w w:val="105"/>
                        <w:sz w:val="6"/>
                      </w:rPr>
                      <w:t xml:space="preserve"> </w:t>
                    </w:r>
                    <w:r>
                      <w:rPr>
                        <w:b/>
                        <w:i/>
                        <w:w w:val="105"/>
                        <w:sz w:val="6"/>
                      </w:rPr>
                      <w:t>costs</w:t>
                    </w:r>
                    <w:r>
                      <w:rPr>
                        <w:b/>
                        <w:i/>
                        <w:spacing w:val="-2"/>
                        <w:w w:val="105"/>
                        <w:sz w:val="6"/>
                      </w:rPr>
                      <w:t xml:space="preserve"> </w:t>
                    </w:r>
                    <w:r>
                      <w:rPr>
                        <w:b/>
                        <w:i/>
                        <w:w w:val="105"/>
                        <w:sz w:val="6"/>
                      </w:rPr>
                      <w:t>of</w:t>
                    </w:r>
                    <w:r>
                      <w:rPr>
                        <w:b/>
                        <w:i/>
                        <w:spacing w:val="-2"/>
                        <w:w w:val="105"/>
                        <w:sz w:val="6"/>
                      </w:rPr>
                      <w:t xml:space="preserve"> </w:t>
                    </w:r>
                    <w:r>
                      <w:rPr>
                        <w:b/>
                        <w:i/>
                        <w:w w:val="105"/>
                        <w:sz w:val="6"/>
                      </w:rPr>
                      <w:t>project</w:t>
                    </w:r>
                    <w:r>
                      <w:rPr>
                        <w:b/>
                        <w:i/>
                        <w:spacing w:val="-2"/>
                        <w:w w:val="105"/>
                        <w:sz w:val="6"/>
                      </w:rPr>
                      <w:t xml:space="preserve"> </w:t>
                    </w:r>
                    <w:r>
                      <w:rPr>
                        <w:b/>
                        <w:i/>
                        <w:w w:val="105"/>
                        <w:sz w:val="6"/>
                      </w:rPr>
                      <w:t>option</w:t>
                    </w:r>
                    <w:r>
                      <w:rPr>
                        <w:b/>
                        <w:i/>
                        <w:spacing w:val="32"/>
                        <w:w w:val="105"/>
                        <w:sz w:val="6"/>
                      </w:rPr>
                      <w:t xml:space="preserve"> </w:t>
                    </w:r>
                    <w:r>
                      <w:rPr>
                        <w:rFonts w:ascii="Calibri"/>
                        <w:i/>
                        <w:color w:val="B0A3A0"/>
                        <w:w w:val="105"/>
                        <w:position w:val="3"/>
                        <w:sz w:val="3"/>
                      </w:rPr>
                      <w:t>INSERT</w:t>
                    </w:r>
                    <w:r>
                      <w:rPr>
                        <w:rFonts w:ascii="Calibri"/>
                        <w:i/>
                        <w:color w:val="B0A3A0"/>
                        <w:spacing w:val="6"/>
                        <w:w w:val="105"/>
                        <w:position w:val="3"/>
                        <w:sz w:val="3"/>
                      </w:rPr>
                      <w:t xml:space="preserve"> </w:t>
                    </w:r>
                    <w:r>
                      <w:rPr>
                        <w:rFonts w:ascii="Calibri"/>
                        <w:i/>
                        <w:color w:val="B0A3A0"/>
                        <w:w w:val="105"/>
                        <w:position w:val="3"/>
                        <w:sz w:val="3"/>
                      </w:rPr>
                      <w:t>PROJECT</w:t>
                    </w:r>
                    <w:r>
                      <w:rPr>
                        <w:rFonts w:ascii="Calibri"/>
                        <w:i/>
                        <w:color w:val="B0A3A0"/>
                        <w:spacing w:val="7"/>
                        <w:w w:val="105"/>
                        <w:position w:val="3"/>
                        <w:sz w:val="3"/>
                      </w:rPr>
                      <w:t xml:space="preserve"> </w:t>
                    </w:r>
                    <w:r>
                      <w:rPr>
                        <w:rFonts w:ascii="Calibri"/>
                        <w:i/>
                        <w:color w:val="B0A3A0"/>
                        <w:spacing w:val="-4"/>
                        <w:w w:val="105"/>
                        <w:position w:val="3"/>
                        <w:sz w:val="3"/>
                      </w:rPr>
                      <w:t>NAME</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2"/>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a</w:t>
                    </w:r>
                    <w:r>
                      <w:rPr>
                        <w:rFonts w:ascii="Calibri"/>
                        <w:i/>
                        <w:color w:val="B0A3A0"/>
                        <w:spacing w:val="1"/>
                        <w:sz w:val="5"/>
                      </w:rPr>
                      <w:t xml:space="preserve"> </w:t>
                    </w:r>
                    <w:r>
                      <w:rPr>
                        <w:rFonts w:ascii="Calibri"/>
                        <w:i/>
                        <w:color w:val="B0A3A0"/>
                        <w:sz w:val="5"/>
                      </w:rPr>
                      <w:t>breakdown</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benefits</w:t>
                    </w:r>
                    <w:r>
                      <w:rPr>
                        <w:rFonts w:ascii="Calibri"/>
                        <w:i/>
                        <w:color w:val="B0A3A0"/>
                        <w:spacing w:val="2"/>
                        <w:sz w:val="5"/>
                      </w:rPr>
                      <w:t xml:space="preserve"> </w:t>
                    </w:r>
                    <w:r>
                      <w:rPr>
                        <w:rFonts w:ascii="Calibri"/>
                        <w:i/>
                        <w:color w:val="B0A3A0"/>
                        <w:sz w:val="5"/>
                      </w:rPr>
                      <w:t>for</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option,</w:t>
                    </w:r>
                    <w:r>
                      <w:rPr>
                        <w:rFonts w:ascii="Calibri"/>
                        <w:i/>
                        <w:color w:val="B0A3A0"/>
                        <w:spacing w:val="2"/>
                        <w:sz w:val="5"/>
                      </w:rPr>
                      <w:t xml:space="preserve"> </w:t>
                    </w:r>
                    <w:r>
                      <w:rPr>
                        <w:rFonts w:ascii="Calibri"/>
                        <w:i/>
                        <w:color w:val="B0A3A0"/>
                        <w:sz w:val="5"/>
                      </w:rPr>
                      <w:t>incremental</w:t>
                    </w:r>
                    <w:r>
                      <w:rPr>
                        <w:rFonts w:ascii="Calibri"/>
                        <w:i/>
                        <w:color w:val="B0A3A0"/>
                        <w:spacing w:val="2"/>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Base</w:t>
                    </w:r>
                    <w:r>
                      <w:rPr>
                        <w:rFonts w:ascii="Calibri"/>
                        <w:i/>
                        <w:color w:val="B0A3A0"/>
                        <w:spacing w:val="2"/>
                        <w:sz w:val="5"/>
                      </w:rPr>
                      <w:t xml:space="preserve"> </w:t>
                    </w:r>
                    <w:r>
                      <w:rPr>
                        <w:rFonts w:ascii="Calibri"/>
                        <w:i/>
                        <w:color w:val="B0A3A0"/>
                        <w:spacing w:val="-4"/>
                        <w:sz w:val="5"/>
                      </w:rPr>
                      <w:t>Case</w:t>
                    </w:r>
                  </w:p>
                </w:txbxContent>
              </v:textbox>
            </v:shape>
            <v:shape id="docshape2131" o:spid="_x0000_s6113" type="#_x0000_t202" style="position:absolute;left:6436;top:3503;width:1611;height:67"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txbxContent>
              </v:textbox>
            </v:shape>
            <v:shape id="docshape2132" o:spid="_x0000_s6112" type="#_x0000_t202" style="position:absolute;left:6436;top:5277;width:42;height:49" filled="f" stroked="f">
              <v:textbox inset="0,0,0,0">
                <w:txbxContent>
                  <w:p w:rsidR="009C7B37" w:rsidRDefault="009C7B37">
                    <w:pPr>
                      <w:spacing w:before="10"/>
                      <w:rPr>
                        <w:rFonts w:ascii="Calibri"/>
                        <w:sz w:val="3"/>
                      </w:rPr>
                    </w:pPr>
                    <w:r>
                      <w:rPr>
                        <w:rFonts w:ascii="Calibri"/>
                        <w:w w:val="143"/>
                        <w:sz w:val="3"/>
                      </w:rPr>
                      <w:t>6</w:t>
                    </w:r>
                  </w:p>
                </w:txbxContent>
              </v:textbox>
            </v:shape>
            <v:shape id="docshape2133" o:spid="_x0000_s6111" type="#_x0000_t202" style="position:absolute;left:9366;top:5277;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134" o:spid="_x0000_s6110" type="#_x0000_t202" style="position:absolute;left:5504;top:1356;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rsidR="00FE798B">
        <w:rPr>
          <w:rFonts w:ascii="Calibri"/>
          <w:color w:val="FFFFFF"/>
          <w:spacing w:val="45"/>
          <w:w w:val="105"/>
          <w:position w:val="10"/>
          <w:sz w:val="24"/>
          <w:shd w:val="clear" w:color="auto" w:fill="B0A3A0"/>
        </w:rPr>
        <w:t xml:space="preserve"> </w:t>
      </w:r>
      <w:r w:rsidR="00FE798B">
        <w:rPr>
          <w:rFonts w:ascii="Calibri"/>
          <w:color w:val="FFFFFF"/>
          <w:w w:val="105"/>
          <w:position w:val="10"/>
          <w:sz w:val="24"/>
          <w:shd w:val="clear" w:color="auto" w:fill="B0A3A0"/>
        </w:rPr>
        <w:t>C</w:t>
      </w:r>
      <w:r w:rsidR="00FE798B">
        <w:rPr>
          <w:rFonts w:ascii="Calibri"/>
          <w:color w:val="FFFFFF"/>
          <w:spacing w:val="50"/>
          <w:w w:val="105"/>
          <w:position w:val="10"/>
          <w:sz w:val="24"/>
          <w:shd w:val="clear" w:color="auto" w:fill="B0A3A0"/>
        </w:rPr>
        <w:t xml:space="preserve"> </w:t>
      </w:r>
      <w:r w:rsidR="00FE798B">
        <w:rPr>
          <w:rFonts w:ascii="Calibri"/>
          <w:color w:val="FFFFFF"/>
          <w:spacing w:val="71"/>
          <w:w w:val="105"/>
          <w:position w:val="10"/>
          <w:sz w:val="24"/>
        </w:rPr>
        <w:t xml:space="preserve">  </w:t>
      </w:r>
      <w:r w:rsidR="00FE798B">
        <w:rPr>
          <w:b/>
          <w:color w:val="000000"/>
          <w:w w:val="105"/>
          <w:sz w:val="20"/>
        </w:rPr>
        <w:t>Forecast</w:t>
      </w:r>
      <w:r w:rsidR="00FE798B">
        <w:rPr>
          <w:b/>
          <w:color w:val="000000"/>
          <w:spacing w:val="-14"/>
          <w:w w:val="105"/>
          <w:sz w:val="20"/>
        </w:rPr>
        <w:t xml:space="preserve"> </w:t>
      </w:r>
      <w:r w:rsidR="00FE798B">
        <w:rPr>
          <w:b/>
          <w:color w:val="000000"/>
          <w:spacing w:val="-4"/>
          <w:w w:val="105"/>
          <w:sz w:val="20"/>
        </w:rPr>
        <w:t>costs</w:t>
      </w:r>
    </w:p>
    <w:p w:rsidR="00D85440" w:rsidRDefault="00FE798B">
      <w:pPr>
        <w:pStyle w:val="BodyText"/>
        <w:spacing w:before="104" w:line="264" w:lineRule="auto"/>
        <w:ind w:left="559" w:right="398"/>
      </w:pPr>
      <w:r>
        <w:t>Proponents</w:t>
      </w:r>
      <w:r>
        <w:rPr>
          <w:spacing w:val="-1"/>
        </w:rPr>
        <w:t xml:space="preserve"> </w:t>
      </w:r>
      <w:r>
        <w:t>should</w:t>
      </w:r>
      <w:r>
        <w:rPr>
          <w:spacing w:val="-1"/>
        </w:rPr>
        <w:t xml:space="preserve"> </w:t>
      </w:r>
      <w:r>
        <w:t>provide</w:t>
      </w:r>
      <w:r>
        <w:rPr>
          <w:spacing w:val="-1"/>
        </w:rPr>
        <w:t xml:space="preserve"> </w:t>
      </w:r>
      <w:r>
        <w:t>the</w:t>
      </w:r>
      <w:r>
        <w:rPr>
          <w:spacing w:val="-1"/>
        </w:rPr>
        <w:t xml:space="preserve"> </w:t>
      </w:r>
      <w:r>
        <w:t>results</w:t>
      </w:r>
      <w:r>
        <w:rPr>
          <w:spacing w:val="-1"/>
        </w:rPr>
        <w:t xml:space="preserve"> </w:t>
      </w:r>
      <w:r>
        <w:t>of</w:t>
      </w:r>
      <w:r>
        <w:rPr>
          <w:spacing w:val="-1"/>
        </w:rPr>
        <w:t xml:space="preserve"> </w:t>
      </w:r>
      <w:r>
        <w:t>the</w:t>
      </w:r>
      <w:r>
        <w:rPr>
          <w:spacing w:val="-1"/>
        </w:rPr>
        <w:t xml:space="preserve"> </w:t>
      </w:r>
      <w:r>
        <w:t xml:space="preserve">quantity </w:t>
      </w:r>
      <w:r>
        <w:rPr>
          <w:spacing w:val="-2"/>
        </w:rPr>
        <w:t>surveyors</w:t>
      </w:r>
      <w:r>
        <w:rPr>
          <w:spacing w:val="-9"/>
        </w:rPr>
        <w:t xml:space="preserve"> </w:t>
      </w:r>
      <w:r>
        <w:rPr>
          <w:spacing w:val="-2"/>
        </w:rPr>
        <w:t>report,</w:t>
      </w:r>
      <w:r>
        <w:rPr>
          <w:spacing w:val="-9"/>
        </w:rPr>
        <w:t xml:space="preserve"> </w:t>
      </w:r>
      <w:r>
        <w:rPr>
          <w:spacing w:val="-2"/>
        </w:rPr>
        <w:t>which</w:t>
      </w:r>
      <w:r>
        <w:rPr>
          <w:spacing w:val="-9"/>
        </w:rPr>
        <w:t xml:space="preserve"> </w:t>
      </w:r>
      <w:r>
        <w:rPr>
          <w:spacing w:val="-2"/>
        </w:rPr>
        <w:t>will</w:t>
      </w:r>
      <w:r>
        <w:rPr>
          <w:spacing w:val="-9"/>
        </w:rPr>
        <w:t xml:space="preserve"> </w:t>
      </w:r>
      <w:r>
        <w:rPr>
          <w:spacing w:val="-2"/>
        </w:rPr>
        <w:t>normally</w:t>
      </w:r>
      <w:r>
        <w:rPr>
          <w:spacing w:val="-9"/>
        </w:rPr>
        <w:t xml:space="preserve"> </w:t>
      </w:r>
      <w:r>
        <w:rPr>
          <w:spacing w:val="-2"/>
        </w:rPr>
        <w:t>be</w:t>
      </w:r>
      <w:r>
        <w:rPr>
          <w:spacing w:val="-9"/>
        </w:rPr>
        <w:t xml:space="preserve"> </w:t>
      </w:r>
      <w:r>
        <w:rPr>
          <w:spacing w:val="-2"/>
        </w:rPr>
        <w:t>in</w:t>
      </w:r>
      <w:r>
        <w:rPr>
          <w:spacing w:val="-9"/>
        </w:rPr>
        <w:t xml:space="preserve"> </w:t>
      </w:r>
      <w:r>
        <w:rPr>
          <w:spacing w:val="-2"/>
        </w:rPr>
        <w:t>the</w:t>
      </w:r>
      <w:r>
        <w:rPr>
          <w:spacing w:val="-9"/>
        </w:rPr>
        <w:t xml:space="preserve"> </w:t>
      </w:r>
      <w:r>
        <w:rPr>
          <w:spacing w:val="-2"/>
        </w:rPr>
        <w:t>cost</w:t>
      </w:r>
      <w:r>
        <w:rPr>
          <w:spacing w:val="-9"/>
        </w:rPr>
        <w:t xml:space="preserve"> </w:t>
      </w:r>
      <w:r>
        <w:rPr>
          <w:spacing w:val="-2"/>
        </w:rPr>
        <w:t xml:space="preserve">estimate. </w:t>
      </w:r>
      <w:r>
        <w:t>Infrastructure Australia requires the following information for</w:t>
      </w:r>
      <w:r>
        <w:rPr>
          <w:spacing w:val="-4"/>
        </w:rPr>
        <w:t xml:space="preserve"> </w:t>
      </w:r>
      <w:r>
        <w:t>each</w:t>
      </w:r>
      <w:r>
        <w:rPr>
          <w:spacing w:val="-4"/>
        </w:rPr>
        <w:t xml:space="preserve"> </w:t>
      </w:r>
      <w:r>
        <w:t>project</w:t>
      </w:r>
      <w:r>
        <w:rPr>
          <w:spacing w:val="-4"/>
        </w:rPr>
        <w:t xml:space="preserve"> </w:t>
      </w:r>
      <w:r>
        <w:t>option</w:t>
      </w:r>
      <w:r>
        <w:rPr>
          <w:spacing w:val="-4"/>
        </w:rPr>
        <w:t xml:space="preserve"> </w:t>
      </w:r>
      <w:r>
        <w:t>and</w:t>
      </w:r>
      <w:r>
        <w:rPr>
          <w:spacing w:val="-4"/>
        </w:rPr>
        <w:t xml:space="preserve"> </w:t>
      </w:r>
      <w:r>
        <w:t>base</w:t>
      </w:r>
      <w:r>
        <w:rPr>
          <w:spacing w:val="-4"/>
        </w:rPr>
        <w:t xml:space="preserve"> </w:t>
      </w:r>
      <w:r>
        <w:t>case,</w:t>
      </w:r>
      <w:r>
        <w:rPr>
          <w:spacing w:val="-4"/>
        </w:rPr>
        <w:t xml:space="preserve"> </w:t>
      </w:r>
      <w:r>
        <w:t>if</w:t>
      </w:r>
      <w:r>
        <w:rPr>
          <w:spacing w:val="-4"/>
        </w:rPr>
        <w:t xml:space="preserve"> </w:t>
      </w:r>
      <w:r>
        <w:t>applicable:</w:t>
      </w:r>
    </w:p>
    <w:p w:rsidR="00D85440" w:rsidRDefault="00FE798B">
      <w:pPr>
        <w:pStyle w:val="ListParagraph"/>
        <w:numPr>
          <w:ilvl w:val="1"/>
          <w:numId w:val="96"/>
        </w:numPr>
        <w:tabs>
          <w:tab w:val="left" w:pos="843"/>
        </w:tabs>
        <w:spacing w:before="111"/>
        <w:rPr>
          <w:sz w:val="19"/>
        </w:rPr>
      </w:pPr>
      <w:r>
        <w:rPr>
          <w:spacing w:val="-4"/>
          <w:sz w:val="19"/>
        </w:rPr>
        <w:t>Who</w:t>
      </w:r>
      <w:r>
        <w:rPr>
          <w:spacing w:val="-6"/>
          <w:sz w:val="19"/>
        </w:rPr>
        <w:t xml:space="preserve"> </w:t>
      </w:r>
      <w:r>
        <w:rPr>
          <w:spacing w:val="-4"/>
          <w:sz w:val="19"/>
        </w:rPr>
        <w:t>were the capital</w:t>
      </w:r>
      <w:r>
        <w:rPr>
          <w:spacing w:val="-3"/>
          <w:sz w:val="19"/>
        </w:rPr>
        <w:t xml:space="preserve"> </w:t>
      </w:r>
      <w:r>
        <w:rPr>
          <w:spacing w:val="-4"/>
          <w:sz w:val="19"/>
        </w:rPr>
        <w:t>cost estimates prepared by</w:t>
      </w:r>
      <w:r>
        <w:rPr>
          <w:spacing w:val="-3"/>
          <w:sz w:val="19"/>
        </w:rPr>
        <w:t xml:space="preserve"> </w:t>
      </w:r>
      <w:r>
        <w:rPr>
          <w:spacing w:val="-5"/>
          <w:sz w:val="19"/>
        </w:rPr>
        <w:t>and</w:t>
      </w:r>
    </w:p>
    <w:p w:rsidR="00D85440" w:rsidRDefault="00FE798B">
      <w:pPr>
        <w:pStyle w:val="BodyText"/>
        <w:tabs>
          <w:tab w:val="left" w:pos="5264"/>
        </w:tabs>
        <w:spacing w:before="22"/>
        <w:ind w:left="842"/>
      </w:pPr>
      <w:proofErr w:type="gramStart"/>
      <w:r>
        <w:t>have</w:t>
      </w:r>
      <w:proofErr w:type="gramEnd"/>
      <w:r>
        <w:t xml:space="preserve"> they been independently verified? If they have</w:t>
      </w:r>
      <w:r>
        <w:tab/>
      </w:r>
      <w:r>
        <w:rPr>
          <w:rFonts w:ascii="Calibri"/>
          <w:color w:val="FFFFFF"/>
          <w:spacing w:val="40"/>
          <w:position w:val="-3"/>
          <w:sz w:val="16"/>
          <w:shd w:val="clear" w:color="auto" w:fill="B0A3A0"/>
        </w:rPr>
        <w:t xml:space="preserve"> </w:t>
      </w:r>
      <w:proofErr w:type="gramStart"/>
      <w:r>
        <w:rPr>
          <w:rFonts w:ascii="Calibri"/>
          <w:color w:val="FFFFFF"/>
          <w:position w:val="-3"/>
          <w:sz w:val="16"/>
          <w:shd w:val="clear" w:color="auto" w:fill="B0A3A0"/>
        </w:rPr>
        <w:t>C</w:t>
      </w:r>
      <w:r>
        <w:rPr>
          <w:rFonts w:ascii="Calibri"/>
          <w:color w:val="FFFFFF"/>
          <w:spacing w:val="40"/>
          <w:position w:val="-3"/>
          <w:sz w:val="16"/>
          <w:shd w:val="clear" w:color="auto" w:fill="B0A3A0"/>
        </w:rPr>
        <w:t xml:space="preserve"> </w:t>
      </w:r>
      <w:r>
        <w:rPr>
          <w:rFonts w:ascii="Calibri"/>
          <w:color w:val="FFFFFF"/>
          <w:spacing w:val="40"/>
          <w:position w:val="-3"/>
          <w:sz w:val="16"/>
        </w:rPr>
        <w:t xml:space="preserve"> </w:t>
      </w:r>
      <w:r>
        <w:rPr>
          <w:color w:val="000000"/>
        </w:rPr>
        <w:t>been</w:t>
      </w:r>
      <w:proofErr w:type="gramEnd"/>
      <w:r>
        <w:rPr>
          <w:color w:val="000000"/>
          <w:spacing w:val="-8"/>
        </w:rPr>
        <w:t xml:space="preserve"> </w:t>
      </w:r>
      <w:r>
        <w:rPr>
          <w:color w:val="000000"/>
        </w:rPr>
        <w:t>reviewed,</w:t>
      </w:r>
      <w:r>
        <w:rPr>
          <w:color w:val="000000"/>
          <w:spacing w:val="-8"/>
        </w:rPr>
        <w:t xml:space="preserve"> </w:t>
      </w:r>
      <w:r>
        <w:rPr>
          <w:color w:val="000000"/>
        </w:rPr>
        <w:t>a</w:t>
      </w:r>
      <w:r>
        <w:rPr>
          <w:color w:val="000000"/>
          <w:spacing w:val="-8"/>
        </w:rPr>
        <w:t xml:space="preserve"> </w:t>
      </w:r>
      <w:r>
        <w:rPr>
          <w:color w:val="000000"/>
        </w:rPr>
        <w:t>copy</w:t>
      </w:r>
      <w:r>
        <w:rPr>
          <w:color w:val="000000"/>
          <w:spacing w:val="-8"/>
        </w:rPr>
        <w:t xml:space="preserve"> </w:t>
      </w:r>
      <w:r>
        <w:rPr>
          <w:color w:val="000000"/>
        </w:rPr>
        <w:t>of</w:t>
      </w:r>
      <w:r>
        <w:rPr>
          <w:color w:val="000000"/>
          <w:spacing w:val="-8"/>
        </w:rPr>
        <w:t xml:space="preserve"> </w:t>
      </w:r>
      <w:r>
        <w:rPr>
          <w:color w:val="000000"/>
        </w:rPr>
        <w:t>the</w:t>
      </w:r>
      <w:r>
        <w:rPr>
          <w:color w:val="000000"/>
          <w:spacing w:val="-8"/>
        </w:rPr>
        <w:t xml:space="preserve"> </w:t>
      </w:r>
      <w:r>
        <w:rPr>
          <w:color w:val="000000"/>
        </w:rPr>
        <w:t>report</w:t>
      </w:r>
      <w:r>
        <w:rPr>
          <w:color w:val="000000"/>
          <w:spacing w:val="-8"/>
        </w:rPr>
        <w:t xml:space="preserve"> </w:t>
      </w:r>
      <w:r>
        <w:rPr>
          <w:color w:val="000000"/>
        </w:rPr>
        <w:t>must</w:t>
      </w:r>
      <w:r>
        <w:rPr>
          <w:color w:val="000000"/>
          <w:spacing w:val="-8"/>
        </w:rPr>
        <w:t xml:space="preserve"> </w:t>
      </w:r>
      <w:r>
        <w:rPr>
          <w:color w:val="000000"/>
        </w:rPr>
        <w:t>be</w:t>
      </w:r>
      <w:r>
        <w:rPr>
          <w:color w:val="000000"/>
          <w:spacing w:val="-8"/>
        </w:rPr>
        <w:t xml:space="preserve"> </w:t>
      </w:r>
      <w:r>
        <w:rPr>
          <w:color w:val="000000"/>
        </w:rPr>
        <w:t>provided</w:t>
      </w:r>
      <w:r>
        <w:rPr>
          <w:color w:val="000000"/>
          <w:spacing w:val="-8"/>
        </w:rPr>
        <w:t xml:space="preserve"> </w:t>
      </w:r>
      <w:r>
        <w:rPr>
          <w:color w:val="000000"/>
        </w:rPr>
        <w:t>to Infrastructure</w:t>
      </w:r>
      <w:r>
        <w:rPr>
          <w:color w:val="000000"/>
          <w:spacing w:val="-12"/>
        </w:rPr>
        <w:t xml:space="preserve"> </w:t>
      </w:r>
      <w:r>
        <w:rPr>
          <w:color w:val="000000"/>
        </w:rPr>
        <w:t>Australia</w:t>
      </w:r>
    </w:p>
    <w:p w:rsidR="00D85440" w:rsidRDefault="00FE798B">
      <w:pPr>
        <w:pStyle w:val="ListParagraph"/>
        <w:numPr>
          <w:ilvl w:val="1"/>
          <w:numId w:val="96"/>
        </w:numPr>
        <w:tabs>
          <w:tab w:val="left" w:pos="843"/>
        </w:tabs>
        <w:spacing w:before="78" w:line="264" w:lineRule="auto"/>
        <w:ind w:right="1448"/>
        <w:rPr>
          <w:sz w:val="19"/>
        </w:rPr>
      </w:pPr>
      <w:r>
        <w:rPr>
          <w:spacing w:val="-4"/>
          <w:sz w:val="19"/>
        </w:rPr>
        <w:t>A</w:t>
      </w:r>
      <w:r>
        <w:rPr>
          <w:spacing w:val="-7"/>
          <w:sz w:val="19"/>
        </w:rPr>
        <w:t xml:space="preserve"> </w:t>
      </w:r>
      <w:r>
        <w:rPr>
          <w:spacing w:val="-4"/>
          <w:sz w:val="19"/>
        </w:rPr>
        <w:t>description</w:t>
      </w:r>
      <w:r>
        <w:rPr>
          <w:spacing w:val="-7"/>
          <w:sz w:val="19"/>
        </w:rPr>
        <w:t xml:space="preserve"> </w:t>
      </w:r>
      <w:r>
        <w:rPr>
          <w:spacing w:val="-4"/>
          <w:sz w:val="19"/>
        </w:rPr>
        <w:t>of</w:t>
      </w:r>
      <w:r>
        <w:rPr>
          <w:spacing w:val="-7"/>
          <w:sz w:val="19"/>
        </w:rPr>
        <w:t xml:space="preserve"> </w:t>
      </w:r>
      <w:r>
        <w:rPr>
          <w:spacing w:val="-4"/>
          <w:sz w:val="19"/>
        </w:rPr>
        <w:t>the</w:t>
      </w:r>
      <w:r>
        <w:rPr>
          <w:spacing w:val="-7"/>
          <w:sz w:val="19"/>
        </w:rPr>
        <w:t xml:space="preserve"> </w:t>
      </w:r>
      <w:r>
        <w:rPr>
          <w:spacing w:val="-4"/>
          <w:sz w:val="19"/>
        </w:rPr>
        <w:t>approach</w:t>
      </w:r>
      <w:r>
        <w:rPr>
          <w:spacing w:val="-7"/>
          <w:sz w:val="19"/>
        </w:rPr>
        <w:t xml:space="preserve"> </w:t>
      </w:r>
      <w:r>
        <w:rPr>
          <w:spacing w:val="-4"/>
          <w:sz w:val="19"/>
        </w:rPr>
        <w:t>to</w:t>
      </w:r>
      <w:r>
        <w:rPr>
          <w:spacing w:val="-7"/>
          <w:sz w:val="19"/>
        </w:rPr>
        <w:t xml:space="preserve"> </w:t>
      </w:r>
      <w:r>
        <w:rPr>
          <w:spacing w:val="-4"/>
          <w:sz w:val="19"/>
        </w:rPr>
        <w:t>estimate</w:t>
      </w:r>
      <w:r>
        <w:rPr>
          <w:spacing w:val="-7"/>
          <w:sz w:val="19"/>
        </w:rPr>
        <w:t xml:space="preserve"> </w:t>
      </w:r>
      <w:r>
        <w:rPr>
          <w:spacing w:val="-4"/>
          <w:sz w:val="19"/>
        </w:rPr>
        <w:t xml:space="preserve">the </w:t>
      </w:r>
      <w:r>
        <w:rPr>
          <w:sz w:val="19"/>
        </w:rPr>
        <w:t>project</w:t>
      </w:r>
      <w:r>
        <w:rPr>
          <w:spacing w:val="-12"/>
          <w:sz w:val="19"/>
        </w:rPr>
        <w:t xml:space="preserve"> </w:t>
      </w:r>
      <w:r>
        <w:rPr>
          <w:sz w:val="19"/>
        </w:rPr>
        <w:t>contingency</w:t>
      </w:r>
    </w:p>
    <w:p w:rsidR="00D85440" w:rsidRDefault="00FE798B">
      <w:pPr>
        <w:pStyle w:val="ListParagraph"/>
        <w:numPr>
          <w:ilvl w:val="1"/>
          <w:numId w:val="96"/>
        </w:numPr>
        <w:tabs>
          <w:tab w:val="left" w:pos="843"/>
        </w:tabs>
        <w:spacing w:before="56" w:line="264" w:lineRule="auto"/>
        <w:ind w:right="679"/>
        <w:rPr>
          <w:sz w:val="19"/>
        </w:rPr>
      </w:pPr>
      <w:r>
        <w:rPr>
          <w:spacing w:val="-4"/>
          <w:sz w:val="19"/>
        </w:rPr>
        <w:t>A</w:t>
      </w:r>
      <w:r>
        <w:rPr>
          <w:spacing w:val="-7"/>
          <w:sz w:val="19"/>
        </w:rPr>
        <w:t xml:space="preserve"> </w:t>
      </w:r>
      <w:r>
        <w:rPr>
          <w:spacing w:val="-4"/>
          <w:sz w:val="19"/>
        </w:rPr>
        <w:t>description</w:t>
      </w:r>
      <w:r>
        <w:rPr>
          <w:spacing w:val="-7"/>
          <w:sz w:val="19"/>
        </w:rPr>
        <w:t xml:space="preserve"> </w:t>
      </w:r>
      <w:r>
        <w:rPr>
          <w:spacing w:val="-4"/>
          <w:sz w:val="19"/>
        </w:rPr>
        <w:t>of</w:t>
      </w:r>
      <w:r>
        <w:rPr>
          <w:spacing w:val="-7"/>
          <w:sz w:val="19"/>
        </w:rPr>
        <w:t xml:space="preserve"> </w:t>
      </w:r>
      <w:r>
        <w:rPr>
          <w:spacing w:val="-4"/>
          <w:sz w:val="19"/>
        </w:rPr>
        <w:t>the</w:t>
      </w:r>
      <w:r>
        <w:rPr>
          <w:spacing w:val="-7"/>
          <w:sz w:val="19"/>
        </w:rPr>
        <w:t xml:space="preserve"> </w:t>
      </w:r>
      <w:r>
        <w:rPr>
          <w:spacing w:val="-4"/>
          <w:sz w:val="19"/>
        </w:rPr>
        <w:t>methodology</w:t>
      </w:r>
      <w:r>
        <w:rPr>
          <w:spacing w:val="-7"/>
          <w:sz w:val="19"/>
        </w:rPr>
        <w:t xml:space="preserve"> </w:t>
      </w:r>
      <w:r>
        <w:rPr>
          <w:spacing w:val="-4"/>
          <w:sz w:val="19"/>
        </w:rPr>
        <w:t>for</w:t>
      </w:r>
      <w:r>
        <w:rPr>
          <w:spacing w:val="-7"/>
          <w:sz w:val="19"/>
        </w:rPr>
        <w:t xml:space="preserve"> </w:t>
      </w:r>
      <w:r>
        <w:rPr>
          <w:spacing w:val="-4"/>
          <w:sz w:val="19"/>
        </w:rPr>
        <w:t>estimating</w:t>
      </w:r>
      <w:r>
        <w:rPr>
          <w:spacing w:val="-7"/>
          <w:sz w:val="19"/>
        </w:rPr>
        <w:t xml:space="preserve"> </w:t>
      </w:r>
      <w:r>
        <w:rPr>
          <w:spacing w:val="-4"/>
          <w:sz w:val="19"/>
        </w:rPr>
        <w:t xml:space="preserve">capital </w:t>
      </w:r>
      <w:r>
        <w:rPr>
          <w:spacing w:val="-2"/>
          <w:sz w:val="19"/>
        </w:rPr>
        <w:t>costs</w:t>
      </w:r>
    </w:p>
    <w:p w:rsidR="00D85440" w:rsidRDefault="00FE798B">
      <w:pPr>
        <w:pStyle w:val="ListParagraph"/>
        <w:numPr>
          <w:ilvl w:val="1"/>
          <w:numId w:val="96"/>
        </w:numPr>
        <w:tabs>
          <w:tab w:val="left" w:pos="843"/>
        </w:tabs>
        <w:spacing w:line="264" w:lineRule="auto"/>
        <w:ind w:right="847"/>
        <w:rPr>
          <w:sz w:val="19"/>
        </w:rPr>
      </w:pPr>
      <w:r>
        <w:rPr>
          <w:spacing w:val="-4"/>
          <w:sz w:val="19"/>
        </w:rPr>
        <w:t>The</w:t>
      </w:r>
      <w:r>
        <w:rPr>
          <w:spacing w:val="-10"/>
          <w:sz w:val="19"/>
        </w:rPr>
        <w:t xml:space="preserve"> </w:t>
      </w:r>
      <w:r>
        <w:rPr>
          <w:spacing w:val="-4"/>
          <w:sz w:val="19"/>
        </w:rPr>
        <w:t>confidence</w:t>
      </w:r>
      <w:r>
        <w:rPr>
          <w:spacing w:val="-10"/>
          <w:sz w:val="19"/>
        </w:rPr>
        <w:t xml:space="preserve"> </w:t>
      </w:r>
      <w:r>
        <w:rPr>
          <w:spacing w:val="-4"/>
          <w:sz w:val="19"/>
        </w:rPr>
        <w:t>level</w:t>
      </w:r>
      <w:r>
        <w:rPr>
          <w:spacing w:val="-10"/>
          <w:sz w:val="19"/>
        </w:rPr>
        <w:t xml:space="preserve"> </w:t>
      </w:r>
      <w:r>
        <w:rPr>
          <w:spacing w:val="-4"/>
          <w:sz w:val="19"/>
        </w:rPr>
        <w:t>of</w:t>
      </w:r>
      <w:r>
        <w:rPr>
          <w:spacing w:val="-10"/>
          <w:sz w:val="19"/>
        </w:rPr>
        <w:t xml:space="preserve"> </w:t>
      </w:r>
      <w:r>
        <w:rPr>
          <w:spacing w:val="-4"/>
          <w:sz w:val="19"/>
        </w:rPr>
        <w:t>capital</w:t>
      </w:r>
      <w:r>
        <w:rPr>
          <w:spacing w:val="-10"/>
          <w:sz w:val="19"/>
        </w:rPr>
        <w:t xml:space="preserve"> </w:t>
      </w:r>
      <w:r>
        <w:rPr>
          <w:spacing w:val="-4"/>
          <w:sz w:val="19"/>
        </w:rPr>
        <w:t>cost</w:t>
      </w:r>
      <w:r>
        <w:rPr>
          <w:spacing w:val="-10"/>
          <w:sz w:val="19"/>
        </w:rPr>
        <w:t xml:space="preserve"> </w:t>
      </w:r>
      <w:r>
        <w:rPr>
          <w:spacing w:val="-4"/>
          <w:sz w:val="19"/>
        </w:rPr>
        <w:t>estimates</w:t>
      </w:r>
      <w:r>
        <w:rPr>
          <w:spacing w:val="-10"/>
          <w:sz w:val="19"/>
        </w:rPr>
        <w:t xml:space="preserve"> </w:t>
      </w:r>
      <w:r>
        <w:rPr>
          <w:spacing w:val="-4"/>
          <w:sz w:val="19"/>
        </w:rPr>
        <w:t>(i.e.</w:t>
      </w:r>
      <w:r>
        <w:rPr>
          <w:spacing w:val="-10"/>
          <w:sz w:val="19"/>
        </w:rPr>
        <w:t xml:space="preserve"> </w:t>
      </w:r>
      <w:r>
        <w:rPr>
          <w:spacing w:val="-4"/>
          <w:sz w:val="19"/>
        </w:rPr>
        <w:t xml:space="preserve">are </w:t>
      </w:r>
      <w:r>
        <w:rPr>
          <w:sz w:val="19"/>
        </w:rPr>
        <w:t>estimates</w:t>
      </w:r>
      <w:r>
        <w:rPr>
          <w:spacing w:val="-7"/>
          <w:sz w:val="19"/>
        </w:rPr>
        <w:t xml:space="preserve"> </w:t>
      </w:r>
      <w:r>
        <w:rPr>
          <w:sz w:val="19"/>
        </w:rPr>
        <w:t>expected</w:t>
      </w:r>
      <w:r>
        <w:rPr>
          <w:spacing w:val="-7"/>
          <w:sz w:val="19"/>
        </w:rPr>
        <w:t xml:space="preserve"> </w:t>
      </w:r>
      <w:r>
        <w:rPr>
          <w:sz w:val="19"/>
        </w:rPr>
        <w:t>values,</w:t>
      </w:r>
      <w:r>
        <w:rPr>
          <w:spacing w:val="-7"/>
          <w:sz w:val="19"/>
        </w:rPr>
        <w:t xml:space="preserve"> </w:t>
      </w:r>
      <w:r>
        <w:rPr>
          <w:sz w:val="19"/>
        </w:rPr>
        <w:t>P50</w:t>
      </w:r>
      <w:r>
        <w:rPr>
          <w:spacing w:val="-7"/>
          <w:sz w:val="19"/>
        </w:rPr>
        <w:t xml:space="preserve"> </w:t>
      </w:r>
      <w:r>
        <w:rPr>
          <w:sz w:val="19"/>
        </w:rPr>
        <w:t>or</w:t>
      </w:r>
      <w:r>
        <w:rPr>
          <w:spacing w:val="-7"/>
          <w:sz w:val="19"/>
        </w:rPr>
        <w:t xml:space="preserve"> </w:t>
      </w:r>
      <w:r>
        <w:rPr>
          <w:sz w:val="19"/>
        </w:rPr>
        <w:t>P90</w:t>
      </w:r>
      <w:r>
        <w:rPr>
          <w:spacing w:val="-7"/>
          <w:sz w:val="19"/>
        </w:rPr>
        <w:t xml:space="preserve"> </w:t>
      </w:r>
      <w:r>
        <w:rPr>
          <w:sz w:val="19"/>
        </w:rPr>
        <w:t>estimates?)</w:t>
      </w:r>
    </w:p>
    <w:p w:rsidR="00D85440" w:rsidRDefault="00FE798B">
      <w:pPr>
        <w:pStyle w:val="ListParagraph"/>
        <w:numPr>
          <w:ilvl w:val="1"/>
          <w:numId w:val="96"/>
        </w:numPr>
        <w:tabs>
          <w:tab w:val="left" w:pos="843"/>
        </w:tabs>
        <w:spacing w:line="264" w:lineRule="auto"/>
        <w:ind w:right="688"/>
        <w:rPr>
          <w:sz w:val="19"/>
        </w:rPr>
      </w:pPr>
      <w:r>
        <w:rPr>
          <w:spacing w:val="-4"/>
          <w:sz w:val="19"/>
        </w:rPr>
        <w:t xml:space="preserve">The timing of construction, the timing of costs over the </w:t>
      </w:r>
      <w:r>
        <w:rPr>
          <w:sz w:val="19"/>
        </w:rPr>
        <w:t>evaluation</w:t>
      </w:r>
      <w:r>
        <w:rPr>
          <w:spacing w:val="-12"/>
          <w:sz w:val="19"/>
        </w:rPr>
        <w:t xml:space="preserve"> </w:t>
      </w:r>
      <w:r>
        <w:rPr>
          <w:sz w:val="19"/>
        </w:rPr>
        <w:t>period</w:t>
      </w:r>
    </w:p>
    <w:p w:rsidR="00D85440" w:rsidRDefault="00FE798B">
      <w:pPr>
        <w:pStyle w:val="ListParagraph"/>
        <w:numPr>
          <w:ilvl w:val="1"/>
          <w:numId w:val="96"/>
        </w:numPr>
        <w:tabs>
          <w:tab w:val="left" w:pos="843"/>
        </w:tabs>
        <w:spacing w:line="264" w:lineRule="auto"/>
        <w:ind w:right="639"/>
        <w:rPr>
          <w:sz w:val="19"/>
        </w:rPr>
      </w:pPr>
      <w:r>
        <w:rPr>
          <w:spacing w:val="-4"/>
          <w:sz w:val="19"/>
        </w:rPr>
        <w:t>The</w:t>
      </w:r>
      <w:r>
        <w:rPr>
          <w:spacing w:val="-5"/>
          <w:sz w:val="19"/>
        </w:rPr>
        <w:t xml:space="preserve"> </w:t>
      </w:r>
      <w:r>
        <w:rPr>
          <w:spacing w:val="-4"/>
          <w:sz w:val="19"/>
        </w:rPr>
        <w:t>project’s</w:t>
      </w:r>
      <w:r>
        <w:rPr>
          <w:spacing w:val="-6"/>
          <w:sz w:val="19"/>
        </w:rPr>
        <w:t xml:space="preserve"> </w:t>
      </w:r>
      <w:r>
        <w:rPr>
          <w:spacing w:val="-4"/>
          <w:sz w:val="19"/>
        </w:rPr>
        <w:t>real</w:t>
      </w:r>
      <w:r>
        <w:rPr>
          <w:spacing w:val="-5"/>
          <w:sz w:val="19"/>
        </w:rPr>
        <w:t xml:space="preserve"> </w:t>
      </w:r>
      <w:r>
        <w:rPr>
          <w:spacing w:val="-4"/>
          <w:sz w:val="19"/>
        </w:rPr>
        <w:t>costs</w:t>
      </w:r>
      <w:r>
        <w:rPr>
          <w:spacing w:val="-6"/>
          <w:sz w:val="19"/>
        </w:rPr>
        <w:t xml:space="preserve"> </w:t>
      </w:r>
      <w:r>
        <w:rPr>
          <w:spacing w:val="-4"/>
          <w:sz w:val="19"/>
        </w:rPr>
        <w:t>in</w:t>
      </w:r>
      <w:r>
        <w:rPr>
          <w:spacing w:val="-5"/>
          <w:sz w:val="19"/>
        </w:rPr>
        <w:t xml:space="preserve"> </w:t>
      </w:r>
      <w:r>
        <w:rPr>
          <w:spacing w:val="-4"/>
          <w:sz w:val="19"/>
        </w:rPr>
        <w:t>each</w:t>
      </w:r>
      <w:r>
        <w:rPr>
          <w:spacing w:val="-6"/>
          <w:sz w:val="19"/>
        </w:rPr>
        <w:t xml:space="preserve"> </w:t>
      </w:r>
      <w:r>
        <w:rPr>
          <w:spacing w:val="-4"/>
          <w:sz w:val="19"/>
        </w:rPr>
        <w:t>year</w:t>
      </w:r>
      <w:r>
        <w:rPr>
          <w:spacing w:val="-5"/>
          <w:sz w:val="19"/>
        </w:rPr>
        <w:t xml:space="preserve"> </w:t>
      </w:r>
      <w:r>
        <w:rPr>
          <w:spacing w:val="-4"/>
          <w:sz w:val="19"/>
        </w:rPr>
        <w:t>during</w:t>
      </w:r>
      <w:r>
        <w:rPr>
          <w:spacing w:val="-6"/>
          <w:sz w:val="19"/>
        </w:rPr>
        <w:t xml:space="preserve"> </w:t>
      </w:r>
      <w:r>
        <w:rPr>
          <w:spacing w:val="-4"/>
          <w:sz w:val="19"/>
        </w:rPr>
        <w:t xml:space="preserve">construction </w:t>
      </w:r>
      <w:r>
        <w:rPr>
          <w:sz w:val="19"/>
        </w:rPr>
        <w:t>($m, real, undiscounted)</w:t>
      </w:r>
    </w:p>
    <w:p w:rsidR="00D85440" w:rsidRDefault="00FE798B">
      <w:pPr>
        <w:pStyle w:val="ListParagraph"/>
        <w:numPr>
          <w:ilvl w:val="1"/>
          <w:numId w:val="96"/>
        </w:numPr>
        <w:tabs>
          <w:tab w:val="left" w:pos="843"/>
        </w:tabs>
        <w:spacing w:before="56"/>
        <w:rPr>
          <w:sz w:val="19"/>
        </w:rPr>
      </w:pPr>
      <w:r>
        <w:rPr>
          <w:spacing w:val="-4"/>
          <w:sz w:val="19"/>
        </w:rPr>
        <w:t>The</w:t>
      </w:r>
      <w:r>
        <w:rPr>
          <w:spacing w:val="-6"/>
          <w:sz w:val="19"/>
        </w:rPr>
        <w:t xml:space="preserve"> </w:t>
      </w:r>
      <w:r>
        <w:rPr>
          <w:spacing w:val="-4"/>
          <w:sz w:val="19"/>
        </w:rPr>
        <w:t>project’s</w:t>
      </w:r>
      <w:r>
        <w:rPr>
          <w:spacing w:val="-5"/>
          <w:sz w:val="19"/>
        </w:rPr>
        <w:t xml:space="preserve"> </w:t>
      </w:r>
      <w:r>
        <w:rPr>
          <w:spacing w:val="-4"/>
          <w:sz w:val="19"/>
        </w:rPr>
        <w:t>outturn</w:t>
      </w:r>
      <w:r>
        <w:rPr>
          <w:spacing w:val="-5"/>
          <w:sz w:val="19"/>
        </w:rPr>
        <w:t xml:space="preserve"> </w:t>
      </w:r>
      <w:r>
        <w:rPr>
          <w:spacing w:val="-4"/>
          <w:sz w:val="19"/>
        </w:rPr>
        <w:t>costs</w:t>
      </w:r>
      <w:r>
        <w:rPr>
          <w:spacing w:val="-6"/>
          <w:sz w:val="19"/>
        </w:rPr>
        <w:t xml:space="preserve"> </w:t>
      </w:r>
      <w:r>
        <w:rPr>
          <w:spacing w:val="-4"/>
          <w:sz w:val="19"/>
        </w:rPr>
        <w:t>($m,</w:t>
      </w:r>
      <w:r>
        <w:rPr>
          <w:spacing w:val="-5"/>
          <w:sz w:val="19"/>
        </w:rPr>
        <w:t xml:space="preserve"> </w:t>
      </w:r>
      <w:r>
        <w:rPr>
          <w:spacing w:val="-4"/>
          <w:sz w:val="19"/>
        </w:rPr>
        <w:t>nominal,</w:t>
      </w:r>
      <w:r>
        <w:rPr>
          <w:spacing w:val="-5"/>
          <w:sz w:val="19"/>
        </w:rPr>
        <w:t xml:space="preserve"> </w:t>
      </w:r>
      <w:r>
        <w:rPr>
          <w:spacing w:val="-4"/>
          <w:sz w:val="19"/>
        </w:rPr>
        <w:t>undiscounted)</w:t>
      </w:r>
    </w:p>
    <w:p w:rsidR="00D85440" w:rsidRDefault="00FE798B">
      <w:pPr>
        <w:pStyle w:val="ListParagraph"/>
        <w:numPr>
          <w:ilvl w:val="1"/>
          <w:numId w:val="96"/>
        </w:numPr>
        <w:tabs>
          <w:tab w:val="left" w:pos="843"/>
        </w:tabs>
        <w:spacing w:before="77"/>
        <w:rPr>
          <w:sz w:val="19"/>
        </w:rPr>
      </w:pPr>
      <w:r>
        <w:rPr>
          <w:spacing w:val="-4"/>
          <w:sz w:val="19"/>
        </w:rPr>
        <w:t>The</w:t>
      </w:r>
      <w:r>
        <w:rPr>
          <w:spacing w:val="-6"/>
          <w:sz w:val="19"/>
        </w:rPr>
        <w:t xml:space="preserve"> </w:t>
      </w:r>
      <w:r>
        <w:rPr>
          <w:spacing w:val="-4"/>
          <w:sz w:val="19"/>
        </w:rPr>
        <w:t>assumed</w:t>
      </w:r>
      <w:r>
        <w:rPr>
          <w:spacing w:val="-3"/>
          <w:sz w:val="19"/>
        </w:rPr>
        <w:t xml:space="preserve"> </w:t>
      </w:r>
      <w:r>
        <w:rPr>
          <w:spacing w:val="-4"/>
          <w:sz w:val="19"/>
        </w:rPr>
        <w:t>escalation</w:t>
      </w:r>
      <w:r>
        <w:rPr>
          <w:spacing w:val="-3"/>
          <w:sz w:val="19"/>
        </w:rPr>
        <w:t xml:space="preserve"> </w:t>
      </w:r>
      <w:r>
        <w:rPr>
          <w:spacing w:val="-4"/>
          <w:sz w:val="19"/>
        </w:rPr>
        <w:t>rate</w:t>
      </w:r>
    </w:p>
    <w:p w:rsidR="00D85440" w:rsidRDefault="00FE798B">
      <w:pPr>
        <w:pStyle w:val="ListParagraph"/>
        <w:numPr>
          <w:ilvl w:val="1"/>
          <w:numId w:val="96"/>
        </w:numPr>
        <w:tabs>
          <w:tab w:val="left" w:pos="843"/>
        </w:tabs>
        <w:spacing w:before="57" w:line="240" w:lineRule="atLeast"/>
        <w:ind w:right="684"/>
        <w:rPr>
          <w:sz w:val="19"/>
        </w:rPr>
      </w:pPr>
      <w:r>
        <w:rPr>
          <w:spacing w:val="-4"/>
          <w:sz w:val="19"/>
        </w:rPr>
        <w:t>Provide</w:t>
      </w:r>
      <w:r>
        <w:rPr>
          <w:spacing w:val="-9"/>
          <w:sz w:val="19"/>
        </w:rPr>
        <w:t xml:space="preserve"> </w:t>
      </w:r>
      <w:r>
        <w:rPr>
          <w:spacing w:val="-4"/>
          <w:sz w:val="19"/>
        </w:rPr>
        <w:t>supporting</w:t>
      </w:r>
      <w:r>
        <w:rPr>
          <w:spacing w:val="-9"/>
          <w:sz w:val="19"/>
        </w:rPr>
        <w:t xml:space="preserve"> </w:t>
      </w:r>
      <w:r>
        <w:rPr>
          <w:spacing w:val="-4"/>
          <w:sz w:val="19"/>
        </w:rPr>
        <w:t>documentation</w:t>
      </w:r>
      <w:r>
        <w:rPr>
          <w:spacing w:val="-9"/>
          <w:sz w:val="19"/>
        </w:rPr>
        <w:t xml:space="preserve"> </w:t>
      </w:r>
      <w:r>
        <w:rPr>
          <w:spacing w:val="-4"/>
          <w:sz w:val="19"/>
        </w:rPr>
        <w:t>(quantity</w:t>
      </w:r>
      <w:r>
        <w:rPr>
          <w:spacing w:val="-9"/>
          <w:sz w:val="19"/>
        </w:rPr>
        <w:t xml:space="preserve"> </w:t>
      </w:r>
      <w:r>
        <w:rPr>
          <w:spacing w:val="-4"/>
          <w:sz w:val="19"/>
        </w:rPr>
        <w:t xml:space="preserve">surveyor’s </w:t>
      </w:r>
      <w:r>
        <w:rPr>
          <w:sz w:val="19"/>
        </w:rPr>
        <w:t>report,</w:t>
      </w:r>
      <w:r>
        <w:rPr>
          <w:spacing w:val="-5"/>
          <w:sz w:val="19"/>
        </w:rPr>
        <w:t xml:space="preserve"> </w:t>
      </w:r>
      <w:r>
        <w:rPr>
          <w:sz w:val="19"/>
        </w:rPr>
        <w:t>cost</w:t>
      </w:r>
      <w:r>
        <w:rPr>
          <w:spacing w:val="-5"/>
          <w:sz w:val="19"/>
        </w:rPr>
        <w:t xml:space="preserve"> </w:t>
      </w:r>
      <w:r>
        <w:rPr>
          <w:sz w:val="19"/>
        </w:rPr>
        <w:t>peer</w:t>
      </w:r>
      <w:r>
        <w:rPr>
          <w:spacing w:val="-5"/>
          <w:sz w:val="19"/>
        </w:rPr>
        <w:t xml:space="preserve"> </w:t>
      </w:r>
      <w:r>
        <w:rPr>
          <w:sz w:val="19"/>
        </w:rPr>
        <w:t>reviews)</w:t>
      </w:r>
      <w:r>
        <w:rPr>
          <w:spacing w:val="-5"/>
          <w:sz w:val="19"/>
        </w:rPr>
        <w:t xml:space="preserve"> </w:t>
      </w:r>
      <w:r>
        <w:rPr>
          <w:sz w:val="19"/>
        </w:rPr>
        <w:t>as</w:t>
      </w:r>
      <w:r>
        <w:rPr>
          <w:spacing w:val="-5"/>
          <w:sz w:val="19"/>
        </w:rPr>
        <w:t xml:space="preserve"> </w:t>
      </w:r>
      <w:r>
        <w:rPr>
          <w:sz w:val="19"/>
        </w:rPr>
        <w:t>an</w:t>
      </w:r>
      <w:r>
        <w:rPr>
          <w:spacing w:val="-5"/>
          <w:sz w:val="19"/>
        </w:rPr>
        <w:t xml:space="preserve"> </w:t>
      </w:r>
      <w:r>
        <w:rPr>
          <w:sz w:val="19"/>
        </w:rPr>
        <w:t>attachment</w:t>
      </w:r>
      <w:r>
        <w:rPr>
          <w:spacing w:val="-5"/>
          <w:sz w:val="19"/>
        </w:rPr>
        <w:t xml:space="preserve"> </w:t>
      </w:r>
      <w:r>
        <w:rPr>
          <w:sz w:val="19"/>
        </w:rPr>
        <w:t>to</w:t>
      </w:r>
      <w:r>
        <w:rPr>
          <w:spacing w:val="-5"/>
          <w:sz w:val="19"/>
        </w:rPr>
        <w:t xml:space="preserve"> </w:t>
      </w:r>
      <w:r>
        <w:rPr>
          <w:sz w:val="19"/>
        </w:rPr>
        <w:t xml:space="preserve">the </w:t>
      </w:r>
      <w:r>
        <w:rPr>
          <w:spacing w:val="-2"/>
          <w:sz w:val="19"/>
        </w:rPr>
        <w:t>submission.</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26"/>
        </w:rPr>
      </w:pPr>
    </w:p>
    <w:p w:rsidR="00D85440" w:rsidRDefault="009C7B37">
      <w:pPr>
        <w:ind w:left="354"/>
        <w:rPr>
          <w:i/>
          <w:sz w:val="19"/>
        </w:rPr>
      </w:pPr>
      <w:r>
        <w:pict>
          <v:group id="docshapegroup2135" o:spid="_x0000_s6106" style="position:absolute;left:0;text-align:left;margin-left:544.25pt;margin-top:-137pt;width:51.05pt;height:130.25pt;z-index:16318976;mso-position-horizontal-relative:page" coordorigin="10885,-2740" coordsize="1021,2605">
            <v:rect id="docshape2136" o:spid="_x0000_s6108" style="position:absolute;left:10885;top:-2741;width:1021;height:2605" fillcolor="#a30b35" stroked="f"/>
            <v:line id="_x0000_s6107" style="position:absolute" from="11530,-2157" to="11146,-2157" strokecolor="white" strokeweight="1pt"/>
            <w10:wrap anchorx="page"/>
          </v:group>
        </w:pict>
      </w:r>
      <w:r>
        <w:pict>
          <v:shape id="docshape2137" o:spid="_x0000_s6105" type="#_x0000_t202" style="position:absolute;left:0;text-align:left;margin-left:555.8pt;margin-top:-100.6pt;width:21.95pt;height:63.5pt;z-index:163220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i/>
          <w:sz w:val="19"/>
        </w:rPr>
        <w:t>Page</w:t>
      </w:r>
      <w:r w:rsidR="00FE798B">
        <w:rPr>
          <w:i/>
          <w:spacing w:val="-5"/>
          <w:sz w:val="19"/>
        </w:rPr>
        <w:t xml:space="preserve"> </w:t>
      </w:r>
      <w:r w:rsidR="00FE798B">
        <w:rPr>
          <w:i/>
          <w:spacing w:val="-10"/>
          <w:sz w:val="19"/>
        </w:rPr>
        <w:t>5</w: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4"/>
        <w:rPr>
          <w:i/>
          <w:sz w:val="22"/>
        </w:rPr>
      </w:pPr>
    </w:p>
    <w:p w:rsidR="00D85440" w:rsidRDefault="00FE798B">
      <w:pPr>
        <w:ind w:left="354"/>
        <w:rPr>
          <w:i/>
          <w:sz w:val="19"/>
        </w:rPr>
      </w:pPr>
      <w:r>
        <w:rPr>
          <w:i/>
          <w:sz w:val="19"/>
        </w:rPr>
        <w:t>Page</w:t>
      </w:r>
      <w:r>
        <w:rPr>
          <w:i/>
          <w:spacing w:val="-5"/>
          <w:sz w:val="19"/>
        </w:rPr>
        <w:t xml:space="preserve"> </w:t>
      </w:r>
      <w:r>
        <w:rPr>
          <w:i/>
          <w:spacing w:val="-10"/>
          <w:sz w:val="19"/>
        </w:rPr>
        <w:t>6</w:t>
      </w:r>
    </w:p>
    <w:p w:rsidR="00D85440" w:rsidRDefault="00FE798B">
      <w:pPr>
        <w:rPr>
          <w:i/>
          <w:sz w:val="18"/>
        </w:rPr>
      </w:pPr>
      <w:r>
        <w:br w:type="column"/>
      </w: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rPr>
          <w:i/>
          <w:sz w:val="18"/>
        </w:rPr>
      </w:pPr>
    </w:p>
    <w:p w:rsidR="00D85440" w:rsidRDefault="00D85440">
      <w:pPr>
        <w:pStyle w:val="BodyText"/>
        <w:spacing w:before="5"/>
        <w:rPr>
          <w:i/>
          <w:sz w:val="17"/>
        </w:rPr>
      </w:pPr>
    </w:p>
    <w:p w:rsidR="00D85440" w:rsidRDefault="00FE798B">
      <w:pPr>
        <w:ind w:left="559"/>
        <w:rPr>
          <w:rFonts w:ascii="Calibri"/>
          <w:sz w:val="14"/>
        </w:rPr>
      </w:pPr>
      <w:r>
        <w:rPr>
          <w:noProof/>
        </w:rPr>
        <w:drawing>
          <wp:anchor distT="0" distB="0" distL="0" distR="0" simplePos="0" relativeHeight="16316416" behindDoc="0" locked="0" layoutInCell="1" allowOverlap="1">
            <wp:simplePos x="0" y="0"/>
            <wp:positionH relativeFrom="page">
              <wp:posOffset>7018192</wp:posOffset>
            </wp:positionH>
            <wp:positionV relativeFrom="paragraph">
              <wp:posOffset>347947</wp:posOffset>
            </wp:positionV>
            <wp:extent cx="108000" cy="192163"/>
            <wp:effectExtent l="0" t="0" r="0" b="0"/>
            <wp:wrapNone/>
            <wp:docPr id="3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png"/>
                    <pic:cNvPicPr/>
                  </pic:nvPicPr>
                  <pic:blipFill>
                    <a:blip r:embed="rId186" cstate="print"/>
                    <a:stretch>
                      <a:fillRect/>
                    </a:stretch>
                  </pic:blipFill>
                  <pic:spPr>
                    <a:xfrm>
                      <a:off x="0" y="0"/>
                      <a:ext cx="108000" cy="192163"/>
                    </a:xfrm>
                    <a:prstGeom prst="rect">
                      <a:avLst/>
                    </a:prstGeom>
                  </pic:spPr>
                </pic:pic>
              </a:graphicData>
            </a:graphic>
          </wp:anchor>
        </w:drawing>
      </w: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5548" w:space="40"/>
            <w:col w:w="925" w:space="3573"/>
            <w:col w:w="1584"/>
          </w:cols>
        </w:sectPr>
      </w:pPr>
    </w:p>
    <w:p w:rsidR="00D85440" w:rsidRDefault="009C7B37">
      <w:pPr>
        <w:pStyle w:val="BodyText"/>
        <w:ind w:left="1744"/>
        <w:rPr>
          <w:rFonts w:ascii="Calibri"/>
          <w:sz w:val="20"/>
        </w:rPr>
      </w:pPr>
      <w:r>
        <w:rPr>
          <w:rFonts w:ascii="Calibri"/>
          <w:sz w:val="20"/>
        </w:rPr>
      </w:r>
      <w:r>
        <w:rPr>
          <w:rFonts w:ascii="Calibri"/>
          <w:sz w:val="20"/>
        </w:rPr>
        <w:pict>
          <v:group id="docshapegroup2138" o:spid="_x0000_s6102" style="width:20.25pt;height:20.25pt;mso-position-horizontal-relative:char;mso-position-vertical-relative:line" coordsize="405,405">
            <v:shape id="docshape2139" o:spid="_x0000_s6104" type="#_x0000_t75" style="position:absolute;left:77;top:78;width:249;height:249">
              <v:imagedata r:id="rId179" o:title=""/>
            </v:shape>
            <v:rect id="docshape2140" o:spid="_x0000_s6103" style="position:absolute;left:5;top:5;width:395;height:395" filled="f" strokecolor="#a30b35" strokeweight=".5pt"/>
            <w10:anchorlock/>
          </v:group>
        </w:pict>
      </w:r>
    </w:p>
    <w:p w:rsidR="00D85440" w:rsidRDefault="00D85440">
      <w:pPr>
        <w:pStyle w:val="BodyText"/>
        <w:spacing w:before="7"/>
        <w:rPr>
          <w:rFonts w:ascii="Calibri"/>
          <w:sz w:val="24"/>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141" o:spid="_x0000_s6100" style="width:37.75pt;height:1pt;mso-position-horizontal-relative:char;mso-position-vertical-relative:line" coordsize="755,20">
            <v:line id="_x0000_s6101"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5"/>
        <w:rPr>
          <w:rFonts w:ascii="Calibri"/>
          <w:sz w:val="20"/>
        </w:rPr>
      </w:pPr>
    </w:p>
    <w:p w:rsidR="00D85440" w:rsidRDefault="00D85440">
      <w:pPr>
        <w:rPr>
          <w:rFonts w:ascii="Calibri"/>
          <w:sz w:val="20"/>
        </w:rPr>
        <w:sectPr w:rsidR="00D85440">
          <w:pgSz w:w="11910" w:h="16840"/>
          <w:pgMar w:top="1060" w:right="0" w:bottom="700" w:left="240" w:header="293" w:footer="517" w:gutter="0"/>
          <w:cols w:space="720"/>
        </w:sectPr>
      </w:pPr>
    </w:p>
    <w:p w:rsidR="00D85440" w:rsidRDefault="009C7B37">
      <w:pPr>
        <w:tabs>
          <w:tab w:val="left" w:pos="2424"/>
        </w:tabs>
        <w:spacing w:before="120"/>
        <w:ind w:left="1744"/>
        <w:rPr>
          <w:b/>
          <w:i/>
          <w:sz w:val="20"/>
        </w:rPr>
      </w:pPr>
      <w:r>
        <w:pict>
          <v:group id="docshapegroup2142" o:spid="_x0000_s6078" style="position:absolute;left:0;text-align:left;margin-left:334.2pt;margin-top:2.6pt;width:221.4pt;height:265pt;z-index:-30218752;mso-position-horizontal-relative:page" coordorigin="6684,52" coordsize="4428,5300">
            <v:shape id="docshape2143" o:spid="_x0000_s6099" style="position:absolute;left:7616;top:312;width:322;height:145" coordorigin="7616,313" coordsize="322,145" o:spt="100" adj="0,,0" path="m7638,454r-2,l7635,451r-1,-2l7633,447r-3,-7l7628,436r,11l7622,447r3,-7l7628,447r,-11l7627,434r,l7619,451r-1,3l7616,454r,l7623,454r,l7621,454r-1,l7620,451r2,-2l7629,449r1,3l7630,454r-2,l7628,454r10,l7638,454xm7652,454r-2,l7650,451r,-11l7644,440r,1l7646,441r,10l7645,452r,1l7642,453r,-13l7636,440r,1l7638,441r,12l7639,455r5,l7645,454r1,-1l7646,454r6,l7652,454xm7663,446r-7,-1l7656,442r1,-1l7659,441r2,2l7661,445r1,l7662,440r-1,l7661,440r,1l7660,441r-1,l7659,440r-1,l7655,440r-2,2l7653,448r6,2l7659,453r,1l7656,454r-2,-3l7654,450r-1,l7653,455r1,l7654,454r,l7655,454r1,l7657,455r4,l7663,453r,-7xm7672,440r-3,l7669,435r,l7667,438r-2,2l7663,441r,1l7665,442r,11l7666,455r4,l7672,453r,-1l7672,451r,1l7671,453r-2,l7669,442r3,l7672,440xm7686,441r-1,-1l7682,440r-2,2l7679,444r,l7679,440r-6,l7673,441r2,l7675,454r-2,l7673,454r8,l7681,454r-2,l7679,444r2,-1l7682,443r1,1l7685,444r1,-1l7686,441xm7699,453r,l7699,452r-1,1l7697,453r,l7697,452r,-5l7697,442r,-1l7696,440r-6,l7686,441r,4l7687,446r2,l7690,445r,-2l7689,443r,-2l7691,441r1,l7693,442r,3l7693,447r,5l7692,452r-1,l7690,452r,-3l7692,447r1,l7693,445r-6,3l7686,449r,5l7687,455r3,l7692,454r1,-1l7693,454r1,1l7697,455r1,-1l7699,453xm7704,336r,l7703,336r,l7703,336r-1,l7702,336r,1l7702,337r,l7703,337r,l7704,337r,l7704,336xm7704,340r,-1l7704,339r-1,-1l7703,338r-1,1l7702,339r,1l7702,340r1,l7703,340r1,l7704,340xm7705,352r,l7705,351r-1,-1l7704,351r,l7703,352r1,l7704,352r,l7705,352r,l7705,352xm7705,347r-1,-1l7704,346r-1,-1l7702,345r-1,-1l7700,344r,1l7699,344r,1l7701,345r1,2l7703,347r1,l7705,348r,-1xm7706,338r,l7706,338r-1,l7705,338r,l7705,339r,l7705,339r1,l7706,339r,l7706,338xm7706,341r,l7706,340r-1,l7705,340r,l7705,341r-1,l7704,341r1,1l7705,342r,l7706,342r,l7706,341r,xm7707,334r,-1l7706,333r-1,-1l7705,332r,l7705,332r,2l7705,336r1,2l7707,338r-1,l7707,338r-1,-1l7706,335r1,-1xm7707,350r,l7706,349r,l7706,349r,l7705,349r,1l7705,350r,l7705,351r1,l7706,351r1,l7707,350xm7707,454r-2,l7705,451r,-17l7700,434r,1l7701,435r,19l7700,454r,l7707,454r,xm7707,345r,l7706,344r,-1l7705,343r,-1l7704,342r-1,-1l7703,341r-1,l7702,341r1,2l7705,345r2,l7707,345r,xm7707,352r,l7707,352r-1,-1l7706,352r,l7706,353r,l7706,353r1,l7707,353r,l7707,352xm7708,341r,l7708,340r,l7707,340r,l7707,341r,l7707,341r,1l7708,342r,-1l7708,341xm7709,339r,-1l7709,338r-1,-1l7708,338r-1,l7707,338r,1l7708,339r,l7708,339r1,l7709,339xm7709,350r,l7709,350r-1,-1l7707,350r,l7707,351r1,l7708,351r,l7709,351r,l7709,350xm7710,349r,l7709,349r,-1l7708,348r-1,l7706,348r-2,1l7704,349r-3,-1l7701,348r,-1l7701,347r-1,l7700,347r,l7700,348r,l7700,348r,l7701,348r-2,2l7699,350r,l7700,350r1,1l7702,351r1,l7704,349r1,l7705,349r1,l7706,349r,-1l7707,349r1,l7710,349xm7711,353r,-1l7711,352r-1,-1l7710,352r-1,l7710,353r,l7710,353r,l7711,353r,l7711,353xm7712,343r,-3l7711,339r,l7711,339r,l7711,342r-3,1l7709,346r,1l7710,348r,1l7711,349r,l7709,346r2,-1l7712,343xm7712,350r-1,-1l7711,350r1,xm7713,347r,-1l7713,346r,-1l7712,346r,l7712,346r,1l7712,347r,l7713,347r,l7713,347xm7714,435r-1,-1l7711,434r-1,1l7710,437r1,1l7713,438r1,-1l7714,435xm7715,349r-1,-1l7714,348r,l7714,348r-1,l7713,348r,l7713,348r,1l7713,349r,l7714,349r,l7714,349r1,xm7715,354r,l7715,354r,-1l7714,353r,1l7714,354r,l7714,355r,l7715,355r,l7715,354xm7716,454r-2,l7714,440r-6,l7708,441r2,l7710,454r-2,l7708,454r8,l7716,454xm7716,346r,l7716,345r-1,l7715,345r,l7714,346r,l7715,347r,l7715,347r1,l7716,346xm7717,348r,l7716,347r,1l7715,348r,l7715,349r,l7716,349r,l7716,349r1,l7717,348xm7730,453r,l7729,452r,1l7728,453r,l7728,452r,-5l7728,442r-1,-1l7726,440r-5,l7717,441r,4l7718,446r2,l7721,445r,-2l7720,443r,-2l7721,441r2,l7724,442r,3l7724,447r,5l7723,452r-2,l7720,452r,-3l7722,447r2,l7724,445r-6,3l7716,449r,5l7718,455r3,l7723,454r1,-1l7724,454r1,1l7728,455r1,-1l7730,453xm7737,393r-1,1l7736,394r1,l7737,393xm7740,367r-1,l7738,367r,l7738,368r,l7739,368r,l7740,368r,-1xm7741,365r,l7740,365r-1,l7739,366r1,l7740,366r1,l7741,366r,-1xm7743,367r-1,l7741,367r,l7741,368r,l7742,368r,l7743,368r,-1xm7745,454r-1,l7744,442r-1,-2l7738,440r-1,1l7736,442r,-2l7730,440r,1l7732,441r,13l7730,454r,l7737,454r,l7736,454r,-10l7736,443r1,-1l7739,442r,12l7738,454r,l7745,454r,xm7753,343r,-1l7752,343r1,xm7756,333r-2,l7753,331r-1,l7749,330r-1,3l7745,333r,l7745,333r-1,1l7744,334r,-1l7744,332r,-1l7743,330r,-1l7743,329r-1,-4l7747,328r1,-3l7748,323r-2,l7745,322r,-1l7744,320r,l7743,319r,-1l7744,318r-1,-2l7743,315r,l7740,318r-1,l7739,317r-1,-1l7737,316r-1,l7736,316r,l7736,318r1,2l7738,321r,1l7737,323r,2l7737,326r,2l7735,333r-3,5l7727,342r-2,3l7722,348r-1,5l7721,353r,1l7719,353r-1,-1l7717,352r-1,-1l7714,350r-2,l7715,352r,l7714,352r-1,1l7712,353r-1,1l7710,355r,1l7709,357r1,1l7710,359r,1l7711,361r1,-2l7712,359r-1,-2l7711,355r1,-1l7713,353r1,l7717,352r2,2l7721,355r,2l7721,359r,2l7720,362r-2,l7715,362r-3,2l7707,365r-2,l7704,366r1,l7706,366r2,l7712,365r3,-3l7720,362r,1l7720,364r-1,1l7718,365r,l7717,364r,l7717,364r,1l7717,366r1,l7717,366r,1l7715,369r-2,-1l7711,370r,l7710,370r1,1l7712,371r2,l7715,370r1,-1l7717,368r2,-3l7720,364r1,2l7720,367r-1,1l7719,368r,l7718,368r,l7718,368r,1l7718,369r,l7717,371r-2,l7713,371r-4,1l7706,372r-5,l7699,372r,l7698,372r-2,l7694,372r-1,1l7693,373r,l7693,373r2,2l7698,374r2,l7721,374r1,l7724,372r,l7726,368r1,-1l7727,366r1,-1l7728,364r,l7728,363r2,-1l7731,362r,2l7731,366r,2l7730,370r,l7729,371r,1l7730,373r,1l7731,374r,l7742,374r6,l7749,374r1,1l7751,375r,-1l7752,374r,l7751,373r,l7751,373r-1,-1l7750,373r,-1l7750,372r-3,-1l7743,372r-3,l7738,372r-2,l7735,371r-1,l7735,367r2,-8l7737,359r1,-1l7738,358r,-1l7738,356r,-2l7738,352r1,-1l7740,349r,l7740,347r1,-1l7741,345r,l7743,346r1,l7745,347r,3l7746,351r,1l7747,351r,-1l7747,346r-1,l7746,345r,-1l7745,344r,-1l7745,343r,-1l7742,341r1,-1l7744,338r1,l7745,338r,l7745,338r,-1l7745,334r2,l7749,334r2,l7751,334r,l7752,334r,l7755,333r1,xm7774,335r-1,l7773,336r,14l7773,351r,7l7773,360r-2,l7765,364r,-13l7773,351r,-1l7765,350r,-14l7773,336r,-1l7764,335r,1l7764,350r,1l7764,365r-2,1l7762,366r-1,l7761,367r-1,l7760,366r,l7757,365r,-1l7757,356r2,1l7758,358r,l7758,358r,l7758,358r,l7758,359r,l7758,360r1,2l7761,362r1,l7763,361r,l7764,360r,-1l7764,359r,-1l7763,357r,-1l7763,355r,-1l7764,355r,-1l7764,354r-1,-1l7762,353r,1l7762,354r,1l7762,356r,1l7763,358r-1,l7762,358r,l7761,357r-2,l7758,356r-1,l7757,351r7,l7764,350r-7,l7757,345r,-1l7757,344r,l7757,343r,-1l7757,342r,l7757,336r7,l7764,335r-8,l7756,336r,6l7756,345r,5l7756,351r,2l7756,354r-1,l7755,354r1,-1l7756,353r,l7755,353r1,l7756,352r,l7755,353r-1,-1l7754,355r,l7753,356r,l7754,354r-3,l7751,354r,l7752,355r,1l7751,356r,-1l7751,354r,l7751,354r,l7751,354r,l7751,353r,l7749,352r,l7749,352r1,l7750,353r-1,l7749,352r,1l7749,353r,1l7749,354r,l7749,354r,l7749,354r,l7749,355r,2l7750,358r1,l7751,357r,1l7751,357r,l7751,358r,l7751,359r1,l7752,360r,1l7753,360r,1l7753,361r,l7753,360r1,l7754,360r,1l7754,360r,l7754,359r,1l7754,359r1,l7755,359r,l7755,359r,-1l7755,359r,-1l7755,358r-1,-1l7754,357r2,1l7756,357r,-1l7756,356r-1,l7755,356r1,-1l7756,355r,l7755,355r1,-1l7756,353r,11l7750,360r-1,l7749,358r-1,-7l7756,351r,-1l7754,350r,-1l7754,348r,l7754,345r2,l7756,342r,l7756,343r,1l7756,344r,l7755,344r,l7755,343r,1l7753,344r1,l7754,344r,l7753,344r,5l7753,349r,l7753,349r-1,l7752,349r,l7752,348r,l7752,348r1,l7753,348r,l7753,348r,1l7753,344r,l7753,344r,l7753,344r,l7753,344r-2,l7751,344r,l7751,345r,5l7748,350r,-5l7751,345r,-1l7751,344r,l7751,344r,l7752,343r-1,l7751,343r,l7751,343r,-1l7751,342r,1l7751,342r,l7753,342r,l7753,342r1,l7755,344r,-1l7755,343r,l7755,343r,l7756,342r,1l7756,343r,l7756,343r,-1l7754,342r,-3l7754,337r,l7754,336r2,l7756,335r-3,l7753,338r,l7753,339r,-1l7752,339r,-1l7752,338r,-1l7752,338r,-1l7753,337r,l7753,337r,1l7753,338r,-3l7751,335r,1l7751,342r-1,l7750,343r,1l7750,344r,l7749,344r,l7749,343r,l7749,343r,l7749,343r1,-1l7750,343r,l7750,343r,l7750,342r-2,l7748,336r3,l7751,335r-3,l7748,359r1,1l7750,361r10,6l7760,367r,l7761,367r,l7762,367r,l7767,364r5,-3l7773,360r1,-1l7774,351r,-1l7774,336r,-1xm7775,446r-10,l7765,446r3,l7768,453r-1,l7766,454r-7,l7758,449r,-9l7760,435r9,l7771,437r1,4l7773,441r,-7l7772,434r,l7772,435r-2,l7770,435r-2,-1l7766,434r-8,l7753,438r,12l7758,455r8,l7770,455r3,-2l7773,446r2,l7775,446xm7777,346r,l7777,346r,xm7781,362r,l7780,362r,l7780,363r,l7780,363r1,l7781,363r,-1xm7785,360r-1,l7783,360r,l7783,361r,l7784,361r,l7785,361r,-1xm7789,443r-2,-2l7787,440r-2,l7785,443r,9l7784,454r-3,l7780,452r,-9l7781,441r3,l7785,443r,-3l7778,440r-2,3l7776,451r2,4l7787,455r,-1l7789,451r,-8xm7804,440r-5,l7799,441r1,l7800,441r,2l7800,444r-2,5l7795,444r,-1l7795,441r,l7796,441r,-1l7789,440r,1l7789,441r1,l7791,443r5,12l7797,455r5,-12l7802,441r1,l7804,441r,-1xm7806,344r,-1l7806,342r,-1l7806,339r-1,l7805,338r,l7805,338r-1,2l7804,341r,2l7805,343r,1l7805,344r1,xm7811,345r,l7811,344r,l7811,344r-1,l7810,344r,l7809,345r,l7810,346r,l7810,346r1,l7811,345xm7812,348r,-1l7811,347r,l7811,347r-1,l7810,347r,l7810,348r1,l7811,348r,l7812,348xm7813,343r,-1l7812,340r,l7812,340r,-1l7811,339r,-1l7811,339r,l7810,340r,1l7811,343r1,1l7812,345r1,l7813,343xm7814,446r,-3l7813,441r,-1l7811,440r,1l7811,446r-4,l7807,443r,-2l7811,441r,-1l7805,440r-2,3l7803,451r2,4l7812,455r1,-2l7813,452r1,-1l7814,450r-1,1l7812,452r-4,l7807,449r,-2l7814,447r,-1xm7815,348r-1,-1l7814,347r,l7814,347r-1,l7813,347r,l7813,348r,l7813,348r1,l7814,348r,l7814,348r1,xm7816,339r,-1l7816,338r,l7816,337r-1,l7815,338r,l7815,339r,l7815,339r1,l7816,339xm7818,336r,-2l7816,332r,l7816,331r,l7815,333r1,2l7817,337r,l7817,338r,l7818,336xm7818,340r,-1l7817,339r,l7816,339r,1l7816,340r,1l7817,341r,l7818,341r,-1l7818,340xm7818,350r,l7818,349r,l7817,349r,1l7817,350r,l7817,351r,l7818,351r,l7818,350xm7819,341r-1,l7817,342r-1,1l7815,344r-1,1l7814,346r1,l7815,345r,l7817,345r1,-1l7818,342r,l7819,341r,xm7819,352r,l7818,352r-1,-1l7815,351r,l7814,351r,1l7814,352r1,l7816,353r1,1l7818,353r1,l7819,353r,-1xm7820,337r-1,l7819,337r,l7819,337r-1,l7818,338r,l7818,338r,l7819,339r,l7819,338r1,l7820,338r,-1xm7820,343r,l7818,345r-1,2l7816,349r,l7817,348r,l7819,347r1,-2l7820,343xm7821,335r-1,-1l7820,334r,l7819,334r,l7818,335r1,l7819,336r,l7820,336r,-1l7821,335xm7821,349r,-1l7821,348r-1,l7820,348r,l7819,349r,l7819,349r,l7820,350r,l7820,349r1,l7821,349r,xm7822,351r,-1l7822,350r-1,l7821,350r,l7820,351r,l7820,351r1,1l7821,352r,l7822,352r,-1l7822,351r,xm7822,338r,-1l7822,337r-1,l7821,337r-1,l7820,338r,l7821,338r,l7821,339r1,-1l7822,338r,l7822,338xm7824,349r,l7823,348r,1l7823,349r-1,l7822,349r,1l7823,350r,l7824,350r,-1l7824,349xm7827,441r,-1l7824,440r-2,2l7821,444r,l7821,440r-6,l7815,441r2,l7817,454r-2,l7815,454r8,l7823,454r-2,l7821,444r2,-1l7824,443r,1l7827,444r,-1l7827,441xm7844,454r-2,l7842,442r-1,-2l7836,440r-1,1l7834,442r,-2l7828,440r,1l7830,441r,13l7828,454r,l7835,454r,l7834,454r,-10l7835,443r,-1l7838,442r,12l7836,454r,l7844,454r,xm7868,454r-1,l7867,442r-1,-2l7861,440r-2,1l7858,442r,-1l7856,440r-3,l7851,441r-1,1l7850,440r-6,l7844,441r2,l7846,454r-1,l7845,454r7,l7852,454r-2,l7850,444r1,-1l7852,442r2,l7854,454r-1,l7853,454r7,l7860,454r-1,l7859,444r,-1l7860,442r2,l7862,454r-1,l7861,454r7,l7868,454xm7881,446r,-3l7879,441r,-1l7877,440r,1l7877,446r-4,l7873,443r,-2l7877,441r,-1l7871,440r-2,3l7869,451r2,4l7878,455r1,-2l7880,452r1,-1l7880,450r-1,1l7878,452r-4,l7873,449r,-2l7881,447r,-1xm7896,454r-1,l7895,442r-1,-2l7889,440r-1,1l7887,442r,-2l7881,440r,1l7883,441r,13l7881,454r,l7888,454r,l7887,454r,-10l7887,443r1,-1l7891,442r,12l7889,454r,l7896,454r,xm7906,440r-4,l7902,435r,l7901,438r-2,2l7896,441r,1l7898,442r,11l7899,455r5,l7905,453r1,-1l7905,451r,1l7904,453r-2,l7902,442r4,l7906,440xm7938,313r-3,l7935,457r3,l7938,313xe" fillcolor="black" stroked="f">
              <v:stroke joinstyle="round"/>
              <v:formulas/>
              <v:path arrowok="t" o:connecttype="segments"/>
            </v:shape>
            <v:shape id="docshape2144" o:spid="_x0000_s6098" style="position:absolute;left:7686;top:318;width:149;height:82" coordorigin="7686,319" coordsize="149,82" o:spt="100" adj="0,,0" path="m7692,385r,l7692,385r,l7691,384r,1l7691,385r,l7691,386r,l7691,386r1,l7692,386r,l7692,386r,-1xm7694,388r,-1l7693,387r,l7692,387r,l7692,387r,1l7692,388r1,l7693,388r,l7694,388xm7695,385r,-1l7694,384r,l7693,385r,l7693,385r1,1l7694,386r,l7695,386r,-1xm7696,364r,-1l7696,363r-1,l7695,363r-1,l7694,363r,1l7694,364r,l7695,364r,l7695,364r,l7696,364r,xm7698,362r,-1l7697,361r,l7697,361r-1,1l7696,362r1,l7697,363r,-1l7698,362r,l7698,362xm7698,386r,l7698,385r-1,l7697,385r-1,l7696,385r,l7696,386r,l7697,387r,-1l7698,386xm7699,365r,-1l7699,364r-1,-1l7698,363r-1,1l7697,364r,1l7697,365r1,l7698,365r1,l7699,365xm7700,362r,l7700,362r,l7700,362r-1,-1l7699,362r,l7699,362r,1l7699,363r,l7700,363r,l7700,363r,-1xm7701,365r,-1l7701,364r,l7700,364r,l7699,364r1,1l7700,365r,l7700,365r,l7701,365r,l7701,365xm7701,386r-1,-1l7700,383r-2,l7698,382r,l7697,382r,l7697,381r-1,1l7698,383r,2l7700,386r,l7701,387r,-1xm7701,366r,l7699,366r-2,l7695,367r,1l7697,368r3,l7701,367r,-1xm7703,368r,l7703,367r-2,1l7700,370r-2,1l7698,372r2,-1l7701,371r1,-1l7702,370r1,-1l7703,368r,l7703,368xm7703,363r,l7702,363r,l7702,364r,l7702,364r,1l7703,365r,l7703,364r,l7703,363xm7704,362r-1,l7703,362r-1,-2l7702,359r-2,-2l7700,357r-1,3l7701,362r1,l7703,362r,1l7704,363r,-1xm7705,387r,-1l7705,386r,l7704,386r,l7704,386r,l7704,386r-1,l7704,387r,l7704,387r1,l7705,387r,xm7706,370r,-1l7705,369r,l7705,369r,l7704,369r,1l7705,370r,l7705,370r1,l7706,370xm7707,367r-1,l7706,367r,-1l7705,366r,l7705,367r,l7705,367r,1l7705,368r1,l7706,368r,l7706,368r1,-1xm7708,369r,l7708,369r,l7708,368r,l7707,368r,l7707,369r,l7707,370r,l7708,370r,-1l7708,369r,xm7709,386r-2,-1l7706,383r-2,l7703,383r1,l7704,384r1,l7705,385r1,1l7707,387r1,l7709,387r,-1xm7710,367r-1,-1l7709,366r-1,l7708,366r,1l7708,367r,l7709,368r,l7710,368r-1,-1l7710,367xm7711,363r,-1l7709,361r-2,1l7705,361r,l7705,362r1,1l7708,364r2,-1l7711,363r,xm7715,354r,l7715,354r,-1l7714,353r,1l7714,354r,l7714,355r,l7715,355r,l7715,354xm7716,366r,l7716,366r-1,l7715,366r,l7715,366r-1,l7714,366r,1l7715,367r,l7716,367r,l7716,367r,-1xm7716,381r,l7716,380r-1,1l7715,381r,l7715,382r,l7715,382r1,l7716,382r,l7716,381xm7717,384r,-1l7717,383r-1,l7716,383r,l7716,383r,1l7716,384r,l7716,384r,1l7717,384r,l7717,384r,xm7718,389r,-1l7718,388r,-1l7717,388r,l7717,388r,l7717,388r,1l7717,389r,l7718,389r,l7718,389r,xm7719,356r,l7718,356r,-1l7716,355r-2,1l7713,358r2,l7716,358r2,-2l7719,356r,xm7719,382r,l7719,381r-1,l7718,381r,l7717,381r,1l7717,382r1,l7718,382r,l7719,382r,l7719,382xm7720,384r,l7720,383r-1,l7719,383r,1l7718,384r,l7719,384r,1l7719,385r,-1l7720,384xm7721,386r-2,-1l7716,386r-3,-1l7712,383r,l7711,381r-2,-1l7707,381r,l7707,381r1,l7709,383r1,l7710,384r2,-1l7712,384r1,1l7714,385r1,1l7716,386r2,l7717,386r-4,2l7708,388r-3,l7702,388r-1,-1l7699,387r1,1l7701,388r-1,l7699,388r,l7698,389r-1,l7696,389r-2,2l7693,391r,1l7693,392r1,-1l7695,392r1,-1l7698,391r,-1l7700,389r1,-1l7703,388r2,1l7704,389r,1l7705,390r,l7706,390r,l7706,390r,l7706,389r1,-1l7708,389r,-1l7710,388r1,l7712,388r2,l7714,388r,l7714,388r,1l7714,389r,l7715,390r,-1l7716,389r-1,-1l7715,388r,l7716,388r1,-1l7718,387r,l7719,387r1,-1l7720,386r1,xm7722,385r-1,1l7721,386r,l7721,387r-1,1l7720,390r,1l7719,392r,2l7720,396r1,l7721,396r-1,-2l7720,392r,-1l7721,389r,-1l7722,385xm7722,384r,1l7722,385r,-1xm7729,382r-1,1l7728,383r,1l7729,382xm7729,386r,-1l7728,384r,l7727,386r,4l7728,389r1,-1l7729,387r,-1xm7729,379r,l7729,379r-1,l7728,379r-1,l7728,380r,l7728,380r,l7729,380r,l7729,379xm7743,362r,l7743,362r-1,l7742,362r,l7742,362r,1l7742,363r,l7743,363r,l7743,362xm7744,356r-1,-2l7743,354r,l7743,355r-1,1l7741,359r2,2l7743,361r,-1l7743,360r1,-2l7744,356xm7765,369r-1,l7764,369r1,xm7765,375r,l7765,376r,-1xm7766,370r-2,-1l7763,371r-1,1l7765,375r,-1l7765,374r,l7765,373r,-1l7766,372r,-2xm7780,383r,-1l7779,382r,1l7780,383xm7780,385r,-1l7779,383r-2,2l7777,386r2,2l7779,388r,-1l7780,387r,-2xm7781,359r,l7781,358r-1,l7780,359r,l7779,359r,l7780,360r,l7781,360r,l7781,359xm7783,358r,-1l7783,355r,l7783,354r-1,l7782,355r,1l7781,357r1,1l7782,359r,1l7783,360r,-2xm7786,394r,-1l7785,392r,-1l7783,390r-1,-2l7782,389r,1l7779,391r-1,1l7778,393r1,l7781,392r,-1l7782,391r,l7782,392r,l7782,392r,l7783,391r,-1l7783,391r,1l7784,392r1,2l7786,394r,xm7791,366r,l7791,365r-1,l7790,366r,l7790,366r,1l7791,367r,-1l7791,366r,l7791,366xm7792,381r,l7791,381r1,xm7792,364r,-1l7792,363r-1,l7791,364r,l7791,364r,l7792,365r,-1l7792,364r,l7792,364xm7794,366r,l7794,366r-1,l7793,366r,l7792,366r,l7792,366r,l7792,367r1,l7793,367r,l7794,367r,-1xm7795,380r,-1l7794,379r-1,1l7793,380r,l7793,381r1,l7794,381r,l7795,381r,-1l7795,380xm7795,365r,-1l7795,364r,l7794,364r,l7794,364r,1l7794,365r,l7795,365r,l7795,365xm7796,377r-2,l7791,377r-1,2l7790,379r1,l7793,379r1,-1l7795,378r1,l7796,377xm7796,389r,-2l7796,385r-2,-1l7792,382r1,2l7794,386r,2l7796,389r,l7796,389xm7804,394r-1,-2l7803,390r,-1l7802,389r,1l7803,395r-1,2l7801,400r-1,l7801,401r,-1l7801,400r2,-3l7804,394xm7804,366r,-1l7803,365r,l7803,365r-1,l7802,365r,1l7802,366r1,l7803,366r,l7804,366xm7804,380r-2,l7799,380r-1,1l7798,382r2,l7802,382r1,-1l7804,380r,xm7804,388r,-1l7804,387r-1,l7803,387r-1,1l7802,388r,1l7803,388r,1l7803,389r,l7804,389r,l7804,388r,xm7804,384r,-1l7804,383r-1,l7803,383r,l7802,383r,1l7803,384r,l7803,384r1,l7804,384xm7806,367r,-1l7806,366r,l7805,366r,l7805,366r-1,l7804,367r1,l7805,367r,l7806,367r,l7806,367xm7806,389r,l7806,388r-1,l7805,389r,l7805,389r,1l7805,390r1,l7806,389r,l7806,389xm7809,367r,-1l7808,366r,-1l7807,366r,l7807,366r,l7807,367r,l7808,367r1,xm7811,373r,-1l7811,372r-1,-1l7810,370r,l7810,370r-1,-1l7808,368r-2,1l7806,369r1,l7807,369r,2l7809,372r2,1l7811,373r,l7811,373xm7812,383r,l7812,382r-3,l7807,383r-2,2l7805,385r,l7805,385r,l7805,385r1,l7808,385r2,-1l7812,383r,xm7813,367r,-1l7813,366r-1,l7812,366r,1l7812,367r,l7812,368r1,-1l7813,367r,l7813,367xm7814,369r,l7814,368r,l7813,368r,l7812,368r1,1l7813,369r,l7814,369r,l7814,369xm7816,371r,-1l7816,370r-1,-1l7815,370r-1,l7815,371r,l7815,371r,l7816,371r,l7816,371xm7817,368r-1,l7816,367r,l7816,367r-1,l7815,368r,l7815,368r,l7815,369r,l7816,369r,l7816,368r1,xm7818,390r,l7817,389r-1,1l7816,390r,-1l7813,389r-3,-1l7807,387r,l7807,387r-1,l7807,387r,l7807,387r1,l7808,386r,l7807,385r,l7806,386r,l7806,386r,1l7806,387r,l7803,386r-1,-1l7801,385r,l7799,384r-1,-1l7796,382r-1,l7792,381r,1l7793,382r1,1l7795,383r1,l7800,384r2,4l7802,388r,l7802,387r-1,-1l7801,386r,l7803,386r2,1l7807,388r,l7808,388r,l7810,389r2,l7814,390r1,l7817,390r1,l7818,390xm7818,388r,l7818,387r-1,l7817,388r-1,l7816,388r1,1l7817,389r,l7817,389r1,l7818,388xm7819,383r-1,l7818,383r,l7816,384r-1,2l7814,388r,l7814,387r1,l7817,387r1,-2l7819,383xm7820,387r,-1l7820,386r,l7819,386r,l7818,386r,1l7819,387r,1l7820,387r,xm7822,364r-1,-1l7820,364r,l7820,365r,l7821,365r,l7821,365r1,l7822,365r,l7822,364xm7823,360r-1,-1l7822,360r,l7819,360r-1,3l7817,365r,l7817,365r,l7820,364r1,-2l7823,360xm7824,384r,l7823,384r-1,2l7821,387r,1l7820,388r1,1l7822,388r1,-1l7824,386r,l7824,385r,-1xm7825,363r,-1l7824,362r,l7824,362r-1,l7823,362r,l7823,363r,l7823,363r,l7824,363r,l7824,363r1,xm7825,370r,l7825,369r-1,l7823,369r,1l7823,370r-1,-1l7821,368r-2,l7819,369r1,l7820,369r1,2l7822,372r1,l7823,372r1,l7824,372r,l7824,371r-1,l7823,371r1,l7825,370xm7825,365r,-1l7825,364r-1,l7824,364r,l7824,365r,l7824,365r,1l7825,366r,-1l7825,365xm7826,386r,l7825,386r,l7824,387r1,l7825,387r,l7826,387r,l7826,387r,-1xm7827,392r-1,-1l7825,390r-1,l7824,390r,l7824,390r1,-1l7825,389r,l7825,388r,l7824,388r,l7824,388r,l7823,389r1,l7823,390r,l7822,390r-1,l7821,391r1,l7822,391r1,1l7825,393r2,l7827,392xm7827,367r,l7827,367r-2,l7823,365r-3,2l7820,366r,1l7821,368r3,l7826,367r,l7827,367xm7827,369r,l7827,368r-1,l7826,368r,l7825,369r,l7825,369r1,1l7826,370r1,l7827,369r,l7827,369xm7828,372r,-1l7827,371r,l7827,371r,-1l7826,371r,l7826,371r,l7826,372r,l7826,372r1,l7827,372r1,xm7828,362r,l7827,362r,l7827,362r-1,l7826,362r,1l7826,363r,l7827,363r,1l7827,363r,l7828,363r,-1xm7828,389r,l7828,388r-1,l7827,388r,l7827,388r-1,l7826,389r1,l7827,389r,l7828,389r,l7828,389xm7829,386r,l7828,386r,l7827,386r,l7827,386r,1l7828,387r,l7828,387r1,-1xm7835,371r,-2l7835,368r-1,l7834,367r-1,l7830,367r-1,l7829,368r,2l7829,370r1,1l7830,371r,l7831,370r-1,l7830,369r,l7831,368r1,l7832,368r1,1l7834,369r,2l7833,373r-1,1l7831,374r-9,l7807,374r-22,l7780,375r-4,-1l7778,374r4,l7785,374r,l7785,373r,l7785,372r,-1l7786,371r,-1l7787,369r,-1l7788,366r2,-4l7790,362r,l7790,363r1,-1l7793,362r2,l7798,362r,1l7798,365r,2l7797,369r,3l7794,372r-3,l7791,373r-1,-1l7790,373r2,1l7796,374r2,l7799,373r,l7799,372r,l7800,371r,l7799,370r1,-1l7800,368r,l7800,367r,-1l7800,364r,-1l7801,363r,1l7802,364r1,l7802,363r-1,l7802,363r2,l7804,363r,1l7804,365r1,l7805,365r,l7806,364r-1,l7805,364r4,l7812,365r3,1l7816,367r1,l7818,367r-1,-1l7816,366r-2,-1l7813,365r-1,-1l7812,364r1,l7814,364r1,-1l7817,361r,l7817,361r,l7817,360r-1,1l7815,361r-2,l7813,364r-2,l7809,364r-3,-1l7804,362r-1,l7801,362r,l7800,361r,l7800,361r,-1l7800,360r1,-1l7801,358r,l7801,358r2,-1l7804,357r2,l7807,357r,l7808,357r,l7809,357r2,-1l7810,355r,-1l7810,354r1,-2l7812,351r1,-1l7813,349r,l7813,349r-1,l7811,349r1,1l7812,351r-1,l7811,352r-1,l7810,352r-1,l7809,351r,l7808,350r,l7807,348r-1,-1l7802,342r-3,-2l7798,340r,20l7798,361r,l7793,361r,l7795,361r1,-1l7798,359r,l7798,360r,-20l7797,340r,18l7794,360r-2,l7792,360r,l7792,359r1,-2l7793,357r1,-1l7794,356r-1,-1l7794,355r,l7795,355r1,l7797,357r,1l7797,358r,-18l7791,338r-3,1l7784,341r-1,-1l7783,340r,-1l7782,337r1,-2l7784,334r,-1l7784,332r2,-6l7787,321r-2,-1l7784,319r-1,l7782,319r,1l7781,321r-1,1l7779,322r,1l7780,323r,l7781,323r1,l7783,323r,2l7778,333r-1,2l7777,335r,11l7778,349r2,3l7783,353r3,2l7788,354r1,l7789,355r1,1l7790,358r-1,1l7789,360r,1l7788,361r,1l7788,362r,1l7786,366r-1,2l7783,371r-1,l7782,371r-1,l7781,372r-1,l7778,372r-2,l7775,373r,l7776,374r-1,-1l7771,376r-2,1l7768,379r-1,2l7766,382r-2,2l7764,385r,-2l7764,382r,l7764,381r1,l7765,379r4,-7l7770,372r2,-2l7773,369r2,l7777,369r2,1l7781,370r2,l7783,370r,-1l7781,369r,l7781,369r,-1l7779,367r-2,2l7775,368r,l7775,368r2,-1l7779,366r2,-1l7782,364r4,-1l7786,363r1,l7788,363r,-1l7787,362r-1,l7786,362r-12,5l7769,372r,-1l7769,371r,-3l7769,368r-1,-1l7768,366r,1l7767,368r,l7767,370r,l7768,371r,1l7768,372r-3,4l7764,379r-1,3l7762,382r,2l7762,385r,1l7761,386r,1l7761,387r,l7761,386r-1,-1l7760,384r,-1l7761,382r,l7762,382r,1l7762,383r,1l7762,382r,l7762,382r,l7762,381r,l7762,380r1,-1l7764,377r1,-1l7765,376r-2,2l7763,378r-1,1l7762,380r-1,l7760,380r,-1l7759,378r-1,-1l7758,374r1,-1l7759,372r,l7758,371r,l7758,370r,-1l7757,371r-1,l7756,373r1,2l7758,376r,1l7758,378r1,1l7759,380r1,1l7760,381r,l7760,382r-1,-1l7759,381r,-1l7757,377r-2,-2l7753,372r,-1l7752,371r1,l7754,370r-1,-3l7753,367r,l7753,366r-1,l7752,368r,l7751,369r1,2l7747,367r-5,-3l7737,361r-1,2l7737,363r4,2l7743,366r1,1l7752,371r4,6l7759,383r,1l7759,384r,l7759,385r-1,-2l7757,383r,-1l7755,381r,-1l7755,379r-1,-2l7752,376r,-1l7751,375r-1,l7749,375r-17,l7718,374r-12,1l7693,375r-2,l7688,374r,-2l7688,372r,-3l7688,369r1,-1l7691,368r1,1l7692,370r-1,1l7691,371r,l7691,372r1,-1l7693,371r,-1l7693,370r,-1l7693,369r-1,-1l7692,368r-1,-1l7690,367r-1,l7688,367r-1,1l7687,369r-1,2l7687,374r3,1l7692,376r44,l7741,376r4,-1l7750,376r1,1l7753,378r,1l7753,380r,l7753,380r-2,-2l7750,378r,l7745,377r-5,l7738,377r-1,1l7734,378r-1,l7732,377r-1,-1l7728,376r-2,1l7726,377r2,l7730,379r2,l7732,379r1,l7733,379r-2,1l7729,381r-2,1l7726,382r,-1l7726,381r-1,l7725,380r-1,l7723,380r-2,l7721,380r,l7720,380r1,1l7721,381r2,1l7725,381r1,1l7726,382r,1l7725,383r,l7723,384r-1,l7726,383r3,-1l7729,382r,l7729,382r,l7730,381r4,-1l7736,379r,-1l7737,378r5,l7742,378r,l7742,378r-1,1l7740,380r-1,1l7738,383r,3l7738,387r1,4l7738,391r-1,2l7737,393r,l7737,394r,l7738,394r,-1l7739,393r,-2l7739,392r1,l7740,392r,l7740,391r,l7740,390r1,1l7742,392r1,l7744,392r,-1l7743,390r-2,l7740,390r-1,-2l7739,384r,-1l7740,382r,-1l7740,381r1,-1l7741,380r1,-1l7743,379r1,-1l7744,378r-1,1l7743,381r-2,2l7741,384r,1l7742,386r,2l7742,388r1,-1l7743,386r,-1l7743,383r-1,-1l7743,382r1,-2l7745,379r1,l7748,378r2,2l7753,381r,l7754,381r,2l7753,384r-2,2l7749,386r-1,-1l7747,384r,-1l7747,382r1,l7748,381r1,l7750,382r,l7751,382r,l7751,381r,l7750,381r,-1l7749,380r-1,l7747,381r-1,l7746,382r,1l7746,385r1,1l7749,387r2,l7753,387r1,-1l7755,384r,l7755,383r3,1l7759,386r1,2l7760,391r2,l7762,390r1,-3l7764,385r3,-2l7767,382r,2l7768,385r2,2l7771,387r2,l7775,387r1,-1l7776,385r1,-1l7778,383r-1,-1l7776,381r,l7775,380r-2,l7772,382r,1l7772,383r,l7773,382r1,-1l7775,381r,1l7776,382r,2l7775,385r-2,1l7771,386r-1,-1l7770,385r-1,-2l7769,382r,-1l7769,381r2,-1l7772,379r1,l7775,379r1,l7777,380r1,l7779,382r-1,-1l7778,380r-1,-1l7777,379r1,l7780,380r1,1l7782,383r,1l7782,385r,2l7783,385r,-1l7782,382r-1,-1l7781,381r-2,-2l7780,379r2,l7784,379r2,1l7788,381r3,l7788,380r-3,-1l7784,379r-1,-1l7779,377r-5,l7770,379r,l7769,380r,l7769,379r1,-2l7773,376r2,l7829,375r2,l7833,375r,l7835,372r,-1xe" fillcolor="black" stroked="f">
              <v:stroke joinstyle="round"/>
              <v:formulas/>
              <v:path arrowok="t" o:connecttype="segments"/>
            </v:shape>
            <v:shape id="docshape2145" o:spid="_x0000_s6097" style="position:absolute;left:7694;top:306;width:126;height:103" coordorigin="7695,306" coordsize="126,103" o:spt="100" adj="0,,0" path="m7696,387r,l7695,387r,l7695,388r,l7695,388r1,l7696,388r,-1xm7704,390r-1,-1l7703,390r,l7702,390r,l7702,391r1,l7703,391r1,l7704,391r,-1l7704,390xm7708,390r-1,l7706,391r-1,l7704,393r-1,1l7703,394r2,l7706,393r1,-2l7707,391r1,-1l7708,390xm7715,391r,l7714,390r,l7714,390r-1,l7713,391r,l7713,391r1,1l7714,392r,-1l7715,391xm7718,397r,l7717,397r,l7716,397r,l7716,397r,1l7716,398r,l7717,398r,l7717,398r,-1l7718,397xm7718,393r-3,1l7712,395r,2l7712,398r,-1l7713,397r2,l7716,395r2,-1l7718,393xm7718,391r,-1l7717,390r,l7717,390r-1,1l7716,391r,l7717,392r,l7718,391r,xm7719,400r,-1l7718,399r,l7717,399r,l7717,400r,l7717,401r1,l7718,401r1,-1l7719,400xm7720,398r,-1l7720,397r-1,l7719,397r,l7719,397r-1,1l7719,398r,l7719,399r,l7720,399r,-1l7720,398r,xm7721,399r-1,2l7718,402r-1,1l7717,403r1,1l7719,403r1,l7721,402r,-1l7721,399xm7722,393r,-1l7722,392r,l7722,392r-1,l7721,392r-1,l7721,393r,l7721,393r1,l7722,393xm7727,403r-1,-1l7726,402r,l7726,402r-1,-1l7725,400r-1,l7724,400r,l7724,400r,2l7724,403r1,2l7725,405r1,1l7727,406r-1,-1l7727,403xm7728,394r,l7728,393r,l7726,393r-2,l7723,394r-1,l7722,394r,l7722,394r2,2l7726,395r2,-1xm7741,402r,l7740,401r,-1l7738,398r,l7738,400r-2,l7737,398r1,2l7738,398r-1,-1l7737,397r-2,5l7735,402r,1l7736,402r1,l7737,402r-1,l7736,401r,l7738,401r1,l7739,402r-1,l7738,402r3,l7741,402r,xm7741,361r,l7740,361r-1,l7739,362r1,l7740,362r1,l7741,362r,-1xm7746,400r-3,1l7742,396r,l7743,396r,l7740,396r,l7741,396r1,4l7742,401r1,l7744,401r1,l7746,400r,xm7746,400r,l7746,400r,xm7746,399r-1,-4l7746,395r,l7746,395r-2,l7744,395r1,l7745,395r,1l7746,400r,-1xm7747,335r,-1l7746,335r1,l7747,335r,xm7747,353r,l7746,353r,1l7747,354r,l7747,353xm7747,344r,-1l7746,344r,1l7747,345r,l7747,344xm7748,361r,-1l7748,361r-1,l7748,361r,l7748,361xm7752,398r-1,-1l7751,396r-3,l7748,396r,-1l7748,395r,l7748,394r2,l7750,395r1,l7751,395r-1,-1l7750,394r,l7750,394r,l7749,394r-2,1l7747,396r,l7747,397r,l7750,398r1,l7751,399r-3,1l7748,399r-1,-1l7747,398r1,2l7748,400r,l7748,400r,l7749,400r1,l7751,399r1,-1xm7754,335r,-1l7753,335r,l7754,335r,xm7754,365r,-1l7753,365r,l7754,365r,xm7757,395r,-2l7752,394r,1l7752,395r,-1l7754,394r,4l7753,399r,l7757,399r,-1l7756,398r,l7755,394r1,l7757,393r,2l7757,395xm7760,345r-1,l7760,344r-1,l7759,344r,l7758,344r,1l7758,345r1,l7759,346r,-1l7759,346r,-1l7760,345xm7760,338r,l7760,338r,l7760,338xm7761,338r-1,-1l7760,338r1,xm7761,335r,-1l7760,335r,l7761,335r,xm7761,369r,l7761,368r-1,1l7761,369r,l7761,369xm7761,349r,-1l7761,347r-1,l7760,347r-1,l7759,347r,1l7758,349r1,l7759,350r1,-1l7761,350r,-1l7761,349xm7761,338r,l7761,339r,-1xm7762,343r-1,-1l7762,342r-1,l7761,341r,1l7760,342r,l7760,343r1,l7761,343r,l7761,343r,l7762,343xm7762,337r-1,1l7762,338r,2l7761,339r-1,l7759,340r,-2l7760,338r-1,l7759,337r,3l7759,340r,1l7762,341r,-1l7762,340r,-2l7762,337xm7763,347r,l7763,347r,l7763,346r-1,1l7762,347r,l7762,347r,l7762,347r1,l7763,347r,l7763,347xm7763,345r,-1l7763,344r,l7762,344r,l7762,344r,l7762,345r,l7762,345r,l7763,345r,l7763,345xm7765,368r,l7765,368r,l7765,368xm7768,335r,-1l7767,335r,l7768,335r,xm7768,315r-4,-2l7767,309r-5,1l7761,306r-2,4l7755,309r2,4l7754,315r4,1l7758,320r3,-3l7764,320r,-4l7768,315xm7768,365r,-1l7767,365r1,l7768,365r,xm7769,324r,l7769,324r,xm7769,322r-1,l7765,322r,2l7762,324r-2,-2l7764,322r1,2l7765,322r-5,l7760,324r-4,l7755,322r3,l7760,324r,-2l7754,322r-1,l7753,324r1,l7768,324r1,l7767,324r-1,-2l7769,322xm7769,353r,l7769,353r,xm7771,399r-1,l7770,399r-1,-2l7769,397r,-2l7768,394r,l7768,397r-2,l7767,395r1,2l7768,394r,l7765,398r-1,l7764,398r,l7764,398r-2,-2l7762,396r1,l7763,396r1,l7764,393r,l7762,393r,3l7762,396r,l7760,396r,-3l7761,393r1,l7762,394r,2l7762,393r,l7758,393r,l7759,393r,5l7758,398r,l7761,398r,l7760,398r,-2l7761,396r1,2l7764,399r2,l7766,399r-1,-1l7765,398r1,-1l7768,397r,1l7768,399r,l7768,399r,l7771,399r,xm7771,342r-1,l7770,343r,l7770,342r-1,l7769,343r-1,-1l7768,342r,2l7769,343r1,l7771,344r,-1l7771,343r,-1xm7773,354r,-1l7772,353r-1,1l7771,354r,1l7771,355r,l7771,355r1,1l7771,356r,l7771,356r,2l7771,359r-1,l7770,359r1,-1l7771,356r-1,l7770,356r,-1l7770,354r,l7769,354r,-1l7770,353r-1,l7768,353r,l7767,353r,l7767,354r,l7767,354r,1l7767,355r,l7767,356r-1,-1l7766,354r,l7766,354r,l7765,355r1,1l7767,356r,1l7767,358r,1l7766,359r,1l7766,360r,l7768,360r,-2l7768,358r,l7769,358r,l7769,359r,l7769,359r-1,1l7768,360r,l7769,360r1,l7770,359r,l7770,359r,l7771,359r,l7771,359r1,l7771,358r,l7772,358r,l7772,357r,l7772,356r,l7772,356r,-1l7772,355r-1,l7771,354r,l7772,354r,l7772,354r,l7772,354r1,l7773,354xm7773,341r-2,l7771,341r,3l7767,344r,-3l7768,342r,l7769,342r,l7769,341r,l7770,342r,l7770,342r1,-1l7771,341r,l7771,341r1,-3l7772,337r-3,1l7767,337r1,4l7766,341r,1l7766,344r,2l7768,345r-1,4l7769,348r3,1l7772,348r-1,-3l7773,345r,l7772,344r,l7772,342r1,-1xm7774,361r,-1l7773,361r,l7774,361r,xm7775,335r-1,-1l7774,335r,l7775,335r,xm7775,353r,l7774,353r1,1l7775,354r,-1xm7775,344r,-1l7774,344r1,1l7775,345r,-1xm7777,399r-1,l7776,399r-1,1l7774,400r-1,l7773,400r,-1l7774,395r1,l7775,395r-3,-1l7772,394r,1l7772,395r,4l7771,399r,l7771,399r5,1l7777,399xm7777,334r,-1l7777,333r-1,l7776,334r,25l7775,361r-1,1l7762,370r,l7761,370r,l7760,370r,l7760,369r-12,-7l7746,361r,-2l7746,334r30,l7776,333r-31,l7745,360r1,2l7747,363r13,7l7760,371r,l7761,371r,l7762,371r1,-1l7774,363r2,-1l7777,360r,-26xm7779,361r,-1l7778,360r,1l7778,362r,l7778,362r1,l7779,362r,-1xm7781,396r-4,-1l7777,396r1,l7778,396r,l7777,400r,l7776,400r,1l7779,401r1,l7779,401r,l7780,397r,-1l7780,396r1,l7781,396xm7786,402r,l7785,402r,-2l7785,400r-1,-2l7783,396r,l7783,400r-1,l7783,398r,2l7783,396r,l7780,401r,l7780,401r2,1l7782,401r-1,l7781,401r,-1l7783,400r1,1l7784,402r-1,l7783,402r3,l7786,402xm7797,401r,-1l7797,400r,l7796,400r,l7796,400r,l7795,400r,1l7796,401r,l7797,401r,l7797,401r,xm7799,403r-1,l7797,404r-2,2l7795,407r,1l7795,408r,l7796,407r2,-1l7798,404r,l7799,403xm7799,401r,-1l7799,400r-1,l7798,400r,l7798,401r,l7799,401r,l7799,401r,l7799,401xm7801,396r,l7801,396r,l7799,396r-3,l7796,396r-1,l7795,397r2,l7798,398r2,-1l7800,397r1,l7801,396xm7802,404r-1,-1l7801,403r,l7800,403r,l7800,403r,1l7800,404r1,l7801,404r,l7802,404xm7802,406r,-1l7801,405r,l7801,405r-1,1l7800,406r1,l7801,406r,1l7802,406r,l7802,406xm7804,399r,-1l7804,397r-1,l7803,398r,l7802,398r1,1l7803,399r,l7803,399r,l7804,399r,l7804,399r,xm7805,405r,-2l7804,402r-2,-1l7802,401r,2l7803,404r1,1l7805,405r,l7805,405r,xm7805,391r,-1l7805,390r-1,-1l7804,390r-1,l7803,391r1,l7804,391r,1l7804,391r1,l7805,391xm7805,396r,l7805,395r,l7804,395r,l7804,395r,1l7804,397r,l7804,397r1,l7805,397r,l7805,396xm7806,389r,l7806,388r-1,l7805,389r,l7805,389r,1l7805,390r1,l7806,389r,l7806,389xm7807,399r-1,-1l7806,398r,l7806,398r-1,l7805,398r,1l7805,399r,l7805,399r,l7806,400r,-1l7806,399r1,xm7808,391r,-1l7807,390r,l7807,390r-1,1l7806,391r,l7806,391r1,1l7807,392r,l7807,392r1,l7808,391r,xm7809,399r,l7809,398r,-1l7809,396r-1,-1l7807,394r-1,-1l7806,393r-1,l7805,393r,l7806,394r,2l7807,398r2,1l7809,399r,xm7819,394r-1,l7818,394r-1,-1l7816,392r-1,-1l7815,391r-1,-1l7814,390r1,2l7815,393r1,1l7817,394r1,1l7818,395r1,-1xm7820,391r,l7819,391r,-1l7819,390r-1,1l7818,391r,l7818,391r,1l7818,392r1,l7819,392r1,l7820,392r,-1xe" fillcolor="black" stroked="f">
              <v:stroke joinstyle="round"/>
              <v:formulas/>
              <v:path arrowok="t" o:connecttype="segments"/>
            </v:shape>
            <v:shape id="docshape2146" o:spid="_x0000_s6096" style="position:absolute;left:7723;top:311;width:802;height:145" coordorigin="7723,311" coordsize="802,145" o:spt="100" adj="0,,0" path="m7741,402r,l7740,401r,-1l7738,398r,l7738,400r-2,l7737,398r1,2l7738,398r-1,-1l7737,397r-2,5l7735,402r,1l7736,402r1,l7737,402r-1,l7736,401r,l7738,401r1,l7739,402r-1,l7738,402r3,l7741,402r,xm7767,402r,-1l7766,401r1,1xm7794,393r,-3l7793,389r,l7793,390r,2l7793,392r-1,1l7792,394r,1l7791,397r,1l7791,398r,1l7790,400r1,1l7790,401r,1l7789,403r-6,1l7778,402r-5,-1l7771,401r-6,-2l7765,399r,3l7765,402r-1,l7764,403r,-1l7764,402r1,l7765,402r,-3l7764,399r,2l7763,402r,-1l7763,401r1,l7764,399r-1,l7763,403r-1,l7762,405r,l7762,405r,l7762,405r,-1l7762,404r,1l7762,403r,1l7761,404r,l7761,405r,l7760,405r1,l7761,405r,-1l7761,404r-1,l7760,404r,3l7759,408r,2l7758,411r,-1l7758,409r1,l7759,408r1,-1l7760,404r,-1l7760,405r-1,l7759,405r,l7759,404r,l7760,405r,-2l7759,403r1,l7760,402r,l7760,401r,l7761,401r1,l7762,401r,1l7763,403r,-4l7759,399r,4l7759,403r,l7759,403r,l7759,399r,l7759,401r,2l7759,404r-1,1l7758,405r,l7758,404r1,-1l7759,401r-1,l7758,402r,l7758,404r,1l7757,405r,2l7757,407r,l7757,407r,l7757,405r,l7757,405r,4l7756,409r,1l7754,414r-1,l7753,414r,-1l7754,413r,-1l7755,411r,-1l7755,410r1,-1l7756,408r1,1l7757,405r-2,l7754,404r1,l7755,403r,-1l7757,402r1,1l7758,404r,-2l7758,401r,l7758,401r-1,l7757,402r-1,l7754,402r,1l7754,405r1,1l7756,406r,l7756,407r,l7755,407r,1l7754,409r-1,l7752,409r1,-1l7754,407r1,1l7755,407r,-1l7754,406r-1,l7754,403r,l7754,402r1,-1l7756,401r1,1l7757,401r,l7757,401r2,l7759,401r,-2l7757,399r-8,2l7746,401r-4,1l7739,403r-4,1l7733,403r-2,-1l7731,401r,l7731,399r,l7731,399r,-2l7731,397r,-3l7731,394r1,1l7733,395r4,1l7740,395r1,-1l7744,394r3,-1l7751,393r3,-1l7758,392r4,l7766,393r2,l7770,393r3,l7775,394r3,l7778,394r1,1l7783,395r5,1l7791,395r1,l7792,394r,l7791,394r,-1l7791,393r,l7792,392r-1,-1l7791,390r-1,-1l7789,390r1,1l7790,392r,l7789,393r,1l7789,394r-1,1l7787,395r,-1l7787,393r2,l7789,394r,l7789,393r,l7789,393r,-1l7789,392r,-2l7789,390r-1,l7788,390r,1l7788,392r-1,l7787,391r,-2l7787,389r2,-1l7790,388r1,1l7791,389r1,l7792,389r1,1l7793,390r,-1l7792,388r-3,-1l7788,387r-1,2l7785,390r,l7786,392r,3l7786,395r-7,-1l7773,392r-4,l7767,392r-1,l7765,391r-1,1l7762,391r-2,l7754,391r-5,1l7743,393r-1,l7741,393r-1,1l7739,394r-1,l7738,394r-2,l7736,394r-1,-1l7735,392r1,l7737,391r-1,-2l7736,388r-1,l7735,391r,l7735,392r,l7735,393r,1l7734,394r,l7733,394r-1,l7732,393r,-1l7733,393r1,l7735,393r,-1l7734,392r,-2l7735,390r,-1l7734,389r,l7733,389r,1l7733,390r,2l7733,392r-1,-1l7732,390r1,l7733,390r,-1l7733,389r-1,l7731,390r,1l7731,392r,l7731,393r,l7730,392r,-1l7730,389r1,l7732,388r2,l7735,389r,1l7735,391r,-3l7735,388r,l7735,387r-2,1l7732,387r-2,1l7729,389r,2l7729,392r1,2l7730,395r,2l7731,398r-1,1l7729,398r,l7727,397r-3,1l7723,397r,1l7725,399r5,l7730,399r1,l7731,401r-1,1l7732,404r3,l7739,404r2,l7743,403r3,-1l7747,402r,l7748,402r4,-1l7755,401r-1,1l7753,403r,2l7752,406r2,l7754,407r-1,1l7752,408r-2,1l7749,409r,1l7748,411r-2,l7744,411r,l7744,410r1,1l7745,410r1,l7748,410r1,l7749,409r-2,l7745,410r-3,l7742,411r1,l7743,412r,l7742,412r,l7743,412r,l7744,412r,l7744,412r1,l7745,412r1,l7747,411r1,l7749,411r1,l7750,410r1,l7753,410r1,-1l7755,409r,1l7752,414r,1l7752,415r1,l7753,415r1,l7754,414r2,-2l7757,410r,-2l7758,408r,-1l7759,407r,l7759,407r,-1l7759,406r1,l7760,407r-1,l7758,410r-1,1l7757,413r1,1l7759,414r1,l7761,414r1,-1l7764,415r1,-1l7766,413r1,l7767,414r,l7768,414r1,1l7770,415r,-1l7769,414r,-1l7768,412r,l7768,413r,l7767,413r,-1l7766,412r,-1l7766,411r,l7766,410r,2l7765,412r,l7765,411r1,1l7766,412r,-2l7765,409r,-1l7765,410r,1l7765,411r,2l7764,414r-1,-1l7763,413r-2,l7761,413r-2,1l7758,413r,l7758,412r,l7759,412r,1l7760,412r1,l7762,412r2,l7765,411r,l7765,411r,-1l7764,410r,1l7763,412r-1,-1l7761,412r-1,l7759,412r,-1l7759,411r1,-3l7760,407r1,l7761,406r2,3l7764,410r,-1l7764,410r1,l7765,408r,l7765,408r1,2l7767,412r1,1l7768,412r,-1l7767,410r,l7767,410r-1,-1l7766,409r1,l7768,410r2,l7771,410r,l7771,411r1,l7773,412r2,1l7776,413r1,l7778,413r,1l7778,414r,-1l7778,413r,-1l7778,412r1,1l7779,412r,l7779,412r-1,-1l7776,411r,l7775,411r,l7773,411r1,l7776,412r2,l7778,412r-1,l7777,413r-2,-1l7774,412r-1,-1l7773,411r,l7771,411r,-2l7770,408r,l7770,409r,l7768,409r,l7766,408r,l7768,408r1,l7770,409r,-1l7768,407r,l7768,407r1,-1l7769,406r1,-1l7770,405r,-2l7769,403r,-1l7769,402r,l7769,403r,2l7769,406r-1,l7767,407r-1,l7766,407r1,l7767,406r1,l7768,406r,l7768,405r,-2l7769,403r,-1l7767,402r,l7768,403r,1l7768,405r-1,1l7766,406r,l7765,406r,l7765,405r,l7765,405r,-1l7764,404r,2l7764,407r,l7764,406r,l7764,404r,l7764,408r-1,l7762,407r1,l7763,407r1,l7764,408r,-4l7763,404r,l7763,405r,l7763,404r,l7763,404r,l7764,403r1,l7766,402r,-1l7766,401r2,l7771,402r5,l7780,404r4,l7790,404r,l7791,402r,-1l7792,397r1,-2l7793,394r1,-1xm7998,313r-33,l7965,315r4,l7971,315r2,1l7973,317r1,1l7974,320r,48l7974,370r-1,2l7973,372r-2,2l7969,374r-4,l7965,376r33,l7998,374r-4,l7993,374r-2,-2l7990,372r,-2l7989,368r,-48l7990,319r,-2l7991,316r2,-1l7994,315r4,l7998,313xm8032,453r-2,-1l8029,452r-3,-2l8024,447r-4,-11l8018,433r-9,-22l8003,397r,36l7984,433r9,-22l8003,433r,-36l8000,390r-1,l7974,445r-2,3l7970,451r-2,1l7965,453r,1l7986,454r,-1l7983,452r-2,l7979,451r-1,-1l7978,446r,-1l7982,436r22,l8009,447r,1l8009,451r,l8007,452r-2,1l8002,453r,1l8032,454r,-1xm8049,374r-2,l8046,373r-1,-1l8045,369r,-3l8045,344r-1,-3l8043,337r-1,-2l8038,332r-2,-1l8031,331r-2,1l8025,334r-3,2l8020,338r,-6l8003,332r,2l8004,334r2,1l8007,336r,2l8007,369r,2l8006,373r-2,1l8003,374r,2l8024,376r,-2l8023,374r-1,-1l8020,371r,-2l8020,343r2,-4l8025,337r3,l8029,338r1,1l8031,339r,2l8032,343r,26l8031,371r-1,2l8029,374r-2,l8027,376r22,l8049,374xm8078,453r-1,-1l8075,452r-1,-2l8074,448r,-3l8074,411r-18,l8056,413r2,l8059,414r2,1l8061,417r,27l8059,446r-1,2l8055,449r-1,l8053,449r-1,l8051,448r-1,-1l8049,446r,-2l8049,411r-17,l8032,413r2,l8035,414r1,1l8036,417r,26l8037,446r1,4l8039,452r4,3l8045,456r5,l8053,455r4,-2l8059,451r2,-2l8061,454r17,l8078,453xm8089,317r-1,-2l8085,312r-3,-1l8072,311r-4,2l8062,319r-2,4l8060,332r-6,l8054,337r6,l8060,369r,2l8059,372r,1l8057,374r-1,l8054,374r,2l8079,376r,-2l8076,374r-1,l8073,372r,-2l8073,337r6,l8079,332r-6,l8073,317r,-1l8074,314r1,l8077,314r,l8078,315r,1l8078,317r,2l8078,320r,1l8080,323r1,l8085,323r1,l8089,321r,-1l8089,317xm8112,439r,-3l8109,432r-3,-3l8101,426r-4,-3l8094,421r-2,-2l8092,418r,-2l8093,415r1,-1l8095,413r4,l8101,414r4,3l8107,420r2,5l8110,425r,-15l8108,410r-1,2l8106,412r,l8104,412r,l8101,410r-3,l8092,410r-4,1l8084,417r-1,3l8083,426r1,3l8087,433r3,2l8098,441r2,2l8102,445r1,1l8103,449r-1,1l8100,452r-1,l8095,452r-2,-1l8088,447r-2,-3l8085,440r-2,l8084,455r2,l8086,454r1,-1l8088,453r2,1l8093,455r3,1l8101,456r2,-1l8108,453r1,-2l8112,446r,-2l8112,439xm8121,335r,-1l8118,332r-1,-1l8115,331r-2,l8111,332r-4,3l8104,338r-2,4l8102,332r-18,l8084,334r1,l8086,335r2,l8088,336r1,1l8089,339r,30l8088,371r-1,2l8086,374r-2,l8084,376r23,l8107,374r-1,l8104,374r-1,-1l8102,372r,-1l8102,370r,-18l8102,349r2,-5l8105,342r2,-2l8108,340r1,l8109,340r1,l8113,343r1,1l8117,344r2,-1l8121,341r,-2l8121,335xm8144,411r-10,l8134,395r-2,l8130,399r-2,3l8122,408r-3,3l8115,414r,2l8121,416r,28l8121,446r1,3l8123,451r4,3l8129,455r8,l8142,452r2,-6l8143,445r-2,3l8139,450r-3,l8136,449r-1,-1l8134,448r,-2l8134,445r,-29l8144,416r,-5xm8166,370r,l8165,369r-1,1l8163,370r-1,l8162,370r-1,l8161,369r-1,-1l8160,351r,-10l8160,341r-1,-4l8157,335r-1,l8153,332r-4,-1l8142,331r-3,1l8132,334r-2,1l8126,339r,2l8126,346r,1l8129,349r1,1l8134,350r2,-1l8138,347r,-1l8138,343r,-1l8136,339r-1,l8136,337r,-1l8138,335r2,l8143,335r1,l8146,336r1,1l8147,339r,9l8147,351r,15l8145,368r-1,l8141,368r-1,l8138,366r-1,-1l8137,361r1,-1l8141,356r3,-2l8147,351r,-3l8138,353r-6,3l8126,361r-1,3l8125,370r,2l8129,375r2,1l8137,376r5,-2l8147,369r1,3l8149,373r2,3l8153,376r5,l8160,376r3,-2l8165,372r1,-2l8166,370xm8185,414r-1,-2l8182,410r-1,l8179,410r-2,l8175,411r-4,2l8168,416r-2,5l8166,411r-18,l8148,413r1,l8150,413r2,1l8152,415r1,1l8153,418r,30l8152,450r-1,2l8150,452r-2,1l8148,454r23,l8171,453r-2,l8168,452r-1,l8166,451r,-1l8166,448r,-17l8166,427r2,-5l8169,421r2,-2l8172,419r1,l8173,419r1,l8177,422r1,l8181,422r1,l8184,420r1,-2l8185,414xm8200,360r-1,-2l8196,353r-3,-2l8189,348r-5,-3l8181,342r-1,-2l8179,340r,-2l8180,337r2,-2l8183,335r3,l8188,335r4,4l8194,342r2,4l8197,346r,-15l8195,331r-1,2l8193,333r,l8192,333r-1,l8188,332r-2,-1l8179,331r-3,1l8171,338r-1,3l8170,347r1,3l8174,354r3,3l8185,362r2,2l8189,366r1,1l8190,370r-1,1l8187,373r-1,l8183,373r-3,-1l8175,368r-2,-3l8172,361r-1,l8171,377r2,l8173,375r1,-1l8176,374r1,1l8181,376r2,1l8188,377r3,-1l8195,374r2,-2l8199,367r1,-2l8200,360xm8230,448r,l8229,447r-1,1l8227,449r-1,l8225,449r,-1l8225,448r-1,-1l8224,430r,-10l8224,419r-1,-3l8221,414r-1,-1l8217,411r-4,-1l8206,410r-3,l8196,412r-2,2l8190,418r,1l8190,424r,1l8193,428r1,l8198,428r2,l8202,426r,-2l8202,422r,-2l8200,418r-1,-1l8200,416r,-1l8202,414r2,-1l8207,413r1,1l8210,415r,1l8211,417r,10l8211,430r,15l8209,446r-1,1l8205,447r-1,l8202,445r-1,-1l8201,440r1,-1l8205,435r3,-3l8211,430r,-3l8202,431r-6,4l8190,440r-1,3l8189,449r,2l8193,454r2,1l8201,455r5,-2l8211,448r1,2l8213,452r2,2l8217,455r5,l8224,454r3,-2l8229,451r1,-2l8230,448xm8231,332r-10,l8221,317r-2,l8217,320r-2,4l8210,330r-4,3l8202,335r,2l8208,337r,28l8208,368r1,3l8210,372r4,3l8216,376r9,l8229,373r2,-6l8230,366r-2,3l8226,371r-2,l8223,371r-1,-1l8222,369r-1,-1l8221,366r,-29l8231,337r,-5xm8256,453r-2,l8252,452r-1,-2l8250,448r,-3l8250,392r-18,l8232,393r2,l8236,394r1,2l8237,398r,50l8237,450r-1,2l8234,453r-2,l8232,454r24,l8256,453xm8272,335r,-1l8270,332r-2,-1l8266,331r-2,l8262,332r-4,3l8256,338r-3,4l8253,332r-18,l8235,334r2,l8238,335r1,l8239,336r1,1l8240,339r,30l8240,371r-2,2l8237,374r-2,l8235,376r23,l8258,374r-1,l8255,374r-1,-1l8253,372r,-1l8253,370r,-18l8253,349r2,-5l8256,342r2,-2l8259,340r1,l8260,340r1,l8264,343r1,1l8268,344r2,-1l8272,341r,-2l8272,335xm8278,395r-1,-1l8274,391r-2,-1l8268,390r-1,1l8264,394r-1,1l8263,399r1,2l8267,404r1,l8270,404r2,l8274,404r3,-3l8278,399r,-4xm8282,453r-2,l8279,452r-2,-2l8277,448r,-3l8277,411r-18,l8259,413r2,l8262,413r2,2l8264,417r,31l8264,450r-2,2l8261,453r-2,l8259,454r23,l8282,453xm8323,374r-2,l8319,373r-1,-1l8318,370r,-4l8318,332r-18,l8300,334r2,l8303,335r2,1l8305,338r,27l8303,367r-1,2l8300,370r-1,1l8297,371r-1,-1l8295,369r-1,l8294,367r,-2l8294,332r-18,l8276,334r2,l8279,335r1,1l8281,338r,26l8281,367r1,4l8283,373r4,3l8289,377r5,l8297,376r4,-2l8303,372r2,-2l8305,376r18,l8323,374xm8327,448r,l8326,447r-1,1l8324,449r-1,l8322,449r,-1l8322,448r-1,-1l8321,430r,-10l8321,419r-1,-3l8318,414r-1,-1l8313,411r-3,-1l8303,410r-4,l8293,412r-2,2l8287,418r,1l8287,424r,1l8290,428r1,l8295,428r1,l8299,426r,-2l8299,422r,-2l8297,418r-1,-1l8296,416r1,-1l8299,414r1,-1l8304,413r1,1l8307,415r,1l8308,417r,10l8308,430r,15l8306,446r-2,1l8302,447r-2,l8299,445r-1,-1l8298,440r1,-1l8302,435r3,-3l8308,430r,-3l8299,431r-6,4l8287,440r-2,3l8286,449r,2l8290,454r2,1l8298,455r5,-2l8308,448r1,2l8309,452r3,2l8314,455r5,l8321,454r3,-2l8325,451r2,-2l8327,448xm8362,366r-1,-2l8359,366r-2,2l8356,368r-1,1l8353,370r-4,l8347,369r-4,-3l8342,363r-3,-7l8338,352r,-9l8339,339r3,-4l8343,334r3,l8346,335r2,1l8348,338r1,5l8350,345r2,2l8353,348r4,l8358,347r2,-2l8361,344r,-5l8360,337r-6,-5l8351,331r-11,l8334,334r-6,10l8326,349r,12l8328,366r7,9l8339,377r9,l8352,376r6,-4l8360,369r2,-3xm8394,332r-11,l8383,317r-1,l8380,320r-3,4l8372,330r-3,3l8365,335r,2l8370,337r,28l8371,368r,3l8373,372r3,3l8379,376r8,l8391,373r3,-6l8392,366r-2,3l8389,371r-3,l8386,371r-2,-1l8384,369r-1,-1l8383,366r,-29l8394,337r,-5xm8444,374r-2,l8441,373r-1,-1l8439,370r,-4l8439,332r-17,l8422,334r2,l8425,335r1,1l8426,338r,27l8425,367r-2,2l8421,370r-1,1l8418,371r-1,-1l8416,369r,l8415,367r,-2l8415,332r-18,l8397,334r2,l8400,335r2,1l8402,338r,26l8402,367r1,4l8405,373r4,3l8411,377r5,l8418,376r4,-2l8424,372r2,-2l8426,376r18,l8444,374xm8486,335r-1,-1l8483,332r-1,-1l8480,331r-2,l8476,332r-4,3l8469,338r-3,4l8466,332r-17,l8449,334r1,l8451,335r1,l8453,336r,1l8453,339r,30l8453,371r-1,2l8451,374r-2,l8449,376r23,l8472,374r-2,l8469,374r-1,-1l8467,372r,-1l8466,370r,-18l8467,349r1,-5l8469,342r2,-2l8472,340r2,l8474,340r1,1l8478,343r1,1l8482,344r1,-1l8485,341r1,-2l8486,335xm8524,352r,-3l8524,345r-2,-5l8517,334r-1,-1l8513,331r,18l8501,349r,-6l8501,339r3,-4l8506,334r2,l8509,334r2,2l8512,337r1,4l8513,343r,6l8513,331r-1,l8503,331r-5,2l8490,342r-2,5l8488,361r2,5l8496,374r4,3l8511,377r3,-1l8520,372r1,-2l8522,369r2,-5l8523,363r-2,3l8520,367r-3,2l8515,370r-5,l8507,369r-4,-6l8501,358r,-6l8524,352xe" fillcolor="black" stroked="f">
              <v:stroke joinstyle="round"/>
              <v:formulas/>
              <v:path arrowok="t" o:connecttype="segments"/>
            </v:shape>
            <v:line id="_x0000_s6095" style="position:absolute" from="7616,646" to="10857,646" strokecolor="#b0a3a0" strokeweight=".05539mm"/>
            <v:shape id="docshape2147" o:spid="_x0000_s6094" style="position:absolute;left:10778;top:5186;width:80;height:34" coordorigin="10779,5187" coordsize="80,34" o:spt="100" adj="0,,0" path="m10855,5204r-8,l10843,5217r1,2l10847,5220r3,-1l10855,5204xm10783,5195r-2,l10779,5198r,2l10791,5210r12,4l10827,5214r11,-4l10844,5206r-39,l10794,5203r-11,-8xm10835,5187r-2,l10832,5187r-1,4l10831,5193r13,5l10836,5203r-10,3l10844,5206r3,-2l10855,5204r3,-7l10857,5194r-21,-7l10835,5187xe" fillcolor="black" stroked="f">
              <v:stroke joinstyle="round"/>
              <v:formulas/>
              <v:path arrowok="t" o:connecttype="segments"/>
            </v:shape>
            <v:rect id="docshape2148" o:spid="_x0000_s6093" style="position:absolute;left:8431;top:1242;width:2426;height:92" filled="f" strokecolor="#b0a3a0" strokeweight=".02786mm"/>
            <v:line id="_x0000_s6092" style="position:absolute" from="7616,1370" to="10857,1370" strokecolor="#a30b35" strokeweight=".05539mm"/>
            <v:line id="_x0000_s6091" style="position:absolute" from="7616,2118" to="10857,2118" strokecolor="#b0a3a0" strokeweight=".02786mm"/>
            <v:rect id="docshape2149" o:spid="_x0000_s6090" style="position:absolute;left:8431;top:2482;width:2426;height:92" filled="f" strokecolor="#b0a3a0" strokeweight=".02786mm"/>
            <v:line id="_x0000_s6089" style="position:absolute" from="7616,2610" to="10857,2610" strokecolor="#a30b35" strokeweight=".05539mm"/>
            <v:line id="_x0000_s6088" style="position:absolute" from="7616,3358" to="10857,3358" strokecolor="#b0a3a0" strokeweight=".02786mm"/>
            <v:rect id="docshape2150" o:spid="_x0000_s6087" style="position:absolute;left:7366;top:56;width:3740;height:5290" filled="f" strokecolor="#b0a3a0" strokeweight=".5pt"/>
            <v:line id="_x0000_s6086" style="position:absolute" from="7081,1455" to="7530,1455" strokecolor="#a30b35" strokeweight=".5pt"/>
            <v:shape id="docshape2151" o:spid="_x0000_s6085" style="position:absolute;left:7534;top:1017;width:279;height:1272" coordorigin="7535,1018" coordsize="279,1272" path="m7813,1018r-278,l7535,2289r278,e" filled="f" strokecolor="#a30b35" strokeweight=".5pt">
              <v:path arrowok="t"/>
            </v:shape>
            <v:shape id="docshape2152" o:spid="_x0000_s6084" type="#_x0000_t202" style="position:absolute;left:7616;top:277;width:3262;height:1182" filled="f" stroked="f">
              <v:textbox inset="0,0,0,0">
                <w:txbxContent>
                  <w:p w:rsidR="009C7B37" w:rsidRDefault="009C7B37">
                    <w:pPr>
                      <w:spacing w:before="14"/>
                      <w:ind w:left="2050"/>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right="18"/>
                      <w:jc w:val="right"/>
                      <w:rPr>
                        <w:rFonts w:ascii="Calibri"/>
                        <w:sz w:val="6"/>
                      </w:rPr>
                    </w:pPr>
                    <w:r>
                      <w:rPr>
                        <w:rFonts w:ascii="Calibri"/>
                        <w:w w:val="110"/>
                        <w:sz w:val="6"/>
                      </w:rPr>
                      <w:t xml:space="preserve">TEMPLATES AND </w:t>
                    </w:r>
                    <w:r>
                      <w:rPr>
                        <w:rFonts w:ascii="Calibri"/>
                        <w:spacing w:val="-2"/>
                        <w:w w:val="110"/>
                        <w:sz w:val="6"/>
                      </w:rPr>
                      <w:t>CHECKLISTS</w:t>
                    </w:r>
                  </w:p>
                  <w:p w:rsidR="009C7B37" w:rsidRDefault="009C7B37">
                    <w:pPr>
                      <w:rPr>
                        <w:rFonts w:ascii="Calibri"/>
                        <w:sz w:val="8"/>
                      </w:rPr>
                    </w:pPr>
                  </w:p>
                  <w:p w:rsidR="009C7B37" w:rsidRDefault="009C7B37">
                    <w:pPr>
                      <w:rPr>
                        <w:rFonts w:ascii="Calibri"/>
                        <w:sz w:val="8"/>
                      </w:rPr>
                    </w:pPr>
                  </w:p>
                  <w:p w:rsidR="009C7B37" w:rsidRDefault="009C7B37">
                    <w:pPr>
                      <w:spacing w:before="7"/>
                      <w:rPr>
                        <w:rFonts w:ascii="Calibri"/>
                        <w:sz w:val="7"/>
                      </w:rPr>
                    </w:pPr>
                  </w:p>
                  <w:p w:rsidR="009C7B37" w:rsidRDefault="009C7B37">
                    <w:pPr>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2.5</w:t>
                    </w:r>
                    <w:r>
                      <w:rPr>
                        <w:b/>
                        <w:spacing w:val="21"/>
                        <w:w w:val="105"/>
                        <w:sz w:val="6"/>
                      </w:rPr>
                      <w:t xml:space="preserve"> </w:t>
                    </w:r>
                    <w:r>
                      <w:rPr>
                        <w:b/>
                        <w:w w:val="105"/>
                        <w:sz w:val="6"/>
                      </w:rPr>
                      <w:t>Forecast</w:t>
                    </w:r>
                    <w:r>
                      <w:rPr>
                        <w:b/>
                        <w:spacing w:val="-3"/>
                        <w:w w:val="105"/>
                        <w:sz w:val="6"/>
                      </w:rPr>
                      <w:t xml:space="preserve"> </w:t>
                    </w:r>
                    <w:r>
                      <w:rPr>
                        <w:b/>
                        <w:w w:val="105"/>
                        <w:sz w:val="6"/>
                      </w:rPr>
                      <w:t>costs</w:t>
                    </w:r>
                    <w:r>
                      <w:rPr>
                        <w:b/>
                        <w:spacing w:val="-2"/>
                        <w:w w:val="105"/>
                        <w:sz w:val="6"/>
                      </w:rPr>
                      <w:t xml:space="preserve"> </w:t>
                    </w:r>
                    <w:r>
                      <w:rPr>
                        <w:b/>
                        <w:w w:val="105"/>
                        <w:sz w:val="6"/>
                      </w:rPr>
                      <w:t>for</w:t>
                    </w:r>
                    <w:r>
                      <w:rPr>
                        <w:b/>
                        <w:spacing w:val="-3"/>
                        <w:w w:val="105"/>
                        <w:sz w:val="6"/>
                      </w:rPr>
                      <w:t xml:space="preserve"> </w:t>
                    </w:r>
                    <w:r>
                      <w:rPr>
                        <w:b/>
                        <w:w w:val="105"/>
                        <w:sz w:val="6"/>
                      </w:rPr>
                      <w:t>each</w:t>
                    </w:r>
                    <w:r>
                      <w:rPr>
                        <w:b/>
                        <w:spacing w:val="-2"/>
                        <w:w w:val="105"/>
                        <w:sz w:val="6"/>
                      </w:rPr>
                      <w:t xml:space="preserve"> option</w:t>
                    </w:r>
                  </w:p>
                  <w:p w:rsidR="009C7B37" w:rsidRDefault="009C7B37">
                    <w:pPr>
                      <w:rPr>
                        <w:b/>
                        <w:sz w:val="6"/>
                      </w:rPr>
                    </w:pPr>
                  </w:p>
                  <w:p w:rsidR="009C7B37" w:rsidRDefault="009C7B37">
                    <w:pPr>
                      <w:spacing w:before="44"/>
                      <w:rPr>
                        <w:rFonts w:ascii="Calibri"/>
                        <w:i/>
                        <w:sz w:val="3"/>
                      </w:rPr>
                    </w:pPr>
                    <w:r>
                      <w:rPr>
                        <w:b/>
                        <w:i/>
                        <w:w w:val="105"/>
                        <w:sz w:val="6"/>
                      </w:rPr>
                      <w:t>Forecast</w:t>
                    </w:r>
                    <w:r>
                      <w:rPr>
                        <w:b/>
                        <w:i/>
                        <w:spacing w:val="-2"/>
                        <w:w w:val="105"/>
                        <w:sz w:val="6"/>
                      </w:rPr>
                      <w:t xml:space="preserve"> </w:t>
                    </w:r>
                    <w:r>
                      <w:rPr>
                        <w:b/>
                        <w:i/>
                        <w:w w:val="105"/>
                        <w:sz w:val="6"/>
                      </w:rPr>
                      <w:t>costs</w:t>
                    </w:r>
                    <w:r>
                      <w:rPr>
                        <w:b/>
                        <w:i/>
                        <w:spacing w:val="-2"/>
                        <w:w w:val="105"/>
                        <w:sz w:val="6"/>
                      </w:rPr>
                      <w:t xml:space="preserve"> </w:t>
                    </w:r>
                    <w:r>
                      <w:rPr>
                        <w:b/>
                        <w:i/>
                        <w:w w:val="105"/>
                        <w:sz w:val="6"/>
                      </w:rPr>
                      <w:t>of</w:t>
                    </w:r>
                    <w:r>
                      <w:rPr>
                        <w:b/>
                        <w:i/>
                        <w:spacing w:val="-2"/>
                        <w:w w:val="105"/>
                        <w:sz w:val="6"/>
                      </w:rPr>
                      <w:t xml:space="preserve"> </w:t>
                    </w:r>
                    <w:r>
                      <w:rPr>
                        <w:b/>
                        <w:i/>
                        <w:w w:val="105"/>
                        <w:sz w:val="6"/>
                      </w:rPr>
                      <w:t>project</w:t>
                    </w:r>
                    <w:r>
                      <w:rPr>
                        <w:b/>
                        <w:i/>
                        <w:spacing w:val="-2"/>
                        <w:w w:val="105"/>
                        <w:sz w:val="6"/>
                      </w:rPr>
                      <w:t xml:space="preserve"> </w:t>
                    </w:r>
                    <w:r>
                      <w:rPr>
                        <w:b/>
                        <w:i/>
                        <w:w w:val="105"/>
                        <w:sz w:val="6"/>
                      </w:rPr>
                      <w:t>option</w:t>
                    </w:r>
                    <w:r>
                      <w:rPr>
                        <w:b/>
                        <w:i/>
                        <w:spacing w:val="32"/>
                        <w:w w:val="105"/>
                        <w:sz w:val="6"/>
                      </w:rPr>
                      <w:t xml:space="preserve"> </w:t>
                    </w:r>
                    <w:r>
                      <w:rPr>
                        <w:rFonts w:ascii="Calibri"/>
                        <w:i/>
                        <w:color w:val="B0A3A0"/>
                        <w:w w:val="105"/>
                        <w:position w:val="3"/>
                        <w:sz w:val="3"/>
                      </w:rPr>
                      <w:t>INSERT</w:t>
                    </w:r>
                    <w:r>
                      <w:rPr>
                        <w:rFonts w:ascii="Calibri"/>
                        <w:i/>
                        <w:color w:val="B0A3A0"/>
                        <w:spacing w:val="6"/>
                        <w:w w:val="105"/>
                        <w:position w:val="3"/>
                        <w:sz w:val="3"/>
                      </w:rPr>
                      <w:t xml:space="preserve"> </w:t>
                    </w:r>
                    <w:r>
                      <w:rPr>
                        <w:rFonts w:ascii="Calibri"/>
                        <w:i/>
                        <w:color w:val="B0A3A0"/>
                        <w:w w:val="105"/>
                        <w:position w:val="3"/>
                        <w:sz w:val="3"/>
                      </w:rPr>
                      <w:t>PROJECT</w:t>
                    </w:r>
                    <w:r>
                      <w:rPr>
                        <w:rFonts w:ascii="Calibri"/>
                        <w:i/>
                        <w:color w:val="B0A3A0"/>
                        <w:spacing w:val="7"/>
                        <w:w w:val="105"/>
                        <w:position w:val="3"/>
                        <w:sz w:val="3"/>
                      </w:rPr>
                      <w:t xml:space="preserve"> </w:t>
                    </w:r>
                    <w:r>
                      <w:rPr>
                        <w:rFonts w:ascii="Calibri"/>
                        <w:i/>
                        <w:color w:val="B0A3A0"/>
                        <w:spacing w:val="-4"/>
                        <w:w w:val="105"/>
                        <w:position w:val="3"/>
                        <w:sz w:val="3"/>
                      </w:rPr>
                      <w:t>NAME</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4"/>
                        <w:sz w:val="5"/>
                      </w:rPr>
                      <w:t xml:space="preserve"> </w:t>
                    </w:r>
                    <w:r>
                      <w:rPr>
                        <w:rFonts w:ascii="Calibri"/>
                        <w:i/>
                        <w:color w:val="B0A3A0"/>
                        <w:sz w:val="5"/>
                      </w:rPr>
                      <w:t>provide</w:t>
                    </w:r>
                    <w:r>
                      <w:rPr>
                        <w:rFonts w:ascii="Calibri"/>
                        <w:i/>
                        <w:color w:val="B0A3A0"/>
                        <w:spacing w:val="5"/>
                        <w:sz w:val="5"/>
                      </w:rPr>
                      <w:t xml:space="preserve"> </w:t>
                    </w:r>
                    <w:r>
                      <w:rPr>
                        <w:rFonts w:ascii="Calibri"/>
                        <w:i/>
                        <w:color w:val="B0A3A0"/>
                        <w:sz w:val="5"/>
                      </w:rPr>
                      <w:t>a</w:t>
                    </w:r>
                    <w:r>
                      <w:rPr>
                        <w:rFonts w:ascii="Calibri"/>
                        <w:i/>
                        <w:color w:val="B0A3A0"/>
                        <w:spacing w:val="5"/>
                        <w:sz w:val="5"/>
                      </w:rPr>
                      <w:t xml:space="preserve"> </w:t>
                    </w:r>
                    <w:r>
                      <w:rPr>
                        <w:rFonts w:ascii="Calibri"/>
                        <w:i/>
                        <w:color w:val="B0A3A0"/>
                        <w:sz w:val="5"/>
                      </w:rPr>
                      <w:t>breakdown</w:t>
                    </w:r>
                    <w:r>
                      <w:rPr>
                        <w:rFonts w:ascii="Calibri"/>
                        <w:i/>
                        <w:color w:val="B0A3A0"/>
                        <w:spacing w:val="4"/>
                        <w:sz w:val="5"/>
                      </w:rPr>
                      <w:t xml:space="preserve"> </w:t>
                    </w:r>
                    <w:r>
                      <w:rPr>
                        <w:rFonts w:ascii="Calibri"/>
                        <w:i/>
                        <w:color w:val="B0A3A0"/>
                        <w:sz w:val="5"/>
                      </w:rPr>
                      <w:t>of</w:t>
                    </w:r>
                    <w:r>
                      <w:rPr>
                        <w:rFonts w:ascii="Calibri"/>
                        <w:i/>
                        <w:color w:val="B0A3A0"/>
                        <w:spacing w:val="5"/>
                        <w:sz w:val="5"/>
                      </w:rPr>
                      <w:t xml:space="preserve"> </w:t>
                    </w:r>
                    <w:r>
                      <w:rPr>
                        <w:rFonts w:ascii="Calibri"/>
                        <w:i/>
                        <w:color w:val="B0A3A0"/>
                        <w:sz w:val="5"/>
                      </w:rPr>
                      <w:t>capital</w:t>
                    </w:r>
                    <w:r>
                      <w:rPr>
                        <w:rFonts w:ascii="Calibri"/>
                        <w:i/>
                        <w:color w:val="B0A3A0"/>
                        <w:spacing w:val="5"/>
                        <w:sz w:val="5"/>
                      </w:rPr>
                      <w:t xml:space="preserve"> </w:t>
                    </w:r>
                    <w:r>
                      <w:rPr>
                        <w:rFonts w:ascii="Calibri"/>
                        <w:i/>
                        <w:color w:val="B0A3A0"/>
                        <w:sz w:val="5"/>
                      </w:rPr>
                      <w:t>and</w:t>
                    </w:r>
                    <w:r>
                      <w:rPr>
                        <w:rFonts w:ascii="Calibri"/>
                        <w:i/>
                        <w:color w:val="B0A3A0"/>
                        <w:spacing w:val="4"/>
                        <w:sz w:val="5"/>
                      </w:rPr>
                      <w:t xml:space="preserve"> </w:t>
                    </w:r>
                    <w:r>
                      <w:rPr>
                        <w:rFonts w:ascii="Calibri"/>
                        <w:i/>
                        <w:color w:val="B0A3A0"/>
                        <w:sz w:val="5"/>
                      </w:rPr>
                      <w:t>maintenance</w:t>
                    </w:r>
                    <w:r>
                      <w:rPr>
                        <w:rFonts w:ascii="Calibri"/>
                        <w:i/>
                        <w:color w:val="B0A3A0"/>
                        <w:spacing w:val="5"/>
                        <w:sz w:val="5"/>
                      </w:rPr>
                      <w:t xml:space="preserve"> </w:t>
                    </w:r>
                    <w:r>
                      <w:rPr>
                        <w:rFonts w:ascii="Calibri"/>
                        <w:i/>
                        <w:color w:val="B0A3A0"/>
                        <w:spacing w:val="-2"/>
                        <w:sz w:val="5"/>
                      </w:rPr>
                      <w:t>costs</w:t>
                    </w:r>
                  </w:p>
                </w:txbxContent>
              </v:textbox>
            </v:shape>
            <v:shape id="docshape2153" o:spid="_x0000_s6083" type="#_x0000_t202" style="position:absolute;left:7616;top:2163;width:1830;height:536"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spacing w:before="35"/>
                      <w:rPr>
                        <w:b/>
                        <w:sz w:val="6"/>
                      </w:rPr>
                    </w:pPr>
                    <w:r>
                      <w:rPr>
                        <w:b/>
                        <w:w w:val="105"/>
                        <w:sz w:val="6"/>
                      </w:rPr>
                      <w:t>2.6</w:t>
                    </w:r>
                    <w:r>
                      <w:rPr>
                        <w:b/>
                        <w:spacing w:val="20"/>
                        <w:w w:val="105"/>
                        <w:sz w:val="6"/>
                      </w:rPr>
                      <w:t xml:space="preserve"> </w:t>
                    </w:r>
                    <w:r>
                      <w:rPr>
                        <w:b/>
                        <w:w w:val="105"/>
                        <w:sz w:val="6"/>
                      </w:rPr>
                      <w:t>Forecast</w:t>
                    </w:r>
                    <w:r>
                      <w:rPr>
                        <w:b/>
                        <w:spacing w:val="-3"/>
                        <w:w w:val="105"/>
                        <w:sz w:val="6"/>
                      </w:rPr>
                      <w:t xml:space="preserve"> </w:t>
                    </w:r>
                    <w:r>
                      <w:rPr>
                        <w:b/>
                        <w:w w:val="105"/>
                        <w:sz w:val="6"/>
                      </w:rPr>
                      <w:t>benefits</w:t>
                    </w:r>
                    <w:r>
                      <w:rPr>
                        <w:b/>
                        <w:spacing w:val="-4"/>
                        <w:w w:val="105"/>
                        <w:sz w:val="6"/>
                      </w:rPr>
                      <w:t xml:space="preserve"> </w:t>
                    </w:r>
                    <w:r>
                      <w:rPr>
                        <w:b/>
                        <w:w w:val="105"/>
                        <w:sz w:val="6"/>
                      </w:rPr>
                      <w:t>for</w:t>
                    </w:r>
                    <w:r>
                      <w:rPr>
                        <w:b/>
                        <w:spacing w:val="-3"/>
                        <w:w w:val="105"/>
                        <w:sz w:val="6"/>
                      </w:rPr>
                      <w:t xml:space="preserve"> </w:t>
                    </w:r>
                    <w:r>
                      <w:rPr>
                        <w:b/>
                        <w:w w:val="105"/>
                        <w:sz w:val="6"/>
                      </w:rPr>
                      <w:t>each</w:t>
                    </w:r>
                    <w:r>
                      <w:rPr>
                        <w:b/>
                        <w:spacing w:val="-4"/>
                        <w:w w:val="105"/>
                        <w:sz w:val="6"/>
                      </w:rPr>
                      <w:t xml:space="preserve"> </w:t>
                    </w:r>
                    <w:r>
                      <w:rPr>
                        <w:b/>
                        <w:w w:val="105"/>
                        <w:sz w:val="6"/>
                      </w:rPr>
                      <w:t>option,</w:t>
                    </w:r>
                    <w:r>
                      <w:rPr>
                        <w:b/>
                        <w:spacing w:val="-3"/>
                        <w:w w:val="105"/>
                        <w:sz w:val="6"/>
                      </w:rPr>
                      <w:t xml:space="preserve"> </w:t>
                    </w:r>
                    <w:r>
                      <w:rPr>
                        <w:b/>
                        <w:w w:val="105"/>
                        <w:sz w:val="6"/>
                      </w:rPr>
                      <w:t>incremental</w:t>
                    </w:r>
                    <w:r>
                      <w:rPr>
                        <w:b/>
                        <w:spacing w:val="-3"/>
                        <w:w w:val="105"/>
                        <w:sz w:val="6"/>
                      </w:rPr>
                      <w:t xml:space="preserve"> </w:t>
                    </w:r>
                    <w:r>
                      <w:rPr>
                        <w:b/>
                        <w:w w:val="105"/>
                        <w:sz w:val="6"/>
                      </w:rPr>
                      <w:t>to</w:t>
                    </w:r>
                    <w:r>
                      <w:rPr>
                        <w:b/>
                        <w:spacing w:val="-4"/>
                        <w:w w:val="105"/>
                        <w:sz w:val="6"/>
                      </w:rPr>
                      <w:t xml:space="preserve"> </w:t>
                    </w:r>
                    <w:r>
                      <w:rPr>
                        <w:b/>
                        <w:w w:val="105"/>
                        <w:sz w:val="6"/>
                      </w:rPr>
                      <w:t>the</w:t>
                    </w:r>
                    <w:r>
                      <w:rPr>
                        <w:b/>
                        <w:spacing w:val="-3"/>
                        <w:w w:val="105"/>
                        <w:sz w:val="6"/>
                      </w:rPr>
                      <w:t xml:space="preserve"> </w:t>
                    </w:r>
                    <w:r>
                      <w:rPr>
                        <w:b/>
                        <w:w w:val="105"/>
                        <w:sz w:val="6"/>
                      </w:rPr>
                      <w:t>Base</w:t>
                    </w:r>
                    <w:r>
                      <w:rPr>
                        <w:b/>
                        <w:spacing w:val="-4"/>
                        <w:w w:val="105"/>
                        <w:sz w:val="6"/>
                      </w:rPr>
                      <w:t xml:space="preserve"> Case</w:t>
                    </w:r>
                  </w:p>
                  <w:p w:rsidR="009C7B37" w:rsidRDefault="009C7B37">
                    <w:pPr>
                      <w:rPr>
                        <w:b/>
                        <w:sz w:val="6"/>
                      </w:rPr>
                    </w:pPr>
                  </w:p>
                  <w:p w:rsidR="009C7B37" w:rsidRDefault="009C7B37">
                    <w:pPr>
                      <w:spacing w:before="44"/>
                      <w:rPr>
                        <w:rFonts w:ascii="Calibri"/>
                        <w:i/>
                        <w:sz w:val="3"/>
                      </w:rPr>
                    </w:pPr>
                    <w:r>
                      <w:rPr>
                        <w:b/>
                        <w:i/>
                        <w:w w:val="105"/>
                        <w:sz w:val="6"/>
                      </w:rPr>
                      <w:t>Forecast</w:t>
                    </w:r>
                    <w:r>
                      <w:rPr>
                        <w:b/>
                        <w:i/>
                        <w:spacing w:val="-2"/>
                        <w:w w:val="105"/>
                        <w:sz w:val="6"/>
                      </w:rPr>
                      <w:t xml:space="preserve"> </w:t>
                    </w:r>
                    <w:r>
                      <w:rPr>
                        <w:b/>
                        <w:i/>
                        <w:w w:val="105"/>
                        <w:sz w:val="6"/>
                      </w:rPr>
                      <w:t>costs</w:t>
                    </w:r>
                    <w:r>
                      <w:rPr>
                        <w:b/>
                        <w:i/>
                        <w:spacing w:val="-2"/>
                        <w:w w:val="105"/>
                        <w:sz w:val="6"/>
                      </w:rPr>
                      <w:t xml:space="preserve"> </w:t>
                    </w:r>
                    <w:r>
                      <w:rPr>
                        <w:b/>
                        <w:i/>
                        <w:w w:val="105"/>
                        <w:sz w:val="6"/>
                      </w:rPr>
                      <w:t>of</w:t>
                    </w:r>
                    <w:r>
                      <w:rPr>
                        <w:b/>
                        <w:i/>
                        <w:spacing w:val="-2"/>
                        <w:w w:val="105"/>
                        <w:sz w:val="6"/>
                      </w:rPr>
                      <w:t xml:space="preserve"> </w:t>
                    </w:r>
                    <w:r>
                      <w:rPr>
                        <w:b/>
                        <w:i/>
                        <w:w w:val="105"/>
                        <w:sz w:val="6"/>
                      </w:rPr>
                      <w:t>project</w:t>
                    </w:r>
                    <w:r>
                      <w:rPr>
                        <w:b/>
                        <w:i/>
                        <w:spacing w:val="-2"/>
                        <w:w w:val="105"/>
                        <w:sz w:val="6"/>
                      </w:rPr>
                      <w:t xml:space="preserve"> </w:t>
                    </w:r>
                    <w:r>
                      <w:rPr>
                        <w:b/>
                        <w:i/>
                        <w:w w:val="105"/>
                        <w:sz w:val="6"/>
                      </w:rPr>
                      <w:t>option</w:t>
                    </w:r>
                    <w:r>
                      <w:rPr>
                        <w:b/>
                        <w:i/>
                        <w:spacing w:val="32"/>
                        <w:w w:val="105"/>
                        <w:sz w:val="6"/>
                      </w:rPr>
                      <w:t xml:space="preserve"> </w:t>
                    </w:r>
                    <w:r>
                      <w:rPr>
                        <w:rFonts w:ascii="Calibri"/>
                        <w:i/>
                        <w:color w:val="B0A3A0"/>
                        <w:w w:val="105"/>
                        <w:position w:val="3"/>
                        <w:sz w:val="3"/>
                      </w:rPr>
                      <w:t>INSERT</w:t>
                    </w:r>
                    <w:r>
                      <w:rPr>
                        <w:rFonts w:ascii="Calibri"/>
                        <w:i/>
                        <w:color w:val="B0A3A0"/>
                        <w:spacing w:val="6"/>
                        <w:w w:val="105"/>
                        <w:position w:val="3"/>
                        <w:sz w:val="3"/>
                      </w:rPr>
                      <w:t xml:space="preserve"> </w:t>
                    </w:r>
                    <w:r>
                      <w:rPr>
                        <w:rFonts w:ascii="Calibri"/>
                        <w:i/>
                        <w:color w:val="B0A3A0"/>
                        <w:w w:val="105"/>
                        <w:position w:val="3"/>
                        <w:sz w:val="3"/>
                      </w:rPr>
                      <w:t>PROJECT</w:t>
                    </w:r>
                    <w:r>
                      <w:rPr>
                        <w:rFonts w:ascii="Calibri"/>
                        <w:i/>
                        <w:color w:val="B0A3A0"/>
                        <w:spacing w:val="7"/>
                        <w:w w:val="105"/>
                        <w:position w:val="3"/>
                        <w:sz w:val="3"/>
                      </w:rPr>
                      <w:t xml:space="preserve"> </w:t>
                    </w:r>
                    <w:r>
                      <w:rPr>
                        <w:rFonts w:ascii="Calibri"/>
                        <w:i/>
                        <w:color w:val="B0A3A0"/>
                        <w:spacing w:val="-4"/>
                        <w:w w:val="105"/>
                        <w:position w:val="3"/>
                        <w:sz w:val="3"/>
                      </w:rPr>
                      <w:t>NAME</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2"/>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a</w:t>
                    </w:r>
                    <w:r>
                      <w:rPr>
                        <w:rFonts w:ascii="Calibri"/>
                        <w:i/>
                        <w:color w:val="B0A3A0"/>
                        <w:spacing w:val="1"/>
                        <w:sz w:val="5"/>
                      </w:rPr>
                      <w:t xml:space="preserve"> </w:t>
                    </w:r>
                    <w:r>
                      <w:rPr>
                        <w:rFonts w:ascii="Calibri"/>
                        <w:i/>
                        <w:color w:val="B0A3A0"/>
                        <w:sz w:val="5"/>
                      </w:rPr>
                      <w:t>breakdown</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benefits</w:t>
                    </w:r>
                    <w:r>
                      <w:rPr>
                        <w:rFonts w:ascii="Calibri"/>
                        <w:i/>
                        <w:color w:val="B0A3A0"/>
                        <w:spacing w:val="2"/>
                        <w:sz w:val="5"/>
                      </w:rPr>
                      <w:t xml:space="preserve"> </w:t>
                    </w:r>
                    <w:r>
                      <w:rPr>
                        <w:rFonts w:ascii="Calibri"/>
                        <w:i/>
                        <w:color w:val="B0A3A0"/>
                        <w:sz w:val="5"/>
                      </w:rPr>
                      <w:t>for</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option,</w:t>
                    </w:r>
                    <w:r>
                      <w:rPr>
                        <w:rFonts w:ascii="Calibri"/>
                        <w:i/>
                        <w:color w:val="B0A3A0"/>
                        <w:spacing w:val="2"/>
                        <w:sz w:val="5"/>
                      </w:rPr>
                      <w:t xml:space="preserve"> </w:t>
                    </w:r>
                    <w:r>
                      <w:rPr>
                        <w:rFonts w:ascii="Calibri"/>
                        <w:i/>
                        <w:color w:val="B0A3A0"/>
                        <w:sz w:val="5"/>
                      </w:rPr>
                      <w:t>incremental</w:t>
                    </w:r>
                    <w:r>
                      <w:rPr>
                        <w:rFonts w:ascii="Calibri"/>
                        <w:i/>
                        <w:color w:val="B0A3A0"/>
                        <w:spacing w:val="2"/>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Base</w:t>
                    </w:r>
                    <w:r>
                      <w:rPr>
                        <w:rFonts w:ascii="Calibri"/>
                        <w:i/>
                        <w:color w:val="B0A3A0"/>
                        <w:spacing w:val="2"/>
                        <w:sz w:val="5"/>
                      </w:rPr>
                      <w:t xml:space="preserve"> </w:t>
                    </w:r>
                    <w:r>
                      <w:rPr>
                        <w:rFonts w:ascii="Calibri"/>
                        <w:i/>
                        <w:color w:val="B0A3A0"/>
                        <w:spacing w:val="-4"/>
                        <w:sz w:val="5"/>
                      </w:rPr>
                      <w:t>Case</w:t>
                    </w:r>
                  </w:p>
                </w:txbxContent>
              </v:textbox>
            </v:shape>
            <v:shape id="docshape2154" o:spid="_x0000_s6082" type="#_x0000_t202" style="position:absolute;left:7616;top:3403;width:1611;height:67"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txbxContent>
              </v:textbox>
            </v:shape>
            <v:shape id="docshape2155" o:spid="_x0000_s6081" type="#_x0000_t202" style="position:absolute;left:7616;top:5177;width:42;height:49" filled="f" stroked="f">
              <v:textbox inset="0,0,0,0">
                <w:txbxContent>
                  <w:p w:rsidR="009C7B37" w:rsidRDefault="009C7B37">
                    <w:pPr>
                      <w:spacing w:before="10"/>
                      <w:rPr>
                        <w:rFonts w:ascii="Calibri"/>
                        <w:sz w:val="3"/>
                      </w:rPr>
                    </w:pPr>
                    <w:r>
                      <w:rPr>
                        <w:rFonts w:ascii="Calibri"/>
                        <w:w w:val="143"/>
                        <w:sz w:val="3"/>
                      </w:rPr>
                      <w:t>6</w:t>
                    </w:r>
                  </w:p>
                </w:txbxContent>
              </v:textbox>
            </v:shape>
            <v:shape id="docshape2156" o:spid="_x0000_s6080" type="#_x0000_t202" style="position:absolute;left:10545;top:5177;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157" o:spid="_x0000_s6079" type="#_x0000_t202" style="position:absolute;left:6684;top:1256;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2158" o:spid="_x0000_s6077" type="#_x0000_t202" style="position:absolute;left:0;text-align:left;margin-left:15.5pt;margin-top:10.55pt;width:27.8pt;height:12.7pt;z-index:163297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159" o:spid="_x0000_s6076" type="#_x0000_t202" style="position:absolute;left:0;text-align:left;margin-left:21.8pt;margin-top:-91.65pt;width:12.35pt;height:59.6pt;z-index:163328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FFFFFF"/>
          <w:spacing w:val="40"/>
          <w:w w:val="105"/>
          <w:position w:val="10"/>
          <w:sz w:val="24"/>
          <w:shd w:val="clear" w:color="auto" w:fill="B0A3A0"/>
        </w:rPr>
        <w:t xml:space="preserve"> </w:t>
      </w:r>
      <w:r w:rsidR="00FE798B">
        <w:rPr>
          <w:rFonts w:ascii="Calibri"/>
          <w:color w:val="FFFFFF"/>
          <w:w w:val="105"/>
          <w:position w:val="10"/>
          <w:sz w:val="24"/>
          <w:shd w:val="clear" w:color="auto" w:fill="B0A3A0"/>
        </w:rPr>
        <w:t>C</w:t>
      </w:r>
      <w:r w:rsidR="00FE798B">
        <w:rPr>
          <w:rFonts w:ascii="Calibri"/>
          <w:color w:val="FFFFFF"/>
          <w:spacing w:val="80"/>
          <w:w w:val="105"/>
          <w:position w:val="10"/>
          <w:sz w:val="24"/>
          <w:shd w:val="clear" w:color="auto" w:fill="B0A3A0"/>
        </w:rPr>
        <w:t xml:space="preserve"> </w:t>
      </w:r>
      <w:r w:rsidR="00FE798B">
        <w:rPr>
          <w:rFonts w:ascii="Calibri"/>
          <w:color w:val="FFFFFF"/>
          <w:position w:val="10"/>
          <w:sz w:val="24"/>
        </w:rPr>
        <w:tab/>
      </w:r>
      <w:r w:rsidR="00FE798B">
        <w:rPr>
          <w:b/>
          <w:color w:val="000000"/>
          <w:spacing w:val="-4"/>
          <w:sz w:val="20"/>
        </w:rPr>
        <w:t>Forecast</w:t>
      </w:r>
      <w:r w:rsidR="00FE798B">
        <w:rPr>
          <w:b/>
          <w:color w:val="000000"/>
          <w:spacing w:val="-5"/>
          <w:sz w:val="20"/>
        </w:rPr>
        <w:t xml:space="preserve"> </w:t>
      </w:r>
      <w:r w:rsidR="00FE798B">
        <w:rPr>
          <w:b/>
          <w:color w:val="000000"/>
          <w:spacing w:val="-4"/>
          <w:sz w:val="20"/>
        </w:rPr>
        <w:t>costs</w:t>
      </w:r>
      <w:r w:rsidR="00FE798B">
        <w:rPr>
          <w:b/>
          <w:color w:val="000000"/>
          <w:spacing w:val="-5"/>
          <w:sz w:val="20"/>
        </w:rPr>
        <w:t xml:space="preserve"> </w:t>
      </w:r>
      <w:r w:rsidR="00FE798B">
        <w:rPr>
          <w:b/>
          <w:i/>
          <w:color w:val="000000"/>
          <w:spacing w:val="-4"/>
          <w:sz w:val="20"/>
        </w:rPr>
        <w:t>(continued)</w:t>
      </w:r>
    </w:p>
    <w:p w:rsidR="00D85440" w:rsidRDefault="009C7B37">
      <w:pPr>
        <w:pStyle w:val="BodyText"/>
        <w:spacing w:before="104" w:line="264" w:lineRule="auto"/>
        <w:ind w:left="1744" w:right="569"/>
      </w:pPr>
      <w:r>
        <w:pict>
          <v:shape id="docshape2160" o:spid="_x0000_s6075" type="#_x0000_t202" style="position:absolute;left:0;text-align:left;margin-left:21.8pt;margin-top:14pt;width:12.35pt;height:65.8pt;z-index:163333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Proponents should provide details on the ongoing costs associated with each option, including maintenance and operating costs. This information should include:</w:t>
      </w:r>
    </w:p>
    <w:p w:rsidR="00D85440" w:rsidRDefault="00FE798B">
      <w:pPr>
        <w:pStyle w:val="ListParagraph"/>
        <w:numPr>
          <w:ilvl w:val="2"/>
          <w:numId w:val="96"/>
        </w:numPr>
        <w:tabs>
          <w:tab w:val="left" w:pos="2028"/>
        </w:tabs>
        <w:spacing w:before="112"/>
        <w:rPr>
          <w:sz w:val="19"/>
        </w:rPr>
      </w:pPr>
      <w:r>
        <w:rPr>
          <w:sz w:val="19"/>
        </w:rPr>
        <w:t>Maintenance</w:t>
      </w:r>
      <w:r>
        <w:rPr>
          <w:spacing w:val="4"/>
          <w:sz w:val="19"/>
        </w:rPr>
        <w:t xml:space="preserve"> </w:t>
      </w:r>
      <w:r>
        <w:rPr>
          <w:sz w:val="19"/>
        </w:rPr>
        <w:t>costs</w:t>
      </w:r>
      <w:r>
        <w:rPr>
          <w:spacing w:val="5"/>
          <w:sz w:val="19"/>
        </w:rPr>
        <w:t xml:space="preserve"> </w:t>
      </w:r>
      <w:r>
        <w:rPr>
          <w:sz w:val="19"/>
        </w:rPr>
        <w:t>–</w:t>
      </w:r>
      <w:r>
        <w:rPr>
          <w:spacing w:val="7"/>
          <w:sz w:val="19"/>
        </w:rPr>
        <w:t xml:space="preserve"> </w:t>
      </w:r>
      <w:r>
        <w:rPr>
          <w:sz w:val="19"/>
        </w:rPr>
        <w:t>Describe</w:t>
      </w:r>
      <w:r>
        <w:rPr>
          <w:spacing w:val="6"/>
          <w:sz w:val="19"/>
        </w:rPr>
        <w:t xml:space="preserve"> </w:t>
      </w:r>
      <w:r>
        <w:rPr>
          <w:sz w:val="19"/>
        </w:rPr>
        <w:t>the</w:t>
      </w:r>
      <w:r>
        <w:rPr>
          <w:spacing w:val="6"/>
          <w:sz w:val="19"/>
        </w:rPr>
        <w:t xml:space="preserve"> </w:t>
      </w:r>
      <w:r>
        <w:rPr>
          <w:sz w:val="19"/>
        </w:rPr>
        <w:t>basis</w:t>
      </w:r>
      <w:r>
        <w:rPr>
          <w:spacing w:val="6"/>
          <w:sz w:val="19"/>
        </w:rPr>
        <w:t xml:space="preserve"> </w:t>
      </w:r>
      <w:r>
        <w:rPr>
          <w:spacing w:val="-5"/>
          <w:sz w:val="19"/>
        </w:rPr>
        <w:t>for</w:t>
      </w:r>
    </w:p>
    <w:p w:rsidR="00D85440" w:rsidRDefault="00FE798B">
      <w:pPr>
        <w:pStyle w:val="BodyText"/>
        <w:tabs>
          <w:tab w:val="left" w:pos="6443"/>
        </w:tabs>
        <w:spacing w:before="44" w:line="192" w:lineRule="auto"/>
        <w:ind w:left="2027"/>
        <w:rPr>
          <w:rFonts w:ascii="Calibri"/>
          <w:sz w:val="16"/>
        </w:rPr>
      </w:pPr>
      <w:proofErr w:type="gramStart"/>
      <w:r>
        <w:t>estimating</w:t>
      </w:r>
      <w:proofErr w:type="gramEnd"/>
      <w:r>
        <w:rPr>
          <w:spacing w:val="8"/>
        </w:rPr>
        <w:t xml:space="preserve"> </w:t>
      </w:r>
      <w:r>
        <w:t>all</w:t>
      </w:r>
      <w:r>
        <w:rPr>
          <w:spacing w:val="10"/>
        </w:rPr>
        <w:t xml:space="preserve"> </w:t>
      </w:r>
      <w:r>
        <w:t>maintenance</w:t>
      </w:r>
      <w:r>
        <w:rPr>
          <w:spacing w:val="10"/>
        </w:rPr>
        <w:t xml:space="preserve"> </w:t>
      </w:r>
      <w:r>
        <w:t>costs,</w:t>
      </w:r>
      <w:r>
        <w:rPr>
          <w:spacing w:val="10"/>
        </w:rPr>
        <w:t xml:space="preserve"> </w:t>
      </w:r>
      <w:r>
        <w:t>including</w:t>
      </w:r>
      <w:r>
        <w:rPr>
          <w:spacing w:val="11"/>
        </w:rPr>
        <w:t xml:space="preserve"> </w:t>
      </w:r>
      <w:r>
        <w:rPr>
          <w:spacing w:val="-2"/>
        </w:rPr>
        <w:t>growth</w:t>
      </w:r>
      <w:r>
        <w:tab/>
      </w:r>
      <w:r>
        <w:rPr>
          <w:rFonts w:ascii="Calibri"/>
          <w:color w:val="FFFFFF"/>
          <w:spacing w:val="40"/>
          <w:position w:val="-5"/>
          <w:sz w:val="16"/>
          <w:shd w:val="clear" w:color="auto" w:fill="B0A3A0"/>
        </w:rPr>
        <w:t xml:space="preserve"> </w:t>
      </w:r>
      <w:r>
        <w:rPr>
          <w:rFonts w:ascii="Calibri"/>
          <w:color w:val="FFFFFF"/>
          <w:position w:val="-5"/>
          <w:sz w:val="16"/>
          <w:shd w:val="clear" w:color="auto" w:fill="B0A3A0"/>
        </w:rPr>
        <w:t>C</w:t>
      </w:r>
      <w:r>
        <w:rPr>
          <w:rFonts w:ascii="Calibri"/>
          <w:color w:val="FFFFFF"/>
          <w:spacing w:val="80"/>
          <w:position w:val="-5"/>
          <w:sz w:val="16"/>
          <w:shd w:val="clear" w:color="auto" w:fill="B0A3A0"/>
        </w:rPr>
        <w:t xml:space="preserve"> </w:t>
      </w:r>
    </w:p>
    <w:p w:rsidR="00D85440" w:rsidRDefault="00FE798B">
      <w:pPr>
        <w:pStyle w:val="BodyText"/>
        <w:spacing w:line="199" w:lineRule="exact"/>
        <w:ind w:left="2027"/>
      </w:pPr>
      <w:proofErr w:type="gramStart"/>
      <w:r>
        <w:t>rates</w:t>
      </w:r>
      <w:proofErr w:type="gramEnd"/>
      <w:r>
        <w:rPr>
          <w:spacing w:val="-2"/>
        </w:rPr>
        <w:t xml:space="preserve"> </w:t>
      </w:r>
      <w:r>
        <w:t xml:space="preserve">over time (for both base and project cases). </w:t>
      </w:r>
      <w:r>
        <w:rPr>
          <w:spacing w:val="-5"/>
        </w:rPr>
        <w:t>Are</w:t>
      </w:r>
    </w:p>
    <w:p w:rsidR="00D85440" w:rsidRDefault="009C7B37">
      <w:pPr>
        <w:pStyle w:val="BodyText"/>
        <w:spacing w:before="22" w:line="264" w:lineRule="auto"/>
        <w:ind w:left="2027" w:right="569"/>
      </w:pPr>
      <w:r>
        <w:pict>
          <v:shape id="docshape2161" o:spid="_x0000_s6074" type="#_x0000_t202" style="position:absolute;left:0;text-align:left;margin-left:15.45pt;margin-top:32.8pt;width:27.8pt;height:15.25pt;z-index:1633024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proofErr w:type="gramStart"/>
      <w:r w:rsidR="00FE798B">
        <w:t>the</w:t>
      </w:r>
      <w:proofErr w:type="gramEnd"/>
      <w:r w:rsidR="00FE798B">
        <w:t xml:space="preserve"> maintenance costs P50, P90, P95? What is the basis for this estimate and who were the maintenance cost estimates prepared by?</w:t>
      </w:r>
    </w:p>
    <w:p w:rsidR="00D85440" w:rsidRDefault="009C7B37">
      <w:pPr>
        <w:pStyle w:val="ListParagraph"/>
        <w:numPr>
          <w:ilvl w:val="2"/>
          <w:numId w:val="96"/>
        </w:numPr>
        <w:tabs>
          <w:tab w:val="left" w:pos="2028"/>
        </w:tabs>
        <w:spacing w:line="264" w:lineRule="auto"/>
        <w:ind w:right="632"/>
        <w:rPr>
          <w:sz w:val="19"/>
        </w:rPr>
      </w:pPr>
      <w:r>
        <w:pict>
          <v:shape id="docshape2162" o:spid="_x0000_s6073" type="#_x0000_t202" style="position:absolute;left:0;text-align:left;margin-left:17pt;margin-top:25.3pt;width:21.95pt;height:63.5pt;z-index:163317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sz w:val="19"/>
        </w:rPr>
        <w:t>Replacement – Is there a need to replace or refurbish major components of the infrastructure / rolling</w:t>
      </w:r>
      <w:r w:rsidR="00FE798B">
        <w:rPr>
          <w:spacing w:val="80"/>
          <w:sz w:val="19"/>
        </w:rPr>
        <w:t xml:space="preserve"> </w:t>
      </w:r>
      <w:r w:rsidR="00FE798B">
        <w:rPr>
          <w:sz w:val="19"/>
        </w:rPr>
        <w:t>stock during the appraisal period? If so, how are</w:t>
      </w:r>
      <w:r w:rsidR="00FE798B">
        <w:rPr>
          <w:spacing w:val="40"/>
          <w:sz w:val="19"/>
        </w:rPr>
        <w:t xml:space="preserve"> </w:t>
      </w:r>
      <w:r w:rsidR="00FE798B">
        <w:rPr>
          <w:sz w:val="19"/>
        </w:rPr>
        <w:t>these replacement or refurbishment costs captured?</w:t>
      </w:r>
    </w:p>
    <w:p w:rsidR="00D85440" w:rsidRDefault="00FE798B">
      <w:pPr>
        <w:pStyle w:val="ListParagraph"/>
        <w:numPr>
          <w:ilvl w:val="2"/>
          <w:numId w:val="96"/>
        </w:numPr>
        <w:tabs>
          <w:tab w:val="left" w:pos="2028"/>
        </w:tabs>
        <w:spacing w:before="54" w:line="264" w:lineRule="auto"/>
        <w:ind w:right="673"/>
        <w:rPr>
          <w:sz w:val="19"/>
        </w:rPr>
      </w:pPr>
      <w:r>
        <w:rPr>
          <w:sz w:val="19"/>
        </w:rPr>
        <w:t>Operating costs – Describe the basis for estimating all</w:t>
      </w:r>
      <w:r>
        <w:rPr>
          <w:spacing w:val="34"/>
          <w:sz w:val="19"/>
        </w:rPr>
        <w:t xml:space="preserve"> </w:t>
      </w:r>
      <w:r>
        <w:rPr>
          <w:sz w:val="19"/>
        </w:rPr>
        <w:t>operating</w:t>
      </w:r>
      <w:r>
        <w:rPr>
          <w:spacing w:val="34"/>
          <w:sz w:val="19"/>
        </w:rPr>
        <w:t xml:space="preserve"> </w:t>
      </w:r>
      <w:r>
        <w:rPr>
          <w:sz w:val="19"/>
        </w:rPr>
        <w:t>costs,</w:t>
      </w:r>
      <w:r>
        <w:rPr>
          <w:spacing w:val="34"/>
          <w:sz w:val="19"/>
        </w:rPr>
        <w:t xml:space="preserve"> </w:t>
      </w:r>
      <w:r>
        <w:rPr>
          <w:sz w:val="19"/>
        </w:rPr>
        <w:t>including</w:t>
      </w:r>
      <w:r>
        <w:rPr>
          <w:spacing w:val="34"/>
          <w:sz w:val="19"/>
        </w:rPr>
        <w:t xml:space="preserve"> </w:t>
      </w:r>
      <w:r>
        <w:rPr>
          <w:sz w:val="19"/>
        </w:rPr>
        <w:t>growth</w:t>
      </w:r>
      <w:r>
        <w:rPr>
          <w:spacing w:val="34"/>
          <w:sz w:val="19"/>
        </w:rPr>
        <w:t xml:space="preserve"> </w:t>
      </w:r>
      <w:r>
        <w:rPr>
          <w:sz w:val="19"/>
        </w:rPr>
        <w:t>rates</w:t>
      </w:r>
      <w:r>
        <w:rPr>
          <w:spacing w:val="32"/>
          <w:sz w:val="19"/>
        </w:rPr>
        <w:t xml:space="preserve"> </w:t>
      </w:r>
      <w:r>
        <w:rPr>
          <w:sz w:val="19"/>
        </w:rPr>
        <w:t>over time (for both base and project cases). Who were</w:t>
      </w:r>
      <w:r>
        <w:rPr>
          <w:spacing w:val="80"/>
          <w:sz w:val="19"/>
        </w:rPr>
        <w:t xml:space="preserve"> </w:t>
      </w:r>
      <w:r>
        <w:rPr>
          <w:sz w:val="19"/>
        </w:rPr>
        <w:t>the operating cost estimates prepared by? Have they been independently verified?</w:t>
      </w:r>
    </w:p>
    <w:p w:rsidR="00D85440" w:rsidRDefault="00D85440">
      <w:pPr>
        <w:pStyle w:val="BodyText"/>
        <w:spacing w:before="7"/>
      </w:pPr>
    </w:p>
    <w:p w:rsidR="00D85440" w:rsidRDefault="009C7B37">
      <w:pPr>
        <w:pStyle w:val="BodyText"/>
        <w:spacing w:line="264" w:lineRule="auto"/>
        <w:ind w:left="1744" w:right="701"/>
      </w:pPr>
      <w:r>
        <w:pict>
          <v:shape id="docshape2163" o:spid="_x0000_s6072" type="#_x0000_t202" style="position:absolute;left:0;text-align:left;margin-left:15.45pt;margin-top:.4pt;width:27.8pt;height:15.3pt;z-index:163307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2164" o:spid="_x0000_s6071" type="#_x0000_t202" style="position:absolute;left:0;text-align:left;margin-left:17pt;margin-top:30.6pt;width:21.95pt;height:69.7pt;z-index:163322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Please note that for transport infrastructure submissions for which Australian Government funding may subsequently be sought, Infrastructure Australia</w:t>
      </w:r>
      <w:r w:rsidR="00FE798B">
        <w:rPr>
          <w:spacing w:val="80"/>
        </w:rPr>
        <w:t xml:space="preserve"> </w:t>
      </w:r>
      <w:r w:rsidR="00FE798B">
        <w:t>strongly recommends that proponents follow the capital cost breakdown and escalation approach outlined</w:t>
      </w:r>
    </w:p>
    <w:p w:rsidR="00D85440" w:rsidRDefault="009C7B37">
      <w:pPr>
        <w:spacing w:line="264" w:lineRule="auto"/>
        <w:ind w:left="1744" w:right="569"/>
        <w:rPr>
          <w:sz w:val="19"/>
        </w:rPr>
      </w:pPr>
      <w:r>
        <w:pict>
          <v:shape id="docshape2165" o:spid="_x0000_s6070" type="#_x0000_t202" style="position:absolute;left:0;text-align:left;margin-left:15.45pt;margin-top:70.65pt;width:27.8pt;height:12.45pt;z-index:163312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166" o:spid="_x0000_s6069" type="#_x0000_t202" style="position:absolute;left:0;text-align:left;margin-left:21.8pt;margin-top:100.85pt;width:12.35pt;height:46.65pt;z-index:163338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sz w:val="19"/>
        </w:rPr>
        <w:t>in</w:t>
      </w:r>
      <w:proofErr w:type="gramEnd"/>
      <w:r w:rsidR="00FE798B">
        <w:rPr>
          <w:sz w:val="19"/>
        </w:rPr>
        <w:t xml:space="preserve"> the Department of Infrastructure and Regional Development’s</w:t>
      </w:r>
      <w:r w:rsidR="00FE798B">
        <w:rPr>
          <w:spacing w:val="-7"/>
          <w:sz w:val="19"/>
        </w:rPr>
        <w:t xml:space="preserve"> </w:t>
      </w:r>
      <w:r w:rsidR="00FE798B">
        <w:rPr>
          <w:i/>
          <w:sz w:val="19"/>
        </w:rPr>
        <w:t>Guidance</w:t>
      </w:r>
      <w:r w:rsidR="00FE798B">
        <w:rPr>
          <w:i/>
          <w:spacing w:val="-6"/>
          <w:sz w:val="19"/>
        </w:rPr>
        <w:t xml:space="preserve"> </w:t>
      </w:r>
      <w:r w:rsidR="00FE798B">
        <w:rPr>
          <w:i/>
          <w:sz w:val="19"/>
        </w:rPr>
        <w:t>Note</w:t>
      </w:r>
      <w:r w:rsidR="00FE798B">
        <w:rPr>
          <w:i/>
          <w:spacing w:val="-6"/>
          <w:sz w:val="19"/>
        </w:rPr>
        <w:t xml:space="preserve"> </w:t>
      </w:r>
      <w:r w:rsidR="00FE798B">
        <w:rPr>
          <w:i/>
          <w:sz w:val="19"/>
        </w:rPr>
        <w:t>2:</w:t>
      </w:r>
      <w:r w:rsidR="00FE798B">
        <w:rPr>
          <w:i/>
          <w:spacing w:val="-6"/>
          <w:sz w:val="19"/>
        </w:rPr>
        <w:t xml:space="preserve"> </w:t>
      </w:r>
      <w:r w:rsidR="00FE798B">
        <w:rPr>
          <w:i/>
          <w:sz w:val="19"/>
        </w:rPr>
        <w:t>Base</w:t>
      </w:r>
      <w:r w:rsidR="00FE798B">
        <w:rPr>
          <w:i/>
          <w:spacing w:val="-6"/>
          <w:sz w:val="19"/>
        </w:rPr>
        <w:t xml:space="preserve"> </w:t>
      </w:r>
      <w:r w:rsidR="00FE798B">
        <w:rPr>
          <w:i/>
          <w:sz w:val="19"/>
        </w:rPr>
        <w:t>Cost</w:t>
      </w:r>
      <w:r w:rsidR="00FE798B">
        <w:rPr>
          <w:i/>
          <w:spacing w:val="-6"/>
          <w:sz w:val="19"/>
        </w:rPr>
        <w:t xml:space="preserve"> </w:t>
      </w:r>
      <w:r w:rsidR="00FE798B">
        <w:rPr>
          <w:i/>
          <w:sz w:val="19"/>
        </w:rPr>
        <w:t>Estimation</w:t>
      </w:r>
      <w:r w:rsidR="00FE798B">
        <w:rPr>
          <w:i/>
          <w:sz w:val="19"/>
          <w:vertAlign w:val="superscript"/>
        </w:rPr>
        <w:t>11</w:t>
      </w:r>
      <w:r w:rsidR="00FE798B">
        <w:rPr>
          <w:sz w:val="19"/>
        </w:rPr>
        <w:t>. This can potentially avoid any unnecessary subsequent</w:t>
      </w:r>
      <w:r w:rsidR="00FE798B">
        <w:rPr>
          <w:spacing w:val="40"/>
          <w:sz w:val="19"/>
        </w:rPr>
        <w:t xml:space="preserve"> </w:t>
      </w:r>
      <w:r w:rsidR="00FE798B">
        <w:rPr>
          <w:sz w:val="19"/>
        </w:rPr>
        <w:t>re-</w:t>
      </w:r>
      <w:proofErr w:type="spellStart"/>
      <w:r w:rsidR="00FE798B">
        <w:rPr>
          <w:sz w:val="19"/>
        </w:rPr>
        <w:t>categorisation</w:t>
      </w:r>
      <w:proofErr w:type="spellEnd"/>
      <w:r w:rsidR="00FE798B">
        <w:rPr>
          <w:sz w:val="19"/>
        </w:rPr>
        <w:t xml:space="preserve"> of costs.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spacing w:before="132"/>
        <w:ind w:left="357"/>
        <w:rPr>
          <w:i/>
          <w:sz w:val="19"/>
        </w:rPr>
      </w:pPr>
      <w:r>
        <w:rPr>
          <w:i/>
          <w:sz w:val="19"/>
        </w:rPr>
        <w:t>Page</w:t>
      </w:r>
      <w:r>
        <w:rPr>
          <w:i/>
          <w:spacing w:val="-5"/>
          <w:sz w:val="19"/>
        </w:rPr>
        <w:t xml:space="preserve"> </w:t>
      </w:r>
      <w:r>
        <w:rPr>
          <w:i/>
          <w:spacing w:val="-10"/>
          <w:sz w:val="19"/>
        </w:rPr>
        <w:t>6</w:t>
      </w:r>
    </w:p>
    <w:p w:rsidR="00D85440" w:rsidRDefault="00D85440">
      <w:pPr>
        <w:rPr>
          <w:sz w:val="19"/>
        </w:rPr>
        <w:sectPr w:rsidR="00D85440">
          <w:type w:val="continuous"/>
          <w:pgSz w:w="11910" w:h="16840"/>
          <w:pgMar w:top="1000" w:right="0" w:bottom="280" w:left="240" w:header="293" w:footer="352" w:gutter="0"/>
          <w:cols w:num="2" w:space="720" w:equalWidth="0">
            <w:col w:w="6728" w:space="40"/>
            <w:col w:w="4902"/>
          </w:cols>
        </w:sect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after="1"/>
        <w:rPr>
          <w:i/>
        </w:rPr>
      </w:pPr>
    </w:p>
    <w:p w:rsidR="00D85440" w:rsidRDefault="009C7B37">
      <w:pPr>
        <w:pStyle w:val="BodyText"/>
        <w:spacing w:line="20" w:lineRule="exact"/>
        <w:ind w:left="-240"/>
        <w:rPr>
          <w:sz w:val="2"/>
        </w:rPr>
      </w:pPr>
      <w:r>
        <w:rPr>
          <w:sz w:val="2"/>
        </w:rPr>
      </w:r>
      <w:r>
        <w:rPr>
          <w:sz w:val="2"/>
        </w:rPr>
        <w:pict>
          <v:group id="docshapegroup2167" o:spid="_x0000_s6067" style="width:35.55pt;height:1pt;mso-position-horizontal-relative:char;mso-position-vertical-relative:line" coordsize="711,20">
            <v:line id="_x0000_s6068" style="position:absolute" from="710,10" to="0,10" strokecolor="#b0a3a0" strokeweight="1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6"/>
        <w:rPr>
          <w:i/>
          <w:sz w:val="27"/>
        </w:rPr>
      </w:pPr>
    </w:p>
    <w:p w:rsidR="00D85440" w:rsidRDefault="009C7B37">
      <w:pPr>
        <w:pStyle w:val="BodyText"/>
        <w:spacing w:line="20" w:lineRule="exact"/>
        <w:ind w:left="1744"/>
        <w:rPr>
          <w:sz w:val="2"/>
        </w:rPr>
      </w:pPr>
      <w:r>
        <w:rPr>
          <w:sz w:val="2"/>
        </w:rPr>
      </w:r>
      <w:r>
        <w:rPr>
          <w:sz w:val="2"/>
        </w:rPr>
        <w:pict>
          <v:group id="docshapegroup2168" o:spid="_x0000_s6065" style="width:456.4pt;height:.5pt;mso-position-horizontal-relative:char;mso-position-vertical-relative:line" coordsize="9128,10">
            <v:line id="_x0000_s6066"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352" w:gutter="0"/>
          <w:cols w:space="720"/>
        </w:sectPr>
      </w:pPr>
    </w:p>
    <w:p w:rsidR="00D85440" w:rsidRDefault="009C7B37">
      <w:pPr>
        <w:pStyle w:val="BodyText"/>
        <w:rPr>
          <w:i/>
          <w:sz w:val="18"/>
        </w:rPr>
      </w:pPr>
      <w:r>
        <w:pict>
          <v:line id="_x0000_s6064" style="position:absolute;z-index:-30218240;mso-position-horizontal-relative:page;mso-position-vertical-relative:page" from="35.5pt,220.35pt" to="0,220.35pt" strokecolor="#b0a3a0" strokeweight="1pt">
            <w10:wrap anchorx="page" anchory="page"/>
          </v:line>
        </w:pict>
      </w:r>
      <w:r>
        <w:pict>
          <v:line id="_x0000_s6063" style="position:absolute;z-index:16328192;mso-position-horizontal-relative:page;mso-position-vertical-relative:page" from="35.5pt,480.85pt" to="0,480.85pt" strokecolor="#b0a3a0" strokeweight="1pt">
            <w10:wrap anchorx="page" anchory="page"/>
          </v:line>
        </w:pict>
      </w:r>
      <w:r>
        <w:pict>
          <v:group id="docshapegroup2169" o:spid="_x0000_s6060" style="position:absolute;margin-left:0;margin-top:321.45pt;width:51.05pt;height:130.25pt;z-index:-30217216;mso-position-horizontal-relative:page;mso-position-vertical-relative:page" coordorigin=",6429" coordsize="1021,2605">
            <v:rect id="docshape2170" o:spid="_x0000_s6062" style="position:absolute;top:6428;width:1021;height:2605" fillcolor="#a30b35" stroked="f"/>
            <v:line id="_x0000_s6061" style="position:absolute" from="710,7012" to="371,7012" strokecolor="white" strokeweight="1pt"/>
            <w10:wrap anchorx="page" anchory="page"/>
          </v:group>
        </w:pict>
      </w:r>
      <w:r>
        <w:pict>
          <v:shape id="docshape2171" o:spid="_x0000_s6059" type="#_x0000_t202" style="position:absolute;margin-left:15.45pt;margin-top:66.7pt;width:27.8pt;height:16.1pt;z-index:163292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spacing w:before="1"/>
        <w:rPr>
          <w:i/>
          <w:sz w:val="22"/>
        </w:rPr>
      </w:pPr>
    </w:p>
    <w:p w:rsidR="00D85440" w:rsidRDefault="00FE798B">
      <w:pPr>
        <w:spacing w:before="1"/>
        <w:ind w:left="102"/>
        <w:rPr>
          <w:rFonts w:ascii="Calibri"/>
          <w:sz w:val="14"/>
        </w:rPr>
      </w:pPr>
      <w:r>
        <w:rPr>
          <w:rFonts w:ascii="Calibri"/>
          <w:color w:val="B0A3A0"/>
          <w:spacing w:val="-2"/>
          <w:w w:val="115"/>
          <w:sz w:val="14"/>
        </w:rPr>
        <w:t>GLOSSARY</w:t>
      </w:r>
    </w:p>
    <w:p w:rsidR="00D85440" w:rsidRDefault="00FE798B">
      <w:pPr>
        <w:pStyle w:val="ListParagraph"/>
        <w:numPr>
          <w:ilvl w:val="0"/>
          <w:numId w:val="152"/>
        </w:numPr>
        <w:tabs>
          <w:tab w:val="left" w:pos="329"/>
        </w:tabs>
        <w:spacing w:before="62"/>
        <w:jc w:val="left"/>
        <w:rPr>
          <w:sz w:val="16"/>
        </w:rPr>
      </w:pPr>
      <w:r>
        <w:br w:type="column"/>
      </w:r>
      <w:r>
        <w:rPr>
          <w:sz w:val="16"/>
        </w:rPr>
        <w:t>Australian</w:t>
      </w:r>
      <w:r>
        <w:rPr>
          <w:spacing w:val="15"/>
          <w:sz w:val="16"/>
        </w:rPr>
        <w:t xml:space="preserve"> </w:t>
      </w:r>
      <w:r>
        <w:rPr>
          <w:sz w:val="16"/>
        </w:rPr>
        <w:t>Government</w:t>
      </w:r>
      <w:r>
        <w:rPr>
          <w:spacing w:val="17"/>
          <w:sz w:val="16"/>
        </w:rPr>
        <w:t xml:space="preserve"> </w:t>
      </w:r>
      <w:r>
        <w:rPr>
          <w:sz w:val="16"/>
        </w:rPr>
        <w:t>Department</w:t>
      </w:r>
      <w:r>
        <w:rPr>
          <w:spacing w:val="17"/>
          <w:sz w:val="16"/>
        </w:rPr>
        <w:t xml:space="preserve"> </w:t>
      </w:r>
      <w:r>
        <w:rPr>
          <w:sz w:val="16"/>
        </w:rPr>
        <w:t>of</w:t>
      </w:r>
      <w:r>
        <w:rPr>
          <w:spacing w:val="17"/>
          <w:sz w:val="16"/>
        </w:rPr>
        <w:t xml:space="preserve"> </w:t>
      </w:r>
      <w:r>
        <w:rPr>
          <w:sz w:val="16"/>
        </w:rPr>
        <w:t>Infrastructure</w:t>
      </w:r>
      <w:r>
        <w:rPr>
          <w:spacing w:val="17"/>
          <w:sz w:val="16"/>
        </w:rPr>
        <w:t xml:space="preserve"> </w:t>
      </w:r>
      <w:r>
        <w:rPr>
          <w:sz w:val="16"/>
        </w:rPr>
        <w:t>and</w:t>
      </w:r>
      <w:r>
        <w:rPr>
          <w:spacing w:val="17"/>
          <w:sz w:val="16"/>
        </w:rPr>
        <w:t xml:space="preserve"> </w:t>
      </w:r>
      <w:r>
        <w:rPr>
          <w:sz w:val="16"/>
        </w:rPr>
        <w:t>Regional</w:t>
      </w:r>
      <w:r>
        <w:rPr>
          <w:spacing w:val="17"/>
          <w:sz w:val="16"/>
        </w:rPr>
        <w:t xml:space="preserve"> </w:t>
      </w:r>
      <w:r>
        <w:rPr>
          <w:sz w:val="16"/>
        </w:rPr>
        <w:t>Development</w:t>
      </w:r>
      <w:r>
        <w:rPr>
          <w:spacing w:val="17"/>
          <w:sz w:val="16"/>
        </w:rPr>
        <w:t xml:space="preserve"> </w:t>
      </w:r>
      <w:r>
        <w:rPr>
          <w:spacing w:val="-2"/>
          <w:sz w:val="16"/>
        </w:rPr>
        <w:t>(2017),</w:t>
      </w:r>
    </w:p>
    <w:p w:rsidR="00D85440" w:rsidRDefault="00FE798B">
      <w:pPr>
        <w:spacing w:before="8" w:line="249" w:lineRule="auto"/>
        <w:ind w:left="328"/>
        <w:rPr>
          <w:sz w:val="16"/>
        </w:rPr>
      </w:pPr>
      <w:r>
        <w:rPr>
          <w:i/>
          <w:sz w:val="16"/>
        </w:rPr>
        <w:t>Guidance Note 2: Base Cost Estimation</w:t>
      </w:r>
      <w:r>
        <w:rPr>
          <w:sz w:val="16"/>
        </w:rPr>
        <w:t>, Department of Infrastructure and Regional Development, Canberra,</w:t>
      </w:r>
      <w:r>
        <w:rPr>
          <w:spacing w:val="40"/>
          <w:sz w:val="16"/>
        </w:rPr>
        <w:t xml:space="preserve"> </w:t>
      </w:r>
      <w:hyperlink r:id="rId187">
        <w:r>
          <w:rPr>
            <w:spacing w:val="-2"/>
            <w:sz w:val="16"/>
            <w:u w:val="single"/>
          </w:rPr>
          <w:t>http://investment.infrastructure.gov.au/publications/administration/pdf/Guidance_Note_2_Base_Cost_Estimation.pdf</w:t>
        </w:r>
      </w:hyperlink>
    </w:p>
    <w:p w:rsidR="00D85440" w:rsidRDefault="00D85440">
      <w:pPr>
        <w:spacing w:line="249" w:lineRule="auto"/>
        <w:rPr>
          <w:sz w:val="16"/>
        </w:rPr>
        <w:sectPr w:rsidR="00D85440">
          <w:type w:val="continuous"/>
          <w:pgSz w:w="11910" w:h="16840"/>
          <w:pgMar w:top="1000" w:right="0" w:bottom="280" w:left="240" w:header="293" w:footer="352" w:gutter="0"/>
          <w:cols w:num="2" w:space="720" w:equalWidth="0">
            <w:col w:w="821" w:space="821"/>
            <w:col w:w="10028"/>
          </w:cols>
        </w:sectPr>
      </w:pPr>
    </w:p>
    <w:p w:rsidR="00D85440" w:rsidRDefault="009C7B37">
      <w:pPr>
        <w:pStyle w:val="BodyText"/>
        <w:ind w:left="9282"/>
        <w:rPr>
          <w:sz w:val="20"/>
        </w:rPr>
      </w:pPr>
      <w:r>
        <w:rPr>
          <w:sz w:val="20"/>
        </w:rPr>
      </w:r>
      <w:r>
        <w:rPr>
          <w:sz w:val="20"/>
        </w:rPr>
        <w:pict>
          <v:group id="docshapegroup2181" o:spid="_x0000_s6056" style="width:20.25pt;height:20.25pt;mso-position-horizontal-relative:char;mso-position-vertical-relative:line" coordsize="405,405">
            <v:shape id="docshape2182" o:spid="_x0000_s6058" type="#_x0000_t75" style="position:absolute;left:77;top:78;width:249;height:249">
              <v:imagedata r:id="rId173" o:title=""/>
            </v:shape>
            <v:rect id="docshape2183" o:spid="_x0000_s6057" style="position:absolute;left:5;top:5;width:395;height:395" filled="f" strokecolor="#a30b35" strokeweight=".5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2"/>
        <w:rPr>
          <w:sz w:val="18"/>
        </w:rPr>
      </w:pPr>
    </w:p>
    <w:p w:rsidR="00D85440" w:rsidRDefault="00D85440">
      <w:pPr>
        <w:rPr>
          <w:sz w:val="18"/>
        </w:rPr>
        <w:sectPr w:rsidR="00D85440">
          <w:headerReference w:type="even" r:id="rId188"/>
          <w:headerReference w:type="default" r:id="rId189"/>
          <w:footerReference w:type="even" r:id="rId190"/>
          <w:footerReference w:type="default" r:id="rId191"/>
          <w:pgSz w:w="11910" w:h="16840"/>
          <w:pgMar w:top="1060" w:right="0" w:bottom="1640" w:left="240" w:header="293" w:footer="1442" w:gutter="0"/>
          <w:cols w:space="720"/>
        </w:sectPr>
      </w:pPr>
    </w:p>
    <w:p w:rsidR="00D85440" w:rsidRDefault="009C7B37">
      <w:pPr>
        <w:pStyle w:val="Heading8"/>
        <w:tabs>
          <w:tab w:val="left" w:pos="1239"/>
        </w:tabs>
        <w:spacing w:before="120"/>
        <w:ind w:left="559"/>
      </w:pPr>
      <w:r>
        <w:pict>
          <v:group id="docshapegroup2184" o:spid="_x0000_s6033" style="position:absolute;left:0;text-align:left;margin-left:275.15pt;margin-top:2.6pt;width:221.4pt;height:265pt;z-index:-30211072;mso-position-horizontal-relative:page" coordorigin="5503,52" coordsize="4428,5300">
            <v:shape id="docshape2185" o:spid="_x0000_s6055" style="position:absolute;left:6434;top:312;width:323;height:145" coordorigin="6435,313" coordsize="323,145" o:spt="100" adj="0,,0" path="m6456,454r-2,l6453,451r-1,-2l6452,447r-3,-7l6447,436r,11l6440,447r3,-7l6447,447r,-11l6446,434r-1,l6437,451r,3l6435,454r,l6441,454r,l6440,454r-1,l6439,451r1,-2l6447,449r2,3l6449,454r-3,l6446,454r10,l6456,454xm6470,454r-1,l6469,451r,-11l6463,440r,1l6464,441r,10l6464,452r-1,1l6461,453r,-13l6455,440r,1l6456,441r,12l6458,455r4,l6463,454r1,-1l6464,454r6,l6470,454xm6481,446r-7,-1l6474,442r1,-1l6478,441r1,2l6480,445r,l6480,440r-1,l6479,440r,1l6478,441r,-1l6477,440r-1,l6473,440r-2,2l6471,448r7,1l6478,453r-1,1l6474,454r-2,-3l6472,450r-1,l6472,455r,l6472,454r1,l6473,454r1,l6476,455r3,l6481,453r,-7xm6491,440r-4,l6487,435r,l6485,438r-1,2l6481,441r,1l6483,442r,11l6484,455r5,l6490,453r1,-1l6490,451r,1l6489,453r-2,l6487,442r4,l6491,440xm6504,441r-1,-1l6500,440r-1,2l6498,444r,l6498,440r-6,l6492,441r1,l6493,454r-1,l6492,454r7,l6499,454r-1,l6498,444r1,-1l6501,443r,1l6503,444r1,-1l6504,441xm6517,453r,l6517,452r,1l6516,453r,l6516,452r,-5l6516,442r-1,-1l6514,440r-6,l6505,441r,4l6505,446r3,l6509,445r,-2l6508,443r,-2l6509,441r1,l6511,442r,3l6511,447r,5l6510,452r-1,l6508,452r,-3l6510,447r1,l6511,445r-5,3l6504,449r,5l6505,455r4,l6510,454r1,-1l6512,454r1,1l6516,455r1,-1l6517,453xm6522,336r,l6522,336r-1,l6521,336r,l6521,336r-1,1l6520,337r1,l6521,337r1,l6522,337r,l6522,336xm6522,340r,-1l6522,339r,-1l6521,338r,1l6521,339r,1l6521,340r,l6522,340r,l6522,340xm6523,352r,l6523,351r-1,-1l6522,351r,l6522,352r,l6522,352r1,l6523,352r,l6523,352xm6524,347r-1,-1l6522,346r-1,-1l6520,345r-1,-1l6518,344r,1l6517,344r,1l6519,345r1,2l6522,347r,l6523,348r1,-1xm6524,338r,l6524,338r-1,l6523,338r,l6523,339r,l6524,339r,l6524,339r,l6524,338xm6525,341r-1,l6524,340r,l6523,340r,l6523,341r,l6523,341r,1l6523,342r,l6524,342r,l6525,341r,xm6525,334r,-1l6524,333r,-1l6523,332r,l6523,332r1,2l6523,336r2,2l6525,338r,l6525,338r,-1l6525,335r,-1xm6525,350r,l6525,349r,l6524,349r,l6523,349r,1l6523,350r,l6524,351r,l6524,351r1,l6525,350xm6525,454r-1,l6524,451r,-17l6518,434r,1l6519,435r,19l6518,454r,l6525,454r,xm6526,345r-1,l6525,344r-1,-1l6524,343r-1,-1l6522,342r-1,-1l6521,341r-1,l6520,341r1,2l6523,345r2,l6525,345r1,xm6526,352r-1,l6525,351r,l6524,352r,l6524,353r,l6525,353r,l6525,353r,-1l6526,352xm6527,341r,l6526,340r,l6525,340r,l6525,341r,l6525,341r,1l6526,342r,-1l6527,341xm6527,339r,-1l6527,338r-1,-1l6526,338r,l6525,338r1,1l6526,339r,l6527,339r,l6527,339xm6527,350r,l6527,349r-1,l6526,350r-1,l6526,351r,l6526,351r1,l6527,351r,l6527,350xm6528,349r,l6528,349r-1,-1l6526,348r-1,l6524,348r-2,1l6522,349r,l6520,348r,l6520,347r-1,l6519,347r-1,l6518,347r,1l6518,348r,l6519,348r,l6518,350r-1,l6517,350r1,l6519,351r1,l6522,351r1,-2l6523,349r,l6524,349r,l6525,348r,1l6526,349r2,xm6530,353r-1,-1l6529,352r-1,-1l6528,352r,l6528,353r,l6528,353r1,l6529,353r,l6530,353xm6530,343r,-3l6529,339r,l6529,339r,l6529,342r-2,1l6528,346r,1l6528,348r,1l6529,349r,l6528,346r1,-1l6530,343xm6531,350r-2,-1l6530,350r1,xm6532,347r,-1l6531,346r,-1l6530,346r,l6530,346r,1l6530,347r1,l6531,347r,l6532,347xm6532,435r-1,-1l6529,434r-1,1l6528,437r1,1l6531,438r1,-1l6532,435xm6533,349r,-1l6533,348r-1,l6532,348r,l6531,348r,l6531,348r,1l6531,349r1,l6532,349r,l6533,349r,xm6534,354r,l6533,354r,-1l6533,353r-1,1l6532,354r,l6532,355r1,l6533,355r,l6534,354xm6534,454r-2,l6532,440r-6,l6526,441r2,l6528,454r-2,l6526,454r8,l6534,454xm6534,346r,l6534,345r,l6533,345r,l6533,346r,l6533,347r,l6534,347r,l6534,346xm6535,348r,l6534,347r,1l6534,348r-1,l6533,349r1,l6534,349r,l6535,349r,l6535,348xm6548,453r,l6548,452r-1,1l6546,453r,l6546,452r,-5l6546,442r,-1l6545,440r-6,l6535,441r,4l6536,446r2,l6539,445r,-2l6538,443r,-2l6540,441r1,l6542,442r,3l6542,447r,5l6541,452r-2,l6539,452r,-3l6541,447r1,l6542,445r-6,3l6535,449r,5l6536,455r3,l6541,454r1,-1l6542,454r1,1l6546,455r1,-1l6548,453xm6555,393r,1l6555,394r,l6555,393xm6558,367r,l6557,367r-1,l6556,368r1,l6557,368r1,l6558,368r,-1xm6559,365r,l6558,365r,l6558,366r,l6558,366r1,l6559,366r,-1xm6561,367r-1,l6559,367r,l6559,368r,l6560,368r,l6561,368r,-1xm6564,454r-2,l6562,442r-1,-2l6556,440r-1,1l6554,442r,-2l6548,440r,1l6550,441r,13l6548,454r,l6555,454r,l6554,454r,-10l6555,443r,-1l6558,442r,12l6556,454r,l6564,454r,xm6571,343r,-1l6571,343r,xm6574,333r-1,l6572,331r-2,l6568,330r-2,3l6563,333r,l6563,333r,1l6562,334r,-1l6562,332r,-1l6562,330r,-1l6561,329r-1,-4l6565,328r1,-3l6567,323r-3,l6563,322r,-1l6563,320r-1,l6561,319r1,-1l6562,318r,-2l6561,315r,l6559,318r-1,l6557,317r-1,-1l6555,316r,l6554,316r,l6554,318r1,2l6556,321r,1l6556,323r,2l6556,326r,2l6553,333r-3,5l6546,342r-3,3l6540,348r-1,5l6540,353r-1,1l6538,353r-2,-1l6535,352r,-1l6533,350r-2,l6533,352r,l6533,352r-2,1l6531,353r-1,1l6528,355r,1l6527,357r1,1l6529,359r,1l6529,361r1,-2l6531,359r-2,-2l6530,355r,-1l6531,353r1,l6535,352r2,2l6539,355r,2l6539,359r,2l6538,362r-1,l6533,362r-3,2l6526,365r-2,l6522,366r1,l6525,366r1,l6530,365r4,-3l6539,362r,1l6538,364r-1,1l6537,365r-1,l6536,364r-1,l6535,364r,1l6535,366r1,l6536,366r-1,1l6534,369r-3,-1l6530,370r-1,l6529,370r,1l6531,371r1,l6534,370r,-1l6535,368r2,-3l6539,364r,2l6539,367r-1,1l6537,368r,l6537,368r-1,l6536,368r,1l6536,369r,l6535,371r-2,l6531,371r-3,1l6525,372r-5,l6518,372r-1,l6516,372r-2,l6513,372r-2,1l6511,373r,l6511,373r2,2l6516,374r3,l6539,374r1,l6542,372r1,l6545,368r,-1l6546,366r,-1l6546,364r,l6547,363r1,-1l6550,362r,2l6549,366r,2l6548,370r,l6548,371r,1l6548,373r,1l6549,374r1,l6561,374r6,l6568,374r1,1l6570,375r,-1l6570,374r,l6569,373r,l6569,373r,-1l6568,373r,-1l6568,372r-3,-1l6562,372r-4,l6557,372r-2,l6553,371r,l6553,367r3,-8l6556,359r,-1l6556,358r,-1l6556,356r,-2l6557,352r,-1l6558,349r,l6558,347r1,-1l6559,345r1,l6561,346r2,l6563,347r1,3l6564,351r,1l6566,351r-1,-1l6565,346r-1,l6564,345r,-1l6564,344r-1,-1l6563,343r,-1l6561,341r,-1l6562,338r1,l6563,338r,l6563,338r1,-1l6564,334r1,l6567,334r2,l6569,334r1,l6570,334r,l6573,333r1,xm6592,335r-1,l6591,336r,14l6591,351r,7l6591,360r-1,l6583,364r,-13l6591,351r,-1l6583,350r,-14l6591,336r,-1l6583,335r,1l6583,350r,1l6583,365r-3,1l6580,366r,l6579,367r,l6578,366r,l6575,365r,-1l6575,356r2,1l6576,358r,l6576,358r,l6576,358r,l6576,359r,l6576,360r1,2l6579,362r1,l6581,361r1,l6582,360r,-1l6582,359r,-1l6581,357r,-1l6581,355r,-1l6582,355r,-1l6582,354r-1,-1l6581,353r-1,1l6580,354r,1l6580,356r1,1l6581,358r,l6580,358r,l6579,357r-1,l6577,356r-2,l6575,351r8,l6583,350r-8,l6575,345r,-1l6575,344r,l6575,343r,-1l6575,342r,l6575,336r8,l6583,335r-8,l6575,336r,6l6575,345r,5l6575,351r,2l6574,354r,l6573,354r1,-1l6574,353r,l6573,353r1,l6574,352r,l6573,353r,-1l6572,355r,l6572,356r,l6572,354r-2,l6570,354r,l6570,354r,2l6570,356r-1,-1l6569,354r,l6569,354r,l6569,354r,l6569,353r,l6568,352r-1,l6567,352r1,l6568,353r,l6567,352r,1l6568,353r,1l6567,354r,l6567,354r,l6567,354r,l6567,355r,2l6568,358r1,l6569,357r,1l6570,357r,l6570,358r-1,l6569,359r1,l6570,360r,1l6571,360r,1l6571,361r1,l6572,360r,l6572,360r1,l6573,360r,l6573,359r-1,1l6572,359r1,l6573,359r,l6573,358r,l6573,358r,l6573,358r-1,-1l6572,357r2,1l6574,357r,-1l6574,356r,l6574,356r,-1l6574,355r,l6573,355r1,-1l6575,353r,11l6568,360r-1,l6567,358r,-7l6575,351r,-1l6572,350r,-1l6572,348r,l6572,345r3,l6575,342r,l6575,343r-1,1l6574,344r,l6573,344r,l6573,343r,1l6572,344r,l6572,344r,l6572,344r,5l6571,349r,l6571,349r,l6571,349r-1,l6570,348r1,l6571,348r,l6571,348r1,l6571,348r1,1l6572,344r,l6571,344r,l6571,344r,l6571,344r,l6570,344r,l6569,344r,1l6569,350r-2,l6567,345r2,l6569,344r,l6569,344r1,l6570,344r,l6570,344r,-1l6570,343r-1,l6569,343r,l6569,342r,l6570,343r,-1l6570,342r1,l6571,342r,l6572,342r1,2l6573,343r,l6573,343r1,l6574,343r,-1l6574,343r,l6574,343r1,l6575,342r-3,l6572,339r,-2l6572,337r,-1l6575,336r,-1l6572,335r,3l6571,338r,1l6571,338r,1l6571,338r-1,l6570,337r1,l6571,337r,l6571,337r1,l6571,338r1,l6572,335r-3,l6569,336r,6l6569,342r,1l6568,344r,l6568,344r-1,l6567,344r,-1l6567,343r,l6568,343r,l6568,342r,1l6568,343r,l6569,343r,-1l6567,342r,-6l6569,336r,-1l6566,335r,24l6567,360r1,1l6578,367r,l6579,367r,l6580,367r,l6581,367r4,-3l6590,361r1,-1l6592,359r,-8l6592,350r,-14l6592,335xm6594,446r-10,l6584,446r3,l6587,453r-2,l6584,454r-6,l6577,449r,-9l6578,435r9,l6590,437r1,4l6591,441r,-7l6591,434r-1,l6590,435r-1,l6588,435r-2,-1l6585,434r-9,l6571,438r,12l6576,455r8,l6589,455r2,-2l6591,446r3,l6594,446xm6595,346r,l6595,346r,xm6600,362r-1,l6598,362r,l6598,363r,l6599,363r,l6600,363r,-1xm6603,360r,l6602,360r-1,l6601,361r1,l6602,361r1,l6603,361r,-1xm6607,443r-1,-2l6605,440r-2,l6603,443r,9l6603,454r-4,l6599,452r,-9l6599,441r4,l6603,443r,-3l6597,440r-3,3l6594,451r3,4l6605,455r1,-1l6607,451r,-8xm6622,440r-5,l6617,441r1,l6619,441r,2l6618,444r-2,5l6614,444r-1,-1l6613,441r1,l6614,441r,-1l6607,440r,1l6608,441r,l6609,443r5,12l6615,455r5,-12l6620,441r1,l6622,441r,-1xm6624,344r,-1l6624,342r,-1l6624,339r-1,l6623,338r,l6623,338r,2l6622,341r1,2l6623,343r,1l6624,344r,xm6630,345r-1,l6629,344r,l6629,344r-1,l6628,344r,l6628,345r,l6628,346r,l6629,346r,l6630,345xm6630,348r,-1l6630,347r-1,l6629,347r,l6628,347r,l6628,348r1,l6629,348r1,l6630,348xm6631,343r,-1l6631,340r-1,l6630,340r,-1l6630,339r,-1l6629,339r,l6629,340r,1l6629,343r1,1l6631,345r,l6631,343xm6633,446r,-3l6631,441r,-1l6629,440r,1l6629,446r-4,l6625,443r,-2l6629,441r,-1l6623,440r-2,3l6621,451r2,4l6630,455r2,-2l6632,452r1,-2l6632,450r,1l6631,452r-5,l6625,449r,-2l6633,447r,-1xm6633,348r,-1l6632,347r,l6632,347r,l6631,347r,l6631,348r,l6631,348r1,l6632,348r,l6632,348r1,xm6634,339r,-1l6634,338r,l6634,337r,l6633,338r,l6633,339r,l6633,339r1,l6634,339xm6636,336r,-2l6635,332r-1,l6635,331r-1,l6633,333r1,2l6635,337r,l6635,338r,l6636,336xm6636,340r,-1l6636,339r-1,l6635,339r-1,1l6635,340r,1l6635,341r1,l6636,341r,-1l6636,340xm6637,350r,l6636,349r,l6636,349r-1,1l6635,350r,l6635,351r1,l6636,351r,l6637,350xm6638,341r-2,l6635,342r-1,1l6633,344r,1l6633,346r,l6633,345r1,l6635,345r1,-1l6637,342r,l6638,341r,xm6638,352r,l6636,352r-1,-1l6634,351r-1,l6632,351r,1l6633,352r,l6634,353r1,1l6636,353r2,l6638,353r,-1xm6638,337r,l6638,337r-1,l6637,337r-1,l6636,338r,l6636,338r1,l6637,339r,l6638,338r,l6638,338r,-1xm6638,343r,l6636,345r-1,2l6634,349r,l6635,348r,l6637,347r1,-2l6638,343xm6639,335r,-1l6638,334r,l6637,334r,l6637,335r,l6637,336r1,l6638,336r,-1l6639,335xm6639,349r,-1l6639,348r-1,l6638,348r,l6638,349r,l6638,349r,l6638,350r,l6639,349r,l6639,349r,xm6640,351r,-1l6640,350r,l6639,350r,l6639,351r,l6639,351r,1l6639,352r1,l6640,352r,-1l6640,351r,xm6640,338r,-1l6640,337r-1,l6639,337r,l6639,338r,l6639,338r,l6640,339r,-1l6640,338r,l6640,338xm6642,349r,l6642,348r-1,1l6641,349r,l6641,349r,1l6641,350r,l6642,350r,-1l6642,349xm6646,441r-1,-1l6642,440r-2,2l6639,444r,l6639,440r-5,l6634,441r1,l6635,454r-1,l6634,454r7,l6641,454r-2,l6639,444r2,-1l6642,443r1,1l6645,444r1,-1l6646,441xm6662,454r-2,l6660,442r,-2l6655,440r-2,1l6652,442r,-2l6646,440r,1l6648,441r,13l6647,454r,l6654,454r,l6652,454r,-10l6653,443r1,-1l6656,442r,12l6655,454r,l6662,454r,xm6687,454r-2,l6685,442r-1,-2l6679,440r-1,1l6677,442r-1,-1l6675,440r-4,l6670,441r-1,1l6669,440r-6,l6663,441r1,l6664,454r-1,l6663,454r7,l6670,454r-1,l6669,444r,-1l6670,442r3,l6673,454r-2,l6671,454r7,l6678,454r-1,l6677,444r,-1l6678,442r3,l6681,454r-2,l6679,454r8,l6687,454xm6699,446r,-3l6698,441r-1,-1l6695,440r,1l6695,446r-4,l6691,443r1,-2l6695,441r,-1l6690,440r-3,3l6687,451r2,4l6696,455r2,-2l6698,452r1,-2l6698,450r,1l6697,452r-5,l6691,449r,-2l6699,447r,-1xm6715,454r-2,l6713,442r-1,-2l6708,440r-2,1l6705,442r,-2l6699,440r,1l6701,441r,13l6699,454r,l6707,454r,l6705,454r,-10l6706,443r1,-1l6709,442r,12l6708,454r,l6715,454r,xm6724,440r-3,l6721,435r-1,l6719,438r-2,2l6715,441r,1l6716,442r,11l6718,455r4,l6723,453r1,-1l6723,451r,1l6722,453r-1,l6721,442r3,l6724,440xm6757,313r-4,l6753,457r4,l6757,313xe" fillcolor="black" stroked="f">
              <v:stroke joinstyle="round"/>
              <v:formulas/>
              <v:path arrowok="t" o:connecttype="segments"/>
            </v:shape>
            <v:shape id="docshape2186" o:spid="_x0000_s6054" style="position:absolute;left:6504;top:318;width:149;height:82" coordorigin="6505,319" coordsize="149,82" o:spt="100" adj="0,,0" path="m6511,385r-1,l6510,385r,l6510,384r-1,1l6509,385r,l6509,386r,l6509,386r1,l6510,386r,l6511,386r,-1xm6512,388r,-1l6512,387r-1,l6511,387r-1,l6510,387r,1l6510,388r1,l6511,388r1,l6512,388xm6513,385r,-1l6513,384r-1,l6512,385r-1,l6512,385r,1l6512,386r1,l6513,385r,xm6514,364r,-1l6514,363r,l6513,363r,l6512,363r,1l6513,364r,l6513,364r,l6514,364r,l6514,364r,xm6516,362r,-1l6516,361r-1,l6515,361r-1,1l6515,362r,l6515,363r1,-1l6516,362r,l6516,362xm6516,386r,l6516,385r,l6515,385r,l6514,385r,l6514,386r,l6515,387r,-1l6516,386xm6517,365r,-1l6517,364r,-1l6516,363r,1l6515,364r,1l6516,365r,l6517,365r,l6517,365xm6519,362r,l6519,362r-1,l6518,361r,l6517,362r,l6517,362r,1l6517,363r,l6518,363r,l6519,363r,-1xm6519,365r,-1l6519,364r,l6518,364r,l6518,364r,1l6518,365r,l6519,365r,l6519,365r,l6519,365xm6520,386r-2,-1l6518,383r-1,-1l6516,382r,l6516,382r-1,l6515,381r,1l6516,383r,2l6518,386r,l6519,387r1,-1xm6520,366r,l6517,366r-2,l6513,367r1,1l6516,368r2,l6520,367r,-1xm6521,368r,l6521,367r-2,1l6518,370r-1,1l6517,372r1,-1l6519,371r1,-1l6520,370r1,-1l6521,368r,l6521,368xm6521,363r,l6520,363r,l6520,364r,l6520,364r,1l6521,365r,l6521,364r,l6521,363xm6522,362r,l6521,362r-1,-2l6520,359r-2,-2l6518,357r,3l6519,362r2,l6521,362r,1l6522,363r,-1xm6523,387r,-1l6523,386r,l6523,386r-1,l6522,386r,l6522,386r,l6522,387r,l6522,387r1,l6523,387r,xm6524,370r,-1l6524,369r,l6523,369r,l6522,369r1,1l6523,370r,l6524,370r,l6524,370xm6525,367r,l6525,367r-1,-1l6524,366r-1,l6523,367r,l6523,367r,1l6524,368r,l6524,368r,l6525,367r,xm6527,369r,l6527,369r,l6526,368r,l6525,368r,l6525,369r,l6525,370r1,l6526,370r,-1l6527,369r,xm6527,386r-1,-1l6524,383r-2,l6522,383r,l6522,384r1,l6524,385r,1l6525,387r1,l6527,387r,-1xm6528,367r,-1l6527,366r,l6526,366r,1l6526,367r,l6527,368r,l6528,367r,l6528,367xm6529,363r,-1l6528,361r-3,1l6524,361r-1,l6523,362r2,1l6527,364r2,-1l6529,363r,xm6534,354r,l6533,354r,-1l6533,353r-1,1l6532,354r,l6532,355r1,l6533,355r,l6534,354xm6535,366r-1,l6534,366r,l6533,366r,l6533,366r,l6533,366r,1l6533,367r,l6534,367r,l6534,367r1,-1xm6535,381r,l6534,380r,1l6533,381r,l6533,382r,l6534,382r,l6535,382r,l6535,381xm6536,384r-1,-1l6535,383r,l6534,383r,l6534,383r,1l6534,384r,l6534,384r1,1l6535,384r,l6535,384r1,xm6537,389r,-1l6536,388r,-1l6536,388r-1,l6535,388r,l6535,388r,1l6535,389r,l6536,389r,l6536,389r1,xm6537,356r,l6537,356r,-1l6534,355r-1,1l6531,358r2,l6534,358r2,-2l6537,356r,xm6537,382r,l6537,381r-1,l6536,381r,l6536,381r,1l6536,382r,l6536,382r1,l6537,382r,l6537,382xm6538,384r,l6538,383r,l6537,383r,l6537,384r,l6537,384r,1l6537,385r1,-1l6538,384xm6539,386r-2,-1l6534,386r-2,-1l6530,383r,l6529,381r-2,-1l6525,381r,l6525,381r1,l6527,383r1,l6529,384r1,-1l6530,384r1,1l6532,385r1,1l6534,386r2,l6536,386r-5,2l6527,388r-4,l6520,388r-1,-1l6518,387r,1l6519,388r,l6518,388r-1,l6516,389r-1,l6514,389r-2,2l6511,391r,1l6511,392r1,-1l6513,392r1,-1l6516,391r1,-1l6518,389r1,-1l6521,388r2,1l6522,389r1,1l6523,390r,l6524,390r,l6524,390r,l6524,389r1,-1l6526,389r1,-1l6528,388r1,l6530,388r2,l6532,388r,l6532,388r,1l6532,389r1,l6533,390r1,-1l6534,389r,-1l6533,388r,l6534,388r1,-1l6536,387r1,l6537,387r1,-1l6539,386r,xm6540,385r-1,1l6539,386r1,l6539,387r,1l6538,390r,1l6538,392r,2l6539,396r,l6539,396r-1,-2l6538,392r1,-1l6539,389r,-1l6540,385xm6540,384r,1l6540,385r,-1xm6547,382r-1,1l6546,383r1,1l6547,382xm6547,386r,-1l6547,384r-1,l6545,386r,4l6546,389r1,-1l6547,387r,-1xm6547,379r,l6547,379r-1,l6546,379r,l6546,380r,l6546,380r1,l6547,380r,l6547,379xm6562,362r-1,l6561,362r,l6560,362r,l6560,362r,1l6560,363r1,l6561,363r,l6562,362xm6562,356r,-2l6562,354r-1,l6561,355r,1l6560,359r1,1l6561,361r,-1l6561,360r1,-2l6562,356xm6583,369r-1,l6582,369r1,xm6584,375r-1,l6583,376r1,-1xm6584,370r-2,-1l6581,371r,1l6583,375r,-1l6584,374r-1,l6583,373r1,-1l6584,372r,-2xm6598,383r,-1l6597,382r1,1l6598,383xm6598,385r,-1l6598,383r-2,2l6596,386r1,2l6598,388r,-1l6598,387r,-2xm6599,359r,l6599,358r-1,l6598,359r,l6598,359r,l6598,360r,l6599,360r,l6599,359xm6602,358r,-1l6601,355r,l6601,354r-1,l6600,355r,1l6600,357r,1l6600,359r1,1l6601,360r1,-2xm6604,394r,-1l6604,392r-1,-1l6602,390r-1,-2l6601,389r-1,1l6598,391r-1,1l6596,393r1,l6599,392r1,-1l6600,391r,l6600,392r,l6601,392r,l6601,391r,-1l6602,391r,1l6602,392r1,2l6604,394r,xm6610,366r-1,l6609,365r-1,l6608,366r,l6608,366r,1l6609,367r,-1l6610,366r,l6610,366xm6610,381r,l6610,381r,xm6611,364r,-1l6610,363r-1,l6609,363r,1l6609,364r1,l6610,365r,-1l6611,364r,l6611,364xm6612,366r,l6612,366r-1,l6611,366r,l6611,366r,l6610,366r1,l6611,367r,l6611,367r1,l6612,367r,-1xm6613,380r,-1l6612,379r,1l6612,380r-1,l6612,381r,l6612,381r1,l6613,381r,-1l6613,380xm6614,365r,-1l6613,364r,l6613,364r-1,l6612,364r,1l6612,365r1,l6613,365r1,l6614,365xm6614,377r-2,l6610,377r-2,2l6608,379r2,l6611,379r2,-1l6613,378r1,l6614,377xm6614,389r,-2l6614,385r-2,-1l6611,382r,2l6612,386r1,2l6614,389r,l6614,389xm6622,394r,-2l6621,390r,-1l6621,389r,1l6621,395r-1,2l6619,400r-1,l6619,401r,-1l6619,400r2,-3l6622,394xm6622,366r,-1l6622,365r,l6621,365r,l6620,365r,1l6621,366r,l6621,366r1,l6622,366xm6622,380r-2,l6617,380r-1,1l6616,382r3,l6620,382r1,-1l6622,380r,xm6623,388r-1,-1l6622,387r,l6621,387r,1l6621,388r,1l6621,388r,1l6621,389r1,l6622,389r,l6622,388r1,xm6623,384r,-1l6622,383r-1,l6621,383r,l6621,383r,1l6621,384r,l6622,384r,l6623,384xm6625,367r-1,-1l6624,366r,l6623,366r,l6623,366r,l6623,367r,l6623,367r1,l6624,367r,l6625,367xm6625,389r,l6624,388r-1,l6623,389r,l6623,389r,1l6624,390r,l6624,389r,l6625,389xm6627,367r,-1l6627,366r-1,-1l6626,366r-1,l6625,366r,l6625,367r1,l6627,367r,xm6630,373r,-1l6629,372r,-1l6629,370r-1,l6628,370r-1,-1l6626,368r-1,1l6625,369r,l6625,369r1,2l6628,372r1,1l6629,373r1,l6630,373xm6630,383r,l6630,382r-3,l6625,383r-2,2l6623,385r,l6623,385r1,l6624,385r,l6626,385r2,-1l6630,383r,xm6632,367r-1,-1l6631,366r,l6630,366r,1l6630,367r,l6631,368r,-1l6631,367r1,l6632,367xm6633,369r,l6632,368r,l6632,368r-1,l6631,368r,1l6631,369r,l6632,369r,l6633,369xm6634,371r,-1l6634,370r-1,-1l6633,370r,l6633,371r,l6633,371r1,l6634,371r,l6634,371xm6635,368r,l6634,367r,l6634,367r-1,l6633,368r,l6633,368r,l6633,369r1,l6634,369r,l6635,368r,xm6636,390r,l6636,389r-1,1l6634,390r,-1l6631,389r-3,-1l6625,387r,l6625,387r,l6625,387r,l6626,387r,l6626,386r,l6625,385r,l6625,386r-1,l6624,386r1,1l6625,387r,l6621,386r-1,-1l6620,385r-1,l6617,384r-1,-1l6614,382r-1,l6610,381r1,1l6611,382r1,1l6613,383r1,l6618,384r2,4l6620,388r1,l6620,387r,-1l6619,386r,l6621,386r2,1l6625,388r1,l6626,388r1,l6628,389r2,l6632,390r2,l6635,390r1,l6636,390xm6637,388r-1,l6636,387r-1,l6635,388r-1,l6635,388r,1l6635,389r,l6636,389r,l6637,388xm6637,383r,l6636,383r,l6634,384r-1,2l6632,388r,l6633,387r,l6635,387r1,-2l6637,383xm6639,387r,-1l6638,386r,l6637,386r,l6637,386r,1l6637,387r,1l6638,387r1,xm6640,364r-1,-1l6639,364r,l6638,365r1,l6639,365r,l6640,365r,l6640,365r,l6640,364xm6641,360r,-1l6640,360r,l6637,360r,3l6635,365r,l6635,365r,l6638,364r2,-2l6641,360xm6643,384r-1,l6641,384r-1,2l6639,387r,1l6639,388r,1l6640,388r1,-1l6642,386r,l6642,385r1,-1xm6643,363r,-1l6643,362r-1,l6642,362r,l6641,362r,l6641,363r,l6641,363r1,l6642,363r,l6643,363r,xm6643,370r,l6643,369r-1,l6641,369r,1l6641,370r-1,-1l6639,368r-1,l6637,369r1,l6638,369r1,2l6640,372r2,l6642,372r,l6642,372r,l6642,371r,l6641,371r1,l6643,370xm6644,365r,-1l6643,364r,l6642,364r,l6642,365r,l6642,365r1,1l6643,366r1,-1l6644,365xm6644,386r,l6643,386r,l6642,387r1,l6643,387r1,l6644,387r,l6644,387r,-1xm6645,392r-1,-1l6643,390r-1,l6642,390r1,l6643,390r,-1l6644,389r-1,l6643,388r,l6643,388r-1,l6642,388r,l6641,389r1,l6642,390r-1,l6640,390r-1,l6640,391r,l6640,391r2,1l6643,393r2,l6645,392xm6645,367r,l6645,367r-2,l6641,365r-2,2l6638,366r,1l6640,368r2,l6644,367r,l6645,367xm6646,369r-1,l6645,368r,l6644,368r,l6644,369r,l6644,369r,1l6644,370r1,l6645,369r,l6646,369xm6646,372r,-1l6646,371r-1,l6645,370r,l6644,371r,l6644,371r,l6644,372r,l6645,372r,l6646,372r,xm6646,362r,l6645,362r,l6645,362r,l6644,362r,1l6644,363r1,l6645,363r,1l6645,363r1,l6646,363r,-1xm6646,389r,-1l6646,388r,l6645,388r,l6645,388r,l6645,389r,l6645,389r1,l6646,389r,l6646,389xm6647,386r,l6646,386r,l6646,386r-1,l6645,386r1,1l6646,387r,l6647,387r,-1xm6654,371r-1,-2l6653,368r,l6652,367r-1,l6648,367r,l6647,368r,2l6647,370r1,1l6648,371r1,l6649,370r-1,l6648,369r,l6649,368r1,l6651,368r1,1l6652,369r,2l6651,373r-1,1l6649,374r-9,l6625,374r-21,l6599,375r-5,-1l6597,374r3,l6603,374r,-1l6604,373r,l6603,372r1,-1l6604,371r,-1l6605,369r,-1l6606,366r2,-4l6608,362r1,l6609,363r,-1l6611,362r3,l6616,362r,1l6616,365r,2l6616,369r-1,3l6612,372r-2,l6609,373r-1,-1l6608,373r3,1l6614,374r3,-1l6617,373r,l6617,372r1,l6618,371r,l6617,370r1,-1l6618,368r,l6618,367r,-1l6618,364r,-1l6619,363r1,1l6620,364r1,l6620,363r,l6621,363r1,l6623,363r-1,1l6622,365r1,l6623,365r1,l6624,364r,l6624,364r3,l6630,365r4,1l6634,367r1,l6636,367r-1,-1l6634,366r-2,-1l6631,365r-1,-1l6630,364r1,l6632,364r2,-1l6635,361r,l6635,361r,l6635,360r-1,1l6634,361r-2,l6631,364r-2,l6627,364r-3,-1l6622,362r-1,l6620,362r-1,l6619,361r,l6619,361r,-1l6619,360r,-1l6619,358r,l6619,358r2,-1l6622,357r2,l6625,357r1,l6626,357r1,l6628,357r1,-1l6628,355r,-1l6628,354r1,-2l6631,351r1,-1l6632,349r-1,l6631,349r-1,l6630,349r,1l6630,351r,l6629,352r-1,l6628,352r,l6627,351r,l6627,350r,l6626,348r-2,-1l6621,342r-4,-2l6616,340r,20l6616,361r,l6611,361r,l6613,361r1,-1l6616,359r,l6616,360r,-20l6615,340r,18l6612,360r-2,l6610,360r,l6610,359r1,-2l6612,357r,-1l6612,356r,-1l6612,355r1,l6613,355r1,l6615,357r,1l6615,358r,-18l6610,338r-4,1l6603,341r-1,-1l6601,340r,-1l6601,337r,-2l6602,334r,-1l6603,332r2,-6l6605,321r-1,-1l6602,319r,l6601,319r-1,1l6599,321r-1,1l6597,322r,1l6598,323r,l6599,323r1,l6601,323r,2l6596,333r-1,2l6595,335r,11l6597,349r1,3l6601,353r3,2l6606,354r1,l6608,355r,1l6609,358r-2,1l6607,360r,1l6607,361r-1,1l6606,362r,1l6605,366r-2,2l6601,371r,l6600,371r,l6599,372r-1,l6597,372r-2,l6594,373r,l6594,374r-1,-1l6589,376r-2,1l6586,379r,2l6584,382r-1,2l6582,385r,-2l6583,382r,l6583,381r,l6583,379r4,-7l6588,372r2,-2l6591,369r2,l6595,369r2,1l6599,370r2,l6601,370r,-1l6600,369r,l6599,369r,-1l6597,367r-2,2l6594,368r-1,l6593,368r2,-1l6597,366r2,-1l6601,364r3,-1l6605,363r,l6606,363r,-1l6605,362r,l6604,362r-12,5l6587,372r,-1l6587,371r,-3l6587,368r,-1l6587,366r-1,1l6586,368r,l6585,370r1,l6586,371r,1l6587,372r-3,4l6582,379r-1,3l6581,382r,2l6580,385r,1l6580,386r,1l6580,387r,l6579,386r,-1l6579,384r-1,-1l6579,382r,l6580,382r,1l6580,383r1,1l6581,382r-1,l6580,382r,l6580,381r,l6580,380r1,-1l6583,377r,-1l6583,376r-2,2l6581,378r,1l6580,380r-1,l6578,380r,-1l6577,378r-1,-1l6576,374r1,-1l6577,372r,l6577,371r,l6576,370r,-1l6575,371r,l6575,373r1,2l6576,376r,1l6577,378r,1l6578,380r1,1l6579,381r-1,l6578,382r,-1l6578,381r-1,-1l6576,377r-2,-2l6571,372r,-1l6571,371r,l6572,370r,-3l6572,367r-1,l6571,366r,l6571,368r-1,l6570,369r,2l6565,367r-5,-3l6555,361r-1,2l6556,363r3,2l6561,366r1,1l6570,371r4,6l6577,383r,1l6577,384r,l6577,385r-1,-2l6576,383r-1,-1l6574,381r,-1l6573,379r-1,-2l6570,376r,-1l6570,375r-2,l6567,375r-17,l6537,374r-13,1l6511,375r-2,l6507,374r-1,-2l6506,372r,-3l6507,369r1,-1l6509,368r1,1l6510,370r,1l6509,371r,l6510,372r,-1l6511,371r,-1l6511,370r,-1l6511,369r,-1l6511,368r-1,-1l6509,367r-1,l6506,367r,1l6505,369r,2l6506,374r2,1l6510,376r44,l6559,376r5,-1l6568,376r2,1l6571,378r1,1l6572,380r,l6572,380r-3,-2l6568,378r,l6563,377r-5,l6557,377r-2,1l6552,378r,l6550,377r-1,-1l6547,376r-3,1l6544,377r3,l6548,379r2,l6551,379r,l6551,379r-2,1l6547,381r-2,1l6544,382r,-1l6544,381r-1,l6543,380r,l6541,380r-1,l6539,380r,l6539,380r,1l6539,381r3,1l6543,381r1,1l6544,382r,1l6544,383r-1,l6541,384r-1,l6544,383r3,-1l6547,382r,l6547,382r1,l6548,381r4,-1l6554,379r1,-1l6556,378r4,l6560,378r,l6560,378r,1l6558,380r,1l6556,383r,3l6557,387r,4l6556,391r,2l6555,393r,l6555,394r,l6556,394r1,-1l6557,393r,-2l6557,392r1,l6558,392r1,l6558,391r,l6559,390r,1l6561,392r,l6562,392r,-1l6562,390r-2,l6558,390r-1,-2l6557,384r,-1l6558,382r,-1l6558,381r1,-1l6559,380r1,-1l6561,379r1,-1l6562,378r-1,1l6561,381r-1,2l6559,384r,1l6560,386r,2l6561,388r,-1l6561,386r,-1l6561,383r,-1l6561,382r1,-2l6563,379r1,l6566,378r3,2l6571,381r,l6572,381r,2l6571,384r-2,2l6567,386r-1,-1l6566,384r-1,-1l6566,382r,l6567,381r1,l6568,382r,l6569,382r,l6569,381r,l6569,381r,-1l6567,380r-1,l6565,381r-1,l6564,382r,1l6565,385r1,1l6567,387r2,l6571,387r1,-1l6573,384r,l6574,383r2,1l6578,386r,2l6579,391r1,l6580,390r1,-3l6583,385r2,-2l6586,382r,2l6586,385r2,2l6590,387r2,l6593,387r1,-1l6595,385r,-1l6596,383r,-1l6595,381r-1,l6593,380r-2,l6590,382r,1l6590,383r1,l6591,382r2,-1l6593,381r1,1l6594,382r,2l6594,385r-3,1l6590,386r-2,-1l6588,385r-1,-2l6587,382r,-1l6587,381r2,-1l6591,379r,l6594,379r1,l6595,380r1,l6597,382r,-1l6596,380r,-1l6596,379r,l6598,380r1,1l6600,383r,1l6601,385r,2l6601,385r,-1l6600,382r,-1l6600,381r-2,-2l6598,379r2,l6602,379r2,1l6606,381r4,l6607,380r-4,-1l6602,379r-1,-1l6597,377r-5,l6589,379r-1,l6588,380r,l6588,379r,-2l6591,376r3,l6647,375r3,l6651,375r1,l6653,372r1,-1xe" fillcolor="black" stroked="f">
              <v:stroke joinstyle="round"/>
              <v:formulas/>
              <v:path arrowok="t" o:connecttype="segments"/>
            </v:shape>
            <v:shape id="docshape2187" o:spid="_x0000_s6053" style="position:absolute;left:6512;top:305;width:126;height:103" coordorigin="6513,306" coordsize="126,103" o:spt="100" adj="0,,0" path="m6515,387r-1,l6513,387r,l6513,388r,l6514,388r,l6515,388r,-1xm6522,390r-1,-1l6521,390r,l6521,390r,l6521,391r,l6521,391r1,l6522,391r,-1l6522,390xm6526,390r,l6524,391r-1,l6522,393r-1,1l6521,394r2,l6524,393r1,-2l6525,391r1,-1l6526,390xm6533,391r,l6533,390r,l6532,390r,l6531,391r,l6532,391r,1l6532,392r1,-1l6533,391xm6536,397r,l6535,397r,l6534,397r,l6534,397r,1l6534,398r1,l6535,398r,l6536,398r,-1l6536,397xm6536,393r-3,1l6531,395r-1,2l6530,398r1,-1l6531,397r2,l6534,395r2,-1l6536,393xm6536,391r,-1l6536,390r-1,l6535,390r-1,1l6534,391r1,l6535,392r1,-1l6536,391r,xm6537,400r,-1l6537,399r-1,l6536,399r-1,l6535,400r,l6535,401r1,l6537,401r,-1l6537,400xm6539,398r-1,-1l6538,397r,l6537,397r,l6537,397r,1l6537,398r,l6537,398r1,1l6538,399r,-1l6538,398r1,xm6540,399r-2,2l6537,402r-1,1l6536,403r,1l6537,403r1,l6539,402r,-1l6540,399xm6541,393r-1,-1l6540,392r,l6540,392r,l6539,392r,l6539,393r,l6540,393r,l6541,393xm6545,403r-1,-1l6544,402r,l6544,402r-1,-1l6543,400r-1,l6542,400r,l6542,400r,2l6542,403r1,2l6544,405r,1l6545,406r-1,-1l6545,403xm6546,394r,l6546,393r,l6544,393r-1,l6541,394r-1,l6540,394r,l6540,394r2,2l6545,395r1,-1xm6559,402r,l6558,401r,-1l6557,398r-1,l6556,400r-2,l6555,398r1,2l6556,398r,-1l6555,397r-2,5l6553,402r,l6555,402r,l6555,402r-1,l6554,401r,l6556,401r1,l6557,402r-1,l6556,402r3,l6559,402r,xm6559,361r,l6558,361r,l6558,362r,l6559,362r,l6559,362r,-1xm6564,400r-3,1l6560,396r,l6561,396r,l6558,396r,l6559,396r1,4l6560,401r1,l6562,401r1,l6564,400r,xm6564,400r,l6564,400r,xm6564,399r,-4l6564,395r,l6564,395r-2,l6562,395r1,l6563,395r,1l6564,400r,-1xm6565,335r,-1l6565,335r,l6565,335r,xm6565,353r,l6565,353r,1l6565,354r,l6565,353xm6565,344r,-1l6565,344r,1l6565,345r,l6565,344xm6567,361r-1,-1l6566,361r,l6566,361r,l6567,361xm6570,398r,-1l6569,396r-3,l6566,396r,-1l6566,395r,l6567,394r1,l6569,395r,l6569,395r,-1l6568,394r,l6568,394r,l6567,394r-2,1l6565,396r,l6565,397r,l6569,398r,l6569,399r-2,1l6566,399r,-1l6565,398r1,2l6566,400r,l6566,400r1,l6567,400r1,l6570,399r,-1xm6572,335r,-1l6572,335r,l6572,335r,xm6572,365r,-1l6572,365r,l6572,365r,xm6576,395r,-2l6570,394r,1l6570,395r,-1l6572,394r,4l6572,399r,l6575,398r,l6574,398r,l6574,394r,l6575,393r,2l6576,395xm6578,345r,l6578,344r,l6577,344r,l6577,344r,1l6576,345r1,l6577,346r,-1l6578,346r,-1l6578,345xm6578,338r,l6578,338r,l6578,338r,xm6579,338r,-1l6578,338r1,xm6579,335r,-1l6578,335r1,l6579,335r,xm6580,369r-1,l6579,368r,1l6579,369r,l6580,369xm6580,349r-1,-1l6579,347r,l6578,347r,l6577,347r,1l6577,349r,l6577,350r1,-1l6579,350r,-1l6580,349xm6580,338r-1,l6579,339r1,-1xm6580,343r,-1l6580,342r,l6579,341r,1l6579,342r,l6578,343r1,l6579,343r,l6580,343r,l6580,343xm6580,337r,1l6580,338r,1l6579,339r-1,l6577,339r,-1l6578,338r,l6577,337r,3l6577,340r1,1l6580,341r,-1l6580,339r,-1l6580,337xm6581,347r,l6581,347r,l6581,346r,1l6580,347r1,l6580,347r1,l6581,347r,l6581,347r,l6581,347xm6582,345r-1,-1l6581,344r,l6581,344r-1,l6580,344r,l6580,345r,l6580,345r1,l6581,345r,l6582,345xm6584,368r,l6583,368r,l6584,368xm6586,335r,-1l6585,335r1,l6586,335r,xm6586,315r-3,-2l6585,309r-4,1l6579,306r-2,4l6573,309r2,4l6572,315r4,1l6576,320r3,-3l6582,320r,-4l6586,315xm6587,365r-1,-1l6586,365r,l6586,365r1,xm6587,324r,l6587,324r,xm6587,322r,l6583,322r,2l6580,324r-1,-2l6582,322r1,2l6583,322r-5,l6578,324r-4,l6573,322r4,l6578,324r,-2l6572,322r,l6572,324r,l6587,324r,l6585,324r-1,-2l6587,322xm6588,353r,l6587,353r1,xm6589,399r-1,l6588,399r,-2l6588,397r-1,-2l6586,394r,l6586,397r-2,l6586,395r,2l6586,394r,-1l6583,398r,l6583,398r-1,l6582,398r-1,-2l6580,396r1,l6581,396r1,l6582,393r,l6580,393r,1l6580,396r,l6580,396r-1,l6579,393r,l6580,393r,1l6580,393r,l6576,393r,l6577,393r,5l6576,398r,l6579,398r,l6579,398r,-2l6579,396r2,2l6583,398r1,1l6584,399r,-1l6584,398r,-1l6586,397r1,1l6587,399r-1,l6586,399r,l6589,399r,xm6589,342r,l6588,343r,l6588,342r-1,l6587,343r,-1l6586,342r,2l6587,343r1,l6589,344r,-1l6589,343r,-1xm6591,354r,-1l6590,353r-1,1l6589,354r,1l6589,355r,l6590,355r,1l6590,356r-1,l6589,356r,2l6589,359r-1,l6588,359r1,-1l6589,356r-1,l6588,356r,-1l6588,354r,l6588,354r,-1l6588,353r-1,l6587,353r-1,l6585,353r,l6585,354r,l6586,354r,1l6585,355r,l6585,356r,-1l6585,354r-1,l6584,354r,l6584,355r,1l6585,356r1,1l6585,358r,1l6584,359r,1l6584,360r1,l6586,360r,-2l6586,358r1,l6587,358r,l6587,359r,l6587,359r-1,1l6586,360r1,l6587,360r1,l6588,359r,l6589,359r,l6590,359r,l6590,359r,-1l6590,358r1,l6591,358r-1,-1l6590,357r1,-1l6591,356r,l6591,355r-1,l6590,355r-1,-1l6590,354r,l6590,354r,l6591,354r,l6591,354r,xm6591,341r-2,l6589,341r,3l6586,344r,-3l6587,342r,l6587,342r,-1l6587,341r1,1l6588,342r1,l6589,341r,l6589,341r,l6590,338r,-1l6588,338r-3,-1l6586,341r-2,l6584,342r,2l6584,346r2,-1l6585,349r3,-1l6590,349r,-1l6589,345r2,l6591,345r,-1l6591,344r,-2l6591,341xm6592,361r,-1l6592,361r,l6592,361r,xm6593,335r,-1l6592,335r,l6593,335r,xm6593,353r,l6593,353r,1l6593,354r,-1xm6593,344r,-1l6593,344r,1l6593,345r,-1xm6595,399r,l6594,399r-1,1l6592,400r-1,l6591,400r,-1l6592,395r1,l6593,395r-3,-1l6590,394r1,1l6591,395r-1,4l6590,399r-1,l6589,399r5,1l6595,399xm6595,334r,-1l6595,333r-1,l6594,334r,25l6593,361r-1,1l6580,369r,l6580,370r-1,l6579,370r-1,l6578,369r-12,-7l6565,361r-1,-2l6564,334r30,l6594,333r-31,l6563,360r1,2l6566,363r12,7l6578,371r1,l6579,371r1,l6580,371r1,-1l6592,363r2,-1l6595,360r,-26xm6598,361r-1,-1l6596,360r,1l6596,362r,l6597,362r,l6598,362r,-1xm6599,396r-3,-1l6596,396r,l6596,396r,l6595,400r,l6595,400r,1l6598,401r,l6597,401r,l6598,397r,-1l6598,396r1,l6599,396xm6604,402r,l6604,402r-1,-2l6603,400r-1,-2l6602,396r,l6602,400r-2,l6601,398r1,2l6602,396r-1,l6598,401r,l6598,401r2,1l6600,401r-1,l6599,401r1,-1l6602,400r,1l6602,402r-1,l6601,402r3,l6604,402xm6616,401r-1,-1l6615,400r,l6614,400r,l6614,400r,l6614,400r,1l6614,401r,l6615,401r,l6615,401r1,xm6617,403r,l6615,404r-1,2l6613,407r,1l6613,408r,l6614,407r2,-1l6617,404r,l6617,403xm6618,401r,-1l6617,400r,l6616,400r,l6616,401r1,l6617,401r,l6617,401r1,l6618,401xm6620,396r,l6619,396r,l6618,396r-4,l6614,396r,l6614,397r1,l6617,398r1,-1l6619,397r,l6620,396xm6620,404r,-1l6620,403r-1,l6619,403r-1,l6618,403r,1l6618,404r1,l6619,404r1,l6620,404xm6620,406r,-1l6620,405r-1,l6619,405r-1,1l6619,406r,l6619,406r1,l6620,406r,l6620,406xm6623,399r,-1l6622,397r,l6621,398r,l6621,398r,1l6621,399r,l6621,399r1,l6622,399r,l6623,399r,xm6623,405r,-2l6622,402r-1,-1l6620,401r,2l6621,404r2,1l6623,405r,l6623,405r,xm6624,391r,-1l6623,390r-1,-1l6622,390r,l6621,391r1,l6622,391r,1l6623,391r,l6624,391xm6624,396r,l6623,395r,l6623,395r-1,l6622,395r,1l6622,397r,l6622,397r1,l6623,397r1,l6624,396xm6625,389r,l6624,388r-1,l6623,389r,l6623,389r,1l6624,390r,l6624,389r,l6625,389xm6625,399r,-1l6625,398r-1,l6624,398r,l6623,398r,l6623,399r,l6623,399r1,l6624,400r,-1l6625,399r,xm6626,391r,-1l6626,390r-1,l6625,390r,1l6624,391r,l6625,391r,1l6625,392r,l6626,392r,l6626,391r,xm6628,399r-1,l6627,398r,-1l6627,396r-1,-1l6625,394r,-1l6624,393r,l6624,393r,l6624,394r1,2l6625,398r2,1l6627,399r1,xm6637,394r-1,l6636,394r,-1l6635,392r-1,-1l6633,391r,-1l6632,390r1,2l6634,393r1,1l6635,394r1,1l6637,395r,-1xm6638,391r,l6638,391r-1,-1l6637,390r,1l6636,391r,l6636,391r,1l6637,392r,l6638,392r,l6638,391r,xe" fillcolor="black" stroked="f">
              <v:stroke joinstyle="round"/>
              <v:formulas/>
              <v:path arrowok="t" o:connecttype="segments"/>
            </v:shape>
            <v:shape id="docshape2188" o:spid="_x0000_s6052" style="position:absolute;left:6541;top:311;width:802;height:145" coordorigin="6541,311" coordsize="802,145" o:spt="100" adj="0,,0" path="m6559,402r,l6558,401r,-1l6557,398r-1,l6556,400r-2,l6555,398r1,2l6556,398r,-1l6555,397r-2,5l6553,402r,l6555,402r,l6555,402r-1,l6554,401r,l6556,401r1,l6557,402r-1,l6556,402r3,l6559,402r,xm6585,402r,-1l6585,401r,1xm6612,393r,-3l6612,389r-1,l6611,390r,2l6611,392r,1l6610,394r,1l6610,397r-1,1l6609,398r,1l6609,400r,1l6609,401r,1l6607,403r-5,1l6596,402r-5,-1l6589,401r-5,-2l6584,399r,3l6583,402r,l6582,403r,-1l6582,402r1,l6584,402r,-3l6583,399r,2l6582,402r-1,-1l6582,401r1,l6583,399r-2,l6581,403r,l6581,405r-1,l6580,405r,l6580,405r,-1l6581,404r,1l6581,403r-1,1l6580,404r-1,l6579,405r,l6579,405r,l6579,405r,-1l6579,404r,l6578,404r,3l6578,408r-1,2l6576,411r,-1l6576,409r1,l6578,408r,-1l6578,404r,-1l6578,405r,l6577,405r,l6578,404r,l6578,405r,-2l6578,403r,l6578,402r,l6578,401r1,l6580,401r,l6580,401r,1l6581,403r,-4l6577,399r,4l6577,403r,l6577,403r,l6577,399r,l6577,401r,l6577,403r,1l6577,405r-1,l6576,405r1,-1l6577,403r,-2l6577,401r,1l6576,401r,3l6576,405r,l6576,407r,l6576,407r,l6576,407r,-2l6575,405r,l6575,409r-1,l6574,410r-2,4l6572,414r-1,l6571,413r1,l6572,412r1,-1l6574,410r,l6574,409r1,-1l6575,409r,-4l6573,405r,-1l6573,404r,-1l6574,402r1,l6576,403r,1l6576,401r,l6576,401r,l6575,401r,1l6574,402r-1,l6572,403r,2l6573,406r1,l6574,406r1,1l6574,407r,l6574,408r-1,1l6571,409r-1,l6571,408r1,-1l6574,408r,-1l6573,406r-1,l6572,406r,-3l6572,403r1,-1l6573,401r2,l6575,402r,-1l6575,401r1,l6577,401r,l6577,399r-2,l6568,401r-4,l6561,402r-4,1l6553,404r-2,-1l6549,402r1,-1l6550,401r,-2l6549,399r,l6549,397r,l6549,394r1,l6550,395r1,l6555,396r3,-1l6559,394r3,l6565,393r4,l6572,392r5,l6581,392r4,1l6586,393r2,l6591,393r2,1l6596,394r1,l6597,395r4,l6606,396r3,-1l6610,395r,-1l6610,394r-1,l6609,393r,l6609,393r1,-1l6610,391r-1,-1l6608,389r-1,1l6608,391r1,1l6608,392r,1l6608,394r-1,l6607,395r-1,l6606,394r-1,-1l6607,393r1,1l6608,394r,-1l6608,393r-1,l6607,392r1,l6607,390r,l6607,390r,l6606,391r,1l6605,392r,-1l6605,389r,l6607,388r1,l6609,389r1,l6610,389r1,l6611,390r,l6611,389r-1,-1l6608,387r-2,l6605,389r-1,1l6603,390r2,2l6605,395r-1,l6598,394r-7,-2l6587,392r-2,l6584,392r-1,-1l6582,392r-2,-1l6578,391r-5,l6567,392r-5,1l6561,393r-2,l6558,394r-1,l6557,394r-1,l6554,394r,l6553,393r,-1l6555,392r,-1l6555,389r-1,-1l6554,388r,3l6554,391r-1,1l6553,392r,1l6553,394r,l6552,394r-1,l6551,394r,-1l6550,392r1,1l6552,393r1,l6553,392r,l6553,390r,l6553,389r-1,l6552,389r,l6552,390r-1,2l6551,392r-1,-1l6550,390r1,l6552,390r,l6552,389r-1,l6550,389r-1,1l6549,391r,1l6550,392r-1,1l6549,393r-1,-1l6548,391r1,-2l6549,389r1,-1l6552,388r1,1l6554,390r,1l6554,388r-1,l6553,387r-2,1l6550,387r-1,1l6548,389r-1,2l6547,392r1,2l6548,395r,2l6549,398r-1,1l6547,398r,l6545,397r-2,1l6542,397r-1,1l6543,399r5,l6549,399r,l6549,401r,1l6550,404r3,l6557,404r2,l6561,403r4,-1l6565,402r1,l6566,402r5,-1l6573,401r-1,1l6571,403r,2l6570,406r2,l6572,407r-1,1l6570,408r-1,1l6567,409r,1l6566,411r-2,l6563,411r-1,l6562,410r1,1l6564,410r1,l6566,410r1,l6567,409r-1,l6563,410r-3,l6560,411r1,l6561,412r,l6561,412r,l6561,412r,l6562,412r,l6562,412r1,l6564,412r1,l6565,411r1,l6567,411r1,l6569,410r,l6571,410r1,-1l6573,409r,1l6570,414r,1l6570,415r1,l6572,415r,l6573,414r1,-2l6575,410r,-2l6576,408r1,-1l6577,407r,l6577,407r,-1l6578,406r,l6578,407r-1,l6576,410r,1l6575,413r2,1l6577,414r2,l6579,414r1,-1l6583,415r,-1l6584,413r1,l6585,414r1,l6586,414r1,1l6588,415r,-1l6587,414r,-1l6587,412r-1,l6586,413r,l6585,413r,-1l6585,412r-1,-1l6584,411r,l6584,410r,2l6584,412r-1,l6584,411r,1l6584,412r,-2l6584,409r-1,-1l6583,410r,1l6583,411r,2l6583,414r-2,-1l6581,413r-1,l6579,413r-1,1l6577,413r,l6576,412r,l6577,412r1,1l6578,412r2,l6581,412r1,l6583,411r,l6583,411r,-1l6583,410r-1,1l6581,412r-1,-1l6579,412r-1,l6578,412r-1,-1l6578,411r,-3l6579,407r,l6580,406r1,3l6583,410r,-1l6583,410r,l6583,408r,l6583,408r1,2l6585,412r1,1l6586,412r,-1l6585,410r,l6585,410r,-1l6585,409r,l6586,410r2,l6589,410r1,l6590,411r,l6591,412r2,1l6594,413r1,l6596,413r1,1l6597,414r,-1l6596,413r,-1l6596,412r1,1l6597,412r,l6597,412r-1,-1l6595,411r-1,l6594,411r-1,l6591,411r1,l6595,412r1,l6596,412r-1,l6595,413r-1,-1l6592,412r-1,-1l6591,411r,l6590,411r-1,-2l6588,408r,l6588,409r,l6587,409r-1,l6585,408r,l6586,408r1,l6588,409r,-1l6586,407r,l6587,407r,-1l6588,406r,-1l6588,405r,-2l6588,403r-1,-1l6587,402r,l6587,403r,2l6587,406r-1,l6586,406r1,l6587,405r,-2l6587,403r,-1l6586,402r,4l6585,407r,l6584,407r1,l6586,406r,l6586,402r,l6585,402r1,1l6586,404r,1l6586,406r-1,l6584,406r-1,l6583,406r,-1l6583,405r,l6583,404r-1,l6582,406r,1l6582,407r,-1l6582,406r,-2l6582,404r,4l6582,408r-1,-1l6581,407r1,l6582,407r,1l6582,404r,l6582,404r,1l6582,405r,-1l6582,404r,l6582,404r,-1l6583,403r1,-1l6585,401r,l6586,401r4,1l6594,402r4,2l6603,404r5,l6608,404r1,-2l6610,401r,-4l6611,395r1,-1l6612,393xm6817,313r-33,l6784,315r4,l6789,315r2,1l6792,317r,1l6793,320r,48l6792,370r,2l6791,372r-2,2l6788,374r-4,l6784,376r33,l6817,374r-4,l6811,374r-2,-2l6809,372r-1,-2l6808,368r,-48l6808,319r1,-2l6809,316r2,-1l6813,315r4,l6817,313xm6850,453r-2,-1l6847,452r-3,-2l6843,447r-5,-11l6837,433r-10,-22l6821,397r,36l6802,433r9,-22l6821,433r,-36l6818,390r-1,l6793,445r-2,3l6788,451r-2,1l6784,453r,1l6805,454r,-1l6801,452r-2,l6797,451r-1,-1l6796,446r1,-1l6800,436r22,l6827,447r,1l6827,451r,l6825,452r-1,1l6820,453r,1l6850,454r,-1xm6867,374r-1,l6864,373r-1,-1l6863,369r,-3l6863,344r,-3l6861,337r-1,-2l6857,332r-3,-1l6849,331r-2,1l6843,334r-2,2l6838,338r,-6l6821,332r,2l6823,334r1,1l6825,336r1,2l6826,369r-1,2l6824,373r-1,1l6821,374r,2l6843,376r,-2l6841,374r-1,-1l6839,371r-1,-2l6838,343r3,-4l6843,337r4,l6847,338r2,1l6849,339r1,2l6850,343r,26l6850,371r-2,2l6847,374r-1,l6846,376r21,l6867,374xm6897,453r-2,-1l6894,452r-2,-2l6892,448r,-3l6892,411r-18,l6874,413r2,l6878,414r1,1l6879,417r,27l6877,446r-1,2l6874,449r-1,l6871,449r-1,l6869,448r-1,-1l6868,446r,-2l6868,411r-18,l6850,413r2,l6853,414r1,1l6855,417r,26l6855,446r1,4l6858,452r3,3l6864,456r5,l6871,455r4,-2l6877,451r2,-2l6879,454r18,l6897,453xm6907,317r,-2l6903,312r-3,-1l6891,311r-5,2l6880,319r-2,4l6878,332r-6,l6872,337r6,l6878,369r,2l6877,372r,1l6875,374r-1,l6872,374r,2l6897,376r,-2l6895,374r-2,-1l6891,372r,-2l6891,337r6,l6897,332r-6,l6891,317r,-1l6892,314r1,l6895,314r,l6896,315r,1l6896,317r,2l6896,320r,1l6898,323r2,l6903,323r2,l6907,321r,-1l6907,317xm6931,439r-1,-3l6927,432r-3,-3l6920,426r-5,-3l6912,421r-1,-2l6910,418r,-2l6911,415r2,-1l6914,413r3,l6919,414r4,3l6925,420r2,5l6928,425r,-15l6926,410r-1,2l6924,412r,l6923,412r-1,l6919,410r-2,l6910,410r-3,1l6902,417r-1,3l6901,426r1,3l6905,433r4,2l6916,441r2,2l6920,445r1,1l6921,449r-1,1l6918,452r-1,l6914,452r-3,-1l6906,447r-1,-3l6903,440r-1,l6902,455r2,l6905,454r,-1l6907,453r1,1l6912,455r3,1l6919,456r3,-1l6926,453r2,-2l6930,446r1,-2l6931,439xm6939,335r,-1l6937,332r-2,-1l6934,331r-2,l6930,332r-5,3l6923,338r-3,4l6920,332r-18,l6902,334r2,l6905,334r1,1l6906,336r1,1l6907,339r,30l6907,371r-2,2l6904,374r-2,l6902,376r24,l6926,374r-2,l6923,374r-2,-1l6921,372r-1,-1l6920,370r,-18l6920,349r2,-5l6923,342r2,-2l6926,340r1,l6928,340r,l6931,343r2,1l6936,344r1,-1l6939,341r,-2l6939,335xm6962,411r-10,l6952,395r-1,l6949,399r-3,3l6941,408r-4,3l6933,414r,2l6939,416r,28l6939,446r1,3l6941,451r4,3l6947,455r9,l6960,452r2,-6l6961,445r-2,3l6957,450r-2,l6954,449r-1,-1l6953,448r-1,-2l6952,445r,-29l6962,416r,-5xm6984,370r-1,-1l6982,370r-1,l6980,370r,l6979,370r,-1l6979,368r,-17l6978,341r,l6977,337r-1,-2l6975,335r-4,-3l6968,331r-8,l6957,332r-6,2l6948,335r-3,4l6944,341r,5l6944,347r3,2l6949,350r3,l6954,349r2,-2l6957,346r,-3l6956,342r-2,-3l6954,339r,-2l6954,336r2,-1l6958,335r3,l6962,335r2,1l6965,337r1,2l6966,348r,3l6966,366r-2,2l6962,368r-3,l6958,368r-2,-2l6956,365r,-4l6956,360r3,-4l6962,354r4,-3l6966,348r-10,5l6950,356r-6,5l6943,364r,6l6944,372r3,3l6949,376r7,l6960,374r6,-5l6966,372r1,1l6970,376r2,l6976,376r2,l6981,374r2,-2l6984,370r,l6984,370xm7003,414r,-2l7001,410r-2,l6998,410r-2,l6994,411r-5,2l6987,416r-3,5l6984,411r-18,l6966,413r2,l6969,413r1,1l6970,415r1,1l6971,418r,30l6971,450r-2,2l6968,452r-2,1l6966,454r24,l6990,453r-2,l6987,452r-2,l6985,451r-1,-1l6984,448r,-17l6984,427r2,-5l6987,421r2,-2l6990,419r1,l6991,419r1,l6995,422r2,l7000,422r1,l7003,420r,-2l7003,414xm7018,360r-1,-2l7014,353r-3,-2l7007,348r-5,-3l7000,342r-2,-2l6998,340r,-2l6998,337r2,-2l7001,335r3,l7006,335r4,4l7012,342r2,4l7016,346r-1,-15l7013,331r-1,2l7011,333r,l7010,333r-1,l7006,332r-2,-1l6997,331r-3,1l6989,338r-1,3l6988,347r1,3l6993,354r3,3l7004,362r2,2l7008,366r,1l7008,370r,1l7006,373r-2,l7001,373r-3,-1l6994,368r-2,-3l6990,361r-1,l6990,377r1,l6992,375r1,-1l6994,374r2,1l6999,376r3,1l7006,377r3,-1l7013,374r2,-2l7017,367r1,-2l7018,360xm7048,448r,l7047,447r-1,1l7045,449r-1,l7044,449r-1,-1l7043,448r,-1l7043,430r-1,-10l7042,419r-1,-3l7040,414r-1,-1l7035,411r-3,-1l7024,410r-3,l7015,412r-3,2l7009,418r-1,1l7008,424r,1l7011,428r2,l7016,428r2,l7020,426r1,-2l7021,422r-1,-2l7018,418r,-1l7018,416r,-1l7020,414r2,-1l7025,413r1,1l7028,415r1,1l7030,417r,10l7030,430r,15l7028,446r-2,1l7023,447r-1,l7020,445r,-1l7020,440r,-1l7023,435r3,-3l7030,430r,-3l7020,431r-6,4l7008,440r-1,3l7007,449r1,2l7011,454r2,1l7020,455r4,-2l7030,448r,2l7031,452r3,2l7036,455r4,l7042,454r3,-2l7047,451r1,-2l7048,448xm7050,332r-11,l7039,317r-1,l7036,320r-3,4l7028,330r-3,3l7021,335r,2l7026,337r,28l7026,368r1,3l7029,372r3,3l7035,376r8,l7047,373r3,-6l7048,366r-2,3l7044,371r-2,l7041,371r-1,-1l7040,369r-1,-1l7039,366r,-29l7050,337r,-5xm7074,453r-2,l7070,452r-1,-2l7069,448r,-3l7069,392r-18,l7051,393r2,l7054,394r1,2l7056,398r,50l7055,450r-1,2l7052,453r-1,l7051,454r23,l7074,453xm7090,335r,-1l7088,332r-2,-1l7085,331r-2,l7081,332r-5,3l7074,338r-3,4l7071,332r-18,l7053,334r2,l7056,334r1,1l7057,336r1,1l7058,339r,30l7058,371r-2,2l7055,374r-2,l7053,376r24,l7077,374r-2,l7074,374r-2,-1l7072,372r-1,-1l7071,370r,-18l7071,349r2,-5l7074,342r2,-2l7077,340r1,l7079,340r,l7082,343r2,1l7087,344r1,-1l7090,341r,-2l7090,335xm7096,395r-1,-1l7092,391r-1,-1l7087,390r-2,1l7082,394r,1l7082,399r,2l7085,404r2,l7089,404r2,l7092,404r3,-3l7096,399r,-4xm7100,453r-2,l7097,452r-2,-2l7095,448r,-3l7095,411r-18,l7077,413r2,l7080,413r2,2l7082,417r,31l7082,450r-2,2l7079,453r-2,l7077,454r23,l7100,453xm7141,374r-2,l7138,373r-1,-1l7136,369r,-3l7136,332r-17,l7119,334r2,l7122,335r1,1l7123,338r,27l7122,367r-2,2l7118,370r-1,1l7115,371r-1,-1l7113,369r,l7112,367r,-2l7112,332r-18,l7094,334r2,l7097,335r2,1l7099,338r,26l7099,367r1,4l7102,373r4,3l7108,377r5,l7115,376r4,-2l7121,372r2,-2l7123,376r18,l7141,374xm7145,448r-1,-1l7143,448r-1,1l7141,449r,l7140,448r,l7140,447r-1,-17l7139,420r,-1l7138,416r-1,-2l7135,413r-3,-2l7129,410r-8,l7118,410r-7,2l7109,414r-4,4l7105,419r,5l7105,425r3,3l7110,428r3,l7115,428r2,-2l7118,424r,-2l7117,420r-2,-2l7115,417r,-1l7115,415r2,-1l7119,413r3,l7123,414r2,1l7126,416r,1l7127,427r,3l7127,445r-3,1l7123,447r-3,l7119,447r-2,-2l7116,444r1,-4l7117,439r3,-4l7123,432r4,-2l7127,427r-10,4l7111,435r-6,5l7104,443r,6l7105,451r3,3l7110,455r7,l7121,453r6,-5l7127,450r1,2l7130,454r2,1l7137,455r2,-1l7142,452r2,-1l7145,449r,-1l7145,448xm7181,366r-2,-2l7177,366r-1,2l7174,368r-1,1l7172,370r-4,l7166,369r-4,-3l7160,363r-3,-7l7157,352r,-9l7158,339r2,-4l7161,334r3,l7165,335r1,1l7167,338r,5l7168,345r2,2l7172,348r3,l7177,347r2,-2l7179,344r,-5l7178,337r-5,-5l7169,331r-11,l7153,334r-7,10l7144,349r,12l7146,366r7,9l7158,377r9,l7170,376r6,-4l7179,369r2,-3xm7212,332r-10,l7202,317r-2,l7198,320r-2,4l7190,330r-3,3l7183,335r,2l7189,337r,28l7189,368r1,3l7191,372r4,3l7197,376r8,l7209,373r3,-6l7211,366r-2,3l7207,371r-3,l7204,371r-1,-1l7202,369r,-1l7202,366r,-29l7212,337r,-5xm7262,374r-2,l7259,373r-1,-1l7258,369r,-3l7258,332r-18,l7240,334r2,l7243,335r1,1l7245,338r,27l7243,367r-2,2l7239,370r-1,1l7236,371r,-1l7234,369r,l7233,367r,-2l7233,332r-18,l7215,334r2,l7219,335r1,1l7220,338r,26l7220,367r2,4l7223,373r4,3l7229,377r5,l7236,376r4,-2l7243,372r2,-2l7245,376r17,l7262,374xm7304,335r,-1l7302,332r-2,-1l7298,331r-2,l7294,332r-4,3l7287,338r-2,4l7285,332r-18,l7267,334r1,l7269,334r2,1l7271,336r1,1l7272,339r,30l7271,371r-1,2l7269,374r-2,l7267,376r23,l7290,374r-1,l7287,374r-1,-1l7285,372r,-1l7285,370r,-18l7285,349r2,-5l7288,342r2,-2l7291,340r1,l7292,340r2,1l7296,343r1,1l7300,344r2,-1l7304,341r,-2l7304,335xm7343,352r,-3l7343,345r-2,-5l7335,334r-1,-1l7331,331r,18l7319,349r,-6l7320,339r3,-4l7324,334r3,l7327,334r2,2l7330,337r1,4l7331,343r,6l7331,331r,l7321,331r-5,2l7309,342r-2,5l7307,361r1,5l7314,374r5,3l7329,377r3,-1l7338,372r1,-2l7340,369r3,-5l7341,363r-2,3l7338,367r-3,2l7333,370r-5,l7326,369r-5,-6l7319,358r,-6l7343,352xe" fillcolor="black" stroked="f">
              <v:stroke joinstyle="round"/>
              <v:formulas/>
              <v:path arrowok="t" o:connecttype="segments"/>
            </v:shape>
            <v:line id="_x0000_s6051" style="position:absolute" from="6435,646" to="9676,646" strokecolor="#b0a3a0" strokeweight=".05539mm"/>
            <v:shape id="docshape2189" o:spid="_x0000_s6050" style="position:absolute;left:9596;top:5186;width:80;height:34" coordorigin="9597,5187" coordsize="80,34" o:spt="100" adj="0,,0" path="m9673,5204r-7,l9661,5217r1,2l9666,5220r2,-1l9673,5204xm9602,5195r-3,l9597,5198r,2l9609,5210r12,4l9645,5214r11,-4l9662,5206r-39,l9612,5203r-10,-8xm9653,5187r-2,l9650,5187r-1,4l9650,5193r12,5l9654,5203r-10,3l9662,5206r4,-2l9673,5204r3,-7l9675,5194r-21,-7l9653,5187xe" fillcolor="black" stroked="f">
              <v:stroke joinstyle="round"/>
              <v:formulas/>
              <v:path arrowok="t" o:connecttype="segments"/>
            </v:shape>
            <v:line id="_x0000_s6049" style="position:absolute" from="6435,2118" to="9676,2118" strokecolor="#b0a3a0" strokeweight=".02786mm"/>
            <v:line id="_x0000_s6048" style="position:absolute" from="6435,1370" to="9676,1370" strokecolor="#a30b35" strokeweight=".05539mm"/>
            <v:rect id="docshape2190" o:spid="_x0000_s6047" style="position:absolute;left:7249;top:2482;width:2426;height:92" filled="f" strokecolor="#b0a3a0" strokeweight=".02786mm"/>
            <v:line id="_x0000_s6046" style="position:absolute" from="6435,2610" to="9676,2610" strokecolor="#a30b35" strokeweight=".05539mm"/>
            <v:line id="_x0000_s6045" style="position:absolute" from="6435,3358" to="9676,3358" strokecolor="#b0a3a0" strokeweight=".02786mm"/>
            <v:rect id="docshape2191" o:spid="_x0000_s6044" style="position:absolute;left:6185;top:56;width:3740;height:5290" filled="f" strokecolor="#b0a3a0" strokeweight=".5pt"/>
            <v:line id="_x0000_s6043" style="position:absolute" from="5900,2900" to="6348,2900" strokecolor="#a30b35" strokeweight=".5pt"/>
            <v:shape id="docshape2192" o:spid="_x0000_s6042" style="position:absolute;left:6353;top:2301;width:279;height:1221" coordorigin="6353,2301" coordsize="279,1221" path="m6632,2301r-279,l6353,3522r279,e" filled="f" strokecolor="#a30b35" strokeweight=".5pt">
              <v:path arrowok="t"/>
            </v:shape>
            <v:shape id="docshape2193" o:spid="_x0000_s6041" type="#_x0000_t202" style="position:absolute;left:8484;top:277;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194" o:spid="_x0000_s6040" type="#_x0000_t202" style="position:absolute;left:6434;top:816;width:2222;height:644"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2.5</w:t>
                    </w:r>
                    <w:r>
                      <w:rPr>
                        <w:b/>
                        <w:spacing w:val="21"/>
                        <w:w w:val="105"/>
                        <w:sz w:val="6"/>
                      </w:rPr>
                      <w:t xml:space="preserve"> </w:t>
                    </w:r>
                    <w:r>
                      <w:rPr>
                        <w:b/>
                        <w:w w:val="105"/>
                        <w:sz w:val="6"/>
                      </w:rPr>
                      <w:t>Forecast</w:t>
                    </w:r>
                    <w:r>
                      <w:rPr>
                        <w:b/>
                        <w:spacing w:val="-3"/>
                        <w:w w:val="105"/>
                        <w:sz w:val="6"/>
                      </w:rPr>
                      <w:t xml:space="preserve"> </w:t>
                    </w:r>
                    <w:r>
                      <w:rPr>
                        <w:b/>
                        <w:w w:val="105"/>
                        <w:sz w:val="6"/>
                      </w:rPr>
                      <w:t>costs</w:t>
                    </w:r>
                    <w:r>
                      <w:rPr>
                        <w:b/>
                        <w:spacing w:val="-2"/>
                        <w:w w:val="105"/>
                        <w:sz w:val="6"/>
                      </w:rPr>
                      <w:t xml:space="preserve"> </w:t>
                    </w:r>
                    <w:r>
                      <w:rPr>
                        <w:b/>
                        <w:w w:val="105"/>
                        <w:sz w:val="6"/>
                      </w:rPr>
                      <w:t>for</w:t>
                    </w:r>
                    <w:r>
                      <w:rPr>
                        <w:b/>
                        <w:spacing w:val="-3"/>
                        <w:w w:val="105"/>
                        <w:sz w:val="6"/>
                      </w:rPr>
                      <w:t xml:space="preserve"> </w:t>
                    </w:r>
                    <w:r>
                      <w:rPr>
                        <w:b/>
                        <w:w w:val="105"/>
                        <w:sz w:val="6"/>
                      </w:rPr>
                      <w:t>each</w:t>
                    </w:r>
                    <w:r>
                      <w:rPr>
                        <w:b/>
                        <w:spacing w:val="-2"/>
                        <w:w w:val="105"/>
                        <w:sz w:val="6"/>
                      </w:rPr>
                      <w:t xml:space="preserve"> option</w:t>
                    </w:r>
                  </w:p>
                  <w:p w:rsidR="009C7B37" w:rsidRDefault="009C7B37">
                    <w:pPr>
                      <w:rPr>
                        <w:b/>
                        <w:sz w:val="6"/>
                      </w:rPr>
                    </w:pPr>
                  </w:p>
                  <w:p w:rsidR="009C7B37" w:rsidRDefault="009C7B37">
                    <w:pPr>
                      <w:spacing w:before="47"/>
                      <w:rPr>
                        <w:b/>
                        <w:i/>
                        <w:sz w:val="6"/>
                      </w:rPr>
                    </w:pPr>
                    <w:r>
                      <w:rPr>
                        <w:b/>
                        <w:i/>
                        <w:sz w:val="6"/>
                      </w:rPr>
                      <w:t>Forecast</w:t>
                    </w:r>
                    <w:r>
                      <w:rPr>
                        <w:b/>
                        <w:i/>
                        <w:spacing w:val="-2"/>
                        <w:sz w:val="6"/>
                      </w:rPr>
                      <w:t xml:space="preserve"> </w:t>
                    </w:r>
                    <w:r>
                      <w:rPr>
                        <w:b/>
                        <w:i/>
                        <w:sz w:val="6"/>
                      </w:rPr>
                      <w:t>costs</w:t>
                    </w:r>
                    <w:r>
                      <w:rPr>
                        <w:b/>
                        <w:i/>
                        <w:spacing w:val="-2"/>
                        <w:sz w:val="6"/>
                      </w:rPr>
                      <w:t xml:space="preserve"> </w:t>
                    </w:r>
                    <w:r>
                      <w:rPr>
                        <w:b/>
                        <w:i/>
                        <w:sz w:val="6"/>
                      </w:rPr>
                      <w:t>of</w:t>
                    </w:r>
                    <w:r>
                      <w:rPr>
                        <w:b/>
                        <w:i/>
                        <w:spacing w:val="-1"/>
                        <w:sz w:val="6"/>
                      </w:rPr>
                      <w:t xml:space="preserve"> </w:t>
                    </w:r>
                    <w:r>
                      <w:rPr>
                        <w:b/>
                        <w:i/>
                        <w:sz w:val="6"/>
                      </w:rPr>
                      <w:t>project</w:t>
                    </w:r>
                    <w:r>
                      <w:rPr>
                        <w:b/>
                        <w:i/>
                        <w:spacing w:val="-2"/>
                        <w:sz w:val="6"/>
                      </w:rPr>
                      <w:t xml:space="preserve"> option</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4"/>
                        <w:sz w:val="5"/>
                      </w:rPr>
                      <w:t xml:space="preserve"> </w:t>
                    </w:r>
                    <w:r>
                      <w:rPr>
                        <w:rFonts w:ascii="Calibri"/>
                        <w:i/>
                        <w:color w:val="B0A3A0"/>
                        <w:sz w:val="5"/>
                      </w:rPr>
                      <w:t>provide</w:t>
                    </w:r>
                    <w:r>
                      <w:rPr>
                        <w:rFonts w:ascii="Calibri"/>
                        <w:i/>
                        <w:color w:val="B0A3A0"/>
                        <w:spacing w:val="5"/>
                        <w:sz w:val="5"/>
                      </w:rPr>
                      <w:t xml:space="preserve"> </w:t>
                    </w:r>
                    <w:r>
                      <w:rPr>
                        <w:rFonts w:ascii="Calibri"/>
                        <w:i/>
                        <w:color w:val="B0A3A0"/>
                        <w:sz w:val="5"/>
                      </w:rPr>
                      <w:t>a</w:t>
                    </w:r>
                    <w:r>
                      <w:rPr>
                        <w:rFonts w:ascii="Calibri"/>
                        <w:i/>
                        <w:color w:val="B0A3A0"/>
                        <w:spacing w:val="5"/>
                        <w:sz w:val="5"/>
                      </w:rPr>
                      <w:t xml:space="preserve"> </w:t>
                    </w:r>
                    <w:r>
                      <w:rPr>
                        <w:rFonts w:ascii="Calibri"/>
                        <w:i/>
                        <w:color w:val="B0A3A0"/>
                        <w:sz w:val="5"/>
                      </w:rPr>
                      <w:t>breakdown</w:t>
                    </w:r>
                    <w:r>
                      <w:rPr>
                        <w:rFonts w:ascii="Calibri"/>
                        <w:i/>
                        <w:color w:val="B0A3A0"/>
                        <w:spacing w:val="4"/>
                        <w:sz w:val="5"/>
                      </w:rPr>
                      <w:t xml:space="preserve"> </w:t>
                    </w:r>
                    <w:r>
                      <w:rPr>
                        <w:rFonts w:ascii="Calibri"/>
                        <w:i/>
                        <w:color w:val="B0A3A0"/>
                        <w:sz w:val="5"/>
                      </w:rPr>
                      <w:t>of</w:t>
                    </w:r>
                    <w:r>
                      <w:rPr>
                        <w:rFonts w:ascii="Calibri"/>
                        <w:i/>
                        <w:color w:val="B0A3A0"/>
                        <w:spacing w:val="5"/>
                        <w:sz w:val="5"/>
                      </w:rPr>
                      <w:t xml:space="preserve"> </w:t>
                    </w:r>
                    <w:r>
                      <w:rPr>
                        <w:rFonts w:ascii="Calibri"/>
                        <w:i/>
                        <w:color w:val="B0A3A0"/>
                        <w:sz w:val="5"/>
                      </w:rPr>
                      <w:t>capital</w:t>
                    </w:r>
                    <w:r>
                      <w:rPr>
                        <w:rFonts w:ascii="Calibri"/>
                        <w:i/>
                        <w:color w:val="B0A3A0"/>
                        <w:spacing w:val="5"/>
                        <w:sz w:val="5"/>
                      </w:rPr>
                      <w:t xml:space="preserve"> </w:t>
                    </w:r>
                    <w:r>
                      <w:rPr>
                        <w:rFonts w:ascii="Calibri"/>
                        <w:i/>
                        <w:color w:val="B0A3A0"/>
                        <w:sz w:val="5"/>
                      </w:rPr>
                      <w:t>and</w:t>
                    </w:r>
                    <w:r>
                      <w:rPr>
                        <w:rFonts w:ascii="Calibri"/>
                        <w:i/>
                        <w:color w:val="B0A3A0"/>
                        <w:spacing w:val="4"/>
                        <w:sz w:val="5"/>
                      </w:rPr>
                      <w:t xml:space="preserve"> </w:t>
                    </w:r>
                    <w:r>
                      <w:rPr>
                        <w:rFonts w:ascii="Calibri"/>
                        <w:i/>
                        <w:color w:val="B0A3A0"/>
                        <w:sz w:val="5"/>
                      </w:rPr>
                      <w:t>maintenance</w:t>
                    </w:r>
                    <w:r>
                      <w:rPr>
                        <w:rFonts w:ascii="Calibri"/>
                        <w:i/>
                        <w:color w:val="B0A3A0"/>
                        <w:spacing w:val="5"/>
                        <w:sz w:val="5"/>
                      </w:rPr>
                      <w:t xml:space="preserve"> </w:t>
                    </w:r>
                    <w:r>
                      <w:rPr>
                        <w:rFonts w:ascii="Calibri"/>
                        <w:i/>
                        <w:color w:val="B0A3A0"/>
                        <w:spacing w:val="-2"/>
                        <w:sz w:val="5"/>
                      </w:rPr>
                      <w:t>costs</w:t>
                    </w:r>
                  </w:p>
                </w:txbxContent>
              </v:textbox>
            </v:shape>
            <v:shape id="docshape2195" o:spid="_x0000_s6039" type="#_x0000_t202" style="position:absolute;left:6434;top:2163;width:1830;height:536"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spacing w:before="35"/>
                      <w:rPr>
                        <w:b/>
                        <w:sz w:val="6"/>
                      </w:rPr>
                    </w:pPr>
                    <w:r>
                      <w:rPr>
                        <w:b/>
                        <w:w w:val="105"/>
                        <w:sz w:val="6"/>
                      </w:rPr>
                      <w:t>2.6</w:t>
                    </w:r>
                    <w:r>
                      <w:rPr>
                        <w:b/>
                        <w:spacing w:val="20"/>
                        <w:w w:val="105"/>
                        <w:sz w:val="6"/>
                      </w:rPr>
                      <w:t xml:space="preserve"> </w:t>
                    </w:r>
                    <w:r>
                      <w:rPr>
                        <w:b/>
                        <w:w w:val="105"/>
                        <w:sz w:val="6"/>
                      </w:rPr>
                      <w:t>Forecast</w:t>
                    </w:r>
                    <w:r>
                      <w:rPr>
                        <w:b/>
                        <w:spacing w:val="-3"/>
                        <w:w w:val="105"/>
                        <w:sz w:val="6"/>
                      </w:rPr>
                      <w:t xml:space="preserve"> </w:t>
                    </w:r>
                    <w:r>
                      <w:rPr>
                        <w:b/>
                        <w:w w:val="105"/>
                        <w:sz w:val="6"/>
                      </w:rPr>
                      <w:t>benefits</w:t>
                    </w:r>
                    <w:r>
                      <w:rPr>
                        <w:b/>
                        <w:spacing w:val="-4"/>
                        <w:w w:val="105"/>
                        <w:sz w:val="6"/>
                      </w:rPr>
                      <w:t xml:space="preserve"> </w:t>
                    </w:r>
                    <w:r>
                      <w:rPr>
                        <w:b/>
                        <w:w w:val="105"/>
                        <w:sz w:val="6"/>
                      </w:rPr>
                      <w:t>for</w:t>
                    </w:r>
                    <w:r>
                      <w:rPr>
                        <w:b/>
                        <w:spacing w:val="-3"/>
                        <w:w w:val="105"/>
                        <w:sz w:val="6"/>
                      </w:rPr>
                      <w:t xml:space="preserve"> </w:t>
                    </w:r>
                    <w:r>
                      <w:rPr>
                        <w:b/>
                        <w:w w:val="105"/>
                        <w:sz w:val="6"/>
                      </w:rPr>
                      <w:t>each</w:t>
                    </w:r>
                    <w:r>
                      <w:rPr>
                        <w:b/>
                        <w:spacing w:val="-4"/>
                        <w:w w:val="105"/>
                        <w:sz w:val="6"/>
                      </w:rPr>
                      <w:t xml:space="preserve"> </w:t>
                    </w:r>
                    <w:r>
                      <w:rPr>
                        <w:b/>
                        <w:w w:val="105"/>
                        <w:sz w:val="6"/>
                      </w:rPr>
                      <w:t>option,</w:t>
                    </w:r>
                    <w:r>
                      <w:rPr>
                        <w:b/>
                        <w:spacing w:val="-3"/>
                        <w:w w:val="105"/>
                        <w:sz w:val="6"/>
                      </w:rPr>
                      <w:t xml:space="preserve"> </w:t>
                    </w:r>
                    <w:r>
                      <w:rPr>
                        <w:b/>
                        <w:w w:val="105"/>
                        <w:sz w:val="6"/>
                      </w:rPr>
                      <w:t>incremental</w:t>
                    </w:r>
                    <w:r>
                      <w:rPr>
                        <w:b/>
                        <w:spacing w:val="-3"/>
                        <w:w w:val="105"/>
                        <w:sz w:val="6"/>
                      </w:rPr>
                      <w:t xml:space="preserve"> </w:t>
                    </w:r>
                    <w:r>
                      <w:rPr>
                        <w:b/>
                        <w:w w:val="105"/>
                        <w:sz w:val="6"/>
                      </w:rPr>
                      <w:t>to</w:t>
                    </w:r>
                    <w:r>
                      <w:rPr>
                        <w:b/>
                        <w:spacing w:val="-4"/>
                        <w:w w:val="105"/>
                        <w:sz w:val="6"/>
                      </w:rPr>
                      <w:t xml:space="preserve"> </w:t>
                    </w:r>
                    <w:r>
                      <w:rPr>
                        <w:b/>
                        <w:w w:val="105"/>
                        <w:sz w:val="6"/>
                      </w:rPr>
                      <w:t>the</w:t>
                    </w:r>
                    <w:r>
                      <w:rPr>
                        <w:b/>
                        <w:spacing w:val="-3"/>
                        <w:w w:val="105"/>
                        <w:sz w:val="6"/>
                      </w:rPr>
                      <w:t xml:space="preserve"> </w:t>
                    </w:r>
                    <w:r>
                      <w:rPr>
                        <w:b/>
                        <w:w w:val="105"/>
                        <w:sz w:val="6"/>
                      </w:rPr>
                      <w:t>Base</w:t>
                    </w:r>
                    <w:r>
                      <w:rPr>
                        <w:b/>
                        <w:spacing w:val="-4"/>
                        <w:w w:val="105"/>
                        <w:sz w:val="6"/>
                      </w:rPr>
                      <w:t xml:space="preserve"> Case</w:t>
                    </w:r>
                  </w:p>
                  <w:p w:rsidR="009C7B37" w:rsidRDefault="009C7B37">
                    <w:pPr>
                      <w:rPr>
                        <w:b/>
                        <w:sz w:val="6"/>
                      </w:rPr>
                    </w:pPr>
                  </w:p>
                  <w:p w:rsidR="009C7B37" w:rsidRDefault="009C7B37">
                    <w:pPr>
                      <w:spacing w:before="44"/>
                      <w:rPr>
                        <w:rFonts w:ascii="Calibri"/>
                        <w:i/>
                        <w:sz w:val="3"/>
                      </w:rPr>
                    </w:pPr>
                    <w:r>
                      <w:rPr>
                        <w:b/>
                        <w:i/>
                        <w:w w:val="105"/>
                        <w:sz w:val="6"/>
                      </w:rPr>
                      <w:t>Forecast</w:t>
                    </w:r>
                    <w:r>
                      <w:rPr>
                        <w:b/>
                        <w:i/>
                        <w:spacing w:val="-2"/>
                        <w:w w:val="105"/>
                        <w:sz w:val="6"/>
                      </w:rPr>
                      <w:t xml:space="preserve"> </w:t>
                    </w:r>
                    <w:r>
                      <w:rPr>
                        <w:b/>
                        <w:i/>
                        <w:w w:val="105"/>
                        <w:sz w:val="6"/>
                      </w:rPr>
                      <w:t>costs</w:t>
                    </w:r>
                    <w:r>
                      <w:rPr>
                        <w:b/>
                        <w:i/>
                        <w:spacing w:val="-2"/>
                        <w:w w:val="105"/>
                        <w:sz w:val="6"/>
                      </w:rPr>
                      <w:t xml:space="preserve"> </w:t>
                    </w:r>
                    <w:r>
                      <w:rPr>
                        <w:b/>
                        <w:i/>
                        <w:w w:val="105"/>
                        <w:sz w:val="6"/>
                      </w:rPr>
                      <w:t>of</w:t>
                    </w:r>
                    <w:r>
                      <w:rPr>
                        <w:b/>
                        <w:i/>
                        <w:spacing w:val="-2"/>
                        <w:w w:val="105"/>
                        <w:sz w:val="6"/>
                      </w:rPr>
                      <w:t xml:space="preserve"> </w:t>
                    </w:r>
                    <w:r>
                      <w:rPr>
                        <w:b/>
                        <w:i/>
                        <w:w w:val="105"/>
                        <w:sz w:val="6"/>
                      </w:rPr>
                      <w:t>project</w:t>
                    </w:r>
                    <w:r>
                      <w:rPr>
                        <w:b/>
                        <w:i/>
                        <w:spacing w:val="-2"/>
                        <w:w w:val="105"/>
                        <w:sz w:val="6"/>
                      </w:rPr>
                      <w:t xml:space="preserve"> </w:t>
                    </w:r>
                    <w:r>
                      <w:rPr>
                        <w:b/>
                        <w:i/>
                        <w:w w:val="105"/>
                        <w:sz w:val="6"/>
                      </w:rPr>
                      <w:t>option</w:t>
                    </w:r>
                    <w:r>
                      <w:rPr>
                        <w:b/>
                        <w:i/>
                        <w:spacing w:val="32"/>
                        <w:w w:val="105"/>
                        <w:sz w:val="6"/>
                      </w:rPr>
                      <w:t xml:space="preserve"> </w:t>
                    </w:r>
                    <w:r>
                      <w:rPr>
                        <w:rFonts w:ascii="Calibri"/>
                        <w:i/>
                        <w:color w:val="B0A3A0"/>
                        <w:w w:val="105"/>
                        <w:position w:val="3"/>
                        <w:sz w:val="3"/>
                      </w:rPr>
                      <w:t>INSERT</w:t>
                    </w:r>
                    <w:r>
                      <w:rPr>
                        <w:rFonts w:ascii="Calibri"/>
                        <w:i/>
                        <w:color w:val="B0A3A0"/>
                        <w:spacing w:val="6"/>
                        <w:w w:val="105"/>
                        <w:position w:val="3"/>
                        <w:sz w:val="3"/>
                      </w:rPr>
                      <w:t xml:space="preserve"> </w:t>
                    </w:r>
                    <w:r>
                      <w:rPr>
                        <w:rFonts w:ascii="Calibri"/>
                        <w:i/>
                        <w:color w:val="B0A3A0"/>
                        <w:w w:val="105"/>
                        <w:position w:val="3"/>
                        <w:sz w:val="3"/>
                      </w:rPr>
                      <w:t>PROJECT</w:t>
                    </w:r>
                    <w:r>
                      <w:rPr>
                        <w:rFonts w:ascii="Calibri"/>
                        <w:i/>
                        <w:color w:val="B0A3A0"/>
                        <w:spacing w:val="7"/>
                        <w:w w:val="105"/>
                        <w:position w:val="3"/>
                        <w:sz w:val="3"/>
                      </w:rPr>
                      <w:t xml:space="preserve"> </w:t>
                    </w:r>
                    <w:r>
                      <w:rPr>
                        <w:rFonts w:ascii="Calibri"/>
                        <w:i/>
                        <w:color w:val="B0A3A0"/>
                        <w:spacing w:val="-4"/>
                        <w:w w:val="105"/>
                        <w:position w:val="3"/>
                        <w:sz w:val="3"/>
                      </w:rPr>
                      <w:t>NAME</w:t>
                    </w:r>
                  </w:p>
                  <w:p w:rsidR="009C7B37" w:rsidRDefault="009C7B37">
                    <w:pPr>
                      <w:spacing w:before="51"/>
                      <w:ind w:left="26"/>
                      <w:rPr>
                        <w:rFonts w:ascii="Calibri"/>
                        <w:i/>
                        <w:sz w:val="5"/>
                      </w:rPr>
                    </w:pPr>
                    <w:r>
                      <w:rPr>
                        <w:rFonts w:ascii="Calibri"/>
                        <w:i/>
                        <w:color w:val="B0A3A0"/>
                        <w:sz w:val="5"/>
                      </w:rPr>
                      <w:t>Please</w:t>
                    </w:r>
                    <w:r>
                      <w:rPr>
                        <w:rFonts w:ascii="Calibri"/>
                        <w:i/>
                        <w:color w:val="B0A3A0"/>
                        <w:spacing w:val="2"/>
                        <w:sz w:val="5"/>
                      </w:rPr>
                      <w:t xml:space="preserve"> </w:t>
                    </w:r>
                    <w:r>
                      <w:rPr>
                        <w:rFonts w:ascii="Calibri"/>
                        <w:i/>
                        <w:color w:val="B0A3A0"/>
                        <w:sz w:val="5"/>
                      </w:rPr>
                      <w:t>provide</w:t>
                    </w:r>
                    <w:r>
                      <w:rPr>
                        <w:rFonts w:ascii="Calibri"/>
                        <w:i/>
                        <w:color w:val="B0A3A0"/>
                        <w:spacing w:val="2"/>
                        <w:sz w:val="5"/>
                      </w:rPr>
                      <w:t xml:space="preserve"> </w:t>
                    </w:r>
                    <w:r>
                      <w:rPr>
                        <w:rFonts w:ascii="Calibri"/>
                        <w:i/>
                        <w:color w:val="B0A3A0"/>
                        <w:sz w:val="5"/>
                      </w:rPr>
                      <w:t>a</w:t>
                    </w:r>
                    <w:r>
                      <w:rPr>
                        <w:rFonts w:ascii="Calibri"/>
                        <w:i/>
                        <w:color w:val="B0A3A0"/>
                        <w:spacing w:val="1"/>
                        <w:sz w:val="5"/>
                      </w:rPr>
                      <w:t xml:space="preserve"> </w:t>
                    </w:r>
                    <w:r>
                      <w:rPr>
                        <w:rFonts w:ascii="Calibri"/>
                        <w:i/>
                        <w:color w:val="B0A3A0"/>
                        <w:sz w:val="5"/>
                      </w:rPr>
                      <w:t>breakdown</w:t>
                    </w:r>
                    <w:r>
                      <w:rPr>
                        <w:rFonts w:ascii="Calibri"/>
                        <w:i/>
                        <w:color w:val="B0A3A0"/>
                        <w:spacing w:val="2"/>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benefits</w:t>
                    </w:r>
                    <w:r>
                      <w:rPr>
                        <w:rFonts w:ascii="Calibri"/>
                        <w:i/>
                        <w:color w:val="B0A3A0"/>
                        <w:spacing w:val="2"/>
                        <w:sz w:val="5"/>
                      </w:rPr>
                      <w:t xml:space="preserve"> </w:t>
                    </w:r>
                    <w:r>
                      <w:rPr>
                        <w:rFonts w:ascii="Calibri"/>
                        <w:i/>
                        <w:color w:val="B0A3A0"/>
                        <w:sz w:val="5"/>
                      </w:rPr>
                      <w:t>for</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option,</w:t>
                    </w:r>
                    <w:r>
                      <w:rPr>
                        <w:rFonts w:ascii="Calibri"/>
                        <w:i/>
                        <w:color w:val="B0A3A0"/>
                        <w:spacing w:val="2"/>
                        <w:sz w:val="5"/>
                      </w:rPr>
                      <w:t xml:space="preserve"> </w:t>
                    </w:r>
                    <w:r>
                      <w:rPr>
                        <w:rFonts w:ascii="Calibri"/>
                        <w:i/>
                        <w:color w:val="B0A3A0"/>
                        <w:sz w:val="5"/>
                      </w:rPr>
                      <w:t>incremental</w:t>
                    </w:r>
                    <w:r>
                      <w:rPr>
                        <w:rFonts w:ascii="Calibri"/>
                        <w:i/>
                        <w:color w:val="B0A3A0"/>
                        <w:spacing w:val="2"/>
                        <w:sz w:val="5"/>
                      </w:rPr>
                      <w:t xml:space="preserve"> </w:t>
                    </w:r>
                    <w:r>
                      <w:rPr>
                        <w:rFonts w:ascii="Calibri"/>
                        <w:i/>
                        <w:color w:val="B0A3A0"/>
                        <w:sz w:val="5"/>
                      </w:rPr>
                      <w:t>to</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Base</w:t>
                    </w:r>
                    <w:r>
                      <w:rPr>
                        <w:rFonts w:ascii="Calibri"/>
                        <w:i/>
                        <w:color w:val="B0A3A0"/>
                        <w:spacing w:val="2"/>
                        <w:sz w:val="5"/>
                      </w:rPr>
                      <w:t xml:space="preserve"> </w:t>
                    </w:r>
                    <w:r>
                      <w:rPr>
                        <w:rFonts w:ascii="Calibri"/>
                        <w:i/>
                        <w:color w:val="B0A3A0"/>
                        <w:spacing w:val="-4"/>
                        <w:sz w:val="5"/>
                      </w:rPr>
                      <w:t>Case</w:t>
                    </w:r>
                  </w:p>
                </w:txbxContent>
              </v:textbox>
            </v:shape>
            <v:shape id="docshape2196" o:spid="_x0000_s6038" type="#_x0000_t202" style="position:absolute;left:6434;top:3403;width:1611;height:67"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txbxContent>
              </v:textbox>
            </v:shape>
            <v:shape id="docshape2197" o:spid="_x0000_s6037" type="#_x0000_t202" style="position:absolute;left:6434;top:5177;width:42;height:49" filled="f" stroked="f">
              <v:textbox inset="0,0,0,0">
                <w:txbxContent>
                  <w:p w:rsidR="009C7B37" w:rsidRDefault="009C7B37">
                    <w:pPr>
                      <w:spacing w:before="10"/>
                      <w:rPr>
                        <w:rFonts w:ascii="Calibri"/>
                        <w:sz w:val="3"/>
                      </w:rPr>
                    </w:pPr>
                    <w:r>
                      <w:rPr>
                        <w:rFonts w:ascii="Calibri"/>
                        <w:w w:val="143"/>
                        <w:sz w:val="3"/>
                      </w:rPr>
                      <w:t>6</w:t>
                    </w:r>
                  </w:p>
                </w:txbxContent>
              </v:textbox>
            </v:shape>
            <v:shape id="docshape2198" o:spid="_x0000_s6036" type="#_x0000_t202" style="position:absolute;left:9364;top:5177;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199" o:spid="_x0000_s6035" type="#_x0000_t202" style="position:absolute;left:5502;top:2701;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2200" o:spid="_x0000_s6034" type="#_x0000_t202" style="position:absolute;left:7249;top:1242;width:2426;height:92" filled="f" strokecolor="#b0a3a0" strokeweight=".02786mm">
              <v:textbox inset="0,0,0,0">
                <w:txbxContent>
                  <w:p w:rsidR="009C7B37" w:rsidRDefault="009C7B37">
                    <w:pPr>
                      <w:spacing w:before="1"/>
                      <w:rPr>
                        <w:sz w:val="3"/>
                      </w:rPr>
                    </w:pPr>
                  </w:p>
                  <w:p w:rsidR="009C7B37" w:rsidRDefault="009C7B37">
                    <w:pPr>
                      <w:spacing w:before="1"/>
                      <w:ind w:left="17"/>
                      <w:rPr>
                        <w:rFonts w:ascii="Calibri"/>
                        <w:i/>
                        <w:sz w:val="3"/>
                      </w:rPr>
                    </w:pPr>
                    <w:r>
                      <w:rPr>
                        <w:rFonts w:ascii="Calibri"/>
                        <w:i/>
                        <w:color w:val="B0A3A0"/>
                        <w:w w:val="125"/>
                        <w:sz w:val="3"/>
                      </w:rPr>
                      <w:t>INSERT</w:t>
                    </w:r>
                    <w:r>
                      <w:rPr>
                        <w:rFonts w:ascii="Calibri"/>
                        <w:i/>
                        <w:color w:val="B0A3A0"/>
                        <w:spacing w:val="4"/>
                        <w:w w:val="125"/>
                        <w:sz w:val="3"/>
                      </w:rPr>
                      <w:t xml:space="preserve"> </w:t>
                    </w:r>
                    <w:r>
                      <w:rPr>
                        <w:rFonts w:ascii="Calibri"/>
                        <w:i/>
                        <w:color w:val="B0A3A0"/>
                        <w:w w:val="125"/>
                        <w:sz w:val="3"/>
                      </w:rPr>
                      <w:t>PROJECT</w:t>
                    </w:r>
                    <w:r>
                      <w:rPr>
                        <w:rFonts w:ascii="Calibri"/>
                        <w:i/>
                        <w:color w:val="B0A3A0"/>
                        <w:spacing w:val="4"/>
                        <w:w w:val="125"/>
                        <w:sz w:val="3"/>
                      </w:rPr>
                      <w:t xml:space="preserve"> </w:t>
                    </w:r>
                    <w:r>
                      <w:rPr>
                        <w:rFonts w:ascii="Calibri"/>
                        <w:i/>
                        <w:color w:val="B0A3A0"/>
                        <w:spacing w:val="-4"/>
                        <w:w w:val="125"/>
                        <w:sz w:val="3"/>
                      </w:rPr>
                      <w:t>NAME</w:t>
                    </w:r>
                  </w:p>
                </w:txbxContent>
              </v:textbox>
            </v:shape>
            <w10:wrap anchorx="page"/>
          </v:group>
        </w:pict>
      </w:r>
      <w:r>
        <w:pict>
          <v:shape id="docshape2201" o:spid="_x0000_s6032" type="#_x0000_t202" style="position:absolute;left:0;text-align:left;margin-left:560.65pt;margin-top:-91.7pt;width:12.35pt;height:59.6pt;z-index:163420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40"/>
          <w:w w:val="105"/>
          <w:position w:val="10"/>
          <w:sz w:val="24"/>
          <w:shd w:val="clear" w:color="auto" w:fill="B0A3A0"/>
        </w:rPr>
        <w:t xml:space="preserve"> </w:t>
      </w:r>
      <w:r w:rsidR="00FE798B">
        <w:rPr>
          <w:rFonts w:ascii="Calibri"/>
          <w:b w:val="0"/>
          <w:color w:val="FFFFFF"/>
          <w:w w:val="105"/>
          <w:position w:val="10"/>
          <w:sz w:val="24"/>
          <w:shd w:val="clear" w:color="auto" w:fill="B0A3A0"/>
        </w:rPr>
        <w:t>C</w:t>
      </w:r>
      <w:r w:rsidR="00FE798B">
        <w:rPr>
          <w:rFonts w:ascii="Calibri"/>
          <w:b w:val="0"/>
          <w:color w:val="FFFFFF"/>
          <w:spacing w:val="80"/>
          <w:w w:val="105"/>
          <w:position w:val="10"/>
          <w:sz w:val="24"/>
          <w:shd w:val="clear" w:color="auto" w:fill="B0A3A0"/>
        </w:rPr>
        <w:t xml:space="preserve"> </w:t>
      </w:r>
      <w:r w:rsidR="00FE798B">
        <w:rPr>
          <w:rFonts w:ascii="Calibri"/>
          <w:b w:val="0"/>
          <w:color w:val="FFFFFF"/>
          <w:position w:val="10"/>
          <w:sz w:val="24"/>
        </w:rPr>
        <w:tab/>
      </w:r>
      <w:r w:rsidR="00FE798B">
        <w:rPr>
          <w:color w:val="000000"/>
          <w:spacing w:val="-5"/>
        </w:rPr>
        <w:t>Forecast</w:t>
      </w:r>
      <w:r w:rsidR="00FE798B">
        <w:rPr>
          <w:color w:val="000000"/>
          <w:spacing w:val="-5"/>
          <w:w w:val="105"/>
        </w:rPr>
        <w:t xml:space="preserve"> </w:t>
      </w:r>
      <w:r w:rsidR="00FE798B">
        <w:rPr>
          <w:color w:val="000000"/>
          <w:spacing w:val="-2"/>
          <w:w w:val="105"/>
        </w:rPr>
        <w:t>benefits</w:t>
      </w:r>
    </w:p>
    <w:p w:rsidR="00D85440" w:rsidRDefault="00FE798B">
      <w:pPr>
        <w:pStyle w:val="BodyText"/>
        <w:spacing w:before="104" w:line="264" w:lineRule="auto"/>
        <w:ind w:left="559" w:right="577"/>
      </w:pPr>
      <w:r>
        <w:t>Proponents should provide the cost–benefit model in Excel as an attachment to the submission, as well as the time stream for each benefit and cost component ($m, real, undiscounted), This may be required for multiple scenarios of the future where key trends are uncertain.</w:t>
      </w:r>
    </w:p>
    <w:p w:rsidR="00D85440" w:rsidRDefault="00FE798B">
      <w:pPr>
        <w:pStyle w:val="BodyText"/>
        <w:spacing w:before="112"/>
        <w:ind w:left="559"/>
      </w:pPr>
      <w:r>
        <w:t>For each benefit component,</w:t>
      </w:r>
      <w:r>
        <w:rPr>
          <w:spacing w:val="1"/>
        </w:rPr>
        <w:t xml:space="preserve"> </w:t>
      </w:r>
      <w:r>
        <w:t>proponents</w:t>
      </w:r>
      <w:r>
        <w:rPr>
          <w:spacing w:val="-1"/>
        </w:rPr>
        <w:t xml:space="preserve"> </w:t>
      </w:r>
      <w:r>
        <w:t xml:space="preserve">should </w:t>
      </w:r>
      <w:r>
        <w:rPr>
          <w:spacing w:val="-2"/>
        </w:rPr>
        <w:t>describe:</w:t>
      </w:r>
    </w:p>
    <w:p w:rsidR="00D85440" w:rsidRDefault="00FE798B">
      <w:pPr>
        <w:pStyle w:val="ListParagraph"/>
        <w:numPr>
          <w:ilvl w:val="1"/>
          <w:numId w:val="152"/>
        </w:numPr>
        <w:tabs>
          <w:tab w:val="left" w:pos="843"/>
        </w:tabs>
        <w:spacing w:before="134"/>
        <w:ind w:left="842"/>
        <w:rPr>
          <w:rFonts w:ascii="Arial" w:hAnsi="Arial"/>
          <w:color w:val="A30B35"/>
          <w:sz w:val="19"/>
        </w:rPr>
      </w:pPr>
      <w:r>
        <w:rPr>
          <w:w w:val="95"/>
          <w:sz w:val="19"/>
        </w:rPr>
        <w:t>who</w:t>
      </w:r>
      <w:r>
        <w:rPr>
          <w:spacing w:val="-4"/>
          <w:w w:val="95"/>
          <w:sz w:val="19"/>
        </w:rPr>
        <w:t xml:space="preserve"> </w:t>
      </w:r>
      <w:r>
        <w:rPr>
          <w:w w:val="95"/>
          <w:sz w:val="19"/>
        </w:rPr>
        <w:t>receives</w:t>
      </w:r>
      <w:r>
        <w:rPr>
          <w:spacing w:val="-3"/>
          <w:w w:val="95"/>
          <w:sz w:val="19"/>
        </w:rPr>
        <w:t xml:space="preserve"> </w:t>
      </w:r>
      <w:r>
        <w:rPr>
          <w:w w:val="95"/>
          <w:sz w:val="19"/>
        </w:rPr>
        <w:t>the</w:t>
      </w:r>
      <w:r>
        <w:rPr>
          <w:spacing w:val="-3"/>
          <w:w w:val="95"/>
          <w:sz w:val="19"/>
        </w:rPr>
        <w:t xml:space="preserve"> </w:t>
      </w:r>
      <w:r>
        <w:rPr>
          <w:w w:val="95"/>
          <w:sz w:val="19"/>
        </w:rPr>
        <w:t>benefit</w:t>
      </w:r>
      <w:r>
        <w:rPr>
          <w:spacing w:val="-3"/>
          <w:w w:val="95"/>
          <w:sz w:val="19"/>
        </w:rPr>
        <w:t xml:space="preserve"> </w:t>
      </w:r>
      <w:r>
        <w:rPr>
          <w:w w:val="95"/>
          <w:sz w:val="19"/>
        </w:rPr>
        <w:t>(e.g.</w:t>
      </w:r>
      <w:r>
        <w:rPr>
          <w:spacing w:val="-3"/>
          <w:w w:val="95"/>
          <w:sz w:val="19"/>
        </w:rPr>
        <w:t xml:space="preserve"> </w:t>
      </w:r>
      <w:r>
        <w:rPr>
          <w:w w:val="95"/>
          <w:sz w:val="19"/>
        </w:rPr>
        <w:t>public</w:t>
      </w:r>
      <w:r>
        <w:rPr>
          <w:spacing w:val="-3"/>
          <w:w w:val="95"/>
          <w:sz w:val="19"/>
        </w:rPr>
        <w:t xml:space="preserve"> </w:t>
      </w:r>
      <w:r>
        <w:rPr>
          <w:w w:val="95"/>
          <w:sz w:val="19"/>
        </w:rPr>
        <w:t>vs.</w:t>
      </w:r>
      <w:r>
        <w:rPr>
          <w:spacing w:val="-3"/>
          <w:w w:val="95"/>
          <w:sz w:val="19"/>
        </w:rPr>
        <w:t xml:space="preserve"> </w:t>
      </w:r>
      <w:r>
        <w:rPr>
          <w:w w:val="95"/>
          <w:sz w:val="19"/>
        </w:rPr>
        <w:t>private</w:t>
      </w:r>
      <w:r>
        <w:rPr>
          <w:spacing w:val="-3"/>
          <w:w w:val="95"/>
          <w:sz w:val="19"/>
        </w:rPr>
        <w:t xml:space="preserve"> </w:t>
      </w:r>
      <w:r>
        <w:rPr>
          <w:spacing w:val="-2"/>
          <w:w w:val="95"/>
          <w:sz w:val="19"/>
        </w:rPr>
        <w:t>benefits)</w:t>
      </w:r>
    </w:p>
    <w:p w:rsidR="00D85440" w:rsidRDefault="00FE798B">
      <w:pPr>
        <w:pStyle w:val="ListParagraph"/>
        <w:numPr>
          <w:ilvl w:val="1"/>
          <w:numId w:val="152"/>
        </w:numPr>
        <w:tabs>
          <w:tab w:val="left" w:pos="843"/>
        </w:tabs>
        <w:spacing w:before="77"/>
        <w:ind w:left="842"/>
        <w:rPr>
          <w:rFonts w:ascii="Arial" w:hAnsi="Arial"/>
          <w:color w:val="A30B35"/>
          <w:sz w:val="19"/>
        </w:rPr>
      </w:pPr>
      <w:r>
        <w:rPr>
          <w:sz w:val="19"/>
        </w:rPr>
        <w:t>how</w:t>
      </w:r>
      <w:r>
        <w:rPr>
          <w:spacing w:val="3"/>
          <w:sz w:val="19"/>
        </w:rPr>
        <w:t xml:space="preserve"> </w:t>
      </w:r>
      <w:r>
        <w:rPr>
          <w:sz w:val="19"/>
        </w:rPr>
        <w:t>benefits</w:t>
      </w:r>
      <w:r>
        <w:rPr>
          <w:spacing w:val="3"/>
          <w:sz w:val="19"/>
        </w:rPr>
        <w:t xml:space="preserve"> </w:t>
      </w:r>
      <w:r>
        <w:rPr>
          <w:sz w:val="19"/>
        </w:rPr>
        <w:t>were</w:t>
      </w:r>
      <w:r>
        <w:rPr>
          <w:spacing w:val="4"/>
          <w:sz w:val="19"/>
        </w:rPr>
        <w:t xml:space="preserve"> </w:t>
      </w:r>
      <w:r>
        <w:rPr>
          <w:sz w:val="19"/>
        </w:rPr>
        <w:t>estimated,</w:t>
      </w:r>
      <w:r>
        <w:rPr>
          <w:spacing w:val="4"/>
          <w:sz w:val="19"/>
        </w:rPr>
        <w:t xml:space="preserve"> </w:t>
      </w:r>
      <w:r>
        <w:rPr>
          <w:sz w:val="19"/>
        </w:rPr>
        <w:t>including</w:t>
      </w:r>
      <w:r>
        <w:rPr>
          <w:spacing w:val="4"/>
          <w:sz w:val="19"/>
        </w:rPr>
        <w:t xml:space="preserve"> </w:t>
      </w:r>
      <w:r>
        <w:rPr>
          <w:sz w:val="19"/>
        </w:rPr>
        <w:t>the</w:t>
      </w:r>
      <w:r>
        <w:rPr>
          <w:spacing w:val="4"/>
          <w:sz w:val="19"/>
        </w:rPr>
        <w:t xml:space="preserve"> </w:t>
      </w:r>
      <w:r>
        <w:rPr>
          <w:sz w:val="19"/>
        </w:rPr>
        <w:t>ramp</w:t>
      </w:r>
      <w:r>
        <w:rPr>
          <w:spacing w:val="4"/>
          <w:sz w:val="19"/>
        </w:rPr>
        <w:t xml:space="preserve"> </w:t>
      </w:r>
      <w:r>
        <w:rPr>
          <w:spacing w:val="-5"/>
          <w:sz w:val="19"/>
        </w:rPr>
        <w:t>up</w:t>
      </w:r>
    </w:p>
    <w:p w:rsidR="00D85440" w:rsidRDefault="00FE798B">
      <w:pPr>
        <w:pStyle w:val="ListParagraph"/>
        <w:numPr>
          <w:ilvl w:val="1"/>
          <w:numId w:val="152"/>
        </w:numPr>
        <w:tabs>
          <w:tab w:val="left" w:pos="843"/>
        </w:tabs>
        <w:spacing w:before="78"/>
        <w:ind w:left="842"/>
        <w:rPr>
          <w:rFonts w:ascii="Arial" w:hAnsi="Arial"/>
          <w:color w:val="A30B35"/>
          <w:sz w:val="19"/>
        </w:rPr>
      </w:pPr>
      <w:r>
        <w:rPr>
          <w:sz w:val="19"/>
        </w:rPr>
        <w:t>the</w:t>
      </w:r>
      <w:r>
        <w:rPr>
          <w:spacing w:val="5"/>
          <w:sz w:val="19"/>
        </w:rPr>
        <w:t xml:space="preserve"> </w:t>
      </w:r>
      <w:r>
        <w:rPr>
          <w:sz w:val="19"/>
        </w:rPr>
        <w:t>approach</w:t>
      </w:r>
      <w:r>
        <w:rPr>
          <w:spacing w:val="6"/>
          <w:sz w:val="19"/>
        </w:rPr>
        <w:t xml:space="preserve"> </w:t>
      </w:r>
      <w:r>
        <w:rPr>
          <w:sz w:val="19"/>
        </w:rPr>
        <w:t>used</w:t>
      </w:r>
      <w:r>
        <w:rPr>
          <w:spacing w:val="5"/>
          <w:sz w:val="19"/>
        </w:rPr>
        <w:t xml:space="preserve"> </w:t>
      </w:r>
      <w:r>
        <w:rPr>
          <w:sz w:val="19"/>
        </w:rPr>
        <w:t>to</w:t>
      </w:r>
      <w:r>
        <w:rPr>
          <w:spacing w:val="6"/>
          <w:sz w:val="19"/>
        </w:rPr>
        <w:t xml:space="preserve"> </w:t>
      </w:r>
      <w:r>
        <w:rPr>
          <w:sz w:val="19"/>
        </w:rPr>
        <w:t>estimate</w:t>
      </w:r>
      <w:r>
        <w:rPr>
          <w:spacing w:val="5"/>
          <w:sz w:val="19"/>
        </w:rPr>
        <w:t xml:space="preserve"> </w:t>
      </w:r>
      <w:r>
        <w:rPr>
          <w:sz w:val="19"/>
        </w:rPr>
        <w:t>the</w:t>
      </w:r>
      <w:r>
        <w:rPr>
          <w:spacing w:val="6"/>
          <w:sz w:val="19"/>
        </w:rPr>
        <w:t xml:space="preserve"> </w:t>
      </w:r>
      <w:r>
        <w:rPr>
          <w:spacing w:val="-2"/>
          <w:sz w:val="19"/>
        </w:rPr>
        <w:t>benefit</w:t>
      </w:r>
    </w:p>
    <w:p w:rsidR="00D85440" w:rsidRDefault="00FE798B">
      <w:pPr>
        <w:pStyle w:val="ListParagraph"/>
        <w:numPr>
          <w:ilvl w:val="1"/>
          <w:numId w:val="152"/>
        </w:numPr>
        <w:tabs>
          <w:tab w:val="left" w:pos="843"/>
          <w:tab w:val="left" w:pos="5261"/>
        </w:tabs>
        <w:spacing w:before="77" w:line="241" w:lineRule="exact"/>
        <w:ind w:left="842"/>
        <w:rPr>
          <w:rFonts w:ascii="Arial" w:hAnsi="Arial"/>
          <w:color w:val="A30B35"/>
          <w:sz w:val="19"/>
        </w:rPr>
      </w:pPr>
      <w:r>
        <w:rPr>
          <w:sz w:val="19"/>
        </w:rPr>
        <w:t>how</w:t>
      </w:r>
      <w:r>
        <w:rPr>
          <w:spacing w:val="1"/>
          <w:sz w:val="19"/>
        </w:rPr>
        <w:t xml:space="preserve"> </w:t>
      </w:r>
      <w:r>
        <w:rPr>
          <w:sz w:val="19"/>
        </w:rPr>
        <w:t>benefits</w:t>
      </w:r>
      <w:r>
        <w:rPr>
          <w:spacing w:val="1"/>
          <w:sz w:val="19"/>
        </w:rPr>
        <w:t xml:space="preserve"> </w:t>
      </w:r>
      <w:r>
        <w:rPr>
          <w:sz w:val="19"/>
        </w:rPr>
        <w:t>were</w:t>
      </w:r>
      <w:r>
        <w:rPr>
          <w:spacing w:val="3"/>
          <w:sz w:val="19"/>
        </w:rPr>
        <w:t xml:space="preserve"> </w:t>
      </w:r>
      <w:r>
        <w:rPr>
          <w:sz w:val="19"/>
        </w:rPr>
        <w:t>interpolated</w:t>
      </w:r>
      <w:r>
        <w:rPr>
          <w:spacing w:val="2"/>
          <w:sz w:val="19"/>
        </w:rPr>
        <w:t xml:space="preserve"> </w:t>
      </w:r>
      <w:r>
        <w:rPr>
          <w:spacing w:val="-5"/>
          <w:sz w:val="19"/>
        </w:rPr>
        <w:t>for</w:t>
      </w:r>
      <w:r>
        <w:rPr>
          <w:sz w:val="19"/>
        </w:rPr>
        <w:tab/>
      </w:r>
      <w:r>
        <w:rPr>
          <w:rFonts w:ascii="Calibri" w:hAnsi="Calibri"/>
          <w:color w:val="FFFFFF"/>
          <w:spacing w:val="40"/>
          <w:w w:val="105"/>
          <w:position w:val="-1"/>
          <w:sz w:val="16"/>
          <w:shd w:val="clear" w:color="auto" w:fill="B0A3A0"/>
        </w:rPr>
        <w:t xml:space="preserve"> </w:t>
      </w:r>
      <w:r>
        <w:rPr>
          <w:rFonts w:ascii="Calibri" w:hAnsi="Calibri"/>
          <w:color w:val="FFFFFF"/>
          <w:w w:val="105"/>
          <w:position w:val="-1"/>
          <w:sz w:val="16"/>
          <w:shd w:val="clear" w:color="auto" w:fill="B0A3A0"/>
        </w:rPr>
        <w:t>C</w:t>
      </w:r>
      <w:r>
        <w:rPr>
          <w:rFonts w:ascii="Calibri" w:hAnsi="Calibri"/>
          <w:color w:val="FFFFFF"/>
          <w:spacing w:val="80"/>
          <w:w w:val="105"/>
          <w:position w:val="-1"/>
          <w:sz w:val="16"/>
          <w:shd w:val="clear" w:color="auto" w:fill="B0A3A0"/>
        </w:rPr>
        <w:t xml:space="preserve"> </w:t>
      </w:r>
    </w:p>
    <w:p w:rsidR="00D85440" w:rsidRDefault="00FE798B">
      <w:pPr>
        <w:pStyle w:val="BodyText"/>
        <w:ind w:left="842"/>
      </w:pPr>
      <w:proofErr w:type="gramStart"/>
      <w:r>
        <w:t>non-modelled</w:t>
      </w:r>
      <w:proofErr w:type="gramEnd"/>
      <w:r>
        <w:rPr>
          <w:spacing w:val="3"/>
        </w:rPr>
        <w:t xml:space="preserve"> </w:t>
      </w:r>
      <w:r>
        <w:rPr>
          <w:spacing w:val="-2"/>
        </w:rPr>
        <w:t>years.</w:t>
      </w:r>
    </w:p>
    <w:p w:rsidR="00D85440" w:rsidRDefault="00FE798B">
      <w:pPr>
        <w:pStyle w:val="ListParagraph"/>
        <w:numPr>
          <w:ilvl w:val="1"/>
          <w:numId w:val="152"/>
        </w:numPr>
        <w:tabs>
          <w:tab w:val="left" w:pos="843"/>
        </w:tabs>
        <w:spacing w:before="78"/>
        <w:ind w:left="842"/>
        <w:rPr>
          <w:rFonts w:ascii="Arial" w:hAnsi="Arial"/>
          <w:color w:val="A30B35"/>
          <w:sz w:val="19"/>
        </w:rPr>
      </w:pPr>
      <w:proofErr w:type="gramStart"/>
      <w:r>
        <w:rPr>
          <w:sz w:val="19"/>
        </w:rPr>
        <w:t>whether</w:t>
      </w:r>
      <w:proofErr w:type="gramEnd"/>
      <w:r>
        <w:rPr>
          <w:spacing w:val="-7"/>
          <w:sz w:val="19"/>
        </w:rPr>
        <w:t xml:space="preserve"> </w:t>
      </w:r>
      <w:r>
        <w:rPr>
          <w:sz w:val="19"/>
        </w:rPr>
        <w:t>any</w:t>
      </w:r>
      <w:r>
        <w:rPr>
          <w:spacing w:val="-7"/>
          <w:sz w:val="19"/>
        </w:rPr>
        <w:t xml:space="preserve"> </w:t>
      </w:r>
      <w:r>
        <w:rPr>
          <w:sz w:val="19"/>
        </w:rPr>
        <w:t>resource</w:t>
      </w:r>
      <w:r>
        <w:rPr>
          <w:spacing w:val="-7"/>
          <w:sz w:val="19"/>
        </w:rPr>
        <w:t xml:space="preserve"> </w:t>
      </w:r>
      <w:r>
        <w:rPr>
          <w:sz w:val="19"/>
        </w:rPr>
        <w:t>cost</w:t>
      </w:r>
      <w:r>
        <w:rPr>
          <w:spacing w:val="-7"/>
          <w:sz w:val="19"/>
        </w:rPr>
        <w:t xml:space="preserve"> </w:t>
      </w:r>
      <w:r>
        <w:rPr>
          <w:sz w:val="19"/>
        </w:rPr>
        <w:t>corrections</w:t>
      </w:r>
      <w:r>
        <w:rPr>
          <w:spacing w:val="-7"/>
          <w:sz w:val="19"/>
        </w:rPr>
        <w:t xml:space="preserve"> </w:t>
      </w:r>
      <w:r>
        <w:rPr>
          <w:sz w:val="19"/>
        </w:rPr>
        <w:t>are</w:t>
      </w:r>
      <w:r>
        <w:rPr>
          <w:spacing w:val="-6"/>
          <w:sz w:val="19"/>
        </w:rPr>
        <w:t xml:space="preserve"> </w:t>
      </w:r>
      <w:r>
        <w:rPr>
          <w:spacing w:val="-2"/>
          <w:sz w:val="19"/>
        </w:rPr>
        <w:t>appropriate.</w:t>
      </w:r>
    </w:p>
    <w:p w:rsidR="00D85440" w:rsidRDefault="00D85440">
      <w:pPr>
        <w:pStyle w:val="BodyText"/>
        <w:spacing w:before="6"/>
        <w:rPr>
          <w:sz w:val="21"/>
        </w:rPr>
      </w:pPr>
    </w:p>
    <w:p w:rsidR="00D85440" w:rsidRDefault="00FE798B">
      <w:pPr>
        <w:pStyle w:val="BodyText"/>
        <w:spacing w:line="264" w:lineRule="auto"/>
        <w:ind w:left="559" w:right="482"/>
      </w:pPr>
      <w:r>
        <w:t>Proponents should also provide information on external costs and benefits (for both the base and project cases). This includes an explanation of:</w:t>
      </w:r>
    </w:p>
    <w:p w:rsidR="00D85440" w:rsidRDefault="00FE798B">
      <w:pPr>
        <w:pStyle w:val="ListParagraph"/>
        <w:numPr>
          <w:ilvl w:val="1"/>
          <w:numId w:val="152"/>
        </w:numPr>
        <w:tabs>
          <w:tab w:val="left" w:pos="843"/>
        </w:tabs>
        <w:spacing w:before="112" w:line="264" w:lineRule="auto"/>
        <w:ind w:left="842" w:right="569"/>
        <w:rPr>
          <w:rFonts w:ascii="Arial" w:hAnsi="Arial"/>
          <w:color w:val="A30B35"/>
          <w:sz w:val="19"/>
        </w:rPr>
      </w:pPr>
      <w:r>
        <w:rPr>
          <w:sz w:val="19"/>
        </w:rPr>
        <w:t>the basis for estimating all costs imposed/costs avoided by external parties (e.g. environmental harm)</w:t>
      </w:r>
    </w:p>
    <w:p w:rsidR="00D85440" w:rsidRDefault="009C7B37">
      <w:pPr>
        <w:pStyle w:val="ListParagraph"/>
        <w:numPr>
          <w:ilvl w:val="1"/>
          <w:numId w:val="152"/>
        </w:numPr>
        <w:tabs>
          <w:tab w:val="left" w:pos="843"/>
        </w:tabs>
        <w:spacing w:line="264" w:lineRule="auto"/>
        <w:ind w:left="842" w:right="887"/>
        <w:rPr>
          <w:rFonts w:ascii="Arial" w:hAnsi="Arial"/>
          <w:color w:val="A30B35"/>
          <w:sz w:val="19"/>
        </w:rPr>
      </w:pPr>
      <w:r>
        <w:pict>
          <v:group id="docshapegroup2202" o:spid="_x0000_s5930" style="position:absolute;left:0;text-align:left;margin-left:275.25pt;margin-top:28.2pt;width:221.4pt;height:265pt;z-index:-30210560;mso-position-horizontal-relative:page" coordorigin="5505,564" coordsize="4428,5300">
            <v:shape id="docshape2203" o:spid="_x0000_s6031" style="position:absolute;left:6436;top:824;width:322;height:145" coordorigin="6437,825" coordsize="322,145" o:spt="100" adj="0,,0" path="m6458,966r-1,l6456,963r-2,-2l6454,960r-3,-7l6449,948r,12l6443,960r3,-7l6449,960r,-12l6448,946r,l6440,963r-1,3l6437,966r,1l6444,967r,-1l6442,966r-1,l6441,963r1,-2l6449,961r2,3l6451,966r-3,l6448,967r10,l6458,966xm6472,966r-1,l6471,963r,-10l6465,953r,l6467,953r,10l6466,964r-1,1l6463,965r,-12l6457,953r,l6459,953r,12l6460,967r4,l6466,966r1,-1l6467,967r5,l6472,966xm6483,958r-7,-1l6476,954r1,-1l6480,953r1,2l6482,957r,l6482,952r,l6481,953r,l6480,953r,l6479,952r,l6475,952r-2,2l6473,961r7,1l6480,965r-1,1l6476,966r-1,-2l6474,962r,l6474,967r,l6474,967r1,-1l6475,966r1,1l6478,967r3,l6483,965r,-7xm6493,953r-3,l6490,947r-1,l6488,950r-2,2l6483,954r,l6485,954r,11l6487,967r4,l6492,966r1,-2l6492,964r,l6491,965r-1,l6490,954r3,l6493,953xm6506,953r-1,-1l6502,952r-1,2l6500,956r,l6500,953r-6,l6494,953r2,l6496,966r-2,l6494,967r8,l6502,966r-2,l6500,956r1,-1l6503,955r,1l6506,956r,-1l6506,953xm6520,965r,l6519,965r,l6518,965r,l6518,964r,-5l6518,954r-1,-1l6516,952r-6,l6507,953r,4l6508,958r2,l6511,957r,-2l6510,955r,-1l6511,953r2,l6514,954r,4l6514,959r,5l6513,964r-2,l6510,964r,-3l6512,960r2,-1l6514,958r-6,2l6506,962r,4l6508,967r3,l6512,966r2,-1l6514,966r1,1l6518,967r1,-1l6520,965xm6524,849r,-1l6524,848r,l6523,848r,l6523,848r,1l6523,849r,l6523,850r1,l6524,850r,-1l6524,849xm6525,852r,-1l6524,851r,l6523,851r,l6523,851r,1l6523,852r,1l6524,852r,l6525,852xm6526,864r,l6525,863r-1,l6524,863r,1l6524,864r,l6524,864r1,1l6525,864r,l6526,864xm6526,859r-1,l6524,858r-1,-1l6522,857r,l6521,857r-1,l6520,857r,l6521,858r1,1l6524,859r,l6525,860r1,-1xm6527,851r,-1l6526,850r,l6525,850r,1l6525,851r,l6526,852r,-1l6527,851r,l6527,851xm6527,853r,l6526,853r,-1l6526,852r-1,l6525,853r,l6525,853r,1l6525,854r1,l6526,854r,l6527,854r,-1xm6527,847r,-1l6527,845r-1,-1l6526,844r-1,l6525,844r1,2l6525,849r2,1l6527,850r,l6527,850r,-1l6527,848r,-1xm6527,862r,l6527,862r,-1l6526,861r,1l6526,861r,1l6525,862r1,1l6526,863r,l6527,863r,l6527,862xm6528,966r-2,l6526,963r,-17l6520,946r,1l6522,947r,19l6520,966r,1l6528,967r,-1xm6528,857r,l6527,856r,l6526,855r-1,-1l6524,854r,-1l6523,853r,l6523,853r1,2l6525,857r2,l6528,857r,xm6528,865r,-1l6527,864r,-1l6526,864r,l6526,865r1,l6527,865r,l6527,865r1,l6528,865xm6529,853r,l6529,853r-1,-1l6528,852r-1,1l6527,853r,l6527,854r1,l6528,854r,l6529,853xm6530,851r-1,-1l6529,850r,l6528,850r,l6528,851r,l6528,851r1,1l6529,851r,l6530,851xm6530,863r-1,-1l6529,862r-1,-1l6528,862r,l6528,863r,l6529,863r,l6529,863r,l6530,863xm6531,861r-1,l6530,861r,l6529,861r-1,-1l6527,860r-3,1l6524,861r,l6522,860r,l6522,859r-1,l6521,859r,l6520,859r,1l6520,860r1,l6521,860r,1l6520,862r-1,l6519,862r1,l6521,863r1,l6524,863r1,-1l6526,861r,l6526,861r,l6527,861r1,l6528,861r3,xm6532,865r,l6531,864r,l6530,864r,1l6530,865r,l6531,865r,1l6531,866r1,-1l6532,865xm6532,855r,-3l6532,851r-1,l6531,851r,l6531,854r-2,2l6530,859r,1l6530,860r1,1l6531,861r,l6530,859r1,-2l6532,855xm6533,862r-2,-1l6532,862r1,xm6534,859r,-1l6534,858r-1,l6533,858r-1,l6532,859r,l6533,859r,1l6533,859r1,l6534,859xm6535,947r-1,-1l6531,946r-1,1l6530,949r1,1l6534,950r1,-1l6535,947xm6535,861r,-1l6535,860r-1,l6534,860r,l6534,860r-1,l6533,861r,l6533,861r1,l6534,862r1,-1l6535,861r,xm6536,867r,-1l6536,866r-1,l6535,866r,l6534,866r,1l6535,867r,l6535,867r1,l6536,867xm6536,966r-2,l6534,953r-5,l6529,953r1,l6530,966r-1,l6529,967r7,l6536,966xm6537,859r,-1l6536,858r,l6536,857r-1,1l6535,858r,1l6535,859r,l6536,859r,l6537,859xm6537,861r,-1l6537,860r-1,l6536,860r,l6536,861r,l6536,862r1,-1l6537,861r,l6537,861xm6550,965r,l6550,965r,l6549,965r,l6549,964r,-5l6548,954r,-1l6547,952r-6,l6537,953r,4l6538,958r3,l6541,957r,-2l6540,955r,-1l6542,953r1,l6544,954r,4l6544,959r,5l6543,964r-1,l6541,964r,-3l6543,960r1,-1l6544,958r-5,2l6537,962r,4l6538,967r3,l6543,966r1,-1l6544,966r2,1l6549,967r1,-1l6550,965xm6557,906r,l6557,906r,l6557,906xm6560,879r,l6559,879r,l6559,880r,l6559,880r1,l6560,880r,-1xm6561,877r,l6560,877r,l6560,878r,l6561,878r,l6561,878r,-1xm6563,879r,l6562,879r-1,l6561,880r1,1l6562,881r1,l6563,880r,-1xm6566,966r-2,l6564,954r-1,-2l6559,952r-2,1l6556,954r,-1l6550,953r,l6552,953r,13l6551,966r,1l6558,967r,-1l6556,966r,-10l6557,955r1,-1l6560,954r,12l6559,966r,1l6566,967r,-1xm6573,855r,l6573,855r,xm6576,845r-1,l6574,844r-2,l6570,843r-2,2l6565,845r,l6565,846r,l6565,846r,-1l6564,845r,-1l6564,843r,-2l6564,841r-2,-4l6567,840r1,-3l6569,836r-3,-1l6566,834r,-1l6565,833r-1,-1l6564,831r,l6564,830r,-2l6564,827r-1,l6561,831r-1,-1l6559,829r-1,l6557,829r,-1l6556,828r,1l6556,831r1,1l6558,833r1,1l6558,835r,2l6558,838r,2l6556,845r-4,5l6548,854r-3,3l6542,860r,5l6542,865r-1,1l6540,865r-2,l6537,864r,l6535,862r-2,l6536,864r,l6535,865r-1,l6533,865r-1,1l6531,867r-1,1l6529,870r1,1l6531,871r,2l6531,873r2,-2l6533,871r-1,-2l6532,867r,-1l6533,865r2,l6537,864r2,2l6541,867r,3l6541,872r,1l6540,874r-1,l6535,874r-3,2l6528,878r-2,l6525,878r1,1l6527,878r1,l6533,877r3,-3l6541,875r,l6540,876r,1l6539,878r,-1l6538,876r-1,l6537,877r,1l6537,878r1,l6538,879r,l6536,881r-3,-1l6532,882r,l6531,882r,1l6533,883r2,l6536,882r,-1l6538,880r2,-2l6541,876r,2l6541,879r-1,1l6540,880r-1,l6539,880r-1,l6538,880r,1l6538,881r1,1l6537,883r-2,l6533,883r-3,1l6527,884r-5,l6520,885r-1,-1l6518,884r-1,l6515,884r-2,1l6513,885r,l6513,886r3,1l6518,886r3,l6541,886r1,l6544,885r1,-1l6547,880r,-1l6548,879r,-2l6548,877r,-1l6549,875r1,-1l6552,874r,3l6552,879r-1,1l6551,882r,1l6550,883r,1l6550,885r,1l6551,886r1,l6563,886r6,l6570,886r1,1l6572,887r,l6572,887r,-1l6572,885r-1,l6571,885r,l6571,885r-1,l6570,884r-2,-1l6564,884r-3,l6559,884r-2,l6555,883r,l6555,879r3,-7l6558,871r,l6558,870r,l6559,868r,-2l6559,864r1,-1l6560,861r,l6561,860r,-1l6561,858r1,-1l6563,858r2,l6565,860r1,2l6566,864r,l6568,863r,-1l6568,859r-1,-1l6566,857r,l6566,856r,l6565,855r,-1l6563,854r1,-2l6564,850r1,l6565,850r,l6566,850r,l6566,846r1,l6570,846r1,l6572,846r,l6572,847r1,-1l6575,845r1,xm6594,848r,l6594,848r,14l6594,863r,8l6593,872r-1,1l6586,876r,-13l6594,863r,-1l6586,862r,-14l6594,848r,l6585,848r,l6585,862r,1l6585,877r-3,2l6582,879r,l6582,879r-1,l6581,879r,l6578,877r,-1l6578,868r2,2l6578,870r,l6579,870r,1l6578,871r,l6578,871r,1l6579,872r,3l6581,874r2,l6583,874r1,-1l6584,872r,l6585,871r-1,-1l6584,869r,-1l6583,868r,-2l6585,867r,-1l6584,866r,-1l6583,866r-1,l6582,867r,l6582,868r1,2l6583,871r,-1l6583,870r,l6582,869r-2,l6579,868r-1,l6578,863r7,l6585,862r-7,l6578,857r,l6578,856r,l6578,855r,l6578,854r,l6578,848r7,l6585,848r-8,l6577,848r,6l6577,857r,5l6577,863r,3l6576,866r,l6575,866r1,-1l6577,865r-1,l6575,865r1,l6576,864r,l6575,865r,l6575,867r-1,l6574,868r,l6574,866r-2,l6572,866r,l6572,867r,1l6572,868r-1,-1l6571,867r,-1l6571,866r,l6571,866r,l6571,865r,l6570,864r-1,l6569,864r1,1l6570,865r,l6569,865r,l6570,866r,l6569,866r,l6570,866r,1l6569,867r,l6569,867r,3l6570,870r2,l6572,870r,l6572,870r,l6572,871r-1,-1l6571,871r1,l6572,872r,1l6573,872r,1l6574,873r,l6574,872r,l6574,872r1,1l6575,872r,l6575,872r,l6575,871r1,l6576,871r-1,l6575,871r,l6575,871r,l6575,870r,l6574,869r2,2l6576,869r1,-1l6576,868r,l6576,868r,-1l6576,867r,l6576,867r,-1l6577,866r,10l6571,873r-1,-1l6569,871r,-8l6577,863r,-1l6575,862r,-1l6575,860r,l6575,857r2,l6577,854r,l6577,856r-1,l6576,856r,l6576,856r,l6575,856r,l6574,856r,l6574,856r,l6574,856r,5l6574,861r,l6573,861r,l6573,861r-1,l6572,860r1,l6573,860r,l6573,860r1,l6574,861r,l6574,856r,l6574,856r-1,l6573,856r,l6573,856r1,l6572,856r,1l6572,857r,l6572,862r-3,l6569,857r3,l6572,857r-1,l6572,856r,l6572,856r,l6572,856r,l6572,855r,l6572,855r-1,l6572,855r,l6572,855r,l6572,854r1,l6573,855r,-1l6574,854r1,2l6575,856r,l6575,855r1,l6576,855r,l6576,855r1,l6577,856r,l6577,854r-2,l6575,851r,-1l6575,849r,-1l6577,848r,l6574,848r,2l6574,850r,1l6573,851r,l6573,850r-1,l6572,850r1,l6573,850r,-1l6573,850r1,l6574,850r,l6574,848r-2,l6572,848r,6l6571,854r,2l6570,856r,l6570,856r,l6570,856r-1,l6569,856r,-1l6570,855r,l6570,855r,l6571,855r,1l6571,856r,-2l6569,854r,-6l6572,848r,l6568,848r,23l6569,873r1,l6580,879r1,1l6581,880r1,l6582,880r,-1l6583,879r4,-3l6592,873r2,l6594,871r,-8l6594,862r,-14l6594,848xm6596,958r-10,l6586,959r3,l6589,965r-1,1l6587,966r-7,l6579,961r,-9l6580,947r9,l6592,950r1,3l6594,953r,-7l6593,946r,l6592,947r-1,l6590,947r-2,-1l6587,946r-8,l6574,950r,13l6578,967r9,l6591,967r2,-2l6593,959r3,l6596,958xm6597,859r,l6597,859r,xm6602,874r-1,l6601,874r-1,l6600,875r1,1l6601,876r,l6602,875r,-1xm6605,872r,l6604,872r,l6604,873r,1l6604,874r1,l6605,873r,-1xm6610,956r-2,-3l6607,952r-2,l6605,955r,9l6605,966r-4,l6601,964r,-9l6601,953r4,l6605,955r,-3l6599,952r-2,4l6597,963r2,4l6607,967r1,-1l6610,963r,-7xm6624,953r-5,l6619,953r1,l6621,953r,2l6620,956r-2,6l6616,956r-1,-1l6615,953r1,l6617,953r,l6609,953r,l6610,953r,1l6611,955r5,12l6617,967r5,-12l6623,954r1,-1l6624,953r,xm6627,856r-1,-1l6627,854r-1,-1l6626,852r,-1l6625,851r,-1l6625,850r,2l6624,854r1,1l6625,856r,l6626,857r1,-1xm6632,857r,l6632,857r-1,-1l6631,856r,l6631,856r-1,1l6630,857r,l6630,858r,l6631,858r1,l6632,857xm6632,860r,-1l6632,859r,l6631,859r,l6631,859r,1l6631,860r,l6632,860r,l6632,860xm6633,856r,-2l6633,853r-1,-1l6632,852r,-1l6632,851r,l6631,851r,1l6631,853r,1l6631,855r1,1l6633,857r,l6633,856xm6635,958r,-2l6634,953r-1,-1l6631,952r,1l6631,958r-4,l6627,956r1,-3l6631,953r,-1l6626,952r-3,4l6623,964r2,3l6632,967r2,-2l6634,965r1,-2l6634,962r,2l6633,965r-4,l6627,961r,-2l6635,959r,-1xm6635,860r,-1l6635,859r-1,l6634,859r,l6633,859r,l6633,860r,l6634,861r,-1l6634,860r1,l6635,860r,xm6637,851r,l6637,850r-1,l6636,850r,l6635,850r,l6635,851r,l6636,852r,-1l6637,851xm6638,848r,-2l6637,844r,l6637,843r-1,l6635,845r1,2l6637,849r,l6637,850r1,l6638,848xm6639,852r-1,-1l6638,851r-1,l6637,852r,l6637,852r,1l6637,853r1,l6638,853r1,-1l6639,852xm6639,863r,-1l6639,862r-1,l6638,862r,l6637,862r,1l6637,863r1,l6638,863r1,l6639,863xm6640,853r-2,l6637,854r-1,1l6636,856r-1,1l6635,858r,l6636,857r,l6637,857r1,-1l6639,855r,-1l6640,853r,xm6640,865r,l6638,865r-1,-2l6636,863r-1,l6635,863r-1,1l6635,864r1,l6636,865r1,1l6639,866r1,-1l6640,865r,xm6640,850r,l6640,849r,l6639,849r,l6639,850r,l6639,851r,l6639,851r1,l6640,851r,-1l6640,850r,xm6641,855r-1,l6639,857r-2,2l6636,861r1,l6637,861r1,-1l6639,859r1,-2l6641,855xm6641,847r,l6641,846r-1,l6640,846r-1,l6639,847r,l6639,848r1,l6640,848r1,l6641,847xm6642,861r-1,l6641,860r,l6640,860r,l6640,861r,l6640,861r,l6640,862r1,l6641,862r,l6642,861r,xm6643,863r-1,l6642,862r,l6642,862r-1,l6641,863r,l6641,864r,l6641,864r1,l6642,864r1,l6643,863r,xm6643,850r,-1l6642,849r,l6641,849r,l6641,850r,l6641,850r,1l6642,851r,l6643,850r,l6643,850xm6645,861r-1,l6644,861r-1,l6643,861r,l6643,862r,l6643,862r1,l6644,862r,l6645,861xm6648,953r-1,-1l6644,952r-1,2l6642,956r,l6642,953r-6,l6636,953r1,l6637,966r-1,l6636,967r8,l6644,966r-2,l6642,956r1,-1l6645,955r,1l6647,956r1,-1l6648,953xm6664,966r-2,l6662,954r,-2l6657,952r-1,1l6655,954r,-1l6649,953r,l6650,953r,13l6649,966r,1l6656,967r,-1l6655,966r,-10l6655,955r1,-1l6658,954r,12l6657,966r,1l6664,967r,-1xm6689,966r-2,l6687,954r-1,-2l6681,952r-1,1l6679,955r-1,-2l6677,952r-4,l6672,953r-1,1l6671,953r-6,l6665,953r2,l6667,966r-2,l6665,967r7,l6672,966r-1,l6671,956r,-1l6672,954r3,l6675,966r-2,l6673,967r8,l6681,966r-2,l6679,956r1,-1l6680,954r3,l6683,966r-2,l6681,967r8,l6689,966xm6701,958r,-2l6700,953r-1,-1l6697,952r,1l6697,958r-4,l6693,956r1,-3l6697,953r,-1l6692,952r-3,4l6689,964r2,3l6698,967r2,-2l6700,965r1,-2l6701,962r-1,2l6699,965r-4,l6693,961r,-2l6701,959r,-1xm6717,966r-2,l6715,954r,-2l6710,952r-2,1l6707,954r,-1l6702,953r,l6703,953r,13l6702,966r,1l6709,967r,-1l6707,966r,-10l6708,955r1,-1l6711,954r,12l6710,966r,1l6717,967r,-1xm6726,953r-3,l6723,947r-1,l6721,950r-2,2l6717,954r,l6719,954r,11l6720,967r4,l6725,966r1,-2l6726,964r-1,l6725,965r-2,l6723,954r3,l6726,953xm6759,825r-3,l6756,969r3,l6759,825xe" fillcolor="black" stroked="f">
              <v:stroke joinstyle="round"/>
              <v:formulas/>
              <v:path arrowok="t" o:connecttype="segments"/>
            </v:shape>
            <v:shape id="docshape2204" o:spid="_x0000_s6030" style="position:absolute;left:6506;top:831;width:149;height:82" coordorigin="6507,831" coordsize="149,82" o:spt="100" adj="0,,0" path="m6513,898r,l6513,897r-1,l6512,897r,l6511,897r,l6511,898r,l6512,899r,-1l6512,898r1,l6513,898r,xm6514,900r,-1l6514,899r-1,l6513,899r,l6512,899r1,1l6513,900r,1l6514,901r,-1l6514,900xm6516,897r-1,l6515,896r-1,l6514,897r,l6514,898r,l6515,898r,l6515,898r1,-1xm6516,876r,l6516,875r,l6515,875r,l6515,875r,1l6515,876r,l6515,877r1,l6516,877r,-1l6516,876r,xm6518,899r,-1l6518,898r,-1l6517,897r,l6517,897r-1,1l6516,898r1,l6517,899r1,l6518,899xm6518,874r,l6518,873r-1,l6517,873r,1l6517,874r,1l6517,875r1,l6518,875r,-1l6518,874xm6519,877r,-1l6519,876r,l6518,876r,l6518,876r,1l6518,877r,1l6519,877r,l6519,877xm6521,875r,-1l6521,874r,l6520,874r,l6520,874r-1,l6519,875r,l6519,875r1,l6520,875r1,l6521,875r,xm6522,877r-1,l6521,876r,l6521,876r-1,l6520,876r,1l6520,877r1,l6521,877r,l6521,877r,l6522,877xm6522,898r-1,-1l6520,896r-1,-1l6518,895r,-1l6518,894r-1,l6517,894r,l6518,895r,2l6520,898r1,l6521,899r1,-1xm6522,878r,l6520,878r-3,l6516,880r,l6518,881r2,-1l6522,879r,-1xm6524,880r,l6523,880r-1,1l6520,882r-1,2l6519,884r1,l6521,884r1,-1l6523,882r,-1l6523,881r,-1l6524,880xm6524,876r-1,-1l6523,875r-1,1l6522,876r,1l6523,877r,l6523,877r,l6524,877r,-1l6524,876xm6524,874r,l6524,874r-1,-1l6522,871r-1,-1l6520,870r,2l6521,874r2,1l6523,875r1,l6524,875r,-1xm6526,899r,-1l6526,898r-1,l6525,898r,l6524,898r,l6524,898r,1l6524,899r,l6525,899r,l6525,899r1,xm6526,882r,-1l6526,881r,l6525,881r,l6524,882r1,l6525,882r,1l6526,882r,l6526,882xm6527,880r,-1l6527,879r-1,l6526,878r,1l6526,879r-1,l6525,880r,l6526,880r,l6526,880r1,l6527,880r,xm6529,881r,l6529,881r,l6529,880r-1,l6528,880r-1,1l6527,881r,l6528,882r,l6528,882r1,l6529,882r,-1xm6529,899r-1,-2l6526,895r-2,l6524,896r,l6524,896r1,l6526,897r1,1l6527,899r1,l6529,899r,xm6530,879r,l6529,878r,l6529,879r-1,l6528,879r1,1l6529,880r1,l6530,880r,-1l6530,879xm6532,875r-1,l6530,874r-2,l6526,873r,l6526,874r1,1l6529,876r2,-1l6531,875r1,xm6536,867r,-1l6536,866r-1,l6535,866r,l6534,866r,1l6535,867r,l6535,867r1,l6536,867xm6537,879r,-1l6536,878r,l6536,878r-1,l6535,878r,l6535,879r,l6535,879r1,1l6536,879r,l6536,879r1,xm6537,893r,l6536,892r,1l6535,893r,l6535,894r1,l6536,894r,l6537,894r,l6537,893xm6538,896r,l6537,895r,l6537,895r-1,l6536,896r,l6536,896r,1l6537,897r,l6537,897r,-1l6538,896r,xm6539,901r,-1l6538,900r,l6538,900r-1,l6537,900r,l6537,901r,l6538,901r,l6538,901r,l6538,901r1,xm6539,868r,l6539,868r,l6537,867r-2,1l6534,870r1,l6537,870r1,-1l6539,869r,-1xm6539,894r,l6539,893r,l6538,893r,l6538,894r,l6538,894r,l6538,895r1,l6539,894r,l6539,894xm6540,897r,-1l6540,896r,-1l6539,896r,l6539,896r,l6539,897r,l6540,897r,l6540,897xm6541,898r-2,l6537,898r-3,-1l6533,896r-1,-1l6532,894r-2,-1l6528,893r-1,l6527,893r1,1l6529,895r1,1l6531,896r1,l6533,896r1,1l6535,898r1,l6536,898r2,l6538,899r-4,1l6529,900r-3,l6523,900r-2,-1l6520,900r,l6521,900r,l6520,901r-1,l6518,901r-1,l6516,901r-2,2l6514,904r,l6514,904r1,l6516,904r1,l6518,903r1,-1l6520,901r1,-1l6523,900r3,1l6525,901r,1l6525,902r1,l6526,902r,l6527,902r,l6527,901r,-1l6528,901r1,l6531,901r,-1l6532,900r2,l6535,900r,1l6534,901r,l6534,901r1,1l6535,902r1,l6536,901r,-1l6536,900r-1,l6536,900r1,l6538,899r1,l6540,899r,-1l6541,898r,xm6542,897r,1l6541,898r1,l6541,900r,l6540,902r,1l6540,904r,2l6541,908r,l6541,908r-1,-2l6541,904r,-1l6541,901r1,-1l6542,897xm6542,897r,l6542,897r,xm6549,894r,1l6549,895r,1l6549,894xm6550,898r-1,-1l6549,896r,l6548,898r,4l6548,901r1,-1l6549,899r1,-1xm6550,892r-1,-1l6549,891r,l6548,891r,l6548,892r,l6549,892r,l6549,892r1,l6550,892xm6564,875r,-1l6564,874r-1,l6563,874r-1,l6562,874r,1l6562,875r1,l6563,875r,l6564,875xm6565,868r-1,-1l6564,866r-1,l6563,867r,2l6562,871r1,2l6564,873r-1,-1l6563,872r1,-2l6565,868xm6586,881r-1,l6585,881r1,xm6586,888r-1,-1l6585,888r1,xm6586,882r-1,-1l6583,883r,1l6585,887r,l6586,886r,l6586,886r,-1l6586,884r,-2xm6600,895r,-1l6599,894r1,1l6600,895xm6601,898r-1,-1l6600,895r-2,3l6598,898r1,2l6600,900r,-1l6600,899r1,-1xm6601,872r,-1l6601,871r,l6600,871r,l6600,871r,1l6600,872r1,l6601,872r,l6601,872xm6604,871r,-2l6603,868r,-1l6603,866r-1,l6602,867r,1l6602,869r,1l6602,871r1,1l6603,872r1,-1xm6606,906r,l6606,904r-1,l6604,902r-1,-2l6603,901r,1l6599,904r,l6599,905r,l6601,904r1,-1l6603,903r,l6603,904r-1,l6603,904r,l6603,903r,-1l6604,903r,1l6604,905r1,1l6606,906r,xm6612,878r,l6611,877r-1,l6610,878r,l6610,879r1,l6611,879r,l6612,878r,l6612,878xm6612,893r,l6612,893r,xm6613,876r,l6612,875r,l6611,876r,l6611,876r1,1l6612,877r1,l6613,876r,l6613,876xm6614,879r,-1l6614,878r,l6613,878r,l6613,878r,l6613,878r,1l6613,879r,l6614,879r,l6614,879r,xm6616,892r-1,-1l6614,891r,1l6614,892r,1l6614,893r,l6615,893r,l6615,893r1,-1xm6616,877r,-1l6616,876r-1,l6615,876r-1,l6614,876r,1l6614,877r1,1l6615,877r1,l6616,877xm6616,890r-2,-1l6612,889r-2,2l6610,891r2,l6614,891r1,-1l6615,890r1,l6616,890xm6616,901r,-2l6616,897r-2,l6613,895r1,1l6614,898r1,2l6616,901r,l6616,901xm6624,906r,-2l6624,903r-1,-1l6623,901r,1l6623,907r,2l6621,912r,1l6621,913r1,l6622,912r1,-3l6624,906xm6624,878r,-1l6624,877r,l6623,877r,l6623,878r,l6623,878r,l6624,878r,l6624,878xm6625,892r-3,l6620,892r-2,2l6618,894r3,l6622,894r2,-1l6625,892r,xm6625,900r,-1l6624,899r,l6623,899r,1l6623,900r,1l6623,901r,l6624,901r,l6624,901r1,l6625,901r,-1xm6625,896r,-1l6625,895r-1,l6623,895r,l6623,896r,l6623,896r1,1l6624,897r1,-1l6625,896xm6627,879r,-1l6627,878r-1,l6626,878r-1,l6625,878r,1l6625,879r,l6625,880r1,l6626,879r,l6627,879xm6627,901r,l6627,900r-1,l6625,901r,l6625,902r1,l6626,902r,l6627,902r,-1l6627,901xm6629,879r,-1l6629,878r-1,l6628,878r,l6627,878r,1l6628,879r,l6629,879r,xm6632,885r,l6631,884r,-1l6631,883r-1,l6630,882r-1,-1l6628,881r-1,l6627,881r,l6627,881r1,2l6630,884r2,1l6632,885r,l6632,885xm6632,895r,l6632,895r-2,-1l6627,895r-2,2l6625,897r,l6626,897r,l6626,897r,l6628,897r3,l6632,895r,xm6634,879r,-1l6633,878r,l6632,878r,1l6632,879r,1l6633,880r,l6634,880r,-1l6634,879xm6635,881r,l6635,880r-1,l6634,880r-1,l6633,881r,l6633,881r1,1l6634,882r,-1l6635,881xm6637,883r,l6636,882r,l6635,882r,l6635,883r,l6635,883r1,l6636,883r,l6637,883xm6637,880r,l6637,880r-1,l6636,880r,l6636,880r-1,l6635,880r,1l6636,881r,l6636,881r1,l6637,881r,-1xm6638,902r,l6638,901r-1,1l6637,902r-1,l6633,901r-3,-1l6627,899r,l6627,899r,l6627,899r1,l6628,899r,l6628,898r,l6628,898r-1,l6627,898r,l6627,899r,l6627,899r,l6624,898r-2,-1l6622,897r-1,l6619,896r-1,-1l6616,894r-1,l6612,893r1,2l6613,894r1,1l6615,895r1,1l6620,897r3,3l6623,900r,l6622,899r,l6621,898r,l6623,898r2,1l6627,900r1,l6628,901r1,l6631,901r2,l6635,902r1,l6637,902r1,l6638,902xm6639,900r,l6638,899r-1,l6637,900r,l6637,901r,l6637,901r1,l6638,901r,l6639,900xm6639,895r,l6639,895r-1,l6637,896r-2,2l6634,900r1,l6635,900r,l6637,899r1,-2l6639,895xm6641,899r,l6641,898r-1,l6640,898r-1,l6639,898r,1l6639,899r1,1l6640,899r1,xm6643,876r-2,l6641,876r,1l6641,877r,l6641,877r,1l6642,878r,-1l6642,877r1,l6643,876xm6643,872r,l6642,872r,l6640,873r-1,2l6637,877r,l6638,877r,l6640,876r2,-2l6643,872xm6645,896r,l6643,897r-1,1l6642,900r-1,l6641,900r,1l6643,901r,-2l6644,898r1,l6644,897r1,-1xm6645,875r,-1l6645,874r,l6644,874r,l6644,874r-1,1l6643,875r1,l6644,875r,l6644,876r,-1l6645,875r,xm6646,883r-1,-1l6645,882r,-1l6644,882r,l6643,882r-1,-1l6641,880r-1,l6640,881r,l6641,881r,2l6643,884r1,l6644,884r,l6644,884r,l6644,884r,-1l6644,883r,l6646,883xm6646,877r,l6645,876r,l6645,876r,1l6644,877r,l6645,878r,l6645,878r1,l6646,877xm6647,899r-1,-1l6646,898r-1,l6645,899r,l6645,899r1,1l6646,899r,l6647,899r,xm6647,904r-1,l6646,903r-2,-1l6644,902r1,l6645,902r,l6646,901r,l6645,901r,-1l6645,900r,l6644,900r,l6643,901r2,l6644,902r-1,l6642,902r-1,1l6642,903r,l6643,903r1,1l6646,905r1,l6647,904xm6647,880r,-1l6647,879r-2,l6643,877r-2,2l6641,879r-1,l6640,879r2,1l6644,881r2,-1l6647,879r,1xm6648,881r,l6647,881r,-1l6647,880r-1,1l6646,881r,l6646,881r,1l6647,882r,l6648,882r,-1l6648,881xm6648,884r,-1l6648,883r,l6648,883r-1,l6647,883r-1,l6646,883r,1l6646,884r1,l6647,884r,l6648,884r,xm6648,875r,-1l6648,874r,l6647,874r,l6646,874r,1l6646,875r1,l6647,876r,l6648,876r,-1l6648,875r,xm6649,901r-1,l6648,900r,l6647,900r,l6647,900r,1l6647,901r,1l6647,902r1,l6648,901r,l6649,901xm6649,898r,l6649,898r-1,l6648,898r-1,l6648,899r,l6648,899r1,l6649,899r,-1xm6656,883r,-2l6655,881r,-1l6655,879r-2,l6651,879r-1,1l6649,881r,1l6649,883r1,l6650,883r1,l6651,882r,l6650,882r1,-1l6651,880r1,l6652,880r1,l6654,881r,l6654,883r,2l6653,886r-2,l6643,886r-16,1l6606,887r-5,l6596,886r3,l6602,886r3,l6605,886r1,-1l6606,885r-1,-1l6606,884r,-1l6607,882r,-1l6608,880r1,-2l6611,875r,l6611,875r,l6611,875r2,-1l6616,875r2,l6618,875r1,2l6618,879r,2l6617,884r-3,l6612,884r-1,1l6610,885r,1l6613,886r3,l6619,886r,l6620,885r,l6620,884r,l6620,883r,-1l6620,881r,-1l6620,880r,l6620,878r,-1l6621,875r,1l6622,877r1,l6623,876r-1,l6622,875r1,l6624,875r1,1l6624,877r1,l6625,877r1,l6626,877r,l6626,876r,l6629,876r4,1l6636,879r1,l6637,879r1,l6637,879r-1,-1l6634,877r-1,l6633,877r,-1l6633,876r2,l6636,875r1,-1l6637,873r1,l6638,873r-1,l6637,873r-1,l6634,873r-1,3l6631,876r-1,l6627,875r-3,-1l6623,874r-1,l6621,874r,l6621,874r,l6621,873r,-1l6621,871r,-1l6621,870r,l6624,869r1,l6626,869r1,1l6628,869r1,1l6629,869r1,l6631,869r-1,-2l6630,866r,l6632,865r1,-2l6634,862r,l6634,861r-1,l6633,861r-1,1l6632,862r,1l6632,863r-1,1l6630,864r,l6630,864r-1,-1l6629,863r,-1l6629,862r-1,-2l6626,859r-3,-5l6619,853r-1,-1l6618,872r,1l6618,873r-5,l6613,873r2,l6616,872r2,-1l6618,871r,1l6618,852r,l6618,870r-4,2l6612,872r,l6612,872r,-1l6614,870r,-1l6614,868r,l6614,867r,l6615,867r,l6616,868r1,1l6618,870r,l6618,852r-6,-2l6608,852r-3,1l6604,853r-1,-1l6603,851r,-2l6603,847r1,-1l6604,845r1,-1l6607,838r,-5l6606,832r-1,-1l6604,831r-1,l6602,832r,1l6600,834r-1,1l6599,835r1,l6600,835r1,l6603,835r,1l6603,837r-5,8l6597,848r,-1l6597,859r2,2l6601,864r2,1l6607,867r2,-1l6610,866r,1l6610,868r1,2l6610,871r-1,2l6609,873r,1l6608,874r,l6608,875r-1,3l6606,881r-2,2l6603,883r-1,1l6602,884r-1,l6601,884r-2,1l6597,884r-1,2l6596,886r,l6595,886r-4,2l6589,889r-1,2l6588,893r-1,1l6585,896r-1,1l6584,896r1,-1l6585,894r,-1l6586,893r,-2l6590,885r1,-1l6592,883r1,-2l6595,881r2,l6599,882r2,1l6604,882r,l6603,881r-1,l6602,881r,l6601,881r-2,-1l6598,881r-2,l6596,881r,-1l6597,879r2,-1l6601,877r2,l6606,875r1,l6608,875r,l6608,874r,l6607,874r-1,l6594,879r-5,5l6590,883r,l6590,880r-1,l6589,879r,l6588,879r,1l6588,880r,2l6588,883r,1l6588,884r1,1l6586,888r-1,4l6583,894r,l6583,897r-1,l6582,898r,1l6582,899r,l6582,899r-1,-1l6581,897r,-1l6580,895r1,l6581,894r1,l6582,895r1,1l6583,897r,-3l6583,894r,l6582,894r,-1l6582,893r1,l6584,891r1,-2l6585,889r,-1l6584,890r-1,1l6583,891r,1l6582,893r-1,-1l6580,891r,-1l6579,889r,-2l6579,885r,l6579,884r,-1l6579,883r,-1l6578,882r-1,1l6577,884r,2l6578,888r,l6578,889r1,1l6579,891r1,1l6581,893r,1l6580,894r,l6580,894r,-1l6579,893r-1,-4l6576,887r-2,-3l6573,884r,-1l6573,883r1,-1l6574,880r,-1l6574,879r,l6573,878r,2l6572,881r,1l6572,883r-4,-4l6562,876r-5,-2l6557,875r1,l6562,877r1,1l6565,879r7,4l6576,889r3,6l6579,896r1,l6580,897r-1,l6578,895r,l6577,895r-1,-2l6576,892r,-1l6574,889r-1,-1l6572,888r,-1l6570,887r-1,l6553,887r-14,l6527,887r-14,l6511,887r-2,-1l6508,884r,l6508,882r1,-1l6510,880r1,l6512,881r,1l6512,883r,l6512,883r,1l6513,883r,l6513,883r,-1l6513,881r,l6513,880r,l6512,880r-1,-1l6510,879r-1,1l6508,880r-1,1l6507,883r1,3l6510,888r2,l6557,888r4,l6566,888r4,1l6572,889r2,1l6574,891r,1l6574,892r,l6571,891r-1,-1l6570,890r-5,-1l6561,889r-2,l6557,890r-2,1l6554,890r-1,-1l6552,888r-3,l6547,889r,l6549,889r1,2l6552,891r1,l6553,891r1,l6551,892r-2,1l6547,894r,l6546,894r,-1l6546,893r-1,-1l6545,892r-2,l6542,892r,l6541,892r,l6541,893r,l6544,894r1,l6546,894r,1l6546,895r,l6545,895r-2,1l6542,897r4,-1l6549,894r,l6549,894r1,l6550,894r1,l6554,892r2,-1l6557,891r1,-1l6562,890r,l6563,890r-1,l6562,891r-2,1l6560,893r-1,2l6559,899r,1l6560,903r-2,1l6558,905r,l6557,905r,1l6557,906r1,l6559,906r,-1l6560,903r,1l6560,904r1,l6561,904r-1,-1l6560,903r1,-1l6561,903r2,1l6564,904r1,l6565,904r,-1l6564,902r-2,l6560,902r-1,-2l6560,896r,-1l6560,894r,-1l6561,893r,l6562,892r,-1l6563,891r1,l6565,891r-2,1l6563,893r-1,2l6562,896r-1,1l6562,898r,2l6563,900r,-1l6564,898r,l6564,896r-1,-1l6563,894r1,-2l6565,891r1,l6569,891r2,1l6573,893r1,l6574,893r,3l6574,897r-3,1l6570,898r-1,-1l6568,896r,l6568,894r,l6569,893r1,1l6570,894r1,l6571,894r,l6572,893r-1,l6571,893r,-1l6569,892r-1,l6568,893r-1,1l6566,894r,1l6567,897r1,1l6569,899r2,l6574,899r,-1l6576,896r,l6576,895r2,1l6580,899r1,2l6581,903r1,1l6583,902r,-3l6585,897r2,-2l6588,894r,2l6589,898r1,1l6592,899r2,1l6596,899r,l6597,898r1,-2l6598,895r,l6597,893r,l6596,893r-2,l6592,894r,1l6592,895r1,l6593,894r2,-1l6595,894r1,l6596,894r,3l6596,898r-2,1l6592,898r-1,-1l6590,897r-1,-1l6589,894r,l6589,893r2,-1l6593,891r,l6596,891r1,l6598,892r,1l6599,894r,-1l6599,892r-1,-1l6598,891r,l6600,892r1,1l6602,895r,1l6603,897r,3l6604,897r-1,l6602,895r,-1l6602,893r-2,-2l6600,891r2,l6604,892r2,l6609,893r3,l6609,892r-3,-1l6605,891r-2,-1l6599,889r-5,l6591,891r-1,l6590,892r,l6590,891r1,-2l6593,888r3,l6650,888r2,l6653,887r1,l6656,884r,-1xe" fillcolor="black" stroked="f">
              <v:stroke joinstyle="round"/>
              <v:formulas/>
              <v:path arrowok="t" o:connecttype="segments"/>
            </v:shape>
            <v:shape id="docshape2205" o:spid="_x0000_s6029" style="position:absolute;left:6515;top:818;width:126;height:103" coordorigin="6515,818" coordsize="126,103" o:spt="100" adj="0,,0" path="m6517,899r-1,l6515,899r,l6515,900r,1l6516,901r,l6517,900r,-1xm6524,902r,l6523,902r,l6523,902r,1l6523,903r,l6524,903r,l6524,903r,l6524,902xm6528,902r,l6527,903r-2,1l6524,906r-1,l6524,907r1,l6527,905r,-1l6527,903r1,l6528,902xm6535,903r,l6535,903r,-1l6534,902r,1l6534,903r,l6534,904r,l6535,904r,l6535,903xm6538,910r,-1l6538,909r-1,l6537,909r,l6536,910r1,l6537,910r,l6537,910r1,l6538,910r,l6538,910xm6538,906r-2,l6533,907r-1,3l6533,910r,-1l6533,909r2,l6537,907r1,-1l6538,906xm6538,903r,l6538,902r-1,l6537,903r,l6537,903r,1l6538,904r,l6538,903r,xm6539,912r,l6539,911r-1,l6538,911r-1,l6537,912r,l6538,913r,l6539,913r,l6539,912xm6541,910r,l6540,909r,l6540,909r-1,l6539,910r,l6539,910r,1l6540,911r,l6540,911r1,l6541,910r,xm6542,911r-1,2l6539,914r-1,1l6538,915r1,1l6539,915r1,l6541,914r1,-1l6542,911xm6543,905r,l6543,904r-1,l6542,904r,l6541,904r,l6541,905r,l6542,905r,l6543,905xm6547,916r-1,-1l6546,914r,l6546,914r,-1l6545,913r-1,-1l6544,912r,l6544,912r1,2l6544,916r1,1l6546,918r,l6547,918r,-1l6547,916xm6549,906r,l6549,906r,l6546,905r-1,l6544,906r-2,l6542,906r,l6542,907r2,1l6547,907r2,-1xm6561,914r,l6561,914r-1,-1l6560,913r-1,-2l6558,910r,2l6557,913r,-2l6558,912r,-2l6558,909r,l6556,914r-1,1l6555,915r2,l6557,914r,l6556,914r,l6557,913r2,l6559,914r,l6558,914r,l6561,914r,xm6562,873r-1,l6560,873r,l6560,874r,l6561,874r,l6562,874r,-1xm6566,912r-2,1l6563,909r,-1l6563,908r,l6560,909r,l6561,909r1,4l6562,913r1,l6564,913r1,l6566,913r,-1xm6567,912r-1,l6566,912r1,xm6567,911r-1,-3l6566,907r1,l6567,907r-2,l6565,908r,l6565,908r1,l6566,912r1,-1xm6568,847r-1,-1l6567,847r,l6568,847r,xm6568,866r-1,-1l6567,866r,l6567,866r1,l6568,866xm6568,856r-1,l6567,856r,1l6567,857r1,l6568,856xm6569,873r-1,-1l6568,873r,l6568,873r1,l6569,873xm6572,910r,-1l6571,909r-3,-1l6568,908r,l6568,907r1,l6569,907r1,-1l6571,907r,1l6571,908r,-2l6571,906r,l6570,906r,l6570,906r-3,1l6567,908r,l6567,909r1,l6571,910r,l6571,911r-2,1l6568,911r,-1l6568,910r,2l6568,912r,l6568,912r1,l6569,912r1,l6572,912r,-2xm6575,847r-1,-1l6574,847r,l6574,847r1,xm6575,877r-1,-1l6574,877r,l6574,877r1,xm6578,907r,-2l6572,906r,1l6573,907r,-1l6574,906r1,5l6574,911r,l6577,911r,l6576,911r,l6576,906r,l6577,906r1,1l6578,907xm6580,857r,l6580,857r,l6579,856r,1l6579,857r,l6579,857r,l6579,858r,l6580,858r,-1l6580,857xm6581,850r-1,l6580,850r,l6581,851r,-1xm6581,850r,-1l6581,850r,xm6581,847r,-1l6581,847r,l6581,847r,xm6582,881r,l6581,880r,1l6581,881r1,l6582,881xm6582,861r-1,-1l6582,860r-1,l6580,859r,1l6579,860r1,l6579,861r1,l6580,862r,-1l6581,862r,-1l6582,861xm6582,850r-1,l6582,851r,-1xm6582,855r,-1l6582,854r,l6581,854r,l6581,854r,l6581,855r,l6581,855r,l6582,855r,l6582,855xm6583,849r-1,1l6582,850r,2l6582,851r-2,l6580,852r,-2l6580,850r,l6579,849r,3l6580,852r,1l6582,853r,-1l6582,852r1,-2l6583,849xm6584,859r-1,l6584,859r-1,l6583,859r,l6583,859r,l6583,859r,l6583,860r,-1l6583,860r,-1l6584,859xm6584,857r-1,l6584,856r-1,l6583,856r,l6582,856r,1l6582,857r,l6582,858r1,-1l6583,858r,-1l6584,857xm6586,880r,1l6586,881r,l6586,880xm6588,847r,-1l6588,847r,l6588,847r,xm6588,827r-3,-2l6587,821r-4,1l6581,818r-1,4l6576,821r2,4l6574,827r4,1l6578,832r3,-3l6584,832r,-4l6588,827xm6589,877r-1,-1l6588,877r,l6589,877r,xm6589,836r,l6589,836r,xm6589,834r,l6586,834r,2l6582,836r-1,-2l6584,834r2,2l6586,834r-6,l6580,836r-3,l6575,834r4,l6580,836r,-2l6574,834r,l6574,836r,l6589,836r,l6588,836r-1,-2l6589,834xm6590,865r,l6589,865r1,xm6591,911r,l6591,911r-1,-2l6590,909r-1,-2l6589,906r-1,l6588,909r-1,l6588,907r,2l6588,906r,l6585,911r,l6585,911r,l6584,910r-1,-2l6583,908r,l6583,908r1,l6584,906r,-1l6583,905r,1l6583,908r-1,l6582,908r-1,l6581,906r,l6582,906r1,l6583,905r-1,l6579,905r,1l6579,906r,4l6578,910r,1l6582,911r,-1l6581,910r,-2l6581,908r2,3l6585,911r2,l6587,911r-1,l6586,910r,-1l6589,910r,l6589,911r,l6588,911r,l6591,912r,-1xm6591,854r,l6590,855r,l6590,855r-1,l6589,855r,-1l6588,854r,2l6589,855r1,l6591,856r,-1l6591,855r,-1xm6593,866r,-1l6592,866r-1,l6591,866r,1l6591,867r1,1l6592,868r,l6592,868r-1,l6590,868r,l6590,867r,l6590,866r,l6590,866r,-1l6589,865r,l6588,865r,1l6588,866r-1,1l6588,867r,l6588,867r,l6588,868r-1,l6587,867r,-1l6586,866r,l6586,866r,1l6586,868r1,1l6588,869r-1,1l6587,871r,1l6586,872r,l6587,872r1,l6588,871r,-1l6589,870r,l6590,870r,1l6590,871r-1,1l6589,872r,l6589,872r,l6590,872r,l6591,871r,l6591,871r-1,l6590,871r1,1l6591,872r1,l6592,872r,-1l6592,871r,-1l6593,870r,l6592,869r,l6593,869r,-1l6593,868r,l6593,867r-1,l6592,867r,-1l6592,866r1,l6593,867r,l6593,867r,-1l6593,866xm6593,853r-1,l6592,854r,3l6588,857r,-3l6589,854r,1l6589,855r1,-1l6590,854r,1l6590,855r1,-1l6592,854r,l6592,853r-1,1l6592,851r,-1l6590,851r-3,-1l6588,854r-2,-1l6586,854r1,2l6586,858r2,-1l6587,861r3,-1l6592,861r,-1l6592,857r1,1l6593,857r,l6593,856r,-2l6593,853xm6595,873r-1,-1l6594,873r,l6594,873r1,xm6595,847r,-1l6595,847r,l6595,847r,xm6596,866r-1,-1l6595,866r,l6596,866r,xm6596,856r-1,l6595,856r,1l6596,857r,-1xm6597,911r,l6596,912r,l6594,912r,l6593,912r1,-1l6594,907r1,l6595,907r-3,-1l6592,907r1,l6593,907r-1,4l6592,912r-1,-1l6591,912r5,1l6597,911xm6597,845r-1,l6596,846r,26l6596,873r-2,1l6582,882r,l6582,882r,l6581,882r,l6580,882r-12,-8l6567,873r-1,-1l6566,846r30,l6596,845r-31,l6565,872r1,2l6568,875r12,8l6580,883r1,l6582,883r,l6582,883r1,-1l6595,875r1,-1l6597,872r,-26l6597,845r,xm6600,873r-1,l6599,873r-1,l6598,874r1,l6599,874r,l6600,874r,-1xm6601,908r-3,l6598,908r,l6599,908r,l6598,913r-1,l6597,913r3,l6600,913r,l6599,913r1,-4l6600,908r1,l6601,908xm6607,914r-1,l6606,914r-1,-2l6605,912r,-2l6604,909r,l6604,912r-2,l6603,910r1,2l6604,909r,l6601,913r-1,l6600,914r2,l6602,914r-1,-1l6601,913r1,-1l6604,912r,1l6604,914r,l6603,914r3,l6607,914xm6618,913r,l6617,912r,l6617,912r-1,l6616,912r,l6616,913r,l6616,913r1,l6617,914r,-1l6618,913r,xm6620,916r-1,l6617,916r-1,2l6615,920r,l6615,920r,l6617,919r1,-1l6619,917r,-1l6620,916xm6620,913r,-1l6619,912r,l6619,913r-1,l6618,913r1,l6619,914r,l6620,913r,l6620,913xm6622,908r,l6622,908r-1,l6620,908r-3,l6616,909r,-1l6616,909r1,l6619,910r1,-1l6621,909r1,l6622,908xm6622,916r,l6622,915r-1,l6621,915r,l6620,915r,1l6620,916r1,1l6622,916r,l6622,916xm6622,918r,l6622,917r-1,l6621,918r,l6621,918r,1l6621,919r1,l6622,918r,l6622,918xm6625,911r,-1l6625,910r-1,-1l6623,910r,l6623,910r,1l6623,911r,l6624,911r,1l6624,912r1,-1l6625,911r,xm6625,917r,-2l6624,914r-1,-1l6623,913r-1,2l6624,916r1,1l6625,917r,l6625,917r,xm6626,903r,l6625,902r,l6624,902r,1l6624,903r,l6624,903r1,1l6625,904r,-1l6626,903xm6626,908r,l6626,908r-1,l6625,908r,l6624,908r,l6624,909r1,l6625,909r,l6625,909r1,l6626,908xm6627,901r,l6627,900r-1,l6625,901r,l6625,902r1,l6626,902r,l6627,902r,-1l6627,901xm6627,911r,l6627,910r,l6626,910r,l6625,910r,1l6625,911r1,l6626,912r,l6627,912r,-1l6627,911r,xm6629,903r-1,-1l6628,902r-1,l6627,902r,1l6627,903r,l6627,904r,l6627,904r1,l6628,904r,l6629,903r,xm6630,911r,l6630,910r,-1l6629,908r-1,-1l6627,906r,l6626,905r,l6626,905r,1l6626,906r1,2l6627,910r2,1l6630,911r,xm6639,907r,-1l6638,906r,-1l6637,904r-1,-1l6635,903r,-1l6635,903r,1l6636,905r1,1l6638,907r,l6639,907r,xm6640,903r,l6640,903r,l6639,903r,l6639,903r-1,l6638,904r1,l6639,904r,l6640,905r,-1l6640,904r,-1xe" fillcolor="black" stroked="f">
              <v:stroke joinstyle="round"/>
              <v:formulas/>
              <v:path arrowok="t" o:connecttype="segments"/>
            </v:shape>
            <v:shape id="docshape2206" o:spid="_x0000_s6028" style="position:absolute;left:6543;top:823;width:802;height:145" coordorigin="6544,824" coordsize="802,145" o:spt="100" adj="0,,0" path="m6561,914r,l6561,914r-1,-1l6560,913r-1,-2l6558,910r,2l6557,913r,-2l6558,912r,-2l6558,909r,l6556,914r-1,1l6555,915r2,l6557,914r,l6556,914r,l6557,913r2,l6559,914r,l6558,914r,l6561,914r,xm6587,914r,-1l6587,913r,1xm6614,905r,-3l6614,901r-1,l6613,903r,1l6613,905r,l6612,906r,1l6612,909r,1l6611,910r,2l6611,912r,1l6611,913r,1l6609,915r-5,1l6599,914r-6,-1l6592,913r-6,-1l6586,912r,2l6585,914r,1l6584,915r,l6585,914r,l6586,914r,-2l6585,912r,1l6584,915r-1,-2l6584,913r1,l6585,912r-2,l6583,915r,1l6583,917r-1,l6582,917r,l6582,917r1,l6583,917r,l6583,916r-1,l6582,916r-1,1l6581,917r,l6581,917r,l6581,917r,l6581,917r,-1l6580,916r,4l6580,921r-1,1l6579,923r-1,-1l6579,922r1,-1l6580,920r,l6580,916r,l6580,917r,l6580,917r,l6580,916r,1l6580,917r,-1l6580,915r,l6580,914r,l6581,913r,l6582,913r,l6582,914r,l6583,915r,-3l6580,911r,4l6580,915r-1,l6579,915r1,l6580,911r-1,l6579,913r,3l6579,916r,1l6578,918r1,-1l6579,916r,l6579,913r,1l6579,914r-1,l6578,916r,1l6578,917r,2l6578,919r,l6578,919r,l6578,917r-1,1l6577,918r,3l6577,921r,1l6574,926r,l6574,926r,l6574,925r1,-1l6576,923r,-1l6576,922r1,-1l6577,921r,l6577,918r-2,-1l6575,917r,-1l6575,916r1,-1l6578,914r,1l6578,916r,-2l6578,914r,-1l6578,913r-1,l6577,914r-1,l6575,914r,1l6574,917r1,1l6576,918r1,l6577,919r-1,l6576,919r,1l6575,921r-1,l6572,921r1,l6575,920r1,l6576,919r,l6575,918r-1,l6574,915r,l6575,914r,l6577,913r,1l6577,913r,l6578,913r1,l6579,913r,-2l6577,911r-7,2l6566,913r-3,1l6560,915r-5,1l6553,915r-1,l6552,913r,l6552,911r,l6552,911r,-2l6551,909r,-3l6552,907r,l6553,907r4,1l6560,907r2,l6564,906r4,-1l6571,905r4,-1l6579,904r4,l6587,905r1,l6591,905r2,1l6595,906r3,1l6599,907r,l6604,907r4,2l6612,907r,l6612,906r,l6611,906r,l6611,905r,l6612,904r,-1l6611,902r-1,l6610,902r1,1l6611,904r-1,1l6610,905r,2l6609,907r,l6608,907r,l6608,906r1,l6610,906r,1l6610,905r,l6609,905r1,l6610,904r,-1l6609,902r,l6609,902r,1l6608,905r,l6607,903r1,-2l6608,901r1,-1l6611,900r,1l6612,901r1,l6613,902r,l6613,903r,-2l6613,900r-3,-1l6608,900r-1,1l6606,902r,l6607,904r,3l6606,907r-6,-1l6594,905r-5,-1l6587,904r-1,l6586,904r-2,l6583,903r-2,l6575,903r-6,1l6564,905r-1,1l6562,906r-2,l6560,906r-1,1l6558,906r-2,1l6556,907r-1,-2l6556,905r1,-1l6558,904r-1,-2l6556,901r,l6556,903r,1l6555,904r,l6555,905r,1l6555,907r-1,-1l6553,906r,l6553,906r,-1l6553,905r1,l6555,905r,-1l6555,904r,-2l6555,902r,-1l6555,901r-1,l6554,901r,2l6554,904r-1,l6553,904r,-2l6553,902r1,l6554,903r,-2l6553,901r-1,1l6551,903r,l6552,904r,l6552,906r-1,-1l6550,904r1,-1l6551,902r1,-1l6553,900r1,l6556,901r,1l6556,903r,-2l6556,900r-1,l6555,900r-1,l6552,900r-1,l6550,902r-1,1l6549,904r1,2l6550,907r1,2l6551,910r,1l6550,910r-1,l6547,909r-2,1l6544,910r,l6546,911r4,l6551,911r,l6551,913r,1l6552,916r3,1l6559,916r2,l6563,915r4,-1l6568,914r,l6569,914r4,-1l6575,913r-1,1l6574,915r-1,2l6573,918r1,1l6575,919r-2,1l6572,921r-1,l6570,921r,1l6568,923r-2,l6565,924r-1,-1l6565,923r,l6566,923r1,-1l6568,922r2,l6570,921r-2,l6565,922r-2,1l6563,923r1,l6564,924r-1,l6563,924r,1l6563,925r,-1l6564,925r,-1l6564,924r1,l6566,924r1,l6568,924r1,l6569,923r1,l6571,922r1,l6573,922r1,-1l6576,921r,1l6572,927r,l6572,927r1,l6574,927r,l6575,926r1,-2l6577,922r,-1l6579,920r,l6579,919r,l6580,919r,l6580,919r,-1l6580,919r-1,1l6578,922r,1l6578,925r1,1l6579,926r2,l6581,926r2,-1l6585,927r1,-1l6586,925r1,l6587,926r1,l6589,926r,1l6590,927r,-1l6590,926r-1,l6589,924r-1,l6588,926r,l6588,925r-1,l6587,924r,l6587,923r-1,l6586,922r,2l6586,925r,-1l6586,924r,l6586,924r,-2l6586,922r-1,-1l6585,922r,1l6585,923r,2l6585,926r-2,-1l6583,925r-1,l6581,925r-1,1l6579,925r,l6579,925r,-1l6579,924r1,1l6581,924r1,l6583,924r1,l6585,923r,l6585,923r,l6585,922r-1,1l6584,924r-2,-1l6581,924r,l6580,924r,l6580,923r,-2l6581,920r,-1l6582,918r1,3l6585,922r,l6585,922r,l6585,921r,-1l6585,920r2,2l6587,924r1,2l6588,924r,l6588,923r-1,-1l6587,922r,-1l6587,921r1,l6588,922r2,l6591,922r1,1l6592,923r,l6593,924r2,1l6596,925r2,1l6598,926r1,l6599,926r,-1l6598,925r,l6598,924r1,1l6600,924r,l6599,924r-1,l6597,923r-1,l6596,923r-1,l6593,923r2,l6597,924r1,l6598,925r-1,-1l6597,925r-1,-1l6594,924r-1,-1l6593,923r,l6592,923r-1,-1l6590,920r,l6590,921r,l6589,922r-1,-1l6587,920r,l6588,920r1,1l6590,921r,-1l6588,919r1,l6589,919r1,-1l6590,918r,-1l6590,917r,-1l6590,915r,-1l6590,914r,l6590,915r-1,3l6589,918r,l6589,918r,l6589,918r,-3l6590,915r,-1l6588,914r,5l6588,919r-1,l6586,919r1,l6588,919r,l6588,914r,l6587,914r1,2l6588,916r,1l6588,918r-1,l6586,918r-1,l6585,918r,l6585,917r,l6585,917r,l6585,919r,l6585,919r,l6585,919r,-2l6584,916r,4l6584,920r-1,-1l6583,919r1,l6584,919r,1l6584,916r,l6584,917r,l6584,917r,l6584,917r,-1l6584,916r1,l6586,915r1,-1l6587,913r,l6589,913r3,1l6596,914r4,2l6605,916r6,l6611,916r1,-2l6612,913r1,-3l6613,907r1,-1l6614,905xm6819,825r-33,l6786,827r4,l6791,827r2,1l6794,829r1,2l6795,833r,47l6795,882r-1,2l6793,885r-2,1l6790,886r-4,l6786,888r33,l6819,886r-4,l6814,886r-3,-1l6811,884r-1,-2l6810,880r,-47l6810,831r1,-2l6811,828r2,-1l6815,827r4,l6819,825xm6853,965r-2,l6849,964r-2,-2l6845,959r-5,-10l6839,945r-10,-21l6823,909r,36l6804,945r10,-21l6823,945r,-36l6820,903r-1,l6795,957r-2,4l6790,964r-2,l6786,965r,2l6807,967r,-2l6804,965r-2,-1l6799,963r,-1l6799,959r,-2l6802,949r23,l6829,960r,l6829,963r,l6828,964r-2,1l6822,965r,2l6853,967r,-2xm6870,886r-2,l6867,885r-2,-1l6865,882r,-4l6865,857r,-4l6864,849r-2,-2l6859,844r-3,-1l6851,843r-2,1l6845,846r-2,2l6841,850r,-5l6823,845r,1l6825,847r1,l6827,849r1,2l6828,882r,2l6826,885r-1,1l6823,886r,2l6845,888r,-2l6843,886r-1,-1l6841,884r,-2l6841,855r2,-4l6845,850r4,l6850,850r1,1l6851,852r1,1l6852,856r,25l6852,883r-1,2l6850,886r-2,l6848,888r22,l6870,886xm6899,965r-2,l6896,964r-1,-1l6894,960r,-3l6894,923r-17,l6877,925r2,l6880,926r1,1l6881,929r,27l6880,958r-2,2l6876,961r-1,1l6873,962r-1,-1l6871,960r,l6870,958r,-2l6870,923r-18,l6852,925r2,l6855,926r2,1l6857,929r,26l6857,958r2,4l6860,964r4,3l6866,968r5,l6873,967r4,-2l6879,963r2,-2l6881,967r18,l6899,965xm6910,829r-1,-2l6905,824r-3,l6893,824r-4,1l6882,831r-2,4l6880,845r-6,l6874,849r6,l6880,881r,2l6880,884r-1,1l6878,886r-2,l6874,886r,2l6900,888r,-2l6897,886r-2,l6894,884r-1,-2l6893,849r7,l6900,845r-7,l6893,829r,-1l6895,827r,-1l6897,826r1,1l6899,827r,1l6899,829r-1,3l6898,833r1,1l6901,835r1,1l6905,836r2,-1l6909,833r1,-1l6910,829xm6933,951r-1,-2l6929,944r-3,-2l6922,939r-5,-3l6915,933r-2,-2l6913,931r,-2l6913,928r2,-2l6916,925r3,l6921,926r4,3l6927,932r2,5l6931,937r-1,-15l6928,922r-1,2l6926,924r,l6925,924r-1,l6921,923r-2,-1l6912,922r-3,1l6904,929r-1,3l6903,938r1,3l6908,945r3,3l6919,953r2,2l6923,957r,1l6923,961r,1l6921,964r-2,l6916,964r-2,-1l6909,959r-2,-3l6905,952r-1,l6905,968r1,l6907,966r1,-1l6909,965r2,1l6914,967r3,1l6921,968r3,-1l6928,965r2,-2l6932,958r1,-2l6933,951xm6942,847r-1,-1l6939,844r-1,-1l6936,843r-2,l6932,844r-5,3l6925,850r-3,4l6922,845r-18,l6904,846r2,l6907,847r1,1l6909,848r,2l6909,851r,30l6909,884r-1,1l6906,886r-2,l6904,888r24,l6928,886r-2,l6925,886r-2,-1l6923,884r-1,-1l6922,882r,-18l6923,861r1,-5l6925,854r2,-1l6928,852r1,l6930,852r,1l6933,855r2,1l6938,856r1,-1l6941,853r1,-2l6942,847xm6965,923r-11,l6954,907r-1,l6951,911r-3,4l6943,921r-3,3l6936,926r,2l6941,928r,28l6942,959r,3l6944,963r3,3l6950,967r8,l6962,964r3,-6l6963,957r-2,3l6960,962r-3,l6956,962r-1,-1l6955,960r-1,-1l6954,957r,-29l6965,928r,-5xm6987,882r,l6985,881r-1,1l6984,883r-2,l6982,882r,l6981,881r,l6981,864r,-10l6981,853r-1,-3l6978,848r-1,-1l6973,844r-3,-1l6962,843r-3,1l6953,846r-3,2l6947,852r-1,1l6946,858r1,1l6949,861r2,1l6955,862r1,-1l6958,859r1,-1l6959,855r-1,-1l6956,852r,-1l6956,849r,l6958,847r2,l6963,847r1,l6966,848r1,1l6968,851r,9l6968,864r,14l6966,880r-2,1l6961,881r-1,-1l6958,878r,-1l6958,874r,-2l6961,868r3,-2l6968,864r,-4l6958,865r-6,3l6947,874r-2,3l6945,883r1,1l6949,888r2,l6958,888r5,-2l6968,881r,3l6969,886r3,2l6974,888r4,l6980,888r4,-2l6985,884r1,-1l6987,882xm7006,926r-1,-1l7003,923r-1,-1l7000,922r-2,l6996,923r-5,3l6989,929r-3,4l6986,923r-18,l6968,925r2,l6971,925r1,1l6973,927r,1l6973,930r,30l6973,962r-1,2l6970,965r-2,l6968,967r24,l6992,965r-2,l6989,965r-2,-1l6987,963r-1,-1l6986,961r,-18l6987,940r1,-5l6989,933r2,-2l6992,931r1,l6994,931r,l6997,934r2,1l7002,935r1,-1l7005,932r1,-2l7006,926xm7020,872r-1,-2l7017,866r-3,-3l7009,860r-4,-3l7002,855r-2,-2l7000,852r,-2l7000,849r2,-2l7003,847r3,l7008,848r4,3l7014,854r2,4l7018,858r-1,-15l7016,843r-2,2l7014,846r-1,l7012,846r-1,-1l7008,844r-2,-1l6999,843r-3,2l6992,850r-2,3l6990,859r1,3l6995,866r3,3l7006,874r2,2l7010,878r,1l7010,882r,1l7008,885r-1,1l7003,886r-2,-1l6996,881r-2,-3l6993,873r-2,l6992,889r1,l6994,887r1,l6996,887r2,l7001,888r3,1l7009,889r2,-1l7015,886r2,-2l7020,880r,-3l7020,872xm7051,961r,l7049,960r-1,1l7048,961r-2,l7046,961r-1,l7045,960r,-1l7045,942r,-10l7045,932r-2,-4l7042,926r-1,l7037,923r-3,-1l7026,922r-3,1l7017,925r-3,1l7011,930r-1,2l7010,937r1,1l7013,940r2,1l7019,941r1,-1l7022,938r1,-1l7023,934r-1,-1l7020,930r,l7020,928r,-1l7022,926r2,l7027,926r1,l7030,927r1,1l7032,930r,9l7032,942r,15l7030,959r-2,l7025,959r-1,l7022,957r,-1l7022,952r,-1l7025,947r3,-2l7032,942r,-3l7022,944r-6,3l7011,952r-2,3l7009,961r1,2l7013,966r2,1l7022,967r5,-2l7032,960r,3l7033,964r3,3l7038,967r4,l7044,967r4,-2l7049,963r1,-2l7051,961xm7052,845r-10,l7042,829r-2,l7038,832r-2,4l7030,842r-3,3l7023,848r,1l7029,849r,28l7029,880r1,3l7031,885r4,3l7037,888r8,l7049,885r3,-5l7050,879r-1,3l7047,883r-3,l7044,883r-2,-1l7042,881r,-1l7042,878r,-29l7052,849r,-4xm7076,965r-2,l7073,964r-2,-1l7071,961r,-3l7071,904r-18,l7053,906r2,l7056,906r2,2l7058,910r,51l7058,962r-2,2l7055,965r-2,l7053,967r23,l7076,965xm7093,847r-1,-1l7090,844r-1,-1l7087,843r-2,l7083,844r-4,3l7076,850r-3,4l7073,845r-17,l7056,846r1,l7058,847r1,1l7060,848r,2l7060,851r,30l7060,884r-1,1l7057,886r-1,l7056,888r23,l7079,886r-2,l7076,886r-1,-1l7074,884r-1,-1l7073,882r,-18l7074,861r1,-5l7076,854r2,-1l7079,852r2,l7081,852r,1l7085,855r1,1l7089,856r1,-1l7092,853r1,-2l7093,847xm7098,908r-1,-2l7095,903r-2,-1l7089,902r-2,1l7084,906r,2l7084,912r,1l7087,916r2,1l7091,917r2,l7095,916r2,-3l7098,912r,-4xm7103,965r-2,l7099,964r-1,-1l7097,961r,-3l7097,923r-18,l7079,925r2,l7083,926r1,1l7084,929r,32l7084,962r-1,2l7081,965r-2,l7079,967r24,l7103,965xm7143,886r-2,l7140,885r-1,-1l7138,882r,-4l7138,845r-17,l7121,846r2,1l7124,847r1,2l7126,851r,26l7124,880r-2,1l7120,883r-1,l7117,883r-1,l7115,882r,-1l7114,879r,-2l7114,845r-18,l7096,846r2,1l7100,847r1,2l7101,851r,25l7101,880r2,4l7104,885r4,3l7110,889r5,l7117,889r4,-3l7123,884r3,-2l7126,888r17,l7143,886xm7147,961r-1,-1l7145,961r-1,l7143,961r,l7142,961r,-1l7142,959r,-17l7142,932r-1,l7140,928r-1,-2l7138,926r-4,-3l7131,922r-8,l7120,923r-6,2l7111,926r-3,4l7107,932r,5l7108,938r2,2l7112,941r4,l7117,940r2,-2l7120,937r,-3l7119,933r-2,-3l7117,930r,-2l7117,927r2,-1l7121,926r3,l7125,926r2,1l7128,928r1,2l7129,939r,3l7129,957r-2,2l7125,959r-3,l7121,959r-2,-2l7119,956r,-4l7119,951r3,-4l7125,945r4,-3l7129,939r-10,5l7113,947r-6,5l7106,955r,6l7107,963r3,3l7112,967r7,l7124,965r5,-5l7129,963r1,1l7133,967r2,l7139,967r2,l7144,965r2,-2l7147,961r,l7147,961xm7183,878r-2,-1l7180,879r-2,1l7177,881r-2,l7174,882r-4,l7168,881r-4,-3l7162,875r-2,-7l7159,864r,-9l7160,851r2,-4l7164,847r2,l7167,847r1,1l7169,850r,5l7170,857r2,2l7174,860r3,l7179,859r2,-2l7181,856r,-5l7180,849r-5,-5l7171,843r-11,l7155,846r-7,10l7147,861r,12l7148,878r7,9l7160,889r9,l7172,888r6,-4l7181,882r2,-4xm7214,845r-10,l7204,829r-2,l7200,832r-2,4l7193,842r-4,3l7185,848r,1l7191,849r,28l7191,880r1,3l7193,885r4,3l7199,888r9,l7212,885r2,-5l7213,879r-2,3l7209,883r-2,l7206,883r-1,-1l7204,881r,-1l7204,878r,-29l7214,849r,-4xm7264,886r-1,l7261,885r-1,-1l7260,882r,-4l7260,845r-18,l7242,846r2,1l7245,847r2,2l7247,851r,26l7245,880r-1,1l7241,883r-1,l7239,883r-1,l7237,882r-1,-1l7235,879r,-2l7235,845r-17,l7218,846r2,1l7221,847r1,2l7222,851r,25l7223,880r1,4l7225,885r4,3l7231,889r5,l7239,889r4,-3l7245,884r2,-2l7247,888r17,l7264,886xm7306,847r,-1l7304,844r-2,-1l7301,843r-2,l7297,844r-5,3l7290,850r-3,4l7287,845r-18,l7269,846r2,l7272,847r1,1l7273,848r1,2l7274,851r,30l7274,884r-2,1l7271,886r-2,l7269,888r24,l7293,886r-2,l7290,886r-2,-1l7288,884r-1,-1l7287,882r,-18l7287,861r2,-5l7290,854r2,-1l7293,852r1,l7295,852r1,1l7298,855r2,1l7303,856r1,-1l7306,853r,-2l7306,847xm7345,865r,-3l7345,858r-2,-6l7338,846r-1,-1l7334,844r,18l7321,862r,-7l7322,851r3,-4l7326,846r3,l7330,847r1,1l7332,849r1,4l7334,855r,7l7334,844r-1,-1l7323,843r-4,2l7311,854r-2,6l7309,873r1,5l7316,887r5,2l7331,889r3,-1l7340,884r2,-2l7343,881r2,-5l7343,875r-1,3l7340,880r-3,2l7335,882r-4,l7328,881r-5,-6l7322,870r-1,-5l7345,865xe" fillcolor="black" stroked="f">
              <v:stroke joinstyle="round"/>
              <v:formulas/>
              <v:path arrowok="t" o:connecttype="segments"/>
            </v:shape>
            <v:line id="_x0000_s6027" style="position:absolute" from="6437,1158" to="9678,1158" strokecolor="#b0a3a0" strokeweight=".05539mm"/>
            <v:shape id="docshape2207" o:spid="_x0000_s6026" style="position:absolute;left:9599;top:5698;width:80;height:34" coordorigin="9599,5699" coordsize="80,34" o:spt="100" adj="0,,0" path="m9676,5717r-8,l9663,5729r1,2l9668,5733r2,-1l9676,5717xm9604,5707r-2,l9599,5710r,3l9611,5722r12,4l9648,5726r11,-3l9665,5719r-40,l9614,5715r-10,-8xm9656,5699r-2,l9652,5700r-1,3l9652,5705r13,5l9656,5716r-9,3l9665,5719r3,-2l9676,5717r2,-8l9678,5707r-22,-8l9656,5699xe" fillcolor="black" stroked="f">
              <v:stroke joinstyle="round"/>
              <v:formulas/>
              <v:path arrowok="t" o:connecttype="segments"/>
            </v:shape>
            <v:shape id="docshape2208" o:spid="_x0000_s6025" style="position:absolute;left:6436;top:1833;width:3242;height:125" coordorigin="6437,1833" coordsize="3242,125" o:spt="100" adj="0,,0" path="m8057,1833r-828,l6437,1833r,125l7229,1958r828,l8057,1833xm9678,1833r-754,l8057,1833r,125l8924,1958r754,l9678,1833xe" fillcolor="#e3dddb" stroked="f">
              <v:stroke joinstyle="round"/>
              <v:formulas/>
              <v:path arrowok="t" o:connecttype="segments"/>
            </v:shape>
            <v:line id="_x0000_s6024" style="position:absolute" from="6437,1833" to="7229,1833" strokecolor="#a30b35" strokeweight=".05539mm"/>
            <v:line id="_x0000_s6023" style="position:absolute" from="7229,1833" to="8057,1833" strokecolor="#a30b35" strokeweight=".05539mm"/>
            <v:line id="_x0000_s6022" style="position:absolute" from="8057,1833" to="8924,1833" strokecolor="#a30b35" strokeweight=".05539mm"/>
            <v:line id="_x0000_s6021" style="position:absolute" from="8924,1833" to="9678,1833" strokecolor="#a30b35" strokeweight=".05539mm"/>
            <v:line id="_x0000_s6020" style="position:absolute" from="6437,1717" to="7229,1717" strokecolor="#a30b35" strokeweight=".1108mm"/>
            <v:line id="_x0000_s6019" style="position:absolute" from="7229,1717" to="8057,1717" strokecolor="#a30b35" strokeweight=".1108mm"/>
            <v:line id="_x0000_s6018" style="position:absolute" from="8057,1717" to="8924,1717" strokecolor="#a30b35" strokeweight=".1108mm"/>
            <v:line id="_x0000_s6017" style="position:absolute" from="8924,1717" to="9678,1717" strokecolor="#a30b35" strokeweight=".1108mm"/>
            <v:line id="_x0000_s6016" style="position:absolute" from="6437,2083" to="7229,2083" strokecolor="#b0a3a0" strokeweight=".02786mm"/>
            <v:line id="_x0000_s6015" style="position:absolute" from="7229,2083" to="8057,2083" strokecolor="#b0a3a0" strokeweight=".02786mm"/>
            <v:line id="_x0000_s6014" style="position:absolute" from="8057,2083" to="8924,2083" strokecolor="#b0a3a0" strokeweight=".02786mm"/>
            <v:line id="_x0000_s6013" style="position:absolute" from="8924,2083" to="9678,2083" strokecolor="#b0a3a0" strokeweight=".02786mm"/>
            <v:line id="_x0000_s6012" style="position:absolute" from="6437,2207" to="7229,2207" strokecolor="#b0a3a0" strokeweight=".02786mm"/>
            <v:line id="_x0000_s6011" style="position:absolute" from="7229,2207" to="8057,2207" strokecolor="#b0a3a0" strokeweight=".02786mm"/>
            <v:line id="_x0000_s6010" style="position:absolute" from="8057,2207" to="8924,2207" strokecolor="#b0a3a0" strokeweight=".02786mm"/>
            <v:line id="_x0000_s6009" style="position:absolute" from="8924,2207" to="9678,2207" strokecolor="#b0a3a0" strokeweight=".02786mm"/>
            <v:line id="_x0000_s6008" style="position:absolute" from="6437,2332" to="7229,2332" strokecolor="#b0a3a0" strokeweight=".02786mm"/>
            <v:line id="_x0000_s6007" style="position:absolute" from="7229,2332" to="8057,2332" strokecolor="#b0a3a0" strokeweight=".02786mm"/>
            <v:line id="_x0000_s6006" style="position:absolute" from="8057,2332" to="8924,2332" strokecolor="#b0a3a0" strokeweight=".02786mm"/>
            <v:line id="_x0000_s6005" style="position:absolute" from="8924,2332" to="9678,2332" strokecolor="#b0a3a0" strokeweight=".02786mm"/>
            <v:line id="_x0000_s6004" style="position:absolute" from="6437,2457" to="7229,2457" strokecolor="#b0a3a0" strokeweight=".02786mm"/>
            <v:line id="_x0000_s6003" style="position:absolute" from="7229,2457" to="8057,2457" strokecolor="#b0a3a0" strokeweight=".02786mm"/>
            <v:line id="_x0000_s6002" style="position:absolute" from="8057,2457" to="8924,2457" strokecolor="#b0a3a0" strokeweight=".02786mm"/>
            <v:line id="_x0000_s6001" style="position:absolute" from="8924,2457" to="9678,2457" strokecolor="#b0a3a0" strokeweight=".02786mm"/>
            <v:line id="_x0000_s6000" style="position:absolute" from="6437,2581" to="7229,2581" strokecolor="#b0a3a0" strokeweight=".02786mm"/>
            <v:line id="_x0000_s5999" style="position:absolute" from="7229,2581" to="8057,2581" strokecolor="#b0a3a0" strokeweight=".02786mm"/>
            <v:line id="_x0000_s5998" style="position:absolute" from="8057,2581" to="8924,2581" strokecolor="#b0a3a0" strokeweight=".02786mm"/>
            <v:line id="_x0000_s5997" style="position:absolute" from="8924,2581" to="9678,2581" strokecolor="#b0a3a0" strokeweight=".02786mm"/>
            <v:line id="_x0000_s5996" style="position:absolute" from="6437,2706" to="7229,2706" strokecolor="#b0a3a0" strokeweight=".02786mm"/>
            <v:line id="_x0000_s5995" style="position:absolute" from="7229,2706" to="8057,2706" strokecolor="#b0a3a0" strokeweight=".02786mm"/>
            <v:line id="_x0000_s5994" style="position:absolute" from="8057,2706" to="8924,2706" strokecolor="#b0a3a0" strokeweight=".02786mm"/>
            <v:line id="_x0000_s5993" style="position:absolute" from="8924,2706" to="9678,2706" strokecolor="#b0a3a0" strokeweight=".02786mm"/>
            <v:line id="_x0000_s5992" style="position:absolute" from="6437,2831" to="7229,2831" strokecolor="#b0a3a0" strokeweight=".02786mm"/>
            <v:line id="_x0000_s5991" style="position:absolute" from="7229,2831" to="8057,2831" strokecolor="#b0a3a0" strokeweight=".02786mm"/>
            <v:line id="_x0000_s5990" style="position:absolute" from="8057,2831" to="8924,2831" strokecolor="#b0a3a0" strokeweight=".02786mm"/>
            <v:line id="_x0000_s5989" style="position:absolute" from="8924,2831" to="9678,2831" strokecolor="#b0a3a0" strokeweight=".02786mm"/>
            <v:line id="_x0000_s5988" style="position:absolute" from="6437,2955" to="7229,2955" strokecolor="#b0a3a0" strokeweight=".02786mm"/>
            <v:line id="_x0000_s5987" style="position:absolute" from="7229,2955" to="8057,2955" strokecolor="#b0a3a0" strokeweight=".02786mm"/>
            <v:line id="_x0000_s5986" style="position:absolute" from="8057,2955" to="8924,2955" strokecolor="#b0a3a0" strokeweight=".02786mm"/>
            <v:line id="_x0000_s5985" style="position:absolute" from="8924,2955" to="9678,2955" strokecolor="#b0a3a0" strokeweight=".02786mm"/>
            <v:line id="_x0000_s5984" style="position:absolute" from="6437,3080" to="7229,3080" strokecolor="#b0a3a0" strokeweight=".02786mm"/>
            <v:line id="_x0000_s5983" style="position:absolute" from="7229,3080" to="8057,3080" strokecolor="#b0a3a0" strokeweight=".02786mm"/>
            <v:line id="_x0000_s5982" style="position:absolute" from="8057,3080" to="8924,3080" strokecolor="#b0a3a0" strokeweight=".02786mm"/>
            <v:line id="_x0000_s5981" style="position:absolute" from="8924,3080" to="9678,3080" strokecolor="#b0a3a0" strokeweight=".02786mm"/>
            <v:line id="_x0000_s5980" style="position:absolute" from="6437,3204" to="7229,3204" strokecolor="#b0a3a0" strokeweight=".02786mm"/>
            <v:line id="_x0000_s5979" style="position:absolute" from="7229,3204" to="8057,3204" strokecolor="#b0a3a0" strokeweight=".02786mm"/>
            <v:line id="_x0000_s5978" style="position:absolute" from="8057,3204" to="8924,3204" strokecolor="#b0a3a0" strokeweight=".02786mm"/>
            <v:line id="_x0000_s5977" style="position:absolute" from="8924,3204" to="9678,3204" strokecolor="#b0a3a0" strokeweight=".02786mm"/>
            <v:line id="_x0000_s5976" style="position:absolute" from="6437,3329" to="7229,3329" strokecolor="#b0a3a0" strokeweight=".02786mm"/>
            <v:line id="_x0000_s5975" style="position:absolute" from="7229,3329" to="8057,3329" strokecolor="#b0a3a0" strokeweight=".02786mm"/>
            <v:line id="_x0000_s5974" style="position:absolute" from="8057,3329" to="8924,3329" strokecolor="#b0a3a0" strokeweight=".02786mm"/>
            <v:line id="_x0000_s5973" style="position:absolute" from="8924,3329" to="9678,3329" strokecolor="#b0a3a0" strokeweight=".02786mm"/>
            <v:line id="_x0000_s5972" style="position:absolute" from="6437,3656" to="6686,3656" strokecolor="#a30b35" strokeweight=".1108mm"/>
            <v:line id="_x0000_s5971" style="position:absolute" from="6686,3656" to="8057,3656" strokecolor="#a30b35" strokeweight=".1108mm"/>
            <v:line id="_x0000_s5970" style="position:absolute" from="8057,3656" to="9678,3656" strokecolor="#a30b35" strokeweight=".1108mm"/>
            <v:line id="_x0000_s5969" style="position:absolute" from="6437,3772" to="6686,3772" strokecolor="#a30b35" strokeweight=".05539mm"/>
            <v:line id="_x0000_s5968" style="position:absolute" from="6686,3772" to="8057,3772" strokecolor="#a30b35" strokeweight=".05539mm"/>
            <v:line id="_x0000_s5967" style="position:absolute" from="8057,3772" to="9678,3772" strokecolor="#a30b35" strokeweight=".05539mm"/>
            <v:line id="_x0000_s5966" style="position:absolute" from="6686,3896" to="8057,3896" strokecolor="#b0a3a0" strokeweight=".02786mm"/>
            <v:line id="_x0000_s5965" style="position:absolute" from="8057,3896" to="9678,3896" strokecolor="#b0a3a0" strokeweight=".02786mm"/>
            <v:line id="_x0000_s5964" style="position:absolute" from="6437,4021" to="6686,4021" strokecolor="#b0a3a0" strokeweight=".02786mm"/>
            <v:line id="_x0000_s5963" style="position:absolute" from="6686,4021" to="8057,4021" strokecolor="#b0a3a0" strokeweight=".02786mm"/>
            <v:line id="_x0000_s5962" style="position:absolute" from="8057,4021" to="9678,4021" strokecolor="#b0a3a0" strokeweight=".02786mm"/>
            <v:line id="_x0000_s5961" style="position:absolute" from="6686,4146" to="8057,4146" strokecolor="#b0a3a0" strokeweight=".02786mm"/>
            <v:line id="_x0000_s5960" style="position:absolute" from="8057,4146" to="9678,4146" strokecolor="#b0a3a0" strokeweight=".02786mm"/>
            <v:line id="_x0000_s5959" style="position:absolute" from="6437,4270" to="6686,4270" strokecolor="#b0a3a0" strokeweight=".02786mm"/>
            <v:line id="_x0000_s5958" style="position:absolute" from="6686,4270" to="8057,4270" strokecolor="#b0a3a0" strokeweight=".02786mm"/>
            <v:line id="_x0000_s5957" style="position:absolute" from="8057,4270" to="9678,4270" strokecolor="#b0a3a0" strokeweight=".02786mm"/>
            <v:line id="_x0000_s5956" style="position:absolute" from="6686,4395" to="8057,4395" strokecolor="#b0a3a0" strokeweight=".02786mm"/>
            <v:line id="_x0000_s5955" style="position:absolute" from="8057,4395" to="9678,4395" strokecolor="#b0a3a0" strokeweight=".02786mm"/>
            <v:line id="_x0000_s5954" style="position:absolute" from="6437,4520" to="6686,4520" strokecolor="#b0a3a0" strokeweight=".02786mm"/>
            <v:line id="_x0000_s5953" style="position:absolute" from="6686,4520" to="8057,4520" strokecolor="#b0a3a0" strokeweight=".02786mm"/>
            <v:line id="_x0000_s5952" style="position:absolute" from="8057,4520" to="9678,4520" strokecolor="#b0a3a0" strokeweight=".02786mm"/>
            <v:line id="_x0000_s5951" style="position:absolute" from="6686,4644" to="8057,4644" strokecolor="#b0a3a0" strokeweight=".02786mm"/>
            <v:line id="_x0000_s5950" style="position:absolute" from="8057,4644" to="9678,4644" strokecolor="#b0a3a0" strokeweight=".02786mm"/>
            <v:line id="_x0000_s5949" style="position:absolute" from="6437,4769" to="6686,4769" strokecolor="#b0a3a0" strokeweight=".02786mm"/>
            <v:line id="_x0000_s5948" style="position:absolute" from="6686,4769" to="8057,4769" strokecolor="#b0a3a0" strokeweight=".02786mm"/>
            <v:line id="_x0000_s5947" style="position:absolute" from="8057,4769" to="9678,4769" strokecolor="#b0a3a0" strokeweight=".02786mm"/>
            <v:line id="_x0000_s5946" style="position:absolute" from="6686,4894" to="8057,4894" strokecolor="#b0a3a0" strokeweight=".02786mm"/>
            <v:line id="_x0000_s5945" style="position:absolute" from="8057,4894" to="9678,4894" strokecolor="#b0a3a0" strokeweight=".02786mm"/>
            <v:line id="_x0000_s5944" style="position:absolute" from="6437,5018" to="6686,5018" strokecolor="#b0a3a0" strokeweight=".02786mm"/>
            <v:line id="_x0000_s5943" style="position:absolute" from="6686,5018" to="8057,5018" strokecolor="#b0a3a0" strokeweight=".02786mm"/>
            <v:line id="_x0000_s5942" style="position:absolute" from="8057,5018" to="9678,5018" strokecolor="#b0a3a0" strokeweight=".02786mm"/>
            <v:rect id="docshape2209" o:spid="_x0000_s5941" style="position:absolute;left:6187;top:568;width:3740;height:5290" filled="f" strokecolor="#b0a3a0" strokeweight=".5pt"/>
            <v:line id="_x0000_s5940" style="position:absolute" from="5902,1967" to="6350,1967" strokecolor="#a30b35" strokeweight=".5pt"/>
            <v:line id="_x0000_s5939" style="position:absolute" from="5902,4363" to="6350,4363" strokecolor="#a30b35" strokeweight=".5pt"/>
            <v:shape id="docshape2210" o:spid="_x0000_s5938" style="position:absolute;left:6355;top:1530;width:279;height:1935" coordorigin="6355,1530" coordsize="279,1935" path="m6634,1530r-279,l6355,3465r279,e" filled="f" strokecolor="#a30b35" strokeweight=".5pt">
              <v:path arrowok="t"/>
            </v:shape>
            <v:shape id="docshape2211" o:spid="_x0000_s5937" style="position:absolute;left:6355;top:3528;width:279;height:1558" coordorigin="6355,3529" coordsize="279,1558" path="m6634,3529r-279,l6355,5086r279,e" filled="f" strokecolor="#a30b35" strokeweight=".5pt">
              <v:path arrowok="t"/>
            </v:shape>
            <v:shape id="docshape2212" o:spid="_x0000_s5936" type="#_x0000_t202" style="position:absolute;left:8487;top:789;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213" o:spid="_x0000_s5935" type="#_x0000_t202" style="position:absolute;left:6436;top:1328;width:3156;height:3603"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numPr>
                        <w:ilvl w:val="1"/>
                        <w:numId w:val="93"/>
                      </w:numPr>
                      <w:tabs>
                        <w:tab w:val="left" w:pos="125"/>
                      </w:tabs>
                      <w:spacing w:before="67"/>
                      <w:rPr>
                        <w:b/>
                        <w:sz w:val="6"/>
                      </w:rPr>
                    </w:pPr>
                    <w:r>
                      <w:rPr>
                        <w:b/>
                        <w:w w:val="105"/>
                        <w:sz w:val="6"/>
                      </w:rPr>
                      <w:t>Cost-benefit</w:t>
                    </w:r>
                    <w:r>
                      <w:rPr>
                        <w:b/>
                        <w:spacing w:val="-4"/>
                        <w:w w:val="105"/>
                        <w:sz w:val="6"/>
                      </w:rPr>
                      <w:t xml:space="preserve"> </w:t>
                    </w:r>
                    <w:r>
                      <w:rPr>
                        <w:b/>
                        <w:w w:val="105"/>
                        <w:sz w:val="6"/>
                      </w:rPr>
                      <w:t>analysis</w:t>
                    </w:r>
                    <w:r>
                      <w:rPr>
                        <w:b/>
                        <w:spacing w:val="-4"/>
                        <w:w w:val="105"/>
                        <w:sz w:val="6"/>
                      </w:rPr>
                      <w:t xml:space="preserve"> </w:t>
                    </w:r>
                    <w:r>
                      <w:rPr>
                        <w:b/>
                        <w:w w:val="105"/>
                        <w:sz w:val="6"/>
                      </w:rPr>
                      <w:t>summary</w:t>
                    </w:r>
                    <w:r>
                      <w:rPr>
                        <w:b/>
                        <w:spacing w:val="-4"/>
                        <w:w w:val="105"/>
                        <w:sz w:val="6"/>
                      </w:rPr>
                      <w:t xml:space="preserve"> </w:t>
                    </w:r>
                    <w:r>
                      <w:rPr>
                        <w:b/>
                        <w:w w:val="105"/>
                        <w:sz w:val="6"/>
                      </w:rPr>
                      <w:t>results</w:t>
                    </w:r>
                    <w:r>
                      <w:rPr>
                        <w:b/>
                        <w:spacing w:val="-4"/>
                        <w:w w:val="105"/>
                        <w:sz w:val="6"/>
                      </w:rPr>
                      <w:t xml:space="preserve"> </w:t>
                    </w:r>
                    <w:r>
                      <w:rPr>
                        <w:b/>
                        <w:w w:val="105"/>
                        <w:sz w:val="6"/>
                      </w:rPr>
                      <w:t>by</w:t>
                    </w:r>
                    <w:r>
                      <w:rPr>
                        <w:b/>
                        <w:spacing w:val="-4"/>
                        <w:w w:val="105"/>
                        <w:sz w:val="6"/>
                      </w:rPr>
                      <w:t xml:space="preserve"> </w:t>
                    </w:r>
                    <w:r>
                      <w:rPr>
                        <w:b/>
                        <w:w w:val="105"/>
                        <w:sz w:val="6"/>
                      </w:rPr>
                      <w:t>option</w:t>
                    </w:r>
                    <w:r>
                      <w:rPr>
                        <w:b/>
                        <w:spacing w:val="-4"/>
                        <w:w w:val="105"/>
                        <w:sz w:val="6"/>
                      </w:rPr>
                      <w:t xml:space="preserve"> </w:t>
                    </w:r>
                    <w:r>
                      <w:rPr>
                        <w:b/>
                        <w:w w:val="105"/>
                        <w:sz w:val="6"/>
                      </w:rPr>
                      <w:t>(incremental</w:t>
                    </w:r>
                    <w:r>
                      <w:rPr>
                        <w:b/>
                        <w:spacing w:val="-4"/>
                        <w:w w:val="105"/>
                        <w:sz w:val="6"/>
                      </w:rPr>
                      <w:t xml:space="preserve"> </w:t>
                    </w:r>
                    <w:r>
                      <w:rPr>
                        <w:b/>
                        <w:w w:val="105"/>
                        <w:sz w:val="6"/>
                      </w:rPr>
                      <w:t>to</w:t>
                    </w:r>
                    <w:r>
                      <w:rPr>
                        <w:b/>
                        <w:spacing w:val="-4"/>
                        <w:w w:val="105"/>
                        <w:sz w:val="6"/>
                      </w:rPr>
                      <w:t xml:space="preserve"> </w:t>
                    </w:r>
                    <w:r>
                      <w:rPr>
                        <w:b/>
                        <w:w w:val="105"/>
                        <w:sz w:val="6"/>
                      </w:rPr>
                      <w:t>the</w:t>
                    </w:r>
                    <w:r>
                      <w:rPr>
                        <w:b/>
                        <w:spacing w:val="-4"/>
                        <w:w w:val="105"/>
                        <w:sz w:val="6"/>
                      </w:rPr>
                      <w:t xml:space="preserve"> </w:t>
                    </w:r>
                    <w:r>
                      <w:rPr>
                        <w:b/>
                        <w:w w:val="105"/>
                        <w:sz w:val="6"/>
                      </w:rPr>
                      <w:t>Base</w:t>
                    </w:r>
                    <w:r>
                      <w:rPr>
                        <w:b/>
                        <w:spacing w:val="-4"/>
                        <w:w w:val="105"/>
                        <w:sz w:val="6"/>
                      </w:rPr>
                      <w:t xml:space="preserve"> </w:t>
                    </w:r>
                    <w:r>
                      <w:rPr>
                        <w:b/>
                        <w:spacing w:val="-2"/>
                        <w:w w:val="105"/>
                        <w:sz w:val="6"/>
                      </w:rPr>
                      <w:t>Case)</w:t>
                    </w:r>
                  </w:p>
                  <w:p w:rsidR="009C7B37" w:rsidRDefault="009C7B37">
                    <w:pPr>
                      <w:spacing w:before="6"/>
                      <w:rPr>
                        <w:b/>
                        <w:sz w:val="6"/>
                      </w:rPr>
                    </w:pPr>
                  </w:p>
                  <w:p w:rsidR="009C7B37" w:rsidRDefault="009C7B37">
                    <w:pPr>
                      <w:tabs>
                        <w:tab w:val="left" w:pos="1647"/>
                        <w:tab w:val="left" w:pos="2514"/>
                      </w:tabs>
                      <w:ind w:left="819"/>
                      <w:rPr>
                        <w:rFonts w:ascii="Calibri"/>
                        <w:sz w:val="5"/>
                      </w:rPr>
                    </w:pPr>
                    <w:r>
                      <w:rPr>
                        <w:rFonts w:ascii="Calibri"/>
                        <w:color w:val="A30B35"/>
                        <w:w w:val="115"/>
                        <w:sz w:val="5"/>
                      </w:rPr>
                      <w:t>Present</w:t>
                    </w:r>
                    <w:r>
                      <w:rPr>
                        <w:rFonts w:ascii="Calibri"/>
                        <w:color w:val="A30B35"/>
                        <w:spacing w:val="-2"/>
                        <w:w w:val="115"/>
                        <w:sz w:val="5"/>
                      </w:rPr>
                      <w:t xml:space="preserve"> </w:t>
                    </w:r>
                    <w:r>
                      <w:rPr>
                        <w:rFonts w:ascii="Calibri"/>
                        <w:color w:val="A30B35"/>
                        <w:w w:val="115"/>
                        <w:sz w:val="5"/>
                      </w:rPr>
                      <w:t>value</w:t>
                    </w:r>
                    <w:r>
                      <w:rPr>
                        <w:rFonts w:ascii="Calibri"/>
                        <w:color w:val="A30B35"/>
                        <w:spacing w:val="-2"/>
                        <w:w w:val="115"/>
                        <w:sz w:val="5"/>
                      </w:rPr>
                      <w:t xml:space="preserve"> </w:t>
                    </w:r>
                    <w:r>
                      <w:rPr>
                        <w:rFonts w:ascii="Calibri"/>
                        <w:color w:val="A30B35"/>
                        <w:w w:val="115"/>
                        <w:sz w:val="5"/>
                      </w:rPr>
                      <w:t>(4</w:t>
                    </w:r>
                    <w:r>
                      <w:rPr>
                        <w:rFonts w:ascii="Calibri"/>
                        <w:color w:val="A30B35"/>
                        <w:spacing w:val="-1"/>
                        <w:w w:val="115"/>
                        <w:sz w:val="5"/>
                      </w:rPr>
                      <w:t xml:space="preserve"> </w:t>
                    </w:r>
                    <w:r>
                      <w:rPr>
                        <w:rFonts w:ascii="Calibri"/>
                        <w:color w:val="A30B35"/>
                        <w:w w:val="115"/>
                        <w:sz w:val="5"/>
                      </w:rPr>
                      <w:t>per</w:t>
                    </w:r>
                    <w:r>
                      <w:rPr>
                        <w:rFonts w:ascii="Calibri"/>
                        <w:color w:val="A30B35"/>
                        <w:spacing w:val="-2"/>
                        <w:w w:val="115"/>
                        <w:sz w:val="5"/>
                      </w:rPr>
                      <w:t xml:space="preserve"> cent)</w:t>
                    </w:r>
                    <w:r>
                      <w:rPr>
                        <w:rFonts w:ascii="Calibri"/>
                        <w:color w:val="A30B35"/>
                        <w:sz w:val="5"/>
                      </w:rPr>
                      <w:tab/>
                    </w:r>
                    <w:r>
                      <w:rPr>
                        <w:rFonts w:ascii="Calibri"/>
                        <w:color w:val="A30B35"/>
                        <w:w w:val="115"/>
                        <w:sz w:val="5"/>
                      </w:rPr>
                      <w:t>Present</w:t>
                    </w:r>
                    <w:r>
                      <w:rPr>
                        <w:rFonts w:ascii="Calibri"/>
                        <w:color w:val="A30B35"/>
                        <w:spacing w:val="-2"/>
                        <w:w w:val="115"/>
                        <w:sz w:val="5"/>
                      </w:rPr>
                      <w:t xml:space="preserve"> </w:t>
                    </w:r>
                    <w:r>
                      <w:rPr>
                        <w:rFonts w:ascii="Calibri"/>
                        <w:color w:val="A30B35"/>
                        <w:w w:val="115"/>
                        <w:sz w:val="5"/>
                      </w:rPr>
                      <w:t>value</w:t>
                    </w:r>
                    <w:r>
                      <w:rPr>
                        <w:rFonts w:ascii="Calibri"/>
                        <w:color w:val="A30B35"/>
                        <w:spacing w:val="-1"/>
                        <w:w w:val="115"/>
                        <w:sz w:val="5"/>
                      </w:rPr>
                      <w:t xml:space="preserve"> </w:t>
                    </w:r>
                    <w:r>
                      <w:rPr>
                        <w:rFonts w:ascii="Calibri"/>
                        <w:color w:val="A30B35"/>
                        <w:w w:val="115"/>
                        <w:sz w:val="5"/>
                      </w:rPr>
                      <w:t>(7</w:t>
                    </w:r>
                    <w:r>
                      <w:rPr>
                        <w:rFonts w:ascii="Calibri"/>
                        <w:color w:val="A30B35"/>
                        <w:spacing w:val="-1"/>
                        <w:w w:val="115"/>
                        <w:sz w:val="5"/>
                      </w:rPr>
                      <w:t xml:space="preserve"> </w:t>
                    </w:r>
                    <w:r>
                      <w:rPr>
                        <w:rFonts w:ascii="Calibri"/>
                        <w:color w:val="A30B35"/>
                        <w:w w:val="115"/>
                        <w:sz w:val="5"/>
                      </w:rPr>
                      <w:t>per</w:t>
                    </w:r>
                    <w:r>
                      <w:rPr>
                        <w:rFonts w:ascii="Calibri"/>
                        <w:color w:val="A30B35"/>
                        <w:spacing w:val="-2"/>
                        <w:w w:val="115"/>
                        <w:sz w:val="5"/>
                      </w:rPr>
                      <w:t xml:space="preserve"> </w:t>
                    </w:r>
                    <w:r>
                      <w:rPr>
                        <w:rFonts w:ascii="Calibri"/>
                        <w:color w:val="A30B35"/>
                        <w:spacing w:val="-4"/>
                        <w:w w:val="115"/>
                        <w:sz w:val="5"/>
                      </w:rPr>
                      <w:t>cent)</w:t>
                    </w:r>
                    <w:r>
                      <w:rPr>
                        <w:rFonts w:ascii="Calibri"/>
                        <w:color w:val="A30B35"/>
                        <w:sz w:val="5"/>
                      </w:rPr>
                      <w:tab/>
                    </w:r>
                    <w:r>
                      <w:rPr>
                        <w:rFonts w:ascii="Calibri"/>
                        <w:color w:val="A30B35"/>
                        <w:spacing w:val="-2"/>
                        <w:w w:val="115"/>
                        <w:sz w:val="5"/>
                      </w:rPr>
                      <w:t>Present</w:t>
                    </w:r>
                    <w:r>
                      <w:rPr>
                        <w:rFonts w:ascii="Calibri"/>
                        <w:color w:val="A30B35"/>
                        <w:spacing w:val="6"/>
                        <w:w w:val="115"/>
                        <w:sz w:val="5"/>
                      </w:rPr>
                      <w:t xml:space="preserve"> </w:t>
                    </w:r>
                    <w:r>
                      <w:rPr>
                        <w:rFonts w:ascii="Calibri"/>
                        <w:color w:val="A30B35"/>
                        <w:spacing w:val="-2"/>
                        <w:w w:val="115"/>
                        <w:sz w:val="5"/>
                      </w:rPr>
                      <w:t>value</w:t>
                    </w:r>
                    <w:r>
                      <w:rPr>
                        <w:rFonts w:ascii="Calibri"/>
                        <w:color w:val="A30B35"/>
                        <w:spacing w:val="6"/>
                        <w:w w:val="115"/>
                        <w:sz w:val="5"/>
                      </w:rPr>
                      <w:t xml:space="preserve"> </w:t>
                    </w:r>
                    <w:r>
                      <w:rPr>
                        <w:rFonts w:ascii="Calibri"/>
                        <w:color w:val="A30B35"/>
                        <w:spacing w:val="-2"/>
                        <w:w w:val="115"/>
                        <w:sz w:val="5"/>
                      </w:rPr>
                      <w:t>(10</w:t>
                    </w:r>
                    <w:r>
                      <w:rPr>
                        <w:rFonts w:ascii="Calibri"/>
                        <w:color w:val="A30B35"/>
                        <w:spacing w:val="7"/>
                        <w:w w:val="115"/>
                        <w:sz w:val="5"/>
                      </w:rPr>
                      <w:t xml:space="preserve"> </w:t>
                    </w:r>
                    <w:r>
                      <w:rPr>
                        <w:rFonts w:ascii="Calibri"/>
                        <w:color w:val="A30B35"/>
                        <w:spacing w:val="-2"/>
                        <w:w w:val="115"/>
                        <w:sz w:val="5"/>
                      </w:rPr>
                      <w:t>per</w:t>
                    </w:r>
                    <w:r>
                      <w:rPr>
                        <w:rFonts w:ascii="Calibri"/>
                        <w:color w:val="A30B35"/>
                        <w:spacing w:val="6"/>
                        <w:w w:val="115"/>
                        <w:sz w:val="5"/>
                      </w:rPr>
                      <w:t xml:space="preserve"> </w:t>
                    </w:r>
                    <w:r>
                      <w:rPr>
                        <w:rFonts w:ascii="Calibri"/>
                        <w:color w:val="A30B35"/>
                        <w:spacing w:val="-4"/>
                        <w:w w:val="115"/>
                        <w:sz w:val="5"/>
                      </w:rPr>
                      <w:t>cent)</w:t>
                    </w:r>
                  </w:p>
                  <w:p w:rsidR="009C7B37" w:rsidRDefault="009C7B37">
                    <w:pPr>
                      <w:spacing w:before="10"/>
                      <w:rPr>
                        <w:rFonts w:ascii="Calibri"/>
                        <w:sz w:val="4"/>
                      </w:rPr>
                    </w:pPr>
                  </w:p>
                  <w:p w:rsidR="009C7B37" w:rsidRDefault="009C7B37">
                    <w:pPr>
                      <w:tabs>
                        <w:tab w:val="left" w:pos="1647"/>
                        <w:tab w:val="left" w:pos="2514"/>
                      </w:tabs>
                      <w:spacing w:before="1"/>
                      <w:ind w:left="819"/>
                      <w:rPr>
                        <w:rFonts w:ascii="Calibri"/>
                        <w:sz w:val="5"/>
                      </w:rPr>
                    </w:pPr>
                    <w:r>
                      <w:rPr>
                        <w:rFonts w:ascii="Calibri"/>
                        <w:w w:val="120"/>
                        <w:sz w:val="5"/>
                      </w:rPr>
                      <w:t>$</w:t>
                    </w:r>
                    <w:r>
                      <w:rPr>
                        <w:rFonts w:ascii="Calibri"/>
                        <w:spacing w:val="4"/>
                        <w:w w:val="120"/>
                        <w:sz w:val="5"/>
                      </w:rPr>
                      <w:t xml:space="preserve"> </w:t>
                    </w:r>
                    <w:proofErr w:type="gramStart"/>
                    <w:r>
                      <w:rPr>
                        <w:rFonts w:ascii="Calibri"/>
                        <w:spacing w:val="-2"/>
                        <w:w w:val="120"/>
                        <w:sz w:val="5"/>
                      </w:rPr>
                      <w:t>million</w:t>
                    </w:r>
                    <w:proofErr w:type="gramEnd"/>
                    <w:r>
                      <w:rPr>
                        <w:rFonts w:ascii="Calibri"/>
                        <w:sz w:val="5"/>
                      </w:rPr>
                      <w:tab/>
                    </w:r>
                    <w:r>
                      <w:rPr>
                        <w:rFonts w:ascii="Calibri"/>
                        <w:w w:val="120"/>
                        <w:sz w:val="5"/>
                      </w:rPr>
                      <w:t>$</w:t>
                    </w:r>
                    <w:r>
                      <w:rPr>
                        <w:rFonts w:ascii="Calibri"/>
                        <w:spacing w:val="4"/>
                        <w:w w:val="120"/>
                        <w:sz w:val="5"/>
                      </w:rPr>
                      <w:t xml:space="preserve"> </w:t>
                    </w:r>
                    <w:r>
                      <w:rPr>
                        <w:rFonts w:ascii="Calibri"/>
                        <w:spacing w:val="-2"/>
                        <w:w w:val="120"/>
                        <w:sz w:val="5"/>
                      </w:rPr>
                      <w:t>million</w:t>
                    </w:r>
                    <w:r>
                      <w:rPr>
                        <w:rFonts w:ascii="Calibri"/>
                        <w:sz w:val="5"/>
                      </w:rPr>
                      <w:tab/>
                    </w:r>
                    <w:r>
                      <w:rPr>
                        <w:rFonts w:ascii="Calibri"/>
                        <w:w w:val="120"/>
                        <w:sz w:val="5"/>
                      </w:rPr>
                      <w:t>$</w:t>
                    </w:r>
                    <w:r>
                      <w:rPr>
                        <w:rFonts w:ascii="Calibri"/>
                        <w:spacing w:val="4"/>
                        <w:w w:val="120"/>
                        <w:sz w:val="5"/>
                      </w:rPr>
                      <w:t xml:space="preserve"> </w:t>
                    </w:r>
                    <w:r>
                      <w:rPr>
                        <w:rFonts w:ascii="Calibri"/>
                        <w:spacing w:val="-2"/>
                        <w:w w:val="120"/>
                        <w:sz w:val="5"/>
                      </w:rPr>
                      <w:t>million</w:t>
                    </w:r>
                  </w:p>
                  <w:p w:rsidR="009C7B37" w:rsidRDefault="009C7B37">
                    <w:pPr>
                      <w:spacing w:before="2"/>
                      <w:rPr>
                        <w:rFonts w:ascii="Calibri"/>
                        <w:sz w:val="5"/>
                      </w:rPr>
                    </w:pPr>
                  </w:p>
                  <w:p w:rsidR="009C7B37" w:rsidRDefault="009C7B37">
                    <w:pPr>
                      <w:ind w:left="26"/>
                      <w:rPr>
                        <w:rFonts w:ascii="Calibri"/>
                        <w:sz w:val="5"/>
                      </w:rPr>
                    </w:pPr>
                    <w:r>
                      <w:rPr>
                        <w:rFonts w:ascii="Calibri"/>
                        <w:w w:val="110"/>
                        <w:sz w:val="5"/>
                      </w:rPr>
                      <w:t>Benefit</w:t>
                    </w:r>
                    <w:r>
                      <w:rPr>
                        <w:rFonts w:ascii="Calibri"/>
                        <w:spacing w:val="-2"/>
                        <w:w w:val="110"/>
                        <w:sz w:val="5"/>
                      </w:rPr>
                      <w:t xml:space="preserve"> </w:t>
                    </w:r>
                    <w:r>
                      <w:rPr>
                        <w:rFonts w:ascii="Calibri"/>
                        <w:spacing w:val="-10"/>
                        <w:w w:val="115"/>
                        <w:sz w:val="5"/>
                      </w:rPr>
                      <w:t>1</w:t>
                    </w:r>
                  </w:p>
                  <w:p w:rsidR="009C7B37" w:rsidRDefault="009C7B37">
                    <w:pPr>
                      <w:spacing w:before="3"/>
                      <w:rPr>
                        <w:rFonts w:ascii="Calibri"/>
                        <w:sz w:val="5"/>
                      </w:rPr>
                    </w:pPr>
                  </w:p>
                  <w:p w:rsidR="009C7B37" w:rsidRDefault="009C7B37">
                    <w:pPr>
                      <w:ind w:left="26"/>
                      <w:rPr>
                        <w:rFonts w:ascii="Calibri"/>
                        <w:sz w:val="5"/>
                      </w:rPr>
                    </w:pPr>
                    <w:r>
                      <w:rPr>
                        <w:rFonts w:ascii="Calibri"/>
                        <w:w w:val="110"/>
                        <w:sz w:val="5"/>
                      </w:rPr>
                      <w:t>Benefit</w:t>
                    </w:r>
                    <w:r>
                      <w:rPr>
                        <w:rFonts w:ascii="Calibri"/>
                        <w:spacing w:val="-2"/>
                        <w:w w:val="110"/>
                        <w:sz w:val="5"/>
                      </w:rPr>
                      <w:t xml:space="preserve"> </w:t>
                    </w:r>
                    <w:r>
                      <w:rPr>
                        <w:rFonts w:ascii="Calibri"/>
                        <w:spacing w:val="-10"/>
                        <w:w w:val="115"/>
                        <w:sz w:val="5"/>
                      </w:rPr>
                      <w:t>2</w:t>
                    </w:r>
                  </w:p>
                  <w:p w:rsidR="009C7B37" w:rsidRDefault="009C7B37">
                    <w:pPr>
                      <w:spacing w:before="2"/>
                      <w:rPr>
                        <w:rFonts w:ascii="Calibri"/>
                        <w:sz w:val="5"/>
                      </w:rPr>
                    </w:pPr>
                  </w:p>
                  <w:p w:rsidR="009C7B37" w:rsidRDefault="009C7B37">
                    <w:pPr>
                      <w:spacing w:before="1"/>
                      <w:ind w:left="26"/>
                      <w:rPr>
                        <w:rFonts w:ascii="Calibri"/>
                        <w:sz w:val="5"/>
                      </w:rPr>
                    </w:pPr>
                    <w:r>
                      <w:rPr>
                        <w:rFonts w:ascii="Calibri"/>
                        <w:w w:val="110"/>
                        <w:sz w:val="5"/>
                      </w:rPr>
                      <w:t>Benefit</w:t>
                    </w:r>
                    <w:r>
                      <w:rPr>
                        <w:rFonts w:ascii="Calibri"/>
                        <w:spacing w:val="-2"/>
                        <w:w w:val="110"/>
                        <w:sz w:val="5"/>
                      </w:rPr>
                      <w:t xml:space="preserve"> </w:t>
                    </w:r>
                    <w:r>
                      <w:rPr>
                        <w:rFonts w:ascii="Calibri"/>
                        <w:spacing w:val="-10"/>
                        <w:w w:val="115"/>
                        <w:sz w:val="5"/>
                      </w:rPr>
                      <w:t>3</w:t>
                    </w:r>
                  </w:p>
                  <w:p w:rsidR="009C7B37" w:rsidRDefault="009C7B37">
                    <w:pPr>
                      <w:spacing w:before="2"/>
                      <w:rPr>
                        <w:rFonts w:ascii="Calibri"/>
                        <w:sz w:val="5"/>
                      </w:rPr>
                    </w:pPr>
                  </w:p>
                  <w:p w:rsidR="009C7B37" w:rsidRDefault="009C7B37">
                    <w:pPr>
                      <w:spacing w:line="489" w:lineRule="auto"/>
                      <w:ind w:left="26" w:right="2816"/>
                      <w:rPr>
                        <w:rFonts w:ascii="Calibri"/>
                        <w:sz w:val="5"/>
                      </w:rPr>
                    </w:pPr>
                    <w:r>
                      <w:rPr>
                        <w:rFonts w:ascii="Calibri"/>
                        <w:w w:val="115"/>
                        <w:sz w:val="5"/>
                      </w:rPr>
                      <w:t>Benefit</w:t>
                    </w:r>
                    <w:r>
                      <w:rPr>
                        <w:rFonts w:ascii="Calibri"/>
                        <w:spacing w:val="-3"/>
                        <w:w w:val="115"/>
                        <w:sz w:val="5"/>
                      </w:rPr>
                      <w:t xml:space="preserve"> </w:t>
                    </w:r>
                    <w:r>
                      <w:rPr>
                        <w:rFonts w:ascii="Calibri"/>
                        <w:w w:val="115"/>
                        <w:sz w:val="5"/>
                      </w:rPr>
                      <w:t>4</w:t>
                    </w:r>
                    <w:r>
                      <w:rPr>
                        <w:rFonts w:ascii="Calibri"/>
                        <w:spacing w:val="40"/>
                        <w:w w:val="115"/>
                        <w:sz w:val="5"/>
                      </w:rPr>
                      <w:t xml:space="preserve"> </w:t>
                    </w:r>
                    <w:r>
                      <w:rPr>
                        <w:rFonts w:ascii="Calibri"/>
                        <w:w w:val="115"/>
                        <w:sz w:val="5"/>
                      </w:rPr>
                      <w:t>Benefit</w:t>
                    </w:r>
                    <w:r>
                      <w:rPr>
                        <w:rFonts w:ascii="Calibri"/>
                        <w:spacing w:val="-3"/>
                        <w:w w:val="115"/>
                        <w:sz w:val="5"/>
                      </w:rPr>
                      <w:t xml:space="preserve"> </w:t>
                    </w:r>
                    <w:r>
                      <w:rPr>
                        <w:rFonts w:ascii="Calibri"/>
                        <w:w w:val="115"/>
                        <w:sz w:val="5"/>
                      </w:rPr>
                      <w:t>n</w:t>
                    </w:r>
                    <w:r>
                      <w:rPr>
                        <w:rFonts w:ascii="Calibri"/>
                        <w:spacing w:val="40"/>
                        <w:w w:val="115"/>
                        <w:sz w:val="5"/>
                      </w:rPr>
                      <w:t xml:space="preserve"> </w:t>
                    </w:r>
                    <w:r>
                      <w:rPr>
                        <w:rFonts w:ascii="Calibri"/>
                        <w:spacing w:val="-2"/>
                        <w:w w:val="115"/>
                        <w:sz w:val="5"/>
                      </w:rPr>
                      <w:t>Total benefits</w:t>
                    </w:r>
                    <w:r>
                      <w:rPr>
                        <w:rFonts w:ascii="Calibri"/>
                        <w:spacing w:val="40"/>
                        <w:w w:val="115"/>
                        <w:sz w:val="5"/>
                      </w:rPr>
                      <w:t xml:space="preserve"> </w:t>
                    </w:r>
                    <w:r>
                      <w:rPr>
                        <w:rFonts w:ascii="Calibri"/>
                        <w:w w:val="115"/>
                        <w:sz w:val="5"/>
                      </w:rPr>
                      <w:t>Capital</w:t>
                    </w:r>
                    <w:r>
                      <w:rPr>
                        <w:rFonts w:ascii="Calibri"/>
                        <w:spacing w:val="9"/>
                        <w:w w:val="115"/>
                        <w:sz w:val="5"/>
                      </w:rPr>
                      <w:t xml:space="preserve"> </w:t>
                    </w:r>
                    <w:r>
                      <w:rPr>
                        <w:rFonts w:ascii="Calibri"/>
                        <w:spacing w:val="-4"/>
                        <w:w w:val="115"/>
                        <w:sz w:val="5"/>
                      </w:rPr>
                      <w:t>costs</w:t>
                    </w:r>
                  </w:p>
                  <w:p w:rsidR="009C7B37" w:rsidRDefault="009C7B37">
                    <w:pPr>
                      <w:spacing w:before="1" w:line="489" w:lineRule="auto"/>
                      <w:ind w:left="26" w:right="2688"/>
                      <w:rPr>
                        <w:rFonts w:ascii="Calibri"/>
                        <w:sz w:val="5"/>
                      </w:rPr>
                    </w:pPr>
                    <w:r>
                      <w:rPr>
                        <w:rFonts w:ascii="Calibri"/>
                        <w:w w:val="110"/>
                        <w:sz w:val="5"/>
                      </w:rPr>
                      <w:t>Operating</w:t>
                    </w:r>
                    <w:r>
                      <w:rPr>
                        <w:rFonts w:ascii="Calibri"/>
                        <w:spacing w:val="-2"/>
                        <w:w w:val="110"/>
                        <w:sz w:val="5"/>
                      </w:rPr>
                      <w:t xml:space="preserve"> </w:t>
                    </w:r>
                    <w:r>
                      <w:rPr>
                        <w:rFonts w:ascii="Calibri"/>
                        <w:w w:val="110"/>
                        <w:sz w:val="5"/>
                      </w:rPr>
                      <w:t>costs</w:t>
                    </w:r>
                    <w:r>
                      <w:rPr>
                        <w:rFonts w:ascii="Calibri"/>
                        <w:spacing w:val="40"/>
                        <w:w w:val="110"/>
                        <w:sz w:val="5"/>
                      </w:rPr>
                      <w:t xml:space="preserve"> </w:t>
                    </w:r>
                    <w:r>
                      <w:rPr>
                        <w:rFonts w:ascii="Calibri"/>
                        <w:w w:val="110"/>
                        <w:sz w:val="5"/>
                      </w:rPr>
                      <w:t>Total</w:t>
                    </w:r>
                    <w:r>
                      <w:rPr>
                        <w:rFonts w:ascii="Calibri"/>
                        <w:spacing w:val="-2"/>
                        <w:w w:val="110"/>
                        <w:sz w:val="5"/>
                      </w:rPr>
                      <w:t xml:space="preserve"> </w:t>
                    </w:r>
                    <w:r>
                      <w:rPr>
                        <w:rFonts w:ascii="Calibri"/>
                        <w:w w:val="110"/>
                        <w:sz w:val="5"/>
                      </w:rPr>
                      <w:t>costs</w:t>
                    </w:r>
                  </w:p>
                  <w:p w:rsidR="009C7B37" w:rsidRDefault="009C7B37">
                    <w:pPr>
                      <w:spacing w:line="489" w:lineRule="auto"/>
                      <w:ind w:left="26" w:right="2556"/>
                      <w:rPr>
                        <w:rFonts w:ascii="Calibri"/>
                        <w:sz w:val="5"/>
                      </w:rPr>
                    </w:pPr>
                    <w:r>
                      <w:rPr>
                        <w:rFonts w:ascii="Calibri"/>
                        <w:w w:val="110"/>
                        <w:sz w:val="5"/>
                      </w:rPr>
                      <w:t>Net</w:t>
                    </w:r>
                    <w:r>
                      <w:rPr>
                        <w:rFonts w:ascii="Calibri"/>
                        <w:spacing w:val="-2"/>
                        <w:w w:val="110"/>
                        <w:sz w:val="5"/>
                      </w:rPr>
                      <w:t xml:space="preserve"> </w:t>
                    </w:r>
                    <w:r>
                      <w:rPr>
                        <w:rFonts w:ascii="Calibri"/>
                        <w:w w:val="110"/>
                        <w:sz w:val="5"/>
                      </w:rPr>
                      <w:t>present</w:t>
                    </w:r>
                    <w:r>
                      <w:rPr>
                        <w:rFonts w:ascii="Calibri"/>
                        <w:spacing w:val="-2"/>
                        <w:w w:val="110"/>
                        <w:sz w:val="5"/>
                      </w:rPr>
                      <w:t xml:space="preserve"> </w:t>
                    </w:r>
                    <w:r>
                      <w:rPr>
                        <w:rFonts w:ascii="Calibri"/>
                        <w:w w:val="110"/>
                        <w:sz w:val="5"/>
                      </w:rPr>
                      <w:t>value</w:t>
                    </w:r>
                    <w:r>
                      <w:rPr>
                        <w:rFonts w:ascii="Calibri"/>
                        <w:spacing w:val="-2"/>
                        <w:w w:val="110"/>
                        <w:sz w:val="5"/>
                      </w:rPr>
                      <w:t xml:space="preserve"> </w:t>
                    </w:r>
                    <w:r>
                      <w:rPr>
                        <w:rFonts w:ascii="Calibri"/>
                        <w:w w:val="110"/>
                        <w:sz w:val="5"/>
                      </w:rPr>
                      <w:t>(NPV)</w:t>
                    </w:r>
                    <w:r>
                      <w:rPr>
                        <w:rFonts w:ascii="Calibri"/>
                        <w:spacing w:val="40"/>
                        <w:w w:val="110"/>
                        <w:sz w:val="5"/>
                      </w:rPr>
                      <w:t xml:space="preserve"> </w:t>
                    </w:r>
                    <w:r>
                      <w:rPr>
                        <w:rFonts w:ascii="Calibri"/>
                        <w:w w:val="110"/>
                        <w:sz w:val="5"/>
                      </w:rPr>
                      <w:t>Benefit-cost</w:t>
                    </w:r>
                    <w:r>
                      <w:rPr>
                        <w:rFonts w:ascii="Calibri"/>
                        <w:spacing w:val="-1"/>
                        <w:w w:val="110"/>
                        <w:sz w:val="5"/>
                      </w:rPr>
                      <w:t xml:space="preserve"> </w:t>
                    </w:r>
                    <w:r>
                      <w:rPr>
                        <w:rFonts w:ascii="Calibri"/>
                        <w:w w:val="110"/>
                        <w:sz w:val="5"/>
                      </w:rPr>
                      <w:t>ratio</w:t>
                    </w:r>
                    <w:r>
                      <w:rPr>
                        <w:rFonts w:ascii="Calibri"/>
                        <w:spacing w:val="-1"/>
                        <w:w w:val="110"/>
                        <w:sz w:val="5"/>
                      </w:rPr>
                      <w:t xml:space="preserve"> </w:t>
                    </w:r>
                    <w:r>
                      <w:rPr>
                        <w:rFonts w:ascii="Calibri"/>
                        <w:spacing w:val="-2"/>
                        <w:w w:val="110"/>
                        <w:sz w:val="5"/>
                      </w:rPr>
                      <w:t>(BCR)</w:t>
                    </w:r>
                  </w:p>
                  <w:p w:rsidR="009C7B37" w:rsidRDefault="009C7B37">
                    <w:pPr>
                      <w:spacing w:before="5"/>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numPr>
                        <w:ilvl w:val="1"/>
                        <w:numId w:val="93"/>
                      </w:numPr>
                      <w:tabs>
                        <w:tab w:val="left" w:pos="125"/>
                      </w:tabs>
                      <w:spacing w:before="36"/>
                      <w:rPr>
                        <w:b/>
                        <w:sz w:val="6"/>
                      </w:rPr>
                    </w:pPr>
                    <w:r>
                      <w:rPr>
                        <w:b/>
                        <w:spacing w:val="-2"/>
                        <w:w w:val="105"/>
                        <w:sz w:val="6"/>
                      </w:rPr>
                      <w:t>Project</w:t>
                    </w:r>
                    <w:r>
                      <w:rPr>
                        <w:b/>
                        <w:spacing w:val="8"/>
                        <w:w w:val="105"/>
                        <w:sz w:val="6"/>
                      </w:rPr>
                      <w:t xml:space="preserve"> </w:t>
                    </w:r>
                    <w:r>
                      <w:rPr>
                        <w:b/>
                        <w:spacing w:val="-2"/>
                        <w:w w:val="105"/>
                        <w:sz w:val="6"/>
                      </w:rPr>
                      <w:t>option</w:t>
                    </w:r>
                    <w:r>
                      <w:rPr>
                        <w:b/>
                        <w:spacing w:val="8"/>
                        <w:w w:val="105"/>
                        <w:sz w:val="6"/>
                      </w:rPr>
                      <w:t xml:space="preserve"> </w:t>
                    </w:r>
                    <w:r>
                      <w:rPr>
                        <w:b/>
                        <w:spacing w:val="-2"/>
                        <w:w w:val="105"/>
                        <w:sz w:val="6"/>
                      </w:rPr>
                      <w:t>rankings</w:t>
                    </w:r>
                  </w:p>
                  <w:p w:rsidR="009C7B37" w:rsidRDefault="009C7B37">
                    <w:pPr>
                      <w:spacing w:before="5"/>
                      <w:rPr>
                        <w:b/>
                        <w:sz w:val="6"/>
                      </w:rPr>
                    </w:pPr>
                  </w:p>
                  <w:p w:rsidR="009C7B37" w:rsidRDefault="009C7B37">
                    <w:pPr>
                      <w:tabs>
                        <w:tab w:val="left" w:pos="1647"/>
                      </w:tabs>
                      <w:spacing w:before="1"/>
                      <w:ind w:left="26"/>
                      <w:rPr>
                        <w:rFonts w:ascii="Calibri"/>
                        <w:sz w:val="5"/>
                      </w:rPr>
                    </w:pPr>
                    <w:proofErr w:type="gramStart"/>
                    <w:r>
                      <w:rPr>
                        <w:rFonts w:ascii="Calibri"/>
                        <w:color w:val="A30B35"/>
                        <w:w w:val="115"/>
                        <w:sz w:val="5"/>
                      </w:rPr>
                      <w:t>Rank</w:t>
                    </w:r>
                    <w:r>
                      <w:rPr>
                        <w:rFonts w:ascii="Calibri"/>
                        <w:color w:val="A30B35"/>
                        <w:spacing w:val="49"/>
                        <w:w w:val="115"/>
                        <w:sz w:val="5"/>
                      </w:rPr>
                      <w:t xml:space="preserve">  </w:t>
                    </w:r>
                    <w:r>
                      <w:rPr>
                        <w:rFonts w:ascii="Calibri"/>
                        <w:color w:val="A30B35"/>
                        <w:w w:val="115"/>
                        <w:sz w:val="5"/>
                      </w:rPr>
                      <w:t>Time</w:t>
                    </w:r>
                    <w:proofErr w:type="gramEnd"/>
                    <w:r>
                      <w:rPr>
                        <w:rFonts w:ascii="Calibri"/>
                        <w:color w:val="A30B35"/>
                        <w:spacing w:val="2"/>
                        <w:w w:val="115"/>
                        <w:sz w:val="5"/>
                      </w:rPr>
                      <w:t xml:space="preserve"> </w:t>
                    </w:r>
                    <w:r>
                      <w:rPr>
                        <w:rFonts w:ascii="Calibri"/>
                        <w:color w:val="A30B35"/>
                        <w:spacing w:val="-2"/>
                        <w:w w:val="115"/>
                        <w:sz w:val="5"/>
                      </w:rPr>
                      <w:t>Period</w:t>
                    </w:r>
                    <w:r>
                      <w:rPr>
                        <w:rFonts w:ascii="Calibri"/>
                        <w:color w:val="A30B35"/>
                        <w:sz w:val="5"/>
                      </w:rPr>
                      <w:tab/>
                    </w:r>
                    <w:r>
                      <w:rPr>
                        <w:rFonts w:ascii="Calibri"/>
                        <w:color w:val="A30B35"/>
                        <w:w w:val="110"/>
                        <w:sz w:val="5"/>
                      </w:rPr>
                      <w:t xml:space="preserve">Benefit-Cost </w:t>
                    </w:r>
                    <w:r>
                      <w:rPr>
                        <w:rFonts w:ascii="Calibri"/>
                        <w:color w:val="A30B35"/>
                        <w:spacing w:val="-4"/>
                        <w:w w:val="110"/>
                        <w:sz w:val="5"/>
                      </w:rPr>
                      <w:t>Ratio</w:t>
                    </w:r>
                  </w:p>
                  <w:p w:rsidR="009C7B37" w:rsidRDefault="009C7B37">
                    <w:pPr>
                      <w:rPr>
                        <w:rFonts w:ascii="Calibri"/>
                        <w:sz w:val="6"/>
                      </w:rPr>
                    </w:pPr>
                  </w:p>
                  <w:p w:rsidR="009C7B37" w:rsidRDefault="009C7B37">
                    <w:pPr>
                      <w:spacing w:before="48"/>
                      <w:ind w:left="26"/>
                      <w:rPr>
                        <w:rFonts w:ascii="Calibri"/>
                        <w:sz w:val="5"/>
                      </w:rPr>
                    </w:pPr>
                    <w:r>
                      <w:rPr>
                        <w:rFonts w:ascii="Calibri"/>
                        <w:spacing w:val="-5"/>
                        <w:w w:val="130"/>
                        <w:sz w:val="5"/>
                      </w:rPr>
                      <w:t>1.</w:t>
                    </w:r>
                  </w:p>
                  <w:p w:rsidR="009C7B37" w:rsidRDefault="009C7B37">
                    <w:pPr>
                      <w:rPr>
                        <w:rFonts w:ascii="Calibri"/>
                        <w:sz w:val="6"/>
                      </w:rPr>
                    </w:pPr>
                  </w:p>
                  <w:p w:rsidR="009C7B37" w:rsidRDefault="009C7B37">
                    <w:pPr>
                      <w:rPr>
                        <w:rFonts w:ascii="Calibri"/>
                        <w:sz w:val="6"/>
                      </w:rPr>
                    </w:pPr>
                  </w:p>
                  <w:p w:rsidR="009C7B37" w:rsidRDefault="009C7B37">
                    <w:pPr>
                      <w:spacing w:before="42"/>
                      <w:ind w:left="26"/>
                      <w:rPr>
                        <w:rFonts w:ascii="Calibri"/>
                        <w:sz w:val="5"/>
                      </w:rPr>
                    </w:pPr>
                    <w:r>
                      <w:rPr>
                        <w:rFonts w:ascii="Calibri"/>
                        <w:spacing w:val="-5"/>
                        <w:w w:val="130"/>
                        <w:sz w:val="5"/>
                      </w:rPr>
                      <w:t>2.</w:t>
                    </w:r>
                  </w:p>
                  <w:p w:rsidR="009C7B37" w:rsidRDefault="009C7B37">
                    <w:pPr>
                      <w:rPr>
                        <w:rFonts w:ascii="Calibri"/>
                        <w:sz w:val="6"/>
                      </w:rPr>
                    </w:pPr>
                  </w:p>
                  <w:p w:rsidR="009C7B37" w:rsidRDefault="009C7B37">
                    <w:pPr>
                      <w:rPr>
                        <w:rFonts w:ascii="Calibri"/>
                        <w:sz w:val="6"/>
                      </w:rPr>
                    </w:pPr>
                  </w:p>
                  <w:p w:rsidR="009C7B37" w:rsidRDefault="009C7B37">
                    <w:pPr>
                      <w:spacing w:before="41"/>
                      <w:ind w:left="26"/>
                      <w:rPr>
                        <w:rFonts w:ascii="Calibri"/>
                        <w:sz w:val="5"/>
                      </w:rPr>
                    </w:pPr>
                    <w:r>
                      <w:rPr>
                        <w:rFonts w:ascii="Calibri"/>
                        <w:spacing w:val="-5"/>
                        <w:w w:val="130"/>
                        <w:sz w:val="5"/>
                      </w:rPr>
                      <w:t>3.</w:t>
                    </w:r>
                  </w:p>
                  <w:p w:rsidR="009C7B37" w:rsidRDefault="009C7B37">
                    <w:pPr>
                      <w:rPr>
                        <w:rFonts w:ascii="Calibri"/>
                        <w:sz w:val="6"/>
                      </w:rPr>
                    </w:pPr>
                  </w:p>
                  <w:p w:rsidR="009C7B37" w:rsidRDefault="009C7B37">
                    <w:pPr>
                      <w:rPr>
                        <w:rFonts w:ascii="Calibri"/>
                        <w:sz w:val="6"/>
                      </w:rPr>
                    </w:pPr>
                  </w:p>
                  <w:p w:rsidR="009C7B37" w:rsidRDefault="009C7B37">
                    <w:pPr>
                      <w:spacing w:before="42"/>
                      <w:ind w:left="26"/>
                      <w:rPr>
                        <w:rFonts w:ascii="Calibri"/>
                        <w:sz w:val="5"/>
                      </w:rPr>
                    </w:pPr>
                    <w:r>
                      <w:rPr>
                        <w:rFonts w:ascii="Calibri"/>
                        <w:spacing w:val="-5"/>
                        <w:w w:val="130"/>
                        <w:sz w:val="5"/>
                      </w:rPr>
                      <w:t>4.</w:t>
                    </w:r>
                  </w:p>
                  <w:p w:rsidR="009C7B37" w:rsidRDefault="009C7B37">
                    <w:pPr>
                      <w:rPr>
                        <w:rFonts w:ascii="Calibri"/>
                        <w:sz w:val="6"/>
                      </w:rPr>
                    </w:pPr>
                  </w:p>
                  <w:p w:rsidR="009C7B37" w:rsidRDefault="009C7B37">
                    <w:pPr>
                      <w:rPr>
                        <w:rFonts w:ascii="Calibri"/>
                        <w:sz w:val="6"/>
                      </w:rPr>
                    </w:pPr>
                  </w:p>
                  <w:p w:rsidR="009C7B37" w:rsidRDefault="009C7B37">
                    <w:pPr>
                      <w:spacing w:before="42"/>
                      <w:ind w:left="26"/>
                      <w:rPr>
                        <w:rFonts w:ascii="Calibri"/>
                        <w:sz w:val="5"/>
                      </w:rPr>
                    </w:pPr>
                    <w:r>
                      <w:rPr>
                        <w:rFonts w:ascii="Calibri"/>
                        <w:spacing w:val="-5"/>
                        <w:w w:val="130"/>
                        <w:sz w:val="5"/>
                      </w:rPr>
                      <w:t>5.</w:t>
                    </w:r>
                  </w:p>
                </w:txbxContent>
              </v:textbox>
            </v:shape>
            <v:shape id="docshape2214" o:spid="_x0000_s5934" type="#_x0000_t202" style="position:absolute;left:6436;top:5690;width:42;height:49" filled="f" stroked="f">
              <v:textbox inset="0,0,0,0">
                <w:txbxContent>
                  <w:p w:rsidR="009C7B37" w:rsidRDefault="009C7B37">
                    <w:pPr>
                      <w:spacing w:before="10"/>
                      <w:rPr>
                        <w:rFonts w:ascii="Calibri"/>
                        <w:sz w:val="3"/>
                      </w:rPr>
                    </w:pPr>
                    <w:r>
                      <w:rPr>
                        <w:rFonts w:ascii="Calibri"/>
                        <w:w w:val="143"/>
                        <w:sz w:val="3"/>
                      </w:rPr>
                      <w:t>7</w:t>
                    </w:r>
                  </w:p>
                </w:txbxContent>
              </v:textbox>
            </v:shape>
            <v:shape id="docshape2215" o:spid="_x0000_s5933" type="#_x0000_t202" style="position:absolute;left:9366;top:5690;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216" o:spid="_x0000_s5932" type="#_x0000_t202" style="position:absolute;left:5504;top:4164;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v:shape id="docshape2217" o:spid="_x0000_s5931" type="#_x0000_t202" style="position:absolute;left:5504;top:1768;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rsidR="00FE798B">
        <w:rPr>
          <w:sz w:val="19"/>
        </w:rPr>
        <w:t>the source of parameters/proxies used to generate these estimates</w:t>
      </w:r>
    </w:p>
    <w:p w:rsidR="00D85440" w:rsidRDefault="00FE798B">
      <w:pPr>
        <w:pStyle w:val="ListParagraph"/>
        <w:numPr>
          <w:ilvl w:val="1"/>
          <w:numId w:val="152"/>
        </w:numPr>
        <w:tabs>
          <w:tab w:val="left" w:pos="843"/>
        </w:tabs>
        <w:ind w:left="842"/>
        <w:rPr>
          <w:rFonts w:ascii="Arial" w:hAnsi="Arial"/>
          <w:color w:val="A30B35"/>
          <w:sz w:val="19"/>
        </w:rPr>
      </w:pPr>
      <w:proofErr w:type="gramStart"/>
      <w:r>
        <w:rPr>
          <w:sz w:val="19"/>
        </w:rPr>
        <w:t>how</w:t>
      </w:r>
      <w:proofErr w:type="gramEnd"/>
      <w:r>
        <w:rPr>
          <w:spacing w:val="9"/>
          <w:sz w:val="19"/>
        </w:rPr>
        <w:t xml:space="preserve"> </w:t>
      </w:r>
      <w:r>
        <w:rPr>
          <w:sz w:val="19"/>
        </w:rPr>
        <w:t>parameters</w:t>
      </w:r>
      <w:r>
        <w:rPr>
          <w:spacing w:val="10"/>
          <w:sz w:val="19"/>
        </w:rPr>
        <w:t xml:space="preserve"> </w:t>
      </w:r>
      <w:r>
        <w:rPr>
          <w:sz w:val="19"/>
        </w:rPr>
        <w:t>align</w:t>
      </w:r>
      <w:r>
        <w:rPr>
          <w:spacing w:val="10"/>
          <w:sz w:val="19"/>
        </w:rPr>
        <w:t xml:space="preserve"> </w:t>
      </w:r>
      <w:r>
        <w:rPr>
          <w:sz w:val="19"/>
        </w:rPr>
        <w:t>with</w:t>
      </w:r>
      <w:r>
        <w:rPr>
          <w:spacing w:val="11"/>
          <w:sz w:val="19"/>
        </w:rPr>
        <w:t xml:space="preserve"> </w:t>
      </w:r>
      <w:r>
        <w:rPr>
          <w:sz w:val="19"/>
        </w:rPr>
        <w:t>current</w:t>
      </w:r>
      <w:r>
        <w:rPr>
          <w:spacing w:val="11"/>
          <w:sz w:val="19"/>
        </w:rPr>
        <w:t xml:space="preserve"> </w:t>
      </w:r>
      <w:r>
        <w:rPr>
          <w:sz w:val="19"/>
        </w:rPr>
        <w:t>industry</w:t>
      </w:r>
      <w:r>
        <w:rPr>
          <w:spacing w:val="11"/>
          <w:sz w:val="19"/>
        </w:rPr>
        <w:t xml:space="preserve"> </w:t>
      </w:r>
      <w:r>
        <w:rPr>
          <w:spacing w:val="-2"/>
          <w:sz w:val="19"/>
        </w:rPr>
        <w:t>practice.</w:t>
      </w:r>
    </w:p>
    <w:p w:rsidR="00D85440" w:rsidRDefault="00D85440">
      <w:pPr>
        <w:pStyle w:val="BodyText"/>
        <w:spacing w:before="7"/>
        <w:rPr>
          <w:sz w:val="21"/>
        </w:rPr>
      </w:pPr>
    </w:p>
    <w:p w:rsidR="00D85440" w:rsidRDefault="00FE798B">
      <w:pPr>
        <w:pStyle w:val="BodyText"/>
        <w:spacing w:line="264" w:lineRule="auto"/>
        <w:ind w:left="559" w:right="770"/>
      </w:pPr>
      <w:r>
        <w:t>Further, proponents should also provide information</w:t>
      </w:r>
      <w:r>
        <w:rPr>
          <w:spacing w:val="80"/>
        </w:rPr>
        <w:t xml:space="preserve"> </w:t>
      </w:r>
      <w:r>
        <w:t>on whether the benefits and costs are closely related</w:t>
      </w:r>
      <w:r>
        <w:rPr>
          <w:spacing w:val="80"/>
        </w:rPr>
        <w:t xml:space="preserve"> </w:t>
      </w:r>
      <w:r>
        <w:t>to, dependent upon or potentially influenced by other initiatives or projects and how that has been accounted for in the benefit–cost ratio.</w:t>
      </w:r>
    </w:p>
    <w:p w:rsidR="00D85440" w:rsidRDefault="00FE798B">
      <w:pPr>
        <w:pStyle w:val="BodyText"/>
        <w:tabs>
          <w:tab w:val="left" w:pos="5264"/>
        </w:tabs>
        <w:spacing w:before="7"/>
        <w:ind w:left="559"/>
        <w:rPr>
          <w:rFonts w:ascii="Calibri"/>
          <w:sz w:val="16"/>
        </w:rPr>
      </w:pPr>
      <w:r>
        <w:t>Some</w:t>
      </w:r>
      <w:r>
        <w:rPr>
          <w:spacing w:val="-1"/>
        </w:rPr>
        <w:t xml:space="preserve"> </w:t>
      </w:r>
      <w:r>
        <w:t>benefits</w:t>
      </w:r>
      <w:r>
        <w:rPr>
          <w:spacing w:val="-2"/>
        </w:rPr>
        <w:t xml:space="preserve"> </w:t>
      </w:r>
      <w:r>
        <w:t>may</w:t>
      </w:r>
      <w:r>
        <w:rPr>
          <w:spacing w:val="-1"/>
        </w:rPr>
        <w:t xml:space="preserve"> </w:t>
      </w:r>
      <w:r>
        <w:t>not</w:t>
      </w:r>
      <w:r>
        <w:rPr>
          <w:spacing w:val="-1"/>
        </w:rPr>
        <w:t xml:space="preserve"> </w:t>
      </w:r>
      <w:r>
        <w:t>be</w:t>
      </w:r>
      <w:r>
        <w:rPr>
          <w:spacing w:val="-1"/>
        </w:rPr>
        <w:t xml:space="preserve"> </w:t>
      </w:r>
      <w:r>
        <w:t>able to</w:t>
      </w:r>
      <w:r>
        <w:rPr>
          <w:spacing w:val="-1"/>
        </w:rPr>
        <w:t xml:space="preserve"> </w:t>
      </w:r>
      <w:r>
        <w:t>be</w:t>
      </w:r>
      <w:r>
        <w:rPr>
          <w:spacing w:val="-1"/>
        </w:rPr>
        <w:t xml:space="preserve"> </w:t>
      </w:r>
      <w:r>
        <w:rPr>
          <w:spacing w:val="-2"/>
        </w:rPr>
        <w:t>quantified.</w:t>
      </w:r>
      <w:r>
        <w:tab/>
      </w:r>
      <w:r>
        <w:rPr>
          <w:rFonts w:ascii="Calibri"/>
          <w:color w:val="FFFFFF"/>
          <w:spacing w:val="40"/>
          <w:position w:val="13"/>
          <w:sz w:val="16"/>
          <w:shd w:val="clear" w:color="auto" w:fill="B0A3A0"/>
        </w:rPr>
        <w:t xml:space="preserve"> </w:t>
      </w:r>
      <w:r>
        <w:rPr>
          <w:rFonts w:ascii="Calibri"/>
          <w:color w:val="FFFFFF"/>
          <w:position w:val="13"/>
          <w:sz w:val="16"/>
          <w:shd w:val="clear" w:color="auto" w:fill="B0A3A0"/>
        </w:rPr>
        <w:t>D</w:t>
      </w:r>
      <w:r>
        <w:rPr>
          <w:rFonts w:ascii="Calibri"/>
          <w:color w:val="FFFFFF"/>
          <w:spacing w:val="80"/>
          <w:position w:val="13"/>
          <w:sz w:val="16"/>
          <w:shd w:val="clear" w:color="auto" w:fill="B0A3A0"/>
        </w:rPr>
        <w:t xml:space="preserve"> </w:t>
      </w:r>
    </w:p>
    <w:p w:rsidR="00D85440" w:rsidRDefault="00FE798B">
      <w:pPr>
        <w:pStyle w:val="BodyText"/>
        <w:spacing w:before="21" w:line="264" w:lineRule="auto"/>
        <w:ind w:left="559" w:right="677"/>
      </w:pPr>
      <w:r>
        <w:t>Where this is the case, proponents should provide a qualitative description of the potential project benefits.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9C7B37">
      <w:pPr>
        <w:spacing w:before="129"/>
        <w:ind w:left="355"/>
        <w:rPr>
          <w:i/>
          <w:sz w:val="19"/>
        </w:rPr>
      </w:pPr>
      <w:r>
        <w:pict>
          <v:line id="_x0000_s5929" style="position:absolute;left:0;text-align:left;z-index:16336896;mso-position-horizontal-relative:page" from="595.3pt,27.3pt" to="557.3pt,27.3pt" strokecolor="#b0a3a0" strokeweight="1pt">
            <w10:wrap anchorx="page"/>
          </v:line>
        </w:pict>
      </w:r>
      <w:r>
        <w:pict>
          <v:group id="docshapegroup2218" o:spid="_x0000_s5926" style="position:absolute;left:0;text-align:left;margin-left:544.25pt;margin-top:-132.1pt;width:51.05pt;height:130.25pt;z-index:16337920;mso-position-horizontal-relative:page" coordorigin="10885,-2642" coordsize="1021,2605">
            <v:rect id="docshape2219" o:spid="_x0000_s5928" style="position:absolute;left:10885;top:-2643;width:1021;height:2605" fillcolor="#a30b35" stroked="f"/>
            <v:line id="_x0000_s5927" style="position:absolute" from="11530,-2059" to="11146,-2059" strokecolor="white" strokeweight="1pt"/>
            <w10:wrap anchorx="page"/>
          </v:group>
        </w:pict>
      </w:r>
      <w:r>
        <w:pict>
          <v:shape id="docshape2220" o:spid="_x0000_s5925" type="#_x0000_t202" style="position:absolute;left:0;text-align:left;margin-left:555.8pt;margin-top:-95.7pt;width:21.95pt;height:63.5pt;z-index:1634099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pict>
          <v:shape id="docshape2221" o:spid="_x0000_s5924" type="#_x0000_t202" style="position:absolute;left:0;text-align:left;margin-left:555.8pt;margin-top:34.55pt;width:21.95pt;height:69.7pt;z-index:1634150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i/>
          <w:sz w:val="19"/>
        </w:rPr>
        <w:t>Page</w:t>
      </w:r>
      <w:r w:rsidR="00FE798B">
        <w:rPr>
          <w:i/>
          <w:spacing w:val="-5"/>
          <w:sz w:val="19"/>
        </w:rPr>
        <w:t xml:space="preserve"> </w:t>
      </w:r>
      <w:r w:rsidR="00FE798B">
        <w:rPr>
          <w:i/>
          <w:spacing w:val="-10"/>
          <w:sz w:val="19"/>
        </w:rPr>
        <w:t>6</w:t>
      </w:r>
    </w:p>
    <w:p w:rsidR="00D85440" w:rsidRDefault="00D85440">
      <w:pPr>
        <w:rPr>
          <w:sz w:val="19"/>
        </w:rPr>
        <w:sectPr w:rsidR="00D85440">
          <w:type w:val="continuous"/>
          <w:pgSz w:w="11910" w:h="16840"/>
          <w:pgMar w:top="1000" w:right="0" w:bottom="280" w:left="240" w:header="293" w:footer="1077" w:gutter="0"/>
          <w:cols w:num="2" w:space="720" w:equalWidth="0">
            <w:col w:w="5548" w:space="40"/>
            <w:col w:w="6082"/>
          </w:cols>
        </w:sectPr>
      </w:pPr>
    </w:p>
    <w:p w:rsidR="00D85440" w:rsidRDefault="009C7B37">
      <w:pPr>
        <w:pStyle w:val="BodyText"/>
        <w:spacing w:before="1"/>
        <w:rPr>
          <w:i/>
          <w:sz w:val="23"/>
        </w:rPr>
      </w:pPr>
      <w:r>
        <w:pict>
          <v:line id="_x0000_s5923" style="position:absolute;z-index:16335872;mso-position-horizontal-relative:page;mso-position-vertical-relative:page" from="595.3pt,90.1pt" to="557.3pt,90.1pt" strokecolor="#b0a3a0" strokeweight="1pt">
            <w10:wrap anchorx="page" anchory="page"/>
          </v:line>
        </w:pict>
      </w:r>
      <w:r>
        <w:pict>
          <v:line id="_x0000_s5922" style="position:absolute;z-index:16336384;mso-position-horizontal-relative:page;mso-position-vertical-relative:page" from="595.3pt,220.35pt" to="557.3pt,220.35pt" strokecolor="#b0a3a0" strokeweight="1pt">
            <w10:wrap anchorx="page" anchory="page"/>
          </v:line>
        </w:pict>
      </w:r>
      <w:r>
        <w:pict>
          <v:shape id="docshape2222" o:spid="_x0000_s5921" type="#_x0000_t202" style="position:absolute;margin-left:550.95pt;margin-top:67.05pt;width:27.8pt;height:16.1pt;z-index:1633843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223" o:spid="_x0000_s5920" type="#_x0000_t202" style="position:absolute;margin-left:551pt;margin-top:199.6pt;width:27.8pt;height:12.7pt;z-index:163389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2224" o:spid="_x0000_s5919" type="#_x0000_t202" style="position:absolute;margin-left:550.95pt;margin-top:328.2pt;width:27.8pt;height:15.25pt;z-index:163394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anchory="page"/>
          </v:shape>
        </w:pict>
      </w:r>
      <w:r>
        <w:pict>
          <v:shape id="docshape2225" o:spid="_x0000_s5918" type="#_x0000_t202" style="position:absolute;margin-left:550.95pt;margin-top:457.9pt;width:27.8pt;height:15.3pt;z-index:163399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2226" o:spid="_x0000_s5917" type="#_x0000_t202" style="position:absolute;margin-left:560.6pt;margin-top:227.6pt;width:12.35pt;height:65.8pt;z-index:1634252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p>
    <w:p w:rsidR="00D85440" w:rsidRDefault="009C7B37">
      <w:pPr>
        <w:pStyle w:val="Heading8"/>
        <w:tabs>
          <w:tab w:val="left" w:pos="1239"/>
        </w:tabs>
        <w:spacing w:before="120"/>
        <w:ind w:left="559"/>
      </w:pPr>
      <w:r>
        <w:pict>
          <v:line id="_x0000_s5916" style="position:absolute;left:0;text-align:left;z-index:16337408;mso-position-horizontal-relative:page" from="595.3pt,-19.4pt" to="557.3pt,-19.4pt" strokecolor="#b0a3a0" strokeweight="1pt">
            <w10:wrap anchorx="page"/>
          </v:line>
        </w:pict>
      </w:r>
      <w:r>
        <w:pict>
          <v:shape id="docshape2227" o:spid="_x0000_s5915" type="#_x0000_t202" style="position:absolute;left:0;text-align:left;margin-left:550.95pt;margin-top:-42.35pt;width:27.8pt;height:12.45pt;z-index:163404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228" o:spid="_x0000_s5914" type="#_x0000_t202" style="position:absolute;left:0;text-align:left;margin-left:560.6pt;margin-top:-12.15pt;width:12.35pt;height:46.65pt;z-index:163430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hAnsi="Calibri"/>
          <w:b w:val="0"/>
          <w:color w:val="FFFFFF"/>
          <w:spacing w:val="80"/>
          <w:position w:val="10"/>
          <w:sz w:val="24"/>
          <w:shd w:val="clear" w:color="auto" w:fill="B0A3A0"/>
        </w:rPr>
        <w:t xml:space="preserve"> </w:t>
      </w:r>
      <w:r w:rsidR="00FE798B">
        <w:rPr>
          <w:rFonts w:ascii="Calibri" w:hAnsi="Calibri"/>
          <w:b w:val="0"/>
          <w:color w:val="FFFFFF"/>
          <w:position w:val="10"/>
          <w:sz w:val="24"/>
          <w:shd w:val="clear" w:color="auto" w:fill="B0A3A0"/>
        </w:rPr>
        <w:t>D</w:t>
      </w:r>
      <w:r w:rsidR="00FE798B">
        <w:rPr>
          <w:rFonts w:ascii="Calibri" w:hAnsi="Calibri"/>
          <w:b w:val="0"/>
          <w:color w:val="FFFFFF"/>
          <w:spacing w:val="80"/>
          <w:position w:val="10"/>
          <w:sz w:val="24"/>
          <w:shd w:val="clear" w:color="auto" w:fill="B0A3A0"/>
        </w:rPr>
        <w:t xml:space="preserve"> </w:t>
      </w:r>
      <w:r w:rsidR="00FE798B">
        <w:rPr>
          <w:rFonts w:ascii="Calibri" w:hAnsi="Calibri"/>
          <w:b w:val="0"/>
          <w:color w:val="FFFFFF"/>
          <w:position w:val="10"/>
          <w:sz w:val="24"/>
        </w:rPr>
        <w:tab/>
      </w:r>
      <w:r w:rsidR="00FE798B">
        <w:rPr>
          <w:color w:val="000000"/>
          <w:w w:val="95"/>
        </w:rPr>
        <w:t>Cost–benefit</w:t>
      </w:r>
      <w:r w:rsidR="00FE798B">
        <w:rPr>
          <w:color w:val="000000"/>
          <w:spacing w:val="1"/>
        </w:rPr>
        <w:t xml:space="preserve"> </w:t>
      </w:r>
      <w:r w:rsidR="00FE798B">
        <w:rPr>
          <w:color w:val="000000"/>
          <w:w w:val="95"/>
        </w:rPr>
        <w:t>analysis</w:t>
      </w:r>
      <w:r w:rsidR="00FE798B">
        <w:rPr>
          <w:color w:val="000000"/>
          <w:spacing w:val="-1"/>
        </w:rPr>
        <w:t xml:space="preserve"> </w:t>
      </w:r>
      <w:r w:rsidR="00FE798B">
        <w:rPr>
          <w:color w:val="000000"/>
          <w:spacing w:val="-4"/>
          <w:w w:val="95"/>
        </w:rPr>
        <w:t>(CBA)</w:t>
      </w:r>
    </w:p>
    <w:p w:rsidR="00D85440" w:rsidRDefault="00FE798B">
      <w:pPr>
        <w:pStyle w:val="BodyText"/>
        <w:spacing w:before="104" w:line="264" w:lineRule="auto"/>
        <w:ind w:left="559" w:right="6865"/>
      </w:pPr>
      <w:r>
        <w:rPr>
          <w:spacing w:val="-2"/>
        </w:rPr>
        <w:t>Proponents</w:t>
      </w:r>
      <w:r>
        <w:rPr>
          <w:spacing w:val="-10"/>
        </w:rPr>
        <w:t xml:space="preserve"> </w:t>
      </w:r>
      <w:r>
        <w:rPr>
          <w:spacing w:val="-2"/>
        </w:rPr>
        <w:t>are</w:t>
      </w:r>
      <w:r>
        <w:rPr>
          <w:spacing w:val="-10"/>
        </w:rPr>
        <w:t xml:space="preserve"> </w:t>
      </w:r>
      <w:r>
        <w:rPr>
          <w:spacing w:val="-2"/>
        </w:rPr>
        <w:t>required</w:t>
      </w:r>
      <w:r>
        <w:rPr>
          <w:spacing w:val="-10"/>
        </w:rPr>
        <w:t xml:space="preserve"> </w:t>
      </w:r>
      <w:r>
        <w:rPr>
          <w:spacing w:val="-2"/>
        </w:rPr>
        <w:t>to</w:t>
      </w:r>
      <w:r>
        <w:rPr>
          <w:spacing w:val="-10"/>
        </w:rPr>
        <w:t xml:space="preserve"> </w:t>
      </w:r>
      <w:r>
        <w:rPr>
          <w:spacing w:val="-2"/>
        </w:rPr>
        <w:t>provide</w:t>
      </w:r>
      <w:r>
        <w:rPr>
          <w:spacing w:val="-10"/>
        </w:rPr>
        <w:t xml:space="preserve"> </w:t>
      </w:r>
      <w:r>
        <w:rPr>
          <w:spacing w:val="-2"/>
        </w:rPr>
        <w:t>the</w:t>
      </w:r>
      <w:r>
        <w:rPr>
          <w:spacing w:val="-10"/>
        </w:rPr>
        <w:t xml:space="preserve"> </w:t>
      </w:r>
      <w:r>
        <w:rPr>
          <w:spacing w:val="-2"/>
        </w:rPr>
        <w:t>CBA</w:t>
      </w:r>
      <w:r>
        <w:rPr>
          <w:spacing w:val="-10"/>
        </w:rPr>
        <w:t xml:space="preserve"> </w:t>
      </w:r>
      <w:r>
        <w:rPr>
          <w:spacing w:val="-2"/>
        </w:rPr>
        <w:t>results</w:t>
      </w:r>
      <w:r>
        <w:rPr>
          <w:spacing w:val="-9"/>
        </w:rPr>
        <w:t xml:space="preserve"> </w:t>
      </w:r>
      <w:r>
        <w:rPr>
          <w:spacing w:val="-2"/>
        </w:rPr>
        <w:t xml:space="preserve">for </w:t>
      </w:r>
      <w:r>
        <w:t>each option (incremental to the base case).</w:t>
      </w:r>
    </w:p>
    <w:p w:rsidR="00D85440" w:rsidRDefault="00D85440">
      <w:pPr>
        <w:pStyle w:val="BodyText"/>
        <w:spacing w:before="8"/>
      </w:pPr>
    </w:p>
    <w:p w:rsidR="00D85440" w:rsidRDefault="009C7B37">
      <w:pPr>
        <w:pStyle w:val="BodyText"/>
        <w:tabs>
          <w:tab w:val="left" w:pos="5264"/>
        </w:tabs>
        <w:ind w:left="1239"/>
        <w:rPr>
          <w:rFonts w:ascii="Calibri"/>
          <w:sz w:val="16"/>
        </w:rPr>
      </w:pPr>
      <w:r>
        <w:pict>
          <v:shape id="docshape2229" o:spid="_x0000_s5913" type="#_x0000_t202" style="position:absolute;left:0;text-align:left;margin-left:39.95pt;margin-top:8.95pt;width:19.85pt;height:15.5pt;z-index:16343552;mso-position-horizontal-relative:page" filled="f" stroked="f">
            <v:textbox inset="0,0,0,0">
              <w:txbxContent>
                <w:p w:rsidR="009C7B37" w:rsidRDefault="009C7B37">
                  <w:pPr>
                    <w:spacing w:before="16"/>
                    <w:rPr>
                      <w:rFonts w:ascii="Calibri"/>
                      <w:sz w:val="24"/>
                    </w:rPr>
                  </w:pPr>
                  <w:r>
                    <w:rPr>
                      <w:rFonts w:ascii="Calibri"/>
                      <w:color w:val="FFFFFF"/>
                      <w:spacing w:val="77"/>
                      <w:w w:val="105"/>
                      <w:sz w:val="24"/>
                      <w:shd w:val="clear" w:color="auto" w:fill="B0A3A0"/>
                    </w:rPr>
                    <w:t xml:space="preserve"> </w:t>
                  </w:r>
                  <w:r>
                    <w:rPr>
                      <w:rFonts w:ascii="Calibri"/>
                      <w:color w:val="FFFFFF"/>
                      <w:spacing w:val="-10"/>
                      <w:w w:val="105"/>
                      <w:sz w:val="24"/>
                      <w:shd w:val="clear" w:color="auto" w:fill="B0A3A0"/>
                    </w:rPr>
                    <w:t>E</w:t>
                  </w:r>
                  <w:r>
                    <w:rPr>
                      <w:rFonts w:ascii="Calibri"/>
                      <w:color w:val="FFFFFF"/>
                      <w:spacing w:val="40"/>
                      <w:w w:val="105"/>
                      <w:sz w:val="24"/>
                      <w:shd w:val="clear" w:color="auto" w:fill="B0A3A0"/>
                    </w:rPr>
                    <w:t xml:space="preserve"> </w:t>
                  </w:r>
                </w:p>
              </w:txbxContent>
            </v:textbox>
            <w10:wrap anchorx="page"/>
          </v:shape>
        </w:pict>
      </w:r>
      <w:r w:rsidR="00FE798B">
        <w:t>Proponents</w:t>
      </w:r>
      <w:r w:rsidR="00FE798B">
        <w:rPr>
          <w:spacing w:val="4"/>
        </w:rPr>
        <w:t xml:space="preserve"> </w:t>
      </w:r>
      <w:r w:rsidR="00FE798B">
        <w:t>are</w:t>
      </w:r>
      <w:r w:rsidR="00FE798B">
        <w:rPr>
          <w:spacing w:val="6"/>
        </w:rPr>
        <w:t xml:space="preserve"> </w:t>
      </w:r>
      <w:r w:rsidR="00FE798B">
        <w:t>required</w:t>
      </w:r>
      <w:r w:rsidR="00FE798B">
        <w:rPr>
          <w:spacing w:val="6"/>
        </w:rPr>
        <w:t xml:space="preserve"> </w:t>
      </w:r>
      <w:r w:rsidR="00FE798B">
        <w:t>to</w:t>
      </w:r>
      <w:r w:rsidR="00FE798B">
        <w:rPr>
          <w:spacing w:val="6"/>
        </w:rPr>
        <w:t xml:space="preserve"> </w:t>
      </w:r>
      <w:r w:rsidR="00FE798B">
        <w:t>provide</w:t>
      </w:r>
      <w:r w:rsidR="00FE798B">
        <w:rPr>
          <w:spacing w:val="6"/>
        </w:rPr>
        <w:t xml:space="preserve"> </w:t>
      </w:r>
      <w:r w:rsidR="00FE798B">
        <w:t>the</w:t>
      </w:r>
      <w:r w:rsidR="00FE798B">
        <w:rPr>
          <w:spacing w:val="6"/>
        </w:rPr>
        <w:t xml:space="preserve"> </w:t>
      </w:r>
      <w:r w:rsidR="00FE798B">
        <w:rPr>
          <w:spacing w:val="-2"/>
        </w:rPr>
        <w:t>ranking</w:t>
      </w:r>
      <w:r w:rsidR="00FE798B">
        <w:tab/>
      </w:r>
      <w:r w:rsidR="00FE798B">
        <w:rPr>
          <w:rFonts w:ascii="Calibri"/>
          <w:color w:val="FFFFFF"/>
          <w:spacing w:val="40"/>
          <w:position w:val="13"/>
          <w:sz w:val="16"/>
          <w:shd w:val="clear" w:color="auto" w:fill="B0A3A0"/>
        </w:rPr>
        <w:t xml:space="preserve"> </w:t>
      </w:r>
      <w:r w:rsidR="00FE798B">
        <w:rPr>
          <w:rFonts w:ascii="Calibri"/>
          <w:color w:val="FFFFFF"/>
          <w:position w:val="13"/>
          <w:sz w:val="16"/>
          <w:shd w:val="clear" w:color="auto" w:fill="B0A3A0"/>
        </w:rPr>
        <w:t>E</w:t>
      </w:r>
      <w:r w:rsidR="00FE798B">
        <w:rPr>
          <w:rFonts w:ascii="Calibri"/>
          <w:color w:val="FFFFFF"/>
          <w:spacing w:val="40"/>
          <w:position w:val="13"/>
          <w:sz w:val="16"/>
          <w:shd w:val="clear" w:color="auto" w:fill="B0A3A0"/>
        </w:rPr>
        <w:t xml:space="preserve"> </w:t>
      </w:r>
    </w:p>
    <w:p w:rsidR="00D85440" w:rsidRDefault="00FE798B">
      <w:pPr>
        <w:pStyle w:val="BodyText"/>
        <w:spacing w:before="9" w:line="264" w:lineRule="auto"/>
        <w:ind w:left="1239" w:right="6533"/>
      </w:pPr>
      <w:proofErr w:type="gramStart"/>
      <w:r>
        <w:t>of</w:t>
      </w:r>
      <w:proofErr w:type="gramEnd"/>
      <w:r>
        <w:rPr>
          <w:spacing w:val="-2"/>
        </w:rPr>
        <w:t xml:space="preserve"> </w:t>
      </w:r>
      <w:r>
        <w:t>project</w:t>
      </w:r>
      <w:r>
        <w:rPr>
          <w:spacing w:val="-2"/>
        </w:rPr>
        <w:t xml:space="preserve"> </w:t>
      </w:r>
      <w:r>
        <w:t>options</w:t>
      </w:r>
      <w:r>
        <w:rPr>
          <w:spacing w:val="-3"/>
        </w:rPr>
        <w:t xml:space="preserve"> </w:t>
      </w:r>
      <w:r>
        <w:t>on</w:t>
      </w:r>
      <w:r>
        <w:rPr>
          <w:spacing w:val="-2"/>
        </w:rPr>
        <w:t xml:space="preserve"> </w:t>
      </w:r>
      <w:r>
        <w:t>the</w:t>
      </w:r>
      <w:r>
        <w:rPr>
          <w:spacing w:val="-2"/>
        </w:rPr>
        <w:t xml:space="preserve"> </w:t>
      </w:r>
      <w:r>
        <w:t>basis</w:t>
      </w:r>
      <w:r>
        <w:rPr>
          <w:spacing w:val="-3"/>
        </w:rPr>
        <w:t xml:space="preserve"> </w:t>
      </w:r>
      <w:r>
        <w:t>of</w:t>
      </w:r>
      <w:r>
        <w:rPr>
          <w:spacing w:val="-2"/>
        </w:rPr>
        <w:t xml:space="preserve"> </w:t>
      </w:r>
      <w:r>
        <w:t>the</w:t>
      </w:r>
      <w:r>
        <w:rPr>
          <w:spacing w:val="-2"/>
        </w:rPr>
        <w:t xml:space="preserve"> </w:t>
      </w:r>
      <w:r>
        <w:t>benefit-cost ratio estimated in the cost-benefit analysis.</w:t>
      </w:r>
    </w:p>
    <w:p w:rsidR="00D85440" w:rsidRDefault="00D85440">
      <w:pPr>
        <w:spacing w:line="264" w:lineRule="auto"/>
        <w:sectPr w:rsidR="00D85440">
          <w:type w:val="continuous"/>
          <w:pgSz w:w="11910" w:h="16840"/>
          <w:pgMar w:top="1000" w:right="0" w:bottom="280" w:left="240" w:header="293" w:footer="1077" w:gutter="0"/>
          <w:cols w:space="720"/>
        </w:sectPr>
      </w:pPr>
    </w:p>
    <w:p w:rsidR="00D85440" w:rsidRDefault="009C7B37">
      <w:pPr>
        <w:pStyle w:val="BodyText"/>
        <w:ind w:left="1744"/>
        <w:rPr>
          <w:sz w:val="20"/>
        </w:rPr>
      </w:pPr>
      <w:r>
        <w:lastRenderedPageBreak/>
        <w:pict>
          <v:line id="_x0000_s5912" style="position:absolute;left:0;text-align:left;z-index:16347136;mso-position-horizontal-relative:page;mso-position-vertical-relative:page" from="35.5pt,220.35pt" to="0,220.35pt" strokecolor="#b0a3a0" strokeweight="1pt">
            <w10:wrap anchorx="page" anchory="page"/>
          </v:line>
        </w:pict>
      </w:r>
      <w:r>
        <w:pict>
          <v:line id="_x0000_s5911" style="position:absolute;left:0;text-align:left;z-index:16347648;mso-position-horizontal-relative:page;mso-position-vertical-relative:page" from="35.5pt,611.1pt" to="0,611.1pt" strokecolor="#b0a3a0" strokeweight="1pt">
            <w10:wrap anchorx="page" anchory="page"/>
          </v:line>
        </w:pict>
      </w:r>
      <w:r>
        <w:pict>
          <v:group id="docshapegroup2230" o:spid="_x0000_s5908" style="position:absolute;left:0;text-align:left;margin-left:0;margin-top:321.45pt;width:51.05pt;height:130.25pt;z-index:-30197760;mso-position-horizontal-relative:page;mso-position-vertical-relative:page" coordorigin=",6429" coordsize="1021,2605">
            <v:rect id="docshape2231" o:spid="_x0000_s5910" style="position:absolute;top:6428;width:1021;height:2605" fillcolor="#a30b35" stroked="f"/>
            <v:line id="_x0000_s5909" style="position:absolute" from="710,7012" to="371,7012" strokecolor="white" strokeweight="1pt"/>
            <w10:wrap anchorx="page" anchory="page"/>
          </v:group>
        </w:pict>
      </w:r>
      <w:r>
        <w:pict>
          <v:shape id="docshape2232" o:spid="_x0000_s5907" type="#_x0000_t202" style="position:absolute;left:0;text-align:left;margin-left:15.45pt;margin-top:66.7pt;width:27.8pt;height:16.1pt;z-index:163486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sz w:val="20"/>
        </w:rPr>
      </w:r>
      <w:r>
        <w:rPr>
          <w:sz w:val="20"/>
        </w:rPr>
        <w:pict>
          <v:group id="docshapegroup2233" o:spid="_x0000_s5904" style="width:20.25pt;height:20.25pt;mso-position-horizontal-relative:char;mso-position-vertical-relative:line" coordsize="405,405">
            <v:shape id="docshape2234" o:spid="_x0000_s5906" type="#_x0000_t75" style="position:absolute;left:77;top:78;width:249;height:249">
              <v:imagedata r:id="rId179" o:title=""/>
            </v:shape>
            <v:rect id="docshape2235" o:spid="_x0000_s5905" style="position:absolute;left:5;top:5;width:395;height:395" filled="f" strokecolor="#a30b35" strokeweight=".5pt"/>
            <w10:anchorlock/>
          </v:group>
        </w:pict>
      </w:r>
    </w:p>
    <w:p w:rsidR="00D85440" w:rsidRDefault="00D85440">
      <w:pPr>
        <w:pStyle w:val="BodyText"/>
        <w:spacing w:before="1"/>
        <w:rPr>
          <w:sz w:val="26"/>
        </w:rPr>
      </w:pPr>
    </w:p>
    <w:p w:rsidR="00D85440" w:rsidRDefault="009C7B37">
      <w:pPr>
        <w:pStyle w:val="BodyText"/>
        <w:spacing w:line="20" w:lineRule="exact"/>
        <w:ind w:left="-240"/>
        <w:rPr>
          <w:sz w:val="2"/>
        </w:rPr>
      </w:pPr>
      <w:r>
        <w:rPr>
          <w:sz w:val="2"/>
        </w:rPr>
      </w:r>
      <w:r>
        <w:rPr>
          <w:sz w:val="2"/>
        </w:rPr>
        <w:pict>
          <v:group id="docshapegroup2236" o:spid="_x0000_s5902" style="width:37.75pt;height:1pt;mso-position-horizontal-relative:char;mso-position-vertical-relative:line" coordsize="755,20">
            <v:line id="_x0000_s5903"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rPr>
          <w:sz w:val="22"/>
        </w:rPr>
      </w:pPr>
    </w:p>
    <w:p w:rsidR="00D85440" w:rsidRDefault="009C7B37">
      <w:pPr>
        <w:pStyle w:val="BodyText"/>
        <w:spacing w:before="93" w:line="264" w:lineRule="auto"/>
        <w:ind w:left="2424" w:right="5741"/>
      </w:pPr>
      <w:r>
        <w:pict>
          <v:group id="docshapegroup2237" o:spid="_x0000_s5883" style="position:absolute;left:0;text-align:left;margin-left:334.55pt;margin-top:6.8pt;width:221.05pt;height:265pt;z-index:-30200320;mso-position-horizontal-relative:page" coordorigin="6691,136" coordsize="4421,5300">
            <v:shape id="docshape2238" o:spid="_x0000_s5901" style="position:absolute;left:7615;top:396;width:322;height:145" coordorigin="7616,397" coordsize="322,145" o:spt="100" adj="0,,0" path="m7637,538r-1,l7635,535r-2,-2l7633,532r-3,-7l7628,520r,12l7622,532r3,-7l7628,532r,-12l7627,518r,l7619,535r-1,3l7616,538r,l7623,538r,l7621,538r-1,l7620,535r1,-2l7628,533r2,3l7630,538r-2,l7628,538r9,l7637,538xm7651,538r-1,l7650,535r,-11l7644,524r,1l7646,525r,10l7645,536r-1,1l7642,537r,-13l7636,524r,1l7638,525r,12l7639,539r4,l7645,538r1,-1l7646,538r5,l7651,538xm7662,530r-7,-1l7655,526r1,-1l7659,525r1,2l7661,529r,l7661,524r,l7660,524r,1l7659,525r,l7658,524r,l7654,524r-2,2l7652,532r7,2l7659,537r-1,1l7655,538r-1,-3l7653,534r,l7653,539r,l7653,538r1,l7654,538r1,l7657,539r3,l7662,537r,-7xm7672,524r-3,l7669,519r-1,l7667,522r-2,2l7662,525r,1l7664,526r,11l7666,539r4,l7671,537r1,-1l7671,535r,1l7670,537r-1,l7669,526r3,l7672,524xm7685,525r-1,-1l7681,524r-1,2l7679,528r,l7679,524r-6,l7673,525r2,l7675,538r-2,l7673,538r8,l7681,538r-2,l7679,528r1,-1l7682,527r,1l7685,528r,-1l7685,525xm7699,537r-1,-1l7698,537r-1,l7697,537r,-1l7697,531r,-5l7696,525r-1,-1l7689,524r-3,1l7686,529r1,1l7689,530r1,-1l7690,527r-1,l7689,525r1,l7692,525r1,1l7693,530r,1l7693,536r-1,l7690,536r-1,l7689,533r2,-1l7693,531r,-1l7687,532r-2,1l7685,538r2,1l7690,539r1,-1l7693,537r,1l7694,539r3,l7698,538r1,-1l7699,537xm7703,421r,-1l7703,420r,l7702,420r,l7702,420r,1l7702,421r,l7702,422r1,l7703,421r,l7703,421xm7704,424r,-1l7703,423r,l7702,423r,l7702,423r,1l7702,424r,l7703,424r,l7704,424xm7705,436r,l7704,435r-1,l7703,435r,1l7703,436r,l7703,436r1,l7704,436r,l7705,436xm7705,431r-1,l7703,430r-1,-1l7701,429r,-1l7700,428r-1,1l7699,428r,1l7700,429r1,2l7703,431r,l7704,432r1,-1xm7706,422r,l7705,422r,l7704,422r,l7704,423r,l7705,423r,l7706,423r,l7706,422xm7706,425r,l7705,424r,l7705,424r-1,l7704,425r,l7704,425r,1l7704,426r1,l7705,426r,l7706,425r,xm7706,418r,-1l7706,417r-1,-1l7705,416r,l7704,416r1,2l7704,421r2,1l7706,422r,l7706,422r,-1l7706,419r,-1xm7706,434r,l7706,433r,l7705,433r,l7705,433r,1l7704,434r1,l7705,435r,l7706,435r,l7706,434xm7707,538r-2,l7705,535r,-17l7699,518r,1l7701,519r,19l7699,538r,l7707,538r,xm7707,429r,l7706,428r,-1l7705,427r-1,-1l7703,426r,-1l7702,425r,l7702,425r1,2l7704,429r2,l7707,429r,xm7707,436r,l7706,436r,-1l7705,436r,l7705,437r1,l7706,437r,l7706,437r1,l7707,436xm7708,425r,l7708,424r-1,l7707,424r-1,l7706,425r,l7706,426r1,l7707,426r,l7708,425xm7709,423r-1,-1l7708,422r,-1l7707,422r,l7707,422r,1l7707,423r1,l7708,423r,l7709,423xm7709,434r-1,l7708,434r-1,-1l7707,434r,l7707,435r,l7708,435r,l7708,435r,l7709,434xm7710,433r-1,l7709,433r,-1l7708,432r-1,l7706,432r-3,1l7703,433r,l7701,432r,l7701,431r-1,l7700,431r,l7699,431r,1l7700,432r,l7700,432r,l7699,434r-1,l7698,434r1,l7700,435r1,l7703,435r1,-2l7705,433r,l7705,433r,l7706,432r1,1l7707,433r3,xm7711,437r,-1l7710,436r,-1l7709,436r,1l7709,437r,l7710,437r,1l7710,437r1,l7711,437xm7712,427r-1,-3l7711,423r-1,l7710,423r,l7710,426r-2,1l7709,430r,1l7709,432r1,1l7710,433r,l7709,430r1,-1l7712,427xm7712,434r-2,-1l7711,434r1,xm7713,431r,-1l7713,430r-1,l7712,430r-1,l7711,430r,1l7712,431r,l7712,431r1,l7713,431xm7714,519r-1,-1l7710,518r-1,1l7709,521r1,1l7713,522r1,-1l7714,519xm7714,433r,-1l7714,432r,l7713,432r,l7713,432r-1,l7712,432r,1l7712,433r1,l7713,433r1,l7714,433r,xm7715,438r,l7715,438r-1,l7714,438r,l7713,438r,l7714,439r,l7714,439r1,l7715,438xm7715,538r-1,l7714,524r-6,l7708,525r1,l7709,538r-1,l7708,538r7,l7715,538xm7716,430r,l7715,429r,l7715,429r-1,1l7714,430r,l7714,431r,l7715,431r,l7716,430xm7716,432r,l7716,432r-1,l7715,432r,l7715,433r,l7715,433r1,l7716,433r,l7716,432xm7729,537r,-1l7729,537r-1,l7728,537r,-1l7728,531r-1,-5l7727,525r-1,-1l7720,524r-4,1l7716,529r1,1l7720,530r,-1l7720,527r-1,l7719,525r2,l7722,525r1,1l7723,530r,1l7723,536r-1,l7721,536r-1,l7720,533r2,-1l7723,531r,-1l7718,532r-2,1l7716,538r1,1l7720,539r2,-1l7723,537r,1l7725,539r3,l7729,538r,-1l7729,537xm7736,478r,l7736,478r,l7736,478xm7739,451r,l7738,451r,l7738,452r,l7738,452r1,l7739,452r,-1xm7740,449r,l7739,449r,l7739,450r,l7740,450r,l7740,450r,-1xm7742,451r,l7741,451r-1,l7740,452r1,1l7741,453r1,l7742,452r,-1xm7745,538r-2,l7743,526r-1,-2l7738,524r-2,1l7735,526r,-2l7729,524r,1l7731,525r,13l7730,538r,l7737,538r,l7735,538r,-10l7736,527r1,-1l7739,526r,12l7738,538r,l7745,538r,xm7752,427r,l7752,427r,xm7755,417r-1,l7753,415r-2,l7749,414r-2,3l7744,417r,l7744,417r,1l7744,418r,-1l7743,416r,-1l7743,414r,-1l7743,413r-2,-4l7746,412r1,-3l7748,407r-3,l7745,406r,-1l7744,404r-1,l7743,403r,-1l7743,402r,-2l7743,399r-1,l7740,402r-1,l7738,401r-1,-1l7736,400r,l7735,400r,l7735,402r1,2l7737,405r1,1l7737,407r,2l7737,410r,2l7735,417r-4,5l7727,426r-3,3l7721,432r,5l7721,437r-1,1l7719,437r-2,-1l7717,436r-1,-1l7714,434r-2,l7715,436r,l7714,436r-1,1l7712,437r-1,1l7710,439r-1,1l7708,441r1,1l7710,443r,1l7710,445r2,-2l7712,443r-1,-2l7711,439r,-1l7712,437r2,l7716,436r2,2l7720,439r,2l7720,443r,2l7719,446r-1,l7714,446r-3,2l7707,449r-2,l7704,450r1,l7706,450r1,l7712,449r3,-3l7720,446r,1l7719,448r,1l7718,449r,l7717,448r-1,l7716,448r,1l7716,450r1,l7717,450r,1l7715,453r-3,-1l7711,454r,l7710,454r,1l7712,455r2,l7715,454r,-1l7717,452r2,-3l7720,448r,2l7720,451r-1,1l7719,452r-1,l7718,452r-1,l7717,452r,1l7717,453r1,l7716,455r-2,l7712,455r-3,1l7706,456r-5,l7699,456r-1,l7697,456r-1,l7694,456r-2,1l7692,457r,l7692,457r3,2l7697,458r3,l7720,458r1,l7723,456r1,l7726,452r,-1l7727,450r,-1l7727,448r,l7728,447r1,-1l7731,446r,2l7731,450r-1,2l7730,454r,l7729,455r,1l7729,457r,1l7730,458r1,l7742,458r6,l7749,458r1,1l7751,459r,-1l7751,458r,l7751,457r-1,l7750,457r,-1l7750,457r-1,-1l7749,456r-2,-1l7743,456r-3,l7738,456r-2,l7734,455r,l7734,451r3,-8l7737,443r,-1l7737,442r,-1l7738,440r,-2l7738,436r1,-1l7739,433r,l7740,431r,-1l7740,429r1,l7742,430r2,l7744,431r1,3l7745,435r,1l7747,435r,-1l7747,430r-1,l7745,429r,-1l7745,428r,-1l7744,427r,-1l7742,425r1,-1l7743,422r1,l7744,422r,l7745,422r,-1l7745,418r1,l7749,418r1,l7751,418r,l7751,418r1,l7754,417r1,xm7773,419r,l7773,420r,14l7765,434r,-14l7773,420r,-1l7764,419r,1l7764,434r-7,l7757,429r,-1l7757,428r,l7757,427r,-1l7757,426r,l7757,420r7,l7764,419r-8,l7756,420r,6l7756,426r,2l7755,428r,l7755,428r,l7755,428r-1,l7754,428r-1,l7753,428r,l7753,428r,l7753,433r,l7753,433r-1,l7752,433r,l7751,433r,-1l7752,432r,l7752,432r,l7753,432r,l7753,433r,-5l7753,428r,l7752,428r,l7752,428r,l7753,428r-2,l7751,428r,l7751,429r,5l7748,434r,-5l7751,429r,-1l7750,428r1,l7751,428r,-1l7751,427r,l7751,427r-1,l7751,426r,1l7751,426r,l7752,426r,1l7752,426r1,l7754,428r,l7754,427r,l7755,427r,l7755,426r,1l7756,427r,l7756,428r,-2l7754,426r,-3l7754,422r,-1l7754,420r2,l7756,419r-3,l7753,422r,l7753,423r-1,-1l7752,423r,-1l7751,422r,l7752,422r,l7752,421r,1l7753,422r,l7753,422r,-3l7751,419r,1l7751,426r-1,l7750,428r-1,l7749,428r,l7749,428r,l7748,428r,-1l7748,427r1,l7749,427r,-1l7749,427r1,l7750,427r,1l7750,426r-2,l7748,420r3,l7751,419r-4,l7747,443r1,2l7749,445r10,6l7760,451r,1l7761,452r,-1l7761,451r1,l7766,448r5,-3l7773,445r,-2l7773,435r,-1l7773,434r,1l7773,442r-1,2l7771,445r-6,3l7765,435r8,l7773,434r-9,l7764,435r,14l7761,450r,l7761,451r,l7760,451r,l7760,450r-3,-1l7757,448r,-8l7759,441r-2,1l7757,442r1,l7758,442r-1,1l7757,443r,l7757,443r1,1l7758,446r2,l7762,446r,-1l7763,445r,-1l7763,444r1,-1l7763,442r,-1l7763,440r-1,-1l7762,438r2,1l7764,438r-1,l7763,437r-1,1l7761,438r,l7761,439r,1l7762,441r,1l7762,442r,l7762,442r-1,-1l7759,441r-1,-1l7757,440r,-5l7764,435r,-1l7756,434r,l7756,435r,2l7755,438r,l7754,438r1,-1l7756,437r-1,l7754,437r1,l7755,436r,l7754,437r,-1l7754,439r-1,l7753,440r,l7753,438r-2,l7751,438r,l7751,439r,1l7751,440r-1,-1l7750,439r,-1l7750,438r,l7750,438r,l7750,437r,l7749,436r-1,l7748,436r1,l7749,437r,l7748,437r,l7749,437r,1l7748,438r,l7749,438r,1l7748,438r,l7748,439r,2l7749,442r2,l7751,442r,l7751,442r,-1l7751,442r-1,l7750,443r1,l7751,444r,1l7752,444r,1l7753,445r,l7753,444r,l7753,444r1,1l7754,444r,l7754,444r,l7754,443r1,l7755,443r-1,l7754,443r,-1l7754,443r,-1l7754,442r,-1l7753,441r2,1l7755,441r1,-1l7755,440r,l7755,440r,-1l7755,439r,l7755,439r,-1l7756,437r,11l7750,444r-1,l7748,442r,-7l7756,435r,-1l7754,434r,-1l7754,432r,l7754,429r2,l7756,434r17,l7773,420r,-1xm7775,530r-10,l7765,530r3,l7768,537r-1,1l7766,538r-7,l7758,533r,-9l7759,519r9,l7771,521r1,4l7773,525r,-7l7772,518r,l7771,519r-1,l7769,519r-2,-1l7766,518r-8,l7753,522r,12l7757,539r9,l7770,539r2,-2l7772,530r3,l7775,530xm7776,430r,l7776,430r,xm7781,446r-1,l7780,446r-1,l7779,447r1,l7780,447r,l7781,447r,-1xm7784,444r,l7783,444r,l7783,445r,l7783,445r1,l7784,445r,-1xm7789,528r-2,-3l7786,524r-2,l7784,527r,9l7784,538r-4,l7780,536r,-9l7780,525r4,l7784,527r,-3l7778,524r-2,4l7776,535r2,4l7786,539r1,-1l7789,535r,-7xm7803,524r-5,l7798,525r1,l7800,525r,2l7799,528r-2,5l7795,528r-1,-1l7794,525r1,l7796,525r,-1l7788,524r,1l7789,525r,l7790,527r5,12l7796,539r5,-12l7802,525r1,l7803,525r,-1xm7806,428r-1,-1l7806,426r-1,-1l7805,424r,-1l7804,422r,l7804,422r,2l7803,426r1,1l7804,428r,l7805,429r1,-1xm7811,429r,l7811,428r-1,l7810,428r,l7810,428r-1,l7809,429r,l7809,430r,l7810,430r1,l7811,429xm7811,432r,-1l7811,431r,l7810,431r,l7810,431r,l7810,432r,l7811,432r,l7811,432xm7812,427r,-1l7812,424r-1,l7811,424r,-1l7811,423r,l7810,423r,1l7810,424r,1l7810,427r1,1l7812,429r,l7812,427xm7814,530r,-3l7813,525r-1,-1l7810,524r,1l7810,530r-4,l7806,527r1,-2l7810,525r,-1l7805,524r-3,3l7802,535r2,4l7811,539r2,-2l7813,537r1,-2l7814,534r-1,1l7812,537r-4,l7806,533r,-2l7814,531r,-1xm7814,432r,-1l7814,431r-1,l7813,431r,l7812,431r,l7812,432r,l7813,432r,l7813,432r1,l7814,432r,xm7816,423r,l7816,422r-1,l7815,422r,l7814,422r,l7814,423r,l7815,423r,l7816,423xm7817,420r,-2l7816,416r,l7816,415r-1,l7814,417r1,2l7816,421r,l7816,422r1,l7817,420xm7818,424r-1,-1l7817,423r-1,l7816,423r,1l7816,424r,1l7816,425r1,l7817,425r1,-1l7818,424xm7818,434r,l7818,434r-1,-1l7817,434r,l7816,434r,l7816,435r1,l7817,435r1,l7818,434xm7819,425r-2,l7816,426r-1,1l7815,428r-1,1l7814,430r,l7815,429r,l7816,429r1,-1l7818,427r,-1l7819,425r,xm7819,437r,-1l7817,436r-1,-1l7815,435r-1,l7814,435r-1,1l7814,436r1,l7815,437r1,1l7818,437r1,l7819,437r,xm7819,422r,-1l7819,421r,l7818,421r,l7818,422r,l7818,423r,l7818,423r1,l7819,423r,-1l7819,422r,xm7820,427r-1,l7818,429r-2,2l7815,433r1,l7816,432r1,l7818,431r1,-2l7820,427xm7820,419r,-1l7820,418r-1,l7819,418r-1,l7818,419r,l7818,420r1,l7819,420r1,l7820,419xm7821,433r-1,-1l7820,432r,l7819,432r,l7819,433r,l7819,433r,l7819,434r1,l7820,434r,-1l7821,433r,xm7822,435r-1,l7821,434r,l7821,434r-1,l7820,435r,l7820,435r,1l7820,436r1,l7821,436r1,l7822,435r,xm7822,422r,-1l7821,421r,l7820,421r,l7820,422r,l7820,422r,l7821,423r,-1l7822,422r,l7822,422xm7824,433r-1,l7823,432r-1,1l7822,433r,l7822,433r,1l7822,434r1,l7823,434r,l7824,433xm7827,525r-1,-1l7823,524r-1,2l7821,528r,l7821,524r-6,l7815,525r1,l7816,538r-1,l7815,538r8,l7823,538r-2,l7821,528r1,-1l7824,527r,1l7826,528r1,-1l7827,525xm7843,538r-1,l7842,526r-1,-2l7836,524r-1,1l7834,526r,-2l7828,524r,1l7829,525r,13l7828,538r,l7835,538r,l7834,538r,-10l7834,527r1,-1l7837,526r,12l7836,538r,l7843,538r,xm7868,538r-2,l7866,526r-1,-2l7860,524r-1,1l7858,527r-1,-2l7856,524r-4,l7851,525r-1,1l7850,524r-6,l7844,525r2,l7846,538r-2,l7844,538r7,l7851,538r-1,l7850,528r,-1l7851,526r3,l7854,538r-2,l7852,538r8,l7860,538r-2,l7858,528r1,-1l7860,526r2,l7862,538r-2,l7860,538r8,l7868,538xm7880,530r,-3l7879,525r-1,-1l7876,524r,1l7876,530r-4,l7872,527r1,-2l7876,525r,-1l7871,524r-3,3l7868,535r2,4l7877,539r2,-2l7879,537r1,-2l7880,534r-1,1l7878,537r-4,l7873,533r,-2l7880,531r,-1xm7896,538r-2,l7894,526r,-2l7889,524r-2,1l7886,526r,-2l7881,524r,1l7882,525r,13l7881,538r,l7888,538r,l7886,538r,-10l7887,527r1,-1l7890,526r,12l7889,538r,l7896,538r,xm7905,524r-3,l7902,519r-1,l7900,522r-2,2l7896,525r,1l7898,526r,11l7899,539r4,l7904,537r1,-1l7905,535r-1,1l7904,537r-2,l7902,526r3,l7905,524xm7938,397r-3,l7935,541r3,l7938,397xe" fillcolor="black" stroked="f">
              <v:stroke joinstyle="round"/>
              <v:formulas/>
              <v:path arrowok="t" o:connecttype="segments"/>
            </v:shape>
            <v:shape id="docshape2239" o:spid="_x0000_s5900" style="position:absolute;left:7685;top:402;width:149;height:82" coordorigin="7686,403" coordsize="149,82" o:spt="100" adj="0,,0" path="m7692,470r,-1l7692,469r-1,l7691,469r,l7690,469r,l7690,470r,l7691,470r,l7691,470r1,l7692,470r,xm7693,472r,-1l7693,471r-1,l7692,471r,l7692,471r,1l7692,472r,l7693,472r,l7693,472xm7695,469r-1,l7694,468r-1,l7693,469r,l7693,470r,l7694,470r,l7694,470r1,-1xm7695,448r,-1l7695,447r,l7694,447r,l7694,447r,1l7694,448r,l7694,448r1,1l7695,448r,l7695,448r,xm7697,446r,-1l7697,445r-1,l7696,445r,1l7696,446r,l7696,447r1,l7697,446r,l7697,446xm7697,470r,l7697,469r,l7696,469r,l7696,469r-1,1l7695,470r1,l7696,471r1,-1l7697,470xm7698,449r,-1l7698,448r,l7697,448r,l7697,448r,1l7697,449r,l7698,449r,l7698,449xm7700,446r,l7700,446r,l7699,446r,l7699,446r-1,l7698,446r,1l7698,447r1,l7699,447r1,l7700,447r,-1xm7701,449r-1,-1l7700,448r,l7700,448r-1,l7699,448r,1l7699,449r1,l7700,449r,l7700,449r,l7701,449xm7701,470r-1,-1l7699,467r-1,l7697,466r,l7697,466r-1,l7696,466r,l7697,467r,2l7699,470r1,l7700,471r1,-1xm7701,450r,l7699,450r-3,l7695,451r,1l7697,452r2,l7701,451r,-1xm7703,452r,l7702,452r-1,l7699,454r-1,1l7698,456r1,-1l7700,455r1,-1l7702,454r,-1l7702,452r,l7703,452xm7703,448r-1,-1l7702,447r-1,1l7701,448r,l7702,449r,l7702,449r,l7703,448r,l7703,448xm7703,446r,l7703,446r-1,-2l7701,443r-1,-1l7699,442r,2l7700,446r2,l7702,446r1,1l7703,447r,-1xm7705,471r,-1l7705,470r-1,l7704,470r,l7703,470r,l7703,470r,l7703,471r,l7704,471r,l7704,471r1,xm7705,454r,-1l7705,453r,l7704,453r,l7703,453r1,1l7704,454r,l7705,454r,l7705,454xm7706,451r,l7706,451r-1,-1l7705,450r,l7705,451r-1,l7704,451r,1l7705,452r,l7705,452r1,l7706,452r,-1xm7708,453r,l7708,453r,l7708,452r-1,l7707,452r-1,l7706,453r,l7707,454r,l7707,454r1,l7708,453r,xm7708,470r-1,-1l7705,467r-2,l7703,467r,1l7703,468r1,l7705,469r1,1l7706,471r1,l7708,471r,-1xm7709,451r,-1l7709,450r-1,l7708,451r-1,l7707,451r1,1l7708,452r1,l7709,452r,-1l7709,451xm7711,447r-1,l7709,445r-2,1l7705,445r,l7705,446r1,1l7708,448r2,-1l7710,447r1,xm7715,438r,l7715,438r-1,l7714,438r,l7713,438r,l7714,439r,l7714,439r1,l7715,438xm7716,450r,l7715,450r,l7715,450r-1,l7714,450r,l7714,450r,1l7714,451r1,1l7715,451r,l7715,451r1,-1xm7716,465r,l7715,464r,1l7714,465r,l7714,466r1,l7715,466r,l7716,466r,l7716,465xm7717,468r,-1l7716,467r,l7716,467r-1,l7715,467r,1l7715,468r,1l7716,469r,l7716,469r,-1l7717,468r,xm7718,473r,-1l7717,472r,l7717,472r,l7716,472r,l7716,473r,l7717,473r,l7717,473r,l7717,473r1,xm7718,440r,l7718,440r,l7716,439r-2,1l7713,442r1,l7716,442r1,-1l7718,440r,xm7718,466r,l7718,465r,l7717,465r,l7717,465r,1l7717,466r,l7717,466r1,l7718,466r,l7718,466xm7719,468r,l7719,468r,-1l7718,467r,1l7718,468r,l7718,469r,l7719,469r,-1l7719,468xm7720,470r-2,-1l7716,470r-3,-1l7712,467r-1,l7711,465r-2,-1l7707,465r-1,l7706,465r1,l7708,467r1,l7710,468r1,-1l7712,468r1,1l7714,469r1,1l7715,470r2,l7717,470r-4,2l7708,472r-3,l7702,472r-2,-1l7699,471r,1l7700,472r,l7699,472r-1,l7697,473r-1,l7695,473r-2,2l7693,475r,1l7693,476r1,-1l7695,476r1,-1l7697,475r1,-1l7699,473r1,-1l7702,472r3,1l7704,473r,1l7704,474r1,l7705,474r,l7706,474r,l7706,473r,-1l7707,473r1,-1l7710,472r,l7711,472r2,l7714,472r,l7713,472r,1l7713,473r1,l7714,474r1,-1l7715,473r,-1l7715,472r-1,l7715,472r1,-1l7717,471r1,l7719,471r,-1l7720,470r,xm7721,469r,1l7720,470r1,l7720,471r,1l7719,474r,1l7719,476r,2l7720,480r,l7720,480r-1,-2l7720,476r,-1l7720,473r1,-1l7721,469xm7721,469r,l7721,469r,xm7728,466r,1l7728,467r,1l7728,466xm7729,470r-1,-1l7728,468r,l7727,470r,4l7727,473r1,-1l7728,471r1,-1xm7729,463r-1,l7728,463r,l7727,463r,l7727,464r,l7728,464r,l7728,464r1,l7729,463xm7743,447r,-1l7743,446r-1,l7742,446r-1,l7741,446r,1l7741,447r1,l7742,447r,l7743,447xm7744,440r-1,-2l7743,438r-1,l7742,439r,1l7741,443r1,2l7743,445r-1,-1l7742,444r1,-2l7744,440xm7765,453r-1,l7764,453r1,xm7765,459r-1,l7764,460r1,-1xm7765,454r-1,-1l7762,455r,1l7764,459r,-1l7765,458r,l7765,457r,-1l7765,456r,-2xm7779,467r,-1l7779,466r,1l7779,467xm7780,469r-1,-1l7779,467r-2,2l7777,470r1,2l7779,472r,-1l7779,471r1,-2xm7781,443r-1,l7780,443r,-1l7779,443r,l7779,443r,l7779,444r1,l7780,444r,l7781,443xm7783,442r,-1l7782,439r,l7782,438r-1,l7781,439r,1l7781,441r,1l7781,443r1,1l7782,444r1,-2xm7785,478r,-1l7785,476r-1,-1l7783,474r-1,-2l7782,473r,1l7779,475r-1,1l7778,477r,l7780,476r1,-1l7782,475r,l7782,476r-1,l7782,476r,l7782,475r,-1l7783,475r,1l7783,476r1,2l7785,478r,xm7791,450r,l7790,449r-1,l7789,450r,l7789,451r1,l7790,451r,l7791,450r,l7791,450xm7791,465r,l7791,465r,xm7792,448r,-1l7791,447r,l7790,448r,l7791,448r,1l7791,449r1,-1l7792,448r,l7792,448xm7793,450r,l7793,450r,l7792,450r,l7792,450r,l7792,450r,1l7792,451r,l7793,451r,l7793,451r,-1xm7795,464r-1,-1l7793,463r,1l7793,464r,l7793,465r,l7794,465r,l7794,465r1,-1l7795,464xm7795,449r,-1l7795,448r-1,l7794,448r-1,l7793,448r,1l7793,449r1,l7794,449r1,l7795,449xm7795,461r-2,l7791,461r-2,2l7789,463r2,l7793,463r1,-1l7794,462r1,l7795,461xm7795,473r,-2l7795,469r-2,-1l7792,466r1,2l7793,470r1,2l7795,473r,l7795,473xm7803,478r,-2l7803,474r-1,-1l7802,473r,1l7802,479r,2l7800,484r,l7800,485r1,-1l7801,484r1,-3l7803,478xm7803,450r,-1l7803,449r,l7802,449r,l7802,449r,1l7802,450r,l7803,450r,l7803,450xm7804,464r-3,l7799,464r-2,1l7797,466r3,l7801,466r2,-1l7804,464r,xm7804,472r,-1l7803,471r,l7802,471r,1l7802,472r,1l7802,472r,1l7803,473r,l7803,473r1,l7804,472r,xm7804,468r,-1l7804,467r-1,l7802,467r,l7802,467r,1l7802,468r1,l7803,468r1,l7804,468xm7806,451r,-1l7806,450r-1,l7805,450r-1,l7804,450r,l7804,451r,l7804,451r1,l7805,451r,l7806,451xm7806,473r,l7806,472r-1,l7804,473r,l7804,473r1,1l7805,474r,l7806,473r,l7806,473xm7808,451r,-1l7808,450r-1,-1l7807,450r,l7806,450r,l7807,451r,l7808,451r,xm7811,457r,-1l7810,456r,-1l7810,455r-1,-1l7809,454r-1,-1l7807,452r-1,1l7806,453r,l7806,453r1,2l7809,456r2,1l7811,457r,l7811,457xm7811,467r,l7811,467r-2,-1l7806,467r-1,2l7804,469r,l7805,469r,l7805,469r,l7807,469r3,-1l7811,467r,xm7813,451r,-1l7812,450r,l7811,450r,1l7811,451r,1l7812,452r,l7813,451r,l7813,451xm7814,453r,l7814,452r-1,l7813,452r-1,l7812,452r,1l7812,453r1,1l7813,454r,-1l7814,453xm7816,455r,-1l7815,454r,-1l7814,454r,l7814,455r,l7815,455r,l7815,455r,l7816,455xm7816,452r,l7816,451r-1,l7815,451r,l7815,452r-1,l7814,452r,l7815,453r,l7815,453r1,l7816,453r,-1xm7817,474r,l7817,473r-1,1l7816,474r-1,-1l7812,473r-3,-1l7806,471r,l7806,471r,l7806,471r1,l7807,471r,l7807,470r,l7807,469r-1,l7806,470r,l7806,470r,1l7806,471r,l7803,470r-2,-1l7801,469r-1,l7798,468r-1,-1l7795,466r-1,l7791,465r1,1l7792,466r1,1l7794,467r1,l7799,468r3,4l7802,472r,l7801,471r,-1l7800,470r,l7802,470r2,1l7806,472r1,l7807,472r1,l7810,473r2,l7814,474r1,l7816,474r1,l7817,474xm7818,472r,l7817,471r-1,l7816,472r,l7816,472r,1l7816,473r1,l7817,473r,l7818,472xm7818,467r,l7818,467r-1,l7816,468r-2,2l7813,472r1,l7814,472r,l7816,471r1,-2l7818,467xm7820,471r,l7820,470r-1,l7819,470r-1,l7818,470r,1l7818,471r1,1l7819,471r1,xm7822,448r-2,-1l7820,448r,l7820,449r,l7820,449r,1l7821,449r,l7821,449r1,l7822,448xm7822,444r,-1l7821,444r,l7819,444r-1,3l7816,449r,l7817,449r,l7819,448r2,-2l7822,444xm7824,468r,l7822,468r-1,2l7821,471r-1,1l7820,472r,1l7822,473r,-2l7823,470r1,l7823,469r1,-1xm7824,447r,-1l7824,446r,l7823,446r,l7823,446r-1,l7822,447r1,l7823,447r,l7823,447r,l7824,447r,xm7825,454r-1,l7824,454r,-1l7823,453r,1l7822,454r-1,-1l7820,452r-1,l7819,453r,l7820,453r,2l7822,456r1,l7823,456r,l7823,456r,l7823,455r,l7823,455r,l7825,454xm7825,449r,-1l7824,448r,l7824,448r,l7823,449r,l7824,450r,l7824,450r1,-1l7825,449xm7826,470r-1,l7825,470r-1,l7824,471r,l7824,471r1,l7825,471r,l7826,471r,-1xm7826,476r-1,-1l7825,474r-2,l7823,474r1,l7824,474r,l7825,473r,l7824,472r,l7824,472r,l7823,472r,l7822,473r2,l7823,474r-1,l7821,474r-1,l7821,475r,l7822,475r1,1l7825,477r1,l7826,476xm7826,452r,-1l7826,451r-2,l7822,449r-2,2l7819,450r,1l7821,452r2,1l7825,451r1,l7826,452xm7827,453r,l7826,452r,l7826,452r-1,l7825,453r,l7825,453r,1l7826,454r,l7827,453r,l7827,453xm7827,456r,-1l7827,455r,l7827,455r-1,-1l7826,455r-1,l7825,455r,l7825,456r1,l7826,456r,l7827,456r,xm7827,447r,-1l7827,446r,l7826,446r,l7825,446r,1l7825,447r1,l7826,447r,1l7827,448r,-1l7827,447r,xm7828,473r-1,l7827,472r,l7826,472r,l7826,472r,l7826,473r,l7827,474r,-1l7827,473r,l7828,473xm7828,470r,l7828,470r-1,l7827,470r-1,l7827,471r,l7827,471r1,l7828,471r,-1xm7835,455r,-2l7834,452r,l7834,451r-2,l7830,451r-1,l7828,452r,2l7828,454r1,1l7829,455r1,l7830,454r,l7829,453r1,l7831,452r,l7832,452r1,1l7833,453r,2l7833,457r-1,1l7830,458r-8,l7806,458r-21,l7780,459r-5,-1l7778,458r3,l7784,458r,l7785,457r,l7784,456r1,-1l7785,455r1,-1l7786,453r1,-1l7788,450r2,-4l7790,446r,l7790,447r,-1l7792,446r3,l7797,446r,1l7798,449r-1,2l7797,453r-1,3l7793,456r-2,l7790,457r-1,-1l7789,457r3,1l7795,458r3,l7798,457r1,l7799,457r,-1l7799,455r,l7799,454r,-1l7799,452r,l7799,451r,-1l7799,448r1,-1l7800,447r1,1l7802,448r,l7801,447r,l7802,447r1,l7804,447r-1,1l7804,449r,l7805,449r,l7805,448r,l7805,448r3,l7812,449r3,1l7816,451r,l7817,451r-1,-1l7815,450r-2,-1l7812,449r,-1l7812,448r,l7814,448r1,-1l7816,445r,l7817,445r,l7816,444r,1l7815,445r-2,l7812,448r-2,l7809,448r-3,-1l7803,446r-1,l7801,446r-1,l7800,445r,l7800,445r,l7800,444r,-1l7800,442r,l7800,442r3,-1l7804,441r1,l7806,441r1,l7808,442r,-1l7809,441r1,-1l7809,439r,-1l7809,438r2,-2l7812,435r1,-1l7813,433r,l7812,433r,l7811,433r,1l7811,435r,l7810,436r-1,l7809,436r,l7808,435r,l7808,434r,l7807,432r-2,-1l7802,426r-4,-2l7797,424r,20l7797,445r,l7792,445r,l7794,445r1,-1l7797,443r,l7797,444r,-20l7797,424r,18l7793,444r-2,l7791,444r,l7791,443r2,-2l7793,441r,-1l7793,440r,-1l7793,439r1,l7794,439r1,1l7796,441r1,1l7797,442r,-18l7791,422r-4,2l7784,425r-1,-1l7782,424r,-1l7782,421r,-2l7783,418r,-1l7784,416r2,-6l7786,405r-1,-1l7784,403r-1,l7782,403r-1,1l7781,405r-2,1l7778,406r,1l7779,407r,l7780,407r2,l7782,407r,2l7777,417r-1,2l7776,419r,11l7778,433r2,3l7782,437r4,2l7788,438r1,l7789,439r,1l7790,442r-1,1l7788,444r,1l7788,445r-1,1l7787,446r,1l7786,450r-1,2l7783,455r-1,l7781,455r,1l7780,456r,l7778,456r-2,l7775,457r,1l7775,458r-1,-1l7770,460r-2,1l7767,463r,2l7766,466r-2,2l7763,469r,-2l7764,466r,l7764,465r1,l7765,463r4,-7l7770,456r1,-2l7772,453r2,l7776,453r2,1l7780,454r3,l7783,454r-1,-1l7781,453r,l7781,453r-1,-1l7778,451r-1,2l7775,452r,l7775,452r1,-1l7778,450r2,-1l7782,448r3,-1l7786,447r1,l7787,447r,-1l7787,446r-1,l7785,446r-12,5l7768,456r1,-1l7769,455r,-3l7768,452r,-1l7768,450r-1,1l7767,452r,l7767,454r,l7767,455r,1l7768,456r-3,4l7764,463r-2,3l7762,466r,2l7761,469r,1l7761,470r,1l7761,471r,l7760,470r,-1l7760,468r-1,-1l7760,466r,l7761,466r,1l7762,467r,1l7762,466r,l7762,466r-1,l7761,465r,l7762,464r1,-1l7764,461r,-1l7764,460r-1,2l7762,462r,1l7762,464r-1,l7760,464r-1,-1l7759,462r-1,-1l7758,458r,-1l7758,456r,l7758,455r,l7758,454r-1,-1l7756,455r,l7756,457r1,2l7757,460r,1l7758,462r,1l7759,464r1,1l7760,465r-1,l7759,466r,-1l7759,465r-1,-1l7757,461r-2,-2l7753,456r-1,-1l7752,455r,l7753,454r,-3l7753,451r,l7753,450r-1,l7752,452r-1,l7751,453r,2l7747,451r-6,-3l7736,445r,2l7737,447r4,2l7742,450r2,1l7751,455r4,6l7758,467r,1l7759,468r,1l7758,469r-1,-2l7757,467r-1,-1l7755,465r,-1l7755,463r-2,-2l7752,460r-1,-1l7751,459r-2,l7748,459r-16,l7718,458r-12,1l7692,459r-2,l7688,458r-1,-2l7687,456r,-3l7688,453r1,-1l7690,452r1,1l7691,454r,1l7691,455r,l7691,456r1,-1l7692,455r,-1l7692,454r,-1l7692,453r,-1l7692,452r-1,-1l7690,451r-1,l7688,451r-1,1l7686,453r,2l7687,458r2,1l7691,460r45,l7740,460r5,-1l7749,460r2,1l7753,462r,1l7753,464r,l7753,464r-3,-2l7749,462r,l7744,461r-4,l7738,461r-2,1l7734,462r-1,l7732,461r-1,-1l7728,460r-2,1l7726,461r2,l7729,463r2,l7732,463r,l7733,463r-3,1l7728,465r-2,1l7726,466r-1,-1l7725,465r,l7724,464r,l7722,464r-1,l7721,464r-1,l7720,464r,1l7720,465r3,1l7724,465r1,1l7725,466r,1l7725,467r-1,l7722,468r-1,1l7725,467r3,-1l7728,466r,l7729,466r,l7730,465r3,-1l7735,463r1,-1l7737,462r4,l7741,462r1,l7741,462r,1l7739,464r,1l7738,467r,3l7738,472r1,3l7737,475r,2l7737,477r-1,l7736,478r,l7737,478r1,-1l7738,477r1,-2l7739,476r,l7740,476r,l7739,475r,l7740,474r,1l7742,476r1,l7744,476r-1,-1l7743,474r-2,l7739,474r-1,-2l7739,468r,-1l7739,466r,-1l7740,465r,-1l7741,464r,-1l7742,463r1,-1l7744,462r-2,1l7742,465r-1,2l7741,468r-1,1l7741,470r,2l7742,472r,-1l7743,470r,-1l7743,467r-1,-1l7742,466r1,-2l7744,463r1,l7748,462r2,2l7752,465r1,l7753,465r,2l7753,468r-3,2l7749,470r-1,-1l7747,468r,-1l7747,466r,l7748,465r1,l7749,466r1,l7750,466r,l7751,465r-1,l7750,465r,-1l7748,464r-1,l7747,465r-1,l7745,466r,1l7746,469r1,1l7748,471r2,l7753,471r,-1l7755,468r,l7755,467r2,1l7759,470r1,2l7760,475r1,l7762,474r,-3l7764,469r2,-2l7767,466r,2l7768,469r1,2l7771,471r2,l7775,471r,-1l7776,469r1,-1l7777,467r,-1l7776,465r,l7775,464r-2,l7771,466r,1l7771,467r1,l7772,466r2,-1l7774,465r1,1l7775,466r,3l7775,469r-2,1l7771,470r-1,-1l7769,469r-1,-2l7768,466r,-1l7768,465r2,-1l7772,463r,l7775,463r1,l7777,464r,l7779,466r-1,-1l7778,464r-1,-1l7777,463r,l7779,464r1,1l7781,467r,1l7782,469r,3l7783,469r-1,-1l7781,466r,-1l7781,465r-2,-2l7779,463r2,l7783,463r2,1l7788,465r3,l7788,464r-3,-1l7784,463r-2,-1l7778,461r-5,l7770,463r-1,l7769,464r,l7769,463r1,-2l7772,460r3,l7829,459r2,l7832,459r1,l7835,456r,-1xe" fillcolor="black" stroked="f">
              <v:stroke joinstyle="round"/>
              <v:formulas/>
              <v:path arrowok="t" o:connecttype="segments"/>
            </v:shape>
            <v:shape id="docshape2240" o:spid="_x0000_s5899" style="position:absolute;left:7694;top:390;width:126;height:103" coordorigin="7694,390" coordsize="126,103" o:spt="100" adj="0,,0" path="m7696,471r-1,l7694,471r,l7694,472r,l7695,472r,l7696,472r,-1xm7704,474r-1,-1l7702,474r,l7702,474r,1l7702,475r,l7703,475r,l7703,475r,-1l7704,474xm7707,474r,l7706,475r-2,1l7703,478r-1,l7703,478r1,l7706,477r,-2l7706,475r1,-1l7707,474xm7714,475r,l7714,474r,l7713,474r,l7713,475r,l7713,475r,1l7714,476r,-1l7714,475xm7717,481r,l7717,481r-1,l7716,481r,l7715,481r1,1l7716,482r,l7716,482r1,l7717,482r,l7717,481xm7717,477r-2,1l7712,479r-1,2l7712,482r,-1l7712,481r2,l7716,479r1,-1l7717,477xm7717,475r,-1l7717,474r-1,l7716,474r,1l7716,475r,l7717,476r,l7717,475r,xm7718,484r,l7718,483r-1,l7717,483r-1,l7716,484r,l7717,485r,l7718,485r,-1l7718,484xm7720,482r,-1l7719,481r,l7719,481r-1,l7718,481r,1l7718,482r,l7719,483r,l7719,483r1,-1l7720,482r,xm7721,483r-1,2l7718,486r-1,1l7717,487r1,1l7718,487r1,l7720,486r1,-1l7721,483xm7722,477r,-1l7722,476r-1,l7721,476r,l7721,476r-1,l7720,477r,l7721,477r,l7722,477xm7726,488r-1,-1l7725,486r,l7725,486r,-1l7724,484r-1,l7723,484r,l7723,484r1,2l7723,488r1,1l7725,489r,1l7726,490r,-1l7726,488xm7728,478r,l7728,478r,l7725,477r-1,l7723,478r-2,l7721,478r,l7721,478r2,2l7726,479r2,-1xm7740,486r,l7739,485r,l7738,483r-1,-1l7737,484r-1,1l7736,483r1,1l7737,482r,-1l7737,481r-2,5l7734,486r,1l7736,486r,l7736,486r-1,l7735,485r1,l7738,485r,l7738,486r-1,l7738,486r2,l7740,486r,xm7741,445r-1,l7739,445r,l7739,446r,l7740,446r,l7741,446r,-1xm7745,484r-2,1l7742,480r,l7742,480r,l7739,480r,1l7740,480r1,4l7741,485r2,l7743,485r1,l7745,484r,xm7746,484r-1,l7745,484r1,xm7746,483r-1,-4l7745,479r1,l7746,479r-2,l7744,480r,-1l7744,480r1,l7745,484r1,-1xm7747,419r-1,-1l7746,419r,l7747,419r,xm7747,437r-1,l7746,437r,1l7746,438r1,l7747,437xm7747,428r-1,l7746,428r,1l7746,429r1,l7747,428xm7748,445r-1,-1l7747,445r,l7747,445r1,l7748,445xm7751,482r,-1l7750,480r-3,l7747,480r,-1l7747,479r1,l7748,479r1,-1l7750,479r,1l7750,480r,-2l7750,478r,l7749,478r,l7749,478r-3,1l7746,480r,l7746,481r1,l7750,482r,l7750,483r-2,1l7747,483r,-1l7747,482r,2l7747,484r,l7747,484r1,l7748,484r1,l7751,483r,-1xm7754,419r-1,-1l7753,419r,l7753,419r1,xm7754,449r-1,-1l7753,449r,l7753,449r1,xm7757,479r,-2l7751,478r,1l7752,479r,-1l7753,478r1,5l7753,483r,l7756,483r,-1l7755,482r,l7755,478r,l7756,478r1,1l7757,479xm7759,429r,l7759,428r,1l7758,428r,1l7758,428r,1l7758,429r,l7758,430r,-1l7759,430r,-1l7759,429xm7760,422r-1,l7759,422r1,l7760,422xm7760,422r,-1l7760,422r,xm7760,419r,-1l7760,419r,l7760,419r,xm7761,453r,l7760,452r,1l7760,453r1,l7761,453xm7761,433r-1,-1l7761,431r-1,l7759,431r,l7758,431r1,1l7758,433r1,l7759,434r,-1l7760,434r,-1l7761,433xm7761,422r-1,l7761,423r,-1xm7761,427r,-1l7761,426r,l7761,425r-1,1l7760,426r,l7760,427r,l7760,427r1,l7761,427r,l7761,427xm7762,421r-1,1l7761,422r,2l7761,423r-2,l7759,424r,-2l7759,422r,l7758,421r,3l7759,424r,1l7761,425r,-1l7761,424r1,-2l7762,421xm7763,431r-1,l7763,431r-1,l7762,430r,1l7762,431r,l7762,431r,l7762,431r,l7762,431r,l7763,431xm7763,429r-1,l7763,428r-1,l7762,428r,l7761,428r,1l7761,429r,l7761,429r1,l7762,429r,l7763,429xm7765,452r,l7765,452r,1l7765,452xm7767,419r,-1l7767,419r,l7767,419r,xm7767,399r-3,-2l7766,393r-4,1l7760,390r-1,4l7755,393r2,4l7753,399r4,1l7757,404r3,-3l7764,404r-1,-4l7767,399xm7768,449r-1,-1l7767,449r,l7768,449r,xm7768,408r,l7768,408r,xm7768,406r,l7765,406r,2l7761,408r-1,-2l7763,406r2,2l7765,406r-6,l7759,408r-3,l7754,406r4,l7759,408r,-2l7753,406r,l7753,408r,l7768,408r,l7767,408r-1,-2l7768,406xm7769,437r,l7768,437r1,xm7770,483r,l7770,483r-1,-2l7769,481r-1,-2l7768,478r-1,l7767,481r-1,l7767,479r,2l7767,478r,l7764,482r,l7764,482r,l7764,482r-2,-2l7762,480r,l7762,480r1,l7763,477r,l7762,477r,3l7761,480r,l7760,480r,-3l7761,477r,l7762,478r,2l7762,477r-1,l7758,477r,l7758,477r,5l7758,482r,l7761,483r,-1l7760,482r,-2l7760,480r2,3l7764,483r2,l7766,483r-1,-1l7765,482r,-1l7768,481r,1l7768,483r,l7767,483r,l7770,483r,xm7770,426r,l7769,427r,l7769,426r-1,l7768,427r,-1l7767,426r,2l7768,427r1,l7770,428r,-1l7770,427r,-1xm7772,438r,-1l7771,438r-1,l7770,438r,1l7770,439r1,l7771,439r,1l7771,440r-1,l7769,440r,l7769,439r,l7769,438r,l7769,438r,-1l7768,437r,l7767,437r,l7767,438r-1,l7767,439r,l7767,439r,l7767,440r-1,l7766,439r,-1l7765,438r,l7765,438r,1l7765,440r1,1l7767,441r-1,1l7766,443r,l7765,444r,l7766,444r1,l7767,443r,-1l7768,442r,l7769,442r,1l7769,443r-1,l7768,444r,l7768,444r,l7769,444r,-1l7769,443r1,l7770,443r,l7769,443r,l7770,444r,-1l7771,444r,-1l7771,443r,l7771,442r1,l7772,442r-1,-1l7771,441r1,-1l7772,440r,l7772,439r,l7771,439r,-1l7771,438r,l7772,438r,l7772,438r,l7772,438r,xm7772,425r-1,l7771,425r,3l7767,428r,-2l7768,426r,l7768,426r,l7769,426r,-1l7769,426r,l7770,426r1,-1l7771,425r,l7770,425r1,-2l7771,422r-2,1l7766,422r1,3l7765,425r,1l7766,428r-1,2l7767,429r-1,4l7769,432r2,1l7771,432r,-3l7772,429r,l7772,428r,l7772,426r,-1xm7774,445r-1,-1l7773,445r,l7773,445r1,xm7774,419r,-1l7774,419r,l7774,419r,xm7775,437r-1,l7774,437r,1l7775,438r,-1xm7775,428r-1,l7774,428r,1l7775,429r,-1xm7776,483r,l7775,484r,l7773,484r,l7773,484r,-1l7773,479r1,l7774,479r-3,-1l7771,478r1,1l7772,479r-1,4l7771,483r-1,l7770,484r5,l7776,483xm7776,418r,-1l7776,417r-1,l7775,418r,26l7775,445r-2,1l7761,454r,l7761,454r,l7760,454r,l7759,454r-12,-8l7746,445r-1,-1l7745,418r30,l7775,417r-31,l7744,444r1,2l7747,447r12,7l7759,455r1,l7761,455r,l7761,455r1,-1l7774,447r1,-1l7776,444r,-26xm7779,445r-1,-1l7778,444r-1,1l7777,446r1,l7778,446r,l7779,446r,-1xm7780,480r-3,-1l7777,480r,l7778,480r,l7777,485r-1,-1l7776,484r,1l7779,485r,l7779,485r-1,l7779,481r,-1l7780,480r,l7780,480xm7786,486r-1,l7785,486r-1,-2l7784,484r,-2l7783,480r,l7783,484r-2,l7782,482r1,2l7783,480r,l7780,485r-1,l7779,485r2,1l7781,485r-1,l7780,485r1,-1l7783,484r,1l7783,486r,l7783,486r3,l7786,486xm7797,485r,-1l7797,484r-1,l7796,484r,l7795,484r,l7795,485r,l7795,485r1,l7796,485r,l7797,485r,xm7799,487r-1,l7796,488r-1,2l7794,492r,l7794,492r,l7796,491r1,-1l7798,488r,l7799,487xm7799,485r,-1l7798,484r,l7798,484r-1,1l7797,485r1,l7798,485r,l7799,485r,l7799,485xm7801,480r,l7801,480r-1,l7799,480r-3,l7795,480r,l7795,481r1,l7798,482r1,-1l7800,481r1,l7801,480xm7801,488r,-1l7801,487r-1,l7800,487r,l7799,487r,1l7799,488r1,l7801,488r,l7801,488xm7801,490r,-1l7801,489r-1,l7800,489r,1l7800,490r,l7800,491r1,l7801,490r,l7801,490xm7804,483r,-1l7804,482r-1,-1l7802,482r,l7802,482r,1l7802,483r,l7803,483r,1l7803,483r1,l7804,483r,xm7804,489r,-2l7803,486r-1,-1l7802,485r-1,2l7803,488r1,1l7804,489r,l7804,489r,xm7805,475r,-1l7804,474r,-1l7803,474r,l7803,475r,l7803,475r1,1l7804,475r,l7805,475xm7805,480r,l7805,479r-1,l7804,479r,l7803,480r,l7803,481r1,l7804,481r,l7804,481r1,l7805,480xm7806,473r,l7806,472r-1,l7804,473r,l7804,473r1,1l7805,474r,l7806,473r,l7806,473xm7806,483r,-1l7806,482r,l7805,482r,l7804,482r,1l7804,483r1,l7805,484r,-1l7806,484r,-1l7806,483r,xm7808,475r-1,-1l7807,474r-1,l7806,474r,1l7806,475r,l7806,475r,1l7806,476r1,l7807,476r,l7808,475r,xm7809,483r,l7809,482r,-1l7808,480r-1,-1l7806,478r,l7805,477r,l7805,477r,1l7805,478r1,2l7806,482r2,1l7809,483r,xm7818,479r,-1l7817,478r,-1l7816,476r-1,-1l7814,475r,-1l7814,475r,1l7815,477r1,1l7817,478r,1l7818,479r,xm7819,475r,l7819,475r,-1l7818,474r,1l7818,475r-1,l7817,476r1,l7818,476r,l7819,476r,l7819,476r,-1xe" fillcolor="black" stroked="f">
              <v:stroke joinstyle="round"/>
              <v:formulas/>
              <v:path arrowok="t" o:connecttype="segments"/>
            </v:shape>
            <v:shape id="docshape2241" o:spid="_x0000_s5898" style="position:absolute;left:7722;top:395;width:802;height:145" coordorigin="7723,396" coordsize="802,145" o:spt="100" adj="0,,0" path="m7740,486r,l7739,485r,l7738,483r-1,-1l7737,484r-1,1l7736,483r1,1l7737,482r,-1l7737,481r-2,5l7734,486r,1l7736,486r,l7736,486r-1,l7735,485r1,l7738,485r,l7738,486r-1,l7738,486r2,l7740,486r,xm7766,486r,-1l7766,485r,1xm7793,477r,-3l7793,473r-1,l7792,475r,1l7792,477r,l7791,478r,1l7791,481r,1l7790,482r,2l7790,484r,1l7790,485r,1l7788,487r-5,1l7778,486r-6,-1l7771,485r-6,-1l7765,484r,2l7764,486r,1l7763,487r,l7764,486r,l7765,486r,-2l7764,483r,2l7763,487r,-2l7763,485r1,l7764,483r-2,l7762,487r,l7762,489r,l7761,489r,l7761,489r1,l7762,489r,l7762,487r-1,1l7761,488r-1,l7760,489r,l7760,489r,l7760,489r,-1l7760,489r,-1l7759,488r,4l7759,493r-1,1l7758,495r,-1l7758,494r1,-1l7759,492r,l7759,488r,l7759,489r,l7759,489r,l7759,488r,1l7759,489r,-1l7759,487r,l7759,486r,l7760,485r,l7761,485r,l7761,486r,l7762,487r,-4l7759,483r,4l7759,487r-1,l7758,487r1,l7759,483r-1,l7758,485r,3l7758,488r,1l7757,490r1,-1l7758,488r,l7758,485r,1l7758,486r-1,l7757,488r,1l7757,489r,2l7757,491r,l7757,491r,l7757,489r-1,1l7756,489r,4l7756,493r,1l7753,498r,l7753,498r,l7753,497r1,-1l7755,495r,-1l7755,494r1,-1l7756,493r,l7756,489r-2,l7754,489r,-1l7754,488r1,-1l7757,486r,1l7757,488r,-2l7757,486r,-1l7757,485r-1,l7756,486r-1,l7754,486r,1l7753,489r1,1l7755,490r1,l7756,491r,l7755,491r,1l7754,493r-1,l7751,493r1,l7754,492r1,l7755,491r,l7754,490r-1,l7753,487r,l7754,486r1,l7756,485r,1l7756,485r,l7757,485r1,l7758,485r,-2l7756,483r-7,2l7745,485r-3,1l7739,487r-5,1l7732,487r-1,-1l7731,485r,l7731,483r,l7731,483r,-2l7730,481r,-3l7731,479r,l7732,479r4,1l7740,479r1,l7743,478r4,-1l7750,477r4,-1l7758,476r4,l7766,477r1,l7770,477r2,1l7775,478r2,1l7778,479r,l7783,479r4,2l7791,479r,l7791,478r,l7790,478r,l7790,477r,l7791,476r,-1l7790,474r-1,l7789,474r1,1l7790,476r-1,1l7789,477r,2l7788,479r,l7787,479r,l7787,478r1,l7789,478r,1l7789,477r,l7788,477r1,l7789,476r,-1l7788,474r,l7788,474r,1l7787,477r,l7786,475r1,-2l7787,473r1,-1l7790,472r,1l7791,473r1,l7792,474r,l7792,475r,-2l7792,472r-3,-1l7787,472r-1,1l7785,474r,l7786,476r,3l7786,479r-7,-1l7773,477r-5,-1l7766,476r-1,l7765,476r-2,l7762,475r-2,l7754,475r-6,1l7743,477r-1,1l7741,478r-2,l7739,478r-1,1l7737,478r-2,1l7735,479r-1,-2l7735,477r1,-1l7737,476r-1,-2l7735,473r,-1l7735,475r,1l7734,476r,l7734,477r,1l7734,479r-1,-1l7732,478r,l7732,478r,-1l7732,477r1,l7734,477r,-1l7734,476r,-2l7734,474r,-1l7734,473r-1,l7733,473r,1l7733,475r,1l7732,476r,l7732,474r,l7733,474r,-1l7732,473r-1,1l7730,475r,l7731,476r,l7731,478r-1,-1l7729,476r1,-1l7730,474r1,-1l7732,472r1,l7735,473r,1l7735,475r,-3l7735,472r-1,l7734,472r-1,l7731,472r-1,l7729,474r-1,1l7728,476r1,2l7729,479r1,2l7730,482r,1l7729,482r-1,l7726,481r-2,1l7723,482r,l7725,483r4,l7730,483r,l7730,485r,1l7731,488r3,1l7738,488r2,l7742,487r4,-1l7747,486r,l7748,486r4,-1l7754,485r-1,1l7753,487r-1,2l7752,490r1,1l7754,491r-2,1l7751,493r-1,l7749,493r,1l7747,495r-1,l7744,496r-1,-1l7744,495r,l7745,495r1,-1l7747,494r2,l7749,493r-2,l7744,494r-2,1l7742,495r1,l7743,496r-1,l7742,496r,1l7742,497r,-1l7743,497r,-1l7743,496r1,l7745,496r1,l7747,496r1,l7748,495r1,l7750,494r1,l7752,494r1,-1l7755,493r,1l7751,499r,l7751,499r1,l7753,499r,l7754,498r1,-2l7756,494r,-1l7758,492r,l7758,491r,l7759,491r,l7759,491r,-1l7759,491r-1,1l7757,494r,1l7757,497r1,1l7758,498r2,l7760,498r2,-1l7764,499r1,-1l7765,497r1,l7766,498r1,l7768,498r,1l7769,499r,-1l7769,498r-1,l7768,496r-1,l7767,498r,l7767,497r-1,l7766,496r,l7766,495r-1,l7765,494r,2l7765,497r,-1l7765,496r,l7765,496r,-2l7765,494r-1,-2l7764,494r,1l7764,495r,2l7764,498r-2,-1l7762,497r-1,l7760,497r-1,1l7758,497r,l7758,497r,-1l7758,496r1,1l7760,496r1,l7762,496r1,l7764,495r,l7764,495r,l7764,494r-1,1l7763,496r-2,-1l7760,496r,l7759,496r,l7759,495r,-2l7760,492r,-1l7761,490r1,3l7764,494r,l7764,494r,l7764,492r,l7764,492r2,2l7766,496r1,2l7767,496r,l7767,495r-1,-1l7766,494r,-1l7766,493r1,l7767,494r2,l7770,494r1,1l7771,495r,l7772,496r2,1l7776,497r1,1l7777,498r1,l7778,498r,-1l7777,497r,l7777,496r1,1l7779,496r,l7778,496r-1,l7776,495r-1,l7775,495r-1,l7773,495r1,l7776,496r1,l7777,497r-1,-1l7776,497r-1,-1l7773,496r-1,-1l7772,495r,l7771,495r-1,-1l7770,492r-1,l7769,493r,l7768,494r-1,-1l7766,492r,l7767,492r1,1l7769,493r,-1l7767,491r1,l7768,491r1,-1l7769,490r,-1l7769,489r,-1l7769,487r,-1l7769,486r,l7769,487r-1,3l7768,490r,l7767,491r-1,l7765,491r1,l7767,491r1,-1l7768,490r,l7768,490r,-3l7769,487r,-1l7767,486r-1,l7767,488r,l7767,489r,1l7766,490r-1,l7764,490r,l7764,490r,-1l7764,489r,l7764,488r,3l7764,491r,l7764,491r,l7764,488r-1,l7763,492r,l7762,491r,l7763,491r,l7763,492r,-4l7763,488r,1l7763,489r,l7763,489r,l7763,488r,l7764,488r1,-1l7766,486r,-1l7766,485r2,l7771,486r4,l7779,488r5,l7790,488r,l7791,486r,-1l7792,482r,-3l7793,478r,-1xm7998,397r-33,l7965,399r4,l7970,399r2,1l7973,401r1,1l7974,404r,48l7974,454r-1,2l7972,457r-2,1l7969,458r-4,l7965,460r33,l7998,458r-4,l7993,458r-3,-2l7990,456r-1,-2l7989,452r,-47l7989,403r1,-2l7990,400r2,-1l7994,399r4,l7998,397xm8032,537r-2,l8028,536r-2,-2l8024,531r-5,-10l8018,517r-10,-21l8002,481r,36l7983,517r10,-21l8002,517r,-36l7999,474r-1,l7974,529r-2,3l7969,535r-2,1l7965,537r,1l7986,538r,-1l7983,536r-2,l7978,535r,-1l7978,530r,-1l7981,521r23,l8008,532r,l8008,535r,l8007,536r-2,1l8001,537r,1l8032,538r,-1xm8049,458r-2,l8046,457r-2,-1l8044,454r,-4l8044,428r,-3l8043,421r-1,-2l8038,416r-3,-1l8030,415r-2,1l8024,418r-2,2l8020,422r,-6l8002,416r,2l8004,418r1,1l8006,421r1,2l8007,454r,2l8005,457r-1,1l8002,458r,2l8024,460r,-2l8022,458r-1,-1l8020,456r,-3l8020,427r2,-4l8024,421r4,l8029,422r1,1l8030,423r1,2l8031,427r,26l8031,455r-1,2l8029,458r-2,l8027,460r22,l8049,458xm8078,537r-2,-1l8075,536r-1,-2l8073,532r,-3l8073,495r-17,l8056,497r2,l8059,498r1,1l8060,501r,27l8059,530r-2,2l8055,533r-1,l8052,533r-1,l8050,532r,l8049,530r,-2l8049,495r-18,l8031,497r2,l8034,498r2,1l8036,501r,26l8036,530r2,4l8039,536r4,3l8045,540r5,l8052,539r4,-2l8058,535r2,-2l8060,538r18,l8078,537xm8089,401r-1,-2l8084,396r-3,l8072,396r-4,1l8061,403r-2,4l8059,416r-6,l8053,421r6,l8059,453r,2l8059,456r-1,1l8057,458r-2,l8053,458r,2l8079,460r,-2l8076,458r-2,l8073,456r-1,-2l8072,421r7,l8079,416r-7,l8072,401r,-1l8074,399r,-1l8076,398r1,l8078,399r,1l8078,401r-1,2l8077,405r1,l8080,407r1,1l8084,408r2,-1l8088,405r1,-1l8089,401xm8112,523r-1,-3l8108,516r-3,-3l8101,510r-5,-3l8094,505r-2,-2l8092,502r,-2l8092,499r2,-1l8095,497r3,l8100,498r4,3l8106,504r2,5l8110,509r-1,-15l8107,494r-1,2l8106,496r-1,l8104,496r-1,l8100,494r-2,l8091,494r-3,1l8083,501r-1,3l8082,510r1,3l8087,517r3,3l8098,525r2,2l8102,529r,1l8102,533r,1l8100,536r-1,l8095,536r-2,-1l8088,531r-2,-3l8084,524r-1,l8084,540r1,l8086,538r1,-1l8088,537r2,1l8093,539r3,1l8101,540r2,-1l8107,537r2,-2l8111,530r1,-2l8112,523xm8121,419r-1,-1l8118,416r-1,-1l8115,415r-2,l8111,416r-4,3l8104,422r-3,4l8101,416r-18,l8083,418r2,l8086,419r1,l8088,420r,2l8088,423r,30l8088,456r-1,1l8085,458r-2,l8083,460r24,l8107,458r-2,l8104,458r-2,-1l8102,456r-1,-1l8101,454r,-18l8102,433r1,-5l8104,426r2,-1l8107,424r1,l8109,424r,1l8112,427r2,1l8117,428r1,-1l8120,425r1,-2l8121,419xm8144,495r-11,l8133,479r-1,l8130,483r-3,3l8122,492r-3,3l8115,498r,2l8120,500r,28l8121,531r,2l8123,535r3,3l8129,539r8,l8141,536r3,-6l8142,529r-2,3l8139,534r-3,l8135,533r-1,l8134,532r-1,-1l8133,529r,-29l8144,500r,-5xm8166,454r,l8164,453r-1,1l8163,454r-2,l8161,454r,l8160,453r,-1l8160,435r,-9l8160,425r-1,-4l8157,419r-1,l8152,416r-3,-1l8141,415r-3,1l8132,418r-3,1l8126,423r-1,2l8125,430r1,1l8128,433r2,1l8134,434r1,-1l8137,431r1,-1l8138,427r-1,-1l8135,423r,l8135,421r,l8137,419r2,l8142,419r1,l8145,420r1,1l8147,423r,9l8147,435r,15l8145,452r-2,l8140,452r-1,l8137,450r,-1l8137,445r,-1l8140,440r3,-2l8147,435r,-3l8137,437r-6,3l8126,445r-2,3l8124,454r1,2l8128,459r2,1l8137,460r5,-2l8147,453r,3l8148,457r3,3l8153,460r4,l8159,460r4,-2l8164,456r1,-2l8166,454xm8185,498r-1,-1l8182,494r-1,l8179,494r-2,l8175,495r-5,3l8168,500r-3,5l8165,495r-18,l8147,497r2,l8150,497r1,1l8152,499r,1l8152,502r,30l8152,534r-1,2l8149,537r-2,l8147,538r24,l8171,537r-2,l8168,536r-2,l8166,535r-1,-1l8165,533r,-18l8166,511r1,-5l8168,505r2,-2l8171,503r1,l8173,503r,l8176,506r2,l8181,506r1,l8184,504r1,-2l8185,498xm8199,444r-1,-2l8196,437r-3,-2l8188,432r-4,-3l8181,426r-2,-2l8179,424r,-2l8179,421r2,-2l8182,419r3,l8187,419r5,4l8193,426r2,4l8197,430r-1,-15l8195,415r-2,2l8193,417r-1,1l8191,418r-1,-1l8187,416r-2,-1l8179,415r-4,1l8171,422r-2,3l8169,431r1,3l8174,438r3,3l8185,446r2,2l8189,450r,1l8189,454r,1l8187,457r-1,l8182,457r-2,-1l8175,452r-2,-3l8172,445r-2,l8171,461r1,l8173,459r1,l8175,459r2,l8180,460r3,1l8188,461r2,-1l8194,458r2,-2l8199,451r,-2l8199,444xm8230,532r-2,-1l8227,532r,1l8225,533r,l8224,532r,l8224,531r,-17l8224,504r,-1l8222,500r-1,-2l8220,497r-4,-2l8213,494r-8,l8202,494r-6,3l8193,498r-3,4l8189,503r,5l8190,509r2,3l8194,512r4,l8199,512r2,-2l8202,508r,-2l8201,504r-2,-2l8199,501r,-1l8199,499r2,-1l8203,497r3,l8207,498r2,1l8210,500r1,1l8211,511r,3l8211,529r-2,1l8207,531r-3,l8203,531r-2,-2l8201,528r,-4l8201,523r3,-4l8207,516r4,-2l8211,511r-10,4l8195,519r-5,5l8188,527r,6l8189,535r3,3l8194,539r7,l8206,537r5,-5l8211,534r1,2l8215,538r2,1l8221,539r2,-1l8227,536r1,-1l8229,533r1,-1l8230,532xm8231,416r-10,l8221,401r-2,l8217,404r-2,4l8209,414r-3,3l8202,419r,2l8208,421r,28l8208,452r1,3l8210,456r4,4l8216,460r8,l8228,457r3,-6l8229,450r-1,3l8226,455r-3,l8223,455r-2,-1l8221,453r,-1l8221,450r,-29l8231,421r,-5xm8255,537r-2,l8252,536r-2,-2l8250,532r,-3l8250,476r-18,l8232,477r2,1l8235,478r2,2l8237,482r,50l8237,534r-2,2l8234,537r-2,l8232,538r23,l8255,537xm8272,419r-1,-1l8269,416r-1,-1l8266,415r-2,l8262,416r-4,3l8255,422r-3,4l8252,416r-17,l8235,418r1,l8237,419r1,l8239,420r,2l8239,423r,30l8239,456r-1,1l8236,458r-1,l8235,460r23,l8258,458r-2,l8255,458r-1,-1l8253,456r-1,-1l8252,454r,-18l8253,433r1,-5l8255,426r2,-1l8258,424r2,l8260,424r,1l8264,427r1,1l8268,428r1,-1l8271,425r1,-2l8272,419xm8277,479r-1,-1l8274,475r-2,-1l8268,474r-2,1l8263,478r,1l8263,483r,2l8266,488r2,l8270,488r2,l8274,488r2,-3l8277,483r,-4xm8282,537r-2,l8278,536r-1,-2l8276,532r,-3l8276,495r-18,l8258,497r2,l8262,497r1,2l8263,501r,31l8263,534r-1,2l8260,537r-2,l8258,538r24,l8282,537xm8322,458r-2,l8319,457r-1,-1l8317,454r,-4l8317,416r-17,l8300,418r2,l8303,419r1,2l8305,423r,26l8303,451r-2,2l8299,454r-1,1l8296,455r,-1l8294,454r,-1l8293,451r,-2l8293,416r-18,l8275,418r2,l8279,419r1,2l8280,423r,25l8280,451r2,4l8283,457r4,3l8289,461r5,l8296,460r4,-2l8302,456r3,-2l8305,460r17,l8322,458xm8326,532r,l8325,531r-1,1l8323,533r-1,l8322,533r-1,-1l8321,532r,-1l8321,514r,-10l8320,503r-1,-3l8318,498r-1,-1l8313,495r-3,-1l8302,494r-3,l8293,497r-3,1l8287,502r-1,1l8286,508r1,1l8289,512r2,l8295,512r1,l8298,510r1,-2l8299,506r-1,-2l8296,502r,-1l8296,500r,-1l8298,498r2,-1l8303,497r1,1l8306,499r1,1l8308,501r,10l8308,514r,15l8306,530r-2,1l8301,531r-1,l8298,529r,-1l8298,524r,-1l8301,519r3,-3l8308,514r,-3l8298,515r-6,4l8286,524r-1,3l8285,533r1,2l8289,538r2,1l8298,539r5,-2l8308,532r,2l8309,536r3,2l8314,539r4,l8320,538r3,-2l8325,535r1,-2l8326,532xm8362,450r-2,-1l8359,450r-2,2l8356,453r-2,l8353,454r-4,l8347,453r-4,-3l8341,447r-2,-7l8338,436r,-9l8339,423r2,-4l8343,418r2,l8346,419r1,1l8348,422r,5l8349,429r2,2l8353,432r3,l8358,431r2,-2l8361,428r,-5l8359,421r-5,-5l8350,415r-11,l8334,418r-7,10l8326,433r,12l8327,450r7,9l8339,461r9,l8351,460r6,-4l8360,453r2,-3xm8393,416r-10,l8383,401r-2,l8379,404r-2,4l8372,414r-4,3l8364,419r,2l8370,421r,28l8370,452r1,3l8372,456r4,4l8378,460r9,l8391,457r2,-6l8392,450r-2,3l8388,455r-2,l8385,455r-1,-1l8383,453r,-1l8383,450r,-29l8393,421r,-5xm8443,458r-1,l8440,457r-1,-1l8439,454r,-4l8439,416r-18,l8421,418r2,l8424,419r2,2l8426,423r,26l8424,451r-1,2l8420,454r-1,1l8418,455r-1,-1l8416,454r-1,-1l8415,451r-1,-2l8414,416r-17,l8397,418r2,l8400,419r1,2l8401,423r,25l8402,451r1,4l8404,457r4,3l8410,461r5,l8418,460r4,-2l8424,456r2,-2l8426,460r17,l8443,458xm8485,419r,-1l8483,416r-2,-1l8480,415r-2,l8476,416r-5,3l8469,422r-3,4l8466,416r-18,l8448,418r2,l8451,419r1,l8452,420r1,2l8453,423r,30l8453,456r-2,1l8450,458r-2,l8448,460r24,l8472,458r-2,l8469,458r-2,-1l8467,456r-1,-1l8466,454r,-18l8466,433r2,-5l8469,426r2,-1l8472,424r1,l8474,424r1,1l8477,427r2,1l8482,428r1,-1l8485,425r,-2l8485,419xm8524,437r,-4l8524,429r-2,-5l8517,418r-1,-1l8513,416r,17l8500,433r,-6l8501,423r3,-4l8505,418r3,l8509,418r1,2l8511,421r1,4l8513,427r,6l8513,416r-1,-1l8502,415r-4,2l8490,426r-2,6l8488,445r1,5l8495,458r5,3l8510,461r3,-1l8519,456r2,-2l8522,453r2,-5l8522,447r-1,3l8519,451r-3,2l8514,454r-4,l8507,453r-5,-6l8501,442r-1,-5l8524,437xe" fillcolor="black" stroked="f">
              <v:stroke joinstyle="round"/>
              <v:formulas/>
              <v:path arrowok="t" o:connecttype="segments"/>
            </v:shape>
            <v:line id="_x0000_s5897" style="position:absolute" from="7616,730" to="10857,730" strokecolor="#b0a3a0" strokeweight=".05539mm"/>
            <v:shape id="docshape2242" o:spid="_x0000_s5896" style="position:absolute;left:10778;top:5270;width:80;height:34" coordorigin="10778,5271" coordsize="80,34" o:spt="100" adj="0,,0" path="m10855,5288r-8,l10842,5301r1,2l10847,5305r2,-1l10855,5288xm10783,5279r-2,l10778,5282r,2l10790,5294r12,4l10827,5298r11,-3l10844,5291r-40,l10793,5287r-10,-8xm10835,5271r-2,l10831,5272r-1,3l10831,5277r13,5l10835,5287r-9,4l10844,5291r3,-3l10855,5288r2,-7l10856,5278r-21,-7l10835,5271xe" fillcolor="black" stroked="f">
              <v:stroke joinstyle="round"/>
              <v:formulas/>
              <v:path arrowok="t" o:connecttype="segments"/>
            </v:shape>
            <v:line id="_x0000_s5895" style="position:absolute" from="7616,2660" to="10857,2660" strokecolor="#b0a3a0" strokeweight=".02786mm"/>
            <v:line id="_x0000_s5894" style="position:absolute" from="7616,4121" to="10857,4121" strokecolor="#b0a3a0" strokeweight=".02786mm"/>
            <v:line id="_x0000_s5893" style="position:absolute" from="7616,3373" to="10857,3373" strokecolor="#a30b35" strokeweight=".05539mm"/>
            <v:rect id="docshape2243" o:spid="_x0000_s5892" style="position:absolute;left:7366;top:140;width:3740;height:5290" filled="f" strokecolor="#b0a3a0" strokeweight=".5pt"/>
            <v:line id="_x0000_s5891" style="position:absolute" from="7087,2017" to="7536,2017" strokecolor="#a30b35" strokeweight=".5pt"/>
            <v:shape id="docshape2244" o:spid="_x0000_s5890" style="position:absolute;left:7541;top:1141;width:279;height:1595" coordorigin="7541,1141" coordsize="279,1595" path="m7819,1141r-278,l7541,2736r278,e" filled="f" strokecolor="#a30b35" strokeweight=".5pt">
              <v:path arrowok="t"/>
            </v:shape>
            <v:shape id="docshape2245" o:spid="_x0000_s5889" type="#_x0000_t202" style="position:absolute;left:9666;top:361;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246" o:spid="_x0000_s5888" type="#_x0000_t202" style="position:absolute;left:7615;top:900;width:3262;height:1101"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2.9</w:t>
                    </w:r>
                    <w:r>
                      <w:rPr>
                        <w:b/>
                        <w:spacing w:val="19"/>
                        <w:w w:val="105"/>
                        <w:sz w:val="6"/>
                      </w:rPr>
                      <w:t xml:space="preserve"> </w:t>
                    </w:r>
                    <w:r>
                      <w:rPr>
                        <w:b/>
                        <w:w w:val="105"/>
                        <w:sz w:val="6"/>
                      </w:rPr>
                      <w:t>Underlying</w:t>
                    </w:r>
                    <w:r>
                      <w:rPr>
                        <w:b/>
                        <w:spacing w:val="-4"/>
                        <w:w w:val="105"/>
                        <w:sz w:val="6"/>
                      </w:rPr>
                      <w:t xml:space="preserve"> </w:t>
                    </w:r>
                    <w:r>
                      <w:rPr>
                        <w:b/>
                        <w:w w:val="105"/>
                        <w:sz w:val="6"/>
                      </w:rPr>
                      <w:t>cost-benefit</w:t>
                    </w:r>
                    <w:r>
                      <w:rPr>
                        <w:b/>
                        <w:spacing w:val="-4"/>
                        <w:w w:val="105"/>
                        <w:sz w:val="6"/>
                      </w:rPr>
                      <w:t xml:space="preserve"> </w:t>
                    </w:r>
                    <w:r>
                      <w:rPr>
                        <w:b/>
                        <w:w w:val="105"/>
                        <w:sz w:val="6"/>
                      </w:rPr>
                      <w:t>analysis</w:t>
                    </w:r>
                    <w:r>
                      <w:rPr>
                        <w:b/>
                        <w:spacing w:val="-3"/>
                        <w:w w:val="105"/>
                        <w:sz w:val="6"/>
                      </w:rPr>
                      <w:t xml:space="preserve"> </w:t>
                    </w:r>
                    <w:r>
                      <w:rPr>
                        <w:b/>
                        <w:spacing w:val="-2"/>
                        <w:w w:val="105"/>
                        <w:sz w:val="6"/>
                      </w:rPr>
                      <w:t>characteristics</w:t>
                    </w:r>
                  </w:p>
                  <w:p w:rsidR="009C7B37" w:rsidRDefault="009C7B37">
                    <w:pPr>
                      <w:spacing w:before="9"/>
                      <w:rPr>
                        <w:b/>
                        <w:sz w:val="7"/>
                      </w:rPr>
                    </w:pPr>
                  </w:p>
                  <w:p w:rsidR="009C7B37" w:rsidRDefault="009C7B37">
                    <w:pPr>
                      <w:rPr>
                        <w:b/>
                        <w:i/>
                        <w:sz w:val="6"/>
                      </w:rPr>
                    </w:pPr>
                    <w:r>
                      <w:rPr>
                        <w:b/>
                        <w:i/>
                        <w:w w:val="95"/>
                        <w:sz w:val="6"/>
                      </w:rPr>
                      <w:t>Cost-benefit</w:t>
                    </w:r>
                    <w:r>
                      <w:rPr>
                        <w:b/>
                        <w:i/>
                        <w:spacing w:val="10"/>
                        <w:sz w:val="6"/>
                      </w:rPr>
                      <w:t xml:space="preserve"> </w:t>
                    </w:r>
                    <w:r>
                      <w:rPr>
                        <w:b/>
                        <w:i/>
                        <w:w w:val="95"/>
                        <w:sz w:val="6"/>
                      </w:rPr>
                      <w:t>analysis</w:t>
                    </w:r>
                    <w:r>
                      <w:rPr>
                        <w:b/>
                        <w:i/>
                        <w:spacing w:val="10"/>
                        <w:sz w:val="6"/>
                      </w:rPr>
                      <w:t xml:space="preserve"> </w:t>
                    </w:r>
                    <w:r>
                      <w:rPr>
                        <w:b/>
                        <w:i/>
                        <w:w w:val="95"/>
                        <w:sz w:val="6"/>
                      </w:rPr>
                      <w:t>characteristics</w:t>
                    </w:r>
                    <w:r>
                      <w:rPr>
                        <w:b/>
                        <w:i/>
                        <w:spacing w:val="11"/>
                        <w:sz w:val="6"/>
                      </w:rPr>
                      <w:t xml:space="preserve"> </w:t>
                    </w:r>
                    <w:r>
                      <w:rPr>
                        <w:b/>
                        <w:i/>
                        <w:w w:val="95"/>
                        <w:sz w:val="6"/>
                      </w:rPr>
                      <w:t>and</w:t>
                    </w:r>
                    <w:r>
                      <w:rPr>
                        <w:b/>
                        <w:i/>
                        <w:spacing w:val="10"/>
                        <w:sz w:val="6"/>
                      </w:rPr>
                      <w:t xml:space="preserve"> </w:t>
                    </w:r>
                    <w:r>
                      <w:rPr>
                        <w:b/>
                        <w:i/>
                        <w:spacing w:val="-2"/>
                        <w:w w:val="95"/>
                        <w:sz w:val="6"/>
                      </w:rPr>
                      <w:t>assumptions</w:t>
                    </w:r>
                  </w:p>
                  <w:p w:rsidR="009C7B37" w:rsidRDefault="009C7B37">
                    <w:pPr>
                      <w:spacing w:before="15"/>
                      <w:rPr>
                        <w:sz w:val="6"/>
                      </w:rPr>
                    </w:pPr>
                    <w:r>
                      <w:rPr>
                        <w:sz w:val="6"/>
                      </w:rPr>
                      <w:t>This</w:t>
                    </w:r>
                    <w:r>
                      <w:rPr>
                        <w:spacing w:val="-2"/>
                        <w:sz w:val="6"/>
                      </w:rPr>
                      <w:t xml:space="preserve"> </w:t>
                    </w:r>
                    <w:r>
                      <w:rPr>
                        <w:sz w:val="6"/>
                      </w:rPr>
                      <w:t>includes,</w:t>
                    </w:r>
                    <w:r>
                      <w:rPr>
                        <w:spacing w:val="-2"/>
                        <w:sz w:val="6"/>
                      </w:rPr>
                      <w:t xml:space="preserve"> </w:t>
                    </w:r>
                    <w:r>
                      <w:rPr>
                        <w:sz w:val="6"/>
                      </w:rPr>
                      <w:t>but</w:t>
                    </w:r>
                    <w:r>
                      <w:rPr>
                        <w:spacing w:val="-2"/>
                        <w:sz w:val="6"/>
                      </w:rPr>
                      <w:t xml:space="preserve"> </w:t>
                    </w:r>
                    <w:r>
                      <w:rPr>
                        <w:sz w:val="6"/>
                      </w:rPr>
                      <w:t>is</w:t>
                    </w:r>
                    <w:r>
                      <w:rPr>
                        <w:spacing w:val="-2"/>
                        <w:sz w:val="6"/>
                      </w:rPr>
                      <w:t xml:space="preserve"> </w:t>
                    </w:r>
                    <w:r>
                      <w:rPr>
                        <w:sz w:val="6"/>
                      </w:rPr>
                      <w:t>not</w:t>
                    </w:r>
                    <w:r>
                      <w:rPr>
                        <w:spacing w:val="-2"/>
                        <w:sz w:val="6"/>
                      </w:rPr>
                      <w:t xml:space="preserve"> </w:t>
                    </w:r>
                    <w:r>
                      <w:rPr>
                        <w:sz w:val="6"/>
                      </w:rPr>
                      <w:t>limited</w:t>
                    </w:r>
                    <w:r>
                      <w:rPr>
                        <w:spacing w:val="-2"/>
                        <w:sz w:val="6"/>
                      </w:rPr>
                      <w:t xml:space="preserve"> </w:t>
                    </w:r>
                    <w:r>
                      <w:rPr>
                        <w:spacing w:val="-5"/>
                        <w:sz w:val="6"/>
                      </w:rPr>
                      <w:t>to:</w:t>
                    </w:r>
                  </w:p>
                  <w:p w:rsidR="009C7B37" w:rsidRDefault="009C7B37">
                    <w:pPr>
                      <w:numPr>
                        <w:ilvl w:val="0"/>
                        <w:numId w:val="91"/>
                      </w:numPr>
                      <w:tabs>
                        <w:tab w:val="left" w:pos="90"/>
                      </w:tabs>
                      <w:spacing w:before="42"/>
                      <w:rPr>
                        <w:rFonts w:ascii="Arial"/>
                        <w:color w:val="A30B35"/>
                        <w:sz w:val="6"/>
                      </w:rPr>
                    </w:pPr>
                    <w:r>
                      <w:rPr>
                        <w:sz w:val="6"/>
                      </w:rPr>
                      <w:t>What</w:t>
                    </w:r>
                    <w:r>
                      <w:rPr>
                        <w:spacing w:val="-3"/>
                        <w:sz w:val="6"/>
                      </w:rPr>
                      <w:t xml:space="preserve"> </w:t>
                    </w:r>
                    <w:r>
                      <w:rPr>
                        <w:sz w:val="6"/>
                      </w:rPr>
                      <w:t>discount</w:t>
                    </w:r>
                    <w:r>
                      <w:rPr>
                        <w:spacing w:val="-2"/>
                        <w:sz w:val="6"/>
                      </w:rPr>
                      <w:t xml:space="preserve"> </w:t>
                    </w:r>
                    <w:r>
                      <w:rPr>
                        <w:sz w:val="6"/>
                      </w:rPr>
                      <w:t>rates</w:t>
                    </w:r>
                    <w:r>
                      <w:rPr>
                        <w:spacing w:val="-2"/>
                        <w:sz w:val="6"/>
                      </w:rPr>
                      <w:t xml:space="preserve"> </w:t>
                    </w:r>
                    <w:r>
                      <w:rPr>
                        <w:sz w:val="6"/>
                      </w:rPr>
                      <w:t>have</w:t>
                    </w:r>
                    <w:r>
                      <w:rPr>
                        <w:spacing w:val="-2"/>
                        <w:sz w:val="6"/>
                      </w:rPr>
                      <w:t xml:space="preserve"> </w:t>
                    </w:r>
                    <w:r>
                      <w:rPr>
                        <w:sz w:val="6"/>
                      </w:rPr>
                      <w:t>been</w:t>
                    </w:r>
                    <w:r>
                      <w:rPr>
                        <w:spacing w:val="-2"/>
                        <w:sz w:val="6"/>
                      </w:rPr>
                      <w:t xml:space="preserve"> used?</w:t>
                    </w:r>
                  </w:p>
                  <w:p w:rsidR="009C7B37" w:rsidRDefault="009C7B37">
                    <w:pPr>
                      <w:numPr>
                        <w:ilvl w:val="0"/>
                        <w:numId w:val="91"/>
                      </w:numPr>
                      <w:tabs>
                        <w:tab w:val="left" w:pos="90"/>
                      </w:tabs>
                      <w:spacing w:before="24"/>
                      <w:rPr>
                        <w:rFonts w:ascii="Arial"/>
                        <w:color w:val="A30B35"/>
                        <w:sz w:val="6"/>
                      </w:rPr>
                    </w:pPr>
                    <w:r>
                      <w:rPr>
                        <w:sz w:val="6"/>
                      </w:rPr>
                      <w:t>What</w:t>
                    </w:r>
                    <w:r>
                      <w:rPr>
                        <w:spacing w:val="-1"/>
                        <w:sz w:val="6"/>
                      </w:rPr>
                      <w:t xml:space="preserve"> </w:t>
                    </w:r>
                    <w:r>
                      <w:rPr>
                        <w:sz w:val="6"/>
                      </w:rPr>
                      <w:t>is</w:t>
                    </w:r>
                    <w:r>
                      <w:rPr>
                        <w:spacing w:val="-1"/>
                        <w:sz w:val="6"/>
                      </w:rPr>
                      <w:t xml:space="preserve"> </w:t>
                    </w:r>
                    <w:r>
                      <w:rPr>
                        <w:sz w:val="6"/>
                      </w:rPr>
                      <w:t>the</w:t>
                    </w:r>
                    <w:r>
                      <w:rPr>
                        <w:spacing w:val="-1"/>
                        <w:sz w:val="6"/>
                      </w:rPr>
                      <w:t xml:space="preserve"> </w:t>
                    </w:r>
                    <w:r>
                      <w:rPr>
                        <w:sz w:val="6"/>
                      </w:rPr>
                      <w:t>base</w:t>
                    </w:r>
                    <w:r>
                      <w:rPr>
                        <w:spacing w:val="-1"/>
                        <w:sz w:val="6"/>
                      </w:rPr>
                      <w:t xml:space="preserve"> </w:t>
                    </w:r>
                    <w:r>
                      <w:rPr>
                        <w:spacing w:val="-2"/>
                        <w:sz w:val="6"/>
                      </w:rPr>
                      <w:t>year?</w:t>
                    </w:r>
                  </w:p>
                  <w:p w:rsidR="009C7B37" w:rsidRDefault="009C7B37">
                    <w:pPr>
                      <w:numPr>
                        <w:ilvl w:val="0"/>
                        <w:numId w:val="91"/>
                      </w:numPr>
                      <w:tabs>
                        <w:tab w:val="left" w:pos="90"/>
                      </w:tabs>
                      <w:spacing w:before="24"/>
                      <w:rPr>
                        <w:rFonts w:ascii="Arial"/>
                        <w:color w:val="A30B35"/>
                        <w:sz w:val="6"/>
                      </w:rPr>
                    </w:pPr>
                    <w:r>
                      <w:rPr>
                        <w:sz w:val="6"/>
                      </w:rPr>
                      <w:t>What</w:t>
                    </w:r>
                    <w:r>
                      <w:rPr>
                        <w:spacing w:val="-2"/>
                        <w:sz w:val="6"/>
                      </w:rPr>
                      <w:t xml:space="preserve"> </w:t>
                    </w:r>
                    <w:r>
                      <w:rPr>
                        <w:sz w:val="6"/>
                      </w:rPr>
                      <w:t>is</w:t>
                    </w:r>
                    <w:r>
                      <w:rPr>
                        <w:spacing w:val="-2"/>
                        <w:sz w:val="6"/>
                      </w:rPr>
                      <w:t xml:space="preserve"> </w:t>
                    </w:r>
                    <w:r>
                      <w:rPr>
                        <w:sz w:val="6"/>
                      </w:rPr>
                      <w:t>the</w:t>
                    </w:r>
                    <w:r>
                      <w:rPr>
                        <w:spacing w:val="-2"/>
                        <w:sz w:val="6"/>
                      </w:rPr>
                      <w:t xml:space="preserve"> </w:t>
                    </w:r>
                    <w:r>
                      <w:rPr>
                        <w:sz w:val="6"/>
                      </w:rPr>
                      <w:t>length</w:t>
                    </w:r>
                    <w:r>
                      <w:rPr>
                        <w:spacing w:val="-2"/>
                        <w:sz w:val="6"/>
                      </w:rPr>
                      <w:t xml:space="preserve"> </w:t>
                    </w:r>
                    <w:r>
                      <w:rPr>
                        <w:sz w:val="6"/>
                      </w:rPr>
                      <w:t>of</w:t>
                    </w:r>
                    <w:r>
                      <w:rPr>
                        <w:spacing w:val="-2"/>
                        <w:sz w:val="6"/>
                      </w:rPr>
                      <w:t xml:space="preserve"> </w:t>
                    </w:r>
                    <w:r>
                      <w:rPr>
                        <w:sz w:val="6"/>
                      </w:rPr>
                      <w:t>the</w:t>
                    </w:r>
                    <w:r>
                      <w:rPr>
                        <w:spacing w:val="-2"/>
                        <w:sz w:val="6"/>
                      </w:rPr>
                      <w:t xml:space="preserve"> </w:t>
                    </w:r>
                    <w:r>
                      <w:rPr>
                        <w:sz w:val="6"/>
                      </w:rPr>
                      <w:t>evaluation</w:t>
                    </w:r>
                    <w:r>
                      <w:rPr>
                        <w:spacing w:val="-2"/>
                        <w:sz w:val="6"/>
                      </w:rPr>
                      <w:t xml:space="preserve"> </w:t>
                    </w:r>
                    <w:r>
                      <w:rPr>
                        <w:sz w:val="6"/>
                      </w:rPr>
                      <w:t>period</w:t>
                    </w:r>
                    <w:r>
                      <w:rPr>
                        <w:spacing w:val="-2"/>
                        <w:sz w:val="6"/>
                      </w:rPr>
                      <w:t xml:space="preserve"> </w:t>
                    </w:r>
                    <w:r>
                      <w:rPr>
                        <w:sz w:val="6"/>
                      </w:rPr>
                      <w:t>and</w:t>
                    </w:r>
                    <w:r>
                      <w:rPr>
                        <w:spacing w:val="-2"/>
                        <w:sz w:val="6"/>
                      </w:rPr>
                      <w:t xml:space="preserve"> </w:t>
                    </w:r>
                    <w:r>
                      <w:rPr>
                        <w:sz w:val="6"/>
                      </w:rPr>
                      <w:t>why</w:t>
                    </w:r>
                    <w:r>
                      <w:rPr>
                        <w:spacing w:val="-2"/>
                        <w:sz w:val="6"/>
                      </w:rPr>
                      <w:t xml:space="preserve"> </w:t>
                    </w:r>
                    <w:r>
                      <w:rPr>
                        <w:sz w:val="6"/>
                      </w:rPr>
                      <w:t>was</w:t>
                    </w:r>
                    <w:r>
                      <w:rPr>
                        <w:spacing w:val="-2"/>
                        <w:sz w:val="6"/>
                      </w:rPr>
                      <w:t xml:space="preserve"> </w:t>
                    </w:r>
                    <w:r>
                      <w:rPr>
                        <w:sz w:val="6"/>
                      </w:rPr>
                      <w:t>this</w:t>
                    </w:r>
                    <w:r>
                      <w:rPr>
                        <w:spacing w:val="-2"/>
                        <w:sz w:val="6"/>
                      </w:rPr>
                      <w:t xml:space="preserve"> chosen?</w:t>
                    </w:r>
                  </w:p>
                  <w:p w:rsidR="009C7B37" w:rsidRDefault="009C7B37">
                    <w:pPr>
                      <w:numPr>
                        <w:ilvl w:val="0"/>
                        <w:numId w:val="91"/>
                      </w:numPr>
                      <w:tabs>
                        <w:tab w:val="left" w:pos="90"/>
                        <w:tab w:val="left" w:pos="3241"/>
                      </w:tabs>
                      <w:spacing w:before="24"/>
                      <w:rPr>
                        <w:rFonts w:ascii="Arial" w:hAnsi="Arial"/>
                        <w:color w:val="A30B35"/>
                        <w:sz w:val="6"/>
                        <w:u w:val="single" w:color="A30B35"/>
                      </w:rPr>
                    </w:pPr>
                    <w:r>
                      <w:rPr>
                        <w:spacing w:val="2"/>
                        <w:w w:val="99"/>
                        <w:sz w:val="6"/>
                        <w:u w:val="single" w:color="A30B35"/>
                      </w:rPr>
                      <w:t>W</w:t>
                    </w:r>
                    <w:r>
                      <w:rPr>
                        <w:w w:val="99"/>
                        <w:sz w:val="6"/>
                        <w:u w:val="single" w:color="A30B35"/>
                      </w:rPr>
                      <w:t>hat</w:t>
                    </w:r>
                    <w:r>
                      <w:rPr>
                        <w:spacing w:val="-1"/>
                        <w:sz w:val="6"/>
                        <w:u w:val="single" w:color="A30B35"/>
                      </w:rPr>
                      <w:t xml:space="preserve"> </w:t>
                    </w:r>
                    <w:r>
                      <w:rPr>
                        <w:w w:val="99"/>
                        <w:sz w:val="6"/>
                        <w:u w:val="single" w:color="A30B35"/>
                      </w:rPr>
                      <w:t>is</w:t>
                    </w:r>
                    <w:r>
                      <w:rPr>
                        <w:spacing w:val="-1"/>
                        <w:sz w:val="6"/>
                        <w:u w:val="single" w:color="A30B35"/>
                      </w:rPr>
                      <w:t xml:space="preserve"> </w:t>
                    </w:r>
                    <w:r>
                      <w:rPr>
                        <w:spacing w:val="1"/>
                        <w:w w:val="99"/>
                        <w:sz w:val="6"/>
                        <w:u w:val="single" w:color="A30B35"/>
                      </w:rPr>
                      <w:t>t</w:t>
                    </w:r>
                    <w:r>
                      <w:rPr>
                        <w:w w:val="99"/>
                        <w:sz w:val="6"/>
                        <w:u w:val="single" w:color="A30B35"/>
                      </w:rPr>
                      <w:t>he</w:t>
                    </w:r>
                    <w:r>
                      <w:rPr>
                        <w:spacing w:val="-1"/>
                        <w:sz w:val="6"/>
                        <w:u w:val="single" w:color="A30B35"/>
                      </w:rPr>
                      <w:t xml:space="preserve"> </w:t>
                    </w:r>
                    <w:r>
                      <w:rPr>
                        <w:spacing w:val="-1"/>
                        <w:w w:val="99"/>
                        <w:sz w:val="6"/>
                        <w:u w:val="single" w:color="A30B35"/>
                      </w:rPr>
                      <w:t>l</w:t>
                    </w:r>
                    <w:r>
                      <w:rPr>
                        <w:w w:val="99"/>
                        <w:sz w:val="6"/>
                        <w:u w:val="single" w:color="A30B35"/>
                      </w:rPr>
                      <w:t>e</w:t>
                    </w:r>
                    <w:r>
                      <w:rPr>
                        <w:spacing w:val="-1"/>
                        <w:w w:val="99"/>
                        <w:sz w:val="6"/>
                        <w:u w:val="single" w:color="A30B35"/>
                      </w:rPr>
                      <w:t>n</w:t>
                    </w:r>
                    <w:r>
                      <w:rPr>
                        <w:spacing w:val="1"/>
                        <w:w w:val="99"/>
                        <w:sz w:val="6"/>
                        <w:u w:val="single" w:color="A30B35"/>
                      </w:rPr>
                      <w:t>gt</w:t>
                    </w:r>
                    <w:r>
                      <w:rPr>
                        <w:w w:val="99"/>
                        <w:sz w:val="6"/>
                        <w:u w:val="single" w:color="A30B35"/>
                      </w:rPr>
                      <w:t>h</w:t>
                    </w:r>
                    <w:r>
                      <w:rPr>
                        <w:spacing w:val="-1"/>
                        <w:sz w:val="6"/>
                        <w:u w:val="single" w:color="A30B35"/>
                      </w:rPr>
                      <w:t xml:space="preserve"> </w:t>
                    </w:r>
                    <w:r>
                      <w:rPr>
                        <w:spacing w:val="-2"/>
                        <w:w w:val="99"/>
                        <w:sz w:val="6"/>
                        <w:u w:val="single" w:color="A30B35"/>
                      </w:rPr>
                      <w:t>o</w:t>
                    </w:r>
                    <w:r>
                      <w:rPr>
                        <w:w w:val="99"/>
                        <w:sz w:val="6"/>
                        <w:u w:val="single" w:color="A30B35"/>
                      </w:rPr>
                      <w:t>f</w:t>
                    </w:r>
                    <w:r>
                      <w:rPr>
                        <w:spacing w:val="-1"/>
                        <w:sz w:val="6"/>
                        <w:u w:val="single" w:color="A30B35"/>
                      </w:rPr>
                      <w:t xml:space="preserve"> </w:t>
                    </w:r>
                    <w:r>
                      <w:rPr>
                        <w:spacing w:val="1"/>
                        <w:w w:val="99"/>
                        <w:sz w:val="6"/>
                        <w:u w:val="single" w:color="A30B35"/>
                      </w:rPr>
                      <w:t>t</w:t>
                    </w:r>
                    <w:r>
                      <w:rPr>
                        <w:w w:val="99"/>
                        <w:sz w:val="6"/>
                        <w:u w:val="single" w:color="A30B35"/>
                      </w:rPr>
                      <w:t>he</w:t>
                    </w:r>
                    <w:r>
                      <w:rPr>
                        <w:spacing w:val="-1"/>
                        <w:sz w:val="6"/>
                        <w:u w:val="single" w:color="A30B35"/>
                      </w:rPr>
                      <w:t xml:space="preserve"> </w:t>
                    </w:r>
                    <w:r>
                      <w:rPr>
                        <w:w w:val="99"/>
                        <w:sz w:val="6"/>
                        <w:u w:val="single" w:color="A30B35"/>
                      </w:rPr>
                      <w:t>p</w:t>
                    </w:r>
                    <w:r>
                      <w:rPr>
                        <w:spacing w:val="1"/>
                        <w:w w:val="99"/>
                        <w:sz w:val="6"/>
                        <w:u w:val="single" w:color="A30B35"/>
                      </w:rPr>
                      <w:t>ri</w:t>
                    </w:r>
                    <w:r>
                      <w:rPr>
                        <w:w w:val="99"/>
                        <w:sz w:val="6"/>
                        <w:u w:val="single" w:color="A30B35"/>
                      </w:rPr>
                      <w:t>nc</w:t>
                    </w:r>
                    <w:r>
                      <w:rPr>
                        <w:spacing w:val="-1"/>
                        <w:w w:val="99"/>
                        <w:sz w:val="6"/>
                        <w:u w:val="single" w:color="A30B35"/>
                      </w:rPr>
                      <w:t>i</w:t>
                    </w:r>
                    <w:r>
                      <w:rPr>
                        <w:w w:val="99"/>
                        <w:sz w:val="6"/>
                        <w:u w:val="single" w:color="A30B35"/>
                      </w:rPr>
                      <w:t>pal</w:t>
                    </w:r>
                    <w:r>
                      <w:rPr>
                        <w:spacing w:val="-1"/>
                        <w:sz w:val="6"/>
                        <w:u w:val="single" w:color="A30B35"/>
                      </w:rPr>
                      <w:t xml:space="preserve"> </w:t>
                    </w:r>
                    <w:r>
                      <w:rPr>
                        <w:spacing w:val="1"/>
                        <w:w w:val="99"/>
                        <w:sz w:val="6"/>
                        <w:u w:val="single" w:color="A30B35"/>
                      </w:rPr>
                      <w:t>a</w:t>
                    </w:r>
                    <w:r>
                      <w:rPr>
                        <w:w w:val="99"/>
                        <w:sz w:val="6"/>
                        <w:u w:val="single" w:color="A30B35"/>
                      </w:rPr>
                      <w:t>sset</w:t>
                    </w:r>
                    <w:r>
                      <w:rPr>
                        <w:spacing w:val="-5"/>
                        <w:w w:val="99"/>
                        <w:sz w:val="6"/>
                        <w:u w:val="single" w:color="A30B35"/>
                      </w:rPr>
                      <w:t>’</w:t>
                    </w:r>
                    <w:r>
                      <w:rPr>
                        <w:w w:val="99"/>
                        <w:sz w:val="6"/>
                        <w:u w:val="single" w:color="A30B35"/>
                      </w:rPr>
                      <w:t>s</w:t>
                    </w:r>
                    <w:r>
                      <w:rPr>
                        <w:spacing w:val="-1"/>
                        <w:sz w:val="6"/>
                        <w:u w:val="single" w:color="A30B35"/>
                      </w:rPr>
                      <w:t xml:space="preserve"> </w:t>
                    </w:r>
                    <w:r>
                      <w:rPr>
                        <w:w w:val="99"/>
                        <w:sz w:val="6"/>
                        <w:u w:val="single" w:color="A30B35"/>
                      </w:rPr>
                      <w:t>econo</w:t>
                    </w:r>
                    <w:r>
                      <w:rPr>
                        <w:spacing w:val="1"/>
                        <w:w w:val="99"/>
                        <w:sz w:val="6"/>
                        <w:u w:val="single" w:color="A30B35"/>
                      </w:rPr>
                      <w:t>m</w:t>
                    </w:r>
                    <w:r>
                      <w:rPr>
                        <w:spacing w:val="-1"/>
                        <w:w w:val="99"/>
                        <w:sz w:val="6"/>
                        <w:u w:val="single" w:color="A30B35"/>
                      </w:rPr>
                      <w:t>i</w:t>
                    </w:r>
                    <w:r>
                      <w:rPr>
                        <w:w w:val="99"/>
                        <w:sz w:val="6"/>
                        <w:u w:val="single" w:color="A30B35"/>
                      </w:rPr>
                      <w:t>c</w:t>
                    </w:r>
                    <w:r>
                      <w:rPr>
                        <w:spacing w:val="-1"/>
                        <w:sz w:val="6"/>
                        <w:u w:val="single" w:color="A30B35"/>
                      </w:rPr>
                      <w:t xml:space="preserve"> </w:t>
                    </w:r>
                    <w:r>
                      <w:rPr>
                        <w:w w:val="99"/>
                        <w:sz w:val="6"/>
                        <w:u w:val="single" w:color="A30B35"/>
                      </w:rPr>
                      <w:t>li</w:t>
                    </w:r>
                    <w:r>
                      <w:rPr>
                        <w:spacing w:val="-1"/>
                        <w:w w:val="99"/>
                        <w:sz w:val="6"/>
                        <w:u w:val="single" w:color="A30B35"/>
                      </w:rPr>
                      <w:t>f</w:t>
                    </w:r>
                    <w:r>
                      <w:rPr>
                        <w:spacing w:val="-3"/>
                        <w:w w:val="99"/>
                        <w:sz w:val="6"/>
                        <w:u w:val="single" w:color="A30B35"/>
                      </w:rPr>
                      <w:t>e</w:t>
                    </w:r>
                    <w:r>
                      <w:rPr>
                        <w:w w:val="99"/>
                        <w:sz w:val="6"/>
                        <w:u w:val="single" w:color="A30B35"/>
                      </w:rPr>
                      <w:t>?</w:t>
                    </w:r>
                    <w:r>
                      <w:rPr>
                        <w:sz w:val="6"/>
                        <w:u w:val="single" w:color="A30B35"/>
                      </w:rPr>
                      <w:tab/>
                    </w:r>
                  </w:p>
                  <w:p w:rsidR="009C7B37" w:rsidRDefault="009C7B37">
                    <w:pPr>
                      <w:spacing w:before="2"/>
                      <w:rPr>
                        <w:sz w:val="5"/>
                      </w:rPr>
                    </w:pPr>
                  </w:p>
                  <w:p w:rsidR="009C7B37" w:rsidRDefault="009C7B37">
                    <w:pPr>
                      <w:ind w:left="26"/>
                      <w:rPr>
                        <w:rFonts w:ascii="Calibri"/>
                        <w:i/>
                        <w:sz w:val="5"/>
                      </w:rPr>
                    </w:pPr>
                    <w:r>
                      <w:rPr>
                        <w:rFonts w:ascii="Calibri"/>
                        <w:i/>
                        <w:color w:val="B0A3A0"/>
                        <w:w w:val="105"/>
                        <w:sz w:val="5"/>
                      </w:rPr>
                      <w:t>Please</w:t>
                    </w:r>
                    <w:r>
                      <w:rPr>
                        <w:rFonts w:ascii="Calibri"/>
                        <w:i/>
                        <w:color w:val="B0A3A0"/>
                        <w:spacing w:val="-3"/>
                        <w:w w:val="105"/>
                        <w:sz w:val="5"/>
                      </w:rPr>
                      <w:t xml:space="preserve"> </w:t>
                    </w:r>
                    <w:r>
                      <w:rPr>
                        <w:rFonts w:ascii="Calibri"/>
                        <w:i/>
                        <w:color w:val="B0A3A0"/>
                        <w:w w:val="105"/>
                        <w:sz w:val="5"/>
                      </w:rPr>
                      <w:t>advise</w:t>
                    </w:r>
                    <w:r>
                      <w:rPr>
                        <w:rFonts w:ascii="Calibri"/>
                        <w:i/>
                        <w:color w:val="B0A3A0"/>
                        <w:spacing w:val="-2"/>
                        <w:w w:val="105"/>
                        <w:sz w:val="5"/>
                      </w:rPr>
                      <w:t xml:space="preserve"> </w:t>
                    </w:r>
                    <w:r>
                      <w:rPr>
                        <w:rFonts w:ascii="Calibri"/>
                        <w:i/>
                        <w:color w:val="B0A3A0"/>
                        <w:w w:val="105"/>
                        <w:sz w:val="5"/>
                      </w:rPr>
                      <w:t>if</w:t>
                    </w:r>
                    <w:r>
                      <w:rPr>
                        <w:rFonts w:ascii="Calibri"/>
                        <w:i/>
                        <w:color w:val="B0A3A0"/>
                        <w:spacing w:val="-2"/>
                        <w:w w:val="105"/>
                        <w:sz w:val="5"/>
                      </w:rPr>
                      <w:t xml:space="preserve"> </w:t>
                    </w:r>
                    <w:r>
                      <w:rPr>
                        <w:rFonts w:ascii="Calibri"/>
                        <w:i/>
                        <w:color w:val="B0A3A0"/>
                        <w:w w:val="105"/>
                        <w:sz w:val="5"/>
                      </w:rPr>
                      <w:t>a</w:t>
                    </w:r>
                    <w:r>
                      <w:rPr>
                        <w:rFonts w:ascii="Calibri"/>
                        <w:i/>
                        <w:color w:val="B0A3A0"/>
                        <w:spacing w:val="-2"/>
                        <w:w w:val="105"/>
                        <w:sz w:val="5"/>
                      </w:rPr>
                      <w:t xml:space="preserve"> </w:t>
                    </w:r>
                    <w:r>
                      <w:rPr>
                        <w:rFonts w:ascii="Calibri"/>
                        <w:i/>
                        <w:color w:val="B0A3A0"/>
                        <w:w w:val="105"/>
                        <w:sz w:val="5"/>
                      </w:rPr>
                      <w:t>peer</w:t>
                    </w:r>
                    <w:r>
                      <w:rPr>
                        <w:rFonts w:ascii="Calibri"/>
                        <w:i/>
                        <w:color w:val="B0A3A0"/>
                        <w:spacing w:val="-2"/>
                        <w:w w:val="105"/>
                        <w:sz w:val="5"/>
                      </w:rPr>
                      <w:t xml:space="preserve"> </w:t>
                    </w:r>
                    <w:r>
                      <w:rPr>
                        <w:rFonts w:ascii="Calibri"/>
                        <w:i/>
                        <w:color w:val="B0A3A0"/>
                        <w:w w:val="105"/>
                        <w:sz w:val="5"/>
                      </w:rPr>
                      <w:t>review</w:t>
                    </w:r>
                    <w:r>
                      <w:rPr>
                        <w:rFonts w:ascii="Calibri"/>
                        <w:i/>
                        <w:color w:val="B0A3A0"/>
                        <w:spacing w:val="-3"/>
                        <w:w w:val="105"/>
                        <w:sz w:val="5"/>
                      </w:rPr>
                      <w:t xml:space="preserve"> </w:t>
                    </w:r>
                    <w:r>
                      <w:rPr>
                        <w:rFonts w:ascii="Calibri"/>
                        <w:i/>
                        <w:color w:val="B0A3A0"/>
                        <w:w w:val="105"/>
                        <w:sz w:val="5"/>
                      </w:rPr>
                      <w:t>has</w:t>
                    </w:r>
                    <w:r>
                      <w:rPr>
                        <w:rFonts w:ascii="Calibri"/>
                        <w:i/>
                        <w:color w:val="B0A3A0"/>
                        <w:spacing w:val="-2"/>
                        <w:w w:val="105"/>
                        <w:sz w:val="5"/>
                      </w:rPr>
                      <w:t xml:space="preserve"> </w:t>
                    </w:r>
                    <w:r>
                      <w:rPr>
                        <w:rFonts w:ascii="Calibri"/>
                        <w:i/>
                        <w:color w:val="B0A3A0"/>
                        <w:w w:val="105"/>
                        <w:sz w:val="5"/>
                      </w:rPr>
                      <w:t>been</w:t>
                    </w:r>
                    <w:r>
                      <w:rPr>
                        <w:rFonts w:ascii="Calibri"/>
                        <w:i/>
                        <w:color w:val="B0A3A0"/>
                        <w:spacing w:val="-2"/>
                        <w:w w:val="105"/>
                        <w:sz w:val="5"/>
                      </w:rPr>
                      <w:t xml:space="preserve"> </w:t>
                    </w:r>
                    <w:r>
                      <w:rPr>
                        <w:rFonts w:ascii="Calibri"/>
                        <w:i/>
                        <w:color w:val="B0A3A0"/>
                        <w:w w:val="105"/>
                        <w:sz w:val="5"/>
                      </w:rPr>
                      <w:t>completed</w:t>
                    </w:r>
                    <w:r>
                      <w:rPr>
                        <w:rFonts w:ascii="Calibri"/>
                        <w:i/>
                        <w:color w:val="B0A3A0"/>
                        <w:spacing w:val="-2"/>
                        <w:w w:val="105"/>
                        <w:sz w:val="5"/>
                      </w:rPr>
                      <w:t xml:space="preserve"> </w:t>
                    </w:r>
                    <w:r>
                      <w:rPr>
                        <w:rFonts w:ascii="Calibri"/>
                        <w:i/>
                        <w:color w:val="B0A3A0"/>
                        <w:w w:val="105"/>
                        <w:sz w:val="5"/>
                      </w:rPr>
                      <w:t>for</w:t>
                    </w:r>
                    <w:r>
                      <w:rPr>
                        <w:rFonts w:ascii="Calibri"/>
                        <w:i/>
                        <w:color w:val="B0A3A0"/>
                        <w:spacing w:val="-2"/>
                        <w:w w:val="105"/>
                        <w:sz w:val="5"/>
                      </w:rPr>
                      <w:t xml:space="preserve"> </w:t>
                    </w:r>
                    <w:r>
                      <w:rPr>
                        <w:rFonts w:ascii="Calibri"/>
                        <w:i/>
                        <w:color w:val="B0A3A0"/>
                        <w:w w:val="105"/>
                        <w:sz w:val="5"/>
                      </w:rPr>
                      <w:t>the</w:t>
                    </w:r>
                    <w:r>
                      <w:rPr>
                        <w:rFonts w:ascii="Calibri"/>
                        <w:i/>
                        <w:color w:val="B0A3A0"/>
                        <w:spacing w:val="-2"/>
                        <w:w w:val="105"/>
                        <w:sz w:val="5"/>
                      </w:rPr>
                      <w:t xml:space="preserve"> </w:t>
                    </w:r>
                    <w:r>
                      <w:rPr>
                        <w:rFonts w:ascii="Calibri"/>
                        <w:i/>
                        <w:color w:val="B0A3A0"/>
                        <w:w w:val="105"/>
                        <w:sz w:val="5"/>
                      </w:rPr>
                      <w:t>economic</w:t>
                    </w:r>
                    <w:r>
                      <w:rPr>
                        <w:rFonts w:ascii="Calibri"/>
                        <w:i/>
                        <w:color w:val="B0A3A0"/>
                        <w:spacing w:val="-3"/>
                        <w:w w:val="105"/>
                        <w:sz w:val="5"/>
                      </w:rPr>
                      <w:t xml:space="preserve"> </w:t>
                    </w:r>
                    <w:r>
                      <w:rPr>
                        <w:rFonts w:ascii="Calibri"/>
                        <w:i/>
                        <w:color w:val="B0A3A0"/>
                        <w:w w:val="105"/>
                        <w:sz w:val="5"/>
                      </w:rPr>
                      <w:t>analysis.</w:t>
                    </w:r>
                    <w:r>
                      <w:rPr>
                        <w:rFonts w:ascii="Calibri"/>
                        <w:i/>
                        <w:color w:val="B0A3A0"/>
                        <w:spacing w:val="-2"/>
                        <w:w w:val="105"/>
                        <w:sz w:val="5"/>
                      </w:rPr>
                      <w:t xml:space="preserve"> </w:t>
                    </w:r>
                    <w:r>
                      <w:rPr>
                        <w:rFonts w:ascii="Calibri"/>
                        <w:i/>
                        <w:color w:val="B0A3A0"/>
                        <w:w w:val="105"/>
                        <w:sz w:val="5"/>
                      </w:rPr>
                      <w:t>If</w:t>
                    </w:r>
                    <w:r>
                      <w:rPr>
                        <w:rFonts w:ascii="Calibri"/>
                        <w:i/>
                        <w:color w:val="B0A3A0"/>
                        <w:spacing w:val="-2"/>
                        <w:w w:val="105"/>
                        <w:sz w:val="5"/>
                      </w:rPr>
                      <w:t xml:space="preserve"> </w:t>
                    </w:r>
                    <w:r>
                      <w:rPr>
                        <w:rFonts w:ascii="Calibri"/>
                        <w:i/>
                        <w:color w:val="B0A3A0"/>
                        <w:w w:val="105"/>
                        <w:sz w:val="5"/>
                      </w:rPr>
                      <w:t>possible,</w:t>
                    </w:r>
                    <w:r>
                      <w:rPr>
                        <w:rFonts w:ascii="Calibri"/>
                        <w:i/>
                        <w:color w:val="B0A3A0"/>
                        <w:spacing w:val="-2"/>
                        <w:w w:val="105"/>
                        <w:sz w:val="5"/>
                      </w:rPr>
                      <w:t xml:space="preserve"> </w:t>
                    </w:r>
                    <w:r>
                      <w:rPr>
                        <w:rFonts w:ascii="Calibri"/>
                        <w:i/>
                        <w:color w:val="B0A3A0"/>
                        <w:w w:val="105"/>
                        <w:sz w:val="5"/>
                      </w:rPr>
                      <w:t>this</w:t>
                    </w:r>
                    <w:r>
                      <w:rPr>
                        <w:rFonts w:ascii="Calibri"/>
                        <w:i/>
                        <w:color w:val="B0A3A0"/>
                        <w:spacing w:val="-2"/>
                        <w:w w:val="105"/>
                        <w:sz w:val="5"/>
                      </w:rPr>
                      <w:t xml:space="preserve"> </w:t>
                    </w:r>
                    <w:r>
                      <w:rPr>
                        <w:rFonts w:ascii="Calibri"/>
                        <w:i/>
                        <w:color w:val="B0A3A0"/>
                        <w:w w:val="105"/>
                        <w:sz w:val="5"/>
                      </w:rPr>
                      <w:t>should</w:t>
                    </w:r>
                    <w:r>
                      <w:rPr>
                        <w:rFonts w:ascii="Calibri"/>
                        <w:i/>
                        <w:color w:val="B0A3A0"/>
                        <w:spacing w:val="-2"/>
                        <w:w w:val="105"/>
                        <w:sz w:val="5"/>
                      </w:rPr>
                      <w:t xml:space="preserve"> </w:t>
                    </w:r>
                    <w:r>
                      <w:rPr>
                        <w:rFonts w:ascii="Calibri"/>
                        <w:i/>
                        <w:color w:val="B0A3A0"/>
                        <w:w w:val="105"/>
                        <w:sz w:val="5"/>
                      </w:rPr>
                      <w:t>be</w:t>
                    </w:r>
                    <w:r>
                      <w:rPr>
                        <w:rFonts w:ascii="Calibri"/>
                        <w:i/>
                        <w:color w:val="B0A3A0"/>
                        <w:spacing w:val="-3"/>
                        <w:w w:val="105"/>
                        <w:sz w:val="5"/>
                      </w:rPr>
                      <w:t xml:space="preserve"> </w:t>
                    </w:r>
                    <w:r>
                      <w:rPr>
                        <w:rFonts w:ascii="Calibri"/>
                        <w:i/>
                        <w:color w:val="B0A3A0"/>
                        <w:w w:val="105"/>
                        <w:sz w:val="5"/>
                      </w:rPr>
                      <w:t>included</w:t>
                    </w:r>
                    <w:r>
                      <w:rPr>
                        <w:rFonts w:ascii="Calibri"/>
                        <w:i/>
                        <w:color w:val="B0A3A0"/>
                        <w:spacing w:val="-2"/>
                        <w:w w:val="105"/>
                        <w:sz w:val="5"/>
                      </w:rPr>
                      <w:t xml:space="preserve"> </w:t>
                    </w:r>
                    <w:r>
                      <w:rPr>
                        <w:rFonts w:ascii="Calibri"/>
                        <w:i/>
                        <w:color w:val="B0A3A0"/>
                        <w:w w:val="105"/>
                        <w:sz w:val="5"/>
                      </w:rPr>
                      <w:t>in</w:t>
                    </w:r>
                    <w:r>
                      <w:rPr>
                        <w:rFonts w:ascii="Calibri"/>
                        <w:i/>
                        <w:color w:val="B0A3A0"/>
                        <w:spacing w:val="-2"/>
                        <w:w w:val="105"/>
                        <w:sz w:val="5"/>
                      </w:rPr>
                      <w:t xml:space="preserve"> </w:t>
                    </w:r>
                    <w:r>
                      <w:rPr>
                        <w:rFonts w:ascii="Calibri"/>
                        <w:i/>
                        <w:color w:val="B0A3A0"/>
                        <w:w w:val="105"/>
                        <w:sz w:val="5"/>
                      </w:rPr>
                      <w:t>the</w:t>
                    </w:r>
                    <w:r>
                      <w:rPr>
                        <w:rFonts w:ascii="Calibri"/>
                        <w:i/>
                        <w:color w:val="B0A3A0"/>
                        <w:spacing w:val="-2"/>
                        <w:w w:val="105"/>
                        <w:sz w:val="5"/>
                      </w:rPr>
                      <w:t xml:space="preserve"> submission.</w:t>
                    </w:r>
                  </w:p>
                </w:txbxContent>
              </v:textbox>
            </v:shape>
            <v:shape id="docshape2247" o:spid="_x0000_s5887" type="#_x0000_t202" style="position:absolute;left:7615;top:2779;width:2923;height:562" filled="f" stroked="f">
              <v:textbox inset="0,0,0,0">
                <w:txbxContent>
                  <w:p w:rsidR="009C7B37" w:rsidRDefault="009C7B37">
                    <w:pPr>
                      <w:rPr>
                        <w:b/>
                        <w:sz w:val="6"/>
                      </w:rPr>
                    </w:pPr>
                    <w:r>
                      <w:rPr>
                        <w:b/>
                        <w:w w:val="105"/>
                        <w:sz w:val="6"/>
                      </w:rPr>
                      <w:t>2.10</w:t>
                    </w:r>
                    <w:r>
                      <w:rPr>
                        <w:b/>
                        <w:spacing w:val="-2"/>
                        <w:w w:val="105"/>
                        <w:sz w:val="6"/>
                      </w:rPr>
                      <w:t xml:space="preserve"> </w:t>
                    </w:r>
                    <w:r>
                      <w:rPr>
                        <w:b/>
                        <w:w w:val="105"/>
                        <w:sz w:val="6"/>
                      </w:rPr>
                      <w:t>Sensitivity</w:t>
                    </w:r>
                    <w:r>
                      <w:rPr>
                        <w:b/>
                        <w:spacing w:val="-3"/>
                        <w:w w:val="105"/>
                        <w:sz w:val="6"/>
                      </w:rPr>
                      <w:t xml:space="preserve"> </w:t>
                    </w:r>
                    <w:r>
                      <w:rPr>
                        <w:b/>
                        <w:spacing w:val="-2"/>
                        <w:w w:val="105"/>
                        <w:sz w:val="6"/>
                      </w:rPr>
                      <w:t>analysis</w:t>
                    </w:r>
                  </w:p>
                  <w:p w:rsidR="009C7B37" w:rsidRDefault="009C7B37">
                    <w:pPr>
                      <w:spacing w:before="33"/>
                      <w:rPr>
                        <w:sz w:val="6"/>
                      </w:rPr>
                    </w:pPr>
                    <w:r>
                      <w:rPr>
                        <w:sz w:val="6"/>
                      </w:rPr>
                      <w:t>This</w:t>
                    </w:r>
                    <w:r>
                      <w:rPr>
                        <w:spacing w:val="-2"/>
                        <w:sz w:val="6"/>
                      </w:rPr>
                      <w:t xml:space="preserve"> </w:t>
                    </w:r>
                    <w:r>
                      <w:rPr>
                        <w:sz w:val="6"/>
                      </w:rPr>
                      <w:t>includes</w:t>
                    </w:r>
                    <w:r>
                      <w:rPr>
                        <w:spacing w:val="-2"/>
                        <w:sz w:val="6"/>
                      </w:rPr>
                      <w:t xml:space="preserve"> </w:t>
                    </w:r>
                    <w:r>
                      <w:rPr>
                        <w:sz w:val="6"/>
                      </w:rPr>
                      <w:t>but</w:t>
                    </w:r>
                    <w:r>
                      <w:rPr>
                        <w:spacing w:val="-2"/>
                        <w:sz w:val="6"/>
                      </w:rPr>
                      <w:t xml:space="preserve"> </w:t>
                    </w:r>
                    <w:r>
                      <w:rPr>
                        <w:sz w:val="6"/>
                      </w:rPr>
                      <w:t>is</w:t>
                    </w:r>
                    <w:r>
                      <w:rPr>
                        <w:spacing w:val="-2"/>
                        <w:sz w:val="6"/>
                      </w:rPr>
                      <w:t xml:space="preserve"> </w:t>
                    </w:r>
                    <w:r>
                      <w:rPr>
                        <w:sz w:val="6"/>
                      </w:rPr>
                      <w:t>not</w:t>
                    </w:r>
                    <w:r>
                      <w:rPr>
                        <w:spacing w:val="-2"/>
                        <w:sz w:val="6"/>
                      </w:rPr>
                      <w:t xml:space="preserve"> </w:t>
                    </w:r>
                    <w:r>
                      <w:rPr>
                        <w:sz w:val="6"/>
                      </w:rPr>
                      <w:t>limited</w:t>
                    </w:r>
                    <w:r>
                      <w:rPr>
                        <w:spacing w:val="-2"/>
                        <w:sz w:val="6"/>
                      </w:rPr>
                      <w:t xml:space="preserve"> </w:t>
                    </w:r>
                    <w:r>
                      <w:rPr>
                        <w:spacing w:val="-5"/>
                        <w:sz w:val="6"/>
                      </w:rPr>
                      <w:t>to:</w:t>
                    </w:r>
                  </w:p>
                  <w:p w:rsidR="009C7B37" w:rsidRDefault="009C7B37">
                    <w:pPr>
                      <w:numPr>
                        <w:ilvl w:val="0"/>
                        <w:numId w:val="90"/>
                      </w:numPr>
                      <w:tabs>
                        <w:tab w:val="left" w:pos="90"/>
                      </w:tabs>
                      <w:spacing w:before="42"/>
                      <w:rPr>
                        <w:sz w:val="6"/>
                      </w:rPr>
                    </w:pPr>
                    <w:r>
                      <w:rPr>
                        <w:w w:val="95"/>
                        <w:sz w:val="6"/>
                      </w:rPr>
                      <w:t>A</w:t>
                    </w:r>
                    <w:r>
                      <w:rPr>
                        <w:spacing w:val="-3"/>
                        <w:w w:val="95"/>
                        <w:sz w:val="6"/>
                      </w:rPr>
                      <w:t xml:space="preserve"> </w:t>
                    </w:r>
                    <w:r>
                      <w:rPr>
                        <w:w w:val="95"/>
                        <w:sz w:val="6"/>
                      </w:rPr>
                      <w:t>description</w:t>
                    </w:r>
                    <w:r>
                      <w:rPr>
                        <w:spacing w:val="-2"/>
                        <w:w w:val="95"/>
                        <w:sz w:val="6"/>
                      </w:rPr>
                      <w:t xml:space="preserve"> </w:t>
                    </w:r>
                    <w:r>
                      <w:rPr>
                        <w:w w:val="95"/>
                        <w:sz w:val="6"/>
                      </w:rPr>
                      <w:t>of</w:t>
                    </w:r>
                    <w:r>
                      <w:rPr>
                        <w:spacing w:val="-2"/>
                        <w:w w:val="95"/>
                        <w:sz w:val="6"/>
                      </w:rPr>
                      <w:t xml:space="preserve"> </w:t>
                    </w:r>
                    <w:r>
                      <w:rPr>
                        <w:w w:val="95"/>
                        <w:sz w:val="6"/>
                      </w:rPr>
                      <w:t>the</w:t>
                    </w:r>
                    <w:r>
                      <w:rPr>
                        <w:spacing w:val="-2"/>
                        <w:w w:val="95"/>
                        <w:sz w:val="6"/>
                      </w:rPr>
                      <w:t xml:space="preserve"> </w:t>
                    </w:r>
                    <w:r>
                      <w:rPr>
                        <w:w w:val="95"/>
                        <w:sz w:val="6"/>
                      </w:rPr>
                      <w:t>assumptions/parameters</w:t>
                    </w:r>
                    <w:r>
                      <w:rPr>
                        <w:spacing w:val="-2"/>
                        <w:w w:val="95"/>
                        <w:sz w:val="6"/>
                      </w:rPr>
                      <w:t xml:space="preserve"> </w:t>
                    </w:r>
                    <w:r>
                      <w:rPr>
                        <w:w w:val="95"/>
                        <w:sz w:val="6"/>
                      </w:rPr>
                      <w:t>that</w:t>
                    </w:r>
                    <w:r>
                      <w:rPr>
                        <w:spacing w:val="-2"/>
                        <w:w w:val="95"/>
                        <w:sz w:val="6"/>
                      </w:rPr>
                      <w:t xml:space="preserve"> </w:t>
                    </w:r>
                    <w:r>
                      <w:rPr>
                        <w:w w:val="95"/>
                        <w:sz w:val="6"/>
                      </w:rPr>
                      <w:t>have</w:t>
                    </w:r>
                    <w:r>
                      <w:rPr>
                        <w:spacing w:val="-2"/>
                        <w:w w:val="95"/>
                        <w:sz w:val="6"/>
                      </w:rPr>
                      <w:t xml:space="preserve"> </w:t>
                    </w:r>
                    <w:r>
                      <w:rPr>
                        <w:w w:val="95"/>
                        <w:sz w:val="6"/>
                      </w:rPr>
                      <w:t>tested</w:t>
                    </w:r>
                    <w:r>
                      <w:rPr>
                        <w:spacing w:val="-2"/>
                        <w:w w:val="95"/>
                        <w:sz w:val="6"/>
                      </w:rPr>
                      <w:t xml:space="preserve"> </w:t>
                    </w:r>
                    <w:r>
                      <w:rPr>
                        <w:w w:val="95"/>
                        <w:sz w:val="6"/>
                      </w:rPr>
                      <w:t>and</w:t>
                    </w:r>
                    <w:r>
                      <w:rPr>
                        <w:spacing w:val="-2"/>
                        <w:w w:val="95"/>
                        <w:sz w:val="6"/>
                      </w:rPr>
                      <w:t xml:space="preserve"> </w:t>
                    </w:r>
                    <w:r>
                      <w:rPr>
                        <w:w w:val="95"/>
                        <w:sz w:val="6"/>
                      </w:rPr>
                      <w:t>reasons</w:t>
                    </w:r>
                    <w:r>
                      <w:rPr>
                        <w:spacing w:val="-2"/>
                        <w:w w:val="95"/>
                        <w:sz w:val="6"/>
                      </w:rPr>
                      <w:t xml:space="preserve"> </w:t>
                    </w:r>
                    <w:r>
                      <w:rPr>
                        <w:w w:val="95"/>
                        <w:sz w:val="6"/>
                      </w:rPr>
                      <w:t>for</w:t>
                    </w:r>
                    <w:r>
                      <w:rPr>
                        <w:spacing w:val="-2"/>
                        <w:w w:val="95"/>
                        <w:sz w:val="6"/>
                      </w:rPr>
                      <w:t xml:space="preserve"> </w:t>
                    </w:r>
                    <w:r>
                      <w:rPr>
                        <w:w w:val="95"/>
                        <w:sz w:val="6"/>
                      </w:rPr>
                      <w:t>testing</w:t>
                    </w:r>
                    <w:r>
                      <w:rPr>
                        <w:spacing w:val="-2"/>
                        <w:w w:val="95"/>
                        <w:sz w:val="6"/>
                      </w:rPr>
                      <w:t xml:space="preserve"> </w:t>
                    </w:r>
                    <w:r>
                      <w:rPr>
                        <w:w w:val="95"/>
                        <w:sz w:val="6"/>
                      </w:rPr>
                      <w:t>these</w:t>
                    </w:r>
                    <w:r>
                      <w:rPr>
                        <w:spacing w:val="-2"/>
                        <w:w w:val="95"/>
                        <w:sz w:val="6"/>
                      </w:rPr>
                      <w:t xml:space="preserve"> assumptions/parameters</w:t>
                    </w:r>
                  </w:p>
                  <w:p w:rsidR="009C7B37" w:rsidRDefault="009C7B37">
                    <w:pPr>
                      <w:numPr>
                        <w:ilvl w:val="0"/>
                        <w:numId w:val="90"/>
                      </w:numPr>
                      <w:tabs>
                        <w:tab w:val="left" w:pos="90"/>
                      </w:tabs>
                      <w:spacing w:before="24"/>
                      <w:rPr>
                        <w:sz w:val="6"/>
                      </w:rPr>
                    </w:pPr>
                    <w:r>
                      <w:rPr>
                        <w:w w:val="95"/>
                        <w:sz w:val="6"/>
                      </w:rPr>
                      <w:t>How</w:t>
                    </w:r>
                    <w:r>
                      <w:rPr>
                        <w:spacing w:val="-2"/>
                        <w:w w:val="95"/>
                        <w:sz w:val="6"/>
                      </w:rPr>
                      <w:t xml:space="preserve"> </w:t>
                    </w:r>
                    <w:r>
                      <w:rPr>
                        <w:w w:val="95"/>
                        <w:sz w:val="6"/>
                      </w:rPr>
                      <w:t>are</w:t>
                    </w:r>
                    <w:r>
                      <w:rPr>
                        <w:spacing w:val="-2"/>
                        <w:w w:val="95"/>
                        <w:sz w:val="6"/>
                      </w:rPr>
                      <w:t xml:space="preserve"> </w:t>
                    </w:r>
                    <w:r>
                      <w:rPr>
                        <w:w w:val="95"/>
                        <w:sz w:val="6"/>
                      </w:rPr>
                      <w:t>the</w:t>
                    </w:r>
                    <w:r>
                      <w:rPr>
                        <w:spacing w:val="-2"/>
                        <w:w w:val="95"/>
                        <w:sz w:val="6"/>
                      </w:rPr>
                      <w:t xml:space="preserve"> </w:t>
                    </w:r>
                    <w:r>
                      <w:rPr>
                        <w:w w:val="95"/>
                        <w:sz w:val="6"/>
                      </w:rPr>
                      <w:t>net</w:t>
                    </w:r>
                    <w:r>
                      <w:rPr>
                        <w:spacing w:val="-2"/>
                        <w:w w:val="95"/>
                        <w:sz w:val="6"/>
                      </w:rPr>
                      <w:t xml:space="preserve"> </w:t>
                    </w:r>
                    <w:r>
                      <w:rPr>
                        <w:w w:val="95"/>
                        <w:sz w:val="6"/>
                      </w:rPr>
                      <w:t>present</w:t>
                    </w:r>
                    <w:r>
                      <w:rPr>
                        <w:spacing w:val="-2"/>
                        <w:w w:val="95"/>
                        <w:sz w:val="6"/>
                      </w:rPr>
                      <w:t xml:space="preserve"> </w:t>
                    </w:r>
                    <w:r>
                      <w:rPr>
                        <w:w w:val="95"/>
                        <w:sz w:val="6"/>
                      </w:rPr>
                      <w:t>value</w:t>
                    </w:r>
                    <w:r>
                      <w:rPr>
                        <w:spacing w:val="-2"/>
                        <w:w w:val="95"/>
                        <w:sz w:val="6"/>
                      </w:rPr>
                      <w:t xml:space="preserve"> </w:t>
                    </w:r>
                    <w:r>
                      <w:rPr>
                        <w:w w:val="95"/>
                        <w:sz w:val="6"/>
                      </w:rPr>
                      <w:t>and</w:t>
                    </w:r>
                    <w:r>
                      <w:rPr>
                        <w:spacing w:val="-2"/>
                        <w:w w:val="95"/>
                        <w:sz w:val="6"/>
                      </w:rPr>
                      <w:t xml:space="preserve"> </w:t>
                    </w:r>
                    <w:r>
                      <w:rPr>
                        <w:w w:val="95"/>
                        <w:sz w:val="6"/>
                      </w:rPr>
                      <w:t>benefit-cost</w:t>
                    </w:r>
                    <w:r>
                      <w:rPr>
                        <w:spacing w:val="-2"/>
                        <w:w w:val="95"/>
                        <w:sz w:val="6"/>
                      </w:rPr>
                      <w:t xml:space="preserve"> </w:t>
                    </w:r>
                    <w:r>
                      <w:rPr>
                        <w:w w:val="95"/>
                        <w:sz w:val="6"/>
                      </w:rPr>
                      <w:t>ratio</w:t>
                    </w:r>
                    <w:r>
                      <w:rPr>
                        <w:spacing w:val="-2"/>
                        <w:w w:val="95"/>
                        <w:sz w:val="6"/>
                      </w:rPr>
                      <w:t xml:space="preserve"> </w:t>
                    </w:r>
                    <w:r>
                      <w:rPr>
                        <w:w w:val="95"/>
                        <w:sz w:val="6"/>
                      </w:rPr>
                      <w:t>results</w:t>
                    </w:r>
                    <w:r>
                      <w:rPr>
                        <w:spacing w:val="-2"/>
                        <w:w w:val="95"/>
                        <w:sz w:val="6"/>
                      </w:rPr>
                      <w:t xml:space="preserve"> </w:t>
                    </w:r>
                    <w:r>
                      <w:rPr>
                        <w:w w:val="95"/>
                        <w:sz w:val="6"/>
                      </w:rPr>
                      <w:t>affected</w:t>
                    </w:r>
                    <w:r>
                      <w:rPr>
                        <w:spacing w:val="-2"/>
                        <w:w w:val="95"/>
                        <w:sz w:val="6"/>
                      </w:rPr>
                      <w:t xml:space="preserve"> </w:t>
                    </w:r>
                    <w:r>
                      <w:rPr>
                        <w:w w:val="95"/>
                        <w:sz w:val="6"/>
                      </w:rPr>
                      <w:t>if</w:t>
                    </w:r>
                    <w:r>
                      <w:rPr>
                        <w:spacing w:val="-2"/>
                        <w:w w:val="95"/>
                        <w:sz w:val="6"/>
                      </w:rPr>
                      <w:t xml:space="preserve"> </w:t>
                    </w:r>
                    <w:r>
                      <w:rPr>
                        <w:w w:val="95"/>
                        <w:sz w:val="6"/>
                      </w:rPr>
                      <w:t>different</w:t>
                    </w:r>
                    <w:r>
                      <w:rPr>
                        <w:spacing w:val="-2"/>
                        <w:w w:val="95"/>
                        <w:sz w:val="6"/>
                      </w:rPr>
                      <w:t xml:space="preserve"> </w:t>
                    </w:r>
                    <w:r>
                      <w:rPr>
                        <w:w w:val="95"/>
                        <w:sz w:val="6"/>
                      </w:rPr>
                      <w:t>estimates</w:t>
                    </w:r>
                    <w:r>
                      <w:rPr>
                        <w:spacing w:val="-2"/>
                        <w:w w:val="95"/>
                        <w:sz w:val="6"/>
                      </w:rPr>
                      <w:t xml:space="preserve"> </w:t>
                    </w:r>
                    <w:r>
                      <w:rPr>
                        <w:w w:val="95"/>
                        <w:sz w:val="6"/>
                      </w:rPr>
                      <w:t>and</w:t>
                    </w:r>
                    <w:r>
                      <w:rPr>
                        <w:spacing w:val="-2"/>
                        <w:w w:val="95"/>
                        <w:sz w:val="6"/>
                      </w:rPr>
                      <w:t xml:space="preserve"> </w:t>
                    </w:r>
                    <w:r>
                      <w:rPr>
                        <w:w w:val="95"/>
                        <w:sz w:val="6"/>
                      </w:rPr>
                      <w:t>assumptions</w:t>
                    </w:r>
                    <w:r>
                      <w:rPr>
                        <w:spacing w:val="-2"/>
                        <w:w w:val="95"/>
                        <w:sz w:val="6"/>
                      </w:rPr>
                      <w:t xml:space="preserve"> </w:t>
                    </w:r>
                    <w:r>
                      <w:rPr>
                        <w:w w:val="95"/>
                        <w:sz w:val="6"/>
                      </w:rPr>
                      <w:t>are</w:t>
                    </w:r>
                    <w:r>
                      <w:rPr>
                        <w:spacing w:val="-2"/>
                        <w:w w:val="95"/>
                        <w:sz w:val="6"/>
                      </w:rPr>
                      <w:t xml:space="preserve"> used?</w:t>
                    </w:r>
                  </w:p>
                  <w:p w:rsidR="009C7B37" w:rsidRDefault="009C7B37">
                    <w:pPr>
                      <w:numPr>
                        <w:ilvl w:val="0"/>
                        <w:numId w:val="90"/>
                      </w:numPr>
                      <w:tabs>
                        <w:tab w:val="left" w:pos="90"/>
                      </w:tabs>
                      <w:spacing w:before="23"/>
                      <w:rPr>
                        <w:sz w:val="6"/>
                      </w:rPr>
                    </w:pPr>
                    <w:r>
                      <w:rPr>
                        <w:w w:val="95"/>
                        <w:sz w:val="6"/>
                      </w:rPr>
                      <w:t>What</w:t>
                    </w:r>
                    <w:r>
                      <w:rPr>
                        <w:spacing w:val="-2"/>
                        <w:w w:val="95"/>
                        <w:sz w:val="6"/>
                      </w:rPr>
                      <w:t xml:space="preserve"> </w:t>
                    </w:r>
                    <w:r>
                      <w:rPr>
                        <w:w w:val="95"/>
                        <w:sz w:val="6"/>
                      </w:rPr>
                      <w:t>happens</w:t>
                    </w:r>
                    <w:r>
                      <w:rPr>
                        <w:spacing w:val="-1"/>
                        <w:w w:val="95"/>
                        <w:sz w:val="6"/>
                      </w:rPr>
                      <w:t xml:space="preserve"> </w:t>
                    </w:r>
                    <w:r>
                      <w:rPr>
                        <w:w w:val="95"/>
                        <w:sz w:val="6"/>
                      </w:rPr>
                      <w:t>when</w:t>
                    </w:r>
                    <w:r>
                      <w:rPr>
                        <w:spacing w:val="-1"/>
                        <w:w w:val="95"/>
                        <w:sz w:val="6"/>
                      </w:rPr>
                      <w:t xml:space="preserve"> </w:t>
                    </w:r>
                    <w:r>
                      <w:rPr>
                        <w:w w:val="95"/>
                        <w:sz w:val="6"/>
                      </w:rPr>
                      <w:t>discount</w:t>
                    </w:r>
                    <w:r>
                      <w:rPr>
                        <w:spacing w:val="-1"/>
                        <w:w w:val="95"/>
                        <w:sz w:val="6"/>
                      </w:rPr>
                      <w:t xml:space="preserve"> </w:t>
                    </w:r>
                    <w:r>
                      <w:rPr>
                        <w:w w:val="95"/>
                        <w:sz w:val="6"/>
                      </w:rPr>
                      <w:t>rates</w:t>
                    </w:r>
                    <w:r>
                      <w:rPr>
                        <w:spacing w:val="-1"/>
                        <w:w w:val="95"/>
                        <w:sz w:val="6"/>
                      </w:rPr>
                      <w:t xml:space="preserve"> </w:t>
                    </w:r>
                    <w:r>
                      <w:rPr>
                        <w:w w:val="95"/>
                        <w:sz w:val="6"/>
                      </w:rPr>
                      <w:t>are</w:t>
                    </w:r>
                    <w:r>
                      <w:rPr>
                        <w:spacing w:val="-1"/>
                        <w:w w:val="95"/>
                        <w:sz w:val="6"/>
                      </w:rPr>
                      <w:t xml:space="preserve"> </w:t>
                    </w:r>
                    <w:r>
                      <w:rPr>
                        <w:spacing w:val="-2"/>
                        <w:w w:val="95"/>
                        <w:sz w:val="6"/>
                      </w:rPr>
                      <w:t>varied?</w:t>
                    </w:r>
                  </w:p>
                  <w:p w:rsidR="009C7B37" w:rsidRDefault="009C7B37">
                    <w:pPr>
                      <w:numPr>
                        <w:ilvl w:val="0"/>
                        <w:numId w:val="90"/>
                      </w:numPr>
                      <w:tabs>
                        <w:tab w:val="left" w:pos="90"/>
                      </w:tabs>
                      <w:spacing w:before="24"/>
                      <w:rPr>
                        <w:sz w:val="6"/>
                      </w:rPr>
                    </w:pPr>
                    <w:r>
                      <w:rPr>
                        <w:w w:val="95"/>
                        <w:sz w:val="6"/>
                      </w:rPr>
                      <w:t>What</w:t>
                    </w:r>
                    <w:r>
                      <w:rPr>
                        <w:spacing w:val="-2"/>
                        <w:w w:val="95"/>
                        <w:sz w:val="6"/>
                      </w:rPr>
                      <w:t xml:space="preserve"> </w:t>
                    </w:r>
                    <w:r>
                      <w:rPr>
                        <w:w w:val="95"/>
                        <w:sz w:val="6"/>
                      </w:rPr>
                      <w:t>happens</w:t>
                    </w:r>
                    <w:r>
                      <w:rPr>
                        <w:spacing w:val="-2"/>
                        <w:w w:val="95"/>
                        <w:sz w:val="6"/>
                      </w:rPr>
                      <w:t xml:space="preserve"> </w:t>
                    </w:r>
                    <w:r>
                      <w:rPr>
                        <w:w w:val="95"/>
                        <w:sz w:val="6"/>
                      </w:rPr>
                      <w:t>when</w:t>
                    </w:r>
                    <w:r>
                      <w:rPr>
                        <w:spacing w:val="-2"/>
                        <w:w w:val="95"/>
                        <w:sz w:val="6"/>
                      </w:rPr>
                      <w:t xml:space="preserve"> </w:t>
                    </w:r>
                    <w:r>
                      <w:rPr>
                        <w:w w:val="95"/>
                        <w:sz w:val="6"/>
                      </w:rPr>
                      <w:t>a</w:t>
                    </w:r>
                    <w:r>
                      <w:rPr>
                        <w:spacing w:val="-2"/>
                        <w:w w:val="95"/>
                        <w:sz w:val="6"/>
                      </w:rPr>
                      <w:t xml:space="preserve"> </w:t>
                    </w:r>
                    <w:r>
                      <w:rPr>
                        <w:w w:val="95"/>
                        <w:sz w:val="6"/>
                      </w:rPr>
                      <w:t>“worst-case”</w:t>
                    </w:r>
                    <w:r>
                      <w:rPr>
                        <w:spacing w:val="-2"/>
                        <w:w w:val="95"/>
                        <w:sz w:val="6"/>
                      </w:rPr>
                      <w:t xml:space="preserve"> </w:t>
                    </w:r>
                    <w:r>
                      <w:rPr>
                        <w:w w:val="95"/>
                        <w:sz w:val="6"/>
                      </w:rPr>
                      <w:t>scenario</w:t>
                    </w:r>
                    <w:r>
                      <w:rPr>
                        <w:spacing w:val="-2"/>
                        <w:w w:val="95"/>
                        <w:sz w:val="6"/>
                      </w:rPr>
                      <w:t xml:space="preserve"> </w:t>
                    </w:r>
                    <w:r>
                      <w:rPr>
                        <w:w w:val="95"/>
                        <w:sz w:val="6"/>
                      </w:rPr>
                      <w:t>(i.e.</w:t>
                    </w:r>
                    <w:r>
                      <w:rPr>
                        <w:spacing w:val="-2"/>
                        <w:w w:val="95"/>
                        <w:sz w:val="6"/>
                      </w:rPr>
                      <w:t xml:space="preserve"> </w:t>
                    </w:r>
                    <w:r>
                      <w:rPr>
                        <w:w w:val="95"/>
                        <w:sz w:val="6"/>
                      </w:rPr>
                      <w:t>a</w:t>
                    </w:r>
                    <w:r>
                      <w:rPr>
                        <w:spacing w:val="-1"/>
                        <w:w w:val="95"/>
                        <w:sz w:val="6"/>
                      </w:rPr>
                      <w:t xml:space="preserve"> </w:t>
                    </w:r>
                    <w:r>
                      <w:rPr>
                        <w:w w:val="95"/>
                        <w:sz w:val="6"/>
                      </w:rPr>
                      <w:t>20%</w:t>
                    </w:r>
                    <w:r>
                      <w:rPr>
                        <w:spacing w:val="-2"/>
                        <w:w w:val="95"/>
                        <w:sz w:val="6"/>
                      </w:rPr>
                      <w:t xml:space="preserve"> </w:t>
                    </w:r>
                    <w:r>
                      <w:rPr>
                        <w:w w:val="95"/>
                        <w:sz w:val="6"/>
                      </w:rPr>
                      <w:t>increase</w:t>
                    </w:r>
                    <w:r>
                      <w:rPr>
                        <w:spacing w:val="-2"/>
                        <w:w w:val="95"/>
                        <w:sz w:val="6"/>
                      </w:rPr>
                      <w:t xml:space="preserve"> </w:t>
                    </w:r>
                    <w:r>
                      <w:rPr>
                        <w:w w:val="95"/>
                        <w:sz w:val="6"/>
                      </w:rPr>
                      <w:t>in</w:t>
                    </w:r>
                    <w:r>
                      <w:rPr>
                        <w:spacing w:val="-2"/>
                        <w:w w:val="95"/>
                        <w:sz w:val="6"/>
                      </w:rPr>
                      <w:t xml:space="preserve"> </w:t>
                    </w:r>
                    <w:r>
                      <w:rPr>
                        <w:w w:val="95"/>
                        <w:sz w:val="6"/>
                      </w:rPr>
                      <w:t>capital</w:t>
                    </w:r>
                    <w:r>
                      <w:rPr>
                        <w:spacing w:val="-2"/>
                        <w:w w:val="95"/>
                        <w:sz w:val="6"/>
                      </w:rPr>
                      <w:t xml:space="preserve"> </w:t>
                    </w:r>
                    <w:r>
                      <w:rPr>
                        <w:w w:val="95"/>
                        <w:sz w:val="6"/>
                      </w:rPr>
                      <w:t>costs</w:t>
                    </w:r>
                    <w:r>
                      <w:rPr>
                        <w:spacing w:val="-2"/>
                        <w:w w:val="95"/>
                        <w:sz w:val="6"/>
                      </w:rPr>
                      <w:t xml:space="preserve"> </w:t>
                    </w:r>
                    <w:r>
                      <w:rPr>
                        <w:w w:val="95"/>
                        <w:sz w:val="6"/>
                      </w:rPr>
                      <w:t>and</w:t>
                    </w:r>
                    <w:r>
                      <w:rPr>
                        <w:spacing w:val="-2"/>
                        <w:w w:val="95"/>
                        <w:sz w:val="6"/>
                      </w:rPr>
                      <w:t xml:space="preserve"> </w:t>
                    </w:r>
                    <w:r>
                      <w:rPr>
                        <w:w w:val="95"/>
                        <w:sz w:val="6"/>
                      </w:rPr>
                      <w:t>a</w:t>
                    </w:r>
                    <w:r>
                      <w:rPr>
                        <w:spacing w:val="-2"/>
                        <w:w w:val="95"/>
                        <w:sz w:val="6"/>
                      </w:rPr>
                      <w:t xml:space="preserve"> </w:t>
                    </w:r>
                    <w:r>
                      <w:rPr>
                        <w:w w:val="95"/>
                        <w:sz w:val="6"/>
                      </w:rPr>
                      <w:t>20%</w:t>
                    </w:r>
                    <w:r>
                      <w:rPr>
                        <w:spacing w:val="-1"/>
                        <w:w w:val="95"/>
                        <w:sz w:val="6"/>
                      </w:rPr>
                      <w:t xml:space="preserve"> </w:t>
                    </w:r>
                    <w:r>
                      <w:rPr>
                        <w:w w:val="95"/>
                        <w:sz w:val="6"/>
                      </w:rPr>
                      <w:t>decrease</w:t>
                    </w:r>
                    <w:r>
                      <w:rPr>
                        <w:spacing w:val="-2"/>
                        <w:w w:val="95"/>
                        <w:sz w:val="6"/>
                      </w:rPr>
                      <w:t xml:space="preserve"> </w:t>
                    </w:r>
                    <w:r>
                      <w:rPr>
                        <w:w w:val="95"/>
                        <w:sz w:val="6"/>
                      </w:rPr>
                      <w:t>in</w:t>
                    </w:r>
                    <w:r>
                      <w:rPr>
                        <w:spacing w:val="-2"/>
                        <w:w w:val="95"/>
                        <w:sz w:val="6"/>
                      </w:rPr>
                      <w:t xml:space="preserve"> </w:t>
                    </w:r>
                    <w:r>
                      <w:rPr>
                        <w:w w:val="95"/>
                        <w:sz w:val="6"/>
                      </w:rPr>
                      <w:t>benefits)</w:t>
                    </w:r>
                    <w:r>
                      <w:rPr>
                        <w:spacing w:val="-2"/>
                        <w:w w:val="95"/>
                        <w:sz w:val="6"/>
                      </w:rPr>
                      <w:t xml:space="preserve"> </w:t>
                    </w:r>
                    <w:r>
                      <w:rPr>
                        <w:w w:val="95"/>
                        <w:sz w:val="6"/>
                      </w:rPr>
                      <w:t>is</w:t>
                    </w:r>
                    <w:r>
                      <w:rPr>
                        <w:spacing w:val="-2"/>
                        <w:w w:val="95"/>
                        <w:sz w:val="6"/>
                      </w:rPr>
                      <w:t xml:space="preserve"> tested?</w:t>
                    </w:r>
                  </w:p>
                </w:txbxContent>
              </v:textbox>
            </v:shape>
            <v:shape id="docshape2248" o:spid="_x0000_s5886" type="#_x0000_t202" style="position:absolute;left:7615;top:5262;width:42;height:49" filled="f" stroked="f">
              <v:textbox inset="0,0,0,0">
                <w:txbxContent>
                  <w:p w:rsidR="009C7B37" w:rsidRDefault="009C7B37">
                    <w:pPr>
                      <w:spacing w:before="10"/>
                      <w:rPr>
                        <w:rFonts w:ascii="Calibri"/>
                        <w:sz w:val="3"/>
                      </w:rPr>
                    </w:pPr>
                    <w:r>
                      <w:rPr>
                        <w:rFonts w:ascii="Calibri"/>
                        <w:w w:val="143"/>
                        <w:sz w:val="3"/>
                      </w:rPr>
                      <w:t>8</w:t>
                    </w:r>
                  </w:p>
                </w:txbxContent>
              </v:textbox>
            </v:shape>
            <v:shape id="docshape2249" o:spid="_x0000_s5885" type="#_x0000_t202" style="position:absolute;left:10545;top:5262;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250" o:spid="_x0000_s5884" type="#_x0000_t202" style="position:absolute;left:6690;top:1818;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2251" o:spid="_x0000_s5882" type="#_x0000_t202" style="position:absolute;left:0;text-align:left;margin-left:15.5pt;margin-top:15.05pt;width:27.8pt;height:12.7pt;z-index:163491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252" o:spid="_x0000_s5881" type="#_x0000_t202" style="position:absolute;left:0;text-align:left;margin-left:21.8pt;margin-top:-87.2pt;width:12.35pt;height:59.6pt;z-index:163522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2253" o:spid="_x0000_s5880" type="#_x0000_t202" style="position:absolute;left:0;text-align:left;margin-left:99.2pt;margin-top:9.65pt;width:19.85pt;height:15.5pt;z-index:16353792;mso-position-horizontal-relative:page" filled="f" stroked="f">
            <v:textbox inset="0,0,0,0">
              <w:txbxContent>
                <w:p w:rsidR="009C7B37" w:rsidRDefault="009C7B37">
                  <w:pPr>
                    <w:spacing w:before="16"/>
                    <w:rPr>
                      <w:rFonts w:ascii="Calibri"/>
                      <w:sz w:val="24"/>
                    </w:rPr>
                  </w:pPr>
                  <w:r>
                    <w:rPr>
                      <w:rFonts w:ascii="Calibri"/>
                      <w:color w:val="FFFFFF"/>
                      <w:spacing w:val="57"/>
                      <w:w w:val="150"/>
                      <w:sz w:val="24"/>
                      <w:shd w:val="clear" w:color="auto" w:fill="B0A3A0"/>
                    </w:rPr>
                    <w:t xml:space="preserve"> </w:t>
                  </w:r>
                  <w:r>
                    <w:rPr>
                      <w:rFonts w:ascii="Calibri"/>
                      <w:color w:val="FFFFFF"/>
                      <w:spacing w:val="-10"/>
                      <w:w w:val="105"/>
                      <w:sz w:val="24"/>
                      <w:shd w:val="clear" w:color="auto" w:fill="B0A3A0"/>
                    </w:rPr>
                    <w:t>F</w:t>
                  </w:r>
                  <w:r>
                    <w:rPr>
                      <w:rFonts w:ascii="Calibri"/>
                      <w:color w:val="FFFFFF"/>
                      <w:spacing w:val="40"/>
                      <w:w w:val="105"/>
                      <w:sz w:val="24"/>
                      <w:shd w:val="clear" w:color="auto" w:fill="B0A3A0"/>
                    </w:rPr>
                    <w:t xml:space="preserve"> </w:t>
                  </w:r>
                </w:p>
              </w:txbxContent>
            </v:textbox>
            <w10:wrap anchorx="page"/>
          </v:shape>
        </w:pict>
      </w:r>
      <w:r w:rsidR="00FE798B">
        <w:t>Proponents should describe the underlying characteristics of the cost-benefit analysis used to assess each option. This includes:</w:t>
      </w:r>
    </w:p>
    <w:p w:rsidR="00D85440" w:rsidRDefault="009C7B37">
      <w:pPr>
        <w:pStyle w:val="ListParagraph"/>
        <w:numPr>
          <w:ilvl w:val="0"/>
          <w:numId w:val="92"/>
        </w:numPr>
        <w:tabs>
          <w:tab w:val="left" w:pos="2028"/>
        </w:tabs>
        <w:spacing w:before="111"/>
        <w:rPr>
          <w:sz w:val="19"/>
        </w:rPr>
      </w:pPr>
      <w:r>
        <w:pict>
          <v:shape id="docshape2254" o:spid="_x0000_s5879" type="#_x0000_t202" style="position:absolute;left:0;text-align:left;margin-left:21.8pt;margin-top:2.35pt;width:12.35pt;height:65.8pt;z-index:163527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what</w:t>
      </w:r>
      <w:r w:rsidR="00FE798B">
        <w:rPr>
          <w:spacing w:val="1"/>
          <w:sz w:val="19"/>
        </w:rPr>
        <w:t xml:space="preserve"> </w:t>
      </w:r>
      <w:r w:rsidR="00FE798B">
        <w:rPr>
          <w:sz w:val="19"/>
        </w:rPr>
        <w:t>discount</w:t>
      </w:r>
      <w:r w:rsidR="00FE798B">
        <w:rPr>
          <w:spacing w:val="4"/>
          <w:sz w:val="19"/>
        </w:rPr>
        <w:t xml:space="preserve"> </w:t>
      </w:r>
      <w:r w:rsidR="00FE798B">
        <w:rPr>
          <w:sz w:val="19"/>
        </w:rPr>
        <w:t>rates</w:t>
      </w:r>
      <w:r w:rsidR="00FE798B">
        <w:rPr>
          <w:spacing w:val="3"/>
          <w:sz w:val="19"/>
        </w:rPr>
        <w:t xml:space="preserve"> </w:t>
      </w:r>
      <w:r w:rsidR="00FE798B">
        <w:rPr>
          <w:sz w:val="19"/>
        </w:rPr>
        <w:t>have</w:t>
      </w:r>
      <w:r w:rsidR="00FE798B">
        <w:rPr>
          <w:spacing w:val="4"/>
          <w:sz w:val="19"/>
        </w:rPr>
        <w:t xml:space="preserve"> </w:t>
      </w:r>
      <w:r w:rsidR="00FE798B">
        <w:rPr>
          <w:sz w:val="19"/>
        </w:rPr>
        <w:t>been</w:t>
      </w:r>
      <w:r w:rsidR="00FE798B">
        <w:rPr>
          <w:spacing w:val="4"/>
          <w:sz w:val="19"/>
        </w:rPr>
        <w:t xml:space="preserve"> </w:t>
      </w:r>
      <w:r w:rsidR="00FE798B">
        <w:rPr>
          <w:spacing w:val="-4"/>
          <w:sz w:val="19"/>
        </w:rPr>
        <w:t>used</w:t>
      </w:r>
    </w:p>
    <w:p w:rsidR="00D85440" w:rsidRDefault="00FE798B">
      <w:pPr>
        <w:pStyle w:val="ListParagraph"/>
        <w:numPr>
          <w:ilvl w:val="0"/>
          <w:numId w:val="92"/>
        </w:numPr>
        <w:tabs>
          <w:tab w:val="left" w:pos="2028"/>
        </w:tabs>
        <w:spacing w:before="78"/>
        <w:rPr>
          <w:sz w:val="19"/>
        </w:rPr>
      </w:pPr>
      <w:r>
        <w:rPr>
          <w:sz w:val="19"/>
        </w:rPr>
        <w:t>what the</w:t>
      </w:r>
      <w:r>
        <w:rPr>
          <w:spacing w:val="3"/>
          <w:sz w:val="19"/>
        </w:rPr>
        <w:t xml:space="preserve"> </w:t>
      </w:r>
      <w:r>
        <w:rPr>
          <w:sz w:val="19"/>
        </w:rPr>
        <w:t>base</w:t>
      </w:r>
      <w:r>
        <w:rPr>
          <w:spacing w:val="3"/>
          <w:sz w:val="19"/>
        </w:rPr>
        <w:t xml:space="preserve"> </w:t>
      </w:r>
      <w:r>
        <w:rPr>
          <w:sz w:val="19"/>
        </w:rPr>
        <w:t>year</w:t>
      </w:r>
      <w:r>
        <w:rPr>
          <w:spacing w:val="3"/>
          <w:sz w:val="19"/>
        </w:rPr>
        <w:t xml:space="preserve"> </w:t>
      </w:r>
      <w:r>
        <w:rPr>
          <w:spacing w:val="-5"/>
          <w:sz w:val="19"/>
        </w:rPr>
        <w:t>is</w:t>
      </w:r>
    </w:p>
    <w:p w:rsidR="00D85440" w:rsidRDefault="00FE798B">
      <w:pPr>
        <w:pStyle w:val="ListParagraph"/>
        <w:numPr>
          <w:ilvl w:val="0"/>
          <w:numId w:val="92"/>
        </w:numPr>
        <w:tabs>
          <w:tab w:val="left" w:pos="2028"/>
        </w:tabs>
        <w:spacing w:before="77" w:line="264" w:lineRule="auto"/>
        <w:ind w:right="6068"/>
        <w:rPr>
          <w:sz w:val="19"/>
        </w:rPr>
      </w:pPr>
      <w:r>
        <w:rPr>
          <w:sz w:val="19"/>
        </w:rPr>
        <w:t>what the length of the evaluation period is and why was this chosen</w:t>
      </w:r>
    </w:p>
    <w:p w:rsidR="00D85440" w:rsidRDefault="00FE798B">
      <w:pPr>
        <w:pStyle w:val="ListParagraph"/>
        <w:numPr>
          <w:ilvl w:val="0"/>
          <w:numId w:val="92"/>
        </w:numPr>
        <w:tabs>
          <w:tab w:val="left" w:pos="2028"/>
        </w:tabs>
        <w:rPr>
          <w:sz w:val="19"/>
        </w:rPr>
      </w:pPr>
      <w:r>
        <w:rPr>
          <w:sz w:val="19"/>
        </w:rPr>
        <w:t>what</w:t>
      </w:r>
      <w:r>
        <w:rPr>
          <w:spacing w:val="2"/>
          <w:sz w:val="19"/>
        </w:rPr>
        <w:t xml:space="preserve"> </w:t>
      </w:r>
      <w:r>
        <w:rPr>
          <w:sz w:val="19"/>
        </w:rPr>
        <w:t>the</w:t>
      </w:r>
      <w:r>
        <w:rPr>
          <w:spacing w:val="2"/>
          <w:sz w:val="19"/>
        </w:rPr>
        <w:t xml:space="preserve"> </w:t>
      </w:r>
      <w:r>
        <w:rPr>
          <w:sz w:val="19"/>
        </w:rPr>
        <w:t>length</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principal</w:t>
      </w:r>
      <w:r>
        <w:rPr>
          <w:spacing w:val="2"/>
          <w:sz w:val="19"/>
        </w:rPr>
        <w:t xml:space="preserve"> </w:t>
      </w:r>
      <w:r>
        <w:rPr>
          <w:sz w:val="19"/>
        </w:rPr>
        <w:t>asset’s</w:t>
      </w:r>
      <w:r>
        <w:rPr>
          <w:spacing w:val="1"/>
          <w:sz w:val="19"/>
        </w:rPr>
        <w:t xml:space="preserve"> </w:t>
      </w:r>
      <w:r>
        <w:rPr>
          <w:spacing w:val="-2"/>
          <w:sz w:val="19"/>
        </w:rPr>
        <w:t>economic</w:t>
      </w:r>
    </w:p>
    <w:p w:rsidR="00D85440" w:rsidRDefault="00FE798B">
      <w:pPr>
        <w:tabs>
          <w:tab w:val="left" w:pos="6449"/>
        </w:tabs>
        <w:spacing w:before="22"/>
        <w:ind w:left="2027"/>
        <w:rPr>
          <w:rFonts w:ascii="Calibri"/>
          <w:sz w:val="16"/>
        </w:rPr>
      </w:pPr>
      <w:proofErr w:type="gramStart"/>
      <w:r>
        <w:rPr>
          <w:sz w:val="19"/>
        </w:rPr>
        <w:t>life</w:t>
      </w:r>
      <w:proofErr w:type="gramEnd"/>
      <w:r>
        <w:rPr>
          <w:spacing w:val="1"/>
          <w:sz w:val="19"/>
        </w:rPr>
        <w:t xml:space="preserve"> </w:t>
      </w:r>
      <w:r>
        <w:rPr>
          <w:spacing w:val="-5"/>
          <w:sz w:val="19"/>
        </w:rPr>
        <w:t>is.</w:t>
      </w:r>
      <w:r>
        <w:rPr>
          <w:sz w:val="19"/>
        </w:rPr>
        <w:tab/>
      </w:r>
      <w:r>
        <w:rPr>
          <w:rFonts w:ascii="Calibri"/>
          <w:color w:val="FFFFFF"/>
          <w:spacing w:val="40"/>
          <w:sz w:val="16"/>
          <w:shd w:val="clear" w:color="auto" w:fill="B0A3A0"/>
        </w:rPr>
        <w:t xml:space="preserve"> </w:t>
      </w:r>
      <w:r>
        <w:rPr>
          <w:rFonts w:ascii="Calibri"/>
          <w:color w:val="FFFFFF"/>
          <w:sz w:val="16"/>
          <w:shd w:val="clear" w:color="auto" w:fill="B0A3A0"/>
        </w:rPr>
        <w:t>F</w:t>
      </w:r>
      <w:r>
        <w:rPr>
          <w:rFonts w:ascii="Calibri"/>
          <w:color w:val="FFFFFF"/>
          <w:spacing w:val="40"/>
          <w:sz w:val="16"/>
          <w:shd w:val="clear" w:color="auto" w:fill="B0A3A0"/>
        </w:rPr>
        <w:t xml:space="preserve"> </w:t>
      </w:r>
    </w:p>
    <w:p w:rsidR="00D85440" w:rsidRDefault="00D85440">
      <w:pPr>
        <w:pStyle w:val="BodyText"/>
        <w:spacing w:before="2"/>
        <w:rPr>
          <w:rFonts w:ascii="Calibri"/>
          <w:sz w:val="20"/>
        </w:rPr>
      </w:pPr>
    </w:p>
    <w:p w:rsidR="00D85440" w:rsidRDefault="009C7B37">
      <w:pPr>
        <w:pStyle w:val="BodyText"/>
        <w:spacing w:line="264" w:lineRule="auto"/>
        <w:ind w:left="1744" w:right="5741"/>
      </w:pPr>
      <w:r>
        <w:pict>
          <v:shape id="docshape2255" o:spid="_x0000_s5878" type="#_x0000_t202" style="position:absolute;left:0;text-align:left;margin-left:15.45pt;margin-top:5.45pt;width:27.8pt;height:15.25pt;z-index:163496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t>If the economic appraisal has been independently verified through a peer review, provide a description</w:t>
      </w:r>
    </w:p>
    <w:p w:rsidR="00D85440" w:rsidRDefault="009C7B37">
      <w:pPr>
        <w:pStyle w:val="BodyText"/>
        <w:spacing w:line="264" w:lineRule="auto"/>
        <w:ind w:left="1744" w:right="5581"/>
      </w:pPr>
      <w:r>
        <w:pict>
          <v:shape id="docshape2256" o:spid="_x0000_s5877" type="#_x0000_t202" style="position:absolute;left:0;text-align:left;margin-left:17pt;margin-top:11.15pt;width:21.95pt;height:63.5pt;z-index:163512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proofErr w:type="gramStart"/>
      <w:r w:rsidR="00FE798B">
        <w:t>of</w:t>
      </w:r>
      <w:proofErr w:type="gramEnd"/>
      <w:r w:rsidR="00FE798B">
        <w:t xml:space="preserve"> the key findings</w:t>
      </w:r>
      <w:r w:rsidR="00FE798B">
        <w:rPr>
          <w:spacing w:val="-1"/>
        </w:rPr>
        <w:t xml:space="preserve"> </w:t>
      </w:r>
      <w:r w:rsidR="00FE798B">
        <w:t>and attach a copy of the peer review to the submission.</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5"/>
        </w:rPr>
      </w:pPr>
    </w:p>
    <w:p w:rsidR="00D85440" w:rsidRDefault="009C7B37">
      <w:pPr>
        <w:spacing w:before="92"/>
        <w:ind w:left="7103" w:right="3997"/>
        <w:jc w:val="center"/>
        <w:rPr>
          <w:i/>
          <w:sz w:val="19"/>
        </w:rPr>
      </w:pPr>
      <w:r>
        <w:pict>
          <v:shape id="docshape2257" o:spid="_x0000_s5876" type="#_x0000_t202" style="position:absolute;left:0;text-align:left;margin-left:15.45pt;margin-top:3.75pt;width:27.8pt;height:15.3pt;z-index:163502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i/>
          <w:sz w:val="19"/>
        </w:rPr>
        <w:t>Page</w:t>
      </w:r>
      <w:r w:rsidR="00FE798B">
        <w:rPr>
          <w:i/>
          <w:spacing w:val="-5"/>
          <w:sz w:val="19"/>
        </w:rPr>
        <w:t xml:space="preserve"> </w:t>
      </w:r>
      <w:r w:rsidR="00FE798B">
        <w:rPr>
          <w:i/>
          <w:spacing w:val="-10"/>
          <w:sz w:val="19"/>
        </w:rPr>
        <w:t>7</w:t>
      </w:r>
    </w:p>
    <w:p w:rsidR="00D85440" w:rsidRDefault="00D85440">
      <w:pPr>
        <w:pStyle w:val="BodyText"/>
        <w:spacing w:before="5"/>
        <w:rPr>
          <w:i/>
        </w:rPr>
      </w:pPr>
    </w:p>
    <w:p w:rsidR="00D85440" w:rsidRDefault="009C7B37">
      <w:pPr>
        <w:pStyle w:val="BodyText"/>
        <w:spacing w:line="20" w:lineRule="exact"/>
        <w:ind w:left="-240"/>
        <w:rPr>
          <w:sz w:val="2"/>
        </w:rPr>
      </w:pPr>
      <w:r>
        <w:rPr>
          <w:sz w:val="2"/>
        </w:rPr>
      </w:r>
      <w:r>
        <w:rPr>
          <w:sz w:val="2"/>
        </w:rPr>
        <w:pict>
          <v:group id="docshapegroup2258" o:spid="_x0000_s5874" style="width:35.55pt;height:1pt;mso-position-horizontal-relative:char;mso-position-vertical-relative:line" coordsize="711,20">
            <v:line id="_x0000_s5875" style="position:absolute" from="710,10" to="0,10" strokecolor="#b0a3a0" strokeweight="1pt"/>
            <w10:anchorlock/>
          </v:group>
        </w:pict>
      </w:r>
    </w:p>
    <w:p w:rsidR="00D85440" w:rsidRDefault="00D85440">
      <w:pPr>
        <w:pStyle w:val="BodyText"/>
        <w:spacing w:before="4"/>
        <w:rPr>
          <w:i/>
          <w:sz w:val="14"/>
        </w:rPr>
      </w:pPr>
    </w:p>
    <w:p w:rsidR="00D85440" w:rsidRDefault="009C7B37">
      <w:pPr>
        <w:pStyle w:val="Heading8"/>
        <w:spacing w:before="120"/>
        <w:jc w:val="both"/>
      </w:pPr>
      <w:r>
        <w:pict>
          <v:group id="docshapegroup2259" o:spid="_x0000_s5854" style="position:absolute;left:0;text-align:left;margin-left:334.55pt;margin-top:2.6pt;width:221.05pt;height:265pt;z-index:-30199808;mso-position-horizontal-relative:page" coordorigin="6691,52" coordsize="4421,5300">
            <v:shape id="docshape2260" o:spid="_x0000_s5873" style="position:absolute;left:7615;top:312;width:322;height:145" coordorigin="7616,313" coordsize="322,145" o:spt="100" adj="0,,0" path="m7637,454r-1,l7635,451r-2,-2l7633,447r-3,-7l7628,436r,11l7622,447r3,-7l7628,447r,-11l7627,434r,l7619,451r-1,3l7616,454r,l7623,454r,l7621,454r-1,l7620,451r1,-2l7628,449r2,3l7630,454r-2,l7628,454r9,l7637,454xm7651,454r-1,l7650,451r,-11l7644,440r,1l7646,441r,10l7645,452r-1,1l7642,453r,-13l7636,440r,1l7638,441r,12l7639,455r4,l7645,454r1,-1l7646,454r5,l7651,454xm7662,446r-7,-2l7655,442r1,-1l7659,441r1,2l7661,445r,l7661,440r,l7660,440r,1l7659,441r,-1l7658,440r,l7654,440r-2,2l7652,448r7,1l7659,453r-1,1l7655,454r-1,-3l7653,450r,l7653,455r,l7653,454r1,l7654,454r1,l7657,455r3,l7662,453r,-7xm7672,440r-3,l7669,435r-1,l7667,438r-2,2l7662,441r,1l7664,442r,11l7666,455r4,l7671,453r1,-1l7671,451r,1l7670,453r-1,l7669,442r3,l7672,440xm7685,441r-1,-1l7681,440r-1,2l7679,443r,l7679,440r-6,l7673,441r2,l7675,454r-2,l7673,454r8,l7681,454r-2,l7679,444r1,-1l7682,443r,1l7685,444r,-1l7685,441xm7699,453r-1,-1l7698,453r-1,l7697,453r,-1l7697,447r,-6l7696,441r-1,-1l7689,440r-3,1l7686,445r1,1l7689,446r1,-1l7690,443r-1,l7689,441r1,l7692,441r1,l7693,445r,2l7693,452r-1,l7690,452r-1,l7689,449r2,-2l7693,447r,-2l7687,448r-2,1l7685,454r2,1l7690,455r1,-1l7693,453r,1l7694,455r3,l7698,454r1,-1l7699,453xm7703,336r,l7703,336r,l7702,336r,l7702,336r,1l7702,337r,l7702,337r1,l7703,337r,l7703,336xm7704,340r,-1l7703,339r,-1l7702,338r,1l7702,339r,1l7702,340r,l7703,340r,l7704,340xm7705,352r,l7704,351r-1,-1l7703,351r,l7703,352r,l7703,352r1,l7704,352r,l7705,352xm7705,347r-1,-1l7703,346r-1,-1l7701,345r,-1l7700,344r-1,1l7699,344r,1l7700,345r1,2l7703,347r,l7704,348r1,-1xm7706,338r,l7705,338r,l7704,338r,l7704,339r,l7705,339r,l7706,339r,l7706,338xm7706,341r,l7705,340r,l7705,340r-1,l7704,340r,1l7704,341r,1l7704,342r1,l7705,342r,l7706,341r,xm7706,334r,-1l7706,333r-1,-1l7705,332r,l7704,332r1,2l7704,336r2,2l7706,338r,l7706,338r,-1l7706,335r,-1xm7706,350r,l7706,349r,l7705,349r,l7705,349r,1l7704,350r1,l7705,351r,l7706,351r,l7706,350xm7707,454r-2,l7705,451r,-17l7699,434r,1l7701,435r,19l7699,454r,l7707,454r,xm7707,345r,l7706,344r,-1l7705,343r-1,-1l7703,342r,-1l7702,341r,l7702,341r1,2l7704,345r2,l7707,345r,xm7707,352r,l7706,351r,l7705,352r,l7705,353r1,l7706,353r,l7706,353r1,-1l7707,352xm7708,341r,l7708,340r-1,l7707,340r-1,l7706,341r,l7706,341r1,1l7707,342r,-1l7708,341xm7709,339r-1,-1l7708,338r,-1l7707,338r,l7707,338r,1l7707,339r1,l7708,339r,l7709,339xm7709,350r-1,l7708,349r-1,l7707,350r,l7707,351r,l7708,351r,l7708,351r,l7709,350xm7710,349r-1,l7709,349r,-1l7708,348r-1,l7706,348r-3,1l7703,349r,l7701,348r,l7701,347r-1,l7700,347r,l7699,347r,1l7700,348r,l7700,348r,l7699,350r-1,l7698,350r1,l7700,351r1,l7703,351r1,-2l7705,349r,l7705,349r,l7706,348r1,1l7707,349r3,xm7711,353r,-1l7710,352r,-1l7709,352r,l7709,353r,l7710,353r,l7710,353r1,l7711,353xm7712,343r-1,-3l7711,339r-1,l7710,339r,l7710,342r-2,1l7709,346r,1l7709,348r1,1l7710,349r,l7709,346r1,-1l7712,343xm7712,350r-2,-1l7711,350r1,xm7713,347r,-1l7713,346r-1,-1l7712,346r-1,l7711,346r,1l7712,347r,l7712,347r1,l7713,347xm7714,435r-1,-1l7710,434r-1,1l7709,437r1,1l7713,438r1,-1l7714,435xm7714,349r,-1l7714,348r,l7713,348r,l7713,348r-1,l7712,348r,1l7712,349r1,l7713,349r1,l7714,349r,xm7715,354r,l7715,354r-1,-1l7714,353r,1l7713,354r,l7714,355r,l7714,355r1,l7715,354xm7715,454r-1,l7714,440r-6,l7708,441r1,l7709,454r-1,l7708,454r7,l7715,454xm7716,346r,l7715,345r,l7715,345r-1,l7714,346r,l7714,347r,l7715,347r,l7716,346xm7716,348r,l7716,347r-1,1l7715,348r,l7715,349r,l7715,349r1,l7716,349r,l7716,348xm7729,453r,-1l7729,453r-1,l7728,453r,-1l7728,447r-1,-6l7727,441r-1,-1l7720,440r-4,1l7716,445r1,1l7720,446r,-1l7720,443r-1,l7719,441r2,l7722,441r1,l7723,445r,2l7723,452r-1,l7721,452r-1,l7720,449r2,-2l7723,447r,-2l7718,448r-2,1l7716,454r1,1l7720,455r2,-1l7723,453r,1l7725,455r3,l7729,454r,-1l7729,453xm7736,393r,1l7736,394r,l7736,393xm7739,367r,l7738,367r,l7738,368r,l7738,368r1,l7739,368r,-1xm7740,365r,l7739,365r,l7739,366r,l7740,366r,l7740,366r,-1xm7742,367r,l7741,367r-1,l7740,368r1,l7741,368r1,l7742,368r,-1xm7745,454r-2,l7743,442r-1,-2l7738,440r-2,1l7735,442r,-2l7729,440r,1l7731,441r,13l7730,454r,l7737,454r,l7735,454r,-10l7736,443r1,-1l7739,442r,12l7738,454r,l7745,454r,xm7752,343r,-1l7752,343r,xm7755,333r-1,l7753,331r-2,l7749,330r-2,3l7744,333r,l7744,333r,1l7744,334r,-1l7743,332r,-1l7743,330r,-1l7743,329r-2,-4l7746,328r1,-3l7748,323r-3,l7745,322r,-1l7744,320r-1,l7743,319r,-1l7743,318r,-2l7743,315r-1,l7740,318r-1,l7738,317r-1,-1l7736,316r,l7735,316r,l7735,318r1,2l7737,321r1,1l7737,323r,2l7737,326r,2l7735,333r-4,5l7727,342r-3,3l7721,348r,5l7721,353r-1,1l7719,353r-2,-1l7717,352r-1,-1l7714,350r-2,l7715,352r,l7714,352r-1,1l7712,353r-1,1l7710,355r-1,1l7708,357r1,1l7710,359r,1l7710,361r2,-2l7712,359r-1,-2l7711,355r,-1l7712,353r2,l7716,352r2,2l7720,355r,2l7720,359r,2l7719,362r-1,l7714,362r-3,2l7707,365r-2,l7704,366r1,l7706,366r1,l7712,365r3,-3l7720,362r,1l7719,364r,1l7718,365r,l7717,364r-1,l7716,364r,1l7716,366r1,l7717,366r,1l7715,369r-3,-1l7711,370r,l7710,370r,1l7712,371r2,l7715,370r,-1l7717,368r2,-3l7720,364r,2l7720,367r-1,1l7719,368r-1,l7718,368r-1,l7717,368r,1l7717,369r1,l7716,371r-2,l7712,371r-3,1l7706,372r-5,l7699,372r-1,l7697,372r-1,l7694,372r-2,1l7692,373r,l7692,373r3,2l7697,374r3,l7720,374r1,l7723,372r1,l7726,368r,-1l7727,366r,-1l7727,364r,l7728,363r1,-1l7731,362r,2l7731,366r-1,2l7730,370r,l7729,371r,1l7729,373r,1l7730,374r1,l7742,374r6,l7749,374r1,1l7751,375r,-1l7751,374r,l7751,373r-1,l7750,373r,-1l7750,373r-1,-1l7749,372r-2,-1l7743,372r-3,l7738,372r-2,l7734,371r,l7734,367r3,-8l7737,359r,-1l7737,358r,-1l7738,356r,-2l7738,352r1,-1l7739,349r,l7740,347r,-1l7740,345r1,l7742,346r2,l7744,347r1,3l7745,351r,1l7747,351r,-1l7747,346r-1,l7745,345r,-1l7745,344r,-1l7744,343r,-1l7742,341r1,-1l7743,338r1,l7744,338r,l7745,338r,-1l7745,334r1,l7749,334r1,l7751,334r,l7751,334r1,l7754,333r1,xm7773,335r,l7773,336r,14l7765,350r,-14l7773,336r,-1l7764,335r,1l7764,350r-7,l7757,345r,-1l7757,344r,l7757,343r,-1l7757,342r,l7757,336r7,l7764,335r-8,l7756,336r,6l7756,342r,1l7755,344r,l7755,344r,l7755,344r-1,-1l7754,344r-1,l7753,344r,l7753,344r,l7753,349r,l7753,349r-1,l7752,349r,l7751,349r,-1l7752,348r,l7752,348r,l7753,348r,l7753,349r,-5l7753,344r,l7752,344r,l7752,344r,l7753,344r-2,l7751,344r,l7751,345r,5l7748,350r,-5l7751,345r,-1l7750,344r1,l7751,344r,-1l7751,343r,l7751,343r-1,l7751,342r,1l7751,342r,l7752,342r,l7752,342r1,l7754,344r,-1l7754,343r,l7755,343r,l7755,342r,1l7756,343r,l7756,343r,-1l7754,342r,-3l7754,337r,l7754,336r2,l7756,335r-3,l7753,338r,l7753,339r-1,-1l7752,339r,-1l7751,338r,-1l7752,337r,l7752,337r,l7753,337r,1l7753,338r,-3l7751,335r,1l7751,342r-1,l7750,343r-1,1l7749,344r,l7749,344r,l7748,343r,l7748,343r1,l7749,343r,-1l7749,343r1,l7750,343r,l7750,342r-2,l7748,336r3,l7751,335r-4,l7747,359r1,1l7749,361r10,6l7760,367r,l7761,367r,l7761,367r1,l7766,364r5,-3l7773,360r,-1l7773,351r,-1l7773,350r,1l7773,358r-1,2l7771,360r-6,4l7765,351r8,l7773,350r-9,l7764,351r,14l7761,366r,l7761,366r,1l7760,367r,-1l7760,366r-3,-1l7757,364r,-8l7759,357r-2,1l7757,358r1,l7758,358r-1,l7757,358r,1l7757,359r1,1l7758,362r2,l7762,362r,-1l7763,361r,-1l7763,359r1,-1l7763,358r,-1l7763,356r-1,-1l7762,354r2,1l7764,354r-1,l7763,353r-1,l7761,354r,l7761,355r,1l7762,357r,1l7762,358r,l7762,358r-1,-1l7759,357r-1,-1l7757,356r,-5l7764,351r,-1l7756,350r,l7756,351r,2l7755,354r,l7754,354r1,-1l7756,353r-1,l7754,353r1,l7755,352r,l7754,353r,-1l7754,355r-1,l7753,356r,-1l7753,354r-2,l7751,354r,l7751,354r,1l7751,355r-1,l7750,354r,l7750,354r,l7750,354r,l7750,353r,l7749,352r-1,l7748,352r1,l7749,353r,l7748,352r,1l7749,353r,1l7748,353r,1l7749,354r,l7748,354r,l7748,355r,2l7749,358r2,l7751,357r,1l7751,357r,l7751,358r-1,l7750,359r1,l7751,360r,l7752,360r,1l7753,361r,l7753,360r,l7753,360r1,l7754,360r,l7754,359r,1l7754,359r1,l7755,359r-1,l7754,358r,l7754,358r,l7754,358r,-1l7753,357r2,1l7755,357r1,-1l7755,356r,l7755,356r,-1l7755,355r,l7755,355r,-1l7756,353r,11l7750,360r-1,l7748,358r,-7l7756,351r,-1l7754,350r,-1l7754,348r,l7754,345r2,l7756,350r17,l7773,336r,-1xm7775,446r-10,l7765,446r3,l7768,453r-1,l7766,454r-7,l7758,449r,-9l7759,435r9,l7771,437r1,4l7773,441r,-7l7772,434r,l7771,435r-1,l7769,435r-2,-1l7766,434r-8,l7753,438r,12l7757,455r9,l7770,455r2,-2l7772,446r3,l7775,446xm7776,346r,l7776,346r,xm7781,362r-1,l7780,362r-1,l7779,363r1,l7780,363r,l7781,363r,-1xm7784,360r,l7783,360r,l7783,361r,l7783,361r1,l7784,361r,-1xm7789,443r-2,-2l7786,440r-2,l7784,443r,9l7784,454r-4,l7780,452r,-9l7780,441r4,l7784,443r,-3l7778,440r-2,3l7776,451r2,4l7786,455r1,-1l7789,451r,-8xm7803,440r-5,l7798,441r1,l7800,441r,2l7799,444r-2,5l7795,444r-1,-1l7794,441r1,l7796,441r,-1l7788,440r,1l7789,441r,l7790,443r5,12l7796,455r5,-12l7802,441r1,l7803,441r,-1xm7806,344r-1,-1l7806,342r-1,-1l7805,339r,l7804,338r,l7804,338r,2l7803,341r1,2l7804,343r,1l7805,344r1,xm7811,345r,l7811,344r-1,l7810,344r,l7810,344r-1,l7809,345r,l7809,346r,l7810,346r1,l7811,345xm7811,348r,-1l7811,347r,-1l7810,347r,l7810,347r,l7810,348r,l7811,348r,l7811,348xm7812,343r,-1l7812,340r-1,l7811,340r,-1l7811,339r,-1l7810,339r,l7810,340r,1l7810,343r1,1l7812,345r,l7812,343xm7814,446r,-3l7813,441r-1,-1l7810,440r,1l7810,446r-4,l7806,443r1,-2l7810,441r,-1l7805,440r-3,3l7802,451r2,4l7811,455r2,-2l7813,452r1,-2l7814,450r-1,1l7812,452r-4,l7806,449r,-2l7814,447r,-1xm7814,348r,-1l7814,347r-1,l7813,347r,l7812,347r,l7812,348r,l7813,348r,l7813,348r1,l7814,348r,xm7816,339r,-1l7816,338r-1,l7815,337r,l7814,338r,l7814,339r,l7815,339r,l7816,339xm7817,336r,-2l7816,332r,l7816,331r-1,l7814,333r1,2l7816,337r,l7816,338r1,l7817,336xm7818,340r-1,-1l7817,339r-1,l7816,339r,1l7816,340r,1l7816,341r1,l7817,341r1,-1l7818,340xm7818,350r,l7818,349r-1,l7817,349r,1l7816,350r,l7816,351r1,l7817,351r1,l7818,350xm7819,341r-2,l7816,342r-1,1l7815,344r-1,1l7814,346r,l7815,345r,l7816,345r1,-1l7818,342r,l7819,341r,xm7819,352r,l7817,352r-1,-1l7815,351r-1,l7814,351r-1,1l7814,352r1,l7815,353r1,l7818,353r1,l7819,353r,-1xm7819,337r,l7819,337r,l7818,337r,l7818,338r,l7818,338r,l7818,339r1,l7819,338r,l7819,338r,-1xm7820,343r-1,l7818,345r-2,2l7815,349r1,l7816,348r1,l7818,347r1,-2l7820,343xm7820,335r,-1l7820,334r-1,l7819,334r-1,l7818,335r,l7818,335r1,1l7819,336r1,-1l7820,335xm7821,349r-1,-1l7820,348r,l7819,348r,l7819,349r,l7819,349r,l7819,349r1,1l7820,349r,l7821,349r,xm7822,351r-1,-1l7821,350r,l7821,350r-1,l7820,351r,l7820,351r,1l7820,352r1,l7821,352r1,-1l7822,351r,xm7822,337r,l7821,337r,l7820,337r,l7820,338r,l7820,338r,l7821,339r,-1l7822,338r,l7822,337xm7824,349r-1,l7823,348r-1,1l7822,349r,l7822,349r,1l7822,350r1,l7823,350r,-1l7824,349xm7827,441r-1,-1l7823,440r-1,2l7821,443r,l7821,440r-6,l7815,441r1,l7816,454r-1,l7815,454r8,l7823,454r-2,l7821,444r1,-1l7824,443r,1l7826,444r1,-1l7827,441xm7843,454r-1,l7842,442r-1,-2l7836,440r-1,1l7834,442r,-2l7828,440r,1l7829,441r,13l7828,454r,l7835,454r,l7834,454r,-10l7834,443r1,-1l7837,442r,12l7836,454r,l7843,454r,xm7868,454r-2,l7866,442r-1,-2l7860,440r-1,1l7858,442r-1,-1l7856,440r-4,l7851,441r-1,1l7850,440r-6,l7844,441r2,l7846,454r-2,l7844,454r7,l7851,454r-1,l7850,444r,-1l7851,442r3,l7854,454r-2,l7852,454r8,l7860,454r-2,l7858,444r1,-1l7860,442r2,l7862,454r-2,l7860,454r8,l7868,454xm7880,446r,-3l7879,441r-1,-1l7876,440r,1l7876,446r-4,l7872,443r1,-2l7876,441r,-1l7871,440r-3,3l7868,451r2,4l7877,455r2,-2l7879,452r1,-2l7880,450r-1,1l7878,452r-4,l7873,449r,-2l7880,447r,-1xm7896,454r-2,l7894,442r,-2l7889,440r-2,1l7886,442r,-2l7881,440r,1l7882,441r,13l7881,454r,l7888,454r,l7886,454r,-10l7887,443r1,-1l7890,442r,12l7889,454r,l7896,454r,xm7905,440r-3,l7902,435r-1,l7900,438r-2,2l7896,441r,1l7898,442r,11l7899,455r4,l7904,453r1,-1l7905,451r-1,1l7904,453r-2,l7902,442r3,l7905,440xm7938,313r-3,l7935,457r3,l7938,313xe" fillcolor="black" stroked="f">
              <v:stroke joinstyle="round"/>
              <v:formulas/>
              <v:path arrowok="t" o:connecttype="segments"/>
            </v:shape>
            <v:shape id="docshape2261" o:spid="_x0000_s5872" style="position:absolute;left:7685;top:318;width:149;height:82" coordorigin="7686,319" coordsize="149,82" o:spt="100" adj="0,,0" path="m7692,385r,l7692,385r-1,l7691,384r,1l7690,385r,l7690,386r,l7691,386r,l7691,386r1,l7692,386r,-1xm7693,388r,-1l7693,387r-1,l7692,387r,l7692,387r,1l7692,388r,l7693,388r,l7693,388xm7695,385r-1,-1l7694,384r-1,l7693,385r,l7693,385r,1l7694,386r,l7694,385r1,xm7695,364r,-1l7695,363r,l7694,363r,l7694,363r,1l7694,364r,l7694,364r1,l7695,364r,l7695,364r,xm7697,362r,-1l7697,361r-1,l7696,361r,1l7696,362r,l7696,363r1,-1l7697,362r,l7697,362xm7697,386r,l7697,385r,l7696,385r,l7696,385r-1,l7695,386r1,l7696,387r1,-1l7697,386xm7698,365r,-1l7698,364r,-1l7697,363r,1l7697,364r,1l7697,365r,l7698,365r,l7698,365xm7700,362r,l7700,362r,l7699,361r,l7699,362r-1,l7698,362r,1l7698,363r1,l7699,363r1,l7700,362r,xm7701,365r-1,-1l7700,364r,l7700,364r-1,l7699,364r,1l7699,365r1,l7700,365r,l7700,365r,l7701,365xm7701,386r-1,-1l7699,383r-1,-1l7697,382r,l7697,382r-1,l7696,381r,1l7697,383r,2l7699,386r1,l7700,387r1,-1xm7701,366r,l7699,366r-3,l7695,367r,1l7697,368r2,l7701,367r,-1xm7703,368r,l7702,367r-1,1l7699,370r-1,1l7698,372r1,-1l7700,371r1,-1l7702,370r,-1l7702,368r,l7703,368xm7703,363r-1,l7702,363r-1,l7701,364r,l7702,364r,1l7702,365r,l7703,364r,l7703,363xm7703,362r,l7703,362r-1,-2l7701,359r-1,-2l7699,357r,3l7700,362r2,l7702,362r1,1l7703,363r,-1xm7705,387r,-1l7705,386r-1,l7704,386r,l7703,386r,l7703,386r,l7703,387r,l7704,387r,l7704,387r1,xm7705,370r,-1l7705,369r,l7704,369r,l7703,369r1,1l7704,370r,l7705,370r,l7705,370xm7706,367r,l7706,367r-1,-1l7705,366r,l7705,367r-1,l7704,367r,1l7705,368r,l7705,368r1,l7706,367r,xm7708,369r,l7708,369r,l7708,368r-1,l7707,368r-1,l7706,369r,l7707,370r,l7707,370r1,-1l7708,369r,xm7708,386r-1,-1l7705,383r-2,l7703,383r,l7703,384r1,l7705,385r1,1l7706,387r1,l7708,387r,-1xm7709,367r,-1l7709,366r-1,l7708,366r-1,1l7707,367r1,l7708,368r1,l7709,367r,l7709,367xm7711,363r-1,-1l7709,361r-2,1l7705,361r,l7705,362r1,1l7708,364r2,-1l7710,363r1,xm7715,354r,l7715,354r-1,-1l7714,353r,1l7713,354r,l7714,355r,l7714,355r1,l7715,354xm7716,366r,l7715,366r,l7715,366r-1,l7714,366r,l7714,366r,1l7714,367r1,l7715,367r,l7715,367r1,-1xm7716,381r,l7715,380r,l7714,381r,l7714,382r1,l7715,382r,l7716,382r,l7716,381xm7717,384r,-1l7716,383r,l7716,383r-1,l7715,383r,1l7715,384r,l7716,384r,l7716,384r,l7717,384r,xm7718,389r,-1l7717,388r,-1l7717,388r,l7716,388r,l7716,388r,1l7717,389r,l7717,389r,l7717,389r1,xm7718,356r,l7718,356r,-1l7716,355r-2,1l7713,358r1,l7716,358r1,-2l7718,356r,xm7718,382r,l7718,381r,l7717,381r,l7717,381r,1l7717,382r,l7717,382r1,l7718,382r,l7718,382xm7719,384r,l7719,383r,l7718,383r,l7718,384r,l7718,384r,1l7719,385r,-1l7719,384xm7720,386r-2,-1l7716,386r-3,-1l7712,383r-1,l7711,381r-2,-1l7707,381r-1,l7706,381r1,l7708,383r1,l7710,384r1,-1l7712,384r1,1l7714,385r1,1l7715,386r2,l7717,386r-4,2l7708,388r-3,l7702,388r-2,-1l7699,387r,1l7700,388r,l7699,388r-1,l7697,389r-1,l7695,389r-2,2l7693,391r,1l7693,392r1,-1l7695,392r1,-1l7697,391r1,-1l7699,389r1,-1l7702,388r3,1l7704,389r,1l7704,390r1,l7705,390r,l7706,390r,l7706,389r,-1l7707,389r1,-1l7710,388r,l7711,388r2,l7714,388r,l7713,388r,1l7713,389r1,l7714,390r1,-1l7715,389r,-1l7715,388r-1,l7715,388r1,-1l7717,387r1,l7719,387r,-1l7720,386r,xm7721,385r,1l7720,386r1,l7720,387r,1l7719,390r,1l7719,392r,2l7720,396r,l7720,396r-1,-2l7720,392r,-1l7720,389r1,-1l7721,385xm7721,384r,1l7721,385r,-1xm7728,382r,1l7728,383r,l7728,382xm7729,386r-1,-1l7728,383r,1l7727,386r,4l7727,389r1,-1l7728,387r1,-1xm7729,379r-1,l7728,379r,l7727,379r,l7727,380r,l7728,380r,l7728,380r1,l7729,379xm7743,362r,l7743,362r-1,l7742,362r-1,l7741,362r,1l7741,363r1,l7742,363r,l7743,362xm7744,356r-1,-2l7743,354r-1,l7742,355r,1l7741,359r1,1l7743,361r-1,-1l7742,360r1,-2l7744,356xm7765,369r-1,l7764,369r1,xm7765,375r-1,l7764,376r1,-1xm7765,370r-1,-1l7762,371r,1l7764,375r,-1l7765,374r,l7765,373r,-1l7765,372r,-2xm7779,383r,-1l7779,382r,1l7779,383xm7780,385r-1,-1l7779,383r-2,2l7777,386r1,2l7779,388r,-1l7779,387r1,-2xm7781,359r-1,l7780,358r,l7779,359r,l7779,359r,l7779,360r1,l7780,360r,l7781,359xm7783,358r,-1l7782,355r,l7782,354r-1,l7781,355r,1l7781,357r,1l7781,359r1,1l7782,360r1,-2xm7785,394r,-1l7785,392r-1,-1l7783,390r-1,-2l7782,389r,1l7778,392r,l7778,393r,l7780,392r1,-1l7782,391r,l7782,392r-1,l7782,392r,l7782,391r,-1l7783,391r,1l7783,392r1,2l7785,394r,xm7791,366r,l7790,365r-1,l7789,366r,l7789,366r1,1l7790,367r,-1l7791,366r,l7791,366xm7791,381r,l7791,381r,xm7792,364r,-1l7791,363r,l7790,363r,1l7791,364r,l7791,365r1,-1l7792,364r,l7792,364xm7793,366r,l7793,366r,l7792,366r,l7792,366r,l7792,366r,l7792,367r,l7793,367r,l7793,367r,-1xm7795,380r-1,-1l7793,379r,1l7793,380r,l7793,381r,l7794,381r,l7794,381r1,-1xm7795,365r,-1l7795,364r-1,l7794,364r-1,l7793,364r,1l7793,365r1,l7794,365r1,l7795,365xm7795,377r-2,l7791,377r-2,2l7789,379r2,l7793,379r1,-1l7794,378r1,l7795,377xm7795,389r,-2l7795,385r-2,-1l7792,382r1,2l7793,386r1,2l7795,389r,l7795,389xm7803,394r,-2l7803,390r-1,-1l7802,389r,1l7802,395r,2l7800,400r,l7800,401r1,-1l7801,400r1,-3l7803,394xm7803,366r,-1l7803,365r,l7802,365r,l7802,365r,1l7802,366r,l7803,366r,l7803,366xm7804,380r-3,l7799,380r-2,1l7797,382r3,l7801,382r2,-1l7804,380r,xm7804,388r,-1l7803,387r,l7802,387r,1l7802,388r,1l7802,388r,1l7803,389r,l7803,389r1,l7804,388r,xm7804,384r,-1l7804,383r-1,l7802,383r,l7802,383r,1l7802,384r1,l7803,384r1,l7804,384xm7806,367r,-1l7806,366r-1,l7805,366r-1,l7804,366r,l7804,367r,l7804,367r1,l7805,367r,l7806,367xm7806,389r,l7806,388r-1,l7804,389r,l7804,389r1,1l7805,390r,l7806,389r,l7806,389xm7808,367r,-1l7808,366r-1,-1l7807,366r,l7806,366r,l7807,367r,l7808,367r,xm7811,373r,-1l7810,371r,l7810,370r-1,l7809,370r-1,-1l7807,368r-1,l7806,369r,l7806,369r1,2l7809,372r2,1l7811,373r,l7811,373xm7811,383r,l7811,382r-2,l7806,383r-1,2l7804,385r,l7805,385r,l7805,385r,l7807,385r3,-1l7811,383r,xm7813,367r,-1l7812,366r,l7811,366r,1l7811,367r,l7812,368r,-1l7813,367r,l7813,367xm7814,369r,l7814,368r-1,l7813,368r-1,l7812,368r,1l7812,369r1,l7813,369r,l7814,369xm7816,371r,-1l7815,370r,-1l7814,370r,l7814,371r,l7815,371r,l7815,371r,l7816,371xm7816,368r,l7816,367r-1,l7815,367r,l7815,368r-1,l7814,368r,l7815,369r,l7815,369r1,l7816,368r,xm7817,390r,l7817,389r-1,1l7816,390r-1,-1l7812,389r-3,-1l7806,387r,l7806,387r,l7806,387r1,l7807,387r,l7807,386r,l7807,385r-1,l7806,386r,l7806,386r,1l7806,387r,l7803,386r-2,-1l7801,385r-1,l7798,383r-1,l7795,382r-1,l7791,381r1,1l7792,382r1,1l7794,383r1,l7799,384r3,4l7802,388r,l7801,387r,-1l7800,386r,l7802,386r2,1l7806,388r1,l7807,388r1,l7810,389r2,l7814,390r1,l7816,390r1,l7817,390xm7818,388r,l7817,387r-1,l7816,388r,l7816,388r,1l7816,389r1,l7817,389r,l7818,388xm7818,383r,l7818,383r-1,l7816,384r-2,2l7813,388r1,l7814,387r,l7816,387r1,-2l7818,383xm7820,387r,-1l7820,386r-1,l7819,386r-1,l7818,386r,1l7818,387r1,1l7819,387r1,xm7822,364r-2,-1l7820,364r,l7820,365r,l7820,365r,l7821,365r,l7821,365r1,l7822,364xm7822,359r,l7821,359r,1l7819,360r-1,3l7816,365r,l7817,365r,l7819,364r2,-2l7822,359xm7824,384r,l7822,384r-1,2l7821,387r-1,1l7820,388r,1l7822,388r,-1l7823,386r1,l7823,385r1,-1xm7824,363r,-1l7824,362r,l7823,362r,l7823,362r-1,l7822,363r1,l7823,363r,l7823,363r,l7824,363r,xm7825,370r-1,l7824,369r,l7823,369r,1l7822,370r-1,-1l7820,368r-1,l7819,368r,1l7820,369r,2l7822,372r1,l7823,372r,l7823,372r,l7823,371r,l7823,371r,l7825,370xm7825,365r,-1l7824,364r,l7824,364r,l7823,365r,l7824,365r,1l7824,366r1,-1l7825,365xm7826,386r-1,l7825,386r-1,l7824,387r,l7824,387r1,l7825,387r,l7826,387r,-1xm7826,392r-1,-1l7825,390r-2,l7823,389r1,1l7824,390r,-1l7825,389r,l7824,388r,l7824,388r,l7823,388r,l7822,389r2,l7823,390r-1,l7821,390r-1,l7821,391r,l7822,391r1,1l7825,393r1,l7826,392xm7826,367r,l7826,367r-2,l7822,365r-2,1l7820,367r-1,-1l7819,367r2,1l7823,368r2,-1l7826,367r,xm7827,369r,-1l7826,368r,l7826,368r-1,l7825,368r,1l7825,369r,1l7826,370r,l7827,369r,l7827,369xm7827,371r,l7827,371r,l7827,370r-1,l7826,371r-1,l7825,371r,l7825,372r1,l7826,372r,l7827,372r,-1xm7827,362r,l7827,362r,l7826,362r,l7825,362r,1l7825,363r1,l7826,363r,1l7827,363r,l7827,363r,-1xm7828,389r-1,-1l7827,388r,l7826,388r,l7826,388r,l7826,389r,l7827,389r,l7827,389r,l7828,389xm7828,386r,l7828,386r-1,l7827,386r-1,l7827,386r,1l7827,387r1,l7828,387r,-1xm7835,371r,-2l7834,368r,l7834,367r-2,l7830,367r-1,l7828,368r,2l7828,370r1,1l7829,371r1,l7830,370r,l7829,369r1,l7830,368r1,l7831,368r1,l7833,369r,l7833,371r,2l7832,374r-2,l7822,374r-16,l7785,374r-5,1l7775,374r3,l7781,374r3,l7784,373r1,l7785,373r-1,-1l7785,371r,l7786,370r,-1l7787,368r1,-2l7790,362r,l7790,362r,1l7790,362r2,l7795,362r2,l7797,363r1,2l7797,367r,2l7796,372r-3,l7791,372r-1,1l7789,372r,1l7792,374r3,l7798,373r,l7799,373r,-1l7799,372r,-1l7799,371r,-1l7799,369r,-1l7799,368r,-1l7799,366r,-2l7800,363r,l7801,364r1,l7802,364r-1,-1l7801,363r1,l7803,363r1,l7803,364r1,1l7804,365r1,l7805,365r,-1l7805,364r,l7808,364r4,1l7815,366r1,1l7816,367r1,l7816,366r-1,l7813,365r-1,l7812,364r,l7812,364r2,l7815,363r1,-2l7816,361r1,l7817,361r-1,-1l7816,361r-1,l7813,361r-1,3l7810,364r-1,l7806,363r-3,-1l7802,362r-1,l7800,362r,-1l7800,361r,l7800,360r,l7800,359r,-1l7800,358r,l7803,357r1,l7805,357r1,l7807,357r1,l7808,357r1,l7810,356r-1,-1l7809,354r,l7811,352r1,-1l7813,350r,-1l7813,349r-1,l7812,349r-1,l7811,350r,1l7811,351r-1,1l7809,352r,l7809,352r-1,-1l7808,351r,-1l7808,350r-1,-2l7805,347r-3,-5l7798,340r-1,l7797,360r,1l7797,361r-5,l7792,361r2,l7795,360r2,-1l7797,359r,1l7797,340r,l7797,358r-4,2l7791,360r,l7791,360r,-1l7793,357r,l7793,356r,l7793,355r,l7794,355r,l7795,355r1,2l7797,358r,l7797,340r-6,-2l7787,339r-3,2l7783,340r-1,l7782,339r,-2l7782,335r1,-1l7783,333r1,-1l7786,326r,-5l7785,320r-1,-1l7783,319r-1,l7781,320r,1l7779,322r-1,l7778,323r1,l7779,323r1,l7782,323r,l7782,325r-5,8l7776,335r,l7776,346r2,3l7780,352r2,l7786,355r2,-1l7789,354r,1l7789,356r1,2l7789,359r-1,1l7788,361r,l7787,362r,l7787,363r-1,2l7785,368r-2,3l7782,371r-1,l7781,371r-1,1l7780,372r-2,l7776,372r-1,1l7775,373r,l7774,373r-4,3l7768,377r-1,2l7767,381r-1,1l7764,384r-1,1l7763,383r1,-1l7764,382r,-1l7765,381r,-2l7769,372r1,l7771,370r1,-1l7774,369r2,l7778,370r2,l7783,370r,l7782,369r-1,l7781,369r,l7780,368r-2,-1l7777,369r-2,-1l7775,368r,l7776,367r2,-1l7780,365r2,-1l7785,363r1,l7787,363r,l7787,362r,l7786,362r-1,l7773,367r-5,5l7769,371r,l7769,368r-1,l7768,367r,-1l7767,367r,1l7767,368r,2l7767,370r,1l7767,372r1,l7765,376r-1,3l7762,382r,l7762,384r-1,1l7761,386r,l7761,387r,l7761,387r-1,-1l7760,385r,-1l7759,383r1,-1l7760,382r1,l7761,383r1,l7762,384r,-2l7762,382r,l7761,382r,-1l7761,381r1,-1l7763,379r1,-2l7764,376r,l7763,378r-1,l7762,379r,1l7761,380r-1,l7759,379r,-1l7758,377r,-3l7758,373r,-1l7758,372r,-1l7758,371r,-1l7757,369r-1,2l7756,371r,2l7757,375r,1l7757,377r1,1l7758,379r1,1l7760,381r,l7759,381r,1l7759,381r,l7758,380r-1,-3l7755,375r-2,-3l7752,371r,l7752,371r1,-1l7753,367r,l7753,367r,-1l7752,366r,2l7751,368r,1l7751,371r-4,-4l7741,364r-5,-3l7736,363r1,l7741,365r1,1l7744,367r7,4l7755,377r3,6l7758,384r1,l7759,384r-1,1l7757,383r,l7756,382r-1,-1l7755,380r,-1l7753,377r-1,-1l7751,375r,l7749,375r-1,l7732,375r-14,-1l7706,375r-14,l7690,375r-2,-1l7687,372r,l7687,369r1,l7689,368r1,l7691,369r,1l7691,371r,l7691,371r,1l7692,371r,l7692,370r,l7692,369r,l7692,368r,l7691,367r-1,l7689,367r-1,l7687,368r-1,1l7686,371r1,3l7689,375r2,1l7736,376r4,l7745,375r4,1l7751,377r2,1l7753,379r,1l7753,380r,l7750,378r-1,l7749,378r-5,-1l7740,377r-2,l7736,378r-2,l7733,378r-1,-1l7731,376r-3,l7726,377r,l7728,377r1,2l7731,379r1,l7732,379r1,l7730,380r-2,1l7726,382r,l7725,381r,l7725,381r-1,-1l7724,380r-2,l7721,380r,l7720,380r,l7720,381r,l7723,382r1,-1l7725,382r,l7725,383r,l7724,383r-2,1l7721,384r4,-1l7728,382r,l7728,382r1,l7729,382r1,-1l7733,380r2,-1l7736,378r1,l7741,378r,l7742,378r-1,l7741,379r-2,1l7739,381r-1,2l7738,386r,1l7739,391r-2,l7737,393r,l7736,393r,1l7736,394r1,l7738,393r,l7739,391r,1l7739,392r1,l7740,392r-1,-1l7739,391r1,-1l7740,391r2,1l7743,392r1,l7744,392r,-1l7743,390r-2,l7739,390r-1,-2l7739,383r,l7739,382r,-1l7740,381r,-1l7741,380r,-1l7742,379r1,-1l7744,378r-2,1l7742,381r-1,2l7741,383r-1,2l7741,386r,2l7742,388r,-1l7743,386r,-1l7743,383r-1,-1l7742,382r1,-2l7744,379r1,l7748,378r2,2l7752,381r1,l7753,381r,2l7753,384r-3,2l7749,386r-1,-1l7747,384r,-1l7747,382r,l7748,381r1,l7749,382r1,l7750,382r,l7751,381r-1,l7750,381r,-1l7748,380r-1,l7747,381r-1,l7745,382r,1l7746,385r1,1l7748,387r2,l7753,387r,-1l7755,384r,-1l7755,383r2,1l7759,386r1,2l7760,391r1,l7762,390r,-3l7764,385r2,-2l7767,382r,1l7768,385r1,2l7771,387r2,l7775,387r,-1l7776,385r1,-1l7777,383r,-1l7776,381r,l7775,380r-2,l7771,382r,1l7771,383r1,l7772,382r2,-1l7774,381r1,1l7775,382r,2l7775,385r-2,1l7771,386r-1,-1l7769,385r-1,-2l7768,382r,-1l7768,381r2,-1l7772,379r,l7775,379r1,l7777,380r,l7779,382r-1,-1l7778,380r-1,-1l7777,379r,l7779,380r1,1l7781,383r,l7782,385r,2l7783,385r-1,-1l7781,382r,-1l7781,381r-2,-2l7779,379r2,l7783,379r2,1l7788,381r3,l7788,380r-3,-1l7784,379r-2,-1l7778,377r-5,l7770,379r-1,l7769,380r,l7769,379r1,-2l7772,376r3,l7829,375r2,l7832,375r1,l7835,372r,-1xe" fillcolor="black" stroked="f">
              <v:stroke joinstyle="round"/>
              <v:formulas/>
              <v:path arrowok="t" o:connecttype="segments"/>
            </v:shape>
            <v:shape id="docshape2262" o:spid="_x0000_s5871" style="position:absolute;left:7694;top:305;width:126;height:103" coordorigin="7694,306" coordsize="126,103" o:spt="100" adj="0,,0" path="m7696,387r-1,l7694,387r,l7694,388r,l7695,388r,l7696,388r,-1xm7704,390r-1,-1l7702,390r,l7702,390r,l7702,391r,l7703,391r,l7703,391r,-1l7704,390xm7707,390r,l7706,391r-2,l7703,393r-1,1l7703,394r1,l7706,393r,-2l7706,391r1,-1l7707,390xm7714,391r,l7714,390r,l7713,390r,l7713,391r,l7713,391r,1l7714,392r,-1l7714,391xm7717,397r,l7717,397r-1,l7716,397r,l7715,397r1,1l7716,398r,l7716,398r1,l7717,398r,-1l7717,397xm7717,393r-2,l7712,395r-1,2l7712,398r,-1l7712,397r2,-1l7716,395r1,-1l7717,393xm7717,391r,-1l7717,390r-1,l7716,390r,1l7716,391r,l7717,392r,-1l7717,391r,xm7718,400r,-1l7718,399r-1,l7717,399r-1,l7716,400r,l7717,401r,l7718,401r,-1l7718,400xm7720,398r,-1l7719,397r,l7719,397r-1,l7718,397r,1l7718,398r,l7719,398r,1l7719,399r1,-1l7720,398r,xm7721,399r-1,2l7718,402r-1,1l7717,403r1,1l7718,403r1,l7720,402r1,-1l7721,399xm7722,393r,-1l7722,392r-1,l7721,392r,l7721,392r-1,l7720,393r,l7721,393r,l7722,393xm7726,403r-1,-1l7725,402r,l7725,402r,-1l7724,400r-1,l7723,400r,l7723,400r1,2l7723,403r1,2l7725,405r,1l7726,406r,-1l7726,403xm7728,394r,l7728,393r,l7725,393r-1,l7723,394r-2,l7721,394r,l7721,394r2,2l7726,395r2,-1xm7740,402r,l7739,401r,-1l7738,398r-1,l7737,400r-1,l7736,398r1,2l7737,398r,-1l7737,397r-2,5l7734,402r,l7736,402r,l7736,402r-1,l7735,401r1,l7738,401r,l7738,402r-1,l7738,402r2,l7740,402r,xm7741,361r-1,l7739,361r,l7739,362r,l7740,362r,l7741,362r,-1xm7745,400r-2,1l7742,396r,l7742,396r,l7739,396r,l7740,396r1,4l7741,401r2,l7743,401r1,l7745,400r,xm7746,400r-1,l7745,400r1,xm7746,399r-1,-4l7745,395r1,l7746,395r-2,l7744,395r,l7744,395r1,1l7745,400r1,-1xm7747,335r-1,-1l7746,335r,l7747,335r,xm7747,353r-1,l7746,353r,1l7746,354r1,l7747,353xm7747,344r-1,-1l7746,344r,1l7746,345r1,l7747,344xm7748,361r-1,-1l7747,361r,l7747,361r1,l7748,361xm7751,398r,-1l7750,396r-3,l7747,396r,-1l7747,395r1,l7748,394r1,l7750,395r,l7750,395r,-1l7750,394r,l7749,394r,l7749,394r-3,1l7746,396r,l7746,397r1,l7750,398r,l7750,399r-2,1l7747,399r,-1l7747,398r,2l7747,400r,l7747,400r1,l7748,400r1,l7751,399r,-1xm7754,335r-1,-1l7753,335r,l7753,335r1,xm7754,365r-1,-1l7753,365r,l7753,365r1,xm7757,395r,-2l7751,394r,1l7752,395r,-1l7753,394r1,4l7753,399r,l7756,398r,l7755,398r,l7755,394r,l7756,393r1,2l7757,395xm7759,345r,l7759,344r,l7758,344r,l7758,344r,1l7758,345r,l7758,346r,-1l7759,346r,-1l7759,345xm7760,338r-1,l7759,338r1,l7760,338xm7760,338r,-1l7760,338r,xm7760,335r,-1l7760,335r,l7760,335r,xm7761,369r,l7760,368r,1l7760,369r1,l7761,369xm7761,349r-1,-1l7761,347r-1,l7759,347r,l7758,347r1,1l7758,349r1,l7759,349r,l7760,349r,l7761,349xm7761,338r-1,l7761,339r,-1xm7761,342r,l7761,342r,l7761,341r-1,1l7760,342r,l7760,342r,1l7760,343r1,l7761,343r,l7761,342xm7762,337r-1,1l7761,338r,1l7761,339r-2,l7759,339r,-1l7759,338r,l7758,337r,3l7759,340r,1l7761,341r,-1l7761,339r1,-1l7762,337xm7763,347r-1,l7763,347r-1,l7762,346r,1l7762,347r,l7762,347r,l7762,347r,l7762,347r,l7763,347xm7763,345r-1,-1l7763,344r-1,l7762,344r,l7761,344r,l7761,345r,l7761,345r1,l7762,345r,l7763,345xm7765,368r,l7765,368r,l7765,368xm7767,335r,-1l7767,335r,l7767,335r,xm7767,315r-3,-3l7766,309r-4,1l7760,306r-1,4l7755,309r2,3l7753,315r4,1l7757,320r3,-3l7764,320r-1,-4l7767,315xm7768,365r-1,-1l7767,365r,l7768,365r,xm7768,324r,l7768,324r,xm7768,322r,l7765,322r,2l7761,324r-1,-2l7763,322r2,2l7765,322r-6,l7759,324r-3,l7754,322r4,l7759,324r,-2l7753,322r,l7753,324r,l7768,324r,l7767,324r-1,-2l7768,322xm7769,353r,l7768,353r1,xm7770,399r,l7770,399r-1,-2l7769,397r-1,-2l7768,394r-1,-1l7767,397r-1,l7767,395r,2l7767,393r,l7764,398r,l7764,398r,l7764,398r-2,-2l7762,396r,l7762,396r1,l7763,393r,l7762,393r,3l7761,396r,l7760,396r,-3l7761,393r,l7762,394r,2l7762,393r-1,l7758,393r,l7758,393r,5l7758,398r,l7761,398r,l7760,398r,-2l7760,396r2,2l7764,398r2,1l7766,399r-1,-1l7765,398r,-1l7768,397r,1l7768,399r,l7767,399r,l7770,399r,xm7770,342r,l7769,343r,l7769,342r-1,l7768,343r,-1l7767,342r,2l7768,343r1,l7770,344r,-1l7770,343r,-1xm7772,354r,-1l7771,353r-1,l7770,354r,1l7770,355r1,l7771,355r,1l7771,356r-1,l7769,356r,l7769,355r,-1l7769,354r,l7769,353r,l7768,353r,l7767,353r,l7767,353r-1,1l7767,354r,l7767,355r,l7767,355r-1,1l7766,355r,-1l7765,354r,l7765,354r,1l7765,356r1,l7767,357r-1,1l7766,359r,l7765,360r,l7766,360r1,l7767,358r,l7768,358r,l7769,358r,1l7769,359r-1,l7768,360r,l7768,360r,l7769,360r,-1l7769,359r1,l7770,358r,1l7769,359r,l7770,359r,l7771,359r,l7771,359r,-1l7771,358r1,l7772,358r-1,-1l7771,357r1,-1l7772,356r,l7772,355r,l7771,355r,-1l7771,354r,l7772,354r,l7772,354r,l7772,354r,xm7772,341r-1,l7771,341r,3l7767,344r,-3l7768,342r,l7768,342r,l7769,341r,l7769,342r,l7770,342r1,-1l7771,341r,l7770,341r1,-3l7771,337r-2,1l7766,337r1,4l7765,341r,1l7766,344r-1,1l7767,345r-1,4l7769,348r2,1l7771,348r,-3l7772,345r,l7772,344r,l7772,342r,-1xm7774,361r-1,-1l7773,361r,l7773,361r1,xm7774,335r,-1l7774,335r,l7774,335r,xm7775,353r-1,l7774,353r,1l7775,354r,-1xm7775,344r-1,-1l7774,344r,1l7775,345r,-1xm7776,399r,l7775,399r,1l7773,400r,l7773,400r,-1l7773,395r1,l7774,395r-3,-1l7771,394r1,1l7772,395r-1,4l7771,399r-1,l7770,399r5,1l7776,399xm7776,334r,-1l7776,333r-1,l7775,334r,25l7775,361r-2,1l7761,369r,l7761,370r,l7760,370r,l7759,369r-12,-7l7746,361r-1,-2l7745,334r30,l7775,333r-31,l7744,360r1,2l7747,363r12,7l7759,371r1,l7761,371r,l7761,370r1,l7774,363r1,-1l7776,360r,-26xm7779,361r-1,-1l7778,360r-1,1l7777,362r1,l7778,362r,l7779,362r,-1xm7780,396r-3,-1l7777,395r,1l7778,396r,l7777,400r-1,l7776,400r3,1l7779,401r,l7778,401r1,-4l7779,396r1,l7780,396xm7786,402r-1,l7785,402r-1,-2l7784,400r,-2l7783,396r,l7783,400r-2,l7782,398r1,2l7783,396r,l7780,401r-1,l7779,401r2,1l7781,401r-1,l7780,401r1,-1l7783,400r,1l7783,402r,l7783,402r3,l7786,402xm7797,401r,-1l7797,400r-1,l7796,400r,l7795,400r,l7795,400r,1l7795,401r1,l7796,401r,l7797,401r,xm7799,403r-1,l7796,404r-1,2l7794,407r,1l7794,408r,l7796,407r1,-1l7798,404r,l7799,403xm7799,401r,-1l7798,400r,l7798,400r-1,l7797,401r1,l7798,401r,l7799,401r,l7799,401xm7801,396r,l7801,396r-1,l7799,395r-3,1l7795,396r,l7795,397r1,l7798,398r1,-1l7800,397r1,l7801,396xm7801,404r,-1l7801,403r-1,-1l7800,403r,l7799,403r,1l7799,404r1,l7801,404r,l7801,404xm7801,406r,-1l7801,405r-1,l7800,405r,l7800,406r,l7800,406r1,l7801,406r,l7801,406xm7804,399r,-1l7804,397r-1,l7802,398r,l7802,398r,1l7802,399r,l7803,399r,l7803,399r1,l7804,399r,xm7804,405r,-2l7803,402r-1,-1l7802,401r-1,2l7803,404r1,1l7804,405r,l7804,405r,xm7805,391r,-1l7804,390r,-1l7803,390r,l7803,391r,l7803,391r1,1l7804,391r,l7805,391xm7805,396r,l7805,395r-1,l7804,395r,l7803,395r,1l7803,396r1,1l7804,397r,l7804,397r1,l7805,396xm7806,389r,l7806,388r-1,l7804,389r,l7804,389r1,1l7805,390r,l7806,389r,l7806,389xm7806,399r,-1l7806,398r,l7805,398r,l7804,398r,l7804,399r1,l7805,399r,l7806,400r,-1l7806,399r,xm7808,391r-1,-1l7807,390r-1,l7806,390r,1l7806,391r,l7806,391r,1l7806,392r1,l7807,392r,l7808,391r,xm7809,399r,l7809,398r,-1l7808,396r-1,-1l7806,394r,-1l7805,393r,l7805,393r,l7805,394r1,2l7806,398r2,1l7809,399r,xm7818,394r,l7817,394r,-1l7816,392r-1,-1l7814,391r,-1l7814,390r,2l7815,393r1,1l7817,394r,1l7818,395r,-1xm7819,391r,l7819,391r,-1l7818,390r,1l7818,391r-1,l7817,391r1,1l7818,392r,l7819,392r,l7819,391r,xe" fillcolor="black" stroked="f">
              <v:stroke joinstyle="round"/>
              <v:formulas/>
              <v:path arrowok="t" o:connecttype="segments"/>
            </v:shape>
            <v:shape id="docshape2263" o:spid="_x0000_s5870" style="position:absolute;left:7722;top:311;width:802;height:145" coordorigin="7723,311" coordsize="802,145" o:spt="100" adj="0,,0" path="m7740,402r,l7739,401r,-1l7738,398r-1,l7737,400r-1,l7736,398r1,2l7737,398r,-1l7737,397r-2,5l7734,402r,l7736,402r,l7736,402r-1,l7735,401r1,l7738,401r,l7738,402r-1,l7738,402r2,l7740,402r,xm7766,402r,-1l7766,401r,1xm7793,393r,-3l7793,389r-1,l7792,390r,2l7792,392r,1l7791,394r,1l7791,397r,1l7790,398r,1l7790,400r,1l7790,401r,1l7788,403r-5,1l7778,402r-6,-1l7771,401r-6,-2l7765,399r,3l7764,402r,l7763,403r,-1l7764,402r,l7765,402r,-3l7764,399r,2l7763,402r,-1l7763,401r1,l7764,399r-2,l7762,403r,l7762,405r,l7761,405r,l7761,405r1,-1l7762,404r,1l7762,403r-1,1l7761,404r-1,l7760,405r,l7760,405r,l7760,405r,-1l7760,404r,l7759,404r,3l7759,408r-1,2l7758,411r,-1l7758,409r1,l7759,408r,-1l7759,404r,-1l7759,405r,l7759,405r,l7759,404r,l7759,405r,-2l7759,403r,l7759,402r,l7760,401r,l7761,401r,l7761,401r,1l7762,403r,-4l7759,399r,4l7759,403r-1,l7758,403r1,l7759,399r-1,l7758,401r,2l7758,404r,1l7757,405r1,l7758,404r,-1l7758,401r,l7758,402r-1,-1l7757,404r,1l7757,405r,2l7757,407r,l7757,407r,l7757,405r-1,l7756,405r,4l7756,409r,1l7753,414r,l7753,414r,-1l7753,413r1,-1l7755,411r,-1l7755,410r1,-1l7756,408r,1l7756,405r-2,l7754,404r,l7754,403r1,-1l7757,402r,1l7757,404r,-3l7757,401r,l7757,401r-1,l7756,402r-1,l7754,402r,1l7753,405r1,1l7755,406r1,l7756,407r,l7755,407r,1l7754,409r-1,l7751,409r1,-1l7754,407r1,1l7755,407r,-1l7754,406r-1,l7753,403r,l7754,402r1,-1l7756,401r,1l7756,401r,l7757,401r1,l7758,401r,-2l7756,399r-7,2l7745,401r-3,1l7739,403r-5,1l7732,403r-1,-1l7731,401r,l7731,399r,l7731,399r,-2l7730,397r,-3l7731,394r,1l7732,395r4,1l7740,395r1,-1l7743,394r4,-1l7750,393r4,-1l7758,392r4,l7766,393r1,l7770,393r2,l7775,394r2,l7778,394r,1l7783,395r4,1l7791,395r,l7791,394r,l7790,394r,-1l7790,393r,l7791,392r,-1l7790,390r-1,-1l7789,390r1,1l7790,392r-1,l7789,393r,1l7788,394r,1l7787,395r,-1l7787,393r1,l7789,394r,l7789,393r,l7788,393r1,-1l7789,392r,-2l7788,390r,l7788,390r,1l7787,392r,l7786,391r1,-2l7787,389r1,-1l7790,388r,1l7791,389r1,l7792,389r,1l7792,390r,-1l7792,388r-3,-1l7787,387r-1,2l7785,390r,l7786,392r,3l7786,395r-7,-1l7773,392r-5,l7766,392r-1,l7765,391r-2,1l7762,391r-2,l7754,391r-6,1l7743,393r-1,l7741,393r-2,1l7739,394r-1,l7737,394r-2,l7735,394r-1,-1l7735,392r1,l7737,391r-1,-2l7735,388r,l7735,391r,l7734,392r,l7734,393r,1l7734,394r-1,l7732,394r,l7732,393r,-1l7732,393r1,l7734,393r,-1l7734,392r,-2l7734,390r,-1l7734,389r-1,l7733,389r,1l7733,390r,2l7732,392r,-1l7732,390r,l7733,390r,-1l7732,389r-1,l7730,390r,1l7731,392r,l7731,393r-1,l7729,392r1,-1l7730,389r1,l7732,388r1,l7735,389r,1l7735,391r,-3l7735,388r-1,l7734,387r-1,1l7731,387r-1,1l7729,389r-1,2l7728,392r1,2l7729,395r1,2l7730,398r,1l7729,398r-1,l7726,397r-2,1l7723,397r,1l7725,399r4,l7730,399r,l7730,401r,1l7731,404r3,l7738,404r2,l7742,403r4,-1l7747,402r,l7748,402r4,-1l7754,401r-1,1l7753,403r-1,2l7752,406r1,l7754,407r-2,1l7751,408r-1,1l7749,409r,1l7747,411r-1,l7744,411r-1,l7744,410r,1l7745,410r1,l7747,410r2,l7749,409r-2,l7744,410r-2,l7742,411r1,l7743,412r-1,l7742,412r,l7742,412r,l7743,412r,l7743,412r1,l7745,412r1,l7747,411r1,l7748,411r1,l7750,410r1,l7752,410r1,-1l7755,409r,1l7751,414r,1l7751,415r1,l7753,415r,l7754,414r1,-2l7756,410r,-2l7758,408r,-1l7758,407r,l7759,407r,-1l7759,406r,l7759,407r-1,l7757,410r,1l7757,413r1,1l7758,414r2,l7760,414r2,-1l7764,415r1,-1l7765,413r1,l7766,414r1,l7768,414r,1l7769,415r,-1l7769,414r-1,-1l7768,412r-1,l7767,413r,l7767,413r-1,-1l7766,412r,-1l7766,411r-1,l7765,410r,2l7765,412r,l7765,411r,1l7765,412r,-2l7765,409r-1,-1l7764,410r,1l7764,411r,2l7764,414r-2,-1l7762,413r-1,l7760,413r-1,1l7758,413r,l7758,412r,l7758,412r1,1l7760,412r1,l7762,412r1,l7764,411r,l7764,411r,-1l7764,410r-1,1l7763,412r-2,-1l7760,412r,l7759,412r,-1l7759,411r,-3l7760,407r,l7761,406r1,3l7764,410r,-1l7764,410r,l7764,408r,l7764,408r2,2l7766,412r1,1l7767,412r,-1l7767,410r-1,l7766,410r,-1l7766,409r1,l7767,410r2,l7770,410r1,l7771,411r,l7772,412r2,1l7776,413r1,l7777,413r1,1l7778,414r,-1l7777,413r,-1l7777,412r1,1l7779,412r,l7778,412r-1,-1l7776,411r-1,l7775,411r-1,l7773,411r1,l7776,412r1,l7777,412r-1,l7776,413r-1,-1l7773,412r-1,-1l7772,411r,l7771,411r-1,-2l7770,408r-1,l7769,409r,l7768,409r-1,l7766,408r,l7767,408r1,l7769,409r,-1l7767,407r1,l7768,407r1,-1l7769,406r,-1l7769,405r,-2l7769,403r,-1l7769,402r,l7769,403r-1,2l7768,406r,l7767,407r-1,l7765,407r1,l7767,406r1,l7768,406r,l7768,405r,-2l7769,403r,-1l7767,402r-1,l7767,403r,1l7767,405r,1l7766,406r-1,l7764,406r,l7764,405r,l7764,405r,-1l7764,404r,2l7764,407r,l7764,406r,l7764,404r-1,l7763,408r,l7762,407r,l7763,407r,l7763,408r,-4l7763,404r,l7763,405r,l7763,404r,l7763,404r,l7764,403r1,l7766,402r,-1l7766,401r2,l7771,402r4,l7779,404r5,l7790,404r,l7791,402r,-1l7792,397r,-2l7793,394r,-1xm7998,313r-33,l7965,315r4,l7970,315r2,1l7973,317r1,1l7974,320r,48l7974,370r-1,2l7972,372r-2,2l7969,374r-4,l7965,376r33,l7998,374r-4,l7993,374r-3,-2l7990,372r-1,-2l7989,368r,-48l7989,319r1,-2l7990,316r2,-1l7994,315r4,l7998,313xm8032,453r-2,-1l8028,452r-2,-2l8024,447r-5,-11l8018,433r-10,-22l8002,397r,36l7983,433r10,-22l8002,433r,-36l7999,390r-1,l7974,445r-2,3l7969,451r-2,1l7965,453r,1l7986,454r,-1l7983,452r-2,l7978,451r,-1l7978,446r,-1l7981,436r23,l8008,447r,1l8008,451r,l8007,452r-2,1l8001,453r,1l8032,454r,-1xm8049,374r-2,l8046,373r-2,-1l8044,369r,-3l8044,344r,-3l8043,337r-1,-2l8038,332r-3,-1l8030,331r-2,1l8024,334r-2,2l8020,338r,-6l8002,332r,2l8004,334r1,1l8006,336r1,2l8007,369r,2l8005,373r-1,1l8002,374r,2l8024,376r,-2l8022,374r-1,-1l8020,371r,-2l8020,343r2,-4l8024,337r4,l8029,338r1,1l8030,339r1,2l8031,343r,26l8031,371r-1,2l8029,374r-2,l8027,376r22,l8049,374xm8078,453r-2,-1l8075,452r-1,-2l8073,448r,-3l8073,411r-17,l8056,413r2,l8059,414r1,1l8060,417r,27l8059,446r-2,2l8055,449r-1,l8052,449r-1,l8050,448r,-1l8049,446r,-2l8049,411r-18,l8031,413r2,l8034,414r2,1l8036,417r,26l8036,446r2,4l8039,452r4,3l8045,456r5,l8052,455r4,-2l8058,451r2,-3l8060,454r18,l8078,453xm8089,317r-1,-2l8084,312r-3,-1l8072,311r-4,2l8061,319r-2,4l8059,332r-6,l8053,337r6,l8059,369r,2l8059,372r-1,1l8057,374r-2,l8053,374r,2l8079,376r,-2l8076,374r-2,-1l8073,372r-1,-2l8072,337r7,l8079,332r-7,l8072,317r,-1l8074,314r,l8076,314r1,l8078,315r,1l8078,317r-1,2l8077,320r1,1l8080,323r1,l8084,323r2,l8088,321r1,-1l8089,317xm8112,439r-1,-3l8108,432r-3,-3l8101,426r-5,-3l8094,421r-2,-2l8092,418r,-2l8092,415r2,-1l8095,413r3,l8100,414r4,3l8106,420r2,5l8110,425r-1,-15l8107,410r-1,2l8106,412r-1,l8104,412r-1,l8100,410r-2,l8091,410r-3,1l8083,416r-1,4l8082,426r1,3l8087,433r3,2l8098,441r2,2l8102,445r,1l8102,449r,1l8100,452r-1,l8095,452r-2,-1l8088,447r-2,-3l8084,440r-1,l8084,455r1,l8086,454r1,-1l8088,453r2,1l8093,455r3,1l8101,456r2,-1l8107,452r2,-1l8111,446r1,-2l8112,439xm8121,335r-1,-1l8118,332r-1,-1l8115,331r-2,l8111,332r-4,3l8104,338r-3,4l8101,332r-18,l8083,334r2,l8086,334r1,1l8088,336r,1l8088,339r,30l8088,371r-1,2l8085,374r-2,l8083,376r24,l8107,374r-2,l8104,374r-2,-1l8102,372r-1,-1l8101,370r,-18l8102,349r1,-5l8104,342r2,-2l8107,340r1,l8109,340r,l8112,343r2,1l8117,344r1,-1l8120,341r1,-2l8121,335xm8144,411r-11,l8133,395r-1,l8130,399r-3,3l8122,408r-3,3l8115,414r,2l8120,416r,28l8121,446r,3l8123,451r3,3l8129,455r8,l8141,452r3,-6l8142,445r-2,3l8139,450r-3,l8135,449r-1,-1l8134,448r-1,-2l8133,445r,-29l8144,416r,-5xm8166,370r,l8164,369r-1,1l8163,370r-2,l8161,370r,l8160,369r,-1l8160,351r,-10l8160,341r-1,-4l8157,335r-1,l8152,332r-3,-1l8141,331r-3,1l8132,334r-3,1l8126,339r-1,2l8125,346r1,1l8128,349r2,1l8134,350r1,-1l8137,347r1,-1l8138,343r-1,-1l8135,339r,l8135,337r,-1l8137,335r2,l8142,335r1,l8145,336r1,1l8147,339r,9l8147,351r,15l8145,368r-2,l8140,368r-1,l8137,366r,-1l8137,361r,-1l8140,356r3,-2l8147,351r,-3l8137,353r-6,3l8126,361r-2,3l8124,370r1,2l8128,375r2,1l8137,376r5,-2l8147,369r,3l8148,373r3,3l8153,376r4,l8159,376r4,-2l8164,372r1,-2l8166,370xm8185,414r-1,-2l8182,410r-1,l8179,410r-2,l8175,411r-5,2l8168,416r-3,5l8165,411r-18,l8147,413r2,l8150,413r1,1l8152,415r,1l8152,418r,30l8152,450r-1,2l8149,452r-2,1l8147,454r24,l8171,453r-2,l8168,452r-2,l8166,451r-1,-1l8165,448r,-17l8166,427r1,-5l8168,421r2,-2l8171,419r1,l8173,419r,l8176,422r2,l8181,422r1,l8184,420r1,-2l8185,414xm8199,360r-1,-2l8196,353r-3,-2l8188,348r-4,-3l8181,342r-2,-2l8179,340r,-2l8179,337r2,-2l8182,334r3,l8187,335r5,4l8193,342r2,4l8197,346r-1,-15l8195,331r-2,2l8193,333r-1,l8191,333r-1,l8187,332r-2,-1l8179,331r-4,1l8171,338r-2,3l8169,347r1,3l8174,354r3,3l8185,362r2,2l8189,366r,1l8189,370r,1l8187,373r-1,l8182,373r-2,-1l8175,368r-2,-3l8172,361r-2,l8171,377r1,l8173,375r1,-1l8175,374r2,1l8180,376r3,1l8188,377r2,-1l8194,374r2,-2l8199,367r,-2l8199,360xm8230,448r-2,-1l8227,448r,1l8225,449r,l8224,448r,l8224,447r,-17l8224,420r,-1l8222,416r-1,-2l8220,413r-4,-2l8213,410r-8,l8202,410r-6,2l8193,414r-3,4l8189,419r,5l8190,425r2,3l8194,428r4,l8199,428r2,-2l8202,424r,-2l8201,420r-2,-2l8199,417r,-1l8199,415r2,-1l8203,413r3,l8207,414r2,1l8210,416r1,1l8211,427r,3l8211,445r-2,1l8207,447r-3,l8203,447r-2,-2l8201,444r,-4l8201,439r3,-4l8207,432r4,-2l8211,427r-10,4l8195,435r-5,5l8188,443r,6l8189,451r3,3l8194,455r7,l8206,453r5,-5l8211,450r1,2l8215,454r2,1l8221,455r2,-1l8227,452r1,-1l8229,449r1,-1l8230,448xm8231,332r-10,l8221,317r-2,l8217,320r-2,4l8209,330r-3,3l8202,335r,2l8208,337r,28l8208,368r1,3l8210,372r4,3l8216,376r8,l8228,373r3,-6l8229,366r-1,3l8226,371r-3,l8223,371r-2,-1l8221,369r,-1l8221,366r,-29l8231,337r,-5xm8255,453r-2,-1l8252,452r-2,-2l8250,448r,-3l8250,392r-18,l8232,393r2,l8235,394r2,2l8237,398r,50l8237,450r-2,2l8234,453r-2,l8232,454r23,l8255,453xm8272,335r-1,-1l8269,332r-1,-1l8266,331r-2,l8262,332r-4,3l8255,338r-3,4l8252,332r-17,l8235,334r1,l8237,334r1,1l8239,336r,1l8239,339r,30l8239,371r-1,2l8236,374r-1,l8235,376r23,l8258,374r-2,l8255,374r-1,-1l8253,372r-1,-1l8252,370r,-18l8253,349r1,-5l8255,342r2,-2l8258,340r2,l8260,340r,l8264,343r1,1l8268,344r1,-1l8271,341r1,-2l8272,335xm8277,395r-1,-1l8274,391r-2,-1l8268,390r-2,1l8263,394r,1l8263,399r,2l8266,404r2,l8270,404r2,l8274,404r2,-3l8277,399r,-4xm8282,453r-2,-1l8278,452r-1,-2l8276,448r,-3l8276,411r-18,l8258,413r2,l8262,413r1,2l8263,417r,31l8263,450r-1,2l8260,453r-2,l8258,454r24,l8282,453xm8322,374r-2,l8319,373r-1,-1l8317,369r,-3l8317,332r-17,l8300,334r2,l8303,335r1,1l8305,338r,27l8303,367r-2,2l8299,370r-1,1l8296,371r,-1l8294,369r,l8293,367r,-2l8293,332r-18,l8275,334r2,l8279,335r1,1l8280,338r,26l8280,367r2,4l8283,373r4,3l8289,377r5,l8296,376r4,-2l8302,372r3,-2l8305,376r17,l8322,374xm8326,448r,l8325,447r-1,1l8323,449r-1,l8322,449r-1,-1l8321,448r,-1l8321,430r,-10l8320,419r-1,-3l8318,414r-1,-1l8313,411r-3,-1l8302,410r-3,l8293,412r-3,2l8287,418r-1,1l8286,424r1,1l8289,428r2,l8295,428r1,l8298,426r1,-2l8299,422r-1,-2l8296,418r,-1l8296,416r,-1l8298,414r2,-1l8303,413r1,1l8306,415r1,1l8308,417r,10l8308,430r,15l8306,446r-2,1l8301,447r-1,l8298,445r,-1l8298,440r,-1l8301,435r3,-3l8308,430r,-3l8298,431r-6,4l8286,440r-1,3l8285,449r1,2l8289,454r2,1l8298,455r5,-2l8308,448r,2l8309,452r3,2l8314,455r4,l8320,454r3,-2l8325,451r1,-2l8326,448xm8362,366r-2,-2l8359,366r-2,2l8356,368r-2,1l8353,369r-4,l8347,369r-4,-3l8341,363r-2,-8l8338,352r,-9l8339,339r2,-4l8343,334r2,l8346,335r1,1l8348,338r,5l8349,345r2,2l8353,348r3,l8358,347r2,-2l8361,344r,-5l8359,337r-5,-5l8350,331r-11,l8334,334r-7,10l8326,349r,12l8327,366r7,9l8339,377r9,l8351,376r6,-4l8360,369r2,-3xm8393,332r-10,l8383,317r-2,l8379,320r-2,4l8372,330r-4,3l8364,335r,2l8370,337r,28l8370,368r1,3l8372,372r4,3l8378,376r9,l8391,373r2,-6l8392,366r-2,3l8388,371r-2,l8385,371r-1,-1l8383,369r,-1l8383,366r,-29l8393,337r,-5xm8443,374r-1,l8440,373r-1,-1l8439,369r,-3l8439,332r-18,l8421,334r2,l8424,335r2,1l8426,338r,27l8424,367r-1,2l8420,370r-1,1l8418,371r-1,-1l8416,369r-1,l8415,367r-1,-2l8414,332r-17,l8397,334r2,l8400,335r1,1l8401,338r,26l8402,367r1,4l8404,373r4,3l8410,377r5,l8418,376r4,-2l8424,372r2,-2l8426,376r17,l8443,374xm8485,335r,-1l8483,332r-2,-1l8480,331r-2,l8476,332r-5,3l8469,338r-3,4l8466,332r-18,l8448,334r2,l8451,334r1,1l8452,336r1,1l8453,339r,30l8453,371r-2,2l8450,374r-2,l8448,376r24,l8472,374r-2,l8469,374r-2,-1l8467,372r-1,-1l8466,370r,-18l8466,349r2,-5l8469,342r2,-2l8472,340r1,l8474,340r1,1l8477,343r2,1l8482,344r1,-1l8485,341r,-2l8485,335xm8524,352r,-3l8524,345r-2,-5l8517,334r-1,-1l8513,331r,18l8500,349r,-6l8501,339r3,-4l8505,334r3,l8509,334r1,2l8511,337r1,4l8513,343r,6l8513,331r-1,l8502,331r-4,2l8490,342r-2,5l8488,361r1,4l8495,374r5,3l8510,377r3,-1l8519,372r2,-2l8522,369r2,-5l8522,363r-1,2l8519,367r-3,2l8514,370r-4,l8507,369r-5,-6l8501,358r-1,-6l8524,352xe" fillcolor="black" stroked="f">
              <v:stroke joinstyle="round"/>
              <v:formulas/>
              <v:path arrowok="t" o:connecttype="segments"/>
            </v:shape>
            <v:line id="_x0000_s5869" style="position:absolute" from="7616,646" to="10857,646" strokecolor="#b0a3a0" strokeweight=".05539mm"/>
            <v:shape id="docshape2264" o:spid="_x0000_s5868" style="position:absolute;left:10778;top:5186;width:80;height:34" coordorigin="10778,5187" coordsize="80,34" o:spt="100" adj="0,,0" path="m10855,5204r-8,l10842,5217r1,2l10847,5220r2,-1l10855,5204xm10783,5195r-2,l10778,5198r,2l10790,5210r12,4l10827,5214r11,-4l10844,5206r-40,l10793,5203r-10,-8xm10835,5187r-2,l10831,5187r-1,4l10831,5193r13,5l10835,5203r-9,3l10844,5206r3,-2l10855,5204r2,-7l10856,5194r-21,-7l10835,5187xe" fillcolor="black" stroked="f">
              <v:stroke joinstyle="round"/>
              <v:formulas/>
              <v:path arrowok="t" o:connecttype="segments"/>
            </v:shape>
            <v:line id="_x0000_s5867" style="position:absolute" from="7616,2575" to="10857,2575" strokecolor="#b0a3a0" strokeweight=".02786mm"/>
            <v:line id="_x0000_s5866" style="position:absolute" from="7616,1828" to="10857,1828" strokecolor="#a30b35" strokeweight=".05539mm"/>
            <v:line id="_x0000_s5865" style="position:absolute" from="7616,4036" to="10857,4036" strokecolor="#b0a3a0" strokeweight=".02786mm"/>
            <v:line id="_x0000_s5864" style="position:absolute" from="7616,3288" to="10857,3288" strokecolor="#a30b35" strokeweight=".05539mm"/>
            <v:rect id="docshape2265" o:spid="_x0000_s5863" style="position:absolute;left:7366;top:56;width:3740;height:5290" filled="f" strokecolor="#b0a3a0" strokeweight=".5pt"/>
            <v:line id="_x0000_s5862" style="position:absolute" from="7087,3364" to="7536,3364" strokecolor="#a30b35" strokeweight=".5pt"/>
            <v:shape id="docshape2266" o:spid="_x0000_s5861" style="position:absolute;left:7541;top:2626;width:279;height:1488" coordorigin="7541,2626" coordsize="279,1488" path="m7819,2626r-278,l7541,4113r278,e" filled="f" strokecolor="#a30b35" strokeweight=".5pt">
              <v:path arrowok="t"/>
            </v:shape>
            <v:shape id="docshape2267" o:spid="_x0000_s5860" type="#_x0000_t202" style="position:absolute;left:9666;top:277;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268" o:spid="_x0000_s5859" type="#_x0000_t202" style="position:absolute;left:7615;top:816;width:2801;height:1101"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6"/>
                      </w:rPr>
                    </w:pPr>
                    <w:r>
                      <w:rPr>
                        <w:b/>
                        <w:w w:val="105"/>
                        <w:sz w:val="6"/>
                      </w:rPr>
                      <w:t>2.9</w:t>
                    </w:r>
                    <w:r>
                      <w:rPr>
                        <w:b/>
                        <w:spacing w:val="19"/>
                        <w:w w:val="105"/>
                        <w:sz w:val="6"/>
                      </w:rPr>
                      <w:t xml:space="preserve"> </w:t>
                    </w:r>
                    <w:r>
                      <w:rPr>
                        <w:b/>
                        <w:w w:val="105"/>
                        <w:sz w:val="6"/>
                      </w:rPr>
                      <w:t>Underlying</w:t>
                    </w:r>
                    <w:r>
                      <w:rPr>
                        <w:b/>
                        <w:spacing w:val="-4"/>
                        <w:w w:val="105"/>
                        <w:sz w:val="6"/>
                      </w:rPr>
                      <w:t xml:space="preserve"> </w:t>
                    </w:r>
                    <w:r>
                      <w:rPr>
                        <w:b/>
                        <w:w w:val="105"/>
                        <w:sz w:val="6"/>
                      </w:rPr>
                      <w:t>cost-benefit</w:t>
                    </w:r>
                    <w:r>
                      <w:rPr>
                        <w:b/>
                        <w:spacing w:val="-4"/>
                        <w:w w:val="105"/>
                        <w:sz w:val="6"/>
                      </w:rPr>
                      <w:t xml:space="preserve"> </w:t>
                    </w:r>
                    <w:r>
                      <w:rPr>
                        <w:b/>
                        <w:w w:val="105"/>
                        <w:sz w:val="6"/>
                      </w:rPr>
                      <w:t>analysis</w:t>
                    </w:r>
                    <w:r>
                      <w:rPr>
                        <w:b/>
                        <w:spacing w:val="-3"/>
                        <w:w w:val="105"/>
                        <w:sz w:val="6"/>
                      </w:rPr>
                      <w:t xml:space="preserve"> </w:t>
                    </w:r>
                    <w:r>
                      <w:rPr>
                        <w:b/>
                        <w:spacing w:val="-2"/>
                        <w:w w:val="105"/>
                        <w:sz w:val="6"/>
                      </w:rPr>
                      <w:t>characteristics</w:t>
                    </w:r>
                  </w:p>
                  <w:p w:rsidR="009C7B37" w:rsidRDefault="009C7B37">
                    <w:pPr>
                      <w:spacing w:before="9"/>
                      <w:rPr>
                        <w:b/>
                        <w:sz w:val="7"/>
                      </w:rPr>
                    </w:pPr>
                  </w:p>
                  <w:p w:rsidR="009C7B37" w:rsidRDefault="009C7B37">
                    <w:pPr>
                      <w:rPr>
                        <w:b/>
                        <w:i/>
                        <w:sz w:val="6"/>
                      </w:rPr>
                    </w:pPr>
                    <w:r>
                      <w:rPr>
                        <w:b/>
                        <w:i/>
                        <w:w w:val="95"/>
                        <w:sz w:val="6"/>
                      </w:rPr>
                      <w:t>Cost-benefit</w:t>
                    </w:r>
                    <w:r>
                      <w:rPr>
                        <w:b/>
                        <w:i/>
                        <w:spacing w:val="10"/>
                        <w:sz w:val="6"/>
                      </w:rPr>
                      <w:t xml:space="preserve"> </w:t>
                    </w:r>
                    <w:r>
                      <w:rPr>
                        <w:b/>
                        <w:i/>
                        <w:w w:val="95"/>
                        <w:sz w:val="6"/>
                      </w:rPr>
                      <w:t>analysis</w:t>
                    </w:r>
                    <w:r>
                      <w:rPr>
                        <w:b/>
                        <w:i/>
                        <w:spacing w:val="10"/>
                        <w:sz w:val="6"/>
                      </w:rPr>
                      <w:t xml:space="preserve"> </w:t>
                    </w:r>
                    <w:r>
                      <w:rPr>
                        <w:b/>
                        <w:i/>
                        <w:w w:val="95"/>
                        <w:sz w:val="6"/>
                      </w:rPr>
                      <w:t>characteristics</w:t>
                    </w:r>
                    <w:r>
                      <w:rPr>
                        <w:b/>
                        <w:i/>
                        <w:spacing w:val="11"/>
                        <w:sz w:val="6"/>
                      </w:rPr>
                      <w:t xml:space="preserve"> </w:t>
                    </w:r>
                    <w:r>
                      <w:rPr>
                        <w:b/>
                        <w:i/>
                        <w:w w:val="95"/>
                        <w:sz w:val="6"/>
                      </w:rPr>
                      <w:t>and</w:t>
                    </w:r>
                    <w:r>
                      <w:rPr>
                        <w:b/>
                        <w:i/>
                        <w:spacing w:val="10"/>
                        <w:sz w:val="6"/>
                      </w:rPr>
                      <w:t xml:space="preserve"> </w:t>
                    </w:r>
                    <w:r>
                      <w:rPr>
                        <w:b/>
                        <w:i/>
                        <w:spacing w:val="-2"/>
                        <w:w w:val="95"/>
                        <w:sz w:val="6"/>
                      </w:rPr>
                      <w:t>assumptions</w:t>
                    </w:r>
                  </w:p>
                  <w:p w:rsidR="009C7B37" w:rsidRDefault="009C7B37">
                    <w:pPr>
                      <w:spacing w:before="15"/>
                      <w:rPr>
                        <w:sz w:val="6"/>
                      </w:rPr>
                    </w:pPr>
                    <w:r>
                      <w:rPr>
                        <w:sz w:val="6"/>
                      </w:rPr>
                      <w:t>This</w:t>
                    </w:r>
                    <w:r>
                      <w:rPr>
                        <w:spacing w:val="-2"/>
                        <w:sz w:val="6"/>
                      </w:rPr>
                      <w:t xml:space="preserve"> </w:t>
                    </w:r>
                    <w:r>
                      <w:rPr>
                        <w:sz w:val="6"/>
                      </w:rPr>
                      <w:t>includes,</w:t>
                    </w:r>
                    <w:r>
                      <w:rPr>
                        <w:spacing w:val="-2"/>
                        <w:sz w:val="6"/>
                      </w:rPr>
                      <w:t xml:space="preserve"> </w:t>
                    </w:r>
                    <w:r>
                      <w:rPr>
                        <w:sz w:val="6"/>
                      </w:rPr>
                      <w:t>but</w:t>
                    </w:r>
                    <w:r>
                      <w:rPr>
                        <w:spacing w:val="-2"/>
                        <w:sz w:val="6"/>
                      </w:rPr>
                      <w:t xml:space="preserve"> </w:t>
                    </w:r>
                    <w:r>
                      <w:rPr>
                        <w:sz w:val="6"/>
                      </w:rPr>
                      <w:t>is</w:t>
                    </w:r>
                    <w:r>
                      <w:rPr>
                        <w:spacing w:val="-2"/>
                        <w:sz w:val="6"/>
                      </w:rPr>
                      <w:t xml:space="preserve"> </w:t>
                    </w:r>
                    <w:r>
                      <w:rPr>
                        <w:sz w:val="6"/>
                      </w:rPr>
                      <w:t>not</w:t>
                    </w:r>
                    <w:r>
                      <w:rPr>
                        <w:spacing w:val="-2"/>
                        <w:sz w:val="6"/>
                      </w:rPr>
                      <w:t xml:space="preserve"> </w:t>
                    </w:r>
                    <w:r>
                      <w:rPr>
                        <w:sz w:val="6"/>
                      </w:rPr>
                      <w:t>limited</w:t>
                    </w:r>
                    <w:r>
                      <w:rPr>
                        <w:spacing w:val="-2"/>
                        <w:sz w:val="6"/>
                      </w:rPr>
                      <w:t xml:space="preserve"> </w:t>
                    </w:r>
                    <w:r>
                      <w:rPr>
                        <w:spacing w:val="-5"/>
                        <w:sz w:val="6"/>
                      </w:rPr>
                      <w:t>to:</w:t>
                    </w:r>
                  </w:p>
                  <w:p w:rsidR="009C7B37" w:rsidRDefault="009C7B37">
                    <w:pPr>
                      <w:numPr>
                        <w:ilvl w:val="0"/>
                        <w:numId w:val="89"/>
                      </w:numPr>
                      <w:tabs>
                        <w:tab w:val="left" w:pos="90"/>
                      </w:tabs>
                      <w:spacing w:before="42"/>
                      <w:rPr>
                        <w:sz w:val="6"/>
                      </w:rPr>
                    </w:pPr>
                    <w:r>
                      <w:rPr>
                        <w:sz w:val="6"/>
                      </w:rPr>
                      <w:t>What</w:t>
                    </w:r>
                    <w:r>
                      <w:rPr>
                        <w:spacing w:val="-3"/>
                        <w:sz w:val="6"/>
                      </w:rPr>
                      <w:t xml:space="preserve"> </w:t>
                    </w:r>
                    <w:r>
                      <w:rPr>
                        <w:sz w:val="6"/>
                      </w:rPr>
                      <w:t>discount</w:t>
                    </w:r>
                    <w:r>
                      <w:rPr>
                        <w:spacing w:val="-2"/>
                        <w:sz w:val="6"/>
                      </w:rPr>
                      <w:t xml:space="preserve"> </w:t>
                    </w:r>
                    <w:r>
                      <w:rPr>
                        <w:sz w:val="6"/>
                      </w:rPr>
                      <w:t>rates</w:t>
                    </w:r>
                    <w:r>
                      <w:rPr>
                        <w:spacing w:val="-2"/>
                        <w:sz w:val="6"/>
                      </w:rPr>
                      <w:t xml:space="preserve"> </w:t>
                    </w:r>
                    <w:r>
                      <w:rPr>
                        <w:sz w:val="6"/>
                      </w:rPr>
                      <w:t>have</w:t>
                    </w:r>
                    <w:r>
                      <w:rPr>
                        <w:spacing w:val="-2"/>
                        <w:sz w:val="6"/>
                      </w:rPr>
                      <w:t xml:space="preserve"> </w:t>
                    </w:r>
                    <w:r>
                      <w:rPr>
                        <w:sz w:val="6"/>
                      </w:rPr>
                      <w:t>been</w:t>
                    </w:r>
                    <w:r>
                      <w:rPr>
                        <w:spacing w:val="-2"/>
                        <w:sz w:val="6"/>
                      </w:rPr>
                      <w:t xml:space="preserve"> used?</w:t>
                    </w:r>
                  </w:p>
                  <w:p w:rsidR="009C7B37" w:rsidRDefault="009C7B37">
                    <w:pPr>
                      <w:numPr>
                        <w:ilvl w:val="0"/>
                        <w:numId w:val="89"/>
                      </w:numPr>
                      <w:tabs>
                        <w:tab w:val="left" w:pos="90"/>
                      </w:tabs>
                      <w:spacing w:before="24"/>
                      <w:rPr>
                        <w:sz w:val="6"/>
                      </w:rPr>
                    </w:pPr>
                    <w:r>
                      <w:rPr>
                        <w:sz w:val="6"/>
                      </w:rPr>
                      <w:t>What</w:t>
                    </w:r>
                    <w:r>
                      <w:rPr>
                        <w:spacing w:val="-1"/>
                        <w:sz w:val="6"/>
                      </w:rPr>
                      <w:t xml:space="preserve"> </w:t>
                    </w:r>
                    <w:r>
                      <w:rPr>
                        <w:sz w:val="6"/>
                      </w:rPr>
                      <w:t>is</w:t>
                    </w:r>
                    <w:r>
                      <w:rPr>
                        <w:spacing w:val="-1"/>
                        <w:sz w:val="6"/>
                      </w:rPr>
                      <w:t xml:space="preserve"> </w:t>
                    </w:r>
                    <w:r>
                      <w:rPr>
                        <w:sz w:val="6"/>
                      </w:rPr>
                      <w:t>the</w:t>
                    </w:r>
                    <w:r>
                      <w:rPr>
                        <w:spacing w:val="-1"/>
                        <w:sz w:val="6"/>
                      </w:rPr>
                      <w:t xml:space="preserve"> </w:t>
                    </w:r>
                    <w:r>
                      <w:rPr>
                        <w:sz w:val="6"/>
                      </w:rPr>
                      <w:t>base</w:t>
                    </w:r>
                    <w:r>
                      <w:rPr>
                        <w:spacing w:val="-1"/>
                        <w:sz w:val="6"/>
                      </w:rPr>
                      <w:t xml:space="preserve"> </w:t>
                    </w:r>
                    <w:r>
                      <w:rPr>
                        <w:spacing w:val="-2"/>
                        <w:sz w:val="6"/>
                      </w:rPr>
                      <w:t>year?</w:t>
                    </w:r>
                  </w:p>
                  <w:p w:rsidR="009C7B37" w:rsidRDefault="009C7B37">
                    <w:pPr>
                      <w:numPr>
                        <w:ilvl w:val="0"/>
                        <w:numId w:val="89"/>
                      </w:numPr>
                      <w:tabs>
                        <w:tab w:val="left" w:pos="90"/>
                      </w:tabs>
                      <w:spacing w:before="24"/>
                      <w:rPr>
                        <w:sz w:val="6"/>
                      </w:rPr>
                    </w:pPr>
                    <w:r>
                      <w:rPr>
                        <w:sz w:val="6"/>
                      </w:rPr>
                      <w:t>What</w:t>
                    </w:r>
                    <w:r>
                      <w:rPr>
                        <w:spacing w:val="-2"/>
                        <w:sz w:val="6"/>
                      </w:rPr>
                      <w:t xml:space="preserve"> </w:t>
                    </w:r>
                    <w:r>
                      <w:rPr>
                        <w:sz w:val="6"/>
                      </w:rPr>
                      <w:t>is</w:t>
                    </w:r>
                    <w:r>
                      <w:rPr>
                        <w:spacing w:val="-2"/>
                        <w:sz w:val="6"/>
                      </w:rPr>
                      <w:t xml:space="preserve"> </w:t>
                    </w:r>
                    <w:r>
                      <w:rPr>
                        <w:sz w:val="6"/>
                      </w:rPr>
                      <w:t>the</w:t>
                    </w:r>
                    <w:r>
                      <w:rPr>
                        <w:spacing w:val="-2"/>
                        <w:sz w:val="6"/>
                      </w:rPr>
                      <w:t xml:space="preserve"> </w:t>
                    </w:r>
                    <w:r>
                      <w:rPr>
                        <w:sz w:val="6"/>
                      </w:rPr>
                      <w:t>length</w:t>
                    </w:r>
                    <w:r>
                      <w:rPr>
                        <w:spacing w:val="-2"/>
                        <w:sz w:val="6"/>
                      </w:rPr>
                      <w:t xml:space="preserve"> </w:t>
                    </w:r>
                    <w:r>
                      <w:rPr>
                        <w:sz w:val="6"/>
                      </w:rPr>
                      <w:t>of</w:t>
                    </w:r>
                    <w:r>
                      <w:rPr>
                        <w:spacing w:val="-2"/>
                        <w:sz w:val="6"/>
                      </w:rPr>
                      <w:t xml:space="preserve"> </w:t>
                    </w:r>
                    <w:r>
                      <w:rPr>
                        <w:sz w:val="6"/>
                      </w:rPr>
                      <w:t>the</w:t>
                    </w:r>
                    <w:r>
                      <w:rPr>
                        <w:spacing w:val="-2"/>
                        <w:sz w:val="6"/>
                      </w:rPr>
                      <w:t xml:space="preserve"> </w:t>
                    </w:r>
                    <w:r>
                      <w:rPr>
                        <w:sz w:val="6"/>
                      </w:rPr>
                      <w:t>evaluation</w:t>
                    </w:r>
                    <w:r>
                      <w:rPr>
                        <w:spacing w:val="-2"/>
                        <w:sz w:val="6"/>
                      </w:rPr>
                      <w:t xml:space="preserve"> </w:t>
                    </w:r>
                    <w:r>
                      <w:rPr>
                        <w:sz w:val="6"/>
                      </w:rPr>
                      <w:t>period</w:t>
                    </w:r>
                    <w:r>
                      <w:rPr>
                        <w:spacing w:val="-2"/>
                        <w:sz w:val="6"/>
                      </w:rPr>
                      <w:t xml:space="preserve"> </w:t>
                    </w:r>
                    <w:r>
                      <w:rPr>
                        <w:sz w:val="6"/>
                      </w:rPr>
                      <w:t>and</w:t>
                    </w:r>
                    <w:r>
                      <w:rPr>
                        <w:spacing w:val="-2"/>
                        <w:sz w:val="6"/>
                      </w:rPr>
                      <w:t xml:space="preserve"> </w:t>
                    </w:r>
                    <w:r>
                      <w:rPr>
                        <w:sz w:val="6"/>
                      </w:rPr>
                      <w:t>why</w:t>
                    </w:r>
                    <w:r>
                      <w:rPr>
                        <w:spacing w:val="-2"/>
                        <w:sz w:val="6"/>
                      </w:rPr>
                      <w:t xml:space="preserve"> </w:t>
                    </w:r>
                    <w:r>
                      <w:rPr>
                        <w:sz w:val="6"/>
                      </w:rPr>
                      <w:t>was</w:t>
                    </w:r>
                    <w:r>
                      <w:rPr>
                        <w:spacing w:val="-2"/>
                        <w:sz w:val="6"/>
                      </w:rPr>
                      <w:t xml:space="preserve"> </w:t>
                    </w:r>
                    <w:r>
                      <w:rPr>
                        <w:sz w:val="6"/>
                      </w:rPr>
                      <w:t>this</w:t>
                    </w:r>
                    <w:r>
                      <w:rPr>
                        <w:spacing w:val="-2"/>
                        <w:sz w:val="6"/>
                      </w:rPr>
                      <w:t xml:space="preserve"> chosen?</w:t>
                    </w:r>
                  </w:p>
                  <w:p w:rsidR="009C7B37" w:rsidRDefault="009C7B37">
                    <w:pPr>
                      <w:numPr>
                        <w:ilvl w:val="0"/>
                        <w:numId w:val="89"/>
                      </w:numPr>
                      <w:tabs>
                        <w:tab w:val="left" w:pos="90"/>
                      </w:tabs>
                      <w:spacing w:before="24"/>
                      <w:rPr>
                        <w:sz w:val="6"/>
                      </w:rPr>
                    </w:pPr>
                    <w:r>
                      <w:rPr>
                        <w:sz w:val="6"/>
                      </w:rPr>
                      <w:t>What</w:t>
                    </w:r>
                    <w:r>
                      <w:rPr>
                        <w:spacing w:val="-3"/>
                        <w:sz w:val="6"/>
                      </w:rPr>
                      <w:t xml:space="preserve"> </w:t>
                    </w:r>
                    <w:r>
                      <w:rPr>
                        <w:sz w:val="6"/>
                      </w:rPr>
                      <w:t>is</w:t>
                    </w:r>
                    <w:r>
                      <w:rPr>
                        <w:spacing w:val="-2"/>
                        <w:sz w:val="6"/>
                      </w:rPr>
                      <w:t xml:space="preserve"> </w:t>
                    </w:r>
                    <w:r>
                      <w:rPr>
                        <w:sz w:val="6"/>
                      </w:rPr>
                      <w:t>the</w:t>
                    </w:r>
                    <w:r>
                      <w:rPr>
                        <w:spacing w:val="-3"/>
                        <w:sz w:val="6"/>
                      </w:rPr>
                      <w:t xml:space="preserve"> </w:t>
                    </w:r>
                    <w:r>
                      <w:rPr>
                        <w:sz w:val="6"/>
                      </w:rPr>
                      <w:t>length</w:t>
                    </w:r>
                    <w:r>
                      <w:rPr>
                        <w:spacing w:val="-2"/>
                        <w:sz w:val="6"/>
                      </w:rPr>
                      <w:t xml:space="preserve"> </w:t>
                    </w:r>
                    <w:r>
                      <w:rPr>
                        <w:sz w:val="6"/>
                      </w:rPr>
                      <w:t>of</w:t>
                    </w:r>
                    <w:r>
                      <w:rPr>
                        <w:spacing w:val="-2"/>
                        <w:sz w:val="6"/>
                      </w:rPr>
                      <w:t xml:space="preserve"> </w:t>
                    </w:r>
                    <w:r>
                      <w:rPr>
                        <w:sz w:val="6"/>
                      </w:rPr>
                      <w:t>the</w:t>
                    </w:r>
                    <w:r>
                      <w:rPr>
                        <w:spacing w:val="-3"/>
                        <w:sz w:val="6"/>
                      </w:rPr>
                      <w:t xml:space="preserve"> </w:t>
                    </w:r>
                    <w:r>
                      <w:rPr>
                        <w:sz w:val="6"/>
                      </w:rPr>
                      <w:t>principal</w:t>
                    </w:r>
                    <w:r>
                      <w:rPr>
                        <w:spacing w:val="-2"/>
                        <w:sz w:val="6"/>
                      </w:rPr>
                      <w:t xml:space="preserve"> </w:t>
                    </w:r>
                    <w:r>
                      <w:rPr>
                        <w:sz w:val="6"/>
                      </w:rPr>
                      <w:t>asset’s</w:t>
                    </w:r>
                    <w:r>
                      <w:rPr>
                        <w:spacing w:val="-2"/>
                        <w:sz w:val="6"/>
                      </w:rPr>
                      <w:t xml:space="preserve"> </w:t>
                    </w:r>
                    <w:r>
                      <w:rPr>
                        <w:sz w:val="6"/>
                      </w:rPr>
                      <w:t>economic</w:t>
                    </w:r>
                    <w:r>
                      <w:rPr>
                        <w:spacing w:val="-3"/>
                        <w:sz w:val="6"/>
                      </w:rPr>
                      <w:t xml:space="preserve"> </w:t>
                    </w:r>
                    <w:r>
                      <w:rPr>
                        <w:spacing w:val="-2"/>
                        <w:sz w:val="6"/>
                      </w:rPr>
                      <w:t>life?</w:t>
                    </w:r>
                  </w:p>
                  <w:p w:rsidR="009C7B37" w:rsidRDefault="009C7B37">
                    <w:pPr>
                      <w:spacing w:before="2"/>
                      <w:rPr>
                        <w:sz w:val="5"/>
                      </w:rPr>
                    </w:pPr>
                  </w:p>
                  <w:p w:rsidR="009C7B37" w:rsidRDefault="009C7B37">
                    <w:pPr>
                      <w:ind w:left="26"/>
                      <w:rPr>
                        <w:rFonts w:ascii="Calibri"/>
                        <w:i/>
                        <w:sz w:val="5"/>
                      </w:rPr>
                    </w:pPr>
                    <w:r>
                      <w:rPr>
                        <w:rFonts w:ascii="Calibri"/>
                        <w:i/>
                        <w:color w:val="B0A3A0"/>
                        <w:w w:val="105"/>
                        <w:sz w:val="5"/>
                      </w:rPr>
                      <w:t>Please</w:t>
                    </w:r>
                    <w:r>
                      <w:rPr>
                        <w:rFonts w:ascii="Calibri"/>
                        <w:i/>
                        <w:color w:val="B0A3A0"/>
                        <w:spacing w:val="-3"/>
                        <w:w w:val="105"/>
                        <w:sz w:val="5"/>
                      </w:rPr>
                      <w:t xml:space="preserve"> </w:t>
                    </w:r>
                    <w:r>
                      <w:rPr>
                        <w:rFonts w:ascii="Calibri"/>
                        <w:i/>
                        <w:color w:val="B0A3A0"/>
                        <w:w w:val="105"/>
                        <w:sz w:val="5"/>
                      </w:rPr>
                      <w:t>advise</w:t>
                    </w:r>
                    <w:r>
                      <w:rPr>
                        <w:rFonts w:ascii="Calibri"/>
                        <w:i/>
                        <w:color w:val="B0A3A0"/>
                        <w:spacing w:val="-2"/>
                        <w:w w:val="105"/>
                        <w:sz w:val="5"/>
                      </w:rPr>
                      <w:t xml:space="preserve"> </w:t>
                    </w:r>
                    <w:r>
                      <w:rPr>
                        <w:rFonts w:ascii="Calibri"/>
                        <w:i/>
                        <w:color w:val="B0A3A0"/>
                        <w:w w:val="105"/>
                        <w:sz w:val="5"/>
                      </w:rPr>
                      <w:t>if</w:t>
                    </w:r>
                    <w:r>
                      <w:rPr>
                        <w:rFonts w:ascii="Calibri"/>
                        <w:i/>
                        <w:color w:val="B0A3A0"/>
                        <w:spacing w:val="-2"/>
                        <w:w w:val="105"/>
                        <w:sz w:val="5"/>
                      </w:rPr>
                      <w:t xml:space="preserve"> </w:t>
                    </w:r>
                    <w:r>
                      <w:rPr>
                        <w:rFonts w:ascii="Calibri"/>
                        <w:i/>
                        <w:color w:val="B0A3A0"/>
                        <w:w w:val="105"/>
                        <w:sz w:val="5"/>
                      </w:rPr>
                      <w:t>a</w:t>
                    </w:r>
                    <w:r>
                      <w:rPr>
                        <w:rFonts w:ascii="Calibri"/>
                        <w:i/>
                        <w:color w:val="B0A3A0"/>
                        <w:spacing w:val="-2"/>
                        <w:w w:val="105"/>
                        <w:sz w:val="5"/>
                      </w:rPr>
                      <w:t xml:space="preserve"> </w:t>
                    </w:r>
                    <w:r>
                      <w:rPr>
                        <w:rFonts w:ascii="Calibri"/>
                        <w:i/>
                        <w:color w:val="B0A3A0"/>
                        <w:w w:val="105"/>
                        <w:sz w:val="5"/>
                      </w:rPr>
                      <w:t>peer</w:t>
                    </w:r>
                    <w:r>
                      <w:rPr>
                        <w:rFonts w:ascii="Calibri"/>
                        <w:i/>
                        <w:color w:val="B0A3A0"/>
                        <w:spacing w:val="-2"/>
                        <w:w w:val="105"/>
                        <w:sz w:val="5"/>
                      </w:rPr>
                      <w:t xml:space="preserve"> </w:t>
                    </w:r>
                    <w:r>
                      <w:rPr>
                        <w:rFonts w:ascii="Calibri"/>
                        <w:i/>
                        <w:color w:val="B0A3A0"/>
                        <w:w w:val="105"/>
                        <w:sz w:val="5"/>
                      </w:rPr>
                      <w:t>review</w:t>
                    </w:r>
                    <w:r>
                      <w:rPr>
                        <w:rFonts w:ascii="Calibri"/>
                        <w:i/>
                        <w:color w:val="B0A3A0"/>
                        <w:spacing w:val="-3"/>
                        <w:w w:val="105"/>
                        <w:sz w:val="5"/>
                      </w:rPr>
                      <w:t xml:space="preserve"> </w:t>
                    </w:r>
                    <w:r>
                      <w:rPr>
                        <w:rFonts w:ascii="Calibri"/>
                        <w:i/>
                        <w:color w:val="B0A3A0"/>
                        <w:w w:val="105"/>
                        <w:sz w:val="5"/>
                      </w:rPr>
                      <w:t>has</w:t>
                    </w:r>
                    <w:r>
                      <w:rPr>
                        <w:rFonts w:ascii="Calibri"/>
                        <w:i/>
                        <w:color w:val="B0A3A0"/>
                        <w:spacing w:val="-2"/>
                        <w:w w:val="105"/>
                        <w:sz w:val="5"/>
                      </w:rPr>
                      <w:t xml:space="preserve"> </w:t>
                    </w:r>
                    <w:r>
                      <w:rPr>
                        <w:rFonts w:ascii="Calibri"/>
                        <w:i/>
                        <w:color w:val="B0A3A0"/>
                        <w:w w:val="105"/>
                        <w:sz w:val="5"/>
                      </w:rPr>
                      <w:t>been</w:t>
                    </w:r>
                    <w:r>
                      <w:rPr>
                        <w:rFonts w:ascii="Calibri"/>
                        <w:i/>
                        <w:color w:val="B0A3A0"/>
                        <w:spacing w:val="-2"/>
                        <w:w w:val="105"/>
                        <w:sz w:val="5"/>
                      </w:rPr>
                      <w:t xml:space="preserve"> </w:t>
                    </w:r>
                    <w:r>
                      <w:rPr>
                        <w:rFonts w:ascii="Calibri"/>
                        <w:i/>
                        <w:color w:val="B0A3A0"/>
                        <w:w w:val="105"/>
                        <w:sz w:val="5"/>
                      </w:rPr>
                      <w:t>completed</w:t>
                    </w:r>
                    <w:r>
                      <w:rPr>
                        <w:rFonts w:ascii="Calibri"/>
                        <w:i/>
                        <w:color w:val="B0A3A0"/>
                        <w:spacing w:val="-2"/>
                        <w:w w:val="105"/>
                        <w:sz w:val="5"/>
                      </w:rPr>
                      <w:t xml:space="preserve"> </w:t>
                    </w:r>
                    <w:r>
                      <w:rPr>
                        <w:rFonts w:ascii="Calibri"/>
                        <w:i/>
                        <w:color w:val="B0A3A0"/>
                        <w:w w:val="105"/>
                        <w:sz w:val="5"/>
                      </w:rPr>
                      <w:t>for</w:t>
                    </w:r>
                    <w:r>
                      <w:rPr>
                        <w:rFonts w:ascii="Calibri"/>
                        <w:i/>
                        <w:color w:val="B0A3A0"/>
                        <w:spacing w:val="-2"/>
                        <w:w w:val="105"/>
                        <w:sz w:val="5"/>
                      </w:rPr>
                      <w:t xml:space="preserve"> </w:t>
                    </w:r>
                    <w:r>
                      <w:rPr>
                        <w:rFonts w:ascii="Calibri"/>
                        <w:i/>
                        <w:color w:val="B0A3A0"/>
                        <w:w w:val="105"/>
                        <w:sz w:val="5"/>
                      </w:rPr>
                      <w:t>the</w:t>
                    </w:r>
                    <w:r>
                      <w:rPr>
                        <w:rFonts w:ascii="Calibri"/>
                        <w:i/>
                        <w:color w:val="B0A3A0"/>
                        <w:spacing w:val="-2"/>
                        <w:w w:val="105"/>
                        <w:sz w:val="5"/>
                      </w:rPr>
                      <w:t xml:space="preserve"> </w:t>
                    </w:r>
                    <w:r>
                      <w:rPr>
                        <w:rFonts w:ascii="Calibri"/>
                        <w:i/>
                        <w:color w:val="B0A3A0"/>
                        <w:w w:val="105"/>
                        <w:sz w:val="5"/>
                      </w:rPr>
                      <w:t>economic</w:t>
                    </w:r>
                    <w:r>
                      <w:rPr>
                        <w:rFonts w:ascii="Calibri"/>
                        <w:i/>
                        <w:color w:val="B0A3A0"/>
                        <w:spacing w:val="-3"/>
                        <w:w w:val="105"/>
                        <w:sz w:val="5"/>
                      </w:rPr>
                      <w:t xml:space="preserve"> </w:t>
                    </w:r>
                    <w:r>
                      <w:rPr>
                        <w:rFonts w:ascii="Calibri"/>
                        <w:i/>
                        <w:color w:val="B0A3A0"/>
                        <w:w w:val="105"/>
                        <w:sz w:val="5"/>
                      </w:rPr>
                      <w:t>analysis.</w:t>
                    </w:r>
                    <w:r>
                      <w:rPr>
                        <w:rFonts w:ascii="Calibri"/>
                        <w:i/>
                        <w:color w:val="B0A3A0"/>
                        <w:spacing w:val="-2"/>
                        <w:w w:val="105"/>
                        <w:sz w:val="5"/>
                      </w:rPr>
                      <w:t xml:space="preserve"> </w:t>
                    </w:r>
                    <w:r>
                      <w:rPr>
                        <w:rFonts w:ascii="Calibri"/>
                        <w:i/>
                        <w:color w:val="B0A3A0"/>
                        <w:w w:val="105"/>
                        <w:sz w:val="5"/>
                      </w:rPr>
                      <w:t>If</w:t>
                    </w:r>
                    <w:r>
                      <w:rPr>
                        <w:rFonts w:ascii="Calibri"/>
                        <w:i/>
                        <w:color w:val="B0A3A0"/>
                        <w:spacing w:val="-2"/>
                        <w:w w:val="105"/>
                        <w:sz w:val="5"/>
                      </w:rPr>
                      <w:t xml:space="preserve"> </w:t>
                    </w:r>
                    <w:r>
                      <w:rPr>
                        <w:rFonts w:ascii="Calibri"/>
                        <w:i/>
                        <w:color w:val="B0A3A0"/>
                        <w:w w:val="105"/>
                        <w:sz w:val="5"/>
                      </w:rPr>
                      <w:t>possible,</w:t>
                    </w:r>
                    <w:r>
                      <w:rPr>
                        <w:rFonts w:ascii="Calibri"/>
                        <w:i/>
                        <w:color w:val="B0A3A0"/>
                        <w:spacing w:val="-2"/>
                        <w:w w:val="105"/>
                        <w:sz w:val="5"/>
                      </w:rPr>
                      <w:t xml:space="preserve"> </w:t>
                    </w:r>
                    <w:r>
                      <w:rPr>
                        <w:rFonts w:ascii="Calibri"/>
                        <w:i/>
                        <w:color w:val="B0A3A0"/>
                        <w:w w:val="105"/>
                        <w:sz w:val="5"/>
                      </w:rPr>
                      <w:t>this</w:t>
                    </w:r>
                    <w:r>
                      <w:rPr>
                        <w:rFonts w:ascii="Calibri"/>
                        <w:i/>
                        <w:color w:val="B0A3A0"/>
                        <w:spacing w:val="-2"/>
                        <w:w w:val="105"/>
                        <w:sz w:val="5"/>
                      </w:rPr>
                      <w:t xml:space="preserve"> </w:t>
                    </w:r>
                    <w:r>
                      <w:rPr>
                        <w:rFonts w:ascii="Calibri"/>
                        <w:i/>
                        <w:color w:val="B0A3A0"/>
                        <w:w w:val="105"/>
                        <w:sz w:val="5"/>
                      </w:rPr>
                      <w:t>should</w:t>
                    </w:r>
                    <w:r>
                      <w:rPr>
                        <w:rFonts w:ascii="Calibri"/>
                        <w:i/>
                        <w:color w:val="B0A3A0"/>
                        <w:spacing w:val="-2"/>
                        <w:w w:val="105"/>
                        <w:sz w:val="5"/>
                      </w:rPr>
                      <w:t xml:space="preserve"> </w:t>
                    </w:r>
                    <w:r>
                      <w:rPr>
                        <w:rFonts w:ascii="Calibri"/>
                        <w:i/>
                        <w:color w:val="B0A3A0"/>
                        <w:w w:val="105"/>
                        <w:sz w:val="5"/>
                      </w:rPr>
                      <w:t>be</w:t>
                    </w:r>
                    <w:r>
                      <w:rPr>
                        <w:rFonts w:ascii="Calibri"/>
                        <w:i/>
                        <w:color w:val="B0A3A0"/>
                        <w:spacing w:val="-3"/>
                        <w:w w:val="105"/>
                        <w:sz w:val="5"/>
                      </w:rPr>
                      <w:t xml:space="preserve"> </w:t>
                    </w:r>
                    <w:r>
                      <w:rPr>
                        <w:rFonts w:ascii="Calibri"/>
                        <w:i/>
                        <w:color w:val="B0A3A0"/>
                        <w:w w:val="105"/>
                        <w:sz w:val="5"/>
                      </w:rPr>
                      <w:t>included</w:t>
                    </w:r>
                    <w:r>
                      <w:rPr>
                        <w:rFonts w:ascii="Calibri"/>
                        <w:i/>
                        <w:color w:val="B0A3A0"/>
                        <w:spacing w:val="-2"/>
                        <w:w w:val="105"/>
                        <w:sz w:val="5"/>
                      </w:rPr>
                      <w:t xml:space="preserve"> </w:t>
                    </w:r>
                    <w:r>
                      <w:rPr>
                        <w:rFonts w:ascii="Calibri"/>
                        <w:i/>
                        <w:color w:val="B0A3A0"/>
                        <w:w w:val="105"/>
                        <w:sz w:val="5"/>
                      </w:rPr>
                      <w:t>in</w:t>
                    </w:r>
                    <w:r>
                      <w:rPr>
                        <w:rFonts w:ascii="Calibri"/>
                        <w:i/>
                        <w:color w:val="B0A3A0"/>
                        <w:spacing w:val="-2"/>
                        <w:w w:val="105"/>
                        <w:sz w:val="5"/>
                      </w:rPr>
                      <w:t xml:space="preserve"> </w:t>
                    </w:r>
                    <w:r>
                      <w:rPr>
                        <w:rFonts w:ascii="Calibri"/>
                        <w:i/>
                        <w:color w:val="B0A3A0"/>
                        <w:w w:val="105"/>
                        <w:sz w:val="5"/>
                      </w:rPr>
                      <w:t>the</w:t>
                    </w:r>
                    <w:r>
                      <w:rPr>
                        <w:rFonts w:ascii="Calibri"/>
                        <w:i/>
                        <w:color w:val="B0A3A0"/>
                        <w:spacing w:val="-2"/>
                        <w:w w:val="105"/>
                        <w:sz w:val="5"/>
                      </w:rPr>
                      <w:t xml:space="preserve"> submission.</w:t>
                    </w:r>
                  </w:p>
                </w:txbxContent>
              </v:textbox>
            </v:shape>
            <v:shape id="docshape2269" o:spid="_x0000_s5858" type="#_x0000_t202" style="position:absolute;left:7615;top:2695;width:2923;height:562" filled="f" stroked="f">
              <v:textbox inset="0,0,0,0">
                <w:txbxContent>
                  <w:p w:rsidR="009C7B37" w:rsidRDefault="009C7B37">
                    <w:pPr>
                      <w:rPr>
                        <w:b/>
                        <w:sz w:val="6"/>
                      </w:rPr>
                    </w:pPr>
                    <w:r>
                      <w:rPr>
                        <w:b/>
                        <w:w w:val="105"/>
                        <w:sz w:val="6"/>
                      </w:rPr>
                      <w:t>2.10</w:t>
                    </w:r>
                    <w:r>
                      <w:rPr>
                        <w:b/>
                        <w:spacing w:val="-2"/>
                        <w:w w:val="105"/>
                        <w:sz w:val="6"/>
                      </w:rPr>
                      <w:t xml:space="preserve"> </w:t>
                    </w:r>
                    <w:r>
                      <w:rPr>
                        <w:b/>
                        <w:w w:val="105"/>
                        <w:sz w:val="6"/>
                      </w:rPr>
                      <w:t>Sensitivity</w:t>
                    </w:r>
                    <w:r>
                      <w:rPr>
                        <w:b/>
                        <w:spacing w:val="-3"/>
                        <w:w w:val="105"/>
                        <w:sz w:val="6"/>
                      </w:rPr>
                      <w:t xml:space="preserve"> </w:t>
                    </w:r>
                    <w:r>
                      <w:rPr>
                        <w:b/>
                        <w:spacing w:val="-2"/>
                        <w:w w:val="105"/>
                        <w:sz w:val="6"/>
                      </w:rPr>
                      <w:t>analysis</w:t>
                    </w:r>
                  </w:p>
                  <w:p w:rsidR="009C7B37" w:rsidRDefault="009C7B37">
                    <w:pPr>
                      <w:spacing w:before="33"/>
                      <w:rPr>
                        <w:sz w:val="6"/>
                      </w:rPr>
                    </w:pPr>
                    <w:r>
                      <w:rPr>
                        <w:sz w:val="6"/>
                      </w:rPr>
                      <w:t>This</w:t>
                    </w:r>
                    <w:r>
                      <w:rPr>
                        <w:spacing w:val="-2"/>
                        <w:sz w:val="6"/>
                      </w:rPr>
                      <w:t xml:space="preserve"> </w:t>
                    </w:r>
                    <w:r>
                      <w:rPr>
                        <w:sz w:val="6"/>
                      </w:rPr>
                      <w:t>includes</w:t>
                    </w:r>
                    <w:r>
                      <w:rPr>
                        <w:spacing w:val="-2"/>
                        <w:sz w:val="6"/>
                      </w:rPr>
                      <w:t xml:space="preserve"> </w:t>
                    </w:r>
                    <w:r>
                      <w:rPr>
                        <w:sz w:val="6"/>
                      </w:rPr>
                      <w:t>but</w:t>
                    </w:r>
                    <w:r>
                      <w:rPr>
                        <w:spacing w:val="-2"/>
                        <w:sz w:val="6"/>
                      </w:rPr>
                      <w:t xml:space="preserve"> </w:t>
                    </w:r>
                    <w:r>
                      <w:rPr>
                        <w:sz w:val="6"/>
                      </w:rPr>
                      <w:t>is</w:t>
                    </w:r>
                    <w:r>
                      <w:rPr>
                        <w:spacing w:val="-2"/>
                        <w:sz w:val="6"/>
                      </w:rPr>
                      <w:t xml:space="preserve"> </w:t>
                    </w:r>
                    <w:r>
                      <w:rPr>
                        <w:sz w:val="6"/>
                      </w:rPr>
                      <w:t>not</w:t>
                    </w:r>
                    <w:r>
                      <w:rPr>
                        <w:spacing w:val="-2"/>
                        <w:sz w:val="6"/>
                      </w:rPr>
                      <w:t xml:space="preserve"> </w:t>
                    </w:r>
                    <w:r>
                      <w:rPr>
                        <w:sz w:val="6"/>
                      </w:rPr>
                      <w:t>limited</w:t>
                    </w:r>
                    <w:r>
                      <w:rPr>
                        <w:spacing w:val="-2"/>
                        <w:sz w:val="6"/>
                      </w:rPr>
                      <w:t xml:space="preserve"> </w:t>
                    </w:r>
                    <w:r>
                      <w:rPr>
                        <w:spacing w:val="-5"/>
                        <w:sz w:val="6"/>
                      </w:rPr>
                      <w:t>to:</w:t>
                    </w:r>
                  </w:p>
                  <w:p w:rsidR="009C7B37" w:rsidRDefault="009C7B37">
                    <w:pPr>
                      <w:numPr>
                        <w:ilvl w:val="0"/>
                        <w:numId w:val="88"/>
                      </w:numPr>
                      <w:tabs>
                        <w:tab w:val="left" w:pos="90"/>
                      </w:tabs>
                      <w:spacing w:before="42"/>
                      <w:rPr>
                        <w:sz w:val="6"/>
                      </w:rPr>
                    </w:pPr>
                    <w:r>
                      <w:rPr>
                        <w:w w:val="95"/>
                        <w:sz w:val="6"/>
                      </w:rPr>
                      <w:t>A</w:t>
                    </w:r>
                    <w:r>
                      <w:rPr>
                        <w:spacing w:val="-3"/>
                        <w:w w:val="95"/>
                        <w:sz w:val="6"/>
                      </w:rPr>
                      <w:t xml:space="preserve"> </w:t>
                    </w:r>
                    <w:r>
                      <w:rPr>
                        <w:w w:val="95"/>
                        <w:sz w:val="6"/>
                      </w:rPr>
                      <w:t>description</w:t>
                    </w:r>
                    <w:r>
                      <w:rPr>
                        <w:spacing w:val="-2"/>
                        <w:w w:val="95"/>
                        <w:sz w:val="6"/>
                      </w:rPr>
                      <w:t xml:space="preserve"> </w:t>
                    </w:r>
                    <w:r>
                      <w:rPr>
                        <w:w w:val="95"/>
                        <w:sz w:val="6"/>
                      </w:rPr>
                      <w:t>of</w:t>
                    </w:r>
                    <w:r>
                      <w:rPr>
                        <w:spacing w:val="-2"/>
                        <w:w w:val="95"/>
                        <w:sz w:val="6"/>
                      </w:rPr>
                      <w:t xml:space="preserve"> </w:t>
                    </w:r>
                    <w:r>
                      <w:rPr>
                        <w:w w:val="95"/>
                        <w:sz w:val="6"/>
                      </w:rPr>
                      <w:t>the</w:t>
                    </w:r>
                    <w:r>
                      <w:rPr>
                        <w:spacing w:val="-2"/>
                        <w:w w:val="95"/>
                        <w:sz w:val="6"/>
                      </w:rPr>
                      <w:t xml:space="preserve"> </w:t>
                    </w:r>
                    <w:r>
                      <w:rPr>
                        <w:w w:val="95"/>
                        <w:sz w:val="6"/>
                      </w:rPr>
                      <w:t>assumptions/parameters</w:t>
                    </w:r>
                    <w:r>
                      <w:rPr>
                        <w:spacing w:val="-2"/>
                        <w:w w:val="95"/>
                        <w:sz w:val="6"/>
                      </w:rPr>
                      <w:t xml:space="preserve"> </w:t>
                    </w:r>
                    <w:r>
                      <w:rPr>
                        <w:w w:val="95"/>
                        <w:sz w:val="6"/>
                      </w:rPr>
                      <w:t>that</w:t>
                    </w:r>
                    <w:r>
                      <w:rPr>
                        <w:spacing w:val="-2"/>
                        <w:w w:val="95"/>
                        <w:sz w:val="6"/>
                      </w:rPr>
                      <w:t xml:space="preserve"> </w:t>
                    </w:r>
                    <w:r>
                      <w:rPr>
                        <w:w w:val="95"/>
                        <w:sz w:val="6"/>
                      </w:rPr>
                      <w:t>have</w:t>
                    </w:r>
                    <w:r>
                      <w:rPr>
                        <w:spacing w:val="-2"/>
                        <w:w w:val="95"/>
                        <w:sz w:val="6"/>
                      </w:rPr>
                      <w:t xml:space="preserve"> </w:t>
                    </w:r>
                    <w:r>
                      <w:rPr>
                        <w:w w:val="95"/>
                        <w:sz w:val="6"/>
                      </w:rPr>
                      <w:t>tested</w:t>
                    </w:r>
                    <w:r>
                      <w:rPr>
                        <w:spacing w:val="-2"/>
                        <w:w w:val="95"/>
                        <w:sz w:val="6"/>
                      </w:rPr>
                      <w:t xml:space="preserve"> </w:t>
                    </w:r>
                    <w:r>
                      <w:rPr>
                        <w:w w:val="95"/>
                        <w:sz w:val="6"/>
                      </w:rPr>
                      <w:t>and</w:t>
                    </w:r>
                    <w:r>
                      <w:rPr>
                        <w:spacing w:val="-2"/>
                        <w:w w:val="95"/>
                        <w:sz w:val="6"/>
                      </w:rPr>
                      <w:t xml:space="preserve"> </w:t>
                    </w:r>
                    <w:r>
                      <w:rPr>
                        <w:w w:val="95"/>
                        <w:sz w:val="6"/>
                      </w:rPr>
                      <w:t>reasons</w:t>
                    </w:r>
                    <w:r>
                      <w:rPr>
                        <w:spacing w:val="-2"/>
                        <w:w w:val="95"/>
                        <w:sz w:val="6"/>
                      </w:rPr>
                      <w:t xml:space="preserve"> </w:t>
                    </w:r>
                    <w:r>
                      <w:rPr>
                        <w:w w:val="95"/>
                        <w:sz w:val="6"/>
                      </w:rPr>
                      <w:t>for</w:t>
                    </w:r>
                    <w:r>
                      <w:rPr>
                        <w:spacing w:val="-2"/>
                        <w:w w:val="95"/>
                        <w:sz w:val="6"/>
                      </w:rPr>
                      <w:t xml:space="preserve"> </w:t>
                    </w:r>
                    <w:r>
                      <w:rPr>
                        <w:w w:val="95"/>
                        <w:sz w:val="6"/>
                      </w:rPr>
                      <w:t>testing</w:t>
                    </w:r>
                    <w:r>
                      <w:rPr>
                        <w:spacing w:val="-2"/>
                        <w:w w:val="95"/>
                        <w:sz w:val="6"/>
                      </w:rPr>
                      <w:t xml:space="preserve"> </w:t>
                    </w:r>
                    <w:r>
                      <w:rPr>
                        <w:w w:val="95"/>
                        <w:sz w:val="6"/>
                      </w:rPr>
                      <w:t>these</w:t>
                    </w:r>
                    <w:r>
                      <w:rPr>
                        <w:spacing w:val="-2"/>
                        <w:w w:val="95"/>
                        <w:sz w:val="6"/>
                      </w:rPr>
                      <w:t xml:space="preserve"> assumptions/parameters</w:t>
                    </w:r>
                  </w:p>
                  <w:p w:rsidR="009C7B37" w:rsidRDefault="009C7B37">
                    <w:pPr>
                      <w:numPr>
                        <w:ilvl w:val="0"/>
                        <w:numId w:val="88"/>
                      </w:numPr>
                      <w:tabs>
                        <w:tab w:val="left" w:pos="90"/>
                      </w:tabs>
                      <w:spacing w:before="24"/>
                      <w:rPr>
                        <w:sz w:val="6"/>
                      </w:rPr>
                    </w:pPr>
                    <w:r>
                      <w:rPr>
                        <w:w w:val="95"/>
                        <w:sz w:val="6"/>
                      </w:rPr>
                      <w:t>How</w:t>
                    </w:r>
                    <w:r>
                      <w:rPr>
                        <w:spacing w:val="-2"/>
                        <w:w w:val="95"/>
                        <w:sz w:val="6"/>
                      </w:rPr>
                      <w:t xml:space="preserve"> </w:t>
                    </w:r>
                    <w:r>
                      <w:rPr>
                        <w:w w:val="95"/>
                        <w:sz w:val="6"/>
                      </w:rPr>
                      <w:t>are</w:t>
                    </w:r>
                    <w:r>
                      <w:rPr>
                        <w:spacing w:val="-2"/>
                        <w:w w:val="95"/>
                        <w:sz w:val="6"/>
                      </w:rPr>
                      <w:t xml:space="preserve"> </w:t>
                    </w:r>
                    <w:r>
                      <w:rPr>
                        <w:w w:val="95"/>
                        <w:sz w:val="6"/>
                      </w:rPr>
                      <w:t>the</w:t>
                    </w:r>
                    <w:r>
                      <w:rPr>
                        <w:spacing w:val="-2"/>
                        <w:w w:val="95"/>
                        <w:sz w:val="6"/>
                      </w:rPr>
                      <w:t xml:space="preserve"> </w:t>
                    </w:r>
                    <w:r>
                      <w:rPr>
                        <w:w w:val="95"/>
                        <w:sz w:val="6"/>
                      </w:rPr>
                      <w:t>net</w:t>
                    </w:r>
                    <w:r>
                      <w:rPr>
                        <w:spacing w:val="-2"/>
                        <w:w w:val="95"/>
                        <w:sz w:val="6"/>
                      </w:rPr>
                      <w:t xml:space="preserve"> </w:t>
                    </w:r>
                    <w:r>
                      <w:rPr>
                        <w:w w:val="95"/>
                        <w:sz w:val="6"/>
                      </w:rPr>
                      <w:t>present</w:t>
                    </w:r>
                    <w:r>
                      <w:rPr>
                        <w:spacing w:val="-2"/>
                        <w:w w:val="95"/>
                        <w:sz w:val="6"/>
                      </w:rPr>
                      <w:t xml:space="preserve"> </w:t>
                    </w:r>
                    <w:r>
                      <w:rPr>
                        <w:w w:val="95"/>
                        <w:sz w:val="6"/>
                      </w:rPr>
                      <w:t>value</w:t>
                    </w:r>
                    <w:r>
                      <w:rPr>
                        <w:spacing w:val="-2"/>
                        <w:w w:val="95"/>
                        <w:sz w:val="6"/>
                      </w:rPr>
                      <w:t xml:space="preserve"> </w:t>
                    </w:r>
                    <w:r>
                      <w:rPr>
                        <w:w w:val="95"/>
                        <w:sz w:val="6"/>
                      </w:rPr>
                      <w:t>and</w:t>
                    </w:r>
                    <w:r>
                      <w:rPr>
                        <w:spacing w:val="-2"/>
                        <w:w w:val="95"/>
                        <w:sz w:val="6"/>
                      </w:rPr>
                      <w:t xml:space="preserve"> </w:t>
                    </w:r>
                    <w:r>
                      <w:rPr>
                        <w:w w:val="95"/>
                        <w:sz w:val="6"/>
                      </w:rPr>
                      <w:t>benefit-cost</w:t>
                    </w:r>
                    <w:r>
                      <w:rPr>
                        <w:spacing w:val="-2"/>
                        <w:w w:val="95"/>
                        <w:sz w:val="6"/>
                      </w:rPr>
                      <w:t xml:space="preserve"> </w:t>
                    </w:r>
                    <w:r>
                      <w:rPr>
                        <w:w w:val="95"/>
                        <w:sz w:val="6"/>
                      </w:rPr>
                      <w:t>ratio</w:t>
                    </w:r>
                    <w:r>
                      <w:rPr>
                        <w:spacing w:val="-2"/>
                        <w:w w:val="95"/>
                        <w:sz w:val="6"/>
                      </w:rPr>
                      <w:t xml:space="preserve"> </w:t>
                    </w:r>
                    <w:r>
                      <w:rPr>
                        <w:w w:val="95"/>
                        <w:sz w:val="6"/>
                      </w:rPr>
                      <w:t>results</w:t>
                    </w:r>
                    <w:r>
                      <w:rPr>
                        <w:spacing w:val="-2"/>
                        <w:w w:val="95"/>
                        <w:sz w:val="6"/>
                      </w:rPr>
                      <w:t xml:space="preserve"> </w:t>
                    </w:r>
                    <w:r>
                      <w:rPr>
                        <w:w w:val="95"/>
                        <w:sz w:val="6"/>
                      </w:rPr>
                      <w:t>affected</w:t>
                    </w:r>
                    <w:r>
                      <w:rPr>
                        <w:spacing w:val="-2"/>
                        <w:w w:val="95"/>
                        <w:sz w:val="6"/>
                      </w:rPr>
                      <w:t xml:space="preserve"> </w:t>
                    </w:r>
                    <w:r>
                      <w:rPr>
                        <w:w w:val="95"/>
                        <w:sz w:val="6"/>
                      </w:rPr>
                      <w:t>if</w:t>
                    </w:r>
                    <w:r>
                      <w:rPr>
                        <w:spacing w:val="-2"/>
                        <w:w w:val="95"/>
                        <w:sz w:val="6"/>
                      </w:rPr>
                      <w:t xml:space="preserve"> </w:t>
                    </w:r>
                    <w:r>
                      <w:rPr>
                        <w:w w:val="95"/>
                        <w:sz w:val="6"/>
                      </w:rPr>
                      <w:t>different</w:t>
                    </w:r>
                    <w:r>
                      <w:rPr>
                        <w:spacing w:val="-2"/>
                        <w:w w:val="95"/>
                        <w:sz w:val="6"/>
                      </w:rPr>
                      <w:t xml:space="preserve"> </w:t>
                    </w:r>
                    <w:r>
                      <w:rPr>
                        <w:w w:val="95"/>
                        <w:sz w:val="6"/>
                      </w:rPr>
                      <w:t>estimates</w:t>
                    </w:r>
                    <w:r>
                      <w:rPr>
                        <w:spacing w:val="-2"/>
                        <w:w w:val="95"/>
                        <w:sz w:val="6"/>
                      </w:rPr>
                      <w:t xml:space="preserve"> </w:t>
                    </w:r>
                    <w:r>
                      <w:rPr>
                        <w:w w:val="95"/>
                        <w:sz w:val="6"/>
                      </w:rPr>
                      <w:t>and</w:t>
                    </w:r>
                    <w:r>
                      <w:rPr>
                        <w:spacing w:val="-2"/>
                        <w:w w:val="95"/>
                        <w:sz w:val="6"/>
                      </w:rPr>
                      <w:t xml:space="preserve"> </w:t>
                    </w:r>
                    <w:r>
                      <w:rPr>
                        <w:w w:val="95"/>
                        <w:sz w:val="6"/>
                      </w:rPr>
                      <w:t>assumptions</w:t>
                    </w:r>
                    <w:r>
                      <w:rPr>
                        <w:spacing w:val="-2"/>
                        <w:w w:val="95"/>
                        <w:sz w:val="6"/>
                      </w:rPr>
                      <w:t xml:space="preserve"> </w:t>
                    </w:r>
                    <w:r>
                      <w:rPr>
                        <w:w w:val="95"/>
                        <w:sz w:val="6"/>
                      </w:rPr>
                      <w:t>are</w:t>
                    </w:r>
                    <w:r>
                      <w:rPr>
                        <w:spacing w:val="-2"/>
                        <w:w w:val="95"/>
                        <w:sz w:val="6"/>
                      </w:rPr>
                      <w:t xml:space="preserve"> used?</w:t>
                    </w:r>
                  </w:p>
                  <w:p w:rsidR="009C7B37" w:rsidRDefault="009C7B37">
                    <w:pPr>
                      <w:numPr>
                        <w:ilvl w:val="0"/>
                        <w:numId w:val="88"/>
                      </w:numPr>
                      <w:tabs>
                        <w:tab w:val="left" w:pos="90"/>
                      </w:tabs>
                      <w:spacing w:before="23"/>
                      <w:rPr>
                        <w:sz w:val="6"/>
                      </w:rPr>
                    </w:pPr>
                    <w:r>
                      <w:rPr>
                        <w:w w:val="95"/>
                        <w:sz w:val="6"/>
                      </w:rPr>
                      <w:t>What</w:t>
                    </w:r>
                    <w:r>
                      <w:rPr>
                        <w:spacing w:val="-2"/>
                        <w:w w:val="95"/>
                        <w:sz w:val="6"/>
                      </w:rPr>
                      <w:t xml:space="preserve"> </w:t>
                    </w:r>
                    <w:r>
                      <w:rPr>
                        <w:w w:val="95"/>
                        <w:sz w:val="6"/>
                      </w:rPr>
                      <w:t>happens</w:t>
                    </w:r>
                    <w:r>
                      <w:rPr>
                        <w:spacing w:val="-1"/>
                        <w:w w:val="95"/>
                        <w:sz w:val="6"/>
                      </w:rPr>
                      <w:t xml:space="preserve"> </w:t>
                    </w:r>
                    <w:r>
                      <w:rPr>
                        <w:w w:val="95"/>
                        <w:sz w:val="6"/>
                      </w:rPr>
                      <w:t>when</w:t>
                    </w:r>
                    <w:r>
                      <w:rPr>
                        <w:spacing w:val="-1"/>
                        <w:w w:val="95"/>
                        <w:sz w:val="6"/>
                      </w:rPr>
                      <w:t xml:space="preserve"> </w:t>
                    </w:r>
                    <w:r>
                      <w:rPr>
                        <w:w w:val="95"/>
                        <w:sz w:val="6"/>
                      </w:rPr>
                      <w:t>discount</w:t>
                    </w:r>
                    <w:r>
                      <w:rPr>
                        <w:spacing w:val="-1"/>
                        <w:w w:val="95"/>
                        <w:sz w:val="6"/>
                      </w:rPr>
                      <w:t xml:space="preserve"> </w:t>
                    </w:r>
                    <w:r>
                      <w:rPr>
                        <w:w w:val="95"/>
                        <w:sz w:val="6"/>
                      </w:rPr>
                      <w:t>rates</w:t>
                    </w:r>
                    <w:r>
                      <w:rPr>
                        <w:spacing w:val="-1"/>
                        <w:w w:val="95"/>
                        <w:sz w:val="6"/>
                      </w:rPr>
                      <w:t xml:space="preserve"> </w:t>
                    </w:r>
                    <w:r>
                      <w:rPr>
                        <w:w w:val="95"/>
                        <w:sz w:val="6"/>
                      </w:rPr>
                      <w:t>are</w:t>
                    </w:r>
                    <w:r>
                      <w:rPr>
                        <w:spacing w:val="-1"/>
                        <w:w w:val="95"/>
                        <w:sz w:val="6"/>
                      </w:rPr>
                      <w:t xml:space="preserve"> </w:t>
                    </w:r>
                    <w:r>
                      <w:rPr>
                        <w:spacing w:val="-2"/>
                        <w:w w:val="95"/>
                        <w:sz w:val="6"/>
                      </w:rPr>
                      <w:t>varied?</w:t>
                    </w:r>
                  </w:p>
                  <w:p w:rsidR="009C7B37" w:rsidRDefault="009C7B37">
                    <w:pPr>
                      <w:numPr>
                        <w:ilvl w:val="0"/>
                        <w:numId w:val="88"/>
                      </w:numPr>
                      <w:tabs>
                        <w:tab w:val="left" w:pos="90"/>
                      </w:tabs>
                      <w:spacing w:before="24"/>
                      <w:rPr>
                        <w:sz w:val="6"/>
                      </w:rPr>
                    </w:pPr>
                    <w:r>
                      <w:rPr>
                        <w:w w:val="95"/>
                        <w:sz w:val="6"/>
                      </w:rPr>
                      <w:t>What</w:t>
                    </w:r>
                    <w:r>
                      <w:rPr>
                        <w:spacing w:val="-2"/>
                        <w:w w:val="95"/>
                        <w:sz w:val="6"/>
                      </w:rPr>
                      <w:t xml:space="preserve"> </w:t>
                    </w:r>
                    <w:r>
                      <w:rPr>
                        <w:w w:val="95"/>
                        <w:sz w:val="6"/>
                      </w:rPr>
                      <w:t>happens</w:t>
                    </w:r>
                    <w:r>
                      <w:rPr>
                        <w:spacing w:val="-2"/>
                        <w:w w:val="95"/>
                        <w:sz w:val="6"/>
                      </w:rPr>
                      <w:t xml:space="preserve"> </w:t>
                    </w:r>
                    <w:r>
                      <w:rPr>
                        <w:w w:val="95"/>
                        <w:sz w:val="6"/>
                      </w:rPr>
                      <w:t>when</w:t>
                    </w:r>
                    <w:r>
                      <w:rPr>
                        <w:spacing w:val="-2"/>
                        <w:w w:val="95"/>
                        <w:sz w:val="6"/>
                      </w:rPr>
                      <w:t xml:space="preserve"> </w:t>
                    </w:r>
                    <w:r>
                      <w:rPr>
                        <w:w w:val="95"/>
                        <w:sz w:val="6"/>
                      </w:rPr>
                      <w:t>a</w:t>
                    </w:r>
                    <w:r>
                      <w:rPr>
                        <w:spacing w:val="-2"/>
                        <w:w w:val="95"/>
                        <w:sz w:val="6"/>
                      </w:rPr>
                      <w:t xml:space="preserve"> </w:t>
                    </w:r>
                    <w:r>
                      <w:rPr>
                        <w:w w:val="95"/>
                        <w:sz w:val="6"/>
                      </w:rPr>
                      <w:t>“worst-case”</w:t>
                    </w:r>
                    <w:r>
                      <w:rPr>
                        <w:spacing w:val="-2"/>
                        <w:w w:val="95"/>
                        <w:sz w:val="6"/>
                      </w:rPr>
                      <w:t xml:space="preserve"> </w:t>
                    </w:r>
                    <w:r>
                      <w:rPr>
                        <w:w w:val="95"/>
                        <w:sz w:val="6"/>
                      </w:rPr>
                      <w:t>scenario</w:t>
                    </w:r>
                    <w:r>
                      <w:rPr>
                        <w:spacing w:val="-2"/>
                        <w:w w:val="95"/>
                        <w:sz w:val="6"/>
                      </w:rPr>
                      <w:t xml:space="preserve"> </w:t>
                    </w:r>
                    <w:r>
                      <w:rPr>
                        <w:w w:val="95"/>
                        <w:sz w:val="6"/>
                      </w:rPr>
                      <w:t>(i.e.</w:t>
                    </w:r>
                    <w:r>
                      <w:rPr>
                        <w:spacing w:val="-2"/>
                        <w:w w:val="95"/>
                        <w:sz w:val="6"/>
                      </w:rPr>
                      <w:t xml:space="preserve"> </w:t>
                    </w:r>
                    <w:r>
                      <w:rPr>
                        <w:w w:val="95"/>
                        <w:sz w:val="6"/>
                      </w:rPr>
                      <w:t>a</w:t>
                    </w:r>
                    <w:r>
                      <w:rPr>
                        <w:spacing w:val="-1"/>
                        <w:w w:val="95"/>
                        <w:sz w:val="6"/>
                      </w:rPr>
                      <w:t xml:space="preserve"> </w:t>
                    </w:r>
                    <w:r>
                      <w:rPr>
                        <w:w w:val="95"/>
                        <w:sz w:val="6"/>
                      </w:rPr>
                      <w:t>20%</w:t>
                    </w:r>
                    <w:r>
                      <w:rPr>
                        <w:spacing w:val="-2"/>
                        <w:w w:val="95"/>
                        <w:sz w:val="6"/>
                      </w:rPr>
                      <w:t xml:space="preserve"> </w:t>
                    </w:r>
                    <w:r>
                      <w:rPr>
                        <w:w w:val="95"/>
                        <w:sz w:val="6"/>
                      </w:rPr>
                      <w:t>increase</w:t>
                    </w:r>
                    <w:r>
                      <w:rPr>
                        <w:spacing w:val="-2"/>
                        <w:w w:val="95"/>
                        <w:sz w:val="6"/>
                      </w:rPr>
                      <w:t xml:space="preserve"> </w:t>
                    </w:r>
                    <w:r>
                      <w:rPr>
                        <w:w w:val="95"/>
                        <w:sz w:val="6"/>
                      </w:rPr>
                      <w:t>in</w:t>
                    </w:r>
                    <w:r>
                      <w:rPr>
                        <w:spacing w:val="-2"/>
                        <w:w w:val="95"/>
                        <w:sz w:val="6"/>
                      </w:rPr>
                      <w:t xml:space="preserve"> </w:t>
                    </w:r>
                    <w:r>
                      <w:rPr>
                        <w:w w:val="95"/>
                        <w:sz w:val="6"/>
                      </w:rPr>
                      <w:t>capital</w:t>
                    </w:r>
                    <w:r>
                      <w:rPr>
                        <w:spacing w:val="-2"/>
                        <w:w w:val="95"/>
                        <w:sz w:val="6"/>
                      </w:rPr>
                      <w:t xml:space="preserve"> </w:t>
                    </w:r>
                    <w:r>
                      <w:rPr>
                        <w:w w:val="95"/>
                        <w:sz w:val="6"/>
                      </w:rPr>
                      <w:t>costs</w:t>
                    </w:r>
                    <w:r>
                      <w:rPr>
                        <w:spacing w:val="-2"/>
                        <w:w w:val="95"/>
                        <w:sz w:val="6"/>
                      </w:rPr>
                      <w:t xml:space="preserve"> </w:t>
                    </w:r>
                    <w:r>
                      <w:rPr>
                        <w:w w:val="95"/>
                        <w:sz w:val="6"/>
                      </w:rPr>
                      <w:t>and</w:t>
                    </w:r>
                    <w:r>
                      <w:rPr>
                        <w:spacing w:val="-2"/>
                        <w:w w:val="95"/>
                        <w:sz w:val="6"/>
                      </w:rPr>
                      <w:t xml:space="preserve"> </w:t>
                    </w:r>
                    <w:r>
                      <w:rPr>
                        <w:w w:val="95"/>
                        <w:sz w:val="6"/>
                      </w:rPr>
                      <w:t>a</w:t>
                    </w:r>
                    <w:r>
                      <w:rPr>
                        <w:spacing w:val="-2"/>
                        <w:w w:val="95"/>
                        <w:sz w:val="6"/>
                      </w:rPr>
                      <w:t xml:space="preserve"> </w:t>
                    </w:r>
                    <w:r>
                      <w:rPr>
                        <w:w w:val="95"/>
                        <w:sz w:val="6"/>
                      </w:rPr>
                      <w:t>20%</w:t>
                    </w:r>
                    <w:r>
                      <w:rPr>
                        <w:spacing w:val="-1"/>
                        <w:w w:val="95"/>
                        <w:sz w:val="6"/>
                      </w:rPr>
                      <w:t xml:space="preserve"> </w:t>
                    </w:r>
                    <w:r>
                      <w:rPr>
                        <w:w w:val="95"/>
                        <w:sz w:val="6"/>
                      </w:rPr>
                      <w:t>decrease</w:t>
                    </w:r>
                    <w:r>
                      <w:rPr>
                        <w:spacing w:val="-2"/>
                        <w:w w:val="95"/>
                        <w:sz w:val="6"/>
                      </w:rPr>
                      <w:t xml:space="preserve"> </w:t>
                    </w:r>
                    <w:r>
                      <w:rPr>
                        <w:w w:val="95"/>
                        <w:sz w:val="6"/>
                      </w:rPr>
                      <w:t>in</w:t>
                    </w:r>
                    <w:r>
                      <w:rPr>
                        <w:spacing w:val="-2"/>
                        <w:w w:val="95"/>
                        <w:sz w:val="6"/>
                      </w:rPr>
                      <w:t xml:space="preserve"> </w:t>
                    </w:r>
                    <w:r>
                      <w:rPr>
                        <w:w w:val="95"/>
                        <w:sz w:val="6"/>
                      </w:rPr>
                      <w:t>benefits)</w:t>
                    </w:r>
                    <w:r>
                      <w:rPr>
                        <w:spacing w:val="-2"/>
                        <w:w w:val="95"/>
                        <w:sz w:val="6"/>
                      </w:rPr>
                      <w:t xml:space="preserve"> </w:t>
                    </w:r>
                    <w:r>
                      <w:rPr>
                        <w:w w:val="95"/>
                        <w:sz w:val="6"/>
                      </w:rPr>
                      <w:t>is</w:t>
                    </w:r>
                    <w:r>
                      <w:rPr>
                        <w:spacing w:val="-2"/>
                        <w:w w:val="95"/>
                        <w:sz w:val="6"/>
                      </w:rPr>
                      <w:t xml:space="preserve"> tested?</w:t>
                    </w:r>
                  </w:p>
                </w:txbxContent>
              </v:textbox>
            </v:shape>
            <v:shape id="docshape2270" o:spid="_x0000_s5857" type="#_x0000_t202" style="position:absolute;left:7615;top:5177;width:42;height:49" filled="f" stroked="f">
              <v:textbox inset="0,0,0,0">
                <w:txbxContent>
                  <w:p w:rsidR="009C7B37" w:rsidRDefault="009C7B37">
                    <w:pPr>
                      <w:spacing w:before="10"/>
                      <w:rPr>
                        <w:rFonts w:ascii="Calibri"/>
                        <w:sz w:val="3"/>
                      </w:rPr>
                    </w:pPr>
                    <w:r>
                      <w:rPr>
                        <w:rFonts w:ascii="Calibri"/>
                        <w:w w:val="143"/>
                        <w:sz w:val="3"/>
                      </w:rPr>
                      <w:t>8</w:t>
                    </w:r>
                  </w:p>
                </w:txbxContent>
              </v:textbox>
            </v:shape>
            <v:shape id="docshape2271" o:spid="_x0000_s5856" type="#_x0000_t202" style="position:absolute;left:10545;top:5177;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272" o:spid="_x0000_s5855" type="#_x0000_t202" style="position:absolute;left:6690;top:3166;width:397;height:397" fillcolor="#a30b35" stroked="f">
              <v:textbox inset="0,0,0,0">
                <w:txbxContent>
                  <w:p w:rsidR="009C7B37" w:rsidRDefault="009C7B37">
                    <w:pPr>
                      <w:spacing w:before="65"/>
                      <w:ind w:left="129"/>
                      <w:rPr>
                        <w:rFonts w:ascii="Calibri"/>
                        <w:color w:val="000000"/>
                        <w:sz w:val="24"/>
                      </w:rPr>
                    </w:pPr>
                    <w:r>
                      <w:rPr>
                        <w:rFonts w:ascii="Calibri"/>
                        <w:color w:val="FFFFFF"/>
                        <w:w w:val="114"/>
                        <w:sz w:val="24"/>
                      </w:rPr>
                      <w:t>2</w:t>
                    </w:r>
                  </w:p>
                </w:txbxContent>
              </v:textbox>
            </v:shape>
            <w10:wrap anchorx="page"/>
          </v:group>
        </w:pict>
      </w:r>
      <w:r>
        <w:pict>
          <v:shape id="docshape2273" o:spid="_x0000_s5853" type="#_x0000_t202" style="position:absolute;left:0;text-align:left;margin-left:17pt;margin-top:-2pt;width:21.95pt;height:69.7pt;z-index:163517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b w:val="0"/>
          <w:color w:val="FFFFFF"/>
          <w:spacing w:val="38"/>
          <w:w w:val="105"/>
          <w:position w:val="10"/>
          <w:sz w:val="24"/>
          <w:shd w:val="clear" w:color="auto" w:fill="B0A3A0"/>
        </w:rPr>
        <w:t xml:space="preserve"> </w:t>
      </w:r>
      <w:r w:rsidR="00FE798B">
        <w:rPr>
          <w:rFonts w:ascii="Calibri"/>
          <w:b w:val="0"/>
          <w:color w:val="FFFFFF"/>
          <w:w w:val="105"/>
          <w:position w:val="10"/>
          <w:sz w:val="24"/>
          <w:shd w:val="clear" w:color="auto" w:fill="B0A3A0"/>
        </w:rPr>
        <w:t>G</w:t>
      </w:r>
      <w:r w:rsidR="00FE798B">
        <w:rPr>
          <w:rFonts w:ascii="Calibri"/>
          <w:b w:val="0"/>
          <w:color w:val="FFFFFF"/>
          <w:spacing w:val="39"/>
          <w:w w:val="105"/>
          <w:position w:val="10"/>
          <w:sz w:val="24"/>
          <w:shd w:val="clear" w:color="auto" w:fill="B0A3A0"/>
        </w:rPr>
        <w:t xml:space="preserve"> </w:t>
      </w:r>
      <w:r w:rsidR="00FE798B">
        <w:rPr>
          <w:rFonts w:ascii="Calibri"/>
          <w:b w:val="0"/>
          <w:color w:val="FFFFFF"/>
          <w:spacing w:val="74"/>
          <w:w w:val="105"/>
          <w:position w:val="10"/>
          <w:sz w:val="24"/>
        </w:rPr>
        <w:t xml:space="preserve">  </w:t>
      </w:r>
      <w:r w:rsidR="00FE798B">
        <w:rPr>
          <w:color w:val="000000"/>
          <w:w w:val="105"/>
        </w:rPr>
        <w:t>Sensitivity</w:t>
      </w:r>
      <w:r w:rsidR="00FE798B">
        <w:rPr>
          <w:color w:val="000000"/>
          <w:spacing w:val="-12"/>
          <w:w w:val="105"/>
        </w:rPr>
        <w:t xml:space="preserve"> </w:t>
      </w:r>
      <w:r w:rsidR="00FE798B">
        <w:rPr>
          <w:color w:val="000000"/>
          <w:spacing w:val="-2"/>
          <w:w w:val="105"/>
        </w:rPr>
        <w:t>analysis</w:t>
      </w:r>
    </w:p>
    <w:p w:rsidR="00D85440" w:rsidRDefault="00FE798B">
      <w:pPr>
        <w:pStyle w:val="BodyText"/>
        <w:spacing w:before="104" w:line="264" w:lineRule="auto"/>
        <w:ind w:left="1744" w:right="6075"/>
        <w:jc w:val="both"/>
      </w:pPr>
      <w:r>
        <w:t>What sensitivity analysis has been undertaken? This</w:t>
      </w:r>
      <w:r>
        <w:rPr>
          <w:spacing w:val="3"/>
        </w:rPr>
        <w:t xml:space="preserve"> </w:t>
      </w:r>
      <w:r>
        <w:t>section</w:t>
      </w:r>
      <w:r>
        <w:rPr>
          <w:spacing w:val="5"/>
        </w:rPr>
        <w:t xml:space="preserve"> </w:t>
      </w:r>
      <w:r>
        <w:t>should</w:t>
      </w:r>
      <w:r>
        <w:rPr>
          <w:spacing w:val="5"/>
        </w:rPr>
        <w:t xml:space="preserve"> </w:t>
      </w:r>
      <w:r>
        <w:t>describe,</w:t>
      </w:r>
      <w:r>
        <w:rPr>
          <w:spacing w:val="5"/>
        </w:rPr>
        <w:t xml:space="preserve"> </w:t>
      </w:r>
      <w:r>
        <w:t>but</w:t>
      </w:r>
      <w:r>
        <w:rPr>
          <w:spacing w:val="4"/>
        </w:rPr>
        <w:t xml:space="preserve"> </w:t>
      </w:r>
      <w:r>
        <w:t>is</w:t>
      </w:r>
      <w:r>
        <w:rPr>
          <w:spacing w:val="4"/>
        </w:rPr>
        <w:t xml:space="preserve"> </w:t>
      </w:r>
      <w:r>
        <w:t>not</w:t>
      </w:r>
      <w:r>
        <w:rPr>
          <w:spacing w:val="5"/>
        </w:rPr>
        <w:t xml:space="preserve"> </w:t>
      </w:r>
      <w:r>
        <w:t>limited</w:t>
      </w:r>
      <w:r>
        <w:rPr>
          <w:spacing w:val="5"/>
        </w:rPr>
        <w:t xml:space="preserve"> </w:t>
      </w:r>
      <w:r>
        <w:rPr>
          <w:spacing w:val="-5"/>
        </w:rPr>
        <w:t>to:</w:t>
      </w:r>
    </w:p>
    <w:p w:rsidR="00D85440" w:rsidRDefault="00FE798B">
      <w:pPr>
        <w:pStyle w:val="ListParagraph"/>
        <w:numPr>
          <w:ilvl w:val="0"/>
          <w:numId w:val="92"/>
        </w:numPr>
        <w:tabs>
          <w:tab w:val="left" w:pos="2028"/>
        </w:tabs>
        <w:spacing w:before="112" w:line="264" w:lineRule="auto"/>
        <w:ind w:right="6410"/>
        <w:jc w:val="both"/>
        <w:rPr>
          <w:sz w:val="19"/>
        </w:rPr>
      </w:pPr>
      <w:r>
        <w:rPr>
          <w:sz w:val="19"/>
        </w:rPr>
        <w:t>the assumptions that have been tested and reasons for testing these parameters</w:t>
      </w:r>
    </w:p>
    <w:p w:rsidR="00D85440" w:rsidRDefault="009C7B37">
      <w:pPr>
        <w:pStyle w:val="ListParagraph"/>
        <w:numPr>
          <w:ilvl w:val="0"/>
          <w:numId w:val="92"/>
        </w:numPr>
        <w:tabs>
          <w:tab w:val="left" w:pos="2028"/>
        </w:tabs>
        <w:spacing w:before="56" w:line="264" w:lineRule="auto"/>
        <w:ind w:right="6073"/>
        <w:jc w:val="both"/>
        <w:rPr>
          <w:sz w:val="19"/>
        </w:rPr>
      </w:pPr>
      <w:r>
        <w:pict>
          <v:shape id="docshape2274" o:spid="_x0000_s5852" type="#_x0000_t202" style="position:absolute;left:0;text-align:left;margin-left:15.45pt;margin-top:14.55pt;width:27.8pt;height:12.45pt;z-index:163507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sz w:val="19"/>
        </w:rPr>
        <w:t>how</w:t>
      </w:r>
      <w:proofErr w:type="gramEnd"/>
      <w:r w:rsidR="00FE798B">
        <w:rPr>
          <w:sz w:val="19"/>
        </w:rPr>
        <w:t xml:space="preserve"> are the net present value and benefit-cost ratio results affected if different estimates and assumptions are used?</w:t>
      </w:r>
    </w:p>
    <w:p w:rsidR="00D85440" w:rsidRDefault="009C7B37">
      <w:pPr>
        <w:pStyle w:val="ListParagraph"/>
        <w:numPr>
          <w:ilvl w:val="0"/>
          <w:numId w:val="92"/>
        </w:numPr>
        <w:tabs>
          <w:tab w:val="left" w:pos="2028"/>
        </w:tabs>
        <w:spacing w:before="54"/>
        <w:jc w:val="both"/>
        <w:rPr>
          <w:sz w:val="19"/>
        </w:rPr>
      </w:pPr>
      <w:r>
        <w:pict>
          <v:shape id="docshape2275" o:spid="_x0000_s5851" type="#_x0000_t202" style="position:absolute;left:0;text-align:left;margin-left:21.8pt;margin-top:5.8pt;width:12.35pt;height:46.65pt;z-index:163532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sz w:val="19"/>
        </w:rPr>
        <w:t>what</w:t>
      </w:r>
      <w:proofErr w:type="gramEnd"/>
      <w:r w:rsidR="00FE798B">
        <w:rPr>
          <w:spacing w:val="3"/>
          <w:sz w:val="19"/>
        </w:rPr>
        <w:t xml:space="preserve"> </w:t>
      </w:r>
      <w:r w:rsidR="00FE798B">
        <w:rPr>
          <w:sz w:val="19"/>
        </w:rPr>
        <w:t>happens</w:t>
      </w:r>
      <w:r w:rsidR="00FE798B">
        <w:rPr>
          <w:spacing w:val="5"/>
          <w:sz w:val="19"/>
        </w:rPr>
        <w:t xml:space="preserve"> </w:t>
      </w:r>
      <w:r w:rsidR="00FE798B">
        <w:rPr>
          <w:sz w:val="19"/>
        </w:rPr>
        <w:t>when</w:t>
      </w:r>
      <w:r w:rsidR="00FE798B">
        <w:rPr>
          <w:spacing w:val="6"/>
          <w:sz w:val="19"/>
        </w:rPr>
        <w:t xml:space="preserve"> </w:t>
      </w:r>
      <w:r w:rsidR="00FE798B">
        <w:rPr>
          <w:sz w:val="19"/>
        </w:rPr>
        <w:t>discount</w:t>
      </w:r>
      <w:r w:rsidR="00FE798B">
        <w:rPr>
          <w:spacing w:val="5"/>
          <w:sz w:val="19"/>
        </w:rPr>
        <w:t xml:space="preserve"> </w:t>
      </w:r>
      <w:r w:rsidR="00FE798B">
        <w:rPr>
          <w:sz w:val="19"/>
        </w:rPr>
        <w:t>rates</w:t>
      </w:r>
      <w:r w:rsidR="00FE798B">
        <w:rPr>
          <w:spacing w:val="5"/>
          <w:sz w:val="19"/>
        </w:rPr>
        <w:t xml:space="preserve"> </w:t>
      </w:r>
      <w:r w:rsidR="00FE798B">
        <w:rPr>
          <w:sz w:val="19"/>
        </w:rPr>
        <w:t>are</w:t>
      </w:r>
      <w:r w:rsidR="00FE798B">
        <w:rPr>
          <w:spacing w:val="6"/>
          <w:sz w:val="19"/>
        </w:rPr>
        <w:t xml:space="preserve"> </w:t>
      </w:r>
      <w:r w:rsidR="00FE798B">
        <w:rPr>
          <w:spacing w:val="-2"/>
          <w:sz w:val="19"/>
        </w:rPr>
        <w:t>varied?</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22"/>
        </w:rPr>
      </w:pPr>
    </w:p>
    <w:p w:rsidR="00D85440" w:rsidRDefault="00FE798B">
      <w:pPr>
        <w:ind w:left="1517"/>
        <w:jc w:val="center"/>
        <w:rPr>
          <w:rFonts w:ascii="Calibri"/>
          <w:sz w:val="16"/>
        </w:rPr>
      </w:pPr>
      <w:r>
        <w:rPr>
          <w:rFonts w:ascii="Calibri"/>
          <w:color w:val="FFFFFF"/>
          <w:spacing w:val="31"/>
          <w:w w:val="125"/>
          <w:sz w:val="16"/>
          <w:shd w:val="clear" w:color="auto" w:fill="B0A3A0"/>
        </w:rPr>
        <w:t xml:space="preserve"> </w:t>
      </w:r>
      <w:r>
        <w:rPr>
          <w:rFonts w:ascii="Calibri"/>
          <w:color w:val="FFFFFF"/>
          <w:spacing w:val="-10"/>
          <w:w w:val="125"/>
          <w:sz w:val="16"/>
          <w:shd w:val="clear" w:color="auto" w:fill="B0A3A0"/>
        </w:rPr>
        <w:t>G</w:t>
      </w:r>
      <w:r>
        <w:rPr>
          <w:rFonts w:ascii="Calibri"/>
          <w:color w:val="FFFFFF"/>
          <w:spacing w:val="80"/>
          <w:w w:val="125"/>
          <w:sz w:val="16"/>
          <w:shd w:val="clear" w:color="auto" w:fill="B0A3A0"/>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18"/>
        </w:rPr>
      </w:pPr>
    </w:p>
    <w:p w:rsidR="00D85440" w:rsidRDefault="00FE798B">
      <w:pPr>
        <w:spacing w:before="92"/>
        <w:ind w:left="7103" w:right="3997"/>
        <w:jc w:val="center"/>
        <w:rPr>
          <w:i/>
          <w:sz w:val="19"/>
        </w:rPr>
      </w:pPr>
      <w:r>
        <w:rPr>
          <w:noProof/>
        </w:rPr>
        <w:drawing>
          <wp:anchor distT="0" distB="0" distL="0" distR="0" simplePos="0" relativeHeight="16346624" behindDoc="0" locked="0" layoutInCell="1" allowOverlap="1">
            <wp:simplePos x="0" y="0"/>
            <wp:positionH relativeFrom="page">
              <wp:posOffset>351190</wp:posOffset>
            </wp:positionH>
            <wp:positionV relativeFrom="paragraph">
              <wp:posOffset>60541</wp:posOffset>
            </wp:positionV>
            <wp:extent cx="162801" cy="162788"/>
            <wp:effectExtent l="0" t="0" r="0" b="0"/>
            <wp:wrapNone/>
            <wp:docPr id="3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8.png"/>
                    <pic:cNvPicPr/>
                  </pic:nvPicPr>
                  <pic:blipFill>
                    <a:blip r:embed="rId18" cstate="print"/>
                    <a:stretch>
                      <a:fillRect/>
                    </a:stretch>
                  </pic:blipFill>
                  <pic:spPr>
                    <a:xfrm>
                      <a:off x="0" y="0"/>
                      <a:ext cx="162801" cy="162788"/>
                    </a:xfrm>
                    <a:prstGeom prst="rect">
                      <a:avLst/>
                    </a:prstGeom>
                  </pic:spPr>
                </pic:pic>
              </a:graphicData>
            </a:graphic>
          </wp:anchor>
        </w:drawing>
      </w:r>
      <w:r>
        <w:rPr>
          <w:i/>
          <w:sz w:val="19"/>
        </w:rPr>
        <w:t>Page</w:t>
      </w:r>
      <w:r>
        <w:rPr>
          <w:i/>
          <w:spacing w:val="-5"/>
          <w:sz w:val="19"/>
        </w:rPr>
        <w:t xml:space="preserve"> </w:t>
      </w:r>
      <w:r>
        <w:rPr>
          <w:i/>
          <w:spacing w:val="-10"/>
          <w:sz w:val="19"/>
        </w:rPr>
        <w:t>8</w:t>
      </w:r>
    </w:p>
    <w:p w:rsidR="00D85440" w:rsidRDefault="00D85440">
      <w:pPr>
        <w:jc w:val="center"/>
        <w:rPr>
          <w:sz w:val="19"/>
        </w:rPr>
        <w:sectPr w:rsidR="00D85440">
          <w:pgSz w:w="11910" w:h="16840"/>
          <w:pgMar w:top="1060" w:right="0" w:bottom="1260" w:left="240" w:header="293" w:footer="1077" w:gutter="0"/>
          <w:cols w:space="720"/>
        </w:sectPr>
      </w:pPr>
    </w:p>
    <w:p w:rsidR="00D85440" w:rsidRDefault="009C7B37">
      <w:pPr>
        <w:pStyle w:val="BodyText"/>
        <w:ind w:left="9282"/>
        <w:rPr>
          <w:sz w:val="20"/>
        </w:rPr>
      </w:pPr>
      <w:r>
        <w:lastRenderedPageBreak/>
        <w:pict>
          <v:line id="_x0000_s5850" style="position:absolute;left:0;text-align:left;z-index:16356352;mso-position-horizontal-relative:page;mso-position-vertical-relative:page" from="595.3pt,90.1pt" to="557.3pt,90.1pt" strokecolor="#b0a3a0" strokeweight="1pt">
            <w10:wrap anchorx="page" anchory="page"/>
          </v:line>
        </w:pict>
      </w:r>
      <w:r>
        <w:pict>
          <v:shape id="docshape2283" o:spid="_x0000_s5849" type="#_x0000_t202" style="position:absolute;left:0;text-align:left;margin-left:550.95pt;margin-top:67.05pt;width:27.8pt;height:16.1pt;z-index:163589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sz w:val="20"/>
        </w:rPr>
      </w:r>
      <w:r>
        <w:rPr>
          <w:sz w:val="20"/>
        </w:rPr>
        <w:pict>
          <v:group id="docshapegroup2284" o:spid="_x0000_s5846" style="width:20.25pt;height:20.25pt;mso-position-horizontal-relative:char;mso-position-vertical-relative:line" coordsize="405,405">
            <v:shape id="docshape2285" o:spid="_x0000_s5848" type="#_x0000_t75" style="position:absolute;left:77;top:78;width:249;height:249">
              <v:imagedata r:id="rId173" o:title=""/>
            </v:shape>
            <v:rect id="docshape2286" o:spid="_x0000_s5847" style="position:absolute;left:5;top:5;width:395;height:395" filled="f" strokecolor="#a30b35" strokeweight=".5pt"/>
            <w10:anchorlock/>
          </v:group>
        </w:pict>
      </w: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rPr>
          <w:i/>
          <w:sz w:val="20"/>
        </w:rPr>
      </w:pPr>
    </w:p>
    <w:p w:rsidR="00D85440" w:rsidRDefault="00D85440">
      <w:pPr>
        <w:pStyle w:val="BodyText"/>
        <w:spacing w:before="7"/>
        <w:rPr>
          <w:i/>
          <w:sz w:val="17"/>
        </w:rPr>
      </w:pPr>
    </w:p>
    <w:p w:rsidR="00D85440" w:rsidRDefault="009C7B37">
      <w:pPr>
        <w:pStyle w:val="Heading4"/>
        <w:tabs>
          <w:tab w:val="left" w:pos="1227"/>
        </w:tabs>
        <w:spacing w:before="119"/>
        <w:ind w:left="547"/>
      </w:pPr>
      <w:r>
        <w:pict>
          <v:group id="docshapegroup2287" o:spid="_x0000_s5811" style="position:absolute;left:0;text-align:left;margin-left:294.55pt;margin-top:2.45pt;width:201.55pt;height:265pt;z-index:16355328;mso-position-horizontal-relative:page" coordorigin="5891,49" coordsize="4031,5300">
            <v:shape id="docshape2288" o:spid="_x0000_s5845" style="position:absolute;left:6425;top:310;width:323;height:145" coordorigin="6426,310" coordsize="323,145" o:spt="100" adj="0,,0" path="m6447,451r-1,l6444,449r-1,-3l6443,445r-3,-7l6438,433r,12l6432,445r3,-7l6438,445r,-12l6437,431r-1,l6429,449r-1,2l6426,451r,1l6432,452r,-1l6431,451r-1,l6430,449r1,-3l6438,446r2,4l6440,451r-3,l6437,452r10,l6447,451xm6461,451r-1,l6460,449r,-11l6454,438r,1l6456,439r,10l6455,449r-1,1l6452,450r,-12l6446,438r,1l6448,439r,12l6449,452r4,l6454,451r2,-1l6456,452r5,l6461,451xm6472,444r-7,-2l6465,439r1,l6469,439r1,2l6471,442r,l6471,438r-1,l6470,438r,l6469,438r,l6468,438r-1,l6464,438r-2,1l6462,446r7,1l6469,451r-1,l6465,451r-1,-2l6463,447r,l6463,452r,l6463,452r1,l6464,452r1,l6467,452r3,l6472,450r,-6xm6482,438r-4,l6478,433r,l6477,435r-2,2l6472,439r,l6474,439r,11l6476,452r4,l6481,451r1,-2l6481,449r,1l6480,450r-2,l6478,439r4,l6482,438xm6495,438r-1,l6491,438r-1,2l6489,441r,l6489,438r-6,l6483,439r2,l6485,451r-2,l6483,452r8,l6491,451r-2,l6489,441r1,-1l6492,440r,2l6495,442r,-1l6495,438xm6509,451r,-1l6508,450r,1l6507,451r,-1l6507,450r,-6l6507,439r-1,l6505,438r-6,l6496,439r,4l6497,444r2,l6500,443r,-2l6499,440r,-1l6500,439r2,l6503,439r,4l6503,444r-1,5l6502,450r-2,l6499,449r,-2l6501,445r2,-1l6503,443r-6,3l6495,447r,4l6496,452r4,l6501,451r2,-1l6503,452r1,l6507,452r1,l6509,451xm6513,334r,l6513,334r,l6512,334r,l6512,334r,l6512,335r,l6512,335r1,l6513,335r,l6513,334xm6514,337r-1,l6513,336r,l6512,336r,l6512,337r,l6512,338r,l6513,338r,l6514,337xm6515,350r-1,-1l6514,349r-1,-1l6513,349r,l6513,350r,l6513,350r1,l6514,350r,l6515,350xm6515,345r-1,-1l6513,343r-1,l6511,342r-1,l6509,342r,l6509,342r-1,1l6510,343r1,1l6513,345r,l6514,345r1,xm6516,336r-1,l6515,335r,l6514,336r,l6514,336r,1l6515,337r,l6515,337r1,-1l6516,336xm6516,339r,-1l6515,338r,l6514,338r,l6514,338r,1l6514,339r,l6514,339r1,1l6515,340r,-1l6516,339r,xm6516,332r,-1l6516,330r-1,l6515,330r-1,l6514,330r1,2l6514,334r2,1l6516,335r,1l6516,336r,-1l6516,333r,-1xm6516,348r,-1l6516,347r,l6515,347r,l6515,347r,l6514,348r1,l6515,348r,1l6516,348r,l6516,348xm6517,451r-2,l6515,449r,-17l6509,432r,l6511,432r,19l6509,451r,1l6517,452r,-1xm6517,343r,-1l6516,342r-1,-1l6515,340r-1,-1l6513,339r,l6512,339r,-1l6511,339r2,1l6514,343r2,l6517,343r,xm6517,350r,l6516,349r,l6515,349r,1l6515,350r1,1l6516,351r,l6516,350r,l6517,350xm6518,339r,-1l6517,338r,l6517,338r-1,l6516,338r,1l6516,339r1,1l6517,339r,l6518,339xm6519,336r-1,l6518,335r,l6517,335r,1l6517,336r,l6517,337r,l6518,337r,l6519,336xm6519,348r-1,l6518,347r-1,l6517,348r,l6517,348r,1l6517,349r1,l6518,349r,-1l6519,348xm6520,346r-1,l6519,346r,l6518,346r-1,l6515,346r-2,1l6513,347r-2,-1l6511,345r,l6510,344r,l6509,345r,l6509,345r,l6510,346r,l6510,346r-1,1l6508,347r,1l6509,348r1,l6511,348r2,l6514,347r1,l6515,347r,-1l6515,346r1,l6516,346r1,l6520,346xm6521,350r,l6520,349r,l6519,350r,l6519,350r,1l6520,351r,l6520,351r1,l6521,350xm6521,341r,-3l6521,336r-1,l6520,336r,l6520,339r-2,2l6519,344r,1l6519,345r1,1l6520,346r,1l6519,344r1,-2l6521,341xm6522,348r-2,-1l6521,348r1,xm6523,344r,l6522,343r,l6522,343r-1,1l6521,344r,l6522,345r,l6522,345r1,l6523,344xm6524,432r-1,-1l6520,431r-1,1l6519,435r1,1l6523,436r1,-1l6524,432xm6524,346r,l6524,346r-1,l6523,345r,l6523,345r-1,1l6522,346r,l6522,347r1,l6523,347r1,l6524,346r,xm6525,352r,l6524,351r,l6524,351r,l6523,352r,l6524,352r,1l6524,353r,-1l6525,352xm6525,451r-2,l6523,438r-5,l6518,439r1,l6519,451r-1,l6518,452r7,l6525,451xm6525,344r,-1l6525,343r,l6525,343r-1,l6524,343r,1l6524,344r,l6525,345r,-1l6525,344xm6526,346r,l6526,345r-1,l6525,345r,1l6525,346r,1l6525,347r1,l6526,347r,-1l6526,346xm6539,451r,-1l6539,450r-1,1l6537,451r,-1l6537,450r,-6l6537,439r,l6536,438r-6,l6526,439r,4l6527,444r2,l6530,443r,-2l6529,440r,-1l6531,439r1,l6533,439r,4l6533,444r,5l6532,450r-1,l6530,449r,-2l6532,445r1,-1l6533,443r-5,3l6526,447r,4l6527,452r3,l6532,451r1,-1l6533,452r1,l6537,452r2,l6539,451xm6546,391r,1l6546,391r,l6546,391xm6549,365r,-1l6548,364r,1l6548,366r,l6548,366r1,l6549,366r,-1xm6550,363r,-1l6549,362r,1l6549,364r,l6550,364r,l6550,364r,-1xm6552,365r,l6551,365r-1,l6550,366r1,l6551,366r1,l6552,366r,-1xm6555,451r-2,l6553,440r-1,-2l6548,438r-2,1l6545,440r,-2l6539,438r,1l6541,439r,12l6540,451r,1l6547,452r,-1l6545,451r,-10l6546,441r1,-1l6549,440r,11l6548,451r,1l6555,452r,-1xm6562,341r,-1l6562,341r,xm6565,331r-1,l6563,329r-2,l6559,328r-2,3l6554,330r,1l6554,331r,l6554,331r-1,l6553,330r,-1l6553,328r,-1l6552,326r-1,-4l6556,325r1,-3l6558,321r-3,l6555,319r,l6554,318r-1,l6553,317r,-1l6553,315r,-2l6553,313r-1,l6550,316r-1,-1l6548,315r-1,-1l6546,314r,-1l6545,314r,l6545,316r1,1l6547,319r1,l6547,321r,1l6547,323r,3l6545,331r-4,5l6537,339r-3,3l6531,345r,5l6531,351r-1,l6529,351r-2,-1l6526,349r,l6524,348r-2,l6525,349r,1l6524,350r-1,l6522,351r-1,l6519,352r,2l6518,355r1,1l6520,357r,1l6520,358r2,-1l6522,356r-1,-1l6521,353r,-2l6522,351r2,-1l6526,349r2,2l6530,353r,2l6530,357r,2l6529,359r-1,l6524,359r-3,2l6517,363r-2,l6513,364r2,l6516,363r1,l6521,363r4,-4l6530,360r,l6529,361r,1l6528,363r,-1l6527,362r-1,l6526,362r,1l6526,363r1,1l6527,364r-1,l6525,367r-3,-1l6521,367r,1l6520,368r,l6522,369r2,-1l6525,367r,l6526,365r3,-2l6530,362r,1l6530,365r-1,1l6529,366r-1,-1l6528,365r-1,l6527,365r,1l6527,367r1,l6526,368r-2,l6522,369r-3,l6516,369r-5,l6509,370r-1,l6507,369r-1,1l6504,369r-2,1l6502,370r,1l6502,371r2,1l6507,371r3,1l6530,372r1,-1l6533,370r1,l6536,366r,-1l6537,364r,-1l6537,362r,l6538,360r1,-1l6541,359r,3l6540,364r,2l6540,368r-1,l6539,369r,1l6539,371r,l6540,371r1,1l6552,371r6,1l6559,372r1,l6561,372r,l6561,372r,-1l6561,371r-1,-1l6560,370r,l6560,370r-1,l6559,370r-3,-2l6553,369r-4,l6548,369r-2,1l6544,369r,-1l6544,364r3,-7l6547,357r,-1l6547,356r,-1l6547,354r1,-3l6548,350r1,-2l6549,347r,-1l6550,345r,-1l6550,343r1,-1l6552,343r2,l6554,345r1,3l6555,349r,l6557,348r,-1l6557,344r-1,-1l6555,342r,l6555,342r-1,-1l6554,341r,-1l6552,339r,-1l6553,336r1,-1l6554,335r,l6555,335r,l6555,331r1,l6559,331r1,l6560,332r1,l6561,332r1,-1l6564,331r1,xm6583,333r,l6583,334r,14l6583,349r-1,7l6582,357r-1,1l6575,362r,-13l6583,349r,-1l6575,348r,-14l6583,334r,-1l6574,333r,1l6574,348r,1l6574,362r-3,2l6571,364r,l6570,364r,l6570,364r-1,l6567,362r,l6567,354r2,1l6567,355r,1l6567,356r,l6567,356r,l6567,356r,1l6567,358r1,2l6570,359r2,l6572,359r1,l6573,358r,-1l6574,356r-1,l6573,355r-1,-1l6572,353r,-1l6574,353r,-1l6573,351r,l6572,351r-1,1l6571,352r,1l6571,354r1,1l6572,356r,l6572,356r-1,-1l6571,354r-2,1l6568,354r-1,l6567,349r7,l6574,348r-7,l6567,343r,-1l6567,342r,l6567,340r,l6567,340r,-1l6567,334r7,l6574,333r-8,l6566,334r,5l6566,343r,5l6566,349r,2l6565,352r,l6564,352r1,-1l6566,350r-1,l6564,351r1,-1l6565,350r,-1l6564,350r,l6563,352r,1l6563,353r,l6563,351r-2,l6561,352r,l6561,352r,1l6561,353r-1,l6560,352r,l6560,352r,l6560,352r,l6560,351r,-1l6559,349r-1,l6558,350r1,l6559,351r,l6558,350r,1l6559,351r,1l6558,351r,1l6559,352r,l6558,352r,l6558,352r,3l6559,356r2,l6561,355r,l6561,355r,l6561,356r-1,l6560,357r1,-1l6561,358r,l6562,358r,l6563,358r,l6563,358r,l6563,358r1,l6564,358r,-1l6564,357r,l6564,356r1,l6565,356r-1,l6564,356r,l6564,356r,l6564,356r,-1l6563,355r2,1l6565,355r,-1l6565,353r,1l6565,353r,l6565,353r,-1l6565,353r,-1l6566,351r,11l6560,358r-2,-1l6558,356r,-7l6566,349r,-1l6564,348r,-1l6564,346r,-1l6564,343r2,l6566,339r,l6566,341r-1,l6565,342r,-1l6565,342r,-1l6564,341r,1l6563,342r,l6563,342r,-1l6563,341r,5l6562,346r,1l6562,347r,l6562,346r-1,l6561,346r1,l6562,346r,-1l6562,346r1,l6563,346r,l6563,341r,l6563,342r-1,l6562,341r,l6563,341r-2,l6561,342r,l6561,343r,5l6558,348r,-5l6561,343r,-1l6560,342r,l6561,341r,l6561,341r,l6561,340r,l6560,340r,l6560,340r1,l6561,340r,l6562,340r,l6562,340r1,l6564,342r,-1l6564,341r,-1l6565,340r,l6565,340r,l6566,340r,1l6566,341r,-2l6564,339r,-3l6564,335r,l6564,334r2,l6566,333r-3,l6563,336r-1,l6562,336r,l6562,336r,l6561,336r,-1l6562,335r,l6562,335r,l6563,335r,l6563,336r,-3l6561,333r,1l6561,339r-1,l6560,341r-1,l6559,342r,-1l6559,342r,-1l6558,341r,l6558,340r1,l6559,340r,l6559,340r1,l6560,341r,l6560,339r-2,l6558,334r3,l6561,333r-4,l6557,356r1,2l6559,359r10,6l6569,365r1,l6571,365r,l6571,365r1,-1l6576,362r5,-3l6582,358r1,-2l6583,349r,-1l6583,334r,-1xm6585,443r-10,l6575,444r3,l6578,451r-2,l6575,451r-6,l6568,446r,-8l6569,432r9,l6581,435r1,3l6582,438r,-7l6582,431r,1l6581,433r-1,l6579,432r-2,l6576,431r-9,l6562,436r,12l6567,452r9,l6580,452r2,-1l6582,444r3,l6585,443xm6586,344r,l6586,344r,xm6591,360r-1,l6589,360r,l6589,361r,l6590,361r,l6591,361r,-1xm6594,358r,-1l6593,357r,1l6593,359r,l6593,359r1,l6594,359r,-1xm6599,441r-2,-2l6596,438r-2,l6594,441r,8l6594,451r-4,l6590,449r,-8l6590,439r4,l6594,441r,-3l6588,438r-3,3l6585,449r3,3l6596,452r1,-1l6599,449r,-8xm6613,438r-5,l6608,439r1,l6610,439r,1l6609,442r-2,5l6605,441r-1,-1l6604,439r1,l6606,439r,-1l6598,438r,1l6599,439r,l6600,441r5,11l6606,452r5,-12l6612,439r,l6613,439r,-1xm6616,342r-1,-2l6615,340r,-2l6615,337r,-1l6614,336r,-1l6614,336r,1l6613,339r1,2l6614,341r,1l6615,342r1,xm6621,343r,-1l6620,342r,l6620,342r,l6619,342r,l6619,342r,1l6619,343r,1l6620,344r,-1l6621,343xm6621,345r,l6621,344r,l6620,344r,l6620,345r-1,l6619,346r1,l6621,346r,l6621,345xm6622,341r,-2l6622,338r-1,l6621,337r,l6621,336r,l6620,336r,1l6620,338r,1l6620,340r1,1l6622,343r,l6622,341xm6624,444r,-3l6623,439r-1,-1l6620,438r,1l6620,444r-4,l6616,441r1,-2l6620,439r,-1l6615,438r-3,3l6612,449r2,3l6621,452r2,-1l6623,450r1,-2l6623,448r,1l6622,450r-5,l6616,447r,-2l6624,445r,-1xm6624,345r,l6624,345r-1,l6623,344r,l6622,345r,l6622,345r,1l6623,346r,l6623,346r,l6624,346r,-1xm6626,337r,-1l6626,336r-1,-1l6625,335r,l6624,335r,1l6624,336r,1l6624,337r1,l6626,337xm6627,334r,-3l6626,330r,l6626,329r-1,l6624,331r1,2l6626,335r,l6626,336r,l6627,334xm6628,337r-1,l6627,336r-1,1l6626,337r,l6626,338r,l6626,338r1,l6627,338r,l6628,337xm6628,348r,l6628,347r-1,l6627,347r-1,l6626,348r,l6626,348r1,1l6627,349r,-1l6628,348xm6629,338r-2,1l6626,339r-1,2l6625,342r-1,l6624,343r,l6625,343r,l6626,342r1,-1l6628,340r,l6629,339r,-1xm6629,350r,l6627,350r-1,-1l6625,349r-1,l6623,349r,l6624,350r,l6625,350r1,1l6628,351r1,-1l6629,350r,xm6629,335r,l6629,335r-1,l6628,335r,l6627,335r,1l6628,336r,l6628,336r,l6629,336r,l6629,336r,-1xm6629,341r,l6627,343r-1,1l6625,346r1,1l6626,346r1,l6628,345r1,-2l6629,341xm6630,333r,-1l6630,332r-1,l6629,332r-1,l6628,332r,1l6628,333r1,l6629,333r1,l6630,333xm6631,346r-1,l6630,346r,l6629,346r,l6629,346r,l6629,347r,l6629,347r1,l6630,347r,l6631,347r,-1xm6632,348r-1,l6631,348r,l6630,348r,l6630,348r,1l6630,349r,l6630,349r1,l6631,349r1,l6631,349r1,-1xm6632,335r,l6631,334r,l6630,335r,l6630,335r,1l6630,336r,l6631,336r,l6632,336r,-1l6632,335xm6633,347r,-1l6633,346r-1,l6632,346r,1l6632,347r,l6632,347r1,1l6633,347r,l6633,347xm6637,438r-1,l6633,438r-1,2l6631,441r,l6631,438r-6,l6625,439r1,l6626,451r-1,l6625,452r7,l6632,451r-1,l6631,441r1,-1l6634,440r,2l6636,442r1,-1l6637,438xm6653,451r-2,l6651,440r,-2l6646,438r-1,1l6644,440r,-2l6638,438r,1l6639,439r,12l6638,451r,1l6645,452r,-1l6644,451r,-10l6644,441r1,-1l6647,440r,11l6646,451r,1l6653,452r,-1xm6678,451r-2,l6676,440r-1,-2l6670,438r-1,1l6668,440r-1,-2l6666,438r-4,l6661,439r-1,1l6660,438r-6,l6654,439r2,l6656,451r-2,l6654,452r7,l6661,451r-1,l6660,441r,l6661,440r3,l6664,451r-2,l6662,452r7,l6669,451r-1,l6668,441r1,l6669,440r3,l6672,451r-2,l6670,452r8,l6678,451xm6690,444r,-3l6689,439r-1,-1l6686,438r,1l6686,444r-4,l6682,441r1,-2l6686,439r,-1l6681,438r-3,3l6678,449r2,3l6687,452r2,-1l6689,450r1,-2l6690,448r-1,1l6688,450r-4,l6682,447r,-2l6690,445r,-1xm6706,451r-2,l6704,440r,-2l6699,438r-2,1l6696,440r,-2l6690,438r,1l6692,439r,12l6691,451r,1l6698,452r,-1l6696,451r,-10l6697,441r1,-1l6700,440r,11l6699,451r,1l6706,452r,-1xm6715,438r-3,l6712,433r-1,l6710,435r-2,2l6706,439r,l6708,439r,11l6709,452r4,l6714,451r1,-2l6715,449r-1,1l6714,450r-2,l6712,439r3,l6715,438xm6748,310r-4,l6744,454r4,l6748,310xe" fillcolor="black" stroked="f">
              <v:stroke joinstyle="round"/>
              <v:formulas/>
              <v:path arrowok="t" o:connecttype="segments"/>
            </v:shape>
            <v:shape id="docshape2289" o:spid="_x0000_s5844" style="position:absolute;left:6495;top:316;width:149;height:82" coordorigin="6496,317" coordsize="149,82" o:spt="100" adj="0,,0" path="m6502,383r,l6502,383r-1,-1l6501,382r-1,l6500,383r,l6500,383r,1l6501,384r,l6501,384r1,l6502,383r,xm6503,385r,l6503,384r-1,l6502,384r,l6501,385r,l6502,386r,l6502,386r1,l6503,385xm6504,383r,-1l6504,382r-1,l6503,382r,1l6503,383r,l6504,383r,l6504,383r,xm6505,361r,l6505,361r,-1l6504,360r,1l6504,361r,l6504,362r,l6504,362r,l6505,362r,l6505,362r,-1xm6507,359r,l6507,359r-1,l6506,359r,l6506,360r,l6506,360r1,l6507,360r,l6507,359xm6507,384r,-1l6507,383r,l6506,383r,l6506,383r-1,l6505,384r1,l6506,384r1,l6507,384xm6508,362r,l6508,362r,-1l6507,361r,l6507,362r,l6507,363r,l6508,363r,l6508,362xm6510,360r,l6510,359r-1,l6509,359r,l6508,359r,1l6508,360r,l6508,360r1,1l6509,361r1,l6510,360r,xm6511,362r-1,l6510,362r,-1l6510,361r-1,l6509,362r,l6509,363r1,l6510,363r,l6510,363r,-1l6511,362xm6511,384r-1,-1l6509,381r-1,-1l6507,380r,l6507,380r-1,l6506,379r,1l6507,381r,2l6509,383r,1l6510,384r1,xm6511,364r,l6509,363r-3,1l6505,365r,l6507,366r2,-1l6511,364r,xm6513,366r-1,-1l6512,365r-2,1l6509,367r-1,2l6508,369r1,l6510,369r1,-1l6512,367r,l6512,366r,l6513,366xm6513,361r-1,l6512,361r-1,l6511,362r,l6511,362r1,l6512,362r,l6513,362r,l6513,361xm6513,360r,l6513,360r-1,-2l6511,356r-2,-1l6509,355r,2l6510,359r2,1l6512,360r1,1l6513,360r,xm6515,384r-1,l6515,384r-1,-1l6514,383r,l6513,383r,l6513,384r,l6513,384r,1l6514,385r,l6514,384r1,xm6515,367r,l6515,367r,-1l6514,366r,1l6513,367r1,l6514,368r,l6515,368r,l6515,367xm6516,365r,l6516,364r-1,l6515,364r,l6514,364r,l6514,365r,l6515,366r,l6515,366r1,-1l6516,365r,xm6518,366r,l6518,366r,l6518,366r-1,l6517,366r-1,l6516,366r,1l6516,367r1,l6517,367r,l6518,367r,-1xm6518,384r-1,-1l6515,381r-2,l6513,381r,l6513,381r1,1l6515,383r,1l6516,384r1,1l6518,384r,xm6519,364r,l6518,364r,l6518,364r-1,l6517,365r1,l6518,366r1,-1l6519,365r,l6519,364xm6521,360r-1,l6519,359r-2,l6515,359r,l6515,359r1,2l6518,361r2,l6520,360r1,xm6525,352r,l6524,351r,l6524,351r,l6523,352r,l6524,352r,1l6524,353r,-1l6525,352xm6526,364r-1,l6525,363r,l6525,363r-1,l6524,364r,l6524,364r,1l6524,365r1,l6525,365r,l6525,364r1,xm6526,379r,-1l6525,378r,l6524,378r,1l6524,379r1,1l6525,380r,l6526,380r,-1l6526,379xm6527,381r,l6526,381r,l6526,381r-1,l6525,381r,l6525,382r,l6526,382r,l6526,382r,l6527,382r,-1xm6528,386r,l6527,386r,-1l6527,385r-1,l6526,386r,l6526,386r,l6526,387r1,l6527,387r,l6527,386r1,xm6528,353r,l6528,353r,l6526,353r-2,1l6523,355r1,1l6526,355r1,-1l6528,354r,-1xm6528,379r,l6528,379r-1,l6527,379r,l6527,379r,l6527,380r,l6527,380r1,l6528,380r,l6528,379xm6529,382r,-1l6529,381r,l6528,381r,l6528,381r,1l6528,382r,l6529,382r,l6529,382xm6530,383r-2,l6526,383r-3,l6521,381r,l6521,379r-2,-1l6517,378r-1,l6516,379r1,l6518,380r1,1l6520,382r1,-1l6522,382r,l6524,383r1,l6525,383r2,1l6527,384r-5,1l6518,386r-3,-1l6512,385r-2,l6509,385r,l6510,386r,l6509,386r-1,l6507,386r-1,l6505,387r-2,2l6502,389r,l6503,389r1,l6505,389r1,l6507,389r1,-2l6509,386r1,-1l6512,386r3,l6514,387r,l6514,387r1,1l6515,388r,-1l6515,387r1,l6515,386r1,l6517,386r1,l6519,386r1,l6521,386r2,l6523,385r1,1l6523,386r,l6523,387r1,l6524,387r1,l6525,387r,-1l6524,386r,l6525,385r1,l6527,384r1,l6529,384r,l6530,384r,-1xm6531,382r-1,1l6530,383r1,l6530,385r,1l6529,388r,1l6529,390r,2l6530,394r,l6530,394r-1,-3l6529,390r1,-2l6530,386r1,l6531,382xm6531,382r,l6531,382r,xm6538,380r,l6538,381r,l6538,380xm6538,384r,-2l6538,381r,1l6537,383r,4l6537,387r1,-2l6538,385r,-1xm6538,377r,l6538,376r,l6537,377r,l6537,377r,1l6537,378r1,l6538,378r,-1l6538,377xm6553,360r,l6552,359r,l6551,359r,l6551,360r,l6551,361r1,l6552,361r,-1l6553,360xm6554,354r-1,-2l6553,352r-1,l6552,352r,2l6551,356r1,2l6553,358r-1,l6552,357r1,-1l6554,354xm6575,366r-1,1l6574,367r1,-1xm6575,373r-1,-1l6574,374r1,-1xm6575,368r-2,-1l6572,369r,l6574,372r,l6575,372r,-1l6575,371r,-1l6575,370r,-2xm6589,380r,l6588,379r1,2l6589,380xm6590,383r-1,-1l6589,381r-2,2l6587,383r1,3l6589,386r,-1l6589,384r1,-1xm6590,357r,l6590,356r,l6589,356r,1l6589,357r,l6589,357r,1l6590,358r,-1l6590,357xm6593,356r,-2l6592,353r,l6592,352r-1,l6591,353r,1l6591,354r,1l6591,357r1,1l6592,357r1,-1xm6595,392r,-1l6595,390r-1,-1l6593,387r-1,-1l6592,386r-1,2l6589,389r-1,1l6588,390r,1l6590,390r1,-1l6591,388r1,l6591,389r,1l6592,390r,-1l6592,388r,-1l6593,388r,1l6593,390r1,2l6595,392r,xm6601,363r,l6600,363r-1,l6599,363r,1l6599,364r1,l6600,365r,-1l6601,364r,l6601,363xm6601,379r,-1l6601,378r,1xm6602,361r,l6601,360r,1l6600,361r,1l6600,362r1,l6601,362r1,l6602,362r,-1l6602,361xm6603,364r,l6603,363r,l6602,363r,l6602,363r,1l6602,364r,l6602,364r,l6602,365r1,-1l6603,364r,xm6605,377r-1,l6603,377r,l6603,378r,l6603,378r,l6603,379r1,l6604,378r,l6605,377xm6605,362r,l6605,361r-1,l6604,361r-1,l6603,362r,l6603,363r1,l6604,363r1,l6605,362xm6605,375r-2,-1l6601,375r-2,1l6599,377r2,l6602,377r2,-1l6604,375r1,1l6605,375xm6605,386r,-2l6605,383r-2,-1l6602,380r1,2l6603,383r1,2l6605,387r,l6605,386xm6613,391r,-1l6613,388r-1,-1l6612,387r,1l6612,392r,3l6610,398r,l6610,398r1,l6611,397r1,-3l6613,391xm6613,363r,l6613,362r,l6612,362r,1l6612,363r,1l6612,364r,l6613,364r,l6613,363xm6614,377r-3,l6609,377r-2,2l6607,379r3,l6611,379r1,-1l6614,378r,-1xm6614,386r,-1l6613,385r,l6612,385r,l6612,386r,l6612,386r,l6613,386r,l6613,386r,l6614,386r,xm6614,381r,l6614,380r-1,l6612,381r,l6612,381r,l6612,382r,l6613,382r,l6614,381xm6616,364r,l6615,364r,-1l6615,363r-1,l6614,364r,l6614,365r,l6614,365r1,l6615,365r,l6616,364xm6616,387r,-1l6616,386r-2,l6614,386r,1l6614,387r1,l6615,387r,l6616,387r,l6616,387xm6618,364r,l6618,364r-1,-1l6617,363r,1l6616,364r,l6617,364r,1l6618,365r,-1xm6621,371r,-1l6620,369r,l6620,368r-1,l6619,367r-1,l6617,366r-1,l6616,366r,1l6616,367r1,2l6619,370r1,1l6621,371r,l6621,371xm6621,380r,l6621,380r-2,l6616,380r-2,2l6614,382r,1l6615,383r,l6615,383r,-1l6617,382r3,l6621,381r,-1xm6623,364r,l6622,364r,l6621,364r,l6621,365r,l6622,365r,l6623,365r,l6623,364xm6624,367r,-1l6624,366r-1,l6623,366r-1,l6622,366r,1l6622,367r1,l6623,367r,l6624,367xm6626,368r,l6625,368r,-1l6624,368r,l6624,368r,l6624,369r1,l6625,369r,-1l6626,368xm6626,366r,-1l6626,365r-1,l6625,365r,l6625,365r-1,l6624,366r,l6625,366r,1l6625,367r1,-1l6626,366r,xm6627,387r,l6627,387r-1,l6625,387r,l6622,387r-3,-1l6616,385r,l6616,385r,l6616,385r,l6617,384r,l6617,383r,l6617,383r-1,l6616,383r,l6615,384r1,l6616,385r,l6612,383r-1,l6611,382r-1,l6608,381r-1,l6605,380r-1,-1l6601,379r1,1l6602,380r1,l6604,380r1,1l6609,382r2,3l6612,386r,l6611,385r,-1l6610,383r,l6612,384r2,1l6616,385r1,1l6617,386r1,l6620,387r2,l6624,387r1,l6626,388r1,l6627,387xm6628,386r,-1l6627,385r-1,l6626,385r,l6626,386r,l6626,386r1,1l6627,387r,-1l6628,386xm6628,381r,l6628,381r-1,l6626,382r-2,1l6623,385r1,1l6624,385r,l6626,384r1,-2l6628,381xm6630,384r,l6630,384r-1,-1l6629,383r-1,1l6628,384r,l6628,385r1,l6629,385r1,-1xm6631,361r-1,l6630,362r,l6630,362r,1l6630,363r,l6631,363r,l6631,363r,-1l6631,361xm6632,357r,l6631,357r,l6629,358r-1,3l6626,362r,l6626,362r1,l6629,362r2,-3l6632,357xm6634,382r,-1l6632,382r-1,2l6631,385r-1,l6630,386r,l6631,386r1,-1l6633,384r1,-1l6633,382r1,xm6634,360r,l6634,360r,l6633,359r,l6632,360r,l6632,360r,1l6633,361r,l6633,361r,l6634,361r,-1xm6634,368r,-1l6634,367r,l6633,367r,1l6632,368r-1,-1l6630,366r-1,l6628,366r1,l6630,367r,1l6631,369r2,1l6633,370r,l6633,370r,-1l6633,369r,l6633,368r,1l6634,368xm6635,362r,l6634,362r,l6634,362r-1,l6633,362r,1l6633,363r1,l6634,363r1,l6635,362xm6635,384r,-1l6635,383r-1,1l6634,384r,1l6634,385r1,l6635,385r,l6635,384r,xm6636,390r-1,-1l6635,388r-2,-1l6633,387r1,l6634,387r,l6635,387r,-1l6634,386r,l6634,386r-1,l6633,386r,l6632,386r2,1l6633,388r-1,l6631,387r-1,1l6631,388r,l6632,389r1,1l6635,390r1,l6636,390xm6636,365r,-1l6636,364r-2,l6632,363r-2,1l6629,364r,1l6631,365r2,1l6635,365r1,l6636,365xm6637,366r,l6636,366r,l6635,366r,l6635,366r,l6635,367r,l6636,367r,1l6636,367r1,l6637,366xm6637,369r,l6637,368r,l6636,368r,l6636,368r-1,l6635,369r,l6635,369r1,1l6636,370r,l6637,370r,-1xm6637,360r,l6637,360r-1,-1l6636,359r,1l6635,360r,l6635,361r1,l6636,361r,l6637,361r,l6637,360r,xm6637,386r,l6637,386r,l6636,386r,l6636,386r,l6636,387r,l6636,387r1,l6637,387r,l6637,386xm6638,384r,-1l6638,383r-1,l6637,383r-1,1l6636,384r1,1l6637,385r1,l6638,385r,-1xm6645,368r,-1l6644,366r,-1l6643,365r-1,-1l6640,364r-1,1l6638,366r,2l6638,368r1,1l6639,369r1,l6640,368r,l6639,367r1,-1l6640,365r1,l6642,365r1,1l6643,367r,2l6643,370r-2,1l6640,372r-8,l6616,372r-21,l6590,372r-5,-1l6588,371r3,l6594,371r,l6595,371r,-1l6594,370r1,-1l6595,368r,-1l6596,367r1,-1l6597,364r3,-4l6600,360r,l6600,360r,l6602,359r3,1l6607,360r,l6608,362r-1,3l6607,367r-1,3l6603,369r-2,1l6600,370r-1,l6599,371r3,1l6605,371r3,l6608,371r,l6609,370r,l6609,369r,-1l6609,368r,-1l6609,366r,l6609,365r,-1l6609,362r1,-1l6610,361r1,1l6612,362r,-1l6611,361r,l6612,360r1,1l6614,361r-1,1l6614,362r,1l6615,362r,l6615,362r,l6615,361r3,1l6622,363r3,1l6626,364r,1l6627,365r-1,-1l6625,364r-2,-1l6622,362r,l6622,362r,l6624,361r1,-1l6626,359r,l6627,359r,-1l6626,358r-1,1l6625,358r-2,1l6622,361r-2,1l6619,361r-4,-1l6613,360r-1,l6611,360r-1,-1l6610,359r,l6610,359r,-1l6610,357r,-1l6610,356r,-1l6610,355r3,-1l6614,354r1,1l6616,355r1,l6618,355r,l6619,355r1,-1l6619,352r,-1l6619,351r2,-1l6622,349r1,-2l6623,347r,l6622,346r,l6621,347r,l6621,348r,1l6620,349r-1,1l6619,350r,l6618,349r,-1l6618,348r,l6617,345r-2,-1l6612,340r-4,-2l6607,338r,19l6607,359r,l6602,359r,l6604,358r1,-1l6607,357r,l6607,357r,-19l6607,337r,19l6603,357r-2,1l6601,358r,l6601,357r1,-2l6603,355r,-1l6603,353r,l6603,352r1,1l6604,352r1,1l6606,354r1,1l6607,356r,-19l6601,336r-4,1l6594,338r-1,l6592,337r,-1l6592,335r,-2l6593,331r,-1l6594,329r2,-6l6596,319r-1,-1l6594,317r-1,l6592,317r-1,l6591,319r-2,l6588,320r,1l6589,320r,1l6590,321r1,-1l6592,321r,2l6587,330r-1,3l6586,333r,11l6588,346r2,3l6592,350r4,3l6598,352r1,-1l6599,353r,1l6600,355r-2,1l6598,358r,1l6598,359r-1,l6597,359r,2l6596,363r-1,3l6592,368r,l6591,369r,l6590,370r,-1l6588,370r-2,l6585,371r,l6585,371r-1,l6580,374r-2,1l6577,377r,2l6575,380r-1,1l6573,382r,-1l6574,380r,l6574,379r,-1l6575,377r4,-7l6580,369r1,-1l6582,366r2,1l6586,367r2,1l6590,368r2,l6593,367r-1,l6591,367r,-1l6590,366r,l6588,365r-1,1l6585,366r,l6585,366r1,-1l6588,364r2,-1l6592,362r3,-1l6596,361r1,-1l6597,361r,-2l6597,359r-1,1l6595,360r-12,4l6578,369r,l6579,368r,-2l6578,365r,-1l6578,364r-1,l6577,365r,1l6577,368r,l6577,369r,l6578,370r-3,4l6574,377r-2,3l6572,380r,2l6571,382r,2l6571,384r,1l6571,385r,-1l6570,384r,-2l6570,382r-1,-2l6570,380r,l6571,380r,l6572,381r,1l6572,380r,l6571,379r,l6571,379r,-1l6572,378r1,-1l6574,375r,-1l6574,374r-2,2l6572,376r,1l6571,377r,1l6569,377r,-1l6568,375r-1,-1l6568,372r,-1l6568,370r,-1l6568,369r,-1l6568,367r-1,l6566,368r,1l6566,371r1,2l6567,374r,1l6568,375r,1l6569,377r1,2l6570,379r-1,l6569,379r,l6569,378r-1,l6567,375r-2,-3l6562,370r,-1l6562,369r,-1l6563,367r,-2l6563,365r,-1l6562,364r,-1l6562,365r-1,1l6561,367r,1l6557,365r-6,-3l6546,359r,1l6547,361r3,2l6552,363r2,1l6561,369r4,5l6568,381r,l6569,382r,l6568,382r-1,-1l6567,380r-1,l6565,379r,-1l6565,377r-2,-2l6561,374r,-1l6561,373r-2,l6558,372r-17,l6528,372r-12,1l6502,372r-2,l6498,372r-1,-2l6497,369r,-2l6498,366r1,l6500,366r1,1l6501,368r,l6501,369r,l6501,369r1,l6502,368r,l6502,367r,l6502,367r,-1l6502,366r-1,-1l6500,365r-1,l6498,365r-1,1l6496,367r,2l6497,372r2,1l6501,373r45,1l6550,374r5,-1l6559,374r2,l6563,376r,l6563,378r,-1l6563,377r-3,-1l6559,375r,l6554,374r-4,1l6548,375r-2,l6544,376r-1,l6542,374r-1,l6538,374r-2,l6536,375r2,-1l6539,376r2,1l6542,377r,-1l6543,377r-3,1l6538,379r-2,l6535,379r,l6535,379r,-1l6534,378r,-1l6532,378r-1,l6530,378r,-1l6530,378r,l6530,378r3,2l6534,379r1,1l6535,380r,l6535,380r-1,l6532,381r-1,1l6535,381r3,-1l6538,380r,l6539,380r,-1l6539,379r4,-2l6545,376r1,l6547,375r4,l6551,376r1,-1l6551,376r,1l6549,378r,1l6548,381r-1,3l6548,385r1,3l6547,389r,1l6547,390r-1,1l6546,391r,1l6547,392r1,-1l6548,390r1,-1l6549,389r,1l6549,390r1,-1l6549,389r,-1l6550,388r,1l6552,389r1,1l6554,390r-1,-1l6553,388r-2,-1l6549,387r-1,-1l6548,381r1,-1l6549,379r,l6549,379r1,-1l6550,377r1,l6552,376r1,l6554,376r-2,1l6552,379r-1,2l6551,381r-1,1l6551,384r,1l6552,386r,-1l6552,384r1,-1l6552,381r,-1l6552,379r1,-2l6554,377r1,-1l6558,376r2,1l6562,378r,1l6563,379r,2l6563,382r-3,1l6559,383r-2,l6557,382r,-1l6557,380r,-1l6558,379r1,l6559,379r1,1l6560,379r,l6560,379r,l6560,378r,l6558,377r-1,1l6556,378r,1l6555,380r,l6556,383r1,1l6558,384r2,1l6563,384r,-1l6564,382r1,-1l6565,380r2,2l6569,384r,2l6570,389r1,l6571,388r1,-3l6574,382r2,-2l6577,380r,1l6578,383r1,1l6581,385r2,l6585,385r,-1l6586,383r1,-1l6587,381r,-1l6586,379r,-1l6585,378r-3,l6581,379r,1l6581,381r1,l6582,380r2,-1l6584,379r1,l6585,380r,2l6585,383r-2,1l6581,384r-1,-1l6579,382r-1,-1l6578,380r,-1l6578,379r2,-1l6582,377r,l6585,376r1,1l6587,377r,1l6588,379r,-1l6588,377r-1,l6587,376r,l6589,378r1,1l6591,381r,l6592,382r,3l6592,383r,-1l6591,380r,-1l6591,379r-2,-2l6589,376r2,l6593,377r2,l6598,379r3,-1l6598,377r-3,-1l6593,376r-1,l6588,375r-5,l6580,377r-1,l6579,378r,-1l6579,376r1,-2l6582,374r3,l6639,373r2,l6642,372r1,l6645,369r,-1xe" fillcolor="black" stroked="f">
              <v:stroke joinstyle="round"/>
              <v:formulas/>
              <v:path arrowok="t" o:connecttype="segments"/>
            </v:shape>
            <v:shape id="docshape2290" o:spid="_x0000_s5843" style="position:absolute;left:6504;top:303;width:126;height:103" coordorigin="6504,304" coordsize="126,103" o:spt="100" adj="0,,0" path="m6506,385r-1,-1l6504,384r,1l6504,386r,l6505,386r,l6506,386r,-1xm6513,387r-1,l6512,387r,1l6512,388r,l6512,389r,l6513,389r,l6513,388r,l6513,387xm6517,387r,l6515,388r-1,1l6513,391r-1,1l6513,392r1,l6515,391r1,-2l6516,388r1,l6517,387xm6524,389r,-1l6524,388r,l6523,388r,l6523,388r,1l6523,389r,l6523,389r1,l6524,389xm6527,395r,l6527,394r-1,l6526,394r-1,1l6525,395r1,l6526,396r,l6526,396r1,l6527,396r,-1l6527,395xm6527,391r-2,l6522,393r-1,2l6522,395r,l6522,395r2,-1l6526,392r1,-1l6527,391xm6527,388r,l6527,388r-1,l6526,388r,l6526,389r,l6526,389r1,l6527,389r,-1xm6528,398r,-1l6528,397r-1,-1l6527,396r-1,1l6526,397r,1l6527,398r,l6528,398r,l6528,398xm6530,395r,l6529,395r,l6528,395r,l6528,395r,l6528,396r,l6528,396r1,l6529,396r,l6530,396r,-1xm6531,397r-1,1l6528,399r-1,2l6527,401r1,l6528,401r1,l6530,400r1,-2l6531,397xm6532,391r,-1l6532,390r-1,-1l6531,389r,l6530,390r,l6530,390r,1l6531,391r,l6532,391xm6536,401r-1,-1l6535,400r,l6535,399r,l6534,398r-1,l6533,398r,l6533,398r,1l6533,401r1,1l6535,403r,1l6536,404r,-1l6536,401xm6538,391r,l6537,391r1,l6535,391r-1,l6533,391r-2,1l6531,392r,l6531,392r2,1l6536,392r2,-1xm6550,399r,l6549,398r,l6548,396r-1,-1l6547,398r-1,l6546,396r1,2l6547,395r,-1l6546,394r-1,6l6544,400r,l6546,400r,l6546,400r-1,l6545,399r,-1l6548,398r,1l6548,399r-1,1l6547,400r3,-1l6550,399r,xm6551,359r-1,-1l6549,358r,1l6549,360r,l6550,360r,l6551,360r,-1xm6555,398r-2,l6552,394r-1,l6552,393r,l6549,394r,l6550,394r1,4l6551,398r1,1l6553,399r1,-1l6555,398r,xm6555,398r,-1l6555,398r,xm6556,396r-1,-3l6555,393r,l6555,392r-2,1l6553,393r1,l6554,393r,l6555,397r1,-1xm6557,332r-1,l6556,332r,1l6556,333r1,-1xm6557,351r-1,-1l6556,351r,l6556,352r,l6557,351xm6557,342r-1,-1l6556,342r,l6556,342r,l6557,342xm6558,358r-1,l6557,358r,1l6557,359r1,l6558,358xm6561,396r,-2l6560,394r-3,l6557,393r,l6557,393r,-1l6558,392r1,l6560,393r,l6560,393r,-2l6560,391r,1l6559,392r,l6559,392r-3,l6556,393r,1l6556,394r,1l6560,395r,1l6560,397r-2,l6557,397r,-1l6557,396r,2l6557,398r,l6557,397r1,l6558,398r1,-1l6561,397r,-1xm6563,332r,l6563,332r,1l6563,333r,-1xm6564,362r-1,l6563,362r,1l6563,363r1,-1xm6567,392r,-1l6561,391r,2l6561,393r1,-1l6563,391r1,5l6563,396r,l6566,396r,l6565,396r,l6565,391r,l6566,391r1,1l6567,392xm6569,343r,-1l6569,342r,l6568,342r,l6568,342r,l6568,343r,l6568,343r,l6569,343r,l6569,343xm6570,336r-1,l6569,336r,l6570,336xm6570,336r,-1l6570,336r,xm6570,332r,l6570,332r,1l6570,333r,-1xm6571,367r,-1l6570,366r,l6570,367r,l6571,367xm6571,346r-1,l6571,345r-1,l6569,344r,1l6568,345r,1l6568,346r1,l6569,347r,l6570,347r,-1l6571,346xm6571,336r-1,l6570,336r1,xm6571,340r,l6571,339r,l6570,339r,1l6570,339r,1l6570,340r,l6570,341r,-1l6571,341r,-1l6571,340xm6572,335r-1,1l6571,336r,1l6570,337r-1,l6569,337r,-1l6569,336r,l6568,335r,2l6569,337r,1l6571,338r,-1l6571,337r1,-1l6572,335xm6573,345r-1,-1l6572,344r,l6572,344r,l6572,344r,l6572,345r,l6572,345r,l6572,345r,l6573,345xm6573,342r-1,l6573,342r-1,l6572,341r,1l6571,342r,l6571,342r,1l6571,343r1,l6572,343r,l6573,342xm6575,366r,l6575,366r,l6575,366xm6577,332r,l6577,332r,1l6577,333r,-1xm6577,313r-3,-3l6576,306r-4,2l6570,304r-1,4l6565,306r2,4l6563,313r4,l6567,318r3,-3l6573,318r,-5l6577,313xm6578,362r-1,l6577,362r,1l6578,363r,-1xm6578,321r,1l6578,322r,-1xm6578,320r,l6575,320r,2l6571,322r-1,-2l6573,320r2,2l6575,320r-6,l6569,322r-3,l6564,320r4,l6569,322r,-2l6563,320r,l6563,321r,1l6578,322r,l6577,322r-2,-2l6578,320xm6579,351r,-1l6578,351r1,xm6580,397r,l6579,396r,-1l6579,395r-1,-2l6578,391r-1,l6577,395r-1,l6577,393r,2l6577,391r,l6574,396r,l6574,396r,l6573,396r-1,-2l6572,394r,-1l6572,393r1,l6573,391r,l6571,391r,l6571,393r,l6571,393r-1,l6570,391r,l6571,391r,l6571,391r,l6568,391r,l6568,391r,5l6567,396r,l6571,396r,l6570,396r,-2l6570,394r2,2l6574,396r2,l6576,396r-1,l6575,396r,-1l6577,395r1,1l6578,396r,l6577,396r,1l6580,397r,xm6580,340r,l6579,341r,-1l6579,340r-1,l6578,340r,l6577,340r,1l6578,341r1,l6580,341r,l6580,341r,-1xm6582,352r,-1l6581,351r-1,l6580,351r,2l6580,353r1,l6581,353r,1l6581,354r-1,-1l6580,353r,3l6580,357r-1,l6579,356r1,l6580,353r-1,1l6579,353r,l6579,352r,-1l6579,351r,l6579,351r-1,l6578,351r-1,l6577,351r-1,l6576,352r1,l6577,352r,l6576,353r,l6576,353r,l6576,352r-1,-1l6575,351r,1l6575,353r,l6576,354r1,1l6576,355r,2l6575,357r,1l6575,358r1,l6577,358r,-2l6577,356r1,-1l6578,355r,1l6579,356r-1,1l6578,357r,l6578,357r,1l6578,358r1,-1l6579,357r,l6580,357r,l6581,357r,l6581,357r,-1l6581,356r1,l6582,355r-1,l6581,354r1,l6582,354r,l6582,353r,l6581,353r,-1l6581,352r,l6581,352r1,l6582,352r,l6582,352r,xm6582,339r-1,l6581,339r-1,3l6577,342r,-3l6578,340r,l6578,340r1,-1l6579,339r,1l6579,340r1,l6580,339r1,l6581,339r-1,l6581,336r,-1l6579,336r-3,-1l6577,339r-2,l6575,340r1,1l6575,343r2,l6576,347r3,-1l6581,347r,-1l6580,343r2,l6582,343r,-1l6582,341r,-1l6582,339xm6583,358r,l6583,358r,1l6583,359r,-1xm6584,332r,l6583,332r1,1l6584,333r,-1xm6585,351r-1,-1l6584,351r,1l6584,352r1,-1xm6585,342r-1,-1l6584,342r,l6584,342r1,xm6586,396r,l6585,397r,1l6583,397r,l6582,397r,l6583,393r1,l6584,392r-3,l6581,392r1,l6582,393r-1,3l6581,397r-1,l6580,397r5,1l6586,396xm6586,331r,l6586,331r-1,l6585,331r,26l6584,359r-1,1l6571,367r,l6571,367r,l6570,367r-1,l6569,367r-12,-7l6556,359r-1,-2l6555,331r30,l6585,331r-31,l6554,357r1,3l6557,360r12,8l6569,368r1,1l6571,369r,-1l6571,368r1,-1l6584,360r1,l6586,357r,-26xm6589,358r-1,l6587,358r,l6587,359r,1l6588,360r,l6589,359r,-1xm6590,394r-3,-1l6587,393r,l6588,393r,1l6587,398r-1,l6586,398r,l6589,399r,l6588,399r,-1l6589,394r,l6590,394r,l6590,394xm6595,399r,l6595,399r-1,-1l6594,398r-1,-2l6593,394r,l6593,398r-2,-1l6592,396r1,2l6593,394r,l6590,399r-1,l6589,399r2,l6591,399r-1,l6590,398r1,l6593,398r,l6593,399r-1,l6592,399r3,1l6595,399xm6607,398r,l6606,398r,-1l6606,397r-1,l6605,398r,l6605,398r,1l6605,399r1,l6606,399r,l6606,398r1,xm6609,401r-1,l6606,402r-1,1l6604,405r,l6604,406r,l6606,405r1,-1l6608,402r,l6609,401xm6609,398r,l6608,398r,l6608,398r-1,l6607,399r1,l6608,399r,l6609,399r,l6609,398xm6611,394r,-1l6610,393r,1l6609,393r-3,1l6605,394r,l6605,394r1,1l6608,395r1,l6610,395r1,-1l6611,394xm6611,401r,l6611,401r-1,-1l6610,400r,1l6609,401r,l6609,402r1,l6611,402r,l6611,401xm6611,403r,l6611,403r-1,l6610,403r,l6610,404r,l6610,404r1,l6611,404r,l6611,403xm6614,396r,l6614,395r-1,l6612,395r,1l6612,396r,l6612,397r,l6612,397r1,l6613,397r1,l6614,396r,xm6614,402r,-1l6613,399r-1,-1l6611,398r,2l6613,402r1,1l6614,403r,l6614,403r,-1xm6615,389r,-1l6614,388r,-1l6613,388r,l6613,388r,1l6613,389r,l6614,389r,l6615,389xm6615,394r,-1l6614,393r,l6614,393r-1,l6613,393r,l6613,394r,l6614,395r,l6614,394r1,l6615,394xm6616,387r,-1l6616,386r-2,l6614,386r,1l6614,387r1,l6615,387r,l6616,387r,l6616,387xm6616,396r,l6616,396r,l6615,395r,l6614,395r,1l6614,397r1,l6615,397r,l6615,397r1,l6616,396r,xm6618,388r-1,l6617,388r-1,l6616,388r,l6616,388r,1l6616,389r,l6616,389r1,l6617,389r,l6617,389r1,-1xm6619,397r-1,-1l6619,396r,-1l6618,394r-1,-1l6616,391r,l6615,390r,1l6615,391r,l6615,391r1,2l6616,395r2,2l6619,397r,xm6628,392r,l6627,392r,-2l6626,389r-1,-1l6624,388r,l6624,388r,1l6625,391r1,1l6627,392r,1l6628,392r,xm6629,389r,-1l6629,388r,l6628,388r,l6627,388r,1l6627,389r,l6628,390r,l6629,390r,-1l6629,389r,xe" fillcolor="black" stroked="f">
              <v:stroke joinstyle="round"/>
              <v:formulas/>
              <v:path arrowok="t" o:connecttype="segments"/>
            </v:shape>
            <v:shape id="docshape2291" o:spid="_x0000_s5842" style="position:absolute;left:6532;top:309;width:802;height:145" coordorigin="6533,309" coordsize="802,145" o:spt="100" adj="0,,0" path="m6550,399r,l6549,398r,l6548,396r-1,-1l6547,398r-1,l6546,396r1,2l6547,395r,-1l6546,394r-1,6l6544,400r,l6546,400r,l6546,400r-1,l6545,399r,-1l6548,398r,1l6548,399r-1,1l6547,400r3,-1l6550,399r,xm6576,399r,l6576,399r,xm6603,391r,-3l6603,387r-1,-1l6602,388r,1l6602,390r,1l6601,391r,1l6601,394r,1l6600,396r,1l6600,398r,l6600,399r,1l6598,400r-5,2l6588,400r-6,-1l6580,398r-5,-1l6575,397r,2l6574,400r,l6573,400r,l6574,400r,-1l6575,399r,-2l6574,397r,2l6573,400r-1,-2l6573,399r1,l6574,397r-2,l6572,401r,l6572,402r-1,1l6571,403r,l6571,403r,-1l6572,402r,l6572,401r-1,1l6571,402r-1,l6570,403r,l6570,403r,l6570,403r,-1l6570,402r,l6569,401r,4l6569,406r-1,2l6568,408r-1,l6568,407r,-1l6569,405r,l6569,401r,l6569,403r,l6568,403r1,-1l6569,402r,l6569,403r,-2l6569,401r,-1l6569,400r,-1l6569,399r1,-1l6571,398r,1l6571,399r,1l6572,401r,-4l6568,397r,3l6568,401r,l6568,400r,l6568,397r,l6568,399r,l6568,401r,1l6568,403r-1,l6568,403r,-1l6568,401r,-2l6568,399r,l6567,399r,3l6567,402r,1l6567,404r,1l6567,405r,-1l6567,404r,-1l6566,403r,l6566,407r,l6566,407r-3,5l6563,412r,l6563,411r,l6564,410r1,-1l6565,408r,-1l6566,407r,-1l6566,407r,-4l6566,403r,1l6565,405r,-1l6565,406r-1,l6562,407r-1,l6562,406r2,-1l6565,406r,-2l6565,404r-1,l6563,403r,-2l6563,400r1,l6564,401r-1,2l6564,404r1,-1l6566,404r,l6566,403r-2,l6564,402r,l6564,401r1,-1l6567,400r,l6567,402r,-3l6567,399r,l6567,399r-1,l6566,399r-1,1l6564,400r,-1l6566,399r,l6566,399r,l6567,398r1,1l6568,399r,-2l6566,397r-7,1l6555,399r-3,1l6548,401r-4,l6542,401r-1,-1l6541,399r,-1l6541,397r,l6541,396r-1,-1l6540,394r,-2l6541,392r,1l6542,393r4,1l6549,392r2,l6553,392r3,-1l6560,390r4,l6568,390r4,l6576,391r1,l6579,391r3,l6584,392r3,l6588,392r,l6593,393r4,1l6601,393r,-1l6601,391r,l6600,392r,-1l6600,391r,-1l6601,390r,-2l6600,387r-1,l6598,387r2,2l6600,390r-1,l6599,390r,2l6598,392r,l6597,392r,l6597,391r1,l6599,392r,l6599,390r,1l6598,390r1,l6599,390r,-2l6598,387r,l6598,388r,1l6597,390r-1,l6596,389r,-2l6597,387r1,-1l6599,386r1,l6601,386r,1l6602,387r,1l6602,388r,-2l6602,386r-3,-1l6597,385r-1,1l6595,387r,1l6596,390r,2l6595,393r-6,-1l6583,390r-5,l6576,390r-1,-1l6574,389r-1,l6572,389r-2,l6564,389r-6,l6553,391r-1,l6550,391r-1,1l6548,392r,l6547,392r-2,l6545,392r-1,-2l6545,390r1,l6546,389r,-2l6545,386r,l6545,389r,l6544,390r,l6544,391r,1l6544,392r-1,l6542,392r,l6542,391r,-1l6542,391r1,-1l6544,391r,-1l6544,390r,-2l6544,388r,-1l6544,387r-1,l6543,387r,1l6543,390r-1,l6542,389r-1,-1l6542,388r1,l6543,388r,-1l6542,387r-1,l6540,388r,1l6541,389r,1l6541,391r-1,l6539,390r,-1l6540,387r1,l6542,386r1,l6544,387r1,l6545,389r,-3l6544,385r,l6543,385r-2,l6540,386r-1,1l6538,389r,1l6539,392r,1l6540,395r,1l6540,396r-2,l6538,395r-2,l6534,396r-1,-1l6533,396r2,1l6539,397r1,l6540,397r,1l6540,400r1,2l6544,402r4,l6550,401r2,l6556,400r,l6557,399r1,l6562,399r2,l6563,400r,1l6562,403r,1l6563,404r1,1l6562,405r-1,1l6560,407r-1,l6559,408r-2,1l6555,409r-1,l6553,409r,-1l6554,408r1,l6556,408r1,-1l6559,408r,-1l6557,407r-3,1l6552,408r,1l6553,409r,1l6552,410r,l6552,410r,l6552,410r1,l6553,410r,l6554,410r1,l6556,410r1,-1l6557,409r1,l6559,408r1,l6561,407r1,l6563,407r2,l6564,407r-3,5l6561,413r,l6562,413r1,l6563,413r1,-1l6565,409r1,-1l6566,406r1,-1l6568,405r,l6568,405r,-1l6569,404r,l6569,404r,l6568,405r-1,2l6567,408r,2l6568,411r,1l6570,412r,l6572,411r2,1l6575,412r,-1l6576,410r,1l6577,412r1,l6578,413r1,-1l6579,412r-1,-1l6578,411r,-1l6577,410r,1l6577,411r-1,-1l6576,410r,-1l6576,409r,l6575,408r,l6575,410r,l6575,410r,-1l6575,409r,1l6575,408r,-1l6574,406r,2l6574,408r,1l6574,411r,1l6572,411r,l6571,411r-1,l6569,412r-1,-1l6568,410r,l6568,410r,l6569,410r1,l6571,410r1,l6573,410r1,-1l6574,408r,l6574,408r,l6573,409r-1,1l6571,409r-1,l6570,409r-1,1l6569,409r,-1l6569,406r1,-1l6570,405r1,-1l6572,407r2,l6574,407r,1l6574,408r,-2l6574,406r,l6575,407r1,2l6577,411r,-1l6577,409r-1,-1l6576,408r,-1l6576,407r,l6577,407r,l6579,408r1,l6581,408r,l6581,409r1,1l6584,411r1,l6587,411r,l6588,412r,-1l6588,411r-1,l6587,410r,l6588,410r,l6588,410r,l6587,409r-1,l6585,409r,l6584,408r-2,l6583,409r3,l6587,410r,l6586,410r,1l6585,410r-2,l6582,409r,l6582,408r-1,l6580,407r-1,-1l6579,406r,1l6579,407r-1,l6577,407r-1,-1l6576,405r1,l6578,406r1,1l6579,406r-2,-1l6577,405r1,-1l6579,404r,-1l6579,403r,-1l6579,401r,l6579,400r,-1l6578,399r,2l6578,403r,1l6577,404r1,l6578,404r,-1l6578,401r,l6578,399r-1,l6577,404r-1,l6576,405r-1,-1l6576,404r1,l6577,404r,-5l6577,400r-1,-1l6577,401r,l6577,402r,1l6576,403r-1,1l6574,404r,-1l6574,403r,l6574,402r,l6574,402r,2l6574,404r,l6574,404r,l6574,402r-1,l6573,405r,l6572,405r,-1l6573,405r,l6573,405r,-3l6573,402r,l6573,402r,l6573,402r,l6573,402r,l6574,401r,-1l6576,399r,l6576,399r2,l6581,399r4,1l6589,402r5,l6599,402r1,l6601,400r,-1l6601,395r1,-2l6603,392r,-1xm6808,311r-33,l6775,312r4,l6780,313r2,1l6783,314r1,2l6784,318r,48l6784,368r-1,1l6782,370r-2,1l6779,372r-4,l6775,373r33,l6808,372r-4,l6802,371r-2,-1l6800,369r-1,-1l6799,366r,-48l6799,316r1,-2l6800,314r2,-1l6804,312r4,l6808,311xm6841,450r-1,l6838,450r-2,-3l6834,444r-5,-10l6828,431r-10,-22l6812,395r,36l6793,431r10,-22l6812,431r,-36l6809,388r-1,l6784,443r-2,3l6779,449r-2,1l6775,450r,2l6796,452r,-2l6792,450r-2,l6788,448r,-1l6787,444r1,-2l6791,434r23,l6818,445r,l6818,448r,1l6817,450r-2,l6811,450r,2l6841,452r,-2xm6859,372r-2,-1l6855,371r-1,-2l6854,367r,-3l6854,342r,-3l6853,335r-2,-2l6848,330r-3,-1l6840,329r-2,l6834,331r-2,2l6830,336r,-6l6812,330r,2l6814,332r1,1l6816,334r1,2l6817,367r-1,2l6815,371r-1,l6812,372r,1l6834,373r,-1l6832,371r-1,l6830,369r,-2l6830,341r2,-4l6834,335r4,l6839,335r1,1l6840,337r1,2l6841,341r,26l6841,369r-1,2l6838,371r-1,1l6837,373r22,l6859,372xm6888,450r-2,l6885,450r-1,-2l6883,446r,-3l6883,409r-17,l6866,410r1,1l6869,411r1,2l6870,415r,26l6869,444r-2,1l6865,447r-1,l6862,447r-1,l6860,446r,-1l6859,443r,-2l6859,409r-18,l6841,410r2,1l6844,411r2,2l6846,415r,25l6846,444r1,4l6849,450r4,3l6855,453r5,l6862,453r4,-3l6868,449r2,-3l6870,452r18,l6888,450xm6899,314r-1,-1l6894,310r-3,-1l6882,309r-5,2l6871,317r-2,3l6869,330r-6,l6863,335r6,l6869,367r,1l6869,370r-1,1l6866,371r-1,1l6863,372r,1l6889,373r,-1l6886,372r-2,-1l6883,369r-1,-2l6882,335r7,l6889,330r-7,l6882,315r,-1l6884,312r,l6886,312r1,l6887,313r1,l6888,315r-1,2l6887,318r1,1l6889,321r2,l6894,321r2,l6898,319r1,-2l6899,314xm6922,436r-1,-2l6918,430r-3,-3l6911,424r-5,-3l6904,419r-2,-2l6902,416r,-2l6902,413r2,-2l6905,411r3,l6910,412r4,3l6916,418r2,4l6920,422r-1,-14l6917,408r-1,1l6915,410r,l6914,410r-1,l6910,408r-2,-1l6901,407r-3,2l6893,414r-1,3l6892,424r1,2l6897,431r3,2l6908,439r2,1l6911,442r1,2l6912,446r-1,2l6910,449r-2,1l6905,450r-3,-1l6898,445r-2,-3l6894,438r-1,l6894,453r1,l6896,452r1,-1l6898,451r1,l6903,453r3,l6910,453r3,l6917,450r2,-2l6921,444r1,-3l6922,436xm6930,333r,-2l6928,329r-1,l6925,329r-2,l6921,329r-5,3l6914,335r-3,5l6911,330r-18,l6893,332r2,l6896,332r1,1l6898,334r,1l6898,337r,30l6898,369r-1,2l6895,371r-2,1l6893,373r24,l6917,372r-2,-1l6914,371r-2,-1l6912,370r-1,-1l6911,367r,-17l6912,346r1,-5l6914,340r2,-2l6917,338r1,l6919,338r,l6922,341r2,l6927,341r1,l6930,339r,-2l6930,333xm6953,409r-10,l6943,393r-1,l6940,397r-3,3l6932,406r-3,3l6925,412r,1l6930,413r,28l6930,444r1,3l6932,449r4,3l6939,453r8,l6951,450r2,-6l6952,443r-2,3l6948,447r-2,l6945,447r-1,-1l6944,446r-1,-2l6943,442r,-29l6953,413r,-4xm6976,367r-2,-1l6973,367r,1l6971,368r,l6970,367r,l6970,366r,-17l6970,339r,-1l6968,335r-1,-2l6966,332r-4,-2l6959,329r-8,l6948,329r-6,2l6939,333r-3,4l6935,338r,5l6936,344r2,3l6940,347r4,l6945,347r2,-2l6948,343r,-2l6947,339r-2,-2l6945,336r,-1l6945,334r2,-1l6949,332r3,l6953,333r2,1l6956,335r1,1l6957,346r,3l6957,363r-2,2l6953,366r-3,l6949,366r-2,-2l6947,363r,-4l6947,358r3,-4l6953,351r4,-2l6957,346r-10,4l6941,354r-5,5l6934,362r,6l6935,370r3,3l6940,374r7,l6952,372r5,-5l6957,369r1,2l6961,373r2,1l6967,374r2,-1l6972,371r2,-1l6975,368r1,-1l6976,367xm6994,412r,-2l6992,408r-2,-1l6989,407r-2,l6985,408r-5,3l6978,414r-3,5l6975,409r-18,l6957,410r2,1l6960,411r1,1l6961,412r1,2l6962,415r,31l6962,448r-2,2l6959,450r-2,l6957,452r24,l6981,450r-2,l6978,450r-2,-1l6976,449r-1,-2l6975,446r,-18l6975,425r2,-5l6978,419r2,-2l6981,416r1,l6983,417r,l6986,420r2,l6991,420r1,-1l6994,417r,-1l6994,412xm7009,358r-1,-3l7006,351r-3,-3l6998,345r-5,-3l6991,340r-2,-2l6989,337r,-2l6989,334r2,-1l6992,332r3,l6997,333r4,3l7003,339r2,5l7007,344r-1,-15l7005,329r-2,2l7003,331r-1,l7001,331r-1,l6997,329r-2,l6988,329r-3,1l6981,335r-2,3l6979,345r1,3l6984,352r3,2l6995,360r2,2l6999,364r,1l6999,368r,1l6997,371r-1,l6992,371r-2,-1l6985,366r-2,-3l6982,359r-2,l6981,374r1,l6983,373r1,-1l6985,372r2,1l6990,374r3,1l6998,375r2,-1l7004,371r2,-1l7008,365r1,-2l7009,358xm7040,446r,l7038,445r-1,1l7037,447r-2,l7035,446r-1,l7034,446r,-1l7034,428r,-10l7034,417r-2,-3l7031,412r-1,-1l7026,408r-3,-1l7015,407r-3,1l7006,410r-3,2l7000,416r-1,1l6999,422r1,1l7002,425r2,1l7008,426r1,-1l7011,423r1,-1l7012,419r-1,-1l7009,416r,-1l7009,413r,l7011,411r2,l7016,411r1,l7019,413r1,l7021,415r,10l7021,428r,14l7019,444r-2,1l7014,445r-1,-1l7011,442r,-1l7011,438r,-2l7014,432r3,-2l7021,428r,-3l7011,429r-6,4l6999,438r-1,3l6998,447r1,2l7002,452r2,1l7011,453r5,-3l7021,446r,2l7022,450r3,2l7027,453r4,l7033,452r3,-2l7038,448r1,-1l7040,446xm7041,330r-11,l7030,314r-1,l7027,318r-3,3l7019,327r-3,3l7012,333r,2l7017,335r,28l7018,365r,3l7020,370r3,3l7026,374r8,l7038,371r3,-6l7039,364r-1,3l7036,369r-3,l7033,368r-2,-1l7031,367r,-2l7030,364r,-29l7041,335r,-5xm7065,450r-2,l7062,450r-2,-2l7060,446r,-3l7060,389r-18,l7042,391r2,l7045,392r2,1l7047,395r,51l7047,448r-2,2l7044,450r-2,l7042,452r23,l7065,450xm7082,333r-1,-2l7079,329r-1,l7076,329r-2,l7072,329r-4,3l7065,335r-3,5l7062,330r-18,l7044,332r2,l7047,332r1,1l7049,334r,1l7049,337r,30l7049,369r-1,2l7046,371r-2,1l7044,373r24,l7068,372r-2,-1l7065,371r-2,-1l7063,370r-1,-1l7062,367r,-17l7063,346r1,-5l7065,340r2,-2l7068,338r1,l7070,338r,l7073,341r2,l7078,341r1,l7081,339r1,-2l7082,333xm7087,393r-1,-2l7083,389r-1,-1l7078,388r-2,1l7073,391r,2l7073,397r,2l7076,401r2,1l7080,402r2,l7083,401r3,-2l7087,397r,-4xm7092,450r-3,l7088,450r-1,-2l7086,446r,-3l7086,409r-18,l7068,410r2,1l7072,411r1,2l7073,415r,31l7073,448r-2,2l7070,450r-2,l7068,452r24,l7092,450xm7132,372r-2,-1l7129,371r-1,-2l7127,367r,-3l7127,330r-17,l7110,332r2,l7113,333r1,1l7114,336r,27l7113,365r-2,2l7109,368r-1,l7106,368r-1,l7104,367r,-1l7103,365r,-2l7103,330r-18,l7085,332r2,l7089,333r1,1l7090,336r,26l7090,365r2,4l7093,371r4,3l7099,375r5,l7106,374r4,-2l7112,370r2,-3l7114,373r18,l7132,372xm7136,446r-1,-1l7134,446r-1,1l7132,447r,-1l7131,446r,l7131,445r,-17l7130,418r,-1l7129,414r-1,-2l7127,411r-4,-3l7120,407r-8,l7109,408r-6,2l7100,412r-3,4l7096,417r,5l7096,423r3,2l7101,426r3,l7106,425r2,-2l7109,422r,-3l7108,418r-2,-2l7106,415r,-2l7106,413r2,-2l7110,411r3,l7114,411r2,2l7117,413r1,2l7118,425r,3l7118,442r-2,2l7114,445r-3,l7110,444r-2,-2l7108,441r,-3l7108,436r3,-4l7114,430r4,-2l7118,425r-10,4l7102,433r-6,5l7095,441r,6l7096,449r3,3l7101,453r7,l7112,450r6,-4l7118,448r1,2l7122,452r2,1l7128,453r2,-1l7133,450r2,-2l7136,447r,-1l7136,446xm7172,363r-2,-1l7168,364r-1,1l7165,366r-1,1l7163,367r-4,l7157,367r-4,-4l7151,361r-2,-8l7148,349r,-9l7149,337r2,-4l7153,332r2,l7156,332r1,2l7158,335r,5l7159,342r2,3l7163,345r3,l7168,345r2,-2l7170,341r,-4l7169,334r-5,-4l7160,329r-11,l7144,331r-7,10l7135,346r,12l7137,364r7,8l7149,375r9,l7161,374r6,-4l7170,367r2,-4xm7203,330r-10,l7193,314r-2,l7189,318r-2,3l7181,327r-3,3l7174,333r,2l7180,335r,28l7180,365r1,3l7182,370r4,3l7188,374r9,l7201,371r2,-6l7202,364r-2,3l7198,369r-2,l7195,368r-1,-1l7193,367r,-2l7193,364r,-29l7203,335r,-5xm7253,372r-2,-1l7250,371r-1,-2l7249,367r,-3l7249,330r-18,l7231,332r2,l7234,333r1,1l7236,336r,27l7234,365r-1,2l7230,368r-1,l7227,368r,l7225,367r,-1l7224,365r,-2l7224,330r-17,l7207,332r2,l7210,333r1,1l7211,336r,26l7212,365r1,4l7214,371r4,3l7220,375r5,l7227,374r5,-2l7234,370r2,-3l7236,373r17,l7253,372xm7295,333r,-2l7293,329r-2,l7290,329r-2,l7285,329r-4,3l7279,335r-3,5l7276,330r-18,l7258,332r2,l7261,332r1,1l7262,334r1,1l7263,337r,30l7263,369r-2,2l7260,371r-2,1l7258,373r23,l7281,372r-1,-1l7279,371r-2,-1l7277,370r-1,-1l7276,367r,-17l7276,346r2,-5l7279,340r2,-2l7282,338r1,l7283,338r2,1l7287,341r1,l7292,341r1,l7295,339r,-2l7295,333xm7334,350r,-3l7334,343r-2,-5l7327,332r-1,-1l7323,329r,18l7310,347r,-6l7311,337r3,-4l7315,332r3,l7319,332r1,2l7321,335r1,4l7322,341r1,6l7323,329r-1,l7312,329r-4,2l7300,339r-2,6l7298,358r1,5l7305,372r5,3l7320,375r3,-1l7329,370r2,-2l7332,366r2,-5l7332,360r-1,3l7329,365r-3,2l7324,368r-5,l7317,366r-5,-6l7310,356r,-6l7334,350xe" fillcolor="black" stroked="f">
              <v:stroke joinstyle="round"/>
              <v:formulas/>
              <v:path arrowok="t" o:connecttype="segments"/>
            </v:shape>
            <v:line id="_x0000_s5841" style="position:absolute" from="6426,644" to="9667,644" strokecolor="#b0a3a0" strokeweight=".05539mm"/>
            <v:shape id="docshape2292" o:spid="_x0000_s5840" style="position:absolute;left:9588;top:5184;width:80;height:34" coordorigin="9588,5184" coordsize="80,34" o:spt="100" adj="0,,0" path="m9665,5202r-8,l9652,5215r1,2l9657,5218r2,-1l9665,5202xm9593,5192r-2,1l9588,5196r,2l9600,5207r12,4l9636,5211r11,-3l9654,5204r-40,l9603,5200r-10,-8xm9645,5184r-2,l9641,5185r-1,4l9641,5191r13,4l9645,5201r-10,3l9654,5204r3,-2l9665,5202r2,-8l9666,5192r-21,-8l9645,5184xe" fillcolor="black" stroked="f">
              <v:stroke joinstyle="round"/>
              <v:formulas/>
              <v:path arrowok="t" o:connecttype="segments"/>
            </v:shape>
            <v:line id="_x0000_s5839" style="position:absolute" from="6426,5120" to="9667,5120" strokecolor="#b0a3a0" strokeweight=".02786mm"/>
            <v:line id="_x0000_s5838" style="position:absolute" from="6426,1516" to="6960,1516" strokecolor="#a30b35" strokeweight=".1108mm"/>
            <v:line id="_x0000_s5837" style="position:absolute" from="6960,1516" to="9667,1516" strokecolor="#a30b35" strokeweight=".1108mm"/>
            <v:line id="_x0000_s5836" style="position:absolute" from="6426,1632" to="6960,1632" strokecolor="#a30b35" strokeweight=".05539mm"/>
            <v:line id="_x0000_s5835" style="position:absolute" from="6960,1632" to="9667,1632" strokecolor="#a30b35" strokeweight=".05539mm"/>
            <v:line id="_x0000_s5834" style="position:absolute" from="6426,2101" to="6960,2101" strokecolor="#b0a3a0" strokeweight=".02786mm"/>
            <v:line id="_x0000_s5833" style="position:absolute" from="6960,2101" to="9667,2101" strokecolor="#b0a3a0" strokeweight=".02786mm"/>
            <v:line id="_x0000_s5832" style="position:absolute" from="6426,2830" to="6960,2830" strokecolor="#b0a3a0" strokeweight=".02786mm"/>
            <v:line id="_x0000_s5831" style="position:absolute" from="6960,2830" to="9667,2830" strokecolor="#b0a3a0" strokeweight=".02786mm"/>
            <v:line id="_x0000_s5830" style="position:absolute" from="6426,3299" to="6960,3299" strokecolor="#b0a3a0" strokeweight=".02786mm"/>
            <v:line id="_x0000_s5829" style="position:absolute" from="6960,3299" to="9667,3299" strokecolor="#b0a3a0" strokeweight=".02786mm"/>
            <v:line id="_x0000_s5828" style="position:absolute" from="6426,3624" to="9667,3624" strokecolor="#a30b35" strokeweight=".05539mm"/>
            <v:rect id="docshape2293" o:spid="_x0000_s5827" style="position:absolute;left:6176;top:54;width:3740;height:5290" filled="f" strokecolor="#b0a3a0" strokeweight=".5pt"/>
            <v:line id="_x0000_s5826" style="position:absolute" from="5891,4248" to="6339,4248" strokecolor="#a30b35" strokeweight=".5pt"/>
            <v:line id="_x0000_s5825" style="position:absolute" from="5891,2051" to="6339,2051" strokecolor="#a30b35" strokeweight=".5pt"/>
            <v:shape id="docshape2294" o:spid="_x0000_s5824" style="position:absolute;left:6344;top:975;width:279;height:2462" coordorigin="6344,976" coordsize="279,2462" path="m6623,976r-279,l6344,3437r279,e" filled="f" strokecolor="#a30b35" strokeweight=".5pt">
              <v:path arrowok="t"/>
            </v:shape>
            <v:shape id="docshape2295" o:spid="_x0000_s5823" style="position:absolute;left:6344;top:3492;width:279;height:1695" coordorigin="6344,3493" coordsize="279,1695" path="m6623,3493r-279,l6344,5188r279,e" filled="f" strokecolor="#a30b35" strokeweight=".5pt">
              <v:path arrowok="t"/>
            </v:shape>
            <v:shape id="docshape2296" o:spid="_x0000_s5822" type="#_x0000_t202" style="position:absolute;left:8475;top:274;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297" o:spid="_x0000_s5821" type="#_x0000_t202" style="position:absolute;left:6425;top:813;width:3231;height:1266"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spacing w:before="1"/>
                      <w:rPr>
                        <w:b/>
                        <w:i/>
                        <w:sz w:val="11"/>
                      </w:rPr>
                    </w:pPr>
                  </w:p>
                  <w:p w:rsidR="009C7B37" w:rsidRDefault="009C7B37">
                    <w:pPr>
                      <w:numPr>
                        <w:ilvl w:val="0"/>
                        <w:numId w:val="87"/>
                      </w:numPr>
                      <w:tabs>
                        <w:tab w:val="left" w:pos="75"/>
                      </w:tabs>
                      <w:spacing w:before="1"/>
                      <w:rPr>
                        <w:b/>
                        <w:sz w:val="7"/>
                      </w:rPr>
                    </w:pPr>
                    <w:r>
                      <w:rPr>
                        <w:b/>
                        <w:color w:val="A30B35"/>
                        <w:spacing w:val="-2"/>
                        <w:w w:val="105"/>
                        <w:sz w:val="7"/>
                      </w:rPr>
                      <w:t>Deliverability</w:t>
                    </w:r>
                  </w:p>
                  <w:p w:rsidR="009C7B37" w:rsidRDefault="009C7B37">
                    <w:pPr>
                      <w:spacing w:before="4"/>
                      <w:rPr>
                        <w:b/>
                        <w:sz w:val="10"/>
                      </w:rPr>
                    </w:pPr>
                  </w:p>
                  <w:p w:rsidR="009C7B37" w:rsidRDefault="009C7B37">
                    <w:pPr>
                      <w:numPr>
                        <w:ilvl w:val="1"/>
                        <w:numId w:val="87"/>
                      </w:numPr>
                      <w:tabs>
                        <w:tab w:val="left" w:pos="125"/>
                      </w:tabs>
                      <w:spacing w:before="1"/>
                      <w:rPr>
                        <w:b/>
                        <w:sz w:val="6"/>
                      </w:rPr>
                    </w:pPr>
                    <w:r>
                      <w:rPr>
                        <w:b/>
                        <w:w w:val="105"/>
                        <w:sz w:val="6"/>
                      </w:rPr>
                      <w:t>Option</w:t>
                    </w:r>
                    <w:r>
                      <w:rPr>
                        <w:b/>
                        <w:spacing w:val="-4"/>
                        <w:w w:val="105"/>
                        <w:sz w:val="6"/>
                      </w:rPr>
                      <w:t xml:space="preserve"> </w:t>
                    </w:r>
                    <w:r>
                      <w:rPr>
                        <w:b/>
                        <w:spacing w:val="-2"/>
                        <w:w w:val="105"/>
                        <w:sz w:val="6"/>
                      </w:rPr>
                      <w:t>deliverability</w:t>
                    </w:r>
                  </w:p>
                  <w:p w:rsidR="009C7B37" w:rsidRDefault="009C7B37">
                    <w:pPr>
                      <w:rPr>
                        <w:b/>
                        <w:sz w:val="6"/>
                      </w:rPr>
                    </w:pPr>
                  </w:p>
                  <w:p w:rsidR="009C7B37" w:rsidRDefault="009C7B37">
                    <w:pPr>
                      <w:spacing w:before="47"/>
                      <w:rPr>
                        <w:b/>
                        <w:i/>
                        <w:sz w:val="6"/>
                      </w:rPr>
                    </w:pPr>
                    <w:r>
                      <w:rPr>
                        <w:b/>
                        <w:i/>
                        <w:sz w:val="6"/>
                      </w:rPr>
                      <w:t>Option</w:t>
                    </w:r>
                    <w:r>
                      <w:rPr>
                        <w:b/>
                        <w:i/>
                        <w:spacing w:val="-1"/>
                        <w:sz w:val="6"/>
                      </w:rPr>
                      <w:t xml:space="preserve"> </w:t>
                    </w:r>
                    <w:r>
                      <w:rPr>
                        <w:b/>
                        <w:i/>
                        <w:spacing w:val="-2"/>
                        <w:sz w:val="6"/>
                      </w:rPr>
                      <w:t>Deliverability</w:t>
                    </w:r>
                  </w:p>
                  <w:p w:rsidR="009C7B37" w:rsidRDefault="009C7B37">
                    <w:pPr>
                      <w:spacing w:before="10"/>
                      <w:rPr>
                        <w:b/>
                        <w:i/>
                        <w:sz w:val="4"/>
                      </w:rPr>
                    </w:pPr>
                  </w:p>
                  <w:p w:rsidR="009C7B37" w:rsidRDefault="009C7B37">
                    <w:pPr>
                      <w:spacing w:before="1"/>
                      <w:ind w:left="26"/>
                      <w:rPr>
                        <w:rFonts w:ascii="Calibri"/>
                        <w:sz w:val="5"/>
                      </w:rPr>
                    </w:pPr>
                    <w:r>
                      <w:rPr>
                        <w:rFonts w:ascii="Calibri"/>
                        <w:color w:val="A30B35"/>
                        <w:w w:val="110"/>
                        <w:sz w:val="5"/>
                      </w:rPr>
                      <w:t>Delivery</w:t>
                    </w:r>
                    <w:r>
                      <w:rPr>
                        <w:rFonts w:ascii="Calibri"/>
                        <w:color w:val="A30B35"/>
                        <w:spacing w:val="5"/>
                        <w:w w:val="110"/>
                        <w:sz w:val="5"/>
                      </w:rPr>
                      <w:t xml:space="preserve"> </w:t>
                    </w:r>
                    <w:r>
                      <w:rPr>
                        <w:rFonts w:ascii="Calibri"/>
                        <w:color w:val="A30B35"/>
                        <w:w w:val="110"/>
                        <w:sz w:val="5"/>
                      </w:rPr>
                      <w:t>component</w:t>
                    </w:r>
                    <w:r>
                      <w:rPr>
                        <w:rFonts w:ascii="Calibri"/>
                        <w:color w:val="A30B35"/>
                        <w:spacing w:val="55"/>
                        <w:w w:val="110"/>
                        <w:sz w:val="5"/>
                      </w:rPr>
                      <w:t xml:space="preserve"> </w:t>
                    </w:r>
                    <w:r>
                      <w:rPr>
                        <w:rFonts w:ascii="Calibri"/>
                        <w:color w:val="A30B35"/>
                        <w:spacing w:val="-2"/>
                        <w:w w:val="110"/>
                        <w:sz w:val="5"/>
                      </w:rPr>
                      <w:t>Details</w:t>
                    </w:r>
                  </w:p>
                  <w:p w:rsidR="009C7B37" w:rsidRDefault="009C7B37">
                    <w:pPr>
                      <w:spacing w:before="6"/>
                      <w:rPr>
                        <w:rFonts w:ascii="Calibri"/>
                        <w:sz w:val="4"/>
                      </w:rPr>
                    </w:pPr>
                  </w:p>
                  <w:p w:rsidR="009C7B37" w:rsidRDefault="009C7B37">
                    <w:pPr>
                      <w:ind w:left="26"/>
                      <w:rPr>
                        <w:rFonts w:ascii="Calibri"/>
                        <w:i/>
                        <w:sz w:val="5"/>
                      </w:rPr>
                    </w:pPr>
                    <w:r>
                      <w:rPr>
                        <w:rFonts w:ascii="Calibri"/>
                        <w:w w:val="105"/>
                        <w:sz w:val="5"/>
                      </w:rPr>
                      <w:t>Delivery</w:t>
                    </w:r>
                    <w:r>
                      <w:rPr>
                        <w:rFonts w:ascii="Calibri"/>
                        <w:spacing w:val="4"/>
                        <w:w w:val="105"/>
                        <w:sz w:val="5"/>
                      </w:rPr>
                      <w:t xml:space="preserve"> </w:t>
                    </w:r>
                    <w:proofErr w:type="gramStart"/>
                    <w:r>
                      <w:rPr>
                        <w:rFonts w:ascii="Calibri"/>
                        <w:w w:val="105"/>
                        <w:sz w:val="5"/>
                      </w:rPr>
                      <w:t>strategy</w:t>
                    </w:r>
                    <w:r>
                      <w:rPr>
                        <w:rFonts w:ascii="Calibri"/>
                        <w:spacing w:val="55"/>
                        <w:w w:val="105"/>
                        <w:sz w:val="5"/>
                      </w:rPr>
                      <w:t xml:space="preserve">  </w:t>
                    </w:r>
                    <w:r>
                      <w:rPr>
                        <w:rFonts w:ascii="Calibri"/>
                        <w:i/>
                        <w:color w:val="B0A3A0"/>
                        <w:w w:val="105"/>
                        <w:sz w:val="5"/>
                      </w:rPr>
                      <w:t>What</w:t>
                    </w:r>
                    <w:proofErr w:type="gramEnd"/>
                    <w:r>
                      <w:rPr>
                        <w:rFonts w:ascii="Calibri"/>
                        <w:i/>
                        <w:color w:val="B0A3A0"/>
                        <w:spacing w:val="2"/>
                        <w:w w:val="105"/>
                        <w:sz w:val="5"/>
                      </w:rPr>
                      <w:t xml:space="preserve"> </w:t>
                    </w:r>
                    <w:r>
                      <w:rPr>
                        <w:rFonts w:ascii="Calibri"/>
                        <w:i/>
                        <w:color w:val="B0A3A0"/>
                        <w:w w:val="105"/>
                        <w:sz w:val="5"/>
                      </w:rPr>
                      <w:t>is</w:t>
                    </w:r>
                    <w:r>
                      <w:rPr>
                        <w:rFonts w:ascii="Calibri"/>
                        <w:i/>
                        <w:color w:val="B0A3A0"/>
                        <w:spacing w:val="3"/>
                        <w:w w:val="105"/>
                        <w:sz w:val="5"/>
                      </w:rPr>
                      <w:t xml:space="preserve"> </w:t>
                    </w:r>
                    <w:r>
                      <w:rPr>
                        <w:rFonts w:ascii="Calibri"/>
                        <w:i/>
                        <w:color w:val="B0A3A0"/>
                        <w:w w:val="105"/>
                        <w:sz w:val="5"/>
                      </w:rPr>
                      <w:t>the</w:t>
                    </w:r>
                    <w:r>
                      <w:rPr>
                        <w:rFonts w:ascii="Calibri"/>
                        <w:i/>
                        <w:color w:val="B0A3A0"/>
                        <w:spacing w:val="2"/>
                        <w:w w:val="105"/>
                        <w:sz w:val="5"/>
                      </w:rPr>
                      <w:t xml:space="preserve"> </w:t>
                    </w:r>
                    <w:r>
                      <w:rPr>
                        <w:rFonts w:ascii="Calibri"/>
                        <w:i/>
                        <w:color w:val="B0A3A0"/>
                        <w:w w:val="105"/>
                        <w:sz w:val="5"/>
                      </w:rPr>
                      <w:t>Delivery</w:t>
                    </w:r>
                    <w:r>
                      <w:rPr>
                        <w:rFonts w:ascii="Calibri"/>
                        <w:i/>
                        <w:color w:val="B0A3A0"/>
                        <w:spacing w:val="2"/>
                        <w:w w:val="105"/>
                        <w:sz w:val="5"/>
                      </w:rPr>
                      <w:t xml:space="preserve"> </w:t>
                    </w:r>
                    <w:r>
                      <w:rPr>
                        <w:rFonts w:ascii="Calibri"/>
                        <w:i/>
                        <w:color w:val="B0A3A0"/>
                        <w:w w:val="105"/>
                        <w:sz w:val="5"/>
                      </w:rPr>
                      <w:t>Strategy</w:t>
                    </w:r>
                    <w:r>
                      <w:rPr>
                        <w:rFonts w:ascii="Calibri"/>
                        <w:i/>
                        <w:color w:val="B0A3A0"/>
                        <w:spacing w:val="2"/>
                        <w:w w:val="105"/>
                        <w:sz w:val="5"/>
                      </w:rPr>
                      <w:t xml:space="preserve"> </w:t>
                    </w:r>
                    <w:r>
                      <w:rPr>
                        <w:rFonts w:ascii="Calibri"/>
                        <w:i/>
                        <w:color w:val="B0A3A0"/>
                        <w:w w:val="105"/>
                        <w:sz w:val="5"/>
                      </w:rPr>
                      <w:t>and</w:t>
                    </w:r>
                    <w:r>
                      <w:rPr>
                        <w:rFonts w:ascii="Calibri"/>
                        <w:i/>
                        <w:color w:val="B0A3A0"/>
                        <w:spacing w:val="2"/>
                        <w:w w:val="105"/>
                        <w:sz w:val="5"/>
                      </w:rPr>
                      <w:t xml:space="preserve"> </w:t>
                    </w:r>
                    <w:r>
                      <w:rPr>
                        <w:rFonts w:ascii="Calibri"/>
                        <w:i/>
                        <w:color w:val="B0A3A0"/>
                        <w:w w:val="105"/>
                        <w:sz w:val="5"/>
                      </w:rPr>
                      <w:t>Operations</w:t>
                    </w:r>
                    <w:r>
                      <w:rPr>
                        <w:rFonts w:ascii="Calibri"/>
                        <w:i/>
                        <w:color w:val="B0A3A0"/>
                        <w:spacing w:val="3"/>
                        <w:w w:val="105"/>
                        <w:sz w:val="5"/>
                      </w:rPr>
                      <w:t xml:space="preserve"> </w:t>
                    </w:r>
                    <w:r>
                      <w:rPr>
                        <w:rFonts w:ascii="Calibri"/>
                        <w:i/>
                        <w:color w:val="B0A3A0"/>
                        <w:spacing w:val="-2"/>
                        <w:w w:val="105"/>
                        <w:sz w:val="5"/>
                      </w:rPr>
                      <w:t>Strategy?</w:t>
                    </w:r>
                  </w:p>
                  <w:p w:rsidR="009C7B37" w:rsidRDefault="009C7B37">
                    <w:pPr>
                      <w:spacing w:before="32"/>
                      <w:ind w:left="560"/>
                      <w:rPr>
                        <w:rFonts w:ascii="Calibri"/>
                        <w:i/>
                        <w:sz w:val="5"/>
                      </w:rPr>
                    </w:pPr>
                    <w:r>
                      <w:rPr>
                        <w:rFonts w:ascii="Calibri"/>
                        <w:i/>
                        <w:color w:val="B0A3A0"/>
                        <w:sz w:val="5"/>
                      </w:rPr>
                      <w:t>Describe whether the feasibility of recovery of full or partial costs from users through mechanisms such as tolling or those who</w:t>
                    </w:r>
                    <w:r>
                      <w:rPr>
                        <w:rFonts w:ascii="Calibri"/>
                        <w:i/>
                        <w:color w:val="B0A3A0"/>
                        <w:spacing w:val="40"/>
                        <w:sz w:val="5"/>
                      </w:rPr>
                      <w:t xml:space="preserve"> </w:t>
                    </w:r>
                    <w:r>
                      <w:rPr>
                        <w:rFonts w:ascii="Calibri"/>
                        <w:i/>
                        <w:color w:val="B0A3A0"/>
                        <w:sz w:val="5"/>
                      </w:rPr>
                      <w:t>benefit from the project through mechanisms such as value capture.</w:t>
                    </w:r>
                  </w:p>
                  <w:p w:rsidR="009C7B37" w:rsidRDefault="009C7B37">
                    <w:pPr>
                      <w:spacing w:line="100" w:lineRule="atLeast"/>
                      <w:ind w:left="560" w:right="1189"/>
                      <w:rPr>
                        <w:rFonts w:ascii="Calibri"/>
                        <w:i/>
                        <w:sz w:val="5"/>
                      </w:rPr>
                    </w:pPr>
                    <w:r>
                      <w:rPr>
                        <w:rFonts w:ascii="Calibri"/>
                        <w:i/>
                        <w:color w:val="B0A3A0"/>
                        <w:sz w:val="5"/>
                      </w:rPr>
                      <w:t>Provide a delivery options analysis and high level delivery schedule.</w:t>
                    </w:r>
                    <w:r>
                      <w:rPr>
                        <w:rFonts w:ascii="Calibri"/>
                        <w:i/>
                        <w:color w:val="B0A3A0"/>
                        <w:spacing w:val="40"/>
                        <w:sz w:val="5"/>
                      </w:rPr>
                      <w:t xml:space="preserve"> </w:t>
                    </w:r>
                    <w:r>
                      <w:rPr>
                        <w:rFonts w:ascii="Calibri"/>
                        <w:i/>
                        <w:color w:val="B0A3A0"/>
                        <w:sz w:val="5"/>
                      </w:rPr>
                      <w:t>Explain who will own operate and maintain the infrastructure.</w:t>
                    </w:r>
                  </w:p>
                </w:txbxContent>
              </v:textbox>
            </v:shape>
            <v:shape id="docshape2298" o:spid="_x0000_s5820" type="#_x0000_t202" style="position:absolute;left:6452;top:2123;width:319;height:142" filled="f" stroked="f">
              <v:textbox inset="0,0,0,0">
                <w:txbxContent>
                  <w:p w:rsidR="009C7B37" w:rsidRDefault="009C7B37">
                    <w:pPr>
                      <w:spacing w:before="5" w:line="271" w:lineRule="auto"/>
                      <w:rPr>
                        <w:rFonts w:ascii="Calibri"/>
                        <w:sz w:val="5"/>
                      </w:rPr>
                    </w:pPr>
                    <w:r>
                      <w:rPr>
                        <w:rFonts w:ascii="Calibri"/>
                        <w:spacing w:val="-2"/>
                        <w:w w:val="120"/>
                        <w:sz w:val="5"/>
                      </w:rPr>
                      <w:t>Funding and</w:t>
                    </w:r>
                    <w:r>
                      <w:rPr>
                        <w:rFonts w:ascii="Calibri"/>
                        <w:spacing w:val="40"/>
                        <w:w w:val="120"/>
                        <w:sz w:val="5"/>
                      </w:rPr>
                      <w:t xml:space="preserve"> </w:t>
                    </w:r>
                    <w:r>
                      <w:rPr>
                        <w:rFonts w:ascii="Calibri"/>
                        <w:spacing w:val="-2"/>
                        <w:w w:val="120"/>
                        <w:sz w:val="5"/>
                      </w:rPr>
                      <w:t>Financing</w:t>
                    </w:r>
                  </w:p>
                </w:txbxContent>
              </v:textbox>
            </v:shape>
            <v:shape id="docshape2299" o:spid="_x0000_s5819" type="#_x0000_t202" style="position:absolute;left:6986;top:2125;width:2675;height:683" filled="f" stroked="f">
              <v:textbox inset="0,0,0,0">
                <w:txbxContent>
                  <w:p w:rsidR="009C7B37" w:rsidRDefault="009C7B37">
                    <w:pPr>
                      <w:spacing w:before="3" w:line="386" w:lineRule="auto"/>
                      <w:ind w:right="1679"/>
                      <w:rPr>
                        <w:rFonts w:ascii="Calibri"/>
                        <w:i/>
                        <w:sz w:val="5"/>
                      </w:rPr>
                    </w:pPr>
                    <w:r>
                      <w:rPr>
                        <w:rFonts w:ascii="Calibri"/>
                        <w:i/>
                        <w:color w:val="B0A3A0"/>
                        <w:sz w:val="5"/>
                      </w:rPr>
                      <w:t>How will the project be funded and financed?</w:t>
                    </w:r>
                    <w:r>
                      <w:rPr>
                        <w:rFonts w:ascii="Calibri"/>
                        <w:i/>
                        <w:color w:val="B0A3A0"/>
                        <w:spacing w:val="40"/>
                        <w:sz w:val="5"/>
                      </w:rPr>
                      <w:t xml:space="preserve"> </w:t>
                    </w:r>
                    <w:r>
                      <w:rPr>
                        <w:rFonts w:ascii="Calibri"/>
                        <w:i/>
                        <w:color w:val="B0A3A0"/>
                        <w:sz w:val="5"/>
                      </w:rPr>
                      <w:t>Does the project include user funding?</w:t>
                    </w:r>
                  </w:p>
                  <w:p w:rsidR="009C7B37" w:rsidRDefault="009C7B37">
                    <w:pPr>
                      <w:spacing w:before="1"/>
                      <w:rPr>
                        <w:rFonts w:ascii="Calibri"/>
                        <w:i/>
                        <w:sz w:val="5"/>
                      </w:rPr>
                    </w:pPr>
                    <w:r>
                      <w:rPr>
                        <w:rFonts w:ascii="Calibri"/>
                        <w:i/>
                        <w:color w:val="B0A3A0"/>
                        <w:sz w:val="5"/>
                      </w:rPr>
                      <w:t>If</w:t>
                    </w:r>
                    <w:r>
                      <w:rPr>
                        <w:rFonts w:ascii="Calibri"/>
                        <w:i/>
                        <w:color w:val="B0A3A0"/>
                        <w:spacing w:val="2"/>
                        <w:sz w:val="5"/>
                      </w:rPr>
                      <w:t xml:space="preserve"> </w:t>
                    </w:r>
                    <w:r>
                      <w:rPr>
                        <w:rFonts w:ascii="Calibri"/>
                        <w:i/>
                        <w:color w:val="B0A3A0"/>
                        <w:sz w:val="5"/>
                      </w:rPr>
                      <w:t>not,</w:t>
                    </w:r>
                    <w:r>
                      <w:rPr>
                        <w:rFonts w:ascii="Calibri"/>
                        <w:i/>
                        <w:color w:val="B0A3A0"/>
                        <w:spacing w:val="2"/>
                        <w:sz w:val="5"/>
                      </w:rPr>
                      <w:t xml:space="preserve"> </w:t>
                    </w:r>
                    <w:r>
                      <w:rPr>
                        <w:rFonts w:ascii="Calibri"/>
                        <w:i/>
                        <w:color w:val="B0A3A0"/>
                        <w:sz w:val="5"/>
                      </w:rPr>
                      <w:t>provide</w:t>
                    </w:r>
                    <w:r>
                      <w:rPr>
                        <w:rFonts w:ascii="Calibri"/>
                        <w:i/>
                        <w:color w:val="B0A3A0"/>
                        <w:spacing w:val="3"/>
                        <w:sz w:val="5"/>
                      </w:rPr>
                      <w:t xml:space="preserve"> </w:t>
                    </w:r>
                    <w:r>
                      <w:rPr>
                        <w:rFonts w:ascii="Calibri"/>
                        <w:i/>
                        <w:color w:val="B0A3A0"/>
                        <w:sz w:val="5"/>
                      </w:rPr>
                      <w:t>a</w:t>
                    </w:r>
                    <w:r>
                      <w:rPr>
                        <w:rFonts w:ascii="Calibri"/>
                        <w:i/>
                        <w:color w:val="B0A3A0"/>
                        <w:spacing w:val="2"/>
                        <w:sz w:val="5"/>
                      </w:rPr>
                      <w:t xml:space="preserve"> </w:t>
                    </w:r>
                    <w:r>
                      <w:rPr>
                        <w:rFonts w:ascii="Calibri"/>
                        <w:i/>
                        <w:color w:val="B0A3A0"/>
                        <w:sz w:val="5"/>
                      </w:rPr>
                      <w:t>justification</w:t>
                    </w:r>
                    <w:r>
                      <w:rPr>
                        <w:rFonts w:ascii="Calibri"/>
                        <w:i/>
                        <w:color w:val="B0A3A0"/>
                        <w:spacing w:val="3"/>
                        <w:sz w:val="5"/>
                      </w:rPr>
                      <w:t xml:space="preserve"> </w:t>
                    </w:r>
                    <w:r>
                      <w:rPr>
                        <w:rFonts w:ascii="Calibri"/>
                        <w:i/>
                        <w:color w:val="B0A3A0"/>
                        <w:sz w:val="5"/>
                      </w:rPr>
                      <w:t>for</w:t>
                    </w:r>
                    <w:r>
                      <w:rPr>
                        <w:rFonts w:ascii="Calibri"/>
                        <w:i/>
                        <w:color w:val="B0A3A0"/>
                        <w:spacing w:val="2"/>
                        <w:sz w:val="5"/>
                      </w:rPr>
                      <w:t xml:space="preserve"> </w:t>
                    </w:r>
                    <w:r>
                      <w:rPr>
                        <w:rFonts w:ascii="Calibri"/>
                        <w:i/>
                        <w:color w:val="B0A3A0"/>
                        <w:sz w:val="5"/>
                      </w:rPr>
                      <w:t>user</w:t>
                    </w:r>
                    <w:r>
                      <w:rPr>
                        <w:rFonts w:ascii="Calibri"/>
                        <w:i/>
                        <w:color w:val="B0A3A0"/>
                        <w:spacing w:val="2"/>
                        <w:sz w:val="5"/>
                      </w:rPr>
                      <w:t xml:space="preserve"> </w:t>
                    </w:r>
                    <w:r>
                      <w:rPr>
                        <w:rFonts w:ascii="Calibri"/>
                        <w:i/>
                        <w:color w:val="B0A3A0"/>
                        <w:sz w:val="5"/>
                      </w:rPr>
                      <w:t>funding</w:t>
                    </w:r>
                    <w:r>
                      <w:rPr>
                        <w:rFonts w:ascii="Calibri"/>
                        <w:i/>
                        <w:color w:val="B0A3A0"/>
                        <w:spacing w:val="3"/>
                        <w:sz w:val="5"/>
                      </w:rPr>
                      <w:t xml:space="preserve"> </w:t>
                    </w:r>
                    <w:r>
                      <w:rPr>
                        <w:rFonts w:ascii="Calibri"/>
                        <w:i/>
                        <w:color w:val="B0A3A0"/>
                        <w:sz w:val="5"/>
                      </w:rPr>
                      <w:t>not</w:t>
                    </w:r>
                    <w:r>
                      <w:rPr>
                        <w:rFonts w:ascii="Calibri"/>
                        <w:i/>
                        <w:color w:val="B0A3A0"/>
                        <w:spacing w:val="2"/>
                        <w:sz w:val="5"/>
                      </w:rPr>
                      <w:t xml:space="preserve"> </w:t>
                    </w:r>
                    <w:r>
                      <w:rPr>
                        <w:rFonts w:ascii="Calibri"/>
                        <w:i/>
                        <w:color w:val="B0A3A0"/>
                        <w:sz w:val="5"/>
                      </w:rPr>
                      <w:t>being</w:t>
                    </w:r>
                    <w:r>
                      <w:rPr>
                        <w:rFonts w:ascii="Calibri"/>
                        <w:i/>
                        <w:color w:val="B0A3A0"/>
                        <w:spacing w:val="3"/>
                        <w:sz w:val="5"/>
                      </w:rPr>
                      <w:t xml:space="preserve"> </w:t>
                    </w:r>
                    <w:r>
                      <w:rPr>
                        <w:rFonts w:ascii="Calibri"/>
                        <w:i/>
                        <w:color w:val="B0A3A0"/>
                        <w:sz w:val="5"/>
                      </w:rPr>
                      <w:t>included</w:t>
                    </w:r>
                    <w:r>
                      <w:rPr>
                        <w:rFonts w:ascii="Calibri"/>
                        <w:i/>
                        <w:color w:val="B0A3A0"/>
                        <w:spacing w:val="2"/>
                        <w:sz w:val="5"/>
                      </w:rPr>
                      <w:t xml:space="preserve"> </w:t>
                    </w:r>
                    <w:r>
                      <w:rPr>
                        <w:rFonts w:ascii="Calibri"/>
                        <w:i/>
                        <w:color w:val="B0A3A0"/>
                        <w:sz w:val="5"/>
                      </w:rPr>
                      <w:t>in</w:t>
                    </w:r>
                    <w:r>
                      <w:rPr>
                        <w:rFonts w:ascii="Calibri"/>
                        <w:i/>
                        <w:color w:val="B0A3A0"/>
                        <w:spacing w:val="3"/>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funding</w:t>
                    </w:r>
                    <w:r>
                      <w:rPr>
                        <w:rFonts w:ascii="Calibri"/>
                        <w:i/>
                        <w:color w:val="B0A3A0"/>
                        <w:spacing w:val="2"/>
                        <w:sz w:val="5"/>
                      </w:rPr>
                      <w:t xml:space="preserve"> </w:t>
                    </w:r>
                    <w:r>
                      <w:rPr>
                        <w:rFonts w:ascii="Calibri"/>
                        <w:i/>
                        <w:color w:val="B0A3A0"/>
                        <w:sz w:val="5"/>
                      </w:rPr>
                      <w:t>mix</w:t>
                    </w:r>
                    <w:r>
                      <w:rPr>
                        <w:rFonts w:ascii="Calibri"/>
                        <w:i/>
                        <w:color w:val="B0A3A0"/>
                        <w:spacing w:val="3"/>
                        <w:sz w:val="5"/>
                      </w:rPr>
                      <w:t xml:space="preserve"> </w:t>
                    </w:r>
                    <w:r>
                      <w:rPr>
                        <w:rFonts w:ascii="Calibri"/>
                        <w:i/>
                        <w:color w:val="B0A3A0"/>
                        <w:sz w:val="5"/>
                      </w:rPr>
                      <w:t>of</w:t>
                    </w:r>
                    <w:r>
                      <w:rPr>
                        <w:rFonts w:ascii="Calibri"/>
                        <w:i/>
                        <w:color w:val="B0A3A0"/>
                        <w:spacing w:val="2"/>
                        <w:sz w:val="5"/>
                      </w:rPr>
                      <w:t xml:space="preserve"> </w:t>
                    </w:r>
                    <w:r>
                      <w:rPr>
                        <w:rFonts w:ascii="Calibri"/>
                        <w:i/>
                        <w:color w:val="B0A3A0"/>
                        <w:sz w:val="5"/>
                      </w:rPr>
                      <w:t>the</w:t>
                    </w:r>
                    <w:r>
                      <w:rPr>
                        <w:rFonts w:ascii="Calibri"/>
                        <w:i/>
                        <w:color w:val="B0A3A0"/>
                        <w:spacing w:val="3"/>
                        <w:sz w:val="5"/>
                      </w:rPr>
                      <w:t xml:space="preserve"> </w:t>
                    </w:r>
                    <w:r>
                      <w:rPr>
                        <w:rFonts w:ascii="Calibri"/>
                        <w:i/>
                        <w:color w:val="B0A3A0"/>
                        <w:spacing w:val="-2"/>
                        <w:sz w:val="5"/>
                      </w:rPr>
                      <w:t>project.</w:t>
                    </w:r>
                  </w:p>
                  <w:p w:rsidR="009C7B37" w:rsidRDefault="009C7B37">
                    <w:pPr>
                      <w:spacing w:before="37"/>
                      <w:ind w:right="18"/>
                      <w:rPr>
                        <w:rFonts w:ascii="Calibri"/>
                        <w:i/>
                        <w:sz w:val="5"/>
                      </w:rPr>
                    </w:pPr>
                    <w:r>
                      <w:rPr>
                        <w:rFonts w:ascii="Calibri"/>
                        <w:i/>
                        <w:color w:val="B0A3A0"/>
                        <w:sz w:val="5"/>
                      </w:rPr>
                      <w:t>If</w:t>
                    </w:r>
                    <w:r>
                      <w:rPr>
                        <w:rFonts w:ascii="Calibri"/>
                        <w:i/>
                        <w:color w:val="B0A3A0"/>
                        <w:spacing w:val="3"/>
                        <w:sz w:val="5"/>
                      </w:rPr>
                      <w:t xml:space="preserve"> </w:t>
                    </w:r>
                    <w:r>
                      <w:rPr>
                        <w:rFonts w:ascii="Calibri"/>
                        <w:i/>
                        <w:color w:val="B0A3A0"/>
                        <w:sz w:val="5"/>
                      </w:rPr>
                      <w:t>a</w:t>
                    </w:r>
                    <w:r>
                      <w:rPr>
                        <w:rFonts w:ascii="Calibri"/>
                        <w:i/>
                        <w:color w:val="B0A3A0"/>
                        <w:spacing w:val="3"/>
                        <w:sz w:val="5"/>
                      </w:rPr>
                      <w:t xml:space="preserve"> </w:t>
                    </w:r>
                    <w:r>
                      <w:rPr>
                        <w:rFonts w:ascii="Calibri"/>
                        <w:i/>
                        <w:color w:val="B0A3A0"/>
                        <w:sz w:val="5"/>
                      </w:rPr>
                      <w:t>mix</w:t>
                    </w:r>
                    <w:r>
                      <w:rPr>
                        <w:rFonts w:ascii="Calibri"/>
                        <w:i/>
                        <w:color w:val="B0A3A0"/>
                        <w:spacing w:val="3"/>
                        <w:sz w:val="5"/>
                      </w:rPr>
                      <w:t xml:space="preserve"> </w:t>
                    </w:r>
                    <w:r>
                      <w:rPr>
                        <w:rFonts w:ascii="Calibri"/>
                        <w:i/>
                        <w:color w:val="B0A3A0"/>
                        <w:sz w:val="5"/>
                      </w:rPr>
                      <w:t>of</w:t>
                    </w:r>
                    <w:r>
                      <w:rPr>
                        <w:rFonts w:ascii="Calibri"/>
                        <w:i/>
                        <w:color w:val="B0A3A0"/>
                        <w:spacing w:val="3"/>
                        <w:sz w:val="5"/>
                      </w:rPr>
                      <w:t xml:space="preserve"> </w:t>
                    </w:r>
                    <w:r>
                      <w:rPr>
                        <w:rFonts w:ascii="Calibri"/>
                        <w:i/>
                        <w:color w:val="B0A3A0"/>
                        <w:sz w:val="5"/>
                      </w:rPr>
                      <w:t>private</w:t>
                    </w:r>
                    <w:r>
                      <w:rPr>
                        <w:rFonts w:ascii="Calibri"/>
                        <w:i/>
                        <w:color w:val="B0A3A0"/>
                        <w:spacing w:val="3"/>
                        <w:sz w:val="5"/>
                      </w:rPr>
                      <w:t xml:space="preserve"> </w:t>
                    </w:r>
                    <w:r>
                      <w:rPr>
                        <w:rFonts w:ascii="Calibri"/>
                        <w:i/>
                        <w:color w:val="B0A3A0"/>
                        <w:sz w:val="5"/>
                      </w:rPr>
                      <w:t>and</w:t>
                    </w:r>
                    <w:r>
                      <w:rPr>
                        <w:rFonts w:ascii="Calibri"/>
                        <w:i/>
                        <w:color w:val="B0A3A0"/>
                        <w:spacing w:val="3"/>
                        <w:sz w:val="5"/>
                      </w:rPr>
                      <w:t xml:space="preserve"> </w:t>
                    </w:r>
                    <w:r>
                      <w:rPr>
                        <w:rFonts w:ascii="Calibri"/>
                        <w:i/>
                        <w:color w:val="B0A3A0"/>
                        <w:sz w:val="5"/>
                      </w:rPr>
                      <w:t>public</w:t>
                    </w:r>
                    <w:r>
                      <w:rPr>
                        <w:rFonts w:ascii="Calibri"/>
                        <w:i/>
                        <w:color w:val="B0A3A0"/>
                        <w:spacing w:val="3"/>
                        <w:sz w:val="5"/>
                      </w:rPr>
                      <w:t xml:space="preserve"> </w:t>
                    </w:r>
                    <w:r>
                      <w:rPr>
                        <w:rFonts w:ascii="Calibri"/>
                        <w:i/>
                        <w:color w:val="B0A3A0"/>
                        <w:sz w:val="5"/>
                      </w:rPr>
                      <w:t>funding</w:t>
                    </w:r>
                    <w:r>
                      <w:rPr>
                        <w:rFonts w:ascii="Calibri"/>
                        <w:i/>
                        <w:color w:val="B0A3A0"/>
                        <w:spacing w:val="3"/>
                        <w:sz w:val="5"/>
                      </w:rPr>
                      <w:t xml:space="preserve"> </w:t>
                    </w:r>
                    <w:r>
                      <w:rPr>
                        <w:rFonts w:ascii="Calibri"/>
                        <w:i/>
                        <w:color w:val="B0A3A0"/>
                        <w:sz w:val="5"/>
                      </w:rPr>
                      <w:t>or</w:t>
                    </w:r>
                    <w:r>
                      <w:rPr>
                        <w:rFonts w:ascii="Calibri"/>
                        <w:i/>
                        <w:color w:val="B0A3A0"/>
                        <w:spacing w:val="3"/>
                        <w:sz w:val="5"/>
                      </w:rPr>
                      <w:t xml:space="preserve"> </w:t>
                    </w:r>
                    <w:r>
                      <w:rPr>
                        <w:rFonts w:ascii="Calibri"/>
                        <w:i/>
                        <w:color w:val="B0A3A0"/>
                        <w:sz w:val="5"/>
                      </w:rPr>
                      <w:t>full</w:t>
                    </w:r>
                    <w:r>
                      <w:rPr>
                        <w:rFonts w:ascii="Calibri"/>
                        <w:i/>
                        <w:color w:val="B0A3A0"/>
                        <w:spacing w:val="3"/>
                        <w:sz w:val="5"/>
                      </w:rPr>
                      <w:t xml:space="preserve"> </w:t>
                    </w:r>
                    <w:r>
                      <w:rPr>
                        <w:rFonts w:ascii="Calibri"/>
                        <w:i/>
                        <w:color w:val="B0A3A0"/>
                        <w:sz w:val="5"/>
                      </w:rPr>
                      <w:t>public</w:t>
                    </w:r>
                    <w:r>
                      <w:rPr>
                        <w:rFonts w:ascii="Calibri"/>
                        <w:i/>
                        <w:color w:val="B0A3A0"/>
                        <w:spacing w:val="3"/>
                        <w:sz w:val="5"/>
                      </w:rPr>
                      <w:t xml:space="preserve"> </w:t>
                    </w:r>
                    <w:r>
                      <w:rPr>
                        <w:rFonts w:ascii="Calibri"/>
                        <w:i/>
                        <w:color w:val="B0A3A0"/>
                        <w:sz w:val="5"/>
                      </w:rPr>
                      <w:t>funding</w:t>
                    </w:r>
                    <w:r>
                      <w:rPr>
                        <w:rFonts w:ascii="Calibri"/>
                        <w:i/>
                        <w:color w:val="B0A3A0"/>
                        <w:spacing w:val="3"/>
                        <w:sz w:val="5"/>
                      </w:rPr>
                      <w:t xml:space="preserve"> </w:t>
                    </w:r>
                    <w:r>
                      <w:rPr>
                        <w:rFonts w:ascii="Calibri"/>
                        <w:i/>
                        <w:color w:val="B0A3A0"/>
                        <w:sz w:val="5"/>
                      </w:rPr>
                      <w:t>is</w:t>
                    </w:r>
                    <w:r>
                      <w:rPr>
                        <w:rFonts w:ascii="Calibri"/>
                        <w:i/>
                        <w:color w:val="B0A3A0"/>
                        <w:spacing w:val="3"/>
                        <w:sz w:val="5"/>
                      </w:rPr>
                      <w:t xml:space="preserve"> </w:t>
                    </w:r>
                    <w:r>
                      <w:rPr>
                        <w:rFonts w:ascii="Calibri"/>
                        <w:i/>
                        <w:color w:val="B0A3A0"/>
                        <w:sz w:val="5"/>
                      </w:rPr>
                      <w:t>proposed,</w:t>
                    </w:r>
                    <w:r>
                      <w:rPr>
                        <w:rFonts w:ascii="Calibri"/>
                        <w:i/>
                        <w:color w:val="B0A3A0"/>
                        <w:spacing w:val="3"/>
                        <w:sz w:val="5"/>
                      </w:rPr>
                      <w:t xml:space="preserve"> </w:t>
                    </w:r>
                    <w:r>
                      <w:rPr>
                        <w:rFonts w:ascii="Calibri"/>
                        <w:i/>
                        <w:color w:val="B0A3A0"/>
                        <w:sz w:val="5"/>
                      </w:rPr>
                      <w:t>what</w:t>
                    </w:r>
                    <w:r>
                      <w:rPr>
                        <w:rFonts w:ascii="Calibri"/>
                        <w:i/>
                        <w:color w:val="B0A3A0"/>
                        <w:spacing w:val="3"/>
                        <w:sz w:val="5"/>
                      </w:rPr>
                      <w:t xml:space="preserve"> </w:t>
                    </w:r>
                    <w:r>
                      <w:rPr>
                        <w:rFonts w:ascii="Calibri"/>
                        <w:i/>
                        <w:color w:val="B0A3A0"/>
                        <w:sz w:val="5"/>
                      </w:rPr>
                      <w:t>are</w:t>
                    </w:r>
                    <w:r>
                      <w:rPr>
                        <w:rFonts w:ascii="Calibri"/>
                        <w:i/>
                        <w:color w:val="B0A3A0"/>
                        <w:spacing w:val="3"/>
                        <w:sz w:val="5"/>
                      </w:rPr>
                      <w:t xml:space="preserve"> </w:t>
                    </w:r>
                    <w:r>
                      <w:rPr>
                        <w:rFonts w:ascii="Calibri"/>
                        <w:i/>
                        <w:color w:val="B0A3A0"/>
                        <w:sz w:val="5"/>
                      </w:rPr>
                      <w:t>the</w:t>
                    </w:r>
                    <w:r>
                      <w:rPr>
                        <w:rFonts w:ascii="Calibri"/>
                        <w:i/>
                        <w:color w:val="B0A3A0"/>
                        <w:spacing w:val="3"/>
                        <w:sz w:val="5"/>
                      </w:rPr>
                      <w:t xml:space="preserve"> </w:t>
                    </w:r>
                    <w:r>
                      <w:rPr>
                        <w:rFonts w:ascii="Calibri"/>
                        <w:i/>
                        <w:color w:val="B0A3A0"/>
                        <w:sz w:val="5"/>
                      </w:rPr>
                      <w:t>market</w:t>
                    </w:r>
                    <w:r>
                      <w:rPr>
                        <w:rFonts w:ascii="Calibri"/>
                        <w:i/>
                        <w:color w:val="B0A3A0"/>
                        <w:spacing w:val="3"/>
                        <w:sz w:val="5"/>
                      </w:rPr>
                      <w:t xml:space="preserve"> </w:t>
                    </w:r>
                    <w:r>
                      <w:rPr>
                        <w:rFonts w:ascii="Calibri"/>
                        <w:i/>
                        <w:color w:val="B0A3A0"/>
                        <w:sz w:val="5"/>
                      </w:rPr>
                      <w:t>failures</w:t>
                    </w:r>
                    <w:r>
                      <w:rPr>
                        <w:rFonts w:ascii="Calibri"/>
                        <w:i/>
                        <w:color w:val="B0A3A0"/>
                        <w:spacing w:val="3"/>
                        <w:sz w:val="5"/>
                      </w:rPr>
                      <w:t xml:space="preserve"> </w:t>
                    </w:r>
                    <w:r>
                      <w:rPr>
                        <w:rFonts w:ascii="Calibri"/>
                        <w:i/>
                        <w:color w:val="B0A3A0"/>
                        <w:sz w:val="5"/>
                      </w:rPr>
                      <w:t>that</w:t>
                    </w:r>
                    <w:r>
                      <w:rPr>
                        <w:rFonts w:ascii="Calibri"/>
                        <w:i/>
                        <w:color w:val="B0A3A0"/>
                        <w:spacing w:val="3"/>
                        <w:sz w:val="5"/>
                      </w:rPr>
                      <w:t xml:space="preserve"> </w:t>
                    </w:r>
                    <w:r>
                      <w:rPr>
                        <w:rFonts w:ascii="Calibri"/>
                        <w:i/>
                        <w:color w:val="B0A3A0"/>
                        <w:sz w:val="5"/>
                      </w:rPr>
                      <w:t>require</w:t>
                    </w:r>
                    <w:r>
                      <w:rPr>
                        <w:rFonts w:ascii="Calibri"/>
                        <w:i/>
                        <w:color w:val="B0A3A0"/>
                        <w:spacing w:val="3"/>
                        <w:sz w:val="5"/>
                      </w:rPr>
                      <w:t xml:space="preserve"> </w:t>
                    </w:r>
                    <w:r>
                      <w:rPr>
                        <w:rFonts w:ascii="Calibri"/>
                        <w:i/>
                        <w:color w:val="B0A3A0"/>
                        <w:sz w:val="5"/>
                      </w:rPr>
                      <w:t>this?</w:t>
                    </w:r>
                    <w:r>
                      <w:rPr>
                        <w:rFonts w:ascii="Calibri"/>
                        <w:i/>
                        <w:color w:val="B0A3A0"/>
                        <w:spacing w:val="3"/>
                        <w:sz w:val="5"/>
                      </w:rPr>
                      <w:t xml:space="preserve"> </w:t>
                    </w:r>
                    <w:r>
                      <w:rPr>
                        <w:rFonts w:ascii="Calibri"/>
                        <w:i/>
                        <w:color w:val="B0A3A0"/>
                        <w:sz w:val="5"/>
                      </w:rPr>
                      <w:t>What</w:t>
                    </w:r>
                    <w:r>
                      <w:rPr>
                        <w:rFonts w:ascii="Calibri"/>
                        <w:i/>
                        <w:color w:val="B0A3A0"/>
                        <w:spacing w:val="3"/>
                        <w:sz w:val="5"/>
                      </w:rPr>
                      <w:t xml:space="preserve"> </w:t>
                    </w:r>
                    <w:r>
                      <w:rPr>
                        <w:rFonts w:ascii="Calibri"/>
                        <w:i/>
                        <w:color w:val="B0A3A0"/>
                        <w:sz w:val="5"/>
                      </w:rPr>
                      <w:t>is</w:t>
                    </w:r>
                    <w:r>
                      <w:rPr>
                        <w:rFonts w:ascii="Calibri"/>
                        <w:i/>
                        <w:color w:val="B0A3A0"/>
                        <w:spacing w:val="40"/>
                        <w:sz w:val="5"/>
                      </w:rPr>
                      <w:t xml:space="preserve"> </w:t>
                    </w:r>
                    <w:r>
                      <w:rPr>
                        <w:rFonts w:ascii="Calibri"/>
                        <w:i/>
                        <w:color w:val="B0A3A0"/>
                        <w:sz w:val="5"/>
                      </w:rPr>
                      <w:t>the viability gap for the project?</w:t>
                    </w:r>
                  </w:p>
                  <w:p w:rsidR="009C7B37" w:rsidRDefault="009C7B37">
                    <w:pPr>
                      <w:spacing w:before="39"/>
                      <w:rPr>
                        <w:rFonts w:ascii="Calibri"/>
                        <w:i/>
                        <w:sz w:val="5"/>
                      </w:rPr>
                    </w:pPr>
                    <w:r>
                      <w:rPr>
                        <w:rFonts w:ascii="Calibri"/>
                        <w:i/>
                        <w:color w:val="B0A3A0"/>
                        <w:sz w:val="5"/>
                      </w:rPr>
                      <w:t>Outline</w:t>
                    </w:r>
                    <w:r>
                      <w:rPr>
                        <w:rFonts w:ascii="Calibri"/>
                        <w:i/>
                        <w:color w:val="B0A3A0"/>
                        <w:spacing w:val="2"/>
                        <w:sz w:val="5"/>
                      </w:rPr>
                      <w:t xml:space="preserve"> </w:t>
                    </w:r>
                    <w:r>
                      <w:rPr>
                        <w:rFonts w:ascii="Calibri"/>
                        <w:i/>
                        <w:color w:val="B0A3A0"/>
                        <w:sz w:val="5"/>
                      </w:rPr>
                      <w:t>how</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market</w:t>
                    </w:r>
                    <w:r>
                      <w:rPr>
                        <w:rFonts w:ascii="Calibri"/>
                        <w:i/>
                        <w:color w:val="B0A3A0"/>
                        <w:spacing w:val="3"/>
                        <w:sz w:val="5"/>
                      </w:rPr>
                      <w:t xml:space="preserve"> </w:t>
                    </w:r>
                    <w:r>
                      <w:rPr>
                        <w:rFonts w:ascii="Calibri"/>
                        <w:i/>
                        <w:color w:val="B0A3A0"/>
                        <w:sz w:val="5"/>
                      </w:rPr>
                      <w:t>failures</w:t>
                    </w:r>
                    <w:r>
                      <w:rPr>
                        <w:rFonts w:ascii="Calibri"/>
                        <w:i/>
                        <w:color w:val="B0A3A0"/>
                        <w:spacing w:val="2"/>
                        <w:sz w:val="5"/>
                      </w:rPr>
                      <w:t xml:space="preserve"> </w:t>
                    </w:r>
                    <w:r>
                      <w:rPr>
                        <w:rFonts w:ascii="Calibri"/>
                        <w:i/>
                        <w:color w:val="B0A3A0"/>
                        <w:sz w:val="5"/>
                      </w:rPr>
                      <w:t>could</w:t>
                    </w:r>
                    <w:r>
                      <w:rPr>
                        <w:rFonts w:ascii="Calibri"/>
                        <w:i/>
                        <w:color w:val="B0A3A0"/>
                        <w:spacing w:val="2"/>
                        <w:sz w:val="5"/>
                      </w:rPr>
                      <w:t xml:space="preserve"> </w:t>
                    </w:r>
                    <w:r>
                      <w:rPr>
                        <w:rFonts w:ascii="Calibri"/>
                        <w:i/>
                        <w:color w:val="B0A3A0"/>
                        <w:sz w:val="5"/>
                      </w:rPr>
                      <w:t>be</w:t>
                    </w:r>
                    <w:r>
                      <w:rPr>
                        <w:rFonts w:ascii="Calibri"/>
                        <w:i/>
                        <w:color w:val="B0A3A0"/>
                        <w:spacing w:val="3"/>
                        <w:sz w:val="5"/>
                      </w:rPr>
                      <w:t xml:space="preserve"> </w:t>
                    </w:r>
                    <w:r>
                      <w:rPr>
                        <w:rFonts w:ascii="Calibri"/>
                        <w:i/>
                        <w:color w:val="B0A3A0"/>
                        <w:sz w:val="5"/>
                      </w:rPr>
                      <w:t>remedied</w:t>
                    </w:r>
                    <w:r>
                      <w:rPr>
                        <w:rFonts w:ascii="Calibri"/>
                        <w:i/>
                        <w:color w:val="B0A3A0"/>
                        <w:spacing w:val="2"/>
                        <w:sz w:val="5"/>
                      </w:rPr>
                      <w:t xml:space="preserve"> </w:t>
                    </w:r>
                    <w:r>
                      <w:rPr>
                        <w:rFonts w:ascii="Calibri"/>
                        <w:i/>
                        <w:color w:val="B0A3A0"/>
                        <w:sz w:val="5"/>
                      </w:rPr>
                      <w:t>through</w:t>
                    </w:r>
                    <w:r>
                      <w:rPr>
                        <w:rFonts w:ascii="Calibri"/>
                        <w:i/>
                        <w:color w:val="B0A3A0"/>
                        <w:spacing w:val="2"/>
                        <w:sz w:val="5"/>
                      </w:rPr>
                      <w:t xml:space="preserve"> </w:t>
                    </w:r>
                    <w:r>
                      <w:rPr>
                        <w:rFonts w:ascii="Calibri"/>
                        <w:i/>
                        <w:color w:val="B0A3A0"/>
                        <w:sz w:val="5"/>
                      </w:rPr>
                      <w:t>reforms</w:t>
                    </w:r>
                    <w:r>
                      <w:rPr>
                        <w:rFonts w:ascii="Calibri"/>
                        <w:i/>
                        <w:color w:val="B0A3A0"/>
                        <w:spacing w:val="3"/>
                        <w:sz w:val="5"/>
                      </w:rPr>
                      <w:t xml:space="preserve"> </w:t>
                    </w:r>
                    <w:r>
                      <w:rPr>
                        <w:rFonts w:ascii="Calibri"/>
                        <w:i/>
                        <w:color w:val="B0A3A0"/>
                        <w:sz w:val="5"/>
                      </w:rPr>
                      <w:t>or</w:t>
                    </w:r>
                    <w:r>
                      <w:rPr>
                        <w:rFonts w:ascii="Calibri"/>
                        <w:i/>
                        <w:color w:val="B0A3A0"/>
                        <w:spacing w:val="2"/>
                        <w:sz w:val="5"/>
                      </w:rPr>
                      <w:t xml:space="preserve"> </w:t>
                    </w:r>
                    <w:r>
                      <w:rPr>
                        <w:rFonts w:ascii="Calibri"/>
                        <w:i/>
                        <w:color w:val="B0A3A0"/>
                        <w:spacing w:val="-2"/>
                        <w:sz w:val="5"/>
                      </w:rPr>
                      <w:t>regulation.</w:t>
                    </w:r>
                  </w:p>
                  <w:p w:rsidR="009C7B37" w:rsidRDefault="009C7B37">
                    <w:pPr>
                      <w:spacing w:before="38"/>
                      <w:ind w:right="73"/>
                      <w:rPr>
                        <w:rFonts w:ascii="Calibri"/>
                        <w:i/>
                        <w:sz w:val="5"/>
                      </w:rPr>
                    </w:pPr>
                    <w:r>
                      <w:rPr>
                        <w:rFonts w:ascii="Calibri"/>
                        <w:i/>
                        <w:color w:val="B0A3A0"/>
                        <w:sz w:val="5"/>
                      </w:rPr>
                      <w:t>Describe expected funding sources: private sector, Commonwealth, State and local government, and the proposed split of</w:t>
                    </w:r>
                    <w:r>
                      <w:rPr>
                        <w:rFonts w:ascii="Calibri"/>
                        <w:i/>
                        <w:color w:val="B0A3A0"/>
                        <w:spacing w:val="40"/>
                        <w:sz w:val="5"/>
                      </w:rPr>
                      <w:t xml:space="preserve"> </w:t>
                    </w:r>
                    <w:r>
                      <w:rPr>
                        <w:rFonts w:ascii="Calibri"/>
                        <w:i/>
                        <w:color w:val="B0A3A0"/>
                        <w:sz w:val="5"/>
                      </w:rPr>
                      <w:t>funding. Describe why this funding split has been proposed.</w:t>
                    </w:r>
                  </w:p>
                </w:txbxContent>
              </v:textbox>
            </v:shape>
            <v:shape id="docshape2300" o:spid="_x0000_s5818" type="#_x0000_t202" style="position:absolute;left:6452;top:2852;width:1382;height:73" filled="f" stroked="f">
              <v:textbox inset="0,0,0,0">
                <w:txbxContent>
                  <w:p w:rsidR="009C7B37" w:rsidRDefault="009C7B37">
                    <w:pPr>
                      <w:spacing w:before="10"/>
                      <w:rPr>
                        <w:rFonts w:ascii="Calibri"/>
                        <w:i/>
                        <w:sz w:val="5"/>
                      </w:rPr>
                    </w:pPr>
                    <w:r>
                      <w:rPr>
                        <w:rFonts w:ascii="Calibri"/>
                        <w:w w:val="105"/>
                        <w:sz w:val="5"/>
                      </w:rPr>
                      <w:t>Unmitigated</w:t>
                    </w:r>
                    <w:r>
                      <w:rPr>
                        <w:rFonts w:ascii="Calibri"/>
                        <w:spacing w:val="2"/>
                        <w:w w:val="105"/>
                        <w:sz w:val="5"/>
                      </w:rPr>
                      <w:t xml:space="preserve"> </w:t>
                    </w:r>
                    <w:r>
                      <w:rPr>
                        <w:rFonts w:ascii="Calibri"/>
                        <w:w w:val="105"/>
                        <w:sz w:val="5"/>
                      </w:rPr>
                      <w:t>project</w:t>
                    </w:r>
                    <w:r>
                      <w:rPr>
                        <w:rFonts w:ascii="Calibri"/>
                        <w:spacing w:val="48"/>
                        <w:w w:val="105"/>
                        <w:sz w:val="5"/>
                      </w:rPr>
                      <w:t xml:space="preserve"> </w:t>
                    </w:r>
                    <w:proofErr w:type="gramStart"/>
                    <w:r>
                      <w:rPr>
                        <w:rFonts w:ascii="Calibri"/>
                        <w:i/>
                        <w:color w:val="B0A3A0"/>
                        <w:w w:val="105"/>
                        <w:sz w:val="5"/>
                      </w:rPr>
                      <w:t>What</w:t>
                    </w:r>
                    <w:proofErr w:type="gramEnd"/>
                    <w:r>
                      <w:rPr>
                        <w:rFonts w:ascii="Calibri"/>
                        <w:i/>
                        <w:color w:val="B0A3A0"/>
                        <w:spacing w:val="1"/>
                        <w:w w:val="105"/>
                        <w:sz w:val="5"/>
                      </w:rPr>
                      <w:t xml:space="preserve"> </w:t>
                    </w:r>
                    <w:r>
                      <w:rPr>
                        <w:rFonts w:ascii="Calibri"/>
                        <w:i/>
                        <w:color w:val="B0A3A0"/>
                        <w:w w:val="105"/>
                        <w:sz w:val="5"/>
                      </w:rPr>
                      <w:t>are</w:t>
                    </w:r>
                    <w:r>
                      <w:rPr>
                        <w:rFonts w:ascii="Calibri"/>
                        <w:i/>
                        <w:color w:val="B0A3A0"/>
                        <w:spacing w:val="1"/>
                        <w:w w:val="105"/>
                        <w:sz w:val="5"/>
                      </w:rPr>
                      <w:t xml:space="preserve"> </w:t>
                    </w:r>
                    <w:r>
                      <w:rPr>
                        <w:rFonts w:ascii="Calibri"/>
                        <w:i/>
                        <w:color w:val="B0A3A0"/>
                        <w:w w:val="105"/>
                        <w:sz w:val="5"/>
                      </w:rPr>
                      <w:t>the unmitigated</w:t>
                    </w:r>
                    <w:r>
                      <w:rPr>
                        <w:rFonts w:ascii="Calibri"/>
                        <w:i/>
                        <w:color w:val="B0A3A0"/>
                        <w:spacing w:val="1"/>
                        <w:w w:val="105"/>
                        <w:sz w:val="5"/>
                      </w:rPr>
                      <w:t xml:space="preserve"> </w:t>
                    </w:r>
                    <w:r>
                      <w:rPr>
                        <w:rFonts w:ascii="Calibri"/>
                        <w:i/>
                        <w:color w:val="B0A3A0"/>
                        <w:w w:val="105"/>
                        <w:sz w:val="5"/>
                      </w:rPr>
                      <w:t>project</w:t>
                    </w:r>
                    <w:r>
                      <w:rPr>
                        <w:rFonts w:ascii="Calibri"/>
                        <w:i/>
                        <w:color w:val="B0A3A0"/>
                        <w:spacing w:val="1"/>
                        <w:w w:val="105"/>
                        <w:sz w:val="5"/>
                      </w:rPr>
                      <w:t xml:space="preserve"> </w:t>
                    </w:r>
                    <w:r>
                      <w:rPr>
                        <w:rFonts w:ascii="Calibri"/>
                        <w:i/>
                        <w:color w:val="B0A3A0"/>
                        <w:spacing w:val="-2"/>
                        <w:w w:val="105"/>
                        <w:sz w:val="5"/>
                      </w:rPr>
                      <w:t>risks?</w:t>
                    </w:r>
                  </w:p>
                </w:txbxContent>
              </v:textbox>
            </v:shape>
            <v:shape id="docshape2301" o:spid="_x0000_s5817" type="#_x0000_t202" style="position:absolute;left:6452;top:2921;width:122;height:73" filled="f" stroked="f">
              <v:textbox inset="0,0,0,0">
                <w:txbxContent>
                  <w:p w:rsidR="009C7B37" w:rsidRDefault="009C7B37">
                    <w:pPr>
                      <w:spacing w:before="10"/>
                      <w:rPr>
                        <w:rFonts w:ascii="Calibri"/>
                        <w:sz w:val="5"/>
                      </w:rPr>
                    </w:pPr>
                    <w:proofErr w:type="gramStart"/>
                    <w:r>
                      <w:rPr>
                        <w:rFonts w:ascii="Calibri"/>
                        <w:spacing w:val="-2"/>
                        <w:w w:val="115"/>
                        <w:sz w:val="5"/>
                      </w:rPr>
                      <w:t>risks</w:t>
                    </w:r>
                    <w:proofErr w:type="gramEnd"/>
                  </w:p>
                </w:txbxContent>
              </v:textbox>
            </v:shape>
            <v:shape id="docshape2302" o:spid="_x0000_s5816" type="#_x0000_t202" style="position:absolute;left:6986;top:2952;width:2536;height:325" filled="f" stroked="f">
              <v:textbox inset="0,0,0,0">
                <w:txbxContent>
                  <w:p w:rsidR="009C7B37" w:rsidRDefault="009C7B37">
                    <w:pPr>
                      <w:spacing w:before="3"/>
                      <w:rPr>
                        <w:rFonts w:ascii="Calibri"/>
                        <w:i/>
                        <w:sz w:val="5"/>
                      </w:rPr>
                    </w:pPr>
                    <w:r>
                      <w:rPr>
                        <w:rFonts w:ascii="Calibri"/>
                        <w:i/>
                        <w:color w:val="B0A3A0"/>
                        <w:sz w:val="5"/>
                      </w:rPr>
                      <w:t>Describe</w:t>
                    </w:r>
                    <w:r>
                      <w:rPr>
                        <w:rFonts w:ascii="Calibri"/>
                        <w:i/>
                        <w:color w:val="B0A3A0"/>
                        <w:spacing w:val="4"/>
                        <w:sz w:val="5"/>
                      </w:rPr>
                      <w:t xml:space="preserve"> </w:t>
                    </w:r>
                    <w:r>
                      <w:rPr>
                        <w:rFonts w:ascii="Calibri"/>
                        <w:i/>
                        <w:color w:val="B0A3A0"/>
                        <w:sz w:val="5"/>
                      </w:rPr>
                      <w:t>the</w:t>
                    </w:r>
                    <w:r>
                      <w:rPr>
                        <w:rFonts w:ascii="Calibri"/>
                        <w:i/>
                        <w:color w:val="B0A3A0"/>
                        <w:spacing w:val="4"/>
                        <w:sz w:val="5"/>
                      </w:rPr>
                      <w:t xml:space="preserve"> </w:t>
                    </w:r>
                    <w:r>
                      <w:rPr>
                        <w:rFonts w:ascii="Calibri"/>
                        <w:i/>
                        <w:color w:val="B0A3A0"/>
                        <w:sz w:val="5"/>
                      </w:rPr>
                      <w:t>risk</w:t>
                    </w:r>
                    <w:r>
                      <w:rPr>
                        <w:rFonts w:ascii="Calibri"/>
                        <w:i/>
                        <w:color w:val="B0A3A0"/>
                        <w:spacing w:val="4"/>
                        <w:sz w:val="5"/>
                      </w:rPr>
                      <w:t xml:space="preserve"> </w:t>
                    </w:r>
                    <w:r>
                      <w:rPr>
                        <w:rFonts w:ascii="Calibri"/>
                        <w:i/>
                        <w:color w:val="B0A3A0"/>
                        <w:sz w:val="5"/>
                      </w:rPr>
                      <w:t>evaluation</w:t>
                    </w:r>
                    <w:r>
                      <w:rPr>
                        <w:rFonts w:ascii="Calibri"/>
                        <w:i/>
                        <w:color w:val="B0A3A0"/>
                        <w:spacing w:val="4"/>
                        <w:sz w:val="5"/>
                      </w:rPr>
                      <w:t xml:space="preserve"> </w:t>
                    </w:r>
                    <w:r>
                      <w:rPr>
                        <w:rFonts w:ascii="Calibri"/>
                        <w:i/>
                        <w:color w:val="B0A3A0"/>
                        <w:sz w:val="5"/>
                      </w:rPr>
                      <w:t>approach</w:t>
                    </w:r>
                    <w:r>
                      <w:rPr>
                        <w:rFonts w:ascii="Calibri"/>
                        <w:i/>
                        <w:color w:val="B0A3A0"/>
                        <w:spacing w:val="5"/>
                        <w:sz w:val="5"/>
                      </w:rPr>
                      <w:t xml:space="preserve"> </w:t>
                    </w:r>
                    <w:r>
                      <w:rPr>
                        <w:rFonts w:ascii="Calibri"/>
                        <w:i/>
                        <w:color w:val="B0A3A0"/>
                        <w:sz w:val="5"/>
                      </w:rPr>
                      <w:t>used</w:t>
                    </w:r>
                    <w:r>
                      <w:rPr>
                        <w:rFonts w:ascii="Calibri"/>
                        <w:i/>
                        <w:color w:val="B0A3A0"/>
                        <w:spacing w:val="4"/>
                        <w:sz w:val="5"/>
                      </w:rPr>
                      <w:t xml:space="preserve"> </w:t>
                    </w:r>
                    <w:r>
                      <w:rPr>
                        <w:rFonts w:ascii="Calibri"/>
                        <w:i/>
                        <w:color w:val="B0A3A0"/>
                        <w:sz w:val="5"/>
                      </w:rPr>
                      <w:t>to</w:t>
                    </w:r>
                    <w:r>
                      <w:rPr>
                        <w:rFonts w:ascii="Calibri"/>
                        <w:i/>
                        <w:color w:val="B0A3A0"/>
                        <w:spacing w:val="4"/>
                        <w:sz w:val="5"/>
                      </w:rPr>
                      <w:t xml:space="preserve"> </w:t>
                    </w:r>
                    <w:r>
                      <w:rPr>
                        <w:rFonts w:ascii="Calibri"/>
                        <w:i/>
                        <w:color w:val="B0A3A0"/>
                        <w:sz w:val="5"/>
                      </w:rPr>
                      <w:t>identify</w:t>
                    </w:r>
                    <w:r>
                      <w:rPr>
                        <w:rFonts w:ascii="Calibri"/>
                        <w:i/>
                        <w:color w:val="B0A3A0"/>
                        <w:spacing w:val="4"/>
                        <w:sz w:val="5"/>
                      </w:rPr>
                      <w:t xml:space="preserve"> </w:t>
                    </w:r>
                    <w:r>
                      <w:rPr>
                        <w:rFonts w:ascii="Calibri"/>
                        <w:i/>
                        <w:color w:val="B0A3A0"/>
                        <w:sz w:val="5"/>
                      </w:rPr>
                      <w:t>and</w:t>
                    </w:r>
                    <w:r>
                      <w:rPr>
                        <w:rFonts w:ascii="Calibri"/>
                        <w:i/>
                        <w:color w:val="B0A3A0"/>
                        <w:spacing w:val="4"/>
                        <w:sz w:val="5"/>
                      </w:rPr>
                      <w:t xml:space="preserve"> </w:t>
                    </w:r>
                    <w:r>
                      <w:rPr>
                        <w:rFonts w:ascii="Calibri"/>
                        <w:i/>
                        <w:color w:val="B0A3A0"/>
                        <w:sz w:val="5"/>
                      </w:rPr>
                      <w:t>mange</w:t>
                    </w:r>
                    <w:r>
                      <w:rPr>
                        <w:rFonts w:ascii="Calibri"/>
                        <w:i/>
                        <w:color w:val="B0A3A0"/>
                        <w:spacing w:val="5"/>
                        <w:sz w:val="5"/>
                      </w:rPr>
                      <w:t xml:space="preserve"> </w:t>
                    </w:r>
                    <w:r>
                      <w:rPr>
                        <w:rFonts w:ascii="Calibri"/>
                        <w:i/>
                        <w:color w:val="B0A3A0"/>
                        <w:spacing w:val="-2"/>
                        <w:sz w:val="5"/>
                      </w:rPr>
                      <w:t>risks.</w:t>
                    </w:r>
                  </w:p>
                  <w:p w:rsidR="009C7B37" w:rsidRDefault="009C7B37">
                    <w:pPr>
                      <w:spacing w:before="38"/>
                      <w:rPr>
                        <w:rFonts w:ascii="Calibri"/>
                        <w:i/>
                        <w:sz w:val="5"/>
                      </w:rPr>
                    </w:pPr>
                    <w:r>
                      <w:rPr>
                        <w:rFonts w:ascii="Calibri"/>
                        <w:i/>
                        <w:color w:val="B0A3A0"/>
                        <w:sz w:val="5"/>
                      </w:rPr>
                      <w:t>Provide a risk matrix that outlines the relevant risks identified for the project, the severity of the risk and how risks will be</w:t>
                    </w:r>
                    <w:r>
                      <w:rPr>
                        <w:rFonts w:ascii="Calibri"/>
                        <w:i/>
                        <w:color w:val="B0A3A0"/>
                        <w:spacing w:val="40"/>
                        <w:sz w:val="5"/>
                      </w:rPr>
                      <w:t xml:space="preserve"> </w:t>
                    </w:r>
                    <w:r>
                      <w:rPr>
                        <w:rFonts w:ascii="Calibri"/>
                        <w:i/>
                        <w:color w:val="B0A3A0"/>
                        <w:spacing w:val="-2"/>
                        <w:sz w:val="5"/>
                      </w:rPr>
                      <w:t>managed.</w:t>
                    </w:r>
                  </w:p>
                  <w:p w:rsidR="009C7B37" w:rsidRDefault="009C7B37">
                    <w:pPr>
                      <w:spacing w:before="39"/>
                      <w:rPr>
                        <w:rFonts w:ascii="Calibri"/>
                        <w:i/>
                        <w:sz w:val="5"/>
                      </w:rPr>
                    </w:pPr>
                    <w:r>
                      <w:rPr>
                        <w:rFonts w:ascii="Calibri"/>
                        <w:i/>
                        <w:color w:val="B0A3A0"/>
                        <w:sz w:val="5"/>
                      </w:rPr>
                      <w:t>Outline</w:t>
                    </w:r>
                    <w:r>
                      <w:rPr>
                        <w:rFonts w:ascii="Calibri"/>
                        <w:i/>
                        <w:color w:val="B0A3A0"/>
                        <w:spacing w:val="1"/>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governance</w:t>
                    </w:r>
                    <w:r>
                      <w:rPr>
                        <w:rFonts w:ascii="Calibri"/>
                        <w:i/>
                        <w:color w:val="B0A3A0"/>
                        <w:spacing w:val="2"/>
                        <w:sz w:val="5"/>
                      </w:rPr>
                      <w:t xml:space="preserve"> </w:t>
                    </w:r>
                    <w:r>
                      <w:rPr>
                        <w:rFonts w:ascii="Calibri"/>
                        <w:i/>
                        <w:color w:val="B0A3A0"/>
                        <w:sz w:val="5"/>
                      </w:rPr>
                      <w:t>structures,</w:t>
                    </w:r>
                    <w:r>
                      <w:rPr>
                        <w:rFonts w:ascii="Calibri"/>
                        <w:i/>
                        <w:color w:val="B0A3A0"/>
                        <w:spacing w:val="1"/>
                        <w:sz w:val="5"/>
                      </w:rPr>
                      <w:t xml:space="preserve"> </w:t>
                    </w:r>
                    <w:r>
                      <w:rPr>
                        <w:rFonts w:ascii="Calibri"/>
                        <w:i/>
                        <w:color w:val="B0A3A0"/>
                        <w:sz w:val="5"/>
                      </w:rPr>
                      <w:t>accountabilities</w:t>
                    </w:r>
                    <w:r>
                      <w:rPr>
                        <w:rFonts w:ascii="Calibri"/>
                        <w:i/>
                        <w:color w:val="B0A3A0"/>
                        <w:spacing w:val="2"/>
                        <w:sz w:val="5"/>
                      </w:rPr>
                      <w:t xml:space="preserve"> </w:t>
                    </w:r>
                    <w:r>
                      <w:rPr>
                        <w:rFonts w:ascii="Calibri"/>
                        <w:i/>
                        <w:color w:val="B0A3A0"/>
                        <w:sz w:val="5"/>
                      </w:rPr>
                      <w:t>and</w:t>
                    </w:r>
                    <w:r>
                      <w:rPr>
                        <w:rFonts w:ascii="Calibri"/>
                        <w:i/>
                        <w:color w:val="B0A3A0"/>
                        <w:spacing w:val="2"/>
                        <w:sz w:val="5"/>
                      </w:rPr>
                      <w:t xml:space="preserve"> </w:t>
                    </w:r>
                    <w:r>
                      <w:rPr>
                        <w:rFonts w:ascii="Calibri"/>
                        <w:i/>
                        <w:color w:val="B0A3A0"/>
                        <w:sz w:val="5"/>
                      </w:rPr>
                      <w:t>responsibilities</w:t>
                    </w:r>
                    <w:r>
                      <w:rPr>
                        <w:rFonts w:ascii="Calibri"/>
                        <w:i/>
                        <w:color w:val="B0A3A0"/>
                        <w:spacing w:val="1"/>
                        <w:sz w:val="5"/>
                      </w:rPr>
                      <w:t xml:space="preserve"> </w:t>
                    </w:r>
                    <w:r>
                      <w:rPr>
                        <w:rFonts w:ascii="Calibri"/>
                        <w:i/>
                        <w:color w:val="B0A3A0"/>
                        <w:sz w:val="5"/>
                      </w:rPr>
                      <w:t>for</w:t>
                    </w:r>
                    <w:r>
                      <w:rPr>
                        <w:rFonts w:ascii="Calibri"/>
                        <w:i/>
                        <w:color w:val="B0A3A0"/>
                        <w:spacing w:val="2"/>
                        <w:sz w:val="5"/>
                      </w:rPr>
                      <w:t xml:space="preserve"> </w:t>
                    </w:r>
                    <w:r>
                      <w:rPr>
                        <w:rFonts w:ascii="Calibri"/>
                        <w:i/>
                        <w:color w:val="B0A3A0"/>
                        <w:sz w:val="5"/>
                      </w:rPr>
                      <w:t>the</w:t>
                    </w:r>
                    <w:r>
                      <w:rPr>
                        <w:rFonts w:ascii="Calibri"/>
                        <w:i/>
                        <w:color w:val="B0A3A0"/>
                        <w:spacing w:val="2"/>
                        <w:sz w:val="5"/>
                      </w:rPr>
                      <w:t xml:space="preserve"> </w:t>
                    </w:r>
                    <w:r>
                      <w:rPr>
                        <w:rFonts w:ascii="Calibri"/>
                        <w:i/>
                        <w:color w:val="B0A3A0"/>
                        <w:sz w:val="5"/>
                      </w:rPr>
                      <w:t>risk</w:t>
                    </w:r>
                    <w:r>
                      <w:rPr>
                        <w:rFonts w:ascii="Calibri"/>
                        <w:i/>
                        <w:color w:val="B0A3A0"/>
                        <w:spacing w:val="1"/>
                        <w:sz w:val="5"/>
                      </w:rPr>
                      <w:t xml:space="preserve"> </w:t>
                    </w:r>
                    <w:r>
                      <w:rPr>
                        <w:rFonts w:ascii="Calibri"/>
                        <w:i/>
                        <w:color w:val="B0A3A0"/>
                        <w:sz w:val="5"/>
                      </w:rPr>
                      <w:t>management</w:t>
                    </w:r>
                    <w:r>
                      <w:rPr>
                        <w:rFonts w:ascii="Calibri"/>
                        <w:i/>
                        <w:color w:val="B0A3A0"/>
                        <w:spacing w:val="2"/>
                        <w:sz w:val="5"/>
                      </w:rPr>
                      <w:t xml:space="preserve"> </w:t>
                    </w:r>
                    <w:r>
                      <w:rPr>
                        <w:rFonts w:ascii="Calibri"/>
                        <w:i/>
                        <w:color w:val="B0A3A0"/>
                        <w:sz w:val="5"/>
                      </w:rPr>
                      <w:t>for</w:t>
                    </w:r>
                    <w:r>
                      <w:rPr>
                        <w:rFonts w:ascii="Calibri"/>
                        <w:i/>
                        <w:color w:val="B0A3A0"/>
                        <w:spacing w:val="2"/>
                        <w:sz w:val="5"/>
                      </w:rPr>
                      <w:t xml:space="preserve"> </w:t>
                    </w:r>
                    <w:r>
                      <w:rPr>
                        <w:rFonts w:ascii="Calibri"/>
                        <w:i/>
                        <w:color w:val="B0A3A0"/>
                        <w:sz w:val="5"/>
                      </w:rPr>
                      <w:t>the</w:t>
                    </w:r>
                    <w:r>
                      <w:rPr>
                        <w:rFonts w:ascii="Calibri"/>
                        <w:i/>
                        <w:color w:val="B0A3A0"/>
                        <w:spacing w:val="1"/>
                        <w:sz w:val="5"/>
                      </w:rPr>
                      <w:t xml:space="preserve"> </w:t>
                    </w:r>
                    <w:r>
                      <w:rPr>
                        <w:rFonts w:ascii="Calibri"/>
                        <w:i/>
                        <w:color w:val="B0A3A0"/>
                        <w:spacing w:val="-2"/>
                        <w:sz w:val="5"/>
                      </w:rPr>
                      <w:t>project.</w:t>
                    </w:r>
                  </w:p>
                </w:txbxContent>
              </v:textbox>
            </v:shape>
            <v:shape id="docshape2303" o:spid="_x0000_s5815" type="#_x0000_t202" style="position:absolute;left:6425;top:3344;width:2391;height:369" filled="f" stroked="f">
              <v:textbox inset="0,0,0,0">
                <w:txbxContent>
                  <w:p w:rsidR="009C7B37" w:rsidRDefault="009C7B37">
                    <w:pPr>
                      <w:spacing w:line="66" w:lineRule="exact"/>
                      <w:rPr>
                        <w:i/>
                        <w:sz w:val="6"/>
                      </w:rPr>
                    </w:pPr>
                    <w:r>
                      <w:rPr>
                        <w:i/>
                        <w:sz w:val="6"/>
                      </w:rPr>
                      <w:t>(</w:t>
                    </w:r>
                    <w:proofErr w:type="gramStart"/>
                    <w:r>
                      <w:rPr>
                        <w:i/>
                        <w:sz w:val="6"/>
                      </w:rPr>
                      <w:t>add</w:t>
                    </w:r>
                    <w:proofErr w:type="gramEnd"/>
                    <w:r>
                      <w:rPr>
                        <w:i/>
                        <w:spacing w:val="-3"/>
                        <w:sz w:val="6"/>
                      </w:rPr>
                      <w:t xml:space="preserve"> </w:t>
                    </w:r>
                    <w:r>
                      <w:rPr>
                        <w:i/>
                        <w:sz w:val="6"/>
                      </w:rPr>
                      <w:t>and</w:t>
                    </w:r>
                    <w:r>
                      <w:rPr>
                        <w:i/>
                        <w:spacing w:val="-2"/>
                        <w:sz w:val="6"/>
                      </w:rPr>
                      <w:t xml:space="preserve"> </w:t>
                    </w:r>
                    <w:r>
                      <w:rPr>
                        <w:i/>
                        <w:sz w:val="6"/>
                      </w:rPr>
                      <w:t>complete</w:t>
                    </w:r>
                    <w:r>
                      <w:rPr>
                        <w:i/>
                        <w:spacing w:val="-2"/>
                        <w:sz w:val="6"/>
                      </w:rPr>
                      <w:t xml:space="preserve"> </w:t>
                    </w:r>
                    <w:r>
                      <w:rPr>
                        <w:i/>
                        <w:sz w:val="6"/>
                      </w:rPr>
                      <w:t>for</w:t>
                    </w:r>
                    <w:r>
                      <w:rPr>
                        <w:i/>
                        <w:spacing w:val="-2"/>
                        <w:sz w:val="6"/>
                      </w:rPr>
                      <w:t xml:space="preserve"> </w:t>
                    </w:r>
                    <w:r>
                      <w:rPr>
                        <w:i/>
                        <w:sz w:val="6"/>
                      </w:rPr>
                      <w:t>each</w:t>
                    </w:r>
                    <w:r>
                      <w:rPr>
                        <w:i/>
                        <w:spacing w:val="-2"/>
                        <w:sz w:val="6"/>
                      </w:rPr>
                      <w:t xml:space="preserve"> </w:t>
                    </w:r>
                    <w:r>
                      <w:rPr>
                        <w:i/>
                        <w:sz w:val="6"/>
                      </w:rPr>
                      <w:t>option</w:t>
                    </w:r>
                    <w:r>
                      <w:rPr>
                        <w:i/>
                        <w:spacing w:val="-3"/>
                        <w:sz w:val="6"/>
                      </w:rPr>
                      <w:t xml:space="preserve"> </w:t>
                    </w:r>
                    <w:r>
                      <w:rPr>
                        <w:i/>
                        <w:sz w:val="6"/>
                      </w:rPr>
                      <w:t>assessed</w:t>
                    </w:r>
                    <w:r>
                      <w:rPr>
                        <w:i/>
                        <w:spacing w:val="-2"/>
                        <w:sz w:val="6"/>
                      </w:rPr>
                      <w:t xml:space="preserve"> </w:t>
                    </w:r>
                    <w:r>
                      <w:rPr>
                        <w:i/>
                        <w:sz w:val="6"/>
                      </w:rPr>
                      <w:t>in</w:t>
                    </w:r>
                    <w:r>
                      <w:rPr>
                        <w:i/>
                        <w:spacing w:val="-2"/>
                        <w:sz w:val="6"/>
                      </w:rPr>
                      <w:t xml:space="preserve"> </w:t>
                    </w:r>
                    <w:r>
                      <w:rPr>
                        <w:i/>
                        <w:sz w:val="6"/>
                      </w:rPr>
                      <w:t>the</w:t>
                    </w:r>
                    <w:r>
                      <w:rPr>
                        <w:i/>
                        <w:spacing w:val="-2"/>
                        <w:sz w:val="6"/>
                      </w:rPr>
                      <w:t xml:space="preserve"> </w:t>
                    </w:r>
                    <w:r>
                      <w:rPr>
                        <w:i/>
                        <w:sz w:val="6"/>
                      </w:rPr>
                      <w:t>Business</w:t>
                    </w:r>
                    <w:r>
                      <w:rPr>
                        <w:i/>
                        <w:spacing w:val="-2"/>
                        <w:sz w:val="6"/>
                      </w:rPr>
                      <w:t xml:space="preserve"> </w:t>
                    </w:r>
                    <w:r>
                      <w:rPr>
                        <w:i/>
                        <w:spacing w:val="-4"/>
                        <w:sz w:val="6"/>
                      </w:rPr>
                      <w:t>Case)</w:t>
                    </w:r>
                  </w:p>
                  <w:p w:rsidR="009C7B37" w:rsidRDefault="009C7B37">
                    <w:pPr>
                      <w:rPr>
                        <w:i/>
                        <w:sz w:val="6"/>
                      </w:rPr>
                    </w:pPr>
                  </w:p>
                  <w:p w:rsidR="009C7B37" w:rsidRDefault="009C7B37">
                    <w:pPr>
                      <w:spacing w:before="35"/>
                      <w:rPr>
                        <w:b/>
                        <w:sz w:val="6"/>
                      </w:rPr>
                    </w:pPr>
                    <w:r>
                      <w:rPr>
                        <w:b/>
                        <w:w w:val="105"/>
                        <w:sz w:val="6"/>
                      </w:rPr>
                      <w:t>3.2</w:t>
                    </w:r>
                    <w:r>
                      <w:rPr>
                        <w:b/>
                        <w:spacing w:val="21"/>
                        <w:w w:val="105"/>
                        <w:sz w:val="6"/>
                      </w:rPr>
                      <w:t xml:space="preserve"> </w:t>
                    </w:r>
                    <w:r>
                      <w:rPr>
                        <w:b/>
                        <w:w w:val="105"/>
                        <w:sz w:val="6"/>
                      </w:rPr>
                      <w:t>Benefit</w:t>
                    </w:r>
                    <w:r>
                      <w:rPr>
                        <w:b/>
                        <w:spacing w:val="-3"/>
                        <w:w w:val="105"/>
                        <w:sz w:val="6"/>
                      </w:rPr>
                      <w:t xml:space="preserve"> </w:t>
                    </w:r>
                    <w:proofErr w:type="spellStart"/>
                    <w:r>
                      <w:rPr>
                        <w:b/>
                        <w:w w:val="105"/>
                        <w:sz w:val="6"/>
                      </w:rPr>
                      <w:t>Realisation</w:t>
                    </w:r>
                    <w:proofErr w:type="spellEnd"/>
                    <w:r>
                      <w:rPr>
                        <w:b/>
                        <w:spacing w:val="-2"/>
                        <w:w w:val="105"/>
                        <w:sz w:val="6"/>
                      </w:rPr>
                      <w:t xml:space="preserve"> </w:t>
                    </w:r>
                    <w:r>
                      <w:rPr>
                        <w:b/>
                        <w:spacing w:val="-4"/>
                        <w:w w:val="105"/>
                        <w:sz w:val="6"/>
                      </w:rPr>
                      <w:t>Plan</w:t>
                    </w:r>
                  </w:p>
                  <w:p w:rsidR="009C7B37" w:rsidRDefault="009C7B37">
                    <w:pPr>
                      <w:spacing w:before="11"/>
                      <w:rPr>
                        <w:b/>
                        <w:sz w:val="5"/>
                      </w:rPr>
                    </w:pPr>
                  </w:p>
                  <w:p w:rsidR="009C7B37" w:rsidRDefault="009C7B37">
                    <w:pPr>
                      <w:ind w:left="26"/>
                      <w:rPr>
                        <w:rFonts w:ascii="Calibri"/>
                        <w:i/>
                        <w:sz w:val="5"/>
                      </w:rPr>
                    </w:pPr>
                    <w:r>
                      <w:rPr>
                        <w:rFonts w:ascii="Calibri"/>
                        <w:i/>
                        <w:color w:val="B0A3A0"/>
                        <w:w w:val="105"/>
                        <w:sz w:val="5"/>
                      </w:rPr>
                      <w:t>Describe</w:t>
                    </w:r>
                    <w:r>
                      <w:rPr>
                        <w:rFonts w:ascii="Calibri"/>
                        <w:i/>
                        <w:color w:val="B0A3A0"/>
                        <w:spacing w:val="-3"/>
                        <w:w w:val="105"/>
                        <w:sz w:val="5"/>
                      </w:rPr>
                      <w:t xml:space="preserve"> </w:t>
                    </w:r>
                    <w:r>
                      <w:rPr>
                        <w:rFonts w:ascii="Calibri"/>
                        <w:i/>
                        <w:color w:val="B0A3A0"/>
                        <w:w w:val="105"/>
                        <w:sz w:val="5"/>
                      </w:rPr>
                      <w:t>the</w:t>
                    </w:r>
                    <w:r>
                      <w:rPr>
                        <w:rFonts w:ascii="Calibri"/>
                        <w:i/>
                        <w:color w:val="B0A3A0"/>
                        <w:spacing w:val="-2"/>
                        <w:w w:val="105"/>
                        <w:sz w:val="5"/>
                      </w:rPr>
                      <w:t xml:space="preserve"> </w:t>
                    </w:r>
                    <w:r>
                      <w:rPr>
                        <w:rFonts w:ascii="Calibri"/>
                        <w:i/>
                        <w:color w:val="B0A3A0"/>
                        <w:w w:val="105"/>
                        <w:sz w:val="5"/>
                      </w:rPr>
                      <w:t>base</w:t>
                    </w:r>
                    <w:r>
                      <w:rPr>
                        <w:rFonts w:ascii="Calibri"/>
                        <w:i/>
                        <w:color w:val="B0A3A0"/>
                        <w:spacing w:val="-2"/>
                        <w:w w:val="105"/>
                        <w:sz w:val="5"/>
                      </w:rPr>
                      <w:t xml:space="preserve"> </w:t>
                    </w:r>
                    <w:r>
                      <w:rPr>
                        <w:rFonts w:ascii="Calibri"/>
                        <w:i/>
                        <w:color w:val="B0A3A0"/>
                        <w:w w:val="105"/>
                        <w:sz w:val="5"/>
                      </w:rPr>
                      <w:t>line</w:t>
                    </w:r>
                    <w:r>
                      <w:rPr>
                        <w:rFonts w:ascii="Calibri"/>
                        <w:i/>
                        <w:color w:val="B0A3A0"/>
                        <w:spacing w:val="-3"/>
                        <w:w w:val="105"/>
                        <w:sz w:val="5"/>
                      </w:rPr>
                      <w:t xml:space="preserve"> </w:t>
                    </w:r>
                    <w:r>
                      <w:rPr>
                        <w:rFonts w:ascii="Calibri"/>
                        <w:i/>
                        <w:color w:val="B0A3A0"/>
                        <w:w w:val="105"/>
                        <w:sz w:val="5"/>
                      </w:rPr>
                      <w:t>against</w:t>
                    </w:r>
                    <w:r>
                      <w:rPr>
                        <w:rFonts w:ascii="Calibri"/>
                        <w:i/>
                        <w:color w:val="B0A3A0"/>
                        <w:spacing w:val="-2"/>
                        <w:w w:val="105"/>
                        <w:sz w:val="5"/>
                      </w:rPr>
                      <w:t xml:space="preserve"> </w:t>
                    </w:r>
                    <w:r>
                      <w:rPr>
                        <w:rFonts w:ascii="Calibri"/>
                        <w:i/>
                        <w:color w:val="B0A3A0"/>
                        <w:w w:val="105"/>
                        <w:sz w:val="5"/>
                      </w:rPr>
                      <w:t>which</w:t>
                    </w:r>
                    <w:r>
                      <w:rPr>
                        <w:rFonts w:ascii="Calibri"/>
                        <w:i/>
                        <w:color w:val="B0A3A0"/>
                        <w:spacing w:val="-2"/>
                        <w:w w:val="105"/>
                        <w:sz w:val="5"/>
                      </w:rPr>
                      <w:t xml:space="preserve"> </w:t>
                    </w:r>
                    <w:proofErr w:type="spellStart"/>
                    <w:r>
                      <w:rPr>
                        <w:rFonts w:ascii="Calibri"/>
                        <w:i/>
                        <w:color w:val="B0A3A0"/>
                        <w:w w:val="105"/>
                        <w:sz w:val="5"/>
                      </w:rPr>
                      <w:t>KPIs</w:t>
                    </w:r>
                    <w:proofErr w:type="spellEnd"/>
                    <w:r>
                      <w:rPr>
                        <w:rFonts w:ascii="Calibri"/>
                        <w:i/>
                        <w:color w:val="B0A3A0"/>
                        <w:spacing w:val="-2"/>
                        <w:w w:val="105"/>
                        <w:sz w:val="5"/>
                      </w:rPr>
                      <w:t xml:space="preserve"> </w:t>
                    </w:r>
                    <w:r>
                      <w:rPr>
                        <w:rFonts w:ascii="Calibri"/>
                        <w:i/>
                        <w:color w:val="B0A3A0"/>
                        <w:w w:val="105"/>
                        <w:sz w:val="5"/>
                      </w:rPr>
                      <w:t>will</w:t>
                    </w:r>
                    <w:r>
                      <w:rPr>
                        <w:rFonts w:ascii="Calibri"/>
                        <w:i/>
                        <w:color w:val="B0A3A0"/>
                        <w:spacing w:val="-3"/>
                        <w:w w:val="105"/>
                        <w:sz w:val="5"/>
                      </w:rPr>
                      <w:t xml:space="preserve"> </w:t>
                    </w:r>
                    <w:r>
                      <w:rPr>
                        <w:rFonts w:ascii="Calibri"/>
                        <w:i/>
                        <w:color w:val="B0A3A0"/>
                        <w:w w:val="105"/>
                        <w:sz w:val="5"/>
                      </w:rPr>
                      <w:t>be</w:t>
                    </w:r>
                    <w:r>
                      <w:rPr>
                        <w:rFonts w:ascii="Calibri"/>
                        <w:i/>
                        <w:color w:val="B0A3A0"/>
                        <w:spacing w:val="-2"/>
                        <w:w w:val="105"/>
                        <w:sz w:val="5"/>
                      </w:rPr>
                      <w:t xml:space="preserve"> </w:t>
                    </w:r>
                    <w:r>
                      <w:rPr>
                        <w:rFonts w:ascii="Calibri"/>
                        <w:i/>
                        <w:color w:val="B0A3A0"/>
                        <w:w w:val="105"/>
                        <w:sz w:val="5"/>
                      </w:rPr>
                      <w:t>measured</w:t>
                    </w:r>
                    <w:r>
                      <w:rPr>
                        <w:rFonts w:ascii="Calibri"/>
                        <w:i/>
                        <w:color w:val="B0A3A0"/>
                        <w:spacing w:val="-2"/>
                        <w:w w:val="105"/>
                        <w:sz w:val="5"/>
                      </w:rPr>
                      <w:t xml:space="preserve"> </w:t>
                    </w:r>
                    <w:r>
                      <w:rPr>
                        <w:rFonts w:ascii="Calibri"/>
                        <w:i/>
                        <w:color w:val="B0A3A0"/>
                        <w:w w:val="105"/>
                        <w:sz w:val="5"/>
                      </w:rPr>
                      <w:t>and</w:t>
                    </w:r>
                    <w:r>
                      <w:rPr>
                        <w:rFonts w:ascii="Calibri"/>
                        <w:i/>
                        <w:color w:val="B0A3A0"/>
                        <w:spacing w:val="-3"/>
                        <w:w w:val="105"/>
                        <w:sz w:val="5"/>
                      </w:rPr>
                      <w:t xml:space="preserve"> </w:t>
                    </w:r>
                    <w:r>
                      <w:rPr>
                        <w:rFonts w:ascii="Calibri"/>
                        <w:i/>
                        <w:color w:val="B0A3A0"/>
                        <w:w w:val="105"/>
                        <w:sz w:val="5"/>
                      </w:rPr>
                      <w:t>governance</w:t>
                    </w:r>
                    <w:r>
                      <w:rPr>
                        <w:rFonts w:ascii="Calibri"/>
                        <w:i/>
                        <w:color w:val="B0A3A0"/>
                        <w:spacing w:val="-2"/>
                        <w:w w:val="105"/>
                        <w:sz w:val="5"/>
                      </w:rPr>
                      <w:t xml:space="preserve"> </w:t>
                    </w:r>
                    <w:r>
                      <w:rPr>
                        <w:rFonts w:ascii="Calibri"/>
                        <w:i/>
                        <w:color w:val="B0A3A0"/>
                        <w:w w:val="105"/>
                        <w:sz w:val="5"/>
                      </w:rPr>
                      <w:t>structure</w:t>
                    </w:r>
                    <w:r>
                      <w:rPr>
                        <w:rFonts w:ascii="Calibri"/>
                        <w:i/>
                        <w:color w:val="B0A3A0"/>
                        <w:spacing w:val="-2"/>
                        <w:w w:val="105"/>
                        <w:sz w:val="5"/>
                      </w:rPr>
                      <w:t xml:space="preserve"> </w:t>
                    </w:r>
                    <w:r>
                      <w:rPr>
                        <w:rFonts w:ascii="Calibri"/>
                        <w:i/>
                        <w:color w:val="B0A3A0"/>
                        <w:w w:val="105"/>
                        <w:sz w:val="5"/>
                      </w:rPr>
                      <w:t>as</w:t>
                    </w:r>
                    <w:r>
                      <w:rPr>
                        <w:rFonts w:ascii="Calibri"/>
                        <w:i/>
                        <w:color w:val="B0A3A0"/>
                        <w:spacing w:val="-2"/>
                        <w:w w:val="105"/>
                        <w:sz w:val="5"/>
                      </w:rPr>
                      <w:t xml:space="preserve"> </w:t>
                    </w:r>
                    <w:r>
                      <w:rPr>
                        <w:rFonts w:ascii="Calibri"/>
                        <w:i/>
                        <w:color w:val="B0A3A0"/>
                        <w:w w:val="105"/>
                        <w:sz w:val="5"/>
                      </w:rPr>
                      <w:t>per</w:t>
                    </w:r>
                    <w:r>
                      <w:rPr>
                        <w:rFonts w:ascii="Calibri"/>
                        <w:i/>
                        <w:color w:val="B0A3A0"/>
                        <w:spacing w:val="-3"/>
                        <w:w w:val="105"/>
                        <w:sz w:val="5"/>
                      </w:rPr>
                      <w:t xml:space="preserve"> </w:t>
                    </w:r>
                    <w:r>
                      <w:rPr>
                        <w:rFonts w:ascii="Calibri"/>
                        <w:i/>
                        <w:color w:val="B0A3A0"/>
                        <w:w w:val="105"/>
                        <w:sz w:val="5"/>
                      </w:rPr>
                      <w:t>Stage</w:t>
                    </w:r>
                    <w:r>
                      <w:rPr>
                        <w:rFonts w:ascii="Calibri"/>
                        <w:i/>
                        <w:color w:val="B0A3A0"/>
                        <w:spacing w:val="-2"/>
                        <w:w w:val="105"/>
                        <w:sz w:val="5"/>
                      </w:rPr>
                      <w:t xml:space="preserve"> </w:t>
                    </w:r>
                    <w:r>
                      <w:rPr>
                        <w:rFonts w:ascii="Calibri"/>
                        <w:i/>
                        <w:color w:val="B0A3A0"/>
                        <w:w w:val="105"/>
                        <w:sz w:val="5"/>
                      </w:rPr>
                      <w:t>5</w:t>
                    </w:r>
                    <w:r>
                      <w:rPr>
                        <w:rFonts w:ascii="Calibri"/>
                        <w:i/>
                        <w:color w:val="B0A3A0"/>
                        <w:spacing w:val="-2"/>
                        <w:w w:val="105"/>
                        <w:sz w:val="5"/>
                      </w:rPr>
                      <w:t xml:space="preserve"> guidance.</w:t>
                    </w:r>
                  </w:p>
                </w:txbxContent>
              </v:textbox>
            </v:shape>
            <v:shape id="docshape2304" o:spid="_x0000_s5814" type="#_x0000_t202" style="position:absolute;left:6425;top:5175;width:42;height:49" filled="f" stroked="f">
              <v:textbox inset="0,0,0,0">
                <w:txbxContent>
                  <w:p w:rsidR="009C7B37" w:rsidRDefault="009C7B37">
                    <w:pPr>
                      <w:spacing w:before="10"/>
                      <w:rPr>
                        <w:rFonts w:ascii="Calibri"/>
                        <w:sz w:val="3"/>
                      </w:rPr>
                    </w:pPr>
                    <w:r>
                      <w:rPr>
                        <w:rFonts w:ascii="Calibri"/>
                        <w:w w:val="143"/>
                        <w:sz w:val="3"/>
                      </w:rPr>
                      <w:t>9</w:t>
                    </w:r>
                  </w:p>
                </w:txbxContent>
              </v:textbox>
            </v:shape>
            <v:shape id="docshape2305" o:spid="_x0000_s5813" type="#_x0000_t202" style="position:absolute;left:9355;top:5175;width:234;height:49" filled="f" stroked="f">
              <v:textbox inset="0,0,0,0">
                <w:txbxContent>
                  <w:p w:rsidR="009C7B37" w:rsidRDefault="009C7B37">
                    <w:pPr>
                      <w:spacing w:before="10"/>
                      <w:rPr>
                        <w:rFonts w:ascii="Calibri"/>
                        <w:sz w:val="3"/>
                      </w:rPr>
                    </w:pPr>
                    <w:r>
                      <w:rPr>
                        <w:rFonts w:ascii="Calibri"/>
                        <w:spacing w:val="-2"/>
                        <w:w w:val="140"/>
                        <w:sz w:val="3"/>
                      </w:rPr>
                      <w:t>CONTINUED</w:t>
                    </w:r>
                  </w:p>
                </w:txbxContent>
              </v:textbox>
            </v:shape>
            <v:shape id="docshape2306" o:spid="_x0000_s5812" type="#_x0000_t202" style="position:absolute;left:6988;top:1386;width:2526;height:92" filled="f" strokecolor="#b0a3a0" strokeweight=".02786mm">
              <v:textbox inset="0,0,0,0">
                <w:txbxContent>
                  <w:p w:rsidR="009C7B37" w:rsidRDefault="009C7B37">
                    <w:pPr>
                      <w:spacing w:before="1"/>
                      <w:rPr>
                        <w:i/>
                        <w:sz w:val="3"/>
                      </w:rPr>
                    </w:pPr>
                  </w:p>
                  <w:p w:rsidR="009C7B37" w:rsidRDefault="009C7B37">
                    <w:pPr>
                      <w:spacing w:before="1"/>
                      <w:ind w:left="17"/>
                      <w:rPr>
                        <w:rFonts w:ascii="Calibri"/>
                        <w:i/>
                        <w:sz w:val="3"/>
                      </w:rPr>
                    </w:pPr>
                    <w:r>
                      <w:rPr>
                        <w:rFonts w:ascii="Calibri"/>
                        <w:i/>
                        <w:color w:val="B0A3A0"/>
                        <w:w w:val="125"/>
                        <w:sz w:val="3"/>
                      </w:rPr>
                      <w:t>INSERT</w:t>
                    </w:r>
                    <w:r>
                      <w:rPr>
                        <w:rFonts w:ascii="Calibri"/>
                        <w:i/>
                        <w:color w:val="B0A3A0"/>
                        <w:spacing w:val="4"/>
                        <w:w w:val="125"/>
                        <w:sz w:val="3"/>
                      </w:rPr>
                      <w:t xml:space="preserve"> </w:t>
                    </w:r>
                    <w:r>
                      <w:rPr>
                        <w:rFonts w:ascii="Calibri"/>
                        <w:i/>
                        <w:color w:val="B0A3A0"/>
                        <w:w w:val="125"/>
                        <w:sz w:val="3"/>
                      </w:rPr>
                      <w:t>PROJECT</w:t>
                    </w:r>
                    <w:r>
                      <w:rPr>
                        <w:rFonts w:ascii="Calibri"/>
                        <w:i/>
                        <w:color w:val="B0A3A0"/>
                        <w:spacing w:val="4"/>
                        <w:w w:val="125"/>
                        <w:sz w:val="3"/>
                      </w:rPr>
                      <w:t xml:space="preserve"> </w:t>
                    </w:r>
                    <w:r>
                      <w:rPr>
                        <w:rFonts w:ascii="Calibri"/>
                        <w:i/>
                        <w:color w:val="B0A3A0"/>
                        <w:spacing w:val="-4"/>
                        <w:w w:val="125"/>
                        <w:sz w:val="3"/>
                      </w:rPr>
                      <w:t>NAME</w:t>
                    </w:r>
                  </w:p>
                </w:txbxContent>
              </v:textbox>
            </v:shape>
            <w10:wrap anchorx="page"/>
          </v:group>
        </w:pict>
      </w:r>
      <w:r>
        <w:pict>
          <v:shape id="docshape2307" o:spid="_x0000_s5810" type="#_x0000_t202" style="position:absolute;left:0;text-align:left;margin-left:551pt;margin-top:10.85pt;width:27.8pt;height:12.7pt;z-index:163594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308" o:spid="_x0000_s5809" type="#_x0000_t202" style="position:absolute;left:0;text-align:left;margin-left:560.65pt;margin-top:-91.35pt;width:12.35pt;height:59.6pt;z-index:163624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b w:val="0"/>
          <w:color w:val="FFFFFF"/>
          <w:spacing w:val="80"/>
          <w:position w:val="10"/>
          <w:shd w:val="clear" w:color="auto" w:fill="A30B35"/>
        </w:rPr>
        <w:t xml:space="preserve"> </w:t>
      </w:r>
      <w:r w:rsidR="00FE798B">
        <w:rPr>
          <w:rFonts w:ascii="Calibri"/>
          <w:b w:val="0"/>
          <w:color w:val="FFFFFF"/>
          <w:position w:val="10"/>
          <w:shd w:val="clear" w:color="auto" w:fill="A30B35"/>
        </w:rPr>
        <w:t>3</w:t>
      </w:r>
      <w:r w:rsidR="00FE798B">
        <w:rPr>
          <w:rFonts w:ascii="Calibri"/>
          <w:b w:val="0"/>
          <w:color w:val="FFFFFF"/>
          <w:spacing w:val="80"/>
          <w:position w:val="10"/>
          <w:shd w:val="clear" w:color="auto" w:fill="A30B35"/>
        </w:rPr>
        <w:t xml:space="preserve"> </w:t>
      </w:r>
      <w:r w:rsidR="00FE798B">
        <w:rPr>
          <w:rFonts w:ascii="Calibri"/>
          <w:b w:val="0"/>
          <w:color w:val="FFFFFF"/>
          <w:position w:val="10"/>
        </w:rPr>
        <w:tab/>
      </w:r>
      <w:r w:rsidR="00FE798B">
        <w:rPr>
          <w:color w:val="A30B35"/>
        </w:rPr>
        <w:t>C3.3</w:t>
      </w:r>
      <w:r w:rsidR="00FE798B">
        <w:rPr>
          <w:color w:val="A30B35"/>
          <w:spacing w:val="4"/>
        </w:rPr>
        <w:t xml:space="preserve"> </w:t>
      </w:r>
      <w:r w:rsidR="00FE798B">
        <w:rPr>
          <w:color w:val="A30B35"/>
          <w:spacing w:val="-2"/>
        </w:rPr>
        <w:t>Deliverability</w:t>
      </w:r>
    </w:p>
    <w:p w:rsidR="00D85440" w:rsidRDefault="009C7B37">
      <w:pPr>
        <w:pStyle w:val="BodyText"/>
        <w:spacing w:before="95" w:line="264" w:lineRule="auto"/>
        <w:ind w:left="1227" w:right="7054"/>
      </w:pPr>
      <w:r>
        <w:pict>
          <v:line id="_x0000_s5808" style="position:absolute;left:0;text-align:left;z-index:16356864;mso-position-horizontal-relative:page" from="595.3pt,6.65pt" to="557.3pt,6.65pt" strokecolor="#b0a3a0" strokeweight="1pt">
            <w10:wrap anchorx="page"/>
          </v:line>
        </w:pict>
      </w:r>
      <w:r>
        <w:pict>
          <v:shape id="docshape2309" o:spid="_x0000_s5807" type="#_x0000_t202" style="position:absolute;left:0;text-align:left;margin-left:560.6pt;margin-top:13.85pt;width:12.35pt;height:65.8pt;z-index:163630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pict>
          <v:shape id="docshape2310" o:spid="_x0000_s5806" type="#_x0000_t202" style="position:absolute;left:0;text-align:left;margin-left:39.4pt;margin-top:10.1pt;width:19.85pt;height:15.5pt;z-index:16364032;mso-position-horizontal-relative:page" filled="f" stroked="f">
            <v:textbox inset="0,0,0,0">
              <w:txbxContent>
                <w:p w:rsidR="009C7B37" w:rsidRDefault="009C7B37">
                  <w:pPr>
                    <w:spacing w:before="16"/>
                    <w:rPr>
                      <w:rFonts w:ascii="Calibri"/>
                      <w:sz w:val="24"/>
                    </w:rPr>
                  </w:pPr>
                  <w:r>
                    <w:rPr>
                      <w:rFonts w:ascii="Calibri"/>
                      <w:color w:val="FFFFFF"/>
                      <w:spacing w:val="47"/>
                      <w:w w:val="120"/>
                      <w:sz w:val="24"/>
                      <w:shd w:val="clear" w:color="auto" w:fill="B0A3A0"/>
                    </w:rPr>
                    <w:t xml:space="preserve"> </w:t>
                  </w:r>
                  <w:r>
                    <w:rPr>
                      <w:rFonts w:ascii="Calibri"/>
                      <w:color w:val="FFFFFF"/>
                      <w:spacing w:val="-10"/>
                      <w:w w:val="120"/>
                      <w:sz w:val="24"/>
                      <w:shd w:val="clear" w:color="auto" w:fill="B0A3A0"/>
                    </w:rPr>
                    <w:t>A</w:t>
                  </w:r>
                  <w:r>
                    <w:rPr>
                      <w:rFonts w:ascii="Calibri"/>
                      <w:color w:val="FFFFFF"/>
                      <w:spacing w:val="80"/>
                      <w:w w:val="120"/>
                      <w:sz w:val="24"/>
                      <w:shd w:val="clear" w:color="auto" w:fill="B0A3A0"/>
                    </w:rPr>
                    <w:t xml:space="preserve"> </w:t>
                  </w:r>
                </w:p>
              </w:txbxContent>
            </v:textbox>
            <w10:wrap anchorx="page"/>
          </v:shape>
        </w:pict>
      </w:r>
      <w:r w:rsidR="00FE798B">
        <w:t>Proponents should describe and provide supporting material that demonstrates how each option would be delivered, financed and risk managed.</w:t>
      </w:r>
    </w:p>
    <w:p w:rsidR="00D85440" w:rsidRDefault="00D85440">
      <w:pPr>
        <w:pStyle w:val="BodyText"/>
        <w:spacing w:before="7"/>
        <w:rPr>
          <w:sz w:val="23"/>
        </w:rPr>
      </w:pPr>
    </w:p>
    <w:p w:rsidR="00D85440" w:rsidRDefault="00FE798B">
      <w:pPr>
        <w:tabs>
          <w:tab w:val="left" w:pos="1227"/>
          <w:tab w:val="left" w:pos="5253"/>
        </w:tabs>
        <w:ind w:left="547"/>
        <w:rPr>
          <w:rFonts w:ascii="Calibri"/>
          <w:sz w:val="24"/>
        </w:rPr>
      </w:pPr>
      <w:r>
        <w:rPr>
          <w:rFonts w:ascii="Calibri"/>
          <w:color w:val="FFFFFF"/>
          <w:spacing w:val="80"/>
          <w:position w:val="10"/>
          <w:sz w:val="24"/>
          <w:shd w:val="clear" w:color="auto" w:fill="B0A3A0"/>
        </w:rPr>
        <w:t xml:space="preserve"> </w:t>
      </w:r>
      <w:r>
        <w:rPr>
          <w:rFonts w:ascii="Calibri"/>
          <w:color w:val="FFFFFF"/>
          <w:position w:val="10"/>
          <w:sz w:val="24"/>
          <w:shd w:val="clear" w:color="auto" w:fill="B0A3A0"/>
        </w:rPr>
        <w:t>B</w:t>
      </w:r>
      <w:r>
        <w:rPr>
          <w:rFonts w:ascii="Calibri"/>
          <w:color w:val="FFFFFF"/>
          <w:spacing w:val="80"/>
          <w:position w:val="10"/>
          <w:sz w:val="24"/>
          <w:shd w:val="clear" w:color="auto" w:fill="B0A3A0"/>
        </w:rPr>
        <w:t xml:space="preserve"> </w:t>
      </w:r>
      <w:r>
        <w:rPr>
          <w:rFonts w:ascii="Calibri"/>
          <w:color w:val="FFFFFF"/>
          <w:position w:val="10"/>
          <w:sz w:val="24"/>
        </w:rPr>
        <w:tab/>
      </w:r>
      <w:r>
        <w:rPr>
          <w:b/>
          <w:color w:val="000000"/>
          <w:w w:val="95"/>
          <w:sz w:val="20"/>
        </w:rPr>
        <w:t>Benefit</w:t>
      </w:r>
      <w:r>
        <w:rPr>
          <w:b/>
          <w:color w:val="000000"/>
          <w:spacing w:val="1"/>
          <w:sz w:val="20"/>
        </w:rPr>
        <w:t xml:space="preserve"> </w:t>
      </w:r>
      <w:proofErr w:type="spellStart"/>
      <w:r>
        <w:rPr>
          <w:b/>
          <w:color w:val="000000"/>
          <w:w w:val="95"/>
          <w:sz w:val="20"/>
        </w:rPr>
        <w:t>Realisation</w:t>
      </w:r>
      <w:proofErr w:type="spellEnd"/>
      <w:r>
        <w:rPr>
          <w:b/>
          <w:color w:val="000000"/>
          <w:sz w:val="20"/>
        </w:rPr>
        <w:t xml:space="preserve"> </w:t>
      </w:r>
      <w:r>
        <w:rPr>
          <w:b/>
          <w:color w:val="000000"/>
          <w:spacing w:val="-4"/>
          <w:w w:val="95"/>
          <w:sz w:val="20"/>
        </w:rPr>
        <w:t>Plan</w:t>
      </w:r>
      <w:r>
        <w:rPr>
          <w:b/>
          <w:color w:val="000000"/>
          <w:sz w:val="20"/>
        </w:rPr>
        <w:tab/>
      </w:r>
      <w:r>
        <w:rPr>
          <w:rFonts w:ascii="Calibri"/>
          <w:color w:val="FFFFFF"/>
          <w:spacing w:val="40"/>
          <w:position w:val="1"/>
          <w:sz w:val="24"/>
          <w:shd w:val="clear" w:color="auto" w:fill="A30B35"/>
        </w:rPr>
        <w:t xml:space="preserve"> </w:t>
      </w:r>
      <w:r>
        <w:rPr>
          <w:rFonts w:ascii="Calibri"/>
          <w:color w:val="FFFFFF"/>
          <w:position w:val="1"/>
          <w:sz w:val="24"/>
          <w:shd w:val="clear" w:color="auto" w:fill="A30B35"/>
        </w:rPr>
        <w:t>3</w:t>
      </w:r>
      <w:r>
        <w:rPr>
          <w:rFonts w:ascii="Calibri"/>
          <w:color w:val="FFFFFF"/>
          <w:spacing w:val="80"/>
          <w:position w:val="1"/>
          <w:sz w:val="24"/>
          <w:shd w:val="clear" w:color="auto" w:fill="A30B35"/>
        </w:rPr>
        <w:t xml:space="preserve"> </w:t>
      </w:r>
    </w:p>
    <w:p w:rsidR="00D85440" w:rsidRDefault="00FE798B">
      <w:pPr>
        <w:pStyle w:val="BodyText"/>
        <w:tabs>
          <w:tab w:val="left" w:pos="5252"/>
        </w:tabs>
        <w:spacing w:before="93" w:line="250" w:lineRule="exact"/>
        <w:ind w:left="547"/>
        <w:rPr>
          <w:rFonts w:ascii="Calibri"/>
          <w:sz w:val="16"/>
        </w:rPr>
      </w:pPr>
      <w:r>
        <w:t>Proponents</w:t>
      </w:r>
      <w:r>
        <w:rPr>
          <w:spacing w:val="4"/>
        </w:rPr>
        <w:t xml:space="preserve"> </w:t>
      </w:r>
      <w:r>
        <w:t>should</w:t>
      </w:r>
      <w:r>
        <w:rPr>
          <w:spacing w:val="5"/>
        </w:rPr>
        <w:t xml:space="preserve"> </w:t>
      </w:r>
      <w:r>
        <w:t>describe</w:t>
      </w:r>
      <w:r>
        <w:rPr>
          <w:spacing w:val="5"/>
        </w:rPr>
        <w:t xml:space="preserve"> </w:t>
      </w:r>
      <w:r>
        <w:t>and</w:t>
      </w:r>
      <w:r>
        <w:rPr>
          <w:spacing w:val="5"/>
        </w:rPr>
        <w:t xml:space="preserve"> </w:t>
      </w:r>
      <w:r>
        <w:t>provide</w:t>
      </w:r>
      <w:r>
        <w:rPr>
          <w:spacing w:val="6"/>
        </w:rPr>
        <w:t xml:space="preserve"> </w:t>
      </w:r>
      <w:r>
        <w:rPr>
          <w:spacing w:val="-2"/>
        </w:rPr>
        <w:t>supporting</w:t>
      </w:r>
      <w:r>
        <w:tab/>
      </w:r>
      <w:r>
        <w:rPr>
          <w:rFonts w:ascii="Calibri"/>
          <w:color w:val="FFFFFF"/>
          <w:spacing w:val="40"/>
          <w:position w:val="-3"/>
          <w:sz w:val="16"/>
          <w:shd w:val="clear" w:color="auto" w:fill="B0A3A0"/>
        </w:rPr>
        <w:t xml:space="preserve"> </w:t>
      </w:r>
      <w:r>
        <w:rPr>
          <w:rFonts w:ascii="Calibri"/>
          <w:color w:val="FFFFFF"/>
          <w:position w:val="-3"/>
          <w:sz w:val="16"/>
          <w:shd w:val="clear" w:color="auto" w:fill="B0A3A0"/>
        </w:rPr>
        <w:t>A</w:t>
      </w:r>
      <w:r>
        <w:rPr>
          <w:rFonts w:ascii="Calibri"/>
          <w:color w:val="FFFFFF"/>
          <w:spacing w:val="80"/>
          <w:position w:val="-3"/>
          <w:sz w:val="16"/>
          <w:shd w:val="clear" w:color="auto" w:fill="B0A3A0"/>
        </w:rPr>
        <w:t xml:space="preserve"> </w:t>
      </w:r>
    </w:p>
    <w:p w:rsidR="00D85440" w:rsidRDefault="009C7B37">
      <w:pPr>
        <w:pStyle w:val="BodyText"/>
        <w:spacing w:line="264" w:lineRule="auto"/>
        <w:ind w:left="547" w:right="7054"/>
      </w:pPr>
      <w:r>
        <w:pict>
          <v:group id="docshapegroup2311" o:spid="_x0000_s5803" style="position:absolute;left:0;text-align:left;margin-left:544.25pt;margin-top:5.55pt;width:51.05pt;height:130.25pt;z-index:16358400;mso-position-horizontal-relative:page" coordorigin="10885,111" coordsize="1021,2605">
            <v:rect id="docshape2312" o:spid="_x0000_s5805" style="position:absolute;left:10885;top:110;width:1021;height:2605" fillcolor="#a30b35" stroked="f"/>
            <v:line id="_x0000_s5804" style="position:absolute" from="11530,694" to="11146,694" strokecolor="white" strokeweight="1pt"/>
            <w10:wrap anchorx="page"/>
          </v:group>
        </w:pict>
      </w:r>
      <w:r>
        <w:pict>
          <v:shape id="docshape2313" o:spid="_x0000_s5802" type="#_x0000_t202" style="position:absolute;left:0;text-align:left;margin-left:550.95pt;margin-top:12.25pt;width:27.8pt;height:15.25pt;z-index:1635993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2314" o:spid="_x0000_s5801" type="#_x0000_t202" style="position:absolute;left:0;text-align:left;margin-left:555.8pt;margin-top:41.95pt;width:21.95pt;height:63.5pt;z-index:1636147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proofErr w:type="gramStart"/>
      <w:r w:rsidR="00FE798B">
        <w:t>material</w:t>
      </w:r>
      <w:proofErr w:type="gramEnd"/>
      <w:r w:rsidR="00FE798B">
        <w:t xml:space="preserve"> that demonstrates how the Project Post Completion Review will be undertaken. Proponents are required to provide Infrastructure Australia with the Benefits </w:t>
      </w:r>
      <w:proofErr w:type="spellStart"/>
      <w:r w:rsidR="00FE798B">
        <w:t>Realisation</w:t>
      </w:r>
      <w:proofErr w:type="spellEnd"/>
      <w:r w:rsidR="00FE798B">
        <w:t xml:space="preserve"> Plan when the business case submission is lodged.</w:t>
      </w:r>
    </w:p>
    <w:p w:rsidR="00D85440" w:rsidRDefault="00D85440">
      <w:pPr>
        <w:pStyle w:val="BodyText"/>
        <w:spacing w:before="1"/>
        <w:rPr>
          <w:sz w:val="21"/>
        </w:rPr>
      </w:pPr>
    </w:p>
    <w:p w:rsidR="00D85440" w:rsidRDefault="00FE798B">
      <w:pPr>
        <w:spacing w:before="116"/>
        <w:ind w:left="5253"/>
        <w:rPr>
          <w:rFonts w:ascii="Calibri"/>
          <w:sz w:val="24"/>
        </w:rPr>
      </w:pPr>
      <w:r>
        <w:rPr>
          <w:rFonts w:ascii="Calibri"/>
          <w:color w:val="FFFFFF"/>
          <w:spacing w:val="64"/>
          <w:w w:val="115"/>
          <w:sz w:val="24"/>
          <w:shd w:val="clear" w:color="auto" w:fill="A30B35"/>
        </w:rPr>
        <w:t xml:space="preserve"> </w:t>
      </w:r>
      <w:r>
        <w:rPr>
          <w:rFonts w:ascii="Calibri"/>
          <w:color w:val="FFFFFF"/>
          <w:spacing w:val="-10"/>
          <w:w w:val="115"/>
          <w:sz w:val="24"/>
          <w:shd w:val="clear" w:color="auto" w:fill="A30B35"/>
        </w:rPr>
        <w:t>3</w:t>
      </w:r>
      <w:r>
        <w:rPr>
          <w:rFonts w:ascii="Calibri"/>
          <w:color w:val="FFFFFF"/>
          <w:spacing w:val="80"/>
          <w:w w:val="115"/>
          <w:sz w:val="24"/>
          <w:shd w:val="clear" w:color="auto" w:fill="A30B35"/>
        </w:rPr>
        <w:t xml:space="preserve"> </w:t>
      </w:r>
    </w:p>
    <w:p w:rsidR="00D85440" w:rsidRDefault="00FE798B">
      <w:pPr>
        <w:spacing w:before="149"/>
        <w:ind w:left="5253"/>
        <w:rPr>
          <w:rFonts w:ascii="Calibri"/>
          <w:sz w:val="16"/>
        </w:rPr>
      </w:pPr>
      <w:r>
        <w:rPr>
          <w:rFonts w:ascii="Calibri"/>
          <w:color w:val="FFFFFF"/>
          <w:spacing w:val="61"/>
          <w:sz w:val="16"/>
          <w:shd w:val="clear" w:color="auto" w:fill="B0A3A0"/>
        </w:rPr>
        <w:t xml:space="preserve"> </w:t>
      </w:r>
      <w:r>
        <w:rPr>
          <w:rFonts w:ascii="Calibri"/>
          <w:color w:val="FFFFFF"/>
          <w:spacing w:val="-10"/>
          <w:sz w:val="16"/>
          <w:shd w:val="clear" w:color="auto" w:fill="B0A3A0"/>
        </w:rPr>
        <w:t>B</w:t>
      </w:r>
      <w:r>
        <w:rPr>
          <w:rFonts w:ascii="Calibri"/>
          <w:color w:val="FFFFFF"/>
          <w:spacing w:val="40"/>
          <w:sz w:val="16"/>
          <w:shd w:val="clear" w:color="auto" w:fill="B0A3A0"/>
        </w:rPr>
        <w:t xml:space="preserve"> </w:t>
      </w:r>
    </w:p>
    <w:p w:rsidR="00D85440" w:rsidRDefault="00D85440">
      <w:pPr>
        <w:pStyle w:val="BodyText"/>
        <w:rPr>
          <w:rFonts w:ascii="Calibri"/>
          <w:sz w:val="20"/>
        </w:rPr>
      </w:pPr>
    </w:p>
    <w:p w:rsidR="00D85440" w:rsidRDefault="00D85440">
      <w:pPr>
        <w:pStyle w:val="BodyText"/>
        <w:spacing w:before="5"/>
        <w:rPr>
          <w:rFonts w:ascii="Calibri"/>
          <w:sz w:val="25"/>
        </w:rPr>
      </w:pPr>
    </w:p>
    <w:p w:rsidR="00D85440" w:rsidRDefault="009C7B37">
      <w:pPr>
        <w:spacing w:before="92"/>
        <w:ind w:left="1630" w:right="904"/>
        <w:jc w:val="center"/>
        <w:rPr>
          <w:i/>
          <w:sz w:val="19"/>
        </w:rPr>
      </w:pPr>
      <w:r>
        <w:pict>
          <v:line id="_x0000_s5800" style="position:absolute;left:0;text-align:left;z-index:16357376;mso-position-horizontal-relative:page" from="595.3pt,26.85pt" to="557.3pt,26.85pt" strokecolor="#b0a3a0" strokeweight="1pt">
            <w10:wrap anchorx="page"/>
          </v:line>
        </w:pict>
      </w:r>
      <w:r>
        <w:pict>
          <v:shape id="docshape2315" o:spid="_x0000_s5799" type="#_x0000_t202" style="position:absolute;left:0;text-align:left;margin-left:550.95pt;margin-top:3.9pt;width:27.8pt;height:15.3pt;z-index:163604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i/>
          <w:sz w:val="19"/>
        </w:rPr>
        <w:t>Page</w:t>
      </w:r>
      <w:r w:rsidR="00FE798B">
        <w:rPr>
          <w:i/>
          <w:spacing w:val="-5"/>
          <w:sz w:val="19"/>
        </w:rPr>
        <w:t xml:space="preserve"> </w:t>
      </w:r>
      <w:r w:rsidR="00FE798B">
        <w:rPr>
          <w:i/>
          <w:spacing w:val="-10"/>
          <w:sz w:val="19"/>
        </w:rPr>
        <w:t>9</w:t>
      </w:r>
    </w:p>
    <w:p w:rsidR="00D85440" w:rsidRDefault="00D85440">
      <w:pPr>
        <w:pStyle w:val="BodyText"/>
        <w:rPr>
          <w:i/>
          <w:sz w:val="20"/>
        </w:rPr>
      </w:pPr>
    </w:p>
    <w:p w:rsidR="00D85440" w:rsidRDefault="009C7B37">
      <w:pPr>
        <w:pStyle w:val="Heading4"/>
        <w:tabs>
          <w:tab w:val="left" w:pos="1227"/>
        </w:tabs>
        <w:spacing w:before="291"/>
        <w:ind w:left="547"/>
      </w:pPr>
      <w:r>
        <w:pict>
          <v:group id="docshapegroup2316" o:spid="_x0000_s5785" style="position:absolute;left:0;text-align:left;margin-left:294.55pt;margin-top:11.55pt;width:201.2pt;height:265pt;z-index:16354816;mso-position-horizontal-relative:page" coordorigin="5891,231" coordsize="4024,5300">
            <v:shape id="docshape2317" o:spid="_x0000_s5798" style="position:absolute;left:6419;top:491;width:322;height:145" coordorigin="6419,492" coordsize="322,145" o:spt="100" adj="0,,0" path="m6441,633r-2,l6438,630r-1,-2l6436,627r-3,-7l6431,615r,12l6425,627r3,-7l6431,627r,-12l6430,613r,l6422,630r-1,3l6419,633r,1l6426,634r,-1l6424,633r-1,l6423,630r1,-2l6432,628r1,3l6433,633r-2,l6431,634r10,l6441,633xm6455,633r-2,l6453,630r,-10l6447,620r,l6449,620r,10l6448,631r,1l6445,632r,-12l6439,620r,l6441,620r,12l6442,634r4,l6448,633r1,-1l6449,634r6,l6455,633xm6465,625r-6,-1l6459,621r1,-1l6462,620r1,2l6464,624r1,l6464,619r,l6464,620r-1,l6463,620r-1,l6461,619r,l6458,619r-2,2l6456,628r6,1l6462,632r-1,1l6459,633r-2,-2l6456,629r,l6456,634r1,l6457,634r,-1l6458,633r1,1l6460,634r3,l6465,632r,-7xm6475,620r-3,l6472,614r-1,l6470,617r-2,2l6466,621r,l6468,621r,11l6469,634r4,l6474,633r1,-2l6475,631r-1,l6474,632r-2,l6472,621r3,l6475,620xm6488,620r,-1l6485,619r-2,2l6482,623r,l6482,620r-6,l6476,620r2,l6478,633r-2,l6476,634r8,l6484,633r-2,l6482,623r2,-1l6485,622r,1l6488,623r,-1l6488,620xm6502,632r,l6502,632r-1,l6500,632r,l6500,631r,-5l6500,621r,-1l6499,619r-6,l6489,620r,4l6490,625r2,l6493,624r,-2l6492,622r,-1l6493,620r2,l6496,621r,4l6496,626r,5l6495,631r-2,l6493,631r,-3l6495,627r1,-1l6496,625r-6,2l6489,629r,4l6490,634r3,l6495,633r1,-1l6496,633r1,1l6500,634r1,-1l6502,632xm6507,516r,-1l6506,515r,l6506,515r-1,l6505,516r,l6505,516r,l6505,517r1,l6507,517r,-1l6507,516xm6507,519r,-1l6507,518r-1,l6506,518r-1,l6505,518r,1l6505,519r1,1l6506,519r1,l6507,519xm6508,531r,l6508,530r-1,l6506,530r,1l6506,531r1,l6507,531r,1l6507,531r1,l6508,531xm6508,526r-1,l6507,525r-1,-1l6505,524r-1,l6503,524r,l6502,524r,l6503,525r2,1l6506,526r1,l6508,527r,-1xm6509,518r,-1l6509,517r-1,l6508,517r-1,1l6508,518r,l6508,519r1,-1l6509,518r,l6509,518xm6509,520r,l6509,520r-1,-1l6508,519r,l6507,520r,l6507,520r,1l6508,521r,l6508,521r1,l6509,521r,-1xm6510,514r-1,-1l6509,512r-1,-1l6508,511r,l6508,511r,2l6507,516r2,1l6509,517r,l6510,517r-1,-1l6509,515r1,-1xm6510,529r,l6509,529r,-1l6509,528r-1,1l6508,528r,1l6508,529r,1l6508,530r1,l6509,530r,l6510,529xm6510,633r-2,l6508,630r,-17l6502,613r,1l6504,614r,19l6502,633r,1l6510,634r,-1xm6510,524r,l6509,523r,l6508,522r,-1l6507,521r-1,-1l6506,520r-1,l6505,520r1,2l6507,524r3,l6510,524r,xm6510,532r,-1l6510,531r-1,-1l6509,531r-1,l6509,532r,l6509,532r1,l6510,532r,l6510,532xm6511,520r,l6511,520r,-1l6510,519r,1l6509,520r1,l6510,521r,l6511,521r,l6511,520xm6512,518r,-1l6512,517r-1,l6510,517r,l6510,518r,l6510,518r1,1l6511,518r,l6512,518xm6512,530r,-1l6512,529r-1,-1l6510,529r,l6510,530r1,l6511,530r,l6511,530r1,l6512,530xm6513,528r,l6512,528r,l6511,528r-1,-1l6509,527r-2,1l6507,528r-3,-1l6504,527r,-1l6504,526r-1,l6503,526r,l6503,527r,l6503,527r,l6503,528r-1,1l6502,529r,l6503,529r1,1l6505,530r1,l6507,529r1,-1l6508,528r,l6509,528r,l6510,528r,l6513,528xm6514,532r,l6514,531r-1,l6512,531r,1l6512,532r1,l6513,532r,1l6514,533r,-1l6514,532xm6515,522r,-3l6514,518r,l6514,518r,l6513,521r-2,2l6512,526r,1l6513,527r,1l6513,528r1,l6512,526r1,-2l6515,522xm6515,529r-1,-1l6514,529r1,xm6516,526r,-1l6516,525r-1,l6515,525r,l6514,526r1,l6515,526r,1l6516,526r,l6516,526xm6517,614r-1,-1l6513,613r-1,1l6512,616r1,1l6516,617r1,-1l6517,614xm6517,528r,-1l6517,527r,l6517,527r-1,l6516,527r,l6516,528r-1,l6516,528r,l6517,529r,-1l6517,528r,xm6518,534r,-1l6518,533r,l6517,533r,l6517,533r,1l6517,534r,l6518,534r,l6518,534xm6518,633r-1,l6517,620r-6,l6511,620r2,l6513,633r-2,l6511,634r7,l6518,633xm6519,526r,-1l6519,525r-1,l6518,525r,l6517,525r,1l6517,526r1,l6518,526r1,l6519,526xm6520,528r,-1l6519,527r,l6518,527r,l6518,528r,l6519,529r,-1l6519,528r1,l6520,528xm6533,632r,l6532,632r,l6531,632r,l6531,631r,-5l6531,621r-1,-1l6529,619r-6,l6520,620r,4l6521,625r2,l6524,624r,-2l6523,622r,-1l6524,620r2,l6527,621r,4l6527,626r-1,5l6526,631r-2,l6523,631r,-3l6525,627r2,-1l6527,625r-6,2l6519,629r,4l6520,634r4,l6525,633r2,-1l6527,633r1,1l6531,634r1,-1l6533,632xm6539,573r,l6539,573r,l6539,573xm6543,546r-1,l6541,546r,l6541,547r,l6542,547r,l6543,547r,-1xm6544,544r-1,l6543,544r-1,l6542,545r1,l6543,545r,l6544,545r,-1xm6545,546r,l6544,546r,l6544,547r,1l6544,548r1,l6545,547r,-1xm6548,633r-1,l6547,621r-1,-2l6541,619r-1,1l6539,621r,-1l6533,620r,l6534,620r,13l6533,633r,1l6540,634r,-1l6539,633r,-10l6539,622r1,-1l6542,621r,12l6541,633r,1l6548,634r,-1xm6555,522r,l6555,522r,xm6559,512r-2,l6556,511r-1,l6552,510r-2,2l6548,512r-1,l6548,513r-1,l6547,513r,-1l6547,512r-1,-1l6546,510r,-2l6546,508r-2,-4l6549,507r2,-3l6551,503r-2,-1l6548,501r,-1l6547,500r-1,-1l6546,498r,l6546,497r,-2l6546,494r,l6543,498r-1,-1l6541,496r-1,l6540,496r-1,-1l6538,495r,1l6539,498r,1l6541,500r,1l6540,502r,2l6540,505r,2l6538,512r-3,5l6530,521r-2,3l6524,527r,5l6524,532r,1l6522,532r-1,l6520,531r-1,l6517,529r-2,l6518,531r,l6517,532r-1,l6515,532r-1,1l6513,534r,1l6512,537r1,1l6513,538r,2l6514,540r1,-2l6515,538r-1,-2l6514,534r,-1l6516,532r1,l6520,531r2,2l6524,534r,3l6524,539r-1,1l6523,541r-2,l6518,541r-3,2l6510,545r-2,l6507,545r1,1l6509,545r1,l6515,544r3,-3l6523,542r,l6523,543r-1,1l6521,545r,-1l6520,543r,l6520,544r-1,1l6520,545r,l6520,546r,l6518,548r-2,-1l6514,549r,l6513,549r,1l6515,550r2,l6518,549r1,-1l6520,547r2,-2l6523,543r1,2l6523,546r-1,1l6522,547r,l6521,547r,l6521,547r-1,1l6521,548r,1l6519,550r-2,l6516,550r-4,1l6509,551r-5,l6502,552r,-1l6501,551r-2,l6497,551r-1,1l6496,552r,l6496,553r2,1l6501,553r2,l6524,553r,l6527,552r,-1l6529,547r1,-1l6530,546r,-2l6531,544r,-1l6531,542r2,-1l6534,541r,3l6534,546r-1,1l6533,549r,1l6532,550r,1l6533,552r,1l6534,553r,l6545,553r6,l6552,553r1,1l6554,554r,l6555,554r-1,-1l6554,552r-1,l6553,552r,l6553,552r,l6552,551r-2,-1l6546,551r-3,l6541,551r-2,l6538,550r-1,l6538,546r2,-7l6540,538r,l6541,537r,l6541,535r,-2l6541,531r1,-1l6542,528r1,l6543,527r,-1l6544,525r,-1l6546,525r1,l6548,527r,2l6548,531r1,l6550,530r,-1l6550,526r-1,-1l6549,524r,l6548,523r,l6548,522r,-1l6545,521r1,-2l6546,517r1,l6548,517r,l6548,517r,l6548,513r2,l6552,513r1,l6554,513r,l6555,514r,-1l6558,512r1,xm6577,515r-1,l6576,515r,14l6576,530r,8l6575,539r-1,1l6568,543r,-13l6576,530r,-1l6568,529r,-14l6576,515r,l6567,515r,l6567,529r,1l6567,544r-3,2l6564,546r,l6564,546r-1,l6563,546r,l6560,544r,-1l6560,535r2,2l6561,537r-1,l6561,537r,1l6561,538r,l6560,538r,1l6561,539r1,3l6564,541r1,l6566,541r,-1l6567,539r,l6567,538r,-1l6566,537r,-2l6566,535r-1,-2l6567,534r,-1l6567,533r-1,-1l6565,533r,l6564,534r1,l6565,535r,2l6565,538r,l6565,537r,l6564,536r-2,l6561,535r-1,l6560,530r7,l6567,529r-7,l6560,524r,l6560,523r,l6560,522r,l6560,521r,l6560,515r7,l6567,515r-8,l6559,515r,6l6559,524r,5l6559,530r,3l6559,533r-1,l6558,533r1,-1l6559,532r,l6558,532r,l6558,531r,l6558,532r-1,l6557,534r,l6556,535r,l6556,533r-2,l6554,533r,l6555,534r,1l6554,535r,-1l6554,534r,-1l6554,533r,l6554,533r,l6554,532r,l6552,531r,l6552,531r1,1l6553,532r-1,l6552,532r,l6552,533r,l6552,533r,l6552,533r,1l6552,534r,l6552,534r,3l6553,537r1,l6554,537r,l6554,537r,l6554,538r,-1l6554,538r1,l6555,539r-1,1l6555,539r1,1l6556,540r,l6556,539r,l6556,539r1,1l6557,539r,l6557,539r,l6557,538r1,l6558,538r,l6558,538r,l6558,538r,l6557,537r,l6557,536r2,2l6559,536r,-1l6559,535r-1,l6558,535r1,-1l6559,534r,l6558,534r1,-1l6559,533r,10l6553,540r-1,-1l6551,538r,-8l6559,530r,-1l6557,529r,-1l6557,527r,l6557,524r2,l6559,521r,l6559,523r,l6559,523r-1,l6558,523r,l6558,523r,l6556,523r,l6557,523r-1,l6556,523r,5l6556,528r,l6555,528r,l6555,528r,l6555,527r,l6555,527r,l6556,527r,l6556,528r,l6556,523r,l6556,523r,l6556,523r,l6554,523r,1l6554,524r,l6554,529r-3,l6551,524r3,l6554,524r,l6554,523r,l6554,523r1,l6554,522r,l6554,522r,l6554,522r,l6554,522r,l6554,521r1,l6555,522r,-1l6557,521r1,2l6558,523r,l6558,522r,l6558,522r,l6559,522r,l6559,523r,l6559,521r-2,l6557,518r,-1l6557,516r,-1l6559,515r,l6556,515r,2l6556,517r,1l6555,518r,l6555,517r,l6555,517r,l6555,517r,-1l6556,517r,l6556,517r,l6556,515r-2,l6554,515r,6l6553,521r,2l6553,523r,l6552,523r,l6552,523r,l6552,523r,-1l6552,522r,l6552,522r1,l6553,522r,1l6553,523r,-2l6551,521r,-6l6554,515r,l6550,515r1,23l6551,540r2,l6563,546r,1l6563,547r1,l6564,547r,-1l6565,546r4,-3l6575,540r1,l6577,538r,-8l6577,529r,-14l6577,515xm6578,625r-10,l6568,626r3,l6571,632r-1,1l6569,633r-7,l6561,628r,-9l6563,614r8,l6574,617r1,3l6576,620r,-7l6575,613r,l6575,614r-2,l6573,614r-2,-1l6569,613r-8,l6556,617r,13l6561,634r8,l6573,634r3,-2l6576,626r2,l6578,625xm6580,526r,l6580,526r,xm6584,541r,l6583,541r-1,l6582,542r1,1l6583,543r1,l6584,542r,-1xm6588,539r-1,l6586,539r,l6586,540r,1l6587,541r,l6588,540r,-1xm6592,623r-2,-3l6590,619r-2,l6588,622r,9l6587,633r-3,l6583,631r,-9l6584,620r3,l6588,622r,-3l6581,619r-2,4l6579,631r2,3l6590,634r,-1l6592,631r,-8xm6606,620r-4,l6602,620r1,l6603,620r,2l6603,623r-2,6l6598,623r,-1l6598,620r,l6599,620r,l6592,620r,l6592,620r1,1l6594,622r5,12l6599,634r5,-12l6605,621r1,-1l6606,620r,xm6609,523r,-1l6609,521r,-1l6608,519r,-1l6608,518r,-1l6607,517r,2l6606,521r1,1l6608,523r,l6608,524r1,-1xm6614,525r,-1l6614,524r,-1l6613,523r,l6613,523r-1,1l6612,524r,l6612,525r1,l6613,525r1,l6614,525xm6615,527r,-1l6614,526r,l6614,526r-1,l6613,526r,1l6613,527r,l6614,527r,l6615,527xm6616,523r,-2l6615,520r,-1l6614,519r,-1l6614,518r,l6614,518r-1,1l6613,520r,1l6614,522r,1l6615,524r,l6616,523xm6617,625r,-2l6616,620r,-1l6614,619r,1l6614,625r-4,l6610,623r,-3l6614,620r,-1l6608,619r-2,4l6606,631r1,3l6615,634r1,-2l6616,632r1,-2l6617,629r-1,2l6615,632r-4,l6610,628r,-2l6617,626r,-1xm6617,527r,l6617,526r,l6616,526r,l6616,526r-1,l6615,527r1,l6616,528r1,-1l6617,527r,l6617,527r,xm6619,518r,l6619,517r,l6618,517r,l6618,517r-1,l6617,518r1,l6618,519r,-1l6619,518xm6621,515r,-2l6619,511r,l6619,510r,l6618,512r,2l6619,516r,l6619,517r1,l6621,515xm6621,519r,-1l6620,518r,l6619,519r,l6619,519r,1l6620,520r,l6621,520r,-1l6621,519xm6621,530r,-1l6621,529r,l6620,529r,l6620,529r,1l6620,530r,l6621,530r,l6621,530xm6622,520r-1,l6619,521r-1,1l6618,523r-1,1l6617,525r1,l6618,524r,l6620,524r1,-1l6621,522r,-1l6622,520r,xm6622,532r,l6621,532r-1,-2l6618,530r,l6617,530r,1l6617,531r1,l6618,532r1,1l6621,533r1,-1l6622,532r,xm6623,517r-1,l6622,516r,l6621,516r,l6621,517r,l6621,518r,l6621,518r1,l6622,518r,-1l6622,517r1,xm6623,522r-1,l6621,524r-2,2l6618,528r1,l6620,528r,-1l6622,526r1,-2l6623,522xm6623,514r,l6623,513r-1,l6622,513r,l6621,514r,l6622,515r,l6623,515r,l6623,514xm6624,528r,l6623,527r,l6623,527r-1,l6622,528r,l6622,528r,l6623,529r,l6623,529r1,l6624,528r,xm6625,530r,l6625,529r-1,l6624,529r-1,l6623,530r,l6623,531r,l6624,531r,l6624,531r1,l6625,530r,xm6625,517r,-1l6624,516r,l6624,516r-1,l6623,517r,l6623,517r1,1l6624,518r1,l6625,517r,l6625,517xm6627,528r,l6626,528r,l6625,528r,l6625,529r,l6626,529r,l6626,529r1,l6627,528xm6630,620r,-1l6626,619r-1,2l6624,623r,l6624,620r-6,l6618,620r2,l6620,633r-2,l6618,634r8,l6626,633r-2,l6624,623r2,-1l6627,622r,1l6630,623r,-1l6630,620xm6646,633r-1,l6645,621r-1,-2l6639,619r-1,1l6637,621r,-1l6631,620r,l6633,620r,13l6631,633r,1l6638,634r,-1l6637,633r,-10l6637,622r1,-1l6641,621r,12l6639,633r,1l6646,634r,-1xm6671,633r-1,l6670,621r-1,-2l6664,619r-2,1l6661,622r,-2l6659,619r-3,l6654,620r-1,1l6653,620r-6,l6647,620r2,l6649,633r-2,l6647,634r8,l6655,633r-2,l6653,623r1,-1l6655,621r2,l6657,633r-1,l6656,634r7,l6663,633r-2,l6661,623r1,-1l6663,621r2,l6665,633r-1,l6664,634r7,l6671,633xm6683,625r,-2l6682,620r,-1l6680,619r,1l6680,625r-4,l6676,623r,-3l6680,620r,-1l6674,619r-2,4l6672,631r2,3l6681,634r1,-2l6683,632r,-2l6683,629r-1,2l6681,632r-4,l6676,628r,-2l6683,626r,-1xm6699,633r-1,l6698,621r-1,-2l6692,619r-1,1l6690,621r,-1l6684,620r,l6686,620r,13l6684,633r,1l6691,634r,-1l6690,633r,-10l6690,622r1,-1l6693,621r,12l6692,633r,1l6699,634r,-1xm6708,620r-3,l6705,614r,l6703,617r-2,2l6699,621r,l6701,621r,11l6702,634r4,l6708,633r,-2l6708,631r,l6707,632r-2,l6705,621r3,l6708,620xm6741,492r-3,l6738,636r3,l6741,492xe" fillcolor="black" stroked="f">
              <v:stroke joinstyle="round"/>
              <v:formulas/>
              <v:path arrowok="t" o:connecttype="segments"/>
            </v:shape>
            <v:shape id="docshape2318" o:spid="_x0000_s5797" style="position:absolute;left:6489;top:498;width:149;height:82" coordorigin="6489,498" coordsize="149,82" o:spt="100" adj="0,,0" path="m6495,565r,l6495,564r,l6494,564r,l6494,564r-1,l6493,565r1,l6494,566r,-1l6495,565r,l6495,565r,xm6497,567r-1,-1l6496,566r,l6495,566r,l6495,566r,1l6495,567r,1l6496,568r,-1l6497,567xm6498,564r,l6497,563r-1,l6496,564r,l6496,565r1,l6497,565r,l6498,565r,-1xm6499,543r,l6499,542r-1,l6498,542r-1,l6497,542r,1l6497,543r,l6498,544r,l6498,544r,-1l6498,543r1,xm6501,566r-1,-1l6500,565r,-1l6500,564r-1,l6499,564r,1l6499,565r,l6499,566r1,l6501,566xm6501,541r,l6500,540r,l6499,540r,1l6499,541r,1l6500,542r,l6501,542r-1,-1l6501,541xm6502,544r,-1l6501,543r,l6501,543r-1,l6500,543r,1l6500,544r1,1l6501,544r,l6502,544xm6503,542r,-1l6503,541r,l6503,541r-1,l6502,541r,l6501,542r1,l6502,542r,l6503,542r,l6503,542r,xm6504,544r,l6504,543r-1,l6503,543r,l6502,543r,1l6503,544r,l6503,544r,l6504,544r,l6504,544xm6504,565r-1,-1l6503,563r-2,-1l6501,562r-1,-1l6500,561r,l6499,561r,l6501,562r,2l6502,565r1,l6504,566r,-1xm6504,546r,-1l6502,545r-2,l6498,547r,l6500,548r2,-1l6504,546r,xm6506,547r,l6506,547r-2,1l6502,549r-1,2l6501,551r2,l6504,551r1,-1l6505,549r,-1l6506,548r,-1l6506,547xm6506,543r,-1l6505,542r,1l6505,543r,1l6505,544r,l6505,544r1,l6506,544r,-1l6506,543xm6507,541r-1,l6506,541r-1,-1l6505,538r-2,-1l6502,537r,2l6503,541r2,1l6506,542r,l6506,542r1,-1xm6508,566r,-1l6508,565r,l6507,565r,l6507,565r,l6506,565r,1l6507,566r,l6507,566r,l6508,566r,xm6509,549r,l6508,548r,l6508,548r-1,l6507,549r,l6507,549r1,1l6508,549r,l6509,549xm6509,547r,-1l6509,546r,l6508,546r,l6508,546r,l6507,547r1,l6508,547r,l6509,547r,l6509,547r,xm6511,548r,l6511,548r,l6511,547r-1,l6510,547r,1l6509,548r1,l6510,549r,l6511,549r,l6511,549r,-1xm6512,566r-2,-2l6509,562r-3,l6506,563r,l6506,563r1,l6508,564r1,1l6510,566r1,l6512,566r,xm6512,546r,l6512,545r-1,l6511,546r,l6511,546r,1l6511,547r1,l6512,547r,-1l6512,546xm6514,542r,l6512,541r-2,l6508,540r,l6508,541r1,1l6511,543r2,-1l6513,542r1,xm6518,534r,-1l6518,533r,l6517,533r,l6517,533r,1l6517,534r,l6518,534r,l6518,534xm6519,546r,-1l6519,545r-1,l6518,545r,l6518,545r-1,l6517,546r,l6518,546r,1l6518,546r1,l6519,546r,xm6519,560r,l6519,559r-1,1l6518,560r,l6518,561r,l6518,561r1,l6519,561r,l6519,560xm6520,563r,l6520,562r-1,l6519,562r,l6518,563r,l6518,563r1,1l6519,564r,l6520,564r,l6520,563r,xm6521,568r,-1l6521,567r,l6520,567r,l6520,567r-1,l6519,568r1,l6520,568r,l6520,568r1,l6521,568r,xm6522,535r,l6521,535r,l6519,534r-2,1l6516,537r1,l6519,537r2,-1l6521,536r1,-1xm6522,561r,l6521,560r,l6521,560r-1,l6520,561r,l6520,561r1,l6521,562r,l6521,561r1,l6522,561xm6523,564r,-1l6522,563r,-1l6522,563r-1,l6521,563r,l6521,564r1,l6522,564r,l6523,564xm6524,565r-3,l6519,565r-3,-1l6515,563r,-1l6514,561r-2,-1l6510,560r,l6510,560r1,1l6512,562r1,1l6513,563r1,l6515,563r1,1l6517,565r1,l6519,565r1,l6520,566r-4,1l6511,567r-3,l6505,567r-1,-1l6502,567r1,l6503,567r,l6502,568r,l6500,568r,l6498,568r-1,2l6496,571r,l6496,571r1,l6498,571r1,l6500,570r1,-1l6502,568r2,-1l6506,567r2,1l6507,568r,1l6508,569r,l6509,569r,l6509,569r,l6509,568r1,-1l6510,568r1,l6513,568r1,-1l6515,567r2,l6517,567r,1l6517,568r,l6517,568r,1l6518,569r,l6518,568r,-1l6518,567r,l6519,567r1,l6521,566r,l6522,566r1,-1l6523,565r1,xm6525,564r-1,1l6524,565r,l6524,567r-1,l6523,569r-1,1l6522,571r,2l6523,575r,l6524,575r-1,-2l6523,571r,-1l6524,568r,-1l6525,564xm6525,564r,l6525,564r,xm6532,561r-1,1l6531,562r,1l6532,561xm6532,565r,-1l6531,563r,l6530,565r,4l6531,568r,-1l6532,566r,-1xm6532,559r,-1l6531,558r,l6531,558r-1,l6530,559r1,l6531,559r,l6532,559r,l6532,559xm6546,542r,-1l6546,541r-1,l6545,541r,l6544,541r1,1l6545,542r,l6545,542r1,l6546,542xm6547,535r-1,-1l6546,533r,l6546,534r-1,2l6544,538r1,2l6546,540r,-1l6546,539r1,-2l6547,535xm6568,548r-1,l6567,548r1,xm6568,555r,-1l6567,555r1,xm6568,549r-1,-1l6565,550r,1l6568,554r,l6568,553r,l6568,553r,-1l6568,551r,-2xm6583,562r-1,-1l6582,561r,1l6583,562xm6583,565r,-1l6582,562r-2,3l6580,565r2,2l6582,567r,-1l6582,566r1,-1xm6584,539r,-1l6584,538r-1,l6583,538r-1,l6582,538r,1l6582,539r1,l6583,539r1,l6584,539xm6586,538r,-2l6586,535r-1,-1l6585,533r,l6585,534r-1,1l6584,536r,1l6585,538r,1l6586,539r,-1xm6589,573r,l6588,571r-1,l6586,569r-1,-2l6585,568r,1l6582,571r-1,l6581,572r1,l6584,571r,-1l6585,570r,l6585,571r,l6585,571r,l6585,570r1,-1l6586,570r,1l6587,572r1,1l6589,573r,xm6594,545r,l6594,544r-1,l6593,545r-1,l6593,546r,l6593,546r1,l6594,546r,-1l6594,545xm6595,560r,l6594,560r1,xm6595,543r,l6595,542r-1,l6594,543r-1,l6594,543r,1l6595,544r,l6595,543r,l6595,543xm6597,546r,-1l6596,545r,l6596,545r-1,l6595,545r,l6595,545r,1l6595,546r,l6596,546r,l6596,546r1,xm6598,559r,-1l6596,558r,1l6596,559r,1l6596,560r1,l6597,560r,l6598,560r,-1xm6598,544r,-1l6598,543r,l6597,543r,l6597,543r-1,1l6597,544r,1l6598,544r,l6598,544xm6599,557r-3,-1l6594,556r-2,2l6592,558r2,l6596,558r1,-1l6598,557r1,l6599,557xm6599,568r,-2l6598,564r-2,l6595,562r1,1l6596,565r1,2l6599,568r,l6599,568xm6606,573r,-2l6606,570r,-1l6605,568r,1l6605,574r,2l6604,579r-1,1l6603,580r1,l6604,579r2,-3l6606,573xm6607,545r,-1l6606,544r,l6606,544r-1,l6605,545r,l6605,545r1,l6606,545r,l6607,545xm6607,559r-2,l6602,559r-2,2l6601,561r2,l6605,561r1,-1l6607,559r,xm6607,567r,-1l6607,566r-1,l6606,566r-1,1l6605,567r,1l6605,568r1,l6606,568r,l6606,568r1,l6607,568r,-1xm6607,563r,-1l6607,562r-1,l6606,562r,l6605,563r,l6606,563r,1l6606,564r1,-1l6607,563xm6609,546r,l6609,545r-1,l6608,545r,l6608,545r-1,1l6607,546r,l6608,547r,l6609,546r,l6609,546xm6609,568r,l6609,567r-1,l6607,568r,l6608,569r,l6608,569r1,l6609,569r,-1l6609,568xm6612,546r-1,l6611,545r,l6610,545r,l6610,545r,1l6610,546r,l6611,546r1,xm6614,552r,l6614,551r-1,-1l6613,550r,l6612,549r,-1l6610,548r-1,l6609,548r1,l6610,548r,2l6612,551r2,1l6614,552r,l6614,552xm6615,562r-1,l6614,562r-2,-1l6609,562r-1,2l6608,564r,l6608,564r,l6608,564r,l6611,564r2,l6615,562r,xm6616,546r,-1l6615,545r,l6615,545r-1,1l6614,546r1,1l6615,547r1,l6616,547r,-1l6616,546xm6617,548r,l6617,547r,l6616,547r,l6615,548r,l6616,548r,1l6616,549r1,-1l6617,548xm6619,550r,l6619,549r-1,l6617,549r,l6617,550r,l6618,550r,l6619,550r,l6619,550xm6619,547r,l6619,547r,l6618,547r,l6618,547r,l6618,547r,1l6618,548r,l6619,548r,l6619,548r,-1xm6621,569r,l6620,568r-1,1l6619,569r,l6615,568r-3,-1l6610,566r,l6609,566r,l6610,566r,l6610,566r,l6611,565r-1,l6610,565r,l6609,565r,l6609,566r,l6609,566r,l6606,565r-2,-1l6604,564r,l6601,563r-1,-1l6599,561r-2,l6595,560r,2l6595,561r2,1l6598,562r1,1l6602,564r3,3l6605,567r,l6605,566r-1,l6604,565r,l6606,565r2,1l6610,567r,l6611,568r,l6613,568r2,l6617,569r1,l6619,569r2,l6621,569xm6621,567r,l6621,566r-1,l6619,567r,l6619,568r,l6620,568r,l6620,568r1,l6621,567xm6621,562r,l6621,562r,l6619,563r-2,2l6617,567r,l6617,567r1,l6619,566r1,-2l6621,562xm6623,566r,l6623,565r,l6622,565r,l6621,565r,1l6621,566r1,1l6623,566r,xm6625,543r-1,l6623,543r,1l6623,544r,l6623,544r1,1l6624,545r,-1l6625,544r,l6625,543xm6626,539r-1,l6625,539r-1,l6622,540r-1,2l6620,544r,l6620,544r,l6623,543r1,-2l6626,539xm6627,563r,l6625,564r,1l6624,567r,l6623,567r,1l6625,568r1,-2l6627,565r,l6627,564r,-1xm6628,542r-1,-1l6627,541r,l6627,541r-1,l6626,541r,1l6626,542r,l6626,542r,l6627,543r,-1l6627,542r1,xm6628,550r,-1l6627,549r,-1l6626,549r,l6626,549r-1,-1l6624,547r-2,l6622,548r1,l6623,548r,2l6625,551r1,l6626,551r1,l6627,551r,l6626,551r,-1l6626,550r1,l6628,550xm6628,544r,l6628,543r-1,l6627,543r,1l6627,544r-1,l6627,545r,l6628,545r,l6628,544xm6629,566r,-1l6628,565r,l6627,566r,l6628,566r,1l6628,566r1,l6629,566r,xm6630,571r-1,l6628,570r-1,-1l6627,569r,l6627,569r1,l6628,568r,l6628,568r,-1l6627,567r,l6627,567r-1,l6626,568r1,l6626,569r,l6624,569r,1l6624,570r1,l6625,570r1,1l6628,572r2,l6630,571xm6630,547r,-1l6630,546r-2,l6626,544r-2,2l6623,546r,l6622,546r2,1l6627,548r2,-1l6629,546r1,1xm6630,548r,l6630,548r-1,-1l6629,547r,1l6628,548r,l6628,548r1,1l6629,549r1,l6630,549r,-1l6630,548xm6631,551r-1,-1l6630,550r,l6630,550r-1,l6629,550r,l6629,550r-1,1l6629,551r,l6629,551r1,l6630,551r1,xm6631,542r-1,-1l6630,541r,l6629,541r,l6629,541r,1l6629,542r,l6629,543r1,l6630,543r,-1l6630,542r1,xm6631,568r,l6631,567r-1,l6630,567r-1,l6629,567r,1l6629,568r,1l6630,569r,l6631,568r,l6631,568xm6632,565r-1,l6631,565r-1,l6630,565r,l6630,566r,l6630,566r1,l6631,566r1,-1xm6638,550r,-2l6638,548r-1,-1l6637,546r-1,l6633,546r-1,1l6632,548r-1,1l6632,550r,l6633,550r,l6634,549r-1,l6633,549r,-1l6633,547r1,l6635,547r,l6636,548r1,l6637,550r-1,2l6635,553r-1,l6625,553r-15,1l6588,554r-5,l6579,553r2,l6584,553r3,l6588,553r,-1l6588,552r,-1l6588,551r1,-1l6589,549r1,-1l6590,547r1,-2l6593,542r,l6593,542r,l6594,542r1,-1l6598,542r2,l6601,542r,2l6601,546r-1,2l6600,551r-4,l6594,551r,1l6593,552r,1l6595,553r3,l6601,553r1,l6602,552r,l6602,551r1,l6603,550r-1,-1l6602,548r,-1l6602,547r,l6603,545r,-1l6603,542r1,1l6604,544r1,l6605,543r-1,l6604,542r1,l6606,542r1,1l6607,544r,l6608,544r,l6608,544r1,l6608,543r,l6612,543r3,1l6618,546r1,l6620,546r1,l6620,546r-2,-1l6616,544r-1,l6615,544r,-1l6615,543r2,l6618,542r1,-1l6619,540r1,l6620,540r-1,l6619,540r-1,l6616,540r,3l6614,543r-2,l6609,542r-2,-1l6605,541r-1,l6604,541r-1,l6603,541r,l6603,540r,-1l6603,538r1,-1l6604,537r,l6606,536r1,l6609,536r,1l6610,537r1,l6611,536r1,l6614,536r-1,-2l6613,533r,l6614,532r1,-2l6616,529r,l6616,528r-1,l6615,528r-1,1l6615,529r,1l6614,530r-1,1l6613,531r-1,l6612,532r,-2l6612,530r-1,-1l6611,529r-1,-2l6609,526r-4,-5l6601,520r,-1l6601,539r,1l6601,540r-5,l6596,540r1,l6599,539r1,-1l6600,538r1,1l6601,519r-1,l6600,537r-4,2l6594,539r,l6594,539r1,-1l6596,537r,-1l6597,535r,l6596,534r1,l6597,534r,l6599,535r1,1l6600,537r,l6600,519r-6,-2l6591,519r-4,1l6586,520r,-1l6585,518r,-2l6586,514r,-1l6587,512r,-1l6589,505r1,-5l6588,499r-1,-1l6586,498r-1,l6584,499r,1l6583,501r-1,1l6581,502r1,l6583,502r1,l6585,502r1,1l6586,504r-5,8l6580,515r-1,-1l6580,526r1,2l6583,531r3,1l6589,534r2,-1l6592,533r,1l6593,535r,2l6592,538r,2l6591,540r,1l6591,541r,l6591,542r-2,3l6588,548r-2,2l6585,550r,1l6584,551r,l6583,551r-2,1l6579,551r-1,2l6578,553r,l6578,553r-5,2l6572,556r-1,2l6570,560r-1,1l6567,563r-1,1l6567,563r,-1l6567,561r,-1l6568,560r,-2l6572,552r1,-1l6575,550r1,-2l6578,548r2,l6581,549r3,1l6586,549r,l6585,548r-1,l6584,548r,l6584,548r-2,-1l6580,548r-2,l6578,548r,-1l6580,546r2,-1l6584,544r1,l6589,542r,l6590,542r1,l6591,541r-1,l6589,541r,l6576,546r-4,5l6572,550r,l6572,547r,l6571,546r,l6571,546r-1,1l6570,547r,2l6570,550r,1l6571,551r,1l6568,555r-1,4l6566,561r-1,l6565,564r,l6565,565r-1,1l6564,566r,l6564,566r,-1l6563,564r,-1l6563,562r,l6564,561r,l6565,562r,1l6565,564r,-3l6565,561r,l6565,561r,-1l6565,560r,l6566,558r1,-2l6567,556r,-1l6566,557r,1l6565,558r,1l6564,560r-1,-1l6562,558r,-1l6561,556r,-2l6561,552r1,l6562,551r-1,-1l6561,550r,-1l6561,549r-2,1l6559,551r,2l6560,555r,l6561,556r,1l6561,558r1,1l6563,560r,1l6563,561r,l6562,561r,-1l6562,560r-2,-4l6558,554r-2,-3l6556,551r-1,-1l6556,550r,-1l6556,547r,-1l6556,546r,l6555,545r,2l6554,548r,1l6555,550r-5,-4l6545,543r-6,-2l6539,542r1,l6544,544r1,1l6547,546r8,4l6559,556r3,6l6562,563r,l6562,564r,l6561,562r-1,l6559,562r-1,-2l6558,559r,-1l6557,556r-2,-1l6554,555r,-1l6553,554r-1,l6535,554r-14,l6509,554r-14,l6494,554r-3,-1l6491,551r,l6491,549r,-1l6492,547r2,l6494,548r,1l6494,550r,l6494,550r,1l6495,550r,l6496,550r,-1l6496,548r-1,l6495,547r,l6494,547r-1,-1l6492,546r-1,1l6490,547r-1,1l6489,550r1,3l6492,555r2,l6539,555r4,l6548,555r5,1l6554,556r2,1l6556,558r,1l6556,559r,l6554,558r-1,-1l6552,557r-4,-1l6543,556r-2,l6540,557r-3,1l6536,557r-1,-1l6534,555r-3,l6529,556r,l6531,556r2,2l6535,558r,l6535,558r1,l6534,559r-2,1l6530,561r-1,l6529,561r-1,-1l6528,560r,-1l6527,559r-2,l6524,559r,l6523,559r,l6523,560r1,l6526,561r2,l6528,561r1,1l6528,562r,l6528,562r-2,1l6525,564r4,-1l6531,561r1,l6532,561r,l6532,561r1,l6537,559r2,-1l6539,558r1,-1l6544,557r1,l6545,557r,l6544,558r-1,1l6542,560r-1,2l6541,566r,1l6542,570r-1,1l6540,572r,l6540,572r,1l6539,573r1,l6541,573r1,-1l6542,570r,1l6542,571r1,l6543,571r,-1l6542,570r1,-1l6544,570r1,1l6546,571r1,l6547,571r,-1l6546,569r-2,l6542,569r,-2l6542,563r,-1l6543,561r,-1l6543,560r,l6544,559r1,-1l6546,558r1,l6547,558r-1,1l6545,560r-1,2l6544,563r,1l6544,565r1,2l6545,567r1,-1l6546,565r,l6546,563r-1,-1l6545,561r1,-2l6547,558r1,l6551,558r2,1l6555,560r1,l6557,560r,3l6556,564r-2,1l6552,565r-1,-1l6550,563r,l6550,561r1,l6551,560r1,1l6553,561r,l6554,561r,l6554,560r,l6553,560r,-1l6552,559r-2,l6550,560r-1,1l6549,561r,1l6549,564r1,1l6552,566r2,l6556,566r1,-1l6558,563r,l6558,562r2,1l6562,566r1,2l6563,570r2,1l6565,569r,-3l6567,564r3,-2l6570,561r,2l6571,565r2,1l6574,566r2,1l6578,566r,l6579,565r1,-2l6580,562r,l6579,560r,l6578,560r-2,l6575,561r-1,1l6575,562r,l6576,561r1,-1l6578,561r,l6579,561r,3l6578,565r-2,1l6574,565r-1,-1l6572,564r,-1l6571,561r1,l6572,560r2,-1l6575,558r1,l6578,558r1,l6580,559r1,1l6582,561r-1,-1l6581,559r-1,-1l6580,558r1,l6583,559r,1l6585,562r,1l6585,564r,3l6586,564r,l6585,562r-1,-1l6584,560r-2,-2l6582,558r3,l6586,559r3,l6591,560r3,l6591,559r-3,-1l6587,558r-1,-1l6582,556r-5,l6573,558r,l6572,559r,l6572,558r1,-2l6576,555r2,l6632,555r2,l6636,554r,l6638,551r,-1xe" fillcolor="black" stroked="f">
              <v:stroke joinstyle="round"/>
              <v:formulas/>
              <v:path arrowok="t" o:connecttype="segments"/>
            </v:shape>
            <v:shape id="docshape2319" o:spid="_x0000_s5796" style="position:absolute;left:6497;top:485;width:126;height:103" coordorigin="6497,485" coordsize="126,103" o:spt="100" adj="0,,0" path="m6499,566r,l6498,566r-1,l6497,567r1,1l6498,568r1,l6499,567r,-1xm6507,569r-1,l6505,569r,l6505,569r,1l6505,570r1,l6506,570r,l6507,570r,l6507,569xm6510,569r,l6509,570r-2,1l6506,573r,l6506,574r2,l6509,572r1,-1l6510,570r,l6510,569xm6518,570r,l6517,570r,-1l6517,569r-1,1l6516,570r,l6516,571r,l6517,571r,l6518,570xm6520,577r,-1l6520,576r,l6519,576r,l6519,577r,l6519,577r,l6520,577r,l6520,577r,l6520,577xm6520,573r-2,l6515,574r,3l6515,577r,-1l6516,576r1,l6519,574r1,-1l6520,573xm6521,570r,l6520,569r,l6519,570r,l6519,570r,1l6520,571r,l6521,570r,xm6522,579r,l6521,578r,l6520,578r,l6520,579r,l6520,580r1,l6521,580r,l6522,579xm6523,577r,l6523,576r-1,l6522,576r,l6521,577r,l6521,577r1,1l6522,578r,l6523,578r,l6523,577r,xm6524,578r-1,2l6521,581r-1,1l6520,582r1,1l6522,582r,l6524,581r,-1l6524,578xm6525,572r,l6525,571r,l6524,571r,l6524,571r-1,l6524,572r,l6524,572r1,l6525,572xm6529,583r,-1l6529,581r-1,l6528,581r,-1l6527,580r,-1l6527,579r,l6526,579r1,2l6527,583r1,1l6528,585r1,l6529,585r,-1l6529,583xm6531,573r,l6531,573r,l6529,572r-2,l6526,573r-1,l6524,573r,l6524,574r3,1l6529,574r2,-1xm6544,581r,l6543,581r,-1l6543,580r-2,-2l6541,577r,3l6539,580r1,-2l6541,580r,-3l6540,576r,l6538,581r,1l6538,582r1,l6539,581r,l6539,581r,l6539,580r2,l6541,581r1,l6541,581r,l6544,581r,xm6544,540r,l6543,540r-1,l6542,541r1,l6543,541r1,l6544,541r,-1xm6549,579r-3,1l6545,576r,-1l6546,575r,l6543,576r,l6543,576r1,4l6545,580r1,l6547,580r1,l6548,580r1,-1xm6549,579r,l6549,579r,xm6549,578r-1,-3l6548,574r1,l6549,574r-2,1l6547,575r1,l6548,575r,l6549,579r,-1xm6550,514r,-1l6549,514r,l6550,514r,xm6550,533r,-1l6549,533r,l6549,533r1,l6550,533xm6550,523r,l6549,523r,1l6549,524r1,l6550,523xm6551,540r,-1l6550,540r,l6550,540r1,l6551,540xm6555,577r-1,-1l6553,576r-2,-1l6551,575r,l6550,574r1,l6551,574r1,-1l6553,574r,1l6554,575r-1,-2l6553,573r,l6553,573r,l6552,573r-2,1l6550,575r,l6550,576r,l6553,577r,1l6554,578r-3,1l6551,578r-1,-1l6550,577r,2l6551,579r,l6551,579r,l6552,579r1,l6554,579r1,-2xm6557,514r,-1l6556,514r,l6557,514r,xm6557,544r,-1l6556,544r,l6557,544r,xm6560,574r,-2l6555,573r,1l6555,574r,-1l6557,573r,5l6556,578r,l6559,578r,l6559,578r,l6558,573r1,l6560,573r,1l6560,574xm6563,524r-1,l6563,524r-1,l6562,523r,1l6561,524r,l6561,524r,l6561,525r1,l6562,525r,-1l6563,524xm6563,517r,l6563,517r,1l6563,517xm6564,517r-1,-1l6563,517r1,xm6564,514r-1,-1l6563,514r,l6564,514r,xm6564,548r,l6564,547r-1,1l6563,548r1,l6564,548xm6564,528r,-1l6564,527r-1,l6563,526r-1,1l6562,527r,l6561,528r1,l6562,529r1,-1l6563,529r,-1l6564,528xm6564,517r,l6564,518r,-1xm6565,522r-1,-1l6565,521r-1,l6564,521r,l6563,521r,l6563,522r,l6563,522r1,l6564,522r,l6565,522xm6565,516r-1,1l6565,517r,2l6564,518r-1,l6562,519r,-2l6563,517r-1,l6562,516r,3l6562,519r,1l6564,520r1,-1l6565,519r,-2l6565,516xm6566,526r,l6566,526r,l6565,526r,l6565,526r,l6565,526r,l6565,527r,-1l6566,527r,-1l6566,526xm6566,524r,l6566,523r-1,l6565,523r,l6565,523r,1l6564,524r1,l6565,525r,-1l6566,525r,-1l6566,524xm6568,547r,1l6568,548r,l6568,547xm6571,514r-1,-1l6570,514r,l6571,514r,xm6571,494r-4,-2l6569,488r-4,1l6564,485r-2,4l6558,488r2,4l6557,494r4,1l6560,499r4,-3l6567,499r,-4l6571,494xm6571,544r,-1l6570,544r,l6571,544r,xm6572,503r,l6572,503r,xm6572,502r-1,-1l6568,501r,2l6565,503r-2,-1l6567,502r1,1l6568,501r-6,l6562,503r-3,l6558,502r3,l6562,503r,-2l6556,501r,1l6556,503r,l6571,503r1,l6570,503r-1,-1l6572,502xm6572,532r,l6572,532r,xm6573,578r,l6573,578r-1,-2l6572,576r,-2l6571,573r,l6571,576r-2,l6570,574r1,2l6571,573r,l6568,578r-1,l6567,578r,l6567,577r-2,-2l6565,575r1,l6566,575r,l6567,573r,l6565,572r,3l6564,575r,l6563,575r,-2l6564,573r1,l6565,573r,2l6565,572r,l6561,572r,1l6562,573r,4l6561,577r,1l6564,578r,-1l6563,577r,-2l6563,575r2,3l6567,578r2,l6569,578r-1,l6568,577r1,-1l6571,577r,l6571,578r,l6570,578r,l6573,579r,-1xm6574,521r-1,l6573,522r,l6572,522r,l6572,522r-1,-1l6571,521r,2l6572,522r1,l6574,523r,-1l6574,522r,-1xm6576,533r-1,-1l6574,533r,l6574,533r-1,1l6574,534r,1l6574,535r,l6574,535r,l6573,535r-1,l6573,534r,l6573,533r-1,l6572,533r,-1l6572,532r-1,l6570,532r,1l6570,533r,1l6570,534r,l6570,534r,l6570,535r,l6569,534r,-1l6569,533r,l6569,533r-1,1l6569,535r1,1l6570,536r,1l6570,538r-1,1l6569,539r,1l6569,539r1,l6571,538r,-1l6571,537r1,l6572,537r,1l6572,538r,1l6571,539r,l6571,539r1,l6572,539r1,l6573,538r,l6573,538r,l6573,538r,l6573,539r1,l6574,539r,l6574,538r,l6574,537r1,l6575,537r,-1l6575,536r,l6575,535r,l6575,535r,-1l6574,534r,l6574,533r1,l6575,533r,1l6575,534r,l6576,533r,xm6576,520r-2,l6574,521r,3l6570,524r,-3l6571,521r1,1l6572,522r,-1l6572,521r,1l6573,522r,-1l6574,521r,l6574,520r,1l6574,518r1,-1l6572,518r-3,-1l6570,521r-2,-1l6569,521r,2l6568,525r3,-1l6569,528r3,-1l6575,528r-1,-1l6574,524r2,1l6575,524r,l6575,523r,-2l6576,520xm6577,540r,-1l6576,540r,l6577,540r,xm6578,514r-1,-1l6577,514r,l6578,514r,xm6578,533r,-1l6577,533r,l6578,533r,xm6578,523r,l6577,523r,1l6578,524r,-1xm6579,578r,l6579,579r-1,l6577,579r-1,l6576,579r,-1l6577,574r1,l6578,574r-4,-1l6574,574r1,l6575,574r-1,4l6574,579r,-1l6573,579r6,1l6579,578xm6580,512r-1,l6579,513r,26l6578,540r-2,1l6565,549r,l6564,549r,l6563,549r,l6563,549r-12,-8l6549,540r,-1l6549,513r30,l6579,512r-31,l6548,539r1,2l6550,542r12,8l6563,550r,l6564,550r,l6565,550r1,-1l6577,542r2,-1l6580,539r,-26l6580,512r,xm6582,540r,l6581,540r-1,l6580,541r1,l6581,541r1,l6582,541r,-1xm6583,575r-3,l6580,575r1,l6581,575r,l6580,580r-1,l6579,580r3,l6582,580r,l6582,580r,-4l6582,575r1,l6583,575xm6589,581r-1,l6588,581r,-2l6588,579r-1,-2l6586,576r,l6586,579r-2,l6585,577r1,2l6586,576r,l6583,580r,l6582,581r2,l6584,581r,-1l6584,580r,-1l6586,579r1,1l6587,581r-1,l6586,581r3,l6589,581xm6600,580r,l6600,579r-1,l6599,579r,l6599,579r-1,l6598,580r,l6599,580r,l6599,581r1,-1l6600,580r,xm6602,583r-1,l6599,583r-1,2l6598,587r,l6598,587r,l6599,586r2,-1l6601,584r,-1l6602,583xm6602,580r,-1l6602,579r-1,l6601,580r,l6601,580r,l6601,581r1,l6602,580r,l6602,580xm6604,575r,l6604,575r,l6602,575r-3,l6599,576r-1,-1l6598,576r2,l6601,577r2,-1l6603,576r1,l6604,575xm6604,583r,l6604,582r,l6603,582r,l6602,582r1,1l6603,584r,l6604,583r,l6604,583xm6605,585r,l6604,584r,l6603,585r,l6603,585r,1l6604,586r,l6604,586r1,-1l6605,585xm6607,578r,-1l6607,577r-1,l6606,577r,l6605,577r,1l6605,578r1,l6606,578r,1l6607,579r,-1l6607,578r,xm6608,584r,-2l6606,581r-1,-1l6605,580r,2l6606,583r1,1l6607,584r1,l6608,584r,xm6608,570r,l6608,569r-1,l6606,569r,1l6606,570r,l6607,570r,1l6607,571r1,-1l6608,570xm6608,575r,l6608,575r,l6607,575r,l6607,575r-1,l6606,576r1,l6607,576r,l6608,576r,l6608,575xm6609,568r,l6609,567r-1,l6607,568r,l6608,569r,l6608,569r1,l6609,569r,-1l6609,568xm6609,578r,l6609,577r,l6609,577r-1,l6608,577r,1l6608,578r,l6608,579r,l6609,579r,-1l6609,578r,xm6611,570r,-1l6610,569r,l6609,569r,1l6609,570r,l6609,571r1,l6610,571r,l6610,571r1,l6611,570r,xm6612,578r,l6612,578r,-2l6611,575r,-1l6610,573r-1,l6609,572r-1,l6608,572r,1l6608,573r1,2l6610,577r2,1l6612,578r,xm6621,574r,-1l6621,573r-1,-1l6619,571r-1,-1l6618,570r-1,-1l6617,570r,1l6618,572r1,1l6620,574r1,l6621,574r,xm6623,570r-1,l6622,570r,l6622,570r-1,l6621,570r,l6620,571r1,l6621,571r1,l6622,572r,-1l6623,571r,-1xe" fillcolor="black" stroked="f">
              <v:stroke joinstyle="round"/>
              <v:formulas/>
              <v:path arrowok="t" o:connecttype="segments"/>
            </v:shape>
            <v:shape id="docshape2320" o:spid="_x0000_s5795" style="position:absolute;left:6526;top:490;width:802;height:145" coordorigin="6526,491" coordsize="802,145" o:spt="100" adj="0,,0" path="m6544,581r,l6543,581r,-1l6543,580r-2,-2l6541,577r,3l6539,580r1,-2l6541,580r,-3l6540,576r,l6538,581r,1l6538,582r1,l6539,581r,l6539,581r,l6539,580r2,l6541,581r1,l6541,581r,l6544,581r,xm6570,581r,-1l6569,581r1,xm6597,573r,-3l6596,568r,l6596,570r,1l6595,572r,l6594,573r,1l6594,576r,1l6594,578r,1l6593,579r1,1l6593,580r,1l6592,582r-6,1l6581,581r-5,-1l6574,580r-6,-1l6568,579r,2l6568,581r-1,1l6567,582r,l6567,581r1,l6568,581r,-2l6567,579r,1l6566,582r,-2l6566,580r1,l6567,579r-1,l6566,582r-1,1l6565,584r,l6564,585r1,-1l6565,584r,l6565,584r,l6565,583r-1,l6564,583r,1l6564,584r-1,l6563,584r1,l6564,584r,l6563,584r,l6563,583r,4l6562,588r-1,1l6561,590r,-1l6561,589r1,-1l6562,587r1,l6563,583r-1,l6562,584r,1l6562,585r,-1l6562,584r,l6562,584r,-1l6562,582r,l6563,581r,l6563,580r,l6564,580r,l6565,581r,l6566,582r,-3l6562,578r,4l6562,582r,l6562,582r,l6562,578r,l6562,581r,2l6561,584r,l6561,585r,-1l6561,583r1,l6562,581r-1,l6561,581r,l6561,583r-1,1l6560,584r,2l6560,586r,l6560,586r,l6560,584r,1l6560,585r,3l6559,588r,1l6557,593r-1,l6556,593r,l6557,592r,l6558,590r,-1l6558,589r1,-1l6559,588r1,l6560,585r-1,l6559,586r,l6558,586r,1l6557,588r-1,l6555,588r1,l6557,587r1,l6558,586r,l6557,585r-1,l6556,583r1,-1l6557,582r,l6557,584r,1l6559,585r,l6559,586r,-1l6558,584r-1,l6557,583r1,l6558,582r2,-1l6561,582r,1l6561,581r,l6561,581r-1,-1l6560,580r,1l6559,581r-2,l6558,581r1,l6560,581r,-1l6560,580r,l6561,580r1,1l6562,578r-2,l6552,580r-3,1l6545,582r-3,l6537,583r-2,-1l6534,582r,-1l6534,580r,-1l6534,578r,l6534,576r,l6533,574r1,l6535,574r1,l6539,575r4,-1l6544,574r2,-1l6550,573r3,-1l6557,572r4,l6565,571r4,1l6571,572r2,1l6575,573r3,1l6580,574r1,l6582,574r4,1l6591,576r3,-2l6594,574r,-1l6594,573r,l6594,573r,-1l6594,572r1,-1l6594,570r,-1l6592,569r,l6593,570r,1l6593,572r-1,l6592,574r,l6591,574r-1,l6590,574r,-1l6592,573r,l6592,574r,-2l6592,572r,l6592,572r,l6592,570r,-1l6591,569r,l6591,570r,2l6590,572r,-1l6590,569r,-1l6592,567r1,1l6594,568r,l6595,568r,1l6596,569r,1l6596,568r-1,-1l6592,567r-1,l6590,568r-2,1l6588,569r1,2l6589,574r,l6582,574r-6,-2l6572,571r-3,l6569,571r-1,l6566,571r-1,l6563,570r-6,1l6552,571r-6,1l6545,573r-1,l6543,573r-1,l6541,574r-1,-1l6539,574r-1,l6538,572r,l6539,571r1,l6539,569r,-1l6538,568r,2l6538,571r,l6537,571r,1l6537,574r,l6536,574r-1,l6535,573r,l6535,572r1,l6537,572r,l6537,571r,l6537,569r,l6537,569r,l6537,568r-1,l6536,570r,1l6535,571r,l6535,569r,l6536,569r,1l6536,568r,l6534,569r,1l6534,570r,1l6534,572r,1l6533,572r,l6533,570r,-1l6534,568r1,l6537,568r1,l6538,569r,1l6538,568r,l6538,567r-1,l6536,567r-2,l6533,568r-1,1l6532,571r-1,l6533,574r,l6533,577r1,l6533,578r-1,-1l6532,577r-2,-1l6527,577r-1,l6526,578r2,1l6533,578r,l6533,578r,2l6533,581r2,2l6537,584r5,l6544,583r1,-1l6549,581r1,l6550,581r1,l6555,580r2,l6556,581r,2l6556,584r-1,2l6556,586r1,l6556,587r-2,1l6553,588r-1,l6552,589r-1,1l6549,590r-2,1l6547,590r,l6548,590r,l6549,589r2,l6552,589r,-1l6550,588r-2,1l6545,590r,l6546,590r,1l6546,591r-1,l6545,592r,l6546,592r,l6546,592r1,-1l6548,591r,l6549,591r1,l6551,591r1,-1l6552,590r1,-1l6554,589r1,l6557,589r1,-1l6558,589r-3,5l6554,594r1,l6556,595r,l6557,594r,-1l6559,591r,-2l6560,588r1,-1l6561,587r,-1l6562,586r,l6562,586r,l6562,585r,1l6562,587r-1,2l6560,590r,2l6561,593r1,l6563,593r1,l6565,592r2,2l6568,593r1,-1l6570,592r,1l6570,593r1,1l6572,594r,l6572,593r,l6572,593r-1,-1l6571,591r,2l6571,593r-1,-1l6570,592r-1,-1l6569,591r,l6569,590r,-1l6569,592r-1,l6568,592r,-1l6568,591r1,1l6569,589r-1,l6568,588r,1l6568,590r,1l6567,592r,1l6566,592r-1,l6564,593r-1,l6562,593r-1,-1l6561,592r,l6561,591r1,l6562,592r1,-1l6564,591r1,l6567,592r1,-1l6568,590r-1,l6567,590r,-1l6567,590r-1,1l6564,590r,1l6563,591r-1,l6562,591r,-1l6563,588r,-1l6564,586r,l6566,588r1,1l6567,589r,l6568,589r,-1l6568,587r,l6569,589r1,2l6571,593r,-2l6570,591r,-1l6570,589r-1,l6569,588r,l6570,588r1,1l6572,589r1,l6574,590r,l6575,591r1,l6578,592r1,l6580,593r,l6581,593r,l6581,592r,l6581,592r,l6582,592r,l6582,591r-1,l6581,591r-2,l6579,590r-1,l6578,590r-2,l6577,591r2,l6581,591r,1l6579,591r1,1l6578,592r-2,-1l6576,590r,l6576,590r-2,l6574,589r-1,-2l6572,587r,1l6572,589r-1,l6570,588r-1,-1l6569,587r1,l6571,588r1,l6572,587r-1,-1l6571,586r,l6572,585r,l6572,585r1,-1l6573,583r-1,-1l6572,581r,l6572,581r,1l6572,585r-1,l6571,586r,-1l6571,585r,l6571,582r1,l6572,581r-1,l6571,586r-1,l6569,586r,l6570,586r,l6571,586r,-5l6570,581r,l6571,583r,l6571,584r-1,1l6569,585r,l6568,585r-1,l6568,585r-1,l6567,584r,l6567,584r,2l6567,586r,l6567,586r,l6567,584r-1,-1l6566,587r,l6565,586r1,l6566,586r,1l6566,587r,-4l6566,583r,1l6566,584r,l6566,584r,l6566,583r,l6567,583r1,-1l6569,581r,l6569,580r2,l6574,581r5,1l6583,583r4,l6593,583r,l6594,581r,-1l6595,577r,-3l6596,573r1,xm6801,492r-33,l6768,494r4,l6774,494r2,1l6776,496r1,2l6777,500r,47l6777,549r-1,2l6776,552r-2,1l6772,553r-4,l6768,555r33,l6801,553r-4,l6796,553r-2,-1l6793,551r-1,-2l6792,547r,-47l6792,498r1,-2l6794,495r2,-1l6797,494r4,l6801,492xm6835,632r-2,l6831,631r-2,-2l6827,626r-4,-10l6821,612r-9,-21l6805,576r,36l6786,612r10,-21l6805,612r,-36l6803,570r-1,l6777,624r-2,4l6772,631r-1,1l6768,632r,2l6789,634r,-2l6786,632r-2,-1l6782,630r-1,-1l6781,626r,-2l6785,616r22,l6812,627r,l6812,630r,l6810,632r-2,l6805,632r,2l6835,634r,-2xm6852,553r-2,l6849,552r-1,-1l6847,549r,-4l6847,524r,-4l6846,516r-1,-2l6841,511r-2,-1l6834,510r-3,1l6827,513r-2,2l6823,517r,-5l6805,512r,1l6807,514r2,l6810,516r,2l6810,549r,2l6809,552r-2,1l6805,553r,2l6827,555r,-2l6826,553r-1,-1l6823,551r,-2l6823,522r2,-4l6828,517r3,l6832,517r1,1l6834,519r,1l6834,523r,25l6834,550r-1,2l6832,553r-2,l6830,555r22,l6852,553xm6881,632r-2,l6878,631r-1,-1l6877,627r,-3l6877,590r-18,l6859,592r2,l6862,593r1,1l6864,596r,27l6862,625r-2,2l6858,628r-1,1l6855,629r,-1l6853,627r,l6852,625r,-2l6852,590r-17,l6835,592r1,l6838,593r1,1l6839,596r,26l6840,625r1,4l6842,631r4,3l6848,635r5,l6855,634r5,-2l6862,630r2,-2l6864,634r17,l6881,632xm6892,496r-1,-2l6887,491r-2,l6875,491r-4,1l6864,498r-1,4l6863,512r-6,l6857,516r6,l6863,548r,2l6862,551r-1,1l6860,553r-2,l6857,553r,2l6882,555r,-2l6879,553r-1,l6876,551r,-2l6876,516r6,l6882,512r-6,l6876,496r,-1l6877,494r1,-1l6879,493r1,1l6881,494r,1l6881,496r,3l6881,500r,1l6883,502r1,1l6888,503r1,-1l6891,500r1,-1l6892,496xm6915,618r,-2l6912,611r-3,-2l6904,606r-4,-3l6897,600r-2,-2l6895,598r,-2l6895,595r2,-2l6898,593r4,l6904,593r4,4l6910,600r1,4l6913,604r-1,-15l6911,589r-2,2l6909,591r-1,l6907,591r,l6904,590r-3,-1l6895,589r-4,1l6887,596r-1,3l6886,605r1,3l6890,612r3,3l6901,620r2,2l6905,624r,1l6905,628r,1l6903,631r-1,l6898,631r-2,-1l6891,626r-2,-3l6888,619r-2,l6887,635r1,l6889,633r1,-1l6891,632r2,1l6896,634r3,1l6904,635r2,-1l6911,632r1,-2l6915,625r,-2l6915,618xm6924,514r-1,-1l6921,511r-1,-1l6918,510r-2,l6914,511r-4,3l6907,517r-3,4l6904,512r-17,l6887,513r1,l6889,514r1,1l6891,515r,2l6892,518r,30l6891,551r-1,1l6889,553r-2,l6887,555r23,l6910,553r-2,l6907,553r-1,-1l6905,551r,-1l6904,549r,-18l6905,528r2,-5l6908,521r2,-1l6910,519r2,l6912,519r1,1l6916,522r1,1l6920,523r1,-1l6923,520r1,-2l6924,514xm6947,590r-10,l6937,575r-2,l6933,578r-2,4l6925,588r-3,3l6918,593r,2l6924,595r,28l6924,626r1,3l6926,630r4,3l6932,634r8,l6944,631r3,-6l6946,624r-2,3l6942,629r-3,l6939,629r-1,-1l6937,627r,-1l6937,624r,-29l6947,595r,-5xm6969,549r,l6968,548r-1,1l6966,550r-1,l6964,549r,l6964,548r-1,l6963,531r,-10l6963,520r-1,-3l6960,515r-1,-1l6956,511r-4,-1l6945,510r-3,1l6935,513r-2,2l6929,519r,1l6929,525r,1l6932,528r1,1l6937,529r2,-1l6941,526r,-1l6941,522r,-1l6939,519r-1,-1l6938,516r1,l6941,514r1,l6946,514r1,l6949,515r,1l6950,518r,9l6950,531r,14l6948,547r-2,1l6944,548r-2,-1l6941,545r-1,-1l6940,541r1,-2l6944,535r3,-2l6950,531r,-4l6941,532r-6,3l6929,541r-1,3l6928,550r,1l6932,555r2,l6940,555r5,-2l6950,548r1,3l6951,553r3,2l6956,555r5,l6963,555r3,-2l6967,551r2,-1l6969,549xm6988,593r-1,-1l6985,590r-1,-1l6982,589r-2,l6978,590r-4,3l6971,596r-3,4l6968,590r-17,l6951,592r1,l6953,592r1,1l6955,594r,1l6956,597r,30l6955,629r-1,2l6953,632r-2,l6951,634r23,l6974,632r-2,l6971,632r-1,-1l6969,630r,-1l6968,628r,-18l6969,607r2,-5l6971,600r3,-2l6974,598r2,l6976,598r1,l6980,601r1,1l6984,602r1,-1l6987,599r1,-2l6988,593xm7002,539r,-2l6999,533r-3,-3l6991,527r-4,-3l6984,522r-2,-2l6982,519r,-2l6983,516r1,-2l6986,514r3,l6991,515r4,3l6997,521r2,4l7000,525r,-15l6998,510r-1,2l6996,513r,l6994,513r,-1l6991,511r-2,-1l6982,510r-4,2l6974,517r-1,3l6973,526r1,3l6977,533r3,3l6988,541r2,2l6992,545r1,2l6993,549r-1,1l6990,552r-1,1l6985,553r-2,-1l6978,548r-2,-3l6975,540r-2,l6974,556r2,l6976,554r1,l6979,554r1,l6984,555r2,1l6991,556r2,l6998,553r1,-2l7002,547r,-3l7002,539xm7033,628r,l7032,627r-1,1l7030,628r-1,l7028,628r,l7028,627r-1,-1l7027,609r,-10l7027,599r-1,-4l7024,593r-1,l7019,590r-3,-1l7009,589r-4,1l6999,592r-2,1l6993,597r,2l6993,604r,1l6996,607r1,1l7001,608r1,-1l7005,605r,-1l7005,601r,-1l7003,597r-1,l7002,595r1,-1l7005,593r1,l7010,593r1,l7013,594r,1l7014,597r,9l7014,609r,15l7012,626r-2,l7007,626r-1,l7005,624r-1,-1l7004,619r1,-1l7008,614r2,-2l7014,609r,-3l7005,611r-6,3l6993,619r-2,3l6992,628r,2l6996,633r2,1l7004,634r5,-2l7014,627r1,3l7015,631r3,3l7020,634r5,l7027,634r3,-2l7031,630r2,-2l7033,628xm7034,512r-10,l7024,496r-2,l7020,500r-2,3l7012,509r-3,3l7005,515r,1l7011,516r,28l7011,547r1,3l7013,552r4,3l7019,555r9,l7032,552r2,-5l7033,546r-2,3l7029,550r-2,l7026,550r-1,-1l7024,548r,-1l7024,545r,-29l7034,516r,-4xm7058,632r-2,l7055,631r-1,-1l7053,628r,-3l7053,571r-18,l7035,573r2,l7038,573r2,2l7040,577r,51l7040,630r-2,1l7037,632r-2,l7035,634r23,l7058,632xm7075,514r-1,-1l7072,511r-1,-1l7069,510r-2,l7065,511r-4,3l7058,517r-2,4l7056,512r-18,l7038,513r1,l7040,514r2,1l7042,515r1,2l7043,518r,30l7042,551r-1,1l7040,553r-2,l7038,555r23,l7061,553r-1,l7058,553r-1,-1l7056,551r,-1l7056,549r,-18l7056,528r2,-5l7059,521r2,-1l7062,519r1,l7063,519r1,1l7067,522r1,1l7071,523r2,-1l7075,520r,-2l7075,514xm7080,575r,-2l7077,570r-2,-1l7071,569r-1,1l7067,573r-1,2l7066,579r1,1l7070,583r1,1l7073,584r2,l7077,583r3,-3l7080,579r,-4xm7085,632r-2,l7081,631r-1,-1l7080,628r,-3l7080,590r-18,l7062,592r2,l7065,593r1,1l7067,596r,32l7066,630r-1,1l7063,632r-1,l7062,634r23,l7085,632xm7125,553r-1,l7122,552r-1,-1l7121,549r,-4l7121,512r-18,l7103,513r2,1l7106,514r2,2l7108,518r,26l7106,547r-1,1l7102,550r-1,l7100,550r-1,l7098,549r-1,-1l7097,546r-1,-2l7096,512r-17,l7079,513r2,1l7082,514r1,2l7083,518r,25l7084,547r1,4l7086,552r4,3l7092,556r5,l7100,556r4,-3l7106,552r2,-3l7108,555r17,l7125,553xm7130,628r,l7128,627r,1l7127,628r-1,l7125,628r,l7124,627r,-1l7124,609r,-10l7124,599r-1,-4l7121,593r-1,l7116,590r-3,-1l7106,589r-4,1l7096,592r-2,1l7090,597r,2l7089,604r1,1l7092,607r2,1l7098,608r1,-1l7102,605r,-1l7102,601r,-1l7099,597r,l7099,595r,-1l7102,593r1,l7106,593r2,l7110,594r,1l7111,597r,9l7111,609r,15l7109,626r-2,l7104,626r-1,l7101,624r,-1l7101,619r1,-1l7105,614r2,-2l7111,609r,-3l7102,611r-7,3l7090,619r-2,3l7088,628r1,2l7092,633r2,1l7101,634r5,-2l7111,627r,3l7112,631r3,3l7117,634r5,l7123,634r4,-2l7128,630r1,-2l7130,628xm7165,545r-1,-1l7162,546r-2,1l7159,548r-1,l7156,549r-4,l7150,548r-4,-3l7145,542r-3,-7l7141,531r,-9l7142,518r3,-4l7146,514r2,l7149,514r2,1l7151,517r1,5l7152,524r3,2l7156,527r4,l7161,526r2,-2l7164,523r,-5l7162,516r-5,-5l7154,510r-11,l7137,513r-7,10l7129,528r,12l7131,545r6,9l7142,556r9,l7154,555r7,-4l7163,549r2,-4xm7196,512r-10,l7186,496r-1,l7183,500r-3,3l7175,509r-3,3l7168,515r,1l7173,516r,28l7173,547r1,3l7175,552r4,3l7182,555r8,l7194,552r2,-5l7195,546r-2,3l7191,550r-2,l7188,550r-1,-1l7187,548r-1,-1l7186,545r,-29l7196,516r,-4xm7247,553r-2,l7244,552r-2,-1l7242,549r,-4l7242,512r-18,l7224,513r2,1l7228,514r1,2l7229,518r,26l7227,547r-1,1l7224,550r-1,l7221,550r-1,l7219,549r-1,-1l7218,546r,-2l7218,512r-18,l7200,513r2,1l7203,514r1,2l7205,518r,25l7205,547r1,4l7208,552r3,3l7214,556r5,l7221,556r4,-3l7227,552r2,-3l7229,555r18,l7247,553xm7289,514r-1,-1l7286,511r-1,-1l7283,510r-2,l7279,511r-4,3l7272,517r-3,4l7269,512r-17,l7252,513r1,l7254,514r1,1l7256,515r,2l7256,518r,30l7256,551r-1,1l7253,553r-1,l7252,555r23,l7275,553r-2,l7272,553r-2,-1l7270,551r-1,-1l7269,549r,-18l7270,528r1,-5l7272,521r2,-1l7275,519r1,l7277,519r1,1l7280,522r2,1l7285,523r1,-1l7288,520r1,-2l7289,514xm7327,532r,-3l7327,525r-2,-6l7320,513r-1,-1l7316,511r,18l7303,529r,-7l7304,518r2,-2l7307,514r1,-1l7311,513r1,1l7314,515r1,1l7316,520r,2l7316,529r,-18l7315,510r-10,l7301,512r-8,9l7291,527r,13l7292,545r6,9l7303,556r10,l7317,555r5,-4l7324,549r1,-1l7327,543r-1,-1l7324,545r-2,2l7319,549r-1,l7313,549r-3,-1l7305,542r-1,-5l7304,532r23,xe" fillcolor="black" stroked="f">
              <v:stroke joinstyle="round"/>
              <v:formulas/>
              <v:path arrowok="t" o:connecttype="segments"/>
            </v:shape>
            <v:line id="_x0000_s5794" style="position:absolute" from="6419,825" to="9660,825" strokecolor="#b0a3a0" strokeweight=".05539mm"/>
            <v:line id="_x0000_s5793" style="position:absolute" from="6419,3434" to="9660,3434" strokecolor="#b0a3a0" strokeweight=".02786mm"/>
            <v:line id="_x0000_s5792" style="position:absolute" from="6419,1689" to="9660,1689" strokecolor="#a30b35" strokeweight=".05539mm"/>
            <v:rect id="docshape2321" o:spid="_x0000_s5791" style="position:absolute;left:6169;top:235;width:3740;height:5290" filled="f" strokecolor="#b0a3a0" strokeweight=".5pt"/>
            <v:line id="_x0000_s5790" style="position:absolute" from="5891,2353" to="6339,2353" strokecolor="#a30b35" strokeweight=".5pt"/>
            <v:shape id="docshape2322" o:spid="_x0000_s5789" style="position:absolute;left:6344;top:1218;width:279;height:2281" coordorigin="6344,1219" coordsize="279,2281" path="m6623,1219r-279,l6344,3499r279,e" filled="f" strokecolor="#a30b35" strokeweight=".5pt">
              <v:path arrowok="t"/>
            </v:shape>
            <v:shape id="docshape2323" o:spid="_x0000_s5788" type="#_x0000_t202" style="position:absolute;left:8469;top:456;width:1212;height:257" filled="f" stroked="f">
              <v:textbox inset="0,0,0,0">
                <w:txbxContent>
                  <w:p w:rsidR="009C7B37" w:rsidRDefault="009C7B37">
                    <w:pPr>
                      <w:spacing w:before="14"/>
                      <w:rPr>
                        <w:rFonts w:ascii="Calibri"/>
                        <w:sz w:val="12"/>
                      </w:rPr>
                    </w:pPr>
                    <w:r>
                      <w:rPr>
                        <w:rFonts w:ascii="Calibri"/>
                        <w:spacing w:val="-2"/>
                        <w:w w:val="105"/>
                        <w:sz w:val="12"/>
                      </w:rPr>
                      <w:t>Assessment</w:t>
                    </w:r>
                    <w:r>
                      <w:rPr>
                        <w:rFonts w:ascii="Calibri"/>
                        <w:spacing w:val="-3"/>
                        <w:w w:val="105"/>
                        <w:sz w:val="12"/>
                      </w:rPr>
                      <w:t xml:space="preserve"> </w:t>
                    </w:r>
                    <w:r>
                      <w:rPr>
                        <w:rFonts w:ascii="Calibri"/>
                        <w:spacing w:val="-2"/>
                        <w:w w:val="105"/>
                        <w:sz w:val="12"/>
                      </w:rPr>
                      <w:t>Framework</w:t>
                    </w:r>
                  </w:p>
                  <w:p w:rsidR="009C7B37" w:rsidRDefault="009C7B37">
                    <w:pPr>
                      <w:spacing w:before="21"/>
                      <w:ind w:left="392"/>
                      <w:rPr>
                        <w:rFonts w:ascii="Calibri"/>
                        <w:sz w:val="6"/>
                      </w:rPr>
                    </w:pPr>
                    <w:r>
                      <w:rPr>
                        <w:rFonts w:ascii="Calibri"/>
                        <w:w w:val="110"/>
                        <w:sz w:val="6"/>
                      </w:rPr>
                      <w:t xml:space="preserve">TEMPLATES AND </w:t>
                    </w:r>
                    <w:r>
                      <w:rPr>
                        <w:rFonts w:ascii="Calibri"/>
                        <w:spacing w:val="-2"/>
                        <w:w w:val="110"/>
                        <w:sz w:val="6"/>
                      </w:rPr>
                      <w:t>CHECKLISTS</w:t>
                    </w:r>
                  </w:p>
                </w:txbxContent>
              </v:textbox>
            </v:shape>
            <v:shape id="docshape2324" o:spid="_x0000_s5787" type="#_x0000_t202" style="position:absolute;left:6419;top:995;width:3173;height:644" filled="f" stroked="f">
              <v:textbox inset="0,0,0,0">
                <w:txbxContent>
                  <w:p w:rsidR="009C7B37" w:rsidRDefault="009C7B37">
                    <w:pPr>
                      <w:spacing w:before="3"/>
                      <w:rPr>
                        <w:b/>
                        <w:i/>
                        <w:sz w:val="8"/>
                      </w:rPr>
                    </w:pPr>
                    <w:r>
                      <w:rPr>
                        <w:b/>
                        <w:i/>
                        <w:w w:val="110"/>
                        <w:sz w:val="8"/>
                      </w:rPr>
                      <w:t>Template</w:t>
                    </w:r>
                    <w:r>
                      <w:rPr>
                        <w:b/>
                        <w:i/>
                        <w:spacing w:val="-6"/>
                        <w:w w:val="110"/>
                        <w:sz w:val="8"/>
                      </w:rPr>
                      <w:t xml:space="preserve"> </w:t>
                    </w:r>
                    <w:r>
                      <w:rPr>
                        <w:b/>
                        <w:i/>
                        <w:w w:val="110"/>
                        <w:sz w:val="8"/>
                      </w:rPr>
                      <w:t>for</w:t>
                    </w:r>
                    <w:r>
                      <w:rPr>
                        <w:b/>
                        <w:i/>
                        <w:spacing w:val="-5"/>
                        <w:w w:val="110"/>
                        <w:sz w:val="8"/>
                      </w:rPr>
                      <w:t xml:space="preserve"> </w:t>
                    </w:r>
                    <w:r>
                      <w:rPr>
                        <w:b/>
                        <w:i/>
                        <w:w w:val="110"/>
                        <w:sz w:val="8"/>
                      </w:rPr>
                      <w:t>Stage</w:t>
                    </w:r>
                    <w:r>
                      <w:rPr>
                        <w:b/>
                        <w:i/>
                        <w:spacing w:val="-5"/>
                        <w:w w:val="110"/>
                        <w:sz w:val="8"/>
                      </w:rPr>
                      <w:t xml:space="preserve"> </w:t>
                    </w:r>
                    <w:r>
                      <w:rPr>
                        <w:b/>
                        <w:i/>
                        <w:w w:val="110"/>
                        <w:sz w:val="8"/>
                      </w:rPr>
                      <w:t>4:</w:t>
                    </w:r>
                    <w:r>
                      <w:rPr>
                        <w:b/>
                        <w:i/>
                        <w:spacing w:val="-6"/>
                        <w:w w:val="110"/>
                        <w:sz w:val="8"/>
                      </w:rPr>
                      <w:t xml:space="preserve"> </w:t>
                    </w:r>
                    <w:r>
                      <w:rPr>
                        <w:b/>
                        <w:i/>
                        <w:w w:val="110"/>
                        <w:sz w:val="8"/>
                      </w:rPr>
                      <w:t>Business</w:t>
                    </w:r>
                    <w:r>
                      <w:rPr>
                        <w:b/>
                        <w:i/>
                        <w:spacing w:val="-5"/>
                        <w:w w:val="110"/>
                        <w:sz w:val="8"/>
                      </w:rPr>
                      <w:t xml:space="preserve"> </w:t>
                    </w:r>
                    <w:r>
                      <w:rPr>
                        <w:b/>
                        <w:i/>
                        <w:w w:val="110"/>
                        <w:sz w:val="8"/>
                      </w:rPr>
                      <w:t>Case</w:t>
                    </w:r>
                    <w:r>
                      <w:rPr>
                        <w:b/>
                        <w:i/>
                        <w:spacing w:val="-5"/>
                        <w:w w:val="110"/>
                        <w:sz w:val="8"/>
                      </w:rPr>
                      <w:t xml:space="preserve"> </w:t>
                    </w:r>
                    <w:r>
                      <w:rPr>
                        <w:b/>
                        <w:i/>
                        <w:w w:val="110"/>
                        <w:sz w:val="8"/>
                      </w:rPr>
                      <w:t>Assessment</w:t>
                    </w:r>
                    <w:r>
                      <w:rPr>
                        <w:b/>
                        <w:i/>
                        <w:spacing w:val="-5"/>
                        <w:w w:val="110"/>
                        <w:sz w:val="8"/>
                      </w:rPr>
                      <w:t xml:space="preserve"> </w:t>
                    </w:r>
                    <w:r>
                      <w:rPr>
                        <w:b/>
                        <w:i/>
                        <w:spacing w:val="-2"/>
                        <w:w w:val="110"/>
                        <w:sz w:val="8"/>
                      </w:rPr>
                      <w:t>(continued)</w:t>
                    </w:r>
                  </w:p>
                  <w:p w:rsidR="009C7B37" w:rsidRDefault="009C7B37">
                    <w:pPr>
                      <w:rPr>
                        <w:b/>
                        <w:i/>
                        <w:sz w:val="10"/>
                      </w:rPr>
                    </w:pPr>
                  </w:p>
                  <w:p w:rsidR="009C7B37" w:rsidRDefault="009C7B37">
                    <w:pPr>
                      <w:spacing w:before="67"/>
                      <w:rPr>
                        <w:b/>
                        <w:sz w:val="7"/>
                      </w:rPr>
                    </w:pPr>
                    <w:r>
                      <w:rPr>
                        <w:b/>
                        <w:color w:val="A30B35"/>
                        <w:w w:val="105"/>
                        <w:sz w:val="7"/>
                      </w:rPr>
                      <w:t>4.</w:t>
                    </w:r>
                    <w:r>
                      <w:rPr>
                        <w:b/>
                        <w:color w:val="A30B35"/>
                        <w:spacing w:val="14"/>
                        <w:w w:val="105"/>
                        <w:sz w:val="7"/>
                      </w:rPr>
                      <w:t xml:space="preserve"> </w:t>
                    </w:r>
                    <w:r>
                      <w:rPr>
                        <w:b/>
                        <w:color w:val="A30B35"/>
                        <w:spacing w:val="-2"/>
                        <w:w w:val="105"/>
                        <w:sz w:val="7"/>
                      </w:rPr>
                      <w:t>Confidentiality</w:t>
                    </w:r>
                  </w:p>
                  <w:p w:rsidR="009C7B37" w:rsidRDefault="009C7B37">
                    <w:pPr>
                      <w:spacing w:before="31" w:line="261" w:lineRule="auto"/>
                      <w:rPr>
                        <w:sz w:val="6"/>
                      </w:rPr>
                    </w:pPr>
                    <w:r>
                      <w:rPr>
                        <w:sz w:val="6"/>
                      </w:rPr>
                      <w:t>Please</w:t>
                    </w:r>
                    <w:r>
                      <w:rPr>
                        <w:spacing w:val="-1"/>
                        <w:sz w:val="6"/>
                      </w:rPr>
                      <w:t xml:space="preserve"> </w:t>
                    </w:r>
                    <w:r>
                      <w:rPr>
                        <w:sz w:val="6"/>
                      </w:rPr>
                      <w:t>identify</w:t>
                    </w:r>
                    <w:r>
                      <w:rPr>
                        <w:spacing w:val="-1"/>
                        <w:sz w:val="6"/>
                      </w:rPr>
                      <w:t xml:space="preserve"> </w:t>
                    </w:r>
                    <w:r>
                      <w:rPr>
                        <w:sz w:val="6"/>
                      </w:rPr>
                      <w:t>if</w:t>
                    </w:r>
                    <w:r>
                      <w:rPr>
                        <w:spacing w:val="-1"/>
                        <w:sz w:val="6"/>
                      </w:rPr>
                      <w:t xml:space="preserve"> </w:t>
                    </w:r>
                    <w:r>
                      <w:rPr>
                        <w:sz w:val="6"/>
                      </w:rPr>
                      <w:t>any</w:t>
                    </w:r>
                    <w:r>
                      <w:rPr>
                        <w:spacing w:val="-1"/>
                        <w:sz w:val="6"/>
                      </w:rPr>
                      <w:t xml:space="preserve"> </w:t>
                    </w:r>
                    <w:r>
                      <w:rPr>
                        <w:sz w:val="6"/>
                      </w:rPr>
                      <w:t>of</w:t>
                    </w:r>
                    <w:r>
                      <w:rPr>
                        <w:spacing w:val="-1"/>
                        <w:sz w:val="6"/>
                      </w:rPr>
                      <w:t xml:space="preserve"> </w:t>
                    </w:r>
                    <w:r>
                      <w:rPr>
                        <w:sz w:val="6"/>
                      </w:rPr>
                      <w:t>the</w:t>
                    </w:r>
                    <w:r>
                      <w:rPr>
                        <w:spacing w:val="-1"/>
                        <w:sz w:val="6"/>
                      </w:rPr>
                      <w:t xml:space="preserve"> </w:t>
                    </w:r>
                    <w:r>
                      <w:rPr>
                        <w:sz w:val="6"/>
                      </w:rPr>
                      <w:t>information</w:t>
                    </w:r>
                    <w:r>
                      <w:rPr>
                        <w:spacing w:val="-1"/>
                        <w:sz w:val="6"/>
                      </w:rPr>
                      <w:t xml:space="preserve"> </w:t>
                    </w:r>
                    <w:r>
                      <w:rPr>
                        <w:sz w:val="6"/>
                      </w:rPr>
                      <w:t>provided</w:t>
                    </w:r>
                    <w:r>
                      <w:rPr>
                        <w:spacing w:val="-1"/>
                        <w:sz w:val="6"/>
                      </w:rPr>
                      <w:t xml:space="preserve"> </w:t>
                    </w:r>
                    <w:r>
                      <w:rPr>
                        <w:sz w:val="6"/>
                      </w:rPr>
                      <w:t>to</w:t>
                    </w:r>
                    <w:r>
                      <w:rPr>
                        <w:spacing w:val="-1"/>
                        <w:sz w:val="6"/>
                      </w:rPr>
                      <w:t xml:space="preserve"> </w:t>
                    </w:r>
                    <w:r>
                      <w:rPr>
                        <w:sz w:val="6"/>
                      </w:rPr>
                      <w:t>Infrastructure</w:t>
                    </w:r>
                    <w:r>
                      <w:rPr>
                        <w:spacing w:val="-1"/>
                        <w:sz w:val="6"/>
                      </w:rPr>
                      <w:t xml:space="preserve"> </w:t>
                    </w:r>
                    <w:r>
                      <w:rPr>
                        <w:sz w:val="6"/>
                      </w:rPr>
                      <w:t>Australia</w:t>
                    </w:r>
                    <w:r>
                      <w:rPr>
                        <w:spacing w:val="-1"/>
                        <w:sz w:val="6"/>
                      </w:rPr>
                      <w:t xml:space="preserve"> </w:t>
                    </w:r>
                    <w:r>
                      <w:rPr>
                        <w:sz w:val="6"/>
                      </w:rPr>
                      <w:t>in</w:t>
                    </w:r>
                    <w:r>
                      <w:rPr>
                        <w:spacing w:val="-1"/>
                        <w:sz w:val="6"/>
                      </w:rPr>
                      <w:t xml:space="preserve"> </w:t>
                    </w:r>
                    <w:r>
                      <w:rPr>
                        <w:sz w:val="6"/>
                      </w:rPr>
                      <w:t>this</w:t>
                    </w:r>
                    <w:r>
                      <w:rPr>
                        <w:spacing w:val="-1"/>
                        <w:sz w:val="6"/>
                      </w:rPr>
                      <w:t xml:space="preserve"> </w:t>
                    </w:r>
                    <w:r>
                      <w:rPr>
                        <w:sz w:val="6"/>
                      </w:rPr>
                      <w:t>template</w:t>
                    </w:r>
                    <w:r>
                      <w:rPr>
                        <w:spacing w:val="-1"/>
                        <w:sz w:val="6"/>
                      </w:rPr>
                      <w:t xml:space="preserve"> </w:t>
                    </w:r>
                    <w:r>
                      <w:rPr>
                        <w:sz w:val="6"/>
                      </w:rPr>
                      <w:t>is</w:t>
                    </w:r>
                    <w:r>
                      <w:rPr>
                        <w:spacing w:val="-1"/>
                        <w:sz w:val="6"/>
                      </w:rPr>
                      <w:t xml:space="preserve"> </w:t>
                    </w:r>
                    <w:r>
                      <w:rPr>
                        <w:sz w:val="6"/>
                      </w:rPr>
                      <w:t>confidential.</w:t>
                    </w:r>
                    <w:r>
                      <w:rPr>
                        <w:spacing w:val="-1"/>
                        <w:sz w:val="6"/>
                      </w:rPr>
                      <w:t xml:space="preserve"> </w:t>
                    </w:r>
                    <w:r>
                      <w:rPr>
                        <w:sz w:val="6"/>
                      </w:rPr>
                      <w:t>Please</w:t>
                    </w:r>
                    <w:r>
                      <w:rPr>
                        <w:spacing w:val="-1"/>
                        <w:sz w:val="6"/>
                      </w:rPr>
                      <w:t xml:space="preserve"> </w:t>
                    </w:r>
                    <w:r>
                      <w:rPr>
                        <w:sz w:val="6"/>
                      </w:rPr>
                      <w:t>provide</w:t>
                    </w:r>
                    <w:r>
                      <w:rPr>
                        <w:spacing w:val="-1"/>
                        <w:sz w:val="6"/>
                      </w:rPr>
                      <w:t xml:space="preserve"> </w:t>
                    </w:r>
                    <w:r>
                      <w:rPr>
                        <w:sz w:val="6"/>
                      </w:rPr>
                      <w:t>a</w:t>
                    </w:r>
                    <w:r>
                      <w:rPr>
                        <w:spacing w:val="-1"/>
                        <w:sz w:val="6"/>
                      </w:rPr>
                      <w:t xml:space="preserve"> </w:t>
                    </w:r>
                    <w:r>
                      <w:rPr>
                        <w:sz w:val="6"/>
                      </w:rPr>
                      <w:t>brief</w:t>
                    </w:r>
                    <w:r>
                      <w:rPr>
                        <w:spacing w:val="40"/>
                        <w:sz w:val="6"/>
                      </w:rPr>
                      <w:t xml:space="preserve"> </w:t>
                    </w:r>
                    <w:r>
                      <w:rPr>
                        <w:sz w:val="6"/>
                      </w:rPr>
                      <w:t>explanation of the reasons for the request of confidentiality.</w:t>
                    </w:r>
                  </w:p>
                  <w:p w:rsidR="009C7B37" w:rsidRDefault="009C7B37">
                    <w:pPr>
                      <w:spacing w:before="36"/>
                      <w:rPr>
                        <w:sz w:val="6"/>
                      </w:rPr>
                    </w:pPr>
                    <w:r>
                      <w:rPr>
                        <w:sz w:val="6"/>
                      </w:rPr>
                      <w:t>Information</w:t>
                    </w:r>
                    <w:r>
                      <w:rPr>
                        <w:spacing w:val="-3"/>
                        <w:sz w:val="6"/>
                      </w:rPr>
                      <w:t xml:space="preserve"> </w:t>
                    </w:r>
                    <w:r>
                      <w:rPr>
                        <w:sz w:val="6"/>
                      </w:rPr>
                      <w:t>submitted</w:t>
                    </w:r>
                    <w:r>
                      <w:rPr>
                        <w:spacing w:val="-2"/>
                        <w:sz w:val="6"/>
                      </w:rPr>
                      <w:t xml:space="preserve"> </w:t>
                    </w:r>
                    <w:r>
                      <w:rPr>
                        <w:sz w:val="6"/>
                      </w:rPr>
                      <w:t>confidentially</w:t>
                    </w:r>
                    <w:r>
                      <w:rPr>
                        <w:spacing w:val="-3"/>
                        <w:sz w:val="6"/>
                      </w:rPr>
                      <w:t xml:space="preserve"> </w:t>
                    </w:r>
                    <w:r>
                      <w:rPr>
                        <w:sz w:val="6"/>
                      </w:rPr>
                      <w:t>will</w:t>
                    </w:r>
                    <w:r>
                      <w:rPr>
                        <w:spacing w:val="-2"/>
                        <w:sz w:val="6"/>
                      </w:rPr>
                      <w:t xml:space="preserve"> </w:t>
                    </w:r>
                    <w:r>
                      <w:rPr>
                        <w:sz w:val="6"/>
                      </w:rPr>
                      <w:t>not</w:t>
                    </w:r>
                    <w:r>
                      <w:rPr>
                        <w:spacing w:val="-3"/>
                        <w:sz w:val="6"/>
                      </w:rPr>
                      <w:t xml:space="preserve"> </w:t>
                    </w:r>
                    <w:r>
                      <w:rPr>
                        <w:sz w:val="6"/>
                      </w:rPr>
                      <w:t>be</w:t>
                    </w:r>
                    <w:r>
                      <w:rPr>
                        <w:spacing w:val="-2"/>
                        <w:sz w:val="6"/>
                      </w:rPr>
                      <w:t xml:space="preserve"> </w:t>
                    </w:r>
                    <w:r>
                      <w:rPr>
                        <w:sz w:val="6"/>
                      </w:rPr>
                      <w:t>released</w:t>
                    </w:r>
                    <w:r>
                      <w:rPr>
                        <w:spacing w:val="-3"/>
                        <w:sz w:val="6"/>
                      </w:rPr>
                      <w:t xml:space="preserve"> </w:t>
                    </w:r>
                    <w:r>
                      <w:rPr>
                        <w:sz w:val="6"/>
                      </w:rPr>
                      <w:t>or</w:t>
                    </w:r>
                    <w:r>
                      <w:rPr>
                        <w:spacing w:val="-2"/>
                        <w:sz w:val="6"/>
                      </w:rPr>
                      <w:t xml:space="preserve"> </w:t>
                    </w:r>
                    <w:r>
                      <w:rPr>
                        <w:sz w:val="6"/>
                      </w:rPr>
                      <w:t>published</w:t>
                    </w:r>
                    <w:r>
                      <w:rPr>
                        <w:spacing w:val="-3"/>
                        <w:sz w:val="6"/>
                      </w:rPr>
                      <w:t xml:space="preserve"> </w:t>
                    </w:r>
                    <w:r>
                      <w:rPr>
                        <w:sz w:val="6"/>
                      </w:rPr>
                      <w:t>by</w:t>
                    </w:r>
                    <w:r>
                      <w:rPr>
                        <w:spacing w:val="-2"/>
                        <w:sz w:val="6"/>
                      </w:rPr>
                      <w:t xml:space="preserve"> </w:t>
                    </w:r>
                    <w:r>
                      <w:rPr>
                        <w:sz w:val="6"/>
                      </w:rPr>
                      <w:t>IA</w:t>
                    </w:r>
                    <w:r>
                      <w:rPr>
                        <w:spacing w:val="-3"/>
                        <w:sz w:val="6"/>
                      </w:rPr>
                      <w:t xml:space="preserve"> </w:t>
                    </w:r>
                    <w:r>
                      <w:rPr>
                        <w:sz w:val="6"/>
                      </w:rPr>
                      <w:t>without</w:t>
                    </w:r>
                    <w:r>
                      <w:rPr>
                        <w:spacing w:val="-2"/>
                        <w:sz w:val="6"/>
                      </w:rPr>
                      <w:t xml:space="preserve"> </w:t>
                    </w:r>
                    <w:r>
                      <w:rPr>
                        <w:sz w:val="6"/>
                      </w:rPr>
                      <w:t>the</w:t>
                    </w:r>
                    <w:r>
                      <w:rPr>
                        <w:spacing w:val="-3"/>
                        <w:sz w:val="6"/>
                      </w:rPr>
                      <w:t xml:space="preserve"> </w:t>
                    </w:r>
                    <w:r>
                      <w:rPr>
                        <w:sz w:val="6"/>
                      </w:rPr>
                      <w:t>written</w:t>
                    </w:r>
                    <w:r>
                      <w:rPr>
                        <w:spacing w:val="-2"/>
                        <w:sz w:val="6"/>
                      </w:rPr>
                      <w:t xml:space="preserve"> </w:t>
                    </w:r>
                    <w:r>
                      <w:rPr>
                        <w:sz w:val="6"/>
                      </w:rPr>
                      <w:t>consent</w:t>
                    </w:r>
                    <w:r>
                      <w:rPr>
                        <w:spacing w:val="-3"/>
                        <w:sz w:val="6"/>
                      </w:rPr>
                      <w:t xml:space="preserve"> </w:t>
                    </w:r>
                    <w:r>
                      <w:rPr>
                        <w:sz w:val="6"/>
                      </w:rPr>
                      <w:t>of</w:t>
                    </w:r>
                    <w:r>
                      <w:rPr>
                        <w:spacing w:val="-2"/>
                        <w:sz w:val="6"/>
                      </w:rPr>
                      <w:t xml:space="preserve"> </w:t>
                    </w:r>
                    <w:r>
                      <w:rPr>
                        <w:sz w:val="6"/>
                      </w:rPr>
                      <w:t>the</w:t>
                    </w:r>
                    <w:r>
                      <w:rPr>
                        <w:spacing w:val="-3"/>
                        <w:sz w:val="6"/>
                      </w:rPr>
                      <w:t xml:space="preserve"> </w:t>
                    </w:r>
                    <w:r>
                      <w:rPr>
                        <w:spacing w:val="-2"/>
                        <w:sz w:val="6"/>
                      </w:rPr>
                      <w:t>proponent.</w:t>
                    </w:r>
                  </w:p>
                </w:txbxContent>
              </v:textbox>
            </v:shape>
            <v:shape id="docshape2325" o:spid="_x0000_s5786" type="#_x0000_t202" style="position:absolute;left:6419;top:5357;width:60;height:49" filled="f" stroked="f">
              <v:textbox inset="0,0,0,0">
                <w:txbxContent>
                  <w:p w:rsidR="009C7B37" w:rsidRDefault="009C7B37">
                    <w:pPr>
                      <w:spacing w:before="10"/>
                      <w:rPr>
                        <w:rFonts w:ascii="Calibri"/>
                        <w:sz w:val="3"/>
                      </w:rPr>
                    </w:pPr>
                    <w:r>
                      <w:rPr>
                        <w:rFonts w:ascii="Calibri"/>
                        <w:spacing w:val="-5"/>
                        <w:w w:val="145"/>
                        <w:sz w:val="3"/>
                      </w:rPr>
                      <w:t>10</w:t>
                    </w:r>
                  </w:p>
                </w:txbxContent>
              </v:textbox>
            </v:shape>
            <w10:wrap anchorx="page"/>
          </v:group>
        </w:pict>
      </w:r>
      <w:r>
        <w:pict>
          <v:shape id="docshape2326" o:spid="_x0000_s5784" type="#_x0000_t202" style="position:absolute;left:0;text-align:left;margin-left:555.8pt;margin-top:7.1pt;width:21.95pt;height:69.7pt;z-index:1636198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b w:val="0"/>
          <w:color w:val="FFFFFF"/>
          <w:spacing w:val="80"/>
          <w:position w:val="10"/>
          <w:shd w:val="clear" w:color="auto" w:fill="A30B35"/>
        </w:rPr>
        <w:t xml:space="preserve"> </w:t>
      </w:r>
      <w:r w:rsidR="00FE798B">
        <w:rPr>
          <w:rFonts w:ascii="Calibri"/>
          <w:b w:val="0"/>
          <w:color w:val="FFFFFF"/>
          <w:position w:val="10"/>
          <w:shd w:val="clear" w:color="auto" w:fill="A30B35"/>
        </w:rPr>
        <w:t>4</w:t>
      </w:r>
      <w:r w:rsidR="00FE798B">
        <w:rPr>
          <w:rFonts w:ascii="Calibri"/>
          <w:b w:val="0"/>
          <w:color w:val="FFFFFF"/>
          <w:spacing w:val="80"/>
          <w:position w:val="10"/>
          <w:shd w:val="clear" w:color="auto" w:fill="A30B35"/>
        </w:rPr>
        <w:t xml:space="preserve"> </w:t>
      </w:r>
      <w:r w:rsidR="00FE798B">
        <w:rPr>
          <w:rFonts w:ascii="Calibri"/>
          <w:b w:val="0"/>
          <w:color w:val="FFFFFF"/>
          <w:position w:val="10"/>
        </w:rPr>
        <w:tab/>
      </w:r>
      <w:r w:rsidR="00FE798B">
        <w:rPr>
          <w:color w:val="A30B35"/>
        </w:rPr>
        <w:t>C3.4</w:t>
      </w:r>
      <w:r w:rsidR="00FE798B">
        <w:rPr>
          <w:color w:val="A30B35"/>
          <w:spacing w:val="-3"/>
        </w:rPr>
        <w:t xml:space="preserve"> </w:t>
      </w:r>
      <w:r w:rsidR="00FE798B">
        <w:rPr>
          <w:color w:val="A30B35"/>
          <w:spacing w:val="-2"/>
        </w:rPr>
        <w:t>Confidentiality</w:t>
      </w:r>
    </w:p>
    <w:p w:rsidR="00D85440" w:rsidRDefault="00FE798B">
      <w:pPr>
        <w:pStyle w:val="BodyText"/>
        <w:spacing w:before="96" w:line="264" w:lineRule="auto"/>
        <w:ind w:left="547" w:right="6533"/>
      </w:pPr>
      <w:r>
        <w:t>Please identify if any of the information provided to Infrastructure Australia in this template is confidential. Please provide a brief explanation of the reasons</w:t>
      </w:r>
      <w:r>
        <w:rPr>
          <w:spacing w:val="-1"/>
        </w:rPr>
        <w:t xml:space="preserve"> </w:t>
      </w:r>
      <w:r>
        <w:t>for the request of confidentiality.</w:t>
      </w:r>
    </w:p>
    <w:p w:rsidR="00D85440" w:rsidRDefault="009C7B37">
      <w:pPr>
        <w:pStyle w:val="BodyText"/>
        <w:spacing w:before="90" w:line="240" w:lineRule="atLeast"/>
        <w:ind w:left="547" w:right="7183"/>
      </w:pPr>
      <w:r>
        <w:pict>
          <v:shape id="docshape2327" o:spid="_x0000_s5783" type="#_x0000_t202" style="position:absolute;left:0;text-align:left;margin-left:550.95pt;margin-top:20.7pt;width:27.8pt;height:12.45pt;z-index:163609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Information submitted confidentially will not be released</w:t>
      </w:r>
      <w:r w:rsidR="00FE798B">
        <w:rPr>
          <w:spacing w:val="10"/>
        </w:rPr>
        <w:t xml:space="preserve"> </w:t>
      </w:r>
      <w:r w:rsidR="00FE798B">
        <w:t>or</w:t>
      </w:r>
      <w:r w:rsidR="00FE798B">
        <w:rPr>
          <w:spacing w:val="10"/>
        </w:rPr>
        <w:t xml:space="preserve"> </w:t>
      </w:r>
      <w:r w:rsidR="00FE798B">
        <w:t>published</w:t>
      </w:r>
      <w:r w:rsidR="00FE798B">
        <w:rPr>
          <w:spacing w:val="11"/>
        </w:rPr>
        <w:t xml:space="preserve"> </w:t>
      </w:r>
      <w:r w:rsidR="00FE798B">
        <w:t>by</w:t>
      </w:r>
      <w:r w:rsidR="00FE798B">
        <w:rPr>
          <w:spacing w:val="10"/>
        </w:rPr>
        <w:t xml:space="preserve"> </w:t>
      </w:r>
      <w:r w:rsidR="00FE798B">
        <w:t>Infrastructure</w:t>
      </w:r>
      <w:r w:rsidR="00FE798B">
        <w:rPr>
          <w:spacing w:val="11"/>
        </w:rPr>
        <w:t xml:space="preserve"> </w:t>
      </w:r>
      <w:r w:rsidR="00FE798B">
        <w:rPr>
          <w:spacing w:val="-2"/>
        </w:rPr>
        <w:t>Australia</w:t>
      </w:r>
    </w:p>
    <w:p w:rsidR="00D85440" w:rsidRDefault="009C7B37">
      <w:pPr>
        <w:pStyle w:val="BodyText"/>
        <w:tabs>
          <w:tab w:val="left" w:pos="5253"/>
        </w:tabs>
        <w:spacing w:line="240" w:lineRule="exact"/>
        <w:ind w:left="547"/>
        <w:rPr>
          <w:rFonts w:ascii="Calibri"/>
          <w:sz w:val="24"/>
        </w:rPr>
      </w:pPr>
      <w:r>
        <w:pict>
          <v:line id="_x0000_s5782" style="position:absolute;left:0;text-align:left;z-index:16357888;mso-position-horizontal-relative:page" from="595.3pt,15.15pt" to="557.3pt,15.15pt" strokecolor="#b0a3a0" strokeweight="1pt">
            <w10:wrap anchorx="page"/>
          </v:line>
        </w:pict>
      </w:r>
      <w:r>
        <w:pict>
          <v:shape id="docshape2328" o:spid="_x0000_s5781" type="#_x0000_t202" style="position:absolute;left:0;text-align:left;margin-left:560.6pt;margin-top:22.4pt;width:12.35pt;height:46.65pt;z-index:163635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without</w:t>
      </w:r>
      <w:proofErr w:type="gramEnd"/>
      <w:r w:rsidR="00FE798B">
        <w:rPr>
          <w:spacing w:val="4"/>
        </w:rPr>
        <w:t xml:space="preserve"> </w:t>
      </w:r>
      <w:r w:rsidR="00FE798B">
        <w:t>the</w:t>
      </w:r>
      <w:r w:rsidR="00FE798B">
        <w:rPr>
          <w:spacing w:val="5"/>
        </w:rPr>
        <w:t xml:space="preserve"> </w:t>
      </w:r>
      <w:r w:rsidR="00FE798B">
        <w:t>written</w:t>
      </w:r>
      <w:r w:rsidR="00FE798B">
        <w:rPr>
          <w:spacing w:val="5"/>
        </w:rPr>
        <w:t xml:space="preserve"> </w:t>
      </w:r>
      <w:r w:rsidR="00FE798B">
        <w:t>consent</w:t>
      </w:r>
      <w:r w:rsidR="00FE798B">
        <w:rPr>
          <w:spacing w:val="5"/>
        </w:rPr>
        <w:t xml:space="preserve"> </w:t>
      </w:r>
      <w:r w:rsidR="00FE798B">
        <w:t>of</w:t>
      </w:r>
      <w:r w:rsidR="00FE798B">
        <w:rPr>
          <w:spacing w:val="5"/>
        </w:rPr>
        <w:t xml:space="preserve"> </w:t>
      </w:r>
      <w:r w:rsidR="00FE798B">
        <w:t>the</w:t>
      </w:r>
      <w:r w:rsidR="00FE798B">
        <w:rPr>
          <w:spacing w:val="5"/>
        </w:rPr>
        <w:t xml:space="preserve"> </w:t>
      </w:r>
      <w:r w:rsidR="00FE798B">
        <w:rPr>
          <w:spacing w:val="-2"/>
        </w:rPr>
        <w:t>proponent.</w:t>
      </w:r>
      <w:r w:rsidR="00FE798B">
        <w:tab/>
      </w:r>
      <w:r w:rsidR="00FE798B">
        <w:rPr>
          <w:rFonts w:ascii="Calibri"/>
          <w:color w:val="FFFFFF"/>
          <w:spacing w:val="40"/>
          <w:position w:val="5"/>
          <w:sz w:val="24"/>
          <w:shd w:val="clear" w:color="auto" w:fill="A30B35"/>
        </w:rPr>
        <w:t xml:space="preserve"> </w:t>
      </w:r>
      <w:r w:rsidR="00FE798B">
        <w:rPr>
          <w:rFonts w:ascii="Calibri"/>
          <w:color w:val="FFFFFF"/>
          <w:position w:val="5"/>
          <w:sz w:val="24"/>
          <w:shd w:val="clear" w:color="auto" w:fill="A30B35"/>
        </w:rPr>
        <w:t>4</w:t>
      </w:r>
      <w:r w:rsidR="00FE798B">
        <w:rPr>
          <w:rFonts w:ascii="Calibri"/>
          <w:color w:val="FFFFFF"/>
          <w:spacing w:val="80"/>
          <w:position w:val="5"/>
          <w:sz w:val="24"/>
          <w:shd w:val="clear" w:color="auto" w:fill="A30B35"/>
        </w:rPr>
        <w:t xml:space="preserve"> </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1"/>
        </w:rPr>
      </w:pPr>
    </w:p>
    <w:p w:rsidR="00D85440" w:rsidRDefault="00FE798B">
      <w:pPr>
        <w:spacing w:before="92"/>
        <w:ind w:left="1630" w:right="838"/>
        <w:jc w:val="center"/>
        <w:rPr>
          <w:i/>
          <w:sz w:val="19"/>
        </w:rPr>
      </w:pPr>
      <w:r>
        <w:rPr>
          <w:noProof/>
        </w:rPr>
        <w:drawing>
          <wp:anchor distT="0" distB="0" distL="0" distR="0" simplePos="0" relativeHeight="16355840" behindDoc="0" locked="0" layoutInCell="1" allowOverlap="1">
            <wp:simplePos x="0" y="0"/>
            <wp:positionH relativeFrom="page">
              <wp:posOffset>7046003</wp:posOffset>
            </wp:positionH>
            <wp:positionV relativeFrom="paragraph">
              <wp:posOffset>62427</wp:posOffset>
            </wp:positionV>
            <wp:extent cx="162801" cy="162788"/>
            <wp:effectExtent l="0" t="0" r="0" b="0"/>
            <wp:wrapNone/>
            <wp:docPr id="3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2.png"/>
                    <pic:cNvPicPr/>
                  </pic:nvPicPr>
                  <pic:blipFill>
                    <a:blip r:embed="rId22" cstate="print"/>
                    <a:stretch>
                      <a:fillRect/>
                    </a:stretch>
                  </pic:blipFill>
                  <pic:spPr>
                    <a:xfrm>
                      <a:off x="0" y="0"/>
                      <a:ext cx="162801" cy="162788"/>
                    </a:xfrm>
                    <a:prstGeom prst="rect">
                      <a:avLst/>
                    </a:prstGeom>
                  </pic:spPr>
                </pic:pic>
              </a:graphicData>
            </a:graphic>
          </wp:anchor>
        </w:drawing>
      </w:r>
      <w:r>
        <w:rPr>
          <w:i/>
          <w:sz w:val="19"/>
        </w:rPr>
        <w:t>Page</w:t>
      </w:r>
      <w:r>
        <w:rPr>
          <w:i/>
          <w:spacing w:val="-5"/>
          <w:sz w:val="19"/>
        </w:rPr>
        <w:t xml:space="preserve"> 10</w:t>
      </w:r>
    </w:p>
    <w:p w:rsidR="00D85440" w:rsidRDefault="00D85440">
      <w:pPr>
        <w:jc w:val="center"/>
        <w:rPr>
          <w:sz w:val="19"/>
        </w:rPr>
        <w:sectPr w:rsidR="00D85440">
          <w:headerReference w:type="even" r:id="rId192"/>
          <w:headerReference w:type="default" r:id="rId193"/>
          <w:footerReference w:type="even" r:id="rId194"/>
          <w:footerReference w:type="default" r:id="rId195"/>
          <w:pgSz w:w="11910" w:h="16840"/>
          <w:pgMar w:top="1060" w:right="0" w:bottom="1260" w:left="240" w:header="293" w:footer="1077" w:gutter="0"/>
          <w:cols w:space="720"/>
        </w:sectPr>
      </w:pPr>
    </w:p>
    <w:p w:rsidR="00D85440" w:rsidRDefault="009C7B37">
      <w:pPr>
        <w:pStyle w:val="BodyText"/>
        <w:spacing w:before="8"/>
        <w:rPr>
          <w:i/>
        </w:rPr>
      </w:pPr>
      <w:r>
        <w:lastRenderedPageBreak/>
        <w:pict>
          <v:line id="_x0000_s5780" style="position:absolute;z-index:16375296;mso-position-horizontal-relative:page;mso-position-vertical-relative:page" from="37.75pt,90.1pt" to="0,90.1pt" strokecolor="#b0a3a0" strokeweight="1pt">
            <w10:wrap anchorx="page" anchory="page"/>
          </v:line>
        </w:pict>
      </w:r>
      <w:r>
        <w:pict>
          <v:line id="_x0000_s5779" style="position:absolute;z-index:16375808;mso-position-horizontal-relative:page;mso-position-vertical-relative:page" from="35.5pt,220.35pt" to="0,220.35pt" strokecolor="#b0a3a0" strokeweight="1pt">
            <w10:wrap anchorx="page" anchory="page"/>
          </v:line>
        </w:pict>
      </w:r>
      <w:r>
        <w:pict>
          <v:line id="_x0000_s5778" style="position:absolute;z-index:16376320;mso-position-horizontal-relative:page;mso-position-vertical-relative:page" from="35.5pt,480.85pt" to="0,480.85pt" strokecolor="#b0a3a0" strokeweight="1pt">
            <w10:wrap anchorx="page" anchory="page"/>
          </v:line>
        </w:pict>
      </w:r>
      <w:r>
        <w:pict>
          <v:line id="_x0000_s5777" style="position:absolute;z-index:16376832;mso-position-horizontal-relative:page;mso-position-vertical-relative:page" from="35.5pt,611.1pt" to="0,611.1pt" strokecolor="#b0a3a0" strokeweight="1pt">
            <w10:wrap anchorx="page" anchory="page"/>
          </v:line>
        </w:pict>
      </w:r>
      <w:r>
        <w:pict>
          <v:group id="docshapegroup2329" o:spid="_x0000_s5774" style="position:absolute;margin-left:0;margin-top:321.45pt;width:51.05pt;height:130.25pt;z-index:-30168576;mso-position-horizontal-relative:page;mso-position-vertical-relative:page" coordorigin=",6429" coordsize="1021,2605">
            <v:rect id="docshape2330" o:spid="_x0000_s5776" style="position:absolute;top:6428;width:1021;height:2605" fillcolor="#a30b35" stroked="f"/>
            <v:line id="_x0000_s5775" style="position:absolute" from="710,7012" to="371,7012" strokecolor="white" strokeweight="1pt"/>
            <w10:wrap anchorx="page" anchory="page"/>
          </v:group>
        </w:pict>
      </w:r>
    </w:p>
    <w:p w:rsidR="00D85440" w:rsidRDefault="009C7B37">
      <w:pPr>
        <w:pStyle w:val="Heading3"/>
        <w:spacing w:line="249" w:lineRule="auto"/>
        <w:ind w:left="3681" w:right="3562" w:hanging="823"/>
        <w:jc w:val="both"/>
      </w:pPr>
      <w:r>
        <w:pict>
          <v:group id="docshapegroup2331" o:spid="_x0000_s5771" style="position:absolute;left:0;text-align:left;margin-left:99.2pt;margin-top:7.3pt;width:47.4pt;height:47.4pt;z-index:16374784;mso-position-horizontal-relative:page" coordorigin="1984,146" coordsize="948,948">
            <v:shape id="docshape2332" o:spid="_x0000_s5773" style="position:absolute;left:2165;top:342;width:599;height:556" coordorigin="2165,342" coordsize="599,556" path="m2494,342r-21,13l2429,385r-40,37l2382,454r18,14l2418,469r18,8l2450,507r-3,42l2421,575r-38,10l2343,578r-20,-20l2324,509r-20,-21l2273,475r-25,5l2217,511r-51,65l2181,586r33,26l2245,646r13,37l2247,701r-21,1l2200,705r-27,25l2165,774r20,39l2219,840r39,6l2283,830r9,-25l2302,786r60,11l2423,898r21,-12l2489,856r39,-36l2533,788r-23,-19l2487,757r-17,-17l2479,675r52,-28l2558,647r34,17l2599,689r3,28l2622,743r29,16l2673,756r27,-32l2743,657r-17,-12l2691,618r-33,-33l2650,558r14,-14l2684,538r24,-5l2736,520r22,-15l2764,491r-9,-20l2730,437r-38,-37l2656,401r-31,24l2585,484r-16,-6l2542,435r-48,-93xe" fillcolor="#a30b35" stroked="f">
              <v:path arrowok="t"/>
            </v:shape>
            <v:rect id="docshape2333" o:spid="_x0000_s5772" style="position:absolute;left:1989;top:151;width:938;height:938" filled="f" strokecolor="#a30b35" strokeweight=".5pt"/>
            <w10:wrap anchorx="page"/>
          </v:group>
        </w:pict>
      </w:r>
      <w:r>
        <w:pict>
          <v:shape id="docshape2334" o:spid="_x0000_s5770" type="#_x0000_t202" style="position:absolute;left:0;text-align:left;margin-left:15.45pt;margin-top:13.05pt;width:27.8pt;height:16.1pt;z-index:163778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335" o:spid="_x0000_s5769" type="#_x0000_t202" style="position:absolute;left:0;text-align:left;margin-left:21.8pt;margin-top:43.75pt;width:12.35pt;height:59.6pt;z-index:163814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C4.</w:t>
      </w:r>
      <w:r w:rsidR="00FE798B">
        <w:rPr>
          <w:spacing w:val="-9"/>
        </w:rPr>
        <w:t xml:space="preserve"> </w:t>
      </w:r>
      <w:r w:rsidR="00FE798B">
        <w:t>Checklist</w:t>
      </w:r>
      <w:r w:rsidR="00FE798B">
        <w:rPr>
          <w:spacing w:val="-8"/>
        </w:rPr>
        <w:t xml:space="preserve"> </w:t>
      </w:r>
      <w:r w:rsidR="00FE798B">
        <w:t>for</w:t>
      </w:r>
      <w:r w:rsidR="00FE798B">
        <w:rPr>
          <w:spacing w:val="-8"/>
        </w:rPr>
        <w:t xml:space="preserve"> </w:t>
      </w:r>
      <w:r w:rsidR="00FE798B">
        <w:t>Stage</w:t>
      </w:r>
      <w:r w:rsidR="00FE798B">
        <w:rPr>
          <w:spacing w:val="-8"/>
        </w:rPr>
        <w:t xml:space="preserve"> </w:t>
      </w:r>
      <w:r w:rsidR="00FE798B">
        <w:t xml:space="preserve">1: </w:t>
      </w:r>
      <w:r w:rsidR="00FE798B">
        <w:rPr>
          <w:w w:val="95"/>
        </w:rPr>
        <w:t>Problem</w:t>
      </w:r>
      <w:r w:rsidR="00FE798B">
        <w:rPr>
          <w:spacing w:val="-24"/>
          <w:w w:val="95"/>
        </w:rPr>
        <w:t xml:space="preserve"> </w:t>
      </w:r>
      <w:r w:rsidR="00FE798B">
        <w:rPr>
          <w:w w:val="95"/>
        </w:rPr>
        <w:t xml:space="preserve">Identification </w:t>
      </w:r>
      <w:r w:rsidR="00FE798B">
        <w:t xml:space="preserve">and </w:t>
      </w:r>
      <w:proofErr w:type="spellStart"/>
      <w:r w:rsidR="00FE798B">
        <w:t>Prioritisation</w:t>
      </w:r>
      <w:proofErr w:type="spellEnd"/>
    </w:p>
    <w:p w:rsidR="00D85440" w:rsidRDefault="00D85440">
      <w:pPr>
        <w:pStyle w:val="BodyText"/>
        <w:rPr>
          <w:b/>
          <w:sz w:val="52"/>
        </w:rPr>
      </w:pPr>
    </w:p>
    <w:p w:rsidR="00D85440" w:rsidRDefault="009C7B37">
      <w:pPr>
        <w:pStyle w:val="Heading7"/>
        <w:spacing w:before="314"/>
      </w:pPr>
      <w:r>
        <w:pict>
          <v:shape id="docshape2336" o:spid="_x0000_s5768" type="#_x0000_t202" style="position:absolute;left:0;text-align:left;margin-left:15.5pt;margin-top:25.95pt;width:27.8pt;height:12.7pt;z-index:163783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color w:val="A30B35"/>
        </w:rPr>
        <w:t>The</w:t>
      </w:r>
      <w:r w:rsidR="00FE798B">
        <w:rPr>
          <w:color w:val="A30B35"/>
          <w:spacing w:val="2"/>
        </w:rPr>
        <w:t xml:space="preserve"> </w:t>
      </w:r>
      <w:r w:rsidR="00FE798B">
        <w:rPr>
          <w:color w:val="A30B35"/>
        </w:rPr>
        <w:t>following</w:t>
      </w:r>
      <w:r w:rsidR="00FE798B">
        <w:rPr>
          <w:color w:val="A30B35"/>
          <w:spacing w:val="3"/>
        </w:rPr>
        <w:t xml:space="preserve"> </w:t>
      </w:r>
      <w:r w:rsidR="00FE798B">
        <w:rPr>
          <w:color w:val="A30B35"/>
        </w:rPr>
        <w:t>provides</w:t>
      </w:r>
      <w:r w:rsidR="00FE798B">
        <w:rPr>
          <w:color w:val="A30B35"/>
          <w:spacing w:val="3"/>
        </w:rPr>
        <w:t xml:space="preserve"> </w:t>
      </w:r>
      <w:r w:rsidR="00FE798B">
        <w:rPr>
          <w:color w:val="A30B35"/>
        </w:rPr>
        <w:t>a</w:t>
      </w:r>
      <w:r w:rsidR="00FE798B">
        <w:rPr>
          <w:color w:val="A30B35"/>
          <w:spacing w:val="2"/>
        </w:rPr>
        <w:t xml:space="preserve"> </w:t>
      </w:r>
      <w:r w:rsidR="00FE798B">
        <w:rPr>
          <w:color w:val="A30B35"/>
        </w:rPr>
        <w:t>checklist</w:t>
      </w:r>
      <w:r w:rsidR="00FE798B">
        <w:rPr>
          <w:color w:val="A30B35"/>
          <w:spacing w:val="3"/>
        </w:rPr>
        <w:t xml:space="preserve"> </w:t>
      </w:r>
      <w:r w:rsidR="00FE798B">
        <w:rPr>
          <w:color w:val="A30B35"/>
        </w:rPr>
        <w:t>for</w:t>
      </w:r>
      <w:r w:rsidR="00FE798B">
        <w:rPr>
          <w:color w:val="A30B35"/>
          <w:spacing w:val="3"/>
        </w:rPr>
        <w:t xml:space="preserve"> </w:t>
      </w:r>
      <w:r w:rsidR="00FE798B">
        <w:rPr>
          <w:color w:val="A30B35"/>
        </w:rPr>
        <w:t>proponents</w:t>
      </w:r>
      <w:r w:rsidR="00FE798B">
        <w:rPr>
          <w:color w:val="A30B35"/>
          <w:spacing w:val="2"/>
        </w:rPr>
        <w:t xml:space="preserve"> </w:t>
      </w:r>
      <w:r w:rsidR="00FE798B">
        <w:rPr>
          <w:color w:val="A30B35"/>
        </w:rPr>
        <w:t>to</w:t>
      </w:r>
      <w:r w:rsidR="00FE798B">
        <w:rPr>
          <w:color w:val="A30B35"/>
          <w:spacing w:val="3"/>
        </w:rPr>
        <w:t xml:space="preserve"> </w:t>
      </w:r>
      <w:r w:rsidR="00FE798B">
        <w:rPr>
          <w:color w:val="A30B35"/>
        </w:rPr>
        <w:t>use</w:t>
      </w:r>
      <w:r w:rsidR="00FE798B">
        <w:rPr>
          <w:color w:val="A30B35"/>
          <w:spacing w:val="3"/>
        </w:rPr>
        <w:t xml:space="preserve"> </w:t>
      </w:r>
      <w:r w:rsidR="00FE798B">
        <w:rPr>
          <w:color w:val="A30B35"/>
        </w:rPr>
        <w:t>at</w:t>
      </w:r>
      <w:r w:rsidR="00FE798B">
        <w:rPr>
          <w:color w:val="A30B35"/>
          <w:spacing w:val="3"/>
        </w:rPr>
        <w:t xml:space="preserve"> </w:t>
      </w:r>
      <w:r w:rsidR="00FE798B">
        <w:rPr>
          <w:color w:val="A30B35"/>
        </w:rPr>
        <w:t>the</w:t>
      </w:r>
      <w:r w:rsidR="00FE798B">
        <w:rPr>
          <w:color w:val="A30B35"/>
          <w:spacing w:val="2"/>
        </w:rPr>
        <w:t xml:space="preserve"> </w:t>
      </w:r>
      <w:r w:rsidR="00FE798B">
        <w:rPr>
          <w:color w:val="A30B35"/>
        </w:rPr>
        <w:t>end</w:t>
      </w:r>
      <w:r w:rsidR="00FE798B">
        <w:rPr>
          <w:color w:val="A30B35"/>
          <w:spacing w:val="3"/>
        </w:rPr>
        <w:t xml:space="preserve"> </w:t>
      </w:r>
      <w:r w:rsidR="00FE798B">
        <w:rPr>
          <w:color w:val="A30B35"/>
        </w:rPr>
        <w:t>of</w:t>
      </w:r>
      <w:r w:rsidR="00FE798B">
        <w:rPr>
          <w:color w:val="A30B35"/>
          <w:spacing w:val="3"/>
        </w:rPr>
        <w:t xml:space="preserve"> </w:t>
      </w:r>
      <w:r w:rsidR="00FE798B">
        <w:rPr>
          <w:color w:val="A30B35"/>
        </w:rPr>
        <w:t>Stage</w:t>
      </w:r>
      <w:r w:rsidR="00FE798B">
        <w:rPr>
          <w:color w:val="A30B35"/>
          <w:spacing w:val="2"/>
        </w:rPr>
        <w:t xml:space="preserve"> </w:t>
      </w:r>
      <w:r w:rsidR="00FE798B">
        <w:rPr>
          <w:color w:val="A30B35"/>
          <w:spacing w:val="-5"/>
        </w:rPr>
        <w:t>1.</w:t>
      </w:r>
    </w:p>
    <w:p w:rsidR="00D85440" w:rsidRDefault="009C7B37">
      <w:pPr>
        <w:pStyle w:val="BodyText"/>
        <w:spacing w:before="228" w:line="264" w:lineRule="auto"/>
        <w:ind w:left="1744" w:right="1721"/>
      </w:pPr>
      <w:r>
        <w:pict>
          <v:shape id="docshape2337" o:spid="_x0000_s5767" type="#_x0000_t202" style="position:absolute;left:0;text-align:left;margin-left:21.8pt;margin-top:24.25pt;width:12.35pt;height:65.8pt;z-index:163819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Proponents are encouraged to contact Infrastructure Australia for clarification on any part of this checklist,</w:t>
      </w:r>
      <w:r w:rsidR="00FE798B">
        <w:rPr>
          <w:spacing w:val="40"/>
        </w:rPr>
        <w:t xml:space="preserve"> </w:t>
      </w:r>
      <w:r w:rsidR="00FE798B">
        <w:t>or for additional guidance in preparing a submission.</w:t>
      </w:r>
    </w:p>
    <w:p w:rsidR="00D85440" w:rsidRDefault="009C7B37">
      <w:pPr>
        <w:pStyle w:val="BodyText"/>
        <w:spacing w:before="6"/>
        <w:rPr>
          <w:sz w:val="5"/>
        </w:rPr>
      </w:pPr>
      <w:r>
        <w:pict>
          <v:group id="docshapegroup2338" o:spid="_x0000_s5764" style="position:absolute;margin-left:73.7pt;margin-top:4.75pt;width:25.55pt;height:25.55pt;z-index:-15092736;mso-wrap-distance-left:0;mso-wrap-distance-right:0;mso-position-horizontal-relative:page" coordorigin="1474,95" coordsize="511,511">
            <v:rect id="docshape2339" o:spid="_x0000_s5766" style="position:absolute;left:1474;top:95;width:511;height:511" fillcolor="#f3705a" stroked="f"/>
            <v:shape id="docshape2340" o:spid="_x0000_s5765" type="#_x0000_t75" style="position:absolute;left:1591;top:232;width:284;height:256">
              <v:imagedata r:id="rId77" o:title=""/>
            </v:shape>
            <w10:wrap type="topAndBottom" anchorx="page"/>
          </v:group>
        </w:pict>
      </w:r>
      <w:r>
        <w:pict>
          <v:shape id="docshape2341" o:spid="_x0000_s5763" type="#_x0000_t202" style="position:absolute;margin-left:99.7pt;margin-top:4.9pt;width:455.4pt;height:42.3pt;z-index:-15092224;mso-wrap-distance-left:0;mso-wrap-distance-right:0;mso-position-horizontal-relative:page" filled="f" strokecolor="#f3705a" strokeweight="1pt">
            <v:textbox inset="0,0,0,0">
              <w:txbxContent>
                <w:p w:rsidR="009C7B37" w:rsidRDefault="009C7B37">
                  <w:pPr>
                    <w:pStyle w:val="BodyText"/>
                    <w:spacing w:before="8"/>
                    <w:rPr>
                      <w:sz w:val="15"/>
                    </w:rPr>
                  </w:pPr>
                </w:p>
                <w:p w:rsidR="009C7B37" w:rsidRDefault="009C7B37">
                  <w:pPr>
                    <w:pStyle w:val="BodyText"/>
                    <w:spacing w:line="264" w:lineRule="auto"/>
                    <w:ind w:left="226" w:right="2017"/>
                  </w:pPr>
                  <w:r>
                    <w:t xml:space="preserve">Infrastructure Australia can be contacted via email on </w:t>
                  </w:r>
                  <w:hyperlink r:id="rId196">
                    <w:r>
                      <w:rPr>
                        <w:color w:val="A30B35"/>
                        <w:u w:val="single" w:color="A30B35"/>
                      </w:rPr>
                      <w:t>mail@infrastructureaustralia.gov.au</w:t>
                    </w:r>
                    <w:r>
                      <w:t>,</w:t>
                    </w:r>
                  </w:hyperlink>
                  <w:r>
                    <w:rPr>
                      <w:spacing w:val="-3"/>
                    </w:rPr>
                    <w:t xml:space="preserve"> </w:t>
                  </w:r>
                  <w:r>
                    <w:t>or</w:t>
                  </w:r>
                  <w:r>
                    <w:rPr>
                      <w:spacing w:val="-3"/>
                    </w:rPr>
                    <w:t xml:space="preserve"> </w:t>
                  </w:r>
                  <w:r>
                    <w:t>telephone</w:t>
                  </w:r>
                  <w:r>
                    <w:rPr>
                      <w:spacing w:val="-3"/>
                    </w:rPr>
                    <w:t xml:space="preserve"> </w:t>
                  </w:r>
                  <w:r>
                    <w:t>on</w:t>
                  </w:r>
                  <w:r>
                    <w:rPr>
                      <w:spacing w:val="-3"/>
                    </w:rPr>
                    <w:t xml:space="preserve"> </w:t>
                  </w:r>
                  <w:r>
                    <w:t>(02)</w:t>
                  </w:r>
                  <w:r>
                    <w:rPr>
                      <w:spacing w:val="-3"/>
                    </w:rPr>
                    <w:t xml:space="preserve"> </w:t>
                  </w:r>
                  <w:r>
                    <w:t>8114</w:t>
                  </w:r>
                  <w:r>
                    <w:rPr>
                      <w:spacing w:val="-3"/>
                    </w:rPr>
                    <w:t xml:space="preserve"> </w:t>
                  </w:r>
                  <w:r>
                    <w:t>1900.</w:t>
                  </w:r>
                </w:p>
              </w:txbxContent>
            </v:textbox>
            <w10:wrap type="topAndBottom" anchorx="page"/>
          </v:shape>
        </w:pict>
      </w:r>
    </w:p>
    <w:p w:rsidR="00D85440" w:rsidRDefault="00D85440">
      <w:pPr>
        <w:pStyle w:val="BodyText"/>
        <w:spacing w:before="3"/>
        <w:rPr>
          <w:sz w:val="16"/>
        </w:rPr>
      </w:pPr>
    </w:p>
    <w:p w:rsidR="00D85440" w:rsidRDefault="009C7B37">
      <w:pPr>
        <w:tabs>
          <w:tab w:val="left" w:pos="2651"/>
        </w:tabs>
        <w:spacing w:before="92"/>
        <w:ind w:left="1744"/>
        <w:rPr>
          <w:b/>
          <w:i/>
          <w:sz w:val="19"/>
        </w:rPr>
      </w:pPr>
      <w:r>
        <w:pict>
          <v:shape id="docshape2342" o:spid="_x0000_s5762" type="#_x0000_t202" style="position:absolute;left:0;text-align:left;margin-left:15.45pt;margin-top:32.85pt;width:27.8pt;height:15.25pt;z-index:163788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b/>
          <w:i/>
          <w:spacing w:val="-5"/>
          <w:sz w:val="19"/>
        </w:rPr>
        <w:t xml:space="preserve">Table </w:t>
      </w:r>
      <w:r w:rsidR="00FE798B">
        <w:rPr>
          <w:b/>
          <w:i/>
          <w:spacing w:val="-10"/>
          <w:sz w:val="19"/>
        </w:rPr>
        <w:t>3</w:t>
      </w:r>
      <w:r w:rsidR="00FE798B">
        <w:rPr>
          <w:b/>
          <w:i/>
          <w:sz w:val="19"/>
        </w:rPr>
        <w:tab/>
      </w:r>
      <w:r w:rsidR="00FE798B">
        <w:rPr>
          <w:b/>
          <w:i/>
          <w:spacing w:val="-2"/>
          <w:sz w:val="19"/>
        </w:rPr>
        <w:t>Checklist</w:t>
      </w:r>
    </w:p>
    <w:p w:rsidR="00D85440" w:rsidRDefault="009C7B37">
      <w:pPr>
        <w:pStyle w:val="BodyText"/>
        <w:spacing w:before="3"/>
        <w:rPr>
          <w:b/>
          <w:i/>
          <w:sz w:val="6"/>
        </w:rPr>
      </w:pPr>
      <w:r>
        <w:pict>
          <v:group id="docshapegroup2343" o:spid="_x0000_s5759" style="position:absolute;margin-left:99.2pt;margin-top:4.8pt;width:456.4pt;height:1pt;z-index:-15091712;mso-wrap-distance-left:0;mso-wrap-distance-right:0;mso-position-horizontal-relative:page" coordorigin="1984,96" coordsize="9128,20">
            <v:line id="_x0000_s5761" style="position:absolute" from="1984,106" to="9780,106" strokecolor="#a30b35" strokeweight="1pt"/>
            <v:line id="_x0000_s5760" style="position:absolute" from="9780,106" to="11112,106" strokecolor="#a30b35" strokeweight="1pt"/>
            <w10:wrap type="topAndBottom" anchorx="page"/>
          </v:group>
        </w:pict>
      </w:r>
    </w:p>
    <w:p w:rsidR="00D85440" w:rsidRDefault="00FE798B">
      <w:pPr>
        <w:tabs>
          <w:tab w:val="left" w:pos="9810"/>
        </w:tabs>
        <w:spacing w:before="74" w:after="61"/>
        <w:ind w:left="1829"/>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344" o:spid="_x0000_s5756" style="width:456.4pt;height:.5pt;mso-position-horizontal-relative:char;mso-position-vertical-relative:line" coordsize="9128,10">
            <v:line id="_x0000_s5758" style="position:absolute" from="0,5" to="7795,5" strokecolor="#a30b35" strokeweight=".5pt"/>
            <v:line id="_x0000_s5757" style="position:absolute" from="7795,5" to="9128,5" strokecolor="#a30b35" strokeweight=".5pt"/>
            <w10:anchorlock/>
          </v:group>
        </w:pict>
      </w:r>
    </w:p>
    <w:p w:rsidR="00D85440" w:rsidRDefault="00D85440">
      <w:pPr>
        <w:pStyle w:val="BodyText"/>
        <w:spacing w:before="1"/>
        <w:rPr>
          <w:rFonts w:ascii="Calibri"/>
          <w:sz w:val="23"/>
        </w:rPr>
      </w:pPr>
    </w:p>
    <w:p w:rsidR="00D85440" w:rsidRDefault="009C7B37">
      <w:pPr>
        <w:ind w:left="1829"/>
        <w:rPr>
          <w:rFonts w:ascii="Calibri"/>
          <w:sz w:val="18"/>
        </w:rPr>
      </w:pPr>
      <w:r>
        <w:pict>
          <v:rect id="docshape2345" o:spid="_x0000_s5755" style="position:absolute;left:0;text-align:left;margin-left:517pt;margin-top:-.4pt;width:10.85pt;height:10.85pt;z-index:16370688;mso-position-horizontal-relative:page" filled="f" strokecolor="#b0a3a0" strokeweight=".5pt">
            <w10:wrap anchorx="page"/>
          </v:rect>
        </w:pict>
      </w:r>
      <w:r>
        <w:pict>
          <v:shape id="docshape2346" o:spid="_x0000_s5754" type="#_x0000_t202" style="position:absolute;left:0;text-align:left;margin-left:17pt;margin-top:8.4pt;width:21.95pt;height:63.5pt;z-index:163804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sz w:val="18"/>
        </w:rPr>
        <w:t>Is</w:t>
      </w:r>
      <w:r w:rsidR="00FE798B">
        <w:rPr>
          <w:rFonts w:ascii="Calibri"/>
          <w:spacing w:val="11"/>
          <w:sz w:val="18"/>
        </w:rPr>
        <w:t xml:space="preserve"> </w:t>
      </w:r>
      <w:r w:rsidR="00FE798B">
        <w:rPr>
          <w:rFonts w:ascii="Calibri"/>
          <w:sz w:val="18"/>
        </w:rPr>
        <w:t>the</w:t>
      </w:r>
      <w:r w:rsidR="00FE798B">
        <w:rPr>
          <w:rFonts w:ascii="Calibri"/>
          <w:spacing w:val="12"/>
          <w:sz w:val="18"/>
        </w:rPr>
        <w:t xml:space="preserve"> </w:t>
      </w:r>
      <w:r w:rsidR="00FE798B">
        <w:rPr>
          <w:rFonts w:ascii="Calibri"/>
          <w:sz w:val="18"/>
        </w:rPr>
        <w:t>problem/opportunity</w:t>
      </w:r>
      <w:r w:rsidR="00FE798B">
        <w:rPr>
          <w:rFonts w:ascii="Calibri"/>
          <w:spacing w:val="12"/>
          <w:sz w:val="18"/>
        </w:rPr>
        <w:t xml:space="preserve"> </w:t>
      </w:r>
      <w:r w:rsidR="00FE798B">
        <w:rPr>
          <w:rFonts w:ascii="Calibri"/>
          <w:sz w:val="18"/>
        </w:rPr>
        <w:t>expressed</w:t>
      </w:r>
      <w:r w:rsidR="00FE798B">
        <w:rPr>
          <w:rFonts w:ascii="Calibri"/>
          <w:spacing w:val="11"/>
          <w:sz w:val="18"/>
        </w:rPr>
        <w:t xml:space="preserve"> </w:t>
      </w:r>
      <w:r w:rsidR="00FE798B">
        <w:rPr>
          <w:rFonts w:ascii="Calibri"/>
          <w:sz w:val="18"/>
        </w:rPr>
        <w:t>as</w:t>
      </w:r>
      <w:r w:rsidR="00FE798B">
        <w:rPr>
          <w:rFonts w:ascii="Calibri"/>
          <w:spacing w:val="12"/>
          <w:sz w:val="18"/>
        </w:rPr>
        <w:t xml:space="preserve"> </w:t>
      </w:r>
      <w:r w:rsidR="00FE798B">
        <w:rPr>
          <w:rFonts w:ascii="Calibri"/>
          <w:sz w:val="18"/>
        </w:rPr>
        <w:t>a</w:t>
      </w:r>
      <w:r w:rsidR="00FE798B">
        <w:rPr>
          <w:rFonts w:ascii="Calibri"/>
          <w:spacing w:val="12"/>
          <w:sz w:val="18"/>
        </w:rPr>
        <w:t xml:space="preserve"> </w:t>
      </w:r>
      <w:r w:rsidR="00FE798B">
        <w:rPr>
          <w:rFonts w:ascii="Calibri"/>
          <w:sz w:val="18"/>
        </w:rPr>
        <w:t>straightforward</w:t>
      </w:r>
      <w:r w:rsidR="00FE798B">
        <w:rPr>
          <w:rFonts w:ascii="Calibri"/>
          <w:spacing w:val="11"/>
          <w:sz w:val="18"/>
        </w:rPr>
        <w:t xml:space="preserve"> </w:t>
      </w:r>
      <w:r w:rsidR="00FE798B">
        <w:rPr>
          <w:rFonts w:ascii="Calibri"/>
          <w:spacing w:val="-2"/>
          <w:sz w:val="18"/>
        </w:rPr>
        <w:t>statement?</w:t>
      </w:r>
    </w:p>
    <w:p w:rsidR="00D85440" w:rsidRDefault="009C7B37">
      <w:pPr>
        <w:pStyle w:val="BodyText"/>
        <w:spacing w:before="4"/>
        <w:rPr>
          <w:rFonts w:ascii="Calibri"/>
          <w:sz w:val="20"/>
        </w:rPr>
      </w:pPr>
      <w:r>
        <w:pict>
          <v:group id="docshapegroup2347" o:spid="_x0000_s5751" style="position:absolute;margin-left:99.2pt;margin-top:13.6pt;width:456.4pt;height:.5pt;z-index:-15090688;mso-wrap-distance-left:0;mso-wrap-distance-right:0;mso-position-horizontal-relative:page" coordorigin="1984,272" coordsize="9128,10">
            <v:line id="_x0000_s5753" style="position:absolute" from="1984,277" to="9780,277" strokecolor="#e3dddb" strokeweight=".5pt"/>
            <v:line id="_x0000_s5752" style="position:absolute" from="9780,277" to="11112,277"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1829"/>
        <w:rPr>
          <w:rFonts w:ascii="Calibri"/>
          <w:sz w:val="18"/>
        </w:rPr>
      </w:pPr>
      <w:r>
        <w:pict>
          <v:rect id="docshape2348" o:spid="_x0000_s5750" style="position:absolute;left:0;text-align:left;margin-left:517pt;margin-top:5.25pt;width:10.85pt;height:10.85pt;z-index:16371200;mso-position-horizontal-relative:page" filled="f" strokecolor="#b0a3a0" strokeweight=".5pt">
            <w10:wrap anchorx="page"/>
          </v:rect>
        </w:pict>
      </w:r>
      <w:r w:rsidR="00FE798B">
        <w:rPr>
          <w:rFonts w:ascii="Calibri"/>
          <w:sz w:val="18"/>
        </w:rPr>
        <w:t>Is</w:t>
      </w:r>
      <w:r w:rsidR="00FE798B">
        <w:rPr>
          <w:rFonts w:ascii="Calibri"/>
          <w:spacing w:val="10"/>
          <w:sz w:val="18"/>
        </w:rPr>
        <w:t xml:space="preserve"> </w:t>
      </w:r>
      <w:r w:rsidR="00FE798B">
        <w:rPr>
          <w:rFonts w:ascii="Calibri"/>
          <w:sz w:val="18"/>
        </w:rPr>
        <w:t>there</w:t>
      </w:r>
      <w:r w:rsidR="00FE798B">
        <w:rPr>
          <w:rFonts w:ascii="Calibri"/>
          <w:spacing w:val="11"/>
          <w:sz w:val="18"/>
        </w:rPr>
        <w:t xml:space="preserve"> </w:t>
      </w:r>
      <w:r w:rsidR="00FE798B">
        <w:rPr>
          <w:rFonts w:ascii="Calibri"/>
          <w:sz w:val="18"/>
        </w:rPr>
        <w:t>an</w:t>
      </w:r>
      <w:r w:rsidR="00FE798B">
        <w:rPr>
          <w:rFonts w:ascii="Calibri"/>
          <w:spacing w:val="11"/>
          <w:sz w:val="18"/>
        </w:rPr>
        <w:t xml:space="preserve"> </w:t>
      </w:r>
      <w:r w:rsidR="00FE798B">
        <w:rPr>
          <w:rFonts w:ascii="Calibri"/>
          <w:sz w:val="18"/>
        </w:rPr>
        <w:t>explanation</w:t>
      </w:r>
      <w:r w:rsidR="00FE798B">
        <w:rPr>
          <w:rFonts w:ascii="Calibri"/>
          <w:spacing w:val="10"/>
          <w:sz w:val="18"/>
        </w:rPr>
        <w:t xml:space="preserve"> </w:t>
      </w:r>
      <w:r w:rsidR="00FE798B">
        <w:rPr>
          <w:rFonts w:ascii="Calibri"/>
          <w:sz w:val="18"/>
        </w:rPr>
        <w:t>of</w:t>
      </w:r>
      <w:r w:rsidR="00FE798B">
        <w:rPr>
          <w:rFonts w:ascii="Calibri"/>
          <w:spacing w:val="11"/>
          <w:sz w:val="18"/>
        </w:rPr>
        <w:t xml:space="preserve"> </w:t>
      </w:r>
      <w:r w:rsidR="00FE798B">
        <w:rPr>
          <w:rFonts w:ascii="Calibri"/>
          <w:sz w:val="18"/>
        </w:rPr>
        <w:t>how</w:t>
      </w:r>
      <w:r w:rsidR="00FE798B">
        <w:rPr>
          <w:rFonts w:ascii="Calibri"/>
          <w:spacing w:val="11"/>
          <w:sz w:val="18"/>
        </w:rPr>
        <w:t xml:space="preserve"> </w:t>
      </w:r>
      <w:r w:rsidR="00FE798B">
        <w:rPr>
          <w:rFonts w:ascii="Calibri"/>
          <w:sz w:val="18"/>
        </w:rPr>
        <w:t>and</w:t>
      </w:r>
      <w:r w:rsidR="00FE798B">
        <w:rPr>
          <w:rFonts w:ascii="Calibri"/>
          <w:spacing w:val="11"/>
          <w:sz w:val="18"/>
        </w:rPr>
        <w:t xml:space="preserve"> </w:t>
      </w:r>
      <w:r w:rsidR="00FE798B">
        <w:rPr>
          <w:rFonts w:ascii="Calibri"/>
          <w:sz w:val="18"/>
        </w:rPr>
        <w:t>why</w:t>
      </w:r>
      <w:r w:rsidR="00FE798B">
        <w:rPr>
          <w:rFonts w:ascii="Calibri"/>
          <w:spacing w:val="10"/>
          <w:sz w:val="18"/>
        </w:rPr>
        <w:t xml:space="preserve"> </w:t>
      </w:r>
      <w:r w:rsidR="00FE798B">
        <w:rPr>
          <w:rFonts w:ascii="Calibri"/>
          <w:sz w:val="18"/>
        </w:rPr>
        <w:t>the</w:t>
      </w:r>
      <w:r w:rsidR="00FE798B">
        <w:rPr>
          <w:rFonts w:ascii="Calibri"/>
          <w:spacing w:val="11"/>
          <w:sz w:val="18"/>
        </w:rPr>
        <w:t xml:space="preserve"> </w:t>
      </w:r>
      <w:r w:rsidR="00FE798B">
        <w:rPr>
          <w:rFonts w:ascii="Calibri"/>
          <w:sz w:val="18"/>
        </w:rPr>
        <w:t>problem/opportunity</w:t>
      </w:r>
      <w:r w:rsidR="00FE798B">
        <w:rPr>
          <w:rFonts w:ascii="Calibri"/>
          <w:spacing w:val="11"/>
          <w:sz w:val="18"/>
        </w:rPr>
        <w:t xml:space="preserve"> </w:t>
      </w:r>
      <w:r w:rsidR="00FE798B">
        <w:rPr>
          <w:rFonts w:ascii="Calibri"/>
          <w:sz w:val="18"/>
        </w:rPr>
        <w:t>is</w:t>
      </w:r>
      <w:r w:rsidR="00FE798B">
        <w:rPr>
          <w:rFonts w:ascii="Calibri"/>
          <w:spacing w:val="10"/>
          <w:sz w:val="18"/>
        </w:rPr>
        <w:t xml:space="preserve"> </w:t>
      </w:r>
      <w:r w:rsidR="00FE798B">
        <w:rPr>
          <w:rFonts w:ascii="Calibri"/>
          <w:sz w:val="18"/>
        </w:rPr>
        <w:t>nationally</w:t>
      </w:r>
      <w:r w:rsidR="00FE798B">
        <w:rPr>
          <w:rFonts w:ascii="Calibri"/>
          <w:spacing w:val="11"/>
          <w:sz w:val="18"/>
        </w:rPr>
        <w:t xml:space="preserve"> </w:t>
      </w:r>
      <w:r w:rsidR="00FE798B">
        <w:rPr>
          <w:rFonts w:ascii="Calibri"/>
          <w:spacing w:val="-2"/>
          <w:sz w:val="18"/>
        </w:rPr>
        <w:t>significant?</w:t>
      </w:r>
    </w:p>
    <w:p w:rsidR="00D85440" w:rsidRDefault="009C7B37">
      <w:pPr>
        <w:pStyle w:val="BodyText"/>
        <w:spacing w:before="3"/>
        <w:rPr>
          <w:rFonts w:ascii="Calibri"/>
          <w:sz w:val="20"/>
        </w:rPr>
      </w:pPr>
      <w:r>
        <w:pict>
          <v:group id="docshapegroup2349" o:spid="_x0000_s5747" style="position:absolute;margin-left:99.2pt;margin-top:13.6pt;width:456.4pt;height:.5pt;z-index:-15090176;mso-wrap-distance-left:0;mso-wrap-distance-right:0;mso-position-horizontal-relative:page" coordorigin="1984,272" coordsize="9128,10">
            <v:line id="_x0000_s5749" style="position:absolute" from="1984,277" to="9780,277" strokecolor="#e3dddb" strokeweight=".5pt"/>
            <v:line id="_x0000_s5748" style="position:absolute" from="9780,277" to="11112,277"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1829" w:right="2155"/>
        <w:rPr>
          <w:rFonts w:ascii="Calibri"/>
          <w:sz w:val="18"/>
        </w:rPr>
      </w:pPr>
      <w:r>
        <w:pict>
          <v:rect id="docshape2350" o:spid="_x0000_s5746" style="position:absolute;left:0;text-align:left;margin-left:517pt;margin-top:10.7pt;width:10.85pt;height:10.85pt;z-index:16371712;mso-position-horizontal-relative:page" filled="f" strokecolor="#b0a3a0" strokeweight=".5pt">
            <w10:wrap anchorx="page"/>
          </v:rect>
        </w:pict>
      </w:r>
      <w:r>
        <w:pict>
          <v:shape id="docshape2351" o:spid="_x0000_s5745" type="#_x0000_t202" style="position:absolute;left:0;text-align:left;margin-left:15.45pt;margin-top:36.8pt;width:27.8pt;height:15.3pt;z-index:163793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Is the problem/opportunity to link to jurisdictional goals and objectives, as well as other problems, programs and projects?</w:t>
      </w:r>
    </w:p>
    <w:p w:rsidR="00D85440" w:rsidRDefault="009C7B37">
      <w:pPr>
        <w:pStyle w:val="BodyText"/>
        <w:spacing w:before="11"/>
        <w:rPr>
          <w:rFonts w:ascii="Calibri"/>
          <w:sz w:val="16"/>
        </w:rPr>
      </w:pPr>
      <w:r>
        <w:pict>
          <v:group id="docshapegroup2352" o:spid="_x0000_s5742" style="position:absolute;margin-left:99.2pt;margin-top:11.55pt;width:456.4pt;height:.5pt;z-index:-15089664;mso-wrap-distance-left:0;mso-wrap-distance-right:0;mso-position-horizontal-relative:page" coordorigin="1984,231" coordsize="9128,10">
            <v:line id="_x0000_s5744" style="position:absolute" from="1984,236" to="9780,236" strokecolor="#e3dddb" strokeweight=".5pt"/>
            <v:line id="_x0000_s5743" style="position:absolute" from="9780,236" to="11112,236"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1829"/>
        <w:rPr>
          <w:rFonts w:ascii="Calibri"/>
          <w:sz w:val="18"/>
        </w:rPr>
      </w:pPr>
      <w:r>
        <w:pict>
          <v:rect id="docshape2353" o:spid="_x0000_s5741" style="position:absolute;left:0;text-align:left;margin-left:517pt;margin-top:5.25pt;width:10.85pt;height:10.85pt;z-index:16372224;mso-position-horizontal-relative:page" filled="f" strokecolor="#b0a3a0" strokeweight=".5pt">
            <w10:wrap anchorx="page"/>
          </v:rect>
        </w:pict>
      </w:r>
      <w:r w:rsidR="00FE798B">
        <w:rPr>
          <w:rFonts w:ascii="Calibri"/>
          <w:sz w:val="18"/>
        </w:rPr>
        <w:t>Is</w:t>
      </w:r>
      <w:r w:rsidR="00FE798B">
        <w:rPr>
          <w:rFonts w:ascii="Calibri"/>
          <w:spacing w:val="5"/>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problem/opportunity</w:t>
      </w:r>
      <w:r w:rsidR="00FE798B">
        <w:rPr>
          <w:rFonts w:ascii="Calibri"/>
          <w:spacing w:val="6"/>
          <w:sz w:val="18"/>
        </w:rPr>
        <w:t xml:space="preserve"> </w:t>
      </w:r>
      <w:r w:rsidR="00FE798B">
        <w:rPr>
          <w:rFonts w:ascii="Calibri"/>
          <w:sz w:val="18"/>
        </w:rPr>
        <w:t>measured</w:t>
      </w:r>
      <w:r w:rsidR="00FE798B">
        <w:rPr>
          <w:rFonts w:ascii="Calibri"/>
          <w:spacing w:val="5"/>
          <w:sz w:val="18"/>
        </w:rPr>
        <w:t xml:space="preserve"> </w:t>
      </w:r>
      <w:r w:rsidR="00FE798B">
        <w:rPr>
          <w:rFonts w:ascii="Calibri"/>
          <w:sz w:val="18"/>
        </w:rPr>
        <w:t>by</w:t>
      </w:r>
      <w:r w:rsidR="00FE798B">
        <w:rPr>
          <w:rFonts w:ascii="Calibri"/>
          <w:spacing w:val="5"/>
          <w:sz w:val="18"/>
        </w:rPr>
        <w:t xml:space="preserve"> </w:t>
      </w:r>
      <w:r w:rsidR="00FE798B">
        <w:rPr>
          <w:rFonts w:ascii="Calibri"/>
          <w:sz w:val="18"/>
        </w:rPr>
        <w:t>quantitative</w:t>
      </w:r>
      <w:r w:rsidR="00FE798B">
        <w:rPr>
          <w:rFonts w:ascii="Calibri"/>
          <w:spacing w:val="6"/>
          <w:sz w:val="18"/>
        </w:rPr>
        <w:t xml:space="preserve"> </w:t>
      </w:r>
      <w:r w:rsidR="00FE798B">
        <w:rPr>
          <w:rFonts w:ascii="Calibri"/>
          <w:sz w:val="18"/>
        </w:rPr>
        <w:t>and/or</w:t>
      </w:r>
      <w:r w:rsidR="00FE798B">
        <w:rPr>
          <w:rFonts w:ascii="Calibri"/>
          <w:spacing w:val="5"/>
          <w:sz w:val="18"/>
        </w:rPr>
        <w:t xml:space="preserve"> </w:t>
      </w:r>
      <w:r w:rsidR="00FE798B">
        <w:rPr>
          <w:rFonts w:ascii="Calibri"/>
          <w:sz w:val="18"/>
        </w:rPr>
        <w:t>qualitative</w:t>
      </w:r>
      <w:r w:rsidR="00FE798B">
        <w:rPr>
          <w:rFonts w:ascii="Calibri"/>
          <w:spacing w:val="6"/>
          <w:sz w:val="18"/>
        </w:rPr>
        <w:t xml:space="preserve"> </w:t>
      </w:r>
      <w:r w:rsidR="00FE798B">
        <w:rPr>
          <w:rFonts w:ascii="Calibri"/>
          <w:spacing w:val="-2"/>
          <w:sz w:val="18"/>
        </w:rPr>
        <w:t>data?</w:t>
      </w:r>
    </w:p>
    <w:p w:rsidR="00D85440" w:rsidRDefault="009C7B37">
      <w:pPr>
        <w:pStyle w:val="BodyText"/>
        <w:spacing w:before="3"/>
        <w:rPr>
          <w:rFonts w:ascii="Calibri"/>
          <w:sz w:val="20"/>
        </w:rPr>
      </w:pPr>
      <w:r>
        <w:pict>
          <v:group id="docshapegroup2354" o:spid="_x0000_s5738" style="position:absolute;margin-left:99.2pt;margin-top:13.6pt;width:456.4pt;height:.5pt;z-index:-15089152;mso-wrap-distance-left:0;mso-wrap-distance-right:0;mso-position-horizontal-relative:page" coordorigin="1984,272" coordsize="9128,10">
            <v:line id="_x0000_s5740" style="position:absolute" from="1984,277" to="9780,277" strokecolor="#e3dddb" strokeweight=".5pt"/>
            <v:line id="_x0000_s5739" style="position:absolute" from="9780,277" to="11112,277"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1829"/>
        <w:rPr>
          <w:rFonts w:ascii="Calibri"/>
          <w:sz w:val="18"/>
        </w:rPr>
      </w:pPr>
      <w:r>
        <w:pict>
          <v:rect id="docshape2355" o:spid="_x0000_s5737" style="position:absolute;left:0;text-align:left;margin-left:517pt;margin-top:5.25pt;width:10.85pt;height:10.85pt;z-index:16372736;mso-position-horizontal-relative:page" filled="f" strokecolor="#b0a3a0" strokeweight=".5pt">
            <w10:wrap anchorx="page"/>
          </v:rect>
        </w:pict>
      </w:r>
      <w:r>
        <w:pict>
          <v:shape id="docshape2356" o:spid="_x0000_s5736" type="#_x0000_t202" style="position:absolute;left:0;text-align:left;margin-left:17pt;margin-top:-21.2pt;width:21.95pt;height:69.7pt;z-index:163809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Is</w:t>
      </w:r>
      <w:r w:rsidR="00FE798B">
        <w:rPr>
          <w:rFonts w:ascii="Calibri"/>
          <w:spacing w:val="5"/>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problem/opportunity</w:t>
      </w:r>
      <w:r w:rsidR="00FE798B">
        <w:rPr>
          <w:rFonts w:ascii="Calibri"/>
          <w:spacing w:val="6"/>
          <w:sz w:val="18"/>
        </w:rPr>
        <w:t xml:space="preserve"> </w:t>
      </w:r>
      <w:r w:rsidR="00FE798B">
        <w:rPr>
          <w:rFonts w:ascii="Calibri"/>
          <w:sz w:val="18"/>
        </w:rPr>
        <w:t>articulated</w:t>
      </w:r>
      <w:r w:rsidR="00FE798B">
        <w:rPr>
          <w:rFonts w:ascii="Calibri"/>
          <w:spacing w:val="5"/>
          <w:sz w:val="18"/>
        </w:rPr>
        <w:t xml:space="preserve"> </w:t>
      </w:r>
      <w:r w:rsidR="00FE798B">
        <w:rPr>
          <w:rFonts w:ascii="Calibri"/>
          <w:sz w:val="18"/>
        </w:rPr>
        <w:t>in</w:t>
      </w:r>
      <w:r w:rsidR="00FE798B">
        <w:rPr>
          <w:rFonts w:ascii="Calibri"/>
          <w:spacing w:val="6"/>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base</w:t>
      </w:r>
      <w:r w:rsidR="00FE798B">
        <w:rPr>
          <w:rFonts w:ascii="Calibri"/>
          <w:spacing w:val="6"/>
          <w:sz w:val="18"/>
        </w:rPr>
        <w:t xml:space="preserve"> </w:t>
      </w:r>
      <w:r w:rsidR="00FE798B">
        <w:rPr>
          <w:rFonts w:ascii="Calibri"/>
          <w:spacing w:val="-4"/>
          <w:sz w:val="18"/>
        </w:rPr>
        <w:t>case?</w:t>
      </w:r>
    </w:p>
    <w:p w:rsidR="00D85440" w:rsidRDefault="009C7B37">
      <w:pPr>
        <w:pStyle w:val="BodyText"/>
        <w:spacing w:before="3"/>
        <w:rPr>
          <w:rFonts w:ascii="Calibri"/>
          <w:sz w:val="20"/>
        </w:rPr>
      </w:pPr>
      <w:r>
        <w:pict>
          <v:group id="docshapegroup2357" o:spid="_x0000_s5733" style="position:absolute;margin-left:99.2pt;margin-top:13.6pt;width:456.4pt;height:.5pt;z-index:-15088640;mso-wrap-distance-left:0;mso-wrap-distance-right:0;mso-position-horizontal-relative:page" coordorigin="1984,272" coordsize="9128,10">
            <v:line id="_x0000_s5735" style="position:absolute" from="1984,277" to="9780,277" strokecolor="#e3dddb" strokeweight=".5pt"/>
            <v:line id="_x0000_s5734" style="position:absolute" from="9780,277" to="11112,277"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1829"/>
        <w:rPr>
          <w:rFonts w:ascii="Calibri"/>
          <w:sz w:val="18"/>
        </w:rPr>
      </w:pPr>
      <w:r>
        <w:pict>
          <v:rect id="docshape2358" o:spid="_x0000_s5732" style="position:absolute;left:0;text-align:left;margin-left:517pt;margin-top:5.25pt;width:10.85pt;height:10.85pt;z-index:16373248;mso-position-horizontal-relative:page" filled="f" strokecolor="#b0a3a0" strokeweight=".5pt">
            <w10:wrap anchorx="page"/>
          </v:rect>
        </w:pict>
      </w:r>
      <w:r w:rsidR="00FE798B">
        <w:rPr>
          <w:rFonts w:ascii="Calibri"/>
          <w:sz w:val="18"/>
        </w:rPr>
        <w:t>Has</w:t>
      </w:r>
      <w:r w:rsidR="00FE798B">
        <w:rPr>
          <w:rFonts w:ascii="Calibri"/>
          <w:spacing w:val="6"/>
          <w:sz w:val="18"/>
        </w:rPr>
        <w:t xml:space="preserve"> </w:t>
      </w:r>
      <w:r w:rsidR="00FE798B">
        <w:rPr>
          <w:rFonts w:ascii="Calibri"/>
          <w:sz w:val="18"/>
        </w:rPr>
        <w:t>the</w:t>
      </w:r>
      <w:r w:rsidR="00FE798B">
        <w:rPr>
          <w:rFonts w:ascii="Calibri"/>
          <w:spacing w:val="6"/>
          <w:sz w:val="18"/>
        </w:rPr>
        <w:t xml:space="preserve"> </w:t>
      </w:r>
      <w:r w:rsidR="00FE798B">
        <w:rPr>
          <w:rFonts w:ascii="Calibri"/>
          <w:sz w:val="18"/>
        </w:rPr>
        <w:t>problem/opportunity</w:t>
      </w:r>
      <w:r w:rsidR="00FE798B">
        <w:rPr>
          <w:rFonts w:ascii="Calibri"/>
          <w:spacing w:val="7"/>
          <w:sz w:val="18"/>
        </w:rPr>
        <w:t xml:space="preserve"> </w:t>
      </w:r>
      <w:r w:rsidR="00FE798B">
        <w:rPr>
          <w:rFonts w:ascii="Calibri"/>
          <w:sz w:val="18"/>
        </w:rPr>
        <w:t>been</w:t>
      </w:r>
      <w:r w:rsidR="00FE798B">
        <w:rPr>
          <w:rFonts w:ascii="Calibri"/>
          <w:spacing w:val="6"/>
          <w:sz w:val="18"/>
        </w:rPr>
        <w:t xml:space="preserve"> </w:t>
      </w:r>
      <w:proofErr w:type="spellStart"/>
      <w:r w:rsidR="00FE798B">
        <w:rPr>
          <w:rFonts w:ascii="Calibri"/>
          <w:sz w:val="18"/>
        </w:rPr>
        <w:t>monetised</w:t>
      </w:r>
      <w:proofErr w:type="spellEnd"/>
      <w:r w:rsidR="00FE798B">
        <w:rPr>
          <w:rFonts w:ascii="Calibri"/>
          <w:spacing w:val="7"/>
          <w:sz w:val="18"/>
        </w:rPr>
        <w:t xml:space="preserve"> </w:t>
      </w:r>
      <w:r w:rsidR="00FE798B">
        <w:rPr>
          <w:rFonts w:ascii="Calibri"/>
          <w:sz w:val="18"/>
        </w:rPr>
        <w:t>over</w:t>
      </w:r>
      <w:r w:rsidR="00FE798B">
        <w:rPr>
          <w:rFonts w:ascii="Calibri"/>
          <w:spacing w:val="6"/>
          <w:sz w:val="18"/>
        </w:rPr>
        <w:t xml:space="preserve"> </w:t>
      </w:r>
      <w:r w:rsidR="00FE798B">
        <w:rPr>
          <w:rFonts w:ascii="Calibri"/>
          <w:spacing w:val="-4"/>
          <w:sz w:val="18"/>
        </w:rPr>
        <w:t>time?</w:t>
      </w:r>
    </w:p>
    <w:p w:rsidR="00D85440" w:rsidRDefault="009C7B37">
      <w:pPr>
        <w:pStyle w:val="BodyText"/>
        <w:spacing w:before="3"/>
        <w:rPr>
          <w:rFonts w:ascii="Calibri"/>
          <w:sz w:val="20"/>
        </w:rPr>
      </w:pPr>
      <w:r>
        <w:pict>
          <v:group id="docshapegroup2359" o:spid="_x0000_s5729" style="position:absolute;margin-left:99.2pt;margin-top:13.6pt;width:456.4pt;height:.5pt;z-index:-15088128;mso-wrap-distance-left:0;mso-wrap-distance-right:0;mso-position-horizontal-relative:page" coordorigin="1984,272" coordsize="9128,10">
            <v:line id="_x0000_s5731" style="position:absolute" from="1984,277" to="9780,277" strokecolor="#e3dddb" strokeweight=".5pt"/>
            <v:line id="_x0000_s5730" style="position:absolute" from="9780,277" to="11112,277"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1829"/>
        <w:rPr>
          <w:rFonts w:ascii="Calibri"/>
          <w:sz w:val="18"/>
        </w:rPr>
      </w:pPr>
      <w:r>
        <w:pict>
          <v:rect id="docshape2360" o:spid="_x0000_s5728" style="position:absolute;left:0;text-align:left;margin-left:517pt;margin-top:10.7pt;width:10.85pt;height:10.85pt;z-index:16373760;mso-position-horizontal-relative:page" filled="f" strokecolor="#b0a3a0" strokeweight=".5pt">
            <w10:wrap anchorx="page"/>
          </v:rect>
        </w:pict>
      </w:r>
      <w:r>
        <w:pict>
          <v:shape id="docshape2361" o:spid="_x0000_s5727" type="#_x0000_t202" style="position:absolute;left:0;text-align:left;margin-left:15.45pt;margin-top:1.5pt;width:27.8pt;height:12.45pt;z-index:16379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What</w:t>
      </w:r>
      <w:r w:rsidR="00FE798B">
        <w:rPr>
          <w:rFonts w:ascii="Calibri"/>
          <w:spacing w:val="2"/>
          <w:sz w:val="18"/>
        </w:rPr>
        <w:t xml:space="preserve"> </w:t>
      </w:r>
      <w:r w:rsidR="00FE798B">
        <w:rPr>
          <w:rFonts w:ascii="Calibri"/>
          <w:sz w:val="18"/>
        </w:rPr>
        <w:t>are</w:t>
      </w:r>
      <w:r w:rsidR="00FE798B">
        <w:rPr>
          <w:rFonts w:ascii="Calibri"/>
          <w:spacing w:val="3"/>
          <w:sz w:val="18"/>
        </w:rPr>
        <w:t xml:space="preserve"> </w:t>
      </w:r>
      <w:r w:rsidR="00FE798B">
        <w:rPr>
          <w:rFonts w:ascii="Calibri"/>
          <w:sz w:val="18"/>
        </w:rPr>
        <w:t>the</w:t>
      </w:r>
      <w:r w:rsidR="00FE798B">
        <w:rPr>
          <w:rFonts w:ascii="Calibri"/>
          <w:spacing w:val="3"/>
          <w:sz w:val="18"/>
        </w:rPr>
        <w:t xml:space="preserve"> </w:t>
      </w:r>
      <w:r w:rsidR="00FE798B">
        <w:rPr>
          <w:rFonts w:ascii="Calibri"/>
          <w:sz w:val="18"/>
        </w:rPr>
        <w:t>assumptions</w:t>
      </w:r>
      <w:r w:rsidR="00FE798B">
        <w:rPr>
          <w:rFonts w:ascii="Calibri"/>
          <w:spacing w:val="3"/>
          <w:sz w:val="18"/>
        </w:rPr>
        <w:t xml:space="preserve"> </w:t>
      </w:r>
      <w:r w:rsidR="00FE798B">
        <w:rPr>
          <w:rFonts w:ascii="Calibri"/>
          <w:sz w:val="18"/>
        </w:rPr>
        <w:t>about</w:t>
      </w:r>
      <w:r w:rsidR="00FE798B">
        <w:rPr>
          <w:rFonts w:ascii="Calibri"/>
          <w:spacing w:val="3"/>
          <w:sz w:val="18"/>
        </w:rPr>
        <w:t xml:space="preserve"> </w:t>
      </w:r>
      <w:r w:rsidR="00FE798B">
        <w:rPr>
          <w:rFonts w:ascii="Calibri"/>
          <w:sz w:val="18"/>
        </w:rPr>
        <w:t>future</w:t>
      </w:r>
      <w:r w:rsidR="00FE798B">
        <w:rPr>
          <w:rFonts w:ascii="Calibri"/>
          <w:spacing w:val="2"/>
          <w:sz w:val="18"/>
        </w:rPr>
        <w:t xml:space="preserve"> </w:t>
      </w:r>
      <w:r w:rsidR="00FE798B">
        <w:rPr>
          <w:rFonts w:ascii="Calibri"/>
          <w:sz w:val="18"/>
        </w:rPr>
        <w:t>trends</w:t>
      </w:r>
      <w:r w:rsidR="00FE798B">
        <w:rPr>
          <w:rFonts w:ascii="Calibri"/>
          <w:spacing w:val="3"/>
          <w:sz w:val="18"/>
        </w:rPr>
        <w:t xml:space="preserve"> </w:t>
      </w:r>
      <w:r w:rsidR="00FE798B">
        <w:rPr>
          <w:rFonts w:ascii="Calibri"/>
          <w:sz w:val="18"/>
        </w:rPr>
        <w:t>in</w:t>
      </w:r>
      <w:r w:rsidR="00FE798B">
        <w:rPr>
          <w:rFonts w:ascii="Calibri"/>
          <w:spacing w:val="3"/>
          <w:sz w:val="18"/>
        </w:rPr>
        <w:t xml:space="preserve"> </w:t>
      </w:r>
      <w:proofErr w:type="gramStart"/>
      <w:r w:rsidR="00FE798B">
        <w:rPr>
          <w:rFonts w:ascii="Calibri"/>
          <w:spacing w:val="-2"/>
          <w:sz w:val="18"/>
        </w:rPr>
        <w:t>drivers</w:t>
      </w:r>
      <w:proofErr w:type="gramEnd"/>
    </w:p>
    <w:p w:rsidR="00D85440" w:rsidRDefault="00FE798B">
      <w:pPr>
        <w:ind w:left="1829"/>
        <w:rPr>
          <w:rFonts w:ascii="Calibri"/>
          <w:sz w:val="18"/>
        </w:rPr>
      </w:pPr>
      <w:r>
        <w:rPr>
          <w:rFonts w:ascii="Calibri"/>
          <w:sz w:val="18"/>
        </w:rPr>
        <w:t>(</w:t>
      </w:r>
      <w:proofErr w:type="gramStart"/>
      <w:r>
        <w:rPr>
          <w:rFonts w:ascii="Calibri"/>
          <w:sz w:val="18"/>
        </w:rPr>
        <w:t>e.g</w:t>
      </w:r>
      <w:proofErr w:type="gramEnd"/>
      <w:r>
        <w:rPr>
          <w:rFonts w:ascii="Calibri"/>
          <w:sz w:val="18"/>
        </w:rPr>
        <w:t>.</w:t>
      </w:r>
      <w:r>
        <w:rPr>
          <w:rFonts w:ascii="Calibri"/>
          <w:spacing w:val="8"/>
          <w:sz w:val="18"/>
        </w:rPr>
        <w:t xml:space="preserve"> </w:t>
      </w:r>
      <w:r>
        <w:rPr>
          <w:rFonts w:ascii="Calibri"/>
          <w:sz w:val="18"/>
        </w:rPr>
        <w:t>population,</w:t>
      </w:r>
      <w:r>
        <w:rPr>
          <w:rFonts w:ascii="Calibri"/>
          <w:spacing w:val="8"/>
          <w:sz w:val="18"/>
        </w:rPr>
        <w:t xml:space="preserve"> </w:t>
      </w:r>
      <w:r>
        <w:rPr>
          <w:rFonts w:ascii="Calibri"/>
          <w:sz w:val="18"/>
        </w:rPr>
        <w:t>economic</w:t>
      </w:r>
      <w:r>
        <w:rPr>
          <w:rFonts w:ascii="Calibri"/>
          <w:spacing w:val="8"/>
          <w:sz w:val="18"/>
        </w:rPr>
        <w:t xml:space="preserve"> </w:t>
      </w:r>
      <w:r>
        <w:rPr>
          <w:rFonts w:ascii="Calibri"/>
          <w:sz w:val="18"/>
        </w:rPr>
        <w:t>growth,</w:t>
      </w:r>
      <w:r>
        <w:rPr>
          <w:rFonts w:ascii="Calibri"/>
          <w:spacing w:val="9"/>
          <w:sz w:val="18"/>
        </w:rPr>
        <w:t xml:space="preserve"> </w:t>
      </w:r>
      <w:r>
        <w:rPr>
          <w:rFonts w:ascii="Calibri"/>
          <w:sz w:val="18"/>
        </w:rPr>
        <w:t>technology,</w:t>
      </w:r>
      <w:r>
        <w:rPr>
          <w:rFonts w:ascii="Calibri"/>
          <w:spacing w:val="8"/>
          <w:sz w:val="18"/>
        </w:rPr>
        <w:t xml:space="preserve"> </w:t>
      </w:r>
      <w:r>
        <w:rPr>
          <w:rFonts w:ascii="Calibri"/>
          <w:sz w:val="18"/>
        </w:rPr>
        <w:t>climate</w:t>
      </w:r>
      <w:r>
        <w:rPr>
          <w:rFonts w:ascii="Calibri"/>
          <w:spacing w:val="8"/>
          <w:sz w:val="18"/>
        </w:rPr>
        <w:t xml:space="preserve"> </w:t>
      </w:r>
      <w:r>
        <w:rPr>
          <w:rFonts w:ascii="Calibri"/>
          <w:spacing w:val="-2"/>
          <w:sz w:val="18"/>
        </w:rPr>
        <w:t>trends)?</w:t>
      </w:r>
    </w:p>
    <w:p w:rsidR="00D85440" w:rsidRDefault="009C7B37">
      <w:pPr>
        <w:pStyle w:val="BodyText"/>
        <w:spacing w:before="11"/>
        <w:rPr>
          <w:rFonts w:ascii="Calibri"/>
          <w:sz w:val="16"/>
        </w:rPr>
      </w:pPr>
      <w:r>
        <w:pict>
          <v:group id="docshapegroup2362" o:spid="_x0000_s5724" style="position:absolute;margin-left:99.2pt;margin-top:11.55pt;width:456.4pt;height:.5pt;z-index:-15087616;mso-wrap-distance-left:0;mso-wrap-distance-right:0;mso-position-horizontal-relative:page" coordorigin="1984,231" coordsize="9128,10">
            <v:line id="_x0000_s5726" style="position:absolute" from="1984,236" to="9780,236" strokecolor="#e3dddb" strokeweight=".5pt"/>
            <v:line id="_x0000_s5725" style="position:absolute" from="9780,236" to="11112,236"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1829"/>
        <w:rPr>
          <w:rFonts w:ascii="Calibri"/>
          <w:sz w:val="18"/>
        </w:rPr>
      </w:pPr>
      <w:r>
        <w:pict>
          <v:rect id="docshape2363" o:spid="_x0000_s5723" style="position:absolute;left:0;text-align:left;margin-left:517pt;margin-top:5.25pt;width:10.85pt;height:10.85pt;z-index:16374272;mso-position-horizontal-relative:page" filled="f" strokecolor="#b0a3a0" strokeweight=".5pt">
            <w10:wrap anchorx="page"/>
          </v:rect>
        </w:pict>
      </w:r>
      <w:r>
        <w:pict>
          <v:shape id="docshape2364" o:spid="_x0000_s5722" type="#_x0000_t202" style="position:absolute;left:0;text-align:left;margin-left:21.8pt;margin-top:-16.8pt;width:12.35pt;height:46.65pt;z-index:163824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Have the</w:t>
      </w:r>
      <w:r w:rsidR="00FE798B">
        <w:rPr>
          <w:rFonts w:ascii="Calibri"/>
          <w:spacing w:val="1"/>
          <w:sz w:val="18"/>
        </w:rPr>
        <w:t xml:space="preserve"> </w:t>
      </w:r>
      <w:r w:rsidR="00FE798B">
        <w:rPr>
          <w:rFonts w:ascii="Calibri"/>
          <w:sz w:val="18"/>
        </w:rPr>
        <w:t>project/opportunity</w:t>
      </w:r>
      <w:r w:rsidR="00FE798B">
        <w:rPr>
          <w:rFonts w:ascii="Calibri"/>
          <w:spacing w:val="1"/>
          <w:sz w:val="18"/>
        </w:rPr>
        <w:t xml:space="preserve"> </w:t>
      </w:r>
      <w:r w:rsidR="00FE798B">
        <w:rPr>
          <w:rFonts w:ascii="Calibri"/>
          <w:sz w:val="18"/>
        </w:rPr>
        <w:t>interrelationships</w:t>
      </w:r>
      <w:r w:rsidR="00FE798B">
        <w:rPr>
          <w:rFonts w:ascii="Calibri"/>
          <w:spacing w:val="1"/>
          <w:sz w:val="18"/>
        </w:rPr>
        <w:t xml:space="preserve"> </w:t>
      </w:r>
      <w:r w:rsidR="00FE798B">
        <w:rPr>
          <w:rFonts w:ascii="Calibri"/>
          <w:sz w:val="18"/>
        </w:rPr>
        <w:t>been</w:t>
      </w:r>
      <w:r w:rsidR="00FE798B">
        <w:rPr>
          <w:rFonts w:ascii="Calibri"/>
          <w:spacing w:val="1"/>
          <w:sz w:val="18"/>
        </w:rPr>
        <w:t xml:space="preserve"> </w:t>
      </w:r>
      <w:r w:rsidR="00FE798B">
        <w:rPr>
          <w:rFonts w:ascii="Calibri"/>
          <w:spacing w:val="-2"/>
          <w:sz w:val="18"/>
        </w:rPr>
        <w:t>described?</w:t>
      </w:r>
    </w:p>
    <w:p w:rsidR="00D85440" w:rsidRDefault="009C7B37">
      <w:pPr>
        <w:pStyle w:val="BodyText"/>
        <w:spacing w:before="11"/>
        <w:rPr>
          <w:rFonts w:ascii="Calibri"/>
        </w:rPr>
      </w:pPr>
      <w:r>
        <w:pict>
          <v:group id="docshapegroup2365" o:spid="_x0000_s5719" style="position:absolute;margin-left:99.2pt;margin-top:13.35pt;width:456.4pt;height:1pt;z-index:-15087104;mso-wrap-distance-left:0;mso-wrap-distance-right:0;mso-position-horizontal-relative:page" coordorigin="1984,267" coordsize="9128,20">
            <v:line id="_x0000_s5721" style="position:absolute" from="1984,277" to="9780,277" strokecolor="#a30b35" strokeweight="1pt"/>
            <v:line id="_x0000_s5720" style="position:absolute" from="9780,277" to="11112,277" strokecolor="#a30b35" strokeweight="1pt"/>
            <w10:wrap type="topAndBottom" anchorx="page"/>
          </v:group>
        </w:pict>
      </w:r>
    </w:p>
    <w:p w:rsidR="00D85440" w:rsidRDefault="00D85440">
      <w:pPr>
        <w:rPr>
          <w:rFonts w:ascii="Calibri"/>
        </w:rPr>
        <w:sectPr w:rsidR="00D85440">
          <w:pgSz w:w="11910" w:h="16840"/>
          <w:pgMar w:top="840" w:right="0" w:bottom="1620" w:left="240" w:header="293" w:footer="1432" w:gutter="0"/>
          <w:cols w:space="720"/>
        </w:sectPr>
      </w:pPr>
    </w:p>
    <w:p w:rsidR="00D85440" w:rsidRDefault="00D85440">
      <w:pPr>
        <w:pStyle w:val="BodyText"/>
        <w:spacing w:before="6"/>
        <w:rPr>
          <w:rFonts w:ascii="Calibri"/>
          <w:sz w:val="18"/>
        </w:rPr>
      </w:pPr>
    </w:p>
    <w:p w:rsidR="00D85440" w:rsidRDefault="009C7B37">
      <w:pPr>
        <w:pStyle w:val="Heading3"/>
        <w:spacing w:line="249" w:lineRule="auto"/>
        <w:ind w:left="2487" w:right="3927" w:hanging="819"/>
      </w:pPr>
      <w:r>
        <w:pict>
          <v:group id="docshapegroup2373" o:spid="_x0000_s5715" style="position:absolute;left:0;text-align:left;margin-left:40.4pt;margin-top:7.3pt;width:47.4pt;height:47.4pt;z-index:16393728;mso-position-horizontal-relative:page" coordorigin="808,146" coordsize="948,948">
            <v:shape id="docshape2374" o:spid="_x0000_s5718" style="position:absolute;left:970;top:268;width:624;height:703" coordorigin="970,269" coordsize="624,703" o:spt="100" adj="0,,0" path="m1087,486r-3,-10l993,432r-12,4l972,453r3,11l1059,504r3,1l1072,505r7,-4l1082,495r5,-9xm1090,667r-9,-8l979,659r-9,8l970,687r9,8l1081,695r9,-8l1090,677r,-10xm1300,277r-8,-8l1270,269r-8,8l1262,361r,10l1270,379r22,l1300,371r,-94xm1341,944r-9,-8l1243,936r-9,8l1234,964r9,8l1332,972r9,-8l1341,954r,-10xm1361,890r-8,-8l1214,882r-8,8l1206,909r8,8l1353,917r8,-8l1361,899r,-9xm1483,578r-16,-72l1444,475r,103l1438,617r-16,36l1396,684r-34,24l1353,712r-3,9l1353,729r,96l1213,825r,-97l1214,722r-3,-7l1204,710r,l1203,710r,l1168,686r-27,-32l1124,618r-6,-40l1131,520r35,-48l1218,440r63,-12l1344,440r52,32l1431,520r13,58l1444,475r-21,-28l1393,428r-34,-21l1281,392r-78,15l1138,447r-43,59l1079,578r7,47l1105,668r30,37l1174,735r,118l1183,861r200,l1391,853r,-28l1391,733r38,-30l1458,666r18,-42l1483,578xm1593,453r-10,-18l1571,432r-90,44l1477,486r8,15l1492,504r10,l1505,504r75,-36l1589,464r4,-11xm1594,667r-9,-8l1483,659r-8,8l1475,687r8,8l1585,695r9,-8l1594,677r,-10xe" fillcolor="#a30b35" stroked="f">
              <v:stroke joinstyle="round"/>
              <v:formulas/>
              <v:path arrowok="t" o:connecttype="segments"/>
            </v:shape>
            <v:shape id="docshape2375" o:spid="_x0000_s5717" type="#_x0000_t75" style="position:absolute;left:1150;top:477;width:101;height:211">
              <v:imagedata r:id="rId197" o:title=""/>
            </v:shape>
            <v:rect id="docshape2376" o:spid="_x0000_s5716" style="position:absolute;left:813;top:151;width:938;height:938" filled="f" strokecolor="#a30b35" strokeweight=".5pt"/>
            <w10:wrap anchorx="page"/>
          </v:group>
        </w:pict>
      </w:r>
      <w:r>
        <w:pict>
          <v:line id="_x0000_s5714" style="position:absolute;left:0;text-align:left;z-index:16394240;mso-position-horizontal-relative:page" from="595.3pt,36.5pt" to="557.3pt,36.5pt" strokecolor="#b0a3a0" strokeweight="1pt">
            <w10:wrap anchorx="page"/>
          </v:line>
        </w:pict>
      </w:r>
      <w:r>
        <w:pict>
          <v:shape id="docshape2377" o:spid="_x0000_s5713" type="#_x0000_t202" style="position:absolute;left:0;text-align:left;margin-left:550.95pt;margin-top:13.4pt;width:27.8pt;height:16.1pt;z-index:163968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378" o:spid="_x0000_s5712" type="#_x0000_t202" style="position:absolute;left:0;text-align:left;margin-left:560.65pt;margin-top:43.75pt;width:12.35pt;height:59.6pt;z-index:164003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C5. Checklist for Stage 2: Initiative Identification </w:t>
      </w:r>
      <w:r w:rsidR="00FE798B">
        <w:rPr>
          <w:spacing w:val="-2"/>
        </w:rPr>
        <w:t>and</w:t>
      </w:r>
      <w:r w:rsidR="00FE798B">
        <w:rPr>
          <w:spacing w:val="-28"/>
        </w:rPr>
        <w:t xml:space="preserve"> </w:t>
      </w:r>
      <w:r w:rsidR="00FE798B">
        <w:rPr>
          <w:spacing w:val="-2"/>
        </w:rPr>
        <w:t>Options</w:t>
      </w:r>
      <w:r w:rsidR="00FE798B">
        <w:rPr>
          <w:spacing w:val="-28"/>
        </w:rPr>
        <w:t xml:space="preserve"> </w:t>
      </w:r>
      <w:r w:rsidR="00FE798B">
        <w:rPr>
          <w:spacing w:val="-2"/>
        </w:rPr>
        <w:t>Development</w:t>
      </w: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3"/>
        <w:rPr>
          <w:b/>
          <w:sz w:val="29"/>
        </w:rPr>
      </w:pPr>
    </w:p>
    <w:p w:rsidR="00D85440" w:rsidRDefault="009C7B37">
      <w:pPr>
        <w:pStyle w:val="Heading7"/>
        <w:ind w:left="553"/>
      </w:pPr>
      <w:r>
        <w:pict>
          <v:shape id="docshape2379" o:spid="_x0000_s5711" type="#_x0000_t202" style="position:absolute;left:0;text-align:left;margin-left:551pt;margin-top:16.05pt;width:27.8pt;height:12.7pt;z-index:163973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color w:val="A30B35"/>
        </w:rPr>
        <w:t>The</w:t>
      </w:r>
      <w:r w:rsidR="00FE798B">
        <w:rPr>
          <w:color w:val="A30B35"/>
          <w:spacing w:val="2"/>
        </w:rPr>
        <w:t xml:space="preserve"> </w:t>
      </w:r>
      <w:r w:rsidR="00FE798B">
        <w:rPr>
          <w:color w:val="A30B35"/>
        </w:rPr>
        <w:t>following</w:t>
      </w:r>
      <w:r w:rsidR="00FE798B">
        <w:rPr>
          <w:color w:val="A30B35"/>
          <w:spacing w:val="3"/>
        </w:rPr>
        <w:t xml:space="preserve"> </w:t>
      </w:r>
      <w:r w:rsidR="00FE798B">
        <w:rPr>
          <w:color w:val="A30B35"/>
        </w:rPr>
        <w:t>provides</w:t>
      </w:r>
      <w:r w:rsidR="00FE798B">
        <w:rPr>
          <w:color w:val="A30B35"/>
          <w:spacing w:val="3"/>
        </w:rPr>
        <w:t xml:space="preserve"> </w:t>
      </w:r>
      <w:r w:rsidR="00FE798B">
        <w:rPr>
          <w:color w:val="A30B35"/>
        </w:rPr>
        <w:t>a</w:t>
      </w:r>
      <w:r w:rsidR="00FE798B">
        <w:rPr>
          <w:color w:val="A30B35"/>
          <w:spacing w:val="2"/>
        </w:rPr>
        <w:t xml:space="preserve"> </w:t>
      </w:r>
      <w:r w:rsidR="00FE798B">
        <w:rPr>
          <w:color w:val="A30B35"/>
        </w:rPr>
        <w:t>checklist</w:t>
      </w:r>
      <w:r w:rsidR="00FE798B">
        <w:rPr>
          <w:color w:val="A30B35"/>
          <w:spacing w:val="3"/>
        </w:rPr>
        <w:t xml:space="preserve"> </w:t>
      </w:r>
      <w:r w:rsidR="00FE798B">
        <w:rPr>
          <w:color w:val="A30B35"/>
        </w:rPr>
        <w:t>for</w:t>
      </w:r>
      <w:r w:rsidR="00FE798B">
        <w:rPr>
          <w:color w:val="A30B35"/>
          <w:spacing w:val="3"/>
        </w:rPr>
        <w:t xml:space="preserve"> </w:t>
      </w:r>
      <w:r w:rsidR="00FE798B">
        <w:rPr>
          <w:color w:val="A30B35"/>
        </w:rPr>
        <w:t>proponents</w:t>
      </w:r>
      <w:r w:rsidR="00FE798B">
        <w:rPr>
          <w:color w:val="A30B35"/>
          <w:spacing w:val="2"/>
        </w:rPr>
        <w:t xml:space="preserve"> </w:t>
      </w:r>
      <w:r w:rsidR="00FE798B">
        <w:rPr>
          <w:color w:val="A30B35"/>
        </w:rPr>
        <w:t>to</w:t>
      </w:r>
      <w:r w:rsidR="00FE798B">
        <w:rPr>
          <w:color w:val="A30B35"/>
          <w:spacing w:val="3"/>
        </w:rPr>
        <w:t xml:space="preserve"> </w:t>
      </w:r>
      <w:r w:rsidR="00FE798B">
        <w:rPr>
          <w:color w:val="A30B35"/>
        </w:rPr>
        <w:t>use</w:t>
      </w:r>
      <w:r w:rsidR="00FE798B">
        <w:rPr>
          <w:color w:val="A30B35"/>
          <w:spacing w:val="3"/>
        </w:rPr>
        <w:t xml:space="preserve"> </w:t>
      </w:r>
      <w:r w:rsidR="00FE798B">
        <w:rPr>
          <w:color w:val="A30B35"/>
        </w:rPr>
        <w:t>at</w:t>
      </w:r>
      <w:r w:rsidR="00FE798B">
        <w:rPr>
          <w:color w:val="A30B35"/>
          <w:spacing w:val="3"/>
        </w:rPr>
        <w:t xml:space="preserve"> </w:t>
      </w:r>
      <w:r w:rsidR="00FE798B">
        <w:rPr>
          <w:color w:val="A30B35"/>
        </w:rPr>
        <w:t>the</w:t>
      </w:r>
      <w:r w:rsidR="00FE798B">
        <w:rPr>
          <w:color w:val="A30B35"/>
          <w:spacing w:val="2"/>
        </w:rPr>
        <w:t xml:space="preserve"> </w:t>
      </w:r>
      <w:r w:rsidR="00FE798B">
        <w:rPr>
          <w:color w:val="A30B35"/>
        </w:rPr>
        <w:t>end</w:t>
      </w:r>
      <w:r w:rsidR="00FE798B">
        <w:rPr>
          <w:color w:val="A30B35"/>
          <w:spacing w:val="3"/>
        </w:rPr>
        <w:t xml:space="preserve"> </w:t>
      </w:r>
      <w:r w:rsidR="00FE798B">
        <w:rPr>
          <w:color w:val="A30B35"/>
        </w:rPr>
        <w:t>of</w:t>
      </w:r>
      <w:r w:rsidR="00FE798B">
        <w:rPr>
          <w:color w:val="A30B35"/>
          <w:spacing w:val="3"/>
        </w:rPr>
        <w:t xml:space="preserve"> </w:t>
      </w:r>
      <w:r w:rsidR="00FE798B">
        <w:rPr>
          <w:color w:val="A30B35"/>
        </w:rPr>
        <w:t>Stage</w:t>
      </w:r>
      <w:r w:rsidR="00FE798B">
        <w:rPr>
          <w:color w:val="A30B35"/>
          <w:spacing w:val="2"/>
        </w:rPr>
        <w:t xml:space="preserve"> </w:t>
      </w:r>
      <w:r w:rsidR="00FE798B">
        <w:rPr>
          <w:color w:val="A30B35"/>
          <w:spacing w:val="-5"/>
        </w:rPr>
        <w:t>2.</w:t>
      </w:r>
    </w:p>
    <w:p w:rsidR="00D85440" w:rsidRDefault="009C7B37">
      <w:pPr>
        <w:pStyle w:val="BodyText"/>
        <w:spacing w:before="228" w:line="264" w:lineRule="auto"/>
        <w:ind w:left="553" w:right="2890"/>
      </w:pPr>
      <w:r>
        <w:pict>
          <v:line id="_x0000_s5710" style="position:absolute;left:0;text-align:left;z-index:16394752;mso-position-horizontal-relative:page" from="595.3pt,17pt" to="557.3pt,17pt" strokecolor="#b0a3a0" strokeweight="1pt">
            <w10:wrap anchorx="page"/>
          </v:line>
        </w:pict>
      </w:r>
      <w:r>
        <w:pict>
          <v:shape id="docshape2380" o:spid="_x0000_s5709" type="#_x0000_t202" style="position:absolute;left:0;text-align:left;margin-left:560.6pt;margin-top:24.25pt;width:12.35pt;height:65.8pt;z-index:164008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Proponents are encouraged to contact Infrastructure Australia for clarification on any part of this checklist,</w:t>
      </w:r>
      <w:r w:rsidR="00FE798B">
        <w:rPr>
          <w:spacing w:val="40"/>
        </w:rPr>
        <w:t xml:space="preserve"> </w:t>
      </w:r>
      <w:r w:rsidR="00FE798B">
        <w:t>or for additional guidance in preparing a submission.</w:t>
      </w:r>
    </w:p>
    <w:p w:rsidR="00D85440" w:rsidRDefault="009C7B37">
      <w:pPr>
        <w:pStyle w:val="BodyText"/>
        <w:spacing w:before="6"/>
        <w:rPr>
          <w:sz w:val="5"/>
        </w:rPr>
      </w:pPr>
      <w:r>
        <w:pict>
          <v:group id="docshapegroup2381" o:spid="_x0000_s5705" style="position:absolute;margin-left:39.7pt;margin-top:4.4pt;width:481.9pt;height:43.3pt;z-index:-15074304;mso-wrap-distance-left:0;mso-wrap-distance-right:0;mso-position-horizontal-relative:page" coordorigin="794,88" coordsize="9638,866">
            <v:rect id="docshape2382" o:spid="_x0000_s5708" style="position:absolute;left:9921;top:95;width:511;height:511" fillcolor="#f3705a" stroked="f"/>
            <v:shape id="docshape2383" o:spid="_x0000_s5707" type="#_x0000_t75" style="position:absolute;left:10038;top:232;width:284;height:256">
              <v:imagedata r:id="rId77" o:title=""/>
            </v:shape>
            <v:shape id="docshape2384" o:spid="_x0000_s5706" type="#_x0000_t202" style="position:absolute;left:803;top:98;width:9108;height:846" filled="f" strokecolor="#f3705a" strokeweight="1pt">
              <v:textbox inset="0,0,0,0">
                <w:txbxContent>
                  <w:p w:rsidR="009C7B37" w:rsidRDefault="009C7B37">
                    <w:pPr>
                      <w:spacing w:before="8"/>
                      <w:rPr>
                        <w:sz w:val="15"/>
                      </w:rPr>
                    </w:pPr>
                  </w:p>
                  <w:p w:rsidR="009C7B37" w:rsidRDefault="009C7B37">
                    <w:pPr>
                      <w:spacing w:line="264" w:lineRule="auto"/>
                      <w:ind w:left="226" w:right="2017"/>
                      <w:rPr>
                        <w:sz w:val="19"/>
                      </w:rPr>
                    </w:pPr>
                    <w:r>
                      <w:rPr>
                        <w:sz w:val="19"/>
                      </w:rPr>
                      <w:t xml:space="preserve">Infrastructure Australia can be contacted via email on </w:t>
                    </w:r>
                    <w:hyperlink r:id="rId198">
                      <w:r>
                        <w:rPr>
                          <w:color w:val="A30B35"/>
                          <w:sz w:val="19"/>
                          <w:u w:val="single" w:color="A30B35"/>
                        </w:rPr>
                        <w:t>mail@infrastructureaustralia.gov.au</w:t>
                      </w:r>
                      <w:r>
                        <w:rPr>
                          <w:sz w:val="19"/>
                        </w:rPr>
                        <w:t>,</w:t>
                      </w:r>
                    </w:hyperlink>
                    <w:r>
                      <w:rPr>
                        <w:spacing w:val="-3"/>
                        <w:sz w:val="19"/>
                      </w:rPr>
                      <w:t xml:space="preserve"> </w:t>
                    </w:r>
                    <w:r>
                      <w:rPr>
                        <w:sz w:val="19"/>
                      </w:rPr>
                      <w:t>or</w:t>
                    </w:r>
                    <w:r>
                      <w:rPr>
                        <w:spacing w:val="-3"/>
                        <w:sz w:val="19"/>
                      </w:rPr>
                      <w:t xml:space="preserve"> </w:t>
                    </w:r>
                    <w:r>
                      <w:rPr>
                        <w:sz w:val="19"/>
                      </w:rPr>
                      <w:t>telephone</w:t>
                    </w:r>
                    <w:r>
                      <w:rPr>
                        <w:spacing w:val="-3"/>
                        <w:sz w:val="19"/>
                      </w:rPr>
                      <w:t xml:space="preserve"> </w:t>
                    </w:r>
                    <w:r>
                      <w:rPr>
                        <w:sz w:val="19"/>
                      </w:rPr>
                      <w:t>on</w:t>
                    </w:r>
                    <w:r>
                      <w:rPr>
                        <w:spacing w:val="-3"/>
                        <w:sz w:val="19"/>
                      </w:rPr>
                      <w:t xml:space="preserve"> </w:t>
                    </w:r>
                    <w:r>
                      <w:rPr>
                        <w:sz w:val="19"/>
                      </w:rPr>
                      <w:t>(02)</w:t>
                    </w:r>
                    <w:r>
                      <w:rPr>
                        <w:spacing w:val="-3"/>
                        <w:sz w:val="19"/>
                      </w:rPr>
                      <w:t xml:space="preserve"> </w:t>
                    </w:r>
                    <w:r>
                      <w:rPr>
                        <w:sz w:val="19"/>
                      </w:rPr>
                      <w:t>8114</w:t>
                    </w:r>
                    <w:r>
                      <w:rPr>
                        <w:spacing w:val="-3"/>
                        <w:sz w:val="19"/>
                      </w:rPr>
                      <w:t xml:space="preserve"> </w:t>
                    </w:r>
                    <w:r>
                      <w:rPr>
                        <w:sz w:val="19"/>
                      </w:rPr>
                      <w:t>1900.</w:t>
                    </w:r>
                  </w:p>
                </w:txbxContent>
              </v:textbox>
            </v:shape>
            <w10:wrap type="topAndBottom" anchorx="page"/>
          </v:group>
        </w:pict>
      </w:r>
    </w:p>
    <w:p w:rsidR="00D85440" w:rsidRDefault="00D85440">
      <w:pPr>
        <w:pStyle w:val="BodyText"/>
        <w:spacing w:before="8"/>
        <w:rPr>
          <w:sz w:val="16"/>
        </w:rPr>
      </w:pPr>
    </w:p>
    <w:p w:rsidR="00D85440" w:rsidRDefault="00FE798B">
      <w:pPr>
        <w:pStyle w:val="Heading4"/>
        <w:tabs>
          <w:tab w:val="left" w:pos="1234"/>
        </w:tabs>
        <w:spacing w:before="90"/>
      </w:pPr>
      <w:r>
        <w:rPr>
          <w:color w:val="A30B35"/>
          <w:spacing w:val="-4"/>
        </w:rPr>
        <w:t>C5.1</w:t>
      </w:r>
      <w:r>
        <w:rPr>
          <w:color w:val="A30B35"/>
        </w:rPr>
        <w:tab/>
        <w:t>Step</w:t>
      </w:r>
      <w:r>
        <w:rPr>
          <w:color w:val="A30B35"/>
          <w:spacing w:val="-7"/>
        </w:rPr>
        <w:t xml:space="preserve"> </w:t>
      </w:r>
      <w:r>
        <w:rPr>
          <w:color w:val="A30B35"/>
        </w:rPr>
        <w:t>1:</w:t>
      </w:r>
      <w:r>
        <w:rPr>
          <w:color w:val="A30B35"/>
          <w:spacing w:val="-5"/>
        </w:rPr>
        <w:t xml:space="preserve"> </w:t>
      </w:r>
      <w:r>
        <w:rPr>
          <w:color w:val="A30B35"/>
        </w:rPr>
        <w:t>Initiative</w:t>
      </w:r>
      <w:r>
        <w:rPr>
          <w:color w:val="A30B35"/>
          <w:spacing w:val="-5"/>
        </w:rPr>
        <w:t xml:space="preserve"> </w:t>
      </w:r>
      <w:r>
        <w:rPr>
          <w:color w:val="A30B35"/>
          <w:spacing w:val="-2"/>
        </w:rPr>
        <w:t>description</w:t>
      </w:r>
    </w:p>
    <w:p w:rsidR="00D85440" w:rsidRDefault="009C7B37">
      <w:pPr>
        <w:tabs>
          <w:tab w:val="left" w:pos="1460"/>
        </w:tabs>
        <w:spacing w:before="190"/>
        <w:ind w:left="553"/>
        <w:rPr>
          <w:b/>
          <w:i/>
          <w:sz w:val="19"/>
        </w:rPr>
      </w:pPr>
      <w:r>
        <w:pict>
          <v:group id="docshapegroup2385" o:spid="_x0000_s5702" style="position:absolute;left:0;text-align:left;margin-left:544.25pt;margin-top:7.1pt;width:51.05pt;height:130.25pt;z-index:16396288;mso-position-horizontal-relative:page" coordorigin="10885,142" coordsize="1021,2605">
            <v:rect id="docshape2386" o:spid="_x0000_s5704" style="position:absolute;left:10885;top:141;width:1021;height:2605" fillcolor="#a30b35" stroked="f"/>
            <v:line id="_x0000_s5703" style="position:absolute" from="11530,725" to="11146,725" strokecolor="white" strokeweight="1pt"/>
            <w10:wrap anchorx="page"/>
          </v:group>
        </w:pict>
      </w:r>
      <w:r>
        <w:pict>
          <v:shape id="docshape2387" o:spid="_x0000_s5701" type="#_x0000_t202" style="position:absolute;left:0;text-align:left;margin-left:550.95pt;margin-top:13.8pt;width:27.8pt;height:15.25pt;z-index:163978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b/>
          <w:i/>
          <w:spacing w:val="-5"/>
          <w:sz w:val="19"/>
        </w:rPr>
        <w:t xml:space="preserve">Table </w:t>
      </w:r>
      <w:r w:rsidR="00FE798B">
        <w:rPr>
          <w:b/>
          <w:i/>
          <w:spacing w:val="-10"/>
          <w:sz w:val="19"/>
        </w:rPr>
        <w:t>4</w:t>
      </w:r>
      <w:r w:rsidR="00FE798B">
        <w:rPr>
          <w:b/>
          <w:i/>
          <w:sz w:val="19"/>
        </w:rPr>
        <w:tab/>
      </w:r>
      <w:r w:rsidR="00FE798B">
        <w:rPr>
          <w:b/>
          <w:i/>
          <w:spacing w:val="-2"/>
          <w:sz w:val="19"/>
        </w:rPr>
        <w:t>Describe</w:t>
      </w:r>
      <w:r w:rsidR="00FE798B">
        <w:rPr>
          <w:b/>
          <w:i/>
          <w:spacing w:val="-5"/>
          <w:sz w:val="19"/>
        </w:rPr>
        <w:t xml:space="preserve"> </w:t>
      </w:r>
      <w:r w:rsidR="00FE798B">
        <w:rPr>
          <w:b/>
          <w:i/>
          <w:spacing w:val="-2"/>
          <w:sz w:val="19"/>
        </w:rPr>
        <w:t>each</w:t>
      </w:r>
      <w:r w:rsidR="00FE798B">
        <w:rPr>
          <w:b/>
          <w:i/>
          <w:spacing w:val="-4"/>
          <w:sz w:val="19"/>
        </w:rPr>
        <w:t xml:space="preserve"> </w:t>
      </w:r>
      <w:r w:rsidR="00FE798B">
        <w:rPr>
          <w:b/>
          <w:i/>
          <w:spacing w:val="-2"/>
          <w:sz w:val="19"/>
        </w:rPr>
        <w:t>initiative</w:t>
      </w:r>
      <w:r w:rsidR="00FE798B">
        <w:rPr>
          <w:b/>
          <w:i/>
          <w:spacing w:val="-5"/>
          <w:sz w:val="19"/>
        </w:rPr>
        <w:t xml:space="preserve"> </w:t>
      </w:r>
      <w:r w:rsidR="00FE798B">
        <w:rPr>
          <w:b/>
          <w:i/>
          <w:spacing w:val="-2"/>
          <w:sz w:val="19"/>
        </w:rPr>
        <w:t>being</w:t>
      </w:r>
      <w:r w:rsidR="00FE798B">
        <w:rPr>
          <w:b/>
          <w:i/>
          <w:spacing w:val="-4"/>
          <w:sz w:val="19"/>
        </w:rPr>
        <w:t xml:space="preserve"> </w:t>
      </w:r>
      <w:r w:rsidR="00FE798B">
        <w:rPr>
          <w:b/>
          <w:i/>
          <w:spacing w:val="-2"/>
          <w:sz w:val="19"/>
        </w:rPr>
        <w:t>considered</w:t>
      </w:r>
    </w:p>
    <w:p w:rsidR="00D85440" w:rsidRDefault="009C7B37">
      <w:pPr>
        <w:pStyle w:val="BodyText"/>
        <w:spacing w:before="2"/>
        <w:rPr>
          <w:b/>
          <w:i/>
          <w:sz w:val="6"/>
        </w:rPr>
      </w:pPr>
      <w:r>
        <w:pict>
          <v:group id="docshapegroup2388" o:spid="_x0000_s5698" style="position:absolute;margin-left:39.7pt;margin-top:4.75pt;width:456.4pt;height:1pt;z-index:-15073792;mso-wrap-distance-left:0;mso-wrap-distance-right:0;mso-position-horizontal-relative:page" coordorigin="794,95" coordsize="9128,20">
            <v:line id="_x0000_s5700" style="position:absolute" from="794,105" to="8589,105" strokecolor="#a30b35" strokeweight="1pt"/>
            <v:line id="_x0000_s5699" style="position:absolute" from="8589,105" to="9921,105"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389" o:spid="_x0000_s5695" style="width:456.4pt;height:.5pt;mso-position-horizontal-relative:char;mso-position-vertical-relative:line" coordsize="9128,10">
            <v:line id="_x0000_s5697" style="position:absolute" from="0,5" to="7795,5" strokecolor="#a30b35" strokeweight=".5pt"/>
            <v:line id="_x0000_s5696" style="position:absolute" from="7795,5" to="9128,5" strokecolor="#a30b35" strokeweight=".5pt"/>
            <w10:anchorlock/>
          </v:group>
        </w:pict>
      </w:r>
    </w:p>
    <w:p w:rsidR="00D85440" w:rsidRDefault="00D85440">
      <w:pPr>
        <w:pStyle w:val="BodyText"/>
        <w:spacing w:before="1"/>
        <w:rPr>
          <w:rFonts w:ascii="Calibri"/>
          <w:sz w:val="23"/>
        </w:rPr>
      </w:pPr>
    </w:p>
    <w:p w:rsidR="00D85440" w:rsidRDefault="009C7B37">
      <w:pPr>
        <w:ind w:left="638"/>
        <w:rPr>
          <w:rFonts w:ascii="Calibri"/>
          <w:sz w:val="18"/>
        </w:rPr>
      </w:pPr>
      <w:r>
        <w:pict>
          <v:rect id="docshape2390" o:spid="_x0000_s5694" style="position:absolute;left:0;text-align:left;margin-left:457.45pt;margin-top:-.4pt;width:10.85pt;height:10.85pt;z-index:16389120;mso-position-horizontal-relative:page" filled="f" strokecolor="#b0a3a0" strokeweight=".5pt">
            <w10:wrap anchorx="page"/>
          </v:rect>
        </w:pict>
      </w:r>
      <w:r>
        <w:pict>
          <v:shape id="docshape2391" o:spid="_x0000_s5693" type="#_x0000_t202" style="position:absolute;left:0;text-align:left;margin-left:555.8pt;margin-top:-15.5pt;width:21.95pt;height:63.5pt;z-index:163993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sz w:val="18"/>
        </w:rPr>
        <w:t>What</w:t>
      </w:r>
      <w:r w:rsidR="00FE798B">
        <w:rPr>
          <w:rFonts w:ascii="Calibri"/>
          <w:spacing w:val="6"/>
          <w:sz w:val="18"/>
        </w:rPr>
        <w:t xml:space="preserve"> </w:t>
      </w:r>
      <w:r w:rsidR="00FE798B">
        <w:rPr>
          <w:rFonts w:ascii="Calibri"/>
          <w:sz w:val="18"/>
        </w:rPr>
        <w:t>is</w:t>
      </w:r>
      <w:r w:rsidR="00FE798B">
        <w:rPr>
          <w:rFonts w:ascii="Calibri"/>
          <w:spacing w:val="6"/>
          <w:sz w:val="18"/>
        </w:rPr>
        <w:t xml:space="preserve"> </w:t>
      </w:r>
      <w:r w:rsidR="00FE798B">
        <w:rPr>
          <w:rFonts w:ascii="Calibri"/>
          <w:sz w:val="18"/>
        </w:rPr>
        <w:t>the</w:t>
      </w:r>
      <w:r w:rsidR="00FE798B">
        <w:rPr>
          <w:rFonts w:ascii="Calibri"/>
          <w:spacing w:val="7"/>
          <w:sz w:val="18"/>
        </w:rPr>
        <w:t xml:space="preserve"> </w:t>
      </w:r>
      <w:r w:rsidR="00FE798B">
        <w:rPr>
          <w:rFonts w:ascii="Calibri"/>
          <w:sz w:val="18"/>
        </w:rPr>
        <w:t>expected</w:t>
      </w:r>
      <w:r w:rsidR="00FE798B">
        <w:rPr>
          <w:rFonts w:ascii="Calibri"/>
          <w:spacing w:val="6"/>
          <w:sz w:val="18"/>
        </w:rPr>
        <w:t xml:space="preserve"> </w:t>
      </w:r>
      <w:r w:rsidR="00FE798B">
        <w:rPr>
          <w:rFonts w:ascii="Calibri"/>
          <w:sz w:val="18"/>
        </w:rPr>
        <w:t>stakeholder</w:t>
      </w:r>
      <w:r w:rsidR="00FE798B">
        <w:rPr>
          <w:rFonts w:ascii="Calibri"/>
          <w:spacing w:val="7"/>
          <w:sz w:val="18"/>
        </w:rPr>
        <w:t xml:space="preserve"> </w:t>
      </w:r>
      <w:r w:rsidR="00FE798B">
        <w:rPr>
          <w:rFonts w:ascii="Calibri"/>
          <w:sz w:val="18"/>
        </w:rPr>
        <w:t>impact</w:t>
      </w:r>
      <w:r w:rsidR="00FE798B">
        <w:rPr>
          <w:rFonts w:ascii="Calibri"/>
          <w:spacing w:val="6"/>
          <w:sz w:val="18"/>
        </w:rPr>
        <w:t xml:space="preserve"> </w:t>
      </w:r>
      <w:r w:rsidR="00FE798B">
        <w:rPr>
          <w:rFonts w:ascii="Calibri"/>
          <w:sz w:val="18"/>
        </w:rPr>
        <w:t>(these</w:t>
      </w:r>
      <w:r w:rsidR="00FE798B">
        <w:rPr>
          <w:rFonts w:ascii="Calibri"/>
          <w:spacing w:val="6"/>
          <w:sz w:val="18"/>
        </w:rPr>
        <w:t xml:space="preserve"> </w:t>
      </w:r>
      <w:r w:rsidR="00FE798B">
        <w:rPr>
          <w:rFonts w:ascii="Calibri"/>
          <w:sz w:val="18"/>
        </w:rPr>
        <w:t>should</w:t>
      </w:r>
      <w:r w:rsidR="00FE798B">
        <w:rPr>
          <w:rFonts w:ascii="Calibri"/>
          <w:spacing w:val="7"/>
          <w:sz w:val="18"/>
        </w:rPr>
        <w:t xml:space="preserve"> </w:t>
      </w:r>
      <w:r w:rsidR="00FE798B">
        <w:rPr>
          <w:rFonts w:ascii="Calibri"/>
          <w:sz w:val="18"/>
        </w:rPr>
        <w:t>be</w:t>
      </w:r>
      <w:r w:rsidR="00FE798B">
        <w:rPr>
          <w:rFonts w:ascii="Calibri"/>
          <w:spacing w:val="6"/>
          <w:sz w:val="18"/>
        </w:rPr>
        <w:t xml:space="preserve"> </w:t>
      </w:r>
      <w:r w:rsidR="00FE798B">
        <w:rPr>
          <w:rFonts w:ascii="Calibri"/>
          <w:sz w:val="18"/>
        </w:rPr>
        <w:t>quantified</w:t>
      </w:r>
      <w:r w:rsidR="00FE798B">
        <w:rPr>
          <w:rFonts w:ascii="Calibri"/>
          <w:spacing w:val="7"/>
          <w:sz w:val="18"/>
        </w:rPr>
        <w:t xml:space="preserve"> </w:t>
      </w:r>
      <w:r w:rsidR="00FE798B">
        <w:rPr>
          <w:rFonts w:ascii="Calibri"/>
          <w:sz w:val="18"/>
        </w:rPr>
        <w:t>where</w:t>
      </w:r>
      <w:r w:rsidR="00FE798B">
        <w:rPr>
          <w:rFonts w:ascii="Calibri"/>
          <w:spacing w:val="6"/>
          <w:sz w:val="18"/>
        </w:rPr>
        <w:t xml:space="preserve"> </w:t>
      </w:r>
      <w:r w:rsidR="00FE798B">
        <w:rPr>
          <w:rFonts w:ascii="Calibri"/>
          <w:spacing w:val="-2"/>
          <w:sz w:val="18"/>
        </w:rPr>
        <w:t>possible)?</w:t>
      </w:r>
    </w:p>
    <w:p w:rsidR="00D85440" w:rsidRDefault="009C7B37">
      <w:pPr>
        <w:pStyle w:val="BodyText"/>
        <w:spacing w:before="8"/>
        <w:rPr>
          <w:rFonts w:ascii="Calibri"/>
          <w:sz w:val="15"/>
        </w:rPr>
      </w:pPr>
      <w:r>
        <w:pict>
          <v:group id="docshapegroup2392" o:spid="_x0000_s5690" style="position:absolute;margin-left:39.7pt;margin-top:10.8pt;width:456.4pt;height:.5pt;z-index:-15072768;mso-wrap-distance-left:0;mso-wrap-distance-right:0;mso-position-horizontal-relative:page" coordorigin="794,216" coordsize="9128,10">
            <v:line id="_x0000_s5692" style="position:absolute" from="794,221" to="8589,221" strokecolor="#e3dddb" strokeweight=".5pt"/>
            <v:line id="_x0000_s5691" style="position:absolute" from="8589,221" to="9921,221"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638"/>
        <w:rPr>
          <w:rFonts w:ascii="Calibri"/>
          <w:sz w:val="18"/>
        </w:rPr>
      </w:pPr>
      <w:r>
        <w:pict>
          <v:rect id="docshape2393" o:spid="_x0000_s5689" style="position:absolute;left:0;text-align:left;margin-left:457.45pt;margin-top:5.25pt;width:10.85pt;height:10.85pt;z-index:16389632;mso-position-horizontal-relative:page" filled="f" strokecolor="#b0a3a0" strokeweight=".5pt">
            <w10:wrap anchorx="page"/>
          </v:rect>
        </w:pict>
      </w:r>
      <w:r w:rsidR="00FE798B">
        <w:rPr>
          <w:rFonts w:ascii="Calibri"/>
          <w:sz w:val="18"/>
        </w:rPr>
        <w:t>What</w:t>
      </w:r>
      <w:r w:rsidR="00FE798B">
        <w:rPr>
          <w:rFonts w:ascii="Calibri"/>
          <w:spacing w:val="8"/>
          <w:sz w:val="18"/>
        </w:rPr>
        <w:t xml:space="preserve"> </w:t>
      </w:r>
      <w:r w:rsidR="00FE798B">
        <w:rPr>
          <w:rFonts w:ascii="Calibri"/>
          <w:sz w:val="18"/>
        </w:rPr>
        <w:t>is</w:t>
      </w:r>
      <w:r w:rsidR="00FE798B">
        <w:rPr>
          <w:rFonts w:ascii="Calibri"/>
          <w:spacing w:val="9"/>
          <w:sz w:val="18"/>
        </w:rPr>
        <w:t xml:space="preserve"> </w:t>
      </w:r>
      <w:r w:rsidR="00FE798B">
        <w:rPr>
          <w:rFonts w:ascii="Calibri"/>
          <w:sz w:val="18"/>
        </w:rPr>
        <w:t>(are)</w:t>
      </w:r>
      <w:r w:rsidR="00FE798B">
        <w:rPr>
          <w:rFonts w:ascii="Calibri"/>
          <w:spacing w:val="9"/>
          <w:sz w:val="18"/>
        </w:rPr>
        <w:t xml:space="preserve"> </w:t>
      </w:r>
      <w:r w:rsidR="00FE798B">
        <w:rPr>
          <w:rFonts w:ascii="Calibri"/>
          <w:sz w:val="18"/>
        </w:rPr>
        <w:t>the</w:t>
      </w:r>
      <w:r w:rsidR="00FE798B">
        <w:rPr>
          <w:rFonts w:ascii="Calibri"/>
          <w:spacing w:val="9"/>
          <w:sz w:val="18"/>
        </w:rPr>
        <w:t xml:space="preserve"> </w:t>
      </w:r>
      <w:r w:rsidR="00FE798B">
        <w:rPr>
          <w:rFonts w:ascii="Calibri"/>
          <w:sz w:val="18"/>
        </w:rPr>
        <w:t>location(s)</w:t>
      </w:r>
      <w:r w:rsidR="00FE798B">
        <w:rPr>
          <w:rFonts w:ascii="Calibri"/>
          <w:spacing w:val="8"/>
          <w:sz w:val="18"/>
        </w:rPr>
        <w:t xml:space="preserve"> </w:t>
      </w:r>
      <w:r w:rsidR="00FE798B">
        <w:rPr>
          <w:rFonts w:ascii="Calibri"/>
          <w:sz w:val="18"/>
        </w:rPr>
        <w:t>of</w:t>
      </w:r>
      <w:r w:rsidR="00FE798B">
        <w:rPr>
          <w:rFonts w:ascii="Calibri"/>
          <w:spacing w:val="9"/>
          <w:sz w:val="18"/>
        </w:rPr>
        <w:t xml:space="preserve"> </w:t>
      </w:r>
      <w:r w:rsidR="00FE798B">
        <w:rPr>
          <w:rFonts w:ascii="Calibri"/>
          <w:sz w:val="18"/>
        </w:rPr>
        <w:t>all</w:t>
      </w:r>
      <w:r w:rsidR="00FE798B">
        <w:rPr>
          <w:rFonts w:ascii="Calibri"/>
          <w:spacing w:val="9"/>
          <w:sz w:val="18"/>
        </w:rPr>
        <w:t xml:space="preserve"> </w:t>
      </w:r>
      <w:r w:rsidR="00FE798B">
        <w:rPr>
          <w:rFonts w:ascii="Calibri"/>
          <w:sz w:val="18"/>
        </w:rPr>
        <w:t>associated</w:t>
      </w:r>
      <w:r w:rsidR="00FE798B">
        <w:rPr>
          <w:rFonts w:ascii="Calibri"/>
          <w:spacing w:val="9"/>
          <w:sz w:val="18"/>
        </w:rPr>
        <w:t xml:space="preserve"> </w:t>
      </w:r>
      <w:r w:rsidR="00FE798B">
        <w:rPr>
          <w:rFonts w:ascii="Calibri"/>
          <w:sz w:val="18"/>
        </w:rPr>
        <w:t>benefits</w:t>
      </w:r>
      <w:r w:rsidR="00FE798B">
        <w:rPr>
          <w:rFonts w:ascii="Calibri"/>
          <w:spacing w:val="9"/>
          <w:sz w:val="18"/>
        </w:rPr>
        <w:t xml:space="preserve"> </w:t>
      </w:r>
      <w:r w:rsidR="00FE798B">
        <w:rPr>
          <w:rFonts w:ascii="Calibri"/>
          <w:sz w:val="18"/>
        </w:rPr>
        <w:t>and</w:t>
      </w:r>
      <w:r w:rsidR="00FE798B">
        <w:rPr>
          <w:rFonts w:ascii="Calibri"/>
          <w:spacing w:val="8"/>
          <w:sz w:val="18"/>
        </w:rPr>
        <w:t xml:space="preserve"> </w:t>
      </w:r>
      <w:r w:rsidR="00FE798B">
        <w:rPr>
          <w:rFonts w:ascii="Calibri"/>
          <w:spacing w:val="-2"/>
          <w:sz w:val="18"/>
        </w:rPr>
        <w:t>costs?</w:t>
      </w:r>
    </w:p>
    <w:p w:rsidR="00D85440" w:rsidRDefault="009C7B37">
      <w:pPr>
        <w:pStyle w:val="BodyText"/>
        <w:spacing w:before="8"/>
        <w:rPr>
          <w:rFonts w:ascii="Calibri"/>
          <w:sz w:val="15"/>
        </w:rPr>
      </w:pPr>
      <w:r>
        <w:pict>
          <v:group id="docshapegroup2394" o:spid="_x0000_s5686" style="position:absolute;margin-left:39.7pt;margin-top:10.75pt;width:456.4pt;height:.5pt;z-index:-15072256;mso-wrap-distance-left:0;mso-wrap-distance-right:0;mso-position-horizontal-relative:page" coordorigin="794,215" coordsize="9128,10">
            <v:line id="_x0000_s5688" style="position:absolute" from="794,220" to="8589,220" strokecolor="#e3dddb" strokeweight=".5pt"/>
            <v:line id="_x0000_s5687" style="position:absolute" from="8589,220" to="9921,220"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638"/>
        <w:rPr>
          <w:rFonts w:ascii="Calibri"/>
          <w:sz w:val="18"/>
        </w:rPr>
      </w:pPr>
      <w:r>
        <w:pict>
          <v:rect id="docshape2395" o:spid="_x0000_s5685" style="position:absolute;left:0;text-align:left;margin-left:457.45pt;margin-top:5.25pt;width:10.85pt;height:10.85pt;z-index:16390144;mso-position-horizontal-relative:page" filled="f" strokecolor="#b0a3a0" strokeweight=".5pt">
            <w10:wrap anchorx="page"/>
          </v:rect>
        </w:pict>
      </w:r>
      <w:r>
        <w:pict>
          <v:shape id="docshape2396" o:spid="_x0000_s5684" type="#_x0000_t202" style="position:absolute;left:0;text-align:left;margin-left:550.95pt;margin-top:16.5pt;width:27.8pt;height:15.3pt;z-index:163983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What</w:t>
      </w:r>
      <w:r w:rsidR="00FE798B">
        <w:rPr>
          <w:rFonts w:ascii="Calibri"/>
          <w:spacing w:val="4"/>
          <w:sz w:val="18"/>
        </w:rPr>
        <w:t xml:space="preserve"> </w:t>
      </w:r>
      <w:r w:rsidR="00FE798B">
        <w:rPr>
          <w:rFonts w:ascii="Calibri"/>
          <w:sz w:val="18"/>
        </w:rPr>
        <w:t>are</w:t>
      </w:r>
      <w:r w:rsidR="00FE798B">
        <w:rPr>
          <w:rFonts w:ascii="Calibri"/>
          <w:spacing w:val="4"/>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infrastructure</w:t>
      </w:r>
      <w:r w:rsidR="00FE798B">
        <w:rPr>
          <w:rFonts w:ascii="Calibri"/>
          <w:spacing w:val="4"/>
          <w:sz w:val="18"/>
        </w:rPr>
        <w:t xml:space="preserve"> </w:t>
      </w:r>
      <w:r w:rsidR="00FE798B">
        <w:rPr>
          <w:rFonts w:ascii="Calibri"/>
          <w:sz w:val="18"/>
        </w:rPr>
        <w:t>outputs,</w:t>
      </w:r>
      <w:r w:rsidR="00FE798B">
        <w:rPr>
          <w:rFonts w:ascii="Calibri"/>
          <w:spacing w:val="4"/>
          <w:sz w:val="18"/>
        </w:rPr>
        <w:t xml:space="preserve"> </w:t>
      </w:r>
      <w:r w:rsidR="00FE798B">
        <w:rPr>
          <w:rFonts w:ascii="Calibri"/>
          <w:sz w:val="18"/>
        </w:rPr>
        <w:t>changes</w:t>
      </w:r>
      <w:r w:rsidR="00FE798B">
        <w:rPr>
          <w:rFonts w:ascii="Calibri"/>
          <w:spacing w:val="5"/>
          <w:sz w:val="18"/>
        </w:rPr>
        <w:t xml:space="preserve"> </w:t>
      </w:r>
      <w:r w:rsidR="00FE798B">
        <w:rPr>
          <w:rFonts w:ascii="Calibri"/>
          <w:sz w:val="18"/>
        </w:rPr>
        <w:t>or</w:t>
      </w:r>
      <w:r w:rsidR="00FE798B">
        <w:rPr>
          <w:rFonts w:ascii="Calibri"/>
          <w:spacing w:val="4"/>
          <w:sz w:val="18"/>
        </w:rPr>
        <w:t xml:space="preserve"> </w:t>
      </w:r>
      <w:r w:rsidR="00FE798B">
        <w:rPr>
          <w:rFonts w:ascii="Calibri"/>
          <w:sz w:val="18"/>
        </w:rPr>
        <w:t>enablers</w:t>
      </w:r>
      <w:r w:rsidR="00FE798B">
        <w:rPr>
          <w:rFonts w:ascii="Calibri"/>
          <w:spacing w:val="5"/>
          <w:sz w:val="18"/>
        </w:rPr>
        <w:t xml:space="preserve"> </w:t>
      </w:r>
      <w:r w:rsidR="00FE798B">
        <w:rPr>
          <w:rFonts w:ascii="Calibri"/>
          <w:sz w:val="18"/>
        </w:rPr>
        <w:t>that</w:t>
      </w:r>
      <w:r w:rsidR="00FE798B">
        <w:rPr>
          <w:rFonts w:ascii="Calibri"/>
          <w:spacing w:val="4"/>
          <w:sz w:val="18"/>
        </w:rPr>
        <w:t xml:space="preserve"> </w:t>
      </w:r>
      <w:r w:rsidR="00FE798B">
        <w:rPr>
          <w:rFonts w:ascii="Calibri"/>
          <w:sz w:val="18"/>
        </w:rPr>
        <w:t>will</w:t>
      </w:r>
      <w:r w:rsidR="00FE798B">
        <w:rPr>
          <w:rFonts w:ascii="Calibri"/>
          <w:spacing w:val="4"/>
          <w:sz w:val="18"/>
        </w:rPr>
        <w:t xml:space="preserve"> </w:t>
      </w:r>
      <w:r w:rsidR="00FE798B">
        <w:rPr>
          <w:rFonts w:ascii="Calibri"/>
          <w:sz w:val="18"/>
        </w:rPr>
        <w:t>achieve</w:t>
      </w:r>
      <w:r w:rsidR="00FE798B">
        <w:rPr>
          <w:rFonts w:ascii="Calibri"/>
          <w:spacing w:val="5"/>
          <w:sz w:val="18"/>
        </w:rPr>
        <w:t xml:space="preserve"> </w:t>
      </w:r>
      <w:r w:rsidR="00FE798B">
        <w:rPr>
          <w:rFonts w:ascii="Calibri"/>
          <w:sz w:val="18"/>
        </w:rPr>
        <w:t>these</w:t>
      </w:r>
      <w:r w:rsidR="00FE798B">
        <w:rPr>
          <w:rFonts w:ascii="Calibri"/>
          <w:spacing w:val="4"/>
          <w:sz w:val="18"/>
        </w:rPr>
        <w:t xml:space="preserve"> </w:t>
      </w:r>
      <w:r w:rsidR="00FE798B">
        <w:rPr>
          <w:rFonts w:ascii="Calibri"/>
          <w:spacing w:val="-2"/>
          <w:sz w:val="18"/>
        </w:rPr>
        <w:t>outcomes?</w:t>
      </w:r>
    </w:p>
    <w:p w:rsidR="00D85440" w:rsidRDefault="009C7B37">
      <w:pPr>
        <w:pStyle w:val="BodyText"/>
        <w:spacing w:before="8"/>
        <w:rPr>
          <w:rFonts w:ascii="Calibri"/>
          <w:sz w:val="15"/>
        </w:rPr>
      </w:pPr>
      <w:r>
        <w:pict>
          <v:group id="docshapegroup2397" o:spid="_x0000_s5681" style="position:absolute;margin-left:39.7pt;margin-top:10.75pt;width:456.4pt;height:.5pt;z-index:-15071744;mso-wrap-distance-left:0;mso-wrap-distance-right:0;mso-position-horizontal-relative:page" coordorigin="794,215" coordsize="9128,10">
            <v:line id="_x0000_s5683" style="position:absolute" from="794,220" to="8589,220" strokecolor="#e3dddb" strokeweight=".5pt"/>
            <v:line id="_x0000_s5682" style="position:absolute" from="8589,220" to="9921,220"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ight="3897"/>
        <w:rPr>
          <w:rFonts w:ascii="Calibri"/>
          <w:sz w:val="18"/>
        </w:rPr>
      </w:pPr>
      <w:r>
        <w:pict>
          <v:rect id="docshape2398" o:spid="_x0000_s5680" style="position:absolute;left:0;text-align:left;margin-left:457.45pt;margin-top:10.7pt;width:10.85pt;height:10.85pt;z-index:16390656;mso-position-horizontal-relative:page" filled="f" strokecolor="#b0a3a0" strokeweight=".5pt">
            <w10:wrap anchorx="page"/>
          </v:rect>
        </w:pict>
      </w:r>
      <w:r>
        <w:pict>
          <v:line id="_x0000_s5679" style="position:absolute;left:0;text-align:left;z-index:16395264;mso-position-horizontal-relative:page" from="595.3pt,4.65pt" to="557.3pt,4.65pt" strokecolor="#b0a3a0" strokeweight="1pt">
            <w10:wrap anchorx="page"/>
          </v:line>
        </w:pict>
      </w:r>
      <w:r>
        <w:pict>
          <v:shape id="docshape2399" o:spid="_x0000_s5678" type="#_x0000_t202" style="position:absolute;left:0;text-align:left;margin-left:555.8pt;margin-top:11.9pt;width:21.95pt;height:69.7pt;z-index:163998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What non-infrastructure outputs, changes or enablers have been considered that will achieve these outcomes?</w:t>
      </w:r>
    </w:p>
    <w:p w:rsidR="00D85440" w:rsidRDefault="009C7B37">
      <w:pPr>
        <w:pStyle w:val="BodyText"/>
        <w:spacing w:before="3"/>
        <w:rPr>
          <w:rFonts w:ascii="Calibri"/>
          <w:sz w:val="12"/>
        </w:rPr>
      </w:pPr>
      <w:r>
        <w:pict>
          <v:group id="docshapegroup2400" o:spid="_x0000_s5675" style="position:absolute;margin-left:39.7pt;margin-top:8.7pt;width:456.4pt;height:.5pt;z-index:-15071232;mso-wrap-distance-left:0;mso-wrap-distance-right:0;mso-position-horizontal-relative:page" coordorigin="794,174" coordsize="9128,10">
            <v:line id="_x0000_s5677" style="position:absolute" from="794,179" to="8589,179" strokecolor="#e3dddb" strokeweight=".5pt"/>
            <v:line id="_x0000_s5676" style="position:absolute" from="8589,179" to="9921,179"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ight="3897"/>
        <w:rPr>
          <w:rFonts w:ascii="Calibri"/>
          <w:sz w:val="18"/>
        </w:rPr>
      </w:pPr>
      <w:r>
        <w:pict>
          <v:rect id="docshape2401" o:spid="_x0000_s5674" style="position:absolute;left:0;text-align:left;margin-left:457.45pt;margin-top:10.7pt;width:10.85pt;height:10.85pt;z-index:16391168;mso-position-horizontal-relative:page" filled="f" strokecolor="#b0a3a0" strokeweight=".5pt">
            <w10:wrap anchorx="page"/>
          </v:rect>
        </w:pict>
      </w:r>
      <w:r w:rsidR="00FE798B">
        <w:rPr>
          <w:rFonts w:ascii="Calibri"/>
          <w:sz w:val="18"/>
        </w:rPr>
        <w:t>What are the costs for each initiative (including capital expenditure and operating expenditure, where relevant), and how are these expected to vary over time?</w:t>
      </w:r>
    </w:p>
    <w:p w:rsidR="00D85440" w:rsidRDefault="009C7B37">
      <w:pPr>
        <w:pStyle w:val="BodyText"/>
        <w:spacing w:before="3"/>
        <w:rPr>
          <w:rFonts w:ascii="Calibri"/>
          <w:sz w:val="12"/>
        </w:rPr>
      </w:pPr>
      <w:r>
        <w:pict>
          <v:group id="docshapegroup2402" o:spid="_x0000_s5671" style="position:absolute;margin-left:39.7pt;margin-top:8.7pt;width:456.4pt;height:.5pt;z-index:-15070720;mso-wrap-distance-left:0;mso-wrap-distance-right:0;mso-position-horizontal-relative:page" coordorigin="794,174" coordsize="9128,10">
            <v:line id="_x0000_s5673" style="position:absolute" from="794,179" to="8589,179" strokecolor="#e3dddb" strokeweight=".5pt"/>
            <v:line id="_x0000_s5672" style="position:absolute" from="8589,179" to="9921,179"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ight="4930"/>
        <w:rPr>
          <w:rFonts w:ascii="Calibri"/>
          <w:sz w:val="18"/>
        </w:rPr>
      </w:pPr>
      <w:r>
        <w:pict>
          <v:rect id="docshape2403" o:spid="_x0000_s5670" style="position:absolute;left:0;text-align:left;margin-left:457.45pt;margin-top:10.7pt;width:10.85pt;height:10.85pt;z-index:16391680;mso-position-horizontal-relative:page" filled="f" strokecolor="#b0a3a0" strokeweight=".5pt">
            <w10:wrap anchorx="page"/>
          </v:rect>
        </w:pict>
      </w:r>
      <w:r>
        <w:pict>
          <v:shape id="docshape2404" o:spid="_x0000_s5669" type="#_x0000_t202" style="position:absolute;left:0;text-align:left;margin-left:550.95pt;margin-top:24.65pt;width:27.8pt;height:12.45pt;z-index:163988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Is it important to consider alternative future scenarios of key drivers, and, if so, which have been considered?</w:t>
      </w:r>
    </w:p>
    <w:p w:rsidR="00D85440" w:rsidRDefault="009C7B37">
      <w:pPr>
        <w:pStyle w:val="BodyText"/>
        <w:spacing w:before="3"/>
        <w:rPr>
          <w:rFonts w:ascii="Calibri"/>
          <w:sz w:val="12"/>
        </w:rPr>
      </w:pPr>
      <w:r>
        <w:pict>
          <v:group id="docshapegroup2405" o:spid="_x0000_s5666" style="position:absolute;margin-left:39.7pt;margin-top:8.7pt;width:456.4pt;height:.5pt;z-index:-15070208;mso-wrap-distance-left:0;mso-wrap-distance-right:0;mso-position-horizontal-relative:page" coordorigin="794,174" coordsize="9128,10">
            <v:line id="_x0000_s5668" style="position:absolute" from="794,179" to="8589,179" strokecolor="#e3dddb" strokeweight=".5pt"/>
            <v:line id="_x0000_s5667" style="position:absolute" from="8589,179" to="9921,179"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638"/>
        <w:rPr>
          <w:rFonts w:ascii="Calibri"/>
          <w:sz w:val="18"/>
        </w:rPr>
      </w:pPr>
      <w:r>
        <w:pict>
          <v:rect id="docshape2406" o:spid="_x0000_s5665" style="position:absolute;left:0;text-align:left;margin-left:457.45pt;margin-top:5.25pt;width:10.85pt;height:10.85pt;z-index:16392192;mso-position-horizontal-relative:page" filled="f" strokecolor="#b0a3a0" strokeweight=".5pt">
            <w10:wrap anchorx="page"/>
          </v:rect>
        </w:pict>
      </w:r>
      <w:r>
        <w:pict>
          <v:line id="_x0000_s5664" style="position:absolute;left:0;text-align:left;z-index:16395776;mso-position-horizontal-relative:page" from="595.3pt,1.9pt" to="557.3pt,1.9pt" strokecolor="#b0a3a0" strokeweight="1pt">
            <w10:wrap anchorx="page"/>
          </v:line>
        </w:pict>
      </w:r>
      <w:r>
        <w:pict>
          <v:shape id="docshape2407" o:spid="_x0000_s5663" type="#_x0000_t202" style="position:absolute;left:0;text-align:left;margin-left:560.6pt;margin-top:9.15pt;width:12.35pt;height:46.65pt;z-index:164014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What</w:t>
      </w:r>
      <w:r w:rsidR="00FE798B">
        <w:rPr>
          <w:rFonts w:ascii="Calibri"/>
          <w:spacing w:val="9"/>
          <w:sz w:val="18"/>
        </w:rPr>
        <w:t xml:space="preserve"> </w:t>
      </w:r>
      <w:r w:rsidR="00FE798B">
        <w:rPr>
          <w:rFonts w:ascii="Calibri"/>
          <w:sz w:val="18"/>
        </w:rPr>
        <w:t>are</w:t>
      </w:r>
      <w:r w:rsidR="00FE798B">
        <w:rPr>
          <w:rFonts w:ascii="Calibri"/>
          <w:spacing w:val="9"/>
          <w:sz w:val="18"/>
        </w:rPr>
        <w:t xml:space="preserve"> </w:t>
      </w:r>
      <w:r w:rsidR="00FE798B">
        <w:rPr>
          <w:rFonts w:ascii="Calibri"/>
          <w:sz w:val="18"/>
        </w:rPr>
        <w:t>the</w:t>
      </w:r>
      <w:r w:rsidR="00FE798B">
        <w:rPr>
          <w:rFonts w:ascii="Calibri"/>
          <w:spacing w:val="9"/>
          <w:sz w:val="18"/>
        </w:rPr>
        <w:t xml:space="preserve"> </w:t>
      </w:r>
      <w:r w:rsidR="00FE798B">
        <w:rPr>
          <w:rFonts w:ascii="Calibri"/>
          <w:sz w:val="18"/>
        </w:rPr>
        <w:t>key</w:t>
      </w:r>
      <w:r w:rsidR="00FE798B">
        <w:rPr>
          <w:rFonts w:ascii="Calibri"/>
          <w:spacing w:val="9"/>
          <w:sz w:val="18"/>
        </w:rPr>
        <w:t xml:space="preserve"> </w:t>
      </w:r>
      <w:r w:rsidR="00FE798B">
        <w:rPr>
          <w:rFonts w:ascii="Calibri"/>
          <w:sz w:val="18"/>
        </w:rPr>
        <w:t>initiative</w:t>
      </w:r>
      <w:r w:rsidR="00FE798B">
        <w:rPr>
          <w:rFonts w:ascii="Calibri"/>
          <w:spacing w:val="10"/>
          <w:sz w:val="18"/>
        </w:rPr>
        <w:t xml:space="preserve"> </w:t>
      </w:r>
      <w:r w:rsidR="00FE798B">
        <w:rPr>
          <w:rFonts w:ascii="Calibri"/>
          <w:sz w:val="18"/>
        </w:rPr>
        <w:t>dependencies</w:t>
      </w:r>
      <w:r w:rsidR="00FE798B">
        <w:rPr>
          <w:rFonts w:ascii="Calibri"/>
          <w:spacing w:val="9"/>
          <w:sz w:val="18"/>
        </w:rPr>
        <w:t xml:space="preserve"> </w:t>
      </w:r>
      <w:r w:rsidR="00FE798B">
        <w:rPr>
          <w:rFonts w:ascii="Calibri"/>
          <w:sz w:val="18"/>
        </w:rPr>
        <w:t>(including</w:t>
      </w:r>
      <w:r w:rsidR="00FE798B">
        <w:rPr>
          <w:rFonts w:ascii="Calibri"/>
          <w:spacing w:val="9"/>
          <w:sz w:val="18"/>
        </w:rPr>
        <w:t xml:space="preserve"> </w:t>
      </w:r>
      <w:r w:rsidR="00FE798B">
        <w:rPr>
          <w:rFonts w:ascii="Calibri"/>
          <w:sz w:val="18"/>
        </w:rPr>
        <w:t>complements</w:t>
      </w:r>
      <w:r w:rsidR="00FE798B">
        <w:rPr>
          <w:rFonts w:ascii="Calibri"/>
          <w:spacing w:val="9"/>
          <w:sz w:val="18"/>
        </w:rPr>
        <w:t xml:space="preserve"> </w:t>
      </w:r>
      <w:r w:rsidR="00FE798B">
        <w:rPr>
          <w:rFonts w:ascii="Calibri"/>
          <w:sz w:val="18"/>
        </w:rPr>
        <w:t>and</w:t>
      </w:r>
      <w:r w:rsidR="00FE798B">
        <w:rPr>
          <w:rFonts w:ascii="Calibri"/>
          <w:spacing w:val="10"/>
          <w:sz w:val="18"/>
        </w:rPr>
        <w:t xml:space="preserve"> </w:t>
      </w:r>
      <w:r w:rsidR="00FE798B">
        <w:rPr>
          <w:rFonts w:ascii="Calibri"/>
          <w:spacing w:val="-2"/>
          <w:sz w:val="18"/>
        </w:rPr>
        <w:t>substitutes)?</w:t>
      </w:r>
    </w:p>
    <w:p w:rsidR="00D85440" w:rsidRDefault="009C7B37">
      <w:pPr>
        <w:pStyle w:val="BodyText"/>
        <w:spacing w:before="8"/>
        <w:rPr>
          <w:rFonts w:ascii="Calibri"/>
          <w:sz w:val="15"/>
        </w:rPr>
      </w:pPr>
      <w:r>
        <w:pict>
          <v:group id="docshapegroup2408" o:spid="_x0000_s5660" style="position:absolute;margin-left:39.7pt;margin-top:10.75pt;width:456.4pt;height:.5pt;z-index:-15069696;mso-wrap-distance-left:0;mso-wrap-distance-right:0;mso-position-horizontal-relative:page" coordorigin="794,215" coordsize="9128,10">
            <v:line id="_x0000_s5662" style="position:absolute" from="794,220" to="8589,220" strokecolor="#e3dddb" strokeweight=".5pt"/>
            <v:line id="_x0000_s5661" style="position:absolute" from="8589,220" to="9921,220"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ight="3897"/>
        <w:rPr>
          <w:rFonts w:ascii="Calibri"/>
          <w:sz w:val="18"/>
        </w:rPr>
      </w:pPr>
      <w:r>
        <w:pict>
          <v:rect id="docshape2409" o:spid="_x0000_s5659" style="position:absolute;left:0;text-align:left;margin-left:457.45pt;margin-top:10.7pt;width:10.85pt;height:10.85pt;z-index:16392704;mso-position-horizontal-relative:page" filled="f" strokecolor="#b0a3a0" strokeweight=".5pt">
            <w10:wrap anchorx="page"/>
          </v:rect>
        </w:pict>
      </w:r>
      <w:r w:rsidR="00FE798B">
        <w:rPr>
          <w:rFonts w:ascii="Calibri"/>
          <w:sz w:val="18"/>
        </w:rPr>
        <w:t>How does each initiative align with jurisdictional plans or strategies, including any references where relevant?</w:t>
      </w:r>
    </w:p>
    <w:p w:rsidR="00D85440" w:rsidRDefault="009C7B37">
      <w:pPr>
        <w:pStyle w:val="BodyText"/>
        <w:spacing w:before="3"/>
        <w:rPr>
          <w:rFonts w:ascii="Calibri"/>
          <w:sz w:val="12"/>
        </w:rPr>
      </w:pPr>
      <w:r>
        <w:pict>
          <v:group id="docshapegroup2410" o:spid="_x0000_s5656" style="position:absolute;margin-left:39.7pt;margin-top:8.7pt;width:456.4pt;height:.5pt;z-index:-15069184;mso-wrap-distance-left:0;mso-wrap-distance-right:0;mso-position-horizontal-relative:page" coordorigin="794,174" coordsize="9128,10">
            <v:line id="_x0000_s5658" style="position:absolute" from="794,179" to="8589,179" strokecolor="#e3dddb" strokeweight=".5pt"/>
            <v:line id="_x0000_s5657" style="position:absolute" from="8589,179" to="9921,179"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ight="4530"/>
        <w:rPr>
          <w:rFonts w:ascii="Calibri"/>
          <w:sz w:val="18"/>
        </w:rPr>
      </w:pPr>
      <w:r>
        <w:pict>
          <v:rect id="docshape2411" o:spid="_x0000_s5655" style="position:absolute;left:0;text-align:left;margin-left:457.45pt;margin-top:10.7pt;width:10.85pt;height:10.85pt;z-index:16393216;mso-position-horizontal-relative:page" filled="f" strokecolor="#b0a3a0" strokeweight=".5pt">
            <w10:wrap anchorx="page"/>
          </v:rect>
        </w:pict>
      </w:r>
      <w:r w:rsidR="00FE798B">
        <w:rPr>
          <w:rFonts w:ascii="Calibri"/>
          <w:sz w:val="18"/>
        </w:rPr>
        <w:t>How can individual initiatives and options be packaged together, or better coordinated,</w:t>
      </w:r>
      <w:r w:rsidR="00FE798B">
        <w:rPr>
          <w:rFonts w:ascii="Calibri"/>
          <w:spacing w:val="80"/>
          <w:sz w:val="18"/>
        </w:rPr>
        <w:t xml:space="preserve"> </w:t>
      </w:r>
      <w:r w:rsidR="00FE798B">
        <w:rPr>
          <w:rFonts w:ascii="Calibri"/>
          <w:sz w:val="18"/>
        </w:rPr>
        <w:t>or sequenced over time?</w:t>
      </w:r>
    </w:p>
    <w:p w:rsidR="00D85440" w:rsidRDefault="009C7B37">
      <w:pPr>
        <w:pStyle w:val="BodyText"/>
        <w:spacing w:before="10"/>
        <w:rPr>
          <w:rFonts w:ascii="Calibri"/>
          <w:sz w:val="11"/>
        </w:rPr>
      </w:pPr>
      <w:r>
        <w:pict>
          <v:group id="docshapegroup2412" o:spid="_x0000_s5652" style="position:absolute;margin-left:39.7pt;margin-top:8.4pt;width:456.4pt;height:1pt;z-index:-15068672;mso-wrap-distance-left:0;mso-wrap-distance-right:0;mso-position-horizontal-relative:page" coordorigin="794,168" coordsize="9128,20">
            <v:line id="_x0000_s5654" style="position:absolute" from="794,178" to="8589,178" strokecolor="#a30b35" strokeweight="1pt"/>
            <v:line id="_x0000_s5653" style="position:absolute" from="8589,178" to="9921,178" strokecolor="#a30b35" strokeweight="1pt"/>
            <w10:wrap type="topAndBottom" anchorx="page"/>
          </v:group>
        </w:pict>
      </w:r>
    </w:p>
    <w:p w:rsidR="00D85440" w:rsidRDefault="00D85440">
      <w:pPr>
        <w:rPr>
          <w:rFonts w:ascii="Calibri"/>
          <w:sz w:val="11"/>
        </w:rPr>
        <w:sectPr w:rsidR="00D85440">
          <w:headerReference w:type="even" r:id="rId199"/>
          <w:headerReference w:type="default" r:id="rId200"/>
          <w:footerReference w:type="even" r:id="rId201"/>
          <w:footerReference w:type="default" r:id="rId202"/>
          <w:pgSz w:w="11910" w:h="16840"/>
          <w:pgMar w:top="840" w:right="0" w:bottom="1620" w:left="240" w:header="293" w:footer="1432" w:gutter="0"/>
          <w:cols w:space="720"/>
        </w:sectPr>
      </w:pPr>
    </w:p>
    <w:p w:rsidR="00D85440" w:rsidRDefault="009C7B37">
      <w:pPr>
        <w:pStyle w:val="BodyText"/>
        <w:ind w:left="1744"/>
        <w:rPr>
          <w:rFonts w:ascii="Calibri"/>
          <w:sz w:val="20"/>
        </w:rPr>
      </w:pPr>
      <w:r>
        <w:lastRenderedPageBreak/>
        <w:pict>
          <v:line id="_x0000_s5651" style="position:absolute;left:0;text-align:left;z-index:16416768;mso-position-horizontal-relative:page;mso-position-vertical-relative:page" from="35.5pt,220.35pt" to="0,220.35pt" strokecolor="#b0a3a0" strokeweight="1pt">
            <w10:wrap anchorx="page" anchory="page"/>
          </v:line>
        </w:pict>
      </w:r>
      <w:r>
        <w:pict>
          <v:line id="_x0000_s5650" style="position:absolute;left:0;text-align:left;z-index:16417280;mso-position-horizontal-relative:page;mso-position-vertical-relative:page" from="35.5pt,611.1pt" to="0,611.1pt" strokecolor="#b0a3a0" strokeweight="1pt">
            <w10:wrap anchorx="page" anchory="page"/>
          </v:line>
        </w:pict>
      </w:r>
      <w:r>
        <w:pict>
          <v:group id="docshapegroup2413" o:spid="_x0000_s5647" style="position:absolute;left:0;text-align:left;margin-left:0;margin-top:321.45pt;width:51.05pt;height:130.25pt;z-index:-30128128;mso-position-horizontal-relative:page;mso-position-vertical-relative:page" coordorigin=",6429" coordsize="1021,2605">
            <v:rect id="docshape2414" o:spid="_x0000_s5649" style="position:absolute;top:6428;width:1021;height:2605" fillcolor="#a30b35" stroked="f"/>
            <v:line id="_x0000_s5648" style="position:absolute" from="710,7012" to="371,7012" strokecolor="white" strokeweight="1pt"/>
            <w10:wrap anchorx="page" anchory="page"/>
          </v:group>
        </w:pict>
      </w:r>
      <w:r>
        <w:pict>
          <v:shape id="docshape2415" o:spid="_x0000_s5646" type="#_x0000_t202" style="position:absolute;left:0;text-align:left;margin-left:15.45pt;margin-top:66.7pt;width:27.8pt;height:16.1pt;z-index:1641830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rFonts w:ascii="Calibri"/>
          <w:sz w:val="20"/>
        </w:rPr>
      </w:r>
      <w:r>
        <w:rPr>
          <w:rFonts w:ascii="Calibri"/>
          <w:sz w:val="20"/>
        </w:rPr>
        <w:pict>
          <v:group id="docshapegroup2416" o:spid="_x0000_s5643" style="width:20.55pt;height:20.55pt;mso-position-horizontal-relative:char;mso-position-vertical-relative:line" coordsize="411,411">
            <v:shape id="docshape2417" o:spid="_x0000_s5645" type="#_x0000_t75" style="position:absolute;left:71;top:55;width:267;height:300">
              <v:imagedata r:id="rId203" o:title=""/>
            </v:shape>
            <v:rect id="docshape2418" o:spid="_x0000_s5644" style="position:absolute;left:5;top:5;width:401;height:401" filled="f" strokecolor="#a30b35" strokeweight=".5pt"/>
            <w10:anchorlock/>
          </v:group>
        </w:pict>
      </w:r>
    </w:p>
    <w:p w:rsidR="00D85440" w:rsidRDefault="00D85440">
      <w:pPr>
        <w:pStyle w:val="BodyText"/>
        <w:spacing w:before="7"/>
        <w:rPr>
          <w:rFonts w:ascii="Calibri"/>
          <w:sz w:val="23"/>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419" o:spid="_x0000_s5641" style="width:37.75pt;height:1pt;mso-position-horizontal-relative:char;mso-position-vertical-relative:line" coordsize="755,20">
            <v:line id="_x0000_s5642"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Heading4"/>
        <w:tabs>
          <w:tab w:val="left" w:pos="2429"/>
        </w:tabs>
        <w:spacing w:before="231"/>
        <w:ind w:left="1749"/>
      </w:pPr>
      <w:r>
        <w:pict>
          <v:shape id="docshape2420" o:spid="_x0000_s5640" type="#_x0000_t202" style="position:absolute;left:0;text-align:left;margin-left:15.5pt;margin-top:23pt;width:27.8pt;height:12.7pt;z-index:164188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421" o:spid="_x0000_s5639" type="#_x0000_t202" style="position:absolute;left:0;text-align:left;margin-left:21.8pt;margin-top:-79.2pt;width:12.35pt;height:59.6pt;z-index:164218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C5.2</w:t>
      </w:r>
      <w:r w:rsidR="00FE798B">
        <w:rPr>
          <w:color w:val="A30B35"/>
        </w:rPr>
        <w:tab/>
        <w:t>Step</w:t>
      </w:r>
      <w:r w:rsidR="00FE798B">
        <w:rPr>
          <w:color w:val="A30B35"/>
          <w:spacing w:val="-7"/>
        </w:rPr>
        <w:t xml:space="preserve"> </w:t>
      </w:r>
      <w:r w:rsidR="00FE798B">
        <w:rPr>
          <w:color w:val="A30B35"/>
        </w:rPr>
        <w:t>2:</w:t>
      </w:r>
      <w:r w:rsidR="00FE798B">
        <w:rPr>
          <w:color w:val="A30B35"/>
          <w:spacing w:val="-6"/>
        </w:rPr>
        <w:t xml:space="preserve"> </w:t>
      </w:r>
      <w:r w:rsidR="00FE798B">
        <w:rPr>
          <w:color w:val="A30B35"/>
        </w:rPr>
        <w:t>Capital</w:t>
      </w:r>
      <w:r w:rsidR="00FE798B">
        <w:rPr>
          <w:color w:val="A30B35"/>
          <w:spacing w:val="-6"/>
        </w:rPr>
        <w:t xml:space="preserve"> </w:t>
      </w:r>
      <w:r w:rsidR="00FE798B">
        <w:rPr>
          <w:color w:val="A30B35"/>
        </w:rPr>
        <w:t>and</w:t>
      </w:r>
      <w:r w:rsidR="00FE798B">
        <w:rPr>
          <w:color w:val="A30B35"/>
          <w:spacing w:val="-7"/>
        </w:rPr>
        <w:t xml:space="preserve"> </w:t>
      </w:r>
      <w:r w:rsidR="00FE798B">
        <w:rPr>
          <w:color w:val="A30B35"/>
        </w:rPr>
        <w:t>non-capital</w:t>
      </w:r>
      <w:r w:rsidR="00FE798B">
        <w:rPr>
          <w:color w:val="A30B35"/>
          <w:spacing w:val="-5"/>
        </w:rPr>
        <w:t xml:space="preserve"> </w:t>
      </w:r>
      <w:r w:rsidR="00FE798B">
        <w:rPr>
          <w:color w:val="A30B35"/>
          <w:spacing w:val="-2"/>
        </w:rPr>
        <w:t>solutions</w:t>
      </w:r>
    </w:p>
    <w:p w:rsidR="00D85440" w:rsidRDefault="009C7B37">
      <w:pPr>
        <w:tabs>
          <w:tab w:val="left" w:pos="2656"/>
        </w:tabs>
        <w:spacing w:before="189"/>
        <w:ind w:left="1749"/>
        <w:rPr>
          <w:b/>
          <w:i/>
          <w:sz w:val="19"/>
        </w:rPr>
      </w:pPr>
      <w:r>
        <w:pict>
          <v:shape id="docshape2422" o:spid="_x0000_s5638" type="#_x0000_t202" style="position:absolute;left:0;text-align:left;margin-left:21.8pt;margin-top:25.7pt;width:12.35pt;height:65.8pt;z-index:164224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 xml:space="preserve">Table </w:t>
      </w:r>
      <w:r w:rsidR="00FE798B">
        <w:rPr>
          <w:b/>
          <w:i/>
          <w:spacing w:val="-10"/>
          <w:sz w:val="19"/>
        </w:rPr>
        <w:t>5</w:t>
      </w:r>
      <w:r w:rsidR="00FE798B">
        <w:rPr>
          <w:b/>
          <w:i/>
          <w:sz w:val="19"/>
        </w:rPr>
        <w:tab/>
      </w:r>
      <w:r w:rsidR="00FE798B">
        <w:rPr>
          <w:b/>
          <w:i/>
          <w:spacing w:val="-2"/>
          <w:sz w:val="19"/>
        </w:rPr>
        <w:t>Describe</w:t>
      </w:r>
      <w:r w:rsidR="00FE798B">
        <w:rPr>
          <w:b/>
          <w:i/>
          <w:spacing w:val="-4"/>
          <w:sz w:val="19"/>
        </w:rPr>
        <w:t xml:space="preserve"> </w:t>
      </w:r>
      <w:r w:rsidR="00FE798B">
        <w:rPr>
          <w:b/>
          <w:i/>
          <w:spacing w:val="-2"/>
          <w:sz w:val="19"/>
        </w:rPr>
        <w:t>the</w:t>
      </w:r>
      <w:r w:rsidR="00FE798B">
        <w:rPr>
          <w:b/>
          <w:i/>
          <w:spacing w:val="-4"/>
          <w:sz w:val="19"/>
        </w:rPr>
        <w:t xml:space="preserve"> </w:t>
      </w:r>
      <w:r w:rsidR="00FE798B">
        <w:rPr>
          <w:b/>
          <w:i/>
          <w:spacing w:val="-2"/>
          <w:sz w:val="19"/>
        </w:rPr>
        <w:t>capital</w:t>
      </w:r>
      <w:r w:rsidR="00FE798B">
        <w:rPr>
          <w:b/>
          <w:i/>
          <w:spacing w:val="-4"/>
          <w:sz w:val="19"/>
        </w:rPr>
        <w:t xml:space="preserve"> </w:t>
      </w:r>
      <w:r w:rsidR="00FE798B">
        <w:rPr>
          <w:b/>
          <w:i/>
          <w:spacing w:val="-2"/>
          <w:sz w:val="19"/>
        </w:rPr>
        <w:t>and</w:t>
      </w:r>
      <w:r w:rsidR="00FE798B">
        <w:rPr>
          <w:b/>
          <w:i/>
          <w:spacing w:val="-4"/>
          <w:sz w:val="19"/>
        </w:rPr>
        <w:t xml:space="preserve"> </w:t>
      </w:r>
      <w:r w:rsidR="00FE798B">
        <w:rPr>
          <w:b/>
          <w:i/>
          <w:spacing w:val="-2"/>
          <w:sz w:val="19"/>
        </w:rPr>
        <w:t>non-capital</w:t>
      </w:r>
      <w:r w:rsidR="00FE798B">
        <w:rPr>
          <w:b/>
          <w:i/>
          <w:spacing w:val="-4"/>
          <w:sz w:val="19"/>
        </w:rPr>
        <w:t xml:space="preserve"> </w:t>
      </w:r>
      <w:r w:rsidR="00FE798B">
        <w:rPr>
          <w:b/>
          <w:i/>
          <w:spacing w:val="-2"/>
          <w:sz w:val="19"/>
        </w:rPr>
        <w:t>solutions</w:t>
      </w:r>
      <w:r w:rsidR="00FE798B">
        <w:rPr>
          <w:b/>
          <w:i/>
          <w:spacing w:val="-4"/>
          <w:sz w:val="19"/>
        </w:rPr>
        <w:t xml:space="preserve"> </w:t>
      </w:r>
      <w:r w:rsidR="00FE798B">
        <w:rPr>
          <w:b/>
          <w:i/>
          <w:spacing w:val="-2"/>
          <w:sz w:val="19"/>
        </w:rPr>
        <w:t>considered</w:t>
      </w:r>
    </w:p>
    <w:p w:rsidR="00D85440" w:rsidRDefault="009C7B37">
      <w:pPr>
        <w:pStyle w:val="BodyText"/>
        <w:spacing w:before="2"/>
        <w:rPr>
          <w:b/>
          <w:i/>
          <w:sz w:val="6"/>
        </w:rPr>
      </w:pPr>
      <w:r>
        <w:pict>
          <v:group id="docshapegroup2423" o:spid="_x0000_s5635" style="position:absolute;margin-left:99.5pt;margin-top:4.8pt;width:456.4pt;height:1pt;z-index:-15054336;mso-wrap-distance-left:0;mso-wrap-distance-right:0;mso-position-horizontal-relative:page" coordorigin="1990,96" coordsize="9128,20">
            <v:line id="_x0000_s5637" style="position:absolute" from="1990,106" to="9785,106" strokecolor="#a30b35" strokeweight="1pt"/>
            <v:line id="_x0000_s5636" style="position:absolute" from="9785,106" to="11117,106" strokecolor="#a30b35" strokeweight="1pt"/>
            <w10:wrap type="topAndBottom" anchorx="page"/>
          </v:group>
        </w:pict>
      </w:r>
    </w:p>
    <w:p w:rsidR="00D85440" w:rsidRDefault="00FE798B">
      <w:pPr>
        <w:tabs>
          <w:tab w:val="left" w:pos="9816"/>
        </w:tabs>
        <w:spacing w:before="74" w:after="61"/>
        <w:ind w:left="1834"/>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44"/>
        <w:rPr>
          <w:rFonts w:ascii="Calibri"/>
          <w:sz w:val="2"/>
        </w:rPr>
      </w:pPr>
      <w:r>
        <w:rPr>
          <w:rFonts w:ascii="Calibri"/>
          <w:sz w:val="2"/>
        </w:rPr>
      </w:r>
      <w:r>
        <w:rPr>
          <w:rFonts w:ascii="Calibri"/>
          <w:sz w:val="2"/>
        </w:rPr>
        <w:pict>
          <v:group id="docshapegroup2424" o:spid="_x0000_s5632" style="width:456.4pt;height:.5pt;mso-position-horizontal-relative:char;mso-position-vertical-relative:line" coordsize="9128,10">
            <v:line id="_x0000_s5634" style="position:absolute" from="0,5" to="7795,5" strokecolor="#a30b35" strokeweight=".5pt"/>
            <v:line id="_x0000_s5633" style="position:absolute" from="7795,5" to="9128,5" strokecolor="#a30b35" strokeweight=".5pt"/>
            <w10:anchorlock/>
          </v:group>
        </w:pict>
      </w:r>
    </w:p>
    <w:p w:rsidR="00D85440" w:rsidRDefault="009C7B37">
      <w:pPr>
        <w:spacing w:before="154"/>
        <w:ind w:left="1834" w:right="2155"/>
        <w:rPr>
          <w:rFonts w:ascii="Calibri"/>
          <w:sz w:val="18"/>
        </w:rPr>
      </w:pPr>
      <w:r>
        <w:pict>
          <v:rect id="docshape2425" o:spid="_x0000_s5631" style="position:absolute;left:0;text-align:left;margin-left:517.25pt;margin-top:12.8pt;width:10.85pt;height:10.85pt;z-index:16411648;mso-position-horizontal-relative:page" filled="f" strokecolor="#b0a3a0" strokeweight=".5pt">
            <w10:wrap anchorx="page"/>
          </v:rect>
        </w:pict>
      </w:r>
      <w:r w:rsidR="00FE798B">
        <w:rPr>
          <w:rFonts w:ascii="Calibri"/>
          <w:sz w:val="18"/>
        </w:rPr>
        <w:t>What regulatory reform, governance reform, better use reform and capital investment solutions have been considered?</w:t>
      </w:r>
    </w:p>
    <w:p w:rsidR="00D85440" w:rsidRDefault="009C7B37">
      <w:pPr>
        <w:pStyle w:val="BodyText"/>
        <w:spacing w:before="12"/>
        <w:rPr>
          <w:rFonts w:ascii="Calibri"/>
          <w:sz w:val="9"/>
        </w:rPr>
      </w:pPr>
      <w:r>
        <w:pict>
          <v:group id="docshapegroup2426" o:spid="_x0000_s5628" style="position:absolute;margin-left:99.5pt;margin-top:7.3pt;width:456.4pt;height:.5pt;z-index:-15053312;mso-wrap-distance-left:0;mso-wrap-distance-right:0;mso-position-horizontal-relative:page" coordorigin="1990,146" coordsize="9128,10">
            <v:line id="_x0000_s5630" style="position:absolute" from="1990,151" to="9785,151" strokecolor="#e3dddb" strokeweight=".5pt"/>
            <v:line id="_x0000_s5629" style="position:absolute" from="9785,151" to="11117,151"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34"/>
        <w:rPr>
          <w:rFonts w:ascii="Calibri"/>
          <w:sz w:val="18"/>
        </w:rPr>
      </w:pPr>
      <w:r>
        <w:pict>
          <v:rect id="docshape2427" o:spid="_x0000_s5627" style="position:absolute;left:0;text-align:left;margin-left:517.25pt;margin-top:5.2pt;width:10.85pt;height:10.85pt;z-index:16412160;mso-position-horizontal-relative:page" filled="f" strokecolor="#b0a3a0" strokeweight=".5pt">
            <w10:wrap anchorx="page"/>
          </v:rect>
        </w:pict>
      </w:r>
      <w:r w:rsidR="00FE798B">
        <w:rPr>
          <w:rFonts w:ascii="Calibri"/>
          <w:sz w:val="18"/>
        </w:rPr>
        <w:t>Please</w:t>
      </w:r>
      <w:r w:rsidR="00FE798B">
        <w:rPr>
          <w:rFonts w:ascii="Calibri"/>
          <w:spacing w:val="4"/>
          <w:sz w:val="18"/>
        </w:rPr>
        <w:t xml:space="preserve"> </w:t>
      </w:r>
      <w:r w:rsidR="00FE798B">
        <w:rPr>
          <w:rFonts w:ascii="Calibri"/>
          <w:sz w:val="18"/>
        </w:rPr>
        <w:t>provide</w:t>
      </w:r>
      <w:r w:rsidR="00FE798B">
        <w:rPr>
          <w:rFonts w:ascii="Calibri"/>
          <w:spacing w:val="5"/>
          <w:sz w:val="18"/>
        </w:rPr>
        <w:t xml:space="preserve"> </w:t>
      </w:r>
      <w:r w:rsidR="00FE798B">
        <w:rPr>
          <w:rFonts w:ascii="Calibri"/>
          <w:sz w:val="18"/>
        </w:rPr>
        <w:t>justification</w:t>
      </w:r>
      <w:r w:rsidR="00FE798B">
        <w:rPr>
          <w:rFonts w:ascii="Calibri"/>
          <w:spacing w:val="4"/>
          <w:sz w:val="18"/>
        </w:rPr>
        <w:t xml:space="preserve"> </w:t>
      </w:r>
      <w:r w:rsidR="00FE798B">
        <w:rPr>
          <w:rFonts w:ascii="Calibri"/>
          <w:sz w:val="18"/>
        </w:rPr>
        <w:t>where</w:t>
      </w:r>
      <w:r w:rsidR="00FE798B">
        <w:rPr>
          <w:rFonts w:ascii="Calibri"/>
          <w:spacing w:val="5"/>
          <w:sz w:val="18"/>
        </w:rPr>
        <w:t xml:space="preserve"> </w:t>
      </w:r>
      <w:r w:rsidR="00FE798B">
        <w:rPr>
          <w:rFonts w:ascii="Calibri"/>
          <w:sz w:val="18"/>
        </w:rPr>
        <w:t>options</w:t>
      </w:r>
      <w:r w:rsidR="00FE798B">
        <w:rPr>
          <w:rFonts w:ascii="Calibri"/>
          <w:spacing w:val="5"/>
          <w:sz w:val="18"/>
        </w:rPr>
        <w:t xml:space="preserve"> </w:t>
      </w:r>
      <w:r w:rsidR="00FE798B">
        <w:rPr>
          <w:rFonts w:ascii="Calibri"/>
          <w:sz w:val="18"/>
        </w:rPr>
        <w:t>are</w:t>
      </w:r>
      <w:r w:rsidR="00FE798B">
        <w:rPr>
          <w:rFonts w:ascii="Calibri"/>
          <w:spacing w:val="4"/>
          <w:sz w:val="18"/>
        </w:rPr>
        <w:t xml:space="preserve"> </w:t>
      </w:r>
      <w:r w:rsidR="00FE798B">
        <w:rPr>
          <w:rFonts w:ascii="Calibri"/>
          <w:sz w:val="18"/>
        </w:rPr>
        <w:t>not</w:t>
      </w:r>
      <w:r w:rsidR="00FE798B">
        <w:rPr>
          <w:rFonts w:ascii="Calibri"/>
          <w:spacing w:val="5"/>
          <w:sz w:val="18"/>
        </w:rPr>
        <w:t xml:space="preserve"> </w:t>
      </w:r>
      <w:r w:rsidR="00FE798B">
        <w:rPr>
          <w:rFonts w:ascii="Calibri"/>
          <w:sz w:val="18"/>
        </w:rPr>
        <w:t>considered</w:t>
      </w:r>
      <w:r w:rsidR="00FE798B">
        <w:rPr>
          <w:rFonts w:ascii="Calibri"/>
          <w:spacing w:val="4"/>
          <w:sz w:val="18"/>
        </w:rPr>
        <w:t xml:space="preserve"> </w:t>
      </w:r>
      <w:r w:rsidR="00FE798B">
        <w:rPr>
          <w:rFonts w:ascii="Calibri"/>
          <w:sz w:val="18"/>
        </w:rPr>
        <w:t>for</w:t>
      </w:r>
      <w:r w:rsidR="00FE798B">
        <w:rPr>
          <w:rFonts w:ascii="Calibri"/>
          <w:spacing w:val="5"/>
          <w:sz w:val="18"/>
        </w:rPr>
        <w:t xml:space="preserve"> </w:t>
      </w:r>
      <w:r w:rsidR="00FE798B">
        <w:rPr>
          <w:rFonts w:ascii="Calibri"/>
          <w:sz w:val="18"/>
        </w:rPr>
        <w:t>any</w:t>
      </w:r>
      <w:r w:rsidR="00FE798B">
        <w:rPr>
          <w:rFonts w:ascii="Calibri"/>
          <w:spacing w:val="5"/>
          <w:sz w:val="18"/>
        </w:rPr>
        <w:t xml:space="preserve"> </w:t>
      </w:r>
      <w:r w:rsidR="00FE798B">
        <w:rPr>
          <w:rFonts w:ascii="Calibri"/>
          <w:sz w:val="18"/>
        </w:rPr>
        <w:t>of</w:t>
      </w:r>
      <w:r w:rsidR="00FE798B">
        <w:rPr>
          <w:rFonts w:ascii="Calibri"/>
          <w:spacing w:val="4"/>
          <w:sz w:val="18"/>
        </w:rPr>
        <w:t xml:space="preserve"> </w:t>
      </w:r>
      <w:r w:rsidR="00FE798B">
        <w:rPr>
          <w:rFonts w:ascii="Calibri"/>
          <w:sz w:val="18"/>
        </w:rPr>
        <w:t>these</w:t>
      </w:r>
      <w:r w:rsidR="00FE798B">
        <w:rPr>
          <w:rFonts w:ascii="Calibri"/>
          <w:spacing w:val="5"/>
          <w:sz w:val="18"/>
        </w:rPr>
        <w:t xml:space="preserve"> </w:t>
      </w:r>
      <w:r w:rsidR="00FE798B">
        <w:rPr>
          <w:rFonts w:ascii="Calibri"/>
          <w:sz w:val="18"/>
        </w:rPr>
        <w:t>reform</w:t>
      </w:r>
      <w:r w:rsidR="00FE798B">
        <w:rPr>
          <w:rFonts w:ascii="Calibri"/>
          <w:spacing w:val="5"/>
          <w:sz w:val="18"/>
        </w:rPr>
        <w:t xml:space="preserve"> </w:t>
      </w:r>
      <w:r w:rsidR="00FE798B">
        <w:rPr>
          <w:rFonts w:ascii="Calibri"/>
          <w:spacing w:val="-2"/>
          <w:sz w:val="18"/>
        </w:rPr>
        <w:t>categories.</w:t>
      </w:r>
    </w:p>
    <w:p w:rsidR="00D85440" w:rsidRDefault="009C7B37">
      <w:pPr>
        <w:pStyle w:val="BodyText"/>
        <w:spacing w:before="11"/>
        <w:rPr>
          <w:rFonts w:ascii="Calibri"/>
          <w:sz w:val="12"/>
        </w:rPr>
      </w:pPr>
      <w:r>
        <w:pict>
          <v:group id="docshapegroup2428" o:spid="_x0000_s5624" style="position:absolute;margin-left:99.5pt;margin-top:9.1pt;width:456.4pt;height:1pt;z-index:-15052800;mso-wrap-distance-left:0;mso-wrap-distance-right:0;mso-position-horizontal-relative:page" coordorigin="1990,182" coordsize="9128,20">
            <v:line id="_x0000_s5626" style="position:absolute" from="1990,192" to="9785,192" strokecolor="#a30b35" strokeweight="1pt"/>
            <v:line id="_x0000_s5625" style="position:absolute" from="9785,192" to="11117,192" strokecolor="#a30b35" strokeweight="1pt"/>
            <w10:wrap type="topAndBottom" anchorx="page"/>
          </v:group>
        </w:pict>
      </w:r>
    </w:p>
    <w:p w:rsidR="00D85440" w:rsidRDefault="00D85440">
      <w:pPr>
        <w:pStyle w:val="BodyText"/>
        <w:rPr>
          <w:rFonts w:ascii="Calibri"/>
          <w:sz w:val="20"/>
        </w:rPr>
      </w:pPr>
    </w:p>
    <w:p w:rsidR="00D85440" w:rsidRDefault="00D85440">
      <w:pPr>
        <w:pStyle w:val="BodyText"/>
        <w:spacing w:before="9"/>
        <w:rPr>
          <w:rFonts w:ascii="Calibri"/>
          <w:sz w:val="21"/>
        </w:rPr>
      </w:pPr>
    </w:p>
    <w:p w:rsidR="00D85440" w:rsidRDefault="009C7B37">
      <w:pPr>
        <w:pStyle w:val="Heading4"/>
        <w:tabs>
          <w:tab w:val="left" w:pos="2429"/>
        </w:tabs>
        <w:spacing w:before="90"/>
        <w:ind w:left="1749"/>
      </w:pPr>
      <w:r>
        <w:pict>
          <v:shape id="docshape2429" o:spid="_x0000_s5623" type="#_x0000_t202" style="position:absolute;left:0;text-align:left;margin-left:15.45pt;margin-top:-13pt;width:27.8pt;height:15.25pt;z-index:1641932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2430" o:spid="_x0000_s5622" type="#_x0000_t202" style="position:absolute;left:0;text-align:left;margin-left:17pt;margin-top:16.7pt;width:21.95pt;height:63.5pt;z-index:164208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color w:val="A30B35"/>
          <w:spacing w:val="-4"/>
        </w:rPr>
        <w:t>C5.3</w:t>
      </w:r>
      <w:r w:rsidR="00FE798B">
        <w:rPr>
          <w:color w:val="A30B35"/>
        </w:rPr>
        <w:tab/>
        <w:t>Step</w:t>
      </w:r>
      <w:r w:rsidR="00FE798B">
        <w:rPr>
          <w:color w:val="A30B35"/>
          <w:spacing w:val="-9"/>
        </w:rPr>
        <w:t xml:space="preserve"> </w:t>
      </w:r>
      <w:r w:rsidR="00FE798B">
        <w:rPr>
          <w:color w:val="A30B35"/>
        </w:rPr>
        <w:t>3:</w:t>
      </w:r>
      <w:r w:rsidR="00FE798B">
        <w:rPr>
          <w:color w:val="A30B35"/>
          <w:spacing w:val="-7"/>
        </w:rPr>
        <w:t xml:space="preserve"> </w:t>
      </w:r>
      <w:r w:rsidR="00FE798B">
        <w:rPr>
          <w:color w:val="A30B35"/>
        </w:rPr>
        <w:t>Initiative</w:t>
      </w:r>
      <w:r w:rsidR="00FE798B">
        <w:rPr>
          <w:color w:val="A30B35"/>
          <w:spacing w:val="-8"/>
        </w:rPr>
        <w:t xml:space="preserve"> </w:t>
      </w:r>
      <w:r w:rsidR="00FE798B">
        <w:rPr>
          <w:color w:val="A30B35"/>
        </w:rPr>
        <w:t>identification</w:t>
      </w:r>
      <w:r w:rsidR="00FE798B">
        <w:rPr>
          <w:color w:val="A30B35"/>
          <w:spacing w:val="-8"/>
        </w:rPr>
        <w:t xml:space="preserve"> </w:t>
      </w:r>
      <w:r w:rsidR="00FE798B">
        <w:rPr>
          <w:color w:val="A30B35"/>
        </w:rPr>
        <w:t>long-list</w:t>
      </w:r>
      <w:r w:rsidR="00FE798B">
        <w:rPr>
          <w:color w:val="A30B35"/>
          <w:spacing w:val="-8"/>
        </w:rPr>
        <w:t xml:space="preserve"> </w:t>
      </w:r>
      <w:r w:rsidR="00FE798B">
        <w:rPr>
          <w:color w:val="A30B35"/>
          <w:spacing w:val="-2"/>
        </w:rPr>
        <w:t>process</w:t>
      </w:r>
    </w:p>
    <w:p w:rsidR="00D85440" w:rsidRDefault="00FE798B">
      <w:pPr>
        <w:tabs>
          <w:tab w:val="left" w:pos="2656"/>
        </w:tabs>
        <w:spacing w:before="189"/>
        <w:ind w:left="1749"/>
        <w:rPr>
          <w:b/>
          <w:i/>
          <w:sz w:val="19"/>
        </w:rPr>
      </w:pPr>
      <w:r>
        <w:rPr>
          <w:b/>
          <w:i/>
          <w:spacing w:val="-5"/>
          <w:sz w:val="19"/>
        </w:rPr>
        <w:t xml:space="preserve">Table </w:t>
      </w:r>
      <w:r>
        <w:rPr>
          <w:b/>
          <w:i/>
          <w:spacing w:val="-10"/>
          <w:sz w:val="19"/>
        </w:rPr>
        <w:t>6</w:t>
      </w:r>
      <w:r>
        <w:rPr>
          <w:b/>
          <w:i/>
          <w:sz w:val="19"/>
        </w:rPr>
        <w:tab/>
      </w:r>
      <w:r>
        <w:rPr>
          <w:b/>
          <w:i/>
          <w:spacing w:val="-2"/>
          <w:sz w:val="19"/>
        </w:rPr>
        <w:t>Describe</w:t>
      </w:r>
      <w:r>
        <w:rPr>
          <w:b/>
          <w:i/>
          <w:spacing w:val="-6"/>
          <w:sz w:val="19"/>
        </w:rPr>
        <w:t xml:space="preserve"> </w:t>
      </w:r>
      <w:r>
        <w:rPr>
          <w:b/>
          <w:i/>
          <w:spacing w:val="-2"/>
          <w:sz w:val="19"/>
        </w:rPr>
        <w:t>the</w:t>
      </w:r>
      <w:r>
        <w:rPr>
          <w:b/>
          <w:i/>
          <w:spacing w:val="-6"/>
          <w:sz w:val="19"/>
        </w:rPr>
        <w:t xml:space="preserve"> </w:t>
      </w:r>
      <w:r>
        <w:rPr>
          <w:b/>
          <w:i/>
          <w:spacing w:val="-2"/>
          <w:sz w:val="19"/>
        </w:rPr>
        <w:t>process</w:t>
      </w:r>
      <w:r>
        <w:rPr>
          <w:b/>
          <w:i/>
          <w:spacing w:val="-6"/>
          <w:sz w:val="19"/>
        </w:rPr>
        <w:t xml:space="preserve"> </w:t>
      </w:r>
      <w:r>
        <w:rPr>
          <w:b/>
          <w:i/>
          <w:spacing w:val="-2"/>
          <w:sz w:val="19"/>
        </w:rPr>
        <w:t>used</w:t>
      </w:r>
      <w:r>
        <w:rPr>
          <w:b/>
          <w:i/>
          <w:spacing w:val="-6"/>
          <w:sz w:val="19"/>
        </w:rPr>
        <w:t xml:space="preserve"> </w:t>
      </w:r>
      <w:r>
        <w:rPr>
          <w:b/>
          <w:i/>
          <w:spacing w:val="-2"/>
          <w:sz w:val="19"/>
        </w:rPr>
        <w:t>to</w:t>
      </w:r>
      <w:r>
        <w:rPr>
          <w:b/>
          <w:i/>
          <w:spacing w:val="-6"/>
          <w:sz w:val="19"/>
        </w:rPr>
        <w:t xml:space="preserve"> </w:t>
      </w:r>
      <w:r>
        <w:rPr>
          <w:b/>
          <w:i/>
          <w:spacing w:val="-2"/>
          <w:sz w:val="19"/>
        </w:rPr>
        <w:t>develop</w:t>
      </w:r>
      <w:r>
        <w:rPr>
          <w:b/>
          <w:i/>
          <w:spacing w:val="-6"/>
          <w:sz w:val="19"/>
        </w:rPr>
        <w:t xml:space="preserve"> </w:t>
      </w:r>
      <w:r>
        <w:rPr>
          <w:b/>
          <w:i/>
          <w:spacing w:val="-2"/>
          <w:sz w:val="19"/>
        </w:rPr>
        <w:t>a</w:t>
      </w:r>
      <w:r>
        <w:rPr>
          <w:b/>
          <w:i/>
          <w:spacing w:val="-5"/>
          <w:sz w:val="19"/>
        </w:rPr>
        <w:t xml:space="preserve"> </w:t>
      </w:r>
      <w:r>
        <w:rPr>
          <w:b/>
          <w:i/>
          <w:spacing w:val="-2"/>
          <w:sz w:val="19"/>
        </w:rPr>
        <w:t>long-list</w:t>
      </w:r>
      <w:r>
        <w:rPr>
          <w:b/>
          <w:i/>
          <w:spacing w:val="-6"/>
          <w:sz w:val="19"/>
        </w:rPr>
        <w:t xml:space="preserve"> </w:t>
      </w:r>
      <w:r>
        <w:rPr>
          <w:b/>
          <w:i/>
          <w:spacing w:val="-2"/>
          <w:sz w:val="19"/>
        </w:rPr>
        <w:t>of</w:t>
      </w:r>
      <w:r>
        <w:rPr>
          <w:b/>
          <w:i/>
          <w:spacing w:val="-6"/>
          <w:sz w:val="19"/>
        </w:rPr>
        <w:t xml:space="preserve"> </w:t>
      </w:r>
      <w:r>
        <w:rPr>
          <w:b/>
          <w:i/>
          <w:spacing w:val="-2"/>
          <w:sz w:val="19"/>
        </w:rPr>
        <w:t>initiatives</w:t>
      </w:r>
      <w:r>
        <w:rPr>
          <w:b/>
          <w:i/>
          <w:spacing w:val="-6"/>
          <w:sz w:val="19"/>
        </w:rPr>
        <w:t xml:space="preserve"> </w:t>
      </w:r>
      <w:r>
        <w:rPr>
          <w:b/>
          <w:i/>
          <w:spacing w:val="-2"/>
          <w:sz w:val="19"/>
        </w:rPr>
        <w:t>(e.g.</w:t>
      </w:r>
      <w:r>
        <w:rPr>
          <w:b/>
          <w:i/>
          <w:spacing w:val="-6"/>
          <w:sz w:val="19"/>
        </w:rPr>
        <w:t xml:space="preserve"> </w:t>
      </w:r>
      <w:r>
        <w:rPr>
          <w:b/>
          <w:i/>
          <w:spacing w:val="-2"/>
          <w:sz w:val="19"/>
        </w:rPr>
        <w:t>options</w:t>
      </w:r>
      <w:r>
        <w:rPr>
          <w:b/>
          <w:i/>
          <w:spacing w:val="-6"/>
          <w:sz w:val="19"/>
        </w:rPr>
        <w:t xml:space="preserve"> </w:t>
      </w:r>
      <w:r>
        <w:rPr>
          <w:b/>
          <w:i/>
          <w:spacing w:val="-2"/>
          <w:sz w:val="19"/>
        </w:rPr>
        <w:t>development</w:t>
      </w:r>
      <w:r>
        <w:rPr>
          <w:b/>
          <w:i/>
          <w:spacing w:val="-5"/>
          <w:sz w:val="19"/>
        </w:rPr>
        <w:t xml:space="preserve"> </w:t>
      </w:r>
      <w:r>
        <w:rPr>
          <w:b/>
          <w:i/>
          <w:spacing w:val="-2"/>
          <w:sz w:val="19"/>
        </w:rPr>
        <w:t>workshop)</w:t>
      </w:r>
    </w:p>
    <w:p w:rsidR="00D85440" w:rsidRDefault="009C7B37">
      <w:pPr>
        <w:pStyle w:val="BodyText"/>
        <w:spacing w:before="2"/>
        <w:rPr>
          <w:b/>
          <w:i/>
          <w:sz w:val="6"/>
        </w:rPr>
      </w:pPr>
      <w:r>
        <w:pict>
          <v:group id="docshapegroup2431" o:spid="_x0000_s5619" style="position:absolute;margin-left:99.5pt;margin-top:4.8pt;width:456.4pt;height:1pt;z-index:-15052288;mso-wrap-distance-left:0;mso-wrap-distance-right:0;mso-position-horizontal-relative:page" coordorigin="1990,96" coordsize="9128,20">
            <v:line id="_x0000_s5621" style="position:absolute" from="1990,106" to="9785,106" strokecolor="#a30b35" strokeweight="1pt"/>
            <v:line id="_x0000_s5620" style="position:absolute" from="9785,106" to="11117,106" strokecolor="#a30b35" strokeweight="1pt"/>
            <w10:wrap type="topAndBottom" anchorx="page"/>
          </v:group>
        </w:pict>
      </w:r>
    </w:p>
    <w:p w:rsidR="00D85440" w:rsidRDefault="00FE798B">
      <w:pPr>
        <w:tabs>
          <w:tab w:val="left" w:pos="9816"/>
        </w:tabs>
        <w:spacing w:before="74" w:after="61"/>
        <w:ind w:left="1834"/>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44"/>
        <w:rPr>
          <w:rFonts w:ascii="Calibri"/>
          <w:sz w:val="2"/>
        </w:rPr>
      </w:pPr>
      <w:r>
        <w:rPr>
          <w:rFonts w:ascii="Calibri"/>
          <w:sz w:val="2"/>
        </w:rPr>
      </w:r>
      <w:r>
        <w:rPr>
          <w:rFonts w:ascii="Calibri"/>
          <w:sz w:val="2"/>
        </w:rPr>
        <w:pict>
          <v:group id="docshapegroup2432" o:spid="_x0000_s5616" style="width:456.4pt;height:.5pt;mso-position-horizontal-relative:char;mso-position-vertical-relative:line" coordsize="9128,10">
            <v:line id="_x0000_s5618" style="position:absolute" from="0,5" to="7795,5" strokecolor="#a30b35" strokeweight=".5pt"/>
            <v:line id="_x0000_s5617" style="position:absolute" from="7795,5" to="9128,5" strokecolor="#a30b35" strokeweight=".5pt"/>
            <w10:anchorlock/>
          </v:group>
        </w:pict>
      </w:r>
    </w:p>
    <w:p w:rsidR="00D85440" w:rsidRDefault="009C7B37">
      <w:pPr>
        <w:spacing w:before="196"/>
        <w:ind w:left="1834"/>
        <w:rPr>
          <w:rFonts w:ascii="Calibri"/>
          <w:sz w:val="18"/>
        </w:rPr>
      </w:pPr>
      <w:r>
        <w:pict>
          <v:rect id="docshape2433" o:spid="_x0000_s5615" style="position:absolute;left:0;text-align:left;margin-left:517.25pt;margin-top:9.4pt;width:10.85pt;height:10.85pt;z-index:16412672;mso-position-horizontal-relative:page" filled="f" strokecolor="#b0a3a0" strokeweight=".5pt">
            <w10:wrap anchorx="page"/>
          </v:rect>
        </w:pict>
      </w:r>
      <w:r w:rsidR="00FE798B">
        <w:rPr>
          <w:rFonts w:ascii="Calibri"/>
          <w:sz w:val="18"/>
        </w:rPr>
        <w:t>What</w:t>
      </w:r>
      <w:r w:rsidR="00FE798B">
        <w:rPr>
          <w:rFonts w:ascii="Calibri"/>
          <w:spacing w:val="10"/>
          <w:sz w:val="18"/>
        </w:rPr>
        <w:t xml:space="preserve"> </w:t>
      </w:r>
      <w:r w:rsidR="00FE798B">
        <w:rPr>
          <w:rFonts w:ascii="Calibri"/>
          <w:sz w:val="18"/>
        </w:rPr>
        <w:t>stakeholders</w:t>
      </w:r>
      <w:r w:rsidR="00FE798B">
        <w:rPr>
          <w:rFonts w:ascii="Calibri"/>
          <w:spacing w:val="11"/>
          <w:sz w:val="18"/>
        </w:rPr>
        <w:t xml:space="preserve"> </w:t>
      </w:r>
      <w:r w:rsidR="00FE798B">
        <w:rPr>
          <w:rFonts w:ascii="Calibri"/>
          <w:sz w:val="18"/>
        </w:rPr>
        <w:t>were</w:t>
      </w:r>
      <w:r w:rsidR="00FE798B">
        <w:rPr>
          <w:rFonts w:ascii="Calibri"/>
          <w:spacing w:val="11"/>
          <w:sz w:val="18"/>
        </w:rPr>
        <w:t xml:space="preserve"> </w:t>
      </w:r>
      <w:r w:rsidR="00FE798B">
        <w:rPr>
          <w:rFonts w:ascii="Calibri"/>
          <w:spacing w:val="-2"/>
          <w:sz w:val="18"/>
        </w:rPr>
        <w:t>involved?</w:t>
      </w:r>
    </w:p>
    <w:p w:rsidR="00D85440" w:rsidRDefault="009C7B37">
      <w:pPr>
        <w:pStyle w:val="BodyText"/>
        <w:spacing w:before="5"/>
        <w:rPr>
          <w:rFonts w:ascii="Calibri"/>
          <w:sz w:val="13"/>
        </w:rPr>
      </w:pPr>
      <w:r>
        <w:pict>
          <v:group id="docshapegroup2434" o:spid="_x0000_s5612" style="position:absolute;margin-left:99.5pt;margin-top:9.4pt;width:456.4pt;height:.5pt;z-index:-15051264;mso-wrap-distance-left:0;mso-wrap-distance-right:0;mso-position-horizontal-relative:page" coordorigin="1990,188" coordsize="9128,10">
            <v:line id="_x0000_s5614" style="position:absolute" from="1990,193" to="9785,193" strokecolor="#e3dddb" strokeweight=".5pt"/>
            <v:line id="_x0000_s5613" style="position:absolute" from="9785,193" to="11117,193" strokecolor="#e3dddb" strokeweight=".5pt"/>
            <w10:wrap type="topAndBottom" anchorx="page"/>
          </v:group>
        </w:pict>
      </w:r>
    </w:p>
    <w:p w:rsidR="00D85440" w:rsidRDefault="00FE798B">
      <w:pPr>
        <w:spacing w:before="164"/>
        <w:ind w:left="1834"/>
        <w:rPr>
          <w:rFonts w:ascii="Calibri"/>
          <w:sz w:val="18"/>
        </w:rPr>
      </w:pPr>
      <w:r>
        <w:rPr>
          <w:rFonts w:ascii="Calibri"/>
          <w:sz w:val="18"/>
        </w:rPr>
        <w:t>How</w:t>
      </w:r>
      <w:r>
        <w:rPr>
          <w:rFonts w:ascii="Calibri"/>
          <w:spacing w:val="14"/>
          <w:sz w:val="18"/>
        </w:rPr>
        <w:t xml:space="preserve"> </w:t>
      </w:r>
      <w:r>
        <w:rPr>
          <w:rFonts w:ascii="Calibri"/>
          <w:sz w:val="18"/>
        </w:rPr>
        <w:t>were</w:t>
      </w:r>
      <w:r>
        <w:rPr>
          <w:rFonts w:ascii="Calibri"/>
          <w:spacing w:val="14"/>
          <w:sz w:val="18"/>
        </w:rPr>
        <w:t xml:space="preserve"> </w:t>
      </w:r>
      <w:r>
        <w:rPr>
          <w:rFonts w:ascii="Calibri"/>
          <w:sz w:val="18"/>
        </w:rPr>
        <w:t>stakeholders</w:t>
      </w:r>
      <w:r>
        <w:rPr>
          <w:rFonts w:ascii="Calibri"/>
          <w:spacing w:val="15"/>
          <w:sz w:val="18"/>
        </w:rPr>
        <w:t xml:space="preserve"> </w:t>
      </w:r>
      <w:r>
        <w:rPr>
          <w:rFonts w:ascii="Calibri"/>
          <w:sz w:val="18"/>
        </w:rPr>
        <w:t>coordinated</w:t>
      </w:r>
      <w:r>
        <w:rPr>
          <w:rFonts w:ascii="Calibri"/>
          <w:spacing w:val="14"/>
          <w:sz w:val="18"/>
        </w:rPr>
        <w:t xml:space="preserve"> </w:t>
      </w:r>
      <w:r>
        <w:rPr>
          <w:rFonts w:ascii="Calibri"/>
          <w:sz w:val="18"/>
        </w:rPr>
        <w:t>and</w:t>
      </w:r>
      <w:r>
        <w:rPr>
          <w:rFonts w:ascii="Calibri"/>
          <w:spacing w:val="15"/>
          <w:sz w:val="18"/>
        </w:rPr>
        <w:t xml:space="preserve"> </w:t>
      </w:r>
      <w:r>
        <w:rPr>
          <w:rFonts w:ascii="Calibri"/>
          <w:sz w:val="18"/>
        </w:rPr>
        <w:t>how</w:t>
      </w:r>
      <w:r>
        <w:rPr>
          <w:rFonts w:ascii="Calibri"/>
          <w:spacing w:val="14"/>
          <w:sz w:val="18"/>
        </w:rPr>
        <w:t xml:space="preserve"> </w:t>
      </w:r>
      <w:r>
        <w:rPr>
          <w:rFonts w:ascii="Calibri"/>
          <w:sz w:val="18"/>
        </w:rPr>
        <w:t>did</w:t>
      </w:r>
      <w:r>
        <w:rPr>
          <w:rFonts w:ascii="Calibri"/>
          <w:spacing w:val="15"/>
          <w:sz w:val="18"/>
        </w:rPr>
        <w:t xml:space="preserve"> </w:t>
      </w:r>
      <w:r>
        <w:rPr>
          <w:rFonts w:ascii="Calibri"/>
          <w:sz w:val="18"/>
        </w:rPr>
        <w:t>workshops</w:t>
      </w:r>
      <w:r>
        <w:rPr>
          <w:rFonts w:ascii="Calibri"/>
          <w:spacing w:val="14"/>
          <w:sz w:val="18"/>
        </w:rPr>
        <w:t xml:space="preserve"> </w:t>
      </w:r>
      <w:r>
        <w:rPr>
          <w:rFonts w:ascii="Calibri"/>
          <w:spacing w:val="-2"/>
          <w:sz w:val="18"/>
        </w:rPr>
        <w:t>function</w:t>
      </w:r>
    </w:p>
    <w:p w:rsidR="00D85440" w:rsidRDefault="009C7B37">
      <w:pPr>
        <w:spacing w:before="1"/>
        <w:ind w:left="1834"/>
        <w:rPr>
          <w:rFonts w:ascii="Calibri"/>
          <w:sz w:val="18"/>
        </w:rPr>
      </w:pPr>
      <w:r>
        <w:pict>
          <v:rect id="docshape2435" o:spid="_x0000_s5611" style="position:absolute;left:0;text-align:left;margin-left:517.25pt;margin-top:-5.85pt;width:10.85pt;height:10.85pt;z-index:16413184;mso-position-horizontal-relative:page" filled="f" strokecolor="#b0a3a0" strokeweight=".5pt">
            <w10:wrap anchorx="page"/>
          </v:rect>
        </w:pict>
      </w:r>
      <w:r>
        <w:pict>
          <v:shape id="docshape2436" o:spid="_x0000_s5610" type="#_x0000_t202" style="position:absolute;left:0;text-align:left;margin-left:15.45pt;margin-top:3.7pt;width:27.8pt;height:15.3pt;z-index:164198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w:t>
      </w:r>
      <w:proofErr w:type="gramStart"/>
      <w:r w:rsidR="00FE798B">
        <w:rPr>
          <w:rFonts w:ascii="Calibri"/>
          <w:sz w:val="18"/>
        </w:rPr>
        <w:t>i.e</w:t>
      </w:r>
      <w:proofErr w:type="gramEnd"/>
      <w:r w:rsidR="00FE798B">
        <w:rPr>
          <w:rFonts w:ascii="Calibri"/>
          <w:sz w:val="18"/>
        </w:rPr>
        <w:t>.</w:t>
      </w:r>
      <w:r w:rsidR="00FE798B">
        <w:rPr>
          <w:rFonts w:ascii="Calibri"/>
          <w:spacing w:val="1"/>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structure</w:t>
      </w:r>
      <w:r w:rsidR="00FE798B">
        <w:rPr>
          <w:rFonts w:ascii="Calibri"/>
          <w:spacing w:val="2"/>
          <w:sz w:val="18"/>
        </w:rPr>
        <w:t xml:space="preserve"> </w:t>
      </w:r>
      <w:r w:rsidR="00FE798B">
        <w:rPr>
          <w:rFonts w:ascii="Calibri"/>
          <w:sz w:val="18"/>
        </w:rPr>
        <w:t>and</w:t>
      </w:r>
      <w:r w:rsidR="00FE798B">
        <w:rPr>
          <w:rFonts w:ascii="Calibri"/>
          <w:spacing w:val="2"/>
          <w:sz w:val="18"/>
        </w:rPr>
        <w:t xml:space="preserve"> </w:t>
      </w:r>
      <w:r w:rsidR="00FE798B">
        <w:rPr>
          <w:rFonts w:ascii="Calibri"/>
          <w:sz w:val="18"/>
        </w:rPr>
        <w:t>governance</w:t>
      </w:r>
      <w:r w:rsidR="00FE798B">
        <w:rPr>
          <w:rFonts w:ascii="Calibri"/>
          <w:spacing w:val="2"/>
          <w:sz w:val="18"/>
        </w:rPr>
        <w:t xml:space="preserve"> </w:t>
      </w:r>
      <w:r w:rsidR="00FE798B">
        <w:rPr>
          <w:rFonts w:ascii="Calibri"/>
          <w:sz w:val="18"/>
        </w:rPr>
        <w:t>arrangements</w:t>
      </w:r>
      <w:r w:rsidR="00FE798B">
        <w:rPr>
          <w:rFonts w:ascii="Calibri"/>
          <w:spacing w:val="2"/>
          <w:sz w:val="18"/>
        </w:rPr>
        <w:t xml:space="preserve"> </w:t>
      </w:r>
      <w:r w:rsidR="00FE798B">
        <w:rPr>
          <w:rFonts w:ascii="Calibri"/>
          <w:sz w:val="18"/>
        </w:rPr>
        <w:t>around</w:t>
      </w:r>
      <w:r w:rsidR="00FE798B">
        <w:rPr>
          <w:rFonts w:ascii="Calibri"/>
          <w:spacing w:val="2"/>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initiatives</w:t>
      </w:r>
      <w:r w:rsidR="00FE798B">
        <w:rPr>
          <w:rFonts w:ascii="Calibri"/>
          <w:spacing w:val="2"/>
          <w:sz w:val="18"/>
        </w:rPr>
        <w:t xml:space="preserve"> </w:t>
      </w:r>
      <w:r w:rsidR="00FE798B">
        <w:rPr>
          <w:rFonts w:ascii="Calibri"/>
          <w:sz w:val="18"/>
        </w:rPr>
        <w:t>development</w:t>
      </w:r>
      <w:r w:rsidR="00FE798B">
        <w:rPr>
          <w:rFonts w:ascii="Calibri"/>
          <w:spacing w:val="2"/>
          <w:sz w:val="18"/>
        </w:rPr>
        <w:t xml:space="preserve"> </w:t>
      </w:r>
      <w:r w:rsidR="00FE798B">
        <w:rPr>
          <w:rFonts w:ascii="Calibri"/>
          <w:spacing w:val="-2"/>
          <w:sz w:val="18"/>
        </w:rPr>
        <w:t>process)?</w:t>
      </w:r>
    </w:p>
    <w:p w:rsidR="00D85440" w:rsidRDefault="009C7B37">
      <w:pPr>
        <w:pStyle w:val="BodyText"/>
        <w:spacing w:before="11"/>
        <w:rPr>
          <w:rFonts w:ascii="Calibri"/>
          <w:sz w:val="9"/>
        </w:rPr>
      </w:pPr>
      <w:r>
        <w:pict>
          <v:group id="docshapegroup2437" o:spid="_x0000_s5607" style="position:absolute;margin-left:99.5pt;margin-top:7.25pt;width:456.4pt;height:.5pt;z-index:-15050752;mso-wrap-distance-left:0;mso-wrap-distance-right:0;mso-position-horizontal-relative:page" coordorigin="1990,145" coordsize="9128,10">
            <v:line id="_x0000_s5609" style="position:absolute" from="1990,150" to="9785,150" strokecolor="#e3dddb" strokeweight=".5pt"/>
            <v:line id="_x0000_s5608" style="position:absolute" from="9785,150" to="11117,150" strokecolor="#e3dddb" strokeweight=".5pt"/>
            <w10:wrap type="topAndBottom" anchorx="page"/>
          </v:group>
        </w:pict>
      </w:r>
    </w:p>
    <w:p w:rsidR="00D85440" w:rsidRDefault="00D85440">
      <w:pPr>
        <w:pStyle w:val="BodyText"/>
        <w:spacing w:before="10" w:after="1"/>
        <w:rPr>
          <w:rFonts w:ascii="Calibri"/>
          <w:sz w:val="12"/>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438" o:spid="_x0000_s5605" style="width:35.55pt;height:1pt;mso-position-horizontal-relative:char;mso-position-vertical-relative:line" coordsize="711,20">
            <v:line id="_x0000_s5606" style="position:absolute" from="710,10" to="0,10" strokecolor="#b0a3a0" strokeweight="1pt"/>
            <w10:anchorlock/>
          </v:group>
        </w:pict>
      </w:r>
    </w:p>
    <w:p w:rsidR="00D85440" w:rsidRDefault="009C7B37">
      <w:pPr>
        <w:spacing w:before="29"/>
        <w:ind w:left="1834"/>
        <w:rPr>
          <w:rFonts w:ascii="Calibri"/>
          <w:sz w:val="18"/>
        </w:rPr>
      </w:pPr>
      <w:r>
        <w:pict>
          <v:rect id="docshape2439" o:spid="_x0000_s5604" style="position:absolute;left:0;text-align:left;margin-left:517.25pt;margin-top:1.05pt;width:10.85pt;height:10.85pt;z-index:16413696;mso-position-horizontal-relative:page" filled="f" strokecolor="#b0a3a0" strokeweight=".5pt">
            <w10:wrap anchorx="page"/>
          </v:rect>
        </w:pict>
      </w:r>
      <w:r>
        <w:pict>
          <v:shape id="docshape2440" o:spid="_x0000_s5603" type="#_x0000_t202" style="position:absolute;left:0;text-align:left;margin-left:17pt;margin-top:6.2pt;width:21.95pt;height:69.7pt;z-index:164213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For</w:t>
      </w:r>
      <w:r w:rsidR="00FE798B">
        <w:rPr>
          <w:rFonts w:ascii="Calibri"/>
          <w:spacing w:val="1"/>
          <w:sz w:val="18"/>
        </w:rPr>
        <w:t xml:space="preserve"> </w:t>
      </w:r>
      <w:r w:rsidR="00FE798B">
        <w:rPr>
          <w:rFonts w:ascii="Calibri"/>
          <w:sz w:val="18"/>
        </w:rPr>
        <w:t>what</w:t>
      </w:r>
      <w:r w:rsidR="00FE798B">
        <w:rPr>
          <w:rFonts w:ascii="Calibri"/>
          <w:spacing w:val="1"/>
          <w:sz w:val="18"/>
        </w:rPr>
        <w:t xml:space="preserve"> </w:t>
      </w:r>
      <w:r w:rsidR="00FE798B">
        <w:rPr>
          <w:rFonts w:ascii="Calibri"/>
          <w:sz w:val="18"/>
        </w:rPr>
        <w:t>time</w:t>
      </w:r>
      <w:r w:rsidR="00FE798B">
        <w:rPr>
          <w:rFonts w:ascii="Calibri"/>
          <w:spacing w:val="1"/>
          <w:sz w:val="18"/>
        </w:rPr>
        <w:t xml:space="preserve"> </w:t>
      </w:r>
      <w:r w:rsidR="00FE798B">
        <w:rPr>
          <w:rFonts w:ascii="Calibri"/>
          <w:sz w:val="18"/>
        </w:rPr>
        <w:t>period</w:t>
      </w:r>
      <w:r w:rsidR="00FE798B">
        <w:rPr>
          <w:rFonts w:ascii="Calibri"/>
          <w:spacing w:val="1"/>
          <w:sz w:val="18"/>
        </w:rPr>
        <w:t xml:space="preserve"> </w:t>
      </w:r>
      <w:r w:rsidR="00FE798B">
        <w:rPr>
          <w:rFonts w:ascii="Calibri"/>
          <w:sz w:val="18"/>
        </w:rPr>
        <w:t>were</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initiatives</w:t>
      </w:r>
      <w:r w:rsidR="00FE798B">
        <w:rPr>
          <w:rFonts w:ascii="Calibri"/>
          <w:spacing w:val="1"/>
          <w:sz w:val="18"/>
        </w:rPr>
        <w:t xml:space="preserve"> </w:t>
      </w:r>
      <w:r w:rsidR="00FE798B">
        <w:rPr>
          <w:rFonts w:ascii="Calibri"/>
          <w:spacing w:val="-2"/>
          <w:sz w:val="18"/>
        </w:rPr>
        <w:t>developed?</w:t>
      </w:r>
    </w:p>
    <w:p w:rsidR="00D85440" w:rsidRDefault="009C7B37">
      <w:pPr>
        <w:pStyle w:val="BodyText"/>
        <w:spacing w:before="12"/>
        <w:rPr>
          <w:rFonts w:ascii="Calibri"/>
          <w:sz w:val="12"/>
        </w:rPr>
      </w:pPr>
      <w:r>
        <w:pict>
          <v:group id="docshapegroup2441" o:spid="_x0000_s5600" style="position:absolute;margin-left:99.5pt;margin-top:9.15pt;width:456.4pt;height:1pt;z-index:-15049728;mso-wrap-distance-left:0;mso-wrap-distance-right:0;mso-position-horizontal-relative:page" coordorigin="1990,183" coordsize="9128,20">
            <v:line id="_x0000_s5602" style="position:absolute" from="1990,193" to="9785,193" strokecolor="#a30b35" strokeweight="1pt"/>
            <v:line id="_x0000_s5601" style="position:absolute" from="9785,193" to="11117,193" strokecolor="#a30b35" strokeweight="1pt"/>
            <w10:wrap type="topAndBottom" anchorx="page"/>
          </v:group>
        </w:pict>
      </w:r>
    </w:p>
    <w:p w:rsidR="00D85440" w:rsidRDefault="00D85440">
      <w:pPr>
        <w:pStyle w:val="BodyText"/>
        <w:rPr>
          <w:rFonts w:ascii="Calibri"/>
          <w:sz w:val="20"/>
        </w:rPr>
      </w:pPr>
    </w:p>
    <w:p w:rsidR="00D85440" w:rsidRDefault="00D85440">
      <w:pPr>
        <w:pStyle w:val="BodyText"/>
        <w:spacing w:before="9"/>
        <w:rPr>
          <w:rFonts w:ascii="Calibri"/>
          <w:sz w:val="21"/>
        </w:rPr>
      </w:pPr>
    </w:p>
    <w:p w:rsidR="00D85440" w:rsidRDefault="00FE798B">
      <w:pPr>
        <w:pStyle w:val="Heading4"/>
        <w:tabs>
          <w:tab w:val="left" w:pos="2429"/>
        </w:tabs>
        <w:spacing w:before="90"/>
        <w:ind w:left="1749"/>
      </w:pPr>
      <w:r>
        <w:rPr>
          <w:color w:val="A30B35"/>
          <w:spacing w:val="-4"/>
        </w:rPr>
        <w:t>C5.4</w:t>
      </w:r>
      <w:r>
        <w:rPr>
          <w:color w:val="A30B35"/>
        </w:rPr>
        <w:tab/>
        <w:t>Step</w:t>
      </w:r>
      <w:r>
        <w:rPr>
          <w:color w:val="A30B35"/>
          <w:spacing w:val="-6"/>
        </w:rPr>
        <w:t xml:space="preserve"> </w:t>
      </w:r>
      <w:r>
        <w:rPr>
          <w:color w:val="A30B35"/>
        </w:rPr>
        <w:t>4:</w:t>
      </w:r>
      <w:r>
        <w:rPr>
          <w:color w:val="A30B35"/>
          <w:spacing w:val="-5"/>
        </w:rPr>
        <w:t xml:space="preserve"> </w:t>
      </w:r>
      <w:r>
        <w:rPr>
          <w:color w:val="A30B35"/>
        </w:rPr>
        <w:t>Cost</w:t>
      </w:r>
      <w:r>
        <w:rPr>
          <w:color w:val="A30B35"/>
          <w:spacing w:val="-5"/>
        </w:rPr>
        <w:t xml:space="preserve"> </w:t>
      </w:r>
      <w:r>
        <w:rPr>
          <w:color w:val="A30B35"/>
        </w:rPr>
        <w:t>and</w:t>
      </w:r>
      <w:r>
        <w:rPr>
          <w:color w:val="A30B35"/>
          <w:spacing w:val="-5"/>
        </w:rPr>
        <w:t xml:space="preserve"> </w:t>
      </w:r>
      <w:r>
        <w:rPr>
          <w:color w:val="A30B35"/>
          <w:spacing w:val="-2"/>
        </w:rPr>
        <w:t>funding</w:t>
      </w:r>
    </w:p>
    <w:p w:rsidR="00D85440" w:rsidRDefault="00FE798B">
      <w:pPr>
        <w:tabs>
          <w:tab w:val="left" w:pos="2656"/>
        </w:tabs>
        <w:spacing w:before="189"/>
        <w:ind w:left="1749"/>
        <w:rPr>
          <w:b/>
          <w:i/>
          <w:sz w:val="19"/>
        </w:rPr>
      </w:pPr>
      <w:r>
        <w:rPr>
          <w:b/>
          <w:i/>
          <w:spacing w:val="-5"/>
          <w:sz w:val="19"/>
        </w:rPr>
        <w:t xml:space="preserve">Table </w:t>
      </w:r>
      <w:r>
        <w:rPr>
          <w:b/>
          <w:i/>
          <w:spacing w:val="-10"/>
          <w:sz w:val="19"/>
        </w:rPr>
        <w:t>7</w:t>
      </w:r>
      <w:r>
        <w:rPr>
          <w:b/>
          <w:i/>
          <w:sz w:val="19"/>
        </w:rPr>
        <w:tab/>
      </w:r>
      <w:r>
        <w:rPr>
          <w:b/>
          <w:i/>
          <w:spacing w:val="-2"/>
          <w:sz w:val="19"/>
        </w:rPr>
        <w:t>Describe</w:t>
      </w:r>
      <w:r>
        <w:rPr>
          <w:b/>
          <w:i/>
          <w:spacing w:val="-7"/>
          <w:sz w:val="19"/>
        </w:rPr>
        <w:t xml:space="preserve"> </w:t>
      </w:r>
      <w:r>
        <w:rPr>
          <w:b/>
          <w:i/>
          <w:spacing w:val="-2"/>
          <w:sz w:val="19"/>
        </w:rPr>
        <w:t>the</w:t>
      </w:r>
      <w:r>
        <w:rPr>
          <w:b/>
          <w:i/>
          <w:spacing w:val="-6"/>
          <w:sz w:val="19"/>
        </w:rPr>
        <w:t xml:space="preserve"> </w:t>
      </w:r>
      <w:r>
        <w:rPr>
          <w:b/>
          <w:i/>
          <w:spacing w:val="-2"/>
          <w:sz w:val="19"/>
        </w:rPr>
        <w:t>funding</w:t>
      </w:r>
      <w:r>
        <w:rPr>
          <w:b/>
          <w:i/>
          <w:spacing w:val="-6"/>
          <w:sz w:val="19"/>
        </w:rPr>
        <w:t xml:space="preserve"> </w:t>
      </w:r>
      <w:r>
        <w:rPr>
          <w:b/>
          <w:i/>
          <w:spacing w:val="-2"/>
          <w:sz w:val="19"/>
        </w:rPr>
        <w:t>and</w:t>
      </w:r>
      <w:r>
        <w:rPr>
          <w:b/>
          <w:i/>
          <w:spacing w:val="-7"/>
          <w:sz w:val="19"/>
        </w:rPr>
        <w:t xml:space="preserve"> </w:t>
      </w:r>
      <w:r>
        <w:rPr>
          <w:b/>
          <w:i/>
          <w:spacing w:val="-2"/>
          <w:sz w:val="19"/>
        </w:rPr>
        <w:t>costs</w:t>
      </w:r>
      <w:r>
        <w:rPr>
          <w:b/>
          <w:i/>
          <w:spacing w:val="-6"/>
          <w:sz w:val="19"/>
        </w:rPr>
        <w:t xml:space="preserve"> </w:t>
      </w:r>
      <w:r>
        <w:rPr>
          <w:b/>
          <w:i/>
          <w:spacing w:val="-2"/>
          <w:sz w:val="19"/>
        </w:rPr>
        <w:t>of</w:t>
      </w:r>
      <w:r>
        <w:rPr>
          <w:b/>
          <w:i/>
          <w:spacing w:val="-6"/>
          <w:sz w:val="19"/>
        </w:rPr>
        <w:t xml:space="preserve"> </w:t>
      </w:r>
      <w:r>
        <w:rPr>
          <w:b/>
          <w:i/>
          <w:spacing w:val="-2"/>
          <w:sz w:val="19"/>
        </w:rPr>
        <w:t>each</w:t>
      </w:r>
      <w:r>
        <w:rPr>
          <w:b/>
          <w:i/>
          <w:spacing w:val="-6"/>
          <w:sz w:val="19"/>
        </w:rPr>
        <w:t xml:space="preserve"> </w:t>
      </w:r>
      <w:r>
        <w:rPr>
          <w:b/>
          <w:i/>
          <w:spacing w:val="-2"/>
          <w:sz w:val="19"/>
        </w:rPr>
        <w:t>initiative</w:t>
      </w:r>
    </w:p>
    <w:p w:rsidR="00D85440" w:rsidRDefault="009C7B37">
      <w:pPr>
        <w:pStyle w:val="BodyText"/>
        <w:spacing w:before="2"/>
        <w:rPr>
          <w:b/>
          <w:i/>
          <w:sz w:val="6"/>
        </w:rPr>
      </w:pPr>
      <w:r>
        <w:pict>
          <v:group id="docshapegroup2442" o:spid="_x0000_s5597" style="position:absolute;margin-left:99.5pt;margin-top:4.8pt;width:456.4pt;height:1pt;z-index:-15049216;mso-wrap-distance-left:0;mso-wrap-distance-right:0;mso-position-horizontal-relative:page" coordorigin="1990,96" coordsize="9128,20">
            <v:line id="_x0000_s5599" style="position:absolute" from="1990,106" to="9785,106" strokecolor="#a30b35" strokeweight="1pt"/>
            <v:line id="_x0000_s5598" style="position:absolute" from="9785,106" to="11117,106" strokecolor="#a30b35" strokeweight="1pt"/>
            <w10:wrap type="topAndBottom" anchorx="page"/>
          </v:group>
        </w:pict>
      </w:r>
    </w:p>
    <w:p w:rsidR="00D85440" w:rsidRDefault="00FE798B">
      <w:pPr>
        <w:tabs>
          <w:tab w:val="left" w:pos="9816"/>
        </w:tabs>
        <w:spacing w:before="74" w:after="61"/>
        <w:ind w:left="1834"/>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44"/>
        <w:rPr>
          <w:rFonts w:ascii="Calibri"/>
          <w:sz w:val="2"/>
        </w:rPr>
      </w:pPr>
      <w:r>
        <w:rPr>
          <w:rFonts w:ascii="Calibri"/>
          <w:sz w:val="2"/>
        </w:rPr>
      </w:r>
      <w:r>
        <w:rPr>
          <w:rFonts w:ascii="Calibri"/>
          <w:sz w:val="2"/>
        </w:rPr>
        <w:pict>
          <v:group id="docshapegroup2443" o:spid="_x0000_s5594" style="width:456.4pt;height:.5pt;mso-position-horizontal-relative:char;mso-position-vertical-relative:line" coordsize="9128,10">
            <v:line id="_x0000_s5596" style="position:absolute" from="0,5" to="7795,5" strokecolor="#a30b35" strokeweight=".5pt"/>
            <v:line id="_x0000_s5595" style="position:absolute" from="7795,5" to="9128,5" strokecolor="#a30b35" strokeweight=".5pt"/>
            <w10:anchorlock/>
          </v:group>
        </w:pict>
      </w:r>
    </w:p>
    <w:p w:rsidR="00D85440" w:rsidRDefault="009C7B37">
      <w:pPr>
        <w:spacing w:before="196"/>
        <w:ind w:left="1834"/>
        <w:rPr>
          <w:rFonts w:ascii="Calibri"/>
          <w:sz w:val="18"/>
        </w:rPr>
      </w:pPr>
      <w:r>
        <w:pict>
          <v:rect id="docshape2444" o:spid="_x0000_s5593" style="position:absolute;left:0;text-align:left;margin-left:517.25pt;margin-top:9.4pt;width:10.85pt;height:10.85pt;z-index:16414208;mso-position-horizontal-relative:page" filled="f" strokecolor="#b0a3a0" strokeweight=".5pt">
            <w10:wrap anchorx="page"/>
          </v:rect>
        </w:pict>
      </w:r>
      <w:r>
        <w:pict>
          <v:rect id="docshape2445" o:spid="_x0000_s5592" style="position:absolute;left:0;text-align:left;margin-left:517.25pt;margin-top:43.95pt;width:10.85pt;height:10.85pt;z-index:16414720;mso-position-horizontal-relative:page" filled="f" strokecolor="#b0a3a0" strokeweight=".5pt">
            <w10:wrap anchorx="page"/>
          </v:rect>
        </w:pict>
      </w:r>
      <w:r>
        <w:pict>
          <v:shape id="docshape2446" o:spid="_x0000_s5591" type="#_x0000_t202" style="position:absolute;left:0;text-align:left;margin-left:15.45pt;margin-top:-4.95pt;width:27.8pt;height:12.45pt;z-index:164203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447" o:spid="_x0000_s5590" type="#_x0000_t202" style="position:absolute;left:0;text-align:left;margin-left:21.8pt;margin-top:25.25pt;width:12.35pt;height:46.65pt;z-index:164229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What</w:t>
      </w:r>
      <w:r w:rsidR="00FE798B">
        <w:rPr>
          <w:rFonts w:ascii="Calibri"/>
          <w:spacing w:val="10"/>
          <w:sz w:val="18"/>
        </w:rPr>
        <w:t xml:space="preserve"> </w:t>
      </w:r>
      <w:r w:rsidR="00FE798B">
        <w:rPr>
          <w:rFonts w:ascii="Calibri"/>
          <w:sz w:val="18"/>
        </w:rPr>
        <w:t>are</w:t>
      </w:r>
      <w:r w:rsidR="00FE798B">
        <w:rPr>
          <w:rFonts w:ascii="Calibri"/>
          <w:spacing w:val="10"/>
          <w:sz w:val="18"/>
        </w:rPr>
        <w:t xml:space="preserve"> </w:t>
      </w:r>
      <w:r w:rsidR="00FE798B">
        <w:rPr>
          <w:rFonts w:ascii="Calibri"/>
          <w:sz w:val="18"/>
        </w:rPr>
        <w:t>the</w:t>
      </w:r>
      <w:r w:rsidR="00FE798B">
        <w:rPr>
          <w:rFonts w:ascii="Calibri"/>
          <w:spacing w:val="10"/>
          <w:sz w:val="18"/>
        </w:rPr>
        <w:t xml:space="preserve"> </w:t>
      </w:r>
      <w:r w:rsidR="00FE798B">
        <w:rPr>
          <w:rFonts w:ascii="Calibri"/>
          <w:sz w:val="18"/>
        </w:rPr>
        <w:t>initiative</w:t>
      </w:r>
      <w:r w:rsidR="00FE798B">
        <w:rPr>
          <w:rFonts w:ascii="Calibri"/>
          <w:spacing w:val="10"/>
          <w:sz w:val="18"/>
        </w:rPr>
        <w:t xml:space="preserve"> </w:t>
      </w:r>
      <w:r w:rsidR="00FE798B">
        <w:rPr>
          <w:rFonts w:ascii="Calibri"/>
          <w:sz w:val="18"/>
        </w:rPr>
        <w:t>cost</w:t>
      </w:r>
      <w:r w:rsidR="00FE798B">
        <w:rPr>
          <w:rFonts w:ascii="Calibri"/>
          <w:spacing w:val="11"/>
          <w:sz w:val="18"/>
        </w:rPr>
        <w:t xml:space="preserve"> </w:t>
      </w:r>
      <w:r w:rsidR="00FE798B">
        <w:rPr>
          <w:rFonts w:ascii="Calibri"/>
          <w:sz w:val="18"/>
        </w:rPr>
        <w:t>estimates</w:t>
      </w:r>
      <w:r w:rsidR="00FE798B">
        <w:rPr>
          <w:rFonts w:ascii="Calibri"/>
          <w:spacing w:val="10"/>
          <w:sz w:val="18"/>
        </w:rPr>
        <w:t xml:space="preserve"> </w:t>
      </w:r>
      <w:r w:rsidR="00FE798B">
        <w:rPr>
          <w:rFonts w:ascii="Calibri"/>
          <w:sz w:val="18"/>
        </w:rPr>
        <w:t>(in</w:t>
      </w:r>
      <w:r w:rsidR="00FE798B">
        <w:rPr>
          <w:rFonts w:ascii="Calibri"/>
          <w:spacing w:val="10"/>
          <w:sz w:val="18"/>
        </w:rPr>
        <w:t xml:space="preserve"> </w:t>
      </w:r>
      <w:r w:rsidR="00FE798B">
        <w:rPr>
          <w:rFonts w:ascii="Calibri"/>
          <w:sz w:val="18"/>
        </w:rPr>
        <w:t>real,</w:t>
      </w:r>
      <w:r w:rsidR="00FE798B">
        <w:rPr>
          <w:rFonts w:ascii="Calibri"/>
          <w:spacing w:val="10"/>
          <w:sz w:val="18"/>
        </w:rPr>
        <w:t xml:space="preserve"> </w:t>
      </w:r>
      <w:r w:rsidR="00FE798B">
        <w:rPr>
          <w:rFonts w:ascii="Calibri"/>
          <w:sz w:val="18"/>
        </w:rPr>
        <w:t>$million,</w:t>
      </w:r>
      <w:r w:rsidR="00FE798B">
        <w:rPr>
          <w:rFonts w:ascii="Calibri"/>
          <w:spacing w:val="11"/>
          <w:sz w:val="18"/>
        </w:rPr>
        <w:t xml:space="preserve"> </w:t>
      </w:r>
      <w:r w:rsidR="00FE798B">
        <w:rPr>
          <w:rFonts w:ascii="Calibri"/>
          <w:sz w:val="18"/>
        </w:rPr>
        <w:t>$20XX</w:t>
      </w:r>
      <w:r w:rsidR="00FE798B">
        <w:rPr>
          <w:rFonts w:ascii="Calibri"/>
          <w:spacing w:val="10"/>
          <w:sz w:val="18"/>
        </w:rPr>
        <w:t xml:space="preserve"> </w:t>
      </w:r>
      <w:r w:rsidR="00FE798B">
        <w:rPr>
          <w:rFonts w:ascii="Calibri"/>
          <w:sz w:val="18"/>
        </w:rPr>
        <w:t>and</w:t>
      </w:r>
      <w:r w:rsidR="00FE798B">
        <w:rPr>
          <w:rFonts w:ascii="Calibri"/>
          <w:spacing w:val="10"/>
          <w:sz w:val="18"/>
        </w:rPr>
        <w:t xml:space="preserve"> </w:t>
      </w:r>
      <w:r w:rsidR="00FE798B">
        <w:rPr>
          <w:rFonts w:ascii="Calibri"/>
          <w:sz w:val="18"/>
        </w:rPr>
        <w:t>PV</w:t>
      </w:r>
      <w:r w:rsidR="00FE798B">
        <w:rPr>
          <w:rFonts w:ascii="Calibri"/>
          <w:spacing w:val="10"/>
          <w:sz w:val="18"/>
        </w:rPr>
        <w:t xml:space="preserve"> </w:t>
      </w:r>
      <w:r w:rsidR="00FE798B">
        <w:rPr>
          <w:rFonts w:ascii="Calibri"/>
          <w:spacing w:val="-2"/>
          <w:sz w:val="18"/>
        </w:rPr>
        <w:t>terms)?</w:t>
      </w:r>
    </w:p>
    <w:p w:rsidR="00D85440" w:rsidRDefault="009C7B37">
      <w:pPr>
        <w:pStyle w:val="BodyText"/>
        <w:spacing w:before="5"/>
        <w:rPr>
          <w:rFonts w:ascii="Calibri"/>
          <w:sz w:val="13"/>
        </w:rPr>
      </w:pPr>
      <w:r>
        <w:pict>
          <v:group id="docshapegroup2448" o:spid="_x0000_s5587" style="position:absolute;margin-left:99.5pt;margin-top:9.4pt;width:456.4pt;height:.5pt;z-index:-15048192;mso-wrap-distance-left:0;mso-wrap-distance-right:0;mso-position-horizontal-relative:page" coordorigin="1990,188" coordsize="9128,10">
            <v:line id="_x0000_s5589" style="position:absolute" from="1990,193" to="9785,193" strokecolor="#e3dddb" strokeweight=".5pt"/>
            <v:line id="_x0000_s5588" style="position:absolute" from="9785,193" to="11117,193" strokecolor="#e3dddb" strokeweight=".5pt"/>
            <w10:wrap type="topAndBottom" anchorx="page"/>
          </v:group>
        </w:pict>
      </w:r>
    </w:p>
    <w:p w:rsidR="00D85440" w:rsidRDefault="00FE798B">
      <w:pPr>
        <w:spacing w:before="164"/>
        <w:ind w:left="1834" w:right="2580"/>
        <w:rPr>
          <w:rFonts w:ascii="Calibri"/>
          <w:sz w:val="18"/>
        </w:rPr>
      </w:pPr>
      <w:r>
        <w:rPr>
          <w:rFonts w:ascii="Calibri"/>
          <w:sz w:val="18"/>
        </w:rPr>
        <w:t>What are the probabilistic cost estimates (where applicable), and the probability levels used (e.g. p50, p90)?</w:t>
      </w:r>
    </w:p>
    <w:p w:rsidR="00D85440" w:rsidRDefault="009C7B37">
      <w:pPr>
        <w:pStyle w:val="BodyText"/>
        <w:spacing w:before="12"/>
        <w:rPr>
          <w:rFonts w:ascii="Calibri"/>
          <w:sz w:val="9"/>
        </w:rPr>
      </w:pPr>
      <w:r>
        <w:pict>
          <v:group id="docshapegroup2449" o:spid="_x0000_s5584" style="position:absolute;margin-left:99.5pt;margin-top:7.3pt;width:456.4pt;height:.5pt;z-index:-15047680;mso-wrap-distance-left:0;mso-wrap-distance-right:0;mso-position-horizontal-relative:page" coordorigin="1990,146" coordsize="9128,10">
            <v:line id="_x0000_s5586" style="position:absolute" from="1990,151" to="9785,151" strokecolor="#e3dddb" strokeweight=".5pt"/>
            <v:line id="_x0000_s5585" style="position:absolute" from="9785,151" to="11117,151"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34"/>
        <w:rPr>
          <w:rFonts w:ascii="Calibri"/>
          <w:sz w:val="18"/>
        </w:rPr>
      </w:pPr>
      <w:r>
        <w:pict>
          <v:rect id="docshape2450" o:spid="_x0000_s5583" style="position:absolute;left:0;text-align:left;margin-left:517.25pt;margin-top:5.2pt;width:10.85pt;height:10.85pt;z-index:16415232;mso-position-horizontal-relative:page" filled="f" strokecolor="#b0a3a0" strokeweight=".5pt">
            <w10:wrap anchorx="page"/>
          </v:rect>
        </w:pict>
      </w:r>
      <w:r w:rsidR="00FE798B">
        <w:rPr>
          <w:rFonts w:ascii="Calibri"/>
          <w:sz w:val="18"/>
        </w:rPr>
        <w:t>What</w:t>
      </w:r>
      <w:r w:rsidR="00FE798B">
        <w:rPr>
          <w:rFonts w:ascii="Calibri"/>
          <w:spacing w:val="8"/>
          <w:sz w:val="18"/>
        </w:rPr>
        <w:t xml:space="preserve"> </w:t>
      </w:r>
      <w:r w:rsidR="00FE798B">
        <w:rPr>
          <w:rFonts w:ascii="Calibri"/>
          <w:sz w:val="18"/>
        </w:rPr>
        <w:t>components</w:t>
      </w:r>
      <w:r w:rsidR="00FE798B">
        <w:rPr>
          <w:rFonts w:ascii="Calibri"/>
          <w:spacing w:val="9"/>
          <w:sz w:val="18"/>
        </w:rPr>
        <w:t xml:space="preserve"> </w:t>
      </w:r>
      <w:r w:rsidR="00FE798B">
        <w:rPr>
          <w:rFonts w:ascii="Calibri"/>
          <w:sz w:val="18"/>
        </w:rPr>
        <w:t>of</w:t>
      </w:r>
      <w:r w:rsidR="00FE798B">
        <w:rPr>
          <w:rFonts w:ascii="Calibri"/>
          <w:spacing w:val="8"/>
          <w:sz w:val="18"/>
        </w:rPr>
        <w:t xml:space="preserve"> </w:t>
      </w:r>
      <w:r w:rsidR="00FE798B">
        <w:rPr>
          <w:rFonts w:ascii="Calibri"/>
          <w:sz w:val="18"/>
        </w:rPr>
        <w:t>the</w:t>
      </w:r>
      <w:r w:rsidR="00FE798B">
        <w:rPr>
          <w:rFonts w:ascii="Calibri"/>
          <w:spacing w:val="9"/>
          <w:sz w:val="18"/>
        </w:rPr>
        <w:t xml:space="preserve"> </w:t>
      </w:r>
      <w:r w:rsidR="00FE798B">
        <w:rPr>
          <w:rFonts w:ascii="Calibri"/>
          <w:sz w:val="18"/>
        </w:rPr>
        <w:t>initiative</w:t>
      </w:r>
      <w:r w:rsidR="00FE798B">
        <w:rPr>
          <w:rFonts w:ascii="Calibri"/>
          <w:spacing w:val="8"/>
          <w:sz w:val="18"/>
        </w:rPr>
        <w:t xml:space="preserve"> </w:t>
      </w:r>
      <w:r w:rsidR="00FE798B">
        <w:rPr>
          <w:rFonts w:ascii="Calibri"/>
          <w:sz w:val="18"/>
        </w:rPr>
        <w:t>are</w:t>
      </w:r>
      <w:r w:rsidR="00FE798B">
        <w:rPr>
          <w:rFonts w:ascii="Calibri"/>
          <w:spacing w:val="9"/>
          <w:sz w:val="18"/>
        </w:rPr>
        <w:t xml:space="preserve"> </w:t>
      </w:r>
      <w:r w:rsidR="00FE798B">
        <w:rPr>
          <w:rFonts w:ascii="Calibri"/>
          <w:sz w:val="18"/>
        </w:rPr>
        <w:t>seeking</w:t>
      </w:r>
      <w:r w:rsidR="00FE798B">
        <w:rPr>
          <w:rFonts w:ascii="Calibri"/>
          <w:spacing w:val="9"/>
          <w:sz w:val="18"/>
        </w:rPr>
        <w:t xml:space="preserve"> </w:t>
      </w:r>
      <w:r w:rsidR="00FE798B">
        <w:rPr>
          <w:rFonts w:ascii="Calibri"/>
          <w:sz w:val="18"/>
        </w:rPr>
        <w:t>Australian</w:t>
      </w:r>
      <w:r w:rsidR="00FE798B">
        <w:rPr>
          <w:rFonts w:ascii="Calibri"/>
          <w:spacing w:val="8"/>
          <w:sz w:val="18"/>
        </w:rPr>
        <w:t xml:space="preserve"> </w:t>
      </w:r>
      <w:r w:rsidR="00FE798B">
        <w:rPr>
          <w:rFonts w:ascii="Calibri"/>
          <w:sz w:val="18"/>
        </w:rPr>
        <w:t>Government</w:t>
      </w:r>
      <w:r w:rsidR="00FE798B">
        <w:rPr>
          <w:rFonts w:ascii="Calibri"/>
          <w:spacing w:val="9"/>
          <w:sz w:val="18"/>
        </w:rPr>
        <w:t xml:space="preserve"> </w:t>
      </w:r>
      <w:r w:rsidR="00FE798B">
        <w:rPr>
          <w:rFonts w:ascii="Calibri"/>
          <w:spacing w:val="-2"/>
          <w:sz w:val="18"/>
        </w:rPr>
        <w:t>funding?</w:t>
      </w:r>
    </w:p>
    <w:p w:rsidR="00D85440" w:rsidRDefault="009C7B37">
      <w:pPr>
        <w:pStyle w:val="BodyText"/>
        <w:spacing w:before="4"/>
        <w:rPr>
          <w:rFonts w:ascii="Calibri"/>
          <w:sz w:val="13"/>
        </w:rPr>
      </w:pPr>
      <w:r>
        <w:pict>
          <v:group id="docshapegroup2451" o:spid="_x0000_s5580" style="position:absolute;margin-left:99.5pt;margin-top:9.35pt;width:456.4pt;height:.5pt;z-index:-15047168;mso-wrap-distance-left:0;mso-wrap-distance-right:0;mso-position-horizontal-relative:page" coordorigin="1990,187" coordsize="9128,10">
            <v:line id="_x0000_s5582" style="position:absolute" from="1990,192" to="9785,192" strokecolor="#e3dddb" strokeweight=".5pt"/>
            <v:line id="_x0000_s5581" style="position:absolute" from="9785,192" to="11117,192"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34"/>
        <w:rPr>
          <w:rFonts w:ascii="Calibri"/>
          <w:sz w:val="18"/>
        </w:rPr>
      </w:pPr>
      <w:r>
        <w:pict>
          <v:rect id="docshape2452" o:spid="_x0000_s5579" style="position:absolute;left:0;text-align:left;margin-left:517.25pt;margin-top:5.2pt;width:10.85pt;height:10.85pt;z-index:16415744;mso-position-horizontal-relative:page" filled="f" strokecolor="#b0a3a0" strokeweight=".5pt">
            <w10:wrap anchorx="page"/>
          </v:rect>
        </w:pict>
      </w:r>
      <w:r w:rsidR="00FE798B">
        <w:rPr>
          <w:rFonts w:ascii="Calibri"/>
          <w:sz w:val="18"/>
        </w:rPr>
        <w:t>What</w:t>
      </w:r>
      <w:r w:rsidR="00FE798B">
        <w:rPr>
          <w:rFonts w:ascii="Calibri"/>
          <w:spacing w:val="2"/>
          <w:sz w:val="18"/>
        </w:rPr>
        <w:t xml:space="preserve"> </w:t>
      </w:r>
      <w:r w:rsidR="00FE798B">
        <w:rPr>
          <w:rFonts w:ascii="Calibri"/>
          <w:sz w:val="18"/>
        </w:rPr>
        <w:t>components</w:t>
      </w:r>
      <w:r w:rsidR="00FE798B">
        <w:rPr>
          <w:rFonts w:ascii="Calibri"/>
          <w:spacing w:val="3"/>
          <w:sz w:val="18"/>
        </w:rPr>
        <w:t xml:space="preserve"> </w:t>
      </w:r>
      <w:r w:rsidR="00FE798B">
        <w:rPr>
          <w:rFonts w:ascii="Calibri"/>
          <w:sz w:val="18"/>
        </w:rPr>
        <w:t>of</w:t>
      </w:r>
      <w:r w:rsidR="00FE798B">
        <w:rPr>
          <w:rFonts w:ascii="Calibri"/>
          <w:spacing w:val="2"/>
          <w:sz w:val="18"/>
        </w:rPr>
        <w:t xml:space="preserve"> </w:t>
      </w:r>
      <w:r w:rsidR="00FE798B">
        <w:rPr>
          <w:rFonts w:ascii="Calibri"/>
          <w:sz w:val="18"/>
        </w:rPr>
        <w:t>the</w:t>
      </w:r>
      <w:r w:rsidR="00FE798B">
        <w:rPr>
          <w:rFonts w:ascii="Calibri"/>
          <w:spacing w:val="3"/>
          <w:sz w:val="18"/>
        </w:rPr>
        <w:t xml:space="preserve"> </w:t>
      </w:r>
      <w:r w:rsidR="00FE798B">
        <w:rPr>
          <w:rFonts w:ascii="Calibri"/>
          <w:sz w:val="18"/>
        </w:rPr>
        <w:t>initiative</w:t>
      </w:r>
      <w:r w:rsidR="00FE798B">
        <w:rPr>
          <w:rFonts w:ascii="Calibri"/>
          <w:spacing w:val="3"/>
          <w:sz w:val="18"/>
        </w:rPr>
        <w:t xml:space="preserve"> </w:t>
      </w:r>
      <w:r w:rsidR="00FE798B">
        <w:rPr>
          <w:rFonts w:ascii="Calibri"/>
          <w:sz w:val="18"/>
        </w:rPr>
        <w:t>are</w:t>
      </w:r>
      <w:r w:rsidR="00FE798B">
        <w:rPr>
          <w:rFonts w:ascii="Calibri"/>
          <w:spacing w:val="2"/>
          <w:sz w:val="18"/>
        </w:rPr>
        <w:t xml:space="preserve"> </w:t>
      </w:r>
      <w:r w:rsidR="00FE798B">
        <w:rPr>
          <w:rFonts w:ascii="Calibri"/>
          <w:sz w:val="18"/>
        </w:rPr>
        <w:t>seeking</w:t>
      </w:r>
      <w:r w:rsidR="00FE798B">
        <w:rPr>
          <w:rFonts w:ascii="Calibri"/>
          <w:spacing w:val="3"/>
          <w:sz w:val="18"/>
        </w:rPr>
        <w:t xml:space="preserve"> </w:t>
      </w:r>
      <w:r w:rsidR="00FE798B">
        <w:rPr>
          <w:rFonts w:ascii="Calibri"/>
          <w:sz w:val="18"/>
        </w:rPr>
        <w:t>state</w:t>
      </w:r>
      <w:r w:rsidR="00FE798B">
        <w:rPr>
          <w:rFonts w:ascii="Calibri"/>
          <w:spacing w:val="2"/>
          <w:sz w:val="18"/>
        </w:rPr>
        <w:t xml:space="preserve"> </w:t>
      </w:r>
      <w:r w:rsidR="00FE798B">
        <w:rPr>
          <w:rFonts w:ascii="Calibri"/>
          <w:sz w:val="18"/>
        </w:rPr>
        <w:t>or</w:t>
      </w:r>
      <w:r w:rsidR="00FE798B">
        <w:rPr>
          <w:rFonts w:ascii="Calibri"/>
          <w:spacing w:val="3"/>
          <w:sz w:val="18"/>
        </w:rPr>
        <w:t xml:space="preserve"> </w:t>
      </w:r>
      <w:r w:rsidR="00FE798B">
        <w:rPr>
          <w:rFonts w:ascii="Calibri"/>
          <w:sz w:val="18"/>
        </w:rPr>
        <w:t>other</w:t>
      </w:r>
      <w:r w:rsidR="00FE798B">
        <w:rPr>
          <w:rFonts w:ascii="Calibri"/>
          <w:spacing w:val="3"/>
          <w:sz w:val="18"/>
        </w:rPr>
        <w:t xml:space="preserve"> </w:t>
      </w:r>
      <w:r w:rsidR="00FE798B">
        <w:rPr>
          <w:rFonts w:ascii="Calibri"/>
          <w:sz w:val="18"/>
        </w:rPr>
        <w:t>government</w:t>
      </w:r>
      <w:r w:rsidR="00FE798B">
        <w:rPr>
          <w:rFonts w:ascii="Calibri"/>
          <w:spacing w:val="2"/>
          <w:sz w:val="18"/>
        </w:rPr>
        <w:t xml:space="preserve"> </w:t>
      </w:r>
      <w:r w:rsidR="00FE798B">
        <w:rPr>
          <w:rFonts w:ascii="Calibri"/>
          <w:spacing w:val="-2"/>
          <w:sz w:val="18"/>
        </w:rPr>
        <w:t>funding?</w:t>
      </w:r>
    </w:p>
    <w:p w:rsidR="00D85440" w:rsidRDefault="009C7B37">
      <w:pPr>
        <w:pStyle w:val="BodyText"/>
        <w:spacing w:before="4"/>
        <w:rPr>
          <w:rFonts w:ascii="Calibri"/>
          <w:sz w:val="13"/>
        </w:rPr>
      </w:pPr>
      <w:r>
        <w:pict>
          <v:group id="docshapegroup2453" o:spid="_x0000_s5576" style="position:absolute;margin-left:99.5pt;margin-top:9.35pt;width:456.4pt;height:.5pt;z-index:-15046656;mso-wrap-distance-left:0;mso-wrap-distance-right:0;mso-position-horizontal-relative:page" coordorigin="1990,187" coordsize="9128,10">
            <v:line id="_x0000_s5578" style="position:absolute" from="1990,192" to="9785,192" strokecolor="#e3dddb" strokeweight=".5pt"/>
            <v:line id="_x0000_s5577" style="position:absolute" from="9785,192" to="11117,192"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34"/>
        <w:rPr>
          <w:rFonts w:ascii="Calibri"/>
          <w:sz w:val="18"/>
        </w:rPr>
      </w:pPr>
      <w:r>
        <w:pict>
          <v:rect id="docshape2454" o:spid="_x0000_s5575" style="position:absolute;left:0;text-align:left;margin-left:517.25pt;margin-top:5.2pt;width:10.85pt;height:10.85pt;z-index:16416256;mso-position-horizontal-relative:page" filled="f" strokecolor="#b0a3a0" strokeweight=".5pt">
            <w10:wrap anchorx="page"/>
          </v:rect>
        </w:pict>
      </w:r>
      <w:r w:rsidR="00FE798B">
        <w:rPr>
          <w:rFonts w:ascii="Calibri"/>
          <w:sz w:val="18"/>
        </w:rPr>
        <w:t>What</w:t>
      </w:r>
      <w:r w:rsidR="00FE798B">
        <w:rPr>
          <w:rFonts w:ascii="Calibri"/>
          <w:spacing w:val="2"/>
          <w:sz w:val="18"/>
        </w:rPr>
        <w:t xml:space="preserve"> </w:t>
      </w:r>
      <w:r w:rsidR="00FE798B">
        <w:rPr>
          <w:rFonts w:ascii="Calibri"/>
          <w:sz w:val="18"/>
        </w:rPr>
        <w:t>components</w:t>
      </w:r>
      <w:r w:rsidR="00FE798B">
        <w:rPr>
          <w:rFonts w:ascii="Calibri"/>
          <w:spacing w:val="3"/>
          <w:sz w:val="18"/>
        </w:rPr>
        <w:t xml:space="preserve"> </w:t>
      </w:r>
      <w:r w:rsidR="00FE798B">
        <w:rPr>
          <w:rFonts w:ascii="Calibri"/>
          <w:sz w:val="18"/>
        </w:rPr>
        <w:t>of</w:t>
      </w:r>
      <w:r w:rsidR="00FE798B">
        <w:rPr>
          <w:rFonts w:ascii="Calibri"/>
          <w:spacing w:val="2"/>
          <w:sz w:val="18"/>
        </w:rPr>
        <w:t xml:space="preserve"> </w:t>
      </w:r>
      <w:r w:rsidR="00FE798B">
        <w:rPr>
          <w:rFonts w:ascii="Calibri"/>
          <w:sz w:val="18"/>
        </w:rPr>
        <w:t>the</w:t>
      </w:r>
      <w:r w:rsidR="00FE798B">
        <w:rPr>
          <w:rFonts w:ascii="Calibri"/>
          <w:spacing w:val="3"/>
          <w:sz w:val="18"/>
        </w:rPr>
        <w:t xml:space="preserve"> </w:t>
      </w:r>
      <w:r w:rsidR="00FE798B">
        <w:rPr>
          <w:rFonts w:ascii="Calibri"/>
          <w:sz w:val="18"/>
        </w:rPr>
        <w:t>initiative</w:t>
      </w:r>
      <w:r w:rsidR="00FE798B">
        <w:rPr>
          <w:rFonts w:ascii="Calibri"/>
          <w:spacing w:val="2"/>
          <w:sz w:val="18"/>
        </w:rPr>
        <w:t xml:space="preserve"> </w:t>
      </w:r>
      <w:r w:rsidR="00FE798B">
        <w:rPr>
          <w:rFonts w:ascii="Calibri"/>
          <w:sz w:val="18"/>
        </w:rPr>
        <w:t>are</w:t>
      </w:r>
      <w:r w:rsidR="00FE798B">
        <w:rPr>
          <w:rFonts w:ascii="Calibri"/>
          <w:spacing w:val="3"/>
          <w:sz w:val="18"/>
        </w:rPr>
        <w:t xml:space="preserve"> </w:t>
      </w:r>
      <w:r w:rsidR="00FE798B">
        <w:rPr>
          <w:rFonts w:ascii="Calibri"/>
          <w:sz w:val="18"/>
        </w:rPr>
        <w:t>seeking</w:t>
      </w:r>
      <w:r w:rsidR="00FE798B">
        <w:rPr>
          <w:rFonts w:ascii="Calibri"/>
          <w:spacing w:val="3"/>
          <w:sz w:val="18"/>
        </w:rPr>
        <w:t xml:space="preserve"> </w:t>
      </w:r>
      <w:r w:rsidR="00FE798B">
        <w:rPr>
          <w:rFonts w:ascii="Calibri"/>
          <w:sz w:val="18"/>
        </w:rPr>
        <w:t>non-government</w:t>
      </w:r>
      <w:r w:rsidR="00FE798B">
        <w:rPr>
          <w:rFonts w:ascii="Calibri"/>
          <w:spacing w:val="2"/>
          <w:sz w:val="18"/>
        </w:rPr>
        <w:t xml:space="preserve"> </w:t>
      </w:r>
      <w:r w:rsidR="00FE798B">
        <w:rPr>
          <w:rFonts w:ascii="Calibri"/>
          <w:sz w:val="18"/>
        </w:rPr>
        <w:t>(private</w:t>
      </w:r>
      <w:r w:rsidR="00FE798B">
        <w:rPr>
          <w:rFonts w:ascii="Calibri"/>
          <w:spacing w:val="3"/>
          <w:sz w:val="18"/>
        </w:rPr>
        <w:t xml:space="preserve"> </w:t>
      </w:r>
      <w:r w:rsidR="00FE798B">
        <w:rPr>
          <w:rFonts w:ascii="Calibri"/>
          <w:sz w:val="18"/>
        </w:rPr>
        <w:t>sector)</w:t>
      </w:r>
      <w:r w:rsidR="00FE798B">
        <w:rPr>
          <w:rFonts w:ascii="Calibri"/>
          <w:spacing w:val="2"/>
          <w:sz w:val="18"/>
        </w:rPr>
        <w:t xml:space="preserve"> </w:t>
      </w:r>
      <w:r w:rsidR="00FE798B">
        <w:rPr>
          <w:rFonts w:ascii="Calibri"/>
          <w:spacing w:val="-2"/>
          <w:sz w:val="18"/>
        </w:rPr>
        <w:t>funding?</w:t>
      </w:r>
    </w:p>
    <w:p w:rsidR="00D85440" w:rsidRDefault="009C7B37">
      <w:pPr>
        <w:pStyle w:val="BodyText"/>
        <w:spacing w:before="11"/>
        <w:rPr>
          <w:rFonts w:ascii="Calibri"/>
          <w:sz w:val="12"/>
        </w:rPr>
      </w:pPr>
      <w:r>
        <w:pict>
          <v:group id="docshapegroup2455" o:spid="_x0000_s5572" style="position:absolute;margin-left:99.5pt;margin-top:9.05pt;width:456.4pt;height:1pt;z-index:-15046144;mso-wrap-distance-left:0;mso-wrap-distance-right:0;mso-position-horizontal-relative:page" coordorigin="1990,181" coordsize="9128,20">
            <v:line id="_x0000_s5574" style="position:absolute" from="1990,191" to="9785,191" strokecolor="#a30b35" strokeweight="1pt"/>
            <v:line id="_x0000_s5573" style="position:absolute" from="9785,191" to="11117,191" strokecolor="#a30b35" strokeweight="1pt"/>
            <w10:wrap type="topAndBottom" anchorx="page"/>
          </v:group>
        </w:pict>
      </w:r>
    </w:p>
    <w:p w:rsidR="00D85440" w:rsidRDefault="00D85440">
      <w:pPr>
        <w:rPr>
          <w:rFonts w:ascii="Calibri"/>
          <w:sz w:val="12"/>
        </w:rPr>
        <w:sectPr w:rsidR="00D85440">
          <w:pgSz w:w="11910" w:h="16840"/>
          <w:pgMar w:top="1060" w:right="0" w:bottom="1620" w:left="240" w:header="293" w:footer="1432" w:gutter="0"/>
          <w:cols w:space="720"/>
        </w:sectPr>
      </w:pPr>
    </w:p>
    <w:p w:rsidR="00D85440" w:rsidRDefault="009C7B37">
      <w:pPr>
        <w:pStyle w:val="BodyText"/>
        <w:ind w:left="9271"/>
        <w:rPr>
          <w:rFonts w:ascii="Calibri"/>
          <w:sz w:val="20"/>
        </w:rPr>
      </w:pPr>
      <w:r>
        <w:rPr>
          <w:rFonts w:ascii="Calibri"/>
          <w:sz w:val="20"/>
        </w:rPr>
      </w:r>
      <w:r>
        <w:rPr>
          <w:rFonts w:ascii="Calibri"/>
          <w:sz w:val="20"/>
        </w:rPr>
        <w:pict>
          <v:group id="docshapegroup2460" o:spid="_x0000_s5569" style="width:20.55pt;height:20.55pt;mso-position-horizontal-relative:char;mso-position-vertical-relative:line" coordsize="411,411">
            <v:shape id="docshape2461" o:spid="_x0000_s5571" type="#_x0000_t75" style="position:absolute;left:71;top:55;width:267;height:300">
              <v:imagedata r:id="rId204" o:title=""/>
            </v:shape>
            <v:rect id="docshape2462" o:spid="_x0000_s5570" style="position:absolute;left:5;top:5;width:401;height:401" filled="f" strokecolor="#a30b35" strokeweight=".5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17"/>
        </w:rPr>
      </w:pPr>
    </w:p>
    <w:p w:rsidR="00D85440" w:rsidRDefault="009C7B37">
      <w:pPr>
        <w:pStyle w:val="Heading4"/>
        <w:tabs>
          <w:tab w:val="left" w:pos="1234"/>
        </w:tabs>
        <w:spacing w:before="90"/>
      </w:pPr>
      <w:r>
        <w:pict>
          <v:line id="_x0000_s5568" style="position:absolute;left:0;text-align:left;z-index:16437248;mso-position-horizontal-relative:page" from="595.3pt,-93.95pt" to="557.3pt,-93.95pt" strokecolor="#b0a3a0" strokeweight="1pt">
            <w10:wrap anchorx="page"/>
          </v:line>
        </w:pict>
      </w:r>
      <w:r>
        <w:pict>
          <v:shape id="docshape2463" o:spid="_x0000_s5567" type="#_x0000_t202" style="position:absolute;left:0;text-align:left;margin-left:551pt;margin-top:15.55pt;width:27.8pt;height:12.7pt;z-index:164403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464" o:spid="_x0000_s5566" type="#_x0000_t202" style="position:absolute;left:0;text-align:left;margin-left:560.65pt;margin-top:-86.7pt;width:12.35pt;height:59.6pt;z-index:164433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C5.5</w:t>
      </w:r>
      <w:r w:rsidR="00FE798B">
        <w:rPr>
          <w:color w:val="A30B35"/>
        </w:rPr>
        <w:tab/>
        <w:t>Step</w:t>
      </w:r>
      <w:r w:rsidR="00FE798B">
        <w:rPr>
          <w:color w:val="A30B35"/>
          <w:spacing w:val="-4"/>
        </w:rPr>
        <w:t xml:space="preserve"> </w:t>
      </w:r>
      <w:r w:rsidR="00FE798B">
        <w:rPr>
          <w:color w:val="A30B35"/>
        </w:rPr>
        <w:t>5:</w:t>
      </w:r>
      <w:r w:rsidR="00FE798B">
        <w:rPr>
          <w:color w:val="A30B35"/>
          <w:spacing w:val="-3"/>
        </w:rPr>
        <w:t xml:space="preserve"> </w:t>
      </w:r>
      <w:r w:rsidR="00FE798B">
        <w:rPr>
          <w:color w:val="A30B35"/>
        </w:rPr>
        <w:t>Key</w:t>
      </w:r>
      <w:r w:rsidR="00FE798B">
        <w:rPr>
          <w:color w:val="A30B35"/>
          <w:spacing w:val="-3"/>
        </w:rPr>
        <w:t xml:space="preserve"> </w:t>
      </w:r>
      <w:r w:rsidR="00FE798B">
        <w:rPr>
          <w:color w:val="A30B35"/>
        </w:rPr>
        <w:t>risks</w:t>
      </w:r>
      <w:r w:rsidR="00FE798B">
        <w:rPr>
          <w:color w:val="A30B35"/>
          <w:spacing w:val="-4"/>
        </w:rPr>
        <w:t xml:space="preserve"> </w:t>
      </w:r>
      <w:r w:rsidR="00FE798B">
        <w:rPr>
          <w:color w:val="A30B35"/>
        </w:rPr>
        <w:t>or</w:t>
      </w:r>
      <w:r w:rsidR="00FE798B">
        <w:rPr>
          <w:color w:val="A30B35"/>
          <w:spacing w:val="-2"/>
        </w:rPr>
        <w:t xml:space="preserve"> sensitivities</w:t>
      </w:r>
    </w:p>
    <w:p w:rsidR="00D85440" w:rsidRDefault="009C7B37">
      <w:pPr>
        <w:tabs>
          <w:tab w:val="left" w:pos="1460"/>
        </w:tabs>
        <w:spacing w:before="189"/>
        <w:ind w:left="553"/>
        <w:rPr>
          <w:b/>
          <w:i/>
          <w:sz w:val="19"/>
        </w:rPr>
      </w:pPr>
      <w:r>
        <w:pict>
          <v:line id="_x0000_s5565" style="position:absolute;left:0;text-align:left;z-index:16437760;mso-position-horizontal-relative:page" from="595.3pt,18pt" to="557.3pt,18pt" strokecolor="#b0a3a0" strokeweight="1pt">
            <w10:wrap anchorx="page"/>
          </v:line>
        </w:pict>
      </w:r>
      <w:r>
        <w:pict>
          <v:shape id="docshape2465" o:spid="_x0000_s5564" type="#_x0000_t202" style="position:absolute;left:0;text-align:left;margin-left:560.6pt;margin-top:25.25pt;width:12.35pt;height:65.8pt;z-index:164439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 xml:space="preserve">Table </w:t>
      </w:r>
      <w:r w:rsidR="00FE798B">
        <w:rPr>
          <w:b/>
          <w:i/>
          <w:spacing w:val="-10"/>
          <w:sz w:val="19"/>
        </w:rPr>
        <w:t>8</w:t>
      </w:r>
      <w:r w:rsidR="00FE798B">
        <w:rPr>
          <w:b/>
          <w:i/>
          <w:sz w:val="19"/>
        </w:rPr>
        <w:tab/>
      </w:r>
      <w:r w:rsidR="00FE798B">
        <w:rPr>
          <w:b/>
          <w:i/>
          <w:spacing w:val="-2"/>
          <w:sz w:val="19"/>
        </w:rPr>
        <w:t>Describe</w:t>
      </w:r>
      <w:r w:rsidR="00FE798B">
        <w:rPr>
          <w:b/>
          <w:i/>
          <w:spacing w:val="-5"/>
          <w:sz w:val="19"/>
        </w:rPr>
        <w:t xml:space="preserve"> </w:t>
      </w:r>
      <w:r w:rsidR="00FE798B">
        <w:rPr>
          <w:b/>
          <w:i/>
          <w:spacing w:val="-2"/>
          <w:sz w:val="19"/>
        </w:rPr>
        <w:t>risks</w:t>
      </w:r>
      <w:r w:rsidR="00FE798B">
        <w:rPr>
          <w:b/>
          <w:i/>
          <w:spacing w:val="-4"/>
          <w:sz w:val="19"/>
        </w:rPr>
        <w:t xml:space="preserve"> </w:t>
      </w:r>
      <w:r w:rsidR="00FE798B">
        <w:rPr>
          <w:b/>
          <w:i/>
          <w:spacing w:val="-2"/>
          <w:sz w:val="19"/>
        </w:rPr>
        <w:t>or</w:t>
      </w:r>
      <w:r w:rsidR="00FE798B">
        <w:rPr>
          <w:b/>
          <w:i/>
          <w:spacing w:val="-4"/>
          <w:sz w:val="19"/>
        </w:rPr>
        <w:t xml:space="preserve"> </w:t>
      </w:r>
      <w:r w:rsidR="00FE798B">
        <w:rPr>
          <w:b/>
          <w:i/>
          <w:spacing w:val="-2"/>
          <w:sz w:val="19"/>
        </w:rPr>
        <w:t>sensitivities</w:t>
      </w:r>
    </w:p>
    <w:p w:rsidR="00D85440" w:rsidRDefault="009C7B37">
      <w:pPr>
        <w:pStyle w:val="BodyText"/>
        <w:spacing w:before="3"/>
        <w:rPr>
          <w:b/>
          <w:i/>
          <w:sz w:val="6"/>
        </w:rPr>
      </w:pPr>
      <w:r>
        <w:pict>
          <v:group id="docshapegroup2466" o:spid="_x0000_s5561" style="position:absolute;margin-left:39.7pt;margin-top:4.8pt;width:456.4pt;height:1pt;z-index:-15033344;mso-wrap-distance-left:0;mso-wrap-distance-right:0;mso-position-horizontal-relative:page" coordorigin="794,96" coordsize="9128,20">
            <v:line id="_x0000_s5563" style="position:absolute" from="794,106" to="8589,106" strokecolor="#a30b35" strokeweight="1pt"/>
            <v:line id="_x0000_s5562"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467" o:spid="_x0000_s5558" style="width:456.4pt;height:.5pt;mso-position-horizontal-relative:char;mso-position-vertical-relative:line" coordsize="9128,10">
            <v:line id="_x0000_s5560" style="position:absolute" from="0,5" to="7795,5" strokecolor="#a30b35" strokeweight=".5pt"/>
            <v:line id="_x0000_s5559" style="position:absolute" from="7795,5" to="9128,5" strokecolor="#a30b35" strokeweight=".5pt"/>
            <w10:anchorlock/>
          </v:group>
        </w:pict>
      </w:r>
    </w:p>
    <w:p w:rsidR="00D85440" w:rsidRDefault="009C7B37">
      <w:pPr>
        <w:spacing w:before="126"/>
        <w:ind w:left="638" w:right="3897"/>
        <w:rPr>
          <w:rFonts w:ascii="Calibri"/>
          <w:sz w:val="18"/>
        </w:rPr>
      </w:pPr>
      <w:r>
        <w:pict>
          <v:rect id="docshape2468" o:spid="_x0000_s5557" style="position:absolute;left:0;text-align:left;margin-left:457.45pt;margin-top:11.4pt;width:10.85pt;height:10.85pt;z-index:16432640;mso-position-horizontal-relative:page" filled="f" strokecolor="#b0a3a0" strokeweight=".5pt">
            <w10:wrap anchorx="page"/>
          </v:rect>
        </w:pict>
      </w:r>
      <w:r>
        <w:pict>
          <v:rect id="docshape2469" o:spid="_x0000_s5556" style="position:absolute;left:0;text-align:left;margin-left:457.45pt;margin-top:46.5pt;width:10.85pt;height:10.85pt;z-index:16433152;mso-position-horizontal-relative:page" filled="f" strokecolor="#b0a3a0" strokeweight=".5pt">
            <w10:wrap anchorx="page"/>
          </v:rect>
        </w:pict>
      </w:r>
      <w:r w:rsidR="00FE798B">
        <w:rPr>
          <w:rFonts w:ascii="Calibri"/>
          <w:sz w:val="18"/>
        </w:rPr>
        <w:t>What risks or sensitivities have been identified that pose fundamental challenges or impose critical constraints on the successful implementation of the initiative?</w:t>
      </w:r>
    </w:p>
    <w:p w:rsidR="00D85440" w:rsidRDefault="009C7B37">
      <w:pPr>
        <w:pStyle w:val="BodyText"/>
        <w:spacing w:before="7"/>
        <w:rPr>
          <w:rFonts w:ascii="Calibri"/>
          <w:sz w:val="7"/>
        </w:rPr>
      </w:pPr>
      <w:r>
        <w:pict>
          <v:group id="docshapegroup2470" o:spid="_x0000_s5553" style="position:absolute;margin-left:39.7pt;margin-top:5.85pt;width:456.4pt;height:.5pt;z-index:-15032320;mso-wrap-distance-left:0;mso-wrap-distance-right:0;mso-position-horizontal-relative:page" coordorigin="794,117" coordsize="9128,10">
            <v:line id="_x0000_s5555" style="position:absolute" from="794,122" to="8589,122" strokecolor="#e3dddb" strokeweight=".5pt"/>
            <v:line id="_x0000_s5554" style="position:absolute" from="8589,122" to="9921,122" strokecolor="#e3dddb" strokeweight=".5pt"/>
            <w10:wrap type="topAndBottom" anchorx="page"/>
          </v:group>
        </w:pict>
      </w:r>
    </w:p>
    <w:p w:rsidR="00D85440" w:rsidRDefault="00FE798B">
      <w:pPr>
        <w:spacing w:before="136"/>
        <w:ind w:left="638" w:right="3897"/>
        <w:rPr>
          <w:rFonts w:ascii="Calibri"/>
          <w:sz w:val="18"/>
        </w:rPr>
      </w:pPr>
      <w:r>
        <w:rPr>
          <w:rFonts w:ascii="Calibri"/>
          <w:sz w:val="18"/>
        </w:rPr>
        <w:t>Where multiple future scenarios have been considered because of future uncertainties, does the initiative perform robustly across these scenarios?</w:t>
      </w:r>
    </w:p>
    <w:p w:rsidR="00D85440" w:rsidRDefault="009C7B37">
      <w:pPr>
        <w:pStyle w:val="BodyText"/>
        <w:spacing w:before="2"/>
        <w:rPr>
          <w:rFonts w:ascii="Calibri"/>
          <w:sz w:val="7"/>
        </w:rPr>
      </w:pPr>
      <w:r>
        <w:pict>
          <v:group id="docshapegroup2471" o:spid="_x0000_s5550" style="position:absolute;margin-left:39.7pt;margin-top:5.6pt;width:456.4pt;height:1pt;z-index:-15031808;mso-wrap-distance-left:0;mso-wrap-distance-right:0;mso-position-horizontal-relative:page" coordorigin="794,112" coordsize="9128,20">
            <v:line id="_x0000_s5552" style="position:absolute" from="794,122" to="8589,122" strokecolor="#a30b35" strokeweight="1pt"/>
            <v:line id="_x0000_s5551" style="position:absolute" from="8589,122" to="9921,122" strokecolor="#a30b35" strokeweight="1pt"/>
            <w10:wrap type="topAndBottom" anchorx="page"/>
          </v:group>
        </w:pict>
      </w:r>
    </w:p>
    <w:p w:rsidR="00D85440" w:rsidRDefault="00D85440">
      <w:pPr>
        <w:pStyle w:val="BodyText"/>
        <w:rPr>
          <w:rFonts w:ascii="Calibri"/>
          <w:sz w:val="20"/>
        </w:rPr>
      </w:pPr>
    </w:p>
    <w:p w:rsidR="00D85440" w:rsidRDefault="00D85440">
      <w:pPr>
        <w:pStyle w:val="BodyText"/>
        <w:spacing w:before="1"/>
        <w:rPr>
          <w:rFonts w:ascii="Calibri"/>
          <w:sz w:val="17"/>
        </w:rPr>
      </w:pPr>
    </w:p>
    <w:p w:rsidR="00D85440" w:rsidRDefault="009C7B37">
      <w:pPr>
        <w:pStyle w:val="Heading4"/>
        <w:tabs>
          <w:tab w:val="left" w:pos="1234"/>
        </w:tabs>
        <w:spacing w:before="90"/>
      </w:pPr>
      <w:r>
        <w:pict>
          <v:group id="docshapegroup2472" o:spid="_x0000_s5547" style="position:absolute;left:0;text-align:left;margin-left:544.25pt;margin-top:-18.45pt;width:51.05pt;height:130.25pt;z-index:16439296;mso-position-horizontal-relative:page" coordorigin="10885,-369" coordsize="1021,2605">
            <v:rect id="docshape2473" o:spid="_x0000_s5549" style="position:absolute;left:10885;top:-370;width:1021;height:2605" fillcolor="#a30b35" stroked="f"/>
            <v:line id="_x0000_s5548" style="position:absolute" from="11530,214" to="11146,214" strokecolor="white" strokeweight="1pt"/>
            <w10:wrap anchorx="page"/>
          </v:group>
        </w:pict>
      </w:r>
      <w:r>
        <w:pict>
          <v:shape id="docshape2474" o:spid="_x0000_s5546" type="#_x0000_t202" style="position:absolute;left:0;text-align:left;margin-left:550.95pt;margin-top:-11.7pt;width:27.8pt;height:15.25pt;z-index:1644083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2475" o:spid="_x0000_s5545" type="#_x0000_t202" style="position:absolute;left:0;text-align:left;margin-left:555.8pt;margin-top:17.95pt;width:21.95pt;height:63.5pt;z-index:1644236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color w:val="A30B35"/>
          <w:spacing w:val="-4"/>
        </w:rPr>
        <w:t>C5.6</w:t>
      </w:r>
      <w:r w:rsidR="00FE798B">
        <w:rPr>
          <w:color w:val="A30B35"/>
        </w:rPr>
        <w:tab/>
        <w:t>Step</w:t>
      </w:r>
      <w:r w:rsidR="00FE798B">
        <w:rPr>
          <w:color w:val="A30B35"/>
          <w:spacing w:val="-5"/>
        </w:rPr>
        <w:t xml:space="preserve"> </w:t>
      </w:r>
      <w:r w:rsidR="00FE798B">
        <w:rPr>
          <w:color w:val="A30B35"/>
        </w:rPr>
        <w:t>6:</w:t>
      </w:r>
      <w:r w:rsidR="00FE798B">
        <w:rPr>
          <w:color w:val="A30B35"/>
          <w:spacing w:val="-4"/>
        </w:rPr>
        <w:t xml:space="preserve"> </w:t>
      </w:r>
      <w:r w:rsidR="00FE798B">
        <w:rPr>
          <w:color w:val="A30B35"/>
        </w:rPr>
        <w:t>Supporting</w:t>
      </w:r>
      <w:r w:rsidR="00FE798B">
        <w:rPr>
          <w:color w:val="A30B35"/>
          <w:spacing w:val="-4"/>
        </w:rPr>
        <w:t xml:space="preserve"> data</w:t>
      </w:r>
    </w:p>
    <w:p w:rsidR="00D85440" w:rsidRDefault="00FE798B">
      <w:pPr>
        <w:tabs>
          <w:tab w:val="left" w:pos="1460"/>
        </w:tabs>
        <w:spacing w:before="189"/>
        <w:ind w:left="553"/>
        <w:rPr>
          <w:b/>
          <w:i/>
          <w:sz w:val="19"/>
        </w:rPr>
      </w:pPr>
      <w:r>
        <w:rPr>
          <w:b/>
          <w:i/>
          <w:spacing w:val="-5"/>
          <w:sz w:val="19"/>
        </w:rPr>
        <w:t xml:space="preserve">Table </w:t>
      </w:r>
      <w:r>
        <w:rPr>
          <w:b/>
          <w:i/>
          <w:spacing w:val="-10"/>
          <w:sz w:val="19"/>
        </w:rPr>
        <w:t>9</w:t>
      </w:r>
      <w:r>
        <w:rPr>
          <w:b/>
          <w:i/>
          <w:sz w:val="19"/>
        </w:rPr>
        <w:tab/>
      </w:r>
      <w:r>
        <w:rPr>
          <w:b/>
          <w:i/>
          <w:spacing w:val="-2"/>
          <w:sz w:val="19"/>
        </w:rPr>
        <w:t>Provide</w:t>
      </w:r>
      <w:r>
        <w:rPr>
          <w:b/>
          <w:i/>
          <w:spacing w:val="-8"/>
          <w:sz w:val="19"/>
        </w:rPr>
        <w:t xml:space="preserve"> </w:t>
      </w:r>
      <w:r>
        <w:rPr>
          <w:b/>
          <w:i/>
          <w:spacing w:val="-2"/>
          <w:sz w:val="19"/>
        </w:rPr>
        <w:t>supporting</w:t>
      </w:r>
      <w:r>
        <w:rPr>
          <w:b/>
          <w:i/>
          <w:spacing w:val="-6"/>
          <w:sz w:val="19"/>
        </w:rPr>
        <w:t xml:space="preserve"> </w:t>
      </w:r>
      <w:r>
        <w:rPr>
          <w:b/>
          <w:i/>
          <w:spacing w:val="-2"/>
          <w:sz w:val="19"/>
        </w:rPr>
        <w:t>data</w:t>
      </w:r>
      <w:r>
        <w:rPr>
          <w:b/>
          <w:i/>
          <w:spacing w:val="-5"/>
          <w:sz w:val="19"/>
        </w:rPr>
        <w:t xml:space="preserve"> </w:t>
      </w:r>
      <w:r>
        <w:rPr>
          <w:b/>
          <w:i/>
          <w:spacing w:val="-2"/>
          <w:sz w:val="19"/>
        </w:rPr>
        <w:t>or</w:t>
      </w:r>
      <w:r>
        <w:rPr>
          <w:b/>
          <w:i/>
          <w:spacing w:val="-6"/>
          <w:sz w:val="19"/>
        </w:rPr>
        <w:t xml:space="preserve"> </w:t>
      </w:r>
      <w:r>
        <w:rPr>
          <w:b/>
          <w:i/>
          <w:spacing w:val="-2"/>
          <w:sz w:val="19"/>
        </w:rPr>
        <w:t>key</w:t>
      </w:r>
      <w:r>
        <w:rPr>
          <w:b/>
          <w:i/>
          <w:spacing w:val="-5"/>
          <w:sz w:val="19"/>
        </w:rPr>
        <w:t xml:space="preserve"> </w:t>
      </w:r>
      <w:r>
        <w:rPr>
          <w:b/>
          <w:i/>
          <w:spacing w:val="-2"/>
          <w:sz w:val="19"/>
        </w:rPr>
        <w:t>measures</w:t>
      </w:r>
      <w:r>
        <w:rPr>
          <w:b/>
          <w:i/>
          <w:spacing w:val="-6"/>
          <w:sz w:val="19"/>
        </w:rPr>
        <w:t xml:space="preserve"> </w:t>
      </w:r>
      <w:r>
        <w:rPr>
          <w:b/>
          <w:i/>
          <w:spacing w:val="-2"/>
          <w:sz w:val="19"/>
        </w:rPr>
        <w:t>relevant</w:t>
      </w:r>
      <w:r>
        <w:rPr>
          <w:b/>
          <w:i/>
          <w:spacing w:val="-5"/>
          <w:sz w:val="19"/>
        </w:rPr>
        <w:t xml:space="preserve"> </w:t>
      </w:r>
      <w:r>
        <w:rPr>
          <w:b/>
          <w:i/>
          <w:spacing w:val="-2"/>
          <w:sz w:val="19"/>
        </w:rPr>
        <w:t>to</w:t>
      </w:r>
      <w:r>
        <w:rPr>
          <w:b/>
          <w:i/>
          <w:spacing w:val="-6"/>
          <w:sz w:val="19"/>
        </w:rPr>
        <w:t xml:space="preserve"> </w:t>
      </w:r>
      <w:r>
        <w:rPr>
          <w:b/>
          <w:i/>
          <w:spacing w:val="-2"/>
          <w:sz w:val="19"/>
        </w:rPr>
        <w:t>the</w:t>
      </w:r>
      <w:r>
        <w:rPr>
          <w:b/>
          <w:i/>
          <w:spacing w:val="-5"/>
          <w:sz w:val="19"/>
        </w:rPr>
        <w:t xml:space="preserve"> </w:t>
      </w:r>
      <w:r>
        <w:rPr>
          <w:b/>
          <w:i/>
          <w:spacing w:val="-2"/>
          <w:sz w:val="19"/>
        </w:rPr>
        <w:t>initiative</w:t>
      </w:r>
    </w:p>
    <w:p w:rsidR="00D85440" w:rsidRDefault="009C7B37">
      <w:pPr>
        <w:pStyle w:val="BodyText"/>
        <w:spacing w:before="2"/>
        <w:rPr>
          <w:b/>
          <w:i/>
          <w:sz w:val="6"/>
        </w:rPr>
      </w:pPr>
      <w:r>
        <w:pict>
          <v:group id="docshapegroup2476" o:spid="_x0000_s5542" style="position:absolute;margin-left:39.7pt;margin-top:4.8pt;width:456.4pt;height:1pt;z-index:-15031296;mso-wrap-distance-left:0;mso-wrap-distance-right:0;mso-position-horizontal-relative:page" coordorigin="794,96" coordsize="9128,20">
            <v:line id="_x0000_s5544" style="position:absolute" from="794,106" to="8589,106" strokecolor="#a30b35" strokeweight="1pt"/>
            <v:line id="_x0000_s5543"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477" o:spid="_x0000_s5539" style="width:456.4pt;height:.5pt;mso-position-horizontal-relative:char;mso-position-vertical-relative:line" coordsize="9128,10">
            <v:line id="_x0000_s5541" style="position:absolute" from="0,5" to="7795,5" strokecolor="#a30b35" strokeweight=".5pt"/>
            <v:line id="_x0000_s5540" style="position:absolute" from="7795,5" to="9128,5" strokecolor="#a30b35" strokeweight=".5pt"/>
            <w10:anchorlock/>
          </v:group>
        </w:pict>
      </w:r>
    </w:p>
    <w:p w:rsidR="00D85440" w:rsidRDefault="009C7B37">
      <w:pPr>
        <w:spacing w:before="168"/>
        <w:ind w:left="638"/>
        <w:rPr>
          <w:rFonts w:ascii="Calibri"/>
          <w:sz w:val="18"/>
        </w:rPr>
      </w:pPr>
      <w:r>
        <w:pict>
          <v:rect id="docshape2478" o:spid="_x0000_s5538" style="position:absolute;left:0;text-align:left;margin-left:457.45pt;margin-top:8pt;width:10.85pt;height:10.85pt;z-index:16433664;mso-position-horizontal-relative:page" filled="f" strokecolor="#b0a3a0" strokeweight=".5pt">
            <w10:wrap anchorx="page"/>
          </v:rect>
        </w:pict>
      </w:r>
      <w:r>
        <w:pict>
          <v:rect id="docshape2479" o:spid="_x0000_s5537" style="position:absolute;left:0;text-align:left;margin-left:457.45pt;margin-top:39.7pt;width:10.85pt;height:10.85pt;z-index:16434176;mso-position-horizontal-relative:page" filled="f" strokecolor="#b0a3a0" strokeweight=".5pt">
            <w10:wrap anchorx="page"/>
          </v:rect>
        </w:pict>
      </w:r>
      <w:r>
        <w:pict>
          <v:shape id="docshape2480" o:spid="_x0000_s5536" type="#_x0000_t202" style="position:absolute;left:0;text-align:left;margin-left:550.95pt;margin-top:54.8pt;width:27.8pt;height:15.3pt;z-index:164413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Where</w:t>
      </w:r>
      <w:r w:rsidR="00FE798B">
        <w:rPr>
          <w:rFonts w:ascii="Calibri"/>
          <w:spacing w:val="12"/>
          <w:sz w:val="18"/>
        </w:rPr>
        <w:t xml:space="preserve"> </w:t>
      </w:r>
      <w:r w:rsidR="00FE798B">
        <w:rPr>
          <w:rFonts w:ascii="Calibri"/>
          <w:sz w:val="18"/>
        </w:rPr>
        <w:t>applicable,</w:t>
      </w:r>
      <w:r w:rsidR="00FE798B">
        <w:rPr>
          <w:rFonts w:ascii="Calibri"/>
          <w:spacing w:val="12"/>
          <w:sz w:val="18"/>
        </w:rPr>
        <w:t xml:space="preserve"> </w:t>
      </w:r>
      <w:r w:rsidR="00FE798B">
        <w:rPr>
          <w:rFonts w:ascii="Calibri"/>
          <w:sz w:val="18"/>
        </w:rPr>
        <w:t>what</w:t>
      </w:r>
      <w:r w:rsidR="00FE798B">
        <w:rPr>
          <w:rFonts w:ascii="Calibri"/>
          <w:spacing w:val="12"/>
          <w:sz w:val="18"/>
        </w:rPr>
        <w:t xml:space="preserve"> </w:t>
      </w:r>
      <w:r w:rsidR="00FE798B">
        <w:rPr>
          <w:rFonts w:ascii="Calibri"/>
          <w:sz w:val="18"/>
        </w:rPr>
        <w:t>previous</w:t>
      </w:r>
      <w:r w:rsidR="00FE798B">
        <w:rPr>
          <w:rFonts w:ascii="Calibri"/>
          <w:spacing w:val="12"/>
          <w:sz w:val="18"/>
        </w:rPr>
        <w:t xml:space="preserve"> </w:t>
      </w:r>
      <w:r w:rsidR="00FE798B">
        <w:rPr>
          <w:rFonts w:ascii="Calibri"/>
          <w:sz w:val="18"/>
        </w:rPr>
        <w:t>economic</w:t>
      </w:r>
      <w:r w:rsidR="00FE798B">
        <w:rPr>
          <w:rFonts w:ascii="Calibri"/>
          <w:spacing w:val="12"/>
          <w:sz w:val="18"/>
        </w:rPr>
        <w:t xml:space="preserve"> </w:t>
      </w:r>
      <w:r w:rsidR="00FE798B">
        <w:rPr>
          <w:rFonts w:ascii="Calibri"/>
          <w:sz w:val="18"/>
        </w:rPr>
        <w:t>assessment(s)</w:t>
      </w:r>
      <w:r w:rsidR="00FE798B">
        <w:rPr>
          <w:rFonts w:ascii="Calibri"/>
          <w:spacing w:val="12"/>
          <w:sz w:val="18"/>
        </w:rPr>
        <w:t xml:space="preserve"> </w:t>
      </w:r>
      <w:r w:rsidR="00FE798B">
        <w:rPr>
          <w:rFonts w:ascii="Calibri"/>
          <w:sz w:val="18"/>
        </w:rPr>
        <w:t>have</w:t>
      </w:r>
      <w:r w:rsidR="00FE798B">
        <w:rPr>
          <w:rFonts w:ascii="Calibri"/>
          <w:spacing w:val="12"/>
          <w:sz w:val="18"/>
        </w:rPr>
        <w:t xml:space="preserve"> </w:t>
      </w:r>
      <w:r w:rsidR="00FE798B">
        <w:rPr>
          <w:rFonts w:ascii="Calibri"/>
          <w:sz w:val="18"/>
        </w:rPr>
        <w:t>been</w:t>
      </w:r>
      <w:r w:rsidR="00FE798B">
        <w:rPr>
          <w:rFonts w:ascii="Calibri"/>
          <w:spacing w:val="12"/>
          <w:sz w:val="18"/>
        </w:rPr>
        <w:t xml:space="preserve"> </w:t>
      </w:r>
      <w:r w:rsidR="00FE798B">
        <w:rPr>
          <w:rFonts w:ascii="Calibri"/>
          <w:spacing w:val="-2"/>
          <w:sz w:val="18"/>
        </w:rPr>
        <w:t>undertaken?</w:t>
      </w:r>
    </w:p>
    <w:p w:rsidR="00D85440" w:rsidRDefault="009C7B37">
      <w:pPr>
        <w:pStyle w:val="BodyText"/>
        <w:rPr>
          <w:rFonts w:ascii="Calibri"/>
          <w:sz w:val="11"/>
        </w:rPr>
      </w:pPr>
      <w:r>
        <w:pict>
          <v:group id="docshapegroup2481" o:spid="_x0000_s5533" style="position:absolute;margin-left:39.7pt;margin-top:7.95pt;width:456.4pt;height:.5pt;z-index:-15030272;mso-wrap-distance-left:0;mso-wrap-distance-right:0;mso-position-horizontal-relative:page" coordorigin="794,159" coordsize="9128,10">
            <v:line id="_x0000_s5535" style="position:absolute" from="794,164" to="8589,164" strokecolor="#e3dddb" strokeweight=".5pt"/>
            <v:line id="_x0000_s5534" style="position:absolute" from="8589,164" to="9921,164" strokecolor="#e3dddb" strokeweight=".5pt"/>
            <w10:wrap type="topAndBottom" anchorx="page"/>
          </v:group>
        </w:pict>
      </w:r>
    </w:p>
    <w:p w:rsidR="00D85440" w:rsidRDefault="00FE798B">
      <w:pPr>
        <w:spacing w:before="136"/>
        <w:ind w:left="638" w:right="3897"/>
        <w:rPr>
          <w:rFonts w:ascii="Calibri"/>
          <w:sz w:val="18"/>
        </w:rPr>
      </w:pPr>
      <w:r>
        <w:rPr>
          <w:rFonts w:ascii="Calibri"/>
          <w:sz w:val="18"/>
        </w:rPr>
        <w:t>Where applicable, what previous economic assessment of capital, operational and maintenance costs, including the relevant probabilistic (p) level assessments have been undertaken?</w:t>
      </w:r>
    </w:p>
    <w:p w:rsidR="00D85440" w:rsidRDefault="009C7B37">
      <w:pPr>
        <w:pStyle w:val="BodyText"/>
        <w:spacing w:before="7"/>
        <w:rPr>
          <w:rFonts w:ascii="Calibri"/>
          <w:sz w:val="7"/>
        </w:rPr>
      </w:pPr>
      <w:r>
        <w:pict>
          <v:group id="docshapegroup2482" o:spid="_x0000_s5530" style="position:absolute;margin-left:39.7pt;margin-top:5.85pt;width:456.4pt;height:.5pt;z-index:-15029760;mso-wrap-distance-left:0;mso-wrap-distance-right:0;mso-position-horizontal-relative:page" coordorigin="794,117" coordsize="9128,10">
            <v:line id="_x0000_s5532" style="position:absolute" from="794,122" to="8589,122" strokecolor="#e3dddb" strokeweight=".5pt"/>
            <v:line id="_x0000_s5531" style="position:absolute" from="8589,122" to="9921,122" strokecolor="#e3dddb" strokeweight=".5pt"/>
            <w10:wrap type="topAndBottom" anchorx="page"/>
          </v:group>
        </w:pict>
      </w:r>
    </w:p>
    <w:p w:rsidR="00D85440" w:rsidRDefault="00FE798B">
      <w:pPr>
        <w:spacing w:before="178"/>
        <w:ind w:left="638"/>
        <w:rPr>
          <w:rFonts w:ascii="Calibri"/>
          <w:sz w:val="18"/>
        </w:rPr>
      </w:pPr>
      <w:r>
        <w:rPr>
          <w:rFonts w:ascii="Calibri"/>
          <w:sz w:val="18"/>
        </w:rPr>
        <w:t>Where</w:t>
      </w:r>
      <w:r>
        <w:rPr>
          <w:rFonts w:ascii="Calibri"/>
          <w:spacing w:val="-10"/>
          <w:sz w:val="18"/>
        </w:rPr>
        <w:t xml:space="preserve"> </w:t>
      </w:r>
      <w:r>
        <w:rPr>
          <w:rFonts w:ascii="Calibri"/>
          <w:sz w:val="18"/>
        </w:rPr>
        <w:t>applicable,</w:t>
      </w:r>
      <w:r>
        <w:rPr>
          <w:rFonts w:ascii="Calibri"/>
          <w:spacing w:val="-10"/>
          <w:sz w:val="18"/>
        </w:rPr>
        <w:t xml:space="preserve"> </w:t>
      </w:r>
      <w:r>
        <w:rPr>
          <w:rFonts w:ascii="Calibri"/>
          <w:sz w:val="18"/>
        </w:rPr>
        <w:t>what</w:t>
      </w:r>
      <w:r>
        <w:rPr>
          <w:rFonts w:ascii="Calibri"/>
          <w:spacing w:val="-10"/>
          <w:sz w:val="18"/>
        </w:rPr>
        <w:t xml:space="preserve"> </w:t>
      </w:r>
      <w:r>
        <w:rPr>
          <w:rFonts w:ascii="Calibri"/>
          <w:sz w:val="18"/>
        </w:rPr>
        <w:t>analysis</w:t>
      </w:r>
      <w:r>
        <w:rPr>
          <w:rFonts w:ascii="Calibri"/>
          <w:spacing w:val="-9"/>
          <w:sz w:val="18"/>
        </w:rPr>
        <w:t xml:space="preserve"> </w:t>
      </w:r>
      <w:r>
        <w:rPr>
          <w:rFonts w:ascii="Calibri"/>
          <w:sz w:val="18"/>
        </w:rPr>
        <w:t>has</w:t>
      </w:r>
      <w:r>
        <w:rPr>
          <w:rFonts w:ascii="Calibri"/>
          <w:spacing w:val="-10"/>
          <w:sz w:val="18"/>
        </w:rPr>
        <w:t xml:space="preserve"> </w:t>
      </w:r>
      <w:r>
        <w:rPr>
          <w:rFonts w:ascii="Calibri"/>
          <w:sz w:val="18"/>
        </w:rPr>
        <w:t>been</w:t>
      </w:r>
      <w:r>
        <w:rPr>
          <w:rFonts w:ascii="Calibri"/>
          <w:spacing w:val="-10"/>
          <w:sz w:val="18"/>
        </w:rPr>
        <w:t xml:space="preserve"> </w:t>
      </w:r>
      <w:r>
        <w:rPr>
          <w:rFonts w:ascii="Calibri"/>
          <w:sz w:val="18"/>
        </w:rPr>
        <w:t>produced</w:t>
      </w:r>
      <w:r>
        <w:rPr>
          <w:rFonts w:ascii="Calibri"/>
          <w:spacing w:val="-9"/>
          <w:sz w:val="18"/>
        </w:rPr>
        <w:t xml:space="preserve"> </w:t>
      </w:r>
      <w:r>
        <w:rPr>
          <w:rFonts w:ascii="Calibri"/>
          <w:sz w:val="18"/>
        </w:rPr>
        <w:t>on</w:t>
      </w:r>
      <w:r>
        <w:rPr>
          <w:rFonts w:ascii="Calibri"/>
          <w:spacing w:val="-10"/>
          <w:sz w:val="18"/>
        </w:rPr>
        <w:t xml:space="preserve"> </w:t>
      </w:r>
      <w:r>
        <w:rPr>
          <w:rFonts w:ascii="Calibri"/>
          <w:sz w:val="18"/>
        </w:rPr>
        <w:t>the</w:t>
      </w:r>
      <w:r>
        <w:rPr>
          <w:rFonts w:ascii="Calibri"/>
          <w:spacing w:val="-10"/>
          <w:sz w:val="18"/>
        </w:rPr>
        <w:t xml:space="preserve"> </w:t>
      </w:r>
      <w:r>
        <w:rPr>
          <w:rFonts w:ascii="Calibri"/>
          <w:sz w:val="18"/>
        </w:rPr>
        <w:t>wider</w:t>
      </w:r>
      <w:r>
        <w:rPr>
          <w:rFonts w:ascii="Calibri"/>
          <w:spacing w:val="-10"/>
          <w:sz w:val="18"/>
        </w:rPr>
        <w:t xml:space="preserve"> </w:t>
      </w:r>
      <w:r>
        <w:rPr>
          <w:rFonts w:ascii="Calibri"/>
          <w:sz w:val="18"/>
        </w:rPr>
        <w:t>benefits</w:t>
      </w:r>
      <w:r>
        <w:rPr>
          <w:rFonts w:ascii="Calibri"/>
          <w:spacing w:val="-9"/>
          <w:sz w:val="18"/>
        </w:rPr>
        <w:t xml:space="preserve"> </w:t>
      </w:r>
      <w:r>
        <w:rPr>
          <w:rFonts w:ascii="Calibri"/>
          <w:sz w:val="18"/>
        </w:rPr>
        <w:t>associated</w:t>
      </w:r>
      <w:r>
        <w:rPr>
          <w:rFonts w:ascii="Calibri"/>
          <w:spacing w:val="-10"/>
          <w:sz w:val="18"/>
        </w:rPr>
        <w:t xml:space="preserve"> </w:t>
      </w:r>
      <w:r>
        <w:rPr>
          <w:rFonts w:ascii="Calibri"/>
          <w:sz w:val="18"/>
        </w:rPr>
        <w:t>with</w:t>
      </w:r>
      <w:r>
        <w:rPr>
          <w:rFonts w:ascii="Calibri"/>
          <w:spacing w:val="-10"/>
          <w:sz w:val="18"/>
        </w:rPr>
        <w:t xml:space="preserve"> </w:t>
      </w:r>
      <w:r>
        <w:rPr>
          <w:rFonts w:ascii="Calibri"/>
          <w:sz w:val="18"/>
        </w:rPr>
        <w:t>the</w:t>
      </w:r>
      <w:r>
        <w:rPr>
          <w:rFonts w:ascii="Calibri"/>
          <w:spacing w:val="-9"/>
          <w:sz w:val="18"/>
        </w:rPr>
        <w:t xml:space="preserve"> </w:t>
      </w:r>
      <w:r>
        <w:rPr>
          <w:rFonts w:ascii="Calibri"/>
          <w:spacing w:val="-2"/>
          <w:sz w:val="18"/>
        </w:rPr>
        <w:t>initiative?</w:t>
      </w:r>
    </w:p>
    <w:p w:rsidR="00D85440" w:rsidRDefault="009C7B37">
      <w:pPr>
        <w:pStyle w:val="BodyText"/>
        <w:rPr>
          <w:rFonts w:ascii="Calibri"/>
          <w:sz w:val="11"/>
        </w:rPr>
      </w:pPr>
      <w:r>
        <w:pict>
          <v:group id="docshapegroup2483" o:spid="_x0000_s5527" style="position:absolute;margin-left:39.7pt;margin-top:7.95pt;width:456.4pt;height:.5pt;z-index:-15029248;mso-wrap-distance-left:0;mso-wrap-distance-right:0;mso-position-horizontal-relative:page" coordorigin="794,159" coordsize="9128,10">
            <v:line id="_x0000_s5529" style="position:absolute" from="794,164" to="8589,164" strokecolor="#e3dddb" strokeweight=".5pt"/>
            <v:line id="_x0000_s5528" style="position:absolute" from="8589,164" to="9921,164" strokecolor="#e3dddb" strokeweight=".5pt"/>
            <w10:wrap type="topAndBottom" anchorx="page"/>
          </v:group>
        </w:pict>
      </w:r>
    </w:p>
    <w:p w:rsidR="00D85440" w:rsidRDefault="00FE798B">
      <w:pPr>
        <w:spacing w:before="178"/>
        <w:ind w:left="638"/>
        <w:rPr>
          <w:rFonts w:ascii="Calibri"/>
          <w:sz w:val="18"/>
        </w:rPr>
      </w:pPr>
      <w:r>
        <w:rPr>
          <w:rFonts w:ascii="Calibri"/>
          <w:sz w:val="18"/>
        </w:rPr>
        <w:t>Is</w:t>
      </w:r>
      <w:r>
        <w:rPr>
          <w:rFonts w:ascii="Calibri"/>
          <w:spacing w:val="4"/>
          <w:sz w:val="18"/>
        </w:rPr>
        <w:t xml:space="preserve"> </w:t>
      </w:r>
      <w:r>
        <w:rPr>
          <w:rFonts w:ascii="Calibri"/>
          <w:sz w:val="18"/>
        </w:rPr>
        <w:t>there</w:t>
      </w:r>
      <w:r>
        <w:rPr>
          <w:rFonts w:ascii="Calibri"/>
          <w:spacing w:val="4"/>
          <w:sz w:val="18"/>
        </w:rPr>
        <w:t xml:space="preserve"> </w:t>
      </w:r>
      <w:r>
        <w:rPr>
          <w:rFonts w:ascii="Calibri"/>
          <w:sz w:val="18"/>
        </w:rPr>
        <w:t>any</w:t>
      </w:r>
      <w:r>
        <w:rPr>
          <w:rFonts w:ascii="Calibri"/>
          <w:spacing w:val="4"/>
          <w:sz w:val="18"/>
        </w:rPr>
        <w:t xml:space="preserve"> </w:t>
      </w:r>
      <w:r>
        <w:rPr>
          <w:rFonts w:ascii="Calibri"/>
          <w:sz w:val="18"/>
        </w:rPr>
        <w:t>other</w:t>
      </w:r>
      <w:r>
        <w:rPr>
          <w:rFonts w:ascii="Calibri"/>
          <w:spacing w:val="4"/>
          <w:sz w:val="18"/>
        </w:rPr>
        <w:t xml:space="preserve"> </w:t>
      </w:r>
      <w:r>
        <w:rPr>
          <w:rFonts w:ascii="Calibri"/>
          <w:sz w:val="18"/>
        </w:rPr>
        <w:t>supporting</w:t>
      </w:r>
      <w:r>
        <w:rPr>
          <w:rFonts w:ascii="Calibri"/>
          <w:spacing w:val="4"/>
          <w:sz w:val="18"/>
        </w:rPr>
        <w:t xml:space="preserve"> </w:t>
      </w:r>
      <w:r>
        <w:rPr>
          <w:rFonts w:ascii="Calibri"/>
          <w:sz w:val="18"/>
        </w:rPr>
        <w:t>information?</w:t>
      </w:r>
      <w:r>
        <w:rPr>
          <w:rFonts w:ascii="Calibri"/>
          <w:spacing w:val="4"/>
          <w:sz w:val="18"/>
        </w:rPr>
        <w:t xml:space="preserve"> </w:t>
      </w:r>
      <w:r>
        <w:rPr>
          <w:rFonts w:ascii="Calibri"/>
          <w:sz w:val="18"/>
        </w:rPr>
        <w:t>If</w:t>
      </w:r>
      <w:r>
        <w:rPr>
          <w:rFonts w:ascii="Calibri"/>
          <w:spacing w:val="5"/>
          <w:sz w:val="18"/>
        </w:rPr>
        <w:t xml:space="preserve"> </w:t>
      </w:r>
      <w:r>
        <w:rPr>
          <w:rFonts w:ascii="Calibri"/>
          <w:sz w:val="18"/>
        </w:rPr>
        <w:t>so,</w:t>
      </w:r>
      <w:r>
        <w:rPr>
          <w:rFonts w:ascii="Calibri"/>
          <w:spacing w:val="4"/>
          <w:sz w:val="18"/>
        </w:rPr>
        <w:t xml:space="preserve"> </w:t>
      </w:r>
      <w:r>
        <w:rPr>
          <w:rFonts w:ascii="Calibri"/>
          <w:sz w:val="18"/>
        </w:rPr>
        <w:t>what</w:t>
      </w:r>
      <w:r>
        <w:rPr>
          <w:rFonts w:ascii="Calibri"/>
          <w:spacing w:val="4"/>
          <w:sz w:val="18"/>
        </w:rPr>
        <w:t xml:space="preserve"> </w:t>
      </w:r>
      <w:r>
        <w:rPr>
          <w:rFonts w:ascii="Calibri"/>
          <w:sz w:val="18"/>
        </w:rPr>
        <w:t>is</w:t>
      </w:r>
      <w:r>
        <w:rPr>
          <w:rFonts w:ascii="Calibri"/>
          <w:spacing w:val="4"/>
          <w:sz w:val="18"/>
        </w:rPr>
        <w:t xml:space="preserve"> </w:t>
      </w:r>
      <w:r>
        <w:rPr>
          <w:rFonts w:ascii="Calibri"/>
          <w:spacing w:val="-5"/>
          <w:sz w:val="18"/>
        </w:rPr>
        <w:t>it?</w:t>
      </w:r>
    </w:p>
    <w:p w:rsidR="00D85440" w:rsidRDefault="009C7B37">
      <w:pPr>
        <w:pStyle w:val="BodyText"/>
        <w:spacing w:before="8"/>
        <w:rPr>
          <w:rFonts w:ascii="Calibri"/>
          <w:sz w:val="10"/>
        </w:rPr>
      </w:pPr>
      <w:r>
        <w:pict>
          <v:group id="docshapegroup2484" o:spid="_x0000_s5524" style="position:absolute;margin-left:39.7pt;margin-top:7.7pt;width:456.4pt;height:1pt;z-index:-15028736;mso-wrap-distance-left:0;mso-wrap-distance-right:0;mso-position-horizontal-relative:page" coordorigin="794,154" coordsize="9128,20">
            <v:line id="_x0000_s5526" style="position:absolute" from="794,164" to="8589,164" strokecolor="#a30b35" strokeweight="1pt"/>
            <v:line id="_x0000_s5525" style="position:absolute" from="8589,164" to="9921,164" strokecolor="#a30b35" strokeweight="1pt"/>
            <w10:wrap type="topAndBottom" anchorx="page"/>
          </v:group>
        </w:pict>
      </w:r>
    </w:p>
    <w:p w:rsidR="00D85440" w:rsidRDefault="00D85440">
      <w:pPr>
        <w:pStyle w:val="BodyText"/>
        <w:rPr>
          <w:rFonts w:ascii="Calibri"/>
          <w:sz w:val="20"/>
        </w:rPr>
      </w:pPr>
    </w:p>
    <w:p w:rsidR="00D85440" w:rsidRDefault="00D85440">
      <w:pPr>
        <w:pStyle w:val="BodyText"/>
        <w:spacing w:before="9"/>
        <w:rPr>
          <w:rFonts w:ascii="Calibri"/>
          <w:sz w:val="21"/>
        </w:rPr>
      </w:pPr>
    </w:p>
    <w:p w:rsidR="00D85440" w:rsidRDefault="009C7B37">
      <w:pPr>
        <w:pStyle w:val="Heading4"/>
        <w:tabs>
          <w:tab w:val="left" w:pos="1234"/>
        </w:tabs>
        <w:spacing w:before="90"/>
      </w:pPr>
      <w:r>
        <w:pict>
          <v:rect id="docshape2485" o:spid="_x0000_s5523" style="position:absolute;left:0;text-align:left;margin-left:457.45pt;margin-top:-45.55pt;width:10.85pt;height:10.85pt;z-index:16435200;mso-position-horizontal-relative:page" filled="f" strokecolor="#b0a3a0" strokeweight=".5pt">
            <w10:wrap anchorx="page"/>
          </v:rect>
        </w:pict>
      </w:r>
      <w:r w:rsidR="00FE798B">
        <w:rPr>
          <w:color w:val="A30B35"/>
          <w:spacing w:val="-4"/>
        </w:rPr>
        <w:t>C5.7</w:t>
      </w:r>
      <w:r w:rsidR="00FE798B">
        <w:rPr>
          <w:color w:val="A30B35"/>
        </w:rPr>
        <w:tab/>
        <w:t>Step</w:t>
      </w:r>
      <w:r w:rsidR="00FE798B">
        <w:rPr>
          <w:color w:val="A30B35"/>
          <w:spacing w:val="-7"/>
        </w:rPr>
        <w:t xml:space="preserve"> </w:t>
      </w:r>
      <w:r w:rsidR="00FE798B">
        <w:rPr>
          <w:color w:val="A30B35"/>
        </w:rPr>
        <w:t>7:</w:t>
      </w:r>
      <w:r w:rsidR="00FE798B">
        <w:rPr>
          <w:color w:val="A30B35"/>
          <w:spacing w:val="-6"/>
        </w:rPr>
        <w:t xml:space="preserve"> </w:t>
      </w:r>
      <w:r w:rsidR="00FE798B">
        <w:rPr>
          <w:color w:val="A30B35"/>
        </w:rPr>
        <w:t>Short-listing</w:t>
      </w:r>
      <w:r w:rsidR="00FE798B">
        <w:rPr>
          <w:color w:val="A30B35"/>
          <w:spacing w:val="-6"/>
        </w:rPr>
        <w:t xml:space="preserve"> </w:t>
      </w:r>
      <w:r w:rsidR="00FE798B">
        <w:rPr>
          <w:color w:val="A30B35"/>
        </w:rPr>
        <w:t>of</w:t>
      </w:r>
      <w:r w:rsidR="00FE798B">
        <w:rPr>
          <w:color w:val="A30B35"/>
          <w:spacing w:val="-5"/>
        </w:rPr>
        <w:t xml:space="preserve"> </w:t>
      </w:r>
      <w:r w:rsidR="00FE798B">
        <w:rPr>
          <w:color w:val="A30B35"/>
          <w:spacing w:val="-2"/>
        </w:rPr>
        <w:t>options</w:t>
      </w:r>
      <w:r w:rsidR="00FE798B">
        <w:rPr>
          <w:color w:val="A30B35"/>
          <w:spacing w:val="-2"/>
          <w:vertAlign w:val="superscript"/>
        </w:rPr>
        <w:t>*</w:t>
      </w:r>
    </w:p>
    <w:p w:rsidR="00D85440" w:rsidRDefault="009C7B37">
      <w:pPr>
        <w:tabs>
          <w:tab w:val="left" w:pos="1460"/>
        </w:tabs>
        <w:spacing w:before="189"/>
        <w:ind w:left="553"/>
        <w:rPr>
          <w:b/>
          <w:i/>
          <w:sz w:val="19"/>
        </w:rPr>
      </w:pPr>
      <w:r>
        <w:pict>
          <v:shape id="docshape2486" o:spid="_x0000_s5522" type="#_x0000_t202" style="position:absolute;left:0;text-align:left;margin-left:550.95pt;margin-top:21.4pt;width:27.8pt;height:12.45pt;z-index:164418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b/>
          <w:i/>
          <w:spacing w:val="-5"/>
          <w:sz w:val="19"/>
        </w:rPr>
        <w:t>Table 10</w:t>
      </w:r>
      <w:r w:rsidR="00FE798B">
        <w:rPr>
          <w:b/>
          <w:i/>
          <w:sz w:val="19"/>
        </w:rPr>
        <w:tab/>
      </w:r>
      <w:r w:rsidR="00FE798B">
        <w:rPr>
          <w:b/>
          <w:i/>
          <w:spacing w:val="-2"/>
          <w:sz w:val="19"/>
        </w:rPr>
        <w:t>Describe</w:t>
      </w:r>
      <w:r w:rsidR="00FE798B">
        <w:rPr>
          <w:b/>
          <w:i/>
          <w:spacing w:val="-6"/>
          <w:sz w:val="19"/>
        </w:rPr>
        <w:t xml:space="preserve"> </w:t>
      </w:r>
      <w:r w:rsidR="00FE798B">
        <w:rPr>
          <w:b/>
          <w:i/>
          <w:spacing w:val="-2"/>
          <w:sz w:val="19"/>
        </w:rPr>
        <w:t>each</w:t>
      </w:r>
      <w:r w:rsidR="00FE798B">
        <w:rPr>
          <w:b/>
          <w:i/>
          <w:spacing w:val="-3"/>
          <w:sz w:val="19"/>
        </w:rPr>
        <w:t xml:space="preserve"> </w:t>
      </w:r>
      <w:r w:rsidR="00FE798B">
        <w:rPr>
          <w:b/>
          <w:i/>
          <w:spacing w:val="-2"/>
          <w:sz w:val="19"/>
        </w:rPr>
        <w:t>option</w:t>
      </w:r>
      <w:r w:rsidR="00FE798B">
        <w:rPr>
          <w:b/>
          <w:i/>
          <w:spacing w:val="-3"/>
          <w:sz w:val="19"/>
        </w:rPr>
        <w:t xml:space="preserve"> </w:t>
      </w:r>
      <w:r w:rsidR="00FE798B">
        <w:rPr>
          <w:b/>
          <w:i/>
          <w:spacing w:val="-2"/>
          <w:sz w:val="19"/>
        </w:rPr>
        <w:t>that</w:t>
      </w:r>
      <w:r w:rsidR="00FE798B">
        <w:rPr>
          <w:b/>
          <w:i/>
          <w:spacing w:val="-4"/>
          <w:sz w:val="19"/>
        </w:rPr>
        <w:t xml:space="preserve"> </w:t>
      </w:r>
      <w:r w:rsidR="00FE798B">
        <w:rPr>
          <w:b/>
          <w:i/>
          <w:spacing w:val="-2"/>
          <w:sz w:val="19"/>
        </w:rPr>
        <w:t>has</w:t>
      </w:r>
      <w:r w:rsidR="00FE798B">
        <w:rPr>
          <w:b/>
          <w:i/>
          <w:spacing w:val="-3"/>
          <w:sz w:val="19"/>
        </w:rPr>
        <w:t xml:space="preserve"> </w:t>
      </w:r>
      <w:r w:rsidR="00FE798B">
        <w:rPr>
          <w:b/>
          <w:i/>
          <w:spacing w:val="-2"/>
          <w:sz w:val="19"/>
        </w:rPr>
        <w:t>been</w:t>
      </w:r>
      <w:r w:rsidR="00FE798B">
        <w:rPr>
          <w:b/>
          <w:i/>
          <w:spacing w:val="-3"/>
          <w:sz w:val="19"/>
        </w:rPr>
        <w:t xml:space="preserve"> </w:t>
      </w:r>
      <w:r w:rsidR="00FE798B">
        <w:rPr>
          <w:b/>
          <w:i/>
          <w:spacing w:val="-2"/>
          <w:sz w:val="19"/>
        </w:rPr>
        <w:t>short-listed</w:t>
      </w:r>
      <w:r w:rsidR="00FE798B">
        <w:rPr>
          <w:b/>
          <w:i/>
          <w:spacing w:val="-4"/>
          <w:sz w:val="19"/>
        </w:rPr>
        <w:t xml:space="preserve"> </w:t>
      </w:r>
      <w:r w:rsidR="00FE798B">
        <w:rPr>
          <w:b/>
          <w:i/>
          <w:spacing w:val="-2"/>
          <w:sz w:val="19"/>
        </w:rPr>
        <w:t>and</w:t>
      </w:r>
      <w:r w:rsidR="00FE798B">
        <w:rPr>
          <w:b/>
          <w:i/>
          <w:spacing w:val="-3"/>
          <w:sz w:val="19"/>
        </w:rPr>
        <w:t xml:space="preserve"> </w:t>
      </w:r>
      <w:r w:rsidR="00FE798B">
        <w:rPr>
          <w:b/>
          <w:i/>
          <w:spacing w:val="-2"/>
          <w:sz w:val="19"/>
        </w:rPr>
        <w:t>the</w:t>
      </w:r>
      <w:r w:rsidR="00FE798B">
        <w:rPr>
          <w:b/>
          <w:i/>
          <w:spacing w:val="-3"/>
          <w:sz w:val="19"/>
        </w:rPr>
        <w:t xml:space="preserve"> </w:t>
      </w:r>
      <w:r w:rsidR="00FE798B">
        <w:rPr>
          <w:b/>
          <w:i/>
          <w:spacing w:val="-2"/>
          <w:sz w:val="19"/>
        </w:rPr>
        <w:t>short-listing</w:t>
      </w:r>
      <w:r w:rsidR="00FE798B">
        <w:rPr>
          <w:b/>
          <w:i/>
          <w:spacing w:val="-3"/>
          <w:sz w:val="19"/>
        </w:rPr>
        <w:t xml:space="preserve"> </w:t>
      </w:r>
      <w:r w:rsidR="00FE798B">
        <w:rPr>
          <w:b/>
          <w:i/>
          <w:spacing w:val="-2"/>
          <w:sz w:val="19"/>
        </w:rPr>
        <w:t>process.</w:t>
      </w:r>
    </w:p>
    <w:p w:rsidR="00D85440" w:rsidRDefault="009C7B37">
      <w:pPr>
        <w:pStyle w:val="BodyText"/>
        <w:spacing w:before="2"/>
        <w:rPr>
          <w:b/>
          <w:i/>
          <w:sz w:val="6"/>
        </w:rPr>
      </w:pPr>
      <w:r>
        <w:pict>
          <v:group id="docshapegroup2487" o:spid="_x0000_s5519" style="position:absolute;margin-left:39.7pt;margin-top:4.8pt;width:456.4pt;height:1pt;z-index:-15028224;mso-wrap-distance-left:0;mso-wrap-distance-right:0;mso-position-horizontal-relative:page" coordorigin="794,96" coordsize="9128,20">
            <v:line id="_x0000_s5521" style="position:absolute" from="794,106" to="8589,106" strokecolor="#a30b35" strokeweight="1pt"/>
            <v:line id="_x0000_s5520"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488" o:spid="_x0000_s5516" style="width:456.4pt;height:.5pt;mso-position-horizontal-relative:char;mso-position-vertical-relative:line" coordsize="9128,10">
            <v:line id="_x0000_s5518" style="position:absolute" from="0,5" to="7795,5" strokecolor="#a30b35" strokeweight=".5pt"/>
            <v:line id="_x0000_s5517" style="position:absolute" from="7795,5" to="9128,5" strokecolor="#a30b35" strokeweight=".5pt"/>
            <w10:anchorlock/>
          </v:group>
        </w:pict>
      </w:r>
    </w:p>
    <w:p w:rsidR="00D85440" w:rsidRDefault="009C7B37">
      <w:pPr>
        <w:spacing w:before="168"/>
        <w:ind w:left="638"/>
        <w:rPr>
          <w:rFonts w:ascii="Calibri"/>
          <w:sz w:val="18"/>
        </w:rPr>
      </w:pPr>
      <w:r>
        <w:pict>
          <v:rect id="docshape2489" o:spid="_x0000_s5515" style="position:absolute;left:0;text-align:left;margin-left:457.45pt;margin-top:8pt;width:10.85pt;height:10.85pt;z-index:16435712;mso-position-horizontal-relative:page" filled="f" strokecolor="#b0a3a0" strokeweight=".5pt">
            <w10:wrap anchorx="page"/>
          </v:rect>
        </w:pict>
      </w:r>
      <w:r>
        <w:pict>
          <v:line id="_x0000_s5514" style="position:absolute;left:0;text-align:left;z-index:16438784;mso-position-horizontal-relative:page" from="595.3pt,-.55pt" to="557.3pt,-.55pt" strokecolor="#b0a3a0" strokeweight="1pt">
            <w10:wrap anchorx="page"/>
          </v:line>
        </w:pict>
      </w:r>
      <w:r>
        <w:pict>
          <v:shape id="docshape2490" o:spid="_x0000_s5513" type="#_x0000_t202" style="position:absolute;left:0;text-align:left;margin-left:560.6pt;margin-top:6.7pt;width:12.35pt;height:46.65pt;z-index:164444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What</w:t>
      </w:r>
      <w:r w:rsidR="00FE798B">
        <w:rPr>
          <w:rFonts w:ascii="Calibri"/>
          <w:spacing w:val="2"/>
          <w:sz w:val="18"/>
        </w:rPr>
        <w:t xml:space="preserve"> </w:t>
      </w:r>
      <w:r w:rsidR="00FE798B">
        <w:rPr>
          <w:rFonts w:ascii="Calibri"/>
          <w:sz w:val="18"/>
        </w:rPr>
        <w:t>options</w:t>
      </w:r>
      <w:r w:rsidR="00FE798B">
        <w:rPr>
          <w:rFonts w:ascii="Calibri"/>
          <w:spacing w:val="3"/>
          <w:sz w:val="18"/>
        </w:rPr>
        <w:t xml:space="preserve"> </w:t>
      </w:r>
      <w:r w:rsidR="00FE798B">
        <w:rPr>
          <w:rFonts w:ascii="Calibri"/>
          <w:sz w:val="18"/>
        </w:rPr>
        <w:t>have</w:t>
      </w:r>
      <w:r w:rsidR="00FE798B">
        <w:rPr>
          <w:rFonts w:ascii="Calibri"/>
          <w:spacing w:val="3"/>
          <w:sz w:val="18"/>
        </w:rPr>
        <w:t xml:space="preserve"> </w:t>
      </w:r>
      <w:r w:rsidR="00FE798B">
        <w:rPr>
          <w:rFonts w:ascii="Calibri"/>
          <w:sz w:val="18"/>
        </w:rPr>
        <w:t>been</w:t>
      </w:r>
      <w:r w:rsidR="00FE798B">
        <w:rPr>
          <w:rFonts w:ascii="Calibri"/>
          <w:spacing w:val="2"/>
          <w:sz w:val="18"/>
        </w:rPr>
        <w:t xml:space="preserve"> </w:t>
      </w:r>
      <w:r w:rsidR="00FE798B">
        <w:rPr>
          <w:rFonts w:ascii="Calibri"/>
          <w:sz w:val="18"/>
        </w:rPr>
        <w:t>retained</w:t>
      </w:r>
      <w:r w:rsidR="00FE798B">
        <w:rPr>
          <w:rFonts w:ascii="Calibri"/>
          <w:spacing w:val="3"/>
          <w:sz w:val="18"/>
        </w:rPr>
        <w:t xml:space="preserve"> </w:t>
      </w:r>
      <w:r w:rsidR="00FE798B">
        <w:rPr>
          <w:rFonts w:ascii="Calibri"/>
          <w:sz w:val="18"/>
        </w:rPr>
        <w:t>in</w:t>
      </w:r>
      <w:r w:rsidR="00FE798B">
        <w:rPr>
          <w:rFonts w:ascii="Calibri"/>
          <w:spacing w:val="3"/>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short-list</w:t>
      </w:r>
      <w:r w:rsidR="00FE798B">
        <w:rPr>
          <w:rFonts w:ascii="Calibri"/>
          <w:spacing w:val="3"/>
          <w:sz w:val="18"/>
        </w:rPr>
        <w:t xml:space="preserve"> </w:t>
      </w:r>
      <w:r w:rsidR="00FE798B">
        <w:rPr>
          <w:rFonts w:ascii="Calibri"/>
          <w:sz w:val="18"/>
        </w:rPr>
        <w:t>following</w:t>
      </w:r>
      <w:r w:rsidR="00FE798B">
        <w:rPr>
          <w:rFonts w:ascii="Calibri"/>
          <w:spacing w:val="3"/>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options</w:t>
      </w:r>
      <w:r w:rsidR="00FE798B">
        <w:rPr>
          <w:rFonts w:ascii="Calibri"/>
          <w:spacing w:val="3"/>
          <w:sz w:val="18"/>
        </w:rPr>
        <w:t xml:space="preserve"> </w:t>
      </w:r>
      <w:r w:rsidR="00FE798B">
        <w:rPr>
          <w:rFonts w:ascii="Calibri"/>
          <w:sz w:val="18"/>
        </w:rPr>
        <w:t>assessment</w:t>
      </w:r>
      <w:r w:rsidR="00FE798B">
        <w:rPr>
          <w:rFonts w:ascii="Calibri"/>
          <w:spacing w:val="3"/>
          <w:sz w:val="18"/>
        </w:rPr>
        <w:t xml:space="preserve"> </w:t>
      </w:r>
      <w:r w:rsidR="00FE798B">
        <w:rPr>
          <w:rFonts w:ascii="Calibri"/>
          <w:spacing w:val="-2"/>
          <w:sz w:val="18"/>
        </w:rPr>
        <w:t>exercise?</w:t>
      </w:r>
    </w:p>
    <w:p w:rsidR="00D85440" w:rsidRDefault="009C7B37">
      <w:pPr>
        <w:pStyle w:val="BodyText"/>
        <w:rPr>
          <w:rFonts w:ascii="Calibri"/>
          <w:sz w:val="11"/>
        </w:rPr>
      </w:pPr>
      <w:r>
        <w:pict>
          <v:group id="docshapegroup2491" o:spid="_x0000_s5510" style="position:absolute;margin-left:39.7pt;margin-top:7.95pt;width:456.4pt;height:.5pt;z-index:-15027200;mso-wrap-distance-left:0;mso-wrap-distance-right:0;mso-position-horizontal-relative:page" coordorigin="794,159" coordsize="9128,10">
            <v:line id="_x0000_s5512" style="position:absolute" from="794,164" to="8589,164" strokecolor="#e3dddb" strokeweight=".5pt"/>
            <v:line id="_x0000_s5511" style="position:absolute" from="8589,164" to="9921,164" strokecolor="#e3dddb" strokeweight=".5pt"/>
            <w10:wrap type="topAndBottom" anchorx="page"/>
          </v:group>
        </w:pict>
      </w:r>
    </w:p>
    <w:p w:rsidR="00D85440" w:rsidRDefault="00FE798B">
      <w:pPr>
        <w:spacing w:before="178"/>
        <w:ind w:left="638"/>
        <w:rPr>
          <w:rFonts w:ascii="Calibri"/>
          <w:sz w:val="18"/>
        </w:rPr>
      </w:pPr>
      <w:r>
        <w:rPr>
          <w:rFonts w:ascii="Calibri"/>
          <w:sz w:val="18"/>
        </w:rPr>
        <w:t>What</w:t>
      </w:r>
      <w:r>
        <w:rPr>
          <w:rFonts w:ascii="Calibri"/>
          <w:spacing w:val="2"/>
          <w:sz w:val="18"/>
        </w:rPr>
        <w:t xml:space="preserve"> </w:t>
      </w:r>
      <w:r>
        <w:rPr>
          <w:rFonts w:ascii="Calibri"/>
          <w:sz w:val="18"/>
        </w:rPr>
        <w:t>are</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characteristics</w:t>
      </w:r>
      <w:r>
        <w:rPr>
          <w:rFonts w:ascii="Calibri"/>
          <w:spacing w:val="2"/>
          <w:sz w:val="18"/>
        </w:rPr>
        <w:t xml:space="preserve"> </w:t>
      </w:r>
      <w:r>
        <w:rPr>
          <w:rFonts w:ascii="Calibri"/>
          <w:sz w:val="18"/>
        </w:rPr>
        <w:t>of</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short-listed</w:t>
      </w:r>
      <w:r>
        <w:rPr>
          <w:rFonts w:ascii="Calibri"/>
          <w:spacing w:val="2"/>
          <w:sz w:val="18"/>
        </w:rPr>
        <w:t xml:space="preserve"> </w:t>
      </w:r>
      <w:r>
        <w:rPr>
          <w:rFonts w:ascii="Calibri"/>
          <w:spacing w:val="-2"/>
          <w:sz w:val="18"/>
        </w:rPr>
        <w:t>options?</w:t>
      </w:r>
    </w:p>
    <w:p w:rsidR="00D85440" w:rsidRDefault="009C7B37">
      <w:pPr>
        <w:pStyle w:val="BodyText"/>
        <w:rPr>
          <w:rFonts w:ascii="Calibri"/>
          <w:sz w:val="11"/>
        </w:rPr>
      </w:pPr>
      <w:r>
        <w:pict>
          <v:group id="docshapegroup2492" o:spid="_x0000_s5507" style="position:absolute;margin-left:39.7pt;margin-top:7.95pt;width:456.4pt;height:.5pt;z-index:-15026688;mso-wrap-distance-left:0;mso-wrap-distance-right:0;mso-position-horizontal-relative:page" coordorigin="794,159" coordsize="9128,10">
            <v:line id="_x0000_s5509" style="position:absolute" from="794,164" to="8589,164" strokecolor="#e3dddb" strokeweight=".5pt"/>
            <v:line id="_x0000_s5508" style="position:absolute" from="8589,164" to="9921,164"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headerReference w:type="even" r:id="rId205"/>
          <w:headerReference w:type="default" r:id="rId206"/>
          <w:footerReference w:type="default" r:id="rId207"/>
          <w:pgSz w:w="11910" w:h="16840"/>
          <w:pgMar w:top="1060" w:right="0" w:bottom="280" w:left="240" w:header="293" w:footer="0" w:gutter="0"/>
          <w:cols w:space="720"/>
        </w:sectPr>
      </w:pPr>
    </w:p>
    <w:p w:rsidR="00D85440" w:rsidRDefault="009C7B37">
      <w:pPr>
        <w:spacing w:before="67" w:line="364" w:lineRule="auto"/>
        <w:ind w:left="638" w:right="240"/>
        <w:rPr>
          <w:rFonts w:ascii="Calibri" w:hAnsi="Calibri"/>
          <w:sz w:val="18"/>
        </w:rPr>
      </w:pPr>
      <w:r>
        <w:pict>
          <v:rect id="docshape2493" o:spid="_x0000_s5506" style="position:absolute;left:0;text-align:left;margin-left:457.45pt;margin-top:-23.3pt;width:10.85pt;height:10.85pt;z-index:16436224;mso-position-horizontal-relative:page" filled="f" strokecolor="#b0a3a0" strokeweight=".5pt">
            <w10:wrap anchorx="page"/>
          </v:rect>
        </w:pict>
      </w:r>
      <w:r w:rsidR="00FE798B">
        <w:rPr>
          <w:rFonts w:ascii="Calibri" w:hAnsi="Calibri"/>
          <w:sz w:val="18"/>
        </w:rPr>
        <w:t>What</w:t>
      </w:r>
      <w:r w:rsidR="00FE798B">
        <w:rPr>
          <w:rFonts w:ascii="Calibri" w:hAnsi="Calibri"/>
          <w:spacing w:val="-4"/>
          <w:sz w:val="18"/>
        </w:rPr>
        <w:t xml:space="preserve"> </w:t>
      </w:r>
      <w:r w:rsidR="00FE798B">
        <w:rPr>
          <w:rFonts w:ascii="Calibri" w:hAnsi="Calibri"/>
          <w:sz w:val="18"/>
        </w:rPr>
        <w:t>is</w:t>
      </w:r>
      <w:r w:rsidR="00FE798B">
        <w:rPr>
          <w:rFonts w:ascii="Calibri" w:hAnsi="Calibri"/>
          <w:spacing w:val="-4"/>
          <w:sz w:val="18"/>
        </w:rPr>
        <w:t xml:space="preserve"> </w:t>
      </w:r>
      <w:r w:rsidR="00FE798B">
        <w:rPr>
          <w:rFonts w:ascii="Calibri" w:hAnsi="Calibri"/>
          <w:sz w:val="18"/>
        </w:rPr>
        <w:t>the</w:t>
      </w:r>
      <w:r w:rsidR="00FE798B">
        <w:rPr>
          <w:rFonts w:ascii="Calibri" w:hAnsi="Calibri"/>
          <w:spacing w:val="-4"/>
          <w:sz w:val="18"/>
        </w:rPr>
        <w:t xml:space="preserve"> </w:t>
      </w:r>
      <w:r w:rsidR="00FE798B">
        <w:rPr>
          <w:rFonts w:ascii="Calibri" w:hAnsi="Calibri"/>
          <w:sz w:val="18"/>
        </w:rPr>
        <w:t>status</w:t>
      </w:r>
      <w:r w:rsidR="00FE798B">
        <w:rPr>
          <w:rFonts w:ascii="Calibri" w:hAnsi="Calibri"/>
          <w:spacing w:val="-4"/>
          <w:sz w:val="18"/>
        </w:rPr>
        <w:t xml:space="preserve"> </w:t>
      </w:r>
      <w:r w:rsidR="00FE798B">
        <w:rPr>
          <w:rFonts w:ascii="Calibri" w:hAnsi="Calibri"/>
          <w:sz w:val="18"/>
        </w:rPr>
        <w:t>of</w:t>
      </w:r>
      <w:r w:rsidR="00FE798B">
        <w:rPr>
          <w:rFonts w:ascii="Calibri" w:hAnsi="Calibri"/>
          <w:spacing w:val="-4"/>
          <w:sz w:val="18"/>
        </w:rPr>
        <w:t xml:space="preserve"> </w:t>
      </w:r>
      <w:r w:rsidR="00FE798B">
        <w:rPr>
          <w:rFonts w:ascii="Calibri" w:hAnsi="Calibri"/>
          <w:sz w:val="18"/>
        </w:rPr>
        <w:t>each</w:t>
      </w:r>
      <w:r w:rsidR="00FE798B">
        <w:rPr>
          <w:rFonts w:ascii="Calibri" w:hAnsi="Calibri"/>
          <w:spacing w:val="-4"/>
          <w:sz w:val="18"/>
        </w:rPr>
        <w:t xml:space="preserve"> </w:t>
      </w:r>
      <w:r w:rsidR="00FE798B">
        <w:rPr>
          <w:rFonts w:ascii="Calibri" w:hAnsi="Calibri"/>
          <w:sz w:val="18"/>
        </w:rPr>
        <w:t>short-listed</w:t>
      </w:r>
      <w:r w:rsidR="00FE798B">
        <w:rPr>
          <w:rFonts w:ascii="Calibri" w:hAnsi="Calibri"/>
          <w:spacing w:val="-4"/>
          <w:sz w:val="18"/>
        </w:rPr>
        <w:t xml:space="preserve"> </w:t>
      </w:r>
      <w:r w:rsidR="00FE798B">
        <w:rPr>
          <w:rFonts w:ascii="Calibri" w:hAnsi="Calibri"/>
          <w:sz w:val="18"/>
        </w:rPr>
        <w:t>option’s</w:t>
      </w:r>
      <w:r w:rsidR="00FE798B">
        <w:rPr>
          <w:rFonts w:ascii="Calibri" w:hAnsi="Calibri"/>
          <w:spacing w:val="-4"/>
          <w:sz w:val="18"/>
        </w:rPr>
        <w:t xml:space="preserve"> </w:t>
      </w:r>
      <w:r w:rsidR="00FE798B">
        <w:rPr>
          <w:rFonts w:ascii="Calibri" w:hAnsi="Calibri"/>
          <w:sz w:val="18"/>
        </w:rPr>
        <w:t>development? This includes, but is not limited to:</w:t>
      </w:r>
    </w:p>
    <w:p w:rsidR="00D85440" w:rsidRDefault="00FE798B">
      <w:pPr>
        <w:pStyle w:val="ListParagraph"/>
        <w:numPr>
          <w:ilvl w:val="0"/>
          <w:numId w:val="86"/>
        </w:numPr>
        <w:tabs>
          <w:tab w:val="left" w:pos="922"/>
          <w:tab w:val="left" w:pos="923"/>
        </w:tabs>
        <w:spacing w:before="0" w:line="218" w:lineRule="exact"/>
        <w:ind w:hanging="285"/>
        <w:rPr>
          <w:rFonts w:ascii="Calibri" w:hAnsi="Calibri"/>
          <w:sz w:val="18"/>
        </w:rPr>
      </w:pPr>
      <w:r>
        <w:rPr>
          <w:rFonts w:ascii="Calibri" w:hAnsi="Calibri"/>
          <w:sz w:val="18"/>
        </w:rPr>
        <w:t>Planning</w:t>
      </w:r>
      <w:r>
        <w:rPr>
          <w:rFonts w:ascii="Calibri" w:hAnsi="Calibri"/>
          <w:spacing w:val="25"/>
          <w:sz w:val="18"/>
        </w:rPr>
        <w:t xml:space="preserve"> </w:t>
      </w:r>
      <w:r>
        <w:rPr>
          <w:rFonts w:ascii="Calibri" w:hAnsi="Calibri"/>
          <w:spacing w:val="-2"/>
          <w:sz w:val="18"/>
        </w:rPr>
        <w:t>studies</w:t>
      </w:r>
    </w:p>
    <w:p w:rsidR="00D85440" w:rsidRDefault="00FE798B">
      <w:pPr>
        <w:pStyle w:val="ListParagraph"/>
        <w:numPr>
          <w:ilvl w:val="0"/>
          <w:numId w:val="86"/>
        </w:numPr>
        <w:tabs>
          <w:tab w:val="left" w:pos="922"/>
          <w:tab w:val="left" w:pos="923"/>
        </w:tabs>
        <w:spacing w:before="0"/>
        <w:ind w:hanging="285"/>
        <w:rPr>
          <w:rFonts w:ascii="Calibri" w:hAnsi="Calibri"/>
          <w:sz w:val="18"/>
        </w:rPr>
      </w:pPr>
      <w:r>
        <w:rPr>
          <w:rFonts w:ascii="Calibri" w:hAnsi="Calibri"/>
          <w:sz w:val="18"/>
        </w:rPr>
        <w:t>Feasibility</w:t>
      </w:r>
      <w:r>
        <w:rPr>
          <w:rFonts w:ascii="Calibri" w:hAnsi="Calibri"/>
          <w:spacing w:val="13"/>
          <w:sz w:val="18"/>
        </w:rPr>
        <w:t xml:space="preserve"> </w:t>
      </w:r>
      <w:r>
        <w:rPr>
          <w:rFonts w:ascii="Calibri" w:hAnsi="Calibri"/>
          <w:spacing w:val="-2"/>
          <w:sz w:val="18"/>
        </w:rPr>
        <w:t>studies</w:t>
      </w:r>
    </w:p>
    <w:p w:rsidR="00D85440" w:rsidRDefault="00FE798B">
      <w:pPr>
        <w:pStyle w:val="ListParagraph"/>
        <w:numPr>
          <w:ilvl w:val="0"/>
          <w:numId w:val="86"/>
        </w:numPr>
        <w:tabs>
          <w:tab w:val="left" w:pos="922"/>
          <w:tab w:val="left" w:pos="923"/>
        </w:tabs>
        <w:spacing w:before="0"/>
        <w:ind w:hanging="285"/>
        <w:rPr>
          <w:rFonts w:ascii="Calibri" w:hAnsi="Calibri"/>
          <w:sz w:val="18"/>
        </w:rPr>
      </w:pPr>
      <w:r>
        <w:rPr>
          <w:rFonts w:ascii="Calibri" w:hAnsi="Calibri"/>
          <w:spacing w:val="-2"/>
          <w:sz w:val="18"/>
        </w:rPr>
        <w:t>Business</w:t>
      </w:r>
      <w:r>
        <w:rPr>
          <w:rFonts w:ascii="Calibri" w:hAnsi="Calibri"/>
          <w:spacing w:val="7"/>
          <w:sz w:val="18"/>
        </w:rPr>
        <w:t xml:space="preserve"> </w:t>
      </w:r>
      <w:r>
        <w:rPr>
          <w:rFonts w:ascii="Calibri" w:hAnsi="Calibri"/>
          <w:spacing w:val="-4"/>
          <w:sz w:val="18"/>
        </w:rPr>
        <w:t>case</w:t>
      </w:r>
    </w:p>
    <w:p w:rsidR="00D85440" w:rsidRDefault="00FE798B">
      <w:pPr>
        <w:pStyle w:val="ListParagraph"/>
        <w:numPr>
          <w:ilvl w:val="0"/>
          <w:numId w:val="86"/>
        </w:numPr>
        <w:tabs>
          <w:tab w:val="left" w:pos="922"/>
          <w:tab w:val="left" w:pos="923"/>
        </w:tabs>
        <w:spacing w:before="1"/>
        <w:ind w:hanging="285"/>
        <w:rPr>
          <w:rFonts w:ascii="Calibri" w:hAnsi="Calibri"/>
          <w:sz w:val="18"/>
        </w:rPr>
      </w:pPr>
      <w:r>
        <w:rPr>
          <w:rFonts w:ascii="Calibri" w:hAnsi="Calibri"/>
          <w:sz w:val="18"/>
        </w:rPr>
        <w:t>Environmental</w:t>
      </w:r>
      <w:r>
        <w:rPr>
          <w:rFonts w:ascii="Calibri" w:hAnsi="Calibri"/>
          <w:spacing w:val="12"/>
          <w:sz w:val="18"/>
        </w:rPr>
        <w:t xml:space="preserve"> </w:t>
      </w:r>
      <w:r>
        <w:rPr>
          <w:rFonts w:ascii="Calibri" w:hAnsi="Calibri"/>
          <w:sz w:val="18"/>
        </w:rPr>
        <w:t>assessment</w:t>
      </w:r>
      <w:r>
        <w:rPr>
          <w:rFonts w:ascii="Calibri" w:hAnsi="Calibri"/>
          <w:spacing w:val="13"/>
          <w:sz w:val="18"/>
        </w:rPr>
        <w:t xml:space="preserve"> </w:t>
      </w:r>
      <w:r>
        <w:rPr>
          <w:rFonts w:ascii="Calibri" w:hAnsi="Calibri"/>
          <w:sz w:val="18"/>
        </w:rPr>
        <w:t>or</w:t>
      </w:r>
      <w:r>
        <w:rPr>
          <w:rFonts w:ascii="Calibri" w:hAnsi="Calibri"/>
          <w:spacing w:val="13"/>
          <w:sz w:val="18"/>
        </w:rPr>
        <w:t xml:space="preserve"> </w:t>
      </w:r>
      <w:r>
        <w:rPr>
          <w:rFonts w:ascii="Calibri" w:hAnsi="Calibri"/>
          <w:sz w:val="18"/>
        </w:rPr>
        <w:t>and</w:t>
      </w:r>
      <w:r>
        <w:rPr>
          <w:rFonts w:ascii="Calibri" w:hAnsi="Calibri"/>
          <w:spacing w:val="13"/>
          <w:sz w:val="18"/>
        </w:rPr>
        <w:t xml:space="preserve"> </w:t>
      </w:r>
      <w:r>
        <w:rPr>
          <w:rFonts w:ascii="Calibri" w:hAnsi="Calibri"/>
          <w:sz w:val="18"/>
        </w:rPr>
        <w:t>Gateway</w:t>
      </w:r>
      <w:r>
        <w:rPr>
          <w:rFonts w:ascii="Calibri" w:hAnsi="Calibri"/>
          <w:spacing w:val="13"/>
          <w:sz w:val="18"/>
        </w:rPr>
        <w:t xml:space="preserve"> </w:t>
      </w:r>
      <w:r>
        <w:rPr>
          <w:rFonts w:ascii="Calibri" w:hAnsi="Calibri"/>
          <w:spacing w:val="-2"/>
          <w:sz w:val="18"/>
        </w:rPr>
        <w:t>reviews/approvals</w:t>
      </w:r>
    </w:p>
    <w:p w:rsidR="00D85440" w:rsidRDefault="00FE798B">
      <w:pPr>
        <w:pStyle w:val="ListParagraph"/>
        <w:numPr>
          <w:ilvl w:val="0"/>
          <w:numId w:val="86"/>
        </w:numPr>
        <w:tabs>
          <w:tab w:val="left" w:pos="922"/>
          <w:tab w:val="left" w:pos="923"/>
        </w:tabs>
        <w:spacing w:before="0"/>
        <w:ind w:hanging="285"/>
        <w:rPr>
          <w:rFonts w:ascii="Calibri" w:hAnsi="Calibri"/>
          <w:sz w:val="18"/>
        </w:rPr>
      </w:pPr>
      <w:r>
        <w:rPr>
          <w:rFonts w:ascii="Calibri" w:hAnsi="Calibri"/>
          <w:sz w:val="18"/>
        </w:rPr>
        <w:t>Economic</w:t>
      </w:r>
      <w:r>
        <w:rPr>
          <w:rFonts w:ascii="Calibri" w:hAnsi="Calibri"/>
          <w:spacing w:val="32"/>
          <w:sz w:val="18"/>
        </w:rPr>
        <w:t xml:space="preserve"> </w:t>
      </w:r>
      <w:r>
        <w:rPr>
          <w:rFonts w:ascii="Calibri" w:hAnsi="Calibri"/>
          <w:sz w:val="18"/>
        </w:rPr>
        <w:t>appraisal</w:t>
      </w:r>
      <w:r>
        <w:rPr>
          <w:rFonts w:ascii="Calibri" w:hAnsi="Calibri"/>
          <w:spacing w:val="33"/>
          <w:sz w:val="18"/>
        </w:rPr>
        <w:t xml:space="preserve"> </w:t>
      </w:r>
      <w:r>
        <w:rPr>
          <w:rFonts w:ascii="Calibri" w:hAnsi="Calibri"/>
          <w:spacing w:val="-2"/>
          <w:sz w:val="18"/>
        </w:rPr>
        <w:t>studies</w:t>
      </w:r>
    </w:p>
    <w:p w:rsidR="00D85440" w:rsidRDefault="00FE798B">
      <w:pPr>
        <w:pStyle w:val="ListParagraph"/>
        <w:numPr>
          <w:ilvl w:val="0"/>
          <w:numId w:val="86"/>
        </w:numPr>
        <w:tabs>
          <w:tab w:val="left" w:pos="922"/>
          <w:tab w:val="left" w:pos="923"/>
        </w:tabs>
        <w:spacing w:before="0"/>
        <w:ind w:hanging="285"/>
        <w:rPr>
          <w:rFonts w:ascii="Calibri" w:hAnsi="Calibri"/>
          <w:sz w:val="18"/>
        </w:rPr>
      </w:pPr>
      <w:r>
        <w:rPr>
          <w:rFonts w:ascii="Calibri" w:hAnsi="Calibri"/>
          <w:sz w:val="18"/>
        </w:rPr>
        <w:t>Gateway</w:t>
      </w:r>
      <w:r>
        <w:rPr>
          <w:rFonts w:ascii="Calibri" w:hAnsi="Calibri"/>
          <w:spacing w:val="50"/>
          <w:sz w:val="18"/>
        </w:rPr>
        <w:t xml:space="preserve"> </w:t>
      </w:r>
      <w:r>
        <w:rPr>
          <w:rFonts w:ascii="Calibri" w:hAnsi="Calibri"/>
          <w:spacing w:val="-2"/>
          <w:sz w:val="18"/>
        </w:rPr>
        <w:t>reviews</w:t>
      </w:r>
    </w:p>
    <w:p w:rsidR="00D85440" w:rsidRDefault="00FE798B">
      <w:pPr>
        <w:pStyle w:val="ListParagraph"/>
        <w:numPr>
          <w:ilvl w:val="0"/>
          <w:numId w:val="86"/>
        </w:numPr>
        <w:tabs>
          <w:tab w:val="left" w:pos="922"/>
          <w:tab w:val="left" w:pos="923"/>
        </w:tabs>
        <w:spacing w:before="0"/>
        <w:ind w:hanging="285"/>
        <w:rPr>
          <w:rFonts w:ascii="Calibri" w:hAnsi="Calibri"/>
          <w:sz w:val="18"/>
        </w:rPr>
      </w:pPr>
      <w:r>
        <w:rPr>
          <w:rFonts w:ascii="Calibri" w:hAnsi="Calibri"/>
          <w:spacing w:val="-2"/>
          <w:w w:val="105"/>
          <w:sz w:val="18"/>
        </w:rPr>
        <w:t>Approvals</w:t>
      </w:r>
    </w:p>
    <w:p w:rsidR="00D85440" w:rsidRDefault="00FE798B">
      <w:pPr>
        <w:pStyle w:val="ListParagraph"/>
        <w:numPr>
          <w:ilvl w:val="0"/>
          <w:numId w:val="86"/>
        </w:numPr>
        <w:tabs>
          <w:tab w:val="left" w:pos="922"/>
          <w:tab w:val="left" w:pos="923"/>
        </w:tabs>
        <w:spacing w:before="1"/>
        <w:ind w:hanging="285"/>
        <w:rPr>
          <w:rFonts w:ascii="Calibri" w:hAnsi="Calibri"/>
          <w:sz w:val="18"/>
        </w:rPr>
      </w:pPr>
      <w:r>
        <w:rPr>
          <w:rFonts w:ascii="Calibri" w:hAnsi="Calibri"/>
          <w:sz w:val="18"/>
        </w:rPr>
        <w:t>Benefit</w:t>
      </w:r>
      <w:r>
        <w:rPr>
          <w:rFonts w:ascii="Calibri" w:hAnsi="Calibri"/>
          <w:spacing w:val="6"/>
          <w:sz w:val="18"/>
        </w:rPr>
        <w:t xml:space="preserve"> </w:t>
      </w:r>
      <w:proofErr w:type="spellStart"/>
      <w:r>
        <w:rPr>
          <w:rFonts w:ascii="Calibri" w:hAnsi="Calibri"/>
          <w:sz w:val="18"/>
        </w:rPr>
        <w:t>realisation</w:t>
      </w:r>
      <w:proofErr w:type="spellEnd"/>
      <w:r>
        <w:rPr>
          <w:rFonts w:ascii="Calibri" w:hAnsi="Calibri"/>
          <w:spacing w:val="7"/>
          <w:sz w:val="18"/>
        </w:rPr>
        <w:t xml:space="preserve"> </w:t>
      </w:r>
      <w:r>
        <w:rPr>
          <w:rFonts w:ascii="Calibri" w:hAnsi="Calibri"/>
          <w:sz w:val="18"/>
        </w:rPr>
        <w:t>plan</w:t>
      </w:r>
      <w:r>
        <w:rPr>
          <w:rFonts w:ascii="Calibri" w:hAnsi="Calibri"/>
          <w:spacing w:val="7"/>
          <w:sz w:val="18"/>
        </w:rPr>
        <w:t xml:space="preserve"> </w:t>
      </w:r>
      <w:r>
        <w:rPr>
          <w:rFonts w:ascii="Calibri" w:hAnsi="Calibri"/>
          <w:spacing w:val="-2"/>
          <w:sz w:val="18"/>
        </w:rPr>
        <w:t>development</w:t>
      </w:r>
    </w:p>
    <w:p w:rsidR="00D85440" w:rsidRDefault="00FE798B">
      <w:pPr>
        <w:rPr>
          <w:rFonts w:ascii="Calibri"/>
          <w:sz w:val="20"/>
        </w:rPr>
      </w:pPr>
      <w:r>
        <w:br w:type="column"/>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2"/>
        <w:rPr>
          <w:rFonts w:ascii="Calibri"/>
          <w:sz w:val="15"/>
        </w:rPr>
      </w:pPr>
    </w:p>
    <w:p w:rsidR="00D85440" w:rsidRDefault="009C7B37">
      <w:pPr>
        <w:pStyle w:val="BodyText"/>
        <w:spacing w:line="216" w:lineRule="exact"/>
        <w:ind w:left="-1098"/>
        <w:rPr>
          <w:rFonts w:ascii="Calibri"/>
          <w:sz w:val="20"/>
        </w:rPr>
      </w:pPr>
      <w:r>
        <w:rPr>
          <w:rFonts w:ascii="Calibri"/>
          <w:position w:val="-3"/>
          <w:sz w:val="20"/>
        </w:rPr>
      </w:r>
      <w:r>
        <w:rPr>
          <w:rFonts w:ascii="Calibri"/>
          <w:position w:val="-3"/>
          <w:sz w:val="20"/>
        </w:rPr>
        <w:pict>
          <v:group id="docshapegroup2494" o:spid="_x0000_s5504" style="width:11.35pt;height:11.35pt;mso-position-horizontal-relative:char;mso-position-vertical-relative:line" coordsize="227,227">
            <v:rect id="docshape2495" o:spid="_x0000_s5505" style="position:absolute;left:5;top:5;width:217;height:217" filled="f" strokecolor="#b0a3a0" strokeweight=".5pt"/>
            <w10:anchorlock/>
          </v:group>
        </w:pict>
      </w:r>
    </w:p>
    <w:p w:rsidR="00D85440" w:rsidRDefault="00D85440">
      <w:pPr>
        <w:pStyle w:val="BodyText"/>
        <w:rPr>
          <w:rFonts w:ascii="Calibri"/>
          <w:sz w:val="20"/>
        </w:rPr>
      </w:pPr>
    </w:p>
    <w:p w:rsidR="00D85440" w:rsidRDefault="00FE798B">
      <w:pPr>
        <w:pStyle w:val="BodyText"/>
        <w:spacing w:before="11"/>
        <w:rPr>
          <w:rFonts w:ascii="Calibri"/>
          <w:sz w:val="10"/>
        </w:rPr>
      </w:pPr>
      <w:r>
        <w:rPr>
          <w:noProof/>
        </w:rPr>
        <w:drawing>
          <wp:anchor distT="0" distB="0" distL="0" distR="0" simplePos="0" relativeHeight="1373" behindDoc="0" locked="0" layoutInCell="1" allowOverlap="1">
            <wp:simplePos x="0" y="0"/>
            <wp:positionH relativeFrom="page">
              <wp:posOffset>7046003</wp:posOffset>
            </wp:positionH>
            <wp:positionV relativeFrom="paragraph">
              <wp:posOffset>99858</wp:posOffset>
            </wp:positionV>
            <wp:extent cx="163366" cy="163353"/>
            <wp:effectExtent l="0" t="0" r="0" b="0"/>
            <wp:wrapTopAndBottom/>
            <wp:docPr id="3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638"/>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0" w:gutter="0"/>
          <w:cols w:num="2" w:space="720" w:equalWidth="0">
            <w:col w:w="5631" w:space="4375"/>
            <w:col w:w="1664"/>
          </w:cols>
        </w:sectPr>
      </w:pPr>
    </w:p>
    <w:p w:rsidR="00D85440" w:rsidRDefault="009C7B37">
      <w:pPr>
        <w:pStyle w:val="BodyText"/>
        <w:spacing w:before="2"/>
        <w:rPr>
          <w:rFonts w:ascii="Calibri"/>
          <w:sz w:val="9"/>
        </w:rPr>
      </w:pPr>
      <w:r>
        <w:pict>
          <v:rect id="docshape2496" o:spid="_x0000_s5503" style="position:absolute;margin-left:457.45pt;margin-top:474.55pt;width:10.85pt;height:10.85pt;z-index:16434688;mso-position-horizontal-relative:page;mso-position-vertical-relative:page" filled="f" strokecolor="#b0a3a0" strokeweight=".5pt">
            <w10:wrap anchorx="page" anchory="page"/>
          </v:rect>
        </w:pict>
      </w:r>
      <w:r>
        <w:pict>
          <v:line id="_x0000_s5502" style="position:absolute;z-index:16438272;mso-position-horizontal-relative:page;mso-position-vertical-relative:page" from="595.3pt,480.85pt" to="557.3pt,480.85pt" strokecolor="#b0a3a0" strokeweight="1pt">
            <w10:wrap anchorx="page" anchory="page"/>
          </v:line>
        </w:pict>
      </w:r>
      <w:r>
        <w:pict>
          <v:shape id="docshape2497" o:spid="_x0000_s5501" type="#_x0000_t202" style="position:absolute;margin-left:550.95pt;margin-top:67.05pt;width:27.8pt;height:16.1pt;z-index:1643980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498" o:spid="_x0000_s5500" type="#_x0000_t202" style="position:absolute;margin-left:555.8pt;margin-top:488.1pt;width:21.95pt;height:69.7pt;z-index:1644288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2499" o:spid="_x0000_s5497" style="width:456.4pt;height:1pt;mso-position-horizontal-relative:char;mso-position-vertical-relative:line" coordsize="9128,20">
            <v:line id="_x0000_s5499" style="position:absolute" from="0,10" to="7795,10" strokecolor="#a30b35" strokeweight="1pt"/>
            <v:line id="_x0000_s5498" style="position:absolute" from="7795,10" to="9128,10" strokecolor="#a30b35" strokeweight="1pt"/>
            <w10:anchorlock/>
          </v:group>
        </w:pict>
      </w:r>
    </w:p>
    <w:p w:rsidR="00D85440" w:rsidRDefault="00FE798B">
      <w:pPr>
        <w:tabs>
          <w:tab w:val="left" w:pos="6502"/>
          <w:tab w:val="left" w:pos="9520"/>
        </w:tabs>
        <w:spacing w:before="115"/>
        <w:ind w:left="553"/>
        <w:rPr>
          <w:rFonts w:ascii="Calibri"/>
          <w:sz w:val="14"/>
        </w:rPr>
      </w:pPr>
      <w:r>
        <w:rPr>
          <w:noProof/>
        </w:rPr>
        <w:drawing>
          <wp:anchor distT="0" distB="0" distL="0" distR="0" simplePos="0" relativeHeight="16436736" behindDoc="0" locked="0" layoutInCell="1" allowOverlap="1">
            <wp:simplePos x="0" y="0"/>
            <wp:positionH relativeFrom="page">
              <wp:posOffset>7018192</wp:posOffset>
            </wp:positionH>
            <wp:positionV relativeFrom="paragraph">
              <wp:posOffset>42329</wp:posOffset>
            </wp:positionV>
            <wp:extent cx="108000" cy="192163"/>
            <wp:effectExtent l="0" t="0" r="0" b="0"/>
            <wp:wrapNone/>
            <wp:docPr id="3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0.png"/>
                    <pic:cNvPicPr/>
                  </pic:nvPicPr>
                  <pic:blipFill>
                    <a:blip r:embed="rId186" cstate="print"/>
                    <a:stretch>
                      <a:fillRect/>
                    </a:stretch>
                  </pic:blipFill>
                  <pic:spPr>
                    <a:xfrm>
                      <a:off x="0" y="0"/>
                      <a:ext cx="108000" cy="192163"/>
                    </a:xfrm>
                    <a:prstGeom prst="rect">
                      <a:avLst/>
                    </a:prstGeom>
                  </pic:spPr>
                </pic:pic>
              </a:graphicData>
            </a:graphic>
          </wp:anchor>
        </w:drawing>
      </w:r>
      <w:r>
        <w:rPr>
          <w:i/>
          <w:position w:val="1"/>
          <w:sz w:val="16"/>
        </w:rPr>
        <w:t>*</w:t>
      </w:r>
      <w:r>
        <w:rPr>
          <w:i/>
          <w:spacing w:val="7"/>
          <w:position w:val="1"/>
          <w:sz w:val="16"/>
        </w:rPr>
        <w:t xml:space="preserve"> </w:t>
      </w:r>
      <w:r>
        <w:rPr>
          <w:i/>
          <w:position w:val="1"/>
          <w:sz w:val="16"/>
        </w:rPr>
        <w:t>There</w:t>
      </w:r>
      <w:r>
        <w:rPr>
          <w:i/>
          <w:spacing w:val="7"/>
          <w:position w:val="1"/>
          <w:sz w:val="16"/>
        </w:rPr>
        <w:t xml:space="preserve"> </w:t>
      </w:r>
      <w:r>
        <w:rPr>
          <w:i/>
          <w:position w:val="1"/>
          <w:sz w:val="16"/>
        </w:rPr>
        <w:t>should</w:t>
      </w:r>
      <w:r>
        <w:rPr>
          <w:i/>
          <w:spacing w:val="7"/>
          <w:position w:val="1"/>
          <w:sz w:val="16"/>
        </w:rPr>
        <w:t xml:space="preserve"> </w:t>
      </w:r>
      <w:r>
        <w:rPr>
          <w:i/>
          <w:position w:val="1"/>
          <w:sz w:val="16"/>
        </w:rPr>
        <w:t>be</w:t>
      </w:r>
      <w:r>
        <w:rPr>
          <w:i/>
          <w:spacing w:val="7"/>
          <w:position w:val="1"/>
          <w:sz w:val="16"/>
        </w:rPr>
        <w:t xml:space="preserve"> </w:t>
      </w:r>
      <w:r>
        <w:rPr>
          <w:i/>
          <w:position w:val="1"/>
          <w:sz w:val="16"/>
        </w:rPr>
        <w:t>at</w:t>
      </w:r>
      <w:r>
        <w:rPr>
          <w:i/>
          <w:spacing w:val="7"/>
          <w:position w:val="1"/>
          <w:sz w:val="16"/>
        </w:rPr>
        <w:t xml:space="preserve"> </w:t>
      </w:r>
      <w:r>
        <w:rPr>
          <w:i/>
          <w:position w:val="1"/>
          <w:sz w:val="16"/>
        </w:rPr>
        <w:t>least</w:t>
      </w:r>
      <w:r>
        <w:rPr>
          <w:i/>
          <w:spacing w:val="7"/>
          <w:position w:val="1"/>
          <w:sz w:val="16"/>
        </w:rPr>
        <w:t xml:space="preserve"> </w:t>
      </w:r>
      <w:r>
        <w:rPr>
          <w:i/>
          <w:position w:val="1"/>
          <w:sz w:val="16"/>
        </w:rPr>
        <w:t>two</w:t>
      </w:r>
      <w:r>
        <w:rPr>
          <w:i/>
          <w:spacing w:val="7"/>
          <w:position w:val="1"/>
          <w:sz w:val="16"/>
        </w:rPr>
        <w:t xml:space="preserve"> </w:t>
      </w:r>
      <w:r>
        <w:rPr>
          <w:i/>
          <w:position w:val="1"/>
          <w:sz w:val="16"/>
        </w:rPr>
        <w:t>short-listed</w:t>
      </w:r>
      <w:r>
        <w:rPr>
          <w:i/>
          <w:spacing w:val="8"/>
          <w:position w:val="1"/>
          <w:sz w:val="16"/>
        </w:rPr>
        <w:t xml:space="preserve"> </w:t>
      </w:r>
      <w:r>
        <w:rPr>
          <w:i/>
          <w:spacing w:val="-2"/>
          <w:position w:val="1"/>
          <w:sz w:val="16"/>
        </w:rPr>
        <w:t>options.</w:t>
      </w:r>
      <w:r>
        <w:rPr>
          <w:i/>
          <w:position w:val="1"/>
          <w:sz w:val="16"/>
        </w:rPr>
        <w:tab/>
      </w: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65</w:t>
      </w:r>
    </w:p>
    <w:p w:rsidR="00D85440" w:rsidRDefault="00D85440">
      <w:pPr>
        <w:rPr>
          <w:rFonts w:ascii="Calibri"/>
          <w:sz w:val="14"/>
        </w:rPr>
        <w:sectPr w:rsidR="00D85440">
          <w:type w:val="continuous"/>
          <w:pgSz w:w="11910" w:h="16840"/>
          <w:pgMar w:top="1000" w:right="0" w:bottom="280" w:left="240" w:header="293" w:footer="0" w:gutter="0"/>
          <w:cols w:space="720"/>
        </w:sectPr>
      </w:pPr>
    </w:p>
    <w:p w:rsidR="00D85440" w:rsidRDefault="009C7B37">
      <w:pPr>
        <w:pStyle w:val="BodyText"/>
        <w:ind w:left="1744"/>
        <w:rPr>
          <w:rFonts w:ascii="Calibri"/>
          <w:sz w:val="20"/>
        </w:rPr>
      </w:pPr>
      <w:r>
        <w:lastRenderedPageBreak/>
        <w:pict>
          <v:line id="_x0000_s5496" style="position:absolute;left:0;text-align:left;z-index:16457216;mso-position-horizontal-relative:page;mso-position-vertical-relative:page" from="35.5pt,611.1pt" to="0,611.1pt" strokecolor="#b0a3a0" strokeweight="1pt">
            <w10:wrap anchorx="page" anchory="page"/>
          </v:line>
        </w:pict>
      </w:r>
      <w:r>
        <w:pict>
          <v:group id="docshapegroup2508" o:spid="_x0000_s5493" style="position:absolute;left:0;text-align:left;margin-left:0;margin-top:321.45pt;width:51.05pt;height:130.25pt;z-index:-30088192;mso-position-horizontal-relative:page;mso-position-vertical-relative:page" coordorigin=",6429" coordsize="1021,2605">
            <v:rect id="docshape2509" o:spid="_x0000_s5495" style="position:absolute;top:6428;width:1021;height:2605" fillcolor="#a30b35" stroked="f"/>
            <v:line id="_x0000_s5494" style="position:absolute" from="710,7012" to="371,7012" strokecolor="white" strokeweight="1pt"/>
            <w10:wrap anchorx="page" anchory="page"/>
          </v:group>
        </w:pict>
      </w:r>
      <w:r>
        <w:pict>
          <v:shape id="docshape2510" o:spid="_x0000_s5492" type="#_x0000_t202" style="position:absolute;left:0;text-align:left;margin-left:15.45pt;margin-top:66.7pt;width:27.8pt;height:16.1pt;z-index:164582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rFonts w:ascii="Calibri"/>
          <w:sz w:val="20"/>
        </w:rPr>
      </w:r>
      <w:r>
        <w:rPr>
          <w:rFonts w:ascii="Calibri"/>
          <w:sz w:val="20"/>
        </w:rPr>
        <w:pict>
          <v:group id="docshapegroup2511" o:spid="_x0000_s5489" style="width:20.55pt;height:20.55pt;mso-position-horizontal-relative:char;mso-position-vertical-relative:line" coordsize="411,411">
            <v:shape id="docshape2512" o:spid="_x0000_s5491" type="#_x0000_t75" style="position:absolute;left:71;top:55;width:267;height:300">
              <v:imagedata r:id="rId203" o:title=""/>
            </v:shape>
            <v:rect id="docshape2513" o:spid="_x0000_s5490" style="position:absolute;left:5;top:5;width:401;height:401" filled="f" strokecolor="#a30b35" strokeweight=".5pt"/>
            <w10:anchorlock/>
          </v:group>
        </w:pict>
      </w:r>
    </w:p>
    <w:p w:rsidR="00D85440" w:rsidRDefault="00D85440">
      <w:pPr>
        <w:pStyle w:val="BodyText"/>
        <w:spacing w:before="7"/>
        <w:rPr>
          <w:rFonts w:ascii="Calibri"/>
          <w:sz w:val="23"/>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514" o:spid="_x0000_s5487" style="width:37.75pt;height:1pt;mso-position-horizontal-relative:char;mso-position-vertical-relative:line" coordsize="755,20">
            <v:line id="_x0000_s548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2"/>
        <w:rPr>
          <w:rFonts w:ascii="Calibri"/>
        </w:rPr>
      </w:pPr>
    </w:p>
    <w:p w:rsidR="00D85440" w:rsidRDefault="009C7B37">
      <w:pPr>
        <w:tabs>
          <w:tab w:val="left" w:pos="2424"/>
        </w:tabs>
        <w:spacing w:after="93"/>
        <w:ind w:left="1744"/>
        <w:rPr>
          <w:b/>
          <w:sz w:val="24"/>
        </w:rPr>
      </w:pPr>
      <w:r>
        <w:pict>
          <v:shape id="docshape2515" o:spid="_x0000_s5486" type="#_x0000_t202" style="position:absolute;left:0;text-align:left;margin-left:15.5pt;margin-top:10.8pt;width:27.8pt;height:12.7pt;z-index:164587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516" o:spid="_x0000_s5485" type="#_x0000_t202" style="position:absolute;left:0;text-align:left;margin-left:21.8pt;margin-top:-91.4pt;width:12.35pt;height:59.6pt;z-index:164618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2517" o:spid="_x0000_s5484" type="#_x0000_t202" style="position:absolute;left:0;text-align:left;margin-left:21.8pt;margin-top:38.85pt;width:12.35pt;height:65.8pt;z-index:164623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color w:val="A30B35"/>
          <w:spacing w:val="-4"/>
          <w:sz w:val="24"/>
        </w:rPr>
        <w:t>C5.7</w:t>
      </w:r>
      <w:r w:rsidR="00FE798B">
        <w:rPr>
          <w:b/>
          <w:color w:val="A30B35"/>
          <w:sz w:val="24"/>
        </w:rPr>
        <w:tab/>
        <w:t>Step</w:t>
      </w:r>
      <w:r w:rsidR="00FE798B">
        <w:rPr>
          <w:b/>
          <w:color w:val="A30B35"/>
          <w:spacing w:val="-8"/>
          <w:sz w:val="24"/>
        </w:rPr>
        <w:t xml:space="preserve"> </w:t>
      </w:r>
      <w:r w:rsidR="00FE798B">
        <w:rPr>
          <w:b/>
          <w:color w:val="A30B35"/>
          <w:sz w:val="24"/>
        </w:rPr>
        <w:t>7:</w:t>
      </w:r>
      <w:r w:rsidR="00FE798B">
        <w:rPr>
          <w:b/>
          <w:color w:val="A30B35"/>
          <w:spacing w:val="-6"/>
          <w:sz w:val="24"/>
        </w:rPr>
        <w:t xml:space="preserve"> </w:t>
      </w:r>
      <w:r w:rsidR="00FE798B">
        <w:rPr>
          <w:b/>
          <w:color w:val="A30B35"/>
          <w:sz w:val="24"/>
        </w:rPr>
        <w:t>Short-listing</w:t>
      </w:r>
      <w:r w:rsidR="00FE798B">
        <w:rPr>
          <w:b/>
          <w:color w:val="A30B35"/>
          <w:spacing w:val="-6"/>
          <w:sz w:val="24"/>
        </w:rPr>
        <w:t xml:space="preserve"> </w:t>
      </w:r>
      <w:r w:rsidR="00FE798B">
        <w:rPr>
          <w:b/>
          <w:color w:val="A30B35"/>
          <w:sz w:val="24"/>
        </w:rPr>
        <w:t>of</w:t>
      </w:r>
      <w:r w:rsidR="00FE798B">
        <w:rPr>
          <w:b/>
          <w:color w:val="A30B35"/>
          <w:spacing w:val="-6"/>
          <w:sz w:val="24"/>
        </w:rPr>
        <w:t xml:space="preserve"> </w:t>
      </w:r>
      <w:r w:rsidR="00FE798B">
        <w:rPr>
          <w:b/>
          <w:color w:val="A30B35"/>
          <w:sz w:val="24"/>
        </w:rPr>
        <w:t>options</w:t>
      </w:r>
      <w:r w:rsidR="00FE798B">
        <w:rPr>
          <w:b/>
          <w:color w:val="A30B35"/>
          <w:spacing w:val="-7"/>
          <w:sz w:val="24"/>
        </w:rPr>
        <w:t xml:space="preserve"> </w:t>
      </w:r>
      <w:r w:rsidR="00FE798B">
        <w:rPr>
          <w:i/>
          <w:color w:val="A30B35"/>
          <w:spacing w:val="-2"/>
          <w:sz w:val="24"/>
        </w:rPr>
        <w:t>(continued</w:t>
      </w:r>
      <w:r w:rsidR="00FE798B">
        <w:rPr>
          <w:b/>
          <w:color w:val="A30B35"/>
          <w:spacing w:val="-2"/>
          <w:sz w:val="24"/>
        </w:rPr>
        <w:t>)</w:t>
      </w:r>
    </w:p>
    <w:p w:rsidR="00D85440" w:rsidRDefault="009C7B37">
      <w:pPr>
        <w:pStyle w:val="BodyText"/>
        <w:rPr>
          <w:b/>
        </w:rPr>
      </w:pPr>
      <w:r>
        <w:pict>
          <v:group id="docshapegroup2518" o:spid="_x0000_s5481" style="position:absolute;margin-left:99.2pt;margin-top:12.15pt;width:456.4pt;height:1pt;z-index:-15011328;mso-wrap-distance-left:0;mso-wrap-distance-right:0;mso-position-horizontal-relative:page" coordorigin="1984,243" coordsize="9128,20">
            <v:line id="_x0000_s5483" style="position:absolute" from="1984,253" to="9780,253" strokecolor="#a30b35" strokeweight="1pt"/>
            <v:line id="_x0000_s5482" style="position:absolute" from="9780,253" to="11112,253" strokecolor="#a30b35" strokeweight="1pt"/>
            <w10:wrap type="topAndBottom" anchorx="page"/>
          </v:group>
        </w:pict>
      </w:r>
    </w:p>
    <w:p w:rsidR="00D85440" w:rsidRDefault="009C7B37">
      <w:pPr>
        <w:pStyle w:val="BodyText"/>
        <w:spacing w:line="20" w:lineRule="exact"/>
        <w:ind w:left="-240"/>
        <w:rPr>
          <w:sz w:val="2"/>
        </w:rPr>
      </w:pPr>
      <w:r>
        <w:rPr>
          <w:sz w:val="2"/>
        </w:rPr>
      </w:r>
      <w:r>
        <w:rPr>
          <w:sz w:val="2"/>
        </w:rPr>
        <w:pict>
          <v:group id="docshapegroup2519" o:spid="_x0000_s5479" style="width:35.55pt;height:1pt;mso-position-horizontal-relative:char;mso-position-vertical-relative:line" coordsize="711,20">
            <v:line id="_x0000_s5480" style="position:absolute" from="710,10" to="0,10" strokecolor="#b0a3a0" strokeweight="1pt"/>
            <w10:anchorlock/>
          </v:group>
        </w:pict>
      </w:r>
    </w:p>
    <w:p w:rsidR="00D85440" w:rsidRDefault="009C7B37">
      <w:pPr>
        <w:tabs>
          <w:tab w:val="left" w:pos="9810"/>
        </w:tabs>
        <w:ind w:left="1829"/>
        <w:rPr>
          <w:rFonts w:ascii="Calibri"/>
          <w:sz w:val="18"/>
        </w:rPr>
      </w:pPr>
      <w:r>
        <w:pict>
          <v:group id="docshapegroup2520" o:spid="_x0000_s5476" style="position:absolute;left:0;text-align:left;margin-left:99.2pt;margin-top:14pt;width:456.4pt;height:.5pt;z-index:-15010304;mso-wrap-distance-left:0;mso-wrap-distance-right:0;mso-position-horizontal-relative:page" coordorigin="1984,280" coordsize="9128,10">
            <v:line id="_x0000_s5478" style="position:absolute" from="1984,285" to="9780,285" strokecolor="#a30b35" strokeweight=".5pt"/>
            <v:line id="_x0000_s5477" style="position:absolute" from="9780,285" to="11112,285" strokecolor="#a30b35" strokeweight=".5pt"/>
            <w10:wrap type="topAndBottom" anchorx="page"/>
          </v:group>
        </w:pict>
      </w:r>
      <w:r w:rsidR="00FE798B">
        <w:rPr>
          <w:rFonts w:ascii="Calibri"/>
          <w:color w:val="A30B35"/>
          <w:sz w:val="18"/>
        </w:rPr>
        <w:t>Key</w:t>
      </w:r>
      <w:r w:rsidR="00FE798B">
        <w:rPr>
          <w:rFonts w:ascii="Calibri"/>
          <w:color w:val="A30B35"/>
          <w:spacing w:val="23"/>
          <w:sz w:val="18"/>
        </w:rPr>
        <w:t xml:space="preserve"> </w:t>
      </w:r>
      <w:r w:rsidR="00FE798B">
        <w:rPr>
          <w:rFonts w:ascii="Calibri"/>
          <w:color w:val="A30B35"/>
          <w:spacing w:val="-2"/>
          <w:sz w:val="18"/>
        </w:rPr>
        <w:t>questions</w:t>
      </w:r>
      <w:r w:rsidR="00FE798B">
        <w:rPr>
          <w:rFonts w:ascii="Calibri"/>
          <w:color w:val="A30B35"/>
          <w:sz w:val="18"/>
        </w:rPr>
        <w:tab/>
      </w:r>
      <w:r w:rsidR="00FE798B">
        <w:rPr>
          <w:rFonts w:ascii="Calibri"/>
          <w:color w:val="A30B35"/>
          <w:spacing w:val="-2"/>
          <w:sz w:val="18"/>
        </w:rPr>
        <w:t>Complete?</w:t>
      </w:r>
    </w:p>
    <w:p w:rsidR="00D85440" w:rsidRDefault="00FE798B">
      <w:pPr>
        <w:spacing w:before="159"/>
        <w:ind w:left="1829" w:right="3443"/>
        <w:rPr>
          <w:rFonts w:ascii="Calibri"/>
          <w:sz w:val="18"/>
        </w:rPr>
      </w:pPr>
      <w:r>
        <w:rPr>
          <w:rFonts w:ascii="Calibri"/>
          <w:sz w:val="18"/>
        </w:rPr>
        <w:t>What methodology was used to refine the long-list of options to a short-list of options to be considered in further detail in a business case?</w:t>
      </w:r>
    </w:p>
    <w:p w:rsidR="00D85440" w:rsidRDefault="009C7B37">
      <w:pPr>
        <w:pStyle w:val="BodyText"/>
        <w:spacing w:before="12"/>
        <w:rPr>
          <w:rFonts w:ascii="Calibri"/>
          <w:sz w:val="9"/>
        </w:rPr>
      </w:pPr>
      <w:r>
        <w:pict>
          <v:group id="docshapegroup2521" o:spid="_x0000_s5473" style="position:absolute;margin-left:99.2pt;margin-top:7.3pt;width:456.4pt;height:.5pt;z-index:-15009792;mso-wrap-distance-left:0;mso-wrap-distance-right:0;mso-position-horizontal-relative:page" coordorigin="1984,146" coordsize="9128,10">
            <v:line id="_x0000_s5475" style="position:absolute" from="1984,151" to="9780,151" strokecolor="#e3dddb" strokeweight=".5pt"/>
            <v:line id="_x0000_s5474" style="position:absolute" from="9780,151" to="11112,151" strokecolor="#e3dddb" strokeweight=".5pt"/>
            <w10:wrap type="topAndBottom" anchorx="page"/>
          </v:group>
        </w:pict>
      </w:r>
    </w:p>
    <w:p w:rsidR="00D85440" w:rsidRDefault="00FE798B">
      <w:pPr>
        <w:spacing w:before="164"/>
        <w:ind w:left="1829"/>
        <w:rPr>
          <w:rFonts w:ascii="Calibri"/>
          <w:sz w:val="18"/>
        </w:rPr>
      </w:pPr>
      <w:r>
        <w:rPr>
          <w:rFonts w:ascii="Calibri"/>
          <w:sz w:val="18"/>
        </w:rPr>
        <w:t>What</w:t>
      </w:r>
      <w:r>
        <w:rPr>
          <w:rFonts w:ascii="Calibri"/>
          <w:spacing w:val="1"/>
          <w:sz w:val="18"/>
        </w:rPr>
        <w:t xml:space="preserve"> </w:t>
      </w:r>
      <w:r>
        <w:rPr>
          <w:rFonts w:ascii="Calibri"/>
          <w:sz w:val="18"/>
        </w:rPr>
        <w:t>are</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costs</w:t>
      </w:r>
      <w:r>
        <w:rPr>
          <w:rFonts w:ascii="Calibri"/>
          <w:spacing w:val="1"/>
          <w:sz w:val="18"/>
        </w:rPr>
        <w:t xml:space="preserve"> </w:t>
      </w:r>
      <w:r>
        <w:rPr>
          <w:rFonts w:ascii="Calibri"/>
          <w:sz w:val="18"/>
        </w:rPr>
        <w:t>of</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different</w:t>
      </w:r>
      <w:r>
        <w:rPr>
          <w:rFonts w:ascii="Calibri"/>
          <w:spacing w:val="1"/>
          <w:sz w:val="18"/>
        </w:rPr>
        <w:t xml:space="preserve"> </w:t>
      </w:r>
      <w:r>
        <w:rPr>
          <w:rFonts w:ascii="Calibri"/>
          <w:spacing w:val="-2"/>
          <w:sz w:val="18"/>
        </w:rPr>
        <w:t>options?</w:t>
      </w:r>
    </w:p>
    <w:p w:rsidR="00D85440" w:rsidRDefault="009C7B37">
      <w:pPr>
        <w:pStyle w:val="ListParagraph"/>
        <w:numPr>
          <w:ilvl w:val="0"/>
          <w:numId w:val="85"/>
        </w:numPr>
        <w:tabs>
          <w:tab w:val="left" w:pos="2112"/>
          <w:tab w:val="left" w:pos="2113"/>
        </w:tabs>
        <w:spacing w:before="114"/>
        <w:rPr>
          <w:rFonts w:ascii="Calibri" w:hAnsi="Calibri"/>
          <w:sz w:val="18"/>
        </w:rPr>
      </w:pPr>
      <w:r>
        <w:pict>
          <v:rect id="docshape2522" o:spid="_x0000_s5472" style="position:absolute;left:0;text-align:left;margin-left:517pt;margin-top:-43.85pt;width:10.85pt;height:10.85pt;z-index:16452608;mso-position-horizontal-relative:page" filled="f" strokecolor="#b0a3a0" strokeweight=".5pt">
            <w10:wrap anchorx="page"/>
          </v:rect>
        </w:pict>
      </w:r>
      <w:r>
        <w:pict>
          <v:rect id="docshape2523" o:spid="_x0000_s5471" style="position:absolute;left:0;text-align:left;margin-left:517pt;margin-top:10.8pt;width:10.85pt;height:10.85pt;z-index:16453120;mso-position-horizontal-relative:page" filled="f" strokecolor="#b0a3a0" strokeweight=".5pt">
            <w10:wrap anchorx="page"/>
          </v:rect>
        </w:pict>
      </w:r>
      <w:r w:rsidR="00FE798B">
        <w:rPr>
          <w:rFonts w:ascii="Calibri" w:hAnsi="Calibri"/>
          <w:sz w:val="18"/>
        </w:rPr>
        <w:t>Provide</w:t>
      </w:r>
      <w:r w:rsidR="00FE798B">
        <w:rPr>
          <w:rFonts w:ascii="Calibri" w:hAnsi="Calibri"/>
          <w:spacing w:val="-2"/>
          <w:sz w:val="18"/>
        </w:rPr>
        <w:t xml:space="preserve"> </w:t>
      </w:r>
      <w:r w:rsidR="00FE798B">
        <w:rPr>
          <w:rFonts w:ascii="Calibri" w:hAnsi="Calibri"/>
          <w:sz w:val="18"/>
        </w:rPr>
        <w:t>initial</w:t>
      </w:r>
      <w:r w:rsidR="00FE798B">
        <w:rPr>
          <w:rFonts w:ascii="Calibri" w:hAnsi="Calibri"/>
          <w:spacing w:val="-2"/>
          <w:sz w:val="18"/>
        </w:rPr>
        <w:t xml:space="preserve"> </w:t>
      </w:r>
      <w:r w:rsidR="00FE798B">
        <w:rPr>
          <w:rFonts w:ascii="Calibri" w:hAnsi="Calibri"/>
          <w:sz w:val="18"/>
        </w:rPr>
        <w:t>estimates</w:t>
      </w:r>
      <w:r w:rsidR="00FE798B">
        <w:rPr>
          <w:rFonts w:ascii="Calibri" w:hAnsi="Calibri"/>
          <w:spacing w:val="-1"/>
          <w:sz w:val="18"/>
        </w:rPr>
        <w:t xml:space="preserve"> </w:t>
      </w:r>
      <w:r w:rsidR="00FE798B">
        <w:rPr>
          <w:rFonts w:ascii="Calibri" w:hAnsi="Calibri"/>
          <w:sz w:val="18"/>
        </w:rPr>
        <w:t>of</w:t>
      </w:r>
      <w:r w:rsidR="00FE798B">
        <w:rPr>
          <w:rFonts w:ascii="Calibri" w:hAnsi="Calibri"/>
          <w:spacing w:val="-2"/>
          <w:sz w:val="18"/>
        </w:rPr>
        <w:t xml:space="preserve"> </w:t>
      </w:r>
      <w:r w:rsidR="00FE798B">
        <w:rPr>
          <w:rFonts w:ascii="Calibri" w:hAnsi="Calibri"/>
          <w:sz w:val="18"/>
        </w:rPr>
        <w:t>the</w:t>
      </w:r>
      <w:r w:rsidR="00FE798B">
        <w:rPr>
          <w:rFonts w:ascii="Calibri" w:hAnsi="Calibri"/>
          <w:spacing w:val="-2"/>
          <w:sz w:val="18"/>
        </w:rPr>
        <w:t xml:space="preserve"> </w:t>
      </w:r>
      <w:r w:rsidR="00FE798B">
        <w:rPr>
          <w:rFonts w:ascii="Calibri" w:hAnsi="Calibri"/>
          <w:sz w:val="18"/>
        </w:rPr>
        <w:t>investment</w:t>
      </w:r>
      <w:r w:rsidR="00FE798B">
        <w:rPr>
          <w:rFonts w:ascii="Calibri" w:hAnsi="Calibri"/>
          <w:spacing w:val="-1"/>
          <w:sz w:val="18"/>
        </w:rPr>
        <w:t xml:space="preserve"> </w:t>
      </w:r>
      <w:r w:rsidR="00FE798B">
        <w:rPr>
          <w:rFonts w:ascii="Calibri" w:hAnsi="Calibri"/>
          <w:sz w:val="18"/>
        </w:rPr>
        <w:t>costs,</w:t>
      </w:r>
      <w:r w:rsidR="00FE798B">
        <w:rPr>
          <w:rFonts w:ascii="Calibri" w:hAnsi="Calibri"/>
          <w:spacing w:val="-2"/>
          <w:sz w:val="18"/>
        </w:rPr>
        <w:t xml:space="preserve"> </w:t>
      </w:r>
      <w:r w:rsidR="00FE798B">
        <w:rPr>
          <w:rFonts w:ascii="Calibri" w:hAnsi="Calibri"/>
          <w:sz w:val="18"/>
        </w:rPr>
        <w:t>as</w:t>
      </w:r>
      <w:r w:rsidR="00FE798B">
        <w:rPr>
          <w:rFonts w:ascii="Calibri" w:hAnsi="Calibri"/>
          <w:spacing w:val="-1"/>
          <w:sz w:val="18"/>
        </w:rPr>
        <w:t xml:space="preserve"> </w:t>
      </w:r>
      <w:r w:rsidR="00FE798B">
        <w:rPr>
          <w:rFonts w:ascii="Calibri" w:hAnsi="Calibri"/>
          <w:sz w:val="18"/>
        </w:rPr>
        <w:t>a</w:t>
      </w:r>
      <w:r w:rsidR="00FE798B">
        <w:rPr>
          <w:rFonts w:ascii="Calibri" w:hAnsi="Calibri"/>
          <w:spacing w:val="-2"/>
          <w:sz w:val="18"/>
        </w:rPr>
        <w:t xml:space="preserve"> </w:t>
      </w:r>
      <w:r w:rsidR="00FE798B">
        <w:rPr>
          <w:rFonts w:ascii="Calibri" w:hAnsi="Calibri"/>
          <w:sz w:val="18"/>
        </w:rPr>
        <w:t>minimum,</w:t>
      </w:r>
      <w:r w:rsidR="00FE798B">
        <w:rPr>
          <w:rFonts w:ascii="Calibri" w:hAnsi="Calibri"/>
          <w:spacing w:val="-2"/>
          <w:sz w:val="18"/>
        </w:rPr>
        <w:t xml:space="preserve"> </w:t>
      </w:r>
      <w:r w:rsidR="00FE798B">
        <w:rPr>
          <w:rFonts w:ascii="Calibri" w:hAnsi="Calibri"/>
          <w:sz w:val="18"/>
        </w:rPr>
        <w:t>at</w:t>
      </w:r>
      <w:r w:rsidR="00FE798B">
        <w:rPr>
          <w:rFonts w:ascii="Calibri" w:hAnsi="Calibri"/>
          <w:spacing w:val="-1"/>
          <w:sz w:val="18"/>
        </w:rPr>
        <w:t xml:space="preserve"> </w:t>
      </w:r>
      <w:bookmarkStart w:id="0" w:name="_GoBack"/>
      <w:r w:rsidR="00FE798B">
        <w:rPr>
          <w:rFonts w:ascii="Calibri" w:hAnsi="Calibri"/>
          <w:sz w:val="18"/>
        </w:rPr>
        <w:t>P50</w:t>
      </w:r>
      <w:bookmarkEnd w:id="0"/>
      <w:r w:rsidR="00FE798B">
        <w:rPr>
          <w:rFonts w:ascii="Calibri" w:hAnsi="Calibri"/>
          <w:spacing w:val="-2"/>
          <w:sz w:val="18"/>
        </w:rPr>
        <w:t xml:space="preserve"> </w:t>
      </w:r>
      <w:r w:rsidR="00FE798B">
        <w:rPr>
          <w:rFonts w:ascii="Calibri" w:hAnsi="Calibri"/>
          <w:sz w:val="18"/>
        </w:rPr>
        <w:t>real</w:t>
      </w:r>
      <w:r w:rsidR="00FE798B">
        <w:rPr>
          <w:rFonts w:ascii="Calibri" w:hAnsi="Calibri"/>
          <w:spacing w:val="-1"/>
          <w:sz w:val="18"/>
        </w:rPr>
        <w:t xml:space="preserve"> </w:t>
      </w:r>
      <w:r w:rsidR="00FE798B">
        <w:rPr>
          <w:rFonts w:ascii="Calibri" w:hAnsi="Calibri"/>
          <w:sz w:val="18"/>
        </w:rPr>
        <w:t>(current)</w:t>
      </w:r>
      <w:r w:rsidR="00FE798B">
        <w:rPr>
          <w:rFonts w:ascii="Calibri" w:hAnsi="Calibri"/>
          <w:spacing w:val="-2"/>
          <w:sz w:val="18"/>
        </w:rPr>
        <w:t xml:space="preserve"> </w:t>
      </w:r>
      <w:r w:rsidR="00FE798B">
        <w:rPr>
          <w:rFonts w:ascii="Calibri" w:hAnsi="Calibri"/>
          <w:spacing w:val="-10"/>
          <w:sz w:val="18"/>
        </w:rPr>
        <w:t>$</w:t>
      </w:r>
    </w:p>
    <w:p w:rsidR="00D85440" w:rsidRDefault="00FE798B">
      <w:pPr>
        <w:pStyle w:val="ListParagraph"/>
        <w:numPr>
          <w:ilvl w:val="0"/>
          <w:numId w:val="85"/>
        </w:numPr>
        <w:tabs>
          <w:tab w:val="left" w:pos="2112"/>
          <w:tab w:val="left" w:pos="2113"/>
        </w:tabs>
        <w:spacing w:before="57"/>
        <w:rPr>
          <w:rFonts w:ascii="Calibri" w:hAnsi="Calibri"/>
          <w:sz w:val="18"/>
        </w:rPr>
      </w:pPr>
      <w:r>
        <w:rPr>
          <w:rFonts w:ascii="Calibri" w:hAnsi="Calibri"/>
          <w:sz w:val="18"/>
        </w:rPr>
        <w:t>Proponents</w:t>
      </w:r>
      <w:r>
        <w:rPr>
          <w:rFonts w:ascii="Calibri" w:hAnsi="Calibri"/>
          <w:spacing w:val="7"/>
          <w:sz w:val="18"/>
        </w:rPr>
        <w:t xml:space="preserve"> </w:t>
      </w:r>
      <w:r>
        <w:rPr>
          <w:rFonts w:ascii="Calibri" w:hAnsi="Calibri"/>
          <w:sz w:val="18"/>
        </w:rPr>
        <w:t>are</w:t>
      </w:r>
      <w:r>
        <w:rPr>
          <w:rFonts w:ascii="Calibri" w:hAnsi="Calibri"/>
          <w:spacing w:val="7"/>
          <w:sz w:val="18"/>
        </w:rPr>
        <w:t xml:space="preserve"> </w:t>
      </w:r>
      <w:r>
        <w:rPr>
          <w:rFonts w:ascii="Calibri" w:hAnsi="Calibri"/>
          <w:sz w:val="18"/>
        </w:rPr>
        <w:t>encouraged</w:t>
      </w:r>
      <w:r>
        <w:rPr>
          <w:rFonts w:ascii="Calibri" w:hAnsi="Calibri"/>
          <w:spacing w:val="8"/>
          <w:sz w:val="18"/>
        </w:rPr>
        <w:t xml:space="preserve"> </w:t>
      </w:r>
      <w:r>
        <w:rPr>
          <w:rFonts w:ascii="Calibri" w:hAnsi="Calibri"/>
          <w:sz w:val="18"/>
        </w:rPr>
        <w:t>to</w:t>
      </w:r>
      <w:r>
        <w:rPr>
          <w:rFonts w:ascii="Calibri" w:hAnsi="Calibri"/>
          <w:spacing w:val="7"/>
          <w:sz w:val="18"/>
        </w:rPr>
        <w:t xml:space="preserve"> </w:t>
      </w:r>
      <w:r>
        <w:rPr>
          <w:rFonts w:ascii="Calibri" w:hAnsi="Calibri"/>
          <w:sz w:val="18"/>
        </w:rPr>
        <w:t>provide</w:t>
      </w:r>
      <w:r>
        <w:rPr>
          <w:rFonts w:ascii="Calibri" w:hAnsi="Calibri"/>
          <w:spacing w:val="7"/>
          <w:sz w:val="18"/>
        </w:rPr>
        <w:t xml:space="preserve"> </w:t>
      </w:r>
      <w:r>
        <w:rPr>
          <w:rFonts w:ascii="Calibri" w:hAnsi="Calibri"/>
          <w:sz w:val="18"/>
        </w:rPr>
        <w:t>costs</w:t>
      </w:r>
      <w:r>
        <w:rPr>
          <w:rFonts w:ascii="Calibri" w:hAnsi="Calibri"/>
          <w:spacing w:val="8"/>
          <w:sz w:val="18"/>
        </w:rPr>
        <w:t xml:space="preserve"> </w:t>
      </w:r>
      <w:r>
        <w:rPr>
          <w:rFonts w:ascii="Calibri" w:hAnsi="Calibri"/>
          <w:sz w:val="18"/>
        </w:rPr>
        <w:t>at</w:t>
      </w:r>
      <w:r>
        <w:rPr>
          <w:rFonts w:ascii="Calibri" w:hAnsi="Calibri"/>
          <w:spacing w:val="7"/>
          <w:sz w:val="18"/>
        </w:rPr>
        <w:t xml:space="preserve"> </w:t>
      </w:r>
      <w:r>
        <w:rPr>
          <w:rFonts w:ascii="Calibri" w:hAnsi="Calibri"/>
          <w:sz w:val="18"/>
        </w:rPr>
        <w:t>P90</w:t>
      </w:r>
      <w:r>
        <w:rPr>
          <w:rFonts w:ascii="Calibri" w:hAnsi="Calibri"/>
          <w:spacing w:val="8"/>
          <w:sz w:val="18"/>
        </w:rPr>
        <w:t xml:space="preserve"> </w:t>
      </w:r>
      <w:r>
        <w:rPr>
          <w:rFonts w:ascii="Calibri" w:hAnsi="Calibri"/>
          <w:sz w:val="18"/>
        </w:rPr>
        <w:t>level</w:t>
      </w:r>
      <w:r>
        <w:rPr>
          <w:rFonts w:ascii="Calibri" w:hAnsi="Calibri"/>
          <w:spacing w:val="7"/>
          <w:sz w:val="18"/>
        </w:rPr>
        <w:t xml:space="preserve"> </w:t>
      </w:r>
      <w:r>
        <w:rPr>
          <w:rFonts w:ascii="Calibri" w:hAnsi="Calibri"/>
          <w:sz w:val="18"/>
        </w:rPr>
        <w:t>real</w:t>
      </w:r>
      <w:r>
        <w:rPr>
          <w:rFonts w:ascii="Calibri" w:hAnsi="Calibri"/>
          <w:spacing w:val="7"/>
          <w:sz w:val="18"/>
        </w:rPr>
        <w:t xml:space="preserve"> </w:t>
      </w:r>
      <w:r>
        <w:rPr>
          <w:rFonts w:ascii="Calibri" w:hAnsi="Calibri"/>
          <w:sz w:val="18"/>
        </w:rPr>
        <w:t>(current)</w:t>
      </w:r>
      <w:r>
        <w:rPr>
          <w:rFonts w:ascii="Calibri" w:hAnsi="Calibri"/>
          <w:spacing w:val="8"/>
          <w:sz w:val="18"/>
        </w:rPr>
        <w:t xml:space="preserve"> </w:t>
      </w:r>
      <w:r>
        <w:rPr>
          <w:rFonts w:ascii="Calibri" w:hAnsi="Calibri"/>
          <w:spacing w:val="-10"/>
          <w:sz w:val="18"/>
        </w:rPr>
        <w:t>$</w:t>
      </w:r>
    </w:p>
    <w:p w:rsidR="00D85440" w:rsidRDefault="009C7B37">
      <w:pPr>
        <w:pStyle w:val="ListParagraph"/>
        <w:numPr>
          <w:ilvl w:val="0"/>
          <w:numId w:val="85"/>
        </w:numPr>
        <w:tabs>
          <w:tab w:val="left" w:pos="2112"/>
          <w:tab w:val="left" w:pos="2113"/>
        </w:tabs>
        <w:spacing w:before="57"/>
        <w:rPr>
          <w:rFonts w:ascii="Calibri" w:hAnsi="Calibri"/>
          <w:sz w:val="18"/>
        </w:rPr>
      </w:pPr>
      <w:r>
        <w:pict>
          <v:shape id="docshape2524" o:spid="_x0000_s5470" type="#_x0000_t202" style="position:absolute;left:0;text-align:left;margin-left:15.45pt;margin-top:6.8pt;width:27.8pt;height:15.25pt;z-index:1645926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hAnsi="Calibri"/>
          <w:sz w:val="18"/>
        </w:rPr>
        <w:t>Any</w:t>
      </w:r>
      <w:r w:rsidR="00FE798B">
        <w:rPr>
          <w:rFonts w:ascii="Calibri" w:hAnsi="Calibri"/>
          <w:spacing w:val="16"/>
          <w:sz w:val="18"/>
        </w:rPr>
        <w:t xml:space="preserve"> </w:t>
      </w:r>
      <w:r w:rsidR="00FE798B">
        <w:rPr>
          <w:rFonts w:ascii="Calibri" w:hAnsi="Calibri"/>
          <w:sz w:val="18"/>
        </w:rPr>
        <w:t>supporting</w:t>
      </w:r>
      <w:r w:rsidR="00FE798B">
        <w:rPr>
          <w:rFonts w:ascii="Calibri" w:hAnsi="Calibri"/>
          <w:spacing w:val="16"/>
          <w:sz w:val="18"/>
        </w:rPr>
        <w:t xml:space="preserve"> </w:t>
      </w:r>
      <w:r w:rsidR="00FE798B">
        <w:rPr>
          <w:rFonts w:ascii="Calibri" w:hAnsi="Calibri"/>
          <w:sz w:val="18"/>
        </w:rPr>
        <w:t>data</w:t>
      </w:r>
      <w:r w:rsidR="00FE798B">
        <w:rPr>
          <w:rFonts w:ascii="Calibri" w:hAnsi="Calibri"/>
          <w:spacing w:val="17"/>
          <w:sz w:val="18"/>
        </w:rPr>
        <w:t xml:space="preserve"> </w:t>
      </w:r>
      <w:r w:rsidR="00FE798B">
        <w:rPr>
          <w:rFonts w:ascii="Calibri" w:hAnsi="Calibri"/>
          <w:sz w:val="18"/>
        </w:rPr>
        <w:t>or</w:t>
      </w:r>
      <w:r w:rsidR="00FE798B">
        <w:rPr>
          <w:rFonts w:ascii="Calibri" w:hAnsi="Calibri"/>
          <w:spacing w:val="16"/>
          <w:sz w:val="18"/>
        </w:rPr>
        <w:t xml:space="preserve"> </w:t>
      </w:r>
      <w:r w:rsidR="00FE798B">
        <w:rPr>
          <w:rFonts w:ascii="Calibri" w:hAnsi="Calibri"/>
          <w:sz w:val="18"/>
        </w:rPr>
        <w:t>information</w:t>
      </w:r>
      <w:r w:rsidR="00FE798B">
        <w:rPr>
          <w:rFonts w:ascii="Calibri" w:hAnsi="Calibri"/>
          <w:spacing w:val="16"/>
          <w:sz w:val="18"/>
        </w:rPr>
        <w:t xml:space="preserve"> </w:t>
      </w:r>
      <w:r w:rsidR="00FE798B">
        <w:rPr>
          <w:rFonts w:ascii="Calibri" w:hAnsi="Calibri"/>
          <w:sz w:val="18"/>
        </w:rPr>
        <w:t>should</w:t>
      </w:r>
      <w:r w:rsidR="00FE798B">
        <w:rPr>
          <w:rFonts w:ascii="Calibri" w:hAnsi="Calibri"/>
          <w:spacing w:val="17"/>
          <w:sz w:val="18"/>
        </w:rPr>
        <w:t xml:space="preserve"> </w:t>
      </w:r>
      <w:r w:rsidR="00FE798B">
        <w:rPr>
          <w:rFonts w:ascii="Calibri" w:hAnsi="Calibri"/>
          <w:sz w:val="18"/>
        </w:rPr>
        <w:t>be</w:t>
      </w:r>
      <w:r w:rsidR="00FE798B">
        <w:rPr>
          <w:rFonts w:ascii="Calibri" w:hAnsi="Calibri"/>
          <w:spacing w:val="16"/>
          <w:sz w:val="18"/>
        </w:rPr>
        <w:t xml:space="preserve"> </w:t>
      </w:r>
      <w:r w:rsidR="00FE798B">
        <w:rPr>
          <w:rFonts w:ascii="Calibri" w:hAnsi="Calibri"/>
          <w:spacing w:val="-2"/>
          <w:sz w:val="18"/>
        </w:rPr>
        <w:t>included.</w:t>
      </w:r>
    </w:p>
    <w:p w:rsidR="00D85440" w:rsidRDefault="009C7B37">
      <w:pPr>
        <w:pStyle w:val="BodyText"/>
        <w:spacing w:before="11"/>
        <w:rPr>
          <w:rFonts w:ascii="Calibri"/>
          <w:sz w:val="9"/>
        </w:rPr>
      </w:pPr>
      <w:r>
        <w:pict>
          <v:group id="docshapegroup2525" o:spid="_x0000_s5467" style="position:absolute;margin-left:99.2pt;margin-top:7.25pt;width:456.4pt;height:.5pt;z-index:-15009280;mso-wrap-distance-left:0;mso-wrap-distance-right:0;mso-position-horizontal-relative:page" coordorigin="1984,145" coordsize="9128,10">
            <v:line id="_x0000_s5469" style="position:absolute" from="1984,150" to="9780,150" strokecolor="#e3dddb" strokeweight=".5pt"/>
            <v:line id="_x0000_s5468" style="position:absolute" from="9780,150" to="11112,150"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29"/>
        <w:rPr>
          <w:rFonts w:ascii="Calibri"/>
          <w:sz w:val="18"/>
        </w:rPr>
      </w:pPr>
      <w:r>
        <w:pict>
          <v:rect id="docshape2526" o:spid="_x0000_s5466" style="position:absolute;left:0;text-align:left;margin-left:517pt;margin-top:5.2pt;width:10.85pt;height:10.85pt;z-index:16453632;mso-position-horizontal-relative:page" filled="f" strokecolor="#b0a3a0" strokeweight=".5pt">
            <w10:wrap anchorx="page"/>
          </v:rect>
        </w:pict>
      </w:r>
      <w:r>
        <w:pict>
          <v:shape id="docshape2527" o:spid="_x0000_s5465" type="#_x0000_t202" style="position:absolute;left:0;text-align:left;margin-left:17pt;margin-top:10.15pt;width:21.95pt;height:63.5pt;z-index:164608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sz w:val="18"/>
        </w:rPr>
        <w:t>How</w:t>
      </w:r>
      <w:r w:rsidR="00FE798B">
        <w:rPr>
          <w:rFonts w:ascii="Calibri"/>
          <w:spacing w:val="11"/>
          <w:sz w:val="18"/>
        </w:rPr>
        <w:t xml:space="preserve"> </w:t>
      </w:r>
      <w:r w:rsidR="00FE798B">
        <w:rPr>
          <w:rFonts w:ascii="Calibri"/>
          <w:sz w:val="18"/>
        </w:rPr>
        <w:t>will</w:t>
      </w:r>
      <w:r w:rsidR="00FE798B">
        <w:rPr>
          <w:rFonts w:ascii="Calibri"/>
          <w:spacing w:val="11"/>
          <w:sz w:val="18"/>
        </w:rPr>
        <w:t xml:space="preserve"> </w:t>
      </w:r>
      <w:r w:rsidR="00FE798B">
        <w:rPr>
          <w:rFonts w:ascii="Calibri"/>
          <w:sz w:val="18"/>
        </w:rPr>
        <w:t>each</w:t>
      </w:r>
      <w:r w:rsidR="00FE798B">
        <w:rPr>
          <w:rFonts w:ascii="Calibri"/>
          <w:spacing w:val="11"/>
          <w:sz w:val="18"/>
        </w:rPr>
        <w:t xml:space="preserve"> </w:t>
      </w:r>
      <w:r w:rsidR="00FE798B">
        <w:rPr>
          <w:rFonts w:ascii="Calibri"/>
          <w:sz w:val="18"/>
        </w:rPr>
        <w:t>option</w:t>
      </w:r>
      <w:r w:rsidR="00FE798B">
        <w:rPr>
          <w:rFonts w:ascii="Calibri"/>
          <w:spacing w:val="12"/>
          <w:sz w:val="18"/>
        </w:rPr>
        <w:t xml:space="preserve"> </w:t>
      </w:r>
      <w:r w:rsidR="00FE798B">
        <w:rPr>
          <w:rFonts w:ascii="Calibri"/>
          <w:sz w:val="18"/>
        </w:rPr>
        <w:t>address</w:t>
      </w:r>
      <w:r w:rsidR="00FE798B">
        <w:rPr>
          <w:rFonts w:ascii="Calibri"/>
          <w:spacing w:val="11"/>
          <w:sz w:val="18"/>
        </w:rPr>
        <w:t xml:space="preserve"> </w:t>
      </w:r>
      <w:r w:rsidR="00FE798B">
        <w:rPr>
          <w:rFonts w:ascii="Calibri"/>
          <w:sz w:val="18"/>
        </w:rPr>
        <w:t>the</w:t>
      </w:r>
      <w:r w:rsidR="00FE798B">
        <w:rPr>
          <w:rFonts w:ascii="Calibri"/>
          <w:spacing w:val="11"/>
          <w:sz w:val="18"/>
        </w:rPr>
        <w:t xml:space="preserve"> </w:t>
      </w:r>
      <w:r w:rsidR="00FE798B">
        <w:rPr>
          <w:rFonts w:ascii="Calibri"/>
          <w:sz w:val="18"/>
        </w:rPr>
        <w:t>problem</w:t>
      </w:r>
      <w:r w:rsidR="00FE798B">
        <w:rPr>
          <w:rFonts w:ascii="Calibri"/>
          <w:spacing w:val="12"/>
          <w:sz w:val="18"/>
        </w:rPr>
        <w:t xml:space="preserve"> </w:t>
      </w:r>
      <w:r w:rsidR="00FE798B">
        <w:rPr>
          <w:rFonts w:ascii="Calibri"/>
          <w:sz w:val="18"/>
        </w:rPr>
        <w:t>or</w:t>
      </w:r>
      <w:r w:rsidR="00FE798B">
        <w:rPr>
          <w:rFonts w:ascii="Calibri"/>
          <w:spacing w:val="11"/>
          <w:sz w:val="18"/>
        </w:rPr>
        <w:t xml:space="preserve"> </w:t>
      </w:r>
      <w:r w:rsidR="00FE798B">
        <w:rPr>
          <w:rFonts w:ascii="Calibri"/>
          <w:sz w:val="18"/>
        </w:rPr>
        <w:t>opportunity</w:t>
      </w:r>
      <w:r w:rsidR="00FE798B">
        <w:rPr>
          <w:rFonts w:ascii="Calibri"/>
          <w:spacing w:val="11"/>
          <w:sz w:val="18"/>
        </w:rPr>
        <w:t xml:space="preserve"> </w:t>
      </w:r>
      <w:r w:rsidR="00FE798B">
        <w:rPr>
          <w:rFonts w:ascii="Calibri"/>
          <w:sz w:val="18"/>
        </w:rPr>
        <w:t>of</w:t>
      </w:r>
      <w:r w:rsidR="00FE798B">
        <w:rPr>
          <w:rFonts w:ascii="Calibri"/>
          <w:spacing w:val="11"/>
          <w:sz w:val="18"/>
        </w:rPr>
        <w:t xml:space="preserve"> </w:t>
      </w:r>
      <w:r w:rsidR="00FE798B">
        <w:rPr>
          <w:rFonts w:ascii="Calibri"/>
          <w:sz w:val="18"/>
        </w:rPr>
        <w:t>national</w:t>
      </w:r>
      <w:r w:rsidR="00FE798B">
        <w:rPr>
          <w:rFonts w:ascii="Calibri"/>
          <w:spacing w:val="12"/>
          <w:sz w:val="18"/>
        </w:rPr>
        <w:t xml:space="preserve"> </w:t>
      </w:r>
      <w:r w:rsidR="00FE798B">
        <w:rPr>
          <w:rFonts w:ascii="Calibri"/>
          <w:spacing w:val="-2"/>
          <w:sz w:val="18"/>
        </w:rPr>
        <w:t>significance?</w:t>
      </w:r>
    </w:p>
    <w:p w:rsidR="00D85440" w:rsidRDefault="009C7B37">
      <w:pPr>
        <w:pStyle w:val="BodyText"/>
        <w:spacing w:before="4"/>
        <w:rPr>
          <w:rFonts w:ascii="Calibri"/>
          <w:sz w:val="13"/>
        </w:rPr>
      </w:pPr>
      <w:r>
        <w:pict>
          <v:group id="docshapegroup2528" o:spid="_x0000_s5462" style="position:absolute;margin-left:99.2pt;margin-top:9.35pt;width:456.4pt;height:.5pt;z-index:-15008768;mso-wrap-distance-left:0;mso-wrap-distance-right:0;mso-position-horizontal-relative:page" coordorigin="1984,187" coordsize="9128,10">
            <v:line id="_x0000_s5464" style="position:absolute" from="1984,192" to="9780,192" strokecolor="#e3dddb" strokeweight=".5pt"/>
            <v:line id="_x0000_s5463" style="position:absolute" from="9780,192" to="11112,192" strokecolor="#e3dddb" strokeweight=".5pt"/>
            <w10:wrap type="topAndBottom" anchorx="page"/>
          </v:group>
        </w:pict>
      </w:r>
    </w:p>
    <w:p w:rsidR="00D85440" w:rsidRDefault="00FE798B">
      <w:pPr>
        <w:spacing w:before="164"/>
        <w:ind w:left="1829" w:right="2580"/>
        <w:rPr>
          <w:rFonts w:ascii="Calibri"/>
          <w:sz w:val="18"/>
        </w:rPr>
      </w:pPr>
      <w:r>
        <w:rPr>
          <w:rFonts w:ascii="Calibri"/>
          <w:sz w:val="18"/>
        </w:rPr>
        <w:t>What is the economic, social and environmental impact of the option, in addition to the resolution</w:t>
      </w:r>
      <w:r>
        <w:rPr>
          <w:rFonts w:ascii="Calibri"/>
          <w:spacing w:val="40"/>
          <w:sz w:val="18"/>
        </w:rPr>
        <w:t xml:space="preserve"> </w:t>
      </w:r>
      <w:r>
        <w:rPr>
          <w:rFonts w:ascii="Calibri"/>
          <w:sz w:val="18"/>
        </w:rPr>
        <w:t>of the problem/opportunity?</w:t>
      </w:r>
    </w:p>
    <w:p w:rsidR="00D85440" w:rsidRDefault="009C7B37">
      <w:pPr>
        <w:pStyle w:val="ListParagraph"/>
        <w:numPr>
          <w:ilvl w:val="0"/>
          <w:numId w:val="85"/>
        </w:numPr>
        <w:tabs>
          <w:tab w:val="left" w:pos="2112"/>
          <w:tab w:val="left" w:pos="2113"/>
        </w:tabs>
        <w:spacing w:before="114"/>
        <w:rPr>
          <w:rFonts w:ascii="Calibri" w:hAnsi="Calibri"/>
          <w:sz w:val="18"/>
        </w:rPr>
      </w:pPr>
      <w:r>
        <w:pict>
          <v:rect id="docshape2529" o:spid="_x0000_s5461" style="position:absolute;left:0;text-align:left;margin-left:517pt;margin-top:12.2pt;width:10.85pt;height:10.85pt;z-index:16454144;mso-position-horizontal-relative:page" filled="f" strokecolor="#b0a3a0" strokeweight=".5pt">
            <w10:wrap anchorx="page"/>
          </v:rect>
        </w:pict>
      </w:r>
      <w:r w:rsidR="00FE798B">
        <w:rPr>
          <w:rFonts w:ascii="Calibri" w:hAnsi="Calibri"/>
          <w:sz w:val="18"/>
        </w:rPr>
        <w:t>Use</w:t>
      </w:r>
      <w:r w:rsidR="00FE798B">
        <w:rPr>
          <w:rFonts w:ascii="Calibri" w:hAnsi="Calibri"/>
          <w:spacing w:val="8"/>
          <w:sz w:val="18"/>
        </w:rPr>
        <w:t xml:space="preserve"> </w:t>
      </w:r>
      <w:r w:rsidR="00FE798B">
        <w:rPr>
          <w:rFonts w:ascii="Calibri" w:hAnsi="Calibri"/>
          <w:sz w:val="18"/>
        </w:rPr>
        <w:t>the</w:t>
      </w:r>
      <w:r w:rsidR="00FE798B">
        <w:rPr>
          <w:rFonts w:ascii="Calibri" w:hAnsi="Calibri"/>
          <w:spacing w:val="8"/>
          <w:sz w:val="18"/>
        </w:rPr>
        <w:t xml:space="preserve"> </w:t>
      </w:r>
      <w:r w:rsidR="00FE798B">
        <w:rPr>
          <w:rFonts w:ascii="Calibri" w:hAnsi="Calibri"/>
          <w:sz w:val="18"/>
        </w:rPr>
        <w:t>following</w:t>
      </w:r>
      <w:r w:rsidR="00FE798B">
        <w:rPr>
          <w:rFonts w:ascii="Calibri" w:hAnsi="Calibri"/>
          <w:spacing w:val="9"/>
          <w:sz w:val="18"/>
        </w:rPr>
        <w:t xml:space="preserve"> </w:t>
      </w:r>
      <w:r w:rsidR="00FE798B">
        <w:rPr>
          <w:rFonts w:ascii="Calibri" w:hAnsi="Calibri"/>
          <w:sz w:val="18"/>
        </w:rPr>
        <w:t>hierarchy</w:t>
      </w:r>
      <w:r w:rsidR="00FE798B">
        <w:rPr>
          <w:rFonts w:ascii="Calibri" w:hAnsi="Calibri"/>
          <w:spacing w:val="8"/>
          <w:sz w:val="18"/>
        </w:rPr>
        <w:t xml:space="preserve"> </w:t>
      </w:r>
      <w:r w:rsidR="00FE798B">
        <w:rPr>
          <w:rFonts w:ascii="Calibri" w:hAnsi="Calibri"/>
          <w:sz w:val="18"/>
        </w:rPr>
        <w:t>of</w:t>
      </w:r>
      <w:r w:rsidR="00FE798B">
        <w:rPr>
          <w:rFonts w:ascii="Calibri" w:hAnsi="Calibri"/>
          <w:spacing w:val="9"/>
          <w:sz w:val="18"/>
        </w:rPr>
        <w:t xml:space="preserve"> </w:t>
      </w:r>
      <w:r w:rsidR="00FE798B">
        <w:rPr>
          <w:rFonts w:ascii="Calibri" w:hAnsi="Calibri"/>
          <w:spacing w:val="-2"/>
          <w:sz w:val="18"/>
        </w:rPr>
        <w:t>evidence:</w:t>
      </w:r>
    </w:p>
    <w:p w:rsidR="00D85440" w:rsidRDefault="00FE798B">
      <w:pPr>
        <w:pStyle w:val="ListParagraph"/>
        <w:numPr>
          <w:ilvl w:val="1"/>
          <w:numId w:val="85"/>
        </w:numPr>
        <w:tabs>
          <w:tab w:val="left" w:pos="2397"/>
        </w:tabs>
        <w:spacing w:before="57"/>
        <w:ind w:hanging="285"/>
        <w:rPr>
          <w:rFonts w:ascii="Calibri" w:hAnsi="Calibri"/>
          <w:sz w:val="18"/>
        </w:rPr>
      </w:pPr>
      <w:proofErr w:type="spellStart"/>
      <w:r>
        <w:rPr>
          <w:rFonts w:ascii="Calibri" w:hAnsi="Calibri"/>
          <w:sz w:val="18"/>
        </w:rPr>
        <w:t>monetisation</w:t>
      </w:r>
      <w:proofErr w:type="spellEnd"/>
      <w:r>
        <w:rPr>
          <w:rFonts w:ascii="Calibri" w:hAnsi="Calibri"/>
          <w:spacing w:val="7"/>
          <w:sz w:val="18"/>
        </w:rPr>
        <w:t xml:space="preserve"> </w:t>
      </w:r>
      <w:r>
        <w:rPr>
          <w:rFonts w:ascii="Calibri" w:hAnsi="Calibri"/>
          <w:sz w:val="18"/>
        </w:rPr>
        <w:t>of</w:t>
      </w:r>
      <w:r>
        <w:rPr>
          <w:rFonts w:ascii="Calibri" w:hAnsi="Calibri"/>
          <w:spacing w:val="8"/>
          <w:sz w:val="18"/>
        </w:rPr>
        <w:t xml:space="preserve"> </w:t>
      </w:r>
      <w:r>
        <w:rPr>
          <w:rFonts w:ascii="Calibri" w:hAnsi="Calibri"/>
          <w:sz w:val="18"/>
        </w:rPr>
        <w:t>costs</w:t>
      </w:r>
      <w:r>
        <w:rPr>
          <w:rFonts w:ascii="Calibri" w:hAnsi="Calibri"/>
          <w:spacing w:val="8"/>
          <w:sz w:val="18"/>
        </w:rPr>
        <w:t xml:space="preserve"> </w:t>
      </w:r>
      <w:r>
        <w:rPr>
          <w:rFonts w:ascii="Calibri" w:hAnsi="Calibri"/>
          <w:sz w:val="18"/>
        </w:rPr>
        <w:t>of</w:t>
      </w:r>
      <w:r>
        <w:rPr>
          <w:rFonts w:ascii="Calibri" w:hAnsi="Calibri"/>
          <w:spacing w:val="7"/>
          <w:sz w:val="18"/>
        </w:rPr>
        <w:t xml:space="preserve"> </w:t>
      </w:r>
      <w:r>
        <w:rPr>
          <w:rFonts w:ascii="Calibri" w:hAnsi="Calibri"/>
          <w:sz w:val="18"/>
        </w:rPr>
        <w:t>a</w:t>
      </w:r>
      <w:r>
        <w:rPr>
          <w:rFonts w:ascii="Calibri" w:hAnsi="Calibri"/>
          <w:spacing w:val="8"/>
          <w:sz w:val="18"/>
        </w:rPr>
        <w:t xml:space="preserve"> </w:t>
      </w:r>
      <w:r>
        <w:rPr>
          <w:rFonts w:ascii="Calibri" w:hAnsi="Calibri"/>
          <w:sz w:val="18"/>
        </w:rPr>
        <w:t>problem</w:t>
      </w:r>
      <w:r>
        <w:rPr>
          <w:rFonts w:ascii="Calibri" w:hAnsi="Calibri"/>
          <w:spacing w:val="8"/>
          <w:sz w:val="18"/>
        </w:rPr>
        <w:t xml:space="preserve"> </w:t>
      </w:r>
      <w:r>
        <w:rPr>
          <w:rFonts w:ascii="Calibri" w:hAnsi="Calibri"/>
          <w:sz w:val="18"/>
        </w:rPr>
        <w:t>or</w:t>
      </w:r>
      <w:r>
        <w:rPr>
          <w:rFonts w:ascii="Calibri" w:hAnsi="Calibri"/>
          <w:spacing w:val="7"/>
          <w:sz w:val="18"/>
        </w:rPr>
        <w:t xml:space="preserve"> </w:t>
      </w:r>
      <w:r>
        <w:rPr>
          <w:rFonts w:ascii="Calibri" w:hAnsi="Calibri"/>
          <w:sz w:val="18"/>
        </w:rPr>
        <w:t>value</w:t>
      </w:r>
      <w:r>
        <w:rPr>
          <w:rFonts w:ascii="Calibri" w:hAnsi="Calibri"/>
          <w:spacing w:val="8"/>
          <w:sz w:val="18"/>
        </w:rPr>
        <w:t xml:space="preserve"> </w:t>
      </w:r>
      <w:r>
        <w:rPr>
          <w:rFonts w:ascii="Calibri" w:hAnsi="Calibri"/>
          <w:sz w:val="18"/>
        </w:rPr>
        <w:t>of</w:t>
      </w:r>
      <w:r>
        <w:rPr>
          <w:rFonts w:ascii="Calibri" w:hAnsi="Calibri"/>
          <w:spacing w:val="8"/>
          <w:sz w:val="18"/>
        </w:rPr>
        <w:t xml:space="preserve"> </w:t>
      </w:r>
      <w:r>
        <w:rPr>
          <w:rFonts w:ascii="Calibri" w:hAnsi="Calibri"/>
          <w:sz w:val="18"/>
        </w:rPr>
        <w:t>an</w:t>
      </w:r>
      <w:r>
        <w:rPr>
          <w:rFonts w:ascii="Calibri" w:hAnsi="Calibri"/>
          <w:spacing w:val="8"/>
          <w:sz w:val="18"/>
        </w:rPr>
        <w:t xml:space="preserve"> </w:t>
      </w:r>
      <w:r>
        <w:rPr>
          <w:rFonts w:ascii="Calibri" w:hAnsi="Calibri"/>
          <w:spacing w:val="-2"/>
          <w:sz w:val="18"/>
        </w:rPr>
        <w:t>opportunity</w:t>
      </w:r>
    </w:p>
    <w:p w:rsidR="00D85440" w:rsidRDefault="00FE798B">
      <w:pPr>
        <w:pStyle w:val="ListParagraph"/>
        <w:numPr>
          <w:ilvl w:val="1"/>
          <w:numId w:val="85"/>
        </w:numPr>
        <w:tabs>
          <w:tab w:val="left" w:pos="2397"/>
        </w:tabs>
        <w:spacing w:before="57"/>
        <w:ind w:hanging="285"/>
        <w:rPr>
          <w:rFonts w:ascii="Calibri" w:hAnsi="Calibri"/>
          <w:sz w:val="18"/>
        </w:rPr>
      </w:pPr>
      <w:r>
        <w:rPr>
          <w:rFonts w:ascii="Calibri" w:hAnsi="Calibri"/>
          <w:sz w:val="18"/>
        </w:rPr>
        <w:t>quantification</w:t>
      </w:r>
      <w:r>
        <w:rPr>
          <w:rFonts w:ascii="Calibri" w:hAnsi="Calibri"/>
          <w:spacing w:val="9"/>
          <w:sz w:val="18"/>
        </w:rPr>
        <w:t xml:space="preserve"> </w:t>
      </w:r>
      <w:r>
        <w:rPr>
          <w:rFonts w:ascii="Calibri" w:hAnsi="Calibri"/>
          <w:sz w:val="18"/>
        </w:rPr>
        <w:t>of</w:t>
      </w:r>
      <w:r>
        <w:rPr>
          <w:rFonts w:ascii="Calibri" w:hAnsi="Calibri"/>
          <w:spacing w:val="9"/>
          <w:sz w:val="18"/>
        </w:rPr>
        <w:t xml:space="preserve"> </w:t>
      </w:r>
      <w:r>
        <w:rPr>
          <w:rFonts w:ascii="Calibri" w:hAnsi="Calibri"/>
          <w:sz w:val="18"/>
        </w:rPr>
        <w:t>impacts</w:t>
      </w:r>
      <w:r>
        <w:rPr>
          <w:rFonts w:ascii="Calibri" w:hAnsi="Calibri"/>
          <w:spacing w:val="9"/>
          <w:sz w:val="18"/>
        </w:rPr>
        <w:t xml:space="preserve"> </w:t>
      </w:r>
      <w:r>
        <w:rPr>
          <w:rFonts w:ascii="Calibri" w:hAnsi="Calibri"/>
          <w:sz w:val="18"/>
        </w:rPr>
        <w:t>in</w:t>
      </w:r>
      <w:r>
        <w:rPr>
          <w:rFonts w:ascii="Calibri" w:hAnsi="Calibri"/>
          <w:spacing w:val="10"/>
          <w:sz w:val="18"/>
        </w:rPr>
        <w:t xml:space="preserve"> </w:t>
      </w:r>
      <w:r>
        <w:rPr>
          <w:rFonts w:ascii="Calibri" w:hAnsi="Calibri"/>
          <w:sz w:val="18"/>
        </w:rPr>
        <w:t>terms</w:t>
      </w:r>
      <w:r>
        <w:rPr>
          <w:rFonts w:ascii="Calibri" w:hAnsi="Calibri"/>
          <w:spacing w:val="9"/>
          <w:sz w:val="18"/>
        </w:rPr>
        <w:t xml:space="preserve"> </w:t>
      </w:r>
      <w:r>
        <w:rPr>
          <w:rFonts w:ascii="Calibri" w:hAnsi="Calibri"/>
          <w:sz w:val="18"/>
        </w:rPr>
        <w:t>of</w:t>
      </w:r>
      <w:r>
        <w:rPr>
          <w:rFonts w:ascii="Calibri" w:hAnsi="Calibri"/>
          <w:spacing w:val="9"/>
          <w:sz w:val="18"/>
        </w:rPr>
        <w:t xml:space="preserve"> </w:t>
      </w:r>
      <w:r>
        <w:rPr>
          <w:rFonts w:ascii="Calibri" w:hAnsi="Calibri"/>
          <w:sz w:val="18"/>
        </w:rPr>
        <w:t>economic,</w:t>
      </w:r>
      <w:r>
        <w:rPr>
          <w:rFonts w:ascii="Calibri" w:hAnsi="Calibri"/>
          <w:spacing w:val="9"/>
          <w:sz w:val="18"/>
        </w:rPr>
        <w:t xml:space="preserve"> </w:t>
      </w:r>
      <w:r>
        <w:rPr>
          <w:rFonts w:ascii="Calibri" w:hAnsi="Calibri"/>
          <w:sz w:val="18"/>
        </w:rPr>
        <w:t>social</w:t>
      </w:r>
      <w:r>
        <w:rPr>
          <w:rFonts w:ascii="Calibri" w:hAnsi="Calibri"/>
          <w:spacing w:val="10"/>
          <w:sz w:val="18"/>
        </w:rPr>
        <w:t xml:space="preserve"> </w:t>
      </w:r>
      <w:r>
        <w:rPr>
          <w:rFonts w:ascii="Calibri" w:hAnsi="Calibri"/>
          <w:sz w:val="18"/>
        </w:rPr>
        <w:t>and</w:t>
      </w:r>
      <w:r>
        <w:rPr>
          <w:rFonts w:ascii="Calibri" w:hAnsi="Calibri"/>
          <w:spacing w:val="9"/>
          <w:sz w:val="18"/>
        </w:rPr>
        <w:t xml:space="preserve"> </w:t>
      </w:r>
      <w:r>
        <w:rPr>
          <w:rFonts w:ascii="Calibri" w:hAnsi="Calibri"/>
          <w:spacing w:val="-2"/>
          <w:sz w:val="18"/>
        </w:rPr>
        <w:t>environment</w:t>
      </w:r>
    </w:p>
    <w:p w:rsidR="00D85440" w:rsidRDefault="009C7B37">
      <w:pPr>
        <w:pStyle w:val="ListParagraph"/>
        <w:numPr>
          <w:ilvl w:val="1"/>
          <w:numId w:val="85"/>
        </w:numPr>
        <w:tabs>
          <w:tab w:val="left" w:pos="2397"/>
        </w:tabs>
        <w:spacing w:before="57"/>
        <w:ind w:hanging="285"/>
        <w:rPr>
          <w:rFonts w:ascii="Calibri" w:hAnsi="Calibri"/>
          <w:sz w:val="18"/>
        </w:rPr>
      </w:pPr>
      <w:r>
        <w:pict>
          <v:rect id="docshape2530" o:spid="_x0000_s5460" style="position:absolute;left:0;text-align:left;margin-left:517pt;margin-top:31.5pt;width:10.85pt;height:10.85pt;z-index:16454656;mso-position-horizontal-relative:page" filled="f" strokecolor="#b0a3a0" strokeweight=".5pt">
            <w10:wrap anchorx="page"/>
          </v:rect>
        </w:pict>
      </w:r>
      <w:r>
        <w:pict>
          <v:shape id="docshape2531" o:spid="_x0000_s5459" type="#_x0000_t202" style="position:absolute;left:0;text-align:left;margin-left:15.45pt;margin-top:9.2pt;width:27.8pt;height:15.3pt;z-index:164597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proofErr w:type="gramStart"/>
      <w:r w:rsidR="00FE798B">
        <w:rPr>
          <w:rFonts w:ascii="Calibri" w:hAnsi="Calibri"/>
          <w:sz w:val="18"/>
        </w:rPr>
        <w:t>qualitative</w:t>
      </w:r>
      <w:proofErr w:type="gramEnd"/>
      <w:r w:rsidR="00FE798B">
        <w:rPr>
          <w:rFonts w:ascii="Calibri" w:hAnsi="Calibri"/>
          <w:spacing w:val="8"/>
          <w:sz w:val="18"/>
        </w:rPr>
        <w:t xml:space="preserve"> </w:t>
      </w:r>
      <w:r w:rsidR="00FE798B">
        <w:rPr>
          <w:rFonts w:ascii="Calibri" w:hAnsi="Calibri"/>
          <w:sz w:val="18"/>
        </w:rPr>
        <w:t>discussion</w:t>
      </w:r>
      <w:r w:rsidR="00FE798B">
        <w:rPr>
          <w:rFonts w:ascii="Calibri" w:hAnsi="Calibri"/>
          <w:spacing w:val="9"/>
          <w:sz w:val="18"/>
        </w:rPr>
        <w:t xml:space="preserve"> </w:t>
      </w:r>
      <w:r w:rsidR="00FE798B">
        <w:rPr>
          <w:rFonts w:ascii="Calibri" w:hAnsi="Calibri"/>
          <w:sz w:val="18"/>
        </w:rPr>
        <w:t>of</w:t>
      </w:r>
      <w:r w:rsidR="00FE798B">
        <w:rPr>
          <w:rFonts w:ascii="Calibri" w:hAnsi="Calibri"/>
          <w:spacing w:val="9"/>
          <w:sz w:val="18"/>
        </w:rPr>
        <w:t xml:space="preserve"> </w:t>
      </w:r>
      <w:r w:rsidR="00FE798B">
        <w:rPr>
          <w:rFonts w:ascii="Calibri" w:hAnsi="Calibri"/>
          <w:sz w:val="18"/>
        </w:rPr>
        <w:t>impacts</w:t>
      </w:r>
      <w:r w:rsidR="00FE798B">
        <w:rPr>
          <w:rFonts w:ascii="Calibri" w:hAnsi="Calibri"/>
          <w:spacing w:val="9"/>
          <w:sz w:val="18"/>
        </w:rPr>
        <w:t xml:space="preserve"> </w:t>
      </w:r>
      <w:r w:rsidR="00FE798B">
        <w:rPr>
          <w:rFonts w:ascii="Calibri" w:hAnsi="Calibri"/>
          <w:sz w:val="18"/>
        </w:rPr>
        <w:t>in</w:t>
      </w:r>
      <w:r w:rsidR="00FE798B">
        <w:rPr>
          <w:rFonts w:ascii="Calibri" w:hAnsi="Calibri"/>
          <w:spacing w:val="9"/>
          <w:sz w:val="18"/>
        </w:rPr>
        <w:t xml:space="preserve"> </w:t>
      </w:r>
      <w:r w:rsidR="00FE798B">
        <w:rPr>
          <w:rFonts w:ascii="Calibri" w:hAnsi="Calibri"/>
          <w:sz w:val="18"/>
        </w:rPr>
        <w:t>terms</w:t>
      </w:r>
      <w:r w:rsidR="00FE798B">
        <w:rPr>
          <w:rFonts w:ascii="Calibri" w:hAnsi="Calibri"/>
          <w:spacing w:val="9"/>
          <w:sz w:val="18"/>
        </w:rPr>
        <w:t xml:space="preserve"> </w:t>
      </w:r>
      <w:r w:rsidR="00FE798B">
        <w:rPr>
          <w:rFonts w:ascii="Calibri" w:hAnsi="Calibri"/>
          <w:sz w:val="18"/>
        </w:rPr>
        <w:t>of</w:t>
      </w:r>
      <w:r w:rsidR="00FE798B">
        <w:rPr>
          <w:rFonts w:ascii="Calibri" w:hAnsi="Calibri"/>
          <w:spacing w:val="9"/>
          <w:sz w:val="18"/>
        </w:rPr>
        <w:t xml:space="preserve"> </w:t>
      </w:r>
      <w:r w:rsidR="00FE798B">
        <w:rPr>
          <w:rFonts w:ascii="Calibri" w:hAnsi="Calibri"/>
          <w:sz w:val="18"/>
        </w:rPr>
        <w:t>economic,</w:t>
      </w:r>
      <w:r w:rsidR="00FE798B">
        <w:rPr>
          <w:rFonts w:ascii="Calibri" w:hAnsi="Calibri"/>
          <w:spacing w:val="9"/>
          <w:sz w:val="18"/>
        </w:rPr>
        <w:t xml:space="preserve"> </w:t>
      </w:r>
      <w:r w:rsidR="00FE798B">
        <w:rPr>
          <w:rFonts w:ascii="Calibri" w:hAnsi="Calibri"/>
          <w:sz w:val="18"/>
        </w:rPr>
        <w:t>social</w:t>
      </w:r>
      <w:r w:rsidR="00FE798B">
        <w:rPr>
          <w:rFonts w:ascii="Calibri" w:hAnsi="Calibri"/>
          <w:spacing w:val="9"/>
          <w:sz w:val="18"/>
        </w:rPr>
        <w:t xml:space="preserve"> </w:t>
      </w:r>
      <w:r w:rsidR="00FE798B">
        <w:rPr>
          <w:rFonts w:ascii="Calibri" w:hAnsi="Calibri"/>
          <w:sz w:val="18"/>
        </w:rPr>
        <w:t>and</w:t>
      </w:r>
      <w:r w:rsidR="00FE798B">
        <w:rPr>
          <w:rFonts w:ascii="Calibri" w:hAnsi="Calibri"/>
          <w:spacing w:val="8"/>
          <w:sz w:val="18"/>
        </w:rPr>
        <w:t xml:space="preserve"> </w:t>
      </w:r>
      <w:r w:rsidR="00FE798B">
        <w:rPr>
          <w:rFonts w:ascii="Calibri" w:hAnsi="Calibri"/>
          <w:spacing w:val="-2"/>
          <w:sz w:val="18"/>
        </w:rPr>
        <w:t>environment.</w:t>
      </w:r>
    </w:p>
    <w:p w:rsidR="00D85440" w:rsidRDefault="009C7B37">
      <w:pPr>
        <w:pStyle w:val="BodyText"/>
        <w:spacing w:before="11"/>
        <w:rPr>
          <w:rFonts w:ascii="Calibri"/>
          <w:sz w:val="9"/>
        </w:rPr>
      </w:pPr>
      <w:r>
        <w:pict>
          <v:group id="docshapegroup2532" o:spid="_x0000_s5456" style="position:absolute;margin-left:99.2pt;margin-top:7.3pt;width:456.4pt;height:.5pt;z-index:-15008256;mso-wrap-distance-left:0;mso-wrap-distance-right:0;mso-position-horizontal-relative:page" coordorigin="1984,146" coordsize="9128,10">
            <v:line id="_x0000_s5458" style="position:absolute" from="1984,151" to="9780,151" strokecolor="#e3dddb" strokeweight=".5pt"/>
            <v:line id="_x0000_s5457" style="position:absolute" from="9780,151" to="11112,151" strokecolor="#e3dddb" strokeweight=".5pt"/>
            <w10:wrap type="topAndBottom" anchorx="page"/>
          </v:group>
        </w:pict>
      </w:r>
    </w:p>
    <w:p w:rsidR="00D85440" w:rsidRDefault="00D85440">
      <w:pPr>
        <w:pStyle w:val="BodyText"/>
        <w:spacing w:before="9"/>
        <w:rPr>
          <w:rFonts w:ascii="Calibri"/>
          <w:sz w:val="7"/>
        </w:rPr>
      </w:pPr>
    </w:p>
    <w:p w:rsidR="00D85440" w:rsidRDefault="00D85440">
      <w:pPr>
        <w:pStyle w:val="BodyText"/>
        <w:spacing w:before="7"/>
        <w:rPr>
          <w:rFonts w:ascii="Calibri"/>
          <w:sz w:val="9"/>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533" o:spid="_x0000_s5454" style="width:35.55pt;height:1pt;mso-position-horizontal-relative:char;mso-position-vertical-relative:line" coordsize="711,20">
            <v:line id="_x0000_s5455" style="position:absolute" from="710,10" to="0,10" strokecolor="#b0a3a0" strokeweight="1pt"/>
            <w10:anchorlock/>
          </v:group>
        </w:pict>
      </w:r>
    </w:p>
    <w:p w:rsidR="00D85440" w:rsidRDefault="00FE798B">
      <w:pPr>
        <w:ind w:left="1829"/>
        <w:rPr>
          <w:rFonts w:ascii="Calibri"/>
          <w:sz w:val="18"/>
        </w:rPr>
      </w:pPr>
      <w:r>
        <w:rPr>
          <w:rFonts w:ascii="Calibri"/>
          <w:sz w:val="18"/>
        </w:rPr>
        <w:t>What</w:t>
      </w:r>
      <w:r>
        <w:rPr>
          <w:rFonts w:ascii="Calibri"/>
          <w:spacing w:val="5"/>
          <w:sz w:val="18"/>
        </w:rPr>
        <w:t xml:space="preserve"> </w:t>
      </w:r>
      <w:r>
        <w:rPr>
          <w:rFonts w:ascii="Calibri"/>
          <w:sz w:val="18"/>
        </w:rPr>
        <w:t>are</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likely</w:t>
      </w:r>
      <w:r>
        <w:rPr>
          <w:rFonts w:ascii="Calibri"/>
          <w:spacing w:val="5"/>
          <w:sz w:val="18"/>
        </w:rPr>
        <w:t xml:space="preserve"> </w:t>
      </w:r>
      <w:r>
        <w:rPr>
          <w:rFonts w:ascii="Calibri"/>
          <w:sz w:val="18"/>
        </w:rPr>
        <w:t>project</w:t>
      </w:r>
      <w:r>
        <w:rPr>
          <w:rFonts w:ascii="Calibri"/>
          <w:spacing w:val="6"/>
          <w:sz w:val="18"/>
        </w:rPr>
        <w:t xml:space="preserve"> </w:t>
      </w:r>
      <w:r>
        <w:rPr>
          <w:rFonts w:ascii="Calibri"/>
          <w:sz w:val="18"/>
        </w:rPr>
        <w:t>externalities</w:t>
      </w:r>
      <w:r>
        <w:rPr>
          <w:rFonts w:ascii="Calibri"/>
          <w:spacing w:val="6"/>
          <w:sz w:val="18"/>
        </w:rPr>
        <w:t xml:space="preserve"> </w:t>
      </w:r>
      <w:r>
        <w:rPr>
          <w:rFonts w:ascii="Calibri"/>
          <w:sz w:val="18"/>
        </w:rPr>
        <w:t>(positive</w:t>
      </w:r>
      <w:r>
        <w:rPr>
          <w:rFonts w:ascii="Calibri"/>
          <w:spacing w:val="6"/>
          <w:sz w:val="18"/>
        </w:rPr>
        <w:t xml:space="preserve"> </w:t>
      </w:r>
      <w:r>
        <w:rPr>
          <w:rFonts w:ascii="Calibri"/>
          <w:sz w:val="18"/>
        </w:rPr>
        <w:t>and</w:t>
      </w:r>
      <w:r>
        <w:rPr>
          <w:rFonts w:ascii="Calibri"/>
          <w:spacing w:val="5"/>
          <w:sz w:val="18"/>
        </w:rPr>
        <w:t xml:space="preserve"> </w:t>
      </w:r>
      <w:r>
        <w:rPr>
          <w:rFonts w:ascii="Calibri"/>
          <w:spacing w:val="-2"/>
          <w:sz w:val="18"/>
        </w:rPr>
        <w:t>negative)?</w:t>
      </w:r>
    </w:p>
    <w:p w:rsidR="00D85440" w:rsidRDefault="009C7B37">
      <w:pPr>
        <w:pStyle w:val="BodyText"/>
        <w:spacing w:before="4"/>
        <w:rPr>
          <w:rFonts w:ascii="Calibri"/>
          <w:sz w:val="11"/>
        </w:rPr>
      </w:pPr>
      <w:r>
        <w:pict>
          <v:group id="docshapegroup2534" o:spid="_x0000_s5451" style="position:absolute;margin-left:99.2pt;margin-top:8.15pt;width:456.4pt;height:.5pt;z-index:-15007232;mso-wrap-distance-left:0;mso-wrap-distance-right:0;mso-position-horizontal-relative:page" coordorigin="1984,163" coordsize="9128,10">
            <v:line id="_x0000_s5453" style="position:absolute" from="1984,168" to="9780,168" strokecolor="#e3dddb" strokeweight=".5pt"/>
            <v:line id="_x0000_s5452" style="position:absolute" from="9780,168" to="11112,168"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29"/>
        <w:rPr>
          <w:rFonts w:ascii="Calibri"/>
          <w:sz w:val="18"/>
        </w:rPr>
      </w:pPr>
      <w:r>
        <w:pict>
          <v:rect id="docshape2535" o:spid="_x0000_s5450" style="position:absolute;left:0;text-align:left;margin-left:517pt;margin-top:5.2pt;width:10.85pt;height:10.85pt;z-index:16455168;mso-position-horizontal-relative:page" filled="f" strokecolor="#b0a3a0" strokeweight=".5pt">
            <w10:wrap anchorx="page"/>
          </v:rect>
        </w:pict>
      </w:r>
      <w:r w:rsidR="00FE798B">
        <w:rPr>
          <w:rFonts w:ascii="Calibri"/>
          <w:sz w:val="18"/>
        </w:rPr>
        <w:t>What</w:t>
      </w:r>
      <w:r w:rsidR="00FE798B">
        <w:rPr>
          <w:rFonts w:ascii="Calibri"/>
          <w:spacing w:val="14"/>
          <w:sz w:val="18"/>
        </w:rPr>
        <w:t xml:space="preserve"> </w:t>
      </w:r>
      <w:r w:rsidR="00FE798B">
        <w:rPr>
          <w:rFonts w:ascii="Calibri"/>
          <w:sz w:val="18"/>
        </w:rPr>
        <w:t>are</w:t>
      </w:r>
      <w:r w:rsidR="00FE798B">
        <w:rPr>
          <w:rFonts w:ascii="Calibri"/>
          <w:spacing w:val="14"/>
          <w:sz w:val="18"/>
        </w:rPr>
        <w:t xml:space="preserve"> </w:t>
      </w:r>
      <w:r w:rsidR="00FE798B">
        <w:rPr>
          <w:rFonts w:ascii="Calibri"/>
          <w:sz w:val="18"/>
        </w:rPr>
        <w:t>the</w:t>
      </w:r>
      <w:r w:rsidR="00FE798B">
        <w:rPr>
          <w:rFonts w:ascii="Calibri"/>
          <w:spacing w:val="15"/>
          <w:sz w:val="18"/>
        </w:rPr>
        <w:t xml:space="preserve"> </w:t>
      </w:r>
      <w:r w:rsidR="00FE798B">
        <w:rPr>
          <w:rFonts w:ascii="Calibri"/>
          <w:sz w:val="18"/>
        </w:rPr>
        <w:t>linkages</w:t>
      </w:r>
      <w:r w:rsidR="00FE798B">
        <w:rPr>
          <w:rFonts w:ascii="Calibri"/>
          <w:spacing w:val="14"/>
          <w:sz w:val="18"/>
        </w:rPr>
        <w:t xml:space="preserve"> </w:t>
      </w:r>
      <w:r w:rsidR="00FE798B">
        <w:rPr>
          <w:rFonts w:ascii="Calibri"/>
          <w:sz w:val="18"/>
        </w:rPr>
        <w:t>of</w:t>
      </w:r>
      <w:r w:rsidR="00FE798B">
        <w:rPr>
          <w:rFonts w:ascii="Calibri"/>
          <w:spacing w:val="15"/>
          <w:sz w:val="18"/>
        </w:rPr>
        <w:t xml:space="preserve"> </w:t>
      </w:r>
      <w:r w:rsidR="00FE798B">
        <w:rPr>
          <w:rFonts w:ascii="Calibri"/>
          <w:sz w:val="18"/>
        </w:rPr>
        <w:t>each</w:t>
      </w:r>
      <w:r w:rsidR="00FE798B">
        <w:rPr>
          <w:rFonts w:ascii="Calibri"/>
          <w:spacing w:val="14"/>
          <w:sz w:val="18"/>
        </w:rPr>
        <w:t xml:space="preserve"> </w:t>
      </w:r>
      <w:r w:rsidR="00FE798B">
        <w:rPr>
          <w:rFonts w:ascii="Calibri"/>
          <w:sz w:val="18"/>
        </w:rPr>
        <w:t>option</w:t>
      </w:r>
      <w:r w:rsidR="00FE798B">
        <w:rPr>
          <w:rFonts w:ascii="Calibri"/>
          <w:spacing w:val="15"/>
          <w:sz w:val="18"/>
        </w:rPr>
        <w:t xml:space="preserve"> </w:t>
      </w:r>
      <w:r w:rsidR="00FE798B">
        <w:rPr>
          <w:rFonts w:ascii="Calibri"/>
          <w:sz w:val="18"/>
        </w:rPr>
        <w:t>to</w:t>
      </w:r>
      <w:r w:rsidR="00FE798B">
        <w:rPr>
          <w:rFonts w:ascii="Calibri"/>
          <w:spacing w:val="14"/>
          <w:sz w:val="18"/>
        </w:rPr>
        <w:t xml:space="preserve"> </w:t>
      </w:r>
      <w:r w:rsidR="00FE798B">
        <w:rPr>
          <w:rFonts w:ascii="Calibri"/>
          <w:sz w:val="18"/>
        </w:rPr>
        <w:t>other</w:t>
      </w:r>
      <w:r w:rsidR="00FE798B">
        <w:rPr>
          <w:rFonts w:ascii="Calibri"/>
          <w:spacing w:val="15"/>
          <w:sz w:val="18"/>
        </w:rPr>
        <w:t xml:space="preserve"> </w:t>
      </w:r>
      <w:r w:rsidR="00FE798B">
        <w:rPr>
          <w:rFonts w:ascii="Calibri"/>
          <w:sz w:val="18"/>
        </w:rPr>
        <w:t>problems</w:t>
      </w:r>
      <w:r w:rsidR="00FE798B">
        <w:rPr>
          <w:rFonts w:ascii="Calibri"/>
          <w:spacing w:val="14"/>
          <w:sz w:val="18"/>
        </w:rPr>
        <w:t xml:space="preserve"> </w:t>
      </w:r>
      <w:r w:rsidR="00FE798B">
        <w:rPr>
          <w:rFonts w:ascii="Calibri"/>
          <w:sz w:val="18"/>
        </w:rPr>
        <w:t>and/or</w:t>
      </w:r>
      <w:r w:rsidR="00FE798B">
        <w:rPr>
          <w:rFonts w:ascii="Calibri"/>
          <w:spacing w:val="15"/>
          <w:sz w:val="18"/>
        </w:rPr>
        <w:t xml:space="preserve"> </w:t>
      </w:r>
      <w:r w:rsidR="00FE798B">
        <w:rPr>
          <w:rFonts w:ascii="Calibri"/>
          <w:sz w:val="18"/>
        </w:rPr>
        <w:t>programs</w:t>
      </w:r>
      <w:r w:rsidR="00FE798B">
        <w:rPr>
          <w:rFonts w:ascii="Calibri"/>
          <w:spacing w:val="14"/>
          <w:sz w:val="18"/>
        </w:rPr>
        <w:t xml:space="preserve"> </w:t>
      </w:r>
      <w:r w:rsidR="00FE798B">
        <w:rPr>
          <w:rFonts w:ascii="Calibri"/>
          <w:sz w:val="18"/>
        </w:rPr>
        <w:t>and</w:t>
      </w:r>
      <w:r w:rsidR="00FE798B">
        <w:rPr>
          <w:rFonts w:ascii="Calibri"/>
          <w:spacing w:val="15"/>
          <w:sz w:val="18"/>
        </w:rPr>
        <w:t xml:space="preserve"> </w:t>
      </w:r>
      <w:r w:rsidR="00FE798B">
        <w:rPr>
          <w:rFonts w:ascii="Calibri"/>
          <w:spacing w:val="-2"/>
          <w:sz w:val="18"/>
        </w:rPr>
        <w:t>projects?</w:t>
      </w:r>
    </w:p>
    <w:p w:rsidR="00D85440" w:rsidRDefault="009C7B37">
      <w:pPr>
        <w:pStyle w:val="BodyText"/>
        <w:spacing w:before="4"/>
        <w:rPr>
          <w:rFonts w:ascii="Calibri"/>
          <w:sz w:val="13"/>
        </w:rPr>
      </w:pPr>
      <w:r>
        <w:pict>
          <v:group id="docshapegroup2536" o:spid="_x0000_s5447" style="position:absolute;margin-left:99.2pt;margin-top:9.35pt;width:456.4pt;height:.5pt;z-index:-15006720;mso-wrap-distance-left:0;mso-wrap-distance-right:0;mso-position-horizontal-relative:page" coordorigin="1984,187" coordsize="9128,10">
            <v:line id="_x0000_s5449" style="position:absolute" from="1984,192" to="9780,192" strokecolor="#e3dddb" strokeweight=".5pt"/>
            <v:line id="_x0000_s5448" style="position:absolute" from="9780,192" to="11112,192"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29"/>
        <w:rPr>
          <w:rFonts w:ascii="Calibri"/>
          <w:sz w:val="18"/>
        </w:rPr>
      </w:pPr>
      <w:r>
        <w:pict>
          <v:rect id="docshape2537" o:spid="_x0000_s5446" style="position:absolute;left:0;text-align:left;margin-left:517pt;margin-top:5.2pt;width:10.85pt;height:10.85pt;z-index:16455680;mso-position-horizontal-relative:page" filled="f" strokecolor="#b0a3a0" strokeweight=".5pt">
            <w10:wrap anchorx="page"/>
          </v:rect>
        </w:pict>
      </w:r>
      <w:r w:rsidR="00FE798B">
        <w:rPr>
          <w:rFonts w:ascii="Calibri"/>
          <w:sz w:val="18"/>
        </w:rPr>
        <w:t>What</w:t>
      </w:r>
      <w:r w:rsidR="00FE798B">
        <w:rPr>
          <w:rFonts w:ascii="Calibri"/>
          <w:spacing w:val="8"/>
          <w:sz w:val="18"/>
        </w:rPr>
        <w:t xml:space="preserve"> </w:t>
      </w:r>
      <w:r w:rsidR="00FE798B">
        <w:rPr>
          <w:rFonts w:ascii="Calibri"/>
          <w:sz w:val="18"/>
        </w:rPr>
        <w:t>opportunities</w:t>
      </w:r>
      <w:r w:rsidR="00FE798B">
        <w:rPr>
          <w:rFonts w:ascii="Calibri"/>
          <w:spacing w:val="8"/>
          <w:sz w:val="18"/>
        </w:rPr>
        <w:t xml:space="preserve"> </w:t>
      </w:r>
      <w:r w:rsidR="00FE798B">
        <w:rPr>
          <w:rFonts w:ascii="Calibri"/>
          <w:sz w:val="18"/>
        </w:rPr>
        <w:t>exist</w:t>
      </w:r>
      <w:r w:rsidR="00FE798B">
        <w:rPr>
          <w:rFonts w:ascii="Calibri"/>
          <w:spacing w:val="8"/>
          <w:sz w:val="18"/>
        </w:rPr>
        <w:t xml:space="preserve"> </w:t>
      </w:r>
      <w:r w:rsidR="00FE798B">
        <w:rPr>
          <w:rFonts w:ascii="Calibri"/>
          <w:sz w:val="18"/>
        </w:rPr>
        <w:t>to</w:t>
      </w:r>
      <w:r w:rsidR="00FE798B">
        <w:rPr>
          <w:rFonts w:ascii="Calibri"/>
          <w:spacing w:val="9"/>
          <w:sz w:val="18"/>
        </w:rPr>
        <w:t xml:space="preserve"> </w:t>
      </w:r>
      <w:r w:rsidR="00FE798B">
        <w:rPr>
          <w:rFonts w:ascii="Calibri"/>
          <w:sz w:val="18"/>
        </w:rPr>
        <w:t>package</w:t>
      </w:r>
      <w:r w:rsidR="00FE798B">
        <w:rPr>
          <w:rFonts w:ascii="Calibri"/>
          <w:spacing w:val="8"/>
          <w:sz w:val="18"/>
        </w:rPr>
        <w:t xml:space="preserve"> </w:t>
      </w:r>
      <w:r w:rsidR="00FE798B">
        <w:rPr>
          <w:rFonts w:ascii="Calibri"/>
          <w:sz w:val="18"/>
        </w:rPr>
        <w:t>different</w:t>
      </w:r>
      <w:r w:rsidR="00FE798B">
        <w:rPr>
          <w:rFonts w:ascii="Calibri"/>
          <w:spacing w:val="8"/>
          <w:sz w:val="18"/>
        </w:rPr>
        <w:t xml:space="preserve"> </w:t>
      </w:r>
      <w:r w:rsidR="00FE798B">
        <w:rPr>
          <w:rFonts w:ascii="Calibri"/>
          <w:spacing w:val="-2"/>
          <w:sz w:val="18"/>
        </w:rPr>
        <w:t>options?</w:t>
      </w:r>
    </w:p>
    <w:p w:rsidR="00D85440" w:rsidRDefault="009C7B37">
      <w:pPr>
        <w:pStyle w:val="BodyText"/>
        <w:spacing w:before="4"/>
        <w:rPr>
          <w:rFonts w:ascii="Calibri"/>
          <w:sz w:val="13"/>
        </w:rPr>
      </w:pPr>
      <w:r>
        <w:pict>
          <v:group id="docshapegroup2538" o:spid="_x0000_s5443" style="position:absolute;margin-left:99.2pt;margin-top:9.35pt;width:456.4pt;height:.5pt;z-index:-15006208;mso-wrap-distance-left:0;mso-wrap-distance-right:0;mso-position-horizontal-relative:page" coordorigin="1984,187" coordsize="9128,10">
            <v:line id="_x0000_s5445" style="position:absolute" from="1984,192" to="9780,192" strokecolor="#e3dddb" strokeweight=".5pt"/>
            <v:line id="_x0000_s5444" style="position:absolute" from="9780,192" to="11112,192"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29"/>
        <w:rPr>
          <w:rFonts w:ascii="Calibri" w:hAnsi="Calibri"/>
          <w:sz w:val="18"/>
        </w:rPr>
      </w:pPr>
      <w:r>
        <w:pict>
          <v:rect id="docshape2539" o:spid="_x0000_s5442" style="position:absolute;left:0;text-align:left;margin-left:517pt;margin-top:5.2pt;width:10.85pt;height:10.85pt;z-index:16456192;mso-position-horizontal-relative:page" filled="f" strokecolor="#b0a3a0" strokeweight=".5pt">
            <w10:wrap anchorx="page"/>
          </v:rect>
        </w:pict>
      </w:r>
      <w:r>
        <w:pict>
          <v:shape id="docshape2540" o:spid="_x0000_s5441" type="#_x0000_t202" style="position:absolute;left:0;text-align:left;margin-left:15.45pt;margin-top:19.6pt;width:27.8pt;height:12.45pt;z-index:164602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541" o:spid="_x0000_s5440" type="#_x0000_t202" style="position:absolute;left:0;text-align:left;margin-left:17pt;margin-top:-80.45pt;width:21.95pt;height:69.7pt;z-index:164613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hAnsi="Calibri"/>
          <w:sz w:val="18"/>
        </w:rPr>
        <w:t>What</w:t>
      </w:r>
      <w:r w:rsidR="00FE798B">
        <w:rPr>
          <w:rFonts w:ascii="Calibri" w:hAnsi="Calibri"/>
          <w:spacing w:val="13"/>
          <w:sz w:val="18"/>
        </w:rPr>
        <w:t xml:space="preserve"> </w:t>
      </w:r>
      <w:r w:rsidR="00FE798B">
        <w:rPr>
          <w:rFonts w:ascii="Calibri" w:hAnsi="Calibri"/>
          <w:sz w:val="18"/>
        </w:rPr>
        <w:t>are</w:t>
      </w:r>
      <w:r w:rsidR="00FE798B">
        <w:rPr>
          <w:rFonts w:ascii="Calibri" w:hAnsi="Calibri"/>
          <w:spacing w:val="13"/>
          <w:sz w:val="18"/>
        </w:rPr>
        <w:t xml:space="preserve"> </w:t>
      </w:r>
      <w:r w:rsidR="00FE798B">
        <w:rPr>
          <w:rFonts w:ascii="Calibri" w:hAnsi="Calibri"/>
          <w:sz w:val="18"/>
        </w:rPr>
        <w:t>each</w:t>
      </w:r>
      <w:r w:rsidR="00FE798B">
        <w:rPr>
          <w:rFonts w:ascii="Calibri" w:hAnsi="Calibri"/>
          <w:spacing w:val="13"/>
          <w:sz w:val="18"/>
        </w:rPr>
        <w:t xml:space="preserve"> </w:t>
      </w:r>
      <w:r w:rsidR="00FE798B">
        <w:rPr>
          <w:rFonts w:ascii="Calibri" w:hAnsi="Calibri"/>
          <w:sz w:val="18"/>
        </w:rPr>
        <w:t>option’s</w:t>
      </w:r>
      <w:r w:rsidR="00FE798B">
        <w:rPr>
          <w:rFonts w:ascii="Calibri" w:hAnsi="Calibri"/>
          <w:spacing w:val="13"/>
          <w:sz w:val="18"/>
        </w:rPr>
        <w:t xml:space="preserve"> </w:t>
      </w:r>
      <w:r w:rsidR="00FE798B">
        <w:rPr>
          <w:rFonts w:ascii="Calibri" w:hAnsi="Calibri"/>
          <w:sz w:val="18"/>
        </w:rPr>
        <w:t>deliverability</w:t>
      </w:r>
      <w:r w:rsidR="00FE798B">
        <w:rPr>
          <w:rFonts w:ascii="Calibri" w:hAnsi="Calibri"/>
          <w:spacing w:val="14"/>
          <w:sz w:val="18"/>
        </w:rPr>
        <w:t xml:space="preserve"> </w:t>
      </w:r>
      <w:r w:rsidR="00FE798B">
        <w:rPr>
          <w:rFonts w:ascii="Calibri" w:hAnsi="Calibri"/>
          <w:sz w:val="18"/>
        </w:rPr>
        <w:t>risks</w:t>
      </w:r>
      <w:r w:rsidR="00FE798B">
        <w:rPr>
          <w:rFonts w:ascii="Calibri" w:hAnsi="Calibri"/>
          <w:spacing w:val="13"/>
          <w:sz w:val="18"/>
        </w:rPr>
        <w:t xml:space="preserve"> </w:t>
      </w:r>
      <w:r w:rsidR="00FE798B">
        <w:rPr>
          <w:rFonts w:ascii="Calibri" w:hAnsi="Calibri"/>
          <w:sz w:val="18"/>
        </w:rPr>
        <w:t>and</w:t>
      </w:r>
      <w:r w:rsidR="00FE798B">
        <w:rPr>
          <w:rFonts w:ascii="Calibri" w:hAnsi="Calibri"/>
          <w:spacing w:val="13"/>
          <w:sz w:val="18"/>
        </w:rPr>
        <w:t xml:space="preserve"> </w:t>
      </w:r>
      <w:r w:rsidR="00FE798B">
        <w:rPr>
          <w:rFonts w:ascii="Calibri" w:hAnsi="Calibri"/>
          <w:sz w:val="18"/>
        </w:rPr>
        <w:t>mitigation</w:t>
      </w:r>
      <w:r w:rsidR="00FE798B">
        <w:rPr>
          <w:rFonts w:ascii="Calibri" w:hAnsi="Calibri"/>
          <w:spacing w:val="13"/>
          <w:sz w:val="18"/>
        </w:rPr>
        <w:t xml:space="preserve"> </w:t>
      </w:r>
      <w:r w:rsidR="00FE798B">
        <w:rPr>
          <w:rFonts w:ascii="Calibri" w:hAnsi="Calibri"/>
          <w:spacing w:val="-2"/>
          <w:sz w:val="18"/>
        </w:rPr>
        <w:t>strategies?</w:t>
      </w:r>
    </w:p>
    <w:p w:rsidR="00D85440" w:rsidRDefault="009C7B37">
      <w:pPr>
        <w:pStyle w:val="BodyText"/>
        <w:spacing w:before="4"/>
        <w:rPr>
          <w:rFonts w:ascii="Calibri"/>
          <w:sz w:val="13"/>
        </w:rPr>
      </w:pPr>
      <w:r>
        <w:pict>
          <v:group id="docshapegroup2542" o:spid="_x0000_s5437" style="position:absolute;margin-left:99.2pt;margin-top:9.35pt;width:456.4pt;height:.5pt;z-index:-15005696;mso-wrap-distance-left:0;mso-wrap-distance-right:0;mso-position-horizontal-relative:page" coordorigin="1984,187" coordsize="9128,10">
            <v:line id="_x0000_s5439" style="position:absolute" from="1984,192" to="9780,192" strokecolor="#e3dddb" strokeweight=".5pt"/>
            <v:line id="_x0000_s5438" style="position:absolute" from="9780,192" to="11112,192" strokecolor="#e3dddb" strokeweight=".5pt"/>
            <w10:wrap type="topAndBottom" anchorx="page"/>
          </v:group>
        </w:pict>
      </w:r>
    </w:p>
    <w:p w:rsidR="00D85440" w:rsidRDefault="00D85440">
      <w:pPr>
        <w:pStyle w:val="BodyText"/>
        <w:spacing w:before="9"/>
        <w:rPr>
          <w:rFonts w:ascii="Calibri"/>
          <w:sz w:val="7"/>
        </w:rPr>
      </w:pPr>
    </w:p>
    <w:p w:rsidR="00D85440" w:rsidRDefault="009C7B37">
      <w:pPr>
        <w:spacing w:before="112"/>
        <w:ind w:left="1829"/>
        <w:rPr>
          <w:rFonts w:ascii="Calibri"/>
          <w:sz w:val="18"/>
        </w:rPr>
      </w:pPr>
      <w:r>
        <w:pict>
          <v:rect id="docshape2543" o:spid="_x0000_s5436" style="position:absolute;left:0;text-align:left;margin-left:517pt;margin-top:5.2pt;width:10.85pt;height:10.85pt;z-index:16456704;mso-position-horizontal-relative:page" filled="f" strokecolor="#b0a3a0" strokeweight=".5pt">
            <w10:wrap anchorx="page"/>
          </v:rect>
        </w:pict>
      </w:r>
      <w:r>
        <w:pict>
          <v:shape id="docshape2544" o:spid="_x0000_s5435" type="#_x0000_t202" style="position:absolute;left:0;text-align:left;margin-left:21.8pt;margin-top:18.6pt;width:12.35pt;height:46.65pt;z-index:164628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Over</w:t>
      </w:r>
      <w:r w:rsidR="00FE798B">
        <w:rPr>
          <w:rFonts w:ascii="Calibri"/>
          <w:spacing w:val="6"/>
          <w:sz w:val="18"/>
        </w:rPr>
        <w:t xml:space="preserve"> </w:t>
      </w:r>
      <w:r w:rsidR="00FE798B">
        <w:rPr>
          <w:rFonts w:ascii="Calibri"/>
          <w:sz w:val="18"/>
        </w:rPr>
        <w:t>what</w:t>
      </w:r>
      <w:r w:rsidR="00FE798B">
        <w:rPr>
          <w:rFonts w:ascii="Calibri"/>
          <w:spacing w:val="6"/>
          <w:sz w:val="18"/>
        </w:rPr>
        <w:t xml:space="preserve"> </w:t>
      </w:r>
      <w:r w:rsidR="00FE798B">
        <w:rPr>
          <w:rFonts w:ascii="Calibri"/>
          <w:sz w:val="18"/>
        </w:rPr>
        <w:t>timeframe</w:t>
      </w:r>
      <w:r w:rsidR="00FE798B">
        <w:rPr>
          <w:rFonts w:ascii="Calibri"/>
          <w:spacing w:val="6"/>
          <w:sz w:val="18"/>
        </w:rPr>
        <w:t xml:space="preserve"> </w:t>
      </w:r>
      <w:r w:rsidR="00FE798B">
        <w:rPr>
          <w:rFonts w:ascii="Calibri"/>
          <w:sz w:val="18"/>
        </w:rPr>
        <w:t>is</w:t>
      </w:r>
      <w:r w:rsidR="00FE798B">
        <w:rPr>
          <w:rFonts w:ascii="Calibri"/>
          <w:spacing w:val="6"/>
          <w:sz w:val="18"/>
        </w:rPr>
        <w:t xml:space="preserve"> </w:t>
      </w:r>
      <w:r w:rsidR="00FE798B">
        <w:rPr>
          <w:rFonts w:ascii="Calibri"/>
          <w:sz w:val="18"/>
        </w:rPr>
        <w:t>the</w:t>
      </w:r>
      <w:r w:rsidR="00FE798B">
        <w:rPr>
          <w:rFonts w:ascii="Calibri"/>
          <w:spacing w:val="6"/>
          <w:sz w:val="18"/>
        </w:rPr>
        <w:t xml:space="preserve"> </w:t>
      </w:r>
      <w:r w:rsidR="00FE798B">
        <w:rPr>
          <w:rFonts w:ascii="Calibri"/>
          <w:sz w:val="18"/>
        </w:rPr>
        <w:t>option</w:t>
      </w:r>
      <w:r w:rsidR="00FE798B">
        <w:rPr>
          <w:rFonts w:ascii="Calibri"/>
          <w:spacing w:val="6"/>
          <w:sz w:val="18"/>
        </w:rPr>
        <w:t xml:space="preserve"> </w:t>
      </w:r>
      <w:r w:rsidR="00FE798B">
        <w:rPr>
          <w:rFonts w:ascii="Calibri"/>
          <w:sz w:val="18"/>
        </w:rPr>
        <w:t>expected</w:t>
      </w:r>
      <w:r w:rsidR="00FE798B">
        <w:rPr>
          <w:rFonts w:ascii="Calibri"/>
          <w:spacing w:val="6"/>
          <w:sz w:val="18"/>
        </w:rPr>
        <w:t xml:space="preserve"> </w:t>
      </w:r>
      <w:r w:rsidR="00FE798B">
        <w:rPr>
          <w:rFonts w:ascii="Calibri"/>
          <w:sz w:val="18"/>
        </w:rPr>
        <w:t>to</w:t>
      </w:r>
      <w:r w:rsidR="00FE798B">
        <w:rPr>
          <w:rFonts w:ascii="Calibri"/>
          <w:spacing w:val="6"/>
          <w:sz w:val="18"/>
        </w:rPr>
        <w:t xml:space="preserve"> </w:t>
      </w:r>
      <w:r w:rsidR="00FE798B">
        <w:rPr>
          <w:rFonts w:ascii="Calibri"/>
          <w:sz w:val="18"/>
        </w:rPr>
        <w:t>address</w:t>
      </w:r>
      <w:r w:rsidR="00FE798B">
        <w:rPr>
          <w:rFonts w:ascii="Calibri"/>
          <w:spacing w:val="6"/>
          <w:sz w:val="18"/>
        </w:rPr>
        <w:t xml:space="preserve"> </w:t>
      </w:r>
      <w:r w:rsidR="00FE798B">
        <w:rPr>
          <w:rFonts w:ascii="Calibri"/>
          <w:sz w:val="18"/>
        </w:rPr>
        <w:t>the</w:t>
      </w:r>
      <w:r w:rsidR="00FE798B">
        <w:rPr>
          <w:rFonts w:ascii="Calibri"/>
          <w:spacing w:val="7"/>
          <w:sz w:val="18"/>
        </w:rPr>
        <w:t xml:space="preserve"> </w:t>
      </w:r>
      <w:r w:rsidR="00FE798B">
        <w:rPr>
          <w:rFonts w:ascii="Calibri"/>
          <w:spacing w:val="-2"/>
          <w:sz w:val="18"/>
        </w:rPr>
        <w:t>problem/opportunity?</w:t>
      </w:r>
    </w:p>
    <w:p w:rsidR="00D85440" w:rsidRDefault="009C7B37">
      <w:pPr>
        <w:pStyle w:val="BodyText"/>
        <w:spacing w:before="11"/>
        <w:rPr>
          <w:rFonts w:ascii="Calibri"/>
          <w:sz w:val="12"/>
        </w:rPr>
      </w:pPr>
      <w:r>
        <w:pict>
          <v:group id="docshapegroup2545" o:spid="_x0000_s5432" style="position:absolute;margin-left:99.2pt;margin-top:9.05pt;width:456.4pt;height:1pt;z-index:-15005184;mso-wrap-distance-left:0;mso-wrap-distance-right:0;mso-position-horizontal-relative:page" coordorigin="1984,181" coordsize="9128,20">
            <v:line id="_x0000_s5434" style="position:absolute" from="1984,191" to="9780,191" strokecolor="#a30b35" strokeweight="1pt"/>
            <v:line id="_x0000_s5433" style="position:absolute" from="9780,191" to="11112,191" strokecolor="#a30b35" strokeweight="1pt"/>
            <w10:wrap type="topAndBottom" anchorx="page"/>
          </v:group>
        </w:pict>
      </w:r>
    </w:p>
    <w:p w:rsidR="00D85440" w:rsidRDefault="00D85440">
      <w:pPr>
        <w:rPr>
          <w:rFonts w:ascii="Calibri"/>
          <w:sz w:val="12"/>
        </w:rPr>
        <w:sectPr w:rsidR="00D85440">
          <w:headerReference w:type="even" r:id="rId208"/>
          <w:headerReference w:type="default" r:id="rId209"/>
          <w:footerReference w:type="even" r:id="rId210"/>
          <w:footerReference w:type="default" r:id="rId211"/>
          <w:pgSz w:w="11910" w:h="16840"/>
          <w:pgMar w:top="1060" w:right="0" w:bottom="1620" w:left="240" w:header="293" w:footer="1432" w:gutter="0"/>
          <w:pgNumType w:start="66"/>
          <w:cols w:space="720"/>
        </w:sectPr>
      </w:pPr>
    </w:p>
    <w:p w:rsidR="00D85440" w:rsidRDefault="009C7B37">
      <w:pPr>
        <w:pStyle w:val="BodyText"/>
        <w:ind w:left="9271"/>
        <w:rPr>
          <w:rFonts w:ascii="Calibri"/>
          <w:sz w:val="20"/>
        </w:rPr>
      </w:pPr>
      <w:r>
        <w:lastRenderedPageBreak/>
        <w:pict>
          <v:shape id="docshape2546" o:spid="_x0000_s5431" type="#_x0000_t202" style="position:absolute;left:0;text-align:left;margin-left:550.95pt;margin-top:67.05pt;width:27.8pt;height:16.1pt;z-index:164736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Pr>
          <w:rFonts w:ascii="Calibri"/>
          <w:sz w:val="20"/>
        </w:rPr>
      </w:r>
      <w:r>
        <w:rPr>
          <w:rFonts w:ascii="Calibri"/>
          <w:sz w:val="20"/>
        </w:rPr>
        <w:pict>
          <v:group id="docshapegroup2547" o:spid="_x0000_s5428" style="width:20.55pt;height:20.55pt;mso-position-horizontal-relative:char;mso-position-vertical-relative:line" coordsize="411,411">
            <v:shape id="docshape2548" o:spid="_x0000_s5430" type="#_x0000_t75" style="position:absolute;left:71;top:55;width:267;height:300">
              <v:imagedata r:id="rId204" o:title=""/>
            </v:shape>
            <v:rect id="docshape2549" o:spid="_x0000_s5429" style="position:absolute;left:5;top:5;width:401;height:401" filled="f" strokecolor="#a30b35" strokeweight=".5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17"/>
        </w:rPr>
      </w:pPr>
    </w:p>
    <w:p w:rsidR="00D85440" w:rsidRDefault="009C7B37">
      <w:pPr>
        <w:pStyle w:val="Heading4"/>
        <w:tabs>
          <w:tab w:val="left" w:pos="1234"/>
        </w:tabs>
        <w:spacing w:before="90"/>
      </w:pPr>
      <w:r>
        <w:pict>
          <v:line id="_x0000_s5427" style="position:absolute;left:0;text-align:left;z-index:16471040;mso-position-horizontal-relative:page" from="595.3pt,-93.95pt" to="557.3pt,-93.95pt" strokecolor="#b0a3a0" strokeweight="1pt">
            <w10:wrap anchorx="page"/>
          </v:line>
        </w:pict>
      </w:r>
      <w:r>
        <w:pict>
          <v:shape id="docshape2550" o:spid="_x0000_s5426" type="#_x0000_t202" style="position:absolute;left:0;text-align:left;margin-left:551pt;margin-top:15.55pt;width:27.8pt;height:12.7pt;z-index:164741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551" o:spid="_x0000_s5425" type="#_x0000_t202" style="position:absolute;left:0;text-align:left;margin-left:560.65pt;margin-top:-86.7pt;width:12.35pt;height:59.6pt;z-index:164771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C5.8</w:t>
      </w:r>
      <w:r w:rsidR="00FE798B">
        <w:rPr>
          <w:color w:val="A30B35"/>
        </w:rPr>
        <w:tab/>
        <w:t>Step</w:t>
      </w:r>
      <w:r w:rsidR="00FE798B">
        <w:rPr>
          <w:color w:val="A30B35"/>
          <w:spacing w:val="-9"/>
        </w:rPr>
        <w:t xml:space="preserve"> </w:t>
      </w:r>
      <w:r w:rsidR="00FE798B">
        <w:rPr>
          <w:color w:val="A30B35"/>
        </w:rPr>
        <w:t>8:</w:t>
      </w:r>
      <w:r w:rsidR="00FE798B">
        <w:rPr>
          <w:color w:val="A30B35"/>
          <w:spacing w:val="-5"/>
        </w:rPr>
        <w:t xml:space="preserve"> </w:t>
      </w:r>
      <w:r w:rsidR="00FE798B">
        <w:rPr>
          <w:color w:val="A30B35"/>
        </w:rPr>
        <w:t>Next</w:t>
      </w:r>
      <w:r w:rsidR="00FE798B">
        <w:rPr>
          <w:color w:val="A30B35"/>
          <w:spacing w:val="-5"/>
        </w:rPr>
        <w:t xml:space="preserve"> </w:t>
      </w:r>
      <w:r w:rsidR="00FE798B">
        <w:rPr>
          <w:color w:val="A30B35"/>
          <w:spacing w:val="-4"/>
        </w:rPr>
        <w:t>steps</w:t>
      </w:r>
    </w:p>
    <w:p w:rsidR="00D85440" w:rsidRDefault="009C7B37">
      <w:pPr>
        <w:tabs>
          <w:tab w:val="left" w:pos="1460"/>
        </w:tabs>
        <w:spacing w:before="189"/>
        <w:ind w:left="553"/>
        <w:rPr>
          <w:b/>
          <w:i/>
          <w:sz w:val="19"/>
        </w:rPr>
      </w:pPr>
      <w:r>
        <w:pict>
          <v:line id="_x0000_s5424" style="position:absolute;left:0;text-align:left;z-index:16471552;mso-position-horizontal-relative:page" from="595.3pt,18pt" to="557.3pt,18pt" strokecolor="#b0a3a0" strokeweight="1pt">
            <w10:wrap anchorx="page"/>
          </v:line>
        </w:pict>
      </w:r>
      <w:r>
        <w:pict>
          <v:shape id="docshape2552" o:spid="_x0000_s5423" type="#_x0000_t202" style="position:absolute;left:0;text-align:left;margin-left:560.6pt;margin-top:25.25pt;width:12.35pt;height:65.8pt;z-index:164776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11</w:t>
      </w:r>
      <w:r w:rsidR="00FE798B">
        <w:rPr>
          <w:b/>
          <w:i/>
          <w:sz w:val="19"/>
        </w:rPr>
        <w:tab/>
      </w:r>
      <w:r w:rsidR="00FE798B">
        <w:rPr>
          <w:b/>
          <w:i/>
          <w:spacing w:val="-2"/>
          <w:sz w:val="19"/>
        </w:rPr>
        <w:t>Specify</w:t>
      </w:r>
      <w:r w:rsidR="00FE798B">
        <w:rPr>
          <w:b/>
          <w:i/>
          <w:spacing w:val="-7"/>
          <w:sz w:val="19"/>
        </w:rPr>
        <w:t xml:space="preserve"> </w:t>
      </w:r>
      <w:r w:rsidR="00FE798B">
        <w:rPr>
          <w:b/>
          <w:i/>
          <w:spacing w:val="-2"/>
          <w:sz w:val="19"/>
        </w:rPr>
        <w:t>the</w:t>
      </w:r>
      <w:r w:rsidR="00FE798B">
        <w:rPr>
          <w:b/>
          <w:i/>
          <w:spacing w:val="-5"/>
          <w:sz w:val="19"/>
        </w:rPr>
        <w:t xml:space="preserve"> </w:t>
      </w:r>
      <w:r w:rsidR="00FE798B">
        <w:rPr>
          <w:b/>
          <w:i/>
          <w:spacing w:val="-2"/>
          <w:sz w:val="19"/>
        </w:rPr>
        <w:t>next</w:t>
      </w:r>
      <w:r w:rsidR="00FE798B">
        <w:rPr>
          <w:b/>
          <w:i/>
          <w:spacing w:val="-5"/>
          <w:sz w:val="19"/>
        </w:rPr>
        <w:t xml:space="preserve"> </w:t>
      </w:r>
      <w:r w:rsidR="00FE798B">
        <w:rPr>
          <w:b/>
          <w:i/>
          <w:spacing w:val="-2"/>
          <w:sz w:val="19"/>
        </w:rPr>
        <w:t>activities</w:t>
      </w:r>
      <w:r w:rsidR="00FE798B">
        <w:rPr>
          <w:b/>
          <w:i/>
          <w:spacing w:val="-5"/>
          <w:sz w:val="19"/>
        </w:rPr>
        <w:t xml:space="preserve"> </w:t>
      </w:r>
      <w:r w:rsidR="00FE798B">
        <w:rPr>
          <w:b/>
          <w:i/>
          <w:spacing w:val="-2"/>
          <w:sz w:val="19"/>
        </w:rPr>
        <w:t>planned</w:t>
      </w:r>
      <w:r w:rsidR="00FE798B">
        <w:rPr>
          <w:b/>
          <w:i/>
          <w:spacing w:val="-5"/>
          <w:sz w:val="19"/>
        </w:rPr>
        <w:t xml:space="preserve"> </w:t>
      </w:r>
      <w:r w:rsidR="00FE798B">
        <w:rPr>
          <w:b/>
          <w:i/>
          <w:spacing w:val="-2"/>
          <w:sz w:val="19"/>
        </w:rPr>
        <w:t>to</w:t>
      </w:r>
      <w:r w:rsidR="00FE798B">
        <w:rPr>
          <w:b/>
          <w:i/>
          <w:spacing w:val="-5"/>
          <w:sz w:val="19"/>
        </w:rPr>
        <w:t xml:space="preserve"> </w:t>
      </w:r>
      <w:r w:rsidR="00FE798B">
        <w:rPr>
          <w:b/>
          <w:i/>
          <w:spacing w:val="-2"/>
          <w:sz w:val="19"/>
        </w:rPr>
        <w:t>progress</w:t>
      </w:r>
      <w:r w:rsidR="00FE798B">
        <w:rPr>
          <w:b/>
          <w:i/>
          <w:spacing w:val="-5"/>
          <w:sz w:val="19"/>
        </w:rPr>
        <w:t xml:space="preserve"> </w:t>
      </w:r>
      <w:r w:rsidR="00FE798B">
        <w:rPr>
          <w:b/>
          <w:i/>
          <w:spacing w:val="-2"/>
          <w:sz w:val="19"/>
        </w:rPr>
        <w:t>the</w:t>
      </w:r>
      <w:r w:rsidR="00FE798B">
        <w:rPr>
          <w:b/>
          <w:i/>
          <w:spacing w:val="-5"/>
          <w:sz w:val="19"/>
        </w:rPr>
        <w:t xml:space="preserve"> </w:t>
      </w:r>
      <w:r w:rsidR="00FE798B">
        <w:rPr>
          <w:b/>
          <w:i/>
          <w:spacing w:val="-2"/>
          <w:sz w:val="19"/>
        </w:rPr>
        <w:t>initiative</w:t>
      </w:r>
    </w:p>
    <w:p w:rsidR="00D85440" w:rsidRDefault="009C7B37">
      <w:pPr>
        <w:pStyle w:val="BodyText"/>
        <w:spacing w:before="3"/>
        <w:rPr>
          <w:b/>
          <w:i/>
          <w:sz w:val="6"/>
        </w:rPr>
      </w:pPr>
      <w:r>
        <w:pict>
          <v:group id="docshapegroup2553" o:spid="_x0000_s5420" style="position:absolute;margin-left:39.7pt;margin-top:4.8pt;width:456.4pt;height:1pt;z-index:-14993408;mso-wrap-distance-left:0;mso-wrap-distance-right:0;mso-position-horizontal-relative:page" coordorigin="794,96" coordsize="9128,20">
            <v:line id="_x0000_s5422" style="position:absolute" from="794,106" to="8589,106" strokecolor="#a30b35" strokeweight="1pt"/>
            <v:line id="_x0000_s5421"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554" o:spid="_x0000_s5417" style="width:456.4pt;height:.5pt;mso-position-horizontal-relative:char;mso-position-vertical-relative:line" coordsize="9128,10">
            <v:line id="_x0000_s5419" style="position:absolute" from="0,5" to="7795,5" strokecolor="#a30b35" strokeweight=".5pt"/>
            <v:line id="_x0000_s5418" style="position:absolute" from="7795,5" to="9128,5" strokecolor="#a30b35" strokeweight=".5pt"/>
            <w10:anchorlock/>
          </v:group>
        </w:pict>
      </w:r>
    </w:p>
    <w:p w:rsidR="00D85440" w:rsidRDefault="00D85440">
      <w:pPr>
        <w:pStyle w:val="BodyText"/>
        <w:spacing w:before="5"/>
        <w:rPr>
          <w:rFonts w:ascii="Calibri"/>
          <w:sz w:val="18"/>
        </w:rPr>
      </w:pPr>
    </w:p>
    <w:p w:rsidR="00D85440" w:rsidRDefault="009C7B37">
      <w:pPr>
        <w:ind w:left="638"/>
        <w:rPr>
          <w:rFonts w:ascii="Calibri"/>
          <w:sz w:val="18"/>
        </w:rPr>
      </w:pPr>
      <w:r>
        <w:pict>
          <v:rect id="docshape2555" o:spid="_x0000_s5416" style="position:absolute;left:0;text-align:left;margin-left:457.45pt;margin-top:-.4pt;width:10.85pt;height:10.85pt;z-index:16468480;mso-position-horizontal-relative:page" filled="f" strokecolor="#b0a3a0" strokeweight=".5pt">
            <w10:wrap anchorx="page"/>
          </v:rect>
        </w:pict>
      </w:r>
      <w:r w:rsidR="00FE798B">
        <w:rPr>
          <w:rFonts w:ascii="Calibri"/>
          <w:sz w:val="18"/>
        </w:rPr>
        <w:t>What</w:t>
      </w:r>
      <w:r w:rsidR="00FE798B">
        <w:rPr>
          <w:rFonts w:ascii="Calibri"/>
          <w:spacing w:val="7"/>
          <w:sz w:val="18"/>
        </w:rPr>
        <w:t xml:space="preserve"> </w:t>
      </w:r>
      <w:r w:rsidR="00FE798B">
        <w:rPr>
          <w:rFonts w:ascii="Calibri"/>
          <w:sz w:val="18"/>
        </w:rPr>
        <w:t>are</w:t>
      </w:r>
      <w:r w:rsidR="00FE798B">
        <w:rPr>
          <w:rFonts w:ascii="Calibri"/>
          <w:spacing w:val="8"/>
          <w:sz w:val="18"/>
        </w:rPr>
        <w:t xml:space="preserve"> </w:t>
      </w:r>
      <w:r w:rsidR="00FE798B">
        <w:rPr>
          <w:rFonts w:ascii="Calibri"/>
          <w:sz w:val="18"/>
        </w:rPr>
        <w:t>the</w:t>
      </w:r>
      <w:r w:rsidR="00FE798B">
        <w:rPr>
          <w:rFonts w:ascii="Calibri"/>
          <w:spacing w:val="7"/>
          <w:sz w:val="18"/>
        </w:rPr>
        <w:t xml:space="preserve"> </w:t>
      </w:r>
      <w:r w:rsidR="00FE798B">
        <w:rPr>
          <w:rFonts w:ascii="Calibri"/>
          <w:sz w:val="18"/>
        </w:rPr>
        <w:t>next</w:t>
      </w:r>
      <w:r w:rsidR="00FE798B">
        <w:rPr>
          <w:rFonts w:ascii="Calibri"/>
          <w:spacing w:val="8"/>
          <w:sz w:val="18"/>
        </w:rPr>
        <w:t xml:space="preserve"> </w:t>
      </w:r>
      <w:r w:rsidR="00FE798B">
        <w:rPr>
          <w:rFonts w:ascii="Calibri"/>
          <w:sz w:val="18"/>
        </w:rPr>
        <w:t>activities</w:t>
      </w:r>
      <w:r w:rsidR="00FE798B">
        <w:rPr>
          <w:rFonts w:ascii="Calibri"/>
          <w:spacing w:val="8"/>
          <w:sz w:val="18"/>
        </w:rPr>
        <w:t xml:space="preserve"> </w:t>
      </w:r>
      <w:r w:rsidR="00FE798B">
        <w:rPr>
          <w:rFonts w:ascii="Calibri"/>
          <w:sz w:val="18"/>
        </w:rPr>
        <w:t>planned</w:t>
      </w:r>
      <w:r w:rsidR="00FE798B">
        <w:rPr>
          <w:rFonts w:ascii="Calibri"/>
          <w:spacing w:val="7"/>
          <w:sz w:val="18"/>
        </w:rPr>
        <w:t xml:space="preserve"> </w:t>
      </w:r>
      <w:r w:rsidR="00FE798B">
        <w:rPr>
          <w:rFonts w:ascii="Calibri"/>
          <w:sz w:val="18"/>
        </w:rPr>
        <w:t>to</w:t>
      </w:r>
      <w:r w:rsidR="00FE798B">
        <w:rPr>
          <w:rFonts w:ascii="Calibri"/>
          <w:spacing w:val="8"/>
          <w:sz w:val="18"/>
        </w:rPr>
        <w:t xml:space="preserve"> </w:t>
      </w:r>
      <w:r w:rsidR="00FE798B">
        <w:rPr>
          <w:rFonts w:ascii="Calibri"/>
          <w:sz w:val="18"/>
        </w:rPr>
        <w:t>progress</w:t>
      </w:r>
      <w:r w:rsidR="00FE798B">
        <w:rPr>
          <w:rFonts w:ascii="Calibri"/>
          <w:spacing w:val="7"/>
          <w:sz w:val="18"/>
        </w:rPr>
        <w:t xml:space="preserve"> </w:t>
      </w:r>
      <w:r w:rsidR="00FE798B">
        <w:rPr>
          <w:rFonts w:ascii="Calibri"/>
          <w:sz w:val="18"/>
        </w:rPr>
        <w:t>the</w:t>
      </w:r>
      <w:r w:rsidR="00FE798B">
        <w:rPr>
          <w:rFonts w:ascii="Calibri"/>
          <w:spacing w:val="8"/>
          <w:sz w:val="18"/>
        </w:rPr>
        <w:t xml:space="preserve"> </w:t>
      </w:r>
      <w:r w:rsidR="00FE798B">
        <w:rPr>
          <w:rFonts w:ascii="Calibri"/>
          <w:spacing w:val="-2"/>
          <w:sz w:val="18"/>
        </w:rPr>
        <w:t>initiative?</w:t>
      </w:r>
    </w:p>
    <w:p w:rsidR="00D85440" w:rsidRDefault="009C7B37">
      <w:pPr>
        <w:pStyle w:val="BodyText"/>
        <w:spacing w:before="8"/>
        <w:rPr>
          <w:rFonts w:ascii="Calibri"/>
          <w:sz w:val="15"/>
        </w:rPr>
      </w:pPr>
      <w:r>
        <w:pict>
          <v:group id="docshapegroup2556" o:spid="_x0000_s5413" style="position:absolute;margin-left:39.7pt;margin-top:10.8pt;width:456.4pt;height:.5pt;z-index:-14992384;mso-wrap-distance-left:0;mso-wrap-distance-right:0;mso-position-horizontal-relative:page" coordorigin="794,216" coordsize="9128,10">
            <v:line id="_x0000_s5415" style="position:absolute" from="794,221" to="8589,221" strokecolor="#e3dddb" strokeweight=".5pt"/>
            <v:line id="_x0000_s5414" style="position:absolute" from="8589,221" to="9921,221" strokecolor="#e3dddb" strokeweight=".5pt"/>
            <w10:wrap type="topAndBottom" anchorx="page"/>
          </v:group>
        </w:pict>
      </w:r>
    </w:p>
    <w:p w:rsidR="00D85440" w:rsidRDefault="00D85440">
      <w:pPr>
        <w:pStyle w:val="BodyText"/>
        <w:spacing w:before="7"/>
        <w:rPr>
          <w:rFonts w:ascii="Calibri"/>
          <w:sz w:val="6"/>
        </w:rPr>
      </w:pPr>
    </w:p>
    <w:p w:rsidR="00D85440" w:rsidRDefault="009C7B37">
      <w:pPr>
        <w:spacing w:before="112" w:line="364" w:lineRule="auto"/>
        <w:ind w:left="638" w:right="8138"/>
        <w:rPr>
          <w:rFonts w:ascii="Calibri"/>
          <w:sz w:val="18"/>
        </w:rPr>
      </w:pPr>
      <w:r>
        <w:pict>
          <v:group id="docshapegroup2557" o:spid="_x0000_s5410" style="position:absolute;left:0;text-align:left;margin-left:544.25pt;margin-top:36.65pt;width:51.05pt;height:130.25pt;z-index:16473088;mso-position-horizontal-relative:page" coordorigin="10885,733" coordsize="1021,2605">
            <v:rect id="docshape2558" o:spid="_x0000_s5412" style="position:absolute;left:10885;top:732;width:1021;height:2605" fillcolor="#a30b35" stroked="f"/>
            <v:line id="_x0000_s5411" style="position:absolute" from="11530,1316" to="11146,1316" strokecolor="white" strokeweight="1pt"/>
            <w10:wrap anchorx="page"/>
          </v:group>
        </w:pict>
      </w:r>
      <w:r w:rsidR="00FE798B">
        <w:rPr>
          <w:rFonts w:ascii="Calibri"/>
          <w:sz w:val="18"/>
        </w:rPr>
        <w:t>What are the next planned outputs? This includes, but is not limited to:</w:t>
      </w:r>
    </w:p>
    <w:p w:rsidR="00D85440" w:rsidRDefault="009C7B37">
      <w:pPr>
        <w:pStyle w:val="ListParagraph"/>
        <w:numPr>
          <w:ilvl w:val="0"/>
          <w:numId w:val="84"/>
        </w:numPr>
        <w:tabs>
          <w:tab w:val="left" w:pos="922"/>
          <w:tab w:val="left" w:pos="923"/>
        </w:tabs>
        <w:spacing w:before="0" w:line="218" w:lineRule="exact"/>
        <w:ind w:hanging="285"/>
        <w:rPr>
          <w:rFonts w:ascii="Calibri" w:hAnsi="Calibri"/>
          <w:sz w:val="18"/>
        </w:rPr>
      </w:pPr>
      <w:r>
        <w:pict>
          <v:rect id="docshape2559" o:spid="_x0000_s5409" style="position:absolute;left:0;text-align:left;margin-left:457.45pt;margin-top:10.55pt;width:10.85pt;height:10.85pt;z-index:16468992;mso-position-horizontal-relative:page" filled="f" strokecolor="#b0a3a0" strokeweight=".5pt">
            <w10:wrap anchorx="page"/>
          </v:rect>
        </w:pict>
      </w:r>
      <w:r>
        <w:pict>
          <v:shape id="docshape2560" o:spid="_x0000_s5408" type="#_x0000_t202" style="position:absolute;left:0;text-align:left;margin-left:550.95pt;margin-top:4.4pt;width:27.8pt;height:15.25pt;z-index:164746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hAnsi="Calibri"/>
          <w:w w:val="105"/>
          <w:sz w:val="18"/>
        </w:rPr>
        <w:t>demand</w:t>
      </w:r>
      <w:r w:rsidR="00FE798B">
        <w:rPr>
          <w:rFonts w:ascii="Calibri" w:hAnsi="Calibri"/>
          <w:spacing w:val="-6"/>
          <w:w w:val="105"/>
          <w:sz w:val="18"/>
        </w:rPr>
        <w:t xml:space="preserve"> </w:t>
      </w:r>
      <w:r w:rsidR="00FE798B">
        <w:rPr>
          <w:rFonts w:ascii="Calibri" w:hAnsi="Calibri"/>
          <w:spacing w:val="-2"/>
          <w:w w:val="105"/>
          <w:sz w:val="18"/>
        </w:rPr>
        <w:t>modelling</w:t>
      </w:r>
    </w:p>
    <w:p w:rsidR="00D85440" w:rsidRDefault="00FE798B">
      <w:pPr>
        <w:pStyle w:val="ListParagraph"/>
        <w:numPr>
          <w:ilvl w:val="0"/>
          <w:numId w:val="84"/>
        </w:numPr>
        <w:tabs>
          <w:tab w:val="left" w:pos="922"/>
          <w:tab w:val="left" w:pos="923"/>
        </w:tabs>
        <w:spacing w:before="57"/>
        <w:ind w:hanging="285"/>
        <w:rPr>
          <w:rFonts w:ascii="Calibri" w:hAnsi="Calibri"/>
          <w:sz w:val="18"/>
        </w:rPr>
      </w:pPr>
      <w:r>
        <w:rPr>
          <w:rFonts w:ascii="Calibri" w:hAnsi="Calibri"/>
          <w:sz w:val="18"/>
        </w:rPr>
        <w:t>quantity</w:t>
      </w:r>
      <w:r>
        <w:rPr>
          <w:rFonts w:ascii="Calibri" w:hAnsi="Calibri"/>
          <w:spacing w:val="-2"/>
          <w:sz w:val="18"/>
        </w:rPr>
        <w:t xml:space="preserve"> </w:t>
      </w:r>
      <w:r>
        <w:rPr>
          <w:rFonts w:ascii="Calibri" w:hAnsi="Calibri"/>
          <w:sz w:val="18"/>
        </w:rPr>
        <w:t>surveyor’s</w:t>
      </w:r>
      <w:r>
        <w:rPr>
          <w:rFonts w:ascii="Calibri" w:hAnsi="Calibri"/>
          <w:spacing w:val="-1"/>
          <w:sz w:val="18"/>
        </w:rPr>
        <w:t xml:space="preserve"> </w:t>
      </w:r>
      <w:r>
        <w:rPr>
          <w:rFonts w:ascii="Calibri" w:hAnsi="Calibri"/>
          <w:spacing w:val="-2"/>
          <w:sz w:val="18"/>
        </w:rPr>
        <w:t>report</w:t>
      </w:r>
    </w:p>
    <w:p w:rsidR="00D85440" w:rsidRDefault="009C7B37">
      <w:pPr>
        <w:pStyle w:val="ListParagraph"/>
        <w:numPr>
          <w:ilvl w:val="0"/>
          <w:numId w:val="84"/>
        </w:numPr>
        <w:tabs>
          <w:tab w:val="left" w:pos="922"/>
          <w:tab w:val="left" w:pos="923"/>
        </w:tabs>
        <w:spacing w:before="57"/>
        <w:ind w:hanging="285"/>
        <w:rPr>
          <w:rFonts w:ascii="Calibri" w:hAnsi="Calibri"/>
          <w:sz w:val="18"/>
        </w:rPr>
      </w:pPr>
      <w:r>
        <w:pict>
          <v:shape id="docshape2561" o:spid="_x0000_s5407" type="#_x0000_t202" style="position:absolute;left:0;text-align:left;margin-left:555.8pt;margin-top:9.3pt;width:21.95pt;height:63.5pt;z-index:164761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hAnsi="Calibri"/>
          <w:sz w:val="18"/>
        </w:rPr>
        <w:t>economic</w:t>
      </w:r>
      <w:r w:rsidR="00FE798B">
        <w:rPr>
          <w:rFonts w:ascii="Calibri" w:hAnsi="Calibri"/>
          <w:spacing w:val="9"/>
          <w:w w:val="105"/>
          <w:sz w:val="18"/>
        </w:rPr>
        <w:t xml:space="preserve"> </w:t>
      </w:r>
      <w:r w:rsidR="00FE798B">
        <w:rPr>
          <w:rFonts w:ascii="Calibri" w:hAnsi="Calibri"/>
          <w:spacing w:val="-2"/>
          <w:w w:val="105"/>
          <w:sz w:val="18"/>
        </w:rPr>
        <w:t>analysis</w:t>
      </w:r>
    </w:p>
    <w:p w:rsidR="00D85440" w:rsidRDefault="00FE798B">
      <w:pPr>
        <w:pStyle w:val="ListParagraph"/>
        <w:numPr>
          <w:ilvl w:val="0"/>
          <w:numId w:val="84"/>
        </w:numPr>
        <w:tabs>
          <w:tab w:val="left" w:pos="922"/>
          <w:tab w:val="left" w:pos="923"/>
        </w:tabs>
        <w:spacing w:before="57"/>
        <w:ind w:hanging="285"/>
        <w:rPr>
          <w:rFonts w:ascii="Calibri" w:hAnsi="Calibri"/>
          <w:sz w:val="18"/>
        </w:rPr>
      </w:pPr>
      <w:r>
        <w:rPr>
          <w:rFonts w:ascii="Calibri" w:hAnsi="Calibri"/>
          <w:sz w:val="18"/>
        </w:rPr>
        <w:t>business</w:t>
      </w:r>
      <w:r>
        <w:rPr>
          <w:rFonts w:ascii="Calibri" w:hAnsi="Calibri"/>
          <w:spacing w:val="-2"/>
          <w:sz w:val="18"/>
        </w:rPr>
        <w:t xml:space="preserve"> </w:t>
      </w:r>
      <w:r>
        <w:rPr>
          <w:rFonts w:ascii="Calibri" w:hAnsi="Calibri"/>
          <w:spacing w:val="-4"/>
          <w:sz w:val="18"/>
        </w:rPr>
        <w:t>case</w:t>
      </w:r>
    </w:p>
    <w:p w:rsidR="00D85440" w:rsidRDefault="00FE798B">
      <w:pPr>
        <w:pStyle w:val="ListParagraph"/>
        <w:numPr>
          <w:ilvl w:val="0"/>
          <w:numId w:val="84"/>
        </w:numPr>
        <w:tabs>
          <w:tab w:val="left" w:pos="922"/>
          <w:tab w:val="left" w:pos="923"/>
        </w:tabs>
        <w:spacing w:before="57"/>
        <w:ind w:hanging="285"/>
        <w:rPr>
          <w:rFonts w:ascii="Calibri" w:hAnsi="Calibri"/>
          <w:sz w:val="18"/>
        </w:rPr>
      </w:pPr>
      <w:proofErr w:type="gramStart"/>
      <w:r>
        <w:rPr>
          <w:rFonts w:ascii="Calibri" w:hAnsi="Calibri"/>
          <w:w w:val="105"/>
          <w:sz w:val="18"/>
        </w:rPr>
        <w:t>gateway</w:t>
      </w:r>
      <w:proofErr w:type="gramEnd"/>
      <w:r>
        <w:rPr>
          <w:rFonts w:ascii="Calibri" w:hAnsi="Calibri"/>
          <w:spacing w:val="4"/>
          <w:w w:val="105"/>
          <w:sz w:val="18"/>
        </w:rPr>
        <w:t xml:space="preserve"> </w:t>
      </w:r>
      <w:r>
        <w:rPr>
          <w:rFonts w:ascii="Calibri" w:hAnsi="Calibri"/>
          <w:spacing w:val="-2"/>
          <w:w w:val="105"/>
          <w:sz w:val="18"/>
        </w:rPr>
        <w:t>review.</w:t>
      </w:r>
    </w:p>
    <w:p w:rsidR="00D85440" w:rsidRDefault="009C7B37">
      <w:pPr>
        <w:pStyle w:val="BodyText"/>
        <w:spacing w:before="3"/>
        <w:rPr>
          <w:rFonts w:ascii="Calibri"/>
          <w:sz w:val="12"/>
        </w:rPr>
      </w:pPr>
      <w:r>
        <w:pict>
          <v:group id="docshapegroup2562" o:spid="_x0000_s5404" style="position:absolute;margin-left:39.7pt;margin-top:8.7pt;width:456.4pt;height:.5pt;z-index:-14991872;mso-wrap-distance-left:0;mso-wrap-distance-right:0;mso-position-horizontal-relative:page" coordorigin="794,174" coordsize="9128,10">
            <v:line id="_x0000_s5406" style="position:absolute" from="794,179" to="8589,179" strokecolor="#e3dddb" strokeweight=".5pt"/>
            <v:line id="_x0000_s5405" style="position:absolute" from="8589,179" to="9921,179"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563" o:spid="_x0000_s5403" style="position:absolute;left:0;text-align:left;margin-left:457.45pt;margin-top:5.25pt;width:10.85pt;height:10.85pt;z-index:16469504;mso-position-horizontal-relative:page" filled="f" strokecolor="#b0a3a0" strokeweight=".5pt">
            <w10:wrap anchorx="page"/>
          </v:rect>
        </w:pict>
      </w:r>
      <w:r w:rsidR="00FE798B">
        <w:rPr>
          <w:rFonts w:ascii="Calibri"/>
          <w:sz w:val="18"/>
        </w:rPr>
        <w:t>When</w:t>
      </w:r>
      <w:r w:rsidR="00FE798B">
        <w:rPr>
          <w:rFonts w:ascii="Calibri"/>
          <w:spacing w:val="8"/>
          <w:sz w:val="18"/>
        </w:rPr>
        <w:t xml:space="preserve"> </w:t>
      </w:r>
      <w:r w:rsidR="00FE798B">
        <w:rPr>
          <w:rFonts w:ascii="Calibri"/>
          <w:sz w:val="18"/>
        </w:rPr>
        <w:t>are</w:t>
      </w:r>
      <w:r w:rsidR="00FE798B">
        <w:rPr>
          <w:rFonts w:ascii="Calibri"/>
          <w:spacing w:val="8"/>
          <w:sz w:val="18"/>
        </w:rPr>
        <w:t xml:space="preserve"> </w:t>
      </w:r>
      <w:r w:rsidR="00FE798B">
        <w:rPr>
          <w:rFonts w:ascii="Calibri"/>
          <w:sz w:val="18"/>
        </w:rPr>
        <w:t>these</w:t>
      </w:r>
      <w:r w:rsidR="00FE798B">
        <w:rPr>
          <w:rFonts w:ascii="Calibri"/>
          <w:spacing w:val="8"/>
          <w:sz w:val="18"/>
        </w:rPr>
        <w:t xml:space="preserve"> </w:t>
      </w:r>
      <w:r w:rsidR="00FE798B">
        <w:rPr>
          <w:rFonts w:ascii="Calibri"/>
          <w:sz w:val="18"/>
        </w:rPr>
        <w:t>activities</w:t>
      </w:r>
      <w:r w:rsidR="00FE798B">
        <w:rPr>
          <w:rFonts w:ascii="Calibri"/>
          <w:spacing w:val="8"/>
          <w:sz w:val="18"/>
        </w:rPr>
        <w:t xml:space="preserve"> </w:t>
      </w:r>
      <w:r w:rsidR="00FE798B">
        <w:rPr>
          <w:rFonts w:ascii="Calibri"/>
          <w:sz w:val="18"/>
        </w:rPr>
        <w:t>due</w:t>
      </w:r>
      <w:r w:rsidR="00FE798B">
        <w:rPr>
          <w:rFonts w:ascii="Calibri"/>
          <w:spacing w:val="8"/>
          <w:sz w:val="18"/>
        </w:rPr>
        <w:t xml:space="preserve"> </w:t>
      </w:r>
      <w:r w:rsidR="00FE798B">
        <w:rPr>
          <w:rFonts w:ascii="Calibri"/>
          <w:sz w:val="18"/>
        </w:rPr>
        <w:t>to</w:t>
      </w:r>
      <w:r w:rsidR="00FE798B">
        <w:rPr>
          <w:rFonts w:ascii="Calibri"/>
          <w:spacing w:val="8"/>
          <w:sz w:val="18"/>
        </w:rPr>
        <w:t xml:space="preserve"> </w:t>
      </w:r>
      <w:r w:rsidR="00FE798B">
        <w:rPr>
          <w:rFonts w:ascii="Calibri"/>
          <w:sz w:val="18"/>
        </w:rPr>
        <w:t>commence</w:t>
      </w:r>
      <w:r w:rsidR="00FE798B">
        <w:rPr>
          <w:rFonts w:ascii="Calibri"/>
          <w:spacing w:val="8"/>
          <w:sz w:val="18"/>
        </w:rPr>
        <w:t xml:space="preserve"> </w:t>
      </w:r>
      <w:r w:rsidR="00FE798B">
        <w:rPr>
          <w:rFonts w:ascii="Calibri"/>
          <w:sz w:val="18"/>
        </w:rPr>
        <w:t>and</w:t>
      </w:r>
      <w:r w:rsidR="00FE798B">
        <w:rPr>
          <w:rFonts w:ascii="Calibri"/>
          <w:spacing w:val="8"/>
          <w:sz w:val="18"/>
        </w:rPr>
        <w:t xml:space="preserve"> </w:t>
      </w:r>
      <w:r w:rsidR="00FE798B">
        <w:rPr>
          <w:rFonts w:ascii="Calibri"/>
          <w:sz w:val="18"/>
        </w:rPr>
        <w:t>when</w:t>
      </w:r>
      <w:r w:rsidR="00FE798B">
        <w:rPr>
          <w:rFonts w:ascii="Calibri"/>
          <w:spacing w:val="8"/>
          <w:sz w:val="18"/>
        </w:rPr>
        <w:t xml:space="preserve"> </w:t>
      </w:r>
      <w:r w:rsidR="00FE798B">
        <w:rPr>
          <w:rFonts w:ascii="Calibri"/>
          <w:sz w:val="18"/>
        </w:rPr>
        <w:t>are</w:t>
      </w:r>
      <w:r w:rsidR="00FE798B">
        <w:rPr>
          <w:rFonts w:ascii="Calibri"/>
          <w:spacing w:val="8"/>
          <w:sz w:val="18"/>
        </w:rPr>
        <w:t xml:space="preserve"> </w:t>
      </w:r>
      <w:r w:rsidR="00FE798B">
        <w:rPr>
          <w:rFonts w:ascii="Calibri"/>
          <w:sz w:val="18"/>
        </w:rPr>
        <w:t>they</w:t>
      </w:r>
      <w:r w:rsidR="00FE798B">
        <w:rPr>
          <w:rFonts w:ascii="Calibri"/>
          <w:spacing w:val="8"/>
          <w:sz w:val="18"/>
        </w:rPr>
        <w:t xml:space="preserve"> </w:t>
      </w:r>
      <w:r w:rsidR="00FE798B">
        <w:rPr>
          <w:rFonts w:ascii="Calibri"/>
          <w:sz w:val="18"/>
        </w:rPr>
        <w:t>due</w:t>
      </w:r>
      <w:r w:rsidR="00FE798B">
        <w:rPr>
          <w:rFonts w:ascii="Calibri"/>
          <w:spacing w:val="8"/>
          <w:sz w:val="18"/>
        </w:rPr>
        <w:t xml:space="preserve"> </w:t>
      </w:r>
      <w:r w:rsidR="00FE798B">
        <w:rPr>
          <w:rFonts w:ascii="Calibri"/>
          <w:sz w:val="18"/>
        </w:rPr>
        <w:t>to</w:t>
      </w:r>
      <w:r w:rsidR="00FE798B">
        <w:rPr>
          <w:rFonts w:ascii="Calibri"/>
          <w:spacing w:val="8"/>
          <w:sz w:val="18"/>
        </w:rPr>
        <w:t xml:space="preserve"> </w:t>
      </w:r>
      <w:r w:rsidR="00FE798B">
        <w:rPr>
          <w:rFonts w:ascii="Calibri"/>
          <w:sz w:val="18"/>
        </w:rPr>
        <w:t>be</w:t>
      </w:r>
      <w:r w:rsidR="00FE798B">
        <w:rPr>
          <w:rFonts w:ascii="Calibri"/>
          <w:spacing w:val="8"/>
          <w:sz w:val="18"/>
        </w:rPr>
        <w:t xml:space="preserve"> </w:t>
      </w:r>
      <w:r w:rsidR="00FE798B">
        <w:rPr>
          <w:rFonts w:ascii="Calibri"/>
          <w:spacing w:val="-2"/>
          <w:sz w:val="18"/>
        </w:rPr>
        <w:t>completed?</w:t>
      </w:r>
    </w:p>
    <w:p w:rsidR="00D85440" w:rsidRDefault="009C7B37">
      <w:pPr>
        <w:pStyle w:val="BodyText"/>
        <w:spacing w:before="8"/>
        <w:rPr>
          <w:rFonts w:ascii="Calibri"/>
          <w:sz w:val="15"/>
        </w:rPr>
      </w:pPr>
      <w:r>
        <w:pict>
          <v:group id="docshapegroup2564" o:spid="_x0000_s5400" style="position:absolute;margin-left:39.7pt;margin-top:10.8pt;width:456.4pt;height:.5pt;z-index:-14991360;mso-wrap-distance-left:0;mso-wrap-distance-right:0;mso-position-horizontal-relative:page" coordorigin="794,216" coordsize="9128,10">
            <v:line id="_x0000_s5402" style="position:absolute" from="794,221" to="8589,221" strokecolor="#e3dddb" strokeweight=".5pt"/>
            <v:line id="_x0000_s5401" style="position:absolute" from="8589,221" to="9921,221" strokecolor="#e3dddb" strokeweight=".5pt"/>
            <w10:wrap type="topAndBottom" anchorx="page"/>
          </v:group>
        </w:pict>
      </w:r>
    </w:p>
    <w:p w:rsidR="00D85440" w:rsidRDefault="00D85440">
      <w:pPr>
        <w:pStyle w:val="BodyText"/>
        <w:spacing w:before="7"/>
        <w:rPr>
          <w:rFonts w:ascii="Calibri"/>
          <w:sz w:val="6"/>
        </w:rPr>
      </w:pPr>
    </w:p>
    <w:p w:rsidR="00D85440" w:rsidRDefault="009C7B37">
      <w:pPr>
        <w:spacing w:before="112"/>
        <w:ind w:left="638" w:right="4930"/>
        <w:rPr>
          <w:rFonts w:ascii="Calibri"/>
          <w:sz w:val="18"/>
        </w:rPr>
      </w:pPr>
      <w:r>
        <w:pict>
          <v:rect id="docshape2565" o:spid="_x0000_s5399" style="position:absolute;left:0;text-align:left;margin-left:457.45pt;margin-top:10.7pt;width:10.85pt;height:10.85pt;z-index:16470016;mso-position-horizontal-relative:page" filled="f" strokecolor="#b0a3a0" strokeweight=".5pt">
            <w10:wrap anchorx="page"/>
          </v:rect>
        </w:pict>
      </w:r>
      <w:r>
        <w:pict>
          <v:line id="_x0000_s5398" style="position:absolute;left:0;text-align:left;z-index:16472064;mso-position-horizontal-relative:page" from="595.3pt,43.55pt" to="557.3pt,43.55pt" strokecolor="#b0a3a0" strokeweight="1pt">
            <w10:wrap anchorx="page"/>
          </v:line>
        </w:pict>
      </w:r>
      <w:r>
        <w:pict>
          <v:shape id="docshape2566" o:spid="_x0000_s5397" type="#_x0000_t202" style="position:absolute;left:0;text-align:left;margin-left:550.95pt;margin-top:20.6pt;width:27.8pt;height:15.3pt;z-index:164751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When does the proponent expect to make a Stage 4 (business case) submission to Infrastructure Australia?</w:t>
      </w:r>
    </w:p>
    <w:p w:rsidR="00D85440" w:rsidRDefault="009C7B37">
      <w:pPr>
        <w:pStyle w:val="BodyText"/>
        <w:spacing w:before="11"/>
        <w:rPr>
          <w:rFonts w:ascii="Calibri"/>
          <w:sz w:val="11"/>
        </w:rPr>
      </w:pPr>
      <w:r>
        <w:pict>
          <v:group id="docshapegroup2567" o:spid="_x0000_s5394" style="position:absolute;margin-left:39.7pt;margin-top:8.45pt;width:456.4pt;height:1pt;z-index:-14990848;mso-wrap-distance-left:0;mso-wrap-distance-right:0;mso-position-horizontal-relative:page" coordorigin="794,169" coordsize="9128,20">
            <v:line id="_x0000_s5396" style="position:absolute" from="794,179" to="8589,179" strokecolor="#a30b35" strokeweight="1pt"/>
            <v:line id="_x0000_s5395" style="position:absolute" from="8589,179" to="9921,179" strokecolor="#a30b35" strokeweight="1pt"/>
            <w10:wrap type="topAndBottom" anchorx="page"/>
          </v:group>
        </w:pict>
      </w:r>
    </w:p>
    <w:p w:rsidR="00D85440" w:rsidRDefault="00D85440">
      <w:pPr>
        <w:pStyle w:val="BodyText"/>
        <w:rPr>
          <w:rFonts w:ascii="Calibri"/>
          <w:sz w:val="20"/>
        </w:rPr>
      </w:pPr>
    </w:p>
    <w:p w:rsidR="00D85440" w:rsidRDefault="00D85440">
      <w:pPr>
        <w:pStyle w:val="BodyText"/>
        <w:spacing w:before="9"/>
        <w:rPr>
          <w:rFonts w:ascii="Calibri"/>
          <w:sz w:val="21"/>
        </w:rPr>
      </w:pPr>
    </w:p>
    <w:p w:rsidR="00D85440" w:rsidRDefault="009C7B37">
      <w:pPr>
        <w:pStyle w:val="Heading4"/>
        <w:tabs>
          <w:tab w:val="left" w:pos="1233"/>
        </w:tabs>
        <w:spacing w:before="90"/>
      </w:pPr>
      <w:r>
        <w:pict>
          <v:shape id="docshape2568" o:spid="_x0000_s5393" type="#_x0000_t202" style="position:absolute;left:0;text-align:left;margin-left:555.8pt;margin-top:-11.7pt;width:21.95pt;height:69.7pt;z-index:164766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color w:val="A30B35"/>
          <w:spacing w:val="-4"/>
        </w:rPr>
        <w:t>C5.9</w:t>
      </w:r>
      <w:r w:rsidR="00FE798B">
        <w:rPr>
          <w:color w:val="A30B35"/>
        </w:rPr>
        <w:tab/>
        <w:t>Step</w:t>
      </w:r>
      <w:r w:rsidR="00FE798B">
        <w:rPr>
          <w:color w:val="A30B35"/>
          <w:spacing w:val="-5"/>
        </w:rPr>
        <w:t xml:space="preserve"> </w:t>
      </w:r>
      <w:r w:rsidR="00FE798B">
        <w:rPr>
          <w:color w:val="A30B35"/>
        </w:rPr>
        <w:t>9:</w:t>
      </w:r>
      <w:r w:rsidR="00FE798B">
        <w:rPr>
          <w:color w:val="A30B35"/>
          <w:spacing w:val="-4"/>
        </w:rPr>
        <w:t xml:space="preserve"> </w:t>
      </w:r>
      <w:r w:rsidR="00FE798B">
        <w:rPr>
          <w:color w:val="A30B35"/>
          <w:spacing w:val="-2"/>
        </w:rPr>
        <w:t>Confidentiality</w:t>
      </w:r>
    </w:p>
    <w:p w:rsidR="00D85440" w:rsidRDefault="00FE798B">
      <w:pPr>
        <w:tabs>
          <w:tab w:val="left" w:pos="1460"/>
        </w:tabs>
        <w:spacing w:before="189"/>
        <w:ind w:left="553"/>
        <w:rPr>
          <w:b/>
          <w:i/>
          <w:sz w:val="19"/>
        </w:rPr>
      </w:pPr>
      <w:r>
        <w:rPr>
          <w:b/>
          <w:i/>
          <w:spacing w:val="-5"/>
          <w:sz w:val="19"/>
        </w:rPr>
        <w:t>Table 12</w:t>
      </w:r>
      <w:r>
        <w:rPr>
          <w:b/>
          <w:i/>
          <w:sz w:val="19"/>
        </w:rPr>
        <w:tab/>
      </w:r>
      <w:r>
        <w:rPr>
          <w:b/>
          <w:i/>
          <w:w w:val="95"/>
          <w:sz w:val="19"/>
        </w:rPr>
        <w:t>Confidentiality</w:t>
      </w:r>
      <w:r>
        <w:rPr>
          <w:b/>
          <w:i/>
          <w:spacing w:val="22"/>
          <w:sz w:val="19"/>
        </w:rPr>
        <w:t xml:space="preserve"> </w:t>
      </w:r>
      <w:r>
        <w:rPr>
          <w:b/>
          <w:i/>
          <w:spacing w:val="-4"/>
          <w:sz w:val="19"/>
        </w:rPr>
        <w:t>claim</w:t>
      </w:r>
    </w:p>
    <w:p w:rsidR="00D85440" w:rsidRDefault="009C7B37">
      <w:pPr>
        <w:pStyle w:val="BodyText"/>
        <w:spacing w:before="2"/>
        <w:rPr>
          <w:b/>
          <w:i/>
          <w:sz w:val="6"/>
        </w:rPr>
      </w:pPr>
      <w:r>
        <w:pict>
          <v:group id="docshapegroup2569" o:spid="_x0000_s5390" style="position:absolute;margin-left:39.7pt;margin-top:4.8pt;width:456.4pt;height:1pt;z-index:-14990336;mso-wrap-distance-left:0;mso-wrap-distance-right:0;mso-position-horizontal-relative:page" coordorigin="794,96" coordsize="9128,20">
            <v:line id="_x0000_s5392" style="position:absolute" from="794,106" to="8589,106" strokecolor="#a30b35" strokeweight="1pt"/>
            <v:line id="_x0000_s5391"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570" o:spid="_x0000_s5387" style="width:456.4pt;height:.5pt;mso-position-horizontal-relative:char;mso-position-vertical-relative:line" coordsize="9128,10">
            <v:line id="_x0000_s5389" style="position:absolute" from="0,5" to="7795,5" strokecolor="#a30b35" strokeweight=".5pt"/>
            <v:line id="_x0000_s5388" style="position:absolute" from="7795,5" to="9128,5" strokecolor="#a30b35" strokeweight=".5pt"/>
            <w10:anchorlock/>
          </v:group>
        </w:pict>
      </w:r>
    </w:p>
    <w:p w:rsidR="00D85440" w:rsidRDefault="00D85440">
      <w:pPr>
        <w:pStyle w:val="BodyText"/>
        <w:spacing w:before="5"/>
        <w:rPr>
          <w:rFonts w:ascii="Calibri"/>
          <w:sz w:val="18"/>
        </w:rPr>
      </w:pPr>
    </w:p>
    <w:p w:rsidR="00D85440" w:rsidRDefault="009C7B37">
      <w:pPr>
        <w:ind w:left="638"/>
        <w:rPr>
          <w:rFonts w:ascii="Calibri"/>
          <w:sz w:val="18"/>
        </w:rPr>
      </w:pPr>
      <w:r>
        <w:pict>
          <v:rect id="docshape2571" o:spid="_x0000_s5386" style="position:absolute;left:0;text-align:left;margin-left:457.45pt;margin-top:-.4pt;width:10.85pt;height:10.85pt;z-index:16470528;mso-position-horizontal-relative:page" filled="f" strokecolor="#b0a3a0" strokeweight=".5pt">
            <w10:wrap anchorx="page"/>
          </v:rect>
        </w:pict>
      </w:r>
      <w:r>
        <w:pict>
          <v:line id="_x0000_s5385" style="position:absolute;left:0;text-align:left;z-index:16472576;mso-position-horizontal-relative:page" from="595.3pt,36.9pt" to="557.3pt,36.9pt" strokecolor="#b0a3a0" strokeweight="1pt">
            <w10:wrap anchorx="page"/>
          </v:line>
        </w:pict>
      </w:r>
      <w:r>
        <w:pict>
          <v:shape id="docshape2572" o:spid="_x0000_s5384" type="#_x0000_t202" style="position:absolute;left:0;text-align:left;margin-left:550.95pt;margin-top:13.95pt;width:27.8pt;height:12.45pt;z-index:164756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573" o:spid="_x0000_s5383" type="#_x0000_t202" style="position:absolute;left:0;text-align:left;margin-left:560.6pt;margin-top:44.15pt;width:12.35pt;height:46.65pt;z-index:164782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What</w:t>
      </w:r>
      <w:r w:rsidR="00FE798B">
        <w:rPr>
          <w:rFonts w:ascii="Calibri"/>
          <w:spacing w:val="6"/>
          <w:sz w:val="18"/>
        </w:rPr>
        <w:t xml:space="preserve"> </w:t>
      </w:r>
      <w:r w:rsidR="00FE798B">
        <w:rPr>
          <w:rFonts w:ascii="Calibri"/>
          <w:sz w:val="18"/>
        </w:rPr>
        <w:t>information</w:t>
      </w:r>
      <w:r w:rsidR="00FE798B">
        <w:rPr>
          <w:rFonts w:ascii="Calibri"/>
          <w:spacing w:val="6"/>
          <w:sz w:val="18"/>
        </w:rPr>
        <w:t xml:space="preserve"> </w:t>
      </w:r>
      <w:r w:rsidR="00FE798B">
        <w:rPr>
          <w:rFonts w:ascii="Calibri"/>
          <w:sz w:val="18"/>
        </w:rPr>
        <w:t>provided</w:t>
      </w:r>
      <w:r w:rsidR="00FE798B">
        <w:rPr>
          <w:rFonts w:ascii="Calibri"/>
          <w:spacing w:val="6"/>
          <w:sz w:val="18"/>
        </w:rPr>
        <w:t xml:space="preserve"> </w:t>
      </w:r>
      <w:r w:rsidR="00FE798B">
        <w:rPr>
          <w:rFonts w:ascii="Calibri"/>
          <w:sz w:val="18"/>
        </w:rPr>
        <w:t>to</w:t>
      </w:r>
      <w:r w:rsidR="00FE798B">
        <w:rPr>
          <w:rFonts w:ascii="Calibri"/>
          <w:spacing w:val="6"/>
          <w:sz w:val="18"/>
        </w:rPr>
        <w:t xml:space="preserve"> </w:t>
      </w:r>
      <w:r w:rsidR="00FE798B">
        <w:rPr>
          <w:rFonts w:ascii="Calibri"/>
          <w:sz w:val="18"/>
        </w:rPr>
        <w:t>Infrastructure</w:t>
      </w:r>
      <w:r w:rsidR="00FE798B">
        <w:rPr>
          <w:rFonts w:ascii="Calibri"/>
          <w:spacing w:val="6"/>
          <w:sz w:val="18"/>
        </w:rPr>
        <w:t xml:space="preserve"> </w:t>
      </w:r>
      <w:r w:rsidR="00FE798B">
        <w:rPr>
          <w:rFonts w:ascii="Calibri"/>
          <w:sz w:val="18"/>
        </w:rPr>
        <w:t>Australia</w:t>
      </w:r>
      <w:r w:rsidR="00FE798B">
        <w:rPr>
          <w:rFonts w:ascii="Calibri"/>
          <w:spacing w:val="7"/>
          <w:sz w:val="18"/>
        </w:rPr>
        <w:t xml:space="preserve"> </w:t>
      </w:r>
      <w:r w:rsidR="00FE798B">
        <w:rPr>
          <w:rFonts w:ascii="Calibri"/>
          <w:sz w:val="18"/>
        </w:rPr>
        <w:t>is</w:t>
      </w:r>
      <w:r w:rsidR="00FE798B">
        <w:rPr>
          <w:rFonts w:ascii="Calibri"/>
          <w:spacing w:val="6"/>
          <w:sz w:val="18"/>
        </w:rPr>
        <w:t xml:space="preserve"> </w:t>
      </w:r>
      <w:r w:rsidR="00FE798B">
        <w:rPr>
          <w:rFonts w:ascii="Calibri"/>
          <w:spacing w:val="-2"/>
          <w:sz w:val="18"/>
        </w:rPr>
        <w:t>confidential?</w:t>
      </w:r>
    </w:p>
    <w:p w:rsidR="00D85440" w:rsidRDefault="009C7B37">
      <w:pPr>
        <w:pStyle w:val="BodyText"/>
        <w:spacing w:before="3"/>
        <w:rPr>
          <w:rFonts w:ascii="Calibri"/>
          <w:sz w:val="15"/>
        </w:rPr>
      </w:pPr>
      <w:r>
        <w:pict>
          <v:group id="docshapegroup2574" o:spid="_x0000_s5380" style="position:absolute;margin-left:39.7pt;margin-top:10.55pt;width:456.4pt;height:1pt;z-index:-14989312;mso-wrap-distance-left:0;mso-wrap-distance-right:0;mso-position-horizontal-relative:page" coordorigin="794,211" coordsize="9128,20">
            <v:line id="_x0000_s5382" style="position:absolute" from="794,221" to="8589,221" strokecolor="#a30b35" strokeweight="1pt"/>
            <v:line id="_x0000_s5381" style="position:absolute" from="8589,221" to="9921,221" strokecolor="#a30b35" strokeweight="1pt"/>
            <w10:wrap type="topAndBottom" anchorx="page"/>
          </v:group>
        </w:pict>
      </w:r>
    </w:p>
    <w:p w:rsidR="00D85440" w:rsidRDefault="00D85440">
      <w:pPr>
        <w:rPr>
          <w:rFonts w:ascii="Calibri"/>
          <w:sz w:val="15"/>
        </w:rPr>
        <w:sectPr w:rsidR="00D85440">
          <w:pgSz w:w="11910" w:h="16840"/>
          <w:pgMar w:top="1060" w:right="0" w:bottom="1620" w:left="240" w:header="293" w:footer="1432" w:gutter="0"/>
          <w:cols w:space="720"/>
        </w:sectPr>
      </w:pPr>
    </w:p>
    <w:p w:rsidR="00D85440" w:rsidRDefault="00D85440">
      <w:pPr>
        <w:pStyle w:val="BodyText"/>
        <w:rPr>
          <w:rFonts w:ascii="Calibri"/>
        </w:rPr>
      </w:pPr>
    </w:p>
    <w:p w:rsidR="00D85440" w:rsidRDefault="009C7B37">
      <w:pPr>
        <w:pStyle w:val="Heading3"/>
        <w:spacing w:line="249" w:lineRule="auto"/>
        <w:ind w:left="2566" w:right="2890" w:hanging="823"/>
      </w:pPr>
      <w:r>
        <w:pict>
          <v:shape id="docshape2582" o:spid="_x0000_s5379" type="#_x0000_t202" style="position:absolute;left:0;text-align:left;margin-left:15.45pt;margin-top:12.75pt;width:27.8pt;height:16.1pt;z-index:164864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583" o:spid="_x0000_s5378" type="#_x0000_t202" style="position:absolute;left:0;text-align:left;margin-left:21.8pt;margin-top:43.45pt;width:12.35pt;height:59.6pt;z-index:164899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C6. Checklist for Stages 3 &amp; 4: Business Case Development and</w:t>
      </w:r>
      <w:r w:rsidR="00FE798B">
        <w:rPr>
          <w:spacing w:val="-30"/>
        </w:rPr>
        <w:t xml:space="preserve"> </w:t>
      </w:r>
      <w:r w:rsidR="00FE798B">
        <w:t>Business</w:t>
      </w:r>
      <w:r w:rsidR="00FE798B">
        <w:rPr>
          <w:spacing w:val="-30"/>
        </w:rPr>
        <w:t xml:space="preserve"> </w:t>
      </w:r>
      <w:r w:rsidR="00FE798B">
        <w:t>Case</w:t>
      </w:r>
      <w:r w:rsidR="00FE798B">
        <w:rPr>
          <w:spacing w:val="-30"/>
        </w:rPr>
        <w:t xml:space="preserve"> </w:t>
      </w:r>
      <w:r w:rsidR="00FE798B">
        <w:t>Assessment</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9C7B37">
      <w:pPr>
        <w:pStyle w:val="Heading7"/>
        <w:spacing w:before="231" w:line="273" w:lineRule="auto"/>
        <w:ind w:right="1160"/>
      </w:pPr>
      <w:r>
        <w:pict>
          <v:shape id="docshape2584" o:spid="_x0000_s5377" type="#_x0000_t202" style="position:absolute;left:0;text-align:left;margin-left:15.5pt;margin-top:21.05pt;width:27.8pt;height:12.7pt;z-index:164869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color w:val="A30B35"/>
        </w:rPr>
        <w:t>The following provides a checklist for proponents when preparing a project business case submission to Infrastructure Australia.</w:t>
      </w:r>
    </w:p>
    <w:p w:rsidR="00D85440" w:rsidRDefault="00D85440">
      <w:pPr>
        <w:spacing w:line="273" w:lineRule="auto"/>
        <w:sectPr w:rsidR="00D85440">
          <w:headerReference w:type="even" r:id="rId212"/>
          <w:headerReference w:type="default" r:id="rId213"/>
          <w:footerReference w:type="even" r:id="rId214"/>
          <w:footerReference w:type="default" r:id="rId215"/>
          <w:pgSz w:w="11910" w:h="16840"/>
          <w:pgMar w:top="840" w:right="0" w:bottom="1620" w:left="240" w:header="293" w:footer="1432" w:gutter="0"/>
          <w:pgNumType w:start="68"/>
          <w:cols w:space="720"/>
        </w:sectPr>
      </w:pPr>
    </w:p>
    <w:p w:rsidR="00D85440" w:rsidRDefault="00D85440">
      <w:pPr>
        <w:pStyle w:val="BodyText"/>
        <w:spacing w:before="5"/>
        <w:rPr>
          <w:rFonts w:ascii="Calibri"/>
          <w:sz w:val="15"/>
        </w:rPr>
      </w:pPr>
    </w:p>
    <w:p w:rsidR="00D85440" w:rsidRDefault="009C7B37">
      <w:pPr>
        <w:pStyle w:val="BodyText"/>
        <w:spacing w:before="1" w:line="264" w:lineRule="auto"/>
        <w:ind w:left="1744" w:right="19"/>
      </w:pPr>
      <w:r>
        <w:pict>
          <v:shape id="docshape2585" o:spid="_x0000_s5376" type="#_x0000_t202" style="position:absolute;left:0;text-align:left;margin-left:21.8pt;margin-top:-3.85pt;width:12.35pt;height:65.8pt;z-index:164904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This submission does not seek to duplicate work which has been prepared for state/territory approval processes. Infrastructure</w:t>
      </w:r>
      <w:r w:rsidR="00FE798B">
        <w:rPr>
          <w:spacing w:val="37"/>
        </w:rPr>
        <w:t xml:space="preserve"> </w:t>
      </w:r>
      <w:r w:rsidR="00FE798B">
        <w:t>Australia</w:t>
      </w:r>
      <w:r w:rsidR="00FE798B">
        <w:rPr>
          <w:spacing w:val="37"/>
        </w:rPr>
        <w:t xml:space="preserve"> </w:t>
      </w:r>
      <w:r w:rsidR="00FE798B">
        <w:t>encourages</w:t>
      </w:r>
      <w:r w:rsidR="00FE798B">
        <w:rPr>
          <w:spacing w:val="35"/>
        </w:rPr>
        <w:t xml:space="preserve"> </w:t>
      </w:r>
      <w:r w:rsidR="00FE798B">
        <w:t>proponents</w:t>
      </w:r>
      <w:r w:rsidR="00FE798B">
        <w:rPr>
          <w:spacing w:val="35"/>
        </w:rPr>
        <w:t xml:space="preserve"> </w:t>
      </w:r>
      <w:r w:rsidR="00FE798B">
        <w:t>to submit the business case and supporting material in their entirety, where they have already been prepared. Where proponents do not have existing documentation, the</w:t>
      </w:r>
      <w:r w:rsidR="00FE798B">
        <w:rPr>
          <w:spacing w:val="40"/>
        </w:rPr>
        <w:t xml:space="preserve"> </w:t>
      </w:r>
      <w:r w:rsidR="00FE798B">
        <w:t>Stage 4 Business Case Assessment template can be used.</w:t>
      </w:r>
    </w:p>
    <w:p w:rsidR="00D85440" w:rsidRDefault="009C7B37">
      <w:pPr>
        <w:pStyle w:val="BodyText"/>
        <w:spacing w:before="110" w:line="264" w:lineRule="auto"/>
        <w:ind w:left="1744" w:right="151"/>
      </w:pPr>
      <w:r>
        <w:pict>
          <v:shape id="docshape2586" o:spid="_x0000_s5375" type="#_x0000_t202" style="position:absolute;left:0;text-align:left;margin-left:15.45pt;margin-top:12.5pt;width:27.8pt;height:15.25pt;z-index:164874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2587" o:spid="_x0000_s5374" type="#_x0000_t202" style="position:absolute;left:0;text-align:left;margin-left:17pt;margin-top:42.2pt;width:21.95pt;height:63.5pt;z-index:164889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t>The development of business</w:t>
      </w:r>
      <w:r w:rsidR="00FE798B">
        <w:rPr>
          <w:spacing w:val="-1"/>
        </w:rPr>
        <w:t xml:space="preserve"> </w:t>
      </w:r>
      <w:r w:rsidR="00FE798B">
        <w:t>case occurs</w:t>
      </w:r>
      <w:r w:rsidR="00FE798B">
        <w:rPr>
          <w:spacing w:val="-1"/>
        </w:rPr>
        <w:t xml:space="preserve"> </w:t>
      </w:r>
      <w:r w:rsidR="00FE798B">
        <w:t>over the life of the project development from Stage 1 (Problem</w:t>
      </w:r>
    </w:p>
    <w:p w:rsidR="00D85440" w:rsidRDefault="00FE798B">
      <w:pPr>
        <w:spacing w:before="4"/>
        <w:rPr>
          <w:sz w:val="16"/>
        </w:rPr>
      </w:pPr>
      <w:r>
        <w:br w:type="column"/>
      </w:r>
    </w:p>
    <w:p w:rsidR="00D85440" w:rsidRDefault="00FE798B">
      <w:pPr>
        <w:pStyle w:val="BodyText"/>
        <w:spacing w:line="264" w:lineRule="auto"/>
        <w:ind w:left="274" w:right="648"/>
      </w:pPr>
      <w:r>
        <w:t xml:space="preserve">Identification and </w:t>
      </w:r>
      <w:proofErr w:type="spellStart"/>
      <w:r>
        <w:t>Prioritisation</w:t>
      </w:r>
      <w:proofErr w:type="spellEnd"/>
      <w:r>
        <w:t>) onwards. The Stage 4 submission</w:t>
      </w:r>
      <w:r>
        <w:rPr>
          <w:spacing w:val="-3"/>
        </w:rPr>
        <w:t xml:space="preserve"> </w:t>
      </w:r>
      <w:r>
        <w:t>should</w:t>
      </w:r>
      <w:r>
        <w:rPr>
          <w:spacing w:val="-3"/>
        </w:rPr>
        <w:t xml:space="preserve"> </w:t>
      </w:r>
      <w:r>
        <w:t>reflect</w:t>
      </w:r>
      <w:r>
        <w:rPr>
          <w:spacing w:val="-3"/>
        </w:rPr>
        <w:t xml:space="preserve"> </w:t>
      </w:r>
      <w:r>
        <w:t>and</w:t>
      </w:r>
      <w:r>
        <w:rPr>
          <w:spacing w:val="-3"/>
        </w:rPr>
        <w:t xml:space="preserve"> </w:t>
      </w:r>
      <w:r>
        <w:t>build</w:t>
      </w:r>
      <w:r>
        <w:rPr>
          <w:spacing w:val="-3"/>
        </w:rPr>
        <w:t xml:space="preserve"> </w:t>
      </w:r>
      <w:r>
        <w:t>upon</w:t>
      </w:r>
      <w:r>
        <w:rPr>
          <w:spacing w:val="-3"/>
        </w:rPr>
        <w:t xml:space="preserve"> </w:t>
      </w:r>
      <w:r>
        <w:t>work</w:t>
      </w:r>
      <w:r>
        <w:rPr>
          <w:spacing w:val="-3"/>
        </w:rPr>
        <w:t xml:space="preserve"> </w:t>
      </w:r>
      <w:r>
        <w:t>completed and submitted to Infrastructure Australia and earlier submissions will form part of the Stage 4 evaluation.</w:t>
      </w:r>
    </w:p>
    <w:p w:rsidR="00D85440" w:rsidRDefault="00FE798B">
      <w:pPr>
        <w:pStyle w:val="BodyText"/>
        <w:spacing w:line="264" w:lineRule="auto"/>
        <w:ind w:left="274" w:right="486"/>
      </w:pPr>
      <w:r>
        <w:t>This checklist should therefore be read alongside the checklists for Stages 1 and 2.</w:t>
      </w:r>
    </w:p>
    <w:p w:rsidR="00D85440" w:rsidRDefault="00FE798B">
      <w:pPr>
        <w:pStyle w:val="BodyText"/>
        <w:spacing w:before="112" w:line="264" w:lineRule="auto"/>
        <w:ind w:left="274" w:right="648"/>
      </w:pPr>
      <w:r>
        <w:rPr>
          <w:spacing w:val="-4"/>
        </w:rPr>
        <w:t>Proponents</w:t>
      </w:r>
      <w:r>
        <w:rPr>
          <w:spacing w:val="-14"/>
        </w:rPr>
        <w:t xml:space="preserve"> </w:t>
      </w:r>
      <w:r>
        <w:rPr>
          <w:spacing w:val="-4"/>
        </w:rPr>
        <w:t>are</w:t>
      </w:r>
      <w:r>
        <w:rPr>
          <w:spacing w:val="-14"/>
        </w:rPr>
        <w:t xml:space="preserve"> </w:t>
      </w:r>
      <w:r>
        <w:rPr>
          <w:spacing w:val="-4"/>
        </w:rPr>
        <w:t>encouraged</w:t>
      </w:r>
      <w:r>
        <w:rPr>
          <w:spacing w:val="-14"/>
        </w:rPr>
        <w:t xml:space="preserve"> </w:t>
      </w:r>
      <w:r>
        <w:rPr>
          <w:spacing w:val="-4"/>
        </w:rPr>
        <w:t>to</w:t>
      </w:r>
      <w:r>
        <w:rPr>
          <w:spacing w:val="-14"/>
        </w:rPr>
        <w:t xml:space="preserve"> </w:t>
      </w:r>
      <w:r>
        <w:rPr>
          <w:spacing w:val="-4"/>
        </w:rPr>
        <w:t>contact</w:t>
      </w:r>
      <w:r>
        <w:rPr>
          <w:spacing w:val="-14"/>
        </w:rPr>
        <w:t xml:space="preserve"> </w:t>
      </w:r>
      <w:r>
        <w:rPr>
          <w:spacing w:val="-4"/>
        </w:rPr>
        <w:t>Infrastructure</w:t>
      </w:r>
      <w:r>
        <w:rPr>
          <w:spacing w:val="-14"/>
        </w:rPr>
        <w:t xml:space="preserve"> </w:t>
      </w:r>
      <w:r>
        <w:rPr>
          <w:spacing w:val="-4"/>
        </w:rPr>
        <w:t xml:space="preserve">Australia </w:t>
      </w:r>
      <w:r>
        <w:t>for clarification on any part of this checklist,</w:t>
      </w:r>
    </w:p>
    <w:p w:rsidR="00D85440" w:rsidRDefault="00FE798B">
      <w:pPr>
        <w:pStyle w:val="BodyText"/>
        <w:spacing w:line="218" w:lineRule="exact"/>
        <w:ind w:left="274"/>
      </w:pPr>
      <w:proofErr w:type="gramStart"/>
      <w:r>
        <w:t>or</w:t>
      </w:r>
      <w:proofErr w:type="gramEnd"/>
      <w:r>
        <w:rPr>
          <w:spacing w:val="6"/>
        </w:rPr>
        <w:t xml:space="preserve"> </w:t>
      </w:r>
      <w:r>
        <w:t>for</w:t>
      </w:r>
      <w:r>
        <w:rPr>
          <w:spacing w:val="6"/>
        </w:rPr>
        <w:t xml:space="preserve"> </w:t>
      </w:r>
      <w:r>
        <w:t>additional</w:t>
      </w:r>
      <w:r>
        <w:rPr>
          <w:spacing w:val="6"/>
        </w:rPr>
        <w:t xml:space="preserve"> </w:t>
      </w:r>
      <w:r>
        <w:t>guidance</w:t>
      </w:r>
      <w:r>
        <w:rPr>
          <w:spacing w:val="7"/>
        </w:rPr>
        <w:t xml:space="preserve"> </w:t>
      </w:r>
      <w:r>
        <w:t>in</w:t>
      </w:r>
      <w:r>
        <w:rPr>
          <w:spacing w:val="6"/>
        </w:rPr>
        <w:t xml:space="preserve"> </w:t>
      </w:r>
      <w:r>
        <w:t>preparing</w:t>
      </w:r>
      <w:r>
        <w:rPr>
          <w:spacing w:val="6"/>
        </w:rPr>
        <w:t xml:space="preserve"> </w:t>
      </w:r>
      <w:r>
        <w:t>a</w:t>
      </w:r>
      <w:r>
        <w:rPr>
          <w:spacing w:val="7"/>
        </w:rPr>
        <w:t xml:space="preserve"> </w:t>
      </w:r>
      <w:r>
        <w:rPr>
          <w:spacing w:val="-2"/>
        </w:rPr>
        <w:t>submission.</w:t>
      </w:r>
    </w:p>
    <w:p w:rsidR="00D85440" w:rsidRDefault="00D85440">
      <w:pPr>
        <w:spacing w:line="218" w:lineRule="exact"/>
        <w:sectPr w:rsidR="00D85440">
          <w:type w:val="continuous"/>
          <w:pgSz w:w="11910" w:h="16840"/>
          <w:pgMar w:top="1000" w:right="0" w:bottom="280" w:left="240" w:header="293" w:footer="1432" w:gutter="0"/>
          <w:cols w:num="2" w:space="720" w:equalWidth="0">
            <w:col w:w="6136" w:space="40"/>
            <w:col w:w="5494"/>
          </w:cols>
        </w:sectPr>
      </w:pPr>
    </w:p>
    <w:p w:rsidR="00D85440" w:rsidRDefault="009C7B37">
      <w:pPr>
        <w:pStyle w:val="BodyText"/>
        <w:spacing w:before="6"/>
        <w:rPr>
          <w:sz w:val="22"/>
        </w:rPr>
      </w:pPr>
      <w:r>
        <w:pict>
          <v:line id="_x0000_s5373" style="position:absolute;z-index:16484352;mso-position-horizontal-relative:page;mso-position-vertical-relative:page" from="37.75pt,90.1pt" to="0,90.1pt" strokecolor="#b0a3a0" strokeweight="1pt">
            <w10:wrap anchorx="page" anchory="page"/>
          </v:line>
        </w:pict>
      </w:r>
      <w:r>
        <w:pict>
          <v:line id="_x0000_s5372" style="position:absolute;z-index:16484864;mso-position-horizontal-relative:page;mso-position-vertical-relative:page" from="35.5pt,220.35pt" to="0,220.35pt" strokecolor="#b0a3a0" strokeweight="1pt">
            <w10:wrap anchorx="page" anchory="page"/>
          </v:line>
        </w:pict>
      </w:r>
      <w:r>
        <w:pict>
          <v:line id="_x0000_s5371" style="position:absolute;z-index:16485376;mso-position-horizontal-relative:page;mso-position-vertical-relative:page" from="35.5pt,480.85pt" to="0,480.85pt" strokecolor="#b0a3a0" strokeweight="1pt">
            <w10:wrap anchorx="page" anchory="page"/>
          </v:line>
        </w:pict>
      </w:r>
      <w:r>
        <w:pict>
          <v:group id="docshapegroup2588" o:spid="_x0000_s5368" style="position:absolute;margin-left:0;margin-top:321.45pt;width:51.05pt;height:130.25pt;z-index:-30060032;mso-position-horizontal-relative:page;mso-position-vertical-relative:page" coordorigin=",6429" coordsize="1021,2605">
            <v:rect id="docshape2589" o:spid="_x0000_s5370" style="position:absolute;top:6428;width:1021;height:2605" fillcolor="#a30b35" stroked="f"/>
            <v:line id="_x0000_s5369" style="position:absolute" from="710,7012" to="371,7012" strokecolor="white" strokeweight="1pt"/>
            <w10:wrap anchorx="page" anchory="page"/>
          </v:group>
        </w:pict>
      </w:r>
    </w:p>
    <w:p w:rsidR="00D85440" w:rsidRDefault="009C7B37">
      <w:pPr>
        <w:pStyle w:val="BodyText"/>
        <w:ind w:left="1234"/>
        <w:rPr>
          <w:sz w:val="20"/>
        </w:rPr>
      </w:pPr>
      <w:r>
        <w:rPr>
          <w:position w:val="35"/>
          <w:sz w:val="20"/>
        </w:rPr>
      </w:r>
      <w:r>
        <w:rPr>
          <w:position w:val="35"/>
          <w:sz w:val="20"/>
        </w:rPr>
        <w:pict>
          <v:group id="docshapegroup2590" o:spid="_x0000_s5365" style="width:25.55pt;height:25.55pt;mso-position-horizontal-relative:char;mso-position-vertical-relative:line" coordsize="511,511">
            <v:rect id="docshape2591" o:spid="_x0000_s5367" style="position:absolute;width:511;height:511" fillcolor="#f3705a" stroked="f"/>
            <v:shape id="docshape2592" o:spid="_x0000_s5366" type="#_x0000_t75" style="position:absolute;left:117;top:137;width:284;height:256">
              <v:imagedata r:id="rId216" o:title=""/>
            </v:shape>
            <w10:anchorlock/>
          </v:group>
        </w:pict>
      </w:r>
      <w:r>
        <w:rPr>
          <w:sz w:val="20"/>
        </w:rPr>
      </w:r>
      <w:r>
        <w:rPr>
          <w:sz w:val="20"/>
        </w:rPr>
        <w:pict>
          <v:shape id="docshape2593" o:spid="_x0000_s8985" type="#_x0000_t202" style="width:455.4pt;height:42.3pt;mso-left-percent:-10001;mso-top-percent:-10001;mso-position-horizontal:absolute;mso-position-horizontal-relative:char;mso-position-vertical:absolute;mso-position-vertical-relative:line;mso-left-percent:-10001;mso-top-percent:-10001" filled="f" strokecolor="#f3705a" strokeweight="1pt">
            <v:textbox inset="0,0,0,0">
              <w:txbxContent>
                <w:p w:rsidR="009C7B37" w:rsidRDefault="009C7B37">
                  <w:pPr>
                    <w:pStyle w:val="BodyText"/>
                    <w:spacing w:before="8"/>
                    <w:rPr>
                      <w:sz w:val="15"/>
                    </w:rPr>
                  </w:pPr>
                </w:p>
                <w:p w:rsidR="009C7B37" w:rsidRDefault="009C7B37">
                  <w:pPr>
                    <w:pStyle w:val="BodyText"/>
                    <w:spacing w:line="264" w:lineRule="auto"/>
                    <w:ind w:left="226" w:right="2017"/>
                  </w:pPr>
                  <w:r>
                    <w:t xml:space="preserve">Infrastructure Australia can be contacted via email on </w:t>
                  </w:r>
                  <w:hyperlink r:id="rId217">
                    <w:r>
                      <w:rPr>
                        <w:color w:val="A30B35"/>
                        <w:u w:val="single" w:color="A30B35"/>
                      </w:rPr>
                      <w:t>mail@infrastructureaustralia.gov.au</w:t>
                    </w:r>
                    <w:r>
                      <w:t>,</w:t>
                    </w:r>
                  </w:hyperlink>
                  <w:r>
                    <w:rPr>
                      <w:spacing w:val="-3"/>
                    </w:rPr>
                    <w:t xml:space="preserve"> </w:t>
                  </w:r>
                  <w:r>
                    <w:t>or</w:t>
                  </w:r>
                  <w:r>
                    <w:rPr>
                      <w:spacing w:val="-3"/>
                    </w:rPr>
                    <w:t xml:space="preserve"> </w:t>
                  </w:r>
                  <w:r>
                    <w:t>telephone</w:t>
                  </w:r>
                  <w:r>
                    <w:rPr>
                      <w:spacing w:val="-3"/>
                    </w:rPr>
                    <w:t xml:space="preserve"> </w:t>
                  </w:r>
                  <w:r>
                    <w:t>on</w:t>
                  </w:r>
                  <w:r>
                    <w:rPr>
                      <w:spacing w:val="-3"/>
                    </w:rPr>
                    <w:t xml:space="preserve"> </w:t>
                  </w:r>
                  <w:r>
                    <w:t>(02)</w:t>
                  </w:r>
                  <w:r>
                    <w:rPr>
                      <w:spacing w:val="-3"/>
                    </w:rPr>
                    <w:t xml:space="preserve"> </w:t>
                  </w:r>
                  <w:r>
                    <w:t>8114</w:t>
                  </w:r>
                  <w:r>
                    <w:rPr>
                      <w:spacing w:val="-3"/>
                    </w:rPr>
                    <w:t xml:space="preserve"> </w:t>
                  </w:r>
                  <w:r>
                    <w:t>1900.</w:t>
                  </w:r>
                </w:p>
              </w:txbxContent>
            </v:textbox>
            <w10:anchorlock/>
          </v:shape>
        </w:pict>
      </w:r>
    </w:p>
    <w:p w:rsidR="00D85440" w:rsidRDefault="00D85440">
      <w:pPr>
        <w:pStyle w:val="BodyText"/>
        <w:rPr>
          <w:sz w:val="20"/>
        </w:rPr>
      </w:pPr>
    </w:p>
    <w:p w:rsidR="00D85440" w:rsidRDefault="00D85440">
      <w:pPr>
        <w:pStyle w:val="BodyText"/>
        <w:spacing w:before="8"/>
        <w:rPr>
          <w:sz w:val="28"/>
        </w:rPr>
      </w:pPr>
    </w:p>
    <w:p w:rsidR="00D85440" w:rsidRDefault="00FE798B">
      <w:pPr>
        <w:pStyle w:val="Heading4"/>
        <w:tabs>
          <w:tab w:val="left" w:pos="2424"/>
        </w:tabs>
        <w:spacing w:before="90"/>
        <w:ind w:left="1744"/>
      </w:pPr>
      <w:r>
        <w:rPr>
          <w:color w:val="A30B35"/>
          <w:spacing w:val="-4"/>
        </w:rPr>
        <w:t>C6.1</w:t>
      </w:r>
      <w:r>
        <w:rPr>
          <w:color w:val="A30B35"/>
        </w:rPr>
        <w:tab/>
        <w:t>Step</w:t>
      </w:r>
      <w:r>
        <w:rPr>
          <w:color w:val="A30B35"/>
          <w:spacing w:val="-10"/>
        </w:rPr>
        <w:t xml:space="preserve"> </w:t>
      </w:r>
      <w:r>
        <w:rPr>
          <w:color w:val="A30B35"/>
        </w:rPr>
        <w:t>1:</w:t>
      </w:r>
      <w:r>
        <w:rPr>
          <w:color w:val="A30B35"/>
          <w:spacing w:val="-8"/>
        </w:rPr>
        <w:t xml:space="preserve"> </w:t>
      </w:r>
      <w:r>
        <w:rPr>
          <w:color w:val="A30B35"/>
        </w:rPr>
        <w:t>Define</w:t>
      </w:r>
      <w:r>
        <w:rPr>
          <w:color w:val="A30B35"/>
          <w:spacing w:val="-9"/>
        </w:rPr>
        <w:t xml:space="preserve"> </w:t>
      </w:r>
      <w:r>
        <w:rPr>
          <w:color w:val="A30B35"/>
        </w:rPr>
        <w:t>the</w:t>
      </w:r>
      <w:r>
        <w:rPr>
          <w:color w:val="A30B35"/>
          <w:spacing w:val="-8"/>
        </w:rPr>
        <w:t xml:space="preserve"> </w:t>
      </w:r>
      <w:r>
        <w:rPr>
          <w:color w:val="A30B35"/>
        </w:rPr>
        <w:t>base</w:t>
      </w:r>
      <w:r>
        <w:rPr>
          <w:color w:val="A30B35"/>
          <w:spacing w:val="-9"/>
        </w:rPr>
        <w:t xml:space="preserve"> </w:t>
      </w:r>
      <w:r>
        <w:rPr>
          <w:color w:val="A30B35"/>
          <w:spacing w:val="-4"/>
        </w:rPr>
        <w:t>case</w:t>
      </w:r>
    </w:p>
    <w:p w:rsidR="00D85440" w:rsidRDefault="009C7B37">
      <w:pPr>
        <w:tabs>
          <w:tab w:val="left" w:pos="2651"/>
        </w:tabs>
        <w:spacing w:before="189"/>
        <w:ind w:left="1744"/>
        <w:rPr>
          <w:b/>
          <w:i/>
          <w:sz w:val="19"/>
        </w:rPr>
      </w:pPr>
      <w:r>
        <w:pict>
          <v:shape id="docshape2594" o:spid="_x0000_s5363" type="#_x0000_t202" style="position:absolute;left:0;text-align:left;margin-left:15.45pt;margin-top:8.75pt;width:27.8pt;height:15.3pt;z-index:164879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2595" o:spid="_x0000_s5362" type="#_x0000_t202" style="position:absolute;left:0;text-align:left;margin-left:17pt;margin-top:38.95pt;width:21.95pt;height:69.7pt;z-index:164894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b/>
          <w:i/>
          <w:spacing w:val="-5"/>
          <w:sz w:val="19"/>
        </w:rPr>
        <w:t>Table 13</w:t>
      </w:r>
      <w:r w:rsidR="00FE798B">
        <w:rPr>
          <w:b/>
          <w:i/>
          <w:sz w:val="19"/>
        </w:rPr>
        <w:tab/>
      </w:r>
      <w:r w:rsidR="00FE798B">
        <w:rPr>
          <w:b/>
          <w:i/>
          <w:spacing w:val="-4"/>
          <w:sz w:val="19"/>
        </w:rPr>
        <w:t>Describe</w:t>
      </w:r>
      <w:r w:rsidR="00FE798B">
        <w:rPr>
          <w:b/>
          <w:i/>
          <w:sz w:val="19"/>
        </w:rPr>
        <w:t xml:space="preserve"> </w:t>
      </w:r>
      <w:r w:rsidR="00FE798B">
        <w:rPr>
          <w:b/>
          <w:i/>
          <w:spacing w:val="-4"/>
          <w:sz w:val="19"/>
        </w:rPr>
        <w:t>the</w:t>
      </w:r>
      <w:r w:rsidR="00FE798B">
        <w:rPr>
          <w:b/>
          <w:i/>
          <w:sz w:val="19"/>
        </w:rPr>
        <w:t xml:space="preserve"> </w:t>
      </w:r>
      <w:r w:rsidR="00FE798B">
        <w:rPr>
          <w:b/>
          <w:i/>
          <w:spacing w:val="-4"/>
          <w:sz w:val="19"/>
        </w:rPr>
        <w:t>‘do</w:t>
      </w:r>
      <w:r w:rsidR="00FE798B">
        <w:rPr>
          <w:b/>
          <w:i/>
          <w:spacing w:val="1"/>
          <w:sz w:val="19"/>
        </w:rPr>
        <w:t xml:space="preserve"> </w:t>
      </w:r>
      <w:r w:rsidR="00FE798B">
        <w:rPr>
          <w:b/>
          <w:i/>
          <w:spacing w:val="-4"/>
          <w:sz w:val="19"/>
        </w:rPr>
        <w:t>minimum’</w:t>
      </w:r>
      <w:r w:rsidR="00FE798B">
        <w:rPr>
          <w:b/>
          <w:i/>
          <w:sz w:val="19"/>
        </w:rPr>
        <w:t xml:space="preserve"> </w:t>
      </w:r>
      <w:r w:rsidR="00FE798B">
        <w:rPr>
          <w:b/>
          <w:i/>
          <w:spacing w:val="-4"/>
          <w:sz w:val="19"/>
        </w:rPr>
        <w:t>base</w:t>
      </w:r>
      <w:r w:rsidR="00FE798B">
        <w:rPr>
          <w:b/>
          <w:i/>
          <w:spacing w:val="1"/>
          <w:sz w:val="19"/>
        </w:rPr>
        <w:t xml:space="preserve"> </w:t>
      </w:r>
      <w:r w:rsidR="00FE798B">
        <w:rPr>
          <w:b/>
          <w:i/>
          <w:spacing w:val="-4"/>
          <w:sz w:val="19"/>
        </w:rPr>
        <w:t>case</w:t>
      </w:r>
    </w:p>
    <w:p w:rsidR="00D85440" w:rsidRDefault="009C7B37">
      <w:pPr>
        <w:pStyle w:val="BodyText"/>
        <w:spacing w:before="2"/>
        <w:rPr>
          <w:b/>
          <w:i/>
          <w:sz w:val="6"/>
        </w:rPr>
      </w:pPr>
      <w:r>
        <w:pict>
          <v:group id="docshapegroup2596" o:spid="_x0000_s5359" style="position:absolute;margin-left:99.2pt;margin-top:4.8pt;width:456.4pt;height:1pt;z-index:-14977536;mso-wrap-distance-left:0;mso-wrap-distance-right:0;mso-position-horizontal-relative:page" coordorigin="1984,96" coordsize="9128,20">
            <v:line id="_x0000_s5361" style="position:absolute" from="1984,106" to="9780,106" strokecolor="#a30b35" strokeweight="1pt"/>
            <v:line id="_x0000_s5360" style="position:absolute" from="9780,106" to="11112,106" strokecolor="#a30b35" strokeweight="1pt"/>
            <w10:wrap type="topAndBottom" anchorx="page"/>
          </v:group>
        </w:pict>
      </w:r>
    </w:p>
    <w:p w:rsidR="00D85440" w:rsidRDefault="00FE798B">
      <w:pPr>
        <w:tabs>
          <w:tab w:val="left" w:pos="9810"/>
        </w:tabs>
        <w:spacing w:before="74" w:after="61"/>
        <w:ind w:left="1829"/>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597" o:spid="_x0000_s5356" style="width:456.4pt;height:.5pt;mso-position-horizontal-relative:char;mso-position-vertical-relative:line" coordsize="9128,10">
            <v:line id="_x0000_s5358" style="position:absolute" from="0,5" to="7795,5" strokecolor="#a30b35" strokeweight=".5pt"/>
            <v:line id="_x0000_s5357" style="position:absolute" from="7795,5" to="9128,5" strokecolor="#a30b35" strokeweight=".5pt"/>
            <w10:anchorlock/>
          </v:group>
        </w:pict>
      </w:r>
    </w:p>
    <w:p w:rsidR="00D85440" w:rsidRDefault="00D85440">
      <w:pPr>
        <w:pStyle w:val="BodyText"/>
        <w:spacing w:before="1"/>
        <w:rPr>
          <w:rFonts w:ascii="Calibri"/>
          <w:sz w:val="23"/>
        </w:rPr>
      </w:pPr>
    </w:p>
    <w:p w:rsidR="00D85440" w:rsidRDefault="009C7B37">
      <w:pPr>
        <w:ind w:left="1829"/>
        <w:rPr>
          <w:rFonts w:ascii="Calibri"/>
          <w:sz w:val="18"/>
        </w:rPr>
      </w:pPr>
      <w:r>
        <w:pict>
          <v:rect id="docshape2598" o:spid="_x0000_s5355" style="position:absolute;left:0;text-align:left;margin-left:517pt;margin-top:-.4pt;width:10.85pt;height:10.85pt;z-index:16482816;mso-position-horizontal-relative:page" filled="f" strokecolor="#b0a3a0" strokeweight=".5pt">
            <w10:wrap anchorx="page"/>
          </v:rect>
        </w:pict>
      </w:r>
      <w:r w:rsidR="00FE798B">
        <w:rPr>
          <w:rFonts w:ascii="Calibri"/>
          <w:sz w:val="18"/>
        </w:rPr>
        <w:t>What</w:t>
      </w:r>
      <w:r w:rsidR="00FE798B">
        <w:rPr>
          <w:rFonts w:ascii="Calibri"/>
          <w:spacing w:val="14"/>
          <w:sz w:val="18"/>
        </w:rPr>
        <w:t xml:space="preserve"> </w:t>
      </w:r>
      <w:r w:rsidR="00FE798B">
        <w:rPr>
          <w:rFonts w:ascii="Calibri"/>
          <w:sz w:val="18"/>
        </w:rPr>
        <w:t>service</w:t>
      </w:r>
      <w:r w:rsidR="00FE798B">
        <w:rPr>
          <w:rFonts w:ascii="Calibri"/>
          <w:spacing w:val="15"/>
          <w:sz w:val="18"/>
        </w:rPr>
        <w:t xml:space="preserve"> </w:t>
      </w:r>
      <w:r w:rsidR="00FE798B">
        <w:rPr>
          <w:rFonts w:ascii="Calibri"/>
          <w:sz w:val="18"/>
        </w:rPr>
        <w:t>levels</w:t>
      </w:r>
      <w:r w:rsidR="00FE798B">
        <w:rPr>
          <w:rFonts w:ascii="Calibri"/>
          <w:spacing w:val="15"/>
          <w:sz w:val="18"/>
        </w:rPr>
        <w:t xml:space="preserve"> </w:t>
      </w:r>
      <w:r w:rsidR="00FE798B">
        <w:rPr>
          <w:rFonts w:ascii="Calibri"/>
          <w:sz w:val="18"/>
        </w:rPr>
        <w:t>are</w:t>
      </w:r>
      <w:r w:rsidR="00FE798B">
        <w:rPr>
          <w:rFonts w:ascii="Calibri"/>
          <w:spacing w:val="15"/>
          <w:sz w:val="18"/>
        </w:rPr>
        <w:t xml:space="preserve"> </w:t>
      </w:r>
      <w:r w:rsidR="00FE798B">
        <w:rPr>
          <w:rFonts w:ascii="Calibri"/>
          <w:spacing w:val="-2"/>
          <w:sz w:val="18"/>
        </w:rPr>
        <w:t>delivered?</w:t>
      </w:r>
    </w:p>
    <w:p w:rsidR="00D85440" w:rsidRDefault="009C7B37">
      <w:pPr>
        <w:pStyle w:val="BodyText"/>
        <w:spacing w:before="4"/>
        <w:rPr>
          <w:rFonts w:ascii="Calibri"/>
          <w:sz w:val="20"/>
        </w:rPr>
      </w:pPr>
      <w:r>
        <w:pict>
          <v:group id="docshapegroup2599" o:spid="_x0000_s5352" style="position:absolute;margin-left:99.2pt;margin-top:13.6pt;width:456.4pt;height:.5pt;z-index:-14976512;mso-wrap-distance-left:0;mso-wrap-distance-right:0;mso-position-horizontal-relative:page" coordorigin="1984,272" coordsize="9128,10">
            <v:line id="_x0000_s5354" style="position:absolute" from="1984,277" to="9780,277" strokecolor="#e3dddb" strokeweight=".5pt"/>
            <v:line id="_x0000_s5353" style="position:absolute" from="9780,277" to="11112,277" strokecolor="#e3dddb" strokeweight=".5pt"/>
            <w10:wrap type="topAndBottom" anchorx="page"/>
          </v:group>
        </w:pict>
      </w:r>
    </w:p>
    <w:p w:rsidR="00D85440" w:rsidRDefault="00D85440">
      <w:pPr>
        <w:pStyle w:val="BodyText"/>
        <w:spacing w:before="8"/>
        <w:rPr>
          <w:rFonts w:ascii="Calibri"/>
          <w:sz w:val="14"/>
        </w:rPr>
      </w:pPr>
    </w:p>
    <w:p w:rsidR="00D85440" w:rsidRDefault="009C7B37">
      <w:pPr>
        <w:spacing w:before="113"/>
        <w:ind w:left="1829"/>
        <w:rPr>
          <w:rFonts w:ascii="Calibri"/>
          <w:sz w:val="18"/>
        </w:rPr>
      </w:pPr>
      <w:r>
        <w:pict>
          <v:rect id="docshape2600" o:spid="_x0000_s5351" style="position:absolute;left:0;text-align:left;margin-left:517pt;margin-top:5.25pt;width:10.85pt;height:10.85pt;z-index:16483328;mso-position-horizontal-relative:page" filled="f" strokecolor="#b0a3a0" strokeweight=".5pt">
            <w10:wrap anchorx="page"/>
          </v:rect>
        </w:pict>
      </w:r>
      <w:r w:rsidR="00FE798B">
        <w:rPr>
          <w:rFonts w:ascii="Calibri"/>
          <w:sz w:val="18"/>
        </w:rPr>
        <w:t>What</w:t>
      </w:r>
      <w:r w:rsidR="00FE798B">
        <w:rPr>
          <w:rFonts w:ascii="Calibri"/>
          <w:spacing w:val="1"/>
          <w:sz w:val="18"/>
        </w:rPr>
        <w:t xml:space="preserve"> </w:t>
      </w:r>
      <w:r w:rsidR="00FE798B">
        <w:rPr>
          <w:rFonts w:ascii="Calibri"/>
          <w:sz w:val="18"/>
        </w:rPr>
        <w:t>is</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infrastructure</w:t>
      </w:r>
      <w:r w:rsidR="00FE798B">
        <w:rPr>
          <w:rFonts w:ascii="Calibri"/>
          <w:spacing w:val="1"/>
          <w:sz w:val="18"/>
        </w:rPr>
        <w:t xml:space="preserve"> </w:t>
      </w:r>
      <w:r w:rsidR="00FE798B">
        <w:rPr>
          <w:rFonts w:ascii="Calibri"/>
          <w:sz w:val="18"/>
        </w:rPr>
        <w:t>network</w:t>
      </w:r>
      <w:r w:rsidR="00FE798B">
        <w:rPr>
          <w:rFonts w:ascii="Calibri"/>
          <w:spacing w:val="1"/>
          <w:sz w:val="18"/>
        </w:rPr>
        <w:t xml:space="preserve"> </w:t>
      </w:r>
      <w:r w:rsidR="00FE798B">
        <w:rPr>
          <w:rFonts w:ascii="Calibri"/>
          <w:sz w:val="18"/>
        </w:rPr>
        <w:t>which</w:t>
      </w:r>
      <w:r w:rsidR="00FE798B">
        <w:rPr>
          <w:rFonts w:ascii="Calibri"/>
          <w:spacing w:val="1"/>
          <w:sz w:val="18"/>
        </w:rPr>
        <w:t xml:space="preserve"> </w:t>
      </w:r>
      <w:r w:rsidR="00FE798B">
        <w:rPr>
          <w:rFonts w:ascii="Calibri"/>
          <w:sz w:val="18"/>
        </w:rPr>
        <w:t>provides</w:t>
      </w:r>
      <w:r w:rsidR="00FE798B">
        <w:rPr>
          <w:rFonts w:ascii="Calibri"/>
          <w:spacing w:val="2"/>
          <w:sz w:val="18"/>
        </w:rPr>
        <w:t xml:space="preserve"> </w:t>
      </w:r>
      <w:r w:rsidR="00FE798B">
        <w:rPr>
          <w:rFonts w:ascii="Calibri"/>
          <w:sz w:val="18"/>
        </w:rPr>
        <w:t>this</w:t>
      </w:r>
      <w:r w:rsidR="00FE798B">
        <w:rPr>
          <w:rFonts w:ascii="Calibri"/>
          <w:spacing w:val="1"/>
          <w:sz w:val="18"/>
        </w:rPr>
        <w:t xml:space="preserve"> </w:t>
      </w:r>
      <w:r w:rsidR="00FE798B">
        <w:rPr>
          <w:rFonts w:ascii="Calibri"/>
          <w:spacing w:val="-2"/>
          <w:sz w:val="18"/>
        </w:rPr>
        <w:t>service?</w:t>
      </w:r>
    </w:p>
    <w:p w:rsidR="00D85440" w:rsidRDefault="009C7B37">
      <w:pPr>
        <w:pStyle w:val="BodyText"/>
        <w:spacing w:before="3"/>
        <w:rPr>
          <w:rFonts w:ascii="Calibri"/>
          <w:sz w:val="20"/>
        </w:rPr>
      </w:pPr>
      <w:r>
        <w:pict>
          <v:group id="docshapegroup2601" o:spid="_x0000_s5348" style="position:absolute;margin-left:99.2pt;margin-top:13.6pt;width:456.4pt;height:.5pt;z-index:-14976000;mso-wrap-distance-left:0;mso-wrap-distance-right:0;mso-position-horizontal-relative:page" coordorigin="1984,272" coordsize="9128,10">
            <v:line id="_x0000_s5350" style="position:absolute" from="1984,277" to="9780,277" strokecolor="#e3dddb" strokeweight=".5pt"/>
            <v:line id="_x0000_s5349" style="position:absolute" from="9780,277" to="11112,277"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after="75"/>
        <w:ind w:left="1829" w:right="3099"/>
        <w:rPr>
          <w:rFonts w:ascii="Calibri"/>
          <w:sz w:val="18"/>
        </w:rPr>
      </w:pPr>
      <w:r>
        <w:pict>
          <v:shape id="docshape2602" o:spid="_x0000_s5347" type="#_x0000_t202" style="position:absolute;left:0;text-align:left;margin-left:15.45pt;margin-top:8.35pt;width:27.8pt;height:12.45pt;z-index:164884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What are the costs of the current infrastructure network faced by infrastructure owners over the evaluation period, not just in the present in the absence of the project?</w: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603" o:spid="_x0000_s5345" style="width:35.55pt;height:1pt;mso-position-horizontal-relative:char;mso-position-vertical-relative:line" coordsize="711,20">
            <v:line id="_x0000_s5346" style="position:absolute" from="710,10" to="0,10" strokecolor="#b0a3a0" strokeweight="1pt"/>
            <w10:anchorlock/>
          </v:group>
        </w:pict>
      </w:r>
    </w:p>
    <w:p w:rsidR="00D85440" w:rsidRDefault="009C7B37">
      <w:pPr>
        <w:spacing w:before="19"/>
        <w:ind w:left="1829"/>
        <w:rPr>
          <w:rFonts w:ascii="Calibri"/>
          <w:sz w:val="18"/>
        </w:rPr>
      </w:pPr>
      <w:r>
        <w:pict>
          <v:rect id="docshape2604" o:spid="_x0000_s5344" style="position:absolute;left:0;text-align:left;margin-left:517pt;margin-top:1.95pt;width:10.85pt;height:10.85pt;z-index:16483840;mso-position-horizontal-relative:page" filled="f" strokecolor="#b0a3a0" strokeweight=".5pt">
            <w10:wrap anchorx="page"/>
          </v:rect>
        </w:pict>
      </w:r>
      <w:r>
        <w:pict>
          <v:shape id="docshape2605" o:spid="_x0000_s5343" type="#_x0000_t202" style="position:absolute;left:0;text-align:left;margin-left:21.8pt;margin-top:6.25pt;width:12.35pt;height:46.65pt;z-index:164910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This</w:t>
      </w:r>
      <w:r w:rsidR="00FE798B">
        <w:rPr>
          <w:rFonts w:ascii="Calibri"/>
          <w:spacing w:val="-2"/>
          <w:sz w:val="18"/>
        </w:rPr>
        <w:t xml:space="preserve"> </w:t>
      </w:r>
      <w:r w:rsidR="00FE798B">
        <w:rPr>
          <w:rFonts w:ascii="Calibri"/>
          <w:sz w:val="18"/>
        </w:rPr>
        <w:t>includes,</w:t>
      </w:r>
      <w:r w:rsidR="00FE798B">
        <w:rPr>
          <w:rFonts w:ascii="Calibri"/>
          <w:spacing w:val="-1"/>
          <w:sz w:val="18"/>
        </w:rPr>
        <w:t xml:space="preserve"> </w:t>
      </w:r>
      <w:r w:rsidR="00FE798B">
        <w:rPr>
          <w:rFonts w:ascii="Calibri"/>
          <w:sz w:val="18"/>
        </w:rPr>
        <w:t>but</w:t>
      </w:r>
      <w:r w:rsidR="00FE798B">
        <w:rPr>
          <w:rFonts w:ascii="Calibri"/>
          <w:spacing w:val="-1"/>
          <w:sz w:val="18"/>
        </w:rPr>
        <w:t xml:space="preserve"> </w:t>
      </w:r>
      <w:r w:rsidR="00FE798B">
        <w:rPr>
          <w:rFonts w:ascii="Calibri"/>
          <w:sz w:val="18"/>
        </w:rPr>
        <w:t>is</w:t>
      </w:r>
      <w:r w:rsidR="00FE798B">
        <w:rPr>
          <w:rFonts w:ascii="Calibri"/>
          <w:spacing w:val="-1"/>
          <w:sz w:val="18"/>
        </w:rPr>
        <w:t xml:space="preserve"> </w:t>
      </w:r>
      <w:r w:rsidR="00FE798B">
        <w:rPr>
          <w:rFonts w:ascii="Calibri"/>
          <w:sz w:val="18"/>
        </w:rPr>
        <w:t>not</w:t>
      </w:r>
      <w:r w:rsidR="00FE798B">
        <w:rPr>
          <w:rFonts w:ascii="Calibri"/>
          <w:spacing w:val="-2"/>
          <w:sz w:val="18"/>
        </w:rPr>
        <w:t xml:space="preserve"> </w:t>
      </w:r>
      <w:r w:rsidR="00FE798B">
        <w:rPr>
          <w:rFonts w:ascii="Calibri"/>
          <w:sz w:val="18"/>
        </w:rPr>
        <w:t>limited</w:t>
      </w:r>
      <w:r w:rsidR="00FE798B">
        <w:rPr>
          <w:rFonts w:ascii="Calibri"/>
          <w:spacing w:val="-1"/>
          <w:sz w:val="18"/>
        </w:rPr>
        <w:t xml:space="preserve"> </w:t>
      </w:r>
      <w:r w:rsidR="00FE798B">
        <w:rPr>
          <w:rFonts w:ascii="Calibri"/>
          <w:spacing w:val="-5"/>
          <w:sz w:val="18"/>
        </w:rPr>
        <w:t>to:</w:t>
      </w:r>
    </w:p>
    <w:p w:rsidR="00D85440" w:rsidRDefault="00FE798B">
      <w:pPr>
        <w:pStyle w:val="ListParagraph"/>
        <w:numPr>
          <w:ilvl w:val="0"/>
          <w:numId w:val="83"/>
        </w:numPr>
        <w:tabs>
          <w:tab w:val="left" w:pos="2112"/>
          <w:tab w:val="left" w:pos="2113"/>
        </w:tabs>
        <w:spacing w:before="113"/>
        <w:rPr>
          <w:rFonts w:ascii="Calibri" w:hAnsi="Calibri"/>
          <w:sz w:val="18"/>
        </w:rPr>
      </w:pPr>
      <w:r>
        <w:rPr>
          <w:rFonts w:ascii="Calibri" w:hAnsi="Calibri"/>
          <w:sz w:val="18"/>
        </w:rPr>
        <w:t>‘do</w:t>
      </w:r>
      <w:r>
        <w:rPr>
          <w:rFonts w:ascii="Calibri" w:hAnsi="Calibri"/>
          <w:spacing w:val="16"/>
          <w:sz w:val="18"/>
        </w:rPr>
        <w:t xml:space="preserve"> </w:t>
      </w:r>
      <w:r>
        <w:rPr>
          <w:rFonts w:ascii="Calibri" w:hAnsi="Calibri"/>
          <w:sz w:val="18"/>
        </w:rPr>
        <w:t>minimum’</w:t>
      </w:r>
      <w:r>
        <w:rPr>
          <w:rFonts w:ascii="Calibri" w:hAnsi="Calibri"/>
          <w:spacing w:val="17"/>
          <w:sz w:val="18"/>
        </w:rPr>
        <w:t xml:space="preserve"> </w:t>
      </w:r>
      <w:r>
        <w:rPr>
          <w:rFonts w:ascii="Calibri" w:hAnsi="Calibri"/>
          <w:sz w:val="18"/>
        </w:rPr>
        <w:t>capex</w:t>
      </w:r>
      <w:r>
        <w:rPr>
          <w:rFonts w:ascii="Calibri" w:hAnsi="Calibri"/>
          <w:spacing w:val="17"/>
          <w:sz w:val="18"/>
        </w:rPr>
        <w:t xml:space="preserve"> </w:t>
      </w:r>
      <w:r>
        <w:rPr>
          <w:rFonts w:ascii="Calibri" w:hAnsi="Calibri"/>
          <w:sz w:val="18"/>
        </w:rPr>
        <w:t>and</w:t>
      </w:r>
      <w:r>
        <w:rPr>
          <w:rFonts w:ascii="Calibri" w:hAnsi="Calibri"/>
          <w:spacing w:val="17"/>
          <w:sz w:val="18"/>
        </w:rPr>
        <w:t xml:space="preserve"> </w:t>
      </w:r>
      <w:r>
        <w:rPr>
          <w:rFonts w:ascii="Calibri" w:hAnsi="Calibri"/>
          <w:sz w:val="18"/>
        </w:rPr>
        <w:t>operating</w:t>
      </w:r>
      <w:r>
        <w:rPr>
          <w:rFonts w:ascii="Calibri" w:hAnsi="Calibri"/>
          <w:spacing w:val="17"/>
          <w:sz w:val="18"/>
        </w:rPr>
        <w:t xml:space="preserve"> </w:t>
      </w:r>
      <w:r>
        <w:rPr>
          <w:rFonts w:ascii="Calibri" w:hAnsi="Calibri"/>
          <w:spacing w:val="-4"/>
          <w:sz w:val="18"/>
        </w:rPr>
        <w:t>costs</w:t>
      </w:r>
    </w:p>
    <w:p w:rsidR="00D85440" w:rsidRDefault="00FE798B">
      <w:pPr>
        <w:pStyle w:val="ListParagraph"/>
        <w:numPr>
          <w:ilvl w:val="0"/>
          <w:numId w:val="83"/>
        </w:numPr>
        <w:tabs>
          <w:tab w:val="left" w:pos="2112"/>
          <w:tab w:val="left" w:pos="2113"/>
        </w:tabs>
        <w:spacing w:before="57"/>
        <w:rPr>
          <w:rFonts w:ascii="Calibri" w:hAnsi="Calibri"/>
          <w:sz w:val="18"/>
        </w:rPr>
      </w:pPr>
      <w:proofErr w:type="gramStart"/>
      <w:r>
        <w:rPr>
          <w:rFonts w:ascii="Calibri" w:hAnsi="Calibri"/>
          <w:sz w:val="18"/>
        </w:rPr>
        <w:t>government</w:t>
      </w:r>
      <w:proofErr w:type="gramEnd"/>
      <w:r>
        <w:rPr>
          <w:rFonts w:ascii="Calibri" w:hAnsi="Calibri"/>
          <w:spacing w:val="7"/>
          <w:sz w:val="18"/>
        </w:rPr>
        <w:t xml:space="preserve"> </w:t>
      </w:r>
      <w:r>
        <w:rPr>
          <w:rFonts w:ascii="Calibri" w:hAnsi="Calibri"/>
          <w:sz w:val="18"/>
        </w:rPr>
        <w:t>(taxes</w:t>
      </w:r>
      <w:r>
        <w:rPr>
          <w:rFonts w:ascii="Calibri" w:hAnsi="Calibri"/>
          <w:spacing w:val="8"/>
          <w:sz w:val="18"/>
        </w:rPr>
        <w:t xml:space="preserve"> </w:t>
      </w:r>
      <w:r>
        <w:rPr>
          <w:rFonts w:ascii="Calibri" w:hAnsi="Calibri"/>
          <w:sz w:val="18"/>
        </w:rPr>
        <w:t>and</w:t>
      </w:r>
      <w:r>
        <w:rPr>
          <w:rFonts w:ascii="Calibri" w:hAnsi="Calibri"/>
          <w:spacing w:val="7"/>
          <w:sz w:val="18"/>
        </w:rPr>
        <w:t xml:space="preserve"> </w:t>
      </w:r>
      <w:r>
        <w:rPr>
          <w:rFonts w:ascii="Calibri" w:hAnsi="Calibri"/>
          <w:spacing w:val="-2"/>
          <w:sz w:val="18"/>
        </w:rPr>
        <w:t>subsidies).</w:t>
      </w:r>
    </w:p>
    <w:p w:rsidR="00D85440" w:rsidRDefault="009C7B37">
      <w:pPr>
        <w:pStyle w:val="BodyText"/>
        <w:spacing w:before="6"/>
        <w:rPr>
          <w:rFonts w:ascii="Calibri"/>
          <w:sz w:val="16"/>
        </w:rPr>
      </w:pPr>
      <w:r>
        <w:pict>
          <v:group id="docshapegroup2606" o:spid="_x0000_s5340" style="position:absolute;margin-left:99.2pt;margin-top:11.25pt;width:456.4pt;height:1pt;z-index:-14974976;mso-wrap-distance-left:0;mso-wrap-distance-right:0;mso-position-horizontal-relative:page" coordorigin="1984,225" coordsize="9128,20">
            <v:line id="_x0000_s5342" style="position:absolute" from="1984,235" to="9780,235" strokecolor="#a30b35" strokeweight="1pt"/>
            <v:line id="_x0000_s5341" style="position:absolute" from="9780,235" to="11112,235" strokecolor="#a30b35" strokeweight="1pt"/>
            <w10:wrap type="topAndBottom" anchorx="page"/>
          </v:group>
        </w:pict>
      </w:r>
    </w:p>
    <w:p w:rsidR="00D85440" w:rsidRDefault="00D85440">
      <w:pPr>
        <w:rPr>
          <w:rFonts w:ascii="Calibri"/>
          <w:sz w:val="16"/>
        </w:rPr>
        <w:sectPr w:rsidR="00D85440">
          <w:type w:val="continuous"/>
          <w:pgSz w:w="11910" w:h="16840"/>
          <w:pgMar w:top="1000" w:right="0" w:bottom="280" w:left="240" w:header="293" w:footer="1432" w:gutter="0"/>
          <w:cols w:space="720"/>
        </w:sectPr>
      </w:pPr>
    </w:p>
    <w:p w:rsidR="00D85440" w:rsidRDefault="009C7B37">
      <w:pPr>
        <w:pStyle w:val="BodyText"/>
        <w:rPr>
          <w:rFonts w:ascii="Calibri"/>
          <w:sz w:val="20"/>
        </w:rPr>
      </w:pPr>
      <w:r>
        <w:lastRenderedPageBreak/>
        <w:pict>
          <v:shape id="docshape2607" o:spid="_x0000_s5339" type="#_x0000_t202" style="position:absolute;margin-left:550.95pt;margin-top:67.05pt;width:27.8pt;height:16.1pt;z-index:165012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Heading4"/>
        <w:tabs>
          <w:tab w:val="left" w:pos="1234"/>
        </w:tabs>
        <w:spacing w:before="213"/>
      </w:pPr>
      <w:r>
        <w:pict>
          <v:line id="_x0000_s5338" style="position:absolute;left:0;text-align:left;z-index:16498688;mso-position-horizontal-relative:page" from="595.3pt,-87.8pt" to="557.3pt,-87.8pt" strokecolor="#b0a3a0" strokeweight="1pt">
            <w10:wrap anchorx="page"/>
          </v:line>
        </w:pict>
      </w:r>
      <w:r>
        <w:pict>
          <v:shape id="docshape2608" o:spid="_x0000_s5337" type="#_x0000_t202" style="position:absolute;left:0;text-align:left;margin-left:551pt;margin-top:21.7pt;width:27.8pt;height:12.7pt;z-index:165017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609" o:spid="_x0000_s5336" type="#_x0000_t202" style="position:absolute;left:0;text-align:left;margin-left:560.65pt;margin-top:-80.55pt;width:12.35pt;height:59.6pt;z-index:165048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C6.2</w:t>
      </w:r>
      <w:r w:rsidR="00FE798B">
        <w:rPr>
          <w:color w:val="A30B35"/>
        </w:rPr>
        <w:tab/>
        <w:t>Step</w:t>
      </w:r>
      <w:r w:rsidR="00FE798B">
        <w:rPr>
          <w:color w:val="A30B35"/>
          <w:spacing w:val="-7"/>
        </w:rPr>
        <w:t xml:space="preserve"> </w:t>
      </w:r>
      <w:r w:rsidR="00FE798B">
        <w:rPr>
          <w:color w:val="A30B35"/>
        </w:rPr>
        <w:t>2:</w:t>
      </w:r>
      <w:r w:rsidR="00FE798B">
        <w:rPr>
          <w:color w:val="A30B35"/>
          <w:spacing w:val="-6"/>
        </w:rPr>
        <w:t xml:space="preserve"> </w:t>
      </w:r>
      <w:r w:rsidR="00FE798B">
        <w:rPr>
          <w:color w:val="A30B35"/>
        </w:rPr>
        <w:t>Describe</w:t>
      </w:r>
      <w:r w:rsidR="00FE798B">
        <w:rPr>
          <w:color w:val="A30B35"/>
          <w:spacing w:val="-6"/>
        </w:rPr>
        <w:t xml:space="preserve"> </w:t>
      </w:r>
      <w:r w:rsidR="00FE798B">
        <w:rPr>
          <w:color w:val="A30B35"/>
        </w:rPr>
        <w:t>the</w:t>
      </w:r>
      <w:r w:rsidR="00FE798B">
        <w:rPr>
          <w:color w:val="A30B35"/>
          <w:spacing w:val="-6"/>
        </w:rPr>
        <w:t xml:space="preserve"> </w:t>
      </w:r>
      <w:r w:rsidR="00FE798B">
        <w:rPr>
          <w:color w:val="A30B35"/>
        </w:rPr>
        <w:t>project</w:t>
      </w:r>
      <w:r w:rsidR="00FE798B">
        <w:rPr>
          <w:color w:val="A30B35"/>
          <w:spacing w:val="-6"/>
        </w:rPr>
        <w:t xml:space="preserve"> </w:t>
      </w:r>
      <w:r w:rsidR="00FE798B">
        <w:rPr>
          <w:color w:val="A30B35"/>
        </w:rPr>
        <w:t>case</w:t>
      </w:r>
      <w:r w:rsidR="00FE798B">
        <w:rPr>
          <w:color w:val="A30B35"/>
          <w:spacing w:val="-5"/>
        </w:rPr>
        <w:t xml:space="preserve"> </w:t>
      </w:r>
      <w:r w:rsidR="00FE798B">
        <w:rPr>
          <w:color w:val="A30B35"/>
          <w:spacing w:val="-2"/>
        </w:rPr>
        <w:t>options</w:t>
      </w:r>
    </w:p>
    <w:p w:rsidR="00D85440" w:rsidRDefault="009C7B37">
      <w:pPr>
        <w:pStyle w:val="BodyText"/>
        <w:spacing w:before="96"/>
        <w:ind w:left="553"/>
      </w:pPr>
      <w:r>
        <w:pict>
          <v:line id="_x0000_s5335" style="position:absolute;left:0;text-align:left;z-index:16499200;mso-position-horizontal-relative:page" from="595.3pt,18pt" to="557.3pt,18pt" strokecolor="#b0a3a0" strokeweight="1pt">
            <w10:wrap anchorx="page"/>
          </v:line>
        </w:pict>
      </w:r>
      <w:r w:rsidR="00FE798B">
        <w:t>This</w:t>
      </w:r>
      <w:r w:rsidR="00FE798B">
        <w:rPr>
          <w:spacing w:val="8"/>
        </w:rPr>
        <w:t xml:space="preserve"> </w:t>
      </w:r>
      <w:r w:rsidR="00FE798B">
        <w:t>should</w:t>
      </w:r>
      <w:r w:rsidR="00FE798B">
        <w:rPr>
          <w:spacing w:val="10"/>
        </w:rPr>
        <w:t xml:space="preserve"> </w:t>
      </w:r>
      <w:r w:rsidR="00FE798B">
        <w:t>be</w:t>
      </w:r>
      <w:r w:rsidR="00FE798B">
        <w:rPr>
          <w:spacing w:val="9"/>
        </w:rPr>
        <w:t xml:space="preserve"> </w:t>
      </w:r>
      <w:r w:rsidR="00FE798B">
        <w:t>consistent</w:t>
      </w:r>
      <w:r w:rsidR="00FE798B">
        <w:rPr>
          <w:spacing w:val="10"/>
        </w:rPr>
        <w:t xml:space="preserve"> </w:t>
      </w:r>
      <w:r w:rsidR="00FE798B">
        <w:t>with</w:t>
      </w:r>
      <w:r w:rsidR="00FE798B">
        <w:rPr>
          <w:spacing w:val="9"/>
        </w:rPr>
        <w:t xml:space="preserve"> </w:t>
      </w:r>
      <w:r w:rsidR="00FE798B">
        <w:t>information</w:t>
      </w:r>
      <w:r w:rsidR="00FE798B">
        <w:rPr>
          <w:spacing w:val="10"/>
        </w:rPr>
        <w:t xml:space="preserve"> </w:t>
      </w:r>
      <w:r w:rsidR="00FE798B">
        <w:t>provided</w:t>
      </w:r>
      <w:r w:rsidR="00FE798B">
        <w:rPr>
          <w:spacing w:val="10"/>
        </w:rPr>
        <w:t xml:space="preserve"> </w:t>
      </w:r>
      <w:r w:rsidR="00FE798B">
        <w:t>to</w:t>
      </w:r>
      <w:r w:rsidR="00FE798B">
        <w:rPr>
          <w:spacing w:val="9"/>
        </w:rPr>
        <w:t xml:space="preserve"> </w:t>
      </w:r>
      <w:r w:rsidR="00FE798B">
        <w:t>Infrastructure</w:t>
      </w:r>
      <w:r w:rsidR="00FE798B">
        <w:rPr>
          <w:spacing w:val="10"/>
        </w:rPr>
        <w:t xml:space="preserve"> </w:t>
      </w:r>
      <w:r w:rsidR="00FE798B">
        <w:t>Australia</w:t>
      </w:r>
      <w:r w:rsidR="00FE798B">
        <w:rPr>
          <w:spacing w:val="9"/>
        </w:rPr>
        <w:t xml:space="preserve"> </w:t>
      </w:r>
      <w:r w:rsidR="00FE798B">
        <w:t>during</w:t>
      </w:r>
      <w:r w:rsidR="00FE798B">
        <w:rPr>
          <w:spacing w:val="10"/>
        </w:rPr>
        <w:t xml:space="preserve"> </w:t>
      </w:r>
      <w:r w:rsidR="00FE798B">
        <w:t>Stage</w:t>
      </w:r>
      <w:r w:rsidR="00FE798B">
        <w:rPr>
          <w:spacing w:val="10"/>
        </w:rPr>
        <w:t xml:space="preserve"> </w:t>
      </w:r>
      <w:r w:rsidR="00FE798B">
        <w:rPr>
          <w:spacing w:val="-5"/>
        </w:rPr>
        <w:t>3.</w:t>
      </w:r>
    </w:p>
    <w:p w:rsidR="00D85440" w:rsidRDefault="00D85440">
      <w:pPr>
        <w:pStyle w:val="BodyText"/>
        <w:spacing w:before="9"/>
      </w:pPr>
    </w:p>
    <w:p w:rsidR="00D85440" w:rsidRDefault="009C7B37">
      <w:pPr>
        <w:tabs>
          <w:tab w:val="left" w:pos="1460"/>
        </w:tabs>
        <w:ind w:left="553"/>
        <w:rPr>
          <w:b/>
          <w:i/>
          <w:sz w:val="19"/>
        </w:rPr>
      </w:pPr>
      <w:r>
        <w:pict>
          <v:shape id="docshape2610" o:spid="_x0000_s5334" type="#_x0000_t202" style="position:absolute;left:0;text-align:left;margin-left:560.6pt;margin-top:-1.85pt;width:12.35pt;height:65.8pt;z-index:165053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14</w:t>
      </w:r>
      <w:r w:rsidR="00FE798B">
        <w:rPr>
          <w:b/>
          <w:i/>
          <w:sz w:val="19"/>
        </w:rPr>
        <w:tab/>
      </w:r>
      <w:r w:rsidR="00FE798B">
        <w:rPr>
          <w:b/>
          <w:i/>
          <w:spacing w:val="-2"/>
          <w:sz w:val="19"/>
        </w:rPr>
        <w:t>Describe</w:t>
      </w:r>
      <w:r w:rsidR="00FE798B">
        <w:rPr>
          <w:b/>
          <w:i/>
          <w:spacing w:val="-6"/>
          <w:sz w:val="19"/>
        </w:rPr>
        <w:t xml:space="preserve"> </w:t>
      </w:r>
      <w:r w:rsidR="00FE798B">
        <w:rPr>
          <w:b/>
          <w:i/>
          <w:spacing w:val="-2"/>
          <w:sz w:val="19"/>
        </w:rPr>
        <w:t>each</w:t>
      </w:r>
      <w:r w:rsidR="00FE798B">
        <w:rPr>
          <w:b/>
          <w:i/>
          <w:spacing w:val="-6"/>
          <w:sz w:val="19"/>
        </w:rPr>
        <w:t xml:space="preserve"> </w:t>
      </w:r>
      <w:r w:rsidR="00FE798B">
        <w:rPr>
          <w:b/>
          <w:i/>
          <w:spacing w:val="-2"/>
          <w:sz w:val="19"/>
        </w:rPr>
        <w:t>option</w:t>
      </w:r>
      <w:r w:rsidR="00FE798B">
        <w:rPr>
          <w:b/>
          <w:i/>
          <w:spacing w:val="-6"/>
          <w:sz w:val="19"/>
        </w:rPr>
        <w:t xml:space="preserve"> </w:t>
      </w:r>
      <w:r w:rsidR="00FE798B">
        <w:rPr>
          <w:b/>
          <w:i/>
          <w:spacing w:val="-2"/>
          <w:sz w:val="19"/>
        </w:rPr>
        <w:t>being</w:t>
      </w:r>
      <w:r w:rsidR="00FE798B">
        <w:rPr>
          <w:b/>
          <w:i/>
          <w:spacing w:val="-5"/>
          <w:sz w:val="19"/>
        </w:rPr>
        <w:t xml:space="preserve"> </w:t>
      </w:r>
      <w:r w:rsidR="00FE798B">
        <w:rPr>
          <w:b/>
          <w:i/>
          <w:spacing w:val="-2"/>
          <w:sz w:val="19"/>
        </w:rPr>
        <w:t>considered</w:t>
      </w:r>
      <w:r w:rsidR="00FE798B">
        <w:rPr>
          <w:b/>
          <w:i/>
          <w:spacing w:val="-6"/>
          <w:sz w:val="19"/>
        </w:rPr>
        <w:t xml:space="preserve"> </w:t>
      </w:r>
      <w:r w:rsidR="00FE798B">
        <w:rPr>
          <w:b/>
          <w:i/>
          <w:spacing w:val="-2"/>
          <w:sz w:val="19"/>
        </w:rPr>
        <w:t>in</w:t>
      </w:r>
      <w:r w:rsidR="00FE798B">
        <w:rPr>
          <w:b/>
          <w:i/>
          <w:spacing w:val="-6"/>
          <w:sz w:val="19"/>
        </w:rPr>
        <w:t xml:space="preserve"> </w:t>
      </w:r>
      <w:r w:rsidR="00FE798B">
        <w:rPr>
          <w:b/>
          <w:i/>
          <w:spacing w:val="-2"/>
          <w:sz w:val="19"/>
        </w:rPr>
        <w:t>the</w:t>
      </w:r>
      <w:r w:rsidR="00FE798B">
        <w:rPr>
          <w:b/>
          <w:i/>
          <w:spacing w:val="-6"/>
          <w:sz w:val="19"/>
        </w:rPr>
        <w:t xml:space="preserve"> </w:t>
      </w:r>
      <w:r w:rsidR="00FE798B">
        <w:rPr>
          <w:b/>
          <w:i/>
          <w:spacing w:val="-2"/>
          <w:sz w:val="19"/>
        </w:rPr>
        <w:t>business</w:t>
      </w:r>
      <w:r w:rsidR="00FE798B">
        <w:rPr>
          <w:b/>
          <w:i/>
          <w:spacing w:val="-5"/>
          <w:sz w:val="19"/>
        </w:rPr>
        <w:t xml:space="preserve"> </w:t>
      </w:r>
      <w:r w:rsidR="00FE798B">
        <w:rPr>
          <w:b/>
          <w:i/>
          <w:spacing w:val="-4"/>
          <w:sz w:val="19"/>
        </w:rPr>
        <w:t>case</w:t>
      </w:r>
    </w:p>
    <w:p w:rsidR="00D85440" w:rsidRDefault="009C7B37">
      <w:pPr>
        <w:pStyle w:val="BodyText"/>
        <w:spacing w:before="3"/>
        <w:rPr>
          <w:b/>
          <w:i/>
          <w:sz w:val="6"/>
        </w:rPr>
      </w:pPr>
      <w:r>
        <w:pict>
          <v:group id="docshapegroup2611" o:spid="_x0000_s5331" style="position:absolute;margin-left:39.7pt;margin-top:4.8pt;width:456.4pt;height:1pt;z-index:-14965760;mso-wrap-distance-left:0;mso-wrap-distance-right:0;mso-position-horizontal-relative:page" coordorigin="794,96" coordsize="9128,20">
            <v:line id="_x0000_s5333" style="position:absolute" from="794,106" to="8589,106" strokecolor="#a30b35" strokeweight="1pt"/>
            <v:line id="_x0000_s5332"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612" o:spid="_x0000_s5328" style="width:456.4pt;height:.5pt;mso-position-horizontal-relative:char;mso-position-vertical-relative:line" coordsize="9128,10">
            <v:line id="_x0000_s5330" style="position:absolute" from="0,5" to="7795,5" strokecolor="#a30b35" strokeweight=".5pt"/>
            <v:line id="_x0000_s5329" style="position:absolute" from="7795,5" to="9128,5" strokecolor="#a30b35" strokeweight=".5pt"/>
            <w10:anchorlock/>
          </v:group>
        </w:pict>
      </w:r>
    </w:p>
    <w:p w:rsidR="00D85440" w:rsidRDefault="00D85440">
      <w:pPr>
        <w:pStyle w:val="BodyText"/>
        <w:spacing w:before="7"/>
        <w:rPr>
          <w:rFonts w:ascii="Calibri"/>
        </w:rPr>
      </w:pPr>
    </w:p>
    <w:p w:rsidR="00D85440" w:rsidRDefault="00FE798B">
      <w:pPr>
        <w:ind w:left="638"/>
        <w:rPr>
          <w:rFonts w:ascii="Calibri"/>
          <w:sz w:val="18"/>
        </w:rPr>
      </w:pPr>
      <w:r>
        <w:rPr>
          <w:rFonts w:ascii="Calibri"/>
          <w:sz w:val="18"/>
        </w:rPr>
        <w:t>What</w:t>
      </w:r>
      <w:r>
        <w:rPr>
          <w:rFonts w:ascii="Calibri"/>
          <w:spacing w:val="2"/>
          <w:sz w:val="18"/>
        </w:rPr>
        <w:t xml:space="preserve"> </w:t>
      </w:r>
      <w:r>
        <w:rPr>
          <w:rFonts w:ascii="Calibri"/>
          <w:sz w:val="18"/>
        </w:rPr>
        <w:t>are</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options</w:t>
      </w:r>
      <w:r>
        <w:rPr>
          <w:rFonts w:ascii="Calibri"/>
          <w:spacing w:val="2"/>
          <w:sz w:val="18"/>
        </w:rPr>
        <w:t xml:space="preserve"> </w:t>
      </w:r>
      <w:r>
        <w:rPr>
          <w:rFonts w:ascii="Calibri"/>
          <w:sz w:val="18"/>
        </w:rPr>
        <w:t>and</w:t>
      </w:r>
      <w:r>
        <w:rPr>
          <w:rFonts w:ascii="Calibri"/>
          <w:spacing w:val="3"/>
          <w:sz w:val="18"/>
        </w:rPr>
        <w:t xml:space="preserve"> </w:t>
      </w:r>
      <w:r>
        <w:rPr>
          <w:rFonts w:ascii="Calibri"/>
          <w:sz w:val="18"/>
        </w:rPr>
        <w:t>their</w:t>
      </w:r>
      <w:r>
        <w:rPr>
          <w:rFonts w:ascii="Calibri"/>
          <w:spacing w:val="3"/>
          <w:sz w:val="18"/>
        </w:rPr>
        <w:t xml:space="preserve"> </w:t>
      </w:r>
      <w:r>
        <w:rPr>
          <w:rFonts w:ascii="Calibri"/>
          <w:sz w:val="18"/>
        </w:rPr>
        <w:t>characteristics?</w:t>
      </w:r>
      <w:r>
        <w:rPr>
          <w:rFonts w:ascii="Calibri"/>
          <w:spacing w:val="3"/>
          <w:sz w:val="18"/>
        </w:rPr>
        <w:t xml:space="preserve"> </w:t>
      </w:r>
      <w:r>
        <w:rPr>
          <w:rFonts w:ascii="Calibri"/>
          <w:sz w:val="18"/>
        </w:rPr>
        <w:t>This</w:t>
      </w:r>
      <w:r>
        <w:rPr>
          <w:rFonts w:ascii="Calibri"/>
          <w:spacing w:val="2"/>
          <w:sz w:val="18"/>
        </w:rPr>
        <w:t xml:space="preserve"> </w:t>
      </w:r>
      <w:r>
        <w:rPr>
          <w:rFonts w:ascii="Calibri"/>
          <w:sz w:val="18"/>
        </w:rPr>
        <w:t>description</w:t>
      </w:r>
      <w:r>
        <w:rPr>
          <w:rFonts w:ascii="Calibri"/>
          <w:spacing w:val="3"/>
          <w:sz w:val="18"/>
        </w:rPr>
        <w:t xml:space="preserve"> </w:t>
      </w:r>
      <w:r>
        <w:rPr>
          <w:rFonts w:ascii="Calibri"/>
          <w:sz w:val="18"/>
        </w:rPr>
        <w:t>must</w:t>
      </w:r>
      <w:r>
        <w:rPr>
          <w:rFonts w:ascii="Calibri"/>
          <w:spacing w:val="3"/>
          <w:sz w:val="18"/>
        </w:rPr>
        <w:t xml:space="preserve"> </w:t>
      </w:r>
      <w:r>
        <w:rPr>
          <w:rFonts w:ascii="Calibri"/>
          <w:spacing w:val="-2"/>
          <w:sz w:val="18"/>
        </w:rPr>
        <w:t>include:</w:t>
      </w:r>
    </w:p>
    <w:p w:rsidR="00D85440" w:rsidRDefault="00FE798B">
      <w:pPr>
        <w:pStyle w:val="ListParagraph"/>
        <w:numPr>
          <w:ilvl w:val="0"/>
          <w:numId w:val="82"/>
        </w:numPr>
        <w:tabs>
          <w:tab w:val="left" w:pos="922"/>
          <w:tab w:val="left" w:pos="923"/>
        </w:tabs>
        <w:spacing w:before="114"/>
        <w:ind w:hanging="285"/>
        <w:rPr>
          <w:rFonts w:ascii="Calibri" w:hAnsi="Calibri"/>
          <w:sz w:val="18"/>
        </w:rPr>
      </w:pPr>
      <w:r>
        <w:rPr>
          <w:rFonts w:ascii="Calibri" w:hAnsi="Calibri"/>
          <w:sz w:val="18"/>
        </w:rPr>
        <w:t>a</w:t>
      </w:r>
      <w:r>
        <w:rPr>
          <w:rFonts w:ascii="Calibri" w:hAnsi="Calibri"/>
          <w:spacing w:val="15"/>
          <w:sz w:val="18"/>
        </w:rPr>
        <w:t xml:space="preserve"> </w:t>
      </w:r>
      <w:r>
        <w:rPr>
          <w:rFonts w:ascii="Calibri" w:hAnsi="Calibri"/>
          <w:sz w:val="18"/>
        </w:rPr>
        <w:t>description</w:t>
      </w:r>
      <w:r>
        <w:rPr>
          <w:rFonts w:ascii="Calibri" w:hAnsi="Calibri"/>
          <w:spacing w:val="16"/>
          <w:sz w:val="18"/>
        </w:rPr>
        <w:t xml:space="preserve"> </w:t>
      </w:r>
      <w:r>
        <w:rPr>
          <w:rFonts w:ascii="Calibri" w:hAnsi="Calibri"/>
          <w:sz w:val="18"/>
        </w:rPr>
        <w:t>of</w:t>
      </w:r>
      <w:r>
        <w:rPr>
          <w:rFonts w:ascii="Calibri" w:hAnsi="Calibri"/>
          <w:spacing w:val="15"/>
          <w:sz w:val="18"/>
        </w:rPr>
        <w:t xml:space="preserve"> </w:t>
      </w:r>
      <w:r>
        <w:rPr>
          <w:rFonts w:ascii="Calibri" w:hAnsi="Calibri"/>
          <w:sz w:val="18"/>
        </w:rPr>
        <w:t>each</w:t>
      </w:r>
      <w:r>
        <w:rPr>
          <w:rFonts w:ascii="Calibri" w:hAnsi="Calibri"/>
          <w:spacing w:val="16"/>
          <w:sz w:val="18"/>
        </w:rPr>
        <w:t xml:space="preserve"> </w:t>
      </w:r>
      <w:r>
        <w:rPr>
          <w:rFonts w:ascii="Calibri" w:hAnsi="Calibri"/>
          <w:spacing w:val="-2"/>
          <w:sz w:val="18"/>
        </w:rPr>
        <w:t>option</w:t>
      </w:r>
    </w:p>
    <w:p w:rsidR="00D85440" w:rsidRDefault="009C7B37">
      <w:pPr>
        <w:pStyle w:val="ListParagraph"/>
        <w:numPr>
          <w:ilvl w:val="0"/>
          <w:numId w:val="82"/>
        </w:numPr>
        <w:tabs>
          <w:tab w:val="left" w:pos="922"/>
          <w:tab w:val="left" w:pos="923"/>
        </w:tabs>
        <w:spacing w:before="57"/>
        <w:ind w:right="3895"/>
        <w:rPr>
          <w:rFonts w:ascii="Calibri" w:hAnsi="Calibri"/>
          <w:sz w:val="18"/>
        </w:rPr>
      </w:pPr>
      <w:r>
        <w:pict>
          <v:rect id="docshape2613" o:spid="_x0000_s5327" style="position:absolute;left:0;text-align:left;margin-left:457.45pt;margin-top:12pt;width:10.85pt;height:10.85pt;z-index:16496128;mso-position-horizontal-relative:page" filled="f" strokecolor="#b0a3a0" strokeweight=".5pt">
            <w10:wrap anchorx="page"/>
          </v:rect>
        </w:pict>
      </w:r>
      <w:r>
        <w:pict>
          <v:group id="docshapegroup2614" o:spid="_x0000_s5324" style="position:absolute;left:0;text-align:left;margin-left:544.25pt;margin-top:16.9pt;width:51.05pt;height:130.25pt;z-index:16500736;mso-position-horizontal-relative:page" coordorigin="10885,338" coordsize="1021,2605">
            <v:rect id="docshape2615" o:spid="_x0000_s5326" style="position:absolute;left:10885;top:338;width:1021;height:2605" fillcolor="#a30b35" stroked="f"/>
            <v:line id="_x0000_s5325" style="position:absolute" from="11530,921" to="11146,921" strokecolor="white" strokeweight="1pt"/>
            <w10:wrap anchorx="page"/>
          </v:group>
        </w:pict>
      </w:r>
      <w:r>
        <w:pict>
          <v:shape id="docshape2616" o:spid="_x0000_s5323" type="#_x0000_t202" style="position:absolute;left:0;text-align:left;margin-left:550.95pt;margin-top:23.65pt;width:27.8pt;height:15.25pt;z-index:165022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hAnsi="Calibri"/>
          <w:sz w:val="18"/>
        </w:rPr>
        <w:t>cost information (including capital expenditure and operating expenditure, where relevant), at a high level</w:t>
      </w:r>
    </w:p>
    <w:p w:rsidR="00D85440" w:rsidRDefault="00FE798B">
      <w:pPr>
        <w:pStyle w:val="ListParagraph"/>
        <w:numPr>
          <w:ilvl w:val="0"/>
          <w:numId w:val="82"/>
        </w:numPr>
        <w:tabs>
          <w:tab w:val="left" w:pos="922"/>
          <w:tab w:val="left" w:pos="923"/>
        </w:tabs>
        <w:spacing w:before="57"/>
        <w:ind w:right="3945"/>
        <w:rPr>
          <w:rFonts w:ascii="Calibri" w:hAnsi="Calibri"/>
          <w:sz w:val="18"/>
        </w:rPr>
      </w:pPr>
      <w:r>
        <w:rPr>
          <w:rFonts w:ascii="Calibri" w:hAnsi="Calibri"/>
          <w:sz w:val="18"/>
        </w:rPr>
        <w:t>a description of the options expected impact in terms of efficiency, equity and productivity, imposed on or gained by stakeholders by the possible initiatives</w:t>
      </w:r>
    </w:p>
    <w:p w:rsidR="00D85440" w:rsidRDefault="009C7B37">
      <w:pPr>
        <w:pStyle w:val="ListParagraph"/>
        <w:numPr>
          <w:ilvl w:val="0"/>
          <w:numId w:val="82"/>
        </w:numPr>
        <w:tabs>
          <w:tab w:val="left" w:pos="922"/>
          <w:tab w:val="left" w:pos="923"/>
        </w:tabs>
        <w:spacing w:before="57"/>
        <w:ind w:hanging="285"/>
        <w:rPr>
          <w:rFonts w:ascii="Calibri" w:hAnsi="Calibri"/>
          <w:sz w:val="18"/>
        </w:rPr>
      </w:pPr>
      <w:r>
        <w:pict>
          <v:shape id="docshape2617" o:spid="_x0000_s5322" type="#_x0000_t202" style="position:absolute;left:0;text-align:left;margin-left:555.8pt;margin-top:3.65pt;width:21.95pt;height:63.5pt;z-index:165038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proofErr w:type="gramStart"/>
      <w:r w:rsidR="00FE798B">
        <w:rPr>
          <w:rFonts w:ascii="Calibri" w:hAnsi="Calibri"/>
          <w:sz w:val="18"/>
        </w:rPr>
        <w:t>where</w:t>
      </w:r>
      <w:proofErr w:type="gramEnd"/>
      <w:r w:rsidR="00FE798B">
        <w:rPr>
          <w:rFonts w:ascii="Calibri" w:hAnsi="Calibri"/>
          <w:spacing w:val="13"/>
          <w:sz w:val="18"/>
        </w:rPr>
        <w:t xml:space="preserve"> </w:t>
      </w:r>
      <w:r w:rsidR="00FE798B">
        <w:rPr>
          <w:rFonts w:ascii="Calibri" w:hAnsi="Calibri"/>
          <w:sz w:val="18"/>
        </w:rPr>
        <w:t>appropriate,</w:t>
      </w:r>
      <w:r w:rsidR="00FE798B">
        <w:rPr>
          <w:rFonts w:ascii="Calibri" w:hAnsi="Calibri"/>
          <w:spacing w:val="13"/>
          <w:sz w:val="18"/>
        </w:rPr>
        <w:t xml:space="preserve"> </w:t>
      </w:r>
      <w:r w:rsidR="00FE798B">
        <w:rPr>
          <w:rFonts w:ascii="Calibri" w:hAnsi="Calibri"/>
          <w:sz w:val="18"/>
        </w:rPr>
        <w:t>a</w:t>
      </w:r>
      <w:r w:rsidR="00FE798B">
        <w:rPr>
          <w:rFonts w:ascii="Calibri" w:hAnsi="Calibri"/>
          <w:spacing w:val="13"/>
          <w:sz w:val="18"/>
        </w:rPr>
        <w:t xml:space="preserve"> </w:t>
      </w:r>
      <w:r w:rsidR="00FE798B">
        <w:rPr>
          <w:rFonts w:ascii="Calibri" w:hAnsi="Calibri"/>
          <w:sz w:val="18"/>
        </w:rPr>
        <w:t>description</w:t>
      </w:r>
      <w:r w:rsidR="00FE798B">
        <w:rPr>
          <w:rFonts w:ascii="Calibri" w:hAnsi="Calibri"/>
          <w:spacing w:val="14"/>
          <w:sz w:val="18"/>
        </w:rPr>
        <w:t xml:space="preserve"> </w:t>
      </w:r>
      <w:r w:rsidR="00FE798B">
        <w:rPr>
          <w:rFonts w:ascii="Calibri" w:hAnsi="Calibri"/>
          <w:sz w:val="18"/>
        </w:rPr>
        <w:t>of</w:t>
      </w:r>
      <w:r w:rsidR="00FE798B">
        <w:rPr>
          <w:rFonts w:ascii="Calibri" w:hAnsi="Calibri"/>
          <w:spacing w:val="13"/>
          <w:sz w:val="18"/>
        </w:rPr>
        <w:t xml:space="preserve"> </w:t>
      </w:r>
      <w:r w:rsidR="00FE798B">
        <w:rPr>
          <w:rFonts w:ascii="Calibri" w:hAnsi="Calibri"/>
          <w:sz w:val="18"/>
        </w:rPr>
        <w:t>each</w:t>
      </w:r>
      <w:r w:rsidR="00FE798B">
        <w:rPr>
          <w:rFonts w:ascii="Calibri" w:hAnsi="Calibri"/>
          <w:spacing w:val="13"/>
          <w:sz w:val="18"/>
        </w:rPr>
        <w:t xml:space="preserve"> </w:t>
      </w:r>
      <w:r w:rsidR="00FE798B">
        <w:rPr>
          <w:rFonts w:ascii="Calibri" w:hAnsi="Calibri"/>
          <w:sz w:val="18"/>
        </w:rPr>
        <w:t>future</w:t>
      </w:r>
      <w:r w:rsidR="00FE798B">
        <w:rPr>
          <w:rFonts w:ascii="Calibri" w:hAnsi="Calibri"/>
          <w:spacing w:val="14"/>
          <w:sz w:val="18"/>
        </w:rPr>
        <w:t xml:space="preserve"> </w:t>
      </w:r>
      <w:r w:rsidR="00FE798B">
        <w:rPr>
          <w:rFonts w:ascii="Calibri" w:hAnsi="Calibri"/>
          <w:sz w:val="18"/>
        </w:rPr>
        <w:t>scenario</w:t>
      </w:r>
      <w:r w:rsidR="00FE798B">
        <w:rPr>
          <w:rFonts w:ascii="Calibri" w:hAnsi="Calibri"/>
          <w:spacing w:val="13"/>
          <w:sz w:val="18"/>
        </w:rPr>
        <w:t xml:space="preserve"> </w:t>
      </w:r>
      <w:r w:rsidR="00FE798B">
        <w:rPr>
          <w:rFonts w:ascii="Calibri" w:hAnsi="Calibri"/>
          <w:spacing w:val="-2"/>
          <w:sz w:val="18"/>
        </w:rPr>
        <w:t>considered.</w:t>
      </w:r>
    </w:p>
    <w:p w:rsidR="00D85440" w:rsidRDefault="009C7B37">
      <w:pPr>
        <w:pStyle w:val="BodyText"/>
        <w:spacing w:before="6"/>
        <w:rPr>
          <w:rFonts w:ascii="Calibri"/>
          <w:sz w:val="16"/>
        </w:rPr>
      </w:pPr>
      <w:r>
        <w:pict>
          <v:group id="docshapegroup2618" o:spid="_x0000_s5319" style="position:absolute;margin-left:39.7pt;margin-top:11.3pt;width:456.4pt;height:1pt;z-index:-14964736;mso-wrap-distance-left:0;mso-wrap-distance-right:0;mso-position-horizontal-relative:page" coordorigin="794,226" coordsize="9128,20">
            <v:line id="_x0000_s5321" style="position:absolute" from="794,236" to="8589,236" strokecolor="#a30b35" strokeweight="1pt"/>
            <v:line id="_x0000_s5320" style="position:absolute" from="8589,236" to="9921,236" strokecolor="#a30b35" strokeweight="1pt"/>
            <w10:wrap type="topAndBottom" anchorx="page"/>
          </v:group>
        </w:pict>
      </w:r>
    </w:p>
    <w:p w:rsidR="00D85440" w:rsidRDefault="00D85440">
      <w:pPr>
        <w:pStyle w:val="BodyText"/>
        <w:rPr>
          <w:rFonts w:ascii="Calibri"/>
          <w:sz w:val="20"/>
        </w:rPr>
      </w:pPr>
    </w:p>
    <w:p w:rsidR="00D85440" w:rsidRDefault="00D85440">
      <w:pPr>
        <w:pStyle w:val="BodyText"/>
        <w:spacing w:before="9"/>
        <w:rPr>
          <w:rFonts w:ascii="Calibri"/>
          <w:sz w:val="21"/>
        </w:rPr>
      </w:pPr>
    </w:p>
    <w:p w:rsidR="00D85440" w:rsidRDefault="00FE798B">
      <w:pPr>
        <w:pStyle w:val="Heading4"/>
        <w:spacing w:before="90"/>
      </w:pPr>
      <w:proofErr w:type="gramStart"/>
      <w:r>
        <w:rPr>
          <w:color w:val="A30B35"/>
        </w:rPr>
        <w:t>C6.3</w:t>
      </w:r>
      <w:r>
        <w:rPr>
          <w:color w:val="A30B35"/>
          <w:spacing w:val="31"/>
        </w:rPr>
        <w:t xml:space="preserve">  </w:t>
      </w:r>
      <w:r>
        <w:rPr>
          <w:color w:val="A30B35"/>
        </w:rPr>
        <w:t>Step</w:t>
      </w:r>
      <w:proofErr w:type="gramEnd"/>
      <w:r>
        <w:rPr>
          <w:color w:val="A30B35"/>
          <w:spacing w:val="-3"/>
        </w:rPr>
        <w:t xml:space="preserve"> </w:t>
      </w:r>
      <w:r>
        <w:rPr>
          <w:color w:val="A30B35"/>
        </w:rPr>
        <w:t>3:</w:t>
      </w:r>
      <w:r>
        <w:rPr>
          <w:color w:val="A30B35"/>
          <w:spacing w:val="-3"/>
        </w:rPr>
        <w:t xml:space="preserve"> </w:t>
      </w:r>
      <w:r>
        <w:rPr>
          <w:color w:val="A30B35"/>
        </w:rPr>
        <w:t>Strategic</w:t>
      </w:r>
      <w:r>
        <w:rPr>
          <w:color w:val="A30B35"/>
          <w:spacing w:val="-3"/>
        </w:rPr>
        <w:t xml:space="preserve"> </w:t>
      </w:r>
      <w:r>
        <w:rPr>
          <w:color w:val="A30B35"/>
        </w:rPr>
        <w:t>alignment</w:t>
      </w:r>
      <w:r>
        <w:rPr>
          <w:color w:val="A30B35"/>
          <w:spacing w:val="-3"/>
        </w:rPr>
        <w:t xml:space="preserve"> </w:t>
      </w:r>
      <w:r>
        <w:rPr>
          <w:color w:val="A30B35"/>
        </w:rPr>
        <w:t>of</w:t>
      </w:r>
      <w:r>
        <w:rPr>
          <w:color w:val="A30B35"/>
          <w:spacing w:val="-3"/>
        </w:rPr>
        <w:t xml:space="preserve"> </w:t>
      </w:r>
      <w:r>
        <w:rPr>
          <w:color w:val="A30B35"/>
        </w:rPr>
        <w:t>the</w:t>
      </w:r>
      <w:r>
        <w:rPr>
          <w:color w:val="A30B35"/>
          <w:spacing w:val="-3"/>
        </w:rPr>
        <w:t xml:space="preserve"> </w:t>
      </w:r>
      <w:r>
        <w:rPr>
          <w:color w:val="A30B35"/>
        </w:rPr>
        <w:t>project</w:t>
      </w:r>
      <w:r>
        <w:rPr>
          <w:color w:val="A30B35"/>
          <w:spacing w:val="-3"/>
        </w:rPr>
        <w:t xml:space="preserve"> </w:t>
      </w:r>
      <w:r>
        <w:rPr>
          <w:color w:val="A30B35"/>
        </w:rPr>
        <w:t>case</w:t>
      </w:r>
      <w:r>
        <w:rPr>
          <w:color w:val="A30B35"/>
          <w:spacing w:val="-3"/>
        </w:rPr>
        <w:t xml:space="preserve"> </w:t>
      </w:r>
      <w:r>
        <w:rPr>
          <w:color w:val="A30B35"/>
          <w:spacing w:val="-2"/>
        </w:rPr>
        <w:t>options</w:t>
      </w:r>
    </w:p>
    <w:p w:rsidR="00D85440" w:rsidRDefault="009C7B37">
      <w:pPr>
        <w:tabs>
          <w:tab w:val="left" w:pos="1460"/>
        </w:tabs>
        <w:spacing w:before="189"/>
        <w:ind w:left="553"/>
        <w:rPr>
          <w:b/>
          <w:i/>
          <w:sz w:val="19"/>
        </w:rPr>
      </w:pPr>
      <w:r>
        <w:pict>
          <v:shape id="docshape2619" o:spid="_x0000_s5318" type="#_x0000_t202" style="position:absolute;left:0;text-align:left;margin-left:550.95pt;margin-top:33.85pt;width:27.8pt;height:15.3pt;z-index:16502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b/>
          <w:i/>
          <w:spacing w:val="-5"/>
          <w:sz w:val="19"/>
        </w:rPr>
        <w:t>Table 15</w:t>
      </w:r>
      <w:r w:rsidR="00FE798B">
        <w:rPr>
          <w:b/>
          <w:i/>
          <w:sz w:val="19"/>
        </w:rPr>
        <w:tab/>
      </w:r>
      <w:r w:rsidR="00FE798B">
        <w:rPr>
          <w:b/>
          <w:i/>
          <w:spacing w:val="-2"/>
          <w:sz w:val="19"/>
        </w:rPr>
        <w:t>Describe</w:t>
      </w:r>
      <w:r w:rsidR="00FE798B">
        <w:rPr>
          <w:b/>
          <w:i/>
          <w:spacing w:val="-8"/>
          <w:sz w:val="19"/>
        </w:rPr>
        <w:t xml:space="preserve"> </w:t>
      </w:r>
      <w:r w:rsidR="00FE798B">
        <w:rPr>
          <w:b/>
          <w:i/>
          <w:spacing w:val="-2"/>
          <w:sz w:val="19"/>
        </w:rPr>
        <w:t>the</w:t>
      </w:r>
      <w:r w:rsidR="00FE798B">
        <w:rPr>
          <w:b/>
          <w:i/>
          <w:spacing w:val="-5"/>
          <w:sz w:val="19"/>
        </w:rPr>
        <w:t xml:space="preserve"> </w:t>
      </w:r>
      <w:r w:rsidR="00FE798B">
        <w:rPr>
          <w:b/>
          <w:i/>
          <w:spacing w:val="-2"/>
          <w:sz w:val="19"/>
        </w:rPr>
        <w:t>strategic</w:t>
      </w:r>
      <w:r w:rsidR="00FE798B">
        <w:rPr>
          <w:b/>
          <w:i/>
          <w:spacing w:val="-5"/>
          <w:sz w:val="19"/>
        </w:rPr>
        <w:t xml:space="preserve"> </w:t>
      </w:r>
      <w:r w:rsidR="00FE798B">
        <w:rPr>
          <w:b/>
          <w:i/>
          <w:spacing w:val="-2"/>
          <w:sz w:val="19"/>
        </w:rPr>
        <w:t>alignment</w:t>
      </w:r>
      <w:r w:rsidR="00FE798B">
        <w:rPr>
          <w:b/>
          <w:i/>
          <w:spacing w:val="-5"/>
          <w:sz w:val="19"/>
        </w:rPr>
        <w:t xml:space="preserve"> </w:t>
      </w:r>
      <w:r w:rsidR="00FE798B">
        <w:rPr>
          <w:b/>
          <w:i/>
          <w:spacing w:val="-2"/>
          <w:sz w:val="19"/>
        </w:rPr>
        <w:t>of</w:t>
      </w:r>
      <w:r w:rsidR="00FE798B">
        <w:rPr>
          <w:b/>
          <w:i/>
          <w:spacing w:val="-6"/>
          <w:sz w:val="19"/>
        </w:rPr>
        <w:t xml:space="preserve"> </w:t>
      </w:r>
      <w:r w:rsidR="00FE798B">
        <w:rPr>
          <w:b/>
          <w:i/>
          <w:spacing w:val="-2"/>
          <w:sz w:val="19"/>
        </w:rPr>
        <w:t>each</w:t>
      </w:r>
      <w:r w:rsidR="00FE798B">
        <w:rPr>
          <w:b/>
          <w:i/>
          <w:spacing w:val="-5"/>
          <w:sz w:val="19"/>
        </w:rPr>
        <w:t xml:space="preserve"> </w:t>
      </w:r>
      <w:r w:rsidR="00FE798B">
        <w:rPr>
          <w:b/>
          <w:i/>
          <w:spacing w:val="-2"/>
          <w:sz w:val="19"/>
        </w:rPr>
        <w:t>project</w:t>
      </w:r>
      <w:r w:rsidR="00FE798B">
        <w:rPr>
          <w:b/>
          <w:i/>
          <w:spacing w:val="-5"/>
          <w:sz w:val="19"/>
        </w:rPr>
        <w:t xml:space="preserve"> </w:t>
      </w:r>
      <w:r w:rsidR="00FE798B">
        <w:rPr>
          <w:b/>
          <w:i/>
          <w:spacing w:val="-2"/>
          <w:sz w:val="19"/>
        </w:rPr>
        <w:t>case</w:t>
      </w:r>
      <w:r w:rsidR="00FE798B">
        <w:rPr>
          <w:b/>
          <w:i/>
          <w:spacing w:val="-5"/>
          <w:sz w:val="19"/>
        </w:rPr>
        <w:t xml:space="preserve"> </w:t>
      </w:r>
      <w:r w:rsidR="00FE798B">
        <w:rPr>
          <w:b/>
          <w:i/>
          <w:spacing w:val="-2"/>
          <w:sz w:val="19"/>
        </w:rPr>
        <w:t>option</w:t>
      </w:r>
    </w:p>
    <w:p w:rsidR="00D85440" w:rsidRDefault="009C7B37">
      <w:pPr>
        <w:pStyle w:val="BodyText"/>
        <w:spacing w:before="2"/>
        <w:rPr>
          <w:b/>
          <w:i/>
          <w:sz w:val="6"/>
        </w:rPr>
      </w:pPr>
      <w:r>
        <w:pict>
          <v:group id="docshapegroup2620" o:spid="_x0000_s5315" style="position:absolute;margin-left:39.7pt;margin-top:4.8pt;width:456.4pt;height:1pt;z-index:-14964224;mso-wrap-distance-left:0;mso-wrap-distance-right:0;mso-position-horizontal-relative:page" coordorigin="794,96" coordsize="9128,20">
            <v:line id="_x0000_s5317" style="position:absolute" from="794,106" to="8589,106" strokecolor="#a30b35" strokeweight="1pt"/>
            <v:line id="_x0000_s5316"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621" o:spid="_x0000_s5312" style="width:456.4pt;height:.5pt;mso-position-horizontal-relative:char;mso-position-vertical-relative:line" coordsize="9128,10">
            <v:line id="_x0000_s5314" style="position:absolute" from="0,5" to="7795,5" strokecolor="#a30b35" strokeweight=".5pt"/>
            <v:line id="_x0000_s5313" style="position:absolute" from="7795,5" to="9128,5" strokecolor="#a30b35" strokeweight=".5pt"/>
            <w10:anchorlock/>
          </v:group>
        </w:pict>
      </w:r>
    </w:p>
    <w:p w:rsidR="00D85440" w:rsidRDefault="00D85440">
      <w:pPr>
        <w:pStyle w:val="BodyText"/>
        <w:spacing w:before="7"/>
        <w:rPr>
          <w:rFonts w:ascii="Calibri"/>
        </w:rPr>
      </w:pPr>
    </w:p>
    <w:p w:rsidR="00D85440" w:rsidRDefault="009C7B37">
      <w:pPr>
        <w:ind w:left="638"/>
        <w:rPr>
          <w:rFonts w:ascii="Calibri"/>
          <w:sz w:val="18"/>
        </w:rPr>
      </w:pPr>
      <w:r>
        <w:pict>
          <v:rect id="docshape2622" o:spid="_x0000_s5311" style="position:absolute;left:0;text-align:left;margin-left:457.45pt;margin-top:7.9pt;width:10.85pt;height:10.85pt;z-index:16496640;mso-position-horizontal-relative:page" filled="f" strokecolor="#b0a3a0" strokeweight=".5pt">
            <w10:wrap anchorx="page"/>
          </v:rect>
        </w:pict>
      </w:r>
      <w:r>
        <w:pict>
          <v:line id="_x0000_s5310" style="position:absolute;left:0;text-align:left;z-index:16499712;mso-position-horizontal-relative:page" from="595.3pt,-.1pt" to="557.3pt,-.1pt" strokecolor="#b0a3a0" strokeweight="1pt">
            <w10:wrap anchorx="page"/>
          </v:line>
        </w:pict>
      </w:r>
      <w:r>
        <w:pict>
          <v:shape id="docshape2623" o:spid="_x0000_s5309" type="#_x0000_t202" style="position:absolute;left:0;text-align:left;margin-left:555.8pt;margin-top:7.15pt;width:21.95pt;height:69.7pt;z-index:165043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How</w:t>
      </w:r>
      <w:r w:rsidR="00FE798B">
        <w:rPr>
          <w:rFonts w:ascii="Calibri"/>
          <w:spacing w:val="10"/>
          <w:sz w:val="18"/>
        </w:rPr>
        <w:t xml:space="preserve"> </w:t>
      </w:r>
      <w:r w:rsidR="00FE798B">
        <w:rPr>
          <w:rFonts w:ascii="Calibri"/>
          <w:sz w:val="18"/>
        </w:rPr>
        <w:t>does</w:t>
      </w:r>
      <w:r w:rsidR="00FE798B">
        <w:rPr>
          <w:rFonts w:ascii="Calibri"/>
          <w:spacing w:val="10"/>
          <w:sz w:val="18"/>
        </w:rPr>
        <w:t xml:space="preserve"> </w:t>
      </w:r>
      <w:r w:rsidR="00FE798B">
        <w:rPr>
          <w:rFonts w:ascii="Calibri"/>
          <w:sz w:val="18"/>
        </w:rPr>
        <w:t>each</w:t>
      </w:r>
      <w:r w:rsidR="00FE798B">
        <w:rPr>
          <w:rFonts w:ascii="Calibri"/>
          <w:spacing w:val="10"/>
          <w:sz w:val="18"/>
        </w:rPr>
        <w:t xml:space="preserve"> </w:t>
      </w:r>
      <w:r w:rsidR="00FE798B">
        <w:rPr>
          <w:rFonts w:ascii="Calibri"/>
          <w:sz w:val="18"/>
        </w:rPr>
        <w:t>project</w:t>
      </w:r>
      <w:r w:rsidR="00FE798B">
        <w:rPr>
          <w:rFonts w:ascii="Calibri"/>
          <w:spacing w:val="10"/>
          <w:sz w:val="18"/>
        </w:rPr>
        <w:t xml:space="preserve"> </w:t>
      </w:r>
      <w:r w:rsidR="00FE798B">
        <w:rPr>
          <w:rFonts w:ascii="Calibri"/>
          <w:sz w:val="18"/>
        </w:rPr>
        <w:t>case</w:t>
      </w:r>
      <w:r w:rsidR="00FE798B">
        <w:rPr>
          <w:rFonts w:ascii="Calibri"/>
          <w:spacing w:val="10"/>
          <w:sz w:val="18"/>
        </w:rPr>
        <w:t xml:space="preserve"> </w:t>
      </w:r>
      <w:r w:rsidR="00FE798B">
        <w:rPr>
          <w:rFonts w:ascii="Calibri"/>
          <w:sz w:val="18"/>
        </w:rPr>
        <w:t>align</w:t>
      </w:r>
      <w:r w:rsidR="00FE798B">
        <w:rPr>
          <w:rFonts w:ascii="Calibri"/>
          <w:spacing w:val="10"/>
          <w:sz w:val="18"/>
        </w:rPr>
        <w:t xml:space="preserve"> </w:t>
      </w:r>
      <w:r w:rsidR="00FE798B">
        <w:rPr>
          <w:rFonts w:ascii="Calibri"/>
          <w:sz w:val="18"/>
        </w:rPr>
        <w:t>with</w:t>
      </w:r>
      <w:r w:rsidR="00FE798B">
        <w:rPr>
          <w:rFonts w:ascii="Calibri"/>
          <w:spacing w:val="10"/>
          <w:sz w:val="18"/>
        </w:rPr>
        <w:t xml:space="preserve"> </w:t>
      </w:r>
      <w:r w:rsidR="00FE798B">
        <w:rPr>
          <w:rFonts w:ascii="Calibri"/>
          <w:sz w:val="18"/>
        </w:rPr>
        <w:t>relevant</w:t>
      </w:r>
      <w:r w:rsidR="00FE798B">
        <w:rPr>
          <w:rFonts w:ascii="Calibri"/>
          <w:spacing w:val="10"/>
          <w:sz w:val="18"/>
        </w:rPr>
        <w:t xml:space="preserve"> </w:t>
      </w:r>
      <w:r w:rsidR="00FE798B">
        <w:rPr>
          <w:rFonts w:ascii="Calibri"/>
          <w:sz w:val="18"/>
        </w:rPr>
        <w:t>jurisdictional</w:t>
      </w:r>
      <w:r w:rsidR="00FE798B">
        <w:rPr>
          <w:rFonts w:ascii="Calibri"/>
          <w:spacing w:val="10"/>
          <w:sz w:val="18"/>
        </w:rPr>
        <w:t xml:space="preserve"> </w:t>
      </w:r>
      <w:r w:rsidR="00FE798B">
        <w:rPr>
          <w:rFonts w:ascii="Calibri"/>
          <w:sz w:val="18"/>
        </w:rPr>
        <w:t>transport</w:t>
      </w:r>
      <w:r w:rsidR="00FE798B">
        <w:rPr>
          <w:rFonts w:ascii="Calibri"/>
          <w:spacing w:val="10"/>
          <w:sz w:val="18"/>
        </w:rPr>
        <w:t xml:space="preserve"> </w:t>
      </w:r>
      <w:r w:rsidR="00FE798B">
        <w:rPr>
          <w:rFonts w:ascii="Calibri"/>
          <w:spacing w:val="-2"/>
          <w:sz w:val="18"/>
        </w:rPr>
        <w:t>plans?</w:t>
      </w:r>
    </w:p>
    <w:p w:rsidR="00D85440" w:rsidRDefault="00FE798B">
      <w:pPr>
        <w:pStyle w:val="ListParagraph"/>
        <w:numPr>
          <w:ilvl w:val="0"/>
          <w:numId w:val="82"/>
        </w:numPr>
        <w:tabs>
          <w:tab w:val="left" w:pos="922"/>
          <w:tab w:val="left" w:pos="923"/>
        </w:tabs>
        <w:spacing w:before="114"/>
        <w:ind w:hanging="285"/>
        <w:rPr>
          <w:rFonts w:ascii="Calibri" w:hAnsi="Calibri"/>
          <w:sz w:val="18"/>
        </w:rPr>
      </w:pPr>
      <w:r>
        <w:rPr>
          <w:rFonts w:ascii="Calibri" w:hAnsi="Calibri"/>
          <w:sz w:val="18"/>
        </w:rPr>
        <w:t>Proponents</w:t>
      </w:r>
      <w:r>
        <w:rPr>
          <w:rFonts w:ascii="Calibri" w:hAnsi="Calibri"/>
          <w:spacing w:val="6"/>
          <w:sz w:val="18"/>
        </w:rPr>
        <w:t xml:space="preserve"> </w:t>
      </w:r>
      <w:r>
        <w:rPr>
          <w:rFonts w:ascii="Calibri" w:hAnsi="Calibri"/>
          <w:sz w:val="18"/>
        </w:rPr>
        <w:t>should</w:t>
      </w:r>
      <w:r>
        <w:rPr>
          <w:rFonts w:ascii="Calibri" w:hAnsi="Calibri"/>
          <w:spacing w:val="7"/>
          <w:sz w:val="18"/>
        </w:rPr>
        <w:t xml:space="preserve"> </w:t>
      </w:r>
      <w:r>
        <w:rPr>
          <w:rFonts w:ascii="Calibri" w:hAnsi="Calibri"/>
          <w:sz w:val="18"/>
        </w:rPr>
        <w:t>provide</w:t>
      </w:r>
      <w:r>
        <w:rPr>
          <w:rFonts w:ascii="Calibri" w:hAnsi="Calibri"/>
          <w:spacing w:val="6"/>
          <w:sz w:val="18"/>
        </w:rPr>
        <w:t xml:space="preserve"> </w:t>
      </w:r>
      <w:r>
        <w:rPr>
          <w:rFonts w:ascii="Calibri" w:hAnsi="Calibri"/>
          <w:sz w:val="18"/>
        </w:rPr>
        <w:t>supporting</w:t>
      </w:r>
      <w:r>
        <w:rPr>
          <w:rFonts w:ascii="Calibri" w:hAnsi="Calibri"/>
          <w:spacing w:val="7"/>
          <w:sz w:val="18"/>
        </w:rPr>
        <w:t xml:space="preserve"> </w:t>
      </w:r>
      <w:r>
        <w:rPr>
          <w:rFonts w:ascii="Calibri" w:hAnsi="Calibri"/>
          <w:sz w:val="18"/>
        </w:rPr>
        <w:t>information</w:t>
      </w:r>
      <w:r>
        <w:rPr>
          <w:rFonts w:ascii="Calibri" w:hAnsi="Calibri"/>
          <w:spacing w:val="7"/>
          <w:sz w:val="18"/>
        </w:rPr>
        <w:t xml:space="preserve"> </w:t>
      </w:r>
      <w:r>
        <w:rPr>
          <w:rFonts w:ascii="Calibri" w:hAnsi="Calibri"/>
          <w:sz w:val="18"/>
        </w:rPr>
        <w:t>such</w:t>
      </w:r>
      <w:r>
        <w:rPr>
          <w:rFonts w:ascii="Calibri" w:hAnsi="Calibri"/>
          <w:spacing w:val="6"/>
          <w:sz w:val="18"/>
        </w:rPr>
        <w:t xml:space="preserve"> </w:t>
      </w:r>
      <w:r>
        <w:rPr>
          <w:rFonts w:ascii="Calibri" w:hAnsi="Calibri"/>
          <w:sz w:val="18"/>
        </w:rPr>
        <w:t>as</w:t>
      </w:r>
      <w:r>
        <w:rPr>
          <w:rFonts w:ascii="Calibri" w:hAnsi="Calibri"/>
          <w:spacing w:val="7"/>
          <w:sz w:val="18"/>
        </w:rPr>
        <w:t xml:space="preserve"> </w:t>
      </w:r>
      <w:r>
        <w:rPr>
          <w:rFonts w:ascii="Calibri" w:hAnsi="Calibri"/>
          <w:sz w:val="18"/>
        </w:rPr>
        <w:t>Transport</w:t>
      </w:r>
      <w:r>
        <w:rPr>
          <w:rFonts w:ascii="Calibri" w:hAnsi="Calibri"/>
          <w:spacing w:val="7"/>
          <w:sz w:val="18"/>
        </w:rPr>
        <w:t xml:space="preserve"> </w:t>
      </w:r>
      <w:r>
        <w:rPr>
          <w:rFonts w:ascii="Calibri" w:hAnsi="Calibri"/>
          <w:sz w:val="18"/>
        </w:rPr>
        <w:t>Master</w:t>
      </w:r>
      <w:r>
        <w:rPr>
          <w:rFonts w:ascii="Calibri" w:hAnsi="Calibri"/>
          <w:spacing w:val="6"/>
          <w:sz w:val="18"/>
        </w:rPr>
        <w:t xml:space="preserve"> </w:t>
      </w:r>
      <w:r>
        <w:rPr>
          <w:rFonts w:ascii="Calibri" w:hAnsi="Calibri"/>
          <w:sz w:val="18"/>
        </w:rPr>
        <w:t>Plans</w:t>
      </w:r>
      <w:r>
        <w:rPr>
          <w:rFonts w:ascii="Calibri" w:hAnsi="Calibri"/>
          <w:spacing w:val="7"/>
          <w:sz w:val="18"/>
        </w:rPr>
        <w:t xml:space="preserve"> </w:t>
      </w:r>
      <w:r>
        <w:rPr>
          <w:rFonts w:ascii="Calibri" w:hAnsi="Calibri"/>
          <w:sz w:val="18"/>
        </w:rPr>
        <w:t>or</w:t>
      </w:r>
      <w:r>
        <w:rPr>
          <w:rFonts w:ascii="Calibri" w:hAnsi="Calibri"/>
          <w:spacing w:val="6"/>
          <w:sz w:val="18"/>
        </w:rPr>
        <w:t xml:space="preserve"> </w:t>
      </w:r>
      <w:r>
        <w:rPr>
          <w:rFonts w:ascii="Calibri" w:hAnsi="Calibri"/>
          <w:spacing w:val="-2"/>
          <w:sz w:val="18"/>
        </w:rPr>
        <w:t>similar.</w:t>
      </w:r>
    </w:p>
    <w:p w:rsidR="00D85440" w:rsidRDefault="009C7B37">
      <w:pPr>
        <w:pStyle w:val="BodyText"/>
        <w:spacing w:before="11"/>
        <w:rPr>
          <w:rFonts w:ascii="Calibri"/>
          <w:sz w:val="16"/>
        </w:rPr>
      </w:pPr>
      <w:r>
        <w:pict>
          <v:group id="docshapegroup2624" o:spid="_x0000_s5306" style="position:absolute;margin-left:39.7pt;margin-top:11.5pt;width:456.4pt;height:.5pt;z-index:-14963200;mso-wrap-distance-left:0;mso-wrap-distance-right:0;mso-position-horizontal-relative:page" coordorigin="794,230" coordsize="9128,10">
            <v:line id="_x0000_s5308" style="position:absolute" from="794,235" to="8589,235" strokecolor="#e3dddb" strokeweight=".5pt"/>
            <v:line id="_x0000_s5307" style="position:absolute" from="8589,235" to="9921,235"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Pr>
          <w:rFonts w:ascii="Calibri"/>
          <w:sz w:val="18"/>
        </w:rPr>
      </w:pPr>
      <w:r>
        <w:pict>
          <v:rect id="docshape2625" o:spid="_x0000_s5305" style="position:absolute;left:0;text-align:left;margin-left:457.45pt;margin-top:13.5pt;width:10.85pt;height:10.85pt;z-index:16497152;mso-position-horizontal-relative:page" filled="f" strokecolor="#b0a3a0" strokeweight=".5pt">
            <w10:wrap anchorx="page"/>
          </v:rect>
        </w:pict>
      </w:r>
      <w:r w:rsidR="00FE798B">
        <w:rPr>
          <w:rFonts w:ascii="Calibri"/>
          <w:sz w:val="18"/>
        </w:rPr>
        <w:t>How</w:t>
      </w:r>
      <w:r w:rsidR="00FE798B">
        <w:rPr>
          <w:rFonts w:ascii="Calibri"/>
          <w:spacing w:val="13"/>
          <w:sz w:val="18"/>
        </w:rPr>
        <w:t xml:space="preserve"> </w:t>
      </w:r>
      <w:r w:rsidR="00FE798B">
        <w:rPr>
          <w:rFonts w:ascii="Calibri"/>
          <w:sz w:val="18"/>
        </w:rPr>
        <w:t>does</w:t>
      </w:r>
      <w:r w:rsidR="00FE798B">
        <w:rPr>
          <w:rFonts w:ascii="Calibri"/>
          <w:spacing w:val="13"/>
          <w:sz w:val="18"/>
        </w:rPr>
        <w:t xml:space="preserve"> </w:t>
      </w:r>
      <w:r w:rsidR="00FE798B">
        <w:rPr>
          <w:rFonts w:ascii="Calibri"/>
          <w:sz w:val="18"/>
        </w:rPr>
        <w:t>each</w:t>
      </w:r>
      <w:r w:rsidR="00FE798B">
        <w:rPr>
          <w:rFonts w:ascii="Calibri"/>
          <w:spacing w:val="13"/>
          <w:sz w:val="18"/>
        </w:rPr>
        <w:t xml:space="preserve"> </w:t>
      </w:r>
      <w:r w:rsidR="00FE798B">
        <w:rPr>
          <w:rFonts w:ascii="Calibri"/>
          <w:sz w:val="18"/>
        </w:rPr>
        <w:t>project</w:t>
      </w:r>
      <w:r w:rsidR="00FE798B">
        <w:rPr>
          <w:rFonts w:ascii="Calibri"/>
          <w:spacing w:val="13"/>
          <w:sz w:val="18"/>
        </w:rPr>
        <w:t xml:space="preserve"> </w:t>
      </w:r>
      <w:r w:rsidR="00FE798B">
        <w:rPr>
          <w:rFonts w:ascii="Calibri"/>
          <w:sz w:val="18"/>
        </w:rPr>
        <w:t>case</w:t>
      </w:r>
      <w:r w:rsidR="00FE798B">
        <w:rPr>
          <w:rFonts w:ascii="Calibri"/>
          <w:spacing w:val="13"/>
          <w:sz w:val="18"/>
        </w:rPr>
        <w:t xml:space="preserve"> </w:t>
      </w:r>
      <w:r w:rsidR="00FE798B">
        <w:rPr>
          <w:rFonts w:ascii="Calibri"/>
          <w:sz w:val="18"/>
        </w:rPr>
        <w:t>align</w:t>
      </w:r>
      <w:r w:rsidR="00FE798B">
        <w:rPr>
          <w:rFonts w:ascii="Calibri"/>
          <w:spacing w:val="13"/>
          <w:sz w:val="18"/>
        </w:rPr>
        <w:t xml:space="preserve"> </w:t>
      </w:r>
      <w:r w:rsidR="00FE798B">
        <w:rPr>
          <w:rFonts w:ascii="Calibri"/>
          <w:sz w:val="18"/>
        </w:rPr>
        <w:t>with</w:t>
      </w:r>
      <w:r w:rsidR="00FE798B">
        <w:rPr>
          <w:rFonts w:ascii="Calibri"/>
          <w:spacing w:val="13"/>
          <w:sz w:val="18"/>
        </w:rPr>
        <w:t xml:space="preserve"> </w:t>
      </w:r>
      <w:r w:rsidR="00FE798B">
        <w:rPr>
          <w:rFonts w:ascii="Calibri"/>
          <w:sz w:val="18"/>
        </w:rPr>
        <w:t>relevant</w:t>
      </w:r>
      <w:r w:rsidR="00FE798B">
        <w:rPr>
          <w:rFonts w:ascii="Calibri"/>
          <w:spacing w:val="13"/>
          <w:sz w:val="18"/>
        </w:rPr>
        <w:t xml:space="preserve"> </w:t>
      </w:r>
      <w:r w:rsidR="00FE798B">
        <w:rPr>
          <w:rFonts w:ascii="Calibri"/>
          <w:sz w:val="18"/>
        </w:rPr>
        <w:t>land</w:t>
      </w:r>
      <w:r w:rsidR="00FE798B">
        <w:rPr>
          <w:rFonts w:ascii="Calibri"/>
          <w:spacing w:val="13"/>
          <w:sz w:val="18"/>
        </w:rPr>
        <w:t xml:space="preserve"> </w:t>
      </w:r>
      <w:r w:rsidR="00FE798B">
        <w:rPr>
          <w:rFonts w:ascii="Calibri"/>
          <w:sz w:val="18"/>
        </w:rPr>
        <w:t>use</w:t>
      </w:r>
      <w:r w:rsidR="00FE798B">
        <w:rPr>
          <w:rFonts w:ascii="Calibri"/>
          <w:spacing w:val="13"/>
          <w:sz w:val="18"/>
        </w:rPr>
        <w:t xml:space="preserve"> </w:t>
      </w:r>
      <w:r w:rsidR="00FE798B">
        <w:rPr>
          <w:rFonts w:ascii="Calibri"/>
          <w:spacing w:val="-2"/>
          <w:sz w:val="18"/>
        </w:rPr>
        <w:t>plans?</w:t>
      </w:r>
    </w:p>
    <w:p w:rsidR="00D85440" w:rsidRDefault="00FE798B">
      <w:pPr>
        <w:pStyle w:val="ListParagraph"/>
        <w:numPr>
          <w:ilvl w:val="0"/>
          <w:numId w:val="82"/>
        </w:numPr>
        <w:tabs>
          <w:tab w:val="left" w:pos="922"/>
          <w:tab w:val="left" w:pos="923"/>
        </w:tabs>
        <w:spacing w:before="114"/>
        <w:ind w:hanging="285"/>
        <w:rPr>
          <w:rFonts w:ascii="Calibri" w:hAnsi="Calibri"/>
          <w:sz w:val="18"/>
        </w:rPr>
      </w:pPr>
      <w:r>
        <w:rPr>
          <w:rFonts w:ascii="Calibri" w:hAnsi="Calibri"/>
          <w:sz w:val="18"/>
        </w:rPr>
        <w:t>Proponents</w:t>
      </w:r>
      <w:r>
        <w:rPr>
          <w:rFonts w:ascii="Calibri" w:hAnsi="Calibri"/>
          <w:spacing w:val="12"/>
          <w:sz w:val="18"/>
        </w:rPr>
        <w:t xml:space="preserve"> </w:t>
      </w:r>
      <w:r>
        <w:rPr>
          <w:rFonts w:ascii="Calibri" w:hAnsi="Calibri"/>
          <w:sz w:val="18"/>
        </w:rPr>
        <w:t>should</w:t>
      </w:r>
      <w:r>
        <w:rPr>
          <w:rFonts w:ascii="Calibri" w:hAnsi="Calibri"/>
          <w:spacing w:val="12"/>
          <w:sz w:val="18"/>
        </w:rPr>
        <w:t xml:space="preserve"> </w:t>
      </w:r>
      <w:r>
        <w:rPr>
          <w:rFonts w:ascii="Calibri" w:hAnsi="Calibri"/>
          <w:sz w:val="18"/>
        </w:rPr>
        <w:t>provide</w:t>
      </w:r>
      <w:r>
        <w:rPr>
          <w:rFonts w:ascii="Calibri" w:hAnsi="Calibri"/>
          <w:spacing w:val="12"/>
          <w:sz w:val="18"/>
        </w:rPr>
        <w:t xml:space="preserve"> </w:t>
      </w:r>
      <w:r>
        <w:rPr>
          <w:rFonts w:ascii="Calibri" w:hAnsi="Calibri"/>
          <w:sz w:val="18"/>
        </w:rPr>
        <w:t>supporting</w:t>
      </w:r>
      <w:r>
        <w:rPr>
          <w:rFonts w:ascii="Calibri" w:hAnsi="Calibri"/>
          <w:spacing w:val="12"/>
          <w:sz w:val="18"/>
        </w:rPr>
        <w:t xml:space="preserve"> </w:t>
      </w:r>
      <w:r>
        <w:rPr>
          <w:rFonts w:ascii="Calibri" w:hAnsi="Calibri"/>
          <w:sz w:val="18"/>
        </w:rPr>
        <w:t>information</w:t>
      </w:r>
      <w:r>
        <w:rPr>
          <w:rFonts w:ascii="Calibri" w:hAnsi="Calibri"/>
          <w:spacing w:val="12"/>
          <w:sz w:val="18"/>
        </w:rPr>
        <w:t xml:space="preserve"> </w:t>
      </w:r>
      <w:r>
        <w:rPr>
          <w:rFonts w:ascii="Calibri" w:hAnsi="Calibri"/>
          <w:sz w:val="18"/>
        </w:rPr>
        <w:t>such</w:t>
      </w:r>
      <w:r>
        <w:rPr>
          <w:rFonts w:ascii="Calibri" w:hAnsi="Calibri"/>
          <w:spacing w:val="12"/>
          <w:sz w:val="18"/>
        </w:rPr>
        <w:t xml:space="preserve"> </w:t>
      </w:r>
      <w:r>
        <w:rPr>
          <w:rFonts w:ascii="Calibri" w:hAnsi="Calibri"/>
          <w:sz w:val="18"/>
        </w:rPr>
        <w:t>as</w:t>
      </w:r>
      <w:r>
        <w:rPr>
          <w:rFonts w:ascii="Calibri" w:hAnsi="Calibri"/>
          <w:spacing w:val="12"/>
          <w:sz w:val="18"/>
        </w:rPr>
        <w:t xml:space="preserve"> </w:t>
      </w:r>
      <w:r>
        <w:rPr>
          <w:rFonts w:ascii="Calibri" w:hAnsi="Calibri"/>
          <w:sz w:val="18"/>
        </w:rPr>
        <w:t>Regional</w:t>
      </w:r>
      <w:r>
        <w:rPr>
          <w:rFonts w:ascii="Calibri" w:hAnsi="Calibri"/>
          <w:spacing w:val="12"/>
          <w:sz w:val="18"/>
        </w:rPr>
        <w:t xml:space="preserve"> </w:t>
      </w:r>
      <w:r>
        <w:rPr>
          <w:rFonts w:ascii="Calibri" w:hAnsi="Calibri"/>
          <w:sz w:val="18"/>
        </w:rPr>
        <w:t>Land</w:t>
      </w:r>
      <w:r>
        <w:rPr>
          <w:rFonts w:ascii="Calibri" w:hAnsi="Calibri"/>
          <w:spacing w:val="12"/>
          <w:sz w:val="18"/>
        </w:rPr>
        <w:t xml:space="preserve"> </w:t>
      </w:r>
      <w:r>
        <w:rPr>
          <w:rFonts w:ascii="Calibri" w:hAnsi="Calibri"/>
          <w:sz w:val="18"/>
        </w:rPr>
        <w:t>Use</w:t>
      </w:r>
      <w:r>
        <w:rPr>
          <w:rFonts w:ascii="Calibri" w:hAnsi="Calibri"/>
          <w:spacing w:val="12"/>
          <w:sz w:val="18"/>
        </w:rPr>
        <w:t xml:space="preserve"> </w:t>
      </w:r>
      <w:r>
        <w:rPr>
          <w:rFonts w:ascii="Calibri" w:hAnsi="Calibri"/>
          <w:sz w:val="18"/>
        </w:rPr>
        <w:t>Plans</w:t>
      </w:r>
      <w:r>
        <w:rPr>
          <w:rFonts w:ascii="Calibri" w:hAnsi="Calibri"/>
          <w:spacing w:val="12"/>
          <w:sz w:val="18"/>
        </w:rPr>
        <w:t xml:space="preserve"> </w:t>
      </w:r>
      <w:r>
        <w:rPr>
          <w:rFonts w:ascii="Calibri" w:hAnsi="Calibri"/>
          <w:sz w:val="18"/>
        </w:rPr>
        <w:t>or</w:t>
      </w:r>
      <w:r>
        <w:rPr>
          <w:rFonts w:ascii="Calibri" w:hAnsi="Calibri"/>
          <w:spacing w:val="12"/>
          <w:sz w:val="18"/>
        </w:rPr>
        <w:t xml:space="preserve"> </w:t>
      </w:r>
      <w:r>
        <w:rPr>
          <w:rFonts w:ascii="Calibri" w:hAnsi="Calibri"/>
          <w:spacing w:val="-2"/>
          <w:sz w:val="18"/>
        </w:rPr>
        <w:t>similar.</w:t>
      </w:r>
    </w:p>
    <w:p w:rsidR="00D85440" w:rsidRDefault="009C7B37">
      <w:pPr>
        <w:pStyle w:val="BodyText"/>
        <w:spacing w:before="10"/>
        <w:rPr>
          <w:rFonts w:ascii="Calibri"/>
          <w:sz w:val="16"/>
        </w:rPr>
      </w:pPr>
      <w:r>
        <w:pict>
          <v:group id="docshapegroup2626" o:spid="_x0000_s5302" style="position:absolute;margin-left:39.7pt;margin-top:11.5pt;width:456.4pt;height:.5pt;z-index:-14962688;mso-wrap-distance-left:0;mso-wrap-distance-right:0;mso-position-horizontal-relative:page" coordorigin="794,230" coordsize="9128,10">
            <v:line id="_x0000_s5304" style="position:absolute" from="794,235" to="8589,235" strokecolor="#e3dddb" strokeweight=".5pt"/>
            <v:line id="_x0000_s5303" style="position:absolute" from="8589,235" to="9921,235"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Pr>
          <w:rFonts w:ascii="Calibri"/>
          <w:sz w:val="18"/>
        </w:rPr>
      </w:pPr>
      <w:r>
        <w:pict>
          <v:rect id="docshape2627" o:spid="_x0000_s5301" style="position:absolute;left:0;text-align:left;margin-left:457.45pt;margin-top:13.5pt;width:10.85pt;height:10.85pt;z-index:16497664;mso-position-horizontal-relative:page" filled="f" strokecolor="#b0a3a0" strokeweight=".5pt">
            <w10:wrap anchorx="page"/>
          </v:rect>
        </w:pict>
      </w:r>
      <w:r>
        <w:pict>
          <v:shape id="docshape2628" o:spid="_x0000_s5300" type="#_x0000_t202" style="position:absolute;left:0;text-align:left;margin-left:550.95pt;margin-top:8.55pt;width:27.8pt;height:12.45pt;z-index:165032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How</w:t>
      </w:r>
      <w:r w:rsidR="00FE798B">
        <w:rPr>
          <w:rFonts w:ascii="Calibri"/>
          <w:spacing w:val="10"/>
          <w:sz w:val="18"/>
        </w:rPr>
        <w:t xml:space="preserve"> </w:t>
      </w:r>
      <w:r w:rsidR="00FE798B">
        <w:rPr>
          <w:rFonts w:ascii="Calibri"/>
          <w:sz w:val="18"/>
        </w:rPr>
        <w:t>does</w:t>
      </w:r>
      <w:r w:rsidR="00FE798B">
        <w:rPr>
          <w:rFonts w:ascii="Calibri"/>
          <w:spacing w:val="11"/>
          <w:sz w:val="18"/>
        </w:rPr>
        <w:t xml:space="preserve"> </w:t>
      </w:r>
      <w:r w:rsidR="00FE798B">
        <w:rPr>
          <w:rFonts w:ascii="Calibri"/>
          <w:sz w:val="18"/>
        </w:rPr>
        <w:t>each</w:t>
      </w:r>
      <w:r w:rsidR="00FE798B">
        <w:rPr>
          <w:rFonts w:ascii="Calibri"/>
          <w:spacing w:val="11"/>
          <w:sz w:val="18"/>
        </w:rPr>
        <w:t xml:space="preserve"> </w:t>
      </w:r>
      <w:r w:rsidR="00FE798B">
        <w:rPr>
          <w:rFonts w:ascii="Calibri"/>
          <w:sz w:val="18"/>
        </w:rPr>
        <w:t>project</w:t>
      </w:r>
      <w:r w:rsidR="00FE798B">
        <w:rPr>
          <w:rFonts w:ascii="Calibri"/>
          <w:spacing w:val="10"/>
          <w:sz w:val="18"/>
        </w:rPr>
        <w:t xml:space="preserve"> </w:t>
      </w:r>
      <w:r w:rsidR="00FE798B">
        <w:rPr>
          <w:rFonts w:ascii="Calibri"/>
          <w:sz w:val="18"/>
        </w:rPr>
        <w:t>case</w:t>
      </w:r>
      <w:r w:rsidR="00FE798B">
        <w:rPr>
          <w:rFonts w:ascii="Calibri"/>
          <w:spacing w:val="11"/>
          <w:sz w:val="18"/>
        </w:rPr>
        <w:t xml:space="preserve"> </w:t>
      </w:r>
      <w:r w:rsidR="00FE798B">
        <w:rPr>
          <w:rFonts w:ascii="Calibri"/>
          <w:sz w:val="18"/>
        </w:rPr>
        <w:t>align</w:t>
      </w:r>
      <w:r w:rsidR="00FE798B">
        <w:rPr>
          <w:rFonts w:ascii="Calibri"/>
          <w:spacing w:val="11"/>
          <w:sz w:val="18"/>
        </w:rPr>
        <w:t xml:space="preserve"> </w:t>
      </w:r>
      <w:r w:rsidR="00FE798B">
        <w:rPr>
          <w:rFonts w:ascii="Calibri"/>
          <w:sz w:val="18"/>
        </w:rPr>
        <w:t>with</w:t>
      </w:r>
      <w:r w:rsidR="00FE798B">
        <w:rPr>
          <w:rFonts w:ascii="Calibri"/>
          <w:spacing w:val="10"/>
          <w:sz w:val="18"/>
        </w:rPr>
        <w:t xml:space="preserve"> </w:t>
      </w:r>
      <w:r w:rsidR="00FE798B">
        <w:rPr>
          <w:rFonts w:ascii="Calibri"/>
          <w:sz w:val="18"/>
        </w:rPr>
        <w:t>jurisdictional</w:t>
      </w:r>
      <w:r w:rsidR="00FE798B">
        <w:rPr>
          <w:rFonts w:ascii="Calibri"/>
          <w:spacing w:val="11"/>
          <w:sz w:val="18"/>
        </w:rPr>
        <w:t xml:space="preserve"> </w:t>
      </w:r>
      <w:r w:rsidR="00FE798B">
        <w:rPr>
          <w:rFonts w:ascii="Calibri"/>
          <w:sz w:val="18"/>
        </w:rPr>
        <w:t>strategic</w:t>
      </w:r>
      <w:r w:rsidR="00FE798B">
        <w:rPr>
          <w:rFonts w:ascii="Calibri"/>
          <w:spacing w:val="11"/>
          <w:sz w:val="18"/>
        </w:rPr>
        <w:t xml:space="preserve"> </w:t>
      </w:r>
      <w:r w:rsidR="00FE798B">
        <w:rPr>
          <w:rFonts w:ascii="Calibri"/>
          <w:sz w:val="18"/>
        </w:rPr>
        <w:t>initiatives/economic</w:t>
      </w:r>
      <w:r w:rsidR="00FE798B">
        <w:rPr>
          <w:rFonts w:ascii="Calibri"/>
          <w:spacing w:val="10"/>
          <w:sz w:val="18"/>
        </w:rPr>
        <w:t xml:space="preserve"> </w:t>
      </w:r>
      <w:r w:rsidR="00FE798B">
        <w:rPr>
          <w:rFonts w:ascii="Calibri"/>
          <w:spacing w:val="-2"/>
          <w:sz w:val="18"/>
        </w:rPr>
        <w:t>objectives?</w:t>
      </w:r>
    </w:p>
    <w:p w:rsidR="00D85440" w:rsidRDefault="009C7B37">
      <w:pPr>
        <w:pStyle w:val="ListParagraph"/>
        <w:numPr>
          <w:ilvl w:val="0"/>
          <w:numId w:val="82"/>
        </w:numPr>
        <w:tabs>
          <w:tab w:val="left" w:pos="922"/>
          <w:tab w:val="left" w:pos="923"/>
        </w:tabs>
        <w:spacing w:before="114"/>
        <w:ind w:hanging="285"/>
        <w:rPr>
          <w:rFonts w:ascii="Calibri" w:hAnsi="Calibri"/>
          <w:sz w:val="18"/>
        </w:rPr>
      </w:pPr>
      <w:r>
        <w:pict>
          <v:line id="_x0000_s5299" style="position:absolute;left:0;text-align:left;z-index:16500224;mso-position-horizontal-relative:page" from="595.3pt,14.9pt" to="557.3pt,14.9pt" strokecolor="#b0a3a0" strokeweight="1pt">
            <w10:wrap anchorx="page"/>
          </v:line>
        </w:pict>
      </w:r>
      <w:r w:rsidR="00FE798B">
        <w:rPr>
          <w:rFonts w:ascii="Calibri" w:hAnsi="Calibri"/>
          <w:sz w:val="18"/>
        </w:rPr>
        <w:t>Proponents</w:t>
      </w:r>
      <w:r w:rsidR="00FE798B">
        <w:rPr>
          <w:rFonts w:ascii="Calibri" w:hAnsi="Calibri"/>
          <w:spacing w:val="8"/>
          <w:sz w:val="18"/>
        </w:rPr>
        <w:t xml:space="preserve"> </w:t>
      </w:r>
      <w:r w:rsidR="00FE798B">
        <w:rPr>
          <w:rFonts w:ascii="Calibri" w:hAnsi="Calibri"/>
          <w:sz w:val="18"/>
        </w:rPr>
        <w:t>should</w:t>
      </w:r>
      <w:r w:rsidR="00FE798B">
        <w:rPr>
          <w:rFonts w:ascii="Calibri" w:hAnsi="Calibri"/>
          <w:spacing w:val="9"/>
          <w:sz w:val="18"/>
        </w:rPr>
        <w:t xml:space="preserve"> </w:t>
      </w:r>
      <w:r w:rsidR="00FE798B">
        <w:rPr>
          <w:rFonts w:ascii="Calibri" w:hAnsi="Calibri"/>
          <w:sz w:val="18"/>
        </w:rPr>
        <w:t>provide</w:t>
      </w:r>
      <w:r w:rsidR="00FE798B">
        <w:rPr>
          <w:rFonts w:ascii="Calibri" w:hAnsi="Calibri"/>
          <w:spacing w:val="9"/>
          <w:sz w:val="18"/>
        </w:rPr>
        <w:t xml:space="preserve"> </w:t>
      </w:r>
      <w:r w:rsidR="00FE798B">
        <w:rPr>
          <w:rFonts w:ascii="Calibri" w:hAnsi="Calibri"/>
          <w:sz w:val="18"/>
        </w:rPr>
        <w:t>supporting</w:t>
      </w:r>
      <w:r w:rsidR="00FE798B">
        <w:rPr>
          <w:rFonts w:ascii="Calibri" w:hAnsi="Calibri"/>
          <w:spacing w:val="9"/>
          <w:sz w:val="18"/>
        </w:rPr>
        <w:t xml:space="preserve"> </w:t>
      </w:r>
      <w:r w:rsidR="00FE798B">
        <w:rPr>
          <w:rFonts w:ascii="Calibri" w:hAnsi="Calibri"/>
          <w:sz w:val="18"/>
        </w:rPr>
        <w:t>information</w:t>
      </w:r>
      <w:r w:rsidR="00FE798B">
        <w:rPr>
          <w:rFonts w:ascii="Calibri" w:hAnsi="Calibri"/>
          <w:spacing w:val="9"/>
          <w:sz w:val="18"/>
        </w:rPr>
        <w:t xml:space="preserve"> </w:t>
      </w:r>
      <w:r w:rsidR="00FE798B">
        <w:rPr>
          <w:rFonts w:ascii="Calibri" w:hAnsi="Calibri"/>
          <w:sz w:val="18"/>
        </w:rPr>
        <w:t>such</w:t>
      </w:r>
      <w:r w:rsidR="00FE798B">
        <w:rPr>
          <w:rFonts w:ascii="Calibri" w:hAnsi="Calibri"/>
          <w:spacing w:val="9"/>
          <w:sz w:val="18"/>
        </w:rPr>
        <w:t xml:space="preserve"> </w:t>
      </w:r>
      <w:r w:rsidR="00FE798B">
        <w:rPr>
          <w:rFonts w:ascii="Calibri" w:hAnsi="Calibri"/>
          <w:sz w:val="18"/>
        </w:rPr>
        <w:t>as</w:t>
      </w:r>
      <w:r w:rsidR="00FE798B">
        <w:rPr>
          <w:rFonts w:ascii="Calibri" w:hAnsi="Calibri"/>
          <w:spacing w:val="9"/>
          <w:sz w:val="18"/>
        </w:rPr>
        <w:t xml:space="preserve"> </w:t>
      </w:r>
      <w:r w:rsidR="00FE798B">
        <w:rPr>
          <w:rFonts w:ascii="Calibri" w:hAnsi="Calibri"/>
          <w:sz w:val="18"/>
        </w:rPr>
        <w:t>policy</w:t>
      </w:r>
      <w:r w:rsidR="00FE798B">
        <w:rPr>
          <w:rFonts w:ascii="Calibri" w:hAnsi="Calibri"/>
          <w:spacing w:val="9"/>
          <w:sz w:val="18"/>
        </w:rPr>
        <w:t xml:space="preserve"> </w:t>
      </w:r>
      <w:r w:rsidR="00FE798B">
        <w:rPr>
          <w:rFonts w:ascii="Calibri" w:hAnsi="Calibri"/>
          <w:sz w:val="18"/>
        </w:rPr>
        <w:t>documents</w:t>
      </w:r>
      <w:r w:rsidR="00FE798B">
        <w:rPr>
          <w:rFonts w:ascii="Calibri" w:hAnsi="Calibri"/>
          <w:spacing w:val="9"/>
          <w:sz w:val="18"/>
        </w:rPr>
        <w:t xml:space="preserve"> </w:t>
      </w:r>
      <w:r w:rsidR="00FE798B">
        <w:rPr>
          <w:rFonts w:ascii="Calibri" w:hAnsi="Calibri"/>
          <w:sz w:val="18"/>
        </w:rPr>
        <w:t>or</w:t>
      </w:r>
      <w:r w:rsidR="00FE798B">
        <w:rPr>
          <w:rFonts w:ascii="Calibri" w:hAnsi="Calibri"/>
          <w:spacing w:val="8"/>
          <w:sz w:val="18"/>
        </w:rPr>
        <w:t xml:space="preserve"> </w:t>
      </w:r>
      <w:r w:rsidR="00FE798B">
        <w:rPr>
          <w:rFonts w:ascii="Calibri" w:hAnsi="Calibri"/>
          <w:spacing w:val="-2"/>
          <w:sz w:val="18"/>
        </w:rPr>
        <w:t>similar.</w:t>
      </w:r>
    </w:p>
    <w:p w:rsidR="00D85440" w:rsidRDefault="009C7B37">
      <w:pPr>
        <w:pStyle w:val="BodyText"/>
        <w:spacing w:before="10"/>
        <w:rPr>
          <w:rFonts w:ascii="Calibri"/>
          <w:sz w:val="16"/>
        </w:rPr>
      </w:pPr>
      <w:r>
        <w:pict>
          <v:group id="docshapegroup2629" o:spid="_x0000_s5296" style="position:absolute;margin-left:39.7pt;margin-top:11.5pt;width:456.4pt;height:.5pt;z-index:-14962176;mso-wrap-distance-left:0;mso-wrap-distance-right:0;mso-position-horizontal-relative:page" coordorigin="794,230" coordsize="9128,10">
            <v:line id="_x0000_s5298" style="position:absolute" from="794,235" to="8589,235" strokecolor="#e3dddb" strokeweight=".5pt"/>
            <v:line id="_x0000_s5297" style="position:absolute" from="8589,235" to="9921,235"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Pr>
          <w:rFonts w:ascii="Calibri"/>
          <w:sz w:val="18"/>
        </w:rPr>
      </w:pPr>
      <w:r>
        <w:pict>
          <v:rect id="docshape2630" o:spid="_x0000_s5295" style="position:absolute;left:0;text-align:left;margin-left:457.45pt;margin-top:13.5pt;width:10.85pt;height:10.85pt;z-index:16498176;mso-position-horizontal-relative:page" filled="f" strokecolor="#b0a3a0" strokeweight=".5pt">
            <w10:wrap anchorx="page"/>
          </v:rect>
        </w:pict>
      </w:r>
      <w:r>
        <w:pict>
          <v:shape id="docshape2631" o:spid="_x0000_s5294" type="#_x0000_t202" style="position:absolute;left:0;text-align:left;margin-left:560.6pt;margin-top:-13.4pt;width:12.35pt;height:46.65pt;z-index:165058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How</w:t>
      </w:r>
      <w:r w:rsidR="00FE798B">
        <w:rPr>
          <w:rFonts w:ascii="Calibri"/>
          <w:spacing w:val="10"/>
          <w:sz w:val="18"/>
        </w:rPr>
        <w:t xml:space="preserve"> </w:t>
      </w:r>
      <w:r w:rsidR="00FE798B">
        <w:rPr>
          <w:rFonts w:ascii="Calibri"/>
          <w:sz w:val="18"/>
        </w:rPr>
        <w:t>does</w:t>
      </w:r>
      <w:r w:rsidR="00FE798B">
        <w:rPr>
          <w:rFonts w:ascii="Calibri"/>
          <w:spacing w:val="10"/>
          <w:sz w:val="18"/>
        </w:rPr>
        <w:t xml:space="preserve"> </w:t>
      </w:r>
      <w:r w:rsidR="00FE798B">
        <w:rPr>
          <w:rFonts w:ascii="Calibri"/>
          <w:sz w:val="18"/>
        </w:rPr>
        <w:t>each</w:t>
      </w:r>
      <w:r w:rsidR="00FE798B">
        <w:rPr>
          <w:rFonts w:ascii="Calibri"/>
          <w:spacing w:val="10"/>
          <w:sz w:val="18"/>
        </w:rPr>
        <w:t xml:space="preserve"> </w:t>
      </w:r>
      <w:r w:rsidR="00FE798B">
        <w:rPr>
          <w:rFonts w:ascii="Calibri"/>
          <w:sz w:val="18"/>
        </w:rPr>
        <w:t>project</w:t>
      </w:r>
      <w:r w:rsidR="00FE798B">
        <w:rPr>
          <w:rFonts w:ascii="Calibri"/>
          <w:spacing w:val="10"/>
          <w:sz w:val="18"/>
        </w:rPr>
        <w:t xml:space="preserve"> </w:t>
      </w:r>
      <w:r w:rsidR="00FE798B">
        <w:rPr>
          <w:rFonts w:ascii="Calibri"/>
          <w:sz w:val="18"/>
        </w:rPr>
        <w:t>case</w:t>
      </w:r>
      <w:r w:rsidR="00FE798B">
        <w:rPr>
          <w:rFonts w:ascii="Calibri"/>
          <w:spacing w:val="10"/>
          <w:sz w:val="18"/>
        </w:rPr>
        <w:t xml:space="preserve"> </w:t>
      </w:r>
      <w:r w:rsidR="00FE798B">
        <w:rPr>
          <w:rFonts w:ascii="Calibri"/>
          <w:sz w:val="18"/>
        </w:rPr>
        <w:t>align</w:t>
      </w:r>
      <w:r w:rsidR="00FE798B">
        <w:rPr>
          <w:rFonts w:ascii="Calibri"/>
          <w:spacing w:val="10"/>
          <w:sz w:val="18"/>
        </w:rPr>
        <w:t xml:space="preserve"> </w:t>
      </w:r>
      <w:r w:rsidR="00FE798B">
        <w:rPr>
          <w:rFonts w:ascii="Calibri"/>
          <w:sz w:val="18"/>
        </w:rPr>
        <w:t>with</w:t>
      </w:r>
      <w:r w:rsidR="00FE798B">
        <w:rPr>
          <w:rFonts w:ascii="Calibri"/>
          <w:spacing w:val="10"/>
          <w:sz w:val="18"/>
        </w:rPr>
        <w:t xml:space="preserve"> </w:t>
      </w:r>
      <w:r w:rsidR="00FE798B">
        <w:rPr>
          <w:rFonts w:ascii="Calibri"/>
          <w:sz w:val="18"/>
        </w:rPr>
        <w:t>potential</w:t>
      </w:r>
      <w:r w:rsidR="00FE798B">
        <w:rPr>
          <w:rFonts w:ascii="Calibri"/>
          <w:spacing w:val="10"/>
          <w:sz w:val="18"/>
        </w:rPr>
        <w:t xml:space="preserve"> </w:t>
      </w:r>
      <w:r w:rsidR="00FE798B">
        <w:rPr>
          <w:rFonts w:ascii="Calibri"/>
          <w:sz w:val="18"/>
        </w:rPr>
        <w:t>complements</w:t>
      </w:r>
      <w:r w:rsidR="00FE798B">
        <w:rPr>
          <w:rFonts w:ascii="Calibri"/>
          <w:spacing w:val="10"/>
          <w:sz w:val="18"/>
        </w:rPr>
        <w:t xml:space="preserve"> </w:t>
      </w:r>
      <w:r w:rsidR="00FE798B">
        <w:rPr>
          <w:rFonts w:ascii="Calibri"/>
          <w:sz w:val="18"/>
        </w:rPr>
        <w:t>or</w:t>
      </w:r>
      <w:r w:rsidR="00FE798B">
        <w:rPr>
          <w:rFonts w:ascii="Calibri"/>
          <w:spacing w:val="10"/>
          <w:sz w:val="18"/>
        </w:rPr>
        <w:t xml:space="preserve"> </w:t>
      </w:r>
      <w:r w:rsidR="00FE798B">
        <w:rPr>
          <w:rFonts w:ascii="Calibri"/>
          <w:spacing w:val="-2"/>
          <w:sz w:val="18"/>
        </w:rPr>
        <w:t>substitutes?</w:t>
      </w:r>
    </w:p>
    <w:p w:rsidR="00D85440" w:rsidRDefault="00FE798B">
      <w:pPr>
        <w:pStyle w:val="ListParagraph"/>
        <w:numPr>
          <w:ilvl w:val="0"/>
          <w:numId w:val="82"/>
        </w:numPr>
        <w:tabs>
          <w:tab w:val="left" w:pos="922"/>
          <w:tab w:val="left" w:pos="923"/>
        </w:tabs>
        <w:spacing w:before="114"/>
        <w:ind w:hanging="285"/>
        <w:rPr>
          <w:rFonts w:ascii="Calibri" w:hAnsi="Calibri"/>
          <w:sz w:val="18"/>
        </w:rPr>
      </w:pPr>
      <w:r>
        <w:rPr>
          <w:rFonts w:ascii="Calibri" w:hAnsi="Calibri"/>
          <w:sz w:val="18"/>
        </w:rPr>
        <w:t>For</w:t>
      </w:r>
      <w:r>
        <w:rPr>
          <w:rFonts w:ascii="Calibri" w:hAnsi="Calibri"/>
          <w:spacing w:val="10"/>
          <w:sz w:val="18"/>
        </w:rPr>
        <w:t xml:space="preserve"> </w:t>
      </w:r>
      <w:r>
        <w:rPr>
          <w:rFonts w:ascii="Calibri" w:hAnsi="Calibri"/>
          <w:sz w:val="18"/>
        </w:rPr>
        <w:t>example,</w:t>
      </w:r>
      <w:r>
        <w:rPr>
          <w:rFonts w:ascii="Calibri" w:hAnsi="Calibri"/>
          <w:spacing w:val="10"/>
          <w:sz w:val="18"/>
        </w:rPr>
        <w:t xml:space="preserve"> </w:t>
      </w:r>
      <w:r>
        <w:rPr>
          <w:rFonts w:ascii="Calibri" w:hAnsi="Calibri"/>
          <w:sz w:val="18"/>
        </w:rPr>
        <w:t>projects</w:t>
      </w:r>
      <w:r>
        <w:rPr>
          <w:rFonts w:ascii="Calibri" w:hAnsi="Calibri"/>
          <w:spacing w:val="11"/>
          <w:sz w:val="18"/>
        </w:rPr>
        <w:t xml:space="preserve"> </w:t>
      </w:r>
      <w:r>
        <w:rPr>
          <w:rFonts w:ascii="Calibri" w:hAnsi="Calibri"/>
          <w:sz w:val="18"/>
        </w:rPr>
        <w:t>which</w:t>
      </w:r>
      <w:r>
        <w:rPr>
          <w:rFonts w:ascii="Calibri" w:hAnsi="Calibri"/>
          <w:spacing w:val="10"/>
          <w:sz w:val="18"/>
        </w:rPr>
        <w:t xml:space="preserve"> </w:t>
      </w:r>
      <w:r>
        <w:rPr>
          <w:rFonts w:ascii="Calibri" w:hAnsi="Calibri"/>
          <w:sz w:val="18"/>
        </w:rPr>
        <w:t>are</w:t>
      </w:r>
      <w:r>
        <w:rPr>
          <w:rFonts w:ascii="Calibri" w:hAnsi="Calibri"/>
          <w:spacing w:val="11"/>
          <w:sz w:val="18"/>
        </w:rPr>
        <w:t xml:space="preserve"> </w:t>
      </w:r>
      <w:r>
        <w:rPr>
          <w:rFonts w:ascii="Calibri" w:hAnsi="Calibri"/>
          <w:sz w:val="18"/>
        </w:rPr>
        <w:t>being</w:t>
      </w:r>
      <w:r>
        <w:rPr>
          <w:rFonts w:ascii="Calibri" w:hAnsi="Calibri"/>
          <w:spacing w:val="10"/>
          <w:sz w:val="18"/>
        </w:rPr>
        <w:t xml:space="preserve"> </w:t>
      </w:r>
      <w:r>
        <w:rPr>
          <w:rFonts w:ascii="Calibri" w:hAnsi="Calibri"/>
          <w:sz w:val="18"/>
        </w:rPr>
        <w:t>planned,</w:t>
      </w:r>
      <w:r>
        <w:rPr>
          <w:rFonts w:ascii="Calibri" w:hAnsi="Calibri"/>
          <w:spacing w:val="11"/>
          <w:sz w:val="18"/>
        </w:rPr>
        <w:t xml:space="preserve"> </w:t>
      </w:r>
      <w:r>
        <w:rPr>
          <w:rFonts w:ascii="Calibri" w:hAnsi="Calibri"/>
          <w:sz w:val="18"/>
        </w:rPr>
        <w:t>constructed</w:t>
      </w:r>
      <w:r>
        <w:rPr>
          <w:rFonts w:ascii="Calibri" w:hAnsi="Calibri"/>
          <w:spacing w:val="10"/>
          <w:sz w:val="18"/>
        </w:rPr>
        <w:t xml:space="preserve"> </w:t>
      </w:r>
      <w:r>
        <w:rPr>
          <w:rFonts w:ascii="Calibri" w:hAnsi="Calibri"/>
          <w:sz w:val="18"/>
        </w:rPr>
        <w:t>or</w:t>
      </w:r>
      <w:r>
        <w:rPr>
          <w:rFonts w:ascii="Calibri" w:hAnsi="Calibri"/>
          <w:spacing w:val="11"/>
          <w:sz w:val="18"/>
        </w:rPr>
        <w:t xml:space="preserve"> </w:t>
      </w:r>
      <w:r>
        <w:rPr>
          <w:rFonts w:ascii="Calibri" w:hAnsi="Calibri"/>
          <w:sz w:val="18"/>
        </w:rPr>
        <w:t>recently</w:t>
      </w:r>
      <w:r>
        <w:rPr>
          <w:rFonts w:ascii="Calibri" w:hAnsi="Calibri"/>
          <w:spacing w:val="10"/>
          <w:sz w:val="18"/>
        </w:rPr>
        <w:t xml:space="preserve"> </w:t>
      </w:r>
      <w:r>
        <w:rPr>
          <w:rFonts w:ascii="Calibri" w:hAnsi="Calibri"/>
          <w:spacing w:val="-2"/>
          <w:sz w:val="18"/>
        </w:rPr>
        <w:t>completed.</w:t>
      </w:r>
    </w:p>
    <w:p w:rsidR="00D85440" w:rsidRDefault="009C7B37">
      <w:pPr>
        <w:pStyle w:val="BodyText"/>
        <w:spacing w:before="10"/>
        <w:rPr>
          <w:rFonts w:ascii="Calibri"/>
          <w:sz w:val="16"/>
        </w:rPr>
      </w:pPr>
      <w:r>
        <w:pict>
          <v:group id="docshapegroup2632" o:spid="_x0000_s5291" style="position:absolute;margin-left:39.7pt;margin-top:11.45pt;width:456.4pt;height:.5pt;z-index:-14961664;mso-wrap-distance-left:0;mso-wrap-distance-right:0;mso-position-horizontal-relative:page" coordorigin="794,229" coordsize="9128,10">
            <v:line id="_x0000_s5293" style="position:absolute" from="794,234" to="8589,234" strokecolor="#a30b35" strokeweight=".5pt"/>
            <v:line id="_x0000_s5292" style="position:absolute" from="8589,234" to="9921,234" strokecolor="#a30b35" strokeweight=".5pt"/>
            <w10:wrap type="topAndBottom" anchorx="page"/>
          </v:group>
        </w:pict>
      </w:r>
    </w:p>
    <w:p w:rsidR="00D85440" w:rsidRDefault="00D85440">
      <w:pPr>
        <w:rPr>
          <w:rFonts w:ascii="Calibri"/>
          <w:sz w:val="16"/>
        </w:rPr>
        <w:sectPr w:rsidR="00D85440">
          <w:pgSz w:w="11910" w:h="16840"/>
          <w:pgMar w:top="1360" w:right="0" w:bottom="1620" w:left="240" w:header="293" w:footer="1432" w:gutter="0"/>
          <w:cols w:space="720"/>
        </w:sectPr>
      </w:pPr>
    </w:p>
    <w:p w:rsidR="00D85440" w:rsidRDefault="009C7B37">
      <w:pPr>
        <w:pStyle w:val="BodyText"/>
        <w:rPr>
          <w:rFonts w:ascii="Calibri"/>
          <w:sz w:val="20"/>
        </w:rPr>
      </w:pPr>
      <w:r>
        <w:lastRenderedPageBreak/>
        <w:pict>
          <v:line id="_x0000_s5290" style="position:absolute;z-index:16512512;mso-position-horizontal-relative:page;mso-position-vertical-relative:page" from="35.5pt,220.35pt" to="0,220.35pt" strokecolor="#b0a3a0" strokeweight="1pt">
            <w10:wrap anchorx="page" anchory="page"/>
          </v:line>
        </w:pict>
      </w:r>
      <w:r>
        <w:pict>
          <v:line id="_x0000_s5289" style="position:absolute;z-index:16513024;mso-position-horizontal-relative:page;mso-position-vertical-relative:page" from="35.5pt,611.1pt" to="0,611.1pt" strokecolor="#b0a3a0" strokeweight="1pt">
            <w10:wrap anchorx="page" anchory="page"/>
          </v:line>
        </w:pict>
      </w:r>
      <w:r>
        <w:pict>
          <v:group id="docshapegroup2641" o:spid="_x0000_s5286" style="position:absolute;margin-left:0;margin-top:321.45pt;width:51.05pt;height:130.25pt;z-index:-30032384;mso-position-horizontal-relative:page;mso-position-vertical-relative:page" coordorigin=",6429" coordsize="1021,2605">
            <v:rect id="docshape2642" o:spid="_x0000_s5288" style="position:absolute;top:6428;width:1021;height:2605" fillcolor="#a30b35" stroked="f"/>
            <v:line id="_x0000_s5287" style="position:absolute" from="710,7012" to="371,7012" strokecolor="white" strokeweight="1pt"/>
            <w10:wrap anchorx="page" anchory="page"/>
          </v:group>
        </w:pict>
      </w:r>
      <w:r>
        <w:pict>
          <v:shape id="docshape2643" o:spid="_x0000_s5285" type="#_x0000_t202" style="position:absolute;margin-left:15.45pt;margin-top:66.7pt;width:27.8pt;height:16.1pt;z-index:165140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644" o:spid="_x0000_s5283" style="width:37.75pt;height:1pt;mso-position-horizontal-relative:char;mso-position-vertical-relative:line" coordsize="755,20">
            <v:line id="_x0000_s5284"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rPr>
      </w:pPr>
    </w:p>
    <w:p w:rsidR="00D85440" w:rsidRDefault="009C7B37">
      <w:pPr>
        <w:pStyle w:val="Heading4"/>
        <w:tabs>
          <w:tab w:val="left" w:pos="2424"/>
        </w:tabs>
        <w:spacing w:before="1"/>
        <w:ind w:left="1744"/>
      </w:pPr>
      <w:r>
        <w:pict>
          <v:shape id="docshape2645" o:spid="_x0000_s5282" type="#_x0000_t202" style="position:absolute;left:0;text-align:left;margin-left:15.5pt;margin-top:11.1pt;width:27.8pt;height:12.7pt;z-index:165145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646" o:spid="_x0000_s5281" type="#_x0000_t202" style="position:absolute;left:0;text-align:left;margin-left:21.8pt;margin-top:-91.15pt;width:12.35pt;height:59.6pt;z-index:165176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C6.4</w:t>
      </w:r>
      <w:r w:rsidR="00FE798B">
        <w:rPr>
          <w:color w:val="A30B35"/>
        </w:rPr>
        <w:tab/>
        <w:t>Step</w:t>
      </w:r>
      <w:r w:rsidR="00FE798B">
        <w:rPr>
          <w:color w:val="A30B35"/>
          <w:spacing w:val="-6"/>
        </w:rPr>
        <w:t xml:space="preserve"> </w:t>
      </w:r>
      <w:r w:rsidR="00FE798B">
        <w:rPr>
          <w:color w:val="A30B35"/>
        </w:rPr>
        <w:t>4:</w:t>
      </w:r>
      <w:r w:rsidR="00FE798B">
        <w:rPr>
          <w:color w:val="A30B35"/>
          <w:spacing w:val="-5"/>
        </w:rPr>
        <w:t xml:space="preserve"> </w:t>
      </w:r>
      <w:r w:rsidR="00FE798B">
        <w:rPr>
          <w:color w:val="A30B35"/>
        </w:rPr>
        <w:t>Economic</w:t>
      </w:r>
      <w:r w:rsidR="00FE798B">
        <w:rPr>
          <w:color w:val="A30B35"/>
          <w:spacing w:val="-5"/>
        </w:rPr>
        <w:t xml:space="preserve"> </w:t>
      </w:r>
      <w:r w:rsidR="00FE798B">
        <w:rPr>
          <w:color w:val="A30B35"/>
        </w:rPr>
        <w:t>modelling</w:t>
      </w:r>
      <w:r w:rsidR="00FE798B">
        <w:rPr>
          <w:color w:val="A30B35"/>
          <w:spacing w:val="-5"/>
        </w:rPr>
        <w:t xml:space="preserve"> </w:t>
      </w:r>
      <w:r w:rsidR="00FE798B">
        <w:rPr>
          <w:color w:val="A30B35"/>
        </w:rPr>
        <w:t>key</w:t>
      </w:r>
      <w:r w:rsidR="00FE798B">
        <w:rPr>
          <w:color w:val="A30B35"/>
          <w:spacing w:val="-5"/>
        </w:rPr>
        <w:t xml:space="preserve"> </w:t>
      </w:r>
      <w:r w:rsidR="00FE798B">
        <w:rPr>
          <w:color w:val="A30B35"/>
          <w:spacing w:val="-2"/>
        </w:rPr>
        <w:t>assumptions</w:t>
      </w:r>
    </w:p>
    <w:p w:rsidR="00D85440" w:rsidRDefault="009C7B37">
      <w:pPr>
        <w:pStyle w:val="Heading8"/>
        <w:spacing w:before="199"/>
      </w:pPr>
      <w:r>
        <w:pict>
          <v:shape id="docshape2647" o:spid="_x0000_s5280" type="#_x0000_t202" style="position:absolute;left:0;text-align:left;margin-left:21.8pt;margin-top:25.2pt;width:12.35pt;height:65.8pt;z-index:165181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4"/>
        </w:rPr>
        <w:t xml:space="preserve">Demand </w:t>
      </w:r>
      <w:r w:rsidR="00FE798B">
        <w:rPr>
          <w:spacing w:val="-2"/>
        </w:rPr>
        <w:t>modelling</w:t>
      </w:r>
    </w:p>
    <w:p w:rsidR="00D85440" w:rsidRDefault="00D85440">
      <w:pPr>
        <w:pStyle w:val="BodyText"/>
        <w:spacing w:before="3"/>
        <w:rPr>
          <w:b/>
          <w:sz w:val="17"/>
        </w:rPr>
      </w:pPr>
    </w:p>
    <w:p w:rsidR="00D85440" w:rsidRDefault="00FE798B">
      <w:pPr>
        <w:tabs>
          <w:tab w:val="left" w:pos="2651"/>
        </w:tabs>
        <w:ind w:left="1744"/>
        <w:rPr>
          <w:b/>
          <w:i/>
          <w:sz w:val="19"/>
        </w:rPr>
      </w:pPr>
      <w:r>
        <w:rPr>
          <w:b/>
          <w:i/>
          <w:spacing w:val="-5"/>
          <w:sz w:val="19"/>
        </w:rPr>
        <w:t>Table 16</w:t>
      </w:r>
      <w:r>
        <w:rPr>
          <w:b/>
          <w:i/>
          <w:sz w:val="19"/>
        </w:rPr>
        <w:tab/>
      </w:r>
      <w:r>
        <w:rPr>
          <w:b/>
          <w:i/>
          <w:spacing w:val="-2"/>
          <w:sz w:val="19"/>
        </w:rPr>
        <w:t>Describe</w:t>
      </w:r>
      <w:r>
        <w:rPr>
          <w:b/>
          <w:i/>
          <w:spacing w:val="-6"/>
          <w:sz w:val="19"/>
        </w:rPr>
        <w:t xml:space="preserve"> </w:t>
      </w:r>
      <w:r>
        <w:rPr>
          <w:b/>
          <w:i/>
          <w:spacing w:val="-2"/>
          <w:sz w:val="19"/>
        </w:rPr>
        <w:t>and</w:t>
      </w:r>
      <w:r>
        <w:rPr>
          <w:b/>
          <w:i/>
          <w:spacing w:val="-5"/>
          <w:sz w:val="19"/>
        </w:rPr>
        <w:t xml:space="preserve"> </w:t>
      </w:r>
      <w:r>
        <w:rPr>
          <w:b/>
          <w:i/>
          <w:spacing w:val="-2"/>
          <w:sz w:val="19"/>
        </w:rPr>
        <w:t>provide</w:t>
      </w:r>
      <w:r>
        <w:rPr>
          <w:b/>
          <w:i/>
          <w:spacing w:val="-6"/>
          <w:sz w:val="19"/>
        </w:rPr>
        <w:t xml:space="preserve"> </w:t>
      </w:r>
      <w:r>
        <w:rPr>
          <w:b/>
          <w:i/>
          <w:spacing w:val="-2"/>
          <w:sz w:val="19"/>
        </w:rPr>
        <w:t>supporting</w:t>
      </w:r>
      <w:r>
        <w:rPr>
          <w:b/>
          <w:i/>
          <w:spacing w:val="-5"/>
          <w:sz w:val="19"/>
        </w:rPr>
        <w:t xml:space="preserve"> </w:t>
      </w:r>
      <w:r>
        <w:rPr>
          <w:b/>
          <w:i/>
          <w:spacing w:val="-2"/>
          <w:sz w:val="19"/>
        </w:rPr>
        <w:t>material</w:t>
      </w:r>
      <w:r>
        <w:rPr>
          <w:b/>
          <w:i/>
          <w:spacing w:val="-6"/>
          <w:sz w:val="19"/>
        </w:rPr>
        <w:t xml:space="preserve"> </w:t>
      </w:r>
      <w:r>
        <w:rPr>
          <w:b/>
          <w:i/>
          <w:spacing w:val="-2"/>
          <w:sz w:val="19"/>
        </w:rPr>
        <w:t>that</w:t>
      </w:r>
      <w:r>
        <w:rPr>
          <w:b/>
          <w:i/>
          <w:spacing w:val="-5"/>
          <w:sz w:val="19"/>
        </w:rPr>
        <w:t xml:space="preserve"> </w:t>
      </w:r>
      <w:r>
        <w:rPr>
          <w:b/>
          <w:i/>
          <w:spacing w:val="-2"/>
          <w:sz w:val="19"/>
        </w:rPr>
        <w:t>demonstrates</w:t>
      </w:r>
      <w:r>
        <w:rPr>
          <w:b/>
          <w:i/>
          <w:spacing w:val="-6"/>
          <w:sz w:val="19"/>
        </w:rPr>
        <w:t xml:space="preserve"> </w:t>
      </w:r>
      <w:r>
        <w:rPr>
          <w:b/>
          <w:i/>
          <w:spacing w:val="-2"/>
          <w:sz w:val="19"/>
        </w:rPr>
        <w:t>how</w:t>
      </w:r>
      <w:r>
        <w:rPr>
          <w:b/>
          <w:i/>
          <w:spacing w:val="-5"/>
          <w:sz w:val="19"/>
        </w:rPr>
        <w:t xml:space="preserve"> </w:t>
      </w:r>
      <w:r>
        <w:rPr>
          <w:b/>
          <w:i/>
          <w:spacing w:val="-2"/>
          <w:sz w:val="19"/>
        </w:rPr>
        <w:t>demand</w:t>
      </w:r>
      <w:r>
        <w:rPr>
          <w:b/>
          <w:i/>
          <w:spacing w:val="-6"/>
          <w:sz w:val="19"/>
        </w:rPr>
        <w:t xml:space="preserve"> </w:t>
      </w:r>
      <w:r>
        <w:rPr>
          <w:b/>
          <w:i/>
          <w:spacing w:val="-2"/>
          <w:sz w:val="19"/>
        </w:rPr>
        <w:t>is</w:t>
      </w:r>
      <w:r>
        <w:rPr>
          <w:b/>
          <w:i/>
          <w:spacing w:val="-5"/>
          <w:sz w:val="19"/>
        </w:rPr>
        <w:t xml:space="preserve"> </w:t>
      </w:r>
      <w:r>
        <w:rPr>
          <w:b/>
          <w:i/>
          <w:spacing w:val="-2"/>
          <w:sz w:val="19"/>
        </w:rPr>
        <w:t>modelled</w:t>
      </w:r>
    </w:p>
    <w:p w:rsidR="00D85440" w:rsidRDefault="009C7B37">
      <w:pPr>
        <w:pStyle w:val="BodyText"/>
        <w:spacing w:before="2"/>
        <w:rPr>
          <w:b/>
          <w:i/>
          <w:sz w:val="6"/>
        </w:rPr>
      </w:pPr>
      <w:r>
        <w:pict>
          <v:group id="docshapegroup2648" o:spid="_x0000_s5277" style="position:absolute;margin-left:99.2pt;margin-top:4.8pt;width:456.4pt;height:1pt;z-index:-14950400;mso-wrap-distance-left:0;mso-wrap-distance-right:0;mso-position-horizontal-relative:page" coordorigin="1984,96" coordsize="9128,20">
            <v:line id="_x0000_s5279" style="position:absolute" from="1984,106" to="9780,106" strokecolor="#a30b35" strokeweight="1pt"/>
            <v:line id="_x0000_s5278" style="position:absolute" from="9780,106" to="11112,106" strokecolor="#a30b35" strokeweight="1pt"/>
            <w10:wrap type="topAndBottom" anchorx="page"/>
          </v:group>
        </w:pict>
      </w:r>
    </w:p>
    <w:p w:rsidR="00D85440" w:rsidRDefault="00FE798B">
      <w:pPr>
        <w:tabs>
          <w:tab w:val="left" w:pos="9810"/>
        </w:tabs>
        <w:spacing w:before="74" w:after="61"/>
        <w:ind w:left="1829"/>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649" o:spid="_x0000_s5274" style="width:456.4pt;height:.5pt;mso-position-horizontal-relative:char;mso-position-vertical-relative:line" coordsize="9128,10">
            <v:line id="_x0000_s5276" style="position:absolute" from="0,5" to="7795,5" strokecolor="#a30b35" strokeweight=".5pt"/>
            <v:line id="_x0000_s5275" style="position:absolute" from="7795,5" to="9128,5" strokecolor="#a30b35" strokeweight=".5pt"/>
            <w10:anchorlock/>
          </v:group>
        </w:pict>
      </w:r>
    </w:p>
    <w:p w:rsidR="00D85440" w:rsidRDefault="00D85440">
      <w:pPr>
        <w:pStyle w:val="BodyText"/>
        <w:spacing w:before="7"/>
        <w:rPr>
          <w:rFonts w:ascii="Calibri"/>
        </w:rPr>
      </w:pPr>
    </w:p>
    <w:p w:rsidR="00D85440" w:rsidRDefault="00FE798B">
      <w:pPr>
        <w:ind w:left="1829"/>
        <w:rPr>
          <w:rFonts w:ascii="Calibri"/>
          <w:sz w:val="18"/>
        </w:rPr>
      </w:pPr>
      <w:r>
        <w:rPr>
          <w:rFonts w:ascii="Calibri"/>
          <w:sz w:val="18"/>
        </w:rPr>
        <w:t>What</w:t>
      </w:r>
      <w:r>
        <w:rPr>
          <w:rFonts w:ascii="Calibri"/>
          <w:spacing w:val="11"/>
          <w:sz w:val="18"/>
        </w:rPr>
        <w:t xml:space="preserve"> </w:t>
      </w:r>
      <w:r>
        <w:rPr>
          <w:rFonts w:ascii="Calibri"/>
          <w:sz w:val="18"/>
        </w:rPr>
        <w:t>are</w:t>
      </w:r>
      <w:r>
        <w:rPr>
          <w:rFonts w:ascii="Calibri"/>
          <w:spacing w:val="11"/>
          <w:sz w:val="18"/>
        </w:rPr>
        <w:t xml:space="preserve"> </w:t>
      </w:r>
      <w:r>
        <w:rPr>
          <w:rFonts w:ascii="Calibri"/>
          <w:sz w:val="18"/>
        </w:rPr>
        <w:t>the</w:t>
      </w:r>
      <w:r>
        <w:rPr>
          <w:rFonts w:ascii="Calibri"/>
          <w:spacing w:val="11"/>
          <w:sz w:val="18"/>
        </w:rPr>
        <w:t xml:space="preserve"> </w:t>
      </w:r>
      <w:r>
        <w:rPr>
          <w:rFonts w:ascii="Calibri"/>
          <w:sz w:val="18"/>
        </w:rPr>
        <w:t>characteristics</w:t>
      </w:r>
      <w:r>
        <w:rPr>
          <w:rFonts w:ascii="Calibri"/>
          <w:spacing w:val="12"/>
          <w:sz w:val="18"/>
        </w:rPr>
        <w:t xml:space="preserve"> </w:t>
      </w:r>
      <w:r>
        <w:rPr>
          <w:rFonts w:ascii="Calibri"/>
          <w:sz w:val="18"/>
        </w:rPr>
        <w:t>of</w:t>
      </w:r>
      <w:r>
        <w:rPr>
          <w:rFonts w:ascii="Calibri"/>
          <w:spacing w:val="11"/>
          <w:sz w:val="18"/>
        </w:rPr>
        <w:t xml:space="preserve"> </w:t>
      </w:r>
      <w:r>
        <w:rPr>
          <w:rFonts w:ascii="Calibri"/>
          <w:sz w:val="18"/>
        </w:rPr>
        <w:t>the</w:t>
      </w:r>
      <w:r>
        <w:rPr>
          <w:rFonts w:ascii="Calibri"/>
          <w:spacing w:val="11"/>
          <w:sz w:val="18"/>
        </w:rPr>
        <w:t xml:space="preserve"> </w:t>
      </w:r>
      <w:r>
        <w:rPr>
          <w:rFonts w:ascii="Calibri"/>
          <w:sz w:val="18"/>
        </w:rPr>
        <w:t>underlying</w:t>
      </w:r>
      <w:r>
        <w:rPr>
          <w:rFonts w:ascii="Calibri"/>
          <w:spacing w:val="12"/>
          <w:sz w:val="18"/>
        </w:rPr>
        <w:t xml:space="preserve"> </w:t>
      </w:r>
      <w:r>
        <w:rPr>
          <w:rFonts w:ascii="Calibri"/>
          <w:sz w:val="18"/>
        </w:rPr>
        <w:t>demand</w:t>
      </w:r>
      <w:r>
        <w:rPr>
          <w:rFonts w:ascii="Calibri"/>
          <w:spacing w:val="11"/>
          <w:sz w:val="18"/>
        </w:rPr>
        <w:t xml:space="preserve"> </w:t>
      </w:r>
      <w:r>
        <w:rPr>
          <w:rFonts w:ascii="Calibri"/>
          <w:spacing w:val="-2"/>
          <w:sz w:val="18"/>
        </w:rPr>
        <w:t>model?</w:t>
      </w:r>
    </w:p>
    <w:p w:rsidR="00D85440" w:rsidRDefault="00FE798B">
      <w:pPr>
        <w:pStyle w:val="ListParagraph"/>
        <w:numPr>
          <w:ilvl w:val="1"/>
          <w:numId w:val="82"/>
        </w:numPr>
        <w:tabs>
          <w:tab w:val="left" w:pos="2112"/>
          <w:tab w:val="left" w:pos="2113"/>
        </w:tabs>
        <w:spacing w:before="114"/>
        <w:rPr>
          <w:rFonts w:ascii="Calibri" w:hAnsi="Calibri"/>
          <w:sz w:val="18"/>
        </w:rPr>
      </w:pPr>
      <w:r>
        <w:rPr>
          <w:rFonts w:ascii="Calibri" w:hAnsi="Calibri"/>
          <w:sz w:val="18"/>
        </w:rPr>
        <w:t>For</w:t>
      </w:r>
      <w:r>
        <w:rPr>
          <w:rFonts w:ascii="Calibri" w:hAnsi="Calibri"/>
          <w:spacing w:val="7"/>
          <w:sz w:val="18"/>
        </w:rPr>
        <w:t xml:space="preserve"> </w:t>
      </w:r>
      <w:r>
        <w:rPr>
          <w:rFonts w:ascii="Calibri" w:hAnsi="Calibri"/>
          <w:sz w:val="18"/>
        </w:rPr>
        <w:t>example,</w:t>
      </w:r>
      <w:r>
        <w:rPr>
          <w:rFonts w:ascii="Calibri" w:hAnsi="Calibri"/>
          <w:spacing w:val="7"/>
          <w:sz w:val="18"/>
        </w:rPr>
        <w:t xml:space="preserve"> </w:t>
      </w:r>
      <w:r>
        <w:rPr>
          <w:rFonts w:ascii="Calibri" w:hAnsi="Calibri"/>
          <w:sz w:val="18"/>
        </w:rPr>
        <w:t>in</w:t>
      </w:r>
      <w:r>
        <w:rPr>
          <w:rFonts w:ascii="Calibri" w:hAnsi="Calibri"/>
          <w:spacing w:val="7"/>
          <w:sz w:val="18"/>
        </w:rPr>
        <w:t xml:space="preserve"> </w:t>
      </w:r>
      <w:r>
        <w:rPr>
          <w:rFonts w:ascii="Calibri" w:hAnsi="Calibri"/>
          <w:sz w:val="18"/>
        </w:rPr>
        <w:t>the</w:t>
      </w:r>
      <w:r>
        <w:rPr>
          <w:rFonts w:ascii="Calibri" w:hAnsi="Calibri"/>
          <w:spacing w:val="7"/>
          <w:sz w:val="18"/>
        </w:rPr>
        <w:t xml:space="preserve"> </w:t>
      </w:r>
      <w:r>
        <w:rPr>
          <w:rFonts w:ascii="Calibri" w:hAnsi="Calibri"/>
          <w:sz w:val="18"/>
        </w:rPr>
        <w:t>case</w:t>
      </w:r>
      <w:r>
        <w:rPr>
          <w:rFonts w:ascii="Calibri" w:hAnsi="Calibri"/>
          <w:spacing w:val="7"/>
          <w:sz w:val="18"/>
        </w:rPr>
        <w:t xml:space="preserve"> </w:t>
      </w:r>
      <w:r>
        <w:rPr>
          <w:rFonts w:ascii="Calibri" w:hAnsi="Calibri"/>
          <w:sz w:val="18"/>
        </w:rPr>
        <w:t>of</w:t>
      </w:r>
      <w:r>
        <w:rPr>
          <w:rFonts w:ascii="Calibri" w:hAnsi="Calibri"/>
          <w:spacing w:val="7"/>
          <w:sz w:val="18"/>
        </w:rPr>
        <w:t xml:space="preserve"> </w:t>
      </w:r>
      <w:r>
        <w:rPr>
          <w:rFonts w:ascii="Calibri" w:hAnsi="Calibri"/>
          <w:sz w:val="18"/>
        </w:rPr>
        <w:t>a</w:t>
      </w:r>
      <w:r>
        <w:rPr>
          <w:rFonts w:ascii="Calibri" w:hAnsi="Calibri"/>
          <w:spacing w:val="7"/>
          <w:sz w:val="18"/>
        </w:rPr>
        <w:t xml:space="preserve"> </w:t>
      </w:r>
      <w:r>
        <w:rPr>
          <w:rFonts w:ascii="Calibri" w:hAnsi="Calibri"/>
          <w:sz w:val="18"/>
        </w:rPr>
        <w:t>transport</w:t>
      </w:r>
      <w:r>
        <w:rPr>
          <w:rFonts w:ascii="Calibri" w:hAnsi="Calibri"/>
          <w:spacing w:val="7"/>
          <w:sz w:val="18"/>
        </w:rPr>
        <w:t xml:space="preserve"> </w:t>
      </w:r>
      <w:r>
        <w:rPr>
          <w:rFonts w:ascii="Calibri" w:hAnsi="Calibri"/>
          <w:sz w:val="18"/>
        </w:rPr>
        <w:t>project</w:t>
      </w:r>
      <w:r>
        <w:rPr>
          <w:rFonts w:ascii="Calibri" w:hAnsi="Calibri"/>
          <w:spacing w:val="7"/>
          <w:sz w:val="18"/>
        </w:rPr>
        <w:t xml:space="preserve"> </w:t>
      </w:r>
      <w:r>
        <w:rPr>
          <w:rFonts w:ascii="Calibri" w:hAnsi="Calibri"/>
          <w:sz w:val="18"/>
        </w:rPr>
        <w:t>this</w:t>
      </w:r>
      <w:r>
        <w:rPr>
          <w:rFonts w:ascii="Calibri" w:hAnsi="Calibri"/>
          <w:spacing w:val="7"/>
          <w:sz w:val="18"/>
        </w:rPr>
        <w:t xml:space="preserve"> </w:t>
      </w:r>
      <w:r>
        <w:rPr>
          <w:rFonts w:ascii="Calibri" w:hAnsi="Calibri"/>
          <w:sz w:val="18"/>
        </w:rPr>
        <w:t>should</w:t>
      </w:r>
      <w:r>
        <w:rPr>
          <w:rFonts w:ascii="Calibri" w:hAnsi="Calibri"/>
          <w:spacing w:val="7"/>
          <w:sz w:val="18"/>
        </w:rPr>
        <w:t xml:space="preserve"> </w:t>
      </w:r>
      <w:r>
        <w:rPr>
          <w:rFonts w:ascii="Calibri" w:hAnsi="Calibri"/>
          <w:spacing w:val="-2"/>
          <w:sz w:val="18"/>
        </w:rPr>
        <w:t>include:</w:t>
      </w:r>
    </w:p>
    <w:p w:rsidR="00D85440" w:rsidRDefault="00FE798B">
      <w:pPr>
        <w:pStyle w:val="ListParagraph"/>
        <w:numPr>
          <w:ilvl w:val="2"/>
          <w:numId w:val="82"/>
        </w:numPr>
        <w:tabs>
          <w:tab w:val="left" w:pos="2397"/>
        </w:tabs>
        <w:spacing w:before="57"/>
        <w:ind w:hanging="285"/>
        <w:rPr>
          <w:rFonts w:ascii="Calibri" w:hAnsi="Calibri"/>
          <w:sz w:val="18"/>
        </w:rPr>
      </w:pPr>
      <w:r>
        <w:rPr>
          <w:rFonts w:ascii="Calibri" w:hAnsi="Calibri"/>
          <w:sz w:val="18"/>
        </w:rPr>
        <w:t>the name</w:t>
      </w:r>
      <w:r>
        <w:rPr>
          <w:rFonts w:ascii="Calibri" w:hAnsi="Calibri"/>
          <w:spacing w:val="1"/>
          <w:sz w:val="18"/>
        </w:rPr>
        <w:t xml:space="preserve"> </w:t>
      </w:r>
      <w:r>
        <w:rPr>
          <w:rFonts w:ascii="Calibri" w:hAnsi="Calibri"/>
          <w:sz w:val="18"/>
        </w:rPr>
        <w:t>of</w:t>
      </w:r>
      <w:r>
        <w:rPr>
          <w:rFonts w:ascii="Calibri" w:hAnsi="Calibri"/>
          <w:spacing w:val="1"/>
          <w:sz w:val="18"/>
        </w:rPr>
        <w:t xml:space="preserve"> </w:t>
      </w:r>
      <w:r>
        <w:rPr>
          <w:rFonts w:ascii="Calibri" w:hAnsi="Calibri"/>
          <w:sz w:val="18"/>
        </w:rPr>
        <w:t>the</w:t>
      </w:r>
      <w:r>
        <w:rPr>
          <w:rFonts w:ascii="Calibri" w:hAnsi="Calibri"/>
          <w:spacing w:val="1"/>
          <w:sz w:val="18"/>
        </w:rPr>
        <w:t xml:space="preserve"> </w:t>
      </w:r>
      <w:r>
        <w:rPr>
          <w:rFonts w:ascii="Calibri" w:hAnsi="Calibri"/>
          <w:spacing w:val="-4"/>
          <w:sz w:val="18"/>
        </w:rPr>
        <w:t>model</w:t>
      </w:r>
    </w:p>
    <w:p w:rsidR="00D85440" w:rsidRDefault="009C7B37">
      <w:pPr>
        <w:pStyle w:val="ListParagraph"/>
        <w:numPr>
          <w:ilvl w:val="2"/>
          <w:numId w:val="82"/>
        </w:numPr>
        <w:tabs>
          <w:tab w:val="left" w:pos="2397"/>
        </w:tabs>
        <w:spacing w:before="57"/>
        <w:ind w:right="2245"/>
        <w:rPr>
          <w:rFonts w:ascii="Calibri" w:hAnsi="Calibri"/>
          <w:sz w:val="18"/>
        </w:rPr>
      </w:pPr>
      <w:r>
        <w:pict>
          <v:rect id="docshape2650" o:spid="_x0000_s5273" style="position:absolute;left:0;text-align:left;margin-left:517pt;margin-top:20.35pt;width:10.85pt;height:10.85pt;z-index:16510464;mso-position-horizontal-relative:page" filled="f" strokecolor="#b0a3a0" strokeweight=".5pt">
            <w10:wrap anchorx="page"/>
          </v:rect>
        </w:pict>
      </w:r>
      <w:r>
        <w:pict>
          <v:shape id="docshape2651" o:spid="_x0000_s5272" type="#_x0000_t202" style="position:absolute;left:0;text-align:left;margin-left:15.45pt;margin-top:5.55pt;width:27.8pt;height:15.25pt;z-index:165150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proofErr w:type="gramStart"/>
      <w:r w:rsidR="00FE798B">
        <w:rPr>
          <w:rFonts w:ascii="Calibri" w:hAnsi="Calibri"/>
          <w:sz w:val="18"/>
        </w:rPr>
        <w:t>the</w:t>
      </w:r>
      <w:proofErr w:type="gramEnd"/>
      <w:r w:rsidR="00FE798B">
        <w:rPr>
          <w:rFonts w:ascii="Calibri" w:hAnsi="Calibri"/>
          <w:sz w:val="18"/>
        </w:rPr>
        <w:t xml:space="preserve"> types of behaviour it models (i.e. induced demand, land use change, mode switching etc.) (see section on induced demand in Section D3.3)</w:t>
      </w:r>
    </w:p>
    <w:p w:rsidR="00D85440" w:rsidRDefault="009C7B37">
      <w:pPr>
        <w:pStyle w:val="ListParagraph"/>
        <w:numPr>
          <w:ilvl w:val="2"/>
          <w:numId w:val="82"/>
        </w:numPr>
        <w:tabs>
          <w:tab w:val="left" w:pos="2397"/>
        </w:tabs>
        <w:spacing w:before="57"/>
        <w:ind w:hanging="285"/>
        <w:rPr>
          <w:rFonts w:ascii="Calibri" w:hAnsi="Calibri"/>
          <w:sz w:val="18"/>
        </w:rPr>
      </w:pPr>
      <w:r>
        <w:pict>
          <v:shape id="docshape2652" o:spid="_x0000_s5271" type="#_x0000_t202" style="position:absolute;left:0;text-align:left;margin-left:17pt;margin-top:10.4pt;width:21.95pt;height:63.5pt;z-index:165166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hAnsi="Calibri"/>
          <w:sz w:val="18"/>
        </w:rPr>
        <w:t>model</w:t>
      </w:r>
      <w:r w:rsidR="00FE798B">
        <w:rPr>
          <w:rFonts w:ascii="Calibri" w:hAnsi="Calibri"/>
          <w:spacing w:val="10"/>
          <w:sz w:val="18"/>
        </w:rPr>
        <w:t xml:space="preserve"> </w:t>
      </w:r>
      <w:r w:rsidR="00FE798B">
        <w:rPr>
          <w:rFonts w:ascii="Calibri" w:hAnsi="Calibri"/>
          <w:spacing w:val="-2"/>
          <w:sz w:val="18"/>
        </w:rPr>
        <w:t>inputs</w:t>
      </w:r>
    </w:p>
    <w:p w:rsidR="00D85440" w:rsidRDefault="00FE798B">
      <w:pPr>
        <w:pStyle w:val="ListParagraph"/>
        <w:numPr>
          <w:ilvl w:val="2"/>
          <w:numId w:val="82"/>
        </w:numPr>
        <w:tabs>
          <w:tab w:val="left" w:pos="2397"/>
        </w:tabs>
        <w:spacing w:before="57"/>
        <w:ind w:hanging="285"/>
        <w:rPr>
          <w:rFonts w:ascii="Calibri" w:hAnsi="Calibri"/>
          <w:sz w:val="18"/>
        </w:rPr>
      </w:pPr>
      <w:r>
        <w:rPr>
          <w:rFonts w:ascii="Calibri" w:hAnsi="Calibri"/>
          <w:sz w:val="18"/>
        </w:rPr>
        <w:t>how</w:t>
      </w:r>
      <w:r>
        <w:rPr>
          <w:rFonts w:ascii="Calibri" w:hAnsi="Calibri"/>
          <w:spacing w:val="11"/>
          <w:sz w:val="18"/>
        </w:rPr>
        <w:t xml:space="preserve"> </w:t>
      </w:r>
      <w:r>
        <w:rPr>
          <w:rFonts w:ascii="Calibri" w:hAnsi="Calibri"/>
          <w:sz w:val="18"/>
        </w:rPr>
        <w:t>the</w:t>
      </w:r>
      <w:r>
        <w:rPr>
          <w:rFonts w:ascii="Calibri" w:hAnsi="Calibri"/>
          <w:spacing w:val="12"/>
          <w:sz w:val="18"/>
        </w:rPr>
        <w:t xml:space="preserve"> </w:t>
      </w:r>
      <w:r>
        <w:rPr>
          <w:rFonts w:ascii="Calibri" w:hAnsi="Calibri"/>
          <w:sz w:val="18"/>
        </w:rPr>
        <w:t>model</w:t>
      </w:r>
      <w:r>
        <w:rPr>
          <w:rFonts w:ascii="Calibri" w:hAnsi="Calibri"/>
          <w:spacing w:val="12"/>
          <w:sz w:val="18"/>
        </w:rPr>
        <w:t xml:space="preserve"> </w:t>
      </w:r>
      <w:r>
        <w:rPr>
          <w:rFonts w:ascii="Calibri" w:hAnsi="Calibri"/>
          <w:sz w:val="18"/>
        </w:rPr>
        <w:t>performs</w:t>
      </w:r>
      <w:r>
        <w:rPr>
          <w:rFonts w:ascii="Calibri" w:hAnsi="Calibri"/>
          <w:spacing w:val="12"/>
          <w:sz w:val="18"/>
        </w:rPr>
        <w:t xml:space="preserve"> </w:t>
      </w:r>
      <w:r>
        <w:rPr>
          <w:rFonts w:ascii="Calibri" w:hAnsi="Calibri"/>
          <w:sz w:val="18"/>
        </w:rPr>
        <w:t>against</w:t>
      </w:r>
      <w:r>
        <w:rPr>
          <w:rFonts w:ascii="Calibri" w:hAnsi="Calibri"/>
          <w:spacing w:val="12"/>
          <w:sz w:val="18"/>
        </w:rPr>
        <w:t xml:space="preserve"> </w:t>
      </w:r>
      <w:r>
        <w:rPr>
          <w:rFonts w:ascii="Calibri" w:hAnsi="Calibri"/>
          <w:sz w:val="18"/>
        </w:rPr>
        <w:t>existing</w:t>
      </w:r>
      <w:r>
        <w:rPr>
          <w:rFonts w:ascii="Calibri" w:hAnsi="Calibri"/>
          <w:spacing w:val="12"/>
          <w:sz w:val="18"/>
        </w:rPr>
        <w:t xml:space="preserve"> </w:t>
      </w:r>
      <w:r>
        <w:rPr>
          <w:rFonts w:ascii="Calibri" w:hAnsi="Calibri"/>
          <w:sz w:val="18"/>
        </w:rPr>
        <w:t>and</w:t>
      </w:r>
      <w:r>
        <w:rPr>
          <w:rFonts w:ascii="Calibri" w:hAnsi="Calibri"/>
          <w:spacing w:val="12"/>
          <w:sz w:val="18"/>
        </w:rPr>
        <w:t xml:space="preserve"> </w:t>
      </w:r>
      <w:r>
        <w:rPr>
          <w:rFonts w:ascii="Calibri" w:hAnsi="Calibri"/>
          <w:sz w:val="18"/>
        </w:rPr>
        <w:t>historical</w:t>
      </w:r>
      <w:r>
        <w:rPr>
          <w:rFonts w:ascii="Calibri" w:hAnsi="Calibri"/>
          <w:spacing w:val="11"/>
          <w:sz w:val="18"/>
        </w:rPr>
        <w:t xml:space="preserve"> </w:t>
      </w:r>
      <w:r>
        <w:rPr>
          <w:rFonts w:ascii="Calibri" w:hAnsi="Calibri"/>
          <w:sz w:val="18"/>
        </w:rPr>
        <w:t>observed</w:t>
      </w:r>
      <w:r>
        <w:rPr>
          <w:rFonts w:ascii="Calibri" w:hAnsi="Calibri"/>
          <w:spacing w:val="12"/>
          <w:sz w:val="18"/>
        </w:rPr>
        <w:t xml:space="preserve"> </w:t>
      </w:r>
      <w:r>
        <w:rPr>
          <w:rFonts w:ascii="Calibri" w:hAnsi="Calibri"/>
          <w:spacing w:val="-2"/>
          <w:sz w:val="18"/>
        </w:rPr>
        <w:t>traffic</w:t>
      </w:r>
    </w:p>
    <w:p w:rsidR="00D85440" w:rsidRDefault="00FE798B">
      <w:pPr>
        <w:pStyle w:val="ListParagraph"/>
        <w:numPr>
          <w:ilvl w:val="2"/>
          <w:numId w:val="82"/>
        </w:numPr>
        <w:tabs>
          <w:tab w:val="left" w:pos="2397"/>
        </w:tabs>
        <w:spacing w:before="57"/>
        <w:ind w:hanging="285"/>
        <w:rPr>
          <w:rFonts w:ascii="Calibri" w:hAnsi="Calibri"/>
          <w:sz w:val="18"/>
        </w:rPr>
      </w:pPr>
      <w:r>
        <w:rPr>
          <w:rFonts w:ascii="Calibri" w:hAnsi="Calibri"/>
          <w:sz w:val="18"/>
        </w:rPr>
        <w:t>the</w:t>
      </w:r>
      <w:r>
        <w:rPr>
          <w:rFonts w:ascii="Calibri" w:hAnsi="Calibri"/>
          <w:spacing w:val="13"/>
          <w:sz w:val="18"/>
        </w:rPr>
        <w:t xml:space="preserve"> </w:t>
      </w:r>
      <w:r>
        <w:rPr>
          <w:rFonts w:ascii="Calibri" w:hAnsi="Calibri"/>
          <w:sz w:val="18"/>
        </w:rPr>
        <w:t>years</w:t>
      </w:r>
      <w:r>
        <w:rPr>
          <w:rFonts w:ascii="Calibri" w:hAnsi="Calibri"/>
          <w:spacing w:val="13"/>
          <w:sz w:val="18"/>
        </w:rPr>
        <w:t xml:space="preserve"> </w:t>
      </w:r>
      <w:r>
        <w:rPr>
          <w:rFonts w:ascii="Calibri" w:hAnsi="Calibri"/>
          <w:sz w:val="18"/>
        </w:rPr>
        <w:t>for</w:t>
      </w:r>
      <w:r>
        <w:rPr>
          <w:rFonts w:ascii="Calibri" w:hAnsi="Calibri"/>
          <w:spacing w:val="13"/>
          <w:sz w:val="18"/>
        </w:rPr>
        <w:t xml:space="preserve"> </w:t>
      </w:r>
      <w:r>
        <w:rPr>
          <w:rFonts w:ascii="Calibri" w:hAnsi="Calibri"/>
          <w:sz w:val="18"/>
        </w:rPr>
        <w:t>which</w:t>
      </w:r>
      <w:r>
        <w:rPr>
          <w:rFonts w:ascii="Calibri" w:hAnsi="Calibri"/>
          <w:spacing w:val="13"/>
          <w:sz w:val="18"/>
        </w:rPr>
        <w:t xml:space="preserve"> </w:t>
      </w:r>
      <w:r>
        <w:rPr>
          <w:rFonts w:ascii="Calibri" w:hAnsi="Calibri"/>
          <w:sz w:val="18"/>
        </w:rPr>
        <w:t>demand</w:t>
      </w:r>
      <w:r>
        <w:rPr>
          <w:rFonts w:ascii="Calibri" w:hAnsi="Calibri"/>
          <w:spacing w:val="13"/>
          <w:sz w:val="18"/>
        </w:rPr>
        <w:t xml:space="preserve"> </w:t>
      </w:r>
      <w:r>
        <w:rPr>
          <w:rFonts w:ascii="Calibri" w:hAnsi="Calibri"/>
          <w:sz w:val="18"/>
        </w:rPr>
        <w:t>was</w:t>
      </w:r>
      <w:r>
        <w:rPr>
          <w:rFonts w:ascii="Calibri" w:hAnsi="Calibri"/>
          <w:spacing w:val="14"/>
          <w:sz w:val="18"/>
        </w:rPr>
        <w:t xml:space="preserve"> </w:t>
      </w:r>
      <w:r>
        <w:rPr>
          <w:rFonts w:ascii="Calibri" w:hAnsi="Calibri"/>
          <w:spacing w:val="-2"/>
          <w:sz w:val="18"/>
        </w:rPr>
        <w:t>measured</w:t>
      </w:r>
    </w:p>
    <w:p w:rsidR="00D85440" w:rsidRDefault="00FE798B">
      <w:pPr>
        <w:pStyle w:val="ListParagraph"/>
        <w:numPr>
          <w:ilvl w:val="2"/>
          <w:numId w:val="82"/>
        </w:numPr>
        <w:tabs>
          <w:tab w:val="left" w:pos="2397"/>
        </w:tabs>
        <w:spacing w:before="57"/>
        <w:ind w:hanging="285"/>
        <w:rPr>
          <w:rFonts w:ascii="Calibri" w:hAnsi="Calibri"/>
          <w:sz w:val="18"/>
        </w:rPr>
      </w:pPr>
      <w:proofErr w:type="gramStart"/>
      <w:r>
        <w:rPr>
          <w:rFonts w:ascii="Calibri" w:hAnsi="Calibri"/>
          <w:sz w:val="18"/>
        </w:rPr>
        <w:t>the</w:t>
      </w:r>
      <w:proofErr w:type="gramEnd"/>
      <w:r>
        <w:rPr>
          <w:rFonts w:ascii="Calibri" w:hAnsi="Calibri"/>
          <w:spacing w:val="10"/>
          <w:sz w:val="18"/>
        </w:rPr>
        <w:t xml:space="preserve"> </w:t>
      </w:r>
      <w:r>
        <w:rPr>
          <w:rFonts w:ascii="Calibri" w:hAnsi="Calibri"/>
          <w:sz w:val="18"/>
        </w:rPr>
        <w:t>time</w:t>
      </w:r>
      <w:r>
        <w:rPr>
          <w:rFonts w:ascii="Calibri" w:hAnsi="Calibri"/>
          <w:spacing w:val="10"/>
          <w:sz w:val="18"/>
        </w:rPr>
        <w:t xml:space="preserve"> </w:t>
      </w:r>
      <w:r>
        <w:rPr>
          <w:rFonts w:ascii="Calibri" w:hAnsi="Calibri"/>
          <w:sz w:val="18"/>
        </w:rPr>
        <w:t>periods</w:t>
      </w:r>
      <w:r>
        <w:rPr>
          <w:rFonts w:ascii="Calibri" w:hAnsi="Calibri"/>
          <w:spacing w:val="10"/>
          <w:sz w:val="18"/>
        </w:rPr>
        <w:t xml:space="preserve"> </w:t>
      </w:r>
      <w:r>
        <w:rPr>
          <w:rFonts w:ascii="Calibri" w:hAnsi="Calibri"/>
          <w:sz w:val="18"/>
        </w:rPr>
        <w:t>modelled</w:t>
      </w:r>
      <w:r>
        <w:rPr>
          <w:rFonts w:ascii="Calibri" w:hAnsi="Calibri"/>
          <w:spacing w:val="10"/>
          <w:sz w:val="18"/>
        </w:rPr>
        <w:t xml:space="preserve"> </w:t>
      </w:r>
      <w:r>
        <w:rPr>
          <w:rFonts w:ascii="Calibri" w:hAnsi="Calibri"/>
          <w:sz w:val="18"/>
        </w:rPr>
        <w:t>(e.g.</w:t>
      </w:r>
      <w:r>
        <w:rPr>
          <w:rFonts w:ascii="Calibri" w:hAnsi="Calibri"/>
          <w:spacing w:val="10"/>
          <w:sz w:val="18"/>
        </w:rPr>
        <w:t xml:space="preserve"> </w:t>
      </w:r>
      <w:r>
        <w:rPr>
          <w:rFonts w:ascii="Calibri" w:hAnsi="Calibri"/>
          <w:sz w:val="18"/>
        </w:rPr>
        <w:t>AM</w:t>
      </w:r>
      <w:r>
        <w:rPr>
          <w:rFonts w:ascii="Calibri" w:hAnsi="Calibri"/>
          <w:spacing w:val="10"/>
          <w:sz w:val="18"/>
        </w:rPr>
        <w:t xml:space="preserve"> </w:t>
      </w:r>
      <w:r>
        <w:rPr>
          <w:rFonts w:ascii="Calibri" w:hAnsi="Calibri"/>
          <w:sz w:val="18"/>
        </w:rPr>
        <w:t>and</w:t>
      </w:r>
      <w:r>
        <w:rPr>
          <w:rFonts w:ascii="Calibri" w:hAnsi="Calibri"/>
          <w:spacing w:val="11"/>
          <w:sz w:val="18"/>
        </w:rPr>
        <w:t xml:space="preserve"> </w:t>
      </w:r>
      <w:r>
        <w:rPr>
          <w:rFonts w:ascii="Calibri" w:hAnsi="Calibri"/>
          <w:sz w:val="18"/>
        </w:rPr>
        <w:t>PM</w:t>
      </w:r>
      <w:r>
        <w:rPr>
          <w:rFonts w:ascii="Calibri" w:hAnsi="Calibri"/>
          <w:spacing w:val="10"/>
          <w:sz w:val="18"/>
        </w:rPr>
        <w:t xml:space="preserve"> </w:t>
      </w:r>
      <w:r>
        <w:rPr>
          <w:rFonts w:ascii="Calibri" w:hAnsi="Calibri"/>
          <w:spacing w:val="-2"/>
          <w:sz w:val="18"/>
        </w:rPr>
        <w:t>peaks).</w:t>
      </w:r>
    </w:p>
    <w:p w:rsidR="00D85440" w:rsidRDefault="00FE798B">
      <w:pPr>
        <w:pStyle w:val="ListParagraph"/>
        <w:numPr>
          <w:ilvl w:val="1"/>
          <w:numId w:val="82"/>
        </w:numPr>
        <w:tabs>
          <w:tab w:val="left" w:pos="2112"/>
          <w:tab w:val="left" w:pos="2113"/>
        </w:tabs>
        <w:spacing w:before="57"/>
        <w:rPr>
          <w:rFonts w:ascii="Calibri" w:hAnsi="Calibri"/>
          <w:sz w:val="18"/>
        </w:rPr>
      </w:pPr>
      <w:r>
        <w:rPr>
          <w:rFonts w:ascii="Calibri" w:hAnsi="Calibri"/>
          <w:sz w:val="18"/>
        </w:rPr>
        <w:t>Proponents</w:t>
      </w:r>
      <w:r>
        <w:rPr>
          <w:rFonts w:ascii="Calibri" w:hAnsi="Calibri"/>
          <w:spacing w:val="5"/>
          <w:sz w:val="18"/>
        </w:rPr>
        <w:t xml:space="preserve"> </w:t>
      </w:r>
      <w:r>
        <w:rPr>
          <w:rFonts w:ascii="Calibri" w:hAnsi="Calibri"/>
          <w:sz w:val="18"/>
        </w:rPr>
        <w:t>should</w:t>
      </w:r>
      <w:r>
        <w:rPr>
          <w:rFonts w:ascii="Calibri" w:hAnsi="Calibri"/>
          <w:spacing w:val="6"/>
          <w:sz w:val="18"/>
        </w:rPr>
        <w:t xml:space="preserve"> </w:t>
      </w:r>
      <w:r>
        <w:rPr>
          <w:rFonts w:ascii="Calibri" w:hAnsi="Calibri"/>
          <w:sz w:val="18"/>
        </w:rPr>
        <w:t>provide</w:t>
      </w:r>
      <w:r>
        <w:rPr>
          <w:rFonts w:ascii="Calibri" w:hAnsi="Calibri"/>
          <w:spacing w:val="5"/>
          <w:sz w:val="18"/>
        </w:rPr>
        <w:t xml:space="preserve"> </w:t>
      </w:r>
      <w:r>
        <w:rPr>
          <w:rFonts w:ascii="Calibri" w:hAnsi="Calibri"/>
          <w:sz w:val="18"/>
        </w:rPr>
        <w:t>demand</w:t>
      </w:r>
      <w:r>
        <w:rPr>
          <w:rFonts w:ascii="Calibri" w:hAnsi="Calibri"/>
          <w:spacing w:val="6"/>
          <w:sz w:val="18"/>
        </w:rPr>
        <w:t xml:space="preserve"> </w:t>
      </w:r>
      <w:r>
        <w:rPr>
          <w:rFonts w:ascii="Calibri" w:hAnsi="Calibri"/>
          <w:sz w:val="18"/>
        </w:rPr>
        <w:t>model(s)</w:t>
      </w:r>
      <w:r>
        <w:rPr>
          <w:rFonts w:ascii="Calibri" w:hAnsi="Calibri"/>
          <w:spacing w:val="5"/>
          <w:sz w:val="18"/>
        </w:rPr>
        <w:t xml:space="preserve"> </w:t>
      </w:r>
      <w:r>
        <w:rPr>
          <w:rFonts w:ascii="Calibri" w:hAnsi="Calibri"/>
          <w:sz w:val="18"/>
        </w:rPr>
        <w:t>in</w:t>
      </w:r>
      <w:r>
        <w:rPr>
          <w:rFonts w:ascii="Calibri" w:hAnsi="Calibri"/>
          <w:spacing w:val="6"/>
          <w:sz w:val="18"/>
        </w:rPr>
        <w:t xml:space="preserve"> </w:t>
      </w:r>
      <w:r>
        <w:rPr>
          <w:rFonts w:ascii="Calibri" w:hAnsi="Calibri"/>
          <w:sz w:val="18"/>
        </w:rPr>
        <w:t>excel</w:t>
      </w:r>
      <w:r>
        <w:rPr>
          <w:rFonts w:ascii="Calibri" w:hAnsi="Calibri"/>
          <w:spacing w:val="6"/>
          <w:sz w:val="18"/>
        </w:rPr>
        <w:t xml:space="preserve"> </w:t>
      </w:r>
      <w:r>
        <w:rPr>
          <w:rFonts w:ascii="Calibri" w:hAnsi="Calibri"/>
          <w:sz w:val="18"/>
        </w:rPr>
        <w:t>attached</w:t>
      </w:r>
      <w:r>
        <w:rPr>
          <w:rFonts w:ascii="Calibri" w:hAnsi="Calibri"/>
          <w:spacing w:val="5"/>
          <w:sz w:val="18"/>
        </w:rPr>
        <w:t xml:space="preserve"> </w:t>
      </w:r>
      <w:r>
        <w:rPr>
          <w:rFonts w:ascii="Calibri" w:hAnsi="Calibri"/>
          <w:sz w:val="18"/>
        </w:rPr>
        <w:t>to</w:t>
      </w:r>
      <w:r>
        <w:rPr>
          <w:rFonts w:ascii="Calibri" w:hAnsi="Calibri"/>
          <w:spacing w:val="6"/>
          <w:sz w:val="18"/>
        </w:rPr>
        <w:t xml:space="preserve"> </w:t>
      </w:r>
      <w:r>
        <w:rPr>
          <w:rFonts w:ascii="Calibri" w:hAnsi="Calibri"/>
          <w:sz w:val="18"/>
        </w:rPr>
        <w:t>the</w:t>
      </w:r>
      <w:r>
        <w:rPr>
          <w:rFonts w:ascii="Calibri" w:hAnsi="Calibri"/>
          <w:spacing w:val="5"/>
          <w:sz w:val="18"/>
        </w:rPr>
        <w:t xml:space="preserve"> </w:t>
      </w:r>
      <w:r>
        <w:rPr>
          <w:rFonts w:ascii="Calibri" w:hAnsi="Calibri"/>
          <w:spacing w:val="-2"/>
          <w:sz w:val="18"/>
        </w:rPr>
        <w:t>submission.</w:t>
      </w:r>
    </w:p>
    <w:p w:rsidR="00D85440" w:rsidRDefault="009C7B37">
      <w:pPr>
        <w:pStyle w:val="BodyText"/>
        <w:spacing w:before="11"/>
        <w:rPr>
          <w:rFonts w:ascii="Calibri"/>
          <w:sz w:val="16"/>
        </w:rPr>
      </w:pPr>
      <w:r>
        <w:pict>
          <v:group id="docshapegroup2653" o:spid="_x0000_s5268" style="position:absolute;margin-left:99.2pt;margin-top:11.55pt;width:456.4pt;height:.5pt;z-index:-14949376;mso-wrap-distance-left:0;mso-wrap-distance-right:0;mso-position-horizontal-relative:page" coordorigin="1984,231" coordsize="9128,10">
            <v:line id="_x0000_s5270" style="position:absolute" from="1984,236" to="9780,236" strokecolor="#e3dddb" strokeweight=".5pt"/>
            <v:line id="_x0000_s5269" style="position:absolute" from="9780,236" to="11112,236"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1829"/>
        <w:rPr>
          <w:rFonts w:ascii="Calibri"/>
          <w:sz w:val="18"/>
        </w:rPr>
      </w:pPr>
      <w:r>
        <w:pict>
          <v:rect id="docshape2654" o:spid="_x0000_s5267" style="position:absolute;left:0;text-align:left;margin-left:517pt;margin-top:19pt;width:10.85pt;height:10.85pt;z-index:16510976;mso-position-horizontal-relative:page" filled="f" strokecolor="#b0a3a0" strokeweight=".5pt">
            <w10:wrap anchorx="page"/>
          </v:rect>
        </w:pict>
      </w:r>
      <w:r w:rsidR="00FE798B">
        <w:rPr>
          <w:rFonts w:ascii="Calibri"/>
          <w:sz w:val="18"/>
        </w:rPr>
        <w:t>What</w:t>
      </w:r>
      <w:r w:rsidR="00FE798B">
        <w:rPr>
          <w:rFonts w:ascii="Calibri"/>
          <w:spacing w:val="-4"/>
          <w:sz w:val="18"/>
        </w:rPr>
        <w:t xml:space="preserve"> </w:t>
      </w:r>
      <w:r w:rsidR="00FE798B">
        <w:rPr>
          <w:rFonts w:ascii="Calibri"/>
          <w:sz w:val="18"/>
        </w:rPr>
        <w:t>timeframe</w:t>
      </w:r>
      <w:r w:rsidR="00FE798B">
        <w:rPr>
          <w:rFonts w:ascii="Calibri"/>
          <w:spacing w:val="-3"/>
          <w:sz w:val="18"/>
        </w:rPr>
        <w:t xml:space="preserve"> </w:t>
      </w:r>
      <w:r w:rsidR="00FE798B">
        <w:rPr>
          <w:rFonts w:ascii="Calibri"/>
          <w:sz w:val="18"/>
        </w:rPr>
        <w:t>has</w:t>
      </w:r>
      <w:r w:rsidR="00FE798B">
        <w:rPr>
          <w:rFonts w:ascii="Calibri"/>
          <w:spacing w:val="-3"/>
          <w:sz w:val="18"/>
        </w:rPr>
        <w:t xml:space="preserve"> </w:t>
      </w:r>
      <w:r w:rsidR="00FE798B">
        <w:rPr>
          <w:rFonts w:ascii="Calibri"/>
          <w:sz w:val="18"/>
        </w:rPr>
        <w:t>demand</w:t>
      </w:r>
      <w:r w:rsidR="00FE798B">
        <w:rPr>
          <w:rFonts w:ascii="Calibri"/>
          <w:spacing w:val="-3"/>
          <w:sz w:val="18"/>
        </w:rPr>
        <w:t xml:space="preserve"> </w:t>
      </w:r>
      <w:r w:rsidR="00FE798B">
        <w:rPr>
          <w:rFonts w:ascii="Calibri"/>
          <w:sz w:val="18"/>
        </w:rPr>
        <w:t>been</w:t>
      </w:r>
      <w:r w:rsidR="00FE798B">
        <w:rPr>
          <w:rFonts w:ascii="Calibri"/>
          <w:spacing w:val="-4"/>
          <w:sz w:val="18"/>
        </w:rPr>
        <w:t xml:space="preserve"> </w:t>
      </w:r>
      <w:r w:rsidR="00FE798B">
        <w:rPr>
          <w:rFonts w:ascii="Calibri"/>
          <w:sz w:val="18"/>
        </w:rPr>
        <w:t>modelled</w:t>
      </w:r>
      <w:r w:rsidR="00FE798B">
        <w:rPr>
          <w:rFonts w:ascii="Calibri"/>
          <w:spacing w:val="-3"/>
          <w:sz w:val="18"/>
        </w:rPr>
        <w:t xml:space="preserve"> </w:t>
      </w:r>
      <w:r w:rsidR="00FE798B">
        <w:rPr>
          <w:rFonts w:ascii="Calibri"/>
          <w:sz w:val="18"/>
        </w:rPr>
        <w:t>over</w:t>
      </w:r>
      <w:r w:rsidR="00FE798B">
        <w:rPr>
          <w:rFonts w:ascii="Calibri"/>
          <w:spacing w:val="-3"/>
          <w:sz w:val="18"/>
        </w:rPr>
        <w:t xml:space="preserve"> </w:t>
      </w:r>
      <w:r w:rsidR="00FE798B">
        <w:rPr>
          <w:rFonts w:ascii="Calibri"/>
          <w:sz w:val="18"/>
        </w:rPr>
        <w:t>(month,</w:t>
      </w:r>
      <w:r w:rsidR="00FE798B">
        <w:rPr>
          <w:rFonts w:ascii="Calibri"/>
          <w:spacing w:val="-3"/>
          <w:sz w:val="18"/>
        </w:rPr>
        <w:t xml:space="preserve"> </w:t>
      </w:r>
      <w:r w:rsidR="00FE798B">
        <w:rPr>
          <w:rFonts w:ascii="Calibri"/>
          <w:sz w:val="18"/>
        </w:rPr>
        <w:t>quarter,</w:t>
      </w:r>
      <w:r w:rsidR="00FE798B">
        <w:rPr>
          <w:rFonts w:ascii="Calibri"/>
          <w:spacing w:val="-4"/>
          <w:sz w:val="18"/>
        </w:rPr>
        <w:t xml:space="preserve"> </w:t>
      </w:r>
      <w:r w:rsidR="00FE798B">
        <w:rPr>
          <w:rFonts w:ascii="Calibri"/>
          <w:sz w:val="18"/>
        </w:rPr>
        <w:t>year</w:t>
      </w:r>
      <w:r w:rsidR="00FE798B">
        <w:rPr>
          <w:rFonts w:ascii="Calibri"/>
          <w:spacing w:val="-3"/>
          <w:sz w:val="18"/>
        </w:rPr>
        <w:t xml:space="preserve"> </w:t>
      </w:r>
      <w:r w:rsidR="00FE798B">
        <w:rPr>
          <w:rFonts w:ascii="Calibri"/>
          <w:spacing w:val="-2"/>
          <w:sz w:val="18"/>
        </w:rPr>
        <w:t>etc.)?</w:t>
      </w:r>
    </w:p>
    <w:p w:rsidR="00D85440" w:rsidRDefault="009C7B37">
      <w:pPr>
        <w:pStyle w:val="ListParagraph"/>
        <w:numPr>
          <w:ilvl w:val="1"/>
          <w:numId w:val="82"/>
        </w:numPr>
        <w:tabs>
          <w:tab w:val="left" w:pos="2112"/>
          <w:tab w:val="left" w:pos="2113"/>
        </w:tabs>
        <w:spacing w:before="114" w:after="22"/>
        <w:ind w:right="2720"/>
        <w:rPr>
          <w:rFonts w:ascii="Calibri" w:hAnsi="Calibri"/>
          <w:sz w:val="18"/>
        </w:rPr>
      </w:pPr>
      <w:r>
        <w:pict>
          <v:shape id="docshape2655" o:spid="_x0000_s5266" type="#_x0000_t202" style="position:absolute;left:0;text-align:left;margin-left:15.45pt;margin-top:5.8pt;width:27.8pt;height:15.3pt;z-index:165155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hAnsi="Calibri"/>
          <w:sz w:val="18"/>
        </w:rPr>
        <w:t>Where demand has been modelled for only part of the year, or part of the day, expansion</w:t>
      </w:r>
      <w:r w:rsidR="00FE798B">
        <w:rPr>
          <w:rFonts w:ascii="Calibri" w:hAnsi="Calibri"/>
          <w:spacing w:val="80"/>
          <w:sz w:val="18"/>
        </w:rPr>
        <w:t xml:space="preserve"> </w:t>
      </w:r>
      <w:r w:rsidR="00FE798B">
        <w:rPr>
          <w:rFonts w:ascii="Calibri" w:hAnsi="Calibri"/>
          <w:sz w:val="18"/>
        </w:rPr>
        <w:t>factors will be needed to estimate annual demand.</w: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656" o:spid="_x0000_s5264" style="width:35.55pt;height:1pt;mso-position-horizontal-relative:char;mso-position-vertical-relative:line" coordsize="711,20">
            <v:line id="_x0000_s5265" style="position:absolute" from="710,10" to="0,10" strokecolor="#b0a3a0" strokeweight="1pt"/>
            <w10:anchorlock/>
          </v:group>
        </w:pict>
      </w:r>
    </w:p>
    <w:p w:rsidR="00D85440" w:rsidRDefault="009C7B37">
      <w:pPr>
        <w:pStyle w:val="BodyText"/>
        <w:spacing w:before="5"/>
        <w:rPr>
          <w:rFonts w:ascii="Calibri"/>
          <w:sz w:val="13"/>
        </w:rPr>
      </w:pPr>
      <w:r>
        <w:pict>
          <v:group id="docshapegroup2657" o:spid="_x0000_s5261" style="position:absolute;margin-left:99.2pt;margin-top:9.4pt;width:456.4pt;height:.5pt;z-index:-14948352;mso-wrap-distance-left:0;mso-wrap-distance-right:0;mso-position-horizontal-relative:page" coordorigin="1984,188" coordsize="9128,10">
            <v:line id="_x0000_s5263" style="position:absolute" from="1984,193" to="9780,193" strokecolor="#e3dddb" strokeweight=".5pt"/>
            <v:line id="_x0000_s5262" style="position:absolute" from="9780,193" to="11112,193"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1829"/>
        <w:rPr>
          <w:rFonts w:ascii="Calibri"/>
          <w:sz w:val="18"/>
        </w:rPr>
      </w:pPr>
      <w:r>
        <w:pict>
          <v:rect id="docshape2658" o:spid="_x0000_s5260" style="position:absolute;left:0;text-align:left;margin-left:517pt;margin-top:13.5pt;width:10.85pt;height:10.85pt;z-index:16511488;mso-position-horizontal-relative:page" filled="f" strokecolor="#b0a3a0" strokeweight=".5pt">
            <w10:wrap anchorx="page"/>
          </v:rect>
        </w:pict>
      </w:r>
      <w:r>
        <w:pict>
          <v:shape id="docshape2659" o:spid="_x0000_s5259" type="#_x0000_t202" style="position:absolute;left:0;text-align:left;margin-left:17pt;margin-top:-10.55pt;width:21.95pt;height:69.7pt;z-index:165171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Has</w:t>
      </w:r>
      <w:r w:rsidR="00FE798B">
        <w:rPr>
          <w:rFonts w:ascii="Calibri"/>
          <w:spacing w:val="15"/>
          <w:sz w:val="18"/>
        </w:rPr>
        <w:t xml:space="preserve"> </w:t>
      </w:r>
      <w:r w:rsidR="00FE798B">
        <w:rPr>
          <w:rFonts w:ascii="Calibri"/>
          <w:sz w:val="18"/>
        </w:rPr>
        <w:t>the</w:t>
      </w:r>
      <w:r w:rsidR="00FE798B">
        <w:rPr>
          <w:rFonts w:ascii="Calibri"/>
          <w:spacing w:val="15"/>
          <w:sz w:val="18"/>
        </w:rPr>
        <w:t xml:space="preserve"> </w:t>
      </w:r>
      <w:r w:rsidR="00FE798B">
        <w:rPr>
          <w:rFonts w:ascii="Calibri"/>
          <w:sz w:val="18"/>
        </w:rPr>
        <w:t>underlying</w:t>
      </w:r>
      <w:r w:rsidR="00FE798B">
        <w:rPr>
          <w:rFonts w:ascii="Calibri"/>
          <w:spacing w:val="15"/>
          <w:sz w:val="18"/>
        </w:rPr>
        <w:t xml:space="preserve"> </w:t>
      </w:r>
      <w:r w:rsidR="00FE798B">
        <w:rPr>
          <w:rFonts w:ascii="Calibri"/>
          <w:sz w:val="18"/>
        </w:rPr>
        <w:t>demand</w:t>
      </w:r>
      <w:r w:rsidR="00FE798B">
        <w:rPr>
          <w:rFonts w:ascii="Calibri"/>
          <w:spacing w:val="15"/>
          <w:sz w:val="18"/>
        </w:rPr>
        <w:t xml:space="preserve"> </w:t>
      </w:r>
      <w:r w:rsidR="00FE798B">
        <w:rPr>
          <w:rFonts w:ascii="Calibri"/>
          <w:sz w:val="18"/>
        </w:rPr>
        <w:t>model</w:t>
      </w:r>
      <w:r w:rsidR="00FE798B">
        <w:rPr>
          <w:rFonts w:ascii="Calibri"/>
          <w:spacing w:val="15"/>
          <w:sz w:val="18"/>
        </w:rPr>
        <w:t xml:space="preserve"> </w:t>
      </w:r>
      <w:r w:rsidR="00FE798B">
        <w:rPr>
          <w:rFonts w:ascii="Calibri"/>
          <w:sz w:val="18"/>
        </w:rPr>
        <w:t>been</w:t>
      </w:r>
      <w:r w:rsidR="00FE798B">
        <w:rPr>
          <w:rFonts w:ascii="Calibri"/>
          <w:spacing w:val="15"/>
          <w:sz w:val="18"/>
        </w:rPr>
        <w:t xml:space="preserve"> </w:t>
      </w:r>
      <w:r w:rsidR="00FE798B">
        <w:rPr>
          <w:rFonts w:ascii="Calibri"/>
          <w:sz w:val="18"/>
        </w:rPr>
        <w:t>independently</w:t>
      </w:r>
      <w:r w:rsidR="00FE798B">
        <w:rPr>
          <w:rFonts w:ascii="Calibri"/>
          <w:spacing w:val="15"/>
          <w:sz w:val="18"/>
        </w:rPr>
        <w:t xml:space="preserve"> </w:t>
      </w:r>
      <w:r w:rsidR="00FE798B">
        <w:rPr>
          <w:rFonts w:ascii="Calibri"/>
          <w:spacing w:val="-2"/>
          <w:sz w:val="18"/>
        </w:rPr>
        <w:t>reviewed?</w:t>
      </w:r>
    </w:p>
    <w:p w:rsidR="00D85440" w:rsidRDefault="00FE798B">
      <w:pPr>
        <w:pStyle w:val="ListParagraph"/>
        <w:numPr>
          <w:ilvl w:val="1"/>
          <w:numId w:val="82"/>
        </w:numPr>
        <w:tabs>
          <w:tab w:val="left" w:pos="2112"/>
          <w:tab w:val="left" w:pos="2113"/>
        </w:tabs>
        <w:spacing w:before="114"/>
        <w:rPr>
          <w:rFonts w:ascii="Calibri" w:hAnsi="Calibri"/>
          <w:sz w:val="18"/>
        </w:rPr>
      </w:pPr>
      <w:r>
        <w:rPr>
          <w:rFonts w:ascii="Calibri" w:hAnsi="Calibri"/>
          <w:sz w:val="18"/>
        </w:rPr>
        <w:t>Where</w:t>
      </w:r>
      <w:r>
        <w:rPr>
          <w:rFonts w:ascii="Calibri" w:hAnsi="Calibri"/>
          <w:spacing w:val="7"/>
          <w:sz w:val="18"/>
        </w:rPr>
        <w:t xml:space="preserve"> </w:t>
      </w:r>
      <w:r>
        <w:rPr>
          <w:rFonts w:ascii="Calibri" w:hAnsi="Calibri"/>
          <w:sz w:val="18"/>
        </w:rPr>
        <w:t>a</w:t>
      </w:r>
      <w:r>
        <w:rPr>
          <w:rFonts w:ascii="Calibri" w:hAnsi="Calibri"/>
          <w:spacing w:val="8"/>
          <w:sz w:val="18"/>
        </w:rPr>
        <w:t xml:space="preserve"> </w:t>
      </w:r>
      <w:r>
        <w:rPr>
          <w:rFonts w:ascii="Calibri" w:hAnsi="Calibri"/>
          <w:sz w:val="18"/>
        </w:rPr>
        <w:t>review</w:t>
      </w:r>
      <w:r>
        <w:rPr>
          <w:rFonts w:ascii="Calibri" w:hAnsi="Calibri"/>
          <w:spacing w:val="8"/>
          <w:sz w:val="18"/>
        </w:rPr>
        <w:t xml:space="preserve"> </w:t>
      </w:r>
      <w:r>
        <w:rPr>
          <w:rFonts w:ascii="Calibri" w:hAnsi="Calibri"/>
          <w:sz w:val="18"/>
        </w:rPr>
        <w:t>has</w:t>
      </w:r>
      <w:r>
        <w:rPr>
          <w:rFonts w:ascii="Calibri" w:hAnsi="Calibri"/>
          <w:spacing w:val="8"/>
          <w:sz w:val="18"/>
        </w:rPr>
        <w:t xml:space="preserve"> </w:t>
      </w:r>
      <w:r>
        <w:rPr>
          <w:rFonts w:ascii="Calibri" w:hAnsi="Calibri"/>
          <w:sz w:val="18"/>
        </w:rPr>
        <w:t>been</w:t>
      </w:r>
      <w:r>
        <w:rPr>
          <w:rFonts w:ascii="Calibri" w:hAnsi="Calibri"/>
          <w:spacing w:val="8"/>
          <w:sz w:val="18"/>
        </w:rPr>
        <w:t xml:space="preserve"> </w:t>
      </w:r>
      <w:r>
        <w:rPr>
          <w:rFonts w:ascii="Calibri" w:hAnsi="Calibri"/>
          <w:sz w:val="18"/>
        </w:rPr>
        <w:t>conducted,</w:t>
      </w:r>
      <w:r>
        <w:rPr>
          <w:rFonts w:ascii="Calibri" w:hAnsi="Calibri"/>
          <w:spacing w:val="7"/>
          <w:sz w:val="18"/>
        </w:rPr>
        <w:t xml:space="preserve"> </w:t>
      </w:r>
      <w:r>
        <w:rPr>
          <w:rFonts w:ascii="Calibri" w:hAnsi="Calibri"/>
          <w:sz w:val="18"/>
        </w:rPr>
        <w:t>information</w:t>
      </w:r>
      <w:r>
        <w:rPr>
          <w:rFonts w:ascii="Calibri" w:hAnsi="Calibri"/>
          <w:spacing w:val="8"/>
          <w:sz w:val="18"/>
        </w:rPr>
        <w:t xml:space="preserve"> </w:t>
      </w:r>
      <w:r>
        <w:rPr>
          <w:rFonts w:ascii="Calibri" w:hAnsi="Calibri"/>
          <w:sz w:val="18"/>
        </w:rPr>
        <w:t>of</w:t>
      </w:r>
      <w:r>
        <w:rPr>
          <w:rFonts w:ascii="Calibri" w:hAnsi="Calibri"/>
          <w:spacing w:val="8"/>
          <w:sz w:val="18"/>
        </w:rPr>
        <w:t xml:space="preserve"> </w:t>
      </w:r>
      <w:r>
        <w:rPr>
          <w:rFonts w:ascii="Calibri" w:hAnsi="Calibri"/>
          <w:sz w:val="18"/>
        </w:rPr>
        <w:t>the</w:t>
      </w:r>
      <w:r>
        <w:rPr>
          <w:rFonts w:ascii="Calibri" w:hAnsi="Calibri"/>
          <w:spacing w:val="8"/>
          <w:sz w:val="18"/>
        </w:rPr>
        <w:t xml:space="preserve"> </w:t>
      </w:r>
      <w:r>
        <w:rPr>
          <w:rFonts w:ascii="Calibri" w:hAnsi="Calibri"/>
          <w:sz w:val="18"/>
        </w:rPr>
        <w:t>reviews</w:t>
      </w:r>
      <w:r>
        <w:rPr>
          <w:rFonts w:ascii="Calibri" w:hAnsi="Calibri"/>
          <w:spacing w:val="8"/>
          <w:sz w:val="18"/>
        </w:rPr>
        <w:t xml:space="preserve"> </w:t>
      </w:r>
      <w:r>
        <w:rPr>
          <w:rFonts w:ascii="Calibri" w:hAnsi="Calibri"/>
          <w:sz w:val="18"/>
        </w:rPr>
        <w:t>findings</w:t>
      </w:r>
      <w:r>
        <w:rPr>
          <w:rFonts w:ascii="Calibri" w:hAnsi="Calibri"/>
          <w:spacing w:val="7"/>
          <w:sz w:val="18"/>
        </w:rPr>
        <w:t xml:space="preserve"> </w:t>
      </w:r>
      <w:r>
        <w:rPr>
          <w:rFonts w:ascii="Calibri" w:hAnsi="Calibri"/>
          <w:sz w:val="18"/>
        </w:rPr>
        <w:t>must</w:t>
      </w:r>
      <w:r>
        <w:rPr>
          <w:rFonts w:ascii="Calibri" w:hAnsi="Calibri"/>
          <w:spacing w:val="8"/>
          <w:sz w:val="18"/>
        </w:rPr>
        <w:t xml:space="preserve"> </w:t>
      </w:r>
      <w:r>
        <w:rPr>
          <w:rFonts w:ascii="Calibri" w:hAnsi="Calibri"/>
          <w:sz w:val="18"/>
        </w:rPr>
        <w:t>be</w:t>
      </w:r>
      <w:r>
        <w:rPr>
          <w:rFonts w:ascii="Calibri" w:hAnsi="Calibri"/>
          <w:spacing w:val="8"/>
          <w:sz w:val="18"/>
        </w:rPr>
        <w:t xml:space="preserve"> </w:t>
      </w:r>
      <w:r>
        <w:rPr>
          <w:rFonts w:ascii="Calibri" w:hAnsi="Calibri"/>
          <w:spacing w:val="-2"/>
          <w:sz w:val="18"/>
        </w:rPr>
        <w:t>provided.</w:t>
      </w:r>
    </w:p>
    <w:p w:rsidR="00D85440" w:rsidRDefault="009C7B37">
      <w:pPr>
        <w:pStyle w:val="BodyText"/>
        <w:spacing w:before="10"/>
        <w:rPr>
          <w:rFonts w:ascii="Calibri"/>
          <w:sz w:val="16"/>
        </w:rPr>
      </w:pPr>
      <w:r>
        <w:pict>
          <v:group id="docshapegroup2660" o:spid="_x0000_s5256" style="position:absolute;margin-left:99.2pt;margin-top:11.5pt;width:456.4pt;height:.5pt;z-index:-14947840;mso-wrap-distance-left:0;mso-wrap-distance-right:0;mso-position-horizontal-relative:page" coordorigin="1984,230" coordsize="9128,10">
            <v:line id="_x0000_s5258" style="position:absolute" from="1984,235" to="9780,235" strokecolor="#e3dddb" strokeweight=".5pt"/>
            <v:line id="_x0000_s5257" style="position:absolute" from="9780,235" to="11112,235"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1829" w:right="3443"/>
        <w:rPr>
          <w:rFonts w:ascii="Calibri"/>
          <w:sz w:val="18"/>
        </w:rPr>
      </w:pPr>
      <w:r>
        <w:pict>
          <v:rect id="docshape2661" o:spid="_x0000_s5255" style="position:absolute;left:0;text-align:left;margin-left:517pt;margin-top:10.7pt;width:10.85pt;height:10.85pt;z-index:16512000;mso-position-horizontal-relative:page" filled="f" strokecolor="#b0a3a0" strokeweight=".5pt">
            <w10:wrap anchorx="page"/>
          </v:rect>
        </w:pict>
      </w:r>
      <w:r>
        <w:pict>
          <v:shape id="docshape2662" o:spid="_x0000_s5254" type="#_x0000_t202" style="position:absolute;left:0;text-align:left;margin-left:15.45pt;margin-top:37.35pt;width:27.8pt;height:12.45pt;z-index:165160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663" o:spid="_x0000_s5253" type="#_x0000_t202" style="position:absolute;left:0;text-align:left;margin-left:21.8pt;margin-top:67.55pt;width:12.35pt;height:46.65pt;z-index:165186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Where applicable, what expansion factor has been used to estimate annual demand</w:t>
      </w:r>
      <w:r w:rsidR="00FE798B">
        <w:rPr>
          <w:rFonts w:ascii="Calibri"/>
          <w:spacing w:val="40"/>
          <w:sz w:val="18"/>
        </w:rPr>
        <w:t xml:space="preserve"> </w:t>
      </w:r>
      <w:r w:rsidR="00FE798B">
        <w:rPr>
          <w:rFonts w:ascii="Calibri"/>
          <w:sz w:val="18"/>
        </w:rPr>
        <w:t>and what sources informed this expansion factor?</w:t>
      </w:r>
    </w:p>
    <w:p w:rsidR="00D85440" w:rsidRDefault="009C7B37">
      <w:pPr>
        <w:pStyle w:val="BodyText"/>
        <w:spacing w:before="11"/>
        <w:rPr>
          <w:rFonts w:ascii="Calibri"/>
          <w:sz w:val="16"/>
        </w:rPr>
      </w:pPr>
      <w:r>
        <w:pict>
          <v:group id="docshapegroup2664" o:spid="_x0000_s5250" style="position:absolute;margin-left:99.2pt;margin-top:11.5pt;width:456.4pt;height:.5pt;z-index:-14947328;mso-wrap-distance-left:0;mso-wrap-distance-right:0;mso-position-horizontal-relative:page" coordorigin="1984,230" coordsize="9128,10">
            <v:line id="_x0000_s5252" style="position:absolute" from="1984,235" to="9780,235" strokecolor="#a30b35" strokeweight=".5pt"/>
            <v:line id="_x0000_s5251" style="position:absolute" from="9780,235" to="11112,235" strokecolor="#a30b35" strokeweight=".5pt"/>
            <w10:wrap type="topAndBottom" anchorx="page"/>
          </v:group>
        </w:pict>
      </w:r>
    </w:p>
    <w:p w:rsidR="00D85440" w:rsidRDefault="00D85440">
      <w:pPr>
        <w:rPr>
          <w:rFonts w:ascii="Calibri"/>
          <w:sz w:val="16"/>
        </w:rPr>
        <w:sectPr w:rsidR="00D85440">
          <w:headerReference w:type="even" r:id="rId218"/>
          <w:headerReference w:type="default" r:id="rId219"/>
          <w:footerReference w:type="even" r:id="rId220"/>
          <w:footerReference w:type="default" r:id="rId221"/>
          <w:pgSz w:w="11910" w:h="16840"/>
          <w:pgMar w:top="1340" w:right="0" w:bottom="1620" w:left="240" w:header="293" w:footer="1432" w:gutter="0"/>
          <w:pgNumType w:start="70"/>
          <w:cols w:space="720"/>
        </w:sectPr>
      </w:pPr>
    </w:p>
    <w:p w:rsidR="00D85440" w:rsidRDefault="009C7B37">
      <w:pPr>
        <w:pStyle w:val="BodyText"/>
        <w:rPr>
          <w:rFonts w:ascii="Calibri"/>
          <w:sz w:val="20"/>
        </w:rPr>
      </w:pPr>
      <w:r>
        <w:lastRenderedPageBreak/>
        <w:pict>
          <v:shape id="docshape2665" o:spid="_x0000_s5249" type="#_x0000_t202" style="position:absolute;margin-left:550.95pt;margin-top:67.05pt;width:27.8pt;height:16.1pt;z-index:165258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666" o:spid="_x0000_s5248" type="#_x0000_t202" style="position:absolute;margin-left:560.6pt;margin-top:618.35pt;width:12.35pt;height:46.65pt;z-index:1653043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rPr>
          <w:rFonts w:ascii="Calibri"/>
          <w:sz w:val="18"/>
        </w:rPr>
      </w:pPr>
    </w:p>
    <w:p w:rsidR="00D85440" w:rsidRDefault="009C7B37">
      <w:pPr>
        <w:pStyle w:val="Heading8"/>
        <w:spacing w:before="1"/>
        <w:ind w:left="553"/>
      </w:pPr>
      <w:r>
        <w:pict>
          <v:line id="_x0000_s5247" style="position:absolute;left:0;text-align:left;z-index:16523264;mso-position-horizontal-relative:page" from="595.3pt,-98.9pt" to="557.3pt,-98.9pt" strokecolor="#b0a3a0" strokeweight="1pt">
            <w10:wrap anchorx="page"/>
          </v:line>
        </w:pict>
      </w:r>
      <w:r>
        <w:pict>
          <v:shape id="docshape2667" o:spid="_x0000_s5246" type="#_x0000_t202" style="position:absolute;left:0;text-align:left;margin-left:551pt;margin-top:10.55pt;width:27.8pt;height:12.7pt;z-index:165263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668" o:spid="_x0000_s5245" type="#_x0000_t202" style="position:absolute;left:0;text-align:left;margin-left:560.65pt;margin-top:-91.65pt;width:12.35pt;height:59.6pt;z-index:165294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Land</w:t>
      </w:r>
      <w:r w:rsidR="00FE798B">
        <w:rPr>
          <w:spacing w:val="-5"/>
        </w:rPr>
        <w:t xml:space="preserve"> </w:t>
      </w:r>
      <w:r w:rsidR="00FE798B">
        <w:rPr>
          <w:spacing w:val="-4"/>
        </w:rPr>
        <w:t>use, population</w:t>
      </w:r>
      <w:r w:rsidR="00FE798B">
        <w:rPr>
          <w:spacing w:val="-5"/>
        </w:rPr>
        <w:t xml:space="preserve"> </w:t>
      </w:r>
      <w:r w:rsidR="00FE798B">
        <w:rPr>
          <w:spacing w:val="-4"/>
        </w:rPr>
        <w:t>and</w:t>
      </w:r>
      <w:r w:rsidR="00FE798B">
        <w:rPr>
          <w:spacing w:val="-5"/>
        </w:rPr>
        <w:t xml:space="preserve"> </w:t>
      </w:r>
      <w:r w:rsidR="00FE798B">
        <w:rPr>
          <w:spacing w:val="-4"/>
        </w:rPr>
        <w:t>employment</w:t>
      </w:r>
      <w:r w:rsidR="00FE798B">
        <w:rPr>
          <w:spacing w:val="-3"/>
        </w:rPr>
        <w:t xml:space="preserve"> </w:t>
      </w:r>
      <w:r w:rsidR="00FE798B">
        <w:rPr>
          <w:spacing w:val="-4"/>
        </w:rPr>
        <w:t>forecasts</w:t>
      </w:r>
    </w:p>
    <w:p w:rsidR="00D85440" w:rsidRDefault="009C7B37">
      <w:pPr>
        <w:tabs>
          <w:tab w:val="left" w:pos="1460"/>
        </w:tabs>
        <w:spacing w:before="197"/>
        <w:ind w:left="1460" w:right="4530" w:hanging="908"/>
        <w:rPr>
          <w:b/>
          <w:i/>
          <w:sz w:val="19"/>
        </w:rPr>
      </w:pPr>
      <w:r>
        <w:pict>
          <v:line id="_x0000_s5244" style="position:absolute;left:0;text-align:left;z-index:16523776;mso-position-horizontal-relative:page" from="595.3pt,19.75pt" to="557.3pt,19.75pt" strokecolor="#b0a3a0" strokeweight="1pt">
            <w10:wrap anchorx="page"/>
          </v:line>
        </w:pict>
      </w:r>
      <w:r>
        <w:pict>
          <v:shape id="docshape2669" o:spid="_x0000_s5243" type="#_x0000_t202" style="position:absolute;left:0;text-align:left;margin-left:560.6pt;margin-top:27pt;width:12.35pt;height:65.8pt;z-index:165299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z w:val="19"/>
        </w:rPr>
        <w:t>Table</w:t>
      </w:r>
      <w:r w:rsidR="00FE798B">
        <w:rPr>
          <w:b/>
          <w:i/>
          <w:spacing w:val="-9"/>
          <w:sz w:val="19"/>
        </w:rPr>
        <w:t xml:space="preserve"> </w:t>
      </w:r>
      <w:r w:rsidR="00FE798B">
        <w:rPr>
          <w:b/>
          <w:i/>
          <w:sz w:val="19"/>
        </w:rPr>
        <w:t>17</w:t>
      </w:r>
      <w:r w:rsidR="00FE798B">
        <w:rPr>
          <w:b/>
          <w:i/>
          <w:sz w:val="19"/>
        </w:rPr>
        <w:tab/>
      </w:r>
      <w:r w:rsidR="00FE798B">
        <w:rPr>
          <w:b/>
          <w:i/>
          <w:spacing w:val="-2"/>
          <w:sz w:val="19"/>
        </w:rPr>
        <w:t>Describe</w:t>
      </w:r>
      <w:r w:rsidR="00FE798B">
        <w:rPr>
          <w:b/>
          <w:i/>
          <w:spacing w:val="-6"/>
          <w:sz w:val="19"/>
        </w:rPr>
        <w:t xml:space="preserve"> </w:t>
      </w:r>
      <w:r w:rsidR="00FE798B">
        <w:rPr>
          <w:b/>
          <w:i/>
          <w:spacing w:val="-2"/>
          <w:sz w:val="19"/>
        </w:rPr>
        <w:t>and</w:t>
      </w:r>
      <w:r w:rsidR="00FE798B">
        <w:rPr>
          <w:b/>
          <w:i/>
          <w:spacing w:val="-6"/>
          <w:sz w:val="19"/>
        </w:rPr>
        <w:t xml:space="preserve"> </w:t>
      </w:r>
      <w:r w:rsidR="00FE798B">
        <w:rPr>
          <w:b/>
          <w:i/>
          <w:spacing w:val="-2"/>
          <w:sz w:val="19"/>
        </w:rPr>
        <w:t>provide</w:t>
      </w:r>
      <w:r w:rsidR="00FE798B">
        <w:rPr>
          <w:b/>
          <w:i/>
          <w:spacing w:val="-6"/>
          <w:sz w:val="19"/>
        </w:rPr>
        <w:t xml:space="preserve"> </w:t>
      </w:r>
      <w:r w:rsidR="00FE798B">
        <w:rPr>
          <w:b/>
          <w:i/>
          <w:spacing w:val="-2"/>
          <w:sz w:val="19"/>
        </w:rPr>
        <w:t>supporting</w:t>
      </w:r>
      <w:r w:rsidR="00FE798B">
        <w:rPr>
          <w:b/>
          <w:i/>
          <w:spacing w:val="-6"/>
          <w:sz w:val="19"/>
        </w:rPr>
        <w:t xml:space="preserve"> </w:t>
      </w:r>
      <w:r w:rsidR="00FE798B">
        <w:rPr>
          <w:b/>
          <w:i/>
          <w:spacing w:val="-2"/>
          <w:sz w:val="19"/>
        </w:rPr>
        <w:t>material</w:t>
      </w:r>
      <w:r w:rsidR="00FE798B">
        <w:rPr>
          <w:b/>
          <w:i/>
          <w:spacing w:val="-6"/>
          <w:sz w:val="19"/>
        </w:rPr>
        <w:t xml:space="preserve"> </w:t>
      </w:r>
      <w:r w:rsidR="00FE798B">
        <w:rPr>
          <w:b/>
          <w:i/>
          <w:spacing w:val="-2"/>
          <w:sz w:val="19"/>
        </w:rPr>
        <w:t>that</w:t>
      </w:r>
      <w:r w:rsidR="00FE798B">
        <w:rPr>
          <w:b/>
          <w:i/>
          <w:spacing w:val="-6"/>
          <w:sz w:val="19"/>
        </w:rPr>
        <w:t xml:space="preserve"> </w:t>
      </w:r>
      <w:r w:rsidR="00FE798B">
        <w:rPr>
          <w:b/>
          <w:i/>
          <w:spacing w:val="-2"/>
          <w:sz w:val="19"/>
        </w:rPr>
        <w:t>demonstrates</w:t>
      </w:r>
      <w:r w:rsidR="00FE798B">
        <w:rPr>
          <w:b/>
          <w:i/>
          <w:spacing w:val="-6"/>
          <w:sz w:val="19"/>
        </w:rPr>
        <w:t xml:space="preserve"> </w:t>
      </w:r>
      <w:r w:rsidR="00FE798B">
        <w:rPr>
          <w:b/>
          <w:i/>
          <w:spacing w:val="-2"/>
          <w:sz w:val="19"/>
        </w:rPr>
        <w:t>how</w:t>
      </w:r>
      <w:r w:rsidR="00FE798B">
        <w:rPr>
          <w:b/>
          <w:i/>
          <w:spacing w:val="-6"/>
          <w:sz w:val="19"/>
        </w:rPr>
        <w:t xml:space="preserve"> </w:t>
      </w:r>
      <w:r w:rsidR="00FE798B">
        <w:rPr>
          <w:b/>
          <w:i/>
          <w:spacing w:val="-2"/>
          <w:sz w:val="19"/>
        </w:rPr>
        <w:t>land</w:t>
      </w:r>
      <w:r w:rsidR="00FE798B">
        <w:rPr>
          <w:b/>
          <w:i/>
          <w:spacing w:val="-6"/>
          <w:sz w:val="19"/>
        </w:rPr>
        <w:t xml:space="preserve"> </w:t>
      </w:r>
      <w:r w:rsidR="00FE798B">
        <w:rPr>
          <w:b/>
          <w:i/>
          <w:spacing w:val="-2"/>
          <w:sz w:val="19"/>
        </w:rPr>
        <w:t xml:space="preserve">use, </w:t>
      </w:r>
      <w:r w:rsidR="00FE798B">
        <w:rPr>
          <w:b/>
          <w:i/>
          <w:sz w:val="19"/>
        </w:rPr>
        <w:t>population and employment projections are modelled</w:t>
      </w:r>
    </w:p>
    <w:p w:rsidR="00D85440" w:rsidRDefault="009C7B37">
      <w:pPr>
        <w:pStyle w:val="BodyText"/>
        <w:spacing w:before="4"/>
        <w:rPr>
          <w:b/>
          <w:i/>
          <w:sz w:val="6"/>
        </w:rPr>
      </w:pPr>
      <w:r>
        <w:pict>
          <v:group id="docshapegroup2670" o:spid="_x0000_s5240" style="position:absolute;margin-left:39.7pt;margin-top:4.9pt;width:456.4pt;height:1pt;z-index:-14938112;mso-wrap-distance-left:0;mso-wrap-distance-right:0;mso-position-horizontal-relative:page" coordorigin="794,98" coordsize="9128,20">
            <v:line id="_x0000_s5242" style="position:absolute" from="794,108" to="8589,108" strokecolor="#a30b35" strokeweight="1pt"/>
            <v:line id="_x0000_s5241" style="position:absolute" from="8589,108" to="9921,108"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671" o:spid="_x0000_s5237" style="width:456.4pt;height:.5pt;mso-position-horizontal-relative:char;mso-position-vertical-relative:line" coordsize="9128,10">
            <v:line id="_x0000_s5239" style="position:absolute" from="0,5" to="7795,5" strokecolor="#a30b35" strokeweight=".5pt"/>
            <v:line id="_x0000_s5238" style="position:absolute" from="7795,5" to="9128,5" strokecolor="#a30b35" strokeweight=".5pt"/>
            <w10:anchorlock/>
          </v:group>
        </w:pict>
      </w:r>
    </w:p>
    <w:p w:rsidR="00D85440" w:rsidRDefault="00D85440">
      <w:pPr>
        <w:pStyle w:val="BodyText"/>
        <w:spacing w:before="7"/>
        <w:rPr>
          <w:rFonts w:ascii="Calibri"/>
        </w:rPr>
      </w:pPr>
    </w:p>
    <w:p w:rsidR="00D85440" w:rsidRDefault="00FE798B">
      <w:pPr>
        <w:ind w:left="638"/>
        <w:rPr>
          <w:rFonts w:ascii="Calibri"/>
          <w:sz w:val="18"/>
        </w:rPr>
      </w:pPr>
      <w:r>
        <w:rPr>
          <w:rFonts w:ascii="Calibri"/>
          <w:sz w:val="18"/>
        </w:rPr>
        <w:t>What</w:t>
      </w:r>
      <w:r>
        <w:rPr>
          <w:rFonts w:ascii="Calibri"/>
          <w:spacing w:val="13"/>
          <w:sz w:val="18"/>
        </w:rPr>
        <w:t xml:space="preserve"> </w:t>
      </w:r>
      <w:r>
        <w:rPr>
          <w:rFonts w:ascii="Calibri"/>
          <w:sz w:val="18"/>
        </w:rPr>
        <w:t>land</w:t>
      </w:r>
      <w:r>
        <w:rPr>
          <w:rFonts w:ascii="Calibri"/>
          <w:spacing w:val="13"/>
          <w:sz w:val="18"/>
        </w:rPr>
        <w:t xml:space="preserve"> </w:t>
      </w:r>
      <w:r>
        <w:rPr>
          <w:rFonts w:ascii="Calibri"/>
          <w:sz w:val="18"/>
        </w:rPr>
        <w:t>use</w:t>
      </w:r>
      <w:r>
        <w:rPr>
          <w:rFonts w:ascii="Calibri"/>
          <w:spacing w:val="13"/>
          <w:sz w:val="18"/>
        </w:rPr>
        <w:t xml:space="preserve"> </w:t>
      </w:r>
      <w:r>
        <w:rPr>
          <w:rFonts w:ascii="Calibri"/>
          <w:sz w:val="18"/>
        </w:rPr>
        <w:t>projections</w:t>
      </w:r>
      <w:r>
        <w:rPr>
          <w:rFonts w:ascii="Calibri"/>
          <w:spacing w:val="13"/>
          <w:sz w:val="18"/>
        </w:rPr>
        <w:t xml:space="preserve"> </w:t>
      </w:r>
      <w:r>
        <w:rPr>
          <w:rFonts w:ascii="Calibri"/>
          <w:sz w:val="18"/>
        </w:rPr>
        <w:t>have</w:t>
      </w:r>
      <w:r>
        <w:rPr>
          <w:rFonts w:ascii="Calibri"/>
          <w:spacing w:val="13"/>
          <w:sz w:val="18"/>
        </w:rPr>
        <w:t xml:space="preserve"> </w:t>
      </w:r>
      <w:r>
        <w:rPr>
          <w:rFonts w:ascii="Calibri"/>
          <w:sz w:val="18"/>
        </w:rPr>
        <w:t>been</w:t>
      </w:r>
      <w:r>
        <w:rPr>
          <w:rFonts w:ascii="Calibri"/>
          <w:spacing w:val="13"/>
          <w:sz w:val="18"/>
        </w:rPr>
        <w:t xml:space="preserve"> </w:t>
      </w:r>
      <w:r>
        <w:rPr>
          <w:rFonts w:ascii="Calibri"/>
          <w:sz w:val="18"/>
        </w:rPr>
        <w:t>included</w:t>
      </w:r>
      <w:r>
        <w:rPr>
          <w:rFonts w:ascii="Calibri"/>
          <w:spacing w:val="13"/>
          <w:sz w:val="18"/>
        </w:rPr>
        <w:t xml:space="preserve"> </w:t>
      </w:r>
      <w:r>
        <w:rPr>
          <w:rFonts w:ascii="Calibri"/>
          <w:sz w:val="18"/>
        </w:rPr>
        <w:t>in</w:t>
      </w:r>
      <w:r>
        <w:rPr>
          <w:rFonts w:ascii="Calibri"/>
          <w:spacing w:val="13"/>
          <w:sz w:val="18"/>
        </w:rPr>
        <w:t xml:space="preserve"> </w:t>
      </w:r>
      <w:r>
        <w:rPr>
          <w:rFonts w:ascii="Calibri"/>
          <w:sz w:val="18"/>
        </w:rPr>
        <w:t>the</w:t>
      </w:r>
      <w:r>
        <w:rPr>
          <w:rFonts w:ascii="Calibri"/>
          <w:spacing w:val="13"/>
          <w:sz w:val="18"/>
        </w:rPr>
        <w:t xml:space="preserve"> </w:t>
      </w:r>
      <w:r>
        <w:rPr>
          <w:rFonts w:ascii="Calibri"/>
          <w:sz w:val="18"/>
        </w:rPr>
        <w:t>demand</w:t>
      </w:r>
      <w:r>
        <w:rPr>
          <w:rFonts w:ascii="Calibri"/>
          <w:spacing w:val="13"/>
          <w:sz w:val="18"/>
        </w:rPr>
        <w:t xml:space="preserve"> </w:t>
      </w:r>
      <w:r>
        <w:rPr>
          <w:rFonts w:ascii="Calibri"/>
          <w:spacing w:val="-2"/>
          <w:sz w:val="18"/>
        </w:rPr>
        <w:t>modelling?</w:t>
      </w:r>
    </w:p>
    <w:p w:rsidR="00D85440" w:rsidRDefault="009C7B37">
      <w:pPr>
        <w:pStyle w:val="ListParagraph"/>
        <w:numPr>
          <w:ilvl w:val="0"/>
          <w:numId w:val="82"/>
        </w:numPr>
        <w:tabs>
          <w:tab w:val="left" w:pos="922"/>
          <w:tab w:val="left" w:pos="923"/>
        </w:tabs>
        <w:spacing w:before="114"/>
        <w:ind w:hanging="285"/>
        <w:rPr>
          <w:rFonts w:ascii="Calibri" w:hAnsi="Calibri"/>
          <w:sz w:val="18"/>
        </w:rPr>
      </w:pPr>
      <w:r>
        <w:pict>
          <v:rect id="docshape2672" o:spid="_x0000_s5236" style="position:absolute;left:0;text-align:left;margin-left:457.45pt;margin-top:9.35pt;width:10.85pt;height:10.85pt;z-index:16521728;mso-position-horizontal-relative:page" filled="f" strokecolor="#b0a3a0" strokeweight=".5pt">
            <w10:wrap anchorx="page"/>
          </v:rect>
        </w:pict>
      </w:r>
      <w:r w:rsidR="00FE798B">
        <w:rPr>
          <w:rFonts w:ascii="Calibri" w:hAnsi="Calibri"/>
          <w:sz w:val="18"/>
        </w:rPr>
        <w:t>This</w:t>
      </w:r>
      <w:r w:rsidR="00FE798B">
        <w:rPr>
          <w:rFonts w:ascii="Calibri" w:hAnsi="Calibri"/>
          <w:spacing w:val="9"/>
          <w:sz w:val="18"/>
        </w:rPr>
        <w:t xml:space="preserve"> </w:t>
      </w:r>
      <w:r w:rsidR="00FE798B">
        <w:rPr>
          <w:rFonts w:ascii="Calibri" w:hAnsi="Calibri"/>
          <w:sz w:val="18"/>
        </w:rPr>
        <w:t>should</w:t>
      </w:r>
      <w:r w:rsidR="00FE798B">
        <w:rPr>
          <w:rFonts w:ascii="Calibri" w:hAnsi="Calibri"/>
          <w:spacing w:val="9"/>
          <w:sz w:val="18"/>
        </w:rPr>
        <w:t xml:space="preserve"> </w:t>
      </w:r>
      <w:r w:rsidR="00FE798B">
        <w:rPr>
          <w:rFonts w:ascii="Calibri" w:hAnsi="Calibri"/>
          <w:sz w:val="18"/>
        </w:rPr>
        <w:t>be</w:t>
      </w:r>
      <w:r w:rsidR="00FE798B">
        <w:rPr>
          <w:rFonts w:ascii="Calibri" w:hAnsi="Calibri"/>
          <w:spacing w:val="9"/>
          <w:sz w:val="18"/>
        </w:rPr>
        <w:t xml:space="preserve"> </w:t>
      </w:r>
      <w:r w:rsidR="00FE798B">
        <w:rPr>
          <w:rFonts w:ascii="Calibri" w:hAnsi="Calibri"/>
          <w:sz w:val="18"/>
        </w:rPr>
        <w:t>supported</w:t>
      </w:r>
      <w:r w:rsidR="00FE798B">
        <w:rPr>
          <w:rFonts w:ascii="Calibri" w:hAnsi="Calibri"/>
          <w:spacing w:val="9"/>
          <w:sz w:val="18"/>
        </w:rPr>
        <w:t xml:space="preserve"> </w:t>
      </w:r>
      <w:r w:rsidR="00FE798B">
        <w:rPr>
          <w:rFonts w:ascii="Calibri" w:hAnsi="Calibri"/>
          <w:sz w:val="18"/>
        </w:rPr>
        <w:t>by</w:t>
      </w:r>
      <w:r w:rsidR="00FE798B">
        <w:rPr>
          <w:rFonts w:ascii="Calibri" w:hAnsi="Calibri"/>
          <w:spacing w:val="9"/>
          <w:sz w:val="18"/>
        </w:rPr>
        <w:t xml:space="preserve"> </w:t>
      </w:r>
      <w:r w:rsidR="00FE798B">
        <w:rPr>
          <w:rFonts w:ascii="Calibri" w:hAnsi="Calibri"/>
          <w:sz w:val="18"/>
        </w:rPr>
        <w:t>planning</w:t>
      </w:r>
      <w:r w:rsidR="00FE798B">
        <w:rPr>
          <w:rFonts w:ascii="Calibri" w:hAnsi="Calibri"/>
          <w:spacing w:val="9"/>
          <w:sz w:val="18"/>
        </w:rPr>
        <w:t xml:space="preserve"> </w:t>
      </w:r>
      <w:r w:rsidR="00FE798B">
        <w:rPr>
          <w:rFonts w:ascii="Calibri" w:hAnsi="Calibri"/>
          <w:sz w:val="18"/>
        </w:rPr>
        <w:t>documents</w:t>
      </w:r>
      <w:r w:rsidR="00FE798B">
        <w:rPr>
          <w:rFonts w:ascii="Calibri" w:hAnsi="Calibri"/>
          <w:spacing w:val="9"/>
          <w:sz w:val="18"/>
        </w:rPr>
        <w:t xml:space="preserve"> </w:t>
      </w:r>
      <w:r w:rsidR="00FE798B">
        <w:rPr>
          <w:rFonts w:ascii="Calibri" w:hAnsi="Calibri"/>
          <w:sz w:val="18"/>
        </w:rPr>
        <w:t>or</w:t>
      </w:r>
      <w:r w:rsidR="00FE798B">
        <w:rPr>
          <w:rFonts w:ascii="Calibri" w:hAnsi="Calibri"/>
          <w:spacing w:val="9"/>
          <w:sz w:val="18"/>
        </w:rPr>
        <w:t xml:space="preserve"> </w:t>
      </w:r>
      <w:r w:rsidR="00FE798B">
        <w:rPr>
          <w:rFonts w:ascii="Calibri" w:hAnsi="Calibri"/>
          <w:sz w:val="18"/>
        </w:rPr>
        <w:t>other</w:t>
      </w:r>
      <w:r w:rsidR="00FE798B">
        <w:rPr>
          <w:rFonts w:ascii="Calibri" w:hAnsi="Calibri"/>
          <w:spacing w:val="9"/>
          <w:sz w:val="18"/>
        </w:rPr>
        <w:t xml:space="preserve"> </w:t>
      </w:r>
      <w:r w:rsidR="00FE798B">
        <w:rPr>
          <w:rFonts w:ascii="Calibri" w:hAnsi="Calibri"/>
          <w:spacing w:val="-2"/>
          <w:sz w:val="18"/>
        </w:rPr>
        <w:t>evidence.</w:t>
      </w:r>
    </w:p>
    <w:p w:rsidR="00D85440" w:rsidRDefault="009C7B37">
      <w:pPr>
        <w:pStyle w:val="ListParagraph"/>
        <w:numPr>
          <w:ilvl w:val="0"/>
          <w:numId w:val="82"/>
        </w:numPr>
        <w:tabs>
          <w:tab w:val="left" w:pos="922"/>
          <w:tab w:val="left" w:pos="923"/>
        </w:tabs>
        <w:spacing w:before="57"/>
        <w:ind w:right="5010"/>
        <w:rPr>
          <w:rFonts w:ascii="Calibri" w:hAnsi="Calibri"/>
          <w:sz w:val="18"/>
        </w:rPr>
      </w:pPr>
      <w:r>
        <w:pict>
          <v:shape id="docshape2673" o:spid="_x0000_s5235" type="#_x0000_t202" style="position:absolute;left:0;text-align:left;margin-left:550.95pt;margin-top:31.65pt;width:27.8pt;height:15.25pt;z-index:1652684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hAnsi="Calibri"/>
          <w:sz w:val="18"/>
        </w:rPr>
        <w:t>Where these documents are not publicly available, they must be provided to Infrastructure Australia.</w:t>
      </w:r>
    </w:p>
    <w:p w:rsidR="00D85440" w:rsidRDefault="009C7B37">
      <w:pPr>
        <w:pStyle w:val="BodyText"/>
        <w:spacing w:before="11"/>
        <w:rPr>
          <w:rFonts w:ascii="Calibri"/>
          <w:sz w:val="16"/>
        </w:rPr>
      </w:pPr>
      <w:r>
        <w:pict>
          <v:group id="docshapegroup2674" o:spid="_x0000_s5232" style="position:absolute;margin-left:39.7pt;margin-top:11.55pt;width:456.4pt;height:.5pt;z-index:-14937088;mso-wrap-distance-left:0;mso-wrap-distance-right:0;mso-position-horizontal-relative:page" coordorigin="794,231" coordsize="9128,10">
            <v:line id="_x0000_s5234" style="position:absolute" from="794,236" to="8589,236" strokecolor="#e3dddb" strokeweight=".5pt"/>
            <v:line id="_x0000_s5233" style="position:absolute" from="8589,236" to="9921,236" strokecolor="#e3dddb" strokeweight=".5pt"/>
            <w10:wrap type="topAndBottom" anchorx="page"/>
          </v:group>
        </w:pict>
      </w:r>
    </w:p>
    <w:p w:rsidR="00D85440" w:rsidRDefault="00D85440">
      <w:pPr>
        <w:pStyle w:val="BodyText"/>
        <w:spacing w:before="3"/>
        <w:rPr>
          <w:rFonts w:ascii="Calibri"/>
          <w:sz w:val="11"/>
        </w:rPr>
      </w:pPr>
    </w:p>
    <w:p w:rsidR="00D85440" w:rsidRDefault="009C7B37">
      <w:pPr>
        <w:spacing w:before="112"/>
        <w:ind w:left="638"/>
        <w:rPr>
          <w:rFonts w:ascii="Calibri"/>
          <w:sz w:val="18"/>
        </w:rPr>
      </w:pPr>
      <w:r>
        <w:pict>
          <v:rect id="docshape2675" o:spid="_x0000_s5231" style="position:absolute;left:0;text-align:left;margin-left:457.45pt;margin-top:19pt;width:10.85pt;height:10.85pt;z-index:16522240;mso-position-horizontal-relative:page" filled="f" strokecolor="#b0a3a0" strokeweight=".5pt">
            <w10:wrap anchorx="page"/>
          </v:rect>
        </w:pict>
      </w:r>
      <w:r>
        <w:pict>
          <v:group id="docshapegroup2676" o:spid="_x0000_s5228" style="position:absolute;left:0;text-align:left;margin-left:544.25pt;margin-top:-18.8pt;width:51.05pt;height:130.25pt;z-index:16525312;mso-position-horizontal-relative:page" coordorigin="10885,-376" coordsize="1021,2605">
            <v:rect id="docshape2677" o:spid="_x0000_s5230" style="position:absolute;left:10885;top:-376;width:1021;height:2605" fillcolor="#a30b35" stroked="f"/>
            <v:line id="_x0000_s5229" style="position:absolute" from="11530,207" to="11146,207" strokecolor="white" strokeweight="1pt"/>
            <w10:wrap anchorx="page"/>
          </v:group>
        </w:pict>
      </w:r>
      <w:r>
        <w:pict>
          <v:shape id="docshape2678" o:spid="_x0000_s5227" type="#_x0000_t202" style="position:absolute;left:0;text-align:left;margin-left:555.8pt;margin-top:17.6pt;width:21.95pt;height:63.5pt;z-index:1652838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sz w:val="18"/>
        </w:rPr>
        <w:t>What</w:t>
      </w:r>
      <w:r w:rsidR="00FE798B">
        <w:rPr>
          <w:rFonts w:ascii="Calibri"/>
          <w:spacing w:val="7"/>
          <w:sz w:val="18"/>
        </w:rPr>
        <w:t xml:space="preserve"> </w:t>
      </w:r>
      <w:r w:rsidR="00FE798B">
        <w:rPr>
          <w:rFonts w:ascii="Calibri"/>
          <w:sz w:val="18"/>
        </w:rPr>
        <w:t>is</w:t>
      </w:r>
      <w:r w:rsidR="00FE798B">
        <w:rPr>
          <w:rFonts w:ascii="Calibri"/>
          <w:spacing w:val="8"/>
          <w:sz w:val="18"/>
        </w:rPr>
        <w:t xml:space="preserve"> </w:t>
      </w:r>
      <w:r w:rsidR="00FE798B">
        <w:rPr>
          <w:rFonts w:ascii="Calibri"/>
          <w:sz w:val="18"/>
        </w:rPr>
        <w:t>the</w:t>
      </w:r>
      <w:r w:rsidR="00FE798B">
        <w:rPr>
          <w:rFonts w:ascii="Calibri"/>
          <w:spacing w:val="8"/>
          <w:sz w:val="18"/>
        </w:rPr>
        <w:t xml:space="preserve"> </w:t>
      </w:r>
      <w:r w:rsidR="00FE798B">
        <w:rPr>
          <w:rFonts w:ascii="Calibri"/>
          <w:sz w:val="18"/>
        </w:rPr>
        <w:t>source</w:t>
      </w:r>
      <w:r w:rsidR="00FE798B">
        <w:rPr>
          <w:rFonts w:ascii="Calibri"/>
          <w:spacing w:val="8"/>
          <w:sz w:val="18"/>
        </w:rPr>
        <w:t xml:space="preserve"> </w:t>
      </w:r>
      <w:r w:rsidR="00FE798B">
        <w:rPr>
          <w:rFonts w:ascii="Calibri"/>
          <w:sz w:val="18"/>
        </w:rPr>
        <w:t>of</w:t>
      </w:r>
      <w:r w:rsidR="00FE798B">
        <w:rPr>
          <w:rFonts w:ascii="Calibri"/>
          <w:spacing w:val="8"/>
          <w:sz w:val="18"/>
        </w:rPr>
        <w:t xml:space="preserve"> </w:t>
      </w:r>
      <w:r w:rsidR="00FE798B">
        <w:rPr>
          <w:rFonts w:ascii="Calibri"/>
          <w:sz w:val="18"/>
        </w:rPr>
        <w:t>population</w:t>
      </w:r>
      <w:r w:rsidR="00FE798B">
        <w:rPr>
          <w:rFonts w:ascii="Calibri"/>
          <w:spacing w:val="7"/>
          <w:sz w:val="18"/>
        </w:rPr>
        <w:t xml:space="preserve"> </w:t>
      </w:r>
      <w:r w:rsidR="00FE798B">
        <w:rPr>
          <w:rFonts w:ascii="Calibri"/>
          <w:sz w:val="18"/>
        </w:rPr>
        <w:t>and</w:t>
      </w:r>
      <w:r w:rsidR="00FE798B">
        <w:rPr>
          <w:rFonts w:ascii="Calibri"/>
          <w:spacing w:val="8"/>
          <w:sz w:val="18"/>
        </w:rPr>
        <w:t xml:space="preserve"> </w:t>
      </w:r>
      <w:r w:rsidR="00FE798B">
        <w:rPr>
          <w:rFonts w:ascii="Calibri"/>
          <w:sz w:val="18"/>
        </w:rPr>
        <w:t>employment</w:t>
      </w:r>
      <w:r w:rsidR="00FE798B">
        <w:rPr>
          <w:rFonts w:ascii="Calibri"/>
          <w:spacing w:val="8"/>
          <w:sz w:val="18"/>
        </w:rPr>
        <w:t xml:space="preserve"> </w:t>
      </w:r>
      <w:r w:rsidR="00FE798B">
        <w:rPr>
          <w:rFonts w:ascii="Calibri"/>
          <w:sz w:val="18"/>
        </w:rPr>
        <w:t>projections</w:t>
      </w:r>
      <w:r w:rsidR="00FE798B">
        <w:rPr>
          <w:rFonts w:ascii="Calibri"/>
          <w:spacing w:val="8"/>
          <w:sz w:val="18"/>
        </w:rPr>
        <w:t xml:space="preserve"> </w:t>
      </w:r>
      <w:r w:rsidR="00FE798B">
        <w:rPr>
          <w:rFonts w:ascii="Calibri"/>
          <w:sz w:val="18"/>
        </w:rPr>
        <w:t>used</w:t>
      </w:r>
      <w:r w:rsidR="00FE798B">
        <w:rPr>
          <w:rFonts w:ascii="Calibri"/>
          <w:spacing w:val="8"/>
          <w:sz w:val="18"/>
        </w:rPr>
        <w:t xml:space="preserve"> </w:t>
      </w:r>
      <w:r w:rsidR="00FE798B">
        <w:rPr>
          <w:rFonts w:ascii="Calibri"/>
          <w:sz w:val="18"/>
        </w:rPr>
        <w:t>in</w:t>
      </w:r>
      <w:r w:rsidR="00FE798B">
        <w:rPr>
          <w:rFonts w:ascii="Calibri"/>
          <w:spacing w:val="8"/>
          <w:sz w:val="18"/>
        </w:rPr>
        <w:t xml:space="preserve"> </w:t>
      </w:r>
      <w:r w:rsidR="00FE798B">
        <w:rPr>
          <w:rFonts w:ascii="Calibri"/>
          <w:sz w:val="18"/>
        </w:rPr>
        <w:t>the</w:t>
      </w:r>
      <w:r w:rsidR="00FE798B">
        <w:rPr>
          <w:rFonts w:ascii="Calibri"/>
          <w:spacing w:val="7"/>
          <w:sz w:val="18"/>
        </w:rPr>
        <w:t xml:space="preserve"> </w:t>
      </w:r>
      <w:r w:rsidR="00FE798B">
        <w:rPr>
          <w:rFonts w:ascii="Calibri"/>
          <w:sz w:val="18"/>
        </w:rPr>
        <w:t>demand</w:t>
      </w:r>
      <w:r w:rsidR="00FE798B">
        <w:rPr>
          <w:rFonts w:ascii="Calibri"/>
          <w:spacing w:val="8"/>
          <w:sz w:val="18"/>
        </w:rPr>
        <w:t xml:space="preserve"> </w:t>
      </w:r>
      <w:r w:rsidR="00FE798B">
        <w:rPr>
          <w:rFonts w:ascii="Calibri"/>
          <w:spacing w:val="-2"/>
          <w:sz w:val="18"/>
        </w:rPr>
        <w:t>modelling?</w:t>
      </w:r>
    </w:p>
    <w:p w:rsidR="00D85440" w:rsidRDefault="00FE798B">
      <w:pPr>
        <w:pStyle w:val="ListParagraph"/>
        <w:numPr>
          <w:ilvl w:val="0"/>
          <w:numId w:val="82"/>
        </w:numPr>
        <w:tabs>
          <w:tab w:val="left" w:pos="922"/>
          <w:tab w:val="left" w:pos="923"/>
        </w:tabs>
        <w:spacing w:before="114"/>
        <w:ind w:right="4412"/>
        <w:rPr>
          <w:rFonts w:ascii="Calibri" w:hAnsi="Calibri"/>
          <w:sz w:val="18"/>
        </w:rPr>
      </w:pPr>
      <w:r>
        <w:rPr>
          <w:rFonts w:ascii="Calibri" w:hAnsi="Calibri"/>
          <w:sz w:val="18"/>
        </w:rPr>
        <w:t>The proponent must provide Infrastructure Australia with a copy of these projections, or a detailed summary, where these forecasts are not publicly available.</w:t>
      </w:r>
    </w:p>
    <w:p w:rsidR="00D85440" w:rsidRDefault="009C7B37">
      <w:pPr>
        <w:pStyle w:val="BodyText"/>
        <w:spacing w:before="11"/>
        <w:rPr>
          <w:rFonts w:ascii="Calibri"/>
          <w:sz w:val="16"/>
        </w:rPr>
      </w:pPr>
      <w:r>
        <w:pict>
          <v:group id="docshapegroup2679" o:spid="_x0000_s5224" style="position:absolute;margin-left:39.7pt;margin-top:11.5pt;width:456.4pt;height:.5pt;z-index:-14936576;mso-wrap-distance-left:0;mso-wrap-distance-right:0;mso-position-horizontal-relative:page" coordorigin="794,230" coordsize="9128,10">
            <v:line id="_x0000_s5226" style="position:absolute" from="794,235" to="8589,235" strokecolor="#e3dddb" strokeweight=".5pt"/>
            <v:line id="_x0000_s5225" style="position:absolute" from="8589,235" to="9921,235" strokecolor="#e3dddb" strokeweight=".5pt"/>
            <w10:wrap type="topAndBottom" anchorx="page"/>
          </v:group>
        </w:pict>
      </w:r>
    </w:p>
    <w:p w:rsidR="00D85440" w:rsidRDefault="00D85440">
      <w:pPr>
        <w:pStyle w:val="BodyText"/>
        <w:spacing w:before="3"/>
        <w:rPr>
          <w:rFonts w:ascii="Calibri"/>
          <w:sz w:val="11"/>
        </w:rPr>
      </w:pPr>
    </w:p>
    <w:p w:rsidR="00D85440" w:rsidRDefault="00FE798B">
      <w:pPr>
        <w:spacing w:before="112"/>
        <w:ind w:left="638"/>
        <w:rPr>
          <w:rFonts w:ascii="Calibri"/>
          <w:sz w:val="18"/>
        </w:rPr>
      </w:pPr>
      <w:r>
        <w:rPr>
          <w:rFonts w:ascii="Calibri"/>
          <w:sz w:val="18"/>
        </w:rPr>
        <w:t>What</w:t>
      </w:r>
      <w:r>
        <w:rPr>
          <w:rFonts w:ascii="Calibri"/>
          <w:spacing w:val="9"/>
          <w:sz w:val="18"/>
        </w:rPr>
        <w:t xml:space="preserve"> </w:t>
      </w:r>
      <w:r>
        <w:rPr>
          <w:rFonts w:ascii="Calibri"/>
          <w:sz w:val="18"/>
        </w:rPr>
        <w:t>are</w:t>
      </w:r>
      <w:r>
        <w:rPr>
          <w:rFonts w:ascii="Calibri"/>
          <w:spacing w:val="10"/>
          <w:sz w:val="18"/>
        </w:rPr>
        <w:t xml:space="preserve"> </w:t>
      </w:r>
      <w:r>
        <w:rPr>
          <w:rFonts w:ascii="Calibri"/>
          <w:sz w:val="18"/>
        </w:rPr>
        <w:t>the</w:t>
      </w:r>
      <w:r>
        <w:rPr>
          <w:rFonts w:ascii="Calibri"/>
          <w:spacing w:val="10"/>
          <w:sz w:val="18"/>
        </w:rPr>
        <w:t xml:space="preserve"> </w:t>
      </w:r>
      <w:r>
        <w:rPr>
          <w:rFonts w:ascii="Calibri"/>
          <w:sz w:val="18"/>
        </w:rPr>
        <w:t>specific</w:t>
      </w:r>
      <w:r>
        <w:rPr>
          <w:rFonts w:ascii="Calibri"/>
          <w:spacing w:val="10"/>
          <w:sz w:val="18"/>
        </w:rPr>
        <w:t xml:space="preserve"> </w:t>
      </w:r>
      <w:r>
        <w:rPr>
          <w:rFonts w:ascii="Calibri"/>
          <w:sz w:val="18"/>
        </w:rPr>
        <w:t>land</w:t>
      </w:r>
      <w:r>
        <w:rPr>
          <w:rFonts w:ascii="Calibri"/>
          <w:spacing w:val="9"/>
          <w:sz w:val="18"/>
        </w:rPr>
        <w:t xml:space="preserve"> </w:t>
      </w:r>
      <w:r>
        <w:rPr>
          <w:rFonts w:ascii="Calibri"/>
          <w:sz w:val="18"/>
        </w:rPr>
        <w:t>use</w:t>
      </w:r>
      <w:r>
        <w:rPr>
          <w:rFonts w:ascii="Calibri"/>
          <w:spacing w:val="10"/>
          <w:sz w:val="18"/>
        </w:rPr>
        <w:t xml:space="preserve"> </w:t>
      </w:r>
      <w:r>
        <w:rPr>
          <w:rFonts w:ascii="Calibri"/>
          <w:sz w:val="18"/>
        </w:rPr>
        <w:t>forecast</w:t>
      </w:r>
      <w:r>
        <w:rPr>
          <w:rFonts w:ascii="Calibri"/>
          <w:spacing w:val="10"/>
          <w:sz w:val="18"/>
        </w:rPr>
        <w:t xml:space="preserve"> </w:t>
      </w:r>
      <w:r>
        <w:rPr>
          <w:rFonts w:ascii="Calibri"/>
          <w:sz w:val="18"/>
        </w:rPr>
        <w:t>characteristics</w:t>
      </w:r>
      <w:r>
        <w:rPr>
          <w:rFonts w:ascii="Calibri"/>
          <w:spacing w:val="10"/>
          <w:sz w:val="18"/>
        </w:rPr>
        <w:t xml:space="preserve"> </w:t>
      </w:r>
      <w:r>
        <w:rPr>
          <w:rFonts w:ascii="Calibri"/>
          <w:spacing w:val="-4"/>
          <w:sz w:val="18"/>
        </w:rPr>
        <w:t>used?</w:t>
      </w:r>
    </w:p>
    <w:p w:rsidR="00D85440" w:rsidRDefault="00FE798B">
      <w:pPr>
        <w:pStyle w:val="ListParagraph"/>
        <w:numPr>
          <w:ilvl w:val="0"/>
          <w:numId w:val="82"/>
        </w:numPr>
        <w:tabs>
          <w:tab w:val="left" w:pos="922"/>
          <w:tab w:val="left" w:pos="923"/>
        </w:tabs>
        <w:spacing w:before="114"/>
        <w:ind w:right="3931"/>
        <w:rPr>
          <w:rFonts w:ascii="Calibri" w:hAnsi="Calibri"/>
          <w:sz w:val="18"/>
        </w:rPr>
      </w:pPr>
      <w:r>
        <w:rPr>
          <w:rFonts w:ascii="Calibri" w:hAnsi="Calibri"/>
          <w:sz w:val="18"/>
        </w:rPr>
        <w:t>If applicable, what approaches and tools have been used in order to quantify the land use</w:t>
      </w:r>
      <w:r>
        <w:rPr>
          <w:rFonts w:ascii="Calibri" w:hAnsi="Calibri"/>
          <w:spacing w:val="40"/>
          <w:sz w:val="18"/>
        </w:rPr>
        <w:t xml:space="preserve"> </w:t>
      </w:r>
      <w:r>
        <w:rPr>
          <w:rFonts w:ascii="Calibri" w:hAnsi="Calibri"/>
          <w:spacing w:val="-2"/>
          <w:sz w:val="18"/>
        </w:rPr>
        <w:t>change?</w:t>
      </w:r>
    </w:p>
    <w:p w:rsidR="00D85440" w:rsidRDefault="009C7B37">
      <w:pPr>
        <w:pStyle w:val="ListParagraph"/>
        <w:numPr>
          <w:ilvl w:val="0"/>
          <w:numId w:val="82"/>
        </w:numPr>
        <w:tabs>
          <w:tab w:val="left" w:pos="922"/>
          <w:tab w:val="left" w:pos="923"/>
        </w:tabs>
        <w:spacing w:before="57"/>
        <w:ind w:right="3518"/>
        <w:rPr>
          <w:rFonts w:ascii="Calibri" w:hAnsi="Calibri"/>
          <w:sz w:val="18"/>
        </w:rPr>
      </w:pPr>
      <w:r>
        <w:pict>
          <v:rect id="docshape2680" o:spid="_x0000_s5223" style="position:absolute;left:0;text-align:left;margin-left:457.45pt;margin-top:6.5pt;width:10.85pt;height:10.85pt;z-index:16522752;mso-position-horizontal-relative:page" filled="f" strokecolor="#b0a3a0" strokeweight=".5pt">
            <w10:wrap anchorx="page"/>
          </v:rect>
        </w:pict>
      </w:r>
      <w:r>
        <w:pict>
          <v:shape id="docshape2681" o:spid="_x0000_s5222" type="#_x0000_t202" style="position:absolute;left:0;text-align:left;margin-left:550.95pt;margin-top:10.3pt;width:27.8pt;height:15.3pt;z-index:165273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hAnsi="Calibri"/>
          <w:sz w:val="18"/>
        </w:rPr>
        <w:t>What is the difference in terms of number of jobs and residents compared to the base case land use in the last year the forecasts are produced for?</w:t>
      </w:r>
    </w:p>
    <w:p w:rsidR="00D85440" w:rsidRDefault="009C7B37">
      <w:pPr>
        <w:pStyle w:val="ListParagraph"/>
        <w:numPr>
          <w:ilvl w:val="0"/>
          <w:numId w:val="82"/>
        </w:numPr>
        <w:tabs>
          <w:tab w:val="left" w:pos="922"/>
          <w:tab w:val="left" w:pos="923"/>
        </w:tabs>
        <w:spacing w:before="57"/>
        <w:ind w:hanging="285"/>
        <w:rPr>
          <w:rFonts w:ascii="Calibri" w:hAnsi="Calibri"/>
          <w:sz w:val="18"/>
        </w:rPr>
      </w:pPr>
      <w:r>
        <w:pict>
          <v:line id="_x0000_s5221" style="position:absolute;left:0;text-align:left;z-index:16524288;mso-position-horizontal-relative:page" from="595.3pt,8.4pt" to="557.3pt,8.4pt" strokecolor="#b0a3a0" strokeweight="1pt">
            <w10:wrap anchorx="page"/>
          </v:line>
        </w:pict>
      </w:r>
      <w:r w:rsidR="00FE798B">
        <w:rPr>
          <w:rFonts w:ascii="Calibri" w:hAnsi="Calibri"/>
          <w:spacing w:val="-2"/>
          <w:w w:val="105"/>
          <w:sz w:val="18"/>
        </w:rPr>
        <w:t>What</w:t>
      </w:r>
      <w:r w:rsidR="00FE798B">
        <w:rPr>
          <w:rFonts w:ascii="Calibri" w:hAnsi="Calibri"/>
          <w:w w:val="105"/>
          <w:sz w:val="18"/>
        </w:rPr>
        <w:t xml:space="preserve"> </w:t>
      </w:r>
      <w:r w:rsidR="00FE798B">
        <w:rPr>
          <w:rFonts w:ascii="Calibri" w:hAnsi="Calibri"/>
          <w:spacing w:val="-2"/>
          <w:w w:val="105"/>
          <w:sz w:val="18"/>
        </w:rPr>
        <w:t>level</w:t>
      </w:r>
      <w:r w:rsidR="00FE798B">
        <w:rPr>
          <w:rFonts w:ascii="Calibri" w:hAnsi="Calibri"/>
          <w:spacing w:val="1"/>
          <w:w w:val="105"/>
          <w:sz w:val="18"/>
        </w:rPr>
        <w:t xml:space="preserve"> </w:t>
      </w:r>
      <w:r w:rsidR="00FE798B">
        <w:rPr>
          <w:rFonts w:ascii="Calibri" w:hAnsi="Calibri"/>
          <w:spacing w:val="-2"/>
          <w:w w:val="105"/>
          <w:sz w:val="18"/>
        </w:rPr>
        <w:t>of</w:t>
      </w:r>
      <w:r w:rsidR="00FE798B">
        <w:rPr>
          <w:rFonts w:ascii="Calibri" w:hAnsi="Calibri"/>
          <w:w w:val="105"/>
          <w:sz w:val="18"/>
        </w:rPr>
        <w:t xml:space="preserve"> </w:t>
      </w:r>
      <w:r w:rsidR="00FE798B">
        <w:rPr>
          <w:rFonts w:ascii="Calibri" w:hAnsi="Calibri"/>
          <w:spacing w:val="-2"/>
          <w:w w:val="105"/>
          <w:sz w:val="18"/>
        </w:rPr>
        <w:t>segmentation</w:t>
      </w:r>
      <w:r w:rsidR="00FE798B">
        <w:rPr>
          <w:rFonts w:ascii="Calibri" w:hAnsi="Calibri"/>
          <w:spacing w:val="1"/>
          <w:w w:val="105"/>
          <w:sz w:val="18"/>
        </w:rPr>
        <w:t xml:space="preserve"> </w:t>
      </w:r>
      <w:r w:rsidR="00FE798B">
        <w:rPr>
          <w:rFonts w:ascii="Calibri" w:hAnsi="Calibri"/>
          <w:spacing w:val="-2"/>
          <w:w w:val="105"/>
          <w:sz w:val="18"/>
        </w:rPr>
        <w:t>has</w:t>
      </w:r>
      <w:r w:rsidR="00FE798B">
        <w:rPr>
          <w:rFonts w:ascii="Calibri" w:hAnsi="Calibri"/>
          <w:w w:val="105"/>
          <w:sz w:val="18"/>
        </w:rPr>
        <w:t xml:space="preserve"> </w:t>
      </w:r>
      <w:r w:rsidR="00FE798B">
        <w:rPr>
          <w:rFonts w:ascii="Calibri" w:hAnsi="Calibri"/>
          <w:spacing w:val="-2"/>
          <w:w w:val="105"/>
          <w:sz w:val="18"/>
        </w:rPr>
        <w:t>been</w:t>
      </w:r>
      <w:r w:rsidR="00FE798B">
        <w:rPr>
          <w:rFonts w:ascii="Calibri" w:hAnsi="Calibri"/>
          <w:spacing w:val="1"/>
          <w:w w:val="105"/>
          <w:sz w:val="18"/>
        </w:rPr>
        <w:t xml:space="preserve"> </w:t>
      </w:r>
      <w:r w:rsidR="00FE798B">
        <w:rPr>
          <w:rFonts w:ascii="Calibri" w:hAnsi="Calibri"/>
          <w:spacing w:val="-2"/>
          <w:w w:val="105"/>
          <w:sz w:val="18"/>
        </w:rPr>
        <w:t>used</w:t>
      </w:r>
      <w:r w:rsidR="00FE798B">
        <w:rPr>
          <w:rFonts w:ascii="Calibri" w:hAnsi="Calibri"/>
          <w:w w:val="105"/>
          <w:sz w:val="18"/>
        </w:rPr>
        <w:t xml:space="preserve"> </w:t>
      </w:r>
      <w:r w:rsidR="00FE798B">
        <w:rPr>
          <w:rFonts w:ascii="Calibri" w:hAnsi="Calibri"/>
          <w:spacing w:val="-2"/>
          <w:w w:val="105"/>
          <w:sz w:val="18"/>
        </w:rPr>
        <w:t>(e.g.</w:t>
      </w:r>
      <w:r w:rsidR="00FE798B">
        <w:rPr>
          <w:rFonts w:ascii="Calibri" w:hAnsi="Calibri"/>
          <w:spacing w:val="1"/>
          <w:w w:val="105"/>
          <w:sz w:val="18"/>
        </w:rPr>
        <w:t xml:space="preserve"> </w:t>
      </w:r>
      <w:proofErr w:type="spellStart"/>
      <w:r w:rsidR="00FE798B">
        <w:rPr>
          <w:rFonts w:ascii="Calibri" w:hAnsi="Calibri"/>
          <w:spacing w:val="-2"/>
          <w:w w:val="105"/>
          <w:sz w:val="18"/>
        </w:rPr>
        <w:t>sociodemographics</w:t>
      </w:r>
      <w:proofErr w:type="spellEnd"/>
      <w:r w:rsidR="00FE798B">
        <w:rPr>
          <w:rFonts w:ascii="Calibri" w:hAnsi="Calibri"/>
          <w:spacing w:val="-2"/>
          <w:w w:val="105"/>
          <w:sz w:val="18"/>
        </w:rPr>
        <w:t>/</w:t>
      </w:r>
      <w:r w:rsidR="00FE798B">
        <w:rPr>
          <w:rFonts w:ascii="Calibri" w:hAnsi="Calibri"/>
          <w:w w:val="105"/>
          <w:sz w:val="18"/>
        </w:rPr>
        <w:t xml:space="preserve"> </w:t>
      </w:r>
      <w:r w:rsidR="00FE798B">
        <w:rPr>
          <w:rFonts w:ascii="Calibri" w:hAnsi="Calibri"/>
          <w:spacing w:val="-2"/>
          <w:w w:val="105"/>
          <w:sz w:val="18"/>
        </w:rPr>
        <w:t>industry</w:t>
      </w:r>
      <w:r w:rsidR="00FE798B">
        <w:rPr>
          <w:rFonts w:ascii="Calibri" w:hAnsi="Calibri"/>
          <w:spacing w:val="1"/>
          <w:w w:val="105"/>
          <w:sz w:val="18"/>
        </w:rPr>
        <w:t xml:space="preserve"> </w:t>
      </w:r>
      <w:r w:rsidR="00FE798B">
        <w:rPr>
          <w:rFonts w:ascii="Calibri" w:hAnsi="Calibri"/>
          <w:spacing w:val="-2"/>
          <w:w w:val="105"/>
          <w:sz w:val="18"/>
        </w:rPr>
        <w:t>sector)?</w:t>
      </w:r>
    </w:p>
    <w:p w:rsidR="00D85440" w:rsidRDefault="009C7B37">
      <w:pPr>
        <w:pStyle w:val="ListParagraph"/>
        <w:numPr>
          <w:ilvl w:val="0"/>
          <w:numId w:val="82"/>
        </w:numPr>
        <w:tabs>
          <w:tab w:val="left" w:pos="922"/>
          <w:tab w:val="left" w:pos="923"/>
        </w:tabs>
        <w:spacing w:before="57"/>
        <w:ind w:right="3906"/>
        <w:rPr>
          <w:rFonts w:ascii="Calibri" w:hAnsi="Calibri"/>
          <w:sz w:val="18"/>
        </w:rPr>
      </w:pPr>
      <w:r>
        <w:pict>
          <v:line id="_x0000_s5220" style="position:absolute;left:0;text-align:left;z-index:16524800;mso-position-horizontal-relative:page" from="595.3pt,124.8pt" to="557.3pt,124.8pt" strokecolor="#b0a3a0" strokeweight="1pt">
            <w10:wrap anchorx="page"/>
          </v:line>
        </w:pict>
      </w:r>
      <w:r>
        <w:pict>
          <v:shape id="docshape2682" o:spid="_x0000_s5219" type="#_x0000_t202" style="position:absolute;left:0;text-align:left;margin-left:550.95pt;margin-top:101.85pt;width:27.8pt;height:12.45pt;z-index:165278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683" o:spid="_x0000_s5218" type="#_x0000_t202" style="position:absolute;left:0;text-align:left;margin-left:555.8pt;margin-top:1.8pt;width:21.95pt;height:69.7pt;z-index:1652889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hAnsi="Calibri"/>
          <w:sz w:val="18"/>
        </w:rPr>
        <w:t>Has there been any redistribution of jobs and residents and if so, what are the assumptions underpinning this redistribution?</w:t>
      </w:r>
    </w:p>
    <w:p w:rsidR="00D85440" w:rsidRDefault="009C7B37">
      <w:pPr>
        <w:pStyle w:val="BodyText"/>
        <w:spacing w:before="6"/>
        <w:rPr>
          <w:rFonts w:ascii="Calibri"/>
          <w:sz w:val="16"/>
        </w:rPr>
      </w:pPr>
      <w:r>
        <w:pict>
          <v:group id="docshapegroup2684" o:spid="_x0000_s5215" style="position:absolute;margin-left:39.7pt;margin-top:11.3pt;width:456.4pt;height:1pt;z-index:-14936064;mso-wrap-distance-left:0;mso-wrap-distance-right:0;mso-position-horizontal-relative:page" coordorigin="794,226" coordsize="9128,20">
            <v:line id="_x0000_s5217" style="position:absolute" from="794,236" to="8589,236" strokecolor="#a30b35" strokeweight="1pt"/>
            <v:line id="_x0000_s5216" style="position:absolute" from="8589,236" to="9921,236" strokecolor="#a30b35" strokeweight="1pt"/>
            <w10:wrap type="topAndBottom" anchorx="page"/>
          </v:group>
        </w:pict>
      </w:r>
    </w:p>
    <w:p w:rsidR="00D85440" w:rsidRDefault="00D85440">
      <w:pPr>
        <w:rPr>
          <w:rFonts w:ascii="Calibri"/>
          <w:sz w:val="16"/>
        </w:rPr>
        <w:sectPr w:rsidR="00D85440">
          <w:pgSz w:w="11910" w:h="16840"/>
          <w:pgMar w:top="1360" w:right="0" w:bottom="1620" w:left="240" w:header="293" w:footer="1432"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691" o:spid="_x0000_s5213" style="width:37.75pt;height:1pt;mso-position-horizontal-relative:char;mso-position-vertical-relative:line" coordsize="755,20">
            <v:line id="_x0000_s5214"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0"/>
        </w:rPr>
      </w:pPr>
    </w:p>
    <w:p w:rsidR="00D85440" w:rsidRDefault="009C7B37">
      <w:pPr>
        <w:pStyle w:val="Heading8"/>
      </w:pPr>
      <w:r>
        <w:pict>
          <v:shape id="docshape2692" o:spid="_x0000_s5212" type="#_x0000_t202" style="position:absolute;left:0;text-align:left;margin-left:15.5pt;margin-top:10.5pt;width:27.8pt;height:12.7pt;z-index:165416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693" o:spid="_x0000_s5211" type="#_x0000_t202" style="position:absolute;left:0;text-align:left;margin-left:21.8pt;margin-top:-91.7pt;width:12.35pt;height:59.6pt;z-index:165447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2"/>
        </w:rPr>
        <w:t>Costs</w:t>
      </w:r>
    </w:p>
    <w:p w:rsidR="00D85440" w:rsidRDefault="009C7B37">
      <w:pPr>
        <w:tabs>
          <w:tab w:val="left" w:pos="2651"/>
        </w:tabs>
        <w:spacing w:before="197"/>
        <w:ind w:left="1744"/>
        <w:rPr>
          <w:b/>
          <w:i/>
          <w:sz w:val="19"/>
        </w:rPr>
      </w:pPr>
      <w:r>
        <w:pict>
          <v:shape id="docshape2694" o:spid="_x0000_s5210" type="#_x0000_t202" style="position:absolute;left:0;text-align:left;margin-left:21.8pt;margin-top:27pt;width:12.35pt;height:65.8pt;z-index:165452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18</w:t>
      </w:r>
      <w:r w:rsidR="00FE798B">
        <w:rPr>
          <w:b/>
          <w:i/>
          <w:sz w:val="19"/>
        </w:rPr>
        <w:tab/>
      </w:r>
      <w:r w:rsidR="00FE798B">
        <w:rPr>
          <w:b/>
          <w:i/>
          <w:spacing w:val="-2"/>
          <w:sz w:val="19"/>
        </w:rPr>
        <w:t>Describe</w:t>
      </w:r>
      <w:r w:rsidR="00FE798B">
        <w:rPr>
          <w:b/>
          <w:i/>
          <w:spacing w:val="-6"/>
          <w:sz w:val="19"/>
        </w:rPr>
        <w:t xml:space="preserve"> </w:t>
      </w:r>
      <w:r w:rsidR="00FE798B">
        <w:rPr>
          <w:b/>
          <w:i/>
          <w:spacing w:val="-2"/>
          <w:sz w:val="19"/>
        </w:rPr>
        <w:t>and</w:t>
      </w:r>
      <w:r w:rsidR="00FE798B">
        <w:rPr>
          <w:b/>
          <w:i/>
          <w:spacing w:val="-5"/>
          <w:sz w:val="19"/>
        </w:rPr>
        <w:t xml:space="preserve"> </w:t>
      </w:r>
      <w:r w:rsidR="00FE798B">
        <w:rPr>
          <w:b/>
          <w:i/>
          <w:spacing w:val="-2"/>
          <w:sz w:val="19"/>
        </w:rPr>
        <w:t>provide</w:t>
      </w:r>
      <w:r w:rsidR="00FE798B">
        <w:rPr>
          <w:b/>
          <w:i/>
          <w:spacing w:val="-5"/>
          <w:sz w:val="19"/>
        </w:rPr>
        <w:t xml:space="preserve"> </w:t>
      </w:r>
      <w:r w:rsidR="00FE798B">
        <w:rPr>
          <w:b/>
          <w:i/>
          <w:spacing w:val="-2"/>
          <w:sz w:val="19"/>
        </w:rPr>
        <w:t>supporting</w:t>
      </w:r>
      <w:r w:rsidR="00FE798B">
        <w:rPr>
          <w:b/>
          <w:i/>
          <w:spacing w:val="-6"/>
          <w:sz w:val="19"/>
        </w:rPr>
        <w:t xml:space="preserve"> </w:t>
      </w:r>
      <w:r w:rsidR="00FE798B">
        <w:rPr>
          <w:b/>
          <w:i/>
          <w:spacing w:val="-2"/>
          <w:sz w:val="19"/>
        </w:rPr>
        <w:t>material</w:t>
      </w:r>
      <w:r w:rsidR="00FE798B">
        <w:rPr>
          <w:b/>
          <w:i/>
          <w:spacing w:val="-5"/>
          <w:sz w:val="19"/>
        </w:rPr>
        <w:t xml:space="preserve"> </w:t>
      </w:r>
      <w:r w:rsidR="00FE798B">
        <w:rPr>
          <w:b/>
          <w:i/>
          <w:spacing w:val="-2"/>
          <w:sz w:val="19"/>
        </w:rPr>
        <w:t>that</w:t>
      </w:r>
      <w:r w:rsidR="00FE798B">
        <w:rPr>
          <w:b/>
          <w:i/>
          <w:spacing w:val="-5"/>
          <w:sz w:val="19"/>
        </w:rPr>
        <w:t xml:space="preserve"> </w:t>
      </w:r>
      <w:r w:rsidR="00FE798B">
        <w:rPr>
          <w:b/>
          <w:i/>
          <w:spacing w:val="-2"/>
          <w:sz w:val="19"/>
        </w:rPr>
        <w:t>demonstrates</w:t>
      </w:r>
      <w:r w:rsidR="00FE798B">
        <w:rPr>
          <w:b/>
          <w:i/>
          <w:spacing w:val="-5"/>
          <w:sz w:val="19"/>
        </w:rPr>
        <w:t xml:space="preserve"> </w:t>
      </w:r>
      <w:r w:rsidR="00FE798B">
        <w:rPr>
          <w:b/>
          <w:i/>
          <w:spacing w:val="-2"/>
          <w:sz w:val="19"/>
        </w:rPr>
        <w:t>how</w:t>
      </w:r>
      <w:r w:rsidR="00FE798B">
        <w:rPr>
          <w:b/>
          <w:i/>
          <w:spacing w:val="-6"/>
          <w:sz w:val="19"/>
        </w:rPr>
        <w:t xml:space="preserve"> </w:t>
      </w:r>
      <w:r w:rsidR="00FE798B">
        <w:rPr>
          <w:b/>
          <w:i/>
          <w:spacing w:val="-2"/>
          <w:sz w:val="19"/>
        </w:rPr>
        <w:t>forecast</w:t>
      </w:r>
      <w:r w:rsidR="00FE798B">
        <w:rPr>
          <w:b/>
          <w:i/>
          <w:spacing w:val="-5"/>
          <w:sz w:val="19"/>
        </w:rPr>
        <w:t xml:space="preserve"> </w:t>
      </w:r>
      <w:r w:rsidR="00FE798B">
        <w:rPr>
          <w:b/>
          <w:i/>
          <w:spacing w:val="-2"/>
          <w:sz w:val="19"/>
        </w:rPr>
        <w:t>costs</w:t>
      </w:r>
      <w:r w:rsidR="00FE798B">
        <w:rPr>
          <w:b/>
          <w:i/>
          <w:spacing w:val="-5"/>
          <w:sz w:val="19"/>
        </w:rPr>
        <w:t xml:space="preserve"> </w:t>
      </w:r>
      <w:r w:rsidR="00FE798B">
        <w:rPr>
          <w:b/>
          <w:i/>
          <w:spacing w:val="-2"/>
          <w:sz w:val="19"/>
        </w:rPr>
        <w:t>are</w:t>
      </w:r>
      <w:r w:rsidR="00FE798B">
        <w:rPr>
          <w:b/>
          <w:i/>
          <w:spacing w:val="-5"/>
          <w:sz w:val="19"/>
        </w:rPr>
        <w:t xml:space="preserve"> </w:t>
      </w:r>
      <w:r w:rsidR="00FE798B">
        <w:rPr>
          <w:b/>
          <w:i/>
          <w:spacing w:val="-2"/>
          <w:sz w:val="19"/>
        </w:rPr>
        <w:t>derived</w:t>
      </w:r>
    </w:p>
    <w:p w:rsidR="00D85440" w:rsidRDefault="009C7B37">
      <w:pPr>
        <w:pStyle w:val="BodyText"/>
        <w:spacing w:before="3"/>
        <w:rPr>
          <w:b/>
          <w:i/>
          <w:sz w:val="6"/>
        </w:rPr>
      </w:pPr>
      <w:r>
        <w:pict>
          <v:group id="docshapegroup2695" o:spid="_x0000_s5207" style="position:absolute;margin-left:99.2pt;margin-top:4.8pt;width:459.5pt;height:1pt;z-index:-14925824;mso-wrap-distance-left:0;mso-wrap-distance-right:0;mso-position-horizontal-relative:page" coordorigin="1984,96" coordsize="9190,20">
            <v:line id="_x0000_s5209" style="position:absolute" from="1984,106" to="9842,106" strokecolor="#a30b35" strokeweight="1pt"/>
            <v:line id="_x0000_s5208" style="position:absolute" from="9842,106" to="11174,106" strokecolor="#a30b35" strokeweight="1pt"/>
            <w10:wrap type="topAndBottom" anchorx="page"/>
          </v:group>
        </w:pict>
      </w:r>
    </w:p>
    <w:p w:rsidR="00D85440" w:rsidRDefault="00FE798B">
      <w:pPr>
        <w:tabs>
          <w:tab w:val="left" w:pos="9873"/>
        </w:tabs>
        <w:spacing w:before="74" w:after="61"/>
        <w:ind w:left="1829"/>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696" o:spid="_x0000_s5204" style="width:459.5pt;height:.5pt;mso-position-horizontal-relative:char;mso-position-vertical-relative:line" coordsize="9190,10">
            <v:line id="_x0000_s5206" style="position:absolute" from="0,5" to="7858,5" strokecolor="#a30b35" strokeweight=".5pt"/>
            <v:line id="_x0000_s5205" style="position:absolute" from="7858,5" to="9190,5" strokecolor="#a30b35" strokeweight=".5pt"/>
            <w10:anchorlock/>
          </v:group>
        </w:pict>
      </w:r>
    </w:p>
    <w:p w:rsidR="00D85440" w:rsidRDefault="00FE798B">
      <w:pPr>
        <w:spacing w:before="98"/>
        <w:ind w:left="1829"/>
        <w:rPr>
          <w:rFonts w:ascii="Calibri"/>
          <w:sz w:val="18"/>
        </w:rPr>
      </w:pPr>
      <w:r>
        <w:rPr>
          <w:rFonts w:ascii="Calibri"/>
          <w:sz w:val="18"/>
        </w:rPr>
        <w:t>Who</w:t>
      </w:r>
      <w:r>
        <w:rPr>
          <w:rFonts w:ascii="Calibri"/>
          <w:spacing w:val="8"/>
          <w:sz w:val="18"/>
        </w:rPr>
        <w:t xml:space="preserve"> </w:t>
      </w:r>
      <w:r>
        <w:rPr>
          <w:rFonts w:ascii="Calibri"/>
          <w:sz w:val="18"/>
        </w:rPr>
        <w:t>were</w:t>
      </w:r>
      <w:r>
        <w:rPr>
          <w:rFonts w:ascii="Calibri"/>
          <w:spacing w:val="8"/>
          <w:sz w:val="18"/>
        </w:rPr>
        <w:t xml:space="preserve"> </w:t>
      </w:r>
      <w:r>
        <w:rPr>
          <w:rFonts w:ascii="Calibri"/>
          <w:sz w:val="18"/>
        </w:rPr>
        <w:t>the</w:t>
      </w:r>
      <w:r>
        <w:rPr>
          <w:rFonts w:ascii="Calibri"/>
          <w:spacing w:val="9"/>
          <w:sz w:val="18"/>
        </w:rPr>
        <w:t xml:space="preserve"> </w:t>
      </w:r>
      <w:r>
        <w:rPr>
          <w:rFonts w:ascii="Calibri"/>
          <w:sz w:val="18"/>
        </w:rPr>
        <w:t>capital</w:t>
      </w:r>
      <w:r>
        <w:rPr>
          <w:rFonts w:ascii="Calibri"/>
          <w:spacing w:val="8"/>
          <w:sz w:val="18"/>
        </w:rPr>
        <w:t xml:space="preserve"> </w:t>
      </w:r>
      <w:r>
        <w:rPr>
          <w:rFonts w:ascii="Calibri"/>
          <w:sz w:val="18"/>
        </w:rPr>
        <w:t>cost</w:t>
      </w:r>
      <w:r>
        <w:rPr>
          <w:rFonts w:ascii="Calibri"/>
          <w:spacing w:val="8"/>
          <w:sz w:val="18"/>
        </w:rPr>
        <w:t xml:space="preserve"> </w:t>
      </w:r>
      <w:r>
        <w:rPr>
          <w:rFonts w:ascii="Calibri"/>
          <w:sz w:val="18"/>
        </w:rPr>
        <w:t>estimates</w:t>
      </w:r>
      <w:r>
        <w:rPr>
          <w:rFonts w:ascii="Calibri"/>
          <w:spacing w:val="9"/>
          <w:sz w:val="18"/>
        </w:rPr>
        <w:t xml:space="preserve"> </w:t>
      </w:r>
      <w:r>
        <w:rPr>
          <w:rFonts w:ascii="Calibri"/>
          <w:sz w:val="18"/>
        </w:rPr>
        <w:t>prepared</w:t>
      </w:r>
      <w:r>
        <w:rPr>
          <w:rFonts w:ascii="Calibri"/>
          <w:spacing w:val="8"/>
          <w:sz w:val="18"/>
        </w:rPr>
        <w:t xml:space="preserve"> </w:t>
      </w:r>
      <w:r>
        <w:rPr>
          <w:rFonts w:ascii="Calibri"/>
          <w:spacing w:val="-5"/>
          <w:sz w:val="18"/>
        </w:rPr>
        <w:t>by?</w:t>
      </w:r>
    </w:p>
    <w:p w:rsidR="00D85440" w:rsidRDefault="00FE798B">
      <w:pPr>
        <w:pStyle w:val="ListParagraph"/>
        <w:numPr>
          <w:ilvl w:val="1"/>
          <w:numId w:val="82"/>
        </w:numPr>
        <w:tabs>
          <w:tab w:val="left" w:pos="2112"/>
          <w:tab w:val="left" w:pos="2113"/>
        </w:tabs>
        <w:spacing w:before="113"/>
        <w:ind w:right="2832"/>
        <w:rPr>
          <w:rFonts w:ascii="Calibri" w:hAnsi="Calibri"/>
          <w:sz w:val="18"/>
        </w:rPr>
      </w:pPr>
      <w:r>
        <w:rPr>
          <w:rFonts w:ascii="Calibri" w:hAnsi="Calibri"/>
          <w:sz w:val="18"/>
        </w:rPr>
        <w:t>Proponents should provide a detailed quantity surveyor’s report outlining the capital costs of the project. These include:</w:t>
      </w:r>
    </w:p>
    <w:p w:rsidR="00D85440" w:rsidRDefault="009C7B37">
      <w:pPr>
        <w:pStyle w:val="ListParagraph"/>
        <w:numPr>
          <w:ilvl w:val="2"/>
          <w:numId w:val="82"/>
        </w:numPr>
        <w:tabs>
          <w:tab w:val="left" w:pos="2397"/>
        </w:tabs>
        <w:spacing w:before="57"/>
        <w:ind w:hanging="285"/>
        <w:rPr>
          <w:rFonts w:ascii="Calibri" w:hAnsi="Calibri"/>
          <w:sz w:val="18"/>
        </w:rPr>
      </w:pPr>
      <w:r>
        <w:pict>
          <v:rect id="docshape2697" o:spid="_x0000_s5203" style="position:absolute;left:0;text-align:left;margin-left:520.1pt;margin-top:9.35pt;width:10.85pt;height:10.85pt;z-index:16536576;mso-position-horizontal-relative:page" filled="f" strokecolor="#b0a3a0" strokeweight=".5pt">
            <w10:wrap anchorx="page"/>
          </v:rect>
        </w:pict>
      </w:r>
      <w:proofErr w:type="gramStart"/>
      <w:r w:rsidR="00FE798B">
        <w:rPr>
          <w:rFonts w:ascii="Calibri" w:hAnsi="Calibri"/>
          <w:spacing w:val="-6"/>
          <w:sz w:val="18"/>
        </w:rPr>
        <w:t>the</w:t>
      </w:r>
      <w:proofErr w:type="gramEnd"/>
      <w:r w:rsidR="00FE798B">
        <w:rPr>
          <w:rFonts w:ascii="Calibri" w:hAnsi="Calibri"/>
          <w:spacing w:val="3"/>
          <w:sz w:val="18"/>
        </w:rPr>
        <w:t xml:space="preserve"> </w:t>
      </w:r>
      <w:r w:rsidR="00FE798B">
        <w:rPr>
          <w:rFonts w:ascii="Calibri" w:hAnsi="Calibri"/>
          <w:spacing w:val="-6"/>
          <w:sz w:val="18"/>
        </w:rPr>
        <w:t>confidence</w:t>
      </w:r>
      <w:r w:rsidR="00FE798B">
        <w:rPr>
          <w:rFonts w:ascii="Calibri" w:hAnsi="Calibri"/>
          <w:spacing w:val="4"/>
          <w:sz w:val="18"/>
        </w:rPr>
        <w:t xml:space="preserve"> </w:t>
      </w:r>
      <w:r w:rsidR="00FE798B">
        <w:rPr>
          <w:rFonts w:ascii="Calibri" w:hAnsi="Calibri"/>
          <w:spacing w:val="-6"/>
          <w:sz w:val="18"/>
        </w:rPr>
        <w:t>level</w:t>
      </w:r>
      <w:r w:rsidR="00FE798B">
        <w:rPr>
          <w:rFonts w:ascii="Calibri" w:hAnsi="Calibri"/>
          <w:spacing w:val="4"/>
          <w:sz w:val="18"/>
        </w:rPr>
        <w:t xml:space="preserve"> </w:t>
      </w:r>
      <w:r w:rsidR="00FE798B">
        <w:rPr>
          <w:rFonts w:ascii="Calibri" w:hAnsi="Calibri"/>
          <w:spacing w:val="-6"/>
          <w:sz w:val="18"/>
        </w:rPr>
        <w:t>of</w:t>
      </w:r>
      <w:r w:rsidR="00FE798B">
        <w:rPr>
          <w:rFonts w:ascii="Calibri" w:hAnsi="Calibri"/>
          <w:spacing w:val="3"/>
          <w:sz w:val="18"/>
        </w:rPr>
        <w:t xml:space="preserve"> </w:t>
      </w:r>
      <w:r w:rsidR="00FE798B">
        <w:rPr>
          <w:rFonts w:ascii="Calibri" w:hAnsi="Calibri"/>
          <w:spacing w:val="-6"/>
          <w:sz w:val="18"/>
        </w:rPr>
        <w:t>capital</w:t>
      </w:r>
      <w:r w:rsidR="00FE798B">
        <w:rPr>
          <w:rFonts w:ascii="Calibri" w:hAnsi="Calibri"/>
          <w:spacing w:val="4"/>
          <w:sz w:val="18"/>
        </w:rPr>
        <w:t xml:space="preserve"> </w:t>
      </w:r>
      <w:r w:rsidR="00FE798B">
        <w:rPr>
          <w:rFonts w:ascii="Calibri" w:hAnsi="Calibri"/>
          <w:spacing w:val="-6"/>
          <w:sz w:val="18"/>
        </w:rPr>
        <w:t>cost</w:t>
      </w:r>
      <w:r w:rsidR="00FE798B">
        <w:rPr>
          <w:rFonts w:ascii="Calibri" w:hAnsi="Calibri"/>
          <w:spacing w:val="4"/>
          <w:sz w:val="18"/>
        </w:rPr>
        <w:t xml:space="preserve"> </w:t>
      </w:r>
      <w:r w:rsidR="00FE798B">
        <w:rPr>
          <w:rFonts w:ascii="Calibri" w:hAnsi="Calibri"/>
          <w:spacing w:val="-6"/>
          <w:sz w:val="18"/>
        </w:rPr>
        <w:t>estimates</w:t>
      </w:r>
      <w:r w:rsidR="00FE798B">
        <w:rPr>
          <w:rFonts w:ascii="Calibri" w:hAnsi="Calibri"/>
          <w:spacing w:val="3"/>
          <w:sz w:val="18"/>
        </w:rPr>
        <w:t xml:space="preserve"> </w:t>
      </w:r>
      <w:r w:rsidR="00FE798B">
        <w:rPr>
          <w:rFonts w:ascii="Calibri" w:hAnsi="Calibri"/>
          <w:spacing w:val="-6"/>
          <w:sz w:val="18"/>
        </w:rPr>
        <w:t>(i.e.</w:t>
      </w:r>
      <w:r w:rsidR="00FE798B">
        <w:rPr>
          <w:rFonts w:ascii="Calibri" w:hAnsi="Calibri"/>
          <w:spacing w:val="4"/>
          <w:sz w:val="18"/>
        </w:rPr>
        <w:t xml:space="preserve"> </w:t>
      </w:r>
      <w:r w:rsidR="00FE798B">
        <w:rPr>
          <w:rFonts w:ascii="Calibri" w:hAnsi="Calibri"/>
          <w:spacing w:val="-6"/>
          <w:sz w:val="18"/>
        </w:rPr>
        <w:t>are</w:t>
      </w:r>
      <w:r w:rsidR="00FE798B">
        <w:rPr>
          <w:rFonts w:ascii="Calibri" w:hAnsi="Calibri"/>
          <w:spacing w:val="4"/>
          <w:sz w:val="18"/>
        </w:rPr>
        <w:t xml:space="preserve"> </w:t>
      </w:r>
      <w:r w:rsidR="00FE798B">
        <w:rPr>
          <w:rFonts w:ascii="Calibri" w:hAnsi="Calibri"/>
          <w:spacing w:val="-6"/>
          <w:sz w:val="18"/>
        </w:rPr>
        <w:t>estimates</w:t>
      </w:r>
      <w:r w:rsidR="00FE798B">
        <w:rPr>
          <w:rFonts w:ascii="Calibri" w:hAnsi="Calibri"/>
          <w:spacing w:val="3"/>
          <w:sz w:val="18"/>
        </w:rPr>
        <w:t xml:space="preserve"> </w:t>
      </w:r>
      <w:r w:rsidR="00FE798B">
        <w:rPr>
          <w:rFonts w:ascii="Calibri" w:hAnsi="Calibri"/>
          <w:spacing w:val="-6"/>
          <w:sz w:val="18"/>
        </w:rPr>
        <w:t>expected</w:t>
      </w:r>
      <w:r w:rsidR="00FE798B">
        <w:rPr>
          <w:rFonts w:ascii="Calibri" w:hAnsi="Calibri"/>
          <w:spacing w:val="4"/>
          <w:sz w:val="18"/>
        </w:rPr>
        <w:t xml:space="preserve"> </w:t>
      </w:r>
      <w:r w:rsidR="00FE798B">
        <w:rPr>
          <w:rFonts w:ascii="Calibri" w:hAnsi="Calibri"/>
          <w:spacing w:val="-6"/>
          <w:sz w:val="18"/>
        </w:rPr>
        <w:t>values,</w:t>
      </w:r>
      <w:r w:rsidR="00FE798B">
        <w:rPr>
          <w:rFonts w:ascii="Calibri" w:hAnsi="Calibri"/>
          <w:spacing w:val="4"/>
          <w:sz w:val="18"/>
        </w:rPr>
        <w:t xml:space="preserve"> </w:t>
      </w:r>
      <w:r w:rsidR="00FE798B">
        <w:rPr>
          <w:rFonts w:ascii="Calibri" w:hAnsi="Calibri"/>
          <w:spacing w:val="-6"/>
          <w:sz w:val="18"/>
        </w:rPr>
        <w:t>P50</w:t>
      </w:r>
      <w:r w:rsidR="00FE798B">
        <w:rPr>
          <w:rFonts w:ascii="Calibri" w:hAnsi="Calibri"/>
          <w:spacing w:val="4"/>
          <w:sz w:val="18"/>
        </w:rPr>
        <w:t xml:space="preserve"> </w:t>
      </w:r>
      <w:r w:rsidR="00FE798B">
        <w:rPr>
          <w:rFonts w:ascii="Calibri" w:hAnsi="Calibri"/>
          <w:spacing w:val="-6"/>
          <w:sz w:val="18"/>
        </w:rPr>
        <w:t>or</w:t>
      </w:r>
      <w:r w:rsidR="00FE798B">
        <w:rPr>
          <w:rFonts w:ascii="Calibri" w:hAnsi="Calibri"/>
          <w:spacing w:val="3"/>
          <w:sz w:val="18"/>
        </w:rPr>
        <w:t xml:space="preserve"> </w:t>
      </w:r>
      <w:r w:rsidR="00FE798B">
        <w:rPr>
          <w:rFonts w:ascii="Calibri" w:hAnsi="Calibri"/>
          <w:spacing w:val="-6"/>
          <w:sz w:val="18"/>
        </w:rPr>
        <w:t>P90</w:t>
      </w:r>
      <w:r w:rsidR="00FE798B">
        <w:rPr>
          <w:rFonts w:ascii="Calibri" w:hAnsi="Calibri"/>
          <w:spacing w:val="4"/>
          <w:sz w:val="18"/>
        </w:rPr>
        <w:t xml:space="preserve"> </w:t>
      </w:r>
      <w:r w:rsidR="00FE798B">
        <w:rPr>
          <w:rFonts w:ascii="Calibri" w:hAnsi="Calibri"/>
          <w:spacing w:val="-6"/>
          <w:sz w:val="18"/>
        </w:rPr>
        <w:t>estimates?)</w:t>
      </w:r>
    </w:p>
    <w:p w:rsidR="00D85440" w:rsidRDefault="00FE798B">
      <w:pPr>
        <w:pStyle w:val="ListParagraph"/>
        <w:numPr>
          <w:ilvl w:val="2"/>
          <w:numId w:val="82"/>
        </w:numPr>
        <w:tabs>
          <w:tab w:val="left" w:pos="2397"/>
        </w:tabs>
        <w:spacing w:before="57"/>
        <w:ind w:hanging="285"/>
        <w:rPr>
          <w:rFonts w:ascii="Calibri" w:hAnsi="Calibri"/>
          <w:sz w:val="18"/>
        </w:rPr>
      </w:pPr>
      <w:r>
        <w:rPr>
          <w:rFonts w:ascii="Calibri" w:hAnsi="Calibri"/>
          <w:sz w:val="18"/>
        </w:rPr>
        <w:t>the</w:t>
      </w:r>
      <w:r>
        <w:rPr>
          <w:rFonts w:ascii="Calibri" w:hAnsi="Calibri"/>
          <w:spacing w:val="-4"/>
          <w:sz w:val="18"/>
        </w:rPr>
        <w:t xml:space="preserve"> </w:t>
      </w:r>
      <w:r>
        <w:rPr>
          <w:rFonts w:ascii="Calibri" w:hAnsi="Calibri"/>
          <w:sz w:val="18"/>
        </w:rPr>
        <w:t>timing</w:t>
      </w:r>
      <w:r>
        <w:rPr>
          <w:rFonts w:ascii="Calibri" w:hAnsi="Calibri"/>
          <w:spacing w:val="-3"/>
          <w:sz w:val="18"/>
        </w:rPr>
        <w:t xml:space="preserve"> </w:t>
      </w:r>
      <w:r>
        <w:rPr>
          <w:rFonts w:ascii="Calibri" w:hAnsi="Calibri"/>
          <w:sz w:val="18"/>
        </w:rPr>
        <w:t>of</w:t>
      </w:r>
      <w:r>
        <w:rPr>
          <w:rFonts w:ascii="Calibri" w:hAnsi="Calibri"/>
          <w:spacing w:val="-3"/>
          <w:sz w:val="18"/>
        </w:rPr>
        <w:t xml:space="preserve"> </w:t>
      </w:r>
      <w:r>
        <w:rPr>
          <w:rFonts w:ascii="Calibri" w:hAnsi="Calibri"/>
          <w:sz w:val="18"/>
        </w:rPr>
        <w:t>construction,</w:t>
      </w:r>
      <w:r>
        <w:rPr>
          <w:rFonts w:ascii="Calibri" w:hAnsi="Calibri"/>
          <w:spacing w:val="-3"/>
          <w:sz w:val="18"/>
        </w:rPr>
        <w:t xml:space="preserve"> </w:t>
      </w:r>
      <w:r>
        <w:rPr>
          <w:rFonts w:ascii="Calibri" w:hAnsi="Calibri"/>
          <w:sz w:val="18"/>
        </w:rPr>
        <w:t>the</w:t>
      </w:r>
      <w:r>
        <w:rPr>
          <w:rFonts w:ascii="Calibri" w:hAnsi="Calibri"/>
          <w:spacing w:val="-3"/>
          <w:sz w:val="18"/>
        </w:rPr>
        <w:t xml:space="preserve"> </w:t>
      </w:r>
      <w:r>
        <w:rPr>
          <w:rFonts w:ascii="Calibri" w:hAnsi="Calibri"/>
          <w:sz w:val="18"/>
        </w:rPr>
        <w:t>timing</w:t>
      </w:r>
      <w:r>
        <w:rPr>
          <w:rFonts w:ascii="Calibri" w:hAnsi="Calibri"/>
          <w:spacing w:val="-3"/>
          <w:sz w:val="18"/>
        </w:rPr>
        <w:t xml:space="preserve"> </w:t>
      </w:r>
      <w:r>
        <w:rPr>
          <w:rFonts w:ascii="Calibri" w:hAnsi="Calibri"/>
          <w:sz w:val="18"/>
        </w:rPr>
        <w:t>of</w:t>
      </w:r>
      <w:r>
        <w:rPr>
          <w:rFonts w:ascii="Calibri" w:hAnsi="Calibri"/>
          <w:spacing w:val="-3"/>
          <w:sz w:val="18"/>
        </w:rPr>
        <w:t xml:space="preserve"> </w:t>
      </w:r>
      <w:r>
        <w:rPr>
          <w:rFonts w:ascii="Calibri" w:hAnsi="Calibri"/>
          <w:sz w:val="18"/>
        </w:rPr>
        <w:t>costs</w:t>
      </w:r>
      <w:r>
        <w:rPr>
          <w:rFonts w:ascii="Calibri" w:hAnsi="Calibri"/>
          <w:spacing w:val="-3"/>
          <w:sz w:val="18"/>
        </w:rPr>
        <w:t xml:space="preserve"> </w:t>
      </w:r>
      <w:r>
        <w:rPr>
          <w:rFonts w:ascii="Calibri" w:hAnsi="Calibri"/>
          <w:sz w:val="18"/>
        </w:rPr>
        <w:t>over</w:t>
      </w:r>
      <w:r>
        <w:rPr>
          <w:rFonts w:ascii="Calibri" w:hAnsi="Calibri"/>
          <w:spacing w:val="-3"/>
          <w:sz w:val="18"/>
        </w:rPr>
        <w:t xml:space="preserve"> </w:t>
      </w:r>
      <w:r>
        <w:rPr>
          <w:rFonts w:ascii="Calibri" w:hAnsi="Calibri"/>
          <w:sz w:val="18"/>
        </w:rPr>
        <w:t>the</w:t>
      </w:r>
      <w:r>
        <w:rPr>
          <w:rFonts w:ascii="Calibri" w:hAnsi="Calibri"/>
          <w:spacing w:val="-3"/>
          <w:sz w:val="18"/>
        </w:rPr>
        <w:t xml:space="preserve"> </w:t>
      </w:r>
      <w:r>
        <w:rPr>
          <w:rFonts w:ascii="Calibri" w:hAnsi="Calibri"/>
          <w:sz w:val="18"/>
        </w:rPr>
        <w:t>evaluation</w:t>
      </w:r>
      <w:r>
        <w:rPr>
          <w:rFonts w:ascii="Calibri" w:hAnsi="Calibri"/>
          <w:spacing w:val="-3"/>
          <w:sz w:val="18"/>
        </w:rPr>
        <w:t xml:space="preserve"> </w:t>
      </w:r>
      <w:r>
        <w:rPr>
          <w:rFonts w:ascii="Calibri" w:hAnsi="Calibri"/>
          <w:spacing w:val="-2"/>
          <w:sz w:val="18"/>
        </w:rPr>
        <w:t>period</w:t>
      </w:r>
    </w:p>
    <w:p w:rsidR="00D85440" w:rsidRDefault="009C7B37">
      <w:pPr>
        <w:pStyle w:val="ListParagraph"/>
        <w:numPr>
          <w:ilvl w:val="2"/>
          <w:numId w:val="82"/>
        </w:numPr>
        <w:tabs>
          <w:tab w:val="left" w:pos="2397"/>
        </w:tabs>
        <w:spacing w:before="57"/>
        <w:ind w:hanging="285"/>
        <w:rPr>
          <w:rFonts w:ascii="Calibri" w:hAnsi="Calibri"/>
          <w:sz w:val="18"/>
        </w:rPr>
      </w:pPr>
      <w:r>
        <w:pict>
          <v:shape id="docshape2698" o:spid="_x0000_s5202" type="#_x0000_t202" style="position:absolute;left:0;text-align:left;margin-left:15.45pt;margin-top:11.1pt;width:27.8pt;height:15.25pt;z-index:1654220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hAnsi="Calibri"/>
          <w:sz w:val="18"/>
        </w:rPr>
        <w:t>the</w:t>
      </w:r>
      <w:r w:rsidR="00FE798B">
        <w:rPr>
          <w:rFonts w:ascii="Calibri" w:hAnsi="Calibri"/>
          <w:spacing w:val="-7"/>
          <w:sz w:val="18"/>
        </w:rPr>
        <w:t xml:space="preserve"> </w:t>
      </w:r>
      <w:r w:rsidR="00FE798B">
        <w:rPr>
          <w:rFonts w:ascii="Calibri" w:hAnsi="Calibri"/>
          <w:sz w:val="18"/>
        </w:rPr>
        <w:t>project’s</w:t>
      </w:r>
      <w:r w:rsidR="00FE798B">
        <w:rPr>
          <w:rFonts w:ascii="Calibri" w:hAnsi="Calibri"/>
          <w:spacing w:val="-7"/>
          <w:sz w:val="18"/>
        </w:rPr>
        <w:t xml:space="preserve"> </w:t>
      </w:r>
      <w:r w:rsidR="00FE798B">
        <w:rPr>
          <w:rFonts w:ascii="Calibri" w:hAnsi="Calibri"/>
          <w:sz w:val="18"/>
        </w:rPr>
        <w:t>outturn</w:t>
      </w:r>
      <w:r w:rsidR="00FE798B">
        <w:rPr>
          <w:rFonts w:ascii="Calibri" w:hAnsi="Calibri"/>
          <w:spacing w:val="-7"/>
          <w:sz w:val="18"/>
        </w:rPr>
        <w:t xml:space="preserve"> </w:t>
      </w:r>
      <w:r w:rsidR="00FE798B">
        <w:rPr>
          <w:rFonts w:ascii="Calibri" w:hAnsi="Calibri"/>
          <w:sz w:val="18"/>
        </w:rPr>
        <w:t>costs</w:t>
      </w:r>
      <w:r w:rsidR="00FE798B">
        <w:rPr>
          <w:rFonts w:ascii="Calibri" w:hAnsi="Calibri"/>
          <w:spacing w:val="-7"/>
          <w:sz w:val="18"/>
        </w:rPr>
        <w:t xml:space="preserve"> </w:t>
      </w:r>
      <w:r w:rsidR="00FE798B">
        <w:rPr>
          <w:rFonts w:ascii="Calibri" w:hAnsi="Calibri"/>
          <w:sz w:val="18"/>
        </w:rPr>
        <w:t>($m,</w:t>
      </w:r>
      <w:r w:rsidR="00FE798B">
        <w:rPr>
          <w:rFonts w:ascii="Calibri" w:hAnsi="Calibri"/>
          <w:spacing w:val="-7"/>
          <w:sz w:val="18"/>
        </w:rPr>
        <w:t xml:space="preserve"> </w:t>
      </w:r>
      <w:r w:rsidR="00FE798B">
        <w:rPr>
          <w:rFonts w:ascii="Calibri" w:hAnsi="Calibri"/>
          <w:sz w:val="18"/>
        </w:rPr>
        <w:t>nominal,</w:t>
      </w:r>
      <w:r w:rsidR="00FE798B">
        <w:rPr>
          <w:rFonts w:ascii="Calibri" w:hAnsi="Calibri"/>
          <w:spacing w:val="-6"/>
          <w:sz w:val="18"/>
        </w:rPr>
        <w:t xml:space="preserve"> </w:t>
      </w:r>
      <w:r w:rsidR="00FE798B">
        <w:rPr>
          <w:rFonts w:ascii="Calibri" w:hAnsi="Calibri"/>
          <w:spacing w:val="-2"/>
          <w:sz w:val="18"/>
        </w:rPr>
        <w:t>undiscounted)</w:t>
      </w:r>
    </w:p>
    <w:p w:rsidR="00D85440" w:rsidRDefault="00FE798B">
      <w:pPr>
        <w:pStyle w:val="ListParagraph"/>
        <w:numPr>
          <w:ilvl w:val="2"/>
          <w:numId w:val="82"/>
        </w:numPr>
        <w:tabs>
          <w:tab w:val="left" w:pos="2397"/>
        </w:tabs>
        <w:spacing w:before="57"/>
        <w:ind w:hanging="285"/>
        <w:rPr>
          <w:rFonts w:ascii="Calibri" w:hAnsi="Calibri"/>
          <w:sz w:val="18"/>
        </w:rPr>
      </w:pPr>
      <w:r>
        <w:rPr>
          <w:rFonts w:ascii="Calibri" w:hAnsi="Calibri"/>
          <w:sz w:val="18"/>
        </w:rPr>
        <w:t>the</w:t>
      </w:r>
      <w:r>
        <w:rPr>
          <w:rFonts w:ascii="Calibri" w:hAnsi="Calibri"/>
          <w:spacing w:val="7"/>
          <w:sz w:val="18"/>
        </w:rPr>
        <w:t xml:space="preserve"> </w:t>
      </w:r>
      <w:r>
        <w:rPr>
          <w:rFonts w:ascii="Calibri" w:hAnsi="Calibri"/>
          <w:sz w:val="18"/>
        </w:rPr>
        <w:t>assumed</w:t>
      </w:r>
      <w:r>
        <w:rPr>
          <w:rFonts w:ascii="Calibri" w:hAnsi="Calibri"/>
          <w:spacing w:val="8"/>
          <w:sz w:val="18"/>
        </w:rPr>
        <w:t xml:space="preserve"> </w:t>
      </w:r>
      <w:r>
        <w:rPr>
          <w:rFonts w:ascii="Calibri" w:hAnsi="Calibri"/>
          <w:sz w:val="18"/>
        </w:rPr>
        <w:t>escalation</w:t>
      </w:r>
      <w:r>
        <w:rPr>
          <w:rFonts w:ascii="Calibri" w:hAnsi="Calibri"/>
          <w:spacing w:val="7"/>
          <w:sz w:val="18"/>
        </w:rPr>
        <w:t xml:space="preserve"> </w:t>
      </w:r>
      <w:r>
        <w:rPr>
          <w:rFonts w:ascii="Calibri" w:hAnsi="Calibri"/>
          <w:spacing w:val="-4"/>
          <w:sz w:val="18"/>
        </w:rPr>
        <w:t>rate</w:t>
      </w:r>
    </w:p>
    <w:p w:rsidR="00D85440" w:rsidRDefault="009C7B37">
      <w:pPr>
        <w:pStyle w:val="ListParagraph"/>
        <w:numPr>
          <w:ilvl w:val="2"/>
          <w:numId w:val="82"/>
        </w:numPr>
        <w:tabs>
          <w:tab w:val="left" w:pos="2397"/>
        </w:tabs>
        <w:spacing w:before="57"/>
        <w:ind w:hanging="285"/>
        <w:rPr>
          <w:rFonts w:ascii="Calibri" w:hAnsi="Calibri"/>
          <w:sz w:val="18"/>
        </w:rPr>
      </w:pPr>
      <w:r>
        <w:pict>
          <v:shape id="docshape2699" o:spid="_x0000_s5201" type="#_x0000_t202" style="position:absolute;left:0;text-align:left;margin-left:17pt;margin-top:13.1pt;width:21.95pt;height:63.5pt;z-index:1654374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proofErr w:type="gramStart"/>
      <w:r w:rsidR="00FE798B">
        <w:rPr>
          <w:rFonts w:ascii="Calibri" w:hAnsi="Calibri"/>
          <w:sz w:val="18"/>
        </w:rPr>
        <w:t>the</w:t>
      </w:r>
      <w:proofErr w:type="gramEnd"/>
      <w:r w:rsidR="00FE798B">
        <w:rPr>
          <w:rFonts w:ascii="Calibri" w:hAnsi="Calibri"/>
          <w:spacing w:val="7"/>
          <w:sz w:val="18"/>
        </w:rPr>
        <w:t xml:space="preserve"> </w:t>
      </w:r>
      <w:r w:rsidR="00FE798B">
        <w:rPr>
          <w:rFonts w:ascii="Calibri" w:hAnsi="Calibri"/>
          <w:sz w:val="18"/>
        </w:rPr>
        <w:t>project’s</w:t>
      </w:r>
      <w:r w:rsidR="00FE798B">
        <w:rPr>
          <w:rFonts w:ascii="Calibri" w:hAnsi="Calibri"/>
          <w:spacing w:val="7"/>
          <w:sz w:val="18"/>
        </w:rPr>
        <w:t xml:space="preserve"> </w:t>
      </w:r>
      <w:r w:rsidR="00FE798B">
        <w:rPr>
          <w:rFonts w:ascii="Calibri" w:hAnsi="Calibri"/>
          <w:sz w:val="18"/>
        </w:rPr>
        <w:t>real</w:t>
      </w:r>
      <w:r w:rsidR="00FE798B">
        <w:rPr>
          <w:rFonts w:ascii="Calibri" w:hAnsi="Calibri"/>
          <w:spacing w:val="7"/>
          <w:sz w:val="18"/>
        </w:rPr>
        <w:t xml:space="preserve"> </w:t>
      </w:r>
      <w:r w:rsidR="00FE798B">
        <w:rPr>
          <w:rFonts w:ascii="Calibri" w:hAnsi="Calibri"/>
          <w:sz w:val="18"/>
        </w:rPr>
        <w:t>costs</w:t>
      </w:r>
      <w:r w:rsidR="00FE798B">
        <w:rPr>
          <w:rFonts w:ascii="Calibri" w:hAnsi="Calibri"/>
          <w:spacing w:val="7"/>
          <w:sz w:val="18"/>
        </w:rPr>
        <w:t xml:space="preserve"> </w:t>
      </w:r>
      <w:r w:rsidR="00FE798B">
        <w:rPr>
          <w:rFonts w:ascii="Calibri" w:hAnsi="Calibri"/>
          <w:sz w:val="18"/>
        </w:rPr>
        <w:t>in</w:t>
      </w:r>
      <w:r w:rsidR="00FE798B">
        <w:rPr>
          <w:rFonts w:ascii="Calibri" w:hAnsi="Calibri"/>
          <w:spacing w:val="7"/>
          <w:sz w:val="18"/>
        </w:rPr>
        <w:t xml:space="preserve"> </w:t>
      </w:r>
      <w:r w:rsidR="00FE798B">
        <w:rPr>
          <w:rFonts w:ascii="Calibri" w:hAnsi="Calibri"/>
          <w:sz w:val="18"/>
        </w:rPr>
        <w:t>each</w:t>
      </w:r>
      <w:r w:rsidR="00FE798B">
        <w:rPr>
          <w:rFonts w:ascii="Calibri" w:hAnsi="Calibri"/>
          <w:spacing w:val="7"/>
          <w:sz w:val="18"/>
        </w:rPr>
        <w:t xml:space="preserve"> </w:t>
      </w:r>
      <w:r w:rsidR="00FE798B">
        <w:rPr>
          <w:rFonts w:ascii="Calibri" w:hAnsi="Calibri"/>
          <w:sz w:val="18"/>
        </w:rPr>
        <w:t>year</w:t>
      </w:r>
      <w:r w:rsidR="00FE798B">
        <w:rPr>
          <w:rFonts w:ascii="Calibri" w:hAnsi="Calibri"/>
          <w:spacing w:val="7"/>
          <w:sz w:val="18"/>
        </w:rPr>
        <w:t xml:space="preserve"> </w:t>
      </w:r>
      <w:r w:rsidR="00FE798B">
        <w:rPr>
          <w:rFonts w:ascii="Calibri" w:hAnsi="Calibri"/>
          <w:sz w:val="18"/>
        </w:rPr>
        <w:t>during</w:t>
      </w:r>
      <w:r w:rsidR="00FE798B">
        <w:rPr>
          <w:rFonts w:ascii="Calibri" w:hAnsi="Calibri"/>
          <w:spacing w:val="7"/>
          <w:sz w:val="18"/>
        </w:rPr>
        <w:t xml:space="preserve"> </w:t>
      </w:r>
      <w:r w:rsidR="00FE798B">
        <w:rPr>
          <w:rFonts w:ascii="Calibri" w:hAnsi="Calibri"/>
          <w:sz w:val="18"/>
        </w:rPr>
        <w:t>construction</w:t>
      </w:r>
      <w:r w:rsidR="00FE798B">
        <w:rPr>
          <w:rFonts w:ascii="Calibri" w:hAnsi="Calibri"/>
          <w:spacing w:val="7"/>
          <w:sz w:val="18"/>
        </w:rPr>
        <w:t xml:space="preserve"> </w:t>
      </w:r>
      <w:r w:rsidR="00FE798B">
        <w:rPr>
          <w:rFonts w:ascii="Calibri" w:hAnsi="Calibri"/>
          <w:sz w:val="18"/>
        </w:rPr>
        <w:t>($m,</w:t>
      </w:r>
      <w:r w:rsidR="00FE798B">
        <w:rPr>
          <w:rFonts w:ascii="Calibri" w:hAnsi="Calibri"/>
          <w:spacing w:val="7"/>
          <w:sz w:val="18"/>
        </w:rPr>
        <w:t xml:space="preserve"> </w:t>
      </w:r>
      <w:r w:rsidR="00FE798B">
        <w:rPr>
          <w:rFonts w:ascii="Calibri" w:hAnsi="Calibri"/>
          <w:sz w:val="18"/>
        </w:rPr>
        <w:t>real,</w:t>
      </w:r>
      <w:r w:rsidR="00FE798B">
        <w:rPr>
          <w:rFonts w:ascii="Calibri" w:hAnsi="Calibri"/>
          <w:spacing w:val="7"/>
          <w:sz w:val="18"/>
        </w:rPr>
        <w:t xml:space="preserve"> </w:t>
      </w:r>
      <w:r w:rsidR="00FE798B">
        <w:rPr>
          <w:rFonts w:ascii="Calibri" w:hAnsi="Calibri"/>
          <w:spacing w:val="-2"/>
          <w:sz w:val="18"/>
        </w:rPr>
        <w:t>undiscounted).</w:t>
      </w:r>
    </w:p>
    <w:p w:rsidR="00D85440" w:rsidRDefault="009C7B37">
      <w:pPr>
        <w:pStyle w:val="BodyText"/>
        <w:spacing w:before="4"/>
        <w:rPr>
          <w:rFonts w:ascii="Calibri"/>
          <w:sz w:val="5"/>
        </w:rPr>
      </w:pPr>
      <w:r>
        <w:pict>
          <v:group id="docshapegroup2700" o:spid="_x0000_s5198" style="position:absolute;margin-left:99.2pt;margin-top:4.45pt;width:459.5pt;height:.5pt;z-index:-14924800;mso-wrap-distance-left:0;mso-wrap-distance-right:0;mso-position-horizontal-relative:page" coordorigin="1984,89" coordsize="9190,10">
            <v:line id="_x0000_s5200" style="position:absolute" from="1984,94" to="9842,94" strokecolor="#e3dddb" strokeweight=".5pt"/>
            <v:line id="_x0000_s5199" style="position:absolute" from="9842,94" to="11174,94" strokecolor="#e3dddb" strokeweight=".5pt"/>
            <w10:wrap type="topAndBottom" anchorx="page"/>
          </v:group>
        </w:pict>
      </w:r>
    </w:p>
    <w:p w:rsidR="00D85440" w:rsidRDefault="00FE798B">
      <w:pPr>
        <w:spacing w:before="108"/>
        <w:ind w:left="1829" w:right="2226"/>
        <w:rPr>
          <w:rFonts w:ascii="Calibri"/>
          <w:sz w:val="18"/>
        </w:rPr>
      </w:pPr>
      <w:r>
        <w:rPr>
          <w:rFonts w:ascii="Calibri"/>
          <w:sz w:val="18"/>
        </w:rPr>
        <w:t>What are the ongoing costs associated with the project, including maintenance and operating costs? This information should include:</w:t>
      </w:r>
    </w:p>
    <w:p w:rsidR="00D85440" w:rsidRDefault="00FE798B">
      <w:pPr>
        <w:pStyle w:val="ListParagraph"/>
        <w:numPr>
          <w:ilvl w:val="1"/>
          <w:numId w:val="82"/>
        </w:numPr>
        <w:tabs>
          <w:tab w:val="left" w:pos="2112"/>
          <w:tab w:val="left" w:pos="2113"/>
        </w:tabs>
        <w:spacing w:before="113"/>
        <w:ind w:right="2187"/>
        <w:rPr>
          <w:rFonts w:ascii="Calibri" w:hAnsi="Calibri"/>
          <w:sz w:val="18"/>
        </w:rPr>
      </w:pPr>
      <w:proofErr w:type="gramStart"/>
      <w:r>
        <w:rPr>
          <w:rFonts w:ascii="Calibri" w:hAnsi="Calibri"/>
          <w:sz w:val="18"/>
        </w:rPr>
        <w:t>maintenance</w:t>
      </w:r>
      <w:proofErr w:type="gramEnd"/>
      <w:r>
        <w:rPr>
          <w:rFonts w:ascii="Calibri" w:hAnsi="Calibri"/>
          <w:spacing w:val="22"/>
          <w:sz w:val="18"/>
        </w:rPr>
        <w:t xml:space="preserve"> </w:t>
      </w:r>
      <w:r>
        <w:rPr>
          <w:rFonts w:ascii="Calibri" w:hAnsi="Calibri"/>
          <w:sz w:val="18"/>
        </w:rPr>
        <w:t>costs</w:t>
      </w:r>
      <w:r>
        <w:rPr>
          <w:rFonts w:ascii="Calibri" w:hAnsi="Calibri"/>
          <w:spacing w:val="22"/>
          <w:sz w:val="18"/>
        </w:rPr>
        <w:t xml:space="preserve"> </w:t>
      </w:r>
      <w:r>
        <w:rPr>
          <w:rFonts w:ascii="Calibri" w:hAnsi="Calibri"/>
          <w:sz w:val="18"/>
        </w:rPr>
        <w:t>–</w:t>
      </w:r>
      <w:r>
        <w:rPr>
          <w:rFonts w:ascii="Calibri" w:hAnsi="Calibri"/>
          <w:spacing w:val="22"/>
          <w:sz w:val="18"/>
        </w:rPr>
        <w:t xml:space="preserve"> </w:t>
      </w:r>
      <w:r>
        <w:rPr>
          <w:rFonts w:ascii="Calibri" w:hAnsi="Calibri"/>
          <w:sz w:val="18"/>
        </w:rPr>
        <w:t>describe</w:t>
      </w:r>
      <w:r>
        <w:rPr>
          <w:rFonts w:ascii="Calibri" w:hAnsi="Calibri"/>
          <w:spacing w:val="22"/>
          <w:sz w:val="18"/>
        </w:rPr>
        <w:t xml:space="preserve"> </w:t>
      </w:r>
      <w:r>
        <w:rPr>
          <w:rFonts w:ascii="Calibri" w:hAnsi="Calibri"/>
          <w:sz w:val="18"/>
        </w:rPr>
        <w:t>the</w:t>
      </w:r>
      <w:r>
        <w:rPr>
          <w:rFonts w:ascii="Calibri" w:hAnsi="Calibri"/>
          <w:spacing w:val="22"/>
          <w:sz w:val="18"/>
        </w:rPr>
        <w:t xml:space="preserve"> </w:t>
      </w:r>
      <w:r>
        <w:rPr>
          <w:rFonts w:ascii="Calibri" w:hAnsi="Calibri"/>
          <w:sz w:val="18"/>
        </w:rPr>
        <w:t>basis</w:t>
      </w:r>
      <w:r>
        <w:rPr>
          <w:rFonts w:ascii="Calibri" w:hAnsi="Calibri"/>
          <w:spacing w:val="22"/>
          <w:sz w:val="18"/>
        </w:rPr>
        <w:t xml:space="preserve"> </w:t>
      </w:r>
      <w:r>
        <w:rPr>
          <w:rFonts w:ascii="Calibri" w:hAnsi="Calibri"/>
          <w:sz w:val="18"/>
        </w:rPr>
        <w:t>for</w:t>
      </w:r>
      <w:r>
        <w:rPr>
          <w:rFonts w:ascii="Calibri" w:hAnsi="Calibri"/>
          <w:spacing w:val="22"/>
          <w:sz w:val="18"/>
        </w:rPr>
        <w:t xml:space="preserve"> </w:t>
      </w:r>
      <w:r>
        <w:rPr>
          <w:rFonts w:ascii="Calibri" w:hAnsi="Calibri"/>
          <w:sz w:val="18"/>
        </w:rPr>
        <w:t>estimating</w:t>
      </w:r>
      <w:r>
        <w:rPr>
          <w:rFonts w:ascii="Calibri" w:hAnsi="Calibri"/>
          <w:spacing w:val="22"/>
          <w:sz w:val="18"/>
        </w:rPr>
        <w:t xml:space="preserve"> </w:t>
      </w:r>
      <w:r>
        <w:rPr>
          <w:rFonts w:ascii="Calibri" w:hAnsi="Calibri"/>
          <w:sz w:val="18"/>
        </w:rPr>
        <w:t>all</w:t>
      </w:r>
      <w:r>
        <w:rPr>
          <w:rFonts w:ascii="Calibri" w:hAnsi="Calibri"/>
          <w:spacing w:val="22"/>
          <w:sz w:val="18"/>
        </w:rPr>
        <w:t xml:space="preserve"> </w:t>
      </w:r>
      <w:r>
        <w:rPr>
          <w:rFonts w:ascii="Calibri" w:hAnsi="Calibri"/>
          <w:sz w:val="18"/>
        </w:rPr>
        <w:t>maintenance</w:t>
      </w:r>
      <w:r>
        <w:rPr>
          <w:rFonts w:ascii="Calibri" w:hAnsi="Calibri"/>
          <w:spacing w:val="22"/>
          <w:sz w:val="18"/>
        </w:rPr>
        <w:t xml:space="preserve"> </w:t>
      </w:r>
      <w:r>
        <w:rPr>
          <w:rFonts w:ascii="Calibri" w:hAnsi="Calibri"/>
          <w:sz w:val="18"/>
        </w:rPr>
        <w:t>costs,</w:t>
      </w:r>
      <w:r>
        <w:rPr>
          <w:rFonts w:ascii="Calibri" w:hAnsi="Calibri"/>
          <w:spacing w:val="22"/>
          <w:sz w:val="18"/>
        </w:rPr>
        <w:t xml:space="preserve"> </w:t>
      </w:r>
      <w:r>
        <w:rPr>
          <w:rFonts w:ascii="Calibri" w:hAnsi="Calibri"/>
          <w:sz w:val="18"/>
        </w:rPr>
        <w:t>including</w:t>
      </w:r>
      <w:r>
        <w:rPr>
          <w:rFonts w:ascii="Calibri" w:hAnsi="Calibri"/>
          <w:spacing w:val="22"/>
          <w:sz w:val="18"/>
        </w:rPr>
        <w:t xml:space="preserve"> </w:t>
      </w:r>
      <w:r>
        <w:rPr>
          <w:rFonts w:ascii="Calibri" w:hAnsi="Calibri"/>
          <w:sz w:val="18"/>
        </w:rPr>
        <w:t>growth rates</w:t>
      </w:r>
      <w:r>
        <w:rPr>
          <w:rFonts w:ascii="Calibri" w:hAnsi="Calibri"/>
          <w:spacing w:val="10"/>
          <w:sz w:val="18"/>
        </w:rPr>
        <w:t xml:space="preserve"> </w:t>
      </w:r>
      <w:r>
        <w:rPr>
          <w:rFonts w:ascii="Calibri" w:hAnsi="Calibri"/>
          <w:sz w:val="18"/>
        </w:rPr>
        <w:t>over</w:t>
      </w:r>
      <w:r>
        <w:rPr>
          <w:rFonts w:ascii="Calibri" w:hAnsi="Calibri"/>
          <w:spacing w:val="10"/>
          <w:sz w:val="18"/>
        </w:rPr>
        <w:t xml:space="preserve"> </w:t>
      </w:r>
      <w:r>
        <w:rPr>
          <w:rFonts w:ascii="Calibri" w:hAnsi="Calibri"/>
          <w:sz w:val="18"/>
        </w:rPr>
        <w:t>time</w:t>
      </w:r>
      <w:r>
        <w:rPr>
          <w:rFonts w:ascii="Calibri" w:hAnsi="Calibri"/>
          <w:spacing w:val="10"/>
          <w:sz w:val="18"/>
        </w:rPr>
        <w:t xml:space="preserve"> </w:t>
      </w:r>
      <w:r>
        <w:rPr>
          <w:rFonts w:ascii="Calibri" w:hAnsi="Calibri"/>
          <w:sz w:val="18"/>
        </w:rPr>
        <w:t>(for</w:t>
      </w:r>
      <w:r>
        <w:rPr>
          <w:rFonts w:ascii="Calibri" w:hAnsi="Calibri"/>
          <w:spacing w:val="10"/>
          <w:sz w:val="18"/>
        </w:rPr>
        <w:t xml:space="preserve"> </w:t>
      </w:r>
      <w:r>
        <w:rPr>
          <w:rFonts w:ascii="Calibri" w:hAnsi="Calibri"/>
          <w:sz w:val="18"/>
        </w:rPr>
        <w:t>both</w:t>
      </w:r>
      <w:r>
        <w:rPr>
          <w:rFonts w:ascii="Calibri" w:hAnsi="Calibri"/>
          <w:spacing w:val="10"/>
          <w:sz w:val="18"/>
        </w:rPr>
        <w:t xml:space="preserve"> </w:t>
      </w:r>
      <w:r>
        <w:rPr>
          <w:rFonts w:ascii="Calibri" w:hAnsi="Calibri"/>
          <w:sz w:val="18"/>
        </w:rPr>
        <w:t>base</w:t>
      </w:r>
      <w:r>
        <w:rPr>
          <w:rFonts w:ascii="Calibri" w:hAnsi="Calibri"/>
          <w:spacing w:val="10"/>
          <w:sz w:val="18"/>
        </w:rPr>
        <w:t xml:space="preserve"> </w:t>
      </w:r>
      <w:r>
        <w:rPr>
          <w:rFonts w:ascii="Calibri" w:hAnsi="Calibri"/>
          <w:sz w:val="18"/>
        </w:rPr>
        <w:t>and</w:t>
      </w:r>
      <w:r>
        <w:rPr>
          <w:rFonts w:ascii="Calibri" w:hAnsi="Calibri"/>
          <w:spacing w:val="10"/>
          <w:sz w:val="18"/>
        </w:rPr>
        <w:t xml:space="preserve"> </w:t>
      </w:r>
      <w:r>
        <w:rPr>
          <w:rFonts w:ascii="Calibri" w:hAnsi="Calibri"/>
          <w:sz w:val="18"/>
        </w:rPr>
        <w:t>project</w:t>
      </w:r>
      <w:r>
        <w:rPr>
          <w:rFonts w:ascii="Calibri" w:hAnsi="Calibri"/>
          <w:spacing w:val="10"/>
          <w:sz w:val="18"/>
        </w:rPr>
        <w:t xml:space="preserve"> </w:t>
      </w:r>
      <w:r>
        <w:rPr>
          <w:rFonts w:ascii="Calibri" w:hAnsi="Calibri"/>
          <w:sz w:val="18"/>
        </w:rPr>
        <w:t>cases).</w:t>
      </w:r>
      <w:r>
        <w:rPr>
          <w:rFonts w:ascii="Calibri" w:hAnsi="Calibri"/>
          <w:spacing w:val="10"/>
          <w:sz w:val="18"/>
        </w:rPr>
        <w:t xml:space="preserve"> </w:t>
      </w:r>
      <w:r>
        <w:rPr>
          <w:rFonts w:ascii="Calibri" w:hAnsi="Calibri"/>
          <w:sz w:val="18"/>
        </w:rPr>
        <w:t>Are</w:t>
      </w:r>
      <w:r>
        <w:rPr>
          <w:rFonts w:ascii="Calibri" w:hAnsi="Calibri"/>
          <w:spacing w:val="10"/>
          <w:sz w:val="18"/>
        </w:rPr>
        <w:t xml:space="preserve"> </w:t>
      </w:r>
      <w:r>
        <w:rPr>
          <w:rFonts w:ascii="Calibri" w:hAnsi="Calibri"/>
          <w:sz w:val="18"/>
        </w:rPr>
        <w:t>the</w:t>
      </w:r>
      <w:r>
        <w:rPr>
          <w:rFonts w:ascii="Calibri" w:hAnsi="Calibri"/>
          <w:spacing w:val="10"/>
          <w:sz w:val="18"/>
        </w:rPr>
        <w:t xml:space="preserve"> </w:t>
      </w:r>
      <w:r>
        <w:rPr>
          <w:rFonts w:ascii="Calibri" w:hAnsi="Calibri"/>
          <w:sz w:val="18"/>
        </w:rPr>
        <w:t>maintenance</w:t>
      </w:r>
      <w:r>
        <w:rPr>
          <w:rFonts w:ascii="Calibri" w:hAnsi="Calibri"/>
          <w:spacing w:val="10"/>
          <w:sz w:val="18"/>
        </w:rPr>
        <w:t xml:space="preserve"> </w:t>
      </w:r>
      <w:r>
        <w:rPr>
          <w:rFonts w:ascii="Calibri" w:hAnsi="Calibri"/>
          <w:sz w:val="18"/>
        </w:rPr>
        <w:t>costs</w:t>
      </w:r>
      <w:r>
        <w:rPr>
          <w:rFonts w:ascii="Calibri" w:hAnsi="Calibri"/>
          <w:spacing w:val="10"/>
          <w:sz w:val="18"/>
        </w:rPr>
        <w:t xml:space="preserve"> </w:t>
      </w:r>
      <w:r>
        <w:rPr>
          <w:rFonts w:ascii="Calibri" w:hAnsi="Calibri"/>
          <w:sz w:val="18"/>
        </w:rPr>
        <w:t>P50,</w:t>
      </w:r>
      <w:r>
        <w:rPr>
          <w:rFonts w:ascii="Calibri" w:hAnsi="Calibri"/>
          <w:spacing w:val="10"/>
          <w:sz w:val="18"/>
        </w:rPr>
        <w:t xml:space="preserve"> </w:t>
      </w:r>
      <w:r>
        <w:rPr>
          <w:rFonts w:ascii="Calibri" w:hAnsi="Calibri"/>
          <w:sz w:val="18"/>
        </w:rPr>
        <w:t>P90,</w:t>
      </w:r>
      <w:r>
        <w:rPr>
          <w:rFonts w:ascii="Calibri" w:hAnsi="Calibri"/>
          <w:spacing w:val="10"/>
          <w:sz w:val="18"/>
        </w:rPr>
        <w:t xml:space="preserve"> </w:t>
      </w:r>
      <w:r>
        <w:rPr>
          <w:rFonts w:ascii="Calibri" w:hAnsi="Calibri"/>
          <w:sz w:val="18"/>
        </w:rPr>
        <w:t>P95?</w:t>
      </w:r>
      <w:r>
        <w:rPr>
          <w:rFonts w:ascii="Calibri" w:hAnsi="Calibri"/>
          <w:spacing w:val="10"/>
          <w:sz w:val="18"/>
        </w:rPr>
        <w:t xml:space="preserve"> </w:t>
      </w:r>
      <w:r>
        <w:rPr>
          <w:rFonts w:ascii="Calibri" w:hAnsi="Calibri"/>
          <w:sz w:val="18"/>
        </w:rPr>
        <w:t>What is the basis for this estimate and who were the maintenance cost estimates prepared by?</w:t>
      </w:r>
    </w:p>
    <w:p w:rsidR="00D85440" w:rsidRDefault="009C7B37">
      <w:pPr>
        <w:pStyle w:val="ListParagraph"/>
        <w:numPr>
          <w:ilvl w:val="1"/>
          <w:numId w:val="82"/>
        </w:numPr>
        <w:tabs>
          <w:tab w:val="left" w:pos="2112"/>
          <w:tab w:val="left" w:pos="2113"/>
        </w:tabs>
        <w:spacing w:before="58"/>
        <w:ind w:right="2533"/>
        <w:rPr>
          <w:rFonts w:ascii="Calibri" w:hAnsi="Calibri"/>
          <w:sz w:val="18"/>
        </w:rPr>
      </w:pPr>
      <w:r>
        <w:pict>
          <v:rect id="docshape2701" o:spid="_x0000_s5197" style="position:absolute;left:0;text-align:left;margin-left:520.1pt;margin-top:6.6pt;width:10.85pt;height:10.85pt;z-index:16537088;mso-position-horizontal-relative:page" filled="f" strokecolor="#b0a3a0" strokeweight=".5pt">
            <w10:wrap anchorx="page"/>
          </v:rect>
        </w:pict>
      </w:r>
      <w:r>
        <w:pict>
          <v:shape id="docshape2702" o:spid="_x0000_s5196" type="#_x0000_t202" style="position:absolute;left:0;text-align:left;margin-left:15.45pt;margin-top:28.4pt;width:27.8pt;height:15.3pt;z-index:165427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proofErr w:type="gramStart"/>
      <w:r w:rsidR="00FE798B">
        <w:rPr>
          <w:rFonts w:ascii="Calibri" w:hAnsi="Calibri"/>
          <w:sz w:val="18"/>
        </w:rPr>
        <w:t>replacement</w:t>
      </w:r>
      <w:proofErr w:type="gramEnd"/>
      <w:r w:rsidR="00FE798B">
        <w:rPr>
          <w:rFonts w:ascii="Calibri" w:hAnsi="Calibri"/>
          <w:sz w:val="18"/>
        </w:rPr>
        <w:t xml:space="preserve"> – is there a need to replace or refurbish major components of the infrastructure/ rolling stock during the appraisal period? If so, how are these replacement or refurbishment costs captured?</w:t>
      </w:r>
    </w:p>
    <w:p w:rsidR="00D85440" w:rsidRDefault="009C7B37">
      <w:pPr>
        <w:pStyle w:val="ListParagraph"/>
        <w:numPr>
          <w:ilvl w:val="1"/>
          <w:numId w:val="82"/>
        </w:numPr>
        <w:tabs>
          <w:tab w:val="left" w:pos="2113"/>
        </w:tabs>
        <w:spacing w:before="57"/>
        <w:ind w:right="2177"/>
        <w:jc w:val="both"/>
        <w:rPr>
          <w:rFonts w:ascii="Calibri" w:hAnsi="Calibri"/>
          <w:sz w:val="18"/>
        </w:rPr>
      </w:pPr>
      <w:r>
        <w:pict>
          <v:shape id="docshape2703" o:spid="_x0000_s5195" type="#_x0000_t202" style="position:absolute;left:0;text-align:left;margin-left:17pt;margin-top:22.7pt;width:21.95pt;height:69.7pt;z-index:1654425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proofErr w:type="gramStart"/>
      <w:r w:rsidR="00FE798B">
        <w:rPr>
          <w:rFonts w:ascii="Calibri" w:hAnsi="Calibri"/>
          <w:sz w:val="18"/>
        </w:rPr>
        <w:t>operating</w:t>
      </w:r>
      <w:proofErr w:type="gramEnd"/>
      <w:r w:rsidR="00FE798B">
        <w:rPr>
          <w:rFonts w:ascii="Calibri" w:hAnsi="Calibri"/>
          <w:sz w:val="18"/>
        </w:rPr>
        <w:t xml:space="preserve"> costs – describe the basis for estimating all operating costs, including growth rates over time (for both base and project cases). Who were the operating cost estimates prepared by? Have they been independently verified?</w:t>
      </w:r>
    </w:p>
    <w:p w:rsidR="00D85440" w:rsidRDefault="00FE798B">
      <w:pPr>
        <w:pStyle w:val="ListParagraph"/>
        <w:numPr>
          <w:ilvl w:val="1"/>
          <w:numId w:val="82"/>
        </w:numPr>
        <w:tabs>
          <w:tab w:val="left" w:pos="2113"/>
        </w:tabs>
        <w:spacing w:before="58"/>
        <w:jc w:val="both"/>
        <w:rPr>
          <w:rFonts w:ascii="Calibri" w:hAnsi="Calibri"/>
          <w:sz w:val="18"/>
        </w:rPr>
      </w:pPr>
      <w:r>
        <w:rPr>
          <w:rFonts w:ascii="Calibri" w:hAnsi="Calibri"/>
          <w:sz w:val="18"/>
        </w:rPr>
        <w:t>Where</w:t>
      </w:r>
      <w:r>
        <w:rPr>
          <w:rFonts w:ascii="Calibri" w:hAnsi="Calibri"/>
          <w:spacing w:val="8"/>
          <w:sz w:val="18"/>
        </w:rPr>
        <w:t xml:space="preserve"> </w:t>
      </w:r>
      <w:r>
        <w:rPr>
          <w:rFonts w:ascii="Calibri" w:hAnsi="Calibri"/>
          <w:sz w:val="18"/>
        </w:rPr>
        <w:t>appropriate,</w:t>
      </w:r>
      <w:r>
        <w:rPr>
          <w:rFonts w:ascii="Calibri" w:hAnsi="Calibri"/>
          <w:spacing w:val="9"/>
          <w:sz w:val="18"/>
        </w:rPr>
        <w:t xml:space="preserve"> </w:t>
      </w:r>
      <w:r>
        <w:rPr>
          <w:rFonts w:ascii="Calibri" w:hAnsi="Calibri"/>
          <w:sz w:val="18"/>
        </w:rPr>
        <w:t>how</w:t>
      </w:r>
      <w:r>
        <w:rPr>
          <w:rFonts w:ascii="Calibri" w:hAnsi="Calibri"/>
          <w:spacing w:val="9"/>
          <w:sz w:val="18"/>
        </w:rPr>
        <w:t xml:space="preserve"> </w:t>
      </w:r>
      <w:r>
        <w:rPr>
          <w:rFonts w:ascii="Calibri" w:hAnsi="Calibri"/>
          <w:sz w:val="18"/>
        </w:rPr>
        <w:t>do</w:t>
      </w:r>
      <w:r>
        <w:rPr>
          <w:rFonts w:ascii="Calibri" w:hAnsi="Calibri"/>
          <w:spacing w:val="9"/>
          <w:sz w:val="18"/>
        </w:rPr>
        <w:t xml:space="preserve"> </w:t>
      </w:r>
      <w:r>
        <w:rPr>
          <w:rFonts w:ascii="Calibri" w:hAnsi="Calibri"/>
          <w:sz w:val="18"/>
        </w:rPr>
        <w:t>these</w:t>
      </w:r>
      <w:r>
        <w:rPr>
          <w:rFonts w:ascii="Calibri" w:hAnsi="Calibri"/>
          <w:spacing w:val="9"/>
          <w:sz w:val="18"/>
        </w:rPr>
        <w:t xml:space="preserve"> </w:t>
      </w:r>
      <w:r>
        <w:rPr>
          <w:rFonts w:ascii="Calibri" w:hAnsi="Calibri"/>
          <w:sz w:val="18"/>
        </w:rPr>
        <w:t>vary</w:t>
      </w:r>
      <w:r>
        <w:rPr>
          <w:rFonts w:ascii="Calibri" w:hAnsi="Calibri"/>
          <w:spacing w:val="9"/>
          <w:sz w:val="18"/>
        </w:rPr>
        <w:t xml:space="preserve"> </w:t>
      </w:r>
      <w:r>
        <w:rPr>
          <w:rFonts w:ascii="Calibri" w:hAnsi="Calibri"/>
          <w:sz w:val="18"/>
        </w:rPr>
        <w:t>under</w:t>
      </w:r>
      <w:r>
        <w:rPr>
          <w:rFonts w:ascii="Calibri" w:hAnsi="Calibri"/>
          <w:spacing w:val="8"/>
          <w:sz w:val="18"/>
        </w:rPr>
        <w:t xml:space="preserve"> </w:t>
      </w:r>
      <w:r>
        <w:rPr>
          <w:rFonts w:ascii="Calibri" w:hAnsi="Calibri"/>
          <w:sz w:val="18"/>
        </w:rPr>
        <w:t>different</w:t>
      </w:r>
      <w:r>
        <w:rPr>
          <w:rFonts w:ascii="Calibri" w:hAnsi="Calibri"/>
          <w:spacing w:val="9"/>
          <w:sz w:val="18"/>
        </w:rPr>
        <w:t xml:space="preserve"> </w:t>
      </w:r>
      <w:r>
        <w:rPr>
          <w:rFonts w:ascii="Calibri" w:hAnsi="Calibri"/>
          <w:sz w:val="18"/>
        </w:rPr>
        <w:t>future</w:t>
      </w:r>
      <w:r>
        <w:rPr>
          <w:rFonts w:ascii="Calibri" w:hAnsi="Calibri"/>
          <w:spacing w:val="9"/>
          <w:sz w:val="18"/>
        </w:rPr>
        <w:t xml:space="preserve"> </w:t>
      </w:r>
      <w:r>
        <w:rPr>
          <w:rFonts w:ascii="Calibri" w:hAnsi="Calibri"/>
          <w:spacing w:val="-2"/>
          <w:sz w:val="18"/>
        </w:rPr>
        <w:t>scenarios?</w:t>
      </w:r>
    </w:p>
    <w:p w:rsidR="00D85440" w:rsidRDefault="009C7B37">
      <w:pPr>
        <w:pStyle w:val="BodyText"/>
        <w:spacing w:before="3"/>
        <w:rPr>
          <w:rFonts w:ascii="Calibri"/>
          <w:sz w:val="5"/>
        </w:rPr>
      </w:pPr>
      <w:r>
        <w:pict>
          <v:group id="docshapegroup2704" o:spid="_x0000_s5192" style="position:absolute;margin-left:99.2pt;margin-top:4.45pt;width:459.5pt;height:.5pt;z-index:-14924288;mso-wrap-distance-left:0;mso-wrap-distance-right:0;mso-position-horizontal-relative:page" coordorigin="1984,89" coordsize="9190,10">
            <v:line id="_x0000_s5194" style="position:absolute" from="1984,94" to="9842,94" strokecolor="#e3dddb" strokeweight=".5pt"/>
            <v:line id="_x0000_s5193" style="position:absolute" from="9842,94" to="11174,94" strokecolor="#e3dddb" strokeweight=".5pt"/>
            <w10:wrap type="topAndBottom" anchorx="page"/>
          </v:group>
        </w:pict>
      </w:r>
    </w:p>
    <w:p w:rsidR="00D85440" w:rsidRDefault="00FE798B">
      <w:pPr>
        <w:spacing w:before="108"/>
        <w:ind w:left="1829"/>
        <w:rPr>
          <w:rFonts w:ascii="Calibri"/>
          <w:sz w:val="18"/>
        </w:rPr>
      </w:pPr>
      <w:r>
        <w:rPr>
          <w:rFonts w:ascii="Calibri"/>
          <w:sz w:val="18"/>
        </w:rPr>
        <w:t>Have</w:t>
      </w:r>
      <w:r>
        <w:rPr>
          <w:rFonts w:ascii="Calibri"/>
          <w:spacing w:val="6"/>
          <w:sz w:val="18"/>
        </w:rPr>
        <w:t xml:space="preserve"> </w:t>
      </w:r>
      <w:r>
        <w:rPr>
          <w:rFonts w:ascii="Calibri"/>
          <w:sz w:val="18"/>
        </w:rPr>
        <w:t>the</w:t>
      </w:r>
      <w:r>
        <w:rPr>
          <w:rFonts w:ascii="Calibri"/>
          <w:spacing w:val="7"/>
          <w:sz w:val="18"/>
        </w:rPr>
        <w:t xml:space="preserve"> </w:t>
      </w:r>
      <w:r>
        <w:rPr>
          <w:rFonts w:ascii="Calibri"/>
          <w:sz w:val="18"/>
        </w:rPr>
        <w:t>costs</w:t>
      </w:r>
      <w:r>
        <w:rPr>
          <w:rFonts w:ascii="Calibri"/>
          <w:spacing w:val="7"/>
          <w:sz w:val="18"/>
        </w:rPr>
        <w:t xml:space="preserve"> </w:t>
      </w:r>
      <w:r>
        <w:rPr>
          <w:rFonts w:ascii="Calibri"/>
          <w:sz w:val="18"/>
        </w:rPr>
        <w:t>been</w:t>
      </w:r>
      <w:r>
        <w:rPr>
          <w:rFonts w:ascii="Calibri"/>
          <w:spacing w:val="7"/>
          <w:sz w:val="18"/>
        </w:rPr>
        <w:t xml:space="preserve"> </w:t>
      </w:r>
      <w:r>
        <w:rPr>
          <w:rFonts w:ascii="Calibri"/>
          <w:sz w:val="18"/>
        </w:rPr>
        <w:t>independently</w:t>
      </w:r>
      <w:r>
        <w:rPr>
          <w:rFonts w:ascii="Calibri"/>
          <w:spacing w:val="7"/>
          <w:sz w:val="18"/>
        </w:rPr>
        <w:t xml:space="preserve"> </w:t>
      </w:r>
      <w:r>
        <w:rPr>
          <w:rFonts w:ascii="Calibri"/>
          <w:spacing w:val="-2"/>
          <w:sz w:val="18"/>
        </w:rPr>
        <w:t>verified?</w:t>
      </w:r>
    </w:p>
    <w:p w:rsidR="00D85440" w:rsidRDefault="009C7B37">
      <w:pPr>
        <w:pStyle w:val="ListParagraph"/>
        <w:numPr>
          <w:ilvl w:val="1"/>
          <w:numId w:val="82"/>
        </w:numPr>
        <w:tabs>
          <w:tab w:val="left" w:pos="2113"/>
        </w:tabs>
        <w:spacing w:before="113"/>
        <w:jc w:val="both"/>
        <w:rPr>
          <w:rFonts w:ascii="Calibri" w:hAnsi="Calibri"/>
          <w:sz w:val="18"/>
        </w:rPr>
      </w:pPr>
      <w:r>
        <w:pict>
          <v:rect id="docshape2705" o:spid="_x0000_s5191" style="position:absolute;left:0;text-align:left;margin-left:520.1pt;margin-top:-3.1pt;width:10.85pt;height:10.85pt;z-index:16537600;mso-position-horizontal-relative:page" filled="f" strokecolor="#b0a3a0" strokeweight=".5pt">
            <w10:wrap anchorx="page"/>
          </v:rect>
        </w:pict>
      </w:r>
      <w:r>
        <w:pict>
          <v:rect id="docshape2706" o:spid="_x0000_s5190" style="position:absolute;left:0;text-align:left;margin-left:520.1pt;margin-top:28.65pt;width:10.85pt;height:10.85pt;z-index:16538112;mso-position-horizontal-relative:page" filled="f" strokecolor="#b0a3a0" strokeweight=".5pt">
            <w10:wrap anchorx="page"/>
          </v:rect>
        </w:pict>
      </w:r>
      <w:r w:rsidR="00FE798B">
        <w:rPr>
          <w:rFonts w:ascii="Calibri" w:hAnsi="Calibri"/>
          <w:sz w:val="18"/>
        </w:rPr>
        <w:t>If</w:t>
      </w:r>
      <w:r w:rsidR="00FE798B">
        <w:rPr>
          <w:rFonts w:ascii="Calibri" w:hAnsi="Calibri"/>
          <w:spacing w:val="3"/>
          <w:sz w:val="18"/>
        </w:rPr>
        <w:t xml:space="preserve"> </w:t>
      </w:r>
      <w:r w:rsidR="00FE798B">
        <w:rPr>
          <w:rFonts w:ascii="Calibri" w:hAnsi="Calibri"/>
          <w:sz w:val="18"/>
        </w:rPr>
        <w:t>they</w:t>
      </w:r>
      <w:r w:rsidR="00FE798B">
        <w:rPr>
          <w:rFonts w:ascii="Calibri" w:hAnsi="Calibri"/>
          <w:spacing w:val="4"/>
          <w:sz w:val="18"/>
        </w:rPr>
        <w:t xml:space="preserve"> </w:t>
      </w:r>
      <w:r w:rsidR="00FE798B">
        <w:rPr>
          <w:rFonts w:ascii="Calibri" w:hAnsi="Calibri"/>
          <w:sz w:val="18"/>
        </w:rPr>
        <w:t>have</w:t>
      </w:r>
      <w:r w:rsidR="00FE798B">
        <w:rPr>
          <w:rFonts w:ascii="Calibri" w:hAnsi="Calibri"/>
          <w:spacing w:val="4"/>
          <w:sz w:val="18"/>
        </w:rPr>
        <w:t xml:space="preserve"> </w:t>
      </w:r>
      <w:r w:rsidR="00FE798B">
        <w:rPr>
          <w:rFonts w:ascii="Calibri" w:hAnsi="Calibri"/>
          <w:sz w:val="18"/>
        </w:rPr>
        <w:t>been</w:t>
      </w:r>
      <w:r w:rsidR="00FE798B">
        <w:rPr>
          <w:rFonts w:ascii="Calibri" w:hAnsi="Calibri"/>
          <w:spacing w:val="3"/>
          <w:sz w:val="18"/>
        </w:rPr>
        <w:t xml:space="preserve"> </w:t>
      </w:r>
      <w:r w:rsidR="00FE798B">
        <w:rPr>
          <w:rFonts w:ascii="Calibri" w:hAnsi="Calibri"/>
          <w:sz w:val="18"/>
        </w:rPr>
        <w:t>reviewed,</w:t>
      </w:r>
      <w:r w:rsidR="00FE798B">
        <w:rPr>
          <w:rFonts w:ascii="Calibri" w:hAnsi="Calibri"/>
          <w:spacing w:val="4"/>
          <w:sz w:val="18"/>
        </w:rPr>
        <w:t xml:space="preserve"> </w:t>
      </w:r>
      <w:r w:rsidR="00FE798B">
        <w:rPr>
          <w:rFonts w:ascii="Calibri" w:hAnsi="Calibri"/>
          <w:sz w:val="18"/>
        </w:rPr>
        <w:t>a</w:t>
      </w:r>
      <w:r w:rsidR="00FE798B">
        <w:rPr>
          <w:rFonts w:ascii="Calibri" w:hAnsi="Calibri"/>
          <w:spacing w:val="4"/>
          <w:sz w:val="18"/>
        </w:rPr>
        <w:t xml:space="preserve"> </w:t>
      </w:r>
      <w:r w:rsidR="00FE798B">
        <w:rPr>
          <w:rFonts w:ascii="Calibri" w:hAnsi="Calibri"/>
          <w:sz w:val="18"/>
        </w:rPr>
        <w:t>copy</w:t>
      </w:r>
      <w:r w:rsidR="00FE798B">
        <w:rPr>
          <w:rFonts w:ascii="Calibri" w:hAnsi="Calibri"/>
          <w:spacing w:val="3"/>
          <w:sz w:val="18"/>
        </w:rPr>
        <w:t xml:space="preserve"> </w:t>
      </w:r>
      <w:r w:rsidR="00FE798B">
        <w:rPr>
          <w:rFonts w:ascii="Calibri" w:hAnsi="Calibri"/>
          <w:sz w:val="18"/>
        </w:rPr>
        <w:t>of</w:t>
      </w:r>
      <w:r w:rsidR="00FE798B">
        <w:rPr>
          <w:rFonts w:ascii="Calibri" w:hAnsi="Calibri"/>
          <w:spacing w:val="4"/>
          <w:sz w:val="18"/>
        </w:rPr>
        <w:t xml:space="preserve"> </w:t>
      </w:r>
      <w:r w:rsidR="00FE798B">
        <w:rPr>
          <w:rFonts w:ascii="Calibri" w:hAnsi="Calibri"/>
          <w:sz w:val="18"/>
        </w:rPr>
        <w:t>the</w:t>
      </w:r>
      <w:r w:rsidR="00FE798B">
        <w:rPr>
          <w:rFonts w:ascii="Calibri" w:hAnsi="Calibri"/>
          <w:spacing w:val="4"/>
          <w:sz w:val="18"/>
        </w:rPr>
        <w:t xml:space="preserve"> </w:t>
      </w:r>
      <w:r w:rsidR="00FE798B">
        <w:rPr>
          <w:rFonts w:ascii="Calibri" w:hAnsi="Calibri"/>
          <w:sz w:val="18"/>
        </w:rPr>
        <w:t>report</w:t>
      </w:r>
      <w:r w:rsidR="00FE798B">
        <w:rPr>
          <w:rFonts w:ascii="Calibri" w:hAnsi="Calibri"/>
          <w:spacing w:val="3"/>
          <w:sz w:val="18"/>
        </w:rPr>
        <w:t xml:space="preserve"> </w:t>
      </w:r>
      <w:r w:rsidR="00FE798B">
        <w:rPr>
          <w:rFonts w:ascii="Calibri" w:hAnsi="Calibri"/>
          <w:sz w:val="18"/>
        </w:rPr>
        <w:t>must</w:t>
      </w:r>
      <w:r w:rsidR="00FE798B">
        <w:rPr>
          <w:rFonts w:ascii="Calibri" w:hAnsi="Calibri"/>
          <w:spacing w:val="4"/>
          <w:sz w:val="18"/>
        </w:rPr>
        <w:t xml:space="preserve"> </w:t>
      </w:r>
      <w:r w:rsidR="00FE798B">
        <w:rPr>
          <w:rFonts w:ascii="Calibri" w:hAnsi="Calibri"/>
          <w:sz w:val="18"/>
        </w:rPr>
        <w:t>be</w:t>
      </w:r>
      <w:r w:rsidR="00FE798B">
        <w:rPr>
          <w:rFonts w:ascii="Calibri" w:hAnsi="Calibri"/>
          <w:spacing w:val="4"/>
          <w:sz w:val="18"/>
        </w:rPr>
        <w:t xml:space="preserve"> </w:t>
      </w:r>
      <w:r w:rsidR="00FE798B">
        <w:rPr>
          <w:rFonts w:ascii="Calibri" w:hAnsi="Calibri"/>
          <w:sz w:val="18"/>
        </w:rPr>
        <w:t>provided</w:t>
      </w:r>
      <w:r w:rsidR="00FE798B">
        <w:rPr>
          <w:rFonts w:ascii="Calibri" w:hAnsi="Calibri"/>
          <w:spacing w:val="3"/>
          <w:sz w:val="18"/>
        </w:rPr>
        <w:t xml:space="preserve"> </w:t>
      </w:r>
      <w:r w:rsidR="00FE798B">
        <w:rPr>
          <w:rFonts w:ascii="Calibri" w:hAnsi="Calibri"/>
          <w:sz w:val="18"/>
        </w:rPr>
        <w:t>to</w:t>
      </w:r>
      <w:r w:rsidR="00FE798B">
        <w:rPr>
          <w:rFonts w:ascii="Calibri" w:hAnsi="Calibri"/>
          <w:spacing w:val="4"/>
          <w:sz w:val="18"/>
        </w:rPr>
        <w:t xml:space="preserve"> </w:t>
      </w:r>
      <w:r w:rsidR="00FE798B">
        <w:rPr>
          <w:rFonts w:ascii="Calibri" w:hAnsi="Calibri"/>
          <w:sz w:val="18"/>
        </w:rPr>
        <w:t>Infrastructure</w:t>
      </w:r>
      <w:r w:rsidR="00FE798B">
        <w:rPr>
          <w:rFonts w:ascii="Calibri" w:hAnsi="Calibri"/>
          <w:spacing w:val="4"/>
          <w:sz w:val="18"/>
        </w:rPr>
        <w:t xml:space="preserve"> </w:t>
      </w:r>
      <w:r w:rsidR="00FE798B">
        <w:rPr>
          <w:rFonts w:ascii="Calibri" w:hAnsi="Calibri"/>
          <w:spacing w:val="-2"/>
          <w:sz w:val="18"/>
        </w:rPr>
        <w:t>Australia.</w:t>
      </w:r>
    </w:p>
    <w:p w:rsidR="00D85440" w:rsidRDefault="009C7B37">
      <w:pPr>
        <w:pStyle w:val="BodyText"/>
        <w:spacing w:before="3"/>
        <w:rPr>
          <w:rFonts w:ascii="Calibri"/>
          <w:sz w:val="5"/>
        </w:rPr>
      </w:pPr>
      <w:r>
        <w:pict>
          <v:group id="docshapegroup2707" o:spid="_x0000_s5187" style="position:absolute;margin-left:99.2pt;margin-top:4.45pt;width:459.5pt;height:.5pt;z-index:-14923776;mso-wrap-distance-left:0;mso-wrap-distance-right:0;mso-position-horizontal-relative:page" coordorigin="1984,89" coordsize="9190,10">
            <v:line id="_x0000_s5189" style="position:absolute" from="1984,94" to="9842,94" strokecolor="#efecea" strokeweight=".5pt"/>
            <v:line id="_x0000_s5188" style="position:absolute" from="9842,94" to="11174,94" strokecolor="#efecea" strokeweight=".5pt"/>
            <w10:wrap type="topAndBottom" anchorx="page"/>
          </v:group>
        </w:pict>
      </w:r>
    </w:p>
    <w:p w:rsidR="00D85440" w:rsidRDefault="00FE798B">
      <w:pPr>
        <w:spacing w:before="150"/>
        <w:ind w:left="1829"/>
        <w:rPr>
          <w:rFonts w:ascii="Calibri"/>
          <w:sz w:val="18"/>
        </w:rPr>
      </w:pPr>
      <w:r>
        <w:rPr>
          <w:rFonts w:ascii="Calibri"/>
          <w:sz w:val="18"/>
        </w:rPr>
        <w:t>How</w:t>
      </w:r>
      <w:r>
        <w:rPr>
          <w:rFonts w:ascii="Calibri"/>
          <w:spacing w:val="9"/>
          <w:sz w:val="18"/>
        </w:rPr>
        <w:t xml:space="preserve"> </w:t>
      </w:r>
      <w:proofErr w:type="gramStart"/>
      <w:r>
        <w:rPr>
          <w:rFonts w:ascii="Calibri"/>
          <w:sz w:val="18"/>
        </w:rPr>
        <w:t>was</w:t>
      </w:r>
      <w:r>
        <w:rPr>
          <w:rFonts w:ascii="Calibri"/>
          <w:spacing w:val="9"/>
          <w:sz w:val="18"/>
        </w:rPr>
        <w:t xml:space="preserve"> </w:t>
      </w:r>
      <w:r>
        <w:rPr>
          <w:rFonts w:ascii="Calibri"/>
          <w:sz w:val="18"/>
        </w:rPr>
        <w:t>the</w:t>
      </w:r>
      <w:r>
        <w:rPr>
          <w:rFonts w:ascii="Calibri"/>
          <w:spacing w:val="9"/>
          <w:sz w:val="18"/>
        </w:rPr>
        <w:t xml:space="preserve"> </w:t>
      </w:r>
      <w:r>
        <w:rPr>
          <w:rFonts w:ascii="Calibri"/>
          <w:sz w:val="18"/>
        </w:rPr>
        <w:t>project</w:t>
      </w:r>
      <w:proofErr w:type="gramEnd"/>
      <w:r>
        <w:rPr>
          <w:rFonts w:ascii="Calibri"/>
          <w:spacing w:val="10"/>
          <w:sz w:val="18"/>
        </w:rPr>
        <w:t xml:space="preserve"> </w:t>
      </w:r>
      <w:r>
        <w:rPr>
          <w:rFonts w:ascii="Calibri"/>
          <w:sz w:val="18"/>
        </w:rPr>
        <w:t>contingency</w:t>
      </w:r>
      <w:r>
        <w:rPr>
          <w:rFonts w:ascii="Calibri"/>
          <w:spacing w:val="9"/>
          <w:sz w:val="18"/>
        </w:rPr>
        <w:t xml:space="preserve"> </w:t>
      </w:r>
      <w:r>
        <w:rPr>
          <w:rFonts w:ascii="Calibri"/>
          <w:spacing w:val="-2"/>
          <w:sz w:val="18"/>
        </w:rPr>
        <w:t>estimated?</w:t>
      </w:r>
    </w:p>
    <w:p w:rsidR="00D85440" w:rsidRDefault="009C7B37">
      <w:pPr>
        <w:pStyle w:val="BodyText"/>
        <w:spacing w:before="8"/>
        <w:rPr>
          <w:rFonts w:ascii="Calibri"/>
          <w:sz w:val="8"/>
        </w:rPr>
      </w:pPr>
      <w:r>
        <w:pict>
          <v:group id="docshapegroup2708" o:spid="_x0000_s5184" style="position:absolute;margin-left:99.2pt;margin-top:6.55pt;width:459.5pt;height:.5pt;z-index:-14923264;mso-wrap-distance-left:0;mso-wrap-distance-right:0;mso-position-horizontal-relative:page" coordorigin="1984,131" coordsize="9190,10">
            <v:line id="_x0000_s5186" style="position:absolute" from="1984,136" to="9842,136" strokecolor="#efecea" strokeweight=".5pt"/>
            <v:line id="_x0000_s5185" style="position:absolute" from="9842,136" to="11174,136" strokecolor="#efecea" strokeweight=".5pt"/>
            <w10:wrap type="topAndBottom" anchorx="page"/>
          </v:group>
        </w:pict>
      </w:r>
    </w:p>
    <w:p w:rsidR="00D85440" w:rsidRDefault="00FE798B">
      <w:pPr>
        <w:spacing w:before="108" w:after="5"/>
        <w:ind w:left="1829" w:right="2890"/>
        <w:rPr>
          <w:rFonts w:ascii="Calibri"/>
          <w:sz w:val="18"/>
        </w:rPr>
      </w:pPr>
      <w:r>
        <w:rPr>
          <w:rFonts w:ascii="Calibri"/>
          <w:sz w:val="18"/>
        </w:rPr>
        <w:t>If applicable, what external costs (for both the bases and project cases) have been estimated? Proponents should:</w: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709" o:spid="_x0000_s5182" style="width:35.55pt;height:1pt;mso-position-horizontal-relative:char;mso-position-vertical-relative:line" coordsize="711,20">
            <v:line id="_x0000_s5183" style="position:absolute" from="710,10" to="0,10" strokecolor="#b0a3a0" strokeweight="1pt"/>
            <w10:anchorlock/>
          </v:group>
        </w:pict>
      </w:r>
    </w:p>
    <w:p w:rsidR="00D85440" w:rsidRDefault="009C7B37">
      <w:pPr>
        <w:pStyle w:val="ListParagraph"/>
        <w:numPr>
          <w:ilvl w:val="1"/>
          <w:numId w:val="82"/>
        </w:numPr>
        <w:tabs>
          <w:tab w:val="left" w:pos="2112"/>
          <w:tab w:val="left" w:pos="2113"/>
        </w:tabs>
        <w:spacing w:before="88"/>
        <w:ind w:right="3248"/>
        <w:rPr>
          <w:rFonts w:ascii="Calibri" w:hAnsi="Calibri"/>
          <w:sz w:val="18"/>
        </w:rPr>
      </w:pPr>
      <w:r>
        <w:pict>
          <v:rect id="docshape2710" o:spid="_x0000_s5181" style="position:absolute;left:0;text-align:left;margin-left:520.1pt;margin-top:9.5pt;width:10.85pt;height:10.85pt;z-index:16538624;mso-position-horizontal-relative:page" filled="f" strokecolor="#b0a3a0" strokeweight=".5pt">
            <w10:wrap anchorx="page"/>
          </v:rect>
        </w:pict>
      </w:r>
      <w:r>
        <w:pict>
          <v:shape id="docshape2711" o:spid="_x0000_s5180" type="#_x0000_t202" style="position:absolute;left:0;text-align:left;margin-left:15.45pt;margin-top:-24pt;width:27.8pt;height:12.45pt;z-index:165432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712" o:spid="_x0000_s5179" type="#_x0000_t202" style="position:absolute;left:0;text-align:left;margin-left:21.8pt;margin-top:6.2pt;width:12.35pt;height:46.65pt;z-index:165457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hAnsi="Calibri"/>
          <w:sz w:val="18"/>
        </w:rPr>
        <w:t>describe</w:t>
      </w:r>
      <w:proofErr w:type="gramEnd"/>
      <w:r w:rsidR="00FE798B">
        <w:rPr>
          <w:rFonts w:ascii="Calibri" w:hAnsi="Calibri"/>
          <w:sz w:val="18"/>
        </w:rPr>
        <w:t xml:space="preserve"> the basis for estimating all costs imposed/costs avoided by external parties (e.g. environmental harm).</w:t>
      </w:r>
    </w:p>
    <w:p w:rsidR="00D85440" w:rsidRDefault="00FE798B">
      <w:pPr>
        <w:pStyle w:val="ListParagraph"/>
        <w:numPr>
          <w:ilvl w:val="1"/>
          <w:numId w:val="82"/>
        </w:numPr>
        <w:tabs>
          <w:tab w:val="left" w:pos="2112"/>
          <w:tab w:val="left" w:pos="2113"/>
        </w:tabs>
        <w:spacing w:before="57"/>
        <w:rPr>
          <w:rFonts w:ascii="Calibri" w:hAnsi="Calibri"/>
          <w:sz w:val="18"/>
        </w:rPr>
      </w:pPr>
      <w:r>
        <w:rPr>
          <w:rFonts w:ascii="Calibri" w:hAnsi="Calibri"/>
          <w:sz w:val="18"/>
        </w:rPr>
        <w:t>describe</w:t>
      </w:r>
      <w:r>
        <w:rPr>
          <w:rFonts w:ascii="Calibri" w:hAnsi="Calibri"/>
          <w:spacing w:val="8"/>
          <w:sz w:val="18"/>
        </w:rPr>
        <w:t xml:space="preserve"> </w:t>
      </w:r>
      <w:r>
        <w:rPr>
          <w:rFonts w:ascii="Calibri" w:hAnsi="Calibri"/>
          <w:sz w:val="18"/>
        </w:rPr>
        <w:t>and</w:t>
      </w:r>
      <w:r>
        <w:rPr>
          <w:rFonts w:ascii="Calibri" w:hAnsi="Calibri"/>
          <w:spacing w:val="9"/>
          <w:sz w:val="18"/>
        </w:rPr>
        <w:t xml:space="preserve"> </w:t>
      </w:r>
      <w:r>
        <w:rPr>
          <w:rFonts w:ascii="Calibri" w:hAnsi="Calibri"/>
          <w:sz w:val="18"/>
        </w:rPr>
        <w:t>provide</w:t>
      </w:r>
      <w:r>
        <w:rPr>
          <w:rFonts w:ascii="Calibri" w:hAnsi="Calibri"/>
          <w:spacing w:val="9"/>
          <w:sz w:val="18"/>
        </w:rPr>
        <w:t xml:space="preserve"> </w:t>
      </w:r>
      <w:r>
        <w:rPr>
          <w:rFonts w:ascii="Calibri" w:hAnsi="Calibri"/>
          <w:sz w:val="18"/>
        </w:rPr>
        <w:t>the</w:t>
      </w:r>
      <w:r>
        <w:rPr>
          <w:rFonts w:ascii="Calibri" w:hAnsi="Calibri"/>
          <w:spacing w:val="9"/>
          <w:sz w:val="18"/>
        </w:rPr>
        <w:t xml:space="preserve"> </w:t>
      </w:r>
      <w:r>
        <w:rPr>
          <w:rFonts w:ascii="Calibri" w:hAnsi="Calibri"/>
          <w:sz w:val="18"/>
        </w:rPr>
        <w:t>source</w:t>
      </w:r>
      <w:r>
        <w:rPr>
          <w:rFonts w:ascii="Calibri" w:hAnsi="Calibri"/>
          <w:spacing w:val="9"/>
          <w:sz w:val="18"/>
        </w:rPr>
        <w:t xml:space="preserve"> </w:t>
      </w:r>
      <w:r>
        <w:rPr>
          <w:rFonts w:ascii="Calibri" w:hAnsi="Calibri"/>
          <w:sz w:val="18"/>
        </w:rPr>
        <w:t>of</w:t>
      </w:r>
      <w:r>
        <w:rPr>
          <w:rFonts w:ascii="Calibri" w:hAnsi="Calibri"/>
          <w:spacing w:val="9"/>
          <w:sz w:val="18"/>
        </w:rPr>
        <w:t xml:space="preserve"> </w:t>
      </w:r>
      <w:r>
        <w:rPr>
          <w:rFonts w:ascii="Calibri" w:hAnsi="Calibri"/>
          <w:sz w:val="18"/>
        </w:rPr>
        <w:t>parameters/proxies</w:t>
      </w:r>
      <w:r>
        <w:rPr>
          <w:rFonts w:ascii="Calibri" w:hAnsi="Calibri"/>
          <w:spacing w:val="9"/>
          <w:sz w:val="18"/>
        </w:rPr>
        <w:t xml:space="preserve"> </w:t>
      </w:r>
      <w:r>
        <w:rPr>
          <w:rFonts w:ascii="Calibri" w:hAnsi="Calibri"/>
          <w:sz w:val="18"/>
        </w:rPr>
        <w:t>used</w:t>
      </w:r>
      <w:r>
        <w:rPr>
          <w:rFonts w:ascii="Calibri" w:hAnsi="Calibri"/>
          <w:spacing w:val="8"/>
          <w:sz w:val="18"/>
        </w:rPr>
        <w:t xml:space="preserve"> </w:t>
      </w:r>
      <w:r>
        <w:rPr>
          <w:rFonts w:ascii="Calibri" w:hAnsi="Calibri"/>
          <w:sz w:val="18"/>
        </w:rPr>
        <w:t>to</w:t>
      </w:r>
      <w:r>
        <w:rPr>
          <w:rFonts w:ascii="Calibri" w:hAnsi="Calibri"/>
          <w:spacing w:val="9"/>
          <w:sz w:val="18"/>
        </w:rPr>
        <w:t xml:space="preserve"> </w:t>
      </w:r>
      <w:r>
        <w:rPr>
          <w:rFonts w:ascii="Calibri" w:hAnsi="Calibri"/>
          <w:sz w:val="18"/>
        </w:rPr>
        <w:t>generate</w:t>
      </w:r>
      <w:r>
        <w:rPr>
          <w:rFonts w:ascii="Calibri" w:hAnsi="Calibri"/>
          <w:spacing w:val="9"/>
          <w:sz w:val="18"/>
        </w:rPr>
        <w:t xml:space="preserve"> </w:t>
      </w:r>
      <w:r>
        <w:rPr>
          <w:rFonts w:ascii="Calibri" w:hAnsi="Calibri"/>
          <w:sz w:val="18"/>
        </w:rPr>
        <w:t>these</w:t>
      </w:r>
      <w:r>
        <w:rPr>
          <w:rFonts w:ascii="Calibri" w:hAnsi="Calibri"/>
          <w:spacing w:val="9"/>
          <w:sz w:val="18"/>
        </w:rPr>
        <w:t xml:space="preserve"> </w:t>
      </w:r>
      <w:r>
        <w:rPr>
          <w:rFonts w:ascii="Calibri" w:hAnsi="Calibri"/>
          <w:spacing w:val="-2"/>
          <w:sz w:val="18"/>
        </w:rPr>
        <w:t>estimates</w:t>
      </w:r>
    </w:p>
    <w:p w:rsidR="00D85440" w:rsidRDefault="009C7B37">
      <w:pPr>
        <w:pStyle w:val="ListParagraph"/>
        <w:numPr>
          <w:ilvl w:val="1"/>
          <w:numId w:val="82"/>
        </w:numPr>
        <w:tabs>
          <w:tab w:val="left" w:pos="2112"/>
          <w:tab w:val="left" w:pos="2113"/>
        </w:tabs>
        <w:spacing w:before="57"/>
        <w:rPr>
          <w:rFonts w:ascii="Calibri" w:hAnsi="Calibri"/>
          <w:sz w:val="18"/>
        </w:rPr>
      </w:pPr>
      <w:r>
        <w:pict>
          <v:rect id="docshape2713" o:spid="_x0000_s5178" style="position:absolute;left:0;text-align:left;margin-left:520.1pt;margin-top:25.85pt;width:10.85pt;height:10.85pt;z-index:16539136;mso-position-horizontal-relative:page" filled="f" strokecolor="#b0a3a0" strokeweight=".5pt">
            <w10:wrap anchorx="page"/>
          </v:rect>
        </w:pict>
      </w:r>
      <w:proofErr w:type="gramStart"/>
      <w:r w:rsidR="00FE798B">
        <w:rPr>
          <w:rFonts w:ascii="Calibri" w:hAnsi="Calibri"/>
          <w:sz w:val="18"/>
        </w:rPr>
        <w:t>explain</w:t>
      </w:r>
      <w:proofErr w:type="gramEnd"/>
      <w:r w:rsidR="00FE798B">
        <w:rPr>
          <w:rFonts w:ascii="Calibri" w:hAnsi="Calibri"/>
          <w:spacing w:val="6"/>
          <w:sz w:val="18"/>
        </w:rPr>
        <w:t xml:space="preserve"> </w:t>
      </w:r>
      <w:r w:rsidR="00FE798B">
        <w:rPr>
          <w:rFonts w:ascii="Calibri" w:hAnsi="Calibri"/>
          <w:sz w:val="18"/>
        </w:rPr>
        <w:t>how</w:t>
      </w:r>
      <w:r w:rsidR="00FE798B">
        <w:rPr>
          <w:rFonts w:ascii="Calibri" w:hAnsi="Calibri"/>
          <w:spacing w:val="6"/>
          <w:sz w:val="18"/>
        </w:rPr>
        <w:t xml:space="preserve"> </w:t>
      </w:r>
      <w:r w:rsidR="00FE798B">
        <w:rPr>
          <w:rFonts w:ascii="Calibri" w:hAnsi="Calibri"/>
          <w:sz w:val="18"/>
        </w:rPr>
        <w:t>these</w:t>
      </w:r>
      <w:r w:rsidR="00FE798B">
        <w:rPr>
          <w:rFonts w:ascii="Calibri" w:hAnsi="Calibri"/>
          <w:spacing w:val="6"/>
          <w:sz w:val="18"/>
        </w:rPr>
        <w:t xml:space="preserve"> </w:t>
      </w:r>
      <w:r w:rsidR="00FE798B">
        <w:rPr>
          <w:rFonts w:ascii="Calibri" w:hAnsi="Calibri"/>
          <w:sz w:val="18"/>
        </w:rPr>
        <w:t>align</w:t>
      </w:r>
      <w:r w:rsidR="00FE798B">
        <w:rPr>
          <w:rFonts w:ascii="Calibri" w:hAnsi="Calibri"/>
          <w:spacing w:val="7"/>
          <w:sz w:val="18"/>
        </w:rPr>
        <w:t xml:space="preserve"> </w:t>
      </w:r>
      <w:r w:rsidR="00FE798B">
        <w:rPr>
          <w:rFonts w:ascii="Calibri" w:hAnsi="Calibri"/>
          <w:sz w:val="18"/>
        </w:rPr>
        <w:t>with</w:t>
      </w:r>
      <w:r w:rsidR="00FE798B">
        <w:rPr>
          <w:rFonts w:ascii="Calibri" w:hAnsi="Calibri"/>
          <w:spacing w:val="6"/>
          <w:sz w:val="18"/>
        </w:rPr>
        <w:t xml:space="preserve"> </w:t>
      </w:r>
      <w:r w:rsidR="00FE798B">
        <w:rPr>
          <w:rFonts w:ascii="Calibri" w:hAnsi="Calibri"/>
          <w:sz w:val="18"/>
        </w:rPr>
        <w:t>current</w:t>
      </w:r>
      <w:r w:rsidR="00FE798B">
        <w:rPr>
          <w:rFonts w:ascii="Calibri" w:hAnsi="Calibri"/>
          <w:spacing w:val="6"/>
          <w:sz w:val="18"/>
        </w:rPr>
        <w:t xml:space="preserve"> </w:t>
      </w:r>
      <w:r w:rsidR="00FE798B">
        <w:rPr>
          <w:rFonts w:ascii="Calibri" w:hAnsi="Calibri"/>
          <w:sz w:val="18"/>
        </w:rPr>
        <w:t>industry</w:t>
      </w:r>
      <w:r w:rsidR="00FE798B">
        <w:rPr>
          <w:rFonts w:ascii="Calibri" w:hAnsi="Calibri"/>
          <w:spacing w:val="6"/>
          <w:sz w:val="18"/>
        </w:rPr>
        <w:t xml:space="preserve"> </w:t>
      </w:r>
      <w:r w:rsidR="00FE798B">
        <w:rPr>
          <w:rFonts w:ascii="Calibri" w:hAnsi="Calibri"/>
          <w:spacing w:val="-2"/>
          <w:sz w:val="18"/>
        </w:rPr>
        <w:t>practice.</w:t>
      </w:r>
    </w:p>
    <w:p w:rsidR="00D85440" w:rsidRDefault="009C7B37">
      <w:pPr>
        <w:pStyle w:val="BodyText"/>
        <w:spacing w:before="4"/>
        <w:rPr>
          <w:rFonts w:ascii="Calibri"/>
          <w:sz w:val="5"/>
        </w:rPr>
      </w:pPr>
      <w:r>
        <w:pict>
          <v:group id="docshapegroup2714" o:spid="_x0000_s5175" style="position:absolute;margin-left:99.2pt;margin-top:4.45pt;width:459.5pt;height:.5pt;z-index:-14922240;mso-wrap-distance-left:0;mso-wrap-distance-right:0;mso-position-horizontal-relative:page" coordorigin="1984,89" coordsize="9190,10">
            <v:line id="_x0000_s5177" style="position:absolute" from="1984,94" to="9842,94" strokecolor="#e3dddb" strokeweight=".5pt"/>
            <v:line id="_x0000_s5176" style="position:absolute" from="9842,94" to="11174,94" strokecolor="#e3dddb" strokeweight=".5pt"/>
            <w10:wrap type="topAndBottom" anchorx="page"/>
          </v:group>
        </w:pict>
      </w:r>
    </w:p>
    <w:p w:rsidR="00D85440" w:rsidRDefault="00FE798B">
      <w:pPr>
        <w:spacing w:before="150"/>
        <w:ind w:left="1829"/>
        <w:rPr>
          <w:rFonts w:ascii="Calibri"/>
          <w:sz w:val="18"/>
        </w:rPr>
      </w:pPr>
      <w:r>
        <w:rPr>
          <w:rFonts w:ascii="Calibri"/>
          <w:sz w:val="18"/>
        </w:rPr>
        <w:t>Are</w:t>
      </w:r>
      <w:r>
        <w:rPr>
          <w:rFonts w:ascii="Calibri"/>
          <w:spacing w:val="13"/>
          <w:sz w:val="18"/>
        </w:rPr>
        <w:t xml:space="preserve"> </w:t>
      </w:r>
      <w:r>
        <w:rPr>
          <w:rFonts w:ascii="Calibri"/>
          <w:sz w:val="18"/>
        </w:rPr>
        <w:t>any</w:t>
      </w:r>
      <w:r>
        <w:rPr>
          <w:rFonts w:ascii="Calibri"/>
          <w:spacing w:val="14"/>
          <w:sz w:val="18"/>
        </w:rPr>
        <w:t xml:space="preserve"> </w:t>
      </w:r>
      <w:r>
        <w:rPr>
          <w:rFonts w:ascii="Calibri"/>
          <w:sz w:val="18"/>
        </w:rPr>
        <w:t>resource</w:t>
      </w:r>
      <w:r>
        <w:rPr>
          <w:rFonts w:ascii="Calibri"/>
          <w:spacing w:val="14"/>
          <w:sz w:val="18"/>
        </w:rPr>
        <w:t xml:space="preserve"> </w:t>
      </w:r>
      <w:r>
        <w:rPr>
          <w:rFonts w:ascii="Calibri"/>
          <w:sz w:val="18"/>
        </w:rPr>
        <w:t>cost</w:t>
      </w:r>
      <w:r>
        <w:rPr>
          <w:rFonts w:ascii="Calibri"/>
          <w:spacing w:val="13"/>
          <w:sz w:val="18"/>
        </w:rPr>
        <w:t xml:space="preserve"> </w:t>
      </w:r>
      <w:r>
        <w:rPr>
          <w:rFonts w:ascii="Calibri"/>
          <w:sz w:val="18"/>
        </w:rPr>
        <w:t>corrections</w:t>
      </w:r>
      <w:r>
        <w:rPr>
          <w:rFonts w:ascii="Calibri"/>
          <w:spacing w:val="14"/>
          <w:sz w:val="18"/>
        </w:rPr>
        <w:t xml:space="preserve"> </w:t>
      </w:r>
      <w:r>
        <w:rPr>
          <w:rFonts w:ascii="Calibri"/>
          <w:sz w:val="18"/>
        </w:rPr>
        <w:t>appropriate</w:t>
      </w:r>
      <w:r>
        <w:rPr>
          <w:rFonts w:ascii="Calibri"/>
          <w:spacing w:val="14"/>
          <w:sz w:val="18"/>
        </w:rPr>
        <w:t xml:space="preserve"> </w:t>
      </w:r>
      <w:r>
        <w:rPr>
          <w:rFonts w:ascii="Calibri"/>
          <w:sz w:val="18"/>
        </w:rPr>
        <w:t>and</w:t>
      </w:r>
      <w:r>
        <w:rPr>
          <w:rFonts w:ascii="Calibri"/>
          <w:spacing w:val="14"/>
          <w:sz w:val="18"/>
        </w:rPr>
        <w:t xml:space="preserve"> </w:t>
      </w:r>
      <w:r>
        <w:rPr>
          <w:rFonts w:ascii="Calibri"/>
          <w:sz w:val="18"/>
        </w:rPr>
        <w:t>if</w:t>
      </w:r>
      <w:r>
        <w:rPr>
          <w:rFonts w:ascii="Calibri"/>
          <w:spacing w:val="13"/>
          <w:sz w:val="18"/>
        </w:rPr>
        <w:t xml:space="preserve"> </w:t>
      </w:r>
      <w:r>
        <w:rPr>
          <w:rFonts w:ascii="Calibri"/>
          <w:sz w:val="18"/>
        </w:rPr>
        <w:t>so</w:t>
      </w:r>
      <w:r>
        <w:rPr>
          <w:rFonts w:ascii="Calibri"/>
          <w:spacing w:val="14"/>
          <w:sz w:val="18"/>
        </w:rPr>
        <w:t xml:space="preserve"> </w:t>
      </w:r>
      <w:r>
        <w:rPr>
          <w:rFonts w:ascii="Calibri"/>
          <w:sz w:val="18"/>
        </w:rPr>
        <w:t>what</w:t>
      </w:r>
      <w:r>
        <w:rPr>
          <w:rFonts w:ascii="Calibri"/>
          <w:spacing w:val="14"/>
          <w:sz w:val="18"/>
        </w:rPr>
        <w:t xml:space="preserve"> </w:t>
      </w:r>
      <w:r>
        <w:rPr>
          <w:rFonts w:ascii="Calibri"/>
          <w:sz w:val="18"/>
        </w:rPr>
        <w:t>are</w:t>
      </w:r>
      <w:r>
        <w:rPr>
          <w:rFonts w:ascii="Calibri"/>
          <w:spacing w:val="13"/>
          <w:sz w:val="18"/>
        </w:rPr>
        <w:t xml:space="preserve"> </w:t>
      </w:r>
      <w:r>
        <w:rPr>
          <w:rFonts w:ascii="Calibri"/>
          <w:spacing w:val="-4"/>
          <w:sz w:val="18"/>
        </w:rPr>
        <w:t>they?</w:t>
      </w:r>
    </w:p>
    <w:p w:rsidR="00D85440" w:rsidRDefault="009C7B37">
      <w:pPr>
        <w:pStyle w:val="BodyText"/>
        <w:spacing w:before="3"/>
        <w:rPr>
          <w:rFonts w:ascii="Calibri"/>
          <w:sz w:val="8"/>
        </w:rPr>
      </w:pPr>
      <w:r>
        <w:pict>
          <v:group id="docshapegroup2715" o:spid="_x0000_s5172" style="position:absolute;margin-left:99.2pt;margin-top:6.3pt;width:459.5pt;height:1pt;z-index:-14921728;mso-wrap-distance-left:0;mso-wrap-distance-right:0;mso-position-horizontal-relative:page" coordorigin="1984,126" coordsize="9190,20">
            <v:line id="_x0000_s5174" style="position:absolute" from="1984,136" to="9842,136" strokecolor="#a30b35" strokeweight="1pt"/>
            <v:line id="_x0000_s5173" style="position:absolute" from="9842,136" to="11174,136" strokecolor="#a30b35" strokeweight="1pt"/>
            <w10:wrap type="topAndBottom" anchorx="page"/>
          </v:group>
        </w:pict>
      </w:r>
    </w:p>
    <w:p w:rsidR="00D85440" w:rsidRDefault="00D85440">
      <w:pPr>
        <w:pStyle w:val="BodyText"/>
        <w:spacing w:before="7"/>
        <w:rPr>
          <w:rFonts w:ascii="Calibri"/>
          <w:sz w:val="9"/>
        </w:rPr>
      </w:pPr>
    </w:p>
    <w:p w:rsidR="00D85440" w:rsidRDefault="00FE798B">
      <w:pPr>
        <w:pStyle w:val="BodyText"/>
        <w:spacing w:before="92" w:line="264" w:lineRule="auto"/>
        <w:ind w:left="1744" w:right="1160"/>
      </w:pPr>
      <w:r>
        <w:t>Please note that for transport infrastructure submissions for which Australian Government funding may subsequently be sought, Infrastructure Australia recommends that proponents follow the capital cost breakdown and escalation approach outlined in the Department of Infrastructure and Regional Development’s Guidance</w:t>
      </w:r>
    </w:p>
    <w:p w:rsidR="00D85440" w:rsidRDefault="00FE798B">
      <w:pPr>
        <w:spacing w:line="217" w:lineRule="exact"/>
        <w:ind w:left="1744"/>
        <w:rPr>
          <w:sz w:val="19"/>
        </w:rPr>
      </w:pPr>
      <w:r>
        <w:rPr>
          <w:i/>
          <w:sz w:val="19"/>
        </w:rPr>
        <w:t>Note</w:t>
      </w:r>
      <w:r>
        <w:rPr>
          <w:i/>
          <w:spacing w:val="3"/>
          <w:sz w:val="19"/>
        </w:rPr>
        <w:t xml:space="preserve"> </w:t>
      </w:r>
      <w:r>
        <w:rPr>
          <w:i/>
          <w:sz w:val="19"/>
        </w:rPr>
        <w:t>2:</w:t>
      </w:r>
      <w:r>
        <w:rPr>
          <w:i/>
          <w:spacing w:val="3"/>
          <w:sz w:val="19"/>
        </w:rPr>
        <w:t xml:space="preserve"> </w:t>
      </w:r>
      <w:r>
        <w:rPr>
          <w:i/>
          <w:sz w:val="19"/>
        </w:rPr>
        <w:t>Base</w:t>
      </w:r>
      <w:r>
        <w:rPr>
          <w:i/>
          <w:spacing w:val="3"/>
          <w:sz w:val="19"/>
        </w:rPr>
        <w:t xml:space="preserve"> </w:t>
      </w:r>
      <w:r>
        <w:rPr>
          <w:i/>
          <w:sz w:val="19"/>
        </w:rPr>
        <w:t>Cost</w:t>
      </w:r>
      <w:r>
        <w:rPr>
          <w:i/>
          <w:spacing w:val="3"/>
          <w:sz w:val="19"/>
        </w:rPr>
        <w:t xml:space="preserve"> </w:t>
      </w:r>
      <w:r>
        <w:rPr>
          <w:i/>
          <w:sz w:val="19"/>
        </w:rPr>
        <w:t>Estimation</w:t>
      </w:r>
      <w:r>
        <w:rPr>
          <w:sz w:val="19"/>
        </w:rPr>
        <w:t>.</w:t>
      </w:r>
      <w:r>
        <w:rPr>
          <w:sz w:val="19"/>
          <w:vertAlign w:val="superscript"/>
        </w:rPr>
        <w:t>12</w:t>
      </w:r>
      <w:r>
        <w:rPr>
          <w:spacing w:val="3"/>
          <w:sz w:val="19"/>
        </w:rPr>
        <w:t xml:space="preserve"> </w:t>
      </w:r>
      <w:r>
        <w:rPr>
          <w:sz w:val="19"/>
        </w:rPr>
        <w:t>Doing</w:t>
      </w:r>
      <w:r>
        <w:rPr>
          <w:spacing w:val="3"/>
          <w:sz w:val="19"/>
        </w:rPr>
        <w:t xml:space="preserve"> </w:t>
      </w:r>
      <w:r>
        <w:rPr>
          <w:sz w:val="19"/>
        </w:rPr>
        <w:t>so</w:t>
      </w:r>
      <w:r>
        <w:rPr>
          <w:spacing w:val="4"/>
          <w:sz w:val="19"/>
        </w:rPr>
        <w:t xml:space="preserve"> </w:t>
      </w:r>
      <w:r>
        <w:rPr>
          <w:sz w:val="19"/>
        </w:rPr>
        <w:t>can</w:t>
      </w:r>
      <w:r>
        <w:rPr>
          <w:spacing w:val="3"/>
          <w:sz w:val="19"/>
        </w:rPr>
        <w:t xml:space="preserve"> </w:t>
      </w:r>
      <w:r>
        <w:rPr>
          <w:sz w:val="19"/>
        </w:rPr>
        <w:t>potentially</w:t>
      </w:r>
      <w:r>
        <w:rPr>
          <w:spacing w:val="3"/>
          <w:sz w:val="19"/>
        </w:rPr>
        <w:t xml:space="preserve"> </w:t>
      </w:r>
      <w:r>
        <w:rPr>
          <w:sz w:val="19"/>
        </w:rPr>
        <w:t>avoid</w:t>
      </w:r>
      <w:r>
        <w:rPr>
          <w:spacing w:val="3"/>
          <w:sz w:val="19"/>
        </w:rPr>
        <w:t xml:space="preserve"> </w:t>
      </w:r>
      <w:r>
        <w:rPr>
          <w:sz w:val="19"/>
        </w:rPr>
        <w:t>any</w:t>
      </w:r>
      <w:r>
        <w:rPr>
          <w:spacing w:val="3"/>
          <w:sz w:val="19"/>
        </w:rPr>
        <w:t xml:space="preserve"> </w:t>
      </w:r>
      <w:r>
        <w:rPr>
          <w:sz w:val="19"/>
        </w:rPr>
        <w:t>unnecessary</w:t>
      </w:r>
      <w:r>
        <w:rPr>
          <w:spacing w:val="3"/>
          <w:sz w:val="19"/>
        </w:rPr>
        <w:t xml:space="preserve"> </w:t>
      </w:r>
      <w:r>
        <w:rPr>
          <w:sz w:val="19"/>
        </w:rPr>
        <w:t>subsequent</w:t>
      </w:r>
      <w:r>
        <w:rPr>
          <w:spacing w:val="4"/>
          <w:sz w:val="19"/>
        </w:rPr>
        <w:t xml:space="preserve"> </w:t>
      </w:r>
      <w:r>
        <w:rPr>
          <w:sz w:val="19"/>
        </w:rPr>
        <w:t>re-</w:t>
      </w:r>
      <w:proofErr w:type="spellStart"/>
      <w:r>
        <w:rPr>
          <w:sz w:val="19"/>
        </w:rPr>
        <w:t>categorisation</w:t>
      </w:r>
      <w:proofErr w:type="spellEnd"/>
      <w:r>
        <w:rPr>
          <w:spacing w:val="3"/>
          <w:sz w:val="19"/>
        </w:rPr>
        <w:t xml:space="preserve"> </w:t>
      </w:r>
      <w:r>
        <w:rPr>
          <w:sz w:val="19"/>
        </w:rPr>
        <w:t>of</w:t>
      </w:r>
      <w:r>
        <w:rPr>
          <w:spacing w:val="3"/>
          <w:sz w:val="19"/>
        </w:rPr>
        <w:t xml:space="preserve"> </w:t>
      </w:r>
      <w:r>
        <w:rPr>
          <w:spacing w:val="-2"/>
          <w:sz w:val="19"/>
        </w:rPr>
        <w:t>costs.</w:t>
      </w:r>
    </w:p>
    <w:p w:rsidR="00D85440" w:rsidRDefault="00D85440">
      <w:pPr>
        <w:pStyle w:val="BodyText"/>
        <w:spacing w:before="1"/>
        <w:rPr>
          <w:sz w:val="10"/>
        </w:rPr>
      </w:pPr>
    </w:p>
    <w:p w:rsidR="00D85440" w:rsidRDefault="009C7B37">
      <w:pPr>
        <w:pStyle w:val="BodyText"/>
        <w:spacing w:line="20" w:lineRule="exact"/>
        <w:ind w:left="1744"/>
        <w:rPr>
          <w:sz w:val="2"/>
        </w:rPr>
      </w:pPr>
      <w:r>
        <w:rPr>
          <w:sz w:val="2"/>
        </w:rPr>
      </w:r>
      <w:r>
        <w:rPr>
          <w:sz w:val="2"/>
        </w:rPr>
        <w:pict>
          <v:group id="docshapegroup2716" o:spid="_x0000_s5170" style="width:456.4pt;height:.5pt;mso-position-horizontal-relative:char;mso-position-vertical-relative:line" coordsize="9128,10">
            <v:line id="_x0000_s5171" style="position:absolute" from="0,5" to="9128,5" strokecolor="#b0a3a0" strokeweight=".5pt"/>
            <w10:anchorlock/>
          </v:group>
        </w:pict>
      </w:r>
    </w:p>
    <w:p w:rsidR="00D85440" w:rsidRDefault="00D85440">
      <w:pPr>
        <w:spacing w:line="20" w:lineRule="exact"/>
        <w:rPr>
          <w:sz w:val="2"/>
        </w:rPr>
        <w:sectPr w:rsidR="00D85440">
          <w:headerReference w:type="even" r:id="rId222"/>
          <w:headerReference w:type="default" r:id="rId223"/>
          <w:footerReference w:type="even" r:id="rId224"/>
          <w:footerReference w:type="default" r:id="rId225"/>
          <w:pgSz w:w="11910" w:h="16840"/>
          <w:pgMar w:top="1340" w:right="0" w:bottom="700" w:left="240" w:header="293" w:footer="517" w:gutter="0"/>
          <w:pgNumType w:start="72"/>
          <w:cols w:space="720"/>
        </w:sectPr>
      </w:pPr>
    </w:p>
    <w:p w:rsidR="00D85440" w:rsidRDefault="009C7B37">
      <w:pPr>
        <w:pStyle w:val="BodyText"/>
        <w:ind w:left="313"/>
        <w:rPr>
          <w:sz w:val="20"/>
        </w:rPr>
      </w:pPr>
      <w:r>
        <w:pict>
          <v:line id="_x0000_s5169" style="position:absolute;left:0;text-align:left;z-index:16539648;mso-position-horizontal-relative:page;mso-position-vertical-relative:page" from="35.5pt,220.35pt" to="0,220.35pt" strokecolor="#b0a3a0" strokeweight="1pt">
            <w10:wrap anchorx="page" anchory="page"/>
          </v:line>
        </w:pict>
      </w:r>
      <w:r>
        <w:pict>
          <v:line id="_x0000_s5168" style="position:absolute;left:0;text-align:left;z-index:16540160;mso-position-horizontal-relative:page;mso-position-vertical-relative:page" from="35.5pt,480.85pt" to="0,480.85pt" strokecolor="#b0a3a0" strokeweight="1pt">
            <w10:wrap anchorx="page" anchory="page"/>
          </v:line>
        </w:pict>
      </w:r>
      <w:r>
        <w:pict>
          <v:group id="docshapegroup2717" o:spid="_x0000_s5165" style="position:absolute;left:0;text-align:left;margin-left:0;margin-top:321.45pt;width:51.05pt;height:130.25pt;z-index:-30005248;mso-position-horizontal-relative:page;mso-position-vertical-relative:page" coordorigin=",6429" coordsize="1021,2605">
            <v:rect id="docshape2718" o:spid="_x0000_s5167" style="position:absolute;top:6428;width:1021;height:2605" fillcolor="#a30b35" stroked="f"/>
            <v:line id="_x0000_s5166" style="position:absolute" from="710,7012" to="371,7012" strokecolor="white" strokeweight="1pt"/>
            <w10:wrap anchorx="page" anchory="page"/>
          </v:group>
        </w:pict>
      </w:r>
      <w:r>
        <w:pict>
          <v:shape id="docshape2719" o:spid="_x0000_s5164" type="#_x0000_t202" style="position:absolute;left:0;text-align:left;margin-left:15.45pt;margin-top:66.7pt;width:27.8pt;height:16.1pt;z-index:165411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noProof/>
          <w:sz w:val="20"/>
        </w:rPr>
        <w:drawing>
          <wp:inline distT="0" distB="0" distL="0" distR="0">
            <wp:extent cx="163531" cy="153352"/>
            <wp:effectExtent l="0" t="0" r="0" b="0"/>
            <wp:docPr id="3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8.png"/>
                    <pic:cNvPicPr/>
                  </pic:nvPicPr>
                  <pic:blipFill>
                    <a:blip r:embed="rId18" cstate="print"/>
                    <a:stretch>
                      <a:fillRect/>
                    </a:stretch>
                  </pic:blipFill>
                  <pic:spPr>
                    <a:xfrm>
                      <a:off x="0" y="0"/>
                      <a:ext cx="163531" cy="153352"/>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152"/>
        </w:numPr>
        <w:tabs>
          <w:tab w:val="left" w:pos="329"/>
        </w:tabs>
        <w:spacing w:before="62"/>
        <w:jc w:val="left"/>
        <w:rPr>
          <w:sz w:val="16"/>
        </w:rPr>
      </w:pPr>
      <w:r>
        <w:br w:type="column"/>
      </w:r>
      <w:r>
        <w:rPr>
          <w:sz w:val="16"/>
        </w:rPr>
        <w:t>Australian</w:t>
      </w:r>
      <w:r>
        <w:rPr>
          <w:spacing w:val="15"/>
          <w:sz w:val="16"/>
        </w:rPr>
        <w:t xml:space="preserve"> </w:t>
      </w:r>
      <w:r>
        <w:rPr>
          <w:sz w:val="16"/>
        </w:rPr>
        <w:t>Government</w:t>
      </w:r>
      <w:r>
        <w:rPr>
          <w:spacing w:val="17"/>
          <w:sz w:val="16"/>
        </w:rPr>
        <w:t xml:space="preserve"> </w:t>
      </w:r>
      <w:r>
        <w:rPr>
          <w:sz w:val="16"/>
        </w:rPr>
        <w:t>Department</w:t>
      </w:r>
      <w:r>
        <w:rPr>
          <w:spacing w:val="17"/>
          <w:sz w:val="16"/>
        </w:rPr>
        <w:t xml:space="preserve"> </w:t>
      </w:r>
      <w:r>
        <w:rPr>
          <w:sz w:val="16"/>
        </w:rPr>
        <w:t>of</w:t>
      </w:r>
      <w:r>
        <w:rPr>
          <w:spacing w:val="17"/>
          <w:sz w:val="16"/>
        </w:rPr>
        <w:t xml:space="preserve"> </w:t>
      </w:r>
      <w:r>
        <w:rPr>
          <w:sz w:val="16"/>
        </w:rPr>
        <w:t>Infrastructure</w:t>
      </w:r>
      <w:r>
        <w:rPr>
          <w:spacing w:val="17"/>
          <w:sz w:val="16"/>
        </w:rPr>
        <w:t xml:space="preserve"> </w:t>
      </w:r>
      <w:r>
        <w:rPr>
          <w:sz w:val="16"/>
        </w:rPr>
        <w:t>and</w:t>
      </w:r>
      <w:r>
        <w:rPr>
          <w:spacing w:val="17"/>
          <w:sz w:val="16"/>
        </w:rPr>
        <w:t xml:space="preserve"> </w:t>
      </w:r>
      <w:r>
        <w:rPr>
          <w:sz w:val="16"/>
        </w:rPr>
        <w:t>Regional</w:t>
      </w:r>
      <w:r>
        <w:rPr>
          <w:spacing w:val="17"/>
          <w:sz w:val="16"/>
        </w:rPr>
        <w:t xml:space="preserve"> </w:t>
      </w:r>
      <w:r>
        <w:rPr>
          <w:sz w:val="16"/>
        </w:rPr>
        <w:t>Development</w:t>
      </w:r>
      <w:r>
        <w:rPr>
          <w:spacing w:val="17"/>
          <w:sz w:val="16"/>
        </w:rPr>
        <w:t xml:space="preserve"> </w:t>
      </w:r>
      <w:r>
        <w:rPr>
          <w:spacing w:val="-2"/>
          <w:sz w:val="16"/>
        </w:rPr>
        <w:t>(2017),</w:t>
      </w:r>
    </w:p>
    <w:p w:rsidR="00D85440" w:rsidRDefault="00FE798B">
      <w:pPr>
        <w:spacing w:before="8" w:line="249" w:lineRule="auto"/>
        <w:ind w:left="328"/>
        <w:rPr>
          <w:sz w:val="16"/>
        </w:rPr>
      </w:pPr>
      <w:r>
        <w:rPr>
          <w:i/>
          <w:sz w:val="16"/>
        </w:rPr>
        <w:t>Guidance Note 2: Base Cost Estimation</w:t>
      </w:r>
      <w:r>
        <w:rPr>
          <w:sz w:val="16"/>
        </w:rPr>
        <w:t>, Department of Infrastructure and Regional Development, Canberra,</w:t>
      </w:r>
      <w:r>
        <w:rPr>
          <w:spacing w:val="40"/>
          <w:sz w:val="16"/>
        </w:rPr>
        <w:t xml:space="preserve"> </w:t>
      </w:r>
      <w:hyperlink r:id="rId226">
        <w:r>
          <w:rPr>
            <w:spacing w:val="-2"/>
            <w:sz w:val="16"/>
            <w:u w:val="single"/>
          </w:rPr>
          <w:t>http://investment.infrastructure.gov.au/publications/administration/pdf/Guidance_Note_2_Base_Cost_Estimation.pdf</w:t>
        </w:r>
      </w:hyperlink>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rPr>
          <w:sz w:val="22"/>
        </w:rPr>
      </w:pPr>
    </w:p>
    <w:p w:rsidR="00D85440" w:rsidRDefault="009C7B37">
      <w:pPr>
        <w:pStyle w:val="Heading8"/>
        <w:spacing w:before="92"/>
        <w:ind w:left="553"/>
      </w:pPr>
      <w:r>
        <w:pict>
          <v:line id="_x0000_s5163" style="position:absolute;left:0;text-align:left;z-index:16560128;mso-position-horizontal-relative:page" from="595.3pt,-94.35pt" to="557.3pt,-94.35pt" strokecolor="#b0a3a0" strokeweight="1pt">
            <w10:wrap anchorx="page"/>
          </v:line>
        </w:pict>
      </w:r>
      <w:r>
        <w:pict>
          <v:shape id="docshape2720" o:spid="_x0000_s5162" type="#_x0000_t202" style="position:absolute;left:0;text-align:left;margin-left:551pt;margin-top:15.1pt;width:27.8pt;height:12.7pt;z-index:16563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721" o:spid="_x0000_s5161" type="#_x0000_t202" style="position:absolute;left:0;text-align:left;margin-left:560.65pt;margin-top:-87.1pt;width:12.35pt;height:59.6pt;z-index:16566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2"/>
        </w:rPr>
        <w:t>Benefits</w:t>
      </w:r>
    </w:p>
    <w:p w:rsidR="00D85440" w:rsidRDefault="009C7B37">
      <w:pPr>
        <w:tabs>
          <w:tab w:val="left" w:pos="1460"/>
        </w:tabs>
        <w:spacing w:before="198"/>
        <w:ind w:left="553"/>
        <w:rPr>
          <w:b/>
          <w:i/>
          <w:sz w:val="19"/>
        </w:rPr>
      </w:pPr>
      <w:r>
        <w:pict>
          <v:line id="_x0000_s5160" style="position:absolute;left:0;text-align:left;z-index:16560640;mso-position-horizontal-relative:page" from="595.3pt,19.8pt" to="557.3pt,19.8pt" strokecolor="#b0a3a0" strokeweight="1pt">
            <w10:wrap anchorx="page"/>
          </v:line>
        </w:pict>
      </w:r>
      <w:r>
        <w:pict>
          <v:shape id="docshape2722" o:spid="_x0000_s5159" type="#_x0000_t202" style="position:absolute;left:0;text-align:left;margin-left:560.6pt;margin-top:27.05pt;width:12.35pt;height:65.8pt;z-index:16566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19</w:t>
      </w:r>
      <w:r w:rsidR="00FE798B">
        <w:rPr>
          <w:b/>
          <w:i/>
          <w:sz w:val="19"/>
        </w:rPr>
        <w:tab/>
      </w:r>
      <w:r w:rsidR="00FE798B">
        <w:rPr>
          <w:b/>
          <w:i/>
          <w:spacing w:val="-2"/>
          <w:sz w:val="19"/>
        </w:rPr>
        <w:t>Describe</w:t>
      </w:r>
      <w:r w:rsidR="00FE798B">
        <w:rPr>
          <w:b/>
          <w:i/>
          <w:spacing w:val="-7"/>
          <w:sz w:val="19"/>
        </w:rPr>
        <w:t xml:space="preserve"> </w:t>
      </w:r>
      <w:r w:rsidR="00FE798B">
        <w:rPr>
          <w:b/>
          <w:i/>
          <w:spacing w:val="-2"/>
          <w:sz w:val="19"/>
        </w:rPr>
        <w:t>and</w:t>
      </w:r>
      <w:r w:rsidR="00FE798B">
        <w:rPr>
          <w:b/>
          <w:i/>
          <w:spacing w:val="-6"/>
          <w:sz w:val="19"/>
        </w:rPr>
        <w:t xml:space="preserve"> </w:t>
      </w:r>
      <w:r w:rsidR="00FE798B">
        <w:rPr>
          <w:b/>
          <w:i/>
          <w:spacing w:val="-2"/>
          <w:sz w:val="19"/>
        </w:rPr>
        <w:t>provide</w:t>
      </w:r>
      <w:r w:rsidR="00FE798B">
        <w:rPr>
          <w:b/>
          <w:i/>
          <w:spacing w:val="-6"/>
          <w:sz w:val="19"/>
        </w:rPr>
        <w:t xml:space="preserve"> </w:t>
      </w:r>
      <w:r w:rsidR="00FE798B">
        <w:rPr>
          <w:b/>
          <w:i/>
          <w:spacing w:val="-2"/>
          <w:sz w:val="19"/>
        </w:rPr>
        <w:t>supporting</w:t>
      </w:r>
      <w:r w:rsidR="00FE798B">
        <w:rPr>
          <w:b/>
          <w:i/>
          <w:spacing w:val="-6"/>
          <w:sz w:val="19"/>
        </w:rPr>
        <w:t xml:space="preserve"> </w:t>
      </w:r>
      <w:r w:rsidR="00FE798B">
        <w:rPr>
          <w:b/>
          <w:i/>
          <w:spacing w:val="-2"/>
          <w:sz w:val="19"/>
        </w:rPr>
        <w:t>material</w:t>
      </w:r>
      <w:r w:rsidR="00FE798B">
        <w:rPr>
          <w:b/>
          <w:i/>
          <w:spacing w:val="-7"/>
          <w:sz w:val="19"/>
        </w:rPr>
        <w:t xml:space="preserve"> </w:t>
      </w:r>
      <w:r w:rsidR="00FE798B">
        <w:rPr>
          <w:b/>
          <w:i/>
          <w:spacing w:val="-2"/>
          <w:sz w:val="19"/>
        </w:rPr>
        <w:t>that</w:t>
      </w:r>
      <w:r w:rsidR="00FE798B">
        <w:rPr>
          <w:b/>
          <w:i/>
          <w:spacing w:val="-6"/>
          <w:sz w:val="19"/>
        </w:rPr>
        <w:t xml:space="preserve"> </w:t>
      </w:r>
      <w:r w:rsidR="00FE798B">
        <w:rPr>
          <w:b/>
          <w:i/>
          <w:spacing w:val="-2"/>
          <w:sz w:val="19"/>
        </w:rPr>
        <w:t>demonstrates</w:t>
      </w:r>
      <w:r w:rsidR="00FE798B">
        <w:rPr>
          <w:b/>
          <w:i/>
          <w:spacing w:val="-6"/>
          <w:sz w:val="19"/>
        </w:rPr>
        <w:t xml:space="preserve"> </w:t>
      </w:r>
      <w:r w:rsidR="00FE798B">
        <w:rPr>
          <w:b/>
          <w:i/>
          <w:spacing w:val="-2"/>
          <w:sz w:val="19"/>
        </w:rPr>
        <w:t>how</w:t>
      </w:r>
      <w:r w:rsidR="00FE798B">
        <w:rPr>
          <w:b/>
          <w:i/>
          <w:spacing w:val="-6"/>
          <w:sz w:val="19"/>
        </w:rPr>
        <w:t xml:space="preserve"> </w:t>
      </w:r>
      <w:r w:rsidR="00FE798B">
        <w:rPr>
          <w:b/>
          <w:i/>
          <w:spacing w:val="-2"/>
          <w:sz w:val="19"/>
        </w:rPr>
        <w:t>forecast</w:t>
      </w:r>
      <w:r w:rsidR="00FE798B">
        <w:rPr>
          <w:b/>
          <w:i/>
          <w:spacing w:val="-6"/>
          <w:sz w:val="19"/>
        </w:rPr>
        <w:t xml:space="preserve"> </w:t>
      </w:r>
      <w:r w:rsidR="00FE798B">
        <w:rPr>
          <w:b/>
          <w:i/>
          <w:spacing w:val="-2"/>
          <w:sz w:val="19"/>
        </w:rPr>
        <w:t>benefits</w:t>
      </w:r>
      <w:r w:rsidR="00FE798B">
        <w:rPr>
          <w:b/>
          <w:i/>
          <w:spacing w:val="-7"/>
          <w:sz w:val="19"/>
        </w:rPr>
        <w:t xml:space="preserve"> </w:t>
      </w:r>
      <w:r w:rsidR="00FE798B">
        <w:rPr>
          <w:b/>
          <w:i/>
          <w:spacing w:val="-2"/>
          <w:sz w:val="19"/>
        </w:rPr>
        <w:t>are</w:t>
      </w:r>
      <w:r w:rsidR="00FE798B">
        <w:rPr>
          <w:b/>
          <w:i/>
          <w:spacing w:val="-6"/>
          <w:sz w:val="19"/>
        </w:rPr>
        <w:t xml:space="preserve"> </w:t>
      </w:r>
      <w:r w:rsidR="00FE798B">
        <w:rPr>
          <w:b/>
          <w:i/>
          <w:spacing w:val="-2"/>
          <w:sz w:val="19"/>
        </w:rPr>
        <w:t>derived</w:t>
      </w:r>
    </w:p>
    <w:p w:rsidR="00D85440" w:rsidRDefault="009C7B37">
      <w:pPr>
        <w:pStyle w:val="BodyText"/>
        <w:spacing w:before="2"/>
        <w:rPr>
          <w:b/>
          <w:i/>
          <w:sz w:val="6"/>
        </w:rPr>
      </w:pPr>
      <w:r>
        <w:pict>
          <v:group id="docshapegroup2723" o:spid="_x0000_s5156" style="position:absolute;margin-left:39.7pt;margin-top:4.75pt;width:456.4pt;height:1pt;z-index:-14910976;mso-wrap-distance-left:0;mso-wrap-distance-right:0;mso-position-horizontal-relative:page" coordorigin="794,95" coordsize="9128,20">
            <v:line id="_x0000_s5158" style="position:absolute" from="794,105" to="8589,105" strokecolor="#a30b35" strokeweight="1pt"/>
            <v:line id="_x0000_s5157" style="position:absolute" from="8589,105" to="9921,105"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724" o:spid="_x0000_s5153" style="width:456.4pt;height:.5pt;mso-position-horizontal-relative:char;mso-position-vertical-relative:line" coordsize="9128,10">
            <v:line id="_x0000_s5155" style="position:absolute" from="0,5" to="7795,5" strokecolor="#a30b35" strokeweight=".5pt"/>
            <v:line id="_x0000_s5154" style="position:absolute" from="7795,5" to="9128,5" strokecolor="#a30b35" strokeweight=".5pt"/>
            <w10:anchorlock/>
          </v:group>
        </w:pict>
      </w:r>
    </w:p>
    <w:p w:rsidR="00D85440" w:rsidRDefault="009C7B37">
      <w:pPr>
        <w:spacing w:before="111"/>
        <w:ind w:left="638"/>
        <w:rPr>
          <w:rFonts w:ascii="Calibri"/>
          <w:sz w:val="18"/>
        </w:rPr>
      </w:pPr>
      <w:r>
        <w:pict>
          <v:rect id="docshape2725" o:spid="_x0000_s5152" style="position:absolute;left:0;text-align:left;margin-left:457.45pt;margin-top:5.15pt;width:10.85pt;height:10.85pt;z-index:16551936;mso-position-horizontal-relative:page" filled="f" strokecolor="#b0a3a0" strokeweight=".5pt">
            <w10:wrap anchorx="page"/>
          </v:rect>
        </w:pict>
      </w:r>
      <w:r>
        <w:pict>
          <v:rect id="docshape2726" o:spid="_x0000_s5151" style="position:absolute;left:0;text-align:left;margin-left:457.45pt;margin-top:27.8pt;width:10.85pt;height:10.85pt;z-index:16552448;mso-position-horizontal-relative:page" filled="f" strokecolor="#b0a3a0" strokeweight=".5pt">
            <w10:wrap anchorx="page"/>
          </v:rect>
        </w:pict>
      </w:r>
      <w:r>
        <w:pict>
          <v:rect id="docshape2727" o:spid="_x0000_s5150" style="position:absolute;left:0;text-align:left;margin-left:457.45pt;margin-top:53.9pt;width:10.85pt;height:10.85pt;z-index:16552960;mso-position-horizontal-relative:page" filled="f" strokecolor="#b0a3a0" strokeweight=".5pt">
            <w10:wrap anchorx="page"/>
          </v:rect>
        </w:pict>
      </w:r>
      <w:r w:rsidR="00FE798B">
        <w:rPr>
          <w:rFonts w:ascii="Calibri"/>
          <w:sz w:val="18"/>
        </w:rPr>
        <w:t>What</w:t>
      </w:r>
      <w:r w:rsidR="00FE798B">
        <w:rPr>
          <w:rFonts w:ascii="Calibri"/>
          <w:spacing w:val="9"/>
          <w:sz w:val="18"/>
        </w:rPr>
        <w:t xml:space="preserve"> </w:t>
      </w:r>
      <w:r w:rsidR="00FE798B">
        <w:rPr>
          <w:rFonts w:ascii="Calibri"/>
          <w:sz w:val="18"/>
        </w:rPr>
        <w:t>are</w:t>
      </w:r>
      <w:r w:rsidR="00FE798B">
        <w:rPr>
          <w:rFonts w:ascii="Calibri"/>
          <w:spacing w:val="10"/>
          <w:sz w:val="18"/>
        </w:rPr>
        <w:t xml:space="preserve"> </w:t>
      </w:r>
      <w:r w:rsidR="00FE798B">
        <w:rPr>
          <w:rFonts w:ascii="Calibri"/>
          <w:sz w:val="18"/>
        </w:rPr>
        <w:t>the</w:t>
      </w:r>
      <w:r w:rsidR="00FE798B">
        <w:rPr>
          <w:rFonts w:ascii="Calibri"/>
          <w:spacing w:val="9"/>
          <w:sz w:val="18"/>
        </w:rPr>
        <w:t xml:space="preserve"> </w:t>
      </w:r>
      <w:r w:rsidR="00FE798B">
        <w:rPr>
          <w:rFonts w:ascii="Calibri"/>
          <w:sz w:val="18"/>
        </w:rPr>
        <w:t>forecast</w:t>
      </w:r>
      <w:r w:rsidR="00FE798B">
        <w:rPr>
          <w:rFonts w:ascii="Calibri"/>
          <w:spacing w:val="10"/>
          <w:sz w:val="18"/>
        </w:rPr>
        <w:t xml:space="preserve"> </w:t>
      </w:r>
      <w:r w:rsidR="00FE798B">
        <w:rPr>
          <w:rFonts w:ascii="Calibri"/>
          <w:spacing w:val="-2"/>
          <w:sz w:val="18"/>
        </w:rPr>
        <w:t>benefits?</w:t>
      </w:r>
    </w:p>
    <w:p w:rsidR="00D85440" w:rsidRDefault="009C7B37">
      <w:pPr>
        <w:pStyle w:val="BodyText"/>
        <w:spacing w:before="5"/>
        <w:rPr>
          <w:rFonts w:ascii="Calibri"/>
          <w:sz w:val="6"/>
        </w:rPr>
      </w:pPr>
      <w:r>
        <w:pict>
          <v:group id="docshapegroup2728" o:spid="_x0000_s5147" style="position:absolute;margin-left:39.7pt;margin-top:5.15pt;width:456.4pt;height:.5pt;z-index:-14909952;mso-wrap-distance-left:0;mso-wrap-distance-right:0;mso-position-horizontal-relative:page" coordorigin="794,103" coordsize="9128,10">
            <v:line id="_x0000_s5149" style="position:absolute" from="794,108" to="8589,108" strokecolor="#e3dddb" strokeweight=".5pt"/>
            <v:line id="_x0000_s5148" style="position:absolute" from="8589,108" to="9921,108" strokecolor="#e3dddb" strokeweight=".5pt"/>
            <w10:wrap type="topAndBottom" anchorx="page"/>
          </v:group>
        </w:pict>
      </w:r>
    </w:p>
    <w:p w:rsidR="00D85440" w:rsidRDefault="00FE798B">
      <w:pPr>
        <w:spacing w:before="121"/>
        <w:ind w:left="638"/>
        <w:rPr>
          <w:rFonts w:ascii="Calibri"/>
          <w:sz w:val="18"/>
        </w:rPr>
      </w:pPr>
      <w:r>
        <w:rPr>
          <w:rFonts w:ascii="Calibri"/>
          <w:sz w:val="18"/>
        </w:rPr>
        <w:t>For each</w:t>
      </w:r>
      <w:r>
        <w:rPr>
          <w:rFonts w:ascii="Calibri"/>
          <w:spacing w:val="1"/>
          <w:sz w:val="18"/>
        </w:rPr>
        <w:t xml:space="preserve"> </w:t>
      </w:r>
      <w:r>
        <w:rPr>
          <w:rFonts w:ascii="Calibri"/>
          <w:sz w:val="18"/>
        </w:rPr>
        <w:t>benefit component,</w:t>
      </w:r>
      <w:r>
        <w:rPr>
          <w:rFonts w:ascii="Calibri"/>
          <w:spacing w:val="1"/>
          <w:sz w:val="18"/>
        </w:rPr>
        <w:t xml:space="preserve"> </w:t>
      </w:r>
      <w:r>
        <w:rPr>
          <w:rFonts w:ascii="Calibri"/>
          <w:sz w:val="18"/>
        </w:rPr>
        <w:t>how</w:t>
      </w:r>
      <w:r>
        <w:rPr>
          <w:rFonts w:ascii="Calibri"/>
          <w:spacing w:val="1"/>
          <w:sz w:val="18"/>
        </w:rPr>
        <w:t xml:space="preserve"> </w:t>
      </w:r>
      <w:r>
        <w:rPr>
          <w:rFonts w:ascii="Calibri"/>
          <w:sz w:val="18"/>
        </w:rPr>
        <w:t>were the</w:t>
      </w:r>
      <w:r>
        <w:rPr>
          <w:rFonts w:ascii="Calibri"/>
          <w:spacing w:val="1"/>
          <w:sz w:val="18"/>
        </w:rPr>
        <w:t xml:space="preserve"> </w:t>
      </w:r>
      <w:r>
        <w:rPr>
          <w:rFonts w:ascii="Calibri"/>
          <w:sz w:val="18"/>
        </w:rPr>
        <w:t xml:space="preserve">benefits </w:t>
      </w:r>
      <w:r>
        <w:rPr>
          <w:rFonts w:ascii="Calibri"/>
          <w:spacing w:val="-2"/>
          <w:sz w:val="18"/>
        </w:rPr>
        <w:t>estimated?</w:t>
      </w:r>
    </w:p>
    <w:p w:rsidR="00D85440" w:rsidRDefault="009C7B37">
      <w:pPr>
        <w:pStyle w:val="BodyText"/>
        <w:spacing w:before="5"/>
        <w:rPr>
          <w:rFonts w:ascii="Calibri"/>
          <w:sz w:val="6"/>
        </w:rPr>
      </w:pPr>
      <w:r>
        <w:pict>
          <v:group id="docshapegroup2729" o:spid="_x0000_s5144" style="position:absolute;margin-left:39.7pt;margin-top:5.15pt;width:456.4pt;height:.5pt;z-index:-14909440;mso-wrap-distance-left:0;mso-wrap-distance-right:0;mso-position-horizontal-relative:page" coordorigin="794,103" coordsize="9128,10">
            <v:line id="_x0000_s5146" style="position:absolute" from="794,108" to="8589,108" strokecolor="#e3dddb" strokeweight=".5pt"/>
            <v:line id="_x0000_s5145" style="position:absolute" from="8589,108" to="9921,108" strokecolor="#e3dddb" strokeweight=".5pt"/>
            <w10:wrap type="topAndBottom" anchorx="page"/>
          </v:group>
        </w:pict>
      </w:r>
    </w:p>
    <w:p w:rsidR="00D85440" w:rsidRDefault="00FE798B">
      <w:pPr>
        <w:spacing w:before="79" w:after="56"/>
        <w:ind w:left="638" w:right="4787"/>
        <w:rPr>
          <w:rFonts w:ascii="Calibri"/>
          <w:sz w:val="18"/>
        </w:rPr>
      </w:pPr>
      <w:r>
        <w:rPr>
          <w:rFonts w:ascii="Calibri"/>
          <w:sz w:val="18"/>
        </w:rPr>
        <w:t>For non-modelled years, how were benefits interpolated and/or extrapolated?</w:t>
      </w:r>
      <w:r>
        <w:rPr>
          <w:rFonts w:ascii="Calibri"/>
          <w:spacing w:val="80"/>
          <w:sz w:val="18"/>
        </w:rPr>
        <w:t xml:space="preserve"> </w:t>
      </w:r>
      <w:r>
        <w:rPr>
          <w:rFonts w:ascii="Calibri"/>
          <w:sz w:val="18"/>
        </w:rPr>
        <w:t>Where appropriate, how do forecast benefits vary across different future scenarios?</w:t>
      </w: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2730" o:spid="_x0000_s5141" style="width:456.4pt;height:1pt;mso-position-horizontal-relative:char;mso-position-vertical-relative:line" coordsize="9128,20">
            <v:line id="_x0000_s5143" style="position:absolute" from="0,10" to="7795,10" strokecolor="#a30b35" strokeweight="1pt"/>
            <v:line id="_x0000_s5142" style="position:absolute" from="7795,10" to="9128,10" strokecolor="#a30b35" strokeweight="1pt"/>
            <w10:anchorlock/>
          </v:group>
        </w:pict>
      </w:r>
    </w:p>
    <w:p w:rsidR="00D85440" w:rsidRDefault="00D85440">
      <w:pPr>
        <w:pStyle w:val="BodyText"/>
        <w:spacing w:before="10"/>
        <w:rPr>
          <w:rFonts w:ascii="Calibri"/>
          <w:sz w:val="22"/>
        </w:rPr>
      </w:pPr>
    </w:p>
    <w:p w:rsidR="00D85440" w:rsidRDefault="009C7B37">
      <w:pPr>
        <w:pStyle w:val="Heading8"/>
        <w:spacing w:before="91"/>
        <w:ind w:left="553"/>
      </w:pPr>
      <w:r>
        <w:pict>
          <v:group id="docshapegroup2731" o:spid="_x0000_s5138" style="position:absolute;left:0;text-align:left;margin-left:544.25pt;margin-top:-12.95pt;width:51.05pt;height:130.25pt;z-index:16562176;mso-position-horizontal-relative:page" coordorigin="10885,-259" coordsize="1021,2605">
            <v:rect id="docshape2732" o:spid="_x0000_s5140" style="position:absolute;left:10885;top:-260;width:1021;height:2605" fillcolor="#a30b35" stroked="f"/>
            <v:line id="_x0000_s5139" style="position:absolute" from="11530,324" to="11146,324" strokecolor="white" strokeweight="1pt"/>
            <w10:wrap anchorx="page"/>
          </v:group>
        </w:pict>
      </w:r>
      <w:r>
        <w:pict>
          <v:shape id="docshape2733" o:spid="_x0000_s5137" type="#_x0000_t202" style="position:absolute;left:0;text-align:left;margin-left:550.95pt;margin-top:-6.25pt;width:27.8pt;height:15.25pt;z-index:165637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w w:val="95"/>
        </w:rPr>
        <w:t>Cost-benefit</w:t>
      </w:r>
      <w:r w:rsidR="00FE798B">
        <w:rPr>
          <w:spacing w:val="-8"/>
          <w:w w:val="95"/>
        </w:rPr>
        <w:t xml:space="preserve"> </w:t>
      </w:r>
      <w:r w:rsidR="00FE798B">
        <w:rPr>
          <w:spacing w:val="-2"/>
          <w:w w:val="95"/>
        </w:rPr>
        <w:t>analysis</w:t>
      </w:r>
    </w:p>
    <w:p w:rsidR="00D85440" w:rsidRDefault="00D85440">
      <w:pPr>
        <w:pStyle w:val="BodyText"/>
        <w:spacing w:before="2"/>
        <w:rPr>
          <w:b/>
          <w:sz w:val="17"/>
        </w:rPr>
      </w:pPr>
    </w:p>
    <w:p w:rsidR="00D85440" w:rsidRDefault="009C7B37">
      <w:pPr>
        <w:tabs>
          <w:tab w:val="left" w:pos="1460"/>
        </w:tabs>
        <w:spacing w:before="1"/>
        <w:ind w:left="553"/>
        <w:rPr>
          <w:b/>
          <w:i/>
          <w:sz w:val="19"/>
        </w:rPr>
      </w:pPr>
      <w:r>
        <w:pict>
          <v:shape id="docshape2734" o:spid="_x0000_s5136" type="#_x0000_t202" style="position:absolute;left:0;text-align:left;margin-left:555.8pt;margin-top:-2.45pt;width:21.95pt;height:63.5pt;z-index:165652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b/>
          <w:i/>
          <w:spacing w:val="-5"/>
          <w:sz w:val="19"/>
        </w:rPr>
        <w:t>Table 20</w:t>
      </w:r>
      <w:r w:rsidR="00FE798B">
        <w:rPr>
          <w:b/>
          <w:i/>
          <w:sz w:val="19"/>
        </w:rPr>
        <w:tab/>
      </w:r>
      <w:r w:rsidR="00FE798B">
        <w:rPr>
          <w:b/>
          <w:i/>
          <w:spacing w:val="-2"/>
          <w:sz w:val="19"/>
        </w:rPr>
        <w:t>Describe</w:t>
      </w:r>
      <w:r w:rsidR="00FE798B">
        <w:rPr>
          <w:b/>
          <w:i/>
          <w:spacing w:val="-7"/>
          <w:sz w:val="19"/>
        </w:rPr>
        <w:t xml:space="preserve"> </w:t>
      </w:r>
      <w:r w:rsidR="00FE798B">
        <w:rPr>
          <w:b/>
          <w:i/>
          <w:spacing w:val="-2"/>
          <w:sz w:val="19"/>
        </w:rPr>
        <w:t>and</w:t>
      </w:r>
      <w:r w:rsidR="00FE798B">
        <w:rPr>
          <w:b/>
          <w:i/>
          <w:spacing w:val="-6"/>
          <w:sz w:val="19"/>
        </w:rPr>
        <w:t xml:space="preserve"> </w:t>
      </w:r>
      <w:r w:rsidR="00FE798B">
        <w:rPr>
          <w:b/>
          <w:i/>
          <w:spacing w:val="-2"/>
          <w:sz w:val="19"/>
        </w:rPr>
        <w:t>provide</w:t>
      </w:r>
      <w:r w:rsidR="00FE798B">
        <w:rPr>
          <w:b/>
          <w:i/>
          <w:spacing w:val="-6"/>
          <w:sz w:val="19"/>
        </w:rPr>
        <w:t xml:space="preserve"> </w:t>
      </w:r>
      <w:r w:rsidR="00FE798B">
        <w:rPr>
          <w:b/>
          <w:i/>
          <w:spacing w:val="-2"/>
          <w:sz w:val="19"/>
        </w:rPr>
        <w:t>supporting</w:t>
      </w:r>
      <w:r w:rsidR="00FE798B">
        <w:rPr>
          <w:b/>
          <w:i/>
          <w:spacing w:val="-6"/>
          <w:sz w:val="19"/>
        </w:rPr>
        <w:t xml:space="preserve"> </w:t>
      </w:r>
      <w:r w:rsidR="00FE798B">
        <w:rPr>
          <w:b/>
          <w:i/>
          <w:spacing w:val="-2"/>
          <w:sz w:val="19"/>
        </w:rPr>
        <w:t>material</w:t>
      </w:r>
      <w:r w:rsidR="00FE798B">
        <w:rPr>
          <w:b/>
          <w:i/>
          <w:spacing w:val="-6"/>
          <w:sz w:val="19"/>
        </w:rPr>
        <w:t xml:space="preserve"> </w:t>
      </w:r>
      <w:r w:rsidR="00FE798B">
        <w:rPr>
          <w:b/>
          <w:i/>
          <w:spacing w:val="-2"/>
          <w:sz w:val="19"/>
        </w:rPr>
        <w:t>that</w:t>
      </w:r>
      <w:r w:rsidR="00FE798B">
        <w:rPr>
          <w:b/>
          <w:i/>
          <w:spacing w:val="-7"/>
          <w:sz w:val="19"/>
        </w:rPr>
        <w:t xml:space="preserve"> </w:t>
      </w:r>
      <w:r w:rsidR="00FE798B">
        <w:rPr>
          <w:b/>
          <w:i/>
          <w:spacing w:val="-2"/>
          <w:sz w:val="19"/>
        </w:rPr>
        <w:t>demonstrates</w:t>
      </w:r>
      <w:r w:rsidR="00FE798B">
        <w:rPr>
          <w:b/>
          <w:i/>
          <w:spacing w:val="-6"/>
          <w:sz w:val="19"/>
        </w:rPr>
        <w:t xml:space="preserve"> </w:t>
      </w:r>
      <w:r w:rsidR="00FE798B">
        <w:rPr>
          <w:b/>
          <w:i/>
          <w:spacing w:val="-2"/>
          <w:sz w:val="19"/>
        </w:rPr>
        <w:t>how</w:t>
      </w:r>
      <w:r w:rsidR="00FE798B">
        <w:rPr>
          <w:b/>
          <w:i/>
          <w:spacing w:val="-6"/>
          <w:sz w:val="19"/>
        </w:rPr>
        <w:t xml:space="preserve"> </w:t>
      </w:r>
      <w:r w:rsidR="00FE798B">
        <w:rPr>
          <w:b/>
          <w:i/>
          <w:spacing w:val="-2"/>
          <w:sz w:val="19"/>
        </w:rPr>
        <w:t>the</w:t>
      </w:r>
      <w:r w:rsidR="00FE798B">
        <w:rPr>
          <w:b/>
          <w:i/>
          <w:spacing w:val="-6"/>
          <w:sz w:val="19"/>
        </w:rPr>
        <w:t xml:space="preserve"> </w:t>
      </w:r>
      <w:r w:rsidR="00FE798B">
        <w:rPr>
          <w:b/>
          <w:i/>
          <w:spacing w:val="-2"/>
          <w:sz w:val="19"/>
        </w:rPr>
        <w:t>CBA</w:t>
      </w:r>
      <w:r w:rsidR="00FE798B">
        <w:rPr>
          <w:b/>
          <w:i/>
          <w:spacing w:val="-6"/>
          <w:sz w:val="19"/>
        </w:rPr>
        <w:t xml:space="preserve"> </w:t>
      </w:r>
      <w:r w:rsidR="00FE798B">
        <w:rPr>
          <w:b/>
          <w:i/>
          <w:spacing w:val="-2"/>
          <w:sz w:val="19"/>
        </w:rPr>
        <w:t>was</w:t>
      </w:r>
      <w:r w:rsidR="00FE798B">
        <w:rPr>
          <w:b/>
          <w:i/>
          <w:spacing w:val="-6"/>
          <w:sz w:val="19"/>
        </w:rPr>
        <w:t xml:space="preserve"> </w:t>
      </w:r>
      <w:r w:rsidR="00FE798B">
        <w:rPr>
          <w:b/>
          <w:i/>
          <w:spacing w:val="-2"/>
          <w:sz w:val="19"/>
        </w:rPr>
        <w:t>undertaken</w:t>
      </w:r>
    </w:p>
    <w:p w:rsidR="00D85440" w:rsidRDefault="009C7B37">
      <w:pPr>
        <w:pStyle w:val="BodyText"/>
        <w:spacing w:before="2"/>
        <w:rPr>
          <w:b/>
          <w:i/>
          <w:sz w:val="6"/>
        </w:rPr>
      </w:pPr>
      <w:r>
        <w:pict>
          <v:group id="docshapegroup2735" o:spid="_x0000_s5133" style="position:absolute;margin-left:39.7pt;margin-top:4.75pt;width:456.4pt;height:1pt;z-index:-14908416;mso-wrap-distance-left:0;mso-wrap-distance-right:0;mso-position-horizontal-relative:page" coordorigin="794,95" coordsize="9128,20">
            <v:line id="_x0000_s5135" style="position:absolute" from="794,105" to="8589,105" strokecolor="#a30b35" strokeweight="1pt"/>
            <v:line id="_x0000_s5134" style="position:absolute" from="8589,105" to="9921,105"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736" o:spid="_x0000_s5130" style="width:456.4pt;height:.5pt;mso-position-horizontal-relative:char;mso-position-vertical-relative:line" coordsize="9128,10">
            <v:line id="_x0000_s5132" style="position:absolute" from="0,5" to="7795,5" strokecolor="#a30b35" strokeweight=".5pt"/>
            <v:line id="_x0000_s5131" style="position:absolute" from="7795,5" to="9128,5" strokecolor="#a30b35" strokeweight=".5pt"/>
            <w10:anchorlock/>
          </v:group>
        </w:pict>
      </w:r>
    </w:p>
    <w:p w:rsidR="00D85440" w:rsidRDefault="00FE798B">
      <w:pPr>
        <w:spacing w:before="69"/>
        <w:ind w:left="638" w:right="4787"/>
        <w:rPr>
          <w:rFonts w:ascii="Calibri"/>
          <w:sz w:val="18"/>
        </w:rPr>
      </w:pPr>
      <w:r>
        <w:rPr>
          <w:rFonts w:ascii="Calibri"/>
          <w:sz w:val="18"/>
        </w:rPr>
        <w:t>What are the underlying characteristics of the CBA conducted for each project case? This includes, but is not limited to:</w:t>
      </w:r>
    </w:p>
    <w:p w:rsidR="00D85440" w:rsidRDefault="00FE798B">
      <w:pPr>
        <w:pStyle w:val="ListParagraph"/>
        <w:numPr>
          <w:ilvl w:val="0"/>
          <w:numId w:val="81"/>
        </w:numPr>
        <w:tabs>
          <w:tab w:val="left" w:pos="922"/>
          <w:tab w:val="left" w:pos="923"/>
        </w:tabs>
        <w:spacing w:before="114"/>
        <w:ind w:hanging="285"/>
        <w:rPr>
          <w:rFonts w:ascii="Calibri" w:hAnsi="Calibri"/>
          <w:sz w:val="18"/>
        </w:rPr>
      </w:pPr>
      <w:r>
        <w:rPr>
          <w:rFonts w:ascii="Calibri" w:hAnsi="Calibri"/>
          <w:sz w:val="18"/>
        </w:rPr>
        <w:t>What</w:t>
      </w:r>
      <w:r>
        <w:rPr>
          <w:rFonts w:ascii="Calibri" w:hAnsi="Calibri"/>
          <w:spacing w:val="12"/>
          <w:sz w:val="18"/>
        </w:rPr>
        <w:t xml:space="preserve"> </w:t>
      </w:r>
      <w:r>
        <w:rPr>
          <w:rFonts w:ascii="Calibri" w:hAnsi="Calibri"/>
          <w:sz w:val="18"/>
        </w:rPr>
        <w:t>discount</w:t>
      </w:r>
      <w:r>
        <w:rPr>
          <w:rFonts w:ascii="Calibri" w:hAnsi="Calibri"/>
          <w:spacing w:val="12"/>
          <w:sz w:val="18"/>
        </w:rPr>
        <w:t xml:space="preserve"> </w:t>
      </w:r>
      <w:r>
        <w:rPr>
          <w:rFonts w:ascii="Calibri" w:hAnsi="Calibri"/>
          <w:sz w:val="18"/>
        </w:rPr>
        <w:t>rates</w:t>
      </w:r>
      <w:r>
        <w:rPr>
          <w:rFonts w:ascii="Calibri" w:hAnsi="Calibri"/>
          <w:spacing w:val="12"/>
          <w:sz w:val="18"/>
        </w:rPr>
        <w:t xml:space="preserve"> </w:t>
      </w:r>
      <w:r>
        <w:rPr>
          <w:rFonts w:ascii="Calibri" w:hAnsi="Calibri"/>
          <w:sz w:val="18"/>
        </w:rPr>
        <w:t>have</w:t>
      </w:r>
      <w:r>
        <w:rPr>
          <w:rFonts w:ascii="Calibri" w:hAnsi="Calibri"/>
          <w:spacing w:val="12"/>
          <w:sz w:val="18"/>
        </w:rPr>
        <w:t xml:space="preserve"> </w:t>
      </w:r>
      <w:r>
        <w:rPr>
          <w:rFonts w:ascii="Calibri" w:hAnsi="Calibri"/>
          <w:sz w:val="18"/>
        </w:rPr>
        <w:t>been</w:t>
      </w:r>
      <w:r>
        <w:rPr>
          <w:rFonts w:ascii="Calibri" w:hAnsi="Calibri"/>
          <w:spacing w:val="12"/>
          <w:sz w:val="18"/>
        </w:rPr>
        <w:t xml:space="preserve"> </w:t>
      </w:r>
      <w:r>
        <w:rPr>
          <w:rFonts w:ascii="Calibri" w:hAnsi="Calibri"/>
          <w:spacing w:val="-4"/>
          <w:sz w:val="18"/>
        </w:rPr>
        <w:t>used?</w:t>
      </w:r>
    </w:p>
    <w:p w:rsidR="00D85440" w:rsidRDefault="00FE798B">
      <w:pPr>
        <w:pStyle w:val="ListParagraph"/>
        <w:numPr>
          <w:ilvl w:val="0"/>
          <w:numId w:val="81"/>
        </w:numPr>
        <w:tabs>
          <w:tab w:val="left" w:pos="922"/>
          <w:tab w:val="left" w:pos="923"/>
        </w:tabs>
        <w:spacing w:before="57"/>
        <w:ind w:hanging="285"/>
        <w:rPr>
          <w:rFonts w:ascii="Calibri" w:hAnsi="Calibri"/>
          <w:sz w:val="18"/>
        </w:rPr>
      </w:pPr>
      <w:r>
        <w:rPr>
          <w:rFonts w:ascii="Calibri" w:hAnsi="Calibri"/>
          <w:sz w:val="18"/>
        </w:rPr>
        <w:t>What</w:t>
      </w:r>
      <w:r>
        <w:rPr>
          <w:rFonts w:ascii="Calibri" w:hAnsi="Calibri"/>
          <w:spacing w:val="13"/>
          <w:sz w:val="18"/>
        </w:rPr>
        <w:t xml:space="preserve"> </w:t>
      </w:r>
      <w:r>
        <w:rPr>
          <w:rFonts w:ascii="Calibri" w:hAnsi="Calibri"/>
          <w:sz w:val="18"/>
        </w:rPr>
        <w:t>is</w:t>
      </w:r>
      <w:r>
        <w:rPr>
          <w:rFonts w:ascii="Calibri" w:hAnsi="Calibri"/>
          <w:spacing w:val="14"/>
          <w:sz w:val="18"/>
        </w:rPr>
        <w:t xml:space="preserve"> </w:t>
      </w:r>
      <w:r>
        <w:rPr>
          <w:rFonts w:ascii="Calibri" w:hAnsi="Calibri"/>
          <w:sz w:val="18"/>
        </w:rPr>
        <w:t>the</w:t>
      </w:r>
      <w:r>
        <w:rPr>
          <w:rFonts w:ascii="Calibri" w:hAnsi="Calibri"/>
          <w:spacing w:val="14"/>
          <w:sz w:val="18"/>
        </w:rPr>
        <w:t xml:space="preserve"> </w:t>
      </w:r>
      <w:r>
        <w:rPr>
          <w:rFonts w:ascii="Calibri" w:hAnsi="Calibri"/>
          <w:sz w:val="18"/>
        </w:rPr>
        <w:t>base</w:t>
      </w:r>
      <w:r>
        <w:rPr>
          <w:rFonts w:ascii="Calibri" w:hAnsi="Calibri"/>
          <w:spacing w:val="14"/>
          <w:sz w:val="18"/>
        </w:rPr>
        <w:t xml:space="preserve"> </w:t>
      </w:r>
      <w:r>
        <w:rPr>
          <w:rFonts w:ascii="Calibri" w:hAnsi="Calibri"/>
          <w:spacing w:val="-4"/>
          <w:sz w:val="18"/>
        </w:rPr>
        <w:t>year?</w:t>
      </w:r>
    </w:p>
    <w:p w:rsidR="00D85440" w:rsidRDefault="009C7B37">
      <w:pPr>
        <w:pStyle w:val="ListParagraph"/>
        <w:numPr>
          <w:ilvl w:val="0"/>
          <w:numId w:val="81"/>
        </w:numPr>
        <w:tabs>
          <w:tab w:val="left" w:pos="922"/>
          <w:tab w:val="left" w:pos="923"/>
        </w:tabs>
        <w:spacing w:before="57"/>
        <w:ind w:hanging="285"/>
        <w:rPr>
          <w:rFonts w:ascii="Calibri" w:hAnsi="Calibri"/>
          <w:sz w:val="18"/>
        </w:rPr>
      </w:pPr>
      <w:r>
        <w:pict>
          <v:shape id="docshape2737" o:spid="_x0000_s5129" type="#_x0000_t202" style="position:absolute;left:0;text-align:left;margin-left:550.95pt;margin-top:6.2pt;width:27.8pt;height:15.3pt;z-index:16564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hAnsi="Calibri"/>
          <w:sz w:val="18"/>
        </w:rPr>
        <w:t>What</w:t>
      </w:r>
      <w:r w:rsidR="00FE798B">
        <w:rPr>
          <w:rFonts w:ascii="Calibri" w:hAnsi="Calibri"/>
          <w:spacing w:val="9"/>
          <w:sz w:val="18"/>
        </w:rPr>
        <w:t xml:space="preserve"> </w:t>
      </w:r>
      <w:r w:rsidR="00FE798B">
        <w:rPr>
          <w:rFonts w:ascii="Calibri" w:hAnsi="Calibri"/>
          <w:sz w:val="18"/>
        </w:rPr>
        <w:t>is</w:t>
      </w:r>
      <w:r w:rsidR="00FE798B">
        <w:rPr>
          <w:rFonts w:ascii="Calibri" w:hAnsi="Calibri"/>
          <w:spacing w:val="9"/>
          <w:sz w:val="18"/>
        </w:rPr>
        <w:t xml:space="preserve"> </w:t>
      </w:r>
      <w:r w:rsidR="00FE798B">
        <w:rPr>
          <w:rFonts w:ascii="Calibri" w:hAnsi="Calibri"/>
          <w:sz w:val="18"/>
        </w:rPr>
        <w:t>the</w:t>
      </w:r>
      <w:r w:rsidR="00FE798B">
        <w:rPr>
          <w:rFonts w:ascii="Calibri" w:hAnsi="Calibri"/>
          <w:spacing w:val="9"/>
          <w:sz w:val="18"/>
        </w:rPr>
        <w:t xml:space="preserve"> </w:t>
      </w:r>
      <w:r w:rsidR="00FE798B">
        <w:rPr>
          <w:rFonts w:ascii="Calibri" w:hAnsi="Calibri"/>
          <w:sz w:val="18"/>
        </w:rPr>
        <w:t>length</w:t>
      </w:r>
      <w:r w:rsidR="00FE798B">
        <w:rPr>
          <w:rFonts w:ascii="Calibri" w:hAnsi="Calibri"/>
          <w:spacing w:val="9"/>
          <w:sz w:val="18"/>
        </w:rPr>
        <w:t xml:space="preserve"> </w:t>
      </w:r>
      <w:r w:rsidR="00FE798B">
        <w:rPr>
          <w:rFonts w:ascii="Calibri" w:hAnsi="Calibri"/>
          <w:sz w:val="18"/>
        </w:rPr>
        <w:t>of</w:t>
      </w:r>
      <w:r w:rsidR="00FE798B">
        <w:rPr>
          <w:rFonts w:ascii="Calibri" w:hAnsi="Calibri"/>
          <w:spacing w:val="9"/>
          <w:sz w:val="18"/>
        </w:rPr>
        <w:t xml:space="preserve"> </w:t>
      </w:r>
      <w:r w:rsidR="00FE798B">
        <w:rPr>
          <w:rFonts w:ascii="Calibri" w:hAnsi="Calibri"/>
          <w:sz w:val="18"/>
        </w:rPr>
        <w:t>the</w:t>
      </w:r>
      <w:r w:rsidR="00FE798B">
        <w:rPr>
          <w:rFonts w:ascii="Calibri" w:hAnsi="Calibri"/>
          <w:spacing w:val="10"/>
          <w:sz w:val="18"/>
        </w:rPr>
        <w:t xml:space="preserve"> </w:t>
      </w:r>
      <w:r w:rsidR="00FE798B">
        <w:rPr>
          <w:rFonts w:ascii="Calibri" w:hAnsi="Calibri"/>
          <w:sz w:val="18"/>
        </w:rPr>
        <w:t>evaluation</w:t>
      </w:r>
      <w:r w:rsidR="00FE798B">
        <w:rPr>
          <w:rFonts w:ascii="Calibri" w:hAnsi="Calibri"/>
          <w:spacing w:val="9"/>
          <w:sz w:val="18"/>
        </w:rPr>
        <w:t xml:space="preserve"> </w:t>
      </w:r>
      <w:r w:rsidR="00FE798B">
        <w:rPr>
          <w:rFonts w:ascii="Calibri" w:hAnsi="Calibri"/>
          <w:sz w:val="18"/>
        </w:rPr>
        <w:t>period</w:t>
      </w:r>
      <w:r w:rsidR="00FE798B">
        <w:rPr>
          <w:rFonts w:ascii="Calibri" w:hAnsi="Calibri"/>
          <w:spacing w:val="9"/>
          <w:sz w:val="18"/>
        </w:rPr>
        <w:t xml:space="preserve"> </w:t>
      </w:r>
      <w:r w:rsidR="00FE798B">
        <w:rPr>
          <w:rFonts w:ascii="Calibri" w:hAnsi="Calibri"/>
          <w:sz w:val="18"/>
        </w:rPr>
        <w:t>and</w:t>
      </w:r>
      <w:r w:rsidR="00FE798B">
        <w:rPr>
          <w:rFonts w:ascii="Calibri" w:hAnsi="Calibri"/>
          <w:spacing w:val="9"/>
          <w:sz w:val="18"/>
        </w:rPr>
        <w:t xml:space="preserve"> </w:t>
      </w:r>
      <w:r w:rsidR="00FE798B">
        <w:rPr>
          <w:rFonts w:ascii="Calibri" w:hAnsi="Calibri"/>
          <w:sz w:val="18"/>
        </w:rPr>
        <w:t>why</w:t>
      </w:r>
      <w:r w:rsidR="00FE798B">
        <w:rPr>
          <w:rFonts w:ascii="Calibri" w:hAnsi="Calibri"/>
          <w:spacing w:val="9"/>
          <w:sz w:val="18"/>
        </w:rPr>
        <w:t xml:space="preserve"> </w:t>
      </w:r>
      <w:r w:rsidR="00FE798B">
        <w:rPr>
          <w:rFonts w:ascii="Calibri" w:hAnsi="Calibri"/>
          <w:sz w:val="18"/>
        </w:rPr>
        <w:t>was</w:t>
      </w:r>
      <w:r w:rsidR="00FE798B">
        <w:rPr>
          <w:rFonts w:ascii="Calibri" w:hAnsi="Calibri"/>
          <w:spacing w:val="10"/>
          <w:sz w:val="18"/>
        </w:rPr>
        <w:t xml:space="preserve"> </w:t>
      </w:r>
      <w:r w:rsidR="00FE798B">
        <w:rPr>
          <w:rFonts w:ascii="Calibri" w:hAnsi="Calibri"/>
          <w:sz w:val="18"/>
        </w:rPr>
        <w:t>this</w:t>
      </w:r>
      <w:r w:rsidR="00FE798B">
        <w:rPr>
          <w:rFonts w:ascii="Calibri" w:hAnsi="Calibri"/>
          <w:spacing w:val="9"/>
          <w:sz w:val="18"/>
        </w:rPr>
        <w:t xml:space="preserve"> </w:t>
      </w:r>
      <w:r w:rsidR="00FE798B">
        <w:rPr>
          <w:rFonts w:ascii="Calibri" w:hAnsi="Calibri"/>
          <w:spacing w:val="-2"/>
          <w:sz w:val="18"/>
        </w:rPr>
        <w:t>chosen?</w:t>
      </w:r>
    </w:p>
    <w:p w:rsidR="00D85440" w:rsidRDefault="009C7B37">
      <w:pPr>
        <w:pStyle w:val="ListParagraph"/>
        <w:numPr>
          <w:ilvl w:val="0"/>
          <w:numId w:val="81"/>
        </w:numPr>
        <w:tabs>
          <w:tab w:val="left" w:pos="922"/>
          <w:tab w:val="left" w:pos="923"/>
        </w:tabs>
        <w:spacing w:before="57"/>
        <w:ind w:hanging="285"/>
        <w:rPr>
          <w:rFonts w:ascii="Calibri" w:hAnsi="Calibri"/>
          <w:sz w:val="18"/>
        </w:rPr>
      </w:pPr>
      <w:r>
        <w:pict>
          <v:rect id="docshape2738" o:spid="_x0000_s5128" style="position:absolute;left:0;text-align:left;margin-left:457.45pt;margin-top:5.3pt;width:10.85pt;height:10.85pt;z-index:16556032;mso-position-horizontal-relative:page" filled="f" strokecolor="#b0a3a0" strokeweight=".5pt">
            <w10:wrap anchorx="page"/>
          </v:rect>
        </w:pict>
      </w:r>
      <w:r>
        <w:pict>
          <v:line id="_x0000_s5127" style="position:absolute;left:0;text-align:left;z-index:16561152;mso-position-horizontal-relative:page" from="595.3pt,15.3pt" to="557.3pt,15.3pt" strokecolor="#b0a3a0" strokeweight="1pt">
            <w10:wrap anchorx="page"/>
          </v:line>
        </w:pict>
      </w:r>
      <w:r w:rsidR="00FE798B">
        <w:rPr>
          <w:rFonts w:ascii="Calibri" w:hAnsi="Calibri"/>
          <w:sz w:val="18"/>
        </w:rPr>
        <w:t>What</w:t>
      </w:r>
      <w:r w:rsidR="00FE798B">
        <w:rPr>
          <w:rFonts w:ascii="Calibri" w:hAnsi="Calibri"/>
          <w:spacing w:val="6"/>
          <w:sz w:val="18"/>
        </w:rPr>
        <w:t xml:space="preserve"> </w:t>
      </w:r>
      <w:r w:rsidR="00FE798B">
        <w:rPr>
          <w:rFonts w:ascii="Calibri" w:hAnsi="Calibri"/>
          <w:sz w:val="18"/>
        </w:rPr>
        <w:t>is</w:t>
      </w:r>
      <w:r w:rsidR="00FE798B">
        <w:rPr>
          <w:rFonts w:ascii="Calibri" w:hAnsi="Calibri"/>
          <w:spacing w:val="7"/>
          <w:sz w:val="18"/>
        </w:rPr>
        <w:t xml:space="preserve"> </w:t>
      </w:r>
      <w:r w:rsidR="00FE798B">
        <w:rPr>
          <w:rFonts w:ascii="Calibri" w:hAnsi="Calibri"/>
          <w:sz w:val="18"/>
        </w:rPr>
        <w:t>the</w:t>
      </w:r>
      <w:r w:rsidR="00FE798B">
        <w:rPr>
          <w:rFonts w:ascii="Calibri" w:hAnsi="Calibri"/>
          <w:spacing w:val="7"/>
          <w:sz w:val="18"/>
        </w:rPr>
        <w:t xml:space="preserve"> </w:t>
      </w:r>
      <w:r w:rsidR="00FE798B">
        <w:rPr>
          <w:rFonts w:ascii="Calibri" w:hAnsi="Calibri"/>
          <w:sz w:val="18"/>
        </w:rPr>
        <w:t>length</w:t>
      </w:r>
      <w:r w:rsidR="00FE798B">
        <w:rPr>
          <w:rFonts w:ascii="Calibri" w:hAnsi="Calibri"/>
          <w:spacing w:val="7"/>
          <w:sz w:val="18"/>
        </w:rPr>
        <w:t xml:space="preserve"> </w:t>
      </w:r>
      <w:r w:rsidR="00FE798B">
        <w:rPr>
          <w:rFonts w:ascii="Calibri" w:hAnsi="Calibri"/>
          <w:sz w:val="18"/>
        </w:rPr>
        <w:t>of</w:t>
      </w:r>
      <w:r w:rsidR="00FE798B">
        <w:rPr>
          <w:rFonts w:ascii="Calibri" w:hAnsi="Calibri"/>
          <w:spacing w:val="7"/>
          <w:sz w:val="18"/>
        </w:rPr>
        <w:t xml:space="preserve"> </w:t>
      </w:r>
      <w:r w:rsidR="00FE798B">
        <w:rPr>
          <w:rFonts w:ascii="Calibri" w:hAnsi="Calibri"/>
          <w:sz w:val="18"/>
        </w:rPr>
        <w:t>the</w:t>
      </w:r>
      <w:r w:rsidR="00FE798B">
        <w:rPr>
          <w:rFonts w:ascii="Calibri" w:hAnsi="Calibri"/>
          <w:spacing w:val="7"/>
          <w:sz w:val="18"/>
        </w:rPr>
        <w:t xml:space="preserve"> </w:t>
      </w:r>
      <w:r w:rsidR="00FE798B">
        <w:rPr>
          <w:rFonts w:ascii="Calibri" w:hAnsi="Calibri"/>
          <w:sz w:val="18"/>
        </w:rPr>
        <w:t>principal</w:t>
      </w:r>
      <w:r w:rsidR="00FE798B">
        <w:rPr>
          <w:rFonts w:ascii="Calibri" w:hAnsi="Calibri"/>
          <w:spacing w:val="7"/>
          <w:sz w:val="18"/>
        </w:rPr>
        <w:t xml:space="preserve"> </w:t>
      </w:r>
      <w:r w:rsidR="00FE798B">
        <w:rPr>
          <w:rFonts w:ascii="Calibri" w:hAnsi="Calibri"/>
          <w:sz w:val="18"/>
        </w:rPr>
        <w:t>asset’s</w:t>
      </w:r>
      <w:r w:rsidR="00FE798B">
        <w:rPr>
          <w:rFonts w:ascii="Calibri" w:hAnsi="Calibri"/>
          <w:spacing w:val="7"/>
          <w:sz w:val="18"/>
        </w:rPr>
        <w:t xml:space="preserve"> </w:t>
      </w:r>
      <w:r w:rsidR="00FE798B">
        <w:rPr>
          <w:rFonts w:ascii="Calibri" w:hAnsi="Calibri"/>
          <w:sz w:val="18"/>
        </w:rPr>
        <w:t>economic</w:t>
      </w:r>
      <w:r w:rsidR="00FE798B">
        <w:rPr>
          <w:rFonts w:ascii="Calibri" w:hAnsi="Calibri"/>
          <w:spacing w:val="6"/>
          <w:sz w:val="18"/>
        </w:rPr>
        <w:t xml:space="preserve"> </w:t>
      </w:r>
      <w:r w:rsidR="00FE798B">
        <w:rPr>
          <w:rFonts w:ascii="Calibri" w:hAnsi="Calibri"/>
          <w:spacing w:val="-4"/>
          <w:sz w:val="18"/>
        </w:rPr>
        <w:t>life?</w:t>
      </w:r>
    </w:p>
    <w:p w:rsidR="00D85440" w:rsidRDefault="009C7B37">
      <w:pPr>
        <w:pStyle w:val="ListParagraph"/>
        <w:numPr>
          <w:ilvl w:val="0"/>
          <w:numId w:val="81"/>
        </w:numPr>
        <w:tabs>
          <w:tab w:val="left" w:pos="922"/>
          <w:tab w:val="left" w:pos="923"/>
        </w:tabs>
        <w:spacing w:before="57"/>
        <w:ind w:hanging="285"/>
        <w:rPr>
          <w:rFonts w:ascii="Calibri" w:hAnsi="Calibri"/>
          <w:sz w:val="18"/>
        </w:rPr>
      </w:pPr>
      <w:r>
        <w:pict>
          <v:shape id="docshape2739" o:spid="_x0000_s5126" type="#_x0000_t202" style="position:absolute;left:0;text-align:left;margin-left:555.8pt;margin-top:8.7pt;width:21.95pt;height:69.7pt;z-index:1656576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hAnsi="Calibri"/>
          <w:sz w:val="18"/>
        </w:rPr>
        <w:t>What</w:t>
      </w:r>
      <w:r w:rsidR="00FE798B">
        <w:rPr>
          <w:rFonts w:ascii="Calibri" w:hAnsi="Calibri"/>
          <w:spacing w:val="5"/>
          <w:sz w:val="18"/>
        </w:rPr>
        <w:t xml:space="preserve"> </w:t>
      </w:r>
      <w:r w:rsidR="00FE798B">
        <w:rPr>
          <w:rFonts w:ascii="Calibri" w:hAnsi="Calibri"/>
          <w:sz w:val="18"/>
        </w:rPr>
        <w:t>is</w:t>
      </w:r>
      <w:r w:rsidR="00FE798B">
        <w:rPr>
          <w:rFonts w:ascii="Calibri" w:hAnsi="Calibri"/>
          <w:spacing w:val="5"/>
          <w:sz w:val="18"/>
        </w:rPr>
        <w:t xml:space="preserve"> </w:t>
      </w:r>
      <w:r w:rsidR="00FE798B">
        <w:rPr>
          <w:rFonts w:ascii="Calibri" w:hAnsi="Calibri"/>
          <w:sz w:val="18"/>
        </w:rPr>
        <w:t>the</w:t>
      </w:r>
      <w:r w:rsidR="00FE798B">
        <w:rPr>
          <w:rFonts w:ascii="Calibri" w:hAnsi="Calibri"/>
          <w:spacing w:val="5"/>
          <w:sz w:val="18"/>
        </w:rPr>
        <w:t xml:space="preserve"> </w:t>
      </w:r>
      <w:r w:rsidR="00FE798B">
        <w:rPr>
          <w:rFonts w:ascii="Calibri" w:hAnsi="Calibri"/>
          <w:sz w:val="18"/>
        </w:rPr>
        <w:t>net</w:t>
      </w:r>
      <w:r w:rsidR="00FE798B">
        <w:rPr>
          <w:rFonts w:ascii="Calibri" w:hAnsi="Calibri"/>
          <w:spacing w:val="5"/>
          <w:sz w:val="18"/>
        </w:rPr>
        <w:t xml:space="preserve"> </w:t>
      </w:r>
      <w:r w:rsidR="00FE798B">
        <w:rPr>
          <w:rFonts w:ascii="Calibri" w:hAnsi="Calibri"/>
          <w:sz w:val="18"/>
        </w:rPr>
        <w:t>present</w:t>
      </w:r>
      <w:r w:rsidR="00FE798B">
        <w:rPr>
          <w:rFonts w:ascii="Calibri" w:hAnsi="Calibri"/>
          <w:spacing w:val="6"/>
          <w:sz w:val="18"/>
        </w:rPr>
        <w:t xml:space="preserve"> </w:t>
      </w:r>
      <w:r w:rsidR="00FE798B">
        <w:rPr>
          <w:rFonts w:ascii="Calibri" w:hAnsi="Calibri"/>
          <w:sz w:val="18"/>
        </w:rPr>
        <w:t>value</w:t>
      </w:r>
      <w:r w:rsidR="00FE798B">
        <w:rPr>
          <w:rFonts w:ascii="Calibri" w:hAnsi="Calibri"/>
          <w:spacing w:val="5"/>
          <w:sz w:val="18"/>
        </w:rPr>
        <w:t xml:space="preserve"> </w:t>
      </w:r>
      <w:r w:rsidR="00FE798B">
        <w:rPr>
          <w:rFonts w:ascii="Calibri" w:hAnsi="Calibri"/>
          <w:sz w:val="18"/>
        </w:rPr>
        <w:t>and</w:t>
      </w:r>
      <w:r w:rsidR="00FE798B">
        <w:rPr>
          <w:rFonts w:ascii="Calibri" w:hAnsi="Calibri"/>
          <w:spacing w:val="5"/>
          <w:sz w:val="18"/>
        </w:rPr>
        <w:t xml:space="preserve"> </w:t>
      </w:r>
      <w:r w:rsidR="00FE798B">
        <w:rPr>
          <w:rFonts w:ascii="Calibri" w:hAnsi="Calibri"/>
          <w:sz w:val="18"/>
        </w:rPr>
        <w:t>benefit–cost</w:t>
      </w:r>
      <w:r w:rsidR="00FE798B">
        <w:rPr>
          <w:rFonts w:ascii="Calibri" w:hAnsi="Calibri"/>
          <w:spacing w:val="5"/>
          <w:sz w:val="18"/>
        </w:rPr>
        <w:t xml:space="preserve"> </w:t>
      </w:r>
      <w:r w:rsidR="00FE798B">
        <w:rPr>
          <w:rFonts w:ascii="Calibri" w:hAnsi="Calibri"/>
          <w:sz w:val="18"/>
        </w:rPr>
        <w:t>ratio</w:t>
      </w:r>
      <w:r w:rsidR="00FE798B">
        <w:rPr>
          <w:rFonts w:ascii="Calibri" w:hAnsi="Calibri"/>
          <w:spacing w:val="5"/>
          <w:sz w:val="18"/>
        </w:rPr>
        <w:t xml:space="preserve"> </w:t>
      </w:r>
      <w:r w:rsidR="00FE798B">
        <w:rPr>
          <w:rFonts w:ascii="Calibri" w:hAnsi="Calibri"/>
          <w:sz w:val="18"/>
        </w:rPr>
        <w:t>of</w:t>
      </w:r>
      <w:r w:rsidR="00FE798B">
        <w:rPr>
          <w:rFonts w:ascii="Calibri" w:hAnsi="Calibri"/>
          <w:spacing w:val="6"/>
          <w:sz w:val="18"/>
        </w:rPr>
        <w:t xml:space="preserve"> </w:t>
      </w:r>
      <w:r w:rsidR="00FE798B">
        <w:rPr>
          <w:rFonts w:ascii="Calibri" w:hAnsi="Calibri"/>
          <w:sz w:val="18"/>
        </w:rPr>
        <w:t>each</w:t>
      </w:r>
      <w:r w:rsidR="00FE798B">
        <w:rPr>
          <w:rFonts w:ascii="Calibri" w:hAnsi="Calibri"/>
          <w:spacing w:val="5"/>
          <w:sz w:val="18"/>
        </w:rPr>
        <w:t xml:space="preserve"> </w:t>
      </w:r>
      <w:r w:rsidR="00FE798B">
        <w:rPr>
          <w:rFonts w:ascii="Calibri" w:hAnsi="Calibri"/>
          <w:sz w:val="18"/>
        </w:rPr>
        <w:t>project</w:t>
      </w:r>
      <w:r w:rsidR="00FE798B">
        <w:rPr>
          <w:rFonts w:ascii="Calibri" w:hAnsi="Calibri"/>
          <w:spacing w:val="5"/>
          <w:sz w:val="18"/>
        </w:rPr>
        <w:t xml:space="preserve"> </w:t>
      </w:r>
      <w:r w:rsidR="00FE798B">
        <w:rPr>
          <w:rFonts w:ascii="Calibri" w:hAnsi="Calibri"/>
          <w:spacing w:val="-2"/>
          <w:sz w:val="18"/>
        </w:rPr>
        <w:t>case?</w:t>
      </w:r>
    </w:p>
    <w:p w:rsidR="00D85440" w:rsidRDefault="00FE798B">
      <w:pPr>
        <w:spacing w:before="170"/>
        <w:ind w:left="638"/>
        <w:rPr>
          <w:rFonts w:ascii="Calibri"/>
          <w:sz w:val="18"/>
        </w:rPr>
      </w:pPr>
      <w:r>
        <w:rPr>
          <w:rFonts w:ascii="Calibri"/>
          <w:w w:val="95"/>
          <w:sz w:val="18"/>
        </w:rPr>
        <w:t>Proponents</w:t>
      </w:r>
      <w:r>
        <w:rPr>
          <w:rFonts w:ascii="Calibri"/>
          <w:spacing w:val="32"/>
          <w:sz w:val="18"/>
        </w:rPr>
        <w:t xml:space="preserve"> </w:t>
      </w:r>
      <w:r>
        <w:rPr>
          <w:rFonts w:ascii="Calibri"/>
          <w:spacing w:val="-2"/>
          <w:sz w:val="18"/>
        </w:rPr>
        <w:t>should:</w:t>
      </w:r>
    </w:p>
    <w:p w:rsidR="00D85440" w:rsidRDefault="00FE798B">
      <w:pPr>
        <w:pStyle w:val="ListParagraph"/>
        <w:numPr>
          <w:ilvl w:val="0"/>
          <w:numId w:val="81"/>
        </w:numPr>
        <w:tabs>
          <w:tab w:val="left" w:pos="922"/>
          <w:tab w:val="left" w:pos="923"/>
        </w:tabs>
        <w:spacing w:before="114"/>
        <w:ind w:hanging="285"/>
        <w:rPr>
          <w:rFonts w:ascii="Calibri" w:hAnsi="Calibri"/>
          <w:sz w:val="18"/>
        </w:rPr>
      </w:pPr>
      <w:r>
        <w:rPr>
          <w:rFonts w:ascii="Calibri" w:hAnsi="Calibri"/>
          <w:sz w:val="18"/>
        </w:rPr>
        <w:t>provide</w:t>
      </w:r>
      <w:r>
        <w:rPr>
          <w:rFonts w:ascii="Calibri" w:hAnsi="Calibri"/>
          <w:spacing w:val="-3"/>
          <w:sz w:val="18"/>
        </w:rPr>
        <w:t xml:space="preserve"> </w:t>
      </w:r>
      <w:r>
        <w:rPr>
          <w:rFonts w:ascii="Calibri" w:hAnsi="Calibri"/>
          <w:sz w:val="18"/>
        </w:rPr>
        <w:t>the</w:t>
      </w:r>
      <w:r>
        <w:rPr>
          <w:rFonts w:ascii="Calibri" w:hAnsi="Calibri"/>
          <w:spacing w:val="-2"/>
          <w:sz w:val="18"/>
        </w:rPr>
        <w:t xml:space="preserve"> </w:t>
      </w:r>
      <w:r>
        <w:rPr>
          <w:rFonts w:ascii="Calibri" w:hAnsi="Calibri"/>
          <w:sz w:val="18"/>
        </w:rPr>
        <w:t>cost-benefit</w:t>
      </w:r>
      <w:r>
        <w:rPr>
          <w:rFonts w:ascii="Calibri" w:hAnsi="Calibri"/>
          <w:spacing w:val="-3"/>
          <w:sz w:val="18"/>
        </w:rPr>
        <w:t xml:space="preserve"> </w:t>
      </w:r>
      <w:r>
        <w:rPr>
          <w:rFonts w:ascii="Calibri" w:hAnsi="Calibri"/>
          <w:sz w:val="18"/>
        </w:rPr>
        <w:t>excel</w:t>
      </w:r>
      <w:r>
        <w:rPr>
          <w:rFonts w:ascii="Calibri" w:hAnsi="Calibri"/>
          <w:spacing w:val="-2"/>
          <w:sz w:val="18"/>
        </w:rPr>
        <w:t xml:space="preserve"> </w:t>
      </w:r>
      <w:r>
        <w:rPr>
          <w:rFonts w:ascii="Calibri" w:hAnsi="Calibri"/>
          <w:spacing w:val="-4"/>
          <w:sz w:val="18"/>
        </w:rPr>
        <w:t>model</w:t>
      </w:r>
    </w:p>
    <w:p w:rsidR="00D85440" w:rsidRDefault="00FE798B">
      <w:pPr>
        <w:pStyle w:val="ListParagraph"/>
        <w:numPr>
          <w:ilvl w:val="0"/>
          <w:numId w:val="81"/>
        </w:numPr>
        <w:tabs>
          <w:tab w:val="left" w:pos="922"/>
          <w:tab w:val="left" w:pos="923"/>
        </w:tabs>
        <w:spacing w:before="57"/>
        <w:ind w:right="4575"/>
        <w:rPr>
          <w:rFonts w:ascii="Calibri" w:hAnsi="Calibri"/>
          <w:sz w:val="18"/>
        </w:rPr>
      </w:pPr>
      <w:proofErr w:type="gramStart"/>
      <w:r>
        <w:rPr>
          <w:rFonts w:ascii="Calibri" w:hAnsi="Calibri"/>
          <w:sz w:val="18"/>
        </w:rPr>
        <w:t>attach</w:t>
      </w:r>
      <w:proofErr w:type="gramEnd"/>
      <w:r>
        <w:rPr>
          <w:rFonts w:ascii="Calibri" w:hAnsi="Calibri"/>
          <w:sz w:val="18"/>
        </w:rPr>
        <w:t xml:space="preserve"> an appendix showing the time stream for each benefit and cost component ($m, real, undiscounted).</w:t>
      </w:r>
    </w:p>
    <w:p w:rsidR="00D85440" w:rsidRDefault="009C7B37">
      <w:pPr>
        <w:pStyle w:val="BodyText"/>
        <w:spacing w:before="7"/>
        <w:rPr>
          <w:rFonts w:ascii="Calibri"/>
          <w:sz w:val="7"/>
        </w:rPr>
      </w:pPr>
      <w:r>
        <w:pict>
          <v:group id="docshapegroup2740" o:spid="_x0000_s5123" style="position:absolute;margin-left:39.7pt;margin-top:5.85pt;width:456.4pt;height:.5pt;z-index:-14907392;mso-wrap-distance-left:0;mso-wrap-distance-right:0;mso-position-horizontal-relative:page" coordorigin="794,117" coordsize="9128,10">
            <v:line id="_x0000_s5125" style="position:absolute" from="794,122" to="8589,122" strokecolor="#e3dddb" strokeweight=".5pt"/>
            <v:line id="_x0000_s5124" style="position:absolute" from="8589,122" to="9921,122" strokecolor="#e3dddb" strokeweight=".5pt"/>
            <w10:wrap type="topAndBottom" anchorx="page"/>
          </v:group>
        </w:pict>
      </w:r>
    </w:p>
    <w:p w:rsidR="00D85440" w:rsidRDefault="00FE798B">
      <w:pPr>
        <w:spacing w:before="79"/>
        <w:ind w:left="638"/>
        <w:rPr>
          <w:rFonts w:ascii="Calibri"/>
          <w:sz w:val="18"/>
        </w:rPr>
      </w:pPr>
      <w:r>
        <w:rPr>
          <w:rFonts w:ascii="Calibri"/>
          <w:sz w:val="18"/>
        </w:rPr>
        <w:t>What</w:t>
      </w:r>
      <w:r>
        <w:rPr>
          <w:rFonts w:ascii="Calibri"/>
          <w:spacing w:val="5"/>
          <w:sz w:val="18"/>
        </w:rPr>
        <w:t xml:space="preserve"> </w:t>
      </w:r>
      <w:r>
        <w:rPr>
          <w:rFonts w:ascii="Calibri"/>
          <w:sz w:val="18"/>
        </w:rPr>
        <w:t>sensitivity</w:t>
      </w:r>
      <w:r>
        <w:rPr>
          <w:rFonts w:ascii="Calibri"/>
          <w:spacing w:val="5"/>
          <w:sz w:val="18"/>
        </w:rPr>
        <w:t xml:space="preserve"> </w:t>
      </w:r>
      <w:r>
        <w:rPr>
          <w:rFonts w:ascii="Calibri"/>
          <w:sz w:val="18"/>
        </w:rPr>
        <w:t>analysis</w:t>
      </w:r>
      <w:r>
        <w:rPr>
          <w:rFonts w:ascii="Calibri"/>
          <w:spacing w:val="6"/>
          <w:sz w:val="18"/>
        </w:rPr>
        <w:t xml:space="preserve"> </w:t>
      </w:r>
      <w:r>
        <w:rPr>
          <w:rFonts w:ascii="Calibri"/>
          <w:sz w:val="18"/>
        </w:rPr>
        <w:t>has</w:t>
      </w:r>
      <w:r>
        <w:rPr>
          <w:rFonts w:ascii="Calibri"/>
          <w:spacing w:val="5"/>
          <w:sz w:val="18"/>
        </w:rPr>
        <w:t xml:space="preserve"> </w:t>
      </w:r>
      <w:r>
        <w:rPr>
          <w:rFonts w:ascii="Calibri"/>
          <w:sz w:val="18"/>
        </w:rPr>
        <w:t>been</w:t>
      </w:r>
      <w:r>
        <w:rPr>
          <w:rFonts w:ascii="Calibri"/>
          <w:spacing w:val="5"/>
          <w:sz w:val="18"/>
        </w:rPr>
        <w:t xml:space="preserve"> </w:t>
      </w:r>
      <w:r>
        <w:rPr>
          <w:rFonts w:ascii="Calibri"/>
          <w:sz w:val="18"/>
        </w:rPr>
        <w:t>undertaken?</w:t>
      </w:r>
      <w:r>
        <w:rPr>
          <w:rFonts w:ascii="Calibri"/>
          <w:spacing w:val="6"/>
          <w:sz w:val="18"/>
        </w:rPr>
        <w:t xml:space="preserve"> </w:t>
      </w:r>
      <w:r>
        <w:rPr>
          <w:rFonts w:ascii="Calibri"/>
          <w:sz w:val="18"/>
        </w:rPr>
        <w:t>This</w:t>
      </w:r>
      <w:r>
        <w:rPr>
          <w:rFonts w:ascii="Calibri"/>
          <w:spacing w:val="5"/>
          <w:sz w:val="18"/>
        </w:rPr>
        <w:t xml:space="preserve"> </w:t>
      </w:r>
      <w:r>
        <w:rPr>
          <w:rFonts w:ascii="Calibri"/>
          <w:sz w:val="18"/>
        </w:rPr>
        <w:t>includes</w:t>
      </w:r>
      <w:r>
        <w:rPr>
          <w:rFonts w:ascii="Calibri"/>
          <w:spacing w:val="5"/>
          <w:sz w:val="18"/>
        </w:rPr>
        <w:t xml:space="preserve"> </w:t>
      </w:r>
      <w:r>
        <w:rPr>
          <w:rFonts w:ascii="Calibri"/>
          <w:sz w:val="18"/>
        </w:rPr>
        <w:t>but</w:t>
      </w:r>
      <w:r>
        <w:rPr>
          <w:rFonts w:ascii="Calibri"/>
          <w:spacing w:val="6"/>
          <w:sz w:val="18"/>
        </w:rPr>
        <w:t xml:space="preserve"> </w:t>
      </w:r>
      <w:r>
        <w:rPr>
          <w:rFonts w:ascii="Calibri"/>
          <w:sz w:val="18"/>
        </w:rPr>
        <w:t>is</w:t>
      </w:r>
      <w:r>
        <w:rPr>
          <w:rFonts w:ascii="Calibri"/>
          <w:spacing w:val="5"/>
          <w:sz w:val="18"/>
        </w:rPr>
        <w:t xml:space="preserve"> </w:t>
      </w:r>
      <w:r>
        <w:rPr>
          <w:rFonts w:ascii="Calibri"/>
          <w:sz w:val="18"/>
        </w:rPr>
        <w:t>not</w:t>
      </w:r>
      <w:r>
        <w:rPr>
          <w:rFonts w:ascii="Calibri"/>
          <w:spacing w:val="5"/>
          <w:sz w:val="18"/>
        </w:rPr>
        <w:t xml:space="preserve"> </w:t>
      </w:r>
      <w:r>
        <w:rPr>
          <w:rFonts w:ascii="Calibri"/>
          <w:sz w:val="18"/>
        </w:rPr>
        <w:t>limited</w:t>
      </w:r>
      <w:r>
        <w:rPr>
          <w:rFonts w:ascii="Calibri"/>
          <w:spacing w:val="6"/>
          <w:sz w:val="18"/>
        </w:rPr>
        <w:t xml:space="preserve"> </w:t>
      </w:r>
      <w:r>
        <w:rPr>
          <w:rFonts w:ascii="Calibri"/>
          <w:spacing w:val="-5"/>
          <w:sz w:val="18"/>
        </w:rPr>
        <w:t>to:</w:t>
      </w:r>
    </w:p>
    <w:p w:rsidR="00D85440" w:rsidRDefault="009C7B37">
      <w:pPr>
        <w:pStyle w:val="ListParagraph"/>
        <w:numPr>
          <w:ilvl w:val="0"/>
          <w:numId w:val="81"/>
        </w:numPr>
        <w:tabs>
          <w:tab w:val="left" w:pos="922"/>
          <w:tab w:val="left" w:pos="923"/>
        </w:tabs>
        <w:spacing w:before="114"/>
        <w:ind w:hanging="285"/>
        <w:rPr>
          <w:rFonts w:ascii="Calibri" w:hAnsi="Calibri"/>
          <w:sz w:val="18"/>
        </w:rPr>
      </w:pPr>
      <w:r>
        <w:pict>
          <v:rect id="docshape2741" o:spid="_x0000_s5122" style="position:absolute;left:0;text-align:left;margin-left:457.45pt;margin-top:16.3pt;width:10.85pt;height:10.85pt;z-index:16556544;mso-position-horizontal-relative:page" filled="f" strokecolor="#b0a3a0" strokeweight=".5pt">
            <w10:wrap anchorx="page"/>
          </v:rect>
        </w:pict>
      </w:r>
      <w:r>
        <w:pict>
          <v:shape id="docshape2742" o:spid="_x0000_s5121" type="#_x0000_t202" style="position:absolute;left:0;text-align:left;margin-left:550.95pt;margin-top:12.65pt;width:27.8pt;height:12.45pt;z-index:165647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hAnsi="Calibri"/>
          <w:sz w:val="18"/>
        </w:rPr>
        <w:t>a</w:t>
      </w:r>
      <w:r w:rsidR="00FE798B">
        <w:rPr>
          <w:rFonts w:ascii="Calibri" w:hAnsi="Calibri"/>
          <w:spacing w:val="3"/>
          <w:sz w:val="18"/>
        </w:rPr>
        <w:t xml:space="preserve"> </w:t>
      </w:r>
      <w:r w:rsidR="00FE798B">
        <w:rPr>
          <w:rFonts w:ascii="Calibri" w:hAnsi="Calibri"/>
          <w:sz w:val="18"/>
        </w:rPr>
        <w:t>description</w:t>
      </w:r>
      <w:r w:rsidR="00FE798B">
        <w:rPr>
          <w:rFonts w:ascii="Calibri" w:hAnsi="Calibri"/>
          <w:spacing w:val="3"/>
          <w:sz w:val="18"/>
        </w:rPr>
        <w:t xml:space="preserve"> </w:t>
      </w:r>
      <w:r w:rsidR="00FE798B">
        <w:rPr>
          <w:rFonts w:ascii="Calibri" w:hAnsi="Calibri"/>
          <w:sz w:val="18"/>
        </w:rPr>
        <w:t>of</w:t>
      </w:r>
      <w:r w:rsidR="00FE798B">
        <w:rPr>
          <w:rFonts w:ascii="Calibri" w:hAnsi="Calibri"/>
          <w:spacing w:val="3"/>
          <w:sz w:val="18"/>
        </w:rPr>
        <w:t xml:space="preserve"> </w:t>
      </w:r>
      <w:r w:rsidR="00FE798B">
        <w:rPr>
          <w:rFonts w:ascii="Calibri" w:hAnsi="Calibri"/>
          <w:sz w:val="18"/>
        </w:rPr>
        <w:t>the</w:t>
      </w:r>
      <w:r w:rsidR="00FE798B">
        <w:rPr>
          <w:rFonts w:ascii="Calibri" w:hAnsi="Calibri"/>
          <w:spacing w:val="3"/>
          <w:sz w:val="18"/>
        </w:rPr>
        <w:t xml:space="preserve"> </w:t>
      </w:r>
      <w:r w:rsidR="00FE798B">
        <w:rPr>
          <w:rFonts w:ascii="Calibri" w:hAnsi="Calibri"/>
          <w:sz w:val="18"/>
        </w:rPr>
        <w:t>assumptions</w:t>
      </w:r>
      <w:r w:rsidR="00FE798B">
        <w:rPr>
          <w:rFonts w:ascii="Calibri" w:hAnsi="Calibri"/>
          <w:spacing w:val="3"/>
          <w:sz w:val="18"/>
        </w:rPr>
        <w:t xml:space="preserve"> </w:t>
      </w:r>
      <w:r w:rsidR="00FE798B">
        <w:rPr>
          <w:rFonts w:ascii="Calibri" w:hAnsi="Calibri"/>
          <w:sz w:val="18"/>
        </w:rPr>
        <w:t>that</w:t>
      </w:r>
      <w:r w:rsidR="00FE798B">
        <w:rPr>
          <w:rFonts w:ascii="Calibri" w:hAnsi="Calibri"/>
          <w:spacing w:val="3"/>
          <w:sz w:val="18"/>
        </w:rPr>
        <w:t xml:space="preserve"> </w:t>
      </w:r>
      <w:r w:rsidR="00FE798B">
        <w:rPr>
          <w:rFonts w:ascii="Calibri" w:hAnsi="Calibri"/>
          <w:sz w:val="18"/>
        </w:rPr>
        <w:t>have</w:t>
      </w:r>
      <w:r w:rsidR="00FE798B">
        <w:rPr>
          <w:rFonts w:ascii="Calibri" w:hAnsi="Calibri"/>
          <w:spacing w:val="3"/>
          <w:sz w:val="18"/>
        </w:rPr>
        <w:t xml:space="preserve"> </w:t>
      </w:r>
      <w:r w:rsidR="00FE798B">
        <w:rPr>
          <w:rFonts w:ascii="Calibri" w:hAnsi="Calibri"/>
          <w:sz w:val="18"/>
        </w:rPr>
        <w:t>been</w:t>
      </w:r>
      <w:r w:rsidR="00FE798B">
        <w:rPr>
          <w:rFonts w:ascii="Calibri" w:hAnsi="Calibri"/>
          <w:spacing w:val="3"/>
          <w:sz w:val="18"/>
        </w:rPr>
        <w:t xml:space="preserve"> </w:t>
      </w:r>
      <w:r w:rsidR="00FE798B">
        <w:rPr>
          <w:rFonts w:ascii="Calibri" w:hAnsi="Calibri"/>
          <w:sz w:val="18"/>
        </w:rPr>
        <w:t>tested</w:t>
      </w:r>
      <w:r w:rsidR="00FE798B">
        <w:rPr>
          <w:rFonts w:ascii="Calibri" w:hAnsi="Calibri"/>
          <w:spacing w:val="3"/>
          <w:sz w:val="18"/>
        </w:rPr>
        <w:t xml:space="preserve"> </w:t>
      </w:r>
      <w:r w:rsidR="00FE798B">
        <w:rPr>
          <w:rFonts w:ascii="Calibri" w:hAnsi="Calibri"/>
          <w:sz w:val="18"/>
        </w:rPr>
        <w:t>and</w:t>
      </w:r>
      <w:r w:rsidR="00FE798B">
        <w:rPr>
          <w:rFonts w:ascii="Calibri" w:hAnsi="Calibri"/>
          <w:spacing w:val="4"/>
          <w:sz w:val="18"/>
        </w:rPr>
        <w:t xml:space="preserve"> </w:t>
      </w:r>
      <w:r w:rsidR="00FE798B">
        <w:rPr>
          <w:rFonts w:ascii="Calibri" w:hAnsi="Calibri"/>
          <w:sz w:val="18"/>
        </w:rPr>
        <w:t>reasons</w:t>
      </w:r>
      <w:r w:rsidR="00FE798B">
        <w:rPr>
          <w:rFonts w:ascii="Calibri" w:hAnsi="Calibri"/>
          <w:spacing w:val="3"/>
          <w:sz w:val="18"/>
        </w:rPr>
        <w:t xml:space="preserve"> </w:t>
      </w:r>
      <w:r w:rsidR="00FE798B">
        <w:rPr>
          <w:rFonts w:ascii="Calibri" w:hAnsi="Calibri"/>
          <w:sz w:val="18"/>
        </w:rPr>
        <w:t>for</w:t>
      </w:r>
      <w:r w:rsidR="00FE798B">
        <w:rPr>
          <w:rFonts w:ascii="Calibri" w:hAnsi="Calibri"/>
          <w:spacing w:val="3"/>
          <w:sz w:val="18"/>
        </w:rPr>
        <w:t xml:space="preserve"> </w:t>
      </w:r>
      <w:r w:rsidR="00FE798B">
        <w:rPr>
          <w:rFonts w:ascii="Calibri" w:hAnsi="Calibri"/>
          <w:sz w:val="18"/>
        </w:rPr>
        <w:t>testing</w:t>
      </w:r>
      <w:r w:rsidR="00FE798B">
        <w:rPr>
          <w:rFonts w:ascii="Calibri" w:hAnsi="Calibri"/>
          <w:spacing w:val="3"/>
          <w:sz w:val="18"/>
        </w:rPr>
        <w:t xml:space="preserve"> </w:t>
      </w:r>
      <w:r w:rsidR="00FE798B">
        <w:rPr>
          <w:rFonts w:ascii="Calibri" w:hAnsi="Calibri"/>
          <w:sz w:val="18"/>
        </w:rPr>
        <w:t>these</w:t>
      </w:r>
      <w:r w:rsidR="00FE798B">
        <w:rPr>
          <w:rFonts w:ascii="Calibri" w:hAnsi="Calibri"/>
          <w:spacing w:val="3"/>
          <w:sz w:val="18"/>
        </w:rPr>
        <w:t xml:space="preserve"> </w:t>
      </w:r>
      <w:r w:rsidR="00FE798B">
        <w:rPr>
          <w:rFonts w:ascii="Calibri" w:hAnsi="Calibri"/>
          <w:spacing w:val="-2"/>
          <w:sz w:val="18"/>
        </w:rPr>
        <w:t>parameters</w:t>
      </w:r>
    </w:p>
    <w:p w:rsidR="00D85440" w:rsidRDefault="009C7B37">
      <w:pPr>
        <w:pStyle w:val="ListParagraph"/>
        <w:numPr>
          <w:ilvl w:val="0"/>
          <w:numId w:val="81"/>
        </w:numPr>
        <w:tabs>
          <w:tab w:val="left" w:pos="922"/>
          <w:tab w:val="left" w:pos="923"/>
        </w:tabs>
        <w:spacing w:before="57"/>
        <w:ind w:right="4109"/>
        <w:rPr>
          <w:rFonts w:ascii="Calibri" w:hAnsi="Calibri"/>
          <w:sz w:val="18"/>
        </w:rPr>
      </w:pPr>
      <w:r>
        <w:pict>
          <v:line id="_x0000_s5120" style="position:absolute;left:0;text-align:left;z-index:16561664;mso-position-horizontal-relative:page" from="595.3pt,18.9pt" to="557.3pt,18.9pt" strokecolor="#b0a3a0" strokeweight="1pt">
            <w10:wrap anchorx="page"/>
          </v:line>
        </w:pict>
      </w:r>
      <w:r>
        <w:pict>
          <v:shape id="docshape2743" o:spid="_x0000_s5119" type="#_x0000_t202" style="position:absolute;left:0;text-align:left;margin-left:560.6pt;margin-top:26.15pt;width:12.35pt;height:46.65pt;z-index:165672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hAnsi="Calibri"/>
          <w:sz w:val="18"/>
        </w:rPr>
        <w:t>how</w:t>
      </w:r>
      <w:proofErr w:type="gramEnd"/>
      <w:r w:rsidR="00FE798B">
        <w:rPr>
          <w:rFonts w:ascii="Calibri" w:hAnsi="Calibri"/>
          <w:spacing w:val="-2"/>
          <w:sz w:val="18"/>
        </w:rPr>
        <w:t xml:space="preserve"> </w:t>
      </w:r>
      <w:r w:rsidR="00FE798B">
        <w:rPr>
          <w:rFonts w:ascii="Calibri" w:hAnsi="Calibri"/>
          <w:sz w:val="18"/>
        </w:rPr>
        <w:t>are</w:t>
      </w:r>
      <w:r w:rsidR="00FE798B">
        <w:rPr>
          <w:rFonts w:ascii="Calibri" w:hAnsi="Calibri"/>
          <w:spacing w:val="-2"/>
          <w:sz w:val="18"/>
        </w:rPr>
        <w:t xml:space="preserve"> </w:t>
      </w:r>
      <w:r w:rsidR="00FE798B">
        <w:rPr>
          <w:rFonts w:ascii="Calibri" w:hAnsi="Calibri"/>
          <w:sz w:val="18"/>
        </w:rPr>
        <w:t>the</w:t>
      </w:r>
      <w:r w:rsidR="00FE798B">
        <w:rPr>
          <w:rFonts w:ascii="Calibri" w:hAnsi="Calibri"/>
          <w:spacing w:val="-2"/>
          <w:sz w:val="18"/>
        </w:rPr>
        <w:t xml:space="preserve"> </w:t>
      </w:r>
      <w:r w:rsidR="00FE798B">
        <w:rPr>
          <w:rFonts w:ascii="Calibri" w:hAnsi="Calibri"/>
          <w:sz w:val="18"/>
        </w:rPr>
        <w:t>net</w:t>
      </w:r>
      <w:r w:rsidR="00FE798B">
        <w:rPr>
          <w:rFonts w:ascii="Calibri" w:hAnsi="Calibri"/>
          <w:spacing w:val="-2"/>
          <w:sz w:val="18"/>
        </w:rPr>
        <w:t xml:space="preserve"> </w:t>
      </w:r>
      <w:r w:rsidR="00FE798B">
        <w:rPr>
          <w:rFonts w:ascii="Calibri" w:hAnsi="Calibri"/>
          <w:sz w:val="18"/>
        </w:rPr>
        <w:t>present</w:t>
      </w:r>
      <w:r w:rsidR="00FE798B">
        <w:rPr>
          <w:rFonts w:ascii="Calibri" w:hAnsi="Calibri"/>
          <w:spacing w:val="-2"/>
          <w:sz w:val="18"/>
        </w:rPr>
        <w:t xml:space="preserve"> </w:t>
      </w:r>
      <w:r w:rsidR="00FE798B">
        <w:rPr>
          <w:rFonts w:ascii="Calibri" w:hAnsi="Calibri"/>
          <w:sz w:val="18"/>
        </w:rPr>
        <w:t>value</w:t>
      </w:r>
      <w:r w:rsidR="00FE798B">
        <w:rPr>
          <w:rFonts w:ascii="Calibri" w:hAnsi="Calibri"/>
          <w:spacing w:val="-2"/>
          <w:sz w:val="18"/>
        </w:rPr>
        <w:t xml:space="preserve"> </w:t>
      </w:r>
      <w:r w:rsidR="00FE798B">
        <w:rPr>
          <w:rFonts w:ascii="Calibri" w:hAnsi="Calibri"/>
          <w:sz w:val="18"/>
        </w:rPr>
        <w:t>and</w:t>
      </w:r>
      <w:r w:rsidR="00FE798B">
        <w:rPr>
          <w:rFonts w:ascii="Calibri" w:hAnsi="Calibri"/>
          <w:spacing w:val="-2"/>
          <w:sz w:val="18"/>
        </w:rPr>
        <w:t xml:space="preserve"> </w:t>
      </w:r>
      <w:r w:rsidR="00FE798B">
        <w:rPr>
          <w:rFonts w:ascii="Calibri" w:hAnsi="Calibri"/>
          <w:sz w:val="18"/>
        </w:rPr>
        <w:t>benefit–cost</w:t>
      </w:r>
      <w:r w:rsidR="00FE798B">
        <w:rPr>
          <w:rFonts w:ascii="Calibri" w:hAnsi="Calibri"/>
          <w:spacing w:val="-2"/>
          <w:sz w:val="18"/>
        </w:rPr>
        <w:t xml:space="preserve"> </w:t>
      </w:r>
      <w:r w:rsidR="00FE798B">
        <w:rPr>
          <w:rFonts w:ascii="Calibri" w:hAnsi="Calibri"/>
          <w:sz w:val="18"/>
        </w:rPr>
        <w:t>ratio</w:t>
      </w:r>
      <w:r w:rsidR="00FE798B">
        <w:rPr>
          <w:rFonts w:ascii="Calibri" w:hAnsi="Calibri"/>
          <w:spacing w:val="-2"/>
          <w:sz w:val="18"/>
        </w:rPr>
        <w:t xml:space="preserve"> </w:t>
      </w:r>
      <w:r w:rsidR="00FE798B">
        <w:rPr>
          <w:rFonts w:ascii="Calibri" w:hAnsi="Calibri"/>
          <w:sz w:val="18"/>
        </w:rPr>
        <w:t>results</w:t>
      </w:r>
      <w:r w:rsidR="00FE798B">
        <w:rPr>
          <w:rFonts w:ascii="Calibri" w:hAnsi="Calibri"/>
          <w:spacing w:val="-2"/>
          <w:sz w:val="18"/>
        </w:rPr>
        <w:t xml:space="preserve"> </w:t>
      </w:r>
      <w:r w:rsidR="00FE798B">
        <w:rPr>
          <w:rFonts w:ascii="Calibri" w:hAnsi="Calibri"/>
          <w:sz w:val="18"/>
        </w:rPr>
        <w:t>affected</w:t>
      </w:r>
      <w:r w:rsidR="00FE798B">
        <w:rPr>
          <w:rFonts w:ascii="Calibri" w:hAnsi="Calibri"/>
          <w:spacing w:val="-2"/>
          <w:sz w:val="18"/>
        </w:rPr>
        <w:t xml:space="preserve"> </w:t>
      </w:r>
      <w:r w:rsidR="00FE798B">
        <w:rPr>
          <w:rFonts w:ascii="Calibri" w:hAnsi="Calibri"/>
          <w:sz w:val="18"/>
        </w:rPr>
        <w:t>if</w:t>
      </w:r>
      <w:r w:rsidR="00FE798B">
        <w:rPr>
          <w:rFonts w:ascii="Calibri" w:hAnsi="Calibri"/>
          <w:spacing w:val="-2"/>
          <w:sz w:val="18"/>
        </w:rPr>
        <w:t xml:space="preserve"> </w:t>
      </w:r>
      <w:r w:rsidR="00FE798B">
        <w:rPr>
          <w:rFonts w:ascii="Calibri" w:hAnsi="Calibri"/>
          <w:sz w:val="18"/>
        </w:rPr>
        <w:t>different</w:t>
      </w:r>
      <w:r w:rsidR="00FE798B">
        <w:rPr>
          <w:rFonts w:ascii="Calibri" w:hAnsi="Calibri"/>
          <w:spacing w:val="-2"/>
          <w:sz w:val="18"/>
        </w:rPr>
        <w:t xml:space="preserve"> </w:t>
      </w:r>
      <w:r w:rsidR="00FE798B">
        <w:rPr>
          <w:rFonts w:ascii="Calibri" w:hAnsi="Calibri"/>
          <w:sz w:val="18"/>
        </w:rPr>
        <w:t>estimates and assumptions are used?</w:t>
      </w:r>
    </w:p>
    <w:p w:rsidR="00D85440" w:rsidRDefault="009C7B37">
      <w:pPr>
        <w:pStyle w:val="ListParagraph"/>
        <w:numPr>
          <w:ilvl w:val="0"/>
          <w:numId w:val="81"/>
        </w:numPr>
        <w:tabs>
          <w:tab w:val="left" w:pos="922"/>
          <w:tab w:val="left" w:pos="923"/>
        </w:tabs>
        <w:spacing w:before="57"/>
        <w:ind w:hanging="285"/>
        <w:rPr>
          <w:rFonts w:ascii="Calibri" w:hAnsi="Calibri"/>
          <w:sz w:val="18"/>
        </w:rPr>
      </w:pPr>
      <w:r>
        <w:pict>
          <v:rect id="docshape2744" o:spid="_x0000_s5118" style="position:absolute;left:0;text-align:left;margin-left:457.45pt;margin-top:25.85pt;width:10.85pt;height:10.85pt;z-index:16557056;mso-position-horizontal-relative:page" filled="f" strokecolor="#b0a3a0" strokeweight=".5pt">
            <w10:wrap anchorx="page"/>
          </v:rect>
        </w:pict>
      </w:r>
      <w:r>
        <w:pict>
          <v:rect id="docshape2745" o:spid="_x0000_s5117" style="position:absolute;left:0;text-align:left;margin-left:457.45pt;margin-top:78pt;width:10.85pt;height:10.85pt;z-index:16558080;mso-position-horizontal-relative:page" filled="f" strokecolor="#b0a3a0" strokeweight=".5pt">
            <w10:wrap anchorx="page"/>
          </v:rect>
        </w:pict>
      </w:r>
      <w:proofErr w:type="gramStart"/>
      <w:r w:rsidR="00FE798B">
        <w:rPr>
          <w:rFonts w:ascii="Calibri" w:hAnsi="Calibri"/>
          <w:sz w:val="18"/>
        </w:rPr>
        <w:t>what</w:t>
      </w:r>
      <w:proofErr w:type="gramEnd"/>
      <w:r w:rsidR="00FE798B">
        <w:rPr>
          <w:rFonts w:ascii="Calibri" w:hAnsi="Calibri"/>
          <w:spacing w:val="10"/>
          <w:sz w:val="18"/>
        </w:rPr>
        <w:t xml:space="preserve"> </w:t>
      </w:r>
      <w:r w:rsidR="00FE798B">
        <w:rPr>
          <w:rFonts w:ascii="Calibri" w:hAnsi="Calibri"/>
          <w:sz w:val="18"/>
        </w:rPr>
        <w:t>happens</w:t>
      </w:r>
      <w:r w:rsidR="00FE798B">
        <w:rPr>
          <w:rFonts w:ascii="Calibri" w:hAnsi="Calibri"/>
          <w:spacing w:val="10"/>
          <w:sz w:val="18"/>
        </w:rPr>
        <w:t xml:space="preserve"> </w:t>
      </w:r>
      <w:r w:rsidR="00FE798B">
        <w:rPr>
          <w:rFonts w:ascii="Calibri" w:hAnsi="Calibri"/>
          <w:sz w:val="18"/>
        </w:rPr>
        <w:t>when</w:t>
      </w:r>
      <w:r w:rsidR="00FE798B">
        <w:rPr>
          <w:rFonts w:ascii="Calibri" w:hAnsi="Calibri"/>
          <w:spacing w:val="10"/>
          <w:sz w:val="18"/>
        </w:rPr>
        <w:t xml:space="preserve"> </w:t>
      </w:r>
      <w:r w:rsidR="00FE798B">
        <w:rPr>
          <w:rFonts w:ascii="Calibri" w:hAnsi="Calibri"/>
          <w:sz w:val="18"/>
        </w:rPr>
        <w:t>discount</w:t>
      </w:r>
      <w:r w:rsidR="00FE798B">
        <w:rPr>
          <w:rFonts w:ascii="Calibri" w:hAnsi="Calibri"/>
          <w:spacing w:val="10"/>
          <w:sz w:val="18"/>
        </w:rPr>
        <w:t xml:space="preserve"> </w:t>
      </w:r>
      <w:r w:rsidR="00FE798B">
        <w:rPr>
          <w:rFonts w:ascii="Calibri" w:hAnsi="Calibri"/>
          <w:sz w:val="18"/>
        </w:rPr>
        <w:t>rates</w:t>
      </w:r>
      <w:r w:rsidR="00FE798B">
        <w:rPr>
          <w:rFonts w:ascii="Calibri" w:hAnsi="Calibri"/>
          <w:spacing w:val="10"/>
          <w:sz w:val="18"/>
        </w:rPr>
        <w:t xml:space="preserve"> </w:t>
      </w:r>
      <w:r w:rsidR="00FE798B">
        <w:rPr>
          <w:rFonts w:ascii="Calibri" w:hAnsi="Calibri"/>
          <w:sz w:val="18"/>
        </w:rPr>
        <w:t>are</w:t>
      </w:r>
      <w:r w:rsidR="00FE798B">
        <w:rPr>
          <w:rFonts w:ascii="Calibri" w:hAnsi="Calibri"/>
          <w:spacing w:val="11"/>
          <w:sz w:val="18"/>
        </w:rPr>
        <w:t xml:space="preserve"> </w:t>
      </w:r>
      <w:r w:rsidR="00FE798B">
        <w:rPr>
          <w:rFonts w:ascii="Calibri" w:hAnsi="Calibri"/>
          <w:spacing w:val="-2"/>
          <w:sz w:val="18"/>
        </w:rPr>
        <w:t>varied?</w:t>
      </w:r>
    </w:p>
    <w:p w:rsidR="00D85440" w:rsidRDefault="009C7B37">
      <w:pPr>
        <w:pStyle w:val="BodyText"/>
        <w:spacing w:before="7"/>
        <w:rPr>
          <w:rFonts w:ascii="Calibri"/>
          <w:sz w:val="7"/>
        </w:rPr>
      </w:pPr>
      <w:r>
        <w:pict>
          <v:group id="docshapegroup2746" o:spid="_x0000_s5114" style="position:absolute;margin-left:39.7pt;margin-top:5.85pt;width:456.4pt;height:.5pt;z-index:-14906880;mso-wrap-distance-left:0;mso-wrap-distance-right:0;mso-position-horizontal-relative:page" coordorigin="794,117" coordsize="9128,10">
            <v:line id="_x0000_s5116" style="position:absolute" from="794,122" to="8589,122" strokecolor="#e3dddb" strokeweight=".5pt"/>
            <v:line id="_x0000_s5115" style="position:absolute" from="8589,122" to="9921,122"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pgSz w:w="11910" w:h="16840"/>
          <w:pgMar w:top="1360" w:right="0" w:bottom="700" w:left="240" w:header="293" w:footer="519" w:gutter="0"/>
          <w:cols w:space="720"/>
        </w:sectPr>
      </w:pPr>
    </w:p>
    <w:p w:rsidR="00D85440" w:rsidRDefault="00FE798B">
      <w:pPr>
        <w:spacing w:before="52"/>
        <w:ind w:left="638"/>
        <w:rPr>
          <w:rFonts w:ascii="Calibri"/>
          <w:sz w:val="18"/>
        </w:rPr>
      </w:pPr>
      <w:r>
        <w:rPr>
          <w:rFonts w:ascii="Calibri"/>
          <w:sz w:val="18"/>
        </w:rPr>
        <w:t>What</w:t>
      </w:r>
      <w:r>
        <w:rPr>
          <w:rFonts w:ascii="Calibri"/>
          <w:spacing w:val="11"/>
          <w:sz w:val="18"/>
        </w:rPr>
        <w:t xml:space="preserve"> </w:t>
      </w:r>
      <w:r>
        <w:rPr>
          <w:rFonts w:ascii="Calibri"/>
          <w:sz w:val="18"/>
        </w:rPr>
        <w:t>is</w:t>
      </w:r>
      <w:r>
        <w:rPr>
          <w:rFonts w:ascii="Calibri"/>
          <w:spacing w:val="11"/>
          <w:sz w:val="18"/>
        </w:rPr>
        <w:t xml:space="preserve"> </w:t>
      </w:r>
      <w:r>
        <w:rPr>
          <w:rFonts w:ascii="Calibri"/>
          <w:sz w:val="18"/>
        </w:rPr>
        <w:t>the</w:t>
      </w:r>
      <w:r>
        <w:rPr>
          <w:rFonts w:ascii="Calibri"/>
          <w:spacing w:val="11"/>
          <w:sz w:val="18"/>
        </w:rPr>
        <w:t xml:space="preserve"> </w:t>
      </w:r>
      <w:r>
        <w:rPr>
          <w:rFonts w:ascii="Calibri"/>
          <w:sz w:val="18"/>
        </w:rPr>
        <w:t>ranking</w:t>
      </w:r>
      <w:r>
        <w:rPr>
          <w:rFonts w:ascii="Calibri"/>
          <w:spacing w:val="12"/>
          <w:sz w:val="18"/>
        </w:rPr>
        <w:t xml:space="preserve"> </w:t>
      </w:r>
      <w:r>
        <w:rPr>
          <w:rFonts w:ascii="Calibri"/>
          <w:sz w:val="18"/>
        </w:rPr>
        <w:t>of</w:t>
      </w:r>
      <w:r>
        <w:rPr>
          <w:rFonts w:ascii="Calibri"/>
          <w:spacing w:val="11"/>
          <w:sz w:val="18"/>
        </w:rPr>
        <w:t xml:space="preserve"> </w:t>
      </w:r>
      <w:r>
        <w:rPr>
          <w:rFonts w:ascii="Calibri"/>
          <w:sz w:val="18"/>
        </w:rPr>
        <w:t>projects</w:t>
      </w:r>
      <w:r>
        <w:rPr>
          <w:rFonts w:ascii="Calibri"/>
          <w:spacing w:val="11"/>
          <w:sz w:val="18"/>
        </w:rPr>
        <w:t xml:space="preserve"> </w:t>
      </w:r>
      <w:r>
        <w:rPr>
          <w:rFonts w:ascii="Calibri"/>
          <w:sz w:val="18"/>
        </w:rPr>
        <w:t>based</w:t>
      </w:r>
      <w:r>
        <w:rPr>
          <w:rFonts w:ascii="Calibri"/>
          <w:spacing w:val="12"/>
          <w:sz w:val="18"/>
        </w:rPr>
        <w:t xml:space="preserve"> </w:t>
      </w:r>
      <w:r>
        <w:rPr>
          <w:rFonts w:ascii="Calibri"/>
          <w:sz w:val="18"/>
        </w:rPr>
        <w:t>on</w:t>
      </w:r>
      <w:r>
        <w:rPr>
          <w:rFonts w:ascii="Calibri"/>
          <w:spacing w:val="11"/>
          <w:sz w:val="18"/>
        </w:rPr>
        <w:t xml:space="preserve"> </w:t>
      </w:r>
      <w:r>
        <w:rPr>
          <w:rFonts w:ascii="Calibri"/>
          <w:sz w:val="18"/>
        </w:rPr>
        <w:t>the</w:t>
      </w:r>
      <w:r>
        <w:rPr>
          <w:rFonts w:ascii="Calibri"/>
          <w:spacing w:val="11"/>
          <w:sz w:val="18"/>
        </w:rPr>
        <w:t xml:space="preserve"> </w:t>
      </w:r>
      <w:r>
        <w:rPr>
          <w:rFonts w:ascii="Calibri"/>
          <w:spacing w:val="-2"/>
          <w:sz w:val="18"/>
        </w:rPr>
        <w:t>results?</w:t>
      </w:r>
    </w:p>
    <w:p w:rsidR="00D85440" w:rsidRDefault="009C7B37">
      <w:pPr>
        <w:spacing w:before="192"/>
        <w:ind w:left="638"/>
        <w:rPr>
          <w:rFonts w:ascii="Calibri"/>
          <w:sz w:val="18"/>
        </w:rPr>
      </w:pPr>
      <w:r>
        <w:pict>
          <v:group id="docshapegroup2747" o:spid="_x0000_s5111" style="position:absolute;left:0;text-align:left;margin-left:39.7pt;margin-top:5.1pt;width:456.4pt;height:.5pt;z-index:16553472;mso-position-horizontal-relative:page" coordorigin="794,102" coordsize="9128,10">
            <v:line id="_x0000_s5113" style="position:absolute" from="794,107" to="8589,107" strokecolor="#e3dddb" strokeweight=".5pt"/>
            <v:line id="_x0000_s5112" style="position:absolute" from="8589,107" to="9921,107" strokecolor="#e3dddb" strokeweight=".5pt"/>
            <w10:wrap anchorx="page"/>
          </v:group>
        </w:pict>
      </w:r>
      <w:r>
        <w:pict>
          <v:group id="docshapegroup2748" o:spid="_x0000_s5108" style="position:absolute;left:0;text-align:left;margin-left:39.7pt;margin-top:34.6pt;width:456.4pt;height:.5pt;z-index:16553984;mso-position-horizontal-relative:page" coordorigin="794,692" coordsize="9128,10">
            <v:line id="_x0000_s5110" style="position:absolute" from="794,697" to="8589,697" strokecolor="#e3dddb" strokeweight=".5pt"/>
            <v:line id="_x0000_s5109" style="position:absolute" from="8589,697" to="9921,697" strokecolor="#e3dddb" strokeweight=".5pt"/>
            <w10:wrap anchorx="page"/>
          </v:group>
        </w:pict>
      </w:r>
      <w:r>
        <w:pict>
          <v:rect id="docshape2749" o:spid="_x0000_s5107" style="position:absolute;left:0;text-align:left;margin-left:457.45pt;margin-top:14.7pt;width:10.85pt;height:10.85pt;z-index:16557568;mso-position-horizontal-relative:page" filled="f" strokecolor="#b0a3a0" strokeweight=".5pt">
            <w10:wrap anchorx="page"/>
          </v:rect>
        </w:pict>
      </w:r>
      <w:r w:rsidR="00FE798B">
        <w:rPr>
          <w:rFonts w:ascii="Calibri"/>
          <w:sz w:val="18"/>
        </w:rPr>
        <w:t xml:space="preserve">Where appropriate, how robust are the costs and benefits of each project case across different future </w:t>
      </w:r>
      <w:r w:rsidR="00FE798B">
        <w:rPr>
          <w:rFonts w:ascii="Calibri"/>
          <w:spacing w:val="-2"/>
          <w:sz w:val="18"/>
        </w:rPr>
        <w:t>scenarios?</w:t>
      </w:r>
    </w:p>
    <w:p w:rsidR="00D85440" w:rsidRDefault="00FE798B">
      <w:pPr>
        <w:spacing w:before="192"/>
        <w:ind w:left="638"/>
        <w:rPr>
          <w:rFonts w:ascii="Calibri"/>
          <w:sz w:val="18"/>
        </w:rPr>
      </w:pPr>
      <w:r>
        <w:rPr>
          <w:rFonts w:ascii="Calibri"/>
          <w:sz w:val="18"/>
        </w:rPr>
        <w:t>What</w:t>
      </w:r>
      <w:r>
        <w:rPr>
          <w:rFonts w:ascii="Calibri"/>
          <w:spacing w:val="10"/>
          <w:sz w:val="18"/>
        </w:rPr>
        <w:t xml:space="preserve"> </w:t>
      </w:r>
      <w:r>
        <w:rPr>
          <w:rFonts w:ascii="Calibri"/>
          <w:sz w:val="18"/>
        </w:rPr>
        <w:t>is</w:t>
      </w:r>
      <w:r>
        <w:rPr>
          <w:rFonts w:ascii="Calibri"/>
          <w:spacing w:val="10"/>
          <w:sz w:val="18"/>
        </w:rPr>
        <w:t xml:space="preserve"> </w:t>
      </w:r>
      <w:r>
        <w:rPr>
          <w:rFonts w:ascii="Calibri"/>
          <w:sz w:val="18"/>
        </w:rPr>
        <w:t>the</w:t>
      </w:r>
      <w:r>
        <w:rPr>
          <w:rFonts w:ascii="Calibri"/>
          <w:spacing w:val="10"/>
          <w:sz w:val="18"/>
        </w:rPr>
        <w:t xml:space="preserve"> </w:t>
      </w:r>
      <w:r>
        <w:rPr>
          <w:rFonts w:ascii="Calibri"/>
          <w:sz w:val="18"/>
        </w:rPr>
        <w:t>ranking</w:t>
      </w:r>
      <w:r>
        <w:rPr>
          <w:rFonts w:ascii="Calibri"/>
          <w:spacing w:val="10"/>
          <w:sz w:val="18"/>
        </w:rPr>
        <w:t xml:space="preserve"> </w:t>
      </w:r>
      <w:r>
        <w:rPr>
          <w:rFonts w:ascii="Calibri"/>
          <w:sz w:val="18"/>
        </w:rPr>
        <w:t>of</w:t>
      </w:r>
      <w:r>
        <w:rPr>
          <w:rFonts w:ascii="Calibri"/>
          <w:spacing w:val="10"/>
          <w:sz w:val="18"/>
        </w:rPr>
        <w:t xml:space="preserve"> </w:t>
      </w:r>
      <w:r>
        <w:rPr>
          <w:rFonts w:ascii="Calibri"/>
          <w:sz w:val="18"/>
        </w:rPr>
        <w:t>projects</w:t>
      </w:r>
      <w:r>
        <w:rPr>
          <w:rFonts w:ascii="Calibri"/>
          <w:spacing w:val="10"/>
          <w:sz w:val="18"/>
        </w:rPr>
        <w:t xml:space="preserve"> </w:t>
      </w:r>
      <w:r>
        <w:rPr>
          <w:rFonts w:ascii="Calibri"/>
          <w:sz w:val="18"/>
        </w:rPr>
        <w:t>based</w:t>
      </w:r>
      <w:r>
        <w:rPr>
          <w:rFonts w:ascii="Calibri"/>
          <w:spacing w:val="10"/>
          <w:sz w:val="18"/>
        </w:rPr>
        <w:t xml:space="preserve"> </w:t>
      </w:r>
      <w:r>
        <w:rPr>
          <w:rFonts w:ascii="Calibri"/>
          <w:sz w:val="18"/>
        </w:rPr>
        <w:t>on</w:t>
      </w:r>
      <w:r>
        <w:rPr>
          <w:rFonts w:ascii="Calibri"/>
          <w:spacing w:val="10"/>
          <w:sz w:val="18"/>
        </w:rPr>
        <w:t xml:space="preserve"> </w:t>
      </w:r>
      <w:r>
        <w:rPr>
          <w:rFonts w:ascii="Calibri"/>
          <w:sz w:val="18"/>
        </w:rPr>
        <w:t>sensitivity</w:t>
      </w:r>
      <w:r>
        <w:rPr>
          <w:rFonts w:ascii="Calibri"/>
          <w:spacing w:val="10"/>
          <w:sz w:val="18"/>
        </w:rPr>
        <w:t xml:space="preserve"> </w:t>
      </w:r>
      <w:r>
        <w:rPr>
          <w:rFonts w:ascii="Calibri"/>
          <w:spacing w:val="-2"/>
          <w:sz w:val="18"/>
        </w:rPr>
        <w:t>tests?</w:t>
      </w:r>
    </w:p>
    <w:p w:rsidR="00D85440" w:rsidRDefault="009C7B37">
      <w:pPr>
        <w:spacing w:before="192"/>
        <w:ind w:left="638" w:right="692"/>
        <w:rPr>
          <w:rFonts w:ascii="Calibri" w:hAnsi="Calibri"/>
          <w:sz w:val="18"/>
        </w:rPr>
      </w:pPr>
      <w:r>
        <w:pict>
          <v:group id="docshapegroup2750" o:spid="_x0000_s5104" style="position:absolute;left:0;text-align:left;margin-left:39.7pt;margin-top:5.1pt;width:456.4pt;height:.5pt;z-index:16554496;mso-position-horizontal-relative:page" coordorigin="794,102" coordsize="9128,10">
            <v:line id="_x0000_s5106" style="position:absolute" from="794,107" to="8589,107" strokecolor="#e3dddb" strokeweight=".5pt"/>
            <v:line id="_x0000_s5105" style="position:absolute" from="8589,107" to="9921,107" strokecolor="#e3dddb" strokeweight=".5pt"/>
            <w10:wrap anchorx="page"/>
          </v:group>
        </w:pict>
      </w:r>
      <w:r>
        <w:pict>
          <v:group id="docshapegroup2751" o:spid="_x0000_s5101" style="position:absolute;left:0;text-align:left;margin-left:39.7pt;margin-top:34.6pt;width:456.4pt;height:.5pt;z-index:16555008;mso-position-horizontal-relative:page" coordorigin="794,692" coordsize="9128,10">
            <v:line id="_x0000_s5103" style="position:absolute" from="794,697" to="8589,697" strokecolor="#e3dddb" strokeweight=".5pt"/>
            <v:line id="_x0000_s5102" style="position:absolute" from="8589,697" to="9921,697" strokecolor="#e3dddb" strokeweight=".5pt"/>
            <w10:wrap anchorx="page"/>
          </v:group>
        </w:pict>
      </w:r>
      <w:r>
        <w:pict>
          <v:rect id="docshape2752" o:spid="_x0000_s5100" style="position:absolute;left:0;text-align:left;margin-left:457.45pt;margin-top:14.7pt;width:10.85pt;height:10.85pt;z-index:16558592;mso-position-horizontal-relative:page" filled="f" strokecolor="#b0a3a0" strokeweight=".5pt">
            <w10:wrap anchorx="page"/>
          </v:rect>
        </w:pict>
      </w:r>
      <w:r w:rsidR="00FE798B">
        <w:rPr>
          <w:rFonts w:ascii="Calibri" w:hAnsi="Calibri"/>
          <w:sz w:val="18"/>
        </w:rPr>
        <w:t>Related initiatives or projects – Are the benefits and costs closely related to, dependent upon or potentially influenced by other initiatives or projects?</w:t>
      </w:r>
    </w:p>
    <w:p w:rsidR="00D85440" w:rsidRDefault="00FE798B">
      <w:pPr>
        <w:spacing w:before="192"/>
        <w:ind w:left="638"/>
        <w:rPr>
          <w:rFonts w:ascii="Calibri"/>
          <w:sz w:val="18"/>
        </w:rPr>
      </w:pPr>
      <w:r>
        <w:rPr>
          <w:rFonts w:ascii="Calibri"/>
          <w:sz w:val="18"/>
        </w:rPr>
        <w:t>If</w:t>
      </w:r>
      <w:r>
        <w:rPr>
          <w:rFonts w:ascii="Calibri"/>
          <w:spacing w:val="4"/>
          <w:sz w:val="18"/>
        </w:rPr>
        <w:t xml:space="preserve"> </w:t>
      </w:r>
      <w:r>
        <w:rPr>
          <w:rFonts w:ascii="Calibri"/>
          <w:sz w:val="18"/>
        </w:rPr>
        <w:t>so,</w:t>
      </w:r>
      <w:r>
        <w:rPr>
          <w:rFonts w:ascii="Calibri"/>
          <w:spacing w:val="3"/>
          <w:sz w:val="18"/>
        </w:rPr>
        <w:t xml:space="preserve"> </w:t>
      </w:r>
      <w:r>
        <w:rPr>
          <w:rFonts w:ascii="Calibri"/>
          <w:sz w:val="18"/>
        </w:rPr>
        <w:t>how</w:t>
      </w:r>
      <w:r>
        <w:rPr>
          <w:rFonts w:ascii="Calibri"/>
          <w:spacing w:val="4"/>
          <w:sz w:val="18"/>
        </w:rPr>
        <w:t xml:space="preserve"> </w:t>
      </w:r>
      <w:r>
        <w:rPr>
          <w:rFonts w:ascii="Calibri"/>
          <w:sz w:val="18"/>
        </w:rPr>
        <w:t>has</w:t>
      </w:r>
      <w:r>
        <w:rPr>
          <w:rFonts w:ascii="Calibri"/>
          <w:spacing w:val="4"/>
          <w:sz w:val="18"/>
        </w:rPr>
        <w:t xml:space="preserve"> </w:t>
      </w:r>
      <w:r>
        <w:rPr>
          <w:rFonts w:ascii="Calibri"/>
          <w:sz w:val="18"/>
        </w:rPr>
        <w:t>this</w:t>
      </w:r>
      <w:r>
        <w:rPr>
          <w:rFonts w:ascii="Calibri"/>
          <w:spacing w:val="4"/>
          <w:sz w:val="18"/>
        </w:rPr>
        <w:t xml:space="preserve"> </w:t>
      </w:r>
      <w:r>
        <w:rPr>
          <w:rFonts w:ascii="Calibri"/>
          <w:sz w:val="18"/>
        </w:rPr>
        <w:t>been</w:t>
      </w:r>
      <w:r>
        <w:rPr>
          <w:rFonts w:ascii="Calibri"/>
          <w:spacing w:val="4"/>
          <w:sz w:val="18"/>
        </w:rPr>
        <w:t xml:space="preserve"> </w:t>
      </w:r>
      <w:r>
        <w:rPr>
          <w:rFonts w:ascii="Calibri"/>
          <w:sz w:val="18"/>
        </w:rPr>
        <w:t>accounted</w:t>
      </w:r>
      <w:r>
        <w:rPr>
          <w:rFonts w:ascii="Calibri"/>
          <w:spacing w:val="4"/>
          <w:sz w:val="18"/>
        </w:rPr>
        <w:t xml:space="preserve"> </w:t>
      </w:r>
      <w:r>
        <w:rPr>
          <w:rFonts w:ascii="Calibri"/>
          <w:sz w:val="18"/>
        </w:rPr>
        <w:t>for</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benefit</w:t>
      </w:r>
      <w:r>
        <w:rPr>
          <w:rFonts w:ascii="Calibri"/>
          <w:spacing w:val="4"/>
          <w:sz w:val="18"/>
        </w:rPr>
        <w:t xml:space="preserve"> </w:t>
      </w:r>
      <w:r>
        <w:rPr>
          <w:rFonts w:ascii="Calibri"/>
          <w:sz w:val="18"/>
        </w:rPr>
        <w:t>cost</w:t>
      </w:r>
      <w:r>
        <w:rPr>
          <w:rFonts w:ascii="Calibri"/>
          <w:spacing w:val="4"/>
          <w:sz w:val="18"/>
        </w:rPr>
        <w:t xml:space="preserve"> </w:t>
      </w:r>
      <w:r>
        <w:rPr>
          <w:rFonts w:ascii="Calibri"/>
          <w:spacing w:val="-2"/>
          <w:sz w:val="18"/>
        </w:rPr>
        <w:t>ratio?</w:t>
      </w:r>
    </w:p>
    <w:p w:rsidR="00D85440" w:rsidRDefault="009C7B37">
      <w:pPr>
        <w:spacing w:before="191"/>
        <w:ind w:left="638"/>
        <w:rPr>
          <w:rFonts w:ascii="Calibri"/>
          <w:sz w:val="18"/>
        </w:rPr>
      </w:pPr>
      <w:r>
        <w:pict>
          <v:group id="docshapegroup2753" o:spid="_x0000_s5097" style="position:absolute;left:0;text-align:left;margin-left:39.7pt;margin-top:5.05pt;width:456.4pt;height:.5pt;z-index:16555520;mso-position-horizontal-relative:page" coordorigin="794,101" coordsize="9128,10">
            <v:line id="_x0000_s5099" style="position:absolute" from="794,106" to="8589,106" strokecolor="#e3dddb" strokeweight=".5pt"/>
            <v:line id="_x0000_s5098" style="position:absolute" from="8589,106" to="9921,106" strokecolor="#e3dddb" strokeweight=".5pt"/>
            <w10:wrap anchorx="page"/>
          </v:group>
        </w:pict>
      </w:r>
      <w:r w:rsidR="00FE798B">
        <w:rPr>
          <w:rFonts w:ascii="Calibri"/>
          <w:sz w:val="18"/>
        </w:rPr>
        <w:t>Has</w:t>
      </w:r>
      <w:r w:rsidR="00FE798B">
        <w:rPr>
          <w:rFonts w:ascii="Calibri"/>
          <w:spacing w:val="15"/>
          <w:sz w:val="18"/>
        </w:rPr>
        <w:t xml:space="preserve"> </w:t>
      </w:r>
      <w:r w:rsidR="00FE798B">
        <w:rPr>
          <w:rFonts w:ascii="Calibri"/>
          <w:sz w:val="18"/>
        </w:rPr>
        <w:t>the</w:t>
      </w:r>
      <w:r w:rsidR="00FE798B">
        <w:rPr>
          <w:rFonts w:ascii="Calibri"/>
          <w:spacing w:val="15"/>
          <w:sz w:val="18"/>
        </w:rPr>
        <w:t xml:space="preserve"> </w:t>
      </w:r>
      <w:r w:rsidR="00FE798B">
        <w:rPr>
          <w:rFonts w:ascii="Calibri"/>
          <w:sz w:val="18"/>
        </w:rPr>
        <w:t>economic</w:t>
      </w:r>
      <w:r w:rsidR="00FE798B">
        <w:rPr>
          <w:rFonts w:ascii="Calibri"/>
          <w:spacing w:val="15"/>
          <w:sz w:val="18"/>
        </w:rPr>
        <w:t xml:space="preserve"> </w:t>
      </w:r>
      <w:r w:rsidR="00FE798B">
        <w:rPr>
          <w:rFonts w:ascii="Calibri"/>
          <w:sz w:val="18"/>
        </w:rPr>
        <w:t>appraisal</w:t>
      </w:r>
      <w:r w:rsidR="00FE798B">
        <w:rPr>
          <w:rFonts w:ascii="Calibri"/>
          <w:spacing w:val="15"/>
          <w:sz w:val="18"/>
        </w:rPr>
        <w:t xml:space="preserve"> </w:t>
      </w:r>
      <w:r w:rsidR="00FE798B">
        <w:rPr>
          <w:rFonts w:ascii="Calibri"/>
          <w:sz w:val="18"/>
        </w:rPr>
        <w:t>been</w:t>
      </w:r>
      <w:r w:rsidR="00FE798B">
        <w:rPr>
          <w:rFonts w:ascii="Calibri"/>
          <w:spacing w:val="15"/>
          <w:sz w:val="18"/>
        </w:rPr>
        <w:t xml:space="preserve"> </w:t>
      </w:r>
      <w:r w:rsidR="00FE798B">
        <w:rPr>
          <w:rFonts w:ascii="Calibri"/>
          <w:sz w:val="18"/>
        </w:rPr>
        <w:t>independently</w:t>
      </w:r>
      <w:r w:rsidR="00FE798B">
        <w:rPr>
          <w:rFonts w:ascii="Calibri"/>
          <w:spacing w:val="15"/>
          <w:sz w:val="18"/>
        </w:rPr>
        <w:t xml:space="preserve"> </w:t>
      </w:r>
      <w:r w:rsidR="00FE798B">
        <w:rPr>
          <w:rFonts w:ascii="Calibri"/>
          <w:sz w:val="18"/>
        </w:rPr>
        <w:t>verified</w:t>
      </w:r>
      <w:r w:rsidR="00FE798B">
        <w:rPr>
          <w:rFonts w:ascii="Calibri"/>
          <w:spacing w:val="15"/>
          <w:sz w:val="18"/>
        </w:rPr>
        <w:t xml:space="preserve"> </w:t>
      </w:r>
      <w:r w:rsidR="00FE798B">
        <w:rPr>
          <w:rFonts w:ascii="Calibri"/>
          <w:sz w:val="18"/>
        </w:rPr>
        <w:t>through</w:t>
      </w:r>
      <w:r w:rsidR="00FE798B">
        <w:rPr>
          <w:rFonts w:ascii="Calibri"/>
          <w:spacing w:val="15"/>
          <w:sz w:val="18"/>
        </w:rPr>
        <w:t xml:space="preserve"> </w:t>
      </w:r>
      <w:r w:rsidR="00FE798B">
        <w:rPr>
          <w:rFonts w:ascii="Calibri"/>
          <w:sz w:val="18"/>
        </w:rPr>
        <w:t>a</w:t>
      </w:r>
      <w:r w:rsidR="00FE798B">
        <w:rPr>
          <w:rFonts w:ascii="Calibri"/>
          <w:spacing w:val="15"/>
          <w:sz w:val="18"/>
        </w:rPr>
        <w:t xml:space="preserve"> </w:t>
      </w:r>
      <w:r w:rsidR="00FE798B">
        <w:rPr>
          <w:rFonts w:ascii="Calibri"/>
          <w:sz w:val="18"/>
        </w:rPr>
        <w:t>peer</w:t>
      </w:r>
      <w:r w:rsidR="00FE798B">
        <w:rPr>
          <w:rFonts w:ascii="Calibri"/>
          <w:spacing w:val="15"/>
          <w:sz w:val="18"/>
        </w:rPr>
        <w:t xml:space="preserve"> </w:t>
      </w:r>
      <w:r w:rsidR="00FE798B">
        <w:rPr>
          <w:rFonts w:ascii="Calibri"/>
          <w:spacing w:val="-2"/>
          <w:sz w:val="18"/>
        </w:rPr>
        <w:t>review?</w:t>
      </w:r>
    </w:p>
    <w:p w:rsidR="00D85440" w:rsidRDefault="00FE798B">
      <w:pPr>
        <w:pStyle w:val="ListParagraph"/>
        <w:numPr>
          <w:ilvl w:val="0"/>
          <w:numId w:val="81"/>
        </w:numPr>
        <w:tabs>
          <w:tab w:val="left" w:pos="922"/>
          <w:tab w:val="left" w:pos="923"/>
        </w:tabs>
        <w:spacing w:before="114"/>
        <w:ind w:hanging="285"/>
        <w:rPr>
          <w:rFonts w:ascii="Calibri" w:hAnsi="Calibri"/>
          <w:sz w:val="18"/>
        </w:rPr>
      </w:pPr>
      <w:r>
        <w:rPr>
          <w:rFonts w:ascii="Calibri" w:hAnsi="Calibri"/>
          <w:sz w:val="18"/>
        </w:rPr>
        <w:t>If</w:t>
      </w:r>
      <w:r>
        <w:rPr>
          <w:rFonts w:ascii="Calibri" w:hAnsi="Calibri"/>
          <w:spacing w:val="11"/>
          <w:sz w:val="18"/>
        </w:rPr>
        <w:t xml:space="preserve"> </w:t>
      </w:r>
      <w:r>
        <w:rPr>
          <w:rFonts w:ascii="Calibri" w:hAnsi="Calibri"/>
          <w:sz w:val="18"/>
        </w:rPr>
        <w:t>a</w:t>
      </w:r>
      <w:r>
        <w:rPr>
          <w:rFonts w:ascii="Calibri" w:hAnsi="Calibri"/>
          <w:spacing w:val="11"/>
          <w:sz w:val="18"/>
        </w:rPr>
        <w:t xml:space="preserve"> </w:t>
      </w:r>
      <w:r>
        <w:rPr>
          <w:rFonts w:ascii="Calibri" w:hAnsi="Calibri"/>
          <w:sz w:val="18"/>
        </w:rPr>
        <w:t>peer</w:t>
      </w:r>
      <w:r>
        <w:rPr>
          <w:rFonts w:ascii="Calibri" w:hAnsi="Calibri"/>
          <w:spacing w:val="11"/>
          <w:sz w:val="18"/>
        </w:rPr>
        <w:t xml:space="preserve"> </w:t>
      </w:r>
      <w:r>
        <w:rPr>
          <w:rFonts w:ascii="Calibri" w:hAnsi="Calibri"/>
          <w:sz w:val="18"/>
        </w:rPr>
        <w:t>review</w:t>
      </w:r>
      <w:r>
        <w:rPr>
          <w:rFonts w:ascii="Calibri" w:hAnsi="Calibri"/>
          <w:spacing w:val="11"/>
          <w:sz w:val="18"/>
        </w:rPr>
        <w:t xml:space="preserve"> </w:t>
      </w:r>
      <w:r>
        <w:rPr>
          <w:rFonts w:ascii="Calibri" w:hAnsi="Calibri"/>
          <w:sz w:val="18"/>
        </w:rPr>
        <w:t>has</w:t>
      </w:r>
      <w:r>
        <w:rPr>
          <w:rFonts w:ascii="Calibri" w:hAnsi="Calibri"/>
          <w:spacing w:val="12"/>
          <w:sz w:val="18"/>
        </w:rPr>
        <w:t xml:space="preserve"> </w:t>
      </w:r>
      <w:r>
        <w:rPr>
          <w:rFonts w:ascii="Calibri" w:hAnsi="Calibri"/>
          <w:sz w:val="18"/>
        </w:rPr>
        <w:t>been</w:t>
      </w:r>
      <w:r>
        <w:rPr>
          <w:rFonts w:ascii="Calibri" w:hAnsi="Calibri"/>
          <w:spacing w:val="11"/>
          <w:sz w:val="18"/>
        </w:rPr>
        <w:t xml:space="preserve"> </w:t>
      </w:r>
      <w:r>
        <w:rPr>
          <w:rFonts w:ascii="Calibri" w:hAnsi="Calibri"/>
          <w:sz w:val="18"/>
        </w:rPr>
        <w:t>completed,</w:t>
      </w:r>
      <w:r>
        <w:rPr>
          <w:rFonts w:ascii="Calibri" w:hAnsi="Calibri"/>
          <w:spacing w:val="11"/>
          <w:sz w:val="18"/>
        </w:rPr>
        <w:t xml:space="preserve"> </w:t>
      </w:r>
      <w:r>
        <w:rPr>
          <w:rFonts w:ascii="Calibri" w:hAnsi="Calibri"/>
          <w:sz w:val="18"/>
        </w:rPr>
        <w:t>provide</w:t>
      </w:r>
      <w:r>
        <w:rPr>
          <w:rFonts w:ascii="Calibri" w:hAnsi="Calibri"/>
          <w:spacing w:val="11"/>
          <w:sz w:val="18"/>
        </w:rPr>
        <w:t xml:space="preserve"> </w:t>
      </w:r>
      <w:r>
        <w:rPr>
          <w:rFonts w:ascii="Calibri" w:hAnsi="Calibri"/>
          <w:sz w:val="18"/>
        </w:rPr>
        <w:t>a</w:t>
      </w:r>
      <w:r>
        <w:rPr>
          <w:rFonts w:ascii="Calibri" w:hAnsi="Calibri"/>
          <w:spacing w:val="12"/>
          <w:sz w:val="18"/>
        </w:rPr>
        <w:t xml:space="preserve"> </w:t>
      </w:r>
      <w:r>
        <w:rPr>
          <w:rFonts w:ascii="Calibri" w:hAnsi="Calibri"/>
          <w:sz w:val="18"/>
        </w:rPr>
        <w:t>copy</w:t>
      </w:r>
      <w:r>
        <w:rPr>
          <w:rFonts w:ascii="Calibri" w:hAnsi="Calibri"/>
          <w:spacing w:val="11"/>
          <w:sz w:val="18"/>
        </w:rPr>
        <w:t xml:space="preserve"> </w:t>
      </w:r>
      <w:r>
        <w:rPr>
          <w:rFonts w:ascii="Calibri" w:hAnsi="Calibri"/>
          <w:sz w:val="18"/>
        </w:rPr>
        <w:t>of</w:t>
      </w:r>
      <w:r>
        <w:rPr>
          <w:rFonts w:ascii="Calibri" w:hAnsi="Calibri"/>
          <w:spacing w:val="11"/>
          <w:sz w:val="18"/>
        </w:rPr>
        <w:t xml:space="preserve"> </w:t>
      </w:r>
      <w:r>
        <w:rPr>
          <w:rFonts w:ascii="Calibri" w:hAnsi="Calibri"/>
          <w:sz w:val="18"/>
        </w:rPr>
        <w:t>the</w:t>
      </w:r>
      <w:r>
        <w:rPr>
          <w:rFonts w:ascii="Calibri" w:hAnsi="Calibri"/>
          <w:spacing w:val="11"/>
          <w:sz w:val="18"/>
        </w:rPr>
        <w:t xml:space="preserve"> </w:t>
      </w:r>
      <w:r>
        <w:rPr>
          <w:rFonts w:ascii="Calibri" w:hAnsi="Calibri"/>
          <w:sz w:val="18"/>
        </w:rPr>
        <w:t>peer</w:t>
      </w:r>
      <w:r>
        <w:rPr>
          <w:rFonts w:ascii="Calibri" w:hAnsi="Calibri"/>
          <w:spacing w:val="12"/>
          <w:sz w:val="18"/>
        </w:rPr>
        <w:t xml:space="preserve"> </w:t>
      </w:r>
      <w:r>
        <w:rPr>
          <w:rFonts w:ascii="Calibri" w:hAnsi="Calibri"/>
          <w:sz w:val="18"/>
        </w:rPr>
        <w:t>review</w:t>
      </w:r>
      <w:r>
        <w:rPr>
          <w:rFonts w:ascii="Calibri" w:hAnsi="Calibri"/>
          <w:spacing w:val="11"/>
          <w:sz w:val="18"/>
        </w:rPr>
        <w:t xml:space="preserve"> </w:t>
      </w:r>
      <w:r>
        <w:rPr>
          <w:rFonts w:ascii="Calibri" w:hAnsi="Calibri"/>
          <w:spacing w:val="-2"/>
          <w:sz w:val="18"/>
        </w:rPr>
        <w:t>report.</w:t>
      </w:r>
    </w:p>
    <w:p w:rsidR="00D85440" w:rsidRDefault="00FE798B">
      <w:pPr>
        <w:rPr>
          <w:rFonts w:ascii="Calibri"/>
          <w:sz w:val="20"/>
        </w:rPr>
      </w:pPr>
      <w:r>
        <w:br w:type="column"/>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rPr>
          <w:rFonts w:ascii="Calibri"/>
          <w:sz w:val="14"/>
        </w:rPr>
      </w:pPr>
      <w:r>
        <w:rPr>
          <w:noProof/>
        </w:rPr>
        <w:drawing>
          <wp:anchor distT="0" distB="0" distL="0" distR="0" simplePos="0" relativeHeight="1606" behindDoc="0" locked="0" layoutInCell="1" allowOverlap="1">
            <wp:simplePos x="0" y="0"/>
            <wp:positionH relativeFrom="page">
              <wp:posOffset>7046003</wp:posOffset>
            </wp:positionH>
            <wp:positionV relativeFrom="paragraph">
              <wp:posOffset>123761</wp:posOffset>
            </wp:positionV>
            <wp:extent cx="163366" cy="163353"/>
            <wp:effectExtent l="0" t="0" r="0" b="0"/>
            <wp:wrapTopAndBottom/>
            <wp:docPr id="39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638"/>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8288" w:space="1718"/>
            <w:col w:w="1664"/>
          </w:cols>
        </w:sectPr>
      </w:pPr>
    </w:p>
    <w:p w:rsidR="00D85440" w:rsidRDefault="009C7B37">
      <w:pPr>
        <w:pStyle w:val="BodyText"/>
        <w:spacing w:before="2"/>
        <w:rPr>
          <w:rFonts w:ascii="Calibri"/>
          <w:sz w:val="9"/>
        </w:rPr>
      </w:pPr>
      <w:r>
        <w:pict>
          <v:rect id="docshape2754" o:spid="_x0000_s5096" style="position:absolute;margin-left:457.45pt;margin-top:747.15pt;width:10.85pt;height:10.85pt;z-index:16559104;mso-position-horizontal-relative:page;mso-position-vertical-relative:page" filled="f" strokecolor="#b0a3a0" strokeweight=".5pt">
            <w10:wrap anchorx="page" anchory="page"/>
          </v:rect>
        </w:pict>
      </w:r>
      <w:r>
        <w:pict>
          <v:rect id="docshape2755" o:spid="_x0000_s5095" style="position:absolute;margin-left:457.45pt;margin-top:776.1pt;width:10.85pt;height:10.85pt;z-index:16559616;mso-position-horizontal-relative:page;mso-position-vertical-relative:page" filled="f" strokecolor="#b0a3a0" strokeweight=".5pt">
            <w10:wrap anchorx="page" anchory="page"/>
          </v:rect>
        </w:pict>
      </w:r>
      <w:r>
        <w:pict>
          <v:shape id="docshape2756" o:spid="_x0000_s5094" type="#_x0000_t202" style="position:absolute;margin-left:550.95pt;margin-top:67.05pt;width:27.8pt;height:16.1pt;z-index:165626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2757" o:spid="_x0000_s5091" style="width:456.4pt;height:1pt;mso-position-horizontal-relative:char;mso-position-vertical-relative:line" coordsize="9128,20">
            <v:line id="_x0000_s5093" style="position:absolute" from="0,10" to="7795,10" strokecolor="#a30b35" strokeweight="1pt"/>
            <v:line id="_x0000_s5092" style="position:absolute" from="7795,10" to="9128,10" strokecolor="#a30b35" strokeweight="1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758" o:spid="_x0000_s5089" style="width:37.75pt;height:1pt;mso-position-horizontal-relative:char;mso-position-vertical-relative:line" coordsize="755,20">
            <v:line id="_x0000_s5090"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0"/>
        </w:rPr>
      </w:pPr>
    </w:p>
    <w:p w:rsidR="00D85440" w:rsidRDefault="009C7B37">
      <w:pPr>
        <w:pStyle w:val="Heading8"/>
      </w:pPr>
      <w:r>
        <w:pict>
          <v:shape id="docshape2759" o:spid="_x0000_s5088" type="#_x0000_t202" style="position:absolute;left:0;text-align:left;margin-left:15.5pt;margin-top:10.5pt;width:27.8pt;height:12.7pt;z-index:165770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760" o:spid="_x0000_s5087" type="#_x0000_t202" style="position:absolute;left:0;text-align:left;margin-left:21.8pt;margin-top:-91.7pt;width:12.35pt;height:59.6pt;z-index:165800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Non-</w:t>
      </w:r>
      <w:proofErr w:type="spellStart"/>
      <w:r w:rsidR="00FE798B">
        <w:rPr>
          <w:spacing w:val="-4"/>
        </w:rPr>
        <w:t>monetised</w:t>
      </w:r>
      <w:proofErr w:type="spellEnd"/>
      <w:r w:rsidR="00FE798B">
        <w:rPr>
          <w:spacing w:val="-5"/>
        </w:rPr>
        <w:t xml:space="preserve"> </w:t>
      </w:r>
      <w:r w:rsidR="00FE798B">
        <w:rPr>
          <w:spacing w:val="-4"/>
        </w:rPr>
        <w:t>costs</w:t>
      </w:r>
      <w:r w:rsidR="00FE798B">
        <w:rPr>
          <w:spacing w:val="-2"/>
        </w:rPr>
        <w:t xml:space="preserve"> </w:t>
      </w:r>
      <w:r w:rsidR="00FE798B">
        <w:rPr>
          <w:spacing w:val="-4"/>
        </w:rPr>
        <w:t>and</w:t>
      </w:r>
      <w:r w:rsidR="00FE798B">
        <w:rPr>
          <w:spacing w:val="-2"/>
        </w:rPr>
        <w:t xml:space="preserve"> </w:t>
      </w:r>
      <w:r w:rsidR="00FE798B">
        <w:rPr>
          <w:spacing w:val="-4"/>
        </w:rPr>
        <w:t>benefits</w:t>
      </w:r>
    </w:p>
    <w:p w:rsidR="00D85440" w:rsidRDefault="009C7B37">
      <w:pPr>
        <w:pStyle w:val="BodyText"/>
        <w:spacing w:before="104" w:line="264" w:lineRule="auto"/>
        <w:ind w:left="1744" w:right="1160"/>
      </w:pPr>
      <w:r>
        <w:pict>
          <v:shape id="docshape2761" o:spid="_x0000_s5086" type="#_x0000_t202" style="position:absolute;left:0;text-align:left;margin-left:21.8pt;margin-top:27pt;width:12.35pt;height:65.8pt;z-index:165806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Some benefits may not be able to be quantified. Where this is the case, proponents should provide a qualitative description of the potential project benefits.</w:t>
      </w:r>
    </w:p>
    <w:p w:rsidR="00D85440" w:rsidRDefault="00D85440">
      <w:pPr>
        <w:pStyle w:val="BodyText"/>
        <w:rPr>
          <w:sz w:val="20"/>
        </w:rPr>
      </w:pPr>
    </w:p>
    <w:p w:rsidR="00D85440" w:rsidRDefault="00D85440">
      <w:pPr>
        <w:pStyle w:val="BodyText"/>
        <w:spacing w:before="9"/>
        <w:rPr>
          <w:sz w:val="18"/>
        </w:rPr>
      </w:pPr>
    </w:p>
    <w:p w:rsidR="00D85440" w:rsidRDefault="00FE798B">
      <w:pPr>
        <w:pStyle w:val="Heading4"/>
        <w:tabs>
          <w:tab w:val="left" w:pos="2424"/>
        </w:tabs>
        <w:ind w:left="1744"/>
      </w:pPr>
      <w:r>
        <w:rPr>
          <w:color w:val="A30B35"/>
          <w:spacing w:val="-4"/>
        </w:rPr>
        <w:t>C6.5</w:t>
      </w:r>
      <w:r>
        <w:rPr>
          <w:color w:val="A30B35"/>
        </w:rPr>
        <w:tab/>
        <w:t>Step</w:t>
      </w:r>
      <w:r>
        <w:rPr>
          <w:color w:val="A30B35"/>
          <w:spacing w:val="-6"/>
        </w:rPr>
        <w:t xml:space="preserve"> </w:t>
      </w:r>
      <w:r>
        <w:rPr>
          <w:color w:val="A30B35"/>
        </w:rPr>
        <w:t>5:</w:t>
      </w:r>
      <w:r>
        <w:rPr>
          <w:color w:val="A30B35"/>
          <w:spacing w:val="-4"/>
        </w:rPr>
        <w:t xml:space="preserve"> </w:t>
      </w:r>
      <w:r>
        <w:rPr>
          <w:color w:val="A30B35"/>
          <w:spacing w:val="-2"/>
        </w:rPr>
        <w:t>Deliverability</w:t>
      </w:r>
    </w:p>
    <w:p w:rsidR="00D85440" w:rsidRDefault="00FE798B">
      <w:pPr>
        <w:tabs>
          <w:tab w:val="left" w:pos="2651"/>
        </w:tabs>
        <w:spacing w:before="189"/>
        <w:ind w:left="2651" w:right="1903" w:hanging="908"/>
        <w:rPr>
          <w:b/>
          <w:i/>
          <w:sz w:val="19"/>
        </w:rPr>
      </w:pPr>
      <w:r>
        <w:rPr>
          <w:b/>
          <w:i/>
          <w:sz w:val="19"/>
        </w:rPr>
        <w:t>Table</w:t>
      </w:r>
      <w:r>
        <w:rPr>
          <w:b/>
          <w:i/>
          <w:spacing w:val="-9"/>
          <w:sz w:val="19"/>
        </w:rPr>
        <w:t xml:space="preserve"> </w:t>
      </w:r>
      <w:r>
        <w:rPr>
          <w:b/>
          <w:i/>
          <w:sz w:val="19"/>
        </w:rPr>
        <w:t>21</w:t>
      </w:r>
      <w:r>
        <w:rPr>
          <w:b/>
          <w:i/>
          <w:sz w:val="19"/>
        </w:rPr>
        <w:tab/>
      </w:r>
      <w:r>
        <w:rPr>
          <w:b/>
          <w:i/>
          <w:spacing w:val="-2"/>
          <w:sz w:val="19"/>
        </w:rPr>
        <w:t>Describe</w:t>
      </w:r>
      <w:r>
        <w:rPr>
          <w:b/>
          <w:i/>
          <w:spacing w:val="-6"/>
          <w:sz w:val="19"/>
        </w:rPr>
        <w:t xml:space="preserve"> </w:t>
      </w:r>
      <w:r>
        <w:rPr>
          <w:b/>
          <w:i/>
          <w:spacing w:val="-2"/>
          <w:sz w:val="19"/>
        </w:rPr>
        <w:t>and</w:t>
      </w:r>
      <w:r>
        <w:rPr>
          <w:b/>
          <w:i/>
          <w:spacing w:val="-6"/>
          <w:sz w:val="19"/>
        </w:rPr>
        <w:t xml:space="preserve"> </w:t>
      </w:r>
      <w:r>
        <w:rPr>
          <w:b/>
          <w:i/>
          <w:spacing w:val="-2"/>
          <w:sz w:val="19"/>
        </w:rPr>
        <w:t>provide</w:t>
      </w:r>
      <w:r>
        <w:rPr>
          <w:b/>
          <w:i/>
          <w:spacing w:val="-6"/>
          <w:sz w:val="19"/>
        </w:rPr>
        <w:t xml:space="preserve"> </w:t>
      </w:r>
      <w:r>
        <w:rPr>
          <w:b/>
          <w:i/>
          <w:spacing w:val="-2"/>
          <w:sz w:val="19"/>
        </w:rPr>
        <w:t>supporting</w:t>
      </w:r>
      <w:r>
        <w:rPr>
          <w:b/>
          <w:i/>
          <w:spacing w:val="-6"/>
          <w:sz w:val="19"/>
        </w:rPr>
        <w:t xml:space="preserve"> </w:t>
      </w:r>
      <w:r>
        <w:rPr>
          <w:b/>
          <w:i/>
          <w:spacing w:val="-2"/>
          <w:sz w:val="19"/>
        </w:rPr>
        <w:t>material</w:t>
      </w:r>
      <w:r>
        <w:rPr>
          <w:b/>
          <w:i/>
          <w:spacing w:val="-6"/>
          <w:sz w:val="19"/>
        </w:rPr>
        <w:t xml:space="preserve"> </w:t>
      </w:r>
      <w:r>
        <w:rPr>
          <w:b/>
          <w:i/>
          <w:spacing w:val="-2"/>
          <w:sz w:val="19"/>
        </w:rPr>
        <w:t>that</w:t>
      </w:r>
      <w:r>
        <w:rPr>
          <w:b/>
          <w:i/>
          <w:spacing w:val="-6"/>
          <w:sz w:val="19"/>
        </w:rPr>
        <w:t xml:space="preserve"> </w:t>
      </w:r>
      <w:r>
        <w:rPr>
          <w:b/>
          <w:i/>
          <w:spacing w:val="-2"/>
          <w:sz w:val="19"/>
        </w:rPr>
        <w:t>demonstrates</w:t>
      </w:r>
      <w:r>
        <w:rPr>
          <w:b/>
          <w:i/>
          <w:spacing w:val="-6"/>
          <w:sz w:val="19"/>
        </w:rPr>
        <w:t xml:space="preserve"> </w:t>
      </w:r>
      <w:r>
        <w:rPr>
          <w:b/>
          <w:i/>
          <w:spacing w:val="-2"/>
          <w:sz w:val="19"/>
        </w:rPr>
        <w:t>how</w:t>
      </w:r>
      <w:r>
        <w:rPr>
          <w:b/>
          <w:i/>
          <w:spacing w:val="-6"/>
          <w:sz w:val="19"/>
        </w:rPr>
        <w:t xml:space="preserve"> </w:t>
      </w:r>
      <w:r>
        <w:rPr>
          <w:b/>
          <w:i/>
          <w:spacing w:val="-2"/>
          <w:sz w:val="19"/>
        </w:rPr>
        <w:t>the</w:t>
      </w:r>
      <w:r>
        <w:rPr>
          <w:b/>
          <w:i/>
          <w:spacing w:val="-6"/>
          <w:sz w:val="19"/>
        </w:rPr>
        <w:t xml:space="preserve"> </w:t>
      </w:r>
      <w:r>
        <w:rPr>
          <w:b/>
          <w:i/>
          <w:spacing w:val="-2"/>
          <w:sz w:val="19"/>
        </w:rPr>
        <w:t>project</w:t>
      </w:r>
      <w:r>
        <w:rPr>
          <w:b/>
          <w:i/>
          <w:spacing w:val="-6"/>
          <w:sz w:val="19"/>
        </w:rPr>
        <w:t xml:space="preserve"> </w:t>
      </w:r>
      <w:r>
        <w:rPr>
          <w:b/>
          <w:i/>
          <w:spacing w:val="-2"/>
          <w:sz w:val="19"/>
        </w:rPr>
        <w:t>will</w:t>
      </w:r>
      <w:r>
        <w:rPr>
          <w:b/>
          <w:i/>
          <w:spacing w:val="-6"/>
          <w:sz w:val="19"/>
        </w:rPr>
        <w:t xml:space="preserve"> </w:t>
      </w:r>
      <w:r>
        <w:rPr>
          <w:b/>
          <w:i/>
          <w:spacing w:val="-2"/>
          <w:sz w:val="19"/>
        </w:rPr>
        <w:t>be</w:t>
      </w:r>
      <w:r>
        <w:rPr>
          <w:b/>
          <w:i/>
          <w:spacing w:val="-6"/>
          <w:sz w:val="19"/>
        </w:rPr>
        <w:t xml:space="preserve"> </w:t>
      </w:r>
      <w:r>
        <w:rPr>
          <w:b/>
          <w:i/>
          <w:spacing w:val="-2"/>
          <w:sz w:val="19"/>
        </w:rPr>
        <w:t xml:space="preserve">delivered, </w:t>
      </w:r>
      <w:r>
        <w:rPr>
          <w:b/>
          <w:i/>
          <w:sz w:val="19"/>
        </w:rPr>
        <w:t>financed and risks managed</w:t>
      </w:r>
    </w:p>
    <w:p w:rsidR="00D85440" w:rsidRDefault="009C7B37">
      <w:pPr>
        <w:pStyle w:val="BodyText"/>
        <w:spacing w:before="4"/>
        <w:rPr>
          <w:b/>
          <w:i/>
          <w:sz w:val="6"/>
        </w:rPr>
      </w:pPr>
      <w:r>
        <w:pict>
          <v:group id="docshapegroup2762" o:spid="_x0000_s5083" style="position:absolute;margin-left:99.2pt;margin-top:4.9pt;width:456.4pt;height:1pt;z-index:-14888960;mso-wrap-distance-left:0;mso-wrap-distance-right:0;mso-position-horizontal-relative:page" coordorigin="1984,98" coordsize="9128,20">
            <v:line id="_x0000_s5085" style="position:absolute" from="1984,108" to="9780,108" strokecolor="#a30b35" strokeweight="1pt"/>
            <v:line id="_x0000_s5084" style="position:absolute" from="9780,108" to="11112,108" strokecolor="#a30b35" strokeweight="1pt"/>
            <w10:wrap type="topAndBottom" anchorx="page"/>
          </v:group>
        </w:pict>
      </w:r>
    </w:p>
    <w:p w:rsidR="00D85440" w:rsidRDefault="00FE798B">
      <w:pPr>
        <w:tabs>
          <w:tab w:val="left" w:pos="9810"/>
        </w:tabs>
        <w:spacing w:before="74" w:after="61"/>
        <w:ind w:left="1829"/>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763" o:spid="_x0000_s5080" style="width:456.4pt;height:.5pt;mso-position-horizontal-relative:char;mso-position-vertical-relative:line" coordsize="9128,10">
            <v:line id="_x0000_s5082" style="position:absolute" from="0,5" to="7795,5" strokecolor="#a30b35" strokeweight=".5pt"/>
            <v:line id="_x0000_s5081" style="position:absolute" from="7795,5" to="9128,5" strokecolor="#a30b35" strokeweight=".5pt"/>
            <w10:anchorlock/>
          </v:group>
        </w:pict>
      </w:r>
    </w:p>
    <w:p w:rsidR="00D85440" w:rsidRDefault="009C7B37">
      <w:pPr>
        <w:spacing w:before="69"/>
        <w:ind w:left="1829"/>
        <w:rPr>
          <w:rFonts w:ascii="Calibri"/>
          <w:sz w:val="18"/>
        </w:rPr>
      </w:pPr>
      <w:r>
        <w:pict>
          <v:shape id="docshape2764" o:spid="_x0000_s5079" type="#_x0000_t202" style="position:absolute;left:0;text-align:left;margin-left:15.45pt;margin-top:6.35pt;width:27.8pt;height:15.25pt;z-index:1657753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sz w:val="18"/>
        </w:rPr>
        <w:t>What</w:t>
      </w:r>
      <w:r w:rsidR="00FE798B">
        <w:rPr>
          <w:rFonts w:ascii="Calibri"/>
          <w:spacing w:val="16"/>
          <w:sz w:val="18"/>
        </w:rPr>
        <w:t xml:space="preserve"> </w:t>
      </w:r>
      <w:r w:rsidR="00FE798B">
        <w:rPr>
          <w:rFonts w:ascii="Calibri"/>
          <w:sz w:val="18"/>
        </w:rPr>
        <w:t>is</w:t>
      </w:r>
      <w:r w:rsidR="00FE798B">
        <w:rPr>
          <w:rFonts w:ascii="Calibri"/>
          <w:spacing w:val="16"/>
          <w:sz w:val="18"/>
        </w:rPr>
        <w:t xml:space="preserve"> </w:t>
      </w:r>
      <w:r w:rsidR="00FE798B">
        <w:rPr>
          <w:rFonts w:ascii="Calibri"/>
          <w:sz w:val="18"/>
        </w:rPr>
        <w:t>the</w:t>
      </w:r>
      <w:r w:rsidR="00FE798B">
        <w:rPr>
          <w:rFonts w:ascii="Calibri"/>
          <w:spacing w:val="17"/>
          <w:sz w:val="18"/>
        </w:rPr>
        <w:t xml:space="preserve"> </w:t>
      </w:r>
      <w:r w:rsidR="00FE798B">
        <w:rPr>
          <w:rFonts w:ascii="Calibri"/>
          <w:sz w:val="18"/>
        </w:rPr>
        <w:t>Delivery</w:t>
      </w:r>
      <w:r w:rsidR="00FE798B">
        <w:rPr>
          <w:rFonts w:ascii="Calibri"/>
          <w:spacing w:val="16"/>
          <w:sz w:val="18"/>
        </w:rPr>
        <w:t xml:space="preserve"> </w:t>
      </w:r>
      <w:r w:rsidR="00FE798B">
        <w:rPr>
          <w:rFonts w:ascii="Calibri"/>
          <w:sz w:val="18"/>
        </w:rPr>
        <w:t>Strategy</w:t>
      </w:r>
      <w:r w:rsidR="00FE798B">
        <w:rPr>
          <w:rFonts w:ascii="Calibri"/>
          <w:spacing w:val="16"/>
          <w:sz w:val="18"/>
        </w:rPr>
        <w:t xml:space="preserve"> </w:t>
      </w:r>
      <w:r w:rsidR="00FE798B">
        <w:rPr>
          <w:rFonts w:ascii="Calibri"/>
          <w:sz w:val="18"/>
        </w:rPr>
        <w:t>and</w:t>
      </w:r>
      <w:r w:rsidR="00FE798B">
        <w:rPr>
          <w:rFonts w:ascii="Calibri"/>
          <w:spacing w:val="17"/>
          <w:sz w:val="18"/>
        </w:rPr>
        <w:t xml:space="preserve"> </w:t>
      </w:r>
      <w:r w:rsidR="00FE798B">
        <w:rPr>
          <w:rFonts w:ascii="Calibri"/>
          <w:sz w:val="18"/>
        </w:rPr>
        <w:t>Operations</w:t>
      </w:r>
      <w:r w:rsidR="00FE798B">
        <w:rPr>
          <w:rFonts w:ascii="Calibri"/>
          <w:spacing w:val="16"/>
          <w:sz w:val="18"/>
        </w:rPr>
        <w:t xml:space="preserve"> </w:t>
      </w:r>
      <w:r w:rsidR="00FE798B">
        <w:rPr>
          <w:rFonts w:ascii="Calibri"/>
          <w:sz w:val="18"/>
        </w:rPr>
        <w:t>Strategy?</w:t>
      </w:r>
      <w:r w:rsidR="00FE798B">
        <w:rPr>
          <w:rFonts w:ascii="Calibri"/>
          <w:spacing w:val="16"/>
          <w:sz w:val="18"/>
        </w:rPr>
        <w:t xml:space="preserve"> </w:t>
      </w:r>
      <w:r w:rsidR="00FE798B">
        <w:rPr>
          <w:rFonts w:ascii="Calibri"/>
          <w:sz w:val="18"/>
        </w:rPr>
        <w:t>Proponents</w:t>
      </w:r>
      <w:r w:rsidR="00FE798B">
        <w:rPr>
          <w:rFonts w:ascii="Calibri"/>
          <w:spacing w:val="17"/>
          <w:sz w:val="18"/>
        </w:rPr>
        <w:t xml:space="preserve"> </w:t>
      </w:r>
      <w:r w:rsidR="00FE798B">
        <w:rPr>
          <w:rFonts w:ascii="Calibri"/>
          <w:spacing w:val="-2"/>
          <w:sz w:val="18"/>
        </w:rPr>
        <w:t>should:</w:t>
      </w:r>
    </w:p>
    <w:p w:rsidR="00D85440" w:rsidRDefault="009C7B37">
      <w:pPr>
        <w:pStyle w:val="ListParagraph"/>
        <w:numPr>
          <w:ilvl w:val="0"/>
          <w:numId w:val="80"/>
        </w:numPr>
        <w:tabs>
          <w:tab w:val="left" w:pos="2112"/>
          <w:tab w:val="left" w:pos="2113"/>
        </w:tabs>
        <w:spacing w:before="114"/>
        <w:ind w:right="3100"/>
        <w:rPr>
          <w:rFonts w:ascii="Calibri" w:hAnsi="Calibri"/>
          <w:sz w:val="18"/>
        </w:rPr>
      </w:pPr>
      <w:r>
        <w:pict>
          <v:rect id="docshape2765" o:spid="_x0000_s5078" style="position:absolute;left:0;text-align:left;margin-left:517pt;margin-top:21.8pt;width:10.85pt;height:10.85pt;z-index:16573440;mso-position-horizontal-relative:page" filled="f" strokecolor="#b0a3a0" strokeweight=".5pt">
            <w10:wrap anchorx="page"/>
          </v:rect>
        </w:pict>
      </w:r>
      <w:r>
        <w:pict>
          <v:shape id="docshape2766" o:spid="_x0000_s5077" type="#_x0000_t202" style="position:absolute;left:0;text-align:left;margin-left:17pt;margin-top:21.6pt;width:21.95pt;height:63.5pt;z-index:1657907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hAnsi="Calibri"/>
          <w:sz w:val="18"/>
        </w:rPr>
        <w:t>describe whether the feasibility of recovery of full or partial costs from users through mechanisms such as tolling or those who benefit from the project through mechanisms such as value capture has been considered</w:t>
      </w:r>
    </w:p>
    <w:p w:rsidR="00D85440" w:rsidRDefault="00FE798B">
      <w:pPr>
        <w:pStyle w:val="ListParagraph"/>
        <w:numPr>
          <w:ilvl w:val="0"/>
          <w:numId w:val="80"/>
        </w:numPr>
        <w:tabs>
          <w:tab w:val="left" w:pos="2112"/>
          <w:tab w:val="left" w:pos="2113"/>
        </w:tabs>
        <w:spacing w:before="57"/>
        <w:rPr>
          <w:rFonts w:ascii="Calibri" w:hAnsi="Calibri"/>
          <w:sz w:val="18"/>
        </w:rPr>
      </w:pPr>
      <w:r>
        <w:rPr>
          <w:rFonts w:ascii="Calibri" w:hAnsi="Calibri"/>
          <w:sz w:val="18"/>
        </w:rPr>
        <w:t>provide</w:t>
      </w:r>
      <w:r>
        <w:rPr>
          <w:rFonts w:ascii="Calibri" w:hAnsi="Calibri"/>
          <w:spacing w:val="17"/>
          <w:sz w:val="18"/>
        </w:rPr>
        <w:t xml:space="preserve"> </w:t>
      </w:r>
      <w:r>
        <w:rPr>
          <w:rFonts w:ascii="Calibri" w:hAnsi="Calibri"/>
          <w:sz w:val="18"/>
        </w:rPr>
        <w:t>a</w:t>
      </w:r>
      <w:r>
        <w:rPr>
          <w:rFonts w:ascii="Calibri" w:hAnsi="Calibri"/>
          <w:spacing w:val="18"/>
          <w:sz w:val="18"/>
        </w:rPr>
        <w:t xml:space="preserve"> </w:t>
      </w:r>
      <w:r>
        <w:rPr>
          <w:rFonts w:ascii="Calibri" w:hAnsi="Calibri"/>
          <w:sz w:val="18"/>
        </w:rPr>
        <w:t>delivery</w:t>
      </w:r>
      <w:r>
        <w:rPr>
          <w:rFonts w:ascii="Calibri" w:hAnsi="Calibri"/>
          <w:spacing w:val="17"/>
          <w:sz w:val="18"/>
        </w:rPr>
        <w:t xml:space="preserve"> </w:t>
      </w:r>
      <w:r>
        <w:rPr>
          <w:rFonts w:ascii="Calibri" w:hAnsi="Calibri"/>
          <w:sz w:val="18"/>
        </w:rPr>
        <w:t>options</w:t>
      </w:r>
      <w:r>
        <w:rPr>
          <w:rFonts w:ascii="Calibri" w:hAnsi="Calibri"/>
          <w:spacing w:val="18"/>
          <w:sz w:val="18"/>
        </w:rPr>
        <w:t xml:space="preserve"> </w:t>
      </w:r>
      <w:r>
        <w:rPr>
          <w:rFonts w:ascii="Calibri" w:hAnsi="Calibri"/>
          <w:sz w:val="18"/>
        </w:rPr>
        <w:t>analysis</w:t>
      </w:r>
      <w:r>
        <w:rPr>
          <w:rFonts w:ascii="Calibri" w:hAnsi="Calibri"/>
          <w:spacing w:val="17"/>
          <w:sz w:val="18"/>
        </w:rPr>
        <w:t xml:space="preserve"> </w:t>
      </w:r>
      <w:r>
        <w:rPr>
          <w:rFonts w:ascii="Calibri" w:hAnsi="Calibri"/>
          <w:sz w:val="18"/>
        </w:rPr>
        <w:t>and</w:t>
      </w:r>
      <w:r>
        <w:rPr>
          <w:rFonts w:ascii="Calibri" w:hAnsi="Calibri"/>
          <w:spacing w:val="18"/>
          <w:sz w:val="18"/>
        </w:rPr>
        <w:t xml:space="preserve"> </w:t>
      </w:r>
      <w:r>
        <w:rPr>
          <w:rFonts w:ascii="Calibri" w:hAnsi="Calibri"/>
          <w:sz w:val="18"/>
        </w:rPr>
        <w:t>high</w:t>
      </w:r>
      <w:r>
        <w:rPr>
          <w:rFonts w:ascii="Calibri" w:hAnsi="Calibri"/>
          <w:spacing w:val="17"/>
          <w:sz w:val="18"/>
        </w:rPr>
        <w:t xml:space="preserve"> </w:t>
      </w:r>
      <w:r>
        <w:rPr>
          <w:rFonts w:ascii="Calibri" w:hAnsi="Calibri"/>
          <w:sz w:val="18"/>
        </w:rPr>
        <w:t>level</w:t>
      </w:r>
      <w:r>
        <w:rPr>
          <w:rFonts w:ascii="Calibri" w:hAnsi="Calibri"/>
          <w:spacing w:val="18"/>
          <w:sz w:val="18"/>
        </w:rPr>
        <w:t xml:space="preserve"> </w:t>
      </w:r>
      <w:r>
        <w:rPr>
          <w:rFonts w:ascii="Calibri" w:hAnsi="Calibri"/>
          <w:sz w:val="18"/>
        </w:rPr>
        <w:t>delivery</w:t>
      </w:r>
      <w:r>
        <w:rPr>
          <w:rFonts w:ascii="Calibri" w:hAnsi="Calibri"/>
          <w:spacing w:val="17"/>
          <w:sz w:val="18"/>
        </w:rPr>
        <w:t xml:space="preserve"> </w:t>
      </w:r>
      <w:r>
        <w:rPr>
          <w:rFonts w:ascii="Calibri" w:hAnsi="Calibri"/>
          <w:spacing w:val="-2"/>
          <w:sz w:val="18"/>
        </w:rPr>
        <w:t>schedule</w:t>
      </w:r>
    </w:p>
    <w:p w:rsidR="00D85440" w:rsidRDefault="00FE798B">
      <w:pPr>
        <w:pStyle w:val="ListParagraph"/>
        <w:numPr>
          <w:ilvl w:val="0"/>
          <w:numId w:val="80"/>
        </w:numPr>
        <w:tabs>
          <w:tab w:val="left" w:pos="2112"/>
          <w:tab w:val="left" w:pos="2113"/>
        </w:tabs>
        <w:spacing w:before="57"/>
        <w:rPr>
          <w:rFonts w:ascii="Calibri" w:hAnsi="Calibri"/>
          <w:sz w:val="18"/>
        </w:rPr>
      </w:pPr>
      <w:proofErr w:type="gramStart"/>
      <w:r>
        <w:rPr>
          <w:rFonts w:ascii="Calibri" w:hAnsi="Calibri"/>
          <w:sz w:val="18"/>
        </w:rPr>
        <w:t>explain</w:t>
      </w:r>
      <w:proofErr w:type="gramEnd"/>
      <w:r>
        <w:rPr>
          <w:rFonts w:ascii="Calibri" w:hAnsi="Calibri"/>
          <w:spacing w:val="12"/>
          <w:sz w:val="18"/>
        </w:rPr>
        <w:t xml:space="preserve"> </w:t>
      </w:r>
      <w:r>
        <w:rPr>
          <w:rFonts w:ascii="Calibri" w:hAnsi="Calibri"/>
          <w:sz w:val="18"/>
        </w:rPr>
        <w:t>who</w:t>
      </w:r>
      <w:r>
        <w:rPr>
          <w:rFonts w:ascii="Calibri" w:hAnsi="Calibri"/>
          <w:spacing w:val="13"/>
          <w:sz w:val="18"/>
        </w:rPr>
        <w:t xml:space="preserve"> </w:t>
      </w:r>
      <w:r>
        <w:rPr>
          <w:rFonts w:ascii="Calibri" w:hAnsi="Calibri"/>
          <w:sz w:val="18"/>
        </w:rPr>
        <w:t>will</w:t>
      </w:r>
      <w:r>
        <w:rPr>
          <w:rFonts w:ascii="Calibri" w:hAnsi="Calibri"/>
          <w:spacing w:val="13"/>
          <w:sz w:val="18"/>
        </w:rPr>
        <w:t xml:space="preserve"> </w:t>
      </w:r>
      <w:r>
        <w:rPr>
          <w:rFonts w:ascii="Calibri" w:hAnsi="Calibri"/>
          <w:sz w:val="18"/>
        </w:rPr>
        <w:t>own</w:t>
      </w:r>
      <w:r>
        <w:rPr>
          <w:rFonts w:ascii="Calibri" w:hAnsi="Calibri"/>
          <w:spacing w:val="13"/>
          <w:sz w:val="18"/>
        </w:rPr>
        <w:t xml:space="preserve"> </w:t>
      </w:r>
      <w:r>
        <w:rPr>
          <w:rFonts w:ascii="Calibri" w:hAnsi="Calibri"/>
          <w:sz w:val="18"/>
        </w:rPr>
        <w:t>operate</w:t>
      </w:r>
      <w:r>
        <w:rPr>
          <w:rFonts w:ascii="Calibri" w:hAnsi="Calibri"/>
          <w:spacing w:val="13"/>
          <w:sz w:val="18"/>
        </w:rPr>
        <w:t xml:space="preserve"> </w:t>
      </w:r>
      <w:r>
        <w:rPr>
          <w:rFonts w:ascii="Calibri" w:hAnsi="Calibri"/>
          <w:sz w:val="18"/>
        </w:rPr>
        <w:t>and</w:t>
      </w:r>
      <w:r>
        <w:rPr>
          <w:rFonts w:ascii="Calibri" w:hAnsi="Calibri"/>
          <w:spacing w:val="13"/>
          <w:sz w:val="18"/>
        </w:rPr>
        <w:t xml:space="preserve"> </w:t>
      </w:r>
      <w:r>
        <w:rPr>
          <w:rFonts w:ascii="Calibri" w:hAnsi="Calibri"/>
          <w:sz w:val="18"/>
        </w:rPr>
        <w:t>maintain</w:t>
      </w:r>
      <w:r>
        <w:rPr>
          <w:rFonts w:ascii="Calibri" w:hAnsi="Calibri"/>
          <w:spacing w:val="13"/>
          <w:sz w:val="18"/>
        </w:rPr>
        <w:t xml:space="preserve"> </w:t>
      </w:r>
      <w:r>
        <w:rPr>
          <w:rFonts w:ascii="Calibri" w:hAnsi="Calibri"/>
          <w:sz w:val="18"/>
        </w:rPr>
        <w:t>the</w:t>
      </w:r>
      <w:r>
        <w:rPr>
          <w:rFonts w:ascii="Calibri" w:hAnsi="Calibri"/>
          <w:spacing w:val="13"/>
          <w:sz w:val="18"/>
        </w:rPr>
        <w:t xml:space="preserve"> </w:t>
      </w:r>
      <w:r>
        <w:rPr>
          <w:rFonts w:ascii="Calibri" w:hAnsi="Calibri"/>
          <w:spacing w:val="-2"/>
          <w:sz w:val="18"/>
        </w:rPr>
        <w:t>infrastructure.</w:t>
      </w:r>
    </w:p>
    <w:p w:rsidR="00D85440" w:rsidRDefault="009C7B37">
      <w:pPr>
        <w:pStyle w:val="BodyText"/>
        <w:spacing w:before="7"/>
        <w:rPr>
          <w:rFonts w:ascii="Calibri"/>
          <w:sz w:val="7"/>
        </w:rPr>
      </w:pPr>
      <w:r>
        <w:pict>
          <v:group id="docshapegroup2767" o:spid="_x0000_s5074" style="position:absolute;margin-left:99.2pt;margin-top:5.85pt;width:456.4pt;height:.5pt;z-index:-14887936;mso-wrap-distance-left:0;mso-wrap-distance-right:0;mso-position-horizontal-relative:page" coordorigin="1984,117" coordsize="9128,10">
            <v:line id="_x0000_s5076" style="position:absolute" from="1984,122" to="9780,122" strokecolor="#e3dddb" strokeweight=".5pt"/>
            <v:line id="_x0000_s5075" style="position:absolute" from="9780,122" to="11112,122" strokecolor="#e3dddb" strokeweight=".5pt"/>
            <w10:wrap type="topAndBottom" anchorx="page"/>
          </v:group>
        </w:pict>
      </w:r>
    </w:p>
    <w:p w:rsidR="00D85440" w:rsidRDefault="00FE798B">
      <w:pPr>
        <w:spacing w:before="79"/>
        <w:ind w:left="1829"/>
        <w:rPr>
          <w:rFonts w:ascii="Calibri"/>
          <w:sz w:val="18"/>
        </w:rPr>
      </w:pPr>
      <w:r>
        <w:rPr>
          <w:rFonts w:ascii="Calibri"/>
          <w:sz w:val="18"/>
        </w:rPr>
        <w:t>How</w:t>
      </w:r>
      <w:r>
        <w:rPr>
          <w:rFonts w:ascii="Calibri"/>
          <w:spacing w:val="5"/>
          <w:sz w:val="18"/>
        </w:rPr>
        <w:t xml:space="preserve"> </w:t>
      </w:r>
      <w:r>
        <w:rPr>
          <w:rFonts w:ascii="Calibri"/>
          <w:sz w:val="18"/>
        </w:rPr>
        <w:t>will</w:t>
      </w:r>
      <w:r>
        <w:rPr>
          <w:rFonts w:ascii="Calibri"/>
          <w:spacing w:val="5"/>
          <w:sz w:val="18"/>
        </w:rPr>
        <w:t xml:space="preserve"> </w:t>
      </w:r>
      <w:r>
        <w:rPr>
          <w:rFonts w:ascii="Calibri"/>
          <w:sz w:val="18"/>
        </w:rPr>
        <w:t>the</w:t>
      </w:r>
      <w:r>
        <w:rPr>
          <w:rFonts w:ascii="Calibri"/>
          <w:spacing w:val="6"/>
          <w:sz w:val="18"/>
        </w:rPr>
        <w:t xml:space="preserve"> </w:t>
      </w:r>
      <w:r>
        <w:rPr>
          <w:rFonts w:ascii="Calibri"/>
          <w:sz w:val="18"/>
        </w:rPr>
        <w:t>project</w:t>
      </w:r>
      <w:r>
        <w:rPr>
          <w:rFonts w:ascii="Calibri"/>
          <w:spacing w:val="5"/>
          <w:sz w:val="18"/>
        </w:rPr>
        <w:t xml:space="preserve"> </w:t>
      </w:r>
      <w:r>
        <w:rPr>
          <w:rFonts w:ascii="Calibri"/>
          <w:sz w:val="18"/>
        </w:rPr>
        <w:t>be</w:t>
      </w:r>
      <w:r>
        <w:rPr>
          <w:rFonts w:ascii="Calibri"/>
          <w:spacing w:val="6"/>
          <w:sz w:val="18"/>
        </w:rPr>
        <w:t xml:space="preserve"> </w:t>
      </w:r>
      <w:r>
        <w:rPr>
          <w:rFonts w:ascii="Calibri"/>
          <w:sz w:val="18"/>
        </w:rPr>
        <w:t>funded</w:t>
      </w:r>
      <w:r>
        <w:rPr>
          <w:rFonts w:ascii="Calibri"/>
          <w:spacing w:val="5"/>
          <w:sz w:val="18"/>
        </w:rPr>
        <w:t xml:space="preserve"> </w:t>
      </w:r>
      <w:r>
        <w:rPr>
          <w:rFonts w:ascii="Calibri"/>
          <w:sz w:val="18"/>
        </w:rPr>
        <w:t>and</w:t>
      </w:r>
      <w:r>
        <w:rPr>
          <w:rFonts w:ascii="Calibri"/>
          <w:spacing w:val="6"/>
          <w:sz w:val="18"/>
        </w:rPr>
        <w:t xml:space="preserve"> </w:t>
      </w:r>
      <w:r>
        <w:rPr>
          <w:rFonts w:ascii="Calibri"/>
          <w:sz w:val="18"/>
        </w:rPr>
        <w:t>financed?</w:t>
      </w:r>
      <w:r>
        <w:rPr>
          <w:rFonts w:ascii="Calibri"/>
          <w:spacing w:val="5"/>
          <w:sz w:val="18"/>
        </w:rPr>
        <w:t xml:space="preserve"> </w:t>
      </w:r>
      <w:r>
        <w:rPr>
          <w:rFonts w:ascii="Calibri"/>
          <w:sz w:val="18"/>
        </w:rPr>
        <w:t>This</w:t>
      </w:r>
      <w:r>
        <w:rPr>
          <w:rFonts w:ascii="Calibri"/>
          <w:spacing w:val="6"/>
          <w:sz w:val="18"/>
        </w:rPr>
        <w:t xml:space="preserve"> </w:t>
      </w:r>
      <w:r>
        <w:rPr>
          <w:rFonts w:ascii="Calibri"/>
          <w:sz w:val="18"/>
        </w:rPr>
        <w:t>includes,</w:t>
      </w:r>
      <w:r>
        <w:rPr>
          <w:rFonts w:ascii="Calibri"/>
          <w:spacing w:val="5"/>
          <w:sz w:val="18"/>
        </w:rPr>
        <w:t xml:space="preserve"> </w:t>
      </w:r>
      <w:r>
        <w:rPr>
          <w:rFonts w:ascii="Calibri"/>
          <w:sz w:val="18"/>
        </w:rPr>
        <w:t>but</w:t>
      </w:r>
      <w:r>
        <w:rPr>
          <w:rFonts w:ascii="Calibri"/>
          <w:spacing w:val="6"/>
          <w:sz w:val="18"/>
        </w:rPr>
        <w:t xml:space="preserve"> </w:t>
      </w:r>
      <w:r>
        <w:rPr>
          <w:rFonts w:ascii="Calibri"/>
          <w:sz w:val="18"/>
        </w:rPr>
        <w:t>is</w:t>
      </w:r>
      <w:r>
        <w:rPr>
          <w:rFonts w:ascii="Calibri"/>
          <w:spacing w:val="5"/>
          <w:sz w:val="18"/>
        </w:rPr>
        <w:t xml:space="preserve"> </w:t>
      </w:r>
      <w:r>
        <w:rPr>
          <w:rFonts w:ascii="Calibri"/>
          <w:sz w:val="18"/>
        </w:rPr>
        <w:t>not</w:t>
      </w:r>
      <w:r>
        <w:rPr>
          <w:rFonts w:ascii="Calibri"/>
          <w:spacing w:val="6"/>
          <w:sz w:val="18"/>
        </w:rPr>
        <w:t xml:space="preserve"> </w:t>
      </w:r>
      <w:r>
        <w:rPr>
          <w:rFonts w:ascii="Calibri"/>
          <w:sz w:val="18"/>
        </w:rPr>
        <w:t>limited</w:t>
      </w:r>
      <w:r>
        <w:rPr>
          <w:rFonts w:ascii="Calibri"/>
          <w:spacing w:val="5"/>
          <w:sz w:val="18"/>
        </w:rPr>
        <w:t xml:space="preserve"> </w:t>
      </w:r>
      <w:r>
        <w:rPr>
          <w:rFonts w:ascii="Calibri"/>
          <w:spacing w:val="-5"/>
          <w:sz w:val="18"/>
        </w:rPr>
        <w:t>to:</w:t>
      </w:r>
    </w:p>
    <w:p w:rsidR="00D85440" w:rsidRDefault="00FE798B">
      <w:pPr>
        <w:pStyle w:val="ListParagraph"/>
        <w:numPr>
          <w:ilvl w:val="0"/>
          <w:numId w:val="80"/>
        </w:numPr>
        <w:tabs>
          <w:tab w:val="left" w:pos="2112"/>
          <w:tab w:val="left" w:pos="2113"/>
        </w:tabs>
        <w:spacing w:before="114"/>
        <w:rPr>
          <w:rFonts w:ascii="Calibri" w:hAnsi="Calibri"/>
          <w:sz w:val="18"/>
        </w:rPr>
      </w:pPr>
      <w:r>
        <w:rPr>
          <w:rFonts w:ascii="Calibri" w:hAnsi="Calibri"/>
          <w:sz w:val="18"/>
        </w:rPr>
        <w:t>Does</w:t>
      </w:r>
      <w:r>
        <w:rPr>
          <w:rFonts w:ascii="Calibri" w:hAnsi="Calibri"/>
          <w:spacing w:val="4"/>
          <w:sz w:val="18"/>
        </w:rPr>
        <w:t xml:space="preserve"> </w:t>
      </w:r>
      <w:r>
        <w:rPr>
          <w:rFonts w:ascii="Calibri" w:hAnsi="Calibri"/>
          <w:sz w:val="18"/>
        </w:rPr>
        <w:t>the</w:t>
      </w:r>
      <w:r>
        <w:rPr>
          <w:rFonts w:ascii="Calibri" w:hAnsi="Calibri"/>
          <w:spacing w:val="3"/>
          <w:sz w:val="18"/>
        </w:rPr>
        <w:t xml:space="preserve"> </w:t>
      </w:r>
      <w:r>
        <w:rPr>
          <w:rFonts w:ascii="Calibri" w:hAnsi="Calibri"/>
          <w:sz w:val="18"/>
        </w:rPr>
        <w:t>project</w:t>
      </w:r>
      <w:r>
        <w:rPr>
          <w:rFonts w:ascii="Calibri" w:hAnsi="Calibri"/>
          <w:spacing w:val="4"/>
          <w:sz w:val="18"/>
        </w:rPr>
        <w:t xml:space="preserve"> </w:t>
      </w:r>
      <w:r>
        <w:rPr>
          <w:rFonts w:ascii="Calibri" w:hAnsi="Calibri"/>
          <w:sz w:val="18"/>
        </w:rPr>
        <w:t>include</w:t>
      </w:r>
      <w:r>
        <w:rPr>
          <w:rFonts w:ascii="Calibri" w:hAnsi="Calibri"/>
          <w:spacing w:val="4"/>
          <w:sz w:val="18"/>
        </w:rPr>
        <w:t xml:space="preserve"> </w:t>
      </w:r>
      <w:r>
        <w:rPr>
          <w:rFonts w:ascii="Calibri" w:hAnsi="Calibri"/>
          <w:sz w:val="18"/>
        </w:rPr>
        <w:t>user</w:t>
      </w:r>
      <w:r>
        <w:rPr>
          <w:rFonts w:ascii="Calibri" w:hAnsi="Calibri"/>
          <w:spacing w:val="4"/>
          <w:sz w:val="18"/>
        </w:rPr>
        <w:t xml:space="preserve"> </w:t>
      </w:r>
      <w:r>
        <w:rPr>
          <w:rFonts w:ascii="Calibri" w:hAnsi="Calibri"/>
          <w:spacing w:val="-2"/>
          <w:sz w:val="18"/>
        </w:rPr>
        <w:t>funding?</w:t>
      </w:r>
    </w:p>
    <w:p w:rsidR="00D85440" w:rsidRDefault="00FE798B">
      <w:pPr>
        <w:pStyle w:val="ListParagraph"/>
        <w:numPr>
          <w:ilvl w:val="1"/>
          <w:numId w:val="80"/>
        </w:numPr>
        <w:tabs>
          <w:tab w:val="left" w:pos="2397"/>
        </w:tabs>
        <w:spacing w:before="57"/>
        <w:ind w:hanging="285"/>
        <w:rPr>
          <w:rFonts w:ascii="Calibri" w:hAnsi="Calibri"/>
          <w:sz w:val="18"/>
        </w:rPr>
      </w:pPr>
      <w:r>
        <w:rPr>
          <w:rFonts w:ascii="Calibri" w:hAnsi="Calibri"/>
          <w:spacing w:val="-2"/>
          <w:sz w:val="18"/>
        </w:rPr>
        <w:t>If</w:t>
      </w:r>
      <w:r>
        <w:rPr>
          <w:rFonts w:ascii="Calibri" w:hAnsi="Calibri"/>
          <w:spacing w:val="-5"/>
          <w:sz w:val="18"/>
        </w:rPr>
        <w:t xml:space="preserve"> </w:t>
      </w:r>
      <w:r>
        <w:rPr>
          <w:rFonts w:ascii="Calibri" w:hAnsi="Calibri"/>
          <w:spacing w:val="-2"/>
          <w:sz w:val="18"/>
        </w:rPr>
        <w:t>not,</w:t>
      </w:r>
      <w:r>
        <w:rPr>
          <w:rFonts w:ascii="Calibri" w:hAnsi="Calibri"/>
          <w:spacing w:val="-4"/>
          <w:sz w:val="18"/>
        </w:rPr>
        <w:t xml:space="preserve"> </w:t>
      </w:r>
      <w:r>
        <w:rPr>
          <w:rFonts w:ascii="Calibri" w:hAnsi="Calibri"/>
          <w:spacing w:val="-2"/>
          <w:sz w:val="18"/>
        </w:rPr>
        <w:t>provide</w:t>
      </w:r>
      <w:r>
        <w:rPr>
          <w:rFonts w:ascii="Calibri" w:hAnsi="Calibri"/>
          <w:spacing w:val="-4"/>
          <w:sz w:val="18"/>
        </w:rPr>
        <w:t xml:space="preserve"> </w:t>
      </w:r>
      <w:r>
        <w:rPr>
          <w:rFonts w:ascii="Calibri" w:hAnsi="Calibri"/>
          <w:spacing w:val="-2"/>
          <w:sz w:val="18"/>
        </w:rPr>
        <w:t>a</w:t>
      </w:r>
      <w:r>
        <w:rPr>
          <w:rFonts w:ascii="Calibri" w:hAnsi="Calibri"/>
          <w:spacing w:val="-5"/>
          <w:sz w:val="18"/>
        </w:rPr>
        <w:t xml:space="preserve"> </w:t>
      </w:r>
      <w:r>
        <w:rPr>
          <w:rFonts w:ascii="Calibri" w:hAnsi="Calibri"/>
          <w:spacing w:val="-2"/>
          <w:sz w:val="18"/>
        </w:rPr>
        <w:t>justification</w:t>
      </w:r>
      <w:r>
        <w:rPr>
          <w:rFonts w:ascii="Calibri" w:hAnsi="Calibri"/>
          <w:spacing w:val="-4"/>
          <w:sz w:val="18"/>
        </w:rPr>
        <w:t xml:space="preserve"> </w:t>
      </w:r>
      <w:r>
        <w:rPr>
          <w:rFonts w:ascii="Calibri" w:hAnsi="Calibri"/>
          <w:spacing w:val="-2"/>
          <w:sz w:val="18"/>
        </w:rPr>
        <w:t>for</w:t>
      </w:r>
      <w:r>
        <w:rPr>
          <w:rFonts w:ascii="Calibri" w:hAnsi="Calibri"/>
          <w:spacing w:val="-5"/>
          <w:sz w:val="18"/>
        </w:rPr>
        <w:t xml:space="preserve"> </w:t>
      </w:r>
      <w:r>
        <w:rPr>
          <w:rFonts w:ascii="Calibri" w:hAnsi="Calibri"/>
          <w:spacing w:val="-2"/>
          <w:sz w:val="18"/>
        </w:rPr>
        <w:t>user</w:t>
      </w:r>
      <w:r>
        <w:rPr>
          <w:rFonts w:ascii="Calibri" w:hAnsi="Calibri"/>
          <w:spacing w:val="-4"/>
          <w:sz w:val="18"/>
        </w:rPr>
        <w:t xml:space="preserve"> </w:t>
      </w:r>
      <w:r>
        <w:rPr>
          <w:rFonts w:ascii="Calibri" w:hAnsi="Calibri"/>
          <w:spacing w:val="-2"/>
          <w:sz w:val="18"/>
        </w:rPr>
        <w:t>funding</w:t>
      </w:r>
      <w:r>
        <w:rPr>
          <w:rFonts w:ascii="Calibri" w:hAnsi="Calibri"/>
          <w:spacing w:val="-4"/>
          <w:sz w:val="18"/>
        </w:rPr>
        <w:t xml:space="preserve"> </w:t>
      </w:r>
      <w:r>
        <w:rPr>
          <w:rFonts w:ascii="Calibri" w:hAnsi="Calibri"/>
          <w:spacing w:val="-2"/>
          <w:sz w:val="18"/>
        </w:rPr>
        <w:t>not</w:t>
      </w:r>
      <w:r>
        <w:rPr>
          <w:rFonts w:ascii="Calibri" w:hAnsi="Calibri"/>
          <w:spacing w:val="-5"/>
          <w:sz w:val="18"/>
        </w:rPr>
        <w:t xml:space="preserve"> </w:t>
      </w:r>
      <w:r>
        <w:rPr>
          <w:rFonts w:ascii="Calibri" w:hAnsi="Calibri"/>
          <w:spacing w:val="-2"/>
          <w:sz w:val="18"/>
        </w:rPr>
        <w:t>being</w:t>
      </w:r>
      <w:r>
        <w:rPr>
          <w:rFonts w:ascii="Calibri" w:hAnsi="Calibri"/>
          <w:spacing w:val="-4"/>
          <w:sz w:val="18"/>
        </w:rPr>
        <w:t xml:space="preserve"> </w:t>
      </w:r>
      <w:r>
        <w:rPr>
          <w:rFonts w:ascii="Calibri" w:hAnsi="Calibri"/>
          <w:spacing w:val="-2"/>
          <w:sz w:val="18"/>
        </w:rPr>
        <w:t>included</w:t>
      </w:r>
      <w:r>
        <w:rPr>
          <w:rFonts w:ascii="Calibri" w:hAnsi="Calibri"/>
          <w:spacing w:val="-4"/>
          <w:sz w:val="18"/>
        </w:rPr>
        <w:t xml:space="preserve"> </w:t>
      </w:r>
      <w:r>
        <w:rPr>
          <w:rFonts w:ascii="Calibri" w:hAnsi="Calibri"/>
          <w:spacing w:val="-2"/>
          <w:sz w:val="18"/>
        </w:rPr>
        <w:t>in</w:t>
      </w:r>
      <w:r>
        <w:rPr>
          <w:rFonts w:ascii="Calibri" w:hAnsi="Calibri"/>
          <w:spacing w:val="-5"/>
          <w:sz w:val="18"/>
        </w:rPr>
        <w:t xml:space="preserve"> </w:t>
      </w:r>
      <w:r>
        <w:rPr>
          <w:rFonts w:ascii="Calibri" w:hAnsi="Calibri"/>
          <w:spacing w:val="-2"/>
          <w:sz w:val="18"/>
        </w:rPr>
        <w:t>the</w:t>
      </w:r>
      <w:r>
        <w:rPr>
          <w:rFonts w:ascii="Calibri" w:hAnsi="Calibri"/>
          <w:spacing w:val="-4"/>
          <w:sz w:val="18"/>
        </w:rPr>
        <w:t xml:space="preserve"> </w:t>
      </w:r>
      <w:r>
        <w:rPr>
          <w:rFonts w:ascii="Calibri" w:hAnsi="Calibri"/>
          <w:spacing w:val="-2"/>
          <w:sz w:val="18"/>
        </w:rPr>
        <w:t>funding</w:t>
      </w:r>
      <w:r>
        <w:rPr>
          <w:rFonts w:ascii="Calibri" w:hAnsi="Calibri"/>
          <w:spacing w:val="-4"/>
          <w:sz w:val="18"/>
        </w:rPr>
        <w:t xml:space="preserve"> </w:t>
      </w:r>
      <w:r>
        <w:rPr>
          <w:rFonts w:ascii="Calibri" w:hAnsi="Calibri"/>
          <w:spacing w:val="-2"/>
          <w:sz w:val="18"/>
        </w:rPr>
        <w:t>mix</w:t>
      </w:r>
      <w:r>
        <w:rPr>
          <w:rFonts w:ascii="Calibri" w:hAnsi="Calibri"/>
          <w:spacing w:val="-5"/>
          <w:sz w:val="18"/>
        </w:rPr>
        <w:t xml:space="preserve"> </w:t>
      </w:r>
      <w:r>
        <w:rPr>
          <w:rFonts w:ascii="Calibri" w:hAnsi="Calibri"/>
          <w:spacing w:val="-2"/>
          <w:sz w:val="18"/>
        </w:rPr>
        <w:t>of</w:t>
      </w:r>
      <w:r>
        <w:rPr>
          <w:rFonts w:ascii="Calibri" w:hAnsi="Calibri"/>
          <w:spacing w:val="-4"/>
          <w:sz w:val="18"/>
        </w:rPr>
        <w:t xml:space="preserve"> </w:t>
      </w:r>
      <w:r>
        <w:rPr>
          <w:rFonts w:ascii="Calibri" w:hAnsi="Calibri"/>
          <w:spacing w:val="-2"/>
          <w:sz w:val="18"/>
        </w:rPr>
        <w:t>the</w:t>
      </w:r>
      <w:r>
        <w:rPr>
          <w:rFonts w:ascii="Calibri" w:hAnsi="Calibri"/>
          <w:spacing w:val="-4"/>
          <w:sz w:val="18"/>
        </w:rPr>
        <w:t xml:space="preserve"> </w:t>
      </w:r>
      <w:r>
        <w:rPr>
          <w:rFonts w:ascii="Calibri" w:hAnsi="Calibri"/>
          <w:spacing w:val="-2"/>
          <w:sz w:val="18"/>
        </w:rPr>
        <w:t>project.</w:t>
      </w:r>
    </w:p>
    <w:p w:rsidR="00D85440" w:rsidRDefault="009C7B37">
      <w:pPr>
        <w:pStyle w:val="ListParagraph"/>
        <w:numPr>
          <w:ilvl w:val="0"/>
          <w:numId w:val="80"/>
        </w:numPr>
        <w:tabs>
          <w:tab w:val="left" w:pos="2112"/>
          <w:tab w:val="left" w:pos="2113"/>
        </w:tabs>
        <w:spacing w:before="57" w:after="33"/>
        <w:ind w:right="2587"/>
        <w:rPr>
          <w:rFonts w:ascii="Calibri" w:hAnsi="Calibri"/>
          <w:sz w:val="18"/>
        </w:rPr>
      </w:pPr>
      <w:r>
        <w:pict>
          <v:rect id="docshape2768" o:spid="_x0000_s5073" style="position:absolute;left:0;text-align:left;margin-left:517pt;margin-top:5.1pt;width:10.85pt;height:10.85pt;z-index:16573952;mso-position-horizontal-relative:page" filled="f" strokecolor="#b0a3a0" strokeweight=".5pt">
            <w10:wrap anchorx="page"/>
          </v:rect>
        </w:pict>
      </w:r>
      <w:r>
        <w:pict>
          <v:shape id="docshape2769" o:spid="_x0000_s5072" type="#_x0000_t202" style="position:absolute;left:0;text-align:left;margin-left:15.45pt;margin-top:3.5pt;width:27.8pt;height:15.3pt;z-index:165780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hAnsi="Calibri"/>
          <w:sz w:val="18"/>
        </w:rPr>
        <w:t>If a mix of private and public funding or full public funding is proposed, what are the market</w:t>
      </w:r>
      <w:r w:rsidR="00FE798B">
        <w:rPr>
          <w:rFonts w:ascii="Calibri" w:hAnsi="Calibri"/>
          <w:spacing w:val="40"/>
          <w:sz w:val="18"/>
        </w:rPr>
        <w:t xml:space="preserve"> </w:t>
      </w:r>
      <w:r w:rsidR="00FE798B">
        <w:rPr>
          <w:rFonts w:ascii="Calibri" w:hAnsi="Calibri"/>
          <w:sz w:val="18"/>
        </w:rPr>
        <w:t>failures that require this? What is the viability gap for the project?</w: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770" o:spid="_x0000_s5070" style="width:35.55pt;height:1pt;mso-position-horizontal-relative:char;mso-position-vertical-relative:line" coordsize="711,20">
            <v:line id="_x0000_s5071" style="position:absolute" from="710,10" to="0,10" strokecolor="#b0a3a0" strokeweight="1pt"/>
            <w10:anchorlock/>
          </v:group>
        </w:pict>
      </w:r>
    </w:p>
    <w:p w:rsidR="00D85440" w:rsidRDefault="009C7B37">
      <w:pPr>
        <w:pStyle w:val="ListParagraph"/>
        <w:numPr>
          <w:ilvl w:val="1"/>
          <w:numId w:val="80"/>
        </w:numPr>
        <w:tabs>
          <w:tab w:val="left" w:pos="2397"/>
        </w:tabs>
        <w:spacing w:before="4"/>
        <w:ind w:hanging="285"/>
        <w:rPr>
          <w:rFonts w:ascii="Calibri" w:hAnsi="Calibri"/>
          <w:sz w:val="18"/>
        </w:rPr>
      </w:pPr>
      <w:r>
        <w:pict>
          <v:shape id="docshape2771" o:spid="_x0000_s5069" type="#_x0000_t202" style="position:absolute;left:0;text-align:left;margin-left:17pt;margin-top:6.2pt;width:21.95pt;height:69.7pt;z-index:1657958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hAnsi="Calibri"/>
          <w:sz w:val="18"/>
        </w:rPr>
        <w:t>Outline</w:t>
      </w:r>
      <w:r w:rsidR="00FE798B">
        <w:rPr>
          <w:rFonts w:ascii="Calibri" w:hAnsi="Calibri"/>
          <w:spacing w:val="6"/>
          <w:sz w:val="18"/>
        </w:rPr>
        <w:t xml:space="preserve"> </w:t>
      </w:r>
      <w:r w:rsidR="00FE798B">
        <w:rPr>
          <w:rFonts w:ascii="Calibri" w:hAnsi="Calibri"/>
          <w:sz w:val="18"/>
        </w:rPr>
        <w:t>how</w:t>
      </w:r>
      <w:r w:rsidR="00FE798B">
        <w:rPr>
          <w:rFonts w:ascii="Calibri" w:hAnsi="Calibri"/>
          <w:spacing w:val="6"/>
          <w:sz w:val="18"/>
        </w:rPr>
        <w:t xml:space="preserve"> </w:t>
      </w:r>
      <w:r w:rsidR="00FE798B">
        <w:rPr>
          <w:rFonts w:ascii="Calibri" w:hAnsi="Calibri"/>
          <w:sz w:val="18"/>
        </w:rPr>
        <w:t>the</w:t>
      </w:r>
      <w:r w:rsidR="00FE798B">
        <w:rPr>
          <w:rFonts w:ascii="Calibri" w:hAnsi="Calibri"/>
          <w:spacing w:val="6"/>
          <w:sz w:val="18"/>
        </w:rPr>
        <w:t xml:space="preserve"> </w:t>
      </w:r>
      <w:r w:rsidR="00FE798B">
        <w:rPr>
          <w:rFonts w:ascii="Calibri" w:hAnsi="Calibri"/>
          <w:sz w:val="18"/>
        </w:rPr>
        <w:t>market</w:t>
      </w:r>
      <w:r w:rsidR="00FE798B">
        <w:rPr>
          <w:rFonts w:ascii="Calibri" w:hAnsi="Calibri"/>
          <w:spacing w:val="6"/>
          <w:sz w:val="18"/>
        </w:rPr>
        <w:t xml:space="preserve"> </w:t>
      </w:r>
      <w:r w:rsidR="00FE798B">
        <w:rPr>
          <w:rFonts w:ascii="Calibri" w:hAnsi="Calibri"/>
          <w:sz w:val="18"/>
        </w:rPr>
        <w:t>failures</w:t>
      </w:r>
      <w:r w:rsidR="00FE798B">
        <w:rPr>
          <w:rFonts w:ascii="Calibri" w:hAnsi="Calibri"/>
          <w:spacing w:val="6"/>
          <w:sz w:val="18"/>
        </w:rPr>
        <w:t xml:space="preserve"> </w:t>
      </w:r>
      <w:r w:rsidR="00FE798B">
        <w:rPr>
          <w:rFonts w:ascii="Calibri" w:hAnsi="Calibri"/>
          <w:sz w:val="18"/>
        </w:rPr>
        <w:t>could</w:t>
      </w:r>
      <w:r w:rsidR="00FE798B">
        <w:rPr>
          <w:rFonts w:ascii="Calibri" w:hAnsi="Calibri"/>
          <w:spacing w:val="6"/>
          <w:sz w:val="18"/>
        </w:rPr>
        <w:t xml:space="preserve"> </w:t>
      </w:r>
      <w:r w:rsidR="00FE798B">
        <w:rPr>
          <w:rFonts w:ascii="Calibri" w:hAnsi="Calibri"/>
          <w:sz w:val="18"/>
        </w:rPr>
        <w:t>be</w:t>
      </w:r>
      <w:r w:rsidR="00FE798B">
        <w:rPr>
          <w:rFonts w:ascii="Calibri" w:hAnsi="Calibri"/>
          <w:spacing w:val="6"/>
          <w:sz w:val="18"/>
        </w:rPr>
        <w:t xml:space="preserve"> </w:t>
      </w:r>
      <w:r w:rsidR="00FE798B">
        <w:rPr>
          <w:rFonts w:ascii="Calibri" w:hAnsi="Calibri"/>
          <w:sz w:val="18"/>
        </w:rPr>
        <w:t>remedied</w:t>
      </w:r>
      <w:r w:rsidR="00FE798B">
        <w:rPr>
          <w:rFonts w:ascii="Calibri" w:hAnsi="Calibri"/>
          <w:spacing w:val="6"/>
          <w:sz w:val="18"/>
        </w:rPr>
        <w:t xml:space="preserve"> </w:t>
      </w:r>
      <w:r w:rsidR="00FE798B">
        <w:rPr>
          <w:rFonts w:ascii="Calibri" w:hAnsi="Calibri"/>
          <w:sz w:val="18"/>
        </w:rPr>
        <w:t>through</w:t>
      </w:r>
      <w:r w:rsidR="00FE798B">
        <w:rPr>
          <w:rFonts w:ascii="Calibri" w:hAnsi="Calibri"/>
          <w:spacing w:val="6"/>
          <w:sz w:val="18"/>
        </w:rPr>
        <w:t xml:space="preserve"> </w:t>
      </w:r>
      <w:r w:rsidR="00FE798B">
        <w:rPr>
          <w:rFonts w:ascii="Calibri" w:hAnsi="Calibri"/>
          <w:sz w:val="18"/>
        </w:rPr>
        <w:t>reforms</w:t>
      </w:r>
      <w:r w:rsidR="00FE798B">
        <w:rPr>
          <w:rFonts w:ascii="Calibri" w:hAnsi="Calibri"/>
          <w:spacing w:val="6"/>
          <w:sz w:val="18"/>
        </w:rPr>
        <w:t xml:space="preserve"> </w:t>
      </w:r>
      <w:r w:rsidR="00FE798B">
        <w:rPr>
          <w:rFonts w:ascii="Calibri" w:hAnsi="Calibri"/>
          <w:sz w:val="18"/>
        </w:rPr>
        <w:t>or</w:t>
      </w:r>
      <w:r w:rsidR="00FE798B">
        <w:rPr>
          <w:rFonts w:ascii="Calibri" w:hAnsi="Calibri"/>
          <w:spacing w:val="6"/>
          <w:sz w:val="18"/>
        </w:rPr>
        <w:t xml:space="preserve"> </w:t>
      </w:r>
      <w:r w:rsidR="00FE798B">
        <w:rPr>
          <w:rFonts w:ascii="Calibri" w:hAnsi="Calibri"/>
          <w:spacing w:val="-2"/>
          <w:sz w:val="18"/>
        </w:rPr>
        <w:t>regulation</w:t>
      </w:r>
    </w:p>
    <w:p w:rsidR="00D85440" w:rsidRDefault="00FE798B">
      <w:pPr>
        <w:pStyle w:val="ListParagraph"/>
        <w:numPr>
          <w:ilvl w:val="0"/>
          <w:numId w:val="80"/>
        </w:numPr>
        <w:tabs>
          <w:tab w:val="left" w:pos="2112"/>
          <w:tab w:val="left" w:pos="2113"/>
        </w:tabs>
        <w:spacing w:before="57"/>
        <w:ind w:right="3022"/>
        <w:rPr>
          <w:rFonts w:ascii="Calibri" w:hAnsi="Calibri"/>
          <w:sz w:val="18"/>
        </w:rPr>
      </w:pPr>
      <w:r>
        <w:rPr>
          <w:rFonts w:ascii="Calibri" w:hAnsi="Calibri"/>
          <w:sz w:val="18"/>
        </w:rPr>
        <w:t>Describe expected funding sources: private sector, federal, state and local government, and the proposed split of funding. Describe why this funding split has been proposed.</w:t>
      </w:r>
    </w:p>
    <w:p w:rsidR="00D85440" w:rsidRDefault="009C7B37">
      <w:pPr>
        <w:pStyle w:val="BodyText"/>
        <w:spacing w:before="8"/>
        <w:rPr>
          <w:rFonts w:ascii="Calibri"/>
          <w:sz w:val="7"/>
        </w:rPr>
      </w:pPr>
      <w:r>
        <w:pict>
          <v:group id="docshapegroup2772" o:spid="_x0000_s5066" style="position:absolute;margin-left:99.2pt;margin-top:5.9pt;width:456.4pt;height:.5pt;z-index:-14886912;mso-wrap-distance-left:0;mso-wrap-distance-right:0;mso-position-horizontal-relative:page" coordorigin="1984,118" coordsize="9128,10">
            <v:line id="_x0000_s5068" style="position:absolute" from="1984,123" to="9780,123" strokecolor="#e3dddb" strokeweight=".5pt"/>
            <v:line id="_x0000_s5067" style="position:absolute" from="9780,123" to="11112,123" strokecolor="#e3dddb" strokeweight=".5pt"/>
            <w10:wrap type="topAndBottom" anchorx="page"/>
          </v:group>
        </w:pict>
      </w:r>
    </w:p>
    <w:p w:rsidR="00D85440" w:rsidRDefault="00FE798B">
      <w:pPr>
        <w:spacing w:before="79"/>
        <w:ind w:left="1829"/>
        <w:rPr>
          <w:rFonts w:ascii="Calibri"/>
          <w:sz w:val="18"/>
        </w:rPr>
      </w:pPr>
      <w:r>
        <w:rPr>
          <w:rFonts w:ascii="Calibri"/>
          <w:sz w:val="18"/>
        </w:rPr>
        <w:t>What</w:t>
      </w:r>
      <w:r>
        <w:rPr>
          <w:rFonts w:ascii="Calibri"/>
          <w:spacing w:val="2"/>
          <w:sz w:val="18"/>
        </w:rPr>
        <w:t xml:space="preserve"> </w:t>
      </w:r>
      <w:r>
        <w:rPr>
          <w:rFonts w:ascii="Calibri"/>
          <w:sz w:val="18"/>
        </w:rPr>
        <w:t>are</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unmitigated</w:t>
      </w:r>
      <w:r>
        <w:rPr>
          <w:rFonts w:ascii="Calibri"/>
          <w:spacing w:val="2"/>
          <w:sz w:val="18"/>
        </w:rPr>
        <w:t xml:space="preserve"> </w:t>
      </w:r>
      <w:r>
        <w:rPr>
          <w:rFonts w:ascii="Calibri"/>
          <w:sz w:val="18"/>
        </w:rPr>
        <w:t>project</w:t>
      </w:r>
      <w:r>
        <w:rPr>
          <w:rFonts w:ascii="Calibri"/>
          <w:spacing w:val="2"/>
          <w:sz w:val="18"/>
        </w:rPr>
        <w:t xml:space="preserve"> </w:t>
      </w:r>
      <w:r>
        <w:rPr>
          <w:rFonts w:ascii="Calibri"/>
          <w:sz w:val="18"/>
        </w:rPr>
        <w:t>risks?</w:t>
      </w:r>
      <w:r>
        <w:rPr>
          <w:rFonts w:ascii="Calibri"/>
          <w:spacing w:val="2"/>
          <w:sz w:val="18"/>
        </w:rPr>
        <w:t xml:space="preserve"> </w:t>
      </w:r>
      <w:r>
        <w:rPr>
          <w:rFonts w:ascii="Calibri"/>
          <w:sz w:val="18"/>
        </w:rPr>
        <w:t>This</w:t>
      </w:r>
      <w:r>
        <w:rPr>
          <w:rFonts w:ascii="Calibri"/>
          <w:spacing w:val="2"/>
          <w:sz w:val="18"/>
        </w:rPr>
        <w:t xml:space="preserve"> </w:t>
      </w:r>
      <w:r>
        <w:rPr>
          <w:rFonts w:ascii="Calibri"/>
          <w:sz w:val="18"/>
        </w:rPr>
        <w:t>includes,</w:t>
      </w:r>
      <w:r>
        <w:rPr>
          <w:rFonts w:ascii="Calibri"/>
          <w:spacing w:val="2"/>
          <w:sz w:val="18"/>
        </w:rPr>
        <w:t xml:space="preserve"> </w:t>
      </w:r>
      <w:r>
        <w:rPr>
          <w:rFonts w:ascii="Calibri"/>
          <w:sz w:val="18"/>
        </w:rPr>
        <w:t>but</w:t>
      </w:r>
      <w:r>
        <w:rPr>
          <w:rFonts w:ascii="Calibri"/>
          <w:spacing w:val="2"/>
          <w:sz w:val="18"/>
        </w:rPr>
        <w:t xml:space="preserve"> </w:t>
      </w:r>
      <w:r>
        <w:rPr>
          <w:rFonts w:ascii="Calibri"/>
          <w:sz w:val="18"/>
        </w:rPr>
        <w:t>is</w:t>
      </w:r>
      <w:r>
        <w:rPr>
          <w:rFonts w:ascii="Calibri"/>
          <w:spacing w:val="3"/>
          <w:sz w:val="18"/>
        </w:rPr>
        <w:t xml:space="preserve"> </w:t>
      </w:r>
      <w:r>
        <w:rPr>
          <w:rFonts w:ascii="Calibri"/>
          <w:sz w:val="18"/>
        </w:rPr>
        <w:t>not</w:t>
      </w:r>
      <w:r>
        <w:rPr>
          <w:rFonts w:ascii="Calibri"/>
          <w:spacing w:val="2"/>
          <w:sz w:val="18"/>
        </w:rPr>
        <w:t xml:space="preserve"> </w:t>
      </w:r>
      <w:r>
        <w:rPr>
          <w:rFonts w:ascii="Calibri"/>
          <w:sz w:val="18"/>
        </w:rPr>
        <w:t>limited</w:t>
      </w:r>
      <w:r>
        <w:rPr>
          <w:rFonts w:ascii="Calibri"/>
          <w:spacing w:val="2"/>
          <w:sz w:val="18"/>
        </w:rPr>
        <w:t xml:space="preserve"> </w:t>
      </w:r>
      <w:r>
        <w:rPr>
          <w:rFonts w:ascii="Calibri"/>
          <w:spacing w:val="-5"/>
          <w:sz w:val="18"/>
        </w:rPr>
        <w:t>to:</w:t>
      </w:r>
    </w:p>
    <w:p w:rsidR="00D85440" w:rsidRDefault="00FE798B">
      <w:pPr>
        <w:pStyle w:val="ListParagraph"/>
        <w:numPr>
          <w:ilvl w:val="0"/>
          <w:numId w:val="80"/>
        </w:numPr>
        <w:tabs>
          <w:tab w:val="left" w:pos="2112"/>
          <w:tab w:val="left" w:pos="2113"/>
        </w:tabs>
        <w:spacing w:before="114"/>
        <w:rPr>
          <w:rFonts w:ascii="Calibri" w:hAnsi="Calibri"/>
          <w:sz w:val="18"/>
        </w:rPr>
      </w:pPr>
      <w:r>
        <w:rPr>
          <w:rFonts w:ascii="Calibri" w:hAnsi="Calibri"/>
          <w:sz w:val="18"/>
        </w:rPr>
        <w:t>Describe</w:t>
      </w:r>
      <w:r>
        <w:rPr>
          <w:rFonts w:ascii="Calibri" w:hAnsi="Calibri"/>
          <w:spacing w:val="16"/>
          <w:sz w:val="18"/>
        </w:rPr>
        <w:t xml:space="preserve"> </w:t>
      </w:r>
      <w:r>
        <w:rPr>
          <w:rFonts w:ascii="Calibri" w:hAnsi="Calibri"/>
          <w:sz w:val="18"/>
        </w:rPr>
        <w:t>the</w:t>
      </w:r>
      <w:r>
        <w:rPr>
          <w:rFonts w:ascii="Calibri" w:hAnsi="Calibri"/>
          <w:spacing w:val="16"/>
          <w:sz w:val="18"/>
        </w:rPr>
        <w:t xml:space="preserve"> </w:t>
      </w:r>
      <w:r>
        <w:rPr>
          <w:rFonts w:ascii="Calibri" w:hAnsi="Calibri"/>
          <w:sz w:val="18"/>
        </w:rPr>
        <w:t>risk</w:t>
      </w:r>
      <w:r>
        <w:rPr>
          <w:rFonts w:ascii="Calibri" w:hAnsi="Calibri"/>
          <w:spacing w:val="16"/>
          <w:sz w:val="18"/>
        </w:rPr>
        <w:t xml:space="preserve"> </w:t>
      </w:r>
      <w:r>
        <w:rPr>
          <w:rFonts w:ascii="Calibri" w:hAnsi="Calibri"/>
          <w:sz w:val="18"/>
        </w:rPr>
        <w:t>evaluation</w:t>
      </w:r>
      <w:r>
        <w:rPr>
          <w:rFonts w:ascii="Calibri" w:hAnsi="Calibri"/>
          <w:spacing w:val="16"/>
          <w:sz w:val="18"/>
        </w:rPr>
        <w:t xml:space="preserve"> </w:t>
      </w:r>
      <w:r>
        <w:rPr>
          <w:rFonts w:ascii="Calibri" w:hAnsi="Calibri"/>
          <w:sz w:val="18"/>
        </w:rPr>
        <w:t>approach</w:t>
      </w:r>
      <w:r>
        <w:rPr>
          <w:rFonts w:ascii="Calibri" w:hAnsi="Calibri"/>
          <w:spacing w:val="16"/>
          <w:sz w:val="18"/>
        </w:rPr>
        <w:t xml:space="preserve"> </w:t>
      </w:r>
      <w:r>
        <w:rPr>
          <w:rFonts w:ascii="Calibri" w:hAnsi="Calibri"/>
          <w:sz w:val="18"/>
        </w:rPr>
        <w:t>used</w:t>
      </w:r>
      <w:r>
        <w:rPr>
          <w:rFonts w:ascii="Calibri" w:hAnsi="Calibri"/>
          <w:spacing w:val="17"/>
          <w:sz w:val="18"/>
        </w:rPr>
        <w:t xml:space="preserve"> </w:t>
      </w:r>
      <w:r>
        <w:rPr>
          <w:rFonts w:ascii="Calibri" w:hAnsi="Calibri"/>
          <w:sz w:val="18"/>
        </w:rPr>
        <w:t>to</w:t>
      </w:r>
      <w:r>
        <w:rPr>
          <w:rFonts w:ascii="Calibri" w:hAnsi="Calibri"/>
          <w:spacing w:val="16"/>
          <w:sz w:val="18"/>
        </w:rPr>
        <w:t xml:space="preserve"> </w:t>
      </w:r>
      <w:r>
        <w:rPr>
          <w:rFonts w:ascii="Calibri" w:hAnsi="Calibri"/>
          <w:sz w:val="18"/>
        </w:rPr>
        <w:t>identify</w:t>
      </w:r>
      <w:r>
        <w:rPr>
          <w:rFonts w:ascii="Calibri" w:hAnsi="Calibri"/>
          <w:spacing w:val="16"/>
          <w:sz w:val="18"/>
        </w:rPr>
        <w:t xml:space="preserve"> </w:t>
      </w:r>
      <w:r>
        <w:rPr>
          <w:rFonts w:ascii="Calibri" w:hAnsi="Calibri"/>
          <w:sz w:val="18"/>
        </w:rPr>
        <w:t>and</w:t>
      </w:r>
      <w:r>
        <w:rPr>
          <w:rFonts w:ascii="Calibri" w:hAnsi="Calibri"/>
          <w:spacing w:val="16"/>
          <w:sz w:val="18"/>
        </w:rPr>
        <w:t xml:space="preserve"> </w:t>
      </w:r>
      <w:r>
        <w:rPr>
          <w:rFonts w:ascii="Calibri" w:hAnsi="Calibri"/>
          <w:sz w:val="18"/>
        </w:rPr>
        <w:t>manage</w:t>
      </w:r>
      <w:r>
        <w:rPr>
          <w:rFonts w:ascii="Calibri" w:hAnsi="Calibri"/>
          <w:spacing w:val="16"/>
          <w:sz w:val="18"/>
        </w:rPr>
        <w:t xml:space="preserve"> </w:t>
      </w:r>
      <w:r>
        <w:rPr>
          <w:rFonts w:ascii="Calibri" w:hAnsi="Calibri"/>
          <w:spacing w:val="-2"/>
          <w:sz w:val="18"/>
        </w:rPr>
        <w:t>risks</w:t>
      </w:r>
    </w:p>
    <w:p w:rsidR="00D85440" w:rsidRDefault="009C7B37">
      <w:pPr>
        <w:pStyle w:val="ListParagraph"/>
        <w:numPr>
          <w:ilvl w:val="0"/>
          <w:numId w:val="80"/>
        </w:numPr>
        <w:tabs>
          <w:tab w:val="left" w:pos="2112"/>
          <w:tab w:val="left" w:pos="2113"/>
        </w:tabs>
        <w:spacing w:before="57"/>
        <w:ind w:right="2965"/>
        <w:rPr>
          <w:rFonts w:ascii="Calibri" w:hAnsi="Calibri"/>
          <w:sz w:val="18"/>
        </w:rPr>
      </w:pPr>
      <w:r>
        <w:pict>
          <v:rect id="docshape2773" o:spid="_x0000_s5065" style="position:absolute;left:0;text-align:left;margin-left:517pt;margin-top:5.1pt;width:10.85pt;height:10.85pt;z-index:16574464;mso-position-horizontal-relative:page" filled="f" strokecolor="#b0a3a0" strokeweight=".5pt">
            <w10:wrap anchorx="page"/>
          </v:rect>
        </w:pict>
      </w:r>
      <w:r w:rsidR="00FE798B">
        <w:rPr>
          <w:rFonts w:ascii="Calibri" w:hAnsi="Calibri"/>
          <w:sz w:val="18"/>
        </w:rPr>
        <w:t>Provide</w:t>
      </w:r>
      <w:r w:rsidR="00FE798B">
        <w:rPr>
          <w:rFonts w:ascii="Calibri" w:hAnsi="Calibri"/>
          <w:spacing w:val="-1"/>
          <w:sz w:val="18"/>
        </w:rPr>
        <w:t xml:space="preserve"> </w:t>
      </w:r>
      <w:r w:rsidR="00FE798B">
        <w:rPr>
          <w:rFonts w:ascii="Calibri" w:hAnsi="Calibri"/>
          <w:sz w:val="18"/>
        </w:rPr>
        <w:t>a</w:t>
      </w:r>
      <w:r w:rsidR="00FE798B">
        <w:rPr>
          <w:rFonts w:ascii="Calibri" w:hAnsi="Calibri"/>
          <w:spacing w:val="-1"/>
          <w:sz w:val="18"/>
        </w:rPr>
        <w:t xml:space="preserve"> </w:t>
      </w:r>
      <w:r w:rsidR="00FE798B">
        <w:rPr>
          <w:rFonts w:ascii="Calibri" w:hAnsi="Calibri"/>
          <w:sz w:val="18"/>
        </w:rPr>
        <w:t>risk</w:t>
      </w:r>
      <w:r w:rsidR="00FE798B">
        <w:rPr>
          <w:rFonts w:ascii="Calibri" w:hAnsi="Calibri"/>
          <w:spacing w:val="-1"/>
          <w:sz w:val="18"/>
        </w:rPr>
        <w:t xml:space="preserve"> </w:t>
      </w:r>
      <w:r w:rsidR="00FE798B">
        <w:rPr>
          <w:rFonts w:ascii="Calibri" w:hAnsi="Calibri"/>
          <w:sz w:val="18"/>
        </w:rPr>
        <w:t>matrix</w:t>
      </w:r>
      <w:r w:rsidR="00FE798B">
        <w:rPr>
          <w:rFonts w:ascii="Calibri" w:hAnsi="Calibri"/>
          <w:spacing w:val="-1"/>
          <w:sz w:val="18"/>
        </w:rPr>
        <w:t xml:space="preserve"> </w:t>
      </w:r>
      <w:r w:rsidR="00FE798B">
        <w:rPr>
          <w:rFonts w:ascii="Calibri" w:hAnsi="Calibri"/>
          <w:sz w:val="18"/>
        </w:rPr>
        <w:t>that</w:t>
      </w:r>
      <w:r w:rsidR="00FE798B">
        <w:rPr>
          <w:rFonts w:ascii="Calibri" w:hAnsi="Calibri"/>
          <w:spacing w:val="-1"/>
          <w:sz w:val="18"/>
        </w:rPr>
        <w:t xml:space="preserve"> </w:t>
      </w:r>
      <w:r w:rsidR="00FE798B">
        <w:rPr>
          <w:rFonts w:ascii="Calibri" w:hAnsi="Calibri"/>
          <w:sz w:val="18"/>
        </w:rPr>
        <w:t>outlines</w:t>
      </w:r>
      <w:r w:rsidR="00FE798B">
        <w:rPr>
          <w:rFonts w:ascii="Calibri" w:hAnsi="Calibri"/>
          <w:spacing w:val="-1"/>
          <w:sz w:val="18"/>
        </w:rPr>
        <w:t xml:space="preserve"> </w:t>
      </w:r>
      <w:r w:rsidR="00FE798B">
        <w:rPr>
          <w:rFonts w:ascii="Calibri" w:hAnsi="Calibri"/>
          <w:sz w:val="18"/>
        </w:rPr>
        <w:t>the</w:t>
      </w:r>
      <w:r w:rsidR="00FE798B">
        <w:rPr>
          <w:rFonts w:ascii="Calibri" w:hAnsi="Calibri"/>
          <w:spacing w:val="-1"/>
          <w:sz w:val="18"/>
        </w:rPr>
        <w:t xml:space="preserve"> </w:t>
      </w:r>
      <w:r w:rsidR="00FE798B">
        <w:rPr>
          <w:rFonts w:ascii="Calibri" w:hAnsi="Calibri"/>
          <w:sz w:val="18"/>
        </w:rPr>
        <w:t>relevant</w:t>
      </w:r>
      <w:r w:rsidR="00FE798B">
        <w:rPr>
          <w:rFonts w:ascii="Calibri" w:hAnsi="Calibri"/>
          <w:spacing w:val="-1"/>
          <w:sz w:val="18"/>
        </w:rPr>
        <w:t xml:space="preserve"> </w:t>
      </w:r>
      <w:r w:rsidR="00FE798B">
        <w:rPr>
          <w:rFonts w:ascii="Calibri" w:hAnsi="Calibri"/>
          <w:sz w:val="18"/>
        </w:rPr>
        <w:t>risks</w:t>
      </w:r>
      <w:r w:rsidR="00FE798B">
        <w:rPr>
          <w:rFonts w:ascii="Calibri" w:hAnsi="Calibri"/>
          <w:spacing w:val="-1"/>
          <w:sz w:val="18"/>
        </w:rPr>
        <w:t xml:space="preserve"> </w:t>
      </w:r>
      <w:r w:rsidR="00FE798B">
        <w:rPr>
          <w:rFonts w:ascii="Calibri" w:hAnsi="Calibri"/>
          <w:sz w:val="18"/>
        </w:rPr>
        <w:t>identified</w:t>
      </w:r>
      <w:r w:rsidR="00FE798B">
        <w:rPr>
          <w:rFonts w:ascii="Calibri" w:hAnsi="Calibri"/>
          <w:spacing w:val="-1"/>
          <w:sz w:val="18"/>
        </w:rPr>
        <w:t xml:space="preserve"> </w:t>
      </w:r>
      <w:r w:rsidR="00FE798B">
        <w:rPr>
          <w:rFonts w:ascii="Calibri" w:hAnsi="Calibri"/>
          <w:sz w:val="18"/>
        </w:rPr>
        <w:t>for</w:t>
      </w:r>
      <w:r w:rsidR="00FE798B">
        <w:rPr>
          <w:rFonts w:ascii="Calibri" w:hAnsi="Calibri"/>
          <w:spacing w:val="-1"/>
          <w:sz w:val="18"/>
        </w:rPr>
        <w:t xml:space="preserve"> </w:t>
      </w:r>
      <w:r w:rsidR="00FE798B">
        <w:rPr>
          <w:rFonts w:ascii="Calibri" w:hAnsi="Calibri"/>
          <w:sz w:val="18"/>
        </w:rPr>
        <w:t>the</w:t>
      </w:r>
      <w:r w:rsidR="00FE798B">
        <w:rPr>
          <w:rFonts w:ascii="Calibri" w:hAnsi="Calibri"/>
          <w:spacing w:val="-1"/>
          <w:sz w:val="18"/>
        </w:rPr>
        <w:t xml:space="preserve"> </w:t>
      </w:r>
      <w:r w:rsidR="00FE798B">
        <w:rPr>
          <w:rFonts w:ascii="Calibri" w:hAnsi="Calibri"/>
          <w:sz w:val="18"/>
        </w:rPr>
        <w:t>project,</w:t>
      </w:r>
      <w:r w:rsidR="00FE798B">
        <w:rPr>
          <w:rFonts w:ascii="Calibri" w:hAnsi="Calibri"/>
          <w:spacing w:val="-1"/>
          <w:sz w:val="18"/>
        </w:rPr>
        <w:t xml:space="preserve"> </w:t>
      </w:r>
      <w:r w:rsidR="00FE798B">
        <w:rPr>
          <w:rFonts w:ascii="Calibri" w:hAnsi="Calibri"/>
          <w:sz w:val="18"/>
        </w:rPr>
        <w:t>the</w:t>
      </w:r>
      <w:r w:rsidR="00FE798B">
        <w:rPr>
          <w:rFonts w:ascii="Calibri" w:hAnsi="Calibri"/>
          <w:spacing w:val="-1"/>
          <w:sz w:val="18"/>
        </w:rPr>
        <w:t xml:space="preserve"> </w:t>
      </w:r>
      <w:r w:rsidR="00FE798B">
        <w:rPr>
          <w:rFonts w:ascii="Calibri" w:hAnsi="Calibri"/>
          <w:sz w:val="18"/>
        </w:rPr>
        <w:t>severity of the risk and how risks will be managed</w:t>
      </w:r>
    </w:p>
    <w:p w:rsidR="00D85440" w:rsidRDefault="009C7B37">
      <w:pPr>
        <w:pStyle w:val="ListParagraph"/>
        <w:numPr>
          <w:ilvl w:val="0"/>
          <w:numId w:val="80"/>
        </w:numPr>
        <w:tabs>
          <w:tab w:val="left" w:pos="2112"/>
          <w:tab w:val="left" w:pos="2113"/>
        </w:tabs>
        <w:spacing w:before="57"/>
        <w:ind w:right="3759"/>
        <w:rPr>
          <w:rFonts w:ascii="Calibri" w:hAnsi="Calibri"/>
          <w:sz w:val="18"/>
        </w:rPr>
      </w:pPr>
      <w:r>
        <w:pict>
          <v:shape id="docshape2774" o:spid="_x0000_s5064" type="#_x0000_t202" style="position:absolute;left:0;text-align:left;margin-left:15.45pt;margin-top:7.45pt;width:27.8pt;height:12.45pt;z-index:165785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775" o:spid="_x0000_s5063" type="#_x0000_t202" style="position:absolute;left:0;text-align:left;margin-left:21.8pt;margin-top:37.65pt;width:12.35pt;height:46.65pt;z-index:165811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hAnsi="Calibri"/>
          <w:sz w:val="18"/>
        </w:rPr>
        <w:t>Outline the governance structures, accountabilities and responsibilities for the risk management for the project.</w:t>
      </w:r>
    </w:p>
    <w:p w:rsidR="00D85440" w:rsidRDefault="00D85440">
      <w:pPr>
        <w:pStyle w:val="BodyText"/>
        <w:spacing w:before="1" w:after="1"/>
        <w:rPr>
          <w:rFonts w:ascii="Calibri"/>
          <w:sz w:val="9"/>
        </w:rPr>
      </w:pPr>
    </w:p>
    <w:p w:rsidR="00D85440" w:rsidRDefault="009C7B37">
      <w:pPr>
        <w:tabs>
          <w:tab w:val="left" w:pos="1734"/>
        </w:tabs>
        <w:spacing w:line="20" w:lineRule="exact"/>
        <w:ind w:left="-240"/>
        <w:rPr>
          <w:rFonts w:ascii="Calibri"/>
          <w:sz w:val="2"/>
        </w:rPr>
      </w:pPr>
      <w:r>
        <w:rPr>
          <w:rFonts w:ascii="Calibri"/>
          <w:position w:val="2"/>
          <w:sz w:val="2"/>
        </w:rPr>
      </w:r>
      <w:r>
        <w:rPr>
          <w:rFonts w:ascii="Calibri"/>
          <w:position w:val="2"/>
          <w:sz w:val="2"/>
        </w:rPr>
        <w:pict>
          <v:group id="docshapegroup2776" o:spid="_x0000_s5061" style="width:35.55pt;height:1pt;mso-position-horizontal-relative:char;mso-position-vertical-relative:line" coordsize="711,20">
            <v:line id="_x0000_s5062" style="position:absolute" from="710,10" to="0,10" strokecolor="#b0a3a0" strokeweight="1pt"/>
            <w10:anchorlock/>
          </v:group>
        </w:pict>
      </w:r>
      <w:r w:rsidR="00FE798B">
        <w:rPr>
          <w:rFonts w:ascii="Calibri"/>
          <w:position w:val="2"/>
          <w:sz w:val="2"/>
        </w:rPr>
        <w:tab/>
      </w:r>
      <w:r>
        <w:rPr>
          <w:rFonts w:ascii="Calibri"/>
          <w:sz w:val="2"/>
        </w:rPr>
      </w:r>
      <w:r>
        <w:rPr>
          <w:rFonts w:ascii="Calibri"/>
          <w:sz w:val="2"/>
        </w:rPr>
        <w:pict>
          <v:group id="docshapegroup2777" o:spid="_x0000_s5058" style="width:456.4pt;height:1pt;mso-position-horizontal-relative:char;mso-position-vertical-relative:line" coordsize="9128,20">
            <v:line id="_x0000_s5060" style="position:absolute" from="0,10" to="7795,10" strokecolor="#a30b35" strokeweight="1pt"/>
            <v:line id="_x0000_s5059" style="position:absolute" from="7795,10" to="9128,10" strokecolor="#a30b35" strokeweight="1pt"/>
            <w10:anchorlock/>
          </v:group>
        </w:pict>
      </w:r>
    </w:p>
    <w:p w:rsidR="00D85440" w:rsidRDefault="00D85440">
      <w:pPr>
        <w:pStyle w:val="BodyText"/>
        <w:rPr>
          <w:rFonts w:ascii="Calibri"/>
          <w:sz w:val="20"/>
        </w:rPr>
      </w:pPr>
    </w:p>
    <w:p w:rsidR="00D85440" w:rsidRDefault="00D85440">
      <w:pPr>
        <w:pStyle w:val="BodyText"/>
        <w:spacing w:before="2"/>
        <w:rPr>
          <w:rFonts w:ascii="Calibri"/>
          <w:sz w:val="17"/>
        </w:rPr>
      </w:pPr>
    </w:p>
    <w:p w:rsidR="00D85440" w:rsidRDefault="00D85440">
      <w:pPr>
        <w:rPr>
          <w:rFonts w:ascii="Calibri"/>
          <w:sz w:val="17"/>
        </w:rPr>
        <w:sectPr w:rsidR="00D85440">
          <w:pgSz w:w="11910" w:h="16840"/>
          <w:pgMar w:top="1340" w:right="0" w:bottom="700" w:left="240" w:header="293" w:footer="517" w:gutter="0"/>
          <w:cols w:space="720"/>
        </w:sectPr>
      </w:pPr>
    </w:p>
    <w:p w:rsidR="00D85440" w:rsidRDefault="009C7B37">
      <w:pPr>
        <w:pStyle w:val="BodyText"/>
        <w:rPr>
          <w:rFonts w:ascii="Calibri"/>
          <w:sz w:val="20"/>
        </w:rPr>
      </w:pPr>
      <w:r>
        <w:pict>
          <v:line id="_x0000_s5057" style="position:absolute;z-index:16575488;mso-position-horizontal-relative:page;mso-position-vertical-relative:page" from="35.5pt,220.35pt" to="0,220.35pt" strokecolor="#b0a3a0" strokeweight="1pt">
            <w10:wrap anchorx="page" anchory="page"/>
          </v:line>
        </w:pict>
      </w:r>
      <w:r>
        <w:pict>
          <v:group id="docshapegroup2778" o:spid="_x0000_s5054" style="position:absolute;margin-left:0;margin-top:321.45pt;width:51.05pt;height:130.25pt;z-index:-29969920;mso-position-horizontal-relative:page;mso-position-vertical-relative:page" coordorigin=",6429" coordsize="1021,2605">
            <v:rect id="docshape2779" o:spid="_x0000_s5056" style="position:absolute;top:6428;width:1021;height:2605" fillcolor="#a30b35" stroked="f"/>
            <v:line id="_x0000_s5055" style="position:absolute" from="710,7012" to="371,7012" strokecolor="white" strokeweight="1pt"/>
            <w10:wrap anchorx="page" anchory="page"/>
          </v:group>
        </w:pict>
      </w:r>
      <w:r>
        <w:pict>
          <v:shape id="docshape2780" o:spid="_x0000_s5053" type="#_x0000_t202" style="position:absolute;margin-left:15.45pt;margin-top:66.7pt;width:27.8pt;height:16.1pt;z-index:165765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25"/>
        </w:rPr>
      </w:pPr>
    </w:p>
    <w:p w:rsidR="00D85440" w:rsidRDefault="00FE798B">
      <w:pPr>
        <w:pStyle w:val="BodyText"/>
        <w:ind w:left="313"/>
        <w:rPr>
          <w:rFonts w:ascii="Calibri"/>
          <w:sz w:val="20"/>
        </w:rPr>
      </w:pPr>
      <w:r>
        <w:rPr>
          <w:rFonts w:ascii="Calibri"/>
          <w:noProof/>
          <w:sz w:val="20"/>
        </w:rPr>
        <w:drawing>
          <wp:inline distT="0" distB="0" distL="0" distR="0">
            <wp:extent cx="163366" cy="163353"/>
            <wp:effectExtent l="0" t="0" r="0" b="0"/>
            <wp:docPr id="4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Heading4"/>
        <w:tabs>
          <w:tab w:val="left" w:pos="782"/>
        </w:tabs>
        <w:spacing w:before="90"/>
        <w:ind w:left="102"/>
      </w:pPr>
      <w:r>
        <w:rPr>
          <w:b w:val="0"/>
        </w:rPr>
        <w:br w:type="column"/>
      </w:r>
      <w:r>
        <w:rPr>
          <w:color w:val="A30B35"/>
          <w:spacing w:val="-4"/>
        </w:rPr>
        <w:t>C6.6</w:t>
      </w:r>
      <w:r>
        <w:rPr>
          <w:color w:val="A30B35"/>
        </w:rPr>
        <w:tab/>
        <w:t>Step</w:t>
      </w:r>
      <w:r>
        <w:rPr>
          <w:color w:val="A30B35"/>
          <w:spacing w:val="-10"/>
        </w:rPr>
        <w:t xml:space="preserve"> </w:t>
      </w:r>
      <w:r>
        <w:rPr>
          <w:color w:val="A30B35"/>
        </w:rPr>
        <w:t>6:</w:t>
      </w:r>
      <w:r>
        <w:rPr>
          <w:color w:val="A30B35"/>
          <w:spacing w:val="-8"/>
        </w:rPr>
        <w:t xml:space="preserve"> </w:t>
      </w:r>
      <w:r>
        <w:rPr>
          <w:color w:val="A30B35"/>
        </w:rPr>
        <w:t>Post</w:t>
      </w:r>
      <w:r>
        <w:rPr>
          <w:color w:val="A30B35"/>
          <w:spacing w:val="-9"/>
        </w:rPr>
        <w:t xml:space="preserve"> </w:t>
      </w:r>
      <w:r>
        <w:rPr>
          <w:color w:val="A30B35"/>
        </w:rPr>
        <w:t>Completion</w:t>
      </w:r>
      <w:r>
        <w:rPr>
          <w:color w:val="A30B35"/>
          <w:spacing w:val="-9"/>
        </w:rPr>
        <w:t xml:space="preserve"> </w:t>
      </w:r>
      <w:r>
        <w:rPr>
          <w:color w:val="A30B35"/>
        </w:rPr>
        <w:t>Review</w:t>
      </w:r>
      <w:r>
        <w:rPr>
          <w:color w:val="A30B35"/>
          <w:spacing w:val="-9"/>
        </w:rPr>
        <w:t xml:space="preserve"> </w:t>
      </w:r>
      <w:r>
        <w:rPr>
          <w:color w:val="A30B35"/>
          <w:spacing w:val="-2"/>
        </w:rPr>
        <w:t>strategy</w:t>
      </w:r>
    </w:p>
    <w:p w:rsidR="00D85440" w:rsidRDefault="00FE798B">
      <w:pPr>
        <w:tabs>
          <w:tab w:val="left" w:pos="1008"/>
        </w:tabs>
        <w:spacing w:before="189"/>
        <w:ind w:left="1009" w:right="1893" w:hanging="908"/>
        <w:rPr>
          <w:b/>
          <w:i/>
          <w:sz w:val="19"/>
        </w:rPr>
      </w:pPr>
      <w:r>
        <w:rPr>
          <w:b/>
          <w:i/>
          <w:sz w:val="19"/>
        </w:rPr>
        <w:t>Table</w:t>
      </w:r>
      <w:r>
        <w:rPr>
          <w:b/>
          <w:i/>
          <w:spacing w:val="-9"/>
          <w:sz w:val="19"/>
        </w:rPr>
        <w:t xml:space="preserve"> </w:t>
      </w:r>
      <w:r>
        <w:rPr>
          <w:b/>
          <w:i/>
          <w:sz w:val="19"/>
        </w:rPr>
        <w:t>22</w:t>
      </w:r>
      <w:r>
        <w:rPr>
          <w:b/>
          <w:i/>
          <w:sz w:val="19"/>
        </w:rPr>
        <w:tab/>
      </w:r>
      <w:r>
        <w:rPr>
          <w:b/>
          <w:i/>
          <w:spacing w:val="-2"/>
          <w:sz w:val="19"/>
        </w:rPr>
        <w:t>Describe</w:t>
      </w:r>
      <w:r>
        <w:rPr>
          <w:b/>
          <w:i/>
          <w:spacing w:val="-6"/>
          <w:sz w:val="19"/>
        </w:rPr>
        <w:t xml:space="preserve"> </w:t>
      </w:r>
      <w:r>
        <w:rPr>
          <w:b/>
          <w:i/>
          <w:spacing w:val="-2"/>
          <w:sz w:val="19"/>
        </w:rPr>
        <w:t>and</w:t>
      </w:r>
      <w:r>
        <w:rPr>
          <w:b/>
          <w:i/>
          <w:spacing w:val="-6"/>
          <w:sz w:val="19"/>
        </w:rPr>
        <w:t xml:space="preserve"> </w:t>
      </w:r>
      <w:r>
        <w:rPr>
          <w:b/>
          <w:i/>
          <w:spacing w:val="-2"/>
          <w:sz w:val="19"/>
        </w:rPr>
        <w:t>provide</w:t>
      </w:r>
      <w:r>
        <w:rPr>
          <w:b/>
          <w:i/>
          <w:spacing w:val="-6"/>
          <w:sz w:val="19"/>
        </w:rPr>
        <w:t xml:space="preserve"> </w:t>
      </w:r>
      <w:r>
        <w:rPr>
          <w:b/>
          <w:i/>
          <w:spacing w:val="-2"/>
          <w:sz w:val="19"/>
        </w:rPr>
        <w:t>supporting</w:t>
      </w:r>
      <w:r>
        <w:rPr>
          <w:b/>
          <w:i/>
          <w:spacing w:val="-6"/>
          <w:sz w:val="19"/>
        </w:rPr>
        <w:t xml:space="preserve"> </w:t>
      </w:r>
      <w:r>
        <w:rPr>
          <w:b/>
          <w:i/>
          <w:spacing w:val="-2"/>
          <w:sz w:val="19"/>
        </w:rPr>
        <w:t>material</w:t>
      </w:r>
      <w:r>
        <w:rPr>
          <w:b/>
          <w:i/>
          <w:spacing w:val="-6"/>
          <w:sz w:val="19"/>
        </w:rPr>
        <w:t xml:space="preserve"> </w:t>
      </w:r>
      <w:r>
        <w:rPr>
          <w:b/>
          <w:i/>
          <w:spacing w:val="-2"/>
          <w:sz w:val="19"/>
        </w:rPr>
        <w:t>that</w:t>
      </w:r>
      <w:r>
        <w:rPr>
          <w:b/>
          <w:i/>
          <w:spacing w:val="-6"/>
          <w:sz w:val="19"/>
        </w:rPr>
        <w:t xml:space="preserve"> </w:t>
      </w:r>
      <w:r>
        <w:rPr>
          <w:b/>
          <w:i/>
          <w:spacing w:val="-2"/>
          <w:sz w:val="19"/>
        </w:rPr>
        <w:t>demonstrates</w:t>
      </w:r>
      <w:r>
        <w:rPr>
          <w:b/>
          <w:i/>
          <w:spacing w:val="-6"/>
          <w:sz w:val="19"/>
        </w:rPr>
        <w:t xml:space="preserve"> </w:t>
      </w:r>
      <w:r>
        <w:rPr>
          <w:b/>
          <w:i/>
          <w:spacing w:val="-2"/>
          <w:sz w:val="19"/>
        </w:rPr>
        <w:t>how</w:t>
      </w:r>
      <w:r>
        <w:rPr>
          <w:b/>
          <w:i/>
          <w:spacing w:val="-6"/>
          <w:sz w:val="19"/>
        </w:rPr>
        <w:t xml:space="preserve"> </w:t>
      </w:r>
      <w:r>
        <w:rPr>
          <w:b/>
          <w:i/>
          <w:spacing w:val="-2"/>
          <w:sz w:val="19"/>
        </w:rPr>
        <w:t>the</w:t>
      </w:r>
      <w:r>
        <w:rPr>
          <w:b/>
          <w:i/>
          <w:spacing w:val="-6"/>
          <w:sz w:val="19"/>
        </w:rPr>
        <w:t xml:space="preserve"> </w:t>
      </w:r>
      <w:r>
        <w:rPr>
          <w:b/>
          <w:i/>
          <w:spacing w:val="-2"/>
          <w:sz w:val="19"/>
        </w:rPr>
        <w:t>Post</w:t>
      </w:r>
      <w:r>
        <w:rPr>
          <w:b/>
          <w:i/>
          <w:spacing w:val="-6"/>
          <w:sz w:val="19"/>
        </w:rPr>
        <w:t xml:space="preserve"> </w:t>
      </w:r>
      <w:r>
        <w:rPr>
          <w:b/>
          <w:i/>
          <w:spacing w:val="-2"/>
          <w:sz w:val="19"/>
        </w:rPr>
        <w:t>Completion</w:t>
      </w:r>
      <w:r>
        <w:rPr>
          <w:b/>
          <w:i/>
          <w:spacing w:val="-6"/>
          <w:sz w:val="19"/>
        </w:rPr>
        <w:t xml:space="preserve"> </w:t>
      </w:r>
      <w:r>
        <w:rPr>
          <w:b/>
          <w:i/>
          <w:spacing w:val="-2"/>
          <w:sz w:val="19"/>
        </w:rPr>
        <w:t xml:space="preserve">Review </w:t>
      </w:r>
      <w:r>
        <w:rPr>
          <w:b/>
          <w:i/>
          <w:sz w:val="19"/>
        </w:rPr>
        <w:t>will be undertaken</w:t>
      </w:r>
    </w:p>
    <w:p w:rsidR="00D85440" w:rsidRDefault="009C7B37">
      <w:pPr>
        <w:pStyle w:val="BodyText"/>
        <w:spacing w:before="4"/>
        <w:rPr>
          <w:b/>
          <w:i/>
          <w:sz w:val="6"/>
        </w:rPr>
      </w:pPr>
      <w:r>
        <w:pict>
          <v:group id="docshapegroup2781" o:spid="_x0000_s5050" style="position:absolute;margin-left:99.2pt;margin-top:4.85pt;width:456.4pt;height:1pt;z-index:-14885376;mso-wrap-distance-left:0;mso-wrap-distance-right:0;mso-position-horizontal-relative:page" coordorigin="1984,97" coordsize="9128,20">
            <v:line id="_x0000_s5052" style="position:absolute" from="1984,107" to="9780,107" strokecolor="#a30b35" strokeweight="1pt"/>
            <v:line id="_x0000_s5051" style="position:absolute" from="9780,107" to="11112,107" strokecolor="#a30b35" strokeweight="1pt"/>
            <w10:wrap type="topAndBottom" anchorx="page"/>
          </v:group>
        </w:pict>
      </w:r>
    </w:p>
    <w:p w:rsidR="00D85440" w:rsidRDefault="00FE798B">
      <w:pPr>
        <w:tabs>
          <w:tab w:val="left" w:pos="8168"/>
        </w:tabs>
        <w:spacing w:before="74"/>
        <w:ind w:left="187"/>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D85440">
      <w:pPr>
        <w:pStyle w:val="BodyText"/>
        <w:spacing w:before="11"/>
        <w:rPr>
          <w:rFonts w:ascii="Calibri"/>
          <w:sz w:val="4"/>
        </w:rPr>
      </w:pPr>
    </w:p>
    <w:p w:rsidR="00D85440" w:rsidRDefault="009C7B37">
      <w:pPr>
        <w:pStyle w:val="BodyText"/>
        <w:spacing w:line="20" w:lineRule="exact"/>
        <w:ind w:left="97"/>
        <w:rPr>
          <w:rFonts w:ascii="Calibri"/>
          <w:sz w:val="2"/>
        </w:rPr>
      </w:pPr>
      <w:r>
        <w:rPr>
          <w:rFonts w:ascii="Calibri"/>
          <w:sz w:val="2"/>
        </w:rPr>
      </w:r>
      <w:r>
        <w:rPr>
          <w:rFonts w:ascii="Calibri"/>
          <w:sz w:val="2"/>
        </w:rPr>
        <w:pict>
          <v:group id="docshapegroup2782" o:spid="_x0000_s5047" style="width:456.4pt;height:.5pt;mso-position-horizontal-relative:char;mso-position-vertical-relative:line" coordsize="9128,10">
            <v:line id="_x0000_s5049" style="position:absolute" from="0,5" to="7795,5" strokecolor="#a30b35" strokeweight=".5pt"/>
            <v:line id="_x0000_s5048" style="position:absolute" from="7795,5" to="9128,5" strokecolor="#a30b35" strokeweight=".5pt"/>
            <w10:anchorlock/>
          </v:group>
        </w:pict>
      </w:r>
    </w:p>
    <w:p w:rsidR="00D85440" w:rsidRDefault="00FE798B">
      <w:pPr>
        <w:spacing w:before="70"/>
        <w:ind w:left="187"/>
        <w:rPr>
          <w:rFonts w:ascii="Calibri"/>
          <w:sz w:val="18"/>
        </w:rPr>
      </w:pPr>
      <w:r>
        <w:rPr>
          <w:rFonts w:ascii="Calibri"/>
          <w:sz w:val="18"/>
        </w:rPr>
        <w:t>What</w:t>
      </w:r>
      <w:r>
        <w:rPr>
          <w:rFonts w:ascii="Calibri"/>
          <w:spacing w:val="1"/>
          <w:sz w:val="18"/>
        </w:rPr>
        <w:t xml:space="preserve"> </w:t>
      </w:r>
      <w:r>
        <w:rPr>
          <w:rFonts w:ascii="Calibri"/>
          <w:sz w:val="18"/>
        </w:rPr>
        <w:t>is</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Post</w:t>
      </w:r>
      <w:r>
        <w:rPr>
          <w:rFonts w:ascii="Calibri"/>
          <w:spacing w:val="3"/>
          <w:sz w:val="18"/>
        </w:rPr>
        <w:t xml:space="preserve"> </w:t>
      </w:r>
      <w:r>
        <w:rPr>
          <w:rFonts w:ascii="Calibri"/>
          <w:sz w:val="18"/>
        </w:rPr>
        <w:t>Completion</w:t>
      </w:r>
      <w:r>
        <w:rPr>
          <w:rFonts w:ascii="Calibri"/>
          <w:spacing w:val="4"/>
          <w:sz w:val="18"/>
        </w:rPr>
        <w:t xml:space="preserve"> </w:t>
      </w:r>
      <w:r>
        <w:rPr>
          <w:rFonts w:ascii="Calibri"/>
          <w:sz w:val="18"/>
        </w:rPr>
        <w:t>Review</w:t>
      </w:r>
      <w:r>
        <w:rPr>
          <w:rFonts w:ascii="Calibri"/>
          <w:spacing w:val="4"/>
          <w:sz w:val="18"/>
        </w:rPr>
        <w:t xml:space="preserve"> </w:t>
      </w:r>
      <w:r>
        <w:rPr>
          <w:rFonts w:ascii="Calibri"/>
          <w:sz w:val="18"/>
        </w:rPr>
        <w:t>strategy/approach?</w:t>
      </w:r>
      <w:r>
        <w:rPr>
          <w:rFonts w:ascii="Calibri"/>
          <w:spacing w:val="3"/>
          <w:sz w:val="18"/>
        </w:rPr>
        <w:t xml:space="preserve"> </w:t>
      </w:r>
      <w:r>
        <w:rPr>
          <w:rFonts w:ascii="Calibri"/>
          <w:sz w:val="18"/>
        </w:rPr>
        <w:t>This</w:t>
      </w:r>
      <w:r>
        <w:rPr>
          <w:rFonts w:ascii="Calibri"/>
          <w:spacing w:val="4"/>
          <w:sz w:val="18"/>
        </w:rPr>
        <w:t xml:space="preserve"> </w:t>
      </w:r>
      <w:r>
        <w:rPr>
          <w:rFonts w:ascii="Calibri"/>
          <w:sz w:val="18"/>
        </w:rPr>
        <w:t>includes,</w:t>
      </w:r>
      <w:r>
        <w:rPr>
          <w:rFonts w:ascii="Calibri"/>
          <w:spacing w:val="4"/>
          <w:sz w:val="18"/>
        </w:rPr>
        <w:t xml:space="preserve"> </w:t>
      </w:r>
      <w:r>
        <w:rPr>
          <w:rFonts w:ascii="Calibri"/>
          <w:sz w:val="18"/>
        </w:rPr>
        <w:t>but</w:t>
      </w:r>
      <w:r>
        <w:rPr>
          <w:rFonts w:ascii="Calibri"/>
          <w:spacing w:val="3"/>
          <w:sz w:val="18"/>
        </w:rPr>
        <w:t xml:space="preserve"> </w:t>
      </w:r>
      <w:r>
        <w:rPr>
          <w:rFonts w:ascii="Calibri"/>
          <w:sz w:val="18"/>
        </w:rPr>
        <w:t>is</w:t>
      </w:r>
      <w:r>
        <w:rPr>
          <w:rFonts w:ascii="Calibri"/>
          <w:spacing w:val="4"/>
          <w:sz w:val="18"/>
        </w:rPr>
        <w:t xml:space="preserve"> </w:t>
      </w:r>
      <w:r>
        <w:rPr>
          <w:rFonts w:ascii="Calibri"/>
          <w:sz w:val="18"/>
        </w:rPr>
        <w:t>not</w:t>
      </w:r>
      <w:r>
        <w:rPr>
          <w:rFonts w:ascii="Calibri"/>
          <w:spacing w:val="4"/>
          <w:sz w:val="18"/>
        </w:rPr>
        <w:t xml:space="preserve"> </w:t>
      </w:r>
      <w:r>
        <w:rPr>
          <w:rFonts w:ascii="Calibri"/>
          <w:sz w:val="18"/>
        </w:rPr>
        <w:t>limited</w:t>
      </w:r>
      <w:r>
        <w:rPr>
          <w:rFonts w:ascii="Calibri"/>
          <w:spacing w:val="4"/>
          <w:sz w:val="18"/>
        </w:rPr>
        <w:t xml:space="preserve"> </w:t>
      </w:r>
      <w:r>
        <w:rPr>
          <w:rFonts w:ascii="Calibri"/>
          <w:spacing w:val="-5"/>
          <w:sz w:val="18"/>
        </w:rPr>
        <w:t>to:</w:t>
      </w:r>
    </w:p>
    <w:p w:rsidR="00D85440" w:rsidRDefault="009C7B37">
      <w:pPr>
        <w:pStyle w:val="ListParagraph"/>
        <w:numPr>
          <w:ilvl w:val="1"/>
          <w:numId w:val="152"/>
        </w:numPr>
        <w:tabs>
          <w:tab w:val="left" w:pos="470"/>
          <w:tab w:val="left" w:pos="471"/>
        </w:tabs>
        <w:spacing w:before="114"/>
        <w:ind w:left="470" w:right="3015"/>
        <w:rPr>
          <w:rFonts w:ascii="Arial" w:hAnsi="Arial"/>
          <w:color w:val="A30B35"/>
          <w:sz w:val="18"/>
        </w:rPr>
      </w:pPr>
      <w:r>
        <w:pict>
          <v:rect id="docshape2783" o:spid="_x0000_s5046" style="position:absolute;left:0;text-align:left;margin-left:517pt;margin-top:14.85pt;width:10.85pt;height:10.85pt;z-index:16574976;mso-position-horizontal-relative:page" filled="f" strokecolor="#b0a3a0" strokeweight=".5pt">
            <w10:wrap anchorx="page"/>
          </v:rect>
        </w:pict>
      </w:r>
      <w:r w:rsidR="00FE798B">
        <w:rPr>
          <w:rFonts w:ascii="Calibri" w:hAnsi="Calibri"/>
          <w:sz w:val="18"/>
        </w:rPr>
        <w:t>Describe the base line against which key performance indicators will be measured and</w:t>
      </w:r>
      <w:r w:rsidR="00FE798B">
        <w:rPr>
          <w:rFonts w:ascii="Calibri" w:hAnsi="Calibri"/>
          <w:spacing w:val="40"/>
          <w:sz w:val="18"/>
        </w:rPr>
        <w:t xml:space="preserve"> </w:t>
      </w:r>
      <w:r w:rsidR="00FE798B">
        <w:rPr>
          <w:rFonts w:ascii="Calibri" w:hAnsi="Calibri"/>
          <w:sz w:val="18"/>
        </w:rPr>
        <w:t>governance structure as per Stage 5 guidance</w:t>
      </w:r>
    </w:p>
    <w:p w:rsidR="00D85440" w:rsidRDefault="00FE798B">
      <w:pPr>
        <w:pStyle w:val="ListParagraph"/>
        <w:numPr>
          <w:ilvl w:val="1"/>
          <w:numId w:val="152"/>
        </w:numPr>
        <w:tabs>
          <w:tab w:val="left" w:pos="470"/>
          <w:tab w:val="left" w:pos="471"/>
        </w:tabs>
        <w:spacing w:before="57"/>
        <w:ind w:left="470" w:right="2998"/>
        <w:rPr>
          <w:rFonts w:ascii="Arial" w:hAnsi="Arial"/>
          <w:color w:val="A30B35"/>
          <w:sz w:val="18"/>
        </w:rPr>
      </w:pPr>
      <w:r>
        <w:rPr>
          <w:rFonts w:ascii="Calibri" w:hAnsi="Calibri"/>
          <w:sz w:val="18"/>
        </w:rPr>
        <w:t>Proponents are encouraged to provide Infrastructure Australia with the Post Completion Review strategy when the business case submission is lodged.</w:t>
      </w:r>
    </w:p>
    <w:p w:rsidR="00D85440" w:rsidRDefault="009C7B37">
      <w:pPr>
        <w:pStyle w:val="BodyText"/>
        <w:spacing w:before="2"/>
        <w:rPr>
          <w:rFonts w:ascii="Calibri"/>
          <w:sz w:val="7"/>
        </w:rPr>
      </w:pPr>
      <w:r>
        <w:pict>
          <v:group id="docshapegroup2784" o:spid="_x0000_s5043" style="position:absolute;margin-left:99.2pt;margin-top:5.6pt;width:456.4pt;height:1pt;z-index:-14884352;mso-wrap-distance-left:0;mso-wrap-distance-right:0;mso-position-horizontal-relative:page" coordorigin="1984,112" coordsize="9128,20">
            <v:line id="_x0000_s5045" style="position:absolute" from="1984,122" to="9780,122" strokecolor="#a30b35" strokeweight="1pt"/>
            <v:line id="_x0000_s5044" style="position:absolute" from="9780,122" to="11112,122" strokecolor="#a30b35" strokeweight="1pt"/>
            <w10:wrap type="topAndBottom" anchorx="page"/>
          </v:group>
        </w:pict>
      </w:r>
    </w:p>
    <w:p w:rsidR="00D85440" w:rsidRDefault="00D85440">
      <w:pPr>
        <w:rPr>
          <w:rFonts w:ascii="Calibri"/>
          <w:sz w:val="7"/>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spacing w:before="6"/>
        <w:rPr>
          <w:rFonts w:ascii="Calibri"/>
          <w:sz w:val="18"/>
        </w:rPr>
      </w:pPr>
    </w:p>
    <w:p w:rsidR="00D85440" w:rsidRDefault="009C7B37">
      <w:pPr>
        <w:pStyle w:val="Heading3"/>
        <w:spacing w:line="249" w:lineRule="auto"/>
        <w:ind w:left="2526" w:right="4207" w:hanging="792"/>
      </w:pPr>
      <w:r>
        <w:pict>
          <v:group id="docshapegroup2789" o:spid="_x0000_s5040" style="position:absolute;left:0;text-align:left;margin-left:39.45pt;margin-top:7.3pt;width:47.4pt;height:47.4pt;z-index:16594432;mso-position-horizontal-relative:page" coordorigin="789,146" coordsize="948,948">
            <v:shape id="docshape2790" o:spid="_x0000_s5042" style="position:absolute;left:989;top:361;width:547;height:517" coordorigin="989,362" coordsize="547,517" o:spt="100" adj="0,,0" path="m1476,564r-6,8l1420,631r,179l1407,823r-349,l1045,810r,-348l1058,450r279,l1384,394r-311,l1041,401r-27,18l996,445r-7,33l989,795r7,32l1014,854r27,18l1073,879r319,l1425,872r26,-18l1469,827r7,-32l1476,564xm1536,393r-4,-13l1524,370r-12,-7l1499,362r-12,4l1476,374,1231,664r-81,-92l1139,564r-12,-3l1114,562r-12,7l1094,580r-3,12l1092,605r7,12l1232,768,1528,417r7,-11l1536,393xe" fillcolor="#a30b35" stroked="f">
              <v:stroke joinstyle="round"/>
              <v:formulas/>
              <v:path arrowok="t" o:connecttype="segments"/>
            </v:shape>
            <v:rect id="docshape2791" o:spid="_x0000_s5041" style="position:absolute;left:793;top:151;width:938;height:938" filled="f" strokecolor="#a30b35" strokeweight=".5pt"/>
            <w10:wrap anchorx="page"/>
          </v:group>
        </w:pict>
      </w:r>
      <w:r>
        <w:pict>
          <v:line id="_x0000_s5039" style="position:absolute;left:0;text-align:left;z-index:16594944;mso-position-horizontal-relative:page" from="595.3pt,36.5pt" to="557.3pt,36.5pt" strokecolor="#b0a3a0" strokeweight="1pt">
            <w10:wrap anchorx="page"/>
          </v:line>
        </w:pict>
      </w:r>
      <w:r>
        <w:pict>
          <v:shape id="docshape2792" o:spid="_x0000_s5038" type="#_x0000_t202" style="position:absolute;left:0;text-align:left;margin-left:550.95pt;margin-top:13.4pt;width:27.8pt;height:16.1pt;z-index:165975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793" o:spid="_x0000_s5037" type="#_x0000_t202" style="position:absolute;left:0;text-align:left;margin-left:560.65pt;margin-top:43.75pt;width:12.35pt;height:59.6pt;z-index:166010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C7. Checklist for Stage 5: </w:t>
      </w:r>
      <w:r w:rsidR="00FE798B">
        <w:rPr>
          <w:spacing w:val="-2"/>
        </w:rPr>
        <w:t>Post</w:t>
      </w:r>
      <w:r w:rsidR="00FE798B">
        <w:rPr>
          <w:spacing w:val="-28"/>
        </w:rPr>
        <w:t xml:space="preserve"> </w:t>
      </w:r>
      <w:r w:rsidR="00FE798B">
        <w:rPr>
          <w:spacing w:val="-2"/>
        </w:rPr>
        <w:t>Completion</w:t>
      </w:r>
      <w:r w:rsidR="00FE798B">
        <w:rPr>
          <w:spacing w:val="-28"/>
        </w:rPr>
        <w:t xml:space="preserve"> </w:t>
      </w:r>
      <w:r w:rsidR="00FE798B">
        <w:rPr>
          <w:spacing w:val="-2"/>
        </w:rPr>
        <w:t>Review</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2"/>
        <w:rPr>
          <w:b/>
        </w:rPr>
      </w:pPr>
    </w:p>
    <w:p w:rsidR="00D85440" w:rsidRDefault="009C7B37">
      <w:pPr>
        <w:pStyle w:val="Heading7"/>
        <w:ind w:left="553"/>
      </w:pPr>
      <w:r>
        <w:pict>
          <v:shape id="docshape2794" o:spid="_x0000_s5036" type="#_x0000_t202" style="position:absolute;left:0;text-align:left;margin-left:551pt;margin-top:16.05pt;width:27.8pt;height:12.7pt;z-index:165980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color w:val="A30B35"/>
        </w:rPr>
        <w:t>The</w:t>
      </w:r>
      <w:r w:rsidR="00FE798B">
        <w:rPr>
          <w:color w:val="A30B35"/>
          <w:spacing w:val="4"/>
        </w:rPr>
        <w:t xml:space="preserve"> </w:t>
      </w:r>
      <w:r w:rsidR="00FE798B">
        <w:rPr>
          <w:color w:val="A30B35"/>
        </w:rPr>
        <w:t>following</w:t>
      </w:r>
      <w:r w:rsidR="00FE798B">
        <w:rPr>
          <w:color w:val="A30B35"/>
          <w:spacing w:val="4"/>
        </w:rPr>
        <w:t xml:space="preserve"> </w:t>
      </w:r>
      <w:r w:rsidR="00FE798B">
        <w:rPr>
          <w:color w:val="A30B35"/>
        </w:rPr>
        <w:t>provides</w:t>
      </w:r>
      <w:r w:rsidR="00FE798B">
        <w:rPr>
          <w:color w:val="A30B35"/>
          <w:spacing w:val="4"/>
        </w:rPr>
        <w:t xml:space="preserve"> </w:t>
      </w:r>
      <w:r w:rsidR="00FE798B">
        <w:rPr>
          <w:color w:val="A30B35"/>
        </w:rPr>
        <w:t>a</w:t>
      </w:r>
      <w:r w:rsidR="00FE798B">
        <w:rPr>
          <w:color w:val="A30B35"/>
          <w:spacing w:val="4"/>
        </w:rPr>
        <w:t xml:space="preserve"> </w:t>
      </w:r>
      <w:r w:rsidR="00FE798B">
        <w:rPr>
          <w:color w:val="A30B35"/>
        </w:rPr>
        <w:t>checklist</w:t>
      </w:r>
      <w:r w:rsidR="00FE798B">
        <w:rPr>
          <w:color w:val="A30B35"/>
          <w:spacing w:val="5"/>
        </w:rPr>
        <w:t xml:space="preserve"> </w:t>
      </w:r>
      <w:r w:rsidR="00FE798B">
        <w:rPr>
          <w:color w:val="A30B35"/>
        </w:rPr>
        <w:t>for</w:t>
      </w:r>
      <w:r w:rsidR="00FE798B">
        <w:rPr>
          <w:color w:val="A30B35"/>
          <w:spacing w:val="4"/>
        </w:rPr>
        <w:t xml:space="preserve"> </w:t>
      </w:r>
      <w:r w:rsidR="00FE798B">
        <w:rPr>
          <w:color w:val="A30B35"/>
        </w:rPr>
        <w:t>proponents</w:t>
      </w:r>
      <w:r w:rsidR="00FE798B">
        <w:rPr>
          <w:color w:val="A30B35"/>
          <w:spacing w:val="4"/>
        </w:rPr>
        <w:t xml:space="preserve"> </w:t>
      </w:r>
      <w:r w:rsidR="00FE798B">
        <w:rPr>
          <w:color w:val="A30B35"/>
        </w:rPr>
        <w:t>to</w:t>
      </w:r>
      <w:r w:rsidR="00FE798B">
        <w:rPr>
          <w:color w:val="A30B35"/>
          <w:spacing w:val="4"/>
        </w:rPr>
        <w:t xml:space="preserve"> </w:t>
      </w:r>
      <w:r w:rsidR="00FE798B">
        <w:rPr>
          <w:color w:val="A30B35"/>
        </w:rPr>
        <w:t>use</w:t>
      </w:r>
      <w:r w:rsidR="00FE798B">
        <w:rPr>
          <w:color w:val="A30B35"/>
          <w:spacing w:val="4"/>
        </w:rPr>
        <w:t xml:space="preserve"> </w:t>
      </w:r>
      <w:r w:rsidR="00FE798B">
        <w:rPr>
          <w:color w:val="A30B35"/>
        </w:rPr>
        <w:t>during</w:t>
      </w:r>
      <w:r w:rsidR="00FE798B">
        <w:rPr>
          <w:color w:val="A30B35"/>
          <w:spacing w:val="5"/>
        </w:rPr>
        <w:t xml:space="preserve"> </w:t>
      </w:r>
      <w:r w:rsidR="00FE798B">
        <w:rPr>
          <w:color w:val="A30B35"/>
        </w:rPr>
        <w:t>Stage</w:t>
      </w:r>
      <w:r w:rsidR="00FE798B">
        <w:rPr>
          <w:color w:val="A30B35"/>
          <w:spacing w:val="4"/>
        </w:rPr>
        <w:t xml:space="preserve"> </w:t>
      </w:r>
      <w:r w:rsidR="00FE798B">
        <w:rPr>
          <w:color w:val="A30B35"/>
          <w:spacing w:val="-5"/>
        </w:rPr>
        <w:t>5.</w:t>
      </w:r>
    </w:p>
    <w:p w:rsidR="00D85440" w:rsidRDefault="009C7B37">
      <w:pPr>
        <w:pStyle w:val="BodyText"/>
        <w:spacing w:before="228" w:line="264" w:lineRule="auto"/>
        <w:ind w:left="553" w:right="2890"/>
      </w:pPr>
      <w:r>
        <w:pict>
          <v:line id="_x0000_s5035" style="position:absolute;left:0;text-align:left;z-index:16595456;mso-position-horizontal-relative:page" from="595.3pt,17pt" to="557.3pt,17pt" strokecolor="#b0a3a0" strokeweight="1pt">
            <w10:wrap anchorx="page"/>
          </v:line>
        </w:pict>
      </w:r>
      <w:r>
        <w:pict>
          <v:shape id="docshape2795" o:spid="_x0000_s5034" type="#_x0000_t202" style="position:absolute;left:0;text-align:left;margin-left:560.6pt;margin-top:24.25pt;width:12.35pt;height:65.8pt;z-index:166016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Proponents are encouraged to contact Infrastructure Australia for clarification on any part of this checklist,</w:t>
      </w:r>
      <w:r w:rsidR="00FE798B">
        <w:rPr>
          <w:spacing w:val="40"/>
        </w:rPr>
        <w:t xml:space="preserve"> </w:t>
      </w:r>
      <w:r w:rsidR="00FE798B">
        <w:t>or for additional guidance in preparing a submission.</w:t>
      </w:r>
    </w:p>
    <w:p w:rsidR="00D85440" w:rsidRDefault="009C7B37">
      <w:pPr>
        <w:pStyle w:val="BodyText"/>
        <w:spacing w:before="6"/>
        <w:rPr>
          <w:sz w:val="5"/>
        </w:rPr>
      </w:pPr>
      <w:r>
        <w:pict>
          <v:group id="docshapegroup2796" o:spid="_x0000_s5030" style="position:absolute;margin-left:39.7pt;margin-top:4.4pt;width:481.9pt;height:43.3pt;z-index:-14875648;mso-wrap-distance-left:0;mso-wrap-distance-right:0;mso-position-horizontal-relative:page" coordorigin="794,88" coordsize="9638,866">
            <v:rect id="docshape2797" o:spid="_x0000_s5033" style="position:absolute;left:9921;top:88;width:511;height:511" fillcolor="#f3705a" stroked="f"/>
            <v:shape id="docshape2798" o:spid="_x0000_s5032" type="#_x0000_t75" style="position:absolute;left:10038;top:225;width:284;height:256">
              <v:imagedata r:id="rId77" o:title=""/>
            </v:shape>
            <v:shape id="docshape2799" o:spid="_x0000_s5031" type="#_x0000_t202" style="position:absolute;left:803;top:98;width:9108;height:846" filled="f" strokecolor="#f3705a" strokeweight="1pt">
              <v:textbox inset="0,0,0,0">
                <w:txbxContent>
                  <w:p w:rsidR="009C7B37" w:rsidRDefault="009C7B37">
                    <w:pPr>
                      <w:spacing w:before="8"/>
                      <w:rPr>
                        <w:sz w:val="15"/>
                      </w:rPr>
                    </w:pPr>
                  </w:p>
                  <w:p w:rsidR="009C7B37" w:rsidRDefault="009C7B37">
                    <w:pPr>
                      <w:spacing w:line="264" w:lineRule="auto"/>
                      <w:ind w:left="226" w:right="2017"/>
                      <w:rPr>
                        <w:sz w:val="19"/>
                      </w:rPr>
                    </w:pPr>
                    <w:r>
                      <w:rPr>
                        <w:sz w:val="19"/>
                      </w:rPr>
                      <w:t xml:space="preserve">Infrastructure Australia can be contacted via email on </w:t>
                    </w:r>
                    <w:hyperlink r:id="rId227">
                      <w:r>
                        <w:rPr>
                          <w:color w:val="A30B35"/>
                          <w:sz w:val="19"/>
                          <w:u w:val="single" w:color="A30B35"/>
                        </w:rPr>
                        <w:t>mail@infrastructureaustralia.gov.au</w:t>
                      </w:r>
                      <w:r>
                        <w:rPr>
                          <w:sz w:val="19"/>
                        </w:rPr>
                        <w:t>,</w:t>
                      </w:r>
                    </w:hyperlink>
                    <w:r>
                      <w:rPr>
                        <w:spacing w:val="-3"/>
                        <w:sz w:val="19"/>
                      </w:rPr>
                      <w:t xml:space="preserve"> </w:t>
                    </w:r>
                    <w:r>
                      <w:rPr>
                        <w:sz w:val="19"/>
                      </w:rPr>
                      <w:t>or</w:t>
                    </w:r>
                    <w:r>
                      <w:rPr>
                        <w:spacing w:val="-3"/>
                        <w:sz w:val="19"/>
                      </w:rPr>
                      <w:t xml:space="preserve"> </w:t>
                    </w:r>
                    <w:r>
                      <w:rPr>
                        <w:sz w:val="19"/>
                      </w:rPr>
                      <w:t>telephone</w:t>
                    </w:r>
                    <w:r>
                      <w:rPr>
                        <w:spacing w:val="-3"/>
                        <w:sz w:val="19"/>
                      </w:rPr>
                      <w:t xml:space="preserve"> </w:t>
                    </w:r>
                    <w:r>
                      <w:rPr>
                        <w:sz w:val="19"/>
                      </w:rPr>
                      <w:t>on</w:t>
                    </w:r>
                    <w:r>
                      <w:rPr>
                        <w:spacing w:val="-3"/>
                        <w:sz w:val="19"/>
                      </w:rPr>
                      <w:t xml:space="preserve"> </w:t>
                    </w:r>
                    <w:r>
                      <w:rPr>
                        <w:sz w:val="19"/>
                      </w:rPr>
                      <w:t>(02)</w:t>
                    </w:r>
                    <w:r>
                      <w:rPr>
                        <w:spacing w:val="-3"/>
                        <w:sz w:val="19"/>
                      </w:rPr>
                      <w:t xml:space="preserve"> </w:t>
                    </w:r>
                    <w:r>
                      <w:rPr>
                        <w:sz w:val="19"/>
                      </w:rPr>
                      <w:t>8114</w:t>
                    </w:r>
                    <w:r>
                      <w:rPr>
                        <w:spacing w:val="-3"/>
                        <w:sz w:val="19"/>
                      </w:rPr>
                      <w:t xml:space="preserve"> </w:t>
                    </w:r>
                    <w:r>
                      <w:rPr>
                        <w:sz w:val="19"/>
                      </w:rPr>
                      <w:t>1900.</w:t>
                    </w:r>
                  </w:p>
                </w:txbxContent>
              </v:textbox>
            </v:shape>
            <w10:wrap type="topAndBottom" anchorx="page"/>
          </v:group>
        </w:pict>
      </w:r>
    </w:p>
    <w:p w:rsidR="00D85440" w:rsidRDefault="00D85440">
      <w:pPr>
        <w:pStyle w:val="BodyText"/>
        <w:rPr>
          <w:sz w:val="20"/>
        </w:rPr>
      </w:pPr>
    </w:p>
    <w:p w:rsidR="00D85440" w:rsidRDefault="00D85440">
      <w:pPr>
        <w:pStyle w:val="BodyText"/>
        <w:spacing w:before="4"/>
        <w:rPr>
          <w:sz w:val="26"/>
        </w:rPr>
      </w:pPr>
    </w:p>
    <w:p w:rsidR="00D85440" w:rsidRDefault="009C7B37">
      <w:pPr>
        <w:pStyle w:val="Heading4"/>
        <w:tabs>
          <w:tab w:val="left" w:pos="1234"/>
        </w:tabs>
        <w:spacing w:before="90"/>
      </w:pPr>
      <w:r>
        <w:pict>
          <v:group id="docshapegroup2800" o:spid="_x0000_s5027" style="position:absolute;left:0;text-align:left;margin-left:544.25pt;margin-top:8.35pt;width:51.05pt;height:130.25pt;z-index:16596992;mso-position-horizontal-relative:page" coordorigin="10885,167" coordsize="1021,2605">
            <v:rect id="docshape2801" o:spid="_x0000_s5029" style="position:absolute;left:10885;top:166;width:1021;height:2605" fillcolor="#a30b35" stroked="f"/>
            <v:line id="_x0000_s5028" style="position:absolute" from="11530,750" to="11146,750" strokecolor="white" strokeweight="1pt"/>
            <w10:wrap anchorx="page"/>
          </v:group>
        </w:pict>
      </w:r>
      <w:r>
        <w:pict>
          <v:shape id="docshape2802" o:spid="_x0000_s5026" type="#_x0000_t202" style="position:absolute;left:0;text-align:left;margin-left:550.95pt;margin-top:15.05pt;width:27.8pt;height:15.25pt;z-index:1659852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color w:val="A30B35"/>
          <w:spacing w:val="-4"/>
        </w:rPr>
        <w:t>C7.1</w:t>
      </w:r>
      <w:r w:rsidR="00FE798B">
        <w:rPr>
          <w:color w:val="A30B35"/>
        </w:rPr>
        <w:tab/>
        <w:t>Step</w:t>
      </w:r>
      <w:r w:rsidR="00FE798B">
        <w:rPr>
          <w:color w:val="A30B35"/>
          <w:spacing w:val="-10"/>
        </w:rPr>
        <w:t xml:space="preserve"> </w:t>
      </w:r>
      <w:r w:rsidR="00FE798B">
        <w:rPr>
          <w:color w:val="A30B35"/>
        </w:rPr>
        <w:t>1:</w:t>
      </w:r>
      <w:r w:rsidR="00FE798B">
        <w:rPr>
          <w:color w:val="A30B35"/>
          <w:spacing w:val="-9"/>
        </w:rPr>
        <w:t xml:space="preserve"> </w:t>
      </w:r>
      <w:r w:rsidR="00FE798B">
        <w:rPr>
          <w:color w:val="A30B35"/>
        </w:rPr>
        <w:t>Planning</w:t>
      </w:r>
      <w:r w:rsidR="00FE798B">
        <w:rPr>
          <w:color w:val="A30B35"/>
          <w:spacing w:val="-9"/>
        </w:rPr>
        <w:t xml:space="preserve"> </w:t>
      </w:r>
      <w:r w:rsidR="00FE798B">
        <w:rPr>
          <w:color w:val="A30B35"/>
        </w:rPr>
        <w:t>for</w:t>
      </w:r>
      <w:r w:rsidR="00FE798B">
        <w:rPr>
          <w:color w:val="A30B35"/>
          <w:spacing w:val="-9"/>
        </w:rPr>
        <w:t xml:space="preserve"> </w:t>
      </w:r>
      <w:r w:rsidR="00FE798B">
        <w:rPr>
          <w:color w:val="A30B35"/>
        </w:rPr>
        <w:t>Post</w:t>
      </w:r>
      <w:r w:rsidR="00FE798B">
        <w:rPr>
          <w:color w:val="A30B35"/>
          <w:spacing w:val="-9"/>
        </w:rPr>
        <w:t xml:space="preserve"> </w:t>
      </w:r>
      <w:r w:rsidR="00FE798B">
        <w:rPr>
          <w:color w:val="A30B35"/>
        </w:rPr>
        <w:t>Completion</w:t>
      </w:r>
      <w:r w:rsidR="00FE798B">
        <w:rPr>
          <w:color w:val="A30B35"/>
          <w:spacing w:val="-9"/>
        </w:rPr>
        <w:t xml:space="preserve"> </w:t>
      </w:r>
      <w:r w:rsidR="00FE798B">
        <w:rPr>
          <w:color w:val="A30B35"/>
          <w:spacing w:val="-2"/>
        </w:rPr>
        <w:t>Reviews</w:t>
      </w:r>
    </w:p>
    <w:p w:rsidR="00D85440" w:rsidRDefault="00FE798B">
      <w:pPr>
        <w:pStyle w:val="BodyText"/>
        <w:spacing w:before="95"/>
        <w:ind w:left="553"/>
      </w:pPr>
      <w:r>
        <w:t>Planning</w:t>
      </w:r>
      <w:r>
        <w:rPr>
          <w:spacing w:val="2"/>
        </w:rPr>
        <w:t xml:space="preserve"> </w:t>
      </w:r>
      <w:r>
        <w:t>for</w:t>
      </w:r>
      <w:r>
        <w:rPr>
          <w:spacing w:val="5"/>
        </w:rPr>
        <w:t xml:space="preserve"> </w:t>
      </w:r>
      <w:r>
        <w:t>a</w:t>
      </w:r>
      <w:r>
        <w:rPr>
          <w:spacing w:val="5"/>
        </w:rPr>
        <w:t xml:space="preserve"> </w:t>
      </w:r>
      <w:r>
        <w:t>PCR</w:t>
      </w:r>
      <w:r>
        <w:rPr>
          <w:spacing w:val="5"/>
        </w:rPr>
        <w:t xml:space="preserve"> </w:t>
      </w:r>
      <w:r>
        <w:t>should</w:t>
      </w:r>
      <w:r>
        <w:rPr>
          <w:spacing w:val="5"/>
        </w:rPr>
        <w:t xml:space="preserve"> </w:t>
      </w:r>
      <w:r>
        <w:t>be</w:t>
      </w:r>
      <w:r>
        <w:rPr>
          <w:spacing w:val="5"/>
        </w:rPr>
        <w:t xml:space="preserve"> </w:t>
      </w:r>
      <w:r>
        <w:t>undertaken</w:t>
      </w:r>
      <w:r>
        <w:rPr>
          <w:spacing w:val="5"/>
        </w:rPr>
        <w:t xml:space="preserve"> </w:t>
      </w:r>
      <w:r>
        <w:t>during</w:t>
      </w:r>
      <w:r>
        <w:rPr>
          <w:spacing w:val="5"/>
        </w:rPr>
        <w:t xml:space="preserve"> </w:t>
      </w:r>
      <w:r>
        <w:t>the</w:t>
      </w:r>
      <w:r>
        <w:rPr>
          <w:spacing w:val="5"/>
        </w:rPr>
        <w:t xml:space="preserve"> </w:t>
      </w:r>
      <w:r>
        <w:t>business</w:t>
      </w:r>
      <w:r>
        <w:rPr>
          <w:spacing w:val="4"/>
        </w:rPr>
        <w:t xml:space="preserve"> </w:t>
      </w:r>
      <w:r>
        <w:t>case</w:t>
      </w:r>
      <w:r>
        <w:rPr>
          <w:spacing w:val="5"/>
        </w:rPr>
        <w:t xml:space="preserve"> </w:t>
      </w:r>
      <w:r>
        <w:t>development</w:t>
      </w:r>
      <w:r>
        <w:rPr>
          <w:spacing w:val="5"/>
        </w:rPr>
        <w:t xml:space="preserve"> </w:t>
      </w:r>
      <w:r>
        <w:rPr>
          <w:spacing w:val="-2"/>
        </w:rPr>
        <w:t>phase.</w:t>
      </w:r>
    </w:p>
    <w:p w:rsidR="00D85440" w:rsidRDefault="00D85440">
      <w:pPr>
        <w:pStyle w:val="BodyText"/>
        <w:spacing w:before="10"/>
      </w:pPr>
    </w:p>
    <w:p w:rsidR="00D85440" w:rsidRDefault="009C7B37">
      <w:pPr>
        <w:tabs>
          <w:tab w:val="left" w:pos="1460"/>
        </w:tabs>
        <w:ind w:left="553"/>
        <w:rPr>
          <w:b/>
          <w:i/>
          <w:sz w:val="19"/>
        </w:rPr>
      </w:pPr>
      <w:r>
        <w:pict>
          <v:shape id="docshape2803" o:spid="_x0000_s5025" type="#_x0000_t202" style="position:absolute;left:0;text-align:left;margin-left:555.8pt;margin-top:-.7pt;width:21.95pt;height:63.5pt;z-index:166000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b/>
          <w:i/>
          <w:spacing w:val="-5"/>
          <w:sz w:val="19"/>
        </w:rPr>
        <w:t>Table 23</w:t>
      </w:r>
      <w:r w:rsidR="00FE798B">
        <w:rPr>
          <w:b/>
          <w:i/>
          <w:sz w:val="19"/>
        </w:rPr>
        <w:tab/>
      </w:r>
      <w:r w:rsidR="00FE798B">
        <w:rPr>
          <w:b/>
          <w:i/>
          <w:spacing w:val="-2"/>
          <w:sz w:val="19"/>
        </w:rPr>
        <w:t>Describe</w:t>
      </w:r>
      <w:r w:rsidR="00FE798B">
        <w:rPr>
          <w:b/>
          <w:i/>
          <w:spacing w:val="-9"/>
          <w:sz w:val="19"/>
        </w:rPr>
        <w:t xml:space="preserve"> </w:t>
      </w:r>
      <w:r w:rsidR="00FE798B">
        <w:rPr>
          <w:b/>
          <w:i/>
          <w:spacing w:val="-2"/>
          <w:sz w:val="19"/>
        </w:rPr>
        <w:t>the</w:t>
      </w:r>
      <w:r w:rsidR="00FE798B">
        <w:rPr>
          <w:b/>
          <w:i/>
          <w:spacing w:val="-6"/>
          <w:sz w:val="19"/>
        </w:rPr>
        <w:t xml:space="preserve"> </w:t>
      </w:r>
      <w:r w:rsidR="00FE798B">
        <w:rPr>
          <w:b/>
          <w:i/>
          <w:spacing w:val="-2"/>
          <w:sz w:val="19"/>
        </w:rPr>
        <w:t>Post</w:t>
      </w:r>
      <w:r w:rsidR="00FE798B">
        <w:rPr>
          <w:b/>
          <w:i/>
          <w:spacing w:val="-7"/>
          <w:sz w:val="19"/>
        </w:rPr>
        <w:t xml:space="preserve"> </w:t>
      </w:r>
      <w:r w:rsidR="00FE798B">
        <w:rPr>
          <w:b/>
          <w:i/>
          <w:spacing w:val="-2"/>
          <w:sz w:val="19"/>
        </w:rPr>
        <w:t>Completion</w:t>
      </w:r>
      <w:r w:rsidR="00FE798B">
        <w:rPr>
          <w:b/>
          <w:i/>
          <w:spacing w:val="-6"/>
          <w:sz w:val="19"/>
        </w:rPr>
        <w:t xml:space="preserve"> </w:t>
      </w:r>
      <w:r w:rsidR="00FE798B">
        <w:rPr>
          <w:b/>
          <w:i/>
          <w:spacing w:val="-2"/>
          <w:sz w:val="19"/>
        </w:rPr>
        <w:t>Review</w:t>
      </w:r>
      <w:r w:rsidR="00FE798B">
        <w:rPr>
          <w:b/>
          <w:i/>
          <w:spacing w:val="-7"/>
          <w:sz w:val="19"/>
        </w:rPr>
        <w:t xml:space="preserve"> </w:t>
      </w:r>
      <w:r w:rsidR="00FE798B">
        <w:rPr>
          <w:b/>
          <w:i/>
          <w:spacing w:val="-2"/>
          <w:sz w:val="19"/>
        </w:rPr>
        <w:t>and</w:t>
      </w:r>
      <w:r w:rsidR="00FE798B">
        <w:rPr>
          <w:b/>
          <w:i/>
          <w:spacing w:val="-6"/>
          <w:sz w:val="19"/>
        </w:rPr>
        <w:t xml:space="preserve"> </w:t>
      </w:r>
      <w:r w:rsidR="00FE798B">
        <w:rPr>
          <w:b/>
          <w:i/>
          <w:spacing w:val="-2"/>
          <w:sz w:val="19"/>
        </w:rPr>
        <w:t>how</w:t>
      </w:r>
      <w:r w:rsidR="00FE798B">
        <w:rPr>
          <w:b/>
          <w:i/>
          <w:spacing w:val="-7"/>
          <w:sz w:val="19"/>
        </w:rPr>
        <w:t xml:space="preserve"> </w:t>
      </w:r>
      <w:r w:rsidR="00FE798B">
        <w:rPr>
          <w:b/>
          <w:i/>
          <w:spacing w:val="-2"/>
          <w:sz w:val="19"/>
        </w:rPr>
        <w:t>it</w:t>
      </w:r>
      <w:r w:rsidR="00FE798B">
        <w:rPr>
          <w:b/>
          <w:i/>
          <w:spacing w:val="-6"/>
          <w:sz w:val="19"/>
        </w:rPr>
        <w:t xml:space="preserve"> </w:t>
      </w:r>
      <w:r w:rsidR="00FE798B">
        <w:rPr>
          <w:b/>
          <w:i/>
          <w:spacing w:val="-2"/>
          <w:sz w:val="19"/>
        </w:rPr>
        <w:t>will</w:t>
      </w:r>
      <w:r w:rsidR="00FE798B">
        <w:rPr>
          <w:b/>
          <w:i/>
          <w:spacing w:val="-7"/>
          <w:sz w:val="19"/>
        </w:rPr>
        <w:t xml:space="preserve"> </w:t>
      </w:r>
      <w:r w:rsidR="00FE798B">
        <w:rPr>
          <w:b/>
          <w:i/>
          <w:spacing w:val="-2"/>
          <w:sz w:val="19"/>
        </w:rPr>
        <w:t>be</w:t>
      </w:r>
      <w:r w:rsidR="00FE798B">
        <w:rPr>
          <w:b/>
          <w:i/>
          <w:spacing w:val="-6"/>
          <w:sz w:val="19"/>
        </w:rPr>
        <w:t xml:space="preserve"> </w:t>
      </w:r>
      <w:r w:rsidR="00FE798B">
        <w:rPr>
          <w:b/>
          <w:i/>
          <w:spacing w:val="-2"/>
          <w:sz w:val="19"/>
        </w:rPr>
        <w:t>implemented</w:t>
      </w:r>
    </w:p>
    <w:p w:rsidR="00D85440" w:rsidRDefault="009C7B37">
      <w:pPr>
        <w:pStyle w:val="BodyText"/>
        <w:spacing w:before="3"/>
        <w:rPr>
          <w:b/>
          <w:i/>
          <w:sz w:val="6"/>
        </w:rPr>
      </w:pPr>
      <w:r>
        <w:pict>
          <v:group id="docshapegroup2804" o:spid="_x0000_s5022" style="position:absolute;margin-left:39.7pt;margin-top:4.8pt;width:456.4pt;height:1pt;z-index:-14875136;mso-wrap-distance-left:0;mso-wrap-distance-right:0;mso-position-horizontal-relative:page" coordorigin="794,96" coordsize="9128,20">
            <v:line id="_x0000_s5024" style="position:absolute" from="794,106" to="8589,106" strokecolor="#a30b35" strokeweight="1pt"/>
            <v:line id="_x0000_s5023"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805" o:spid="_x0000_s5019" style="width:456.4pt;height:.5pt;mso-position-horizontal-relative:char;mso-position-vertical-relative:line" coordsize="9128,10">
            <v:line id="_x0000_s5021" style="position:absolute" from="0,5" to="7795,5" strokecolor="#a30b35" strokeweight=".5pt"/>
            <v:line id="_x0000_s5020" style="position:absolute" from="7795,5" to="9128,5" strokecolor="#a30b35" strokeweight=".5pt"/>
            <w10:anchorlock/>
          </v:group>
        </w:pict>
      </w:r>
    </w:p>
    <w:p w:rsidR="00D85440" w:rsidRDefault="00D85440">
      <w:pPr>
        <w:pStyle w:val="BodyText"/>
        <w:spacing w:before="5"/>
        <w:rPr>
          <w:rFonts w:ascii="Calibri"/>
          <w:sz w:val="18"/>
        </w:rPr>
      </w:pPr>
    </w:p>
    <w:p w:rsidR="00D85440" w:rsidRDefault="009C7B37">
      <w:pPr>
        <w:ind w:left="638"/>
        <w:rPr>
          <w:rFonts w:ascii="Calibri"/>
          <w:sz w:val="18"/>
        </w:rPr>
      </w:pPr>
      <w:r>
        <w:pict>
          <v:rect id="docshape2806" o:spid="_x0000_s5018" style="position:absolute;left:0;text-align:left;margin-left:457.45pt;margin-top:-.4pt;width:10.85pt;height:10.85pt;z-index:16589312;mso-position-horizontal-relative:page" filled="f" strokecolor="#b0a3a0" strokeweight=".5pt">
            <w10:wrap anchorx="page"/>
          </v:rect>
        </w:pict>
      </w:r>
      <w:r w:rsidR="00FE798B">
        <w:rPr>
          <w:rFonts w:ascii="Calibri"/>
          <w:sz w:val="18"/>
        </w:rPr>
        <w:t>Is</w:t>
      </w:r>
      <w:r w:rsidR="00FE798B">
        <w:rPr>
          <w:rFonts w:ascii="Calibri"/>
          <w:spacing w:val="10"/>
          <w:sz w:val="18"/>
        </w:rPr>
        <w:t xml:space="preserve"> </w:t>
      </w:r>
      <w:r w:rsidR="00FE798B">
        <w:rPr>
          <w:rFonts w:ascii="Calibri"/>
          <w:sz w:val="18"/>
        </w:rPr>
        <w:t>a</w:t>
      </w:r>
      <w:r w:rsidR="00FE798B">
        <w:rPr>
          <w:rFonts w:ascii="Calibri"/>
          <w:spacing w:val="11"/>
          <w:sz w:val="18"/>
        </w:rPr>
        <w:t xml:space="preserve"> </w:t>
      </w:r>
      <w:r w:rsidR="00FE798B">
        <w:rPr>
          <w:rFonts w:ascii="Calibri"/>
          <w:sz w:val="18"/>
        </w:rPr>
        <w:t>PCR</w:t>
      </w:r>
      <w:r w:rsidR="00FE798B">
        <w:rPr>
          <w:rFonts w:ascii="Calibri"/>
          <w:spacing w:val="10"/>
          <w:sz w:val="18"/>
        </w:rPr>
        <w:t xml:space="preserve"> </w:t>
      </w:r>
      <w:r w:rsidR="00FE798B">
        <w:rPr>
          <w:rFonts w:ascii="Calibri"/>
          <w:sz w:val="18"/>
        </w:rPr>
        <w:t>required</w:t>
      </w:r>
      <w:r w:rsidR="00FE798B">
        <w:rPr>
          <w:rFonts w:ascii="Calibri"/>
          <w:spacing w:val="11"/>
          <w:sz w:val="18"/>
        </w:rPr>
        <w:t xml:space="preserve"> </w:t>
      </w:r>
      <w:r w:rsidR="00FE798B">
        <w:rPr>
          <w:rFonts w:ascii="Calibri"/>
          <w:sz w:val="18"/>
        </w:rPr>
        <w:t>for</w:t>
      </w:r>
      <w:r w:rsidR="00FE798B">
        <w:rPr>
          <w:rFonts w:ascii="Calibri"/>
          <w:spacing w:val="10"/>
          <w:sz w:val="18"/>
        </w:rPr>
        <w:t xml:space="preserve"> </w:t>
      </w:r>
      <w:r w:rsidR="00FE798B">
        <w:rPr>
          <w:rFonts w:ascii="Calibri"/>
          <w:sz w:val="18"/>
        </w:rPr>
        <w:t>the</w:t>
      </w:r>
      <w:r w:rsidR="00FE798B">
        <w:rPr>
          <w:rFonts w:ascii="Calibri"/>
          <w:spacing w:val="11"/>
          <w:sz w:val="18"/>
        </w:rPr>
        <w:t xml:space="preserve"> </w:t>
      </w:r>
      <w:r w:rsidR="00FE798B">
        <w:rPr>
          <w:rFonts w:ascii="Calibri"/>
          <w:spacing w:val="-2"/>
          <w:sz w:val="18"/>
        </w:rPr>
        <w:t>project?</w:t>
      </w:r>
    </w:p>
    <w:p w:rsidR="00D85440" w:rsidRDefault="009C7B37">
      <w:pPr>
        <w:pStyle w:val="BodyText"/>
        <w:spacing w:before="8"/>
        <w:rPr>
          <w:rFonts w:ascii="Calibri"/>
          <w:sz w:val="15"/>
        </w:rPr>
      </w:pPr>
      <w:r>
        <w:pict>
          <v:group id="docshapegroup2807" o:spid="_x0000_s5015" style="position:absolute;margin-left:39.7pt;margin-top:10.8pt;width:456.4pt;height:.5pt;z-index:-14874112;mso-wrap-distance-left:0;mso-wrap-distance-right:0;mso-position-horizontal-relative:page" coordorigin="794,216" coordsize="9128,10">
            <v:line id="_x0000_s5017" style="position:absolute" from="794,221" to="8589,221" strokecolor="#e3dddb" strokeweight=".5pt"/>
            <v:line id="_x0000_s5016" style="position:absolute" from="8589,221" to="9921,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08" o:spid="_x0000_s5014" style="position:absolute;left:0;text-align:left;margin-left:457.45pt;margin-top:5.25pt;width:10.85pt;height:10.85pt;z-index:16589824;mso-position-horizontal-relative:page" filled="f" strokecolor="#b0a3a0" strokeweight=".5pt">
            <w10:wrap anchorx="page"/>
          </v:rect>
        </w:pict>
      </w:r>
      <w:r w:rsidR="00FE798B">
        <w:rPr>
          <w:rFonts w:ascii="Calibri"/>
          <w:sz w:val="18"/>
        </w:rPr>
        <w:t>Has</w:t>
      </w:r>
      <w:r w:rsidR="00FE798B">
        <w:rPr>
          <w:rFonts w:ascii="Calibri"/>
          <w:spacing w:val="14"/>
          <w:sz w:val="18"/>
        </w:rPr>
        <w:t xml:space="preserve"> </w:t>
      </w:r>
      <w:r w:rsidR="00FE798B">
        <w:rPr>
          <w:rFonts w:ascii="Calibri"/>
          <w:sz w:val="18"/>
        </w:rPr>
        <w:t>a</w:t>
      </w:r>
      <w:r w:rsidR="00FE798B">
        <w:rPr>
          <w:rFonts w:ascii="Calibri"/>
          <w:spacing w:val="14"/>
          <w:sz w:val="18"/>
        </w:rPr>
        <w:t xml:space="preserve"> </w:t>
      </w:r>
      <w:r w:rsidR="00FE798B">
        <w:rPr>
          <w:rFonts w:ascii="Calibri"/>
          <w:sz w:val="18"/>
        </w:rPr>
        <w:t>project</w:t>
      </w:r>
      <w:r w:rsidR="00FE798B">
        <w:rPr>
          <w:rFonts w:ascii="Calibri"/>
          <w:spacing w:val="14"/>
          <w:sz w:val="18"/>
        </w:rPr>
        <w:t xml:space="preserve"> </w:t>
      </w:r>
      <w:r w:rsidR="00FE798B">
        <w:rPr>
          <w:rFonts w:ascii="Calibri"/>
          <w:sz w:val="18"/>
        </w:rPr>
        <w:t>plan</w:t>
      </w:r>
      <w:r w:rsidR="00FE798B">
        <w:rPr>
          <w:rFonts w:ascii="Calibri"/>
          <w:spacing w:val="14"/>
          <w:sz w:val="18"/>
        </w:rPr>
        <w:t xml:space="preserve"> </w:t>
      </w:r>
      <w:r w:rsidR="00FE798B">
        <w:rPr>
          <w:rFonts w:ascii="Calibri"/>
          <w:sz w:val="18"/>
        </w:rPr>
        <w:t>been</w:t>
      </w:r>
      <w:r w:rsidR="00FE798B">
        <w:rPr>
          <w:rFonts w:ascii="Calibri"/>
          <w:spacing w:val="14"/>
          <w:sz w:val="18"/>
        </w:rPr>
        <w:t xml:space="preserve"> </w:t>
      </w:r>
      <w:r w:rsidR="00FE798B">
        <w:rPr>
          <w:rFonts w:ascii="Calibri"/>
          <w:sz w:val="18"/>
        </w:rPr>
        <w:t>developed</w:t>
      </w:r>
      <w:r w:rsidR="00FE798B">
        <w:rPr>
          <w:rFonts w:ascii="Calibri"/>
          <w:spacing w:val="14"/>
          <w:sz w:val="18"/>
        </w:rPr>
        <w:t xml:space="preserve"> </w:t>
      </w:r>
      <w:r w:rsidR="00FE798B">
        <w:rPr>
          <w:rFonts w:ascii="Calibri"/>
          <w:sz w:val="18"/>
        </w:rPr>
        <w:t>for</w:t>
      </w:r>
      <w:r w:rsidR="00FE798B">
        <w:rPr>
          <w:rFonts w:ascii="Calibri"/>
          <w:spacing w:val="14"/>
          <w:sz w:val="18"/>
        </w:rPr>
        <w:t xml:space="preserve"> </w:t>
      </w:r>
      <w:r w:rsidR="00FE798B">
        <w:rPr>
          <w:rFonts w:ascii="Calibri"/>
          <w:sz w:val="18"/>
        </w:rPr>
        <w:t>how</w:t>
      </w:r>
      <w:r w:rsidR="00FE798B">
        <w:rPr>
          <w:rFonts w:ascii="Calibri"/>
          <w:spacing w:val="14"/>
          <w:sz w:val="18"/>
        </w:rPr>
        <w:t xml:space="preserve"> </w:t>
      </w:r>
      <w:r w:rsidR="00FE798B">
        <w:rPr>
          <w:rFonts w:ascii="Calibri"/>
          <w:sz w:val="18"/>
        </w:rPr>
        <w:t>the</w:t>
      </w:r>
      <w:r w:rsidR="00FE798B">
        <w:rPr>
          <w:rFonts w:ascii="Calibri"/>
          <w:spacing w:val="14"/>
          <w:sz w:val="18"/>
        </w:rPr>
        <w:t xml:space="preserve"> </w:t>
      </w:r>
      <w:r w:rsidR="00FE798B">
        <w:rPr>
          <w:rFonts w:ascii="Calibri"/>
          <w:sz w:val="18"/>
        </w:rPr>
        <w:t>PCR</w:t>
      </w:r>
      <w:r w:rsidR="00FE798B">
        <w:rPr>
          <w:rFonts w:ascii="Calibri"/>
          <w:spacing w:val="14"/>
          <w:sz w:val="18"/>
        </w:rPr>
        <w:t xml:space="preserve"> </w:t>
      </w:r>
      <w:r w:rsidR="00FE798B">
        <w:rPr>
          <w:rFonts w:ascii="Calibri"/>
          <w:sz w:val="18"/>
        </w:rPr>
        <w:t>will</w:t>
      </w:r>
      <w:r w:rsidR="00FE798B">
        <w:rPr>
          <w:rFonts w:ascii="Calibri"/>
          <w:spacing w:val="14"/>
          <w:sz w:val="18"/>
        </w:rPr>
        <w:t xml:space="preserve"> </w:t>
      </w:r>
      <w:r w:rsidR="00FE798B">
        <w:rPr>
          <w:rFonts w:ascii="Calibri"/>
          <w:sz w:val="18"/>
        </w:rPr>
        <w:t>be</w:t>
      </w:r>
      <w:r w:rsidR="00FE798B">
        <w:rPr>
          <w:rFonts w:ascii="Calibri"/>
          <w:spacing w:val="15"/>
          <w:sz w:val="18"/>
        </w:rPr>
        <w:t xml:space="preserve"> </w:t>
      </w:r>
      <w:r w:rsidR="00FE798B">
        <w:rPr>
          <w:rFonts w:ascii="Calibri"/>
          <w:spacing w:val="-2"/>
          <w:sz w:val="18"/>
        </w:rPr>
        <w:t>undertaken?</w:t>
      </w:r>
    </w:p>
    <w:p w:rsidR="00D85440" w:rsidRDefault="009C7B37">
      <w:pPr>
        <w:pStyle w:val="BodyText"/>
        <w:spacing w:before="8"/>
        <w:rPr>
          <w:rFonts w:ascii="Calibri"/>
          <w:sz w:val="15"/>
        </w:rPr>
      </w:pPr>
      <w:r>
        <w:pict>
          <v:group id="docshapegroup2809" o:spid="_x0000_s5011" style="position:absolute;margin-left:39.7pt;margin-top:10.8pt;width:456.4pt;height:.5pt;z-index:-14873600;mso-wrap-distance-left:0;mso-wrap-distance-right:0;mso-position-horizontal-relative:page" coordorigin="794,216" coordsize="9128,10">
            <v:line id="_x0000_s5013" style="position:absolute" from="794,221" to="8589,221" strokecolor="#e3dddb" strokeweight=".5pt"/>
            <v:line id="_x0000_s5012" style="position:absolute" from="8589,221" to="9921,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10" o:spid="_x0000_s5010" style="position:absolute;left:0;text-align:left;margin-left:457.45pt;margin-top:5.25pt;width:10.85pt;height:10.85pt;z-index:16590336;mso-position-horizontal-relative:page" filled="f" strokecolor="#b0a3a0" strokeweight=".5pt">
            <w10:wrap anchorx="page"/>
          </v:rect>
        </w:pict>
      </w:r>
      <w:r>
        <w:pict>
          <v:rect id="docshape2811" o:spid="_x0000_s5009" style="position:absolute;left:0;text-align:left;margin-left:457.45pt;margin-top:39.25pt;width:10.85pt;height:10.85pt;z-index:16590848;mso-position-horizontal-relative:page" filled="f" strokecolor="#b0a3a0" strokeweight=".5pt">
            <w10:wrap anchorx="page"/>
          </v:rect>
        </w:pict>
      </w:r>
      <w:r>
        <w:pict>
          <v:line id="_x0000_s5008" style="position:absolute;left:0;text-align:left;z-index:16595968;mso-position-horizontal-relative:page" from="595.3pt,13.25pt" to="557.3pt,13.25pt" strokecolor="#b0a3a0" strokeweight="1pt">
            <w10:wrap anchorx="page"/>
          </v:line>
        </w:pict>
      </w:r>
      <w:r>
        <w:pict>
          <v:shape id="docshape2812" o:spid="_x0000_s5007" type="#_x0000_t202" style="position:absolute;left:0;text-align:left;margin-left:550.95pt;margin-top:-9.7pt;width:27.8pt;height:15.3pt;z-index:165990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2813" o:spid="_x0000_s5006" type="#_x0000_t202" style="position:absolute;left:0;text-align:left;margin-left:555.8pt;margin-top:20.5pt;width:21.95pt;height:69.7pt;z-index:166005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When</w:t>
      </w:r>
      <w:r w:rsidR="00FE798B">
        <w:rPr>
          <w:rFonts w:ascii="Calibri"/>
          <w:spacing w:val="10"/>
          <w:sz w:val="18"/>
        </w:rPr>
        <w:t xml:space="preserve"> </w:t>
      </w:r>
      <w:r w:rsidR="00FE798B">
        <w:rPr>
          <w:rFonts w:ascii="Calibri"/>
          <w:sz w:val="18"/>
        </w:rPr>
        <w:t>will</w:t>
      </w:r>
      <w:r w:rsidR="00FE798B">
        <w:rPr>
          <w:rFonts w:ascii="Calibri"/>
          <w:spacing w:val="10"/>
          <w:sz w:val="18"/>
        </w:rPr>
        <w:t xml:space="preserve"> </w:t>
      </w:r>
      <w:r w:rsidR="00FE798B">
        <w:rPr>
          <w:rFonts w:ascii="Calibri"/>
          <w:sz w:val="18"/>
        </w:rPr>
        <w:t>the</w:t>
      </w:r>
      <w:r w:rsidR="00FE798B">
        <w:rPr>
          <w:rFonts w:ascii="Calibri"/>
          <w:spacing w:val="10"/>
          <w:sz w:val="18"/>
        </w:rPr>
        <w:t xml:space="preserve"> </w:t>
      </w:r>
      <w:r w:rsidR="00FE798B">
        <w:rPr>
          <w:rFonts w:ascii="Calibri"/>
          <w:sz w:val="18"/>
        </w:rPr>
        <w:t>initial</w:t>
      </w:r>
      <w:r w:rsidR="00FE798B">
        <w:rPr>
          <w:rFonts w:ascii="Calibri"/>
          <w:spacing w:val="11"/>
          <w:sz w:val="18"/>
        </w:rPr>
        <w:t xml:space="preserve"> </w:t>
      </w:r>
      <w:r w:rsidR="00FE798B">
        <w:rPr>
          <w:rFonts w:ascii="Calibri"/>
          <w:sz w:val="18"/>
        </w:rPr>
        <w:t>and</w:t>
      </w:r>
      <w:r w:rsidR="00FE798B">
        <w:rPr>
          <w:rFonts w:ascii="Calibri"/>
          <w:spacing w:val="10"/>
          <w:sz w:val="18"/>
        </w:rPr>
        <w:t xml:space="preserve"> </w:t>
      </w:r>
      <w:r w:rsidR="00FE798B">
        <w:rPr>
          <w:rFonts w:ascii="Calibri"/>
          <w:sz w:val="18"/>
        </w:rPr>
        <w:t>subsequent</w:t>
      </w:r>
      <w:r w:rsidR="00FE798B">
        <w:rPr>
          <w:rFonts w:ascii="Calibri"/>
          <w:spacing w:val="10"/>
          <w:sz w:val="18"/>
        </w:rPr>
        <w:t xml:space="preserve"> </w:t>
      </w:r>
      <w:r w:rsidR="00FE798B">
        <w:rPr>
          <w:rFonts w:ascii="Calibri"/>
          <w:sz w:val="18"/>
        </w:rPr>
        <w:t>PCRs</w:t>
      </w:r>
      <w:r w:rsidR="00FE798B">
        <w:rPr>
          <w:rFonts w:ascii="Calibri"/>
          <w:spacing w:val="11"/>
          <w:sz w:val="18"/>
        </w:rPr>
        <w:t xml:space="preserve"> </w:t>
      </w:r>
      <w:r w:rsidR="00FE798B">
        <w:rPr>
          <w:rFonts w:ascii="Calibri"/>
          <w:sz w:val="18"/>
        </w:rPr>
        <w:t>be</w:t>
      </w:r>
      <w:r w:rsidR="00FE798B">
        <w:rPr>
          <w:rFonts w:ascii="Calibri"/>
          <w:spacing w:val="10"/>
          <w:sz w:val="18"/>
        </w:rPr>
        <w:t xml:space="preserve"> </w:t>
      </w:r>
      <w:r w:rsidR="00FE798B">
        <w:rPr>
          <w:rFonts w:ascii="Calibri"/>
          <w:spacing w:val="-2"/>
          <w:sz w:val="18"/>
        </w:rPr>
        <w:t>undertaken?</w:t>
      </w:r>
    </w:p>
    <w:p w:rsidR="00D85440" w:rsidRDefault="009C7B37">
      <w:pPr>
        <w:pStyle w:val="BodyText"/>
        <w:spacing w:before="8"/>
        <w:rPr>
          <w:rFonts w:ascii="Calibri"/>
          <w:sz w:val="15"/>
        </w:rPr>
      </w:pPr>
      <w:r>
        <w:pict>
          <v:group id="docshapegroup2814" o:spid="_x0000_s5003" style="position:absolute;margin-left:39.7pt;margin-top:10.8pt;width:456.4pt;height:.5pt;z-index:-14873088;mso-wrap-distance-left:0;mso-wrap-distance-right:0;mso-position-horizontal-relative:page" coordorigin="794,216" coordsize="9128,10">
            <v:line id="_x0000_s5005" style="position:absolute" from="794,221" to="8589,221" strokecolor="#e3dddb" strokeweight=".5pt"/>
            <v:line id="_x0000_s5004" style="position:absolute" from="8589,221" to="9921,221" strokecolor="#e3dddb" strokeweight=".5pt"/>
            <w10:wrap type="topAndBottom" anchorx="page"/>
          </v:group>
        </w:pict>
      </w:r>
    </w:p>
    <w:p w:rsidR="00D85440" w:rsidRDefault="00FE798B">
      <w:pPr>
        <w:spacing w:before="125"/>
        <w:ind w:left="638" w:right="3589"/>
        <w:rPr>
          <w:rFonts w:ascii="Calibri"/>
          <w:sz w:val="18"/>
        </w:rPr>
      </w:pPr>
      <w:r>
        <w:rPr>
          <w:rFonts w:ascii="Calibri"/>
          <w:sz w:val="18"/>
        </w:rPr>
        <w:t>Has the proponent identified the data organisation, capture and storage requirements that will make</w:t>
      </w:r>
      <w:r>
        <w:rPr>
          <w:rFonts w:ascii="Calibri"/>
          <w:spacing w:val="80"/>
          <w:sz w:val="18"/>
        </w:rPr>
        <w:t xml:space="preserve"> </w:t>
      </w:r>
      <w:r>
        <w:rPr>
          <w:rFonts w:ascii="Calibri"/>
          <w:sz w:val="18"/>
        </w:rPr>
        <w:t>it easier for reviewers to gather the data and information at the time of completing the review?</w:t>
      </w:r>
    </w:p>
    <w:p w:rsidR="00D85440" w:rsidRDefault="009C7B37">
      <w:pPr>
        <w:pStyle w:val="BodyText"/>
        <w:spacing w:before="8"/>
        <w:rPr>
          <w:rFonts w:ascii="Calibri"/>
          <w:sz w:val="6"/>
        </w:rPr>
      </w:pPr>
      <w:r>
        <w:pict>
          <v:group id="docshapegroup2815" o:spid="_x0000_s5000" style="position:absolute;margin-left:39.7pt;margin-top:5.3pt;width:456.4pt;height:.5pt;z-index:-14872576;mso-wrap-distance-left:0;mso-wrap-distance-right:0;mso-position-horizontal-relative:page" coordorigin="794,106" coordsize="9128,10">
            <v:line id="_x0000_s5002" style="position:absolute" from="794,111" to="8589,111" strokecolor="#e3dddb" strokeweight=".5pt"/>
            <v:line id="_x0000_s5001" style="position:absolute" from="8589,111" to="9921,11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16" o:spid="_x0000_s4999" style="position:absolute;left:0;text-align:left;margin-left:457.45pt;margin-top:5.25pt;width:10.85pt;height:10.85pt;z-index:16591360;mso-position-horizontal-relative:page" filled="f" strokecolor="#b0a3a0" strokeweight=".5pt">
            <w10:wrap anchorx="page"/>
          </v:rect>
        </w:pict>
      </w:r>
      <w:r w:rsidR="00FE798B">
        <w:rPr>
          <w:rFonts w:ascii="Calibri"/>
          <w:sz w:val="18"/>
        </w:rPr>
        <w:t>Has</w:t>
      </w:r>
      <w:r w:rsidR="00FE798B">
        <w:rPr>
          <w:rFonts w:ascii="Calibri"/>
          <w:spacing w:val="11"/>
          <w:sz w:val="18"/>
        </w:rPr>
        <w:t xml:space="preserve"> </w:t>
      </w:r>
      <w:r w:rsidR="00FE798B">
        <w:rPr>
          <w:rFonts w:ascii="Calibri"/>
          <w:sz w:val="18"/>
        </w:rPr>
        <w:t>the</w:t>
      </w:r>
      <w:r w:rsidR="00FE798B">
        <w:rPr>
          <w:rFonts w:ascii="Calibri"/>
          <w:spacing w:val="11"/>
          <w:sz w:val="18"/>
        </w:rPr>
        <w:t xml:space="preserve"> </w:t>
      </w:r>
      <w:r w:rsidR="00FE798B">
        <w:rPr>
          <w:rFonts w:ascii="Calibri"/>
          <w:sz w:val="18"/>
        </w:rPr>
        <w:t>responsibility</w:t>
      </w:r>
      <w:r w:rsidR="00FE798B">
        <w:rPr>
          <w:rFonts w:ascii="Calibri"/>
          <w:spacing w:val="12"/>
          <w:sz w:val="18"/>
        </w:rPr>
        <w:t xml:space="preserve"> </w:t>
      </w:r>
      <w:r w:rsidR="00FE798B">
        <w:rPr>
          <w:rFonts w:ascii="Calibri"/>
          <w:sz w:val="18"/>
        </w:rPr>
        <w:t>for</w:t>
      </w:r>
      <w:r w:rsidR="00FE798B">
        <w:rPr>
          <w:rFonts w:ascii="Calibri"/>
          <w:spacing w:val="11"/>
          <w:sz w:val="18"/>
        </w:rPr>
        <w:t xml:space="preserve"> </w:t>
      </w:r>
      <w:r w:rsidR="00FE798B">
        <w:rPr>
          <w:rFonts w:ascii="Calibri"/>
          <w:sz w:val="18"/>
        </w:rPr>
        <w:t>capturing</w:t>
      </w:r>
      <w:r w:rsidR="00FE798B">
        <w:rPr>
          <w:rFonts w:ascii="Calibri"/>
          <w:spacing w:val="11"/>
          <w:sz w:val="18"/>
        </w:rPr>
        <w:t xml:space="preserve"> </w:t>
      </w:r>
      <w:r w:rsidR="00FE798B">
        <w:rPr>
          <w:rFonts w:ascii="Calibri"/>
          <w:sz w:val="18"/>
        </w:rPr>
        <w:t>and</w:t>
      </w:r>
      <w:r w:rsidR="00FE798B">
        <w:rPr>
          <w:rFonts w:ascii="Calibri"/>
          <w:spacing w:val="12"/>
          <w:sz w:val="18"/>
        </w:rPr>
        <w:t xml:space="preserve"> </w:t>
      </w:r>
      <w:r w:rsidR="00FE798B">
        <w:rPr>
          <w:rFonts w:ascii="Calibri"/>
          <w:sz w:val="18"/>
        </w:rPr>
        <w:t>storing</w:t>
      </w:r>
      <w:r w:rsidR="00FE798B">
        <w:rPr>
          <w:rFonts w:ascii="Calibri"/>
          <w:spacing w:val="11"/>
          <w:sz w:val="18"/>
        </w:rPr>
        <w:t xml:space="preserve"> </w:t>
      </w:r>
      <w:r w:rsidR="00FE798B">
        <w:rPr>
          <w:rFonts w:ascii="Calibri"/>
          <w:sz w:val="18"/>
        </w:rPr>
        <w:t>the</w:t>
      </w:r>
      <w:r w:rsidR="00FE798B">
        <w:rPr>
          <w:rFonts w:ascii="Calibri"/>
          <w:spacing w:val="11"/>
          <w:sz w:val="18"/>
        </w:rPr>
        <w:t xml:space="preserve"> </w:t>
      </w:r>
      <w:r w:rsidR="00FE798B">
        <w:rPr>
          <w:rFonts w:ascii="Calibri"/>
          <w:sz w:val="18"/>
        </w:rPr>
        <w:t>information</w:t>
      </w:r>
      <w:r w:rsidR="00FE798B">
        <w:rPr>
          <w:rFonts w:ascii="Calibri"/>
          <w:spacing w:val="12"/>
          <w:sz w:val="18"/>
        </w:rPr>
        <w:t xml:space="preserve"> </w:t>
      </w:r>
      <w:r w:rsidR="00FE798B">
        <w:rPr>
          <w:rFonts w:ascii="Calibri"/>
          <w:sz w:val="18"/>
        </w:rPr>
        <w:t>been</w:t>
      </w:r>
      <w:r w:rsidR="00FE798B">
        <w:rPr>
          <w:rFonts w:ascii="Calibri"/>
          <w:spacing w:val="11"/>
          <w:sz w:val="18"/>
        </w:rPr>
        <w:t xml:space="preserve"> </w:t>
      </w:r>
      <w:r w:rsidR="00FE798B">
        <w:rPr>
          <w:rFonts w:ascii="Calibri"/>
          <w:sz w:val="18"/>
        </w:rPr>
        <w:t>assigned</w:t>
      </w:r>
      <w:r w:rsidR="00FE798B">
        <w:rPr>
          <w:rFonts w:ascii="Calibri"/>
          <w:spacing w:val="11"/>
          <w:sz w:val="18"/>
        </w:rPr>
        <w:t xml:space="preserve"> </w:t>
      </w:r>
      <w:r w:rsidR="00FE798B">
        <w:rPr>
          <w:rFonts w:ascii="Calibri"/>
          <w:sz w:val="18"/>
        </w:rPr>
        <w:t>to</w:t>
      </w:r>
      <w:r w:rsidR="00FE798B">
        <w:rPr>
          <w:rFonts w:ascii="Calibri"/>
          <w:spacing w:val="12"/>
          <w:sz w:val="18"/>
        </w:rPr>
        <w:t xml:space="preserve"> </w:t>
      </w:r>
      <w:r w:rsidR="00FE798B">
        <w:rPr>
          <w:rFonts w:ascii="Calibri"/>
          <w:sz w:val="18"/>
        </w:rPr>
        <w:t>a</w:t>
      </w:r>
      <w:r w:rsidR="00FE798B">
        <w:rPr>
          <w:rFonts w:ascii="Calibri"/>
          <w:spacing w:val="11"/>
          <w:sz w:val="18"/>
        </w:rPr>
        <w:t xml:space="preserve"> </w:t>
      </w:r>
      <w:r w:rsidR="00FE798B">
        <w:rPr>
          <w:rFonts w:ascii="Calibri"/>
          <w:sz w:val="18"/>
        </w:rPr>
        <w:t>role</w:t>
      </w:r>
      <w:r w:rsidR="00FE798B">
        <w:rPr>
          <w:rFonts w:ascii="Calibri"/>
          <w:spacing w:val="11"/>
          <w:sz w:val="18"/>
        </w:rPr>
        <w:t xml:space="preserve"> </w:t>
      </w:r>
      <w:r w:rsidR="00FE798B">
        <w:rPr>
          <w:rFonts w:ascii="Calibri"/>
          <w:sz w:val="18"/>
        </w:rPr>
        <w:t>or</w:t>
      </w:r>
      <w:r w:rsidR="00FE798B">
        <w:rPr>
          <w:rFonts w:ascii="Calibri"/>
          <w:spacing w:val="12"/>
          <w:sz w:val="18"/>
        </w:rPr>
        <w:t xml:space="preserve"> </w:t>
      </w:r>
      <w:r w:rsidR="00FE798B">
        <w:rPr>
          <w:rFonts w:ascii="Calibri"/>
          <w:spacing w:val="-2"/>
          <w:sz w:val="18"/>
        </w:rPr>
        <w:t>unit?</w:t>
      </w:r>
    </w:p>
    <w:p w:rsidR="00D85440" w:rsidRDefault="009C7B37">
      <w:pPr>
        <w:pStyle w:val="BodyText"/>
        <w:spacing w:before="8"/>
        <w:rPr>
          <w:rFonts w:ascii="Calibri"/>
          <w:sz w:val="15"/>
        </w:rPr>
      </w:pPr>
      <w:r>
        <w:pict>
          <v:group id="docshapegroup2817" o:spid="_x0000_s4996" style="position:absolute;margin-left:39.7pt;margin-top:10.8pt;width:456.4pt;height:.5pt;z-index:-14872064;mso-wrap-distance-left:0;mso-wrap-distance-right:0;mso-position-horizontal-relative:page" coordorigin="794,216" coordsize="9128,10">
            <v:line id="_x0000_s4998" style="position:absolute" from="794,221" to="8589,221" strokecolor="#e3dddb" strokeweight=".5pt"/>
            <v:line id="_x0000_s4997" style="position:absolute" from="8589,221" to="9921,221" strokecolor="#e3dddb" strokeweight=".5pt"/>
            <w10:wrap type="topAndBottom" anchorx="page"/>
          </v:group>
        </w:pict>
      </w:r>
    </w:p>
    <w:p w:rsidR="00D85440" w:rsidRDefault="00FE798B">
      <w:pPr>
        <w:spacing w:before="79" w:after="61"/>
        <w:ind w:left="638" w:right="3833"/>
        <w:jc w:val="both"/>
        <w:rPr>
          <w:rFonts w:ascii="Calibri"/>
          <w:sz w:val="18"/>
        </w:rPr>
      </w:pPr>
      <w:r>
        <w:rPr>
          <w:rFonts w:ascii="Calibri"/>
          <w:sz w:val="18"/>
        </w:rPr>
        <w:t>Have the documents and information from the project planning phase been collated and stored</w:t>
      </w:r>
      <w:r>
        <w:rPr>
          <w:rFonts w:ascii="Calibri"/>
          <w:spacing w:val="80"/>
          <w:sz w:val="18"/>
        </w:rPr>
        <w:t xml:space="preserve"> </w:t>
      </w:r>
      <w:r>
        <w:rPr>
          <w:rFonts w:ascii="Calibri"/>
          <w:sz w:val="18"/>
        </w:rPr>
        <w:t>in an accessible location? (</w:t>
      </w:r>
      <w:proofErr w:type="gramStart"/>
      <w:r>
        <w:rPr>
          <w:rFonts w:ascii="Calibri"/>
          <w:sz w:val="18"/>
        </w:rPr>
        <w:t>e.g</w:t>
      </w:r>
      <w:proofErr w:type="gramEnd"/>
      <w:r>
        <w:rPr>
          <w:rFonts w:ascii="Calibri"/>
          <w:sz w:val="18"/>
        </w:rPr>
        <w:t xml:space="preserve">. the final business case, economic analysis, cost estimates, benefit </w:t>
      </w:r>
      <w:proofErr w:type="spellStart"/>
      <w:r>
        <w:rPr>
          <w:rFonts w:ascii="Calibri"/>
          <w:sz w:val="18"/>
        </w:rPr>
        <w:t>realisation</w:t>
      </w:r>
      <w:proofErr w:type="spellEnd"/>
      <w:r>
        <w:rPr>
          <w:rFonts w:ascii="Calibri"/>
          <w:sz w:val="18"/>
        </w:rPr>
        <w:t xml:space="preserve"> plan)</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818" o:spid="_x0000_s4993" style="width:456.4pt;height:.5pt;mso-position-horizontal-relative:char;mso-position-vertical-relative:line" coordsize="9128,10">
            <v:line id="_x0000_s4995" style="position:absolute" from="0,5" to="7795,5" strokecolor="#e3dddb" strokeweight=".5pt"/>
            <v:line id="_x0000_s4994" style="position:absolute" from="7795,5" to="9128,5" strokecolor="#e3dddb" strokeweight=".5pt"/>
            <w10:anchorlock/>
          </v:group>
        </w:pict>
      </w:r>
    </w:p>
    <w:p w:rsidR="00D85440" w:rsidRDefault="009C7B37">
      <w:pPr>
        <w:spacing w:before="69"/>
        <w:ind w:left="638" w:right="3443"/>
        <w:rPr>
          <w:rFonts w:ascii="Calibri"/>
          <w:sz w:val="18"/>
        </w:rPr>
      </w:pPr>
      <w:r>
        <w:pict>
          <v:group id="docshapegroup2819" o:spid="_x0000_s4990" style="position:absolute;left:0;text-align:left;margin-left:39.7pt;margin-top:39.45pt;width:456.4pt;height:.5pt;z-index:-14871040;mso-wrap-distance-left:0;mso-wrap-distance-right:0;mso-position-horizontal-relative:page" coordorigin="794,789" coordsize="9128,10">
            <v:line id="_x0000_s4992" style="position:absolute" from="794,794" to="8589,794" strokecolor="#e3dddb" strokeweight=".5pt"/>
            <v:line id="_x0000_s4991" style="position:absolute" from="8589,794" to="9921,794" strokecolor="#e3dddb" strokeweight=".5pt"/>
            <w10:wrap type="topAndBottom" anchorx="page"/>
          </v:group>
        </w:pict>
      </w:r>
      <w:r>
        <w:pict>
          <v:rect id="docshape2820" o:spid="_x0000_s4989" style="position:absolute;left:0;text-align:left;margin-left:457.45pt;margin-top:-26.45pt;width:10.85pt;height:10.85pt;z-index:16591872;mso-position-horizontal-relative:page" filled="f" strokecolor="#b0a3a0" strokeweight=".5pt">
            <w10:wrap anchorx="page"/>
          </v:rect>
        </w:pict>
      </w:r>
      <w:r>
        <w:pict>
          <v:rect id="docshape2821" o:spid="_x0000_s4988" style="position:absolute;left:0;text-align:left;margin-left:457.45pt;margin-top:14.05pt;width:10.85pt;height:10.85pt;z-index:16592384;mso-position-horizontal-relative:page" filled="f" strokecolor="#b0a3a0" strokeweight=".5pt">
            <w10:wrap anchorx="page"/>
          </v:rect>
        </w:pict>
      </w:r>
      <w:r>
        <w:pict>
          <v:rect id="docshape2822" o:spid="_x0000_s4987" style="position:absolute;left:0;text-align:left;margin-left:457.45pt;margin-top:51.3pt;width:10.85pt;height:10.85pt;z-index:16592896;mso-position-horizontal-relative:page" filled="f" strokecolor="#b0a3a0" strokeweight=".5pt">
            <w10:wrap anchorx="page"/>
          </v:rect>
        </w:pict>
      </w:r>
      <w:r>
        <w:pict>
          <v:line id="_x0000_s4986" style="position:absolute;left:0;text-align:left;z-index:16596480;mso-position-horizontal-relative:page" from="595.3pt,6.6pt" to="557.3pt,6.6pt" strokecolor="#b0a3a0" strokeweight="1pt">
            <w10:wrap anchorx="page"/>
          </v:line>
        </w:pict>
      </w:r>
      <w:r>
        <w:pict>
          <v:shape id="docshape2823" o:spid="_x0000_s4985" type="#_x0000_t202" style="position:absolute;left:0;text-align:left;margin-left:550.95pt;margin-top:-16.35pt;width:27.8pt;height:12.45pt;z-index:165995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824" o:spid="_x0000_s4984" type="#_x0000_t202" style="position:absolute;left:0;text-align:left;margin-left:560.6pt;margin-top:13.8pt;width:12.35pt;height:46.65pt;z-index:166021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Has</w:t>
      </w:r>
      <w:r w:rsidR="00FE798B">
        <w:rPr>
          <w:rFonts w:ascii="Calibri"/>
          <w:spacing w:val="27"/>
          <w:sz w:val="18"/>
        </w:rPr>
        <w:t xml:space="preserve"> </w:t>
      </w:r>
      <w:r w:rsidR="00FE798B">
        <w:rPr>
          <w:rFonts w:ascii="Calibri"/>
          <w:sz w:val="18"/>
        </w:rPr>
        <w:t>a</w:t>
      </w:r>
      <w:r w:rsidR="00FE798B">
        <w:rPr>
          <w:rFonts w:ascii="Calibri"/>
          <w:spacing w:val="27"/>
          <w:sz w:val="18"/>
        </w:rPr>
        <w:t xml:space="preserve"> </w:t>
      </w:r>
      <w:r w:rsidR="00FE798B">
        <w:rPr>
          <w:rFonts w:ascii="Calibri"/>
          <w:sz w:val="18"/>
        </w:rPr>
        <w:t>reporting</w:t>
      </w:r>
      <w:r w:rsidR="00FE798B">
        <w:rPr>
          <w:rFonts w:ascii="Calibri"/>
          <w:spacing w:val="27"/>
          <w:sz w:val="18"/>
        </w:rPr>
        <w:t xml:space="preserve"> </w:t>
      </w:r>
      <w:r w:rsidR="00FE798B">
        <w:rPr>
          <w:rFonts w:ascii="Calibri"/>
          <w:sz w:val="18"/>
        </w:rPr>
        <w:t>template</w:t>
      </w:r>
      <w:r w:rsidR="00FE798B">
        <w:rPr>
          <w:rFonts w:ascii="Calibri"/>
          <w:spacing w:val="27"/>
          <w:sz w:val="18"/>
        </w:rPr>
        <w:t xml:space="preserve"> </w:t>
      </w:r>
      <w:r w:rsidR="00FE798B">
        <w:rPr>
          <w:rFonts w:ascii="Calibri"/>
          <w:sz w:val="18"/>
        </w:rPr>
        <w:t>been</w:t>
      </w:r>
      <w:r w:rsidR="00FE798B">
        <w:rPr>
          <w:rFonts w:ascii="Calibri"/>
          <w:spacing w:val="27"/>
          <w:sz w:val="18"/>
        </w:rPr>
        <w:t xml:space="preserve"> </w:t>
      </w:r>
      <w:r w:rsidR="00FE798B">
        <w:rPr>
          <w:rFonts w:ascii="Calibri"/>
          <w:sz w:val="18"/>
        </w:rPr>
        <w:t>prepared</w:t>
      </w:r>
      <w:r w:rsidR="00FE798B">
        <w:rPr>
          <w:rFonts w:ascii="Calibri"/>
          <w:spacing w:val="27"/>
          <w:sz w:val="18"/>
        </w:rPr>
        <w:t xml:space="preserve"> </w:t>
      </w:r>
      <w:r w:rsidR="00FE798B">
        <w:rPr>
          <w:rFonts w:ascii="Calibri"/>
          <w:sz w:val="18"/>
        </w:rPr>
        <w:t>to</w:t>
      </w:r>
      <w:r w:rsidR="00FE798B">
        <w:rPr>
          <w:rFonts w:ascii="Calibri"/>
          <w:spacing w:val="27"/>
          <w:sz w:val="18"/>
        </w:rPr>
        <w:t xml:space="preserve"> </w:t>
      </w:r>
      <w:r w:rsidR="00FE798B">
        <w:rPr>
          <w:rFonts w:ascii="Calibri"/>
          <w:sz w:val="18"/>
        </w:rPr>
        <w:t>capture</w:t>
      </w:r>
      <w:r w:rsidR="00FE798B">
        <w:rPr>
          <w:rFonts w:ascii="Calibri"/>
          <w:spacing w:val="27"/>
          <w:sz w:val="18"/>
        </w:rPr>
        <w:t xml:space="preserve"> </w:t>
      </w:r>
      <w:r w:rsidR="00FE798B">
        <w:rPr>
          <w:rFonts w:ascii="Calibri"/>
          <w:sz w:val="18"/>
        </w:rPr>
        <w:t>information</w:t>
      </w:r>
      <w:r w:rsidR="00FE798B">
        <w:rPr>
          <w:rFonts w:ascii="Calibri"/>
          <w:spacing w:val="27"/>
          <w:sz w:val="18"/>
        </w:rPr>
        <w:t xml:space="preserve"> </w:t>
      </w:r>
      <w:r w:rsidR="00FE798B">
        <w:rPr>
          <w:rFonts w:ascii="Calibri"/>
          <w:sz w:val="18"/>
        </w:rPr>
        <w:t>during</w:t>
      </w:r>
      <w:r w:rsidR="00FE798B">
        <w:rPr>
          <w:rFonts w:ascii="Calibri"/>
          <w:spacing w:val="27"/>
          <w:sz w:val="18"/>
        </w:rPr>
        <w:t xml:space="preserve"> </w:t>
      </w:r>
      <w:r w:rsidR="00FE798B">
        <w:rPr>
          <w:rFonts w:ascii="Calibri"/>
          <w:sz w:val="18"/>
        </w:rPr>
        <w:t>project</w:t>
      </w:r>
      <w:r w:rsidR="00FE798B">
        <w:rPr>
          <w:rFonts w:ascii="Calibri"/>
          <w:spacing w:val="27"/>
          <w:sz w:val="18"/>
        </w:rPr>
        <w:t xml:space="preserve"> </w:t>
      </w:r>
      <w:r w:rsidR="00FE798B">
        <w:rPr>
          <w:rFonts w:ascii="Calibri"/>
          <w:sz w:val="18"/>
        </w:rPr>
        <w:t>delivery?</w:t>
      </w:r>
      <w:r w:rsidR="00FE798B">
        <w:rPr>
          <w:rFonts w:ascii="Calibri"/>
          <w:spacing w:val="27"/>
          <w:sz w:val="18"/>
        </w:rPr>
        <w:t xml:space="preserve"> </w:t>
      </w:r>
      <w:r w:rsidR="00FE798B">
        <w:rPr>
          <w:rFonts w:ascii="Calibri"/>
          <w:sz w:val="18"/>
        </w:rPr>
        <w:t>The template</w:t>
      </w:r>
      <w:r w:rsidR="00FE798B">
        <w:rPr>
          <w:rFonts w:ascii="Calibri"/>
          <w:spacing w:val="19"/>
          <w:sz w:val="18"/>
        </w:rPr>
        <w:t xml:space="preserve"> </w:t>
      </w:r>
      <w:r w:rsidR="00FE798B">
        <w:rPr>
          <w:rFonts w:ascii="Calibri"/>
          <w:sz w:val="18"/>
        </w:rPr>
        <w:t>should</w:t>
      </w:r>
      <w:r w:rsidR="00FE798B">
        <w:rPr>
          <w:rFonts w:ascii="Calibri"/>
          <w:spacing w:val="19"/>
          <w:sz w:val="18"/>
        </w:rPr>
        <w:t xml:space="preserve"> </w:t>
      </w:r>
      <w:r w:rsidR="00FE798B">
        <w:rPr>
          <w:rFonts w:ascii="Calibri"/>
          <w:sz w:val="18"/>
        </w:rPr>
        <w:t>capture</w:t>
      </w:r>
      <w:r w:rsidR="00FE798B">
        <w:rPr>
          <w:rFonts w:ascii="Calibri"/>
          <w:spacing w:val="19"/>
          <w:sz w:val="18"/>
        </w:rPr>
        <w:t xml:space="preserve"> </w:t>
      </w:r>
      <w:r w:rsidR="00FE798B">
        <w:rPr>
          <w:rFonts w:ascii="Calibri"/>
          <w:sz w:val="18"/>
        </w:rPr>
        <w:t>information</w:t>
      </w:r>
      <w:r w:rsidR="00FE798B">
        <w:rPr>
          <w:rFonts w:ascii="Calibri"/>
          <w:spacing w:val="19"/>
          <w:sz w:val="18"/>
        </w:rPr>
        <w:t xml:space="preserve"> </w:t>
      </w:r>
      <w:r w:rsidR="00FE798B">
        <w:rPr>
          <w:rFonts w:ascii="Calibri"/>
          <w:sz w:val="18"/>
        </w:rPr>
        <w:t>and</w:t>
      </w:r>
      <w:r w:rsidR="00FE798B">
        <w:rPr>
          <w:rFonts w:ascii="Calibri"/>
          <w:spacing w:val="19"/>
          <w:sz w:val="18"/>
        </w:rPr>
        <w:t xml:space="preserve"> </w:t>
      </w:r>
      <w:r w:rsidR="00FE798B">
        <w:rPr>
          <w:rFonts w:ascii="Calibri"/>
          <w:sz w:val="18"/>
        </w:rPr>
        <w:t>data</w:t>
      </w:r>
      <w:r w:rsidR="00FE798B">
        <w:rPr>
          <w:rFonts w:ascii="Calibri"/>
          <w:spacing w:val="19"/>
          <w:sz w:val="18"/>
        </w:rPr>
        <w:t xml:space="preserve"> </w:t>
      </w:r>
      <w:r w:rsidR="00FE798B">
        <w:rPr>
          <w:rFonts w:ascii="Calibri"/>
          <w:sz w:val="18"/>
        </w:rPr>
        <w:t>on</w:t>
      </w:r>
      <w:r w:rsidR="00FE798B">
        <w:rPr>
          <w:rFonts w:ascii="Calibri"/>
          <w:spacing w:val="19"/>
          <w:sz w:val="18"/>
        </w:rPr>
        <w:t xml:space="preserve"> </w:t>
      </w:r>
      <w:r w:rsidR="00FE798B">
        <w:rPr>
          <w:rFonts w:ascii="Calibri"/>
          <w:sz w:val="18"/>
        </w:rPr>
        <w:t>the</w:t>
      </w:r>
      <w:r w:rsidR="00FE798B">
        <w:rPr>
          <w:rFonts w:ascii="Calibri"/>
          <w:spacing w:val="19"/>
          <w:sz w:val="18"/>
        </w:rPr>
        <w:t xml:space="preserve"> </w:t>
      </w:r>
      <w:r w:rsidR="00FE798B">
        <w:rPr>
          <w:rFonts w:ascii="Calibri"/>
          <w:sz w:val="18"/>
        </w:rPr>
        <w:t>final</w:t>
      </w:r>
      <w:r w:rsidR="00FE798B">
        <w:rPr>
          <w:rFonts w:ascii="Calibri"/>
          <w:spacing w:val="19"/>
          <w:sz w:val="18"/>
        </w:rPr>
        <w:t xml:space="preserve"> </w:t>
      </w:r>
      <w:r w:rsidR="00FE798B">
        <w:rPr>
          <w:rFonts w:ascii="Calibri"/>
          <w:sz w:val="18"/>
        </w:rPr>
        <w:t>costs,</w:t>
      </w:r>
      <w:r w:rsidR="00FE798B">
        <w:rPr>
          <w:rFonts w:ascii="Calibri"/>
          <w:spacing w:val="19"/>
          <w:sz w:val="18"/>
        </w:rPr>
        <w:t xml:space="preserve"> </w:t>
      </w:r>
      <w:r w:rsidR="00FE798B">
        <w:rPr>
          <w:rFonts w:ascii="Calibri"/>
          <w:sz w:val="18"/>
        </w:rPr>
        <w:t>the</w:t>
      </w:r>
      <w:r w:rsidR="00FE798B">
        <w:rPr>
          <w:rFonts w:ascii="Calibri"/>
          <w:spacing w:val="19"/>
          <w:sz w:val="18"/>
        </w:rPr>
        <w:t xml:space="preserve"> </w:t>
      </w:r>
      <w:r w:rsidR="00FE798B">
        <w:rPr>
          <w:rFonts w:ascii="Calibri"/>
          <w:sz w:val="18"/>
        </w:rPr>
        <w:t>timeframes,</w:t>
      </w:r>
      <w:r w:rsidR="00FE798B">
        <w:rPr>
          <w:rFonts w:ascii="Calibri"/>
          <w:spacing w:val="19"/>
          <w:sz w:val="18"/>
        </w:rPr>
        <w:t xml:space="preserve"> </w:t>
      </w:r>
      <w:proofErr w:type="gramStart"/>
      <w:r w:rsidR="00FE798B">
        <w:rPr>
          <w:rFonts w:ascii="Calibri"/>
          <w:sz w:val="18"/>
        </w:rPr>
        <w:t>changes</w:t>
      </w:r>
      <w:proofErr w:type="gramEnd"/>
      <w:r w:rsidR="00FE798B">
        <w:rPr>
          <w:rFonts w:ascii="Calibri"/>
          <w:spacing w:val="19"/>
          <w:sz w:val="18"/>
        </w:rPr>
        <w:t xml:space="preserve"> </w:t>
      </w:r>
      <w:r w:rsidR="00FE798B">
        <w:rPr>
          <w:rFonts w:ascii="Calibri"/>
          <w:sz w:val="18"/>
        </w:rPr>
        <w:t>in</w:t>
      </w:r>
      <w:r w:rsidR="00FE798B">
        <w:rPr>
          <w:rFonts w:ascii="Calibri"/>
          <w:spacing w:val="19"/>
          <w:sz w:val="18"/>
        </w:rPr>
        <w:t xml:space="preserve"> </w:t>
      </w:r>
      <w:r w:rsidR="00FE798B">
        <w:rPr>
          <w:rFonts w:ascii="Calibri"/>
          <w:sz w:val="18"/>
        </w:rPr>
        <w:t>scope, risk management processes, achievement of intended strategic objectives, and other issues that occur.</w:t>
      </w:r>
    </w:p>
    <w:p w:rsidR="00D85440" w:rsidRDefault="00FE798B">
      <w:pPr>
        <w:spacing w:before="125"/>
        <w:ind w:left="638" w:right="3845"/>
        <w:rPr>
          <w:rFonts w:ascii="Calibri" w:hAnsi="Calibri"/>
          <w:sz w:val="18"/>
        </w:rPr>
      </w:pPr>
      <w:r>
        <w:rPr>
          <w:rFonts w:ascii="Calibri" w:hAnsi="Calibri"/>
          <w:sz w:val="18"/>
        </w:rPr>
        <w:t>What metrics will be used to review the project’s actual outcomes against the forecasts, and have they been included in the reporting template?</w:t>
      </w:r>
    </w:p>
    <w:p w:rsidR="00D85440" w:rsidRDefault="009C7B37">
      <w:pPr>
        <w:pStyle w:val="BodyText"/>
        <w:spacing w:before="8"/>
        <w:rPr>
          <w:rFonts w:ascii="Calibri"/>
          <w:sz w:val="6"/>
        </w:rPr>
      </w:pPr>
      <w:r>
        <w:pict>
          <v:group id="docshapegroup2825" o:spid="_x0000_s4981" style="position:absolute;margin-left:39.7pt;margin-top:5.3pt;width:456.4pt;height:.5pt;z-index:-14870528;mso-wrap-distance-left:0;mso-wrap-distance-right:0;mso-position-horizontal-relative:page" coordorigin="794,106" coordsize="9128,10">
            <v:line id="_x0000_s4983" style="position:absolute" from="794,111" to="8589,111" strokecolor="#e3dddb" strokeweight=".5pt"/>
            <v:line id="_x0000_s4982" style="position:absolute" from="8589,111" to="9921,11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26" o:spid="_x0000_s4980" style="position:absolute;left:0;text-align:left;margin-left:457.45pt;margin-top:5.25pt;width:10.85pt;height:10.85pt;z-index:16593408;mso-position-horizontal-relative:page" filled="f" strokecolor="#b0a3a0" strokeweight=".5pt">
            <w10:wrap anchorx="page"/>
          </v:rect>
        </w:pict>
      </w:r>
      <w:r w:rsidR="00FE798B">
        <w:rPr>
          <w:rFonts w:ascii="Calibri"/>
          <w:sz w:val="18"/>
        </w:rPr>
        <w:t>Who</w:t>
      </w:r>
      <w:r w:rsidR="00FE798B">
        <w:rPr>
          <w:rFonts w:ascii="Calibri"/>
          <w:spacing w:val="12"/>
          <w:sz w:val="18"/>
        </w:rPr>
        <w:t xml:space="preserve"> </w:t>
      </w:r>
      <w:r w:rsidR="00FE798B">
        <w:rPr>
          <w:rFonts w:ascii="Calibri"/>
          <w:sz w:val="18"/>
        </w:rPr>
        <w:t>will</w:t>
      </w:r>
      <w:r w:rsidR="00FE798B">
        <w:rPr>
          <w:rFonts w:ascii="Calibri"/>
          <w:spacing w:val="12"/>
          <w:sz w:val="18"/>
        </w:rPr>
        <w:t xml:space="preserve"> </w:t>
      </w:r>
      <w:r w:rsidR="00FE798B">
        <w:rPr>
          <w:rFonts w:ascii="Calibri"/>
          <w:sz w:val="18"/>
        </w:rPr>
        <w:t>be</w:t>
      </w:r>
      <w:r w:rsidR="00FE798B">
        <w:rPr>
          <w:rFonts w:ascii="Calibri"/>
          <w:spacing w:val="12"/>
          <w:sz w:val="18"/>
        </w:rPr>
        <w:t xml:space="preserve"> </w:t>
      </w:r>
      <w:r w:rsidR="00FE798B">
        <w:rPr>
          <w:rFonts w:ascii="Calibri"/>
          <w:sz w:val="18"/>
        </w:rPr>
        <w:t>responsible</w:t>
      </w:r>
      <w:r w:rsidR="00FE798B">
        <w:rPr>
          <w:rFonts w:ascii="Calibri"/>
          <w:spacing w:val="12"/>
          <w:sz w:val="18"/>
        </w:rPr>
        <w:t xml:space="preserve"> </w:t>
      </w:r>
      <w:r w:rsidR="00FE798B">
        <w:rPr>
          <w:rFonts w:ascii="Calibri"/>
          <w:sz w:val="18"/>
        </w:rPr>
        <w:t>for</w:t>
      </w:r>
      <w:r w:rsidR="00FE798B">
        <w:rPr>
          <w:rFonts w:ascii="Calibri"/>
          <w:spacing w:val="12"/>
          <w:sz w:val="18"/>
        </w:rPr>
        <w:t xml:space="preserve"> </w:t>
      </w:r>
      <w:r w:rsidR="00FE798B">
        <w:rPr>
          <w:rFonts w:ascii="Calibri"/>
          <w:sz w:val="18"/>
        </w:rPr>
        <w:t>undertaking</w:t>
      </w:r>
      <w:r w:rsidR="00FE798B">
        <w:rPr>
          <w:rFonts w:ascii="Calibri"/>
          <w:spacing w:val="12"/>
          <w:sz w:val="18"/>
        </w:rPr>
        <w:t xml:space="preserve"> </w:t>
      </w:r>
      <w:r w:rsidR="00FE798B">
        <w:rPr>
          <w:rFonts w:ascii="Calibri"/>
          <w:sz w:val="18"/>
        </w:rPr>
        <w:t>the</w:t>
      </w:r>
      <w:r w:rsidR="00FE798B">
        <w:rPr>
          <w:rFonts w:ascii="Calibri"/>
          <w:spacing w:val="12"/>
          <w:sz w:val="18"/>
        </w:rPr>
        <w:t xml:space="preserve"> </w:t>
      </w:r>
      <w:r w:rsidR="00FE798B">
        <w:rPr>
          <w:rFonts w:ascii="Calibri"/>
          <w:spacing w:val="-4"/>
          <w:sz w:val="18"/>
        </w:rPr>
        <w:t>PCR?</w:t>
      </w:r>
    </w:p>
    <w:p w:rsidR="00D85440" w:rsidRDefault="009C7B37">
      <w:pPr>
        <w:pStyle w:val="BodyText"/>
        <w:spacing w:before="8"/>
        <w:rPr>
          <w:rFonts w:ascii="Calibri"/>
          <w:sz w:val="15"/>
        </w:rPr>
      </w:pPr>
      <w:r>
        <w:pict>
          <v:group id="docshapegroup2827" o:spid="_x0000_s4977" style="position:absolute;margin-left:39.7pt;margin-top:10.8pt;width:456.4pt;height:.5pt;z-index:-14870016;mso-wrap-distance-left:0;mso-wrap-distance-right:0;mso-position-horizontal-relative:page" coordorigin="794,216" coordsize="9128,10">
            <v:line id="_x0000_s4979" style="position:absolute" from="794,221" to="8589,221" strokecolor="#e3dddb" strokeweight=".5pt"/>
            <v:line id="_x0000_s4978" style="position:absolute" from="8589,221" to="9921,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28" o:spid="_x0000_s4976" style="position:absolute;left:0;text-align:left;margin-left:457.45pt;margin-top:5.25pt;width:10.85pt;height:10.85pt;z-index:16593920;mso-position-horizontal-relative:page" filled="f" strokecolor="#b0a3a0" strokeweight=".5pt">
            <w10:wrap anchorx="page"/>
          </v:rect>
        </w:pict>
      </w:r>
      <w:r w:rsidR="00FE798B">
        <w:rPr>
          <w:rFonts w:ascii="Calibri"/>
          <w:sz w:val="18"/>
        </w:rPr>
        <w:t>What</w:t>
      </w:r>
      <w:r w:rsidR="00FE798B">
        <w:rPr>
          <w:rFonts w:ascii="Calibri"/>
          <w:spacing w:val="2"/>
          <w:sz w:val="18"/>
        </w:rPr>
        <w:t xml:space="preserve"> </w:t>
      </w:r>
      <w:r w:rsidR="00FE798B">
        <w:rPr>
          <w:rFonts w:ascii="Calibri"/>
          <w:sz w:val="18"/>
        </w:rPr>
        <w:t>skills</w:t>
      </w:r>
      <w:r w:rsidR="00FE798B">
        <w:rPr>
          <w:rFonts w:ascii="Calibri"/>
          <w:spacing w:val="2"/>
          <w:sz w:val="18"/>
        </w:rPr>
        <w:t xml:space="preserve"> </w:t>
      </w:r>
      <w:r w:rsidR="00FE798B">
        <w:rPr>
          <w:rFonts w:ascii="Calibri"/>
          <w:sz w:val="18"/>
        </w:rPr>
        <w:t>will</w:t>
      </w:r>
      <w:r w:rsidR="00FE798B">
        <w:rPr>
          <w:rFonts w:ascii="Calibri"/>
          <w:spacing w:val="2"/>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reviewer</w:t>
      </w:r>
      <w:r w:rsidR="00FE798B">
        <w:rPr>
          <w:rFonts w:ascii="Calibri"/>
          <w:spacing w:val="3"/>
          <w:sz w:val="18"/>
        </w:rPr>
        <w:t xml:space="preserve"> </w:t>
      </w:r>
      <w:r w:rsidR="00FE798B">
        <w:rPr>
          <w:rFonts w:ascii="Calibri"/>
          <w:sz w:val="18"/>
        </w:rPr>
        <w:t>require</w:t>
      </w:r>
      <w:r w:rsidR="00FE798B">
        <w:rPr>
          <w:rFonts w:ascii="Calibri"/>
          <w:spacing w:val="2"/>
          <w:sz w:val="18"/>
        </w:rPr>
        <w:t xml:space="preserve"> </w:t>
      </w:r>
      <w:r w:rsidR="00FE798B">
        <w:rPr>
          <w:rFonts w:ascii="Calibri"/>
          <w:sz w:val="18"/>
        </w:rPr>
        <w:t>to</w:t>
      </w:r>
      <w:r w:rsidR="00FE798B">
        <w:rPr>
          <w:rFonts w:ascii="Calibri"/>
          <w:spacing w:val="2"/>
          <w:sz w:val="18"/>
        </w:rPr>
        <w:t xml:space="preserve"> </w:t>
      </w:r>
      <w:r w:rsidR="00FE798B">
        <w:rPr>
          <w:rFonts w:ascii="Calibri"/>
          <w:sz w:val="18"/>
        </w:rPr>
        <w:t>undertake</w:t>
      </w:r>
      <w:r w:rsidR="00FE798B">
        <w:rPr>
          <w:rFonts w:ascii="Calibri"/>
          <w:spacing w:val="2"/>
          <w:sz w:val="18"/>
        </w:rPr>
        <w:t xml:space="preserve"> </w:t>
      </w:r>
      <w:r w:rsidR="00FE798B">
        <w:rPr>
          <w:rFonts w:ascii="Calibri"/>
          <w:sz w:val="18"/>
        </w:rPr>
        <w:t>the</w:t>
      </w:r>
      <w:r w:rsidR="00FE798B">
        <w:rPr>
          <w:rFonts w:ascii="Calibri"/>
          <w:spacing w:val="3"/>
          <w:sz w:val="18"/>
        </w:rPr>
        <w:t xml:space="preserve"> </w:t>
      </w:r>
      <w:r w:rsidR="00FE798B">
        <w:rPr>
          <w:rFonts w:ascii="Calibri"/>
          <w:spacing w:val="-4"/>
          <w:sz w:val="18"/>
        </w:rPr>
        <w:t>PCR?</w:t>
      </w:r>
    </w:p>
    <w:p w:rsidR="00D85440" w:rsidRDefault="009C7B37">
      <w:pPr>
        <w:pStyle w:val="BodyText"/>
        <w:spacing w:before="8"/>
        <w:rPr>
          <w:rFonts w:ascii="Calibri"/>
          <w:sz w:val="15"/>
        </w:rPr>
      </w:pPr>
      <w:r>
        <w:pict>
          <v:group id="docshapegroup2829" o:spid="_x0000_s4973" style="position:absolute;margin-left:39.7pt;margin-top:10.8pt;width:456.4pt;height:.5pt;z-index:-14869504;mso-wrap-distance-left:0;mso-wrap-distance-right:0;mso-position-horizontal-relative:page" coordorigin="794,216" coordsize="9128,10">
            <v:line id="_x0000_s4975" style="position:absolute" from="794,221" to="8589,221" strokecolor="#e3dddb" strokeweight=".5pt"/>
            <v:line id="_x0000_s4974" style="position:absolute" from="8589,221" to="9921,221" strokecolor="#e3dddb" strokeweight=".5pt"/>
            <w10:wrap type="topAndBottom" anchorx="page"/>
          </v:group>
        </w:pict>
      </w:r>
    </w:p>
    <w:p w:rsidR="00D85440" w:rsidRDefault="00D85440">
      <w:pPr>
        <w:pStyle w:val="BodyText"/>
        <w:rPr>
          <w:rFonts w:ascii="Calibri"/>
          <w:sz w:val="10"/>
        </w:rPr>
      </w:pPr>
    </w:p>
    <w:p w:rsidR="00D85440" w:rsidRDefault="00D85440">
      <w:pPr>
        <w:rPr>
          <w:rFonts w:ascii="Calibri"/>
          <w:sz w:val="10"/>
        </w:rPr>
        <w:sectPr w:rsidR="00D85440">
          <w:headerReference w:type="even" r:id="rId228"/>
          <w:headerReference w:type="default" r:id="rId229"/>
          <w:footerReference w:type="even" r:id="rId230"/>
          <w:footerReference w:type="default" r:id="rId231"/>
          <w:pgSz w:w="11910" w:h="16840"/>
          <w:pgMar w:top="840" w:right="0" w:bottom="700" w:left="240" w:header="293" w:footer="519" w:gutter="0"/>
          <w:pgNumType w:start="75"/>
          <w:cols w:space="720"/>
        </w:sectPr>
      </w:pPr>
    </w:p>
    <w:p w:rsidR="00D85440" w:rsidRDefault="009C7B37">
      <w:pPr>
        <w:spacing w:before="113"/>
        <w:ind w:left="638"/>
        <w:rPr>
          <w:rFonts w:ascii="Calibri"/>
          <w:sz w:val="18"/>
        </w:rPr>
      </w:pPr>
      <w:r>
        <w:pict>
          <v:group id="docshapegroup2830" o:spid="_x0000_s4970" style="position:absolute;left:0;text-align:left;margin-left:39.7pt;margin-top:27.15pt;width:456.4pt;height:1pt;z-index:16588800;mso-position-horizontal-relative:page" coordorigin="794,543" coordsize="9128,20">
            <v:line id="_x0000_s4972" style="position:absolute" from="794,553" to="8589,553" strokecolor="#a30b35" strokeweight="1pt"/>
            <v:line id="_x0000_s4971" style="position:absolute" from="8589,553" to="9921,553" strokecolor="#a30b35" strokeweight="1pt"/>
            <w10:wrap anchorx="page"/>
          </v:group>
        </w:pict>
      </w:r>
      <w:r w:rsidR="00FE798B">
        <w:rPr>
          <w:rFonts w:ascii="Calibri"/>
          <w:sz w:val="18"/>
        </w:rPr>
        <w:t>How</w:t>
      </w:r>
      <w:r w:rsidR="00FE798B">
        <w:rPr>
          <w:rFonts w:ascii="Calibri"/>
          <w:spacing w:val="8"/>
          <w:sz w:val="18"/>
        </w:rPr>
        <w:t xml:space="preserve"> </w:t>
      </w:r>
      <w:r w:rsidR="00FE798B">
        <w:rPr>
          <w:rFonts w:ascii="Calibri"/>
          <w:sz w:val="18"/>
        </w:rPr>
        <w:t>will</w:t>
      </w:r>
      <w:r w:rsidR="00FE798B">
        <w:rPr>
          <w:rFonts w:ascii="Calibri"/>
          <w:spacing w:val="9"/>
          <w:sz w:val="18"/>
        </w:rPr>
        <w:t xml:space="preserve"> </w:t>
      </w:r>
      <w:r w:rsidR="00FE798B">
        <w:rPr>
          <w:rFonts w:ascii="Calibri"/>
          <w:sz w:val="18"/>
        </w:rPr>
        <w:t>the</w:t>
      </w:r>
      <w:r w:rsidR="00FE798B">
        <w:rPr>
          <w:rFonts w:ascii="Calibri"/>
          <w:spacing w:val="8"/>
          <w:sz w:val="18"/>
        </w:rPr>
        <w:t xml:space="preserve"> </w:t>
      </w:r>
      <w:r w:rsidR="00FE798B">
        <w:rPr>
          <w:rFonts w:ascii="Calibri"/>
          <w:sz w:val="18"/>
        </w:rPr>
        <w:t>forecast</w:t>
      </w:r>
      <w:r w:rsidR="00FE798B">
        <w:rPr>
          <w:rFonts w:ascii="Calibri"/>
          <w:spacing w:val="9"/>
          <w:sz w:val="18"/>
        </w:rPr>
        <w:t xml:space="preserve"> </w:t>
      </w:r>
      <w:r w:rsidR="00FE798B">
        <w:rPr>
          <w:rFonts w:ascii="Calibri"/>
          <w:sz w:val="18"/>
        </w:rPr>
        <w:t>and</w:t>
      </w:r>
      <w:r w:rsidR="00FE798B">
        <w:rPr>
          <w:rFonts w:ascii="Calibri"/>
          <w:spacing w:val="9"/>
          <w:sz w:val="18"/>
        </w:rPr>
        <w:t xml:space="preserve"> </w:t>
      </w:r>
      <w:r w:rsidR="00FE798B">
        <w:rPr>
          <w:rFonts w:ascii="Calibri"/>
          <w:sz w:val="18"/>
        </w:rPr>
        <w:t>actual</w:t>
      </w:r>
      <w:r w:rsidR="00FE798B">
        <w:rPr>
          <w:rFonts w:ascii="Calibri"/>
          <w:spacing w:val="8"/>
          <w:sz w:val="18"/>
        </w:rPr>
        <w:t xml:space="preserve"> </w:t>
      </w:r>
      <w:r w:rsidR="00FE798B">
        <w:rPr>
          <w:rFonts w:ascii="Calibri"/>
          <w:sz w:val="18"/>
        </w:rPr>
        <w:t>project</w:t>
      </w:r>
      <w:r w:rsidR="00FE798B">
        <w:rPr>
          <w:rFonts w:ascii="Calibri"/>
          <w:spacing w:val="9"/>
          <w:sz w:val="18"/>
        </w:rPr>
        <w:t xml:space="preserve"> </w:t>
      </w:r>
      <w:r w:rsidR="00FE798B">
        <w:rPr>
          <w:rFonts w:ascii="Calibri"/>
          <w:sz w:val="18"/>
        </w:rPr>
        <w:t>benefits</w:t>
      </w:r>
      <w:r w:rsidR="00FE798B">
        <w:rPr>
          <w:rFonts w:ascii="Calibri"/>
          <w:spacing w:val="9"/>
          <w:sz w:val="18"/>
        </w:rPr>
        <w:t xml:space="preserve"> </w:t>
      </w:r>
      <w:r w:rsidR="00FE798B">
        <w:rPr>
          <w:rFonts w:ascii="Calibri"/>
          <w:sz w:val="18"/>
        </w:rPr>
        <w:t>and</w:t>
      </w:r>
      <w:r w:rsidR="00FE798B">
        <w:rPr>
          <w:rFonts w:ascii="Calibri"/>
          <w:spacing w:val="8"/>
          <w:sz w:val="18"/>
        </w:rPr>
        <w:t xml:space="preserve"> </w:t>
      </w:r>
      <w:r w:rsidR="00FE798B">
        <w:rPr>
          <w:rFonts w:ascii="Calibri"/>
          <w:sz w:val="18"/>
        </w:rPr>
        <w:t>costs</w:t>
      </w:r>
      <w:r w:rsidR="00FE798B">
        <w:rPr>
          <w:rFonts w:ascii="Calibri"/>
          <w:spacing w:val="9"/>
          <w:sz w:val="18"/>
        </w:rPr>
        <w:t xml:space="preserve"> </w:t>
      </w:r>
      <w:r w:rsidR="00FE798B">
        <w:rPr>
          <w:rFonts w:ascii="Calibri"/>
          <w:sz w:val="18"/>
        </w:rPr>
        <w:t>be</w:t>
      </w:r>
      <w:r w:rsidR="00FE798B">
        <w:rPr>
          <w:rFonts w:ascii="Calibri"/>
          <w:spacing w:val="9"/>
          <w:sz w:val="18"/>
        </w:rPr>
        <w:t xml:space="preserve"> </w:t>
      </w:r>
      <w:r w:rsidR="00FE798B">
        <w:rPr>
          <w:rFonts w:ascii="Calibri"/>
          <w:sz w:val="18"/>
        </w:rPr>
        <w:t>collected</w:t>
      </w:r>
      <w:r w:rsidR="00FE798B">
        <w:rPr>
          <w:rFonts w:ascii="Calibri"/>
          <w:spacing w:val="8"/>
          <w:sz w:val="18"/>
        </w:rPr>
        <w:t xml:space="preserve"> </w:t>
      </w:r>
      <w:r w:rsidR="00FE798B">
        <w:rPr>
          <w:rFonts w:ascii="Calibri"/>
          <w:sz w:val="18"/>
        </w:rPr>
        <w:t>and</w:t>
      </w:r>
      <w:r w:rsidR="00FE798B">
        <w:rPr>
          <w:rFonts w:ascii="Calibri"/>
          <w:spacing w:val="9"/>
          <w:sz w:val="18"/>
        </w:rPr>
        <w:t xml:space="preserve"> </w:t>
      </w:r>
      <w:r w:rsidR="00FE798B">
        <w:rPr>
          <w:rFonts w:ascii="Calibri"/>
          <w:spacing w:val="-2"/>
          <w:sz w:val="18"/>
        </w:rPr>
        <w:t>recorded?</w:t>
      </w:r>
    </w:p>
    <w:p w:rsidR="00D85440" w:rsidRDefault="00FE798B">
      <w:pPr>
        <w:spacing w:before="7"/>
        <w:rPr>
          <w:rFonts w:ascii="Calibri"/>
          <w:sz w:val="8"/>
        </w:rPr>
      </w:pPr>
      <w:r>
        <w:br w:type="column"/>
      </w:r>
    </w:p>
    <w:p w:rsidR="00D85440" w:rsidRDefault="009C7B37">
      <w:pPr>
        <w:tabs>
          <w:tab w:val="left" w:pos="849"/>
        </w:tabs>
        <w:ind w:left="-1098"/>
        <w:rPr>
          <w:rFonts w:ascii="Calibri"/>
          <w:sz w:val="20"/>
        </w:rPr>
      </w:pPr>
      <w:r>
        <w:rPr>
          <w:rFonts w:ascii="Calibri"/>
          <w:position w:val="9"/>
          <w:sz w:val="20"/>
        </w:rPr>
      </w:r>
      <w:r>
        <w:rPr>
          <w:rFonts w:ascii="Calibri"/>
          <w:position w:val="9"/>
          <w:sz w:val="20"/>
        </w:rPr>
        <w:pict>
          <v:group id="docshapegroup2831" o:spid="_x0000_s4968" style="width:11.35pt;height:11.35pt;mso-position-horizontal-relative:char;mso-position-vertical-relative:line" coordsize="227,227">
            <v:rect id="docshape2832" o:spid="_x0000_s4969" style="position:absolute;left:5;top:5;width:217;height:217" filled="f" strokecolor="#b0a3a0" strokeweight=".5pt"/>
            <w10:anchorlock/>
          </v:group>
        </w:pict>
      </w:r>
      <w:r w:rsidR="00FE798B">
        <w:rPr>
          <w:rFonts w:ascii="Calibri"/>
          <w:position w:val="9"/>
          <w:sz w:val="20"/>
        </w:rPr>
        <w:tab/>
      </w:r>
      <w:r w:rsidR="00FE798B">
        <w:rPr>
          <w:rFonts w:ascii="Calibri"/>
          <w:noProof/>
          <w:sz w:val="20"/>
        </w:rPr>
        <w:drawing>
          <wp:inline distT="0" distB="0" distL="0" distR="0">
            <wp:extent cx="163366" cy="163353"/>
            <wp:effectExtent l="0" t="0" r="0" b="0"/>
            <wp:docPr id="4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73"/>
        <w:ind w:left="638"/>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7164" w:space="2843"/>
            <w:col w:w="1663"/>
          </w:cols>
        </w:sectPr>
      </w:pPr>
    </w:p>
    <w:p w:rsidR="00D85440" w:rsidRDefault="009C7B37">
      <w:pPr>
        <w:pStyle w:val="BodyText"/>
        <w:rPr>
          <w:rFonts w:ascii="Calibri"/>
          <w:sz w:val="20"/>
        </w:rPr>
      </w:pPr>
      <w:r>
        <w:lastRenderedPageBreak/>
        <w:pict>
          <v:line id="_x0000_s4967" style="position:absolute;z-index:16610816;mso-position-horizontal-relative:page;mso-position-vertical-relative:page" from="35.5pt,220.35pt" to="0,220.35pt" strokecolor="#b0a3a0" strokeweight="1pt">
            <w10:wrap anchorx="page" anchory="page"/>
          </v:line>
        </w:pict>
      </w:r>
      <w:r>
        <w:pict>
          <v:group id="docshapegroup2833" o:spid="_x0000_s4964" style="position:absolute;margin-left:0;margin-top:321.45pt;width:51.05pt;height:130.25pt;z-index:-29934592;mso-position-horizontal-relative:page;mso-position-vertical-relative:page" coordorigin=",6429" coordsize="1021,2605">
            <v:rect id="docshape2834" o:spid="_x0000_s4966" style="position:absolute;top:6428;width:1021;height:2605" fillcolor="#a30b35" stroked="f"/>
            <v:line id="_x0000_s4965" style="position:absolute" from="710,7012" to="371,7012" strokecolor="white" strokeweight="1pt"/>
            <w10:wrap anchorx="page" anchory="page"/>
          </v:group>
        </w:pict>
      </w:r>
      <w:r>
        <w:pict>
          <v:shape id="docshape2835" o:spid="_x0000_s4963" type="#_x0000_t202" style="position:absolute;margin-left:15.45pt;margin-top:66.7pt;width:27.8pt;height:16.1pt;z-index:166118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836" o:spid="_x0000_s4962" type="#_x0000_t202" style="position:absolute;margin-left:15.45pt;margin-top:588.15pt;width:27.8pt;height:12.45pt;z-index:166138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2837" o:spid="_x0000_s4961" type="#_x0000_t202" style="position:absolute;margin-left:21.8pt;margin-top:618.35pt;width:12.35pt;height:46.65pt;z-index:166164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after="1"/>
        <w:rPr>
          <w:rFonts w:ascii="Calibri"/>
          <w:sz w:val="1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838" o:spid="_x0000_s4959" style="width:37.75pt;height:1pt;mso-position-horizontal-relative:char;mso-position-vertical-relative:line" coordsize="755,20">
            <v:line id="_x0000_s4960"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rPr>
      </w:pPr>
    </w:p>
    <w:p w:rsidR="00D85440" w:rsidRDefault="009C7B37">
      <w:pPr>
        <w:pStyle w:val="Heading4"/>
        <w:tabs>
          <w:tab w:val="left" w:pos="2424"/>
        </w:tabs>
        <w:spacing w:before="1"/>
        <w:ind w:left="1744"/>
      </w:pPr>
      <w:r>
        <w:pict>
          <v:shape id="docshape2839" o:spid="_x0000_s4958" type="#_x0000_t202" style="position:absolute;left:0;text-align:left;margin-left:15.5pt;margin-top:11.1pt;width:27.8pt;height:12.7pt;z-index:166123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840" o:spid="_x0000_s4957" type="#_x0000_t202" style="position:absolute;left:0;text-align:left;margin-left:21.8pt;margin-top:-91.15pt;width:12.35pt;height:59.6pt;z-index:166154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C7.2</w:t>
      </w:r>
      <w:r w:rsidR="00FE798B">
        <w:rPr>
          <w:color w:val="A30B35"/>
        </w:rPr>
        <w:tab/>
        <w:t>Step</w:t>
      </w:r>
      <w:r w:rsidR="00FE798B">
        <w:rPr>
          <w:color w:val="A30B35"/>
          <w:spacing w:val="-11"/>
        </w:rPr>
        <w:t xml:space="preserve"> </w:t>
      </w:r>
      <w:r w:rsidR="00FE798B">
        <w:rPr>
          <w:color w:val="A30B35"/>
        </w:rPr>
        <w:t>2:</w:t>
      </w:r>
      <w:r w:rsidR="00FE798B">
        <w:rPr>
          <w:color w:val="A30B35"/>
          <w:spacing w:val="-7"/>
        </w:rPr>
        <w:t xml:space="preserve"> </w:t>
      </w:r>
      <w:r w:rsidR="00FE798B">
        <w:rPr>
          <w:color w:val="A30B35"/>
        </w:rPr>
        <w:t>Supporting</w:t>
      </w:r>
      <w:r w:rsidR="00FE798B">
        <w:rPr>
          <w:color w:val="A30B35"/>
          <w:spacing w:val="-8"/>
        </w:rPr>
        <w:t xml:space="preserve"> </w:t>
      </w:r>
      <w:r w:rsidR="00FE798B">
        <w:rPr>
          <w:color w:val="A30B35"/>
        </w:rPr>
        <w:t>data</w:t>
      </w:r>
      <w:r w:rsidR="00FE798B">
        <w:rPr>
          <w:color w:val="A30B35"/>
          <w:spacing w:val="-7"/>
        </w:rPr>
        <w:t xml:space="preserve"> </w:t>
      </w:r>
      <w:r w:rsidR="00FE798B">
        <w:rPr>
          <w:color w:val="A30B35"/>
        </w:rPr>
        <w:t>for</w:t>
      </w:r>
      <w:r w:rsidR="00FE798B">
        <w:rPr>
          <w:color w:val="A30B35"/>
          <w:spacing w:val="-8"/>
        </w:rPr>
        <w:t xml:space="preserve"> </w:t>
      </w:r>
      <w:r w:rsidR="00FE798B">
        <w:rPr>
          <w:color w:val="A30B35"/>
        </w:rPr>
        <w:t>Post</w:t>
      </w:r>
      <w:r w:rsidR="00FE798B">
        <w:rPr>
          <w:color w:val="A30B35"/>
          <w:spacing w:val="-7"/>
        </w:rPr>
        <w:t xml:space="preserve"> </w:t>
      </w:r>
      <w:r w:rsidR="00FE798B">
        <w:rPr>
          <w:color w:val="A30B35"/>
        </w:rPr>
        <w:t>Completion</w:t>
      </w:r>
      <w:r w:rsidR="00FE798B">
        <w:rPr>
          <w:color w:val="A30B35"/>
          <w:spacing w:val="-8"/>
        </w:rPr>
        <w:t xml:space="preserve"> </w:t>
      </w:r>
      <w:r w:rsidR="00FE798B">
        <w:rPr>
          <w:color w:val="A30B35"/>
          <w:spacing w:val="-2"/>
        </w:rPr>
        <w:t>Reviews</w:t>
      </w:r>
    </w:p>
    <w:p w:rsidR="00D85440" w:rsidRDefault="009C7B37">
      <w:pPr>
        <w:pStyle w:val="BodyText"/>
        <w:spacing w:before="95" w:line="264" w:lineRule="auto"/>
        <w:ind w:left="1744" w:right="926"/>
      </w:pPr>
      <w:r>
        <w:pict>
          <v:shape id="docshape2841" o:spid="_x0000_s4956" type="#_x0000_t202" style="position:absolute;left:0;text-align:left;margin-left:21.8pt;margin-top:25.2pt;width:12.35pt;height:65.8pt;z-index:166159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Infrastructure</w:t>
      </w:r>
      <w:r w:rsidR="00FE798B">
        <w:rPr>
          <w:spacing w:val="-7"/>
        </w:rPr>
        <w:t xml:space="preserve"> </w:t>
      </w:r>
      <w:r w:rsidR="00FE798B">
        <w:t>Australia</w:t>
      </w:r>
      <w:r w:rsidR="00FE798B">
        <w:rPr>
          <w:spacing w:val="-7"/>
        </w:rPr>
        <w:t xml:space="preserve"> </w:t>
      </w:r>
      <w:r w:rsidR="00FE798B">
        <w:t>requests</w:t>
      </w:r>
      <w:r w:rsidR="00FE798B">
        <w:rPr>
          <w:spacing w:val="-7"/>
        </w:rPr>
        <w:t xml:space="preserve"> </w:t>
      </w:r>
      <w:r w:rsidR="00FE798B">
        <w:t>project</w:t>
      </w:r>
      <w:r w:rsidR="00FE798B">
        <w:rPr>
          <w:spacing w:val="-7"/>
        </w:rPr>
        <w:t xml:space="preserve"> </w:t>
      </w:r>
      <w:r w:rsidR="00FE798B">
        <w:t>proponents</w:t>
      </w:r>
      <w:r w:rsidR="00FE798B">
        <w:rPr>
          <w:spacing w:val="-7"/>
        </w:rPr>
        <w:t xml:space="preserve"> </w:t>
      </w:r>
      <w:r w:rsidR="00FE798B">
        <w:t>to</w:t>
      </w:r>
      <w:r w:rsidR="00FE798B">
        <w:rPr>
          <w:spacing w:val="-7"/>
        </w:rPr>
        <w:t xml:space="preserve"> </w:t>
      </w:r>
      <w:r w:rsidR="00FE798B">
        <w:t>provide</w:t>
      </w:r>
      <w:r w:rsidR="00FE798B">
        <w:rPr>
          <w:spacing w:val="-7"/>
        </w:rPr>
        <w:t xml:space="preserve"> </w:t>
      </w:r>
      <w:r w:rsidR="00FE798B">
        <w:t>the</w:t>
      </w:r>
      <w:r w:rsidR="00FE798B">
        <w:rPr>
          <w:spacing w:val="-7"/>
        </w:rPr>
        <w:t xml:space="preserve"> </w:t>
      </w:r>
      <w:r w:rsidR="00FE798B">
        <w:t>data</w:t>
      </w:r>
      <w:r w:rsidR="00FE798B">
        <w:rPr>
          <w:spacing w:val="-7"/>
        </w:rPr>
        <w:t xml:space="preserve"> </w:t>
      </w:r>
      <w:r w:rsidR="00FE798B">
        <w:t>listed</w:t>
      </w:r>
      <w:r w:rsidR="00FE798B">
        <w:rPr>
          <w:spacing w:val="-7"/>
        </w:rPr>
        <w:t xml:space="preserve"> </w:t>
      </w:r>
      <w:r w:rsidR="00FE798B">
        <w:t>in</w:t>
      </w:r>
      <w:r w:rsidR="00FE798B">
        <w:rPr>
          <w:spacing w:val="-7"/>
        </w:rPr>
        <w:t xml:space="preserve"> </w:t>
      </w:r>
      <w:r w:rsidR="00FE798B">
        <w:t>C7.2</w:t>
      </w:r>
      <w:r w:rsidR="00FE798B">
        <w:rPr>
          <w:spacing w:val="-7"/>
        </w:rPr>
        <w:t xml:space="preserve"> </w:t>
      </w:r>
      <w:r w:rsidR="00FE798B">
        <w:t>after</w:t>
      </w:r>
      <w:r w:rsidR="00FE798B">
        <w:rPr>
          <w:spacing w:val="-7"/>
        </w:rPr>
        <w:t xml:space="preserve"> </w:t>
      </w:r>
      <w:r w:rsidR="00FE798B">
        <w:t>the</w:t>
      </w:r>
      <w:r w:rsidR="00FE798B">
        <w:rPr>
          <w:spacing w:val="-7"/>
        </w:rPr>
        <w:t xml:space="preserve"> </w:t>
      </w:r>
      <w:r w:rsidR="00FE798B">
        <w:t>project</w:t>
      </w:r>
      <w:r w:rsidR="00FE798B">
        <w:rPr>
          <w:spacing w:val="-7"/>
        </w:rPr>
        <w:t xml:space="preserve"> </w:t>
      </w:r>
      <w:r w:rsidR="00FE798B">
        <w:t>is</w:t>
      </w:r>
      <w:r w:rsidR="00FE798B">
        <w:rPr>
          <w:spacing w:val="-7"/>
        </w:rPr>
        <w:t xml:space="preserve"> </w:t>
      </w:r>
      <w:r w:rsidR="00FE798B">
        <w:t>commissioned, even if it is partial and incomplete.</w:t>
      </w:r>
    </w:p>
    <w:p w:rsidR="00D85440" w:rsidRDefault="00D85440">
      <w:pPr>
        <w:pStyle w:val="BodyText"/>
        <w:spacing w:before="11"/>
        <w:rPr>
          <w:sz w:val="17"/>
        </w:rPr>
      </w:pPr>
    </w:p>
    <w:p w:rsidR="00D85440" w:rsidRDefault="00FE798B">
      <w:pPr>
        <w:tabs>
          <w:tab w:val="left" w:pos="2651"/>
        </w:tabs>
        <w:ind w:left="1744"/>
        <w:rPr>
          <w:b/>
          <w:i/>
          <w:sz w:val="19"/>
        </w:rPr>
      </w:pPr>
      <w:r>
        <w:rPr>
          <w:b/>
          <w:i/>
          <w:spacing w:val="-5"/>
          <w:sz w:val="19"/>
        </w:rPr>
        <w:t>Table 24</w:t>
      </w:r>
      <w:r>
        <w:rPr>
          <w:b/>
          <w:i/>
          <w:sz w:val="19"/>
        </w:rPr>
        <w:tab/>
      </w:r>
      <w:r>
        <w:rPr>
          <w:b/>
          <w:i/>
          <w:spacing w:val="-2"/>
          <w:sz w:val="19"/>
        </w:rPr>
        <w:t>Supporting</w:t>
      </w:r>
      <w:r>
        <w:rPr>
          <w:b/>
          <w:i/>
          <w:spacing w:val="-6"/>
          <w:sz w:val="19"/>
        </w:rPr>
        <w:t xml:space="preserve"> </w:t>
      </w:r>
      <w:r>
        <w:rPr>
          <w:b/>
          <w:i/>
          <w:spacing w:val="-2"/>
          <w:sz w:val="19"/>
        </w:rPr>
        <w:t>data</w:t>
      </w:r>
      <w:r>
        <w:rPr>
          <w:b/>
          <w:i/>
          <w:spacing w:val="-3"/>
          <w:sz w:val="19"/>
        </w:rPr>
        <w:t xml:space="preserve"> </w:t>
      </w:r>
      <w:r>
        <w:rPr>
          <w:b/>
          <w:i/>
          <w:spacing w:val="-2"/>
          <w:sz w:val="19"/>
        </w:rPr>
        <w:t>checklist</w:t>
      </w:r>
    </w:p>
    <w:p w:rsidR="00D85440" w:rsidRDefault="009C7B37">
      <w:pPr>
        <w:pStyle w:val="BodyText"/>
        <w:spacing w:before="2"/>
        <w:rPr>
          <w:b/>
          <w:i/>
          <w:sz w:val="6"/>
        </w:rPr>
      </w:pPr>
      <w:r>
        <w:pict>
          <v:group id="docshapegroup2842" o:spid="_x0000_s4953" style="position:absolute;margin-left:99.2pt;margin-top:4.8pt;width:456.4pt;height:1pt;z-index:-14854144;mso-wrap-distance-left:0;mso-wrap-distance-right:0;mso-position-horizontal-relative:page" coordorigin="1984,96" coordsize="9128,20">
            <v:line id="_x0000_s4955" style="position:absolute" from="1984,106" to="9780,106" strokecolor="#a30b35" strokeweight="1pt"/>
            <v:line id="_x0000_s4954" style="position:absolute" from="9780,106" to="11112,106" strokecolor="#a30b35" strokeweight="1pt"/>
            <w10:wrap type="topAndBottom" anchorx="page"/>
          </v:group>
        </w:pict>
      </w:r>
    </w:p>
    <w:p w:rsidR="00D85440" w:rsidRDefault="00FE798B">
      <w:pPr>
        <w:tabs>
          <w:tab w:val="left" w:pos="9810"/>
        </w:tabs>
        <w:spacing w:before="74" w:after="61"/>
        <w:ind w:left="1829"/>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4"/>
          <w:sz w:val="18"/>
        </w:rPr>
        <w:t>data</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2843" o:spid="_x0000_s4950" style="width:456.4pt;height:.5pt;mso-position-horizontal-relative:char;mso-position-vertical-relative:line" coordsize="9128,10">
            <v:line id="_x0000_s4952" style="position:absolute" from="0,5" to="7795,5" strokecolor="#a30b35" strokeweight=".5pt"/>
            <v:line id="_x0000_s4951" style="position:absolute" from="7795,5" to="9128,5" strokecolor="#a30b35" strokeweight=".5pt"/>
            <w10:anchorlock/>
          </v:group>
        </w:pict>
      </w:r>
    </w:p>
    <w:p w:rsidR="00D85440" w:rsidRDefault="00D85440">
      <w:pPr>
        <w:pStyle w:val="BodyText"/>
        <w:spacing w:before="5"/>
        <w:rPr>
          <w:rFonts w:ascii="Calibri"/>
          <w:sz w:val="18"/>
        </w:rPr>
      </w:pPr>
    </w:p>
    <w:p w:rsidR="00D85440" w:rsidRDefault="009C7B37">
      <w:pPr>
        <w:ind w:left="1829"/>
        <w:rPr>
          <w:rFonts w:ascii="Calibri"/>
          <w:sz w:val="18"/>
        </w:rPr>
      </w:pPr>
      <w:r>
        <w:pict>
          <v:rect id="docshape2844" o:spid="_x0000_s4949" style="position:absolute;left:0;text-align:left;margin-left:517pt;margin-top:-.4pt;width:10.85pt;height:10.85pt;z-index:16608256;mso-position-horizontal-relative:page" filled="f" strokecolor="#b0a3a0" strokeweight=".5pt">
            <w10:wrap anchorx="page"/>
          </v:rect>
        </w:pict>
      </w:r>
      <w:r w:rsidR="00FE798B">
        <w:rPr>
          <w:rFonts w:ascii="Calibri"/>
          <w:sz w:val="18"/>
        </w:rPr>
        <w:t>Forecast</w:t>
      </w:r>
      <w:r w:rsidR="00FE798B">
        <w:rPr>
          <w:rFonts w:ascii="Calibri"/>
          <w:spacing w:val="12"/>
          <w:sz w:val="18"/>
        </w:rPr>
        <w:t xml:space="preserve"> </w:t>
      </w:r>
      <w:r w:rsidR="00FE798B">
        <w:rPr>
          <w:rFonts w:ascii="Calibri"/>
          <w:sz w:val="18"/>
        </w:rPr>
        <w:t>and</w:t>
      </w:r>
      <w:r w:rsidR="00FE798B">
        <w:rPr>
          <w:rFonts w:ascii="Calibri"/>
          <w:spacing w:val="13"/>
          <w:sz w:val="18"/>
        </w:rPr>
        <w:t xml:space="preserve"> </w:t>
      </w:r>
      <w:r w:rsidR="00FE798B">
        <w:rPr>
          <w:rFonts w:ascii="Calibri"/>
          <w:sz w:val="18"/>
        </w:rPr>
        <w:t>actual</w:t>
      </w:r>
      <w:r w:rsidR="00FE798B">
        <w:rPr>
          <w:rFonts w:ascii="Calibri"/>
          <w:spacing w:val="12"/>
          <w:sz w:val="18"/>
        </w:rPr>
        <w:t xml:space="preserve"> </w:t>
      </w:r>
      <w:r w:rsidR="00FE798B">
        <w:rPr>
          <w:rFonts w:ascii="Calibri"/>
          <w:sz w:val="18"/>
        </w:rPr>
        <w:t>project</w:t>
      </w:r>
      <w:r w:rsidR="00FE798B">
        <w:rPr>
          <w:rFonts w:ascii="Calibri"/>
          <w:spacing w:val="13"/>
          <w:sz w:val="18"/>
        </w:rPr>
        <w:t xml:space="preserve"> </w:t>
      </w:r>
      <w:r w:rsidR="00FE798B">
        <w:rPr>
          <w:rFonts w:ascii="Calibri"/>
          <w:sz w:val="18"/>
        </w:rPr>
        <w:t>delivery</w:t>
      </w:r>
      <w:r w:rsidR="00FE798B">
        <w:rPr>
          <w:rFonts w:ascii="Calibri"/>
          <w:spacing w:val="12"/>
          <w:sz w:val="18"/>
        </w:rPr>
        <w:t xml:space="preserve"> </w:t>
      </w:r>
      <w:r w:rsidR="00FE798B">
        <w:rPr>
          <w:rFonts w:ascii="Calibri"/>
          <w:sz w:val="18"/>
        </w:rPr>
        <w:t>costs</w:t>
      </w:r>
      <w:r w:rsidR="00FE798B">
        <w:rPr>
          <w:rFonts w:ascii="Calibri"/>
          <w:spacing w:val="13"/>
          <w:sz w:val="18"/>
        </w:rPr>
        <w:t xml:space="preserve"> </w:t>
      </w:r>
      <w:r w:rsidR="00FE798B">
        <w:rPr>
          <w:rFonts w:ascii="Calibri"/>
          <w:sz w:val="18"/>
        </w:rPr>
        <w:t>and</w:t>
      </w:r>
      <w:r w:rsidR="00FE798B">
        <w:rPr>
          <w:rFonts w:ascii="Calibri"/>
          <w:spacing w:val="12"/>
          <w:sz w:val="18"/>
        </w:rPr>
        <w:t xml:space="preserve"> </w:t>
      </w:r>
      <w:r w:rsidR="00FE798B">
        <w:rPr>
          <w:rFonts w:ascii="Calibri"/>
          <w:spacing w:val="-2"/>
          <w:sz w:val="18"/>
        </w:rPr>
        <w:t>timeframes</w:t>
      </w:r>
    </w:p>
    <w:p w:rsidR="00D85440" w:rsidRDefault="009C7B37">
      <w:pPr>
        <w:pStyle w:val="BodyText"/>
        <w:spacing w:before="8"/>
        <w:rPr>
          <w:rFonts w:ascii="Calibri"/>
          <w:sz w:val="15"/>
        </w:rPr>
      </w:pPr>
      <w:r>
        <w:pict>
          <v:group id="docshapegroup2845" o:spid="_x0000_s4946" style="position:absolute;margin-left:99.2pt;margin-top:10.8pt;width:456.4pt;height:.5pt;z-index:-14853120;mso-wrap-distance-left:0;mso-wrap-distance-right:0;mso-position-horizontal-relative:page" coordorigin="1984,216" coordsize="9128,10">
            <v:line id="_x0000_s4948" style="position:absolute" from="1984,221" to="9780,221" strokecolor="#e3dddb" strokeweight=".5pt"/>
            <v:line id="_x0000_s4947" style="position:absolute" from="9780,221" to="11112,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1829"/>
        <w:rPr>
          <w:rFonts w:ascii="Calibri"/>
          <w:sz w:val="18"/>
        </w:rPr>
      </w:pPr>
      <w:r>
        <w:pict>
          <v:rect id="docshape2846" o:spid="_x0000_s4945" style="position:absolute;left:0;text-align:left;margin-left:517pt;margin-top:5.25pt;width:10.85pt;height:10.85pt;z-index:16608768;mso-position-horizontal-relative:page" filled="f" strokecolor="#b0a3a0" strokeweight=".5pt">
            <w10:wrap anchorx="page"/>
          </v:rect>
        </w:pict>
      </w:r>
      <w:r>
        <w:pict>
          <v:shape id="docshape2847" o:spid="_x0000_s4944" type="#_x0000_t202" style="position:absolute;left:0;text-align:left;margin-left:15.45pt;margin-top:11.65pt;width:27.8pt;height:15.25pt;z-index:1661286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rsidR="00FE798B">
        <w:rPr>
          <w:rFonts w:ascii="Calibri"/>
          <w:sz w:val="18"/>
        </w:rPr>
        <w:t>Forecast</w:t>
      </w:r>
      <w:r w:rsidR="00FE798B">
        <w:rPr>
          <w:rFonts w:ascii="Calibri"/>
          <w:spacing w:val="7"/>
          <w:sz w:val="18"/>
        </w:rPr>
        <w:t xml:space="preserve"> </w:t>
      </w:r>
      <w:r w:rsidR="00FE798B">
        <w:rPr>
          <w:rFonts w:ascii="Calibri"/>
          <w:sz w:val="18"/>
        </w:rPr>
        <w:t>and</w:t>
      </w:r>
      <w:r w:rsidR="00FE798B">
        <w:rPr>
          <w:rFonts w:ascii="Calibri"/>
          <w:spacing w:val="8"/>
          <w:sz w:val="18"/>
        </w:rPr>
        <w:t xml:space="preserve"> </w:t>
      </w:r>
      <w:r w:rsidR="00FE798B">
        <w:rPr>
          <w:rFonts w:ascii="Calibri"/>
          <w:sz w:val="18"/>
        </w:rPr>
        <w:t>actual</w:t>
      </w:r>
      <w:r w:rsidR="00FE798B">
        <w:rPr>
          <w:rFonts w:ascii="Calibri"/>
          <w:spacing w:val="8"/>
          <w:sz w:val="18"/>
        </w:rPr>
        <w:t xml:space="preserve"> </w:t>
      </w:r>
      <w:r w:rsidR="00FE798B">
        <w:rPr>
          <w:rFonts w:ascii="Calibri"/>
          <w:sz w:val="18"/>
        </w:rPr>
        <w:t>infrastructure</w:t>
      </w:r>
      <w:r w:rsidR="00FE798B">
        <w:rPr>
          <w:rFonts w:ascii="Calibri"/>
          <w:spacing w:val="8"/>
          <w:sz w:val="18"/>
        </w:rPr>
        <w:t xml:space="preserve"> </w:t>
      </w:r>
      <w:r w:rsidR="00FE798B">
        <w:rPr>
          <w:rFonts w:ascii="Calibri"/>
          <w:sz w:val="18"/>
        </w:rPr>
        <w:t>performance</w:t>
      </w:r>
      <w:r w:rsidR="00FE798B">
        <w:rPr>
          <w:rFonts w:ascii="Calibri"/>
          <w:spacing w:val="8"/>
          <w:sz w:val="18"/>
        </w:rPr>
        <w:t xml:space="preserve"> </w:t>
      </w:r>
      <w:r w:rsidR="00FE798B">
        <w:rPr>
          <w:rFonts w:ascii="Calibri"/>
          <w:spacing w:val="-4"/>
          <w:sz w:val="18"/>
        </w:rPr>
        <w:t>data</w:t>
      </w:r>
    </w:p>
    <w:p w:rsidR="00D85440" w:rsidRDefault="009C7B37">
      <w:pPr>
        <w:pStyle w:val="BodyText"/>
        <w:spacing w:before="8"/>
        <w:rPr>
          <w:rFonts w:ascii="Calibri"/>
          <w:sz w:val="15"/>
        </w:rPr>
      </w:pPr>
      <w:r>
        <w:pict>
          <v:group id="docshapegroup2848" o:spid="_x0000_s4941" style="position:absolute;margin-left:99.2pt;margin-top:10.8pt;width:456.4pt;height:.5pt;z-index:-14852608;mso-wrap-distance-left:0;mso-wrap-distance-right:0;mso-position-horizontal-relative:page" coordorigin="1984,216" coordsize="9128,10">
            <v:line id="_x0000_s4943" style="position:absolute" from="1984,221" to="9780,221" strokecolor="#e3dddb" strokeweight=".5pt"/>
            <v:line id="_x0000_s4942" style="position:absolute" from="9780,221" to="11112,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1829"/>
        <w:rPr>
          <w:rFonts w:ascii="Calibri"/>
          <w:sz w:val="18"/>
        </w:rPr>
      </w:pPr>
      <w:r>
        <w:pict>
          <v:rect id="docshape2849" o:spid="_x0000_s4940" style="position:absolute;left:0;text-align:left;margin-left:517pt;margin-top:5.25pt;width:10.85pt;height:10.85pt;z-index:16609280;mso-position-horizontal-relative:page" filled="f" strokecolor="#b0a3a0" strokeweight=".5pt">
            <w10:wrap anchorx="page"/>
          </v:rect>
        </w:pict>
      </w:r>
      <w:r>
        <w:pict>
          <v:shape id="docshape2850" o:spid="_x0000_s4939" type="#_x0000_t202" style="position:absolute;left:0;text-align:left;margin-left:17pt;margin-top:7.3pt;width:21.95pt;height:63.5pt;z-index:166144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sz w:val="18"/>
        </w:rPr>
        <w:t>Forecast</w:t>
      </w:r>
      <w:r w:rsidR="00FE798B">
        <w:rPr>
          <w:rFonts w:ascii="Calibri"/>
          <w:spacing w:val="18"/>
          <w:sz w:val="18"/>
        </w:rPr>
        <w:t xml:space="preserve"> </w:t>
      </w:r>
      <w:r w:rsidR="00FE798B">
        <w:rPr>
          <w:rFonts w:ascii="Calibri"/>
          <w:sz w:val="18"/>
        </w:rPr>
        <w:t>and</w:t>
      </w:r>
      <w:r w:rsidR="00FE798B">
        <w:rPr>
          <w:rFonts w:ascii="Calibri"/>
          <w:spacing w:val="19"/>
          <w:sz w:val="18"/>
        </w:rPr>
        <w:t xml:space="preserve"> </w:t>
      </w:r>
      <w:r w:rsidR="00FE798B">
        <w:rPr>
          <w:rFonts w:ascii="Calibri"/>
          <w:sz w:val="18"/>
        </w:rPr>
        <w:t>actual</w:t>
      </w:r>
      <w:r w:rsidR="00FE798B">
        <w:rPr>
          <w:rFonts w:ascii="Calibri"/>
          <w:spacing w:val="18"/>
          <w:sz w:val="18"/>
        </w:rPr>
        <w:t xml:space="preserve"> </w:t>
      </w:r>
      <w:r w:rsidR="00FE798B">
        <w:rPr>
          <w:rFonts w:ascii="Calibri"/>
          <w:sz w:val="18"/>
        </w:rPr>
        <w:t>operating</w:t>
      </w:r>
      <w:r w:rsidR="00FE798B">
        <w:rPr>
          <w:rFonts w:ascii="Calibri"/>
          <w:spacing w:val="19"/>
          <w:sz w:val="18"/>
        </w:rPr>
        <w:t xml:space="preserve"> </w:t>
      </w:r>
      <w:r w:rsidR="00FE798B">
        <w:rPr>
          <w:rFonts w:ascii="Calibri"/>
          <w:sz w:val="18"/>
        </w:rPr>
        <w:t>and</w:t>
      </w:r>
      <w:r w:rsidR="00FE798B">
        <w:rPr>
          <w:rFonts w:ascii="Calibri"/>
          <w:spacing w:val="19"/>
          <w:sz w:val="18"/>
        </w:rPr>
        <w:t xml:space="preserve"> </w:t>
      </w:r>
      <w:r w:rsidR="00FE798B">
        <w:rPr>
          <w:rFonts w:ascii="Calibri"/>
          <w:sz w:val="18"/>
        </w:rPr>
        <w:t>maintenance</w:t>
      </w:r>
      <w:r w:rsidR="00FE798B">
        <w:rPr>
          <w:rFonts w:ascii="Calibri"/>
          <w:spacing w:val="18"/>
          <w:sz w:val="18"/>
        </w:rPr>
        <w:t xml:space="preserve"> </w:t>
      </w:r>
      <w:r w:rsidR="00FE798B">
        <w:rPr>
          <w:rFonts w:ascii="Calibri"/>
          <w:spacing w:val="-4"/>
          <w:sz w:val="18"/>
        </w:rPr>
        <w:t>data</w:t>
      </w:r>
    </w:p>
    <w:p w:rsidR="00D85440" w:rsidRDefault="009C7B37">
      <w:pPr>
        <w:pStyle w:val="BodyText"/>
        <w:spacing w:before="8"/>
        <w:rPr>
          <w:rFonts w:ascii="Calibri"/>
          <w:sz w:val="15"/>
        </w:rPr>
      </w:pPr>
      <w:r>
        <w:pict>
          <v:group id="docshapegroup2851" o:spid="_x0000_s4936" style="position:absolute;margin-left:99.2pt;margin-top:10.8pt;width:456.4pt;height:.5pt;z-index:-14852096;mso-wrap-distance-left:0;mso-wrap-distance-right:0;mso-position-horizontal-relative:page" coordorigin="1984,216" coordsize="9128,10">
            <v:line id="_x0000_s4938" style="position:absolute" from="1984,221" to="9780,221" strokecolor="#e3dddb" strokeweight=".5pt"/>
            <v:line id="_x0000_s4937" style="position:absolute" from="9780,221" to="11112,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1829"/>
        <w:rPr>
          <w:rFonts w:ascii="Calibri"/>
          <w:sz w:val="18"/>
        </w:rPr>
      </w:pPr>
      <w:r>
        <w:pict>
          <v:rect id="docshape2852" o:spid="_x0000_s4935" style="position:absolute;left:0;text-align:left;margin-left:517pt;margin-top:5.25pt;width:10.85pt;height:10.85pt;z-index:16609792;mso-position-horizontal-relative:page" filled="f" strokecolor="#b0a3a0" strokeweight=".5pt">
            <w10:wrap anchorx="page"/>
          </v:rect>
        </w:pict>
      </w:r>
      <w:r w:rsidR="00FE798B">
        <w:rPr>
          <w:rFonts w:ascii="Calibri"/>
          <w:sz w:val="18"/>
        </w:rPr>
        <w:t>Forecast</w:t>
      </w:r>
      <w:r w:rsidR="00FE798B">
        <w:rPr>
          <w:rFonts w:ascii="Calibri"/>
          <w:spacing w:val="16"/>
          <w:sz w:val="18"/>
        </w:rPr>
        <w:t xml:space="preserve"> </w:t>
      </w:r>
      <w:r w:rsidR="00FE798B">
        <w:rPr>
          <w:rFonts w:ascii="Calibri"/>
          <w:sz w:val="18"/>
        </w:rPr>
        <w:t>and</w:t>
      </w:r>
      <w:r w:rsidR="00FE798B">
        <w:rPr>
          <w:rFonts w:ascii="Calibri"/>
          <w:spacing w:val="16"/>
          <w:sz w:val="18"/>
        </w:rPr>
        <w:t xml:space="preserve"> </w:t>
      </w:r>
      <w:r w:rsidR="00FE798B">
        <w:rPr>
          <w:rFonts w:ascii="Calibri"/>
          <w:sz w:val="18"/>
        </w:rPr>
        <w:t>actual</w:t>
      </w:r>
      <w:r w:rsidR="00FE798B">
        <w:rPr>
          <w:rFonts w:ascii="Calibri"/>
          <w:spacing w:val="17"/>
          <w:sz w:val="18"/>
        </w:rPr>
        <w:t xml:space="preserve"> </w:t>
      </w:r>
      <w:r w:rsidR="00FE798B">
        <w:rPr>
          <w:rFonts w:ascii="Calibri"/>
          <w:spacing w:val="-2"/>
          <w:sz w:val="18"/>
        </w:rPr>
        <w:t>benefits</w:t>
      </w:r>
    </w:p>
    <w:p w:rsidR="00D85440" w:rsidRDefault="009C7B37">
      <w:pPr>
        <w:pStyle w:val="BodyText"/>
        <w:spacing w:before="8"/>
        <w:rPr>
          <w:rFonts w:ascii="Calibri"/>
          <w:sz w:val="15"/>
        </w:rPr>
      </w:pPr>
      <w:r>
        <w:pict>
          <v:group id="docshapegroup2853" o:spid="_x0000_s4932" style="position:absolute;margin-left:99.2pt;margin-top:10.8pt;width:456.4pt;height:.5pt;z-index:-14851584;mso-wrap-distance-left:0;mso-wrap-distance-right:0;mso-position-horizontal-relative:page" coordorigin="1984,216" coordsize="9128,10">
            <v:line id="_x0000_s4934" style="position:absolute" from="1984,221" to="9780,221" strokecolor="#e3dddb" strokeweight=".5pt"/>
            <v:line id="_x0000_s4933" style="position:absolute" from="9780,221" to="11112,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1829"/>
        <w:rPr>
          <w:rFonts w:ascii="Calibri"/>
          <w:sz w:val="18"/>
        </w:rPr>
      </w:pPr>
      <w:r>
        <w:pict>
          <v:rect id="docshape2854" o:spid="_x0000_s4931" style="position:absolute;left:0;text-align:left;margin-left:517pt;margin-top:5.25pt;width:10.85pt;height:10.85pt;z-index:16610304;mso-position-horizontal-relative:page" filled="f" strokecolor="#b0a3a0" strokeweight=".5pt">
            <w10:wrap anchorx="page"/>
          </v:rect>
        </w:pict>
      </w:r>
      <w:r>
        <w:pict>
          <v:shape id="docshape2855" o:spid="_x0000_s4930" type="#_x0000_t202" style="position:absolute;left:0;text-align:left;margin-left:15.45pt;margin-top:39.35pt;width:27.8pt;height:15.3pt;z-index:166133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2856" o:spid="_x0000_s4929" type="#_x0000_t202" style="position:absolute;left:0;text-align:left;margin-left:17pt;margin-top:69.55pt;width:21.95pt;height:69.7pt;z-index:166149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Forecast</w:t>
      </w:r>
      <w:r w:rsidR="00FE798B">
        <w:rPr>
          <w:rFonts w:ascii="Calibri"/>
          <w:spacing w:val="18"/>
          <w:sz w:val="18"/>
        </w:rPr>
        <w:t xml:space="preserve"> </w:t>
      </w:r>
      <w:r w:rsidR="00FE798B">
        <w:rPr>
          <w:rFonts w:ascii="Calibri"/>
          <w:sz w:val="18"/>
        </w:rPr>
        <w:t>and</w:t>
      </w:r>
      <w:r w:rsidR="00FE798B">
        <w:rPr>
          <w:rFonts w:ascii="Calibri"/>
          <w:spacing w:val="18"/>
          <w:sz w:val="18"/>
        </w:rPr>
        <w:t xml:space="preserve"> </w:t>
      </w:r>
      <w:r w:rsidR="00FE798B">
        <w:rPr>
          <w:rFonts w:ascii="Calibri"/>
          <w:sz w:val="18"/>
        </w:rPr>
        <w:t>actual</w:t>
      </w:r>
      <w:r w:rsidR="00FE798B">
        <w:rPr>
          <w:rFonts w:ascii="Calibri"/>
          <w:spacing w:val="18"/>
          <w:sz w:val="18"/>
        </w:rPr>
        <w:t xml:space="preserve"> </w:t>
      </w:r>
      <w:r w:rsidR="00FE798B">
        <w:rPr>
          <w:rFonts w:ascii="Calibri"/>
          <w:sz w:val="18"/>
        </w:rPr>
        <w:t>performance</w:t>
      </w:r>
      <w:r w:rsidR="00FE798B">
        <w:rPr>
          <w:rFonts w:ascii="Calibri"/>
          <w:spacing w:val="18"/>
          <w:sz w:val="18"/>
        </w:rPr>
        <w:t xml:space="preserve"> </w:t>
      </w:r>
      <w:r w:rsidR="00FE798B">
        <w:rPr>
          <w:rFonts w:ascii="Calibri"/>
          <w:spacing w:val="-2"/>
          <w:sz w:val="18"/>
        </w:rPr>
        <w:t>metrics</w:t>
      </w:r>
    </w:p>
    <w:p w:rsidR="00D85440" w:rsidRDefault="009C7B37">
      <w:pPr>
        <w:pStyle w:val="BodyText"/>
        <w:spacing w:before="3"/>
        <w:rPr>
          <w:rFonts w:ascii="Calibri"/>
          <w:sz w:val="15"/>
        </w:rPr>
      </w:pPr>
      <w:r>
        <w:pict>
          <v:group id="docshapegroup2857" o:spid="_x0000_s4926" style="position:absolute;margin-left:99.2pt;margin-top:10.55pt;width:456.4pt;height:1pt;z-index:-14851072;mso-wrap-distance-left:0;mso-wrap-distance-right:0;mso-position-horizontal-relative:page" coordorigin="1984,211" coordsize="9128,20">
            <v:line id="_x0000_s4928" style="position:absolute" from="1984,221" to="9780,221" strokecolor="#a30b35" strokeweight="1pt"/>
            <v:line id="_x0000_s4927" style="position:absolute" from="9780,221" to="11112,221" strokecolor="#a30b35" strokeweight="1pt"/>
            <w10:wrap type="topAndBottom" anchorx="page"/>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1"/>
        <w:rPr>
          <w:rFonts w:ascii="Calibri"/>
          <w:sz w:val="1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858" o:spid="_x0000_s4924" style="width:35.55pt;height:1pt;mso-position-horizontal-relative:char;mso-position-vertical-relative:line" coordsize="711,20">
            <v:line id="_x0000_s4925"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859" o:spid="_x0000_s4922" style="width:35.55pt;height:1pt;mso-position-horizontal-relative:char;mso-position-vertical-relative:line" coordsize="711,20">
            <v:line id="_x0000_s4923"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1717"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4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pgSz w:w="11910" w:h="16840"/>
          <w:pgMar w:top="840" w:right="0" w:bottom="700" w:left="240" w:header="293" w:footer="517" w:gutter="0"/>
          <w:cols w:space="720"/>
        </w:sectPr>
      </w:pPr>
    </w:p>
    <w:p w:rsidR="00D85440" w:rsidRDefault="009C7B37">
      <w:pPr>
        <w:pStyle w:val="BodyText"/>
        <w:rPr>
          <w:rFonts w:ascii="Calibri"/>
          <w:sz w:val="20"/>
        </w:rPr>
      </w:pPr>
      <w:r>
        <w:lastRenderedPageBreak/>
        <w:pict>
          <v:line id="_x0000_s4921" style="position:absolute;z-index:16629248;mso-position-horizontal-relative:page;mso-position-vertical-relative:page" from="595.3pt,611.1pt" to="557.3pt,611.1pt" strokecolor="#b0a3a0" strokeweight="1pt">
            <w10:wrap anchorx="page" anchory="page"/>
          </v:line>
        </w:pict>
      </w:r>
      <w:r>
        <w:pict>
          <v:shape id="docshape2860" o:spid="_x0000_s4920" type="#_x0000_t202" style="position:absolute;margin-left:550.95pt;margin-top:67.05pt;width:27.8pt;height:16.1pt;z-index:166302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2861" o:spid="_x0000_s4919" type="#_x0000_t202" style="position:absolute;margin-left:550.95pt;margin-top:588.15pt;width:27.8pt;height:12.45pt;z-index:1663232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2862" o:spid="_x0000_s4918" type="#_x0000_t202" style="position:absolute;margin-left:560.6pt;margin-top:618.35pt;width:12.35pt;height:46.65pt;z-index:1663488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rPr>
      </w:pPr>
    </w:p>
    <w:p w:rsidR="00D85440" w:rsidRDefault="009C7B37">
      <w:pPr>
        <w:pStyle w:val="Heading4"/>
        <w:tabs>
          <w:tab w:val="left" w:pos="1234"/>
        </w:tabs>
      </w:pPr>
      <w:r>
        <w:pict>
          <v:line id="_x0000_s4917" style="position:absolute;left:0;text-align:left;z-index:16627712;mso-position-horizontal-relative:page" from="595.3pt,-98.45pt" to="557.3pt,-98.45pt" strokecolor="#b0a3a0" strokeweight="1pt">
            <w10:wrap anchorx="page"/>
          </v:line>
        </w:pict>
      </w:r>
      <w:r>
        <w:pict>
          <v:shape id="docshape2863" o:spid="_x0000_s4916" type="#_x0000_t202" style="position:absolute;left:0;text-align:left;margin-left:551pt;margin-top:11.05pt;width:27.8pt;height:12.7pt;z-index:16630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864" o:spid="_x0000_s4915" type="#_x0000_t202" style="position:absolute;left:0;text-align:left;margin-left:560.65pt;margin-top:-91.2pt;width:12.35pt;height:59.6pt;z-index:166338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4"/>
        </w:rPr>
        <w:t>C7.3</w:t>
      </w:r>
      <w:r w:rsidR="00FE798B">
        <w:rPr>
          <w:color w:val="A30B35"/>
        </w:rPr>
        <w:tab/>
        <w:t>Step</w:t>
      </w:r>
      <w:r w:rsidR="00FE798B">
        <w:rPr>
          <w:color w:val="A30B35"/>
          <w:spacing w:val="-13"/>
        </w:rPr>
        <w:t xml:space="preserve"> </w:t>
      </w:r>
      <w:r w:rsidR="00FE798B">
        <w:rPr>
          <w:color w:val="A30B35"/>
        </w:rPr>
        <w:t>3:</w:t>
      </w:r>
      <w:r w:rsidR="00FE798B">
        <w:rPr>
          <w:color w:val="A30B35"/>
          <w:spacing w:val="-9"/>
        </w:rPr>
        <w:t xml:space="preserve"> </w:t>
      </w:r>
      <w:r w:rsidR="00FE798B">
        <w:rPr>
          <w:color w:val="A30B35"/>
        </w:rPr>
        <w:t>Completing</w:t>
      </w:r>
      <w:r w:rsidR="00FE798B">
        <w:rPr>
          <w:color w:val="A30B35"/>
          <w:spacing w:val="-9"/>
        </w:rPr>
        <w:t xml:space="preserve"> </w:t>
      </w:r>
      <w:r w:rsidR="00FE798B">
        <w:rPr>
          <w:color w:val="A30B35"/>
        </w:rPr>
        <w:t>the</w:t>
      </w:r>
      <w:r w:rsidR="00FE798B">
        <w:rPr>
          <w:color w:val="A30B35"/>
          <w:spacing w:val="-9"/>
        </w:rPr>
        <w:t xml:space="preserve"> </w:t>
      </w:r>
      <w:r w:rsidR="00FE798B">
        <w:rPr>
          <w:color w:val="A30B35"/>
        </w:rPr>
        <w:t>Post</w:t>
      </w:r>
      <w:r w:rsidR="00FE798B">
        <w:rPr>
          <w:color w:val="A30B35"/>
          <w:spacing w:val="-9"/>
        </w:rPr>
        <w:t xml:space="preserve"> </w:t>
      </w:r>
      <w:r w:rsidR="00FE798B">
        <w:rPr>
          <w:color w:val="A30B35"/>
        </w:rPr>
        <w:t>Completion</w:t>
      </w:r>
      <w:r w:rsidR="00FE798B">
        <w:rPr>
          <w:color w:val="A30B35"/>
          <w:spacing w:val="-10"/>
        </w:rPr>
        <w:t xml:space="preserve"> </w:t>
      </w:r>
      <w:r w:rsidR="00FE798B">
        <w:rPr>
          <w:color w:val="A30B35"/>
          <w:spacing w:val="-2"/>
        </w:rPr>
        <w:t>Reviews</w:t>
      </w:r>
    </w:p>
    <w:p w:rsidR="00D85440" w:rsidRDefault="009C7B37">
      <w:pPr>
        <w:tabs>
          <w:tab w:val="left" w:pos="1460"/>
        </w:tabs>
        <w:spacing w:before="189"/>
        <w:ind w:left="553"/>
        <w:rPr>
          <w:b/>
          <w:i/>
          <w:sz w:val="19"/>
        </w:rPr>
      </w:pPr>
      <w:r>
        <w:pict>
          <v:line id="_x0000_s4914" style="position:absolute;left:0;text-align:left;z-index:16628224;mso-position-horizontal-relative:page" from="595.3pt,18pt" to="557.3pt,18pt" strokecolor="#b0a3a0" strokeweight="1pt">
            <w10:wrap anchorx="page"/>
          </v:line>
        </w:pict>
      </w:r>
      <w:r>
        <w:pict>
          <v:shape id="docshape2865" o:spid="_x0000_s4913" type="#_x0000_t202" style="position:absolute;left:0;text-align:left;margin-left:560.6pt;margin-top:25.25pt;width:12.35pt;height:65.8pt;z-index:166343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25</w:t>
      </w:r>
      <w:r w:rsidR="00FE798B">
        <w:rPr>
          <w:b/>
          <w:i/>
          <w:sz w:val="19"/>
        </w:rPr>
        <w:tab/>
      </w:r>
      <w:r w:rsidR="00FE798B">
        <w:rPr>
          <w:b/>
          <w:i/>
          <w:spacing w:val="-2"/>
          <w:sz w:val="19"/>
        </w:rPr>
        <w:t>What</w:t>
      </w:r>
      <w:r w:rsidR="00FE798B">
        <w:rPr>
          <w:b/>
          <w:i/>
          <w:spacing w:val="-7"/>
          <w:sz w:val="19"/>
        </w:rPr>
        <w:t xml:space="preserve"> </w:t>
      </w:r>
      <w:r w:rsidR="00FE798B">
        <w:rPr>
          <w:b/>
          <w:i/>
          <w:spacing w:val="-2"/>
          <w:sz w:val="19"/>
        </w:rPr>
        <w:t>needs</w:t>
      </w:r>
      <w:r w:rsidR="00FE798B">
        <w:rPr>
          <w:b/>
          <w:i/>
          <w:spacing w:val="-7"/>
          <w:sz w:val="19"/>
        </w:rPr>
        <w:t xml:space="preserve"> </w:t>
      </w:r>
      <w:r w:rsidR="00FE798B">
        <w:rPr>
          <w:b/>
          <w:i/>
          <w:spacing w:val="-2"/>
          <w:sz w:val="19"/>
        </w:rPr>
        <w:t>to</w:t>
      </w:r>
      <w:r w:rsidR="00FE798B">
        <w:rPr>
          <w:b/>
          <w:i/>
          <w:spacing w:val="-6"/>
          <w:sz w:val="19"/>
        </w:rPr>
        <w:t xml:space="preserve"> </w:t>
      </w:r>
      <w:r w:rsidR="00FE798B">
        <w:rPr>
          <w:b/>
          <w:i/>
          <w:spacing w:val="-2"/>
          <w:sz w:val="19"/>
        </w:rPr>
        <w:t>be</w:t>
      </w:r>
      <w:r w:rsidR="00FE798B">
        <w:rPr>
          <w:b/>
          <w:i/>
          <w:spacing w:val="-7"/>
          <w:sz w:val="19"/>
        </w:rPr>
        <w:t xml:space="preserve"> </w:t>
      </w:r>
      <w:r w:rsidR="00FE798B">
        <w:rPr>
          <w:b/>
          <w:i/>
          <w:spacing w:val="-2"/>
          <w:sz w:val="19"/>
        </w:rPr>
        <w:t>done</w:t>
      </w:r>
      <w:r w:rsidR="00FE798B">
        <w:rPr>
          <w:b/>
          <w:i/>
          <w:spacing w:val="-6"/>
          <w:sz w:val="19"/>
        </w:rPr>
        <w:t xml:space="preserve"> </w:t>
      </w:r>
      <w:r w:rsidR="00FE798B">
        <w:rPr>
          <w:b/>
          <w:i/>
          <w:spacing w:val="-2"/>
          <w:sz w:val="19"/>
        </w:rPr>
        <w:t>to</w:t>
      </w:r>
      <w:r w:rsidR="00FE798B">
        <w:rPr>
          <w:b/>
          <w:i/>
          <w:spacing w:val="-7"/>
          <w:sz w:val="19"/>
        </w:rPr>
        <w:t xml:space="preserve"> </w:t>
      </w:r>
      <w:r w:rsidR="00FE798B">
        <w:rPr>
          <w:b/>
          <w:i/>
          <w:spacing w:val="-2"/>
          <w:sz w:val="19"/>
        </w:rPr>
        <w:t>complete</w:t>
      </w:r>
      <w:r w:rsidR="00FE798B">
        <w:rPr>
          <w:b/>
          <w:i/>
          <w:spacing w:val="-7"/>
          <w:sz w:val="19"/>
        </w:rPr>
        <w:t xml:space="preserve"> </w:t>
      </w:r>
      <w:r w:rsidR="00FE798B">
        <w:rPr>
          <w:b/>
          <w:i/>
          <w:spacing w:val="-2"/>
          <w:sz w:val="19"/>
        </w:rPr>
        <w:t>the</w:t>
      </w:r>
      <w:r w:rsidR="00FE798B">
        <w:rPr>
          <w:b/>
          <w:i/>
          <w:spacing w:val="-6"/>
          <w:sz w:val="19"/>
        </w:rPr>
        <w:t xml:space="preserve"> </w:t>
      </w:r>
      <w:r w:rsidR="00FE798B">
        <w:rPr>
          <w:b/>
          <w:i/>
          <w:spacing w:val="-2"/>
          <w:sz w:val="19"/>
        </w:rPr>
        <w:t>Post</w:t>
      </w:r>
      <w:r w:rsidR="00FE798B">
        <w:rPr>
          <w:b/>
          <w:i/>
          <w:spacing w:val="-7"/>
          <w:sz w:val="19"/>
        </w:rPr>
        <w:t xml:space="preserve"> </w:t>
      </w:r>
      <w:r w:rsidR="00FE798B">
        <w:rPr>
          <w:b/>
          <w:i/>
          <w:spacing w:val="-2"/>
          <w:sz w:val="19"/>
        </w:rPr>
        <w:t>Completion</w:t>
      </w:r>
      <w:r w:rsidR="00FE798B">
        <w:rPr>
          <w:b/>
          <w:i/>
          <w:spacing w:val="-6"/>
          <w:sz w:val="19"/>
        </w:rPr>
        <w:t xml:space="preserve"> </w:t>
      </w:r>
      <w:proofErr w:type="gramStart"/>
      <w:r w:rsidR="00FE798B">
        <w:rPr>
          <w:b/>
          <w:i/>
          <w:spacing w:val="-2"/>
          <w:sz w:val="19"/>
        </w:rPr>
        <w:t>Review</w:t>
      </w:r>
      <w:proofErr w:type="gramEnd"/>
    </w:p>
    <w:p w:rsidR="00D85440" w:rsidRDefault="009C7B37">
      <w:pPr>
        <w:pStyle w:val="BodyText"/>
        <w:spacing w:before="3"/>
        <w:rPr>
          <w:b/>
          <w:i/>
          <w:sz w:val="6"/>
        </w:rPr>
      </w:pPr>
      <w:r>
        <w:pict>
          <v:group id="docshapegroup2866" o:spid="_x0000_s4910" style="position:absolute;margin-left:39.7pt;margin-top:4.8pt;width:456.4pt;height:1pt;z-index:-14840320;mso-wrap-distance-left:0;mso-wrap-distance-right:0;mso-position-horizontal-relative:page" coordorigin="794,96" coordsize="9128,20">
            <v:line id="_x0000_s4912" style="position:absolute" from="794,106" to="8589,106" strokecolor="#a30b35" strokeweight="1pt"/>
            <v:line id="_x0000_s4911" style="position:absolute" from="8589,106" to="9921,106" strokecolor="#a30b35" strokeweight="1pt"/>
            <w10:wrap type="topAndBottom" anchorx="page"/>
          </v:group>
        </w:pict>
      </w:r>
    </w:p>
    <w:p w:rsidR="00D85440" w:rsidRDefault="00FE798B">
      <w:pPr>
        <w:tabs>
          <w:tab w:val="left" w:pos="8620"/>
        </w:tabs>
        <w:spacing w:before="74" w:after="61"/>
        <w:ind w:left="638"/>
        <w:rPr>
          <w:rFonts w:ascii="Calibri"/>
          <w:sz w:val="18"/>
        </w:rPr>
      </w:pPr>
      <w:r>
        <w:rPr>
          <w:rFonts w:ascii="Calibri"/>
          <w:color w:val="A30B35"/>
          <w:sz w:val="18"/>
        </w:rPr>
        <w:t>Key</w:t>
      </w:r>
      <w:r>
        <w:rPr>
          <w:rFonts w:ascii="Calibri"/>
          <w:color w:val="A30B35"/>
          <w:spacing w:val="23"/>
          <w:sz w:val="18"/>
        </w:rPr>
        <w:t xml:space="preserve"> </w:t>
      </w:r>
      <w:r>
        <w:rPr>
          <w:rFonts w:ascii="Calibri"/>
          <w:color w:val="A30B35"/>
          <w:spacing w:val="-2"/>
          <w:sz w:val="18"/>
        </w:rPr>
        <w:t>questions</w:t>
      </w:r>
      <w:r>
        <w:rPr>
          <w:rFonts w:ascii="Calibri"/>
          <w:color w:val="A30B35"/>
          <w:sz w:val="18"/>
        </w:rPr>
        <w:tab/>
      </w:r>
      <w:r>
        <w:rPr>
          <w:rFonts w:ascii="Calibri"/>
          <w:color w:val="A30B35"/>
          <w:spacing w:val="-2"/>
          <w:sz w:val="18"/>
        </w:rPr>
        <w:t>Complete?</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2867" o:spid="_x0000_s4907" style="width:456.4pt;height:.5pt;mso-position-horizontal-relative:char;mso-position-vertical-relative:line" coordsize="9128,10">
            <v:line id="_x0000_s4909" style="position:absolute" from="0,5" to="7795,5" strokecolor="#a30b35" strokeweight=".5pt"/>
            <v:line id="_x0000_s4908" style="position:absolute" from="7795,5" to="9128,5" strokecolor="#a30b35" strokeweight=".5pt"/>
            <w10:anchorlock/>
          </v:group>
        </w:pict>
      </w:r>
    </w:p>
    <w:p w:rsidR="00D85440" w:rsidRDefault="00D85440">
      <w:pPr>
        <w:pStyle w:val="BodyText"/>
        <w:spacing w:before="5"/>
        <w:rPr>
          <w:rFonts w:ascii="Calibri"/>
          <w:sz w:val="18"/>
        </w:rPr>
      </w:pPr>
    </w:p>
    <w:p w:rsidR="00D85440" w:rsidRDefault="009C7B37">
      <w:pPr>
        <w:ind w:left="638"/>
        <w:rPr>
          <w:rFonts w:ascii="Calibri"/>
          <w:sz w:val="18"/>
        </w:rPr>
      </w:pPr>
      <w:r>
        <w:pict>
          <v:rect id="docshape2868" o:spid="_x0000_s4906" style="position:absolute;left:0;text-align:left;margin-left:457.45pt;margin-top:-.4pt;width:10.85pt;height:10.85pt;z-index:16623104;mso-position-horizontal-relative:page" filled="f" strokecolor="#b0a3a0" strokeweight=".5pt">
            <w10:wrap anchorx="page"/>
          </v:rect>
        </w:pict>
      </w:r>
      <w:r w:rsidR="00FE798B">
        <w:rPr>
          <w:rFonts w:ascii="Calibri"/>
          <w:sz w:val="18"/>
        </w:rPr>
        <w:t>Has</w:t>
      </w:r>
      <w:r w:rsidR="00FE798B">
        <w:rPr>
          <w:rFonts w:ascii="Calibri"/>
          <w:spacing w:val="9"/>
          <w:sz w:val="18"/>
        </w:rPr>
        <w:t xml:space="preserve"> </w:t>
      </w:r>
      <w:r w:rsidR="00FE798B">
        <w:rPr>
          <w:rFonts w:ascii="Calibri"/>
          <w:sz w:val="18"/>
        </w:rPr>
        <w:t>the</w:t>
      </w:r>
      <w:r w:rsidR="00FE798B">
        <w:rPr>
          <w:rFonts w:ascii="Calibri"/>
          <w:spacing w:val="10"/>
          <w:sz w:val="18"/>
        </w:rPr>
        <w:t xml:space="preserve"> </w:t>
      </w:r>
      <w:r w:rsidR="00FE798B">
        <w:rPr>
          <w:rFonts w:ascii="Calibri"/>
          <w:sz w:val="18"/>
        </w:rPr>
        <w:t>documentation</w:t>
      </w:r>
      <w:r w:rsidR="00FE798B">
        <w:rPr>
          <w:rFonts w:ascii="Calibri"/>
          <w:spacing w:val="9"/>
          <w:sz w:val="18"/>
        </w:rPr>
        <w:t xml:space="preserve"> </w:t>
      </w:r>
      <w:r w:rsidR="00FE798B">
        <w:rPr>
          <w:rFonts w:ascii="Calibri"/>
          <w:sz w:val="18"/>
        </w:rPr>
        <w:t>been</w:t>
      </w:r>
      <w:r w:rsidR="00FE798B">
        <w:rPr>
          <w:rFonts w:ascii="Calibri"/>
          <w:spacing w:val="10"/>
          <w:sz w:val="18"/>
        </w:rPr>
        <w:t xml:space="preserve"> </w:t>
      </w:r>
      <w:r w:rsidR="00FE798B">
        <w:rPr>
          <w:rFonts w:ascii="Calibri"/>
          <w:sz w:val="18"/>
        </w:rPr>
        <w:t>collected</w:t>
      </w:r>
      <w:r w:rsidR="00FE798B">
        <w:rPr>
          <w:rFonts w:ascii="Calibri"/>
          <w:spacing w:val="9"/>
          <w:sz w:val="18"/>
        </w:rPr>
        <w:t xml:space="preserve"> </w:t>
      </w:r>
      <w:r w:rsidR="00FE798B">
        <w:rPr>
          <w:rFonts w:ascii="Calibri"/>
          <w:sz w:val="18"/>
        </w:rPr>
        <w:t>and</w:t>
      </w:r>
      <w:r w:rsidR="00FE798B">
        <w:rPr>
          <w:rFonts w:ascii="Calibri"/>
          <w:spacing w:val="10"/>
          <w:sz w:val="18"/>
        </w:rPr>
        <w:t xml:space="preserve"> </w:t>
      </w:r>
      <w:r w:rsidR="00FE798B">
        <w:rPr>
          <w:rFonts w:ascii="Calibri"/>
          <w:spacing w:val="-2"/>
          <w:sz w:val="18"/>
        </w:rPr>
        <w:t>reviewed?</w:t>
      </w:r>
    </w:p>
    <w:p w:rsidR="00D85440" w:rsidRDefault="009C7B37">
      <w:pPr>
        <w:pStyle w:val="BodyText"/>
        <w:spacing w:before="8"/>
        <w:rPr>
          <w:rFonts w:ascii="Calibri"/>
          <w:sz w:val="15"/>
        </w:rPr>
      </w:pPr>
      <w:r>
        <w:pict>
          <v:group id="docshapegroup2869" o:spid="_x0000_s4903" style="position:absolute;margin-left:39.7pt;margin-top:10.8pt;width:456.4pt;height:.5pt;z-index:-14839296;mso-wrap-distance-left:0;mso-wrap-distance-right:0;mso-position-horizontal-relative:page" coordorigin="794,216" coordsize="9128,10">
            <v:line id="_x0000_s4905" style="position:absolute" from="794,221" to="8589,221" strokecolor="#e3dddb" strokeweight=".5pt"/>
            <v:line id="_x0000_s4904" style="position:absolute" from="8589,221" to="9921,22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70" o:spid="_x0000_s4902" style="position:absolute;left:0;text-align:left;margin-left:457.45pt;margin-top:5.25pt;width:10.85pt;height:10.85pt;z-index:16623616;mso-position-horizontal-relative:page" filled="f" strokecolor="#b0a3a0" strokeweight=".5pt">
            <w10:wrap anchorx="page"/>
          </v:rect>
        </w:pict>
      </w:r>
      <w:r>
        <w:pict>
          <v:rect id="docshape2871" o:spid="_x0000_s4901" style="position:absolute;left:0;text-align:left;margin-left:457.45pt;margin-top:39.25pt;width:10.85pt;height:10.85pt;z-index:16624128;mso-position-horizontal-relative:page" filled="f" strokecolor="#b0a3a0" strokeweight=".5pt">
            <w10:wrap anchorx="page"/>
          </v:rect>
        </w:pict>
      </w:r>
      <w:r w:rsidR="00FE798B">
        <w:rPr>
          <w:rFonts w:ascii="Calibri"/>
          <w:sz w:val="18"/>
        </w:rPr>
        <w:t>Have</w:t>
      </w:r>
      <w:r w:rsidR="00FE798B">
        <w:rPr>
          <w:rFonts w:ascii="Calibri"/>
          <w:spacing w:val="5"/>
          <w:sz w:val="18"/>
        </w:rPr>
        <w:t xml:space="preserve"> </w:t>
      </w:r>
      <w:r w:rsidR="00FE798B">
        <w:rPr>
          <w:rFonts w:ascii="Calibri"/>
          <w:sz w:val="18"/>
        </w:rPr>
        <w:t>interviews</w:t>
      </w:r>
      <w:r w:rsidR="00FE798B">
        <w:rPr>
          <w:rFonts w:ascii="Calibri"/>
          <w:spacing w:val="5"/>
          <w:sz w:val="18"/>
        </w:rPr>
        <w:t xml:space="preserve"> </w:t>
      </w:r>
      <w:r w:rsidR="00FE798B">
        <w:rPr>
          <w:rFonts w:ascii="Calibri"/>
          <w:sz w:val="18"/>
        </w:rPr>
        <w:t>been</w:t>
      </w:r>
      <w:r w:rsidR="00FE798B">
        <w:rPr>
          <w:rFonts w:ascii="Calibri"/>
          <w:spacing w:val="6"/>
          <w:sz w:val="18"/>
        </w:rPr>
        <w:t xml:space="preserve"> </w:t>
      </w:r>
      <w:r w:rsidR="00FE798B">
        <w:rPr>
          <w:rFonts w:ascii="Calibri"/>
          <w:sz w:val="18"/>
        </w:rPr>
        <w:t>undertaken</w:t>
      </w:r>
      <w:r w:rsidR="00FE798B">
        <w:rPr>
          <w:rFonts w:ascii="Calibri"/>
          <w:spacing w:val="5"/>
          <w:sz w:val="18"/>
        </w:rPr>
        <w:t xml:space="preserve"> </w:t>
      </w:r>
      <w:r w:rsidR="00FE798B">
        <w:rPr>
          <w:rFonts w:ascii="Calibri"/>
          <w:sz w:val="18"/>
        </w:rPr>
        <w:t>with</w:t>
      </w:r>
      <w:r w:rsidR="00FE798B">
        <w:rPr>
          <w:rFonts w:ascii="Calibri"/>
          <w:spacing w:val="5"/>
          <w:sz w:val="18"/>
        </w:rPr>
        <w:t xml:space="preserve"> </w:t>
      </w:r>
      <w:r w:rsidR="00FE798B">
        <w:rPr>
          <w:rFonts w:ascii="Calibri"/>
          <w:sz w:val="18"/>
        </w:rPr>
        <w:t>the</w:t>
      </w:r>
      <w:r w:rsidR="00FE798B">
        <w:rPr>
          <w:rFonts w:ascii="Calibri"/>
          <w:spacing w:val="6"/>
          <w:sz w:val="18"/>
        </w:rPr>
        <w:t xml:space="preserve"> </w:t>
      </w:r>
      <w:r w:rsidR="00FE798B">
        <w:rPr>
          <w:rFonts w:ascii="Calibri"/>
          <w:sz w:val="18"/>
        </w:rPr>
        <w:t>project</w:t>
      </w:r>
      <w:r w:rsidR="00FE798B">
        <w:rPr>
          <w:rFonts w:ascii="Calibri"/>
          <w:spacing w:val="5"/>
          <w:sz w:val="18"/>
        </w:rPr>
        <w:t xml:space="preserve"> </w:t>
      </w:r>
      <w:r w:rsidR="00FE798B">
        <w:rPr>
          <w:rFonts w:ascii="Calibri"/>
          <w:sz w:val="18"/>
        </w:rPr>
        <w:t>delivery</w:t>
      </w:r>
      <w:r w:rsidR="00FE798B">
        <w:rPr>
          <w:rFonts w:ascii="Calibri"/>
          <w:spacing w:val="5"/>
          <w:sz w:val="18"/>
        </w:rPr>
        <w:t xml:space="preserve"> </w:t>
      </w:r>
      <w:r w:rsidR="00FE798B">
        <w:rPr>
          <w:rFonts w:ascii="Calibri"/>
          <w:spacing w:val="-4"/>
          <w:sz w:val="18"/>
        </w:rPr>
        <w:t>team?</w:t>
      </w:r>
    </w:p>
    <w:p w:rsidR="00D85440" w:rsidRDefault="009C7B37">
      <w:pPr>
        <w:pStyle w:val="BodyText"/>
        <w:spacing w:before="8"/>
        <w:rPr>
          <w:rFonts w:ascii="Calibri"/>
          <w:sz w:val="15"/>
        </w:rPr>
      </w:pPr>
      <w:r>
        <w:pict>
          <v:group id="docshapegroup2872" o:spid="_x0000_s4898" style="position:absolute;margin-left:39.7pt;margin-top:10.8pt;width:456.4pt;height:.5pt;z-index:-14838784;mso-wrap-distance-left:0;mso-wrap-distance-right:0;mso-position-horizontal-relative:page" coordorigin="794,216" coordsize="9128,10">
            <v:line id="_x0000_s4900" style="position:absolute" from="794,221" to="8589,221" strokecolor="#e3dddb" strokeweight=".5pt"/>
            <v:line id="_x0000_s4899" style="position:absolute" from="8589,221" to="9921,221" strokecolor="#e3dddb" strokeweight=".5pt"/>
            <w10:wrap type="topAndBottom" anchorx="page"/>
          </v:group>
        </w:pict>
      </w:r>
    </w:p>
    <w:p w:rsidR="00D85440" w:rsidRDefault="00FE798B">
      <w:pPr>
        <w:spacing w:before="125"/>
        <w:ind w:left="638" w:right="2890"/>
        <w:rPr>
          <w:rFonts w:ascii="Calibri"/>
          <w:sz w:val="18"/>
        </w:rPr>
      </w:pPr>
      <w:r>
        <w:rPr>
          <w:rFonts w:ascii="Calibri"/>
          <w:sz w:val="18"/>
        </w:rPr>
        <w:t>How well do the outcomes from the document review and the interviews compare? Are there any discrepancies that need to be explored further?</w:t>
      </w:r>
    </w:p>
    <w:p w:rsidR="00D85440" w:rsidRDefault="009C7B37">
      <w:pPr>
        <w:pStyle w:val="BodyText"/>
        <w:spacing w:before="8"/>
        <w:rPr>
          <w:rFonts w:ascii="Calibri"/>
          <w:sz w:val="6"/>
        </w:rPr>
      </w:pPr>
      <w:r>
        <w:pict>
          <v:group id="docshapegroup2873" o:spid="_x0000_s4895" style="position:absolute;margin-left:39.7pt;margin-top:5.3pt;width:456.4pt;height:.5pt;z-index:-14838272;mso-wrap-distance-left:0;mso-wrap-distance-right:0;mso-position-horizontal-relative:page" coordorigin="794,106" coordsize="9128,10">
            <v:line id="_x0000_s4897" style="position:absolute" from="794,111" to="8589,111" strokecolor="#e3dddb" strokeweight=".5pt"/>
            <v:line id="_x0000_s4896" style="position:absolute" from="8589,111" to="9921,11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74" o:spid="_x0000_s4894" style="position:absolute;left:0;text-align:left;margin-left:457.45pt;margin-top:5.25pt;width:10.85pt;height:10.85pt;z-index:16624640;mso-position-horizontal-relative:page" filled="f" strokecolor="#b0a3a0" strokeweight=".5pt">
            <w10:wrap anchorx="page"/>
          </v:rect>
        </w:pict>
      </w:r>
      <w:r>
        <w:pict>
          <v:rect id="docshape2875" o:spid="_x0000_s4893" style="position:absolute;left:0;text-align:left;margin-left:457.45pt;margin-top:39.25pt;width:10.85pt;height:10.85pt;z-index:16625152;mso-position-horizontal-relative:page" filled="f" strokecolor="#b0a3a0" strokeweight=".5pt">
            <w10:wrap anchorx="page"/>
          </v:rect>
        </w:pict>
      </w:r>
      <w:r>
        <w:pict>
          <v:shape id="docshape2876" o:spid="_x0000_s4892" type="#_x0000_t202" style="position:absolute;left:0;text-align:left;margin-left:550.95pt;margin-top:-26.7pt;width:27.8pt;height:15.25pt;z-index:166312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23"/>
                      <w:sz w:val="40"/>
                    </w:rPr>
                    <w:t>C</w:t>
                  </w:r>
                </w:p>
              </w:txbxContent>
            </v:textbox>
            <w10:wrap anchorx="page"/>
          </v:shape>
        </w:pict>
      </w:r>
      <w:r>
        <w:pict>
          <v:shape id="docshape2877" o:spid="_x0000_s4891" type="#_x0000_t202" style="position:absolute;left:0;text-align:left;margin-left:555.8pt;margin-top:2.95pt;width:21.95pt;height:63.5pt;z-index:166328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FFFFFF"/>
                      <w:spacing w:val="-2"/>
                      <w:sz w:val="16"/>
                    </w:rPr>
                    <w:t>TEMPLATES</w:t>
                  </w:r>
                </w:p>
                <w:p w:rsidR="009C7B37" w:rsidRDefault="009C7B37">
                  <w:pPr>
                    <w:spacing w:line="194" w:lineRule="exact"/>
                    <w:ind w:left="20"/>
                    <w:rPr>
                      <w:rFonts w:ascii="Calibri"/>
                      <w:sz w:val="16"/>
                    </w:rPr>
                  </w:pPr>
                  <w:r>
                    <w:rPr>
                      <w:rFonts w:ascii="Calibri"/>
                      <w:color w:val="FFFFFF"/>
                      <w:w w:val="110"/>
                      <w:sz w:val="16"/>
                    </w:rPr>
                    <w:t>AND</w:t>
                  </w:r>
                  <w:r>
                    <w:rPr>
                      <w:rFonts w:ascii="Calibri"/>
                      <w:color w:val="FFFFFF"/>
                      <w:spacing w:val="27"/>
                      <w:w w:val="110"/>
                      <w:sz w:val="16"/>
                    </w:rPr>
                    <w:t xml:space="preserve"> </w:t>
                  </w:r>
                  <w:r>
                    <w:rPr>
                      <w:rFonts w:ascii="Calibri"/>
                      <w:color w:val="FFFFFF"/>
                      <w:spacing w:val="-2"/>
                      <w:w w:val="110"/>
                      <w:sz w:val="16"/>
                    </w:rPr>
                    <w:t>CHECKLISTS</w:t>
                  </w:r>
                </w:p>
              </w:txbxContent>
            </v:textbox>
            <w10:wrap anchorx="page"/>
          </v:shape>
        </w:pict>
      </w:r>
      <w:r w:rsidR="00FE798B">
        <w:rPr>
          <w:rFonts w:ascii="Calibri"/>
          <w:sz w:val="18"/>
        </w:rPr>
        <w:t>If</w:t>
      </w:r>
      <w:r w:rsidR="00FE798B">
        <w:rPr>
          <w:rFonts w:ascii="Calibri"/>
          <w:spacing w:val="4"/>
          <w:sz w:val="18"/>
        </w:rPr>
        <w:t xml:space="preserve"> </w:t>
      </w:r>
      <w:r w:rsidR="00FE798B">
        <w:rPr>
          <w:rFonts w:ascii="Calibri"/>
          <w:sz w:val="18"/>
        </w:rPr>
        <w:t>required,</w:t>
      </w:r>
      <w:r w:rsidR="00FE798B">
        <w:rPr>
          <w:rFonts w:ascii="Calibri"/>
          <w:spacing w:val="5"/>
          <w:sz w:val="18"/>
        </w:rPr>
        <w:t xml:space="preserve"> </w:t>
      </w:r>
      <w:r w:rsidR="00FE798B">
        <w:rPr>
          <w:rFonts w:ascii="Calibri"/>
          <w:sz w:val="18"/>
        </w:rPr>
        <w:t>has</w:t>
      </w:r>
      <w:r w:rsidR="00FE798B">
        <w:rPr>
          <w:rFonts w:ascii="Calibri"/>
          <w:spacing w:val="5"/>
          <w:sz w:val="18"/>
        </w:rPr>
        <w:t xml:space="preserve"> </w:t>
      </w:r>
      <w:r w:rsidR="00FE798B">
        <w:rPr>
          <w:rFonts w:ascii="Calibri"/>
          <w:sz w:val="18"/>
        </w:rPr>
        <w:t>a</w:t>
      </w:r>
      <w:r w:rsidR="00FE798B">
        <w:rPr>
          <w:rFonts w:ascii="Calibri"/>
          <w:spacing w:val="5"/>
          <w:sz w:val="18"/>
        </w:rPr>
        <w:t xml:space="preserve"> </w:t>
      </w:r>
      <w:r w:rsidR="00FE798B">
        <w:rPr>
          <w:rFonts w:ascii="Calibri"/>
          <w:sz w:val="18"/>
        </w:rPr>
        <w:t>further</w:t>
      </w:r>
      <w:r w:rsidR="00FE798B">
        <w:rPr>
          <w:rFonts w:ascii="Calibri"/>
          <w:spacing w:val="5"/>
          <w:sz w:val="18"/>
        </w:rPr>
        <w:t xml:space="preserve"> </w:t>
      </w:r>
      <w:r w:rsidR="00FE798B">
        <w:rPr>
          <w:rFonts w:ascii="Calibri"/>
          <w:sz w:val="18"/>
        </w:rPr>
        <w:t>interview</w:t>
      </w:r>
      <w:r w:rsidR="00FE798B">
        <w:rPr>
          <w:rFonts w:ascii="Calibri"/>
          <w:spacing w:val="4"/>
          <w:sz w:val="18"/>
        </w:rPr>
        <w:t xml:space="preserve"> </w:t>
      </w:r>
      <w:r w:rsidR="00FE798B">
        <w:rPr>
          <w:rFonts w:ascii="Calibri"/>
          <w:sz w:val="18"/>
        </w:rPr>
        <w:t>been</w:t>
      </w:r>
      <w:r w:rsidR="00FE798B">
        <w:rPr>
          <w:rFonts w:ascii="Calibri"/>
          <w:spacing w:val="5"/>
          <w:sz w:val="18"/>
        </w:rPr>
        <w:t xml:space="preserve"> </w:t>
      </w:r>
      <w:r w:rsidR="00FE798B">
        <w:rPr>
          <w:rFonts w:ascii="Calibri"/>
          <w:sz w:val="18"/>
        </w:rPr>
        <w:t>undertaken</w:t>
      </w:r>
      <w:r w:rsidR="00FE798B">
        <w:rPr>
          <w:rFonts w:ascii="Calibri"/>
          <w:spacing w:val="5"/>
          <w:sz w:val="18"/>
        </w:rPr>
        <w:t xml:space="preserve"> </w:t>
      </w:r>
      <w:r w:rsidR="00FE798B">
        <w:rPr>
          <w:rFonts w:ascii="Calibri"/>
          <w:sz w:val="18"/>
        </w:rPr>
        <w:t>with</w:t>
      </w:r>
      <w:r w:rsidR="00FE798B">
        <w:rPr>
          <w:rFonts w:ascii="Calibri"/>
          <w:spacing w:val="5"/>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project</w:t>
      </w:r>
      <w:r w:rsidR="00FE798B">
        <w:rPr>
          <w:rFonts w:ascii="Calibri"/>
          <w:spacing w:val="4"/>
          <w:sz w:val="18"/>
        </w:rPr>
        <w:t xml:space="preserve"> </w:t>
      </w:r>
      <w:r w:rsidR="00FE798B">
        <w:rPr>
          <w:rFonts w:ascii="Calibri"/>
          <w:sz w:val="18"/>
        </w:rPr>
        <w:t>delivery</w:t>
      </w:r>
      <w:r w:rsidR="00FE798B">
        <w:rPr>
          <w:rFonts w:ascii="Calibri"/>
          <w:spacing w:val="5"/>
          <w:sz w:val="18"/>
        </w:rPr>
        <w:t xml:space="preserve"> </w:t>
      </w:r>
      <w:r w:rsidR="00FE798B">
        <w:rPr>
          <w:rFonts w:ascii="Calibri"/>
          <w:sz w:val="18"/>
        </w:rPr>
        <w:t>team</w:t>
      </w:r>
      <w:r w:rsidR="00FE798B">
        <w:rPr>
          <w:rFonts w:ascii="Calibri"/>
          <w:spacing w:val="5"/>
          <w:sz w:val="18"/>
        </w:rPr>
        <w:t xml:space="preserve"> </w:t>
      </w:r>
      <w:r w:rsidR="00FE798B">
        <w:rPr>
          <w:rFonts w:ascii="Calibri"/>
          <w:sz w:val="18"/>
        </w:rPr>
        <w:t>for</w:t>
      </w:r>
      <w:r w:rsidR="00FE798B">
        <w:rPr>
          <w:rFonts w:ascii="Calibri"/>
          <w:spacing w:val="5"/>
          <w:sz w:val="18"/>
        </w:rPr>
        <w:t xml:space="preserve"> </w:t>
      </w:r>
      <w:r w:rsidR="00FE798B">
        <w:rPr>
          <w:rFonts w:ascii="Calibri"/>
          <w:spacing w:val="-2"/>
          <w:sz w:val="18"/>
        </w:rPr>
        <w:t>clarification?</w:t>
      </w:r>
    </w:p>
    <w:p w:rsidR="00D85440" w:rsidRDefault="009C7B37">
      <w:pPr>
        <w:pStyle w:val="BodyText"/>
        <w:spacing w:before="8"/>
        <w:rPr>
          <w:rFonts w:ascii="Calibri"/>
          <w:sz w:val="15"/>
        </w:rPr>
      </w:pPr>
      <w:r>
        <w:pict>
          <v:group id="docshapegroup2878" o:spid="_x0000_s4888" style="position:absolute;margin-left:39.7pt;margin-top:10.8pt;width:456.4pt;height:.5pt;z-index:-14837760;mso-wrap-distance-left:0;mso-wrap-distance-right:0;mso-position-horizontal-relative:page" coordorigin="794,216" coordsize="9128,10">
            <v:line id="_x0000_s4890" style="position:absolute" from="794,221" to="8589,221" strokecolor="#e3dddb" strokeweight=".5pt"/>
            <v:line id="_x0000_s4889" style="position:absolute" from="8589,221" to="9921,221" strokecolor="#e3dddb" strokeweight=".5pt"/>
            <w10:wrap type="topAndBottom" anchorx="page"/>
          </v:group>
        </w:pict>
      </w:r>
    </w:p>
    <w:p w:rsidR="00D85440" w:rsidRDefault="00FE798B">
      <w:pPr>
        <w:spacing w:before="125"/>
        <w:ind w:left="638" w:right="3897"/>
        <w:rPr>
          <w:rFonts w:ascii="Calibri" w:hAnsi="Calibri"/>
          <w:sz w:val="18"/>
        </w:rPr>
      </w:pPr>
      <w:r>
        <w:rPr>
          <w:rFonts w:ascii="Calibri" w:hAnsi="Calibri"/>
          <w:sz w:val="18"/>
        </w:rPr>
        <w:t>Should the subsequent review be more independent or detailed, depending on the project’s complexity, or due to findings that have emerged in the initial review?</w:t>
      </w:r>
    </w:p>
    <w:p w:rsidR="00D85440" w:rsidRDefault="009C7B37">
      <w:pPr>
        <w:pStyle w:val="BodyText"/>
        <w:spacing w:before="8"/>
        <w:rPr>
          <w:rFonts w:ascii="Calibri"/>
          <w:sz w:val="6"/>
        </w:rPr>
      </w:pPr>
      <w:r>
        <w:pict>
          <v:group id="docshapegroup2879" o:spid="_x0000_s4885" style="position:absolute;margin-left:39.7pt;margin-top:5.3pt;width:456.4pt;height:.5pt;z-index:-14837248;mso-wrap-distance-left:0;mso-wrap-distance-right:0;mso-position-horizontal-relative:page" coordorigin="794,106" coordsize="9128,10">
            <v:line id="_x0000_s4887" style="position:absolute" from="794,111" to="8589,111" strokecolor="#e3dddb" strokeweight=".5pt"/>
            <v:line id="_x0000_s4886" style="position:absolute" from="8589,111" to="9921,111" strokecolor="#e3dddb" strokeweight=".5pt"/>
            <w10:wrap type="topAndBottom" anchorx="page"/>
          </v:group>
        </w:pict>
      </w:r>
    </w:p>
    <w:p w:rsidR="00D85440" w:rsidRDefault="00FE798B">
      <w:pPr>
        <w:spacing w:before="125"/>
        <w:ind w:left="638" w:right="3589"/>
        <w:rPr>
          <w:rFonts w:ascii="Calibri"/>
          <w:sz w:val="18"/>
        </w:rPr>
      </w:pPr>
      <w:r>
        <w:rPr>
          <w:rFonts w:ascii="Calibri"/>
          <w:sz w:val="18"/>
        </w:rPr>
        <w:t>Was the information and method used in the initial review adequate, and therefore, should be used</w:t>
      </w:r>
      <w:r>
        <w:rPr>
          <w:rFonts w:ascii="Calibri"/>
          <w:spacing w:val="80"/>
          <w:sz w:val="18"/>
        </w:rPr>
        <w:t xml:space="preserve"> </w:t>
      </w:r>
      <w:r>
        <w:rPr>
          <w:rFonts w:ascii="Calibri"/>
          <w:sz w:val="18"/>
        </w:rPr>
        <w:t>in</w:t>
      </w:r>
      <w:r>
        <w:rPr>
          <w:rFonts w:ascii="Calibri"/>
          <w:spacing w:val="31"/>
          <w:sz w:val="18"/>
        </w:rPr>
        <w:t xml:space="preserve"> </w:t>
      </w:r>
      <w:r>
        <w:rPr>
          <w:rFonts w:ascii="Calibri"/>
          <w:sz w:val="18"/>
        </w:rPr>
        <w:t>subsequent</w:t>
      </w:r>
      <w:r>
        <w:rPr>
          <w:rFonts w:ascii="Calibri"/>
          <w:spacing w:val="31"/>
          <w:sz w:val="18"/>
        </w:rPr>
        <w:t xml:space="preserve"> </w:t>
      </w:r>
      <w:r>
        <w:rPr>
          <w:rFonts w:ascii="Calibri"/>
          <w:sz w:val="18"/>
        </w:rPr>
        <w:t>reviews,</w:t>
      </w:r>
      <w:r>
        <w:rPr>
          <w:rFonts w:ascii="Calibri"/>
          <w:spacing w:val="31"/>
          <w:sz w:val="18"/>
        </w:rPr>
        <w:t xml:space="preserve"> </w:t>
      </w:r>
      <w:r>
        <w:rPr>
          <w:rFonts w:ascii="Calibri"/>
          <w:sz w:val="18"/>
        </w:rPr>
        <w:t>or</w:t>
      </w:r>
      <w:r>
        <w:rPr>
          <w:rFonts w:ascii="Calibri"/>
          <w:spacing w:val="31"/>
          <w:sz w:val="18"/>
        </w:rPr>
        <w:t xml:space="preserve"> </w:t>
      </w:r>
      <w:r>
        <w:rPr>
          <w:rFonts w:ascii="Calibri"/>
          <w:sz w:val="18"/>
        </w:rPr>
        <w:t>is</w:t>
      </w:r>
      <w:r>
        <w:rPr>
          <w:rFonts w:ascii="Calibri"/>
          <w:spacing w:val="31"/>
          <w:sz w:val="18"/>
        </w:rPr>
        <w:t xml:space="preserve"> </w:t>
      </w:r>
      <w:r>
        <w:rPr>
          <w:rFonts w:ascii="Calibri"/>
          <w:sz w:val="18"/>
        </w:rPr>
        <w:t>an</w:t>
      </w:r>
      <w:r>
        <w:rPr>
          <w:rFonts w:ascii="Calibri"/>
          <w:spacing w:val="31"/>
          <w:sz w:val="18"/>
        </w:rPr>
        <w:t xml:space="preserve"> </w:t>
      </w:r>
      <w:r>
        <w:rPr>
          <w:rFonts w:ascii="Calibri"/>
          <w:sz w:val="18"/>
        </w:rPr>
        <w:t>alternative</w:t>
      </w:r>
      <w:r>
        <w:rPr>
          <w:rFonts w:ascii="Calibri"/>
          <w:spacing w:val="31"/>
          <w:sz w:val="18"/>
        </w:rPr>
        <w:t xml:space="preserve"> </w:t>
      </w:r>
      <w:r>
        <w:rPr>
          <w:rFonts w:ascii="Calibri"/>
          <w:sz w:val="18"/>
        </w:rPr>
        <w:t>baseline</w:t>
      </w:r>
      <w:r>
        <w:rPr>
          <w:rFonts w:ascii="Calibri"/>
          <w:spacing w:val="31"/>
          <w:sz w:val="18"/>
        </w:rPr>
        <w:t xml:space="preserve"> </w:t>
      </w:r>
      <w:r>
        <w:rPr>
          <w:rFonts w:ascii="Calibri"/>
          <w:sz w:val="18"/>
        </w:rPr>
        <w:t>and/</w:t>
      </w:r>
      <w:r>
        <w:rPr>
          <w:rFonts w:ascii="Calibri"/>
          <w:spacing w:val="31"/>
          <w:sz w:val="18"/>
        </w:rPr>
        <w:t xml:space="preserve"> </w:t>
      </w:r>
      <w:r>
        <w:rPr>
          <w:rFonts w:ascii="Calibri"/>
          <w:sz w:val="18"/>
        </w:rPr>
        <w:t>or</w:t>
      </w:r>
      <w:r>
        <w:rPr>
          <w:rFonts w:ascii="Calibri"/>
          <w:spacing w:val="31"/>
          <w:sz w:val="18"/>
        </w:rPr>
        <w:t xml:space="preserve"> </w:t>
      </w:r>
      <w:r>
        <w:rPr>
          <w:rFonts w:ascii="Calibri"/>
          <w:sz w:val="18"/>
        </w:rPr>
        <w:t>approach</w:t>
      </w:r>
      <w:r>
        <w:rPr>
          <w:rFonts w:ascii="Calibri"/>
          <w:spacing w:val="31"/>
          <w:sz w:val="18"/>
        </w:rPr>
        <w:t xml:space="preserve"> </w:t>
      </w:r>
      <w:r>
        <w:rPr>
          <w:rFonts w:ascii="Calibri"/>
          <w:sz w:val="18"/>
        </w:rPr>
        <w:t>more</w:t>
      </w:r>
      <w:r>
        <w:rPr>
          <w:rFonts w:ascii="Calibri"/>
          <w:spacing w:val="31"/>
          <w:sz w:val="18"/>
        </w:rPr>
        <w:t xml:space="preserve"> </w:t>
      </w:r>
      <w:r>
        <w:rPr>
          <w:rFonts w:ascii="Calibri"/>
          <w:sz w:val="18"/>
        </w:rPr>
        <w:t>appropriate?</w:t>
      </w:r>
    </w:p>
    <w:p w:rsidR="00D85440" w:rsidRDefault="009C7B37">
      <w:pPr>
        <w:pStyle w:val="BodyText"/>
        <w:spacing w:before="8"/>
        <w:rPr>
          <w:rFonts w:ascii="Calibri"/>
          <w:sz w:val="6"/>
        </w:rPr>
      </w:pPr>
      <w:r>
        <w:pict>
          <v:group id="docshapegroup2880" o:spid="_x0000_s4882" style="position:absolute;margin-left:39.7pt;margin-top:5.3pt;width:456.4pt;height:.5pt;z-index:-14836736;mso-wrap-distance-left:0;mso-wrap-distance-right:0;mso-position-horizontal-relative:page" coordorigin="794,106" coordsize="9128,10">
            <v:line id="_x0000_s4884" style="position:absolute" from="794,111" to="8589,111" strokecolor="#e3dddb" strokeweight=".5pt"/>
            <v:line id="_x0000_s4883" style="position:absolute" from="8589,111" to="9921,111" strokecolor="#e3dddb" strokeweight=".5pt"/>
            <w10:wrap type="topAndBottom" anchorx="page"/>
          </v:group>
        </w:pict>
      </w:r>
    </w:p>
    <w:p w:rsidR="00D85440" w:rsidRDefault="00D85440">
      <w:pPr>
        <w:pStyle w:val="BodyText"/>
        <w:rPr>
          <w:rFonts w:ascii="Calibri"/>
          <w:sz w:val="10"/>
        </w:rPr>
      </w:pPr>
    </w:p>
    <w:p w:rsidR="00D85440" w:rsidRDefault="009C7B37">
      <w:pPr>
        <w:spacing w:before="113"/>
        <w:ind w:left="638"/>
        <w:rPr>
          <w:rFonts w:ascii="Calibri"/>
          <w:sz w:val="18"/>
        </w:rPr>
      </w:pPr>
      <w:r>
        <w:pict>
          <v:rect id="docshape2881" o:spid="_x0000_s4881" style="position:absolute;left:0;text-align:left;margin-left:457.45pt;margin-top:-28.8pt;width:10.85pt;height:10.85pt;z-index:16625664;mso-position-horizontal-relative:page" filled="f" strokecolor="#b0a3a0" strokeweight=".5pt">
            <w10:wrap anchorx="page"/>
          </v:rect>
        </w:pict>
      </w:r>
      <w:r>
        <w:pict>
          <v:rect id="docshape2882" o:spid="_x0000_s4880" style="position:absolute;left:0;text-align:left;margin-left:457.45pt;margin-top:5.25pt;width:10.85pt;height:10.85pt;z-index:16626176;mso-position-horizontal-relative:page" filled="f" strokecolor="#b0a3a0" strokeweight=".5pt">
            <w10:wrap anchorx="page"/>
          </v:rect>
        </w:pict>
      </w:r>
      <w:r>
        <w:pict>
          <v:rect id="docshape2883" o:spid="_x0000_s4879" style="position:absolute;left:0;text-align:left;margin-left:457.45pt;margin-top:39.25pt;width:10.85pt;height:10.85pt;z-index:16626688;mso-position-horizontal-relative:page" filled="f" strokecolor="#b0a3a0" strokeweight=".5pt">
            <w10:wrap anchorx="page"/>
          </v:rect>
        </w:pict>
      </w:r>
      <w:r>
        <w:pict>
          <v:rect id="docshape2884" o:spid="_x0000_s4878" style="position:absolute;left:0;text-align:left;margin-left:457.45pt;margin-top:73.25pt;width:10.85pt;height:10.85pt;z-index:16627200;mso-position-horizontal-relative:page" filled="f" strokecolor="#b0a3a0" strokeweight=".5pt">
            <w10:wrap anchorx="page"/>
          </v:rect>
        </w:pict>
      </w:r>
      <w:r>
        <w:pict>
          <v:line id="_x0000_s4877" style="position:absolute;left:0;text-align:left;z-index:16628736;mso-position-horizontal-relative:page" from="595.3pt,23.95pt" to="557.3pt,23.95pt" strokecolor="#b0a3a0" strokeweight="1pt">
            <w10:wrap anchorx="page"/>
          </v:line>
        </w:pict>
      </w:r>
      <w:r>
        <w:pict>
          <v:group id="docshapegroup2885" o:spid="_x0000_s4874" style="position:absolute;left:0;text-align:left;margin-left:544.25pt;margin-top:-135.5pt;width:51.05pt;height:130.25pt;z-index:16629760;mso-position-horizontal-relative:page" coordorigin="10885,-2710" coordsize="1021,2605">
            <v:rect id="docshape2886" o:spid="_x0000_s4876" style="position:absolute;left:10885;top:-2710;width:1021;height:2605" fillcolor="#a30b35" stroked="f"/>
            <v:line id="_x0000_s4875" style="position:absolute" from="11530,-2126" to="11146,-2126" strokecolor="white" strokeweight="1pt"/>
            <w10:wrap anchorx="page"/>
          </v:group>
        </w:pict>
      </w:r>
      <w:r>
        <w:pict>
          <v:shape id="docshape2887" o:spid="_x0000_s4873" type="#_x0000_t202" style="position:absolute;left:0;text-align:left;margin-left:550.95pt;margin-top:1pt;width:27.8pt;height:15.3pt;z-index:16631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2888" o:spid="_x0000_s4872" type="#_x0000_t202" style="position:absolute;left:0;text-align:left;margin-left:555.8pt;margin-top:31.15pt;width:21.95pt;height:69.7pt;z-index:166333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Have</w:t>
      </w:r>
      <w:r w:rsidR="00FE798B">
        <w:rPr>
          <w:rFonts w:ascii="Calibri"/>
          <w:spacing w:val="10"/>
          <w:sz w:val="18"/>
        </w:rPr>
        <w:t xml:space="preserve"> </w:t>
      </w:r>
      <w:r w:rsidR="00FE798B">
        <w:rPr>
          <w:rFonts w:ascii="Calibri"/>
          <w:sz w:val="18"/>
        </w:rPr>
        <w:t>the</w:t>
      </w:r>
      <w:r w:rsidR="00FE798B">
        <w:rPr>
          <w:rFonts w:ascii="Calibri"/>
          <w:spacing w:val="10"/>
          <w:sz w:val="18"/>
        </w:rPr>
        <w:t xml:space="preserve"> </w:t>
      </w:r>
      <w:r w:rsidR="00FE798B">
        <w:rPr>
          <w:rFonts w:ascii="Calibri"/>
          <w:sz w:val="18"/>
        </w:rPr>
        <w:t>key</w:t>
      </w:r>
      <w:r w:rsidR="00FE798B">
        <w:rPr>
          <w:rFonts w:ascii="Calibri"/>
          <w:spacing w:val="11"/>
          <w:sz w:val="18"/>
        </w:rPr>
        <w:t xml:space="preserve"> </w:t>
      </w:r>
      <w:r w:rsidR="00FE798B">
        <w:rPr>
          <w:rFonts w:ascii="Calibri"/>
          <w:sz w:val="18"/>
        </w:rPr>
        <w:t>findings</w:t>
      </w:r>
      <w:r w:rsidR="00FE798B">
        <w:rPr>
          <w:rFonts w:ascii="Calibri"/>
          <w:spacing w:val="10"/>
          <w:sz w:val="18"/>
        </w:rPr>
        <w:t xml:space="preserve"> </w:t>
      </w:r>
      <w:r w:rsidR="00FE798B">
        <w:rPr>
          <w:rFonts w:ascii="Calibri"/>
          <w:sz w:val="18"/>
        </w:rPr>
        <w:t>and</w:t>
      </w:r>
      <w:r w:rsidR="00FE798B">
        <w:rPr>
          <w:rFonts w:ascii="Calibri"/>
          <w:spacing w:val="10"/>
          <w:sz w:val="18"/>
        </w:rPr>
        <w:t xml:space="preserve"> </w:t>
      </w:r>
      <w:r w:rsidR="00FE798B">
        <w:rPr>
          <w:rFonts w:ascii="Calibri"/>
          <w:sz w:val="18"/>
        </w:rPr>
        <w:t>recommendations</w:t>
      </w:r>
      <w:r w:rsidR="00FE798B">
        <w:rPr>
          <w:rFonts w:ascii="Calibri"/>
          <w:spacing w:val="11"/>
          <w:sz w:val="18"/>
        </w:rPr>
        <w:t xml:space="preserve"> </w:t>
      </w:r>
      <w:r w:rsidR="00FE798B">
        <w:rPr>
          <w:rFonts w:ascii="Calibri"/>
          <w:sz w:val="18"/>
        </w:rPr>
        <w:t>from</w:t>
      </w:r>
      <w:r w:rsidR="00FE798B">
        <w:rPr>
          <w:rFonts w:ascii="Calibri"/>
          <w:spacing w:val="10"/>
          <w:sz w:val="18"/>
        </w:rPr>
        <w:t xml:space="preserve"> </w:t>
      </w:r>
      <w:r w:rsidR="00FE798B">
        <w:rPr>
          <w:rFonts w:ascii="Calibri"/>
          <w:sz w:val="18"/>
        </w:rPr>
        <w:t>the</w:t>
      </w:r>
      <w:r w:rsidR="00FE798B">
        <w:rPr>
          <w:rFonts w:ascii="Calibri"/>
          <w:spacing w:val="10"/>
          <w:sz w:val="18"/>
        </w:rPr>
        <w:t xml:space="preserve"> </w:t>
      </w:r>
      <w:r w:rsidR="00FE798B">
        <w:rPr>
          <w:rFonts w:ascii="Calibri"/>
          <w:sz w:val="18"/>
        </w:rPr>
        <w:t>PCR</w:t>
      </w:r>
      <w:r w:rsidR="00FE798B">
        <w:rPr>
          <w:rFonts w:ascii="Calibri"/>
          <w:spacing w:val="11"/>
          <w:sz w:val="18"/>
        </w:rPr>
        <w:t xml:space="preserve"> </w:t>
      </w:r>
      <w:r w:rsidR="00FE798B">
        <w:rPr>
          <w:rFonts w:ascii="Calibri"/>
          <w:sz w:val="18"/>
        </w:rPr>
        <w:t>been</w:t>
      </w:r>
      <w:r w:rsidR="00FE798B">
        <w:rPr>
          <w:rFonts w:ascii="Calibri"/>
          <w:spacing w:val="10"/>
          <w:sz w:val="18"/>
        </w:rPr>
        <w:t xml:space="preserve"> </w:t>
      </w:r>
      <w:r w:rsidR="00FE798B">
        <w:rPr>
          <w:rFonts w:ascii="Calibri"/>
          <w:spacing w:val="-2"/>
          <w:sz w:val="18"/>
        </w:rPr>
        <w:t>identified?</w:t>
      </w:r>
    </w:p>
    <w:p w:rsidR="00D85440" w:rsidRDefault="009C7B37">
      <w:pPr>
        <w:pStyle w:val="BodyText"/>
        <w:spacing w:before="8"/>
        <w:rPr>
          <w:rFonts w:ascii="Calibri"/>
          <w:sz w:val="15"/>
        </w:rPr>
      </w:pPr>
      <w:r>
        <w:pict>
          <v:group id="docshapegroup2889" o:spid="_x0000_s4869" style="position:absolute;margin-left:39.7pt;margin-top:10.8pt;width:456.4pt;height:.5pt;z-index:-14836224;mso-wrap-distance-left:0;mso-wrap-distance-right:0;mso-position-horizontal-relative:page" coordorigin="794,216" coordsize="9128,10">
            <v:line id="_x0000_s4871" style="position:absolute" from="794,221" to="8589,221" strokecolor="#e3dddb" strokeweight=".5pt"/>
            <v:line id="_x0000_s4870" style="position:absolute" from="8589,221" to="9921,221" strokecolor="#e3dddb" strokeweight=".5pt"/>
            <w10:wrap type="topAndBottom" anchorx="page"/>
          </v:group>
        </w:pict>
      </w:r>
    </w:p>
    <w:p w:rsidR="00D85440" w:rsidRDefault="00FE798B">
      <w:pPr>
        <w:spacing w:before="125"/>
        <w:ind w:left="638" w:right="3443"/>
        <w:rPr>
          <w:rFonts w:ascii="Calibri"/>
          <w:sz w:val="18"/>
        </w:rPr>
      </w:pPr>
      <w:r>
        <w:rPr>
          <w:rFonts w:ascii="Calibri"/>
          <w:sz w:val="18"/>
        </w:rPr>
        <w:t>How will the key findings and recommendations from the PCR be disseminated, so that other people can learn from the experience and findings from the project?</w:t>
      </w:r>
    </w:p>
    <w:p w:rsidR="00D85440" w:rsidRDefault="009C7B37">
      <w:pPr>
        <w:pStyle w:val="BodyText"/>
        <w:spacing w:before="8"/>
        <w:rPr>
          <w:rFonts w:ascii="Calibri"/>
          <w:sz w:val="6"/>
        </w:rPr>
      </w:pPr>
      <w:r>
        <w:pict>
          <v:group id="docshapegroup2890" o:spid="_x0000_s4866" style="position:absolute;margin-left:39.7pt;margin-top:5.3pt;width:456.4pt;height:.5pt;z-index:-14835712;mso-wrap-distance-left:0;mso-wrap-distance-right:0;mso-position-horizontal-relative:page" coordorigin="794,106" coordsize="9128,10">
            <v:line id="_x0000_s4868" style="position:absolute" from="794,111" to="8589,111" strokecolor="#e3dddb" strokeweight=".5pt"/>
            <v:line id="_x0000_s4867" style="position:absolute" from="8589,111" to="9921,111" strokecolor="#e3dddb" strokeweight=".5pt"/>
            <w10:wrap type="topAndBottom" anchorx="page"/>
          </v:group>
        </w:pict>
      </w:r>
    </w:p>
    <w:p w:rsidR="00D85440" w:rsidRDefault="00FE798B">
      <w:pPr>
        <w:spacing w:before="125"/>
        <w:ind w:left="638" w:right="3845"/>
        <w:rPr>
          <w:rFonts w:ascii="Calibri"/>
          <w:sz w:val="18"/>
        </w:rPr>
      </w:pPr>
      <w:r>
        <w:rPr>
          <w:rFonts w:ascii="Calibri"/>
          <w:sz w:val="18"/>
        </w:rPr>
        <w:t>If reporting findings collectively from multiple projects, has it been decided which projects will be selected to draw collective findings from?</w:t>
      </w:r>
    </w:p>
    <w:p w:rsidR="00D85440" w:rsidRDefault="009C7B37">
      <w:pPr>
        <w:pStyle w:val="BodyText"/>
        <w:spacing w:before="3"/>
        <w:rPr>
          <w:rFonts w:ascii="Calibri"/>
          <w:sz w:val="6"/>
        </w:rPr>
      </w:pPr>
      <w:r>
        <w:pict>
          <v:group id="docshapegroup2891" o:spid="_x0000_s4863" style="position:absolute;margin-left:39.7pt;margin-top:5.05pt;width:456.4pt;height:1pt;z-index:-14835200;mso-wrap-distance-left:0;mso-wrap-distance-right:0;mso-position-horizontal-relative:page" coordorigin="794,101" coordsize="9128,20">
            <v:line id="_x0000_s4865" style="position:absolute" from="794,111" to="8589,111" strokecolor="#a30b35" strokeweight="1pt"/>
            <v:line id="_x0000_s4864" style="position:absolute" from="8589,111" to="9921,111" strokecolor="#a30b35" strokeweight="1pt"/>
            <w10:wrap type="topAndBottom" anchorx="page"/>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5"/>
        <w:rPr>
          <w:rFonts w:ascii="Calibri"/>
          <w:sz w:val="17"/>
        </w:rPr>
      </w:pPr>
      <w:r>
        <w:rPr>
          <w:noProof/>
        </w:rPr>
        <w:drawing>
          <wp:anchor distT="0" distB="0" distL="0" distR="0" simplePos="0" relativeHeight="1746" behindDoc="0" locked="0" layoutInCell="1" allowOverlap="1">
            <wp:simplePos x="0" y="0"/>
            <wp:positionH relativeFrom="page">
              <wp:posOffset>7046003</wp:posOffset>
            </wp:positionH>
            <wp:positionV relativeFrom="paragraph">
              <wp:posOffset>150380</wp:posOffset>
            </wp:positionV>
            <wp:extent cx="163366" cy="163353"/>
            <wp:effectExtent l="0" t="0" r="0" b="0"/>
            <wp:wrapTopAndBottom/>
            <wp:docPr id="4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pgSz w:w="11910" w:h="16840"/>
          <w:pgMar w:top="840" w:right="0" w:bottom="700" w:left="240" w:header="293" w:footer="519"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after="1"/>
        <w:rPr>
          <w:rFonts w:ascii="Calibri"/>
          <w:sz w:val="1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892" o:spid="_x0000_s4861" style="width:37.75pt;height:1pt;mso-position-horizontal-relative:char;mso-position-vertical-relative:line" coordsize="755,20">
            <v:line id="_x0000_s4862"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spacing w:before="269"/>
        <w:ind w:left="1744"/>
        <w:rPr>
          <w:rFonts w:ascii="Calibri"/>
          <w:sz w:val="28"/>
        </w:rPr>
      </w:pPr>
      <w:r>
        <w:pict>
          <v:shape id="docshape2893" o:spid="_x0000_s4860" type="#_x0000_t202" style="position:absolute;left:0;text-align:left;margin-left:15.45pt;margin-top:-61.05pt;width:27.8pt;height:16.1pt;z-index:166389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894" o:spid="_x0000_s4859" type="#_x0000_t202" style="position:absolute;left:0;text-align:left;margin-left:21.8pt;margin-top:-30.35pt;width:12.35pt;height:59.6pt;z-index:166425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spacing w:val="-7"/>
          <w:w w:val="105"/>
          <w:sz w:val="28"/>
        </w:rPr>
        <w:t>PART</w:t>
      </w:r>
      <w:r w:rsidR="00FE798B">
        <w:rPr>
          <w:rFonts w:ascii="Calibri"/>
          <w:spacing w:val="-4"/>
          <w:sz w:val="28"/>
        </w:rPr>
        <w:t xml:space="preserve"> </w:t>
      </w:r>
      <w:r w:rsidR="00FE798B">
        <w:rPr>
          <w:rFonts w:ascii="Calibri"/>
          <w:spacing w:val="-10"/>
          <w:w w:val="105"/>
          <w:sz w:val="28"/>
        </w:rPr>
        <w:t>D</w:t>
      </w:r>
    </w:p>
    <w:p w:rsidR="00D85440" w:rsidRDefault="009C7B37">
      <w:pPr>
        <w:pStyle w:val="Heading2"/>
        <w:spacing w:before="49"/>
      </w:pPr>
      <w:r>
        <w:pict>
          <v:shape id="docshape2895" o:spid="_x0000_s4858" type="#_x0000_t202" style="position:absolute;left:0;text-align:left;margin-left:15.5pt;margin-top:41.3pt;width:27.8pt;height:12.7pt;z-index:166394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896" o:spid="_x0000_s4857" type="#_x0000_t202" style="position:absolute;left:0;text-align:left;margin-left:21.8pt;margin-top:69.35pt;width:12.35pt;height:65.8pt;z-index:166430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2"/>
        </w:rPr>
        <w:t>Detailed</w:t>
      </w:r>
      <w:r w:rsidR="00FE798B">
        <w:rPr>
          <w:spacing w:val="-13"/>
        </w:rPr>
        <w:t xml:space="preserve"> </w:t>
      </w:r>
      <w:r w:rsidR="00FE798B">
        <w:rPr>
          <w:spacing w:val="-2"/>
        </w:rPr>
        <w:t>Technical</w:t>
      </w:r>
      <w:r w:rsidR="00FE798B">
        <w:rPr>
          <w:spacing w:val="-12"/>
        </w:rPr>
        <w:t xml:space="preserve"> </w:t>
      </w:r>
      <w:r w:rsidR="00FE798B">
        <w:rPr>
          <w:spacing w:val="-2"/>
        </w:rPr>
        <w:t>Notes</w:t>
      </w:r>
    </w:p>
    <w:p w:rsidR="00D85440" w:rsidRDefault="00D85440">
      <w:pPr>
        <w:pStyle w:val="BodyText"/>
        <w:rPr>
          <w:rFonts w:ascii="Calibri"/>
          <w:sz w:val="20"/>
        </w:rPr>
      </w:pPr>
    </w:p>
    <w:p w:rsidR="00D85440" w:rsidRDefault="00D85440">
      <w:pPr>
        <w:pStyle w:val="BodyText"/>
        <w:spacing w:before="8"/>
        <w:rPr>
          <w:rFonts w:ascii="Calibri"/>
          <w:sz w:val="13"/>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897" o:spid="_x0000_s4855" style="width:35.55pt;height:1pt;mso-position-horizontal-relative:char;mso-position-vertical-relative:line" coordsize="711,20">
            <v:line id="_x0000_s4856"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898" o:spid="_x0000_s4853" style="width:35.55pt;height:1pt;mso-position-horizontal-relative:char;mso-position-vertical-relative:line" coordsize="711,20">
            <v:line id="_x0000_s4854"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4"/>
        <w:rPr>
          <w:rFonts w:ascii="Calibri"/>
          <w:sz w:val="28"/>
        </w:rPr>
      </w:pPr>
    </w:p>
    <w:p w:rsidR="00D85440" w:rsidRDefault="00D85440">
      <w:pPr>
        <w:rPr>
          <w:rFonts w:ascii="Calibri"/>
          <w:sz w:val="28"/>
        </w:rPr>
        <w:sectPr w:rsidR="00D85440">
          <w:pgSz w:w="11910" w:h="16840"/>
          <w:pgMar w:top="840" w:right="0" w:bottom="700" w:left="240" w:header="293" w:footer="517" w:gutter="0"/>
          <w:cols w:space="720"/>
        </w:sectPr>
      </w:pPr>
    </w:p>
    <w:p w:rsidR="00D85440" w:rsidRDefault="009C7B37">
      <w:pPr>
        <w:pStyle w:val="BodyText"/>
        <w:rPr>
          <w:rFonts w:ascii="Calibri"/>
          <w:sz w:val="20"/>
        </w:rPr>
      </w:pPr>
      <w:r>
        <w:pict>
          <v:group id="docshapegroup2899" o:spid="_x0000_s4843" style="position:absolute;margin-left:72.3pt;margin-top:60.95pt;width:523pt;height:723.85pt;z-index:-29907968;mso-position-horizontal-relative:page;mso-position-vertical-relative:page" coordorigin="1446,1219" coordsize="10460,14477">
            <v:rect id="docshape2900" o:spid="_x0000_s4852" style="position:absolute;left:1445;top:1218;width:10460;height:14477" fillcolor="#efecea" stroked="f"/>
            <v:rect id="docshape2901" o:spid="_x0000_s4851" style="position:absolute;left:1984;top:4393;width:9128;height:3560" stroked="f"/>
            <v:shape id="docshape2902" o:spid="_x0000_s4850" type="#_x0000_t202" style="position:absolute;left:2267;top:4625;width:3912;height:1654" filled="f" stroked="f">
              <v:textbox inset="0,0,0,0">
                <w:txbxContent>
                  <w:p w:rsidR="009C7B37" w:rsidRDefault="009C7B37">
                    <w:pPr>
                      <w:spacing w:line="266" w:lineRule="exact"/>
                      <w:rPr>
                        <w:b/>
                        <w:sz w:val="24"/>
                      </w:rPr>
                    </w:pPr>
                    <w:r>
                      <w:rPr>
                        <w:b/>
                        <w:color w:val="A30B35"/>
                        <w:sz w:val="24"/>
                      </w:rPr>
                      <w:t>Introduction</w:t>
                    </w:r>
                    <w:r>
                      <w:rPr>
                        <w:b/>
                        <w:color w:val="A30B35"/>
                        <w:spacing w:val="-6"/>
                        <w:sz w:val="24"/>
                      </w:rPr>
                      <w:t xml:space="preserve"> </w:t>
                    </w:r>
                    <w:r>
                      <w:rPr>
                        <w:b/>
                        <w:color w:val="A30B35"/>
                        <w:sz w:val="24"/>
                      </w:rPr>
                      <w:t>to</w:t>
                    </w:r>
                    <w:r>
                      <w:rPr>
                        <w:b/>
                        <w:color w:val="A30B35"/>
                        <w:spacing w:val="-5"/>
                        <w:sz w:val="24"/>
                      </w:rPr>
                      <w:t xml:space="preserve"> </w:t>
                    </w:r>
                    <w:r>
                      <w:rPr>
                        <w:b/>
                        <w:color w:val="A30B35"/>
                        <w:sz w:val="24"/>
                      </w:rPr>
                      <w:t>Part</w:t>
                    </w:r>
                    <w:r>
                      <w:rPr>
                        <w:b/>
                        <w:color w:val="A30B35"/>
                        <w:spacing w:val="-4"/>
                        <w:sz w:val="24"/>
                      </w:rPr>
                      <w:t xml:space="preserve"> </w:t>
                    </w:r>
                    <w:r>
                      <w:rPr>
                        <w:b/>
                        <w:color w:val="A30B35"/>
                        <w:spacing w:val="-10"/>
                        <w:sz w:val="24"/>
                      </w:rPr>
                      <w:t>D</w:t>
                    </w:r>
                  </w:p>
                  <w:p w:rsidR="009C7B37" w:rsidRDefault="009C7B37">
                    <w:pPr>
                      <w:spacing w:before="95" w:line="264" w:lineRule="auto"/>
                      <w:rPr>
                        <w:sz w:val="19"/>
                      </w:rPr>
                    </w:pPr>
                    <w:r>
                      <w:rPr>
                        <w:spacing w:val="-2"/>
                        <w:sz w:val="19"/>
                      </w:rPr>
                      <w:t>Part</w:t>
                    </w:r>
                    <w:r>
                      <w:rPr>
                        <w:spacing w:val="-8"/>
                        <w:sz w:val="19"/>
                      </w:rPr>
                      <w:t xml:space="preserve"> </w:t>
                    </w:r>
                    <w:r>
                      <w:rPr>
                        <w:spacing w:val="-2"/>
                        <w:sz w:val="19"/>
                      </w:rPr>
                      <w:t>D</w:t>
                    </w:r>
                    <w:r>
                      <w:rPr>
                        <w:spacing w:val="-8"/>
                        <w:sz w:val="19"/>
                      </w:rPr>
                      <w:t xml:space="preserve"> </w:t>
                    </w:r>
                    <w:r>
                      <w:rPr>
                        <w:spacing w:val="-2"/>
                        <w:sz w:val="19"/>
                      </w:rPr>
                      <w:t>provides</w:t>
                    </w:r>
                    <w:r>
                      <w:rPr>
                        <w:spacing w:val="-8"/>
                        <w:sz w:val="19"/>
                      </w:rPr>
                      <w:t xml:space="preserve"> </w:t>
                    </w:r>
                    <w:r>
                      <w:rPr>
                        <w:spacing w:val="-2"/>
                        <w:sz w:val="19"/>
                      </w:rPr>
                      <w:t>guidance</w:t>
                    </w:r>
                    <w:r>
                      <w:rPr>
                        <w:spacing w:val="-8"/>
                        <w:sz w:val="19"/>
                      </w:rPr>
                      <w:t xml:space="preserve"> </w:t>
                    </w:r>
                    <w:r>
                      <w:rPr>
                        <w:spacing w:val="-2"/>
                        <w:sz w:val="19"/>
                      </w:rPr>
                      <w:t>for</w:t>
                    </w:r>
                    <w:r>
                      <w:rPr>
                        <w:spacing w:val="-8"/>
                        <w:sz w:val="19"/>
                      </w:rPr>
                      <w:t xml:space="preserve"> </w:t>
                    </w:r>
                    <w:r>
                      <w:rPr>
                        <w:spacing w:val="-2"/>
                        <w:sz w:val="19"/>
                      </w:rPr>
                      <w:t>project</w:t>
                    </w:r>
                    <w:r>
                      <w:rPr>
                        <w:spacing w:val="-8"/>
                        <w:sz w:val="19"/>
                      </w:rPr>
                      <w:t xml:space="preserve"> </w:t>
                    </w:r>
                    <w:r>
                      <w:rPr>
                        <w:spacing w:val="-2"/>
                        <w:sz w:val="19"/>
                      </w:rPr>
                      <w:t>proponents</w:t>
                    </w:r>
                    <w:r>
                      <w:rPr>
                        <w:spacing w:val="-8"/>
                        <w:sz w:val="19"/>
                      </w:rPr>
                      <w:t xml:space="preserve"> </w:t>
                    </w:r>
                    <w:r>
                      <w:rPr>
                        <w:spacing w:val="-2"/>
                        <w:sz w:val="19"/>
                      </w:rPr>
                      <w:t xml:space="preserve">to </w:t>
                    </w:r>
                    <w:r>
                      <w:rPr>
                        <w:spacing w:val="-4"/>
                        <w:sz w:val="19"/>
                      </w:rPr>
                      <w:t>understand</w:t>
                    </w:r>
                    <w:r>
                      <w:rPr>
                        <w:spacing w:val="-5"/>
                        <w:sz w:val="19"/>
                      </w:rPr>
                      <w:t xml:space="preserve"> </w:t>
                    </w:r>
                    <w:r>
                      <w:rPr>
                        <w:spacing w:val="-4"/>
                        <w:sz w:val="19"/>
                      </w:rPr>
                      <w:t>the</w:t>
                    </w:r>
                    <w:r>
                      <w:rPr>
                        <w:spacing w:val="-5"/>
                        <w:sz w:val="19"/>
                      </w:rPr>
                      <w:t xml:space="preserve"> </w:t>
                    </w:r>
                    <w:r>
                      <w:rPr>
                        <w:spacing w:val="-4"/>
                        <w:sz w:val="19"/>
                      </w:rPr>
                      <w:t>requirements</w:t>
                    </w:r>
                    <w:r>
                      <w:rPr>
                        <w:spacing w:val="-5"/>
                        <w:sz w:val="19"/>
                      </w:rPr>
                      <w:t xml:space="preserve"> </w:t>
                    </w:r>
                    <w:r>
                      <w:rPr>
                        <w:spacing w:val="-4"/>
                        <w:sz w:val="19"/>
                      </w:rPr>
                      <w:t>for</w:t>
                    </w:r>
                    <w:r>
                      <w:rPr>
                        <w:spacing w:val="-5"/>
                        <w:sz w:val="19"/>
                      </w:rPr>
                      <w:t xml:space="preserve"> </w:t>
                    </w:r>
                    <w:r>
                      <w:rPr>
                        <w:spacing w:val="-4"/>
                        <w:sz w:val="19"/>
                      </w:rPr>
                      <w:t>economic,</w:t>
                    </w:r>
                    <w:r>
                      <w:rPr>
                        <w:spacing w:val="-5"/>
                        <w:sz w:val="19"/>
                      </w:rPr>
                      <w:t xml:space="preserve"> </w:t>
                    </w:r>
                    <w:r>
                      <w:rPr>
                        <w:spacing w:val="-4"/>
                        <w:sz w:val="19"/>
                      </w:rPr>
                      <w:t>social</w:t>
                    </w:r>
                    <w:r>
                      <w:rPr>
                        <w:spacing w:val="-5"/>
                        <w:sz w:val="19"/>
                      </w:rPr>
                      <w:t xml:space="preserve"> </w:t>
                    </w:r>
                    <w:r>
                      <w:rPr>
                        <w:spacing w:val="-4"/>
                        <w:sz w:val="19"/>
                      </w:rPr>
                      <w:t xml:space="preserve">and </w:t>
                    </w:r>
                    <w:r>
                      <w:rPr>
                        <w:spacing w:val="-6"/>
                        <w:sz w:val="19"/>
                      </w:rPr>
                      <w:t xml:space="preserve">environmental appraisal when preparing their business </w:t>
                    </w:r>
                    <w:r>
                      <w:rPr>
                        <w:sz w:val="19"/>
                      </w:rPr>
                      <w:t>case</w:t>
                    </w:r>
                    <w:r>
                      <w:rPr>
                        <w:spacing w:val="-14"/>
                        <w:sz w:val="19"/>
                      </w:rPr>
                      <w:t xml:space="preserve"> </w:t>
                    </w:r>
                    <w:r>
                      <w:rPr>
                        <w:sz w:val="19"/>
                      </w:rPr>
                      <w:t>submissions</w:t>
                    </w:r>
                    <w:r>
                      <w:rPr>
                        <w:spacing w:val="-14"/>
                        <w:sz w:val="19"/>
                      </w:rPr>
                      <w:t xml:space="preserve"> </w:t>
                    </w:r>
                    <w:r>
                      <w:rPr>
                        <w:sz w:val="19"/>
                      </w:rPr>
                      <w:t>for</w:t>
                    </w:r>
                    <w:r>
                      <w:rPr>
                        <w:spacing w:val="-14"/>
                        <w:sz w:val="19"/>
                      </w:rPr>
                      <w:t xml:space="preserve"> </w:t>
                    </w:r>
                    <w:r>
                      <w:rPr>
                        <w:sz w:val="19"/>
                      </w:rPr>
                      <w:t>Infrastructure</w:t>
                    </w:r>
                    <w:r>
                      <w:rPr>
                        <w:spacing w:val="-14"/>
                        <w:sz w:val="19"/>
                      </w:rPr>
                      <w:t xml:space="preserve"> </w:t>
                    </w:r>
                    <w:r>
                      <w:rPr>
                        <w:sz w:val="19"/>
                      </w:rPr>
                      <w:t>Australia.</w:t>
                    </w:r>
                  </w:p>
                  <w:p w:rsidR="009C7B37" w:rsidRDefault="009C7B37">
                    <w:pPr>
                      <w:spacing w:before="112"/>
                      <w:rPr>
                        <w:sz w:val="19"/>
                      </w:rPr>
                    </w:pPr>
                    <w:r>
                      <w:rPr>
                        <w:spacing w:val="-4"/>
                        <w:sz w:val="19"/>
                      </w:rPr>
                      <w:t>This</w:t>
                    </w:r>
                    <w:r>
                      <w:rPr>
                        <w:spacing w:val="-11"/>
                        <w:sz w:val="19"/>
                      </w:rPr>
                      <w:t xml:space="preserve"> </w:t>
                    </w:r>
                    <w:r>
                      <w:rPr>
                        <w:spacing w:val="-4"/>
                        <w:sz w:val="19"/>
                      </w:rPr>
                      <w:t>part</w:t>
                    </w:r>
                    <w:r>
                      <w:rPr>
                        <w:spacing w:val="-8"/>
                        <w:sz w:val="19"/>
                      </w:rPr>
                      <w:t xml:space="preserve"> </w:t>
                    </w:r>
                    <w:r>
                      <w:rPr>
                        <w:spacing w:val="-4"/>
                        <w:sz w:val="19"/>
                      </w:rPr>
                      <w:t>is</w:t>
                    </w:r>
                    <w:r>
                      <w:rPr>
                        <w:spacing w:val="-8"/>
                        <w:sz w:val="19"/>
                      </w:rPr>
                      <w:t xml:space="preserve"> </w:t>
                    </w:r>
                    <w:r>
                      <w:rPr>
                        <w:spacing w:val="-4"/>
                        <w:sz w:val="19"/>
                      </w:rPr>
                      <w:t>structured</w:t>
                    </w:r>
                    <w:r>
                      <w:rPr>
                        <w:spacing w:val="-8"/>
                        <w:sz w:val="19"/>
                      </w:rPr>
                      <w:t xml:space="preserve"> </w:t>
                    </w:r>
                    <w:r>
                      <w:rPr>
                        <w:spacing w:val="-4"/>
                        <w:sz w:val="19"/>
                      </w:rPr>
                      <w:t>as</w:t>
                    </w:r>
                    <w:r>
                      <w:rPr>
                        <w:spacing w:val="-8"/>
                        <w:sz w:val="19"/>
                      </w:rPr>
                      <w:t xml:space="preserve"> </w:t>
                    </w:r>
                    <w:r>
                      <w:rPr>
                        <w:spacing w:val="-4"/>
                        <w:sz w:val="19"/>
                      </w:rPr>
                      <w:t>follows:</w:t>
                    </w:r>
                  </w:p>
                </w:txbxContent>
              </v:textbox>
            </v:shape>
            <v:shape id="docshape2903" o:spid="_x0000_s4849" type="#_x0000_t202" style="position:absolute;left:6689;top:4638;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2904" o:spid="_x0000_s4848" type="#_x0000_t202" style="position:absolute;left:6689;top:4639;width:4136;height:748" filled="f" stroked="f">
              <v:textbox inset="0,0,0,0">
                <w:txbxContent>
                  <w:p w:rsidR="009C7B37" w:rsidRDefault="009C7B37">
                    <w:pPr>
                      <w:spacing w:line="264" w:lineRule="auto"/>
                      <w:ind w:left="283" w:right="100"/>
                      <w:rPr>
                        <w:sz w:val="19"/>
                      </w:rPr>
                    </w:pPr>
                    <w:r>
                      <w:rPr>
                        <w:sz w:val="19"/>
                      </w:rPr>
                      <w:t>Risk, uncertainty and sensitivity analysis (Chapter D4)</w:t>
                    </w:r>
                  </w:p>
                  <w:p w:rsidR="009C7B37" w:rsidRDefault="009C7B37">
                    <w:pPr>
                      <w:numPr>
                        <w:ilvl w:val="0"/>
                        <w:numId w:val="79"/>
                      </w:numPr>
                      <w:tabs>
                        <w:tab w:val="left" w:pos="284"/>
                      </w:tabs>
                      <w:spacing w:before="47"/>
                      <w:rPr>
                        <w:sz w:val="19"/>
                      </w:rPr>
                    </w:pPr>
                    <w:r>
                      <w:rPr>
                        <w:spacing w:val="-6"/>
                        <w:sz w:val="19"/>
                      </w:rPr>
                      <w:t>Undertaking</w:t>
                    </w:r>
                    <w:r>
                      <w:rPr>
                        <w:spacing w:val="-2"/>
                        <w:sz w:val="19"/>
                      </w:rPr>
                      <w:t xml:space="preserve"> </w:t>
                    </w:r>
                    <w:r>
                      <w:rPr>
                        <w:spacing w:val="-6"/>
                        <w:sz w:val="19"/>
                      </w:rPr>
                      <w:t>Post</w:t>
                    </w:r>
                    <w:r>
                      <w:rPr>
                        <w:sz w:val="19"/>
                      </w:rPr>
                      <w:t xml:space="preserve"> </w:t>
                    </w:r>
                    <w:r>
                      <w:rPr>
                        <w:spacing w:val="-6"/>
                        <w:sz w:val="19"/>
                      </w:rPr>
                      <w:t>Completion</w:t>
                    </w:r>
                    <w:r>
                      <w:rPr>
                        <w:sz w:val="19"/>
                      </w:rPr>
                      <w:t xml:space="preserve"> </w:t>
                    </w:r>
                    <w:r>
                      <w:rPr>
                        <w:spacing w:val="-6"/>
                        <w:sz w:val="19"/>
                      </w:rPr>
                      <w:t>Reviews</w:t>
                    </w:r>
                    <w:r>
                      <w:rPr>
                        <w:sz w:val="19"/>
                      </w:rPr>
                      <w:t xml:space="preserve"> </w:t>
                    </w:r>
                    <w:r>
                      <w:rPr>
                        <w:spacing w:val="-6"/>
                        <w:sz w:val="19"/>
                      </w:rPr>
                      <w:t>(Chapter</w:t>
                    </w:r>
                    <w:r>
                      <w:rPr>
                        <w:sz w:val="19"/>
                      </w:rPr>
                      <w:t xml:space="preserve"> </w:t>
                    </w:r>
                    <w:r>
                      <w:rPr>
                        <w:spacing w:val="-6"/>
                        <w:sz w:val="19"/>
                      </w:rPr>
                      <w:t>D5).</w:t>
                    </w:r>
                  </w:p>
                </w:txbxContent>
              </v:textbox>
            </v:shape>
            <v:shape id="docshape2905" o:spid="_x0000_s4847" type="#_x0000_t202" style="position:absolute;left:2267;top:6420;width:107;height:748"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p w:rsidR="009C7B37" w:rsidRDefault="009C7B37">
                    <w:pPr>
                      <w:spacing w:before="7"/>
                      <w:rPr>
                        <w:rFonts w:ascii="Arial"/>
                        <w:sz w:val="27"/>
                      </w:rPr>
                    </w:pPr>
                  </w:p>
                  <w:p w:rsidR="009C7B37" w:rsidRDefault="009C7B37">
                    <w:pPr>
                      <w:rPr>
                        <w:rFonts w:ascii="Arial" w:hAnsi="Arial"/>
                        <w:sz w:val="19"/>
                      </w:rPr>
                    </w:pPr>
                    <w:r>
                      <w:rPr>
                        <w:rFonts w:ascii="Arial" w:hAnsi="Arial"/>
                        <w:color w:val="A30B35"/>
                        <w:w w:val="75"/>
                        <w:sz w:val="19"/>
                      </w:rPr>
                      <w:t>■</w:t>
                    </w:r>
                  </w:p>
                </w:txbxContent>
              </v:textbox>
            </v:shape>
            <v:shape id="docshape2906" o:spid="_x0000_s4846" type="#_x0000_t202" style="position:absolute;left:6689;top:5643;width:4034;height:1878" filled="f" stroked="f">
              <v:textbox inset="0,0,0,0">
                <w:txbxContent>
                  <w:p w:rsidR="009C7B37" w:rsidRDefault="009C7B37">
                    <w:pPr>
                      <w:spacing w:line="264" w:lineRule="auto"/>
                      <w:ind w:right="17"/>
                      <w:rPr>
                        <w:sz w:val="19"/>
                      </w:rPr>
                    </w:pPr>
                    <w:r>
                      <w:rPr>
                        <w:sz w:val="19"/>
                      </w:rPr>
                      <w:t xml:space="preserve">The Detailed Technical Notes are intended for </w:t>
                    </w:r>
                    <w:r>
                      <w:rPr>
                        <w:spacing w:val="-2"/>
                        <w:sz w:val="19"/>
                      </w:rPr>
                      <w:t>practitioners</w:t>
                    </w:r>
                    <w:r>
                      <w:rPr>
                        <w:spacing w:val="-10"/>
                        <w:sz w:val="19"/>
                      </w:rPr>
                      <w:t xml:space="preserve"> </w:t>
                    </w:r>
                    <w:r>
                      <w:rPr>
                        <w:spacing w:val="-2"/>
                        <w:sz w:val="19"/>
                      </w:rPr>
                      <w:t>such</w:t>
                    </w:r>
                    <w:r>
                      <w:rPr>
                        <w:spacing w:val="-10"/>
                        <w:sz w:val="19"/>
                      </w:rPr>
                      <w:t xml:space="preserve"> </w:t>
                    </w:r>
                    <w:r>
                      <w:rPr>
                        <w:spacing w:val="-2"/>
                        <w:sz w:val="19"/>
                      </w:rPr>
                      <w:t>as</w:t>
                    </w:r>
                    <w:r>
                      <w:rPr>
                        <w:spacing w:val="-10"/>
                        <w:sz w:val="19"/>
                      </w:rPr>
                      <w:t xml:space="preserve"> </w:t>
                    </w:r>
                    <w:r>
                      <w:rPr>
                        <w:spacing w:val="-2"/>
                        <w:sz w:val="19"/>
                      </w:rPr>
                      <w:t>project</w:t>
                    </w:r>
                    <w:r>
                      <w:rPr>
                        <w:spacing w:val="-10"/>
                        <w:sz w:val="19"/>
                      </w:rPr>
                      <w:t xml:space="preserve"> </w:t>
                    </w:r>
                    <w:r>
                      <w:rPr>
                        <w:spacing w:val="-2"/>
                        <w:sz w:val="19"/>
                      </w:rPr>
                      <w:t>economists</w:t>
                    </w:r>
                    <w:r>
                      <w:rPr>
                        <w:spacing w:val="-10"/>
                        <w:sz w:val="19"/>
                      </w:rPr>
                      <w:t xml:space="preserve"> </w:t>
                    </w:r>
                    <w:r>
                      <w:rPr>
                        <w:spacing w:val="-2"/>
                        <w:sz w:val="19"/>
                      </w:rPr>
                      <w:t>and</w:t>
                    </w:r>
                    <w:r>
                      <w:rPr>
                        <w:spacing w:val="-10"/>
                        <w:sz w:val="19"/>
                      </w:rPr>
                      <w:t xml:space="preserve"> </w:t>
                    </w:r>
                    <w:r>
                      <w:rPr>
                        <w:spacing w:val="-2"/>
                        <w:sz w:val="19"/>
                      </w:rPr>
                      <w:t xml:space="preserve">analysts, </w:t>
                    </w:r>
                    <w:r>
                      <w:rPr>
                        <w:sz w:val="19"/>
                      </w:rPr>
                      <w:t>and project managers developing business cases.</w:t>
                    </w:r>
                  </w:p>
                  <w:p w:rsidR="009C7B37" w:rsidRDefault="009C7B37">
                    <w:pPr>
                      <w:spacing w:before="104" w:line="264" w:lineRule="auto"/>
                      <w:ind w:right="269"/>
                      <w:rPr>
                        <w:sz w:val="19"/>
                      </w:rPr>
                    </w:pPr>
                    <w:r>
                      <w:rPr>
                        <w:spacing w:val="-2"/>
                        <w:sz w:val="19"/>
                      </w:rPr>
                      <w:t>Additional</w:t>
                    </w:r>
                    <w:r>
                      <w:rPr>
                        <w:spacing w:val="-10"/>
                        <w:sz w:val="19"/>
                      </w:rPr>
                      <w:t xml:space="preserve"> </w:t>
                    </w:r>
                    <w:r>
                      <w:rPr>
                        <w:spacing w:val="-2"/>
                        <w:sz w:val="19"/>
                      </w:rPr>
                      <w:t>technical</w:t>
                    </w:r>
                    <w:r>
                      <w:rPr>
                        <w:spacing w:val="-10"/>
                        <w:sz w:val="19"/>
                      </w:rPr>
                      <w:t xml:space="preserve"> </w:t>
                    </w:r>
                    <w:r>
                      <w:rPr>
                        <w:spacing w:val="-2"/>
                        <w:sz w:val="19"/>
                      </w:rPr>
                      <w:t>material</w:t>
                    </w:r>
                    <w:r>
                      <w:rPr>
                        <w:spacing w:val="-10"/>
                        <w:sz w:val="19"/>
                      </w:rPr>
                      <w:t xml:space="preserve"> </w:t>
                    </w:r>
                    <w:r>
                      <w:rPr>
                        <w:spacing w:val="-2"/>
                        <w:sz w:val="19"/>
                      </w:rPr>
                      <w:t>will</w:t>
                    </w:r>
                    <w:r>
                      <w:rPr>
                        <w:spacing w:val="-10"/>
                        <w:sz w:val="19"/>
                      </w:rPr>
                      <w:t xml:space="preserve"> </w:t>
                    </w:r>
                    <w:r>
                      <w:rPr>
                        <w:spacing w:val="-2"/>
                        <w:sz w:val="19"/>
                      </w:rPr>
                      <w:t>be</w:t>
                    </w:r>
                    <w:r>
                      <w:rPr>
                        <w:spacing w:val="-9"/>
                        <w:sz w:val="19"/>
                      </w:rPr>
                      <w:t xml:space="preserve"> </w:t>
                    </w:r>
                    <w:r>
                      <w:rPr>
                        <w:spacing w:val="-2"/>
                        <w:sz w:val="19"/>
                      </w:rPr>
                      <w:t>added</w:t>
                    </w:r>
                    <w:r>
                      <w:rPr>
                        <w:spacing w:val="-10"/>
                        <w:sz w:val="19"/>
                      </w:rPr>
                      <w:t xml:space="preserve"> </w:t>
                    </w:r>
                    <w:r>
                      <w:rPr>
                        <w:spacing w:val="-2"/>
                        <w:sz w:val="19"/>
                      </w:rPr>
                      <w:t>as</w:t>
                    </w:r>
                    <w:r>
                      <w:rPr>
                        <w:spacing w:val="-10"/>
                        <w:sz w:val="19"/>
                      </w:rPr>
                      <w:t xml:space="preserve"> </w:t>
                    </w:r>
                    <w:r>
                      <w:rPr>
                        <w:spacing w:val="-2"/>
                        <w:sz w:val="19"/>
                      </w:rPr>
                      <w:t xml:space="preserve">this </w:t>
                    </w:r>
                    <w:r>
                      <w:rPr>
                        <w:sz w:val="19"/>
                      </w:rPr>
                      <w:t>is</w:t>
                    </w:r>
                    <w:r>
                      <w:rPr>
                        <w:spacing w:val="-9"/>
                        <w:sz w:val="19"/>
                      </w:rPr>
                      <w:t xml:space="preserve"> </w:t>
                    </w:r>
                    <w:r>
                      <w:rPr>
                        <w:sz w:val="19"/>
                      </w:rPr>
                      <w:t>developed.</w:t>
                    </w:r>
                  </w:p>
                  <w:p w:rsidR="009C7B37" w:rsidRDefault="009C7B37">
                    <w:pPr>
                      <w:spacing w:before="108" w:line="264" w:lineRule="auto"/>
                      <w:ind w:right="17"/>
                      <w:rPr>
                        <w:sz w:val="19"/>
                      </w:rPr>
                    </w:pPr>
                    <w:r>
                      <w:rPr>
                        <w:spacing w:val="-2"/>
                        <w:sz w:val="19"/>
                      </w:rPr>
                      <w:t>Relevant</w:t>
                    </w:r>
                    <w:r>
                      <w:rPr>
                        <w:spacing w:val="-10"/>
                        <w:sz w:val="19"/>
                      </w:rPr>
                      <w:t xml:space="preserve"> </w:t>
                    </w:r>
                    <w:r>
                      <w:rPr>
                        <w:spacing w:val="-2"/>
                        <w:sz w:val="19"/>
                      </w:rPr>
                      <w:t>technical</w:t>
                    </w:r>
                    <w:r>
                      <w:rPr>
                        <w:spacing w:val="-10"/>
                        <w:sz w:val="19"/>
                      </w:rPr>
                      <w:t xml:space="preserve"> </w:t>
                    </w:r>
                    <w:r>
                      <w:rPr>
                        <w:spacing w:val="-2"/>
                        <w:sz w:val="19"/>
                      </w:rPr>
                      <w:t>guidance</w:t>
                    </w:r>
                    <w:r>
                      <w:rPr>
                        <w:spacing w:val="-10"/>
                        <w:sz w:val="19"/>
                      </w:rPr>
                      <w:t xml:space="preserve"> </w:t>
                    </w:r>
                    <w:r>
                      <w:rPr>
                        <w:spacing w:val="-2"/>
                        <w:sz w:val="19"/>
                      </w:rPr>
                      <w:t>documents</w:t>
                    </w:r>
                    <w:r>
                      <w:rPr>
                        <w:spacing w:val="-10"/>
                        <w:sz w:val="19"/>
                      </w:rPr>
                      <w:t xml:space="preserve"> </w:t>
                    </w:r>
                    <w:r>
                      <w:rPr>
                        <w:spacing w:val="-2"/>
                        <w:sz w:val="19"/>
                      </w:rPr>
                      <w:t>are</w:t>
                    </w:r>
                    <w:r>
                      <w:rPr>
                        <w:spacing w:val="-10"/>
                        <w:sz w:val="19"/>
                      </w:rPr>
                      <w:t xml:space="preserve"> </w:t>
                    </w:r>
                    <w:r>
                      <w:rPr>
                        <w:spacing w:val="-2"/>
                        <w:sz w:val="19"/>
                      </w:rPr>
                      <w:t xml:space="preserve">referenced </w:t>
                    </w:r>
                    <w:r>
                      <w:rPr>
                        <w:sz w:val="19"/>
                      </w:rPr>
                      <w:t>throughout the following chapters.</w:t>
                    </w:r>
                  </w:p>
                </w:txbxContent>
              </v:textbox>
            </v:shape>
            <v:shape id="docshape2907" o:spid="_x0000_s4845" type="#_x0000_t202" style="position:absolute;left:2267;top:7494;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2908" o:spid="_x0000_s4844" type="#_x0000_t202" style="position:absolute;left:2551;top:6422;width:3584;height:1284" filled="f" stroked="f">
              <v:textbox inset="0,0,0,0">
                <w:txbxContent>
                  <w:p w:rsidR="009C7B37" w:rsidRDefault="009C7B37">
                    <w:pPr>
                      <w:spacing w:line="264" w:lineRule="auto"/>
                      <w:ind w:right="285"/>
                      <w:rPr>
                        <w:sz w:val="19"/>
                      </w:rPr>
                    </w:pPr>
                    <w:r>
                      <w:rPr>
                        <w:sz w:val="19"/>
                      </w:rPr>
                      <w:t>Developing the base case and measuring the problem (Chapter D1)</w:t>
                    </w:r>
                  </w:p>
                  <w:p w:rsidR="009C7B37" w:rsidRDefault="009C7B37">
                    <w:pPr>
                      <w:spacing w:before="48" w:line="264" w:lineRule="auto"/>
                      <w:rPr>
                        <w:sz w:val="19"/>
                      </w:rPr>
                    </w:pPr>
                    <w:r>
                      <w:rPr>
                        <w:sz w:val="19"/>
                      </w:rPr>
                      <w:t>Selecting appraisal and evaluation methods (Chapter D2)</w:t>
                    </w:r>
                  </w:p>
                  <w:p w:rsidR="009C7B37" w:rsidRDefault="009C7B37">
                    <w:pPr>
                      <w:spacing w:before="56"/>
                      <w:rPr>
                        <w:sz w:val="19"/>
                      </w:rPr>
                    </w:pPr>
                    <w:r>
                      <w:rPr>
                        <w:sz w:val="19"/>
                      </w:rPr>
                      <w:t>Conducting</w:t>
                    </w:r>
                    <w:r>
                      <w:rPr>
                        <w:spacing w:val="6"/>
                        <w:sz w:val="19"/>
                      </w:rPr>
                      <w:t xml:space="preserve"> </w:t>
                    </w:r>
                    <w:r>
                      <w:rPr>
                        <w:sz w:val="19"/>
                      </w:rPr>
                      <w:t>economic</w:t>
                    </w:r>
                    <w:r>
                      <w:rPr>
                        <w:spacing w:val="7"/>
                        <w:sz w:val="19"/>
                      </w:rPr>
                      <w:t xml:space="preserve"> </w:t>
                    </w:r>
                    <w:r>
                      <w:rPr>
                        <w:sz w:val="19"/>
                      </w:rPr>
                      <w:t>appraisals</w:t>
                    </w:r>
                    <w:r>
                      <w:rPr>
                        <w:spacing w:val="5"/>
                        <w:sz w:val="19"/>
                      </w:rPr>
                      <w:t xml:space="preserve"> </w:t>
                    </w:r>
                    <w:r>
                      <w:rPr>
                        <w:sz w:val="19"/>
                      </w:rPr>
                      <w:t>(Chapter</w:t>
                    </w:r>
                    <w:r>
                      <w:rPr>
                        <w:spacing w:val="7"/>
                        <w:sz w:val="19"/>
                      </w:rPr>
                      <w:t xml:space="preserve"> </w:t>
                    </w:r>
                    <w:r>
                      <w:rPr>
                        <w:spacing w:val="-5"/>
                        <w:sz w:val="19"/>
                      </w:rPr>
                      <w:t>D3)</w:t>
                    </w:r>
                  </w:p>
                </w:txbxContent>
              </v:textbox>
            </v:shape>
            <w10:wrap anchorx="page" anchory="page"/>
          </v:group>
        </w:pict>
      </w:r>
      <w:r>
        <w:pict>
          <v:group id="docshapegroup2909" o:spid="_x0000_s4840" style="position:absolute;margin-left:0;margin-top:451.7pt;width:51.05pt;height:130.25pt;z-index:-29907456;mso-position-horizontal-relative:page;mso-position-vertical-relative:page" coordorigin=",9034" coordsize="1021,2605">
            <v:rect id="docshape2910" o:spid="_x0000_s4842" style="position:absolute;top:9033;width:1021;height:2605" fillcolor="#a30b35" stroked="f"/>
            <v:line id="_x0000_s4841" style="position:absolute" from="710,9617" to="371,9617" strokecolor="white" strokeweight="1pt"/>
            <w10:wrap anchorx="page" anchory="page"/>
          </v:group>
        </w:pict>
      </w:r>
      <w:r>
        <w:pict>
          <v:shape id="docshape2911" o:spid="_x0000_s4839" type="#_x0000_t202" style="position:absolute;margin-left:15.45pt;margin-top:458.35pt;width:27.8pt;height:15.3pt;z-index:166405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2912" o:spid="_x0000_s4838" type="#_x0000_t202" style="position:absolute;margin-left:15.45pt;margin-top:588.15pt;width:27.8pt;height:12.45pt;z-index:166410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2913" o:spid="_x0000_s4837" type="#_x0000_t202" style="position:absolute;margin-left:17pt;margin-top:357.85pt;width:21.95pt;height:63.5pt;z-index:16641536;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2914" o:spid="_x0000_s4836" type="#_x0000_t202" style="position:absolute;margin-left:17pt;margin-top:488.1pt;width:21.95pt;height:69.7pt;z-index:16642048;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2915" o:spid="_x0000_s4835" type="#_x0000_t202" style="position:absolute;margin-left:21.8pt;margin-top:618.35pt;width:12.35pt;height:46.65pt;z-index:1664358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pict>
          <v:shape id="docshape2916" o:spid="_x0000_s4834" type="#_x0000_t202" style="position:absolute;margin-left:447.85pt;margin-top:612.2pt;width:112.75pt;height:218.4pt;z-index:-29901824;mso-position-horizontal-relative:page;mso-position-vertical-relative:page" filled="f" stroked="f">
            <v:textbox inset="0,0,0,0">
              <w:txbxContent>
                <w:p w:rsidR="009C7B37" w:rsidRDefault="009C7B37">
                  <w:pPr>
                    <w:spacing w:before="230" w:line="4136" w:lineRule="exact"/>
                    <w:rPr>
                      <w:rFonts w:ascii="Calibri"/>
                      <w:sz w:val="339"/>
                    </w:rPr>
                  </w:pPr>
                  <w:r>
                    <w:rPr>
                      <w:rFonts w:ascii="Calibri"/>
                      <w:color w:val="FFFFFF"/>
                      <w:w w:val="108"/>
                      <w:sz w:val="339"/>
                    </w:rPr>
                    <w:t>D</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0"/>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917" o:spid="_x0000_s4832" style="width:35.55pt;height:1pt;mso-position-horizontal-relative:char;mso-position-vertical-relative:line" coordsize="711,20">
            <v:line id="_x0000_s4833"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1775"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4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tabs>
          <w:tab w:val="left" w:pos="668"/>
        </w:tabs>
        <w:spacing w:before="117" w:line="230" w:lineRule="exact"/>
        <w:ind w:left="102"/>
        <w:rPr>
          <w:rFonts w:ascii="Calibri"/>
          <w:sz w:val="24"/>
        </w:rPr>
      </w:pPr>
      <w:r>
        <w:br w:type="column"/>
      </w:r>
      <w:r>
        <w:rPr>
          <w:rFonts w:ascii="Calibri"/>
          <w:color w:val="A30B35"/>
          <w:spacing w:val="-5"/>
          <w:w w:val="105"/>
          <w:sz w:val="24"/>
        </w:rPr>
        <w:t>D1.</w:t>
      </w:r>
      <w:r>
        <w:rPr>
          <w:rFonts w:ascii="Calibri"/>
          <w:color w:val="A30B35"/>
          <w:sz w:val="24"/>
        </w:rPr>
        <w:tab/>
      </w:r>
      <w:r>
        <w:rPr>
          <w:rFonts w:ascii="Calibri"/>
          <w:color w:val="A30B35"/>
          <w:spacing w:val="-4"/>
          <w:w w:val="105"/>
          <w:sz w:val="24"/>
        </w:rPr>
        <w:t>Developing</w:t>
      </w:r>
      <w:r>
        <w:rPr>
          <w:rFonts w:ascii="Calibri"/>
          <w:color w:val="A30B35"/>
          <w:spacing w:val="-1"/>
          <w:sz w:val="24"/>
        </w:rPr>
        <w:t xml:space="preserve"> </w:t>
      </w:r>
      <w:r>
        <w:rPr>
          <w:rFonts w:ascii="Calibri"/>
          <w:color w:val="A30B35"/>
          <w:spacing w:val="-4"/>
          <w:w w:val="105"/>
          <w:sz w:val="24"/>
        </w:rPr>
        <w:t>the</w:t>
      </w:r>
      <w:r>
        <w:rPr>
          <w:rFonts w:ascii="Calibri"/>
          <w:color w:val="A30B35"/>
          <w:spacing w:val="-2"/>
          <w:w w:val="105"/>
          <w:sz w:val="24"/>
        </w:rPr>
        <w:t xml:space="preserve"> </w:t>
      </w:r>
      <w:r>
        <w:rPr>
          <w:rFonts w:ascii="Calibri"/>
          <w:color w:val="A30B35"/>
          <w:spacing w:val="-4"/>
          <w:w w:val="105"/>
          <w:sz w:val="24"/>
        </w:rPr>
        <w:t>base</w:t>
      </w:r>
      <w:r>
        <w:rPr>
          <w:rFonts w:ascii="Calibri"/>
          <w:color w:val="A30B35"/>
          <w:spacing w:val="-1"/>
          <w:sz w:val="24"/>
        </w:rPr>
        <w:t xml:space="preserve"> </w:t>
      </w:r>
      <w:r>
        <w:rPr>
          <w:rFonts w:ascii="Calibri"/>
          <w:color w:val="A30B35"/>
          <w:spacing w:val="-4"/>
          <w:w w:val="105"/>
          <w:sz w:val="24"/>
        </w:rPr>
        <w:t>case</w:t>
      </w:r>
    </w:p>
    <w:p w:rsidR="00D85440" w:rsidRDefault="009C7B37">
      <w:pPr>
        <w:pStyle w:val="Heading6"/>
        <w:tabs>
          <w:tab w:val="right" w:leader="dot" w:pos="4462"/>
        </w:tabs>
        <w:spacing w:before="0" w:line="426" w:lineRule="exact"/>
        <w:ind w:left="668"/>
        <w:rPr>
          <w:sz w:val="40"/>
        </w:rPr>
      </w:pPr>
      <w:r>
        <w:pict>
          <v:shape id="docshape2918" o:spid="_x0000_s4831" type="#_x0000_t202" style="position:absolute;left:0;text-align:left;margin-left:15.45pt;margin-top:-95.15pt;width:27.8pt;height:15.25pt;z-index:166400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color w:val="A30B35"/>
          <w:spacing w:val="-4"/>
          <w:w w:val="105"/>
        </w:rPr>
        <w:t>and</w:t>
      </w:r>
      <w:proofErr w:type="gramEnd"/>
      <w:r w:rsidR="00FE798B">
        <w:rPr>
          <w:color w:val="A30B35"/>
          <w:spacing w:val="-1"/>
        </w:rPr>
        <w:t xml:space="preserve"> </w:t>
      </w:r>
      <w:r w:rsidR="00FE798B">
        <w:rPr>
          <w:color w:val="A30B35"/>
          <w:spacing w:val="-4"/>
          <w:w w:val="105"/>
        </w:rPr>
        <w:t>measuring</w:t>
      </w:r>
      <w:r w:rsidR="00FE798B">
        <w:rPr>
          <w:color w:val="A30B35"/>
          <w:spacing w:val="-2"/>
          <w:w w:val="105"/>
        </w:rPr>
        <w:t xml:space="preserve"> </w:t>
      </w:r>
      <w:r w:rsidR="00FE798B">
        <w:rPr>
          <w:color w:val="A30B35"/>
          <w:spacing w:val="-4"/>
          <w:w w:val="105"/>
        </w:rPr>
        <w:t>the</w:t>
      </w:r>
      <w:r w:rsidR="00FE798B">
        <w:rPr>
          <w:color w:val="A30B35"/>
          <w:spacing w:val="-1"/>
        </w:rPr>
        <w:t xml:space="preserve"> </w:t>
      </w:r>
      <w:r w:rsidR="00FE798B">
        <w:rPr>
          <w:color w:val="A30B35"/>
          <w:spacing w:val="-4"/>
          <w:w w:val="105"/>
        </w:rPr>
        <w:t>problem</w:t>
      </w:r>
      <w:r w:rsidR="00FE798B">
        <w:rPr>
          <w:color w:val="A30B35"/>
        </w:rPr>
        <w:tab/>
      </w:r>
      <w:r w:rsidR="00FE798B">
        <w:rPr>
          <w:color w:val="A30B35"/>
          <w:spacing w:val="-5"/>
          <w:w w:val="105"/>
          <w:sz w:val="40"/>
        </w:rPr>
        <w:t>79</w:t>
      </w:r>
    </w:p>
    <w:p w:rsidR="00D85440" w:rsidRDefault="00FE798B">
      <w:pPr>
        <w:tabs>
          <w:tab w:val="left" w:pos="668"/>
          <w:tab w:val="right" w:leader="dot" w:pos="4479"/>
        </w:tabs>
        <w:spacing w:before="78"/>
        <w:ind w:left="102"/>
        <w:rPr>
          <w:sz w:val="18"/>
        </w:rPr>
      </w:pPr>
      <w:r>
        <w:rPr>
          <w:spacing w:val="-4"/>
          <w:sz w:val="18"/>
        </w:rPr>
        <w:t>D1.1</w:t>
      </w:r>
      <w:r>
        <w:rPr>
          <w:sz w:val="18"/>
        </w:rPr>
        <w:tab/>
        <w:t>What</w:t>
      </w:r>
      <w:r>
        <w:rPr>
          <w:spacing w:val="2"/>
          <w:sz w:val="18"/>
        </w:rPr>
        <w:t xml:space="preserve"> </w:t>
      </w:r>
      <w:r>
        <w:rPr>
          <w:sz w:val="18"/>
        </w:rPr>
        <w:t>is</w:t>
      </w:r>
      <w:r>
        <w:rPr>
          <w:spacing w:val="3"/>
          <w:sz w:val="18"/>
        </w:rPr>
        <w:t xml:space="preserve"> </w:t>
      </w:r>
      <w:r>
        <w:rPr>
          <w:sz w:val="18"/>
        </w:rPr>
        <w:t>the</w:t>
      </w:r>
      <w:r>
        <w:rPr>
          <w:spacing w:val="4"/>
          <w:sz w:val="18"/>
        </w:rPr>
        <w:t xml:space="preserve"> </w:t>
      </w:r>
      <w:r>
        <w:rPr>
          <w:sz w:val="18"/>
        </w:rPr>
        <w:t>base</w:t>
      </w:r>
      <w:r>
        <w:rPr>
          <w:spacing w:val="5"/>
          <w:sz w:val="18"/>
        </w:rPr>
        <w:t xml:space="preserve"> </w:t>
      </w:r>
      <w:r>
        <w:rPr>
          <w:spacing w:val="-4"/>
          <w:sz w:val="18"/>
        </w:rPr>
        <w:t>case?</w:t>
      </w:r>
      <w:r>
        <w:rPr>
          <w:sz w:val="18"/>
        </w:rPr>
        <w:tab/>
      </w:r>
      <w:r>
        <w:rPr>
          <w:spacing w:val="-5"/>
          <w:sz w:val="18"/>
        </w:rPr>
        <w:t>79</w:t>
      </w:r>
    </w:p>
    <w:p w:rsidR="00D85440" w:rsidRDefault="00FE798B">
      <w:pPr>
        <w:tabs>
          <w:tab w:val="left" w:pos="668"/>
          <w:tab w:val="right" w:leader="dot" w:pos="4479"/>
        </w:tabs>
        <w:spacing w:before="61"/>
        <w:ind w:left="102"/>
        <w:rPr>
          <w:sz w:val="18"/>
        </w:rPr>
      </w:pPr>
      <w:r>
        <w:rPr>
          <w:spacing w:val="-4"/>
          <w:sz w:val="18"/>
        </w:rPr>
        <w:t>D1.2</w:t>
      </w:r>
      <w:r>
        <w:rPr>
          <w:sz w:val="18"/>
        </w:rPr>
        <w:tab/>
        <w:t>Specifying</w:t>
      </w:r>
      <w:r>
        <w:rPr>
          <w:spacing w:val="7"/>
          <w:sz w:val="18"/>
        </w:rPr>
        <w:t xml:space="preserve"> </w:t>
      </w:r>
      <w:r>
        <w:rPr>
          <w:sz w:val="18"/>
        </w:rPr>
        <w:t>the</w:t>
      </w:r>
      <w:r>
        <w:rPr>
          <w:spacing w:val="9"/>
          <w:sz w:val="18"/>
        </w:rPr>
        <w:t xml:space="preserve"> </w:t>
      </w:r>
      <w:r>
        <w:rPr>
          <w:sz w:val="18"/>
        </w:rPr>
        <w:t>base</w:t>
      </w:r>
      <w:r>
        <w:rPr>
          <w:spacing w:val="9"/>
          <w:sz w:val="18"/>
        </w:rPr>
        <w:t xml:space="preserve"> </w:t>
      </w:r>
      <w:r>
        <w:rPr>
          <w:spacing w:val="-4"/>
          <w:sz w:val="18"/>
        </w:rPr>
        <w:t>case</w:t>
      </w:r>
      <w:r>
        <w:rPr>
          <w:sz w:val="18"/>
        </w:rPr>
        <w:tab/>
      </w:r>
      <w:r>
        <w:rPr>
          <w:spacing w:val="-5"/>
          <w:sz w:val="18"/>
        </w:rPr>
        <w:t>79</w:t>
      </w:r>
    </w:p>
    <w:p w:rsidR="00D85440" w:rsidRDefault="00FE798B">
      <w:pPr>
        <w:tabs>
          <w:tab w:val="left" w:pos="668"/>
          <w:tab w:val="right" w:leader="dot" w:pos="4482"/>
        </w:tabs>
        <w:spacing w:before="62"/>
        <w:ind w:left="102"/>
        <w:rPr>
          <w:sz w:val="18"/>
        </w:rPr>
      </w:pPr>
      <w:r>
        <w:rPr>
          <w:spacing w:val="-4"/>
          <w:sz w:val="18"/>
        </w:rPr>
        <w:t>D1.3</w:t>
      </w:r>
      <w:r>
        <w:rPr>
          <w:sz w:val="18"/>
        </w:rPr>
        <w:tab/>
        <w:t>Benefits of</w:t>
      </w:r>
      <w:r>
        <w:rPr>
          <w:spacing w:val="3"/>
          <w:sz w:val="18"/>
        </w:rPr>
        <w:t xml:space="preserve"> </w:t>
      </w:r>
      <w:r>
        <w:rPr>
          <w:sz w:val="18"/>
        </w:rPr>
        <w:t>a</w:t>
      </w:r>
      <w:r>
        <w:rPr>
          <w:spacing w:val="2"/>
          <w:sz w:val="18"/>
        </w:rPr>
        <w:t xml:space="preserve"> </w:t>
      </w:r>
      <w:r>
        <w:rPr>
          <w:sz w:val="18"/>
        </w:rPr>
        <w:t>well-established</w:t>
      </w:r>
      <w:r>
        <w:rPr>
          <w:spacing w:val="2"/>
          <w:sz w:val="18"/>
        </w:rPr>
        <w:t xml:space="preserve"> </w:t>
      </w:r>
      <w:r>
        <w:rPr>
          <w:sz w:val="18"/>
        </w:rPr>
        <w:t>base</w:t>
      </w:r>
      <w:r>
        <w:rPr>
          <w:spacing w:val="2"/>
          <w:sz w:val="18"/>
        </w:rPr>
        <w:t xml:space="preserve"> </w:t>
      </w:r>
      <w:r>
        <w:rPr>
          <w:spacing w:val="-4"/>
          <w:sz w:val="18"/>
        </w:rPr>
        <w:t>case</w:t>
      </w:r>
      <w:r>
        <w:rPr>
          <w:sz w:val="18"/>
        </w:rPr>
        <w:tab/>
      </w:r>
      <w:r>
        <w:rPr>
          <w:spacing w:val="-5"/>
          <w:sz w:val="18"/>
        </w:rPr>
        <w:t>80</w:t>
      </w:r>
    </w:p>
    <w:p w:rsidR="00D85440" w:rsidRDefault="00FE798B">
      <w:pPr>
        <w:tabs>
          <w:tab w:val="left" w:pos="668"/>
        </w:tabs>
        <w:spacing w:before="61"/>
        <w:ind w:left="102"/>
        <w:rPr>
          <w:sz w:val="18"/>
        </w:rPr>
      </w:pPr>
      <w:r>
        <w:rPr>
          <w:spacing w:val="-4"/>
          <w:sz w:val="18"/>
        </w:rPr>
        <w:t>D1.4</w:t>
      </w:r>
      <w:r>
        <w:rPr>
          <w:sz w:val="18"/>
        </w:rPr>
        <w:tab/>
        <w:t>Measuring</w:t>
      </w:r>
      <w:r>
        <w:rPr>
          <w:spacing w:val="11"/>
          <w:sz w:val="18"/>
        </w:rPr>
        <w:t xml:space="preserve"> </w:t>
      </w:r>
      <w:r>
        <w:rPr>
          <w:sz w:val="18"/>
        </w:rPr>
        <w:t>the</w:t>
      </w:r>
      <w:r>
        <w:rPr>
          <w:spacing w:val="11"/>
          <w:sz w:val="18"/>
        </w:rPr>
        <w:t xml:space="preserve"> </w:t>
      </w:r>
      <w:r>
        <w:rPr>
          <w:spacing w:val="-2"/>
          <w:sz w:val="18"/>
        </w:rPr>
        <w:t>problem</w:t>
      </w:r>
    </w:p>
    <w:p w:rsidR="00D85440" w:rsidRDefault="00FE798B">
      <w:pPr>
        <w:tabs>
          <w:tab w:val="right" w:leader="dot" w:pos="4482"/>
        </w:tabs>
        <w:spacing w:before="33"/>
        <w:ind w:left="669"/>
        <w:rPr>
          <w:sz w:val="18"/>
        </w:rPr>
      </w:pPr>
      <w:proofErr w:type="gramStart"/>
      <w:r>
        <w:rPr>
          <w:sz w:val="18"/>
        </w:rPr>
        <w:t>in</w:t>
      </w:r>
      <w:proofErr w:type="gramEnd"/>
      <w:r>
        <w:rPr>
          <w:spacing w:val="2"/>
          <w:sz w:val="18"/>
        </w:rPr>
        <w:t xml:space="preserve"> </w:t>
      </w:r>
      <w:r>
        <w:rPr>
          <w:sz w:val="18"/>
        </w:rPr>
        <w:t>the</w:t>
      </w:r>
      <w:r>
        <w:rPr>
          <w:spacing w:val="4"/>
          <w:sz w:val="18"/>
        </w:rPr>
        <w:t xml:space="preserve"> </w:t>
      </w:r>
      <w:r>
        <w:rPr>
          <w:sz w:val="18"/>
        </w:rPr>
        <w:t>base</w:t>
      </w:r>
      <w:r>
        <w:rPr>
          <w:spacing w:val="4"/>
          <w:sz w:val="18"/>
        </w:rPr>
        <w:t xml:space="preserve"> </w:t>
      </w:r>
      <w:r>
        <w:rPr>
          <w:spacing w:val="-4"/>
          <w:sz w:val="18"/>
        </w:rPr>
        <w:t>case</w:t>
      </w:r>
      <w:r>
        <w:rPr>
          <w:sz w:val="18"/>
        </w:rPr>
        <w:tab/>
      </w:r>
      <w:r>
        <w:rPr>
          <w:spacing w:val="-5"/>
          <w:sz w:val="18"/>
        </w:rPr>
        <w:t>80</w:t>
      </w:r>
    </w:p>
    <w:p w:rsidR="00D85440" w:rsidRDefault="00FE798B">
      <w:pPr>
        <w:tabs>
          <w:tab w:val="left" w:pos="668"/>
          <w:tab w:val="right" w:leader="dot" w:pos="4473"/>
        </w:tabs>
        <w:spacing w:before="61"/>
        <w:ind w:left="102"/>
        <w:rPr>
          <w:sz w:val="18"/>
        </w:rPr>
      </w:pPr>
      <w:r>
        <w:rPr>
          <w:spacing w:val="-4"/>
          <w:sz w:val="18"/>
        </w:rPr>
        <w:t>D1.5</w:t>
      </w:r>
      <w:r>
        <w:rPr>
          <w:sz w:val="18"/>
        </w:rPr>
        <w:tab/>
        <w:t>What</w:t>
      </w:r>
      <w:r>
        <w:rPr>
          <w:spacing w:val="1"/>
          <w:sz w:val="18"/>
        </w:rPr>
        <w:t xml:space="preserve"> </w:t>
      </w:r>
      <w:r>
        <w:rPr>
          <w:sz w:val="18"/>
        </w:rPr>
        <w:t>is</w:t>
      </w:r>
      <w:r>
        <w:rPr>
          <w:spacing w:val="3"/>
          <w:sz w:val="18"/>
        </w:rPr>
        <w:t xml:space="preserve"> </w:t>
      </w:r>
      <w:r>
        <w:rPr>
          <w:sz w:val="18"/>
        </w:rPr>
        <w:t>the</w:t>
      </w:r>
      <w:r>
        <w:rPr>
          <w:spacing w:val="4"/>
          <w:sz w:val="18"/>
        </w:rPr>
        <w:t xml:space="preserve"> </w:t>
      </w:r>
      <w:r>
        <w:rPr>
          <w:sz w:val="18"/>
        </w:rPr>
        <w:t>project</w:t>
      </w:r>
      <w:r>
        <w:rPr>
          <w:spacing w:val="4"/>
          <w:sz w:val="18"/>
        </w:rPr>
        <w:t xml:space="preserve"> </w:t>
      </w:r>
      <w:r>
        <w:rPr>
          <w:spacing w:val="-4"/>
          <w:sz w:val="18"/>
        </w:rPr>
        <w:t>case?</w:t>
      </w:r>
      <w:r>
        <w:rPr>
          <w:sz w:val="18"/>
        </w:rPr>
        <w:tab/>
      </w:r>
      <w:r>
        <w:rPr>
          <w:spacing w:val="-5"/>
          <w:sz w:val="18"/>
        </w:rPr>
        <w:t>81</w:t>
      </w:r>
    </w:p>
    <w:p w:rsidR="00D85440" w:rsidRDefault="00FE798B">
      <w:pPr>
        <w:pStyle w:val="Heading6"/>
        <w:tabs>
          <w:tab w:val="left" w:pos="738"/>
        </w:tabs>
        <w:spacing w:before="175" w:line="230" w:lineRule="exact"/>
        <w:ind w:left="102"/>
      </w:pPr>
      <w:r>
        <w:rPr>
          <w:color w:val="A30B35"/>
          <w:spacing w:val="-5"/>
          <w:w w:val="105"/>
        </w:rPr>
        <w:t>D2</w:t>
      </w:r>
      <w:r>
        <w:rPr>
          <w:color w:val="A30B35"/>
        </w:rPr>
        <w:tab/>
        <w:t>Selecting</w:t>
      </w:r>
      <w:r>
        <w:rPr>
          <w:color w:val="A30B35"/>
          <w:spacing w:val="4"/>
          <w:w w:val="105"/>
        </w:rPr>
        <w:t xml:space="preserve"> </w:t>
      </w:r>
      <w:r>
        <w:rPr>
          <w:color w:val="A30B35"/>
          <w:spacing w:val="-2"/>
          <w:w w:val="105"/>
        </w:rPr>
        <w:t>appraisal</w:t>
      </w:r>
    </w:p>
    <w:p w:rsidR="00D85440" w:rsidRDefault="00FE798B">
      <w:pPr>
        <w:pStyle w:val="Heading6"/>
        <w:tabs>
          <w:tab w:val="right" w:leader="dot" w:pos="4481"/>
        </w:tabs>
        <w:spacing w:before="0" w:line="426" w:lineRule="exact"/>
        <w:ind w:left="738"/>
        <w:rPr>
          <w:sz w:val="40"/>
        </w:rPr>
      </w:pPr>
      <w:proofErr w:type="gramStart"/>
      <w:r>
        <w:rPr>
          <w:color w:val="A30B35"/>
          <w:spacing w:val="-4"/>
          <w:w w:val="105"/>
        </w:rPr>
        <w:t>and</w:t>
      </w:r>
      <w:proofErr w:type="gramEnd"/>
      <w:r>
        <w:rPr>
          <w:color w:val="A30B35"/>
          <w:spacing w:val="-2"/>
          <w:w w:val="105"/>
        </w:rPr>
        <w:t xml:space="preserve"> </w:t>
      </w:r>
      <w:r>
        <w:rPr>
          <w:color w:val="A30B35"/>
          <w:spacing w:val="-4"/>
          <w:w w:val="105"/>
        </w:rPr>
        <w:t>evaluation</w:t>
      </w:r>
      <w:r>
        <w:rPr>
          <w:color w:val="A30B35"/>
          <w:spacing w:val="-2"/>
          <w:w w:val="105"/>
        </w:rPr>
        <w:t xml:space="preserve"> </w:t>
      </w:r>
      <w:r>
        <w:rPr>
          <w:color w:val="A30B35"/>
          <w:spacing w:val="-4"/>
          <w:w w:val="105"/>
        </w:rPr>
        <w:t>methods</w:t>
      </w:r>
      <w:r>
        <w:rPr>
          <w:color w:val="A30B35"/>
        </w:rPr>
        <w:tab/>
      </w:r>
      <w:r>
        <w:rPr>
          <w:color w:val="A30B35"/>
          <w:spacing w:val="-5"/>
          <w:w w:val="105"/>
          <w:sz w:val="40"/>
        </w:rPr>
        <w:t>82</w:t>
      </w:r>
    </w:p>
    <w:p w:rsidR="00D85440" w:rsidRDefault="00FE798B">
      <w:pPr>
        <w:tabs>
          <w:tab w:val="left" w:pos="668"/>
          <w:tab w:val="right" w:leader="dot" w:pos="4480"/>
        </w:tabs>
        <w:spacing w:before="78"/>
        <w:ind w:left="102"/>
        <w:rPr>
          <w:sz w:val="18"/>
        </w:rPr>
      </w:pPr>
      <w:r>
        <w:rPr>
          <w:spacing w:val="-4"/>
          <w:sz w:val="18"/>
        </w:rPr>
        <w:t>D2.1</w:t>
      </w:r>
      <w:r>
        <w:rPr>
          <w:sz w:val="18"/>
        </w:rPr>
        <w:tab/>
        <w:t>Principles</w:t>
      </w:r>
      <w:r>
        <w:rPr>
          <w:spacing w:val="5"/>
          <w:sz w:val="18"/>
        </w:rPr>
        <w:t xml:space="preserve"> </w:t>
      </w:r>
      <w:r>
        <w:rPr>
          <w:sz w:val="18"/>
        </w:rPr>
        <w:t>for</w:t>
      </w:r>
      <w:r>
        <w:rPr>
          <w:spacing w:val="7"/>
          <w:sz w:val="18"/>
        </w:rPr>
        <w:t xml:space="preserve"> </w:t>
      </w:r>
      <w:r>
        <w:rPr>
          <w:sz w:val="18"/>
        </w:rPr>
        <w:t>evaluating</w:t>
      </w:r>
      <w:r>
        <w:rPr>
          <w:spacing w:val="8"/>
          <w:sz w:val="18"/>
        </w:rPr>
        <w:t xml:space="preserve"> </w:t>
      </w:r>
      <w:r>
        <w:rPr>
          <w:spacing w:val="-2"/>
          <w:sz w:val="18"/>
        </w:rPr>
        <w:t>options</w:t>
      </w:r>
      <w:r>
        <w:rPr>
          <w:sz w:val="18"/>
        </w:rPr>
        <w:tab/>
      </w:r>
      <w:r>
        <w:rPr>
          <w:spacing w:val="-5"/>
          <w:sz w:val="18"/>
        </w:rPr>
        <w:t>82</w:t>
      </w:r>
    </w:p>
    <w:p w:rsidR="00D85440" w:rsidRDefault="00FE798B">
      <w:pPr>
        <w:tabs>
          <w:tab w:val="left" w:pos="668"/>
          <w:tab w:val="right" w:leader="dot" w:pos="4480"/>
        </w:tabs>
        <w:spacing w:before="61"/>
        <w:ind w:left="102"/>
        <w:rPr>
          <w:sz w:val="18"/>
        </w:rPr>
      </w:pPr>
      <w:r>
        <w:rPr>
          <w:spacing w:val="-4"/>
          <w:sz w:val="18"/>
        </w:rPr>
        <w:t>D2.2</w:t>
      </w:r>
      <w:r>
        <w:rPr>
          <w:sz w:val="18"/>
        </w:rPr>
        <w:tab/>
        <w:t>Overview</w:t>
      </w:r>
      <w:r>
        <w:rPr>
          <w:spacing w:val="4"/>
          <w:sz w:val="18"/>
        </w:rPr>
        <w:t xml:space="preserve"> </w:t>
      </w:r>
      <w:r>
        <w:rPr>
          <w:sz w:val="18"/>
        </w:rPr>
        <w:t>of</w:t>
      </w:r>
      <w:r>
        <w:rPr>
          <w:spacing w:val="6"/>
          <w:sz w:val="18"/>
        </w:rPr>
        <w:t xml:space="preserve"> </w:t>
      </w:r>
      <w:r>
        <w:rPr>
          <w:sz w:val="18"/>
        </w:rPr>
        <w:t>types</w:t>
      </w:r>
      <w:r>
        <w:rPr>
          <w:spacing w:val="4"/>
          <w:sz w:val="18"/>
        </w:rPr>
        <w:t xml:space="preserve"> </w:t>
      </w:r>
      <w:r>
        <w:rPr>
          <w:sz w:val="18"/>
        </w:rPr>
        <w:t>of</w:t>
      </w:r>
      <w:r>
        <w:rPr>
          <w:spacing w:val="6"/>
          <w:sz w:val="18"/>
        </w:rPr>
        <w:t xml:space="preserve"> </w:t>
      </w:r>
      <w:r>
        <w:rPr>
          <w:sz w:val="18"/>
        </w:rPr>
        <w:t>evaluation</w:t>
      </w:r>
      <w:r>
        <w:rPr>
          <w:spacing w:val="6"/>
          <w:sz w:val="18"/>
        </w:rPr>
        <w:t xml:space="preserve"> </w:t>
      </w:r>
      <w:r>
        <w:rPr>
          <w:spacing w:val="-2"/>
          <w:sz w:val="18"/>
        </w:rPr>
        <w:t>techniques</w:t>
      </w:r>
      <w:r>
        <w:rPr>
          <w:sz w:val="18"/>
        </w:rPr>
        <w:tab/>
      </w:r>
      <w:r>
        <w:rPr>
          <w:spacing w:val="-5"/>
          <w:sz w:val="18"/>
        </w:rPr>
        <w:t>82</w:t>
      </w:r>
    </w:p>
    <w:p w:rsidR="00D85440" w:rsidRDefault="00FE798B">
      <w:pPr>
        <w:tabs>
          <w:tab w:val="left" w:pos="668"/>
          <w:tab w:val="right" w:leader="dot" w:pos="4481"/>
        </w:tabs>
        <w:spacing w:before="61"/>
        <w:ind w:left="102"/>
        <w:rPr>
          <w:sz w:val="18"/>
        </w:rPr>
      </w:pPr>
      <w:r>
        <w:rPr>
          <w:spacing w:val="-4"/>
          <w:sz w:val="18"/>
        </w:rPr>
        <w:t>D2.3</w:t>
      </w:r>
      <w:r>
        <w:rPr>
          <w:sz w:val="18"/>
        </w:rPr>
        <w:tab/>
        <w:t>When</w:t>
      </w:r>
      <w:r>
        <w:rPr>
          <w:spacing w:val="5"/>
          <w:sz w:val="18"/>
        </w:rPr>
        <w:t xml:space="preserve"> </w:t>
      </w:r>
      <w:r>
        <w:rPr>
          <w:sz w:val="18"/>
        </w:rPr>
        <w:t>to</w:t>
      </w:r>
      <w:r>
        <w:rPr>
          <w:spacing w:val="5"/>
          <w:sz w:val="18"/>
        </w:rPr>
        <w:t xml:space="preserve"> </w:t>
      </w:r>
      <w:r>
        <w:rPr>
          <w:sz w:val="18"/>
        </w:rPr>
        <w:t>use</w:t>
      </w:r>
      <w:r>
        <w:rPr>
          <w:spacing w:val="5"/>
          <w:sz w:val="18"/>
        </w:rPr>
        <w:t xml:space="preserve"> </w:t>
      </w:r>
      <w:r>
        <w:rPr>
          <w:sz w:val="18"/>
        </w:rPr>
        <w:t>different</w:t>
      </w:r>
      <w:r>
        <w:rPr>
          <w:spacing w:val="5"/>
          <w:sz w:val="18"/>
        </w:rPr>
        <w:t xml:space="preserve"> </w:t>
      </w:r>
      <w:r>
        <w:rPr>
          <w:sz w:val="18"/>
        </w:rPr>
        <w:t>methods</w:t>
      </w:r>
      <w:r>
        <w:rPr>
          <w:spacing w:val="4"/>
          <w:sz w:val="18"/>
        </w:rPr>
        <w:t xml:space="preserve"> </w:t>
      </w:r>
      <w:r>
        <w:rPr>
          <w:sz w:val="18"/>
        </w:rPr>
        <w:t>of</w:t>
      </w:r>
      <w:r>
        <w:rPr>
          <w:spacing w:val="6"/>
          <w:sz w:val="18"/>
        </w:rPr>
        <w:t xml:space="preserve"> </w:t>
      </w:r>
      <w:r>
        <w:rPr>
          <w:spacing w:val="-2"/>
          <w:sz w:val="18"/>
        </w:rPr>
        <w:t>appraisal</w:t>
      </w:r>
      <w:r>
        <w:rPr>
          <w:sz w:val="18"/>
        </w:rPr>
        <w:tab/>
      </w:r>
      <w:r>
        <w:rPr>
          <w:spacing w:val="-5"/>
          <w:sz w:val="18"/>
        </w:rPr>
        <w:t>83</w:t>
      </w:r>
    </w:p>
    <w:p w:rsidR="00D85440" w:rsidRDefault="00FE798B">
      <w:pPr>
        <w:tabs>
          <w:tab w:val="left" w:pos="668"/>
        </w:tabs>
        <w:spacing w:before="62"/>
        <w:ind w:left="102"/>
        <w:rPr>
          <w:sz w:val="18"/>
        </w:rPr>
      </w:pPr>
      <w:r>
        <w:rPr>
          <w:spacing w:val="-4"/>
          <w:sz w:val="18"/>
        </w:rPr>
        <w:t>D2.4</w:t>
      </w:r>
      <w:r>
        <w:rPr>
          <w:sz w:val="18"/>
        </w:rPr>
        <w:tab/>
        <w:t>Further</w:t>
      </w:r>
      <w:r>
        <w:rPr>
          <w:spacing w:val="9"/>
          <w:sz w:val="18"/>
        </w:rPr>
        <w:t xml:space="preserve"> </w:t>
      </w:r>
      <w:r>
        <w:rPr>
          <w:sz w:val="18"/>
        </w:rPr>
        <w:t>details</w:t>
      </w:r>
      <w:r>
        <w:rPr>
          <w:spacing w:val="7"/>
          <w:sz w:val="18"/>
        </w:rPr>
        <w:t xml:space="preserve"> </w:t>
      </w:r>
      <w:r>
        <w:rPr>
          <w:sz w:val="18"/>
        </w:rPr>
        <w:t>on</w:t>
      </w:r>
      <w:r>
        <w:rPr>
          <w:spacing w:val="10"/>
          <w:sz w:val="18"/>
        </w:rPr>
        <w:t xml:space="preserve"> </w:t>
      </w:r>
      <w:r>
        <w:rPr>
          <w:spacing w:val="-2"/>
          <w:sz w:val="18"/>
        </w:rPr>
        <w:t>cost–benefit</w:t>
      </w:r>
    </w:p>
    <w:p w:rsidR="00D85440" w:rsidRDefault="00FE798B">
      <w:pPr>
        <w:tabs>
          <w:tab w:val="right" w:leader="dot" w:pos="4484"/>
        </w:tabs>
        <w:spacing w:before="33"/>
        <w:ind w:left="669"/>
        <w:rPr>
          <w:sz w:val="18"/>
        </w:rPr>
      </w:pPr>
      <w:proofErr w:type="gramStart"/>
      <w:r>
        <w:rPr>
          <w:sz w:val="18"/>
        </w:rPr>
        <w:t>analysis</w:t>
      </w:r>
      <w:proofErr w:type="gramEnd"/>
      <w:r>
        <w:rPr>
          <w:spacing w:val="6"/>
          <w:sz w:val="18"/>
        </w:rPr>
        <w:t xml:space="preserve"> </w:t>
      </w:r>
      <w:r>
        <w:rPr>
          <w:spacing w:val="-2"/>
          <w:sz w:val="18"/>
        </w:rPr>
        <w:t>(CBA)</w:t>
      </w:r>
      <w:r>
        <w:rPr>
          <w:sz w:val="18"/>
        </w:rPr>
        <w:tab/>
      </w:r>
      <w:r>
        <w:rPr>
          <w:spacing w:val="-5"/>
          <w:sz w:val="18"/>
        </w:rPr>
        <w:t>84</w:t>
      </w:r>
    </w:p>
    <w:p w:rsidR="00D85440" w:rsidRDefault="00FE798B">
      <w:pPr>
        <w:tabs>
          <w:tab w:val="left" w:pos="669"/>
        </w:tabs>
        <w:spacing w:before="61" w:line="278" w:lineRule="auto"/>
        <w:ind w:left="669" w:right="555" w:hanging="567"/>
        <w:rPr>
          <w:sz w:val="18"/>
        </w:rPr>
      </w:pPr>
      <w:r>
        <w:rPr>
          <w:spacing w:val="-4"/>
          <w:sz w:val="18"/>
        </w:rPr>
        <w:t>D2.5</w:t>
      </w:r>
      <w:r>
        <w:rPr>
          <w:sz w:val="18"/>
        </w:rPr>
        <w:tab/>
        <w:t>Further details on cost-effectiveness analysis (CEA) – an approach to partial evaluation</w:t>
      </w:r>
    </w:p>
    <w:p w:rsidR="00D85440" w:rsidRDefault="00FE798B">
      <w:pPr>
        <w:tabs>
          <w:tab w:val="right" w:leader="dot" w:pos="4480"/>
        </w:tabs>
        <w:spacing w:line="207" w:lineRule="exact"/>
        <w:ind w:left="669"/>
        <w:rPr>
          <w:sz w:val="18"/>
        </w:rPr>
      </w:pPr>
      <w:proofErr w:type="gramStart"/>
      <w:r>
        <w:rPr>
          <w:sz w:val="18"/>
        </w:rPr>
        <w:t>within</w:t>
      </w:r>
      <w:proofErr w:type="gramEnd"/>
      <w:r>
        <w:rPr>
          <w:spacing w:val="3"/>
          <w:sz w:val="18"/>
        </w:rPr>
        <w:t xml:space="preserve"> </w:t>
      </w:r>
      <w:r>
        <w:rPr>
          <w:sz w:val="18"/>
        </w:rPr>
        <w:t>a</w:t>
      </w:r>
      <w:r>
        <w:rPr>
          <w:spacing w:val="3"/>
          <w:sz w:val="18"/>
        </w:rPr>
        <w:t xml:space="preserve"> </w:t>
      </w:r>
      <w:r>
        <w:rPr>
          <w:sz w:val="18"/>
        </w:rPr>
        <w:t>CBA</w:t>
      </w:r>
      <w:r>
        <w:rPr>
          <w:spacing w:val="3"/>
          <w:sz w:val="18"/>
        </w:rPr>
        <w:t xml:space="preserve"> </w:t>
      </w:r>
      <w:r>
        <w:rPr>
          <w:spacing w:val="-2"/>
          <w:sz w:val="18"/>
        </w:rPr>
        <w:t>framework</w:t>
      </w:r>
      <w:r>
        <w:rPr>
          <w:sz w:val="18"/>
        </w:rPr>
        <w:tab/>
      </w:r>
      <w:r>
        <w:rPr>
          <w:spacing w:val="-5"/>
          <w:sz w:val="18"/>
        </w:rPr>
        <w:t>85</w:t>
      </w:r>
    </w:p>
    <w:p w:rsidR="00D85440" w:rsidRDefault="00FE798B">
      <w:pPr>
        <w:tabs>
          <w:tab w:val="left" w:pos="669"/>
        </w:tabs>
        <w:spacing w:before="62"/>
        <w:ind w:left="102"/>
        <w:rPr>
          <w:sz w:val="18"/>
        </w:rPr>
      </w:pPr>
      <w:r>
        <w:rPr>
          <w:spacing w:val="-4"/>
          <w:sz w:val="18"/>
        </w:rPr>
        <w:t>D2.6</w:t>
      </w:r>
      <w:r>
        <w:rPr>
          <w:sz w:val="18"/>
        </w:rPr>
        <w:tab/>
        <w:t>Further</w:t>
      </w:r>
      <w:r>
        <w:rPr>
          <w:spacing w:val="12"/>
          <w:sz w:val="18"/>
        </w:rPr>
        <w:t xml:space="preserve"> </w:t>
      </w:r>
      <w:r>
        <w:rPr>
          <w:sz w:val="18"/>
        </w:rPr>
        <w:t>details</w:t>
      </w:r>
      <w:r>
        <w:rPr>
          <w:spacing w:val="11"/>
          <w:sz w:val="18"/>
        </w:rPr>
        <w:t xml:space="preserve"> </w:t>
      </w:r>
      <w:r>
        <w:rPr>
          <w:sz w:val="18"/>
        </w:rPr>
        <w:t>on</w:t>
      </w:r>
      <w:r>
        <w:rPr>
          <w:spacing w:val="13"/>
          <w:sz w:val="18"/>
        </w:rPr>
        <w:t xml:space="preserve"> </w:t>
      </w:r>
      <w:r>
        <w:rPr>
          <w:sz w:val="18"/>
        </w:rPr>
        <w:t>multi-</w:t>
      </w:r>
      <w:r>
        <w:rPr>
          <w:spacing w:val="-2"/>
          <w:sz w:val="18"/>
        </w:rPr>
        <w:t>criteria</w:t>
      </w:r>
    </w:p>
    <w:p w:rsidR="00D85440" w:rsidRDefault="00FE798B">
      <w:pPr>
        <w:tabs>
          <w:tab w:val="right" w:leader="dot" w:pos="4481"/>
        </w:tabs>
        <w:spacing w:before="32"/>
        <w:ind w:left="669"/>
        <w:rPr>
          <w:sz w:val="18"/>
        </w:rPr>
      </w:pPr>
      <w:proofErr w:type="gramStart"/>
      <w:r>
        <w:rPr>
          <w:sz w:val="18"/>
        </w:rPr>
        <w:t>analysis</w:t>
      </w:r>
      <w:proofErr w:type="gramEnd"/>
      <w:r>
        <w:rPr>
          <w:spacing w:val="6"/>
          <w:sz w:val="18"/>
        </w:rPr>
        <w:t xml:space="preserve"> </w:t>
      </w:r>
      <w:r>
        <w:rPr>
          <w:spacing w:val="-2"/>
          <w:sz w:val="18"/>
        </w:rPr>
        <w:t>(MCA)</w:t>
      </w:r>
      <w:r>
        <w:rPr>
          <w:sz w:val="18"/>
        </w:rPr>
        <w:tab/>
      </w:r>
      <w:r>
        <w:rPr>
          <w:spacing w:val="-5"/>
          <w:sz w:val="18"/>
        </w:rPr>
        <w:t>86</w:t>
      </w:r>
    </w:p>
    <w:p w:rsidR="00D85440" w:rsidRDefault="00FE798B">
      <w:pPr>
        <w:pStyle w:val="Heading6"/>
        <w:tabs>
          <w:tab w:val="left" w:pos="668"/>
          <w:tab w:val="right" w:leader="dot" w:pos="4472"/>
        </w:tabs>
        <w:spacing w:before="42"/>
        <w:ind w:left="102"/>
        <w:rPr>
          <w:sz w:val="40"/>
        </w:rPr>
      </w:pPr>
      <w:r>
        <w:rPr>
          <w:color w:val="A30B35"/>
          <w:spacing w:val="-5"/>
          <w:w w:val="105"/>
        </w:rPr>
        <w:t>D3.</w:t>
      </w:r>
      <w:r>
        <w:rPr>
          <w:color w:val="A30B35"/>
        </w:rPr>
        <w:tab/>
      </w:r>
      <w:r>
        <w:rPr>
          <w:color w:val="A30B35"/>
          <w:spacing w:val="-2"/>
        </w:rPr>
        <w:t>Conducting</w:t>
      </w:r>
      <w:r>
        <w:rPr>
          <w:color w:val="A30B35"/>
          <w:spacing w:val="1"/>
        </w:rPr>
        <w:t xml:space="preserve"> </w:t>
      </w:r>
      <w:r>
        <w:rPr>
          <w:color w:val="A30B35"/>
          <w:spacing w:val="-2"/>
        </w:rPr>
        <w:t>economic</w:t>
      </w:r>
      <w:r>
        <w:rPr>
          <w:color w:val="A30B35"/>
          <w:spacing w:val="1"/>
        </w:rPr>
        <w:t xml:space="preserve"> </w:t>
      </w:r>
      <w:r>
        <w:rPr>
          <w:color w:val="A30B35"/>
          <w:spacing w:val="-2"/>
        </w:rPr>
        <w:t>appraisals</w:t>
      </w:r>
      <w:r>
        <w:rPr>
          <w:color w:val="A30B35"/>
        </w:rPr>
        <w:tab/>
      </w:r>
      <w:r>
        <w:rPr>
          <w:color w:val="A30B35"/>
          <w:spacing w:val="-5"/>
          <w:w w:val="105"/>
          <w:sz w:val="40"/>
        </w:rPr>
        <w:t>88</w:t>
      </w:r>
    </w:p>
    <w:p w:rsidR="00D85440" w:rsidRDefault="00FE798B">
      <w:pPr>
        <w:tabs>
          <w:tab w:val="left" w:pos="668"/>
          <w:tab w:val="right" w:leader="dot" w:pos="4481"/>
        </w:tabs>
        <w:spacing w:before="78"/>
        <w:ind w:left="102"/>
        <w:rPr>
          <w:sz w:val="18"/>
        </w:rPr>
      </w:pPr>
      <w:r>
        <w:rPr>
          <w:spacing w:val="-4"/>
          <w:sz w:val="18"/>
        </w:rPr>
        <w:t>D3.1</w:t>
      </w:r>
      <w:r>
        <w:rPr>
          <w:sz w:val="18"/>
        </w:rPr>
        <w:tab/>
        <w:t>Purpose</w:t>
      </w:r>
      <w:r>
        <w:rPr>
          <w:spacing w:val="8"/>
          <w:sz w:val="18"/>
        </w:rPr>
        <w:t xml:space="preserve"> </w:t>
      </w:r>
      <w:r>
        <w:rPr>
          <w:sz w:val="18"/>
        </w:rPr>
        <w:t>of</w:t>
      </w:r>
      <w:r>
        <w:rPr>
          <w:spacing w:val="9"/>
          <w:sz w:val="18"/>
        </w:rPr>
        <w:t xml:space="preserve"> </w:t>
      </w:r>
      <w:r>
        <w:rPr>
          <w:sz w:val="18"/>
        </w:rPr>
        <w:t>this</w:t>
      </w:r>
      <w:r>
        <w:rPr>
          <w:spacing w:val="8"/>
          <w:sz w:val="18"/>
        </w:rPr>
        <w:t xml:space="preserve"> </w:t>
      </w:r>
      <w:r>
        <w:rPr>
          <w:spacing w:val="-2"/>
          <w:sz w:val="18"/>
        </w:rPr>
        <w:t>chapter</w:t>
      </w:r>
      <w:r>
        <w:rPr>
          <w:sz w:val="18"/>
        </w:rPr>
        <w:tab/>
      </w:r>
      <w:r>
        <w:rPr>
          <w:spacing w:val="-5"/>
          <w:sz w:val="18"/>
        </w:rPr>
        <w:t>88</w:t>
      </w:r>
    </w:p>
    <w:p w:rsidR="00D85440" w:rsidRDefault="00FE798B">
      <w:pPr>
        <w:tabs>
          <w:tab w:val="left" w:pos="668"/>
          <w:tab w:val="right" w:leader="dot" w:pos="4481"/>
        </w:tabs>
        <w:spacing w:before="62"/>
        <w:ind w:left="102"/>
        <w:rPr>
          <w:sz w:val="18"/>
        </w:rPr>
      </w:pPr>
      <w:r>
        <w:rPr>
          <w:spacing w:val="-4"/>
          <w:sz w:val="18"/>
        </w:rPr>
        <w:t>D3.2</w:t>
      </w:r>
      <w:r>
        <w:rPr>
          <w:sz w:val="18"/>
        </w:rPr>
        <w:tab/>
        <w:t>Cost–benefit</w:t>
      </w:r>
      <w:r>
        <w:rPr>
          <w:spacing w:val="5"/>
          <w:sz w:val="18"/>
        </w:rPr>
        <w:t xml:space="preserve"> </w:t>
      </w:r>
      <w:r>
        <w:rPr>
          <w:sz w:val="18"/>
        </w:rPr>
        <w:t>analysis</w:t>
      </w:r>
      <w:r>
        <w:rPr>
          <w:spacing w:val="4"/>
          <w:sz w:val="18"/>
        </w:rPr>
        <w:t xml:space="preserve"> </w:t>
      </w:r>
      <w:r>
        <w:rPr>
          <w:spacing w:val="-4"/>
          <w:sz w:val="18"/>
        </w:rPr>
        <w:t>(CBA)</w:t>
      </w:r>
      <w:r>
        <w:rPr>
          <w:sz w:val="18"/>
        </w:rPr>
        <w:tab/>
      </w:r>
      <w:r>
        <w:rPr>
          <w:spacing w:val="-5"/>
          <w:sz w:val="18"/>
        </w:rPr>
        <w:t>88</w:t>
      </w:r>
    </w:p>
    <w:p w:rsidR="00D85440" w:rsidRDefault="00FE798B">
      <w:pPr>
        <w:tabs>
          <w:tab w:val="left" w:pos="668"/>
        </w:tabs>
        <w:spacing w:before="61"/>
        <w:ind w:left="102"/>
        <w:rPr>
          <w:sz w:val="18"/>
        </w:rPr>
      </w:pPr>
      <w:r>
        <w:rPr>
          <w:spacing w:val="-4"/>
          <w:sz w:val="18"/>
        </w:rPr>
        <w:t>D3.3</w:t>
      </w:r>
      <w:r>
        <w:rPr>
          <w:sz w:val="18"/>
        </w:rPr>
        <w:tab/>
        <w:t>Types</w:t>
      </w:r>
      <w:r>
        <w:rPr>
          <w:spacing w:val="-1"/>
          <w:sz w:val="18"/>
        </w:rPr>
        <w:t xml:space="preserve"> </w:t>
      </w:r>
      <w:r>
        <w:rPr>
          <w:sz w:val="18"/>
        </w:rPr>
        <w:t>of</w:t>
      </w:r>
      <w:r>
        <w:rPr>
          <w:spacing w:val="1"/>
          <w:sz w:val="18"/>
        </w:rPr>
        <w:t xml:space="preserve"> </w:t>
      </w:r>
      <w:r>
        <w:rPr>
          <w:sz w:val="18"/>
        </w:rPr>
        <w:t>costs and</w:t>
      </w:r>
      <w:r>
        <w:rPr>
          <w:spacing w:val="1"/>
          <w:sz w:val="18"/>
        </w:rPr>
        <w:t xml:space="preserve"> </w:t>
      </w:r>
      <w:r>
        <w:rPr>
          <w:spacing w:val="-2"/>
          <w:sz w:val="18"/>
        </w:rPr>
        <w:t>benefits</w:t>
      </w:r>
    </w:p>
    <w:p w:rsidR="00D85440" w:rsidRDefault="00FE798B">
      <w:pPr>
        <w:tabs>
          <w:tab w:val="right" w:leader="dot" w:pos="4481"/>
        </w:tabs>
        <w:spacing w:before="33"/>
        <w:ind w:left="669"/>
        <w:rPr>
          <w:sz w:val="18"/>
        </w:rPr>
      </w:pPr>
      <w:proofErr w:type="gramStart"/>
      <w:r>
        <w:rPr>
          <w:sz w:val="18"/>
        </w:rPr>
        <w:t>and</w:t>
      </w:r>
      <w:proofErr w:type="gramEnd"/>
      <w:r>
        <w:rPr>
          <w:spacing w:val="5"/>
          <w:sz w:val="18"/>
        </w:rPr>
        <w:t xml:space="preserve"> </w:t>
      </w:r>
      <w:r>
        <w:rPr>
          <w:sz w:val="18"/>
        </w:rPr>
        <w:t>approaches</w:t>
      </w:r>
      <w:r>
        <w:rPr>
          <w:spacing w:val="4"/>
          <w:sz w:val="18"/>
        </w:rPr>
        <w:t xml:space="preserve"> </w:t>
      </w:r>
      <w:r>
        <w:rPr>
          <w:sz w:val="18"/>
        </w:rPr>
        <w:t>to</w:t>
      </w:r>
      <w:r>
        <w:rPr>
          <w:spacing w:val="6"/>
          <w:sz w:val="18"/>
        </w:rPr>
        <w:t xml:space="preserve"> </w:t>
      </w:r>
      <w:r>
        <w:rPr>
          <w:spacing w:val="-2"/>
          <w:sz w:val="18"/>
        </w:rPr>
        <w:t>quantification</w:t>
      </w:r>
      <w:r>
        <w:rPr>
          <w:sz w:val="18"/>
        </w:rPr>
        <w:tab/>
      </w:r>
      <w:r>
        <w:rPr>
          <w:spacing w:val="-5"/>
          <w:sz w:val="18"/>
        </w:rPr>
        <w:t>89</w:t>
      </w:r>
    </w:p>
    <w:p w:rsidR="00D85440" w:rsidRDefault="00FE798B">
      <w:pPr>
        <w:tabs>
          <w:tab w:val="left" w:pos="668"/>
          <w:tab w:val="right" w:leader="dot" w:pos="4481"/>
        </w:tabs>
        <w:spacing w:before="112"/>
        <w:ind w:left="102"/>
        <w:rPr>
          <w:sz w:val="18"/>
        </w:rPr>
      </w:pPr>
      <w:r>
        <w:br w:type="column"/>
      </w:r>
      <w:r>
        <w:rPr>
          <w:spacing w:val="-4"/>
          <w:sz w:val="18"/>
        </w:rPr>
        <w:t>D3.4</w:t>
      </w:r>
      <w:r>
        <w:rPr>
          <w:sz w:val="18"/>
        </w:rPr>
        <w:tab/>
        <w:t>Expected</w:t>
      </w:r>
      <w:r>
        <w:rPr>
          <w:spacing w:val="1"/>
          <w:sz w:val="18"/>
        </w:rPr>
        <w:t xml:space="preserve"> </w:t>
      </w:r>
      <w:r>
        <w:rPr>
          <w:sz w:val="18"/>
        </w:rPr>
        <w:t>values</w:t>
      </w:r>
      <w:r>
        <w:rPr>
          <w:spacing w:val="2"/>
          <w:sz w:val="18"/>
        </w:rPr>
        <w:t xml:space="preserve"> </w:t>
      </w:r>
      <w:r>
        <w:rPr>
          <w:sz w:val="18"/>
        </w:rPr>
        <w:t>of</w:t>
      </w:r>
      <w:r>
        <w:rPr>
          <w:spacing w:val="4"/>
          <w:sz w:val="18"/>
        </w:rPr>
        <w:t xml:space="preserve"> </w:t>
      </w:r>
      <w:r>
        <w:rPr>
          <w:spacing w:val="-4"/>
          <w:sz w:val="18"/>
        </w:rPr>
        <w:t>costs</w:t>
      </w:r>
      <w:r>
        <w:rPr>
          <w:sz w:val="18"/>
        </w:rPr>
        <w:tab/>
      </w:r>
      <w:r>
        <w:rPr>
          <w:spacing w:val="-5"/>
          <w:sz w:val="18"/>
        </w:rPr>
        <w:t>100</w:t>
      </w:r>
    </w:p>
    <w:p w:rsidR="00D85440" w:rsidRDefault="00FE798B">
      <w:pPr>
        <w:tabs>
          <w:tab w:val="left" w:pos="668"/>
        </w:tabs>
        <w:spacing w:before="61"/>
        <w:ind w:left="102"/>
        <w:rPr>
          <w:sz w:val="18"/>
        </w:rPr>
      </w:pPr>
      <w:r>
        <w:rPr>
          <w:spacing w:val="-4"/>
          <w:sz w:val="18"/>
        </w:rPr>
        <w:t>D3.5</w:t>
      </w:r>
      <w:r>
        <w:rPr>
          <w:sz w:val="18"/>
        </w:rPr>
        <w:tab/>
        <w:t>Appraisal</w:t>
      </w:r>
      <w:r>
        <w:rPr>
          <w:spacing w:val="11"/>
          <w:sz w:val="18"/>
        </w:rPr>
        <w:t xml:space="preserve"> </w:t>
      </w:r>
      <w:r>
        <w:rPr>
          <w:spacing w:val="-2"/>
          <w:sz w:val="18"/>
        </w:rPr>
        <w:t>methodology</w:t>
      </w:r>
    </w:p>
    <w:p w:rsidR="00D85440" w:rsidRDefault="00FE798B">
      <w:pPr>
        <w:tabs>
          <w:tab w:val="right" w:leader="dot" w:pos="4481"/>
        </w:tabs>
        <w:spacing w:before="33"/>
        <w:ind w:left="669"/>
        <w:rPr>
          <w:sz w:val="18"/>
        </w:rPr>
      </w:pPr>
      <w:proofErr w:type="gramStart"/>
      <w:r>
        <w:rPr>
          <w:sz w:val="18"/>
        </w:rPr>
        <w:t>and</w:t>
      </w:r>
      <w:proofErr w:type="gramEnd"/>
      <w:r>
        <w:rPr>
          <w:spacing w:val="10"/>
          <w:sz w:val="18"/>
        </w:rPr>
        <w:t xml:space="preserve"> </w:t>
      </w:r>
      <w:r>
        <w:rPr>
          <w:sz w:val="18"/>
        </w:rPr>
        <w:t>parameter</w:t>
      </w:r>
      <w:r>
        <w:rPr>
          <w:spacing w:val="10"/>
          <w:sz w:val="18"/>
        </w:rPr>
        <w:t xml:space="preserve"> </w:t>
      </w:r>
      <w:r>
        <w:rPr>
          <w:spacing w:val="-2"/>
          <w:sz w:val="18"/>
        </w:rPr>
        <w:t>references</w:t>
      </w:r>
      <w:r>
        <w:rPr>
          <w:sz w:val="18"/>
        </w:rPr>
        <w:tab/>
      </w:r>
      <w:r>
        <w:rPr>
          <w:spacing w:val="-5"/>
          <w:sz w:val="18"/>
        </w:rPr>
        <w:t>102</w:t>
      </w:r>
    </w:p>
    <w:p w:rsidR="00D85440" w:rsidRDefault="00FE798B">
      <w:pPr>
        <w:tabs>
          <w:tab w:val="left" w:pos="668"/>
          <w:tab w:val="right" w:leader="dot" w:pos="4481"/>
        </w:tabs>
        <w:spacing w:before="62"/>
        <w:ind w:left="102"/>
        <w:rPr>
          <w:sz w:val="18"/>
        </w:rPr>
      </w:pPr>
      <w:r>
        <w:rPr>
          <w:spacing w:val="-4"/>
          <w:sz w:val="18"/>
        </w:rPr>
        <w:t>D3.6</w:t>
      </w:r>
      <w:r>
        <w:rPr>
          <w:sz w:val="18"/>
        </w:rPr>
        <w:tab/>
        <w:t>Appraisal</w:t>
      </w:r>
      <w:r>
        <w:rPr>
          <w:spacing w:val="11"/>
          <w:sz w:val="18"/>
        </w:rPr>
        <w:t xml:space="preserve"> </w:t>
      </w:r>
      <w:r>
        <w:rPr>
          <w:spacing w:val="-2"/>
          <w:sz w:val="18"/>
        </w:rPr>
        <w:t>period</w:t>
      </w:r>
      <w:r>
        <w:rPr>
          <w:sz w:val="18"/>
        </w:rPr>
        <w:tab/>
      </w:r>
      <w:r>
        <w:rPr>
          <w:spacing w:val="-5"/>
          <w:w w:val="95"/>
          <w:sz w:val="18"/>
        </w:rPr>
        <w:t>102</w:t>
      </w:r>
    </w:p>
    <w:p w:rsidR="00D85440" w:rsidRDefault="00FE798B">
      <w:pPr>
        <w:tabs>
          <w:tab w:val="left" w:pos="668"/>
          <w:tab w:val="right" w:leader="dot" w:pos="4481"/>
        </w:tabs>
        <w:spacing w:before="61"/>
        <w:ind w:left="102"/>
        <w:rPr>
          <w:sz w:val="18"/>
        </w:rPr>
      </w:pPr>
      <w:r>
        <w:rPr>
          <w:spacing w:val="-4"/>
          <w:sz w:val="18"/>
        </w:rPr>
        <w:t>D3.7</w:t>
      </w:r>
      <w:r>
        <w:rPr>
          <w:sz w:val="18"/>
        </w:rPr>
        <w:tab/>
        <w:t>Discount</w:t>
      </w:r>
      <w:r>
        <w:rPr>
          <w:spacing w:val="7"/>
          <w:sz w:val="18"/>
        </w:rPr>
        <w:t xml:space="preserve"> </w:t>
      </w:r>
      <w:r>
        <w:rPr>
          <w:spacing w:val="-4"/>
          <w:sz w:val="18"/>
        </w:rPr>
        <w:t>rate</w:t>
      </w:r>
      <w:r>
        <w:rPr>
          <w:sz w:val="18"/>
        </w:rPr>
        <w:tab/>
      </w:r>
      <w:r>
        <w:rPr>
          <w:spacing w:val="-5"/>
          <w:sz w:val="18"/>
        </w:rPr>
        <w:t>104</w:t>
      </w:r>
    </w:p>
    <w:p w:rsidR="00D85440" w:rsidRDefault="00FE798B">
      <w:pPr>
        <w:tabs>
          <w:tab w:val="left" w:pos="668"/>
          <w:tab w:val="right" w:leader="dot" w:pos="4481"/>
        </w:tabs>
        <w:spacing w:before="62"/>
        <w:ind w:left="102"/>
        <w:rPr>
          <w:sz w:val="18"/>
        </w:rPr>
      </w:pPr>
      <w:r>
        <w:rPr>
          <w:spacing w:val="-4"/>
          <w:sz w:val="18"/>
        </w:rPr>
        <w:t>D3.8</w:t>
      </w:r>
      <w:r>
        <w:rPr>
          <w:sz w:val="18"/>
        </w:rPr>
        <w:tab/>
        <w:t>Measures</w:t>
      </w:r>
      <w:r>
        <w:rPr>
          <w:spacing w:val="2"/>
          <w:sz w:val="18"/>
        </w:rPr>
        <w:t xml:space="preserve"> </w:t>
      </w:r>
      <w:r>
        <w:rPr>
          <w:sz w:val="18"/>
        </w:rPr>
        <w:t>of</w:t>
      </w:r>
      <w:r>
        <w:rPr>
          <w:spacing w:val="5"/>
          <w:sz w:val="18"/>
        </w:rPr>
        <w:t xml:space="preserve"> </w:t>
      </w:r>
      <w:r>
        <w:rPr>
          <w:sz w:val="18"/>
        </w:rPr>
        <w:t>economic</w:t>
      </w:r>
      <w:r>
        <w:rPr>
          <w:spacing w:val="6"/>
          <w:sz w:val="18"/>
        </w:rPr>
        <w:t xml:space="preserve"> </w:t>
      </w:r>
      <w:r>
        <w:rPr>
          <w:spacing w:val="-4"/>
          <w:sz w:val="18"/>
        </w:rPr>
        <w:t>worth</w:t>
      </w:r>
      <w:r>
        <w:rPr>
          <w:sz w:val="18"/>
        </w:rPr>
        <w:tab/>
      </w:r>
      <w:r>
        <w:rPr>
          <w:spacing w:val="-5"/>
          <w:sz w:val="18"/>
        </w:rPr>
        <w:t>104</w:t>
      </w:r>
    </w:p>
    <w:p w:rsidR="00D85440" w:rsidRDefault="00FE798B">
      <w:pPr>
        <w:tabs>
          <w:tab w:val="left" w:pos="668"/>
          <w:tab w:val="right" w:leader="dot" w:pos="4481"/>
        </w:tabs>
        <w:spacing w:before="61"/>
        <w:ind w:left="102"/>
        <w:rPr>
          <w:sz w:val="18"/>
        </w:rPr>
      </w:pPr>
      <w:r>
        <w:rPr>
          <w:spacing w:val="-4"/>
          <w:sz w:val="18"/>
        </w:rPr>
        <w:t>D3.9</w:t>
      </w:r>
      <w:r>
        <w:rPr>
          <w:sz w:val="18"/>
        </w:rPr>
        <w:tab/>
        <w:t>Land</w:t>
      </w:r>
      <w:r>
        <w:rPr>
          <w:spacing w:val="5"/>
          <w:sz w:val="18"/>
        </w:rPr>
        <w:t xml:space="preserve"> </w:t>
      </w:r>
      <w:r>
        <w:rPr>
          <w:sz w:val="18"/>
        </w:rPr>
        <w:t>use</w:t>
      </w:r>
      <w:r>
        <w:rPr>
          <w:spacing w:val="5"/>
          <w:sz w:val="18"/>
        </w:rPr>
        <w:t xml:space="preserve"> </w:t>
      </w:r>
      <w:r>
        <w:rPr>
          <w:spacing w:val="-2"/>
          <w:sz w:val="18"/>
        </w:rPr>
        <w:t>impacts</w:t>
      </w:r>
      <w:r>
        <w:rPr>
          <w:sz w:val="18"/>
        </w:rPr>
        <w:tab/>
      </w:r>
      <w:r>
        <w:rPr>
          <w:spacing w:val="-5"/>
          <w:sz w:val="18"/>
        </w:rPr>
        <w:t>105</w:t>
      </w:r>
    </w:p>
    <w:p w:rsidR="00D85440" w:rsidRDefault="00FE798B">
      <w:pPr>
        <w:tabs>
          <w:tab w:val="right" w:leader="dot" w:pos="4481"/>
        </w:tabs>
        <w:spacing w:before="61"/>
        <w:ind w:left="102"/>
        <w:rPr>
          <w:sz w:val="18"/>
        </w:rPr>
      </w:pPr>
      <w:r>
        <w:rPr>
          <w:sz w:val="18"/>
        </w:rPr>
        <w:t>D3.10</w:t>
      </w:r>
      <w:r>
        <w:rPr>
          <w:spacing w:val="66"/>
          <w:w w:val="150"/>
          <w:sz w:val="18"/>
        </w:rPr>
        <w:t xml:space="preserve"> </w:t>
      </w:r>
      <w:r>
        <w:rPr>
          <w:sz w:val="18"/>
        </w:rPr>
        <w:t>Wider</w:t>
      </w:r>
      <w:r>
        <w:rPr>
          <w:spacing w:val="-4"/>
          <w:sz w:val="18"/>
        </w:rPr>
        <w:t xml:space="preserve"> </w:t>
      </w:r>
      <w:r>
        <w:rPr>
          <w:sz w:val="18"/>
        </w:rPr>
        <w:t>economic</w:t>
      </w:r>
      <w:r>
        <w:rPr>
          <w:spacing w:val="-4"/>
          <w:sz w:val="18"/>
        </w:rPr>
        <w:t xml:space="preserve"> </w:t>
      </w:r>
      <w:r>
        <w:rPr>
          <w:spacing w:val="-2"/>
          <w:w w:val="95"/>
          <w:sz w:val="18"/>
        </w:rPr>
        <w:t>benefits</w:t>
      </w:r>
      <w:r>
        <w:rPr>
          <w:sz w:val="18"/>
        </w:rPr>
        <w:tab/>
      </w:r>
      <w:r>
        <w:rPr>
          <w:spacing w:val="-5"/>
          <w:sz w:val="18"/>
        </w:rPr>
        <w:t>110</w:t>
      </w:r>
    </w:p>
    <w:p w:rsidR="00D85440" w:rsidRDefault="00FE798B">
      <w:pPr>
        <w:tabs>
          <w:tab w:val="right" w:leader="dot" w:pos="4482"/>
        </w:tabs>
        <w:spacing w:before="62"/>
        <w:ind w:left="102"/>
        <w:rPr>
          <w:sz w:val="18"/>
        </w:rPr>
      </w:pPr>
      <w:r>
        <w:rPr>
          <w:sz w:val="18"/>
        </w:rPr>
        <w:t>D3.11</w:t>
      </w:r>
      <w:r>
        <w:rPr>
          <w:spacing w:val="65"/>
          <w:w w:val="150"/>
          <w:sz w:val="18"/>
        </w:rPr>
        <w:t xml:space="preserve"> </w:t>
      </w:r>
      <w:proofErr w:type="gramStart"/>
      <w:r>
        <w:rPr>
          <w:sz w:val="18"/>
        </w:rPr>
        <w:t>Other</w:t>
      </w:r>
      <w:proofErr w:type="gramEnd"/>
      <w:r>
        <w:rPr>
          <w:spacing w:val="-5"/>
          <w:sz w:val="18"/>
        </w:rPr>
        <w:t xml:space="preserve"> </w:t>
      </w:r>
      <w:r>
        <w:rPr>
          <w:spacing w:val="-2"/>
          <w:sz w:val="18"/>
        </w:rPr>
        <w:t>guidelines</w:t>
      </w:r>
      <w:r>
        <w:rPr>
          <w:sz w:val="18"/>
        </w:rPr>
        <w:tab/>
      </w:r>
      <w:r>
        <w:rPr>
          <w:spacing w:val="-5"/>
          <w:w w:val="95"/>
          <w:sz w:val="18"/>
        </w:rPr>
        <w:t>112</w:t>
      </w:r>
    </w:p>
    <w:p w:rsidR="00D85440" w:rsidRDefault="00FE798B">
      <w:pPr>
        <w:tabs>
          <w:tab w:val="right" w:leader="dot" w:pos="4482"/>
        </w:tabs>
        <w:spacing w:before="61"/>
        <w:ind w:left="102"/>
        <w:rPr>
          <w:sz w:val="18"/>
        </w:rPr>
      </w:pPr>
      <w:r>
        <w:rPr>
          <w:sz w:val="18"/>
        </w:rPr>
        <w:t>D3.12</w:t>
      </w:r>
      <w:r>
        <w:rPr>
          <w:spacing w:val="75"/>
          <w:w w:val="150"/>
          <w:sz w:val="18"/>
        </w:rPr>
        <w:t xml:space="preserve"> </w:t>
      </w:r>
      <w:r>
        <w:rPr>
          <w:sz w:val="18"/>
        </w:rPr>
        <w:t xml:space="preserve">Reporting and </w:t>
      </w:r>
      <w:r>
        <w:rPr>
          <w:spacing w:val="-2"/>
          <w:sz w:val="18"/>
        </w:rPr>
        <w:t>documentation</w:t>
      </w:r>
      <w:r>
        <w:rPr>
          <w:sz w:val="18"/>
        </w:rPr>
        <w:tab/>
      </w:r>
      <w:r>
        <w:rPr>
          <w:spacing w:val="-5"/>
          <w:sz w:val="18"/>
        </w:rPr>
        <w:t>115</w:t>
      </w:r>
    </w:p>
    <w:p w:rsidR="00D85440" w:rsidRDefault="00FE798B">
      <w:pPr>
        <w:pStyle w:val="Heading6"/>
        <w:tabs>
          <w:tab w:val="left" w:pos="668"/>
        </w:tabs>
        <w:spacing w:before="174" w:line="230" w:lineRule="exact"/>
        <w:ind w:left="102"/>
      </w:pPr>
      <w:r>
        <w:rPr>
          <w:color w:val="A30B35"/>
          <w:spacing w:val="-5"/>
          <w:w w:val="105"/>
        </w:rPr>
        <w:t>D4.</w:t>
      </w:r>
      <w:r>
        <w:rPr>
          <w:color w:val="A30B35"/>
        </w:rPr>
        <w:tab/>
      </w:r>
      <w:r>
        <w:rPr>
          <w:color w:val="A30B35"/>
          <w:spacing w:val="-4"/>
          <w:w w:val="105"/>
        </w:rPr>
        <w:t>Risk,</w:t>
      </w:r>
      <w:r>
        <w:rPr>
          <w:color w:val="A30B35"/>
          <w:spacing w:val="-5"/>
          <w:w w:val="105"/>
        </w:rPr>
        <w:t xml:space="preserve"> </w:t>
      </w:r>
      <w:r>
        <w:rPr>
          <w:color w:val="A30B35"/>
          <w:spacing w:val="-2"/>
          <w:w w:val="105"/>
        </w:rPr>
        <w:t>uncertainty</w:t>
      </w:r>
    </w:p>
    <w:p w:rsidR="00D85440" w:rsidRDefault="00FE798B">
      <w:pPr>
        <w:pStyle w:val="Heading6"/>
        <w:tabs>
          <w:tab w:val="right" w:leader="dot" w:pos="4481"/>
        </w:tabs>
        <w:spacing w:before="0" w:line="426" w:lineRule="exact"/>
        <w:ind w:left="668"/>
        <w:rPr>
          <w:sz w:val="40"/>
        </w:rPr>
      </w:pPr>
      <w:proofErr w:type="gramStart"/>
      <w:r>
        <w:rPr>
          <w:color w:val="A30B35"/>
          <w:spacing w:val="-2"/>
        </w:rPr>
        <w:t>and</w:t>
      </w:r>
      <w:proofErr w:type="gramEnd"/>
      <w:r>
        <w:rPr>
          <w:color w:val="A30B35"/>
          <w:spacing w:val="2"/>
        </w:rPr>
        <w:t xml:space="preserve"> </w:t>
      </w:r>
      <w:r>
        <w:rPr>
          <w:color w:val="A30B35"/>
          <w:spacing w:val="-2"/>
        </w:rPr>
        <w:t>sensitivity</w:t>
      </w:r>
      <w:r>
        <w:rPr>
          <w:color w:val="A30B35"/>
          <w:spacing w:val="2"/>
        </w:rPr>
        <w:t xml:space="preserve"> </w:t>
      </w:r>
      <w:r>
        <w:rPr>
          <w:color w:val="A30B35"/>
          <w:spacing w:val="-2"/>
        </w:rPr>
        <w:t>analysis</w:t>
      </w:r>
      <w:r>
        <w:rPr>
          <w:color w:val="A30B35"/>
        </w:rPr>
        <w:tab/>
      </w:r>
      <w:r>
        <w:rPr>
          <w:color w:val="A30B35"/>
          <w:spacing w:val="-5"/>
          <w:w w:val="105"/>
          <w:sz w:val="40"/>
        </w:rPr>
        <w:t>116</w:t>
      </w:r>
    </w:p>
    <w:p w:rsidR="00D85440" w:rsidRDefault="00FE798B">
      <w:pPr>
        <w:tabs>
          <w:tab w:val="left" w:pos="668"/>
          <w:tab w:val="right" w:leader="dot" w:pos="4481"/>
        </w:tabs>
        <w:spacing w:before="78"/>
        <w:ind w:left="102"/>
        <w:rPr>
          <w:sz w:val="18"/>
        </w:rPr>
      </w:pPr>
      <w:r>
        <w:rPr>
          <w:spacing w:val="-4"/>
          <w:sz w:val="18"/>
        </w:rPr>
        <w:t>D4.1</w:t>
      </w:r>
      <w:r>
        <w:rPr>
          <w:sz w:val="18"/>
        </w:rPr>
        <w:tab/>
        <w:t>Overview</w:t>
      </w:r>
      <w:r>
        <w:rPr>
          <w:spacing w:val="3"/>
          <w:sz w:val="18"/>
        </w:rPr>
        <w:t xml:space="preserve"> </w:t>
      </w:r>
      <w:r>
        <w:rPr>
          <w:sz w:val="18"/>
        </w:rPr>
        <w:t>of</w:t>
      </w:r>
      <w:r>
        <w:rPr>
          <w:spacing w:val="4"/>
          <w:sz w:val="18"/>
        </w:rPr>
        <w:t xml:space="preserve"> </w:t>
      </w:r>
      <w:r>
        <w:rPr>
          <w:sz w:val="18"/>
        </w:rPr>
        <w:t>risk</w:t>
      </w:r>
      <w:r>
        <w:rPr>
          <w:spacing w:val="5"/>
          <w:sz w:val="18"/>
        </w:rPr>
        <w:t xml:space="preserve"> </w:t>
      </w:r>
      <w:r>
        <w:rPr>
          <w:sz w:val="18"/>
        </w:rPr>
        <w:t>and</w:t>
      </w:r>
      <w:r>
        <w:rPr>
          <w:spacing w:val="5"/>
          <w:sz w:val="18"/>
        </w:rPr>
        <w:t xml:space="preserve"> </w:t>
      </w:r>
      <w:r>
        <w:rPr>
          <w:spacing w:val="-2"/>
          <w:sz w:val="18"/>
        </w:rPr>
        <w:t>uncertainty</w:t>
      </w:r>
      <w:r>
        <w:rPr>
          <w:sz w:val="18"/>
        </w:rPr>
        <w:tab/>
      </w:r>
      <w:r>
        <w:rPr>
          <w:spacing w:val="-5"/>
          <w:sz w:val="18"/>
        </w:rPr>
        <w:t>116</w:t>
      </w:r>
    </w:p>
    <w:p w:rsidR="00D85440" w:rsidRDefault="00FE798B">
      <w:pPr>
        <w:tabs>
          <w:tab w:val="left" w:pos="668"/>
          <w:tab w:val="right" w:leader="dot" w:pos="4481"/>
        </w:tabs>
        <w:spacing w:before="62"/>
        <w:ind w:left="102"/>
        <w:rPr>
          <w:sz w:val="18"/>
        </w:rPr>
      </w:pPr>
      <w:r>
        <w:rPr>
          <w:spacing w:val="-4"/>
          <w:sz w:val="18"/>
        </w:rPr>
        <w:t>D4.2</w:t>
      </w:r>
      <w:r>
        <w:rPr>
          <w:sz w:val="18"/>
        </w:rPr>
        <w:tab/>
        <w:t>Purpose</w:t>
      </w:r>
      <w:r>
        <w:rPr>
          <w:spacing w:val="11"/>
          <w:sz w:val="18"/>
        </w:rPr>
        <w:t xml:space="preserve"> </w:t>
      </w:r>
      <w:r>
        <w:rPr>
          <w:sz w:val="18"/>
        </w:rPr>
        <w:t>of</w:t>
      </w:r>
      <w:r>
        <w:rPr>
          <w:spacing w:val="11"/>
          <w:sz w:val="18"/>
        </w:rPr>
        <w:t xml:space="preserve"> </w:t>
      </w:r>
      <w:r>
        <w:rPr>
          <w:sz w:val="18"/>
        </w:rPr>
        <w:t>sensitivity</w:t>
      </w:r>
      <w:r>
        <w:rPr>
          <w:spacing w:val="11"/>
          <w:sz w:val="18"/>
        </w:rPr>
        <w:t xml:space="preserve"> </w:t>
      </w:r>
      <w:r>
        <w:rPr>
          <w:spacing w:val="-2"/>
          <w:sz w:val="18"/>
        </w:rPr>
        <w:t>analysis</w:t>
      </w:r>
      <w:r>
        <w:rPr>
          <w:sz w:val="18"/>
        </w:rPr>
        <w:tab/>
      </w:r>
      <w:r>
        <w:rPr>
          <w:spacing w:val="-5"/>
          <w:sz w:val="18"/>
        </w:rPr>
        <w:t>116</w:t>
      </w:r>
    </w:p>
    <w:p w:rsidR="00D85440" w:rsidRDefault="00FE798B">
      <w:pPr>
        <w:tabs>
          <w:tab w:val="left" w:pos="668"/>
          <w:tab w:val="right" w:leader="dot" w:pos="4481"/>
        </w:tabs>
        <w:spacing w:before="61"/>
        <w:ind w:left="102"/>
        <w:rPr>
          <w:sz w:val="18"/>
        </w:rPr>
      </w:pPr>
      <w:r>
        <w:rPr>
          <w:spacing w:val="-4"/>
          <w:sz w:val="18"/>
        </w:rPr>
        <w:t>D4.3</w:t>
      </w:r>
      <w:r>
        <w:rPr>
          <w:sz w:val="18"/>
        </w:rPr>
        <w:tab/>
        <w:t>Common</w:t>
      </w:r>
      <w:r>
        <w:rPr>
          <w:spacing w:val="11"/>
          <w:sz w:val="18"/>
        </w:rPr>
        <w:t xml:space="preserve"> </w:t>
      </w:r>
      <w:r>
        <w:rPr>
          <w:sz w:val="18"/>
        </w:rPr>
        <w:t>sensitivity</w:t>
      </w:r>
      <w:r>
        <w:rPr>
          <w:spacing w:val="11"/>
          <w:sz w:val="18"/>
        </w:rPr>
        <w:t xml:space="preserve"> </w:t>
      </w:r>
      <w:r>
        <w:rPr>
          <w:spacing w:val="-4"/>
          <w:sz w:val="18"/>
        </w:rPr>
        <w:t>tests</w:t>
      </w:r>
      <w:r>
        <w:rPr>
          <w:sz w:val="18"/>
        </w:rPr>
        <w:tab/>
      </w:r>
      <w:r>
        <w:rPr>
          <w:spacing w:val="-5"/>
          <w:sz w:val="18"/>
        </w:rPr>
        <w:t>116</w:t>
      </w:r>
    </w:p>
    <w:p w:rsidR="00D85440" w:rsidRDefault="00FE798B">
      <w:pPr>
        <w:tabs>
          <w:tab w:val="left" w:pos="668"/>
          <w:tab w:val="right" w:leader="dot" w:pos="4482"/>
        </w:tabs>
        <w:spacing w:before="61"/>
        <w:ind w:left="102"/>
        <w:rPr>
          <w:sz w:val="18"/>
        </w:rPr>
      </w:pPr>
      <w:r>
        <w:rPr>
          <w:spacing w:val="-4"/>
          <w:sz w:val="18"/>
        </w:rPr>
        <w:t>D4.4</w:t>
      </w:r>
      <w:r>
        <w:rPr>
          <w:sz w:val="18"/>
        </w:rPr>
        <w:tab/>
        <w:t>Sensitivity</w:t>
      </w:r>
      <w:r>
        <w:rPr>
          <w:spacing w:val="6"/>
          <w:sz w:val="18"/>
        </w:rPr>
        <w:t xml:space="preserve"> </w:t>
      </w:r>
      <w:r>
        <w:rPr>
          <w:sz w:val="18"/>
        </w:rPr>
        <w:t>test</w:t>
      </w:r>
      <w:r>
        <w:rPr>
          <w:spacing w:val="6"/>
          <w:sz w:val="18"/>
        </w:rPr>
        <w:t xml:space="preserve"> </w:t>
      </w:r>
      <w:r>
        <w:rPr>
          <w:sz w:val="18"/>
        </w:rPr>
        <w:t>ranges</w:t>
      </w:r>
      <w:r>
        <w:rPr>
          <w:spacing w:val="4"/>
          <w:sz w:val="18"/>
        </w:rPr>
        <w:t xml:space="preserve"> </w:t>
      </w:r>
      <w:r>
        <w:rPr>
          <w:sz w:val="18"/>
        </w:rPr>
        <w:t>for</w:t>
      </w:r>
      <w:r>
        <w:rPr>
          <w:spacing w:val="7"/>
          <w:sz w:val="18"/>
        </w:rPr>
        <w:t xml:space="preserve"> </w:t>
      </w:r>
      <w:r>
        <w:rPr>
          <w:spacing w:val="-4"/>
          <w:sz w:val="18"/>
        </w:rPr>
        <w:t>costs</w:t>
      </w:r>
      <w:r>
        <w:rPr>
          <w:sz w:val="18"/>
        </w:rPr>
        <w:tab/>
      </w:r>
      <w:r>
        <w:rPr>
          <w:spacing w:val="-5"/>
          <w:sz w:val="18"/>
        </w:rPr>
        <w:t>118</w:t>
      </w:r>
    </w:p>
    <w:p w:rsidR="00D85440" w:rsidRDefault="00FE798B">
      <w:pPr>
        <w:tabs>
          <w:tab w:val="left" w:pos="668"/>
          <w:tab w:val="right" w:leader="dot" w:pos="4482"/>
        </w:tabs>
        <w:spacing w:before="62"/>
        <w:ind w:left="102"/>
        <w:rPr>
          <w:sz w:val="18"/>
        </w:rPr>
      </w:pPr>
      <w:r>
        <w:rPr>
          <w:spacing w:val="-4"/>
          <w:sz w:val="18"/>
        </w:rPr>
        <w:t>D4.5</w:t>
      </w:r>
      <w:r>
        <w:rPr>
          <w:sz w:val="18"/>
        </w:rPr>
        <w:tab/>
        <w:t>Project</w:t>
      </w:r>
      <w:r>
        <w:rPr>
          <w:spacing w:val="4"/>
          <w:sz w:val="18"/>
        </w:rPr>
        <w:t xml:space="preserve"> </w:t>
      </w:r>
      <w:r>
        <w:rPr>
          <w:spacing w:val="-2"/>
          <w:sz w:val="18"/>
        </w:rPr>
        <w:t>interactions</w:t>
      </w:r>
      <w:r>
        <w:rPr>
          <w:sz w:val="18"/>
        </w:rPr>
        <w:tab/>
      </w:r>
      <w:r>
        <w:rPr>
          <w:spacing w:val="-5"/>
          <w:sz w:val="18"/>
        </w:rPr>
        <w:t>118</w:t>
      </w:r>
    </w:p>
    <w:p w:rsidR="00D85440" w:rsidRDefault="00FE798B">
      <w:pPr>
        <w:tabs>
          <w:tab w:val="left" w:pos="668"/>
          <w:tab w:val="right" w:leader="dot" w:pos="4482"/>
        </w:tabs>
        <w:spacing w:before="61"/>
        <w:ind w:left="102"/>
        <w:rPr>
          <w:sz w:val="18"/>
        </w:rPr>
      </w:pPr>
      <w:r>
        <w:rPr>
          <w:spacing w:val="-4"/>
          <w:sz w:val="18"/>
        </w:rPr>
        <w:t>D4.6</w:t>
      </w:r>
      <w:r>
        <w:rPr>
          <w:sz w:val="18"/>
        </w:rPr>
        <w:tab/>
        <w:t>Considering</w:t>
      </w:r>
      <w:r>
        <w:rPr>
          <w:spacing w:val="8"/>
          <w:sz w:val="18"/>
        </w:rPr>
        <w:t xml:space="preserve"> </w:t>
      </w:r>
      <w:r>
        <w:rPr>
          <w:sz w:val="18"/>
        </w:rPr>
        <w:t>climate</w:t>
      </w:r>
      <w:r>
        <w:rPr>
          <w:spacing w:val="9"/>
          <w:sz w:val="18"/>
        </w:rPr>
        <w:t xml:space="preserve"> </w:t>
      </w:r>
      <w:r>
        <w:rPr>
          <w:sz w:val="18"/>
        </w:rPr>
        <w:t>change</w:t>
      </w:r>
      <w:r>
        <w:rPr>
          <w:spacing w:val="9"/>
          <w:sz w:val="18"/>
        </w:rPr>
        <w:t xml:space="preserve"> </w:t>
      </w:r>
      <w:r>
        <w:rPr>
          <w:spacing w:val="-4"/>
          <w:sz w:val="18"/>
        </w:rPr>
        <w:t>risks</w:t>
      </w:r>
      <w:r>
        <w:rPr>
          <w:sz w:val="18"/>
        </w:rPr>
        <w:tab/>
      </w:r>
      <w:r>
        <w:rPr>
          <w:spacing w:val="-5"/>
          <w:sz w:val="18"/>
        </w:rPr>
        <w:t>120</w:t>
      </w:r>
    </w:p>
    <w:p w:rsidR="00D85440" w:rsidRDefault="00FE798B">
      <w:pPr>
        <w:pStyle w:val="Heading6"/>
        <w:tabs>
          <w:tab w:val="left" w:pos="668"/>
        </w:tabs>
        <w:spacing w:before="174" w:line="230" w:lineRule="exact"/>
        <w:ind w:left="102"/>
      </w:pPr>
      <w:r>
        <w:rPr>
          <w:color w:val="A30B35"/>
          <w:spacing w:val="-5"/>
        </w:rPr>
        <w:t>D5.</w:t>
      </w:r>
      <w:r>
        <w:rPr>
          <w:color w:val="A30B35"/>
        </w:rPr>
        <w:tab/>
        <w:t>Undertaking</w:t>
      </w:r>
      <w:r>
        <w:rPr>
          <w:color w:val="A30B35"/>
          <w:spacing w:val="16"/>
        </w:rPr>
        <w:t xml:space="preserve"> </w:t>
      </w:r>
      <w:r>
        <w:rPr>
          <w:color w:val="A30B35"/>
          <w:spacing w:val="-4"/>
        </w:rPr>
        <w:t>Post</w:t>
      </w:r>
    </w:p>
    <w:p w:rsidR="00D85440" w:rsidRDefault="00FE798B">
      <w:pPr>
        <w:pStyle w:val="Heading6"/>
        <w:tabs>
          <w:tab w:val="right" w:leader="dot" w:pos="4481"/>
        </w:tabs>
        <w:spacing w:before="0" w:line="426" w:lineRule="exact"/>
        <w:ind w:left="669"/>
        <w:rPr>
          <w:sz w:val="40"/>
        </w:rPr>
      </w:pPr>
      <w:r>
        <w:rPr>
          <w:color w:val="A30B35"/>
        </w:rPr>
        <w:t>Completion</w:t>
      </w:r>
      <w:r>
        <w:rPr>
          <w:color w:val="A30B35"/>
          <w:spacing w:val="-5"/>
        </w:rPr>
        <w:t xml:space="preserve"> </w:t>
      </w:r>
      <w:r>
        <w:rPr>
          <w:color w:val="A30B35"/>
          <w:spacing w:val="-2"/>
          <w:w w:val="95"/>
        </w:rPr>
        <w:t>Reviews</w:t>
      </w:r>
      <w:r>
        <w:rPr>
          <w:color w:val="A30B35"/>
        </w:rPr>
        <w:tab/>
      </w:r>
      <w:r>
        <w:rPr>
          <w:color w:val="A30B35"/>
          <w:spacing w:val="-5"/>
          <w:sz w:val="40"/>
        </w:rPr>
        <w:t>130</w:t>
      </w:r>
    </w:p>
    <w:p w:rsidR="00D85440" w:rsidRDefault="00FE798B">
      <w:pPr>
        <w:tabs>
          <w:tab w:val="left" w:pos="668"/>
          <w:tab w:val="right" w:leader="dot" w:pos="4469"/>
        </w:tabs>
        <w:spacing w:before="78"/>
        <w:ind w:left="102"/>
        <w:rPr>
          <w:sz w:val="18"/>
        </w:rPr>
      </w:pPr>
      <w:r>
        <w:rPr>
          <w:spacing w:val="-4"/>
          <w:sz w:val="18"/>
        </w:rPr>
        <w:t>D5.1</w:t>
      </w:r>
      <w:r>
        <w:rPr>
          <w:sz w:val="18"/>
        </w:rPr>
        <w:tab/>
        <w:t>Benefits</w:t>
      </w:r>
      <w:r>
        <w:rPr>
          <w:spacing w:val="1"/>
          <w:sz w:val="18"/>
        </w:rPr>
        <w:t xml:space="preserve"> </w:t>
      </w:r>
      <w:proofErr w:type="spellStart"/>
      <w:r>
        <w:rPr>
          <w:sz w:val="18"/>
        </w:rPr>
        <w:t>Realisation</w:t>
      </w:r>
      <w:proofErr w:type="spellEnd"/>
      <w:r>
        <w:rPr>
          <w:spacing w:val="2"/>
          <w:sz w:val="18"/>
        </w:rPr>
        <w:t xml:space="preserve"> </w:t>
      </w:r>
      <w:r>
        <w:rPr>
          <w:spacing w:val="-4"/>
          <w:sz w:val="18"/>
        </w:rPr>
        <w:t>Plan</w:t>
      </w:r>
      <w:r>
        <w:rPr>
          <w:sz w:val="18"/>
        </w:rPr>
        <w:tab/>
      </w:r>
      <w:r>
        <w:rPr>
          <w:spacing w:val="-5"/>
          <w:sz w:val="18"/>
        </w:rPr>
        <w:t>131</w:t>
      </w:r>
    </w:p>
    <w:p w:rsidR="00D85440" w:rsidRDefault="00FE798B">
      <w:pPr>
        <w:tabs>
          <w:tab w:val="left" w:pos="668"/>
          <w:tab w:val="right" w:leader="dot" w:pos="4482"/>
        </w:tabs>
        <w:spacing w:before="62"/>
        <w:ind w:left="102"/>
        <w:rPr>
          <w:sz w:val="18"/>
        </w:rPr>
      </w:pPr>
      <w:r>
        <w:rPr>
          <w:spacing w:val="-4"/>
          <w:sz w:val="18"/>
        </w:rPr>
        <w:t>D5.2</w:t>
      </w:r>
      <w:r>
        <w:rPr>
          <w:sz w:val="18"/>
        </w:rPr>
        <w:tab/>
        <w:t>Overview</w:t>
      </w:r>
      <w:r>
        <w:rPr>
          <w:spacing w:val="-2"/>
          <w:sz w:val="18"/>
        </w:rPr>
        <w:t xml:space="preserve"> </w:t>
      </w:r>
      <w:r>
        <w:rPr>
          <w:sz w:val="18"/>
        </w:rPr>
        <w:t>of</w:t>
      </w:r>
      <w:r>
        <w:rPr>
          <w:spacing w:val="2"/>
          <w:sz w:val="18"/>
        </w:rPr>
        <w:t xml:space="preserve"> </w:t>
      </w:r>
      <w:r>
        <w:rPr>
          <w:sz w:val="18"/>
        </w:rPr>
        <w:t>Post</w:t>
      </w:r>
      <w:r>
        <w:rPr>
          <w:spacing w:val="2"/>
          <w:sz w:val="18"/>
        </w:rPr>
        <w:t xml:space="preserve"> </w:t>
      </w:r>
      <w:r>
        <w:rPr>
          <w:sz w:val="18"/>
        </w:rPr>
        <w:t>Completion</w:t>
      </w:r>
      <w:r>
        <w:rPr>
          <w:spacing w:val="2"/>
          <w:sz w:val="18"/>
        </w:rPr>
        <w:t xml:space="preserve"> </w:t>
      </w:r>
      <w:r>
        <w:rPr>
          <w:sz w:val="18"/>
        </w:rPr>
        <w:t>Review</w:t>
      </w:r>
      <w:r>
        <w:rPr>
          <w:spacing w:val="1"/>
          <w:sz w:val="18"/>
        </w:rPr>
        <w:t xml:space="preserve"> </w:t>
      </w:r>
      <w:r>
        <w:rPr>
          <w:spacing w:val="-2"/>
          <w:sz w:val="18"/>
        </w:rPr>
        <w:t>Process</w:t>
      </w:r>
      <w:r>
        <w:rPr>
          <w:sz w:val="18"/>
        </w:rPr>
        <w:tab/>
      </w:r>
      <w:r>
        <w:rPr>
          <w:spacing w:val="-5"/>
          <w:sz w:val="18"/>
        </w:rPr>
        <w:t>132</w:t>
      </w:r>
    </w:p>
    <w:p w:rsidR="00D85440" w:rsidRDefault="00FE798B">
      <w:pPr>
        <w:tabs>
          <w:tab w:val="left" w:pos="668"/>
          <w:tab w:val="right" w:leader="dot" w:pos="4482"/>
        </w:tabs>
        <w:spacing w:before="61"/>
        <w:ind w:left="102"/>
        <w:rPr>
          <w:sz w:val="18"/>
        </w:rPr>
      </w:pPr>
      <w:r>
        <w:rPr>
          <w:spacing w:val="-4"/>
          <w:sz w:val="18"/>
        </w:rPr>
        <w:t>D5.3</w:t>
      </w:r>
      <w:r>
        <w:rPr>
          <w:sz w:val="18"/>
        </w:rPr>
        <w:tab/>
        <w:t>Guidance</w:t>
      </w:r>
      <w:r>
        <w:rPr>
          <w:spacing w:val="4"/>
          <w:sz w:val="18"/>
        </w:rPr>
        <w:t xml:space="preserve"> </w:t>
      </w:r>
      <w:r>
        <w:rPr>
          <w:sz w:val="18"/>
        </w:rPr>
        <w:t>on</w:t>
      </w:r>
      <w:r>
        <w:rPr>
          <w:spacing w:val="4"/>
          <w:sz w:val="18"/>
        </w:rPr>
        <w:t xml:space="preserve"> </w:t>
      </w:r>
      <w:r>
        <w:rPr>
          <w:sz w:val="18"/>
        </w:rPr>
        <w:t>specific</w:t>
      </w:r>
      <w:r>
        <w:rPr>
          <w:spacing w:val="4"/>
          <w:sz w:val="18"/>
        </w:rPr>
        <w:t xml:space="preserve"> </w:t>
      </w:r>
      <w:r>
        <w:rPr>
          <w:sz w:val="18"/>
        </w:rPr>
        <w:t>review</w:t>
      </w:r>
      <w:r>
        <w:rPr>
          <w:spacing w:val="3"/>
          <w:sz w:val="18"/>
        </w:rPr>
        <w:t xml:space="preserve"> </w:t>
      </w:r>
      <w:r>
        <w:rPr>
          <w:spacing w:val="-2"/>
          <w:sz w:val="18"/>
        </w:rPr>
        <w:t>criteria</w:t>
      </w:r>
      <w:r>
        <w:rPr>
          <w:sz w:val="18"/>
        </w:rPr>
        <w:tab/>
      </w:r>
      <w:r>
        <w:rPr>
          <w:spacing w:val="-5"/>
          <w:sz w:val="18"/>
        </w:rPr>
        <w:t>140</w:t>
      </w:r>
    </w:p>
    <w:p w:rsidR="00D85440" w:rsidRDefault="00FE798B">
      <w:pPr>
        <w:tabs>
          <w:tab w:val="left" w:pos="668"/>
          <w:tab w:val="right" w:leader="dot" w:pos="4482"/>
        </w:tabs>
        <w:spacing w:before="62"/>
        <w:ind w:left="102"/>
        <w:rPr>
          <w:sz w:val="18"/>
        </w:rPr>
      </w:pPr>
      <w:r>
        <w:rPr>
          <w:spacing w:val="-4"/>
          <w:sz w:val="18"/>
        </w:rPr>
        <w:t>D5.4</w:t>
      </w:r>
      <w:r>
        <w:rPr>
          <w:sz w:val="18"/>
        </w:rPr>
        <w:tab/>
        <w:t>Further</w:t>
      </w:r>
      <w:r>
        <w:rPr>
          <w:spacing w:val="6"/>
          <w:sz w:val="18"/>
        </w:rPr>
        <w:t xml:space="preserve"> </w:t>
      </w:r>
      <w:r>
        <w:rPr>
          <w:sz w:val="18"/>
        </w:rPr>
        <w:t>guidance</w:t>
      </w:r>
      <w:r>
        <w:rPr>
          <w:spacing w:val="7"/>
          <w:sz w:val="18"/>
        </w:rPr>
        <w:t xml:space="preserve"> </w:t>
      </w:r>
      <w:r>
        <w:rPr>
          <w:sz w:val="18"/>
        </w:rPr>
        <w:t>on</w:t>
      </w:r>
      <w:r>
        <w:rPr>
          <w:spacing w:val="6"/>
          <w:sz w:val="18"/>
        </w:rPr>
        <w:t xml:space="preserve"> </w:t>
      </w:r>
      <w:r>
        <w:rPr>
          <w:sz w:val="18"/>
        </w:rPr>
        <w:t>Post</w:t>
      </w:r>
      <w:r>
        <w:rPr>
          <w:spacing w:val="7"/>
          <w:sz w:val="18"/>
        </w:rPr>
        <w:t xml:space="preserve"> </w:t>
      </w:r>
      <w:r>
        <w:rPr>
          <w:sz w:val="18"/>
        </w:rPr>
        <w:t>Completion</w:t>
      </w:r>
      <w:r>
        <w:rPr>
          <w:spacing w:val="7"/>
          <w:sz w:val="18"/>
        </w:rPr>
        <w:t xml:space="preserve"> </w:t>
      </w:r>
      <w:r>
        <w:rPr>
          <w:spacing w:val="-2"/>
          <w:sz w:val="18"/>
        </w:rPr>
        <w:t>Reviews</w:t>
      </w:r>
      <w:r>
        <w:rPr>
          <w:sz w:val="18"/>
        </w:rPr>
        <w:tab/>
      </w:r>
      <w:r>
        <w:rPr>
          <w:spacing w:val="-5"/>
          <w:sz w:val="18"/>
        </w:rPr>
        <w:t>149</w:t>
      </w:r>
    </w:p>
    <w:p w:rsidR="00D85440" w:rsidRDefault="00D85440">
      <w:pPr>
        <w:rPr>
          <w:sz w:val="18"/>
        </w:rPr>
        <w:sectPr w:rsidR="00D85440">
          <w:type w:val="continuous"/>
          <w:pgSz w:w="11910" w:h="16840"/>
          <w:pgMar w:top="1000" w:right="0" w:bottom="280" w:left="240" w:header="293" w:footer="519" w:gutter="0"/>
          <w:cols w:num="3" w:space="720" w:equalWidth="0">
            <w:col w:w="821" w:space="821"/>
            <w:col w:w="4525" w:space="181"/>
            <w:col w:w="5322"/>
          </w:cols>
        </w:sectPr>
      </w:pPr>
    </w:p>
    <w:p w:rsidR="00D85440" w:rsidRDefault="00D85440">
      <w:pPr>
        <w:pStyle w:val="BodyText"/>
        <w:spacing w:before="5"/>
        <w:rPr>
          <w:sz w:val="20"/>
        </w:rPr>
      </w:pPr>
    </w:p>
    <w:p w:rsidR="00D85440" w:rsidRDefault="009C7B37">
      <w:pPr>
        <w:pStyle w:val="Heading3"/>
        <w:spacing w:line="249" w:lineRule="auto"/>
        <w:ind w:left="1342" w:right="4530" w:hanging="789"/>
      </w:pPr>
      <w:r>
        <w:pict>
          <v:line id="_x0000_s4830" style="position:absolute;left:0;text-align:left;z-index:16645632;mso-position-horizontal-relative:page" from="595.3pt,36.05pt" to="557.3pt,36.05pt" strokecolor="#b0a3a0" strokeweight="1pt">
            <w10:wrap anchorx="page"/>
          </v:line>
        </w:pict>
      </w:r>
      <w:r>
        <w:pict>
          <v:shape id="docshape2919" o:spid="_x0000_s4829" type="#_x0000_t202" style="position:absolute;left:0;text-align:left;margin-left:550.95pt;margin-top:12.95pt;width:27.8pt;height:16.1pt;z-index:166481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920" o:spid="_x0000_s4828" type="#_x0000_t202" style="position:absolute;left:0;text-align:left;margin-left:560.65pt;margin-top:43.3pt;width:12.35pt;height:59.6pt;z-index:166517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D1. Developing the base case and</w:t>
      </w:r>
      <w:r w:rsidR="00FE798B">
        <w:rPr>
          <w:spacing w:val="-30"/>
        </w:rPr>
        <w:t xml:space="preserve"> </w:t>
      </w:r>
      <w:r w:rsidR="00FE798B">
        <w:t>measuring</w:t>
      </w:r>
      <w:r w:rsidR="00FE798B">
        <w:rPr>
          <w:spacing w:val="-30"/>
        </w:rPr>
        <w:t xml:space="preserve"> </w:t>
      </w:r>
      <w:r w:rsidR="00FE798B">
        <w:t>the</w:t>
      </w:r>
      <w:r w:rsidR="00FE798B">
        <w:rPr>
          <w:spacing w:val="-30"/>
        </w:rPr>
        <w:t xml:space="preserve"> </w:t>
      </w:r>
      <w:r w:rsidR="00FE798B">
        <w:t>problem</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3"/>
        <w:rPr>
          <w:b/>
        </w:rPr>
      </w:pPr>
    </w:p>
    <w:p w:rsidR="00D85440" w:rsidRDefault="00D85440">
      <w:pPr>
        <w:sectPr w:rsidR="00D85440">
          <w:pgSz w:w="11910" w:h="16840"/>
          <w:pgMar w:top="840" w:right="0" w:bottom="700" w:left="240" w:header="293" w:footer="519" w:gutter="0"/>
          <w:cols w:space="720"/>
        </w:sectPr>
      </w:pPr>
    </w:p>
    <w:p w:rsidR="00D85440" w:rsidRDefault="00FE798B">
      <w:pPr>
        <w:pStyle w:val="Heading4"/>
        <w:tabs>
          <w:tab w:val="left" w:pos="1234"/>
        </w:tabs>
        <w:spacing w:before="90"/>
      </w:pPr>
      <w:bookmarkStart w:id="1" w:name="_TOC_250030"/>
      <w:r>
        <w:rPr>
          <w:color w:val="A30B35"/>
          <w:spacing w:val="-4"/>
        </w:rPr>
        <w:t>D1.1</w:t>
      </w:r>
      <w:r>
        <w:rPr>
          <w:color w:val="A30B35"/>
        </w:rPr>
        <w:tab/>
        <w:t>What</w:t>
      </w:r>
      <w:r>
        <w:rPr>
          <w:color w:val="A30B35"/>
          <w:spacing w:val="-4"/>
        </w:rPr>
        <w:t xml:space="preserve"> </w:t>
      </w:r>
      <w:r>
        <w:rPr>
          <w:color w:val="A30B35"/>
        </w:rPr>
        <w:t>is</w:t>
      </w:r>
      <w:r>
        <w:rPr>
          <w:color w:val="A30B35"/>
          <w:spacing w:val="-4"/>
        </w:rPr>
        <w:t xml:space="preserve"> </w:t>
      </w:r>
      <w:r>
        <w:rPr>
          <w:color w:val="A30B35"/>
        </w:rPr>
        <w:t>the</w:t>
      </w:r>
      <w:r>
        <w:rPr>
          <w:color w:val="A30B35"/>
          <w:spacing w:val="-3"/>
        </w:rPr>
        <w:t xml:space="preserve"> </w:t>
      </w:r>
      <w:r>
        <w:rPr>
          <w:color w:val="A30B35"/>
        </w:rPr>
        <w:t>base</w:t>
      </w:r>
      <w:r>
        <w:rPr>
          <w:color w:val="A30B35"/>
          <w:spacing w:val="-3"/>
        </w:rPr>
        <w:t xml:space="preserve"> </w:t>
      </w:r>
      <w:bookmarkEnd w:id="1"/>
      <w:r>
        <w:rPr>
          <w:color w:val="A30B35"/>
          <w:spacing w:val="-4"/>
        </w:rPr>
        <w:t>case?</w:t>
      </w:r>
    </w:p>
    <w:p w:rsidR="00D85440" w:rsidRDefault="00FE798B">
      <w:pPr>
        <w:pStyle w:val="BodyText"/>
        <w:spacing w:before="96" w:line="264" w:lineRule="auto"/>
        <w:ind w:left="553" w:right="417"/>
      </w:pPr>
      <w:r>
        <w:t>Generically, project appraisals compare the costs</w:t>
      </w:r>
      <w:r>
        <w:rPr>
          <w:spacing w:val="40"/>
        </w:rPr>
        <w:t xml:space="preserve"> </w:t>
      </w:r>
      <w:r>
        <w:t>and benefits of doing something – the project case (e.g. building infrastructure) – with a ‘do minimum’ base case (the ‘business as usual’ or ‘keep safe and operational’ situation).</w:t>
      </w:r>
    </w:p>
    <w:p w:rsidR="00D85440" w:rsidRDefault="00FE798B">
      <w:pPr>
        <w:pStyle w:val="BodyText"/>
        <w:spacing w:before="112" w:line="264" w:lineRule="auto"/>
        <w:ind w:left="553" w:right="437"/>
      </w:pPr>
      <w:r>
        <w:t>The base case is important because it impacts on</w:t>
      </w:r>
      <w:r>
        <w:rPr>
          <w:spacing w:val="80"/>
        </w:rPr>
        <w:t xml:space="preserve"> </w:t>
      </w:r>
      <w:r>
        <w:t>the estimated benefits and costs of the project being</w:t>
      </w:r>
    </w:p>
    <w:p w:rsidR="00D85440" w:rsidRDefault="00FE798B">
      <w:pPr>
        <w:pStyle w:val="BodyText"/>
        <w:spacing w:line="264" w:lineRule="auto"/>
        <w:ind w:left="553"/>
      </w:pPr>
      <w:proofErr w:type="gramStart"/>
      <w:r>
        <w:t>assessed</w:t>
      </w:r>
      <w:proofErr w:type="gramEnd"/>
      <w:r>
        <w:t>. For example, a base case with low</w:t>
      </w:r>
      <w:r>
        <w:rPr>
          <w:spacing w:val="-1"/>
        </w:rPr>
        <w:t xml:space="preserve"> </w:t>
      </w:r>
      <w:r>
        <w:t>population growth may not lead to much additional demand and therefore a project that expanded capacity would have small estimated benefits.</w:t>
      </w:r>
    </w:p>
    <w:p w:rsidR="00D85440" w:rsidRDefault="00FE798B">
      <w:pPr>
        <w:pStyle w:val="BodyText"/>
        <w:spacing w:before="111" w:line="264" w:lineRule="auto"/>
        <w:ind w:left="553" w:right="328"/>
      </w:pPr>
      <w:r>
        <w:t>Importantly, the ‘do minimum’ case is not the same as</w:t>
      </w:r>
      <w:r>
        <w:rPr>
          <w:spacing w:val="-2"/>
        </w:rPr>
        <w:t xml:space="preserve"> </w:t>
      </w:r>
      <w:r>
        <w:t>a</w:t>
      </w:r>
      <w:r>
        <w:rPr>
          <w:spacing w:val="-1"/>
        </w:rPr>
        <w:t xml:space="preserve"> </w:t>
      </w:r>
      <w:r>
        <w:t>‘do</w:t>
      </w:r>
      <w:r>
        <w:rPr>
          <w:spacing w:val="-1"/>
        </w:rPr>
        <w:t xml:space="preserve"> </w:t>
      </w:r>
      <w:r>
        <w:t>nothing’</w:t>
      </w:r>
      <w:r>
        <w:rPr>
          <w:spacing w:val="-1"/>
        </w:rPr>
        <w:t xml:space="preserve"> </w:t>
      </w:r>
      <w:r>
        <w:t>case</w:t>
      </w:r>
      <w:r>
        <w:rPr>
          <w:spacing w:val="-1"/>
        </w:rPr>
        <w:t xml:space="preserve"> </w:t>
      </w:r>
      <w:r>
        <w:t>as</w:t>
      </w:r>
      <w:r>
        <w:rPr>
          <w:spacing w:val="-2"/>
        </w:rPr>
        <w:t xml:space="preserve"> </w:t>
      </w:r>
      <w:r>
        <w:t>it</w:t>
      </w:r>
      <w:r>
        <w:rPr>
          <w:spacing w:val="-1"/>
        </w:rPr>
        <w:t xml:space="preserve"> </w:t>
      </w:r>
      <w:r>
        <w:t>should</w:t>
      </w:r>
      <w:r>
        <w:rPr>
          <w:spacing w:val="-1"/>
        </w:rPr>
        <w:t xml:space="preserve"> </w:t>
      </w:r>
      <w:r>
        <w:t>include</w:t>
      </w:r>
      <w:r>
        <w:rPr>
          <w:spacing w:val="-1"/>
        </w:rPr>
        <w:t xml:space="preserve"> </w:t>
      </w:r>
      <w:r>
        <w:t>any</w:t>
      </w:r>
      <w:r>
        <w:rPr>
          <w:spacing w:val="-1"/>
        </w:rPr>
        <w:t xml:space="preserve"> </w:t>
      </w:r>
      <w:r>
        <w:t>known (i.e. already committed and funded) changes to the infrastructure network or service that will occur in</w:t>
      </w:r>
    </w:p>
    <w:p w:rsidR="00D85440" w:rsidRDefault="00FE798B">
      <w:pPr>
        <w:pStyle w:val="BodyText"/>
        <w:spacing w:line="264" w:lineRule="auto"/>
        <w:ind w:left="553" w:right="159"/>
      </w:pPr>
      <w:proofErr w:type="gramStart"/>
      <w:r>
        <w:t>the</w:t>
      </w:r>
      <w:proofErr w:type="gramEnd"/>
      <w:r>
        <w:t xml:space="preserve"> absence of the project case or any other investment options. It is a modest cost option to maintain the existing level of service possible or to avoid further degradation in service levels.</w:t>
      </w:r>
    </w:p>
    <w:p w:rsidR="00D85440" w:rsidRDefault="00FE798B">
      <w:pPr>
        <w:pStyle w:val="BodyText"/>
        <w:spacing w:before="110" w:line="264" w:lineRule="auto"/>
        <w:ind w:left="553" w:right="10"/>
      </w:pPr>
      <w:r>
        <w:t>In practice, the base case represents expenditure,</w:t>
      </w:r>
      <w:r>
        <w:rPr>
          <w:spacing w:val="40"/>
        </w:rPr>
        <w:t xml:space="preserve"> </w:t>
      </w:r>
      <w:r>
        <w:t>generally of a non-capital nature to ensure that existing assets/networks can continue to provide a level of service to satisfy current requirements into the future. In short, that expenditure will not cover asset augmentation or enhancement to meet incremental demand beyond</w:t>
      </w:r>
    </w:p>
    <w:p w:rsidR="00D85440" w:rsidRDefault="00FE798B">
      <w:pPr>
        <w:pStyle w:val="BodyText"/>
        <w:spacing w:line="264" w:lineRule="auto"/>
        <w:ind w:left="553"/>
      </w:pPr>
      <w:proofErr w:type="gramStart"/>
      <w:r>
        <w:t>the</w:t>
      </w:r>
      <w:proofErr w:type="gramEnd"/>
      <w:r>
        <w:rPr>
          <w:spacing w:val="32"/>
        </w:rPr>
        <w:t xml:space="preserve"> </w:t>
      </w:r>
      <w:r>
        <w:t>capacity</w:t>
      </w:r>
      <w:r>
        <w:rPr>
          <w:spacing w:val="32"/>
        </w:rPr>
        <w:t xml:space="preserve"> </w:t>
      </w:r>
      <w:r>
        <w:t>of</w:t>
      </w:r>
      <w:r>
        <w:rPr>
          <w:spacing w:val="32"/>
        </w:rPr>
        <w:t xml:space="preserve"> </w:t>
      </w:r>
      <w:r>
        <w:t>the</w:t>
      </w:r>
      <w:r>
        <w:rPr>
          <w:spacing w:val="32"/>
        </w:rPr>
        <w:t xml:space="preserve"> </w:t>
      </w:r>
      <w:r>
        <w:t>existing</w:t>
      </w:r>
      <w:r>
        <w:rPr>
          <w:spacing w:val="32"/>
        </w:rPr>
        <w:t xml:space="preserve"> </w:t>
      </w:r>
      <w:r>
        <w:t>infrastructure.</w:t>
      </w:r>
      <w:r>
        <w:rPr>
          <w:spacing w:val="32"/>
        </w:rPr>
        <w:t xml:space="preserve"> </w:t>
      </w:r>
      <w:r>
        <w:t>In</w:t>
      </w:r>
      <w:r>
        <w:rPr>
          <w:spacing w:val="32"/>
        </w:rPr>
        <w:t xml:space="preserve"> </w:t>
      </w:r>
      <w:r>
        <w:t>some cases, the inclusion of progressive asset replacement may include minor capital expenditure.</w:t>
      </w:r>
    </w:p>
    <w:p w:rsidR="00D85440" w:rsidRDefault="00FE798B">
      <w:pPr>
        <w:pStyle w:val="BodyText"/>
        <w:spacing w:before="111" w:line="264" w:lineRule="auto"/>
        <w:ind w:left="553" w:right="437"/>
      </w:pPr>
      <w:r>
        <w:t>However, in some circumstances where high levels of future growth are expected, incremental capacity</w:t>
      </w:r>
    </w:p>
    <w:p w:rsidR="00D85440" w:rsidRDefault="00FE798B">
      <w:pPr>
        <w:pStyle w:val="BodyText"/>
        <w:spacing w:line="264" w:lineRule="auto"/>
        <w:ind w:left="553"/>
      </w:pPr>
      <w:proofErr w:type="gramStart"/>
      <w:r>
        <w:t>enhancements</w:t>
      </w:r>
      <w:proofErr w:type="gramEnd"/>
      <w:r>
        <w:t xml:space="preserve"> may need to be assumed in order to obtain realistic future demand estimates within the technical limitations of transport models. On the occasions where this is the case, the incremental capacity assumptions should be discussed with Infrastructure Australia,</w:t>
      </w:r>
    </w:p>
    <w:p w:rsidR="00D85440" w:rsidRDefault="00FE798B">
      <w:pPr>
        <w:pStyle w:val="BodyText"/>
        <w:spacing w:line="264" w:lineRule="auto"/>
        <w:ind w:left="553" w:right="437"/>
      </w:pPr>
      <w:proofErr w:type="gramStart"/>
      <w:r>
        <w:t>with</w:t>
      </w:r>
      <w:proofErr w:type="gramEnd"/>
      <w:r>
        <w:t xml:space="preserve"> a view to understanding their likely impact on the</w:t>
      </w:r>
      <w:r>
        <w:rPr>
          <w:spacing w:val="5"/>
        </w:rPr>
        <w:t xml:space="preserve"> </w:t>
      </w:r>
      <w:r>
        <w:t>project.</w:t>
      </w:r>
      <w:r>
        <w:rPr>
          <w:spacing w:val="5"/>
        </w:rPr>
        <w:t xml:space="preserve"> </w:t>
      </w:r>
      <w:r>
        <w:t>Such</w:t>
      </w:r>
      <w:r>
        <w:rPr>
          <w:spacing w:val="5"/>
        </w:rPr>
        <w:t xml:space="preserve"> </w:t>
      </w:r>
      <w:r>
        <w:t>incremental</w:t>
      </w:r>
      <w:r>
        <w:rPr>
          <w:spacing w:val="5"/>
        </w:rPr>
        <w:t xml:space="preserve"> </w:t>
      </w:r>
      <w:r>
        <w:t>capacity</w:t>
      </w:r>
      <w:r>
        <w:rPr>
          <w:spacing w:val="6"/>
        </w:rPr>
        <w:t xml:space="preserve"> </w:t>
      </w:r>
      <w:r>
        <w:rPr>
          <w:spacing w:val="-2"/>
        </w:rPr>
        <w:t>assumptions</w:t>
      </w:r>
    </w:p>
    <w:p w:rsidR="00D85440" w:rsidRDefault="00FE798B">
      <w:pPr>
        <w:pStyle w:val="BodyText"/>
        <w:spacing w:line="264" w:lineRule="auto"/>
        <w:ind w:left="553"/>
      </w:pPr>
      <w:proofErr w:type="gramStart"/>
      <w:r>
        <w:t>should</w:t>
      </w:r>
      <w:proofErr w:type="gramEnd"/>
      <w:r>
        <w:t xml:space="preserve"> exclude enhancements that may form alternatives to or be dependent on the project over the life of the proposed project.</w:t>
      </w:r>
    </w:p>
    <w:p w:rsidR="00D85440" w:rsidRDefault="00FE798B">
      <w:pPr>
        <w:pStyle w:val="BodyText"/>
        <w:spacing w:before="109" w:line="264" w:lineRule="auto"/>
        <w:ind w:left="553"/>
      </w:pPr>
      <w:r>
        <w:t>In practice, Infrastructure Australia acknowledges that specifying the base case may involve a conflict between</w:t>
      </w:r>
    </w:p>
    <w:p w:rsidR="00D85440" w:rsidRDefault="00FE798B">
      <w:pPr>
        <w:pStyle w:val="BodyText"/>
        <w:spacing w:before="105" w:line="264" w:lineRule="auto"/>
        <w:ind w:left="246" w:right="2006"/>
      </w:pPr>
      <w:r>
        <w:br w:type="column"/>
      </w:r>
      <w:proofErr w:type="gramStart"/>
      <w:r>
        <w:t>a</w:t>
      </w:r>
      <w:proofErr w:type="gramEnd"/>
      <w:r>
        <w:t xml:space="preserve"> scenario that maintains the current level of utility provided by the infrastructure (e.g. maintaining transport access, or reliability) and one that only includes approved investment/funded works.</w:t>
      </w:r>
      <w:r>
        <w:rPr>
          <w:vertAlign w:val="superscript"/>
        </w:rPr>
        <w:t>13</w:t>
      </w:r>
      <w:r>
        <w:t xml:space="preserve"> Infrastructure Australia expects that the proponent will adopt an objective and reasonable base case that is supported by independent justification. For example, it is unreasonable to include new large unfunded and material infrastructure in the</w:t>
      </w:r>
      <w:r>
        <w:rPr>
          <w:spacing w:val="40"/>
        </w:rPr>
        <w:t xml:space="preserve"> </w:t>
      </w:r>
      <w:r>
        <w:t>base case, particularly if this is complementary to the project being considered.</w:t>
      </w:r>
    </w:p>
    <w:p w:rsidR="00D85440" w:rsidRDefault="009C7B37">
      <w:pPr>
        <w:pStyle w:val="BodyText"/>
        <w:spacing w:before="111" w:line="264" w:lineRule="auto"/>
        <w:ind w:left="246" w:right="1901"/>
      </w:pPr>
      <w:r>
        <w:pict>
          <v:line id="_x0000_s4827" style="position:absolute;left:0;text-align:left;z-index:16646144;mso-position-horizontal-relative:page" from="595.3pt,-89.1pt" to="557.3pt,-89.1pt" strokecolor="#b0a3a0" strokeweight="1pt">
            <w10:wrap anchorx="page"/>
          </v:line>
        </w:pict>
      </w:r>
      <w:r>
        <w:pict>
          <v:line id="_x0000_s4826" style="position:absolute;left:0;text-align:left;z-index:16646656;mso-position-horizontal-relative:page" from="595.3pt,41.15pt" to="557.3pt,41.15pt" strokecolor="#b0a3a0" strokeweight="1pt">
            <w10:wrap anchorx="page"/>
          </v:line>
        </w:pict>
      </w:r>
      <w:r>
        <w:pict>
          <v:shape id="docshape2921" o:spid="_x0000_s4825" type="#_x0000_t202" style="position:absolute;left:0;text-align:left;margin-left:551pt;margin-top:-109.9pt;width:27.8pt;height:12.7pt;z-index:166487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922" o:spid="_x0000_s4824" type="#_x0000_t202" style="position:absolute;left:0;text-align:left;margin-left:550.95pt;margin-top:18.3pt;width:27.8pt;height:15.25pt;z-index:166492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2923" o:spid="_x0000_s4823" type="#_x0000_t202" style="position:absolute;left:0;text-align:left;margin-left:555.8pt;margin-top:48.4pt;width:21.95pt;height:63.5pt;z-index:1665075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2924" o:spid="_x0000_s4822" type="#_x0000_t202" style="position:absolute;left:0;text-align:left;margin-left:560.6pt;margin-top:-81.85pt;width:12.35pt;height:65.8pt;z-index:166522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w:t>
      </w:r>
      <w:r w:rsidR="00FE798B">
        <w:rPr>
          <w:spacing w:val="-7"/>
        </w:rPr>
        <w:t xml:space="preserve"> </w:t>
      </w:r>
      <w:r w:rsidR="00FE798B">
        <w:t>base</w:t>
      </w:r>
      <w:r w:rsidR="00FE798B">
        <w:rPr>
          <w:spacing w:val="-7"/>
        </w:rPr>
        <w:t xml:space="preserve"> </w:t>
      </w:r>
      <w:r w:rsidR="00FE798B">
        <w:t>case</w:t>
      </w:r>
      <w:r w:rsidR="00FE798B">
        <w:rPr>
          <w:spacing w:val="-7"/>
        </w:rPr>
        <w:t xml:space="preserve"> </w:t>
      </w:r>
      <w:r w:rsidR="00FE798B">
        <w:t>is</w:t>
      </w:r>
      <w:r w:rsidR="00FE798B">
        <w:rPr>
          <w:spacing w:val="-7"/>
        </w:rPr>
        <w:t xml:space="preserve"> </w:t>
      </w:r>
      <w:r w:rsidR="00FE798B">
        <w:t>therefore</w:t>
      </w:r>
      <w:r w:rsidR="00FE798B">
        <w:rPr>
          <w:spacing w:val="-7"/>
        </w:rPr>
        <w:t xml:space="preserve"> </w:t>
      </w:r>
      <w:r w:rsidR="00FE798B">
        <w:t>a</w:t>
      </w:r>
      <w:r w:rsidR="00FE798B">
        <w:rPr>
          <w:spacing w:val="-7"/>
        </w:rPr>
        <w:t xml:space="preserve"> </w:t>
      </w:r>
      <w:r w:rsidR="00FE798B">
        <w:t>‘real</w:t>
      </w:r>
      <w:r w:rsidR="00FE798B">
        <w:rPr>
          <w:spacing w:val="-7"/>
        </w:rPr>
        <w:t xml:space="preserve"> </w:t>
      </w:r>
      <w:r w:rsidR="00FE798B">
        <w:t>world’</w:t>
      </w:r>
      <w:r w:rsidR="00FE798B">
        <w:rPr>
          <w:spacing w:val="-7"/>
        </w:rPr>
        <w:t xml:space="preserve"> </w:t>
      </w:r>
      <w:r w:rsidR="00FE798B">
        <w:t>assessment</w:t>
      </w:r>
      <w:r w:rsidR="00FE798B">
        <w:rPr>
          <w:spacing w:val="-7"/>
        </w:rPr>
        <w:t xml:space="preserve"> </w:t>
      </w:r>
      <w:r w:rsidR="00FE798B">
        <w:t>of</w:t>
      </w:r>
      <w:r w:rsidR="00FE798B">
        <w:rPr>
          <w:spacing w:val="-7"/>
        </w:rPr>
        <w:t xml:space="preserve"> </w:t>
      </w:r>
      <w:r w:rsidR="00FE798B">
        <w:t>the future infrastructure and operations, making reasonable assumptions of future developments which can affect the existing network and the benefits and costs of proposed initiatives;</w:t>
      </w:r>
      <w:r w:rsidR="00FE798B">
        <w:rPr>
          <w:spacing w:val="-6"/>
        </w:rPr>
        <w:t xml:space="preserve"> </w:t>
      </w:r>
      <w:r w:rsidR="00FE798B">
        <w:t>it</w:t>
      </w:r>
      <w:r w:rsidR="00FE798B">
        <w:rPr>
          <w:spacing w:val="-6"/>
        </w:rPr>
        <w:t xml:space="preserve"> </w:t>
      </w:r>
      <w:r w:rsidR="00FE798B">
        <w:t>generally</w:t>
      </w:r>
      <w:r w:rsidR="00FE798B">
        <w:rPr>
          <w:spacing w:val="-6"/>
        </w:rPr>
        <w:t xml:space="preserve"> </w:t>
      </w:r>
      <w:r w:rsidR="00FE798B">
        <w:t>assumes</w:t>
      </w:r>
      <w:r w:rsidR="00FE798B">
        <w:rPr>
          <w:spacing w:val="-6"/>
        </w:rPr>
        <w:t xml:space="preserve"> </w:t>
      </w:r>
      <w:r w:rsidR="00FE798B">
        <w:t>that</w:t>
      </w:r>
      <w:r w:rsidR="00FE798B">
        <w:rPr>
          <w:spacing w:val="-6"/>
        </w:rPr>
        <w:t xml:space="preserve"> </w:t>
      </w:r>
      <w:r w:rsidR="00FE798B">
        <w:t>the</w:t>
      </w:r>
      <w:r w:rsidR="00FE798B">
        <w:rPr>
          <w:spacing w:val="-6"/>
        </w:rPr>
        <w:t xml:space="preserve"> </w:t>
      </w:r>
      <w:r w:rsidR="00FE798B">
        <w:t>infrastructure</w:t>
      </w:r>
      <w:r w:rsidR="00FE798B">
        <w:rPr>
          <w:spacing w:val="-6"/>
        </w:rPr>
        <w:t xml:space="preserve"> </w:t>
      </w:r>
      <w:r w:rsidR="00FE798B">
        <w:t>and operations of today continue ‘as is’. Departures from this assumption</w:t>
      </w:r>
      <w:r w:rsidR="00FE798B">
        <w:rPr>
          <w:spacing w:val="-5"/>
        </w:rPr>
        <w:t xml:space="preserve"> </w:t>
      </w:r>
      <w:r w:rsidR="00FE798B">
        <w:t>depend</w:t>
      </w:r>
      <w:r w:rsidR="00FE798B">
        <w:rPr>
          <w:spacing w:val="-5"/>
        </w:rPr>
        <w:t xml:space="preserve"> </w:t>
      </w:r>
      <w:r w:rsidR="00FE798B">
        <w:t>on</w:t>
      </w:r>
      <w:r w:rsidR="00FE798B">
        <w:rPr>
          <w:spacing w:val="-5"/>
        </w:rPr>
        <w:t xml:space="preserve"> </w:t>
      </w:r>
      <w:r w:rsidR="00FE798B">
        <w:t>the</w:t>
      </w:r>
      <w:r w:rsidR="00FE798B">
        <w:rPr>
          <w:spacing w:val="-5"/>
        </w:rPr>
        <w:t xml:space="preserve"> </w:t>
      </w:r>
      <w:r w:rsidR="00FE798B">
        <w:t>level</w:t>
      </w:r>
      <w:r w:rsidR="00FE798B">
        <w:rPr>
          <w:spacing w:val="-5"/>
        </w:rPr>
        <w:t xml:space="preserve"> </w:t>
      </w:r>
      <w:r w:rsidR="00FE798B">
        <w:t>of</w:t>
      </w:r>
      <w:r w:rsidR="00FE798B">
        <w:rPr>
          <w:spacing w:val="-5"/>
        </w:rPr>
        <w:t xml:space="preserve"> </w:t>
      </w:r>
      <w:r w:rsidR="00FE798B">
        <w:t>commitment</w:t>
      </w:r>
      <w:r w:rsidR="00FE798B">
        <w:rPr>
          <w:spacing w:val="-5"/>
        </w:rPr>
        <w:t xml:space="preserve"> </w:t>
      </w:r>
      <w:r w:rsidR="00FE798B">
        <w:t>made</w:t>
      </w:r>
      <w:r w:rsidR="00FE798B">
        <w:rPr>
          <w:spacing w:val="-5"/>
        </w:rPr>
        <w:t xml:space="preserve"> </w:t>
      </w:r>
      <w:r w:rsidR="00FE798B">
        <w:t>and an assessment of realistic probabilities.</w:t>
      </w:r>
    </w:p>
    <w:p w:rsidR="00D85440" w:rsidRDefault="00D85440">
      <w:pPr>
        <w:pStyle w:val="BodyText"/>
        <w:spacing w:before="10"/>
        <w:rPr>
          <w:sz w:val="18"/>
        </w:rPr>
      </w:pPr>
    </w:p>
    <w:p w:rsidR="00D85440" w:rsidRDefault="00FE798B">
      <w:pPr>
        <w:pStyle w:val="Heading4"/>
        <w:tabs>
          <w:tab w:val="left" w:pos="926"/>
        </w:tabs>
        <w:spacing w:before="1"/>
        <w:ind w:left="246"/>
      </w:pPr>
      <w:bookmarkStart w:id="2" w:name="_TOC_250029"/>
      <w:r>
        <w:rPr>
          <w:color w:val="A30B35"/>
          <w:spacing w:val="-4"/>
        </w:rPr>
        <w:t>D1.2</w:t>
      </w:r>
      <w:r>
        <w:rPr>
          <w:color w:val="A30B35"/>
        </w:rPr>
        <w:tab/>
        <w:t>Specifying</w:t>
      </w:r>
      <w:r>
        <w:rPr>
          <w:color w:val="A30B35"/>
          <w:spacing w:val="-1"/>
        </w:rPr>
        <w:t xml:space="preserve"> </w:t>
      </w:r>
      <w:r>
        <w:rPr>
          <w:color w:val="A30B35"/>
        </w:rPr>
        <w:t>the</w:t>
      </w:r>
      <w:r>
        <w:rPr>
          <w:color w:val="A30B35"/>
          <w:spacing w:val="-1"/>
        </w:rPr>
        <w:t xml:space="preserve"> </w:t>
      </w:r>
      <w:r>
        <w:rPr>
          <w:color w:val="A30B35"/>
        </w:rPr>
        <w:t xml:space="preserve">base </w:t>
      </w:r>
      <w:bookmarkEnd w:id="2"/>
      <w:r>
        <w:rPr>
          <w:color w:val="A30B35"/>
          <w:spacing w:val="-4"/>
        </w:rPr>
        <w:t>case</w:t>
      </w:r>
    </w:p>
    <w:p w:rsidR="00D85440" w:rsidRDefault="009C7B37">
      <w:pPr>
        <w:pStyle w:val="BodyText"/>
        <w:spacing w:before="95"/>
        <w:ind w:left="246"/>
      </w:pPr>
      <w:r>
        <w:pict>
          <v:group id="docshapegroup2925" o:spid="_x0000_s4819" style="position:absolute;left:0;text-align:left;margin-left:544.25pt;margin-top:15.85pt;width:51.05pt;height:130.25pt;z-index:16647680;mso-position-horizontal-relative:page" coordorigin="10885,317" coordsize="1021,2605">
            <v:rect id="docshape2926" o:spid="_x0000_s4821" style="position:absolute;left:10885;top:316;width:1021;height:2605" fillcolor="#a30b35" stroked="f"/>
            <v:line id="_x0000_s4820" style="position:absolute" from="11530,900" to="11146,900" strokecolor="white" strokeweight="1pt"/>
            <w10:wrap anchorx="page"/>
          </v:group>
        </w:pict>
      </w:r>
      <w:r w:rsidR="00FE798B">
        <w:t>The</w:t>
      </w:r>
      <w:r w:rsidR="00FE798B">
        <w:rPr>
          <w:spacing w:val="2"/>
        </w:rPr>
        <w:t xml:space="preserve"> </w:t>
      </w:r>
      <w:r w:rsidR="00FE798B">
        <w:t>base</w:t>
      </w:r>
      <w:r w:rsidR="00FE798B">
        <w:rPr>
          <w:spacing w:val="3"/>
        </w:rPr>
        <w:t xml:space="preserve"> </w:t>
      </w:r>
      <w:r w:rsidR="00FE798B">
        <w:t>case</w:t>
      </w:r>
      <w:r w:rsidR="00FE798B">
        <w:rPr>
          <w:spacing w:val="3"/>
        </w:rPr>
        <w:t xml:space="preserve"> </w:t>
      </w:r>
      <w:r w:rsidR="00FE798B">
        <w:t>should</w:t>
      </w:r>
      <w:r w:rsidR="00FE798B">
        <w:rPr>
          <w:spacing w:val="3"/>
        </w:rPr>
        <w:t xml:space="preserve"> </w:t>
      </w:r>
      <w:r w:rsidR="00FE798B">
        <w:rPr>
          <w:spacing w:val="-2"/>
        </w:rPr>
        <w:t>specify:</w:t>
      </w:r>
    </w:p>
    <w:p w:rsidR="00D85440" w:rsidRDefault="009C7B37">
      <w:pPr>
        <w:pStyle w:val="ListParagraph"/>
        <w:numPr>
          <w:ilvl w:val="0"/>
          <w:numId w:val="78"/>
        </w:numPr>
        <w:tabs>
          <w:tab w:val="left" w:pos="530"/>
        </w:tabs>
        <w:spacing w:before="135" w:line="264" w:lineRule="auto"/>
        <w:ind w:right="2126"/>
        <w:rPr>
          <w:sz w:val="19"/>
        </w:rPr>
      </w:pPr>
      <w:r>
        <w:pict>
          <v:shape id="docshape2927" o:spid="_x0000_s4818" type="#_x0000_t202" style="position:absolute;left:0;text-align:left;margin-left:550.95pt;margin-top:6.85pt;width:27.8pt;height:15.3pt;z-index:1664972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2928" o:spid="_x0000_s4817" type="#_x0000_t202" style="position:absolute;left:0;text-align:left;margin-left:555.8pt;margin-top:36.6pt;width:21.95pt;height:69.7pt;z-index:1665126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b/>
          <w:sz w:val="19"/>
        </w:rPr>
        <w:t xml:space="preserve">the service(s) being delivered </w:t>
      </w:r>
      <w:r w:rsidR="00FE798B">
        <w:rPr>
          <w:sz w:val="19"/>
        </w:rPr>
        <w:t>in the target region/ area/jurisdiction, including identifying the users, demand, providers, service levels and pricing – currently and in the future over the appraisal period</w:t>
      </w:r>
    </w:p>
    <w:p w:rsidR="00D85440" w:rsidRDefault="00FE798B">
      <w:pPr>
        <w:pStyle w:val="ListParagraph"/>
        <w:numPr>
          <w:ilvl w:val="0"/>
          <w:numId w:val="78"/>
        </w:numPr>
        <w:tabs>
          <w:tab w:val="left" w:pos="530"/>
        </w:tabs>
        <w:spacing w:before="54" w:line="264" w:lineRule="auto"/>
        <w:ind w:right="2275"/>
        <w:rPr>
          <w:sz w:val="19"/>
        </w:rPr>
      </w:pPr>
      <w:r>
        <w:rPr>
          <w:b/>
          <w:sz w:val="19"/>
        </w:rPr>
        <w:t>current and future expected maintenance and capital works</w:t>
      </w:r>
      <w:r>
        <w:rPr>
          <w:sz w:val="19"/>
        </w:rPr>
        <w:t xml:space="preserve">, capturing all assets/services in the network that may impact the target region/area/ </w:t>
      </w:r>
      <w:r>
        <w:rPr>
          <w:spacing w:val="-2"/>
          <w:sz w:val="19"/>
        </w:rPr>
        <w:t>jurisdiction</w:t>
      </w:r>
    </w:p>
    <w:p w:rsidR="00D85440" w:rsidRDefault="009C7B37">
      <w:pPr>
        <w:pStyle w:val="ListParagraph"/>
        <w:numPr>
          <w:ilvl w:val="1"/>
          <w:numId w:val="78"/>
        </w:numPr>
        <w:tabs>
          <w:tab w:val="left" w:pos="814"/>
        </w:tabs>
        <w:spacing w:line="264" w:lineRule="auto"/>
        <w:ind w:right="2135"/>
        <w:rPr>
          <w:sz w:val="19"/>
        </w:rPr>
      </w:pPr>
      <w:r>
        <w:pict>
          <v:line id="_x0000_s4816" style="position:absolute;left:0;text-align:left;z-index:16647168;mso-position-horizontal-relative:page" from="595.3pt,53.9pt" to="557.3pt,53.9pt" strokecolor="#b0a3a0" strokeweight="1pt">
            <w10:wrap anchorx="page"/>
          </v:line>
        </w:pict>
      </w:r>
      <w:r>
        <w:pict>
          <v:shape id="docshape2929" o:spid="_x0000_s4815" type="#_x0000_t202" style="position:absolute;left:0;text-align:left;margin-left:550.95pt;margin-top:30.95pt;width:27.8pt;height:12.45pt;z-index:166502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930" o:spid="_x0000_s4814" type="#_x0000_t202" style="position:absolute;left:0;text-align:left;margin-left:560.6pt;margin-top:61.15pt;width:12.35pt;height:46.65pt;z-index:166528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The probability of future works occurring</w:t>
      </w:r>
      <w:r w:rsidR="00FE798B">
        <w:rPr>
          <w:spacing w:val="40"/>
          <w:sz w:val="19"/>
        </w:rPr>
        <w:t xml:space="preserve"> </w:t>
      </w:r>
      <w:r w:rsidR="00FE798B">
        <w:rPr>
          <w:sz w:val="19"/>
        </w:rPr>
        <w:t>should be considered: the proponent should provide specific details on the characteristics of future projects included in the base case and the rationale explaining their inclusion or exclusion from the base case</w:t>
      </w:r>
    </w:p>
    <w:p w:rsidR="00D85440" w:rsidRDefault="00FE798B">
      <w:pPr>
        <w:pStyle w:val="ListParagraph"/>
        <w:numPr>
          <w:ilvl w:val="1"/>
          <w:numId w:val="78"/>
        </w:numPr>
        <w:tabs>
          <w:tab w:val="left" w:pos="814"/>
        </w:tabs>
        <w:spacing w:line="264" w:lineRule="auto"/>
        <w:ind w:right="2089"/>
        <w:rPr>
          <w:sz w:val="19"/>
        </w:rPr>
      </w:pPr>
      <w:r>
        <w:rPr>
          <w:sz w:val="19"/>
        </w:rPr>
        <w:t>This is especially important if the project forms part of a larger network, where the benefits</w:t>
      </w:r>
      <w:r>
        <w:rPr>
          <w:spacing w:val="-1"/>
          <w:sz w:val="19"/>
        </w:rPr>
        <w:t xml:space="preserve"> </w:t>
      </w:r>
      <w:r>
        <w:rPr>
          <w:sz w:val="19"/>
        </w:rPr>
        <w:t>of an initiative may be contingent on other initiatives being implemented.</w:t>
      </w:r>
    </w:p>
    <w:p w:rsidR="00D85440" w:rsidRDefault="00FE798B">
      <w:pPr>
        <w:pStyle w:val="ListParagraph"/>
        <w:numPr>
          <w:ilvl w:val="0"/>
          <w:numId w:val="78"/>
        </w:numPr>
        <w:tabs>
          <w:tab w:val="left" w:pos="530"/>
        </w:tabs>
        <w:spacing w:line="264" w:lineRule="auto"/>
        <w:ind w:right="2059"/>
        <w:rPr>
          <w:sz w:val="19"/>
        </w:rPr>
      </w:pPr>
      <w:r>
        <w:rPr>
          <w:b/>
          <w:sz w:val="19"/>
        </w:rPr>
        <w:t>other future developments which will affect the service demand and quality</w:t>
      </w:r>
      <w:r>
        <w:rPr>
          <w:sz w:val="19"/>
        </w:rPr>
        <w:t>, such as one-off events (for example, Olympic or Commonwealth Games) and</w:t>
      </w:r>
      <w:r>
        <w:rPr>
          <w:spacing w:val="-12"/>
          <w:sz w:val="19"/>
        </w:rPr>
        <w:t xml:space="preserve"> </w:t>
      </w:r>
      <w:r>
        <w:rPr>
          <w:sz w:val="19"/>
        </w:rPr>
        <w:t>exogenous</w:t>
      </w:r>
      <w:r>
        <w:rPr>
          <w:spacing w:val="-12"/>
          <w:sz w:val="19"/>
        </w:rPr>
        <w:t xml:space="preserve"> </w:t>
      </w:r>
      <w:r>
        <w:rPr>
          <w:sz w:val="19"/>
        </w:rPr>
        <w:t>land</w:t>
      </w:r>
      <w:r>
        <w:rPr>
          <w:spacing w:val="-12"/>
          <w:sz w:val="19"/>
        </w:rPr>
        <w:t xml:space="preserve"> </w:t>
      </w:r>
      <w:r>
        <w:rPr>
          <w:sz w:val="19"/>
        </w:rPr>
        <w:t>use</w:t>
      </w:r>
      <w:r>
        <w:rPr>
          <w:spacing w:val="-12"/>
          <w:sz w:val="19"/>
        </w:rPr>
        <w:t xml:space="preserve"> </w:t>
      </w:r>
      <w:r>
        <w:rPr>
          <w:sz w:val="19"/>
        </w:rPr>
        <w:t>changes</w:t>
      </w:r>
      <w:r>
        <w:rPr>
          <w:spacing w:val="-12"/>
          <w:sz w:val="19"/>
        </w:rPr>
        <w:t xml:space="preserve"> </w:t>
      </w:r>
      <w:r>
        <w:rPr>
          <w:sz w:val="19"/>
        </w:rPr>
        <w:t>(e.g.</w:t>
      </w:r>
      <w:r>
        <w:rPr>
          <w:spacing w:val="-12"/>
          <w:sz w:val="19"/>
        </w:rPr>
        <w:t xml:space="preserve"> </w:t>
      </w:r>
      <w:r>
        <w:rPr>
          <w:sz w:val="19"/>
        </w:rPr>
        <w:t>for</w:t>
      </w:r>
      <w:r>
        <w:rPr>
          <w:spacing w:val="-12"/>
          <w:sz w:val="19"/>
        </w:rPr>
        <w:t xml:space="preserve"> </w:t>
      </w:r>
      <w:r>
        <w:rPr>
          <w:sz w:val="19"/>
        </w:rPr>
        <w:t>the</w:t>
      </w:r>
      <w:r>
        <w:rPr>
          <w:spacing w:val="-11"/>
          <w:sz w:val="19"/>
        </w:rPr>
        <w:t xml:space="preserve"> </w:t>
      </w:r>
      <w:r>
        <w:rPr>
          <w:sz w:val="19"/>
        </w:rPr>
        <w:t>transport sector, relocation of transport demand generators)</w:t>
      </w:r>
    </w:p>
    <w:p w:rsidR="00D85440" w:rsidRDefault="00D85440">
      <w:pPr>
        <w:spacing w:line="264" w:lineRule="auto"/>
        <w:rPr>
          <w:sz w:val="19"/>
        </w:rPr>
        <w:sectPr w:rsidR="00D85440">
          <w:type w:val="continuous"/>
          <w:pgSz w:w="11910" w:h="16840"/>
          <w:pgMar w:top="1000" w:right="0" w:bottom="280" w:left="240" w:header="293" w:footer="517" w:gutter="0"/>
          <w:cols w:num="2" w:space="720" w:equalWidth="0">
            <w:col w:w="4973" w:space="40"/>
            <w:col w:w="6657"/>
          </w:cols>
        </w:sectPr>
      </w:pPr>
    </w:p>
    <w:p w:rsidR="00D85440" w:rsidRDefault="00D85440">
      <w:pPr>
        <w:pStyle w:val="BodyText"/>
        <w:spacing w:before="1"/>
        <w:rPr>
          <w:sz w:val="15"/>
        </w:rPr>
      </w:pPr>
    </w:p>
    <w:p w:rsidR="00D85440" w:rsidRDefault="009C7B37">
      <w:pPr>
        <w:pStyle w:val="BodyText"/>
        <w:spacing w:line="20" w:lineRule="exact"/>
        <w:ind w:left="553"/>
        <w:rPr>
          <w:sz w:val="2"/>
        </w:rPr>
      </w:pPr>
      <w:r>
        <w:rPr>
          <w:sz w:val="2"/>
        </w:rPr>
      </w:r>
      <w:r>
        <w:rPr>
          <w:sz w:val="2"/>
        </w:rPr>
        <w:pict>
          <v:group id="docshapegroup2931" o:spid="_x0000_s4812" style="width:456.4pt;height:.5pt;mso-position-horizontal-relative:char;mso-position-vertical-relative:line" coordsize="9128,10">
            <v:line id="_x0000_s4813"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152"/>
        </w:numPr>
        <w:tabs>
          <w:tab w:val="left" w:pos="781"/>
        </w:tabs>
        <w:spacing w:before="62" w:line="249" w:lineRule="auto"/>
        <w:ind w:left="780" w:right="38"/>
        <w:jc w:val="both"/>
        <w:rPr>
          <w:sz w:val="16"/>
        </w:rPr>
      </w:pPr>
      <w:r>
        <w:pict>
          <v:shape id="docshape2932" o:spid="_x0000_s4811" style="position:absolute;left:0;text-align:left;margin-left:0;margin-top:60.95pt;width:.1pt;height:723.85pt;z-index:16645120;mso-position-horizontal-relative:page;mso-position-vertical-relative:page" coordorigin=",1219" coordsize="0,14477" path="m,1219l,15695e" fillcolor="#efecea" stroked="f">
            <v:path arrowok="t"/>
            <w10:wrap anchorx="page" anchory="page"/>
          </v:shape>
        </w:pict>
      </w:r>
      <w:r w:rsidR="00FE798B">
        <w:rPr>
          <w:sz w:val="16"/>
        </w:rPr>
        <w:t xml:space="preserve">Further discussion on the utility/approved funding trade-off is found in </w:t>
      </w:r>
      <w:proofErr w:type="spellStart"/>
      <w:r w:rsidR="00FE798B">
        <w:rPr>
          <w:sz w:val="16"/>
        </w:rPr>
        <w:t>Eivind</w:t>
      </w:r>
      <w:proofErr w:type="spellEnd"/>
      <w:r w:rsidR="00FE798B">
        <w:rPr>
          <w:sz w:val="16"/>
        </w:rPr>
        <w:t xml:space="preserve"> </w:t>
      </w:r>
      <w:proofErr w:type="spellStart"/>
      <w:r w:rsidR="00FE798B">
        <w:rPr>
          <w:sz w:val="16"/>
        </w:rPr>
        <w:t>Tveter</w:t>
      </w:r>
      <w:proofErr w:type="spellEnd"/>
      <w:r w:rsidR="00FE798B">
        <w:rPr>
          <w:sz w:val="16"/>
        </w:rPr>
        <w:t xml:space="preserve"> (2013), </w:t>
      </w:r>
      <w:r w:rsidR="00FE798B">
        <w:rPr>
          <w:i/>
          <w:sz w:val="16"/>
        </w:rPr>
        <w:t>Dealing with the base case in cost-benefit</w:t>
      </w:r>
      <w:r w:rsidR="00FE798B">
        <w:rPr>
          <w:i/>
          <w:spacing w:val="40"/>
          <w:sz w:val="16"/>
        </w:rPr>
        <w:t xml:space="preserve"> </w:t>
      </w:r>
      <w:r w:rsidR="00FE798B">
        <w:rPr>
          <w:i/>
          <w:sz w:val="16"/>
        </w:rPr>
        <w:t>analysis</w:t>
      </w:r>
      <w:r w:rsidR="00FE798B">
        <w:rPr>
          <w:sz w:val="16"/>
        </w:rPr>
        <w:t xml:space="preserve">, </w:t>
      </w:r>
      <w:proofErr w:type="spellStart"/>
      <w:r w:rsidR="00FE798B">
        <w:rPr>
          <w:sz w:val="16"/>
        </w:rPr>
        <w:t>Molde</w:t>
      </w:r>
      <w:proofErr w:type="spellEnd"/>
      <w:r w:rsidR="00FE798B">
        <w:rPr>
          <w:sz w:val="16"/>
        </w:rPr>
        <w:t xml:space="preserve"> University College presented at the European Transport Conference 2013, </w:t>
      </w:r>
      <w:hyperlink r:id="rId232">
        <w:r w:rsidR="00FE798B">
          <w:rPr>
            <w:sz w:val="16"/>
            <w:u w:val="single"/>
          </w:rPr>
          <w:t>http://abstracts.aetransport.org/paper/index/</w:t>
        </w:r>
      </w:hyperlink>
      <w:r w:rsidR="00FE798B">
        <w:rPr>
          <w:spacing w:val="40"/>
          <w:sz w:val="16"/>
        </w:rPr>
        <w:t xml:space="preserve"> </w:t>
      </w:r>
      <w:r w:rsidR="00FE798B">
        <w:rPr>
          <w:spacing w:val="-2"/>
          <w:sz w:val="16"/>
          <w:u w:val="single"/>
        </w:rPr>
        <w:t>id/221/</w:t>
      </w:r>
      <w:proofErr w:type="spellStart"/>
      <w:r w:rsidR="00FE798B">
        <w:rPr>
          <w:spacing w:val="-2"/>
          <w:sz w:val="16"/>
          <w:u w:val="single"/>
        </w:rPr>
        <w:t>confid</w:t>
      </w:r>
      <w:proofErr w:type="spellEnd"/>
      <w:r w:rsidR="00FE798B">
        <w:rPr>
          <w:spacing w:val="-2"/>
          <w:sz w:val="16"/>
          <w:u w:val="single"/>
        </w:rPr>
        <w:t>/1</w:t>
      </w:r>
    </w:p>
    <w:p w:rsidR="00D85440" w:rsidRDefault="00FE798B">
      <w:pPr>
        <w:spacing w:before="4" w:after="24"/>
        <w:rPr>
          <w:sz w:val="6"/>
        </w:rPr>
      </w:pPr>
      <w:r>
        <w:br w:type="column"/>
      </w:r>
    </w:p>
    <w:p w:rsidR="00D85440" w:rsidRDefault="00FE798B">
      <w:pPr>
        <w:pStyle w:val="BodyText"/>
        <w:ind w:left="764"/>
        <w:rPr>
          <w:sz w:val="20"/>
        </w:rPr>
      </w:pPr>
      <w:r>
        <w:rPr>
          <w:noProof/>
          <w:sz w:val="20"/>
        </w:rPr>
        <w:drawing>
          <wp:inline distT="0" distB="0" distL="0" distR="0">
            <wp:extent cx="163366" cy="163353"/>
            <wp:effectExtent l="0" t="0" r="0" b="0"/>
            <wp:docPr id="4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675" w:space="417"/>
            <w:col w:w="1578"/>
          </w:cols>
        </w:sectPr>
      </w:pPr>
    </w:p>
    <w:p w:rsidR="00D85440" w:rsidRDefault="00D85440">
      <w:pPr>
        <w:pStyle w:val="BodyText"/>
        <w:spacing w:before="8"/>
        <w:rPr>
          <w:rFonts w:ascii="Calibri"/>
        </w:rPr>
      </w:pPr>
    </w:p>
    <w:p w:rsidR="00D85440" w:rsidRDefault="009C7B37">
      <w:pPr>
        <w:spacing w:before="110"/>
        <w:ind w:left="1744"/>
        <w:rPr>
          <w:rFonts w:ascii="Calibri"/>
          <w:sz w:val="14"/>
        </w:rPr>
      </w:pPr>
      <w:r>
        <w:pict>
          <v:shape id="docshape2933" o:spid="_x0000_s4810" type="#_x0000_t202" style="position:absolute;left:0;text-align:left;margin-left:15.45pt;margin-top:12.4pt;width:27.8pt;height:16.1pt;z-index:166558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934" o:spid="_x0000_s4809" type="#_x0000_t202" style="position:absolute;left:0;text-align:left;margin-left:21.8pt;margin-top:43.05pt;width:12.35pt;height:59.6pt;z-index:166594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D1.</w:t>
      </w:r>
      <w:r w:rsidR="00FE798B">
        <w:rPr>
          <w:rFonts w:ascii="Calibri"/>
          <w:color w:val="A30B35"/>
          <w:spacing w:val="3"/>
          <w:w w:val="110"/>
          <w:sz w:val="14"/>
        </w:rPr>
        <w:t xml:space="preserve"> </w:t>
      </w:r>
      <w:r w:rsidR="00FE798B">
        <w:rPr>
          <w:rFonts w:ascii="Calibri"/>
          <w:color w:val="A30B35"/>
          <w:w w:val="110"/>
          <w:sz w:val="14"/>
        </w:rPr>
        <w:t>DEVELOPING</w:t>
      </w:r>
      <w:r w:rsidR="00FE798B">
        <w:rPr>
          <w:rFonts w:ascii="Calibri"/>
          <w:color w:val="A30B35"/>
          <w:spacing w:val="3"/>
          <w:w w:val="110"/>
          <w:sz w:val="14"/>
        </w:rPr>
        <w:t xml:space="preserve"> </w:t>
      </w:r>
      <w:r w:rsidR="00FE798B">
        <w:rPr>
          <w:rFonts w:ascii="Calibri"/>
          <w:color w:val="A30B35"/>
          <w:w w:val="110"/>
          <w:sz w:val="14"/>
        </w:rPr>
        <w:t>THE</w:t>
      </w:r>
      <w:r w:rsidR="00FE798B">
        <w:rPr>
          <w:rFonts w:ascii="Calibri"/>
          <w:color w:val="A30B35"/>
          <w:spacing w:val="4"/>
          <w:w w:val="110"/>
          <w:sz w:val="14"/>
        </w:rPr>
        <w:t xml:space="preserve"> </w:t>
      </w:r>
      <w:r w:rsidR="00FE798B">
        <w:rPr>
          <w:rFonts w:ascii="Calibri"/>
          <w:color w:val="A30B35"/>
          <w:w w:val="110"/>
          <w:sz w:val="14"/>
        </w:rPr>
        <w:t>BASE</w:t>
      </w:r>
      <w:r w:rsidR="00FE798B">
        <w:rPr>
          <w:rFonts w:ascii="Calibri"/>
          <w:color w:val="A30B35"/>
          <w:spacing w:val="3"/>
          <w:w w:val="110"/>
          <w:sz w:val="14"/>
        </w:rPr>
        <w:t xml:space="preserve"> </w:t>
      </w:r>
      <w:r w:rsidR="00FE798B">
        <w:rPr>
          <w:rFonts w:ascii="Calibri"/>
          <w:color w:val="A30B35"/>
          <w:w w:val="110"/>
          <w:sz w:val="14"/>
        </w:rPr>
        <w:t>CASE</w:t>
      </w:r>
      <w:r w:rsidR="00FE798B">
        <w:rPr>
          <w:rFonts w:ascii="Calibri"/>
          <w:color w:val="A30B35"/>
          <w:spacing w:val="3"/>
          <w:w w:val="110"/>
          <w:sz w:val="14"/>
        </w:rPr>
        <w:t xml:space="preserve"> </w:t>
      </w:r>
      <w:r w:rsidR="00FE798B">
        <w:rPr>
          <w:rFonts w:ascii="Calibri"/>
          <w:color w:val="A30B35"/>
          <w:w w:val="110"/>
          <w:sz w:val="14"/>
        </w:rPr>
        <w:t>AND</w:t>
      </w:r>
      <w:r w:rsidR="00FE798B">
        <w:rPr>
          <w:rFonts w:ascii="Calibri"/>
          <w:color w:val="A30B35"/>
          <w:spacing w:val="4"/>
          <w:w w:val="110"/>
          <w:sz w:val="14"/>
        </w:rPr>
        <w:t xml:space="preserve"> </w:t>
      </w:r>
      <w:r w:rsidR="00FE798B">
        <w:rPr>
          <w:rFonts w:ascii="Calibri"/>
          <w:color w:val="A30B35"/>
          <w:w w:val="110"/>
          <w:sz w:val="14"/>
        </w:rPr>
        <w:t>MEASURING</w:t>
      </w:r>
      <w:r w:rsidR="00FE798B">
        <w:rPr>
          <w:rFonts w:ascii="Calibri"/>
          <w:color w:val="A30B35"/>
          <w:spacing w:val="3"/>
          <w:w w:val="110"/>
          <w:sz w:val="14"/>
        </w:rPr>
        <w:t xml:space="preserve"> </w:t>
      </w:r>
      <w:r w:rsidR="00FE798B">
        <w:rPr>
          <w:rFonts w:ascii="Calibri"/>
          <w:color w:val="A30B35"/>
          <w:w w:val="110"/>
          <w:sz w:val="14"/>
        </w:rPr>
        <w:t>THE</w:t>
      </w:r>
      <w:r w:rsidR="00FE798B">
        <w:rPr>
          <w:rFonts w:ascii="Calibri"/>
          <w:color w:val="A30B35"/>
          <w:spacing w:val="4"/>
          <w:w w:val="110"/>
          <w:sz w:val="14"/>
        </w:rPr>
        <w:t xml:space="preserve"> </w:t>
      </w:r>
      <w:r w:rsidR="00FE798B">
        <w:rPr>
          <w:rFonts w:ascii="Calibri"/>
          <w:color w:val="A30B35"/>
          <w:spacing w:val="-2"/>
          <w:w w:val="110"/>
          <w:sz w:val="14"/>
        </w:rPr>
        <w:t>PROBLEM</w:t>
      </w:r>
    </w:p>
    <w:p w:rsidR="00D85440" w:rsidRDefault="00D85440">
      <w:pPr>
        <w:pStyle w:val="BodyText"/>
        <w:rPr>
          <w:rFonts w:ascii="Calibri"/>
          <w:sz w:val="20"/>
        </w:rPr>
      </w:pPr>
    </w:p>
    <w:p w:rsidR="00D85440" w:rsidRDefault="00D85440">
      <w:pPr>
        <w:pStyle w:val="BodyText"/>
        <w:spacing w:before="8"/>
        <w:rPr>
          <w:rFonts w:ascii="Calibri"/>
          <w:sz w:val="1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2935" o:spid="_x0000_s4807" style="width:37.75pt;height:1pt;mso-position-horizontal-relative:char;mso-position-vertical-relative:line" coordsize="755,20">
            <v:line id="_x0000_s480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840" w:right="0" w:bottom="700" w:left="240" w:header="293" w:footer="517" w:gutter="0"/>
          <w:cols w:space="720"/>
        </w:sectPr>
      </w:pPr>
    </w:p>
    <w:p w:rsidR="00D85440" w:rsidRDefault="00D85440">
      <w:pPr>
        <w:pStyle w:val="BodyText"/>
        <w:spacing w:before="11"/>
        <w:rPr>
          <w:rFonts w:ascii="Calibri"/>
          <w:sz w:val="20"/>
        </w:rPr>
      </w:pPr>
    </w:p>
    <w:p w:rsidR="00D85440" w:rsidRDefault="009C7B37">
      <w:pPr>
        <w:pStyle w:val="BodyText"/>
        <w:spacing w:line="264" w:lineRule="auto"/>
        <w:ind w:left="2311" w:right="32" w:hanging="284"/>
      </w:pPr>
      <w:r>
        <w:pict>
          <v:shape id="docshape2936" o:spid="_x0000_s4806" type="#_x0000_t202" style="position:absolute;left:0;text-align:left;margin-left:15.5pt;margin-top:10.25pt;width:27.8pt;height:12.7pt;z-index:166563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937" o:spid="_x0000_s4805" type="#_x0000_t202" style="position:absolute;left:0;text-align:left;margin-left:21.8pt;margin-top:38.25pt;width:12.35pt;height:65.8pt;z-index:166599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w:t>
      </w:r>
      <w:r w:rsidR="00FE798B">
        <w:rPr>
          <w:spacing w:val="80"/>
          <w:w w:val="150"/>
        </w:rPr>
        <w:t xml:space="preserve"> </w:t>
      </w:r>
      <w:r w:rsidR="00FE798B">
        <w:t>Similar to future capital works, the proponent should consider the probability of these developments occurring and evidence to support the determined probability, details on the development’s characteristics, in particular, the expected impact of developments on the existing infrastructure network and rationale explaining the inclusion or exclusion from the base case</w:t>
      </w:r>
    </w:p>
    <w:p w:rsidR="00D85440" w:rsidRDefault="009C7B37">
      <w:pPr>
        <w:pStyle w:val="ListParagraph"/>
        <w:numPr>
          <w:ilvl w:val="1"/>
          <w:numId w:val="152"/>
        </w:numPr>
        <w:tabs>
          <w:tab w:val="left" w:pos="2028"/>
        </w:tabs>
        <w:spacing w:before="53" w:line="264" w:lineRule="auto"/>
        <w:ind w:right="112"/>
        <w:rPr>
          <w:rFonts w:ascii="Arial" w:hAnsi="Arial"/>
          <w:color w:val="A30B35"/>
          <w:sz w:val="19"/>
        </w:rPr>
      </w:pPr>
      <w:r>
        <w:pict>
          <v:shape id="docshape2938" o:spid="_x0000_s4804" type="#_x0000_t202" style="position:absolute;left:0;text-align:left;margin-left:15.45pt;margin-top:42.25pt;width:27.8pt;height:15.25pt;z-index:166568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b/>
          <w:sz w:val="19"/>
        </w:rPr>
        <w:t xml:space="preserve">anticipated costs </w:t>
      </w:r>
      <w:r w:rsidR="00FE798B">
        <w:rPr>
          <w:sz w:val="19"/>
        </w:rPr>
        <w:t>such as renewal cost at the end of an asset’s life and replacement of component/part</w:t>
      </w:r>
      <w:r w:rsidR="00FE798B">
        <w:rPr>
          <w:spacing w:val="80"/>
          <w:sz w:val="19"/>
        </w:rPr>
        <w:t xml:space="preserve"> </w:t>
      </w:r>
      <w:r w:rsidR="00FE798B">
        <w:rPr>
          <w:sz w:val="19"/>
        </w:rPr>
        <w:t>of the main asset or periodic maintenance costs that occur over time</w:t>
      </w:r>
    </w:p>
    <w:p w:rsidR="00D85440" w:rsidRDefault="009C7B37">
      <w:pPr>
        <w:pStyle w:val="ListParagraph"/>
        <w:numPr>
          <w:ilvl w:val="1"/>
          <w:numId w:val="152"/>
        </w:numPr>
        <w:tabs>
          <w:tab w:val="left" w:pos="2028"/>
        </w:tabs>
        <w:spacing w:line="264" w:lineRule="auto"/>
        <w:ind w:right="114"/>
        <w:rPr>
          <w:rFonts w:ascii="Arial" w:hAnsi="Arial"/>
          <w:color w:val="A30B35"/>
          <w:sz w:val="19"/>
        </w:rPr>
      </w:pPr>
      <w:r>
        <w:pict>
          <v:shape id="docshape2939" o:spid="_x0000_s4803" type="#_x0000_t202" style="position:absolute;left:0;text-align:left;margin-left:17pt;margin-top:21.65pt;width:21.95pt;height:63.5pt;z-index:166584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b/>
          <w:sz w:val="19"/>
        </w:rPr>
        <w:t>the</w:t>
      </w:r>
      <w:proofErr w:type="gramEnd"/>
      <w:r w:rsidR="00FE798B">
        <w:rPr>
          <w:b/>
          <w:sz w:val="19"/>
        </w:rPr>
        <w:t xml:space="preserve"> main constraint or issue presented by the base case </w:t>
      </w:r>
      <w:r w:rsidR="00FE798B">
        <w:rPr>
          <w:sz w:val="19"/>
        </w:rPr>
        <w:t>(e.g. lack of capacity, reliability issues, etc.). The base case should measure the opportunity cost of doing nothing or the minimum</w:t>
      </w:r>
    </w:p>
    <w:p w:rsidR="00D85440" w:rsidRDefault="009C7B37">
      <w:pPr>
        <w:pStyle w:val="ListParagraph"/>
        <w:numPr>
          <w:ilvl w:val="1"/>
          <w:numId w:val="152"/>
        </w:numPr>
        <w:tabs>
          <w:tab w:val="left" w:pos="2028"/>
        </w:tabs>
        <w:spacing w:line="264" w:lineRule="auto"/>
        <w:ind w:right="39"/>
        <w:rPr>
          <w:rFonts w:ascii="Arial" w:hAnsi="Arial"/>
          <w:color w:val="A30B35"/>
          <w:sz w:val="19"/>
        </w:rPr>
      </w:pPr>
      <w:r>
        <w:pict>
          <v:shape id="docshape2940" o:spid="_x0000_s4802" type="#_x0000_t202" style="position:absolute;left:0;text-align:left;margin-left:15.45pt;margin-top:71.3pt;width:27.8pt;height:15.3pt;z-index:1665740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b/>
          <w:sz w:val="19"/>
        </w:rPr>
        <w:t xml:space="preserve">whether assumptions have been independently verified or independently generated </w:t>
      </w:r>
      <w:r w:rsidR="00FE798B">
        <w:rPr>
          <w:sz w:val="19"/>
        </w:rPr>
        <w:t>(e.g. in the communications sector – from submissions to the Australian Competition and Consumer Commission, the Australian Communications and Media</w:t>
      </w:r>
      <w:r w:rsidR="00FE798B">
        <w:rPr>
          <w:spacing w:val="40"/>
          <w:sz w:val="19"/>
        </w:rPr>
        <w:t xml:space="preserve"> </w:t>
      </w:r>
      <w:r w:rsidR="00FE798B">
        <w:rPr>
          <w:sz w:val="19"/>
        </w:rPr>
        <w:t>Authority, other government agencies, industry bodies or national/international benchmarks).</w:t>
      </w:r>
    </w:p>
    <w:p w:rsidR="00D85440" w:rsidRDefault="00D85440">
      <w:pPr>
        <w:pStyle w:val="BodyText"/>
        <w:spacing w:before="5"/>
      </w:pPr>
    </w:p>
    <w:p w:rsidR="00D85440" w:rsidRDefault="009C7B37">
      <w:pPr>
        <w:pStyle w:val="BodyText"/>
        <w:spacing w:line="264" w:lineRule="auto"/>
        <w:ind w:left="1744" w:right="203"/>
      </w:pPr>
      <w:r>
        <w:pict>
          <v:shape id="docshape2941" o:spid="_x0000_s4801" type="#_x0000_t202" style="position:absolute;left:0;text-align:left;margin-left:17pt;margin-top:2.9pt;width:21.95pt;height:69.7pt;z-index:166589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Proponents should include key planning documents that inform the base case.</w:t>
      </w:r>
    </w:p>
    <w:p w:rsidR="00D85440" w:rsidRDefault="00D85440">
      <w:pPr>
        <w:pStyle w:val="BodyText"/>
        <w:spacing w:before="1"/>
      </w:pPr>
    </w:p>
    <w:p w:rsidR="00D85440" w:rsidRDefault="00FE798B">
      <w:pPr>
        <w:pStyle w:val="Heading4"/>
        <w:tabs>
          <w:tab w:val="left" w:pos="2424"/>
        </w:tabs>
        <w:spacing w:before="1" w:line="242" w:lineRule="auto"/>
        <w:ind w:left="2424" w:right="836" w:hanging="681"/>
      </w:pPr>
      <w:bookmarkStart w:id="3" w:name="_TOC_250028"/>
      <w:r>
        <w:rPr>
          <w:color w:val="A30B35"/>
          <w:spacing w:val="-4"/>
        </w:rPr>
        <w:t>D1.3</w:t>
      </w:r>
      <w:r>
        <w:rPr>
          <w:color w:val="A30B35"/>
        </w:rPr>
        <w:tab/>
      </w:r>
      <w:r>
        <w:rPr>
          <w:color w:val="A30B35"/>
          <w:spacing w:val="-2"/>
        </w:rPr>
        <w:t>Benefits</w:t>
      </w:r>
      <w:r>
        <w:rPr>
          <w:color w:val="A30B35"/>
          <w:spacing w:val="-13"/>
        </w:rPr>
        <w:t xml:space="preserve"> </w:t>
      </w:r>
      <w:r>
        <w:rPr>
          <w:color w:val="A30B35"/>
          <w:spacing w:val="-2"/>
        </w:rPr>
        <w:t>of</w:t>
      </w:r>
      <w:r>
        <w:rPr>
          <w:color w:val="A30B35"/>
          <w:spacing w:val="-13"/>
        </w:rPr>
        <w:t xml:space="preserve"> </w:t>
      </w:r>
      <w:r>
        <w:rPr>
          <w:color w:val="A30B35"/>
          <w:spacing w:val="-2"/>
        </w:rPr>
        <w:t>a</w:t>
      </w:r>
      <w:r>
        <w:rPr>
          <w:color w:val="A30B35"/>
          <w:spacing w:val="-13"/>
        </w:rPr>
        <w:t xml:space="preserve"> </w:t>
      </w:r>
      <w:r>
        <w:rPr>
          <w:color w:val="A30B35"/>
          <w:spacing w:val="-2"/>
        </w:rPr>
        <w:t xml:space="preserve">well-established </w:t>
      </w:r>
      <w:bookmarkEnd w:id="3"/>
      <w:r>
        <w:rPr>
          <w:color w:val="A30B35"/>
        </w:rPr>
        <w:t>base case</w:t>
      </w:r>
    </w:p>
    <w:p w:rsidR="00D85440" w:rsidRDefault="009C7B37">
      <w:pPr>
        <w:pStyle w:val="BodyText"/>
        <w:spacing w:before="94" w:line="264" w:lineRule="auto"/>
        <w:ind w:left="1744"/>
      </w:pPr>
      <w:r>
        <w:pict>
          <v:shape id="docshape2942" o:spid="_x0000_s4800" type="#_x0000_t202" style="position:absolute;left:0;text-align:left;margin-left:15.45pt;margin-top:40.05pt;width:27.8pt;height:12.45pt;z-index:166579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A well-established base case provides a fundamental foundation for the CBA</w:t>
      </w:r>
      <w:r w:rsidR="00FE798B">
        <w:rPr>
          <w:spacing w:val="-1"/>
        </w:rPr>
        <w:t xml:space="preserve"> </w:t>
      </w:r>
      <w:r w:rsidR="00FE798B">
        <w:t>and a comparison of prospective initiatives, options and projects at later stages. An incorrectly specified base case, on the other hand,</w:t>
      </w:r>
    </w:p>
    <w:p w:rsidR="00D85440" w:rsidRDefault="009C7B37">
      <w:pPr>
        <w:pStyle w:val="BodyText"/>
        <w:spacing w:line="264" w:lineRule="auto"/>
        <w:ind w:left="1744"/>
      </w:pPr>
      <w:r>
        <w:pict>
          <v:shape id="docshape2943" o:spid="_x0000_s4799" type="#_x0000_t202" style="position:absolute;left:0;text-align:left;margin-left:21.8pt;margin-top:17.55pt;width:12.35pt;height:46.65pt;z-index:166604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can</w:t>
      </w:r>
      <w:proofErr w:type="gramEnd"/>
      <w:r w:rsidR="00FE798B">
        <w:rPr>
          <w:spacing w:val="33"/>
        </w:rPr>
        <w:t xml:space="preserve"> </w:t>
      </w:r>
      <w:r w:rsidR="00FE798B">
        <w:t>bias</w:t>
      </w:r>
      <w:r w:rsidR="00FE798B">
        <w:rPr>
          <w:spacing w:val="31"/>
        </w:rPr>
        <w:t xml:space="preserve"> </w:t>
      </w:r>
      <w:r w:rsidR="00FE798B">
        <w:t>the</w:t>
      </w:r>
      <w:r w:rsidR="00FE798B">
        <w:rPr>
          <w:spacing w:val="33"/>
        </w:rPr>
        <w:t xml:space="preserve"> </w:t>
      </w:r>
      <w:r w:rsidR="00FE798B">
        <w:t>assessment</w:t>
      </w:r>
      <w:r w:rsidR="00FE798B">
        <w:rPr>
          <w:spacing w:val="33"/>
        </w:rPr>
        <w:t xml:space="preserve"> </w:t>
      </w:r>
      <w:r w:rsidR="00FE798B">
        <w:t>of</w:t>
      </w:r>
      <w:r w:rsidR="00FE798B">
        <w:rPr>
          <w:spacing w:val="33"/>
        </w:rPr>
        <w:t xml:space="preserve"> </w:t>
      </w:r>
      <w:r w:rsidR="00FE798B">
        <w:t>alternative</w:t>
      </w:r>
      <w:r w:rsidR="00FE798B">
        <w:rPr>
          <w:spacing w:val="33"/>
        </w:rPr>
        <w:t xml:space="preserve"> </w:t>
      </w:r>
      <w:r w:rsidR="00FE798B">
        <w:t>initiatives, options and projects by overstating the benefits and understating the costs. Alternatively, a base case could underestimate the future impact of the existing problem, thereby understating potential project benefits. Such</w:t>
      </w:r>
    </w:p>
    <w:p w:rsidR="00D85440" w:rsidRDefault="00FE798B">
      <w:pPr>
        <w:pStyle w:val="BodyText"/>
        <w:spacing w:line="264" w:lineRule="auto"/>
        <w:ind w:left="1744"/>
      </w:pPr>
      <w:proofErr w:type="gramStart"/>
      <w:r>
        <w:t>outcomes</w:t>
      </w:r>
      <w:proofErr w:type="gramEnd"/>
      <w:r>
        <w:t xml:space="preserve"> may render the analysis speculative at best and redundant at worst.</w:t>
      </w:r>
    </w:p>
    <w:p w:rsidR="00D85440" w:rsidRDefault="00FE798B">
      <w:pPr>
        <w:spacing w:before="9"/>
        <w:rPr>
          <w:sz w:val="20"/>
        </w:rPr>
      </w:pPr>
      <w:r>
        <w:br w:type="column"/>
      </w:r>
    </w:p>
    <w:p w:rsidR="00D85440" w:rsidRDefault="00FE798B">
      <w:pPr>
        <w:pStyle w:val="Heading4"/>
        <w:tabs>
          <w:tab w:val="left" w:pos="956"/>
        </w:tabs>
        <w:spacing w:before="1" w:line="242" w:lineRule="auto"/>
        <w:ind w:left="957" w:right="2239" w:hanging="681"/>
      </w:pPr>
      <w:bookmarkStart w:id="4" w:name="_TOC_250027"/>
      <w:r>
        <w:rPr>
          <w:color w:val="A30B35"/>
          <w:spacing w:val="-4"/>
        </w:rPr>
        <w:t>D1.4</w:t>
      </w:r>
      <w:r>
        <w:rPr>
          <w:color w:val="A30B35"/>
        </w:rPr>
        <w:tab/>
      </w:r>
      <w:r>
        <w:rPr>
          <w:color w:val="A30B35"/>
          <w:spacing w:val="-6"/>
        </w:rPr>
        <w:t>Measuring</w:t>
      </w:r>
      <w:r>
        <w:rPr>
          <w:color w:val="A30B35"/>
          <w:spacing w:val="-10"/>
        </w:rPr>
        <w:t xml:space="preserve"> </w:t>
      </w:r>
      <w:r>
        <w:rPr>
          <w:color w:val="A30B35"/>
          <w:spacing w:val="-6"/>
        </w:rPr>
        <w:t>the</w:t>
      </w:r>
      <w:r>
        <w:rPr>
          <w:color w:val="A30B35"/>
          <w:spacing w:val="-10"/>
        </w:rPr>
        <w:t xml:space="preserve"> </w:t>
      </w:r>
      <w:r>
        <w:rPr>
          <w:color w:val="A30B35"/>
          <w:spacing w:val="-6"/>
        </w:rPr>
        <w:t xml:space="preserve">problem </w:t>
      </w:r>
      <w:bookmarkEnd w:id="4"/>
      <w:r>
        <w:rPr>
          <w:color w:val="A30B35"/>
        </w:rPr>
        <w:t>in the base case</w:t>
      </w:r>
    </w:p>
    <w:p w:rsidR="00D85440" w:rsidRDefault="00FE798B">
      <w:pPr>
        <w:pStyle w:val="BodyText"/>
        <w:spacing w:before="94" w:line="264" w:lineRule="auto"/>
        <w:ind w:left="276" w:right="853"/>
      </w:pPr>
      <w:r>
        <w:t>Identifying and measuring the problem is a critical part</w:t>
      </w:r>
      <w:r>
        <w:rPr>
          <w:spacing w:val="80"/>
        </w:rPr>
        <w:t xml:space="preserve"> </w:t>
      </w:r>
      <w:r>
        <w:t>of defining and specifying the base case. One way of measuring the problem is to measure the costs that occur if nothing or a minimum is done. This should include the expected changes in costs caused by realistic trends of changes in population, technology and climate risks.</w:t>
      </w:r>
    </w:p>
    <w:p w:rsidR="00D85440" w:rsidRDefault="00FE798B">
      <w:pPr>
        <w:pStyle w:val="BodyText"/>
        <w:spacing w:before="111" w:line="264" w:lineRule="auto"/>
        <w:ind w:left="276" w:right="687"/>
      </w:pPr>
      <w:r>
        <w:t>Quantifying the size of the problem is an important first step in understanding the potential benefits that can</w:t>
      </w:r>
    </w:p>
    <w:p w:rsidR="00D85440" w:rsidRDefault="00FE798B">
      <w:pPr>
        <w:pStyle w:val="BodyText"/>
        <w:spacing w:line="264" w:lineRule="auto"/>
        <w:ind w:left="276" w:right="687"/>
      </w:pPr>
      <w:proofErr w:type="gramStart"/>
      <w:r>
        <w:t>be</w:t>
      </w:r>
      <w:proofErr w:type="gramEnd"/>
      <w:r>
        <w:t xml:space="preserve"> realised from addressing the problem. It is also an important</w:t>
      </w:r>
      <w:r>
        <w:rPr>
          <w:spacing w:val="8"/>
        </w:rPr>
        <w:t xml:space="preserve"> </w:t>
      </w:r>
      <w:r>
        <w:t>step</w:t>
      </w:r>
      <w:r>
        <w:rPr>
          <w:spacing w:val="8"/>
        </w:rPr>
        <w:t xml:space="preserve"> </w:t>
      </w:r>
      <w:r>
        <w:t>in</w:t>
      </w:r>
      <w:r>
        <w:rPr>
          <w:spacing w:val="8"/>
        </w:rPr>
        <w:t xml:space="preserve"> </w:t>
      </w:r>
      <w:r>
        <w:t>demonstrating</w:t>
      </w:r>
      <w:r>
        <w:rPr>
          <w:spacing w:val="8"/>
        </w:rPr>
        <w:t xml:space="preserve"> </w:t>
      </w:r>
      <w:r>
        <w:t>the</w:t>
      </w:r>
      <w:r>
        <w:rPr>
          <w:spacing w:val="8"/>
        </w:rPr>
        <w:t xml:space="preserve"> </w:t>
      </w:r>
      <w:r>
        <w:t>case</w:t>
      </w:r>
      <w:r>
        <w:rPr>
          <w:spacing w:val="8"/>
        </w:rPr>
        <w:t xml:space="preserve"> </w:t>
      </w:r>
      <w:r>
        <w:t>for</w:t>
      </w:r>
      <w:r>
        <w:rPr>
          <w:spacing w:val="8"/>
        </w:rPr>
        <w:t xml:space="preserve"> </w:t>
      </w:r>
      <w:r>
        <w:rPr>
          <w:spacing w:val="-2"/>
        </w:rPr>
        <w:t>change.</w:t>
      </w:r>
    </w:p>
    <w:p w:rsidR="00D85440" w:rsidRDefault="00FE798B">
      <w:pPr>
        <w:pStyle w:val="BodyText"/>
        <w:spacing w:before="112" w:line="264" w:lineRule="auto"/>
        <w:ind w:left="276" w:right="794"/>
      </w:pPr>
      <w:r>
        <w:t>Abstracting from costs, addressing large problems may result in larger net benefits than addressing smaller problems. It should be noted that the costs of a given problem may be larger than the benefits of a specific initiative to address that problem, as the initiative may</w:t>
      </w:r>
      <w:r>
        <w:rPr>
          <w:spacing w:val="80"/>
        </w:rPr>
        <w:t xml:space="preserve"> </w:t>
      </w:r>
      <w:r>
        <w:t>not</w:t>
      </w:r>
      <w:r>
        <w:rPr>
          <w:spacing w:val="-2"/>
        </w:rPr>
        <w:t xml:space="preserve"> </w:t>
      </w:r>
      <w:r>
        <w:t>be</w:t>
      </w:r>
      <w:r>
        <w:rPr>
          <w:spacing w:val="-2"/>
        </w:rPr>
        <w:t xml:space="preserve"> </w:t>
      </w:r>
      <w:r>
        <w:t>able</w:t>
      </w:r>
      <w:r>
        <w:rPr>
          <w:spacing w:val="-2"/>
        </w:rPr>
        <w:t xml:space="preserve"> </w:t>
      </w:r>
      <w:r>
        <w:t>to</w:t>
      </w:r>
      <w:r>
        <w:rPr>
          <w:spacing w:val="-2"/>
        </w:rPr>
        <w:t xml:space="preserve"> </w:t>
      </w:r>
      <w:r>
        <w:t>completely</w:t>
      </w:r>
      <w:r>
        <w:rPr>
          <w:spacing w:val="-2"/>
        </w:rPr>
        <w:t xml:space="preserve"> </w:t>
      </w:r>
      <w:r>
        <w:t>resolve</w:t>
      </w:r>
      <w:r>
        <w:rPr>
          <w:spacing w:val="-2"/>
        </w:rPr>
        <w:t xml:space="preserve"> </w:t>
      </w:r>
      <w:r>
        <w:t>the</w:t>
      </w:r>
      <w:r>
        <w:rPr>
          <w:spacing w:val="-2"/>
        </w:rPr>
        <w:t xml:space="preserve"> </w:t>
      </w:r>
      <w:r>
        <w:t>underlying</w:t>
      </w:r>
      <w:r>
        <w:rPr>
          <w:spacing w:val="-2"/>
        </w:rPr>
        <w:t xml:space="preserve"> </w:t>
      </w:r>
      <w:r>
        <w:t>problem. Care must be exercised in attributing all the benefits exclusively to the specific initiative when additional,</w:t>
      </w:r>
    </w:p>
    <w:p w:rsidR="00D85440" w:rsidRDefault="00FE798B">
      <w:pPr>
        <w:pStyle w:val="BodyText"/>
        <w:spacing w:line="264" w:lineRule="auto"/>
        <w:ind w:left="276" w:right="687"/>
      </w:pPr>
      <w:proofErr w:type="gramStart"/>
      <w:r>
        <w:t>but</w:t>
      </w:r>
      <w:proofErr w:type="gramEnd"/>
      <w:r>
        <w:t xml:space="preserve"> separate projects might be required to ensure that together all the benefits are realised.</w:t>
      </w:r>
    </w:p>
    <w:p w:rsidR="00D85440" w:rsidRDefault="00FE798B">
      <w:pPr>
        <w:pStyle w:val="BodyText"/>
        <w:spacing w:before="110" w:line="264" w:lineRule="auto"/>
        <w:ind w:left="276" w:right="1209"/>
      </w:pPr>
      <w:r>
        <w:t>The proponent should provide quantification of the problem being addressed by the initiative proposed in the Stage 2 submission. This is central to Infrastructure Australia’s Stage 2 assessment.</w:t>
      </w:r>
    </w:p>
    <w:p w:rsidR="00D85440" w:rsidRDefault="00FE798B">
      <w:pPr>
        <w:pStyle w:val="BodyText"/>
        <w:spacing w:before="112" w:line="264" w:lineRule="auto"/>
        <w:ind w:left="276" w:right="1070"/>
      </w:pPr>
      <w:r>
        <w:t xml:space="preserve">Infrastructure Australia recommends the use of quantified and </w:t>
      </w:r>
      <w:proofErr w:type="spellStart"/>
      <w:r>
        <w:t>monetised</w:t>
      </w:r>
      <w:proofErr w:type="spellEnd"/>
      <w:r>
        <w:t xml:space="preserve"> estimates when analysing</w:t>
      </w:r>
      <w:r>
        <w:rPr>
          <w:spacing w:val="40"/>
        </w:rPr>
        <w:t xml:space="preserve"> </w:t>
      </w:r>
      <w:r>
        <w:t>the cost of a problem or the value of an opportunity to</w:t>
      </w:r>
    </w:p>
    <w:p w:rsidR="00D85440" w:rsidRDefault="00FE798B">
      <w:pPr>
        <w:pStyle w:val="BodyText"/>
        <w:spacing w:line="264" w:lineRule="auto"/>
        <w:ind w:left="276" w:right="794"/>
      </w:pPr>
      <w:proofErr w:type="gramStart"/>
      <w:r>
        <w:t>enable</w:t>
      </w:r>
      <w:proofErr w:type="gramEnd"/>
      <w:r>
        <w:t xml:space="preserve"> comparison between different types of problems and opportunities.</w:t>
      </w:r>
    </w:p>
    <w:p w:rsidR="00D85440" w:rsidRDefault="00FE798B">
      <w:pPr>
        <w:pStyle w:val="ListParagraph"/>
        <w:numPr>
          <w:ilvl w:val="0"/>
          <w:numId w:val="78"/>
        </w:numPr>
        <w:tabs>
          <w:tab w:val="left" w:pos="561"/>
        </w:tabs>
        <w:spacing w:before="111" w:line="264" w:lineRule="auto"/>
        <w:ind w:left="560" w:right="865"/>
        <w:rPr>
          <w:sz w:val="19"/>
        </w:rPr>
      </w:pPr>
      <w:proofErr w:type="spellStart"/>
      <w:r>
        <w:rPr>
          <w:b/>
          <w:sz w:val="19"/>
        </w:rPr>
        <w:t>Monetised</w:t>
      </w:r>
      <w:proofErr w:type="spellEnd"/>
      <w:r>
        <w:rPr>
          <w:b/>
          <w:sz w:val="19"/>
        </w:rPr>
        <w:t xml:space="preserve"> costs and dis-benefits of the problem under the base case. </w:t>
      </w:r>
      <w:r>
        <w:rPr>
          <w:sz w:val="19"/>
        </w:rPr>
        <w:t>For a transport project, this would include measuring the delay cost for transport in the base case relative to free flow speeds. The difference between the two is the total delay per vehicle due to congestion, which can be combined with</w:t>
      </w:r>
      <w:r>
        <w:rPr>
          <w:spacing w:val="24"/>
          <w:sz w:val="19"/>
        </w:rPr>
        <w:t xml:space="preserve"> </w:t>
      </w:r>
      <w:r>
        <w:rPr>
          <w:sz w:val="19"/>
        </w:rPr>
        <w:t>information</w:t>
      </w:r>
      <w:r>
        <w:rPr>
          <w:spacing w:val="24"/>
          <w:sz w:val="19"/>
        </w:rPr>
        <w:t xml:space="preserve"> </w:t>
      </w:r>
      <w:r>
        <w:rPr>
          <w:sz w:val="19"/>
        </w:rPr>
        <w:t>on</w:t>
      </w:r>
      <w:r>
        <w:rPr>
          <w:spacing w:val="24"/>
          <w:sz w:val="19"/>
        </w:rPr>
        <w:t xml:space="preserve"> </w:t>
      </w:r>
      <w:r>
        <w:rPr>
          <w:sz w:val="19"/>
        </w:rPr>
        <w:t>demand</w:t>
      </w:r>
      <w:r>
        <w:rPr>
          <w:spacing w:val="24"/>
          <w:sz w:val="19"/>
        </w:rPr>
        <w:t xml:space="preserve"> </w:t>
      </w:r>
      <w:r>
        <w:rPr>
          <w:sz w:val="19"/>
        </w:rPr>
        <w:t>and</w:t>
      </w:r>
      <w:r>
        <w:rPr>
          <w:spacing w:val="24"/>
          <w:sz w:val="19"/>
        </w:rPr>
        <w:t xml:space="preserve"> </w:t>
      </w:r>
      <w:r>
        <w:rPr>
          <w:sz w:val="19"/>
        </w:rPr>
        <w:t>the</w:t>
      </w:r>
      <w:r>
        <w:rPr>
          <w:spacing w:val="24"/>
          <w:sz w:val="19"/>
        </w:rPr>
        <w:t xml:space="preserve"> </w:t>
      </w:r>
      <w:r>
        <w:rPr>
          <w:sz w:val="19"/>
        </w:rPr>
        <w:t>value</w:t>
      </w:r>
      <w:r>
        <w:rPr>
          <w:spacing w:val="24"/>
          <w:sz w:val="19"/>
        </w:rPr>
        <w:t xml:space="preserve"> </w:t>
      </w:r>
      <w:r>
        <w:rPr>
          <w:sz w:val="19"/>
        </w:rPr>
        <w:t>of</w:t>
      </w:r>
      <w:r>
        <w:rPr>
          <w:spacing w:val="24"/>
          <w:sz w:val="19"/>
        </w:rPr>
        <w:t xml:space="preserve"> </w:t>
      </w:r>
      <w:r>
        <w:rPr>
          <w:sz w:val="19"/>
        </w:rPr>
        <w:t>time to estimate the cost of congestion.</w:t>
      </w:r>
    </w:p>
    <w:p w:rsidR="00D85440" w:rsidRDefault="00D85440">
      <w:pPr>
        <w:spacing w:line="264" w:lineRule="auto"/>
        <w:rPr>
          <w:sz w:val="19"/>
        </w:rPr>
        <w:sectPr w:rsidR="00D85440">
          <w:type w:val="continuous"/>
          <w:pgSz w:w="11910" w:h="16840"/>
          <w:pgMar w:top="1000" w:right="0" w:bottom="280" w:left="240" w:header="293" w:footer="519" w:gutter="0"/>
          <w:cols w:num="2" w:space="720" w:equalWidth="0">
            <w:col w:w="6133" w:space="40"/>
            <w:col w:w="5497"/>
          </w:cols>
        </w:sectPr>
      </w:pPr>
    </w:p>
    <w:p w:rsidR="00D85440" w:rsidRDefault="009C7B37">
      <w:pPr>
        <w:pStyle w:val="BodyText"/>
        <w:rPr>
          <w:sz w:val="20"/>
        </w:rPr>
      </w:pPr>
      <w:r>
        <w:pict>
          <v:line id="_x0000_s4798" style="position:absolute;z-index:16653824;mso-position-horizontal-relative:page;mso-position-vertical-relative:page" from="35.5pt,220.35pt" to="0,220.35pt" strokecolor="#b0a3a0" strokeweight="1pt">
            <w10:wrap anchorx="page" anchory="page"/>
          </v:line>
        </w:pict>
      </w:r>
      <w:r>
        <w:pict>
          <v:line id="_x0000_s4797" style="position:absolute;z-index:16654336;mso-position-horizontal-relative:page;mso-position-vertical-relative:page" from="35.5pt,350.6pt" to="0,350.6pt" strokecolor="#b0a3a0" strokeweight="1pt">
            <w10:wrap anchorx="page" anchory="page"/>
          </v:line>
        </w:pict>
      </w:r>
      <w:r>
        <w:pict>
          <v:line id="_x0000_s4796" style="position:absolute;z-index:16654848;mso-position-horizontal-relative:page;mso-position-vertical-relative:page" from="35.5pt,611.1pt" to="0,611.1pt" strokecolor="#b0a3a0" strokeweight="1pt">
            <w10:wrap anchorx="page" anchory="page"/>
          </v:line>
        </w:pict>
      </w:r>
      <w:r>
        <w:pict>
          <v:group id="docshapegroup2944" o:spid="_x0000_s4793" style="position:absolute;margin-left:0;margin-top:451.7pt;width:51.05pt;height:130.25pt;z-index:-29890560;mso-position-horizontal-relative:page;mso-position-vertical-relative:page" coordorigin=",9034" coordsize="1021,2605">
            <v:rect id="docshape2945" o:spid="_x0000_s4795" style="position:absolute;top:9033;width:1021;height:2605" fillcolor="#a30b35" stroked="f"/>
            <v:line id="_x0000_s4794" style="position:absolute" from="710,9617" to="371,9617" strokecolor="white" strokeweight="1pt"/>
            <w10:wrap anchorx="page" anchory="page"/>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15"/>
        </w:rPr>
      </w:pPr>
    </w:p>
    <w:p w:rsidR="00D85440" w:rsidRDefault="00FE798B">
      <w:pPr>
        <w:pStyle w:val="BodyText"/>
        <w:ind w:left="313"/>
        <w:rPr>
          <w:sz w:val="20"/>
        </w:rPr>
      </w:pPr>
      <w:r>
        <w:rPr>
          <w:noProof/>
          <w:sz w:val="20"/>
        </w:rPr>
        <w:drawing>
          <wp:inline distT="0" distB="0" distL="0" distR="0">
            <wp:extent cx="163366" cy="163353"/>
            <wp:effectExtent l="0" t="0" r="0" b="0"/>
            <wp:docPr id="4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D85440">
      <w:pPr>
        <w:pStyle w:val="BodyText"/>
        <w:spacing w:before="8"/>
        <w:rPr>
          <w:rFonts w:ascii="Calibri"/>
        </w:rPr>
      </w:pPr>
    </w:p>
    <w:p w:rsidR="00D85440" w:rsidRDefault="009C7B37">
      <w:pPr>
        <w:spacing w:before="110"/>
        <w:ind w:left="5534"/>
        <w:rPr>
          <w:rFonts w:ascii="Calibri"/>
          <w:sz w:val="14"/>
        </w:rPr>
      </w:pPr>
      <w:r>
        <w:pict>
          <v:line id="_x0000_s4792" style="position:absolute;left:0;text-align:left;z-index:16661504;mso-position-horizontal-relative:page" from="595.3pt,35.8pt" to="557.3pt,35.8pt" strokecolor="#b0a3a0" strokeweight="1pt">
            <w10:wrap anchorx="page"/>
          </v:line>
        </w:pict>
      </w:r>
      <w:r>
        <w:pict>
          <v:shape id="docshape2946" o:spid="_x0000_s4791" type="#_x0000_t202" style="position:absolute;left:0;text-align:left;margin-left:550.95pt;margin-top:12.7pt;width:27.8pt;height:16.1pt;z-index:166640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2947" o:spid="_x0000_s4790" type="#_x0000_t202" style="position:absolute;left:0;text-align:left;margin-left:560.65pt;margin-top:43.05pt;width:12.35pt;height:59.6pt;z-index:166676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D1.</w:t>
      </w:r>
      <w:r w:rsidR="00FE798B">
        <w:rPr>
          <w:rFonts w:ascii="Calibri"/>
          <w:color w:val="A30B35"/>
          <w:spacing w:val="3"/>
          <w:w w:val="110"/>
          <w:sz w:val="14"/>
        </w:rPr>
        <w:t xml:space="preserve"> </w:t>
      </w:r>
      <w:r w:rsidR="00FE798B">
        <w:rPr>
          <w:rFonts w:ascii="Calibri"/>
          <w:color w:val="A30B35"/>
          <w:w w:val="110"/>
          <w:sz w:val="14"/>
        </w:rPr>
        <w:t>DEVELOPING</w:t>
      </w:r>
      <w:r w:rsidR="00FE798B">
        <w:rPr>
          <w:rFonts w:ascii="Calibri"/>
          <w:color w:val="A30B35"/>
          <w:spacing w:val="3"/>
          <w:w w:val="110"/>
          <w:sz w:val="14"/>
        </w:rPr>
        <w:t xml:space="preserve"> </w:t>
      </w:r>
      <w:r w:rsidR="00FE798B">
        <w:rPr>
          <w:rFonts w:ascii="Calibri"/>
          <w:color w:val="A30B35"/>
          <w:w w:val="110"/>
          <w:sz w:val="14"/>
        </w:rPr>
        <w:t>THE</w:t>
      </w:r>
      <w:r w:rsidR="00FE798B">
        <w:rPr>
          <w:rFonts w:ascii="Calibri"/>
          <w:color w:val="A30B35"/>
          <w:spacing w:val="4"/>
          <w:w w:val="110"/>
          <w:sz w:val="14"/>
        </w:rPr>
        <w:t xml:space="preserve"> </w:t>
      </w:r>
      <w:r w:rsidR="00FE798B">
        <w:rPr>
          <w:rFonts w:ascii="Calibri"/>
          <w:color w:val="A30B35"/>
          <w:w w:val="110"/>
          <w:sz w:val="14"/>
        </w:rPr>
        <w:t>BASE</w:t>
      </w:r>
      <w:r w:rsidR="00FE798B">
        <w:rPr>
          <w:rFonts w:ascii="Calibri"/>
          <w:color w:val="A30B35"/>
          <w:spacing w:val="3"/>
          <w:w w:val="110"/>
          <w:sz w:val="14"/>
        </w:rPr>
        <w:t xml:space="preserve"> </w:t>
      </w:r>
      <w:r w:rsidR="00FE798B">
        <w:rPr>
          <w:rFonts w:ascii="Calibri"/>
          <w:color w:val="A30B35"/>
          <w:w w:val="110"/>
          <w:sz w:val="14"/>
        </w:rPr>
        <w:t>CASE</w:t>
      </w:r>
      <w:r w:rsidR="00FE798B">
        <w:rPr>
          <w:rFonts w:ascii="Calibri"/>
          <w:color w:val="A30B35"/>
          <w:spacing w:val="3"/>
          <w:w w:val="110"/>
          <w:sz w:val="14"/>
        </w:rPr>
        <w:t xml:space="preserve"> </w:t>
      </w:r>
      <w:r w:rsidR="00FE798B">
        <w:rPr>
          <w:rFonts w:ascii="Calibri"/>
          <w:color w:val="A30B35"/>
          <w:w w:val="110"/>
          <w:sz w:val="14"/>
        </w:rPr>
        <w:t>AND</w:t>
      </w:r>
      <w:r w:rsidR="00FE798B">
        <w:rPr>
          <w:rFonts w:ascii="Calibri"/>
          <w:color w:val="A30B35"/>
          <w:spacing w:val="4"/>
          <w:w w:val="110"/>
          <w:sz w:val="14"/>
        </w:rPr>
        <w:t xml:space="preserve"> </w:t>
      </w:r>
      <w:r w:rsidR="00FE798B">
        <w:rPr>
          <w:rFonts w:ascii="Calibri"/>
          <w:color w:val="A30B35"/>
          <w:w w:val="110"/>
          <w:sz w:val="14"/>
        </w:rPr>
        <w:t>MEASURING</w:t>
      </w:r>
      <w:r w:rsidR="00FE798B">
        <w:rPr>
          <w:rFonts w:ascii="Calibri"/>
          <w:color w:val="A30B35"/>
          <w:spacing w:val="3"/>
          <w:w w:val="110"/>
          <w:sz w:val="14"/>
        </w:rPr>
        <w:t xml:space="preserve"> </w:t>
      </w:r>
      <w:r w:rsidR="00FE798B">
        <w:rPr>
          <w:rFonts w:ascii="Calibri"/>
          <w:color w:val="A30B35"/>
          <w:w w:val="110"/>
          <w:sz w:val="14"/>
        </w:rPr>
        <w:t>THE</w:t>
      </w:r>
      <w:r w:rsidR="00FE798B">
        <w:rPr>
          <w:rFonts w:ascii="Calibri"/>
          <w:color w:val="A30B35"/>
          <w:spacing w:val="4"/>
          <w:w w:val="110"/>
          <w:sz w:val="14"/>
        </w:rPr>
        <w:t xml:space="preserve"> </w:t>
      </w:r>
      <w:r w:rsidR="00FE798B">
        <w:rPr>
          <w:rFonts w:ascii="Calibri"/>
          <w:color w:val="A30B35"/>
          <w:spacing w:val="-2"/>
          <w:w w:val="110"/>
          <w:sz w:val="14"/>
        </w:rPr>
        <w:t>PROBLEM</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29"/>
        </w:rPr>
      </w:pPr>
    </w:p>
    <w:p w:rsidR="00D85440" w:rsidRDefault="00D85440">
      <w:pPr>
        <w:rPr>
          <w:rFonts w:ascii="Calibri"/>
          <w:sz w:val="29"/>
        </w:rPr>
        <w:sectPr w:rsidR="00D85440">
          <w:pgSz w:w="11910" w:h="16840"/>
          <w:pgMar w:top="840" w:right="0" w:bottom="700" w:left="240" w:header="293" w:footer="519" w:gutter="0"/>
          <w:cols w:space="720"/>
        </w:sectPr>
      </w:pPr>
    </w:p>
    <w:p w:rsidR="00D85440" w:rsidRDefault="00FE798B">
      <w:pPr>
        <w:pStyle w:val="ListParagraph"/>
        <w:numPr>
          <w:ilvl w:val="0"/>
          <w:numId w:val="77"/>
        </w:numPr>
        <w:tabs>
          <w:tab w:val="left" w:pos="838"/>
        </w:tabs>
        <w:spacing w:before="102" w:line="264" w:lineRule="auto"/>
        <w:ind w:right="79"/>
        <w:rPr>
          <w:sz w:val="19"/>
        </w:rPr>
      </w:pPr>
      <w:r>
        <w:rPr>
          <w:b/>
          <w:sz w:val="19"/>
        </w:rPr>
        <w:t xml:space="preserve">Quantify, but not </w:t>
      </w:r>
      <w:proofErr w:type="spellStart"/>
      <w:r>
        <w:rPr>
          <w:b/>
          <w:sz w:val="19"/>
        </w:rPr>
        <w:t>monetise</w:t>
      </w:r>
      <w:proofErr w:type="spellEnd"/>
      <w:r>
        <w:rPr>
          <w:b/>
          <w:sz w:val="19"/>
        </w:rPr>
        <w:t>, the problem under</w:t>
      </w:r>
      <w:r>
        <w:rPr>
          <w:b/>
          <w:spacing w:val="40"/>
          <w:sz w:val="19"/>
        </w:rPr>
        <w:t xml:space="preserve"> </w:t>
      </w:r>
      <w:r>
        <w:rPr>
          <w:b/>
          <w:sz w:val="19"/>
        </w:rPr>
        <w:t xml:space="preserve">the base case. </w:t>
      </w:r>
      <w:r>
        <w:rPr>
          <w:sz w:val="19"/>
        </w:rPr>
        <w:t xml:space="preserve">This approach may be used where there are difficulties in </w:t>
      </w:r>
      <w:proofErr w:type="spellStart"/>
      <w:r>
        <w:rPr>
          <w:sz w:val="19"/>
        </w:rPr>
        <w:t>monetising</w:t>
      </w:r>
      <w:proofErr w:type="spellEnd"/>
      <w:r>
        <w:rPr>
          <w:sz w:val="19"/>
        </w:rPr>
        <w:t xml:space="preserve"> specific costs and benefits, in particular where the necessary evidence base has not been developed to </w:t>
      </w:r>
      <w:proofErr w:type="spellStart"/>
      <w:r>
        <w:rPr>
          <w:sz w:val="19"/>
        </w:rPr>
        <w:t>monetise</w:t>
      </w:r>
      <w:proofErr w:type="spellEnd"/>
      <w:r>
        <w:rPr>
          <w:sz w:val="19"/>
        </w:rPr>
        <w:t xml:space="preserve"> costs and benefits for a CBA. As an example, the problem</w:t>
      </w:r>
    </w:p>
    <w:p w:rsidR="00D85440" w:rsidRDefault="00FE798B">
      <w:pPr>
        <w:pStyle w:val="BodyText"/>
        <w:spacing w:line="264" w:lineRule="auto"/>
        <w:ind w:left="837"/>
      </w:pPr>
      <w:proofErr w:type="gramStart"/>
      <w:r>
        <w:t>of</w:t>
      </w:r>
      <w:proofErr w:type="gramEnd"/>
      <w:r>
        <w:t xml:space="preserve"> flood resilience could be quantified with the frequency of flooding and the number of properties affected</w:t>
      </w:r>
      <w:r>
        <w:rPr>
          <w:spacing w:val="-1"/>
        </w:rPr>
        <w:t xml:space="preserve"> </w:t>
      </w:r>
      <w:r>
        <w:t>(both</w:t>
      </w:r>
      <w:r>
        <w:rPr>
          <w:spacing w:val="-1"/>
        </w:rPr>
        <w:t xml:space="preserve"> </w:t>
      </w:r>
      <w:r>
        <w:t>of</w:t>
      </w:r>
      <w:r>
        <w:rPr>
          <w:spacing w:val="-1"/>
        </w:rPr>
        <w:t xml:space="preserve"> </w:t>
      </w:r>
      <w:r>
        <w:t>which</w:t>
      </w:r>
      <w:r>
        <w:rPr>
          <w:spacing w:val="-1"/>
        </w:rPr>
        <w:t xml:space="preserve"> </w:t>
      </w:r>
      <w:r>
        <w:t>may</w:t>
      </w:r>
      <w:r>
        <w:rPr>
          <w:spacing w:val="-1"/>
        </w:rPr>
        <w:t xml:space="preserve"> </w:t>
      </w:r>
      <w:r>
        <w:t>be</w:t>
      </w:r>
      <w:r>
        <w:rPr>
          <w:spacing w:val="-1"/>
        </w:rPr>
        <w:t xml:space="preserve"> </w:t>
      </w:r>
      <w:r>
        <w:t>changing</w:t>
      </w:r>
      <w:r>
        <w:rPr>
          <w:spacing w:val="-1"/>
        </w:rPr>
        <w:t xml:space="preserve"> </w:t>
      </w:r>
      <w:r>
        <w:t>over</w:t>
      </w:r>
      <w:r>
        <w:rPr>
          <w:spacing w:val="-1"/>
        </w:rPr>
        <w:t xml:space="preserve"> </w:t>
      </w:r>
      <w:r>
        <w:t>time) and, from these, a measure of transport delays as</w:t>
      </w:r>
    </w:p>
    <w:p w:rsidR="00D85440" w:rsidRDefault="00FE798B">
      <w:pPr>
        <w:pStyle w:val="BodyText"/>
        <w:spacing w:line="264" w:lineRule="auto"/>
        <w:ind w:left="837" w:right="276"/>
      </w:pPr>
      <w:proofErr w:type="gramStart"/>
      <w:r>
        <w:t>a</w:t>
      </w:r>
      <w:proofErr w:type="gramEnd"/>
      <w:r>
        <w:t xml:space="preserve"> result of flooding. This information shows the number of users directly impacted by the problem, the location of the problem and how the problem</w:t>
      </w:r>
      <w:r>
        <w:rPr>
          <w:spacing w:val="80"/>
        </w:rPr>
        <w:t xml:space="preserve"> </w:t>
      </w:r>
      <w:r>
        <w:t>is expected to evolve over time. Although not</w:t>
      </w:r>
    </w:p>
    <w:p w:rsidR="00D85440" w:rsidRDefault="00FE798B">
      <w:pPr>
        <w:pStyle w:val="BodyText"/>
        <w:spacing w:line="264" w:lineRule="auto"/>
        <w:ind w:left="837"/>
      </w:pPr>
      <w:proofErr w:type="gramStart"/>
      <w:r>
        <w:t>providing</w:t>
      </w:r>
      <w:proofErr w:type="gramEnd"/>
      <w:r>
        <w:t xml:space="preserve"> a </w:t>
      </w:r>
      <w:proofErr w:type="spellStart"/>
      <w:r>
        <w:t>monetised</w:t>
      </w:r>
      <w:proofErr w:type="spellEnd"/>
      <w:r>
        <w:t xml:space="preserve"> cost, quantification provides</w:t>
      </w:r>
      <w:r>
        <w:rPr>
          <w:spacing w:val="80"/>
        </w:rPr>
        <w:t xml:space="preserve"> </w:t>
      </w:r>
      <w:r>
        <w:t>an indication of the magnitude of the problem and the potential size of benefits from resolving a problem.</w:t>
      </w:r>
    </w:p>
    <w:p w:rsidR="00D85440" w:rsidRDefault="00FE798B">
      <w:pPr>
        <w:pStyle w:val="BodyText"/>
        <w:spacing w:line="264" w:lineRule="auto"/>
        <w:ind w:left="837" w:right="5"/>
      </w:pPr>
      <w:r>
        <w:t>Quantification should be accompanied by qualitative information on the problem to help understand how the quantification of the problem corresponds to societal welfare.</w:t>
      </w:r>
    </w:p>
    <w:p w:rsidR="00D85440" w:rsidRDefault="00FE798B">
      <w:pPr>
        <w:pStyle w:val="Heading9"/>
        <w:numPr>
          <w:ilvl w:val="0"/>
          <w:numId w:val="77"/>
        </w:numPr>
        <w:tabs>
          <w:tab w:val="left" w:pos="838"/>
        </w:tabs>
        <w:spacing w:before="48"/>
        <w:ind w:hanging="285"/>
      </w:pPr>
      <w:r>
        <w:t>Qualitative</w:t>
      </w:r>
      <w:r>
        <w:rPr>
          <w:spacing w:val="3"/>
        </w:rPr>
        <w:t xml:space="preserve"> </w:t>
      </w:r>
      <w:r>
        <w:t>description</w:t>
      </w:r>
      <w:r>
        <w:rPr>
          <w:spacing w:val="2"/>
        </w:rPr>
        <w:t xml:space="preserve"> </w:t>
      </w:r>
      <w:r>
        <w:t>of</w:t>
      </w:r>
      <w:r>
        <w:rPr>
          <w:spacing w:val="3"/>
        </w:rPr>
        <w:t xml:space="preserve"> </w:t>
      </w:r>
      <w:r>
        <w:t>the</w:t>
      </w:r>
      <w:r>
        <w:rPr>
          <w:spacing w:val="3"/>
        </w:rPr>
        <w:t xml:space="preserve"> </w:t>
      </w:r>
      <w:r>
        <w:t>problem</w:t>
      </w:r>
      <w:r>
        <w:rPr>
          <w:spacing w:val="4"/>
        </w:rPr>
        <w:t xml:space="preserve"> </w:t>
      </w:r>
      <w:r>
        <w:rPr>
          <w:spacing w:val="-4"/>
        </w:rPr>
        <w:t>only.</w:t>
      </w:r>
    </w:p>
    <w:p w:rsidR="00D85440" w:rsidRDefault="00FE798B">
      <w:pPr>
        <w:pStyle w:val="BodyText"/>
        <w:spacing w:before="22" w:line="264" w:lineRule="auto"/>
        <w:ind w:left="837"/>
      </w:pPr>
      <w:r>
        <w:t xml:space="preserve">In general, proponents should be able to </w:t>
      </w:r>
      <w:proofErr w:type="spellStart"/>
      <w:r>
        <w:t>monetise</w:t>
      </w:r>
      <w:proofErr w:type="spellEnd"/>
      <w:r>
        <w:t xml:space="preserve"> and/or quantify the problem. Where proponents are unable to do this, guidance should be sought from Infrastructure Australia on how to proceed with assessing the problem.</w:t>
      </w:r>
    </w:p>
    <w:p w:rsidR="00D85440" w:rsidRDefault="00D85440">
      <w:pPr>
        <w:pStyle w:val="BodyText"/>
        <w:spacing w:before="6"/>
      </w:pPr>
    </w:p>
    <w:p w:rsidR="00D85440" w:rsidRDefault="009C7B37">
      <w:pPr>
        <w:pStyle w:val="BodyText"/>
        <w:spacing w:line="264" w:lineRule="auto"/>
        <w:ind w:left="553"/>
      </w:pPr>
      <w:r>
        <w:pict>
          <v:line id="_x0000_s4789" style="position:absolute;left:0;text-align:left;z-index:16663040;mso-position-horizontal-relative:page" from="595.3pt,83.75pt" to="557.3pt,83.75pt" strokecolor="#b0a3a0" strokeweight="1pt">
            <w10:wrap anchorx="page"/>
          </v:line>
        </w:pict>
      </w:r>
      <w:r>
        <w:pict>
          <v:shape id="docshape2948" o:spid="_x0000_s4788" type="#_x0000_t202" style="position:absolute;left:0;text-align:left;margin-left:550.95pt;margin-top:60.8pt;width:27.8pt;height:12.45pt;z-index:166661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949" o:spid="_x0000_s4787" type="#_x0000_t202" style="position:absolute;left:0;text-align:left;margin-left:560.6pt;margin-top:91pt;width:12.35pt;height:46.65pt;z-index:166686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Proponents should include key planning documents that inform the base case.</w:t>
      </w:r>
    </w:p>
    <w:p w:rsidR="00D85440" w:rsidRDefault="00FE798B">
      <w:pPr>
        <w:pStyle w:val="Heading4"/>
        <w:tabs>
          <w:tab w:val="left" w:pos="925"/>
        </w:tabs>
        <w:spacing w:before="90"/>
        <w:ind w:left="245"/>
      </w:pPr>
      <w:bookmarkStart w:id="5" w:name="_TOC_250026"/>
      <w:r>
        <w:rPr>
          <w:b w:val="0"/>
        </w:rPr>
        <w:br w:type="column"/>
      </w:r>
      <w:r>
        <w:rPr>
          <w:color w:val="A30B35"/>
          <w:spacing w:val="-4"/>
        </w:rPr>
        <w:t>D1.5</w:t>
      </w:r>
      <w:r>
        <w:rPr>
          <w:color w:val="A30B35"/>
        </w:rPr>
        <w:tab/>
        <w:t>What</w:t>
      </w:r>
      <w:r>
        <w:rPr>
          <w:color w:val="A30B35"/>
          <w:spacing w:val="-7"/>
        </w:rPr>
        <w:t xml:space="preserve"> </w:t>
      </w:r>
      <w:r>
        <w:rPr>
          <w:color w:val="A30B35"/>
        </w:rPr>
        <w:t>is</w:t>
      </w:r>
      <w:r>
        <w:rPr>
          <w:color w:val="A30B35"/>
          <w:spacing w:val="-6"/>
        </w:rPr>
        <w:t xml:space="preserve"> </w:t>
      </w:r>
      <w:r>
        <w:rPr>
          <w:color w:val="A30B35"/>
        </w:rPr>
        <w:t>the</w:t>
      </w:r>
      <w:r>
        <w:rPr>
          <w:color w:val="A30B35"/>
          <w:spacing w:val="-6"/>
        </w:rPr>
        <w:t xml:space="preserve"> </w:t>
      </w:r>
      <w:r>
        <w:rPr>
          <w:color w:val="A30B35"/>
        </w:rPr>
        <w:t>project</w:t>
      </w:r>
      <w:r>
        <w:rPr>
          <w:color w:val="A30B35"/>
          <w:spacing w:val="-6"/>
        </w:rPr>
        <w:t xml:space="preserve"> </w:t>
      </w:r>
      <w:bookmarkEnd w:id="5"/>
      <w:r>
        <w:rPr>
          <w:color w:val="A30B35"/>
          <w:spacing w:val="-4"/>
        </w:rPr>
        <w:t>case?</w:t>
      </w:r>
    </w:p>
    <w:p w:rsidR="00D85440" w:rsidRDefault="009C7B37">
      <w:pPr>
        <w:pStyle w:val="BodyText"/>
        <w:spacing w:before="95" w:line="264" w:lineRule="auto"/>
        <w:ind w:left="245" w:right="2064"/>
      </w:pPr>
      <w:r>
        <w:pict>
          <v:line id="_x0000_s4786" style="position:absolute;left:0;text-align:left;z-index:16662016;mso-position-horizontal-relative:page" from="595.3pt,17.95pt" to="557.3pt,17.95pt" strokecolor="#b0a3a0" strokeweight="1pt">
            <w10:wrap anchorx="page"/>
          </v:line>
        </w:pict>
      </w:r>
      <w:r>
        <w:pict>
          <v:shape id="docshape2950" o:spid="_x0000_s4785" type="#_x0000_t202" style="position:absolute;left:0;text-align:left;margin-left:551pt;margin-top:-2.8pt;width:27.8pt;height:12.7pt;z-index:166645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951" o:spid="_x0000_s4784" type="#_x0000_t202" style="position:absolute;left:0;text-align:left;margin-left:560.6pt;margin-top:25.2pt;width:12.35pt;height:65.8pt;z-index:166681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Typically, the project case is a ‘do something’ option</w:t>
      </w:r>
      <w:r w:rsidR="00FE798B">
        <w:rPr>
          <w:spacing w:val="40"/>
        </w:rPr>
        <w:t xml:space="preserve"> </w:t>
      </w:r>
      <w:r w:rsidR="00FE798B">
        <w:t>that reflects a proposed intervention such as discrete capital investment. For example, in transport, the project case describes a future in which infrastructure and operational changes have taken place.</w:t>
      </w:r>
    </w:p>
    <w:p w:rsidR="00D85440" w:rsidRDefault="00FE798B">
      <w:pPr>
        <w:pStyle w:val="BodyText"/>
        <w:spacing w:before="112" w:line="264" w:lineRule="auto"/>
        <w:ind w:left="245" w:right="2092"/>
      </w:pPr>
      <w:r>
        <w:t>Proponents should describe each project case short- listed for appraisal. They could be described using the following criteria:</w:t>
      </w:r>
    </w:p>
    <w:p w:rsidR="00D85440" w:rsidRDefault="00FE798B">
      <w:pPr>
        <w:pStyle w:val="ListParagraph"/>
        <w:numPr>
          <w:ilvl w:val="0"/>
          <w:numId w:val="78"/>
        </w:numPr>
        <w:tabs>
          <w:tab w:val="left" w:pos="529"/>
        </w:tabs>
        <w:spacing w:before="112"/>
        <w:ind w:left="528"/>
        <w:rPr>
          <w:sz w:val="19"/>
        </w:rPr>
      </w:pPr>
      <w:r>
        <w:rPr>
          <w:spacing w:val="-2"/>
          <w:sz w:val="19"/>
        </w:rPr>
        <w:t>effectiveness</w:t>
      </w:r>
    </w:p>
    <w:p w:rsidR="00D85440" w:rsidRDefault="009C7B37">
      <w:pPr>
        <w:pStyle w:val="ListParagraph"/>
        <w:numPr>
          <w:ilvl w:val="0"/>
          <w:numId w:val="78"/>
        </w:numPr>
        <w:tabs>
          <w:tab w:val="left" w:pos="529"/>
        </w:tabs>
        <w:spacing w:before="77"/>
        <w:ind w:left="528"/>
        <w:rPr>
          <w:sz w:val="19"/>
        </w:rPr>
      </w:pPr>
      <w:r>
        <w:pict>
          <v:shape id="docshape2952" o:spid="_x0000_s4783" type="#_x0000_t202" style="position:absolute;left:0;text-align:left;margin-left:550.95pt;margin-top:2.3pt;width:27.8pt;height:15.25pt;z-index:166650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pacing w:val="-2"/>
          <w:sz w:val="19"/>
        </w:rPr>
        <w:t>duration</w:t>
      </w:r>
    </w:p>
    <w:p w:rsidR="00D85440" w:rsidRDefault="009C7B37">
      <w:pPr>
        <w:pStyle w:val="ListParagraph"/>
        <w:numPr>
          <w:ilvl w:val="0"/>
          <w:numId w:val="78"/>
        </w:numPr>
        <w:tabs>
          <w:tab w:val="left" w:pos="529"/>
        </w:tabs>
        <w:spacing w:before="78"/>
        <w:ind w:left="528"/>
        <w:rPr>
          <w:sz w:val="19"/>
        </w:rPr>
      </w:pPr>
      <w:r>
        <w:pict>
          <v:line id="_x0000_s4782" style="position:absolute;left:0;text-align:left;z-index:16662528;mso-position-horizontal-relative:page" from="595.3pt,10.4pt" to="557.3pt,10.4pt" strokecolor="#b0a3a0" strokeweight="1pt">
            <w10:wrap anchorx="page"/>
          </v:line>
        </w:pict>
      </w:r>
      <w:r w:rsidR="00FE798B">
        <w:rPr>
          <w:spacing w:val="-2"/>
          <w:sz w:val="19"/>
        </w:rPr>
        <w:t>deliverability</w:t>
      </w:r>
    </w:p>
    <w:p w:rsidR="00D85440" w:rsidRDefault="009C7B37">
      <w:pPr>
        <w:pStyle w:val="ListParagraph"/>
        <w:numPr>
          <w:ilvl w:val="0"/>
          <w:numId w:val="78"/>
        </w:numPr>
        <w:tabs>
          <w:tab w:val="left" w:pos="529"/>
        </w:tabs>
        <w:spacing w:before="77"/>
        <w:ind w:left="528"/>
        <w:rPr>
          <w:sz w:val="19"/>
        </w:rPr>
      </w:pPr>
      <w:r>
        <w:pict>
          <v:shape id="docshape2953" o:spid="_x0000_s4781" type="#_x0000_t202" style="position:absolute;left:0;text-align:left;margin-left:555.8pt;margin-top:2.75pt;width:21.95pt;height:63.5pt;z-index:166666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pacing w:val="-2"/>
          <w:sz w:val="19"/>
        </w:rPr>
        <w:t>resilience</w:t>
      </w:r>
    </w:p>
    <w:p w:rsidR="00D85440" w:rsidRDefault="00FE798B">
      <w:pPr>
        <w:pStyle w:val="ListParagraph"/>
        <w:numPr>
          <w:ilvl w:val="0"/>
          <w:numId w:val="78"/>
        </w:numPr>
        <w:tabs>
          <w:tab w:val="left" w:pos="529"/>
        </w:tabs>
        <w:spacing w:before="77"/>
        <w:ind w:left="528"/>
        <w:rPr>
          <w:sz w:val="19"/>
        </w:rPr>
      </w:pPr>
      <w:r>
        <w:rPr>
          <w:sz w:val="19"/>
        </w:rPr>
        <w:t>estimated</w:t>
      </w:r>
      <w:r>
        <w:rPr>
          <w:spacing w:val="12"/>
          <w:sz w:val="19"/>
        </w:rPr>
        <w:t xml:space="preserve"> </w:t>
      </w:r>
      <w:r>
        <w:rPr>
          <w:sz w:val="19"/>
        </w:rPr>
        <w:t>investment</w:t>
      </w:r>
      <w:r>
        <w:rPr>
          <w:spacing w:val="12"/>
          <w:sz w:val="19"/>
        </w:rPr>
        <w:t xml:space="preserve"> </w:t>
      </w:r>
      <w:r>
        <w:rPr>
          <w:spacing w:val="-4"/>
          <w:sz w:val="19"/>
        </w:rPr>
        <w:t>cost</w:t>
      </w:r>
    </w:p>
    <w:p w:rsidR="00D85440" w:rsidRDefault="00FE798B">
      <w:pPr>
        <w:pStyle w:val="ListParagraph"/>
        <w:numPr>
          <w:ilvl w:val="0"/>
          <w:numId w:val="78"/>
        </w:numPr>
        <w:tabs>
          <w:tab w:val="left" w:pos="529"/>
        </w:tabs>
        <w:spacing w:before="78"/>
        <w:ind w:left="528"/>
        <w:rPr>
          <w:sz w:val="19"/>
        </w:rPr>
      </w:pPr>
      <w:proofErr w:type="gramStart"/>
      <w:r>
        <w:rPr>
          <w:sz w:val="19"/>
        </w:rPr>
        <w:t>estimated</w:t>
      </w:r>
      <w:proofErr w:type="gramEnd"/>
      <w:r>
        <w:rPr>
          <w:spacing w:val="14"/>
          <w:sz w:val="19"/>
        </w:rPr>
        <w:t xml:space="preserve"> </w:t>
      </w:r>
      <w:r>
        <w:rPr>
          <w:sz w:val="19"/>
        </w:rPr>
        <w:t>annual</w:t>
      </w:r>
      <w:r>
        <w:rPr>
          <w:spacing w:val="14"/>
          <w:sz w:val="19"/>
        </w:rPr>
        <w:t xml:space="preserve"> </w:t>
      </w:r>
      <w:r>
        <w:rPr>
          <w:sz w:val="19"/>
        </w:rPr>
        <w:t>operating</w:t>
      </w:r>
      <w:r>
        <w:rPr>
          <w:spacing w:val="15"/>
          <w:sz w:val="19"/>
        </w:rPr>
        <w:t xml:space="preserve"> </w:t>
      </w:r>
      <w:r>
        <w:rPr>
          <w:spacing w:val="-2"/>
          <w:sz w:val="19"/>
        </w:rPr>
        <w:t>costs.</w:t>
      </w:r>
    </w:p>
    <w:p w:rsidR="00D85440" w:rsidRDefault="00D85440">
      <w:pPr>
        <w:pStyle w:val="BodyText"/>
        <w:spacing w:before="7"/>
        <w:rPr>
          <w:sz w:val="21"/>
        </w:rPr>
      </w:pPr>
    </w:p>
    <w:p w:rsidR="00D85440" w:rsidRDefault="009C7B37">
      <w:pPr>
        <w:pStyle w:val="BodyText"/>
        <w:spacing w:line="264" w:lineRule="auto"/>
        <w:ind w:left="245" w:right="2092"/>
      </w:pPr>
      <w:r>
        <w:pict>
          <v:group id="docshapegroup2954" o:spid="_x0000_s4778" style="position:absolute;left:0;text-align:left;margin-left:544.25pt;margin-top:39.7pt;width:51.05pt;height:130.25pt;z-index:16663552;mso-position-horizontal-relative:page" coordorigin="10885,794" coordsize="1021,2605">
            <v:rect id="docshape2955" o:spid="_x0000_s4780" style="position:absolute;left:10885;top:793;width:1021;height:2605" fillcolor="#a30b35" stroked="f"/>
            <v:line id="_x0000_s4779" style="position:absolute" from="11530,1377" to="11146,1377" strokecolor="white" strokeweight="1pt"/>
            <w10:wrap anchorx="page"/>
          </v:group>
        </w:pict>
      </w:r>
      <w:r>
        <w:pict>
          <v:shape id="docshape2956" o:spid="_x0000_s4777" type="#_x0000_t202" style="position:absolute;left:0;text-align:left;margin-left:550.95pt;margin-top:46.35pt;width:27.8pt;height:15.3pt;z-index:166656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In addition, proponents should provide additional detail about each project case. Proponents should undertake option</w:t>
      </w:r>
      <w:r w:rsidR="00FE798B">
        <w:rPr>
          <w:spacing w:val="-2"/>
        </w:rPr>
        <w:t xml:space="preserve"> </w:t>
      </w:r>
      <w:r w:rsidR="00FE798B">
        <w:t>development</w:t>
      </w:r>
      <w:r w:rsidR="00FE798B">
        <w:rPr>
          <w:spacing w:val="-2"/>
        </w:rPr>
        <w:t xml:space="preserve"> </w:t>
      </w:r>
      <w:r w:rsidR="00FE798B">
        <w:t>using</w:t>
      </w:r>
      <w:r w:rsidR="00FE798B">
        <w:rPr>
          <w:spacing w:val="-2"/>
        </w:rPr>
        <w:t xml:space="preserve"> </w:t>
      </w:r>
      <w:r w:rsidR="00FE798B">
        <w:t>a</w:t>
      </w:r>
      <w:r w:rsidR="00FE798B">
        <w:rPr>
          <w:spacing w:val="-2"/>
        </w:rPr>
        <w:t xml:space="preserve"> </w:t>
      </w:r>
      <w:r w:rsidR="00FE798B">
        <w:t>broader</w:t>
      </w:r>
      <w:r w:rsidR="00FE798B">
        <w:rPr>
          <w:spacing w:val="-2"/>
        </w:rPr>
        <w:t xml:space="preserve"> </w:t>
      </w:r>
      <w:r w:rsidR="00FE798B">
        <w:t>approach</w:t>
      </w:r>
      <w:r w:rsidR="00FE798B">
        <w:rPr>
          <w:spacing w:val="-2"/>
        </w:rPr>
        <w:t xml:space="preserve"> </w:t>
      </w:r>
      <w:r w:rsidR="00FE798B">
        <w:t>to</w:t>
      </w:r>
      <w:r w:rsidR="00FE798B">
        <w:rPr>
          <w:spacing w:val="-2"/>
        </w:rPr>
        <w:t xml:space="preserve"> </w:t>
      </w:r>
      <w:r w:rsidR="00FE798B">
        <w:t>avoid</w:t>
      </w:r>
      <w:r w:rsidR="00FE798B">
        <w:rPr>
          <w:spacing w:val="-2"/>
        </w:rPr>
        <w:t xml:space="preserve"> </w:t>
      </w:r>
      <w:r w:rsidR="00FE798B">
        <w:t>a limited two-option comparison (i.e. one project option vs. the base case) in the final CBA.</w:t>
      </w:r>
    </w:p>
    <w:p w:rsidR="00D85440" w:rsidRDefault="009C7B37">
      <w:pPr>
        <w:pStyle w:val="BodyText"/>
        <w:spacing w:before="111" w:line="264" w:lineRule="auto"/>
        <w:ind w:left="245" w:right="1998"/>
      </w:pPr>
      <w:r>
        <w:pict>
          <v:shape id="docshape2957" o:spid="_x0000_s4776" type="#_x0000_t202" style="position:absolute;left:0;text-align:left;margin-left:555.8pt;margin-top:16pt;width:21.95pt;height:69.7pt;z-index:166671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The project case(s) are compared against the base case to determine the incremental results for the project case(s). In other words, this measures the economic merit of the project case over and above the base case.</w:t>
      </w:r>
    </w:p>
    <w:p w:rsidR="00D85440" w:rsidRDefault="00D85440">
      <w:pPr>
        <w:spacing w:line="264" w:lineRule="auto"/>
        <w:sectPr w:rsidR="00D85440">
          <w:type w:val="continuous"/>
          <w:pgSz w:w="11910" w:h="16840"/>
          <w:pgMar w:top="1000" w:right="0" w:bottom="280" w:left="240" w:header="293" w:footer="517" w:gutter="0"/>
          <w:cols w:num="2" w:space="720" w:equalWidth="0">
            <w:col w:w="4975" w:space="40"/>
            <w:col w:w="6655"/>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23"/>
        </w:rPr>
      </w:pPr>
    </w:p>
    <w:p w:rsidR="00D85440" w:rsidRDefault="00FE798B">
      <w:pPr>
        <w:pStyle w:val="BodyText"/>
        <w:ind w:left="10856"/>
        <w:rPr>
          <w:sz w:val="20"/>
        </w:rPr>
      </w:pPr>
      <w:r>
        <w:rPr>
          <w:noProof/>
          <w:sz w:val="20"/>
        </w:rPr>
        <w:drawing>
          <wp:inline distT="0" distB="0" distL="0" distR="0">
            <wp:extent cx="163366" cy="163353"/>
            <wp:effectExtent l="0" t="0" r="0" b="0"/>
            <wp:docPr id="4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noProof/>
        </w:rPr>
        <w:drawing>
          <wp:anchor distT="0" distB="0" distL="0" distR="0" simplePos="0" relativeHeight="16660992" behindDoc="0" locked="0" layoutInCell="1" allowOverlap="1">
            <wp:simplePos x="0" y="0"/>
            <wp:positionH relativeFrom="page">
              <wp:posOffset>504000</wp:posOffset>
            </wp:positionH>
            <wp:positionV relativeFrom="paragraph">
              <wp:posOffset>-2403409</wp:posOffset>
            </wp:positionV>
            <wp:extent cx="5795999" cy="2563555"/>
            <wp:effectExtent l="0" t="0" r="0" b="0"/>
            <wp:wrapNone/>
            <wp:docPr id="42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95.jpeg"/>
                    <pic:cNvPicPr/>
                  </pic:nvPicPr>
                  <pic:blipFill>
                    <a:blip r:embed="rId233" cstate="print"/>
                    <a:stretch>
                      <a:fillRect/>
                    </a:stretch>
                  </pic:blipFill>
                  <pic:spPr>
                    <a:xfrm>
                      <a:off x="0" y="0"/>
                      <a:ext cx="5795999" cy="2563555"/>
                    </a:xfrm>
                    <a:prstGeom prst="rect">
                      <a:avLst/>
                    </a:prstGeom>
                  </pic:spPr>
                </pic:pic>
              </a:graphicData>
            </a:graphic>
          </wp:anchor>
        </w:drawing>
      </w: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spacing w:before="3"/>
        <w:rPr>
          <w:rFonts w:ascii="Calibri"/>
        </w:rPr>
      </w:pPr>
    </w:p>
    <w:p w:rsidR="00D85440" w:rsidRDefault="009C7B37">
      <w:pPr>
        <w:pStyle w:val="Heading3"/>
        <w:ind w:left="1744"/>
      </w:pPr>
      <w:r>
        <w:pict>
          <v:shape id="docshape2958" o:spid="_x0000_s4775" type="#_x0000_t202" style="position:absolute;left:0;text-align:left;margin-left:15.45pt;margin-top:12.65pt;width:27.8pt;height:16.1pt;z-index:166722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D2.</w:t>
      </w:r>
      <w:r w:rsidR="00FE798B">
        <w:rPr>
          <w:spacing w:val="-6"/>
        </w:rPr>
        <w:t xml:space="preserve"> </w:t>
      </w:r>
      <w:r w:rsidR="00FE798B">
        <w:t>Selecting</w:t>
      </w:r>
      <w:r w:rsidR="00FE798B">
        <w:rPr>
          <w:spacing w:val="-6"/>
        </w:rPr>
        <w:t xml:space="preserve"> </w:t>
      </w:r>
      <w:r w:rsidR="00FE798B">
        <w:rPr>
          <w:spacing w:val="-2"/>
        </w:rPr>
        <w:t>appraisal</w:t>
      </w:r>
    </w:p>
    <w:p w:rsidR="00D85440" w:rsidRDefault="009C7B37">
      <w:pPr>
        <w:spacing w:before="24"/>
        <w:ind w:left="2565"/>
        <w:rPr>
          <w:b/>
          <w:sz w:val="48"/>
        </w:rPr>
      </w:pPr>
      <w:r>
        <w:pict>
          <v:shape id="docshape2959" o:spid="_x0000_s4774" type="#_x0000_t202" style="position:absolute;left:0;text-align:left;margin-left:21.8pt;margin-top:11.7pt;width:12.35pt;height:59.6pt;z-index:166758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proofErr w:type="gramStart"/>
      <w:r w:rsidR="00FE798B">
        <w:rPr>
          <w:b/>
          <w:sz w:val="48"/>
        </w:rPr>
        <w:t>and</w:t>
      </w:r>
      <w:proofErr w:type="gramEnd"/>
      <w:r w:rsidR="00FE798B">
        <w:rPr>
          <w:b/>
          <w:spacing w:val="-28"/>
          <w:sz w:val="48"/>
        </w:rPr>
        <w:t xml:space="preserve"> </w:t>
      </w:r>
      <w:r w:rsidR="00FE798B">
        <w:rPr>
          <w:b/>
          <w:sz w:val="48"/>
        </w:rPr>
        <w:t>evaluation</w:t>
      </w:r>
      <w:r w:rsidR="00FE798B">
        <w:rPr>
          <w:b/>
          <w:spacing w:val="-27"/>
          <w:sz w:val="48"/>
        </w:rPr>
        <w:t xml:space="preserve"> </w:t>
      </w:r>
      <w:r w:rsidR="00FE798B">
        <w:rPr>
          <w:b/>
          <w:spacing w:val="-2"/>
          <w:sz w:val="48"/>
        </w:rPr>
        <w:t>methods</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5"/>
        <w:rPr>
          <w:b/>
          <w:sz w:val="20"/>
        </w:rPr>
      </w:pPr>
    </w:p>
    <w:p w:rsidR="00D85440" w:rsidRDefault="009C7B37">
      <w:pPr>
        <w:pStyle w:val="Heading7"/>
        <w:spacing w:line="273" w:lineRule="auto"/>
        <w:ind w:right="1721"/>
      </w:pPr>
      <w:r>
        <w:pict>
          <v:shape id="docshape2960" o:spid="_x0000_s4773" type="#_x0000_t202" style="position:absolute;left:0;text-align:left;margin-left:15.5pt;margin-top:15.9pt;width:27.8pt;height:12.7pt;z-index:16672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961" o:spid="_x0000_s4772" type="#_x0000_t202" style="position:absolute;left:0;text-align:left;margin-left:21.8pt;margin-top:43.9pt;width:12.35pt;height:65.8pt;z-index:166763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rPr>
        <w:t>A proponent should evaluate a range of options to ensure that the preferred option recommended in the business case is the one with the highest net benefit to the Australian community.</w:t>
      </w:r>
    </w:p>
    <w:p w:rsidR="00D85440" w:rsidRDefault="00D85440">
      <w:pPr>
        <w:spacing w:line="273" w:lineRule="auto"/>
        <w:sectPr w:rsidR="00D85440">
          <w:pgSz w:w="11910" w:h="16840"/>
          <w:pgMar w:top="840" w:right="0" w:bottom="700" w:left="240" w:header="293" w:footer="517" w:gutter="0"/>
          <w:cols w:space="720"/>
        </w:sectPr>
      </w:pPr>
    </w:p>
    <w:p w:rsidR="00D85440" w:rsidRDefault="00D85440">
      <w:pPr>
        <w:pStyle w:val="BodyText"/>
        <w:spacing w:before="5"/>
        <w:rPr>
          <w:rFonts w:ascii="Calibri"/>
          <w:sz w:val="15"/>
        </w:rPr>
      </w:pPr>
    </w:p>
    <w:p w:rsidR="00D85440" w:rsidRDefault="009C7B37">
      <w:pPr>
        <w:pStyle w:val="BodyText"/>
        <w:spacing w:line="264" w:lineRule="auto"/>
        <w:ind w:left="1744"/>
      </w:pPr>
      <w:r>
        <w:pict>
          <v:shape id="docshape2962" o:spid="_x0000_s4771" type="#_x0000_t202" style="position:absolute;left:0;text-align:left;margin-left:15.45pt;margin-top:80.85pt;width:27.8pt;height:15.25pt;z-index:166732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There are a number of different methods of evaluating options, which differ in their robustness and information requirements. Infrastructure Australia recommends the use of CBA as it measures the costs and benefits to the Australian community via efficiency gains, and is most closely aligned with Infrastructure Australia’s legislation to consider infrastructure that materially improves national productivity.</w:t>
      </w:r>
    </w:p>
    <w:p w:rsidR="00D85440" w:rsidRDefault="009C7B37">
      <w:pPr>
        <w:pStyle w:val="BodyText"/>
        <w:spacing w:before="110" w:line="264" w:lineRule="auto"/>
        <w:ind w:left="1744" w:right="200"/>
      </w:pPr>
      <w:r>
        <w:pict>
          <v:shape id="docshape2963" o:spid="_x0000_s4770" type="#_x0000_t202" style="position:absolute;left:0;text-align:left;margin-left:17pt;margin-top:14.8pt;width:21.95pt;height:63.5pt;z-index:166748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This chapter sets out the guidance on the methods available</w:t>
      </w:r>
      <w:r w:rsidR="00FE798B">
        <w:rPr>
          <w:spacing w:val="-3"/>
        </w:rPr>
        <w:t xml:space="preserve"> </w:t>
      </w:r>
      <w:r w:rsidR="00FE798B">
        <w:t>to</w:t>
      </w:r>
      <w:r w:rsidR="00FE798B">
        <w:rPr>
          <w:spacing w:val="-3"/>
        </w:rPr>
        <w:t xml:space="preserve"> </w:t>
      </w:r>
      <w:r w:rsidR="00FE798B">
        <w:t>filter</w:t>
      </w:r>
      <w:r w:rsidR="00FE798B">
        <w:rPr>
          <w:spacing w:val="-3"/>
        </w:rPr>
        <w:t xml:space="preserve"> </w:t>
      </w:r>
      <w:r w:rsidR="00FE798B">
        <w:t>a</w:t>
      </w:r>
      <w:r w:rsidR="00FE798B">
        <w:rPr>
          <w:spacing w:val="-3"/>
        </w:rPr>
        <w:t xml:space="preserve"> </w:t>
      </w:r>
      <w:r w:rsidR="00FE798B">
        <w:t>long-list</w:t>
      </w:r>
      <w:r w:rsidR="00FE798B">
        <w:rPr>
          <w:spacing w:val="-3"/>
        </w:rPr>
        <w:t xml:space="preserve"> </w:t>
      </w:r>
      <w:r w:rsidR="00FE798B">
        <w:t>of</w:t>
      </w:r>
      <w:r w:rsidR="00FE798B">
        <w:rPr>
          <w:spacing w:val="-3"/>
        </w:rPr>
        <w:t xml:space="preserve"> </w:t>
      </w:r>
      <w:r w:rsidR="00FE798B">
        <w:t>options</w:t>
      </w:r>
      <w:r w:rsidR="00FE798B">
        <w:rPr>
          <w:spacing w:val="-4"/>
        </w:rPr>
        <w:t xml:space="preserve"> </w:t>
      </w:r>
      <w:r w:rsidR="00FE798B">
        <w:t>to</w:t>
      </w:r>
      <w:r w:rsidR="00FE798B">
        <w:rPr>
          <w:spacing w:val="-3"/>
        </w:rPr>
        <w:t xml:space="preserve"> </w:t>
      </w:r>
      <w:r w:rsidR="00FE798B">
        <w:t>a</w:t>
      </w:r>
      <w:r w:rsidR="00FE798B">
        <w:rPr>
          <w:spacing w:val="-3"/>
        </w:rPr>
        <w:t xml:space="preserve"> </w:t>
      </w:r>
      <w:r w:rsidR="00FE798B">
        <w:t>short-list and then to determine a preferred solution.</w:t>
      </w:r>
    </w:p>
    <w:p w:rsidR="00D85440" w:rsidRDefault="00D85440">
      <w:pPr>
        <w:pStyle w:val="BodyText"/>
        <w:spacing w:before="1"/>
      </w:pPr>
    </w:p>
    <w:p w:rsidR="00D85440" w:rsidRDefault="00FE798B">
      <w:pPr>
        <w:pStyle w:val="Heading4"/>
        <w:tabs>
          <w:tab w:val="left" w:pos="2424"/>
        </w:tabs>
        <w:ind w:left="1744"/>
      </w:pPr>
      <w:bookmarkStart w:id="6" w:name="_TOC_250025"/>
      <w:r>
        <w:rPr>
          <w:color w:val="A30B35"/>
          <w:spacing w:val="-4"/>
        </w:rPr>
        <w:t>D2.1</w:t>
      </w:r>
      <w:r>
        <w:rPr>
          <w:color w:val="A30B35"/>
        </w:rPr>
        <w:tab/>
        <w:t>Principles</w:t>
      </w:r>
      <w:r>
        <w:rPr>
          <w:color w:val="A30B35"/>
          <w:spacing w:val="-8"/>
        </w:rPr>
        <w:t xml:space="preserve"> </w:t>
      </w:r>
      <w:r>
        <w:rPr>
          <w:color w:val="A30B35"/>
        </w:rPr>
        <w:t>for</w:t>
      </w:r>
      <w:r>
        <w:rPr>
          <w:color w:val="A30B35"/>
          <w:spacing w:val="-8"/>
        </w:rPr>
        <w:t xml:space="preserve"> </w:t>
      </w:r>
      <w:r>
        <w:rPr>
          <w:color w:val="A30B35"/>
        </w:rPr>
        <w:t>evaluating</w:t>
      </w:r>
      <w:r>
        <w:rPr>
          <w:color w:val="A30B35"/>
          <w:spacing w:val="-8"/>
        </w:rPr>
        <w:t xml:space="preserve"> </w:t>
      </w:r>
      <w:bookmarkEnd w:id="6"/>
      <w:r>
        <w:rPr>
          <w:color w:val="A30B35"/>
          <w:spacing w:val="-2"/>
        </w:rPr>
        <w:t>options</w:t>
      </w:r>
    </w:p>
    <w:p w:rsidR="00D85440" w:rsidRDefault="00FE798B">
      <w:pPr>
        <w:pStyle w:val="BodyText"/>
        <w:spacing w:before="96" w:line="264" w:lineRule="auto"/>
        <w:ind w:left="1744" w:right="61"/>
      </w:pPr>
      <w:r>
        <w:t>The guiding principle during the options assessment stage is the progressive selection of an option or options that</w:t>
      </w:r>
      <w:r>
        <w:rPr>
          <w:spacing w:val="6"/>
        </w:rPr>
        <w:t xml:space="preserve"> </w:t>
      </w:r>
      <w:r>
        <w:t>maximise</w:t>
      </w:r>
      <w:r>
        <w:rPr>
          <w:spacing w:val="6"/>
        </w:rPr>
        <w:t xml:space="preserve"> </w:t>
      </w:r>
      <w:r>
        <w:t>the</w:t>
      </w:r>
      <w:r>
        <w:rPr>
          <w:spacing w:val="6"/>
        </w:rPr>
        <w:t xml:space="preserve"> </w:t>
      </w:r>
      <w:r>
        <w:t>welfare</w:t>
      </w:r>
      <w:r>
        <w:rPr>
          <w:spacing w:val="6"/>
        </w:rPr>
        <w:t xml:space="preserve"> </w:t>
      </w:r>
      <w:r>
        <w:t>of</w:t>
      </w:r>
      <w:r>
        <w:rPr>
          <w:spacing w:val="6"/>
        </w:rPr>
        <w:t xml:space="preserve"> </w:t>
      </w:r>
      <w:r>
        <w:t>the</w:t>
      </w:r>
      <w:r>
        <w:rPr>
          <w:spacing w:val="6"/>
        </w:rPr>
        <w:t xml:space="preserve"> </w:t>
      </w:r>
      <w:r>
        <w:t>Australian</w:t>
      </w:r>
      <w:r>
        <w:rPr>
          <w:spacing w:val="6"/>
        </w:rPr>
        <w:t xml:space="preserve"> </w:t>
      </w:r>
      <w:r>
        <w:rPr>
          <w:spacing w:val="-2"/>
        </w:rPr>
        <w:t>community.</w:t>
      </w:r>
    </w:p>
    <w:p w:rsidR="00D85440" w:rsidRDefault="009C7B37">
      <w:pPr>
        <w:pStyle w:val="BodyText"/>
        <w:spacing w:before="112" w:line="264" w:lineRule="auto"/>
        <w:ind w:left="1744" w:right="8"/>
      </w:pPr>
      <w:r>
        <w:pict>
          <v:shape id="docshape2964" o:spid="_x0000_s4769" type="#_x0000_t202" style="position:absolute;left:0;text-align:left;margin-left:15.45pt;margin-top:8.1pt;width:27.8pt;height:15.3pt;z-index:1667379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2965" o:spid="_x0000_s4768" type="#_x0000_t202" style="position:absolute;left:0;text-align:left;margin-left:17pt;margin-top:37.85pt;width:21.95pt;height:69.7pt;z-index:166753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Appraisal and evaluation methods differ in their levels</w:t>
      </w:r>
      <w:r w:rsidR="00FE798B">
        <w:rPr>
          <w:spacing w:val="80"/>
          <w:w w:val="150"/>
        </w:rPr>
        <w:t xml:space="preserve"> </w:t>
      </w:r>
      <w:r w:rsidR="00FE798B">
        <w:t>of effort and costs. Using a less</w:t>
      </w:r>
      <w:r w:rsidR="00FE798B">
        <w:rPr>
          <w:spacing w:val="-1"/>
        </w:rPr>
        <w:t xml:space="preserve"> </w:t>
      </w:r>
      <w:r w:rsidR="00FE798B">
        <w:t>costly evaluation method to eliminate some options is reasonable as long as the method provides sufficient confidence that the option removed will not have maximised the welfare of the Australian community.</w:t>
      </w:r>
    </w:p>
    <w:p w:rsidR="00D85440" w:rsidRDefault="009C7B37">
      <w:pPr>
        <w:pStyle w:val="BodyText"/>
        <w:spacing w:before="111" w:line="264" w:lineRule="auto"/>
        <w:ind w:left="1744"/>
      </w:pPr>
      <w:r>
        <w:pict>
          <v:shape id="docshape2966" o:spid="_x0000_s4767" type="#_x0000_t202" style="position:absolute;left:0;text-align:left;margin-left:15.45pt;margin-top:60.2pt;width:27.8pt;height:12.45pt;z-index:166743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2967" o:spid="_x0000_s4766" type="#_x0000_t202" style="position:absolute;left:0;text-align:left;margin-left:21.8pt;margin-top:90.4pt;width:12.35pt;height:46.65pt;z-index:166768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As the range of options is narrowed, more detailed analysis is required to differentiate the options and to determine</w:t>
      </w:r>
      <w:r w:rsidR="00FE798B">
        <w:rPr>
          <w:spacing w:val="-11"/>
        </w:rPr>
        <w:t xml:space="preserve"> </w:t>
      </w:r>
      <w:r w:rsidR="00FE798B">
        <w:t>which</w:t>
      </w:r>
      <w:r w:rsidR="00FE798B">
        <w:rPr>
          <w:spacing w:val="-11"/>
        </w:rPr>
        <w:t xml:space="preserve"> </w:t>
      </w:r>
      <w:r w:rsidR="00FE798B">
        <w:t>of</w:t>
      </w:r>
      <w:r w:rsidR="00FE798B">
        <w:rPr>
          <w:spacing w:val="-11"/>
        </w:rPr>
        <w:t xml:space="preserve"> </w:t>
      </w:r>
      <w:r w:rsidR="00FE798B">
        <w:t>the</w:t>
      </w:r>
      <w:r w:rsidR="00FE798B">
        <w:rPr>
          <w:spacing w:val="-11"/>
        </w:rPr>
        <w:t xml:space="preserve"> </w:t>
      </w:r>
      <w:r w:rsidR="00FE798B">
        <w:t>options</w:t>
      </w:r>
      <w:r w:rsidR="00FE798B">
        <w:rPr>
          <w:spacing w:val="-11"/>
        </w:rPr>
        <w:t xml:space="preserve"> </w:t>
      </w:r>
      <w:r w:rsidR="00FE798B">
        <w:t>has</w:t>
      </w:r>
      <w:r w:rsidR="00FE798B">
        <w:rPr>
          <w:spacing w:val="-11"/>
        </w:rPr>
        <w:t xml:space="preserve"> </w:t>
      </w:r>
      <w:r w:rsidR="00FE798B">
        <w:t>the</w:t>
      </w:r>
      <w:r w:rsidR="00FE798B">
        <w:rPr>
          <w:spacing w:val="-11"/>
        </w:rPr>
        <w:t xml:space="preserve"> </w:t>
      </w:r>
      <w:r w:rsidR="00FE798B">
        <w:t>highest</w:t>
      </w:r>
      <w:r w:rsidR="00FE798B">
        <w:rPr>
          <w:spacing w:val="-11"/>
        </w:rPr>
        <w:t xml:space="preserve"> </w:t>
      </w:r>
      <w:r w:rsidR="00FE798B">
        <w:t>net</w:t>
      </w:r>
      <w:r w:rsidR="00FE798B">
        <w:rPr>
          <w:spacing w:val="-11"/>
        </w:rPr>
        <w:t xml:space="preserve"> </w:t>
      </w:r>
      <w:r w:rsidR="00FE798B">
        <w:t>benefit.</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after="1"/>
        <w:rPr>
          <w:sz w:val="12"/>
        </w:rPr>
      </w:pPr>
    </w:p>
    <w:p w:rsidR="00D85440" w:rsidRDefault="009C7B37">
      <w:pPr>
        <w:pStyle w:val="BodyText"/>
        <w:spacing w:line="20" w:lineRule="exact"/>
        <w:ind w:left="-240"/>
        <w:rPr>
          <w:sz w:val="2"/>
        </w:rPr>
      </w:pPr>
      <w:r>
        <w:rPr>
          <w:sz w:val="2"/>
        </w:rPr>
      </w:r>
      <w:r>
        <w:rPr>
          <w:sz w:val="2"/>
        </w:rPr>
        <w:pict>
          <v:group id="docshapegroup2968" o:spid="_x0000_s4764" style="width:35.55pt;height:1pt;mso-position-horizontal-relative:char;mso-position-vertical-relative:line" coordsize="711,20">
            <v:line id="_x0000_s4765" style="position:absolute" from="710,10" to="0,10" strokecolor="#b0a3a0" strokeweight="1pt"/>
            <w10:anchorlock/>
          </v:group>
        </w:pict>
      </w:r>
    </w:p>
    <w:p w:rsidR="00D85440" w:rsidRDefault="00FE798B">
      <w:pPr>
        <w:pStyle w:val="Heading4"/>
        <w:tabs>
          <w:tab w:val="left" w:pos="946"/>
        </w:tabs>
        <w:spacing w:before="181"/>
        <w:ind w:left="266"/>
      </w:pPr>
      <w:r>
        <w:rPr>
          <w:b w:val="0"/>
        </w:rPr>
        <w:br w:type="column"/>
      </w:r>
      <w:r>
        <w:rPr>
          <w:color w:val="A30B35"/>
          <w:spacing w:val="-4"/>
        </w:rPr>
        <w:t>D2.2</w:t>
      </w:r>
      <w:r>
        <w:rPr>
          <w:color w:val="A30B35"/>
        </w:rPr>
        <w:tab/>
        <w:t>Overview</w:t>
      </w:r>
      <w:r>
        <w:rPr>
          <w:color w:val="A30B35"/>
          <w:spacing w:val="-5"/>
        </w:rPr>
        <w:t xml:space="preserve"> </w:t>
      </w:r>
      <w:r>
        <w:rPr>
          <w:color w:val="A30B35"/>
        </w:rPr>
        <w:t>of</w:t>
      </w:r>
      <w:r>
        <w:rPr>
          <w:color w:val="A30B35"/>
          <w:spacing w:val="-3"/>
        </w:rPr>
        <w:t xml:space="preserve"> </w:t>
      </w:r>
      <w:r>
        <w:rPr>
          <w:color w:val="A30B35"/>
          <w:spacing w:val="-4"/>
        </w:rPr>
        <w:t>types</w:t>
      </w:r>
    </w:p>
    <w:p w:rsidR="00D85440" w:rsidRDefault="00FE798B">
      <w:pPr>
        <w:spacing w:before="4"/>
        <w:ind w:left="946"/>
        <w:rPr>
          <w:b/>
          <w:sz w:val="24"/>
        </w:rPr>
      </w:pPr>
      <w:proofErr w:type="gramStart"/>
      <w:r>
        <w:rPr>
          <w:b/>
          <w:color w:val="A30B35"/>
          <w:sz w:val="24"/>
        </w:rPr>
        <w:t>of</w:t>
      </w:r>
      <w:proofErr w:type="gramEnd"/>
      <w:r>
        <w:rPr>
          <w:b/>
          <w:color w:val="A30B35"/>
          <w:spacing w:val="-11"/>
          <w:sz w:val="24"/>
        </w:rPr>
        <w:t xml:space="preserve"> </w:t>
      </w:r>
      <w:r>
        <w:rPr>
          <w:b/>
          <w:color w:val="A30B35"/>
          <w:sz w:val="24"/>
        </w:rPr>
        <w:t>evaluation</w:t>
      </w:r>
      <w:r>
        <w:rPr>
          <w:b/>
          <w:color w:val="A30B35"/>
          <w:spacing w:val="-10"/>
          <w:sz w:val="24"/>
        </w:rPr>
        <w:t xml:space="preserve"> </w:t>
      </w:r>
      <w:r>
        <w:rPr>
          <w:b/>
          <w:color w:val="A30B35"/>
          <w:spacing w:val="-2"/>
          <w:sz w:val="24"/>
        </w:rPr>
        <w:t>techniques</w:t>
      </w:r>
    </w:p>
    <w:p w:rsidR="00D85440" w:rsidRDefault="00FE798B">
      <w:pPr>
        <w:pStyle w:val="BodyText"/>
        <w:spacing w:before="96" w:line="264" w:lineRule="auto"/>
        <w:ind w:left="266" w:right="1483"/>
      </w:pPr>
      <w:r>
        <w:t>The standard acceptable techniques for evaluating infrastructure project options are:</w:t>
      </w:r>
    </w:p>
    <w:p w:rsidR="00D85440" w:rsidRDefault="00FE798B">
      <w:pPr>
        <w:pStyle w:val="ListParagraph"/>
        <w:numPr>
          <w:ilvl w:val="0"/>
          <w:numId w:val="78"/>
        </w:numPr>
        <w:tabs>
          <w:tab w:val="left" w:pos="550"/>
        </w:tabs>
        <w:spacing w:before="112" w:line="264" w:lineRule="auto"/>
        <w:ind w:left="549" w:right="1139"/>
        <w:rPr>
          <w:sz w:val="19"/>
        </w:rPr>
      </w:pPr>
      <w:r>
        <w:rPr>
          <w:b/>
          <w:sz w:val="19"/>
        </w:rPr>
        <w:t>Cost–benefit analysis (CBA</w:t>
      </w:r>
      <w:proofErr w:type="gramStart"/>
      <w:r>
        <w:rPr>
          <w:b/>
          <w:sz w:val="19"/>
        </w:rPr>
        <w:t>)</w:t>
      </w:r>
      <w:r>
        <w:rPr>
          <w:sz w:val="19"/>
          <w:vertAlign w:val="superscript"/>
        </w:rPr>
        <w:t>14</w:t>
      </w:r>
      <w:proofErr w:type="gramEnd"/>
      <w:r>
        <w:rPr>
          <w:sz w:val="19"/>
        </w:rPr>
        <w:t xml:space="preserve"> – this seeks to systematically measure the costs and benefits of each option over time from the perspective of the Australian community. Costs and benefits are typically expressed in dollars for comparison. CBA can be undertaken at different levels of analysis. For example, ‘rapid CBA’ is often used to support a preliminary/strategic business case,</w:t>
      </w:r>
    </w:p>
    <w:p w:rsidR="00D85440" w:rsidRDefault="00FE798B">
      <w:pPr>
        <w:pStyle w:val="BodyText"/>
        <w:spacing w:line="264" w:lineRule="auto"/>
        <w:ind w:left="549" w:right="907"/>
      </w:pPr>
      <w:proofErr w:type="gramStart"/>
      <w:r>
        <w:t>while</w:t>
      </w:r>
      <w:proofErr w:type="gramEnd"/>
      <w:r>
        <w:rPr>
          <w:spacing w:val="-5"/>
        </w:rPr>
        <w:t xml:space="preserve"> </w:t>
      </w:r>
      <w:r>
        <w:t>a</w:t>
      </w:r>
      <w:r>
        <w:rPr>
          <w:spacing w:val="-5"/>
        </w:rPr>
        <w:t xml:space="preserve"> </w:t>
      </w:r>
      <w:r>
        <w:t>‘detailed</w:t>
      </w:r>
      <w:r>
        <w:rPr>
          <w:spacing w:val="-5"/>
        </w:rPr>
        <w:t xml:space="preserve"> </w:t>
      </w:r>
      <w:r>
        <w:t>CBA’</w:t>
      </w:r>
      <w:r>
        <w:rPr>
          <w:spacing w:val="-5"/>
        </w:rPr>
        <w:t xml:space="preserve"> </w:t>
      </w:r>
      <w:r>
        <w:t>is</w:t>
      </w:r>
      <w:r>
        <w:rPr>
          <w:spacing w:val="-5"/>
        </w:rPr>
        <w:t xml:space="preserve"> </w:t>
      </w:r>
      <w:r>
        <w:t>applied</w:t>
      </w:r>
      <w:r>
        <w:rPr>
          <w:spacing w:val="-5"/>
        </w:rPr>
        <w:t xml:space="preserve"> </w:t>
      </w:r>
      <w:r>
        <w:t>for</w:t>
      </w:r>
      <w:r>
        <w:rPr>
          <w:spacing w:val="-5"/>
        </w:rPr>
        <w:t xml:space="preserve"> </w:t>
      </w:r>
      <w:r>
        <w:t>a</w:t>
      </w:r>
      <w:r>
        <w:rPr>
          <w:spacing w:val="-5"/>
        </w:rPr>
        <w:t xml:space="preserve"> </w:t>
      </w:r>
      <w:r>
        <w:t>final</w:t>
      </w:r>
      <w:r>
        <w:rPr>
          <w:spacing w:val="-5"/>
        </w:rPr>
        <w:t xml:space="preserve"> </w:t>
      </w:r>
      <w:r>
        <w:t>business case. Furthermore, CBA can be applied to different levels of scope and different types of interventions.</w:t>
      </w:r>
      <w:r>
        <w:rPr>
          <w:spacing w:val="40"/>
        </w:rPr>
        <w:t xml:space="preserve"> </w:t>
      </w:r>
      <w:r>
        <w:t>It can be applied to policy and regulation changes, projects and programs.</w:t>
      </w:r>
    </w:p>
    <w:p w:rsidR="00D85440" w:rsidRDefault="00FE798B">
      <w:pPr>
        <w:pStyle w:val="ListParagraph"/>
        <w:numPr>
          <w:ilvl w:val="0"/>
          <w:numId w:val="78"/>
        </w:numPr>
        <w:tabs>
          <w:tab w:val="left" w:pos="550"/>
        </w:tabs>
        <w:spacing w:before="51" w:line="264" w:lineRule="auto"/>
        <w:ind w:left="549" w:right="888"/>
        <w:rPr>
          <w:sz w:val="19"/>
        </w:rPr>
      </w:pPr>
      <w:r>
        <w:rPr>
          <w:b/>
          <w:sz w:val="19"/>
        </w:rPr>
        <w:t xml:space="preserve">Cost–effectiveness analysis (CEA) </w:t>
      </w:r>
      <w:r>
        <w:rPr>
          <w:sz w:val="19"/>
        </w:rPr>
        <w:t>– this compares costs against a specified level of service or output.</w:t>
      </w:r>
    </w:p>
    <w:p w:rsidR="00D85440" w:rsidRDefault="00FE798B">
      <w:pPr>
        <w:pStyle w:val="BodyText"/>
        <w:spacing w:line="264" w:lineRule="auto"/>
        <w:ind w:left="549" w:right="1013"/>
      </w:pPr>
      <w:r>
        <w:t xml:space="preserve">It does not seek to place a value on the outputs, which provide benefits to the community. For example, CEA might indicate a cost for Option A of $3 per </w:t>
      </w:r>
      <w:proofErr w:type="spellStart"/>
      <w:r>
        <w:t>kL</w:t>
      </w:r>
      <w:proofErr w:type="spellEnd"/>
      <w:r>
        <w:t xml:space="preserve"> of additional water supply, while Option B has a cost of $2 per </w:t>
      </w:r>
      <w:proofErr w:type="spellStart"/>
      <w:r>
        <w:t>kL</w:t>
      </w:r>
      <w:proofErr w:type="spellEnd"/>
      <w:r>
        <w:t xml:space="preserve"> of water supply.</w:t>
      </w:r>
      <w:r>
        <w:rPr>
          <w:spacing w:val="40"/>
        </w:rPr>
        <w:t xml:space="preserve"> </w:t>
      </w:r>
      <w:r>
        <w:t>In this case, as the outputs are the same, Option B</w:t>
      </w:r>
      <w:r>
        <w:rPr>
          <w:spacing w:val="40"/>
        </w:rPr>
        <w:t xml:space="preserve"> </w:t>
      </w:r>
      <w:r>
        <w:t>is the preferred option as it is more cost effective. CEA</w:t>
      </w:r>
      <w:r>
        <w:rPr>
          <w:spacing w:val="-2"/>
        </w:rPr>
        <w:t xml:space="preserve"> </w:t>
      </w:r>
      <w:r>
        <w:t>should</w:t>
      </w:r>
      <w:r>
        <w:rPr>
          <w:spacing w:val="-1"/>
        </w:rPr>
        <w:t xml:space="preserve"> </w:t>
      </w:r>
      <w:r>
        <w:t>only</w:t>
      </w:r>
      <w:r>
        <w:rPr>
          <w:spacing w:val="-1"/>
        </w:rPr>
        <w:t xml:space="preserve"> </w:t>
      </w:r>
      <w:r>
        <w:t>be</w:t>
      </w:r>
      <w:r>
        <w:rPr>
          <w:spacing w:val="-1"/>
        </w:rPr>
        <w:t xml:space="preserve"> </w:t>
      </w:r>
      <w:r>
        <w:t>used</w:t>
      </w:r>
      <w:r>
        <w:rPr>
          <w:spacing w:val="-1"/>
        </w:rPr>
        <w:t xml:space="preserve"> </w:t>
      </w:r>
      <w:r>
        <w:t>when</w:t>
      </w:r>
      <w:r>
        <w:rPr>
          <w:spacing w:val="-1"/>
        </w:rPr>
        <w:t xml:space="preserve"> </w:t>
      </w:r>
      <w:r>
        <w:t>the</w:t>
      </w:r>
      <w:r>
        <w:rPr>
          <w:spacing w:val="-1"/>
        </w:rPr>
        <w:t xml:space="preserve"> </w:t>
      </w:r>
      <w:r>
        <w:t>size</w:t>
      </w:r>
      <w:r>
        <w:rPr>
          <w:spacing w:val="-1"/>
        </w:rPr>
        <w:t xml:space="preserve"> </w:t>
      </w:r>
      <w:r>
        <w:t>or</w:t>
      </w:r>
      <w:r>
        <w:rPr>
          <w:spacing w:val="-1"/>
        </w:rPr>
        <w:t xml:space="preserve"> </w:t>
      </w:r>
      <w:r>
        <w:t>value</w:t>
      </w:r>
      <w:r>
        <w:rPr>
          <w:spacing w:val="-1"/>
        </w:rPr>
        <w:t xml:space="preserve"> </w:t>
      </w:r>
      <w:r>
        <w:t>of benefits do not differentiate between the options.</w:t>
      </w:r>
    </w:p>
    <w:p w:rsidR="00D85440" w:rsidRDefault="00FE798B">
      <w:pPr>
        <w:pStyle w:val="BodyText"/>
        <w:spacing w:line="264" w:lineRule="auto"/>
        <w:ind w:left="549" w:right="797"/>
      </w:pPr>
      <w:r>
        <w:t>This is essentially a ‘least cost’ approach for the</w:t>
      </w:r>
      <w:r>
        <w:rPr>
          <w:spacing w:val="80"/>
          <w:w w:val="150"/>
        </w:rPr>
        <w:t xml:space="preserve"> </w:t>
      </w:r>
      <w:r>
        <w:t>same output. If there are differential benefits between options, then CBA should be used. In practice, CEA</w:t>
      </w:r>
      <w:r>
        <w:rPr>
          <w:spacing w:val="40"/>
        </w:rPr>
        <w:t xml:space="preserve"> </w:t>
      </w:r>
      <w:r>
        <w:t>is rarely applied for infrastructure projects, with the exception of projects in very small communities.</w:t>
      </w:r>
    </w:p>
    <w:p w:rsidR="00D85440" w:rsidRDefault="00FE798B">
      <w:pPr>
        <w:pStyle w:val="ListParagraph"/>
        <w:numPr>
          <w:ilvl w:val="0"/>
          <w:numId w:val="78"/>
        </w:numPr>
        <w:tabs>
          <w:tab w:val="left" w:pos="550"/>
        </w:tabs>
        <w:spacing w:before="50" w:line="264" w:lineRule="auto"/>
        <w:ind w:left="549" w:right="905"/>
        <w:rPr>
          <w:sz w:val="19"/>
        </w:rPr>
      </w:pPr>
      <w:r>
        <w:rPr>
          <w:b/>
          <w:sz w:val="19"/>
        </w:rPr>
        <w:t xml:space="preserve">Multi-criteria analysis (MCA) </w:t>
      </w:r>
      <w:r>
        <w:rPr>
          <w:sz w:val="19"/>
        </w:rPr>
        <w:t>– this differentiates and evaluates options using a set of identified assessment criteria with weights assigned to each criterion. The analysis involves subjectively scoring each option against each criterion and calculating</w:t>
      </w:r>
    </w:p>
    <w:p w:rsidR="00D85440" w:rsidRDefault="00FE798B">
      <w:pPr>
        <w:pStyle w:val="BodyText"/>
        <w:spacing w:line="217" w:lineRule="exact"/>
        <w:ind w:left="549"/>
      </w:pPr>
      <w:proofErr w:type="gramStart"/>
      <w:r>
        <w:t>a</w:t>
      </w:r>
      <w:proofErr w:type="gramEnd"/>
      <w:r>
        <w:rPr>
          <w:spacing w:val="-1"/>
        </w:rPr>
        <w:t xml:space="preserve"> </w:t>
      </w:r>
      <w:r>
        <w:t>weighted</w:t>
      </w:r>
      <w:r>
        <w:rPr>
          <w:spacing w:val="1"/>
        </w:rPr>
        <w:t xml:space="preserve"> </w:t>
      </w:r>
      <w:r>
        <w:rPr>
          <w:spacing w:val="-2"/>
        </w:rPr>
        <w:t>score.</w:t>
      </w:r>
    </w:p>
    <w:p w:rsidR="00D85440" w:rsidRDefault="00D85440">
      <w:pPr>
        <w:spacing w:line="217" w:lineRule="exact"/>
        <w:sectPr w:rsidR="00D85440">
          <w:type w:val="continuous"/>
          <w:pgSz w:w="11910" w:h="16840"/>
          <w:pgMar w:top="1000" w:right="0" w:bottom="280" w:left="240" w:header="293" w:footer="519" w:gutter="0"/>
          <w:cols w:num="2" w:space="720" w:equalWidth="0">
            <w:col w:w="6144" w:space="40"/>
            <w:col w:w="5486"/>
          </w:cols>
        </w:sectPr>
      </w:pPr>
    </w:p>
    <w:p w:rsidR="00D85440" w:rsidRDefault="009C7B37">
      <w:pPr>
        <w:pStyle w:val="BodyText"/>
        <w:rPr>
          <w:sz w:val="20"/>
        </w:rPr>
      </w:pPr>
      <w:r>
        <w:pict>
          <v:line id="_x0000_s4763" style="position:absolute;z-index:16670208;mso-position-horizontal-relative:page;mso-position-vertical-relative:page" from="37.75pt,90.1pt" to="0,90.1pt" strokecolor="#b0a3a0" strokeweight="1pt">
            <w10:wrap anchorx="page" anchory="page"/>
          </v:line>
        </w:pict>
      </w:r>
      <w:r>
        <w:pict>
          <v:line id="_x0000_s4762" style="position:absolute;z-index:16670720;mso-position-horizontal-relative:page;mso-position-vertical-relative:page" from="35.5pt,220.35pt" to="0,220.35pt" strokecolor="#b0a3a0" strokeweight="1pt">
            <w10:wrap anchorx="page" anchory="page"/>
          </v:line>
        </w:pict>
      </w:r>
      <w:r>
        <w:pict>
          <v:line id="_x0000_s4761" style="position:absolute;z-index:16671232;mso-position-horizontal-relative:page;mso-position-vertical-relative:page" from="35.5pt,350.6pt" to="0,350.6pt" strokecolor="#b0a3a0" strokeweight="1pt">
            <w10:wrap anchorx="page" anchory="page"/>
          </v:line>
        </w:pict>
      </w:r>
      <w:r>
        <w:pict>
          <v:group id="docshapegroup2969" o:spid="_x0000_s4758" style="position:absolute;margin-left:0;margin-top:451.7pt;width:51.05pt;height:130.25pt;z-index:-29874176;mso-position-horizontal-relative:page;mso-position-vertical-relative:page" coordorigin=",9034" coordsize="1021,2605">
            <v:rect id="docshape2970" o:spid="_x0000_s4760" style="position:absolute;top:9033;width:1021;height:2605" fillcolor="#a30b35" stroked="f"/>
            <v:line id="_x0000_s4759" style="position:absolute" from="710,9617" to="371,9617" strokecolor="white" strokeweight="1pt"/>
            <w10:wrap anchorx="page" anchory="page"/>
          </v:group>
        </w:pict>
      </w:r>
    </w:p>
    <w:p w:rsidR="00D85440" w:rsidRDefault="00D85440">
      <w:pPr>
        <w:pStyle w:val="BodyText"/>
        <w:spacing w:before="9"/>
        <w:rPr>
          <w:sz w:val="26"/>
        </w:rPr>
      </w:pPr>
    </w:p>
    <w:p w:rsidR="00D85440" w:rsidRDefault="00FE798B">
      <w:pPr>
        <w:pStyle w:val="BodyText"/>
        <w:ind w:left="313"/>
        <w:rPr>
          <w:sz w:val="20"/>
        </w:rPr>
      </w:pPr>
      <w:r>
        <w:rPr>
          <w:noProof/>
          <w:sz w:val="20"/>
        </w:rPr>
        <w:drawing>
          <wp:inline distT="0" distB="0" distL="0" distR="0">
            <wp:extent cx="163366" cy="163353"/>
            <wp:effectExtent l="0" t="0" r="0" b="0"/>
            <wp:docPr id="4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9C7B37">
      <w:pPr>
        <w:pStyle w:val="BodyText"/>
        <w:spacing w:line="20" w:lineRule="exact"/>
        <w:ind w:left="1744"/>
        <w:rPr>
          <w:sz w:val="2"/>
        </w:rPr>
      </w:pPr>
      <w:r>
        <w:rPr>
          <w:sz w:val="2"/>
        </w:rPr>
      </w:r>
      <w:r>
        <w:rPr>
          <w:sz w:val="2"/>
        </w:rPr>
        <w:pict>
          <v:group id="docshapegroup2971" o:spid="_x0000_s4756" style="width:456.4pt;height:.5pt;mso-position-horizontal-relative:char;mso-position-vertical-relative:line" coordsize="9128,10">
            <v:line id="_x0000_s4757" style="position:absolute" from="0,5" to="9128,5" strokecolor="#b0a3a0" strokeweight=".5pt"/>
            <w10:anchorlock/>
          </v:group>
        </w:pict>
      </w:r>
    </w:p>
    <w:p w:rsidR="00D85440" w:rsidRDefault="00FE798B">
      <w:pPr>
        <w:tabs>
          <w:tab w:val="left" w:pos="1744"/>
        </w:tabs>
        <w:spacing w:before="71"/>
        <w:ind w:left="102"/>
        <w:rPr>
          <w:sz w:val="16"/>
        </w:rPr>
      </w:pPr>
      <w:r>
        <w:rPr>
          <w:rFonts w:ascii="Calibri" w:hAnsi="Calibri"/>
          <w:color w:val="B0A3A0"/>
          <w:spacing w:val="-2"/>
          <w:sz w:val="14"/>
        </w:rPr>
        <w:t>GLOSSARY</w:t>
      </w:r>
      <w:r>
        <w:rPr>
          <w:rFonts w:ascii="Calibri" w:hAnsi="Calibri"/>
          <w:color w:val="B0A3A0"/>
          <w:sz w:val="14"/>
        </w:rPr>
        <w:tab/>
      </w:r>
      <w:r>
        <w:rPr>
          <w:i/>
          <w:sz w:val="16"/>
        </w:rPr>
        <w:t>14</w:t>
      </w:r>
      <w:r>
        <w:rPr>
          <w:i/>
          <w:spacing w:val="46"/>
          <w:sz w:val="16"/>
        </w:rPr>
        <w:t xml:space="preserve"> </w:t>
      </w:r>
      <w:r>
        <w:rPr>
          <w:sz w:val="16"/>
        </w:rPr>
        <w:t>CBA</w:t>
      </w:r>
      <w:r>
        <w:rPr>
          <w:spacing w:val="4"/>
          <w:sz w:val="16"/>
        </w:rPr>
        <w:t xml:space="preserve"> </w:t>
      </w:r>
      <w:r>
        <w:rPr>
          <w:sz w:val="16"/>
        </w:rPr>
        <w:t>is</w:t>
      </w:r>
      <w:r>
        <w:rPr>
          <w:spacing w:val="4"/>
          <w:sz w:val="16"/>
        </w:rPr>
        <w:t xml:space="preserve"> </w:t>
      </w:r>
      <w:r>
        <w:rPr>
          <w:sz w:val="16"/>
        </w:rPr>
        <w:t>also</w:t>
      </w:r>
      <w:r>
        <w:rPr>
          <w:spacing w:val="5"/>
          <w:sz w:val="16"/>
        </w:rPr>
        <w:t xml:space="preserve"> </w:t>
      </w:r>
      <w:r>
        <w:rPr>
          <w:sz w:val="16"/>
        </w:rPr>
        <w:t>sometimes</w:t>
      </w:r>
      <w:r>
        <w:rPr>
          <w:spacing w:val="3"/>
          <w:sz w:val="16"/>
        </w:rPr>
        <w:t xml:space="preserve"> </w:t>
      </w:r>
      <w:r>
        <w:rPr>
          <w:sz w:val="16"/>
        </w:rPr>
        <w:t>referred</w:t>
      </w:r>
      <w:r>
        <w:rPr>
          <w:spacing w:val="5"/>
          <w:sz w:val="16"/>
        </w:rPr>
        <w:t xml:space="preserve"> </w:t>
      </w:r>
      <w:r>
        <w:rPr>
          <w:sz w:val="16"/>
        </w:rPr>
        <w:t>to</w:t>
      </w:r>
      <w:r>
        <w:rPr>
          <w:spacing w:val="5"/>
          <w:sz w:val="16"/>
        </w:rPr>
        <w:t xml:space="preserve"> </w:t>
      </w:r>
      <w:r>
        <w:rPr>
          <w:sz w:val="16"/>
        </w:rPr>
        <w:t>as</w:t>
      </w:r>
      <w:r>
        <w:rPr>
          <w:spacing w:val="4"/>
          <w:sz w:val="16"/>
        </w:rPr>
        <w:t xml:space="preserve"> </w:t>
      </w:r>
      <w:r>
        <w:rPr>
          <w:sz w:val="16"/>
        </w:rPr>
        <w:t>benefit–cost</w:t>
      </w:r>
      <w:r>
        <w:rPr>
          <w:spacing w:val="5"/>
          <w:sz w:val="16"/>
        </w:rPr>
        <w:t xml:space="preserve"> </w:t>
      </w:r>
      <w:r>
        <w:rPr>
          <w:sz w:val="16"/>
        </w:rPr>
        <w:t>analysis</w:t>
      </w:r>
      <w:r>
        <w:rPr>
          <w:spacing w:val="4"/>
          <w:sz w:val="16"/>
        </w:rPr>
        <w:t xml:space="preserve"> </w:t>
      </w:r>
      <w:r>
        <w:rPr>
          <w:spacing w:val="-2"/>
          <w:sz w:val="16"/>
        </w:rPr>
        <w:t>(BCA).</w:t>
      </w:r>
    </w:p>
    <w:p w:rsidR="00D85440" w:rsidRDefault="00D85440">
      <w:pPr>
        <w:rPr>
          <w:sz w:val="16"/>
        </w:rPr>
        <w:sectPr w:rsidR="00D85440">
          <w:type w:val="continuous"/>
          <w:pgSz w:w="11910" w:h="16840"/>
          <w:pgMar w:top="1000" w:right="0" w:bottom="280" w:left="240" w:header="293" w:footer="519" w:gutter="0"/>
          <w:cols w:space="720"/>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22"/>
        </w:rPr>
      </w:pPr>
    </w:p>
    <w:p w:rsidR="00D85440" w:rsidRDefault="009C7B37">
      <w:pPr>
        <w:tabs>
          <w:tab w:val="left" w:pos="1687"/>
        </w:tabs>
        <w:spacing w:before="93"/>
        <w:ind w:left="553"/>
        <w:rPr>
          <w:b/>
          <w:i/>
          <w:sz w:val="19"/>
        </w:rPr>
      </w:pPr>
      <w:r>
        <w:pict>
          <v:group id="docshapegroup2978" o:spid="_x0000_s4736" style="position:absolute;left:0;text-align:left;margin-left:39.7pt;margin-top:25.25pt;width:456.4pt;height:248.05pt;z-index:16677888;mso-position-horizontal-relative:page" coordorigin="794,505" coordsize="9128,4961">
            <v:rect id="docshape2979" o:spid="_x0000_s4755" style="position:absolute;left:793;top:504;width:9128;height:4961" fillcolor="#efecea" stroked="f"/>
            <v:shape id="docshape2980" o:spid="_x0000_s4754" style="position:absolute;left:2721;top:742;width:4706;height:3491" coordorigin="2721,742" coordsize="4706,3491" path="m7427,742r-4706,l4422,4232r1304,l7427,742xe" fillcolor="#a30b35" stroked="f">
              <v:path arrowok="t"/>
            </v:shape>
            <v:line id="_x0000_s4753" style="position:absolute" from="2721,1890" to="7427,1890" strokecolor="#efecea" strokeweight="7pt"/>
            <v:line id="_x0000_s4752" style="position:absolute" from="2721,3085" to="7427,3085" strokecolor="#efecea" strokeweight="7pt"/>
            <v:line id="_x0000_s4751" style="position:absolute" from="1318,742" to="1318,5189" strokecolor="#b0a3a0" strokeweight=".5pt"/>
            <v:shape id="docshape2981" o:spid="_x0000_s4750" type="#_x0000_t75" style="position:absolute;left:1183;top:5045;width:280;height:280">
              <v:imagedata r:id="rId41" o:title=""/>
            </v:shape>
            <v:line id="_x0000_s4749" style="position:absolute" from="5069,4303" to="5069,4849" strokecolor="#b0a3a0" strokeweight=".5pt"/>
            <v:shape id="docshape2982" o:spid="_x0000_s4748" type="#_x0000_t75" style="position:absolute;left:4934;top:4706;width:280;height:280">
              <v:imagedata r:id="rId41" o:title=""/>
            </v:shape>
            <v:line id="_x0000_s4747" style="position:absolute" from="1977,5325" to="1977,878" strokecolor="#b0a3a0" strokeweight=".5pt"/>
            <v:shape id="docshape2983" o:spid="_x0000_s4746" type="#_x0000_t75" style="position:absolute;left:1842;top:742;width:280;height:280">
              <v:imagedata r:id="rId234" o:title=""/>
            </v:shape>
            <v:shape id="docshape2984" o:spid="_x0000_s4745" type="#_x0000_t202" style="position:absolute;left:7680;top:700;width:760;height:232" filled="f" stroked="f">
              <v:textbox inset="0,0,0,0">
                <w:txbxContent>
                  <w:p w:rsidR="009C7B37" w:rsidRDefault="009C7B37">
                    <w:pPr>
                      <w:spacing w:before="12"/>
                      <w:rPr>
                        <w:rFonts w:ascii="Calibri"/>
                        <w:sz w:val="18"/>
                      </w:rPr>
                    </w:pPr>
                    <w:r>
                      <w:rPr>
                        <w:rFonts w:ascii="Calibri"/>
                        <w:spacing w:val="-2"/>
                        <w:sz w:val="18"/>
                      </w:rPr>
                      <w:t>Feasibility</w:t>
                    </w:r>
                  </w:p>
                </w:txbxContent>
              </v:textbox>
            </v:shape>
            <v:shape id="docshape2985" o:spid="_x0000_s4744" type="#_x0000_t202" style="position:absolute;left:4374;top:1149;width:1420;height:232" filled="f" stroked="f">
              <v:textbox inset="0,0,0,0">
                <w:txbxContent>
                  <w:p w:rsidR="009C7B37" w:rsidRDefault="009C7B37">
                    <w:pPr>
                      <w:spacing w:before="12"/>
                      <w:rPr>
                        <w:rFonts w:ascii="Calibri"/>
                        <w:sz w:val="18"/>
                      </w:rPr>
                    </w:pPr>
                    <w:r>
                      <w:rPr>
                        <w:rFonts w:ascii="Calibri"/>
                        <w:color w:val="FFFFFF"/>
                        <w:sz w:val="18"/>
                      </w:rPr>
                      <w:t>Long-list</w:t>
                    </w:r>
                    <w:r>
                      <w:rPr>
                        <w:rFonts w:ascii="Calibri"/>
                        <w:color w:val="FFFFFF"/>
                        <w:spacing w:val="-2"/>
                        <w:sz w:val="18"/>
                      </w:rPr>
                      <w:t xml:space="preserve"> </w:t>
                    </w:r>
                    <w:r>
                      <w:rPr>
                        <w:rFonts w:ascii="Calibri"/>
                        <w:color w:val="FFFFFF"/>
                        <w:sz w:val="18"/>
                      </w:rPr>
                      <w:t>of</w:t>
                    </w:r>
                    <w:r>
                      <w:rPr>
                        <w:rFonts w:ascii="Calibri"/>
                        <w:color w:val="FFFFFF"/>
                        <w:spacing w:val="-1"/>
                        <w:sz w:val="18"/>
                      </w:rPr>
                      <w:t xml:space="preserve"> </w:t>
                    </w:r>
                    <w:r>
                      <w:rPr>
                        <w:rFonts w:ascii="Calibri"/>
                        <w:color w:val="FFFFFF"/>
                        <w:spacing w:val="-2"/>
                        <w:sz w:val="18"/>
                      </w:rPr>
                      <w:t>options</w:t>
                    </w:r>
                  </w:p>
                </w:txbxContent>
              </v:textbox>
            </v:shape>
            <v:shape id="docshape2986" o:spid="_x0000_s4743" type="#_x0000_t202" style="position:absolute;left:7422;top:1287;width:2357;height:452" filled="f" stroked="f">
              <v:textbox inset="0,0,0,0">
                <w:txbxContent>
                  <w:p w:rsidR="009C7B37" w:rsidRDefault="009C7B37">
                    <w:pPr>
                      <w:spacing w:before="12"/>
                      <w:rPr>
                        <w:rFonts w:ascii="Calibri"/>
                        <w:sz w:val="18"/>
                      </w:rPr>
                    </w:pPr>
                    <w:r>
                      <w:rPr>
                        <w:rFonts w:ascii="Calibri"/>
                        <w:sz w:val="18"/>
                      </w:rPr>
                      <w:t>Performance against objectives or multi-criteria analysis</w:t>
                    </w:r>
                  </w:p>
                </w:txbxContent>
              </v:textbox>
            </v:shape>
            <v:shape id="docshape2987" o:spid="_x0000_s4742" type="#_x0000_t202" style="position:absolute;left:4355;top:2382;width:1458;height:232" filled="f" stroked="f">
              <v:textbox inset="0,0,0,0">
                <w:txbxContent>
                  <w:p w:rsidR="009C7B37" w:rsidRDefault="009C7B37">
                    <w:pPr>
                      <w:spacing w:before="12"/>
                      <w:rPr>
                        <w:rFonts w:ascii="Calibri"/>
                        <w:sz w:val="18"/>
                      </w:rPr>
                    </w:pPr>
                    <w:r>
                      <w:rPr>
                        <w:rFonts w:ascii="Calibri"/>
                        <w:color w:val="FFFFFF"/>
                        <w:sz w:val="18"/>
                      </w:rPr>
                      <w:t>Short-list</w:t>
                    </w:r>
                    <w:r>
                      <w:rPr>
                        <w:rFonts w:ascii="Calibri"/>
                        <w:color w:val="FFFFFF"/>
                        <w:spacing w:val="-4"/>
                        <w:sz w:val="18"/>
                      </w:rPr>
                      <w:t xml:space="preserve"> </w:t>
                    </w:r>
                    <w:r>
                      <w:rPr>
                        <w:rFonts w:ascii="Calibri"/>
                        <w:color w:val="FFFFFF"/>
                        <w:sz w:val="18"/>
                      </w:rPr>
                      <w:t>of</w:t>
                    </w:r>
                    <w:r>
                      <w:rPr>
                        <w:rFonts w:ascii="Calibri"/>
                        <w:color w:val="FFFFFF"/>
                        <w:spacing w:val="-4"/>
                        <w:sz w:val="18"/>
                      </w:rPr>
                      <w:t xml:space="preserve"> </w:t>
                    </w:r>
                    <w:r>
                      <w:rPr>
                        <w:rFonts w:ascii="Calibri"/>
                        <w:color w:val="FFFFFF"/>
                        <w:spacing w:val="-2"/>
                        <w:sz w:val="18"/>
                      </w:rPr>
                      <w:t>options</w:t>
                    </w:r>
                  </w:p>
                </w:txbxContent>
              </v:textbox>
            </v:shape>
            <v:shape id="docshape2988" o:spid="_x0000_s4741" type="#_x0000_t202" style="position:absolute;left:6857;top:2455;width:2007;height:232" filled="f" stroked="f">
              <v:textbox inset="0,0,0,0">
                <w:txbxContent>
                  <w:p w:rsidR="009C7B37" w:rsidRDefault="009C7B37">
                    <w:pPr>
                      <w:spacing w:before="12"/>
                      <w:rPr>
                        <w:rFonts w:ascii="Calibri"/>
                        <w:sz w:val="18"/>
                      </w:rPr>
                    </w:pPr>
                    <w:r>
                      <w:rPr>
                        <w:rFonts w:ascii="Calibri"/>
                        <w:sz w:val="18"/>
                      </w:rPr>
                      <w:t>Rapid</w:t>
                    </w:r>
                    <w:r>
                      <w:rPr>
                        <w:rFonts w:ascii="Calibri"/>
                        <w:spacing w:val="-1"/>
                        <w:sz w:val="18"/>
                      </w:rPr>
                      <w:t xml:space="preserve"> </w:t>
                    </w:r>
                    <w:r>
                      <w:rPr>
                        <w:rFonts w:ascii="Calibri"/>
                        <w:sz w:val="18"/>
                      </w:rPr>
                      <w:t xml:space="preserve">cost-benefit </w:t>
                    </w:r>
                    <w:r>
                      <w:rPr>
                        <w:rFonts w:ascii="Calibri"/>
                        <w:spacing w:val="-2"/>
                        <w:sz w:val="18"/>
                      </w:rPr>
                      <w:t>analysis</w:t>
                    </w:r>
                  </w:p>
                </w:txbxContent>
              </v:textbox>
            </v:shape>
            <v:shape id="docshape2989" o:spid="_x0000_s4740" type="#_x0000_t202" style="position:absolute;left:4474;top:3471;width:1220;height:452" filled="f" stroked="f">
              <v:textbox inset="0,0,0,0">
                <w:txbxContent>
                  <w:p w:rsidR="009C7B37" w:rsidRDefault="009C7B37">
                    <w:pPr>
                      <w:spacing w:before="12"/>
                      <w:ind w:right="18"/>
                      <w:jc w:val="center"/>
                      <w:rPr>
                        <w:rFonts w:ascii="Calibri" w:hAnsi="Calibri"/>
                        <w:sz w:val="18"/>
                      </w:rPr>
                    </w:pPr>
                    <w:r>
                      <w:rPr>
                        <w:rFonts w:ascii="Calibri" w:hAnsi="Calibri"/>
                        <w:color w:val="FFFFFF"/>
                        <w:spacing w:val="-5"/>
                        <w:w w:val="110"/>
                        <w:sz w:val="18"/>
                      </w:rPr>
                      <w:t>2–3</w:t>
                    </w:r>
                  </w:p>
                  <w:p w:rsidR="009C7B37" w:rsidRDefault="009C7B37">
                    <w:pPr>
                      <w:tabs>
                        <w:tab w:val="left" w:pos="755"/>
                      </w:tabs>
                      <w:ind w:right="18"/>
                      <w:jc w:val="center"/>
                      <w:rPr>
                        <w:rFonts w:ascii="Calibri"/>
                        <w:sz w:val="18"/>
                      </w:rPr>
                    </w:pPr>
                    <w:proofErr w:type="gramStart"/>
                    <w:r>
                      <w:rPr>
                        <w:rFonts w:ascii="Calibri"/>
                        <w:color w:val="FFFFFF"/>
                        <w:spacing w:val="-2"/>
                        <w:sz w:val="18"/>
                      </w:rPr>
                      <w:t>detail</w:t>
                    </w:r>
                    <w:proofErr w:type="gramEnd"/>
                    <w:r>
                      <w:rPr>
                        <w:rFonts w:ascii="Calibri"/>
                        <w:color w:val="FFFFFF"/>
                        <w:sz w:val="18"/>
                      </w:rPr>
                      <w:tab/>
                    </w:r>
                    <w:proofErr w:type="spellStart"/>
                    <w:r>
                      <w:rPr>
                        <w:rFonts w:ascii="Calibri"/>
                        <w:color w:val="FFFFFF"/>
                        <w:spacing w:val="-5"/>
                        <w:sz w:val="18"/>
                      </w:rPr>
                      <w:t>ptions</w:t>
                    </w:r>
                    <w:proofErr w:type="spellEnd"/>
                  </w:p>
                </w:txbxContent>
              </v:textbox>
            </v:shape>
            <v:shape id="docshape2990" o:spid="_x0000_s4739" type="#_x0000_t202" style="position:absolute;left:4888;top:3690;width:360;height:232" filled="f" stroked="f">
              <v:textbox inset="0,0,0,0">
                <w:txbxContent>
                  <w:p w:rsidR="009C7B37" w:rsidRDefault="009C7B37">
                    <w:pPr>
                      <w:spacing w:before="12"/>
                      <w:rPr>
                        <w:rFonts w:ascii="Calibri"/>
                        <w:sz w:val="18"/>
                      </w:rPr>
                    </w:pPr>
                    <w:proofErr w:type="spellStart"/>
                    <w:proofErr w:type="gramStart"/>
                    <w:r>
                      <w:rPr>
                        <w:rFonts w:ascii="Calibri"/>
                        <w:color w:val="FFFFFF"/>
                        <w:sz w:val="18"/>
                      </w:rPr>
                      <w:t>ed</w:t>
                    </w:r>
                    <w:proofErr w:type="spellEnd"/>
                    <w:proofErr w:type="gramEnd"/>
                    <w:r>
                      <w:rPr>
                        <w:rFonts w:ascii="Calibri"/>
                        <w:color w:val="FFFFFF"/>
                        <w:spacing w:val="15"/>
                        <w:sz w:val="18"/>
                      </w:rPr>
                      <w:t xml:space="preserve"> </w:t>
                    </w:r>
                    <w:r>
                      <w:rPr>
                        <w:rFonts w:ascii="Calibri"/>
                        <w:color w:val="FFFFFF"/>
                        <w:spacing w:val="-10"/>
                        <w:sz w:val="18"/>
                      </w:rPr>
                      <w:t>o</w:t>
                    </w:r>
                  </w:p>
                </w:txbxContent>
              </v:textbox>
            </v:shape>
            <v:shape id="docshape2991" o:spid="_x0000_s4738" type="#_x0000_t202" style="position:absolute;left:6281;top:3574;width:1776;height:452" filled="f" stroked="f">
              <v:textbox inset="0,0,0,0">
                <w:txbxContent>
                  <w:p w:rsidR="009C7B37" w:rsidRDefault="009C7B37">
                    <w:pPr>
                      <w:spacing w:before="12"/>
                      <w:rPr>
                        <w:rFonts w:ascii="Calibri"/>
                        <w:sz w:val="18"/>
                      </w:rPr>
                    </w:pPr>
                    <w:r>
                      <w:rPr>
                        <w:rFonts w:ascii="Calibri"/>
                        <w:sz w:val="18"/>
                      </w:rPr>
                      <w:t>Cost-benefit analysis as part of business case</w:t>
                    </w:r>
                  </w:p>
                </w:txbxContent>
              </v:textbox>
            </v:shape>
            <v:shape id="docshape2992" o:spid="_x0000_s4737" type="#_x0000_t202" style="position:absolute;left:4502;top:5084;width:1187;height:232" filled="f" stroked="f">
              <v:textbox inset="0,0,0,0">
                <w:txbxContent>
                  <w:p w:rsidR="009C7B37" w:rsidRDefault="009C7B37">
                    <w:pPr>
                      <w:spacing w:before="12"/>
                      <w:rPr>
                        <w:rFonts w:ascii="Calibri"/>
                        <w:sz w:val="18"/>
                      </w:rPr>
                    </w:pPr>
                    <w:r>
                      <w:rPr>
                        <w:rFonts w:ascii="Calibri"/>
                        <w:spacing w:val="-5"/>
                        <w:sz w:val="18"/>
                      </w:rPr>
                      <w:t>Preferred</w:t>
                    </w:r>
                    <w:r>
                      <w:rPr>
                        <w:rFonts w:ascii="Calibri"/>
                        <w:spacing w:val="5"/>
                        <w:sz w:val="18"/>
                      </w:rPr>
                      <w:t xml:space="preserve"> </w:t>
                    </w:r>
                    <w:r>
                      <w:rPr>
                        <w:rFonts w:ascii="Calibri"/>
                        <w:spacing w:val="-2"/>
                        <w:sz w:val="18"/>
                      </w:rPr>
                      <w:t>option</w:t>
                    </w:r>
                  </w:p>
                </w:txbxContent>
              </v:textbox>
            </v:shape>
            <w10:wrap anchorx="page"/>
          </v:group>
        </w:pict>
      </w:r>
      <w:r>
        <w:pict>
          <v:line id="_x0000_s4735" style="position:absolute;left:0;text-align:left;z-index:16678400;mso-position-horizontal-relative:page" from="595.3pt,-94.1pt" to="557.3pt,-94.1pt" strokecolor="#b0a3a0" strokeweight="1pt">
            <w10:wrap anchorx="page"/>
          </v:line>
        </w:pict>
      </w:r>
      <w:r>
        <w:pict>
          <v:line id="_x0000_s4734" style="position:absolute;left:0;text-align:left;z-index:16678912;mso-position-horizontal-relative:page" from="595.3pt,36.15pt" to="557.3pt,36.15pt" strokecolor="#b0a3a0" strokeweight="1pt">
            <w10:wrap anchorx="page"/>
          </v:line>
        </w:pict>
      </w:r>
      <w:r>
        <w:pict>
          <v:shape id="docshape2993" o:spid="_x0000_s4733" type="#_x0000_t202" style="position:absolute;left:0;text-align:left;margin-left:551pt;margin-top:15.35pt;width:27.8pt;height:12.7pt;z-index:166809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2994" o:spid="_x0000_s4732" type="#_x0000_t202" style="position:absolute;left:0;text-align:left;margin-left:550.95pt;margin-top:143.55pt;width:27.8pt;height:15.25pt;z-index:166814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2995" o:spid="_x0000_s4731" type="#_x0000_t202" style="position:absolute;left:0;text-align:left;margin-left:560.65pt;margin-top:-86.85pt;width:12.35pt;height:59.6pt;z-index:166840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2996" o:spid="_x0000_s4730" type="#_x0000_t202" style="position:absolute;left:0;text-align:left;margin-left:560.6pt;margin-top:43.4pt;width:12.35pt;height:65.8pt;z-index:166845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pict>
          <v:shape id="docshape2997" o:spid="_x0000_s4729" type="#_x0000_t202" style="position:absolute;left:0;text-align:left;margin-left:67.25pt;margin-top:127.8pt;width:13.6pt;height:47.75pt;z-index:16685568;mso-position-horizontal-relative:page" filled="f" stroked="f">
            <v:textbox style="layout-flow:vertical;mso-layout-flow-alt:bottom-to-top" inset="0,0,0,0">
              <w:txbxContent>
                <w:p w:rsidR="009C7B37" w:rsidRDefault="009C7B37">
                  <w:pPr>
                    <w:spacing w:before="32"/>
                    <w:ind w:left="20"/>
                    <w:rPr>
                      <w:rFonts w:ascii="Calibri"/>
                      <w:sz w:val="18"/>
                    </w:rPr>
                  </w:pPr>
                  <w:r>
                    <w:rPr>
                      <w:rFonts w:ascii="Calibri"/>
                      <w:sz w:val="18"/>
                    </w:rPr>
                    <w:t>More</w:t>
                  </w:r>
                  <w:r>
                    <w:rPr>
                      <w:rFonts w:ascii="Calibri"/>
                      <w:spacing w:val="8"/>
                      <w:sz w:val="18"/>
                    </w:rPr>
                    <w:t xml:space="preserve"> </w:t>
                  </w:r>
                  <w:r>
                    <w:rPr>
                      <w:rFonts w:ascii="Calibri"/>
                      <w:spacing w:val="-2"/>
                      <w:sz w:val="18"/>
                    </w:rPr>
                    <w:t>robust</w:t>
                  </w:r>
                </w:p>
              </w:txbxContent>
            </v:textbox>
            <w10:wrap anchorx="page"/>
          </v:shape>
        </w:pict>
      </w:r>
      <w:r>
        <w:pict>
          <v:shape id="docshape2998" o:spid="_x0000_s4728" type="#_x0000_t202" style="position:absolute;left:0;text-align:left;margin-left:99.45pt;margin-top:131.6pt;width:13.6pt;height:40.2pt;z-index:16686080;mso-position-horizontal-relative:page" filled="f" stroked="f">
            <v:textbox style="layout-flow:vertical;mso-layout-flow-alt:bottom-to-top" inset="0,0,0,0">
              <w:txbxContent>
                <w:p w:rsidR="009C7B37" w:rsidRDefault="009C7B37">
                  <w:pPr>
                    <w:spacing w:before="32"/>
                    <w:ind w:left="20"/>
                    <w:rPr>
                      <w:rFonts w:ascii="Calibri"/>
                      <w:sz w:val="18"/>
                    </w:rPr>
                  </w:pPr>
                  <w:r>
                    <w:rPr>
                      <w:rFonts w:ascii="Calibri"/>
                      <w:sz w:val="18"/>
                    </w:rPr>
                    <w:t>Less</w:t>
                  </w:r>
                  <w:r>
                    <w:rPr>
                      <w:rFonts w:ascii="Calibri"/>
                      <w:spacing w:val="-1"/>
                      <w:sz w:val="18"/>
                    </w:rPr>
                    <w:t xml:space="preserve"> </w:t>
                  </w:r>
                  <w:r>
                    <w:rPr>
                      <w:rFonts w:ascii="Calibri"/>
                      <w:spacing w:val="-2"/>
                      <w:sz w:val="18"/>
                    </w:rPr>
                    <w:t>costly</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16</w:t>
      </w:r>
      <w:r w:rsidR="00FE798B">
        <w:rPr>
          <w:b/>
          <w:i/>
          <w:sz w:val="19"/>
        </w:rPr>
        <w:tab/>
      </w:r>
      <w:r w:rsidR="00FE798B">
        <w:rPr>
          <w:b/>
          <w:i/>
          <w:spacing w:val="-2"/>
          <w:sz w:val="19"/>
        </w:rPr>
        <w:t>When</w:t>
      </w:r>
      <w:r w:rsidR="00FE798B">
        <w:rPr>
          <w:b/>
          <w:i/>
          <w:spacing w:val="-9"/>
          <w:sz w:val="19"/>
        </w:rPr>
        <w:t xml:space="preserve"> </w:t>
      </w:r>
      <w:r w:rsidR="00FE798B">
        <w:rPr>
          <w:b/>
          <w:i/>
          <w:spacing w:val="-2"/>
          <w:sz w:val="19"/>
        </w:rPr>
        <w:t>to</w:t>
      </w:r>
      <w:r w:rsidR="00FE798B">
        <w:rPr>
          <w:b/>
          <w:i/>
          <w:spacing w:val="-6"/>
          <w:sz w:val="19"/>
        </w:rPr>
        <w:t xml:space="preserve"> </w:t>
      </w:r>
      <w:r w:rsidR="00FE798B">
        <w:rPr>
          <w:b/>
          <w:i/>
          <w:spacing w:val="-2"/>
          <w:sz w:val="19"/>
        </w:rPr>
        <w:t>use</w:t>
      </w:r>
      <w:r w:rsidR="00FE798B">
        <w:rPr>
          <w:b/>
          <w:i/>
          <w:spacing w:val="-6"/>
          <w:sz w:val="19"/>
        </w:rPr>
        <w:t xml:space="preserve"> </w:t>
      </w:r>
      <w:r w:rsidR="00FE798B">
        <w:rPr>
          <w:b/>
          <w:i/>
          <w:spacing w:val="-2"/>
          <w:sz w:val="19"/>
        </w:rPr>
        <w:t>different</w:t>
      </w:r>
      <w:r w:rsidR="00FE798B">
        <w:rPr>
          <w:b/>
          <w:i/>
          <w:spacing w:val="-6"/>
          <w:sz w:val="19"/>
        </w:rPr>
        <w:t xml:space="preserve"> </w:t>
      </w:r>
      <w:r w:rsidR="00FE798B">
        <w:rPr>
          <w:b/>
          <w:i/>
          <w:spacing w:val="-2"/>
          <w:sz w:val="19"/>
        </w:rPr>
        <w:t>evaluation</w:t>
      </w:r>
      <w:r w:rsidR="00FE798B">
        <w:rPr>
          <w:b/>
          <w:i/>
          <w:spacing w:val="-6"/>
          <w:sz w:val="19"/>
        </w:rPr>
        <w:t xml:space="preserve"> </w:t>
      </w:r>
      <w:r w:rsidR="00FE798B">
        <w:rPr>
          <w:b/>
          <w:i/>
          <w:spacing w:val="-2"/>
          <w:sz w:val="19"/>
        </w:rPr>
        <w:t>techniques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1"/>
        <w:rPr>
          <w:b/>
          <w:i/>
          <w:sz w:val="22"/>
        </w:rPr>
      </w:pPr>
    </w:p>
    <w:p w:rsidR="00D85440" w:rsidRDefault="009C7B37">
      <w:pPr>
        <w:ind w:left="553"/>
        <w:rPr>
          <w:sz w:val="16"/>
        </w:rPr>
      </w:pPr>
      <w:r>
        <w:pict>
          <v:line id="_x0000_s4727" style="position:absolute;left:0;text-align:left;z-index:16679424;mso-position-horizontal-relative:page" from="595.3pt,-114.9pt" to="557.3pt,-114.9pt" strokecolor="#b0a3a0" strokeweight="1pt">
            <w10:wrap anchorx="page"/>
          </v:line>
        </w:pict>
      </w:r>
      <w:r>
        <w:pict>
          <v:group id="docshapegroup2999" o:spid="_x0000_s4724" style="position:absolute;left:0;text-align:left;margin-left:544.25pt;margin-top:-13.8pt;width:51.05pt;height:130.25pt;z-index:16679936;mso-position-horizontal-relative:page" coordorigin="10885,-276" coordsize="1021,2605">
            <v:rect id="docshape3000" o:spid="_x0000_s4726" style="position:absolute;left:10885;top:-277;width:1021;height:2605" fillcolor="#a30b35" stroked="f"/>
            <v:line id="_x0000_s4725" style="position:absolute" from="11530,307" to="11146,307" strokecolor="white" strokeweight="1pt"/>
            <w10:wrap anchorx="page"/>
          </v:group>
        </w:pict>
      </w:r>
      <w:r>
        <w:pict>
          <v:shape id="docshape3001" o:spid="_x0000_s4723" type="#_x0000_t202" style="position:absolute;left:0;text-align:left;margin-left:550.95pt;margin-top:-7.15pt;width:27.8pt;height:15.3pt;z-index:1668198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002" o:spid="_x0000_s4722" type="#_x0000_t202" style="position:absolute;left:0;text-align:left;margin-left:555.8pt;margin-top:-107.65pt;width:21.95pt;height:63.5pt;z-index:166830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3003" o:spid="_x0000_s4721" type="#_x0000_t202" style="position:absolute;left:0;text-align:left;margin-left:555.8pt;margin-top:22.6pt;width:21.95pt;height:69.7pt;z-index:166835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D85440">
      <w:pPr>
        <w:pStyle w:val="BodyText"/>
        <w:spacing w:before="4"/>
        <w:rPr>
          <w:sz w:val="16"/>
        </w:rPr>
      </w:pPr>
    </w:p>
    <w:p w:rsidR="00D85440" w:rsidRDefault="00D85440">
      <w:pPr>
        <w:rPr>
          <w:sz w:val="16"/>
        </w:rPr>
        <w:sectPr w:rsidR="00D85440">
          <w:headerReference w:type="even" r:id="rId235"/>
          <w:headerReference w:type="default" r:id="rId236"/>
          <w:footerReference w:type="even" r:id="rId237"/>
          <w:footerReference w:type="default" r:id="rId238"/>
          <w:pgSz w:w="11910" w:h="16840"/>
          <w:pgMar w:top="1360" w:right="0" w:bottom="700" w:left="240" w:header="293" w:footer="519" w:gutter="0"/>
          <w:pgNumType w:start="83"/>
          <w:cols w:space="720"/>
        </w:sectPr>
      </w:pPr>
    </w:p>
    <w:p w:rsidR="00D85440" w:rsidRDefault="009C7B37">
      <w:pPr>
        <w:pStyle w:val="Heading4"/>
        <w:spacing w:before="90" w:line="242" w:lineRule="auto"/>
        <w:ind w:left="1236" w:right="470" w:hanging="681"/>
      </w:pPr>
      <w:r>
        <w:pict>
          <v:shape id="docshape3004" o:spid="_x0000_s4720" type="#_x0000_t202" style="position:absolute;left:0;text-align:left;margin-left:550.95pt;margin-top:67.05pt;width:27.8pt;height:16.1pt;z-index:166804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005" o:spid="_x0000_s4719" type="#_x0000_t202" style="position:absolute;left:0;text-align:left;margin-left:560.6pt;margin-top:618.35pt;width:12.35pt;height:46.65pt;z-index:1668505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bookmarkStart w:id="7" w:name="_TOC_250024"/>
      <w:r w:rsidR="00FE798B">
        <w:rPr>
          <w:color w:val="A30B35"/>
        </w:rPr>
        <w:t>D2.3</w:t>
      </w:r>
      <w:r w:rsidR="00FE798B">
        <w:rPr>
          <w:color w:val="A30B35"/>
          <w:spacing w:val="80"/>
          <w:w w:val="150"/>
        </w:rPr>
        <w:t xml:space="preserve"> </w:t>
      </w:r>
      <w:r w:rsidR="00FE798B">
        <w:rPr>
          <w:color w:val="A30B35"/>
        </w:rPr>
        <w:t>When</w:t>
      </w:r>
      <w:r w:rsidR="00FE798B">
        <w:rPr>
          <w:color w:val="A30B35"/>
          <w:spacing w:val="-7"/>
        </w:rPr>
        <w:t xml:space="preserve"> </w:t>
      </w:r>
      <w:r w:rsidR="00FE798B">
        <w:rPr>
          <w:color w:val="A30B35"/>
        </w:rPr>
        <w:t>to</w:t>
      </w:r>
      <w:r w:rsidR="00FE798B">
        <w:rPr>
          <w:color w:val="A30B35"/>
          <w:spacing w:val="-6"/>
        </w:rPr>
        <w:t xml:space="preserve"> </w:t>
      </w:r>
      <w:r w:rsidR="00FE798B">
        <w:rPr>
          <w:color w:val="A30B35"/>
        </w:rPr>
        <w:t>use</w:t>
      </w:r>
      <w:r w:rsidR="00FE798B">
        <w:rPr>
          <w:color w:val="A30B35"/>
          <w:spacing w:val="-6"/>
        </w:rPr>
        <w:t xml:space="preserve"> </w:t>
      </w:r>
      <w:r w:rsidR="00FE798B">
        <w:rPr>
          <w:color w:val="A30B35"/>
        </w:rPr>
        <w:t>different</w:t>
      </w:r>
      <w:r w:rsidR="00FE798B">
        <w:rPr>
          <w:color w:val="A30B35"/>
          <w:spacing w:val="-6"/>
        </w:rPr>
        <w:t xml:space="preserve"> </w:t>
      </w:r>
      <w:bookmarkEnd w:id="7"/>
      <w:r w:rsidR="00FE798B">
        <w:rPr>
          <w:color w:val="A30B35"/>
        </w:rPr>
        <w:t>methods of appraisal</w:t>
      </w:r>
    </w:p>
    <w:p w:rsidR="00D85440" w:rsidRDefault="00FE798B">
      <w:pPr>
        <w:pStyle w:val="BodyText"/>
        <w:spacing w:before="94" w:line="264" w:lineRule="auto"/>
        <w:ind w:left="556" w:right="378"/>
        <w:jc w:val="both"/>
      </w:pPr>
      <w:r>
        <w:t>During options assessment, Infrastructure Australia supports using less costly methods to narrow a large range of options “the long-list” and then using more resource intensive, but robust methods for a smaller range of options “the short-list” (see Figure 16).</w:t>
      </w:r>
    </w:p>
    <w:p w:rsidR="00D85440" w:rsidRDefault="00FE798B">
      <w:pPr>
        <w:pStyle w:val="BodyText"/>
        <w:spacing w:line="264" w:lineRule="auto"/>
        <w:ind w:left="556" w:right="97"/>
      </w:pPr>
      <w:r>
        <w:t>The objective of the assessment is to exclude or eliminate options where the proponent can be confident that those options do not have the highest net benefit.</w:t>
      </w:r>
    </w:p>
    <w:p w:rsidR="00D85440" w:rsidRDefault="00FE798B">
      <w:pPr>
        <w:pStyle w:val="ListParagraph"/>
        <w:numPr>
          <w:ilvl w:val="0"/>
          <w:numId w:val="76"/>
        </w:numPr>
        <w:tabs>
          <w:tab w:val="left" w:pos="841"/>
        </w:tabs>
        <w:spacing w:before="110"/>
        <w:ind w:hanging="285"/>
        <w:rPr>
          <w:sz w:val="19"/>
        </w:rPr>
      </w:pPr>
      <w:r>
        <w:rPr>
          <w:spacing w:val="-6"/>
          <w:sz w:val="19"/>
        </w:rPr>
        <w:t>Options</w:t>
      </w:r>
      <w:r>
        <w:rPr>
          <w:spacing w:val="-12"/>
          <w:sz w:val="19"/>
        </w:rPr>
        <w:t xml:space="preserve"> </w:t>
      </w:r>
      <w:r>
        <w:rPr>
          <w:spacing w:val="-6"/>
          <w:sz w:val="19"/>
        </w:rPr>
        <w:t>can</w:t>
      </w:r>
      <w:r>
        <w:rPr>
          <w:spacing w:val="-9"/>
          <w:sz w:val="19"/>
        </w:rPr>
        <w:t xml:space="preserve"> </w:t>
      </w:r>
      <w:r>
        <w:rPr>
          <w:spacing w:val="-6"/>
          <w:sz w:val="19"/>
        </w:rPr>
        <w:t>be</w:t>
      </w:r>
      <w:r>
        <w:rPr>
          <w:spacing w:val="-9"/>
          <w:sz w:val="19"/>
        </w:rPr>
        <w:t xml:space="preserve"> </w:t>
      </w:r>
      <w:r>
        <w:rPr>
          <w:spacing w:val="-6"/>
          <w:sz w:val="19"/>
        </w:rPr>
        <w:t>excluded</w:t>
      </w:r>
      <w:r>
        <w:rPr>
          <w:spacing w:val="-10"/>
          <w:sz w:val="19"/>
        </w:rPr>
        <w:t xml:space="preserve"> </w:t>
      </w:r>
      <w:r>
        <w:rPr>
          <w:spacing w:val="-6"/>
          <w:sz w:val="19"/>
        </w:rPr>
        <w:t>from</w:t>
      </w:r>
      <w:r>
        <w:rPr>
          <w:spacing w:val="-9"/>
          <w:sz w:val="19"/>
        </w:rPr>
        <w:t xml:space="preserve"> </w:t>
      </w:r>
      <w:r>
        <w:rPr>
          <w:spacing w:val="-6"/>
          <w:sz w:val="19"/>
        </w:rPr>
        <w:t>a</w:t>
      </w:r>
      <w:r>
        <w:rPr>
          <w:spacing w:val="-9"/>
          <w:sz w:val="19"/>
        </w:rPr>
        <w:t xml:space="preserve"> </w:t>
      </w:r>
      <w:r>
        <w:rPr>
          <w:spacing w:val="-6"/>
          <w:sz w:val="19"/>
        </w:rPr>
        <w:t>long-list</w:t>
      </w:r>
      <w:r>
        <w:rPr>
          <w:spacing w:val="-10"/>
          <w:sz w:val="19"/>
        </w:rPr>
        <w:t xml:space="preserve"> </w:t>
      </w:r>
      <w:r>
        <w:rPr>
          <w:spacing w:val="-6"/>
          <w:sz w:val="19"/>
        </w:rPr>
        <w:t>of</w:t>
      </w:r>
      <w:r>
        <w:rPr>
          <w:spacing w:val="-9"/>
          <w:sz w:val="19"/>
        </w:rPr>
        <w:t xml:space="preserve"> </w:t>
      </w:r>
      <w:r>
        <w:rPr>
          <w:spacing w:val="-6"/>
          <w:sz w:val="19"/>
        </w:rPr>
        <w:t>options</w:t>
      </w:r>
      <w:r>
        <w:rPr>
          <w:spacing w:val="-9"/>
          <w:sz w:val="19"/>
        </w:rPr>
        <w:t xml:space="preserve"> </w:t>
      </w:r>
      <w:r>
        <w:rPr>
          <w:spacing w:val="-6"/>
          <w:sz w:val="19"/>
        </w:rPr>
        <w:t>where:</w:t>
      </w:r>
    </w:p>
    <w:p w:rsidR="00D85440" w:rsidRDefault="00FE798B">
      <w:pPr>
        <w:pStyle w:val="ListParagraph"/>
        <w:numPr>
          <w:ilvl w:val="1"/>
          <w:numId w:val="76"/>
        </w:numPr>
        <w:tabs>
          <w:tab w:val="left" w:pos="1124"/>
        </w:tabs>
        <w:spacing w:before="78" w:line="264" w:lineRule="auto"/>
        <w:ind w:right="234"/>
        <w:rPr>
          <w:sz w:val="19"/>
        </w:rPr>
      </w:pPr>
      <w:r>
        <w:rPr>
          <w:sz w:val="19"/>
        </w:rPr>
        <w:t>they</w:t>
      </w:r>
      <w:r>
        <w:rPr>
          <w:spacing w:val="-3"/>
          <w:sz w:val="19"/>
        </w:rPr>
        <w:t xml:space="preserve"> </w:t>
      </w:r>
      <w:r>
        <w:rPr>
          <w:sz w:val="19"/>
        </w:rPr>
        <w:t>are</w:t>
      </w:r>
      <w:r>
        <w:rPr>
          <w:spacing w:val="-3"/>
          <w:sz w:val="19"/>
        </w:rPr>
        <w:t xml:space="preserve"> </w:t>
      </w:r>
      <w:r>
        <w:rPr>
          <w:sz w:val="19"/>
        </w:rPr>
        <w:t>not</w:t>
      </w:r>
      <w:r>
        <w:rPr>
          <w:spacing w:val="-3"/>
          <w:sz w:val="19"/>
        </w:rPr>
        <w:t xml:space="preserve"> </w:t>
      </w:r>
      <w:r>
        <w:rPr>
          <w:sz w:val="19"/>
        </w:rPr>
        <w:t>physically</w:t>
      </w:r>
      <w:r>
        <w:rPr>
          <w:spacing w:val="-3"/>
          <w:sz w:val="19"/>
        </w:rPr>
        <w:t xml:space="preserve"> </w:t>
      </w:r>
      <w:r>
        <w:rPr>
          <w:sz w:val="19"/>
        </w:rPr>
        <w:t>feasible</w:t>
      </w:r>
      <w:r>
        <w:rPr>
          <w:spacing w:val="-3"/>
          <w:sz w:val="19"/>
        </w:rPr>
        <w:t xml:space="preserve"> </w:t>
      </w:r>
      <w:r>
        <w:rPr>
          <w:sz w:val="19"/>
        </w:rPr>
        <w:t>or</w:t>
      </w:r>
      <w:r>
        <w:rPr>
          <w:spacing w:val="-3"/>
          <w:sz w:val="19"/>
        </w:rPr>
        <w:t xml:space="preserve"> </w:t>
      </w:r>
      <w:r>
        <w:rPr>
          <w:sz w:val="19"/>
        </w:rPr>
        <w:t>feasible</w:t>
      </w:r>
      <w:r>
        <w:rPr>
          <w:spacing w:val="-3"/>
          <w:sz w:val="19"/>
        </w:rPr>
        <w:t xml:space="preserve"> </w:t>
      </w:r>
      <w:r>
        <w:rPr>
          <w:sz w:val="19"/>
        </w:rPr>
        <w:t xml:space="preserve">only at a cost much greater than the </w:t>
      </w:r>
      <w:proofErr w:type="spellStart"/>
      <w:r>
        <w:rPr>
          <w:sz w:val="19"/>
        </w:rPr>
        <w:t>monetised</w:t>
      </w:r>
      <w:proofErr w:type="spellEnd"/>
      <w:r>
        <w:rPr>
          <w:sz w:val="19"/>
        </w:rPr>
        <w:t xml:space="preserve"> cost of the problem or opportunity</w:t>
      </w:r>
    </w:p>
    <w:p w:rsidR="00D85440" w:rsidRDefault="00FE798B">
      <w:pPr>
        <w:pStyle w:val="ListParagraph"/>
        <w:numPr>
          <w:ilvl w:val="1"/>
          <w:numId w:val="76"/>
        </w:numPr>
        <w:tabs>
          <w:tab w:val="left" w:pos="1124"/>
        </w:tabs>
        <w:spacing w:before="56" w:line="264" w:lineRule="auto"/>
        <w:ind w:right="155"/>
        <w:rPr>
          <w:sz w:val="19"/>
        </w:rPr>
      </w:pPr>
      <w:proofErr w:type="gramStart"/>
      <w:r>
        <w:rPr>
          <w:sz w:val="19"/>
        </w:rPr>
        <w:t>they</w:t>
      </w:r>
      <w:proofErr w:type="gramEnd"/>
      <w:r>
        <w:rPr>
          <w:spacing w:val="-8"/>
          <w:sz w:val="19"/>
        </w:rPr>
        <w:t xml:space="preserve"> </w:t>
      </w:r>
      <w:r>
        <w:rPr>
          <w:sz w:val="19"/>
        </w:rPr>
        <w:t>are</w:t>
      </w:r>
      <w:r>
        <w:rPr>
          <w:spacing w:val="-8"/>
          <w:sz w:val="19"/>
        </w:rPr>
        <w:t xml:space="preserve"> </w:t>
      </w:r>
      <w:r>
        <w:rPr>
          <w:sz w:val="19"/>
        </w:rPr>
        <w:t>inferior</w:t>
      </w:r>
      <w:r>
        <w:rPr>
          <w:spacing w:val="-8"/>
          <w:sz w:val="19"/>
        </w:rPr>
        <w:t xml:space="preserve"> </w:t>
      </w:r>
      <w:r>
        <w:rPr>
          <w:sz w:val="19"/>
        </w:rPr>
        <w:t>to</w:t>
      </w:r>
      <w:r>
        <w:rPr>
          <w:spacing w:val="-8"/>
          <w:sz w:val="19"/>
        </w:rPr>
        <w:t xml:space="preserve"> </w:t>
      </w:r>
      <w:r>
        <w:rPr>
          <w:sz w:val="19"/>
        </w:rPr>
        <w:t>other</w:t>
      </w:r>
      <w:r>
        <w:rPr>
          <w:spacing w:val="-8"/>
          <w:sz w:val="19"/>
        </w:rPr>
        <w:t xml:space="preserve"> </w:t>
      </w:r>
      <w:r>
        <w:rPr>
          <w:sz w:val="19"/>
        </w:rPr>
        <w:t>options</w:t>
      </w:r>
      <w:r>
        <w:rPr>
          <w:spacing w:val="-8"/>
          <w:sz w:val="19"/>
        </w:rPr>
        <w:t xml:space="preserve"> </w:t>
      </w:r>
      <w:r>
        <w:rPr>
          <w:sz w:val="19"/>
        </w:rPr>
        <w:t>in</w:t>
      </w:r>
      <w:r>
        <w:rPr>
          <w:spacing w:val="-8"/>
          <w:sz w:val="19"/>
        </w:rPr>
        <w:t xml:space="preserve"> </w:t>
      </w:r>
      <w:r>
        <w:rPr>
          <w:sz w:val="19"/>
        </w:rPr>
        <w:t>terms</w:t>
      </w:r>
      <w:r>
        <w:rPr>
          <w:spacing w:val="-8"/>
          <w:sz w:val="19"/>
        </w:rPr>
        <w:t xml:space="preserve"> </w:t>
      </w:r>
      <w:r>
        <w:rPr>
          <w:sz w:val="19"/>
        </w:rPr>
        <w:t>of</w:t>
      </w:r>
      <w:r>
        <w:rPr>
          <w:spacing w:val="-8"/>
          <w:sz w:val="19"/>
        </w:rPr>
        <w:t xml:space="preserve"> </w:t>
      </w:r>
      <w:r>
        <w:rPr>
          <w:sz w:val="19"/>
        </w:rPr>
        <w:t>both high-level estimates of cost and performance against how much they address the problem. This can be approximated by a well-designed</w:t>
      </w:r>
    </w:p>
    <w:p w:rsidR="00D85440" w:rsidRDefault="00FE798B">
      <w:pPr>
        <w:pStyle w:val="BodyText"/>
        <w:spacing w:line="217" w:lineRule="exact"/>
        <w:ind w:left="1123"/>
      </w:pPr>
      <w:r>
        <w:t>MCA</w:t>
      </w:r>
      <w:r>
        <w:rPr>
          <w:spacing w:val="-11"/>
        </w:rPr>
        <w:t xml:space="preserve"> </w:t>
      </w:r>
      <w:r>
        <w:t>where</w:t>
      </w:r>
      <w:r>
        <w:rPr>
          <w:spacing w:val="-11"/>
        </w:rPr>
        <w:t xml:space="preserve"> </w:t>
      </w:r>
      <w:r>
        <w:t>there</w:t>
      </w:r>
      <w:r>
        <w:rPr>
          <w:spacing w:val="-10"/>
        </w:rPr>
        <w:t xml:space="preserve"> </w:t>
      </w:r>
      <w:r>
        <w:t>are</w:t>
      </w:r>
      <w:r>
        <w:rPr>
          <w:spacing w:val="-11"/>
        </w:rPr>
        <w:t xml:space="preserve"> </w:t>
      </w:r>
      <w:r>
        <w:t>multiple</w:t>
      </w:r>
      <w:r>
        <w:rPr>
          <w:spacing w:val="-10"/>
        </w:rPr>
        <w:t xml:space="preserve"> </w:t>
      </w:r>
      <w:r>
        <w:rPr>
          <w:spacing w:val="-2"/>
        </w:rPr>
        <w:t>objectives/problems</w:t>
      </w:r>
    </w:p>
    <w:p w:rsidR="00D85440" w:rsidRDefault="00FE798B">
      <w:pPr>
        <w:pStyle w:val="ListParagraph"/>
        <w:numPr>
          <w:ilvl w:val="1"/>
          <w:numId w:val="76"/>
        </w:numPr>
        <w:tabs>
          <w:tab w:val="left" w:pos="1124"/>
        </w:tabs>
        <w:spacing w:before="78" w:line="264" w:lineRule="auto"/>
        <w:ind w:right="299"/>
        <w:rPr>
          <w:sz w:val="19"/>
        </w:rPr>
      </w:pPr>
      <w:r>
        <w:rPr>
          <w:sz w:val="19"/>
        </w:rPr>
        <w:t xml:space="preserve">they have been subject to CEA, if appropriate </w:t>
      </w:r>
      <w:r>
        <w:rPr>
          <w:spacing w:val="-2"/>
          <w:sz w:val="19"/>
        </w:rPr>
        <w:t>(i.e.</w:t>
      </w:r>
      <w:r>
        <w:rPr>
          <w:spacing w:val="-10"/>
          <w:sz w:val="19"/>
        </w:rPr>
        <w:t xml:space="preserve"> </w:t>
      </w:r>
      <w:r>
        <w:rPr>
          <w:spacing w:val="-2"/>
          <w:sz w:val="19"/>
        </w:rPr>
        <w:t>options</w:t>
      </w:r>
      <w:r>
        <w:rPr>
          <w:spacing w:val="-10"/>
          <w:sz w:val="19"/>
        </w:rPr>
        <w:t xml:space="preserve"> </w:t>
      </w:r>
      <w:r>
        <w:rPr>
          <w:spacing w:val="-2"/>
          <w:sz w:val="19"/>
        </w:rPr>
        <w:t>can</w:t>
      </w:r>
      <w:r>
        <w:rPr>
          <w:spacing w:val="-10"/>
          <w:sz w:val="19"/>
        </w:rPr>
        <w:t xml:space="preserve"> </w:t>
      </w:r>
      <w:r>
        <w:rPr>
          <w:spacing w:val="-2"/>
          <w:sz w:val="19"/>
        </w:rPr>
        <w:t>be</w:t>
      </w:r>
      <w:r>
        <w:rPr>
          <w:spacing w:val="-10"/>
          <w:sz w:val="19"/>
        </w:rPr>
        <w:t xml:space="preserve"> </w:t>
      </w:r>
      <w:r>
        <w:rPr>
          <w:spacing w:val="-2"/>
          <w:sz w:val="19"/>
        </w:rPr>
        <w:t>compared</w:t>
      </w:r>
      <w:r>
        <w:rPr>
          <w:spacing w:val="-10"/>
          <w:sz w:val="19"/>
        </w:rPr>
        <w:t xml:space="preserve"> </w:t>
      </w:r>
      <w:r>
        <w:rPr>
          <w:spacing w:val="-2"/>
          <w:sz w:val="19"/>
        </w:rPr>
        <w:t>against</w:t>
      </w:r>
      <w:r>
        <w:rPr>
          <w:spacing w:val="-10"/>
          <w:sz w:val="19"/>
        </w:rPr>
        <w:t xml:space="preserve"> </w:t>
      </w:r>
      <w:r>
        <w:rPr>
          <w:spacing w:val="-2"/>
          <w:sz w:val="19"/>
        </w:rPr>
        <w:t>a</w:t>
      </w:r>
      <w:r>
        <w:rPr>
          <w:spacing w:val="-10"/>
          <w:sz w:val="19"/>
        </w:rPr>
        <w:t xml:space="preserve"> </w:t>
      </w:r>
      <w:r>
        <w:rPr>
          <w:spacing w:val="-2"/>
          <w:sz w:val="19"/>
        </w:rPr>
        <w:t xml:space="preserve">specified </w:t>
      </w:r>
      <w:r>
        <w:rPr>
          <w:sz w:val="19"/>
        </w:rPr>
        <w:t>level</w:t>
      </w:r>
      <w:r>
        <w:rPr>
          <w:spacing w:val="-8"/>
          <w:sz w:val="19"/>
        </w:rPr>
        <w:t xml:space="preserve"> </w:t>
      </w:r>
      <w:r>
        <w:rPr>
          <w:sz w:val="19"/>
        </w:rPr>
        <w:t>of</w:t>
      </w:r>
      <w:r>
        <w:rPr>
          <w:spacing w:val="-8"/>
          <w:sz w:val="19"/>
        </w:rPr>
        <w:t xml:space="preserve"> </w:t>
      </w:r>
      <w:r>
        <w:rPr>
          <w:sz w:val="19"/>
        </w:rPr>
        <w:t>service</w:t>
      </w:r>
      <w:r>
        <w:rPr>
          <w:spacing w:val="-8"/>
          <w:sz w:val="19"/>
        </w:rPr>
        <w:t xml:space="preserve"> </w:t>
      </w:r>
      <w:r>
        <w:rPr>
          <w:sz w:val="19"/>
        </w:rPr>
        <w:t>or</w:t>
      </w:r>
      <w:r>
        <w:rPr>
          <w:spacing w:val="-8"/>
          <w:sz w:val="19"/>
        </w:rPr>
        <w:t xml:space="preserve"> </w:t>
      </w:r>
      <w:r>
        <w:rPr>
          <w:sz w:val="19"/>
        </w:rPr>
        <w:t>output),</w:t>
      </w:r>
      <w:r>
        <w:rPr>
          <w:spacing w:val="-8"/>
          <w:sz w:val="19"/>
        </w:rPr>
        <w:t xml:space="preserve"> </w:t>
      </w:r>
      <w:r>
        <w:rPr>
          <w:sz w:val="19"/>
        </w:rPr>
        <w:t>and</w:t>
      </w:r>
      <w:r>
        <w:rPr>
          <w:spacing w:val="-8"/>
          <w:sz w:val="19"/>
        </w:rPr>
        <w:t xml:space="preserve"> </w:t>
      </w:r>
      <w:r>
        <w:rPr>
          <w:sz w:val="19"/>
        </w:rPr>
        <w:t>are</w:t>
      </w:r>
      <w:r>
        <w:rPr>
          <w:spacing w:val="-8"/>
          <w:sz w:val="19"/>
        </w:rPr>
        <w:t xml:space="preserve"> </w:t>
      </w:r>
      <w:r>
        <w:rPr>
          <w:sz w:val="19"/>
        </w:rPr>
        <w:t>shown</w:t>
      </w:r>
      <w:r>
        <w:rPr>
          <w:spacing w:val="-8"/>
          <w:sz w:val="19"/>
        </w:rPr>
        <w:t xml:space="preserve"> </w:t>
      </w:r>
      <w:r>
        <w:rPr>
          <w:sz w:val="19"/>
        </w:rPr>
        <w:t>to</w:t>
      </w:r>
      <w:r>
        <w:rPr>
          <w:spacing w:val="-8"/>
          <w:sz w:val="19"/>
        </w:rPr>
        <w:t xml:space="preserve"> </w:t>
      </w:r>
      <w:r>
        <w:rPr>
          <w:sz w:val="19"/>
        </w:rPr>
        <w:t>be</w:t>
      </w:r>
    </w:p>
    <w:p w:rsidR="00D85440" w:rsidRDefault="00FE798B">
      <w:pPr>
        <w:pStyle w:val="BodyText"/>
        <w:spacing w:line="217" w:lineRule="exact"/>
        <w:ind w:left="1123"/>
      </w:pPr>
      <w:proofErr w:type="gramStart"/>
      <w:r>
        <w:rPr>
          <w:spacing w:val="-2"/>
          <w:w w:val="95"/>
        </w:rPr>
        <w:t>significantly</w:t>
      </w:r>
      <w:proofErr w:type="gramEnd"/>
      <w:r>
        <w:rPr>
          <w:spacing w:val="-2"/>
        </w:rPr>
        <w:t xml:space="preserve"> </w:t>
      </w:r>
      <w:r>
        <w:rPr>
          <w:spacing w:val="-2"/>
          <w:w w:val="95"/>
        </w:rPr>
        <w:t>less</w:t>
      </w:r>
      <w:r>
        <w:rPr>
          <w:spacing w:val="-2"/>
        </w:rPr>
        <w:t xml:space="preserve"> </w:t>
      </w:r>
      <w:r>
        <w:rPr>
          <w:spacing w:val="-2"/>
          <w:w w:val="95"/>
        </w:rPr>
        <w:t>cost</w:t>
      </w:r>
      <w:r>
        <w:rPr>
          <w:spacing w:val="-2"/>
        </w:rPr>
        <w:t xml:space="preserve"> </w:t>
      </w:r>
      <w:r>
        <w:rPr>
          <w:spacing w:val="-2"/>
          <w:w w:val="95"/>
        </w:rPr>
        <w:t>effective</w:t>
      </w:r>
      <w:r>
        <w:rPr>
          <w:spacing w:val="-2"/>
        </w:rPr>
        <w:t xml:space="preserve"> </w:t>
      </w:r>
      <w:r>
        <w:rPr>
          <w:spacing w:val="-2"/>
          <w:w w:val="95"/>
        </w:rPr>
        <w:t>than</w:t>
      </w:r>
      <w:r>
        <w:rPr>
          <w:spacing w:val="-2"/>
        </w:rPr>
        <w:t xml:space="preserve"> </w:t>
      </w:r>
      <w:r>
        <w:rPr>
          <w:spacing w:val="-2"/>
          <w:w w:val="95"/>
        </w:rPr>
        <w:t>the</w:t>
      </w:r>
      <w:r>
        <w:rPr>
          <w:spacing w:val="-2"/>
        </w:rPr>
        <w:t xml:space="preserve"> </w:t>
      </w:r>
      <w:r>
        <w:rPr>
          <w:spacing w:val="-2"/>
          <w:w w:val="95"/>
        </w:rPr>
        <w:t>other</w:t>
      </w:r>
      <w:r>
        <w:rPr>
          <w:spacing w:val="-2"/>
        </w:rPr>
        <w:t xml:space="preserve"> </w:t>
      </w:r>
      <w:r>
        <w:rPr>
          <w:spacing w:val="-2"/>
          <w:w w:val="95"/>
        </w:rPr>
        <w:t>options</w:t>
      </w:r>
    </w:p>
    <w:p w:rsidR="00D85440" w:rsidRDefault="00FE798B">
      <w:pPr>
        <w:pStyle w:val="ListParagraph"/>
        <w:numPr>
          <w:ilvl w:val="1"/>
          <w:numId w:val="78"/>
        </w:numPr>
        <w:tabs>
          <w:tab w:val="left" w:pos="820"/>
        </w:tabs>
        <w:spacing w:before="106" w:line="264" w:lineRule="auto"/>
        <w:ind w:left="819" w:right="38"/>
        <w:rPr>
          <w:sz w:val="19"/>
        </w:rPr>
      </w:pPr>
      <w:r>
        <w:br w:type="column"/>
      </w:r>
      <w:proofErr w:type="gramStart"/>
      <w:r>
        <w:rPr>
          <w:sz w:val="19"/>
        </w:rPr>
        <w:t>they</w:t>
      </w:r>
      <w:proofErr w:type="gramEnd"/>
      <w:r>
        <w:rPr>
          <w:spacing w:val="-4"/>
          <w:sz w:val="19"/>
        </w:rPr>
        <w:t xml:space="preserve"> </w:t>
      </w:r>
      <w:r>
        <w:rPr>
          <w:sz w:val="19"/>
        </w:rPr>
        <w:t>have</w:t>
      </w:r>
      <w:r>
        <w:rPr>
          <w:spacing w:val="-4"/>
          <w:sz w:val="19"/>
        </w:rPr>
        <w:t xml:space="preserve"> </w:t>
      </w:r>
      <w:r>
        <w:rPr>
          <w:sz w:val="19"/>
        </w:rPr>
        <w:t>been</w:t>
      </w:r>
      <w:r>
        <w:rPr>
          <w:spacing w:val="-4"/>
          <w:sz w:val="19"/>
        </w:rPr>
        <w:t xml:space="preserve"> </w:t>
      </w:r>
      <w:r>
        <w:rPr>
          <w:sz w:val="19"/>
        </w:rPr>
        <w:t>subject</w:t>
      </w:r>
      <w:r>
        <w:rPr>
          <w:spacing w:val="-4"/>
          <w:sz w:val="19"/>
        </w:rPr>
        <w:t xml:space="preserve"> </w:t>
      </w:r>
      <w:r>
        <w:rPr>
          <w:sz w:val="19"/>
        </w:rPr>
        <w:t>to</w:t>
      </w:r>
      <w:r>
        <w:rPr>
          <w:spacing w:val="-4"/>
          <w:sz w:val="19"/>
        </w:rPr>
        <w:t xml:space="preserve"> </w:t>
      </w:r>
      <w:r>
        <w:rPr>
          <w:sz w:val="19"/>
        </w:rPr>
        <w:t>a</w:t>
      </w:r>
      <w:r>
        <w:rPr>
          <w:spacing w:val="-4"/>
          <w:sz w:val="19"/>
        </w:rPr>
        <w:t xml:space="preserve"> </w:t>
      </w:r>
      <w:r>
        <w:rPr>
          <w:sz w:val="19"/>
        </w:rPr>
        <w:t>‘rapid</w:t>
      </w:r>
      <w:r>
        <w:rPr>
          <w:spacing w:val="-4"/>
          <w:sz w:val="19"/>
        </w:rPr>
        <w:t xml:space="preserve"> </w:t>
      </w:r>
      <w:r>
        <w:rPr>
          <w:sz w:val="19"/>
        </w:rPr>
        <w:t>CBA’</w:t>
      </w:r>
      <w:r>
        <w:rPr>
          <w:spacing w:val="-4"/>
          <w:sz w:val="19"/>
        </w:rPr>
        <w:t xml:space="preserve"> </w:t>
      </w:r>
      <w:r>
        <w:rPr>
          <w:sz w:val="19"/>
        </w:rPr>
        <w:t>–</w:t>
      </w:r>
      <w:r>
        <w:rPr>
          <w:spacing w:val="-4"/>
          <w:sz w:val="19"/>
        </w:rPr>
        <w:t xml:space="preserve"> </w:t>
      </w:r>
      <w:r>
        <w:rPr>
          <w:sz w:val="19"/>
        </w:rPr>
        <w:t>this</w:t>
      </w:r>
      <w:r>
        <w:rPr>
          <w:spacing w:val="-5"/>
          <w:sz w:val="19"/>
        </w:rPr>
        <w:t xml:space="preserve"> </w:t>
      </w:r>
      <w:r>
        <w:rPr>
          <w:sz w:val="19"/>
        </w:rPr>
        <w:t>can provide a useful discipline to assess a long-list of options. It does not have to represent a complete and detailed CBA but it can identify the major components and provide insightful orders-of- magnitude results which can materially assist in culling inappropriate options.</w:t>
      </w:r>
    </w:p>
    <w:p w:rsidR="00D85440" w:rsidRDefault="00FE798B">
      <w:pPr>
        <w:pStyle w:val="ListParagraph"/>
        <w:numPr>
          <w:ilvl w:val="0"/>
          <w:numId w:val="78"/>
        </w:numPr>
        <w:tabs>
          <w:tab w:val="left" w:pos="537"/>
        </w:tabs>
        <w:spacing w:before="53" w:line="264" w:lineRule="auto"/>
        <w:ind w:left="536" w:right="211"/>
        <w:rPr>
          <w:sz w:val="19"/>
        </w:rPr>
      </w:pPr>
      <w:r>
        <w:rPr>
          <w:sz w:val="19"/>
        </w:rPr>
        <w:t>Short-listed options typically require more detailed analysis to arrive at a preferred option – generally through CBA for a set of options (e.g. 2–3 options compared with the base case).</w:t>
      </w:r>
    </w:p>
    <w:p w:rsidR="00D85440" w:rsidRDefault="00D85440">
      <w:pPr>
        <w:pStyle w:val="BodyText"/>
        <w:spacing w:before="7"/>
      </w:pPr>
    </w:p>
    <w:p w:rsidR="00D85440" w:rsidRDefault="00FE798B">
      <w:pPr>
        <w:pStyle w:val="BodyText"/>
        <w:spacing w:line="264" w:lineRule="auto"/>
        <w:ind w:left="252" w:right="130"/>
      </w:pPr>
      <w:r>
        <w:t>In some policy areas, other types of analysis, such as computable general equilibrium (</w:t>
      </w:r>
      <w:proofErr w:type="spellStart"/>
      <w:r>
        <w:t>CGE</w:t>
      </w:r>
      <w:proofErr w:type="spellEnd"/>
      <w:r>
        <w:t xml:space="preserve">) modelling, can provide useful additional information. </w:t>
      </w:r>
      <w:proofErr w:type="spellStart"/>
      <w:r>
        <w:t>CGE</w:t>
      </w:r>
      <w:proofErr w:type="spellEnd"/>
      <w:r>
        <w:t xml:space="preserve"> modelling traces the flow-on impacts of a policy change in a systematic way, such as indirect impacts on sectors of the economy.</w:t>
      </w:r>
    </w:p>
    <w:p w:rsidR="00D85440" w:rsidRDefault="00FE798B">
      <w:pPr>
        <w:pStyle w:val="BodyText"/>
        <w:spacing w:before="111" w:line="264" w:lineRule="auto"/>
        <w:ind w:left="252" w:right="51"/>
      </w:pPr>
      <w:r>
        <w:t>However, there is limited value in this kind of modelling for</w:t>
      </w:r>
      <w:r>
        <w:rPr>
          <w:spacing w:val="39"/>
        </w:rPr>
        <w:t xml:space="preserve"> </w:t>
      </w:r>
      <w:r>
        <w:t>infrastructure</w:t>
      </w:r>
      <w:r>
        <w:rPr>
          <w:spacing w:val="39"/>
        </w:rPr>
        <w:t xml:space="preserve"> </w:t>
      </w:r>
      <w:r>
        <w:t>because</w:t>
      </w:r>
      <w:r>
        <w:rPr>
          <w:spacing w:val="39"/>
        </w:rPr>
        <w:t xml:space="preserve"> </w:t>
      </w:r>
      <w:r>
        <w:t>the</w:t>
      </w:r>
      <w:r>
        <w:rPr>
          <w:spacing w:val="39"/>
        </w:rPr>
        <w:t xml:space="preserve"> </w:t>
      </w:r>
      <w:r>
        <w:t>directly</w:t>
      </w:r>
      <w:r>
        <w:rPr>
          <w:spacing w:val="39"/>
        </w:rPr>
        <w:t xml:space="preserve"> </w:t>
      </w:r>
      <w:r>
        <w:t>measured impacts in the infrastructure sector (e.g. time savings</w:t>
      </w:r>
    </w:p>
    <w:p w:rsidR="00D85440" w:rsidRDefault="00FE798B">
      <w:pPr>
        <w:pStyle w:val="BodyText"/>
        <w:spacing w:line="264" w:lineRule="auto"/>
        <w:ind w:left="252" w:right="109"/>
      </w:pPr>
      <w:proofErr w:type="gramStart"/>
      <w:r>
        <w:t>in</w:t>
      </w:r>
      <w:proofErr w:type="gramEnd"/>
      <w:r>
        <w:t xml:space="preserve"> transport) will capture the majority of the welfare impacts on the Australian community. Furthermore,</w:t>
      </w:r>
      <w:r>
        <w:rPr>
          <w:spacing w:val="40"/>
        </w:rPr>
        <w:t xml:space="preserve"> </w:t>
      </w:r>
      <w:proofErr w:type="spellStart"/>
      <w:r>
        <w:t>CGE</w:t>
      </w:r>
      <w:proofErr w:type="spellEnd"/>
      <w:r>
        <w:t xml:space="preserve"> is unlikely to clearly differentiate marginal options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21"/>
        </w:rPr>
      </w:pPr>
    </w:p>
    <w:p w:rsidR="00D85440" w:rsidRDefault="009C7B37">
      <w:pPr>
        <w:tabs>
          <w:tab w:val="left" w:pos="1576"/>
        </w:tabs>
        <w:ind w:left="817"/>
        <w:rPr>
          <w:sz w:val="19"/>
        </w:rPr>
      </w:pPr>
      <w:r>
        <w:pict>
          <v:shape id="docshape3006" o:spid="_x0000_s4718" type="#_x0000_t202" style="position:absolute;left:0;text-align:left;margin-left:550.95pt;margin-top:-12.05pt;width:27.8pt;height:12.45pt;z-index:166824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9"/>
          <w:u w:val="single" w:color="B0A3A0"/>
        </w:rPr>
        <w:t xml:space="preserve"> </w:t>
      </w:r>
      <w:r w:rsidR="00FE798B">
        <w:rPr>
          <w:sz w:val="19"/>
          <w:u w:val="single" w:color="B0A3A0"/>
        </w:rPr>
        <w:tab/>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4"/>
        <w:rPr>
          <w:sz w:val="17"/>
        </w:rPr>
      </w:pPr>
      <w:r>
        <w:rPr>
          <w:noProof/>
        </w:rPr>
        <w:drawing>
          <wp:anchor distT="0" distB="0" distL="0" distR="0" simplePos="0" relativeHeight="1853" behindDoc="0" locked="0" layoutInCell="1" allowOverlap="1">
            <wp:simplePos x="0" y="0"/>
            <wp:positionH relativeFrom="page">
              <wp:posOffset>7046003</wp:posOffset>
            </wp:positionH>
            <wp:positionV relativeFrom="paragraph">
              <wp:posOffset>142005</wp:posOffset>
            </wp:positionV>
            <wp:extent cx="163366" cy="163353"/>
            <wp:effectExtent l="0" t="0" r="0" b="0"/>
            <wp:wrapTopAndBottom/>
            <wp:docPr id="4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6"/>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970" w:space="40"/>
            <w:col w:w="4694" w:space="385"/>
            <w:col w:w="1581"/>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007" o:spid="_x0000_s4716" style="width:37.75pt;height:1pt;mso-position-horizontal-relative:char;mso-position-vertical-relative:line" coordsize="755,20">
            <v:line id="_x0000_s4717"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5"/>
        <w:rPr>
          <w:rFonts w:ascii="Calibri"/>
          <w:sz w:val="20"/>
        </w:rPr>
      </w:pPr>
    </w:p>
    <w:p w:rsidR="00D85440" w:rsidRDefault="009C7B37">
      <w:pPr>
        <w:pStyle w:val="BodyText"/>
        <w:spacing w:line="264" w:lineRule="auto"/>
        <w:ind w:left="1744" w:right="336"/>
      </w:pPr>
      <w:r>
        <w:pict>
          <v:shape id="docshape3008" o:spid="_x0000_s4715" type="#_x0000_t202" style="position:absolute;left:0;text-align:left;margin-left:15.5pt;margin-top:10.55pt;width:27.8pt;height:12.7pt;z-index:166906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009" o:spid="_x0000_s4714" type="#_x0000_t202" style="position:absolute;left:0;text-align:left;margin-left:21.8pt;margin-top:38.55pt;width:12.35pt;height:65.8pt;z-index:16694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proofErr w:type="gramStart"/>
      <w:r w:rsidR="00FE798B">
        <w:t>due</w:t>
      </w:r>
      <w:proofErr w:type="gramEnd"/>
      <w:r w:rsidR="00FE798B">
        <w:t xml:space="preserve"> to the aggregate level of analysis. For policy changes such as taxes and tariffs, </w:t>
      </w:r>
      <w:proofErr w:type="spellStart"/>
      <w:r w:rsidR="00FE798B">
        <w:t>CGE</w:t>
      </w:r>
      <w:proofErr w:type="spellEnd"/>
      <w:r w:rsidR="00FE798B">
        <w:t xml:space="preserve"> modelling provides insights because the flow-on impacts are much higher relative to the direct impacts.</w:t>
      </w:r>
    </w:p>
    <w:p w:rsidR="00D85440" w:rsidRDefault="00FE798B">
      <w:pPr>
        <w:pStyle w:val="BodyText"/>
        <w:spacing w:before="112" w:line="264" w:lineRule="auto"/>
        <w:ind w:left="1744" w:right="336"/>
      </w:pPr>
      <w:r>
        <w:t>The following sections set out the types of appraisal in more detail, starting with CBA, as this is Infrastructure Australia’s recommended method.</w:t>
      </w:r>
    </w:p>
    <w:p w:rsidR="00D85440" w:rsidRDefault="00D85440">
      <w:pPr>
        <w:pStyle w:val="BodyText"/>
        <w:spacing w:before="1"/>
      </w:pPr>
    </w:p>
    <w:p w:rsidR="00D85440" w:rsidRDefault="00FE798B">
      <w:pPr>
        <w:pStyle w:val="Heading4"/>
        <w:tabs>
          <w:tab w:val="left" w:pos="2424"/>
        </w:tabs>
        <w:spacing w:line="242" w:lineRule="auto"/>
        <w:ind w:left="2424" w:right="615" w:hanging="681"/>
      </w:pPr>
      <w:bookmarkStart w:id="8" w:name="_TOC_250023"/>
      <w:r>
        <w:rPr>
          <w:color w:val="A30B35"/>
          <w:spacing w:val="-4"/>
        </w:rPr>
        <w:t>D2.4</w:t>
      </w:r>
      <w:r>
        <w:rPr>
          <w:color w:val="A30B35"/>
        </w:rPr>
        <w:tab/>
        <w:t>Further</w:t>
      </w:r>
      <w:r>
        <w:rPr>
          <w:color w:val="A30B35"/>
          <w:spacing w:val="-15"/>
        </w:rPr>
        <w:t xml:space="preserve"> </w:t>
      </w:r>
      <w:r>
        <w:rPr>
          <w:color w:val="A30B35"/>
        </w:rPr>
        <w:t>details</w:t>
      </w:r>
      <w:r>
        <w:rPr>
          <w:color w:val="A30B35"/>
          <w:spacing w:val="-15"/>
        </w:rPr>
        <w:t xml:space="preserve"> </w:t>
      </w:r>
      <w:r>
        <w:rPr>
          <w:color w:val="A30B35"/>
        </w:rPr>
        <w:t>on</w:t>
      </w:r>
      <w:r>
        <w:rPr>
          <w:color w:val="A30B35"/>
          <w:spacing w:val="-15"/>
        </w:rPr>
        <w:t xml:space="preserve"> </w:t>
      </w:r>
      <w:bookmarkEnd w:id="8"/>
      <w:r>
        <w:rPr>
          <w:color w:val="A30B35"/>
        </w:rPr>
        <w:t>cost–benefit analysis (CBA)</w:t>
      </w:r>
    </w:p>
    <w:p w:rsidR="00D85440" w:rsidRDefault="009C7B37">
      <w:pPr>
        <w:pStyle w:val="BodyText"/>
        <w:spacing w:before="94" w:line="264" w:lineRule="auto"/>
        <w:ind w:left="1744" w:right="268"/>
      </w:pPr>
      <w:r>
        <w:pict>
          <v:shape id="docshape3010" o:spid="_x0000_s4713" type="#_x0000_t202" style="position:absolute;left:0;text-align:left;margin-left:15.45pt;margin-top:10.15pt;width:27.8pt;height:15.25pt;z-index:16691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011" o:spid="_x0000_s4712" type="#_x0000_t202" style="position:absolute;left:0;text-align:left;margin-left:17pt;margin-top:40.25pt;width:21.95pt;height:63.5pt;z-index:1669273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CBA</w:t>
      </w:r>
      <w:r w:rsidR="00FE798B">
        <w:rPr>
          <w:spacing w:val="-12"/>
        </w:rPr>
        <w:t xml:space="preserve"> </w:t>
      </w:r>
      <w:r w:rsidR="00FE798B">
        <w:t>is</w:t>
      </w:r>
      <w:r w:rsidR="00FE798B">
        <w:rPr>
          <w:spacing w:val="-12"/>
        </w:rPr>
        <w:t xml:space="preserve"> </w:t>
      </w:r>
      <w:r w:rsidR="00FE798B">
        <w:t>widely</w:t>
      </w:r>
      <w:r w:rsidR="00FE798B">
        <w:rPr>
          <w:spacing w:val="-11"/>
        </w:rPr>
        <w:t xml:space="preserve"> </w:t>
      </w:r>
      <w:r w:rsidR="00FE798B">
        <w:t>recognised</w:t>
      </w:r>
      <w:r w:rsidR="00FE798B">
        <w:rPr>
          <w:spacing w:val="-12"/>
        </w:rPr>
        <w:t xml:space="preserve"> </w:t>
      </w:r>
      <w:r w:rsidR="00FE798B">
        <w:t>as</w:t>
      </w:r>
      <w:r w:rsidR="00FE798B">
        <w:rPr>
          <w:spacing w:val="-12"/>
        </w:rPr>
        <w:t xml:space="preserve"> </w:t>
      </w:r>
      <w:r w:rsidR="00FE798B">
        <w:t>the</w:t>
      </w:r>
      <w:r w:rsidR="00FE798B">
        <w:rPr>
          <w:spacing w:val="-11"/>
        </w:rPr>
        <w:t xml:space="preserve"> </w:t>
      </w:r>
      <w:r w:rsidR="00FE798B">
        <w:t>most</w:t>
      </w:r>
      <w:r w:rsidR="00FE798B">
        <w:rPr>
          <w:spacing w:val="-12"/>
        </w:rPr>
        <w:t xml:space="preserve"> </w:t>
      </w:r>
      <w:r w:rsidR="00FE798B">
        <w:t>appropriate</w:t>
      </w:r>
      <w:r w:rsidR="00FE798B">
        <w:rPr>
          <w:spacing w:val="-12"/>
        </w:rPr>
        <w:t xml:space="preserve"> </w:t>
      </w:r>
      <w:r w:rsidR="00FE798B">
        <w:t>tool for considering and comparing the costs and benefits of a wide variety of policies and projects, including</w:t>
      </w:r>
    </w:p>
    <w:p w:rsidR="00D85440" w:rsidRDefault="00FE798B">
      <w:pPr>
        <w:pStyle w:val="BodyText"/>
        <w:spacing w:line="264" w:lineRule="auto"/>
        <w:ind w:left="1744"/>
      </w:pPr>
      <w:proofErr w:type="gramStart"/>
      <w:r>
        <w:t>infrastructure</w:t>
      </w:r>
      <w:proofErr w:type="gramEnd"/>
      <w:r>
        <w:t xml:space="preserve"> projects. Australian governments at various levels provide guidelines on the use of CBA (see, for example,</w:t>
      </w:r>
      <w:r>
        <w:rPr>
          <w:spacing w:val="-3"/>
        </w:rPr>
        <w:t xml:space="preserve"> </w:t>
      </w:r>
      <w:r>
        <w:t>NSW</w:t>
      </w:r>
      <w:r>
        <w:rPr>
          <w:spacing w:val="-3"/>
        </w:rPr>
        <w:t xml:space="preserve"> </w:t>
      </w:r>
      <w:r>
        <w:t>Treasury</w:t>
      </w:r>
      <w:r>
        <w:rPr>
          <w:spacing w:val="-3"/>
        </w:rPr>
        <w:t xml:space="preserve"> </w:t>
      </w:r>
      <w:r>
        <w:t>2017</w:t>
      </w:r>
      <w:proofErr w:type="gramStart"/>
      <w:r>
        <w:t>,</w:t>
      </w:r>
      <w:r>
        <w:rPr>
          <w:vertAlign w:val="superscript"/>
        </w:rPr>
        <w:t>15</w:t>
      </w:r>
      <w:proofErr w:type="gramEnd"/>
      <w:r>
        <w:rPr>
          <w:spacing w:val="-2"/>
        </w:rPr>
        <w:t xml:space="preserve"> </w:t>
      </w:r>
      <w:r>
        <w:t>Victorian</w:t>
      </w:r>
      <w:r>
        <w:rPr>
          <w:spacing w:val="-3"/>
        </w:rPr>
        <w:t xml:space="preserve"> </w:t>
      </w:r>
      <w:r>
        <w:t>Department</w:t>
      </w:r>
      <w:r>
        <w:rPr>
          <w:spacing w:val="-3"/>
        </w:rPr>
        <w:t xml:space="preserve"> </w:t>
      </w:r>
      <w:r>
        <w:t xml:space="preserve">of </w:t>
      </w:r>
      <w:r>
        <w:rPr>
          <w:spacing w:val="-2"/>
        </w:rPr>
        <w:t>Treasury</w:t>
      </w:r>
      <w:r>
        <w:rPr>
          <w:spacing w:val="-10"/>
        </w:rPr>
        <w:t xml:space="preserve"> </w:t>
      </w:r>
      <w:r>
        <w:rPr>
          <w:spacing w:val="-2"/>
        </w:rPr>
        <w:t>and</w:t>
      </w:r>
      <w:r>
        <w:rPr>
          <w:spacing w:val="-10"/>
        </w:rPr>
        <w:t xml:space="preserve"> </w:t>
      </w:r>
      <w:r>
        <w:rPr>
          <w:spacing w:val="-2"/>
        </w:rPr>
        <w:t>Finance</w:t>
      </w:r>
      <w:r>
        <w:rPr>
          <w:spacing w:val="-10"/>
        </w:rPr>
        <w:t xml:space="preserve"> </w:t>
      </w:r>
      <w:r>
        <w:rPr>
          <w:spacing w:val="-2"/>
        </w:rPr>
        <w:t>2013,</w:t>
      </w:r>
      <w:r>
        <w:rPr>
          <w:spacing w:val="-2"/>
          <w:vertAlign w:val="superscript"/>
        </w:rPr>
        <w:t>16</w:t>
      </w:r>
      <w:r>
        <w:rPr>
          <w:spacing w:val="-10"/>
        </w:rPr>
        <w:t xml:space="preserve"> </w:t>
      </w:r>
      <w:r>
        <w:rPr>
          <w:spacing w:val="-2"/>
        </w:rPr>
        <w:t>Building</w:t>
      </w:r>
      <w:r>
        <w:rPr>
          <w:spacing w:val="-10"/>
        </w:rPr>
        <w:t xml:space="preserve"> </w:t>
      </w:r>
      <w:r>
        <w:rPr>
          <w:spacing w:val="-2"/>
        </w:rPr>
        <w:t>Queensland</w:t>
      </w:r>
      <w:r>
        <w:rPr>
          <w:spacing w:val="-10"/>
        </w:rPr>
        <w:t xml:space="preserve"> </w:t>
      </w:r>
      <w:r>
        <w:rPr>
          <w:spacing w:val="-2"/>
        </w:rPr>
        <w:t>2016</w:t>
      </w:r>
      <w:r>
        <w:rPr>
          <w:spacing w:val="-2"/>
          <w:vertAlign w:val="superscript"/>
        </w:rPr>
        <w:t>17</w:t>
      </w:r>
      <w:r>
        <w:rPr>
          <w:spacing w:val="-2"/>
        </w:rPr>
        <w:t>).</w:t>
      </w:r>
    </w:p>
    <w:p w:rsidR="00D85440" w:rsidRDefault="00FE798B">
      <w:pPr>
        <w:pStyle w:val="BodyText"/>
        <w:spacing w:before="111" w:line="264" w:lineRule="auto"/>
        <w:ind w:left="1744" w:right="336"/>
      </w:pPr>
      <w:r>
        <w:t>The use of CBA for the evaluation of infrastructure investments is also supported by international agencies including:</w:t>
      </w:r>
    </w:p>
    <w:p w:rsidR="00D85440" w:rsidRDefault="009C7B37">
      <w:pPr>
        <w:pStyle w:val="ListParagraph"/>
        <w:numPr>
          <w:ilvl w:val="0"/>
          <w:numId w:val="75"/>
        </w:numPr>
        <w:tabs>
          <w:tab w:val="left" w:pos="2028"/>
        </w:tabs>
        <w:spacing w:before="112"/>
        <w:rPr>
          <w:sz w:val="19"/>
        </w:rPr>
      </w:pPr>
      <w:r>
        <w:pict>
          <v:shape id="docshape3012" o:spid="_x0000_s4711" type="#_x0000_t202" style="position:absolute;left:0;text-align:left;margin-left:15.45pt;margin-top:10.35pt;width:27.8pt;height:15.3pt;z-index:166917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z w:val="19"/>
        </w:rPr>
        <w:t>the</w:t>
      </w:r>
      <w:r w:rsidR="00FE798B">
        <w:rPr>
          <w:spacing w:val="-8"/>
          <w:sz w:val="19"/>
        </w:rPr>
        <w:t xml:space="preserve"> </w:t>
      </w:r>
      <w:r w:rsidR="00FE798B">
        <w:rPr>
          <w:sz w:val="19"/>
        </w:rPr>
        <w:t>World</w:t>
      </w:r>
      <w:r w:rsidR="00FE798B">
        <w:rPr>
          <w:spacing w:val="-5"/>
          <w:sz w:val="19"/>
        </w:rPr>
        <w:t xml:space="preserve"> </w:t>
      </w:r>
      <w:r w:rsidR="00FE798B">
        <w:rPr>
          <w:spacing w:val="-2"/>
          <w:sz w:val="19"/>
        </w:rPr>
        <w:t>Bank</w:t>
      </w:r>
      <w:r w:rsidR="00FE798B">
        <w:rPr>
          <w:spacing w:val="-2"/>
          <w:sz w:val="19"/>
          <w:vertAlign w:val="superscript"/>
        </w:rPr>
        <w:t>18</w:t>
      </w:r>
    </w:p>
    <w:p w:rsidR="00D85440" w:rsidRDefault="00FE798B">
      <w:pPr>
        <w:pStyle w:val="ListParagraph"/>
        <w:numPr>
          <w:ilvl w:val="0"/>
          <w:numId w:val="75"/>
        </w:numPr>
        <w:tabs>
          <w:tab w:val="left" w:pos="2028"/>
        </w:tabs>
        <w:spacing w:before="77"/>
        <w:rPr>
          <w:sz w:val="19"/>
        </w:rPr>
      </w:pPr>
      <w:r>
        <w:rPr>
          <w:sz w:val="19"/>
        </w:rPr>
        <w:t>the</w:t>
      </w:r>
      <w:r>
        <w:rPr>
          <w:spacing w:val="7"/>
          <w:sz w:val="19"/>
        </w:rPr>
        <w:t xml:space="preserve"> </w:t>
      </w:r>
      <w:r>
        <w:rPr>
          <w:sz w:val="19"/>
        </w:rPr>
        <w:t>European</w:t>
      </w:r>
      <w:r>
        <w:rPr>
          <w:spacing w:val="8"/>
          <w:sz w:val="19"/>
        </w:rPr>
        <w:t xml:space="preserve"> </w:t>
      </w:r>
      <w:r>
        <w:rPr>
          <w:spacing w:val="-2"/>
          <w:sz w:val="19"/>
        </w:rPr>
        <w:t>Commission</w:t>
      </w:r>
      <w:r>
        <w:rPr>
          <w:spacing w:val="-2"/>
          <w:sz w:val="19"/>
          <w:vertAlign w:val="superscript"/>
        </w:rPr>
        <w:t>19</w:t>
      </w:r>
    </w:p>
    <w:p w:rsidR="00D85440" w:rsidRDefault="009C7B37">
      <w:pPr>
        <w:pStyle w:val="ListParagraph"/>
        <w:numPr>
          <w:ilvl w:val="0"/>
          <w:numId w:val="75"/>
        </w:numPr>
        <w:tabs>
          <w:tab w:val="left" w:pos="2028"/>
        </w:tabs>
        <w:spacing w:before="78"/>
        <w:rPr>
          <w:sz w:val="19"/>
        </w:rPr>
      </w:pPr>
      <w:r>
        <w:pict>
          <v:shape id="docshape3013" o:spid="_x0000_s4710" type="#_x0000_t202" style="position:absolute;left:0;text-align:left;margin-left:17pt;margin-top:8.7pt;width:21.95pt;height:69.7pt;z-index:1669324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z w:val="19"/>
        </w:rPr>
        <w:t>the</w:t>
      </w:r>
      <w:r w:rsidR="00FE798B">
        <w:rPr>
          <w:spacing w:val="7"/>
          <w:sz w:val="19"/>
        </w:rPr>
        <w:t xml:space="preserve"> </w:t>
      </w:r>
      <w:r w:rsidR="00FE798B">
        <w:rPr>
          <w:sz w:val="19"/>
        </w:rPr>
        <w:t>European</w:t>
      </w:r>
      <w:r w:rsidR="00FE798B">
        <w:rPr>
          <w:spacing w:val="8"/>
          <w:sz w:val="19"/>
        </w:rPr>
        <w:t xml:space="preserve"> </w:t>
      </w:r>
      <w:r w:rsidR="00FE798B">
        <w:rPr>
          <w:sz w:val="19"/>
        </w:rPr>
        <w:t>Investment</w:t>
      </w:r>
      <w:r w:rsidR="00FE798B">
        <w:rPr>
          <w:spacing w:val="8"/>
          <w:sz w:val="19"/>
        </w:rPr>
        <w:t xml:space="preserve"> </w:t>
      </w:r>
      <w:r w:rsidR="00FE798B">
        <w:rPr>
          <w:spacing w:val="-2"/>
          <w:sz w:val="19"/>
        </w:rPr>
        <w:t>Bank</w:t>
      </w:r>
      <w:r w:rsidR="00FE798B">
        <w:rPr>
          <w:spacing w:val="-2"/>
          <w:sz w:val="19"/>
          <w:vertAlign w:val="superscript"/>
        </w:rPr>
        <w:t>20</w:t>
      </w:r>
    </w:p>
    <w:p w:rsidR="00D85440" w:rsidRDefault="00FE798B">
      <w:pPr>
        <w:pStyle w:val="ListParagraph"/>
        <w:numPr>
          <w:ilvl w:val="0"/>
          <w:numId w:val="75"/>
        </w:numPr>
        <w:tabs>
          <w:tab w:val="left" w:pos="2028"/>
        </w:tabs>
        <w:spacing w:before="77"/>
        <w:rPr>
          <w:sz w:val="19"/>
        </w:rPr>
      </w:pPr>
      <w:r>
        <w:rPr>
          <w:sz w:val="19"/>
        </w:rPr>
        <w:t>the</w:t>
      </w:r>
      <w:r>
        <w:rPr>
          <w:spacing w:val="1"/>
          <w:sz w:val="19"/>
        </w:rPr>
        <w:t xml:space="preserve"> </w:t>
      </w:r>
      <w:r>
        <w:rPr>
          <w:spacing w:val="-2"/>
          <w:sz w:val="19"/>
        </w:rPr>
        <w:t>OECD</w:t>
      </w:r>
      <w:r>
        <w:rPr>
          <w:spacing w:val="-2"/>
          <w:sz w:val="19"/>
          <w:vertAlign w:val="superscript"/>
        </w:rPr>
        <w:t>21</w:t>
      </w:r>
    </w:p>
    <w:p w:rsidR="00D85440" w:rsidRDefault="00FE798B">
      <w:pPr>
        <w:pStyle w:val="ListParagraph"/>
        <w:numPr>
          <w:ilvl w:val="0"/>
          <w:numId w:val="75"/>
        </w:numPr>
        <w:tabs>
          <w:tab w:val="left" w:pos="2028"/>
        </w:tabs>
        <w:spacing w:before="78"/>
        <w:rPr>
          <w:sz w:val="19"/>
        </w:rPr>
      </w:pPr>
      <w:r>
        <w:rPr>
          <w:sz w:val="19"/>
        </w:rPr>
        <w:t>the</w:t>
      </w:r>
      <w:r>
        <w:rPr>
          <w:spacing w:val="-3"/>
          <w:sz w:val="19"/>
        </w:rPr>
        <w:t xml:space="preserve"> </w:t>
      </w:r>
      <w:r>
        <w:rPr>
          <w:sz w:val="19"/>
        </w:rPr>
        <w:t>World</w:t>
      </w:r>
      <w:r>
        <w:rPr>
          <w:spacing w:val="-3"/>
          <w:sz w:val="19"/>
        </w:rPr>
        <w:t xml:space="preserve"> </w:t>
      </w:r>
      <w:r>
        <w:rPr>
          <w:sz w:val="19"/>
        </w:rPr>
        <w:t>Health</w:t>
      </w:r>
      <w:r>
        <w:rPr>
          <w:spacing w:val="-3"/>
          <w:sz w:val="19"/>
        </w:rPr>
        <w:t xml:space="preserve"> </w:t>
      </w:r>
      <w:r>
        <w:rPr>
          <w:spacing w:val="-2"/>
          <w:sz w:val="19"/>
        </w:rPr>
        <w:t>Organisation.</w:t>
      </w:r>
      <w:r>
        <w:rPr>
          <w:spacing w:val="-2"/>
          <w:sz w:val="19"/>
          <w:vertAlign w:val="superscript"/>
        </w:rPr>
        <w:t>22</w:t>
      </w:r>
    </w:p>
    <w:p w:rsidR="00D85440" w:rsidRDefault="00FE798B">
      <w:pPr>
        <w:spacing w:before="8"/>
        <w:rPr>
          <w:sz w:val="21"/>
        </w:rPr>
      </w:pPr>
      <w:r>
        <w:br w:type="column"/>
      </w:r>
    </w:p>
    <w:p w:rsidR="00D85440" w:rsidRDefault="009C7B37">
      <w:pPr>
        <w:pStyle w:val="BodyText"/>
        <w:ind w:left="244"/>
      </w:pPr>
      <w:r>
        <w:pict>
          <v:shape id="docshape3014" o:spid="_x0000_s4709" type="#_x0000_t202" style="position:absolute;left:0;text-align:left;margin-left:21.8pt;margin-top:-91.7pt;width:12.35pt;height:59.6pt;z-index:166937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Key</w:t>
      </w:r>
      <w:r w:rsidR="00FE798B">
        <w:rPr>
          <w:spacing w:val="1"/>
        </w:rPr>
        <w:t xml:space="preserve"> </w:t>
      </w:r>
      <w:r w:rsidR="00FE798B">
        <w:t>features of</w:t>
      </w:r>
      <w:r w:rsidR="00FE798B">
        <w:rPr>
          <w:spacing w:val="2"/>
        </w:rPr>
        <w:t xml:space="preserve"> </w:t>
      </w:r>
      <w:r w:rsidR="00FE798B">
        <w:t>CBA include</w:t>
      </w:r>
      <w:r w:rsidR="00FE798B">
        <w:rPr>
          <w:spacing w:val="1"/>
        </w:rPr>
        <w:t xml:space="preserve"> </w:t>
      </w:r>
      <w:r w:rsidR="00FE798B">
        <w:t>the</w:t>
      </w:r>
      <w:r w:rsidR="00FE798B">
        <w:rPr>
          <w:spacing w:val="2"/>
        </w:rPr>
        <w:t xml:space="preserve"> </w:t>
      </w:r>
      <w:r w:rsidR="00FE798B">
        <w:rPr>
          <w:spacing w:val="-2"/>
        </w:rPr>
        <w:t>following:</w:t>
      </w:r>
    </w:p>
    <w:p w:rsidR="00D85440" w:rsidRDefault="00FE798B">
      <w:pPr>
        <w:pStyle w:val="ListParagraph"/>
        <w:numPr>
          <w:ilvl w:val="0"/>
          <w:numId w:val="78"/>
        </w:numPr>
        <w:tabs>
          <w:tab w:val="left" w:pos="528"/>
        </w:tabs>
        <w:spacing w:before="134" w:line="264" w:lineRule="auto"/>
        <w:ind w:left="527" w:right="1160"/>
        <w:rPr>
          <w:sz w:val="19"/>
        </w:rPr>
      </w:pPr>
      <w:r>
        <w:rPr>
          <w:sz w:val="19"/>
        </w:rPr>
        <w:t>It is a procedure for evaluating the economic and social worth of investment projects (i.e. increase in social welfare) over the economic life of the project, designed to assist in decision making</w:t>
      </w:r>
    </w:p>
    <w:p w:rsidR="00D85440" w:rsidRDefault="00FE798B">
      <w:pPr>
        <w:pStyle w:val="BodyText"/>
        <w:spacing w:line="217" w:lineRule="exact"/>
        <w:ind w:left="527"/>
      </w:pPr>
      <w:proofErr w:type="gramStart"/>
      <w:r>
        <w:t>on</w:t>
      </w:r>
      <w:proofErr w:type="gramEnd"/>
      <w:r>
        <w:rPr>
          <w:spacing w:val="3"/>
        </w:rPr>
        <w:t xml:space="preserve"> </w:t>
      </w:r>
      <w:r>
        <w:t>these</w:t>
      </w:r>
      <w:r>
        <w:rPr>
          <w:spacing w:val="3"/>
        </w:rPr>
        <w:t xml:space="preserve"> </w:t>
      </w:r>
      <w:r>
        <w:rPr>
          <w:spacing w:val="-2"/>
        </w:rPr>
        <w:t>projects.</w:t>
      </w:r>
    </w:p>
    <w:p w:rsidR="00D85440" w:rsidRDefault="00FE798B">
      <w:pPr>
        <w:pStyle w:val="ListParagraph"/>
        <w:numPr>
          <w:ilvl w:val="0"/>
          <w:numId w:val="78"/>
        </w:numPr>
        <w:tabs>
          <w:tab w:val="left" w:pos="528"/>
        </w:tabs>
        <w:spacing w:before="78"/>
        <w:ind w:left="527"/>
        <w:rPr>
          <w:sz w:val="19"/>
        </w:rPr>
      </w:pPr>
      <w:r>
        <w:rPr>
          <w:sz w:val="19"/>
        </w:rPr>
        <w:t>It</w:t>
      </w:r>
      <w:r>
        <w:rPr>
          <w:spacing w:val="1"/>
          <w:sz w:val="19"/>
        </w:rPr>
        <w:t xml:space="preserve"> </w:t>
      </w:r>
      <w:r>
        <w:rPr>
          <w:sz w:val="19"/>
        </w:rPr>
        <w:t>considers a</w:t>
      </w:r>
      <w:r>
        <w:rPr>
          <w:spacing w:val="1"/>
          <w:sz w:val="19"/>
        </w:rPr>
        <w:t xml:space="preserve"> </w:t>
      </w:r>
      <w:r>
        <w:rPr>
          <w:sz w:val="19"/>
        </w:rPr>
        <w:t>benefit</w:t>
      </w:r>
      <w:r>
        <w:rPr>
          <w:spacing w:val="1"/>
          <w:sz w:val="19"/>
        </w:rPr>
        <w:t xml:space="preserve"> </w:t>
      </w:r>
      <w:r>
        <w:rPr>
          <w:sz w:val="19"/>
        </w:rPr>
        <w:t>as any</w:t>
      </w:r>
      <w:r>
        <w:rPr>
          <w:spacing w:val="2"/>
          <w:sz w:val="19"/>
        </w:rPr>
        <w:t xml:space="preserve"> </w:t>
      </w:r>
      <w:r>
        <w:rPr>
          <w:sz w:val="19"/>
        </w:rPr>
        <w:t>gain</w:t>
      </w:r>
      <w:r>
        <w:rPr>
          <w:spacing w:val="1"/>
          <w:sz w:val="19"/>
        </w:rPr>
        <w:t xml:space="preserve"> </w:t>
      </w:r>
      <w:r>
        <w:rPr>
          <w:sz w:val="19"/>
        </w:rPr>
        <w:t>in</w:t>
      </w:r>
      <w:r>
        <w:rPr>
          <w:spacing w:val="1"/>
          <w:sz w:val="19"/>
        </w:rPr>
        <w:t xml:space="preserve"> </w:t>
      </w:r>
      <w:r>
        <w:rPr>
          <w:spacing w:val="-4"/>
          <w:sz w:val="19"/>
        </w:rPr>
        <w:t>human</w:t>
      </w:r>
    </w:p>
    <w:p w:rsidR="00D85440" w:rsidRDefault="00FE798B">
      <w:pPr>
        <w:pStyle w:val="BodyText"/>
        <w:spacing w:before="21"/>
        <w:ind w:left="527"/>
      </w:pPr>
      <w:proofErr w:type="gramStart"/>
      <w:r>
        <w:t>well-being</w:t>
      </w:r>
      <w:proofErr w:type="gramEnd"/>
      <w:r>
        <w:t>,</w:t>
      </w:r>
      <w:r>
        <w:rPr>
          <w:spacing w:val="1"/>
        </w:rPr>
        <w:t xml:space="preserve"> </w:t>
      </w:r>
      <w:r>
        <w:t>and</w:t>
      </w:r>
      <w:r>
        <w:rPr>
          <w:spacing w:val="1"/>
        </w:rPr>
        <w:t xml:space="preserve"> </w:t>
      </w:r>
      <w:r>
        <w:t>a</w:t>
      </w:r>
      <w:r>
        <w:rPr>
          <w:spacing w:val="1"/>
        </w:rPr>
        <w:t xml:space="preserve"> </w:t>
      </w:r>
      <w:r>
        <w:t>cost</w:t>
      </w:r>
      <w:r>
        <w:rPr>
          <w:spacing w:val="1"/>
        </w:rPr>
        <w:t xml:space="preserve"> </w:t>
      </w:r>
      <w:r>
        <w:t>as</w:t>
      </w:r>
      <w:r>
        <w:rPr>
          <w:spacing w:val="1"/>
        </w:rPr>
        <w:t xml:space="preserve"> </w:t>
      </w:r>
      <w:r>
        <w:t>any</w:t>
      </w:r>
      <w:r>
        <w:rPr>
          <w:spacing w:val="1"/>
        </w:rPr>
        <w:t xml:space="preserve"> </w:t>
      </w:r>
      <w:r>
        <w:t>loss in</w:t>
      </w:r>
      <w:r>
        <w:rPr>
          <w:spacing w:val="1"/>
        </w:rPr>
        <w:t xml:space="preserve"> </w:t>
      </w:r>
      <w:proofErr w:type="spellStart"/>
      <w:r>
        <w:t>well</w:t>
      </w:r>
      <w:r>
        <w:rPr>
          <w:spacing w:val="2"/>
        </w:rPr>
        <w:t xml:space="preserve"> </w:t>
      </w:r>
      <w:r>
        <w:rPr>
          <w:spacing w:val="-2"/>
        </w:rPr>
        <w:t>being</w:t>
      </w:r>
      <w:proofErr w:type="spellEnd"/>
      <w:r>
        <w:rPr>
          <w:spacing w:val="-2"/>
        </w:rPr>
        <w:t>.</w:t>
      </w:r>
    </w:p>
    <w:p w:rsidR="00D85440" w:rsidRDefault="00FE798B">
      <w:pPr>
        <w:pStyle w:val="ListParagraph"/>
        <w:numPr>
          <w:ilvl w:val="0"/>
          <w:numId w:val="78"/>
        </w:numPr>
        <w:tabs>
          <w:tab w:val="left" w:pos="528"/>
        </w:tabs>
        <w:spacing w:before="77" w:line="264" w:lineRule="auto"/>
        <w:ind w:left="527" w:right="993"/>
        <w:rPr>
          <w:sz w:val="19"/>
        </w:rPr>
      </w:pPr>
      <w:r>
        <w:rPr>
          <w:sz w:val="19"/>
        </w:rPr>
        <w:t>Within CBA, a gain in well-being is measured by how much an individual is willing to pay (</w:t>
      </w:r>
      <w:proofErr w:type="spellStart"/>
      <w:r>
        <w:rPr>
          <w:sz w:val="19"/>
        </w:rPr>
        <w:t>WTP</w:t>
      </w:r>
      <w:proofErr w:type="spellEnd"/>
      <w:r>
        <w:rPr>
          <w:sz w:val="19"/>
        </w:rPr>
        <w:t>) to secure that gain, or how much they are willing to accept (</w:t>
      </w:r>
      <w:proofErr w:type="spellStart"/>
      <w:r>
        <w:rPr>
          <w:sz w:val="19"/>
        </w:rPr>
        <w:t>WTA</w:t>
      </w:r>
      <w:proofErr w:type="spellEnd"/>
      <w:r>
        <w:rPr>
          <w:sz w:val="19"/>
        </w:rPr>
        <w:t>) in compensation to forgo that gain.</w:t>
      </w:r>
    </w:p>
    <w:p w:rsidR="00D85440" w:rsidRDefault="00FE798B">
      <w:pPr>
        <w:pStyle w:val="ListParagraph"/>
        <w:numPr>
          <w:ilvl w:val="0"/>
          <w:numId w:val="78"/>
        </w:numPr>
        <w:tabs>
          <w:tab w:val="left" w:pos="528"/>
        </w:tabs>
        <w:spacing w:line="264" w:lineRule="auto"/>
        <w:ind w:left="527" w:right="1066"/>
        <w:rPr>
          <w:sz w:val="19"/>
        </w:rPr>
      </w:pPr>
      <w:r>
        <w:rPr>
          <w:sz w:val="19"/>
        </w:rPr>
        <w:t xml:space="preserve">Conversely, within CBA a loss in well-being is measured by how much an individual is willing to accept in order to tolerate the loss, or how much they are </w:t>
      </w:r>
      <w:proofErr w:type="spellStart"/>
      <w:r>
        <w:rPr>
          <w:sz w:val="19"/>
        </w:rPr>
        <w:t>WTP</w:t>
      </w:r>
      <w:proofErr w:type="spellEnd"/>
      <w:r>
        <w:rPr>
          <w:sz w:val="19"/>
        </w:rPr>
        <w:t xml:space="preserve"> to prevent the loss.</w:t>
      </w:r>
    </w:p>
    <w:p w:rsidR="00D85440" w:rsidRDefault="00FE798B">
      <w:pPr>
        <w:pStyle w:val="ListParagraph"/>
        <w:numPr>
          <w:ilvl w:val="0"/>
          <w:numId w:val="78"/>
        </w:numPr>
        <w:tabs>
          <w:tab w:val="left" w:pos="528"/>
        </w:tabs>
        <w:spacing w:line="264" w:lineRule="auto"/>
        <w:ind w:left="527" w:right="978"/>
        <w:rPr>
          <w:sz w:val="19"/>
        </w:rPr>
      </w:pPr>
      <w:proofErr w:type="spellStart"/>
      <w:r>
        <w:rPr>
          <w:sz w:val="19"/>
        </w:rPr>
        <w:t>WTP</w:t>
      </w:r>
      <w:proofErr w:type="spellEnd"/>
      <w:r>
        <w:rPr>
          <w:sz w:val="19"/>
        </w:rPr>
        <w:t xml:space="preserve"> and </w:t>
      </w:r>
      <w:proofErr w:type="spellStart"/>
      <w:r>
        <w:rPr>
          <w:sz w:val="19"/>
        </w:rPr>
        <w:t>WTA</w:t>
      </w:r>
      <w:proofErr w:type="spellEnd"/>
      <w:r>
        <w:rPr>
          <w:sz w:val="19"/>
        </w:rPr>
        <w:t xml:space="preserve"> are measures of human preference. CBA assumes that individual preferences form the basis for rational economic decisions.</w:t>
      </w:r>
    </w:p>
    <w:p w:rsidR="00D85440" w:rsidRDefault="00FE798B">
      <w:pPr>
        <w:pStyle w:val="ListParagraph"/>
        <w:numPr>
          <w:ilvl w:val="0"/>
          <w:numId w:val="78"/>
        </w:numPr>
        <w:tabs>
          <w:tab w:val="left" w:pos="528"/>
        </w:tabs>
        <w:spacing w:before="54" w:line="264" w:lineRule="auto"/>
        <w:ind w:left="527" w:right="1008"/>
        <w:rPr>
          <w:sz w:val="19"/>
        </w:rPr>
      </w:pPr>
      <w:r>
        <w:rPr>
          <w:sz w:val="19"/>
        </w:rPr>
        <w:t>If benefits are greater than costs, then the project</w:t>
      </w:r>
      <w:r>
        <w:rPr>
          <w:spacing w:val="80"/>
          <w:w w:val="150"/>
          <w:sz w:val="19"/>
        </w:rPr>
        <w:t xml:space="preserve"> </w:t>
      </w:r>
      <w:r>
        <w:rPr>
          <w:sz w:val="19"/>
        </w:rPr>
        <w:t>is potentially worthwhile. There may be other</w:t>
      </w:r>
      <w:r>
        <w:rPr>
          <w:spacing w:val="40"/>
          <w:sz w:val="19"/>
        </w:rPr>
        <w:t xml:space="preserve"> </w:t>
      </w:r>
      <w:r>
        <w:rPr>
          <w:sz w:val="19"/>
        </w:rPr>
        <w:t>better projects, so projects may need to be ranked, particularly if there is an overall budget constraint.</w:t>
      </w:r>
    </w:p>
    <w:p w:rsidR="00D85440" w:rsidRDefault="00FE798B">
      <w:pPr>
        <w:pStyle w:val="ListParagraph"/>
        <w:numPr>
          <w:ilvl w:val="0"/>
          <w:numId w:val="78"/>
        </w:numPr>
        <w:tabs>
          <w:tab w:val="left" w:pos="528"/>
        </w:tabs>
        <w:spacing w:line="264" w:lineRule="auto"/>
        <w:ind w:left="527" w:right="948"/>
        <w:rPr>
          <w:sz w:val="19"/>
        </w:rPr>
      </w:pPr>
      <w:r>
        <w:rPr>
          <w:sz w:val="19"/>
        </w:rPr>
        <w:t>Benefits and costs stretch over time, which needs to be explicitly incorporated in the analysis. Benefits and costs are ‘discounted’ over time to arrive at a present value (today’s dollars). This is why CBA</w:t>
      </w:r>
    </w:p>
    <w:p w:rsidR="00D85440" w:rsidRDefault="009C7B37">
      <w:pPr>
        <w:pStyle w:val="BodyText"/>
        <w:spacing w:line="217" w:lineRule="exact"/>
        <w:ind w:left="527"/>
      </w:pPr>
      <w:r>
        <w:pict>
          <v:shape id="docshape3015" o:spid="_x0000_s4708" type="#_x0000_t202" style="position:absolute;left:0;text-align:left;margin-left:15.45pt;margin-top:52.35pt;width:27.8pt;height:12.45pt;z-index:16692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t>is</w:t>
      </w:r>
      <w:proofErr w:type="gramEnd"/>
      <w:r w:rsidR="00FE798B">
        <w:rPr>
          <w:spacing w:val="2"/>
        </w:rPr>
        <w:t xml:space="preserve"> </w:t>
      </w:r>
      <w:r w:rsidR="00FE798B">
        <w:t>a</w:t>
      </w:r>
      <w:r w:rsidR="00FE798B">
        <w:rPr>
          <w:spacing w:val="3"/>
        </w:rPr>
        <w:t xml:space="preserve"> </w:t>
      </w:r>
      <w:r w:rsidR="00FE798B">
        <w:t>type</w:t>
      </w:r>
      <w:r w:rsidR="00FE798B">
        <w:rPr>
          <w:spacing w:val="3"/>
        </w:rPr>
        <w:t xml:space="preserve"> </w:t>
      </w:r>
      <w:r w:rsidR="00FE798B">
        <w:t>of</w:t>
      </w:r>
      <w:r w:rsidR="00FE798B">
        <w:rPr>
          <w:spacing w:val="3"/>
        </w:rPr>
        <w:t xml:space="preserve"> </w:t>
      </w:r>
      <w:r w:rsidR="00FE798B">
        <w:t>discounted</w:t>
      </w:r>
      <w:r w:rsidR="00FE798B">
        <w:rPr>
          <w:spacing w:val="3"/>
        </w:rPr>
        <w:t xml:space="preserve"> </w:t>
      </w:r>
      <w:r w:rsidR="00FE798B">
        <w:t>cashflow</w:t>
      </w:r>
      <w:r w:rsidR="00FE798B">
        <w:rPr>
          <w:spacing w:val="2"/>
        </w:rPr>
        <w:t xml:space="preserve"> </w:t>
      </w:r>
      <w:r w:rsidR="00FE798B">
        <w:rPr>
          <w:spacing w:val="-2"/>
        </w:rPr>
        <w:t>analysis.</w:t>
      </w:r>
    </w:p>
    <w:p w:rsidR="00D85440" w:rsidRDefault="00D85440">
      <w:pPr>
        <w:spacing w:line="217" w:lineRule="exact"/>
        <w:sectPr w:rsidR="00D85440">
          <w:type w:val="continuous"/>
          <w:pgSz w:w="11910" w:h="16840"/>
          <w:pgMar w:top="1000" w:right="0" w:bottom="280" w:left="240" w:header="293" w:footer="519" w:gutter="0"/>
          <w:cols w:num="2" w:space="720" w:equalWidth="0">
            <w:col w:w="6166" w:space="40"/>
            <w:col w:w="546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16"/>
        </w:rPr>
      </w:pPr>
    </w:p>
    <w:p w:rsidR="00D85440" w:rsidRDefault="009C7B37">
      <w:pPr>
        <w:pStyle w:val="BodyText"/>
        <w:spacing w:line="20" w:lineRule="exact"/>
        <w:ind w:left="1744"/>
        <w:rPr>
          <w:sz w:val="2"/>
        </w:rPr>
      </w:pPr>
      <w:r>
        <w:rPr>
          <w:sz w:val="2"/>
        </w:rPr>
      </w:r>
      <w:r>
        <w:rPr>
          <w:sz w:val="2"/>
        </w:rPr>
        <w:pict>
          <v:group id="docshapegroup3016" o:spid="_x0000_s4706" style="width:456.4pt;height:.5pt;mso-position-horizontal-relative:char;mso-position-vertical-relative:line" coordsize="9128,10">
            <v:line id="_x0000_s4707"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pict>
          <v:line id="_x0000_s4705" style="position:absolute;z-index:16688640;mso-position-horizontal-relative:page;mso-position-vertical-relative:page" from="35.5pt,220.35pt" to="0,220.35pt" strokecolor="#b0a3a0" strokeweight="1pt">
            <w10:wrap anchorx="page" anchory="page"/>
          </v:line>
        </w:pict>
      </w:r>
      <w:r>
        <w:pict>
          <v:line id="_x0000_s4704" style="position:absolute;z-index:16689152;mso-position-horizontal-relative:page;mso-position-vertical-relative:page" from="35.5pt,350.6pt" to="0,350.6pt" strokecolor="#b0a3a0" strokeweight="1pt">
            <w10:wrap anchorx="page" anchory="page"/>
          </v:line>
        </w:pict>
      </w:r>
      <w:r>
        <w:pict>
          <v:group id="docshapegroup3017" o:spid="_x0000_s4701" style="position:absolute;margin-left:0;margin-top:451.7pt;width:51.05pt;height:130.25pt;z-index:-29856256;mso-position-horizontal-relative:page;mso-position-vertical-relative:page" coordorigin=",9034" coordsize="1021,2605">
            <v:rect id="docshape3018" o:spid="_x0000_s4703" style="position:absolute;top:9033;width:1021;height:2605" fillcolor="#a30b35" stroked="f"/>
            <v:line id="_x0000_s4702" style="position:absolute" from="710,9617" to="371,9617" strokecolor="white" strokeweight="1pt"/>
            <w10:wrap anchorx="page" anchory="page"/>
          </v:group>
        </w:pict>
      </w:r>
      <w:r>
        <w:pict>
          <v:shape id="docshape3019" o:spid="_x0000_s4700" type="#_x0000_t202" style="position:absolute;margin-left:15.45pt;margin-top:66.7pt;width:27.8pt;height:16.1pt;z-index:166901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spacing w:before="4" w:after="1"/>
        <w:rPr>
          <w:sz w:val="13"/>
        </w:rPr>
      </w:pPr>
    </w:p>
    <w:p w:rsidR="00D85440" w:rsidRDefault="009C7B37">
      <w:pPr>
        <w:pStyle w:val="BodyText"/>
        <w:spacing w:line="20" w:lineRule="exact"/>
        <w:ind w:left="-240"/>
        <w:rPr>
          <w:sz w:val="2"/>
        </w:rPr>
      </w:pPr>
      <w:r>
        <w:rPr>
          <w:sz w:val="2"/>
        </w:rPr>
      </w:r>
      <w:r>
        <w:rPr>
          <w:sz w:val="2"/>
        </w:rPr>
        <w:pict>
          <v:group id="docshapegroup3020" o:spid="_x0000_s4698" style="width:35.55pt;height:1pt;mso-position-horizontal-relative:char;mso-position-vertical-relative:line" coordsize="711,20">
            <v:line id="_x0000_s4699"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15"/>
        </w:rPr>
      </w:pPr>
      <w:r>
        <w:rPr>
          <w:noProof/>
        </w:rPr>
        <w:drawing>
          <wp:anchor distT="0" distB="0" distL="0" distR="0" simplePos="0" relativeHeight="1874"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4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jc w:val="left"/>
        <w:rPr>
          <w:sz w:val="16"/>
        </w:rPr>
      </w:pPr>
      <w:r>
        <w:br w:type="column"/>
      </w:r>
      <w:r>
        <w:rPr>
          <w:sz w:val="16"/>
        </w:rPr>
        <w:t>NSW</w:t>
      </w:r>
      <w:r>
        <w:rPr>
          <w:spacing w:val="6"/>
          <w:sz w:val="16"/>
        </w:rPr>
        <w:t xml:space="preserve"> </w:t>
      </w:r>
      <w:r>
        <w:rPr>
          <w:sz w:val="16"/>
        </w:rPr>
        <w:t>Government</w:t>
      </w:r>
      <w:r>
        <w:rPr>
          <w:spacing w:val="6"/>
          <w:sz w:val="16"/>
        </w:rPr>
        <w:t xml:space="preserve"> </w:t>
      </w:r>
      <w:r>
        <w:rPr>
          <w:sz w:val="16"/>
        </w:rPr>
        <w:t>The</w:t>
      </w:r>
      <w:r>
        <w:rPr>
          <w:spacing w:val="7"/>
          <w:sz w:val="16"/>
        </w:rPr>
        <w:t xml:space="preserve"> </w:t>
      </w:r>
      <w:r>
        <w:rPr>
          <w:sz w:val="16"/>
        </w:rPr>
        <w:t>Treasury</w:t>
      </w:r>
      <w:r>
        <w:rPr>
          <w:spacing w:val="6"/>
          <w:sz w:val="16"/>
        </w:rPr>
        <w:t xml:space="preserve"> </w:t>
      </w:r>
      <w:r>
        <w:rPr>
          <w:sz w:val="16"/>
        </w:rPr>
        <w:t>(2017),</w:t>
      </w:r>
      <w:r>
        <w:rPr>
          <w:spacing w:val="6"/>
          <w:sz w:val="16"/>
        </w:rPr>
        <w:t xml:space="preserve"> </w:t>
      </w:r>
      <w:r>
        <w:rPr>
          <w:i/>
          <w:sz w:val="16"/>
        </w:rPr>
        <w:t>Policy</w:t>
      </w:r>
      <w:r>
        <w:rPr>
          <w:i/>
          <w:spacing w:val="7"/>
          <w:sz w:val="16"/>
        </w:rPr>
        <w:t xml:space="preserve"> </w:t>
      </w:r>
      <w:r>
        <w:rPr>
          <w:i/>
          <w:sz w:val="16"/>
        </w:rPr>
        <w:t>and</w:t>
      </w:r>
      <w:r>
        <w:rPr>
          <w:i/>
          <w:spacing w:val="6"/>
          <w:sz w:val="16"/>
        </w:rPr>
        <w:t xml:space="preserve"> </w:t>
      </w:r>
      <w:r>
        <w:rPr>
          <w:i/>
          <w:sz w:val="16"/>
        </w:rPr>
        <w:t>Guidelines</w:t>
      </w:r>
      <w:r>
        <w:rPr>
          <w:i/>
          <w:spacing w:val="5"/>
          <w:sz w:val="16"/>
        </w:rPr>
        <w:t xml:space="preserve"> </w:t>
      </w:r>
      <w:r>
        <w:rPr>
          <w:i/>
          <w:sz w:val="16"/>
        </w:rPr>
        <w:t>Paper:</w:t>
      </w:r>
      <w:r>
        <w:rPr>
          <w:i/>
          <w:spacing w:val="7"/>
          <w:sz w:val="16"/>
        </w:rPr>
        <w:t xml:space="preserve"> </w:t>
      </w:r>
      <w:r>
        <w:rPr>
          <w:i/>
          <w:sz w:val="16"/>
        </w:rPr>
        <w:t>NSW</w:t>
      </w:r>
      <w:r>
        <w:rPr>
          <w:i/>
          <w:spacing w:val="6"/>
          <w:sz w:val="16"/>
        </w:rPr>
        <w:t xml:space="preserve"> </w:t>
      </w:r>
      <w:r>
        <w:rPr>
          <w:i/>
          <w:sz w:val="16"/>
        </w:rPr>
        <w:t>Government</w:t>
      </w:r>
      <w:r>
        <w:rPr>
          <w:i/>
          <w:spacing w:val="7"/>
          <w:sz w:val="16"/>
        </w:rPr>
        <w:t xml:space="preserve"> </w:t>
      </w:r>
      <w:r>
        <w:rPr>
          <w:i/>
          <w:sz w:val="16"/>
        </w:rPr>
        <w:t>Guide</w:t>
      </w:r>
      <w:r>
        <w:rPr>
          <w:i/>
          <w:spacing w:val="6"/>
          <w:sz w:val="16"/>
        </w:rPr>
        <w:t xml:space="preserve"> </w:t>
      </w:r>
      <w:r>
        <w:rPr>
          <w:i/>
          <w:sz w:val="16"/>
        </w:rPr>
        <w:t>to</w:t>
      </w:r>
      <w:r>
        <w:rPr>
          <w:i/>
          <w:spacing w:val="6"/>
          <w:sz w:val="16"/>
        </w:rPr>
        <w:t xml:space="preserve"> </w:t>
      </w:r>
      <w:r>
        <w:rPr>
          <w:i/>
          <w:sz w:val="16"/>
        </w:rPr>
        <w:t>Cost-Benefit</w:t>
      </w:r>
      <w:r>
        <w:rPr>
          <w:i/>
          <w:spacing w:val="7"/>
          <w:sz w:val="16"/>
        </w:rPr>
        <w:t xml:space="preserve"> </w:t>
      </w:r>
      <w:r>
        <w:rPr>
          <w:i/>
          <w:spacing w:val="-2"/>
          <w:sz w:val="16"/>
        </w:rPr>
        <w:t>Analysis</w:t>
      </w:r>
      <w:r>
        <w:rPr>
          <w:spacing w:val="-2"/>
          <w:sz w:val="16"/>
        </w:rPr>
        <w:t>,</w:t>
      </w:r>
    </w:p>
    <w:p w:rsidR="00D85440" w:rsidRDefault="00FE798B">
      <w:pPr>
        <w:spacing w:before="8"/>
        <w:ind w:left="328"/>
        <w:rPr>
          <w:sz w:val="16"/>
        </w:rPr>
      </w:pPr>
      <w:r>
        <w:rPr>
          <w:sz w:val="16"/>
        </w:rPr>
        <w:t>NSW</w:t>
      </w:r>
      <w:r>
        <w:rPr>
          <w:spacing w:val="10"/>
          <w:sz w:val="16"/>
        </w:rPr>
        <w:t xml:space="preserve"> </w:t>
      </w:r>
      <w:r>
        <w:rPr>
          <w:sz w:val="16"/>
        </w:rPr>
        <w:t>Treasury,</w:t>
      </w:r>
      <w:r>
        <w:rPr>
          <w:spacing w:val="10"/>
          <w:sz w:val="16"/>
        </w:rPr>
        <w:t xml:space="preserve"> </w:t>
      </w:r>
      <w:r>
        <w:rPr>
          <w:sz w:val="16"/>
        </w:rPr>
        <w:t>Sydney,</w:t>
      </w:r>
      <w:r>
        <w:rPr>
          <w:spacing w:val="11"/>
          <w:sz w:val="16"/>
        </w:rPr>
        <w:t xml:space="preserve"> </w:t>
      </w:r>
      <w:hyperlink r:id="rId239">
        <w:r>
          <w:rPr>
            <w:sz w:val="16"/>
            <w:u w:val="single"/>
          </w:rPr>
          <w:t>http://arp.nsw.gov.au/sites/default/files/TPP17-03_NSW_Government_Guide_to_Cost-</w:t>
        </w:r>
        <w:r>
          <w:rPr>
            <w:spacing w:val="-2"/>
            <w:sz w:val="16"/>
            <w:u w:val="single"/>
          </w:rPr>
          <w:t>Benefit_Analysis_0.pdf</w:t>
        </w:r>
      </w:hyperlink>
    </w:p>
    <w:p w:rsidR="00D85440" w:rsidRDefault="009C7B37">
      <w:pPr>
        <w:pStyle w:val="ListParagraph"/>
        <w:numPr>
          <w:ilvl w:val="0"/>
          <w:numId w:val="74"/>
        </w:numPr>
        <w:tabs>
          <w:tab w:val="left" w:pos="330"/>
        </w:tabs>
        <w:spacing w:before="36" w:line="249" w:lineRule="auto"/>
        <w:ind w:left="329" w:right="3951"/>
        <w:jc w:val="left"/>
        <w:rPr>
          <w:sz w:val="16"/>
        </w:rPr>
      </w:pPr>
      <w:r>
        <w:pict>
          <v:shape id="docshape3021" o:spid="_x0000_s4697" type="#_x0000_t202" style="position:absolute;left:0;text-align:left;margin-left:21.8pt;margin-top:4.55pt;width:12.35pt;height:46.65pt;z-index:16694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6"/>
        </w:rPr>
        <w:t>Victorian</w:t>
      </w:r>
      <w:r w:rsidR="00FE798B">
        <w:rPr>
          <w:spacing w:val="-7"/>
          <w:sz w:val="16"/>
        </w:rPr>
        <w:t xml:space="preserve"> </w:t>
      </w:r>
      <w:r w:rsidR="00FE798B">
        <w:rPr>
          <w:sz w:val="16"/>
        </w:rPr>
        <w:t>Government</w:t>
      </w:r>
      <w:r w:rsidR="00FE798B">
        <w:rPr>
          <w:spacing w:val="-7"/>
          <w:sz w:val="16"/>
        </w:rPr>
        <w:t xml:space="preserve"> </w:t>
      </w:r>
      <w:r w:rsidR="00FE798B">
        <w:rPr>
          <w:sz w:val="16"/>
        </w:rPr>
        <w:t>Department</w:t>
      </w:r>
      <w:r w:rsidR="00FE798B">
        <w:rPr>
          <w:spacing w:val="-7"/>
          <w:sz w:val="16"/>
        </w:rPr>
        <w:t xml:space="preserve"> </w:t>
      </w:r>
      <w:r w:rsidR="00FE798B">
        <w:rPr>
          <w:sz w:val="16"/>
        </w:rPr>
        <w:t>of</w:t>
      </w:r>
      <w:r w:rsidR="00FE798B">
        <w:rPr>
          <w:spacing w:val="-7"/>
          <w:sz w:val="16"/>
        </w:rPr>
        <w:t xml:space="preserve"> </w:t>
      </w:r>
      <w:r w:rsidR="00FE798B">
        <w:rPr>
          <w:sz w:val="16"/>
        </w:rPr>
        <w:t>Treasury</w:t>
      </w:r>
      <w:r w:rsidR="00FE798B">
        <w:rPr>
          <w:spacing w:val="-7"/>
          <w:sz w:val="16"/>
        </w:rPr>
        <w:t xml:space="preserve"> </w:t>
      </w:r>
      <w:r w:rsidR="00FE798B">
        <w:rPr>
          <w:sz w:val="16"/>
        </w:rPr>
        <w:t>and</w:t>
      </w:r>
      <w:r w:rsidR="00FE798B">
        <w:rPr>
          <w:spacing w:val="-7"/>
          <w:sz w:val="16"/>
        </w:rPr>
        <w:t xml:space="preserve"> </w:t>
      </w:r>
      <w:r w:rsidR="00FE798B">
        <w:rPr>
          <w:sz w:val="16"/>
        </w:rPr>
        <w:t>Finance</w:t>
      </w:r>
      <w:r w:rsidR="00FE798B">
        <w:rPr>
          <w:spacing w:val="-7"/>
          <w:sz w:val="16"/>
        </w:rPr>
        <w:t xml:space="preserve"> </w:t>
      </w:r>
      <w:r w:rsidR="00FE798B">
        <w:rPr>
          <w:sz w:val="16"/>
        </w:rPr>
        <w:t>(2013),</w:t>
      </w:r>
      <w:r w:rsidR="00FE798B">
        <w:rPr>
          <w:spacing w:val="-7"/>
          <w:sz w:val="16"/>
        </w:rPr>
        <w:t xml:space="preserve"> </w:t>
      </w:r>
      <w:r w:rsidR="00FE798B">
        <w:rPr>
          <w:i/>
          <w:sz w:val="16"/>
        </w:rPr>
        <w:t>Economic</w:t>
      </w:r>
      <w:r w:rsidR="00FE798B">
        <w:rPr>
          <w:i/>
          <w:spacing w:val="-7"/>
          <w:sz w:val="16"/>
        </w:rPr>
        <w:t xml:space="preserve"> </w:t>
      </w:r>
      <w:r w:rsidR="00FE798B">
        <w:rPr>
          <w:i/>
          <w:sz w:val="16"/>
        </w:rPr>
        <w:t>Evaluation</w:t>
      </w:r>
      <w:r w:rsidR="00FE798B">
        <w:rPr>
          <w:i/>
          <w:spacing w:val="40"/>
          <w:sz w:val="16"/>
        </w:rPr>
        <w:t xml:space="preserve"> </w:t>
      </w:r>
      <w:r w:rsidR="00FE798B">
        <w:rPr>
          <w:i/>
          <w:spacing w:val="-2"/>
          <w:sz w:val="16"/>
        </w:rPr>
        <w:t>for Business Cases Technical Guidelines</w:t>
      </w:r>
      <w:r w:rsidR="00FE798B">
        <w:rPr>
          <w:spacing w:val="-2"/>
          <w:sz w:val="16"/>
        </w:rPr>
        <w:t>, Department of Treasury and Finance, Melbourne,</w:t>
      </w:r>
    </w:p>
    <w:p w:rsidR="00D85440" w:rsidRDefault="009C7B37">
      <w:pPr>
        <w:spacing w:before="2"/>
        <w:ind w:left="328"/>
        <w:rPr>
          <w:sz w:val="16"/>
        </w:rPr>
      </w:pPr>
      <w:hyperlink r:id="rId240">
        <w:r w:rsidR="00FE798B">
          <w:rPr>
            <w:spacing w:val="-2"/>
            <w:sz w:val="16"/>
            <w:u w:val="single"/>
          </w:rPr>
          <w:t>http://www.dtf.vic.gov.au/Publications/Investment-planning-and-evaluation-publications/Lifecycle-guidance/Technical-guides</w:t>
        </w:r>
      </w:hyperlink>
    </w:p>
    <w:p w:rsidR="00D85440" w:rsidRDefault="00FE798B">
      <w:pPr>
        <w:pStyle w:val="ListParagraph"/>
        <w:numPr>
          <w:ilvl w:val="0"/>
          <w:numId w:val="74"/>
        </w:numPr>
        <w:tabs>
          <w:tab w:val="left" w:pos="329"/>
        </w:tabs>
        <w:spacing w:before="36"/>
        <w:jc w:val="left"/>
        <w:rPr>
          <w:i/>
          <w:sz w:val="16"/>
        </w:rPr>
      </w:pPr>
      <w:r>
        <w:rPr>
          <w:spacing w:val="-2"/>
          <w:sz w:val="16"/>
        </w:rPr>
        <w:t>Queensland</w:t>
      </w:r>
      <w:r>
        <w:rPr>
          <w:spacing w:val="-6"/>
          <w:sz w:val="16"/>
        </w:rPr>
        <w:t xml:space="preserve"> </w:t>
      </w:r>
      <w:r>
        <w:rPr>
          <w:spacing w:val="-2"/>
          <w:sz w:val="16"/>
        </w:rPr>
        <w:t>Government</w:t>
      </w:r>
      <w:r>
        <w:rPr>
          <w:spacing w:val="-3"/>
          <w:sz w:val="16"/>
        </w:rPr>
        <w:t xml:space="preserve"> </w:t>
      </w:r>
      <w:r>
        <w:rPr>
          <w:spacing w:val="-2"/>
          <w:sz w:val="16"/>
        </w:rPr>
        <w:t>Building</w:t>
      </w:r>
      <w:r>
        <w:rPr>
          <w:spacing w:val="-3"/>
          <w:sz w:val="16"/>
        </w:rPr>
        <w:t xml:space="preserve"> </w:t>
      </w:r>
      <w:r>
        <w:rPr>
          <w:spacing w:val="-2"/>
          <w:sz w:val="16"/>
        </w:rPr>
        <w:t>Queensland</w:t>
      </w:r>
      <w:r>
        <w:rPr>
          <w:spacing w:val="-3"/>
          <w:sz w:val="16"/>
        </w:rPr>
        <w:t xml:space="preserve"> </w:t>
      </w:r>
      <w:r>
        <w:rPr>
          <w:spacing w:val="-2"/>
          <w:sz w:val="16"/>
        </w:rPr>
        <w:t>(2016),</w:t>
      </w:r>
      <w:r>
        <w:rPr>
          <w:spacing w:val="-4"/>
          <w:sz w:val="16"/>
        </w:rPr>
        <w:t xml:space="preserve"> </w:t>
      </w:r>
      <w:r>
        <w:rPr>
          <w:i/>
          <w:spacing w:val="-2"/>
          <w:sz w:val="16"/>
        </w:rPr>
        <w:t>Business</w:t>
      </w:r>
      <w:r>
        <w:rPr>
          <w:i/>
          <w:spacing w:val="-3"/>
          <w:sz w:val="16"/>
        </w:rPr>
        <w:t xml:space="preserve"> </w:t>
      </w:r>
      <w:r>
        <w:rPr>
          <w:i/>
          <w:spacing w:val="-2"/>
          <w:sz w:val="16"/>
        </w:rPr>
        <w:t>Case</w:t>
      </w:r>
      <w:r>
        <w:rPr>
          <w:i/>
          <w:spacing w:val="-3"/>
          <w:sz w:val="16"/>
        </w:rPr>
        <w:t xml:space="preserve"> </w:t>
      </w:r>
      <w:r>
        <w:rPr>
          <w:i/>
          <w:spacing w:val="-2"/>
          <w:sz w:val="16"/>
        </w:rPr>
        <w:t>Development</w:t>
      </w:r>
      <w:r>
        <w:rPr>
          <w:i/>
          <w:spacing w:val="-3"/>
          <w:sz w:val="16"/>
        </w:rPr>
        <w:t xml:space="preserve"> </w:t>
      </w:r>
      <w:r>
        <w:rPr>
          <w:i/>
          <w:spacing w:val="-2"/>
          <w:sz w:val="16"/>
        </w:rPr>
        <w:t>Framework:</w:t>
      </w:r>
    </w:p>
    <w:p w:rsidR="00D85440" w:rsidRDefault="00FE798B">
      <w:pPr>
        <w:spacing w:before="8" w:line="249" w:lineRule="auto"/>
        <w:ind w:left="328" w:right="2931"/>
        <w:rPr>
          <w:sz w:val="16"/>
        </w:rPr>
      </w:pPr>
      <w:r>
        <w:rPr>
          <w:i/>
          <w:sz w:val="16"/>
        </w:rPr>
        <w:t>Cost</w:t>
      </w:r>
      <w:r>
        <w:rPr>
          <w:i/>
          <w:spacing w:val="-3"/>
          <w:sz w:val="16"/>
        </w:rPr>
        <w:t xml:space="preserve"> </w:t>
      </w:r>
      <w:r>
        <w:rPr>
          <w:i/>
          <w:sz w:val="16"/>
        </w:rPr>
        <w:t>Benefit</w:t>
      </w:r>
      <w:r>
        <w:rPr>
          <w:i/>
          <w:spacing w:val="-3"/>
          <w:sz w:val="16"/>
        </w:rPr>
        <w:t xml:space="preserve"> </w:t>
      </w:r>
      <w:r>
        <w:rPr>
          <w:i/>
          <w:sz w:val="16"/>
        </w:rPr>
        <w:t>Analysis</w:t>
      </w:r>
      <w:r>
        <w:rPr>
          <w:i/>
          <w:spacing w:val="-3"/>
          <w:sz w:val="16"/>
        </w:rPr>
        <w:t xml:space="preserve"> </w:t>
      </w:r>
      <w:r>
        <w:rPr>
          <w:i/>
          <w:sz w:val="16"/>
        </w:rPr>
        <w:t>Guide</w:t>
      </w:r>
      <w:r>
        <w:rPr>
          <w:i/>
          <w:spacing w:val="-3"/>
          <w:sz w:val="16"/>
        </w:rPr>
        <w:t xml:space="preserve"> </w:t>
      </w:r>
      <w:r>
        <w:rPr>
          <w:i/>
          <w:sz w:val="16"/>
        </w:rPr>
        <w:t>Supporting</w:t>
      </w:r>
      <w:r>
        <w:rPr>
          <w:i/>
          <w:spacing w:val="-3"/>
          <w:sz w:val="16"/>
        </w:rPr>
        <w:t xml:space="preserve"> </w:t>
      </w:r>
      <w:r>
        <w:rPr>
          <w:i/>
          <w:sz w:val="16"/>
        </w:rPr>
        <w:t>Business</w:t>
      </w:r>
      <w:r>
        <w:rPr>
          <w:i/>
          <w:spacing w:val="-3"/>
          <w:sz w:val="16"/>
        </w:rPr>
        <w:t xml:space="preserve"> </w:t>
      </w:r>
      <w:r>
        <w:rPr>
          <w:i/>
          <w:sz w:val="16"/>
        </w:rPr>
        <w:t>Case</w:t>
      </w:r>
      <w:r>
        <w:rPr>
          <w:i/>
          <w:spacing w:val="-3"/>
          <w:sz w:val="16"/>
        </w:rPr>
        <w:t xml:space="preserve"> </w:t>
      </w:r>
      <w:r>
        <w:rPr>
          <w:i/>
          <w:sz w:val="16"/>
        </w:rPr>
        <w:t>Development</w:t>
      </w:r>
      <w:r>
        <w:rPr>
          <w:sz w:val="16"/>
        </w:rPr>
        <w:t>,</w:t>
      </w:r>
      <w:r>
        <w:rPr>
          <w:spacing w:val="-3"/>
          <w:sz w:val="16"/>
        </w:rPr>
        <w:t xml:space="preserve"> </w:t>
      </w:r>
      <w:r>
        <w:rPr>
          <w:sz w:val="16"/>
        </w:rPr>
        <w:t>Building</w:t>
      </w:r>
      <w:r>
        <w:rPr>
          <w:spacing w:val="-3"/>
          <w:sz w:val="16"/>
        </w:rPr>
        <w:t xml:space="preserve"> </w:t>
      </w:r>
      <w:r>
        <w:rPr>
          <w:sz w:val="16"/>
        </w:rPr>
        <w:t>Queensland,</w:t>
      </w:r>
      <w:r>
        <w:rPr>
          <w:spacing w:val="-3"/>
          <w:sz w:val="16"/>
        </w:rPr>
        <w:t xml:space="preserve"> </w:t>
      </w:r>
      <w:r>
        <w:rPr>
          <w:sz w:val="16"/>
        </w:rPr>
        <w:t>Brisbane,</w:t>
      </w:r>
      <w:r>
        <w:rPr>
          <w:spacing w:val="40"/>
          <w:sz w:val="16"/>
        </w:rPr>
        <w:t xml:space="preserve"> </w:t>
      </w:r>
      <w:hyperlink r:id="rId241">
        <w:r>
          <w:rPr>
            <w:spacing w:val="-4"/>
            <w:sz w:val="16"/>
            <w:u w:val="single"/>
          </w:rPr>
          <w:t>http://buildingqueensland.qld.gov.au/wp-content/uploads/2016/05/45399-Cost-Benefit-Analysis-report-7.pdf</w:t>
        </w:r>
      </w:hyperlink>
    </w:p>
    <w:p w:rsidR="00D85440" w:rsidRDefault="00FE798B">
      <w:pPr>
        <w:pStyle w:val="ListParagraph"/>
        <w:numPr>
          <w:ilvl w:val="0"/>
          <w:numId w:val="74"/>
        </w:numPr>
        <w:tabs>
          <w:tab w:val="left" w:pos="329"/>
        </w:tabs>
        <w:spacing w:before="30" w:line="249" w:lineRule="auto"/>
        <w:ind w:right="2421"/>
        <w:jc w:val="left"/>
        <w:rPr>
          <w:sz w:val="16"/>
        </w:rPr>
      </w:pPr>
      <w:r>
        <w:rPr>
          <w:spacing w:val="-2"/>
          <w:sz w:val="16"/>
        </w:rPr>
        <w:t>Independent</w:t>
      </w:r>
      <w:r>
        <w:rPr>
          <w:spacing w:val="-6"/>
          <w:sz w:val="16"/>
        </w:rPr>
        <w:t xml:space="preserve"> </w:t>
      </w:r>
      <w:r>
        <w:rPr>
          <w:spacing w:val="-2"/>
          <w:sz w:val="16"/>
        </w:rPr>
        <w:t>Evaluation</w:t>
      </w:r>
      <w:r>
        <w:rPr>
          <w:spacing w:val="-6"/>
          <w:sz w:val="16"/>
        </w:rPr>
        <w:t xml:space="preserve"> </w:t>
      </w:r>
      <w:r>
        <w:rPr>
          <w:spacing w:val="-2"/>
          <w:sz w:val="16"/>
        </w:rPr>
        <w:t>Group</w:t>
      </w:r>
      <w:r>
        <w:rPr>
          <w:spacing w:val="-6"/>
          <w:sz w:val="16"/>
        </w:rPr>
        <w:t xml:space="preserve"> </w:t>
      </w:r>
      <w:r>
        <w:rPr>
          <w:spacing w:val="-2"/>
          <w:sz w:val="16"/>
        </w:rPr>
        <w:t>(2010),</w:t>
      </w:r>
      <w:r>
        <w:rPr>
          <w:spacing w:val="-6"/>
          <w:sz w:val="16"/>
        </w:rPr>
        <w:t xml:space="preserve"> </w:t>
      </w:r>
      <w:r>
        <w:rPr>
          <w:i/>
          <w:spacing w:val="-2"/>
          <w:sz w:val="16"/>
        </w:rPr>
        <w:t>Cost-Benefit</w:t>
      </w:r>
      <w:r>
        <w:rPr>
          <w:i/>
          <w:spacing w:val="-6"/>
          <w:sz w:val="16"/>
        </w:rPr>
        <w:t xml:space="preserve"> </w:t>
      </w:r>
      <w:r>
        <w:rPr>
          <w:i/>
          <w:spacing w:val="-2"/>
          <w:sz w:val="16"/>
        </w:rPr>
        <w:t>Analysis</w:t>
      </w:r>
      <w:r>
        <w:rPr>
          <w:i/>
          <w:spacing w:val="-6"/>
          <w:sz w:val="16"/>
        </w:rPr>
        <w:t xml:space="preserve"> </w:t>
      </w:r>
      <w:r>
        <w:rPr>
          <w:i/>
          <w:spacing w:val="-2"/>
          <w:sz w:val="16"/>
        </w:rPr>
        <w:t>in</w:t>
      </w:r>
      <w:r>
        <w:rPr>
          <w:i/>
          <w:spacing w:val="-6"/>
          <w:sz w:val="16"/>
        </w:rPr>
        <w:t xml:space="preserve"> </w:t>
      </w:r>
      <w:r>
        <w:rPr>
          <w:i/>
          <w:spacing w:val="-2"/>
          <w:sz w:val="16"/>
        </w:rPr>
        <w:t>World</w:t>
      </w:r>
      <w:r>
        <w:rPr>
          <w:i/>
          <w:spacing w:val="-6"/>
          <w:sz w:val="16"/>
        </w:rPr>
        <w:t xml:space="preserve"> </w:t>
      </w:r>
      <w:r>
        <w:rPr>
          <w:i/>
          <w:spacing w:val="-2"/>
          <w:sz w:val="16"/>
        </w:rPr>
        <w:t>Bank</w:t>
      </w:r>
      <w:r>
        <w:rPr>
          <w:i/>
          <w:spacing w:val="-6"/>
          <w:sz w:val="16"/>
        </w:rPr>
        <w:t xml:space="preserve"> </w:t>
      </w:r>
      <w:r>
        <w:rPr>
          <w:i/>
          <w:spacing w:val="-2"/>
          <w:sz w:val="16"/>
        </w:rPr>
        <w:t>Projects</w:t>
      </w:r>
      <w:r>
        <w:rPr>
          <w:spacing w:val="-2"/>
          <w:sz w:val="16"/>
        </w:rPr>
        <w:t>,</w:t>
      </w:r>
      <w:r>
        <w:rPr>
          <w:spacing w:val="-6"/>
          <w:sz w:val="16"/>
        </w:rPr>
        <w:t xml:space="preserve"> </w:t>
      </w:r>
      <w:r>
        <w:rPr>
          <w:spacing w:val="-2"/>
          <w:sz w:val="16"/>
        </w:rPr>
        <w:t>World</w:t>
      </w:r>
      <w:r>
        <w:rPr>
          <w:spacing w:val="-6"/>
          <w:sz w:val="16"/>
        </w:rPr>
        <w:t xml:space="preserve"> </w:t>
      </w:r>
      <w:r>
        <w:rPr>
          <w:spacing w:val="-2"/>
          <w:sz w:val="16"/>
        </w:rPr>
        <w:t>Bank,</w:t>
      </w:r>
      <w:r>
        <w:rPr>
          <w:spacing w:val="-6"/>
          <w:sz w:val="16"/>
        </w:rPr>
        <w:t xml:space="preserve"> </w:t>
      </w:r>
      <w:r>
        <w:rPr>
          <w:spacing w:val="-2"/>
          <w:sz w:val="16"/>
        </w:rPr>
        <w:t>Washington,</w:t>
      </w:r>
      <w:r>
        <w:rPr>
          <w:spacing w:val="-6"/>
          <w:sz w:val="16"/>
        </w:rPr>
        <w:t xml:space="preserve"> </w:t>
      </w:r>
      <w:r>
        <w:rPr>
          <w:spacing w:val="-2"/>
          <w:sz w:val="16"/>
        </w:rPr>
        <w:t>DC,</w:t>
      </w:r>
      <w:r>
        <w:rPr>
          <w:spacing w:val="40"/>
          <w:sz w:val="16"/>
        </w:rPr>
        <w:t xml:space="preserve"> </w:t>
      </w:r>
      <w:r>
        <w:rPr>
          <w:spacing w:val="-2"/>
          <w:sz w:val="16"/>
          <w:u w:val="single"/>
        </w:rPr>
        <w:t>https://openknowledge.worldbank.org/handle/10986/2561</w:t>
      </w:r>
    </w:p>
    <w:p w:rsidR="00D85440" w:rsidRDefault="00FE798B">
      <w:pPr>
        <w:pStyle w:val="ListParagraph"/>
        <w:numPr>
          <w:ilvl w:val="0"/>
          <w:numId w:val="74"/>
        </w:numPr>
        <w:tabs>
          <w:tab w:val="left" w:pos="329"/>
        </w:tabs>
        <w:spacing w:before="29" w:line="249" w:lineRule="auto"/>
        <w:ind w:right="1481"/>
        <w:jc w:val="left"/>
        <w:rPr>
          <w:sz w:val="16"/>
        </w:rPr>
      </w:pPr>
      <w:r>
        <w:rPr>
          <w:spacing w:val="-2"/>
          <w:sz w:val="16"/>
        </w:rPr>
        <w:t>European</w:t>
      </w:r>
      <w:r>
        <w:rPr>
          <w:spacing w:val="-4"/>
          <w:sz w:val="16"/>
        </w:rPr>
        <w:t xml:space="preserve"> </w:t>
      </w:r>
      <w:r>
        <w:rPr>
          <w:spacing w:val="-2"/>
          <w:sz w:val="16"/>
        </w:rPr>
        <w:t>Commission</w:t>
      </w:r>
      <w:r>
        <w:rPr>
          <w:spacing w:val="-4"/>
          <w:sz w:val="16"/>
        </w:rPr>
        <w:t xml:space="preserve"> </w:t>
      </w:r>
      <w:r>
        <w:rPr>
          <w:spacing w:val="-2"/>
          <w:sz w:val="16"/>
        </w:rPr>
        <w:t>(2014),</w:t>
      </w:r>
      <w:r>
        <w:rPr>
          <w:spacing w:val="-4"/>
          <w:sz w:val="16"/>
        </w:rPr>
        <w:t xml:space="preserve"> </w:t>
      </w:r>
      <w:r>
        <w:rPr>
          <w:i/>
          <w:spacing w:val="-2"/>
          <w:sz w:val="16"/>
        </w:rPr>
        <w:t>Guide</w:t>
      </w:r>
      <w:r>
        <w:rPr>
          <w:i/>
          <w:spacing w:val="-4"/>
          <w:sz w:val="16"/>
        </w:rPr>
        <w:t xml:space="preserve"> </w:t>
      </w:r>
      <w:r>
        <w:rPr>
          <w:i/>
          <w:spacing w:val="-2"/>
          <w:sz w:val="16"/>
        </w:rPr>
        <w:t>to</w:t>
      </w:r>
      <w:r>
        <w:rPr>
          <w:i/>
          <w:spacing w:val="-4"/>
          <w:sz w:val="16"/>
        </w:rPr>
        <w:t xml:space="preserve"> </w:t>
      </w:r>
      <w:r>
        <w:rPr>
          <w:i/>
          <w:spacing w:val="-2"/>
          <w:sz w:val="16"/>
        </w:rPr>
        <w:t>Cost-Benefit</w:t>
      </w:r>
      <w:r>
        <w:rPr>
          <w:i/>
          <w:spacing w:val="-4"/>
          <w:sz w:val="16"/>
        </w:rPr>
        <w:t xml:space="preserve"> </w:t>
      </w:r>
      <w:r>
        <w:rPr>
          <w:i/>
          <w:spacing w:val="-2"/>
          <w:sz w:val="16"/>
        </w:rPr>
        <w:t>Analysis</w:t>
      </w:r>
      <w:r>
        <w:rPr>
          <w:i/>
          <w:spacing w:val="-4"/>
          <w:sz w:val="16"/>
        </w:rPr>
        <w:t xml:space="preserve"> </w:t>
      </w:r>
      <w:r>
        <w:rPr>
          <w:i/>
          <w:spacing w:val="-2"/>
          <w:sz w:val="16"/>
        </w:rPr>
        <w:t>of</w:t>
      </w:r>
      <w:r>
        <w:rPr>
          <w:i/>
          <w:spacing w:val="-4"/>
          <w:sz w:val="16"/>
        </w:rPr>
        <w:t xml:space="preserve"> </w:t>
      </w:r>
      <w:r>
        <w:rPr>
          <w:i/>
          <w:spacing w:val="-2"/>
          <w:sz w:val="16"/>
        </w:rPr>
        <w:t>Investment</w:t>
      </w:r>
      <w:r>
        <w:rPr>
          <w:i/>
          <w:spacing w:val="-4"/>
          <w:sz w:val="16"/>
        </w:rPr>
        <w:t xml:space="preserve"> </w:t>
      </w:r>
      <w:r>
        <w:rPr>
          <w:i/>
          <w:spacing w:val="-2"/>
          <w:sz w:val="16"/>
        </w:rPr>
        <w:t>Projects:</w:t>
      </w:r>
      <w:r>
        <w:rPr>
          <w:i/>
          <w:spacing w:val="-4"/>
          <w:sz w:val="16"/>
        </w:rPr>
        <w:t xml:space="preserve"> </w:t>
      </w:r>
      <w:r>
        <w:rPr>
          <w:i/>
          <w:spacing w:val="-2"/>
          <w:sz w:val="16"/>
        </w:rPr>
        <w:t>Economic</w:t>
      </w:r>
      <w:r>
        <w:rPr>
          <w:i/>
          <w:spacing w:val="-4"/>
          <w:sz w:val="16"/>
        </w:rPr>
        <w:t xml:space="preserve"> </w:t>
      </w:r>
      <w:r>
        <w:rPr>
          <w:i/>
          <w:spacing w:val="-2"/>
          <w:sz w:val="16"/>
        </w:rPr>
        <w:t>appraisal</w:t>
      </w:r>
      <w:r>
        <w:rPr>
          <w:i/>
          <w:spacing w:val="-4"/>
          <w:sz w:val="16"/>
        </w:rPr>
        <w:t xml:space="preserve"> </w:t>
      </w:r>
      <w:r>
        <w:rPr>
          <w:i/>
          <w:spacing w:val="-2"/>
          <w:sz w:val="16"/>
        </w:rPr>
        <w:t>tool</w:t>
      </w:r>
      <w:r>
        <w:rPr>
          <w:i/>
          <w:spacing w:val="-4"/>
          <w:sz w:val="16"/>
        </w:rPr>
        <w:t xml:space="preserve"> </w:t>
      </w:r>
      <w:r>
        <w:rPr>
          <w:i/>
          <w:spacing w:val="-2"/>
          <w:sz w:val="16"/>
        </w:rPr>
        <w:t>for</w:t>
      </w:r>
      <w:r>
        <w:rPr>
          <w:i/>
          <w:spacing w:val="-4"/>
          <w:sz w:val="16"/>
        </w:rPr>
        <w:t xml:space="preserve"> </w:t>
      </w:r>
      <w:r>
        <w:rPr>
          <w:i/>
          <w:spacing w:val="-2"/>
          <w:sz w:val="16"/>
        </w:rPr>
        <w:t>Cohesion</w:t>
      </w:r>
      <w:r>
        <w:rPr>
          <w:i/>
          <w:spacing w:val="-4"/>
          <w:sz w:val="16"/>
        </w:rPr>
        <w:t xml:space="preserve"> </w:t>
      </w:r>
      <w:r>
        <w:rPr>
          <w:i/>
          <w:spacing w:val="-2"/>
          <w:sz w:val="16"/>
        </w:rPr>
        <w:t>Policy</w:t>
      </w:r>
      <w:r>
        <w:rPr>
          <w:i/>
          <w:spacing w:val="40"/>
          <w:sz w:val="16"/>
        </w:rPr>
        <w:t xml:space="preserve"> </w:t>
      </w:r>
      <w:r>
        <w:rPr>
          <w:i/>
          <w:spacing w:val="-2"/>
          <w:sz w:val="16"/>
        </w:rPr>
        <w:t>2014-2020</w:t>
      </w:r>
      <w:r>
        <w:rPr>
          <w:spacing w:val="-2"/>
          <w:sz w:val="16"/>
        </w:rPr>
        <w:t xml:space="preserve">, European Commission, Brussels, </w:t>
      </w:r>
      <w:hyperlink r:id="rId242">
        <w:r>
          <w:rPr>
            <w:spacing w:val="-2"/>
            <w:sz w:val="16"/>
            <w:u w:val="single"/>
          </w:rPr>
          <w:t>http://ec.europa.eu/regional_policy/sources/docgener/studies/pdf/cba_guide.pdf</w:t>
        </w:r>
      </w:hyperlink>
    </w:p>
    <w:p w:rsidR="00D85440" w:rsidRDefault="00FE798B">
      <w:pPr>
        <w:pStyle w:val="ListParagraph"/>
        <w:numPr>
          <w:ilvl w:val="0"/>
          <w:numId w:val="74"/>
        </w:numPr>
        <w:tabs>
          <w:tab w:val="left" w:pos="330"/>
        </w:tabs>
        <w:spacing w:before="30" w:line="249" w:lineRule="auto"/>
        <w:ind w:right="3775"/>
        <w:jc w:val="left"/>
        <w:rPr>
          <w:sz w:val="16"/>
        </w:rPr>
      </w:pPr>
      <w:r>
        <w:rPr>
          <w:sz w:val="16"/>
        </w:rPr>
        <w:t>European</w:t>
      </w:r>
      <w:r>
        <w:rPr>
          <w:spacing w:val="-6"/>
          <w:sz w:val="16"/>
        </w:rPr>
        <w:t xml:space="preserve"> </w:t>
      </w:r>
      <w:r>
        <w:rPr>
          <w:sz w:val="16"/>
        </w:rPr>
        <w:t>Investment</w:t>
      </w:r>
      <w:r>
        <w:rPr>
          <w:spacing w:val="-6"/>
          <w:sz w:val="16"/>
        </w:rPr>
        <w:t xml:space="preserve"> </w:t>
      </w:r>
      <w:r>
        <w:rPr>
          <w:sz w:val="16"/>
        </w:rPr>
        <w:t>Bank</w:t>
      </w:r>
      <w:r>
        <w:rPr>
          <w:spacing w:val="-6"/>
          <w:sz w:val="16"/>
        </w:rPr>
        <w:t xml:space="preserve"> </w:t>
      </w:r>
      <w:r>
        <w:rPr>
          <w:sz w:val="16"/>
        </w:rPr>
        <w:t>(2013),</w:t>
      </w:r>
      <w:r>
        <w:rPr>
          <w:spacing w:val="-6"/>
          <w:sz w:val="16"/>
        </w:rPr>
        <w:t xml:space="preserve"> </w:t>
      </w:r>
      <w:r>
        <w:rPr>
          <w:i/>
          <w:sz w:val="16"/>
        </w:rPr>
        <w:t>The</w:t>
      </w:r>
      <w:r>
        <w:rPr>
          <w:i/>
          <w:spacing w:val="-6"/>
          <w:sz w:val="16"/>
        </w:rPr>
        <w:t xml:space="preserve"> </w:t>
      </w:r>
      <w:r>
        <w:rPr>
          <w:i/>
          <w:sz w:val="16"/>
        </w:rPr>
        <w:t>Economic</w:t>
      </w:r>
      <w:r>
        <w:rPr>
          <w:i/>
          <w:spacing w:val="-6"/>
          <w:sz w:val="16"/>
        </w:rPr>
        <w:t xml:space="preserve"> </w:t>
      </w:r>
      <w:r>
        <w:rPr>
          <w:i/>
          <w:sz w:val="16"/>
        </w:rPr>
        <w:t>Appraisal</w:t>
      </w:r>
      <w:r>
        <w:rPr>
          <w:i/>
          <w:spacing w:val="-6"/>
          <w:sz w:val="16"/>
        </w:rPr>
        <w:t xml:space="preserve"> </w:t>
      </w:r>
      <w:r>
        <w:rPr>
          <w:i/>
          <w:sz w:val="16"/>
        </w:rPr>
        <w:t>of</w:t>
      </w:r>
      <w:r>
        <w:rPr>
          <w:i/>
          <w:spacing w:val="-6"/>
          <w:sz w:val="16"/>
        </w:rPr>
        <w:t xml:space="preserve"> </w:t>
      </w:r>
      <w:r>
        <w:rPr>
          <w:i/>
          <w:sz w:val="16"/>
        </w:rPr>
        <w:t>Investment</w:t>
      </w:r>
      <w:r>
        <w:rPr>
          <w:i/>
          <w:spacing w:val="-6"/>
          <w:sz w:val="16"/>
        </w:rPr>
        <w:t xml:space="preserve"> </w:t>
      </w:r>
      <w:r>
        <w:rPr>
          <w:i/>
          <w:sz w:val="16"/>
        </w:rPr>
        <w:t>Projects</w:t>
      </w:r>
      <w:r>
        <w:rPr>
          <w:sz w:val="16"/>
        </w:rPr>
        <w:t>,</w:t>
      </w:r>
      <w:r>
        <w:rPr>
          <w:spacing w:val="-6"/>
          <w:sz w:val="16"/>
        </w:rPr>
        <w:t xml:space="preserve"> </w:t>
      </w:r>
      <w:proofErr w:type="spellStart"/>
      <w:r>
        <w:rPr>
          <w:sz w:val="16"/>
        </w:rPr>
        <w:t>EIB</w:t>
      </w:r>
      <w:proofErr w:type="spellEnd"/>
      <w:r>
        <w:rPr>
          <w:sz w:val="16"/>
        </w:rPr>
        <w:t>,</w:t>
      </w:r>
      <w:r>
        <w:rPr>
          <w:spacing w:val="40"/>
          <w:sz w:val="16"/>
        </w:rPr>
        <w:t xml:space="preserve"> </w:t>
      </w:r>
      <w:hyperlink r:id="rId243">
        <w:r>
          <w:rPr>
            <w:spacing w:val="-2"/>
            <w:sz w:val="16"/>
            <w:u w:val="single"/>
          </w:rPr>
          <w:t>http://www.eib.org/attachments/thematic/economic_appraisal_of_investment_projects_en.pdf</w:t>
        </w:r>
      </w:hyperlink>
    </w:p>
    <w:p w:rsidR="00D85440" w:rsidRDefault="00FE798B">
      <w:pPr>
        <w:pStyle w:val="ListParagraph"/>
        <w:numPr>
          <w:ilvl w:val="0"/>
          <w:numId w:val="74"/>
        </w:numPr>
        <w:tabs>
          <w:tab w:val="left" w:pos="329"/>
        </w:tabs>
        <w:spacing w:before="30" w:line="249" w:lineRule="auto"/>
        <w:ind w:right="1025"/>
        <w:jc w:val="left"/>
        <w:rPr>
          <w:sz w:val="16"/>
        </w:rPr>
      </w:pPr>
      <w:r>
        <w:rPr>
          <w:sz w:val="16"/>
        </w:rPr>
        <w:t>Organisation</w:t>
      </w:r>
      <w:r>
        <w:rPr>
          <w:spacing w:val="-9"/>
          <w:sz w:val="16"/>
        </w:rPr>
        <w:t xml:space="preserve"> </w:t>
      </w:r>
      <w:r>
        <w:rPr>
          <w:sz w:val="16"/>
        </w:rPr>
        <w:t>for</w:t>
      </w:r>
      <w:r>
        <w:rPr>
          <w:spacing w:val="-9"/>
          <w:sz w:val="16"/>
        </w:rPr>
        <w:t xml:space="preserve"> </w:t>
      </w:r>
      <w:r>
        <w:rPr>
          <w:sz w:val="16"/>
        </w:rPr>
        <w:t>Economic</w:t>
      </w:r>
      <w:r>
        <w:rPr>
          <w:spacing w:val="-9"/>
          <w:sz w:val="16"/>
        </w:rPr>
        <w:t xml:space="preserve"> </w:t>
      </w:r>
      <w:r>
        <w:rPr>
          <w:sz w:val="16"/>
        </w:rPr>
        <w:t>Co-operation</w:t>
      </w:r>
      <w:r>
        <w:rPr>
          <w:spacing w:val="-9"/>
          <w:sz w:val="16"/>
        </w:rPr>
        <w:t xml:space="preserve"> </w:t>
      </w:r>
      <w:r>
        <w:rPr>
          <w:sz w:val="16"/>
        </w:rPr>
        <w:t>and</w:t>
      </w:r>
      <w:r>
        <w:rPr>
          <w:spacing w:val="-9"/>
          <w:sz w:val="16"/>
        </w:rPr>
        <w:t xml:space="preserve"> </w:t>
      </w:r>
      <w:r>
        <w:rPr>
          <w:sz w:val="16"/>
        </w:rPr>
        <w:t>Development</w:t>
      </w:r>
      <w:r>
        <w:rPr>
          <w:spacing w:val="-9"/>
          <w:sz w:val="16"/>
        </w:rPr>
        <w:t xml:space="preserve"> </w:t>
      </w:r>
      <w:r>
        <w:rPr>
          <w:sz w:val="16"/>
        </w:rPr>
        <w:t>(2006),</w:t>
      </w:r>
      <w:r>
        <w:rPr>
          <w:spacing w:val="-9"/>
          <w:sz w:val="16"/>
        </w:rPr>
        <w:t xml:space="preserve"> </w:t>
      </w:r>
      <w:r>
        <w:rPr>
          <w:i/>
          <w:sz w:val="16"/>
        </w:rPr>
        <w:t>Cost-Benefit</w:t>
      </w:r>
      <w:r>
        <w:rPr>
          <w:i/>
          <w:spacing w:val="-9"/>
          <w:sz w:val="16"/>
        </w:rPr>
        <w:t xml:space="preserve"> </w:t>
      </w:r>
      <w:r>
        <w:rPr>
          <w:i/>
          <w:sz w:val="16"/>
        </w:rPr>
        <w:t>Analysis</w:t>
      </w:r>
      <w:r>
        <w:rPr>
          <w:i/>
          <w:spacing w:val="-9"/>
          <w:sz w:val="16"/>
        </w:rPr>
        <w:t xml:space="preserve"> </w:t>
      </w:r>
      <w:r>
        <w:rPr>
          <w:i/>
          <w:sz w:val="16"/>
        </w:rPr>
        <w:t>and</w:t>
      </w:r>
      <w:r>
        <w:rPr>
          <w:i/>
          <w:spacing w:val="-9"/>
          <w:sz w:val="16"/>
        </w:rPr>
        <w:t xml:space="preserve"> </w:t>
      </w:r>
      <w:r>
        <w:rPr>
          <w:i/>
          <w:sz w:val="16"/>
        </w:rPr>
        <w:t>the</w:t>
      </w:r>
      <w:r>
        <w:rPr>
          <w:i/>
          <w:spacing w:val="-9"/>
          <w:sz w:val="16"/>
        </w:rPr>
        <w:t xml:space="preserve"> </w:t>
      </w:r>
      <w:r>
        <w:rPr>
          <w:i/>
          <w:sz w:val="16"/>
        </w:rPr>
        <w:t>Environment:</w:t>
      </w:r>
      <w:r>
        <w:rPr>
          <w:i/>
          <w:spacing w:val="-9"/>
          <w:sz w:val="16"/>
        </w:rPr>
        <w:t xml:space="preserve"> </w:t>
      </w:r>
      <w:r>
        <w:rPr>
          <w:i/>
          <w:sz w:val="16"/>
        </w:rPr>
        <w:t>Recent</w:t>
      </w:r>
      <w:r>
        <w:rPr>
          <w:i/>
          <w:spacing w:val="-9"/>
          <w:sz w:val="16"/>
        </w:rPr>
        <w:t xml:space="preserve"> </w:t>
      </w:r>
      <w:r>
        <w:rPr>
          <w:i/>
          <w:sz w:val="16"/>
        </w:rPr>
        <w:t>Developments</w:t>
      </w:r>
      <w:r>
        <w:rPr>
          <w:sz w:val="16"/>
        </w:rPr>
        <w:t>,</w:t>
      </w:r>
      <w:r>
        <w:rPr>
          <w:spacing w:val="40"/>
          <w:sz w:val="16"/>
        </w:rPr>
        <w:t xml:space="preserve"> </w:t>
      </w:r>
      <w:r>
        <w:rPr>
          <w:spacing w:val="-2"/>
          <w:sz w:val="16"/>
        </w:rPr>
        <w:t xml:space="preserve">OECD, </w:t>
      </w:r>
      <w:hyperlink r:id="rId244">
        <w:r>
          <w:rPr>
            <w:spacing w:val="-2"/>
            <w:sz w:val="16"/>
            <w:u w:val="single"/>
          </w:rPr>
          <w:t>http://www.oecd.org/env/tools-evaluation/cost-benefitanalysisandtheenvironmentrecentdevelopments.htm</w:t>
        </w:r>
        <w:r>
          <w:rPr>
            <w:spacing w:val="-2"/>
            <w:sz w:val="16"/>
          </w:rPr>
          <w:t>;</w:t>
        </w:r>
      </w:hyperlink>
      <w:r>
        <w:rPr>
          <w:spacing w:val="-2"/>
          <w:sz w:val="16"/>
        </w:rPr>
        <w:t xml:space="preserve"> and Little and </w:t>
      </w:r>
      <w:proofErr w:type="spellStart"/>
      <w:r>
        <w:rPr>
          <w:spacing w:val="-2"/>
          <w:sz w:val="16"/>
        </w:rPr>
        <w:t>Mirrlees</w:t>
      </w:r>
      <w:proofErr w:type="spellEnd"/>
      <w:r>
        <w:rPr>
          <w:spacing w:val="40"/>
          <w:sz w:val="16"/>
        </w:rPr>
        <w:t xml:space="preserve"> </w:t>
      </w:r>
      <w:r>
        <w:rPr>
          <w:sz w:val="16"/>
        </w:rPr>
        <w:t>(1974),</w:t>
      </w:r>
      <w:r>
        <w:rPr>
          <w:spacing w:val="-2"/>
          <w:sz w:val="16"/>
        </w:rPr>
        <w:t xml:space="preserve"> </w:t>
      </w:r>
      <w:r>
        <w:rPr>
          <w:sz w:val="16"/>
        </w:rPr>
        <w:t>Project</w:t>
      </w:r>
      <w:r>
        <w:rPr>
          <w:spacing w:val="-2"/>
          <w:sz w:val="16"/>
        </w:rPr>
        <w:t xml:space="preserve"> </w:t>
      </w:r>
      <w:r>
        <w:rPr>
          <w:sz w:val="16"/>
        </w:rPr>
        <w:t>Appraisal</w:t>
      </w:r>
      <w:r>
        <w:rPr>
          <w:spacing w:val="-2"/>
          <w:sz w:val="16"/>
        </w:rPr>
        <w:t xml:space="preserve"> </w:t>
      </w:r>
      <w:r>
        <w:rPr>
          <w:sz w:val="16"/>
        </w:rPr>
        <w:t>and</w:t>
      </w:r>
      <w:r>
        <w:rPr>
          <w:spacing w:val="-2"/>
          <w:sz w:val="16"/>
        </w:rPr>
        <w:t xml:space="preserve"> </w:t>
      </w:r>
      <w:r>
        <w:rPr>
          <w:sz w:val="16"/>
        </w:rPr>
        <w:t>Planning</w:t>
      </w:r>
      <w:r>
        <w:rPr>
          <w:spacing w:val="-2"/>
          <w:sz w:val="16"/>
        </w:rPr>
        <w:t xml:space="preserve"> </w:t>
      </w:r>
      <w:r>
        <w:rPr>
          <w:sz w:val="16"/>
        </w:rPr>
        <w:t>for</w:t>
      </w:r>
      <w:r>
        <w:rPr>
          <w:spacing w:val="-2"/>
          <w:sz w:val="16"/>
        </w:rPr>
        <w:t xml:space="preserve"> </w:t>
      </w:r>
      <w:r>
        <w:rPr>
          <w:sz w:val="16"/>
        </w:rPr>
        <w:t>Developing</w:t>
      </w:r>
      <w:r>
        <w:rPr>
          <w:spacing w:val="-2"/>
          <w:sz w:val="16"/>
        </w:rPr>
        <w:t xml:space="preserve"> </w:t>
      </w:r>
      <w:r>
        <w:rPr>
          <w:sz w:val="16"/>
        </w:rPr>
        <w:t>Countries</w:t>
      </w:r>
    </w:p>
    <w:p w:rsidR="00D85440" w:rsidRDefault="00FE798B">
      <w:pPr>
        <w:pStyle w:val="ListParagraph"/>
        <w:numPr>
          <w:ilvl w:val="0"/>
          <w:numId w:val="74"/>
        </w:numPr>
        <w:tabs>
          <w:tab w:val="left" w:pos="330"/>
        </w:tabs>
        <w:spacing w:before="30"/>
        <w:ind w:left="329" w:hanging="228"/>
        <w:jc w:val="left"/>
        <w:rPr>
          <w:sz w:val="16"/>
        </w:rPr>
      </w:pPr>
      <w:r>
        <w:rPr>
          <w:spacing w:val="-2"/>
          <w:sz w:val="16"/>
        </w:rPr>
        <w:t>Hutton</w:t>
      </w:r>
      <w:r>
        <w:rPr>
          <w:spacing w:val="-4"/>
          <w:sz w:val="16"/>
        </w:rPr>
        <w:t xml:space="preserve"> </w:t>
      </w:r>
      <w:r>
        <w:rPr>
          <w:spacing w:val="-2"/>
          <w:sz w:val="16"/>
        </w:rPr>
        <w:t>and</w:t>
      </w:r>
      <w:r>
        <w:rPr>
          <w:spacing w:val="-4"/>
          <w:sz w:val="16"/>
        </w:rPr>
        <w:t xml:space="preserve"> </w:t>
      </w:r>
      <w:proofErr w:type="spellStart"/>
      <w:r>
        <w:rPr>
          <w:spacing w:val="-2"/>
          <w:sz w:val="16"/>
        </w:rPr>
        <w:t>Rehfuess</w:t>
      </w:r>
      <w:proofErr w:type="spellEnd"/>
      <w:r>
        <w:rPr>
          <w:spacing w:val="-4"/>
          <w:sz w:val="16"/>
        </w:rPr>
        <w:t xml:space="preserve"> </w:t>
      </w:r>
      <w:r>
        <w:rPr>
          <w:spacing w:val="-2"/>
          <w:sz w:val="16"/>
        </w:rPr>
        <w:t>(2006).</w:t>
      </w:r>
      <w:r>
        <w:rPr>
          <w:spacing w:val="-4"/>
          <w:sz w:val="16"/>
        </w:rPr>
        <w:t xml:space="preserve"> </w:t>
      </w:r>
      <w:r>
        <w:rPr>
          <w:spacing w:val="-2"/>
          <w:sz w:val="16"/>
        </w:rPr>
        <w:t>Guidelines</w:t>
      </w:r>
      <w:r>
        <w:rPr>
          <w:spacing w:val="-4"/>
          <w:sz w:val="16"/>
        </w:rPr>
        <w:t xml:space="preserve"> </w:t>
      </w:r>
      <w:r>
        <w:rPr>
          <w:spacing w:val="-2"/>
          <w:sz w:val="16"/>
        </w:rPr>
        <w:t>for</w:t>
      </w:r>
      <w:r>
        <w:rPr>
          <w:spacing w:val="-4"/>
          <w:sz w:val="16"/>
        </w:rPr>
        <w:t xml:space="preserve"> </w:t>
      </w:r>
      <w:r>
        <w:rPr>
          <w:spacing w:val="-2"/>
          <w:sz w:val="16"/>
        </w:rPr>
        <w:t>conducting</w:t>
      </w:r>
      <w:r>
        <w:rPr>
          <w:spacing w:val="-3"/>
          <w:sz w:val="16"/>
        </w:rPr>
        <w:t xml:space="preserve"> </w:t>
      </w:r>
      <w:r>
        <w:rPr>
          <w:spacing w:val="-2"/>
          <w:sz w:val="16"/>
        </w:rPr>
        <w:t>cost–benefit</w:t>
      </w:r>
      <w:r>
        <w:rPr>
          <w:spacing w:val="-4"/>
          <w:sz w:val="16"/>
        </w:rPr>
        <w:t xml:space="preserve"> </w:t>
      </w:r>
      <w:r>
        <w:rPr>
          <w:spacing w:val="-2"/>
          <w:sz w:val="16"/>
        </w:rPr>
        <w:t>analysis</w:t>
      </w:r>
      <w:r>
        <w:rPr>
          <w:spacing w:val="-4"/>
          <w:sz w:val="16"/>
        </w:rPr>
        <w:t xml:space="preserve"> </w:t>
      </w:r>
      <w:r>
        <w:rPr>
          <w:spacing w:val="-2"/>
          <w:sz w:val="16"/>
        </w:rPr>
        <w:t>of</w:t>
      </w:r>
      <w:r>
        <w:rPr>
          <w:spacing w:val="-4"/>
          <w:sz w:val="16"/>
        </w:rPr>
        <w:t xml:space="preserve"> </w:t>
      </w:r>
      <w:r>
        <w:rPr>
          <w:spacing w:val="-2"/>
          <w:sz w:val="16"/>
        </w:rPr>
        <w:t>household</w:t>
      </w:r>
      <w:r>
        <w:rPr>
          <w:spacing w:val="-4"/>
          <w:sz w:val="16"/>
        </w:rPr>
        <w:t xml:space="preserve"> </w:t>
      </w:r>
      <w:r>
        <w:rPr>
          <w:spacing w:val="-2"/>
          <w:sz w:val="16"/>
        </w:rPr>
        <w:t>energy</w:t>
      </w:r>
      <w:r>
        <w:rPr>
          <w:spacing w:val="-4"/>
          <w:sz w:val="16"/>
        </w:rPr>
        <w:t xml:space="preserve"> </w:t>
      </w:r>
      <w:r>
        <w:rPr>
          <w:spacing w:val="-2"/>
          <w:sz w:val="16"/>
        </w:rPr>
        <w:t>and</w:t>
      </w:r>
      <w:r>
        <w:rPr>
          <w:spacing w:val="-3"/>
          <w:sz w:val="16"/>
        </w:rPr>
        <w:t xml:space="preserve"> </w:t>
      </w:r>
      <w:r>
        <w:rPr>
          <w:spacing w:val="-2"/>
          <w:sz w:val="16"/>
        </w:rPr>
        <w:t>health</w:t>
      </w:r>
      <w:r>
        <w:rPr>
          <w:spacing w:val="-4"/>
          <w:sz w:val="16"/>
        </w:rPr>
        <w:t xml:space="preserve"> </w:t>
      </w:r>
      <w:r>
        <w:rPr>
          <w:spacing w:val="-2"/>
          <w:sz w:val="16"/>
        </w:rPr>
        <w:t>interventions,</w:t>
      </w:r>
    </w:p>
    <w:p w:rsidR="00D85440" w:rsidRDefault="00FE798B">
      <w:pPr>
        <w:spacing w:before="8"/>
        <w:ind w:left="329"/>
        <w:rPr>
          <w:sz w:val="16"/>
        </w:rPr>
      </w:pPr>
      <w:r>
        <w:rPr>
          <w:spacing w:val="-2"/>
          <w:sz w:val="16"/>
        </w:rPr>
        <w:t>World</w:t>
      </w:r>
      <w:r>
        <w:rPr>
          <w:spacing w:val="-6"/>
          <w:sz w:val="16"/>
        </w:rPr>
        <w:t xml:space="preserve"> </w:t>
      </w:r>
      <w:r>
        <w:rPr>
          <w:spacing w:val="-2"/>
          <w:sz w:val="16"/>
        </w:rPr>
        <w:t>Health</w:t>
      </w:r>
      <w:r>
        <w:rPr>
          <w:spacing w:val="-4"/>
          <w:sz w:val="16"/>
        </w:rPr>
        <w:t xml:space="preserve"> </w:t>
      </w:r>
      <w:r>
        <w:rPr>
          <w:spacing w:val="-2"/>
          <w:sz w:val="16"/>
        </w:rPr>
        <w:t>Organisation,</w:t>
      </w:r>
      <w:r>
        <w:rPr>
          <w:spacing w:val="-4"/>
          <w:sz w:val="16"/>
        </w:rPr>
        <w:t xml:space="preserve"> </w:t>
      </w:r>
      <w:r>
        <w:rPr>
          <w:spacing w:val="-2"/>
          <w:sz w:val="16"/>
        </w:rPr>
        <w:t>Geneva,</w:t>
      </w:r>
      <w:r>
        <w:rPr>
          <w:spacing w:val="-4"/>
          <w:sz w:val="16"/>
        </w:rPr>
        <w:t xml:space="preserve"> </w:t>
      </w:r>
      <w:hyperlink r:id="rId245">
        <w:r>
          <w:rPr>
            <w:spacing w:val="-2"/>
            <w:sz w:val="16"/>
            <w:u w:val="single"/>
          </w:rPr>
          <w:t>http://www.who.int/indoorair/publications/guideline_household_energy_health_intervention.pdf</w:t>
        </w:r>
      </w:hyperlink>
    </w:p>
    <w:p w:rsidR="00D85440" w:rsidRDefault="00D85440">
      <w:pPr>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22"/>
        </w:rPr>
      </w:pPr>
    </w:p>
    <w:p w:rsidR="00D85440" w:rsidRDefault="00D85440">
      <w:pPr>
        <w:sectPr w:rsidR="00D85440">
          <w:pgSz w:w="11910" w:h="16840"/>
          <w:pgMar w:top="1360" w:right="0" w:bottom="700" w:left="240" w:header="293" w:footer="519" w:gutter="0"/>
          <w:cols w:space="720"/>
        </w:sectPr>
      </w:pPr>
    </w:p>
    <w:p w:rsidR="00D85440" w:rsidRDefault="009C7B37">
      <w:pPr>
        <w:pStyle w:val="BodyText"/>
        <w:spacing w:before="92" w:line="264" w:lineRule="auto"/>
        <w:ind w:left="553" w:right="370"/>
      </w:pPr>
      <w:r>
        <w:pict>
          <v:line id="_x0000_s4696" style="position:absolute;left:0;text-align:left;z-index:16697856;mso-position-horizontal-relative:page" from="595.3pt,-94.35pt" to="557.3pt,-94.35pt" strokecolor="#b0a3a0" strokeweight="1pt">
            <w10:wrap anchorx="page"/>
          </v:line>
        </w:pict>
      </w:r>
      <w:r>
        <w:pict>
          <v:shape id="docshape3022" o:spid="_x0000_s4695" type="#_x0000_t202" style="position:absolute;left:0;text-align:left;margin-left:560.65pt;margin-top:-87.1pt;width:12.35pt;height:59.6pt;z-index:167040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CBA is often </w:t>
      </w:r>
      <w:proofErr w:type="spellStart"/>
      <w:r w:rsidR="00FE798B">
        <w:t>characterised</w:t>
      </w:r>
      <w:proofErr w:type="spellEnd"/>
      <w:r w:rsidR="00FE798B">
        <w:t xml:space="preserve"> as ‘monetary evaluation’ where all units are in monetary terms, in contrast with other methods such as MCA which are</w:t>
      </w:r>
    </w:p>
    <w:p w:rsidR="00D85440" w:rsidRDefault="00FE798B">
      <w:pPr>
        <w:pStyle w:val="BodyText"/>
        <w:spacing w:line="217" w:lineRule="exact"/>
        <w:ind w:left="553"/>
      </w:pPr>
      <w:r>
        <w:t>‘</w:t>
      </w:r>
      <w:proofErr w:type="gramStart"/>
      <w:r>
        <w:t>non-monetary</w:t>
      </w:r>
      <w:proofErr w:type="gramEnd"/>
      <w:r>
        <w:rPr>
          <w:spacing w:val="14"/>
        </w:rPr>
        <w:t xml:space="preserve"> </w:t>
      </w:r>
      <w:r>
        <w:rPr>
          <w:spacing w:val="-2"/>
        </w:rPr>
        <w:t>evaluation’.</w:t>
      </w:r>
    </w:p>
    <w:p w:rsidR="00D85440" w:rsidRDefault="00FE798B">
      <w:pPr>
        <w:pStyle w:val="BodyText"/>
        <w:spacing w:before="135" w:line="264" w:lineRule="auto"/>
        <w:ind w:left="553" w:right="470"/>
      </w:pPr>
      <w:r>
        <w:t xml:space="preserve">Economic appraisal of options is about measuring </w:t>
      </w:r>
      <w:r>
        <w:rPr>
          <w:spacing w:val="-2"/>
        </w:rPr>
        <w:t>preferences.</w:t>
      </w:r>
    </w:p>
    <w:p w:rsidR="00D85440" w:rsidRDefault="00FE798B">
      <w:pPr>
        <w:pStyle w:val="BodyText"/>
        <w:spacing w:before="113" w:line="264" w:lineRule="auto"/>
        <w:ind w:left="553" w:right="370"/>
      </w:pPr>
      <w:r>
        <w:t>Further detail on how to undertake a CBA is set out as part of chapter D3.</w:t>
      </w:r>
    </w:p>
    <w:p w:rsidR="00D85440" w:rsidRDefault="00D85440">
      <w:pPr>
        <w:pStyle w:val="BodyText"/>
        <w:spacing w:before="1"/>
      </w:pPr>
    </w:p>
    <w:p w:rsidR="00D85440" w:rsidRDefault="00FE798B">
      <w:pPr>
        <w:pStyle w:val="Heading4"/>
        <w:tabs>
          <w:tab w:val="left" w:pos="1234"/>
        </w:tabs>
        <w:spacing w:line="242" w:lineRule="auto"/>
        <w:ind w:left="1234" w:right="61" w:hanging="681"/>
      </w:pPr>
      <w:r>
        <w:rPr>
          <w:color w:val="A30B35"/>
          <w:spacing w:val="-4"/>
        </w:rPr>
        <w:t>D2.5</w:t>
      </w:r>
      <w:r>
        <w:rPr>
          <w:color w:val="A30B35"/>
        </w:rPr>
        <w:tab/>
        <w:t>Further</w:t>
      </w:r>
      <w:r>
        <w:rPr>
          <w:color w:val="A30B35"/>
          <w:spacing w:val="-12"/>
        </w:rPr>
        <w:t xml:space="preserve"> </w:t>
      </w:r>
      <w:r>
        <w:rPr>
          <w:color w:val="A30B35"/>
        </w:rPr>
        <w:t>details</w:t>
      </w:r>
      <w:r>
        <w:rPr>
          <w:color w:val="A30B35"/>
          <w:spacing w:val="-13"/>
        </w:rPr>
        <w:t xml:space="preserve"> </w:t>
      </w:r>
      <w:r>
        <w:rPr>
          <w:color w:val="A30B35"/>
        </w:rPr>
        <w:t>on</w:t>
      </w:r>
      <w:r>
        <w:rPr>
          <w:color w:val="A30B35"/>
          <w:spacing w:val="-13"/>
        </w:rPr>
        <w:t xml:space="preserve"> </w:t>
      </w:r>
      <w:r>
        <w:rPr>
          <w:color w:val="A30B35"/>
        </w:rPr>
        <w:t>cost-effectiveness analysis (CEA) – an approach</w:t>
      </w:r>
    </w:p>
    <w:p w:rsidR="00D85440" w:rsidRDefault="00FE798B">
      <w:pPr>
        <w:spacing w:before="3" w:line="242" w:lineRule="auto"/>
        <w:ind w:left="1234" w:right="879"/>
        <w:rPr>
          <w:b/>
          <w:sz w:val="24"/>
        </w:rPr>
      </w:pPr>
      <w:proofErr w:type="gramStart"/>
      <w:r>
        <w:rPr>
          <w:b/>
          <w:color w:val="A30B35"/>
          <w:sz w:val="24"/>
        </w:rPr>
        <w:t>to</w:t>
      </w:r>
      <w:proofErr w:type="gramEnd"/>
      <w:r>
        <w:rPr>
          <w:b/>
          <w:color w:val="A30B35"/>
          <w:spacing w:val="-12"/>
          <w:sz w:val="24"/>
        </w:rPr>
        <w:t xml:space="preserve"> </w:t>
      </w:r>
      <w:r>
        <w:rPr>
          <w:b/>
          <w:color w:val="A30B35"/>
          <w:sz w:val="24"/>
        </w:rPr>
        <w:t>partial</w:t>
      </w:r>
      <w:r>
        <w:rPr>
          <w:b/>
          <w:color w:val="A30B35"/>
          <w:spacing w:val="-12"/>
          <w:sz w:val="24"/>
        </w:rPr>
        <w:t xml:space="preserve"> </w:t>
      </w:r>
      <w:r>
        <w:rPr>
          <w:b/>
          <w:color w:val="A30B35"/>
          <w:sz w:val="24"/>
        </w:rPr>
        <w:t>evaluation</w:t>
      </w:r>
      <w:r>
        <w:rPr>
          <w:b/>
          <w:color w:val="A30B35"/>
          <w:spacing w:val="-13"/>
          <w:sz w:val="24"/>
        </w:rPr>
        <w:t xml:space="preserve"> </w:t>
      </w:r>
      <w:r>
        <w:rPr>
          <w:b/>
          <w:color w:val="A30B35"/>
          <w:sz w:val="24"/>
        </w:rPr>
        <w:t>within a CBA framework</w:t>
      </w:r>
    </w:p>
    <w:p w:rsidR="00D85440" w:rsidRDefault="00FE798B">
      <w:pPr>
        <w:pStyle w:val="BodyText"/>
        <w:spacing w:before="94" w:line="264" w:lineRule="auto"/>
        <w:ind w:left="553" w:right="190"/>
      </w:pPr>
      <w:r>
        <w:t>CEA is a partial cost-benefit approach that compares the relative costs of different options in reference to a</w:t>
      </w:r>
    </w:p>
    <w:p w:rsidR="00D85440" w:rsidRDefault="00FE798B">
      <w:pPr>
        <w:pStyle w:val="BodyText"/>
        <w:spacing w:line="264" w:lineRule="auto"/>
        <w:ind w:left="553"/>
      </w:pPr>
      <w:proofErr w:type="gramStart"/>
      <w:r>
        <w:t>specific</w:t>
      </w:r>
      <w:proofErr w:type="gramEnd"/>
      <w:r>
        <w:rPr>
          <w:spacing w:val="-1"/>
        </w:rPr>
        <w:t xml:space="preserve"> </w:t>
      </w:r>
      <w:r>
        <w:t>outcome</w:t>
      </w:r>
      <w:r>
        <w:rPr>
          <w:spacing w:val="-1"/>
        </w:rPr>
        <w:t xml:space="preserve"> </w:t>
      </w:r>
      <w:r>
        <w:t>that</w:t>
      </w:r>
      <w:r>
        <w:rPr>
          <w:spacing w:val="-1"/>
        </w:rPr>
        <w:t xml:space="preserve"> </w:t>
      </w:r>
      <w:r>
        <w:t>has</w:t>
      </w:r>
      <w:r>
        <w:rPr>
          <w:spacing w:val="-2"/>
        </w:rPr>
        <w:t xml:space="preserve"> </w:t>
      </w:r>
      <w:r>
        <w:t>been</w:t>
      </w:r>
      <w:r>
        <w:rPr>
          <w:spacing w:val="-1"/>
        </w:rPr>
        <w:t xml:space="preserve"> </w:t>
      </w:r>
      <w:r>
        <w:t>agreed</w:t>
      </w:r>
      <w:r>
        <w:rPr>
          <w:spacing w:val="-1"/>
        </w:rPr>
        <w:t xml:space="preserve"> </w:t>
      </w:r>
      <w:r>
        <w:t>upon</w:t>
      </w:r>
      <w:r>
        <w:rPr>
          <w:spacing w:val="-1"/>
        </w:rPr>
        <w:t xml:space="preserve"> </w:t>
      </w:r>
      <w:r>
        <w:t>(for</w:t>
      </w:r>
      <w:r>
        <w:rPr>
          <w:spacing w:val="-1"/>
        </w:rPr>
        <w:t xml:space="preserve"> </w:t>
      </w:r>
      <w:r>
        <w:t>example, reducing the road toll by a specified number of lives).</w:t>
      </w:r>
    </w:p>
    <w:p w:rsidR="00D85440" w:rsidRDefault="00FE798B">
      <w:pPr>
        <w:pStyle w:val="BodyText"/>
        <w:spacing w:line="264" w:lineRule="auto"/>
        <w:ind w:left="553" w:right="114"/>
      </w:pPr>
      <w:r>
        <w:t>CEA expresses the result in terms of the average cost</w:t>
      </w:r>
      <w:r>
        <w:rPr>
          <w:spacing w:val="40"/>
        </w:rPr>
        <w:t xml:space="preserve"> </w:t>
      </w:r>
      <w:r>
        <w:t>per unit of effectiveness (for example, the average cost per</w:t>
      </w:r>
      <w:r>
        <w:rPr>
          <w:spacing w:val="-1"/>
        </w:rPr>
        <w:t xml:space="preserve"> </w:t>
      </w:r>
      <w:r>
        <w:t>life</w:t>
      </w:r>
      <w:r>
        <w:rPr>
          <w:spacing w:val="-1"/>
        </w:rPr>
        <w:t xml:space="preserve"> </w:t>
      </w:r>
      <w:r>
        <w:t>saved).</w:t>
      </w:r>
      <w:r>
        <w:rPr>
          <w:spacing w:val="-1"/>
        </w:rPr>
        <w:t xml:space="preserve"> </w:t>
      </w:r>
      <w:r>
        <w:t>CEA</w:t>
      </w:r>
      <w:r>
        <w:rPr>
          <w:spacing w:val="-2"/>
        </w:rPr>
        <w:t xml:space="preserve"> </w:t>
      </w:r>
      <w:r>
        <w:t>is</w:t>
      </w:r>
      <w:r>
        <w:rPr>
          <w:spacing w:val="-2"/>
        </w:rPr>
        <w:t xml:space="preserve"> </w:t>
      </w:r>
      <w:r>
        <w:t>generally</w:t>
      </w:r>
      <w:r>
        <w:rPr>
          <w:spacing w:val="-1"/>
        </w:rPr>
        <w:t xml:space="preserve"> </w:t>
      </w:r>
      <w:r>
        <w:t>used</w:t>
      </w:r>
      <w:r>
        <w:rPr>
          <w:spacing w:val="-1"/>
        </w:rPr>
        <w:t xml:space="preserve"> </w:t>
      </w:r>
      <w:r>
        <w:t>when</w:t>
      </w:r>
      <w:r>
        <w:rPr>
          <w:spacing w:val="-1"/>
        </w:rPr>
        <w:t xml:space="preserve"> </w:t>
      </w:r>
      <w:r>
        <w:t>the</w:t>
      </w:r>
      <w:r>
        <w:rPr>
          <w:spacing w:val="-1"/>
        </w:rPr>
        <w:t xml:space="preserve"> </w:t>
      </w:r>
      <w:r>
        <w:t>benefits of project options are identical. Its aim is to identify the least cost option.</w:t>
      </w:r>
    </w:p>
    <w:p w:rsidR="00D85440" w:rsidRDefault="00FE798B">
      <w:pPr>
        <w:pStyle w:val="BodyText"/>
        <w:spacing w:before="110" w:line="264" w:lineRule="auto"/>
        <w:ind w:left="553" w:right="97"/>
      </w:pPr>
      <w:r>
        <w:t>While CEA can be used when the main benefits cannot be easily valued, it does not indicate if the preferred option is of net benefit to society.</w:t>
      </w:r>
    </w:p>
    <w:p w:rsidR="00D85440" w:rsidRDefault="00FE798B">
      <w:pPr>
        <w:pStyle w:val="BodyText"/>
        <w:spacing w:before="112" w:line="264" w:lineRule="auto"/>
        <w:ind w:left="553"/>
      </w:pPr>
      <w:r>
        <w:t>If, however, a major concern is with ranking a series of broadly similar projects, then CEA provides a viable, partial, approach that remains within a CBA framework, when CBA cannot be used.</w:t>
      </w:r>
    </w:p>
    <w:p w:rsidR="00D85440" w:rsidRDefault="00FE798B">
      <w:pPr>
        <w:pStyle w:val="BodyText"/>
        <w:spacing w:before="92" w:line="264" w:lineRule="auto"/>
        <w:ind w:left="249" w:right="2130"/>
      </w:pPr>
      <w:r>
        <w:br w:type="column"/>
      </w:r>
      <w:r>
        <w:t xml:space="preserve">CEA is appropriate if it is not possible (practically, given data constraints, or within the evaluation budget) to fully value particular outcomes and benefits. In this case, CEA is concerned with </w:t>
      </w:r>
      <w:proofErr w:type="spellStart"/>
      <w:r>
        <w:t>maximising</w:t>
      </w:r>
      <w:proofErr w:type="spellEnd"/>
      <w:r>
        <w:t xml:space="preserve"> a particular outcome within a given cost constraint. It is concerned</w:t>
      </w:r>
    </w:p>
    <w:p w:rsidR="00D85440" w:rsidRDefault="009C7B37">
      <w:pPr>
        <w:pStyle w:val="BodyText"/>
        <w:spacing w:line="264" w:lineRule="auto"/>
        <w:ind w:left="249" w:right="1952"/>
      </w:pPr>
      <w:r>
        <w:pict>
          <v:line id="_x0000_s4694" style="position:absolute;left:0;text-align:left;z-index:16698368;mso-position-horizontal-relative:page" from="595.3pt,-28.65pt" to="557.3pt,-28.65pt" strokecolor="#b0a3a0" strokeweight="1pt">
            <w10:wrap anchorx="page"/>
          </v:line>
        </w:pict>
      </w:r>
      <w:r>
        <w:pict>
          <v:shape id="docshape3023" o:spid="_x0000_s4693" type="#_x0000_t202" style="position:absolute;left:0;text-align:left;margin-left:551pt;margin-top:-49.45pt;width:27.8pt;height:12.7pt;z-index:16700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024" o:spid="_x0000_s4692" type="#_x0000_t202" style="position:absolute;left:0;text-align:left;margin-left:560.6pt;margin-top:-21.4pt;width:12.35pt;height:65.8pt;z-index:167045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proofErr w:type="gramStart"/>
      <w:r w:rsidR="00FE798B">
        <w:t>with</w:t>
      </w:r>
      <w:proofErr w:type="gramEnd"/>
      <w:r w:rsidR="00FE798B">
        <w:t xml:space="preserve"> calculating the ‘cost per unit outcome’ for particular projects and particular outcomes. In this way, it makes effective use of partial cost-benefit information that may be available.</w:t>
      </w:r>
    </w:p>
    <w:p w:rsidR="00D85440" w:rsidRDefault="009C7B37">
      <w:pPr>
        <w:pStyle w:val="BodyText"/>
        <w:spacing w:before="110" w:line="264" w:lineRule="auto"/>
        <w:ind w:left="249" w:right="1952"/>
      </w:pPr>
      <w:r>
        <w:pict>
          <v:line id="_x0000_s4691" style="position:absolute;left:0;text-align:left;z-index:16698880;mso-position-horizontal-relative:page" from="595.3pt,53.4pt" to="557.3pt,53.4pt" strokecolor="#b0a3a0" strokeweight="1pt">
            <w10:wrap anchorx="page"/>
          </v:line>
        </w:pict>
      </w:r>
      <w:r>
        <w:pict>
          <v:shape id="docshape3025" o:spid="_x0000_s4690" type="#_x0000_t202" style="position:absolute;left:0;text-align:left;margin-left:550.95pt;margin-top:30.55pt;width:27.8pt;height:15.25pt;z-index:167014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026" o:spid="_x0000_s4689" type="#_x0000_t202" style="position:absolute;left:0;text-align:left;margin-left:555.8pt;margin-top:60.65pt;width:21.95pt;height:63.5pt;z-index:167029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 xml:space="preserve">However, CEA cannot be used to find or compare alternative projects that could achieve greater net social benefits by targeting different outcomes. CEA is thus generally used where the decision to target a specific </w:t>
      </w:r>
      <w:r w:rsidR="00FE798B">
        <w:rPr>
          <w:spacing w:val="-2"/>
        </w:rPr>
        <w:t>outcome</w:t>
      </w:r>
      <w:r w:rsidR="00FE798B">
        <w:rPr>
          <w:spacing w:val="-10"/>
        </w:rPr>
        <w:t xml:space="preserve"> </w:t>
      </w:r>
      <w:r w:rsidR="00FE798B">
        <w:rPr>
          <w:spacing w:val="-2"/>
        </w:rPr>
        <w:t>has</w:t>
      </w:r>
      <w:r w:rsidR="00FE798B">
        <w:rPr>
          <w:spacing w:val="-10"/>
        </w:rPr>
        <w:t xml:space="preserve"> </w:t>
      </w:r>
      <w:r w:rsidR="00FE798B">
        <w:rPr>
          <w:spacing w:val="-2"/>
        </w:rPr>
        <w:t>already</w:t>
      </w:r>
      <w:r w:rsidR="00FE798B">
        <w:rPr>
          <w:spacing w:val="-10"/>
        </w:rPr>
        <w:t xml:space="preserve"> </w:t>
      </w:r>
      <w:r w:rsidR="00FE798B">
        <w:rPr>
          <w:spacing w:val="-2"/>
        </w:rPr>
        <w:t>been</w:t>
      </w:r>
      <w:r w:rsidR="00FE798B">
        <w:rPr>
          <w:spacing w:val="-10"/>
        </w:rPr>
        <w:t xml:space="preserve"> </w:t>
      </w:r>
      <w:r w:rsidR="00FE798B">
        <w:rPr>
          <w:spacing w:val="-2"/>
        </w:rPr>
        <w:t>agreed</w:t>
      </w:r>
      <w:r w:rsidR="00FE798B">
        <w:rPr>
          <w:spacing w:val="-10"/>
        </w:rPr>
        <w:t xml:space="preserve"> </w:t>
      </w:r>
      <w:r w:rsidR="00FE798B">
        <w:rPr>
          <w:spacing w:val="-2"/>
        </w:rPr>
        <w:t>upon</w:t>
      </w:r>
      <w:r w:rsidR="00FE798B">
        <w:rPr>
          <w:spacing w:val="-10"/>
        </w:rPr>
        <w:t xml:space="preserve"> </w:t>
      </w:r>
      <w:r w:rsidR="00FE798B">
        <w:rPr>
          <w:spacing w:val="-2"/>
        </w:rPr>
        <w:t>by</w:t>
      </w:r>
      <w:r w:rsidR="00FE798B">
        <w:rPr>
          <w:spacing w:val="-10"/>
        </w:rPr>
        <w:t xml:space="preserve"> </w:t>
      </w:r>
      <w:r w:rsidR="00FE798B">
        <w:rPr>
          <w:spacing w:val="-2"/>
        </w:rPr>
        <w:t>decision-makers.</w:t>
      </w:r>
    </w:p>
    <w:p w:rsidR="00D85440" w:rsidRDefault="00FE798B">
      <w:pPr>
        <w:pStyle w:val="BodyText"/>
        <w:spacing w:before="112" w:line="264" w:lineRule="auto"/>
        <w:ind w:left="249" w:right="1989"/>
        <w:jc w:val="both"/>
      </w:pPr>
      <w:r>
        <w:t>Indeed, it is important when using CEA that the outcome used by the proponent for the cost calculations is one that is clearly related to the overall objectives of the project.</w:t>
      </w:r>
    </w:p>
    <w:p w:rsidR="00D85440" w:rsidRDefault="00FE798B">
      <w:pPr>
        <w:pStyle w:val="BodyText"/>
        <w:spacing w:before="112" w:line="264" w:lineRule="auto"/>
        <w:ind w:left="249" w:right="2237"/>
        <w:jc w:val="both"/>
      </w:pPr>
      <w:r>
        <w:t>Costs are ‘discounted’ over time to arrive at a present value</w:t>
      </w:r>
      <w:r>
        <w:rPr>
          <w:spacing w:val="-2"/>
        </w:rPr>
        <w:t xml:space="preserve"> </w:t>
      </w:r>
      <w:r>
        <w:t>(today’s</w:t>
      </w:r>
      <w:r>
        <w:rPr>
          <w:spacing w:val="-3"/>
        </w:rPr>
        <w:t xml:space="preserve"> </w:t>
      </w:r>
      <w:r>
        <w:t>dollars).</w:t>
      </w:r>
      <w:r>
        <w:rPr>
          <w:spacing w:val="-2"/>
        </w:rPr>
        <w:t xml:space="preserve"> </w:t>
      </w:r>
      <w:r>
        <w:t>This</w:t>
      </w:r>
      <w:r>
        <w:rPr>
          <w:spacing w:val="-3"/>
        </w:rPr>
        <w:t xml:space="preserve"> </w:t>
      </w:r>
      <w:r>
        <w:t>is</w:t>
      </w:r>
      <w:r>
        <w:rPr>
          <w:spacing w:val="-3"/>
        </w:rPr>
        <w:t xml:space="preserve"> </w:t>
      </w:r>
      <w:r>
        <w:t>why</w:t>
      </w:r>
      <w:r>
        <w:rPr>
          <w:spacing w:val="-2"/>
        </w:rPr>
        <w:t xml:space="preserve"> </w:t>
      </w:r>
      <w:r>
        <w:t>CEA</w:t>
      </w:r>
      <w:r>
        <w:rPr>
          <w:spacing w:val="-3"/>
        </w:rPr>
        <w:t xml:space="preserve"> </w:t>
      </w:r>
      <w:r>
        <w:t>is</w:t>
      </w:r>
      <w:r>
        <w:rPr>
          <w:spacing w:val="-3"/>
        </w:rPr>
        <w:t xml:space="preserve"> </w:t>
      </w:r>
      <w:r>
        <w:t>also</w:t>
      </w:r>
      <w:r>
        <w:rPr>
          <w:spacing w:val="-2"/>
        </w:rPr>
        <w:t xml:space="preserve"> </w:t>
      </w:r>
      <w:r>
        <w:t>a</w:t>
      </w:r>
      <w:r>
        <w:rPr>
          <w:spacing w:val="-2"/>
        </w:rPr>
        <w:t xml:space="preserve"> </w:t>
      </w:r>
      <w:r>
        <w:t>type of discounted cashflow analysis.</w:t>
      </w:r>
    </w:p>
    <w:p w:rsidR="00D85440" w:rsidRDefault="009C7B37">
      <w:pPr>
        <w:pStyle w:val="BodyText"/>
        <w:spacing w:before="112" w:line="264" w:lineRule="auto"/>
        <w:ind w:left="249" w:right="2220"/>
      </w:pPr>
      <w:r>
        <w:pict>
          <v:group id="docshapegroup3027" o:spid="_x0000_s4686" style="position:absolute;left:0;text-align:left;margin-left:544.25pt;margin-top:5.6pt;width:51.05pt;height:130.25pt;z-index:16699904;mso-position-horizontal-relative:page" coordorigin="10885,112" coordsize="1021,2605">
            <v:rect id="docshape3028" o:spid="_x0000_s4688" style="position:absolute;left:10885;top:112;width:1021;height:2605" fillcolor="#a30b35" stroked="f"/>
            <v:line id="_x0000_s4687" style="position:absolute" from="11530,695" to="11146,695" strokecolor="white" strokeweight="1pt"/>
            <w10:wrap anchorx="page"/>
          </v:group>
        </w:pict>
      </w:r>
      <w:r>
        <w:pict>
          <v:shape id="docshape3029" o:spid="_x0000_s4685" type="#_x0000_t202" style="position:absolute;left:0;text-align:left;margin-left:550.95pt;margin-top:12.25pt;width:27.8pt;height:15.3pt;z-index:1670195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030" o:spid="_x0000_s4684" type="#_x0000_t202" style="position:absolute;left:0;text-align:left;margin-left:555.8pt;margin-top:42pt;width:21.95pt;height:69.7pt;z-index:167034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For the vast majority of the business cases for infrastructure projects, CBA is the appropriate appraisal tool to use.</w:t>
      </w:r>
    </w:p>
    <w:p w:rsidR="00D85440" w:rsidRDefault="00D85440">
      <w:pPr>
        <w:pStyle w:val="BodyText"/>
        <w:spacing w:before="11"/>
        <w:rPr>
          <w:sz w:val="18"/>
        </w:rPr>
      </w:pPr>
    </w:p>
    <w:p w:rsidR="00D85440" w:rsidRDefault="00FE798B">
      <w:pPr>
        <w:pStyle w:val="Heading8"/>
        <w:ind w:left="249"/>
        <w:jc w:val="both"/>
      </w:pPr>
      <w:r>
        <w:rPr>
          <w:spacing w:val="-4"/>
        </w:rPr>
        <w:t>Applying</w:t>
      </w:r>
      <w:r>
        <w:rPr>
          <w:spacing w:val="4"/>
        </w:rPr>
        <w:t xml:space="preserve"> </w:t>
      </w:r>
      <w:r>
        <w:rPr>
          <w:spacing w:val="-5"/>
        </w:rPr>
        <w:t>CEA</w:t>
      </w:r>
    </w:p>
    <w:p w:rsidR="00D85440" w:rsidRDefault="009C7B37">
      <w:pPr>
        <w:pStyle w:val="BodyText"/>
        <w:spacing w:before="104" w:line="264" w:lineRule="auto"/>
        <w:ind w:left="249" w:right="2220"/>
      </w:pPr>
      <w:r>
        <w:pict>
          <v:line id="_x0000_s4683" style="position:absolute;left:0;text-align:left;z-index:16699392;mso-position-horizontal-relative:page" from="595.3pt,101pt" to="557.3pt,101pt" strokecolor="#b0a3a0" strokeweight="1pt">
            <w10:wrap anchorx="page"/>
          </v:line>
        </w:pict>
      </w:r>
      <w:r>
        <w:pict>
          <v:shape id="docshape3031" o:spid="_x0000_s4682" type="#_x0000_t202" style="position:absolute;left:0;text-align:left;margin-left:550.95pt;margin-top:78.05pt;width:27.8pt;height:12.45pt;z-index:167024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Table 26 illustrates a simple case where the full economic costs are compared with a single specific outcome (number of families with increased service access). In this</w:t>
      </w:r>
      <w:r w:rsidR="00FE798B">
        <w:rPr>
          <w:spacing w:val="-1"/>
        </w:rPr>
        <w:t xml:space="preserve"> </w:t>
      </w:r>
      <w:r w:rsidR="00FE798B">
        <w:t>case, it is</w:t>
      </w:r>
      <w:r w:rsidR="00FE798B">
        <w:rPr>
          <w:spacing w:val="-1"/>
        </w:rPr>
        <w:t xml:space="preserve"> </w:t>
      </w:r>
      <w:r w:rsidR="00FE798B">
        <w:t>clear that Option A</w:t>
      </w:r>
      <w:r w:rsidR="00FE798B">
        <w:rPr>
          <w:spacing w:val="-1"/>
        </w:rPr>
        <w:t xml:space="preserve"> </w:t>
      </w:r>
      <w:r w:rsidR="00FE798B">
        <w:t>would be preferable to Option B because it shows a lower cost per family provided with increased access.</w:t>
      </w:r>
    </w:p>
    <w:p w:rsidR="00D85440" w:rsidRDefault="00D85440">
      <w:pPr>
        <w:spacing w:line="264" w:lineRule="auto"/>
        <w:sectPr w:rsidR="00D85440">
          <w:type w:val="continuous"/>
          <w:pgSz w:w="11910" w:h="16840"/>
          <w:pgMar w:top="1000" w:right="0" w:bottom="280" w:left="240" w:header="293" w:footer="517" w:gutter="0"/>
          <w:cols w:num="2" w:space="720" w:equalWidth="0">
            <w:col w:w="4970" w:space="40"/>
            <w:col w:w="6660"/>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type w:val="continuous"/>
          <w:pgSz w:w="11910" w:h="16840"/>
          <w:pgMar w:top="1000" w:right="0" w:bottom="280" w:left="240" w:header="293" w:footer="517" w:gutter="0"/>
          <w:cols w:space="720"/>
        </w:sectPr>
      </w:pPr>
    </w:p>
    <w:p w:rsidR="00D85440" w:rsidRDefault="00D85440">
      <w:pPr>
        <w:pStyle w:val="BodyText"/>
      </w:pPr>
    </w:p>
    <w:p w:rsidR="00D85440" w:rsidRDefault="009C7B37">
      <w:pPr>
        <w:tabs>
          <w:tab w:val="left" w:pos="1460"/>
        </w:tabs>
        <w:ind w:left="553"/>
        <w:rPr>
          <w:b/>
          <w:i/>
          <w:sz w:val="19"/>
        </w:rPr>
      </w:pPr>
      <w:r>
        <w:pict>
          <v:group id="docshapegroup3032" o:spid="_x0000_s4678" style="position:absolute;left:0;text-align:left;margin-left:39.7pt;margin-top:12.9pt;width:456.4pt;height:1pt;z-index:16696320;mso-position-horizontal-relative:page" coordorigin="794,258" coordsize="9128,20">
            <v:line id="_x0000_s4681" style="position:absolute" from="794,268" to="7313,268" strokecolor="#a30b35" strokeweight="1pt"/>
            <v:line id="_x0000_s4680" style="position:absolute" from="7313,268" to="8617,268" strokecolor="#a30b35" strokeweight="1pt"/>
            <v:line id="_x0000_s4679" style="position:absolute" from="8617,268" to="9921,268" strokecolor="#a30b35" strokeweight="1pt"/>
            <w10:wrap anchorx="page"/>
          </v:group>
        </w:pict>
      </w:r>
      <w:r>
        <w:pict>
          <v:shape id="docshape3033" o:spid="_x0000_s4677" type="#_x0000_t202" style="position:absolute;left:0;text-align:left;margin-left:560.6pt;margin-top:-49pt;width:12.35pt;height:46.65pt;z-index:167050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5"/>
          <w:sz w:val="19"/>
        </w:rPr>
        <w:t>Table 26</w:t>
      </w:r>
      <w:r w:rsidR="00FE798B">
        <w:rPr>
          <w:b/>
          <w:i/>
          <w:sz w:val="19"/>
        </w:rPr>
        <w:tab/>
      </w:r>
      <w:r w:rsidR="00FE798B">
        <w:rPr>
          <w:b/>
          <w:i/>
          <w:spacing w:val="-2"/>
          <w:sz w:val="19"/>
        </w:rPr>
        <w:t>CEA</w:t>
      </w:r>
      <w:r w:rsidR="00FE798B">
        <w:rPr>
          <w:b/>
          <w:i/>
          <w:spacing w:val="-7"/>
          <w:sz w:val="19"/>
        </w:rPr>
        <w:t xml:space="preserve"> </w:t>
      </w:r>
      <w:r w:rsidR="00FE798B">
        <w:rPr>
          <w:b/>
          <w:i/>
          <w:spacing w:val="-2"/>
          <w:sz w:val="19"/>
        </w:rPr>
        <w:t>with</w:t>
      </w:r>
      <w:r w:rsidR="00FE798B">
        <w:rPr>
          <w:b/>
          <w:i/>
          <w:spacing w:val="-6"/>
          <w:sz w:val="19"/>
        </w:rPr>
        <w:t xml:space="preserve"> </w:t>
      </w:r>
      <w:r w:rsidR="00FE798B">
        <w:rPr>
          <w:b/>
          <w:i/>
          <w:spacing w:val="-2"/>
          <w:sz w:val="19"/>
        </w:rPr>
        <w:t>costs</w:t>
      </w:r>
      <w:r w:rsidR="00FE798B">
        <w:rPr>
          <w:b/>
          <w:i/>
          <w:spacing w:val="-6"/>
          <w:sz w:val="19"/>
        </w:rPr>
        <w:t xml:space="preserve"> </w:t>
      </w:r>
      <w:r w:rsidR="00FE798B">
        <w:rPr>
          <w:b/>
          <w:i/>
          <w:spacing w:val="-2"/>
          <w:sz w:val="19"/>
        </w:rPr>
        <w:t>and</w:t>
      </w:r>
      <w:r w:rsidR="00FE798B">
        <w:rPr>
          <w:b/>
          <w:i/>
          <w:spacing w:val="-7"/>
          <w:sz w:val="19"/>
        </w:rPr>
        <w:t xml:space="preserve"> </w:t>
      </w:r>
      <w:r w:rsidR="00FE798B">
        <w:rPr>
          <w:b/>
          <w:i/>
          <w:spacing w:val="-2"/>
          <w:sz w:val="19"/>
        </w:rPr>
        <w:t>one</w:t>
      </w:r>
      <w:r w:rsidR="00FE798B">
        <w:rPr>
          <w:b/>
          <w:i/>
          <w:spacing w:val="-6"/>
          <w:sz w:val="19"/>
        </w:rPr>
        <w:t xml:space="preserve"> </w:t>
      </w:r>
      <w:r w:rsidR="00FE798B">
        <w:rPr>
          <w:b/>
          <w:i/>
          <w:spacing w:val="-2"/>
          <w:sz w:val="19"/>
        </w:rPr>
        <w:t>intangible</w:t>
      </w:r>
      <w:r w:rsidR="00FE798B">
        <w:rPr>
          <w:b/>
          <w:i/>
          <w:spacing w:val="-6"/>
          <w:sz w:val="19"/>
        </w:rPr>
        <w:t xml:space="preserve"> </w:t>
      </w:r>
      <w:r w:rsidR="00FE798B">
        <w:rPr>
          <w:b/>
          <w:i/>
          <w:spacing w:val="-2"/>
          <w:sz w:val="19"/>
        </w:rPr>
        <w:t>benefit</w:t>
      </w:r>
    </w:p>
    <w:p w:rsidR="00D85440" w:rsidRDefault="00FE798B">
      <w:pPr>
        <w:rPr>
          <w:b/>
          <w:i/>
        </w:rPr>
      </w:pPr>
      <w:r>
        <w:br w:type="column"/>
      </w:r>
    </w:p>
    <w:p w:rsidR="00D85440" w:rsidRDefault="00D85440">
      <w:pPr>
        <w:pStyle w:val="BodyText"/>
        <w:spacing w:before="10"/>
        <w:rPr>
          <w:b/>
          <w:i/>
          <w:sz w:val="28"/>
        </w:rPr>
      </w:pPr>
    </w:p>
    <w:p w:rsidR="00D85440" w:rsidRDefault="00FE798B">
      <w:pPr>
        <w:tabs>
          <w:tab w:val="left" w:pos="1887"/>
        </w:tabs>
        <w:ind w:left="553"/>
        <w:rPr>
          <w:rFonts w:ascii="Calibri"/>
          <w:sz w:val="18"/>
        </w:rPr>
      </w:pPr>
      <w:r>
        <w:rPr>
          <w:rFonts w:ascii="Calibri"/>
          <w:color w:val="A30B35"/>
          <w:w w:val="105"/>
          <w:sz w:val="18"/>
        </w:rPr>
        <w:t>Option</w:t>
      </w:r>
      <w:r>
        <w:rPr>
          <w:rFonts w:ascii="Calibri"/>
          <w:color w:val="A30B35"/>
          <w:spacing w:val="2"/>
          <w:w w:val="105"/>
          <w:sz w:val="18"/>
        </w:rPr>
        <w:t xml:space="preserve"> </w:t>
      </w:r>
      <w:proofErr w:type="spellStart"/>
      <w:proofErr w:type="gramStart"/>
      <w:r>
        <w:rPr>
          <w:rFonts w:ascii="Calibri"/>
          <w:color w:val="A30B35"/>
          <w:spacing w:val="-10"/>
          <w:w w:val="105"/>
          <w:sz w:val="18"/>
        </w:rPr>
        <w:t>A</w:t>
      </w:r>
      <w:proofErr w:type="spellEnd"/>
      <w:proofErr w:type="gramEnd"/>
      <w:r>
        <w:rPr>
          <w:rFonts w:ascii="Calibri"/>
          <w:color w:val="A30B35"/>
          <w:sz w:val="18"/>
        </w:rPr>
        <w:tab/>
      </w:r>
      <w:r>
        <w:rPr>
          <w:rFonts w:ascii="Calibri"/>
          <w:color w:val="A30B35"/>
          <w:w w:val="105"/>
          <w:sz w:val="18"/>
        </w:rPr>
        <w:t>Option</w:t>
      </w:r>
      <w:r>
        <w:rPr>
          <w:rFonts w:ascii="Calibri"/>
          <w:color w:val="A30B35"/>
          <w:spacing w:val="2"/>
          <w:w w:val="105"/>
          <w:sz w:val="18"/>
        </w:rPr>
        <w:t xml:space="preserve"> </w:t>
      </w:r>
      <w:r>
        <w:rPr>
          <w:rFonts w:ascii="Calibri"/>
          <w:color w:val="A30B35"/>
          <w:spacing w:val="-10"/>
          <w:w w:val="105"/>
          <w:sz w:val="18"/>
        </w:rPr>
        <w:t>B</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696" w:space="2341"/>
            <w:col w:w="4633"/>
          </w:cols>
        </w:sectPr>
      </w:pPr>
    </w:p>
    <w:p w:rsidR="00D85440" w:rsidRDefault="009C7B37">
      <w:pPr>
        <w:pStyle w:val="BodyText"/>
        <w:rPr>
          <w:rFonts w:ascii="Calibri"/>
          <w:sz w:val="6"/>
        </w:rPr>
      </w:pPr>
      <w:r>
        <w:pict>
          <v:shape id="docshape3034" o:spid="_x0000_s4676" type="#_x0000_t202" style="position:absolute;margin-left:550.95pt;margin-top:67.05pt;width:27.8pt;height:16.1pt;z-index:167004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035" o:spid="_x0000_s4672" style="width:456.4pt;height:.5pt;mso-position-horizontal-relative:char;mso-position-vertical-relative:line" coordsize="9128,10">
            <v:line id="_x0000_s4675" style="position:absolute" from="0,5" to="6520,5" strokecolor="#a30b35" strokeweight=".5pt"/>
            <v:line id="_x0000_s4674" style="position:absolute" from="6520,5" to="7824,5" strokecolor="#a30b35" strokeweight=".5pt"/>
            <v:line id="_x0000_s4673" style="position:absolute" from="7824,5" to="9128,5" strokecolor="#a30b35" strokeweight=".5pt"/>
            <w10:anchorlock/>
          </v:group>
        </w:pict>
      </w:r>
    </w:p>
    <w:p w:rsidR="00D85440" w:rsidRDefault="009C7B37">
      <w:pPr>
        <w:tabs>
          <w:tab w:val="left" w:pos="7550"/>
          <w:tab w:val="left" w:pos="8772"/>
        </w:tabs>
        <w:spacing w:before="127"/>
        <w:ind w:left="638"/>
        <w:rPr>
          <w:rFonts w:ascii="Calibri"/>
          <w:sz w:val="18"/>
        </w:rPr>
      </w:pPr>
      <w:r>
        <w:pict>
          <v:group id="docshapegroup3036" o:spid="_x0000_s4668" style="position:absolute;left:0;text-align:left;margin-left:39.7pt;margin-top:23.2pt;width:456.4pt;height:.5pt;z-index:16696832;mso-position-horizontal-relative:page" coordorigin="794,464" coordsize="9128,10">
            <v:line id="_x0000_s4671" style="position:absolute" from="794,469" to="7313,469" strokecolor="#b0a3a0" strokeweight=".5pt"/>
            <v:line id="_x0000_s4670" style="position:absolute" from="7313,469" to="8617,469" strokecolor="#b0a3a0" strokeweight=".5pt"/>
            <v:line id="_x0000_s4669" style="position:absolute" from="8617,469" to="9921,469" strokecolor="#b0a3a0" strokeweight=".5pt"/>
            <w10:wrap anchorx="page"/>
          </v:group>
        </w:pict>
      </w:r>
      <w:r w:rsidR="00FE798B">
        <w:rPr>
          <w:rFonts w:ascii="Calibri"/>
          <w:sz w:val="18"/>
        </w:rPr>
        <w:t>Cost</w:t>
      </w:r>
      <w:r w:rsidR="00FE798B">
        <w:rPr>
          <w:rFonts w:ascii="Calibri"/>
          <w:spacing w:val="-1"/>
          <w:sz w:val="18"/>
        </w:rPr>
        <w:t xml:space="preserve"> </w:t>
      </w:r>
      <w:r w:rsidR="00FE798B">
        <w:rPr>
          <w:rFonts w:ascii="Calibri"/>
          <w:sz w:val="18"/>
        </w:rPr>
        <w:t>(full economic cost, present</w:t>
      </w:r>
      <w:r w:rsidR="00FE798B">
        <w:rPr>
          <w:rFonts w:ascii="Calibri"/>
          <w:spacing w:val="-1"/>
          <w:sz w:val="18"/>
        </w:rPr>
        <w:t xml:space="preserve"> </w:t>
      </w:r>
      <w:r w:rsidR="00FE798B">
        <w:rPr>
          <w:rFonts w:ascii="Calibri"/>
          <w:sz w:val="18"/>
        </w:rPr>
        <w:t xml:space="preserve">value </w:t>
      </w:r>
      <w:r w:rsidR="00FE798B">
        <w:rPr>
          <w:rFonts w:ascii="Calibri"/>
          <w:spacing w:val="-2"/>
          <w:sz w:val="18"/>
        </w:rPr>
        <w:t>terms)</w:t>
      </w:r>
      <w:r w:rsidR="00FE798B">
        <w:rPr>
          <w:rFonts w:ascii="Calibri"/>
          <w:sz w:val="18"/>
        </w:rPr>
        <w:tab/>
        <w:t>$5</w:t>
      </w:r>
      <w:r w:rsidR="00FE798B">
        <w:rPr>
          <w:rFonts w:ascii="Calibri"/>
          <w:spacing w:val="32"/>
          <w:sz w:val="18"/>
        </w:rPr>
        <w:t xml:space="preserve"> </w:t>
      </w:r>
      <w:r w:rsidR="00FE798B">
        <w:rPr>
          <w:rFonts w:ascii="Calibri"/>
          <w:spacing w:val="-2"/>
          <w:sz w:val="18"/>
        </w:rPr>
        <w:t>million</w:t>
      </w:r>
      <w:r w:rsidR="00FE798B">
        <w:rPr>
          <w:rFonts w:ascii="Calibri"/>
          <w:sz w:val="18"/>
        </w:rPr>
        <w:tab/>
        <w:t>$10</w:t>
      </w:r>
      <w:r w:rsidR="00FE798B">
        <w:rPr>
          <w:rFonts w:ascii="Calibri"/>
          <w:spacing w:val="24"/>
          <w:sz w:val="18"/>
        </w:rPr>
        <w:t xml:space="preserve"> </w:t>
      </w:r>
      <w:r w:rsidR="00FE798B">
        <w:rPr>
          <w:rFonts w:ascii="Calibri"/>
          <w:spacing w:val="-2"/>
          <w:sz w:val="18"/>
        </w:rPr>
        <w:t>million</w:t>
      </w:r>
    </w:p>
    <w:p w:rsidR="00D85440" w:rsidRDefault="009C7B37">
      <w:pPr>
        <w:tabs>
          <w:tab w:val="left" w:pos="8090"/>
          <w:tab w:val="right" w:pos="9601"/>
        </w:tabs>
        <w:spacing w:before="263"/>
        <w:ind w:left="638"/>
        <w:rPr>
          <w:rFonts w:ascii="Calibri"/>
          <w:sz w:val="18"/>
        </w:rPr>
      </w:pPr>
      <w:r>
        <w:pict>
          <v:group id="docshapegroup3037" o:spid="_x0000_s4662" style="position:absolute;left:0;text-align:left;margin-left:39.7pt;margin-top:30.2pt;width:456.4pt;height:24.65pt;z-index:16695808;mso-position-horizontal-relative:page" coordorigin="794,604" coordsize="9128,493">
            <v:shape id="docshape3038" o:spid="_x0000_s4667" style="position:absolute;left:793;top:604;width:9128;height:483" coordorigin="794,604" coordsize="9128,483" path="m9921,604r-1304,l7313,604r-6519,l794,1087r6519,l8617,1087r1304,l9921,604xe" fillcolor="#efecea" stroked="f">
              <v:path arrowok="t"/>
            </v:shape>
            <v:shape id="docshape3039" o:spid="_x0000_s4666" style="position:absolute;left:793;top:1077;width:9128;height:20" coordorigin="794,1077" coordsize="9128,20" path="m9921,1077r-1304,l7313,1077r-6519,l794,1097r6519,l8617,1097r1304,l9921,1077xe" fillcolor="#a30b35" stroked="f">
              <v:path arrowok="t"/>
            </v:shape>
            <v:shape id="docshape3040" o:spid="_x0000_s4665" type="#_x0000_t202" style="position:absolute;left:878;top:733;width:4413;height:232" filled="f" stroked="f">
              <v:textbox inset="0,0,0,0">
                <w:txbxContent>
                  <w:p w:rsidR="009C7B37" w:rsidRDefault="009C7B37">
                    <w:pPr>
                      <w:spacing w:before="12"/>
                      <w:rPr>
                        <w:rFonts w:ascii="Calibri"/>
                        <w:sz w:val="18"/>
                      </w:rPr>
                    </w:pPr>
                    <w:r>
                      <w:rPr>
                        <w:rFonts w:ascii="Calibri"/>
                        <w:sz w:val="18"/>
                      </w:rPr>
                      <w:t>Cost</w:t>
                    </w:r>
                    <w:r>
                      <w:rPr>
                        <w:rFonts w:ascii="Calibri"/>
                        <w:spacing w:val="5"/>
                        <w:sz w:val="18"/>
                      </w:rPr>
                      <w:t xml:space="preserve"> </w:t>
                    </w:r>
                    <w:r>
                      <w:rPr>
                        <w:rFonts w:ascii="Calibri"/>
                        <w:sz w:val="18"/>
                      </w:rPr>
                      <w:t>effectiveness</w:t>
                    </w:r>
                    <w:r>
                      <w:rPr>
                        <w:rFonts w:ascii="Calibri"/>
                        <w:spacing w:val="5"/>
                        <w:sz w:val="18"/>
                      </w:rPr>
                      <w:t xml:space="preserve"> </w:t>
                    </w:r>
                    <w:r>
                      <w:rPr>
                        <w:rFonts w:ascii="Calibri"/>
                        <w:sz w:val="18"/>
                      </w:rPr>
                      <w:t>($</w:t>
                    </w:r>
                    <w:r>
                      <w:rPr>
                        <w:rFonts w:ascii="Calibri"/>
                        <w:spacing w:val="6"/>
                        <w:sz w:val="18"/>
                      </w:rPr>
                      <w:t xml:space="preserve"> </w:t>
                    </w:r>
                    <w:r>
                      <w:rPr>
                        <w:rFonts w:ascii="Calibri"/>
                        <w:sz w:val="18"/>
                      </w:rPr>
                      <w:t>cost</w:t>
                    </w:r>
                    <w:r>
                      <w:rPr>
                        <w:rFonts w:ascii="Calibri"/>
                        <w:spacing w:val="5"/>
                        <w:sz w:val="18"/>
                      </w:rPr>
                      <w:t xml:space="preserve"> </w:t>
                    </w:r>
                    <w:r>
                      <w:rPr>
                        <w:rFonts w:ascii="Calibri"/>
                        <w:sz w:val="18"/>
                      </w:rPr>
                      <w:t>per</w:t>
                    </w:r>
                    <w:r>
                      <w:rPr>
                        <w:rFonts w:ascii="Calibri"/>
                        <w:spacing w:val="5"/>
                        <w:sz w:val="18"/>
                      </w:rPr>
                      <w:t xml:space="preserve"> </w:t>
                    </w:r>
                    <w:r>
                      <w:rPr>
                        <w:rFonts w:ascii="Calibri"/>
                        <w:sz w:val="18"/>
                      </w:rPr>
                      <w:t>family</w:t>
                    </w:r>
                    <w:r>
                      <w:rPr>
                        <w:rFonts w:ascii="Calibri"/>
                        <w:spacing w:val="6"/>
                        <w:sz w:val="18"/>
                      </w:rPr>
                      <w:t xml:space="preserve"> </w:t>
                    </w:r>
                    <w:r>
                      <w:rPr>
                        <w:rFonts w:ascii="Calibri"/>
                        <w:sz w:val="18"/>
                      </w:rPr>
                      <w:t>with</w:t>
                    </w:r>
                    <w:r>
                      <w:rPr>
                        <w:rFonts w:ascii="Calibri"/>
                        <w:spacing w:val="5"/>
                        <w:sz w:val="18"/>
                      </w:rPr>
                      <w:t xml:space="preserve"> </w:t>
                    </w:r>
                    <w:r>
                      <w:rPr>
                        <w:rFonts w:ascii="Calibri"/>
                        <w:sz w:val="18"/>
                      </w:rPr>
                      <w:t>increased</w:t>
                    </w:r>
                    <w:r>
                      <w:rPr>
                        <w:rFonts w:ascii="Calibri"/>
                        <w:spacing w:val="6"/>
                        <w:sz w:val="18"/>
                      </w:rPr>
                      <w:t xml:space="preserve"> </w:t>
                    </w:r>
                    <w:r>
                      <w:rPr>
                        <w:rFonts w:ascii="Calibri"/>
                        <w:spacing w:val="-2"/>
                        <w:sz w:val="18"/>
                      </w:rPr>
                      <w:t>access)</w:t>
                    </w:r>
                  </w:p>
                </w:txbxContent>
              </v:textbox>
            </v:shape>
            <v:shape id="docshape3041" o:spid="_x0000_s4664" type="#_x0000_t202" style="position:absolute;left:7773;top:733;width:787;height:232" filled="f" stroked="f">
              <v:textbox inset="0,0,0,0">
                <w:txbxContent>
                  <w:p w:rsidR="009C7B37" w:rsidRDefault="009C7B37">
                    <w:pPr>
                      <w:spacing w:before="12"/>
                      <w:rPr>
                        <w:rFonts w:ascii="Calibri"/>
                        <w:sz w:val="18"/>
                      </w:rPr>
                    </w:pPr>
                    <w:r>
                      <w:rPr>
                        <w:rFonts w:ascii="Calibri"/>
                        <w:spacing w:val="-4"/>
                        <w:w w:val="115"/>
                        <w:sz w:val="18"/>
                      </w:rPr>
                      <w:t>$100</w:t>
                    </w:r>
                    <w:r>
                      <w:rPr>
                        <w:rFonts w:ascii="Calibri"/>
                        <w:spacing w:val="-6"/>
                        <w:w w:val="115"/>
                        <w:sz w:val="18"/>
                      </w:rPr>
                      <w:t xml:space="preserve"> </w:t>
                    </w:r>
                    <w:r>
                      <w:rPr>
                        <w:rFonts w:ascii="Calibri"/>
                        <w:spacing w:val="-5"/>
                        <w:w w:val="115"/>
                        <w:sz w:val="18"/>
                      </w:rPr>
                      <w:t>000</w:t>
                    </w:r>
                  </w:p>
                </w:txbxContent>
              </v:textbox>
            </v:shape>
            <v:shape id="docshape3042" o:spid="_x0000_s4663" type="#_x0000_t202" style="position:absolute;left:9089;top:733;width:775;height:232" filled="f" stroked="f">
              <v:textbox inset="0,0,0,0">
                <w:txbxContent>
                  <w:p w:rsidR="009C7B37" w:rsidRDefault="009C7B37">
                    <w:pPr>
                      <w:spacing w:before="12"/>
                      <w:rPr>
                        <w:rFonts w:ascii="Calibri"/>
                        <w:sz w:val="18"/>
                      </w:rPr>
                    </w:pPr>
                    <w:r>
                      <w:rPr>
                        <w:rFonts w:ascii="Calibri"/>
                        <w:spacing w:val="-9"/>
                        <w:w w:val="115"/>
                        <w:sz w:val="18"/>
                      </w:rPr>
                      <w:t>$125</w:t>
                    </w:r>
                    <w:r>
                      <w:rPr>
                        <w:rFonts w:ascii="Calibri"/>
                        <w:spacing w:val="3"/>
                        <w:w w:val="115"/>
                        <w:sz w:val="18"/>
                      </w:rPr>
                      <w:t xml:space="preserve"> </w:t>
                    </w:r>
                    <w:r>
                      <w:rPr>
                        <w:rFonts w:ascii="Calibri"/>
                        <w:spacing w:val="-5"/>
                        <w:w w:val="115"/>
                        <w:sz w:val="18"/>
                      </w:rPr>
                      <w:t>000</w:t>
                    </w:r>
                  </w:p>
                </w:txbxContent>
              </v:textbox>
            </v:shape>
            <w10:wrap anchorx="page"/>
          </v:group>
        </w:pict>
      </w:r>
      <w:r w:rsidR="00FE798B">
        <w:rPr>
          <w:rFonts w:ascii="Calibri"/>
          <w:sz w:val="18"/>
        </w:rPr>
        <w:t>Number</w:t>
      </w:r>
      <w:r w:rsidR="00FE798B">
        <w:rPr>
          <w:rFonts w:ascii="Calibri"/>
          <w:spacing w:val="13"/>
          <w:sz w:val="18"/>
        </w:rPr>
        <w:t xml:space="preserve"> </w:t>
      </w:r>
      <w:r w:rsidR="00FE798B">
        <w:rPr>
          <w:rFonts w:ascii="Calibri"/>
          <w:sz w:val="18"/>
        </w:rPr>
        <w:t>of</w:t>
      </w:r>
      <w:r w:rsidR="00FE798B">
        <w:rPr>
          <w:rFonts w:ascii="Calibri"/>
          <w:spacing w:val="13"/>
          <w:sz w:val="18"/>
        </w:rPr>
        <w:t xml:space="preserve"> </w:t>
      </w:r>
      <w:r w:rsidR="00FE798B">
        <w:rPr>
          <w:rFonts w:ascii="Calibri"/>
          <w:sz w:val="18"/>
        </w:rPr>
        <w:t>families</w:t>
      </w:r>
      <w:r w:rsidR="00FE798B">
        <w:rPr>
          <w:rFonts w:ascii="Calibri"/>
          <w:spacing w:val="13"/>
          <w:sz w:val="18"/>
        </w:rPr>
        <w:t xml:space="preserve"> </w:t>
      </w:r>
      <w:r w:rsidR="00FE798B">
        <w:rPr>
          <w:rFonts w:ascii="Calibri"/>
          <w:sz w:val="18"/>
        </w:rPr>
        <w:t>with</w:t>
      </w:r>
      <w:r w:rsidR="00FE798B">
        <w:rPr>
          <w:rFonts w:ascii="Calibri"/>
          <w:spacing w:val="14"/>
          <w:sz w:val="18"/>
        </w:rPr>
        <w:t xml:space="preserve"> </w:t>
      </w:r>
      <w:r w:rsidR="00FE798B">
        <w:rPr>
          <w:rFonts w:ascii="Calibri"/>
          <w:sz w:val="18"/>
        </w:rPr>
        <w:t>increased</w:t>
      </w:r>
      <w:r w:rsidR="00FE798B">
        <w:rPr>
          <w:rFonts w:ascii="Calibri"/>
          <w:spacing w:val="13"/>
          <w:sz w:val="18"/>
        </w:rPr>
        <w:t xml:space="preserve"> </w:t>
      </w:r>
      <w:r w:rsidR="00FE798B">
        <w:rPr>
          <w:rFonts w:ascii="Calibri"/>
          <w:sz w:val="18"/>
        </w:rPr>
        <w:t>access</w:t>
      </w:r>
      <w:r w:rsidR="00FE798B">
        <w:rPr>
          <w:rFonts w:ascii="Calibri"/>
          <w:spacing w:val="13"/>
          <w:sz w:val="18"/>
        </w:rPr>
        <w:t xml:space="preserve"> </w:t>
      </w:r>
      <w:r w:rsidR="00FE798B">
        <w:rPr>
          <w:rFonts w:ascii="Calibri"/>
          <w:sz w:val="18"/>
        </w:rPr>
        <w:t>to</w:t>
      </w:r>
      <w:r w:rsidR="00FE798B">
        <w:rPr>
          <w:rFonts w:ascii="Calibri"/>
          <w:spacing w:val="13"/>
          <w:sz w:val="18"/>
        </w:rPr>
        <w:t xml:space="preserve"> </w:t>
      </w:r>
      <w:r w:rsidR="00FE798B">
        <w:rPr>
          <w:rFonts w:ascii="Calibri"/>
          <w:sz w:val="18"/>
        </w:rPr>
        <w:t>services</w:t>
      </w:r>
      <w:r w:rsidR="00FE798B">
        <w:rPr>
          <w:rFonts w:ascii="Calibri"/>
          <w:spacing w:val="14"/>
          <w:sz w:val="18"/>
        </w:rPr>
        <w:t xml:space="preserve"> </w:t>
      </w:r>
      <w:r w:rsidR="00FE798B">
        <w:rPr>
          <w:rFonts w:ascii="Calibri"/>
          <w:sz w:val="18"/>
        </w:rPr>
        <w:t>as</w:t>
      </w:r>
      <w:r w:rsidR="00FE798B">
        <w:rPr>
          <w:rFonts w:ascii="Calibri"/>
          <w:spacing w:val="13"/>
          <w:sz w:val="18"/>
        </w:rPr>
        <w:t xml:space="preserve"> </w:t>
      </w:r>
      <w:r w:rsidR="00FE798B">
        <w:rPr>
          <w:rFonts w:ascii="Calibri"/>
          <w:sz w:val="18"/>
        </w:rPr>
        <w:t>a</w:t>
      </w:r>
      <w:r w:rsidR="00FE798B">
        <w:rPr>
          <w:rFonts w:ascii="Calibri"/>
          <w:spacing w:val="13"/>
          <w:sz w:val="18"/>
        </w:rPr>
        <w:t xml:space="preserve"> </w:t>
      </w:r>
      <w:r w:rsidR="00FE798B">
        <w:rPr>
          <w:rFonts w:ascii="Calibri"/>
          <w:sz w:val="18"/>
        </w:rPr>
        <w:t>consequence</w:t>
      </w:r>
      <w:r w:rsidR="00FE798B">
        <w:rPr>
          <w:rFonts w:ascii="Calibri"/>
          <w:spacing w:val="13"/>
          <w:sz w:val="18"/>
        </w:rPr>
        <w:t xml:space="preserve"> </w:t>
      </w:r>
      <w:r w:rsidR="00FE798B">
        <w:rPr>
          <w:rFonts w:ascii="Calibri"/>
          <w:sz w:val="18"/>
        </w:rPr>
        <w:t>of</w:t>
      </w:r>
      <w:r w:rsidR="00FE798B">
        <w:rPr>
          <w:rFonts w:ascii="Calibri"/>
          <w:spacing w:val="14"/>
          <w:sz w:val="18"/>
        </w:rPr>
        <w:t xml:space="preserve"> </w:t>
      </w:r>
      <w:r w:rsidR="00FE798B">
        <w:rPr>
          <w:rFonts w:ascii="Calibri"/>
          <w:spacing w:val="-2"/>
          <w:sz w:val="18"/>
        </w:rPr>
        <w:t>project</w:t>
      </w:r>
      <w:r w:rsidR="00FE798B">
        <w:rPr>
          <w:rFonts w:ascii="Calibri"/>
          <w:sz w:val="18"/>
        </w:rPr>
        <w:tab/>
      </w:r>
      <w:r w:rsidR="00FE798B">
        <w:rPr>
          <w:rFonts w:ascii="Calibri"/>
          <w:spacing w:val="-5"/>
          <w:sz w:val="18"/>
        </w:rPr>
        <w:t>50</w:t>
      </w:r>
      <w:r w:rsidR="00FE798B">
        <w:rPr>
          <w:rFonts w:ascii="Calibri"/>
          <w:sz w:val="18"/>
        </w:rPr>
        <w:tab/>
      </w:r>
      <w:r w:rsidR="00FE798B">
        <w:rPr>
          <w:rFonts w:ascii="Calibri"/>
          <w:spacing w:val="-5"/>
          <w:sz w:val="18"/>
        </w:rPr>
        <w:t>80</w:t>
      </w:r>
    </w:p>
    <w:p w:rsidR="00D85440" w:rsidRDefault="00FE798B">
      <w:pPr>
        <w:tabs>
          <w:tab w:val="left" w:pos="10644"/>
        </w:tabs>
        <w:spacing w:before="689"/>
        <w:ind w:left="553"/>
        <w:rPr>
          <w:rFonts w:ascii="Calibri"/>
          <w:sz w:val="14"/>
        </w:rPr>
      </w:pPr>
      <w:r>
        <w:rPr>
          <w:noProof/>
        </w:rPr>
        <w:drawing>
          <wp:anchor distT="0" distB="0" distL="0" distR="0" simplePos="0" relativeHeight="16697344" behindDoc="0" locked="0" layoutInCell="1" allowOverlap="1">
            <wp:simplePos x="0" y="0"/>
            <wp:positionH relativeFrom="page">
              <wp:posOffset>7046003</wp:posOffset>
            </wp:positionH>
            <wp:positionV relativeFrom="paragraph">
              <wp:posOffset>222282</wp:posOffset>
            </wp:positionV>
            <wp:extent cx="162801" cy="162788"/>
            <wp:effectExtent l="0" t="0" r="0" b="0"/>
            <wp:wrapNone/>
            <wp:docPr id="4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2.png"/>
                    <pic:cNvPicPr/>
                  </pic:nvPicPr>
                  <pic:blipFill>
                    <a:blip r:embed="rId22" cstate="print"/>
                    <a:stretch>
                      <a:fillRect/>
                    </a:stretch>
                  </pic:blipFill>
                  <pic:spPr>
                    <a:xfrm>
                      <a:off x="0" y="0"/>
                      <a:ext cx="162801" cy="162788"/>
                    </a:xfrm>
                    <a:prstGeom prst="rect">
                      <a:avLst/>
                    </a:prstGeom>
                  </pic:spPr>
                </pic:pic>
              </a:graphicData>
            </a:graphic>
          </wp:anchor>
        </w:drawing>
      </w:r>
      <w:r>
        <w:rPr>
          <w:i/>
          <w:position w:val="1"/>
          <w:sz w:val="16"/>
        </w:rPr>
        <w:t>Source:</w:t>
      </w:r>
      <w:r>
        <w:rPr>
          <w:i/>
          <w:spacing w:val="6"/>
          <w:w w:val="105"/>
          <w:position w:val="1"/>
          <w:sz w:val="16"/>
        </w:rPr>
        <w:t xml:space="preserve"> </w:t>
      </w:r>
      <w:r>
        <w:rPr>
          <w:spacing w:val="-4"/>
          <w:w w:val="105"/>
          <w:position w:val="1"/>
          <w:sz w:val="16"/>
        </w:rPr>
        <w:t>CIE.</w:t>
      </w:r>
      <w:r>
        <w:rPr>
          <w:position w:val="1"/>
          <w:sz w:val="16"/>
        </w:rPr>
        <w:tab/>
      </w:r>
      <w:r>
        <w:rPr>
          <w:rFonts w:ascii="Calibri"/>
          <w:color w:val="B0A3A0"/>
          <w:spacing w:val="-2"/>
          <w:sz w:val="14"/>
        </w:rPr>
        <w:t>GLOSSARY</w:t>
      </w:r>
    </w:p>
    <w:p w:rsidR="00D85440" w:rsidRDefault="00D85440">
      <w:pPr>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043" o:spid="_x0000_s4660" style="width:37.75pt;height:1pt;mso-position-horizontal-relative:char;mso-position-vertical-relative:line" coordsize="755,20">
            <v:line id="_x0000_s4661"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5"/>
        <w:rPr>
          <w:rFonts w:ascii="Calibri"/>
          <w:sz w:val="20"/>
        </w:rPr>
      </w:pPr>
    </w:p>
    <w:p w:rsidR="00D85440" w:rsidRDefault="009C7B37">
      <w:pPr>
        <w:pStyle w:val="BodyText"/>
        <w:spacing w:line="264" w:lineRule="auto"/>
        <w:ind w:left="1744"/>
      </w:pPr>
      <w:r>
        <w:pict>
          <v:shape id="docshape3044" o:spid="_x0000_s4659" type="#_x0000_t202" style="position:absolute;left:0;text-align:left;margin-left:15.5pt;margin-top:10.55pt;width:27.8pt;height:12.7pt;z-index:16709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045" o:spid="_x0000_s4658" type="#_x0000_t202" style="position:absolute;left:0;text-align:left;margin-left:21.8pt;margin-top:-91.7pt;width:12.35pt;height:59.6pt;z-index:167121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Table</w:t>
      </w:r>
      <w:r w:rsidR="00FE798B">
        <w:rPr>
          <w:spacing w:val="-2"/>
        </w:rPr>
        <w:t xml:space="preserve"> </w:t>
      </w:r>
      <w:r w:rsidR="00FE798B">
        <w:t>27</w:t>
      </w:r>
      <w:r w:rsidR="00FE798B">
        <w:rPr>
          <w:spacing w:val="-2"/>
        </w:rPr>
        <w:t xml:space="preserve"> </w:t>
      </w:r>
      <w:r w:rsidR="00FE798B">
        <w:t>illustrates</w:t>
      </w:r>
      <w:r w:rsidR="00FE798B">
        <w:rPr>
          <w:spacing w:val="-3"/>
        </w:rPr>
        <w:t xml:space="preserve"> </w:t>
      </w:r>
      <w:r w:rsidR="00FE798B">
        <w:t>a</w:t>
      </w:r>
      <w:r w:rsidR="00FE798B">
        <w:rPr>
          <w:spacing w:val="-2"/>
        </w:rPr>
        <w:t xml:space="preserve"> </w:t>
      </w:r>
      <w:r w:rsidR="00FE798B">
        <w:t>more</w:t>
      </w:r>
      <w:r w:rsidR="00FE798B">
        <w:rPr>
          <w:spacing w:val="-2"/>
        </w:rPr>
        <w:t xml:space="preserve"> </w:t>
      </w:r>
      <w:r w:rsidR="00FE798B">
        <w:t>complex</w:t>
      </w:r>
      <w:r w:rsidR="00FE798B">
        <w:rPr>
          <w:spacing w:val="-2"/>
        </w:rPr>
        <w:t xml:space="preserve"> </w:t>
      </w:r>
      <w:r w:rsidR="00FE798B">
        <w:t>case</w:t>
      </w:r>
      <w:r w:rsidR="00FE798B">
        <w:rPr>
          <w:spacing w:val="-2"/>
        </w:rPr>
        <w:t xml:space="preserve"> </w:t>
      </w:r>
      <w:r w:rsidR="00FE798B">
        <w:t>where</w:t>
      </w:r>
      <w:r w:rsidR="00FE798B">
        <w:rPr>
          <w:spacing w:val="-2"/>
        </w:rPr>
        <w:t xml:space="preserve"> </w:t>
      </w:r>
      <w:r w:rsidR="00FE798B">
        <w:t>there are fully valued costs, and benefits valued for some outcomes with one remaining intangible outcome.</w:t>
      </w:r>
    </w:p>
    <w:p w:rsidR="00D85440" w:rsidRDefault="009C7B37">
      <w:pPr>
        <w:pStyle w:val="BodyText"/>
        <w:spacing w:line="217" w:lineRule="exact"/>
        <w:ind w:left="1744"/>
      </w:pPr>
      <w:r>
        <w:pict>
          <v:shape id="docshape3046" o:spid="_x0000_s4657" type="#_x0000_t202" style="position:absolute;left:0;text-align:left;margin-left:21.8pt;margin-top:2.5pt;width:12.35pt;height:65.8pt;z-index:167127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This</w:t>
      </w:r>
      <w:r w:rsidR="00FE798B">
        <w:rPr>
          <w:spacing w:val="2"/>
        </w:rPr>
        <w:t xml:space="preserve"> </w:t>
      </w:r>
      <w:r w:rsidR="00FE798B">
        <w:t>is</w:t>
      </w:r>
      <w:r w:rsidR="00FE798B">
        <w:rPr>
          <w:spacing w:val="2"/>
        </w:rPr>
        <w:t xml:space="preserve"> </w:t>
      </w:r>
      <w:r w:rsidR="00FE798B">
        <w:t>where</w:t>
      </w:r>
      <w:r w:rsidR="00FE798B">
        <w:rPr>
          <w:spacing w:val="4"/>
        </w:rPr>
        <w:t xml:space="preserve"> </w:t>
      </w:r>
      <w:r w:rsidR="00FE798B">
        <w:t>CEA</w:t>
      </w:r>
      <w:r w:rsidR="00FE798B">
        <w:rPr>
          <w:spacing w:val="2"/>
        </w:rPr>
        <w:t xml:space="preserve"> </w:t>
      </w:r>
      <w:r w:rsidR="00FE798B">
        <w:t>can</w:t>
      </w:r>
      <w:r w:rsidR="00FE798B">
        <w:rPr>
          <w:spacing w:val="4"/>
        </w:rPr>
        <w:t xml:space="preserve"> </w:t>
      </w:r>
      <w:r w:rsidR="00FE798B">
        <w:t>be</w:t>
      </w:r>
      <w:r w:rsidR="00FE798B">
        <w:rPr>
          <w:spacing w:val="3"/>
        </w:rPr>
        <w:t xml:space="preserve"> </w:t>
      </w:r>
      <w:r w:rsidR="00FE798B">
        <w:t>combined</w:t>
      </w:r>
      <w:r w:rsidR="00FE798B">
        <w:rPr>
          <w:spacing w:val="4"/>
        </w:rPr>
        <w:t xml:space="preserve"> </w:t>
      </w:r>
      <w:r w:rsidR="00FE798B">
        <w:t>with</w:t>
      </w:r>
      <w:r w:rsidR="00FE798B">
        <w:rPr>
          <w:spacing w:val="4"/>
        </w:rPr>
        <w:t xml:space="preserve"> </w:t>
      </w:r>
      <w:r w:rsidR="00FE798B">
        <w:rPr>
          <w:spacing w:val="-2"/>
        </w:rPr>
        <w:t>information</w:t>
      </w:r>
    </w:p>
    <w:p w:rsidR="00D85440" w:rsidRDefault="00FE798B">
      <w:pPr>
        <w:spacing w:before="8"/>
        <w:rPr>
          <w:sz w:val="21"/>
        </w:rPr>
      </w:pPr>
      <w:r>
        <w:br w:type="column"/>
      </w:r>
    </w:p>
    <w:p w:rsidR="00D85440" w:rsidRDefault="00FE798B">
      <w:pPr>
        <w:pStyle w:val="BodyText"/>
        <w:spacing w:line="264" w:lineRule="auto"/>
        <w:ind w:left="490" w:right="829"/>
      </w:pPr>
      <w:proofErr w:type="gramStart"/>
      <w:r>
        <w:t>from</w:t>
      </w:r>
      <w:proofErr w:type="gramEnd"/>
      <w:r>
        <w:t xml:space="preserve"> a partially complete CBA to estimate “net cost effectiveness”. In this</w:t>
      </w:r>
      <w:r>
        <w:rPr>
          <w:spacing w:val="-1"/>
        </w:rPr>
        <w:t xml:space="preserve"> </w:t>
      </w:r>
      <w:r>
        <w:t>case, the costs</w:t>
      </w:r>
      <w:r>
        <w:rPr>
          <w:spacing w:val="-1"/>
        </w:rPr>
        <w:t xml:space="preserve"> </w:t>
      </w:r>
      <w:r>
        <w:t>net of the valued benefits are compared with the unit outcomes. In this case, Option B is preferred to Option A.</w:t>
      </w:r>
    </w:p>
    <w:p w:rsidR="00D85440" w:rsidRDefault="00D85440">
      <w:pPr>
        <w:spacing w:line="264" w:lineRule="auto"/>
        <w:sectPr w:rsidR="00D85440">
          <w:type w:val="continuous"/>
          <w:pgSz w:w="11910" w:h="16840"/>
          <w:pgMar w:top="1000" w:right="0" w:bottom="280" w:left="240" w:header="293" w:footer="519" w:gutter="0"/>
          <w:cols w:num="2" w:space="720" w:equalWidth="0">
            <w:col w:w="5920" w:space="40"/>
            <w:col w:w="5710"/>
          </w:cols>
        </w:sectPr>
      </w:pPr>
    </w:p>
    <w:p w:rsidR="00D85440" w:rsidRDefault="00D85440">
      <w:pPr>
        <w:pStyle w:val="BodyText"/>
        <w:spacing w:before="10"/>
        <w:rPr>
          <w:sz w:val="9"/>
        </w:rPr>
      </w:pPr>
    </w:p>
    <w:p w:rsidR="00D85440" w:rsidRDefault="00FE798B">
      <w:pPr>
        <w:tabs>
          <w:tab w:val="left" w:pos="2651"/>
        </w:tabs>
        <w:spacing w:before="92"/>
        <w:ind w:left="1744"/>
        <w:rPr>
          <w:b/>
          <w:i/>
          <w:sz w:val="19"/>
        </w:rPr>
      </w:pPr>
      <w:r>
        <w:rPr>
          <w:b/>
          <w:i/>
          <w:spacing w:val="-5"/>
          <w:sz w:val="19"/>
        </w:rPr>
        <w:t>Table 27</w:t>
      </w:r>
      <w:r>
        <w:rPr>
          <w:b/>
          <w:i/>
          <w:sz w:val="19"/>
        </w:rPr>
        <w:tab/>
      </w:r>
      <w:r>
        <w:rPr>
          <w:b/>
          <w:i/>
          <w:spacing w:val="-2"/>
          <w:sz w:val="19"/>
        </w:rPr>
        <w:t>CEA</w:t>
      </w:r>
      <w:r>
        <w:rPr>
          <w:b/>
          <w:i/>
          <w:spacing w:val="-8"/>
          <w:sz w:val="19"/>
        </w:rPr>
        <w:t xml:space="preserve"> </w:t>
      </w:r>
      <w:r>
        <w:rPr>
          <w:b/>
          <w:i/>
          <w:spacing w:val="-2"/>
          <w:sz w:val="19"/>
        </w:rPr>
        <w:t>with</w:t>
      </w:r>
      <w:r>
        <w:rPr>
          <w:b/>
          <w:i/>
          <w:spacing w:val="-6"/>
          <w:sz w:val="19"/>
        </w:rPr>
        <w:t xml:space="preserve"> </w:t>
      </w:r>
      <w:r>
        <w:rPr>
          <w:b/>
          <w:i/>
          <w:spacing w:val="-2"/>
          <w:sz w:val="19"/>
        </w:rPr>
        <w:t>mixed</w:t>
      </w:r>
      <w:r>
        <w:rPr>
          <w:b/>
          <w:i/>
          <w:spacing w:val="-6"/>
          <w:sz w:val="19"/>
        </w:rPr>
        <w:t xml:space="preserve"> </w:t>
      </w:r>
      <w:r>
        <w:rPr>
          <w:b/>
          <w:i/>
          <w:spacing w:val="-2"/>
          <w:sz w:val="19"/>
        </w:rPr>
        <w:t>measurable</w:t>
      </w:r>
      <w:r>
        <w:rPr>
          <w:b/>
          <w:i/>
          <w:spacing w:val="-6"/>
          <w:sz w:val="19"/>
        </w:rPr>
        <w:t xml:space="preserve"> </w:t>
      </w:r>
      <w:r>
        <w:rPr>
          <w:b/>
          <w:i/>
          <w:spacing w:val="-2"/>
          <w:sz w:val="19"/>
        </w:rPr>
        <w:t>and</w:t>
      </w:r>
      <w:r>
        <w:rPr>
          <w:b/>
          <w:i/>
          <w:spacing w:val="-6"/>
          <w:sz w:val="19"/>
        </w:rPr>
        <w:t xml:space="preserve"> </w:t>
      </w:r>
      <w:r>
        <w:rPr>
          <w:b/>
          <w:i/>
          <w:spacing w:val="-2"/>
          <w:sz w:val="19"/>
        </w:rPr>
        <w:t>unmeasured</w:t>
      </w:r>
      <w:r>
        <w:rPr>
          <w:b/>
          <w:i/>
          <w:spacing w:val="-5"/>
          <w:sz w:val="19"/>
        </w:rPr>
        <w:t xml:space="preserve"> </w:t>
      </w:r>
      <w:r>
        <w:rPr>
          <w:b/>
          <w:i/>
          <w:spacing w:val="-2"/>
          <w:sz w:val="19"/>
        </w:rPr>
        <w:t>benefits</w:t>
      </w:r>
    </w:p>
    <w:p w:rsidR="00D85440" w:rsidRDefault="00D85440">
      <w:pPr>
        <w:pStyle w:val="BodyText"/>
        <w:spacing w:before="2"/>
        <w:rPr>
          <w:b/>
          <w:i/>
          <w:sz w:val="9"/>
        </w:rPr>
      </w:pPr>
    </w:p>
    <w:tbl>
      <w:tblPr>
        <w:tblW w:w="0" w:type="auto"/>
        <w:tblInd w:w="1751" w:type="dxa"/>
        <w:tblLayout w:type="fixed"/>
        <w:tblCellMar>
          <w:left w:w="0" w:type="dxa"/>
          <w:right w:w="0" w:type="dxa"/>
        </w:tblCellMar>
        <w:tblLook w:val="01E0" w:firstRow="1" w:lastRow="1" w:firstColumn="1" w:lastColumn="1" w:noHBand="0" w:noVBand="0"/>
      </w:tblPr>
      <w:tblGrid>
        <w:gridCol w:w="6545"/>
        <w:gridCol w:w="1405"/>
        <w:gridCol w:w="1178"/>
      </w:tblGrid>
      <w:tr w:rsidR="00D85440">
        <w:trPr>
          <w:trHeight w:val="381"/>
        </w:trPr>
        <w:tc>
          <w:tcPr>
            <w:tcW w:w="6545" w:type="dxa"/>
            <w:tcBorders>
              <w:top w:val="single" w:sz="8" w:space="0" w:color="A30B35"/>
              <w:bottom w:val="single" w:sz="4" w:space="0" w:color="A30B35"/>
            </w:tcBorders>
          </w:tcPr>
          <w:p w:rsidR="00D85440" w:rsidRDefault="00D85440">
            <w:pPr>
              <w:pStyle w:val="TableParagraph"/>
              <w:rPr>
                <w:rFonts w:ascii="Times New Roman"/>
                <w:sz w:val="16"/>
              </w:rPr>
            </w:pPr>
          </w:p>
        </w:tc>
        <w:tc>
          <w:tcPr>
            <w:tcW w:w="1405" w:type="dxa"/>
            <w:tcBorders>
              <w:top w:val="single" w:sz="8" w:space="0" w:color="A30B35"/>
              <w:bottom w:val="single" w:sz="4" w:space="0" w:color="A30B35"/>
            </w:tcBorders>
          </w:tcPr>
          <w:p w:rsidR="00D85440" w:rsidRDefault="00FE798B">
            <w:pPr>
              <w:pStyle w:val="TableParagraph"/>
              <w:spacing w:before="88"/>
              <w:ind w:right="204"/>
              <w:jc w:val="right"/>
              <w:rPr>
                <w:sz w:val="18"/>
              </w:rPr>
            </w:pPr>
            <w:r>
              <w:rPr>
                <w:color w:val="A30B35"/>
                <w:w w:val="105"/>
                <w:sz w:val="18"/>
              </w:rPr>
              <w:t>Option</w:t>
            </w:r>
            <w:r>
              <w:rPr>
                <w:color w:val="A30B35"/>
                <w:w w:val="110"/>
                <w:sz w:val="18"/>
              </w:rPr>
              <w:t xml:space="preserve"> </w:t>
            </w:r>
            <w:r>
              <w:rPr>
                <w:color w:val="A30B35"/>
                <w:spacing w:val="-10"/>
                <w:w w:val="110"/>
                <w:sz w:val="18"/>
              </w:rPr>
              <w:t>A</w:t>
            </w:r>
          </w:p>
        </w:tc>
        <w:tc>
          <w:tcPr>
            <w:tcW w:w="1178" w:type="dxa"/>
            <w:tcBorders>
              <w:top w:val="single" w:sz="8" w:space="0" w:color="A30B35"/>
              <w:bottom w:val="single" w:sz="4" w:space="0" w:color="A30B35"/>
            </w:tcBorders>
          </w:tcPr>
          <w:p w:rsidR="00D85440" w:rsidRDefault="00FE798B">
            <w:pPr>
              <w:pStyle w:val="TableParagraph"/>
              <w:spacing w:before="88"/>
              <w:ind w:right="78"/>
              <w:jc w:val="right"/>
              <w:rPr>
                <w:sz w:val="18"/>
              </w:rPr>
            </w:pPr>
            <w:r>
              <w:rPr>
                <w:color w:val="A30B35"/>
                <w:sz w:val="18"/>
              </w:rPr>
              <w:t>Option</w:t>
            </w:r>
            <w:r>
              <w:rPr>
                <w:color w:val="A30B35"/>
                <w:spacing w:val="29"/>
                <w:sz w:val="18"/>
              </w:rPr>
              <w:t xml:space="preserve"> </w:t>
            </w:r>
            <w:r>
              <w:rPr>
                <w:color w:val="A30B35"/>
                <w:spacing w:val="-10"/>
                <w:sz w:val="18"/>
              </w:rPr>
              <w:t>B</w:t>
            </w:r>
          </w:p>
        </w:tc>
      </w:tr>
      <w:tr w:rsidR="00D85440">
        <w:trPr>
          <w:trHeight w:val="416"/>
        </w:trPr>
        <w:tc>
          <w:tcPr>
            <w:tcW w:w="6545" w:type="dxa"/>
            <w:tcBorders>
              <w:top w:val="single" w:sz="4" w:space="0" w:color="A30B35"/>
              <w:bottom w:val="single" w:sz="4" w:space="0" w:color="B0A3A0"/>
            </w:tcBorders>
          </w:tcPr>
          <w:p w:rsidR="00D85440" w:rsidRDefault="00FE798B">
            <w:pPr>
              <w:pStyle w:val="TableParagraph"/>
              <w:spacing w:before="136"/>
              <w:ind w:left="84"/>
              <w:rPr>
                <w:sz w:val="18"/>
              </w:rPr>
            </w:pPr>
            <w:r>
              <w:rPr>
                <w:sz w:val="18"/>
              </w:rPr>
              <w:t>Cost</w:t>
            </w:r>
            <w:r>
              <w:rPr>
                <w:spacing w:val="-1"/>
                <w:sz w:val="18"/>
              </w:rPr>
              <w:t xml:space="preserve"> </w:t>
            </w:r>
            <w:r>
              <w:rPr>
                <w:sz w:val="18"/>
              </w:rPr>
              <w:t>(full economic cost, present</w:t>
            </w:r>
            <w:r>
              <w:rPr>
                <w:spacing w:val="-1"/>
                <w:sz w:val="18"/>
              </w:rPr>
              <w:t xml:space="preserve"> </w:t>
            </w:r>
            <w:r>
              <w:rPr>
                <w:sz w:val="18"/>
              </w:rPr>
              <w:t xml:space="preserve">value </w:t>
            </w:r>
            <w:r>
              <w:rPr>
                <w:spacing w:val="-2"/>
                <w:sz w:val="18"/>
              </w:rPr>
              <w:t>terms)</w:t>
            </w:r>
          </w:p>
        </w:tc>
        <w:tc>
          <w:tcPr>
            <w:tcW w:w="1405" w:type="dxa"/>
            <w:tcBorders>
              <w:top w:val="single" w:sz="4" w:space="0" w:color="A30B35"/>
              <w:bottom w:val="single" w:sz="4" w:space="0" w:color="B0A3A0"/>
            </w:tcBorders>
          </w:tcPr>
          <w:p w:rsidR="00D85440" w:rsidRDefault="00FE798B">
            <w:pPr>
              <w:pStyle w:val="TableParagraph"/>
              <w:spacing w:before="136"/>
              <w:ind w:right="204"/>
              <w:jc w:val="right"/>
              <w:rPr>
                <w:sz w:val="18"/>
              </w:rPr>
            </w:pPr>
            <w:r>
              <w:rPr>
                <w:w w:val="110"/>
                <w:sz w:val="18"/>
              </w:rPr>
              <w:t>$5</w:t>
            </w:r>
            <w:r>
              <w:rPr>
                <w:spacing w:val="10"/>
                <w:w w:val="110"/>
                <w:sz w:val="18"/>
              </w:rPr>
              <w:t xml:space="preserve"> </w:t>
            </w:r>
            <w:r>
              <w:rPr>
                <w:spacing w:val="-2"/>
                <w:w w:val="110"/>
                <w:sz w:val="18"/>
              </w:rPr>
              <w:t>million</w:t>
            </w:r>
          </w:p>
        </w:tc>
        <w:tc>
          <w:tcPr>
            <w:tcW w:w="1178" w:type="dxa"/>
            <w:tcBorders>
              <w:top w:val="single" w:sz="4" w:space="0" w:color="A30B35"/>
              <w:bottom w:val="single" w:sz="4" w:space="0" w:color="B0A3A0"/>
            </w:tcBorders>
          </w:tcPr>
          <w:p w:rsidR="00D85440" w:rsidRDefault="00FE798B">
            <w:pPr>
              <w:pStyle w:val="TableParagraph"/>
              <w:spacing w:before="136"/>
              <w:ind w:right="78"/>
              <w:jc w:val="right"/>
              <w:rPr>
                <w:sz w:val="18"/>
              </w:rPr>
            </w:pPr>
            <w:r>
              <w:rPr>
                <w:w w:val="110"/>
                <w:sz w:val="18"/>
              </w:rPr>
              <w:t>$10</w:t>
            </w:r>
            <w:r>
              <w:rPr>
                <w:spacing w:val="-8"/>
                <w:w w:val="110"/>
                <w:sz w:val="18"/>
              </w:rPr>
              <w:t xml:space="preserve"> </w:t>
            </w:r>
            <w:r>
              <w:rPr>
                <w:spacing w:val="-2"/>
                <w:w w:val="110"/>
                <w:sz w:val="18"/>
              </w:rPr>
              <w:t>million</w:t>
            </w:r>
          </w:p>
        </w:tc>
      </w:tr>
      <w:tr w:rsidR="00D85440">
        <w:trPr>
          <w:trHeight w:val="421"/>
        </w:trPr>
        <w:tc>
          <w:tcPr>
            <w:tcW w:w="6545" w:type="dxa"/>
            <w:tcBorders>
              <w:top w:val="single" w:sz="4" w:space="0" w:color="B0A3A0"/>
            </w:tcBorders>
          </w:tcPr>
          <w:p w:rsidR="00D85440" w:rsidRDefault="00FE798B">
            <w:pPr>
              <w:pStyle w:val="TableParagraph"/>
              <w:spacing w:before="136"/>
              <w:ind w:left="84"/>
              <w:rPr>
                <w:sz w:val="18"/>
              </w:rPr>
            </w:pPr>
            <w:r>
              <w:rPr>
                <w:sz w:val="18"/>
              </w:rPr>
              <w:t>Measurable</w:t>
            </w:r>
            <w:r>
              <w:rPr>
                <w:spacing w:val="1"/>
                <w:sz w:val="18"/>
              </w:rPr>
              <w:t xml:space="preserve"> </w:t>
            </w:r>
            <w:r>
              <w:rPr>
                <w:sz w:val="18"/>
              </w:rPr>
              <w:t>benefits</w:t>
            </w:r>
            <w:r>
              <w:rPr>
                <w:spacing w:val="2"/>
                <w:sz w:val="18"/>
              </w:rPr>
              <w:t xml:space="preserve"> </w:t>
            </w:r>
            <w:r>
              <w:rPr>
                <w:sz w:val="18"/>
              </w:rPr>
              <w:t>(present</w:t>
            </w:r>
            <w:r>
              <w:rPr>
                <w:spacing w:val="1"/>
                <w:sz w:val="18"/>
              </w:rPr>
              <w:t xml:space="preserve"> </w:t>
            </w:r>
            <w:r>
              <w:rPr>
                <w:sz w:val="18"/>
              </w:rPr>
              <w:t>value</w:t>
            </w:r>
            <w:r>
              <w:rPr>
                <w:spacing w:val="2"/>
                <w:sz w:val="18"/>
              </w:rPr>
              <w:t xml:space="preserve"> </w:t>
            </w:r>
            <w:r>
              <w:rPr>
                <w:spacing w:val="-2"/>
                <w:sz w:val="18"/>
              </w:rPr>
              <w:t>terms)</w:t>
            </w:r>
          </w:p>
        </w:tc>
        <w:tc>
          <w:tcPr>
            <w:tcW w:w="1405" w:type="dxa"/>
            <w:tcBorders>
              <w:top w:val="single" w:sz="4" w:space="0" w:color="B0A3A0"/>
            </w:tcBorders>
          </w:tcPr>
          <w:p w:rsidR="00D85440" w:rsidRDefault="00FE798B">
            <w:pPr>
              <w:pStyle w:val="TableParagraph"/>
              <w:spacing w:before="136"/>
              <w:ind w:right="204"/>
              <w:jc w:val="right"/>
              <w:rPr>
                <w:sz w:val="18"/>
              </w:rPr>
            </w:pPr>
            <w:r>
              <w:rPr>
                <w:w w:val="110"/>
                <w:sz w:val="18"/>
              </w:rPr>
              <w:t>$0.5</w:t>
            </w:r>
            <w:r>
              <w:rPr>
                <w:spacing w:val="4"/>
                <w:w w:val="110"/>
                <w:sz w:val="18"/>
              </w:rPr>
              <w:t xml:space="preserve"> </w:t>
            </w:r>
            <w:r>
              <w:rPr>
                <w:spacing w:val="-2"/>
                <w:w w:val="110"/>
                <w:sz w:val="18"/>
              </w:rPr>
              <w:t>million</w:t>
            </w:r>
          </w:p>
        </w:tc>
        <w:tc>
          <w:tcPr>
            <w:tcW w:w="1178" w:type="dxa"/>
            <w:tcBorders>
              <w:top w:val="single" w:sz="4" w:space="0" w:color="B0A3A0"/>
            </w:tcBorders>
          </w:tcPr>
          <w:p w:rsidR="00D85440" w:rsidRDefault="00FE798B">
            <w:pPr>
              <w:pStyle w:val="TableParagraph"/>
              <w:spacing w:before="136"/>
              <w:ind w:right="78"/>
              <w:jc w:val="right"/>
              <w:rPr>
                <w:sz w:val="18"/>
              </w:rPr>
            </w:pPr>
            <w:r>
              <w:rPr>
                <w:w w:val="110"/>
                <w:sz w:val="18"/>
              </w:rPr>
              <w:t>$3.5</w:t>
            </w:r>
            <w:r>
              <w:rPr>
                <w:spacing w:val="4"/>
                <w:w w:val="110"/>
                <w:sz w:val="18"/>
              </w:rPr>
              <w:t xml:space="preserve"> </w:t>
            </w:r>
            <w:r>
              <w:rPr>
                <w:spacing w:val="-2"/>
                <w:w w:val="110"/>
                <w:sz w:val="18"/>
              </w:rPr>
              <w:t>million</w:t>
            </w:r>
          </w:p>
        </w:tc>
      </w:tr>
      <w:tr w:rsidR="00D85440">
        <w:trPr>
          <w:trHeight w:val="425"/>
        </w:trPr>
        <w:tc>
          <w:tcPr>
            <w:tcW w:w="6545" w:type="dxa"/>
            <w:shd w:val="clear" w:color="auto" w:fill="EFECEA"/>
          </w:tcPr>
          <w:p w:rsidR="00D85440" w:rsidRDefault="00FE798B">
            <w:pPr>
              <w:pStyle w:val="TableParagraph"/>
              <w:spacing w:before="141"/>
              <w:ind w:left="84"/>
              <w:rPr>
                <w:sz w:val="18"/>
              </w:rPr>
            </w:pPr>
            <w:r>
              <w:rPr>
                <w:sz w:val="18"/>
              </w:rPr>
              <w:t>Cost,</w:t>
            </w:r>
            <w:r>
              <w:rPr>
                <w:spacing w:val="6"/>
                <w:sz w:val="18"/>
              </w:rPr>
              <w:t xml:space="preserve"> </w:t>
            </w:r>
            <w:r>
              <w:rPr>
                <w:sz w:val="18"/>
              </w:rPr>
              <w:t>net</w:t>
            </w:r>
            <w:r>
              <w:rPr>
                <w:spacing w:val="6"/>
                <w:sz w:val="18"/>
              </w:rPr>
              <w:t xml:space="preserve"> </w:t>
            </w:r>
            <w:r>
              <w:rPr>
                <w:sz w:val="18"/>
              </w:rPr>
              <w:t>of</w:t>
            </w:r>
            <w:r>
              <w:rPr>
                <w:spacing w:val="6"/>
                <w:sz w:val="18"/>
              </w:rPr>
              <w:t xml:space="preserve"> </w:t>
            </w:r>
            <w:r>
              <w:rPr>
                <w:sz w:val="18"/>
              </w:rPr>
              <w:t>tangible</w:t>
            </w:r>
            <w:r>
              <w:rPr>
                <w:spacing w:val="6"/>
                <w:sz w:val="18"/>
              </w:rPr>
              <w:t xml:space="preserve"> </w:t>
            </w:r>
            <w:r>
              <w:rPr>
                <w:spacing w:val="-2"/>
                <w:sz w:val="18"/>
              </w:rPr>
              <w:t>benefits</w:t>
            </w:r>
          </w:p>
        </w:tc>
        <w:tc>
          <w:tcPr>
            <w:tcW w:w="1405" w:type="dxa"/>
            <w:shd w:val="clear" w:color="auto" w:fill="EFECEA"/>
          </w:tcPr>
          <w:p w:rsidR="00D85440" w:rsidRDefault="00FE798B">
            <w:pPr>
              <w:pStyle w:val="TableParagraph"/>
              <w:spacing w:before="141"/>
              <w:ind w:right="204"/>
              <w:jc w:val="right"/>
              <w:rPr>
                <w:sz w:val="18"/>
              </w:rPr>
            </w:pPr>
            <w:r>
              <w:rPr>
                <w:w w:val="110"/>
                <w:sz w:val="18"/>
              </w:rPr>
              <w:t>$4.5</w:t>
            </w:r>
            <w:r>
              <w:rPr>
                <w:spacing w:val="10"/>
                <w:w w:val="110"/>
                <w:sz w:val="18"/>
              </w:rPr>
              <w:t xml:space="preserve"> </w:t>
            </w:r>
            <w:r>
              <w:rPr>
                <w:spacing w:val="-2"/>
                <w:w w:val="110"/>
                <w:sz w:val="18"/>
              </w:rPr>
              <w:t>million</w:t>
            </w:r>
          </w:p>
        </w:tc>
        <w:tc>
          <w:tcPr>
            <w:tcW w:w="1178" w:type="dxa"/>
            <w:shd w:val="clear" w:color="auto" w:fill="EFECEA"/>
          </w:tcPr>
          <w:p w:rsidR="00D85440" w:rsidRDefault="00FE798B">
            <w:pPr>
              <w:pStyle w:val="TableParagraph"/>
              <w:spacing w:before="141"/>
              <w:ind w:right="78"/>
              <w:jc w:val="right"/>
              <w:rPr>
                <w:sz w:val="18"/>
              </w:rPr>
            </w:pPr>
            <w:r>
              <w:rPr>
                <w:w w:val="110"/>
                <w:sz w:val="18"/>
              </w:rPr>
              <w:t>$6.5</w:t>
            </w:r>
            <w:r>
              <w:rPr>
                <w:spacing w:val="6"/>
                <w:w w:val="110"/>
                <w:sz w:val="18"/>
              </w:rPr>
              <w:t xml:space="preserve"> </w:t>
            </w:r>
            <w:r>
              <w:rPr>
                <w:spacing w:val="-2"/>
                <w:w w:val="110"/>
                <w:sz w:val="18"/>
              </w:rPr>
              <w:t>million</w:t>
            </w:r>
          </w:p>
        </w:tc>
      </w:tr>
      <w:tr w:rsidR="00D85440">
        <w:trPr>
          <w:trHeight w:val="426"/>
        </w:trPr>
        <w:tc>
          <w:tcPr>
            <w:tcW w:w="6545" w:type="dxa"/>
          </w:tcPr>
          <w:p w:rsidR="00D85440" w:rsidRDefault="00FE798B">
            <w:pPr>
              <w:pStyle w:val="TableParagraph"/>
              <w:spacing w:before="141"/>
              <w:ind w:left="84"/>
              <w:rPr>
                <w:sz w:val="10"/>
              </w:rPr>
            </w:pPr>
            <w:r>
              <w:rPr>
                <w:sz w:val="18"/>
              </w:rPr>
              <w:t>Number</w:t>
            </w:r>
            <w:r>
              <w:rPr>
                <w:spacing w:val="13"/>
                <w:sz w:val="18"/>
              </w:rPr>
              <w:t xml:space="preserve"> </w:t>
            </w:r>
            <w:r>
              <w:rPr>
                <w:sz w:val="18"/>
              </w:rPr>
              <w:t>of</w:t>
            </w:r>
            <w:r>
              <w:rPr>
                <w:spacing w:val="13"/>
                <w:sz w:val="18"/>
              </w:rPr>
              <w:t xml:space="preserve"> </w:t>
            </w:r>
            <w:r>
              <w:rPr>
                <w:sz w:val="18"/>
              </w:rPr>
              <w:t>families</w:t>
            </w:r>
            <w:r>
              <w:rPr>
                <w:spacing w:val="13"/>
                <w:sz w:val="18"/>
              </w:rPr>
              <w:t xml:space="preserve"> </w:t>
            </w:r>
            <w:r>
              <w:rPr>
                <w:sz w:val="18"/>
              </w:rPr>
              <w:t>with</w:t>
            </w:r>
            <w:r>
              <w:rPr>
                <w:spacing w:val="14"/>
                <w:sz w:val="18"/>
              </w:rPr>
              <w:t xml:space="preserve"> </w:t>
            </w:r>
            <w:r>
              <w:rPr>
                <w:sz w:val="18"/>
              </w:rPr>
              <w:t>increased</w:t>
            </w:r>
            <w:r>
              <w:rPr>
                <w:spacing w:val="13"/>
                <w:sz w:val="18"/>
              </w:rPr>
              <w:t xml:space="preserve"> </w:t>
            </w:r>
            <w:r>
              <w:rPr>
                <w:sz w:val="18"/>
              </w:rPr>
              <w:t>access</w:t>
            </w:r>
            <w:r>
              <w:rPr>
                <w:spacing w:val="13"/>
                <w:sz w:val="18"/>
              </w:rPr>
              <w:t xml:space="preserve"> </w:t>
            </w:r>
            <w:r>
              <w:rPr>
                <w:sz w:val="18"/>
              </w:rPr>
              <w:t>to</w:t>
            </w:r>
            <w:r>
              <w:rPr>
                <w:spacing w:val="13"/>
                <w:sz w:val="18"/>
              </w:rPr>
              <w:t xml:space="preserve"> </w:t>
            </w:r>
            <w:r>
              <w:rPr>
                <w:sz w:val="18"/>
              </w:rPr>
              <w:t>services</w:t>
            </w:r>
            <w:r>
              <w:rPr>
                <w:spacing w:val="14"/>
                <w:sz w:val="18"/>
              </w:rPr>
              <w:t xml:space="preserve"> </w:t>
            </w:r>
            <w:r>
              <w:rPr>
                <w:sz w:val="18"/>
              </w:rPr>
              <w:t>as</w:t>
            </w:r>
            <w:r>
              <w:rPr>
                <w:spacing w:val="13"/>
                <w:sz w:val="18"/>
              </w:rPr>
              <w:t xml:space="preserve"> </w:t>
            </w:r>
            <w:r>
              <w:rPr>
                <w:sz w:val="18"/>
              </w:rPr>
              <w:t>a</w:t>
            </w:r>
            <w:r>
              <w:rPr>
                <w:spacing w:val="13"/>
                <w:sz w:val="18"/>
              </w:rPr>
              <w:t xml:space="preserve"> </w:t>
            </w:r>
            <w:r>
              <w:rPr>
                <w:sz w:val="18"/>
              </w:rPr>
              <w:t>consequence</w:t>
            </w:r>
            <w:r>
              <w:rPr>
                <w:spacing w:val="13"/>
                <w:sz w:val="18"/>
              </w:rPr>
              <w:t xml:space="preserve"> </w:t>
            </w:r>
            <w:r>
              <w:rPr>
                <w:sz w:val="18"/>
              </w:rPr>
              <w:t>of</w:t>
            </w:r>
            <w:r>
              <w:rPr>
                <w:spacing w:val="14"/>
                <w:sz w:val="18"/>
              </w:rPr>
              <w:t xml:space="preserve"> </w:t>
            </w:r>
            <w:r>
              <w:rPr>
                <w:spacing w:val="-2"/>
                <w:sz w:val="18"/>
              </w:rPr>
              <w:t>project</w:t>
            </w:r>
            <w:r>
              <w:rPr>
                <w:spacing w:val="-2"/>
                <w:position w:val="6"/>
                <w:sz w:val="10"/>
              </w:rPr>
              <w:t>*</w:t>
            </w:r>
          </w:p>
        </w:tc>
        <w:tc>
          <w:tcPr>
            <w:tcW w:w="1405" w:type="dxa"/>
          </w:tcPr>
          <w:p w:rsidR="00D85440" w:rsidRDefault="00FE798B">
            <w:pPr>
              <w:pStyle w:val="TableParagraph"/>
              <w:spacing w:before="141"/>
              <w:ind w:right="205"/>
              <w:jc w:val="right"/>
              <w:rPr>
                <w:sz w:val="18"/>
              </w:rPr>
            </w:pPr>
            <w:r>
              <w:rPr>
                <w:spacing w:val="-5"/>
                <w:w w:val="115"/>
                <w:sz w:val="18"/>
              </w:rPr>
              <w:t>50</w:t>
            </w:r>
          </w:p>
        </w:tc>
        <w:tc>
          <w:tcPr>
            <w:tcW w:w="1178" w:type="dxa"/>
          </w:tcPr>
          <w:p w:rsidR="00D85440" w:rsidRDefault="00FE798B">
            <w:pPr>
              <w:pStyle w:val="TableParagraph"/>
              <w:spacing w:before="141"/>
              <w:ind w:right="78"/>
              <w:jc w:val="right"/>
              <w:rPr>
                <w:sz w:val="18"/>
              </w:rPr>
            </w:pPr>
            <w:r>
              <w:rPr>
                <w:spacing w:val="-5"/>
                <w:w w:val="115"/>
                <w:sz w:val="18"/>
              </w:rPr>
              <w:t>80</w:t>
            </w:r>
          </w:p>
        </w:tc>
      </w:tr>
      <w:tr w:rsidR="00D85440">
        <w:trPr>
          <w:trHeight w:val="416"/>
        </w:trPr>
        <w:tc>
          <w:tcPr>
            <w:tcW w:w="6545" w:type="dxa"/>
            <w:tcBorders>
              <w:bottom w:val="single" w:sz="8" w:space="0" w:color="A30B35"/>
            </w:tcBorders>
            <w:shd w:val="clear" w:color="auto" w:fill="EFECEA"/>
          </w:tcPr>
          <w:p w:rsidR="00D85440" w:rsidRDefault="00FE798B">
            <w:pPr>
              <w:pStyle w:val="TableParagraph"/>
              <w:spacing w:before="141"/>
              <w:ind w:left="85"/>
              <w:rPr>
                <w:sz w:val="18"/>
              </w:rPr>
            </w:pPr>
            <w:r>
              <w:rPr>
                <w:sz w:val="18"/>
              </w:rPr>
              <w:t>Net</w:t>
            </w:r>
            <w:r>
              <w:rPr>
                <w:spacing w:val="3"/>
                <w:sz w:val="18"/>
              </w:rPr>
              <w:t xml:space="preserve"> </w:t>
            </w:r>
            <w:r>
              <w:rPr>
                <w:sz w:val="18"/>
              </w:rPr>
              <w:t>cost</w:t>
            </w:r>
            <w:r>
              <w:rPr>
                <w:spacing w:val="3"/>
                <w:sz w:val="18"/>
              </w:rPr>
              <w:t xml:space="preserve"> </w:t>
            </w:r>
            <w:r>
              <w:rPr>
                <w:sz w:val="18"/>
              </w:rPr>
              <w:t>effectiveness</w:t>
            </w:r>
            <w:r>
              <w:rPr>
                <w:spacing w:val="3"/>
                <w:sz w:val="18"/>
              </w:rPr>
              <w:t xml:space="preserve"> </w:t>
            </w:r>
            <w:r>
              <w:rPr>
                <w:sz w:val="18"/>
              </w:rPr>
              <w:t>($</w:t>
            </w:r>
            <w:r>
              <w:rPr>
                <w:spacing w:val="3"/>
                <w:sz w:val="18"/>
              </w:rPr>
              <w:t xml:space="preserve"> </w:t>
            </w:r>
            <w:r>
              <w:rPr>
                <w:sz w:val="18"/>
              </w:rPr>
              <w:t>net</w:t>
            </w:r>
            <w:r>
              <w:rPr>
                <w:spacing w:val="3"/>
                <w:sz w:val="18"/>
              </w:rPr>
              <w:t xml:space="preserve"> </w:t>
            </w:r>
            <w:r>
              <w:rPr>
                <w:sz w:val="18"/>
              </w:rPr>
              <w:t>cost</w:t>
            </w:r>
            <w:r>
              <w:rPr>
                <w:spacing w:val="4"/>
                <w:sz w:val="18"/>
              </w:rPr>
              <w:t xml:space="preserve"> </w:t>
            </w:r>
            <w:r>
              <w:rPr>
                <w:sz w:val="18"/>
              </w:rPr>
              <w:t>per</w:t>
            </w:r>
            <w:r>
              <w:rPr>
                <w:spacing w:val="3"/>
                <w:sz w:val="18"/>
              </w:rPr>
              <w:t xml:space="preserve"> </w:t>
            </w:r>
            <w:r>
              <w:rPr>
                <w:sz w:val="18"/>
              </w:rPr>
              <w:t>family</w:t>
            </w:r>
            <w:r>
              <w:rPr>
                <w:spacing w:val="3"/>
                <w:sz w:val="18"/>
              </w:rPr>
              <w:t xml:space="preserve"> </w:t>
            </w:r>
            <w:r>
              <w:rPr>
                <w:sz w:val="18"/>
              </w:rPr>
              <w:t>with</w:t>
            </w:r>
            <w:r>
              <w:rPr>
                <w:spacing w:val="3"/>
                <w:sz w:val="18"/>
              </w:rPr>
              <w:t xml:space="preserve"> </w:t>
            </w:r>
            <w:r>
              <w:rPr>
                <w:sz w:val="18"/>
              </w:rPr>
              <w:t>increased</w:t>
            </w:r>
            <w:r>
              <w:rPr>
                <w:spacing w:val="3"/>
                <w:sz w:val="18"/>
              </w:rPr>
              <w:t xml:space="preserve"> </w:t>
            </w:r>
            <w:r>
              <w:rPr>
                <w:spacing w:val="-2"/>
                <w:sz w:val="18"/>
              </w:rPr>
              <w:t>access)</w:t>
            </w:r>
          </w:p>
        </w:tc>
        <w:tc>
          <w:tcPr>
            <w:tcW w:w="1405" w:type="dxa"/>
            <w:tcBorders>
              <w:bottom w:val="single" w:sz="8" w:space="0" w:color="A30B35"/>
            </w:tcBorders>
            <w:shd w:val="clear" w:color="auto" w:fill="EFECEA"/>
          </w:tcPr>
          <w:p w:rsidR="00D85440" w:rsidRDefault="00FE798B">
            <w:pPr>
              <w:pStyle w:val="TableParagraph"/>
              <w:spacing w:before="141"/>
              <w:ind w:right="201"/>
              <w:jc w:val="right"/>
              <w:rPr>
                <w:sz w:val="18"/>
              </w:rPr>
            </w:pPr>
            <w:r>
              <w:rPr>
                <w:w w:val="115"/>
                <w:sz w:val="18"/>
              </w:rPr>
              <w:t>$90</w:t>
            </w:r>
            <w:r>
              <w:rPr>
                <w:spacing w:val="-8"/>
                <w:w w:val="115"/>
                <w:sz w:val="18"/>
              </w:rPr>
              <w:t xml:space="preserve"> </w:t>
            </w:r>
            <w:r>
              <w:rPr>
                <w:spacing w:val="-5"/>
                <w:w w:val="115"/>
                <w:sz w:val="18"/>
              </w:rPr>
              <w:t>000</w:t>
            </w:r>
          </w:p>
        </w:tc>
        <w:tc>
          <w:tcPr>
            <w:tcW w:w="1178" w:type="dxa"/>
            <w:tcBorders>
              <w:bottom w:val="single" w:sz="8" w:space="0" w:color="A30B35"/>
            </w:tcBorders>
            <w:shd w:val="clear" w:color="auto" w:fill="EFECEA"/>
          </w:tcPr>
          <w:p w:rsidR="00D85440" w:rsidRDefault="00FE798B">
            <w:pPr>
              <w:pStyle w:val="TableParagraph"/>
              <w:spacing w:before="141"/>
              <w:ind w:right="78"/>
              <w:jc w:val="right"/>
              <w:rPr>
                <w:sz w:val="18"/>
              </w:rPr>
            </w:pPr>
            <w:r>
              <w:rPr>
                <w:spacing w:val="-4"/>
                <w:w w:val="115"/>
                <w:sz w:val="18"/>
              </w:rPr>
              <w:t xml:space="preserve">$81 </w:t>
            </w:r>
            <w:r>
              <w:rPr>
                <w:spacing w:val="-5"/>
                <w:w w:val="115"/>
                <w:sz w:val="18"/>
              </w:rPr>
              <w:t>250</w:t>
            </w:r>
          </w:p>
        </w:tc>
      </w:tr>
    </w:tbl>
    <w:p w:rsidR="00D85440" w:rsidRDefault="009C7B37">
      <w:pPr>
        <w:spacing w:before="68"/>
        <w:ind w:left="1744"/>
        <w:rPr>
          <w:sz w:val="16"/>
        </w:rPr>
      </w:pPr>
      <w:r>
        <w:pict>
          <v:shape id="docshape3047" o:spid="_x0000_s4656" type="#_x0000_t202" style="position:absolute;left:0;text-align:left;margin-left:15.45pt;margin-top:-63.1pt;width:27.8pt;height:15.25pt;z-index:16709632;mso-position-horizontal-relative:page;mso-position-vertical-relative:text"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048" o:spid="_x0000_s4655" type="#_x0000_t202" style="position:absolute;left:0;text-align:left;margin-left:17pt;margin-top:-33pt;width:21.95pt;height:63.5pt;z-index:16711168;mso-position-horizontal-relative:page;mso-position-vertical-relative:text"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i/>
          <w:sz w:val="16"/>
          <w:vertAlign w:val="superscript"/>
        </w:rPr>
        <w:t>*</w:t>
      </w:r>
      <w:r w:rsidR="00FE798B">
        <w:rPr>
          <w:i/>
          <w:sz w:val="16"/>
        </w:rPr>
        <w:t>Note:</w:t>
      </w:r>
      <w:r w:rsidR="00FE798B">
        <w:rPr>
          <w:i/>
          <w:spacing w:val="4"/>
          <w:sz w:val="16"/>
        </w:rPr>
        <w:t xml:space="preserve"> </w:t>
      </w:r>
      <w:r w:rsidR="00FE798B">
        <w:rPr>
          <w:sz w:val="16"/>
        </w:rPr>
        <w:t>A</w:t>
      </w:r>
      <w:r w:rsidR="00FE798B">
        <w:rPr>
          <w:spacing w:val="6"/>
          <w:sz w:val="16"/>
        </w:rPr>
        <w:t xml:space="preserve"> </w:t>
      </w:r>
      <w:r w:rsidR="00FE798B">
        <w:rPr>
          <w:sz w:val="16"/>
        </w:rPr>
        <w:t>more</w:t>
      </w:r>
      <w:r w:rsidR="00FE798B">
        <w:rPr>
          <w:spacing w:val="7"/>
          <w:sz w:val="16"/>
        </w:rPr>
        <w:t xml:space="preserve"> </w:t>
      </w:r>
      <w:r w:rsidR="00FE798B">
        <w:rPr>
          <w:sz w:val="16"/>
        </w:rPr>
        <w:t>sophisticated</w:t>
      </w:r>
      <w:r w:rsidR="00FE798B">
        <w:rPr>
          <w:spacing w:val="7"/>
          <w:sz w:val="16"/>
        </w:rPr>
        <w:t xml:space="preserve"> </w:t>
      </w:r>
      <w:r w:rsidR="00FE798B">
        <w:rPr>
          <w:sz w:val="16"/>
        </w:rPr>
        <w:t>approach</w:t>
      </w:r>
      <w:r w:rsidR="00FE798B">
        <w:rPr>
          <w:spacing w:val="7"/>
          <w:sz w:val="16"/>
        </w:rPr>
        <w:t xml:space="preserve"> </w:t>
      </w:r>
      <w:r w:rsidR="00FE798B">
        <w:rPr>
          <w:sz w:val="16"/>
        </w:rPr>
        <w:t>would</w:t>
      </w:r>
      <w:r w:rsidR="00FE798B">
        <w:rPr>
          <w:spacing w:val="6"/>
          <w:sz w:val="16"/>
        </w:rPr>
        <w:t xml:space="preserve"> </w:t>
      </w:r>
      <w:r w:rsidR="00FE798B">
        <w:rPr>
          <w:sz w:val="16"/>
        </w:rPr>
        <w:t>incorporate</w:t>
      </w:r>
      <w:r w:rsidR="00FE798B">
        <w:rPr>
          <w:spacing w:val="7"/>
          <w:sz w:val="16"/>
        </w:rPr>
        <w:t xml:space="preserve"> </w:t>
      </w:r>
      <w:r w:rsidR="00FE798B">
        <w:rPr>
          <w:sz w:val="16"/>
        </w:rPr>
        <w:t>the</w:t>
      </w:r>
      <w:r w:rsidR="00FE798B">
        <w:rPr>
          <w:spacing w:val="7"/>
          <w:sz w:val="16"/>
        </w:rPr>
        <w:t xml:space="preserve"> </w:t>
      </w:r>
      <w:r w:rsidR="00FE798B">
        <w:rPr>
          <w:sz w:val="16"/>
        </w:rPr>
        <w:t>number</w:t>
      </w:r>
      <w:r w:rsidR="00FE798B">
        <w:rPr>
          <w:spacing w:val="7"/>
          <w:sz w:val="16"/>
        </w:rPr>
        <w:t xml:space="preserve"> </w:t>
      </w:r>
      <w:r w:rsidR="00FE798B">
        <w:rPr>
          <w:sz w:val="16"/>
        </w:rPr>
        <w:t>of</w:t>
      </w:r>
      <w:r w:rsidR="00FE798B">
        <w:rPr>
          <w:spacing w:val="7"/>
          <w:sz w:val="16"/>
        </w:rPr>
        <w:t xml:space="preserve"> </w:t>
      </w:r>
      <w:r w:rsidR="00FE798B">
        <w:rPr>
          <w:sz w:val="16"/>
        </w:rPr>
        <w:t>families</w:t>
      </w:r>
      <w:r w:rsidR="00FE798B">
        <w:rPr>
          <w:spacing w:val="5"/>
          <w:sz w:val="16"/>
        </w:rPr>
        <w:t xml:space="preserve"> </w:t>
      </w:r>
      <w:r w:rsidR="00FE798B">
        <w:rPr>
          <w:sz w:val="16"/>
        </w:rPr>
        <w:t>for</w:t>
      </w:r>
      <w:r w:rsidR="00FE798B">
        <w:rPr>
          <w:spacing w:val="7"/>
          <w:sz w:val="16"/>
        </w:rPr>
        <w:t xml:space="preserve"> </w:t>
      </w:r>
      <w:r w:rsidR="00FE798B">
        <w:rPr>
          <w:sz w:val="16"/>
        </w:rPr>
        <w:t>each</w:t>
      </w:r>
      <w:r w:rsidR="00FE798B">
        <w:rPr>
          <w:spacing w:val="7"/>
          <w:sz w:val="16"/>
        </w:rPr>
        <w:t xml:space="preserve"> </w:t>
      </w:r>
      <w:r w:rsidR="00FE798B">
        <w:rPr>
          <w:sz w:val="16"/>
        </w:rPr>
        <w:t>of</w:t>
      </w:r>
      <w:r w:rsidR="00FE798B">
        <w:rPr>
          <w:spacing w:val="7"/>
          <w:sz w:val="16"/>
        </w:rPr>
        <w:t xml:space="preserve"> </w:t>
      </w:r>
      <w:r w:rsidR="00FE798B">
        <w:rPr>
          <w:sz w:val="16"/>
        </w:rPr>
        <w:t>the</w:t>
      </w:r>
      <w:r w:rsidR="00FE798B">
        <w:rPr>
          <w:spacing w:val="7"/>
          <w:sz w:val="16"/>
        </w:rPr>
        <w:t xml:space="preserve"> </w:t>
      </w:r>
      <w:r w:rsidR="00FE798B">
        <w:rPr>
          <w:sz w:val="16"/>
        </w:rPr>
        <w:t>appraisal</w:t>
      </w:r>
      <w:r w:rsidR="00FE798B">
        <w:rPr>
          <w:spacing w:val="7"/>
          <w:sz w:val="16"/>
        </w:rPr>
        <w:t xml:space="preserve"> </w:t>
      </w:r>
      <w:r w:rsidR="00FE798B">
        <w:rPr>
          <w:spacing w:val="-2"/>
          <w:sz w:val="16"/>
        </w:rPr>
        <w:t>years.</w:t>
      </w:r>
    </w:p>
    <w:p w:rsidR="00D85440" w:rsidRDefault="00FE798B">
      <w:pPr>
        <w:spacing w:before="8"/>
        <w:ind w:left="1744"/>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pStyle w:val="BodyText"/>
        <w:spacing w:before="10"/>
        <w:rPr>
          <w:sz w:val="23"/>
        </w:rPr>
      </w:pPr>
    </w:p>
    <w:p w:rsidR="00D85440" w:rsidRDefault="00D85440">
      <w:pPr>
        <w:rPr>
          <w:sz w:val="23"/>
        </w:rPr>
        <w:sectPr w:rsidR="00D85440">
          <w:type w:val="continuous"/>
          <w:pgSz w:w="11910" w:h="16840"/>
          <w:pgMar w:top="1000" w:right="0" w:bottom="280" w:left="240" w:header="293" w:footer="519" w:gutter="0"/>
          <w:cols w:space="720"/>
        </w:sectPr>
      </w:pPr>
    </w:p>
    <w:p w:rsidR="00D85440" w:rsidRDefault="009C7B37">
      <w:pPr>
        <w:pStyle w:val="BodyText"/>
        <w:spacing w:before="93" w:line="264" w:lineRule="auto"/>
        <w:ind w:left="1744" w:right="371"/>
      </w:pPr>
      <w:r>
        <w:pict>
          <v:shape id="docshape3049" o:spid="_x0000_s4654" type="#_x0000_t202" style="position:absolute;left:0;text-align:left;margin-left:15.45pt;margin-top:31.55pt;width:27.8pt;height:15.3pt;z-index:1671014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These illustrations show that information from a partially complete CBA can still be effectively used with a CEA framework.</w:t>
      </w:r>
    </w:p>
    <w:p w:rsidR="00D85440" w:rsidRDefault="00D85440">
      <w:pPr>
        <w:pStyle w:val="BodyText"/>
        <w:spacing w:before="1"/>
      </w:pPr>
    </w:p>
    <w:p w:rsidR="00D85440" w:rsidRDefault="009C7B37">
      <w:pPr>
        <w:pStyle w:val="Heading4"/>
        <w:tabs>
          <w:tab w:val="left" w:pos="2424"/>
        </w:tabs>
        <w:spacing w:line="242" w:lineRule="auto"/>
        <w:ind w:left="2424" w:right="371" w:hanging="681"/>
      </w:pPr>
      <w:r>
        <w:pict>
          <v:shape id="docshape3050" o:spid="_x0000_s4653" type="#_x0000_t202" style="position:absolute;left:0;text-align:left;margin-left:17pt;margin-top:9.65pt;width:21.95pt;height:69.7pt;z-index:1671168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color w:val="A30B35"/>
          <w:spacing w:val="-4"/>
        </w:rPr>
        <w:t>D2.6</w:t>
      </w:r>
      <w:r w:rsidR="00FE798B">
        <w:rPr>
          <w:color w:val="A30B35"/>
        </w:rPr>
        <w:tab/>
        <w:t>Further</w:t>
      </w:r>
      <w:r w:rsidR="00FE798B">
        <w:rPr>
          <w:color w:val="A30B35"/>
          <w:spacing w:val="-7"/>
        </w:rPr>
        <w:t xml:space="preserve"> </w:t>
      </w:r>
      <w:r w:rsidR="00FE798B">
        <w:rPr>
          <w:color w:val="A30B35"/>
        </w:rPr>
        <w:t>details</w:t>
      </w:r>
      <w:r w:rsidR="00FE798B">
        <w:rPr>
          <w:color w:val="A30B35"/>
          <w:spacing w:val="-8"/>
        </w:rPr>
        <w:t xml:space="preserve"> </w:t>
      </w:r>
      <w:r w:rsidR="00FE798B">
        <w:rPr>
          <w:color w:val="A30B35"/>
        </w:rPr>
        <w:t>on</w:t>
      </w:r>
      <w:r w:rsidR="00FE798B">
        <w:rPr>
          <w:color w:val="A30B35"/>
          <w:spacing w:val="-8"/>
        </w:rPr>
        <w:t xml:space="preserve"> </w:t>
      </w:r>
      <w:r w:rsidR="00FE798B">
        <w:rPr>
          <w:color w:val="A30B35"/>
        </w:rPr>
        <w:t>multi-criteria analysis (MCA)</w:t>
      </w:r>
    </w:p>
    <w:p w:rsidR="00D85440" w:rsidRDefault="00FE798B">
      <w:pPr>
        <w:pStyle w:val="BodyText"/>
        <w:spacing w:before="94" w:line="264" w:lineRule="auto"/>
        <w:ind w:left="1744"/>
      </w:pPr>
      <w:r>
        <w:t>MCA</w:t>
      </w:r>
      <w:r>
        <w:rPr>
          <w:spacing w:val="-12"/>
        </w:rPr>
        <w:t xml:space="preserve"> </w:t>
      </w:r>
      <w:r>
        <w:t>is</w:t>
      </w:r>
      <w:r>
        <w:rPr>
          <w:spacing w:val="-12"/>
        </w:rPr>
        <w:t xml:space="preserve"> </w:t>
      </w:r>
      <w:r>
        <w:t>often</w:t>
      </w:r>
      <w:r>
        <w:rPr>
          <w:spacing w:val="-12"/>
        </w:rPr>
        <w:t xml:space="preserve"> </w:t>
      </w:r>
      <w:r>
        <w:t>seen</w:t>
      </w:r>
      <w:r>
        <w:rPr>
          <w:spacing w:val="-12"/>
        </w:rPr>
        <w:t xml:space="preserve"> </w:t>
      </w:r>
      <w:r>
        <w:t>as</w:t>
      </w:r>
      <w:r>
        <w:rPr>
          <w:spacing w:val="-12"/>
        </w:rPr>
        <w:t xml:space="preserve"> </w:t>
      </w:r>
      <w:r>
        <w:t>a</w:t>
      </w:r>
      <w:r>
        <w:rPr>
          <w:spacing w:val="-11"/>
        </w:rPr>
        <w:t xml:space="preserve"> </w:t>
      </w:r>
      <w:r>
        <w:t>form</w:t>
      </w:r>
      <w:r>
        <w:rPr>
          <w:spacing w:val="-12"/>
        </w:rPr>
        <w:t xml:space="preserve"> </w:t>
      </w:r>
      <w:r>
        <w:t>of</w:t>
      </w:r>
      <w:r>
        <w:rPr>
          <w:spacing w:val="-12"/>
        </w:rPr>
        <w:t xml:space="preserve"> </w:t>
      </w:r>
      <w:r>
        <w:t>‘non-monetary’</w:t>
      </w:r>
      <w:r>
        <w:rPr>
          <w:spacing w:val="-12"/>
        </w:rPr>
        <w:t xml:space="preserve"> </w:t>
      </w:r>
      <w:r>
        <w:t>valuation. It emerged from the broad operations research literature and</w:t>
      </w:r>
      <w:r>
        <w:rPr>
          <w:spacing w:val="-7"/>
        </w:rPr>
        <w:t xml:space="preserve"> </w:t>
      </w:r>
      <w:r>
        <w:t>is</w:t>
      </w:r>
      <w:r>
        <w:rPr>
          <w:spacing w:val="-7"/>
        </w:rPr>
        <w:t xml:space="preserve"> </w:t>
      </w:r>
      <w:r>
        <w:t>concerned</w:t>
      </w:r>
      <w:r>
        <w:rPr>
          <w:spacing w:val="-7"/>
        </w:rPr>
        <w:t xml:space="preserve"> </w:t>
      </w:r>
      <w:r>
        <w:t>with</w:t>
      </w:r>
      <w:r>
        <w:rPr>
          <w:spacing w:val="-7"/>
        </w:rPr>
        <w:t xml:space="preserve"> </w:t>
      </w:r>
      <w:r>
        <w:t>the</w:t>
      </w:r>
      <w:r>
        <w:rPr>
          <w:spacing w:val="-7"/>
        </w:rPr>
        <w:t xml:space="preserve"> </w:t>
      </w:r>
      <w:r>
        <w:t>general</w:t>
      </w:r>
      <w:r>
        <w:rPr>
          <w:spacing w:val="-7"/>
        </w:rPr>
        <w:t xml:space="preserve"> </w:t>
      </w:r>
      <w:r>
        <w:t>mathematical</w:t>
      </w:r>
      <w:r>
        <w:rPr>
          <w:spacing w:val="-7"/>
        </w:rPr>
        <w:t xml:space="preserve"> </w:t>
      </w:r>
      <w:r>
        <w:t xml:space="preserve">problems of </w:t>
      </w:r>
      <w:proofErr w:type="spellStart"/>
      <w:r>
        <w:t>optimising</w:t>
      </w:r>
      <w:proofErr w:type="spellEnd"/>
      <w:r>
        <w:t xml:space="preserve"> multi-attribute functions.</w:t>
      </w:r>
    </w:p>
    <w:p w:rsidR="00D85440" w:rsidRDefault="009C7B37">
      <w:pPr>
        <w:pStyle w:val="BodyText"/>
        <w:spacing w:before="112" w:line="264" w:lineRule="auto"/>
        <w:ind w:left="1744"/>
      </w:pPr>
      <w:r>
        <w:pict>
          <v:shape id="docshape3051" o:spid="_x0000_s4652" type="#_x0000_t202" style="position:absolute;left:0;text-align:left;margin-left:15.45pt;margin-top:29.05pt;width:27.8pt;height:12.45pt;z-index:167106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MCA</w:t>
      </w:r>
      <w:r w:rsidR="00FE798B">
        <w:rPr>
          <w:spacing w:val="-2"/>
        </w:rPr>
        <w:t xml:space="preserve"> </w:t>
      </w:r>
      <w:r w:rsidR="00FE798B">
        <w:t>is</w:t>
      </w:r>
      <w:r w:rsidR="00FE798B">
        <w:rPr>
          <w:spacing w:val="-2"/>
        </w:rPr>
        <w:t xml:space="preserve"> </w:t>
      </w:r>
      <w:r w:rsidR="00FE798B">
        <w:t>seen</w:t>
      </w:r>
      <w:r w:rsidR="00FE798B">
        <w:rPr>
          <w:spacing w:val="-1"/>
        </w:rPr>
        <w:t xml:space="preserve"> </w:t>
      </w:r>
      <w:r w:rsidR="00FE798B">
        <w:t>as</w:t>
      </w:r>
      <w:r w:rsidR="00FE798B">
        <w:rPr>
          <w:spacing w:val="-2"/>
        </w:rPr>
        <w:t xml:space="preserve"> </w:t>
      </w:r>
      <w:r w:rsidR="00FE798B">
        <w:t>simpler</w:t>
      </w:r>
      <w:r w:rsidR="00FE798B">
        <w:rPr>
          <w:spacing w:val="-1"/>
        </w:rPr>
        <w:t xml:space="preserve"> </w:t>
      </w:r>
      <w:r w:rsidR="00FE798B">
        <w:t>to</w:t>
      </w:r>
      <w:r w:rsidR="00FE798B">
        <w:rPr>
          <w:spacing w:val="-1"/>
        </w:rPr>
        <w:t xml:space="preserve"> </w:t>
      </w:r>
      <w:r w:rsidR="00FE798B">
        <w:t>apply</w:t>
      </w:r>
      <w:r w:rsidR="00FE798B">
        <w:rPr>
          <w:spacing w:val="-1"/>
        </w:rPr>
        <w:t xml:space="preserve"> </w:t>
      </w:r>
      <w:r w:rsidR="00FE798B">
        <w:t>than</w:t>
      </w:r>
      <w:r w:rsidR="00FE798B">
        <w:rPr>
          <w:spacing w:val="-1"/>
        </w:rPr>
        <w:t xml:space="preserve"> </w:t>
      </w:r>
      <w:r w:rsidR="00FE798B">
        <w:t>CBA</w:t>
      </w:r>
      <w:r w:rsidR="00FE798B">
        <w:rPr>
          <w:spacing w:val="-2"/>
        </w:rPr>
        <w:t xml:space="preserve"> </w:t>
      </w:r>
      <w:r w:rsidR="00FE798B">
        <w:t>and,</w:t>
      </w:r>
      <w:r w:rsidR="00FE798B">
        <w:rPr>
          <w:spacing w:val="-1"/>
        </w:rPr>
        <w:t xml:space="preserve"> </w:t>
      </w:r>
      <w:r w:rsidR="00FE798B">
        <w:t>in</w:t>
      </w:r>
      <w:r w:rsidR="00FE798B">
        <w:rPr>
          <w:spacing w:val="-1"/>
        </w:rPr>
        <w:t xml:space="preserve"> </w:t>
      </w:r>
      <w:r w:rsidR="00FE798B">
        <w:t>some ways, may be less data intensive; but as argued below, this simplicity comes at a cost.</w:t>
      </w:r>
      <w:r w:rsidR="00FE798B">
        <w:rPr>
          <w:vertAlign w:val="superscript"/>
        </w:rPr>
        <w:t>23</w:t>
      </w:r>
    </w:p>
    <w:p w:rsidR="00D85440" w:rsidRDefault="009C7B37">
      <w:pPr>
        <w:pStyle w:val="BodyText"/>
        <w:spacing w:before="113" w:line="264" w:lineRule="auto"/>
        <w:ind w:left="1744" w:right="521"/>
      </w:pPr>
      <w:r>
        <w:pict>
          <v:shape id="docshape3052" o:spid="_x0000_s4651" type="#_x0000_t202" style="position:absolute;left:0;text-align:left;margin-left:21.8pt;margin-top:17.6pt;width:12.35pt;height:46.65pt;z-index:167132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There are many variants in the actual application of MCA, but it generally involves:</w:t>
      </w:r>
    </w:p>
    <w:p w:rsidR="00D85440" w:rsidRDefault="00FE798B">
      <w:pPr>
        <w:pStyle w:val="ListParagraph"/>
        <w:numPr>
          <w:ilvl w:val="0"/>
          <w:numId w:val="73"/>
        </w:numPr>
        <w:tabs>
          <w:tab w:val="left" w:pos="2028"/>
        </w:tabs>
        <w:spacing w:before="112"/>
        <w:rPr>
          <w:sz w:val="19"/>
        </w:rPr>
      </w:pPr>
      <w:r>
        <w:rPr>
          <w:sz w:val="19"/>
        </w:rPr>
        <w:t>defining</w:t>
      </w:r>
      <w:r>
        <w:rPr>
          <w:spacing w:val="1"/>
          <w:sz w:val="19"/>
        </w:rPr>
        <w:t xml:space="preserve"> </w:t>
      </w:r>
      <w:r>
        <w:rPr>
          <w:sz w:val="19"/>
        </w:rPr>
        <w:t>policy</w:t>
      </w:r>
      <w:r>
        <w:rPr>
          <w:spacing w:val="1"/>
          <w:sz w:val="19"/>
        </w:rPr>
        <w:t xml:space="preserve"> </w:t>
      </w:r>
      <w:r>
        <w:rPr>
          <w:spacing w:val="-2"/>
          <w:sz w:val="19"/>
        </w:rPr>
        <w:t>objectives</w:t>
      </w:r>
    </w:p>
    <w:p w:rsidR="00D85440" w:rsidRDefault="00FE798B">
      <w:pPr>
        <w:pStyle w:val="ListParagraph"/>
        <w:numPr>
          <w:ilvl w:val="0"/>
          <w:numId w:val="73"/>
        </w:numPr>
        <w:tabs>
          <w:tab w:val="left" w:pos="2028"/>
        </w:tabs>
        <w:spacing w:before="77" w:line="264" w:lineRule="auto"/>
        <w:ind w:right="1038"/>
        <w:rPr>
          <w:sz w:val="19"/>
        </w:rPr>
      </w:pPr>
      <w:r>
        <w:rPr>
          <w:sz w:val="19"/>
        </w:rPr>
        <w:t>determining a set of criteria to measure performance against each objective</w:t>
      </w:r>
    </w:p>
    <w:p w:rsidR="00D85440" w:rsidRDefault="00FE798B">
      <w:pPr>
        <w:pStyle w:val="ListParagraph"/>
        <w:numPr>
          <w:ilvl w:val="0"/>
          <w:numId w:val="73"/>
        </w:numPr>
        <w:tabs>
          <w:tab w:val="left" w:pos="582"/>
        </w:tabs>
        <w:spacing w:before="93"/>
        <w:ind w:left="581" w:hanging="285"/>
        <w:rPr>
          <w:sz w:val="19"/>
        </w:rPr>
      </w:pPr>
      <w:r>
        <w:br w:type="column"/>
      </w:r>
      <w:r>
        <w:rPr>
          <w:sz w:val="19"/>
        </w:rPr>
        <w:t>assigning</w:t>
      </w:r>
      <w:r>
        <w:rPr>
          <w:spacing w:val="5"/>
          <w:sz w:val="19"/>
        </w:rPr>
        <w:t xml:space="preserve"> </w:t>
      </w:r>
      <w:r>
        <w:rPr>
          <w:sz w:val="19"/>
        </w:rPr>
        <w:t>weights</w:t>
      </w:r>
      <w:r>
        <w:rPr>
          <w:spacing w:val="4"/>
          <w:sz w:val="19"/>
        </w:rPr>
        <w:t xml:space="preserve"> </w:t>
      </w:r>
      <w:r>
        <w:rPr>
          <w:sz w:val="19"/>
        </w:rPr>
        <w:t>to</w:t>
      </w:r>
      <w:r>
        <w:rPr>
          <w:spacing w:val="6"/>
          <w:sz w:val="19"/>
        </w:rPr>
        <w:t xml:space="preserve"> </w:t>
      </w:r>
      <w:r>
        <w:rPr>
          <w:spacing w:val="-2"/>
          <w:sz w:val="19"/>
        </w:rPr>
        <w:t>criteria</w:t>
      </w:r>
    </w:p>
    <w:p w:rsidR="00D85440" w:rsidRDefault="00FE798B">
      <w:pPr>
        <w:pStyle w:val="ListParagraph"/>
        <w:numPr>
          <w:ilvl w:val="0"/>
          <w:numId w:val="73"/>
        </w:numPr>
        <w:tabs>
          <w:tab w:val="left" w:pos="582"/>
        </w:tabs>
        <w:spacing w:before="77"/>
        <w:ind w:left="581" w:hanging="285"/>
        <w:rPr>
          <w:sz w:val="19"/>
        </w:rPr>
      </w:pPr>
      <w:r>
        <w:rPr>
          <w:spacing w:val="-4"/>
          <w:sz w:val="19"/>
        </w:rPr>
        <w:t>providing</w:t>
      </w:r>
      <w:r>
        <w:rPr>
          <w:spacing w:val="-3"/>
          <w:sz w:val="19"/>
        </w:rPr>
        <w:t xml:space="preserve"> </w:t>
      </w:r>
      <w:r>
        <w:rPr>
          <w:spacing w:val="-4"/>
          <w:sz w:val="19"/>
        </w:rPr>
        <w:t>a</w:t>
      </w:r>
      <w:r>
        <w:rPr>
          <w:spacing w:val="-2"/>
          <w:sz w:val="19"/>
        </w:rPr>
        <w:t xml:space="preserve"> </w:t>
      </w:r>
      <w:r>
        <w:rPr>
          <w:spacing w:val="-4"/>
          <w:sz w:val="19"/>
        </w:rPr>
        <w:t>score</w:t>
      </w:r>
      <w:r>
        <w:rPr>
          <w:spacing w:val="-2"/>
          <w:sz w:val="19"/>
        </w:rPr>
        <w:t xml:space="preserve"> </w:t>
      </w:r>
      <w:r>
        <w:rPr>
          <w:spacing w:val="-4"/>
          <w:sz w:val="19"/>
        </w:rPr>
        <w:t>for</w:t>
      </w:r>
      <w:r>
        <w:rPr>
          <w:spacing w:val="-2"/>
          <w:sz w:val="19"/>
        </w:rPr>
        <w:t xml:space="preserve"> </w:t>
      </w:r>
      <w:r>
        <w:rPr>
          <w:spacing w:val="-4"/>
          <w:sz w:val="19"/>
        </w:rPr>
        <w:t>each</w:t>
      </w:r>
      <w:r>
        <w:rPr>
          <w:spacing w:val="-3"/>
          <w:sz w:val="19"/>
        </w:rPr>
        <w:t xml:space="preserve"> </w:t>
      </w:r>
      <w:r>
        <w:rPr>
          <w:spacing w:val="-4"/>
          <w:sz w:val="19"/>
        </w:rPr>
        <w:t>project</w:t>
      </w:r>
      <w:r>
        <w:rPr>
          <w:spacing w:val="-2"/>
          <w:sz w:val="19"/>
        </w:rPr>
        <w:t xml:space="preserve"> </w:t>
      </w:r>
      <w:r>
        <w:rPr>
          <w:spacing w:val="-4"/>
          <w:sz w:val="19"/>
        </w:rPr>
        <w:t>for</w:t>
      </w:r>
      <w:r>
        <w:rPr>
          <w:spacing w:val="-2"/>
          <w:sz w:val="19"/>
        </w:rPr>
        <w:t xml:space="preserve"> </w:t>
      </w:r>
      <w:r>
        <w:rPr>
          <w:spacing w:val="-4"/>
          <w:sz w:val="19"/>
        </w:rPr>
        <w:t>each</w:t>
      </w:r>
      <w:r>
        <w:rPr>
          <w:spacing w:val="-2"/>
          <w:sz w:val="19"/>
        </w:rPr>
        <w:t xml:space="preserve"> </w:t>
      </w:r>
      <w:r>
        <w:rPr>
          <w:spacing w:val="-4"/>
          <w:sz w:val="19"/>
        </w:rPr>
        <w:t>criterion</w:t>
      </w:r>
    </w:p>
    <w:p w:rsidR="00D85440" w:rsidRDefault="00FE798B">
      <w:pPr>
        <w:pStyle w:val="ListParagraph"/>
        <w:numPr>
          <w:ilvl w:val="0"/>
          <w:numId w:val="73"/>
        </w:numPr>
        <w:tabs>
          <w:tab w:val="left" w:pos="582"/>
        </w:tabs>
        <w:spacing w:before="78" w:line="264" w:lineRule="auto"/>
        <w:ind w:left="581" w:right="888"/>
        <w:rPr>
          <w:sz w:val="19"/>
        </w:rPr>
      </w:pPr>
      <w:proofErr w:type="gramStart"/>
      <w:r>
        <w:rPr>
          <w:sz w:val="19"/>
        </w:rPr>
        <w:t>weighting</w:t>
      </w:r>
      <w:proofErr w:type="gramEnd"/>
      <w:r>
        <w:rPr>
          <w:sz w:val="19"/>
        </w:rPr>
        <w:t xml:space="preserve"> the criteria and then adding them for each project to provide an overall score.</w:t>
      </w:r>
    </w:p>
    <w:p w:rsidR="00D85440" w:rsidRDefault="00D85440">
      <w:pPr>
        <w:pStyle w:val="BodyText"/>
        <w:spacing w:before="7"/>
      </w:pPr>
    </w:p>
    <w:p w:rsidR="00D85440" w:rsidRDefault="00FE798B">
      <w:pPr>
        <w:pStyle w:val="BodyText"/>
        <w:spacing w:line="264" w:lineRule="auto"/>
        <w:ind w:left="297" w:right="967"/>
      </w:pPr>
      <w:r>
        <w:t>The result is a weighted score or an index that allows the comparison of projects. It is important to note that because the criteria all involve different scales, the resulting index can only be used as an ordinal ranking, not a cardinal one. In other words, both the raw and weighted scores are often not comparable in terms of scale and magnitude of scope and service levels.</w:t>
      </w:r>
    </w:p>
    <w:p w:rsidR="00D85440" w:rsidRDefault="00D85440">
      <w:pPr>
        <w:pStyle w:val="BodyText"/>
        <w:spacing w:before="8"/>
        <w:rPr>
          <w:sz w:val="18"/>
        </w:rPr>
      </w:pPr>
    </w:p>
    <w:p w:rsidR="00D85440" w:rsidRDefault="00FE798B">
      <w:pPr>
        <w:pStyle w:val="Heading8"/>
        <w:ind w:left="298"/>
      </w:pPr>
      <w:r>
        <w:rPr>
          <w:spacing w:val="-2"/>
        </w:rPr>
        <w:t>A</w:t>
      </w:r>
      <w:r>
        <w:rPr>
          <w:spacing w:val="-10"/>
        </w:rPr>
        <w:t xml:space="preserve"> </w:t>
      </w:r>
      <w:r>
        <w:rPr>
          <w:spacing w:val="-2"/>
        </w:rPr>
        <w:t>different</w:t>
      </w:r>
      <w:r>
        <w:rPr>
          <w:spacing w:val="-9"/>
        </w:rPr>
        <w:t xml:space="preserve"> </w:t>
      </w:r>
      <w:r>
        <w:rPr>
          <w:spacing w:val="-2"/>
        </w:rPr>
        <w:t>starting</w:t>
      </w:r>
      <w:r>
        <w:rPr>
          <w:spacing w:val="-8"/>
        </w:rPr>
        <w:t xml:space="preserve"> </w:t>
      </w:r>
      <w:r>
        <w:rPr>
          <w:spacing w:val="-2"/>
        </w:rPr>
        <w:t>premise</w:t>
      </w:r>
      <w:r>
        <w:rPr>
          <w:spacing w:val="-9"/>
        </w:rPr>
        <w:t xml:space="preserve"> </w:t>
      </w:r>
      <w:r>
        <w:rPr>
          <w:spacing w:val="-2"/>
        </w:rPr>
        <w:t>to</w:t>
      </w:r>
      <w:r>
        <w:rPr>
          <w:spacing w:val="-8"/>
        </w:rPr>
        <w:t xml:space="preserve"> </w:t>
      </w:r>
      <w:r>
        <w:rPr>
          <w:spacing w:val="-5"/>
        </w:rPr>
        <w:t>CBA</w:t>
      </w:r>
    </w:p>
    <w:p w:rsidR="00D85440" w:rsidRDefault="00FE798B">
      <w:pPr>
        <w:pStyle w:val="BodyText"/>
        <w:spacing w:before="104" w:line="264" w:lineRule="auto"/>
        <w:ind w:left="298" w:right="966"/>
      </w:pPr>
      <w:r>
        <w:t>MCA starts from a fundamentally different premise from CBA – it is not concerned with valuation and aggregation of individual preferences. Therefore,</w:t>
      </w:r>
    </w:p>
    <w:p w:rsidR="00D85440" w:rsidRDefault="00FE798B">
      <w:pPr>
        <w:pStyle w:val="BodyText"/>
        <w:spacing w:line="264" w:lineRule="auto"/>
        <w:ind w:left="298" w:right="966"/>
      </w:pPr>
      <w:proofErr w:type="gramStart"/>
      <w:r>
        <w:t>a</w:t>
      </w:r>
      <w:proofErr w:type="gramEnd"/>
      <w:r>
        <w:t xml:space="preserve"> number of studies have expressed substantive concerns about the use of MCA.</w:t>
      </w:r>
      <w:r>
        <w:rPr>
          <w:vertAlign w:val="superscript"/>
        </w:rPr>
        <w:t>24</w:t>
      </w:r>
    </w:p>
    <w:p w:rsidR="00D85440" w:rsidRDefault="00D85440">
      <w:pPr>
        <w:spacing w:line="264" w:lineRule="auto"/>
        <w:sectPr w:rsidR="00D85440">
          <w:type w:val="continuous"/>
          <w:pgSz w:w="11910" w:h="16840"/>
          <w:pgMar w:top="1000" w:right="0" w:bottom="280" w:left="240" w:header="293" w:footer="519" w:gutter="0"/>
          <w:cols w:num="2" w:space="720" w:equalWidth="0">
            <w:col w:w="6112" w:space="40"/>
            <w:col w:w="5518"/>
          </w:cols>
        </w:sectPr>
      </w:pPr>
    </w:p>
    <w:p w:rsidR="00D85440" w:rsidRDefault="00D85440">
      <w:pPr>
        <w:pStyle w:val="BodyText"/>
        <w:rPr>
          <w:sz w:val="20"/>
        </w:rPr>
      </w:pPr>
    </w:p>
    <w:p w:rsidR="00D85440" w:rsidRDefault="00D85440">
      <w:pPr>
        <w:pStyle w:val="BodyText"/>
        <w:spacing w:before="7"/>
        <w:rPr>
          <w:sz w:val="15"/>
        </w:rPr>
      </w:pPr>
    </w:p>
    <w:p w:rsidR="00D85440" w:rsidRDefault="009C7B37">
      <w:pPr>
        <w:pStyle w:val="BodyText"/>
        <w:spacing w:line="20" w:lineRule="exact"/>
        <w:ind w:left="1744"/>
        <w:rPr>
          <w:sz w:val="2"/>
        </w:rPr>
      </w:pPr>
      <w:r>
        <w:rPr>
          <w:sz w:val="2"/>
        </w:rPr>
      </w:r>
      <w:r>
        <w:rPr>
          <w:sz w:val="2"/>
        </w:rPr>
        <w:pict>
          <v:group id="docshapegroup3053" o:spid="_x0000_s4649" style="width:456.4pt;height:.5pt;mso-position-horizontal-relative:char;mso-position-vertical-relative:line" coordsize="9128,10">
            <v:line id="_x0000_s4650"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pict>
          <v:line id="_x0000_s4648" style="position:absolute;z-index:16706560;mso-position-horizontal-relative:page;mso-position-vertical-relative:page" from="35.5pt,220.35pt" to="0,220.35pt" strokecolor="#b0a3a0" strokeweight="1pt">
            <w10:wrap anchorx="page" anchory="page"/>
          </v:line>
        </w:pict>
      </w:r>
      <w:r>
        <w:pict>
          <v:line id="_x0000_s4647" style="position:absolute;z-index:16707072;mso-position-horizontal-relative:page;mso-position-vertical-relative:page" from="35.5pt,350.6pt" to="0,350.6pt" strokecolor="#b0a3a0" strokeweight="1pt">
            <w10:wrap anchorx="page" anchory="page"/>
          </v:line>
        </w:pict>
      </w:r>
      <w:r>
        <w:pict>
          <v:line id="_x0000_s4646" style="position:absolute;z-index:16707584;mso-position-horizontal-relative:page;mso-position-vertical-relative:page" from="35.5pt,611.1pt" to="0,611.1pt" strokecolor="#b0a3a0" strokeweight="1pt">
            <w10:wrap anchorx="page" anchory="page"/>
          </v:line>
        </w:pict>
      </w:r>
      <w:r>
        <w:pict>
          <v:group id="docshapegroup3054" o:spid="_x0000_s4643" style="position:absolute;margin-left:0;margin-top:451.7pt;width:51.05pt;height:130.25pt;z-index:-29837824;mso-position-horizontal-relative:page;mso-position-vertical-relative:page" coordorigin=",9034" coordsize="1021,2605">
            <v:rect id="docshape3055" o:spid="_x0000_s4645" style="position:absolute;top:9033;width:1021;height:2605" fillcolor="#a30b35" stroked="f"/>
            <v:line id="_x0000_s4644" style="position:absolute" from="710,9617" to="371,9617" strokecolor="white" strokeweight="1pt"/>
            <w10:wrap anchorx="page" anchory="page"/>
          </v:group>
        </w:pict>
      </w:r>
      <w:r>
        <w:pict>
          <v:shape id="docshape3056" o:spid="_x0000_s4642" type="#_x0000_t202" style="position:absolute;margin-left:15.45pt;margin-top:66.7pt;width:27.8pt;height:16.1pt;z-index:1670860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11"/>
        </w:rPr>
      </w:pPr>
    </w:p>
    <w:p w:rsidR="00D85440" w:rsidRDefault="00FE798B">
      <w:pPr>
        <w:pStyle w:val="BodyText"/>
        <w:ind w:left="313"/>
        <w:rPr>
          <w:sz w:val="20"/>
        </w:rPr>
      </w:pPr>
      <w:r>
        <w:rPr>
          <w:noProof/>
          <w:sz w:val="20"/>
        </w:rPr>
        <w:drawing>
          <wp:inline distT="0" distB="0" distL="0" distR="0">
            <wp:extent cx="163366" cy="163353"/>
            <wp:effectExtent l="0" t="0" r="0" b="0"/>
            <wp:docPr id="4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1120"/>
        <w:jc w:val="both"/>
        <w:rPr>
          <w:sz w:val="16"/>
        </w:rPr>
      </w:pPr>
      <w:r>
        <w:br w:type="column"/>
      </w:r>
      <w:r>
        <w:rPr>
          <w:sz w:val="16"/>
        </w:rPr>
        <w:t>In some ways, this apparent simplicity is misleading. Any project analysis requires a good understanding of the causal relationship</w:t>
      </w:r>
      <w:r>
        <w:rPr>
          <w:spacing w:val="40"/>
          <w:sz w:val="16"/>
        </w:rPr>
        <w:t xml:space="preserve"> </w:t>
      </w:r>
      <w:r>
        <w:rPr>
          <w:sz w:val="16"/>
        </w:rPr>
        <w:t>between the investment and outcomes of interest (e.g. the link between doctor visits and health, for example). To be done properly,</w:t>
      </w:r>
      <w:r>
        <w:rPr>
          <w:spacing w:val="40"/>
          <w:sz w:val="16"/>
        </w:rPr>
        <w:t xml:space="preserve"> </w:t>
      </w:r>
      <w:r>
        <w:rPr>
          <w:sz w:val="16"/>
        </w:rPr>
        <w:t>MCA also requires this linkage.</w:t>
      </w:r>
    </w:p>
    <w:p w:rsidR="00D85440" w:rsidRDefault="00FE798B">
      <w:pPr>
        <w:pStyle w:val="ListParagraph"/>
        <w:numPr>
          <w:ilvl w:val="0"/>
          <w:numId w:val="74"/>
        </w:numPr>
        <w:tabs>
          <w:tab w:val="left" w:pos="329"/>
        </w:tabs>
        <w:spacing w:before="30"/>
        <w:jc w:val="both"/>
        <w:rPr>
          <w:i/>
          <w:sz w:val="16"/>
        </w:rPr>
      </w:pPr>
      <w:r>
        <w:rPr>
          <w:sz w:val="16"/>
        </w:rPr>
        <w:t>For</w:t>
      </w:r>
      <w:r>
        <w:rPr>
          <w:spacing w:val="4"/>
          <w:sz w:val="16"/>
        </w:rPr>
        <w:t xml:space="preserve"> </w:t>
      </w:r>
      <w:r>
        <w:rPr>
          <w:sz w:val="16"/>
        </w:rPr>
        <w:t>example,</w:t>
      </w:r>
      <w:r>
        <w:rPr>
          <w:spacing w:val="6"/>
          <w:sz w:val="16"/>
        </w:rPr>
        <w:t xml:space="preserve"> </w:t>
      </w:r>
      <w:proofErr w:type="spellStart"/>
      <w:r>
        <w:rPr>
          <w:sz w:val="16"/>
        </w:rPr>
        <w:t>Dobes</w:t>
      </w:r>
      <w:proofErr w:type="spellEnd"/>
      <w:r>
        <w:rPr>
          <w:spacing w:val="6"/>
          <w:sz w:val="16"/>
        </w:rPr>
        <w:t xml:space="preserve"> </w:t>
      </w:r>
      <w:r>
        <w:rPr>
          <w:sz w:val="16"/>
        </w:rPr>
        <w:t>and</w:t>
      </w:r>
      <w:r>
        <w:rPr>
          <w:spacing w:val="6"/>
          <w:sz w:val="16"/>
        </w:rPr>
        <w:t xml:space="preserve"> </w:t>
      </w:r>
      <w:r>
        <w:rPr>
          <w:sz w:val="16"/>
        </w:rPr>
        <w:t>Bennett</w:t>
      </w:r>
      <w:r>
        <w:rPr>
          <w:spacing w:val="6"/>
          <w:sz w:val="16"/>
        </w:rPr>
        <w:t xml:space="preserve"> </w:t>
      </w:r>
      <w:r>
        <w:rPr>
          <w:sz w:val="16"/>
        </w:rPr>
        <w:t>(2009),</w:t>
      </w:r>
      <w:r>
        <w:rPr>
          <w:spacing w:val="7"/>
          <w:sz w:val="16"/>
        </w:rPr>
        <w:t xml:space="preserve"> </w:t>
      </w:r>
      <w:r>
        <w:rPr>
          <w:sz w:val="16"/>
        </w:rPr>
        <w:t>“Multi-criteria</w:t>
      </w:r>
      <w:r>
        <w:rPr>
          <w:spacing w:val="6"/>
          <w:sz w:val="16"/>
        </w:rPr>
        <w:t xml:space="preserve"> </w:t>
      </w:r>
      <w:r>
        <w:rPr>
          <w:sz w:val="16"/>
        </w:rPr>
        <w:t>Analysis:</w:t>
      </w:r>
      <w:r>
        <w:rPr>
          <w:spacing w:val="7"/>
          <w:sz w:val="16"/>
        </w:rPr>
        <w:t xml:space="preserve"> </w:t>
      </w:r>
      <w:r>
        <w:rPr>
          <w:sz w:val="16"/>
        </w:rPr>
        <w:t>Good</w:t>
      </w:r>
      <w:r>
        <w:rPr>
          <w:spacing w:val="6"/>
          <w:sz w:val="16"/>
        </w:rPr>
        <w:t xml:space="preserve"> </w:t>
      </w:r>
      <w:r>
        <w:rPr>
          <w:sz w:val="16"/>
        </w:rPr>
        <w:t>Enough</w:t>
      </w:r>
      <w:r>
        <w:rPr>
          <w:spacing w:val="6"/>
          <w:sz w:val="16"/>
        </w:rPr>
        <w:t xml:space="preserve"> </w:t>
      </w:r>
      <w:r>
        <w:rPr>
          <w:sz w:val="16"/>
        </w:rPr>
        <w:t>for</w:t>
      </w:r>
      <w:r>
        <w:rPr>
          <w:spacing w:val="7"/>
          <w:sz w:val="16"/>
        </w:rPr>
        <w:t xml:space="preserve"> </w:t>
      </w:r>
      <w:r>
        <w:rPr>
          <w:sz w:val="16"/>
        </w:rPr>
        <w:t>Government</w:t>
      </w:r>
      <w:r>
        <w:rPr>
          <w:spacing w:val="6"/>
          <w:sz w:val="16"/>
        </w:rPr>
        <w:t xml:space="preserve"> </w:t>
      </w:r>
      <w:r>
        <w:rPr>
          <w:sz w:val="16"/>
        </w:rPr>
        <w:t>Work?”,</w:t>
      </w:r>
      <w:r>
        <w:rPr>
          <w:spacing w:val="7"/>
          <w:sz w:val="16"/>
        </w:rPr>
        <w:t xml:space="preserve"> </w:t>
      </w:r>
      <w:r>
        <w:rPr>
          <w:i/>
          <w:sz w:val="16"/>
        </w:rPr>
        <w:t>Agenda:</w:t>
      </w:r>
      <w:r>
        <w:rPr>
          <w:i/>
          <w:spacing w:val="6"/>
          <w:sz w:val="16"/>
        </w:rPr>
        <w:t xml:space="preserve"> </w:t>
      </w:r>
      <w:r>
        <w:rPr>
          <w:i/>
          <w:sz w:val="16"/>
        </w:rPr>
        <w:t>A</w:t>
      </w:r>
      <w:r>
        <w:rPr>
          <w:i/>
          <w:spacing w:val="7"/>
          <w:sz w:val="16"/>
        </w:rPr>
        <w:t xml:space="preserve"> </w:t>
      </w:r>
      <w:r>
        <w:rPr>
          <w:i/>
          <w:spacing w:val="-2"/>
          <w:sz w:val="16"/>
        </w:rPr>
        <w:t>journal</w:t>
      </w:r>
    </w:p>
    <w:p w:rsidR="00D85440" w:rsidRDefault="00FE798B">
      <w:pPr>
        <w:spacing w:before="8" w:line="249" w:lineRule="auto"/>
        <w:ind w:left="328" w:right="891"/>
        <w:rPr>
          <w:sz w:val="16"/>
        </w:rPr>
      </w:pPr>
      <w:r>
        <w:rPr>
          <w:i/>
          <w:sz w:val="16"/>
        </w:rPr>
        <w:t>of Policy Analysis and Reform</w:t>
      </w:r>
      <w:r>
        <w:rPr>
          <w:sz w:val="16"/>
        </w:rPr>
        <w:t xml:space="preserve">, Vol 16, No. 3, pp 7-29; </w:t>
      </w:r>
      <w:proofErr w:type="spellStart"/>
      <w:r>
        <w:rPr>
          <w:sz w:val="16"/>
        </w:rPr>
        <w:t>Dobes</w:t>
      </w:r>
      <w:proofErr w:type="spellEnd"/>
      <w:r>
        <w:rPr>
          <w:sz w:val="16"/>
        </w:rPr>
        <w:t xml:space="preserve"> et al (2016); </w:t>
      </w:r>
      <w:r>
        <w:rPr>
          <w:i/>
          <w:sz w:val="16"/>
        </w:rPr>
        <w:t>Social-Cost Benefit Analysis in Australia and New Zealand:</w:t>
      </w:r>
      <w:r>
        <w:rPr>
          <w:i/>
          <w:spacing w:val="40"/>
          <w:sz w:val="16"/>
        </w:rPr>
        <w:t xml:space="preserve"> </w:t>
      </w:r>
      <w:r>
        <w:rPr>
          <w:i/>
          <w:sz w:val="16"/>
        </w:rPr>
        <w:t>The</w:t>
      </w:r>
      <w:r>
        <w:rPr>
          <w:i/>
          <w:spacing w:val="6"/>
          <w:sz w:val="16"/>
        </w:rPr>
        <w:t xml:space="preserve"> </w:t>
      </w:r>
      <w:r>
        <w:rPr>
          <w:i/>
          <w:sz w:val="16"/>
        </w:rPr>
        <w:t>State</w:t>
      </w:r>
      <w:r>
        <w:rPr>
          <w:i/>
          <w:spacing w:val="6"/>
          <w:sz w:val="16"/>
        </w:rPr>
        <w:t xml:space="preserve"> </w:t>
      </w:r>
      <w:r>
        <w:rPr>
          <w:i/>
          <w:sz w:val="16"/>
        </w:rPr>
        <w:t>of</w:t>
      </w:r>
      <w:r>
        <w:rPr>
          <w:i/>
          <w:spacing w:val="6"/>
          <w:sz w:val="16"/>
        </w:rPr>
        <w:t xml:space="preserve"> </w:t>
      </w:r>
      <w:r>
        <w:rPr>
          <w:i/>
          <w:sz w:val="16"/>
        </w:rPr>
        <w:t>Current</w:t>
      </w:r>
      <w:r>
        <w:rPr>
          <w:i/>
          <w:spacing w:val="6"/>
          <w:sz w:val="16"/>
        </w:rPr>
        <w:t xml:space="preserve"> </w:t>
      </w:r>
      <w:r>
        <w:rPr>
          <w:i/>
          <w:sz w:val="16"/>
        </w:rPr>
        <w:t>Practice</w:t>
      </w:r>
      <w:r>
        <w:rPr>
          <w:i/>
          <w:spacing w:val="6"/>
          <w:sz w:val="16"/>
        </w:rPr>
        <w:t xml:space="preserve"> </w:t>
      </w:r>
      <w:r>
        <w:rPr>
          <w:i/>
          <w:sz w:val="16"/>
        </w:rPr>
        <w:t>and</w:t>
      </w:r>
      <w:r>
        <w:rPr>
          <w:i/>
          <w:spacing w:val="6"/>
          <w:sz w:val="16"/>
        </w:rPr>
        <w:t xml:space="preserve"> </w:t>
      </w:r>
      <w:r>
        <w:rPr>
          <w:i/>
          <w:sz w:val="16"/>
        </w:rPr>
        <w:t>What</w:t>
      </w:r>
      <w:r>
        <w:rPr>
          <w:i/>
          <w:spacing w:val="6"/>
          <w:sz w:val="16"/>
        </w:rPr>
        <w:t xml:space="preserve"> </w:t>
      </w:r>
      <w:r>
        <w:rPr>
          <w:i/>
          <w:sz w:val="16"/>
        </w:rPr>
        <w:t>Needs to</w:t>
      </w:r>
      <w:r>
        <w:rPr>
          <w:i/>
          <w:spacing w:val="6"/>
          <w:sz w:val="16"/>
        </w:rPr>
        <w:t xml:space="preserve"> </w:t>
      </w:r>
      <w:r>
        <w:rPr>
          <w:i/>
          <w:sz w:val="16"/>
        </w:rPr>
        <w:t>be</w:t>
      </w:r>
      <w:r>
        <w:rPr>
          <w:i/>
          <w:spacing w:val="6"/>
          <w:sz w:val="16"/>
        </w:rPr>
        <w:t xml:space="preserve"> </w:t>
      </w:r>
      <w:r>
        <w:rPr>
          <w:i/>
          <w:sz w:val="16"/>
        </w:rPr>
        <w:t>Done</w:t>
      </w:r>
      <w:r>
        <w:rPr>
          <w:sz w:val="16"/>
        </w:rPr>
        <w:t>,</w:t>
      </w:r>
      <w:r>
        <w:rPr>
          <w:spacing w:val="6"/>
          <w:sz w:val="16"/>
        </w:rPr>
        <w:t xml:space="preserve"> </w:t>
      </w:r>
      <w:r>
        <w:rPr>
          <w:sz w:val="16"/>
        </w:rPr>
        <w:t>Australian</w:t>
      </w:r>
      <w:r>
        <w:rPr>
          <w:spacing w:val="6"/>
          <w:sz w:val="16"/>
        </w:rPr>
        <w:t xml:space="preserve"> </w:t>
      </w:r>
      <w:r>
        <w:rPr>
          <w:sz w:val="16"/>
        </w:rPr>
        <w:t>National</w:t>
      </w:r>
      <w:r>
        <w:rPr>
          <w:spacing w:val="6"/>
          <w:sz w:val="16"/>
        </w:rPr>
        <w:t xml:space="preserve"> </w:t>
      </w:r>
      <w:r>
        <w:rPr>
          <w:sz w:val="16"/>
        </w:rPr>
        <w:t>University</w:t>
      </w:r>
      <w:r>
        <w:rPr>
          <w:spacing w:val="6"/>
          <w:sz w:val="16"/>
        </w:rPr>
        <w:t xml:space="preserve"> </w:t>
      </w:r>
      <w:r>
        <w:rPr>
          <w:sz w:val="16"/>
        </w:rPr>
        <w:t>Press,</w:t>
      </w:r>
      <w:r>
        <w:rPr>
          <w:spacing w:val="6"/>
          <w:sz w:val="16"/>
        </w:rPr>
        <w:t xml:space="preserve"> </w:t>
      </w:r>
      <w:r>
        <w:rPr>
          <w:sz w:val="16"/>
        </w:rPr>
        <w:t>ACT;</w:t>
      </w:r>
      <w:r>
        <w:rPr>
          <w:spacing w:val="6"/>
          <w:sz w:val="16"/>
        </w:rPr>
        <w:t xml:space="preserve"> </w:t>
      </w:r>
      <w:r>
        <w:rPr>
          <w:sz w:val="16"/>
        </w:rPr>
        <w:t>Pannell</w:t>
      </w:r>
      <w:r>
        <w:rPr>
          <w:spacing w:val="6"/>
          <w:sz w:val="16"/>
        </w:rPr>
        <w:t xml:space="preserve"> </w:t>
      </w:r>
      <w:r>
        <w:rPr>
          <w:sz w:val="16"/>
        </w:rPr>
        <w:t>et</w:t>
      </w:r>
      <w:r>
        <w:rPr>
          <w:spacing w:val="6"/>
          <w:sz w:val="16"/>
        </w:rPr>
        <w:t xml:space="preserve"> </w:t>
      </w:r>
      <w:r>
        <w:rPr>
          <w:sz w:val="16"/>
        </w:rPr>
        <w:t>al</w:t>
      </w:r>
      <w:r>
        <w:rPr>
          <w:spacing w:val="6"/>
          <w:sz w:val="16"/>
        </w:rPr>
        <w:t xml:space="preserve"> </w:t>
      </w:r>
      <w:r>
        <w:rPr>
          <w:sz w:val="16"/>
        </w:rPr>
        <w:t>(2013),</w:t>
      </w:r>
      <w:r>
        <w:rPr>
          <w:spacing w:val="6"/>
          <w:sz w:val="16"/>
        </w:rPr>
        <w:t xml:space="preserve"> </w:t>
      </w:r>
      <w:r>
        <w:rPr>
          <w:i/>
          <w:sz w:val="16"/>
        </w:rPr>
        <w:t>Designing</w:t>
      </w:r>
      <w:r>
        <w:rPr>
          <w:i/>
          <w:spacing w:val="40"/>
          <w:sz w:val="16"/>
        </w:rPr>
        <w:t xml:space="preserve"> </w:t>
      </w:r>
      <w:r>
        <w:rPr>
          <w:i/>
          <w:sz w:val="16"/>
        </w:rPr>
        <w:t>a</w:t>
      </w:r>
      <w:r>
        <w:rPr>
          <w:i/>
          <w:spacing w:val="23"/>
          <w:sz w:val="16"/>
        </w:rPr>
        <w:t xml:space="preserve"> </w:t>
      </w:r>
      <w:r>
        <w:rPr>
          <w:i/>
          <w:sz w:val="16"/>
        </w:rPr>
        <w:t>practical</w:t>
      </w:r>
      <w:r>
        <w:rPr>
          <w:i/>
          <w:spacing w:val="23"/>
          <w:sz w:val="16"/>
        </w:rPr>
        <w:t xml:space="preserve"> </w:t>
      </w:r>
      <w:r>
        <w:rPr>
          <w:i/>
          <w:sz w:val="16"/>
        </w:rPr>
        <w:t>and</w:t>
      </w:r>
      <w:r>
        <w:rPr>
          <w:i/>
          <w:spacing w:val="23"/>
          <w:sz w:val="16"/>
        </w:rPr>
        <w:t xml:space="preserve"> </w:t>
      </w:r>
      <w:r>
        <w:rPr>
          <w:i/>
          <w:sz w:val="16"/>
        </w:rPr>
        <w:t>rigorous</w:t>
      </w:r>
      <w:r>
        <w:rPr>
          <w:i/>
          <w:spacing w:val="21"/>
          <w:sz w:val="16"/>
        </w:rPr>
        <w:t xml:space="preserve"> </w:t>
      </w:r>
      <w:r>
        <w:rPr>
          <w:i/>
          <w:sz w:val="16"/>
        </w:rPr>
        <w:t>framework</w:t>
      </w:r>
      <w:r>
        <w:rPr>
          <w:i/>
          <w:spacing w:val="23"/>
          <w:sz w:val="16"/>
        </w:rPr>
        <w:t xml:space="preserve"> </w:t>
      </w:r>
      <w:r>
        <w:rPr>
          <w:i/>
          <w:sz w:val="16"/>
        </w:rPr>
        <w:t>for</w:t>
      </w:r>
      <w:r>
        <w:rPr>
          <w:i/>
          <w:spacing w:val="21"/>
          <w:sz w:val="16"/>
        </w:rPr>
        <w:t xml:space="preserve"> </w:t>
      </w:r>
      <w:r>
        <w:rPr>
          <w:i/>
          <w:sz w:val="16"/>
        </w:rPr>
        <w:t>comprehensive</w:t>
      </w:r>
      <w:r>
        <w:rPr>
          <w:i/>
          <w:spacing w:val="23"/>
          <w:sz w:val="16"/>
        </w:rPr>
        <w:t xml:space="preserve"> </w:t>
      </w:r>
      <w:r>
        <w:rPr>
          <w:i/>
          <w:sz w:val="16"/>
        </w:rPr>
        <w:t>evaluation</w:t>
      </w:r>
      <w:r>
        <w:rPr>
          <w:i/>
          <w:spacing w:val="23"/>
          <w:sz w:val="16"/>
        </w:rPr>
        <w:t xml:space="preserve"> </w:t>
      </w:r>
      <w:r>
        <w:rPr>
          <w:i/>
          <w:sz w:val="16"/>
        </w:rPr>
        <w:t>and</w:t>
      </w:r>
      <w:r>
        <w:rPr>
          <w:i/>
          <w:spacing w:val="23"/>
          <w:sz w:val="16"/>
        </w:rPr>
        <w:t xml:space="preserve"> </w:t>
      </w:r>
      <w:proofErr w:type="spellStart"/>
      <w:r>
        <w:rPr>
          <w:i/>
          <w:sz w:val="16"/>
        </w:rPr>
        <w:t>prioritisation</w:t>
      </w:r>
      <w:proofErr w:type="spellEnd"/>
      <w:r>
        <w:rPr>
          <w:i/>
          <w:spacing w:val="23"/>
          <w:sz w:val="16"/>
        </w:rPr>
        <w:t xml:space="preserve"> </w:t>
      </w:r>
      <w:r>
        <w:rPr>
          <w:i/>
          <w:sz w:val="16"/>
        </w:rPr>
        <w:t>of</w:t>
      </w:r>
      <w:r>
        <w:rPr>
          <w:i/>
          <w:spacing w:val="23"/>
          <w:sz w:val="16"/>
        </w:rPr>
        <w:t xml:space="preserve"> </w:t>
      </w:r>
      <w:r>
        <w:rPr>
          <w:i/>
          <w:sz w:val="16"/>
        </w:rPr>
        <w:t>environmental</w:t>
      </w:r>
      <w:r>
        <w:rPr>
          <w:i/>
          <w:spacing w:val="23"/>
          <w:sz w:val="16"/>
        </w:rPr>
        <w:t xml:space="preserve"> </w:t>
      </w:r>
      <w:r>
        <w:rPr>
          <w:i/>
          <w:sz w:val="16"/>
        </w:rPr>
        <w:t>projects</w:t>
      </w:r>
      <w:r>
        <w:rPr>
          <w:sz w:val="16"/>
        </w:rPr>
        <w:t>,</w:t>
      </w:r>
      <w:r>
        <w:rPr>
          <w:spacing w:val="23"/>
          <w:sz w:val="16"/>
        </w:rPr>
        <w:t xml:space="preserve"> </w:t>
      </w:r>
      <w:r>
        <w:rPr>
          <w:sz w:val="16"/>
        </w:rPr>
        <w:t>Wildlife</w:t>
      </w:r>
      <w:r>
        <w:rPr>
          <w:spacing w:val="23"/>
          <w:sz w:val="16"/>
        </w:rPr>
        <w:t xml:space="preserve"> </w:t>
      </w:r>
      <w:r>
        <w:rPr>
          <w:sz w:val="16"/>
        </w:rPr>
        <w:t>Research,</w:t>
      </w:r>
      <w:r>
        <w:rPr>
          <w:spacing w:val="40"/>
          <w:sz w:val="16"/>
        </w:rPr>
        <w:t xml:space="preserve"> </w:t>
      </w:r>
      <w:r>
        <w:rPr>
          <w:sz w:val="16"/>
        </w:rPr>
        <w:t xml:space="preserve">vol. 40, no. 2, pp. 126-133; and Baker and Rutting (2014), </w:t>
      </w:r>
      <w:r>
        <w:rPr>
          <w:i/>
          <w:sz w:val="16"/>
        </w:rPr>
        <w:t>Environmental Policy Analysis: A Guide to Non-Market Valuation</w:t>
      </w:r>
      <w:r>
        <w:rPr>
          <w:sz w:val="16"/>
        </w:rPr>
        <w:t>,</w:t>
      </w:r>
      <w:r>
        <w:rPr>
          <w:spacing w:val="40"/>
          <w:sz w:val="16"/>
        </w:rPr>
        <w:t xml:space="preserve"> </w:t>
      </w:r>
      <w:r>
        <w:rPr>
          <w:sz w:val="16"/>
        </w:rPr>
        <w:t>Productivity Commission Staff Working Paper, Productivity Commission, Canberra.</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2"/>
        </w:rPr>
      </w:pPr>
    </w:p>
    <w:p w:rsidR="00D85440" w:rsidRDefault="00D85440">
      <w:pPr>
        <w:sectPr w:rsidR="00D85440">
          <w:headerReference w:type="even" r:id="rId246"/>
          <w:headerReference w:type="default" r:id="rId247"/>
          <w:footerReference w:type="even" r:id="rId248"/>
          <w:footerReference w:type="default" r:id="rId249"/>
          <w:pgSz w:w="11910" w:h="16840"/>
          <w:pgMar w:top="1360" w:right="0" w:bottom="1620" w:left="240" w:header="293" w:footer="1432" w:gutter="0"/>
          <w:pgNumType w:start="87"/>
          <w:cols w:space="720"/>
        </w:sectPr>
      </w:pPr>
    </w:p>
    <w:p w:rsidR="00D85440" w:rsidRDefault="009C7B37">
      <w:pPr>
        <w:pStyle w:val="BodyText"/>
        <w:spacing w:before="94" w:line="264" w:lineRule="auto"/>
        <w:ind w:left="553" w:right="75"/>
      </w:pPr>
      <w:r>
        <w:pict>
          <v:line id="_x0000_s4641" style="position:absolute;left:0;text-align:left;z-index:16713728;mso-position-horizontal-relative:page" from="595.3pt,-94.25pt" to="557.3pt,-94.25pt" strokecolor="#b0a3a0" strokeweight="1pt">
            <w10:wrap anchorx="page"/>
          </v:line>
        </w:pict>
      </w:r>
      <w:r>
        <w:pict>
          <v:shape id="docshape3063" o:spid="_x0000_s4640" type="#_x0000_t202" style="position:absolute;left:0;text-align:left;margin-left:550.95pt;margin-top:67.05pt;width:27.8pt;height:16.1pt;z-index:167162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064" o:spid="_x0000_s4639" type="#_x0000_t202" style="position:absolute;left:0;text-align:left;margin-left:560.65pt;margin-top:-87pt;width:12.35pt;height:59.6pt;z-index:167198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A primary issue with MCA is that it compares and sums metrics in different, incompatible dimensions. The resulting score has no units and no meaning beyond the specific piece of analysis. Even the meaning within the analysis is questionable due to the subjectivity and lack of transparency around conversion, scores and weights.</w:t>
      </w:r>
    </w:p>
    <w:p w:rsidR="00D85440" w:rsidRDefault="00D85440">
      <w:pPr>
        <w:pStyle w:val="BodyText"/>
        <w:spacing w:before="9"/>
        <w:rPr>
          <w:sz w:val="18"/>
        </w:rPr>
      </w:pPr>
    </w:p>
    <w:p w:rsidR="00D85440" w:rsidRDefault="00FE798B">
      <w:pPr>
        <w:pStyle w:val="Heading8"/>
        <w:ind w:left="553"/>
      </w:pPr>
      <w:r>
        <w:rPr>
          <w:spacing w:val="-4"/>
        </w:rPr>
        <w:t>Other</w:t>
      </w:r>
      <w:r>
        <w:rPr>
          <w:spacing w:val="-1"/>
        </w:rPr>
        <w:t xml:space="preserve"> </w:t>
      </w:r>
      <w:r>
        <w:rPr>
          <w:spacing w:val="-4"/>
        </w:rPr>
        <w:t>concerns</w:t>
      </w:r>
      <w:r>
        <w:rPr>
          <w:spacing w:val="-1"/>
        </w:rPr>
        <w:t xml:space="preserve"> </w:t>
      </w:r>
      <w:r>
        <w:rPr>
          <w:spacing w:val="-4"/>
        </w:rPr>
        <w:t>and</w:t>
      </w:r>
      <w:r>
        <w:rPr>
          <w:spacing w:val="-2"/>
        </w:rPr>
        <w:t xml:space="preserve"> </w:t>
      </w:r>
      <w:r>
        <w:rPr>
          <w:spacing w:val="-4"/>
        </w:rPr>
        <w:t>limitations</w:t>
      </w:r>
      <w:r>
        <w:rPr>
          <w:spacing w:val="-1"/>
        </w:rPr>
        <w:t xml:space="preserve"> </w:t>
      </w:r>
      <w:r>
        <w:rPr>
          <w:spacing w:val="-4"/>
        </w:rPr>
        <w:t>of</w:t>
      </w:r>
      <w:r>
        <w:t xml:space="preserve"> </w:t>
      </w:r>
      <w:r>
        <w:rPr>
          <w:spacing w:val="-5"/>
        </w:rPr>
        <w:t>MCA</w:t>
      </w:r>
    </w:p>
    <w:p w:rsidR="00D85440" w:rsidRDefault="00FE798B">
      <w:pPr>
        <w:pStyle w:val="BodyText"/>
        <w:spacing w:before="104" w:line="264" w:lineRule="auto"/>
        <w:ind w:left="553" w:right="982"/>
      </w:pPr>
      <w:r>
        <w:t>The following summarises other concerns and limitations of MCA:</w:t>
      </w:r>
    </w:p>
    <w:p w:rsidR="00D85440" w:rsidRDefault="00FE798B">
      <w:pPr>
        <w:pStyle w:val="ListParagraph"/>
        <w:numPr>
          <w:ilvl w:val="1"/>
          <w:numId w:val="74"/>
        </w:numPr>
        <w:tabs>
          <w:tab w:val="left" w:pos="838"/>
        </w:tabs>
        <w:spacing w:before="112" w:line="264" w:lineRule="auto"/>
        <w:ind w:right="10"/>
        <w:rPr>
          <w:rFonts w:ascii="Arial" w:hAnsi="Arial"/>
          <w:color w:val="A30B35"/>
          <w:sz w:val="19"/>
        </w:rPr>
      </w:pPr>
      <w:r>
        <w:rPr>
          <w:sz w:val="19"/>
        </w:rPr>
        <w:t>While one motivation for choosing MCA is to avoid assigning</w:t>
      </w:r>
      <w:r>
        <w:rPr>
          <w:spacing w:val="-12"/>
          <w:sz w:val="19"/>
        </w:rPr>
        <w:t xml:space="preserve"> </w:t>
      </w:r>
      <w:r>
        <w:rPr>
          <w:sz w:val="19"/>
        </w:rPr>
        <w:t>dollar</w:t>
      </w:r>
      <w:r>
        <w:rPr>
          <w:spacing w:val="-12"/>
          <w:sz w:val="19"/>
        </w:rPr>
        <w:t xml:space="preserve"> </w:t>
      </w:r>
      <w:r>
        <w:rPr>
          <w:sz w:val="19"/>
        </w:rPr>
        <w:t>values</w:t>
      </w:r>
      <w:r>
        <w:rPr>
          <w:spacing w:val="-12"/>
          <w:sz w:val="19"/>
        </w:rPr>
        <w:t xml:space="preserve"> </w:t>
      </w:r>
      <w:r>
        <w:rPr>
          <w:sz w:val="19"/>
        </w:rPr>
        <w:t>to</w:t>
      </w:r>
      <w:r>
        <w:rPr>
          <w:spacing w:val="-12"/>
          <w:sz w:val="19"/>
        </w:rPr>
        <w:t xml:space="preserve"> </w:t>
      </w:r>
      <w:r>
        <w:rPr>
          <w:sz w:val="19"/>
        </w:rPr>
        <w:t>non-market</w:t>
      </w:r>
      <w:r>
        <w:rPr>
          <w:spacing w:val="-12"/>
          <w:sz w:val="19"/>
        </w:rPr>
        <w:t xml:space="preserve"> </w:t>
      </w:r>
      <w:r>
        <w:rPr>
          <w:sz w:val="19"/>
        </w:rPr>
        <w:t>social</w:t>
      </w:r>
      <w:r>
        <w:rPr>
          <w:spacing w:val="-12"/>
          <w:sz w:val="19"/>
        </w:rPr>
        <w:t xml:space="preserve"> </w:t>
      </w:r>
      <w:r>
        <w:rPr>
          <w:sz w:val="19"/>
        </w:rPr>
        <w:t>outcomes, the method implicitly assigns dollar values.</w:t>
      </w:r>
    </w:p>
    <w:p w:rsidR="00D85440" w:rsidRDefault="00FE798B">
      <w:pPr>
        <w:pStyle w:val="ListParagraph"/>
        <w:numPr>
          <w:ilvl w:val="2"/>
          <w:numId w:val="74"/>
        </w:numPr>
        <w:tabs>
          <w:tab w:val="left" w:pos="1121"/>
        </w:tabs>
        <w:spacing w:before="56" w:line="264" w:lineRule="auto"/>
        <w:ind w:right="121"/>
        <w:rPr>
          <w:sz w:val="19"/>
        </w:rPr>
      </w:pPr>
      <w:r>
        <w:rPr>
          <w:sz w:val="19"/>
        </w:rPr>
        <w:t>Implicit values from MCA are a consequence of the framing of the policy problem and the way that a particular MCA is done, meaning that two analyses may produce very different values for the same outcome.</w:t>
      </w:r>
    </w:p>
    <w:p w:rsidR="00D85440" w:rsidRDefault="00FE798B">
      <w:pPr>
        <w:pStyle w:val="ListParagraph"/>
        <w:numPr>
          <w:ilvl w:val="2"/>
          <w:numId w:val="74"/>
        </w:numPr>
        <w:tabs>
          <w:tab w:val="left" w:pos="1121"/>
        </w:tabs>
        <w:spacing w:line="264" w:lineRule="auto"/>
        <w:ind w:right="101"/>
        <w:rPr>
          <w:sz w:val="19"/>
        </w:rPr>
      </w:pPr>
      <w:r>
        <w:rPr>
          <w:sz w:val="19"/>
        </w:rPr>
        <w:t>MCA implicitly applies a similar monetary</w:t>
      </w:r>
      <w:r>
        <w:rPr>
          <w:spacing w:val="80"/>
          <w:sz w:val="19"/>
        </w:rPr>
        <w:t xml:space="preserve"> </w:t>
      </w:r>
      <w:r>
        <w:rPr>
          <w:sz w:val="19"/>
        </w:rPr>
        <w:t>value to attributes when scoring, weighting and summing attributes with different metrics where any one metric is measured in monetary terms.</w:t>
      </w:r>
    </w:p>
    <w:p w:rsidR="00D85440" w:rsidRDefault="00FE798B">
      <w:pPr>
        <w:pStyle w:val="ListParagraph"/>
        <w:numPr>
          <w:ilvl w:val="2"/>
          <w:numId w:val="74"/>
        </w:numPr>
        <w:tabs>
          <w:tab w:val="left" w:pos="1121"/>
        </w:tabs>
        <w:spacing w:line="264" w:lineRule="auto"/>
        <w:ind w:right="198"/>
        <w:rPr>
          <w:sz w:val="19"/>
        </w:rPr>
      </w:pPr>
      <w:r>
        <w:rPr>
          <w:sz w:val="19"/>
        </w:rPr>
        <w:t>In contrast, CBA makes this valuation explicit, and uses shadow prices (rather than market prices) which accurately captures social values.</w:t>
      </w:r>
    </w:p>
    <w:p w:rsidR="00D85440" w:rsidRDefault="00FE798B">
      <w:pPr>
        <w:pStyle w:val="ListParagraph"/>
        <w:numPr>
          <w:ilvl w:val="1"/>
          <w:numId w:val="74"/>
        </w:numPr>
        <w:tabs>
          <w:tab w:val="left" w:pos="838"/>
        </w:tabs>
        <w:spacing w:line="264" w:lineRule="auto"/>
        <w:ind w:right="22"/>
        <w:rPr>
          <w:rFonts w:ascii="Arial" w:hAnsi="Arial"/>
          <w:color w:val="A30B35"/>
          <w:sz w:val="19"/>
        </w:rPr>
      </w:pPr>
      <w:r>
        <w:rPr>
          <w:sz w:val="19"/>
        </w:rPr>
        <w:t>MCA does not explicitly assume a particular accounting stance or perspective of a stakeholder or the community in the analysis. The determination of weights and/or scores for specific goals is generally determined by subject matter experts, focus groups (which are subject to self-selection bias), or specific interest groups. The analytical method is open to influence from interest groups and the likelihood that the results would be biased in favour of a proposal</w:t>
      </w:r>
    </w:p>
    <w:p w:rsidR="00D85440" w:rsidRDefault="00FE798B">
      <w:pPr>
        <w:pStyle w:val="BodyText"/>
        <w:spacing w:line="264" w:lineRule="auto"/>
        <w:ind w:left="837" w:right="75"/>
      </w:pPr>
      <w:proofErr w:type="gramStart"/>
      <w:r>
        <w:t>is</w:t>
      </w:r>
      <w:proofErr w:type="gramEnd"/>
      <w:r>
        <w:t xml:space="preserve"> high. The analyst’s interpretation of views of stakeholders also has the potential to influence the selection of weights and scores.</w:t>
      </w:r>
    </w:p>
    <w:p w:rsidR="00D85440" w:rsidRDefault="00FE798B">
      <w:pPr>
        <w:pStyle w:val="ListParagraph"/>
        <w:numPr>
          <w:ilvl w:val="1"/>
          <w:numId w:val="74"/>
        </w:numPr>
        <w:tabs>
          <w:tab w:val="left" w:pos="838"/>
        </w:tabs>
        <w:spacing w:before="52" w:line="264" w:lineRule="auto"/>
        <w:rPr>
          <w:rFonts w:ascii="Arial" w:hAnsi="Arial"/>
          <w:color w:val="A30B35"/>
          <w:sz w:val="19"/>
        </w:rPr>
      </w:pPr>
      <w:r>
        <w:rPr>
          <w:sz w:val="19"/>
        </w:rPr>
        <w:t>The goals (or impacts) that are included in analysis of a</w:t>
      </w:r>
      <w:r>
        <w:rPr>
          <w:spacing w:val="-2"/>
          <w:sz w:val="19"/>
        </w:rPr>
        <w:t xml:space="preserve"> </w:t>
      </w:r>
      <w:r>
        <w:rPr>
          <w:sz w:val="19"/>
        </w:rPr>
        <w:t>project</w:t>
      </w:r>
      <w:r>
        <w:rPr>
          <w:spacing w:val="-1"/>
          <w:sz w:val="19"/>
        </w:rPr>
        <w:t xml:space="preserve"> </w:t>
      </w:r>
      <w:r>
        <w:rPr>
          <w:sz w:val="19"/>
        </w:rPr>
        <w:t>come</w:t>
      </w:r>
      <w:r>
        <w:rPr>
          <w:spacing w:val="-2"/>
          <w:sz w:val="19"/>
        </w:rPr>
        <w:t xml:space="preserve"> </w:t>
      </w:r>
      <w:r>
        <w:rPr>
          <w:sz w:val="19"/>
        </w:rPr>
        <w:t>from</w:t>
      </w:r>
      <w:r>
        <w:rPr>
          <w:spacing w:val="-2"/>
          <w:sz w:val="19"/>
        </w:rPr>
        <w:t xml:space="preserve"> </w:t>
      </w:r>
      <w:r>
        <w:rPr>
          <w:sz w:val="19"/>
        </w:rPr>
        <w:t>a</w:t>
      </w:r>
      <w:r>
        <w:rPr>
          <w:spacing w:val="-2"/>
          <w:sz w:val="19"/>
        </w:rPr>
        <w:t xml:space="preserve"> </w:t>
      </w:r>
      <w:r>
        <w:rPr>
          <w:sz w:val="19"/>
        </w:rPr>
        <w:t>very</w:t>
      </w:r>
      <w:r>
        <w:rPr>
          <w:spacing w:val="-2"/>
          <w:sz w:val="19"/>
        </w:rPr>
        <w:t xml:space="preserve"> </w:t>
      </w:r>
      <w:r>
        <w:rPr>
          <w:sz w:val="19"/>
        </w:rPr>
        <w:t>large</w:t>
      </w:r>
      <w:r>
        <w:rPr>
          <w:spacing w:val="-2"/>
          <w:sz w:val="19"/>
        </w:rPr>
        <w:t xml:space="preserve"> </w:t>
      </w:r>
      <w:r>
        <w:rPr>
          <w:sz w:val="19"/>
        </w:rPr>
        <w:t>set</w:t>
      </w:r>
      <w:r>
        <w:rPr>
          <w:spacing w:val="-2"/>
          <w:sz w:val="19"/>
        </w:rPr>
        <w:t xml:space="preserve"> </w:t>
      </w:r>
      <w:r>
        <w:rPr>
          <w:sz w:val="19"/>
        </w:rPr>
        <w:t>of</w:t>
      </w:r>
      <w:r>
        <w:rPr>
          <w:spacing w:val="-1"/>
          <w:sz w:val="19"/>
        </w:rPr>
        <w:t xml:space="preserve"> </w:t>
      </w:r>
      <w:r>
        <w:rPr>
          <w:sz w:val="19"/>
        </w:rPr>
        <w:t>possible</w:t>
      </w:r>
      <w:r>
        <w:rPr>
          <w:spacing w:val="-2"/>
          <w:sz w:val="19"/>
        </w:rPr>
        <w:t xml:space="preserve"> </w:t>
      </w:r>
      <w:r>
        <w:rPr>
          <w:sz w:val="19"/>
        </w:rPr>
        <w:t>goals. It is unlikely that any two analysts or decision makers would select the same goals to assess. The selection</w:t>
      </w:r>
      <w:r>
        <w:rPr>
          <w:spacing w:val="40"/>
          <w:sz w:val="19"/>
        </w:rPr>
        <w:t xml:space="preserve"> </w:t>
      </w:r>
      <w:r>
        <w:rPr>
          <w:sz w:val="19"/>
        </w:rPr>
        <w:t>of criteria is likely to be subject to bias based on the interests of the analyst or decision maker.</w:t>
      </w:r>
    </w:p>
    <w:p w:rsidR="00D85440" w:rsidRDefault="00FE798B">
      <w:pPr>
        <w:pStyle w:val="ListParagraph"/>
        <w:numPr>
          <w:ilvl w:val="0"/>
          <w:numId w:val="72"/>
        </w:numPr>
        <w:tabs>
          <w:tab w:val="left" w:pos="527"/>
        </w:tabs>
        <w:spacing w:before="93" w:line="264" w:lineRule="auto"/>
        <w:ind w:right="2364"/>
        <w:rPr>
          <w:sz w:val="19"/>
        </w:rPr>
      </w:pPr>
      <w:r>
        <w:br w:type="column"/>
      </w:r>
      <w:r>
        <w:rPr>
          <w:sz w:val="19"/>
        </w:rPr>
        <w:t>The number of goals considered may affect the overall and relative scoring of impacts and result in different rankings of alternative projects.</w:t>
      </w:r>
    </w:p>
    <w:p w:rsidR="00D85440" w:rsidRDefault="009C7B37">
      <w:pPr>
        <w:pStyle w:val="ListParagraph"/>
        <w:numPr>
          <w:ilvl w:val="0"/>
          <w:numId w:val="72"/>
        </w:numPr>
        <w:tabs>
          <w:tab w:val="left" w:pos="527"/>
        </w:tabs>
        <w:spacing w:line="264" w:lineRule="auto"/>
        <w:ind w:right="1985"/>
        <w:rPr>
          <w:sz w:val="19"/>
        </w:rPr>
      </w:pPr>
      <w:r>
        <w:pict>
          <v:line id="_x0000_s4638" style="position:absolute;left:0;text-align:left;z-index:16714240;mso-position-horizontal-relative:page" from="595.3pt,-4.7pt" to="557.3pt,-4.7pt" strokecolor="#b0a3a0" strokeweight="1pt">
            <w10:wrap anchorx="page"/>
          </v:line>
        </w:pict>
      </w:r>
      <w:r>
        <w:pict>
          <v:shape id="docshape3065" o:spid="_x0000_s4637" type="#_x0000_t202" style="position:absolute;left:0;text-align:left;margin-left:551pt;margin-top:-25.5pt;width:27.8pt;height:12.7pt;z-index:167168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066" o:spid="_x0000_s4636" type="#_x0000_t202" style="position:absolute;left:0;text-align:left;margin-left:560.6pt;margin-top:2.5pt;width:12.35pt;height:65.8pt;z-index:167203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Assessment of goals or impacts of a particular project may not consider implications for areas outside the analysis focus. For example, a project may be seen</w:t>
      </w:r>
    </w:p>
    <w:p w:rsidR="00D85440" w:rsidRDefault="00FE798B">
      <w:pPr>
        <w:pStyle w:val="BodyText"/>
        <w:spacing w:line="264" w:lineRule="auto"/>
        <w:ind w:left="526" w:right="1842"/>
      </w:pPr>
      <w:proofErr w:type="gramStart"/>
      <w:r>
        <w:t>to</w:t>
      </w:r>
      <w:proofErr w:type="gramEnd"/>
      <w:r>
        <w:t xml:space="preserve"> increase tourism revenue at a local area. However, this is likely to come through a reduction in tourism revenue at alternative sites:</w:t>
      </w:r>
    </w:p>
    <w:p w:rsidR="00D85440" w:rsidRDefault="009C7B37">
      <w:pPr>
        <w:pStyle w:val="ListParagraph"/>
        <w:numPr>
          <w:ilvl w:val="1"/>
          <w:numId w:val="72"/>
        </w:numPr>
        <w:tabs>
          <w:tab w:val="left" w:pos="810"/>
        </w:tabs>
        <w:spacing w:line="264" w:lineRule="auto"/>
        <w:ind w:right="2276"/>
        <w:rPr>
          <w:sz w:val="19"/>
        </w:rPr>
      </w:pPr>
      <w:r>
        <w:pict>
          <v:shape id="docshape3067" o:spid="_x0000_s4635" type="#_x0000_t202" style="position:absolute;left:0;text-align:left;margin-left:550.95pt;margin-top:27.8pt;width:27.8pt;height:15.25pt;z-index:167173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the impact on alternative sites would often not be considered in a MCA</w:t>
      </w:r>
    </w:p>
    <w:p w:rsidR="00D85440" w:rsidRDefault="009C7B37">
      <w:pPr>
        <w:pStyle w:val="ListParagraph"/>
        <w:numPr>
          <w:ilvl w:val="1"/>
          <w:numId w:val="72"/>
        </w:numPr>
        <w:tabs>
          <w:tab w:val="left" w:pos="810"/>
        </w:tabs>
        <w:spacing w:before="56" w:line="264" w:lineRule="auto"/>
        <w:ind w:right="2794"/>
        <w:jc w:val="both"/>
        <w:rPr>
          <w:sz w:val="19"/>
        </w:rPr>
      </w:pPr>
      <w:r>
        <w:pict>
          <v:line id="_x0000_s4634" style="position:absolute;left:0;text-align:left;z-index:16714752;mso-position-horizontal-relative:page" from="595.3pt,23.85pt" to="557.3pt,23.85pt" strokecolor="#b0a3a0" strokeweight="1pt">
            <w10:wrap anchorx="page"/>
          </v:line>
        </w:pict>
      </w:r>
      <w:r>
        <w:pict>
          <v:shape id="docshape3068" o:spid="_x0000_s4633" type="#_x0000_t202" style="position:absolute;left:0;text-align:left;margin-left:555.8pt;margin-top:31.1pt;width:21.95pt;height:63.5pt;z-index:167188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in</w:t>
      </w:r>
      <w:r w:rsidR="00FE798B">
        <w:rPr>
          <w:spacing w:val="-1"/>
          <w:sz w:val="19"/>
        </w:rPr>
        <w:t xml:space="preserve"> </w:t>
      </w:r>
      <w:r w:rsidR="00FE798B">
        <w:rPr>
          <w:sz w:val="19"/>
        </w:rPr>
        <w:t>contrast,</w:t>
      </w:r>
      <w:r w:rsidR="00FE798B">
        <w:rPr>
          <w:spacing w:val="-1"/>
          <w:sz w:val="19"/>
        </w:rPr>
        <w:t xml:space="preserve"> </w:t>
      </w:r>
      <w:r w:rsidR="00FE798B">
        <w:rPr>
          <w:sz w:val="19"/>
        </w:rPr>
        <w:t>a</w:t>
      </w:r>
      <w:r w:rsidR="00FE798B">
        <w:rPr>
          <w:spacing w:val="-1"/>
          <w:sz w:val="19"/>
        </w:rPr>
        <w:t xml:space="preserve"> </w:t>
      </w:r>
      <w:r w:rsidR="00FE798B">
        <w:rPr>
          <w:sz w:val="19"/>
        </w:rPr>
        <w:t>CBA</w:t>
      </w:r>
      <w:r w:rsidR="00FE798B">
        <w:rPr>
          <w:spacing w:val="-2"/>
          <w:sz w:val="19"/>
        </w:rPr>
        <w:t xml:space="preserve"> </w:t>
      </w:r>
      <w:r w:rsidR="00FE798B">
        <w:rPr>
          <w:sz w:val="19"/>
        </w:rPr>
        <w:t>would</w:t>
      </w:r>
      <w:r w:rsidR="00FE798B">
        <w:rPr>
          <w:spacing w:val="-1"/>
          <w:sz w:val="19"/>
        </w:rPr>
        <w:t xml:space="preserve"> </w:t>
      </w:r>
      <w:r w:rsidR="00FE798B">
        <w:rPr>
          <w:sz w:val="19"/>
        </w:rPr>
        <w:t>only</w:t>
      </w:r>
      <w:r w:rsidR="00FE798B">
        <w:rPr>
          <w:spacing w:val="-1"/>
          <w:sz w:val="19"/>
        </w:rPr>
        <w:t xml:space="preserve"> </w:t>
      </w:r>
      <w:r w:rsidR="00FE798B">
        <w:rPr>
          <w:sz w:val="19"/>
        </w:rPr>
        <w:t>consider additional national demand for tourism (assuming a national perspective)</w:t>
      </w:r>
    </w:p>
    <w:p w:rsidR="00D85440" w:rsidRDefault="00FE798B">
      <w:pPr>
        <w:pStyle w:val="ListParagraph"/>
        <w:numPr>
          <w:ilvl w:val="1"/>
          <w:numId w:val="72"/>
        </w:numPr>
        <w:tabs>
          <w:tab w:val="left" w:pos="810"/>
        </w:tabs>
        <w:spacing w:before="56" w:line="264" w:lineRule="auto"/>
        <w:ind w:right="2163"/>
        <w:rPr>
          <w:sz w:val="19"/>
        </w:rPr>
      </w:pPr>
      <w:proofErr w:type="gramStart"/>
      <w:r>
        <w:rPr>
          <w:sz w:val="19"/>
        </w:rPr>
        <w:t>a</w:t>
      </w:r>
      <w:proofErr w:type="gramEnd"/>
      <w:r>
        <w:rPr>
          <w:sz w:val="19"/>
        </w:rPr>
        <w:t xml:space="preserve"> CBA would also include a comprehensive assessment of a wide range of impacts and their interactions and complexities that may not be included in a MCA with very specific goals.</w:t>
      </w:r>
    </w:p>
    <w:p w:rsidR="00D85440" w:rsidRDefault="009C7B37">
      <w:pPr>
        <w:pStyle w:val="ListParagraph"/>
        <w:numPr>
          <w:ilvl w:val="0"/>
          <w:numId w:val="72"/>
        </w:numPr>
        <w:tabs>
          <w:tab w:val="left" w:pos="527"/>
        </w:tabs>
        <w:spacing w:before="54" w:line="264" w:lineRule="auto"/>
        <w:ind w:right="1986"/>
        <w:rPr>
          <w:sz w:val="19"/>
        </w:rPr>
      </w:pPr>
      <w:r>
        <w:pict>
          <v:group id="docshapegroup3069" o:spid="_x0000_s4630" style="position:absolute;left:0;text-align:left;margin-left:544.25pt;margin-top:35.2pt;width:51.05pt;height:130.25pt;z-index:16715776;mso-position-horizontal-relative:page" coordorigin="10885,704" coordsize="1021,2605">
            <v:rect id="docshape3070" o:spid="_x0000_s4632" style="position:absolute;left:10885;top:704;width:1021;height:2605" fillcolor="#a30b35" stroked="f"/>
            <v:line id="_x0000_s4631" style="position:absolute" from="11530,1288" to="11146,1288" strokecolor="white" strokeweight="1pt"/>
            <w10:wrap anchorx="page"/>
          </v:group>
        </w:pict>
      </w:r>
      <w:r>
        <w:pict>
          <v:shape id="docshape3071" o:spid="_x0000_s4629" type="#_x0000_t202" style="position:absolute;left:0;text-align:left;margin-left:550.95pt;margin-top:41.85pt;width:27.8pt;height:15.3pt;z-index:167178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072" o:spid="_x0000_s4628" type="#_x0000_t202" style="position:absolute;left:0;text-align:left;margin-left:555.8pt;margin-top:71.65pt;width:21.95pt;height:69.7pt;z-index:1671936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z w:val="19"/>
        </w:rPr>
        <w:t>Examples of MCA include ‘change in number of</w:t>
      </w:r>
      <w:r w:rsidR="00FE798B">
        <w:rPr>
          <w:spacing w:val="40"/>
          <w:sz w:val="19"/>
        </w:rPr>
        <w:t xml:space="preserve"> </w:t>
      </w:r>
      <w:r w:rsidR="00FE798B">
        <w:rPr>
          <w:sz w:val="19"/>
        </w:rPr>
        <w:t>jobs’ as an impact. The implicit assumption is that a project that generates jobs is positive. However, there are many impacts of job generation, both positive and negative, depending on where workers are sourced from, and there are impacts on related markets</w:t>
      </w:r>
    </w:p>
    <w:p w:rsidR="00D85440" w:rsidRDefault="00FE798B">
      <w:pPr>
        <w:pStyle w:val="BodyText"/>
        <w:spacing w:line="264" w:lineRule="auto"/>
        <w:ind w:left="526" w:right="1842"/>
      </w:pPr>
      <w:r>
        <w:t>(</w:t>
      </w:r>
      <w:proofErr w:type="gramStart"/>
      <w:r>
        <w:t>for</w:t>
      </w:r>
      <w:proofErr w:type="gramEnd"/>
      <w:r>
        <w:t xml:space="preserve"> example, real estate). CBA will consider these complexities</w:t>
      </w:r>
      <w:r>
        <w:rPr>
          <w:spacing w:val="-3"/>
        </w:rPr>
        <w:t xml:space="preserve"> </w:t>
      </w:r>
      <w:r>
        <w:t>which</w:t>
      </w:r>
      <w:r>
        <w:rPr>
          <w:spacing w:val="-2"/>
        </w:rPr>
        <w:t xml:space="preserve"> </w:t>
      </w:r>
      <w:r>
        <w:t>are</w:t>
      </w:r>
      <w:r>
        <w:rPr>
          <w:spacing w:val="-2"/>
        </w:rPr>
        <w:t xml:space="preserve"> </w:t>
      </w:r>
      <w:r>
        <w:t>likely</w:t>
      </w:r>
      <w:r>
        <w:rPr>
          <w:spacing w:val="-2"/>
        </w:rPr>
        <w:t xml:space="preserve"> </w:t>
      </w:r>
      <w:r>
        <w:t>to</w:t>
      </w:r>
      <w:r>
        <w:rPr>
          <w:spacing w:val="-2"/>
        </w:rPr>
        <w:t xml:space="preserve"> </w:t>
      </w:r>
      <w:r>
        <w:t>be</w:t>
      </w:r>
      <w:r>
        <w:rPr>
          <w:spacing w:val="-2"/>
        </w:rPr>
        <w:t xml:space="preserve"> </w:t>
      </w:r>
      <w:r>
        <w:t>overlooked</w:t>
      </w:r>
      <w:r>
        <w:rPr>
          <w:spacing w:val="-2"/>
        </w:rPr>
        <w:t xml:space="preserve"> </w:t>
      </w:r>
      <w:r>
        <w:t>when using MCA.</w:t>
      </w:r>
    </w:p>
    <w:p w:rsidR="00D85440" w:rsidRDefault="00D85440">
      <w:pPr>
        <w:pStyle w:val="BodyText"/>
        <w:spacing w:before="5"/>
      </w:pPr>
    </w:p>
    <w:p w:rsidR="00D85440" w:rsidRDefault="00FE798B">
      <w:pPr>
        <w:pStyle w:val="BodyText"/>
        <w:spacing w:line="264" w:lineRule="auto"/>
        <w:ind w:left="242" w:right="2315"/>
      </w:pPr>
      <w:r>
        <w:t>Using MCA, it is not possible to compare projects that are unrelated because of the divergence in goals/ impacts considered.</w:t>
      </w:r>
    </w:p>
    <w:p w:rsidR="00D85440" w:rsidRDefault="009C7B37">
      <w:pPr>
        <w:pStyle w:val="BodyText"/>
        <w:spacing w:before="113" w:line="264" w:lineRule="auto"/>
        <w:ind w:left="242" w:right="2077"/>
      </w:pPr>
      <w:r>
        <w:pict>
          <v:line id="_x0000_s4627" style="position:absolute;left:0;text-align:left;z-index:16715264;mso-position-horizontal-relative:page" from="595.3pt,36.55pt" to="557.3pt,36.55pt" strokecolor="#b0a3a0" strokeweight="1pt">
            <w10:wrap anchorx="page"/>
          </v:line>
        </w:pict>
      </w:r>
      <w:r>
        <w:pict>
          <v:shape id="docshape3073" o:spid="_x0000_s4626" type="#_x0000_t202" style="position:absolute;left:0;text-align:left;margin-left:550.95pt;margin-top:13.6pt;width:27.8pt;height:12.45pt;z-index:167183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074" o:spid="_x0000_s4625" type="#_x0000_t202" style="position:absolute;left:0;text-align:left;margin-left:560.6pt;margin-top:43.8pt;width:12.35pt;height:46.65pt;z-index:167208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While CBA is the preferred method for evaluating options, we recognise that MCA is often the most appropriate tool for short-listing options during the Options Assessment stage. There are a number of ways to improve the application of MCA and its robustness. The simplest way is to incorporate more quantitative criteria such as cost estimates and measures of demand (e.g. number of passenger kilometres).</w:t>
      </w:r>
    </w:p>
    <w:p w:rsidR="00D85440" w:rsidRDefault="00D85440">
      <w:pPr>
        <w:spacing w:line="264" w:lineRule="auto"/>
        <w:sectPr w:rsidR="00D85440">
          <w:type w:val="continuous"/>
          <w:pgSz w:w="11910" w:h="16840"/>
          <w:pgMar w:top="1000" w:right="0" w:bottom="280" w:left="240" w:header="293" w:footer="517" w:gutter="0"/>
          <w:cols w:num="2" w:space="720" w:equalWidth="0">
            <w:col w:w="4977" w:space="40"/>
            <w:col w:w="6653"/>
          </w:cols>
        </w:sectPr>
      </w:pPr>
    </w:p>
    <w:p w:rsidR="00D85440" w:rsidRDefault="00D85440">
      <w:pPr>
        <w:pStyle w:val="BodyText"/>
        <w:spacing w:before="5"/>
        <w:rPr>
          <w:sz w:val="20"/>
        </w:rPr>
      </w:pPr>
    </w:p>
    <w:p w:rsidR="00D85440" w:rsidRDefault="009C7B37">
      <w:pPr>
        <w:pStyle w:val="Heading3"/>
        <w:spacing w:after="89"/>
        <w:ind w:left="76" w:right="855"/>
        <w:jc w:val="center"/>
      </w:pPr>
      <w:r>
        <w:pict>
          <v:shape id="docshape3075" o:spid="_x0000_s4624" type="#_x0000_t202" style="position:absolute;left:0;text-align:left;margin-left:15.45pt;margin-top:12.65pt;width:27.8pt;height:16.1pt;z-index:167249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3076" o:spid="_x0000_s4623" type="#_x0000_t202" style="position:absolute;left:0;text-align:left;margin-left:21.8pt;margin-top:43.3pt;width:12.35pt;height:59.6pt;z-index:167285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9" w:name="_TOC_250022"/>
      <w:r w:rsidR="00FE798B">
        <w:t>D3.</w:t>
      </w:r>
      <w:r w:rsidR="00FE798B">
        <w:rPr>
          <w:spacing w:val="-27"/>
        </w:rPr>
        <w:t xml:space="preserve"> </w:t>
      </w:r>
      <w:r w:rsidR="00FE798B">
        <w:t>Conducting</w:t>
      </w:r>
      <w:r w:rsidR="00FE798B">
        <w:rPr>
          <w:spacing w:val="-27"/>
        </w:rPr>
        <w:t xml:space="preserve"> </w:t>
      </w:r>
      <w:r w:rsidR="00FE798B">
        <w:t>economic</w:t>
      </w:r>
      <w:r w:rsidR="00FE798B">
        <w:rPr>
          <w:spacing w:val="-27"/>
        </w:rPr>
        <w:t xml:space="preserve"> </w:t>
      </w:r>
      <w:bookmarkEnd w:id="9"/>
      <w:r w:rsidR="00FE798B">
        <w:rPr>
          <w:spacing w:val="-2"/>
        </w:rPr>
        <w:t>appraisals</w:t>
      </w:r>
    </w:p>
    <w:p w:rsidR="00D85440" w:rsidRDefault="009C7B37">
      <w:pPr>
        <w:pStyle w:val="BodyText"/>
        <w:spacing w:line="20" w:lineRule="exact"/>
        <w:ind w:left="-240"/>
        <w:rPr>
          <w:sz w:val="2"/>
        </w:rPr>
      </w:pPr>
      <w:r>
        <w:rPr>
          <w:sz w:val="2"/>
        </w:rPr>
      </w:r>
      <w:r>
        <w:rPr>
          <w:sz w:val="2"/>
        </w:rPr>
        <w:pict>
          <v:group id="docshapegroup3077" o:spid="_x0000_s4621" style="width:37.75pt;height:1pt;mso-position-horizontal-relative:char;mso-position-vertical-relative:line" coordsize="755,20">
            <v:line id="_x0000_s4622" style="position:absolute" from="755,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7"/>
        <w:rPr>
          <w:b/>
          <w:sz w:val="21"/>
        </w:rPr>
      </w:pPr>
    </w:p>
    <w:p w:rsidR="00D85440" w:rsidRDefault="00D85440">
      <w:pPr>
        <w:rPr>
          <w:sz w:val="21"/>
        </w:rPr>
        <w:sectPr w:rsidR="00D85440">
          <w:pgSz w:w="11910" w:h="16840"/>
          <w:pgMar w:top="840" w:right="0" w:bottom="700" w:left="240" w:header="293" w:footer="517" w:gutter="0"/>
          <w:cols w:space="720"/>
        </w:sectPr>
      </w:pPr>
    </w:p>
    <w:p w:rsidR="00D85440" w:rsidRDefault="009C7B37">
      <w:pPr>
        <w:pStyle w:val="Heading4"/>
        <w:tabs>
          <w:tab w:val="left" w:pos="2424"/>
        </w:tabs>
        <w:spacing w:before="90"/>
        <w:ind w:left="1744"/>
      </w:pPr>
      <w:r>
        <w:pict>
          <v:shape id="docshape3078" o:spid="_x0000_s4620" type="#_x0000_t202" style="position:absolute;left:0;text-align:left;margin-left:15.5pt;margin-top:15.55pt;width:27.8pt;height:12.7pt;z-index:167255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bookmarkStart w:id="10" w:name="_TOC_250021"/>
      <w:r w:rsidR="00FE798B">
        <w:rPr>
          <w:color w:val="A30B35"/>
          <w:spacing w:val="-4"/>
        </w:rPr>
        <w:t>D3.1</w:t>
      </w:r>
      <w:r w:rsidR="00FE798B">
        <w:rPr>
          <w:color w:val="A30B35"/>
        </w:rPr>
        <w:tab/>
        <w:t>Purpose</w:t>
      </w:r>
      <w:r w:rsidR="00FE798B">
        <w:rPr>
          <w:color w:val="A30B35"/>
          <w:spacing w:val="-1"/>
        </w:rPr>
        <w:t xml:space="preserve"> </w:t>
      </w:r>
      <w:r w:rsidR="00FE798B">
        <w:rPr>
          <w:color w:val="A30B35"/>
        </w:rPr>
        <w:t>of this</w:t>
      </w:r>
      <w:r w:rsidR="00FE798B">
        <w:rPr>
          <w:color w:val="A30B35"/>
          <w:spacing w:val="-1"/>
        </w:rPr>
        <w:t xml:space="preserve"> </w:t>
      </w:r>
      <w:bookmarkEnd w:id="10"/>
      <w:r w:rsidR="00FE798B">
        <w:rPr>
          <w:color w:val="A30B35"/>
          <w:spacing w:val="-2"/>
        </w:rPr>
        <w:t>chapter</w:t>
      </w:r>
    </w:p>
    <w:p w:rsidR="00D85440" w:rsidRDefault="009C7B37">
      <w:pPr>
        <w:pStyle w:val="BodyText"/>
        <w:spacing w:before="96" w:line="264" w:lineRule="auto"/>
        <w:ind w:left="1744"/>
      </w:pPr>
      <w:r>
        <w:pict>
          <v:shape id="docshape3079" o:spid="_x0000_s4619" type="#_x0000_t202" style="position:absolute;left:0;text-align:left;margin-left:21.8pt;margin-top:25.25pt;width:12.35pt;height:65.8pt;z-index:167290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This chapter provides further guidance on conducting economic appraisals. The form of economic appraisal required in an Australian business case for an infrastructure project is typically a CBA.</w:t>
      </w:r>
    </w:p>
    <w:p w:rsidR="00D85440" w:rsidRDefault="00FE798B">
      <w:pPr>
        <w:pStyle w:val="BodyText"/>
        <w:spacing w:before="112" w:line="264" w:lineRule="auto"/>
        <w:ind w:left="1744" w:right="121"/>
      </w:pPr>
      <w:r>
        <w:t>The CBA methodological framework involves a number of key assumptions and parameters, including the real discount rate and the appraisal period.</w:t>
      </w:r>
    </w:p>
    <w:p w:rsidR="00D85440" w:rsidRDefault="009C7B37">
      <w:pPr>
        <w:pStyle w:val="BodyText"/>
        <w:spacing w:line="264" w:lineRule="auto"/>
        <w:ind w:left="1744"/>
      </w:pPr>
      <w:r>
        <w:pict>
          <v:shape id="docshape3080" o:spid="_x0000_s4618" type="#_x0000_t202" style="position:absolute;left:0;text-align:left;margin-left:15.45pt;margin-top:30.95pt;width:27.8pt;height:15.25pt;z-index:167260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081" o:spid="_x0000_s4617" type="#_x0000_t202" style="position:absolute;left:0;text-align:left;margin-left:17pt;margin-top:61.05pt;width:21.95pt;height:63.5pt;z-index:1672755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Infrastructure Australia will carefully scrutinise methodologies and assumptions used to avoid the overstatement of benefits and understatement of costs. Infrastructure Australia will take account of unrealistic or inappropriate assumptions during its review of the business case.</w:t>
      </w:r>
    </w:p>
    <w:p w:rsidR="00D85440" w:rsidRDefault="00FE798B">
      <w:pPr>
        <w:pStyle w:val="BodyText"/>
        <w:spacing w:before="110" w:line="264" w:lineRule="auto"/>
        <w:ind w:left="1744" w:right="121"/>
      </w:pPr>
      <w:r>
        <w:t>In summary, this chapter provides detailed guidance for practitioners on:</w:t>
      </w:r>
    </w:p>
    <w:p w:rsidR="00D85440" w:rsidRDefault="00FE798B">
      <w:pPr>
        <w:pStyle w:val="ListParagraph"/>
        <w:numPr>
          <w:ilvl w:val="0"/>
          <w:numId w:val="71"/>
        </w:numPr>
        <w:tabs>
          <w:tab w:val="left" w:pos="2028"/>
        </w:tabs>
        <w:spacing w:before="112" w:line="264" w:lineRule="auto"/>
        <w:ind w:right="1"/>
        <w:rPr>
          <w:sz w:val="19"/>
        </w:rPr>
      </w:pPr>
      <w:proofErr w:type="gramStart"/>
      <w:r>
        <w:rPr>
          <w:sz w:val="19"/>
        </w:rPr>
        <w:t>setting</w:t>
      </w:r>
      <w:proofErr w:type="gramEnd"/>
      <w:r>
        <w:rPr>
          <w:sz w:val="19"/>
        </w:rPr>
        <w:t xml:space="preserve"> up the analytical framework – what discount rate and price year to use and how long should the appraisal period be?</w:t>
      </w:r>
    </w:p>
    <w:p w:rsidR="00D85440" w:rsidRDefault="009C7B37">
      <w:pPr>
        <w:pStyle w:val="ListParagraph"/>
        <w:numPr>
          <w:ilvl w:val="0"/>
          <w:numId w:val="71"/>
        </w:numPr>
        <w:tabs>
          <w:tab w:val="left" w:pos="2028"/>
        </w:tabs>
        <w:spacing w:line="264" w:lineRule="auto"/>
        <w:ind w:right="189"/>
        <w:rPr>
          <w:sz w:val="19"/>
        </w:rPr>
      </w:pPr>
      <w:r>
        <w:pict>
          <v:shape id="docshape3082" o:spid="_x0000_s4616" type="#_x0000_t202" style="position:absolute;left:0;text-align:left;margin-left:15.45pt;margin-top:18.15pt;width:27.8pt;height:15.3pt;z-index:1672652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z w:val="19"/>
        </w:rPr>
        <w:t>developing the demand estimates which underpin the CBA</w:t>
      </w:r>
    </w:p>
    <w:p w:rsidR="00D85440" w:rsidRDefault="009C7B37">
      <w:pPr>
        <w:pStyle w:val="ListParagraph"/>
        <w:numPr>
          <w:ilvl w:val="0"/>
          <w:numId w:val="71"/>
        </w:numPr>
        <w:tabs>
          <w:tab w:val="left" w:pos="2028"/>
        </w:tabs>
        <w:spacing w:line="264" w:lineRule="auto"/>
        <w:ind w:right="487"/>
        <w:rPr>
          <w:sz w:val="19"/>
        </w:rPr>
      </w:pPr>
      <w:r>
        <w:pict>
          <v:shape id="docshape3083" o:spid="_x0000_s4615" type="#_x0000_t202" style="position:absolute;left:0;text-align:left;margin-left:17pt;margin-top:21.1pt;width:21.95pt;height:69.7pt;z-index:1672806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z w:val="19"/>
        </w:rPr>
        <w:t xml:space="preserve">identifying, quantifying and </w:t>
      </w:r>
      <w:proofErr w:type="spellStart"/>
      <w:r w:rsidR="00FE798B">
        <w:rPr>
          <w:sz w:val="19"/>
        </w:rPr>
        <w:t>monetising</w:t>
      </w:r>
      <w:proofErr w:type="spellEnd"/>
      <w:r w:rsidR="00FE798B">
        <w:rPr>
          <w:sz w:val="19"/>
        </w:rPr>
        <w:t xml:space="preserve"> costs and benefits</w:t>
      </w:r>
    </w:p>
    <w:p w:rsidR="00D85440" w:rsidRDefault="00FE798B">
      <w:pPr>
        <w:pStyle w:val="ListParagraph"/>
        <w:numPr>
          <w:ilvl w:val="0"/>
          <w:numId w:val="71"/>
        </w:numPr>
        <w:tabs>
          <w:tab w:val="left" w:pos="2028"/>
        </w:tabs>
        <w:rPr>
          <w:sz w:val="19"/>
        </w:rPr>
      </w:pPr>
      <w:r>
        <w:rPr>
          <w:sz w:val="19"/>
        </w:rPr>
        <w:t>analysing</w:t>
      </w:r>
      <w:r>
        <w:rPr>
          <w:spacing w:val="6"/>
          <w:sz w:val="19"/>
        </w:rPr>
        <w:t xml:space="preserve"> </w:t>
      </w:r>
      <w:r>
        <w:rPr>
          <w:sz w:val="19"/>
        </w:rPr>
        <w:t>non-</w:t>
      </w:r>
      <w:proofErr w:type="spellStart"/>
      <w:r>
        <w:rPr>
          <w:sz w:val="19"/>
        </w:rPr>
        <w:t>monetised</w:t>
      </w:r>
      <w:proofErr w:type="spellEnd"/>
      <w:r>
        <w:rPr>
          <w:spacing w:val="6"/>
          <w:sz w:val="19"/>
        </w:rPr>
        <w:t xml:space="preserve"> </w:t>
      </w:r>
      <w:r>
        <w:rPr>
          <w:sz w:val="19"/>
        </w:rPr>
        <w:t>costs</w:t>
      </w:r>
      <w:r>
        <w:rPr>
          <w:spacing w:val="5"/>
          <w:sz w:val="19"/>
        </w:rPr>
        <w:t xml:space="preserve"> </w:t>
      </w:r>
      <w:r>
        <w:rPr>
          <w:sz w:val="19"/>
        </w:rPr>
        <w:t>and</w:t>
      </w:r>
      <w:r>
        <w:rPr>
          <w:spacing w:val="7"/>
          <w:sz w:val="19"/>
        </w:rPr>
        <w:t xml:space="preserve"> </w:t>
      </w:r>
      <w:r>
        <w:rPr>
          <w:spacing w:val="-2"/>
          <w:sz w:val="19"/>
        </w:rPr>
        <w:t>benefits</w:t>
      </w:r>
    </w:p>
    <w:p w:rsidR="00D85440" w:rsidRDefault="00FE798B">
      <w:pPr>
        <w:pStyle w:val="ListParagraph"/>
        <w:numPr>
          <w:ilvl w:val="0"/>
          <w:numId w:val="71"/>
        </w:numPr>
        <w:tabs>
          <w:tab w:val="left" w:pos="2028"/>
        </w:tabs>
        <w:spacing w:before="78" w:line="264" w:lineRule="auto"/>
        <w:ind w:right="561"/>
        <w:rPr>
          <w:sz w:val="19"/>
        </w:rPr>
      </w:pPr>
      <w:r>
        <w:rPr>
          <w:sz w:val="19"/>
        </w:rPr>
        <w:t>performing the discounted cashflow analysis to measure net benefits</w:t>
      </w:r>
    </w:p>
    <w:p w:rsidR="00D85440" w:rsidRDefault="00FE798B">
      <w:pPr>
        <w:pStyle w:val="ListParagraph"/>
        <w:numPr>
          <w:ilvl w:val="0"/>
          <w:numId w:val="71"/>
        </w:numPr>
        <w:tabs>
          <w:tab w:val="left" w:pos="2028"/>
        </w:tabs>
        <w:spacing w:line="264" w:lineRule="auto"/>
        <w:ind w:right="608"/>
        <w:rPr>
          <w:sz w:val="19"/>
        </w:rPr>
      </w:pPr>
      <w:proofErr w:type="gramStart"/>
      <w:r>
        <w:rPr>
          <w:sz w:val="19"/>
        </w:rPr>
        <w:t>calculating</w:t>
      </w:r>
      <w:proofErr w:type="gramEnd"/>
      <w:r>
        <w:rPr>
          <w:sz w:val="19"/>
        </w:rPr>
        <w:t xml:space="preserve"> the measures of economic worth for each project case/option.</w:t>
      </w:r>
    </w:p>
    <w:p w:rsidR="00D85440" w:rsidRDefault="00D85440">
      <w:pPr>
        <w:pStyle w:val="BodyText"/>
        <w:spacing w:before="8"/>
      </w:pPr>
    </w:p>
    <w:p w:rsidR="00D85440" w:rsidRDefault="009C7B37">
      <w:pPr>
        <w:pStyle w:val="BodyText"/>
        <w:spacing w:line="264" w:lineRule="auto"/>
        <w:ind w:left="1744"/>
      </w:pPr>
      <w:r>
        <w:pict>
          <v:shape id="docshape3084" o:spid="_x0000_s4614" type="#_x0000_t202" style="position:absolute;left:0;text-align:left;margin-left:15.45pt;margin-top:14.5pt;width:27.8pt;height:12.45pt;z-index:167270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085" o:spid="_x0000_s4613" type="#_x0000_t202" style="position:absolute;left:0;text-align:left;margin-left:21.8pt;margin-top:44.7pt;width:12.35pt;height:46.65pt;z-index:167296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Guidance on other areas such as cost-estimation methods, land use impacts and wider economic benefits and induced demand is also provided in this chapter.</w:t>
      </w:r>
    </w:p>
    <w:p w:rsidR="00D85440" w:rsidRDefault="00FE798B">
      <w:pPr>
        <w:pStyle w:val="Heading4"/>
        <w:tabs>
          <w:tab w:val="left" w:pos="1050"/>
        </w:tabs>
        <w:spacing w:before="90"/>
        <w:ind w:left="370"/>
      </w:pPr>
      <w:bookmarkStart w:id="11" w:name="_TOC_250020"/>
      <w:r>
        <w:rPr>
          <w:b w:val="0"/>
        </w:rPr>
        <w:br w:type="column"/>
      </w:r>
      <w:r>
        <w:rPr>
          <w:color w:val="A30B35"/>
          <w:spacing w:val="-4"/>
        </w:rPr>
        <w:t>D3.2</w:t>
      </w:r>
      <w:r>
        <w:rPr>
          <w:color w:val="A30B35"/>
        </w:rPr>
        <w:tab/>
      </w:r>
      <w:r>
        <w:rPr>
          <w:color w:val="A30B35"/>
          <w:spacing w:val="-2"/>
        </w:rPr>
        <w:t>Cost–benefit</w:t>
      </w:r>
      <w:r>
        <w:rPr>
          <w:color w:val="A30B35"/>
          <w:spacing w:val="3"/>
        </w:rPr>
        <w:t xml:space="preserve"> </w:t>
      </w:r>
      <w:r>
        <w:rPr>
          <w:color w:val="A30B35"/>
          <w:spacing w:val="-2"/>
        </w:rPr>
        <w:t>analysis</w:t>
      </w:r>
      <w:r>
        <w:rPr>
          <w:color w:val="A30B35"/>
          <w:spacing w:val="2"/>
        </w:rPr>
        <w:t xml:space="preserve"> </w:t>
      </w:r>
      <w:bookmarkEnd w:id="11"/>
      <w:r>
        <w:rPr>
          <w:color w:val="A30B35"/>
          <w:spacing w:val="-4"/>
        </w:rPr>
        <w:t>(CBA)</w:t>
      </w:r>
    </w:p>
    <w:p w:rsidR="00D85440" w:rsidRDefault="00FE798B">
      <w:pPr>
        <w:pStyle w:val="BodyText"/>
        <w:spacing w:before="96" w:line="264" w:lineRule="auto"/>
        <w:ind w:left="370" w:right="1044"/>
      </w:pPr>
      <w:r>
        <w:t>An economic appraisal seeks to determine the net benefits from a project for the Australian community as</w:t>
      </w:r>
      <w:r>
        <w:rPr>
          <w:spacing w:val="-2"/>
        </w:rPr>
        <w:t xml:space="preserve"> </w:t>
      </w:r>
      <w:r>
        <w:t>a</w:t>
      </w:r>
      <w:r>
        <w:rPr>
          <w:spacing w:val="-1"/>
        </w:rPr>
        <w:t xml:space="preserve"> </w:t>
      </w:r>
      <w:r>
        <w:t>whole,</w:t>
      </w:r>
      <w:r>
        <w:rPr>
          <w:spacing w:val="-1"/>
        </w:rPr>
        <w:t xml:space="preserve"> </w:t>
      </w:r>
      <w:r>
        <w:t>relative</w:t>
      </w:r>
      <w:r>
        <w:rPr>
          <w:spacing w:val="-1"/>
        </w:rPr>
        <w:t xml:space="preserve"> </w:t>
      </w:r>
      <w:r>
        <w:t>to</w:t>
      </w:r>
      <w:r>
        <w:rPr>
          <w:spacing w:val="-1"/>
        </w:rPr>
        <w:t xml:space="preserve"> </w:t>
      </w:r>
      <w:r>
        <w:t>the</w:t>
      </w:r>
      <w:r>
        <w:rPr>
          <w:spacing w:val="-1"/>
        </w:rPr>
        <w:t xml:space="preserve"> </w:t>
      </w:r>
      <w:r>
        <w:t>base</w:t>
      </w:r>
      <w:r>
        <w:rPr>
          <w:spacing w:val="-1"/>
        </w:rPr>
        <w:t xml:space="preserve"> </w:t>
      </w:r>
      <w:r>
        <w:t>case.</w:t>
      </w:r>
      <w:r>
        <w:rPr>
          <w:spacing w:val="-1"/>
        </w:rPr>
        <w:t xml:space="preserve"> </w:t>
      </w:r>
      <w:r>
        <w:t>CBA</w:t>
      </w:r>
      <w:r>
        <w:rPr>
          <w:spacing w:val="-2"/>
        </w:rPr>
        <w:t xml:space="preserve"> </w:t>
      </w:r>
      <w:r>
        <w:t>does</w:t>
      </w:r>
      <w:r>
        <w:rPr>
          <w:spacing w:val="-2"/>
        </w:rPr>
        <w:t xml:space="preserve"> </w:t>
      </w:r>
      <w:r>
        <w:t>this</w:t>
      </w:r>
      <w:r>
        <w:rPr>
          <w:spacing w:val="-2"/>
        </w:rPr>
        <w:t xml:space="preserve"> </w:t>
      </w:r>
      <w:r>
        <w:t>by</w:t>
      </w:r>
    </w:p>
    <w:p w:rsidR="00D85440" w:rsidRDefault="00FE798B">
      <w:pPr>
        <w:pStyle w:val="BodyText"/>
        <w:spacing w:line="264" w:lineRule="auto"/>
        <w:ind w:left="370" w:right="797"/>
      </w:pPr>
      <w:proofErr w:type="gramStart"/>
      <w:r>
        <w:t>calculating</w:t>
      </w:r>
      <w:proofErr w:type="gramEnd"/>
      <w:r>
        <w:t xml:space="preserve"> the net benefit of a project, which is</w:t>
      </w:r>
      <w:r>
        <w:rPr>
          <w:spacing w:val="-1"/>
        </w:rPr>
        <w:t xml:space="preserve"> </w:t>
      </w:r>
      <w:r>
        <w:t>the total project benefit less the total project costs.</w:t>
      </w:r>
    </w:p>
    <w:p w:rsidR="00D85440" w:rsidRDefault="00FE798B">
      <w:pPr>
        <w:pStyle w:val="BodyText"/>
        <w:spacing w:before="112" w:line="264" w:lineRule="auto"/>
        <w:ind w:left="370" w:right="797"/>
      </w:pPr>
      <w:r>
        <w:t>Economic appraisals seek to measure the opportunity</w:t>
      </w:r>
      <w:r>
        <w:rPr>
          <w:spacing w:val="80"/>
        </w:rPr>
        <w:t xml:space="preserve"> </w:t>
      </w:r>
      <w:r>
        <w:t>cost of addressing the economic problem or leveraging</w:t>
      </w:r>
      <w:r>
        <w:rPr>
          <w:spacing w:val="80"/>
        </w:rPr>
        <w:t xml:space="preserve"> </w:t>
      </w:r>
      <w:r>
        <w:t>an opportunity. Therefore, economic appraisals use resource costs, which do not include taxes and subsidies. Taxes and subsidies are financial transfers</w:t>
      </w:r>
      <w:r>
        <w:rPr>
          <w:vertAlign w:val="superscript"/>
        </w:rPr>
        <w:t>25</w:t>
      </w:r>
      <w:r>
        <w:t xml:space="preserve"> between individuals in an economy, and do not lead to an increase in net economic benefits. CBA is different from a financial appraisal, which measures financial costs and benefits from a producer’s perspective, not the overall community perspective.</w:t>
      </w:r>
    </w:p>
    <w:p w:rsidR="00D85440" w:rsidRDefault="00FE798B">
      <w:pPr>
        <w:pStyle w:val="BodyText"/>
        <w:spacing w:before="110" w:line="264" w:lineRule="auto"/>
        <w:ind w:left="370" w:right="886"/>
      </w:pPr>
      <w:r>
        <w:t>In economics, net benefits to society are described as</w:t>
      </w:r>
      <w:r>
        <w:rPr>
          <w:spacing w:val="80"/>
        </w:rPr>
        <w:t xml:space="preserve"> </w:t>
      </w:r>
      <w:r>
        <w:t>the change in social surplus. This is made up of changes resulting from the project:</w:t>
      </w:r>
    </w:p>
    <w:p w:rsidR="00D85440" w:rsidRDefault="00FE798B">
      <w:pPr>
        <w:pStyle w:val="ListParagraph"/>
        <w:numPr>
          <w:ilvl w:val="0"/>
          <w:numId w:val="70"/>
        </w:numPr>
        <w:tabs>
          <w:tab w:val="left" w:pos="654"/>
        </w:tabs>
        <w:spacing w:before="111" w:line="264" w:lineRule="auto"/>
        <w:ind w:right="1453"/>
        <w:rPr>
          <w:sz w:val="19"/>
        </w:rPr>
      </w:pPr>
      <w:r>
        <w:rPr>
          <w:sz w:val="19"/>
        </w:rPr>
        <w:t>the change in consumer surplus</w:t>
      </w:r>
      <w:r>
        <w:rPr>
          <w:spacing w:val="-1"/>
          <w:sz w:val="19"/>
        </w:rPr>
        <w:t xml:space="preserve"> </w:t>
      </w:r>
      <w:r>
        <w:rPr>
          <w:sz w:val="19"/>
        </w:rPr>
        <w:t>– put simply, the net cost or benefit to consumers</w:t>
      </w:r>
    </w:p>
    <w:p w:rsidR="00D85440" w:rsidRDefault="00FE798B">
      <w:pPr>
        <w:pStyle w:val="ListParagraph"/>
        <w:numPr>
          <w:ilvl w:val="0"/>
          <w:numId w:val="70"/>
        </w:numPr>
        <w:tabs>
          <w:tab w:val="left" w:pos="654"/>
        </w:tabs>
        <w:spacing w:line="264" w:lineRule="auto"/>
        <w:ind w:right="1492"/>
        <w:rPr>
          <w:sz w:val="19"/>
        </w:rPr>
      </w:pPr>
      <w:r>
        <w:rPr>
          <w:sz w:val="19"/>
        </w:rPr>
        <w:t>the change in producer surplus – the net cost or benefit to producers</w:t>
      </w:r>
    </w:p>
    <w:p w:rsidR="00D85440" w:rsidRDefault="00FE798B">
      <w:pPr>
        <w:pStyle w:val="ListParagraph"/>
        <w:numPr>
          <w:ilvl w:val="0"/>
          <w:numId w:val="70"/>
        </w:numPr>
        <w:tabs>
          <w:tab w:val="left" w:pos="654"/>
        </w:tabs>
        <w:spacing w:before="56" w:line="264" w:lineRule="auto"/>
        <w:ind w:right="1619"/>
        <w:rPr>
          <w:sz w:val="19"/>
        </w:rPr>
      </w:pPr>
      <w:proofErr w:type="gramStart"/>
      <w:r>
        <w:rPr>
          <w:sz w:val="19"/>
        </w:rPr>
        <w:t>the</w:t>
      </w:r>
      <w:proofErr w:type="gramEnd"/>
      <w:r>
        <w:rPr>
          <w:sz w:val="19"/>
        </w:rPr>
        <w:t xml:space="preserve"> change in externalities – the net impact on third parties.</w:t>
      </w:r>
    </w:p>
    <w:p w:rsidR="00D85440" w:rsidRDefault="00D85440">
      <w:pPr>
        <w:spacing w:line="264" w:lineRule="auto"/>
        <w:rPr>
          <w:sz w:val="19"/>
        </w:rPr>
        <w:sectPr w:rsidR="00D85440">
          <w:type w:val="continuous"/>
          <w:pgSz w:w="11910" w:h="16840"/>
          <w:pgMar w:top="1000" w:right="0" w:bottom="280" w:left="240" w:header="293" w:footer="1432" w:gutter="0"/>
          <w:cols w:num="2" w:space="720" w:equalWidth="0">
            <w:col w:w="6040" w:space="40"/>
            <w:col w:w="5590"/>
          </w:cols>
        </w:sectPr>
      </w:pPr>
    </w:p>
    <w:p w:rsidR="00D85440" w:rsidRDefault="00D85440">
      <w:pPr>
        <w:pStyle w:val="BodyText"/>
        <w:spacing w:before="5"/>
        <w:rPr>
          <w:sz w:val="2"/>
        </w:rPr>
      </w:pPr>
    </w:p>
    <w:p w:rsidR="00D85440" w:rsidRDefault="009C7B37">
      <w:pPr>
        <w:pStyle w:val="BodyText"/>
        <w:spacing w:line="20" w:lineRule="exact"/>
        <w:ind w:left="-240"/>
        <w:rPr>
          <w:sz w:val="2"/>
        </w:rPr>
      </w:pPr>
      <w:r>
        <w:rPr>
          <w:sz w:val="2"/>
        </w:rPr>
      </w:r>
      <w:r>
        <w:rPr>
          <w:sz w:val="2"/>
        </w:rPr>
        <w:pict>
          <v:group id="docshapegroup3086" o:spid="_x0000_s4611" style="width:35.55pt;height:1pt;mso-position-horizontal-relative:char;mso-position-vertical-relative:line" coordsize="711,20">
            <v:line id="_x0000_s4612" style="position:absolute" from="710,10" to="0,10" strokecolor="#b0a3a0" strokeweight="1pt"/>
            <w10:anchorlock/>
          </v:group>
        </w:pict>
      </w:r>
    </w:p>
    <w:p w:rsidR="00D85440" w:rsidRDefault="009C7B37">
      <w:pPr>
        <w:pStyle w:val="BodyText"/>
        <w:spacing w:before="2"/>
        <w:rPr>
          <w:sz w:val="27"/>
        </w:rPr>
      </w:pPr>
      <w:r>
        <w:pict>
          <v:shape id="docshape3087" o:spid="_x0000_s4610" type="#_x0000_t202" style="position:absolute;margin-left:99.2pt;margin-top:16.85pt;width:456.4pt;height:50.5pt;z-index:-14734848;mso-wrap-distance-left:0;mso-wrap-distance-right:0;mso-position-horizontal-relative:page" fillcolor="#e3dddb" stroked="f">
            <v:textbox inset="0,0,0,0">
              <w:txbxContent>
                <w:p w:rsidR="009C7B37" w:rsidRDefault="009C7B37">
                  <w:pPr>
                    <w:pStyle w:val="BodyText"/>
                    <w:spacing w:before="4"/>
                    <w:rPr>
                      <w:color w:val="000000"/>
                      <w:sz w:val="18"/>
                    </w:rPr>
                  </w:pPr>
                </w:p>
                <w:p w:rsidR="009C7B37" w:rsidRDefault="009C7B37">
                  <w:pPr>
                    <w:pStyle w:val="BodyText"/>
                    <w:spacing w:before="1" w:line="195" w:lineRule="exact"/>
                    <w:ind w:left="226"/>
                    <w:rPr>
                      <w:color w:val="000000"/>
                    </w:rPr>
                  </w:pPr>
                  <w:r>
                    <w:rPr>
                      <w:color w:val="000000"/>
                    </w:rPr>
                    <w:t>Mathematically,</w:t>
                  </w:r>
                  <w:r>
                    <w:rPr>
                      <w:color w:val="000000"/>
                      <w:spacing w:val="2"/>
                    </w:rPr>
                    <w:t xml:space="preserve"> </w:t>
                  </w:r>
                  <w:r>
                    <w:rPr>
                      <w:color w:val="000000"/>
                    </w:rPr>
                    <w:t>the</w:t>
                  </w:r>
                  <w:r>
                    <w:rPr>
                      <w:color w:val="000000"/>
                      <w:spacing w:val="2"/>
                    </w:rPr>
                    <w:t xml:space="preserve"> </w:t>
                  </w:r>
                  <w:r>
                    <w:rPr>
                      <w:color w:val="000000"/>
                    </w:rPr>
                    <w:t>net</w:t>
                  </w:r>
                  <w:r>
                    <w:rPr>
                      <w:color w:val="000000"/>
                      <w:spacing w:val="2"/>
                    </w:rPr>
                    <w:t xml:space="preserve"> </w:t>
                  </w:r>
                  <w:r>
                    <w:rPr>
                      <w:color w:val="000000"/>
                    </w:rPr>
                    <w:t>benefit</w:t>
                  </w:r>
                  <w:r>
                    <w:rPr>
                      <w:color w:val="000000"/>
                      <w:spacing w:val="2"/>
                    </w:rPr>
                    <w:t xml:space="preserve"> </w:t>
                  </w:r>
                  <w:r>
                    <w:rPr>
                      <w:color w:val="000000"/>
                    </w:rPr>
                    <w:t>to</w:t>
                  </w:r>
                  <w:r>
                    <w:rPr>
                      <w:color w:val="000000"/>
                      <w:spacing w:val="2"/>
                    </w:rPr>
                    <w:t xml:space="preserve"> </w:t>
                  </w:r>
                  <w:r>
                    <w:rPr>
                      <w:color w:val="000000"/>
                    </w:rPr>
                    <w:t>society</w:t>
                  </w:r>
                  <w:r>
                    <w:rPr>
                      <w:color w:val="000000"/>
                      <w:spacing w:val="3"/>
                    </w:rPr>
                    <w:t xml:space="preserve"> </w:t>
                  </w:r>
                  <w:r>
                    <w:rPr>
                      <w:color w:val="000000"/>
                    </w:rPr>
                    <w:t>is</w:t>
                  </w:r>
                  <w:r>
                    <w:rPr>
                      <w:color w:val="000000"/>
                      <w:spacing w:val="1"/>
                    </w:rPr>
                    <w:t xml:space="preserve"> </w:t>
                  </w:r>
                  <w:r>
                    <w:rPr>
                      <w:color w:val="000000"/>
                    </w:rPr>
                    <w:t>expressed</w:t>
                  </w:r>
                  <w:r>
                    <w:rPr>
                      <w:color w:val="000000"/>
                      <w:spacing w:val="2"/>
                    </w:rPr>
                    <w:t xml:space="preserve"> </w:t>
                  </w:r>
                  <w:r>
                    <w:rPr>
                      <w:color w:val="000000"/>
                    </w:rPr>
                    <w:t>as</w:t>
                  </w:r>
                  <w:r>
                    <w:rPr>
                      <w:color w:val="000000"/>
                      <w:spacing w:val="1"/>
                    </w:rPr>
                    <w:t xml:space="preserve"> </w:t>
                  </w:r>
                  <w:r>
                    <w:rPr>
                      <w:color w:val="000000"/>
                      <w:spacing w:val="-2"/>
                    </w:rPr>
                    <w:t>follows:</w:t>
                  </w:r>
                </w:p>
                <w:p w:rsidR="009C7B37" w:rsidRDefault="009C7B37">
                  <w:pPr>
                    <w:spacing w:line="466" w:lineRule="exact"/>
                    <w:ind w:left="226"/>
                    <w:rPr>
                      <w:b/>
                      <w:i/>
                      <w:color w:val="000000"/>
                      <w:sz w:val="21"/>
                    </w:rPr>
                  </w:pPr>
                  <w:r>
                    <w:rPr>
                      <w:rFonts w:ascii="Wingdings 3" w:hAnsi="Wingdings 3"/>
                      <w:color w:val="A30B35"/>
                      <w:sz w:val="21"/>
                    </w:rPr>
                    <w:t>△</w:t>
                  </w:r>
                  <w:r>
                    <w:rPr>
                      <w:b/>
                      <w:i/>
                      <w:color w:val="A30B35"/>
                      <w:sz w:val="21"/>
                    </w:rPr>
                    <w:t>Social</w:t>
                  </w:r>
                  <w:r>
                    <w:rPr>
                      <w:b/>
                      <w:i/>
                      <w:color w:val="A30B35"/>
                      <w:spacing w:val="1"/>
                      <w:sz w:val="21"/>
                    </w:rPr>
                    <w:t xml:space="preserve"> </w:t>
                  </w:r>
                  <w:r>
                    <w:rPr>
                      <w:b/>
                      <w:i/>
                      <w:color w:val="A30B35"/>
                      <w:sz w:val="21"/>
                    </w:rPr>
                    <w:t>surplus</w:t>
                  </w:r>
                  <w:r>
                    <w:rPr>
                      <w:b/>
                      <w:i/>
                      <w:color w:val="A30B35"/>
                      <w:spacing w:val="2"/>
                      <w:sz w:val="21"/>
                    </w:rPr>
                    <w:t xml:space="preserve"> </w:t>
                  </w:r>
                  <w:r>
                    <w:rPr>
                      <w:b/>
                      <w:i/>
                      <w:color w:val="A30B35"/>
                      <w:sz w:val="21"/>
                    </w:rPr>
                    <w:t>=</w:t>
                  </w:r>
                  <w:r>
                    <w:rPr>
                      <w:b/>
                      <w:i/>
                      <w:color w:val="A30B35"/>
                      <w:spacing w:val="2"/>
                      <w:sz w:val="21"/>
                    </w:rPr>
                    <w:t xml:space="preserve"> </w:t>
                  </w:r>
                  <w:r>
                    <w:rPr>
                      <w:rFonts w:ascii="Wingdings 3" w:hAnsi="Wingdings 3"/>
                      <w:color w:val="A30B35"/>
                      <w:sz w:val="21"/>
                    </w:rPr>
                    <w:t>△</w:t>
                  </w:r>
                  <w:r>
                    <w:rPr>
                      <w:b/>
                      <w:i/>
                      <w:color w:val="A30B35"/>
                      <w:sz w:val="21"/>
                    </w:rPr>
                    <w:t>Consumer</w:t>
                  </w:r>
                  <w:r>
                    <w:rPr>
                      <w:b/>
                      <w:i/>
                      <w:color w:val="A30B35"/>
                      <w:spacing w:val="2"/>
                      <w:sz w:val="21"/>
                    </w:rPr>
                    <w:t xml:space="preserve"> </w:t>
                  </w:r>
                  <w:r>
                    <w:rPr>
                      <w:b/>
                      <w:i/>
                      <w:color w:val="A30B35"/>
                      <w:sz w:val="21"/>
                    </w:rPr>
                    <w:t>Surplus</w:t>
                  </w:r>
                  <w:r>
                    <w:rPr>
                      <w:b/>
                      <w:i/>
                      <w:color w:val="A30B35"/>
                      <w:spacing w:val="1"/>
                      <w:sz w:val="21"/>
                    </w:rPr>
                    <w:t xml:space="preserve"> </w:t>
                  </w:r>
                  <w:r>
                    <w:rPr>
                      <w:b/>
                      <w:i/>
                      <w:color w:val="A30B35"/>
                      <w:sz w:val="21"/>
                    </w:rPr>
                    <w:t>+</w:t>
                  </w:r>
                  <w:r>
                    <w:rPr>
                      <w:b/>
                      <w:i/>
                      <w:color w:val="A30B35"/>
                      <w:spacing w:val="2"/>
                      <w:sz w:val="21"/>
                    </w:rPr>
                    <w:t xml:space="preserve"> </w:t>
                  </w:r>
                  <w:r>
                    <w:rPr>
                      <w:rFonts w:ascii="Wingdings 3" w:hAnsi="Wingdings 3"/>
                      <w:color w:val="A30B35"/>
                      <w:sz w:val="21"/>
                    </w:rPr>
                    <w:t>△</w:t>
                  </w:r>
                  <w:r>
                    <w:rPr>
                      <w:b/>
                      <w:i/>
                      <w:color w:val="A30B35"/>
                      <w:sz w:val="21"/>
                    </w:rPr>
                    <w:t>Producer</w:t>
                  </w:r>
                  <w:r>
                    <w:rPr>
                      <w:b/>
                      <w:i/>
                      <w:color w:val="A30B35"/>
                      <w:spacing w:val="2"/>
                      <w:sz w:val="21"/>
                    </w:rPr>
                    <w:t xml:space="preserve"> </w:t>
                  </w:r>
                  <w:r>
                    <w:rPr>
                      <w:b/>
                      <w:i/>
                      <w:color w:val="A30B35"/>
                      <w:sz w:val="21"/>
                    </w:rPr>
                    <w:t>Surplus</w:t>
                  </w:r>
                  <w:r>
                    <w:rPr>
                      <w:b/>
                      <w:i/>
                      <w:color w:val="A30B35"/>
                      <w:spacing w:val="2"/>
                      <w:sz w:val="21"/>
                    </w:rPr>
                    <w:t xml:space="preserve"> </w:t>
                  </w:r>
                  <w:r>
                    <w:rPr>
                      <w:b/>
                      <w:i/>
                      <w:color w:val="A30B35"/>
                      <w:sz w:val="21"/>
                    </w:rPr>
                    <w:t>+</w:t>
                  </w:r>
                  <w:r>
                    <w:rPr>
                      <w:b/>
                      <w:i/>
                      <w:color w:val="A30B35"/>
                      <w:spacing w:val="1"/>
                      <w:sz w:val="21"/>
                    </w:rPr>
                    <w:t xml:space="preserve"> </w:t>
                  </w:r>
                  <w:r>
                    <w:rPr>
                      <w:rFonts w:ascii="Wingdings 3" w:hAnsi="Wingdings 3"/>
                      <w:color w:val="A30B35"/>
                      <w:spacing w:val="-2"/>
                      <w:sz w:val="21"/>
                    </w:rPr>
                    <w:t>△</w:t>
                  </w:r>
                  <w:r>
                    <w:rPr>
                      <w:b/>
                      <w:i/>
                      <w:color w:val="A30B35"/>
                      <w:spacing w:val="-2"/>
                      <w:sz w:val="21"/>
                    </w:rPr>
                    <w:t>Externalities</w:t>
                  </w:r>
                </w:p>
              </w:txbxContent>
            </v:textbox>
            <w10:wrap type="topAndBottom" anchorx="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after="1"/>
        <w:rPr>
          <w:sz w:val="17"/>
        </w:rPr>
      </w:pPr>
    </w:p>
    <w:p w:rsidR="00D85440" w:rsidRDefault="009C7B37">
      <w:pPr>
        <w:pStyle w:val="BodyText"/>
        <w:spacing w:line="20" w:lineRule="exact"/>
        <w:ind w:left="1744"/>
        <w:rPr>
          <w:sz w:val="2"/>
        </w:rPr>
      </w:pPr>
      <w:r>
        <w:rPr>
          <w:sz w:val="2"/>
        </w:rPr>
      </w:r>
      <w:r>
        <w:rPr>
          <w:sz w:val="2"/>
        </w:rPr>
        <w:pict>
          <v:group id="docshapegroup3088" o:spid="_x0000_s4608" style="width:456.4pt;height:.5pt;mso-position-horizontal-relative:char;mso-position-vertical-relative:line" coordsize="9128,10">
            <v:line id="_x0000_s4609"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1432" w:gutter="0"/>
          <w:cols w:space="720"/>
        </w:sectPr>
      </w:pPr>
    </w:p>
    <w:p w:rsidR="00D85440" w:rsidRDefault="009C7B37">
      <w:pPr>
        <w:pStyle w:val="BodyText"/>
        <w:rPr>
          <w:sz w:val="20"/>
        </w:rPr>
      </w:pPr>
      <w:r>
        <w:pict>
          <v:line id="_x0000_s4607" style="position:absolute;z-index:16723456;mso-position-horizontal-relative:page;mso-position-vertical-relative:page" from="35.5pt,220.35pt" to="0,220.35pt" strokecolor="#b0a3a0" strokeweight="1pt">
            <w10:wrap anchorx="page" anchory="page"/>
          </v:line>
        </w:pict>
      </w:r>
      <w:r>
        <w:pict>
          <v:line id="_x0000_s4606" style="position:absolute;z-index:16723968;mso-position-horizontal-relative:page;mso-position-vertical-relative:page" from="35.5pt,350.6pt" to="0,350.6pt" strokecolor="#b0a3a0" strokeweight="1pt">
            <w10:wrap anchorx="page" anchory="page"/>
          </v:line>
        </w:pict>
      </w:r>
      <w:r>
        <w:pict>
          <v:group id="docshapegroup3089" o:spid="_x0000_s4603" style="position:absolute;margin-left:0;margin-top:451.7pt;width:51.05pt;height:130.25pt;z-index:-29821440;mso-position-horizontal-relative:page;mso-position-vertical-relative:page" coordorigin=",9034" coordsize="1021,2605">
            <v:rect id="docshape3090" o:spid="_x0000_s4605" style="position:absolute;top:9033;width:1021;height:2605" fillcolor="#a30b35" stroked="f"/>
            <v:line id="_x0000_s4604" style="position:absolute" from="710,9617" to="371,9617" strokecolor="white" strokeweight="1pt"/>
            <w10:wrap anchorx="page" anchory="page"/>
          </v:group>
        </w:pict>
      </w:r>
    </w:p>
    <w:p w:rsidR="00D85440" w:rsidRDefault="00D85440">
      <w:pPr>
        <w:pStyle w:val="BodyText"/>
        <w:rPr>
          <w:sz w:val="20"/>
        </w:rPr>
      </w:pPr>
    </w:p>
    <w:p w:rsidR="00D85440" w:rsidRDefault="00D85440">
      <w:pPr>
        <w:pStyle w:val="BodyText"/>
        <w:spacing w:before="3"/>
        <w:rPr>
          <w:sz w:val="21"/>
        </w:rPr>
      </w:pPr>
    </w:p>
    <w:p w:rsidR="00D85440" w:rsidRDefault="00FE798B">
      <w:pPr>
        <w:pStyle w:val="BodyText"/>
        <w:ind w:left="313"/>
        <w:rPr>
          <w:sz w:val="20"/>
        </w:rPr>
      </w:pPr>
      <w:r>
        <w:rPr>
          <w:noProof/>
          <w:sz w:val="20"/>
        </w:rPr>
        <w:drawing>
          <wp:inline distT="0" distB="0" distL="0" distR="0">
            <wp:extent cx="163366" cy="163353"/>
            <wp:effectExtent l="0" t="0" r="0" b="0"/>
            <wp:docPr id="4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1229"/>
        <w:jc w:val="both"/>
        <w:rPr>
          <w:sz w:val="16"/>
        </w:rPr>
      </w:pPr>
      <w:r>
        <w:br w:type="column"/>
      </w:r>
      <w:r>
        <w:rPr>
          <w:sz w:val="16"/>
        </w:rPr>
        <w:t>Purely financial transfer payments between various individuals/firms are not included in the economic CBA because they do not</w:t>
      </w:r>
      <w:r>
        <w:rPr>
          <w:spacing w:val="40"/>
          <w:sz w:val="16"/>
        </w:rPr>
        <w:t xml:space="preserve"> </w:t>
      </w:r>
      <w:r>
        <w:rPr>
          <w:sz w:val="16"/>
        </w:rPr>
        <w:t>represent</w:t>
      </w:r>
      <w:r>
        <w:rPr>
          <w:spacing w:val="8"/>
          <w:sz w:val="16"/>
        </w:rPr>
        <w:t xml:space="preserve"> </w:t>
      </w:r>
      <w:r>
        <w:rPr>
          <w:sz w:val="16"/>
        </w:rPr>
        <w:t>changes</w:t>
      </w:r>
      <w:r>
        <w:rPr>
          <w:spacing w:val="7"/>
          <w:sz w:val="16"/>
        </w:rPr>
        <w:t xml:space="preserve"> </w:t>
      </w:r>
      <w:r>
        <w:rPr>
          <w:sz w:val="16"/>
        </w:rPr>
        <w:t>in</w:t>
      </w:r>
      <w:r>
        <w:rPr>
          <w:spacing w:val="8"/>
          <w:sz w:val="16"/>
        </w:rPr>
        <w:t xml:space="preserve"> </w:t>
      </w:r>
      <w:r>
        <w:rPr>
          <w:sz w:val="16"/>
        </w:rPr>
        <w:t>resource</w:t>
      </w:r>
      <w:r>
        <w:rPr>
          <w:spacing w:val="8"/>
          <w:sz w:val="16"/>
        </w:rPr>
        <w:t xml:space="preserve"> </w:t>
      </w:r>
      <w:r>
        <w:rPr>
          <w:sz w:val="16"/>
        </w:rPr>
        <w:t>costs.</w:t>
      </w:r>
      <w:r>
        <w:rPr>
          <w:spacing w:val="8"/>
          <w:sz w:val="16"/>
        </w:rPr>
        <w:t xml:space="preserve"> </w:t>
      </w:r>
      <w:r>
        <w:rPr>
          <w:sz w:val="16"/>
        </w:rPr>
        <w:t>Transfer</w:t>
      </w:r>
      <w:r>
        <w:rPr>
          <w:spacing w:val="8"/>
          <w:sz w:val="16"/>
        </w:rPr>
        <w:t xml:space="preserve"> </w:t>
      </w:r>
      <w:r>
        <w:rPr>
          <w:sz w:val="16"/>
        </w:rPr>
        <w:t>payments</w:t>
      </w:r>
      <w:r>
        <w:rPr>
          <w:spacing w:val="7"/>
          <w:sz w:val="16"/>
        </w:rPr>
        <w:t xml:space="preserve"> </w:t>
      </w:r>
      <w:r>
        <w:rPr>
          <w:sz w:val="16"/>
        </w:rPr>
        <w:t>are</w:t>
      </w:r>
      <w:r>
        <w:rPr>
          <w:spacing w:val="8"/>
          <w:sz w:val="16"/>
        </w:rPr>
        <w:t xml:space="preserve"> </w:t>
      </w:r>
      <w:r>
        <w:rPr>
          <w:sz w:val="16"/>
        </w:rPr>
        <w:t>sums</w:t>
      </w:r>
      <w:r>
        <w:rPr>
          <w:spacing w:val="7"/>
          <w:sz w:val="16"/>
        </w:rPr>
        <w:t xml:space="preserve"> </w:t>
      </w:r>
      <w:r>
        <w:rPr>
          <w:sz w:val="16"/>
        </w:rPr>
        <w:t>of</w:t>
      </w:r>
      <w:r>
        <w:rPr>
          <w:spacing w:val="8"/>
          <w:sz w:val="16"/>
        </w:rPr>
        <w:t xml:space="preserve"> </w:t>
      </w:r>
      <w:r>
        <w:rPr>
          <w:sz w:val="16"/>
        </w:rPr>
        <w:t>money</w:t>
      </w:r>
      <w:r>
        <w:rPr>
          <w:spacing w:val="8"/>
          <w:sz w:val="16"/>
        </w:rPr>
        <w:t xml:space="preserve"> </w:t>
      </w:r>
      <w:r>
        <w:rPr>
          <w:sz w:val="16"/>
        </w:rPr>
        <w:t>that</w:t>
      </w:r>
      <w:r>
        <w:rPr>
          <w:spacing w:val="8"/>
          <w:sz w:val="16"/>
        </w:rPr>
        <w:t xml:space="preserve"> </w:t>
      </w:r>
      <w:r>
        <w:rPr>
          <w:sz w:val="16"/>
        </w:rPr>
        <w:t>changes</w:t>
      </w:r>
      <w:r>
        <w:rPr>
          <w:spacing w:val="7"/>
          <w:sz w:val="16"/>
        </w:rPr>
        <w:t xml:space="preserve"> </w:t>
      </w:r>
      <w:r>
        <w:rPr>
          <w:sz w:val="16"/>
        </w:rPr>
        <w:t>hands</w:t>
      </w:r>
      <w:r>
        <w:rPr>
          <w:spacing w:val="7"/>
          <w:sz w:val="16"/>
        </w:rPr>
        <w:t xml:space="preserve"> </w:t>
      </w:r>
      <w:r>
        <w:rPr>
          <w:sz w:val="16"/>
        </w:rPr>
        <w:t>without</w:t>
      </w:r>
      <w:r>
        <w:rPr>
          <w:spacing w:val="8"/>
          <w:sz w:val="16"/>
        </w:rPr>
        <w:t xml:space="preserve"> </w:t>
      </w:r>
      <w:r>
        <w:rPr>
          <w:sz w:val="16"/>
        </w:rPr>
        <w:t>any</w:t>
      </w:r>
      <w:r>
        <w:rPr>
          <w:spacing w:val="8"/>
          <w:sz w:val="16"/>
        </w:rPr>
        <w:t xml:space="preserve"> </w:t>
      </w:r>
      <w:r>
        <w:rPr>
          <w:sz w:val="16"/>
        </w:rPr>
        <w:t>net</w:t>
      </w:r>
      <w:r>
        <w:rPr>
          <w:spacing w:val="8"/>
          <w:sz w:val="16"/>
        </w:rPr>
        <w:t xml:space="preserve"> </w:t>
      </w:r>
      <w:r>
        <w:rPr>
          <w:sz w:val="16"/>
        </w:rPr>
        <w:t>change</w:t>
      </w:r>
      <w:r>
        <w:rPr>
          <w:spacing w:val="8"/>
          <w:sz w:val="16"/>
        </w:rPr>
        <w:t xml:space="preserve"> </w:t>
      </w:r>
      <w:r>
        <w:rPr>
          <w:sz w:val="16"/>
        </w:rPr>
        <w:t>in</w:t>
      </w:r>
      <w:r>
        <w:rPr>
          <w:spacing w:val="8"/>
          <w:sz w:val="16"/>
        </w:rPr>
        <w:t xml:space="preserve"> </w:t>
      </w:r>
      <w:r>
        <w:rPr>
          <w:sz w:val="16"/>
        </w:rPr>
        <w:t>welfare.</w:t>
      </w:r>
      <w:r>
        <w:rPr>
          <w:spacing w:val="40"/>
          <w:sz w:val="16"/>
        </w:rPr>
        <w:t xml:space="preserve"> </w:t>
      </w:r>
      <w:r>
        <w:rPr>
          <w:sz w:val="16"/>
        </w:rPr>
        <w:t>It is purely a financial gain or loss, without a change in economic efficiency.</w:t>
      </w:r>
    </w:p>
    <w:p w:rsidR="00D85440" w:rsidRDefault="00FE798B">
      <w:pPr>
        <w:spacing w:before="30" w:line="249" w:lineRule="auto"/>
        <w:ind w:left="328" w:right="660"/>
        <w:rPr>
          <w:sz w:val="16"/>
        </w:rPr>
      </w:pPr>
      <w:r>
        <w:rPr>
          <w:sz w:val="16"/>
        </w:rPr>
        <w:t>They result in a change in the distribution of benefits or costs without changing the overall net benefits. Most taxes, fares and tolls are</w:t>
      </w:r>
      <w:r>
        <w:rPr>
          <w:spacing w:val="40"/>
          <w:sz w:val="16"/>
        </w:rPr>
        <w:t xml:space="preserve"> </w:t>
      </w:r>
      <w:r>
        <w:rPr>
          <w:sz w:val="16"/>
        </w:rPr>
        <w:t>transfer payments from consumers to government or infrastructure owners/operators, while subsidies are often transfer payments from</w:t>
      </w:r>
      <w:r>
        <w:rPr>
          <w:spacing w:val="80"/>
          <w:sz w:val="16"/>
        </w:rPr>
        <w:t xml:space="preserve"> </w:t>
      </w:r>
      <w:r>
        <w:rPr>
          <w:sz w:val="16"/>
        </w:rPr>
        <w:t>government to consumers.</w:t>
      </w:r>
    </w:p>
    <w:p w:rsidR="00D85440" w:rsidRDefault="00D85440">
      <w:pPr>
        <w:spacing w:line="249" w:lineRule="auto"/>
        <w:rPr>
          <w:sz w:val="16"/>
        </w:rPr>
        <w:sectPr w:rsidR="00D85440">
          <w:type w:val="continuous"/>
          <w:pgSz w:w="11910" w:h="16840"/>
          <w:pgMar w:top="1000" w:right="0" w:bottom="280" w:left="240" w:header="293" w:footer="1432"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3"/>
        </w:rPr>
      </w:pPr>
    </w:p>
    <w:p w:rsidR="00D85440" w:rsidRDefault="00D85440">
      <w:pPr>
        <w:rPr>
          <w:sz w:val="23"/>
        </w:rPr>
        <w:sectPr w:rsidR="00D85440">
          <w:headerReference w:type="even" r:id="rId250"/>
          <w:headerReference w:type="default" r:id="rId251"/>
          <w:footerReference w:type="even" r:id="rId252"/>
          <w:footerReference w:type="default" r:id="rId253"/>
          <w:pgSz w:w="11910" w:h="16840"/>
          <w:pgMar w:top="1360" w:right="0" w:bottom="1620" w:left="240" w:header="293" w:footer="1432" w:gutter="0"/>
          <w:pgNumType w:start="89"/>
          <w:cols w:space="720"/>
        </w:sectPr>
      </w:pPr>
    </w:p>
    <w:p w:rsidR="00D85440" w:rsidRDefault="009C7B37">
      <w:pPr>
        <w:pStyle w:val="BodyText"/>
        <w:spacing w:before="92" w:line="264" w:lineRule="auto"/>
        <w:ind w:left="553" w:right="341"/>
      </w:pPr>
      <w:r>
        <w:pict>
          <v:line id="_x0000_s4602" style="position:absolute;left:0;text-align:left;z-index:16733696;mso-position-horizontal-relative:page" from="595.3pt,-94.65pt" to="557.3pt,-94.65pt" strokecolor="#b0a3a0" strokeweight="1pt">
            <w10:wrap anchorx="page"/>
          </v:line>
        </w:pict>
      </w:r>
      <w:r>
        <w:pict>
          <v:shape id="docshape3098" o:spid="_x0000_s4601" type="#_x0000_t202" style="position:absolute;left:0;text-align:left;margin-left:560.65pt;margin-top:-87.4pt;width:12.35pt;height:59.6pt;z-index:167398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Understanding the component parts of net benefits to society is important because it identifies the beneficiaries and stakeholders of the project.</w:t>
      </w:r>
    </w:p>
    <w:p w:rsidR="00D85440" w:rsidRDefault="00FE798B">
      <w:pPr>
        <w:pStyle w:val="BodyText"/>
        <w:spacing w:line="217" w:lineRule="exact"/>
        <w:ind w:left="553"/>
      </w:pPr>
      <w:r>
        <w:t>At</w:t>
      </w:r>
      <w:r>
        <w:rPr>
          <w:spacing w:val="1"/>
        </w:rPr>
        <w:t xml:space="preserve"> </w:t>
      </w:r>
      <w:r>
        <w:t>the</w:t>
      </w:r>
      <w:r>
        <w:rPr>
          <w:spacing w:val="1"/>
        </w:rPr>
        <w:t xml:space="preserve"> </w:t>
      </w:r>
      <w:r>
        <w:t>highest</w:t>
      </w:r>
      <w:r>
        <w:rPr>
          <w:spacing w:val="1"/>
        </w:rPr>
        <w:t xml:space="preserve"> </w:t>
      </w:r>
      <w:r>
        <w:t>level,</w:t>
      </w:r>
      <w:r>
        <w:rPr>
          <w:spacing w:val="1"/>
        </w:rPr>
        <w:t xml:space="preserve"> </w:t>
      </w:r>
      <w:r>
        <w:t>they</w:t>
      </w:r>
      <w:r>
        <w:rPr>
          <w:spacing w:val="2"/>
        </w:rPr>
        <w:t xml:space="preserve"> </w:t>
      </w:r>
      <w:r>
        <w:rPr>
          <w:spacing w:val="-4"/>
        </w:rPr>
        <w:t>are:</w:t>
      </w:r>
    </w:p>
    <w:p w:rsidR="00D85440" w:rsidRDefault="00FE798B">
      <w:pPr>
        <w:pStyle w:val="ListParagraph"/>
        <w:numPr>
          <w:ilvl w:val="1"/>
          <w:numId w:val="74"/>
        </w:numPr>
        <w:tabs>
          <w:tab w:val="left" w:pos="838"/>
        </w:tabs>
        <w:spacing w:before="134"/>
        <w:ind w:hanging="285"/>
        <w:rPr>
          <w:rFonts w:ascii="Arial" w:hAnsi="Arial"/>
          <w:color w:val="A30B35"/>
          <w:sz w:val="19"/>
        </w:rPr>
      </w:pPr>
      <w:r>
        <w:rPr>
          <w:sz w:val="19"/>
        </w:rPr>
        <w:t>the</w:t>
      </w:r>
      <w:r>
        <w:rPr>
          <w:spacing w:val="2"/>
          <w:sz w:val="19"/>
        </w:rPr>
        <w:t xml:space="preserve"> </w:t>
      </w:r>
      <w:r>
        <w:rPr>
          <w:sz w:val="19"/>
        </w:rPr>
        <w:t>consumers</w:t>
      </w:r>
      <w:r>
        <w:rPr>
          <w:spacing w:val="2"/>
          <w:sz w:val="19"/>
        </w:rPr>
        <w:t xml:space="preserve"> </w:t>
      </w:r>
      <w:r>
        <w:rPr>
          <w:sz w:val="19"/>
        </w:rPr>
        <w:t>(or</w:t>
      </w:r>
      <w:r>
        <w:rPr>
          <w:spacing w:val="3"/>
          <w:sz w:val="19"/>
        </w:rPr>
        <w:t xml:space="preserve"> </w:t>
      </w:r>
      <w:r>
        <w:rPr>
          <w:sz w:val="19"/>
        </w:rPr>
        <w:t>the</w:t>
      </w:r>
      <w:r>
        <w:rPr>
          <w:spacing w:val="3"/>
          <w:sz w:val="19"/>
        </w:rPr>
        <w:t xml:space="preserve"> </w:t>
      </w:r>
      <w:r>
        <w:rPr>
          <w:spacing w:val="-2"/>
          <w:sz w:val="19"/>
        </w:rPr>
        <w:t>users)</w:t>
      </w:r>
    </w:p>
    <w:p w:rsidR="00D85440" w:rsidRDefault="00FE798B">
      <w:pPr>
        <w:pStyle w:val="ListParagraph"/>
        <w:numPr>
          <w:ilvl w:val="1"/>
          <w:numId w:val="74"/>
        </w:numPr>
        <w:tabs>
          <w:tab w:val="left" w:pos="838"/>
        </w:tabs>
        <w:spacing w:before="77"/>
        <w:ind w:hanging="285"/>
        <w:rPr>
          <w:rFonts w:ascii="Arial" w:hAnsi="Arial"/>
          <w:color w:val="A30B35"/>
          <w:sz w:val="19"/>
        </w:rPr>
      </w:pPr>
      <w:r>
        <w:rPr>
          <w:sz w:val="19"/>
        </w:rPr>
        <w:t>the</w:t>
      </w:r>
      <w:r>
        <w:rPr>
          <w:spacing w:val="3"/>
          <w:sz w:val="19"/>
        </w:rPr>
        <w:t xml:space="preserve"> </w:t>
      </w:r>
      <w:r>
        <w:rPr>
          <w:sz w:val="19"/>
        </w:rPr>
        <w:t>producers</w:t>
      </w:r>
      <w:r>
        <w:rPr>
          <w:spacing w:val="2"/>
          <w:sz w:val="19"/>
        </w:rPr>
        <w:t xml:space="preserve"> </w:t>
      </w:r>
      <w:r>
        <w:rPr>
          <w:sz w:val="19"/>
        </w:rPr>
        <w:t>(or</w:t>
      </w:r>
      <w:r>
        <w:rPr>
          <w:spacing w:val="4"/>
          <w:sz w:val="19"/>
        </w:rPr>
        <w:t xml:space="preserve"> </w:t>
      </w:r>
      <w:r>
        <w:rPr>
          <w:sz w:val="19"/>
        </w:rPr>
        <w:t>the</w:t>
      </w:r>
      <w:r>
        <w:rPr>
          <w:spacing w:val="3"/>
          <w:sz w:val="19"/>
        </w:rPr>
        <w:t xml:space="preserve"> </w:t>
      </w:r>
      <w:r>
        <w:rPr>
          <w:sz w:val="19"/>
        </w:rPr>
        <w:t>service</w:t>
      </w:r>
      <w:r>
        <w:rPr>
          <w:spacing w:val="4"/>
          <w:sz w:val="19"/>
        </w:rPr>
        <w:t xml:space="preserve"> </w:t>
      </w:r>
      <w:r>
        <w:rPr>
          <w:sz w:val="19"/>
        </w:rPr>
        <w:t>providers</w:t>
      </w:r>
      <w:r>
        <w:rPr>
          <w:spacing w:val="2"/>
          <w:sz w:val="19"/>
        </w:rPr>
        <w:t xml:space="preserve"> </w:t>
      </w:r>
      <w:r>
        <w:rPr>
          <w:sz w:val="19"/>
        </w:rPr>
        <w:t>or</w:t>
      </w:r>
      <w:r>
        <w:rPr>
          <w:spacing w:val="4"/>
          <w:sz w:val="19"/>
        </w:rPr>
        <w:t xml:space="preserve"> </w:t>
      </w:r>
      <w:r>
        <w:rPr>
          <w:spacing w:val="-2"/>
          <w:sz w:val="19"/>
        </w:rPr>
        <w:t>operators)</w:t>
      </w:r>
    </w:p>
    <w:p w:rsidR="00D85440" w:rsidRDefault="00FE798B">
      <w:pPr>
        <w:pStyle w:val="ListParagraph"/>
        <w:numPr>
          <w:ilvl w:val="1"/>
          <w:numId w:val="74"/>
        </w:numPr>
        <w:tabs>
          <w:tab w:val="left" w:pos="838"/>
        </w:tabs>
        <w:spacing w:before="78" w:line="264" w:lineRule="auto"/>
        <w:ind w:right="860"/>
        <w:rPr>
          <w:rFonts w:ascii="Arial" w:hAnsi="Arial"/>
          <w:color w:val="A30B35"/>
          <w:sz w:val="19"/>
        </w:rPr>
      </w:pPr>
      <w:proofErr w:type="gramStart"/>
      <w:r>
        <w:rPr>
          <w:sz w:val="19"/>
        </w:rPr>
        <w:t>third</w:t>
      </w:r>
      <w:proofErr w:type="gramEnd"/>
      <w:r>
        <w:rPr>
          <w:sz w:val="19"/>
        </w:rPr>
        <w:t xml:space="preserve"> parties</w:t>
      </w:r>
      <w:r>
        <w:rPr>
          <w:spacing w:val="-1"/>
          <w:sz w:val="19"/>
        </w:rPr>
        <w:t xml:space="preserve"> </w:t>
      </w:r>
      <w:r>
        <w:rPr>
          <w:sz w:val="19"/>
        </w:rPr>
        <w:t>(or the non-users), including the Government.</w:t>
      </w:r>
    </w:p>
    <w:p w:rsidR="00D85440" w:rsidRDefault="00D85440">
      <w:pPr>
        <w:pStyle w:val="BodyText"/>
        <w:spacing w:before="7"/>
      </w:pPr>
    </w:p>
    <w:p w:rsidR="00D85440" w:rsidRDefault="00FE798B">
      <w:pPr>
        <w:pStyle w:val="BodyText"/>
        <w:spacing w:before="1" w:line="264" w:lineRule="auto"/>
        <w:ind w:left="553"/>
      </w:pPr>
      <w:r>
        <w:t>Understanding the beneficiaries and stakeholders of the projects allows the identification and quantification of the costs and benefits in an economic appraisal.</w:t>
      </w:r>
    </w:p>
    <w:p w:rsidR="00D85440" w:rsidRDefault="00D85440">
      <w:pPr>
        <w:pStyle w:val="BodyText"/>
      </w:pPr>
    </w:p>
    <w:p w:rsidR="00D85440" w:rsidRDefault="00FE798B">
      <w:pPr>
        <w:pStyle w:val="Heading4"/>
        <w:tabs>
          <w:tab w:val="left" w:pos="1234"/>
        </w:tabs>
        <w:spacing w:line="242" w:lineRule="auto"/>
        <w:ind w:left="1234" w:right="493" w:hanging="681"/>
      </w:pPr>
      <w:r>
        <w:rPr>
          <w:color w:val="A30B35"/>
          <w:spacing w:val="-4"/>
        </w:rPr>
        <w:t>D3.3</w:t>
      </w:r>
      <w:r>
        <w:rPr>
          <w:color w:val="A30B35"/>
        </w:rPr>
        <w:tab/>
        <w:t>Types</w:t>
      </w:r>
      <w:r>
        <w:rPr>
          <w:color w:val="A30B35"/>
          <w:spacing w:val="-15"/>
        </w:rPr>
        <w:t xml:space="preserve"> </w:t>
      </w:r>
      <w:r>
        <w:rPr>
          <w:color w:val="A30B35"/>
        </w:rPr>
        <w:t>of</w:t>
      </w:r>
      <w:r>
        <w:rPr>
          <w:color w:val="A30B35"/>
          <w:spacing w:val="-15"/>
        </w:rPr>
        <w:t xml:space="preserve"> </w:t>
      </w:r>
      <w:r>
        <w:rPr>
          <w:color w:val="A30B35"/>
        </w:rPr>
        <w:t>costs</w:t>
      </w:r>
      <w:r>
        <w:rPr>
          <w:color w:val="A30B35"/>
          <w:spacing w:val="-15"/>
        </w:rPr>
        <w:t xml:space="preserve"> </w:t>
      </w:r>
      <w:r>
        <w:rPr>
          <w:color w:val="A30B35"/>
        </w:rPr>
        <w:t>and</w:t>
      </w:r>
      <w:r>
        <w:rPr>
          <w:color w:val="A30B35"/>
          <w:spacing w:val="-15"/>
        </w:rPr>
        <w:t xml:space="preserve"> </w:t>
      </w:r>
      <w:r>
        <w:rPr>
          <w:color w:val="A30B35"/>
        </w:rPr>
        <w:t>benefits</w:t>
      </w:r>
      <w:r>
        <w:rPr>
          <w:color w:val="A30B35"/>
          <w:spacing w:val="-15"/>
        </w:rPr>
        <w:t xml:space="preserve"> </w:t>
      </w:r>
      <w:r>
        <w:rPr>
          <w:color w:val="A30B35"/>
        </w:rPr>
        <w:t>and approaches to quantification</w:t>
      </w:r>
    </w:p>
    <w:p w:rsidR="00D85440" w:rsidRDefault="00FE798B">
      <w:pPr>
        <w:pStyle w:val="BodyText"/>
        <w:spacing w:before="94" w:line="264" w:lineRule="auto"/>
        <w:ind w:left="553"/>
      </w:pPr>
      <w:r>
        <w:t>While</w:t>
      </w:r>
      <w:r>
        <w:rPr>
          <w:spacing w:val="-12"/>
        </w:rPr>
        <w:t xml:space="preserve"> </w:t>
      </w:r>
      <w:r>
        <w:t>conventional</w:t>
      </w:r>
      <w:r>
        <w:rPr>
          <w:spacing w:val="-12"/>
        </w:rPr>
        <w:t xml:space="preserve"> </w:t>
      </w:r>
      <w:r>
        <w:t>‘</w:t>
      </w:r>
      <w:proofErr w:type="spellStart"/>
      <w:r>
        <w:t>monetised</w:t>
      </w:r>
      <w:proofErr w:type="spellEnd"/>
      <w:r>
        <w:t>’</w:t>
      </w:r>
      <w:r>
        <w:rPr>
          <w:spacing w:val="-12"/>
        </w:rPr>
        <w:t xml:space="preserve"> </w:t>
      </w:r>
      <w:r>
        <w:t>CBA</w:t>
      </w:r>
      <w:r>
        <w:rPr>
          <w:spacing w:val="-12"/>
        </w:rPr>
        <w:t xml:space="preserve"> </w:t>
      </w:r>
      <w:r>
        <w:t>is</w:t>
      </w:r>
      <w:r>
        <w:rPr>
          <w:spacing w:val="-12"/>
        </w:rPr>
        <w:t xml:space="preserve"> </w:t>
      </w:r>
      <w:r>
        <w:t>at</w:t>
      </w:r>
      <w:r>
        <w:rPr>
          <w:spacing w:val="-12"/>
        </w:rPr>
        <w:t xml:space="preserve"> </w:t>
      </w:r>
      <w:r>
        <w:t>the</w:t>
      </w:r>
      <w:r>
        <w:rPr>
          <w:spacing w:val="-12"/>
        </w:rPr>
        <w:t xml:space="preserve"> </w:t>
      </w:r>
      <w:r>
        <w:t>core</w:t>
      </w:r>
      <w:r>
        <w:rPr>
          <w:spacing w:val="-11"/>
        </w:rPr>
        <w:t xml:space="preserve"> </w:t>
      </w:r>
      <w:r>
        <w:t>of</w:t>
      </w:r>
      <w:r>
        <w:rPr>
          <w:spacing w:val="-12"/>
        </w:rPr>
        <w:t xml:space="preserve"> </w:t>
      </w:r>
      <w:r>
        <w:t>the business</w:t>
      </w:r>
      <w:r>
        <w:rPr>
          <w:spacing w:val="-2"/>
        </w:rPr>
        <w:t xml:space="preserve"> </w:t>
      </w:r>
      <w:r>
        <w:t>case,</w:t>
      </w:r>
      <w:r>
        <w:rPr>
          <w:spacing w:val="-2"/>
        </w:rPr>
        <w:t xml:space="preserve"> </w:t>
      </w:r>
      <w:r>
        <w:t>Infrastructure</w:t>
      </w:r>
      <w:r>
        <w:rPr>
          <w:spacing w:val="-2"/>
        </w:rPr>
        <w:t xml:space="preserve"> </w:t>
      </w:r>
      <w:r>
        <w:t>Australia</w:t>
      </w:r>
      <w:r>
        <w:rPr>
          <w:spacing w:val="-2"/>
        </w:rPr>
        <w:t xml:space="preserve"> </w:t>
      </w:r>
      <w:r>
        <w:t>will</w:t>
      </w:r>
      <w:r>
        <w:rPr>
          <w:spacing w:val="-2"/>
        </w:rPr>
        <w:t xml:space="preserve"> </w:t>
      </w:r>
      <w:r>
        <w:t>also</w:t>
      </w:r>
      <w:r>
        <w:rPr>
          <w:spacing w:val="-2"/>
        </w:rPr>
        <w:t xml:space="preserve"> </w:t>
      </w:r>
      <w:r>
        <w:t>consider other important impacts, including wider economic benefits,</w:t>
      </w:r>
      <w:r>
        <w:rPr>
          <w:spacing w:val="-1"/>
        </w:rPr>
        <w:t xml:space="preserve"> </w:t>
      </w:r>
      <w:r>
        <w:t>land</w:t>
      </w:r>
      <w:r>
        <w:rPr>
          <w:spacing w:val="-1"/>
        </w:rPr>
        <w:t xml:space="preserve"> </w:t>
      </w:r>
      <w:r>
        <w:t>use</w:t>
      </w:r>
      <w:r>
        <w:rPr>
          <w:spacing w:val="-1"/>
        </w:rPr>
        <w:t xml:space="preserve"> </w:t>
      </w:r>
      <w:r>
        <w:t>costs</w:t>
      </w:r>
      <w:r>
        <w:rPr>
          <w:spacing w:val="-1"/>
        </w:rPr>
        <w:t xml:space="preserve"> </w:t>
      </w:r>
      <w:r>
        <w:t>and</w:t>
      </w:r>
      <w:r>
        <w:rPr>
          <w:spacing w:val="-1"/>
        </w:rPr>
        <w:t xml:space="preserve"> </w:t>
      </w:r>
      <w:r>
        <w:t>benefits,</w:t>
      </w:r>
      <w:r>
        <w:rPr>
          <w:spacing w:val="-1"/>
        </w:rPr>
        <w:t xml:space="preserve"> </w:t>
      </w:r>
      <w:r>
        <w:t>productivity,</w:t>
      </w:r>
      <w:r>
        <w:rPr>
          <w:spacing w:val="-1"/>
        </w:rPr>
        <w:t xml:space="preserve"> </w:t>
      </w:r>
      <w:r>
        <w:t>urban regeneration,</w:t>
      </w:r>
      <w:r>
        <w:rPr>
          <w:spacing w:val="-10"/>
        </w:rPr>
        <w:t xml:space="preserve"> </w:t>
      </w:r>
      <w:r>
        <w:t>and</w:t>
      </w:r>
      <w:r>
        <w:rPr>
          <w:spacing w:val="-10"/>
        </w:rPr>
        <w:t xml:space="preserve"> </w:t>
      </w:r>
      <w:r>
        <w:t>local</w:t>
      </w:r>
      <w:r>
        <w:rPr>
          <w:spacing w:val="-10"/>
        </w:rPr>
        <w:t xml:space="preserve"> </w:t>
      </w:r>
      <w:r>
        <w:t>equity</w:t>
      </w:r>
      <w:r>
        <w:rPr>
          <w:spacing w:val="-10"/>
        </w:rPr>
        <w:t xml:space="preserve"> </w:t>
      </w:r>
      <w:r>
        <w:t>and</w:t>
      </w:r>
      <w:r>
        <w:rPr>
          <w:spacing w:val="-10"/>
        </w:rPr>
        <w:t xml:space="preserve"> </w:t>
      </w:r>
      <w:r>
        <w:t>distributional</w:t>
      </w:r>
      <w:r>
        <w:rPr>
          <w:spacing w:val="-10"/>
        </w:rPr>
        <w:t xml:space="preserve"> </w:t>
      </w:r>
      <w:r>
        <w:t>impacts.</w:t>
      </w:r>
    </w:p>
    <w:p w:rsidR="00D85440" w:rsidRDefault="00FE798B">
      <w:pPr>
        <w:pStyle w:val="BodyText"/>
        <w:spacing w:before="92" w:line="264" w:lineRule="auto"/>
        <w:ind w:left="356" w:right="1942"/>
      </w:pPr>
      <w:r>
        <w:br w:type="column"/>
      </w:r>
      <w:r>
        <w:t>After specifying the base case and the initiative options, the</w:t>
      </w:r>
      <w:r>
        <w:rPr>
          <w:spacing w:val="-9"/>
        </w:rPr>
        <w:t xml:space="preserve"> </w:t>
      </w:r>
      <w:r>
        <w:t>next</w:t>
      </w:r>
      <w:r>
        <w:rPr>
          <w:spacing w:val="-9"/>
        </w:rPr>
        <w:t xml:space="preserve"> </w:t>
      </w:r>
      <w:r>
        <w:t>step</w:t>
      </w:r>
      <w:r>
        <w:rPr>
          <w:spacing w:val="-9"/>
        </w:rPr>
        <w:t xml:space="preserve"> </w:t>
      </w:r>
      <w:r>
        <w:t>of</w:t>
      </w:r>
      <w:r>
        <w:rPr>
          <w:spacing w:val="-9"/>
        </w:rPr>
        <w:t xml:space="preserve"> </w:t>
      </w:r>
      <w:r>
        <w:t>a</w:t>
      </w:r>
      <w:r>
        <w:rPr>
          <w:spacing w:val="-9"/>
        </w:rPr>
        <w:t xml:space="preserve"> </w:t>
      </w:r>
      <w:r>
        <w:t>CBA</w:t>
      </w:r>
      <w:r>
        <w:rPr>
          <w:spacing w:val="-9"/>
        </w:rPr>
        <w:t xml:space="preserve"> </w:t>
      </w:r>
      <w:r>
        <w:t>is</w:t>
      </w:r>
      <w:r>
        <w:rPr>
          <w:spacing w:val="-9"/>
        </w:rPr>
        <w:t xml:space="preserve"> </w:t>
      </w:r>
      <w:r>
        <w:t>to</w:t>
      </w:r>
      <w:r>
        <w:rPr>
          <w:spacing w:val="-9"/>
        </w:rPr>
        <w:t xml:space="preserve"> </w:t>
      </w:r>
      <w:r>
        <w:t>identify</w:t>
      </w:r>
      <w:r>
        <w:rPr>
          <w:spacing w:val="-9"/>
        </w:rPr>
        <w:t xml:space="preserve"> </w:t>
      </w:r>
      <w:r>
        <w:t>the</w:t>
      </w:r>
      <w:r>
        <w:rPr>
          <w:spacing w:val="-9"/>
        </w:rPr>
        <w:t xml:space="preserve"> </w:t>
      </w:r>
      <w:r>
        <w:t>benefits</w:t>
      </w:r>
      <w:r>
        <w:rPr>
          <w:spacing w:val="-9"/>
        </w:rPr>
        <w:t xml:space="preserve"> </w:t>
      </w:r>
      <w:r>
        <w:t>and</w:t>
      </w:r>
      <w:r>
        <w:rPr>
          <w:spacing w:val="-9"/>
        </w:rPr>
        <w:t xml:space="preserve"> </w:t>
      </w:r>
      <w:r>
        <w:t>costs.</w:t>
      </w:r>
    </w:p>
    <w:p w:rsidR="00D85440" w:rsidRDefault="009C7B37">
      <w:pPr>
        <w:pStyle w:val="BodyText"/>
        <w:spacing w:before="112" w:line="264" w:lineRule="auto"/>
        <w:ind w:left="356" w:right="2031"/>
      </w:pPr>
      <w:r>
        <w:pict>
          <v:line id="_x0000_s4600" style="position:absolute;left:0;text-align:left;z-index:16734208;mso-position-horizontal-relative:page" from="595.3pt,6.95pt" to="557.3pt,6.95pt" strokecolor="#b0a3a0" strokeweight="1pt">
            <w10:wrap anchorx="page"/>
          </v:line>
        </w:pict>
      </w:r>
      <w:r>
        <w:pict>
          <v:shape id="docshape3099" o:spid="_x0000_s4599" type="#_x0000_t202" style="position:absolute;left:0;text-align:left;margin-left:551pt;margin-top:-13.85pt;width:27.8pt;height:12.7pt;z-index:16736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100" o:spid="_x0000_s4598" type="#_x0000_t202" style="position:absolute;left:0;text-align:left;margin-left:560.6pt;margin-top:14.2pt;width:12.35pt;height:65.8pt;z-index:167403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As far as practicable, all costs and benefits arising from an</w:t>
      </w:r>
      <w:r w:rsidR="00FE798B">
        <w:rPr>
          <w:spacing w:val="-12"/>
        </w:rPr>
        <w:t xml:space="preserve"> </w:t>
      </w:r>
      <w:r w:rsidR="00FE798B">
        <w:t>initiative</w:t>
      </w:r>
      <w:r w:rsidR="00FE798B">
        <w:rPr>
          <w:spacing w:val="-12"/>
        </w:rPr>
        <w:t xml:space="preserve"> </w:t>
      </w:r>
      <w:r w:rsidR="00FE798B">
        <w:t>or</w:t>
      </w:r>
      <w:r w:rsidR="00FE798B">
        <w:rPr>
          <w:spacing w:val="-12"/>
        </w:rPr>
        <w:t xml:space="preserve"> </w:t>
      </w:r>
      <w:r w:rsidR="00FE798B">
        <w:t>project</w:t>
      </w:r>
      <w:r w:rsidR="00FE798B">
        <w:rPr>
          <w:spacing w:val="-12"/>
        </w:rPr>
        <w:t xml:space="preserve"> </w:t>
      </w:r>
      <w:r w:rsidR="00FE798B">
        <w:t>should</w:t>
      </w:r>
      <w:r w:rsidR="00FE798B">
        <w:rPr>
          <w:spacing w:val="-12"/>
        </w:rPr>
        <w:t xml:space="preserve"> </w:t>
      </w:r>
      <w:r w:rsidR="00FE798B">
        <w:t>be</w:t>
      </w:r>
      <w:r w:rsidR="00FE798B">
        <w:rPr>
          <w:spacing w:val="-12"/>
        </w:rPr>
        <w:t xml:space="preserve"> </w:t>
      </w:r>
      <w:r w:rsidR="00FE798B">
        <w:t>identified,</w:t>
      </w:r>
      <w:r w:rsidR="00FE798B">
        <w:rPr>
          <w:spacing w:val="-12"/>
        </w:rPr>
        <w:t xml:space="preserve"> </w:t>
      </w:r>
      <w:r w:rsidR="00FE798B">
        <w:t>quantified</w:t>
      </w:r>
      <w:r w:rsidR="00FE798B">
        <w:rPr>
          <w:spacing w:val="-11"/>
        </w:rPr>
        <w:t xml:space="preserve"> </w:t>
      </w:r>
      <w:r w:rsidR="00FE798B">
        <w:t xml:space="preserve">and </w:t>
      </w:r>
      <w:proofErr w:type="spellStart"/>
      <w:r w:rsidR="00FE798B">
        <w:t>monetised</w:t>
      </w:r>
      <w:proofErr w:type="spellEnd"/>
      <w:r w:rsidR="00FE798B">
        <w:t xml:space="preserve"> in the CBA for the business case.</w:t>
      </w:r>
    </w:p>
    <w:p w:rsidR="00D85440" w:rsidRDefault="00FE798B">
      <w:pPr>
        <w:pStyle w:val="BodyText"/>
        <w:spacing w:before="113" w:line="264" w:lineRule="auto"/>
        <w:ind w:left="356" w:right="2326"/>
        <w:jc w:val="both"/>
      </w:pPr>
      <w:proofErr w:type="spellStart"/>
      <w:r>
        <w:t>Monetised</w:t>
      </w:r>
      <w:proofErr w:type="spellEnd"/>
      <w:r>
        <w:rPr>
          <w:spacing w:val="-7"/>
        </w:rPr>
        <w:t xml:space="preserve"> </w:t>
      </w:r>
      <w:r>
        <w:t>benefits</w:t>
      </w:r>
      <w:r>
        <w:rPr>
          <w:spacing w:val="-7"/>
        </w:rPr>
        <w:t xml:space="preserve"> </w:t>
      </w:r>
      <w:r>
        <w:t>and</w:t>
      </w:r>
      <w:r>
        <w:rPr>
          <w:spacing w:val="-7"/>
        </w:rPr>
        <w:t xml:space="preserve"> </w:t>
      </w:r>
      <w:r>
        <w:t>costs,</w:t>
      </w:r>
      <w:r>
        <w:rPr>
          <w:spacing w:val="-7"/>
        </w:rPr>
        <w:t xml:space="preserve"> </w:t>
      </w:r>
      <w:r>
        <w:t>which</w:t>
      </w:r>
      <w:r>
        <w:rPr>
          <w:spacing w:val="-7"/>
        </w:rPr>
        <w:t xml:space="preserve"> </w:t>
      </w:r>
      <w:r>
        <w:t>can</w:t>
      </w:r>
      <w:r>
        <w:rPr>
          <w:spacing w:val="-7"/>
        </w:rPr>
        <w:t xml:space="preserve"> </w:t>
      </w:r>
      <w:r>
        <w:t>be</w:t>
      </w:r>
      <w:r>
        <w:rPr>
          <w:spacing w:val="-7"/>
        </w:rPr>
        <w:t xml:space="preserve"> </w:t>
      </w:r>
      <w:r>
        <w:t>expressed in</w:t>
      </w:r>
      <w:r>
        <w:rPr>
          <w:spacing w:val="-9"/>
        </w:rPr>
        <w:t xml:space="preserve"> </w:t>
      </w:r>
      <w:r>
        <w:t>dollar</w:t>
      </w:r>
      <w:r>
        <w:rPr>
          <w:spacing w:val="-9"/>
        </w:rPr>
        <w:t xml:space="preserve"> </w:t>
      </w:r>
      <w:r>
        <w:t>units,</w:t>
      </w:r>
      <w:r>
        <w:rPr>
          <w:spacing w:val="-9"/>
        </w:rPr>
        <w:t xml:space="preserve"> </w:t>
      </w:r>
      <w:r>
        <w:t>are</w:t>
      </w:r>
      <w:r>
        <w:rPr>
          <w:spacing w:val="-9"/>
        </w:rPr>
        <w:t xml:space="preserve"> </w:t>
      </w:r>
      <w:r>
        <w:t>at</w:t>
      </w:r>
      <w:r>
        <w:rPr>
          <w:spacing w:val="-9"/>
        </w:rPr>
        <w:t xml:space="preserve"> </w:t>
      </w:r>
      <w:r>
        <w:t>the</w:t>
      </w:r>
      <w:r>
        <w:rPr>
          <w:spacing w:val="-9"/>
        </w:rPr>
        <w:t xml:space="preserve"> </w:t>
      </w:r>
      <w:r>
        <w:t>core</w:t>
      </w:r>
      <w:r>
        <w:rPr>
          <w:spacing w:val="-9"/>
        </w:rPr>
        <w:t xml:space="preserve"> </w:t>
      </w:r>
      <w:r>
        <w:t>of</w:t>
      </w:r>
      <w:r>
        <w:rPr>
          <w:spacing w:val="-9"/>
        </w:rPr>
        <w:t xml:space="preserve"> </w:t>
      </w:r>
      <w:r>
        <w:t>CBA</w:t>
      </w:r>
      <w:r>
        <w:rPr>
          <w:spacing w:val="-9"/>
        </w:rPr>
        <w:t xml:space="preserve"> </w:t>
      </w:r>
      <w:r>
        <w:t>used</w:t>
      </w:r>
      <w:r>
        <w:rPr>
          <w:spacing w:val="-9"/>
        </w:rPr>
        <w:t xml:space="preserve"> </w:t>
      </w:r>
      <w:r>
        <w:t>for</w:t>
      </w:r>
      <w:r>
        <w:rPr>
          <w:spacing w:val="-9"/>
        </w:rPr>
        <w:t xml:space="preserve"> </w:t>
      </w:r>
      <w:r>
        <w:t>Stage</w:t>
      </w:r>
      <w:r>
        <w:rPr>
          <w:spacing w:val="-9"/>
        </w:rPr>
        <w:t xml:space="preserve"> </w:t>
      </w:r>
      <w:r>
        <w:t>4 evaluation.</w:t>
      </w:r>
      <w:r>
        <w:rPr>
          <w:spacing w:val="-2"/>
        </w:rPr>
        <w:t xml:space="preserve"> </w:t>
      </w:r>
      <w:r>
        <w:t>Infrastructure</w:t>
      </w:r>
      <w:r>
        <w:rPr>
          <w:spacing w:val="-2"/>
        </w:rPr>
        <w:t xml:space="preserve"> </w:t>
      </w:r>
      <w:r>
        <w:t>Australia</w:t>
      </w:r>
      <w:r>
        <w:rPr>
          <w:spacing w:val="-2"/>
        </w:rPr>
        <w:t xml:space="preserve"> </w:t>
      </w:r>
      <w:r>
        <w:t>will</w:t>
      </w:r>
      <w:r>
        <w:rPr>
          <w:spacing w:val="-2"/>
        </w:rPr>
        <w:t xml:space="preserve"> </w:t>
      </w:r>
      <w:r>
        <w:t>also</w:t>
      </w:r>
      <w:r>
        <w:rPr>
          <w:spacing w:val="-2"/>
        </w:rPr>
        <w:t xml:space="preserve"> </w:t>
      </w:r>
      <w:r>
        <w:t>consider</w:t>
      </w:r>
    </w:p>
    <w:p w:rsidR="00D85440" w:rsidRDefault="00FE798B">
      <w:pPr>
        <w:pStyle w:val="BodyText"/>
        <w:spacing w:line="264" w:lineRule="auto"/>
        <w:ind w:left="356" w:right="1942"/>
      </w:pPr>
      <w:proofErr w:type="gramStart"/>
      <w:r>
        <w:t>other</w:t>
      </w:r>
      <w:proofErr w:type="gramEnd"/>
      <w:r>
        <w:rPr>
          <w:spacing w:val="-12"/>
        </w:rPr>
        <w:t xml:space="preserve"> </w:t>
      </w:r>
      <w:r>
        <w:t>costs</w:t>
      </w:r>
      <w:r>
        <w:rPr>
          <w:spacing w:val="-12"/>
        </w:rPr>
        <w:t xml:space="preserve"> </w:t>
      </w:r>
      <w:r>
        <w:t>and</w:t>
      </w:r>
      <w:r>
        <w:rPr>
          <w:spacing w:val="-12"/>
        </w:rPr>
        <w:t xml:space="preserve"> </w:t>
      </w:r>
      <w:r>
        <w:t>benefits</w:t>
      </w:r>
      <w:r>
        <w:rPr>
          <w:spacing w:val="-11"/>
        </w:rPr>
        <w:t xml:space="preserve"> </w:t>
      </w:r>
      <w:r>
        <w:t>which</w:t>
      </w:r>
      <w:r>
        <w:rPr>
          <w:spacing w:val="-12"/>
        </w:rPr>
        <w:t xml:space="preserve"> </w:t>
      </w:r>
      <w:r>
        <w:t>cannot</w:t>
      </w:r>
      <w:r>
        <w:rPr>
          <w:spacing w:val="-12"/>
        </w:rPr>
        <w:t xml:space="preserve"> </w:t>
      </w:r>
      <w:r>
        <w:t>easily</w:t>
      </w:r>
      <w:r>
        <w:rPr>
          <w:spacing w:val="-12"/>
        </w:rPr>
        <w:t xml:space="preserve"> </w:t>
      </w:r>
      <w:r>
        <w:t>or</w:t>
      </w:r>
      <w:r>
        <w:rPr>
          <w:spacing w:val="-11"/>
        </w:rPr>
        <w:t xml:space="preserve"> </w:t>
      </w:r>
      <w:r>
        <w:t>reliably</w:t>
      </w:r>
      <w:r>
        <w:rPr>
          <w:spacing w:val="-12"/>
        </w:rPr>
        <w:t xml:space="preserve"> </w:t>
      </w:r>
      <w:r>
        <w:t xml:space="preserve">be </w:t>
      </w:r>
      <w:proofErr w:type="spellStart"/>
      <w:r>
        <w:rPr>
          <w:spacing w:val="-2"/>
        </w:rPr>
        <w:t>monetised</w:t>
      </w:r>
      <w:proofErr w:type="spellEnd"/>
      <w:r>
        <w:rPr>
          <w:spacing w:val="-2"/>
        </w:rPr>
        <w:t>.</w:t>
      </w:r>
    </w:p>
    <w:p w:rsidR="00D85440" w:rsidRDefault="009C7B37">
      <w:pPr>
        <w:pStyle w:val="BodyText"/>
        <w:spacing w:before="111" w:line="264" w:lineRule="auto"/>
        <w:ind w:left="356" w:right="2031"/>
      </w:pPr>
      <w:r>
        <w:pict>
          <v:line id="_x0000_s4597" style="position:absolute;left:0;text-align:left;z-index:16734720;mso-position-horizontal-relative:page" from="595.3pt,29.8pt" to="557.3pt,29.8pt" strokecolor="#b0a3a0" strokeweight="1pt">
            <w10:wrap anchorx="page"/>
          </v:line>
        </w:pict>
      </w:r>
      <w:r>
        <w:pict>
          <v:shape id="docshape3101" o:spid="_x0000_s4596" type="#_x0000_t202" style="position:absolute;left:0;text-align:left;margin-left:550.95pt;margin-top:6.95pt;width:27.8pt;height:15.25pt;z-index:167372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102" o:spid="_x0000_s4595" type="#_x0000_t202" style="position:absolute;left:0;text-align:left;margin-left:555.8pt;margin-top:37.05pt;width:21.95pt;height:63.5pt;z-index:167388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Table 28 below describes Infrastructure Australia’s suggested</w:t>
      </w:r>
      <w:r w:rsidR="00FE798B">
        <w:rPr>
          <w:spacing w:val="-14"/>
        </w:rPr>
        <w:t xml:space="preserve"> </w:t>
      </w:r>
      <w:proofErr w:type="spellStart"/>
      <w:r w:rsidR="00FE798B">
        <w:t>categorisation</w:t>
      </w:r>
      <w:proofErr w:type="spellEnd"/>
      <w:r w:rsidR="00FE798B">
        <w:rPr>
          <w:spacing w:val="-12"/>
        </w:rPr>
        <w:t xml:space="preserve"> </w:t>
      </w:r>
      <w:r w:rsidR="00FE798B">
        <w:t>of</w:t>
      </w:r>
      <w:r w:rsidR="00FE798B">
        <w:rPr>
          <w:spacing w:val="-12"/>
        </w:rPr>
        <w:t xml:space="preserve"> </w:t>
      </w:r>
      <w:r w:rsidR="00FE798B">
        <w:t>costs</w:t>
      </w:r>
      <w:r w:rsidR="00FE798B">
        <w:rPr>
          <w:spacing w:val="-12"/>
        </w:rPr>
        <w:t xml:space="preserve"> </w:t>
      </w:r>
      <w:r w:rsidR="00FE798B">
        <w:t>and</w:t>
      </w:r>
      <w:r w:rsidR="00FE798B">
        <w:rPr>
          <w:spacing w:val="-12"/>
        </w:rPr>
        <w:t xml:space="preserve"> </w:t>
      </w:r>
      <w:r w:rsidR="00FE798B">
        <w:t>benefits</w:t>
      </w:r>
      <w:r w:rsidR="00FE798B">
        <w:rPr>
          <w:spacing w:val="-12"/>
        </w:rPr>
        <w:t xml:space="preserve"> </w:t>
      </w:r>
      <w:r w:rsidR="00FE798B">
        <w:t>for</w:t>
      </w:r>
      <w:r w:rsidR="00FE798B">
        <w:rPr>
          <w:spacing w:val="-12"/>
        </w:rPr>
        <w:t xml:space="preserve"> </w:t>
      </w:r>
      <w:r w:rsidR="00FE798B">
        <w:t>a</w:t>
      </w:r>
      <w:r w:rsidR="00FE798B">
        <w:rPr>
          <w:spacing w:val="-11"/>
        </w:rPr>
        <w:t xml:space="preserve"> </w:t>
      </w:r>
      <w:r w:rsidR="00FE798B">
        <w:t xml:space="preserve">typical infrastructure project. Proponents do not have to follow this </w:t>
      </w:r>
      <w:proofErr w:type="spellStart"/>
      <w:r w:rsidR="00FE798B">
        <w:t>categorisation</w:t>
      </w:r>
      <w:proofErr w:type="spellEnd"/>
      <w:r w:rsidR="00FE798B">
        <w:t>, although this should help capture all of the costs and benefits in the business case, and hence avoid a potential understatement of the net benefits.</w:t>
      </w:r>
    </w:p>
    <w:p w:rsidR="00D85440" w:rsidRDefault="00D85440">
      <w:pPr>
        <w:spacing w:line="264" w:lineRule="auto"/>
        <w:sectPr w:rsidR="00D85440">
          <w:type w:val="continuous"/>
          <w:pgSz w:w="11910" w:h="16840"/>
          <w:pgMar w:top="1000" w:right="0" w:bottom="280" w:left="240" w:header="293" w:footer="517" w:gutter="0"/>
          <w:cols w:num="2" w:space="720" w:equalWidth="0">
            <w:col w:w="4863" w:space="39"/>
            <w:col w:w="6768"/>
          </w:cols>
        </w:sectPr>
      </w:pPr>
    </w:p>
    <w:p w:rsidR="00D85440" w:rsidRDefault="00D85440">
      <w:pPr>
        <w:pStyle w:val="BodyText"/>
        <w:spacing w:before="7"/>
        <w:rPr>
          <w:sz w:val="24"/>
        </w:rPr>
      </w:pPr>
    </w:p>
    <w:p w:rsidR="00D85440" w:rsidRDefault="009C7B37">
      <w:pPr>
        <w:tabs>
          <w:tab w:val="left" w:pos="1460"/>
        </w:tabs>
        <w:spacing w:before="92"/>
        <w:ind w:left="553"/>
        <w:rPr>
          <w:b/>
          <w:i/>
          <w:sz w:val="19"/>
        </w:rPr>
      </w:pPr>
      <w:r>
        <w:pict>
          <v:group id="docshapegroup3103" o:spid="_x0000_s4592" style="position:absolute;left:0;text-align:left;margin-left:544.25pt;margin-top:-10.15pt;width:51.05pt;height:130.25pt;z-index:16735744;mso-position-horizontal-relative:page" coordorigin="10885,-203" coordsize="1021,2605">
            <v:rect id="docshape3104" o:spid="_x0000_s4594" style="position:absolute;left:10885;top:-204;width:1021;height:2605" fillcolor="#a30b35" stroked="f"/>
            <v:line id="_x0000_s4593" style="position:absolute" from="11530,380" to="11146,380" strokecolor="white" strokeweight="1pt"/>
            <w10:wrap anchorx="page"/>
          </v:group>
        </w:pict>
      </w:r>
      <w:r>
        <w:pict>
          <v:shape id="docshape3105" o:spid="_x0000_s4591" type="#_x0000_t202" style="position:absolute;left:0;text-align:left;margin-left:550.95pt;margin-top:-3.5pt;width:27.8pt;height:15.3pt;z-index:1673779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106" o:spid="_x0000_s4590" type="#_x0000_t202" style="position:absolute;left:0;text-align:left;margin-left:555.8pt;margin-top:26.25pt;width:21.95pt;height:69.7pt;z-index:167393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b/>
          <w:i/>
          <w:spacing w:val="-5"/>
          <w:sz w:val="19"/>
        </w:rPr>
        <w:t>Table 28</w:t>
      </w:r>
      <w:r w:rsidR="00FE798B">
        <w:rPr>
          <w:b/>
          <w:i/>
          <w:sz w:val="19"/>
        </w:rPr>
        <w:tab/>
      </w:r>
      <w:r w:rsidR="00FE798B">
        <w:rPr>
          <w:b/>
          <w:i/>
          <w:spacing w:val="-2"/>
          <w:sz w:val="19"/>
        </w:rPr>
        <w:t>Suggested</w:t>
      </w:r>
      <w:r w:rsidR="00FE798B">
        <w:rPr>
          <w:b/>
          <w:i/>
          <w:spacing w:val="-8"/>
          <w:sz w:val="19"/>
        </w:rPr>
        <w:t xml:space="preserve"> </w:t>
      </w:r>
      <w:r w:rsidR="00FE798B">
        <w:rPr>
          <w:b/>
          <w:i/>
          <w:spacing w:val="-2"/>
          <w:sz w:val="19"/>
        </w:rPr>
        <w:t>categories</w:t>
      </w:r>
      <w:r w:rsidR="00FE798B">
        <w:rPr>
          <w:b/>
          <w:i/>
          <w:spacing w:val="-7"/>
          <w:sz w:val="19"/>
        </w:rPr>
        <w:t xml:space="preserve"> </w:t>
      </w:r>
      <w:r w:rsidR="00FE798B">
        <w:rPr>
          <w:b/>
          <w:i/>
          <w:spacing w:val="-2"/>
          <w:sz w:val="19"/>
        </w:rPr>
        <w:t>of</w:t>
      </w:r>
      <w:r w:rsidR="00FE798B">
        <w:rPr>
          <w:b/>
          <w:i/>
          <w:spacing w:val="-7"/>
          <w:sz w:val="19"/>
        </w:rPr>
        <w:t xml:space="preserve"> </w:t>
      </w:r>
      <w:r w:rsidR="00FE798B">
        <w:rPr>
          <w:b/>
          <w:i/>
          <w:spacing w:val="-2"/>
          <w:sz w:val="19"/>
        </w:rPr>
        <w:t>benefits</w:t>
      </w:r>
      <w:r w:rsidR="00FE798B">
        <w:rPr>
          <w:b/>
          <w:i/>
          <w:spacing w:val="-8"/>
          <w:sz w:val="19"/>
        </w:rPr>
        <w:t xml:space="preserve"> </w:t>
      </w:r>
      <w:r w:rsidR="00FE798B">
        <w:rPr>
          <w:b/>
          <w:i/>
          <w:spacing w:val="-2"/>
          <w:sz w:val="19"/>
        </w:rPr>
        <w:t>and</w:t>
      </w:r>
      <w:r w:rsidR="00FE798B">
        <w:rPr>
          <w:b/>
          <w:i/>
          <w:spacing w:val="-7"/>
          <w:sz w:val="19"/>
        </w:rPr>
        <w:t xml:space="preserve"> </w:t>
      </w:r>
      <w:r w:rsidR="00FE798B">
        <w:rPr>
          <w:b/>
          <w:i/>
          <w:spacing w:val="-2"/>
          <w:sz w:val="19"/>
        </w:rPr>
        <w:t>costs</w:t>
      </w:r>
    </w:p>
    <w:p w:rsidR="00D85440" w:rsidRDefault="009C7B37">
      <w:pPr>
        <w:pStyle w:val="BodyText"/>
        <w:spacing w:before="3"/>
        <w:rPr>
          <w:b/>
          <w:i/>
          <w:sz w:val="6"/>
        </w:rPr>
      </w:pPr>
      <w:r>
        <w:pict>
          <v:group id="docshapegroup3107" o:spid="_x0000_s4586" style="position:absolute;margin-left:39.7pt;margin-top:4.8pt;width:456.4pt;height:1pt;z-index:-14727168;mso-wrap-distance-left:0;mso-wrap-distance-right:0;mso-position-horizontal-relative:page" coordorigin="794,96" coordsize="9128,20">
            <v:line id="_x0000_s4589" style="position:absolute" from="794,106" to="2324,106" strokecolor="#a30b35" strokeweight="1pt"/>
            <v:line id="_x0000_s4588" style="position:absolute" from="2324,106" to="4535,106" strokecolor="#a30b35" strokeweight="1pt"/>
            <v:line id="_x0000_s4587" style="position:absolute" from="4535,106" to="9921,106" strokecolor="#a30b35" strokeweight="1pt"/>
            <w10:wrap type="topAndBottom" anchorx="page"/>
          </v:group>
        </w:pict>
      </w:r>
    </w:p>
    <w:p w:rsidR="00D85440" w:rsidRDefault="00FE798B">
      <w:pPr>
        <w:tabs>
          <w:tab w:val="left" w:pos="2169"/>
          <w:tab w:val="left" w:pos="4380"/>
        </w:tabs>
        <w:spacing w:before="92" w:after="60"/>
        <w:ind w:left="638"/>
        <w:rPr>
          <w:rFonts w:ascii="Calibri"/>
          <w:sz w:val="18"/>
        </w:rPr>
      </w:pPr>
      <w:r>
        <w:rPr>
          <w:rFonts w:ascii="Calibri"/>
          <w:color w:val="A30B35"/>
          <w:spacing w:val="-2"/>
          <w:sz w:val="18"/>
        </w:rPr>
        <w:t>Category</w:t>
      </w:r>
      <w:r>
        <w:rPr>
          <w:rFonts w:ascii="Calibri"/>
          <w:color w:val="A30B35"/>
          <w:sz w:val="18"/>
        </w:rPr>
        <w:tab/>
      </w:r>
      <w:r>
        <w:rPr>
          <w:rFonts w:ascii="Calibri"/>
          <w:color w:val="A30B35"/>
          <w:spacing w:val="-2"/>
          <w:sz w:val="18"/>
        </w:rPr>
        <w:t>Cost/</w:t>
      </w:r>
      <w:proofErr w:type="gramStart"/>
      <w:r>
        <w:rPr>
          <w:rFonts w:ascii="Calibri"/>
          <w:color w:val="A30B35"/>
          <w:spacing w:val="-2"/>
          <w:sz w:val="18"/>
        </w:rPr>
        <w:t>benefit</w:t>
      </w:r>
      <w:r>
        <w:rPr>
          <w:rFonts w:ascii="Calibri"/>
          <w:color w:val="A30B35"/>
          <w:spacing w:val="-2"/>
          <w:position w:val="6"/>
          <w:sz w:val="10"/>
        </w:rPr>
        <w:t>(</w:t>
      </w:r>
      <w:proofErr w:type="gramEnd"/>
      <w:r>
        <w:rPr>
          <w:rFonts w:ascii="Calibri"/>
          <w:color w:val="A30B35"/>
          <w:spacing w:val="-2"/>
          <w:position w:val="6"/>
          <w:sz w:val="10"/>
        </w:rPr>
        <w:t>1)</w:t>
      </w:r>
      <w:r>
        <w:rPr>
          <w:rFonts w:ascii="Calibri"/>
          <w:color w:val="A30B35"/>
          <w:position w:val="6"/>
          <w:sz w:val="10"/>
        </w:rPr>
        <w:tab/>
      </w:r>
      <w:r>
        <w:rPr>
          <w:rFonts w:ascii="Calibri"/>
          <w:color w:val="A30B35"/>
          <w:spacing w:val="-2"/>
          <w:sz w:val="18"/>
        </w:rPr>
        <w:t>Description</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108" o:spid="_x0000_s4582" style="width:456.4pt;height:.5pt;mso-position-horizontal-relative:char;mso-position-vertical-relative:line" coordsize="9128,10">
            <v:line id="_x0000_s4585" style="position:absolute" from="0,5" to="1531,5" strokecolor="#a30b35" strokeweight=".5pt"/>
            <v:line id="_x0000_s4584" style="position:absolute" from="1531,5" to="3742,5" strokecolor="#a30b35" strokeweight=".5pt"/>
            <v:line id="_x0000_s4583" style="position:absolute" from="3742,5" to="9128,5" strokecolor="#a30b35" strokeweight=".5pt"/>
            <w10:anchorlock/>
          </v:group>
        </w:pict>
      </w:r>
    </w:p>
    <w:p w:rsidR="00D85440" w:rsidRDefault="00D85440">
      <w:pPr>
        <w:pStyle w:val="BodyText"/>
        <w:spacing w:before="5"/>
        <w:rPr>
          <w:rFonts w:ascii="Calibri"/>
          <w:sz w:val="10"/>
        </w:rPr>
      </w:pPr>
    </w:p>
    <w:p w:rsidR="00D85440" w:rsidRDefault="00D85440">
      <w:pPr>
        <w:rPr>
          <w:rFonts w:ascii="Calibri"/>
          <w:sz w:val="10"/>
        </w:rPr>
        <w:sectPr w:rsidR="00D85440">
          <w:type w:val="continuous"/>
          <w:pgSz w:w="11910" w:h="16840"/>
          <w:pgMar w:top="1000" w:right="0" w:bottom="280" w:left="240" w:header="293" w:footer="517" w:gutter="0"/>
          <w:cols w:space="720"/>
        </w:sectPr>
      </w:pPr>
    </w:p>
    <w:p w:rsidR="00D85440" w:rsidRDefault="00FE798B">
      <w:pPr>
        <w:spacing w:before="112"/>
        <w:ind w:left="638" w:right="-3"/>
        <w:rPr>
          <w:rFonts w:ascii="Calibri"/>
          <w:sz w:val="18"/>
        </w:rPr>
      </w:pPr>
      <w:r>
        <w:rPr>
          <w:rFonts w:ascii="Calibri"/>
          <w:sz w:val="18"/>
        </w:rPr>
        <w:t>Private costs (offset to producer</w:t>
      </w:r>
      <w:r>
        <w:rPr>
          <w:rFonts w:ascii="Calibri"/>
          <w:spacing w:val="-8"/>
          <w:sz w:val="18"/>
        </w:rPr>
        <w:t xml:space="preserve"> </w:t>
      </w:r>
      <w:r>
        <w:rPr>
          <w:rFonts w:ascii="Calibri"/>
          <w:sz w:val="18"/>
        </w:rPr>
        <w:t>surplus)</w:t>
      </w:r>
    </w:p>
    <w:p w:rsidR="00D85440" w:rsidRDefault="00FE798B">
      <w:pPr>
        <w:tabs>
          <w:tab w:val="left" w:pos="2399"/>
        </w:tabs>
        <w:spacing w:before="112"/>
        <w:ind w:left="188"/>
        <w:rPr>
          <w:rFonts w:ascii="Calibri"/>
          <w:sz w:val="18"/>
        </w:rPr>
      </w:pPr>
      <w:r>
        <w:br w:type="column"/>
      </w:r>
      <w:r>
        <w:rPr>
          <w:rFonts w:ascii="Calibri"/>
          <w:sz w:val="18"/>
        </w:rPr>
        <w:t>Initial</w:t>
      </w:r>
      <w:r>
        <w:rPr>
          <w:rFonts w:ascii="Calibri"/>
          <w:spacing w:val="7"/>
          <w:sz w:val="18"/>
        </w:rPr>
        <w:t xml:space="preserve"> </w:t>
      </w:r>
      <w:r>
        <w:rPr>
          <w:rFonts w:ascii="Calibri"/>
          <w:sz w:val="18"/>
        </w:rPr>
        <w:t>project</w:t>
      </w:r>
      <w:r>
        <w:rPr>
          <w:rFonts w:ascii="Calibri"/>
          <w:spacing w:val="8"/>
          <w:sz w:val="18"/>
        </w:rPr>
        <w:t xml:space="preserve"> </w:t>
      </w:r>
      <w:r>
        <w:rPr>
          <w:rFonts w:ascii="Calibri"/>
          <w:sz w:val="18"/>
        </w:rPr>
        <w:t>capital</w:t>
      </w:r>
      <w:r>
        <w:rPr>
          <w:rFonts w:ascii="Calibri"/>
          <w:spacing w:val="7"/>
          <w:sz w:val="18"/>
        </w:rPr>
        <w:t xml:space="preserve"> </w:t>
      </w:r>
      <w:r>
        <w:rPr>
          <w:rFonts w:ascii="Calibri"/>
          <w:spacing w:val="-4"/>
          <w:sz w:val="18"/>
        </w:rPr>
        <w:t>costs</w:t>
      </w:r>
      <w:r>
        <w:rPr>
          <w:rFonts w:ascii="Calibri"/>
          <w:sz w:val="18"/>
        </w:rPr>
        <w:tab/>
        <w:t>Upfront</w:t>
      </w:r>
      <w:r>
        <w:rPr>
          <w:rFonts w:ascii="Calibri"/>
          <w:spacing w:val="11"/>
          <w:sz w:val="18"/>
        </w:rPr>
        <w:t xml:space="preserve"> </w:t>
      </w:r>
      <w:r>
        <w:rPr>
          <w:rFonts w:ascii="Calibri"/>
          <w:sz w:val="18"/>
        </w:rPr>
        <w:t>capital</w:t>
      </w:r>
      <w:r>
        <w:rPr>
          <w:rFonts w:ascii="Calibri"/>
          <w:spacing w:val="12"/>
          <w:sz w:val="18"/>
        </w:rPr>
        <w:t xml:space="preserve"> </w:t>
      </w:r>
      <w:proofErr w:type="gramStart"/>
      <w:r>
        <w:rPr>
          <w:rFonts w:ascii="Calibri"/>
          <w:sz w:val="18"/>
        </w:rPr>
        <w:t>costs</w:t>
      </w:r>
      <w:r>
        <w:rPr>
          <w:rFonts w:ascii="Calibri"/>
          <w:position w:val="6"/>
          <w:sz w:val="10"/>
        </w:rPr>
        <w:t>(</w:t>
      </w:r>
      <w:proofErr w:type="gramEnd"/>
      <w:r>
        <w:rPr>
          <w:rFonts w:ascii="Calibri"/>
          <w:position w:val="6"/>
          <w:sz w:val="10"/>
        </w:rPr>
        <w:t>2)</w:t>
      </w:r>
      <w:r>
        <w:rPr>
          <w:rFonts w:ascii="Calibri"/>
          <w:sz w:val="18"/>
        </w:rPr>
        <w:t>.</w:t>
      </w:r>
      <w:r>
        <w:rPr>
          <w:rFonts w:ascii="Calibri"/>
          <w:spacing w:val="11"/>
          <w:sz w:val="18"/>
        </w:rPr>
        <w:t xml:space="preserve"> </w:t>
      </w:r>
      <w:r>
        <w:rPr>
          <w:rFonts w:ascii="Calibri"/>
          <w:sz w:val="18"/>
        </w:rPr>
        <w:t>Avoided</w:t>
      </w:r>
      <w:r>
        <w:rPr>
          <w:rFonts w:ascii="Calibri"/>
          <w:spacing w:val="12"/>
          <w:sz w:val="18"/>
        </w:rPr>
        <w:t xml:space="preserve"> </w:t>
      </w:r>
      <w:r>
        <w:rPr>
          <w:rFonts w:ascii="Calibri"/>
          <w:sz w:val="18"/>
        </w:rPr>
        <w:t>capital</w:t>
      </w:r>
      <w:r>
        <w:rPr>
          <w:rFonts w:ascii="Calibri"/>
          <w:spacing w:val="11"/>
          <w:sz w:val="18"/>
        </w:rPr>
        <w:t xml:space="preserve"> </w:t>
      </w:r>
      <w:r>
        <w:rPr>
          <w:rFonts w:ascii="Calibri"/>
          <w:sz w:val="18"/>
        </w:rPr>
        <w:t>costs</w:t>
      </w:r>
      <w:r>
        <w:rPr>
          <w:rFonts w:ascii="Calibri"/>
          <w:spacing w:val="12"/>
          <w:sz w:val="18"/>
        </w:rPr>
        <w:t xml:space="preserve"> </w:t>
      </w:r>
      <w:r>
        <w:rPr>
          <w:rFonts w:ascii="Calibri"/>
          <w:sz w:val="18"/>
        </w:rPr>
        <w:t>should</w:t>
      </w:r>
      <w:r>
        <w:rPr>
          <w:rFonts w:ascii="Calibri"/>
          <w:spacing w:val="11"/>
          <w:sz w:val="18"/>
        </w:rPr>
        <w:t xml:space="preserve"> </w:t>
      </w:r>
      <w:r>
        <w:rPr>
          <w:rFonts w:ascii="Calibri"/>
          <w:sz w:val="18"/>
        </w:rPr>
        <w:t>be</w:t>
      </w:r>
      <w:r>
        <w:rPr>
          <w:rFonts w:ascii="Calibri"/>
          <w:spacing w:val="12"/>
          <w:sz w:val="18"/>
        </w:rPr>
        <w:t xml:space="preserve"> </w:t>
      </w:r>
      <w:r>
        <w:rPr>
          <w:rFonts w:ascii="Calibri"/>
          <w:spacing w:val="-2"/>
          <w:sz w:val="18"/>
        </w:rPr>
        <w:t>reported</w:t>
      </w:r>
    </w:p>
    <w:p w:rsidR="00D85440" w:rsidRDefault="00FE798B">
      <w:pPr>
        <w:ind w:left="2399"/>
        <w:rPr>
          <w:rFonts w:ascii="Calibri"/>
          <w:sz w:val="18"/>
        </w:rPr>
      </w:pPr>
      <w:proofErr w:type="gramStart"/>
      <w:r>
        <w:rPr>
          <w:rFonts w:ascii="Calibri"/>
          <w:sz w:val="18"/>
        </w:rPr>
        <w:t>separately</w:t>
      </w:r>
      <w:proofErr w:type="gramEnd"/>
      <w:r>
        <w:rPr>
          <w:rFonts w:ascii="Calibri"/>
          <w:spacing w:val="5"/>
          <w:sz w:val="18"/>
        </w:rPr>
        <w:t xml:space="preserve"> </w:t>
      </w:r>
      <w:r>
        <w:rPr>
          <w:rFonts w:ascii="Calibri"/>
          <w:sz w:val="18"/>
        </w:rPr>
        <w:t>and</w:t>
      </w:r>
      <w:r>
        <w:rPr>
          <w:rFonts w:ascii="Calibri"/>
          <w:spacing w:val="6"/>
          <w:sz w:val="18"/>
        </w:rPr>
        <w:t xml:space="preserve"> </w:t>
      </w:r>
      <w:r>
        <w:rPr>
          <w:rFonts w:ascii="Calibri"/>
          <w:sz w:val="18"/>
        </w:rPr>
        <w:t>not</w:t>
      </w:r>
      <w:r>
        <w:rPr>
          <w:rFonts w:ascii="Calibri"/>
          <w:spacing w:val="6"/>
          <w:sz w:val="18"/>
        </w:rPr>
        <w:t xml:space="preserve"> </w:t>
      </w:r>
      <w:r>
        <w:rPr>
          <w:rFonts w:ascii="Calibri"/>
          <w:sz w:val="18"/>
        </w:rPr>
        <w:t>netted</w:t>
      </w:r>
      <w:r>
        <w:rPr>
          <w:rFonts w:ascii="Calibri"/>
          <w:spacing w:val="5"/>
          <w:sz w:val="18"/>
        </w:rPr>
        <w:t xml:space="preserve"> </w:t>
      </w:r>
      <w:r>
        <w:rPr>
          <w:rFonts w:ascii="Calibri"/>
          <w:sz w:val="18"/>
        </w:rPr>
        <w:t>off</w:t>
      </w:r>
      <w:r>
        <w:rPr>
          <w:rFonts w:ascii="Calibri"/>
          <w:spacing w:val="6"/>
          <w:sz w:val="18"/>
        </w:rPr>
        <w:t xml:space="preserve"> </w:t>
      </w:r>
      <w:r>
        <w:rPr>
          <w:rFonts w:ascii="Calibri"/>
          <w:sz w:val="18"/>
        </w:rPr>
        <w:t>in</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total</w:t>
      </w:r>
      <w:r>
        <w:rPr>
          <w:rFonts w:ascii="Calibri"/>
          <w:spacing w:val="5"/>
          <w:sz w:val="18"/>
        </w:rPr>
        <w:t xml:space="preserve"> </w:t>
      </w:r>
      <w:r>
        <w:rPr>
          <w:rFonts w:ascii="Calibri"/>
          <w:sz w:val="18"/>
        </w:rPr>
        <w:t>capital</w:t>
      </w:r>
      <w:r>
        <w:rPr>
          <w:rFonts w:ascii="Calibri"/>
          <w:spacing w:val="6"/>
          <w:sz w:val="18"/>
        </w:rPr>
        <w:t xml:space="preserve"> </w:t>
      </w:r>
      <w:r>
        <w:rPr>
          <w:rFonts w:ascii="Calibri"/>
          <w:spacing w:val="-2"/>
          <w:sz w:val="18"/>
        </w:rPr>
        <w:t>costs.</w:t>
      </w:r>
    </w:p>
    <w:p w:rsidR="00D85440" w:rsidRDefault="009C7B37">
      <w:pPr>
        <w:pStyle w:val="BodyText"/>
        <w:spacing w:before="11"/>
        <w:rPr>
          <w:rFonts w:ascii="Calibri"/>
          <w:sz w:val="16"/>
        </w:rPr>
      </w:pPr>
      <w:r>
        <w:pict>
          <v:group id="docshapegroup3109" o:spid="_x0000_s4579" style="position:absolute;margin-left:116.2pt;margin-top:11.55pt;width:379.85pt;height:.5pt;z-index:-14726144;mso-wrap-distance-left:0;mso-wrap-distance-right:0;mso-position-horizontal-relative:page" coordorigin="2324,231" coordsize="7597,10">
            <v:line id="_x0000_s4581" style="position:absolute" from="2324,236" to="4535,236" strokecolor="#e3dddb" strokeweight=".5pt"/>
            <v:line id="_x0000_s4580" style="position:absolute" from="4535,236" to="9921,236" strokecolor="#e3dddb" strokeweight=".5pt"/>
            <w10:wrap type="topAndBottom" anchorx="page"/>
          </v:group>
        </w:pict>
      </w:r>
    </w:p>
    <w:p w:rsidR="00D85440" w:rsidRDefault="00D85440">
      <w:pPr>
        <w:pStyle w:val="BodyText"/>
        <w:spacing w:before="5"/>
        <w:rPr>
          <w:rFonts w:ascii="Calibri"/>
          <w:sz w:val="20"/>
        </w:rPr>
      </w:pPr>
    </w:p>
    <w:p w:rsidR="00D85440" w:rsidRDefault="00FE798B">
      <w:pPr>
        <w:tabs>
          <w:tab w:val="left" w:pos="2399"/>
        </w:tabs>
        <w:ind w:left="188"/>
        <w:rPr>
          <w:rFonts w:ascii="Calibri"/>
          <w:sz w:val="18"/>
        </w:rPr>
      </w:pPr>
      <w:r>
        <w:rPr>
          <w:rFonts w:ascii="Calibri"/>
          <w:sz w:val="18"/>
        </w:rPr>
        <w:t>Project</w:t>
      </w:r>
      <w:r>
        <w:rPr>
          <w:rFonts w:ascii="Calibri"/>
          <w:spacing w:val="6"/>
          <w:sz w:val="18"/>
        </w:rPr>
        <w:t xml:space="preserve"> </w:t>
      </w:r>
      <w:r>
        <w:rPr>
          <w:rFonts w:ascii="Calibri"/>
          <w:sz w:val="18"/>
        </w:rPr>
        <w:t>operating</w:t>
      </w:r>
      <w:r>
        <w:rPr>
          <w:rFonts w:ascii="Calibri"/>
          <w:spacing w:val="6"/>
          <w:sz w:val="18"/>
        </w:rPr>
        <w:t xml:space="preserve"> </w:t>
      </w:r>
      <w:r>
        <w:rPr>
          <w:rFonts w:ascii="Calibri"/>
          <w:spacing w:val="-4"/>
          <w:sz w:val="18"/>
        </w:rPr>
        <w:t>costs</w:t>
      </w:r>
      <w:r>
        <w:rPr>
          <w:rFonts w:ascii="Calibri"/>
          <w:sz w:val="18"/>
        </w:rPr>
        <w:tab/>
        <w:t>Operating</w:t>
      </w:r>
      <w:r>
        <w:rPr>
          <w:rFonts w:ascii="Calibri"/>
          <w:spacing w:val="21"/>
          <w:sz w:val="18"/>
        </w:rPr>
        <w:t xml:space="preserve"> </w:t>
      </w:r>
      <w:r>
        <w:rPr>
          <w:rFonts w:ascii="Calibri"/>
          <w:sz w:val="18"/>
        </w:rPr>
        <w:t>expenditure,</w:t>
      </w:r>
      <w:r>
        <w:rPr>
          <w:rFonts w:ascii="Calibri"/>
          <w:spacing w:val="21"/>
          <w:sz w:val="18"/>
        </w:rPr>
        <w:t xml:space="preserve"> </w:t>
      </w:r>
      <w:r>
        <w:rPr>
          <w:rFonts w:ascii="Calibri"/>
          <w:sz w:val="18"/>
        </w:rPr>
        <w:t>maintenance</w:t>
      </w:r>
      <w:r>
        <w:rPr>
          <w:rFonts w:ascii="Calibri"/>
          <w:spacing w:val="21"/>
          <w:sz w:val="18"/>
        </w:rPr>
        <w:t xml:space="preserve"> </w:t>
      </w:r>
      <w:r>
        <w:rPr>
          <w:rFonts w:ascii="Calibri"/>
          <w:spacing w:val="-2"/>
          <w:sz w:val="18"/>
        </w:rPr>
        <w:t>costs</w:t>
      </w:r>
    </w:p>
    <w:p w:rsidR="00D85440" w:rsidRDefault="009C7B37">
      <w:pPr>
        <w:pStyle w:val="BodyText"/>
        <w:spacing w:before="11"/>
        <w:rPr>
          <w:rFonts w:ascii="Calibri"/>
          <w:sz w:val="16"/>
        </w:rPr>
      </w:pPr>
      <w:r>
        <w:pict>
          <v:group id="docshapegroup3110" o:spid="_x0000_s4576" style="position:absolute;margin-left:116.2pt;margin-top:11.55pt;width:379.85pt;height:.5pt;z-index:-14725632;mso-wrap-distance-left:0;mso-wrap-distance-right:0;mso-position-horizontal-relative:page" coordorigin="2324,231" coordsize="7597,10">
            <v:line id="_x0000_s4578" style="position:absolute" from="2324,236" to="4535,236" strokecolor="#e3dddb" strokeweight=".5pt"/>
            <v:line id="_x0000_s4577" style="position:absolute" from="4535,236" to="9921,236" strokecolor="#e3dddb" strokeweight=".5pt"/>
            <w10:wrap type="topAndBottom" anchorx="page"/>
          </v:group>
        </w:pict>
      </w:r>
    </w:p>
    <w:p w:rsidR="00D85440" w:rsidRDefault="00D85440">
      <w:pPr>
        <w:pStyle w:val="BodyText"/>
        <w:spacing w:before="5"/>
        <w:rPr>
          <w:rFonts w:ascii="Calibri"/>
          <w:sz w:val="20"/>
        </w:rPr>
      </w:pPr>
    </w:p>
    <w:p w:rsidR="00D85440" w:rsidRDefault="009C7B37">
      <w:pPr>
        <w:tabs>
          <w:tab w:val="left" w:pos="2399"/>
        </w:tabs>
        <w:ind w:left="188"/>
        <w:rPr>
          <w:rFonts w:ascii="Calibri"/>
          <w:sz w:val="18"/>
        </w:rPr>
      </w:pPr>
      <w:r>
        <w:pict>
          <v:shape id="docshape3111" o:spid="_x0000_s4575" type="#_x0000_t202" style="position:absolute;left:0;text-align:left;margin-left:550.95pt;margin-top:-8.55pt;width:27.8pt;height:12.45pt;z-index:167383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Capital</w:t>
      </w:r>
      <w:r w:rsidR="00FE798B">
        <w:rPr>
          <w:rFonts w:ascii="Calibri"/>
          <w:spacing w:val="21"/>
          <w:sz w:val="18"/>
        </w:rPr>
        <w:t xml:space="preserve"> </w:t>
      </w:r>
      <w:r w:rsidR="00FE798B">
        <w:rPr>
          <w:rFonts w:ascii="Calibri"/>
          <w:sz w:val="18"/>
        </w:rPr>
        <w:t>replacement</w:t>
      </w:r>
      <w:r w:rsidR="00FE798B">
        <w:rPr>
          <w:rFonts w:ascii="Calibri"/>
          <w:spacing w:val="22"/>
          <w:sz w:val="18"/>
        </w:rPr>
        <w:t xml:space="preserve"> </w:t>
      </w:r>
      <w:r w:rsidR="00FE798B">
        <w:rPr>
          <w:rFonts w:ascii="Calibri"/>
          <w:spacing w:val="-4"/>
          <w:sz w:val="18"/>
        </w:rPr>
        <w:t>costs</w:t>
      </w:r>
      <w:r w:rsidR="00FE798B">
        <w:rPr>
          <w:rFonts w:ascii="Calibri"/>
          <w:sz w:val="18"/>
        </w:rPr>
        <w:tab/>
      </w:r>
      <w:proofErr w:type="spellStart"/>
      <w:r w:rsidR="00FE798B">
        <w:rPr>
          <w:rFonts w:ascii="Calibri"/>
          <w:sz w:val="18"/>
        </w:rPr>
        <w:t>Costs</w:t>
      </w:r>
      <w:proofErr w:type="spellEnd"/>
      <w:r w:rsidR="00FE798B">
        <w:rPr>
          <w:rFonts w:ascii="Calibri"/>
          <w:spacing w:val="10"/>
          <w:sz w:val="18"/>
        </w:rPr>
        <w:t xml:space="preserve"> </w:t>
      </w:r>
      <w:r w:rsidR="00FE798B">
        <w:rPr>
          <w:rFonts w:ascii="Calibri"/>
          <w:sz w:val="18"/>
        </w:rPr>
        <w:t>for</w:t>
      </w:r>
      <w:r w:rsidR="00FE798B">
        <w:rPr>
          <w:rFonts w:ascii="Calibri"/>
          <w:spacing w:val="10"/>
          <w:sz w:val="18"/>
        </w:rPr>
        <w:t xml:space="preserve"> </w:t>
      </w:r>
      <w:r w:rsidR="00FE798B">
        <w:rPr>
          <w:rFonts w:ascii="Calibri"/>
          <w:sz w:val="18"/>
        </w:rPr>
        <w:t>capital</w:t>
      </w:r>
      <w:r w:rsidR="00FE798B">
        <w:rPr>
          <w:rFonts w:ascii="Calibri"/>
          <w:spacing w:val="11"/>
          <w:sz w:val="18"/>
        </w:rPr>
        <w:t xml:space="preserve"> </w:t>
      </w:r>
      <w:r w:rsidR="00FE798B">
        <w:rPr>
          <w:rFonts w:ascii="Calibri"/>
          <w:sz w:val="18"/>
        </w:rPr>
        <w:t>replacement</w:t>
      </w:r>
      <w:r w:rsidR="00FE798B">
        <w:rPr>
          <w:rFonts w:ascii="Calibri"/>
          <w:spacing w:val="10"/>
          <w:sz w:val="18"/>
        </w:rPr>
        <w:t xml:space="preserve"> </w:t>
      </w:r>
      <w:r w:rsidR="00FE798B">
        <w:rPr>
          <w:rFonts w:ascii="Calibri"/>
          <w:sz w:val="18"/>
        </w:rPr>
        <w:t>such</w:t>
      </w:r>
      <w:r w:rsidR="00FE798B">
        <w:rPr>
          <w:rFonts w:ascii="Calibri"/>
          <w:spacing w:val="10"/>
          <w:sz w:val="18"/>
        </w:rPr>
        <w:t xml:space="preserve"> </w:t>
      </w:r>
      <w:r w:rsidR="00FE798B">
        <w:rPr>
          <w:rFonts w:ascii="Calibri"/>
          <w:sz w:val="18"/>
        </w:rPr>
        <w:t>as</w:t>
      </w:r>
      <w:r w:rsidR="00FE798B">
        <w:rPr>
          <w:rFonts w:ascii="Calibri"/>
          <w:spacing w:val="11"/>
          <w:sz w:val="18"/>
        </w:rPr>
        <w:t xml:space="preserve"> </w:t>
      </w:r>
      <w:r w:rsidR="00FE798B">
        <w:rPr>
          <w:rFonts w:ascii="Calibri"/>
          <w:sz w:val="18"/>
        </w:rPr>
        <w:t>for</w:t>
      </w:r>
      <w:r w:rsidR="00FE798B">
        <w:rPr>
          <w:rFonts w:ascii="Calibri"/>
          <w:spacing w:val="10"/>
          <w:sz w:val="18"/>
        </w:rPr>
        <w:t xml:space="preserve"> </w:t>
      </w:r>
      <w:r w:rsidR="00FE798B">
        <w:rPr>
          <w:rFonts w:ascii="Calibri"/>
          <w:sz w:val="18"/>
        </w:rPr>
        <w:t>smart</w:t>
      </w:r>
      <w:r w:rsidR="00FE798B">
        <w:rPr>
          <w:rFonts w:ascii="Calibri"/>
          <w:spacing w:val="10"/>
          <w:sz w:val="18"/>
        </w:rPr>
        <w:t xml:space="preserve"> </w:t>
      </w:r>
      <w:r w:rsidR="00FE798B">
        <w:rPr>
          <w:rFonts w:ascii="Calibri"/>
          <w:spacing w:val="-2"/>
          <w:sz w:val="18"/>
        </w:rPr>
        <w:t>motorway</w:t>
      </w:r>
    </w:p>
    <w:p w:rsidR="00D85440" w:rsidRDefault="009C7B37">
      <w:pPr>
        <w:spacing w:before="1"/>
        <w:ind w:left="2399"/>
        <w:rPr>
          <w:rFonts w:ascii="Calibri"/>
          <w:sz w:val="18"/>
        </w:rPr>
      </w:pPr>
      <w:r>
        <w:pict>
          <v:line id="_x0000_s4574" style="position:absolute;left:0;text-align:left;z-index:16735232;mso-position-horizontal-relative:page" from="595.3pt,3.45pt" to="557.3pt,3.45pt" strokecolor="#b0a3a0" strokeweight="1pt">
            <w10:wrap anchorx="page"/>
          </v:line>
        </w:pict>
      </w:r>
      <w:r>
        <w:pict>
          <v:shape id="docshape3112" o:spid="_x0000_s4573" type="#_x0000_t202" style="position:absolute;left:0;text-align:left;margin-left:560.6pt;margin-top:10.7pt;width:12.35pt;height:46.65pt;z-index:167408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sz w:val="18"/>
        </w:rPr>
        <w:t>systems</w:t>
      </w:r>
      <w:proofErr w:type="gramEnd"/>
      <w:r w:rsidR="00FE798B">
        <w:rPr>
          <w:rFonts w:ascii="Calibri"/>
          <w:spacing w:val="4"/>
          <w:sz w:val="18"/>
        </w:rPr>
        <w:t xml:space="preserve"> </w:t>
      </w:r>
      <w:r w:rsidR="00FE798B">
        <w:rPr>
          <w:rFonts w:ascii="Calibri"/>
          <w:sz w:val="18"/>
        </w:rPr>
        <w:t>and</w:t>
      </w:r>
      <w:r w:rsidR="00FE798B">
        <w:rPr>
          <w:rFonts w:ascii="Calibri"/>
          <w:spacing w:val="4"/>
          <w:sz w:val="18"/>
        </w:rPr>
        <w:t xml:space="preserve"> </w:t>
      </w:r>
      <w:r w:rsidR="00FE798B">
        <w:rPr>
          <w:rFonts w:ascii="Calibri"/>
          <w:spacing w:val="-5"/>
          <w:sz w:val="18"/>
        </w:rPr>
        <w:t>IT</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1941" w:space="40"/>
            <w:col w:w="9689"/>
          </w:cols>
        </w:sectPr>
      </w:pPr>
    </w:p>
    <w:p w:rsidR="00D85440" w:rsidRDefault="00D85440">
      <w:pPr>
        <w:pStyle w:val="BodyText"/>
        <w:spacing w:before="10"/>
        <w:rPr>
          <w:rFonts w:ascii="Calibri"/>
          <w:sz w:val="18"/>
        </w:rPr>
      </w:pPr>
    </w:p>
    <w:p w:rsidR="00D85440" w:rsidRDefault="009C7B37">
      <w:pPr>
        <w:pStyle w:val="BodyText"/>
        <w:spacing w:line="20" w:lineRule="exact"/>
        <w:ind w:left="2079"/>
        <w:rPr>
          <w:rFonts w:ascii="Calibri"/>
          <w:sz w:val="2"/>
        </w:rPr>
      </w:pPr>
      <w:r>
        <w:rPr>
          <w:rFonts w:ascii="Calibri"/>
          <w:sz w:val="2"/>
        </w:rPr>
      </w:r>
      <w:r>
        <w:rPr>
          <w:rFonts w:ascii="Calibri"/>
          <w:sz w:val="2"/>
        </w:rPr>
        <w:pict>
          <v:group id="docshapegroup3113" o:spid="_x0000_s4570" style="width:379.85pt;height:.5pt;mso-position-horizontal-relative:char;mso-position-vertical-relative:line" coordsize="7597,10">
            <v:line id="_x0000_s4572" style="position:absolute" from="0,5" to="2211,5" strokecolor="#e3dddb" strokeweight=".5pt"/>
            <v:line id="_x0000_s4571" style="position:absolute" from="2211,5" to="7597,5" strokecolor="#e3dddb" strokeweight=".5pt"/>
            <w10:anchorlock/>
          </v:group>
        </w:pict>
      </w:r>
    </w:p>
    <w:p w:rsidR="00D85440" w:rsidRDefault="00D85440">
      <w:pPr>
        <w:pStyle w:val="BodyText"/>
        <w:spacing w:before="5"/>
        <w:rPr>
          <w:rFonts w:ascii="Calibri"/>
          <w:sz w:val="10"/>
        </w:rPr>
      </w:pPr>
    </w:p>
    <w:p w:rsidR="00D85440" w:rsidRDefault="00D85440">
      <w:pPr>
        <w:rPr>
          <w:rFonts w:ascii="Calibri"/>
          <w:sz w:val="10"/>
        </w:rPr>
        <w:sectPr w:rsidR="00D85440">
          <w:type w:val="continuous"/>
          <w:pgSz w:w="11910" w:h="16840"/>
          <w:pgMar w:top="1000" w:right="0" w:bottom="280" w:left="240" w:header="293" w:footer="517" w:gutter="0"/>
          <w:cols w:space="720"/>
        </w:sectPr>
      </w:pPr>
    </w:p>
    <w:p w:rsidR="00D85440" w:rsidRDefault="00FE798B">
      <w:pPr>
        <w:spacing w:before="112"/>
        <w:ind w:left="2169"/>
        <w:rPr>
          <w:rFonts w:ascii="Calibri"/>
          <w:sz w:val="18"/>
        </w:rPr>
      </w:pPr>
      <w:r>
        <w:rPr>
          <w:rFonts w:ascii="Calibri"/>
          <w:sz w:val="18"/>
        </w:rPr>
        <w:t>Decommissioning and rehabilitation costs</w:t>
      </w:r>
    </w:p>
    <w:p w:rsidR="00D85440" w:rsidRDefault="00FE798B">
      <w:pPr>
        <w:spacing w:before="112"/>
        <w:ind w:left="515" w:right="2762"/>
        <w:rPr>
          <w:rFonts w:ascii="Calibri"/>
          <w:sz w:val="18"/>
        </w:rPr>
      </w:pPr>
      <w:r>
        <w:br w:type="column"/>
      </w:r>
      <w:r>
        <w:rPr>
          <w:rFonts w:ascii="Calibri"/>
          <w:sz w:val="18"/>
        </w:rPr>
        <w:t>Decommissioning existing assets and services; rehabilitation of contaminated environment</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3825" w:space="40"/>
            <w:col w:w="7805"/>
          </w:cols>
        </w:sectPr>
      </w:pPr>
    </w:p>
    <w:p w:rsidR="00D85440" w:rsidRDefault="00D85440">
      <w:pPr>
        <w:pStyle w:val="BodyText"/>
        <w:spacing w:before="11"/>
        <w:rPr>
          <w:rFonts w:ascii="Calibri"/>
          <w:sz w:val="18"/>
        </w:rPr>
      </w:pPr>
    </w:p>
    <w:p w:rsidR="00D85440" w:rsidRDefault="009C7B37">
      <w:pPr>
        <w:pStyle w:val="BodyText"/>
        <w:spacing w:line="20" w:lineRule="exact"/>
        <w:ind w:left="2079"/>
        <w:rPr>
          <w:rFonts w:ascii="Calibri"/>
          <w:sz w:val="2"/>
        </w:rPr>
      </w:pPr>
      <w:r>
        <w:rPr>
          <w:rFonts w:ascii="Calibri"/>
          <w:sz w:val="2"/>
        </w:rPr>
      </w:r>
      <w:r>
        <w:rPr>
          <w:rFonts w:ascii="Calibri"/>
          <w:sz w:val="2"/>
        </w:rPr>
        <w:pict>
          <v:group id="docshapegroup3114" o:spid="_x0000_s4567" style="width:379.85pt;height:.5pt;mso-position-horizontal-relative:char;mso-position-vertical-relative:line" coordsize="7597,10">
            <v:line id="_x0000_s4569" style="position:absolute" from="0,5" to="2211,5" strokecolor="#e3dddb" strokeweight=".5pt"/>
            <v:line id="_x0000_s4568" style="position:absolute" from="2211,5" to="7597,5" strokecolor="#e3dddb" strokeweight=".5pt"/>
            <w10:anchorlock/>
          </v:group>
        </w:pict>
      </w:r>
    </w:p>
    <w:p w:rsidR="00D85440" w:rsidRDefault="00D85440">
      <w:pPr>
        <w:pStyle w:val="BodyText"/>
        <w:spacing w:before="5"/>
        <w:rPr>
          <w:rFonts w:ascii="Calibri"/>
          <w:sz w:val="10"/>
        </w:rPr>
      </w:pPr>
    </w:p>
    <w:p w:rsidR="00D85440" w:rsidRDefault="00D85440">
      <w:pPr>
        <w:rPr>
          <w:rFonts w:ascii="Calibri"/>
          <w:sz w:val="10"/>
        </w:rPr>
        <w:sectPr w:rsidR="00D85440">
          <w:type w:val="continuous"/>
          <w:pgSz w:w="11910" w:h="16840"/>
          <w:pgMar w:top="1000" w:right="0" w:bottom="280" w:left="240" w:header="293" w:footer="517" w:gutter="0"/>
          <w:cols w:space="720"/>
        </w:sectPr>
      </w:pPr>
    </w:p>
    <w:p w:rsidR="00D85440" w:rsidRDefault="00FE798B">
      <w:pPr>
        <w:spacing w:before="112"/>
        <w:ind w:left="2169"/>
        <w:rPr>
          <w:rFonts w:ascii="Calibri"/>
          <w:sz w:val="18"/>
        </w:rPr>
      </w:pPr>
      <w:r>
        <w:rPr>
          <w:rFonts w:ascii="Calibri"/>
          <w:sz w:val="18"/>
        </w:rPr>
        <w:t>Costs incurred indirectly by project, such as by other government agencies</w:t>
      </w:r>
    </w:p>
    <w:p w:rsidR="00D85440" w:rsidRDefault="00FE798B">
      <w:pPr>
        <w:spacing w:before="112"/>
        <w:ind w:left="131" w:right="2501"/>
        <w:rPr>
          <w:rFonts w:ascii="Calibri"/>
          <w:sz w:val="18"/>
        </w:rPr>
      </w:pPr>
      <w:r>
        <w:br w:type="column"/>
      </w:r>
      <w:r>
        <w:rPr>
          <w:rFonts w:ascii="Calibri"/>
          <w:sz w:val="18"/>
        </w:rPr>
        <w:t>These should be included where they are necessary to achieve the project benefits</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210" w:space="40"/>
            <w:col w:w="7420"/>
          </w:cols>
        </w:sectPr>
      </w:pPr>
    </w:p>
    <w:p w:rsidR="00D85440" w:rsidRDefault="009C7B37">
      <w:pPr>
        <w:pStyle w:val="BodyText"/>
        <w:spacing w:before="11"/>
        <w:rPr>
          <w:rFonts w:ascii="Calibri"/>
          <w:sz w:val="18"/>
        </w:rPr>
      </w:pPr>
      <w:r>
        <w:pict>
          <v:shape id="docshape3115" o:spid="_x0000_s4566" type="#_x0000_t202" style="position:absolute;margin-left:550.95pt;margin-top:67.05pt;width:27.8pt;height:16.1pt;z-index:167362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116" o:spid="_x0000_s4562" style="width:456.4pt;height:.5pt;mso-position-horizontal-relative:char;mso-position-vertical-relative:line" coordsize="9128,10">
            <v:line id="_x0000_s4565" style="position:absolute" from="0,5" to="1531,5" strokecolor="#e3dddb" strokeweight=".5pt"/>
            <v:line id="_x0000_s4564" style="position:absolute" from="1531,5" to="3742,5" strokecolor="#e3dddb" strokeweight=".5pt"/>
            <v:line id="_x0000_s4563" style="position:absolute" from="3742,5" to="9128,5" strokecolor="#e3dddb"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117" o:spid="_x0000_s4560" style="width:37.75pt;height:1pt;mso-position-horizontal-relative:char;mso-position-vertical-relative:line" coordsize="755,20">
            <v:line id="_x0000_s4561"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BodyText"/>
        <w:spacing w:before="12"/>
        <w:rPr>
          <w:rFonts w:ascii="Calibri"/>
          <w:sz w:val="21"/>
        </w:rPr>
      </w:pPr>
      <w:r>
        <w:pict>
          <v:group id="docshapegroup3118" o:spid="_x0000_s4556" style="position:absolute;margin-left:99.2pt;margin-top:14.65pt;width:456.4pt;height:1pt;z-index:-14715392;mso-wrap-distance-left:0;mso-wrap-distance-right:0;mso-position-horizontal-relative:page" coordorigin="1984,293" coordsize="9128,20">
            <v:line id="_x0000_s4559" style="position:absolute" from="1984,303" to="3515,303" strokecolor="#a30b35" strokeweight="1pt"/>
            <v:line id="_x0000_s4558" style="position:absolute" from="3515,303" to="5726,303" strokecolor="#a30b35" strokeweight="1pt"/>
            <v:line id="_x0000_s4557" style="position:absolute" from="5726,303" to="11112,303" strokecolor="#a30b35" strokeweight="1pt"/>
            <w10:wrap type="topAndBottom" anchorx="page"/>
          </v:group>
        </w:pict>
      </w:r>
    </w:p>
    <w:p w:rsidR="00D85440" w:rsidRDefault="00FE798B">
      <w:pPr>
        <w:tabs>
          <w:tab w:val="left" w:pos="3359"/>
          <w:tab w:val="left" w:pos="5570"/>
        </w:tabs>
        <w:spacing w:before="92"/>
        <w:ind w:left="1829"/>
        <w:rPr>
          <w:rFonts w:ascii="Calibri"/>
          <w:sz w:val="18"/>
        </w:rPr>
      </w:pPr>
      <w:r>
        <w:rPr>
          <w:rFonts w:ascii="Calibri"/>
          <w:color w:val="A30B35"/>
          <w:spacing w:val="-2"/>
          <w:sz w:val="18"/>
        </w:rPr>
        <w:t>Category</w:t>
      </w:r>
      <w:r>
        <w:rPr>
          <w:rFonts w:ascii="Calibri"/>
          <w:color w:val="A30B35"/>
          <w:sz w:val="18"/>
        </w:rPr>
        <w:tab/>
      </w:r>
      <w:r>
        <w:rPr>
          <w:rFonts w:ascii="Calibri"/>
          <w:color w:val="A30B35"/>
          <w:spacing w:val="-2"/>
          <w:sz w:val="18"/>
        </w:rPr>
        <w:t>Cost/</w:t>
      </w:r>
      <w:proofErr w:type="gramStart"/>
      <w:r>
        <w:rPr>
          <w:rFonts w:ascii="Calibri"/>
          <w:color w:val="A30B35"/>
          <w:spacing w:val="-2"/>
          <w:sz w:val="18"/>
        </w:rPr>
        <w:t>benefit</w:t>
      </w:r>
      <w:r>
        <w:rPr>
          <w:rFonts w:ascii="Calibri"/>
          <w:color w:val="A30B35"/>
          <w:spacing w:val="-2"/>
          <w:position w:val="6"/>
          <w:sz w:val="10"/>
        </w:rPr>
        <w:t>(</w:t>
      </w:r>
      <w:proofErr w:type="gramEnd"/>
      <w:r>
        <w:rPr>
          <w:rFonts w:ascii="Calibri"/>
          <w:color w:val="A30B35"/>
          <w:spacing w:val="-2"/>
          <w:position w:val="6"/>
          <w:sz w:val="10"/>
        </w:rPr>
        <w:t>1)</w:t>
      </w:r>
      <w:r>
        <w:rPr>
          <w:rFonts w:ascii="Calibri"/>
          <w:color w:val="A30B35"/>
          <w:position w:val="6"/>
          <w:sz w:val="10"/>
        </w:rPr>
        <w:tab/>
      </w:r>
      <w:r>
        <w:rPr>
          <w:rFonts w:ascii="Calibri"/>
          <w:color w:val="A30B35"/>
          <w:spacing w:val="-2"/>
          <w:sz w:val="18"/>
        </w:rPr>
        <w:t>Description</w:t>
      </w:r>
    </w:p>
    <w:p w:rsidR="00D85440" w:rsidRDefault="00D85440">
      <w:pPr>
        <w:rPr>
          <w:rFonts w:ascii="Calibri"/>
          <w:sz w:val="18"/>
        </w:rPr>
        <w:sectPr w:rsidR="00D85440">
          <w:pgSz w:w="11910" w:h="16840"/>
          <w:pgMar w:top="1340" w:right="0" w:bottom="700" w:left="240" w:header="293" w:footer="517" w:gutter="0"/>
          <w:cols w:space="720"/>
        </w:sectPr>
      </w:pPr>
    </w:p>
    <w:p w:rsidR="00D85440" w:rsidRDefault="00D85440">
      <w:pPr>
        <w:pStyle w:val="BodyText"/>
        <w:spacing w:before="11"/>
        <w:rPr>
          <w:rFonts w:ascii="Calibri"/>
          <w:sz w:val="16"/>
        </w:rPr>
      </w:pPr>
    </w:p>
    <w:p w:rsidR="00D85440" w:rsidRDefault="009C7B37">
      <w:pPr>
        <w:ind w:left="1829"/>
        <w:rPr>
          <w:rFonts w:ascii="Calibri"/>
          <w:sz w:val="18"/>
        </w:rPr>
      </w:pPr>
      <w:r>
        <w:pict>
          <v:group id="docshapegroup3119" o:spid="_x0000_s4552" style="position:absolute;left:0;text-align:left;margin-left:99.2pt;margin-top:-7.3pt;width:456.4pt;height:.5pt;z-index:16748544;mso-position-horizontal-relative:page" coordorigin="1984,-146" coordsize="9128,10">
            <v:line id="_x0000_s4555" style="position:absolute" from="1984,-141" to="3515,-141" strokecolor="#a30b35" strokeweight=".5pt"/>
            <v:line id="_x0000_s4554" style="position:absolute" from="3515,-141" to="5726,-141" strokecolor="#a30b35" strokeweight=".5pt"/>
            <v:line id="_x0000_s4553" style="position:absolute" from="5726,-141" to="11112,-141" strokecolor="#a30b35" strokeweight=".5pt"/>
            <w10:wrap anchorx="page"/>
          </v:group>
        </w:pict>
      </w:r>
      <w:r>
        <w:pict>
          <v:shape id="docshape3120" o:spid="_x0000_s4551" type="#_x0000_t202" style="position:absolute;left:0;text-align:left;margin-left:15.5pt;margin-top:-18.5pt;width:27.8pt;height:12.7pt;z-index:167516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121" o:spid="_x0000_s4550" type="#_x0000_t202" style="position:absolute;left:0;text-align:left;margin-left:21.8pt;margin-top:9.5pt;width:12.35pt;height:65.8pt;z-index:167552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z w:val="18"/>
        </w:rPr>
        <w:t xml:space="preserve">Private benefits </w:t>
      </w:r>
      <w:r w:rsidR="00FE798B">
        <w:rPr>
          <w:rFonts w:ascii="Calibri"/>
          <w:spacing w:val="-2"/>
          <w:sz w:val="18"/>
        </w:rPr>
        <w:t>(producer</w:t>
      </w:r>
      <w:r w:rsidR="00FE798B">
        <w:rPr>
          <w:rFonts w:ascii="Calibri"/>
          <w:spacing w:val="-4"/>
          <w:sz w:val="18"/>
        </w:rPr>
        <w:t xml:space="preserve"> </w:t>
      </w:r>
      <w:r w:rsidR="00FE798B">
        <w:rPr>
          <w:rFonts w:ascii="Calibri"/>
          <w:spacing w:val="-2"/>
          <w:sz w:val="18"/>
        </w:rPr>
        <w:t>surplus)</w:t>
      </w:r>
    </w:p>
    <w:p w:rsidR="00D85440" w:rsidRDefault="00FE798B">
      <w:pPr>
        <w:spacing w:before="11"/>
        <w:rPr>
          <w:rFonts w:ascii="Calibri"/>
          <w:sz w:val="16"/>
        </w:rPr>
      </w:pPr>
      <w:r>
        <w:br w:type="column"/>
      </w:r>
    </w:p>
    <w:p w:rsidR="00D85440" w:rsidRDefault="009C7B37">
      <w:pPr>
        <w:ind w:left="140"/>
        <w:rPr>
          <w:rFonts w:ascii="Calibri"/>
          <w:sz w:val="18"/>
        </w:rPr>
      </w:pPr>
      <w:r>
        <w:pict>
          <v:shape id="docshape3122" o:spid="_x0000_s4549" type="#_x0000_t202" style="position:absolute;left:0;text-align:left;margin-left:21.8pt;margin-top:-120.75pt;width:12.35pt;height:59.6pt;z-index:167546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sz w:val="18"/>
        </w:rPr>
        <w:t xml:space="preserve">Increased operating </w:t>
      </w:r>
      <w:r w:rsidR="00FE798B">
        <w:rPr>
          <w:rFonts w:ascii="Calibri"/>
          <w:spacing w:val="-2"/>
          <w:sz w:val="18"/>
        </w:rPr>
        <w:t>revenue</w:t>
      </w:r>
    </w:p>
    <w:p w:rsidR="00D85440" w:rsidRDefault="00FE798B">
      <w:pPr>
        <w:spacing w:before="11"/>
        <w:rPr>
          <w:rFonts w:ascii="Calibri"/>
          <w:sz w:val="16"/>
        </w:rPr>
      </w:pPr>
      <w:r>
        <w:br w:type="column"/>
      </w:r>
    </w:p>
    <w:p w:rsidR="00D85440" w:rsidRDefault="00FE798B">
      <w:pPr>
        <w:ind w:left="664" w:right="888"/>
        <w:jc w:val="both"/>
        <w:rPr>
          <w:rFonts w:ascii="Calibri"/>
          <w:sz w:val="18"/>
        </w:rPr>
      </w:pPr>
      <w:r>
        <w:rPr>
          <w:rFonts w:ascii="Calibri"/>
          <w:sz w:val="18"/>
        </w:rPr>
        <w:t>The</w:t>
      </w:r>
      <w:r>
        <w:rPr>
          <w:rFonts w:ascii="Calibri"/>
          <w:spacing w:val="-2"/>
          <w:sz w:val="18"/>
        </w:rPr>
        <w:t xml:space="preserve"> </w:t>
      </w:r>
      <w:r>
        <w:rPr>
          <w:rFonts w:ascii="Calibri"/>
          <w:sz w:val="18"/>
        </w:rPr>
        <w:t>economic</w:t>
      </w:r>
      <w:r>
        <w:rPr>
          <w:rFonts w:ascii="Calibri"/>
          <w:spacing w:val="-2"/>
          <w:sz w:val="18"/>
        </w:rPr>
        <w:t xml:space="preserve"> </w:t>
      </w:r>
      <w:r>
        <w:rPr>
          <w:rFonts w:ascii="Calibri"/>
          <w:sz w:val="18"/>
        </w:rPr>
        <w:t>value</w:t>
      </w:r>
      <w:r>
        <w:rPr>
          <w:rFonts w:ascii="Calibri"/>
          <w:spacing w:val="-2"/>
          <w:sz w:val="18"/>
        </w:rPr>
        <w:t xml:space="preserve"> </w:t>
      </w:r>
      <w:r>
        <w:rPr>
          <w:rFonts w:ascii="Calibri"/>
          <w:sz w:val="18"/>
        </w:rPr>
        <w:t>from</w:t>
      </w:r>
      <w:r>
        <w:rPr>
          <w:rFonts w:ascii="Calibri"/>
          <w:spacing w:val="-2"/>
          <w:sz w:val="18"/>
        </w:rPr>
        <w:t xml:space="preserve"> </w:t>
      </w:r>
      <w:r>
        <w:rPr>
          <w:rFonts w:ascii="Calibri"/>
          <w:sz w:val="18"/>
        </w:rPr>
        <w:t>changes</w:t>
      </w:r>
      <w:r>
        <w:rPr>
          <w:rFonts w:ascii="Calibri"/>
          <w:spacing w:val="-2"/>
          <w:sz w:val="18"/>
        </w:rPr>
        <w:t xml:space="preserve"> </w:t>
      </w:r>
      <w:r>
        <w:rPr>
          <w:rFonts w:ascii="Calibri"/>
          <w:sz w:val="18"/>
        </w:rPr>
        <w:t>in</w:t>
      </w:r>
      <w:r>
        <w:rPr>
          <w:rFonts w:ascii="Calibri"/>
          <w:spacing w:val="-2"/>
          <w:sz w:val="18"/>
        </w:rPr>
        <w:t xml:space="preserve"> </w:t>
      </w:r>
      <w:r>
        <w:rPr>
          <w:rFonts w:ascii="Calibri"/>
          <w:sz w:val="18"/>
        </w:rPr>
        <w:t>revenue</w:t>
      </w:r>
      <w:r>
        <w:rPr>
          <w:rFonts w:ascii="Calibri"/>
          <w:spacing w:val="-2"/>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owner</w:t>
      </w:r>
      <w:r>
        <w:rPr>
          <w:rFonts w:ascii="Calibri"/>
          <w:spacing w:val="-2"/>
          <w:sz w:val="18"/>
        </w:rPr>
        <w:t xml:space="preserve"> </w:t>
      </w:r>
      <w:r>
        <w:rPr>
          <w:rFonts w:ascii="Calibri"/>
          <w:sz w:val="18"/>
        </w:rPr>
        <w:t>or</w:t>
      </w:r>
      <w:r>
        <w:rPr>
          <w:rFonts w:ascii="Calibri"/>
          <w:spacing w:val="-2"/>
          <w:sz w:val="18"/>
        </w:rPr>
        <w:t xml:space="preserve"> </w:t>
      </w:r>
      <w:r>
        <w:rPr>
          <w:rFonts w:ascii="Calibri"/>
          <w:sz w:val="18"/>
        </w:rPr>
        <w:t>operator (e.g.</w:t>
      </w:r>
      <w:r>
        <w:rPr>
          <w:rFonts w:ascii="Calibri"/>
          <w:spacing w:val="-7"/>
          <w:sz w:val="18"/>
        </w:rPr>
        <w:t xml:space="preserve"> </w:t>
      </w:r>
      <w:r>
        <w:rPr>
          <w:rFonts w:ascii="Calibri"/>
          <w:sz w:val="18"/>
        </w:rPr>
        <w:t>tolls</w:t>
      </w:r>
      <w:r>
        <w:rPr>
          <w:rFonts w:ascii="Calibri"/>
          <w:spacing w:val="-8"/>
          <w:sz w:val="18"/>
        </w:rPr>
        <w:t xml:space="preserve"> </w:t>
      </w:r>
      <w:r>
        <w:rPr>
          <w:rFonts w:ascii="Calibri"/>
          <w:sz w:val="18"/>
        </w:rPr>
        <w:t>or</w:t>
      </w:r>
      <w:r>
        <w:rPr>
          <w:rFonts w:ascii="Calibri"/>
          <w:spacing w:val="-7"/>
          <w:sz w:val="18"/>
        </w:rPr>
        <w:t xml:space="preserve"> </w:t>
      </w:r>
      <w:r>
        <w:rPr>
          <w:rFonts w:ascii="Calibri"/>
          <w:sz w:val="18"/>
        </w:rPr>
        <w:t>passenger</w:t>
      </w:r>
      <w:r>
        <w:rPr>
          <w:rFonts w:ascii="Calibri"/>
          <w:spacing w:val="-8"/>
          <w:sz w:val="18"/>
        </w:rPr>
        <w:t xml:space="preserve"> </w:t>
      </w:r>
      <w:proofErr w:type="spellStart"/>
      <w:r>
        <w:rPr>
          <w:rFonts w:ascii="Calibri"/>
          <w:sz w:val="18"/>
        </w:rPr>
        <w:t>farebox</w:t>
      </w:r>
      <w:proofErr w:type="spellEnd"/>
      <w:r>
        <w:rPr>
          <w:rFonts w:ascii="Calibri"/>
          <w:spacing w:val="-7"/>
          <w:sz w:val="18"/>
        </w:rPr>
        <w:t xml:space="preserve"> </w:t>
      </w:r>
      <w:r>
        <w:rPr>
          <w:rFonts w:ascii="Calibri"/>
          <w:sz w:val="18"/>
        </w:rPr>
        <w:t>revenue).</w:t>
      </w:r>
      <w:r>
        <w:rPr>
          <w:rFonts w:ascii="Calibri"/>
          <w:spacing w:val="-8"/>
          <w:sz w:val="18"/>
        </w:rPr>
        <w:t xml:space="preserve"> </w:t>
      </w:r>
      <w:r>
        <w:rPr>
          <w:rFonts w:ascii="Calibri"/>
          <w:sz w:val="18"/>
        </w:rPr>
        <w:t>Put</w:t>
      </w:r>
      <w:r>
        <w:rPr>
          <w:rFonts w:ascii="Calibri"/>
          <w:spacing w:val="-7"/>
          <w:sz w:val="18"/>
        </w:rPr>
        <w:t xml:space="preserve"> </w:t>
      </w:r>
      <w:r>
        <w:rPr>
          <w:rFonts w:ascii="Calibri"/>
          <w:sz w:val="18"/>
        </w:rPr>
        <w:t>simply,</w:t>
      </w:r>
      <w:r>
        <w:rPr>
          <w:rFonts w:ascii="Calibri"/>
          <w:spacing w:val="-8"/>
          <w:sz w:val="18"/>
        </w:rPr>
        <w:t xml:space="preserve"> </w:t>
      </w:r>
      <w:r>
        <w:rPr>
          <w:rFonts w:ascii="Calibri"/>
          <w:sz w:val="18"/>
        </w:rPr>
        <w:t>operating</w:t>
      </w:r>
      <w:r>
        <w:rPr>
          <w:rFonts w:ascii="Calibri"/>
          <w:spacing w:val="-7"/>
          <w:sz w:val="18"/>
        </w:rPr>
        <w:t xml:space="preserve"> </w:t>
      </w:r>
      <w:r>
        <w:rPr>
          <w:rFonts w:ascii="Calibri"/>
          <w:sz w:val="18"/>
        </w:rPr>
        <w:t>revenue less capital and operating costs equates to producer surplus.</w:t>
      </w:r>
    </w:p>
    <w:p w:rsidR="00D85440" w:rsidRDefault="00D85440">
      <w:pPr>
        <w:jc w:val="both"/>
        <w:rPr>
          <w:rFonts w:ascii="Calibri"/>
          <w:sz w:val="18"/>
        </w:rPr>
        <w:sectPr w:rsidR="00D85440">
          <w:type w:val="continuous"/>
          <w:pgSz w:w="11910" w:h="16840"/>
          <w:pgMar w:top="1000" w:right="0" w:bottom="280" w:left="240" w:header="293" w:footer="1432" w:gutter="0"/>
          <w:cols w:num="3" w:space="720" w:equalWidth="0">
            <w:col w:w="3180" w:space="40"/>
            <w:col w:w="1648" w:space="39"/>
            <w:col w:w="6763"/>
          </w:cols>
        </w:sectPr>
      </w:pPr>
    </w:p>
    <w:p w:rsidR="00D85440" w:rsidRDefault="00D85440">
      <w:pPr>
        <w:pStyle w:val="BodyText"/>
        <w:spacing w:before="3"/>
        <w:rPr>
          <w:rFonts w:ascii="Calibri"/>
          <w:sz w:val="14"/>
        </w:rPr>
      </w:pPr>
    </w:p>
    <w:p w:rsidR="00D85440" w:rsidRDefault="009C7B37">
      <w:pPr>
        <w:pStyle w:val="BodyText"/>
        <w:spacing w:line="20" w:lineRule="exact"/>
        <w:ind w:left="3269"/>
        <w:rPr>
          <w:rFonts w:ascii="Calibri"/>
          <w:sz w:val="2"/>
        </w:rPr>
      </w:pPr>
      <w:r>
        <w:rPr>
          <w:rFonts w:ascii="Calibri"/>
          <w:sz w:val="2"/>
        </w:rPr>
      </w:r>
      <w:r>
        <w:rPr>
          <w:rFonts w:ascii="Calibri"/>
          <w:sz w:val="2"/>
        </w:rPr>
        <w:pict>
          <v:group id="docshapegroup3123" o:spid="_x0000_s4546" style="width:379.85pt;height:.5pt;mso-position-horizontal-relative:char;mso-position-vertical-relative:line" coordsize="7597,10">
            <v:line id="_x0000_s4548" style="position:absolute" from="0,5" to="2211,5" strokecolor="#e3dddb" strokeweight=".5pt"/>
            <v:line id="_x0000_s4547" style="position:absolute" from="2211,5" to="7597,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FE798B">
      <w:pPr>
        <w:spacing w:before="57"/>
        <w:ind w:left="3360"/>
        <w:rPr>
          <w:rFonts w:ascii="Calibri"/>
          <w:sz w:val="18"/>
        </w:rPr>
      </w:pPr>
      <w:r>
        <w:rPr>
          <w:rFonts w:ascii="Calibri"/>
          <w:sz w:val="18"/>
        </w:rPr>
        <w:t xml:space="preserve">Increased ancillary </w:t>
      </w:r>
      <w:r>
        <w:rPr>
          <w:rFonts w:ascii="Calibri"/>
          <w:spacing w:val="-2"/>
          <w:sz w:val="18"/>
        </w:rPr>
        <w:t>revenue</w:t>
      </w:r>
    </w:p>
    <w:p w:rsidR="00D85440" w:rsidRDefault="00FE798B">
      <w:pPr>
        <w:spacing w:before="57"/>
        <w:ind w:left="744" w:right="825"/>
        <w:rPr>
          <w:rFonts w:ascii="Calibri"/>
          <w:sz w:val="18"/>
        </w:rPr>
      </w:pPr>
      <w:r>
        <w:br w:type="column"/>
      </w:r>
      <w:r>
        <w:rPr>
          <w:rFonts w:ascii="Calibri"/>
          <w:sz w:val="18"/>
        </w:rPr>
        <w:t>The increase in revenue from other activities, e.g. airport or station retail concessions, advertising revenue, car parking revenue.</w:t>
      </w:r>
    </w:p>
    <w:p w:rsidR="00D85440" w:rsidRDefault="00D85440">
      <w:pPr>
        <w:rPr>
          <w:rFonts w:ascii="Calibri"/>
          <w:sz w:val="18"/>
        </w:rPr>
        <w:sectPr w:rsidR="00D85440">
          <w:type w:val="continuous"/>
          <w:pgSz w:w="11910" w:h="16840"/>
          <w:pgMar w:top="1000" w:right="0" w:bottom="280" w:left="240" w:header="293" w:footer="1432" w:gutter="0"/>
          <w:cols w:num="2" w:space="720" w:equalWidth="0">
            <w:col w:w="4787" w:space="40"/>
            <w:col w:w="6843"/>
          </w:cols>
        </w:sectPr>
      </w:pPr>
    </w:p>
    <w:p w:rsidR="00D85440" w:rsidRDefault="00D85440">
      <w:pPr>
        <w:pStyle w:val="BodyText"/>
        <w:spacing w:before="3"/>
        <w:rPr>
          <w:rFonts w:ascii="Calibri"/>
          <w:sz w:val="14"/>
        </w:rPr>
      </w:pPr>
    </w:p>
    <w:p w:rsidR="00D85440" w:rsidRDefault="009C7B37">
      <w:pPr>
        <w:pStyle w:val="BodyText"/>
        <w:spacing w:line="20" w:lineRule="exact"/>
        <w:ind w:left="3269"/>
        <w:rPr>
          <w:rFonts w:ascii="Calibri"/>
          <w:sz w:val="2"/>
        </w:rPr>
      </w:pPr>
      <w:r>
        <w:rPr>
          <w:rFonts w:ascii="Calibri"/>
          <w:sz w:val="2"/>
        </w:rPr>
      </w:r>
      <w:r>
        <w:rPr>
          <w:rFonts w:ascii="Calibri"/>
          <w:sz w:val="2"/>
        </w:rPr>
        <w:pict>
          <v:group id="docshapegroup3124" o:spid="_x0000_s4543" style="width:379.85pt;height:.5pt;mso-position-horizontal-relative:char;mso-position-vertical-relative:line" coordsize="7597,10">
            <v:line id="_x0000_s4545" style="position:absolute" from="0,5" to="2211,5" strokecolor="#e3dddb" strokeweight=".5pt"/>
            <v:line id="_x0000_s4544" style="position:absolute" from="2211,5" to="7597,5" strokecolor="#e3dddb" strokeweight=".5pt"/>
            <w10:anchorlock/>
          </v:group>
        </w:pict>
      </w:r>
    </w:p>
    <w:p w:rsidR="00D85440" w:rsidRDefault="00FE798B">
      <w:pPr>
        <w:tabs>
          <w:tab w:val="left" w:pos="5570"/>
        </w:tabs>
        <w:spacing w:before="126"/>
        <w:ind w:left="3360"/>
        <w:rPr>
          <w:rFonts w:ascii="Calibri"/>
          <w:sz w:val="18"/>
        </w:rPr>
      </w:pPr>
      <w:r>
        <w:rPr>
          <w:rFonts w:ascii="Calibri"/>
          <w:sz w:val="18"/>
        </w:rPr>
        <w:t>Avoided</w:t>
      </w:r>
      <w:r>
        <w:rPr>
          <w:rFonts w:ascii="Calibri"/>
          <w:spacing w:val="30"/>
          <w:sz w:val="18"/>
        </w:rPr>
        <w:t xml:space="preserve"> </w:t>
      </w:r>
      <w:r>
        <w:rPr>
          <w:rFonts w:ascii="Calibri"/>
          <w:sz w:val="18"/>
        </w:rPr>
        <w:t>capital</w:t>
      </w:r>
      <w:r>
        <w:rPr>
          <w:rFonts w:ascii="Calibri"/>
          <w:spacing w:val="31"/>
          <w:sz w:val="18"/>
        </w:rPr>
        <w:t xml:space="preserve"> </w:t>
      </w:r>
      <w:proofErr w:type="gramStart"/>
      <w:r>
        <w:rPr>
          <w:rFonts w:ascii="Calibri"/>
          <w:spacing w:val="-2"/>
          <w:sz w:val="18"/>
        </w:rPr>
        <w:t>costs</w:t>
      </w:r>
      <w:r>
        <w:rPr>
          <w:rFonts w:ascii="Calibri"/>
          <w:spacing w:val="-2"/>
          <w:position w:val="6"/>
          <w:sz w:val="10"/>
        </w:rPr>
        <w:t>(</w:t>
      </w:r>
      <w:proofErr w:type="gramEnd"/>
      <w:r>
        <w:rPr>
          <w:rFonts w:ascii="Calibri"/>
          <w:spacing w:val="-2"/>
          <w:position w:val="6"/>
          <w:sz w:val="10"/>
        </w:rPr>
        <w:t>3)</w:t>
      </w:r>
      <w:r>
        <w:rPr>
          <w:rFonts w:ascii="Calibri"/>
          <w:position w:val="6"/>
          <w:sz w:val="10"/>
        </w:rPr>
        <w:tab/>
      </w:r>
      <w:r>
        <w:rPr>
          <w:rFonts w:ascii="Calibri"/>
          <w:sz w:val="18"/>
        </w:rPr>
        <w:t>Avoided</w:t>
      </w:r>
      <w:r>
        <w:rPr>
          <w:rFonts w:ascii="Calibri"/>
          <w:spacing w:val="10"/>
          <w:sz w:val="18"/>
        </w:rPr>
        <w:t xml:space="preserve"> </w:t>
      </w:r>
      <w:r>
        <w:rPr>
          <w:rFonts w:ascii="Calibri"/>
          <w:sz w:val="18"/>
        </w:rPr>
        <w:t>capital</w:t>
      </w:r>
      <w:r>
        <w:rPr>
          <w:rFonts w:ascii="Calibri"/>
          <w:spacing w:val="10"/>
          <w:sz w:val="18"/>
        </w:rPr>
        <w:t xml:space="preserve"> </w:t>
      </w:r>
      <w:r>
        <w:rPr>
          <w:rFonts w:ascii="Calibri"/>
          <w:sz w:val="18"/>
        </w:rPr>
        <w:t>investment</w:t>
      </w:r>
      <w:r>
        <w:rPr>
          <w:rFonts w:ascii="Calibri"/>
          <w:spacing w:val="10"/>
          <w:sz w:val="18"/>
        </w:rPr>
        <w:t xml:space="preserve"> </w:t>
      </w:r>
      <w:r>
        <w:rPr>
          <w:rFonts w:ascii="Calibri"/>
          <w:sz w:val="18"/>
        </w:rPr>
        <w:t>costs</w:t>
      </w:r>
      <w:r>
        <w:rPr>
          <w:rFonts w:ascii="Calibri"/>
          <w:spacing w:val="11"/>
          <w:sz w:val="18"/>
        </w:rPr>
        <w:t xml:space="preserve"> </w:t>
      </w:r>
      <w:r>
        <w:rPr>
          <w:rFonts w:ascii="Calibri"/>
          <w:sz w:val="18"/>
        </w:rPr>
        <w:t>(e.g.</w:t>
      </w:r>
      <w:r>
        <w:rPr>
          <w:rFonts w:ascii="Calibri"/>
          <w:spacing w:val="10"/>
          <w:sz w:val="18"/>
        </w:rPr>
        <w:t xml:space="preserve"> </w:t>
      </w:r>
      <w:r>
        <w:rPr>
          <w:rFonts w:ascii="Calibri"/>
          <w:sz w:val="18"/>
        </w:rPr>
        <w:t>avoided</w:t>
      </w:r>
      <w:r>
        <w:rPr>
          <w:rFonts w:ascii="Calibri"/>
          <w:spacing w:val="10"/>
          <w:sz w:val="18"/>
        </w:rPr>
        <w:t xml:space="preserve"> </w:t>
      </w:r>
      <w:r>
        <w:rPr>
          <w:rFonts w:ascii="Calibri"/>
          <w:sz w:val="18"/>
        </w:rPr>
        <w:t>rolling</w:t>
      </w:r>
      <w:r>
        <w:rPr>
          <w:rFonts w:ascii="Calibri"/>
          <w:spacing w:val="11"/>
          <w:sz w:val="18"/>
        </w:rPr>
        <w:t xml:space="preserve"> </w:t>
      </w:r>
      <w:r>
        <w:rPr>
          <w:rFonts w:ascii="Calibri"/>
          <w:spacing w:val="-2"/>
          <w:sz w:val="18"/>
        </w:rPr>
        <w:t>stock</w:t>
      </w:r>
    </w:p>
    <w:p w:rsidR="00D85440" w:rsidRDefault="009C7B37">
      <w:pPr>
        <w:ind w:left="5571"/>
        <w:rPr>
          <w:rFonts w:ascii="Calibri"/>
          <w:sz w:val="18"/>
        </w:rPr>
      </w:pPr>
      <w:r>
        <w:pict>
          <v:shape id="docshape3125" o:spid="_x0000_s4542" type="#_x0000_t202" style="position:absolute;left:0;text-align:left;margin-left:15.45pt;margin-top:11.7pt;width:27.8pt;height:15.25pt;z-index:167521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rFonts w:ascii="Calibri"/>
          <w:sz w:val="18"/>
        </w:rPr>
        <w:t>acquisition</w:t>
      </w:r>
      <w:proofErr w:type="gramEnd"/>
      <w:r w:rsidR="00FE798B">
        <w:rPr>
          <w:rFonts w:ascii="Calibri"/>
          <w:spacing w:val="8"/>
          <w:sz w:val="18"/>
        </w:rPr>
        <w:t xml:space="preserve"> </w:t>
      </w:r>
      <w:r w:rsidR="00FE798B">
        <w:rPr>
          <w:rFonts w:ascii="Calibri"/>
          <w:spacing w:val="-2"/>
          <w:sz w:val="18"/>
        </w:rPr>
        <w:t>costs).</w:t>
      </w:r>
    </w:p>
    <w:p w:rsidR="00D85440" w:rsidRDefault="009C7B37">
      <w:pPr>
        <w:pStyle w:val="BodyText"/>
        <w:spacing w:before="3"/>
        <w:rPr>
          <w:rFonts w:ascii="Calibri"/>
          <w:sz w:val="12"/>
        </w:rPr>
      </w:pPr>
      <w:r>
        <w:pict>
          <v:group id="docshapegroup3126" o:spid="_x0000_s4539" style="position:absolute;margin-left:175.75pt;margin-top:8.7pt;width:379.85pt;height:.5pt;z-index:-14713856;mso-wrap-distance-left:0;mso-wrap-distance-right:0;mso-position-horizontal-relative:page" coordorigin="3515,174" coordsize="7597,10">
            <v:line id="_x0000_s4541" style="position:absolute" from="3515,179" to="5726,179" strokecolor="#e3dddb" strokeweight=".5pt"/>
            <v:line id="_x0000_s4540" style="position:absolute" from="5726,179" to="11112,179" strokecolor="#e3dddb" strokeweight=".5pt"/>
            <w10:wrap type="topAndBottom" anchorx="page"/>
          </v:group>
        </w:pict>
      </w:r>
    </w:p>
    <w:p w:rsidR="00D85440" w:rsidRDefault="00FE798B">
      <w:pPr>
        <w:tabs>
          <w:tab w:val="left" w:pos="5570"/>
        </w:tabs>
        <w:spacing w:before="136"/>
        <w:ind w:left="3360"/>
        <w:rPr>
          <w:rFonts w:ascii="Calibri"/>
          <w:sz w:val="18"/>
        </w:rPr>
      </w:pPr>
      <w:r>
        <w:rPr>
          <w:rFonts w:ascii="Calibri"/>
          <w:sz w:val="18"/>
        </w:rPr>
        <w:t>Avoided</w:t>
      </w:r>
      <w:r>
        <w:rPr>
          <w:rFonts w:ascii="Calibri"/>
          <w:spacing w:val="30"/>
          <w:sz w:val="18"/>
        </w:rPr>
        <w:t xml:space="preserve"> </w:t>
      </w:r>
      <w:r>
        <w:rPr>
          <w:rFonts w:ascii="Calibri"/>
          <w:sz w:val="18"/>
        </w:rPr>
        <w:t>operating</w:t>
      </w:r>
      <w:r>
        <w:rPr>
          <w:rFonts w:ascii="Calibri"/>
          <w:spacing w:val="30"/>
          <w:sz w:val="18"/>
        </w:rPr>
        <w:t xml:space="preserve"> </w:t>
      </w:r>
      <w:proofErr w:type="gramStart"/>
      <w:r>
        <w:rPr>
          <w:rFonts w:ascii="Calibri"/>
          <w:spacing w:val="-2"/>
          <w:sz w:val="18"/>
        </w:rPr>
        <w:t>costs</w:t>
      </w:r>
      <w:r>
        <w:rPr>
          <w:rFonts w:ascii="Calibri"/>
          <w:spacing w:val="-2"/>
          <w:position w:val="6"/>
          <w:sz w:val="10"/>
        </w:rPr>
        <w:t>(</w:t>
      </w:r>
      <w:proofErr w:type="gramEnd"/>
      <w:r>
        <w:rPr>
          <w:rFonts w:ascii="Calibri"/>
          <w:spacing w:val="-2"/>
          <w:position w:val="6"/>
          <w:sz w:val="10"/>
        </w:rPr>
        <w:t>3)</w:t>
      </w:r>
      <w:r>
        <w:rPr>
          <w:rFonts w:ascii="Calibri"/>
          <w:position w:val="6"/>
          <w:sz w:val="10"/>
        </w:rPr>
        <w:tab/>
      </w:r>
      <w:r>
        <w:rPr>
          <w:rFonts w:ascii="Calibri"/>
          <w:sz w:val="18"/>
        </w:rPr>
        <w:t>Reduced</w:t>
      </w:r>
      <w:r>
        <w:rPr>
          <w:rFonts w:ascii="Calibri"/>
          <w:spacing w:val="15"/>
          <w:sz w:val="18"/>
        </w:rPr>
        <w:t xml:space="preserve"> </w:t>
      </w:r>
      <w:r>
        <w:rPr>
          <w:rFonts w:ascii="Calibri"/>
          <w:sz w:val="18"/>
        </w:rPr>
        <w:t>expenditure,</w:t>
      </w:r>
      <w:r>
        <w:rPr>
          <w:rFonts w:ascii="Calibri"/>
          <w:spacing w:val="15"/>
          <w:sz w:val="18"/>
        </w:rPr>
        <w:t xml:space="preserve"> </w:t>
      </w:r>
      <w:r>
        <w:rPr>
          <w:rFonts w:ascii="Calibri"/>
          <w:sz w:val="18"/>
        </w:rPr>
        <w:t>for</w:t>
      </w:r>
      <w:r>
        <w:rPr>
          <w:rFonts w:ascii="Calibri"/>
          <w:spacing w:val="15"/>
          <w:sz w:val="18"/>
        </w:rPr>
        <w:t xml:space="preserve"> </w:t>
      </w:r>
      <w:r>
        <w:rPr>
          <w:rFonts w:ascii="Calibri"/>
          <w:sz w:val="18"/>
        </w:rPr>
        <w:t>example,</w:t>
      </w:r>
      <w:r>
        <w:rPr>
          <w:rFonts w:ascii="Calibri"/>
          <w:spacing w:val="16"/>
          <w:sz w:val="18"/>
        </w:rPr>
        <w:t xml:space="preserve"> </w:t>
      </w:r>
      <w:r>
        <w:rPr>
          <w:rFonts w:ascii="Calibri"/>
          <w:sz w:val="18"/>
        </w:rPr>
        <w:t>savings</w:t>
      </w:r>
      <w:r>
        <w:rPr>
          <w:rFonts w:ascii="Calibri"/>
          <w:spacing w:val="15"/>
          <w:sz w:val="18"/>
        </w:rPr>
        <w:t xml:space="preserve"> </w:t>
      </w:r>
      <w:r>
        <w:rPr>
          <w:rFonts w:ascii="Calibri"/>
          <w:sz w:val="18"/>
        </w:rPr>
        <w:t>in</w:t>
      </w:r>
      <w:r>
        <w:rPr>
          <w:rFonts w:ascii="Calibri"/>
          <w:spacing w:val="15"/>
          <w:sz w:val="18"/>
        </w:rPr>
        <w:t xml:space="preserve"> </w:t>
      </w:r>
      <w:r>
        <w:rPr>
          <w:rFonts w:ascii="Calibri"/>
          <w:spacing w:val="-2"/>
          <w:sz w:val="18"/>
        </w:rPr>
        <w:t>operating,</w:t>
      </w:r>
    </w:p>
    <w:p w:rsidR="00D85440" w:rsidRDefault="009C7B37">
      <w:pPr>
        <w:ind w:left="5571"/>
        <w:rPr>
          <w:rFonts w:ascii="Calibri"/>
          <w:sz w:val="18"/>
        </w:rPr>
      </w:pPr>
      <w:r>
        <w:pict>
          <v:shape id="docshape3127" o:spid="_x0000_s4538" type="#_x0000_t202" style="position:absolute;left:0;text-align:left;margin-left:17pt;margin-top:3.85pt;width:21.95pt;height:63.5pt;z-index:167536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rFonts w:ascii="Calibri"/>
          <w:sz w:val="18"/>
        </w:rPr>
        <w:t>maintenance</w:t>
      </w:r>
      <w:proofErr w:type="gramEnd"/>
      <w:r w:rsidR="00FE798B">
        <w:rPr>
          <w:rFonts w:ascii="Calibri"/>
          <w:sz w:val="18"/>
        </w:rPr>
        <w:t>,</w:t>
      </w:r>
      <w:r w:rsidR="00FE798B">
        <w:rPr>
          <w:rFonts w:ascii="Calibri"/>
          <w:spacing w:val="3"/>
          <w:sz w:val="18"/>
        </w:rPr>
        <w:t xml:space="preserve"> </w:t>
      </w:r>
      <w:r w:rsidR="00FE798B">
        <w:rPr>
          <w:rFonts w:ascii="Calibri"/>
          <w:sz w:val="18"/>
        </w:rPr>
        <w:t>compliance</w:t>
      </w:r>
      <w:r w:rsidR="00FE798B">
        <w:rPr>
          <w:rFonts w:ascii="Calibri"/>
          <w:spacing w:val="4"/>
          <w:sz w:val="18"/>
        </w:rPr>
        <w:t xml:space="preserve"> </w:t>
      </w:r>
      <w:r w:rsidR="00FE798B">
        <w:rPr>
          <w:rFonts w:ascii="Calibri"/>
          <w:sz w:val="18"/>
        </w:rPr>
        <w:t>and</w:t>
      </w:r>
      <w:r w:rsidR="00FE798B">
        <w:rPr>
          <w:rFonts w:ascii="Calibri"/>
          <w:spacing w:val="4"/>
          <w:sz w:val="18"/>
        </w:rPr>
        <w:t xml:space="preserve"> </w:t>
      </w:r>
      <w:r w:rsidR="00FE798B">
        <w:rPr>
          <w:rFonts w:ascii="Calibri"/>
          <w:sz w:val="18"/>
        </w:rPr>
        <w:t>investment</w:t>
      </w:r>
      <w:r w:rsidR="00FE798B">
        <w:rPr>
          <w:rFonts w:ascii="Calibri"/>
          <w:spacing w:val="4"/>
          <w:sz w:val="18"/>
        </w:rPr>
        <w:t xml:space="preserve"> </w:t>
      </w:r>
      <w:r w:rsidR="00FE798B">
        <w:rPr>
          <w:rFonts w:ascii="Calibri"/>
          <w:spacing w:val="-2"/>
          <w:sz w:val="18"/>
        </w:rPr>
        <w:t>costs.</w:t>
      </w:r>
    </w:p>
    <w:p w:rsidR="00D85440" w:rsidRDefault="009C7B37">
      <w:pPr>
        <w:pStyle w:val="BodyText"/>
        <w:spacing w:before="3"/>
        <w:rPr>
          <w:rFonts w:ascii="Calibri"/>
          <w:sz w:val="12"/>
        </w:rPr>
      </w:pPr>
      <w:r>
        <w:pict>
          <v:group id="docshapegroup3128" o:spid="_x0000_s4534" style="position:absolute;margin-left:99.2pt;margin-top:8.7pt;width:456.4pt;height:.5pt;z-index:-14713344;mso-wrap-distance-left:0;mso-wrap-distance-right:0;mso-position-horizontal-relative:page" coordorigin="1984,174" coordsize="9128,10">
            <v:line id="_x0000_s4537" style="position:absolute" from="1984,179" to="3515,179" strokecolor="#e3dddb" strokeweight=".5pt"/>
            <v:line id="_x0000_s4536" style="position:absolute" from="3515,179" to="5726,179" strokecolor="#e3dddb" strokeweight=".5pt"/>
            <v:line id="_x0000_s4535" style="position:absolute" from="5726,179" to="11112,179"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FE798B">
      <w:pPr>
        <w:spacing w:before="67"/>
        <w:ind w:left="1829"/>
        <w:rPr>
          <w:rFonts w:ascii="Calibri"/>
          <w:sz w:val="18"/>
        </w:rPr>
      </w:pPr>
      <w:r>
        <w:rPr>
          <w:rFonts w:ascii="Calibri"/>
          <w:spacing w:val="-2"/>
          <w:sz w:val="18"/>
        </w:rPr>
        <w:t>Private</w:t>
      </w:r>
      <w:r>
        <w:rPr>
          <w:rFonts w:ascii="Calibri"/>
          <w:spacing w:val="-8"/>
          <w:sz w:val="18"/>
        </w:rPr>
        <w:t xml:space="preserve"> </w:t>
      </w:r>
      <w:r>
        <w:rPr>
          <w:rFonts w:ascii="Calibri"/>
          <w:spacing w:val="-2"/>
          <w:sz w:val="18"/>
        </w:rPr>
        <w:t>benefits</w:t>
      </w:r>
      <w:r>
        <w:rPr>
          <w:rFonts w:ascii="Calibri"/>
          <w:sz w:val="18"/>
        </w:rPr>
        <w:t xml:space="preserve"> </w:t>
      </w:r>
      <w:r>
        <w:rPr>
          <w:rFonts w:ascii="Calibri"/>
          <w:spacing w:val="-2"/>
          <w:sz w:val="18"/>
        </w:rPr>
        <w:t>(consumer</w:t>
      </w:r>
      <w:r>
        <w:rPr>
          <w:rFonts w:ascii="Calibri"/>
          <w:sz w:val="18"/>
        </w:rPr>
        <w:t xml:space="preserve"> </w:t>
      </w:r>
      <w:r>
        <w:rPr>
          <w:rFonts w:ascii="Calibri"/>
          <w:spacing w:val="-2"/>
          <w:sz w:val="18"/>
        </w:rPr>
        <w:t>surplus)</w:t>
      </w:r>
    </w:p>
    <w:p w:rsidR="00D85440" w:rsidRDefault="00FE798B">
      <w:pPr>
        <w:tabs>
          <w:tab w:val="left" w:pos="2568"/>
        </w:tabs>
        <w:spacing w:before="67"/>
        <w:ind w:left="357"/>
        <w:rPr>
          <w:rFonts w:ascii="Calibri"/>
          <w:sz w:val="18"/>
        </w:rPr>
      </w:pPr>
      <w:r>
        <w:br w:type="column"/>
      </w:r>
      <w:r>
        <w:rPr>
          <w:rFonts w:ascii="Calibri"/>
          <w:sz w:val="18"/>
        </w:rPr>
        <w:t>Improved</w:t>
      </w:r>
      <w:r>
        <w:rPr>
          <w:rFonts w:ascii="Calibri"/>
          <w:spacing w:val="1"/>
          <w:sz w:val="18"/>
        </w:rPr>
        <w:t xml:space="preserve"> </w:t>
      </w:r>
      <w:r>
        <w:rPr>
          <w:rFonts w:ascii="Calibri"/>
          <w:spacing w:val="-2"/>
          <w:sz w:val="18"/>
        </w:rPr>
        <w:t>accessibility</w:t>
      </w:r>
      <w:r>
        <w:rPr>
          <w:rFonts w:ascii="Calibri"/>
          <w:sz w:val="18"/>
        </w:rPr>
        <w:tab/>
        <w:t>Reduced</w:t>
      </w:r>
      <w:r>
        <w:rPr>
          <w:rFonts w:ascii="Calibri"/>
          <w:spacing w:val="12"/>
          <w:sz w:val="18"/>
        </w:rPr>
        <w:t xml:space="preserve"> </w:t>
      </w:r>
      <w:r>
        <w:rPr>
          <w:rFonts w:ascii="Calibri"/>
          <w:sz w:val="18"/>
        </w:rPr>
        <w:t>accessibility</w:t>
      </w:r>
      <w:r>
        <w:rPr>
          <w:rFonts w:ascii="Calibri"/>
          <w:spacing w:val="13"/>
          <w:sz w:val="18"/>
        </w:rPr>
        <w:t xml:space="preserve"> </w:t>
      </w:r>
      <w:r>
        <w:rPr>
          <w:rFonts w:ascii="Calibri"/>
          <w:sz w:val="18"/>
        </w:rPr>
        <w:t>costs</w:t>
      </w:r>
      <w:r>
        <w:rPr>
          <w:rFonts w:ascii="Calibri"/>
          <w:spacing w:val="13"/>
          <w:sz w:val="18"/>
        </w:rPr>
        <w:t xml:space="preserve"> </w:t>
      </w:r>
      <w:r>
        <w:rPr>
          <w:rFonts w:ascii="Calibri"/>
          <w:sz w:val="18"/>
        </w:rPr>
        <w:t>in</w:t>
      </w:r>
      <w:r>
        <w:rPr>
          <w:rFonts w:ascii="Calibri"/>
          <w:spacing w:val="12"/>
          <w:sz w:val="18"/>
        </w:rPr>
        <w:t xml:space="preserve"> </w:t>
      </w:r>
      <w:r>
        <w:rPr>
          <w:rFonts w:ascii="Calibri"/>
          <w:sz w:val="18"/>
        </w:rPr>
        <w:t>accessing</w:t>
      </w:r>
      <w:r>
        <w:rPr>
          <w:rFonts w:ascii="Calibri"/>
          <w:spacing w:val="13"/>
          <w:sz w:val="18"/>
        </w:rPr>
        <w:t xml:space="preserve"> </w:t>
      </w:r>
      <w:r>
        <w:rPr>
          <w:rFonts w:ascii="Calibri"/>
          <w:sz w:val="18"/>
        </w:rPr>
        <w:t>facilities</w:t>
      </w:r>
      <w:r>
        <w:rPr>
          <w:rFonts w:ascii="Calibri"/>
          <w:spacing w:val="13"/>
          <w:sz w:val="18"/>
        </w:rPr>
        <w:t xml:space="preserve"> </w:t>
      </w:r>
      <w:r>
        <w:rPr>
          <w:rFonts w:ascii="Calibri"/>
          <w:sz w:val="18"/>
        </w:rPr>
        <w:t>such</w:t>
      </w:r>
      <w:r>
        <w:rPr>
          <w:rFonts w:ascii="Calibri"/>
          <w:spacing w:val="12"/>
          <w:sz w:val="18"/>
        </w:rPr>
        <w:t xml:space="preserve"> </w:t>
      </w:r>
      <w:r>
        <w:rPr>
          <w:rFonts w:ascii="Calibri"/>
          <w:sz w:val="18"/>
        </w:rPr>
        <w:t>as</w:t>
      </w:r>
      <w:r>
        <w:rPr>
          <w:rFonts w:ascii="Calibri"/>
          <w:spacing w:val="13"/>
          <w:sz w:val="18"/>
        </w:rPr>
        <w:t xml:space="preserve"> </w:t>
      </w:r>
      <w:r>
        <w:rPr>
          <w:rFonts w:ascii="Calibri"/>
          <w:spacing w:val="-2"/>
          <w:sz w:val="18"/>
        </w:rPr>
        <w:t>hospitals</w:t>
      </w:r>
    </w:p>
    <w:p w:rsidR="00D85440" w:rsidRDefault="00FE798B">
      <w:pPr>
        <w:ind w:left="2568" w:right="1305"/>
        <w:rPr>
          <w:rFonts w:ascii="Calibri"/>
          <w:sz w:val="18"/>
        </w:rPr>
      </w:pPr>
      <w:proofErr w:type="gramStart"/>
      <w:r>
        <w:rPr>
          <w:rFonts w:ascii="Calibri"/>
          <w:sz w:val="18"/>
        </w:rPr>
        <w:t>and</w:t>
      </w:r>
      <w:proofErr w:type="gramEnd"/>
      <w:r>
        <w:rPr>
          <w:rFonts w:ascii="Calibri"/>
          <w:sz w:val="18"/>
        </w:rPr>
        <w:t xml:space="preserve"> educational institutions, or services such as improved water supply. It could also include improved accessibility to transport for passengers with disabilities.</w:t>
      </w:r>
    </w:p>
    <w:p w:rsidR="00D85440" w:rsidRDefault="009C7B37">
      <w:pPr>
        <w:pStyle w:val="BodyText"/>
        <w:spacing w:before="3"/>
        <w:rPr>
          <w:rFonts w:ascii="Calibri"/>
          <w:sz w:val="12"/>
        </w:rPr>
      </w:pPr>
      <w:r>
        <w:pict>
          <v:group id="docshapegroup3129" o:spid="_x0000_s4531" style="position:absolute;margin-left:175.75pt;margin-top:8.7pt;width:379.85pt;height:.5pt;z-index:-14712832;mso-wrap-distance-left:0;mso-wrap-distance-right:0;mso-position-horizontal-relative:page" coordorigin="3515,174" coordsize="7597,10">
            <v:line id="_x0000_s4533" style="position:absolute" from="3515,179" to="5726,179" strokecolor="#e3dddb" strokeweight=".5pt"/>
            <v:line id="_x0000_s4532" style="position:absolute" from="5726,179" to="11112,179" strokecolor="#e3dddb" strokeweight=".5pt"/>
            <w10:wrap type="topAndBottom" anchorx="page"/>
          </v:group>
        </w:pict>
      </w:r>
    </w:p>
    <w:p w:rsidR="00D85440" w:rsidRDefault="00FE798B">
      <w:pPr>
        <w:tabs>
          <w:tab w:val="left" w:pos="2568"/>
        </w:tabs>
        <w:spacing w:before="136"/>
        <w:ind w:left="357"/>
        <w:rPr>
          <w:rFonts w:ascii="Calibri"/>
          <w:sz w:val="18"/>
        </w:rPr>
      </w:pPr>
      <w:r>
        <w:rPr>
          <w:rFonts w:ascii="Calibri"/>
          <w:spacing w:val="-2"/>
          <w:sz w:val="18"/>
        </w:rPr>
        <w:t>Travel</w:t>
      </w:r>
      <w:r>
        <w:rPr>
          <w:rFonts w:ascii="Calibri"/>
          <w:spacing w:val="2"/>
          <w:sz w:val="18"/>
        </w:rPr>
        <w:t xml:space="preserve"> </w:t>
      </w:r>
      <w:r>
        <w:rPr>
          <w:rFonts w:ascii="Calibri"/>
          <w:spacing w:val="-2"/>
          <w:sz w:val="18"/>
        </w:rPr>
        <w:t>time</w:t>
      </w:r>
      <w:r>
        <w:rPr>
          <w:rFonts w:ascii="Calibri"/>
          <w:spacing w:val="3"/>
          <w:sz w:val="18"/>
        </w:rPr>
        <w:t xml:space="preserve"> </w:t>
      </w:r>
      <w:r>
        <w:rPr>
          <w:rFonts w:ascii="Calibri"/>
          <w:spacing w:val="-2"/>
          <w:sz w:val="18"/>
        </w:rPr>
        <w:t>savings</w:t>
      </w:r>
      <w:r>
        <w:rPr>
          <w:rFonts w:ascii="Calibri"/>
          <w:sz w:val="18"/>
        </w:rPr>
        <w:tab/>
      </w:r>
      <w:proofErr w:type="gramStart"/>
      <w:r>
        <w:rPr>
          <w:rFonts w:ascii="Calibri"/>
          <w:sz w:val="18"/>
        </w:rPr>
        <w:t>The</w:t>
      </w:r>
      <w:proofErr w:type="gramEnd"/>
      <w:r>
        <w:rPr>
          <w:rFonts w:ascii="Calibri"/>
          <w:spacing w:val="10"/>
          <w:sz w:val="18"/>
        </w:rPr>
        <w:t xml:space="preserve"> </w:t>
      </w:r>
      <w:r>
        <w:rPr>
          <w:rFonts w:ascii="Calibri"/>
          <w:sz w:val="18"/>
        </w:rPr>
        <w:t>economic</w:t>
      </w:r>
      <w:r>
        <w:rPr>
          <w:rFonts w:ascii="Calibri"/>
          <w:spacing w:val="11"/>
          <w:sz w:val="18"/>
        </w:rPr>
        <w:t xml:space="preserve"> </w:t>
      </w:r>
      <w:r>
        <w:rPr>
          <w:rFonts w:ascii="Calibri"/>
          <w:sz w:val="18"/>
        </w:rPr>
        <w:t>value</w:t>
      </w:r>
      <w:r>
        <w:rPr>
          <w:rFonts w:ascii="Calibri"/>
          <w:spacing w:val="10"/>
          <w:sz w:val="18"/>
        </w:rPr>
        <w:t xml:space="preserve"> </w:t>
      </w:r>
      <w:r>
        <w:rPr>
          <w:rFonts w:ascii="Calibri"/>
          <w:sz w:val="18"/>
        </w:rPr>
        <w:t>of</w:t>
      </w:r>
      <w:r>
        <w:rPr>
          <w:rFonts w:ascii="Calibri"/>
          <w:spacing w:val="11"/>
          <w:sz w:val="18"/>
        </w:rPr>
        <w:t xml:space="preserve"> </w:t>
      </w:r>
      <w:r>
        <w:rPr>
          <w:rFonts w:ascii="Calibri"/>
          <w:sz w:val="18"/>
        </w:rPr>
        <w:t>reduced</w:t>
      </w:r>
      <w:r>
        <w:rPr>
          <w:rFonts w:ascii="Calibri"/>
          <w:spacing w:val="11"/>
          <w:sz w:val="18"/>
        </w:rPr>
        <w:t xml:space="preserve"> </w:t>
      </w:r>
      <w:r>
        <w:rPr>
          <w:rFonts w:ascii="Calibri"/>
          <w:sz w:val="18"/>
        </w:rPr>
        <w:t>scheduled</w:t>
      </w:r>
      <w:r>
        <w:rPr>
          <w:rFonts w:ascii="Calibri"/>
          <w:spacing w:val="10"/>
          <w:sz w:val="18"/>
        </w:rPr>
        <w:t xml:space="preserve"> </w:t>
      </w:r>
      <w:r>
        <w:rPr>
          <w:rFonts w:ascii="Calibri"/>
          <w:sz w:val="18"/>
        </w:rPr>
        <w:t>journey</w:t>
      </w:r>
      <w:r>
        <w:rPr>
          <w:rFonts w:ascii="Calibri"/>
          <w:spacing w:val="11"/>
          <w:sz w:val="18"/>
        </w:rPr>
        <w:t xml:space="preserve"> </w:t>
      </w:r>
      <w:r>
        <w:rPr>
          <w:rFonts w:ascii="Calibri"/>
          <w:spacing w:val="-2"/>
          <w:sz w:val="18"/>
        </w:rPr>
        <w:t>time.</w:t>
      </w:r>
    </w:p>
    <w:p w:rsidR="00D85440" w:rsidRDefault="00D85440">
      <w:pPr>
        <w:rPr>
          <w:rFonts w:ascii="Calibri"/>
          <w:sz w:val="18"/>
        </w:rPr>
        <w:sectPr w:rsidR="00D85440">
          <w:type w:val="continuous"/>
          <w:pgSz w:w="11910" w:h="16840"/>
          <w:pgMar w:top="1000" w:right="0" w:bottom="280" w:left="240" w:header="293" w:footer="1432" w:gutter="0"/>
          <w:cols w:num="2" w:space="720" w:equalWidth="0">
            <w:col w:w="2963" w:space="40"/>
            <w:col w:w="8667"/>
          </w:cols>
        </w:sectPr>
      </w:pPr>
    </w:p>
    <w:p w:rsidR="00D85440" w:rsidRDefault="00D85440">
      <w:pPr>
        <w:pStyle w:val="BodyText"/>
        <w:spacing w:before="2"/>
        <w:rPr>
          <w:rFonts w:ascii="Calibri"/>
          <w:sz w:val="14"/>
        </w:rPr>
      </w:pPr>
    </w:p>
    <w:p w:rsidR="00D85440" w:rsidRDefault="009C7B37">
      <w:pPr>
        <w:pStyle w:val="BodyText"/>
        <w:spacing w:line="20" w:lineRule="exact"/>
        <w:ind w:left="3269"/>
        <w:rPr>
          <w:rFonts w:ascii="Calibri"/>
          <w:sz w:val="2"/>
        </w:rPr>
      </w:pPr>
      <w:r>
        <w:rPr>
          <w:rFonts w:ascii="Calibri"/>
          <w:sz w:val="2"/>
        </w:rPr>
      </w:r>
      <w:r>
        <w:rPr>
          <w:rFonts w:ascii="Calibri"/>
          <w:sz w:val="2"/>
        </w:rPr>
        <w:pict>
          <v:group id="docshapegroup3130" o:spid="_x0000_s4528" style="width:379.85pt;height:.5pt;mso-position-horizontal-relative:char;mso-position-vertical-relative:line" coordsize="7597,10">
            <v:line id="_x0000_s4530" style="position:absolute" from="0,5" to="2211,5" strokecolor="#e3dddb" strokeweight=".5pt"/>
            <v:line id="_x0000_s4529" style="position:absolute" from="2211,5" to="7597,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9C7B37">
      <w:pPr>
        <w:spacing w:before="57"/>
        <w:ind w:left="3360"/>
        <w:rPr>
          <w:rFonts w:ascii="Calibri"/>
          <w:sz w:val="18"/>
        </w:rPr>
      </w:pPr>
      <w:r>
        <w:pict>
          <v:shape id="docshape3131" o:spid="_x0000_s4527" type="#_x0000_t202" style="position:absolute;left:0;text-align:left;margin-left:15.45pt;margin-top:-6.75pt;width:27.8pt;height:15.3pt;z-index:1675264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132" o:spid="_x0000_s4526" type="#_x0000_t202" style="position:absolute;left:0;text-align:left;margin-left:17pt;margin-top:23.05pt;width:21.95pt;height:69.7pt;z-index:167541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sz w:val="18"/>
        </w:rPr>
        <w:t>Savings in vehicle operating costs</w:t>
      </w:r>
    </w:p>
    <w:p w:rsidR="00D85440" w:rsidRDefault="00FE798B">
      <w:pPr>
        <w:spacing w:before="57"/>
        <w:ind w:left="835"/>
        <w:rPr>
          <w:rFonts w:ascii="Calibri"/>
          <w:sz w:val="18"/>
        </w:rPr>
      </w:pPr>
      <w:r>
        <w:br w:type="column"/>
      </w:r>
      <w:r>
        <w:rPr>
          <w:rFonts w:ascii="Calibri"/>
          <w:sz w:val="18"/>
        </w:rPr>
        <w:t>The</w:t>
      </w:r>
      <w:r>
        <w:rPr>
          <w:rFonts w:ascii="Calibri"/>
          <w:spacing w:val="10"/>
          <w:sz w:val="18"/>
        </w:rPr>
        <w:t xml:space="preserve"> </w:t>
      </w:r>
      <w:r>
        <w:rPr>
          <w:rFonts w:ascii="Calibri"/>
          <w:sz w:val="18"/>
        </w:rPr>
        <w:t>economic</w:t>
      </w:r>
      <w:r>
        <w:rPr>
          <w:rFonts w:ascii="Calibri"/>
          <w:spacing w:val="11"/>
          <w:sz w:val="18"/>
        </w:rPr>
        <w:t xml:space="preserve"> </w:t>
      </w:r>
      <w:r>
        <w:rPr>
          <w:rFonts w:ascii="Calibri"/>
          <w:sz w:val="18"/>
        </w:rPr>
        <w:t>value</w:t>
      </w:r>
      <w:r>
        <w:rPr>
          <w:rFonts w:ascii="Calibri"/>
          <w:spacing w:val="11"/>
          <w:sz w:val="18"/>
        </w:rPr>
        <w:t xml:space="preserve"> </w:t>
      </w:r>
      <w:r>
        <w:rPr>
          <w:rFonts w:ascii="Calibri"/>
          <w:sz w:val="18"/>
        </w:rPr>
        <w:t>of</w:t>
      </w:r>
      <w:r>
        <w:rPr>
          <w:rFonts w:ascii="Calibri"/>
          <w:spacing w:val="11"/>
          <w:sz w:val="18"/>
        </w:rPr>
        <w:t xml:space="preserve"> </w:t>
      </w:r>
      <w:r>
        <w:rPr>
          <w:rFonts w:ascii="Calibri"/>
          <w:sz w:val="18"/>
        </w:rPr>
        <w:t>reduced</w:t>
      </w:r>
      <w:r>
        <w:rPr>
          <w:rFonts w:ascii="Calibri"/>
          <w:spacing w:val="11"/>
          <w:sz w:val="18"/>
        </w:rPr>
        <w:t xml:space="preserve"> </w:t>
      </w:r>
      <w:r>
        <w:rPr>
          <w:rFonts w:ascii="Calibri"/>
          <w:sz w:val="18"/>
        </w:rPr>
        <w:t>costs</w:t>
      </w:r>
      <w:r>
        <w:rPr>
          <w:rFonts w:ascii="Calibri"/>
          <w:spacing w:val="11"/>
          <w:sz w:val="18"/>
        </w:rPr>
        <w:t xml:space="preserve"> </w:t>
      </w:r>
      <w:r>
        <w:rPr>
          <w:rFonts w:ascii="Calibri"/>
          <w:sz w:val="18"/>
        </w:rPr>
        <w:t>of</w:t>
      </w:r>
      <w:r>
        <w:rPr>
          <w:rFonts w:ascii="Calibri"/>
          <w:spacing w:val="10"/>
          <w:sz w:val="18"/>
        </w:rPr>
        <w:t xml:space="preserve"> </w:t>
      </w:r>
      <w:r>
        <w:rPr>
          <w:rFonts w:ascii="Calibri"/>
          <w:sz w:val="18"/>
        </w:rPr>
        <w:t>operating</w:t>
      </w:r>
      <w:r>
        <w:rPr>
          <w:rFonts w:ascii="Calibri"/>
          <w:spacing w:val="11"/>
          <w:sz w:val="18"/>
        </w:rPr>
        <w:t xml:space="preserve"> </w:t>
      </w:r>
      <w:r>
        <w:rPr>
          <w:rFonts w:ascii="Calibri"/>
          <w:sz w:val="18"/>
        </w:rPr>
        <w:t>a</w:t>
      </w:r>
      <w:r>
        <w:rPr>
          <w:rFonts w:ascii="Calibri"/>
          <w:spacing w:val="11"/>
          <w:sz w:val="18"/>
        </w:rPr>
        <w:t xml:space="preserve"> </w:t>
      </w:r>
      <w:r>
        <w:rPr>
          <w:rFonts w:ascii="Calibri"/>
          <w:spacing w:val="-2"/>
          <w:sz w:val="18"/>
        </w:rPr>
        <w:t>vehicle.</w:t>
      </w:r>
    </w:p>
    <w:p w:rsidR="00D85440" w:rsidRDefault="00D85440">
      <w:pPr>
        <w:rPr>
          <w:rFonts w:ascii="Calibri"/>
          <w:sz w:val="18"/>
        </w:rPr>
        <w:sectPr w:rsidR="00D85440">
          <w:type w:val="continuous"/>
          <w:pgSz w:w="11910" w:h="16840"/>
          <w:pgMar w:top="1000" w:right="0" w:bottom="280" w:left="240" w:header="293" w:footer="1432" w:gutter="0"/>
          <w:cols w:num="2" w:space="720" w:equalWidth="0">
            <w:col w:w="4696" w:space="40"/>
            <w:col w:w="6934"/>
          </w:cols>
        </w:sectPr>
      </w:pPr>
    </w:p>
    <w:p w:rsidR="00D85440" w:rsidRDefault="00D85440">
      <w:pPr>
        <w:pStyle w:val="BodyText"/>
        <w:spacing w:before="3"/>
        <w:rPr>
          <w:rFonts w:ascii="Calibri"/>
          <w:sz w:val="14"/>
        </w:rPr>
      </w:pPr>
    </w:p>
    <w:p w:rsidR="00D85440" w:rsidRDefault="009C7B37">
      <w:pPr>
        <w:pStyle w:val="BodyText"/>
        <w:spacing w:line="20" w:lineRule="exact"/>
        <w:ind w:left="3269"/>
        <w:rPr>
          <w:rFonts w:ascii="Calibri"/>
          <w:sz w:val="2"/>
        </w:rPr>
      </w:pPr>
      <w:r>
        <w:rPr>
          <w:rFonts w:ascii="Calibri"/>
          <w:sz w:val="2"/>
        </w:rPr>
      </w:r>
      <w:r>
        <w:rPr>
          <w:rFonts w:ascii="Calibri"/>
          <w:sz w:val="2"/>
        </w:rPr>
        <w:pict>
          <v:group id="docshapegroup3133" o:spid="_x0000_s4523" style="width:379.85pt;height:.5pt;mso-position-horizontal-relative:char;mso-position-vertical-relative:line" coordsize="7597,10">
            <v:line id="_x0000_s4525" style="position:absolute" from="0,5" to="2211,5" strokecolor="#e3dddb" strokeweight=".5pt"/>
            <v:line id="_x0000_s4524" style="position:absolute" from="2211,5" to="7597,5" strokecolor="#e3dddb" strokeweight=".5pt"/>
            <w10:anchorlock/>
          </v:group>
        </w:pict>
      </w:r>
    </w:p>
    <w:p w:rsidR="00D85440" w:rsidRDefault="00FE798B">
      <w:pPr>
        <w:tabs>
          <w:tab w:val="left" w:pos="5570"/>
        </w:tabs>
        <w:spacing w:before="126"/>
        <w:ind w:left="3360"/>
        <w:rPr>
          <w:rFonts w:ascii="Calibri"/>
          <w:sz w:val="18"/>
        </w:rPr>
      </w:pPr>
      <w:r>
        <w:rPr>
          <w:rFonts w:ascii="Calibri"/>
          <w:sz w:val="18"/>
        </w:rPr>
        <w:t>Service</w:t>
      </w:r>
      <w:r>
        <w:rPr>
          <w:rFonts w:ascii="Calibri"/>
          <w:spacing w:val="30"/>
          <w:sz w:val="18"/>
        </w:rPr>
        <w:t xml:space="preserve"> </w:t>
      </w:r>
      <w:r>
        <w:rPr>
          <w:rFonts w:ascii="Calibri"/>
          <w:spacing w:val="-2"/>
          <w:sz w:val="18"/>
        </w:rPr>
        <w:t>reliability</w:t>
      </w:r>
      <w:r>
        <w:rPr>
          <w:rFonts w:ascii="Calibri"/>
          <w:sz w:val="18"/>
        </w:rPr>
        <w:tab/>
      </w:r>
      <w:proofErr w:type="gramStart"/>
      <w:r>
        <w:rPr>
          <w:rFonts w:ascii="Calibri"/>
          <w:sz w:val="18"/>
        </w:rPr>
        <w:t>The</w:t>
      </w:r>
      <w:proofErr w:type="gramEnd"/>
      <w:r>
        <w:rPr>
          <w:rFonts w:ascii="Calibri"/>
          <w:spacing w:val="4"/>
          <w:sz w:val="18"/>
        </w:rPr>
        <w:t xml:space="preserve"> </w:t>
      </w:r>
      <w:r>
        <w:rPr>
          <w:rFonts w:ascii="Calibri"/>
          <w:sz w:val="18"/>
        </w:rPr>
        <w:t>economic</w:t>
      </w:r>
      <w:r>
        <w:rPr>
          <w:rFonts w:ascii="Calibri"/>
          <w:spacing w:val="5"/>
          <w:sz w:val="18"/>
        </w:rPr>
        <w:t xml:space="preserve"> </w:t>
      </w:r>
      <w:r>
        <w:rPr>
          <w:rFonts w:ascii="Calibri"/>
          <w:sz w:val="18"/>
        </w:rPr>
        <w:t>value</w:t>
      </w:r>
      <w:r>
        <w:rPr>
          <w:rFonts w:ascii="Calibri"/>
          <w:spacing w:val="5"/>
          <w:sz w:val="18"/>
        </w:rPr>
        <w:t xml:space="preserve"> </w:t>
      </w:r>
      <w:r>
        <w:rPr>
          <w:rFonts w:ascii="Calibri"/>
          <w:sz w:val="18"/>
        </w:rPr>
        <w:t>of</w:t>
      </w:r>
      <w:r>
        <w:rPr>
          <w:rFonts w:ascii="Calibri"/>
          <w:spacing w:val="4"/>
          <w:sz w:val="18"/>
        </w:rPr>
        <w:t xml:space="preserve"> </w:t>
      </w:r>
      <w:r>
        <w:rPr>
          <w:rFonts w:ascii="Calibri"/>
          <w:sz w:val="18"/>
        </w:rPr>
        <w:t>improvements</w:t>
      </w:r>
      <w:r>
        <w:rPr>
          <w:rFonts w:ascii="Calibri"/>
          <w:spacing w:val="5"/>
          <w:sz w:val="18"/>
        </w:rPr>
        <w:t xml:space="preserve"> </w:t>
      </w:r>
      <w:r>
        <w:rPr>
          <w:rFonts w:ascii="Calibri"/>
          <w:sz w:val="18"/>
        </w:rPr>
        <w:t>in</w:t>
      </w:r>
      <w:r>
        <w:rPr>
          <w:rFonts w:ascii="Calibri"/>
          <w:spacing w:val="5"/>
          <w:sz w:val="18"/>
        </w:rPr>
        <w:t xml:space="preserve"> </w:t>
      </w:r>
      <w:r>
        <w:rPr>
          <w:rFonts w:ascii="Calibri"/>
          <w:sz w:val="18"/>
        </w:rPr>
        <w:t>service</w:t>
      </w:r>
      <w:r>
        <w:rPr>
          <w:rFonts w:ascii="Calibri"/>
          <w:spacing w:val="4"/>
          <w:sz w:val="18"/>
        </w:rPr>
        <w:t xml:space="preserve"> </w:t>
      </w:r>
      <w:r>
        <w:rPr>
          <w:rFonts w:ascii="Calibri"/>
          <w:spacing w:val="-2"/>
          <w:sz w:val="18"/>
        </w:rPr>
        <w:t>reliability</w:t>
      </w:r>
    </w:p>
    <w:p w:rsidR="00D85440" w:rsidRDefault="00FE798B">
      <w:pPr>
        <w:ind w:left="5571"/>
        <w:rPr>
          <w:rFonts w:ascii="Calibri"/>
          <w:sz w:val="18"/>
        </w:rPr>
      </w:pPr>
      <w:r>
        <w:rPr>
          <w:rFonts w:ascii="Calibri"/>
          <w:sz w:val="18"/>
        </w:rPr>
        <w:t>(</w:t>
      </w:r>
      <w:proofErr w:type="gramStart"/>
      <w:r>
        <w:rPr>
          <w:rFonts w:ascii="Calibri"/>
          <w:sz w:val="18"/>
        </w:rPr>
        <w:t>e.g</w:t>
      </w:r>
      <w:proofErr w:type="gramEnd"/>
      <w:r>
        <w:rPr>
          <w:rFonts w:ascii="Calibri"/>
          <w:sz w:val="18"/>
        </w:rPr>
        <w:t>.</w:t>
      </w:r>
      <w:r>
        <w:rPr>
          <w:rFonts w:ascii="Calibri"/>
          <w:spacing w:val="3"/>
          <w:sz w:val="18"/>
        </w:rPr>
        <w:t xml:space="preserve"> </w:t>
      </w:r>
      <w:r>
        <w:rPr>
          <w:rFonts w:ascii="Calibri"/>
          <w:sz w:val="18"/>
        </w:rPr>
        <w:t>journey</w:t>
      </w:r>
      <w:r>
        <w:rPr>
          <w:rFonts w:ascii="Calibri"/>
          <w:spacing w:val="4"/>
          <w:sz w:val="18"/>
        </w:rPr>
        <w:t xml:space="preserve"> </w:t>
      </w:r>
      <w:r>
        <w:rPr>
          <w:rFonts w:ascii="Calibri"/>
          <w:sz w:val="18"/>
        </w:rPr>
        <w:t>time</w:t>
      </w:r>
      <w:r>
        <w:rPr>
          <w:rFonts w:ascii="Calibri"/>
          <w:spacing w:val="3"/>
          <w:sz w:val="18"/>
        </w:rPr>
        <w:t xml:space="preserve"> </w:t>
      </w:r>
      <w:r>
        <w:rPr>
          <w:rFonts w:ascii="Calibri"/>
          <w:sz w:val="18"/>
        </w:rPr>
        <w:t>variability</w:t>
      </w:r>
      <w:r>
        <w:rPr>
          <w:rFonts w:ascii="Calibri"/>
          <w:spacing w:val="4"/>
          <w:sz w:val="18"/>
        </w:rPr>
        <w:t xml:space="preserve"> </w:t>
      </w:r>
      <w:r>
        <w:rPr>
          <w:rFonts w:ascii="Calibri"/>
          <w:sz w:val="18"/>
        </w:rPr>
        <w:t>on</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transport</w:t>
      </w:r>
      <w:r>
        <w:rPr>
          <w:rFonts w:ascii="Calibri"/>
          <w:spacing w:val="3"/>
          <w:sz w:val="18"/>
        </w:rPr>
        <w:t xml:space="preserve"> </w:t>
      </w:r>
      <w:r>
        <w:rPr>
          <w:rFonts w:ascii="Calibri"/>
          <w:sz w:val="18"/>
        </w:rPr>
        <w:t>network</w:t>
      </w:r>
      <w:r>
        <w:rPr>
          <w:rFonts w:ascii="Calibri"/>
          <w:spacing w:val="4"/>
          <w:sz w:val="18"/>
        </w:rPr>
        <w:t xml:space="preserve"> </w:t>
      </w:r>
      <w:r>
        <w:rPr>
          <w:rFonts w:ascii="Calibri"/>
          <w:spacing w:val="-2"/>
          <w:sz w:val="18"/>
        </w:rPr>
        <w:t>compared</w:t>
      </w:r>
    </w:p>
    <w:p w:rsidR="00D85440" w:rsidRDefault="00FE798B">
      <w:pPr>
        <w:ind w:left="5571"/>
        <w:rPr>
          <w:rFonts w:ascii="Calibri"/>
          <w:sz w:val="18"/>
        </w:rPr>
      </w:pPr>
      <w:proofErr w:type="gramStart"/>
      <w:r>
        <w:rPr>
          <w:rFonts w:ascii="Calibri"/>
          <w:sz w:val="18"/>
        </w:rPr>
        <w:t>to</w:t>
      </w:r>
      <w:proofErr w:type="gramEnd"/>
      <w:r>
        <w:rPr>
          <w:rFonts w:ascii="Calibri"/>
          <w:spacing w:val="10"/>
          <w:sz w:val="18"/>
        </w:rPr>
        <w:t xml:space="preserve"> </w:t>
      </w:r>
      <w:r>
        <w:rPr>
          <w:rFonts w:ascii="Calibri"/>
          <w:sz w:val="18"/>
        </w:rPr>
        <w:t>published</w:t>
      </w:r>
      <w:r>
        <w:rPr>
          <w:rFonts w:ascii="Calibri"/>
          <w:spacing w:val="10"/>
          <w:sz w:val="18"/>
        </w:rPr>
        <w:t xml:space="preserve"> </w:t>
      </w:r>
      <w:r>
        <w:rPr>
          <w:rFonts w:ascii="Calibri"/>
          <w:sz w:val="18"/>
        </w:rPr>
        <w:t>timetable</w:t>
      </w:r>
      <w:r>
        <w:rPr>
          <w:rFonts w:ascii="Calibri"/>
          <w:spacing w:val="10"/>
          <w:sz w:val="18"/>
        </w:rPr>
        <w:t xml:space="preserve"> </w:t>
      </w:r>
      <w:r>
        <w:rPr>
          <w:rFonts w:ascii="Calibri"/>
          <w:sz w:val="18"/>
        </w:rPr>
        <w:t>or</w:t>
      </w:r>
      <w:r>
        <w:rPr>
          <w:rFonts w:ascii="Calibri"/>
          <w:spacing w:val="11"/>
          <w:sz w:val="18"/>
        </w:rPr>
        <w:t xml:space="preserve"> </w:t>
      </w:r>
      <w:r>
        <w:rPr>
          <w:rFonts w:ascii="Calibri"/>
          <w:sz w:val="18"/>
        </w:rPr>
        <w:t>service</w:t>
      </w:r>
      <w:r>
        <w:rPr>
          <w:rFonts w:ascii="Calibri"/>
          <w:spacing w:val="10"/>
          <w:sz w:val="18"/>
        </w:rPr>
        <w:t xml:space="preserve"> </w:t>
      </w:r>
      <w:r>
        <w:rPr>
          <w:rFonts w:ascii="Calibri"/>
          <w:sz w:val="18"/>
        </w:rPr>
        <w:t>availability</w:t>
      </w:r>
      <w:r>
        <w:rPr>
          <w:rFonts w:ascii="Calibri"/>
          <w:spacing w:val="10"/>
          <w:sz w:val="18"/>
        </w:rPr>
        <w:t xml:space="preserve"> </w:t>
      </w:r>
      <w:r>
        <w:rPr>
          <w:rFonts w:ascii="Calibri"/>
          <w:sz w:val="18"/>
        </w:rPr>
        <w:t>for</w:t>
      </w:r>
      <w:r>
        <w:rPr>
          <w:rFonts w:ascii="Calibri"/>
          <w:spacing w:val="11"/>
          <w:sz w:val="18"/>
        </w:rPr>
        <w:t xml:space="preserve"> </w:t>
      </w:r>
      <w:r>
        <w:rPr>
          <w:rFonts w:ascii="Calibri"/>
          <w:spacing w:val="-2"/>
          <w:sz w:val="18"/>
        </w:rPr>
        <w:t>telecommunications).</w:t>
      </w:r>
    </w:p>
    <w:p w:rsidR="00D85440" w:rsidRDefault="009C7B37">
      <w:pPr>
        <w:pStyle w:val="BodyText"/>
        <w:spacing w:before="3"/>
        <w:rPr>
          <w:rFonts w:ascii="Calibri"/>
          <w:sz w:val="12"/>
        </w:rPr>
      </w:pPr>
      <w:r>
        <w:pict>
          <v:group id="docshapegroup3134" o:spid="_x0000_s4520" style="position:absolute;margin-left:175.75pt;margin-top:8.7pt;width:379.85pt;height:.5pt;z-index:-14711296;mso-wrap-distance-left:0;mso-wrap-distance-right:0;mso-position-horizontal-relative:page" coordorigin="3515,174" coordsize="7597,10">
            <v:line id="_x0000_s4522" style="position:absolute" from="3515,179" to="5726,179" strokecolor="#e3dddb" strokeweight=".5pt"/>
            <v:line id="_x0000_s4521" style="position:absolute" from="5726,179" to="11112,179" strokecolor="#e3dddb" strokeweight=".5pt"/>
            <w10:wrap type="topAndBottom" anchorx="page"/>
          </v:group>
        </w:pict>
      </w:r>
    </w:p>
    <w:p w:rsidR="00D85440" w:rsidRDefault="00FE798B">
      <w:pPr>
        <w:tabs>
          <w:tab w:val="left" w:pos="5570"/>
        </w:tabs>
        <w:spacing w:before="136"/>
        <w:ind w:left="3360"/>
        <w:rPr>
          <w:rFonts w:ascii="Calibri"/>
          <w:sz w:val="18"/>
        </w:rPr>
      </w:pPr>
      <w:r>
        <w:rPr>
          <w:rFonts w:ascii="Calibri"/>
          <w:sz w:val="18"/>
        </w:rPr>
        <w:t>Service</w:t>
      </w:r>
      <w:r>
        <w:rPr>
          <w:rFonts w:ascii="Calibri"/>
          <w:spacing w:val="30"/>
          <w:sz w:val="18"/>
        </w:rPr>
        <w:t xml:space="preserve"> </w:t>
      </w:r>
      <w:r>
        <w:rPr>
          <w:rFonts w:ascii="Calibri"/>
          <w:spacing w:val="-2"/>
          <w:sz w:val="18"/>
        </w:rPr>
        <w:t>improvement</w:t>
      </w:r>
      <w:r>
        <w:rPr>
          <w:rFonts w:ascii="Calibri"/>
          <w:sz w:val="18"/>
        </w:rPr>
        <w:tab/>
      </w:r>
      <w:proofErr w:type="gramStart"/>
      <w:r>
        <w:rPr>
          <w:rFonts w:ascii="Calibri"/>
          <w:sz w:val="18"/>
        </w:rPr>
        <w:t>The</w:t>
      </w:r>
      <w:proofErr w:type="gramEnd"/>
      <w:r>
        <w:rPr>
          <w:rFonts w:ascii="Calibri"/>
          <w:spacing w:val="9"/>
          <w:sz w:val="18"/>
        </w:rPr>
        <w:t xml:space="preserve"> </w:t>
      </w:r>
      <w:r>
        <w:rPr>
          <w:rFonts w:ascii="Calibri"/>
          <w:sz w:val="18"/>
        </w:rPr>
        <w:t>economic</w:t>
      </w:r>
      <w:r>
        <w:rPr>
          <w:rFonts w:ascii="Calibri"/>
          <w:spacing w:val="10"/>
          <w:sz w:val="18"/>
        </w:rPr>
        <w:t xml:space="preserve"> </w:t>
      </w:r>
      <w:r>
        <w:rPr>
          <w:rFonts w:ascii="Calibri"/>
          <w:sz w:val="18"/>
        </w:rPr>
        <w:t>value</w:t>
      </w:r>
      <w:r>
        <w:rPr>
          <w:rFonts w:ascii="Calibri"/>
          <w:spacing w:val="10"/>
          <w:sz w:val="18"/>
        </w:rPr>
        <w:t xml:space="preserve"> </w:t>
      </w:r>
      <w:r>
        <w:rPr>
          <w:rFonts w:ascii="Calibri"/>
          <w:sz w:val="18"/>
        </w:rPr>
        <w:t>of</w:t>
      </w:r>
      <w:r>
        <w:rPr>
          <w:rFonts w:ascii="Calibri"/>
          <w:spacing w:val="10"/>
          <w:sz w:val="18"/>
        </w:rPr>
        <w:t xml:space="preserve"> </w:t>
      </w:r>
      <w:r>
        <w:rPr>
          <w:rFonts w:ascii="Calibri"/>
          <w:sz w:val="18"/>
        </w:rPr>
        <w:t>greater</w:t>
      </w:r>
      <w:r>
        <w:rPr>
          <w:rFonts w:ascii="Calibri"/>
          <w:spacing w:val="9"/>
          <w:sz w:val="18"/>
        </w:rPr>
        <w:t xml:space="preserve"> </w:t>
      </w:r>
      <w:r>
        <w:rPr>
          <w:rFonts w:ascii="Calibri"/>
          <w:sz w:val="18"/>
        </w:rPr>
        <w:t>amenity</w:t>
      </w:r>
      <w:r>
        <w:rPr>
          <w:rFonts w:ascii="Calibri"/>
          <w:spacing w:val="10"/>
          <w:sz w:val="18"/>
        </w:rPr>
        <w:t xml:space="preserve"> </w:t>
      </w:r>
      <w:r>
        <w:rPr>
          <w:rFonts w:ascii="Calibri"/>
          <w:sz w:val="18"/>
        </w:rPr>
        <w:t>from</w:t>
      </w:r>
      <w:r>
        <w:rPr>
          <w:rFonts w:ascii="Calibri"/>
          <w:spacing w:val="10"/>
          <w:sz w:val="18"/>
        </w:rPr>
        <w:t xml:space="preserve"> </w:t>
      </w:r>
      <w:r>
        <w:rPr>
          <w:rFonts w:ascii="Calibri"/>
          <w:sz w:val="18"/>
        </w:rPr>
        <w:t>higher</w:t>
      </w:r>
      <w:r>
        <w:rPr>
          <w:rFonts w:ascii="Calibri"/>
          <w:spacing w:val="10"/>
          <w:sz w:val="18"/>
        </w:rPr>
        <w:t xml:space="preserve"> </w:t>
      </w:r>
      <w:r>
        <w:rPr>
          <w:rFonts w:ascii="Calibri"/>
          <w:spacing w:val="-2"/>
          <w:sz w:val="18"/>
        </w:rPr>
        <w:t>specification</w:t>
      </w:r>
    </w:p>
    <w:p w:rsidR="00D85440" w:rsidRDefault="009C7B37">
      <w:pPr>
        <w:ind w:left="5571" w:right="1160"/>
        <w:rPr>
          <w:rFonts w:ascii="Calibri"/>
          <w:sz w:val="18"/>
        </w:rPr>
      </w:pPr>
      <w:r>
        <w:pict>
          <v:shape id="docshape3135" o:spid="_x0000_s4519" type="#_x0000_t202" style="position:absolute;left:0;text-align:left;margin-left:15.45pt;margin-top:22.3pt;width:27.8pt;height:12.45pt;z-index:167531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rFonts w:ascii="Calibri"/>
          <w:sz w:val="18"/>
        </w:rPr>
        <w:t>of</w:t>
      </w:r>
      <w:proofErr w:type="gramEnd"/>
      <w:r w:rsidR="00FE798B">
        <w:rPr>
          <w:rFonts w:ascii="Calibri"/>
          <w:sz w:val="18"/>
        </w:rPr>
        <w:t xml:space="preserve"> services (i.e. greater amenity of travel from improved rolling stock and stations, and lower levels of crowding)</w:t>
      </w:r>
    </w:p>
    <w:p w:rsidR="00D85440" w:rsidRDefault="009C7B37">
      <w:pPr>
        <w:pStyle w:val="BodyText"/>
        <w:spacing w:before="3"/>
        <w:rPr>
          <w:rFonts w:ascii="Calibri"/>
          <w:sz w:val="12"/>
        </w:rPr>
      </w:pPr>
      <w:r>
        <w:pict>
          <v:group id="docshapegroup3136" o:spid="_x0000_s4516" style="position:absolute;margin-left:175.75pt;margin-top:8.7pt;width:379.85pt;height:.5pt;z-index:-14710784;mso-wrap-distance-left:0;mso-wrap-distance-right:0;mso-position-horizontal-relative:page" coordorigin="3515,174" coordsize="7597,10">
            <v:line id="_x0000_s4518" style="position:absolute" from="3515,179" to="5726,179" strokecolor="#e3dddb" strokeweight=".5pt"/>
            <v:line id="_x0000_s4517" style="position:absolute" from="5726,179" to="11112,179" strokecolor="#e3dddb" strokeweight=".5pt"/>
            <w10:wrap type="topAndBottom" anchorx="page"/>
          </v:group>
        </w:pict>
      </w:r>
    </w:p>
    <w:p w:rsidR="00D85440" w:rsidRDefault="00FE798B">
      <w:pPr>
        <w:tabs>
          <w:tab w:val="left" w:pos="5570"/>
        </w:tabs>
        <w:spacing w:before="136"/>
        <w:ind w:left="3360"/>
        <w:rPr>
          <w:rFonts w:ascii="Calibri"/>
          <w:sz w:val="18"/>
        </w:rPr>
      </w:pPr>
      <w:r>
        <w:rPr>
          <w:rFonts w:ascii="Calibri"/>
          <w:sz w:val="18"/>
        </w:rPr>
        <w:t>Health</w:t>
      </w:r>
      <w:r>
        <w:rPr>
          <w:rFonts w:ascii="Calibri"/>
          <w:spacing w:val="20"/>
          <w:sz w:val="18"/>
        </w:rPr>
        <w:t xml:space="preserve"> </w:t>
      </w:r>
      <w:r>
        <w:rPr>
          <w:rFonts w:ascii="Calibri"/>
          <w:sz w:val="18"/>
        </w:rPr>
        <w:t>and</w:t>
      </w:r>
      <w:r>
        <w:rPr>
          <w:rFonts w:ascii="Calibri"/>
          <w:spacing w:val="20"/>
          <w:sz w:val="18"/>
        </w:rPr>
        <w:t xml:space="preserve"> </w:t>
      </w:r>
      <w:r>
        <w:rPr>
          <w:rFonts w:ascii="Calibri"/>
          <w:spacing w:val="-2"/>
          <w:sz w:val="18"/>
        </w:rPr>
        <w:t>safety</w:t>
      </w:r>
      <w:r>
        <w:rPr>
          <w:rFonts w:ascii="Calibri"/>
          <w:sz w:val="18"/>
        </w:rPr>
        <w:tab/>
      </w:r>
      <w:proofErr w:type="gramStart"/>
      <w:r>
        <w:rPr>
          <w:rFonts w:ascii="Calibri"/>
          <w:sz w:val="18"/>
        </w:rPr>
        <w:t>The</w:t>
      </w:r>
      <w:proofErr w:type="gramEnd"/>
      <w:r>
        <w:rPr>
          <w:rFonts w:ascii="Calibri"/>
          <w:spacing w:val="8"/>
          <w:sz w:val="18"/>
        </w:rPr>
        <w:t xml:space="preserve"> </w:t>
      </w:r>
      <w:r>
        <w:rPr>
          <w:rFonts w:ascii="Calibri"/>
          <w:sz w:val="18"/>
        </w:rPr>
        <w:t>economic</w:t>
      </w:r>
      <w:r>
        <w:rPr>
          <w:rFonts w:ascii="Calibri"/>
          <w:spacing w:val="9"/>
          <w:sz w:val="18"/>
        </w:rPr>
        <w:t xml:space="preserve"> </w:t>
      </w:r>
      <w:r>
        <w:rPr>
          <w:rFonts w:ascii="Calibri"/>
          <w:sz w:val="18"/>
        </w:rPr>
        <w:t>value</w:t>
      </w:r>
      <w:r>
        <w:rPr>
          <w:rFonts w:ascii="Calibri"/>
          <w:spacing w:val="8"/>
          <w:sz w:val="18"/>
        </w:rPr>
        <w:t xml:space="preserve"> </w:t>
      </w:r>
      <w:r>
        <w:rPr>
          <w:rFonts w:ascii="Calibri"/>
          <w:sz w:val="18"/>
        </w:rPr>
        <w:t>arising</w:t>
      </w:r>
      <w:r>
        <w:rPr>
          <w:rFonts w:ascii="Calibri"/>
          <w:spacing w:val="9"/>
          <w:sz w:val="18"/>
        </w:rPr>
        <w:t xml:space="preserve"> </w:t>
      </w:r>
      <w:r>
        <w:rPr>
          <w:rFonts w:ascii="Calibri"/>
          <w:sz w:val="18"/>
        </w:rPr>
        <w:t>from</w:t>
      </w:r>
      <w:r>
        <w:rPr>
          <w:rFonts w:ascii="Calibri"/>
          <w:spacing w:val="8"/>
          <w:sz w:val="18"/>
        </w:rPr>
        <w:t xml:space="preserve"> </w:t>
      </w:r>
      <w:r>
        <w:rPr>
          <w:rFonts w:ascii="Calibri"/>
          <w:sz w:val="18"/>
        </w:rPr>
        <w:t>a</w:t>
      </w:r>
      <w:r>
        <w:rPr>
          <w:rFonts w:ascii="Calibri"/>
          <w:spacing w:val="9"/>
          <w:sz w:val="18"/>
        </w:rPr>
        <w:t xml:space="preserve"> </w:t>
      </w:r>
      <w:r>
        <w:rPr>
          <w:rFonts w:ascii="Calibri"/>
          <w:sz w:val="18"/>
        </w:rPr>
        <w:t>reduction</w:t>
      </w:r>
      <w:r>
        <w:rPr>
          <w:rFonts w:ascii="Calibri"/>
          <w:spacing w:val="8"/>
          <w:sz w:val="18"/>
        </w:rPr>
        <w:t xml:space="preserve"> </w:t>
      </w:r>
      <w:r>
        <w:rPr>
          <w:rFonts w:ascii="Calibri"/>
          <w:sz w:val="18"/>
        </w:rPr>
        <w:t>in</w:t>
      </w:r>
      <w:r>
        <w:rPr>
          <w:rFonts w:ascii="Calibri"/>
          <w:spacing w:val="9"/>
          <w:sz w:val="18"/>
        </w:rPr>
        <w:t xml:space="preserve"> </w:t>
      </w:r>
      <w:r>
        <w:rPr>
          <w:rFonts w:ascii="Calibri"/>
          <w:sz w:val="18"/>
        </w:rPr>
        <w:t>the</w:t>
      </w:r>
      <w:r>
        <w:rPr>
          <w:rFonts w:ascii="Calibri"/>
          <w:spacing w:val="8"/>
          <w:sz w:val="18"/>
        </w:rPr>
        <w:t xml:space="preserve"> </w:t>
      </w:r>
      <w:r>
        <w:rPr>
          <w:rFonts w:ascii="Calibri"/>
          <w:sz w:val="18"/>
        </w:rPr>
        <w:t>number</w:t>
      </w:r>
      <w:r>
        <w:rPr>
          <w:rFonts w:ascii="Calibri"/>
          <w:spacing w:val="9"/>
          <w:sz w:val="18"/>
        </w:rPr>
        <w:t xml:space="preserve"> </w:t>
      </w:r>
      <w:r>
        <w:rPr>
          <w:rFonts w:ascii="Calibri"/>
          <w:spacing w:val="-5"/>
          <w:sz w:val="18"/>
        </w:rPr>
        <w:t>of</w:t>
      </w:r>
    </w:p>
    <w:p w:rsidR="00D85440" w:rsidRDefault="009C7B37">
      <w:pPr>
        <w:ind w:left="5571" w:right="938"/>
        <w:rPr>
          <w:rFonts w:ascii="Calibri"/>
          <w:sz w:val="18"/>
        </w:rPr>
      </w:pPr>
      <w:r>
        <w:pict>
          <v:shape id="docshape3137" o:spid="_x0000_s4515" type="#_x0000_t202" style="position:absolute;left:0;text-align:left;margin-left:21.8pt;margin-top:3.5pt;width:12.35pt;height:46.65pt;z-index:167557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sz w:val="18"/>
        </w:rPr>
        <w:t>accidents</w:t>
      </w:r>
      <w:proofErr w:type="gramEnd"/>
      <w:r w:rsidR="00FE798B">
        <w:rPr>
          <w:rFonts w:ascii="Calibri"/>
          <w:sz w:val="18"/>
        </w:rPr>
        <w:t>, deaths and security incidents. Initiatives may also improve health outcomes by encouraging additional physical activity (e.g.</w:t>
      </w:r>
      <w:r w:rsidR="00FE798B">
        <w:rPr>
          <w:rFonts w:ascii="Calibri"/>
          <w:spacing w:val="80"/>
          <w:sz w:val="18"/>
        </w:rPr>
        <w:t xml:space="preserve"> </w:t>
      </w:r>
      <w:r w:rsidR="00FE798B">
        <w:rPr>
          <w:rFonts w:ascii="Calibri"/>
          <w:sz w:val="18"/>
        </w:rPr>
        <w:t>active transport) or by mitigating the health impacts associated with high temperatures. This may also include improved personal security.</w:t>
      </w:r>
    </w:p>
    <w:p w:rsidR="00D85440" w:rsidRDefault="009C7B37">
      <w:pPr>
        <w:pStyle w:val="BodyText"/>
        <w:spacing w:before="4"/>
        <w:rPr>
          <w:rFonts w:ascii="Calibri"/>
          <w:sz w:val="12"/>
        </w:rPr>
      </w:pPr>
      <w:r>
        <w:pict>
          <v:group id="docshapegroup3138" o:spid="_x0000_s4512" style="position:absolute;margin-left:175.75pt;margin-top:8.75pt;width:379.85pt;height:.5pt;z-index:-14710272;mso-wrap-distance-left:0;mso-wrap-distance-right:0;mso-position-horizontal-relative:page" coordorigin="3515,175" coordsize="7597,10">
            <v:line id="_x0000_s4514" style="position:absolute" from="3515,180" to="5726,180" strokecolor="#e3dddb" strokeweight=".5pt"/>
            <v:line id="_x0000_s4513" style="position:absolute" from="5726,180" to="11112,180" strokecolor="#e3dddb" strokeweight=".5pt"/>
            <w10:wrap type="topAndBottom" anchorx="page"/>
          </v:group>
        </w:pict>
      </w:r>
    </w:p>
    <w:p w:rsidR="00D85440" w:rsidRDefault="00FE798B">
      <w:pPr>
        <w:tabs>
          <w:tab w:val="left" w:pos="5570"/>
        </w:tabs>
        <w:spacing w:before="136"/>
        <w:ind w:left="5571" w:right="926" w:hanging="2211"/>
        <w:rPr>
          <w:rFonts w:ascii="Calibri"/>
          <w:sz w:val="18"/>
        </w:rPr>
      </w:pPr>
      <w:r>
        <w:rPr>
          <w:rFonts w:ascii="Calibri"/>
          <w:spacing w:val="-2"/>
          <w:sz w:val="18"/>
        </w:rPr>
        <w:t>Resilience</w:t>
      </w:r>
      <w:r>
        <w:rPr>
          <w:rFonts w:ascii="Calibri"/>
          <w:sz w:val="18"/>
        </w:rPr>
        <w:tab/>
        <w:t>Benefits</w:t>
      </w:r>
      <w:r>
        <w:rPr>
          <w:rFonts w:ascii="Calibri"/>
          <w:spacing w:val="-8"/>
          <w:sz w:val="18"/>
        </w:rPr>
        <w:t xml:space="preserve"> </w:t>
      </w:r>
      <w:r>
        <w:rPr>
          <w:rFonts w:ascii="Calibri"/>
          <w:sz w:val="18"/>
        </w:rPr>
        <w:t>derived</w:t>
      </w:r>
      <w:r>
        <w:rPr>
          <w:rFonts w:ascii="Calibri"/>
          <w:spacing w:val="-8"/>
          <w:sz w:val="18"/>
        </w:rPr>
        <w:t xml:space="preserve"> </w:t>
      </w:r>
      <w:r>
        <w:rPr>
          <w:rFonts w:ascii="Calibri"/>
          <w:sz w:val="18"/>
        </w:rPr>
        <w:t>from</w:t>
      </w:r>
      <w:r>
        <w:rPr>
          <w:rFonts w:ascii="Calibri"/>
          <w:spacing w:val="-8"/>
          <w:sz w:val="18"/>
        </w:rPr>
        <w:t xml:space="preserve"> </w:t>
      </w:r>
      <w:r>
        <w:rPr>
          <w:rFonts w:ascii="Calibri"/>
          <w:sz w:val="18"/>
        </w:rPr>
        <w:t>improved</w:t>
      </w:r>
      <w:r>
        <w:rPr>
          <w:rFonts w:ascii="Calibri"/>
          <w:spacing w:val="-8"/>
          <w:sz w:val="18"/>
        </w:rPr>
        <w:t xml:space="preserve"> </w:t>
      </w:r>
      <w:r>
        <w:rPr>
          <w:rFonts w:ascii="Calibri"/>
          <w:sz w:val="18"/>
        </w:rPr>
        <w:t>resilience</w:t>
      </w:r>
      <w:r>
        <w:rPr>
          <w:rFonts w:ascii="Calibri"/>
          <w:spacing w:val="-8"/>
          <w:sz w:val="18"/>
        </w:rPr>
        <w:t xml:space="preserve"> </w:t>
      </w:r>
      <w:r>
        <w:rPr>
          <w:rFonts w:ascii="Calibri"/>
          <w:sz w:val="18"/>
        </w:rPr>
        <w:t>to</w:t>
      </w:r>
      <w:r>
        <w:rPr>
          <w:rFonts w:ascii="Calibri"/>
          <w:spacing w:val="-8"/>
          <w:sz w:val="18"/>
        </w:rPr>
        <w:t xml:space="preserve"> </w:t>
      </w:r>
      <w:r>
        <w:rPr>
          <w:rFonts w:ascii="Calibri"/>
          <w:sz w:val="18"/>
        </w:rPr>
        <w:t>adverse</w:t>
      </w:r>
      <w:r>
        <w:rPr>
          <w:rFonts w:ascii="Calibri"/>
          <w:spacing w:val="-8"/>
          <w:sz w:val="18"/>
        </w:rPr>
        <w:t xml:space="preserve"> </w:t>
      </w:r>
      <w:r>
        <w:rPr>
          <w:rFonts w:ascii="Calibri"/>
          <w:sz w:val="18"/>
        </w:rPr>
        <w:t>events</w:t>
      </w:r>
      <w:r>
        <w:rPr>
          <w:rFonts w:ascii="Calibri"/>
          <w:spacing w:val="-8"/>
          <w:sz w:val="18"/>
        </w:rPr>
        <w:t xml:space="preserve"> </w:t>
      </w:r>
      <w:r>
        <w:rPr>
          <w:rFonts w:ascii="Calibri"/>
          <w:sz w:val="18"/>
        </w:rPr>
        <w:t>(e.g.</w:t>
      </w:r>
      <w:r>
        <w:rPr>
          <w:rFonts w:ascii="Calibri"/>
          <w:spacing w:val="-8"/>
          <w:sz w:val="18"/>
        </w:rPr>
        <w:t xml:space="preserve"> </w:t>
      </w:r>
      <w:r>
        <w:rPr>
          <w:rFonts w:ascii="Calibri"/>
          <w:sz w:val="18"/>
        </w:rPr>
        <w:t xml:space="preserve">the </w:t>
      </w:r>
      <w:r>
        <w:rPr>
          <w:rFonts w:ascii="Calibri"/>
          <w:spacing w:val="-2"/>
          <w:sz w:val="18"/>
        </w:rPr>
        <w:t>value</w:t>
      </w:r>
      <w:r>
        <w:rPr>
          <w:rFonts w:ascii="Calibri"/>
          <w:spacing w:val="-7"/>
          <w:sz w:val="18"/>
        </w:rPr>
        <w:t xml:space="preserve"> </w:t>
      </w:r>
      <w:r>
        <w:rPr>
          <w:rFonts w:ascii="Calibri"/>
          <w:spacing w:val="-2"/>
          <w:sz w:val="18"/>
        </w:rPr>
        <w:t>of</w:t>
      </w:r>
      <w:r>
        <w:rPr>
          <w:rFonts w:ascii="Calibri"/>
          <w:spacing w:val="-7"/>
          <w:sz w:val="18"/>
        </w:rPr>
        <w:t xml:space="preserve"> </w:t>
      </w:r>
      <w:r>
        <w:rPr>
          <w:rFonts w:ascii="Calibri"/>
          <w:spacing w:val="-2"/>
          <w:sz w:val="18"/>
        </w:rPr>
        <w:t>reducing</w:t>
      </w:r>
      <w:r>
        <w:rPr>
          <w:rFonts w:ascii="Calibri"/>
          <w:spacing w:val="-7"/>
          <w:sz w:val="18"/>
        </w:rPr>
        <w:t xml:space="preserve"> </w:t>
      </w:r>
      <w:r>
        <w:rPr>
          <w:rFonts w:ascii="Calibri"/>
          <w:spacing w:val="-2"/>
          <w:sz w:val="18"/>
        </w:rPr>
        <w:t>the</w:t>
      </w:r>
      <w:r>
        <w:rPr>
          <w:rFonts w:ascii="Calibri"/>
          <w:spacing w:val="-7"/>
          <w:sz w:val="18"/>
        </w:rPr>
        <w:t xml:space="preserve"> </w:t>
      </w:r>
      <w:r>
        <w:rPr>
          <w:rFonts w:ascii="Calibri"/>
          <w:spacing w:val="-2"/>
          <w:sz w:val="18"/>
        </w:rPr>
        <w:t>frequency,</w:t>
      </w:r>
      <w:r>
        <w:rPr>
          <w:rFonts w:ascii="Calibri"/>
          <w:spacing w:val="-7"/>
          <w:sz w:val="18"/>
        </w:rPr>
        <w:t xml:space="preserve"> </w:t>
      </w:r>
      <w:r>
        <w:rPr>
          <w:rFonts w:ascii="Calibri"/>
          <w:spacing w:val="-2"/>
          <w:sz w:val="18"/>
        </w:rPr>
        <w:t>severity</w:t>
      </w:r>
      <w:r>
        <w:rPr>
          <w:rFonts w:ascii="Calibri"/>
          <w:spacing w:val="-7"/>
          <w:sz w:val="18"/>
        </w:rPr>
        <w:t xml:space="preserve"> </w:t>
      </w:r>
      <w:r>
        <w:rPr>
          <w:rFonts w:ascii="Calibri"/>
          <w:spacing w:val="-2"/>
          <w:sz w:val="18"/>
        </w:rPr>
        <w:t>or</w:t>
      </w:r>
      <w:r>
        <w:rPr>
          <w:rFonts w:ascii="Calibri"/>
          <w:spacing w:val="-7"/>
          <w:sz w:val="18"/>
        </w:rPr>
        <w:t xml:space="preserve"> </w:t>
      </w:r>
      <w:r>
        <w:rPr>
          <w:rFonts w:ascii="Calibri"/>
          <w:spacing w:val="-2"/>
          <w:sz w:val="18"/>
        </w:rPr>
        <w:t>recovery</w:t>
      </w:r>
      <w:r>
        <w:rPr>
          <w:rFonts w:ascii="Calibri"/>
          <w:spacing w:val="-7"/>
          <w:sz w:val="18"/>
        </w:rPr>
        <w:t xml:space="preserve"> </w:t>
      </w:r>
      <w:r>
        <w:rPr>
          <w:rFonts w:ascii="Calibri"/>
          <w:spacing w:val="-2"/>
          <w:sz w:val="18"/>
        </w:rPr>
        <w:t>of</w:t>
      </w:r>
      <w:r>
        <w:rPr>
          <w:rFonts w:ascii="Calibri"/>
          <w:spacing w:val="-7"/>
          <w:sz w:val="18"/>
        </w:rPr>
        <w:t xml:space="preserve"> </w:t>
      </w:r>
      <w:r>
        <w:rPr>
          <w:rFonts w:ascii="Calibri"/>
          <w:spacing w:val="-2"/>
          <w:sz w:val="18"/>
        </w:rPr>
        <w:t>flooding</w:t>
      </w:r>
      <w:r>
        <w:rPr>
          <w:rFonts w:ascii="Calibri"/>
          <w:spacing w:val="-7"/>
          <w:sz w:val="18"/>
        </w:rPr>
        <w:t xml:space="preserve"> </w:t>
      </w:r>
      <w:r>
        <w:rPr>
          <w:rFonts w:ascii="Calibri"/>
          <w:spacing w:val="-2"/>
          <w:sz w:val="18"/>
        </w:rPr>
        <w:t>events).</w:t>
      </w:r>
    </w:p>
    <w:p w:rsidR="00D85440" w:rsidRDefault="009C7B37">
      <w:pPr>
        <w:pStyle w:val="BodyText"/>
        <w:spacing w:before="3"/>
        <w:rPr>
          <w:rFonts w:ascii="Calibri"/>
          <w:sz w:val="12"/>
        </w:rPr>
      </w:pPr>
      <w:r>
        <w:pict>
          <v:group id="docshapegroup3139" o:spid="_x0000_s4509" style="position:absolute;margin-left:175.75pt;margin-top:8.7pt;width:379.85pt;height:.5pt;z-index:-14709760;mso-wrap-distance-left:0;mso-wrap-distance-right:0;mso-position-horizontal-relative:page" coordorigin="3515,174" coordsize="7597,10">
            <v:line id="_x0000_s4511" style="position:absolute" from="3515,179" to="5726,179" strokecolor="#e3dddb" strokeweight=".5pt"/>
            <v:line id="_x0000_s4510" style="position:absolute" from="5726,179" to="11112,179"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4"/>
        <w:rPr>
          <w:rFonts w:ascii="Calibri"/>
          <w:sz w:val="23"/>
        </w:rPr>
      </w:pPr>
    </w:p>
    <w:p w:rsidR="00D85440" w:rsidRDefault="00FE798B">
      <w:pPr>
        <w:pStyle w:val="BodyText"/>
        <w:ind w:left="313"/>
        <w:rPr>
          <w:rFonts w:ascii="Calibri"/>
          <w:sz w:val="20"/>
        </w:rPr>
      </w:pPr>
      <w:r>
        <w:rPr>
          <w:rFonts w:ascii="Calibri"/>
          <w:noProof/>
          <w:sz w:val="20"/>
        </w:rPr>
        <w:drawing>
          <wp:inline distT="0" distB="0" distL="0" distR="0">
            <wp:extent cx="163366" cy="163353"/>
            <wp:effectExtent l="0" t="0" r="0" b="0"/>
            <wp:docPr id="4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tabs>
          <w:tab w:val="left" w:pos="2312"/>
        </w:tabs>
        <w:spacing w:before="67"/>
        <w:ind w:left="102"/>
        <w:rPr>
          <w:rFonts w:ascii="Calibri"/>
          <w:sz w:val="18"/>
        </w:rPr>
      </w:pPr>
      <w:r>
        <w:br w:type="column"/>
      </w:r>
      <w:r>
        <w:rPr>
          <w:rFonts w:ascii="Calibri"/>
          <w:sz w:val="18"/>
        </w:rPr>
        <w:t>Residual</w:t>
      </w:r>
      <w:r>
        <w:rPr>
          <w:rFonts w:ascii="Calibri"/>
          <w:spacing w:val="11"/>
          <w:sz w:val="18"/>
        </w:rPr>
        <w:t xml:space="preserve"> </w:t>
      </w:r>
      <w:r>
        <w:rPr>
          <w:rFonts w:ascii="Calibri"/>
          <w:sz w:val="18"/>
        </w:rPr>
        <w:t>value</w:t>
      </w:r>
      <w:r>
        <w:rPr>
          <w:rFonts w:ascii="Calibri"/>
          <w:spacing w:val="11"/>
          <w:sz w:val="18"/>
        </w:rPr>
        <w:t xml:space="preserve"> </w:t>
      </w:r>
      <w:r>
        <w:rPr>
          <w:rFonts w:ascii="Calibri"/>
          <w:sz w:val="18"/>
        </w:rPr>
        <w:t>of</w:t>
      </w:r>
      <w:r>
        <w:rPr>
          <w:rFonts w:ascii="Calibri"/>
          <w:spacing w:val="12"/>
          <w:sz w:val="18"/>
        </w:rPr>
        <w:t xml:space="preserve"> </w:t>
      </w:r>
      <w:r>
        <w:rPr>
          <w:rFonts w:ascii="Calibri"/>
          <w:spacing w:val="-2"/>
          <w:sz w:val="18"/>
        </w:rPr>
        <w:t>assets</w:t>
      </w:r>
      <w:r>
        <w:rPr>
          <w:rFonts w:ascii="Calibri"/>
          <w:sz w:val="18"/>
        </w:rPr>
        <w:tab/>
      </w:r>
      <w:proofErr w:type="gramStart"/>
      <w:r>
        <w:rPr>
          <w:rFonts w:ascii="Calibri"/>
          <w:sz w:val="18"/>
        </w:rPr>
        <w:t>The</w:t>
      </w:r>
      <w:proofErr w:type="gramEnd"/>
      <w:r>
        <w:rPr>
          <w:rFonts w:ascii="Calibri"/>
          <w:spacing w:val="4"/>
          <w:sz w:val="18"/>
        </w:rPr>
        <w:t xml:space="preserve"> </w:t>
      </w:r>
      <w:r>
        <w:rPr>
          <w:rFonts w:ascii="Calibri"/>
          <w:sz w:val="18"/>
        </w:rPr>
        <w:t>measurement</w:t>
      </w:r>
      <w:r>
        <w:rPr>
          <w:rFonts w:ascii="Calibri"/>
          <w:spacing w:val="4"/>
          <w:sz w:val="18"/>
        </w:rPr>
        <w:t xml:space="preserve"> </w:t>
      </w:r>
      <w:r>
        <w:rPr>
          <w:rFonts w:ascii="Calibri"/>
          <w:sz w:val="18"/>
        </w:rPr>
        <w:t>of</w:t>
      </w:r>
      <w:r>
        <w:rPr>
          <w:rFonts w:ascii="Calibri"/>
          <w:spacing w:val="5"/>
          <w:sz w:val="18"/>
        </w:rPr>
        <w:t xml:space="preserve"> </w:t>
      </w:r>
      <w:r>
        <w:rPr>
          <w:rFonts w:ascii="Calibri"/>
          <w:sz w:val="18"/>
        </w:rPr>
        <w:t>residual</w:t>
      </w:r>
      <w:r>
        <w:rPr>
          <w:rFonts w:ascii="Calibri"/>
          <w:spacing w:val="4"/>
          <w:sz w:val="18"/>
        </w:rPr>
        <w:t xml:space="preserve"> </w:t>
      </w:r>
      <w:r>
        <w:rPr>
          <w:rFonts w:ascii="Calibri"/>
          <w:sz w:val="18"/>
        </w:rPr>
        <w:t>values</w:t>
      </w:r>
      <w:r>
        <w:rPr>
          <w:rFonts w:ascii="Calibri"/>
          <w:spacing w:val="5"/>
          <w:sz w:val="18"/>
        </w:rPr>
        <w:t xml:space="preserve"> </w:t>
      </w:r>
      <w:r>
        <w:rPr>
          <w:rFonts w:ascii="Calibri"/>
          <w:sz w:val="18"/>
        </w:rPr>
        <w:t>or</w:t>
      </w:r>
      <w:r>
        <w:rPr>
          <w:rFonts w:ascii="Calibri"/>
          <w:spacing w:val="4"/>
          <w:sz w:val="18"/>
        </w:rPr>
        <w:t xml:space="preserve"> </w:t>
      </w:r>
      <w:r>
        <w:rPr>
          <w:rFonts w:ascii="Calibri"/>
          <w:sz w:val="18"/>
        </w:rPr>
        <w:t>terminal</w:t>
      </w:r>
      <w:r>
        <w:rPr>
          <w:rFonts w:ascii="Calibri"/>
          <w:spacing w:val="4"/>
          <w:sz w:val="18"/>
        </w:rPr>
        <w:t xml:space="preserve"> </w:t>
      </w:r>
      <w:r>
        <w:rPr>
          <w:rFonts w:ascii="Calibri"/>
          <w:sz w:val="18"/>
        </w:rPr>
        <w:t>asset</w:t>
      </w:r>
      <w:r>
        <w:rPr>
          <w:rFonts w:ascii="Calibri"/>
          <w:spacing w:val="5"/>
          <w:sz w:val="18"/>
        </w:rPr>
        <w:t xml:space="preserve"> </w:t>
      </w:r>
      <w:r>
        <w:rPr>
          <w:rFonts w:ascii="Calibri"/>
          <w:sz w:val="18"/>
        </w:rPr>
        <w:t>values</w:t>
      </w:r>
      <w:r>
        <w:rPr>
          <w:rFonts w:ascii="Calibri"/>
          <w:spacing w:val="4"/>
          <w:sz w:val="18"/>
        </w:rPr>
        <w:t xml:space="preserve"> </w:t>
      </w:r>
      <w:r>
        <w:rPr>
          <w:rFonts w:ascii="Calibri"/>
          <w:sz w:val="18"/>
        </w:rPr>
        <w:t>is</w:t>
      </w:r>
      <w:r>
        <w:rPr>
          <w:rFonts w:ascii="Calibri"/>
          <w:spacing w:val="5"/>
          <w:sz w:val="18"/>
        </w:rPr>
        <w:t xml:space="preserve"> </w:t>
      </w:r>
      <w:r>
        <w:rPr>
          <w:rFonts w:ascii="Calibri"/>
          <w:spacing w:val="-10"/>
          <w:sz w:val="18"/>
        </w:rPr>
        <w:t>a</w:t>
      </w:r>
    </w:p>
    <w:p w:rsidR="00D85440" w:rsidRDefault="00FE798B">
      <w:pPr>
        <w:ind w:left="2312" w:right="712"/>
        <w:rPr>
          <w:rFonts w:ascii="Calibri"/>
          <w:sz w:val="18"/>
        </w:rPr>
      </w:pPr>
      <w:proofErr w:type="gramStart"/>
      <w:r>
        <w:rPr>
          <w:rFonts w:ascii="Calibri"/>
          <w:sz w:val="18"/>
        </w:rPr>
        <w:t>proxy</w:t>
      </w:r>
      <w:proofErr w:type="gramEnd"/>
      <w:r>
        <w:rPr>
          <w:rFonts w:ascii="Calibri"/>
          <w:sz w:val="18"/>
        </w:rPr>
        <w:t xml:space="preserve"> for future user benefits generated by the asset beyond the appraisal period.</w:t>
      </w:r>
    </w:p>
    <w:p w:rsidR="00D85440" w:rsidRDefault="00FE798B">
      <w:pPr>
        <w:spacing w:before="114"/>
        <w:ind w:left="2312" w:right="1121"/>
        <w:rPr>
          <w:rFonts w:ascii="Calibri" w:hAnsi="Calibri"/>
          <w:sz w:val="18"/>
        </w:rPr>
      </w:pPr>
      <w:r>
        <w:rPr>
          <w:rFonts w:ascii="Calibri" w:hAnsi="Calibri"/>
          <w:sz w:val="18"/>
        </w:rPr>
        <w:t>In</w:t>
      </w:r>
      <w:r>
        <w:rPr>
          <w:rFonts w:ascii="Calibri" w:hAnsi="Calibri"/>
          <w:spacing w:val="16"/>
          <w:sz w:val="18"/>
        </w:rPr>
        <w:t xml:space="preserve"> </w:t>
      </w:r>
      <w:r>
        <w:rPr>
          <w:rFonts w:ascii="Calibri" w:hAnsi="Calibri"/>
          <w:sz w:val="18"/>
        </w:rPr>
        <w:t>practice,</w:t>
      </w:r>
      <w:r>
        <w:rPr>
          <w:rFonts w:ascii="Calibri" w:hAnsi="Calibri"/>
          <w:spacing w:val="16"/>
          <w:sz w:val="18"/>
        </w:rPr>
        <w:t xml:space="preserve"> </w:t>
      </w:r>
      <w:r>
        <w:rPr>
          <w:rFonts w:ascii="Calibri" w:hAnsi="Calibri"/>
          <w:sz w:val="18"/>
        </w:rPr>
        <w:t>it</w:t>
      </w:r>
      <w:r>
        <w:rPr>
          <w:rFonts w:ascii="Calibri" w:hAnsi="Calibri"/>
          <w:spacing w:val="16"/>
          <w:sz w:val="18"/>
        </w:rPr>
        <w:t xml:space="preserve"> </w:t>
      </w:r>
      <w:r>
        <w:rPr>
          <w:rFonts w:ascii="Calibri" w:hAnsi="Calibri"/>
          <w:sz w:val="18"/>
        </w:rPr>
        <w:t>is</w:t>
      </w:r>
      <w:r>
        <w:rPr>
          <w:rFonts w:ascii="Calibri" w:hAnsi="Calibri"/>
          <w:spacing w:val="16"/>
          <w:sz w:val="18"/>
        </w:rPr>
        <w:t xml:space="preserve"> </w:t>
      </w:r>
      <w:r>
        <w:rPr>
          <w:rFonts w:ascii="Calibri" w:hAnsi="Calibri"/>
          <w:sz w:val="18"/>
        </w:rPr>
        <w:t>measured</w:t>
      </w:r>
      <w:r>
        <w:rPr>
          <w:rFonts w:ascii="Calibri" w:hAnsi="Calibri"/>
          <w:spacing w:val="16"/>
          <w:sz w:val="18"/>
        </w:rPr>
        <w:t xml:space="preserve"> </w:t>
      </w:r>
      <w:r>
        <w:rPr>
          <w:rFonts w:ascii="Calibri" w:hAnsi="Calibri"/>
          <w:sz w:val="18"/>
        </w:rPr>
        <w:t>as</w:t>
      </w:r>
      <w:r>
        <w:rPr>
          <w:rFonts w:ascii="Calibri" w:hAnsi="Calibri"/>
          <w:spacing w:val="16"/>
          <w:sz w:val="18"/>
        </w:rPr>
        <w:t xml:space="preserve"> </w:t>
      </w:r>
      <w:r>
        <w:rPr>
          <w:rFonts w:ascii="Calibri" w:hAnsi="Calibri"/>
          <w:sz w:val="18"/>
        </w:rPr>
        <w:t>the</w:t>
      </w:r>
      <w:r>
        <w:rPr>
          <w:rFonts w:ascii="Calibri" w:hAnsi="Calibri"/>
          <w:spacing w:val="16"/>
          <w:sz w:val="18"/>
        </w:rPr>
        <w:t xml:space="preserve"> </w:t>
      </w:r>
      <w:r>
        <w:rPr>
          <w:rFonts w:ascii="Calibri" w:hAnsi="Calibri"/>
          <w:sz w:val="18"/>
        </w:rPr>
        <w:t>scrap</w:t>
      </w:r>
      <w:r>
        <w:rPr>
          <w:rFonts w:ascii="Calibri" w:hAnsi="Calibri"/>
          <w:spacing w:val="16"/>
          <w:sz w:val="18"/>
        </w:rPr>
        <w:t xml:space="preserve"> </w:t>
      </w:r>
      <w:r>
        <w:rPr>
          <w:rFonts w:ascii="Calibri" w:hAnsi="Calibri"/>
          <w:sz w:val="18"/>
        </w:rPr>
        <w:t>or</w:t>
      </w:r>
      <w:r>
        <w:rPr>
          <w:rFonts w:ascii="Calibri" w:hAnsi="Calibri"/>
          <w:spacing w:val="16"/>
          <w:sz w:val="18"/>
        </w:rPr>
        <w:t xml:space="preserve"> </w:t>
      </w:r>
      <w:r>
        <w:rPr>
          <w:rFonts w:ascii="Calibri" w:hAnsi="Calibri"/>
          <w:sz w:val="18"/>
        </w:rPr>
        <w:t>residual</w:t>
      </w:r>
      <w:r>
        <w:rPr>
          <w:rFonts w:ascii="Calibri" w:hAnsi="Calibri"/>
          <w:spacing w:val="16"/>
          <w:sz w:val="18"/>
        </w:rPr>
        <w:t xml:space="preserve"> </w:t>
      </w:r>
      <w:r>
        <w:rPr>
          <w:rFonts w:ascii="Calibri" w:hAnsi="Calibri"/>
          <w:sz w:val="18"/>
        </w:rPr>
        <w:t>value</w:t>
      </w:r>
      <w:r>
        <w:rPr>
          <w:rFonts w:ascii="Calibri" w:hAnsi="Calibri"/>
          <w:spacing w:val="16"/>
          <w:sz w:val="18"/>
        </w:rPr>
        <w:t xml:space="preserve"> </w:t>
      </w:r>
      <w:r>
        <w:rPr>
          <w:rFonts w:ascii="Calibri" w:hAnsi="Calibri"/>
          <w:sz w:val="18"/>
        </w:rPr>
        <w:t>of</w:t>
      </w:r>
      <w:r>
        <w:rPr>
          <w:rFonts w:ascii="Calibri" w:hAnsi="Calibri"/>
          <w:spacing w:val="16"/>
          <w:sz w:val="18"/>
        </w:rPr>
        <w:t xml:space="preserve"> </w:t>
      </w:r>
      <w:r>
        <w:rPr>
          <w:rFonts w:ascii="Calibri" w:hAnsi="Calibri"/>
          <w:sz w:val="18"/>
        </w:rPr>
        <w:t>assets at the end of the evaluation period, when the asset’s economic life is greater than the evaluation period.</w:t>
      </w:r>
    </w:p>
    <w:p w:rsidR="00D85440" w:rsidRDefault="00D85440">
      <w:pPr>
        <w:rPr>
          <w:rFonts w:ascii="Calibri" w:hAnsi="Calibri"/>
          <w:sz w:val="18"/>
        </w:rPr>
        <w:sectPr w:rsidR="00D85440">
          <w:type w:val="continuous"/>
          <w:pgSz w:w="11910" w:h="16840"/>
          <w:pgMar w:top="1000" w:right="0" w:bottom="280" w:left="240" w:header="293" w:footer="1432" w:gutter="0"/>
          <w:cols w:num="2" w:space="720" w:equalWidth="0">
            <w:col w:w="821" w:space="2437"/>
            <w:col w:w="8412"/>
          </w:cols>
        </w:sectPr>
      </w:pPr>
    </w:p>
    <w:p w:rsidR="00D85440" w:rsidRDefault="009C7B37">
      <w:pPr>
        <w:pStyle w:val="BodyText"/>
        <w:spacing w:before="10"/>
        <w:rPr>
          <w:rFonts w:ascii="Calibri"/>
          <w:sz w:val="9"/>
        </w:rPr>
      </w:pPr>
      <w:r>
        <w:pict>
          <v:line id="_x0000_s4508" style="position:absolute;z-index:16749056;mso-position-horizontal-relative:page;mso-position-vertical-relative:page" from="35.5pt,220.35pt" to="0,220.35pt" strokecolor="#b0a3a0" strokeweight="1pt">
            <w10:wrap anchorx="page" anchory="page"/>
          </v:line>
        </w:pict>
      </w:r>
      <w:r>
        <w:pict>
          <v:line id="_x0000_s4507" style="position:absolute;z-index:16749568;mso-position-horizontal-relative:page;mso-position-vertical-relative:page" from="35.5pt,350.6pt" to="0,350.6pt" strokecolor="#b0a3a0" strokeweight="1pt">
            <w10:wrap anchorx="page" anchory="page"/>
          </v:line>
        </w:pict>
      </w:r>
      <w:r>
        <w:pict>
          <v:line id="_x0000_s4506" style="position:absolute;z-index:16750080;mso-position-horizontal-relative:page;mso-position-vertical-relative:page" from="35.5pt,611.1pt" to="0,611.1pt" strokecolor="#b0a3a0" strokeweight="1pt">
            <w10:wrap anchorx="page" anchory="page"/>
          </v:line>
        </w:pict>
      </w:r>
      <w:r>
        <w:pict>
          <v:group id="docshapegroup3140" o:spid="_x0000_s4503" style="position:absolute;margin-left:0;margin-top:451.7pt;width:51.05pt;height:130.25pt;z-index:-29795328;mso-position-horizontal-relative:page;mso-position-vertical-relative:page" coordorigin=",9034" coordsize="1021,2605">
            <v:rect id="docshape3141" o:spid="_x0000_s4505" style="position:absolute;top:9033;width:1021;height:2605" fillcolor="#a30b35" stroked="f"/>
            <v:line id="_x0000_s4504" style="position:absolute" from="710,9617" to="371,9617" strokecolor="white" strokeweight="1pt"/>
            <w10:wrap anchorx="page" anchory="page"/>
          </v:group>
        </w:pict>
      </w:r>
      <w:r>
        <w:pict>
          <v:shape id="docshape3142" o:spid="_x0000_s4502" type="#_x0000_t202" style="position:absolute;margin-left:15.45pt;margin-top:66.7pt;width:27.8pt;height:16.1pt;z-index:1675110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143" o:spid="_x0000_s4498" style="width:456.4pt;height:.5pt;mso-position-horizontal-relative:char;mso-position-vertical-relative:line" coordsize="9128,10">
            <v:line id="_x0000_s4501" style="position:absolute" from="0,5" to="1531,5" strokecolor="#e3dddb" strokeweight=".5pt"/>
            <v:line id="_x0000_s4500" style="position:absolute" from="1531,5" to="3742,5" strokecolor="#e3dddb" strokeweight=".5pt"/>
            <v:line id="_x0000_s4499" style="position:absolute" from="3742,5" to="9128,5" strokecolor="#e3dddb"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1432"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2"/>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3144" o:spid="_x0000_s4494" style="width:456.4pt;height:1pt;mso-position-horizontal-relative:char;mso-position-vertical-relative:line" coordsize="9128,20">
            <v:line id="_x0000_s4497" style="position:absolute" from="0,10" to="1531,10" strokecolor="#a30b35" strokeweight="1pt"/>
            <v:line id="_x0000_s4496" style="position:absolute" from="1531,10" to="3742,10" strokecolor="#a30b35" strokeweight="1pt"/>
            <v:line id="_x0000_s4495" style="position:absolute" from="3742,10" to="9128,10" strokecolor="#a30b35" strokeweight="1pt"/>
            <w10:anchorlock/>
          </v:group>
        </w:pict>
      </w:r>
    </w:p>
    <w:p w:rsidR="00D85440" w:rsidRDefault="009C7B37">
      <w:pPr>
        <w:tabs>
          <w:tab w:val="left" w:pos="2169"/>
          <w:tab w:val="left" w:pos="4380"/>
        </w:tabs>
        <w:spacing w:before="92"/>
        <w:ind w:left="638"/>
        <w:rPr>
          <w:rFonts w:ascii="Calibri"/>
          <w:sz w:val="18"/>
        </w:rPr>
      </w:pPr>
      <w:r>
        <w:pict>
          <v:group id="docshapegroup3145" o:spid="_x0000_s4490" style="position:absolute;left:0;text-align:left;margin-left:39.7pt;margin-top:18.6pt;width:456.4pt;height:.5pt;z-index:16759808;mso-position-horizontal-relative:page" coordorigin="794,372" coordsize="9128,10">
            <v:line id="_x0000_s4493" style="position:absolute" from="794,377" to="2324,377" strokecolor="#a30b35" strokeweight=".5pt"/>
            <v:line id="_x0000_s4492" style="position:absolute" from="2324,377" to="4535,377" strokecolor="#a30b35" strokeweight=".5pt"/>
            <v:line id="_x0000_s4491" style="position:absolute" from="4535,377" to="9921,377" strokecolor="#a30b35" strokeweight=".5pt"/>
            <w10:wrap anchorx="page"/>
          </v:group>
        </w:pict>
      </w:r>
      <w:r>
        <w:pict>
          <v:shape id="docshape3146" o:spid="_x0000_s4489" type="#_x0000_t202" style="position:absolute;left:0;text-align:left;margin-left:551pt;margin-top:6.95pt;width:27.8pt;height:12.7pt;z-index:167628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147" o:spid="_x0000_s4488" type="#_x0000_t202" style="position:absolute;left:0;text-align:left;margin-left:560.65pt;margin-top:-95.3pt;width:12.35pt;height:59.6pt;z-index:167659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spacing w:val="-2"/>
          <w:sz w:val="18"/>
        </w:rPr>
        <w:t>Category</w:t>
      </w:r>
      <w:r w:rsidR="00FE798B">
        <w:rPr>
          <w:rFonts w:ascii="Calibri"/>
          <w:color w:val="A30B35"/>
          <w:sz w:val="18"/>
        </w:rPr>
        <w:tab/>
      </w:r>
      <w:r w:rsidR="00FE798B">
        <w:rPr>
          <w:rFonts w:ascii="Calibri"/>
          <w:color w:val="A30B35"/>
          <w:spacing w:val="-2"/>
          <w:sz w:val="18"/>
        </w:rPr>
        <w:t>Cost/</w:t>
      </w:r>
      <w:proofErr w:type="gramStart"/>
      <w:r w:rsidR="00FE798B">
        <w:rPr>
          <w:rFonts w:ascii="Calibri"/>
          <w:color w:val="A30B35"/>
          <w:spacing w:val="-2"/>
          <w:sz w:val="18"/>
        </w:rPr>
        <w:t>benefit</w:t>
      </w:r>
      <w:r w:rsidR="00FE798B">
        <w:rPr>
          <w:rFonts w:ascii="Calibri"/>
          <w:color w:val="A30B35"/>
          <w:spacing w:val="-2"/>
          <w:position w:val="6"/>
          <w:sz w:val="10"/>
        </w:rPr>
        <w:t>(</w:t>
      </w:r>
      <w:proofErr w:type="gramEnd"/>
      <w:r w:rsidR="00FE798B">
        <w:rPr>
          <w:rFonts w:ascii="Calibri"/>
          <w:color w:val="A30B35"/>
          <w:spacing w:val="-2"/>
          <w:position w:val="6"/>
          <w:sz w:val="10"/>
        </w:rPr>
        <w:t>1)</w:t>
      </w:r>
      <w:r w:rsidR="00FE798B">
        <w:rPr>
          <w:rFonts w:ascii="Calibri"/>
          <w:color w:val="A30B35"/>
          <w:position w:val="6"/>
          <w:sz w:val="10"/>
        </w:rPr>
        <w:tab/>
      </w:r>
      <w:r w:rsidR="00FE798B">
        <w:rPr>
          <w:rFonts w:ascii="Calibri"/>
          <w:color w:val="A30B35"/>
          <w:spacing w:val="-2"/>
          <w:sz w:val="18"/>
        </w:rPr>
        <w:t>Description</w:t>
      </w:r>
    </w:p>
    <w:p w:rsidR="00D85440" w:rsidRDefault="00D85440">
      <w:pPr>
        <w:rPr>
          <w:rFonts w:ascii="Calibri"/>
          <w:sz w:val="18"/>
        </w:rPr>
        <w:sectPr w:rsidR="00D85440">
          <w:pgSz w:w="11910" w:h="16840"/>
          <w:pgMar w:top="1360" w:right="0" w:bottom="1620" w:left="240" w:header="293" w:footer="1432" w:gutter="0"/>
          <w:cols w:space="720"/>
        </w:sectPr>
      </w:pPr>
    </w:p>
    <w:p w:rsidR="00D85440" w:rsidRDefault="00D85440">
      <w:pPr>
        <w:pStyle w:val="BodyText"/>
        <w:spacing w:before="11"/>
        <w:rPr>
          <w:rFonts w:ascii="Calibri"/>
          <w:sz w:val="16"/>
        </w:rPr>
      </w:pPr>
    </w:p>
    <w:p w:rsidR="00D85440" w:rsidRDefault="00FE798B">
      <w:pPr>
        <w:ind w:left="638"/>
        <w:rPr>
          <w:rFonts w:ascii="Calibri"/>
          <w:sz w:val="18"/>
        </w:rPr>
      </w:pPr>
      <w:r>
        <w:rPr>
          <w:rFonts w:ascii="Calibri"/>
          <w:sz w:val="18"/>
        </w:rPr>
        <w:t>External</w:t>
      </w:r>
      <w:r>
        <w:rPr>
          <w:rFonts w:ascii="Calibri"/>
          <w:spacing w:val="-8"/>
          <w:sz w:val="18"/>
        </w:rPr>
        <w:t xml:space="preserve"> </w:t>
      </w:r>
      <w:r>
        <w:rPr>
          <w:rFonts w:ascii="Calibri"/>
          <w:sz w:val="18"/>
        </w:rPr>
        <w:t>costs and benefits</w:t>
      </w:r>
    </w:p>
    <w:p w:rsidR="00D85440" w:rsidRDefault="00FE798B">
      <w:pPr>
        <w:spacing w:before="11"/>
        <w:rPr>
          <w:rFonts w:ascii="Calibri"/>
          <w:sz w:val="16"/>
        </w:rPr>
      </w:pPr>
      <w:r>
        <w:br w:type="column"/>
      </w:r>
    </w:p>
    <w:p w:rsidR="00D85440" w:rsidRDefault="009C7B37">
      <w:pPr>
        <w:tabs>
          <w:tab w:val="left" w:pos="2675"/>
        </w:tabs>
        <w:ind w:left="464"/>
        <w:rPr>
          <w:rFonts w:ascii="Calibri"/>
          <w:sz w:val="18"/>
        </w:rPr>
      </w:pPr>
      <w:r>
        <w:pict>
          <v:line id="_x0000_s4487" style="position:absolute;left:0;text-align:left;z-index:16760832;mso-position-horizontal-relative:page" from="595.3pt,1.8pt" to="557.3pt,1.8pt" strokecolor="#b0a3a0" strokeweight="1pt">
            <w10:wrap anchorx="page"/>
          </v:line>
        </w:pict>
      </w:r>
      <w:r>
        <w:pict>
          <v:shape id="docshape3148" o:spid="_x0000_s4486" type="#_x0000_t202" style="position:absolute;left:0;text-align:left;margin-left:560.6pt;margin-top:9.05pt;width:12.35pt;height:65.8pt;z-index:167664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pacing w:val="-2"/>
          <w:sz w:val="18"/>
        </w:rPr>
        <w:t>Environmental</w:t>
      </w:r>
      <w:r w:rsidR="00FE798B">
        <w:rPr>
          <w:rFonts w:ascii="Calibri"/>
          <w:spacing w:val="15"/>
          <w:sz w:val="18"/>
        </w:rPr>
        <w:t xml:space="preserve"> </w:t>
      </w:r>
      <w:r w:rsidR="00FE798B">
        <w:rPr>
          <w:rFonts w:ascii="Calibri"/>
          <w:spacing w:val="-2"/>
          <w:sz w:val="18"/>
        </w:rPr>
        <w:t>externalities</w:t>
      </w:r>
      <w:r w:rsidR="00FE798B">
        <w:rPr>
          <w:rFonts w:ascii="Calibri"/>
          <w:sz w:val="18"/>
        </w:rPr>
        <w:tab/>
        <w:t>Description</w:t>
      </w:r>
      <w:r w:rsidR="00FE798B">
        <w:rPr>
          <w:rFonts w:ascii="Calibri"/>
          <w:spacing w:val="9"/>
          <w:sz w:val="18"/>
        </w:rPr>
        <w:t xml:space="preserve"> </w:t>
      </w:r>
      <w:r w:rsidR="00FE798B">
        <w:rPr>
          <w:rFonts w:ascii="Calibri"/>
          <w:sz w:val="18"/>
        </w:rPr>
        <w:t>of</w:t>
      </w:r>
      <w:r w:rsidR="00FE798B">
        <w:rPr>
          <w:rFonts w:ascii="Calibri"/>
          <w:spacing w:val="10"/>
          <w:sz w:val="18"/>
        </w:rPr>
        <w:t xml:space="preserve"> </w:t>
      </w:r>
      <w:r w:rsidR="00FE798B">
        <w:rPr>
          <w:rFonts w:ascii="Calibri"/>
          <w:sz w:val="18"/>
        </w:rPr>
        <w:t>any</w:t>
      </w:r>
      <w:r w:rsidR="00FE798B">
        <w:rPr>
          <w:rFonts w:ascii="Calibri"/>
          <w:spacing w:val="10"/>
          <w:sz w:val="18"/>
        </w:rPr>
        <w:t xml:space="preserve"> </w:t>
      </w:r>
      <w:r w:rsidR="00FE798B">
        <w:rPr>
          <w:rFonts w:ascii="Calibri"/>
          <w:sz w:val="18"/>
        </w:rPr>
        <w:t>significant</w:t>
      </w:r>
      <w:r w:rsidR="00FE798B">
        <w:rPr>
          <w:rFonts w:ascii="Calibri"/>
          <w:spacing w:val="9"/>
          <w:sz w:val="18"/>
        </w:rPr>
        <w:t xml:space="preserve"> </w:t>
      </w:r>
      <w:r w:rsidR="00FE798B">
        <w:rPr>
          <w:rFonts w:ascii="Calibri"/>
          <w:sz w:val="18"/>
        </w:rPr>
        <w:t>positive</w:t>
      </w:r>
      <w:r w:rsidR="00FE798B">
        <w:rPr>
          <w:rFonts w:ascii="Calibri"/>
          <w:spacing w:val="10"/>
          <w:sz w:val="18"/>
        </w:rPr>
        <w:t xml:space="preserve"> </w:t>
      </w:r>
      <w:r w:rsidR="00FE798B">
        <w:rPr>
          <w:rFonts w:ascii="Calibri"/>
          <w:sz w:val="18"/>
        </w:rPr>
        <w:t>or</w:t>
      </w:r>
      <w:r w:rsidR="00FE798B">
        <w:rPr>
          <w:rFonts w:ascii="Calibri"/>
          <w:spacing w:val="10"/>
          <w:sz w:val="18"/>
        </w:rPr>
        <w:t xml:space="preserve"> </w:t>
      </w:r>
      <w:r w:rsidR="00FE798B">
        <w:rPr>
          <w:rFonts w:ascii="Calibri"/>
          <w:sz w:val="18"/>
        </w:rPr>
        <w:t>negative</w:t>
      </w:r>
      <w:r w:rsidR="00FE798B">
        <w:rPr>
          <w:rFonts w:ascii="Calibri"/>
          <w:spacing w:val="10"/>
          <w:sz w:val="18"/>
        </w:rPr>
        <w:t xml:space="preserve"> </w:t>
      </w:r>
      <w:r w:rsidR="00FE798B">
        <w:rPr>
          <w:rFonts w:ascii="Calibri"/>
          <w:spacing w:val="-2"/>
          <w:sz w:val="18"/>
        </w:rPr>
        <w:t>environmental</w:t>
      </w:r>
    </w:p>
    <w:p w:rsidR="00D85440" w:rsidRDefault="00FE798B">
      <w:pPr>
        <w:ind w:left="2675" w:right="2320"/>
        <w:rPr>
          <w:rFonts w:ascii="Calibri"/>
          <w:sz w:val="18"/>
        </w:rPr>
      </w:pPr>
      <w:proofErr w:type="gramStart"/>
      <w:r>
        <w:rPr>
          <w:rFonts w:ascii="Calibri"/>
          <w:sz w:val="18"/>
        </w:rPr>
        <w:t>externalities</w:t>
      </w:r>
      <w:proofErr w:type="gramEnd"/>
      <w:r>
        <w:rPr>
          <w:rFonts w:ascii="Calibri"/>
          <w:sz w:val="18"/>
        </w:rPr>
        <w:t xml:space="preserve"> of the project in considering the merits of a project. This may include air quality, carbon emissions, water pollution, noise</w:t>
      </w:r>
      <w:r>
        <w:rPr>
          <w:rFonts w:ascii="Calibri"/>
          <w:spacing w:val="15"/>
          <w:sz w:val="18"/>
        </w:rPr>
        <w:t xml:space="preserve"> </w:t>
      </w:r>
      <w:r>
        <w:rPr>
          <w:rFonts w:ascii="Calibri"/>
          <w:sz w:val="18"/>
        </w:rPr>
        <w:t>and</w:t>
      </w:r>
      <w:r>
        <w:rPr>
          <w:rFonts w:ascii="Calibri"/>
          <w:spacing w:val="15"/>
          <w:sz w:val="18"/>
        </w:rPr>
        <w:t xml:space="preserve"> </w:t>
      </w:r>
      <w:r>
        <w:rPr>
          <w:rFonts w:ascii="Calibri"/>
          <w:sz w:val="18"/>
        </w:rPr>
        <w:t>vibration,</w:t>
      </w:r>
      <w:r>
        <w:rPr>
          <w:rFonts w:ascii="Calibri"/>
          <w:spacing w:val="15"/>
          <w:sz w:val="18"/>
        </w:rPr>
        <w:t xml:space="preserve"> </w:t>
      </w:r>
      <w:r>
        <w:rPr>
          <w:rFonts w:ascii="Calibri"/>
          <w:sz w:val="18"/>
        </w:rPr>
        <w:t>biodiversity</w:t>
      </w:r>
      <w:r>
        <w:rPr>
          <w:rFonts w:ascii="Calibri"/>
          <w:spacing w:val="16"/>
          <w:sz w:val="18"/>
        </w:rPr>
        <w:t xml:space="preserve"> </w:t>
      </w:r>
      <w:r>
        <w:rPr>
          <w:rFonts w:ascii="Calibri"/>
          <w:sz w:val="18"/>
        </w:rPr>
        <w:t>and</w:t>
      </w:r>
      <w:r>
        <w:rPr>
          <w:rFonts w:ascii="Calibri"/>
          <w:spacing w:val="15"/>
          <w:sz w:val="18"/>
        </w:rPr>
        <w:t xml:space="preserve"> </w:t>
      </w:r>
      <w:r>
        <w:rPr>
          <w:rFonts w:ascii="Calibri"/>
          <w:sz w:val="18"/>
        </w:rPr>
        <w:t>climate</w:t>
      </w:r>
      <w:r>
        <w:rPr>
          <w:rFonts w:ascii="Calibri"/>
          <w:spacing w:val="15"/>
          <w:sz w:val="18"/>
        </w:rPr>
        <w:t xml:space="preserve"> </w:t>
      </w:r>
      <w:r>
        <w:rPr>
          <w:rFonts w:ascii="Calibri"/>
          <w:sz w:val="18"/>
        </w:rPr>
        <w:t>adaptation</w:t>
      </w:r>
      <w:r>
        <w:rPr>
          <w:rFonts w:ascii="Calibri"/>
          <w:spacing w:val="16"/>
          <w:sz w:val="18"/>
        </w:rPr>
        <w:t xml:space="preserve"> </w:t>
      </w:r>
      <w:r>
        <w:rPr>
          <w:rFonts w:ascii="Calibri"/>
          <w:spacing w:val="-2"/>
          <w:sz w:val="18"/>
        </w:rPr>
        <w:t>issues.</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1665" w:space="40"/>
            <w:col w:w="9965"/>
          </w:cols>
        </w:sectPr>
      </w:pPr>
    </w:p>
    <w:p w:rsidR="00D85440" w:rsidRDefault="00D85440">
      <w:pPr>
        <w:pStyle w:val="BodyText"/>
        <w:spacing w:before="3"/>
        <w:rPr>
          <w:rFonts w:ascii="Calibri"/>
          <w:sz w:val="14"/>
        </w:rPr>
      </w:pPr>
    </w:p>
    <w:p w:rsidR="00D85440" w:rsidRDefault="009C7B37">
      <w:pPr>
        <w:pStyle w:val="BodyText"/>
        <w:spacing w:line="20" w:lineRule="exact"/>
        <w:ind w:left="2079"/>
        <w:rPr>
          <w:rFonts w:ascii="Calibri"/>
          <w:sz w:val="2"/>
        </w:rPr>
      </w:pPr>
      <w:r>
        <w:rPr>
          <w:rFonts w:ascii="Calibri"/>
          <w:sz w:val="2"/>
        </w:rPr>
      </w:r>
      <w:r>
        <w:rPr>
          <w:rFonts w:ascii="Calibri"/>
          <w:sz w:val="2"/>
        </w:rPr>
        <w:pict>
          <v:group id="docshapegroup3149" o:spid="_x0000_s4483" style="width:379.85pt;height:.5pt;mso-position-horizontal-relative:char;mso-position-vertical-relative:line" coordsize="7597,10">
            <v:line id="_x0000_s4485" style="position:absolute" from="0,5" to="2211,5" strokecolor="#e3dddb" strokeweight=".5pt"/>
            <v:line id="_x0000_s4484" style="position:absolute" from="2211,5" to="7597,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57"/>
        <w:ind w:left="2169"/>
        <w:rPr>
          <w:rFonts w:ascii="Calibri"/>
          <w:sz w:val="18"/>
        </w:rPr>
      </w:pPr>
      <w:r>
        <w:rPr>
          <w:rFonts w:ascii="Calibri"/>
          <w:sz w:val="18"/>
        </w:rPr>
        <w:t>Network externalities of the</w:t>
      </w:r>
      <w:r>
        <w:rPr>
          <w:rFonts w:ascii="Calibri"/>
          <w:spacing w:val="-3"/>
          <w:sz w:val="18"/>
        </w:rPr>
        <w:t xml:space="preserve"> </w:t>
      </w:r>
      <w:r>
        <w:rPr>
          <w:rFonts w:ascii="Calibri"/>
          <w:sz w:val="18"/>
        </w:rPr>
        <w:t>project</w:t>
      </w:r>
      <w:r>
        <w:rPr>
          <w:rFonts w:ascii="Calibri"/>
          <w:spacing w:val="-3"/>
          <w:sz w:val="18"/>
        </w:rPr>
        <w:t xml:space="preserve"> </w:t>
      </w:r>
      <w:r>
        <w:rPr>
          <w:rFonts w:ascii="Calibri"/>
          <w:sz w:val="18"/>
        </w:rPr>
        <w:t>(e.g.</w:t>
      </w:r>
      <w:r>
        <w:rPr>
          <w:rFonts w:ascii="Calibri"/>
          <w:spacing w:val="-3"/>
          <w:sz w:val="18"/>
        </w:rPr>
        <w:t xml:space="preserve"> </w:t>
      </w:r>
      <w:r>
        <w:rPr>
          <w:rFonts w:ascii="Calibri"/>
          <w:sz w:val="18"/>
        </w:rPr>
        <w:t xml:space="preserve">Network </w:t>
      </w:r>
      <w:r>
        <w:rPr>
          <w:rFonts w:ascii="Calibri"/>
          <w:spacing w:val="-2"/>
          <w:sz w:val="18"/>
        </w:rPr>
        <w:t>Resilience)</w:t>
      </w:r>
    </w:p>
    <w:p w:rsidR="00D85440" w:rsidRDefault="00FE798B">
      <w:pPr>
        <w:spacing w:before="57"/>
        <w:ind w:left="297" w:right="2181"/>
        <w:rPr>
          <w:rFonts w:ascii="Calibri"/>
          <w:sz w:val="18"/>
        </w:rPr>
      </w:pPr>
      <w:r>
        <w:br w:type="column"/>
      </w:r>
      <w:r>
        <w:rPr>
          <w:rFonts w:ascii="Calibri"/>
          <w:sz w:val="18"/>
        </w:rPr>
        <w:t>Changes in user behaviour may have implications for the broader infrastructure</w:t>
      </w:r>
      <w:r>
        <w:rPr>
          <w:rFonts w:ascii="Calibri"/>
          <w:spacing w:val="-5"/>
          <w:sz w:val="18"/>
        </w:rPr>
        <w:t xml:space="preserve"> </w:t>
      </w:r>
      <w:r>
        <w:rPr>
          <w:rFonts w:ascii="Calibri"/>
          <w:sz w:val="18"/>
        </w:rPr>
        <w:t>network</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infrastructure</w:t>
      </w:r>
      <w:r>
        <w:rPr>
          <w:rFonts w:ascii="Calibri"/>
          <w:spacing w:val="-5"/>
          <w:sz w:val="18"/>
        </w:rPr>
        <w:t xml:space="preserve"> </w:t>
      </w:r>
      <w:r>
        <w:rPr>
          <w:rFonts w:ascii="Calibri"/>
          <w:sz w:val="18"/>
        </w:rPr>
        <w:t>users</w:t>
      </w:r>
      <w:r>
        <w:rPr>
          <w:rFonts w:ascii="Calibri"/>
          <w:spacing w:val="-5"/>
          <w:sz w:val="18"/>
        </w:rPr>
        <w:t xml:space="preserve"> </w:t>
      </w:r>
      <w:r>
        <w:rPr>
          <w:rFonts w:ascii="Calibri"/>
          <w:sz w:val="18"/>
        </w:rPr>
        <w:t>not</w:t>
      </w:r>
      <w:r>
        <w:rPr>
          <w:rFonts w:ascii="Calibri"/>
          <w:spacing w:val="-5"/>
          <w:sz w:val="18"/>
        </w:rPr>
        <w:t xml:space="preserve"> </w:t>
      </w:r>
      <w:r>
        <w:rPr>
          <w:rFonts w:ascii="Calibri"/>
          <w:sz w:val="18"/>
        </w:rPr>
        <w:t>directly</w:t>
      </w:r>
      <w:r>
        <w:rPr>
          <w:rFonts w:ascii="Calibri"/>
          <w:spacing w:val="-5"/>
          <w:sz w:val="18"/>
        </w:rPr>
        <w:t xml:space="preserve"> </w:t>
      </w:r>
      <w:r>
        <w:rPr>
          <w:rFonts w:ascii="Calibri"/>
          <w:sz w:val="18"/>
        </w:rPr>
        <w:t>affected by the project (e.g. congestion and health and safety network externalities arising from a project).</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044" w:space="40"/>
            <w:col w:w="7586"/>
          </w:cols>
        </w:sectPr>
      </w:pPr>
    </w:p>
    <w:p w:rsidR="00D85440" w:rsidRDefault="00D85440">
      <w:pPr>
        <w:pStyle w:val="BodyText"/>
        <w:spacing w:before="3"/>
        <w:rPr>
          <w:rFonts w:ascii="Calibri"/>
          <w:sz w:val="14"/>
        </w:rPr>
      </w:pPr>
    </w:p>
    <w:p w:rsidR="00D85440" w:rsidRDefault="009C7B37">
      <w:pPr>
        <w:pStyle w:val="BodyText"/>
        <w:spacing w:line="20" w:lineRule="exact"/>
        <w:ind w:left="2079"/>
        <w:rPr>
          <w:rFonts w:ascii="Calibri"/>
          <w:sz w:val="2"/>
        </w:rPr>
      </w:pPr>
      <w:r>
        <w:rPr>
          <w:rFonts w:ascii="Calibri"/>
          <w:sz w:val="2"/>
        </w:rPr>
      </w:r>
      <w:r>
        <w:rPr>
          <w:rFonts w:ascii="Calibri"/>
          <w:sz w:val="2"/>
        </w:rPr>
        <w:pict>
          <v:group id="docshapegroup3150" o:spid="_x0000_s4480" style="width:379.85pt;height:.5pt;mso-position-horizontal-relative:char;mso-position-vertical-relative:line" coordsize="7597,10">
            <v:line id="_x0000_s4482" style="position:absolute" from="0,5" to="2211,5" strokecolor="#e3dddb" strokeweight=".5pt"/>
            <v:line id="_x0000_s4481" style="position:absolute" from="2211,5" to="7597,5" strokecolor="#e3dddb" strokeweight=".5pt"/>
            <w10:anchorlock/>
          </v:group>
        </w:pict>
      </w:r>
    </w:p>
    <w:p w:rsidR="00D85440" w:rsidRDefault="009C7B37">
      <w:pPr>
        <w:tabs>
          <w:tab w:val="left" w:pos="4380"/>
        </w:tabs>
        <w:spacing w:before="126"/>
        <w:ind w:left="2169"/>
        <w:rPr>
          <w:rFonts w:ascii="Calibri"/>
          <w:sz w:val="18"/>
        </w:rPr>
      </w:pPr>
      <w:r>
        <w:pict>
          <v:shape id="docshape3151" o:spid="_x0000_s4479" type="#_x0000_t202" style="position:absolute;left:0;text-align:left;margin-left:550.95pt;margin-top:-4.45pt;width:27.8pt;height:15.25pt;z-index:167633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Land</w:t>
      </w:r>
      <w:r w:rsidR="00FE798B">
        <w:rPr>
          <w:rFonts w:ascii="Calibri"/>
          <w:spacing w:val="11"/>
          <w:sz w:val="18"/>
        </w:rPr>
        <w:t xml:space="preserve"> </w:t>
      </w:r>
      <w:r w:rsidR="00FE798B">
        <w:rPr>
          <w:rFonts w:ascii="Calibri"/>
          <w:sz w:val="18"/>
        </w:rPr>
        <w:t>use</w:t>
      </w:r>
      <w:r w:rsidR="00FE798B">
        <w:rPr>
          <w:rFonts w:ascii="Calibri"/>
          <w:spacing w:val="11"/>
          <w:sz w:val="18"/>
        </w:rPr>
        <w:t xml:space="preserve"> </w:t>
      </w:r>
      <w:r w:rsidR="00FE798B">
        <w:rPr>
          <w:rFonts w:ascii="Calibri"/>
          <w:spacing w:val="-2"/>
          <w:sz w:val="18"/>
        </w:rPr>
        <w:t>impacts</w:t>
      </w:r>
      <w:r w:rsidR="00FE798B">
        <w:rPr>
          <w:rFonts w:ascii="Calibri"/>
          <w:sz w:val="18"/>
        </w:rPr>
        <w:tab/>
        <w:t>Benefits</w:t>
      </w:r>
      <w:r w:rsidR="00FE798B">
        <w:rPr>
          <w:rFonts w:ascii="Calibri"/>
          <w:spacing w:val="7"/>
          <w:sz w:val="18"/>
        </w:rPr>
        <w:t xml:space="preserve"> </w:t>
      </w:r>
      <w:r w:rsidR="00FE798B">
        <w:rPr>
          <w:rFonts w:ascii="Calibri"/>
          <w:sz w:val="18"/>
        </w:rPr>
        <w:t>and</w:t>
      </w:r>
      <w:r w:rsidR="00FE798B">
        <w:rPr>
          <w:rFonts w:ascii="Calibri"/>
          <w:spacing w:val="7"/>
          <w:sz w:val="18"/>
        </w:rPr>
        <w:t xml:space="preserve"> </w:t>
      </w:r>
      <w:r w:rsidR="00FE798B">
        <w:rPr>
          <w:rFonts w:ascii="Calibri"/>
          <w:sz w:val="18"/>
        </w:rPr>
        <w:t>costs</w:t>
      </w:r>
      <w:r w:rsidR="00FE798B">
        <w:rPr>
          <w:rFonts w:ascii="Calibri"/>
          <w:spacing w:val="7"/>
          <w:sz w:val="18"/>
        </w:rPr>
        <w:t xml:space="preserve"> </w:t>
      </w:r>
      <w:r w:rsidR="00FE798B">
        <w:rPr>
          <w:rFonts w:ascii="Calibri"/>
          <w:sz w:val="18"/>
        </w:rPr>
        <w:t>derived</w:t>
      </w:r>
      <w:r w:rsidR="00FE798B">
        <w:rPr>
          <w:rFonts w:ascii="Calibri"/>
          <w:spacing w:val="7"/>
          <w:sz w:val="18"/>
        </w:rPr>
        <w:t xml:space="preserve"> </w:t>
      </w:r>
      <w:r w:rsidR="00FE798B">
        <w:rPr>
          <w:rFonts w:ascii="Calibri"/>
          <w:sz w:val="18"/>
        </w:rPr>
        <w:t>from</w:t>
      </w:r>
      <w:r w:rsidR="00FE798B">
        <w:rPr>
          <w:rFonts w:ascii="Calibri"/>
          <w:spacing w:val="7"/>
          <w:sz w:val="18"/>
        </w:rPr>
        <w:t xml:space="preserve"> </w:t>
      </w:r>
      <w:r w:rsidR="00FE798B">
        <w:rPr>
          <w:rFonts w:ascii="Calibri"/>
          <w:sz w:val="18"/>
        </w:rPr>
        <w:t>land</w:t>
      </w:r>
      <w:r w:rsidR="00FE798B">
        <w:rPr>
          <w:rFonts w:ascii="Calibri"/>
          <w:spacing w:val="8"/>
          <w:sz w:val="18"/>
        </w:rPr>
        <w:t xml:space="preserve"> </w:t>
      </w:r>
      <w:r w:rsidR="00FE798B">
        <w:rPr>
          <w:rFonts w:ascii="Calibri"/>
          <w:sz w:val="18"/>
        </w:rPr>
        <w:t>use</w:t>
      </w:r>
      <w:r w:rsidR="00FE798B">
        <w:rPr>
          <w:rFonts w:ascii="Calibri"/>
          <w:spacing w:val="7"/>
          <w:sz w:val="18"/>
        </w:rPr>
        <w:t xml:space="preserve"> </w:t>
      </w:r>
      <w:r w:rsidR="00FE798B">
        <w:rPr>
          <w:rFonts w:ascii="Calibri"/>
          <w:sz w:val="18"/>
        </w:rPr>
        <w:t>changes</w:t>
      </w:r>
      <w:r w:rsidR="00FE798B">
        <w:rPr>
          <w:rFonts w:ascii="Calibri"/>
          <w:spacing w:val="7"/>
          <w:sz w:val="18"/>
        </w:rPr>
        <w:t xml:space="preserve"> </w:t>
      </w:r>
      <w:r w:rsidR="00FE798B">
        <w:rPr>
          <w:rFonts w:ascii="Calibri"/>
          <w:sz w:val="18"/>
        </w:rPr>
        <w:t>due</w:t>
      </w:r>
      <w:r w:rsidR="00FE798B">
        <w:rPr>
          <w:rFonts w:ascii="Calibri"/>
          <w:spacing w:val="7"/>
          <w:sz w:val="18"/>
        </w:rPr>
        <w:t xml:space="preserve"> </w:t>
      </w:r>
      <w:r w:rsidR="00FE798B">
        <w:rPr>
          <w:rFonts w:ascii="Calibri"/>
          <w:sz w:val="18"/>
        </w:rPr>
        <w:t>to</w:t>
      </w:r>
      <w:r w:rsidR="00FE798B">
        <w:rPr>
          <w:rFonts w:ascii="Calibri"/>
          <w:spacing w:val="7"/>
          <w:sz w:val="18"/>
        </w:rPr>
        <w:t xml:space="preserve"> </w:t>
      </w:r>
      <w:r w:rsidR="00FE798B">
        <w:rPr>
          <w:rFonts w:ascii="Calibri"/>
          <w:sz w:val="18"/>
        </w:rPr>
        <w:t>the</w:t>
      </w:r>
      <w:r w:rsidR="00FE798B">
        <w:rPr>
          <w:rFonts w:ascii="Calibri"/>
          <w:spacing w:val="7"/>
          <w:sz w:val="18"/>
        </w:rPr>
        <w:t xml:space="preserve"> </w:t>
      </w:r>
      <w:r w:rsidR="00FE798B">
        <w:rPr>
          <w:rFonts w:ascii="Calibri"/>
          <w:spacing w:val="-2"/>
          <w:sz w:val="18"/>
        </w:rPr>
        <w:t>project.</w:t>
      </w:r>
    </w:p>
    <w:p w:rsidR="00D85440" w:rsidRDefault="009C7B37">
      <w:pPr>
        <w:ind w:left="4380" w:right="2226"/>
        <w:rPr>
          <w:rFonts w:ascii="Calibri"/>
          <w:sz w:val="18"/>
        </w:rPr>
      </w:pPr>
      <w:r>
        <w:pict>
          <v:line id="_x0000_s4478" style="position:absolute;left:0;text-align:left;z-index:16761344;mso-position-horizontal-relative:page" from="595.3pt,1.15pt" to="557.3pt,1.15pt" strokecolor="#b0a3a0" strokeweight="1pt">
            <w10:wrap anchorx="page"/>
          </v:line>
        </w:pict>
      </w:r>
      <w:r>
        <w:pict>
          <v:shape id="docshape3152" o:spid="_x0000_s4477" type="#_x0000_t202" style="position:absolute;left:0;text-align:left;margin-left:555.8pt;margin-top:8.35pt;width:21.95pt;height:63.5pt;z-index:1676492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This may include higher value land use and public infrastructure cost changes, impacts on wider economic benefits, as well as second</w:t>
      </w:r>
      <w:r w:rsidR="00FE798B">
        <w:rPr>
          <w:rFonts w:ascii="Calibri"/>
          <w:spacing w:val="40"/>
          <w:sz w:val="18"/>
        </w:rPr>
        <w:t xml:space="preserve"> </w:t>
      </w:r>
      <w:r w:rsidR="00FE798B">
        <w:rPr>
          <w:rFonts w:ascii="Calibri"/>
          <w:sz w:val="18"/>
        </w:rPr>
        <w:t>round impacts on transport benefits and costs and public health</w:t>
      </w:r>
      <w:r w:rsidR="00FE798B">
        <w:rPr>
          <w:rFonts w:ascii="Calibri"/>
          <w:spacing w:val="80"/>
          <w:sz w:val="18"/>
        </w:rPr>
        <w:t xml:space="preserve"> </w:t>
      </w:r>
      <w:r w:rsidR="00FE798B">
        <w:rPr>
          <w:rFonts w:ascii="Calibri"/>
          <w:spacing w:val="-2"/>
          <w:sz w:val="18"/>
        </w:rPr>
        <w:t>costs.</w:t>
      </w:r>
    </w:p>
    <w:p w:rsidR="00D85440" w:rsidRDefault="009C7B37">
      <w:pPr>
        <w:pStyle w:val="BodyText"/>
        <w:spacing w:before="4"/>
        <w:rPr>
          <w:rFonts w:ascii="Calibri"/>
          <w:sz w:val="12"/>
        </w:rPr>
      </w:pPr>
      <w:r>
        <w:pict>
          <v:group id="docshapegroup3153" o:spid="_x0000_s4474" style="position:absolute;margin-left:116.2pt;margin-top:8.75pt;width:379.85pt;height:.5pt;z-index:-14699520;mso-wrap-distance-left:0;mso-wrap-distance-right:0;mso-position-horizontal-relative:page" coordorigin="2324,175" coordsize="7597,10">
            <v:line id="_x0000_s4476" style="position:absolute" from="2324,180" to="4535,180" strokecolor="#e3dddb" strokeweight=".5pt"/>
            <v:line id="_x0000_s4475" style="position:absolute" from="4535,180" to="9921,180"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67"/>
        <w:ind w:left="2169"/>
        <w:rPr>
          <w:rFonts w:ascii="Calibri"/>
          <w:sz w:val="18"/>
        </w:rPr>
      </w:pPr>
      <w:r>
        <w:rPr>
          <w:rFonts w:ascii="Calibri"/>
          <w:sz w:val="18"/>
        </w:rPr>
        <w:t xml:space="preserve">Health and safety </w:t>
      </w:r>
      <w:r>
        <w:rPr>
          <w:rFonts w:ascii="Calibri"/>
          <w:spacing w:val="-2"/>
          <w:sz w:val="18"/>
        </w:rPr>
        <w:t>externalities</w:t>
      </w:r>
    </w:p>
    <w:p w:rsidR="00D85440" w:rsidRDefault="00FE798B">
      <w:pPr>
        <w:spacing w:before="67"/>
        <w:ind w:left="836" w:right="2365"/>
        <w:rPr>
          <w:rFonts w:ascii="Calibri"/>
          <w:sz w:val="18"/>
        </w:rPr>
      </w:pPr>
      <w:r>
        <w:br w:type="column"/>
      </w:r>
      <w:r>
        <w:rPr>
          <w:rFonts w:ascii="Calibri"/>
          <w:sz w:val="18"/>
        </w:rPr>
        <w:t xml:space="preserve">Third parties may enjoy health and safety benefits or suffer from </w:t>
      </w:r>
      <w:proofErr w:type="spellStart"/>
      <w:r>
        <w:rPr>
          <w:rFonts w:ascii="Calibri"/>
          <w:sz w:val="18"/>
        </w:rPr>
        <w:t>disbenefits</w:t>
      </w:r>
      <w:proofErr w:type="spellEnd"/>
      <w:r>
        <w:rPr>
          <w:rFonts w:ascii="Calibri"/>
          <w:sz w:val="18"/>
        </w:rPr>
        <w:t xml:space="preserve"> from infrastructure projects. For example, residents may suffer from health problems from local air pollution.</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3505" w:space="40"/>
            <w:col w:w="8125"/>
          </w:cols>
        </w:sectPr>
      </w:pPr>
    </w:p>
    <w:p w:rsidR="00D85440" w:rsidRDefault="009C7B37">
      <w:pPr>
        <w:pStyle w:val="BodyText"/>
        <w:spacing w:before="3"/>
        <w:rPr>
          <w:rFonts w:ascii="Calibri"/>
          <w:sz w:val="14"/>
        </w:rPr>
      </w:pPr>
      <w:r>
        <w:pict>
          <v:line id="_x0000_s4473" style="position:absolute;z-index:16760320;mso-position-horizontal-relative:page;mso-position-vertical-relative:page" from="595.3pt,90.1pt" to="557.3pt,90.1pt" strokecolor="#b0a3a0" strokeweight="1pt">
            <w10:wrap anchorx="page" anchory="page"/>
          </v:line>
        </w:pict>
      </w:r>
      <w:r>
        <w:pict>
          <v:shape id="docshape3154" o:spid="_x0000_s4472" type="#_x0000_t202" style="position:absolute;margin-left:550.95pt;margin-top:67.05pt;width:27.8pt;height:16.1pt;z-index:167623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2079"/>
        <w:rPr>
          <w:rFonts w:ascii="Calibri"/>
          <w:sz w:val="2"/>
        </w:rPr>
      </w:pPr>
      <w:r>
        <w:rPr>
          <w:rFonts w:ascii="Calibri"/>
          <w:sz w:val="2"/>
        </w:rPr>
      </w:r>
      <w:r>
        <w:rPr>
          <w:rFonts w:ascii="Calibri"/>
          <w:sz w:val="2"/>
        </w:rPr>
        <w:pict>
          <v:group id="docshapegroup3155" o:spid="_x0000_s4469" style="width:379.85pt;height:.5pt;mso-position-horizontal-relative:char;mso-position-vertical-relative:line" coordsize="7597,10">
            <v:line id="_x0000_s4471" style="position:absolute" from="0,5" to="2211,5" strokecolor="#e3dddb" strokeweight=".5pt"/>
            <v:line id="_x0000_s4470" style="position:absolute" from="2211,5" to="7597,5" strokecolor="#e3dddb" strokeweight=".5pt"/>
            <w10:anchorlock/>
          </v:group>
        </w:pict>
      </w:r>
    </w:p>
    <w:p w:rsidR="00D85440" w:rsidRDefault="009C7B37">
      <w:pPr>
        <w:tabs>
          <w:tab w:val="left" w:pos="4380"/>
        </w:tabs>
        <w:spacing w:before="126"/>
        <w:ind w:left="2169"/>
        <w:rPr>
          <w:rFonts w:ascii="Calibri"/>
          <w:sz w:val="18"/>
        </w:rPr>
      </w:pPr>
      <w:r>
        <w:pict>
          <v:group id="docshapegroup3156" o:spid="_x0000_s4466" style="position:absolute;left:0;text-align:left;margin-left:544.25pt;margin-top:-.45pt;width:51.05pt;height:130.25pt;z-index:16761856;mso-position-horizontal-relative:page" coordorigin="10885,-9" coordsize="1021,2605">
            <v:rect id="docshape3157" o:spid="_x0000_s4468" style="position:absolute;left:10885;top:-9;width:1021;height:2605" fillcolor="#a30b35" stroked="f"/>
            <v:line id="_x0000_s4467" style="position:absolute" from="11530,575" to="11146,575" strokecolor="white" strokeweight="1pt"/>
            <w10:wrap anchorx="page"/>
          </v:group>
        </w:pict>
      </w:r>
      <w:r>
        <w:pict>
          <v:shape id="docshape3158" o:spid="_x0000_s4465" type="#_x0000_t202" style="position:absolute;left:0;text-align:left;margin-left:550.95pt;margin-top:6.25pt;width:27.8pt;height:15.3pt;z-index:167639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Calibri"/>
          <w:sz w:val="18"/>
        </w:rPr>
        <w:t>Social</w:t>
      </w:r>
      <w:r w:rsidR="00FE798B">
        <w:rPr>
          <w:rFonts w:ascii="Calibri"/>
          <w:spacing w:val="42"/>
          <w:sz w:val="18"/>
        </w:rPr>
        <w:t xml:space="preserve"> </w:t>
      </w:r>
      <w:r w:rsidR="00FE798B">
        <w:rPr>
          <w:rFonts w:ascii="Calibri"/>
          <w:spacing w:val="-2"/>
          <w:sz w:val="18"/>
        </w:rPr>
        <w:t>impacts</w:t>
      </w:r>
      <w:r w:rsidR="00FE798B">
        <w:rPr>
          <w:rFonts w:ascii="Calibri"/>
          <w:sz w:val="18"/>
        </w:rPr>
        <w:tab/>
        <w:t>Description</w:t>
      </w:r>
      <w:r w:rsidR="00FE798B">
        <w:rPr>
          <w:rFonts w:ascii="Calibri"/>
          <w:spacing w:val="11"/>
          <w:sz w:val="18"/>
        </w:rPr>
        <w:t xml:space="preserve"> </w:t>
      </w:r>
      <w:r w:rsidR="00FE798B">
        <w:rPr>
          <w:rFonts w:ascii="Calibri"/>
          <w:sz w:val="18"/>
        </w:rPr>
        <w:t>of</w:t>
      </w:r>
      <w:r w:rsidR="00FE798B">
        <w:rPr>
          <w:rFonts w:ascii="Calibri"/>
          <w:spacing w:val="12"/>
          <w:sz w:val="18"/>
        </w:rPr>
        <w:t xml:space="preserve"> </w:t>
      </w:r>
      <w:r w:rsidR="00FE798B">
        <w:rPr>
          <w:rFonts w:ascii="Calibri"/>
          <w:sz w:val="18"/>
        </w:rPr>
        <w:t>any</w:t>
      </w:r>
      <w:r w:rsidR="00FE798B">
        <w:rPr>
          <w:rFonts w:ascii="Calibri"/>
          <w:spacing w:val="12"/>
          <w:sz w:val="18"/>
        </w:rPr>
        <w:t xml:space="preserve"> </w:t>
      </w:r>
      <w:r w:rsidR="00FE798B">
        <w:rPr>
          <w:rFonts w:ascii="Calibri"/>
          <w:sz w:val="18"/>
        </w:rPr>
        <w:t>significant</w:t>
      </w:r>
      <w:r w:rsidR="00FE798B">
        <w:rPr>
          <w:rFonts w:ascii="Calibri"/>
          <w:spacing w:val="12"/>
          <w:sz w:val="18"/>
        </w:rPr>
        <w:t xml:space="preserve"> </w:t>
      </w:r>
      <w:r w:rsidR="00FE798B">
        <w:rPr>
          <w:rFonts w:ascii="Calibri"/>
          <w:sz w:val="18"/>
        </w:rPr>
        <w:t>positive</w:t>
      </w:r>
      <w:r w:rsidR="00FE798B">
        <w:rPr>
          <w:rFonts w:ascii="Calibri"/>
          <w:spacing w:val="12"/>
          <w:sz w:val="18"/>
        </w:rPr>
        <w:t xml:space="preserve"> </w:t>
      </w:r>
      <w:r w:rsidR="00FE798B">
        <w:rPr>
          <w:rFonts w:ascii="Calibri"/>
          <w:sz w:val="18"/>
        </w:rPr>
        <w:t>or</w:t>
      </w:r>
      <w:r w:rsidR="00FE798B">
        <w:rPr>
          <w:rFonts w:ascii="Calibri"/>
          <w:spacing w:val="12"/>
          <w:sz w:val="18"/>
        </w:rPr>
        <w:t xml:space="preserve"> </w:t>
      </w:r>
      <w:r w:rsidR="00FE798B">
        <w:rPr>
          <w:rFonts w:ascii="Calibri"/>
          <w:sz w:val="18"/>
        </w:rPr>
        <w:t>negative</w:t>
      </w:r>
      <w:r w:rsidR="00FE798B">
        <w:rPr>
          <w:rFonts w:ascii="Calibri"/>
          <w:spacing w:val="12"/>
          <w:sz w:val="18"/>
        </w:rPr>
        <w:t xml:space="preserve"> </w:t>
      </w:r>
      <w:r w:rsidR="00FE798B">
        <w:rPr>
          <w:rFonts w:ascii="Calibri"/>
          <w:sz w:val="18"/>
        </w:rPr>
        <w:t>social</w:t>
      </w:r>
      <w:r w:rsidR="00FE798B">
        <w:rPr>
          <w:rFonts w:ascii="Calibri"/>
          <w:spacing w:val="11"/>
          <w:sz w:val="18"/>
        </w:rPr>
        <w:t xml:space="preserve"> </w:t>
      </w:r>
      <w:r w:rsidR="00FE798B">
        <w:rPr>
          <w:rFonts w:ascii="Calibri"/>
          <w:spacing w:val="-2"/>
          <w:sz w:val="18"/>
        </w:rPr>
        <w:t>impacts</w:t>
      </w:r>
    </w:p>
    <w:p w:rsidR="00D85440" w:rsidRDefault="009C7B37">
      <w:pPr>
        <w:ind w:left="4380" w:right="2155"/>
        <w:rPr>
          <w:rFonts w:ascii="Calibri"/>
          <w:sz w:val="18"/>
        </w:rPr>
      </w:pPr>
      <w:r>
        <w:pict>
          <v:shape id="docshape3159" o:spid="_x0000_s4464" type="#_x0000_t202" style="position:absolute;left:0;text-align:left;margin-left:555.8pt;margin-top:18.7pt;width:21.95pt;height:69.7pt;z-index:167654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rPr>
          <w:rFonts w:ascii="Calibri"/>
          <w:sz w:val="18"/>
        </w:rPr>
        <w:t>of</w:t>
      </w:r>
      <w:proofErr w:type="gramEnd"/>
      <w:r w:rsidR="00FE798B">
        <w:rPr>
          <w:rFonts w:ascii="Calibri"/>
          <w:sz w:val="18"/>
        </w:rPr>
        <w:t xml:space="preserve"> the project in considering the merits of the project. This may include considerations of equity or the distribution of benefits</w:t>
      </w:r>
    </w:p>
    <w:p w:rsidR="00D85440" w:rsidRDefault="00FE798B">
      <w:pPr>
        <w:ind w:left="4380" w:right="2155"/>
        <w:rPr>
          <w:rFonts w:ascii="Calibri"/>
          <w:sz w:val="18"/>
        </w:rPr>
      </w:pPr>
      <w:r>
        <w:rPr>
          <w:rFonts w:ascii="Calibri"/>
          <w:w w:val="105"/>
          <w:sz w:val="18"/>
        </w:rPr>
        <w:t>(i.e.</w:t>
      </w:r>
      <w:r>
        <w:rPr>
          <w:rFonts w:ascii="Calibri"/>
          <w:spacing w:val="-6"/>
          <w:w w:val="105"/>
          <w:sz w:val="18"/>
        </w:rPr>
        <w:t xml:space="preserve"> </w:t>
      </w:r>
      <w:r>
        <w:rPr>
          <w:rFonts w:ascii="Calibri"/>
          <w:w w:val="105"/>
          <w:sz w:val="18"/>
        </w:rPr>
        <w:t>by</w:t>
      </w:r>
      <w:r>
        <w:rPr>
          <w:rFonts w:ascii="Calibri"/>
          <w:spacing w:val="-6"/>
          <w:w w:val="105"/>
          <w:sz w:val="18"/>
        </w:rPr>
        <w:t xml:space="preserve"> </w:t>
      </w:r>
      <w:r>
        <w:rPr>
          <w:rFonts w:ascii="Calibri"/>
          <w:w w:val="105"/>
          <w:sz w:val="18"/>
        </w:rPr>
        <w:t>income</w:t>
      </w:r>
      <w:r>
        <w:rPr>
          <w:rFonts w:ascii="Calibri"/>
          <w:spacing w:val="-6"/>
          <w:w w:val="105"/>
          <w:sz w:val="18"/>
        </w:rPr>
        <w:t xml:space="preserve"> </w:t>
      </w:r>
      <w:r>
        <w:rPr>
          <w:rFonts w:ascii="Calibri"/>
          <w:w w:val="105"/>
          <w:sz w:val="18"/>
        </w:rPr>
        <w:t>groups</w:t>
      </w:r>
      <w:r>
        <w:rPr>
          <w:rFonts w:ascii="Calibri"/>
          <w:spacing w:val="-6"/>
          <w:w w:val="105"/>
          <w:sz w:val="18"/>
        </w:rPr>
        <w:t xml:space="preserve"> </w:t>
      </w:r>
      <w:r>
        <w:rPr>
          <w:rFonts w:ascii="Calibri"/>
          <w:w w:val="105"/>
          <w:sz w:val="18"/>
        </w:rPr>
        <w:t>or</w:t>
      </w:r>
      <w:r>
        <w:rPr>
          <w:rFonts w:ascii="Calibri"/>
          <w:spacing w:val="-6"/>
          <w:w w:val="105"/>
          <w:sz w:val="18"/>
        </w:rPr>
        <w:t xml:space="preserve"> </w:t>
      </w:r>
      <w:r>
        <w:rPr>
          <w:rFonts w:ascii="Calibri"/>
          <w:w w:val="105"/>
          <w:sz w:val="18"/>
        </w:rPr>
        <w:t>spatial/geographical</w:t>
      </w:r>
      <w:r>
        <w:rPr>
          <w:rFonts w:ascii="Calibri"/>
          <w:spacing w:val="-6"/>
          <w:w w:val="105"/>
          <w:sz w:val="18"/>
        </w:rPr>
        <w:t xml:space="preserve"> </w:t>
      </w:r>
      <w:r>
        <w:rPr>
          <w:rFonts w:ascii="Calibri"/>
          <w:w w:val="105"/>
          <w:sz w:val="18"/>
        </w:rPr>
        <w:t>spread),</w:t>
      </w:r>
      <w:r>
        <w:rPr>
          <w:rFonts w:ascii="Calibri"/>
          <w:spacing w:val="-6"/>
          <w:w w:val="105"/>
          <w:sz w:val="18"/>
        </w:rPr>
        <w:t xml:space="preserve"> </w:t>
      </w:r>
      <w:r>
        <w:rPr>
          <w:rFonts w:ascii="Calibri"/>
          <w:w w:val="105"/>
          <w:sz w:val="18"/>
        </w:rPr>
        <w:t>the</w:t>
      </w:r>
      <w:r>
        <w:rPr>
          <w:rFonts w:ascii="Calibri"/>
          <w:spacing w:val="-6"/>
          <w:w w:val="105"/>
          <w:sz w:val="18"/>
        </w:rPr>
        <w:t xml:space="preserve"> </w:t>
      </w:r>
      <w:r>
        <w:rPr>
          <w:rFonts w:ascii="Calibri"/>
          <w:w w:val="105"/>
          <w:sz w:val="18"/>
        </w:rPr>
        <w:t>groups/ individuals</w:t>
      </w:r>
      <w:r>
        <w:rPr>
          <w:rFonts w:ascii="Calibri"/>
          <w:spacing w:val="-3"/>
          <w:w w:val="105"/>
          <w:sz w:val="18"/>
        </w:rPr>
        <w:t xml:space="preserve"> </w:t>
      </w:r>
      <w:r>
        <w:rPr>
          <w:rFonts w:ascii="Calibri"/>
          <w:w w:val="105"/>
          <w:sz w:val="18"/>
        </w:rPr>
        <w:t>impacted</w:t>
      </w:r>
      <w:r>
        <w:rPr>
          <w:rFonts w:ascii="Calibri"/>
          <w:spacing w:val="-3"/>
          <w:w w:val="105"/>
          <w:sz w:val="18"/>
        </w:rPr>
        <w:t xml:space="preserve"> </w:t>
      </w:r>
      <w:r>
        <w:rPr>
          <w:rFonts w:ascii="Calibri"/>
          <w:w w:val="105"/>
          <w:sz w:val="18"/>
        </w:rPr>
        <w:t>as</w:t>
      </w:r>
      <w:r>
        <w:rPr>
          <w:rFonts w:ascii="Calibri"/>
          <w:spacing w:val="-4"/>
          <w:w w:val="105"/>
          <w:sz w:val="18"/>
        </w:rPr>
        <w:t xml:space="preserve"> </w:t>
      </w:r>
      <w:r>
        <w:rPr>
          <w:rFonts w:ascii="Calibri"/>
          <w:w w:val="105"/>
          <w:sz w:val="18"/>
        </w:rPr>
        <w:t>a</w:t>
      </w:r>
      <w:r>
        <w:rPr>
          <w:rFonts w:ascii="Calibri"/>
          <w:spacing w:val="-3"/>
          <w:w w:val="105"/>
          <w:sz w:val="18"/>
        </w:rPr>
        <w:t xml:space="preserve"> </w:t>
      </w:r>
      <w:r>
        <w:rPr>
          <w:rFonts w:ascii="Calibri"/>
          <w:w w:val="105"/>
          <w:sz w:val="18"/>
        </w:rPr>
        <w:t>result</w:t>
      </w:r>
      <w:r>
        <w:rPr>
          <w:rFonts w:ascii="Calibri"/>
          <w:spacing w:val="-3"/>
          <w:w w:val="105"/>
          <w:sz w:val="18"/>
        </w:rPr>
        <w:t xml:space="preserve"> </w:t>
      </w:r>
      <w:r>
        <w:rPr>
          <w:rFonts w:ascii="Calibri"/>
          <w:w w:val="105"/>
          <w:sz w:val="18"/>
        </w:rPr>
        <w:t>of</w:t>
      </w:r>
      <w:r>
        <w:rPr>
          <w:rFonts w:ascii="Calibri"/>
          <w:spacing w:val="-4"/>
          <w:w w:val="105"/>
          <w:sz w:val="18"/>
        </w:rPr>
        <w:t xml:space="preserve"> </w:t>
      </w:r>
      <w:r>
        <w:rPr>
          <w:rFonts w:ascii="Calibri"/>
          <w:w w:val="105"/>
          <w:sz w:val="18"/>
        </w:rPr>
        <w:t>the</w:t>
      </w:r>
      <w:r>
        <w:rPr>
          <w:rFonts w:ascii="Calibri"/>
          <w:spacing w:val="-3"/>
          <w:w w:val="105"/>
          <w:sz w:val="18"/>
        </w:rPr>
        <w:t xml:space="preserve"> </w:t>
      </w:r>
      <w:r>
        <w:rPr>
          <w:rFonts w:ascii="Calibri"/>
          <w:w w:val="105"/>
          <w:sz w:val="18"/>
        </w:rPr>
        <w:t>initiative</w:t>
      </w:r>
      <w:r>
        <w:rPr>
          <w:rFonts w:ascii="Calibri"/>
          <w:spacing w:val="-3"/>
          <w:w w:val="105"/>
          <w:sz w:val="18"/>
        </w:rPr>
        <w:t xml:space="preserve"> </w:t>
      </w:r>
      <w:r>
        <w:rPr>
          <w:rFonts w:ascii="Calibri"/>
          <w:w w:val="105"/>
          <w:sz w:val="18"/>
        </w:rPr>
        <w:t>(local</w:t>
      </w:r>
      <w:r>
        <w:rPr>
          <w:rFonts w:ascii="Calibri"/>
          <w:spacing w:val="-4"/>
          <w:w w:val="105"/>
          <w:sz w:val="18"/>
        </w:rPr>
        <w:t xml:space="preserve"> </w:t>
      </w:r>
      <w:r>
        <w:rPr>
          <w:rFonts w:ascii="Calibri"/>
          <w:w w:val="105"/>
          <w:sz w:val="18"/>
        </w:rPr>
        <w:t>community, infrastructure</w:t>
      </w:r>
      <w:r>
        <w:rPr>
          <w:rFonts w:ascii="Calibri"/>
          <w:spacing w:val="-9"/>
          <w:w w:val="105"/>
          <w:sz w:val="18"/>
        </w:rPr>
        <w:t xml:space="preserve"> </w:t>
      </w:r>
      <w:r>
        <w:rPr>
          <w:rFonts w:ascii="Calibri"/>
          <w:w w:val="105"/>
          <w:sz w:val="18"/>
        </w:rPr>
        <w:t>users</w:t>
      </w:r>
      <w:r>
        <w:rPr>
          <w:rFonts w:ascii="Calibri"/>
          <w:spacing w:val="-9"/>
          <w:w w:val="105"/>
          <w:sz w:val="18"/>
        </w:rPr>
        <w:t xml:space="preserve"> </w:t>
      </w:r>
      <w:r>
        <w:rPr>
          <w:rFonts w:ascii="Calibri"/>
          <w:w w:val="105"/>
          <w:sz w:val="18"/>
        </w:rPr>
        <w:t>only,</w:t>
      </w:r>
      <w:r>
        <w:rPr>
          <w:rFonts w:ascii="Calibri"/>
          <w:spacing w:val="-9"/>
          <w:w w:val="105"/>
          <w:sz w:val="18"/>
        </w:rPr>
        <w:t xml:space="preserve"> </w:t>
      </w:r>
      <w:r>
        <w:rPr>
          <w:rFonts w:ascii="Calibri"/>
          <w:w w:val="105"/>
          <w:sz w:val="18"/>
        </w:rPr>
        <w:t>new</w:t>
      </w:r>
      <w:r>
        <w:rPr>
          <w:rFonts w:ascii="Calibri"/>
          <w:spacing w:val="-9"/>
          <w:w w:val="105"/>
          <w:sz w:val="18"/>
        </w:rPr>
        <w:t xml:space="preserve"> </w:t>
      </w:r>
      <w:r>
        <w:rPr>
          <w:rFonts w:ascii="Calibri"/>
          <w:w w:val="105"/>
          <w:sz w:val="18"/>
        </w:rPr>
        <w:t>or</w:t>
      </w:r>
      <w:r>
        <w:rPr>
          <w:rFonts w:ascii="Calibri"/>
          <w:spacing w:val="-9"/>
          <w:w w:val="105"/>
          <w:sz w:val="18"/>
        </w:rPr>
        <w:t xml:space="preserve"> </w:t>
      </w:r>
      <w:r>
        <w:rPr>
          <w:rFonts w:ascii="Calibri"/>
          <w:w w:val="105"/>
          <w:sz w:val="18"/>
        </w:rPr>
        <w:t>existing</w:t>
      </w:r>
      <w:r>
        <w:rPr>
          <w:rFonts w:ascii="Calibri"/>
          <w:spacing w:val="-9"/>
          <w:w w:val="105"/>
          <w:sz w:val="18"/>
        </w:rPr>
        <w:t xml:space="preserve"> </w:t>
      </w:r>
      <w:r>
        <w:rPr>
          <w:rFonts w:ascii="Calibri"/>
          <w:w w:val="105"/>
          <w:sz w:val="18"/>
        </w:rPr>
        <w:t>customers)</w:t>
      </w:r>
      <w:r>
        <w:rPr>
          <w:rFonts w:ascii="Calibri"/>
          <w:spacing w:val="-9"/>
          <w:w w:val="105"/>
          <w:sz w:val="18"/>
        </w:rPr>
        <w:t xml:space="preserve"> </w:t>
      </w:r>
      <w:r>
        <w:rPr>
          <w:rFonts w:ascii="Calibri"/>
          <w:w w:val="105"/>
          <w:sz w:val="18"/>
        </w:rPr>
        <w:t>and</w:t>
      </w:r>
      <w:r>
        <w:rPr>
          <w:rFonts w:ascii="Calibri"/>
          <w:spacing w:val="-9"/>
          <w:w w:val="105"/>
          <w:sz w:val="18"/>
        </w:rPr>
        <w:t xml:space="preserve"> </w:t>
      </w:r>
      <w:r>
        <w:rPr>
          <w:rFonts w:ascii="Calibri"/>
          <w:w w:val="105"/>
          <w:sz w:val="18"/>
        </w:rPr>
        <w:t>any</w:t>
      </w:r>
      <w:r>
        <w:rPr>
          <w:rFonts w:ascii="Calibri"/>
          <w:spacing w:val="-9"/>
          <w:w w:val="105"/>
          <w:sz w:val="18"/>
        </w:rPr>
        <w:t xml:space="preserve"> </w:t>
      </w:r>
      <w:r>
        <w:rPr>
          <w:rFonts w:ascii="Calibri"/>
          <w:w w:val="105"/>
          <w:sz w:val="18"/>
        </w:rPr>
        <w:t>other relevant social impacts.</w:t>
      </w:r>
    </w:p>
    <w:p w:rsidR="00D85440" w:rsidRDefault="009C7B37">
      <w:pPr>
        <w:pStyle w:val="BodyText"/>
        <w:spacing w:before="4"/>
        <w:rPr>
          <w:rFonts w:ascii="Calibri"/>
          <w:sz w:val="12"/>
        </w:rPr>
      </w:pPr>
      <w:r>
        <w:pict>
          <v:group id="docshapegroup3160" o:spid="_x0000_s4461" style="position:absolute;margin-left:116.2pt;margin-top:8.75pt;width:379.85pt;height:.5pt;z-index:-14698496;mso-wrap-distance-left:0;mso-wrap-distance-right:0;mso-position-horizontal-relative:page" coordorigin="2324,175" coordsize="7597,10">
            <v:line id="_x0000_s4463" style="position:absolute" from="2324,180" to="4535,180" strokecolor="#e3dddb" strokeweight=".5pt"/>
            <v:line id="_x0000_s4462" style="position:absolute" from="4535,180" to="9921,180" strokecolor="#e3dddb" strokeweight=".5pt"/>
            <w10:wrap type="topAndBottom" anchorx="page"/>
          </v:group>
        </w:pict>
      </w:r>
    </w:p>
    <w:p w:rsidR="00D85440" w:rsidRDefault="00FE798B">
      <w:pPr>
        <w:tabs>
          <w:tab w:val="left" w:pos="4380"/>
        </w:tabs>
        <w:spacing w:before="136"/>
        <w:ind w:left="4380" w:right="2678" w:hanging="2211"/>
        <w:rPr>
          <w:rFonts w:ascii="Calibri"/>
          <w:sz w:val="18"/>
        </w:rPr>
      </w:pPr>
      <w:r>
        <w:rPr>
          <w:rFonts w:ascii="Calibri"/>
          <w:sz w:val="18"/>
        </w:rPr>
        <w:t>Other external benefits</w:t>
      </w:r>
      <w:r>
        <w:rPr>
          <w:rFonts w:ascii="Calibri"/>
          <w:sz w:val="18"/>
        </w:rPr>
        <w:tab/>
        <w:t>Include and justify other sources of external benefit, including assumptions and supporting data.</w:t>
      </w:r>
    </w:p>
    <w:p w:rsidR="00D85440" w:rsidRDefault="009C7B37">
      <w:pPr>
        <w:pStyle w:val="BodyText"/>
        <w:spacing w:before="10"/>
        <w:rPr>
          <w:rFonts w:ascii="Calibri"/>
          <w:sz w:val="11"/>
        </w:rPr>
      </w:pPr>
      <w:r>
        <w:pict>
          <v:group id="docshapegroup3161" o:spid="_x0000_s4457" style="position:absolute;margin-left:39.7pt;margin-top:8.45pt;width:456.4pt;height:1pt;z-index:-14697984;mso-wrap-distance-left:0;mso-wrap-distance-right:0;mso-position-horizontal-relative:page" coordorigin="794,169" coordsize="9128,20">
            <v:line id="_x0000_s4460" style="position:absolute" from="794,179" to="2324,179" strokecolor="#a30b35" strokeweight="1pt"/>
            <v:line id="_x0000_s4459" style="position:absolute" from="2324,179" to="4535,179" strokecolor="#a30b35" strokeweight="1pt"/>
            <v:line id="_x0000_s4458" style="position:absolute" from="4535,179" to="9921,179" strokecolor="#a30b35" strokeweight="1pt"/>
            <w10:wrap type="topAndBottom" anchorx="page"/>
          </v:group>
        </w:pict>
      </w:r>
    </w:p>
    <w:p w:rsidR="00D85440" w:rsidRDefault="00FE798B">
      <w:pPr>
        <w:spacing w:before="76"/>
        <w:ind w:left="553"/>
        <w:rPr>
          <w:i/>
          <w:sz w:val="16"/>
        </w:rPr>
      </w:pPr>
      <w:r>
        <w:rPr>
          <w:i/>
          <w:spacing w:val="-2"/>
          <w:sz w:val="16"/>
        </w:rPr>
        <w:t>Notes:</w:t>
      </w:r>
    </w:p>
    <w:p w:rsidR="00D85440" w:rsidRDefault="009C7B37">
      <w:pPr>
        <w:pStyle w:val="ListParagraph"/>
        <w:numPr>
          <w:ilvl w:val="0"/>
          <w:numId w:val="69"/>
        </w:numPr>
        <w:tabs>
          <w:tab w:val="left" w:pos="838"/>
          <w:tab w:val="left" w:pos="10905"/>
          <w:tab w:val="left" w:pos="11665"/>
        </w:tabs>
        <w:spacing w:before="121"/>
        <w:ind w:hanging="285"/>
        <w:rPr>
          <w:sz w:val="16"/>
        </w:rPr>
      </w:pPr>
      <w:r>
        <w:pict>
          <v:shape id="docshape3162" o:spid="_x0000_s4456" type="#_x0000_t202" style="position:absolute;left:0;text-align:left;margin-left:550.95pt;margin-top:-7.65pt;width:27.8pt;height:12.45pt;z-index:16764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6"/>
        </w:rPr>
        <w:t>Resource</w:t>
      </w:r>
      <w:r w:rsidR="00FE798B">
        <w:rPr>
          <w:spacing w:val="7"/>
          <w:sz w:val="16"/>
        </w:rPr>
        <w:t xml:space="preserve"> </w:t>
      </w:r>
      <w:r w:rsidR="00FE798B">
        <w:rPr>
          <w:sz w:val="16"/>
        </w:rPr>
        <w:t>cost</w:t>
      </w:r>
      <w:r w:rsidR="00FE798B">
        <w:rPr>
          <w:spacing w:val="7"/>
          <w:sz w:val="16"/>
        </w:rPr>
        <w:t xml:space="preserve"> </w:t>
      </w:r>
      <w:r w:rsidR="00FE798B">
        <w:rPr>
          <w:sz w:val="16"/>
        </w:rPr>
        <w:t>corrections</w:t>
      </w:r>
      <w:r w:rsidR="00FE798B">
        <w:rPr>
          <w:spacing w:val="7"/>
          <w:sz w:val="16"/>
        </w:rPr>
        <w:t xml:space="preserve"> </w:t>
      </w:r>
      <w:r w:rsidR="00FE798B">
        <w:rPr>
          <w:sz w:val="16"/>
        </w:rPr>
        <w:t>have</w:t>
      </w:r>
      <w:r w:rsidR="00FE798B">
        <w:rPr>
          <w:spacing w:val="7"/>
          <w:sz w:val="16"/>
        </w:rPr>
        <w:t xml:space="preserve"> </w:t>
      </w:r>
      <w:r w:rsidR="00FE798B">
        <w:rPr>
          <w:sz w:val="16"/>
        </w:rPr>
        <w:t>to</w:t>
      </w:r>
      <w:r w:rsidR="00FE798B">
        <w:rPr>
          <w:spacing w:val="8"/>
          <w:sz w:val="16"/>
        </w:rPr>
        <w:t xml:space="preserve"> </w:t>
      </w:r>
      <w:r w:rsidR="00FE798B">
        <w:rPr>
          <w:sz w:val="16"/>
        </w:rPr>
        <w:t>be</w:t>
      </w:r>
      <w:r w:rsidR="00FE798B">
        <w:rPr>
          <w:spacing w:val="7"/>
          <w:sz w:val="16"/>
        </w:rPr>
        <w:t xml:space="preserve"> </w:t>
      </w:r>
      <w:r w:rsidR="00FE798B">
        <w:rPr>
          <w:sz w:val="16"/>
        </w:rPr>
        <w:t>made</w:t>
      </w:r>
      <w:r w:rsidR="00FE798B">
        <w:rPr>
          <w:spacing w:val="8"/>
          <w:sz w:val="16"/>
        </w:rPr>
        <w:t xml:space="preserve"> </w:t>
      </w:r>
      <w:r w:rsidR="00FE798B">
        <w:rPr>
          <w:sz w:val="16"/>
        </w:rPr>
        <w:t>sometimes</w:t>
      </w:r>
      <w:r w:rsidR="00FE798B">
        <w:rPr>
          <w:spacing w:val="6"/>
          <w:sz w:val="16"/>
        </w:rPr>
        <w:t xml:space="preserve"> </w:t>
      </w:r>
      <w:r w:rsidR="00FE798B">
        <w:rPr>
          <w:sz w:val="16"/>
        </w:rPr>
        <w:t>because</w:t>
      </w:r>
      <w:r w:rsidR="00FE798B">
        <w:rPr>
          <w:spacing w:val="7"/>
          <w:sz w:val="16"/>
        </w:rPr>
        <w:t xml:space="preserve"> </w:t>
      </w:r>
      <w:r w:rsidR="00FE798B">
        <w:rPr>
          <w:sz w:val="16"/>
        </w:rPr>
        <w:t>perceived</w:t>
      </w:r>
      <w:r w:rsidR="00FE798B">
        <w:rPr>
          <w:spacing w:val="8"/>
          <w:sz w:val="16"/>
        </w:rPr>
        <w:t xml:space="preserve"> </w:t>
      </w:r>
      <w:r w:rsidR="00FE798B">
        <w:rPr>
          <w:sz w:val="16"/>
        </w:rPr>
        <w:t>costs</w:t>
      </w:r>
      <w:r w:rsidR="00FE798B">
        <w:rPr>
          <w:spacing w:val="6"/>
          <w:sz w:val="16"/>
        </w:rPr>
        <w:t xml:space="preserve"> </w:t>
      </w:r>
      <w:r w:rsidR="00FE798B">
        <w:rPr>
          <w:sz w:val="16"/>
        </w:rPr>
        <w:t>and</w:t>
      </w:r>
      <w:r w:rsidR="00FE798B">
        <w:rPr>
          <w:spacing w:val="7"/>
          <w:sz w:val="16"/>
        </w:rPr>
        <w:t xml:space="preserve"> </w:t>
      </w:r>
      <w:r w:rsidR="00FE798B">
        <w:rPr>
          <w:sz w:val="16"/>
        </w:rPr>
        <w:t>resource</w:t>
      </w:r>
      <w:r w:rsidR="00FE798B">
        <w:rPr>
          <w:spacing w:val="8"/>
          <w:sz w:val="16"/>
        </w:rPr>
        <w:t xml:space="preserve"> </w:t>
      </w:r>
      <w:r w:rsidR="00FE798B">
        <w:rPr>
          <w:sz w:val="16"/>
        </w:rPr>
        <w:t>costs</w:t>
      </w:r>
      <w:r w:rsidR="00FE798B">
        <w:rPr>
          <w:spacing w:val="6"/>
          <w:sz w:val="16"/>
        </w:rPr>
        <w:t xml:space="preserve"> </w:t>
      </w:r>
      <w:r w:rsidR="00FE798B">
        <w:rPr>
          <w:sz w:val="16"/>
        </w:rPr>
        <w:t>are</w:t>
      </w:r>
      <w:r w:rsidR="00FE798B">
        <w:rPr>
          <w:spacing w:val="8"/>
          <w:sz w:val="16"/>
        </w:rPr>
        <w:t xml:space="preserve"> </w:t>
      </w:r>
      <w:r w:rsidR="00FE798B">
        <w:rPr>
          <w:sz w:val="16"/>
        </w:rPr>
        <w:t>not</w:t>
      </w:r>
      <w:r w:rsidR="00FE798B">
        <w:rPr>
          <w:spacing w:val="7"/>
          <w:sz w:val="16"/>
        </w:rPr>
        <w:t xml:space="preserve"> </w:t>
      </w:r>
      <w:r w:rsidR="00FE798B">
        <w:rPr>
          <w:sz w:val="16"/>
        </w:rPr>
        <w:t>the</w:t>
      </w:r>
      <w:r w:rsidR="00FE798B">
        <w:rPr>
          <w:spacing w:val="8"/>
          <w:sz w:val="16"/>
        </w:rPr>
        <w:t xml:space="preserve"> </w:t>
      </w:r>
      <w:r w:rsidR="00FE798B">
        <w:rPr>
          <w:sz w:val="16"/>
        </w:rPr>
        <w:t>same.</w:t>
      </w:r>
      <w:r w:rsidR="00FE798B">
        <w:rPr>
          <w:spacing w:val="7"/>
          <w:sz w:val="16"/>
        </w:rPr>
        <w:t xml:space="preserve"> </w:t>
      </w:r>
      <w:r w:rsidR="00FE798B">
        <w:rPr>
          <w:sz w:val="16"/>
        </w:rPr>
        <w:t>For</w:t>
      </w:r>
      <w:r w:rsidR="00FE798B">
        <w:rPr>
          <w:spacing w:val="8"/>
          <w:sz w:val="16"/>
        </w:rPr>
        <w:t xml:space="preserve"> </w:t>
      </w:r>
      <w:r w:rsidR="00FE798B">
        <w:rPr>
          <w:spacing w:val="-2"/>
          <w:sz w:val="16"/>
        </w:rPr>
        <w:t>example,</w:t>
      </w:r>
      <w:r w:rsidR="00FE798B">
        <w:rPr>
          <w:sz w:val="16"/>
        </w:rPr>
        <w:tab/>
      </w:r>
      <w:r w:rsidR="00FE798B">
        <w:rPr>
          <w:sz w:val="16"/>
          <w:u w:val="single" w:color="B0A3A0"/>
        </w:rPr>
        <w:tab/>
      </w:r>
    </w:p>
    <w:p w:rsidR="00D85440" w:rsidRDefault="009C7B37">
      <w:pPr>
        <w:spacing w:before="8" w:line="249" w:lineRule="auto"/>
        <w:ind w:left="837" w:right="2365"/>
        <w:rPr>
          <w:sz w:val="16"/>
        </w:rPr>
      </w:pPr>
      <w:r>
        <w:pict>
          <v:shape id="docshape3163" o:spid="_x0000_s4455" type="#_x0000_t202" style="position:absolute;left:0;text-align:left;margin-left:560.6pt;margin-top:7.25pt;width:12.35pt;height:46.65pt;z-index:16766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sz w:val="16"/>
        </w:rPr>
        <w:t>the</w:t>
      </w:r>
      <w:proofErr w:type="gramEnd"/>
      <w:r w:rsidR="00FE798B">
        <w:rPr>
          <w:spacing w:val="5"/>
          <w:sz w:val="16"/>
        </w:rPr>
        <w:t xml:space="preserve"> </w:t>
      </w:r>
      <w:r w:rsidR="00FE798B">
        <w:rPr>
          <w:sz w:val="16"/>
        </w:rPr>
        <w:t>resource</w:t>
      </w:r>
      <w:r w:rsidR="00FE798B">
        <w:rPr>
          <w:spacing w:val="5"/>
          <w:sz w:val="16"/>
        </w:rPr>
        <w:t xml:space="preserve"> </w:t>
      </w:r>
      <w:r w:rsidR="00FE798B">
        <w:rPr>
          <w:sz w:val="16"/>
        </w:rPr>
        <w:t>cost</w:t>
      </w:r>
      <w:r w:rsidR="00FE798B">
        <w:rPr>
          <w:spacing w:val="5"/>
          <w:sz w:val="16"/>
        </w:rPr>
        <w:t xml:space="preserve"> </w:t>
      </w:r>
      <w:r w:rsidR="00FE798B">
        <w:rPr>
          <w:sz w:val="16"/>
        </w:rPr>
        <w:t>of</w:t>
      </w:r>
      <w:r w:rsidR="00FE798B">
        <w:rPr>
          <w:spacing w:val="5"/>
          <w:sz w:val="16"/>
        </w:rPr>
        <w:t xml:space="preserve"> </w:t>
      </w:r>
      <w:r w:rsidR="00FE798B">
        <w:rPr>
          <w:sz w:val="16"/>
        </w:rPr>
        <w:t>fuel</w:t>
      </w:r>
      <w:r w:rsidR="00FE798B">
        <w:rPr>
          <w:spacing w:val="5"/>
          <w:sz w:val="16"/>
        </w:rPr>
        <w:t xml:space="preserve"> </w:t>
      </w:r>
      <w:r w:rsidR="00FE798B">
        <w:rPr>
          <w:sz w:val="16"/>
        </w:rPr>
        <w:t>is</w:t>
      </w:r>
      <w:r w:rsidR="00FE798B">
        <w:rPr>
          <w:spacing w:val="4"/>
          <w:sz w:val="16"/>
        </w:rPr>
        <w:t xml:space="preserve"> </w:t>
      </w:r>
      <w:r w:rsidR="00FE798B">
        <w:rPr>
          <w:sz w:val="16"/>
        </w:rPr>
        <w:t>different</w:t>
      </w:r>
      <w:r w:rsidR="00FE798B">
        <w:rPr>
          <w:spacing w:val="5"/>
          <w:sz w:val="16"/>
        </w:rPr>
        <w:t xml:space="preserve"> </w:t>
      </w:r>
      <w:r w:rsidR="00FE798B">
        <w:rPr>
          <w:sz w:val="16"/>
        </w:rPr>
        <w:t>to</w:t>
      </w:r>
      <w:r w:rsidR="00FE798B">
        <w:rPr>
          <w:spacing w:val="5"/>
          <w:sz w:val="16"/>
        </w:rPr>
        <w:t xml:space="preserve"> </w:t>
      </w:r>
      <w:r w:rsidR="00FE798B">
        <w:rPr>
          <w:sz w:val="16"/>
        </w:rPr>
        <w:t>the</w:t>
      </w:r>
      <w:r w:rsidR="00FE798B">
        <w:rPr>
          <w:spacing w:val="5"/>
          <w:sz w:val="16"/>
        </w:rPr>
        <w:t xml:space="preserve"> </w:t>
      </w:r>
      <w:r w:rsidR="00FE798B">
        <w:rPr>
          <w:sz w:val="16"/>
        </w:rPr>
        <w:t>perceived</w:t>
      </w:r>
      <w:r w:rsidR="00FE798B">
        <w:rPr>
          <w:spacing w:val="5"/>
          <w:sz w:val="16"/>
        </w:rPr>
        <w:t xml:space="preserve"> </w:t>
      </w:r>
      <w:r w:rsidR="00FE798B">
        <w:rPr>
          <w:sz w:val="16"/>
        </w:rPr>
        <w:t>costs</w:t>
      </w:r>
      <w:r w:rsidR="00FE798B">
        <w:rPr>
          <w:spacing w:val="4"/>
          <w:sz w:val="16"/>
        </w:rPr>
        <w:t xml:space="preserve"> </w:t>
      </w:r>
      <w:r w:rsidR="00FE798B">
        <w:rPr>
          <w:sz w:val="16"/>
        </w:rPr>
        <w:t>of</w:t>
      </w:r>
      <w:r w:rsidR="00FE798B">
        <w:rPr>
          <w:spacing w:val="5"/>
          <w:sz w:val="16"/>
        </w:rPr>
        <w:t xml:space="preserve"> </w:t>
      </w:r>
      <w:r w:rsidR="00FE798B">
        <w:rPr>
          <w:sz w:val="16"/>
        </w:rPr>
        <w:t>fuel.</w:t>
      </w:r>
      <w:r w:rsidR="00FE798B">
        <w:rPr>
          <w:spacing w:val="5"/>
          <w:sz w:val="16"/>
        </w:rPr>
        <w:t xml:space="preserve"> </w:t>
      </w:r>
      <w:r w:rsidR="00FE798B">
        <w:rPr>
          <w:sz w:val="16"/>
        </w:rPr>
        <w:t>The</w:t>
      </w:r>
      <w:r w:rsidR="00FE798B">
        <w:rPr>
          <w:spacing w:val="5"/>
          <w:sz w:val="16"/>
        </w:rPr>
        <w:t xml:space="preserve"> </w:t>
      </w:r>
      <w:r w:rsidR="00FE798B">
        <w:rPr>
          <w:sz w:val="16"/>
        </w:rPr>
        <w:t>resource</w:t>
      </w:r>
      <w:r w:rsidR="00FE798B">
        <w:rPr>
          <w:spacing w:val="5"/>
          <w:sz w:val="16"/>
        </w:rPr>
        <w:t xml:space="preserve"> </w:t>
      </w:r>
      <w:r w:rsidR="00FE798B">
        <w:rPr>
          <w:sz w:val="16"/>
        </w:rPr>
        <w:t>costs</w:t>
      </w:r>
      <w:r w:rsidR="00FE798B">
        <w:rPr>
          <w:spacing w:val="4"/>
          <w:sz w:val="16"/>
        </w:rPr>
        <w:t xml:space="preserve"> </w:t>
      </w:r>
      <w:r w:rsidR="00FE798B">
        <w:rPr>
          <w:sz w:val="16"/>
        </w:rPr>
        <w:t>of</w:t>
      </w:r>
      <w:r w:rsidR="00FE798B">
        <w:rPr>
          <w:spacing w:val="5"/>
          <w:sz w:val="16"/>
        </w:rPr>
        <w:t xml:space="preserve"> </w:t>
      </w:r>
      <w:r w:rsidR="00FE798B">
        <w:rPr>
          <w:sz w:val="16"/>
        </w:rPr>
        <w:t>fuel</w:t>
      </w:r>
      <w:r w:rsidR="00FE798B">
        <w:rPr>
          <w:spacing w:val="5"/>
          <w:sz w:val="16"/>
        </w:rPr>
        <w:t xml:space="preserve"> </w:t>
      </w:r>
      <w:r w:rsidR="00FE798B">
        <w:rPr>
          <w:sz w:val="16"/>
        </w:rPr>
        <w:t>do</w:t>
      </w:r>
      <w:r w:rsidR="00FE798B">
        <w:rPr>
          <w:spacing w:val="5"/>
          <w:sz w:val="16"/>
        </w:rPr>
        <w:t xml:space="preserve"> </w:t>
      </w:r>
      <w:r w:rsidR="00FE798B">
        <w:rPr>
          <w:sz w:val="16"/>
        </w:rPr>
        <w:t>not</w:t>
      </w:r>
      <w:r w:rsidR="00FE798B">
        <w:rPr>
          <w:spacing w:val="5"/>
          <w:sz w:val="16"/>
        </w:rPr>
        <w:t xml:space="preserve"> </w:t>
      </w:r>
      <w:r w:rsidR="00FE798B">
        <w:rPr>
          <w:sz w:val="16"/>
        </w:rPr>
        <w:t>include</w:t>
      </w:r>
      <w:r w:rsidR="00FE798B">
        <w:rPr>
          <w:spacing w:val="5"/>
          <w:sz w:val="16"/>
        </w:rPr>
        <w:t xml:space="preserve"> </w:t>
      </w:r>
      <w:r w:rsidR="00FE798B">
        <w:rPr>
          <w:sz w:val="16"/>
        </w:rPr>
        <w:t>all</w:t>
      </w:r>
      <w:r w:rsidR="00FE798B">
        <w:rPr>
          <w:spacing w:val="5"/>
          <w:sz w:val="16"/>
        </w:rPr>
        <w:t xml:space="preserve"> </w:t>
      </w:r>
      <w:r w:rsidR="00FE798B">
        <w:rPr>
          <w:sz w:val="16"/>
        </w:rPr>
        <w:t>the</w:t>
      </w:r>
      <w:r w:rsidR="00FE798B">
        <w:rPr>
          <w:spacing w:val="5"/>
          <w:sz w:val="16"/>
        </w:rPr>
        <w:t xml:space="preserve"> </w:t>
      </w:r>
      <w:r w:rsidR="00FE798B">
        <w:rPr>
          <w:sz w:val="16"/>
        </w:rPr>
        <w:t>taxes.</w:t>
      </w:r>
      <w:r w:rsidR="00FE798B">
        <w:rPr>
          <w:spacing w:val="5"/>
          <w:sz w:val="16"/>
        </w:rPr>
        <w:t xml:space="preserve"> </w:t>
      </w:r>
      <w:r w:rsidR="00FE798B">
        <w:rPr>
          <w:sz w:val="16"/>
        </w:rPr>
        <w:t>To</w:t>
      </w:r>
      <w:r w:rsidR="00FE798B">
        <w:rPr>
          <w:spacing w:val="5"/>
          <w:sz w:val="16"/>
        </w:rPr>
        <w:t xml:space="preserve"> </w:t>
      </w:r>
      <w:r w:rsidR="00FE798B">
        <w:rPr>
          <w:sz w:val="16"/>
        </w:rPr>
        <w:t>make</w:t>
      </w:r>
      <w:r w:rsidR="00FE798B">
        <w:rPr>
          <w:spacing w:val="40"/>
          <w:sz w:val="16"/>
        </w:rPr>
        <w:t xml:space="preserve"> </w:t>
      </w:r>
      <w:r w:rsidR="00FE798B">
        <w:rPr>
          <w:sz w:val="16"/>
        </w:rPr>
        <w:t>a resource cost correction, costs are often subtracted from consumer surplus based on the perceived cost of consuming a good</w:t>
      </w:r>
    </w:p>
    <w:p w:rsidR="00D85440" w:rsidRDefault="00FE798B">
      <w:pPr>
        <w:spacing w:before="1"/>
        <w:ind w:left="837"/>
        <w:rPr>
          <w:sz w:val="16"/>
        </w:rPr>
      </w:pPr>
      <w:proofErr w:type="gramStart"/>
      <w:r>
        <w:rPr>
          <w:sz w:val="16"/>
        </w:rPr>
        <w:t>or</w:t>
      </w:r>
      <w:proofErr w:type="gramEnd"/>
      <w:r>
        <w:rPr>
          <w:spacing w:val="1"/>
          <w:sz w:val="16"/>
        </w:rPr>
        <w:t xml:space="preserve"> </w:t>
      </w:r>
      <w:r>
        <w:rPr>
          <w:spacing w:val="-2"/>
          <w:sz w:val="16"/>
        </w:rPr>
        <w:t>service.</w:t>
      </w:r>
    </w:p>
    <w:p w:rsidR="00D85440" w:rsidRDefault="00FE798B">
      <w:pPr>
        <w:pStyle w:val="ListParagraph"/>
        <w:numPr>
          <w:ilvl w:val="0"/>
          <w:numId w:val="69"/>
        </w:numPr>
        <w:tabs>
          <w:tab w:val="left" w:pos="837"/>
        </w:tabs>
        <w:spacing w:before="122" w:line="249" w:lineRule="auto"/>
        <w:ind w:left="836" w:right="2004"/>
        <w:rPr>
          <w:sz w:val="16"/>
        </w:rPr>
      </w:pPr>
      <w:r>
        <w:rPr>
          <w:sz w:val="16"/>
        </w:rPr>
        <w:t>Note that, in the case of land, the capital costs should include the opportunity cost of the land used, even where this is currently owned</w:t>
      </w:r>
      <w:r>
        <w:rPr>
          <w:spacing w:val="80"/>
          <w:sz w:val="16"/>
        </w:rPr>
        <w:t xml:space="preserve"> </w:t>
      </w:r>
      <w:r>
        <w:rPr>
          <w:sz w:val="16"/>
        </w:rPr>
        <w:t>by government. This means that capital costs in the base case should include any incremental land costs.</w:t>
      </w:r>
    </w:p>
    <w:p w:rsidR="00D85440" w:rsidRDefault="00FE798B">
      <w:pPr>
        <w:pStyle w:val="ListParagraph"/>
        <w:numPr>
          <w:ilvl w:val="0"/>
          <w:numId w:val="69"/>
        </w:numPr>
        <w:tabs>
          <w:tab w:val="left" w:pos="837"/>
        </w:tabs>
        <w:spacing w:before="115" w:line="249" w:lineRule="auto"/>
        <w:ind w:left="836" w:right="2109"/>
        <w:rPr>
          <w:sz w:val="16"/>
        </w:rPr>
      </w:pPr>
      <w:r>
        <w:rPr>
          <w:sz w:val="16"/>
        </w:rPr>
        <w:t>While avoided costs could be counted as a cost offset (i.e. it is used to net off gross costs), it is acceptable and conventional to count</w:t>
      </w:r>
      <w:r>
        <w:rPr>
          <w:spacing w:val="40"/>
          <w:sz w:val="16"/>
        </w:rPr>
        <w:t xml:space="preserve"> </w:t>
      </w:r>
      <w:r>
        <w:rPr>
          <w:sz w:val="16"/>
        </w:rPr>
        <w:t>avoided costs as a benefit to the producer or the community. It may also be necessary to offset the avoided benefits, where applicable.</w:t>
      </w:r>
    </w:p>
    <w:p w:rsidR="00D85440" w:rsidRDefault="00D85440">
      <w:pPr>
        <w:spacing w:line="249" w:lineRule="auto"/>
        <w:rPr>
          <w:sz w:val="16"/>
        </w:rPr>
        <w:sectPr w:rsidR="00D85440">
          <w:type w:val="continuous"/>
          <w:pgSz w:w="11910" w:h="16840"/>
          <w:pgMar w:top="1000" w:right="0" w:bottom="280" w:left="240" w:header="293" w:footer="517" w:gutter="0"/>
          <w:cols w:space="720"/>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3164" o:spid="_x0000_s4453" style="width:37.75pt;height:1pt;mso-position-horizontal-relative:char;mso-position-vertical-relative:line" coordsize="755,20">
            <v:line id="_x0000_s4454"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22"/>
        </w:rPr>
      </w:pPr>
    </w:p>
    <w:p w:rsidR="00D85440" w:rsidRDefault="00D85440">
      <w:pPr>
        <w:sectPr w:rsidR="00D85440">
          <w:pgSz w:w="11910" w:h="16840"/>
          <w:pgMar w:top="1340" w:right="0" w:bottom="700" w:left="240" w:header="293" w:footer="517" w:gutter="0"/>
          <w:cols w:space="720"/>
        </w:sectPr>
      </w:pPr>
    </w:p>
    <w:p w:rsidR="00D85440" w:rsidRDefault="009C7B37">
      <w:pPr>
        <w:pStyle w:val="BodyText"/>
        <w:spacing w:before="98" w:line="264" w:lineRule="auto"/>
        <w:ind w:left="1744" w:right="386"/>
      </w:pPr>
      <w:r>
        <w:pict>
          <v:shape id="docshape3165" o:spid="_x0000_s4452" type="#_x0000_t202" style="position:absolute;left:0;text-align:left;margin-left:15.5pt;margin-top:15.15pt;width:27.8pt;height:12.7pt;z-index:167710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166" o:spid="_x0000_s4451" type="#_x0000_t202" style="position:absolute;left:0;text-align:left;margin-left:21.8pt;margin-top:-87.1pt;width:12.35pt;height:59.6pt;z-index:167741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167" o:spid="_x0000_s4450" type="#_x0000_t202" style="position:absolute;left:0;text-align:left;margin-left:21.8pt;margin-top:43.15pt;width:12.35pt;height:65.8pt;z-index:167746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 addition to the benefits</w:t>
      </w:r>
      <w:r w:rsidR="00FE798B">
        <w:rPr>
          <w:spacing w:val="-1"/>
        </w:rPr>
        <w:t xml:space="preserve"> </w:t>
      </w:r>
      <w:r w:rsidR="00FE798B">
        <w:t>and costs</w:t>
      </w:r>
      <w:r w:rsidR="00FE798B">
        <w:rPr>
          <w:spacing w:val="-1"/>
        </w:rPr>
        <w:t xml:space="preserve"> </w:t>
      </w:r>
      <w:r w:rsidR="00FE798B">
        <w:t xml:space="preserve">outlined above, Infrastructure Australia will consider any other benefits set out in business cases. Submissions to Infrastructure Australia should contain compelling supporting evidence for these benefits, as well as clearly set out the assumptions and methodology used to calculate and </w:t>
      </w:r>
      <w:proofErr w:type="spellStart"/>
      <w:r w:rsidR="00FE798B">
        <w:t>monetise</w:t>
      </w:r>
      <w:proofErr w:type="spellEnd"/>
      <w:r w:rsidR="00FE798B">
        <w:t xml:space="preserve"> these benefits.</w:t>
      </w:r>
    </w:p>
    <w:p w:rsidR="00D85440" w:rsidRDefault="009C7B37">
      <w:pPr>
        <w:pStyle w:val="BodyText"/>
        <w:spacing w:before="111" w:line="264" w:lineRule="auto"/>
        <w:ind w:left="1744" w:right="160"/>
      </w:pPr>
      <w:r>
        <w:pict>
          <v:shape id="docshape3168" o:spid="_x0000_s4449" type="#_x0000_t202" style="position:absolute;left:0;text-align:left;margin-left:15.45pt;margin-top:54.3pt;width:27.8pt;height:15.25pt;z-index:167715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In considering benefits and costs, proponents should guard against ‘double counting’ – that is, counting the same benefits</w:t>
      </w:r>
      <w:r w:rsidR="00FE798B">
        <w:rPr>
          <w:spacing w:val="-1"/>
        </w:rPr>
        <w:t xml:space="preserve"> </w:t>
      </w:r>
      <w:r w:rsidR="00FE798B">
        <w:t>and costs</w:t>
      </w:r>
      <w:r w:rsidR="00FE798B">
        <w:rPr>
          <w:spacing w:val="-1"/>
        </w:rPr>
        <w:t xml:space="preserve"> </w:t>
      </w:r>
      <w:r w:rsidR="00FE798B">
        <w:t>across</w:t>
      </w:r>
      <w:r w:rsidR="00FE798B">
        <w:rPr>
          <w:spacing w:val="-1"/>
        </w:rPr>
        <w:t xml:space="preserve"> </w:t>
      </w:r>
      <w:r w:rsidR="00FE798B">
        <w:t>two or more categories. Where proponents believe that this may be an issue, they should highlight this in their submission to Infrastructure Australia.</w:t>
      </w:r>
    </w:p>
    <w:p w:rsidR="00D85440" w:rsidRDefault="009C7B37">
      <w:pPr>
        <w:pStyle w:val="BodyText"/>
        <w:spacing w:before="111" w:line="264" w:lineRule="auto"/>
        <w:ind w:left="1744" w:right="55"/>
      </w:pPr>
      <w:r>
        <w:pict>
          <v:shape id="docshape3169" o:spid="_x0000_s4448" type="#_x0000_t202" style="position:absolute;left:0;text-align:left;margin-left:15.45pt;margin-top:107.2pt;width:27.8pt;height:15.3pt;z-index:167720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170" o:spid="_x0000_s4447" type="#_x0000_t202" style="position:absolute;left:0;text-align:left;margin-left:17pt;margin-top:6.75pt;width:21.95pt;height:63.5pt;z-index:167731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The benefits of initiatives are often not uniformly distributed</w:t>
      </w:r>
      <w:r w:rsidR="00FE798B">
        <w:rPr>
          <w:spacing w:val="-12"/>
        </w:rPr>
        <w:t xml:space="preserve"> </w:t>
      </w:r>
      <w:r w:rsidR="00FE798B">
        <w:t>across</w:t>
      </w:r>
      <w:r w:rsidR="00FE798B">
        <w:rPr>
          <w:spacing w:val="-12"/>
        </w:rPr>
        <w:t xml:space="preserve"> </w:t>
      </w:r>
      <w:r w:rsidR="00FE798B">
        <w:t>the</w:t>
      </w:r>
      <w:r w:rsidR="00FE798B">
        <w:rPr>
          <w:spacing w:val="-12"/>
        </w:rPr>
        <w:t xml:space="preserve"> </w:t>
      </w:r>
      <w:r w:rsidR="00FE798B">
        <w:t>population.</w:t>
      </w:r>
      <w:r w:rsidR="00FE798B">
        <w:rPr>
          <w:spacing w:val="-12"/>
        </w:rPr>
        <w:t xml:space="preserve"> </w:t>
      </w:r>
      <w:r w:rsidR="00FE798B">
        <w:t>CBA</w:t>
      </w:r>
      <w:r w:rsidR="00FE798B">
        <w:rPr>
          <w:spacing w:val="-12"/>
        </w:rPr>
        <w:t xml:space="preserve"> </w:t>
      </w:r>
      <w:r w:rsidR="00FE798B">
        <w:t>does</w:t>
      </w:r>
      <w:r w:rsidR="00FE798B">
        <w:rPr>
          <w:spacing w:val="-12"/>
        </w:rPr>
        <w:t xml:space="preserve"> </w:t>
      </w:r>
      <w:r w:rsidR="00FE798B">
        <w:t>not</w:t>
      </w:r>
      <w:r w:rsidR="00FE798B">
        <w:rPr>
          <w:spacing w:val="-12"/>
        </w:rPr>
        <w:t xml:space="preserve"> </w:t>
      </w:r>
      <w:r w:rsidR="00FE798B">
        <w:t>explicitly take this into account, generally being conducted from the perspective of society as a whole. Proponents should describe and assess as best as possible the distributional effects of the change resulting from the initiative. An indication</w:t>
      </w:r>
      <w:r w:rsidR="00FE798B">
        <w:rPr>
          <w:spacing w:val="-1"/>
        </w:rPr>
        <w:t xml:space="preserve"> </w:t>
      </w:r>
      <w:r w:rsidR="00FE798B">
        <w:t>of</w:t>
      </w:r>
      <w:r w:rsidR="00FE798B">
        <w:rPr>
          <w:spacing w:val="-1"/>
        </w:rPr>
        <w:t xml:space="preserve"> </w:t>
      </w:r>
      <w:r w:rsidR="00FE798B">
        <w:t>the</w:t>
      </w:r>
      <w:r w:rsidR="00FE798B">
        <w:rPr>
          <w:spacing w:val="-1"/>
        </w:rPr>
        <w:t xml:space="preserve"> </w:t>
      </w:r>
      <w:r w:rsidR="00FE798B">
        <w:t>scale</w:t>
      </w:r>
      <w:r w:rsidR="00FE798B">
        <w:rPr>
          <w:spacing w:val="-1"/>
        </w:rPr>
        <w:t xml:space="preserve"> </w:t>
      </w:r>
      <w:r w:rsidR="00FE798B">
        <w:t>of</w:t>
      </w:r>
      <w:r w:rsidR="00FE798B">
        <w:rPr>
          <w:spacing w:val="-1"/>
        </w:rPr>
        <w:t xml:space="preserve"> </w:t>
      </w:r>
      <w:r w:rsidR="00FE798B">
        <w:t>those</w:t>
      </w:r>
      <w:r w:rsidR="00FE798B">
        <w:rPr>
          <w:spacing w:val="-1"/>
        </w:rPr>
        <w:t xml:space="preserve"> </w:t>
      </w:r>
      <w:r w:rsidR="00FE798B">
        <w:t>effects</w:t>
      </w:r>
      <w:r w:rsidR="00FE798B">
        <w:rPr>
          <w:spacing w:val="-1"/>
        </w:rPr>
        <w:t xml:space="preserve"> </w:t>
      </w:r>
      <w:r w:rsidR="00FE798B">
        <w:t>is</w:t>
      </w:r>
      <w:r w:rsidR="00FE798B">
        <w:rPr>
          <w:spacing w:val="-1"/>
        </w:rPr>
        <w:t xml:space="preserve"> </w:t>
      </w:r>
      <w:r w:rsidR="00FE798B">
        <w:t>also</w:t>
      </w:r>
      <w:r w:rsidR="00FE798B">
        <w:rPr>
          <w:spacing w:val="-1"/>
        </w:rPr>
        <w:t xml:space="preserve"> </w:t>
      </w:r>
      <w:r w:rsidR="00FE798B">
        <w:t>desirable</w:t>
      </w:r>
      <w:r w:rsidR="00FE798B">
        <w:rPr>
          <w:spacing w:val="-1"/>
        </w:rPr>
        <w:t xml:space="preserve"> </w:t>
      </w:r>
      <w:r w:rsidR="00FE798B">
        <w:t>at both</w:t>
      </w:r>
      <w:r w:rsidR="00FE798B">
        <w:rPr>
          <w:spacing w:val="-4"/>
        </w:rPr>
        <w:t xml:space="preserve"> </w:t>
      </w:r>
      <w:r w:rsidR="00FE798B">
        <w:t>a</w:t>
      </w:r>
      <w:r w:rsidR="00FE798B">
        <w:rPr>
          <w:spacing w:val="-4"/>
        </w:rPr>
        <w:t xml:space="preserve"> </w:t>
      </w:r>
      <w:r w:rsidR="00FE798B">
        <w:t>spatial</w:t>
      </w:r>
      <w:r w:rsidR="00FE798B">
        <w:rPr>
          <w:spacing w:val="-4"/>
        </w:rPr>
        <w:t xml:space="preserve"> </w:t>
      </w:r>
      <w:r w:rsidR="00FE798B">
        <w:t>and</w:t>
      </w:r>
      <w:r w:rsidR="00FE798B">
        <w:rPr>
          <w:spacing w:val="-4"/>
        </w:rPr>
        <w:t xml:space="preserve"> </w:t>
      </w:r>
      <w:r w:rsidR="00FE798B">
        <w:t>temporal</w:t>
      </w:r>
      <w:r w:rsidR="00FE798B">
        <w:rPr>
          <w:spacing w:val="-4"/>
        </w:rPr>
        <w:t xml:space="preserve"> </w:t>
      </w:r>
      <w:r w:rsidR="00FE798B">
        <w:t>level.</w:t>
      </w:r>
      <w:r w:rsidR="00FE798B">
        <w:rPr>
          <w:spacing w:val="-4"/>
        </w:rPr>
        <w:t xml:space="preserve"> </w:t>
      </w:r>
      <w:r w:rsidR="00FE798B">
        <w:t>Infrastructure</w:t>
      </w:r>
      <w:r w:rsidR="00FE798B">
        <w:rPr>
          <w:spacing w:val="-4"/>
        </w:rPr>
        <w:t xml:space="preserve"> </w:t>
      </w:r>
      <w:r w:rsidR="00FE798B">
        <w:t>Australia recommends</w:t>
      </w:r>
      <w:r w:rsidR="00FE798B">
        <w:rPr>
          <w:spacing w:val="-8"/>
        </w:rPr>
        <w:t xml:space="preserve"> </w:t>
      </w:r>
      <w:r w:rsidR="00FE798B">
        <w:t>the</w:t>
      </w:r>
      <w:r w:rsidR="00FE798B">
        <w:rPr>
          <w:spacing w:val="-8"/>
        </w:rPr>
        <w:t xml:space="preserve"> </w:t>
      </w:r>
      <w:r w:rsidR="00FE798B">
        <w:t>use</w:t>
      </w:r>
      <w:r w:rsidR="00FE798B">
        <w:rPr>
          <w:spacing w:val="-8"/>
        </w:rPr>
        <w:t xml:space="preserve"> </w:t>
      </w:r>
      <w:r w:rsidR="00FE798B">
        <w:t>of</w:t>
      </w:r>
      <w:r w:rsidR="00FE798B">
        <w:rPr>
          <w:spacing w:val="-8"/>
        </w:rPr>
        <w:t xml:space="preserve"> </w:t>
      </w:r>
      <w:r w:rsidR="00FE798B">
        <w:t>maps,</w:t>
      </w:r>
      <w:r w:rsidR="00FE798B">
        <w:rPr>
          <w:spacing w:val="-8"/>
        </w:rPr>
        <w:t xml:space="preserve"> </w:t>
      </w:r>
      <w:r w:rsidR="00FE798B">
        <w:t>diagrams</w:t>
      </w:r>
      <w:r w:rsidR="00FE798B">
        <w:rPr>
          <w:spacing w:val="-8"/>
        </w:rPr>
        <w:t xml:space="preserve"> </w:t>
      </w:r>
      <w:r w:rsidR="00FE798B">
        <w:t>and</w:t>
      </w:r>
      <w:r w:rsidR="00FE798B">
        <w:rPr>
          <w:spacing w:val="-8"/>
        </w:rPr>
        <w:t xml:space="preserve"> </w:t>
      </w:r>
      <w:r w:rsidR="00FE798B">
        <w:t>charts</w:t>
      </w:r>
      <w:r w:rsidR="00FE798B">
        <w:rPr>
          <w:spacing w:val="-8"/>
        </w:rPr>
        <w:t xml:space="preserve"> </w:t>
      </w:r>
      <w:r w:rsidR="00FE798B">
        <w:t>to</w:t>
      </w:r>
      <w:r w:rsidR="00FE798B">
        <w:rPr>
          <w:spacing w:val="-8"/>
        </w:rPr>
        <w:t xml:space="preserve"> </w:t>
      </w:r>
      <w:r w:rsidR="00FE798B">
        <w:t>help illustrate the scale of those effects.</w:t>
      </w:r>
    </w:p>
    <w:p w:rsidR="00D85440" w:rsidRDefault="009C7B37">
      <w:pPr>
        <w:pStyle w:val="BodyText"/>
        <w:spacing w:before="110" w:line="264" w:lineRule="auto"/>
        <w:ind w:left="1744"/>
      </w:pPr>
      <w:r>
        <w:pict>
          <v:shape id="docshape3171" o:spid="_x0000_s4446" type="#_x0000_t202" style="position:absolute;left:0;text-align:left;margin-left:17pt;margin-top:11.25pt;width:21.95pt;height:69.7pt;z-index:1677363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 xml:space="preserve">Where possible, the costs and benefits should be </w:t>
      </w:r>
      <w:proofErr w:type="spellStart"/>
      <w:r w:rsidR="00FE798B">
        <w:t>monetised</w:t>
      </w:r>
      <w:proofErr w:type="spellEnd"/>
      <w:r w:rsidR="00FE798B">
        <w:t>, but this may not always be possible. In such cases, quantitative analysis, or failing that, qualitative analysis, of the benefits and costs should be prepared. Ultimately,</w:t>
      </w:r>
      <w:r w:rsidR="00FE798B">
        <w:rPr>
          <w:spacing w:val="-2"/>
        </w:rPr>
        <w:t xml:space="preserve"> </w:t>
      </w:r>
      <w:r w:rsidR="00FE798B">
        <w:t>the</w:t>
      </w:r>
      <w:r w:rsidR="00FE798B">
        <w:rPr>
          <w:spacing w:val="-2"/>
        </w:rPr>
        <w:t xml:space="preserve"> </w:t>
      </w:r>
      <w:r w:rsidR="00FE798B">
        <w:t>submission</w:t>
      </w:r>
      <w:r w:rsidR="00FE798B">
        <w:rPr>
          <w:spacing w:val="-2"/>
        </w:rPr>
        <w:t xml:space="preserve"> </w:t>
      </w:r>
      <w:r w:rsidR="00FE798B">
        <w:t>should</w:t>
      </w:r>
      <w:r w:rsidR="00FE798B">
        <w:rPr>
          <w:spacing w:val="-2"/>
        </w:rPr>
        <w:t xml:space="preserve"> </w:t>
      </w:r>
      <w:r w:rsidR="00FE798B">
        <w:t>enable</w:t>
      </w:r>
      <w:r w:rsidR="00FE798B">
        <w:rPr>
          <w:spacing w:val="-2"/>
        </w:rPr>
        <w:t xml:space="preserve"> </w:t>
      </w:r>
      <w:r w:rsidR="00FE798B">
        <w:t>the</w:t>
      </w:r>
      <w:r w:rsidR="00FE798B">
        <w:rPr>
          <w:spacing w:val="-2"/>
        </w:rPr>
        <w:t xml:space="preserve"> </w:t>
      </w:r>
      <w:r w:rsidR="00FE798B">
        <w:t>benefits</w:t>
      </w:r>
      <w:r w:rsidR="00FE798B">
        <w:rPr>
          <w:spacing w:val="-3"/>
        </w:rPr>
        <w:t xml:space="preserve"> </w:t>
      </w:r>
      <w:r w:rsidR="00FE798B">
        <w:t>and costs of an initiative to be comprehensively understood.</w:t>
      </w:r>
    </w:p>
    <w:p w:rsidR="00D85440" w:rsidRDefault="009C7B37">
      <w:pPr>
        <w:pStyle w:val="BodyText"/>
        <w:spacing w:before="111" w:line="264" w:lineRule="auto"/>
        <w:ind w:left="1744" w:right="55"/>
      </w:pPr>
      <w:r>
        <w:pict>
          <v:shape id="docshape3172" o:spid="_x0000_s4445" type="#_x0000_t202" style="position:absolute;left:0;text-align:left;margin-left:15.45pt;margin-top:33.7pt;width:27.8pt;height:12.45pt;z-index:167726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 xml:space="preserve">Before further guidance is given on how to value or </w:t>
      </w:r>
      <w:proofErr w:type="spellStart"/>
      <w:r w:rsidR="00FE798B">
        <w:t>monetise</w:t>
      </w:r>
      <w:proofErr w:type="spellEnd"/>
      <w:r w:rsidR="00FE798B">
        <w:t xml:space="preserve"> costs and benefits, the following section provides some general guidance on demand forecasting, as future demand in the base case and the project</w:t>
      </w:r>
    </w:p>
    <w:p w:rsidR="00D85440" w:rsidRDefault="009C7B37">
      <w:pPr>
        <w:pStyle w:val="BodyText"/>
        <w:spacing w:line="264" w:lineRule="auto"/>
        <w:ind w:left="1744" w:right="272"/>
      </w:pPr>
      <w:r>
        <w:pict>
          <v:shape id="docshape3173" o:spid="_x0000_s4444" type="#_x0000_t202" style="position:absolute;left:0;text-align:left;margin-left:21.8pt;margin-top:10.35pt;width:12.35pt;height:46.65pt;z-index:167751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case</w:t>
      </w:r>
      <w:proofErr w:type="gramEnd"/>
      <w:r w:rsidR="00FE798B">
        <w:t xml:space="preserve"> underpins</w:t>
      </w:r>
      <w:r w:rsidR="00FE798B">
        <w:rPr>
          <w:spacing w:val="-1"/>
        </w:rPr>
        <w:t xml:space="preserve"> </w:t>
      </w:r>
      <w:r w:rsidR="00FE798B">
        <w:t>the CBA. Generally, it is</w:t>
      </w:r>
      <w:r w:rsidR="00FE798B">
        <w:rPr>
          <w:spacing w:val="-1"/>
        </w:rPr>
        <w:t xml:space="preserve"> </w:t>
      </w:r>
      <w:r w:rsidR="00FE798B">
        <w:t xml:space="preserve">not possible to </w:t>
      </w:r>
      <w:proofErr w:type="spellStart"/>
      <w:r w:rsidR="00FE798B">
        <w:t>monetise</w:t>
      </w:r>
      <w:proofErr w:type="spellEnd"/>
      <w:r w:rsidR="00FE798B">
        <w:t xml:space="preserve"> costs and benefits without estimating demand first.</w:t>
      </w:r>
    </w:p>
    <w:p w:rsidR="00D85440" w:rsidRDefault="00FE798B">
      <w:pPr>
        <w:pStyle w:val="Heading8"/>
        <w:spacing w:before="92"/>
        <w:ind w:left="247"/>
      </w:pPr>
      <w:r>
        <w:rPr>
          <w:b w:val="0"/>
        </w:rPr>
        <w:br w:type="column"/>
      </w:r>
      <w:r>
        <w:rPr>
          <w:spacing w:val="-4"/>
        </w:rPr>
        <w:t>Demand</w:t>
      </w:r>
      <w:r>
        <w:rPr>
          <w:spacing w:val="2"/>
        </w:rPr>
        <w:t xml:space="preserve"> </w:t>
      </w:r>
      <w:r>
        <w:rPr>
          <w:spacing w:val="-4"/>
        </w:rPr>
        <w:t>forecasting</w:t>
      </w:r>
      <w:r>
        <w:rPr>
          <w:spacing w:val="3"/>
        </w:rPr>
        <w:t xml:space="preserve"> </w:t>
      </w:r>
      <w:r>
        <w:rPr>
          <w:spacing w:val="-4"/>
        </w:rPr>
        <w:t>for</w:t>
      </w:r>
      <w:r>
        <w:rPr>
          <w:spacing w:val="4"/>
        </w:rPr>
        <w:t xml:space="preserve"> </w:t>
      </w:r>
      <w:r>
        <w:rPr>
          <w:spacing w:val="-4"/>
        </w:rPr>
        <w:t>infrastructure</w:t>
      </w:r>
      <w:r>
        <w:rPr>
          <w:spacing w:val="4"/>
        </w:rPr>
        <w:t xml:space="preserve"> </w:t>
      </w:r>
      <w:r>
        <w:rPr>
          <w:spacing w:val="-4"/>
        </w:rPr>
        <w:t>projects</w:t>
      </w:r>
    </w:p>
    <w:p w:rsidR="00D85440" w:rsidRDefault="00FE798B">
      <w:pPr>
        <w:pStyle w:val="BodyText"/>
        <w:spacing w:before="104" w:line="264" w:lineRule="auto"/>
        <w:ind w:left="247" w:right="908"/>
      </w:pPr>
      <w:r>
        <w:t>A key determinant of the benefits of a proposed project is the demand for the infrastructure and the resultant service. Therefore, demand forecasts play a critical role in the appraisal of initiatives. Infrastructure Australia needs to understand the basis upon which demand estimates have been produced.</w:t>
      </w:r>
    </w:p>
    <w:p w:rsidR="00D85440" w:rsidRDefault="00FE798B">
      <w:pPr>
        <w:pStyle w:val="BodyText"/>
        <w:spacing w:before="112"/>
        <w:ind w:left="247"/>
      </w:pPr>
      <w:r>
        <w:t>Even</w:t>
      </w:r>
      <w:r>
        <w:rPr>
          <w:spacing w:val="-2"/>
        </w:rPr>
        <w:t xml:space="preserve"> </w:t>
      </w:r>
      <w:r>
        <w:t>when</w:t>
      </w:r>
      <w:r>
        <w:rPr>
          <w:spacing w:val="1"/>
        </w:rPr>
        <w:t xml:space="preserve"> </w:t>
      </w:r>
      <w:r>
        <w:t>a proposed</w:t>
      </w:r>
      <w:r>
        <w:rPr>
          <w:spacing w:val="1"/>
        </w:rPr>
        <w:t xml:space="preserve"> </w:t>
      </w:r>
      <w:r>
        <w:t>project relates,</w:t>
      </w:r>
      <w:r>
        <w:rPr>
          <w:spacing w:val="1"/>
        </w:rPr>
        <w:t xml:space="preserve"> </w:t>
      </w:r>
      <w:r>
        <w:t>for</w:t>
      </w:r>
      <w:r>
        <w:rPr>
          <w:spacing w:val="1"/>
        </w:rPr>
        <w:t xml:space="preserve"> </w:t>
      </w:r>
      <w:r>
        <w:rPr>
          <w:spacing w:val="-2"/>
        </w:rPr>
        <w:t>example,</w:t>
      </w:r>
    </w:p>
    <w:p w:rsidR="00D85440" w:rsidRDefault="00FE798B">
      <w:pPr>
        <w:pStyle w:val="BodyText"/>
        <w:spacing w:before="21" w:line="264" w:lineRule="auto"/>
        <w:ind w:left="247" w:right="734"/>
      </w:pPr>
      <w:proofErr w:type="gramStart"/>
      <w:r>
        <w:t>more</w:t>
      </w:r>
      <w:proofErr w:type="gramEnd"/>
      <w:r>
        <w:t xml:space="preserve"> to an improvement in service quality rather than an increase in infrastructure capacity, demand information will assist Infrastructure Australia to understand the scale/location/nature of users benefitting and being otherwise impacted by a particular investment.</w:t>
      </w:r>
    </w:p>
    <w:p w:rsidR="00D85440" w:rsidRDefault="00FE798B">
      <w:pPr>
        <w:pStyle w:val="BodyText"/>
        <w:spacing w:before="112" w:line="264" w:lineRule="auto"/>
        <w:ind w:left="247" w:right="1292"/>
      </w:pPr>
      <w:r>
        <w:t>For each initiative, the following information should be provided:</w:t>
      </w:r>
    </w:p>
    <w:p w:rsidR="00D85440" w:rsidRDefault="00FE798B">
      <w:pPr>
        <w:pStyle w:val="ListParagraph"/>
        <w:numPr>
          <w:ilvl w:val="0"/>
          <w:numId w:val="68"/>
        </w:numPr>
        <w:tabs>
          <w:tab w:val="left" w:pos="531"/>
        </w:tabs>
        <w:spacing w:before="112" w:line="264" w:lineRule="auto"/>
        <w:ind w:right="835"/>
        <w:rPr>
          <w:sz w:val="19"/>
        </w:rPr>
      </w:pPr>
      <w:r>
        <w:rPr>
          <w:sz w:val="19"/>
        </w:rPr>
        <w:t>A comprehensive list of the detailed assumptions which drive demand, including the rate of population growth, employment growth, technological change</w:t>
      </w:r>
      <w:r>
        <w:rPr>
          <w:sz w:val="19"/>
          <w:vertAlign w:val="superscript"/>
        </w:rPr>
        <w:t>26</w:t>
      </w:r>
      <w:r>
        <w:rPr>
          <w:sz w:val="19"/>
        </w:rPr>
        <w:t>, number of households, number of businesses,</w:t>
      </w:r>
    </w:p>
    <w:p w:rsidR="00D85440" w:rsidRDefault="00FE798B">
      <w:pPr>
        <w:pStyle w:val="BodyText"/>
        <w:spacing w:line="217" w:lineRule="exact"/>
        <w:ind w:left="530"/>
      </w:pPr>
      <w:proofErr w:type="gramStart"/>
      <w:r>
        <w:t>the</w:t>
      </w:r>
      <w:proofErr w:type="gramEnd"/>
      <w:r>
        <w:rPr>
          <w:spacing w:val="2"/>
        </w:rPr>
        <w:t xml:space="preserve"> </w:t>
      </w:r>
      <w:r>
        <w:t>price</w:t>
      </w:r>
      <w:r>
        <w:rPr>
          <w:spacing w:val="3"/>
        </w:rPr>
        <w:t xml:space="preserve"> </w:t>
      </w:r>
      <w:r>
        <w:t>of</w:t>
      </w:r>
      <w:r>
        <w:rPr>
          <w:spacing w:val="2"/>
        </w:rPr>
        <w:t xml:space="preserve"> </w:t>
      </w:r>
      <w:r>
        <w:t>services</w:t>
      </w:r>
      <w:r>
        <w:rPr>
          <w:vertAlign w:val="superscript"/>
        </w:rPr>
        <w:t>27</w:t>
      </w:r>
      <w:r>
        <w:t>,</w:t>
      </w:r>
      <w:r>
        <w:rPr>
          <w:spacing w:val="3"/>
        </w:rPr>
        <w:t xml:space="preserve"> </w:t>
      </w:r>
      <w:r>
        <w:t>price</w:t>
      </w:r>
      <w:r>
        <w:rPr>
          <w:spacing w:val="2"/>
        </w:rPr>
        <w:t xml:space="preserve"> </w:t>
      </w:r>
      <w:r>
        <w:t>elasticity,</w:t>
      </w:r>
      <w:r>
        <w:rPr>
          <w:spacing w:val="3"/>
        </w:rPr>
        <w:t xml:space="preserve"> </w:t>
      </w:r>
      <w:r>
        <w:t>take-</w:t>
      </w:r>
      <w:r>
        <w:rPr>
          <w:spacing w:val="-5"/>
        </w:rPr>
        <w:t>up</w:t>
      </w:r>
    </w:p>
    <w:p w:rsidR="00D85440" w:rsidRDefault="00FE798B">
      <w:pPr>
        <w:pStyle w:val="BodyText"/>
        <w:spacing w:before="21" w:line="264" w:lineRule="auto"/>
        <w:ind w:left="530" w:right="982"/>
      </w:pPr>
      <w:proofErr w:type="gramStart"/>
      <w:r>
        <w:t>of</w:t>
      </w:r>
      <w:proofErr w:type="gramEnd"/>
      <w:r>
        <w:t xml:space="preserve"> services, consumer preferences, climate change (see</w:t>
      </w:r>
      <w:r>
        <w:rPr>
          <w:spacing w:val="-3"/>
        </w:rPr>
        <w:t xml:space="preserve"> </w:t>
      </w:r>
      <w:r>
        <w:t>Section</w:t>
      </w:r>
      <w:r>
        <w:rPr>
          <w:spacing w:val="-3"/>
        </w:rPr>
        <w:t xml:space="preserve"> </w:t>
      </w:r>
      <w:r>
        <w:t>D4.6),</w:t>
      </w:r>
      <w:r>
        <w:rPr>
          <w:spacing w:val="-3"/>
        </w:rPr>
        <w:t xml:space="preserve"> </w:t>
      </w:r>
      <w:r>
        <w:t>and</w:t>
      </w:r>
      <w:r>
        <w:rPr>
          <w:spacing w:val="-3"/>
        </w:rPr>
        <w:t xml:space="preserve"> </w:t>
      </w:r>
      <w:r>
        <w:t>how</w:t>
      </w:r>
      <w:r>
        <w:rPr>
          <w:spacing w:val="-4"/>
        </w:rPr>
        <w:t xml:space="preserve"> </w:t>
      </w:r>
      <w:r>
        <w:t>these</w:t>
      </w:r>
      <w:r>
        <w:rPr>
          <w:spacing w:val="-3"/>
        </w:rPr>
        <w:t xml:space="preserve"> </w:t>
      </w:r>
      <w:r>
        <w:t>may</w:t>
      </w:r>
      <w:r>
        <w:rPr>
          <w:spacing w:val="-3"/>
        </w:rPr>
        <w:t xml:space="preserve"> </w:t>
      </w:r>
      <w:r>
        <w:t>change</w:t>
      </w:r>
      <w:r>
        <w:rPr>
          <w:spacing w:val="-3"/>
        </w:rPr>
        <w:t xml:space="preserve"> </w:t>
      </w:r>
      <w:r>
        <w:t>over the appraisal period.</w:t>
      </w:r>
    </w:p>
    <w:p w:rsidR="00D85440" w:rsidRDefault="00FE798B">
      <w:pPr>
        <w:pStyle w:val="ListParagraph"/>
        <w:numPr>
          <w:ilvl w:val="0"/>
          <w:numId w:val="68"/>
        </w:numPr>
        <w:tabs>
          <w:tab w:val="left" w:pos="531"/>
        </w:tabs>
        <w:spacing w:line="264" w:lineRule="auto"/>
        <w:ind w:right="817"/>
        <w:rPr>
          <w:sz w:val="19"/>
        </w:rPr>
      </w:pPr>
      <w:r>
        <w:rPr>
          <w:sz w:val="19"/>
        </w:rPr>
        <w:t>The magnitude and basis of probabilities assigned to uncertain events (e.g. technological change and level of</w:t>
      </w:r>
      <w:r>
        <w:rPr>
          <w:spacing w:val="-2"/>
          <w:sz w:val="19"/>
        </w:rPr>
        <w:t xml:space="preserve"> </w:t>
      </w:r>
      <w:r>
        <w:rPr>
          <w:sz w:val="19"/>
        </w:rPr>
        <w:t>consumer</w:t>
      </w:r>
      <w:r>
        <w:rPr>
          <w:spacing w:val="-2"/>
          <w:sz w:val="19"/>
        </w:rPr>
        <w:t xml:space="preserve"> </w:t>
      </w:r>
      <w:r>
        <w:rPr>
          <w:sz w:val="19"/>
        </w:rPr>
        <w:t>demand</w:t>
      </w:r>
      <w:r>
        <w:rPr>
          <w:spacing w:val="-2"/>
          <w:sz w:val="19"/>
        </w:rPr>
        <w:t xml:space="preserve"> </w:t>
      </w:r>
      <w:r>
        <w:rPr>
          <w:sz w:val="19"/>
        </w:rPr>
        <w:t>–</w:t>
      </w:r>
      <w:r>
        <w:rPr>
          <w:spacing w:val="-2"/>
          <w:sz w:val="19"/>
        </w:rPr>
        <w:t xml:space="preserve"> </w:t>
      </w:r>
      <w:r>
        <w:rPr>
          <w:sz w:val="19"/>
        </w:rPr>
        <w:t>low,</w:t>
      </w:r>
      <w:r>
        <w:rPr>
          <w:spacing w:val="-2"/>
          <w:sz w:val="19"/>
        </w:rPr>
        <w:t xml:space="preserve"> </w:t>
      </w:r>
      <w:r>
        <w:rPr>
          <w:sz w:val="19"/>
        </w:rPr>
        <w:t>medium</w:t>
      </w:r>
      <w:r>
        <w:rPr>
          <w:spacing w:val="-2"/>
          <w:sz w:val="19"/>
        </w:rPr>
        <w:t xml:space="preserve"> </w:t>
      </w:r>
      <w:r>
        <w:rPr>
          <w:sz w:val="19"/>
        </w:rPr>
        <w:t>or</w:t>
      </w:r>
      <w:r>
        <w:rPr>
          <w:spacing w:val="-2"/>
          <w:sz w:val="19"/>
        </w:rPr>
        <w:t xml:space="preserve"> </w:t>
      </w:r>
      <w:r>
        <w:rPr>
          <w:sz w:val="19"/>
        </w:rPr>
        <w:t>high),</w:t>
      </w:r>
      <w:r>
        <w:rPr>
          <w:spacing w:val="-2"/>
          <w:sz w:val="19"/>
        </w:rPr>
        <w:t xml:space="preserve"> </w:t>
      </w:r>
      <w:r>
        <w:rPr>
          <w:sz w:val="19"/>
        </w:rPr>
        <w:t>and</w:t>
      </w:r>
      <w:r>
        <w:rPr>
          <w:spacing w:val="-2"/>
          <w:sz w:val="19"/>
        </w:rPr>
        <w:t xml:space="preserve"> </w:t>
      </w:r>
      <w:r>
        <w:rPr>
          <w:sz w:val="19"/>
        </w:rPr>
        <w:t>the basis for selecting the central scenario.</w:t>
      </w:r>
    </w:p>
    <w:p w:rsidR="00D85440" w:rsidRDefault="00FE798B">
      <w:pPr>
        <w:pStyle w:val="ListParagraph"/>
        <w:numPr>
          <w:ilvl w:val="0"/>
          <w:numId w:val="68"/>
        </w:numPr>
        <w:tabs>
          <w:tab w:val="left" w:pos="531"/>
        </w:tabs>
        <w:spacing w:line="264" w:lineRule="auto"/>
        <w:ind w:right="877"/>
        <w:rPr>
          <w:sz w:val="19"/>
        </w:rPr>
      </w:pPr>
      <w:r>
        <w:rPr>
          <w:sz w:val="19"/>
        </w:rPr>
        <w:t>Detail of land use assumptions in the base case and with the proposed project options such as residential or employment densification assumed in the demand modelling, including any commitments to rezoning</w:t>
      </w:r>
      <w:r>
        <w:rPr>
          <w:spacing w:val="40"/>
          <w:sz w:val="19"/>
        </w:rPr>
        <w:t xml:space="preserve"> </w:t>
      </w:r>
      <w:r>
        <w:rPr>
          <w:sz w:val="19"/>
        </w:rPr>
        <w:t>or other planning law changes which would be necessary to facilitate land use changes.</w:t>
      </w:r>
    </w:p>
    <w:p w:rsidR="00D85440" w:rsidRDefault="00FE798B">
      <w:pPr>
        <w:pStyle w:val="ListParagraph"/>
        <w:numPr>
          <w:ilvl w:val="0"/>
          <w:numId w:val="68"/>
        </w:numPr>
        <w:tabs>
          <w:tab w:val="left" w:pos="531"/>
        </w:tabs>
        <w:spacing w:before="53" w:line="264" w:lineRule="auto"/>
        <w:ind w:right="884"/>
        <w:rPr>
          <w:sz w:val="19"/>
        </w:rPr>
      </w:pPr>
      <w:r>
        <w:rPr>
          <w:sz w:val="19"/>
        </w:rPr>
        <w:t>The methodology used to estimate demand – the nature of the demand model used and how ‘knock- on’ and wider network effects are calculated; plus</w:t>
      </w:r>
      <w:r>
        <w:rPr>
          <w:spacing w:val="80"/>
          <w:sz w:val="19"/>
        </w:rPr>
        <w:t xml:space="preserve"> </w:t>
      </w:r>
      <w:r>
        <w:rPr>
          <w:sz w:val="19"/>
        </w:rPr>
        <w:t>an explanation of the independence of forecasts and the degree of external or independent scrutiny of the</w:t>
      </w:r>
    </w:p>
    <w:p w:rsidR="00D85440" w:rsidRDefault="00D85440">
      <w:pPr>
        <w:spacing w:line="264" w:lineRule="auto"/>
        <w:rPr>
          <w:sz w:val="19"/>
        </w:rPr>
        <w:sectPr w:rsidR="00D85440">
          <w:type w:val="continuous"/>
          <w:pgSz w:w="11910" w:h="16840"/>
          <w:pgMar w:top="1000" w:right="0" w:bottom="280" w:left="240" w:header="293" w:footer="1432" w:gutter="0"/>
          <w:cols w:num="2" w:space="720" w:equalWidth="0">
            <w:col w:w="6163" w:space="40"/>
            <w:col w:w="5467"/>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2" w:after="1"/>
        <w:rPr>
          <w:sz w:val="28"/>
        </w:rPr>
      </w:pPr>
    </w:p>
    <w:p w:rsidR="00D85440" w:rsidRDefault="009C7B37">
      <w:pPr>
        <w:pStyle w:val="BodyText"/>
        <w:spacing w:line="20" w:lineRule="exact"/>
        <w:ind w:left="1744"/>
        <w:rPr>
          <w:sz w:val="2"/>
        </w:rPr>
      </w:pPr>
      <w:r>
        <w:rPr>
          <w:sz w:val="2"/>
        </w:rPr>
      </w:r>
      <w:r>
        <w:rPr>
          <w:sz w:val="2"/>
        </w:rPr>
        <w:pict>
          <v:group id="docshapegroup3174" o:spid="_x0000_s4442" style="width:456.4pt;height:.5pt;mso-position-horizontal-relative:char;mso-position-vertical-relative:line" coordsize="9128,10">
            <v:line id="_x0000_s4443"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1432" w:gutter="0"/>
          <w:cols w:space="720"/>
        </w:sectPr>
      </w:pPr>
    </w:p>
    <w:p w:rsidR="00D85440" w:rsidRDefault="009C7B37">
      <w:pPr>
        <w:pStyle w:val="BodyText"/>
        <w:rPr>
          <w:sz w:val="20"/>
        </w:rPr>
      </w:pPr>
      <w:r>
        <w:pict>
          <v:line id="_x0000_s4441" style="position:absolute;z-index:16768512;mso-position-horizontal-relative:page;mso-position-vertical-relative:page" from="35.5pt,220.35pt" to="0,220.35pt" strokecolor="#b0a3a0" strokeweight="1pt">
            <w10:wrap anchorx="page" anchory="page"/>
          </v:line>
        </w:pict>
      </w:r>
      <w:r>
        <w:pict>
          <v:line id="_x0000_s4440" style="position:absolute;z-index:16769024;mso-position-horizontal-relative:page;mso-position-vertical-relative:page" from="35.5pt,350.6pt" to="0,350.6pt" strokecolor="#b0a3a0" strokeweight="1pt">
            <w10:wrap anchorx="page" anchory="page"/>
          </v:line>
        </w:pict>
      </w:r>
      <w:r>
        <w:pict>
          <v:line id="_x0000_s4439" style="position:absolute;z-index:16769536;mso-position-horizontal-relative:page;mso-position-vertical-relative:page" from="35.5pt,611.1pt" to="0,611.1pt" strokecolor="#b0a3a0" strokeweight="1pt">
            <w10:wrap anchorx="page" anchory="page"/>
          </v:line>
        </w:pict>
      </w:r>
      <w:r>
        <w:pict>
          <v:group id="docshapegroup3175" o:spid="_x0000_s4436" style="position:absolute;margin-left:0;margin-top:451.7pt;width:51.05pt;height:130.25pt;z-index:16770048;mso-position-horizontal-relative:page;mso-position-vertical-relative:page" coordorigin=",9034" coordsize="1021,2605">
            <v:rect id="docshape3176" o:spid="_x0000_s4438" style="position:absolute;top:9033;width:1021;height:2605" fillcolor="#a30b35" stroked="f"/>
            <v:line id="_x0000_s4437" style="position:absolute" from="710,9617" to="371,9617" strokecolor="white" strokeweight="1pt"/>
            <w10:wrap anchorx="page" anchory="page"/>
          </v:group>
        </w:pict>
      </w:r>
      <w:r>
        <w:pict>
          <v:shape id="docshape3177" o:spid="_x0000_s4435" type="#_x0000_t202" style="position:absolute;margin-left:15.45pt;margin-top:66.7pt;width:27.8pt;height:16.1pt;z-index:167705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17"/>
        </w:rPr>
      </w:pPr>
    </w:p>
    <w:p w:rsidR="00D85440" w:rsidRDefault="00FE798B">
      <w:pPr>
        <w:pStyle w:val="BodyText"/>
        <w:ind w:left="313"/>
        <w:rPr>
          <w:sz w:val="20"/>
        </w:rPr>
      </w:pPr>
      <w:r>
        <w:rPr>
          <w:noProof/>
          <w:sz w:val="20"/>
        </w:rPr>
        <w:drawing>
          <wp:inline distT="0" distB="0" distL="0" distR="0">
            <wp:extent cx="163366" cy="163353"/>
            <wp:effectExtent l="0" t="0" r="0" b="0"/>
            <wp:docPr id="4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1368"/>
        <w:jc w:val="left"/>
        <w:rPr>
          <w:sz w:val="16"/>
        </w:rPr>
      </w:pPr>
      <w:r>
        <w:br w:type="column"/>
      </w:r>
      <w:r>
        <w:rPr>
          <w:sz w:val="16"/>
        </w:rPr>
        <w:t>For planned investments in enabling infrastructure, such as network infrastructure that increases transmission speeds, future</w:t>
      </w:r>
      <w:r>
        <w:rPr>
          <w:spacing w:val="80"/>
          <w:sz w:val="16"/>
        </w:rPr>
        <w:t xml:space="preserve"> </w:t>
      </w:r>
      <w:r>
        <w:rPr>
          <w:sz w:val="16"/>
        </w:rPr>
        <w:t>technology should be considered, analysed and explained. While it may be challenging to forecast future technology that is not</w:t>
      </w:r>
      <w:r>
        <w:rPr>
          <w:spacing w:val="40"/>
          <w:sz w:val="16"/>
        </w:rPr>
        <w:t xml:space="preserve"> </w:t>
      </w:r>
      <w:r>
        <w:rPr>
          <w:sz w:val="16"/>
        </w:rPr>
        <w:t>yet in existence, proponents should attempt to project future scenarios and changes in the market as much as possible to avoid</w:t>
      </w:r>
      <w:r>
        <w:rPr>
          <w:spacing w:val="40"/>
          <w:sz w:val="16"/>
        </w:rPr>
        <w:t xml:space="preserve"> </w:t>
      </w:r>
      <w:r>
        <w:rPr>
          <w:sz w:val="16"/>
        </w:rPr>
        <w:t>overstating benefits specific to the proposed initiative.</w:t>
      </w:r>
    </w:p>
    <w:p w:rsidR="00D85440" w:rsidRDefault="00FE798B">
      <w:pPr>
        <w:pStyle w:val="ListParagraph"/>
        <w:numPr>
          <w:ilvl w:val="0"/>
          <w:numId w:val="74"/>
        </w:numPr>
        <w:tabs>
          <w:tab w:val="left" w:pos="330"/>
        </w:tabs>
        <w:spacing w:before="31" w:line="249" w:lineRule="auto"/>
        <w:ind w:left="329" w:right="1604"/>
        <w:jc w:val="left"/>
        <w:rPr>
          <w:sz w:val="16"/>
        </w:rPr>
      </w:pPr>
      <w:r>
        <w:rPr>
          <w:sz w:val="16"/>
        </w:rPr>
        <w:t>The assumed price of services to be provided and the impact on demand will be important because many communications</w:t>
      </w:r>
      <w:r>
        <w:rPr>
          <w:spacing w:val="40"/>
          <w:sz w:val="16"/>
        </w:rPr>
        <w:t xml:space="preserve"> </w:t>
      </w:r>
      <w:r>
        <w:rPr>
          <w:sz w:val="16"/>
        </w:rPr>
        <w:t>products have commercial (or at least non-zero) prices. The methodology should detail assumed prices along with outlining</w:t>
      </w:r>
      <w:r>
        <w:rPr>
          <w:spacing w:val="40"/>
          <w:sz w:val="16"/>
        </w:rPr>
        <w:t xml:space="preserve"> </w:t>
      </w:r>
      <w:r>
        <w:rPr>
          <w:sz w:val="16"/>
        </w:rPr>
        <w:t>how price assumptions are derived and what impact they are expected to have on demand for the service(s).</w:t>
      </w:r>
    </w:p>
    <w:p w:rsidR="00D85440" w:rsidRDefault="00D85440">
      <w:pPr>
        <w:spacing w:line="249" w:lineRule="auto"/>
        <w:rPr>
          <w:sz w:val="16"/>
        </w:rPr>
        <w:sectPr w:rsidR="00D85440">
          <w:type w:val="continuous"/>
          <w:pgSz w:w="11910" w:h="16840"/>
          <w:pgMar w:top="1000" w:right="0" w:bottom="280" w:left="240" w:header="293" w:footer="1432"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2"/>
        </w:rPr>
      </w:pPr>
    </w:p>
    <w:p w:rsidR="00D85440" w:rsidRDefault="00D85440">
      <w:pPr>
        <w:sectPr w:rsidR="00D85440">
          <w:headerReference w:type="even" r:id="rId254"/>
          <w:headerReference w:type="default" r:id="rId255"/>
          <w:footerReference w:type="even" r:id="rId256"/>
          <w:footerReference w:type="default" r:id="rId257"/>
          <w:pgSz w:w="11910" w:h="16840"/>
          <w:pgMar w:top="1360" w:right="0" w:bottom="700" w:left="240" w:header="293" w:footer="519" w:gutter="0"/>
          <w:pgNumType w:start="93"/>
          <w:cols w:space="720"/>
        </w:sectPr>
      </w:pPr>
    </w:p>
    <w:p w:rsidR="00D85440" w:rsidRDefault="009C7B37">
      <w:pPr>
        <w:pStyle w:val="BodyText"/>
        <w:spacing w:before="94" w:line="264" w:lineRule="auto"/>
        <w:ind w:left="837" w:right="15"/>
        <w:jc w:val="both"/>
      </w:pPr>
      <w:r>
        <w:pict>
          <v:line id="_x0000_s4434" style="position:absolute;left:0;text-align:left;z-index:16776704;mso-position-horizontal-relative:page" from="595.3pt,-94.55pt" to="557.3pt,-94.55pt" strokecolor="#b0a3a0" strokeweight="1pt">
            <w10:wrap anchorx="page"/>
          </v:line>
        </w:pict>
      </w:r>
      <w:r>
        <w:pict>
          <v:shape id="docshape3184" o:spid="_x0000_s4433" type="#_x0000_t202" style="position:absolute;left:0;text-align:left;margin-left:560.65pt;margin-top:-87.3pt;width:12.35pt;height:59.6pt;z-index:167828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proofErr w:type="gramStart"/>
      <w:r w:rsidR="00FE798B">
        <w:t>forecasts</w:t>
      </w:r>
      <w:proofErr w:type="gramEnd"/>
      <w:r w:rsidR="00FE798B">
        <w:t>. This should include full details on how the model forecasts ‘induced’ demand. See further below in</w:t>
      </w:r>
      <w:r w:rsidR="00FE798B">
        <w:rPr>
          <w:spacing w:val="7"/>
        </w:rPr>
        <w:t xml:space="preserve"> </w:t>
      </w:r>
      <w:r w:rsidR="00FE798B">
        <w:t>this</w:t>
      </w:r>
      <w:r w:rsidR="00FE798B">
        <w:rPr>
          <w:spacing w:val="5"/>
        </w:rPr>
        <w:t xml:space="preserve"> </w:t>
      </w:r>
      <w:r w:rsidR="00FE798B">
        <w:t>chapter</w:t>
      </w:r>
      <w:r w:rsidR="00FE798B">
        <w:rPr>
          <w:spacing w:val="7"/>
        </w:rPr>
        <w:t xml:space="preserve"> </w:t>
      </w:r>
      <w:r w:rsidR="00FE798B">
        <w:t>for</w:t>
      </w:r>
      <w:r w:rsidR="00FE798B">
        <w:rPr>
          <w:spacing w:val="8"/>
        </w:rPr>
        <w:t xml:space="preserve"> </w:t>
      </w:r>
      <w:r w:rsidR="00FE798B">
        <w:t>further</w:t>
      </w:r>
      <w:r w:rsidR="00FE798B">
        <w:rPr>
          <w:spacing w:val="7"/>
        </w:rPr>
        <w:t xml:space="preserve"> </w:t>
      </w:r>
      <w:r w:rsidR="00FE798B">
        <w:t>details</w:t>
      </w:r>
      <w:r w:rsidR="00FE798B">
        <w:rPr>
          <w:spacing w:val="5"/>
        </w:rPr>
        <w:t xml:space="preserve"> </w:t>
      </w:r>
      <w:r w:rsidR="00FE798B">
        <w:t>on</w:t>
      </w:r>
      <w:r w:rsidR="00FE798B">
        <w:rPr>
          <w:spacing w:val="7"/>
        </w:rPr>
        <w:t xml:space="preserve"> </w:t>
      </w:r>
      <w:r w:rsidR="00FE798B">
        <w:t>induced</w:t>
      </w:r>
      <w:r w:rsidR="00FE798B">
        <w:rPr>
          <w:spacing w:val="8"/>
        </w:rPr>
        <w:t xml:space="preserve"> </w:t>
      </w:r>
      <w:r w:rsidR="00FE798B">
        <w:rPr>
          <w:spacing w:val="-2"/>
        </w:rPr>
        <w:t>demand.</w:t>
      </w:r>
    </w:p>
    <w:p w:rsidR="00D85440" w:rsidRDefault="00FE798B">
      <w:pPr>
        <w:pStyle w:val="ListParagraph"/>
        <w:numPr>
          <w:ilvl w:val="1"/>
          <w:numId w:val="74"/>
        </w:numPr>
        <w:tabs>
          <w:tab w:val="left" w:pos="838"/>
        </w:tabs>
        <w:spacing w:line="264" w:lineRule="auto"/>
        <w:ind w:right="53"/>
        <w:rPr>
          <w:rFonts w:ascii="Arial" w:hAnsi="Arial"/>
          <w:color w:val="A30B35"/>
          <w:sz w:val="19"/>
        </w:rPr>
      </w:pPr>
      <w:r>
        <w:rPr>
          <w:sz w:val="19"/>
        </w:rPr>
        <w:t>The underlying justification for assumptions and growth rates and sensitivity testing of core economic and project specific assumptions.</w:t>
      </w:r>
    </w:p>
    <w:p w:rsidR="00D85440" w:rsidRDefault="00FE798B">
      <w:pPr>
        <w:pStyle w:val="ListParagraph"/>
        <w:numPr>
          <w:ilvl w:val="1"/>
          <w:numId w:val="74"/>
        </w:numPr>
        <w:tabs>
          <w:tab w:val="left" w:pos="838"/>
        </w:tabs>
        <w:spacing w:line="264" w:lineRule="auto"/>
        <w:ind w:right="281"/>
        <w:rPr>
          <w:rFonts w:ascii="Arial" w:hAnsi="Arial"/>
          <w:color w:val="A30B35"/>
          <w:sz w:val="19"/>
        </w:rPr>
      </w:pPr>
      <w:r>
        <w:rPr>
          <w:sz w:val="19"/>
        </w:rPr>
        <w:t>A detailed disaggregation – by year, date and user type – of the results of the demand modelling.</w:t>
      </w:r>
    </w:p>
    <w:p w:rsidR="00D85440" w:rsidRDefault="00D85440">
      <w:pPr>
        <w:pStyle w:val="BodyText"/>
        <w:spacing w:before="8"/>
        <w:rPr>
          <w:sz w:val="28"/>
        </w:rPr>
      </w:pPr>
    </w:p>
    <w:p w:rsidR="00D85440" w:rsidRDefault="00FE798B">
      <w:pPr>
        <w:pStyle w:val="Heading8"/>
        <w:ind w:left="553"/>
      </w:pPr>
      <w:r>
        <w:rPr>
          <w:spacing w:val="-4"/>
        </w:rPr>
        <w:t>Demand</w:t>
      </w:r>
      <w:r>
        <w:t xml:space="preserve"> </w:t>
      </w:r>
      <w:r>
        <w:rPr>
          <w:spacing w:val="-4"/>
        </w:rPr>
        <w:t>forecasting</w:t>
      </w:r>
      <w:r>
        <w:rPr>
          <w:spacing w:val="1"/>
        </w:rPr>
        <w:t xml:space="preserve"> </w:t>
      </w:r>
      <w:r>
        <w:rPr>
          <w:spacing w:val="-4"/>
        </w:rPr>
        <w:t>–</w:t>
      </w:r>
      <w:r>
        <w:rPr>
          <w:spacing w:val="1"/>
        </w:rPr>
        <w:t xml:space="preserve"> </w:t>
      </w:r>
      <w:r>
        <w:rPr>
          <w:spacing w:val="-4"/>
        </w:rPr>
        <w:t>transport</w:t>
      </w:r>
      <w:r>
        <w:rPr>
          <w:spacing w:val="2"/>
        </w:rPr>
        <w:t xml:space="preserve"> </w:t>
      </w:r>
      <w:r>
        <w:rPr>
          <w:spacing w:val="-4"/>
        </w:rPr>
        <w:t>sector</w:t>
      </w:r>
    </w:p>
    <w:p w:rsidR="00D85440" w:rsidRDefault="00FE798B">
      <w:pPr>
        <w:pStyle w:val="BodyText"/>
        <w:spacing w:before="105" w:line="264" w:lineRule="auto"/>
        <w:ind w:left="553"/>
      </w:pPr>
      <w:r>
        <w:t>For</w:t>
      </w:r>
      <w:r>
        <w:rPr>
          <w:spacing w:val="-11"/>
        </w:rPr>
        <w:t xml:space="preserve"> </w:t>
      </w:r>
      <w:r>
        <w:t>transport</w:t>
      </w:r>
      <w:r>
        <w:rPr>
          <w:spacing w:val="-11"/>
        </w:rPr>
        <w:t xml:space="preserve"> </w:t>
      </w:r>
      <w:r>
        <w:t>projects,</w:t>
      </w:r>
      <w:r>
        <w:rPr>
          <w:spacing w:val="-11"/>
        </w:rPr>
        <w:t xml:space="preserve"> </w:t>
      </w:r>
      <w:r>
        <w:t>in</w:t>
      </w:r>
      <w:r>
        <w:rPr>
          <w:spacing w:val="-11"/>
        </w:rPr>
        <w:t xml:space="preserve"> </w:t>
      </w:r>
      <w:r>
        <w:t>addition</w:t>
      </w:r>
      <w:r>
        <w:rPr>
          <w:spacing w:val="-11"/>
        </w:rPr>
        <w:t xml:space="preserve"> </w:t>
      </w:r>
      <w:r>
        <w:t>to</w:t>
      </w:r>
      <w:r>
        <w:rPr>
          <w:spacing w:val="-11"/>
        </w:rPr>
        <w:t xml:space="preserve"> </w:t>
      </w:r>
      <w:r>
        <w:t>the</w:t>
      </w:r>
      <w:r>
        <w:rPr>
          <w:spacing w:val="-11"/>
        </w:rPr>
        <w:t xml:space="preserve"> </w:t>
      </w:r>
      <w:r>
        <w:t>above,</w:t>
      </w:r>
      <w:r>
        <w:rPr>
          <w:spacing w:val="-11"/>
        </w:rPr>
        <w:t xml:space="preserve"> </w:t>
      </w:r>
      <w:r>
        <w:t>the following information should be provided:</w:t>
      </w:r>
    </w:p>
    <w:p w:rsidR="00D85440" w:rsidRDefault="00FE798B">
      <w:pPr>
        <w:pStyle w:val="ListParagraph"/>
        <w:numPr>
          <w:ilvl w:val="1"/>
          <w:numId w:val="74"/>
        </w:numPr>
        <w:tabs>
          <w:tab w:val="left" w:pos="838"/>
        </w:tabs>
        <w:spacing w:before="112" w:line="264" w:lineRule="auto"/>
        <w:ind w:right="41"/>
        <w:rPr>
          <w:rFonts w:ascii="Arial" w:hAnsi="Arial"/>
          <w:color w:val="A30B35"/>
          <w:sz w:val="19"/>
        </w:rPr>
      </w:pPr>
      <w:r>
        <w:rPr>
          <w:sz w:val="19"/>
        </w:rPr>
        <w:t>A comprehensive list of the detailed assumptions which drive demand, including the rate of population growth, employment growth, land use changes (see third point below), private vehicle demand, public transport demand; and how these change over the appraisal period.</w:t>
      </w:r>
    </w:p>
    <w:p w:rsidR="00D85440" w:rsidRDefault="00FE798B">
      <w:pPr>
        <w:pStyle w:val="ListParagraph"/>
        <w:numPr>
          <w:ilvl w:val="1"/>
          <w:numId w:val="74"/>
        </w:numPr>
        <w:tabs>
          <w:tab w:val="left" w:pos="838"/>
        </w:tabs>
        <w:spacing w:before="53" w:line="264" w:lineRule="auto"/>
        <w:ind w:right="312"/>
        <w:rPr>
          <w:rFonts w:ascii="Arial" w:hAnsi="Arial"/>
          <w:color w:val="A30B35"/>
          <w:sz w:val="19"/>
        </w:rPr>
      </w:pPr>
      <w:r>
        <w:rPr>
          <w:sz w:val="19"/>
        </w:rPr>
        <w:t>A</w:t>
      </w:r>
      <w:r>
        <w:rPr>
          <w:spacing w:val="-1"/>
          <w:sz w:val="19"/>
        </w:rPr>
        <w:t xml:space="preserve"> </w:t>
      </w:r>
      <w:r>
        <w:rPr>
          <w:sz w:val="19"/>
        </w:rPr>
        <w:t>description of how</w:t>
      </w:r>
      <w:r>
        <w:rPr>
          <w:spacing w:val="-1"/>
          <w:sz w:val="19"/>
        </w:rPr>
        <w:t xml:space="preserve"> </w:t>
      </w:r>
      <w:r>
        <w:rPr>
          <w:sz w:val="19"/>
        </w:rPr>
        <w:t>the assumptions</w:t>
      </w:r>
      <w:r>
        <w:rPr>
          <w:spacing w:val="-1"/>
          <w:sz w:val="19"/>
        </w:rPr>
        <w:t xml:space="preserve"> </w:t>
      </w:r>
      <w:r>
        <w:rPr>
          <w:sz w:val="19"/>
        </w:rPr>
        <w:t>change due to significant exogenous project drivers such as technological disruption and climate change.</w:t>
      </w:r>
    </w:p>
    <w:p w:rsidR="00D85440" w:rsidRDefault="00FE798B">
      <w:pPr>
        <w:pStyle w:val="ListParagraph"/>
        <w:numPr>
          <w:ilvl w:val="1"/>
          <w:numId w:val="74"/>
        </w:numPr>
        <w:tabs>
          <w:tab w:val="left" w:pos="838"/>
        </w:tabs>
        <w:spacing w:line="264" w:lineRule="auto"/>
        <w:ind w:right="197"/>
        <w:rPr>
          <w:rFonts w:ascii="Arial" w:hAnsi="Arial"/>
          <w:color w:val="A30B35"/>
          <w:sz w:val="19"/>
        </w:rPr>
      </w:pPr>
      <w:r>
        <w:rPr>
          <w:sz w:val="19"/>
        </w:rPr>
        <w:t>The underlying justification for these assumptions and growth rates, particularly the expansion and extrapolation factors used and sensitivity testing of core assumptions such as Gross Domestic Product (GDP) growth rates.</w:t>
      </w:r>
    </w:p>
    <w:p w:rsidR="00D85440" w:rsidRDefault="00FE798B">
      <w:pPr>
        <w:pStyle w:val="ListParagraph"/>
        <w:numPr>
          <w:ilvl w:val="1"/>
          <w:numId w:val="74"/>
        </w:numPr>
        <w:tabs>
          <w:tab w:val="left" w:pos="838"/>
        </w:tabs>
        <w:spacing w:before="54" w:line="264" w:lineRule="auto"/>
        <w:ind w:right="171"/>
        <w:rPr>
          <w:rFonts w:ascii="Arial" w:hAnsi="Arial"/>
          <w:color w:val="A30B35"/>
          <w:sz w:val="19"/>
        </w:rPr>
      </w:pPr>
      <w:r>
        <w:rPr>
          <w:sz w:val="19"/>
        </w:rPr>
        <w:t>Detail of any changes in land use expected with the proposed Project such as residential densification</w:t>
      </w:r>
      <w:r>
        <w:rPr>
          <w:spacing w:val="80"/>
          <w:sz w:val="19"/>
        </w:rPr>
        <w:t xml:space="preserve"> </w:t>
      </w:r>
      <w:r>
        <w:rPr>
          <w:sz w:val="19"/>
        </w:rPr>
        <w:t>or Transport Orientated Developments (</w:t>
      </w:r>
      <w:proofErr w:type="spellStart"/>
      <w:r>
        <w:rPr>
          <w:sz w:val="19"/>
        </w:rPr>
        <w:t>TODs</w:t>
      </w:r>
      <w:proofErr w:type="spellEnd"/>
      <w:r>
        <w:rPr>
          <w:sz w:val="19"/>
        </w:rPr>
        <w:t>), including any commitments to rezoning or other planning law changes which would be necessary</w:t>
      </w:r>
    </w:p>
    <w:p w:rsidR="00D85440" w:rsidRDefault="00FE798B">
      <w:pPr>
        <w:pStyle w:val="BodyText"/>
        <w:spacing w:line="264" w:lineRule="auto"/>
        <w:ind w:left="837" w:right="91"/>
      </w:pPr>
      <w:proofErr w:type="gramStart"/>
      <w:r>
        <w:t>to</w:t>
      </w:r>
      <w:proofErr w:type="gramEnd"/>
      <w:r>
        <w:t xml:space="preserve"> facilitate those land use changes. Note that land use change may or may not be appropriate for direct incorporation into the appraisal. It is suggested</w:t>
      </w:r>
    </w:p>
    <w:p w:rsidR="00D85440" w:rsidRDefault="00FE798B">
      <w:pPr>
        <w:pStyle w:val="BodyText"/>
        <w:spacing w:line="264" w:lineRule="auto"/>
        <w:ind w:left="837"/>
      </w:pPr>
      <w:proofErr w:type="gramStart"/>
      <w:r>
        <w:t>that</w:t>
      </w:r>
      <w:proofErr w:type="gramEnd"/>
      <w:r>
        <w:t xml:space="preserve"> the proponent discuss this with Infrastructure Australia before undertaking modelling.</w:t>
      </w:r>
    </w:p>
    <w:p w:rsidR="00D85440" w:rsidRDefault="00FE798B">
      <w:pPr>
        <w:pStyle w:val="ListParagraph"/>
        <w:numPr>
          <w:ilvl w:val="1"/>
          <w:numId w:val="74"/>
        </w:numPr>
        <w:tabs>
          <w:tab w:val="left" w:pos="838"/>
        </w:tabs>
        <w:spacing w:before="53" w:line="264" w:lineRule="auto"/>
        <w:rPr>
          <w:rFonts w:ascii="Arial" w:hAnsi="Arial"/>
          <w:color w:val="A30B35"/>
          <w:sz w:val="19"/>
        </w:rPr>
      </w:pPr>
      <w:r>
        <w:rPr>
          <w:sz w:val="19"/>
        </w:rPr>
        <w:t>The approach used to forecast network demand and behavioural change – the nature of the analysis/ modelling, an explanation of the degree of external or independent scrutiny of the forecasts, and full details on how the model forecasts ‘generated’ or ‘induced’ demand (see the following sections).</w:t>
      </w:r>
    </w:p>
    <w:p w:rsidR="00D85440" w:rsidRDefault="00FE798B">
      <w:pPr>
        <w:pStyle w:val="ListParagraph"/>
        <w:numPr>
          <w:ilvl w:val="0"/>
          <w:numId w:val="67"/>
        </w:numPr>
        <w:tabs>
          <w:tab w:val="left" w:pos="528"/>
        </w:tabs>
        <w:spacing w:before="93" w:line="264" w:lineRule="auto"/>
        <w:ind w:right="2057"/>
        <w:rPr>
          <w:sz w:val="19"/>
        </w:rPr>
      </w:pPr>
      <w:r>
        <w:br w:type="column"/>
      </w:r>
      <w:r>
        <w:rPr>
          <w:sz w:val="19"/>
        </w:rPr>
        <w:t>A detailed disaggregation – by year, forecast period, scenario and user type – of the results of the demand modelling, following the information requirements set out in Infrastructure Australia’s templates.</w:t>
      </w:r>
    </w:p>
    <w:p w:rsidR="00D85440" w:rsidRDefault="00D85440">
      <w:pPr>
        <w:pStyle w:val="BodyText"/>
        <w:spacing w:before="7"/>
      </w:pPr>
    </w:p>
    <w:p w:rsidR="00D85440" w:rsidRDefault="009C7B37">
      <w:pPr>
        <w:pStyle w:val="BodyText"/>
        <w:spacing w:line="264" w:lineRule="auto"/>
        <w:ind w:left="243" w:right="2136"/>
      </w:pPr>
      <w:r>
        <w:pict>
          <v:line id="_x0000_s4432" style="position:absolute;left:0;text-align:left;z-index:16777216;mso-position-horizontal-relative:page" from="595.3pt,-28.3pt" to="557.3pt,-28.3pt" strokecolor="#b0a3a0" strokeweight="1pt">
            <w10:wrap anchorx="page"/>
          </v:line>
        </w:pict>
      </w:r>
      <w:r>
        <w:pict>
          <v:shape id="docshape3185" o:spid="_x0000_s4431" type="#_x0000_t202" style="position:absolute;left:0;text-align:left;margin-left:551pt;margin-top:-49.1pt;width:27.8pt;height:12.7pt;z-index:167797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186" o:spid="_x0000_s4430" type="#_x0000_t202" style="position:absolute;left:0;text-align:left;margin-left:560.6pt;margin-top:-21.05pt;width:12.35pt;height:65.8pt;z-index:167833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2"/>
        </w:rPr>
        <w:t>Typically,</w:t>
      </w:r>
      <w:r w:rsidR="00FE798B">
        <w:rPr>
          <w:spacing w:val="-10"/>
        </w:rPr>
        <w:t xml:space="preserve"> </w:t>
      </w:r>
      <w:r w:rsidR="00FE798B">
        <w:rPr>
          <w:spacing w:val="-2"/>
        </w:rPr>
        <w:t>this</w:t>
      </w:r>
      <w:r w:rsidR="00FE798B">
        <w:rPr>
          <w:spacing w:val="-10"/>
        </w:rPr>
        <w:t xml:space="preserve"> </w:t>
      </w:r>
      <w:r w:rsidR="00FE798B">
        <w:rPr>
          <w:spacing w:val="-2"/>
        </w:rPr>
        <w:t>information</w:t>
      </w:r>
      <w:r w:rsidR="00FE798B">
        <w:rPr>
          <w:spacing w:val="-10"/>
        </w:rPr>
        <w:t xml:space="preserve"> </w:t>
      </w:r>
      <w:r w:rsidR="00FE798B">
        <w:rPr>
          <w:spacing w:val="-2"/>
        </w:rPr>
        <w:t>will</w:t>
      </w:r>
      <w:r w:rsidR="00FE798B">
        <w:rPr>
          <w:spacing w:val="-10"/>
        </w:rPr>
        <w:t xml:space="preserve"> </w:t>
      </w:r>
      <w:r w:rsidR="00FE798B">
        <w:rPr>
          <w:spacing w:val="-2"/>
        </w:rPr>
        <w:t>be</w:t>
      </w:r>
      <w:r w:rsidR="00FE798B">
        <w:rPr>
          <w:spacing w:val="-10"/>
        </w:rPr>
        <w:t xml:space="preserve"> </w:t>
      </w:r>
      <w:r w:rsidR="00FE798B">
        <w:rPr>
          <w:spacing w:val="-2"/>
        </w:rPr>
        <w:t>contained</w:t>
      </w:r>
      <w:r w:rsidR="00FE798B">
        <w:rPr>
          <w:spacing w:val="-10"/>
        </w:rPr>
        <w:t xml:space="preserve"> </w:t>
      </w:r>
      <w:r w:rsidR="00FE798B">
        <w:rPr>
          <w:spacing w:val="-2"/>
        </w:rPr>
        <w:t>in</w:t>
      </w:r>
      <w:r w:rsidR="00FE798B">
        <w:rPr>
          <w:spacing w:val="-10"/>
        </w:rPr>
        <w:t xml:space="preserve"> </w:t>
      </w:r>
      <w:r w:rsidR="00FE798B">
        <w:rPr>
          <w:spacing w:val="-2"/>
        </w:rPr>
        <w:t>a</w:t>
      </w:r>
      <w:r w:rsidR="00FE798B">
        <w:rPr>
          <w:spacing w:val="-9"/>
        </w:rPr>
        <w:t xml:space="preserve"> </w:t>
      </w:r>
      <w:r w:rsidR="00FE798B">
        <w:rPr>
          <w:spacing w:val="-2"/>
        </w:rPr>
        <w:t xml:space="preserve">detailed </w:t>
      </w:r>
      <w:r w:rsidR="00FE798B">
        <w:t>transport modelling report and/or patronage forecast report, which will have been prepared by proponents.</w:t>
      </w:r>
    </w:p>
    <w:p w:rsidR="00D85440" w:rsidRDefault="00FE798B">
      <w:pPr>
        <w:pStyle w:val="BodyText"/>
        <w:spacing w:line="264" w:lineRule="auto"/>
        <w:ind w:left="243" w:right="2035"/>
        <w:jc w:val="both"/>
      </w:pPr>
      <w:r>
        <w:rPr>
          <w:spacing w:val="-2"/>
        </w:rPr>
        <w:t>Wherever</w:t>
      </w:r>
      <w:r>
        <w:rPr>
          <w:spacing w:val="-10"/>
        </w:rPr>
        <w:t xml:space="preserve"> </w:t>
      </w:r>
      <w:r>
        <w:rPr>
          <w:spacing w:val="-2"/>
        </w:rPr>
        <w:t>possible,</w:t>
      </w:r>
      <w:r>
        <w:rPr>
          <w:spacing w:val="-10"/>
        </w:rPr>
        <w:t xml:space="preserve"> </w:t>
      </w:r>
      <w:r>
        <w:rPr>
          <w:spacing w:val="-2"/>
        </w:rPr>
        <w:t>in</w:t>
      </w:r>
      <w:r>
        <w:rPr>
          <w:spacing w:val="-10"/>
        </w:rPr>
        <w:t xml:space="preserve"> </w:t>
      </w:r>
      <w:r>
        <w:rPr>
          <w:spacing w:val="-2"/>
        </w:rPr>
        <w:t>addition</w:t>
      </w:r>
      <w:r>
        <w:rPr>
          <w:spacing w:val="-10"/>
        </w:rPr>
        <w:t xml:space="preserve"> </w:t>
      </w:r>
      <w:r>
        <w:rPr>
          <w:spacing w:val="-2"/>
        </w:rPr>
        <w:t>to</w:t>
      </w:r>
      <w:r>
        <w:rPr>
          <w:spacing w:val="-10"/>
        </w:rPr>
        <w:t xml:space="preserve"> </w:t>
      </w:r>
      <w:r>
        <w:rPr>
          <w:spacing w:val="-2"/>
        </w:rPr>
        <w:t>completing</w:t>
      </w:r>
      <w:r>
        <w:rPr>
          <w:spacing w:val="-10"/>
        </w:rPr>
        <w:t xml:space="preserve"> </w:t>
      </w:r>
      <w:r>
        <w:rPr>
          <w:spacing w:val="-2"/>
        </w:rPr>
        <w:t>the</w:t>
      </w:r>
      <w:r>
        <w:rPr>
          <w:spacing w:val="-10"/>
        </w:rPr>
        <w:t xml:space="preserve"> </w:t>
      </w:r>
      <w:r>
        <w:rPr>
          <w:spacing w:val="-2"/>
        </w:rPr>
        <w:t>templates, proponents</w:t>
      </w:r>
      <w:r>
        <w:rPr>
          <w:spacing w:val="-10"/>
        </w:rPr>
        <w:t xml:space="preserve"> </w:t>
      </w:r>
      <w:r>
        <w:rPr>
          <w:spacing w:val="-2"/>
        </w:rPr>
        <w:t>should</w:t>
      </w:r>
      <w:r>
        <w:rPr>
          <w:spacing w:val="-10"/>
        </w:rPr>
        <w:t xml:space="preserve"> </w:t>
      </w:r>
      <w:r>
        <w:rPr>
          <w:spacing w:val="-2"/>
        </w:rPr>
        <w:t>submit</w:t>
      </w:r>
      <w:r>
        <w:rPr>
          <w:spacing w:val="-10"/>
        </w:rPr>
        <w:t xml:space="preserve"> </w:t>
      </w:r>
      <w:r>
        <w:rPr>
          <w:spacing w:val="-2"/>
        </w:rPr>
        <w:t>this</w:t>
      </w:r>
      <w:r>
        <w:rPr>
          <w:spacing w:val="-10"/>
        </w:rPr>
        <w:t xml:space="preserve"> </w:t>
      </w:r>
      <w:r>
        <w:rPr>
          <w:spacing w:val="-2"/>
        </w:rPr>
        <w:t>report</w:t>
      </w:r>
      <w:r>
        <w:rPr>
          <w:spacing w:val="-10"/>
        </w:rPr>
        <w:t xml:space="preserve"> </w:t>
      </w:r>
      <w:r>
        <w:rPr>
          <w:spacing w:val="-2"/>
        </w:rPr>
        <w:t>and</w:t>
      </w:r>
      <w:r>
        <w:rPr>
          <w:spacing w:val="-10"/>
        </w:rPr>
        <w:t xml:space="preserve"> </w:t>
      </w:r>
      <w:r>
        <w:rPr>
          <w:spacing w:val="-2"/>
        </w:rPr>
        <w:t>then</w:t>
      </w:r>
      <w:r>
        <w:rPr>
          <w:spacing w:val="-10"/>
        </w:rPr>
        <w:t xml:space="preserve"> </w:t>
      </w:r>
      <w:r>
        <w:rPr>
          <w:spacing w:val="-2"/>
        </w:rPr>
        <w:t>provide</w:t>
      </w:r>
      <w:r>
        <w:rPr>
          <w:spacing w:val="-9"/>
        </w:rPr>
        <w:t xml:space="preserve"> </w:t>
      </w:r>
      <w:r>
        <w:rPr>
          <w:spacing w:val="-2"/>
        </w:rPr>
        <w:t xml:space="preserve">page </w:t>
      </w:r>
      <w:r>
        <w:t>references</w:t>
      </w:r>
      <w:r>
        <w:rPr>
          <w:spacing w:val="-10"/>
        </w:rPr>
        <w:t xml:space="preserve"> </w:t>
      </w:r>
      <w:r>
        <w:t>to</w:t>
      </w:r>
      <w:r>
        <w:rPr>
          <w:spacing w:val="-10"/>
        </w:rPr>
        <w:t xml:space="preserve"> </w:t>
      </w:r>
      <w:r>
        <w:t>the</w:t>
      </w:r>
      <w:r>
        <w:rPr>
          <w:spacing w:val="-10"/>
        </w:rPr>
        <w:t xml:space="preserve"> </w:t>
      </w:r>
      <w:r>
        <w:t>key</w:t>
      </w:r>
      <w:r>
        <w:rPr>
          <w:spacing w:val="-10"/>
        </w:rPr>
        <w:t xml:space="preserve"> </w:t>
      </w:r>
      <w:r>
        <w:t>sections</w:t>
      </w:r>
      <w:r>
        <w:rPr>
          <w:spacing w:val="-10"/>
        </w:rPr>
        <w:t xml:space="preserve"> </w:t>
      </w:r>
      <w:r>
        <w:t>containing</w:t>
      </w:r>
      <w:r>
        <w:rPr>
          <w:spacing w:val="-10"/>
        </w:rPr>
        <w:t xml:space="preserve"> </w:t>
      </w:r>
      <w:r>
        <w:t>this</w:t>
      </w:r>
      <w:r>
        <w:rPr>
          <w:spacing w:val="-10"/>
        </w:rPr>
        <w:t xml:space="preserve"> </w:t>
      </w:r>
      <w:r>
        <w:t>information.</w:t>
      </w:r>
    </w:p>
    <w:p w:rsidR="00D85440" w:rsidRDefault="00D85440">
      <w:pPr>
        <w:pStyle w:val="BodyText"/>
        <w:spacing w:before="9"/>
        <w:rPr>
          <w:sz w:val="18"/>
        </w:rPr>
      </w:pPr>
    </w:p>
    <w:p w:rsidR="00D85440" w:rsidRDefault="009C7B37">
      <w:pPr>
        <w:pStyle w:val="Heading8"/>
        <w:ind w:left="243"/>
      </w:pPr>
      <w:r>
        <w:pict>
          <v:shape id="docshape3187" o:spid="_x0000_s4429" type="#_x0000_t202" style="position:absolute;left:0;text-align:left;margin-left:550.95pt;margin-top:-3.8pt;width:27.8pt;height:15.25pt;z-index:167802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pacing w:val="-4"/>
        </w:rPr>
        <w:t>Demand</w:t>
      </w:r>
      <w:r w:rsidR="00FE798B">
        <w:rPr>
          <w:spacing w:val="-1"/>
        </w:rPr>
        <w:t xml:space="preserve"> </w:t>
      </w:r>
      <w:r w:rsidR="00FE798B">
        <w:rPr>
          <w:spacing w:val="-4"/>
        </w:rPr>
        <w:t>forecasting</w:t>
      </w:r>
      <w:r w:rsidR="00FE798B">
        <w:t xml:space="preserve"> </w:t>
      </w:r>
      <w:r w:rsidR="00FE798B">
        <w:rPr>
          <w:spacing w:val="-4"/>
        </w:rPr>
        <w:t>–</w:t>
      </w:r>
      <w:r w:rsidR="00FE798B">
        <w:t xml:space="preserve"> </w:t>
      </w:r>
      <w:r w:rsidR="00FE798B">
        <w:rPr>
          <w:spacing w:val="-4"/>
        </w:rPr>
        <w:t>energy</w:t>
      </w:r>
      <w:r w:rsidR="00FE798B">
        <w:rPr>
          <w:spacing w:val="1"/>
        </w:rPr>
        <w:t xml:space="preserve"> </w:t>
      </w:r>
      <w:r w:rsidR="00FE798B">
        <w:rPr>
          <w:spacing w:val="-4"/>
        </w:rPr>
        <w:t>sector</w:t>
      </w:r>
    </w:p>
    <w:p w:rsidR="00D85440" w:rsidRDefault="009C7B37">
      <w:pPr>
        <w:pStyle w:val="BodyText"/>
        <w:spacing w:before="104" w:line="264" w:lineRule="auto"/>
        <w:ind w:left="243" w:right="2136"/>
      </w:pPr>
      <w:r>
        <w:pict>
          <v:line id="_x0000_s4428" style="position:absolute;left:0;text-align:left;z-index:16777728;mso-position-horizontal-relative:page" from="595.3pt,7.55pt" to="557.3pt,7.55pt" strokecolor="#b0a3a0" strokeweight="1pt">
            <w10:wrap anchorx="page"/>
          </v:line>
        </w:pict>
      </w:r>
      <w:r>
        <w:pict>
          <v:shape id="docshape3188" o:spid="_x0000_s4427" type="#_x0000_t202" style="position:absolute;left:0;text-align:left;margin-left:555.8pt;margin-top:14.75pt;width:21.95pt;height:63.5pt;z-index:167818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Wherever possible, in addition to completing the tables (included in the submission templates), proponents should submit supporting energy demand modelling report(s) prepared to document future demand and then provide page references to the key sections containing this information.</w:t>
      </w:r>
    </w:p>
    <w:p w:rsidR="00D85440" w:rsidRDefault="009C7B37">
      <w:pPr>
        <w:pStyle w:val="BodyText"/>
        <w:spacing w:before="112" w:line="264" w:lineRule="auto"/>
        <w:ind w:left="243" w:right="1999"/>
      </w:pPr>
      <w:r>
        <w:pict>
          <v:group id="docshapegroup3189" o:spid="_x0000_s4424" style="position:absolute;left:0;text-align:left;margin-left:544.25pt;margin-top:31.35pt;width:51.05pt;height:130.25pt;z-index:16778752;mso-position-horizontal-relative:page" coordorigin="10885,627" coordsize="1021,2605">
            <v:rect id="docshape3190" o:spid="_x0000_s4426" style="position:absolute;left:10885;top:626;width:1021;height:2605" fillcolor="#a30b35" stroked="f"/>
            <v:line id="_x0000_s4425" style="position:absolute" from="11530,1210" to="11146,1210" strokecolor="white" strokeweight="1pt"/>
            <w10:wrap anchorx="page"/>
          </v:group>
        </w:pict>
      </w:r>
      <w:r>
        <w:pict>
          <v:shape id="docshape3191" o:spid="_x0000_s4423" type="#_x0000_t202" style="position:absolute;left:0;text-align:left;margin-left:550.95pt;margin-top:38pt;width:27.8pt;height:15.3pt;z-index:167808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192" o:spid="_x0000_s4422" type="#_x0000_t202" style="position:absolute;left:0;text-align:left;margin-left:555.8pt;margin-top:67.75pt;width:21.95pt;height:69.7pt;z-index:167823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 xml:space="preserve">A number of organisations provide national, state/ territory and zone substation level electricity forecasting and planning reports. Proponents are encouraged to consider/reference these documents as the basis for developing project-specific methodologies for demand and to align with current public information </w:t>
      </w:r>
      <w:r w:rsidR="00FE798B">
        <w:rPr>
          <w:vertAlign w:val="superscript"/>
        </w:rPr>
        <w:t>28</w:t>
      </w:r>
      <w:r w:rsidR="00FE798B">
        <w:t>.</w:t>
      </w:r>
    </w:p>
    <w:p w:rsidR="00D85440" w:rsidRDefault="00D85440">
      <w:pPr>
        <w:pStyle w:val="BodyText"/>
        <w:spacing w:before="8"/>
        <w:rPr>
          <w:sz w:val="18"/>
        </w:rPr>
      </w:pPr>
    </w:p>
    <w:p w:rsidR="00D85440" w:rsidRDefault="00FE798B">
      <w:pPr>
        <w:pStyle w:val="Heading8"/>
        <w:ind w:left="243"/>
      </w:pPr>
      <w:r>
        <w:rPr>
          <w:spacing w:val="-4"/>
        </w:rPr>
        <w:t>Induced</w:t>
      </w:r>
      <w:r>
        <w:rPr>
          <w:spacing w:val="-5"/>
        </w:rPr>
        <w:t xml:space="preserve"> </w:t>
      </w:r>
      <w:r>
        <w:rPr>
          <w:spacing w:val="-2"/>
        </w:rPr>
        <w:t>demand</w:t>
      </w:r>
    </w:p>
    <w:p w:rsidR="00D85440" w:rsidRDefault="00FE798B">
      <w:pPr>
        <w:pStyle w:val="BodyText"/>
        <w:spacing w:before="105" w:line="264" w:lineRule="auto"/>
        <w:ind w:left="243" w:right="2249"/>
      </w:pPr>
      <w:r>
        <w:t>For major transport projects, demand forecasts should account for an appropriate range of user behaviour changes that can be expected with the project.</w:t>
      </w:r>
    </w:p>
    <w:p w:rsidR="00D85440" w:rsidRDefault="009C7B37">
      <w:pPr>
        <w:pStyle w:val="BodyText"/>
        <w:spacing w:before="112" w:line="264" w:lineRule="auto"/>
        <w:ind w:left="243" w:right="1999"/>
      </w:pPr>
      <w:r>
        <w:pict>
          <v:shape id="docshape3193" o:spid="_x0000_s4421" type="#_x0000_t202" style="position:absolute;left:0;text-align:left;margin-left:550.95pt;margin-top:26.55pt;width:27.8pt;height:12.45pt;z-index:167813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For example, in the case of major road projects, it is not sufficient to assume that the same number of peak period private vehicle trips will be present in the base case</w:t>
      </w:r>
    </w:p>
    <w:p w:rsidR="00D85440" w:rsidRDefault="009C7B37">
      <w:pPr>
        <w:pStyle w:val="BodyText"/>
        <w:spacing w:line="264" w:lineRule="auto"/>
        <w:ind w:left="243" w:right="1999"/>
      </w:pPr>
      <w:r>
        <w:pict>
          <v:line id="_x0000_s4420" style="position:absolute;left:0;text-align:left;z-index:16778240;mso-position-horizontal-relative:page" from="595.3pt,7.9pt" to="557.3pt,7.9pt" strokecolor="#b0a3a0" strokeweight="1pt">
            <w10:wrap anchorx="page"/>
          </v:line>
        </w:pict>
      </w:r>
      <w:r>
        <w:pict>
          <v:shape id="docshape3194" o:spid="_x0000_s4419" type="#_x0000_t202" style="position:absolute;left:0;text-align:left;margin-left:560.6pt;margin-top:15.15pt;width:12.35pt;height:46.65pt;z-index:167838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and</w:t>
      </w:r>
      <w:proofErr w:type="gramEnd"/>
      <w:r w:rsidR="00FE798B">
        <w:t xml:space="preserve"> project option, i.e. the only difference between the cases being a proportion of users who switch routes to take advantage of improved speeds on the project route. This approach is known as a ‘fixed matrix’ approach in transport network modelling, and is appropriate only for minor improvement projects.</w:t>
      </w:r>
    </w:p>
    <w:p w:rsidR="00D85440" w:rsidRDefault="00D85440">
      <w:pPr>
        <w:spacing w:line="264" w:lineRule="auto"/>
        <w:sectPr w:rsidR="00D85440">
          <w:type w:val="continuous"/>
          <w:pgSz w:w="11910" w:h="16840"/>
          <w:pgMar w:top="1000" w:right="0" w:bottom="280" w:left="240" w:header="293" w:footer="517" w:gutter="0"/>
          <w:cols w:num="2" w:space="720" w:equalWidth="0">
            <w:col w:w="4976" w:space="40"/>
            <w:col w:w="665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2"/>
        <w:rPr>
          <w:sz w:val="27"/>
        </w:rPr>
      </w:pPr>
    </w:p>
    <w:p w:rsidR="00D85440" w:rsidRDefault="009C7B37">
      <w:pPr>
        <w:pStyle w:val="BodyText"/>
        <w:spacing w:line="20" w:lineRule="exact"/>
        <w:ind w:left="553"/>
        <w:rPr>
          <w:sz w:val="2"/>
        </w:rPr>
      </w:pPr>
      <w:r>
        <w:rPr>
          <w:sz w:val="2"/>
        </w:rPr>
      </w:r>
      <w:r>
        <w:rPr>
          <w:sz w:val="2"/>
        </w:rPr>
        <w:pict>
          <v:group id="docshapegroup3195" o:spid="_x0000_s4417" style="width:456.4pt;height:.5pt;mso-position-horizontal-relative:char;mso-position-vertical-relative:line" coordsize="9128,10">
            <v:line id="_x0000_s4418"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74"/>
        </w:numPr>
        <w:tabs>
          <w:tab w:val="left" w:pos="781"/>
        </w:tabs>
        <w:spacing w:before="62" w:line="249" w:lineRule="auto"/>
        <w:ind w:left="780" w:right="38"/>
        <w:jc w:val="left"/>
        <w:rPr>
          <w:sz w:val="16"/>
        </w:rPr>
      </w:pPr>
      <w:r>
        <w:pict>
          <v:shape id="docshape3196" o:spid="_x0000_s4416" type="#_x0000_t202" style="position:absolute;left:0;text-align:left;margin-left:550.95pt;margin-top:67.05pt;width:27.8pt;height:16.1pt;z-index:167792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While these forecasts do not include off grid demand, any forecasting undertaken would be expected to follow a similar approach</w:t>
      </w:r>
      <w:r w:rsidR="00FE798B">
        <w:rPr>
          <w:spacing w:val="80"/>
          <w:sz w:val="16"/>
        </w:rPr>
        <w:t xml:space="preserve"> </w:t>
      </w:r>
      <w:r w:rsidR="00FE798B">
        <w:rPr>
          <w:sz w:val="16"/>
        </w:rPr>
        <w:t>as these reports.</w:t>
      </w:r>
    </w:p>
    <w:p w:rsidR="00D85440" w:rsidRDefault="00FE798B">
      <w:pPr>
        <w:spacing w:before="6"/>
        <w:rPr>
          <w:sz w:val="23"/>
        </w:rPr>
      </w:pPr>
      <w:r>
        <w:br w:type="column"/>
      </w:r>
    </w:p>
    <w:p w:rsidR="00D85440" w:rsidRDefault="00FE798B">
      <w:pPr>
        <w:ind w:left="553"/>
        <w:rPr>
          <w:rFonts w:ascii="Calibri"/>
          <w:sz w:val="14"/>
        </w:rPr>
      </w:pPr>
      <w:r>
        <w:rPr>
          <w:noProof/>
        </w:rPr>
        <w:drawing>
          <wp:anchor distT="0" distB="0" distL="0" distR="0" simplePos="0" relativeHeight="16776192" behindDoc="0" locked="0" layoutInCell="1" allowOverlap="1">
            <wp:simplePos x="0" y="0"/>
            <wp:positionH relativeFrom="page">
              <wp:posOffset>7046003</wp:posOffset>
            </wp:positionH>
            <wp:positionV relativeFrom="paragraph">
              <wp:posOffset>-231789</wp:posOffset>
            </wp:positionV>
            <wp:extent cx="162801" cy="162788"/>
            <wp:effectExtent l="0" t="0" r="0" b="0"/>
            <wp:wrapNone/>
            <wp:docPr id="4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2.png"/>
                    <pic:cNvPicPr/>
                  </pic:nvPicPr>
                  <pic:blipFill>
                    <a:blip r:embed="rId22"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315" w:space="776"/>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197" o:spid="_x0000_s4414" style="width:37.75pt;height:1pt;mso-position-horizontal-relative:char;mso-position-vertical-relative:line" coordsize="755,20">
            <v:line id="_x0000_s4415"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11"/>
        <w:rPr>
          <w:rFonts w:ascii="Calibri"/>
          <w:sz w:val="20"/>
        </w:rPr>
      </w:pPr>
    </w:p>
    <w:p w:rsidR="00D85440" w:rsidRDefault="009C7B37">
      <w:pPr>
        <w:pStyle w:val="BodyText"/>
        <w:spacing w:line="264" w:lineRule="auto"/>
        <w:ind w:left="1744"/>
      </w:pPr>
      <w:r>
        <w:pict>
          <v:shape id="docshape3198" o:spid="_x0000_s4413" type="#_x0000_t202" style="position:absolute;left:0;text-align:left;margin-left:15.5pt;margin-top:10.25pt;width:27.8pt;height:12.7pt;z-index:167879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199" o:spid="_x0000_s4412" type="#_x0000_t202" style="position:absolute;left:0;text-align:left;margin-left:21.8pt;margin-top:38.25pt;width:12.35pt;height:65.8pt;z-index:167915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Proponents of major urban transport projects should follow a ‘variable matrix’ approach in their network modelling. This means adopting a variable origin- destination matrix that accounts for the additional (induced) demand where measurable and appropriate</w:t>
      </w:r>
      <w:r w:rsidR="00FE798B">
        <w:rPr>
          <w:vertAlign w:val="superscript"/>
        </w:rPr>
        <w:t>29</w:t>
      </w:r>
      <w:r w:rsidR="00FE798B">
        <w:t>.</w:t>
      </w:r>
    </w:p>
    <w:p w:rsidR="00D85440" w:rsidRDefault="00FE798B">
      <w:pPr>
        <w:pStyle w:val="BodyText"/>
        <w:spacing w:before="112"/>
        <w:ind w:left="1744"/>
      </w:pPr>
      <w:r>
        <w:t>Sources</w:t>
      </w:r>
      <w:r>
        <w:rPr>
          <w:spacing w:val="3"/>
        </w:rPr>
        <w:t xml:space="preserve"> </w:t>
      </w:r>
      <w:r>
        <w:t>of</w:t>
      </w:r>
      <w:r>
        <w:rPr>
          <w:spacing w:val="5"/>
        </w:rPr>
        <w:t xml:space="preserve"> </w:t>
      </w:r>
      <w:r>
        <w:t>induced</w:t>
      </w:r>
      <w:r>
        <w:rPr>
          <w:spacing w:val="5"/>
        </w:rPr>
        <w:t xml:space="preserve"> </w:t>
      </w:r>
      <w:r>
        <w:t>demand</w:t>
      </w:r>
      <w:r>
        <w:rPr>
          <w:spacing w:val="6"/>
        </w:rPr>
        <w:t xml:space="preserve"> </w:t>
      </w:r>
      <w:r>
        <w:rPr>
          <w:spacing w:val="-2"/>
        </w:rPr>
        <w:t>include:</w:t>
      </w:r>
    </w:p>
    <w:p w:rsidR="00D85440" w:rsidRDefault="00FE798B">
      <w:pPr>
        <w:pStyle w:val="ListParagraph"/>
        <w:numPr>
          <w:ilvl w:val="1"/>
          <w:numId w:val="74"/>
        </w:numPr>
        <w:tabs>
          <w:tab w:val="left" w:pos="2028"/>
        </w:tabs>
        <w:spacing w:before="134" w:line="264" w:lineRule="auto"/>
        <w:ind w:left="2027" w:right="168"/>
        <w:rPr>
          <w:rFonts w:ascii="Arial" w:hAnsi="Arial"/>
          <w:color w:val="A30B35"/>
          <w:sz w:val="19"/>
        </w:rPr>
      </w:pPr>
      <w:r>
        <w:rPr>
          <w:sz w:val="19"/>
        </w:rPr>
        <w:t>changing mode – e.g. public transport passengers switch to car because highway improvement makes road travel more attractive than bus or rail</w:t>
      </w:r>
    </w:p>
    <w:p w:rsidR="00D85440" w:rsidRDefault="009C7B37">
      <w:pPr>
        <w:pStyle w:val="ListParagraph"/>
        <w:numPr>
          <w:ilvl w:val="1"/>
          <w:numId w:val="74"/>
        </w:numPr>
        <w:tabs>
          <w:tab w:val="left" w:pos="2028"/>
        </w:tabs>
        <w:spacing w:line="264" w:lineRule="auto"/>
        <w:ind w:left="2027" w:right="99"/>
        <w:rPr>
          <w:rFonts w:ascii="Arial" w:hAnsi="Arial"/>
          <w:color w:val="A30B35"/>
          <w:sz w:val="19"/>
        </w:rPr>
      </w:pPr>
      <w:r>
        <w:pict>
          <v:shape id="docshape3200" o:spid="_x0000_s4411" type="#_x0000_t202" style="position:absolute;left:0;text-align:left;margin-left:15.45pt;margin-top:19pt;width:27.8pt;height:15.25pt;z-index:167884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201" o:spid="_x0000_s4410" type="#_x0000_t202" style="position:absolute;left:0;text-align:left;margin-left:17pt;margin-top:49.1pt;width:21.95pt;height:63.5pt;z-index:167900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making additional journeys – e.g. people are willing to make additional car journeys because of the improvement in accessibility</w:t>
      </w:r>
    </w:p>
    <w:p w:rsidR="00D85440" w:rsidRDefault="00D85440">
      <w:pPr>
        <w:pStyle w:val="BodyText"/>
        <w:spacing w:before="3"/>
        <w:rPr>
          <w:sz w:val="5"/>
        </w:rPr>
      </w:pPr>
    </w:p>
    <w:p w:rsidR="00D85440" w:rsidRDefault="009C7B37">
      <w:pPr>
        <w:pStyle w:val="BodyText"/>
        <w:spacing w:line="20" w:lineRule="exact"/>
        <w:ind w:left="-240"/>
        <w:rPr>
          <w:sz w:val="2"/>
        </w:rPr>
      </w:pPr>
      <w:r>
        <w:rPr>
          <w:sz w:val="2"/>
        </w:rPr>
      </w:r>
      <w:r>
        <w:rPr>
          <w:sz w:val="2"/>
        </w:rPr>
        <w:pict>
          <v:group id="docshapegroup3202" o:spid="_x0000_s4408" style="width:35.55pt;height:1pt;mso-position-horizontal-relative:char;mso-position-vertical-relative:line" coordsize="711,20">
            <v:line id="_x0000_s4409" style="position:absolute" from="710,10" to="0,10" strokecolor="#b0a3a0" strokeweight="1pt"/>
            <w10:anchorlock/>
          </v:group>
        </w:pict>
      </w:r>
    </w:p>
    <w:p w:rsidR="00D85440" w:rsidRDefault="00FE798B">
      <w:pPr>
        <w:pStyle w:val="ListParagraph"/>
        <w:numPr>
          <w:ilvl w:val="1"/>
          <w:numId w:val="74"/>
        </w:numPr>
        <w:tabs>
          <w:tab w:val="left" w:pos="2028"/>
        </w:tabs>
        <w:spacing w:before="0" w:line="264" w:lineRule="auto"/>
        <w:ind w:left="2027" w:right="39"/>
        <w:rPr>
          <w:rFonts w:ascii="Arial" w:hAnsi="Arial"/>
          <w:color w:val="A30B35"/>
          <w:sz w:val="19"/>
        </w:rPr>
      </w:pPr>
      <w:r>
        <w:rPr>
          <w:sz w:val="19"/>
        </w:rPr>
        <w:t>changing destination – e.g. drivers decide to travel to more distant destinations because the improvement makes the journey time acceptable</w:t>
      </w:r>
    </w:p>
    <w:p w:rsidR="00D85440" w:rsidRDefault="00FE798B">
      <w:pPr>
        <w:pStyle w:val="ListParagraph"/>
        <w:numPr>
          <w:ilvl w:val="1"/>
          <w:numId w:val="74"/>
        </w:numPr>
        <w:tabs>
          <w:tab w:val="left" w:pos="2028"/>
        </w:tabs>
        <w:spacing w:before="29" w:line="264" w:lineRule="auto"/>
        <w:ind w:left="2027" w:right="57"/>
        <w:jc w:val="both"/>
        <w:rPr>
          <w:rFonts w:ascii="Arial" w:hAnsi="Arial"/>
          <w:color w:val="A30B35"/>
          <w:sz w:val="19"/>
        </w:rPr>
      </w:pPr>
      <w:r>
        <w:rPr>
          <w:sz w:val="19"/>
        </w:rPr>
        <w:t>changing time of travel – e.g. drivers</w:t>
      </w:r>
      <w:r>
        <w:rPr>
          <w:spacing w:val="-1"/>
          <w:sz w:val="19"/>
        </w:rPr>
        <w:t xml:space="preserve"> </w:t>
      </w:r>
      <w:r>
        <w:rPr>
          <w:sz w:val="19"/>
        </w:rPr>
        <w:t>decide to travel in the peak period because the improvement reduces journey times to an acceptable level</w:t>
      </w:r>
    </w:p>
    <w:p w:rsidR="00D85440" w:rsidRDefault="009C7B37">
      <w:pPr>
        <w:pStyle w:val="ListParagraph"/>
        <w:numPr>
          <w:ilvl w:val="1"/>
          <w:numId w:val="74"/>
        </w:numPr>
        <w:tabs>
          <w:tab w:val="left" w:pos="2028"/>
        </w:tabs>
        <w:spacing w:line="264" w:lineRule="auto"/>
        <w:ind w:left="2027"/>
        <w:rPr>
          <w:rFonts w:ascii="Arial" w:hAnsi="Arial"/>
          <w:color w:val="A30B35"/>
          <w:sz w:val="19"/>
        </w:rPr>
      </w:pPr>
      <w:r>
        <w:pict>
          <v:shape id="docshape3203" o:spid="_x0000_s4407" type="#_x0000_t202" style="position:absolute;left:0;text-align:left;margin-left:15.45pt;margin-top:33.1pt;width:27.8pt;height:15.3pt;z-index:1678899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z w:val="19"/>
        </w:rPr>
        <w:t>land use changes – e.g. over time the new or</w:t>
      </w:r>
      <w:r w:rsidR="00FE798B">
        <w:rPr>
          <w:spacing w:val="40"/>
          <w:sz w:val="19"/>
        </w:rPr>
        <w:t xml:space="preserve"> </w:t>
      </w:r>
      <w:r w:rsidR="00FE798B">
        <w:rPr>
          <w:sz w:val="19"/>
        </w:rPr>
        <w:t>improved part of the transport system may encourage higher population and business activity near the improved facility and/or encourage households</w:t>
      </w:r>
    </w:p>
    <w:p w:rsidR="00D85440" w:rsidRDefault="009C7B37">
      <w:pPr>
        <w:pStyle w:val="BodyText"/>
        <w:spacing w:line="264" w:lineRule="auto"/>
        <w:ind w:left="2027"/>
      </w:pPr>
      <w:r>
        <w:pict>
          <v:shape id="docshape3204" o:spid="_x0000_s4406" type="#_x0000_t202" style="position:absolute;left:0;text-align:left;margin-left:17pt;margin-top:12.05pt;width:21.95pt;height:69.7pt;z-index:167905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t>and</w:t>
      </w:r>
      <w:proofErr w:type="gramEnd"/>
      <w:r w:rsidR="00FE798B">
        <w:t xml:space="preserve"> firms to locate further away from their usual </w:t>
      </w:r>
      <w:r w:rsidR="00FE798B">
        <w:rPr>
          <w:spacing w:val="-2"/>
        </w:rPr>
        <w:t>destinations.</w:t>
      </w:r>
    </w:p>
    <w:p w:rsidR="00D85440" w:rsidRDefault="00D85440">
      <w:pPr>
        <w:pStyle w:val="BodyText"/>
        <w:spacing w:before="6"/>
      </w:pPr>
    </w:p>
    <w:p w:rsidR="00D85440" w:rsidRDefault="00FE798B">
      <w:pPr>
        <w:pStyle w:val="BodyText"/>
        <w:spacing w:line="264" w:lineRule="auto"/>
        <w:ind w:left="1744" w:right="57"/>
      </w:pPr>
      <w:r>
        <w:t>Proponents should in submissions set out clearly the types of demand responses that demand models include and exclude.</w:t>
      </w:r>
    </w:p>
    <w:p w:rsidR="00D85440" w:rsidRDefault="009C7B37">
      <w:pPr>
        <w:pStyle w:val="BodyText"/>
        <w:spacing w:before="113" w:line="264" w:lineRule="auto"/>
        <w:ind w:left="1744" w:right="242"/>
      </w:pPr>
      <w:r>
        <w:pict>
          <v:shape id="docshape3205" o:spid="_x0000_s4405" type="#_x0000_t202" style="position:absolute;left:0;text-align:left;margin-left:15.45pt;margin-top:40.75pt;width:27.8pt;height:12.45pt;z-index:167895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Large projects may generate different components of induced demand, while small projects may cause only a change of route. Induced demand may potentially</w:t>
      </w:r>
    </w:p>
    <w:p w:rsidR="00D85440" w:rsidRDefault="009C7B37">
      <w:pPr>
        <w:pStyle w:val="BodyText"/>
        <w:spacing w:line="264" w:lineRule="auto"/>
        <w:ind w:left="1744"/>
      </w:pPr>
      <w:r>
        <w:pict>
          <v:shape id="docshape3206" o:spid="_x0000_s4404" type="#_x0000_t202" style="position:absolute;left:0;text-align:left;margin-left:21.8pt;margin-top:29.3pt;width:12.35pt;height:46.65pt;z-index:167920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reduce</w:t>
      </w:r>
      <w:proofErr w:type="gramEnd"/>
      <w:r w:rsidR="00FE798B">
        <w:t xml:space="preserve"> private benefits as the additional traffic ‘uses up’ the additional network capacity before the end of the appraisal period. This could lead to:</w:t>
      </w:r>
    </w:p>
    <w:p w:rsidR="00D85440" w:rsidRDefault="00FE798B">
      <w:pPr>
        <w:pStyle w:val="ListParagraph"/>
        <w:numPr>
          <w:ilvl w:val="1"/>
          <w:numId w:val="74"/>
        </w:numPr>
        <w:tabs>
          <w:tab w:val="left" w:pos="2028"/>
        </w:tabs>
        <w:spacing w:before="110"/>
        <w:ind w:left="2027"/>
        <w:rPr>
          <w:rFonts w:ascii="Arial" w:hAnsi="Arial"/>
          <w:color w:val="A30B35"/>
          <w:sz w:val="19"/>
        </w:rPr>
      </w:pPr>
      <w:r>
        <w:rPr>
          <w:sz w:val="19"/>
        </w:rPr>
        <w:t>reduced</w:t>
      </w:r>
      <w:r>
        <w:rPr>
          <w:spacing w:val="5"/>
          <w:sz w:val="19"/>
        </w:rPr>
        <w:t xml:space="preserve"> </w:t>
      </w:r>
      <w:r>
        <w:rPr>
          <w:sz w:val="19"/>
        </w:rPr>
        <w:t>travel</w:t>
      </w:r>
      <w:r>
        <w:rPr>
          <w:spacing w:val="6"/>
          <w:sz w:val="19"/>
        </w:rPr>
        <w:t xml:space="preserve"> </w:t>
      </w:r>
      <w:r>
        <w:rPr>
          <w:sz w:val="19"/>
        </w:rPr>
        <w:t>time</w:t>
      </w:r>
      <w:r>
        <w:rPr>
          <w:spacing w:val="6"/>
          <w:sz w:val="19"/>
        </w:rPr>
        <w:t xml:space="preserve"> </w:t>
      </w:r>
      <w:r>
        <w:rPr>
          <w:spacing w:val="-2"/>
          <w:sz w:val="19"/>
        </w:rPr>
        <w:t>savings</w:t>
      </w:r>
    </w:p>
    <w:p w:rsidR="00D85440" w:rsidRDefault="00FE798B">
      <w:pPr>
        <w:pStyle w:val="ListParagraph"/>
        <w:numPr>
          <w:ilvl w:val="1"/>
          <w:numId w:val="74"/>
        </w:numPr>
        <w:tabs>
          <w:tab w:val="left" w:pos="2028"/>
        </w:tabs>
        <w:spacing w:before="78"/>
        <w:ind w:left="2027"/>
        <w:rPr>
          <w:rFonts w:ascii="Arial" w:hAnsi="Arial"/>
          <w:color w:val="A30B35"/>
          <w:sz w:val="19"/>
        </w:rPr>
      </w:pPr>
      <w:r>
        <w:rPr>
          <w:sz w:val="19"/>
        </w:rPr>
        <w:t>reduced</w:t>
      </w:r>
      <w:r>
        <w:rPr>
          <w:spacing w:val="4"/>
          <w:sz w:val="19"/>
        </w:rPr>
        <w:t xml:space="preserve"> </w:t>
      </w:r>
      <w:r>
        <w:rPr>
          <w:sz w:val="19"/>
        </w:rPr>
        <w:t>vehicle</w:t>
      </w:r>
      <w:r>
        <w:rPr>
          <w:spacing w:val="4"/>
          <w:sz w:val="19"/>
        </w:rPr>
        <w:t xml:space="preserve"> </w:t>
      </w:r>
      <w:r>
        <w:rPr>
          <w:sz w:val="19"/>
        </w:rPr>
        <w:t>operating</w:t>
      </w:r>
      <w:r>
        <w:rPr>
          <w:spacing w:val="4"/>
          <w:sz w:val="19"/>
        </w:rPr>
        <w:t xml:space="preserve"> </w:t>
      </w:r>
      <w:r>
        <w:rPr>
          <w:sz w:val="19"/>
        </w:rPr>
        <w:t>cost</w:t>
      </w:r>
      <w:r>
        <w:rPr>
          <w:spacing w:val="5"/>
          <w:sz w:val="19"/>
        </w:rPr>
        <w:t xml:space="preserve"> </w:t>
      </w:r>
      <w:r>
        <w:rPr>
          <w:spacing w:val="-2"/>
          <w:sz w:val="19"/>
        </w:rPr>
        <w:t>savings</w:t>
      </w:r>
    </w:p>
    <w:p w:rsidR="00D85440" w:rsidRDefault="00FE798B">
      <w:pPr>
        <w:pStyle w:val="ListParagraph"/>
        <w:numPr>
          <w:ilvl w:val="1"/>
          <w:numId w:val="74"/>
        </w:numPr>
        <w:tabs>
          <w:tab w:val="left" w:pos="2028"/>
        </w:tabs>
        <w:spacing w:before="77" w:line="264" w:lineRule="auto"/>
        <w:ind w:left="2027" w:right="213"/>
        <w:rPr>
          <w:rFonts w:ascii="Arial" w:hAnsi="Arial"/>
          <w:color w:val="A30B35"/>
          <w:sz w:val="19"/>
        </w:rPr>
      </w:pPr>
      <w:proofErr w:type="gramStart"/>
      <w:r>
        <w:rPr>
          <w:sz w:val="19"/>
        </w:rPr>
        <w:t>increased</w:t>
      </w:r>
      <w:proofErr w:type="gramEnd"/>
      <w:r>
        <w:rPr>
          <w:sz w:val="19"/>
        </w:rPr>
        <w:t xml:space="preserve"> external costs – in particular, congestion and environmental externalities arising from additional journeys.</w:t>
      </w:r>
    </w:p>
    <w:p w:rsidR="00D85440" w:rsidRDefault="00FE798B">
      <w:pPr>
        <w:spacing w:before="2"/>
      </w:pPr>
      <w:r>
        <w:br w:type="column"/>
      </w:r>
    </w:p>
    <w:p w:rsidR="00D85440" w:rsidRDefault="009C7B37">
      <w:pPr>
        <w:pStyle w:val="BodyText"/>
        <w:spacing w:line="264" w:lineRule="auto"/>
        <w:ind w:left="254" w:right="1024"/>
      </w:pPr>
      <w:r>
        <w:pict>
          <v:shape id="docshape3207" o:spid="_x0000_s4403" type="#_x0000_t202" style="position:absolute;left:0;text-align:left;margin-left:21.8pt;margin-top:-92pt;width:12.35pt;height:59.6pt;z-index:167910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The modelling of induced demand is of greater importance for those transport networks with:</w:t>
      </w:r>
    </w:p>
    <w:p w:rsidR="00D85440" w:rsidRDefault="00FE798B">
      <w:pPr>
        <w:pStyle w:val="ListParagraph"/>
        <w:numPr>
          <w:ilvl w:val="0"/>
          <w:numId w:val="67"/>
        </w:numPr>
        <w:tabs>
          <w:tab w:val="left" w:pos="539"/>
        </w:tabs>
        <w:spacing w:before="112"/>
        <w:ind w:left="538" w:hanging="285"/>
        <w:rPr>
          <w:sz w:val="19"/>
        </w:rPr>
      </w:pPr>
      <w:r>
        <w:rPr>
          <w:sz w:val="19"/>
        </w:rPr>
        <w:t>high</w:t>
      </w:r>
      <w:r>
        <w:rPr>
          <w:spacing w:val="-2"/>
          <w:sz w:val="19"/>
        </w:rPr>
        <w:t xml:space="preserve"> </w:t>
      </w:r>
      <w:r>
        <w:rPr>
          <w:sz w:val="19"/>
        </w:rPr>
        <w:t>levels</w:t>
      </w:r>
      <w:r>
        <w:rPr>
          <w:spacing w:val="-2"/>
          <w:sz w:val="19"/>
        </w:rPr>
        <w:t xml:space="preserve"> </w:t>
      </w:r>
      <w:r>
        <w:rPr>
          <w:sz w:val="19"/>
        </w:rPr>
        <w:t>of</w:t>
      </w:r>
      <w:r>
        <w:rPr>
          <w:spacing w:val="-1"/>
          <w:sz w:val="19"/>
        </w:rPr>
        <w:t xml:space="preserve"> </w:t>
      </w:r>
      <w:r>
        <w:rPr>
          <w:spacing w:val="-2"/>
          <w:sz w:val="19"/>
        </w:rPr>
        <w:t>congestion</w:t>
      </w:r>
    </w:p>
    <w:p w:rsidR="00D85440" w:rsidRDefault="00FE798B">
      <w:pPr>
        <w:pStyle w:val="ListParagraph"/>
        <w:numPr>
          <w:ilvl w:val="0"/>
          <w:numId w:val="67"/>
        </w:numPr>
        <w:tabs>
          <w:tab w:val="left" w:pos="539"/>
        </w:tabs>
        <w:spacing w:before="78" w:line="264" w:lineRule="auto"/>
        <w:ind w:left="538" w:right="883"/>
        <w:rPr>
          <w:sz w:val="19"/>
        </w:rPr>
      </w:pPr>
      <w:r>
        <w:rPr>
          <w:sz w:val="19"/>
        </w:rPr>
        <w:t xml:space="preserve">high elasticity of demand (i.e. a small change in </w:t>
      </w:r>
      <w:proofErr w:type="spellStart"/>
      <w:r>
        <w:rPr>
          <w:sz w:val="19"/>
        </w:rPr>
        <w:t>generalised</w:t>
      </w:r>
      <w:proofErr w:type="spellEnd"/>
      <w:r>
        <w:rPr>
          <w:spacing w:val="-9"/>
          <w:sz w:val="19"/>
        </w:rPr>
        <w:t xml:space="preserve"> </w:t>
      </w:r>
      <w:r>
        <w:rPr>
          <w:sz w:val="19"/>
        </w:rPr>
        <w:t>costs</w:t>
      </w:r>
      <w:r>
        <w:rPr>
          <w:spacing w:val="-9"/>
          <w:sz w:val="19"/>
        </w:rPr>
        <w:t xml:space="preserve"> </w:t>
      </w:r>
      <w:r>
        <w:rPr>
          <w:sz w:val="19"/>
        </w:rPr>
        <w:t>results</w:t>
      </w:r>
      <w:r>
        <w:rPr>
          <w:spacing w:val="-9"/>
          <w:sz w:val="19"/>
        </w:rPr>
        <w:t xml:space="preserve"> </w:t>
      </w:r>
      <w:r>
        <w:rPr>
          <w:sz w:val="19"/>
        </w:rPr>
        <w:t>in</w:t>
      </w:r>
      <w:r>
        <w:rPr>
          <w:spacing w:val="-9"/>
          <w:sz w:val="19"/>
        </w:rPr>
        <w:t xml:space="preserve"> </w:t>
      </w:r>
      <w:r>
        <w:rPr>
          <w:sz w:val="19"/>
        </w:rPr>
        <w:t>a</w:t>
      </w:r>
      <w:r>
        <w:rPr>
          <w:spacing w:val="-9"/>
          <w:sz w:val="19"/>
        </w:rPr>
        <w:t xml:space="preserve"> </w:t>
      </w:r>
      <w:r>
        <w:rPr>
          <w:sz w:val="19"/>
        </w:rPr>
        <w:t>large</w:t>
      </w:r>
      <w:r>
        <w:rPr>
          <w:spacing w:val="-9"/>
          <w:sz w:val="19"/>
        </w:rPr>
        <w:t xml:space="preserve"> </w:t>
      </w:r>
      <w:r>
        <w:rPr>
          <w:sz w:val="19"/>
        </w:rPr>
        <w:t>change</w:t>
      </w:r>
      <w:r>
        <w:rPr>
          <w:spacing w:val="-9"/>
          <w:sz w:val="19"/>
        </w:rPr>
        <w:t xml:space="preserve"> </w:t>
      </w:r>
      <w:r>
        <w:rPr>
          <w:sz w:val="19"/>
        </w:rPr>
        <w:t>in</w:t>
      </w:r>
      <w:r>
        <w:rPr>
          <w:spacing w:val="-9"/>
          <w:sz w:val="19"/>
        </w:rPr>
        <w:t xml:space="preserve"> </w:t>
      </w:r>
      <w:r>
        <w:rPr>
          <w:sz w:val="19"/>
        </w:rPr>
        <w:t>demand)</w:t>
      </w:r>
    </w:p>
    <w:p w:rsidR="00D85440" w:rsidRDefault="00FE798B">
      <w:pPr>
        <w:pStyle w:val="ListParagraph"/>
        <w:numPr>
          <w:ilvl w:val="0"/>
          <w:numId w:val="67"/>
        </w:numPr>
        <w:tabs>
          <w:tab w:val="left" w:pos="539"/>
        </w:tabs>
        <w:ind w:left="538" w:hanging="285"/>
        <w:rPr>
          <w:sz w:val="19"/>
        </w:rPr>
      </w:pPr>
      <w:proofErr w:type="gramStart"/>
      <w:r>
        <w:rPr>
          <w:sz w:val="19"/>
        </w:rPr>
        <w:t>relatively</w:t>
      </w:r>
      <w:proofErr w:type="gramEnd"/>
      <w:r>
        <w:rPr>
          <w:spacing w:val="6"/>
          <w:sz w:val="19"/>
        </w:rPr>
        <w:t xml:space="preserve"> </w:t>
      </w:r>
      <w:r>
        <w:rPr>
          <w:sz w:val="19"/>
        </w:rPr>
        <w:t>large</w:t>
      </w:r>
      <w:r>
        <w:rPr>
          <w:spacing w:val="6"/>
          <w:sz w:val="19"/>
        </w:rPr>
        <w:t xml:space="preserve"> </w:t>
      </w:r>
      <w:r>
        <w:rPr>
          <w:sz w:val="19"/>
        </w:rPr>
        <w:t>changes</w:t>
      </w:r>
      <w:r>
        <w:rPr>
          <w:spacing w:val="5"/>
          <w:sz w:val="19"/>
        </w:rPr>
        <w:t xml:space="preserve"> </w:t>
      </w:r>
      <w:r>
        <w:rPr>
          <w:sz w:val="19"/>
        </w:rPr>
        <w:t>in</w:t>
      </w:r>
      <w:r>
        <w:rPr>
          <w:spacing w:val="6"/>
          <w:sz w:val="19"/>
        </w:rPr>
        <w:t xml:space="preserve"> </w:t>
      </w:r>
      <w:r>
        <w:rPr>
          <w:sz w:val="19"/>
        </w:rPr>
        <w:t>transport</w:t>
      </w:r>
      <w:r>
        <w:rPr>
          <w:spacing w:val="7"/>
          <w:sz w:val="19"/>
        </w:rPr>
        <w:t xml:space="preserve"> </w:t>
      </w:r>
      <w:r>
        <w:rPr>
          <w:spacing w:val="-2"/>
          <w:sz w:val="19"/>
        </w:rPr>
        <w:t>costs.</w:t>
      </w:r>
    </w:p>
    <w:p w:rsidR="00D85440" w:rsidRDefault="00D85440">
      <w:pPr>
        <w:pStyle w:val="BodyText"/>
        <w:spacing w:before="7"/>
        <w:rPr>
          <w:sz w:val="21"/>
        </w:rPr>
      </w:pPr>
    </w:p>
    <w:p w:rsidR="00D85440" w:rsidRDefault="00FE798B">
      <w:pPr>
        <w:pStyle w:val="BodyText"/>
        <w:spacing w:line="264" w:lineRule="auto"/>
        <w:ind w:left="254" w:right="848"/>
      </w:pPr>
      <w:r>
        <w:t>It should be noted that it is appropriate for smaller projects to use fixed matrix modelling and not account</w:t>
      </w:r>
      <w:r>
        <w:rPr>
          <w:spacing w:val="40"/>
        </w:rPr>
        <w:t xml:space="preserve"> </w:t>
      </w:r>
      <w:r>
        <w:t>for induced demand if the proponent is confident that the estimated traffic demand will not exceed the expanded capacity within the appraisal period.</w:t>
      </w:r>
    </w:p>
    <w:p w:rsidR="00D85440" w:rsidRDefault="00FE798B">
      <w:pPr>
        <w:pStyle w:val="BodyText"/>
        <w:spacing w:before="112" w:line="264" w:lineRule="auto"/>
        <w:ind w:left="254" w:right="969"/>
      </w:pPr>
      <w:r>
        <w:t>Over the course of 2016–17, Infrastructure Australia</w:t>
      </w:r>
      <w:r>
        <w:rPr>
          <w:spacing w:val="40"/>
        </w:rPr>
        <w:t xml:space="preserve"> </w:t>
      </w:r>
      <w:r>
        <w:t>has reviewed and assessed a significant number of road project business cases. An important learning drawn from the review of the road business case assessments</w:t>
      </w:r>
      <w:r>
        <w:rPr>
          <w:spacing w:val="40"/>
        </w:rPr>
        <w:t xml:space="preserve"> </w:t>
      </w:r>
      <w:r>
        <w:t>is the need for the appropriate use of fixed matrix</w:t>
      </w:r>
    </w:p>
    <w:p w:rsidR="00D85440" w:rsidRDefault="00FE798B">
      <w:pPr>
        <w:pStyle w:val="BodyText"/>
        <w:spacing w:line="264" w:lineRule="auto"/>
        <w:ind w:left="254" w:right="1024"/>
      </w:pPr>
      <w:proofErr w:type="gramStart"/>
      <w:r>
        <w:t>and</w:t>
      </w:r>
      <w:proofErr w:type="gramEnd"/>
      <w:r>
        <w:t xml:space="preserve"> variable matrix modelling. Inappropriate use of modelling approaches may overstate or understate the economic merit of the project, which creates risks in the design of the Project and the economic appraisal.</w:t>
      </w:r>
    </w:p>
    <w:p w:rsidR="00D85440" w:rsidRDefault="00FE798B">
      <w:pPr>
        <w:spacing w:before="110" w:line="264" w:lineRule="auto"/>
        <w:ind w:left="254" w:right="1477"/>
        <w:rPr>
          <w:sz w:val="19"/>
        </w:rPr>
      </w:pPr>
      <w:r>
        <w:rPr>
          <w:sz w:val="19"/>
        </w:rPr>
        <w:t xml:space="preserve">Further guidance on modelling induced demand is provided in </w:t>
      </w:r>
      <w:proofErr w:type="spellStart"/>
      <w:r>
        <w:rPr>
          <w:sz w:val="19"/>
        </w:rPr>
        <w:t>ATAP</w:t>
      </w:r>
      <w:proofErr w:type="spellEnd"/>
      <w:r>
        <w:rPr>
          <w:sz w:val="19"/>
        </w:rPr>
        <w:t xml:space="preserve"> Guidelines for Transport, </w:t>
      </w:r>
      <w:r>
        <w:rPr>
          <w:i/>
          <w:sz w:val="19"/>
        </w:rPr>
        <w:t>T1 Travel Demand Modelling</w:t>
      </w:r>
      <w:r>
        <w:rPr>
          <w:sz w:val="19"/>
          <w:vertAlign w:val="superscript"/>
        </w:rPr>
        <w:t>30</w:t>
      </w:r>
      <w:r>
        <w:rPr>
          <w:sz w:val="19"/>
        </w:rPr>
        <w:t>.</w:t>
      </w:r>
    </w:p>
    <w:p w:rsidR="00D85440" w:rsidRDefault="00D85440">
      <w:pPr>
        <w:pStyle w:val="BodyText"/>
        <w:spacing w:before="9"/>
        <w:rPr>
          <w:sz w:val="18"/>
        </w:rPr>
      </w:pPr>
    </w:p>
    <w:p w:rsidR="00D85440" w:rsidRDefault="00FE798B">
      <w:pPr>
        <w:pStyle w:val="Heading8"/>
        <w:ind w:left="254"/>
      </w:pPr>
      <w:proofErr w:type="spellStart"/>
      <w:r>
        <w:rPr>
          <w:w w:val="95"/>
        </w:rPr>
        <w:t>Monetised</w:t>
      </w:r>
      <w:proofErr w:type="spellEnd"/>
      <w:r>
        <w:rPr>
          <w:spacing w:val="-1"/>
        </w:rPr>
        <w:t xml:space="preserve"> </w:t>
      </w:r>
      <w:r>
        <w:rPr>
          <w:w w:val="95"/>
        </w:rPr>
        <w:t>benefits</w:t>
      </w:r>
      <w:r>
        <w:rPr>
          <w:spacing w:val="-1"/>
        </w:rPr>
        <w:t xml:space="preserve"> </w:t>
      </w:r>
      <w:r>
        <w:rPr>
          <w:w w:val="95"/>
        </w:rPr>
        <w:t>and</w:t>
      </w:r>
      <w:r>
        <w:rPr>
          <w:spacing w:val="-1"/>
        </w:rPr>
        <w:t xml:space="preserve"> </w:t>
      </w:r>
      <w:r>
        <w:rPr>
          <w:spacing w:val="-4"/>
          <w:w w:val="95"/>
        </w:rPr>
        <w:t>costs</w:t>
      </w:r>
    </w:p>
    <w:p w:rsidR="00D85440" w:rsidRDefault="00FE798B">
      <w:pPr>
        <w:pStyle w:val="BodyText"/>
        <w:spacing w:before="105" w:line="264" w:lineRule="auto"/>
        <w:ind w:left="254" w:right="731"/>
      </w:pPr>
      <w:r>
        <w:rPr>
          <w:spacing w:val="-4"/>
        </w:rPr>
        <w:t xml:space="preserve">In a CBA, costs and benefits are classified as either ‘private’ </w:t>
      </w:r>
      <w:r>
        <w:rPr>
          <w:spacing w:val="-2"/>
        </w:rPr>
        <w:t>or</w:t>
      </w:r>
      <w:r>
        <w:rPr>
          <w:spacing w:val="-9"/>
        </w:rPr>
        <w:t xml:space="preserve"> </w:t>
      </w:r>
      <w:r>
        <w:rPr>
          <w:spacing w:val="-2"/>
        </w:rPr>
        <w:t>‘external’.</w:t>
      </w:r>
      <w:r>
        <w:rPr>
          <w:spacing w:val="-9"/>
        </w:rPr>
        <w:t xml:space="preserve"> </w:t>
      </w:r>
      <w:r>
        <w:rPr>
          <w:spacing w:val="-2"/>
        </w:rPr>
        <w:t>External</w:t>
      </w:r>
      <w:r>
        <w:rPr>
          <w:spacing w:val="-9"/>
        </w:rPr>
        <w:t xml:space="preserve"> </w:t>
      </w:r>
      <w:r>
        <w:rPr>
          <w:spacing w:val="-2"/>
        </w:rPr>
        <w:t>costs</w:t>
      </w:r>
      <w:r>
        <w:rPr>
          <w:spacing w:val="-9"/>
        </w:rPr>
        <w:t xml:space="preserve"> </w:t>
      </w:r>
      <w:r>
        <w:rPr>
          <w:spacing w:val="-2"/>
        </w:rPr>
        <w:t>and</w:t>
      </w:r>
      <w:r>
        <w:rPr>
          <w:spacing w:val="-9"/>
        </w:rPr>
        <w:t xml:space="preserve"> </w:t>
      </w:r>
      <w:r>
        <w:rPr>
          <w:spacing w:val="-2"/>
        </w:rPr>
        <w:t>benefits</w:t>
      </w:r>
      <w:r>
        <w:rPr>
          <w:spacing w:val="-9"/>
        </w:rPr>
        <w:t xml:space="preserve"> </w:t>
      </w:r>
      <w:r>
        <w:rPr>
          <w:spacing w:val="-2"/>
        </w:rPr>
        <w:t>are</w:t>
      </w:r>
      <w:r>
        <w:rPr>
          <w:spacing w:val="-9"/>
        </w:rPr>
        <w:t xml:space="preserve"> </w:t>
      </w:r>
      <w:r>
        <w:rPr>
          <w:spacing w:val="-2"/>
        </w:rPr>
        <w:t xml:space="preserve">conventionally </w:t>
      </w:r>
      <w:r>
        <w:t>termed</w:t>
      </w:r>
      <w:r>
        <w:rPr>
          <w:spacing w:val="-8"/>
        </w:rPr>
        <w:t xml:space="preserve"> </w:t>
      </w:r>
      <w:r>
        <w:t>‘externalities’.</w:t>
      </w:r>
      <w:r>
        <w:rPr>
          <w:spacing w:val="-8"/>
        </w:rPr>
        <w:t xml:space="preserve"> </w:t>
      </w:r>
      <w:r>
        <w:t>Such</w:t>
      </w:r>
      <w:r>
        <w:rPr>
          <w:spacing w:val="-8"/>
        </w:rPr>
        <w:t xml:space="preserve"> </w:t>
      </w:r>
      <w:r>
        <w:t>classifications</w:t>
      </w:r>
      <w:r>
        <w:rPr>
          <w:spacing w:val="-8"/>
        </w:rPr>
        <w:t xml:space="preserve"> </w:t>
      </w:r>
      <w:r>
        <w:t>are</w:t>
      </w:r>
      <w:r>
        <w:rPr>
          <w:spacing w:val="-8"/>
        </w:rPr>
        <w:t xml:space="preserve"> </w:t>
      </w:r>
      <w:r>
        <w:t>used</w:t>
      </w:r>
      <w:r>
        <w:rPr>
          <w:spacing w:val="-8"/>
        </w:rPr>
        <w:t xml:space="preserve"> </w:t>
      </w:r>
      <w:r>
        <w:t>to</w:t>
      </w:r>
    </w:p>
    <w:p w:rsidR="00D85440" w:rsidRDefault="00FE798B">
      <w:pPr>
        <w:pStyle w:val="BodyText"/>
        <w:spacing w:line="264" w:lineRule="auto"/>
        <w:ind w:left="254" w:right="1162"/>
      </w:pPr>
      <w:proofErr w:type="gramStart"/>
      <w:r>
        <w:t>help</w:t>
      </w:r>
      <w:proofErr w:type="gramEnd"/>
      <w:r>
        <w:rPr>
          <w:spacing w:val="-11"/>
        </w:rPr>
        <w:t xml:space="preserve"> </w:t>
      </w:r>
      <w:r>
        <w:t>identify</w:t>
      </w:r>
      <w:r>
        <w:rPr>
          <w:spacing w:val="-11"/>
        </w:rPr>
        <w:t xml:space="preserve"> </w:t>
      </w:r>
      <w:r>
        <w:t>the</w:t>
      </w:r>
      <w:r>
        <w:rPr>
          <w:spacing w:val="-11"/>
        </w:rPr>
        <w:t xml:space="preserve"> </w:t>
      </w:r>
      <w:r>
        <w:t>beneficiaries</w:t>
      </w:r>
      <w:r>
        <w:rPr>
          <w:spacing w:val="-11"/>
        </w:rPr>
        <w:t xml:space="preserve"> </w:t>
      </w:r>
      <w:r>
        <w:t>of</w:t>
      </w:r>
      <w:r>
        <w:rPr>
          <w:spacing w:val="-11"/>
        </w:rPr>
        <w:t xml:space="preserve"> </w:t>
      </w:r>
      <w:r>
        <w:t>the</w:t>
      </w:r>
      <w:r>
        <w:rPr>
          <w:spacing w:val="-11"/>
        </w:rPr>
        <w:t xml:space="preserve"> </w:t>
      </w:r>
      <w:r>
        <w:t>project</w:t>
      </w:r>
      <w:r>
        <w:rPr>
          <w:spacing w:val="-11"/>
        </w:rPr>
        <w:t xml:space="preserve"> </w:t>
      </w:r>
      <w:r>
        <w:t>and</w:t>
      </w:r>
      <w:r>
        <w:rPr>
          <w:spacing w:val="-11"/>
        </w:rPr>
        <w:t xml:space="preserve"> </w:t>
      </w:r>
      <w:r>
        <w:t xml:space="preserve">those </w:t>
      </w:r>
      <w:r>
        <w:rPr>
          <w:spacing w:val="-2"/>
        </w:rPr>
        <w:t>stakeholders</w:t>
      </w:r>
      <w:r>
        <w:rPr>
          <w:spacing w:val="-10"/>
        </w:rPr>
        <w:t xml:space="preserve"> </w:t>
      </w:r>
      <w:r>
        <w:rPr>
          <w:spacing w:val="-2"/>
        </w:rPr>
        <w:t>who</w:t>
      </w:r>
      <w:r>
        <w:rPr>
          <w:spacing w:val="-10"/>
        </w:rPr>
        <w:t xml:space="preserve"> </w:t>
      </w:r>
      <w:r>
        <w:rPr>
          <w:spacing w:val="-2"/>
        </w:rPr>
        <w:t>may</w:t>
      </w:r>
      <w:r>
        <w:rPr>
          <w:spacing w:val="-10"/>
        </w:rPr>
        <w:t xml:space="preserve"> </w:t>
      </w:r>
      <w:r>
        <w:rPr>
          <w:spacing w:val="-2"/>
        </w:rPr>
        <w:t>be</w:t>
      </w:r>
      <w:r>
        <w:rPr>
          <w:spacing w:val="-10"/>
        </w:rPr>
        <w:t xml:space="preserve"> </w:t>
      </w:r>
      <w:r>
        <w:rPr>
          <w:spacing w:val="-2"/>
        </w:rPr>
        <w:t>disadvantaged</w:t>
      </w:r>
      <w:r>
        <w:rPr>
          <w:spacing w:val="-10"/>
        </w:rPr>
        <w:t xml:space="preserve"> </w:t>
      </w:r>
      <w:r>
        <w:rPr>
          <w:spacing w:val="-2"/>
        </w:rPr>
        <w:t>by</w:t>
      </w:r>
      <w:r>
        <w:rPr>
          <w:spacing w:val="-10"/>
        </w:rPr>
        <w:t xml:space="preserve"> </w:t>
      </w:r>
      <w:r>
        <w:rPr>
          <w:spacing w:val="-2"/>
        </w:rPr>
        <w:t>the</w:t>
      </w:r>
      <w:r>
        <w:rPr>
          <w:spacing w:val="-10"/>
        </w:rPr>
        <w:t xml:space="preserve"> </w:t>
      </w:r>
      <w:r>
        <w:rPr>
          <w:spacing w:val="-2"/>
        </w:rPr>
        <w:t>project.</w:t>
      </w:r>
    </w:p>
    <w:p w:rsidR="00D85440" w:rsidRDefault="00FE798B">
      <w:pPr>
        <w:pStyle w:val="BodyText"/>
        <w:spacing w:before="111" w:line="264" w:lineRule="auto"/>
        <w:ind w:left="254" w:right="1022"/>
        <w:jc w:val="both"/>
      </w:pPr>
      <w:r>
        <w:t>Private costs and benefits accrue to either consumers/ users (e.g. consumer surplus derived from consuming</w:t>
      </w:r>
      <w:r>
        <w:rPr>
          <w:spacing w:val="40"/>
        </w:rPr>
        <w:t xml:space="preserve"> </w:t>
      </w:r>
      <w:r>
        <w:t>a good or service) or producers (e.g. producer surplus or value of avoided capital, replacement, maintenance, operating and compliance costs).</w:t>
      </w:r>
    </w:p>
    <w:p w:rsidR="00D85440" w:rsidRDefault="00FE798B">
      <w:pPr>
        <w:pStyle w:val="BodyText"/>
        <w:spacing w:before="112" w:line="264" w:lineRule="auto"/>
        <w:ind w:left="254" w:right="840"/>
      </w:pPr>
      <w:r>
        <w:t>External costs and benefits are accrued by third parties not directly involved in the market for a good or service (e.g. costs of damage to the environment, reduction in visual and other amenity).</w:t>
      </w:r>
    </w:p>
    <w:p w:rsidR="00D85440" w:rsidRDefault="00D85440">
      <w:pPr>
        <w:spacing w:line="264" w:lineRule="auto"/>
        <w:sectPr w:rsidR="00D85440">
          <w:type w:val="continuous"/>
          <w:pgSz w:w="11910" w:h="16840"/>
          <w:pgMar w:top="1000" w:right="0" w:bottom="280" w:left="240" w:header="293" w:footer="519" w:gutter="0"/>
          <w:cols w:num="2" w:space="720" w:equalWidth="0">
            <w:col w:w="6156" w:space="40"/>
            <w:col w:w="547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5"/>
        <w:rPr>
          <w:sz w:val="24"/>
        </w:rPr>
      </w:pPr>
    </w:p>
    <w:p w:rsidR="00D85440" w:rsidRDefault="009C7B37">
      <w:pPr>
        <w:pStyle w:val="BodyText"/>
        <w:spacing w:line="20" w:lineRule="exact"/>
        <w:ind w:left="1744"/>
        <w:rPr>
          <w:sz w:val="2"/>
        </w:rPr>
      </w:pPr>
      <w:r>
        <w:rPr>
          <w:sz w:val="2"/>
        </w:rPr>
      </w:r>
      <w:r>
        <w:rPr>
          <w:sz w:val="2"/>
        </w:rPr>
        <w:pict>
          <v:group id="docshapegroup3208" o:spid="_x0000_s4401" style="width:456.4pt;height:.5pt;mso-position-horizontal-relative:char;mso-position-vertical-relative:line" coordsize="9128,10">
            <v:line id="_x0000_s4402"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spacing w:before="7"/>
        <w:rPr>
          <w:sz w:val="27"/>
        </w:rPr>
      </w:pPr>
      <w:r>
        <w:pict>
          <v:line id="_x0000_s4400" style="position:absolute;z-index:16785920;mso-position-horizontal-relative:page;mso-position-vertical-relative:page" from="35.5pt,220.35pt" to="0,220.35pt" strokecolor="#b0a3a0" strokeweight="1pt">
            <w10:wrap anchorx="page" anchory="page"/>
          </v:line>
        </w:pict>
      </w:r>
      <w:r>
        <w:pict>
          <v:line id="_x0000_s4399" style="position:absolute;z-index:16786432;mso-position-horizontal-relative:page;mso-position-vertical-relative:page" from="35.5pt,611.1pt" to="0,611.1pt" strokecolor="#b0a3a0" strokeweight="1pt">
            <w10:wrap anchorx="page" anchory="page"/>
          </v:line>
        </w:pict>
      </w:r>
      <w:r>
        <w:pict>
          <v:group id="docshapegroup3209" o:spid="_x0000_s4396" style="position:absolute;margin-left:0;margin-top:451.7pt;width:51.05pt;height:130.25pt;z-index:-29758976;mso-position-horizontal-relative:page;mso-position-vertical-relative:page" coordorigin=",9034" coordsize="1021,2605">
            <v:rect id="docshape3210" o:spid="_x0000_s4398" style="position:absolute;top:9033;width:1021;height:2605" fillcolor="#a30b35" stroked="f"/>
            <v:line id="_x0000_s4397" style="position:absolute" from="710,9617" to="371,9617" strokecolor="white" strokeweight="1pt"/>
            <w10:wrap anchorx="page" anchory="page"/>
          </v:group>
        </w:pict>
      </w:r>
      <w:r>
        <w:pict>
          <v:shape id="docshape3211" o:spid="_x0000_s4395" type="#_x0000_t202" style="position:absolute;margin-left:15.45pt;margin-top:66.7pt;width:27.8pt;height:16.1pt;z-index:167874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FE798B">
      <w:pPr>
        <w:pStyle w:val="BodyText"/>
        <w:ind w:left="313"/>
        <w:rPr>
          <w:sz w:val="20"/>
        </w:rPr>
      </w:pPr>
      <w:r>
        <w:rPr>
          <w:noProof/>
          <w:sz w:val="20"/>
        </w:rPr>
        <w:drawing>
          <wp:inline distT="0" distB="0" distL="0" distR="0">
            <wp:extent cx="163366" cy="163353"/>
            <wp:effectExtent l="0" t="0" r="0" b="0"/>
            <wp:docPr id="4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1062"/>
        <w:jc w:val="left"/>
        <w:rPr>
          <w:sz w:val="16"/>
        </w:rPr>
      </w:pPr>
      <w:r>
        <w:br w:type="column"/>
      </w:r>
      <w:r>
        <w:rPr>
          <w:sz w:val="16"/>
        </w:rPr>
        <w:t xml:space="preserve">Victorian Auditor-General (2011), </w:t>
      </w:r>
      <w:r>
        <w:rPr>
          <w:i/>
          <w:sz w:val="16"/>
        </w:rPr>
        <w:t>Management of Major Road Projects Report 2010-11</w:t>
      </w:r>
      <w:r>
        <w:rPr>
          <w:sz w:val="16"/>
        </w:rPr>
        <w:t>, Victorian Government Printer, Melbourne,</w:t>
      </w:r>
      <w:r>
        <w:rPr>
          <w:spacing w:val="40"/>
          <w:sz w:val="16"/>
        </w:rPr>
        <w:t xml:space="preserve"> </w:t>
      </w:r>
      <w:hyperlink r:id="rId258">
        <w:r>
          <w:rPr>
            <w:spacing w:val="-2"/>
            <w:sz w:val="16"/>
            <w:u w:val="single"/>
          </w:rPr>
          <w:t>http://www.audit.vic.gov.au/publications/2010-11/20110601-Major-Roads.pdf</w:t>
        </w:r>
      </w:hyperlink>
    </w:p>
    <w:p w:rsidR="00D85440" w:rsidRDefault="00FE798B">
      <w:pPr>
        <w:pStyle w:val="ListParagraph"/>
        <w:numPr>
          <w:ilvl w:val="0"/>
          <w:numId w:val="74"/>
        </w:numPr>
        <w:tabs>
          <w:tab w:val="left" w:pos="329"/>
        </w:tabs>
        <w:spacing w:before="30" w:line="249" w:lineRule="auto"/>
        <w:ind w:right="999"/>
        <w:jc w:val="left"/>
        <w:rPr>
          <w:sz w:val="16"/>
        </w:rPr>
      </w:pPr>
      <w:r>
        <w:rPr>
          <w:sz w:val="16"/>
        </w:rPr>
        <w:t xml:space="preserve">Transport and Infrastructure Senior Officials’ Committee (2016), </w:t>
      </w:r>
      <w:r>
        <w:rPr>
          <w:i/>
          <w:sz w:val="16"/>
        </w:rPr>
        <w:t>Australian Transport Assessment and Planning (</w:t>
      </w:r>
      <w:proofErr w:type="spellStart"/>
      <w:r>
        <w:rPr>
          <w:i/>
          <w:sz w:val="16"/>
        </w:rPr>
        <w:t>ATAP</w:t>
      </w:r>
      <w:proofErr w:type="spellEnd"/>
      <w:r>
        <w:rPr>
          <w:i/>
          <w:sz w:val="16"/>
        </w:rPr>
        <w:t>) Guidelines</w:t>
      </w:r>
      <w:r>
        <w:rPr>
          <w:i/>
          <w:spacing w:val="40"/>
          <w:sz w:val="16"/>
        </w:rPr>
        <w:t xml:space="preserve"> </w:t>
      </w:r>
      <w:r>
        <w:rPr>
          <w:i/>
          <w:sz w:val="16"/>
        </w:rPr>
        <w:t>T1 Travel Demand Modelling</w:t>
      </w:r>
      <w:r>
        <w:rPr>
          <w:sz w:val="16"/>
        </w:rPr>
        <w:t xml:space="preserve">, Transport and Infrastructure Council, Canberra, </w:t>
      </w:r>
      <w:hyperlink r:id="rId259">
        <w:r>
          <w:rPr>
            <w:sz w:val="16"/>
            <w:u w:val="single"/>
          </w:rPr>
          <w:t>www.atap.gov.au</w:t>
        </w:r>
      </w:hyperlink>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3"/>
        </w:rPr>
      </w:pPr>
    </w:p>
    <w:p w:rsidR="00D85440" w:rsidRDefault="00D85440">
      <w:pPr>
        <w:rPr>
          <w:sz w:val="23"/>
        </w:rPr>
        <w:sectPr w:rsidR="00D85440">
          <w:pgSz w:w="11910" w:h="16840"/>
          <w:pgMar w:top="1360" w:right="0" w:bottom="700" w:left="240" w:header="293" w:footer="519" w:gutter="0"/>
          <w:cols w:space="720"/>
        </w:sectPr>
      </w:pPr>
    </w:p>
    <w:p w:rsidR="00D85440" w:rsidRDefault="009C7B37">
      <w:pPr>
        <w:pStyle w:val="BodyText"/>
        <w:spacing w:before="92" w:line="264" w:lineRule="auto"/>
        <w:ind w:left="553"/>
      </w:pPr>
      <w:r>
        <w:pict>
          <v:line id="_x0000_s4394" style="position:absolute;left:0;text-align:left;z-index:16793088;mso-position-horizontal-relative:page" from="595.3pt,-94.65pt" to="557.3pt,-94.65pt" strokecolor="#b0a3a0" strokeweight="1pt">
            <w10:wrap anchorx="page"/>
          </v:line>
        </w:pict>
      </w:r>
      <w:r>
        <w:pict>
          <v:shape id="docshape3212" o:spid="_x0000_s4393" type="#_x0000_t202" style="position:absolute;left:0;text-align:left;margin-left:560.65pt;margin-top:-87.4pt;width:12.35pt;height:59.6pt;z-index:167992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Both private and external costs and benefits should be </w:t>
      </w:r>
      <w:proofErr w:type="spellStart"/>
      <w:r w:rsidR="00FE798B">
        <w:t>monetised</w:t>
      </w:r>
      <w:proofErr w:type="spellEnd"/>
      <w:r w:rsidR="00FE798B">
        <w:t xml:space="preserve"> where possible.</w:t>
      </w:r>
    </w:p>
    <w:p w:rsidR="00D85440" w:rsidRDefault="00FE798B">
      <w:pPr>
        <w:pStyle w:val="BodyText"/>
        <w:spacing w:before="113" w:line="264" w:lineRule="auto"/>
        <w:ind w:left="553" w:right="167"/>
      </w:pPr>
      <w:r>
        <w:t xml:space="preserve">Where benefits and costs are </w:t>
      </w:r>
      <w:proofErr w:type="spellStart"/>
      <w:r>
        <w:t>monetised</w:t>
      </w:r>
      <w:proofErr w:type="spellEnd"/>
      <w:r>
        <w:t xml:space="preserve"> in the CBA, they should be expressed in real terms (i.e. adjusted to remove the effect of inflation). The base year for the </w:t>
      </w:r>
      <w:proofErr w:type="spellStart"/>
      <w:r>
        <w:t>monetised</w:t>
      </w:r>
      <w:proofErr w:type="spellEnd"/>
      <w:r>
        <w:t xml:space="preserve"> values should be consistent for all costs and</w:t>
      </w:r>
    </w:p>
    <w:p w:rsidR="00D85440" w:rsidRDefault="00FE798B">
      <w:pPr>
        <w:pStyle w:val="BodyText"/>
        <w:spacing w:line="264" w:lineRule="auto"/>
        <w:ind w:left="553"/>
      </w:pPr>
      <w:proofErr w:type="gramStart"/>
      <w:r>
        <w:t>benefits</w:t>
      </w:r>
      <w:proofErr w:type="gramEnd"/>
      <w:r>
        <w:rPr>
          <w:spacing w:val="-2"/>
        </w:rPr>
        <w:t xml:space="preserve"> </w:t>
      </w:r>
      <w:r>
        <w:t>included</w:t>
      </w:r>
      <w:r>
        <w:rPr>
          <w:spacing w:val="-1"/>
        </w:rPr>
        <w:t xml:space="preserve"> </w:t>
      </w:r>
      <w:r>
        <w:t>in</w:t>
      </w:r>
      <w:r>
        <w:rPr>
          <w:spacing w:val="-1"/>
        </w:rPr>
        <w:t xml:space="preserve"> </w:t>
      </w:r>
      <w:r>
        <w:t>the</w:t>
      </w:r>
      <w:r>
        <w:rPr>
          <w:spacing w:val="-1"/>
        </w:rPr>
        <w:t xml:space="preserve"> </w:t>
      </w:r>
      <w:r>
        <w:t>CBA</w:t>
      </w:r>
      <w:r>
        <w:rPr>
          <w:spacing w:val="-2"/>
        </w:rPr>
        <w:t xml:space="preserve"> </w:t>
      </w:r>
      <w:r>
        <w:t>and</w:t>
      </w:r>
      <w:r>
        <w:rPr>
          <w:spacing w:val="-1"/>
        </w:rPr>
        <w:t xml:space="preserve"> </w:t>
      </w:r>
      <w:r>
        <w:t>should</w:t>
      </w:r>
      <w:r>
        <w:rPr>
          <w:spacing w:val="-1"/>
        </w:rPr>
        <w:t xml:space="preserve"> </w:t>
      </w:r>
      <w:r>
        <w:t>be</w:t>
      </w:r>
      <w:r>
        <w:rPr>
          <w:spacing w:val="-1"/>
        </w:rPr>
        <w:t xml:space="preserve"> </w:t>
      </w:r>
      <w:r>
        <w:t>clearly</w:t>
      </w:r>
      <w:r>
        <w:rPr>
          <w:spacing w:val="-1"/>
        </w:rPr>
        <w:t xml:space="preserve"> </w:t>
      </w:r>
      <w:r>
        <w:t>stated in CBA reporting. Where CBA results are reported in</w:t>
      </w:r>
    </w:p>
    <w:p w:rsidR="00D85440" w:rsidRDefault="00FE798B">
      <w:pPr>
        <w:pStyle w:val="BodyText"/>
        <w:spacing w:before="92" w:line="264" w:lineRule="auto"/>
        <w:ind w:left="260" w:right="1915"/>
      </w:pPr>
      <w:r>
        <w:br w:type="column"/>
      </w:r>
      <w:proofErr w:type="gramStart"/>
      <w:r>
        <w:t>submissions</w:t>
      </w:r>
      <w:proofErr w:type="gramEnd"/>
      <w:r>
        <w:t>, proponents should also report annual real benefits and costs for each year of the evaluation period, for each benefit and cost component.</w:t>
      </w:r>
    </w:p>
    <w:p w:rsidR="00D85440" w:rsidRDefault="009C7B37">
      <w:pPr>
        <w:pStyle w:val="BodyText"/>
        <w:spacing w:before="112" w:line="264" w:lineRule="auto"/>
        <w:ind w:left="260" w:right="2565"/>
      </w:pPr>
      <w:r>
        <w:pict>
          <v:line id="_x0000_s4392" style="position:absolute;left:0;text-align:left;z-index:16793600;mso-position-horizontal-relative:page" from="595.3pt,-5.05pt" to="557.3pt,-5.05pt" strokecolor="#b0a3a0" strokeweight="1pt">
            <w10:wrap anchorx="page"/>
          </v:line>
        </w:pict>
      </w:r>
      <w:r>
        <w:pict>
          <v:shape id="docshape3213" o:spid="_x0000_s4391" type="#_x0000_t202" style="position:absolute;left:0;text-align:left;margin-left:551pt;margin-top:-25.8pt;width:27.8pt;height:12.7pt;z-index:167961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214" o:spid="_x0000_s4390" type="#_x0000_t202" style="position:absolute;left:0;text-align:left;margin-left:560.6pt;margin-top:2.2pt;width:12.35pt;height:65.8pt;z-index:167997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 xml:space="preserve">The following tables respectively list the potential costs and benefits that are generally </w:t>
      </w:r>
      <w:proofErr w:type="spellStart"/>
      <w:r w:rsidR="00FE798B">
        <w:t>monetised</w:t>
      </w:r>
      <w:proofErr w:type="spellEnd"/>
      <w:r w:rsidR="00FE798B">
        <w:t xml:space="preserve"> in</w:t>
      </w:r>
      <w:r w:rsidR="00FE798B">
        <w:rPr>
          <w:spacing w:val="40"/>
        </w:rPr>
        <w:t xml:space="preserve"> </w:t>
      </w:r>
      <w:r w:rsidR="00FE798B">
        <w:t>a CBA of a passenger transport, freight transport, telecommunications, or energy project.</w:t>
      </w:r>
    </w:p>
    <w:p w:rsidR="00D85440" w:rsidRDefault="00D85440">
      <w:pPr>
        <w:spacing w:line="264" w:lineRule="auto"/>
        <w:sectPr w:rsidR="00D85440">
          <w:type w:val="continuous"/>
          <w:pgSz w:w="11910" w:h="16840"/>
          <w:pgMar w:top="1000" w:right="0" w:bottom="280" w:left="240" w:header="293" w:footer="517" w:gutter="0"/>
          <w:cols w:num="2" w:space="720" w:equalWidth="0">
            <w:col w:w="4959" w:space="40"/>
            <w:col w:w="6671"/>
          </w:cols>
        </w:sectPr>
      </w:pPr>
    </w:p>
    <w:p w:rsidR="00D85440" w:rsidRDefault="00D85440">
      <w:pPr>
        <w:pStyle w:val="BodyText"/>
        <w:spacing w:before="9"/>
        <w:rPr>
          <w:sz w:val="9"/>
        </w:rPr>
      </w:pPr>
    </w:p>
    <w:p w:rsidR="00D85440" w:rsidRDefault="00D85440">
      <w:pPr>
        <w:rPr>
          <w:sz w:val="9"/>
        </w:rPr>
        <w:sectPr w:rsidR="00D85440">
          <w:type w:val="continuous"/>
          <w:pgSz w:w="11910" w:h="16840"/>
          <w:pgMar w:top="1000" w:right="0" w:bottom="280" w:left="240" w:header="293" w:footer="517" w:gutter="0"/>
          <w:cols w:space="720"/>
        </w:sectPr>
      </w:pPr>
    </w:p>
    <w:p w:rsidR="00D85440" w:rsidRDefault="009C7B37">
      <w:pPr>
        <w:tabs>
          <w:tab w:val="left" w:pos="1460"/>
        </w:tabs>
        <w:spacing w:before="92"/>
        <w:ind w:left="553"/>
        <w:rPr>
          <w:b/>
          <w:i/>
          <w:sz w:val="19"/>
        </w:rPr>
      </w:pPr>
      <w:r>
        <w:pict>
          <v:line id="_x0000_s4389" style="position:absolute;left:0;text-align:left;z-index:16794112;mso-position-horizontal-relative:page" from="595.3pt,53.85pt" to="557.3pt,53.85pt" strokecolor="#b0a3a0" strokeweight="1pt">
            <w10:wrap anchorx="page"/>
          </v:line>
        </w:pict>
      </w:r>
      <w:r>
        <w:pict>
          <v:line id="_x0000_s4388" style="position:absolute;left:0;text-align:left;z-index:16794624;mso-position-horizontal-relative:page;mso-position-vertical-relative:page" from="595.3pt,611.1pt" to="557.3pt,611.1pt" strokecolor="#b0a3a0" strokeweight="1pt">
            <w10:wrap anchorx="page" anchory="page"/>
          </v:line>
        </w:pict>
      </w:r>
      <w:r>
        <w:pict>
          <v:group id="docshapegroup3215" o:spid="_x0000_s4385" style="position:absolute;left:0;text-align:left;margin-left:544.25pt;margin-top:451.7pt;width:51.05pt;height:130.25pt;z-index:16795136;mso-position-horizontal-relative:page;mso-position-vertical-relative:page" coordorigin="10885,9034" coordsize="1021,2605">
            <v:rect id="docshape3216" o:spid="_x0000_s4387" style="position:absolute;left:10885;top:9033;width:1021;height:2605" fillcolor="#a30b35" stroked="f"/>
            <v:line id="_x0000_s4386" style="position:absolute" from="11530,9617" to="11146,9617" strokecolor="white" strokeweight="1pt"/>
            <w10:wrap anchorx="page" anchory="page"/>
          </v:group>
        </w:pict>
      </w:r>
      <w:r>
        <w:pict>
          <v:shape id="docshape3217" o:spid="_x0000_s4384" type="#_x0000_t202" style="position:absolute;left:0;text-align:left;margin-left:550.95pt;margin-top:67.05pt;width:27.8pt;height:16.1pt;z-index:167956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218" o:spid="_x0000_s4383" type="#_x0000_t202" style="position:absolute;left:0;text-align:left;margin-left:550.95pt;margin-top:31pt;width:27.8pt;height:15.25pt;z-index:167966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219" o:spid="_x0000_s4382" type="#_x0000_t202" style="position:absolute;left:0;text-align:left;margin-left:550.95pt;margin-top:458.35pt;width:27.8pt;height:15.3pt;z-index:167971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3220" o:spid="_x0000_s4381" type="#_x0000_t202" style="position:absolute;left:0;text-align:left;margin-left:550.95pt;margin-top:588.15pt;width:27.8pt;height:12.45pt;z-index:167976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221" o:spid="_x0000_s4380" type="#_x0000_t202" style="position:absolute;left:0;text-align:left;margin-left:555.8pt;margin-top:61.1pt;width:21.95pt;height:63.5pt;z-index:167982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3222" o:spid="_x0000_s4379" type="#_x0000_t202" style="position:absolute;left:0;text-align:left;margin-left:555.8pt;margin-top:488.1pt;width:21.95pt;height:69.7pt;z-index:1679872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3223" o:spid="_x0000_s4378" type="#_x0000_t202" style="position:absolute;left:0;text-align:left;margin-left:560.6pt;margin-top:618.35pt;width:12.35pt;height:46.65pt;z-index:1680025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b/>
          <w:i/>
          <w:spacing w:val="-5"/>
          <w:sz w:val="19"/>
        </w:rPr>
        <w:t>Table 29</w:t>
      </w:r>
      <w:r w:rsidR="00FE798B">
        <w:rPr>
          <w:b/>
          <w:i/>
          <w:sz w:val="19"/>
        </w:rPr>
        <w:tab/>
      </w:r>
      <w:r w:rsidR="00FE798B">
        <w:rPr>
          <w:b/>
          <w:i/>
          <w:spacing w:val="-2"/>
          <w:sz w:val="19"/>
        </w:rPr>
        <w:t>Typical</w:t>
      </w:r>
      <w:r w:rsidR="00FE798B">
        <w:rPr>
          <w:b/>
          <w:i/>
          <w:spacing w:val="-10"/>
          <w:sz w:val="19"/>
        </w:rPr>
        <w:t xml:space="preserve"> </w:t>
      </w:r>
      <w:proofErr w:type="spellStart"/>
      <w:r w:rsidR="00FE798B">
        <w:rPr>
          <w:b/>
          <w:i/>
          <w:spacing w:val="-2"/>
          <w:sz w:val="19"/>
        </w:rPr>
        <w:t>monetised</w:t>
      </w:r>
      <w:proofErr w:type="spellEnd"/>
      <w:r w:rsidR="00FE798B">
        <w:rPr>
          <w:b/>
          <w:i/>
          <w:spacing w:val="-9"/>
          <w:sz w:val="19"/>
        </w:rPr>
        <w:t xml:space="preserve"> </w:t>
      </w:r>
      <w:r w:rsidR="00FE798B">
        <w:rPr>
          <w:b/>
          <w:i/>
          <w:spacing w:val="-2"/>
          <w:sz w:val="19"/>
        </w:rPr>
        <w:t>benefit</w:t>
      </w:r>
      <w:r w:rsidR="00FE798B">
        <w:rPr>
          <w:b/>
          <w:i/>
          <w:spacing w:val="-9"/>
          <w:sz w:val="19"/>
        </w:rPr>
        <w:t xml:space="preserve"> </w:t>
      </w:r>
      <w:r w:rsidR="00FE798B">
        <w:rPr>
          <w:b/>
          <w:i/>
          <w:spacing w:val="-2"/>
          <w:sz w:val="19"/>
        </w:rPr>
        <w:t>and</w:t>
      </w:r>
      <w:r w:rsidR="00FE798B">
        <w:rPr>
          <w:b/>
          <w:i/>
          <w:spacing w:val="-9"/>
          <w:sz w:val="19"/>
        </w:rPr>
        <w:t xml:space="preserve"> </w:t>
      </w:r>
      <w:r w:rsidR="00FE798B">
        <w:rPr>
          <w:b/>
          <w:i/>
          <w:spacing w:val="-2"/>
          <w:sz w:val="19"/>
        </w:rPr>
        <w:t>cost</w:t>
      </w:r>
      <w:r w:rsidR="00FE798B">
        <w:rPr>
          <w:b/>
          <w:i/>
          <w:spacing w:val="-10"/>
          <w:sz w:val="19"/>
        </w:rPr>
        <w:t xml:space="preserve"> </w:t>
      </w:r>
      <w:r w:rsidR="00FE798B">
        <w:rPr>
          <w:b/>
          <w:i/>
          <w:spacing w:val="-2"/>
          <w:sz w:val="19"/>
        </w:rPr>
        <w:t>items:</w:t>
      </w:r>
      <w:r w:rsidR="00FE798B">
        <w:rPr>
          <w:b/>
          <w:i/>
          <w:spacing w:val="-9"/>
          <w:sz w:val="19"/>
        </w:rPr>
        <w:t xml:space="preserve"> </w:t>
      </w:r>
      <w:r w:rsidR="00FE798B">
        <w:rPr>
          <w:b/>
          <w:i/>
          <w:spacing w:val="-2"/>
          <w:sz w:val="19"/>
        </w:rPr>
        <w:t>Passenger</w:t>
      </w:r>
      <w:r w:rsidR="00FE798B">
        <w:rPr>
          <w:b/>
          <w:i/>
          <w:spacing w:val="-9"/>
          <w:sz w:val="19"/>
        </w:rPr>
        <w:t xml:space="preserve"> </w:t>
      </w:r>
      <w:r w:rsidR="00FE798B">
        <w:rPr>
          <w:b/>
          <w:i/>
          <w:spacing w:val="-2"/>
          <w:sz w:val="19"/>
        </w:rPr>
        <w:t>transport</w:t>
      </w:r>
    </w:p>
    <w:p w:rsidR="00D85440" w:rsidRDefault="00D85440">
      <w:pPr>
        <w:pStyle w:val="BodyText"/>
        <w:spacing w:before="3"/>
        <w:rPr>
          <w:b/>
          <w:i/>
          <w:sz w:val="8"/>
        </w:rPr>
      </w:pPr>
    </w:p>
    <w:tbl>
      <w:tblPr>
        <w:tblW w:w="0" w:type="auto"/>
        <w:tblInd w:w="561" w:type="dxa"/>
        <w:tblLayout w:type="fixed"/>
        <w:tblCellMar>
          <w:left w:w="0" w:type="dxa"/>
          <w:right w:w="0" w:type="dxa"/>
        </w:tblCellMar>
        <w:tblLook w:val="01E0" w:firstRow="1" w:lastRow="1" w:firstColumn="1" w:lastColumn="1" w:noHBand="0" w:noVBand="0"/>
      </w:tblPr>
      <w:tblGrid>
        <w:gridCol w:w="4706"/>
        <w:gridCol w:w="4423"/>
      </w:tblGrid>
      <w:tr w:rsidR="00D85440">
        <w:trPr>
          <w:trHeight w:val="372"/>
        </w:trPr>
        <w:tc>
          <w:tcPr>
            <w:tcW w:w="4706" w:type="dxa"/>
            <w:tcBorders>
              <w:top w:val="single" w:sz="8" w:space="0" w:color="A30B35"/>
              <w:bottom w:val="single" w:sz="4" w:space="0" w:color="A30B35"/>
            </w:tcBorders>
          </w:tcPr>
          <w:p w:rsidR="00D85440" w:rsidRDefault="00FE798B">
            <w:pPr>
              <w:pStyle w:val="TableParagraph"/>
              <w:spacing w:before="92"/>
              <w:ind w:left="85"/>
              <w:rPr>
                <w:sz w:val="18"/>
              </w:rPr>
            </w:pPr>
            <w:r>
              <w:rPr>
                <w:color w:val="A30B35"/>
                <w:sz w:val="18"/>
              </w:rPr>
              <w:t>Private</w:t>
            </w:r>
            <w:r>
              <w:rPr>
                <w:color w:val="A30B35"/>
                <w:spacing w:val="4"/>
                <w:sz w:val="18"/>
              </w:rPr>
              <w:t xml:space="preserve"> </w:t>
            </w:r>
            <w:r>
              <w:rPr>
                <w:color w:val="A30B35"/>
                <w:sz w:val="18"/>
              </w:rPr>
              <w:t>benefits</w:t>
            </w:r>
            <w:r>
              <w:rPr>
                <w:color w:val="A30B35"/>
                <w:spacing w:val="4"/>
                <w:sz w:val="18"/>
              </w:rPr>
              <w:t xml:space="preserve"> </w:t>
            </w:r>
            <w:r>
              <w:rPr>
                <w:color w:val="A30B35"/>
                <w:sz w:val="18"/>
              </w:rPr>
              <w:t>and</w:t>
            </w:r>
            <w:r>
              <w:rPr>
                <w:color w:val="A30B35"/>
                <w:spacing w:val="4"/>
                <w:sz w:val="18"/>
              </w:rPr>
              <w:t xml:space="preserve"> </w:t>
            </w:r>
            <w:r>
              <w:rPr>
                <w:color w:val="A30B35"/>
                <w:sz w:val="18"/>
              </w:rPr>
              <w:t>costs</w:t>
            </w:r>
            <w:r>
              <w:rPr>
                <w:color w:val="A30B35"/>
                <w:spacing w:val="4"/>
                <w:sz w:val="18"/>
              </w:rPr>
              <w:t xml:space="preserve"> </w:t>
            </w:r>
            <w:r>
              <w:rPr>
                <w:color w:val="A30B35"/>
                <w:sz w:val="18"/>
              </w:rPr>
              <w:t>(for</w:t>
            </w:r>
            <w:r>
              <w:rPr>
                <w:color w:val="A30B35"/>
                <w:spacing w:val="4"/>
                <w:sz w:val="18"/>
              </w:rPr>
              <w:t xml:space="preserve"> </w:t>
            </w:r>
            <w:r>
              <w:rPr>
                <w:color w:val="A30B35"/>
                <w:sz w:val="18"/>
              </w:rPr>
              <w:t>users</w:t>
            </w:r>
            <w:r>
              <w:rPr>
                <w:color w:val="A30B35"/>
                <w:spacing w:val="4"/>
                <w:sz w:val="18"/>
              </w:rPr>
              <w:t xml:space="preserve"> </w:t>
            </w:r>
            <w:r>
              <w:rPr>
                <w:color w:val="A30B35"/>
                <w:sz w:val="18"/>
              </w:rPr>
              <w:t>and</w:t>
            </w:r>
            <w:r>
              <w:rPr>
                <w:color w:val="A30B35"/>
                <w:spacing w:val="4"/>
                <w:sz w:val="18"/>
              </w:rPr>
              <w:t xml:space="preserve"> </w:t>
            </w:r>
            <w:r>
              <w:rPr>
                <w:color w:val="A30B35"/>
                <w:spacing w:val="-2"/>
                <w:sz w:val="18"/>
              </w:rPr>
              <w:t>producers)</w:t>
            </w:r>
          </w:p>
        </w:tc>
        <w:tc>
          <w:tcPr>
            <w:tcW w:w="4423" w:type="dxa"/>
            <w:tcBorders>
              <w:top w:val="single" w:sz="8" w:space="0" w:color="A30B35"/>
              <w:bottom w:val="single" w:sz="4" w:space="0" w:color="A30B35"/>
            </w:tcBorders>
            <w:shd w:val="clear" w:color="auto" w:fill="EFECEA"/>
          </w:tcPr>
          <w:p w:rsidR="00D85440" w:rsidRDefault="00FE798B">
            <w:pPr>
              <w:pStyle w:val="TableParagraph"/>
              <w:spacing w:before="92"/>
              <w:ind w:left="84"/>
              <w:rPr>
                <w:sz w:val="18"/>
              </w:rPr>
            </w:pPr>
            <w:r>
              <w:rPr>
                <w:color w:val="A30B35"/>
                <w:sz w:val="18"/>
              </w:rPr>
              <w:t>External</w:t>
            </w:r>
            <w:r>
              <w:rPr>
                <w:color w:val="A30B35"/>
                <w:spacing w:val="6"/>
                <w:sz w:val="18"/>
              </w:rPr>
              <w:t xml:space="preserve"> </w:t>
            </w:r>
            <w:r>
              <w:rPr>
                <w:color w:val="A30B35"/>
                <w:sz w:val="18"/>
              </w:rPr>
              <w:t>benefits</w:t>
            </w:r>
            <w:r>
              <w:rPr>
                <w:color w:val="A30B35"/>
                <w:spacing w:val="7"/>
                <w:sz w:val="18"/>
              </w:rPr>
              <w:t xml:space="preserve"> </w:t>
            </w:r>
            <w:r>
              <w:rPr>
                <w:color w:val="A30B35"/>
                <w:sz w:val="18"/>
              </w:rPr>
              <w:t>and</w:t>
            </w:r>
            <w:r>
              <w:rPr>
                <w:color w:val="A30B35"/>
                <w:spacing w:val="7"/>
                <w:sz w:val="18"/>
              </w:rPr>
              <w:t xml:space="preserve"> </w:t>
            </w:r>
            <w:r>
              <w:rPr>
                <w:color w:val="A30B35"/>
                <w:sz w:val="18"/>
              </w:rPr>
              <w:t>costs</w:t>
            </w:r>
            <w:r>
              <w:rPr>
                <w:color w:val="A30B35"/>
                <w:spacing w:val="6"/>
                <w:sz w:val="18"/>
              </w:rPr>
              <w:t xml:space="preserve"> </w:t>
            </w:r>
            <w:r>
              <w:rPr>
                <w:color w:val="A30B35"/>
                <w:sz w:val="18"/>
              </w:rPr>
              <w:t>(for</w:t>
            </w:r>
            <w:r>
              <w:rPr>
                <w:color w:val="A30B35"/>
                <w:spacing w:val="7"/>
                <w:sz w:val="18"/>
              </w:rPr>
              <w:t xml:space="preserve"> </w:t>
            </w:r>
            <w:r>
              <w:rPr>
                <w:color w:val="A30B35"/>
                <w:sz w:val="18"/>
              </w:rPr>
              <w:t>the</w:t>
            </w:r>
            <w:r>
              <w:rPr>
                <w:color w:val="A30B35"/>
                <w:spacing w:val="7"/>
                <w:sz w:val="18"/>
              </w:rPr>
              <w:t xml:space="preserve"> </w:t>
            </w:r>
            <w:r>
              <w:rPr>
                <w:color w:val="A30B35"/>
                <w:sz w:val="18"/>
              </w:rPr>
              <w:t>broader</w:t>
            </w:r>
            <w:r>
              <w:rPr>
                <w:color w:val="A30B35"/>
                <w:spacing w:val="6"/>
                <w:sz w:val="18"/>
              </w:rPr>
              <w:t xml:space="preserve"> </w:t>
            </w:r>
            <w:r>
              <w:rPr>
                <w:color w:val="A30B35"/>
                <w:spacing w:val="-2"/>
                <w:sz w:val="18"/>
              </w:rPr>
              <w:t>community)</w:t>
            </w:r>
          </w:p>
        </w:tc>
      </w:tr>
      <w:tr w:rsidR="00D85440">
        <w:trPr>
          <w:trHeight w:val="8314"/>
        </w:trPr>
        <w:tc>
          <w:tcPr>
            <w:tcW w:w="4706" w:type="dxa"/>
            <w:tcBorders>
              <w:top w:val="single" w:sz="4" w:space="0" w:color="A30B35"/>
              <w:bottom w:val="single" w:sz="8" w:space="0" w:color="A30B35"/>
            </w:tcBorders>
          </w:tcPr>
          <w:p w:rsidR="00D85440" w:rsidRDefault="00FE798B">
            <w:pPr>
              <w:pStyle w:val="TableParagraph"/>
              <w:spacing w:before="79"/>
              <w:ind w:left="85"/>
              <w:rPr>
                <w:sz w:val="18"/>
              </w:rPr>
            </w:pPr>
            <w:r>
              <w:rPr>
                <w:sz w:val="18"/>
              </w:rPr>
              <w:t>Project</w:t>
            </w:r>
            <w:r>
              <w:rPr>
                <w:spacing w:val="2"/>
                <w:sz w:val="18"/>
              </w:rPr>
              <w:t xml:space="preserve"> </w:t>
            </w:r>
            <w:r>
              <w:rPr>
                <w:sz w:val="18"/>
              </w:rPr>
              <w:t>costs</w:t>
            </w:r>
            <w:r>
              <w:rPr>
                <w:spacing w:val="3"/>
                <w:sz w:val="18"/>
              </w:rPr>
              <w:t xml:space="preserve"> </w:t>
            </w:r>
            <w:r>
              <w:rPr>
                <w:sz w:val="18"/>
              </w:rPr>
              <w:t>and</w:t>
            </w:r>
            <w:r>
              <w:rPr>
                <w:spacing w:val="2"/>
                <w:sz w:val="18"/>
              </w:rPr>
              <w:t xml:space="preserve"> </w:t>
            </w:r>
            <w:r>
              <w:rPr>
                <w:spacing w:val="-2"/>
                <w:sz w:val="18"/>
              </w:rPr>
              <w:t>benefits:</w:t>
            </w:r>
          </w:p>
          <w:p w:rsidR="00D85440" w:rsidRDefault="00FE798B">
            <w:pPr>
              <w:pStyle w:val="TableParagraph"/>
              <w:numPr>
                <w:ilvl w:val="0"/>
                <w:numId w:val="66"/>
              </w:numPr>
              <w:tabs>
                <w:tab w:val="left" w:pos="368"/>
                <w:tab w:val="left" w:pos="369"/>
              </w:tabs>
              <w:spacing w:before="114"/>
              <w:rPr>
                <w:sz w:val="18"/>
              </w:rPr>
            </w:pPr>
            <w:r>
              <w:rPr>
                <w:sz w:val="18"/>
              </w:rPr>
              <w:t>Investment</w:t>
            </w:r>
            <w:r>
              <w:rPr>
                <w:spacing w:val="4"/>
                <w:sz w:val="18"/>
              </w:rPr>
              <w:t xml:space="preserve"> </w:t>
            </w:r>
            <w:r>
              <w:rPr>
                <w:sz w:val="18"/>
              </w:rPr>
              <w:t>and</w:t>
            </w:r>
            <w:r>
              <w:rPr>
                <w:spacing w:val="4"/>
                <w:sz w:val="18"/>
              </w:rPr>
              <w:t xml:space="preserve"> </w:t>
            </w:r>
            <w:r>
              <w:rPr>
                <w:sz w:val="18"/>
              </w:rPr>
              <w:t>ongoing</w:t>
            </w:r>
            <w:r>
              <w:rPr>
                <w:spacing w:val="5"/>
                <w:sz w:val="18"/>
              </w:rPr>
              <w:t xml:space="preserve"> </w:t>
            </w:r>
            <w:r>
              <w:rPr>
                <w:sz w:val="18"/>
              </w:rPr>
              <w:t>project</w:t>
            </w:r>
            <w:r>
              <w:rPr>
                <w:spacing w:val="4"/>
                <w:sz w:val="18"/>
              </w:rPr>
              <w:t xml:space="preserve"> </w:t>
            </w:r>
            <w:r>
              <w:rPr>
                <w:spacing w:val="-2"/>
                <w:sz w:val="18"/>
              </w:rPr>
              <w:t>expenditure,</w:t>
            </w:r>
          </w:p>
          <w:p w:rsidR="00D85440" w:rsidRDefault="00FE798B">
            <w:pPr>
              <w:pStyle w:val="TableParagraph"/>
              <w:ind w:left="368"/>
              <w:rPr>
                <w:sz w:val="18"/>
              </w:rPr>
            </w:pPr>
            <w:r>
              <w:rPr>
                <w:sz w:val="18"/>
              </w:rPr>
              <w:t>e.g. operating expenditure, maintenance costs, decommissioning costs</w:t>
            </w:r>
          </w:p>
          <w:p w:rsidR="00D85440" w:rsidRDefault="00FE798B">
            <w:pPr>
              <w:pStyle w:val="TableParagraph"/>
              <w:spacing w:before="171"/>
              <w:ind w:left="85" w:right="330"/>
              <w:rPr>
                <w:sz w:val="18"/>
              </w:rPr>
            </w:pPr>
            <w:r>
              <w:rPr>
                <w:sz w:val="18"/>
              </w:rPr>
              <w:t>User value (commercial and private consumers of transport</w:t>
            </w:r>
            <w:r>
              <w:rPr>
                <w:spacing w:val="-4"/>
                <w:sz w:val="18"/>
              </w:rPr>
              <w:t xml:space="preserve"> </w:t>
            </w:r>
            <w:r>
              <w:rPr>
                <w:sz w:val="18"/>
              </w:rPr>
              <w:t>infrastructure),</w:t>
            </w:r>
            <w:r>
              <w:rPr>
                <w:spacing w:val="-4"/>
                <w:sz w:val="18"/>
              </w:rPr>
              <w:t xml:space="preserve"> </w:t>
            </w:r>
            <w:r>
              <w:rPr>
                <w:sz w:val="18"/>
              </w:rPr>
              <w:t>e.g.</w:t>
            </w:r>
            <w:r>
              <w:rPr>
                <w:spacing w:val="-4"/>
                <w:sz w:val="18"/>
              </w:rPr>
              <w:t xml:space="preserve"> </w:t>
            </w:r>
            <w:r>
              <w:rPr>
                <w:sz w:val="18"/>
              </w:rPr>
              <w:t>increased</w:t>
            </w:r>
            <w:r>
              <w:rPr>
                <w:spacing w:val="-4"/>
                <w:sz w:val="18"/>
              </w:rPr>
              <w:t xml:space="preserve"> </w:t>
            </w:r>
            <w:r>
              <w:rPr>
                <w:sz w:val="18"/>
              </w:rPr>
              <w:t>surplus</w:t>
            </w:r>
            <w:r>
              <w:rPr>
                <w:spacing w:val="-4"/>
                <w:sz w:val="18"/>
              </w:rPr>
              <w:t xml:space="preserve"> </w:t>
            </w:r>
            <w:r>
              <w:rPr>
                <w:sz w:val="18"/>
              </w:rPr>
              <w:t>from:</w:t>
            </w:r>
          </w:p>
          <w:p w:rsidR="00D85440" w:rsidRDefault="00FE798B">
            <w:pPr>
              <w:pStyle w:val="TableParagraph"/>
              <w:numPr>
                <w:ilvl w:val="0"/>
                <w:numId w:val="65"/>
              </w:numPr>
              <w:tabs>
                <w:tab w:val="left" w:pos="368"/>
                <w:tab w:val="left" w:pos="369"/>
              </w:tabs>
              <w:spacing w:before="114"/>
              <w:ind w:right="900"/>
              <w:rPr>
                <w:sz w:val="18"/>
              </w:rPr>
            </w:pPr>
            <w:r>
              <w:rPr>
                <w:w w:val="105"/>
                <w:sz w:val="18"/>
              </w:rPr>
              <w:t xml:space="preserve">Timeliness/speed – Changes in travel times </w:t>
            </w:r>
            <w:r>
              <w:rPr>
                <w:sz w:val="18"/>
              </w:rPr>
              <w:t>such</w:t>
            </w:r>
            <w:r>
              <w:rPr>
                <w:spacing w:val="-3"/>
                <w:sz w:val="18"/>
              </w:rPr>
              <w:t xml:space="preserve"> </w:t>
            </w:r>
            <w:r>
              <w:rPr>
                <w:sz w:val="18"/>
              </w:rPr>
              <w:t>as</w:t>
            </w:r>
            <w:r>
              <w:rPr>
                <w:spacing w:val="-3"/>
                <w:sz w:val="18"/>
              </w:rPr>
              <w:t xml:space="preserve"> </w:t>
            </w:r>
            <w:r>
              <w:rPr>
                <w:sz w:val="18"/>
              </w:rPr>
              <w:t>in-vehicle</w:t>
            </w:r>
            <w:r>
              <w:rPr>
                <w:spacing w:val="-3"/>
                <w:sz w:val="18"/>
              </w:rPr>
              <w:t xml:space="preserve"> </w:t>
            </w:r>
            <w:r>
              <w:rPr>
                <w:sz w:val="18"/>
              </w:rPr>
              <w:t>time</w:t>
            </w:r>
            <w:r>
              <w:rPr>
                <w:spacing w:val="-3"/>
                <w:sz w:val="18"/>
              </w:rPr>
              <w:t xml:space="preserve"> </w:t>
            </w:r>
            <w:r>
              <w:rPr>
                <w:sz w:val="18"/>
              </w:rPr>
              <w:t>and</w:t>
            </w:r>
            <w:r>
              <w:rPr>
                <w:spacing w:val="-3"/>
                <w:sz w:val="18"/>
              </w:rPr>
              <w:t xml:space="preserve"> </w:t>
            </w:r>
            <w:r>
              <w:rPr>
                <w:sz w:val="18"/>
              </w:rPr>
              <w:t>out-of-vehicle</w:t>
            </w:r>
            <w:r>
              <w:rPr>
                <w:spacing w:val="-3"/>
                <w:sz w:val="18"/>
              </w:rPr>
              <w:t xml:space="preserve"> </w:t>
            </w:r>
            <w:r>
              <w:rPr>
                <w:sz w:val="18"/>
              </w:rPr>
              <w:t xml:space="preserve">time </w:t>
            </w:r>
            <w:r>
              <w:rPr>
                <w:w w:val="105"/>
                <w:sz w:val="18"/>
              </w:rPr>
              <w:t>(e.g. wait, access and transfer/boarding)</w:t>
            </w:r>
          </w:p>
          <w:p w:rsidR="00D85440" w:rsidRDefault="00FE798B">
            <w:pPr>
              <w:pStyle w:val="TableParagraph"/>
              <w:numPr>
                <w:ilvl w:val="0"/>
                <w:numId w:val="65"/>
              </w:numPr>
              <w:tabs>
                <w:tab w:val="left" w:pos="368"/>
                <w:tab w:val="left" w:pos="369"/>
              </w:tabs>
              <w:spacing w:before="57"/>
              <w:rPr>
                <w:sz w:val="18"/>
              </w:rPr>
            </w:pPr>
            <w:r>
              <w:rPr>
                <w:sz w:val="18"/>
              </w:rPr>
              <w:t>Frequency</w:t>
            </w:r>
            <w:r>
              <w:rPr>
                <w:spacing w:val="14"/>
                <w:sz w:val="18"/>
              </w:rPr>
              <w:t xml:space="preserve"> </w:t>
            </w:r>
            <w:r>
              <w:rPr>
                <w:sz w:val="18"/>
              </w:rPr>
              <w:t>–</w:t>
            </w:r>
            <w:r>
              <w:rPr>
                <w:spacing w:val="14"/>
                <w:sz w:val="18"/>
              </w:rPr>
              <w:t xml:space="preserve"> </w:t>
            </w:r>
            <w:r>
              <w:rPr>
                <w:sz w:val="18"/>
              </w:rPr>
              <w:t>how</w:t>
            </w:r>
            <w:r>
              <w:rPr>
                <w:spacing w:val="14"/>
                <w:sz w:val="18"/>
              </w:rPr>
              <w:t xml:space="preserve"> </w:t>
            </w:r>
            <w:r>
              <w:rPr>
                <w:sz w:val="18"/>
              </w:rPr>
              <w:t>many</w:t>
            </w:r>
            <w:r>
              <w:rPr>
                <w:spacing w:val="14"/>
                <w:sz w:val="18"/>
              </w:rPr>
              <w:t xml:space="preserve"> </w:t>
            </w:r>
            <w:r>
              <w:rPr>
                <w:sz w:val="18"/>
              </w:rPr>
              <w:t>services</w:t>
            </w:r>
            <w:r>
              <w:rPr>
                <w:spacing w:val="14"/>
                <w:sz w:val="18"/>
              </w:rPr>
              <w:t xml:space="preserve"> </w:t>
            </w:r>
            <w:r>
              <w:rPr>
                <w:sz w:val="18"/>
              </w:rPr>
              <w:t>per</w:t>
            </w:r>
            <w:r>
              <w:rPr>
                <w:spacing w:val="14"/>
                <w:sz w:val="18"/>
              </w:rPr>
              <w:t xml:space="preserve"> </w:t>
            </w:r>
            <w:r>
              <w:rPr>
                <w:spacing w:val="-4"/>
                <w:sz w:val="18"/>
              </w:rPr>
              <w:t>hour</w:t>
            </w:r>
          </w:p>
          <w:p w:rsidR="00D85440" w:rsidRDefault="00FE798B">
            <w:pPr>
              <w:pStyle w:val="TableParagraph"/>
              <w:numPr>
                <w:ilvl w:val="0"/>
                <w:numId w:val="65"/>
              </w:numPr>
              <w:tabs>
                <w:tab w:val="left" w:pos="368"/>
                <w:tab w:val="left" w:pos="369"/>
              </w:tabs>
              <w:spacing w:before="57"/>
              <w:rPr>
                <w:sz w:val="18"/>
              </w:rPr>
            </w:pPr>
            <w:r>
              <w:rPr>
                <w:sz w:val="18"/>
              </w:rPr>
              <w:t>Reliability</w:t>
            </w:r>
            <w:r>
              <w:rPr>
                <w:spacing w:val="18"/>
                <w:sz w:val="18"/>
              </w:rPr>
              <w:t xml:space="preserve"> </w:t>
            </w:r>
            <w:r>
              <w:rPr>
                <w:sz w:val="18"/>
              </w:rPr>
              <w:t>–</w:t>
            </w:r>
            <w:r>
              <w:rPr>
                <w:spacing w:val="19"/>
                <w:sz w:val="18"/>
              </w:rPr>
              <w:t xml:space="preserve"> </w:t>
            </w:r>
            <w:r>
              <w:rPr>
                <w:sz w:val="18"/>
              </w:rPr>
              <w:t>Changes</w:t>
            </w:r>
            <w:r>
              <w:rPr>
                <w:spacing w:val="19"/>
                <w:sz w:val="18"/>
              </w:rPr>
              <w:t xml:space="preserve"> </w:t>
            </w:r>
            <w:r>
              <w:rPr>
                <w:sz w:val="18"/>
              </w:rPr>
              <w:t>in</w:t>
            </w:r>
            <w:r>
              <w:rPr>
                <w:spacing w:val="18"/>
                <w:sz w:val="18"/>
              </w:rPr>
              <w:t xml:space="preserve"> </w:t>
            </w:r>
            <w:r>
              <w:rPr>
                <w:sz w:val="18"/>
              </w:rPr>
              <w:t>unscheduled</w:t>
            </w:r>
            <w:r>
              <w:rPr>
                <w:spacing w:val="19"/>
                <w:sz w:val="18"/>
              </w:rPr>
              <w:t xml:space="preserve"> </w:t>
            </w:r>
            <w:r>
              <w:rPr>
                <w:spacing w:val="-2"/>
                <w:sz w:val="18"/>
              </w:rPr>
              <w:t>delays</w:t>
            </w:r>
          </w:p>
          <w:p w:rsidR="00D85440" w:rsidRDefault="00FE798B">
            <w:pPr>
              <w:pStyle w:val="TableParagraph"/>
              <w:numPr>
                <w:ilvl w:val="0"/>
                <w:numId w:val="65"/>
              </w:numPr>
              <w:tabs>
                <w:tab w:val="left" w:pos="368"/>
                <w:tab w:val="left" w:pos="369"/>
              </w:tabs>
              <w:spacing w:before="57"/>
              <w:ind w:right="350"/>
              <w:rPr>
                <w:sz w:val="18"/>
              </w:rPr>
            </w:pPr>
            <w:r>
              <w:rPr>
                <w:sz w:val="18"/>
              </w:rPr>
              <w:t>Other quality measures – Changes in crowding</w:t>
            </w:r>
            <w:r>
              <w:rPr>
                <w:spacing w:val="80"/>
                <w:sz w:val="18"/>
              </w:rPr>
              <w:t xml:space="preserve"> </w:t>
            </w:r>
            <w:r>
              <w:rPr>
                <w:sz w:val="18"/>
              </w:rPr>
              <w:t>(rolling stock and platform) and amenity (e.g. station, rolling stock)</w:t>
            </w:r>
          </w:p>
          <w:p w:rsidR="00D85440" w:rsidRDefault="00FE798B">
            <w:pPr>
              <w:pStyle w:val="TableParagraph"/>
              <w:numPr>
                <w:ilvl w:val="0"/>
                <w:numId w:val="65"/>
              </w:numPr>
              <w:tabs>
                <w:tab w:val="left" w:pos="368"/>
                <w:tab w:val="left" w:pos="369"/>
              </w:tabs>
              <w:spacing w:before="57"/>
              <w:rPr>
                <w:sz w:val="18"/>
              </w:rPr>
            </w:pPr>
            <w:r>
              <w:rPr>
                <w:sz w:val="18"/>
              </w:rPr>
              <w:t>Access</w:t>
            </w:r>
            <w:r>
              <w:rPr>
                <w:spacing w:val="25"/>
                <w:sz w:val="18"/>
              </w:rPr>
              <w:t xml:space="preserve"> </w:t>
            </w:r>
            <w:r>
              <w:rPr>
                <w:sz w:val="18"/>
              </w:rPr>
              <w:t>and</w:t>
            </w:r>
            <w:r>
              <w:rPr>
                <w:spacing w:val="25"/>
                <w:sz w:val="18"/>
              </w:rPr>
              <w:t xml:space="preserve"> </w:t>
            </w:r>
            <w:r>
              <w:rPr>
                <w:sz w:val="18"/>
              </w:rPr>
              <w:t>egress</w:t>
            </w:r>
            <w:r>
              <w:rPr>
                <w:spacing w:val="25"/>
                <w:sz w:val="18"/>
              </w:rPr>
              <w:t xml:space="preserve"> </w:t>
            </w:r>
            <w:r>
              <w:rPr>
                <w:spacing w:val="-4"/>
                <w:sz w:val="18"/>
              </w:rPr>
              <w:t>times</w:t>
            </w:r>
          </w:p>
          <w:p w:rsidR="00D85440" w:rsidRDefault="00FE798B">
            <w:pPr>
              <w:pStyle w:val="TableParagraph"/>
              <w:numPr>
                <w:ilvl w:val="0"/>
                <w:numId w:val="65"/>
              </w:numPr>
              <w:tabs>
                <w:tab w:val="left" w:pos="368"/>
                <w:tab w:val="left" w:pos="369"/>
              </w:tabs>
              <w:spacing w:before="57"/>
              <w:rPr>
                <w:sz w:val="18"/>
              </w:rPr>
            </w:pPr>
            <w:r>
              <w:rPr>
                <w:w w:val="105"/>
                <w:sz w:val="18"/>
              </w:rPr>
              <w:t>Safety and</w:t>
            </w:r>
            <w:r>
              <w:rPr>
                <w:spacing w:val="1"/>
                <w:w w:val="105"/>
                <w:sz w:val="18"/>
              </w:rPr>
              <w:t xml:space="preserve"> </w:t>
            </w:r>
            <w:r>
              <w:rPr>
                <w:w w:val="105"/>
                <w:sz w:val="18"/>
              </w:rPr>
              <w:t>security (upgrade</w:t>
            </w:r>
            <w:r>
              <w:rPr>
                <w:spacing w:val="1"/>
                <w:w w:val="105"/>
                <w:sz w:val="18"/>
              </w:rPr>
              <w:t xml:space="preserve"> </w:t>
            </w:r>
            <w:r>
              <w:rPr>
                <w:w w:val="105"/>
                <w:sz w:val="18"/>
              </w:rPr>
              <w:t>lighting, CCTV</w:t>
            </w:r>
            <w:r>
              <w:rPr>
                <w:spacing w:val="1"/>
                <w:w w:val="105"/>
                <w:sz w:val="18"/>
              </w:rPr>
              <w:t xml:space="preserve"> </w:t>
            </w:r>
            <w:r>
              <w:rPr>
                <w:spacing w:val="-2"/>
                <w:w w:val="105"/>
                <w:sz w:val="18"/>
              </w:rPr>
              <w:t>cameras)</w:t>
            </w:r>
          </w:p>
          <w:p w:rsidR="00D85440" w:rsidRDefault="00FE798B">
            <w:pPr>
              <w:pStyle w:val="TableParagraph"/>
              <w:numPr>
                <w:ilvl w:val="0"/>
                <w:numId w:val="65"/>
              </w:numPr>
              <w:tabs>
                <w:tab w:val="left" w:pos="368"/>
                <w:tab w:val="left" w:pos="369"/>
              </w:tabs>
              <w:spacing w:before="57"/>
              <w:ind w:right="1730"/>
              <w:rPr>
                <w:sz w:val="18"/>
              </w:rPr>
            </w:pPr>
            <w:r>
              <w:rPr>
                <w:sz w:val="18"/>
              </w:rPr>
              <w:t>Changes in vehicle operating costs (perceived and unperceived)</w:t>
            </w:r>
          </w:p>
          <w:p w:rsidR="00D85440" w:rsidRDefault="00FE798B">
            <w:pPr>
              <w:pStyle w:val="TableParagraph"/>
              <w:numPr>
                <w:ilvl w:val="0"/>
                <w:numId w:val="65"/>
              </w:numPr>
              <w:tabs>
                <w:tab w:val="left" w:pos="368"/>
                <w:tab w:val="left" w:pos="369"/>
              </w:tabs>
              <w:spacing w:before="57"/>
              <w:rPr>
                <w:sz w:val="18"/>
              </w:rPr>
            </w:pPr>
            <w:r>
              <w:rPr>
                <w:w w:val="105"/>
                <w:sz w:val="18"/>
              </w:rPr>
              <w:t>Changes in</w:t>
            </w:r>
            <w:r>
              <w:rPr>
                <w:spacing w:val="1"/>
                <w:w w:val="105"/>
                <w:sz w:val="18"/>
              </w:rPr>
              <w:t xml:space="preserve"> </w:t>
            </w:r>
            <w:r>
              <w:rPr>
                <w:w w:val="105"/>
                <w:sz w:val="18"/>
              </w:rPr>
              <w:t>health</w:t>
            </w:r>
            <w:r>
              <w:rPr>
                <w:spacing w:val="1"/>
                <w:w w:val="105"/>
                <w:sz w:val="18"/>
              </w:rPr>
              <w:t xml:space="preserve"> </w:t>
            </w:r>
            <w:r>
              <w:rPr>
                <w:w w:val="105"/>
                <w:sz w:val="18"/>
              </w:rPr>
              <w:t>and physical</w:t>
            </w:r>
            <w:r>
              <w:rPr>
                <w:spacing w:val="1"/>
                <w:w w:val="105"/>
                <w:sz w:val="18"/>
              </w:rPr>
              <w:t xml:space="preserve"> </w:t>
            </w:r>
            <w:r>
              <w:rPr>
                <w:spacing w:val="-2"/>
                <w:w w:val="105"/>
                <w:sz w:val="18"/>
              </w:rPr>
              <w:t>fitness</w:t>
            </w:r>
          </w:p>
          <w:p w:rsidR="00D85440" w:rsidRDefault="00FE798B">
            <w:pPr>
              <w:pStyle w:val="TableParagraph"/>
              <w:numPr>
                <w:ilvl w:val="0"/>
                <w:numId w:val="65"/>
              </w:numPr>
              <w:tabs>
                <w:tab w:val="left" w:pos="368"/>
                <w:tab w:val="left" w:pos="369"/>
              </w:tabs>
              <w:spacing w:before="57"/>
              <w:rPr>
                <w:sz w:val="18"/>
              </w:rPr>
            </w:pPr>
            <w:r>
              <w:rPr>
                <w:sz w:val="18"/>
              </w:rPr>
              <w:t>Residual</w:t>
            </w:r>
            <w:r>
              <w:rPr>
                <w:spacing w:val="15"/>
                <w:sz w:val="18"/>
              </w:rPr>
              <w:t xml:space="preserve"> </w:t>
            </w:r>
            <w:r>
              <w:rPr>
                <w:spacing w:val="-2"/>
                <w:sz w:val="18"/>
              </w:rPr>
              <w:t>values</w:t>
            </w:r>
          </w:p>
          <w:p w:rsidR="00D85440" w:rsidRDefault="00FE798B">
            <w:pPr>
              <w:pStyle w:val="TableParagraph"/>
              <w:spacing w:before="171"/>
              <w:ind w:left="85" w:right="725"/>
              <w:rPr>
                <w:sz w:val="18"/>
              </w:rPr>
            </w:pPr>
            <w:r>
              <w:rPr>
                <w:sz w:val="18"/>
              </w:rPr>
              <w:t>Producer value (producers of transport services and/or infrastructure), e.g. increased surplus from:</w:t>
            </w:r>
          </w:p>
          <w:p w:rsidR="00D85440" w:rsidRDefault="00FE798B">
            <w:pPr>
              <w:pStyle w:val="TableParagraph"/>
              <w:numPr>
                <w:ilvl w:val="0"/>
                <w:numId w:val="65"/>
              </w:numPr>
              <w:tabs>
                <w:tab w:val="left" w:pos="368"/>
                <w:tab w:val="left" w:pos="369"/>
              </w:tabs>
              <w:spacing w:before="113"/>
              <w:ind w:right="775"/>
              <w:rPr>
                <w:sz w:val="18"/>
              </w:rPr>
            </w:pPr>
            <w:r>
              <w:rPr>
                <w:sz w:val="18"/>
              </w:rPr>
              <w:t>Expenditure avoided, e.g. savings in operating, maintenance, compliance and investment costs</w:t>
            </w:r>
          </w:p>
          <w:p w:rsidR="00D85440" w:rsidRDefault="00FE798B">
            <w:pPr>
              <w:pStyle w:val="TableParagraph"/>
              <w:numPr>
                <w:ilvl w:val="0"/>
                <w:numId w:val="65"/>
              </w:numPr>
              <w:tabs>
                <w:tab w:val="left" w:pos="368"/>
                <w:tab w:val="left" w:pos="369"/>
              </w:tabs>
              <w:spacing w:before="58"/>
              <w:rPr>
                <w:sz w:val="18"/>
              </w:rPr>
            </w:pPr>
            <w:r>
              <w:rPr>
                <w:sz w:val="18"/>
              </w:rPr>
              <w:t>Incremental</w:t>
            </w:r>
            <w:r>
              <w:rPr>
                <w:spacing w:val="9"/>
                <w:sz w:val="18"/>
              </w:rPr>
              <w:t xml:space="preserve"> </w:t>
            </w:r>
            <w:r>
              <w:rPr>
                <w:sz w:val="18"/>
              </w:rPr>
              <w:t>fare</w:t>
            </w:r>
            <w:r>
              <w:rPr>
                <w:spacing w:val="10"/>
                <w:sz w:val="18"/>
              </w:rPr>
              <w:t xml:space="preserve"> </w:t>
            </w:r>
            <w:r>
              <w:rPr>
                <w:sz w:val="18"/>
              </w:rPr>
              <w:t>box/toll</w:t>
            </w:r>
            <w:r>
              <w:rPr>
                <w:spacing w:val="10"/>
                <w:sz w:val="18"/>
              </w:rPr>
              <w:t xml:space="preserve"> </w:t>
            </w:r>
            <w:r>
              <w:rPr>
                <w:spacing w:val="-2"/>
                <w:sz w:val="18"/>
              </w:rPr>
              <w:t>revenue</w:t>
            </w:r>
          </w:p>
          <w:p w:rsidR="00D85440" w:rsidRDefault="00FE798B">
            <w:pPr>
              <w:pStyle w:val="TableParagraph"/>
              <w:numPr>
                <w:ilvl w:val="0"/>
                <w:numId w:val="65"/>
              </w:numPr>
              <w:tabs>
                <w:tab w:val="left" w:pos="368"/>
                <w:tab w:val="left" w:pos="369"/>
              </w:tabs>
              <w:spacing w:before="57"/>
              <w:rPr>
                <w:sz w:val="18"/>
              </w:rPr>
            </w:pPr>
            <w:r>
              <w:rPr>
                <w:sz w:val="18"/>
              </w:rPr>
              <w:t>Incremental</w:t>
            </w:r>
            <w:r>
              <w:rPr>
                <w:spacing w:val="7"/>
                <w:sz w:val="18"/>
              </w:rPr>
              <w:t xml:space="preserve"> </w:t>
            </w:r>
            <w:r>
              <w:rPr>
                <w:sz w:val="18"/>
              </w:rPr>
              <w:t>costs</w:t>
            </w:r>
            <w:r>
              <w:rPr>
                <w:spacing w:val="7"/>
                <w:sz w:val="18"/>
              </w:rPr>
              <w:t xml:space="preserve"> </w:t>
            </w:r>
            <w:r>
              <w:rPr>
                <w:sz w:val="18"/>
              </w:rPr>
              <w:t>of</w:t>
            </w:r>
            <w:r>
              <w:rPr>
                <w:spacing w:val="7"/>
                <w:sz w:val="18"/>
              </w:rPr>
              <w:t xml:space="preserve"> </w:t>
            </w:r>
            <w:proofErr w:type="spellStart"/>
            <w:r>
              <w:rPr>
                <w:sz w:val="18"/>
              </w:rPr>
              <w:t>realising</w:t>
            </w:r>
            <w:proofErr w:type="spellEnd"/>
            <w:r>
              <w:rPr>
                <w:spacing w:val="7"/>
                <w:sz w:val="18"/>
              </w:rPr>
              <w:t xml:space="preserve"> </w:t>
            </w:r>
            <w:r>
              <w:rPr>
                <w:sz w:val="18"/>
              </w:rPr>
              <w:t>land</w:t>
            </w:r>
            <w:r>
              <w:rPr>
                <w:spacing w:val="7"/>
                <w:sz w:val="18"/>
              </w:rPr>
              <w:t xml:space="preserve"> </w:t>
            </w:r>
            <w:r>
              <w:rPr>
                <w:sz w:val="18"/>
              </w:rPr>
              <w:t>use</w:t>
            </w:r>
            <w:r>
              <w:rPr>
                <w:spacing w:val="7"/>
                <w:sz w:val="18"/>
              </w:rPr>
              <w:t xml:space="preserve"> </w:t>
            </w:r>
            <w:r>
              <w:rPr>
                <w:spacing w:val="-2"/>
                <w:sz w:val="18"/>
              </w:rPr>
              <w:t>changes</w:t>
            </w:r>
          </w:p>
        </w:tc>
        <w:tc>
          <w:tcPr>
            <w:tcW w:w="4423" w:type="dxa"/>
            <w:tcBorders>
              <w:top w:val="single" w:sz="4" w:space="0" w:color="A30B35"/>
              <w:bottom w:val="single" w:sz="8" w:space="0" w:color="A30B35"/>
            </w:tcBorders>
            <w:shd w:val="clear" w:color="auto" w:fill="EFECEA"/>
          </w:tcPr>
          <w:p w:rsidR="00D85440" w:rsidRDefault="00FE798B">
            <w:pPr>
              <w:pStyle w:val="TableParagraph"/>
              <w:spacing w:before="78"/>
              <w:ind w:left="84"/>
              <w:rPr>
                <w:sz w:val="18"/>
              </w:rPr>
            </w:pPr>
            <w:r>
              <w:rPr>
                <w:spacing w:val="-2"/>
                <w:sz w:val="18"/>
              </w:rPr>
              <w:t>Environmental:</w:t>
            </w:r>
          </w:p>
          <w:p w:rsidR="00D85440" w:rsidRDefault="00FE798B">
            <w:pPr>
              <w:pStyle w:val="TableParagraph"/>
              <w:numPr>
                <w:ilvl w:val="0"/>
                <w:numId w:val="64"/>
              </w:numPr>
              <w:tabs>
                <w:tab w:val="left" w:pos="368"/>
                <w:tab w:val="left" w:pos="369"/>
              </w:tabs>
              <w:spacing w:before="114"/>
              <w:ind w:right="167"/>
              <w:rPr>
                <w:sz w:val="18"/>
              </w:rPr>
            </w:pPr>
            <w:r>
              <w:rPr>
                <w:w w:val="105"/>
                <w:sz w:val="18"/>
              </w:rPr>
              <w:t xml:space="preserve">Changes in values associated with environmental </w:t>
            </w:r>
            <w:r>
              <w:rPr>
                <w:spacing w:val="-2"/>
                <w:w w:val="105"/>
                <w:sz w:val="18"/>
              </w:rPr>
              <w:t xml:space="preserve">externalities, including noise and vibration, local air </w:t>
            </w:r>
            <w:r>
              <w:rPr>
                <w:w w:val="105"/>
                <w:sz w:val="18"/>
              </w:rPr>
              <w:t>pollution, greenhouse gases (e.g. CO</w:t>
            </w:r>
            <w:r>
              <w:rPr>
                <w:w w:val="105"/>
                <w:sz w:val="18"/>
                <w:vertAlign w:val="subscript"/>
              </w:rPr>
              <w:t>2</w:t>
            </w:r>
            <w:r>
              <w:rPr>
                <w:w w:val="105"/>
                <w:sz w:val="18"/>
              </w:rPr>
              <w:t>, CH</w:t>
            </w:r>
            <w:r>
              <w:rPr>
                <w:w w:val="105"/>
                <w:sz w:val="18"/>
                <w:vertAlign w:val="subscript"/>
              </w:rPr>
              <w:t>4</w:t>
            </w:r>
            <w:r>
              <w:rPr>
                <w:w w:val="105"/>
                <w:sz w:val="18"/>
              </w:rPr>
              <w:t>, NOx)</w:t>
            </w:r>
          </w:p>
          <w:p w:rsidR="00D85440" w:rsidRDefault="00FE798B">
            <w:pPr>
              <w:pStyle w:val="TableParagraph"/>
              <w:numPr>
                <w:ilvl w:val="0"/>
                <w:numId w:val="64"/>
              </w:numPr>
              <w:tabs>
                <w:tab w:val="left" w:pos="368"/>
              </w:tabs>
              <w:spacing w:before="58"/>
              <w:ind w:left="367" w:right="133"/>
              <w:jc w:val="both"/>
              <w:rPr>
                <w:sz w:val="18"/>
              </w:rPr>
            </w:pPr>
            <w:r>
              <w:rPr>
                <w:sz w:val="18"/>
              </w:rPr>
              <w:t>Climate change influencing existing economic, land- use and cultural activities (e.g. due to inundation, or excessive heat)</w:t>
            </w:r>
          </w:p>
          <w:p w:rsidR="00D85440" w:rsidRDefault="00FE798B">
            <w:pPr>
              <w:pStyle w:val="TableParagraph"/>
              <w:spacing w:before="171"/>
              <w:ind w:left="84"/>
              <w:rPr>
                <w:sz w:val="18"/>
              </w:rPr>
            </w:pPr>
            <w:r>
              <w:rPr>
                <w:spacing w:val="-2"/>
                <w:w w:val="105"/>
                <w:sz w:val="18"/>
              </w:rPr>
              <w:t>Social/cultural:</w:t>
            </w:r>
          </w:p>
          <w:p w:rsidR="00D85440" w:rsidRDefault="00FE798B">
            <w:pPr>
              <w:pStyle w:val="TableParagraph"/>
              <w:numPr>
                <w:ilvl w:val="0"/>
                <w:numId w:val="64"/>
              </w:numPr>
              <w:tabs>
                <w:tab w:val="left" w:pos="367"/>
                <w:tab w:val="left" w:pos="368"/>
              </w:tabs>
              <w:spacing w:before="114"/>
              <w:ind w:left="367" w:right="359"/>
              <w:rPr>
                <w:sz w:val="18"/>
              </w:rPr>
            </w:pPr>
            <w:r>
              <w:rPr>
                <w:sz w:val="18"/>
              </w:rPr>
              <w:t>Changes in values associated with aesthetics and visual amenity</w:t>
            </w:r>
          </w:p>
          <w:p w:rsidR="00D85440" w:rsidRDefault="00FE798B">
            <w:pPr>
              <w:pStyle w:val="TableParagraph"/>
              <w:numPr>
                <w:ilvl w:val="0"/>
                <w:numId w:val="64"/>
              </w:numPr>
              <w:tabs>
                <w:tab w:val="left" w:pos="367"/>
                <w:tab w:val="left" w:pos="368"/>
              </w:tabs>
              <w:spacing w:before="57"/>
              <w:ind w:left="367" w:right="791"/>
              <w:rPr>
                <w:sz w:val="18"/>
              </w:rPr>
            </w:pPr>
            <w:r>
              <w:rPr>
                <w:sz w:val="18"/>
              </w:rPr>
              <w:t>Changes in heritage values, including Aboriginal sites of importance or to historic buildings, sites and landscapes</w:t>
            </w:r>
          </w:p>
          <w:p w:rsidR="00D85440" w:rsidRDefault="00FE798B">
            <w:pPr>
              <w:pStyle w:val="TableParagraph"/>
              <w:spacing w:before="171"/>
              <w:ind w:left="84"/>
              <w:rPr>
                <w:sz w:val="18"/>
              </w:rPr>
            </w:pPr>
            <w:r>
              <w:rPr>
                <w:sz w:val="18"/>
              </w:rPr>
              <w:t>Safety</w:t>
            </w:r>
            <w:r>
              <w:rPr>
                <w:spacing w:val="27"/>
                <w:sz w:val="18"/>
              </w:rPr>
              <w:t xml:space="preserve"> </w:t>
            </w:r>
            <w:r>
              <w:rPr>
                <w:sz w:val="18"/>
              </w:rPr>
              <w:t>and</w:t>
            </w:r>
            <w:r>
              <w:rPr>
                <w:spacing w:val="27"/>
                <w:sz w:val="18"/>
              </w:rPr>
              <w:t xml:space="preserve"> </w:t>
            </w:r>
            <w:r>
              <w:rPr>
                <w:spacing w:val="-2"/>
                <w:sz w:val="18"/>
              </w:rPr>
              <w:t>network:</w:t>
            </w:r>
          </w:p>
          <w:p w:rsidR="00D85440" w:rsidRDefault="00FE798B">
            <w:pPr>
              <w:pStyle w:val="TableParagraph"/>
              <w:numPr>
                <w:ilvl w:val="0"/>
                <w:numId w:val="64"/>
              </w:numPr>
              <w:tabs>
                <w:tab w:val="left" w:pos="367"/>
                <w:tab w:val="left" w:pos="368"/>
              </w:tabs>
              <w:spacing w:before="113"/>
              <w:ind w:left="367"/>
              <w:rPr>
                <w:sz w:val="18"/>
              </w:rPr>
            </w:pPr>
            <w:r>
              <w:rPr>
                <w:w w:val="105"/>
                <w:sz w:val="18"/>
              </w:rPr>
              <w:t>Changes</w:t>
            </w:r>
            <w:r>
              <w:rPr>
                <w:spacing w:val="6"/>
                <w:w w:val="105"/>
                <w:sz w:val="18"/>
              </w:rPr>
              <w:t xml:space="preserve"> </w:t>
            </w:r>
            <w:r>
              <w:rPr>
                <w:w w:val="105"/>
                <w:sz w:val="18"/>
              </w:rPr>
              <w:t>in</w:t>
            </w:r>
            <w:r>
              <w:rPr>
                <w:spacing w:val="7"/>
                <w:w w:val="105"/>
                <w:sz w:val="18"/>
              </w:rPr>
              <w:t xml:space="preserve"> </w:t>
            </w:r>
            <w:r>
              <w:rPr>
                <w:w w:val="105"/>
                <w:sz w:val="18"/>
              </w:rPr>
              <w:t>crash</w:t>
            </w:r>
            <w:r>
              <w:rPr>
                <w:spacing w:val="6"/>
                <w:w w:val="105"/>
                <w:sz w:val="18"/>
              </w:rPr>
              <w:t xml:space="preserve"> </w:t>
            </w:r>
            <w:r>
              <w:rPr>
                <w:spacing w:val="-2"/>
                <w:w w:val="105"/>
                <w:sz w:val="18"/>
              </w:rPr>
              <w:t>costs</w:t>
            </w:r>
          </w:p>
          <w:p w:rsidR="00D85440" w:rsidRDefault="00FE798B">
            <w:pPr>
              <w:pStyle w:val="TableParagraph"/>
              <w:numPr>
                <w:ilvl w:val="0"/>
                <w:numId w:val="64"/>
              </w:numPr>
              <w:tabs>
                <w:tab w:val="left" w:pos="367"/>
                <w:tab w:val="left" w:pos="368"/>
              </w:tabs>
              <w:spacing w:before="57"/>
              <w:ind w:left="367"/>
              <w:rPr>
                <w:sz w:val="18"/>
              </w:rPr>
            </w:pPr>
            <w:r>
              <w:rPr>
                <w:sz w:val="18"/>
              </w:rPr>
              <w:t>Road</w:t>
            </w:r>
            <w:r>
              <w:rPr>
                <w:spacing w:val="13"/>
                <w:sz w:val="18"/>
              </w:rPr>
              <w:t xml:space="preserve"> </w:t>
            </w:r>
            <w:r>
              <w:rPr>
                <w:sz w:val="18"/>
              </w:rPr>
              <w:t>network</w:t>
            </w:r>
            <w:r>
              <w:rPr>
                <w:spacing w:val="13"/>
                <w:sz w:val="18"/>
              </w:rPr>
              <w:t xml:space="preserve"> </w:t>
            </w:r>
            <w:r>
              <w:rPr>
                <w:spacing w:val="-2"/>
                <w:sz w:val="18"/>
              </w:rPr>
              <w:t>decongestion</w:t>
            </w:r>
          </w:p>
          <w:p w:rsidR="00D85440" w:rsidRDefault="00FE798B">
            <w:pPr>
              <w:pStyle w:val="TableParagraph"/>
              <w:spacing w:before="171"/>
              <w:ind w:left="84"/>
              <w:rPr>
                <w:sz w:val="18"/>
              </w:rPr>
            </w:pPr>
            <w:r>
              <w:rPr>
                <w:spacing w:val="-2"/>
                <w:sz w:val="18"/>
              </w:rPr>
              <w:t>Other:</w:t>
            </w:r>
          </w:p>
          <w:p w:rsidR="00D85440" w:rsidRDefault="00FE798B">
            <w:pPr>
              <w:pStyle w:val="TableParagraph"/>
              <w:numPr>
                <w:ilvl w:val="0"/>
                <w:numId w:val="64"/>
              </w:numPr>
              <w:tabs>
                <w:tab w:val="left" w:pos="367"/>
                <w:tab w:val="left" w:pos="368"/>
              </w:tabs>
              <w:spacing w:before="113"/>
              <w:ind w:left="367" w:right="274"/>
              <w:rPr>
                <w:sz w:val="18"/>
              </w:rPr>
            </w:pPr>
            <w:r>
              <w:rPr>
                <w:sz w:val="18"/>
              </w:rPr>
              <w:t>Competition benefits taking into account the behaviour of competitors who may have a degree of market power</w:t>
            </w:r>
          </w:p>
          <w:p w:rsidR="00D85440" w:rsidRDefault="00FE798B">
            <w:pPr>
              <w:pStyle w:val="TableParagraph"/>
              <w:numPr>
                <w:ilvl w:val="0"/>
                <w:numId w:val="64"/>
              </w:numPr>
              <w:tabs>
                <w:tab w:val="left" w:pos="367"/>
                <w:tab w:val="left" w:pos="368"/>
              </w:tabs>
              <w:spacing w:before="58"/>
              <w:ind w:left="367" w:right="224"/>
              <w:rPr>
                <w:sz w:val="18"/>
              </w:rPr>
            </w:pPr>
            <w:r>
              <w:rPr>
                <w:sz w:val="18"/>
              </w:rPr>
              <w:t>Consequential costs during construction (e.g. noise, delay, congestion during, displaced economic activity etc.)</w:t>
            </w:r>
          </w:p>
          <w:p w:rsidR="00D85440" w:rsidRDefault="00FE798B">
            <w:pPr>
              <w:pStyle w:val="TableParagraph"/>
              <w:numPr>
                <w:ilvl w:val="0"/>
                <w:numId w:val="64"/>
              </w:numPr>
              <w:tabs>
                <w:tab w:val="left" w:pos="367"/>
                <w:tab w:val="left" w:pos="368"/>
              </w:tabs>
              <w:spacing w:before="57"/>
              <w:ind w:left="367" w:right="333"/>
              <w:rPr>
                <w:sz w:val="18"/>
              </w:rPr>
            </w:pPr>
            <w:r>
              <w:rPr>
                <w:sz w:val="18"/>
              </w:rPr>
              <w:t>Wider Economic Benefits or Costs from agglomeration, imperfect competition and labour supply effects</w:t>
            </w:r>
          </w:p>
          <w:p w:rsidR="00D85440" w:rsidRDefault="00FE798B">
            <w:pPr>
              <w:pStyle w:val="TableParagraph"/>
              <w:numPr>
                <w:ilvl w:val="0"/>
                <w:numId w:val="64"/>
              </w:numPr>
              <w:tabs>
                <w:tab w:val="left" w:pos="367"/>
                <w:tab w:val="left" w:pos="368"/>
              </w:tabs>
              <w:spacing w:before="58"/>
              <w:ind w:left="367" w:right="383"/>
              <w:rPr>
                <w:sz w:val="18"/>
              </w:rPr>
            </w:pPr>
            <w:r>
              <w:rPr>
                <w:sz w:val="18"/>
              </w:rPr>
              <w:t>Land use benefits or costs, e.g. from higher value land use, public infrastructure cost changes, etc.</w:t>
            </w:r>
          </w:p>
          <w:p w:rsidR="00D85440" w:rsidRDefault="00FE798B">
            <w:pPr>
              <w:pStyle w:val="TableParagraph"/>
              <w:numPr>
                <w:ilvl w:val="0"/>
                <w:numId w:val="64"/>
              </w:numPr>
              <w:tabs>
                <w:tab w:val="left" w:pos="367"/>
                <w:tab w:val="left" w:pos="368"/>
              </w:tabs>
              <w:spacing w:before="57"/>
              <w:ind w:left="367" w:right="401"/>
              <w:rPr>
                <w:sz w:val="18"/>
              </w:rPr>
            </w:pPr>
            <w:r>
              <w:rPr>
                <w:sz w:val="18"/>
              </w:rPr>
              <w:t>Market and policy responses to climate and technological disruptions (e.g. renewable energy and carbon pricing)</w:t>
            </w:r>
          </w:p>
        </w:tc>
      </w:tr>
    </w:tbl>
    <w:p w:rsidR="00D85440" w:rsidRDefault="00FE798B">
      <w:pPr>
        <w:rPr>
          <w:b/>
          <w:i/>
          <w:sz w:val="20"/>
        </w:rPr>
      </w:pPr>
      <w:r>
        <w:br w:type="column"/>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1"/>
        <w:rPr>
          <w:b/>
          <w:i/>
          <w:sz w:val="24"/>
        </w:rPr>
      </w:pPr>
      <w:r>
        <w:rPr>
          <w:noProof/>
        </w:rPr>
        <w:drawing>
          <wp:anchor distT="0" distB="0" distL="0" distR="0" simplePos="0" relativeHeight="2078" behindDoc="0" locked="0" layoutInCell="1" allowOverlap="1">
            <wp:simplePos x="0" y="0"/>
            <wp:positionH relativeFrom="page">
              <wp:posOffset>7046003</wp:posOffset>
            </wp:positionH>
            <wp:positionV relativeFrom="paragraph">
              <wp:posOffset>191335</wp:posOffset>
            </wp:positionV>
            <wp:extent cx="163366" cy="163353"/>
            <wp:effectExtent l="0" t="0" r="0" b="0"/>
            <wp:wrapTopAndBottom/>
            <wp:docPr id="4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722" w:space="370"/>
            <w:col w:w="1578"/>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224" o:spid="_x0000_s4376" style="width:37.75pt;height:1pt;mso-position-horizontal-relative:char;mso-position-vertical-relative:line" coordsize="755,20">
            <v:line id="_x0000_s4377"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9C7B37">
      <w:pPr>
        <w:pStyle w:val="BodyText"/>
        <w:rPr>
          <w:rFonts w:ascii="Calibri"/>
          <w:sz w:val="20"/>
        </w:rPr>
      </w:pPr>
      <w:r>
        <w:pict>
          <v:group id="docshapegroup3225" o:spid="_x0000_s4373" style="position:absolute;margin-left:0;margin-top:451.7pt;width:51.05pt;height:130.25pt;z-index:-29742592;mso-position-horizontal-relative:page;mso-position-vertical-relative:page" coordorigin=",9034" coordsize="1021,2605">
            <v:rect id="docshape3226" o:spid="_x0000_s4375" style="position:absolute;top:9033;width:1021;height:2605" fillcolor="#a30b35" stroked="f"/>
            <v:line id="_x0000_s4374" style="position:absolute" from="710,9617" to="371,9617" strokecolor="white" strokeweight="1pt"/>
            <w10:wrap anchorx="page" anchory="page"/>
          </v:group>
        </w:pict>
      </w:r>
      <w:r>
        <w:pict>
          <v:shape id="docshape3227" o:spid="_x0000_s4372" type="#_x0000_t202" style="position:absolute;margin-left:15.45pt;margin-top:66.7pt;width:27.8pt;height:16.1pt;z-index:168038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228" o:spid="_x0000_s4371" type="#_x0000_t202" style="position:absolute;margin-left:15.5pt;margin-top:199.6pt;width:27.8pt;height:12.7pt;z-index:168043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3229" o:spid="_x0000_s4370" type="#_x0000_t202" style="position:absolute;margin-left:15.45pt;margin-top:327.75pt;width:27.8pt;height:15.25pt;z-index:168048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3230" o:spid="_x0000_s4369" type="#_x0000_t202" style="position:absolute;margin-left:15.45pt;margin-top:458.35pt;width:27.8pt;height:15.3pt;z-index:168053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3231" o:spid="_x0000_s4368" type="#_x0000_t202" style="position:absolute;margin-left:15.45pt;margin-top:588.15pt;width:27.8pt;height:12.45pt;z-index:168058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232" o:spid="_x0000_s4367" type="#_x0000_t202" style="position:absolute;margin-left:17pt;margin-top:357.85pt;width:21.95pt;height:63.5pt;z-index:1680640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3233" o:spid="_x0000_s4366" type="#_x0000_t202" style="position:absolute;margin-left:17pt;margin-top:488.1pt;width:21.95pt;height:69.7pt;z-index:16806912;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3234" o:spid="_x0000_s4365" type="#_x0000_t202" style="position:absolute;margin-left:21.8pt;margin-top:618.35pt;width:12.35pt;height:46.65pt;z-index:168084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235" o:spid="_x0000_s4363" style="width:35.55pt;height:1pt;mso-position-horizontal-relative:char;mso-position-vertical-relative:line" coordsize="711,20">
            <v:line id="_x0000_s4364"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236" o:spid="_x0000_s4361" style="width:35.55pt;height:1pt;mso-position-horizontal-relative:char;mso-position-vertical-relative:line" coordsize="711,20">
            <v:line id="_x0000_s4362"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 w:after="1"/>
        <w:rPr>
          <w:rFonts w:ascii="Calibri"/>
          <w:sz w:val="25"/>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237" o:spid="_x0000_s4359" style="width:35.55pt;height:1pt;mso-position-horizontal-relative:char;mso-position-vertical-relative:line" coordsize="711,20">
            <v:line id="_x0000_s4360"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9"/>
        <w:rPr>
          <w:rFonts w:ascii="Calibri"/>
          <w:sz w:val="20"/>
        </w:rPr>
      </w:pPr>
      <w:r>
        <w:rPr>
          <w:noProof/>
        </w:rPr>
        <w:drawing>
          <wp:anchor distT="0" distB="0" distL="0" distR="0" simplePos="0" relativeHeight="2098" behindDoc="0" locked="0" layoutInCell="1" allowOverlap="1">
            <wp:simplePos x="0" y="0"/>
            <wp:positionH relativeFrom="page">
              <wp:posOffset>351190</wp:posOffset>
            </wp:positionH>
            <wp:positionV relativeFrom="paragraph">
              <wp:posOffset>176448</wp:posOffset>
            </wp:positionV>
            <wp:extent cx="163366" cy="163353"/>
            <wp:effectExtent l="0" t="0" r="0" b="0"/>
            <wp:wrapTopAndBottom/>
            <wp:docPr id="4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8"/>
        <w:rPr>
          <w:rFonts w:ascii="Calibri"/>
          <w:sz w:val="20"/>
        </w:rPr>
      </w:pPr>
      <w:r>
        <w:br w:type="column"/>
      </w:r>
    </w:p>
    <w:p w:rsidR="00D85440" w:rsidRDefault="009C7B37">
      <w:pPr>
        <w:tabs>
          <w:tab w:val="left" w:pos="1008"/>
        </w:tabs>
        <w:ind w:left="102"/>
        <w:rPr>
          <w:b/>
          <w:i/>
          <w:sz w:val="19"/>
        </w:rPr>
      </w:pPr>
      <w:r>
        <w:pict>
          <v:shape id="docshape3238" o:spid="_x0000_s4358" type="#_x0000_t202" style="position:absolute;left:0;text-align:left;margin-left:21.8pt;margin-top:-91.85pt;width:12.35pt;height:59.6pt;z-index:168074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239" o:spid="_x0000_s4357" type="#_x0000_t202" style="position:absolute;left:0;text-align:left;margin-left:21.8pt;margin-top:38.4pt;width:12.35pt;height:65.8pt;z-index:168079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30</w:t>
      </w:r>
      <w:r w:rsidR="00FE798B">
        <w:rPr>
          <w:b/>
          <w:i/>
          <w:sz w:val="19"/>
        </w:rPr>
        <w:tab/>
      </w:r>
      <w:r w:rsidR="00FE798B">
        <w:rPr>
          <w:b/>
          <w:i/>
          <w:spacing w:val="-2"/>
          <w:sz w:val="19"/>
        </w:rPr>
        <w:t>Typical</w:t>
      </w:r>
      <w:r w:rsidR="00FE798B">
        <w:rPr>
          <w:b/>
          <w:i/>
          <w:spacing w:val="-10"/>
          <w:sz w:val="19"/>
        </w:rPr>
        <w:t xml:space="preserve"> </w:t>
      </w:r>
      <w:proofErr w:type="spellStart"/>
      <w:r w:rsidR="00FE798B">
        <w:rPr>
          <w:b/>
          <w:i/>
          <w:spacing w:val="-2"/>
          <w:sz w:val="19"/>
        </w:rPr>
        <w:t>monetised</w:t>
      </w:r>
      <w:proofErr w:type="spellEnd"/>
      <w:r w:rsidR="00FE798B">
        <w:rPr>
          <w:b/>
          <w:i/>
          <w:spacing w:val="-9"/>
          <w:sz w:val="19"/>
        </w:rPr>
        <w:t xml:space="preserve"> </w:t>
      </w:r>
      <w:r w:rsidR="00FE798B">
        <w:rPr>
          <w:b/>
          <w:i/>
          <w:spacing w:val="-2"/>
          <w:sz w:val="19"/>
        </w:rPr>
        <w:t>benefit</w:t>
      </w:r>
      <w:r w:rsidR="00FE798B">
        <w:rPr>
          <w:b/>
          <w:i/>
          <w:spacing w:val="-10"/>
          <w:sz w:val="19"/>
        </w:rPr>
        <w:t xml:space="preserve"> </w:t>
      </w:r>
      <w:r w:rsidR="00FE798B">
        <w:rPr>
          <w:b/>
          <w:i/>
          <w:spacing w:val="-2"/>
          <w:sz w:val="19"/>
        </w:rPr>
        <w:t>and</w:t>
      </w:r>
      <w:r w:rsidR="00FE798B">
        <w:rPr>
          <w:b/>
          <w:i/>
          <w:spacing w:val="-9"/>
          <w:sz w:val="19"/>
        </w:rPr>
        <w:t xml:space="preserve"> </w:t>
      </w:r>
      <w:r w:rsidR="00FE798B">
        <w:rPr>
          <w:b/>
          <w:i/>
          <w:spacing w:val="-2"/>
          <w:sz w:val="19"/>
        </w:rPr>
        <w:t>cost</w:t>
      </w:r>
      <w:r w:rsidR="00FE798B">
        <w:rPr>
          <w:b/>
          <w:i/>
          <w:spacing w:val="-10"/>
          <w:sz w:val="19"/>
        </w:rPr>
        <w:t xml:space="preserve"> </w:t>
      </w:r>
      <w:r w:rsidR="00FE798B">
        <w:rPr>
          <w:b/>
          <w:i/>
          <w:spacing w:val="-2"/>
          <w:sz w:val="19"/>
        </w:rPr>
        <w:t>items:</w:t>
      </w:r>
      <w:r w:rsidR="00FE798B">
        <w:rPr>
          <w:b/>
          <w:i/>
          <w:spacing w:val="-9"/>
          <w:sz w:val="19"/>
        </w:rPr>
        <w:t xml:space="preserve"> </w:t>
      </w:r>
      <w:r w:rsidR="00FE798B">
        <w:rPr>
          <w:b/>
          <w:i/>
          <w:spacing w:val="-2"/>
          <w:sz w:val="19"/>
        </w:rPr>
        <w:t>Freight</w:t>
      </w:r>
      <w:r w:rsidR="00FE798B">
        <w:rPr>
          <w:b/>
          <w:i/>
          <w:spacing w:val="-10"/>
          <w:sz w:val="19"/>
        </w:rPr>
        <w:t xml:space="preserve"> </w:t>
      </w:r>
      <w:r w:rsidR="00FE798B">
        <w:rPr>
          <w:b/>
          <w:i/>
          <w:spacing w:val="-2"/>
          <w:sz w:val="19"/>
        </w:rPr>
        <w:t>transport</w:t>
      </w:r>
    </w:p>
    <w:p w:rsidR="00D85440" w:rsidRDefault="00D85440">
      <w:pPr>
        <w:pStyle w:val="BodyText"/>
        <w:spacing w:before="4"/>
        <w:rPr>
          <w:b/>
          <w:i/>
          <w:sz w:val="8"/>
        </w:rPr>
      </w:pPr>
    </w:p>
    <w:tbl>
      <w:tblPr>
        <w:tblW w:w="0" w:type="auto"/>
        <w:tblInd w:w="109" w:type="dxa"/>
        <w:tblLayout w:type="fixed"/>
        <w:tblCellMar>
          <w:left w:w="0" w:type="dxa"/>
          <w:right w:w="0" w:type="dxa"/>
        </w:tblCellMar>
        <w:tblLook w:val="01E0" w:firstRow="1" w:lastRow="1" w:firstColumn="1" w:lastColumn="1" w:noHBand="0" w:noVBand="0"/>
      </w:tblPr>
      <w:tblGrid>
        <w:gridCol w:w="4706"/>
        <w:gridCol w:w="4423"/>
      </w:tblGrid>
      <w:tr w:rsidR="00D85440">
        <w:trPr>
          <w:trHeight w:val="372"/>
        </w:trPr>
        <w:tc>
          <w:tcPr>
            <w:tcW w:w="4706" w:type="dxa"/>
            <w:tcBorders>
              <w:top w:val="single" w:sz="8" w:space="0" w:color="A30B35"/>
              <w:bottom w:val="single" w:sz="4" w:space="0" w:color="A30B35"/>
            </w:tcBorders>
          </w:tcPr>
          <w:p w:rsidR="00D85440" w:rsidRDefault="00FE798B">
            <w:pPr>
              <w:pStyle w:val="TableParagraph"/>
              <w:spacing w:before="92"/>
              <w:ind w:left="85"/>
              <w:rPr>
                <w:sz w:val="18"/>
              </w:rPr>
            </w:pPr>
            <w:r>
              <w:rPr>
                <w:color w:val="A30B35"/>
                <w:sz w:val="18"/>
              </w:rPr>
              <w:t>Private</w:t>
            </w:r>
            <w:r>
              <w:rPr>
                <w:color w:val="A30B35"/>
                <w:spacing w:val="4"/>
                <w:sz w:val="18"/>
              </w:rPr>
              <w:t xml:space="preserve"> </w:t>
            </w:r>
            <w:r>
              <w:rPr>
                <w:color w:val="A30B35"/>
                <w:sz w:val="18"/>
              </w:rPr>
              <w:t>benefits</w:t>
            </w:r>
            <w:r>
              <w:rPr>
                <w:color w:val="A30B35"/>
                <w:spacing w:val="4"/>
                <w:sz w:val="18"/>
              </w:rPr>
              <w:t xml:space="preserve"> </w:t>
            </w:r>
            <w:r>
              <w:rPr>
                <w:color w:val="A30B35"/>
                <w:sz w:val="18"/>
              </w:rPr>
              <w:t>and</w:t>
            </w:r>
            <w:r>
              <w:rPr>
                <w:color w:val="A30B35"/>
                <w:spacing w:val="4"/>
                <w:sz w:val="18"/>
              </w:rPr>
              <w:t xml:space="preserve"> </w:t>
            </w:r>
            <w:r>
              <w:rPr>
                <w:color w:val="A30B35"/>
                <w:sz w:val="18"/>
              </w:rPr>
              <w:t>costs</w:t>
            </w:r>
            <w:r>
              <w:rPr>
                <w:color w:val="A30B35"/>
                <w:spacing w:val="4"/>
                <w:sz w:val="18"/>
              </w:rPr>
              <w:t xml:space="preserve"> </w:t>
            </w:r>
            <w:r>
              <w:rPr>
                <w:color w:val="A30B35"/>
                <w:sz w:val="18"/>
              </w:rPr>
              <w:t>(for</w:t>
            </w:r>
            <w:r>
              <w:rPr>
                <w:color w:val="A30B35"/>
                <w:spacing w:val="4"/>
                <w:sz w:val="18"/>
              </w:rPr>
              <w:t xml:space="preserve"> </w:t>
            </w:r>
            <w:r>
              <w:rPr>
                <w:color w:val="A30B35"/>
                <w:sz w:val="18"/>
              </w:rPr>
              <w:t>users</w:t>
            </w:r>
            <w:r>
              <w:rPr>
                <w:color w:val="A30B35"/>
                <w:spacing w:val="4"/>
                <w:sz w:val="18"/>
              </w:rPr>
              <w:t xml:space="preserve"> </w:t>
            </w:r>
            <w:r>
              <w:rPr>
                <w:color w:val="A30B35"/>
                <w:sz w:val="18"/>
              </w:rPr>
              <w:t>and</w:t>
            </w:r>
            <w:r>
              <w:rPr>
                <w:color w:val="A30B35"/>
                <w:spacing w:val="4"/>
                <w:sz w:val="18"/>
              </w:rPr>
              <w:t xml:space="preserve"> </w:t>
            </w:r>
            <w:r>
              <w:rPr>
                <w:color w:val="A30B35"/>
                <w:spacing w:val="-2"/>
                <w:sz w:val="18"/>
              </w:rPr>
              <w:t>producers)</w:t>
            </w:r>
          </w:p>
        </w:tc>
        <w:tc>
          <w:tcPr>
            <w:tcW w:w="4423" w:type="dxa"/>
            <w:tcBorders>
              <w:top w:val="single" w:sz="8" w:space="0" w:color="A30B35"/>
              <w:bottom w:val="single" w:sz="4" w:space="0" w:color="A30B35"/>
            </w:tcBorders>
            <w:shd w:val="clear" w:color="auto" w:fill="EFECEA"/>
          </w:tcPr>
          <w:p w:rsidR="00D85440" w:rsidRDefault="00FE798B">
            <w:pPr>
              <w:pStyle w:val="TableParagraph"/>
              <w:spacing w:before="92"/>
              <w:ind w:left="84"/>
              <w:rPr>
                <w:sz w:val="18"/>
              </w:rPr>
            </w:pPr>
            <w:r>
              <w:rPr>
                <w:color w:val="A30B35"/>
                <w:sz w:val="18"/>
              </w:rPr>
              <w:t>External</w:t>
            </w:r>
            <w:r>
              <w:rPr>
                <w:color w:val="A30B35"/>
                <w:spacing w:val="6"/>
                <w:sz w:val="18"/>
              </w:rPr>
              <w:t xml:space="preserve"> </w:t>
            </w:r>
            <w:r>
              <w:rPr>
                <w:color w:val="A30B35"/>
                <w:sz w:val="18"/>
              </w:rPr>
              <w:t>benefits</w:t>
            </w:r>
            <w:r>
              <w:rPr>
                <w:color w:val="A30B35"/>
                <w:spacing w:val="7"/>
                <w:sz w:val="18"/>
              </w:rPr>
              <w:t xml:space="preserve"> </w:t>
            </w:r>
            <w:r>
              <w:rPr>
                <w:color w:val="A30B35"/>
                <w:sz w:val="18"/>
              </w:rPr>
              <w:t>and</w:t>
            </w:r>
            <w:r>
              <w:rPr>
                <w:color w:val="A30B35"/>
                <w:spacing w:val="7"/>
                <w:sz w:val="18"/>
              </w:rPr>
              <w:t xml:space="preserve"> </w:t>
            </w:r>
            <w:r>
              <w:rPr>
                <w:color w:val="A30B35"/>
                <w:sz w:val="18"/>
              </w:rPr>
              <w:t>costs</w:t>
            </w:r>
            <w:r>
              <w:rPr>
                <w:color w:val="A30B35"/>
                <w:spacing w:val="6"/>
                <w:sz w:val="18"/>
              </w:rPr>
              <w:t xml:space="preserve"> </w:t>
            </w:r>
            <w:r>
              <w:rPr>
                <w:color w:val="A30B35"/>
                <w:sz w:val="18"/>
              </w:rPr>
              <w:t>(for</w:t>
            </w:r>
            <w:r>
              <w:rPr>
                <w:color w:val="A30B35"/>
                <w:spacing w:val="7"/>
                <w:sz w:val="18"/>
              </w:rPr>
              <w:t xml:space="preserve"> </w:t>
            </w:r>
            <w:r>
              <w:rPr>
                <w:color w:val="A30B35"/>
                <w:sz w:val="18"/>
              </w:rPr>
              <w:t>the</w:t>
            </w:r>
            <w:r>
              <w:rPr>
                <w:color w:val="A30B35"/>
                <w:spacing w:val="7"/>
                <w:sz w:val="18"/>
              </w:rPr>
              <w:t xml:space="preserve"> </w:t>
            </w:r>
            <w:r>
              <w:rPr>
                <w:color w:val="A30B35"/>
                <w:sz w:val="18"/>
              </w:rPr>
              <w:t>broader</w:t>
            </w:r>
            <w:r>
              <w:rPr>
                <w:color w:val="A30B35"/>
                <w:spacing w:val="6"/>
                <w:sz w:val="18"/>
              </w:rPr>
              <w:t xml:space="preserve"> </w:t>
            </w:r>
            <w:r>
              <w:rPr>
                <w:color w:val="A30B35"/>
                <w:spacing w:val="-2"/>
                <w:sz w:val="18"/>
              </w:rPr>
              <w:t>community)</w:t>
            </w:r>
          </w:p>
        </w:tc>
      </w:tr>
      <w:tr w:rsidR="00D85440">
        <w:trPr>
          <w:trHeight w:val="7541"/>
        </w:trPr>
        <w:tc>
          <w:tcPr>
            <w:tcW w:w="4706" w:type="dxa"/>
            <w:tcBorders>
              <w:top w:val="single" w:sz="4" w:space="0" w:color="A30B35"/>
              <w:bottom w:val="single" w:sz="8" w:space="0" w:color="A30B35"/>
            </w:tcBorders>
          </w:tcPr>
          <w:p w:rsidR="00D85440" w:rsidRDefault="00FE798B">
            <w:pPr>
              <w:pStyle w:val="TableParagraph"/>
              <w:spacing w:before="79"/>
              <w:ind w:left="85"/>
              <w:rPr>
                <w:sz w:val="18"/>
              </w:rPr>
            </w:pPr>
            <w:r>
              <w:rPr>
                <w:sz w:val="18"/>
              </w:rPr>
              <w:t>Project</w:t>
            </w:r>
            <w:r>
              <w:rPr>
                <w:spacing w:val="2"/>
                <w:sz w:val="18"/>
              </w:rPr>
              <w:t xml:space="preserve"> </w:t>
            </w:r>
            <w:r>
              <w:rPr>
                <w:sz w:val="18"/>
              </w:rPr>
              <w:t>costs</w:t>
            </w:r>
            <w:r>
              <w:rPr>
                <w:spacing w:val="3"/>
                <w:sz w:val="18"/>
              </w:rPr>
              <w:t xml:space="preserve"> </w:t>
            </w:r>
            <w:r>
              <w:rPr>
                <w:sz w:val="18"/>
              </w:rPr>
              <w:t>and</w:t>
            </w:r>
            <w:r>
              <w:rPr>
                <w:spacing w:val="2"/>
                <w:sz w:val="18"/>
              </w:rPr>
              <w:t xml:space="preserve"> </w:t>
            </w:r>
            <w:r>
              <w:rPr>
                <w:spacing w:val="-2"/>
                <w:sz w:val="18"/>
              </w:rPr>
              <w:t>benefits:</w:t>
            </w:r>
          </w:p>
          <w:p w:rsidR="00D85440" w:rsidRDefault="00FE798B">
            <w:pPr>
              <w:pStyle w:val="TableParagraph"/>
              <w:numPr>
                <w:ilvl w:val="0"/>
                <w:numId w:val="63"/>
              </w:numPr>
              <w:tabs>
                <w:tab w:val="left" w:pos="368"/>
                <w:tab w:val="left" w:pos="369"/>
              </w:tabs>
              <w:spacing w:before="114"/>
              <w:rPr>
                <w:sz w:val="18"/>
              </w:rPr>
            </w:pPr>
            <w:r>
              <w:rPr>
                <w:sz w:val="18"/>
              </w:rPr>
              <w:t>Investment</w:t>
            </w:r>
            <w:r>
              <w:rPr>
                <w:spacing w:val="4"/>
                <w:sz w:val="18"/>
              </w:rPr>
              <w:t xml:space="preserve"> </w:t>
            </w:r>
            <w:r>
              <w:rPr>
                <w:sz w:val="18"/>
              </w:rPr>
              <w:t>and</w:t>
            </w:r>
            <w:r>
              <w:rPr>
                <w:spacing w:val="4"/>
                <w:sz w:val="18"/>
              </w:rPr>
              <w:t xml:space="preserve"> </w:t>
            </w:r>
            <w:r>
              <w:rPr>
                <w:sz w:val="18"/>
              </w:rPr>
              <w:t>ongoing</w:t>
            </w:r>
            <w:r>
              <w:rPr>
                <w:spacing w:val="5"/>
                <w:sz w:val="18"/>
              </w:rPr>
              <w:t xml:space="preserve"> </w:t>
            </w:r>
            <w:r>
              <w:rPr>
                <w:sz w:val="18"/>
              </w:rPr>
              <w:t>project</w:t>
            </w:r>
            <w:r>
              <w:rPr>
                <w:spacing w:val="4"/>
                <w:sz w:val="18"/>
              </w:rPr>
              <w:t xml:space="preserve"> </w:t>
            </w:r>
            <w:r>
              <w:rPr>
                <w:spacing w:val="-2"/>
                <w:sz w:val="18"/>
              </w:rPr>
              <w:t>expenditure,</w:t>
            </w:r>
          </w:p>
          <w:p w:rsidR="00D85440" w:rsidRDefault="00FE798B">
            <w:pPr>
              <w:pStyle w:val="TableParagraph"/>
              <w:ind w:left="368"/>
              <w:rPr>
                <w:sz w:val="18"/>
              </w:rPr>
            </w:pPr>
            <w:r>
              <w:rPr>
                <w:sz w:val="18"/>
              </w:rPr>
              <w:t>e.g. operating expenditure, maintenance costs, decommissioning costs</w:t>
            </w:r>
          </w:p>
          <w:p w:rsidR="00D85440" w:rsidRDefault="00FE798B">
            <w:pPr>
              <w:pStyle w:val="TableParagraph"/>
              <w:spacing w:before="171"/>
              <w:ind w:left="85"/>
              <w:rPr>
                <w:sz w:val="18"/>
              </w:rPr>
            </w:pPr>
            <w:r>
              <w:rPr>
                <w:sz w:val="18"/>
              </w:rPr>
              <w:t>User value (commercial and private consumers of freight transport infrastructure), e.g. increased surplus from:</w:t>
            </w:r>
          </w:p>
          <w:p w:rsidR="00D85440" w:rsidRDefault="00FE798B">
            <w:pPr>
              <w:pStyle w:val="TableParagraph"/>
              <w:numPr>
                <w:ilvl w:val="0"/>
                <w:numId w:val="62"/>
              </w:numPr>
              <w:tabs>
                <w:tab w:val="left" w:pos="368"/>
                <w:tab w:val="left" w:pos="369"/>
              </w:tabs>
              <w:spacing w:before="114"/>
              <w:ind w:right="580"/>
              <w:rPr>
                <w:sz w:val="18"/>
              </w:rPr>
            </w:pPr>
            <w:r>
              <w:rPr>
                <w:sz w:val="18"/>
              </w:rPr>
              <w:t>Timeliness/speed – Changes in freight travel times (e.g. faster loading, improved network speeds)</w:t>
            </w:r>
          </w:p>
          <w:p w:rsidR="00D85440" w:rsidRDefault="00FE798B">
            <w:pPr>
              <w:pStyle w:val="TableParagraph"/>
              <w:numPr>
                <w:ilvl w:val="0"/>
                <w:numId w:val="62"/>
              </w:numPr>
              <w:tabs>
                <w:tab w:val="left" w:pos="368"/>
                <w:tab w:val="left" w:pos="369"/>
              </w:tabs>
              <w:spacing w:before="57"/>
              <w:ind w:right="673"/>
              <w:rPr>
                <w:sz w:val="18"/>
              </w:rPr>
            </w:pPr>
            <w:r>
              <w:rPr>
                <w:sz w:val="18"/>
              </w:rPr>
              <w:t>Increased capacity – Change in tonnes of freight transported along the network</w:t>
            </w:r>
          </w:p>
          <w:p w:rsidR="00D85440" w:rsidRDefault="00FE798B">
            <w:pPr>
              <w:pStyle w:val="TableParagraph"/>
              <w:numPr>
                <w:ilvl w:val="0"/>
                <w:numId w:val="62"/>
              </w:numPr>
              <w:tabs>
                <w:tab w:val="left" w:pos="368"/>
                <w:tab w:val="left" w:pos="369"/>
              </w:tabs>
              <w:spacing w:before="57"/>
              <w:rPr>
                <w:sz w:val="18"/>
              </w:rPr>
            </w:pPr>
            <w:r>
              <w:rPr>
                <w:sz w:val="18"/>
              </w:rPr>
              <w:t>Reliability</w:t>
            </w:r>
            <w:r>
              <w:rPr>
                <w:spacing w:val="18"/>
                <w:sz w:val="18"/>
              </w:rPr>
              <w:t xml:space="preserve"> </w:t>
            </w:r>
            <w:r>
              <w:rPr>
                <w:sz w:val="18"/>
              </w:rPr>
              <w:t>–</w:t>
            </w:r>
            <w:r>
              <w:rPr>
                <w:spacing w:val="19"/>
                <w:sz w:val="18"/>
              </w:rPr>
              <w:t xml:space="preserve"> </w:t>
            </w:r>
            <w:r>
              <w:rPr>
                <w:sz w:val="18"/>
              </w:rPr>
              <w:t>Changes</w:t>
            </w:r>
            <w:r>
              <w:rPr>
                <w:spacing w:val="19"/>
                <w:sz w:val="18"/>
              </w:rPr>
              <w:t xml:space="preserve"> </w:t>
            </w:r>
            <w:r>
              <w:rPr>
                <w:sz w:val="18"/>
              </w:rPr>
              <w:t>in</w:t>
            </w:r>
            <w:r>
              <w:rPr>
                <w:spacing w:val="18"/>
                <w:sz w:val="18"/>
              </w:rPr>
              <w:t xml:space="preserve"> </w:t>
            </w:r>
            <w:r>
              <w:rPr>
                <w:sz w:val="18"/>
              </w:rPr>
              <w:t>unscheduled</w:t>
            </w:r>
            <w:r>
              <w:rPr>
                <w:spacing w:val="19"/>
                <w:sz w:val="18"/>
              </w:rPr>
              <w:t xml:space="preserve"> </w:t>
            </w:r>
            <w:r>
              <w:rPr>
                <w:spacing w:val="-2"/>
                <w:sz w:val="18"/>
              </w:rPr>
              <w:t>delays</w:t>
            </w:r>
          </w:p>
          <w:p w:rsidR="00D85440" w:rsidRDefault="00FE798B">
            <w:pPr>
              <w:pStyle w:val="TableParagraph"/>
              <w:numPr>
                <w:ilvl w:val="0"/>
                <w:numId w:val="62"/>
              </w:numPr>
              <w:tabs>
                <w:tab w:val="left" w:pos="368"/>
                <w:tab w:val="left" w:pos="369"/>
              </w:tabs>
              <w:spacing w:before="57"/>
              <w:ind w:right="811"/>
              <w:rPr>
                <w:sz w:val="18"/>
              </w:rPr>
            </w:pPr>
            <w:r>
              <w:rPr>
                <w:sz w:val="18"/>
              </w:rPr>
              <w:t>Other quality measures – Changes in flexibility of supply chains (e.g. ability to provide freight services when and where required)</w:t>
            </w:r>
          </w:p>
          <w:p w:rsidR="00D85440" w:rsidRDefault="00FE798B">
            <w:pPr>
              <w:pStyle w:val="TableParagraph"/>
              <w:numPr>
                <w:ilvl w:val="0"/>
                <w:numId w:val="62"/>
              </w:numPr>
              <w:tabs>
                <w:tab w:val="left" w:pos="368"/>
                <w:tab w:val="left" w:pos="369"/>
              </w:tabs>
              <w:spacing w:before="57"/>
              <w:rPr>
                <w:sz w:val="18"/>
              </w:rPr>
            </w:pPr>
            <w:r>
              <w:rPr>
                <w:sz w:val="18"/>
              </w:rPr>
              <w:t>Safety</w:t>
            </w:r>
            <w:r>
              <w:rPr>
                <w:spacing w:val="27"/>
                <w:sz w:val="18"/>
              </w:rPr>
              <w:t xml:space="preserve"> </w:t>
            </w:r>
            <w:r>
              <w:rPr>
                <w:sz w:val="18"/>
              </w:rPr>
              <w:t>and</w:t>
            </w:r>
            <w:r>
              <w:rPr>
                <w:spacing w:val="27"/>
                <w:sz w:val="18"/>
              </w:rPr>
              <w:t xml:space="preserve"> </w:t>
            </w:r>
            <w:r>
              <w:rPr>
                <w:spacing w:val="-2"/>
                <w:sz w:val="18"/>
              </w:rPr>
              <w:t>security</w:t>
            </w:r>
          </w:p>
          <w:p w:rsidR="00D85440" w:rsidRDefault="00FE798B">
            <w:pPr>
              <w:pStyle w:val="TableParagraph"/>
              <w:numPr>
                <w:ilvl w:val="0"/>
                <w:numId w:val="62"/>
              </w:numPr>
              <w:tabs>
                <w:tab w:val="left" w:pos="368"/>
                <w:tab w:val="left" w:pos="369"/>
              </w:tabs>
              <w:spacing w:before="57"/>
              <w:ind w:right="899"/>
              <w:rPr>
                <w:sz w:val="18"/>
              </w:rPr>
            </w:pPr>
            <w:r>
              <w:rPr>
                <w:sz w:val="18"/>
              </w:rPr>
              <w:t>Changes in vehicle operating costs (perceived and unperceived)</w:t>
            </w:r>
          </w:p>
          <w:p w:rsidR="00D85440" w:rsidRDefault="00FE798B">
            <w:pPr>
              <w:pStyle w:val="TableParagraph"/>
              <w:numPr>
                <w:ilvl w:val="0"/>
                <w:numId w:val="62"/>
              </w:numPr>
              <w:tabs>
                <w:tab w:val="left" w:pos="368"/>
                <w:tab w:val="left" w:pos="369"/>
              </w:tabs>
              <w:spacing w:before="57"/>
              <w:rPr>
                <w:sz w:val="18"/>
              </w:rPr>
            </w:pPr>
            <w:r>
              <w:rPr>
                <w:sz w:val="18"/>
              </w:rPr>
              <w:t>Residual</w:t>
            </w:r>
            <w:r>
              <w:rPr>
                <w:spacing w:val="15"/>
                <w:sz w:val="18"/>
              </w:rPr>
              <w:t xml:space="preserve"> </w:t>
            </w:r>
            <w:r>
              <w:rPr>
                <w:spacing w:val="-2"/>
                <w:sz w:val="18"/>
              </w:rPr>
              <w:t>values</w:t>
            </w:r>
          </w:p>
          <w:p w:rsidR="00D85440" w:rsidRDefault="00FE798B">
            <w:pPr>
              <w:pStyle w:val="TableParagraph"/>
              <w:spacing w:before="171"/>
              <w:ind w:left="85" w:right="330"/>
              <w:rPr>
                <w:sz w:val="18"/>
              </w:rPr>
            </w:pPr>
            <w:r>
              <w:rPr>
                <w:sz w:val="18"/>
              </w:rPr>
              <w:t>Producer value (producers of freight transport services and/or infrastructure), e.g. increased surplus from:</w:t>
            </w:r>
          </w:p>
          <w:p w:rsidR="00D85440" w:rsidRDefault="00FE798B">
            <w:pPr>
              <w:pStyle w:val="TableParagraph"/>
              <w:numPr>
                <w:ilvl w:val="0"/>
                <w:numId w:val="62"/>
              </w:numPr>
              <w:tabs>
                <w:tab w:val="left" w:pos="368"/>
                <w:tab w:val="left" w:pos="369"/>
              </w:tabs>
              <w:spacing w:before="114"/>
              <w:ind w:right="775"/>
              <w:rPr>
                <w:sz w:val="18"/>
              </w:rPr>
            </w:pPr>
            <w:r>
              <w:rPr>
                <w:sz w:val="18"/>
              </w:rPr>
              <w:t>Expenditure avoided, e.g. savings in operating, maintenance, compliance and investment</w:t>
            </w:r>
          </w:p>
          <w:p w:rsidR="00D85440" w:rsidRDefault="00FE798B">
            <w:pPr>
              <w:pStyle w:val="TableParagraph"/>
              <w:numPr>
                <w:ilvl w:val="0"/>
                <w:numId w:val="62"/>
              </w:numPr>
              <w:tabs>
                <w:tab w:val="left" w:pos="368"/>
                <w:tab w:val="left" w:pos="369"/>
              </w:tabs>
              <w:spacing w:before="57"/>
              <w:rPr>
                <w:sz w:val="18"/>
              </w:rPr>
            </w:pPr>
            <w:r>
              <w:rPr>
                <w:sz w:val="18"/>
              </w:rPr>
              <w:t>Increased</w:t>
            </w:r>
            <w:r>
              <w:rPr>
                <w:spacing w:val="14"/>
                <w:sz w:val="18"/>
              </w:rPr>
              <w:t xml:space="preserve"> </w:t>
            </w:r>
            <w:r>
              <w:rPr>
                <w:sz w:val="18"/>
              </w:rPr>
              <w:t>freight</w:t>
            </w:r>
            <w:r>
              <w:rPr>
                <w:spacing w:val="15"/>
                <w:sz w:val="18"/>
              </w:rPr>
              <w:t xml:space="preserve"> </w:t>
            </w:r>
            <w:r>
              <w:rPr>
                <w:sz w:val="18"/>
              </w:rPr>
              <w:t>operating</w:t>
            </w:r>
            <w:r>
              <w:rPr>
                <w:spacing w:val="15"/>
                <w:sz w:val="18"/>
              </w:rPr>
              <w:t xml:space="preserve"> </w:t>
            </w:r>
            <w:r>
              <w:rPr>
                <w:spacing w:val="-2"/>
                <w:sz w:val="18"/>
              </w:rPr>
              <w:t>margin</w:t>
            </w:r>
          </w:p>
          <w:p w:rsidR="00D85440" w:rsidRDefault="00FE798B">
            <w:pPr>
              <w:pStyle w:val="TableParagraph"/>
              <w:numPr>
                <w:ilvl w:val="0"/>
                <w:numId w:val="62"/>
              </w:numPr>
              <w:tabs>
                <w:tab w:val="left" w:pos="368"/>
                <w:tab w:val="left" w:pos="369"/>
              </w:tabs>
              <w:spacing w:before="57"/>
              <w:rPr>
                <w:sz w:val="18"/>
              </w:rPr>
            </w:pPr>
            <w:r>
              <w:rPr>
                <w:sz w:val="18"/>
              </w:rPr>
              <w:t>Increased</w:t>
            </w:r>
            <w:r>
              <w:rPr>
                <w:spacing w:val="8"/>
                <w:sz w:val="18"/>
              </w:rPr>
              <w:t xml:space="preserve"> </w:t>
            </w:r>
            <w:r>
              <w:rPr>
                <w:sz w:val="18"/>
              </w:rPr>
              <w:t>government</w:t>
            </w:r>
            <w:r>
              <w:rPr>
                <w:spacing w:val="9"/>
                <w:sz w:val="18"/>
              </w:rPr>
              <w:t xml:space="preserve"> </w:t>
            </w:r>
            <w:r>
              <w:rPr>
                <w:sz w:val="18"/>
              </w:rPr>
              <w:t>revenue</w:t>
            </w:r>
            <w:r>
              <w:rPr>
                <w:spacing w:val="9"/>
                <w:sz w:val="18"/>
              </w:rPr>
              <w:t xml:space="preserve"> </w:t>
            </w:r>
            <w:r>
              <w:rPr>
                <w:sz w:val="18"/>
              </w:rPr>
              <w:t>(e.g.</w:t>
            </w:r>
            <w:r>
              <w:rPr>
                <w:spacing w:val="8"/>
                <w:sz w:val="18"/>
              </w:rPr>
              <w:t xml:space="preserve"> </w:t>
            </w:r>
            <w:r>
              <w:rPr>
                <w:sz w:val="18"/>
              </w:rPr>
              <w:t>access</w:t>
            </w:r>
            <w:r>
              <w:rPr>
                <w:spacing w:val="9"/>
                <w:sz w:val="18"/>
              </w:rPr>
              <w:t xml:space="preserve"> </w:t>
            </w:r>
            <w:r>
              <w:rPr>
                <w:spacing w:val="-2"/>
                <w:sz w:val="18"/>
              </w:rPr>
              <w:t>charges)</w:t>
            </w:r>
          </w:p>
        </w:tc>
        <w:tc>
          <w:tcPr>
            <w:tcW w:w="4423" w:type="dxa"/>
            <w:tcBorders>
              <w:top w:val="single" w:sz="4" w:space="0" w:color="A30B35"/>
              <w:bottom w:val="single" w:sz="8" w:space="0" w:color="A30B35"/>
            </w:tcBorders>
            <w:shd w:val="clear" w:color="auto" w:fill="EFECEA"/>
          </w:tcPr>
          <w:p w:rsidR="00D85440" w:rsidRDefault="00FE798B">
            <w:pPr>
              <w:pStyle w:val="TableParagraph"/>
              <w:spacing w:before="79"/>
              <w:ind w:left="84"/>
              <w:rPr>
                <w:sz w:val="18"/>
              </w:rPr>
            </w:pPr>
            <w:r>
              <w:rPr>
                <w:spacing w:val="-2"/>
                <w:sz w:val="18"/>
              </w:rPr>
              <w:t>Environmental:</w:t>
            </w:r>
          </w:p>
          <w:p w:rsidR="00D85440" w:rsidRDefault="00FE798B">
            <w:pPr>
              <w:pStyle w:val="TableParagraph"/>
              <w:numPr>
                <w:ilvl w:val="0"/>
                <w:numId w:val="61"/>
              </w:numPr>
              <w:tabs>
                <w:tab w:val="left" w:pos="368"/>
                <w:tab w:val="left" w:pos="369"/>
              </w:tabs>
              <w:spacing w:before="113"/>
              <w:ind w:right="167"/>
              <w:rPr>
                <w:sz w:val="18"/>
              </w:rPr>
            </w:pPr>
            <w:r>
              <w:rPr>
                <w:w w:val="105"/>
                <w:sz w:val="18"/>
              </w:rPr>
              <w:t xml:space="preserve">Changes in values associated with environmental </w:t>
            </w:r>
            <w:r>
              <w:rPr>
                <w:spacing w:val="-2"/>
                <w:w w:val="105"/>
                <w:sz w:val="18"/>
              </w:rPr>
              <w:t xml:space="preserve">externalities, including noise and vibration, local air </w:t>
            </w:r>
            <w:r>
              <w:rPr>
                <w:w w:val="105"/>
                <w:sz w:val="18"/>
              </w:rPr>
              <w:t>pollution, greenhouse gases (e.g. CO</w:t>
            </w:r>
            <w:r>
              <w:rPr>
                <w:w w:val="105"/>
                <w:sz w:val="18"/>
                <w:vertAlign w:val="subscript"/>
              </w:rPr>
              <w:t>2</w:t>
            </w:r>
            <w:r>
              <w:rPr>
                <w:w w:val="105"/>
                <w:sz w:val="18"/>
              </w:rPr>
              <w:t>, CH</w:t>
            </w:r>
            <w:r>
              <w:rPr>
                <w:w w:val="105"/>
                <w:sz w:val="18"/>
                <w:vertAlign w:val="subscript"/>
              </w:rPr>
              <w:t>4</w:t>
            </w:r>
            <w:r>
              <w:rPr>
                <w:w w:val="105"/>
                <w:sz w:val="18"/>
              </w:rPr>
              <w:t>, NOx)</w:t>
            </w:r>
          </w:p>
          <w:p w:rsidR="00D85440" w:rsidRDefault="00FE798B">
            <w:pPr>
              <w:pStyle w:val="TableParagraph"/>
              <w:numPr>
                <w:ilvl w:val="0"/>
                <w:numId w:val="61"/>
              </w:numPr>
              <w:tabs>
                <w:tab w:val="left" w:pos="367"/>
                <w:tab w:val="left" w:pos="368"/>
              </w:tabs>
              <w:spacing w:before="58"/>
              <w:ind w:left="367" w:right="277"/>
              <w:rPr>
                <w:sz w:val="18"/>
              </w:rPr>
            </w:pPr>
            <w:r>
              <w:rPr>
                <w:sz w:val="18"/>
              </w:rPr>
              <w:t xml:space="preserve">Climate change influencing existing economic and land-use activities (e.g. due to increased extreme </w:t>
            </w:r>
            <w:r>
              <w:rPr>
                <w:spacing w:val="-2"/>
                <w:sz w:val="18"/>
              </w:rPr>
              <w:t>events)</w:t>
            </w:r>
          </w:p>
          <w:p w:rsidR="00D85440" w:rsidRDefault="00FE798B">
            <w:pPr>
              <w:pStyle w:val="TableParagraph"/>
              <w:spacing w:before="171"/>
              <w:ind w:left="84"/>
              <w:rPr>
                <w:sz w:val="18"/>
              </w:rPr>
            </w:pPr>
            <w:r>
              <w:rPr>
                <w:spacing w:val="-2"/>
                <w:w w:val="105"/>
                <w:sz w:val="18"/>
              </w:rPr>
              <w:t>Social/cultural:</w:t>
            </w:r>
          </w:p>
          <w:p w:rsidR="00D85440" w:rsidRDefault="00FE798B">
            <w:pPr>
              <w:pStyle w:val="TableParagraph"/>
              <w:numPr>
                <w:ilvl w:val="0"/>
                <w:numId w:val="61"/>
              </w:numPr>
              <w:tabs>
                <w:tab w:val="left" w:pos="367"/>
                <w:tab w:val="left" w:pos="368"/>
              </w:tabs>
              <w:spacing w:before="114"/>
              <w:ind w:left="367" w:right="705"/>
              <w:rPr>
                <w:sz w:val="18"/>
              </w:rPr>
            </w:pPr>
            <w:r>
              <w:rPr>
                <w:sz w:val="18"/>
              </w:rPr>
              <w:t>Changes in values associated with aesthetics and visual amenity (e.g. from fewer heavy vehicle movements)</w:t>
            </w:r>
          </w:p>
          <w:p w:rsidR="00D85440" w:rsidRDefault="00FE798B">
            <w:pPr>
              <w:pStyle w:val="TableParagraph"/>
              <w:numPr>
                <w:ilvl w:val="0"/>
                <w:numId w:val="61"/>
              </w:numPr>
              <w:tabs>
                <w:tab w:val="left" w:pos="367"/>
                <w:tab w:val="left" w:pos="368"/>
              </w:tabs>
              <w:spacing w:before="57"/>
              <w:ind w:left="367" w:right="366"/>
              <w:rPr>
                <w:sz w:val="18"/>
              </w:rPr>
            </w:pPr>
            <w:r>
              <w:rPr>
                <w:sz w:val="18"/>
              </w:rPr>
              <w:t>Changes in heritage values, including Aboriginal sites of importance or to historic buildings, sites and landscapes affected by freight supply chains</w:t>
            </w:r>
          </w:p>
          <w:p w:rsidR="00D85440" w:rsidRDefault="00FE798B">
            <w:pPr>
              <w:pStyle w:val="TableParagraph"/>
              <w:spacing w:before="171"/>
              <w:ind w:left="84"/>
              <w:rPr>
                <w:sz w:val="18"/>
              </w:rPr>
            </w:pPr>
            <w:r>
              <w:rPr>
                <w:sz w:val="18"/>
              </w:rPr>
              <w:t>Safety</w:t>
            </w:r>
            <w:r>
              <w:rPr>
                <w:spacing w:val="27"/>
                <w:sz w:val="18"/>
              </w:rPr>
              <w:t xml:space="preserve"> </w:t>
            </w:r>
            <w:r>
              <w:rPr>
                <w:sz w:val="18"/>
              </w:rPr>
              <w:t>and</w:t>
            </w:r>
            <w:r>
              <w:rPr>
                <w:spacing w:val="27"/>
                <w:sz w:val="18"/>
              </w:rPr>
              <w:t xml:space="preserve"> </w:t>
            </w:r>
            <w:r>
              <w:rPr>
                <w:spacing w:val="-2"/>
                <w:sz w:val="18"/>
              </w:rPr>
              <w:t>network:</w:t>
            </w:r>
          </w:p>
          <w:p w:rsidR="00D85440" w:rsidRDefault="00FE798B">
            <w:pPr>
              <w:pStyle w:val="TableParagraph"/>
              <w:numPr>
                <w:ilvl w:val="0"/>
                <w:numId w:val="61"/>
              </w:numPr>
              <w:tabs>
                <w:tab w:val="left" w:pos="367"/>
                <w:tab w:val="left" w:pos="368"/>
              </w:tabs>
              <w:spacing w:before="114"/>
              <w:ind w:left="367" w:right="1091"/>
              <w:rPr>
                <w:sz w:val="18"/>
              </w:rPr>
            </w:pPr>
            <w:r>
              <w:rPr>
                <w:sz w:val="18"/>
              </w:rPr>
              <w:t>Changes in crash costs (e.g. from fewer heavy vehicle movements)</w:t>
            </w:r>
          </w:p>
          <w:p w:rsidR="00D85440" w:rsidRDefault="00FE798B">
            <w:pPr>
              <w:pStyle w:val="TableParagraph"/>
              <w:numPr>
                <w:ilvl w:val="0"/>
                <w:numId w:val="61"/>
              </w:numPr>
              <w:tabs>
                <w:tab w:val="left" w:pos="367"/>
                <w:tab w:val="left" w:pos="368"/>
              </w:tabs>
              <w:spacing w:before="57"/>
              <w:ind w:left="367"/>
              <w:rPr>
                <w:sz w:val="18"/>
              </w:rPr>
            </w:pPr>
            <w:r>
              <w:rPr>
                <w:sz w:val="18"/>
              </w:rPr>
              <w:t>Road</w:t>
            </w:r>
            <w:r>
              <w:rPr>
                <w:spacing w:val="13"/>
                <w:sz w:val="18"/>
              </w:rPr>
              <w:t xml:space="preserve"> </w:t>
            </w:r>
            <w:r>
              <w:rPr>
                <w:sz w:val="18"/>
              </w:rPr>
              <w:t>network</w:t>
            </w:r>
            <w:r>
              <w:rPr>
                <w:spacing w:val="13"/>
                <w:sz w:val="18"/>
              </w:rPr>
              <w:t xml:space="preserve"> </w:t>
            </w:r>
            <w:r>
              <w:rPr>
                <w:spacing w:val="-2"/>
                <w:sz w:val="18"/>
              </w:rPr>
              <w:t>decongestion</w:t>
            </w:r>
          </w:p>
          <w:p w:rsidR="00D85440" w:rsidRDefault="00FE798B">
            <w:pPr>
              <w:pStyle w:val="TableParagraph"/>
              <w:spacing w:before="170"/>
              <w:ind w:left="84"/>
              <w:rPr>
                <w:sz w:val="18"/>
              </w:rPr>
            </w:pPr>
            <w:r>
              <w:rPr>
                <w:spacing w:val="-2"/>
                <w:sz w:val="18"/>
              </w:rPr>
              <w:t>Other:</w:t>
            </w:r>
          </w:p>
          <w:p w:rsidR="00D85440" w:rsidRDefault="00FE798B">
            <w:pPr>
              <w:pStyle w:val="TableParagraph"/>
              <w:numPr>
                <w:ilvl w:val="0"/>
                <w:numId w:val="61"/>
              </w:numPr>
              <w:tabs>
                <w:tab w:val="left" w:pos="367"/>
                <w:tab w:val="left" w:pos="368"/>
              </w:tabs>
              <w:spacing w:before="114"/>
              <w:ind w:left="367" w:right="756"/>
              <w:rPr>
                <w:sz w:val="18"/>
              </w:rPr>
            </w:pPr>
            <w:r>
              <w:rPr>
                <w:sz w:val="18"/>
              </w:rPr>
              <w:t>Competition</w:t>
            </w:r>
            <w:r>
              <w:rPr>
                <w:spacing w:val="-4"/>
                <w:sz w:val="18"/>
              </w:rPr>
              <w:t xml:space="preserve"> </w:t>
            </w:r>
            <w:r>
              <w:rPr>
                <w:sz w:val="18"/>
              </w:rPr>
              <w:t>benefits</w:t>
            </w:r>
            <w:r>
              <w:rPr>
                <w:spacing w:val="-4"/>
                <w:sz w:val="18"/>
              </w:rPr>
              <w:t xml:space="preserve"> </w:t>
            </w:r>
            <w:r>
              <w:rPr>
                <w:sz w:val="18"/>
              </w:rPr>
              <w:t>taking</w:t>
            </w:r>
            <w:r>
              <w:rPr>
                <w:spacing w:val="-4"/>
                <w:sz w:val="18"/>
              </w:rPr>
              <w:t xml:space="preserve"> </w:t>
            </w:r>
            <w:r>
              <w:rPr>
                <w:sz w:val="18"/>
              </w:rPr>
              <w:t>into</w:t>
            </w:r>
            <w:r>
              <w:rPr>
                <w:spacing w:val="-4"/>
                <w:sz w:val="18"/>
              </w:rPr>
              <w:t xml:space="preserve"> </w:t>
            </w:r>
            <w:r>
              <w:rPr>
                <w:sz w:val="18"/>
              </w:rPr>
              <w:t>account</w:t>
            </w:r>
            <w:r>
              <w:rPr>
                <w:spacing w:val="-4"/>
                <w:sz w:val="18"/>
              </w:rPr>
              <w:t xml:space="preserve"> </w:t>
            </w:r>
            <w:r>
              <w:rPr>
                <w:sz w:val="18"/>
              </w:rPr>
              <w:t>the behaviour of competitors who may have a degree of market power</w:t>
            </w:r>
          </w:p>
          <w:p w:rsidR="00D85440" w:rsidRDefault="00FE798B">
            <w:pPr>
              <w:pStyle w:val="TableParagraph"/>
              <w:numPr>
                <w:ilvl w:val="0"/>
                <w:numId w:val="61"/>
              </w:numPr>
              <w:tabs>
                <w:tab w:val="left" w:pos="367"/>
                <w:tab w:val="left" w:pos="368"/>
              </w:tabs>
              <w:spacing w:before="57"/>
              <w:ind w:left="367" w:right="1087"/>
              <w:rPr>
                <w:sz w:val="18"/>
              </w:rPr>
            </w:pPr>
            <w:r>
              <w:rPr>
                <w:sz w:val="18"/>
              </w:rPr>
              <w:t>Consequential</w:t>
            </w:r>
            <w:r>
              <w:rPr>
                <w:spacing w:val="-3"/>
                <w:sz w:val="18"/>
              </w:rPr>
              <w:t xml:space="preserve"> </w:t>
            </w:r>
            <w:r>
              <w:rPr>
                <w:sz w:val="18"/>
              </w:rPr>
              <w:t>costs</w:t>
            </w:r>
            <w:r>
              <w:rPr>
                <w:spacing w:val="-3"/>
                <w:sz w:val="18"/>
              </w:rPr>
              <w:t xml:space="preserve"> </w:t>
            </w:r>
            <w:r>
              <w:rPr>
                <w:sz w:val="18"/>
              </w:rPr>
              <w:t>during</w:t>
            </w:r>
            <w:r>
              <w:rPr>
                <w:spacing w:val="-3"/>
                <w:sz w:val="18"/>
              </w:rPr>
              <w:t xml:space="preserve"> </w:t>
            </w:r>
            <w:r>
              <w:rPr>
                <w:sz w:val="18"/>
              </w:rPr>
              <w:t>construction (e.g. noise, delay, congestion during, displaced economic activity etc.)</w:t>
            </w:r>
          </w:p>
          <w:p w:rsidR="00D85440" w:rsidRDefault="00FE798B">
            <w:pPr>
              <w:pStyle w:val="TableParagraph"/>
              <w:numPr>
                <w:ilvl w:val="0"/>
                <w:numId w:val="61"/>
              </w:numPr>
              <w:tabs>
                <w:tab w:val="left" w:pos="367"/>
                <w:tab w:val="left" w:pos="368"/>
              </w:tabs>
              <w:spacing w:before="58"/>
              <w:ind w:left="367" w:right="401"/>
              <w:rPr>
                <w:sz w:val="18"/>
              </w:rPr>
            </w:pPr>
            <w:r>
              <w:rPr>
                <w:sz w:val="18"/>
              </w:rPr>
              <w:t>Market and policy responses to climate and technological disruptions (e.g. renewable energy and carbon pricing)</w:t>
            </w:r>
          </w:p>
        </w:tc>
      </w:tr>
    </w:tbl>
    <w:p w:rsidR="00D85440" w:rsidRDefault="00D85440">
      <w:pPr>
        <w:rPr>
          <w:sz w:val="18"/>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8"/>
        <w:rPr>
          <w:b/>
          <w:i/>
          <w:sz w:val="22"/>
        </w:rPr>
      </w:pPr>
    </w:p>
    <w:p w:rsidR="00D85440" w:rsidRDefault="00D85440">
      <w:pPr>
        <w:sectPr w:rsidR="00D85440">
          <w:pgSz w:w="11910" w:h="16840"/>
          <w:pgMar w:top="1360" w:right="0" w:bottom="700" w:left="240" w:header="293" w:footer="519" w:gutter="0"/>
          <w:cols w:space="720"/>
        </w:sectPr>
      </w:pPr>
    </w:p>
    <w:p w:rsidR="00D85440" w:rsidRDefault="009C7B37">
      <w:pPr>
        <w:tabs>
          <w:tab w:val="left" w:pos="1460"/>
        </w:tabs>
        <w:spacing w:before="92"/>
        <w:ind w:left="553"/>
        <w:rPr>
          <w:b/>
          <w:i/>
          <w:sz w:val="19"/>
        </w:rPr>
      </w:pPr>
      <w:r>
        <w:pict>
          <v:line id="_x0000_s4356" style="position:absolute;left:0;text-align:left;z-index:16809984;mso-position-horizontal-relative:page" from="595.3pt,-94.5pt" to="557.3pt,-94.5pt" strokecolor="#b0a3a0" strokeweight="1pt">
            <w10:wrap anchorx="page"/>
          </v:line>
        </w:pict>
      </w:r>
      <w:r>
        <w:pict>
          <v:line id="_x0000_s4355" style="position:absolute;left:0;text-align:left;z-index:16810496;mso-position-horizontal-relative:page" from="595.3pt,35.75pt" to="557.3pt,35.75pt" strokecolor="#b0a3a0" strokeweight="1pt">
            <w10:wrap anchorx="page"/>
          </v:line>
        </w:pict>
      </w:r>
      <w:r>
        <w:pict>
          <v:line id="_x0000_s4354" style="position:absolute;left:0;text-align:left;z-index:16811008;mso-position-horizontal-relative:page;mso-position-vertical-relative:page" from="595.3pt,350.6pt" to="557.3pt,350.6pt" strokecolor="#b0a3a0" strokeweight="1pt">
            <w10:wrap anchorx="page" anchory="page"/>
          </v:line>
        </w:pict>
      </w:r>
      <w:r>
        <w:pict>
          <v:line id="_x0000_s4353" style="position:absolute;left:0;text-align:left;z-index:16811520;mso-position-horizontal-relative:page;mso-position-vertical-relative:page" from="595.3pt,611.1pt" to="557.3pt,611.1pt" strokecolor="#b0a3a0" strokeweight="1pt">
            <w10:wrap anchorx="page" anchory="page"/>
          </v:line>
        </w:pict>
      </w:r>
      <w:r>
        <w:pict>
          <v:group id="docshapegroup3240" o:spid="_x0000_s4350" style="position:absolute;left:0;text-align:left;margin-left:544.25pt;margin-top:451.7pt;width:51.05pt;height:130.25pt;z-index:16812032;mso-position-horizontal-relative:page;mso-position-vertical-relative:page" coordorigin="10885,9034" coordsize="1021,2605">
            <v:rect id="docshape3241" o:spid="_x0000_s4352" style="position:absolute;left:10885;top:9033;width:1021;height:2605" fillcolor="#a30b35" stroked="f"/>
            <v:line id="_x0000_s4351" style="position:absolute" from="11530,9617" to="11146,9617" strokecolor="white" strokeweight="1pt"/>
            <w10:wrap anchorx="page" anchory="page"/>
          </v:group>
        </w:pict>
      </w:r>
      <w:r>
        <w:pict>
          <v:shape id="docshape3242" o:spid="_x0000_s4349" type="#_x0000_t202" style="position:absolute;left:0;text-align:left;margin-left:550.95pt;margin-top:67.05pt;width:27.8pt;height:16.1pt;z-index:168125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243" o:spid="_x0000_s4348" type="#_x0000_t202" style="position:absolute;left:0;text-align:left;margin-left:551pt;margin-top:199.6pt;width:27.8pt;height:12.7pt;z-index:168130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3244" o:spid="_x0000_s4347" type="#_x0000_t202" style="position:absolute;left:0;text-align:left;margin-left:550.95pt;margin-top:327.75pt;width:27.8pt;height:15.25pt;z-index:168135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3245" o:spid="_x0000_s4346" type="#_x0000_t202" style="position:absolute;left:0;text-align:left;margin-left:550.95pt;margin-top:458.35pt;width:27.8pt;height:15.3pt;z-index:1681408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3246" o:spid="_x0000_s4345" type="#_x0000_t202" style="position:absolute;left:0;text-align:left;margin-left:550.95pt;margin-top:588.15pt;width:27.8pt;height:12.45pt;z-index:168145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247" o:spid="_x0000_s4344" type="#_x0000_t202" style="position:absolute;left:0;text-align:left;margin-left:555.8pt;margin-top:357.85pt;width:21.95pt;height:63.5pt;z-index:16815104;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3248" o:spid="_x0000_s4343" type="#_x0000_t202" style="position:absolute;left:0;text-align:left;margin-left:555.8pt;margin-top:488.1pt;width:21.95pt;height:69.7pt;z-index:16815616;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3249" o:spid="_x0000_s4342" type="#_x0000_t202" style="position:absolute;left:0;text-align:left;margin-left:560.65pt;margin-top:-87.25pt;width:12.35pt;height:59.6pt;z-index:168161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250" o:spid="_x0000_s4341" type="#_x0000_t202" style="position:absolute;left:0;text-align:left;margin-left:560.6pt;margin-top:43pt;width:12.35pt;height:65.8pt;z-index:168166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pict>
          <v:shape id="docshape3251" o:spid="_x0000_s4340" type="#_x0000_t202" style="position:absolute;left:0;text-align:left;margin-left:560.6pt;margin-top:618.35pt;width:12.35pt;height:46.65pt;z-index:1681715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b/>
          <w:i/>
          <w:spacing w:val="-5"/>
          <w:sz w:val="19"/>
        </w:rPr>
        <w:t>Table 31</w:t>
      </w:r>
      <w:r w:rsidR="00FE798B">
        <w:rPr>
          <w:b/>
          <w:i/>
          <w:sz w:val="19"/>
        </w:rPr>
        <w:tab/>
      </w:r>
      <w:r w:rsidR="00FE798B">
        <w:rPr>
          <w:b/>
          <w:i/>
          <w:spacing w:val="-2"/>
          <w:sz w:val="19"/>
        </w:rPr>
        <w:t>Typical</w:t>
      </w:r>
      <w:r w:rsidR="00FE798B">
        <w:rPr>
          <w:b/>
          <w:i/>
          <w:spacing w:val="-10"/>
          <w:sz w:val="19"/>
        </w:rPr>
        <w:t xml:space="preserve"> </w:t>
      </w:r>
      <w:proofErr w:type="spellStart"/>
      <w:r w:rsidR="00FE798B">
        <w:rPr>
          <w:b/>
          <w:i/>
          <w:spacing w:val="-2"/>
          <w:sz w:val="19"/>
        </w:rPr>
        <w:t>monetised</w:t>
      </w:r>
      <w:proofErr w:type="spellEnd"/>
      <w:r w:rsidR="00FE798B">
        <w:rPr>
          <w:b/>
          <w:i/>
          <w:spacing w:val="-9"/>
          <w:sz w:val="19"/>
        </w:rPr>
        <w:t xml:space="preserve"> </w:t>
      </w:r>
      <w:r w:rsidR="00FE798B">
        <w:rPr>
          <w:b/>
          <w:i/>
          <w:spacing w:val="-2"/>
          <w:sz w:val="19"/>
        </w:rPr>
        <w:t>benefit</w:t>
      </w:r>
      <w:r w:rsidR="00FE798B">
        <w:rPr>
          <w:b/>
          <w:i/>
          <w:spacing w:val="-9"/>
          <w:sz w:val="19"/>
        </w:rPr>
        <w:t xml:space="preserve"> </w:t>
      </w:r>
      <w:r w:rsidR="00FE798B">
        <w:rPr>
          <w:b/>
          <w:i/>
          <w:spacing w:val="-2"/>
          <w:sz w:val="19"/>
        </w:rPr>
        <w:t>and</w:t>
      </w:r>
      <w:r w:rsidR="00FE798B">
        <w:rPr>
          <w:b/>
          <w:i/>
          <w:spacing w:val="-9"/>
          <w:sz w:val="19"/>
        </w:rPr>
        <w:t xml:space="preserve"> </w:t>
      </w:r>
      <w:r w:rsidR="00FE798B">
        <w:rPr>
          <w:b/>
          <w:i/>
          <w:spacing w:val="-2"/>
          <w:sz w:val="19"/>
        </w:rPr>
        <w:t>cost</w:t>
      </w:r>
      <w:r w:rsidR="00FE798B">
        <w:rPr>
          <w:b/>
          <w:i/>
          <w:spacing w:val="-10"/>
          <w:sz w:val="19"/>
        </w:rPr>
        <w:t xml:space="preserve"> </w:t>
      </w:r>
      <w:r w:rsidR="00FE798B">
        <w:rPr>
          <w:b/>
          <w:i/>
          <w:spacing w:val="-2"/>
          <w:sz w:val="19"/>
        </w:rPr>
        <w:t>items:</w:t>
      </w:r>
      <w:r w:rsidR="00FE798B">
        <w:rPr>
          <w:b/>
          <w:i/>
          <w:spacing w:val="-9"/>
          <w:sz w:val="19"/>
        </w:rPr>
        <w:t xml:space="preserve"> </w:t>
      </w:r>
      <w:r w:rsidR="00FE798B">
        <w:rPr>
          <w:b/>
          <w:i/>
          <w:spacing w:val="-2"/>
          <w:sz w:val="19"/>
        </w:rPr>
        <w:t>Telecommunications</w:t>
      </w:r>
    </w:p>
    <w:p w:rsidR="00D85440" w:rsidRDefault="00D85440">
      <w:pPr>
        <w:pStyle w:val="BodyText"/>
        <w:spacing w:before="4"/>
        <w:rPr>
          <w:b/>
          <w:i/>
          <w:sz w:val="8"/>
        </w:rPr>
      </w:pPr>
    </w:p>
    <w:tbl>
      <w:tblPr>
        <w:tblW w:w="0" w:type="auto"/>
        <w:tblInd w:w="561" w:type="dxa"/>
        <w:tblLayout w:type="fixed"/>
        <w:tblCellMar>
          <w:left w:w="0" w:type="dxa"/>
          <w:right w:w="0" w:type="dxa"/>
        </w:tblCellMar>
        <w:tblLook w:val="01E0" w:firstRow="1" w:lastRow="1" w:firstColumn="1" w:lastColumn="1" w:noHBand="0" w:noVBand="0"/>
      </w:tblPr>
      <w:tblGrid>
        <w:gridCol w:w="4706"/>
        <w:gridCol w:w="4423"/>
      </w:tblGrid>
      <w:tr w:rsidR="00D85440">
        <w:trPr>
          <w:trHeight w:val="372"/>
        </w:trPr>
        <w:tc>
          <w:tcPr>
            <w:tcW w:w="4706" w:type="dxa"/>
            <w:tcBorders>
              <w:top w:val="single" w:sz="8" w:space="0" w:color="A30B35"/>
              <w:bottom w:val="single" w:sz="4" w:space="0" w:color="A30B35"/>
            </w:tcBorders>
          </w:tcPr>
          <w:p w:rsidR="00D85440" w:rsidRDefault="00FE798B">
            <w:pPr>
              <w:pStyle w:val="TableParagraph"/>
              <w:spacing w:before="92"/>
              <w:ind w:left="85"/>
              <w:rPr>
                <w:sz w:val="18"/>
              </w:rPr>
            </w:pPr>
            <w:r>
              <w:rPr>
                <w:color w:val="A30B35"/>
                <w:sz w:val="18"/>
              </w:rPr>
              <w:t>Private</w:t>
            </w:r>
            <w:r>
              <w:rPr>
                <w:color w:val="A30B35"/>
                <w:spacing w:val="4"/>
                <w:sz w:val="18"/>
              </w:rPr>
              <w:t xml:space="preserve"> </w:t>
            </w:r>
            <w:r>
              <w:rPr>
                <w:color w:val="A30B35"/>
                <w:sz w:val="18"/>
              </w:rPr>
              <w:t>benefits</w:t>
            </w:r>
            <w:r>
              <w:rPr>
                <w:color w:val="A30B35"/>
                <w:spacing w:val="4"/>
                <w:sz w:val="18"/>
              </w:rPr>
              <w:t xml:space="preserve"> </w:t>
            </w:r>
            <w:r>
              <w:rPr>
                <w:color w:val="A30B35"/>
                <w:sz w:val="18"/>
              </w:rPr>
              <w:t>and</w:t>
            </w:r>
            <w:r>
              <w:rPr>
                <w:color w:val="A30B35"/>
                <w:spacing w:val="4"/>
                <w:sz w:val="18"/>
              </w:rPr>
              <w:t xml:space="preserve"> </w:t>
            </w:r>
            <w:r>
              <w:rPr>
                <w:color w:val="A30B35"/>
                <w:sz w:val="18"/>
              </w:rPr>
              <w:t>costs</w:t>
            </w:r>
            <w:r>
              <w:rPr>
                <w:color w:val="A30B35"/>
                <w:spacing w:val="4"/>
                <w:sz w:val="18"/>
              </w:rPr>
              <w:t xml:space="preserve"> </w:t>
            </w:r>
            <w:r>
              <w:rPr>
                <w:color w:val="A30B35"/>
                <w:sz w:val="18"/>
              </w:rPr>
              <w:t>(for</w:t>
            </w:r>
            <w:r>
              <w:rPr>
                <w:color w:val="A30B35"/>
                <w:spacing w:val="4"/>
                <w:sz w:val="18"/>
              </w:rPr>
              <w:t xml:space="preserve"> </w:t>
            </w:r>
            <w:r>
              <w:rPr>
                <w:color w:val="A30B35"/>
                <w:sz w:val="18"/>
              </w:rPr>
              <w:t>users</w:t>
            </w:r>
            <w:r>
              <w:rPr>
                <w:color w:val="A30B35"/>
                <w:spacing w:val="4"/>
                <w:sz w:val="18"/>
              </w:rPr>
              <w:t xml:space="preserve"> </w:t>
            </w:r>
            <w:r>
              <w:rPr>
                <w:color w:val="A30B35"/>
                <w:sz w:val="18"/>
              </w:rPr>
              <w:t>and</w:t>
            </w:r>
            <w:r>
              <w:rPr>
                <w:color w:val="A30B35"/>
                <w:spacing w:val="4"/>
                <w:sz w:val="18"/>
              </w:rPr>
              <w:t xml:space="preserve"> </w:t>
            </w:r>
            <w:r>
              <w:rPr>
                <w:color w:val="A30B35"/>
                <w:spacing w:val="-2"/>
                <w:sz w:val="18"/>
              </w:rPr>
              <w:t>producers)</w:t>
            </w:r>
          </w:p>
        </w:tc>
        <w:tc>
          <w:tcPr>
            <w:tcW w:w="4423" w:type="dxa"/>
            <w:tcBorders>
              <w:top w:val="single" w:sz="8" w:space="0" w:color="A30B35"/>
              <w:bottom w:val="single" w:sz="4" w:space="0" w:color="A30B35"/>
            </w:tcBorders>
            <w:shd w:val="clear" w:color="auto" w:fill="EFECEA"/>
          </w:tcPr>
          <w:p w:rsidR="00D85440" w:rsidRDefault="00FE798B">
            <w:pPr>
              <w:pStyle w:val="TableParagraph"/>
              <w:spacing w:before="92"/>
              <w:ind w:left="84"/>
              <w:rPr>
                <w:sz w:val="18"/>
              </w:rPr>
            </w:pPr>
            <w:r>
              <w:rPr>
                <w:color w:val="A30B35"/>
                <w:sz w:val="18"/>
              </w:rPr>
              <w:t>External</w:t>
            </w:r>
            <w:r>
              <w:rPr>
                <w:color w:val="A30B35"/>
                <w:spacing w:val="6"/>
                <w:sz w:val="18"/>
              </w:rPr>
              <w:t xml:space="preserve"> </w:t>
            </w:r>
            <w:r>
              <w:rPr>
                <w:color w:val="A30B35"/>
                <w:sz w:val="18"/>
              </w:rPr>
              <w:t>benefits</w:t>
            </w:r>
            <w:r>
              <w:rPr>
                <w:color w:val="A30B35"/>
                <w:spacing w:val="7"/>
                <w:sz w:val="18"/>
              </w:rPr>
              <w:t xml:space="preserve"> </w:t>
            </w:r>
            <w:r>
              <w:rPr>
                <w:color w:val="A30B35"/>
                <w:sz w:val="18"/>
              </w:rPr>
              <w:t>and</w:t>
            </w:r>
            <w:r>
              <w:rPr>
                <w:color w:val="A30B35"/>
                <w:spacing w:val="7"/>
                <w:sz w:val="18"/>
              </w:rPr>
              <w:t xml:space="preserve"> </w:t>
            </w:r>
            <w:r>
              <w:rPr>
                <w:color w:val="A30B35"/>
                <w:sz w:val="18"/>
              </w:rPr>
              <w:t>costs</w:t>
            </w:r>
            <w:r>
              <w:rPr>
                <w:color w:val="A30B35"/>
                <w:spacing w:val="6"/>
                <w:sz w:val="18"/>
              </w:rPr>
              <w:t xml:space="preserve"> </w:t>
            </w:r>
            <w:r>
              <w:rPr>
                <w:color w:val="A30B35"/>
                <w:sz w:val="18"/>
              </w:rPr>
              <w:t>(for</w:t>
            </w:r>
            <w:r>
              <w:rPr>
                <w:color w:val="A30B35"/>
                <w:spacing w:val="7"/>
                <w:sz w:val="18"/>
              </w:rPr>
              <w:t xml:space="preserve"> </w:t>
            </w:r>
            <w:r>
              <w:rPr>
                <w:color w:val="A30B35"/>
                <w:sz w:val="18"/>
              </w:rPr>
              <w:t>the</w:t>
            </w:r>
            <w:r>
              <w:rPr>
                <w:color w:val="A30B35"/>
                <w:spacing w:val="7"/>
                <w:sz w:val="18"/>
              </w:rPr>
              <w:t xml:space="preserve"> </w:t>
            </w:r>
            <w:r>
              <w:rPr>
                <w:color w:val="A30B35"/>
                <w:sz w:val="18"/>
              </w:rPr>
              <w:t>broader</w:t>
            </w:r>
            <w:r>
              <w:rPr>
                <w:color w:val="A30B35"/>
                <w:spacing w:val="6"/>
                <w:sz w:val="18"/>
              </w:rPr>
              <w:t xml:space="preserve"> </w:t>
            </w:r>
            <w:r>
              <w:rPr>
                <w:color w:val="A30B35"/>
                <w:spacing w:val="-2"/>
                <w:sz w:val="18"/>
              </w:rPr>
              <w:t>community)</w:t>
            </w:r>
          </w:p>
        </w:tc>
      </w:tr>
      <w:tr w:rsidR="00D85440">
        <w:trPr>
          <w:trHeight w:val="5271"/>
        </w:trPr>
        <w:tc>
          <w:tcPr>
            <w:tcW w:w="4706" w:type="dxa"/>
            <w:tcBorders>
              <w:top w:val="single" w:sz="4" w:space="0" w:color="A30B35"/>
              <w:bottom w:val="single" w:sz="8" w:space="0" w:color="A30B35"/>
            </w:tcBorders>
          </w:tcPr>
          <w:p w:rsidR="00D85440" w:rsidRDefault="00FE798B">
            <w:pPr>
              <w:pStyle w:val="TableParagraph"/>
              <w:spacing w:before="79"/>
              <w:ind w:left="85"/>
              <w:rPr>
                <w:sz w:val="18"/>
              </w:rPr>
            </w:pPr>
            <w:r>
              <w:rPr>
                <w:spacing w:val="-2"/>
                <w:sz w:val="18"/>
              </w:rPr>
              <w:t>Project</w:t>
            </w:r>
            <w:r>
              <w:rPr>
                <w:sz w:val="18"/>
              </w:rPr>
              <w:t xml:space="preserve"> </w:t>
            </w:r>
            <w:r>
              <w:rPr>
                <w:spacing w:val="-2"/>
                <w:sz w:val="18"/>
              </w:rPr>
              <w:t>costs:</w:t>
            </w:r>
          </w:p>
          <w:p w:rsidR="00D85440" w:rsidRDefault="00FE798B">
            <w:pPr>
              <w:pStyle w:val="TableParagraph"/>
              <w:numPr>
                <w:ilvl w:val="0"/>
                <w:numId w:val="60"/>
              </w:numPr>
              <w:tabs>
                <w:tab w:val="left" w:pos="368"/>
                <w:tab w:val="left" w:pos="369"/>
              </w:tabs>
              <w:spacing w:before="57"/>
              <w:rPr>
                <w:sz w:val="18"/>
              </w:rPr>
            </w:pPr>
            <w:r>
              <w:rPr>
                <w:sz w:val="18"/>
              </w:rPr>
              <w:t>Investment</w:t>
            </w:r>
            <w:r>
              <w:rPr>
                <w:spacing w:val="4"/>
                <w:sz w:val="18"/>
              </w:rPr>
              <w:t xml:space="preserve"> </w:t>
            </w:r>
            <w:r>
              <w:rPr>
                <w:sz w:val="18"/>
              </w:rPr>
              <w:t>and</w:t>
            </w:r>
            <w:r>
              <w:rPr>
                <w:spacing w:val="4"/>
                <w:sz w:val="18"/>
              </w:rPr>
              <w:t xml:space="preserve"> </w:t>
            </w:r>
            <w:r>
              <w:rPr>
                <w:sz w:val="18"/>
              </w:rPr>
              <w:t>ongoing</w:t>
            </w:r>
            <w:r>
              <w:rPr>
                <w:spacing w:val="5"/>
                <w:sz w:val="18"/>
              </w:rPr>
              <w:t xml:space="preserve"> </w:t>
            </w:r>
            <w:r>
              <w:rPr>
                <w:sz w:val="18"/>
              </w:rPr>
              <w:t>project</w:t>
            </w:r>
            <w:r>
              <w:rPr>
                <w:spacing w:val="4"/>
                <w:sz w:val="18"/>
              </w:rPr>
              <w:t xml:space="preserve"> </w:t>
            </w:r>
            <w:r>
              <w:rPr>
                <w:spacing w:val="-2"/>
                <w:sz w:val="18"/>
              </w:rPr>
              <w:t>expenditure,</w:t>
            </w:r>
          </w:p>
          <w:p w:rsidR="00D85440" w:rsidRDefault="00FE798B">
            <w:pPr>
              <w:pStyle w:val="TableParagraph"/>
              <w:ind w:left="368"/>
              <w:rPr>
                <w:sz w:val="18"/>
              </w:rPr>
            </w:pPr>
            <w:r>
              <w:rPr>
                <w:sz w:val="18"/>
              </w:rPr>
              <w:t>e.g. operating expenditure, maintenance costs, decommissioning costs</w:t>
            </w:r>
          </w:p>
          <w:p w:rsidR="00D85440" w:rsidRDefault="00FE798B">
            <w:pPr>
              <w:pStyle w:val="TableParagraph"/>
              <w:spacing w:before="171"/>
              <w:ind w:left="85"/>
              <w:rPr>
                <w:sz w:val="18"/>
              </w:rPr>
            </w:pPr>
            <w:r>
              <w:rPr>
                <w:sz w:val="18"/>
              </w:rPr>
              <w:t>User value (commercial and private consumers of telecommunications),</w:t>
            </w:r>
            <w:r>
              <w:rPr>
                <w:spacing w:val="1"/>
                <w:sz w:val="18"/>
              </w:rPr>
              <w:t xml:space="preserve"> </w:t>
            </w:r>
            <w:r>
              <w:rPr>
                <w:sz w:val="18"/>
              </w:rPr>
              <w:t>e.g.</w:t>
            </w:r>
            <w:r>
              <w:rPr>
                <w:spacing w:val="1"/>
                <w:sz w:val="18"/>
              </w:rPr>
              <w:t xml:space="preserve"> </w:t>
            </w:r>
            <w:r>
              <w:rPr>
                <w:sz w:val="18"/>
              </w:rPr>
              <w:t>increased</w:t>
            </w:r>
            <w:r>
              <w:rPr>
                <w:spacing w:val="1"/>
                <w:sz w:val="18"/>
              </w:rPr>
              <w:t xml:space="preserve"> </w:t>
            </w:r>
            <w:r>
              <w:rPr>
                <w:sz w:val="18"/>
              </w:rPr>
              <w:t>surplus</w:t>
            </w:r>
            <w:r>
              <w:rPr>
                <w:spacing w:val="1"/>
                <w:sz w:val="18"/>
              </w:rPr>
              <w:t xml:space="preserve"> </w:t>
            </w:r>
            <w:r>
              <w:rPr>
                <w:spacing w:val="-4"/>
                <w:sz w:val="18"/>
              </w:rPr>
              <w:t>from:</w:t>
            </w:r>
          </w:p>
          <w:p w:rsidR="00D85440" w:rsidRDefault="00FE798B">
            <w:pPr>
              <w:pStyle w:val="TableParagraph"/>
              <w:numPr>
                <w:ilvl w:val="0"/>
                <w:numId w:val="59"/>
              </w:numPr>
              <w:tabs>
                <w:tab w:val="left" w:pos="368"/>
                <w:tab w:val="left" w:pos="369"/>
              </w:tabs>
              <w:spacing w:before="114"/>
              <w:rPr>
                <w:sz w:val="18"/>
              </w:rPr>
            </w:pPr>
            <w:r>
              <w:rPr>
                <w:spacing w:val="-2"/>
                <w:sz w:val="18"/>
              </w:rPr>
              <w:t>Reliability</w:t>
            </w:r>
          </w:p>
          <w:p w:rsidR="00D85440" w:rsidRDefault="00FE798B">
            <w:pPr>
              <w:pStyle w:val="TableParagraph"/>
              <w:numPr>
                <w:ilvl w:val="0"/>
                <w:numId w:val="59"/>
              </w:numPr>
              <w:tabs>
                <w:tab w:val="left" w:pos="368"/>
                <w:tab w:val="left" w:pos="369"/>
              </w:tabs>
              <w:spacing w:before="57"/>
              <w:rPr>
                <w:sz w:val="18"/>
              </w:rPr>
            </w:pPr>
            <w:r>
              <w:rPr>
                <w:spacing w:val="-2"/>
                <w:w w:val="105"/>
                <w:sz w:val="18"/>
              </w:rPr>
              <w:t>Timeliness/speed</w:t>
            </w:r>
          </w:p>
          <w:p w:rsidR="00D85440" w:rsidRDefault="00FE798B">
            <w:pPr>
              <w:pStyle w:val="TableParagraph"/>
              <w:numPr>
                <w:ilvl w:val="0"/>
                <w:numId w:val="59"/>
              </w:numPr>
              <w:tabs>
                <w:tab w:val="left" w:pos="368"/>
                <w:tab w:val="left" w:pos="369"/>
              </w:tabs>
              <w:spacing w:before="57"/>
              <w:rPr>
                <w:sz w:val="18"/>
              </w:rPr>
            </w:pPr>
            <w:r>
              <w:rPr>
                <w:spacing w:val="-2"/>
                <w:sz w:val="18"/>
              </w:rPr>
              <w:t>Consistency</w:t>
            </w:r>
          </w:p>
          <w:p w:rsidR="00D85440" w:rsidRDefault="00FE798B">
            <w:pPr>
              <w:pStyle w:val="TableParagraph"/>
              <w:numPr>
                <w:ilvl w:val="0"/>
                <w:numId w:val="59"/>
              </w:numPr>
              <w:tabs>
                <w:tab w:val="left" w:pos="368"/>
                <w:tab w:val="left" w:pos="369"/>
              </w:tabs>
              <w:spacing w:before="57"/>
              <w:rPr>
                <w:sz w:val="18"/>
              </w:rPr>
            </w:pPr>
            <w:r>
              <w:rPr>
                <w:sz w:val="18"/>
              </w:rPr>
              <w:t>Other</w:t>
            </w:r>
            <w:r>
              <w:rPr>
                <w:spacing w:val="18"/>
                <w:sz w:val="18"/>
              </w:rPr>
              <w:t xml:space="preserve"> </w:t>
            </w:r>
            <w:r>
              <w:rPr>
                <w:sz w:val="18"/>
              </w:rPr>
              <w:t>quality</w:t>
            </w:r>
            <w:r>
              <w:rPr>
                <w:spacing w:val="19"/>
                <w:sz w:val="18"/>
              </w:rPr>
              <w:t xml:space="preserve"> </w:t>
            </w:r>
            <w:r>
              <w:rPr>
                <w:spacing w:val="-2"/>
                <w:sz w:val="18"/>
              </w:rPr>
              <w:t>measures</w:t>
            </w:r>
          </w:p>
          <w:p w:rsidR="00D85440" w:rsidRDefault="00FE798B">
            <w:pPr>
              <w:pStyle w:val="TableParagraph"/>
              <w:numPr>
                <w:ilvl w:val="0"/>
                <w:numId w:val="59"/>
              </w:numPr>
              <w:tabs>
                <w:tab w:val="left" w:pos="368"/>
                <w:tab w:val="left" w:pos="369"/>
              </w:tabs>
              <w:spacing w:before="57"/>
              <w:rPr>
                <w:sz w:val="18"/>
              </w:rPr>
            </w:pPr>
            <w:r>
              <w:rPr>
                <w:sz w:val="18"/>
              </w:rPr>
              <w:t>Residual</w:t>
            </w:r>
            <w:r>
              <w:rPr>
                <w:spacing w:val="15"/>
                <w:sz w:val="18"/>
              </w:rPr>
              <w:t xml:space="preserve"> </w:t>
            </w:r>
            <w:r>
              <w:rPr>
                <w:spacing w:val="-2"/>
                <w:sz w:val="18"/>
              </w:rPr>
              <w:t>values</w:t>
            </w:r>
          </w:p>
          <w:p w:rsidR="00D85440" w:rsidRDefault="00FE798B">
            <w:pPr>
              <w:pStyle w:val="TableParagraph"/>
              <w:spacing w:before="170"/>
              <w:ind w:left="85"/>
              <w:rPr>
                <w:sz w:val="18"/>
              </w:rPr>
            </w:pPr>
            <w:r>
              <w:rPr>
                <w:sz w:val="18"/>
              </w:rPr>
              <w:t>Producer</w:t>
            </w:r>
            <w:r>
              <w:rPr>
                <w:spacing w:val="4"/>
                <w:sz w:val="18"/>
              </w:rPr>
              <w:t xml:space="preserve"> </w:t>
            </w:r>
            <w:r>
              <w:rPr>
                <w:sz w:val="18"/>
              </w:rPr>
              <w:t>value</w:t>
            </w:r>
            <w:r>
              <w:rPr>
                <w:spacing w:val="5"/>
                <w:sz w:val="18"/>
              </w:rPr>
              <w:t xml:space="preserve"> </w:t>
            </w:r>
            <w:r>
              <w:rPr>
                <w:sz w:val="18"/>
              </w:rPr>
              <w:t>(producers</w:t>
            </w:r>
            <w:r>
              <w:rPr>
                <w:spacing w:val="5"/>
                <w:sz w:val="18"/>
              </w:rPr>
              <w:t xml:space="preserve"> </w:t>
            </w:r>
            <w:r>
              <w:rPr>
                <w:sz w:val="18"/>
              </w:rPr>
              <w:t>of</w:t>
            </w:r>
            <w:r>
              <w:rPr>
                <w:spacing w:val="5"/>
                <w:sz w:val="18"/>
              </w:rPr>
              <w:t xml:space="preserve"> </w:t>
            </w:r>
            <w:r>
              <w:rPr>
                <w:sz w:val="18"/>
              </w:rPr>
              <w:t>communications</w:t>
            </w:r>
            <w:r>
              <w:rPr>
                <w:spacing w:val="5"/>
                <w:sz w:val="18"/>
              </w:rPr>
              <w:t xml:space="preserve"> </w:t>
            </w:r>
            <w:r>
              <w:rPr>
                <w:spacing w:val="-2"/>
                <w:sz w:val="18"/>
              </w:rPr>
              <w:t>services),</w:t>
            </w:r>
          </w:p>
          <w:p w:rsidR="00D85440" w:rsidRDefault="00FE798B">
            <w:pPr>
              <w:pStyle w:val="TableParagraph"/>
              <w:ind w:left="85"/>
              <w:rPr>
                <w:sz w:val="18"/>
              </w:rPr>
            </w:pPr>
            <w:r>
              <w:rPr>
                <w:spacing w:val="-2"/>
                <w:w w:val="105"/>
                <w:sz w:val="18"/>
              </w:rPr>
              <w:t>e.g.</w:t>
            </w:r>
            <w:r>
              <w:rPr>
                <w:spacing w:val="1"/>
                <w:w w:val="105"/>
                <w:sz w:val="18"/>
              </w:rPr>
              <w:t xml:space="preserve"> </w:t>
            </w:r>
            <w:r>
              <w:rPr>
                <w:spacing w:val="-2"/>
                <w:w w:val="105"/>
                <w:sz w:val="18"/>
              </w:rPr>
              <w:t>increased</w:t>
            </w:r>
            <w:r>
              <w:rPr>
                <w:spacing w:val="1"/>
                <w:w w:val="105"/>
                <w:sz w:val="18"/>
              </w:rPr>
              <w:t xml:space="preserve"> </w:t>
            </w:r>
            <w:r>
              <w:rPr>
                <w:spacing w:val="-2"/>
                <w:w w:val="105"/>
                <w:sz w:val="18"/>
              </w:rPr>
              <w:t>surplus</w:t>
            </w:r>
            <w:r>
              <w:rPr>
                <w:spacing w:val="1"/>
                <w:w w:val="105"/>
                <w:sz w:val="18"/>
              </w:rPr>
              <w:t xml:space="preserve"> </w:t>
            </w:r>
            <w:r>
              <w:rPr>
                <w:spacing w:val="-2"/>
                <w:w w:val="105"/>
                <w:sz w:val="18"/>
              </w:rPr>
              <w:t>from:</w:t>
            </w:r>
          </w:p>
          <w:p w:rsidR="00D85440" w:rsidRDefault="00FE798B">
            <w:pPr>
              <w:pStyle w:val="TableParagraph"/>
              <w:numPr>
                <w:ilvl w:val="0"/>
                <w:numId w:val="4"/>
              </w:numPr>
              <w:tabs>
                <w:tab w:val="left" w:pos="368"/>
                <w:tab w:val="left" w:pos="369"/>
              </w:tabs>
              <w:spacing w:before="114"/>
              <w:ind w:right="775"/>
              <w:rPr>
                <w:sz w:val="18"/>
              </w:rPr>
            </w:pPr>
            <w:r>
              <w:rPr>
                <w:sz w:val="18"/>
              </w:rPr>
              <w:t>Expenditure avoided, e.g. savings in operating, maintenance, compliance and investment costs</w:t>
            </w:r>
          </w:p>
          <w:p w:rsidR="00D85440" w:rsidRDefault="00FE798B">
            <w:pPr>
              <w:pStyle w:val="TableParagraph"/>
              <w:numPr>
                <w:ilvl w:val="0"/>
                <w:numId w:val="4"/>
              </w:numPr>
              <w:tabs>
                <w:tab w:val="left" w:pos="368"/>
                <w:tab w:val="left" w:pos="369"/>
              </w:tabs>
              <w:spacing w:before="57"/>
              <w:rPr>
                <w:sz w:val="18"/>
              </w:rPr>
            </w:pPr>
            <w:r>
              <w:rPr>
                <w:sz w:val="18"/>
              </w:rPr>
              <w:t>Increased</w:t>
            </w:r>
            <w:r>
              <w:rPr>
                <w:spacing w:val="8"/>
                <w:sz w:val="18"/>
              </w:rPr>
              <w:t xml:space="preserve"> </w:t>
            </w:r>
            <w:r>
              <w:rPr>
                <w:sz w:val="18"/>
              </w:rPr>
              <w:t>communications</w:t>
            </w:r>
            <w:r>
              <w:rPr>
                <w:spacing w:val="9"/>
                <w:sz w:val="18"/>
              </w:rPr>
              <w:t xml:space="preserve"> </w:t>
            </w:r>
            <w:r>
              <w:rPr>
                <w:sz w:val="18"/>
              </w:rPr>
              <w:t>service</w:t>
            </w:r>
            <w:r>
              <w:rPr>
                <w:spacing w:val="9"/>
                <w:sz w:val="18"/>
              </w:rPr>
              <w:t xml:space="preserve"> </w:t>
            </w:r>
            <w:r>
              <w:rPr>
                <w:spacing w:val="-2"/>
                <w:sz w:val="18"/>
              </w:rPr>
              <w:t>revenues</w:t>
            </w:r>
          </w:p>
        </w:tc>
        <w:tc>
          <w:tcPr>
            <w:tcW w:w="4423" w:type="dxa"/>
            <w:tcBorders>
              <w:top w:val="single" w:sz="4" w:space="0" w:color="A30B35"/>
              <w:bottom w:val="single" w:sz="8" w:space="0" w:color="A30B35"/>
            </w:tcBorders>
            <w:shd w:val="clear" w:color="auto" w:fill="EFECEA"/>
          </w:tcPr>
          <w:p w:rsidR="00D85440" w:rsidRDefault="00FE798B">
            <w:pPr>
              <w:pStyle w:val="TableParagraph"/>
              <w:spacing w:before="79"/>
              <w:ind w:left="84"/>
              <w:rPr>
                <w:sz w:val="18"/>
              </w:rPr>
            </w:pPr>
            <w:r>
              <w:rPr>
                <w:spacing w:val="-2"/>
                <w:sz w:val="18"/>
              </w:rPr>
              <w:t>Environmental:</w:t>
            </w:r>
          </w:p>
          <w:p w:rsidR="00D85440" w:rsidRDefault="00FE798B">
            <w:pPr>
              <w:pStyle w:val="TableParagraph"/>
              <w:numPr>
                <w:ilvl w:val="0"/>
                <w:numId w:val="58"/>
              </w:numPr>
              <w:tabs>
                <w:tab w:val="left" w:pos="368"/>
                <w:tab w:val="left" w:pos="369"/>
              </w:tabs>
              <w:spacing w:before="57"/>
              <w:ind w:right="446"/>
              <w:rPr>
                <w:sz w:val="18"/>
              </w:rPr>
            </w:pPr>
            <w:r>
              <w:rPr>
                <w:sz w:val="18"/>
              </w:rPr>
              <w:t>Changes</w:t>
            </w:r>
            <w:r>
              <w:rPr>
                <w:spacing w:val="-4"/>
                <w:sz w:val="18"/>
              </w:rPr>
              <w:t xml:space="preserve"> </w:t>
            </w:r>
            <w:r>
              <w:rPr>
                <w:sz w:val="18"/>
              </w:rPr>
              <w:t>in</w:t>
            </w:r>
            <w:r>
              <w:rPr>
                <w:spacing w:val="-4"/>
                <w:sz w:val="18"/>
              </w:rPr>
              <w:t xml:space="preserve"> </w:t>
            </w:r>
            <w:r>
              <w:rPr>
                <w:sz w:val="18"/>
              </w:rPr>
              <w:t>values</w:t>
            </w:r>
            <w:r>
              <w:rPr>
                <w:spacing w:val="-4"/>
                <w:sz w:val="18"/>
              </w:rPr>
              <w:t xml:space="preserve"> </w:t>
            </w:r>
            <w:r>
              <w:rPr>
                <w:sz w:val="18"/>
              </w:rPr>
              <w:t>associated</w:t>
            </w:r>
            <w:r>
              <w:rPr>
                <w:spacing w:val="-4"/>
                <w:sz w:val="18"/>
              </w:rPr>
              <w:t xml:space="preserve"> </w:t>
            </w:r>
            <w:r>
              <w:rPr>
                <w:sz w:val="18"/>
              </w:rPr>
              <w:t>with</w:t>
            </w:r>
            <w:r>
              <w:rPr>
                <w:spacing w:val="-4"/>
                <w:sz w:val="18"/>
              </w:rPr>
              <w:t xml:space="preserve"> </w:t>
            </w:r>
            <w:r>
              <w:rPr>
                <w:sz w:val="18"/>
              </w:rPr>
              <w:t>environmental externalities, including greenhouse gases</w:t>
            </w:r>
          </w:p>
          <w:p w:rsidR="00D85440" w:rsidRDefault="00FE798B">
            <w:pPr>
              <w:pStyle w:val="TableParagraph"/>
              <w:spacing w:before="1"/>
              <w:ind w:left="368"/>
              <w:rPr>
                <w:sz w:val="18"/>
              </w:rPr>
            </w:pPr>
            <w:r>
              <w:rPr>
                <w:spacing w:val="-6"/>
                <w:w w:val="115"/>
                <w:sz w:val="18"/>
              </w:rPr>
              <w:t>(e.g.</w:t>
            </w:r>
            <w:r>
              <w:rPr>
                <w:w w:val="115"/>
                <w:sz w:val="18"/>
              </w:rPr>
              <w:t xml:space="preserve"> </w:t>
            </w:r>
            <w:r>
              <w:rPr>
                <w:spacing w:val="-6"/>
                <w:w w:val="115"/>
                <w:sz w:val="18"/>
              </w:rPr>
              <w:t>CO</w:t>
            </w:r>
            <w:r>
              <w:rPr>
                <w:spacing w:val="-6"/>
                <w:w w:val="115"/>
                <w:sz w:val="18"/>
                <w:vertAlign w:val="subscript"/>
              </w:rPr>
              <w:t>2</w:t>
            </w:r>
            <w:r>
              <w:rPr>
                <w:spacing w:val="-6"/>
                <w:w w:val="115"/>
                <w:sz w:val="18"/>
              </w:rPr>
              <w:t>,</w:t>
            </w:r>
            <w:r>
              <w:rPr>
                <w:spacing w:val="1"/>
                <w:w w:val="115"/>
                <w:sz w:val="18"/>
              </w:rPr>
              <w:t xml:space="preserve"> </w:t>
            </w:r>
            <w:r>
              <w:rPr>
                <w:spacing w:val="-6"/>
                <w:w w:val="115"/>
                <w:sz w:val="18"/>
              </w:rPr>
              <w:t>CH</w:t>
            </w:r>
            <w:r>
              <w:rPr>
                <w:spacing w:val="-6"/>
                <w:w w:val="115"/>
                <w:sz w:val="18"/>
                <w:vertAlign w:val="subscript"/>
              </w:rPr>
              <w:t>4</w:t>
            </w:r>
            <w:r>
              <w:rPr>
                <w:spacing w:val="-6"/>
                <w:w w:val="115"/>
                <w:sz w:val="18"/>
              </w:rPr>
              <w:t>,</w:t>
            </w:r>
            <w:r>
              <w:rPr>
                <w:w w:val="115"/>
                <w:sz w:val="18"/>
              </w:rPr>
              <w:t xml:space="preserve"> </w:t>
            </w:r>
            <w:r>
              <w:rPr>
                <w:spacing w:val="-6"/>
                <w:w w:val="115"/>
                <w:sz w:val="18"/>
              </w:rPr>
              <w:t>NOx)</w:t>
            </w:r>
          </w:p>
          <w:p w:rsidR="00D85440" w:rsidRDefault="00FE798B">
            <w:pPr>
              <w:pStyle w:val="TableParagraph"/>
              <w:numPr>
                <w:ilvl w:val="0"/>
                <w:numId w:val="58"/>
              </w:numPr>
              <w:tabs>
                <w:tab w:val="left" w:pos="367"/>
                <w:tab w:val="left" w:pos="369"/>
              </w:tabs>
              <w:spacing w:before="57"/>
              <w:ind w:right="419"/>
              <w:rPr>
                <w:sz w:val="18"/>
              </w:rPr>
            </w:pPr>
            <w:r>
              <w:rPr>
                <w:sz w:val="18"/>
              </w:rPr>
              <w:t>Climate change influencing emergency needs or reliability (e.g. due to increased extreme events)</w:t>
            </w:r>
          </w:p>
          <w:p w:rsidR="00D85440" w:rsidRDefault="00FE798B">
            <w:pPr>
              <w:pStyle w:val="TableParagraph"/>
              <w:spacing w:before="170"/>
              <w:ind w:left="84"/>
              <w:rPr>
                <w:sz w:val="18"/>
              </w:rPr>
            </w:pPr>
            <w:r>
              <w:rPr>
                <w:spacing w:val="-2"/>
                <w:w w:val="105"/>
                <w:sz w:val="18"/>
              </w:rPr>
              <w:t>Social/cultural:</w:t>
            </w:r>
          </w:p>
          <w:p w:rsidR="00D85440" w:rsidRDefault="00FE798B">
            <w:pPr>
              <w:pStyle w:val="TableParagraph"/>
              <w:numPr>
                <w:ilvl w:val="0"/>
                <w:numId w:val="58"/>
              </w:numPr>
              <w:tabs>
                <w:tab w:val="left" w:pos="367"/>
                <w:tab w:val="left" w:pos="369"/>
              </w:tabs>
              <w:spacing w:before="57"/>
              <w:ind w:right="705"/>
              <w:rPr>
                <w:sz w:val="18"/>
              </w:rPr>
            </w:pPr>
            <w:r>
              <w:rPr>
                <w:sz w:val="18"/>
              </w:rPr>
              <w:t>Changes in values associated with aesthetics and visual amenity</w:t>
            </w:r>
          </w:p>
          <w:p w:rsidR="00D85440" w:rsidRDefault="00FE798B">
            <w:pPr>
              <w:pStyle w:val="TableParagraph"/>
              <w:numPr>
                <w:ilvl w:val="0"/>
                <w:numId w:val="58"/>
              </w:numPr>
              <w:tabs>
                <w:tab w:val="left" w:pos="367"/>
                <w:tab w:val="left" w:pos="369"/>
              </w:tabs>
              <w:spacing w:before="57"/>
              <w:ind w:right="821"/>
              <w:rPr>
                <w:sz w:val="18"/>
              </w:rPr>
            </w:pPr>
            <w:r>
              <w:rPr>
                <w:sz w:val="18"/>
              </w:rPr>
              <w:t>Reduced public health costs from improved access to information</w:t>
            </w:r>
          </w:p>
          <w:p w:rsidR="00D85440" w:rsidRDefault="00FE798B">
            <w:pPr>
              <w:pStyle w:val="TableParagraph"/>
              <w:numPr>
                <w:ilvl w:val="0"/>
                <w:numId w:val="58"/>
              </w:numPr>
              <w:tabs>
                <w:tab w:val="left" w:pos="367"/>
                <w:tab w:val="left" w:pos="369"/>
              </w:tabs>
              <w:spacing w:before="58"/>
              <w:ind w:right="366"/>
              <w:rPr>
                <w:sz w:val="18"/>
              </w:rPr>
            </w:pPr>
            <w:r>
              <w:rPr>
                <w:sz w:val="18"/>
              </w:rPr>
              <w:t>Changes in heritage values, including Aboriginal sites of importance or to historic buildings, sites and landscapes</w:t>
            </w:r>
          </w:p>
          <w:p w:rsidR="00D85440" w:rsidRDefault="00FE798B">
            <w:pPr>
              <w:pStyle w:val="TableParagraph"/>
              <w:spacing w:before="170"/>
              <w:ind w:left="84"/>
              <w:rPr>
                <w:sz w:val="18"/>
              </w:rPr>
            </w:pPr>
            <w:r>
              <w:rPr>
                <w:spacing w:val="-2"/>
                <w:sz w:val="18"/>
              </w:rPr>
              <w:t>Other:</w:t>
            </w:r>
          </w:p>
          <w:p w:rsidR="00D85440" w:rsidRDefault="00FE798B">
            <w:pPr>
              <w:pStyle w:val="TableParagraph"/>
              <w:numPr>
                <w:ilvl w:val="0"/>
                <w:numId w:val="58"/>
              </w:numPr>
              <w:tabs>
                <w:tab w:val="left" w:pos="367"/>
                <w:tab w:val="left" w:pos="369"/>
              </w:tabs>
              <w:spacing w:before="57"/>
              <w:ind w:right="274"/>
              <w:rPr>
                <w:sz w:val="18"/>
              </w:rPr>
            </w:pPr>
            <w:r>
              <w:rPr>
                <w:sz w:val="18"/>
              </w:rPr>
              <w:t>Competition benefits taking into account the behaviour of competitors who may have a degree of market power</w:t>
            </w:r>
          </w:p>
          <w:p w:rsidR="00D85440" w:rsidRDefault="00FE798B">
            <w:pPr>
              <w:pStyle w:val="TableParagraph"/>
              <w:numPr>
                <w:ilvl w:val="0"/>
                <w:numId w:val="58"/>
              </w:numPr>
              <w:tabs>
                <w:tab w:val="left" w:pos="367"/>
                <w:tab w:val="left" w:pos="369"/>
              </w:tabs>
              <w:spacing w:before="58"/>
              <w:ind w:hanging="285"/>
              <w:rPr>
                <w:sz w:val="18"/>
              </w:rPr>
            </w:pPr>
            <w:r>
              <w:rPr>
                <w:sz w:val="18"/>
              </w:rPr>
              <w:t>Consequential</w:t>
            </w:r>
            <w:r>
              <w:rPr>
                <w:spacing w:val="12"/>
                <w:sz w:val="18"/>
              </w:rPr>
              <w:t xml:space="preserve"> </w:t>
            </w:r>
            <w:r>
              <w:rPr>
                <w:sz w:val="18"/>
              </w:rPr>
              <w:t>costs</w:t>
            </w:r>
            <w:r>
              <w:rPr>
                <w:spacing w:val="13"/>
                <w:sz w:val="18"/>
              </w:rPr>
              <w:t xml:space="preserve"> </w:t>
            </w:r>
            <w:r>
              <w:rPr>
                <w:sz w:val="18"/>
              </w:rPr>
              <w:t>during</w:t>
            </w:r>
            <w:r>
              <w:rPr>
                <w:spacing w:val="13"/>
                <w:sz w:val="18"/>
              </w:rPr>
              <w:t xml:space="preserve"> </w:t>
            </w:r>
            <w:r>
              <w:rPr>
                <w:spacing w:val="-2"/>
                <w:sz w:val="18"/>
              </w:rPr>
              <w:t>construction</w:t>
            </w:r>
          </w:p>
          <w:p w:rsidR="00D85440" w:rsidRDefault="00FE798B">
            <w:pPr>
              <w:pStyle w:val="TableParagraph"/>
              <w:ind w:left="368"/>
              <w:rPr>
                <w:sz w:val="18"/>
              </w:rPr>
            </w:pPr>
            <w:r>
              <w:rPr>
                <w:sz w:val="18"/>
              </w:rPr>
              <w:t>(</w:t>
            </w:r>
            <w:proofErr w:type="gramStart"/>
            <w:r>
              <w:rPr>
                <w:sz w:val="18"/>
              </w:rPr>
              <w:t>e.g</w:t>
            </w:r>
            <w:proofErr w:type="gramEnd"/>
            <w:r>
              <w:rPr>
                <w:sz w:val="18"/>
              </w:rPr>
              <w:t>.</w:t>
            </w:r>
            <w:r>
              <w:rPr>
                <w:spacing w:val="10"/>
                <w:sz w:val="18"/>
              </w:rPr>
              <w:t xml:space="preserve"> </w:t>
            </w:r>
            <w:r>
              <w:rPr>
                <w:sz w:val="18"/>
              </w:rPr>
              <w:t>noise,</w:t>
            </w:r>
            <w:r>
              <w:rPr>
                <w:spacing w:val="10"/>
                <w:sz w:val="18"/>
              </w:rPr>
              <w:t xml:space="preserve"> </w:t>
            </w:r>
            <w:r>
              <w:rPr>
                <w:sz w:val="18"/>
              </w:rPr>
              <w:t>delay,</w:t>
            </w:r>
            <w:r>
              <w:rPr>
                <w:spacing w:val="10"/>
                <w:sz w:val="18"/>
              </w:rPr>
              <w:t xml:space="preserve"> </w:t>
            </w:r>
            <w:r>
              <w:rPr>
                <w:sz w:val="18"/>
              </w:rPr>
              <w:t>disrupted</w:t>
            </w:r>
            <w:r>
              <w:rPr>
                <w:spacing w:val="10"/>
                <w:sz w:val="18"/>
              </w:rPr>
              <w:t xml:space="preserve"> </w:t>
            </w:r>
            <w:r>
              <w:rPr>
                <w:sz w:val="18"/>
              </w:rPr>
              <w:t>services,</w:t>
            </w:r>
            <w:r>
              <w:rPr>
                <w:spacing w:val="10"/>
                <w:sz w:val="18"/>
              </w:rPr>
              <w:t xml:space="preserve"> </w:t>
            </w:r>
            <w:r>
              <w:rPr>
                <w:sz w:val="18"/>
              </w:rPr>
              <w:t>congestion</w:t>
            </w:r>
            <w:r>
              <w:rPr>
                <w:spacing w:val="10"/>
                <w:sz w:val="18"/>
              </w:rPr>
              <w:t xml:space="preserve"> </w:t>
            </w:r>
            <w:r>
              <w:rPr>
                <w:spacing w:val="-4"/>
                <w:sz w:val="18"/>
              </w:rPr>
              <w:t>etc.)</w:t>
            </w:r>
          </w:p>
        </w:tc>
      </w:tr>
    </w:tbl>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rPr>
          <w:b/>
          <w:i/>
          <w:sz w:val="22"/>
        </w:rPr>
      </w:pPr>
      <w:r>
        <w:rPr>
          <w:noProof/>
        </w:rPr>
        <w:drawing>
          <wp:anchor distT="0" distB="0" distL="0" distR="0" simplePos="0" relativeHeight="2110" behindDoc="0" locked="0" layoutInCell="1" allowOverlap="1">
            <wp:simplePos x="0" y="0"/>
            <wp:positionH relativeFrom="page">
              <wp:posOffset>504000</wp:posOffset>
            </wp:positionH>
            <wp:positionV relativeFrom="paragraph">
              <wp:posOffset>176508</wp:posOffset>
            </wp:positionV>
            <wp:extent cx="5789754" cy="2560796"/>
            <wp:effectExtent l="0" t="0" r="0" b="0"/>
            <wp:wrapTopAndBottom/>
            <wp:docPr id="48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7.jpeg"/>
                    <pic:cNvPicPr/>
                  </pic:nvPicPr>
                  <pic:blipFill>
                    <a:blip r:embed="rId260" cstate="print"/>
                    <a:stretch>
                      <a:fillRect/>
                    </a:stretch>
                  </pic:blipFill>
                  <pic:spPr>
                    <a:xfrm>
                      <a:off x="0" y="0"/>
                      <a:ext cx="5789754" cy="2560796"/>
                    </a:xfrm>
                    <a:prstGeom prst="rect">
                      <a:avLst/>
                    </a:prstGeom>
                  </pic:spPr>
                </pic:pic>
              </a:graphicData>
            </a:graphic>
          </wp:anchor>
        </w:drawing>
      </w:r>
    </w:p>
    <w:p w:rsidR="00D85440" w:rsidRDefault="00FE798B">
      <w:pPr>
        <w:rPr>
          <w:b/>
          <w:i/>
          <w:sz w:val="20"/>
        </w:rPr>
      </w:pPr>
      <w:r>
        <w:br w:type="column"/>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2"/>
        <w:rPr>
          <w:b/>
          <w:i/>
        </w:rPr>
      </w:pPr>
      <w:r>
        <w:rPr>
          <w:noProof/>
        </w:rPr>
        <w:drawing>
          <wp:anchor distT="0" distB="0" distL="0" distR="0" simplePos="0" relativeHeight="2111" behindDoc="0" locked="0" layoutInCell="1" allowOverlap="1">
            <wp:simplePos x="0" y="0"/>
            <wp:positionH relativeFrom="page">
              <wp:posOffset>7046003</wp:posOffset>
            </wp:positionH>
            <wp:positionV relativeFrom="paragraph">
              <wp:posOffset>155662</wp:posOffset>
            </wp:positionV>
            <wp:extent cx="163366" cy="163353"/>
            <wp:effectExtent l="0" t="0" r="0" b="0"/>
            <wp:wrapTopAndBottom/>
            <wp:docPr id="4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722" w:space="370"/>
            <w:col w:w="1578"/>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252" o:spid="_x0000_s4338" style="width:37.75pt;height:1pt;mso-position-horizontal-relative:char;mso-position-vertical-relative:line" coordsize="755,20">
            <v:line id="_x0000_s4339"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8"/>
        <w:rPr>
          <w:rFonts w:ascii="Calibri"/>
          <w:sz w:val="20"/>
        </w:rPr>
      </w:pPr>
    </w:p>
    <w:p w:rsidR="00D85440" w:rsidRDefault="009C7B37">
      <w:pPr>
        <w:tabs>
          <w:tab w:val="left" w:pos="2651"/>
        </w:tabs>
        <w:ind w:left="1744"/>
        <w:rPr>
          <w:b/>
          <w:i/>
          <w:sz w:val="19"/>
        </w:rPr>
      </w:pPr>
      <w:r>
        <w:pict>
          <v:shape id="docshape3253" o:spid="_x0000_s4337" type="#_x0000_t202" style="position:absolute;left:0;text-align:left;margin-left:15.5pt;margin-top:10.4pt;width:27.8pt;height:12.7pt;z-index:168217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254" o:spid="_x0000_s4336" type="#_x0000_t202" style="position:absolute;left:0;text-align:left;margin-left:21.8pt;margin-top:-91.85pt;width:12.35pt;height:59.6pt;z-index:168248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255" o:spid="_x0000_s4335" type="#_x0000_t202" style="position:absolute;left:0;text-align:left;margin-left:21.8pt;margin-top:38.4pt;width:12.35pt;height:65.8pt;z-index:168253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32</w:t>
      </w:r>
      <w:r w:rsidR="00FE798B">
        <w:rPr>
          <w:b/>
          <w:i/>
          <w:sz w:val="19"/>
        </w:rPr>
        <w:tab/>
      </w:r>
      <w:r w:rsidR="00FE798B">
        <w:rPr>
          <w:b/>
          <w:i/>
          <w:spacing w:val="-2"/>
          <w:sz w:val="19"/>
        </w:rPr>
        <w:t>Typical</w:t>
      </w:r>
      <w:r w:rsidR="00FE798B">
        <w:rPr>
          <w:b/>
          <w:i/>
          <w:spacing w:val="-10"/>
          <w:sz w:val="19"/>
        </w:rPr>
        <w:t xml:space="preserve"> </w:t>
      </w:r>
      <w:proofErr w:type="spellStart"/>
      <w:r w:rsidR="00FE798B">
        <w:rPr>
          <w:b/>
          <w:i/>
          <w:spacing w:val="-2"/>
          <w:sz w:val="19"/>
        </w:rPr>
        <w:t>monetised</w:t>
      </w:r>
      <w:proofErr w:type="spellEnd"/>
      <w:r w:rsidR="00FE798B">
        <w:rPr>
          <w:b/>
          <w:i/>
          <w:spacing w:val="-9"/>
          <w:sz w:val="19"/>
        </w:rPr>
        <w:t xml:space="preserve"> </w:t>
      </w:r>
      <w:r w:rsidR="00FE798B">
        <w:rPr>
          <w:b/>
          <w:i/>
          <w:spacing w:val="-2"/>
          <w:sz w:val="19"/>
        </w:rPr>
        <w:t>benefit</w:t>
      </w:r>
      <w:r w:rsidR="00FE798B">
        <w:rPr>
          <w:b/>
          <w:i/>
          <w:spacing w:val="-9"/>
          <w:sz w:val="19"/>
        </w:rPr>
        <w:t xml:space="preserve"> </w:t>
      </w:r>
      <w:r w:rsidR="00FE798B">
        <w:rPr>
          <w:b/>
          <w:i/>
          <w:spacing w:val="-2"/>
          <w:sz w:val="19"/>
        </w:rPr>
        <w:t>and</w:t>
      </w:r>
      <w:r w:rsidR="00FE798B">
        <w:rPr>
          <w:b/>
          <w:i/>
          <w:spacing w:val="-9"/>
          <w:sz w:val="19"/>
        </w:rPr>
        <w:t xml:space="preserve"> </w:t>
      </w:r>
      <w:r w:rsidR="00FE798B">
        <w:rPr>
          <w:b/>
          <w:i/>
          <w:spacing w:val="-2"/>
          <w:sz w:val="19"/>
        </w:rPr>
        <w:t>cost</w:t>
      </w:r>
      <w:r w:rsidR="00FE798B">
        <w:rPr>
          <w:b/>
          <w:i/>
          <w:spacing w:val="-10"/>
          <w:sz w:val="19"/>
        </w:rPr>
        <w:t xml:space="preserve"> </w:t>
      </w:r>
      <w:r w:rsidR="00FE798B">
        <w:rPr>
          <w:b/>
          <w:i/>
          <w:spacing w:val="-2"/>
          <w:sz w:val="19"/>
        </w:rPr>
        <w:t>items:</w:t>
      </w:r>
      <w:r w:rsidR="00FE798B">
        <w:rPr>
          <w:b/>
          <w:i/>
          <w:spacing w:val="-9"/>
          <w:sz w:val="19"/>
        </w:rPr>
        <w:t xml:space="preserve"> </w:t>
      </w:r>
      <w:r w:rsidR="00FE798B">
        <w:rPr>
          <w:b/>
          <w:i/>
          <w:spacing w:val="-2"/>
          <w:sz w:val="19"/>
        </w:rPr>
        <w:t>Energy</w:t>
      </w:r>
    </w:p>
    <w:p w:rsidR="00D85440" w:rsidRDefault="00D85440">
      <w:pPr>
        <w:pStyle w:val="BodyText"/>
        <w:spacing w:before="4"/>
        <w:rPr>
          <w:b/>
          <w:i/>
          <w:sz w:val="8"/>
        </w:rPr>
      </w:pPr>
    </w:p>
    <w:tbl>
      <w:tblPr>
        <w:tblW w:w="0" w:type="auto"/>
        <w:tblInd w:w="1751" w:type="dxa"/>
        <w:tblLayout w:type="fixed"/>
        <w:tblCellMar>
          <w:left w:w="0" w:type="dxa"/>
          <w:right w:w="0" w:type="dxa"/>
        </w:tblCellMar>
        <w:tblLook w:val="01E0" w:firstRow="1" w:lastRow="1" w:firstColumn="1" w:lastColumn="1" w:noHBand="0" w:noVBand="0"/>
      </w:tblPr>
      <w:tblGrid>
        <w:gridCol w:w="4706"/>
        <w:gridCol w:w="4423"/>
      </w:tblGrid>
      <w:tr w:rsidR="00D85440">
        <w:trPr>
          <w:trHeight w:val="372"/>
        </w:trPr>
        <w:tc>
          <w:tcPr>
            <w:tcW w:w="4706" w:type="dxa"/>
            <w:tcBorders>
              <w:top w:val="single" w:sz="8" w:space="0" w:color="A30B35"/>
              <w:bottom w:val="single" w:sz="4" w:space="0" w:color="A30B35"/>
            </w:tcBorders>
          </w:tcPr>
          <w:p w:rsidR="00D85440" w:rsidRDefault="00FE798B">
            <w:pPr>
              <w:pStyle w:val="TableParagraph"/>
              <w:spacing w:before="92"/>
              <w:ind w:left="85"/>
              <w:rPr>
                <w:sz w:val="18"/>
              </w:rPr>
            </w:pPr>
            <w:r>
              <w:rPr>
                <w:color w:val="A30B35"/>
                <w:sz w:val="18"/>
              </w:rPr>
              <w:t>Private</w:t>
            </w:r>
            <w:r>
              <w:rPr>
                <w:color w:val="A30B35"/>
                <w:spacing w:val="4"/>
                <w:sz w:val="18"/>
              </w:rPr>
              <w:t xml:space="preserve"> </w:t>
            </w:r>
            <w:r>
              <w:rPr>
                <w:color w:val="A30B35"/>
                <w:sz w:val="18"/>
              </w:rPr>
              <w:t>benefits</w:t>
            </w:r>
            <w:r>
              <w:rPr>
                <w:color w:val="A30B35"/>
                <w:spacing w:val="4"/>
                <w:sz w:val="18"/>
              </w:rPr>
              <w:t xml:space="preserve"> </w:t>
            </w:r>
            <w:r>
              <w:rPr>
                <w:color w:val="A30B35"/>
                <w:sz w:val="18"/>
              </w:rPr>
              <w:t>and</w:t>
            </w:r>
            <w:r>
              <w:rPr>
                <w:color w:val="A30B35"/>
                <w:spacing w:val="4"/>
                <w:sz w:val="18"/>
              </w:rPr>
              <w:t xml:space="preserve"> </w:t>
            </w:r>
            <w:r>
              <w:rPr>
                <w:color w:val="A30B35"/>
                <w:sz w:val="18"/>
              </w:rPr>
              <w:t>costs</w:t>
            </w:r>
            <w:r>
              <w:rPr>
                <w:color w:val="A30B35"/>
                <w:spacing w:val="4"/>
                <w:sz w:val="18"/>
              </w:rPr>
              <w:t xml:space="preserve"> </w:t>
            </w:r>
            <w:r>
              <w:rPr>
                <w:color w:val="A30B35"/>
                <w:sz w:val="18"/>
              </w:rPr>
              <w:t>(for</w:t>
            </w:r>
            <w:r>
              <w:rPr>
                <w:color w:val="A30B35"/>
                <w:spacing w:val="4"/>
                <w:sz w:val="18"/>
              </w:rPr>
              <w:t xml:space="preserve"> </w:t>
            </w:r>
            <w:r>
              <w:rPr>
                <w:color w:val="A30B35"/>
                <w:sz w:val="18"/>
              </w:rPr>
              <w:t>users</w:t>
            </w:r>
            <w:r>
              <w:rPr>
                <w:color w:val="A30B35"/>
                <w:spacing w:val="4"/>
                <w:sz w:val="18"/>
              </w:rPr>
              <w:t xml:space="preserve"> </w:t>
            </w:r>
            <w:r>
              <w:rPr>
                <w:color w:val="A30B35"/>
                <w:sz w:val="18"/>
              </w:rPr>
              <w:t>and</w:t>
            </w:r>
            <w:r>
              <w:rPr>
                <w:color w:val="A30B35"/>
                <w:spacing w:val="4"/>
                <w:sz w:val="18"/>
              </w:rPr>
              <w:t xml:space="preserve"> </w:t>
            </w:r>
            <w:r>
              <w:rPr>
                <w:color w:val="A30B35"/>
                <w:spacing w:val="-2"/>
                <w:sz w:val="18"/>
              </w:rPr>
              <w:t>producers)</w:t>
            </w:r>
          </w:p>
        </w:tc>
        <w:tc>
          <w:tcPr>
            <w:tcW w:w="4423" w:type="dxa"/>
            <w:tcBorders>
              <w:top w:val="single" w:sz="8" w:space="0" w:color="A30B35"/>
              <w:bottom w:val="single" w:sz="4" w:space="0" w:color="A30B35"/>
            </w:tcBorders>
            <w:shd w:val="clear" w:color="auto" w:fill="EFECEA"/>
          </w:tcPr>
          <w:p w:rsidR="00D85440" w:rsidRDefault="00FE798B">
            <w:pPr>
              <w:pStyle w:val="TableParagraph"/>
              <w:spacing w:before="92"/>
              <w:ind w:left="84"/>
              <w:rPr>
                <w:sz w:val="18"/>
              </w:rPr>
            </w:pPr>
            <w:r>
              <w:rPr>
                <w:color w:val="A30B35"/>
                <w:sz w:val="18"/>
              </w:rPr>
              <w:t>External</w:t>
            </w:r>
            <w:r>
              <w:rPr>
                <w:color w:val="A30B35"/>
                <w:spacing w:val="6"/>
                <w:sz w:val="18"/>
              </w:rPr>
              <w:t xml:space="preserve"> </w:t>
            </w:r>
            <w:r>
              <w:rPr>
                <w:color w:val="A30B35"/>
                <w:sz w:val="18"/>
              </w:rPr>
              <w:t>benefits</w:t>
            </w:r>
            <w:r>
              <w:rPr>
                <w:color w:val="A30B35"/>
                <w:spacing w:val="7"/>
                <w:sz w:val="18"/>
              </w:rPr>
              <w:t xml:space="preserve"> </w:t>
            </w:r>
            <w:r>
              <w:rPr>
                <w:color w:val="A30B35"/>
                <w:sz w:val="18"/>
              </w:rPr>
              <w:t>and</w:t>
            </w:r>
            <w:r>
              <w:rPr>
                <w:color w:val="A30B35"/>
                <w:spacing w:val="7"/>
                <w:sz w:val="18"/>
              </w:rPr>
              <w:t xml:space="preserve"> </w:t>
            </w:r>
            <w:r>
              <w:rPr>
                <w:color w:val="A30B35"/>
                <w:sz w:val="18"/>
              </w:rPr>
              <w:t>costs</w:t>
            </w:r>
            <w:r>
              <w:rPr>
                <w:color w:val="A30B35"/>
                <w:spacing w:val="6"/>
                <w:sz w:val="18"/>
              </w:rPr>
              <w:t xml:space="preserve"> </w:t>
            </w:r>
            <w:r>
              <w:rPr>
                <w:color w:val="A30B35"/>
                <w:sz w:val="18"/>
              </w:rPr>
              <w:t>(for</w:t>
            </w:r>
            <w:r>
              <w:rPr>
                <w:color w:val="A30B35"/>
                <w:spacing w:val="7"/>
                <w:sz w:val="18"/>
              </w:rPr>
              <w:t xml:space="preserve"> </w:t>
            </w:r>
            <w:r>
              <w:rPr>
                <w:color w:val="A30B35"/>
                <w:sz w:val="18"/>
              </w:rPr>
              <w:t>the</w:t>
            </w:r>
            <w:r>
              <w:rPr>
                <w:color w:val="A30B35"/>
                <w:spacing w:val="7"/>
                <w:sz w:val="18"/>
              </w:rPr>
              <w:t xml:space="preserve"> </w:t>
            </w:r>
            <w:r>
              <w:rPr>
                <w:color w:val="A30B35"/>
                <w:sz w:val="18"/>
              </w:rPr>
              <w:t>broader</w:t>
            </w:r>
            <w:r>
              <w:rPr>
                <w:color w:val="A30B35"/>
                <w:spacing w:val="6"/>
                <w:sz w:val="18"/>
              </w:rPr>
              <w:t xml:space="preserve"> </w:t>
            </w:r>
            <w:r>
              <w:rPr>
                <w:color w:val="A30B35"/>
                <w:spacing w:val="-2"/>
                <w:sz w:val="18"/>
              </w:rPr>
              <w:t>community)</w:t>
            </w:r>
          </w:p>
        </w:tc>
      </w:tr>
      <w:tr w:rsidR="00D85440">
        <w:trPr>
          <w:trHeight w:val="6158"/>
        </w:trPr>
        <w:tc>
          <w:tcPr>
            <w:tcW w:w="4706" w:type="dxa"/>
            <w:tcBorders>
              <w:top w:val="single" w:sz="4" w:space="0" w:color="A30B35"/>
              <w:bottom w:val="single" w:sz="8" w:space="0" w:color="A30B35"/>
            </w:tcBorders>
          </w:tcPr>
          <w:p w:rsidR="00D85440" w:rsidRDefault="00FE798B">
            <w:pPr>
              <w:pStyle w:val="TableParagraph"/>
              <w:spacing w:before="79"/>
              <w:ind w:left="85"/>
              <w:rPr>
                <w:sz w:val="18"/>
              </w:rPr>
            </w:pPr>
            <w:r>
              <w:rPr>
                <w:spacing w:val="-2"/>
                <w:sz w:val="18"/>
              </w:rPr>
              <w:t>Project</w:t>
            </w:r>
            <w:r>
              <w:rPr>
                <w:sz w:val="18"/>
              </w:rPr>
              <w:t xml:space="preserve"> </w:t>
            </w:r>
            <w:r>
              <w:rPr>
                <w:spacing w:val="-2"/>
                <w:sz w:val="18"/>
              </w:rPr>
              <w:t>costs:</w:t>
            </w:r>
          </w:p>
          <w:p w:rsidR="00D85440" w:rsidRDefault="00FE798B">
            <w:pPr>
              <w:pStyle w:val="TableParagraph"/>
              <w:numPr>
                <w:ilvl w:val="0"/>
                <w:numId w:val="57"/>
              </w:numPr>
              <w:tabs>
                <w:tab w:val="left" w:pos="368"/>
                <w:tab w:val="left" w:pos="369"/>
              </w:tabs>
              <w:spacing w:before="57"/>
              <w:ind w:right="104"/>
              <w:rPr>
                <w:sz w:val="18"/>
              </w:rPr>
            </w:pPr>
            <w:r>
              <w:rPr>
                <w:w w:val="105"/>
                <w:sz w:val="18"/>
              </w:rPr>
              <w:t>Capital</w:t>
            </w:r>
            <w:r>
              <w:rPr>
                <w:spacing w:val="-9"/>
                <w:w w:val="105"/>
                <w:sz w:val="18"/>
              </w:rPr>
              <w:t xml:space="preserve"> </w:t>
            </w:r>
            <w:r>
              <w:rPr>
                <w:w w:val="105"/>
                <w:sz w:val="18"/>
              </w:rPr>
              <w:t>and</w:t>
            </w:r>
            <w:r>
              <w:rPr>
                <w:spacing w:val="-9"/>
                <w:w w:val="105"/>
                <w:sz w:val="18"/>
              </w:rPr>
              <w:t xml:space="preserve"> </w:t>
            </w:r>
            <w:r>
              <w:rPr>
                <w:w w:val="105"/>
                <w:sz w:val="18"/>
              </w:rPr>
              <w:t>ongoing</w:t>
            </w:r>
            <w:r>
              <w:rPr>
                <w:spacing w:val="-9"/>
                <w:w w:val="105"/>
                <w:sz w:val="18"/>
              </w:rPr>
              <w:t xml:space="preserve"> </w:t>
            </w:r>
            <w:r>
              <w:rPr>
                <w:w w:val="105"/>
                <w:sz w:val="18"/>
              </w:rPr>
              <w:t>project</w:t>
            </w:r>
            <w:r>
              <w:rPr>
                <w:spacing w:val="-9"/>
                <w:w w:val="105"/>
                <w:sz w:val="18"/>
              </w:rPr>
              <w:t xml:space="preserve"> </w:t>
            </w:r>
            <w:r>
              <w:rPr>
                <w:w w:val="105"/>
                <w:sz w:val="18"/>
              </w:rPr>
              <w:t>expenditure,</w:t>
            </w:r>
            <w:r>
              <w:rPr>
                <w:spacing w:val="-9"/>
                <w:w w:val="105"/>
                <w:sz w:val="18"/>
              </w:rPr>
              <w:t xml:space="preserve"> </w:t>
            </w:r>
            <w:r>
              <w:rPr>
                <w:w w:val="105"/>
                <w:sz w:val="18"/>
              </w:rPr>
              <w:t>e.g.</w:t>
            </w:r>
            <w:r>
              <w:rPr>
                <w:spacing w:val="-9"/>
                <w:w w:val="105"/>
                <w:sz w:val="18"/>
              </w:rPr>
              <w:t xml:space="preserve"> </w:t>
            </w:r>
            <w:r>
              <w:rPr>
                <w:w w:val="105"/>
                <w:sz w:val="18"/>
              </w:rPr>
              <w:t xml:space="preserve">operating </w:t>
            </w:r>
            <w:r>
              <w:rPr>
                <w:sz w:val="18"/>
              </w:rPr>
              <w:t>expenditure, maintenance costs, decommissioning costs</w:t>
            </w:r>
          </w:p>
          <w:p w:rsidR="00D85440" w:rsidRDefault="00FE798B">
            <w:pPr>
              <w:pStyle w:val="TableParagraph"/>
              <w:spacing w:before="171"/>
              <w:ind w:left="85"/>
              <w:rPr>
                <w:sz w:val="18"/>
              </w:rPr>
            </w:pPr>
            <w:r>
              <w:rPr>
                <w:sz w:val="18"/>
              </w:rPr>
              <w:t>User</w:t>
            </w:r>
            <w:r>
              <w:rPr>
                <w:spacing w:val="8"/>
                <w:sz w:val="18"/>
              </w:rPr>
              <w:t xml:space="preserve"> </w:t>
            </w:r>
            <w:r>
              <w:rPr>
                <w:sz w:val="18"/>
              </w:rPr>
              <w:t>value</w:t>
            </w:r>
            <w:r>
              <w:rPr>
                <w:spacing w:val="9"/>
                <w:sz w:val="18"/>
              </w:rPr>
              <w:t xml:space="preserve"> </w:t>
            </w:r>
            <w:r>
              <w:rPr>
                <w:sz w:val="18"/>
              </w:rPr>
              <w:t>(commercial</w:t>
            </w:r>
            <w:r>
              <w:rPr>
                <w:spacing w:val="9"/>
                <w:sz w:val="18"/>
              </w:rPr>
              <w:t xml:space="preserve"> </w:t>
            </w:r>
            <w:r>
              <w:rPr>
                <w:sz w:val="18"/>
              </w:rPr>
              <w:t>and</w:t>
            </w:r>
            <w:r>
              <w:rPr>
                <w:spacing w:val="9"/>
                <w:sz w:val="18"/>
              </w:rPr>
              <w:t xml:space="preserve"> </w:t>
            </w:r>
            <w:r>
              <w:rPr>
                <w:sz w:val="18"/>
              </w:rPr>
              <w:t>private</w:t>
            </w:r>
            <w:r>
              <w:rPr>
                <w:spacing w:val="9"/>
                <w:sz w:val="18"/>
              </w:rPr>
              <w:t xml:space="preserve"> </w:t>
            </w:r>
            <w:r>
              <w:rPr>
                <w:sz w:val="18"/>
              </w:rPr>
              <w:t>consumers</w:t>
            </w:r>
            <w:r>
              <w:rPr>
                <w:spacing w:val="8"/>
                <w:sz w:val="18"/>
              </w:rPr>
              <w:t xml:space="preserve"> </w:t>
            </w:r>
            <w:r>
              <w:rPr>
                <w:sz w:val="18"/>
              </w:rPr>
              <w:t>of</w:t>
            </w:r>
            <w:r>
              <w:rPr>
                <w:spacing w:val="9"/>
                <w:sz w:val="18"/>
              </w:rPr>
              <w:t xml:space="preserve"> </w:t>
            </w:r>
            <w:r>
              <w:rPr>
                <w:spacing w:val="-2"/>
                <w:sz w:val="18"/>
              </w:rPr>
              <w:t>energy),</w:t>
            </w:r>
          </w:p>
          <w:p w:rsidR="00D85440" w:rsidRDefault="00FE798B">
            <w:pPr>
              <w:pStyle w:val="TableParagraph"/>
              <w:ind w:left="85"/>
              <w:rPr>
                <w:sz w:val="18"/>
              </w:rPr>
            </w:pPr>
            <w:r>
              <w:rPr>
                <w:spacing w:val="-2"/>
                <w:w w:val="105"/>
                <w:sz w:val="18"/>
              </w:rPr>
              <w:t>e.g.</w:t>
            </w:r>
            <w:r>
              <w:rPr>
                <w:spacing w:val="1"/>
                <w:w w:val="105"/>
                <w:sz w:val="18"/>
              </w:rPr>
              <w:t xml:space="preserve"> </w:t>
            </w:r>
            <w:r>
              <w:rPr>
                <w:spacing w:val="-2"/>
                <w:w w:val="105"/>
                <w:sz w:val="18"/>
              </w:rPr>
              <w:t>increased</w:t>
            </w:r>
            <w:r>
              <w:rPr>
                <w:spacing w:val="1"/>
                <w:w w:val="105"/>
                <w:sz w:val="18"/>
              </w:rPr>
              <w:t xml:space="preserve"> </w:t>
            </w:r>
            <w:r>
              <w:rPr>
                <w:spacing w:val="-2"/>
                <w:w w:val="105"/>
                <w:sz w:val="18"/>
              </w:rPr>
              <w:t>surplus</w:t>
            </w:r>
            <w:r>
              <w:rPr>
                <w:spacing w:val="1"/>
                <w:w w:val="105"/>
                <w:sz w:val="18"/>
              </w:rPr>
              <w:t xml:space="preserve"> </w:t>
            </w:r>
            <w:r>
              <w:rPr>
                <w:spacing w:val="-2"/>
                <w:w w:val="105"/>
                <w:sz w:val="18"/>
              </w:rPr>
              <w:t>from:</w:t>
            </w:r>
          </w:p>
          <w:p w:rsidR="00D85440" w:rsidRDefault="00FE798B">
            <w:pPr>
              <w:pStyle w:val="TableParagraph"/>
              <w:numPr>
                <w:ilvl w:val="0"/>
                <w:numId w:val="3"/>
              </w:numPr>
              <w:tabs>
                <w:tab w:val="left" w:pos="368"/>
                <w:tab w:val="left" w:pos="369"/>
              </w:tabs>
              <w:spacing w:before="114"/>
              <w:rPr>
                <w:sz w:val="18"/>
              </w:rPr>
            </w:pPr>
            <w:r>
              <w:rPr>
                <w:spacing w:val="-2"/>
                <w:sz w:val="18"/>
              </w:rPr>
              <w:t>Reliability</w:t>
            </w:r>
          </w:p>
          <w:p w:rsidR="00D85440" w:rsidRDefault="00FE798B">
            <w:pPr>
              <w:pStyle w:val="TableParagraph"/>
              <w:numPr>
                <w:ilvl w:val="0"/>
                <w:numId w:val="3"/>
              </w:numPr>
              <w:tabs>
                <w:tab w:val="left" w:pos="368"/>
                <w:tab w:val="left" w:pos="369"/>
              </w:tabs>
              <w:spacing w:before="57"/>
              <w:rPr>
                <w:sz w:val="18"/>
              </w:rPr>
            </w:pPr>
            <w:r>
              <w:rPr>
                <w:spacing w:val="-2"/>
                <w:sz w:val="18"/>
              </w:rPr>
              <w:t>Timeliness</w:t>
            </w:r>
          </w:p>
          <w:p w:rsidR="00D85440" w:rsidRDefault="00FE798B">
            <w:pPr>
              <w:pStyle w:val="TableParagraph"/>
              <w:numPr>
                <w:ilvl w:val="0"/>
                <w:numId w:val="3"/>
              </w:numPr>
              <w:tabs>
                <w:tab w:val="left" w:pos="368"/>
                <w:tab w:val="left" w:pos="369"/>
              </w:tabs>
              <w:spacing w:before="57"/>
              <w:rPr>
                <w:sz w:val="18"/>
              </w:rPr>
            </w:pPr>
            <w:r>
              <w:rPr>
                <w:spacing w:val="-2"/>
                <w:sz w:val="18"/>
              </w:rPr>
              <w:t>Consistency</w:t>
            </w:r>
          </w:p>
          <w:p w:rsidR="00D85440" w:rsidRDefault="00FE798B">
            <w:pPr>
              <w:pStyle w:val="TableParagraph"/>
              <w:numPr>
                <w:ilvl w:val="0"/>
                <w:numId w:val="3"/>
              </w:numPr>
              <w:tabs>
                <w:tab w:val="left" w:pos="368"/>
                <w:tab w:val="left" w:pos="369"/>
              </w:tabs>
              <w:spacing w:before="56"/>
              <w:rPr>
                <w:sz w:val="18"/>
              </w:rPr>
            </w:pPr>
            <w:r>
              <w:rPr>
                <w:sz w:val="18"/>
              </w:rPr>
              <w:t>Other</w:t>
            </w:r>
            <w:r>
              <w:rPr>
                <w:spacing w:val="18"/>
                <w:sz w:val="18"/>
              </w:rPr>
              <w:t xml:space="preserve"> </w:t>
            </w:r>
            <w:r>
              <w:rPr>
                <w:sz w:val="18"/>
              </w:rPr>
              <w:t>quality</w:t>
            </w:r>
            <w:r>
              <w:rPr>
                <w:spacing w:val="19"/>
                <w:sz w:val="18"/>
              </w:rPr>
              <w:t xml:space="preserve"> </w:t>
            </w:r>
            <w:r>
              <w:rPr>
                <w:spacing w:val="-2"/>
                <w:sz w:val="18"/>
              </w:rPr>
              <w:t>measures</w:t>
            </w:r>
          </w:p>
          <w:p w:rsidR="00D85440" w:rsidRDefault="00FE798B">
            <w:pPr>
              <w:pStyle w:val="TableParagraph"/>
              <w:numPr>
                <w:ilvl w:val="0"/>
                <w:numId w:val="3"/>
              </w:numPr>
              <w:tabs>
                <w:tab w:val="left" w:pos="368"/>
                <w:tab w:val="left" w:pos="369"/>
              </w:tabs>
              <w:spacing w:before="57"/>
              <w:rPr>
                <w:sz w:val="18"/>
              </w:rPr>
            </w:pPr>
            <w:r>
              <w:rPr>
                <w:sz w:val="18"/>
              </w:rPr>
              <w:t>Residual</w:t>
            </w:r>
            <w:r>
              <w:rPr>
                <w:spacing w:val="15"/>
                <w:sz w:val="18"/>
              </w:rPr>
              <w:t xml:space="preserve"> </w:t>
            </w:r>
            <w:r>
              <w:rPr>
                <w:spacing w:val="-2"/>
                <w:sz w:val="18"/>
              </w:rPr>
              <w:t>values</w:t>
            </w:r>
          </w:p>
          <w:p w:rsidR="00D85440" w:rsidRDefault="00FE798B">
            <w:pPr>
              <w:pStyle w:val="TableParagraph"/>
              <w:spacing w:before="171"/>
              <w:ind w:left="85"/>
              <w:rPr>
                <w:sz w:val="18"/>
              </w:rPr>
            </w:pPr>
            <w:r>
              <w:rPr>
                <w:sz w:val="18"/>
              </w:rPr>
              <w:t>Producer</w:t>
            </w:r>
            <w:r>
              <w:rPr>
                <w:spacing w:val="7"/>
                <w:sz w:val="18"/>
              </w:rPr>
              <w:t xml:space="preserve"> </w:t>
            </w:r>
            <w:r>
              <w:rPr>
                <w:sz w:val="18"/>
              </w:rPr>
              <w:t>value</w:t>
            </w:r>
            <w:r>
              <w:rPr>
                <w:spacing w:val="8"/>
                <w:sz w:val="18"/>
              </w:rPr>
              <w:t xml:space="preserve"> </w:t>
            </w:r>
            <w:r>
              <w:rPr>
                <w:sz w:val="18"/>
              </w:rPr>
              <w:t>(producers</w:t>
            </w:r>
            <w:r>
              <w:rPr>
                <w:spacing w:val="8"/>
                <w:sz w:val="18"/>
              </w:rPr>
              <w:t xml:space="preserve"> </w:t>
            </w:r>
            <w:r>
              <w:rPr>
                <w:sz w:val="18"/>
              </w:rPr>
              <w:t>of</w:t>
            </w:r>
            <w:r>
              <w:rPr>
                <w:spacing w:val="8"/>
                <w:sz w:val="18"/>
              </w:rPr>
              <w:t xml:space="preserve"> </w:t>
            </w:r>
            <w:r>
              <w:rPr>
                <w:spacing w:val="-2"/>
                <w:sz w:val="18"/>
              </w:rPr>
              <w:t>energy),</w:t>
            </w:r>
          </w:p>
          <w:p w:rsidR="00D85440" w:rsidRDefault="00FE798B">
            <w:pPr>
              <w:pStyle w:val="TableParagraph"/>
              <w:ind w:left="85"/>
              <w:rPr>
                <w:sz w:val="18"/>
              </w:rPr>
            </w:pPr>
            <w:r>
              <w:rPr>
                <w:spacing w:val="-2"/>
                <w:w w:val="105"/>
                <w:sz w:val="18"/>
              </w:rPr>
              <w:t>e.g.</w:t>
            </w:r>
            <w:r>
              <w:rPr>
                <w:spacing w:val="1"/>
                <w:w w:val="105"/>
                <w:sz w:val="18"/>
              </w:rPr>
              <w:t xml:space="preserve"> </w:t>
            </w:r>
            <w:r>
              <w:rPr>
                <w:spacing w:val="-2"/>
                <w:w w:val="105"/>
                <w:sz w:val="18"/>
              </w:rPr>
              <w:t>increased</w:t>
            </w:r>
            <w:r>
              <w:rPr>
                <w:spacing w:val="1"/>
                <w:w w:val="105"/>
                <w:sz w:val="18"/>
              </w:rPr>
              <w:t xml:space="preserve"> </w:t>
            </w:r>
            <w:r>
              <w:rPr>
                <w:spacing w:val="-2"/>
                <w:w w:val="105"/>
                <w:sz w:val="18"/>
              </w:rPr>
              <w:t>surplus</w:t>
            </w:r>
            <w:r>
              <w:rPr>
                <w:spacing w:val="1"/>
                <w:w w:val="105"/>
                <w:sz w:val="18"/>
              </w:rPr>
              <w:t xml:space="preserve"> </w:t>
            </w:r>
            <w:r>
              <w:rPr>
                <w:spacing w:val="-2"/>
                <w:w w:val="105"/>
                <w:sz w:val="18"/>
              </w:rPr>
              <w:t>from:</w:t>
            </w:r>
          </w:p>
          <w:p w:rsidR="00D85440" w:rsidRDefault="00FE798B">
            <w:pPr>
              <w:pStyle w:val="TableParagraph"/>
              <w:numPr>
                <w:ilvl w:val="0"/>
                <w:numId w:val="2"/>
              </w:numPr>
              <w:tabs>
                <w:tab w:val="left" w:pos="368"/>
                <w:tab w:val="left" w:pos="369"/>
              </w:tabs>
              <w:spacing w:before="114"/>
              <w:ind w:right="775"/>
              <w:rPr>
                <w:sz w:val="18"/>
              </w:rPr>
            </w:pPr>
            <w:r>
              <w:rPr>
                <w:sz w:val="18"/>
              </w:rPr>
              <w:t>Expenditure avoided, e.g. savings in operating, maintenance, compliance and investment costs</w:t>
            </w:r>
          </w:p>
          <w:p w:rsidR="00D85440" w:rsidRDefault="00FE798B">
            <w:pPr>
              <w:pStyle w:val="TableParagraph"/>
              <w:numPr>
                <w:ilvl w:val="0"/>
                <w:numId w:val="2"/>
              </w:numPr>
              <w:tabs>
                <w:tab w:val="left" w:pos="368"/>
                <w:tab w:val="left" w:pos="369"/>
              </w:tabs>
              <w:spacing w:before="57"/>
              <w:rPr>
                <w:sz w:val="18"/>
              </w:rPr>
            </w:pPr>
            <w:r>
              <w:rPr>
                <w:sz w:val="18"/>
              </w:rPr>
              <w:t>Increased</w:t>
            </w:r>
            <w:r>
              <w:rPr>
                <w:spacing w:val="23"/>
                <w:sz w:val="18"/>
              </w:rPr>
              <w:t xml:space="preserve"> </w:t>
            </w:r>
            <w:r>
              <w:rPr>
                <w:sz w:val="18"/>
              </w:rPr>
              <w:t>energy</w:t>
            </w:r>
            <w:r>
              <w:rPr>
                <w:spacing w:val="24"/>
                <w:sz w:val="18"/>
              </w:rPr>
              <w:t xml:space="preserve"> </w:t>
            </w:r>
            <w:r>
              <w:rPr>
                <w:spacing w:val="-2"/>
                <w:sz w:val="18"/>
              </w:rPr>
              <w:t>revenues</w:t>
            </w:r>
          </w:p>
        </w:tc>
        <w:tc>
          <w:tcPr>
            <w:tcW w:w="4423" w:type="dxa"/>
            <w:tcBorders>
              <w:top w:val="single" w:sz="4" w:space="0" w:color="A30B35"/>
              <w:bottom w:val="single" w:sz="8" w:space="0" w:color="A30B35"/>
            </w:tcBorders>
            <w:shd w:val="clear" w:color="auto" w:fill="EFECEA"/>
          </w:tcPr>
          <w:p w:rsidR="00D85440" w:rsidRDefault="00FE798B">
            <w:pPr>
              <w:pStyle w:val="TableParagraph"/>
              <w:spacing w:before="79"/>
              <w:ind w:left="84"/>
              <w:rPr>
                <w:sz w:val="18"/>
              </w:rPr>
            </w:pPr>
            <w:r>
              <w:rPr>
                <w:spacing w:val="-2"/>
                <w:sz w:val="18"/>
              </w:rPr>
              <w:t>Environmental:</w:t>
            </w:r>
          </w:p>
          <w:p w:rsidR="00D85440" w:rsidRDefault="00FE798B">
            <w:pPr>
              <w:pStyle w:val="TableParagraph"/>
              <w:numPr>
                <w:ilvl w:val="0"/>
                <w:numId w:val="56"/>
              </w:numPr>
              <w:tabs>
                <w:tab w:val="left" w:pos="368"/>
                <w:tab w:val="left" w:pos="369"/>
              </w:tabs>
              <w:spacing w:before="57"/>
              <w:ind w:right="570"/>
              <w:rPr>
                <w:sz w:val="18"/>
              </w:rPr>
            </w:pPr>
            <w:r>
              <w:rPr>
                <w:spacing w:val="-2"/>
                <w:sz w:val="18"/>
              </w:rPr>
              <w:t>Changes</w:t>
            </w:r>
            <w:r>
              <w:rPr>
                <w:spacing w:val="-9"/>
                <w:sz w:val="18"/>
              </w:rPr>
              <w:t xml:space="preserve"> </w:t>
            </w:r>
            <w:r>
              <w:rPr>
                <w:spacing w:val="-2"/>
                <w:sz w:val="18"/>
              </w:rPr>
              <w:t>in</w:t>
            </w:r>
            <w:r>
              <w:rPr>
                <w:spacing w:val="-8"/>
                <w:sz w:val="18"/>
              </w:rPr>
              <w:t xml:space="preserve"> </w:t>
            </w:r>
            <w:r>
              <w:rPr>
                <w:spacing w:val="-2"/>
                <w:sz w:val="18"/>
              </w:rPr>
              <w:t>values</w:t>
            </w:r>
            <w:r>
              <w:rPr>
                <w:spacing w:val="-8"/>
                <w:sz w:val="18"/>
              </w:rPr>
              <w:t xml:space="preserve"> </w:t>
            </w:r>
            <w:r>
              <w:rPr>
                <w:spacing w:val="-2"/>
                <w:sz w:val="18"/>
              </w:rPr>
              <w:t>associated</w:t>
            </w:r>
            <w:r>
              <w:rPr>
                <w:spacing w:val="-8"/>
                <w:sz w:val="18"/>
              </w:rPr>
              <w:t xml:space="preserve"> </w:t>
            </w:r>
            <w:r>
              <w:rPr>
                <w:spacing w:val="-2"/>
                <w:sz w:val="18"/>
              </w:rPr>
              <w:t>with</w:t>
            </w:r>
            <w:r>
              <w:rPr>
                <w:spacing w:val="-8"/>
                <w:sz w:val="18"/>
              </w:rPr>
              <w:t xml:space="preserve"> </w:t>
            </w:r>
            <w:r>
              <w:rPr>
                <w:spacing w:val="-2"/>
                <w:sz w:val="18"/>
              </w:rPr>
              <w:t>environmental</w:t>
            </w:r>
            <w:r>
              <w:rPr>
                <w:sz w:val="18"/>
              </w:rPr>
              <w:t xml:space="preserve"> externalities including greenhouse gases</w:t>
            </w:r>
          </w:p>
          <w:p w:rsidR="00D85440" w:rsidRDefault="00FE798B">
            <w:pPr>
              <w:pStyle w:val="TableParagraph"/>
              <w:spacing w:before="1"/>
              <w:ind w:left="368"/>
              <w:rPr>
                <w:sz w:val="18"/>
              </w:rPr>
            </w:pPr>
            <w:r>
              <w:rPr>
                <w:spacing w:val="-4"/>
                <w:w w:val="110"/>
                <w:sz w:val="18"/>
              </w:rPr>
              <w:t>(e.g. CO</w:t>
            </w:r>
            <w:r>
              <w:rPr>
                <w:spacing w:val="-4"/>
                <w:w w:val="110"/>
                <w:sz w:val="18"/>
                <w:vertAlign w:val="subscript"/>
              </w:rPr>
              <w:t>2</w:t>
            </w:r>
            <w:r>
              <w:rPr>
                <w:spacing w:val="-4"/>
                <w:w w:val="110"/>
                <w:sz w:val="18"/>
              </w:rPr>
              <w:t>, CH</w:t>
            </w:r>
            <w:r>
              <w:rPr>
                <w:spacing w:val="-4"/>
                <w:w w:val="110"/>
                <w:sz w:val="18"/>
                <w:vertAlign w:val="subscript"/>
              </w:rPr>
              <w:t>4</w:t>
            </w:r>
            <w:r>
              <w:rPr>
                <w:spacing w:val="-4"/>
                <w:w w:val="110"/>
                <w:sz w:val="18"/>
              </w:rPr>
              <w:t>, NOx)</w:t>
            </w:r>
          </w:p>
          <w:p w:rsidR="00D85440" w:rsidRDefault="00FE798B">
            <w:pPr>
              <w:pStyle w:val="TableParagraph"/>
              <w:numPr>
                <w:ilvl w:val="0"/>
                <w:numId w:val="56"/>
              </w:numPr>
              <w:tabs>
                <w:tab w:val="left" w:pos="367"/>
                <w:tab w:val="left" w:pos="368"/>
              </w:tabs>
              <w:spacing w:before="57"/>
              <w:ind w:left="367" w:right="133"/>
              <w:rPr>
                <w:sz w:val="18"/>
              </w:rPr>
            </w:pPr>
            <w:r>
              <w:rPr>
                <w:sz w:val="18"/>
              </w:rPr>
              <w:t>Climate change influencing existing economic, land- use and cultural activities (e.g. due to inundation, extended periods of excessive heat and dryness, increased extreme events)</w:t>
            </w:r>
          </w:p>
          <w:p w:rsidR="00D85440" w:rsidRDefault="00FE798B">
            <w:pPr>
              <w:pStyle w:val="TableParagraph"/>
              <w:spacing w:before="171"/>
              <w:ind w:left="84"/>
              <w:rPr>
                <w:sz w:val="18"/>
              </w:rPr>
            </w:pPr>
            <w:r>
              <w:rPr>
                <w:spacing w:val="-2"/>
                <w:sz w:val="18"/>
              </w:rPr>
              <w:t>Safety:</w:t>
            </w:r>
          </w:p>
          <w:p w:rsidR="00D85440" w:rsidRDefault="00FE798B">
            <w:pPr>
              <w:pStyle w:val="TableParagraph"/>
              <w:numPr>
                <w:ilvl w:val="0"/>
                <w:numId w:val="56"/>
              </w:numPr>
              <w:tabs>
                <w:tab w:val="left" w:pos="367"/>
                <w:tab w:val="left" w:pos="368"/>
              </w:tabs>
              <w:spacing w:before="57"/>
              <w:ind w:left="367"/>
              <w:rPr>
                <w:sz w:val="18"/>
              </w:rPr>
            </w:pPr>
            <w:r>
              <w:rPr>
                <w:sz w:val="18"/>
              </w:rPr>
              <w:t>Change</w:t>
            </w:r>
            <w:r>
              <w:rPr>
                <w:spacing w:val="5"/>
                <w:sz w:val="18"/>
              </w:rPr>
              <w:t xml:space="preserve"> </w:t>
            </w:r>
            <w:r>
              <w:rPr>
                <w:sz w:val="18"/>
              </w:rPr>
              <w:t>in</w:t>
            </w:r>
            <w:r>
              <w:rPr>
                <w:spacing w:val="6"/>
                <w:sz w:val="18"/>
              </w:rPr>
              <w:t xml:space="preserve"> </w:t>
            </w:r>
            <w:r>
              <w:rPr>
                <w:sz w:val="18"/>
              </w:rPr>
              <w:t>value</w:t>
            </w:r>
            <w:r>
              <w:rPr>
                <w:spacing w:val="6"/>
                <w:sz w:val="18"/>
              </w:rPr>
              <w:t xml:space="preserve"> </w:t>
            </w:r>
            <w:r>
              <w:rPr>
                <w:sz w:val="18"/>
              </w:rPr>
              <w:t>associated</w:t>
            </w:r>
            <w:r>
              <w:rPr>
                <w:spacing w:val="5"/>
                <w:sz w:val="18"/>
              </w:rPr>
              <w:t xml:space="preserve"> </w:t>
            </w:r>
            <w:r>
              <w:rPr>
                <w:sz w:val="18"/>
              </w:rPr>
              <w:t>with</w:t>
            </w:r>
            <w:r>
              <w:rPr>
                <w:spacing w:val="6"/>
                <w:sz w:val="18"/>
              </w:rPr>
              <w:t xml:space="preserve"> </w:t>
            </w:r>
            <w:r>
              <w:rPr>
                <w:sz w:val="18"/>
              </w:rPr>
              <w:t>safety</w:t>
            </w:r>
            <w:r>
              <w:rPr>
                <w:spacing w:val="6"/>
                <w:sz w:val="18"/>
              </w:rPr>
              <w:t xml:space="preserve"> </w:t>
            </w:r>
            <w:r>
              <w:rPr>
                <w:spacing w:val="-2"/>
                <w:sz w:val="18"/>
              </w:rPr>
              <w:t>improvements</w:t>
            </w:r>
          </w:p>
          <w:p w:rsidR="00D85440" w:rsidRDefault="00FE798B">
            <w:pPr>
              <w:pStyle w:val="TableParagraph"/>
              <w:spacing w:before="170"/>
              <w:ind w:left="84"/>
              <w:rPr>
                <w:sz w:val="18"/>
              </w:rPr>
            </w:pPr>
            <w:r>
              <w:rPr>
                <w:spacing w:val="-2"/>
                <w:w w:val="105"/>
                <w:sz w:val="18"/>
              </w:rPr>
              <w:t>Social/cultural:</w:t>
            </w:r>
          </w:p>
          <w:p w:rsidR="00D85440" w:rsidRDefault="00FE798B">
            <w:pPr>
              <w:pStyle w:val="TableParagraph"/>
              <w:numPr>
                <w:ilvl w:val="0"/>
                <w:numId w:val="56"/>
              </w:numPr>
              <w:tabs>
                <w:tab w:val="left" w:pos="367"/>
                <w:tab w:val="left" w:pos="368"/>
              </w:tabs>
              <w:spacing w:before="57"/>
              <w:ind w:left="367" w:right="571"/>
              <w:rPr>
                <w:sz w:val="18"/>
              </w:rPr>
            </w:pPr>
            <w:r>
              <w:rPr>
                <w:spacing w:val="-2"/>
                <w:sz w:val="18"/>
              </w:rPr>
              <w:t>Changes</w:t>
            </w:r>
            <w:r>
              <w:rPr>
                <w:spacing w:val="-7"/>
                <w:sz w:val="18"/>
              </w:rPr>
              <w:t xml:space="preserve"> </w:t>
            </w:r>
            <w:r>
              <w:rPr>
                <w:spacing w:val="-2"/>
                <w:sz w:val="18"/>
              </w:rPr>
              <w:t>in</w:t>
            </w:r>
            <w:r>
              <w:rPr>
                <w:spacing w:val="-7"/>
                <w:sz w:val="18"/>
              </w:rPr>
              <w:t xml:space="preserve"> </w:t>
            </w:r>
            <w:r>
              <w:rPr>
                <w:spacing w:val="-2"/>
                <w:sz w:val="18"/>
              </w:rPr>
              <w:t>values</w:t>
            </w:r>
            <w:r>
              <w:rPr>
                <w:spacing w:val="-7"/>
                <w:sz w:val="18"/>
              </w:rPr>
              <w:t xml:space="preserve"> </w:t>
            </w:r>
            <w:r>
              <w:rPr>
                <w:spacing w:val="-2"/>
                <w:sz w:val="18"/>
              </w:rPr>
              <w:t>associated</w:t>
            </w:r>
            <w:r>
              <w:rPr>
                <w:spacing w:val="-7"/>
                <w:sz w:val="18"/>
              </w:rPr>
              <w:t xml:space="preserve"> </w:t>
            </w:r>
            <w:r>
              <w:rPr>
                <w:spacing w:val="-2"/>
                <w:sz w:val="18"/>
              </w:rPr>
              <w:t>with</w:t>
            </w:r>
            <w:r>
              <w:rPr>
                <w:spacing w:val="-7"/>
                <w:sz w:val="18"/>
              </w:rPr>
              <w:t xml:space="preserve"> </w:t>
            </w:r>
            <w:r>
              <w:rPr>
                <w:spacing w:val="-2"/>
                <w:sz w:val="18"/>
              </w:rPr>
              <w:t>aesthetics</w:t>
            </w:r>
            <w:r>
              <w:rPr>
                <w:spacing w:val="-7"/>
                <w:sz w:val="18"/>
              </w:rPr>
              <w:t xml:space="preserve"> </w:t>
            </w:r>
            <w:r>
              <w:rPr>
                <w:spacing w:val="-2"/>
                <w:sz w:val="18"/>
              </w:rPr>
              <w:t>and</w:t>
            </w:r>
            <w:r>
              <w:rPr>
                <w:sz w:val="18"/>
              </w:rPr>
              <w:t xml:space="preserve"> visual amenity</w:t>
            </w:r>
          </w:p>
          <w:p w:rsidR="00D85440" w:rsidRDefault="00FE798B">
            <w:pPr>
              <w:pStyle w:val="TableParagraph"/>
              <w:numPr>
                <w:ilvl w:val="0"/>
                <w:numId w:val="56"/>
              </w:numPr>
              <w:tabs>
                <w:tab w:val="left" w:pos="367"/>
                <w:tab w:val="left" w:pos="368"/>
              </w:tabs>
              <w:spacing w:before="57"/>
              <w:ind w:left="367" w:right="107"/>
              <w:rPr>
                <w:sz w:val="18"/>
              </w:rPr>
            </w:pPr>
            <w:r>
              <w:rPr>
                <w:spacing w:val="-2"/>
                <w:sz w:val="18"/>
              </w:rPr>
              <w:t>Changes</w:t>
            </w:r>
            <w:r>
              <w:rPr>
                <w:spacing w:val="-6"/>
                <w:sz w:val="18"/>
              </w:rPr>
              <w:t xml:space="preserve"> </w:t>
            </w:r>
            <w:r>
              <w:rPr>
                <w:spacing w:val="-2"/>
                <w:sz w:val="18"/>
              </w:rPr>
              <w:t>in</w:t>
            </w:r>
            <w:r>
              <w:rPr>
                <w:spacing w:val="-6"/>
                <w:sz w:val="18"/>
              </w:rPr>
              <w:t xml:space="preserve"> </w:t>
            </w:r>
            <w:r>
              <w:rPr>
                <w:spacing w:val="-2"/>
                <w:sz w:val="18"/>
              </w:rPr>
              <w:t>heritage</w:t>
            </w:r>
            <w:r>
              <w:rPr>
                <w:spacing w:val="-6"/>
                <w:sz w:val="18"/>
              </w:rPr>
              <w:t xml:space="preserve"> </w:t>
            </w:r>
            <w:r>
              <w:rPr>
                <w:spacing w:val="-2"/>
                <w:sz w:val="18"/>
              </w:rPr>
              <w:t>values,</w:t>
            </w:r>
            <w:r>
              <w:rPr>
                <w:spacing w:val="-6"/>
                <w:sz w:val="18"/>
              </w:rPr>
              <w:t xml:space="preserve"> </w:t>
            </w:r>
            <w:r>
              <w:rPr>
                <w:spacing w:val="-2"/>
                <w:sz w:val="18"/>
              </w:rPr>
              <w:t>including</w:t>
            </w:r>
            <w:r>
              <w:rPr>
                <w:spacing w:val="-6"/>
                <w:sz w:val="18"/>
              </w:rPr>
              <w:t xml:space="preserve"> </w:t>
            </w:r>
            <w:r>
              <w:rPr>
                <w:spacing w:val="-2"/>
                <w:sz w:val="18"/>
              </w:rPr>
              <w:t>Aboriginal</w:t>
            </w:r>
            <w:r>
              <w:rPr>
                <w:spacing w:val="-6"/>
                <w:sz w:val="18"/>
              </w:rPr>
              <w:t xml:space="preserve"> </w:t>
            </w:r>
            <w:r>
              <w:rPr>
                <w:spacing w:val="-2"/>
                <w:sz w:val="18"/>
              </w:rPr>
              <w:t>sites</w:t>
            </w:r>
            <w:r>
              <w:rPr>
                <w:spacing w:val="-6"/>
                <w:sz w:val="18"/>
              </w:rPr>
              <w:t xml:space="preserve"> </w:t>
            </w:r>
            <w:r>
              <w:rPr>
                <w:spacing w:val="-2"/>
                <w:sz w:val="18"/>
              </w:rPr>
              <w:t>of</w:t>
            </w:r>
            <w:r>
              <w:rPr>
                <w:sz w:val="18"/>
              </w:rPr>
              <w:t xml:space="preserve"> </w:t>
            </w:r>
            <w:r>
              <w:rPr>
                <w:spacing w:val="-4"/>
                <w:sz w:val="18"/>
              </w:rPr>
              <w:t>importance or to historic buildings, sites and landscapes</w:t>
            </w:r>
          </w:p>
          <w:p w:rsidR="00D85440" w:rsidRDefault="00FE798B">
            <w:pPr>
              <w:pStyle w:val="TableParagraph"/>
              <w:spacing w:before="171"/>
              <w:ind w:left="84"/>
              <w:rPr>
                <w:sz w:val="18"/>
              </w:rPr>
            </w:pPr>
            <w:r>
              <w:rPr>
                <w:spacing w:val="-2"/>
                <w:sz w:val="18"/>
              </w:rPr>
              <w:t>Other:</w:t>
            </w:r>
          </w:p>
          <w:p w:rsidR="00D85440" w:rsidRDefault="00FE798B">
            <w:pPr>
              <w:pStyle w:val="TableParagraph"/>
              <w:numPr>
                <w:ilvl w:val="0"/>
                <w:numId w:val="56"/>
              </w:numPr>
              <w:tabs>
                <w:tab w:val="left" w:pos="367"/>
                <w:tab w:val="left" w:pos="368"/>
              </w:tabs>
              <w:spacing w:before="57"/>
              <w:ind w:left="367" w:right="80"/>
              <w:rPr>
                <w:sz w:val="18"/>
              </w:rPr>
            </w:pPr>
            <w:r>
              <w:rPr>
                <w:spacing w:val="-2"/>
                <w:sz w:val="18"/>
              </w:rPr>
              <w:t>Competition</w:t>
            </w:r>
            <w:r>
              <w:rPr>
                <w:spacing w:val="-5"/>
                <w:sz w:val="18"/>
              </w:rPr>
              <w:t xml:space="preserve"> </w:t>
            </w:r>
            <w:r>
              <w:rPr>
                <w:spacing w:val="-2"/>
                <w:sz w:val="18"/>
              </w:rPr>
              <w:t>benefits</w:t>
            </w:r>
            <w:r>
              <w:rPr>
                <w:spacing w:val="-5"/>
                <w:sz w:val="18"/>
              </w:rPr>
              <w:t xml:space="preserve"> </w:t>
            </w:r>
            <w:r>
              <w:rPr>
                <w:spacing w:val="-2"/>
                <w:sz w:val="18"/>
              </w:rPr>
              <w:t>taking</w:t>
            </w:r>
            <w:r>
              <w:rPr>
                <w:spacing w:val="-5"/>
                <w:sz w:val="18"/>
              </w:rPr>
              <w:t xml:space="preserve"> </w:t>
            </w:r>
            <w:r>
              <w:rPr>
                <w:spacing w:val="-2"/>
                <w:sz w:val="18"/>
              </w:rPr>
              <w:t>into</w:t>
            </w:r>
            <w:r>
              <w:rPr>
                <w:spacing w:val="-5"/>
                <w:sz w:val="18"/>
              </w:rPr>
              <w:t xml:space="preserve"> </w:t>
            </w:r>
            <w:r>
              <w:rPr>
                <w:spacing w:val="-2"/>
                <w:sz w:val="18"/>
              </w:rPr>
              <w:t>account</w:t>
            </w:r>
            <w:r>
              <w:rPr>
                <w:spacing w:val="-5"/>
                <w:sz w:val="18"/>
              </w:rPr>
              <w:t xml:space="preserve"> </w:t>
            </w:r>
            <w:r>
              <w:rPr>
                <w:spacing w:val="-2"/>
                <w:sz w:val="18"/>
              </w:rPr>
              <w:t>the</w:t>
            </w:r>
            <w:r>
              <w:rPr>
                <w:spacing w:val="-5"/>
                <w:sz w:val="18"/>
              </w:rPr>
              <w:t xml:space="preserve"> </w:t>
            </w:r>
            <w:r>
              <w:rPr>
                <w:spacing w:val="-2"/>
                <w:sz w:val="18"/>
              </w:rPr>
              <w:t>behaviour</w:t>
            </w:r>
            <w:r>
              <w:rPr>
                <w:sz w:val="18"/>
              </w:rPr>
              <w:t xml:space="preserve"> of</w:t>
            </w:r>
            <w:r>
              <w:rPr>
                <w:spacing w:val="-11"/>
                <w:sz w:val="18"/>
              </w:rPr>
              <w:t xml:space="preserve"> </w:t>
            </w:r>
            <w:r>
              <w:rPr>
                <w:sz w:val="18"/>
              </w:rPr>
              <w:t>generators</w:t>
            </w:r>
            <w:r>
              <w:rPr>
                <w:spacing w:val="-10"/>
                <w:sz w:val="18"/>
              </w:rPr>
              <w:t xml:space="preserve"> </w:t>
            </w:r>
            <w:r>
              <w:rPr>
                <w:sz w:val="18"/>
              </w:rPr>
              <w:t>who</w:t>
            </w:r>
            <w:r>
              <w:rPr>
                <w:spacing w:val="-10"/>
                <w:sz w:val="18"/>
              </w:rPr>
              <w:t xml:space="preserve"> </w:t>
            </w:r>
            <w:r>
              <w:rPr>
                <w:sz w:val="18"/>
              </w:rPr>
              <w:t>may</w:t>
            </w:r>
            <w:r>
              <w:rPr>
                <w:spacing w:val="-10"/>
                <w:sz w:val="18"/>
              </w:rPr>
              <w:t xml:space="preserve"> </w:t>
            </w:r>
            <w:r>
              <w:rPr>
                <w:sz w:val="18"/>
              </w:rPr>
              <w:t>have</w:t>
            </w:r>
            <w:r>
              <w:rPr>
                <w:spacing w:val="-10"/>
                <w:sz w:val="18"/>
              </w:rPr>
              <w:t xml:space="preserve"> </w:t>
            </w:r>
            <w:r>
              <w:rPr>
                <w:sz w:val="18"/>
              </w:rPr>
              <w:t>a</w:t>
            </w:r>
            <w:r>
              <w:rPr>
                <w:spacing w:val="-11"/>
                <w:sz w:val="18"/>
              </w:rPr>
              <w:t xml:space="preserve"> </w:t>
            </w:r>
            <w:r>
              <w:rPr>
                <w:sz w:val="18"/>
              </w:rPr>
              <w:t>degree</w:t>
            </w:r>
            <w:r>
              <w:rPr>
                <w:spacing w:val="-10"/>
                <w:sz w:val="18"/>
              </w:rPr>
              <w:t xml:space="preserve"> </w:t>
            </w:r>
            <w:r>
              <w:rPr>
                <w:sz w:val="18"/>
              </w:rPr>
              <w:t>of</w:t>
            </w:r>
            <w:r>
              <w:rPr>
                <w:spacing w:val="-10"/>
                <w:sz w:val="18"/>
              </w:rPr>
              <w:t xml:space="preserve"> </w:t>
            </w:r>
            <w:r>
              <w:rPr>
                <w:sz w:val="18"/>
              </w:rPr>
              <w:t>market</w:t>
            </w:r>
            <w:r>
              <w:rPr>
                <w:spacing w:val="-10"/>
                <w:sz w:val="18"/>
              </w:rPr>
              <w:t xml:space="preserve"> </w:t>
            </w:r>
            <w:r>
              <w:rPr>
                <w:sz w:val="18"/>
              </w:rPr>
              <w:t>power</w:t>
            </w:r>
          </w:p>
          <w:p w:rsidR="00D85440" w:rsidRDefault="00FE798B">
            <w:pPr>
              <w:pStyle w:val="TableParagraph"/>
              <w:numPr>
                <w:ilvl w:val="0"/>
                <w:numId w:val="56"/>
              </w:numPr>
              <w:tabs>
                <w:tab w:val="left" w:pos="367"/>
                <w:tab w:val="left" w:pos="368"/>
              </w:tabs>
              <w:spacing w:before="57"/>
              <w:ind w:left="367" w:right="454"/>
              <w:rPr>
                <w:sz w:val="18"/>
              </w:rPr>
            </w:pPr>
            <w:r>
              <w:rPr>
                <w:spacing w:val="-4"/>
                <w:sz w:val="18"/>
              </w:rPr>
              <w:t>Consequential</w:t>
            </w:r>
            <w:r>
              <w:rPr>
                <w:spacing w:val="-5"/>
                <w:sz w:val="18"/>
              </w:rPr>
              <w:t xml:space="preserve"> </w:t>
            </w:r>
            <w:r>
              <w:rPr>
                <w:spacing w:val="-4"/>
                <w:sz w:val="18"/>
              </w:rPr>
              <w:t>costs</w:t>
            </w:r>
            <w:r>
              <w:rPr>
                <w:spacing w:val="-5"/>
                <w:sz w:val="18"/>
              </w:rPr>
              <w:t xml:space="preserve"> </w:t>
            </w:r>
            <w:r>
              <w:rPr>
                <w:spacing w:val="-4"/>
                <w:sz w:val="18"/>
              </w:rPr>
              <w:t>during</w:t>
            </w:r>
            <w:r>
              <w:rPr>
                <w:spacing w:val="-5"/>
                <w:sz w:val="18"/>
              </w:rPr>
              <w:t xml:space="preserve"> </w:t>
            </w:r>
            <w:r>
              <w:rPr>
                <w:spacing w:val="-4"/>
                <w:sz w:val="18"/>
              </w:rPr>
              <w:t>construction</w:t>
            </w:r>
            <w:r>
              <w:rPr>
                <w:spacing w:val="-5"/>
                <w:sz w:val="18"/>
              </w:rPr>
              <w:t xml:space="preserve"> </w:t>
            </w:r>
            <w:r>
              <w:rPr>
                <w:spacing w:val="-4"/>
                <w:sz w:val="18"/>
              </w:rPr>
              <w:t>(e.g.</w:t>
            </w:r>
            <w:r>
              <w:rPr>
                <w:spacing w:val="-5"/>
                <w:sz w:val="18"/>
              </w:rPr>
              <w:t xml:space="preserve"> </w:t>
            </w:r>
            <w:r>
              <w:rPr>
                <w:spacing w:val="-4"/>
                <w:sz w:val="18"/>
              </w:rPr>
              <w:t>noise,</w:t>
            </w:r>
            <w:r>
              <w:rPr>
                <w:sz w:val="18"/>
              </w:rPr>
              <w:t xml:space="preserve"> delay, congestion etc.)</w:t>
            </w:r>
          </w:p>
          <w:p w:rsidR="00D85440" w:rsidRDefault="00FE798B">
            <w:pPr>
              <w:pStyle w:val="TableParagraph"/>
              <w:numPr>
                <w:ilvl w:val="0"/>
                <w:numId w:val="56"/>
              </w:numPr>
              <w:tabs>
                <w:tab w:val="left" w:pos="367"/>
                <w:tab w:val="left" w:pos="368"/>
              </w:tabs>
              <w:spacing w:before="57"/>
              <w:ind w:left="367" w:right="284"/>
              <w:rPr>
                <w:sz w:val="18"/>
              </w:rPr>
            </w:pPr>
            <w:r>
              <w:rPr>
                <w:sz w:val="18"/>
              </w:rPr>
              <w:t xml:space="preserve">Market and policy responses to climate and </w:t>
            </w:r>
            <w:r>
              <w:rPr>
                <w:spacing w:val="-2"/>
                <w:sz w:val="18"/>
              </w:rPr>
              <w:t>technological</w:t>
            </w:r>
            <w:r>
              <w:rPr>
                <w:spacing w:val="-9"/>
                <w:sz w:val="18"/>
              </w:rPr>
              <w:t xml:space="preserve"> </w:t>
            </w:r>
            <w:r>
              <w:rPr>
                <w:spacing w:val="-2"/>
                <w:sz w:val="18"/>
              </w:rPr>
              <w:t>disruptions</w:t>
            </w:r>
            <w:r>
              <w:rPr>
                <w:spacing w:val="-8"/>
                <w:sz w:val="18"/>
              </w:rPr>
              <w:t xml:space="preserve"> </w:t>
            </w:r>
            <w:r>
              <w:rPr>
                <w:spacing w:val="-2"/>
                <w:sz w:val="18"/>
              </w:rPr>
              <w:t>(e.g.</w:t>
            </w:r>
            <w:r>
              <w:rPr>
                <w:spacing w:val="-8"/>
                <w:sz w:val="18"/>
              </w:rPr>
              <w:t xml:space="preserve"> </w:t>
            </w:r>
            <w:r>
              <w:rPr>
                <w:spacing w:val="-2"/>
                <w:sz w:val="18"/>
              </w:rPr>
              <w:t>renewable</w:t>
            </w:r>
            <w:r>
              <w:rPr>
                <w:spacing w:val="-8"/>
                <w:sz w:val="18"/>
              </w:rPr>
              <w:t xml:space="preserve"> </w:t>
            </w:r>
            <w:r>
              <w:rPr>
                <w:spacing w:val="-2"/>
                <w:sz w:val="18"/>
              </w:rPr>
              <w:t>energy</w:t>
            </w:r>
            <w:r>
              <w:rPr>
                <w:spacing w:val="-8"/>
                <w:sz w:val="18"/>
              </w:rPr>
              <w:t xml:space="preserve"> </w:t>
            </w:r>
            <w:r>
              <w:rPr>
                <w:spacing w:val="-2"/>
                <w:sz w:val="18"/>
              </w:rPr>
              <w:t>and</w:t>
            </w:r>
            <w:r>
              <w:rPr>
                <w:sz w:val="18"/>
              </w:rPr>
              <w:t xml:space="preserve"> carbon pricing)</w:t>
            </w:r>
          </w:p>
        </w:tc>
      </w:tr>
    </w:tbl>
    <w:p w:rsidR="00D85440" w:rsidRDefault="00D85440">
      <w:pPr>
        <w:pStyle w:val="BodyText"/>
        <w:spacing w:before="1"/>
        <w:rPr>
          <w:b/>
          <w:i/>
          <w:sz w:val="6"/>
        </w:rPr>
      </w:pPr>
    </w:p>
    <w:p w:rsidR="00D85440" w:rsidRDefault="00D85440">
      <w:pPr>
        <w:rPr>
          <w:sz w:val="6"/>
        </w:rPr>
        <w:sectPr w:rsidR="00D85440">
          <w:pgSz w:w="11910" w:h="16840"/>
          <w:pgMar w:top="1340" w:right="0" w:bottom="700" w:left="240" w:header="293" w:footer="517" w:gutter="0"/>
          <w:cols w:space="720"/>
        </w:sectPr>
      </w:pPr>
    </w:p>
    <w:p w:rsidR="00D85440" w:rsidRDefault="009C7B37">
      <w:pPr>
        <w:pStyle w:val="BodyText"/>
        <w:rPr>
          <w:b/>
          <w:i/>
          <w:sz w:val="20"/>
        </w:rPr>
      </w:pPr>
      <w:r>
        <w:pict>
          <v:line id="_x0000_s4334" style="position:absolute;z-index:16819712;mso-position-horizontal-relative:page;mso-position-vertical-relative:page" from="35.5pt,220.35pt" to="0,220.35pt" strokecolor="#b0a3a0" strokeweight="1pt">
            <w10:wrap anchorx="page" anchory="page"/>
          </v:line>
        </w:pict>
      </w:r>
      <w:r>
        <w:pict>
          <v:line id="_x0000_s4333" style="position:absolute;z-index:16820224;mso-position-horizontal-relative:page;mso-position-vertical-relative:page" from="35.5pt,350.6pt" to="0,350.6pt" strokecolor="#b0a3a0" strokeweight="1pt">
            <w10:wrap anchorx="page" anchory="page"/>
          </v:line>
        </w:pict>
      </w:r>
      <w:r>
        <w:pict>
          <v:group id="docshapegroup3256" o:spid="_x0000_s4330" style="position:absolute;margin-left:0;margin-top:451.7pt;width:51.05pt;height:130.25pt;z-index:-29725184;mso-position-horizontal-relative:page;mso-position-vertical-relative:page" coordorigin=",9034" coordsize="1021,2605">
            <v:rect id="docshape3257" o:spid="_x0000_s4332" style="position:absolute;top:9033;width:1021;height:2605" fillcolor="#a30b35" stroked="f"/>
            <v:line id="_x0000_s4331" style="position:absolute" from="710,9617" to="371,9617" strokecolor="white" strokeweight="1pt"/>
            <w10:wrap anchorx="page" anchory="page"/>
          </v:group>
        </w:pict>
      </w:r>
      <w:r>
        <w:pict>
          <v:shape id="docshape3258" o:spid="_x0000_s4329" type="#_x0000_t202" style="position:absolute;margin-left:15.45pt;margin-top:66.7pt;width:27.8pt;height:16.1pt;z-index:168212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259" o:spid="_x0000_s4328" type="#_x0000_t202" style="position:absolute;margin-left:15.45pt;margin-top:327.75pt;width:27.8pt;height:15.25pt;z-index:168222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3260" o:spid="_x0000_s4327" type="#_x0000_t202" style="position:absolute;margin-left:15.45pt;margin-top:588.15pt;width:27.8pt;height:12.45pt;z-index:168232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261" o:spid="_x0000_s4326" type="#_x0000_t202" style="position:absolute;margin-left:17pt;margin-top:357.85pt;width:21.95pt;height:63.5pt;z-index:1682380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3262" o:spid="_x0000_s4325" type="#_x0000_t202" style="position:absolute;margin-left:17pt;margin-top:488.1pt;width:21.95pt;height:69.7pt;z-index:1682432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3263" o:spid="_x0000_s4324" type="#_x0000_t202" style="position:absolute;margin-left:21.8pt;margin-top:618.35pt;width:12.35pt;height:46.65pt;z-index:1682585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2"/>
        <w:rPr>
          <w:b/>
          <w:i/>
          <w:sz w:val="28"/>
        </w:rPr>
      </w:pPr>
    </w:p>
    <w:p w:rsidR="00D85440" w:rsidRDefault="009C7B37">
      <w:pPr>
        <w:pStyle w:val="BodyText"/>
        <w:spacing w:line="20" w:lineRule="exact"/>
        <w:ind w:left="-240"/>
        <w:rPr>
          <w:sz w:val="2"/>
        </w:rPr>
      </w:pPr>
      <w:r>
        <w:rPr>
          <w:sz w:val="2"/>
        </w:rPr>
      </w:r>
      <w:r>
        <w:rPr>
          <w:sz w:val="2"/>
        </w:rPr>
        <w:pict>
          <v:group id="docshapegroup3264" o:spid="_x0000_s4322" style="width:35.55pt;height:1pt;mso-position-horizontal-relative:char;mso-position-vertical-relative:line" coordsize="711,20">
            <v:line id="_x0000_s4323"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7"/>
        <w:rPr>
          <w:b/>
          <w:i/>
          <w:sz w:val="15"/>
        </w:rPr>
      </w:pPr>
      <w:r>
        <w:rPr>
          <w:noProof/>
        </w:rPr>
        <w:drawing>
          <wp:anchor distT="0" distB="0" distL="0" distR="0" simplePos="0" relativeHeight="2129"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4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BodyText"/>
        <w:spacing w:before="26" w:line="264" w:lineRule="auto"/>
        <w:ind w:left="102" w:right="247"/>
      </w:pPr>
      <w:r>
        <w:br w:type="column"/>
      </w:r>
      <w:r>
        <w:t>In undertaking a detailed CBA, proponents may wish to</w:t>
      </w:r>
      <w:r>
        <w:rPr>
          <w:spacing w:val="3"/>
        </w:rPr>
        <w:t xml:space="preserve"> </w:t>
      </w:r>
      <w:r>
        <w:t>refer</w:t>
      </w:r>
      <w:r>
        <w:rPr>
          <w:spacing w:val="3"/>
        </w:rPr>
        <w:t xml:space="preserve"> </w:t>
      </w:r>
      <w:r>
        <w:t>to</w:t>
      </w:r>
      <w:r>
        <w:rPr>
          <w:spacing w:val="3"/>
        </w:rPr>
        <w:t xml:space="preserve"> </w:t>
      </w:r>
      <w:r>
        <w:t>guidelines.</w:t>
      </w:r>
      <w:r>
        <w:rPr>
          <w:spacing w:val="3"/>
        </w:rPr>
        <w:t xml:space="preserve"> </w:t>
      </w:r>
      <w:r>
        <w:t>A</w:t>
      </w:r>
      <w:r>
        <w:rPr>
          <w:spacing w:val="2"/>
        </w:rPr>
        <w:t xml:space="preserve"> </w:t>
      </w:r>
      <w:r>
        <w:t>number</w:t>
      </w:r>
      <w:r>
        <w:rPr>
          <w:spacing w:val="3"/>
        </w:rPr>
        <w:t xml:space="preserve"> </w:t>
      </w:r>
      <w:r>
        <w:t>of</w:t>
      </w:r>
      <w:r>
        <w:rPr>
          <w:spacing w:val="3"/>
        </w:rPr>
        <w:t xml:space="preserve"> </w:t>
      </w:r>
      <w:r>
        <w:t>general</w:t>
      </w:r>
      <w:r>
        <w:rPr>
          <w:spacing w:val="3"/>
        </w:rPr>
        <w:t xml:space="preserve"> </w:t>
      </w:r>
      <w:r>
        <w:t>and</w:t>
      </w:r>
      <w:r>
        <w:rPr>
          <w:spacing w:val="4"/>
        </w:rPr>
        <w:t xml:space="preserve"> </w:t>
      </w:r>
      <w:r>
        <w:rPr>
          <w:spacing w:val="-2"/>
        </w:rPr>
        <w:t>sector</w:t>
      </w:r>
    </w:p>
    <w:p w:rsidR="00D85440" w:rsidRDefault="009C7B37">
      <w:pPr>
        <w:pStyle w:val="BodyText"/>
        <w:spacing w:line="218" w:lineRule="exact"/>
        <w:ind w:left="102"/>
      </w:pPr>
      <w:r>
        <w:pict>
          <v:shape id="docshape3265" o:spid="_x0000_s4321" type="#_x0000_t202" style="position:absolute;left:0;text-align:left;margin-left:15.45pt;margin-top:-104.4pt;width:27.8pt;height:15.3pt;z-index:1682278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proofErr w:type="gramStart"/>
      <w:r w:rsidR="00FE798B">
        <w:t>specific</w:t>
      </w:r>
      <w:proofErr w:type="gramEnd"/>
      <w:r w:rsidR="00FE798B">
        <w:rPr>
          <w:spacing w:val="3"/>
        </w:rPr>
        <w:t xml:space="preserve"> </w:t>
      </w:r>
      <w:r w:rsidR="00FE798B">
        <w:t>guidelines</w:t>
      </w:r>
      <w:r w:rsidR="00FE798B">
        <w:rPr>
          <w:spacing w:val="3"/>
        </w:rPr>
        <w:t xml:space="preserve"> </w:t>
      </w:r>
      <w:r w:rsidR="00FE798B">
        <w:t>are</w:t>
      </w:r>
      <w:r w:rsidR="00FE798B">
        <w:rPr>
          <w:spacing w:val="3"/>
        </w:rPr>
        <w:t xml:space="preserve"> </w:t>
      </w:r>
      <w:r w:rsidR="00FE798B">
        <w:t>outlined</w:t>
      </w:r>
      <w:r w:rsidR="00FE798B">
        <w:rPr>
          <w:spacing w:val="4"/>
        </w:rPr>
        <w:t xml:space="preserve"> </w:t>
      </w:r>
      <w:r w:rsidR="00FE798B">
        <w:t>at</w:t>
      </w:r>
      <w:r w:rsidR="00FE798B">
        <w:rPr>
          <w:spacing w:val="4"/>
        </w:rPr>
        <w:t xml:space="preserve"> </w:t>
      </w:r>
      <w:r w:rsidR="00FE798B">
        <w:t>the</w:t>
      </w:r>
      <w:r w:rsidR="00FE798B">
        <w:rPr>
          <w:spacing w:val="3"/>
        </w:rPr>
        <w:t xml:space="preserve"> </w:t>
      </w:r>
      <w:r w:rsidR="00FE798B">
        <w:t>end</w:t>
      </w:r>
      <w:r w:rsidR="00FE798B">
        <w:rPr>
          <w:spacing w:val="4"/>
        </w:rPr>
        <w:t xml:space="preserve"> </w:t>
      </w:r>
      <w:r w:rsidR="00FE798B">
        <w:t>of</w:t>
      </w:r>
      <w:r w:rsidR="00FE798B">
        <w:rPr>
          <w:spacing w:val="4"/>
        </w:rPr>
        <w:t xml:space="preserve"> </w:t>
      </w:r>
      <w:r w:rsidR="00FE798B">
        <w:t>this</w:t>
      </w:r>
      <w:r w:rsidR="00FE798B">
        <w:rPr>
          <w:spacing w:val="2"/>
        </w:rPr>
        <w:t xml:space="preserve"> </w:t>
      </w:r>
      <w:r w:rsidR="00FE798B">
        <w:rPr>
          <w:spacing w:val="-2"/>
        </w:rPr>
        <w:t>chapter.</w:t>
      </w:r>
    </w:p>
    <w:p w:rsidR="00D85440" w:rsidRDefault="00D85440">
      <w:pPr>
        <w:pStyle w:val="BodyText"/>
        <w:spacing w:before="9"/>
        <w:rPr>
          <w:sz w:val="20"/>
        </w:rPr>
      </w:pPr>
    </w:p>
    <w:p w:rsidR="00D85440" w:rsidRDefault="00FE798B">
      <w:pPr>
        <w:pStyle w:val="Heading8"/>
        <w:ind w:left="102"/>
      </w:pPr>
      <w:r>
        <w:rPr>
          <w:w w:val="95"/>
        </w:rPr>
        <w:t>Quantification</w:t>
      </w:r>
      <w:r>
        <w:rPr>
          <w:spacing w:val="-1"/>
        </w:rPr>
        <w:t xml:space="preserve"> </w:t>
      </w:r>
      <w:r>
        <w:rPr>
          <w:w w:val="95"/>
        </w:rPr>
        <w:t>of</w:t>
      </w:r>
      <w:r>
        <w:t xml:space="preserve"> </w:t>
      </w:r>
      <w:r>
        <w:rPr>
          <w:spacing w:val="-2"/>
          <w:w w:val="95"/>
        </w:rPr>
        <w:t>benefits</w:t>
      </w:r>
    </w:p>
    <w:p w:rsidR="00D85440" w:rsidRDefault="00FE798B">
      <w:pPr>
        <w:pStyle w:val="BodyText"/>
        <w:spacing w:before="104" w:line="264" w:lineRule="auto"/>
        <w:ind w:left="102" w:right="91"/>
      </w:pPr>
      <w:r>
        <w:t>To</w:t>
      </w:r>
      <w:r>
        <w:rPr>
          <w:spacing w:val="-12"/>
        </w:rPr>
        <w:t xml:space="preserve"> </w:t>
      </w:r>
      <w:r>
        <w:t>quantify</w:t>
      </w:r>
      <w:r>
        <w:rPr>
          <w:spacing w:val="-12"/>
        </w:rPr>
        <w:t xml:space="preserve"> </w:t>
      </w:r>
      <w:r>
        <w:t>the</w:t>
      </w:r>
      <w:r>
        <w:rPr>
          <w:spacing w:val="-12"/>
        </w:rPr>
        <w:t xml:space="preserve"> </w:t>
      </w:r>
      <w:r>
        <w:t>benefits</w:t>
      </w:r>
      <w:r>
        <w:rPr>
          <w:spacing w:val="-12"/>
        </w:rPr>
        <w:t xml:space="preserve"> </w:t>
      </w:r>
      <w:r>
        <w:t>specific</w:t>
      </w:r>
      <w:r>
        <w:rPr>
          <w:spacing w:val="-12"/>
        </w:rPr>
        <w:t xml:space="preserve"> </w:t>
      </w:r>
      <w:r>
        <w:t>to</w:t>
      </w:r>
      <w:r>
        <w:rPr>
          <w:spacing w:val="-12"/>
        </w:rPr>
        <w:t xml:space="preserve"> </w:t>
      </w:r>
      <w:r>
        <w:t>each</w:t>
      </w:r>
      <w:r>
        <w:rPr>
          <w:spacing w:val="-12"/>
        </w:rPr>
        <w:t xml:space="preserve"> </w:t>
      </w:r>
      <w:r>
        <w:t>initiative/project, there is a range of possible approaches.</w:t>
      </w:r>
    </w:p>
    <w:p w:rsidR="00D85440" w:rsidRDefault="00FE798B">
      <w:pPr>
        <w:pStyle w:val="BodyText"/>
        <w:spacing w:before="113" w:line="264" w:lineRule="auto"/>
        <w:ind w:left="102"/>
      </w:pPr>
      <w:r>
        <w:t>These different methods value benefits with varying degrees of accuracy. In general, valuations based on market prices, or other observed consumer and producer behaviour</w:t>
      </w:r>
      <w:r>
        <w:rPr>
          <w:spacing w:val="-1"/>
        </w:rPr>
        <w:t xml:space="preserve"> </w:t>
      </w:r>
      <w:r>
        <w:t>will</w:t>
      </w:r>
      <w:r>
        <w:rPr>
          <w:spacing w:val="-1"/>
        </w:rPr>
        <w:t xml:space="preserve"> </w:t>
      </w:r>
      <w:r>
        <w:t>provide</w:t>
      </w:r>
      <w:r>
        <w:rPr>
          <w:spacing w:val="-1"/>
        </w:rPr>
        <w:t xml:space="preserve"> </w:t>
      </w:r>
      <w:r>
        <w:t>more</w:t>
      </w:r>
      <w:r>
        <w:rPr>
          <w:spacing w:val="-1"/>
        </w:rPr>
        <w:t xml:space="preserve"> </w:t>
      </w:r>
      <w:r>
        <w:t>reliable</w:t>
      </w:r>
      <w:r>
        <w:rPr>
          <w:spacing w:val="-1"/>
        </w:rPr>
        <w:t xml:space="preserve"> </w:t>
      </w:r>
      <w:r>
        <w:t>estimates</w:t>
      </w:r>
      <w:r>
        <w:rPr>
          <w:spacing w:val="-2"/>
        </w:rPr>
        <w:t xml:space="preserve"> </w:t>
      </w:r>
      <w:r>
        <w:t>of</w:t>
      </w:r>
      <w:r>
        <w:rPr>
          <w:spacing w:val="-1"/>
        </w:rPr>
        <w:t xml:space="preserve"> </w:t>
      </w:r>
      <w:r>
        <w:t>benefit values compared to non-market valuation techniques.</w:t>
      </w:r>
    </w:p>
    <w:p w:rsidR="00D85440" w:rsidRDefault="00FE798B">
      <w:pPr>
        <w:pStyle w:val="BodyText"/>
        <w:spacing w:before="112" w:line="264" w:lineRule="auto"/>
        <w:ind w:left="102" w:right="416"/>
      </w:pPr>
      <w:r>
        <w:t>The following section summarises common valuation approaches.</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9C7B37">
      <w:pPr>
        <w:pStyle w:val="BodyText"/>
        <w:spacing w:before="6"/>
        <w:rPr>
          <w:sz w:val="11"/>
        </w:rPr>
      </w:pPr>
      <w:r>
        <w:pict>
          <v:shape id="docshape3266" o:spid="_x0000_s4320" style="position:absolute;margin-left:99.2pt;margin-top:7.85pt;width:221.15pt;height:.1pt;z-index:-14638080;mso-wrap-distance-left:0;mso-wrap-distance-right:0;mso-position-horizontal-relative:page" coordorigin="1984,157" coordsize="4423,0" path="m1984,157r4422,e" filled="f" strokecolor="#b0a3a0" strokeweight=".5pt">
            <v:path arrowok="t"/>
            <w10:wrap type="topAndBottom" anchorx="page"/>
          </v:shape>
        </w:pict>
      </w:r>
    </w:p>
    <w:p w:rsidR="00D85440" w:rsidRDefault="00FE798B">
      <w:pPr>
        <w:pStyle w:val="ListParagraph"/>
        <w:numPr>
          <w:ilvl w:val="0"/>
          <w:numId w:val="74"/>
        </w:numPr>
        <w:tabs>
          <w:tab w:val="left" w:pos="329"/>
        </w:tabs>
        <w:spacing w:before="77" w:line="249" w:lineRule="auto"/>
        <w:ind w:right="510"/>
        <w:jc w:val="left"/>
        <w:rPr>
          <w:sz w:val="16"/>
        </w:rPr>
      </w:pPr>
      <w:r>
        <w:rPr>
          <w:sz w:val="16"/>
        </w:rPr>
        <w:t xml:space="preserve">Stiglitz, </w:t>
      </w:r>
      <w:proofErr w:type="spellStart"/>
      <w:r>
        <w:rPr>
          <w:sz w:val="16"/>
        </w:rPr>
        <w:t>J.E</w:t>
      </w:r>
      <w:proofErr w:type="spellEnd"/>
      <w:r>
        <w:rPr>
          <w:sz w:val="16"/>
        </w:rPr>
        <w:t xml:space="preserve">. (2000), </w:t>
      </w:r>
      <w:r>
        <w:rPr>
          <w:i/>
          <w:sz w:val="16"/>
        </w:rPr>
        <w:t>Economics of the Public Sector</w:t>
      </w:r>
      <w:r>
        <w:rPr>
          <w:sz w:val="16"/>
        </w:rPr>
        <w:t>, 3rd</w:t>
      </w:r>
      <w:r>
        <w:rPr>
          <w:spacing w:val="40"/>
          <w:sz w:val="16"/>
        </w:rPr>
        <w:t xml:space="preserve"> </w:t>
      </w:r>
      <w:r>
        <w:rPr>
          <w:sz w:val="16"/>
        </w:rPr>
        <w:t>Edition, Norton &amp; Company, New York</w:t>
      </w:r>
    </w:p>
    <w:p w:rsidR="00D85440" w:rsidRDefault="00FE798B">
      <w:pPr>
        <w:pStyle w:val="Heading9"/>
        <w:numPr>
          <w:ilvl w:val="0"/>
          <w:numId w:val="55"/>
        </w:numPr>
        <w:tabs>
          <w:tab w:val="left" w:pos="386"/>
        </w:tabs>
        <w:spacing w:line="264" w:lineRule="auto"/>
        <w:ind w:right="1516"/>
        <w:jc w:val="left"/>
      </w:pPr>
      <w:r>
        <w:rPr>
          <w:b w:val="0"/>
        </w:rPr>
        <w:br w:type="column"/>
      </w:r>
      <w:r>
        <w:t>Using</w:t>
      </w:r>
      <w:r>
        <w:rPr>
          <w:spacing w:val="-1"/>
        </w:rPr>
        <w:t xml:space="preserve"> </w:t>
      </w:r>
      <w:r>
        <w:t>market</w:t>
      </w:r>
      <w:r>
        <w:rPr>
          <w:spacing w:val="-1"/>
        </w:rPr>
        <w:t xml:space="preserve"> </w:t>
      </w:r>
      <w:r>
        <w:t>prices</w:t>
      </w:r>
      <w:r>
        <w:rPr>
          <w:spacing w:val="-2"/>
        </w:rPr>
        <w:t xml:space="preserve"> </w:t>
      </w:r>
      <w:r>
        <w:t>to</w:t>
      </w:r>
      <w:r>
        <w:rPr>
          <w:spacing w:val="-1"/>
        </w:rPr>
        <w:t xml:space="preserve"> </w:t>
      </w:r>
      <w:r>
        <w:t>measure</w:t>
      </w:r>
      <w:r>
        <w:rPr>
          <w:spacing w:val="-1"/>
        </w:rPr>
        <w:t xml:space="preserve"> </w:t>
      </w:r>
      <w:r>
        <w:t>economic benefits where available.</w:t>
      </w:r>
    </w:p>
    <w:p w:rsidR="00D85440" w:rsidRDefault="00FE798B">
      <w:pPr>
        <w:pStyle w:val="BodyText"/>
        <w:spacing w:before="100" w:line="249" w:lineRule="auto"/>
        <w:ind w:left="385" w:right="886"/>
      </w:pPr>
      <w:r>
        <w:t>Market prices, where they exist, provide a great deal of information concerning the magnitude of costs</w:t>
      </w:r>
      <w:r>
        <w:rPr>
          <w:spacing w:val="40"/>
        </w:rPr>
        <w:t xml:space="preserve"> </w:t>
      </w:r>
      <w:r>
        <w:t>and benefits. Market prices may be relevant as a signal of how much the community/businesses value the quantity or quality of the infrastructure. In such situations, demand and price forecasts for the base case and project case with the initiative could be made based on the available market information.</w:t>
      </w:r>
    </w:p>
    <w:p w:rsidR="00D85440" w:rsidRDefault="00FE798B">
      <w:pPr>
        <w:pStyle w:val="BodyText"/>
        <w:spacing w:before="120" w:line="249" w:lineRule="auto"/>
        <w:ind w:left="385" w:right="728"/>
      </w:pPr>
      <w:r>
        <w:t>If</w:t>
      </w:r>
      <w:r>
        <w:rPr>
          <w:spacing w:val="-12"/>
        </w:rPr>
        <w:t xml:space="preserve"> </w:t>
      </w:r>
      <w:r>
        <w:t>relevant</w:t>
      </w:r>
      <w:r>
        <w:rPr>
          <w:spacing w:val="-12"/>
        </w:rPr>
        <w:t xml:space="preserve"> </w:t>
      </w:r>
      <w:r>
        <w:t>markets</w:t>
      </w:r>
      <w:r>
        <w:rPr>
          <w:spacing w:val="-12"/>
        </w:rPr>
        <w:t xml:space="preserve"> </w:t>
      </w:r>
      <w:r>
        <w:t>are</w:t>
      </w:r>
      <w:r>
        <w:rPr>
          <w:spacing w:val="-12"/>
        </w:rPr>
        <w:t xml:space="preserve"> </w:t>
      </w:r>
      <w:r>
        <w:t>efficient,</w:t>
      </w:r>
      <w:r>
        <w:rPr>
          <w:spacing w:val="-12"/>
        </w:rPr>
        <w:t xml:space="preserve"> </w:t>
      </w:r>
      <w:r>
        <w:t>these</w:t>
      </w:r>
      <w:r>
        <w:rPr>
          <w:spacing w:val="-12"/>
        </w:rPr>
        <w:t xml:space="preserve"> </w:t>
      </w:r>
      <w:r>
        <w:t>estimates</w:t>
      </w:r>
      <w:r>
        <w:rPr>
          <w:spacing w:val="-12"/>
        </w:rPr>
        <w:t xml:space="preserve"> </w:t>
      </w:r>
      <w:r>
        <w:t>could then be used to estimate consumer and producer benefits from an initiative. However, whenever</w:t>
      </w:r>
    </w:p>
    <w:p w:rsidR="00D85440" w:rsidRDefault="00FE798B">
      <w:pPr>
        <w:pStyle w:val="BodyText"/>
        <w:spacing w:before="2" w:line="249" w:lineRule="auto"/>
        <w:ind w:left="385" w:right="1100"/>
      </w:pPr>
      <w:proofErr w:type="gramStart"/>
      <w:r>
        <w:t>there</w:t>
      </w:r>
      <w:proofErr w:type="gramEnd"/>
      <w:r>
        <w:t xml:space="preserve"> is a market failure (i.e. capacity constraints or</w:t>
      </w:r>
      <w:r>
        <w:rPr>
          <w:spacing w:val="-12"/>
        </w:rPr>
        <w:t xml:space="preserve"> </w:t>
      </w:r>
      <w:r>
        <w:t>externalities),</w:t>
      </w:r>
      <w:r>
        <w:rPr>
          <w:spacing w:val="-12"/>
        </w:rPr>
        <w:t xml:space="preserve"> </w:t>
      </w:r>
      <w:r>
        <w:t>market</w:t>
      </w:r>
      <w:r>
        <w:rPr>
          <w:spacing w:val="-12"/>
        </w:rPr>
        <w:t xml:space="preserve"> </w:t>
      </w:r>
      <w:r>
        <w:t>prices</w:t>
      </w:r>
      <w:r>
        <w:rPr>
          <w:spacing w:val="-12"/>
        </w:rPr>
        <w:t xml:space="preserve"> </w:t>
      </w:r>
      <w:r>
        <w:t>may</w:t>
      </w:r>
      <w:r>
        <w:rPr>
          <w:spacing w:val="-12"/>
        </w:rPr>
        <w:t xml:space="preserve"> </w:t>
      </w:r>
      <w:r>
        <w:t>not</w:t>
      </w:r>
      <w:r>
        <w:rPr>
          <w:spacing w:val="-12"/>
        </w:rPr>
        <w:t xml:space="preserve"> </w:t>
      </w:r>
      <w:r>
        <w:t>reflect</w:t>
      </w:r>
      <w:r>
        <w:rPr>
          <w:spacing w:val="-12"/>
        </w:rPr>
        <w:t xml:space="preserve"> </w:t>
      </w:r>
      <w:r>
        <w:t>true marginal social costs or benefits. In these cases, the true marginal social cost of benefit should be</w:t>
      </w:r>
    </w:p>
    <w:p w:rsidR="00D85440" w:rsidRDefault="00FE798B">
      <w:pPr>
        <w:pStyle w:val="BodyText"/>
        <w:spacing w:before="4" w:line="249" w:lineRule="auto"/>
        <w:ind w:left="385" w:right="739"/>
      </w:pPr>
      <w:proofErr w:type="gramStart"/>
      <w:r>
        <w:t>measured</w:t>
      </w:r>
      <w:proofErr w:type="gramEnd"/>
      <w:r>
        <w:rPr>
          <w:spacing w:val="-11"/>
        </w:rPr>
        <w:t xml:space="preserve"> </w:t>
      </w:r>
      <w:r>
        <w:t>by</w:t>
      </w:r>
      <w:r>
        <w:rPr>
          <w:spacing w:val="-11"/>
        </w:rPr>
        <w:t xml:space="preserve"> </w:t>
      </w:r>
      <w:r>
        <w:t>calculating</w:t>
      </w:r>
      <w:r>
        <w:rPr>
          <w:spacing w:val="-11"/>
        </w:rPr>
        <w:t xml:space="preserve"> </w:t>
      </w:r>
      <w:r>
        <w:t>the</w:t>
      </w:r>
      <w:r>
        <w:rPr>
          <w:spacing w:val="-11"/>
        </w:rPr>
        <w:t xml:space="preserve"> </w:t>
      </w:r>
      <w:r>
        <w:t>shadow</w:t>
      </w:r>
      <w:r>
        <w:rPr>
          <w:spacing w:val="-11"/>
        </w:rPr>
        <w:t xml:space="preserve"> </w:t>
      </w:r>
      <w:r>
        <w:t>price,</w:t>
      </w:r>
      <w:r>
        <w:rPr>
          <w:spacing w:val="-11"/>
        </w:rPr>
        <w:t xml:space="preserve"> </w:t>
      </w:r>
      <w:r>
        <w:t>which</w:t>
      </w:r>
      <w:r>
        <w:rPr>
          <w:spacing w:val="-11"/>
        </w:rPr>
        <w:t xml:space="preserve"> </w:t>
      </w:r>
      <w:r>
        <w:t>does not</w:t>
      </w:r>
      <w:r>
        <w:rPr>
          <w:spacing w:val="-2"/>
        </w:rPr>
        <w:t xml:space="preserve"> </w:t>
      </w:r>
      <w:r>
        <w:t>exist</w:t>
      </w:r>
      <w:r>
        <w:rPr>
          <w:spacing w:val="-2"/>
        </w:rPr>
        <w:t xml:space="preserve"> </w:t>
      </w:r>
      <w:r>
        <w:t>in</w:t>
      </w:r>
      <w:r>
        <w:rPr>
          <w:spacing w:val="-2"/>
        </w:rPr>
        <w:t xml:space="preserve"> </w:t>
      </w:r>
      <w:r>
        <w:t>the</w:t>
      </w:r>
      <w:r>
        <w:rPr>
          <w:spacing w:val="-2"/>
        </w:rPr>
        <w:t xml:space="preserve"> </w:t>
      </w:r>
      <w:r>
        <w:t>market,</w:t>
      </w:r>
      <w:r>
        <w:rPr>
          <w:spacing w:val="-2"/>
        </w:rPr>
        <w:t xml:space="preserve"> </w:t>
      </w:r>
      <w:r>
        <w:t>but</w:t>
      </w:r>
      <w:r>
        <w:rPr>
          <w:spacing w:val="-2"/>
        </w:rPr>
        <w:t xml:space="preserve"> </w:t>
      </w:r>
      <w:r>
        <w:t>is</w:t>
      </w:r>
      <w:r>
        <w:rPr>
          <w:spacing w:val="-2"/>
        </w:rPr>
        <w:t xml:space="preserve"> </w:t>
      </w:r>
      <w:r>
        <w:t>the</w:t>
      </w:r>
      <w:r>
        <w:rPr>
          <w:spacing w:val="-2"/>
        </w:rPr>
        <w:t xml:space="preserve"> </w:t>
      </w:r>
      <w:r>
        <w:t>true</w:t>
      </w:r>
      <w:r>
        <w:rPr>
          <w:spacing w:val="-2"/>
        </w:rPr>
        <w:t xml:space="preserve"> </w:t>
      </w:r>
      <w:r>
        <w:t>social</w:t>
      </w:r>
      <w:r>
        <w:rPr>
          <w:spacing w:val="-2"/>
        </w:rPr>
        <w:t xml:space="preserve"> </w:t>
      </w:r>
      <w:r>
        <w:t>costs</w:t>
      </w:r>
      <w:r>
        <w:rPr>
          <w:spacing w:val="-2"/>
        </w:rPr>
        <w:t xml:space="preserve"> </w:t>
      </w:r>
      <w:r>
        <w:t>and benefits reflected imperfectly in the market price.</w:t>
      </w:r>
      <w:r>
        <w:rPr>
          <w:vertAlign w:val="superscript"/>
        </w:rPr>
        <w:t>31</w:t>
      </w:r>
    </w:p>
    <w:p w:rsidR="00D85440" w:rsidRDefault="00D85440">
      <w:pPr>
        <w:spacing w:line="249" w:lineRule="auto"/>
        <w:sectPr w:rsidR="00D85440">
          <w:type w:val="continuous"/>
          <w:pgSz w:w="11910" w:h="16840"/>
          <w:pgMar w:top="1000" w:right="0" w:bottom="280" w:left="240" w:header="293" w:footer="519" w:gutter="0"/>
          <w:cols w:num="3" w:space="720" w:equalWidth="0">
            <w:col w:w="821" w:space="821"/>
            <w:col w:w="4530" w:space="176"/>
            <w:col w:w="5322"/>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7"/>
        <w:rPr>
          <w:sz w:val="22"/>
        </w:rPr>
      </w:pPr>
    </w:p>
    <w:p w:rsidR="00D85440" w:rsidRDefault="00D85440">
      <w:pPr>
        <w:sectPr w:rsidR="00D85440">
          <w:pgSz w:w="11910" w:h="16840"/>
          <w:pgMar w:top="1360" w:right="0" w:bottom="700" w:left="240" w:header="293" w:footer="519" w:gutter="0"/>
          <w:cols w:space="720"/>
        </w:sectPr>
      </w:pPr>
    </w:p>
    <w:p w:rsidR="00D85440" w:rsidRDefault="009C7B37">
      <w:pPr>
        <w:pStyle w:val="Heading9"/>
        <w:numPr>
          <w:ilvl w:val="0"/>
          <w:numId w:val="55"/>
        </w:numPr>
        <w:tabs>
          <w:tab w:val="left" w:pos="838"/>
        </w:tabs>
        <w:spacing w:before="93" w:line="264" w:lineRule="auto"/>
        <w:ind w:left="837" w:right="834"/>
        <w:jc w:val="left"/>
      </w:pPr>
      <w:r>
        <w:pict>
          <v:line id="_x0000_s4319" style="position:absolute;left:0;text-align:left;z-index:16826880;mso-position-horizontal-relative:page" from="595.3pt,-94.45pt" to="557.3pt,-94.45pt" strokecolor="#b0a3a0" strokeweight="1pt">
            <w10:wrap anchorx="page"/>
          </v:line>
        </w:pict>
      </w:r>
      <w:r>
        <w:pict>
          <v:line id="_x0000_s4318" style="position:absolute;left:0;text-align:left;z-index:16827392;mso-position-horizontal-relative:page;mso-position-vertical-relative:page" from="595.3pt,220.35pt" to="557.3pt,220.35pt" strokecolor="#b0a3a0" strokeweight="1pt">
            <w10:wrap anchorx="page" anchory="page"/>
          </v:line>
        </w:pict>
      </w:r>
      <w:r>
        <w:pict>
          <v:line id="_x0000_s4317" style="position:absolute;left:0;text-align:left;z-index:16827904;mso-position-horizontal-relative:page;mso-position-vertical-relative:page" from="595.3pt,350.6pt" to="557.3pt,350.6pt" strokecolor="#b0a3a0" strokeweight="1pt">
            <w10:wrap anchorx="page" anchory="page"/>
          </v:line>
        </w:pict>
      </w:r>
      <w:r>
        <w:pict>
          <v:line id="_x0000_s4316" style="position:absolute;left:0;text-align:left;z-index:16828416;mso-position-horizontal-relative:page;mso-position-vertical-relative:page" from="595.3pt,611.1pt" to="557.3pt,611.1pt" strokecolor="#b0a3a0" strokeweight="1pt">
            <w10:wrap anchorx="page" anchory="page"/>
          </v:line>
        </w:pict>
      </w:r>
      <w:r>
        <w:pict>
          <v:group id="docshapegroup3267" o:spid="_x0000_s4313" style="position:absolute;left:0;text-align:left;margin-left:544.25pt;margin-top:451.7pt;width:51.05pt;height:130.25pt;z-index:16828928;mso-position-horizontal-relative:page;mso-position-vertical-relative:page" coordorigin="10885,9034" coordsize="1021,2605">
            <v:rect id="docshape3268" o:spid="_x0000_s4315" style="position:absolute;left:10885;top:9033;width:1021;height:2605" fillcolor="#a30b35" stroked="f"/>
            <v:line id="_x0000_s4314" style="position:absolute" from="11530,9617" to="11146,9617" strokecolor="white" strokeweight="1pt"/>
            <w10:wrap anchorx="page" anchory="page"/>
          </v:group>
        </w:pict>
      </w:r>
      <w:r>
        <w:pict>
          <v:shape id="docshape3269" o:spid="_x0000_s4312" type="#_x0000_t202" style="position:absolute;left:0;text-align:left;margin-left:550.95pt;margin-top:67.05pt;width:27.8pt;height:16.1pt;z-index:168294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270" o:spid="_x0000_s4311" type="#_x0000_t202" style="position:absolute;left:0;text-align:left;margin-left:551pt;margin-top:199.6pt;width:27.8pt;height:12.7pt;z-index:168299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3271" o:spid="_x0000_s4310" type="#_x0000_t202" style="position:absolute;left:0;text-align:left;margin-left:550.95pt;margin-top:327.75pt;width:27.8pt;height:15.25pt;z-index:168304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3272" o:spid="_x0000_s4309" type="#_x0000_t202" style="position:absolute;left:0;text-align:left;margin-left:550.95pt;margin-top:458.35pt;width:27.8pt;height:15.3pt;z-index:168309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3273" o:spid="_x0000_s4308" type="#_x0000_t202" style="position:absolute;left:0;text-align:left;margin-left:550.95pt;margin-top:588.15pt;width:27.8pt;height:12.45pt;z-index:168314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274" o:spid="_x0000_s4307" type="#_x0000_t202" style="position:absolute;left:0;text-align:left;margin-left:555.8pt;margin-top:357.85pt;width:21.95pt;height:63.5pt;z-index:1683200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3275" o:spid="_x0000_s4306" type="#_x0000_t202" style="position:absolute;left:0;text-align:left;margin-left:555.8pt;margin-top:488.1pt;width:21.95pt;height:69.7pt;z-index:16832512;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3276" o:spid="_x0000_s4305" type="#_x0000_t202" style="position:absolute;left:0;text-align:left;margin-left:560.65pt;margin-top:-87.2pt;width:12.35pt;height:59.6pt;z-index:168330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277" o:spid="_x0000_s4304" type="#_x0000_t202" style="position:absolute;left:0;text-align:left;margin-left:560.6pt;margin-top:227.6pt;width:12.35pt;height:65.8pt;z-index:1683353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3278" o:spid="_x0000_s4303" type="#_x0000_t202" style="position:absolute;left:0;text-align:left;margin-left:560.6pt;margin-top:618.35pt;width:12.35pt;height:46.65pt;z-index:168340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t>Using</w:t>
      </w:r>
      <w:r w:rsidR="00FE798B">
        <w:rPr>
          <w:spacing w:val="-3"/>
        </w:rPr>
        <w:t xml:space="preserve"> </w:t>
      </w:r>
      <w:r w:rsidR="00FE798B">
        <w:t>non-market</w:t>
      </w:r>
      <w:r w:rsidR="00FE798B">
        <w:rPr>
          <w:spacing w:val="-3"/>
        </w:rPr>
        <w:t xml:space="preserve"> </w:t>
      </w:r>
      <w:r w:rsidR="00FE798B">
        <w:t>valuation</w:t>
      </w:r>
      <w:r w:rsidR="00FE798B">
        <w:rPr>
          <w:spacing w:val="-4"/>
        </w:rPr>
        <w:t xml:space="preserve"> </w:t>
      </w:r>
      <w:r w:rsidR="00FE798B">
        <w:t>to</w:t>
      </w:r>
      <w:r w:rsidR="00FE798B">
        <w:rPr>
          <w:spacing w:val="-3"/>
        </w:rPr>
        <w:t xml:space="preserve"> </w:t>
      </w:r>
      <w:r w:rsidR="00FE798B">
        <w:t>measure economic benefits.</w:t>
      </w:r>
    </w:p>
    <w:p w:rsidR="00D85440" w:rsidRDefault="00FE798B">
      <w:pPr>
        <w:pStyle w:val="BodyText"/>
        <w:spacing w:before="101" w:line="249" w:lineRule="auto"/>
        <w:ind w:left="837" w:right="93"/>
      </w:pPr>
      <w:r>
        <w:t>Often valuations for goods or services are not reflected in market prices (e.g. the value of future technologies enabled by improved quality of communications infrastructure or the value of biodiversity). In such cases, a range of techniques</w:t>
      </w:r>
      <w:r>
        <w:rPr>
          <w:spacing w:val="80"/>
        </w:rPr>
        <w:t xml:space="preserve"> </w:t>
      </w:r>
      <w:r>
        <w:t>is</w:t>
      </w:r>
      <w:r>
        <w:rPr>
          <w:spacing w:val="-1"/>
        </w:rPr>
        <w:t xml:space="preserve"> </w:t>
      </w:r>
      <w:r>
        <w:t>available to estimate the non-market value for the costs and benefits, which are often measured as the aggregate willingness to pay for a particular good, service or outcome.</w:t>
      </w:r>
    </w:p>
    <w:p w:rsidR="00D85440" w:rsidRDefault="00FE798B">
      <w:pPr>
        <w:pStyle w:val="BodyText"/>
        <w:spacing w:before="120" w:line="249" w:lineRule="auto"/>
        <w:ind w:left="837" w:right="93"/>
      </w:pPr>
      <w:r>
        <w:t>There are two main types of non-market valuation methods: revealed preference and stated preference.</w:t>
      </w:r>
    </w:p>
    <w:p w:rsidR="00D85440" w:rsidRDefault="00FE798B">
      <w:pPr>
        <w:pStyle w:val="ListParagraph"/>
        <w:numPr>
          <w:ilvl w:val="1"/>
          <w:numId w:val="55"/>
        </w:numPr>
        <w:tabs>
          <w:tab w:val="left" w:pos="1121"/>
        </w:tabs>
        <w:spacing w:before="127" w:line="264" w:lineRule="auto"/>
        <w:ind w:right="6"/>
        <w:rPr>
          <w:sz w:val="19"/>
        </w:rPr>
      </w:pPr>
      <w:r>
        <w:rPr>
          <w:b/>
          <w:sz w:val="19"/>
        </w:rPr>
        <w:t>Revealed</w:t>
      </w:r>
      <w:r>
        <w:rPr>
          <w:b/>
          <w:spacing w:val="-5"/>
          <w:sz w:val="19"/>
        </w:rPr>
        <w:t xml:space="preserve"> </w:t>
      </w:r>
      <w:r>
        <w:rPr>
          <w:b/>
          <w:sz w:val="19"/>
        </w:rPr>
        <w:t>preference</w:t>
      </w:r>
      <w:r>
        <w:rPr>
          <w:b/>
          <w:spacing w:val="-4"/>
          <w:sz w:val="19"/>
        </w:rPr>
        <w:t xml:space="preserve"> </w:t>
      </w:r>
      <w:r>
        <w:rPr>
          <w:b/>
          <w:sz w:val="19"/>
        </w:rPr>
        <w:t>approaches</w:t>
      </w:r>
      <w:r>
        <w:rPr>
          <w:b/>
          <w:spacing w:val="-5"/>
          <w:sz w:val="19"/>
        </w:rPr>
        <w:t xml:space="preserve"> </w:t>
      </w:r>
      <w:r>
        <w:rPr>
          <w:b/>
          <w:sz w:val="19"/>
        </w:rPr>
        <w:t>–</w:t>
      </w:r>
      <w:r>
        <w:rPr>
          <w:b/>
          <w:spacing w:val="-4"/>
          <w:sz w:val="19"/>
        </w:rPr>
        <w:t xml:space="preserve"> </w:t>
      </w:r>
      <w:r>
        <w:rPr>
          <w:b/>
          <w:sz w:val="19"/>
        </w:rPr>
        <w:t>use</w:t>
      </w:r>
      <w:r>
        <w:rPr>
          <w:b/>
          <w:spacing w:val="-4"/>
          <w:sz w:val="19"/>
        </w:rPr>
        <w:t xml:space="preserve"> </w:t>
      </w:r>
      <w:r>
        <w:rPr>
          <w:b/>
          <w:sz w:val="19"/>
        </w:rPr>
        <w:t>market/ historical data such as prices or the number</w:t>
      </w:r>
      <w:r>
        <w:rPr>
          <w:b/>
          <w:spacing w:val="80"/>
          <w:sz w:val="19"/>
        </w:rPr>
        <w:t xml:space="preserve"> </w:t>
      </w:r>
      <w:r>
        <w:rPr>
          <w:b/>
          <w:sz w:val="19"/>
        </w:rPr>
        <w:t xml:space="preserve">of users of a service. </w:t>
      </w:r>
      <w:r>
        <w:rPr>
          <w:sz w:val="19"/>
        </w:rPr>
        <w:t>They use observations of purchasing decisions and other behaviour (e.g.</w:t>
      </w:r>
      <w:r>
        <w:rPr>
          <w:spacing w:val="40"/>
          <w:sz w:val="19"/>
        </w:rPr>
        <w:t xml:space="preserve"> </w:t>
      </w:r>
      <w:r>
        <w:rPr>
          <w:sz w:val="19"/>
        </w:rPr>
        <w:t>the number of users) to estimate non-market monetary valuations. By isolating a specific characteristic and the change in price or users, it may be possible to estimate the value placed on</w:t>
      </w:r>
    </w:p>
    <w:p w:rsidR="00D85440" w:rsidRDefault="00FE798B">
      <w:pPr>
        <w:pStyle w:val="BodyText"/>
        <w:spacing w:line="264" w:lineRule="auto"/>
        <w:ind w:left="1120" w:right="80"/>
      </w:pPr>
      <w:proofErr w:type="gramStart"/>
      <w:r>
        <w:t>a</w:t>
      </w:r>
      <w:proofErr w:type="gramEnd"/>
      <w:r>
        <w:t xml:space="preserve"> particular characteristic. For example, higher prices paid for internet with faster download and upload speeds could reveal information about</w:t>
      </w:r>
      <w:r>
        <w:rPr>
          <w:spacing w:val="80"/>
        </w:rPr>
        <w:t xml:space="preserve"> </w:t>
      </w:r>
      <w:r>
        <w:t xml:space="preserve">the value of higher quality communications infrastructure. Revealed preference methods include the travel-cost method (e.g. </w:t>
      </w:r>
      <w:proofErr w:type="spellStart"/>
      <w:r>
        <w:t>generalised</w:t>
      </w:r>
      <w:proofErr w:type="spellEnd"/>
      <w:r>
        <w:t xml:space="preserve"> travel costs can be used to estimate an implied demand curve for visiting an unpriced attraction such as an urban green space, from which consumer surplus can be measured) and hedonic pricing methods (isolates the influence of non- market attributes on the price of goods).</w:t>
      </w:r>
    </w:p>
    <w:p w:rsidR="00D85440" w:rsidRDefault="00FE798B">
      <w:pPr>
        <w:pStyle w:val="ListParagraph"/>
        <w:numPr>
          <w:ilvl w:val="1"/>
          <w:numId w:val="55"/>
        </w:numPr>
        <w:tabs>
          <w:tab w:val="left" w:pos="1121"/>
        </w:tabs>
        <w:spacing w:before="50" w:line="264" w:lineRule="auto"/>
        <w:rPr>
          <w:sz w:val="19"/>
        </w:rPr>
      </w:pPr>
      <w:r>
        <w:rPr>
          <w:b/>
          <w:sz w:val="19"/>
        </w:rPr>
        <w:t>Stated</w:t>
      </w:r>
      <w:r>
        <w:rPr>
          <w:b/>
          <w:spacing w:val="-3"/>
          <w:sz w:val="19"/>
        </w:rPr>
        <w:t xml:space="preserve"> </w:t>
      </w:r>
      <w:r>
        <w:rPr>
          <w:b/>
          <w:sz w:val="19"/>
        </w:rPr>
        <w:t>preference</w:t>
      </w:r>
      <w:r>
        <w:rPr>
          <w:b/>
          <w:spacing w:val="-2"/>
          <w:sz w:val="19"/>
        </w:rPr>
        <w:t xml:space="preserve"> </w:t>
      </w:r>
      <w:r>
        <w:rPr>
          <w:b/>
          <w:sz w:val="19"/>
        </w:rPr>
        <w:t>approaches</w:t>
      </w:r>
      <w:r>
        <w:rPr>
          <w:b/>
          <w:spacing w:val="-3"/>
          <w:sz w:val="19"/>
        </w:rPr>
        <w:t xml:space="preserve"> </w:t>
      </w:r>
      <w:r>
        <w:rPr>
          <w:sz w:val="19"/>
        </w:rPr>
        <w:t>–</w:t>
      </w:r>
      <w:r>
        <w:rPr>
          <w:spacing w:val="-2"/>
          <w:sz w:val="19"/>
        </w:rPr>
        <w:t xml:space="preserve"> </w:t>
      </w:r>
      <w:r>
        <w:rPr>
          <w:sz w:val="19"/>
        </w:rPr>
        <w:t>aim</w:t>
      </w:r>
      <w:r>
        <w:rPr>
          <w:spacing w:val="-2"/>
          <w:sz w:val="19"/>
        </w:rPr>
        <w:t xml:space="preserve"> </w:t>
      </w:r>
      <w:r>
        <w:rPr>
          <w:sz w:val="19"/>
        </w:rPr>
        <w:t>to</w:t>
      </w:r>
      <w:r>
        <w:rPr>
          <w:spacing w:val="-2"/>
          <w:sz w:val="19"/>
        </w:rPr>
        <w:t xml:space="preserve"> </w:t>
      </w:r>
      <w:r>
        <w:rPr>
          <w:sz w:val="19"/>
        </w:rPr>
        <w:t>simulate a hypothetical market or choice experiment</w:t>
      </w:r>
    </w:p>
    <w:p w:rsidR="00D85440" w:rsidRDefault="00FE798B">
      <w:pPr>
        <w:pStyle w:val="BodyText"/>
        <w:spacing w:line="264" w:lineRule="auto"/>
        <w:ind w:left="1120" w:right="196"/>
      </w:pPr>
      <w:proofErr w:type="gramStart"/>
      <w:r>
        <w:t>for</w:t>
      </w:r>
      <w:proofErr w:type="gramEnd"/>
      <w:r>
        <w:t xml:space="preserve"> assessing preferences for the provision of non-market goods and services. They are a survey-based method, which impute values for non-market characteristics by asking people</w:t>
      </w:r>
    </w:p>
    <w:p w:rsidR="00D85440" w:rsidRDefault="00FE798B">
      <w:pPr>
        <w:pStyle w:val="BodyText"/>
        <w:spacing w:line="264" w:lineRule="auto"/>
        <w:ind w:left="1120"/>
      </w:pPr>
      <w:proofErr w:type="gramStart"/>
      <w:r>
        <w:t>to</w:t>
      </w:r>
      <w:proofErr w:type="gramEnd"/>
      <w:r>
        <w:t xml:space="preserve"> make choices between hypothetical policy options. The willingness to pay for a specific outcome is inferred from these survey responses. The accuracy of stated preference approaches is highly dependent on survey design and the types of outcomes being valued (value estimates for unfamiliar outcomes may be less accurate).</w:t>
      </w:r>
    </w:p>
    <w:p w:rsidR="00D85440" w:rsidRDefault="00FE798B">
      <w:pPr>
        <w:pStyle w:val="Heading9"/>
        <w:numPr>
          <w:ilvl w:val="0"/>
          <w:numId w:val="55"/>
        </w:numPr>
        <w:tabs>
          <w:tab w:val="left" w:pos="585"/>
        </w:tabs>
        <w:spacing w:before="93"/>
        <w:ind w:left="584"/>
        <w:jc w:val="left"/>
      </w:pPr>
      <w:r>
        <w:rPr>
          <w:b w:val="0"/>
        </w:rPr>
        <w:br w:type="column"/>
      </w:r>
      <w:r>
        <w:t>Other</w:t>
      </w:r>
      <w:r>
        <w:rPr>
          <w:spacing w:val="1"/>
        </w:rPr>
        <w:t xml:space="preserve"> </w:t>
      </w:r>
      <w:r>
        <w:t>rapid</w:t>
      </w:r>
      <w:r>
        <w:rPr>
          <w:spacing w:val="1"/>
        </w:rPr>
        <w:t xml:space="preserve"> </w:t>
      </w:r>
      <w:r>
        <w:t>non-market</w:t>
      </w:r>
      <w:r>
        <w:rPr>
          <w:spacing w:val="2"/>
        </w:rPr>
        <w:t xml:space="preserve"> </w:t>
      </w:r>
      <w:r>
        <w:t>valuation</w:t>
      </w:r>
      <w:r>
        <w:rPr>
          <w:spacing w:val="1"/>
        </w:rPr>
        <w:t xml:space="preserve"> </w:t>
      </w:r>
      <w:r>
        <w:rPr>
          <w:spacing w:val="-2"/>
        </w:rPr>
        <w:t>techniques.</w:t>
      </w:r>
    </w:p>
    <w:p w:rsidR="00D85440" w:rsidRDefault="00FE798B">
      <w:pPr>
        <w:pStyle w:val="BodyText"/>
        <w:spacing w:before="122" w:line="249" w:lineRule="auto"/>
        <w:ind w:left="584" w:right="145"/>
      </w:pPr>
      <w:r>
        <w:t>It is recognised that undertaking original research using revealed and stated preference methods can</w:t>
      </w:r>
      <w:r>
        <w:rPr>
          <w:spacing w:val="80"/>
          <w:w w:val="150"/>
        </w:rPr>
        <w:t xml:space="preserve"> </w:t>
      </w:r>
      <w:r>
        <w:t>be costly and time consuming. However, there are approaches that can be used to provide an indication of economic value, and enable comparative assessments of options. The following discussion outlines some of these methods which lend themselves to the task of rapidly placing monetary values on benefits:</w:t>
      </w:r>
    </w:p>
    <w:p w:rsidR="00D85440" w:rsidRDefault="00FE798B">
      <w:pPr>
        <w:pStyle w:val="ListParagraph"/>
        <w:numPr>
          <w:ilvl w:val="1"/>
          <w:numId w:val="55"/>
        </w:numPr>
        <w:tabs>
          <w:tab w:val="left" w:pos="869"/>
        </w:tabs>
        <w:spacing w:before="133" w:line="264" w:lineRule="auto"/>
        <w:ind w:left="868" w:right="136"/>
        <w:rPr>
          <w:sz w:val="19"/>
        </w:rPr>
      </w:pPr>
      <w:r>
        <w:rPr>
          <w:b/>
          <w:sz w:val="19"/>
        </w:rPr>
        <w:t xml:space="preserve">Replacement-cost method </w:t>
      </w:r>
      <w:r>
        <w:rPr>
          <w:sz w:val="19"/>
        </w:rPr>
        <w:t>– the cost of replacing an unpriced asset or service can be a useful measure of benefit. For example, an area of parkland may be endangered by investment in infrastructure, but perhaps it could be replaced,</w:t>
      </w:r>
      <w:r>
        <w:rPr>
          <w:spacing w:val="40"/>
          <w:sz w:val="19"/>
        </w:rPr>
        <w:t xml:space="preserve"> </w:t>
      </w:r>
      <w:r>
        <w:rPr>
          <w:sz w:val="19"/>
        </w:rPr>
        <w:t>or an equivalent area provided. The cost of</w:t>
      </w:r>
    </w:p>
    <w:p w:rsidR="00D85440" w:rsidRDefault="00FE798B">
      <w:pPr>
        <w:pStyle w:val="BodyText"/>
        <w:spacing w:line="264" w:lineRule="auto"/>
        <w:ind w:left="868" w:right="98"/>
      </w:pPr>
      <w:proofErr w:type="gramStart"/>
      <w:r>
        <w:t>this</w:t>
      </w:r>
      <w:proofErr w:type="gramEnd"/>
      <w:r>
        <w:t xml:space="preserve"> replacement is a measure of the benefit of</w:t>
      </w:r>
      <w:r>
        <w:rPr>
          <w:spacing w:val="80"/>
        </w:rPr>
        <w:t xml:space="preserve"> </w:t>
      </w:r>
      <w:r>
        <w:t>the parkland. The key assumption is that the replacement costs can be calculated and that they are not greater than the value of the asset which would otherwise be destroyed.</w:t>
      </w:r>
    </w:p>
    <w:p w:rsidR="00D85440" w:rsidRDefault="00FE798B">
      <w:pPr>
        <w:pStyle w:val="ListParagraph"/>
        <w:numPr>
          <w:ilvl w:val="1"/>
          <w:numId w:val="55"/>
        </w:numPr>
        <w:tabs>
          <w:tab w:val="left" w:pos="869"/>
        </w:tabs>
        <w:spacing w:before="53" w:line="264" w:lineRule="auto"/>
        <w:ind w:left="868" w:right="437"/>
        <w:rPr>
          <w:sz w:val="19"/>
        </w:rPr>
      </w:pPr>
      <w:r>
        <w:rPr>
          <w:b/>
          <w:sz w:val="19"/>
        </w:rPr>
        <w:t xml:space="preserve">Interpretation of previous decisions </w:t>
      </w:r>
      <w:r>
        <w:rPr>
          <w:sz w:val="19"/>
        </w:rPr>
        <w:t>– occasionally, a decision to spend or save money</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similar</w:t>
      </w:r>
      <w:r>
        <w:rPr>
          <w:spacing w:val="-7"/>
          <w:sz w:val="19"/>
        </w:rPr>
        <w:t xml:space="preserve"> </w:t>
      </w:r>
      <w:r>
        <w:rPr>
          <w:sz w:val="19"/>
        </w:rPr>
        <w:t>situation</w:t>
      </w:r>
      <w:r>
        <w:rPr>
          <w:spacing w:val="-7"/>
          <w:sz w:val="19"/>
        </w:rPr>
        <w:t xml:space="preserve"> </w:t>
      </w:r>
      <w:r>
        <w:rPr>
          <w:sz w:val="19"/>
        </w:rPr>
        <w:t>elsewhere</w:t>
      </w:r>
      <w:r>
        <w:rPr>
          <w:spacing w:val="-7"/>
          <w:sz w:val="19"/>
        </w:rPr>
        <w:t xml:space="preserve"> </w:t>
      </w:r>
      <w:r>
        <w:rPr>
          <w:sz w:val="19"/>
        </w:rPr>
        <w:t>can</w:t>
      </w:r>
      <w:r>
        <w:rPr>
          <w:spacing w:val="-7"/>
          <w:sz w:val="19"/>
        </w:rPr>
        <w:t xml:space="preserve"> </w:t>
      </w:r>
      <w:r>
        <w:rPr>
          <w:sz w:val="19"/>
        </w:rPr>
        <w:t>be interpreted</w:t>
      </w:r>
      <w:r>
        <w:rPr>
          <w:spacing w:val="-12"/>
          <w:sz w:val="19"/>
        </w:rPr>
        <w:t xml:space="preserve"> </w:t>
      </w:r>
      <w:r>
        <w:rPr>
          <w:sz w:val="19"/>
        </w:rPr>
        <w:t>to</w:t>
      </w:r>
      <w:r>
        <w:rPr>
          <w:spacing w:val="-12"/>
          <w:sz w:val="19"/>
        </w:rPr>
        <w:t xml:space="preserve"> </w:t>
      </w:r>
      <w:r>
        <w:rPr>
          <w:sz w:val="19"/>
        </w:rPr>
        <w:t>value</w:t>
      </w:r>
      <w:r>
        <w:rPr>
          <w:spacing w:val="-12"/>
          <w:sz w:val="19"/>
        </w:rPr>
        <w:t xml:space="preserve"> </w:t>
      </w:r>
      <w:r>
        <w:rPr>
          <w:sz w:val="19"/>
        </w:rPr>
        <w:t>a</w:t>
      </w:r>
      <w:r>
        <w:rPr>
          <w:spacing w:val="-12"/>
          <w:sz w:val="19"/>
        </w:rPr>
        <w:t xml:space="preserve"> </w:t>
      </w:r>
      <w:r>
        <w:rPr>
          <w:sz w:val="19"/>
        </w:rPr>
        <w:t>non-market</w:t>
      </w:r>
      <w:r>
        <w:rPr>
          <w:spacing w:val="-12"/>
          <w:sz w:val="19"/>
        </w:rPr>
        <w:t xml:space="preserve"> </w:t>
      </w:r>
      <w:r>
        <w:rPr>
          <w:sz w:val="19"/>
        </w:rPr>
        <w:t>benefit.</w:t>
      </w:r>
      <w:r>
        <w:rPr>
          <w:spacing w:val="-12"/>
          <w:sz w:val="19"/>
        </w:rPr>
        <w:t xml:space="preserve"> </w:t>
      </w:r>
      <w:r>
        <w:rPr>
          <w:sz w:val="19"/>
        </w:rPr>
        <w:t>The</w:t>
      </w:r>
    </w:p>
    <w:p w:rsidR="00D85440" w:rsidRDefault="00FE798B">
      <w:pPr>
        <w:pStyle w:val="BodyText"/>
        <w:spacing w:line="264" w:lineRule="auto"/>
        <w:ind w:left="868" w:right="38"/>
      </w:pPr>
      <w:proofErr w:type="gramStart"/>
      <w:r>
        <w:t>level</w:t>
      </w:r>
      <w:proofErr w:type="gramEnd"/>
      <w:r>
        <w:rPr>
          <w:spacing w:val="-5"/>
        </w:rPr>
        <w:t xml:space="preserve"> </w:t>
      </w:r>
      <w:r>
        <w:t>of</w:t>
      </w:r>
      <w:r>
        <w:rPr>
          <w:spacing w:val="-5"/>
        </w:rPr>
        <w:t xml:space="preserve"> </w:t>
      </w:r>
      <w:r>
        <w:t>past</w:t>
      </w:r>
      <w:r>
        <w:rPr>
          <w:spacing w:val="-5"/>
        </w:rPr>
        <w:t xml:space="preserve"> </w:t>
      </w:r>
      <w:r>
        <w:t>expenditure</w:t>
      </w:r>
      <w:r>
        <w:rPr>
          <w:spacing w:val="-5"/>
        </w:rPr>
        <w:t xml:space="preserve"> </w:t>
      </w:r>
      <w:r>
        <w:t>to</w:t>
      </w:r>
      <w:r>
        <w:rPr>
          <w:spacing w:val="-5"/>
        </w:rPr>
        <w:t xml:space="preserve"> </w:t>
      </w:r>
      <w:r>
        <w:t>achieve</w:t>
      </w:r>
      <w:r>
        <w:rPr>
          <w:spacing w:val="-5"/>
        </w:rPr>
        <w:t xml:space="preserve"> </w:t>
      </w:r>
      <w:r>
        <w:t>similar</w:t>
      </w:r>
      <w:r>
        <w:rPr>
          <w:spacing w:val="-5"/>
        </w:rPr>
        <w:t xml:space="preserve"> </w:t>
      </w:r>
      <w:r>
        <w:t>benefit characteristics,</w:t>
      </w:r>
      <w:r>
        <w:rPr>
          <w:spacing w:val="-1"/>
        </w:rPr>
        <w:t xml:space="preserve"> </w:t>
      </w:r>
      <w:r>
        <w:t>in</w:t>
      </w:r>
      <w:r>
        <w:rPr>
          <w:spacing w:val="-1"/>
        </w:rPr>
        <w:t xml:space="preserve"> </w:t>
      </w:r>
      <w:r>
        <w:t>similar</w:t>
      </w:r>
      <w:r>
        <w:rPr>
          <w:spacing w:val="-1"/>
        </w:rPr>
        <w:t xml:space="preserve"> </w:t>
      </w:r>
      <w:r>
        <w:t>situations,</w:t>
      </w:r>
      <w:r>
        <w:rPr>
          <w:spacing w:val="-1"/>
        </w:rPr>
        <w:t xml:space="preserve"> </w:t>
      </w:r>
      <w:r>
        <w:t>and</w:t>
      </w:r>
      <w:r>
        <w:rPr>
          <w:spacing w:val="-1"/>
        </w:rPr>
        <w:t xml:space="preserve"> </w:t>
      </w:r>
      <w:r>
        <w:t>in</w:t>
      </w:r>
      <w:r>
        <w:rPr>
          <w:spacing w:val="-1"/>
        </w:rPr>
        <w:t xml:space="preserve"> </w:t>
      </w:r>
      <w:r>
        <w:t xml:space="preserve">similar </w:t>
      </w:r>
      <w:r>
        <w:rPr>
          <w:spacing w:val="-2"/>
        </w:rPr>
        <w:t>economic</w:t>
      </w:r>
      <w:r>
        <w:rPr>
          <w:spacing w:val="-8"/>
        </w:rPr>
        <w:t xml:space="preserve"> </w:t>
      </w:r>
      <w:r>
        <w:rPr>
          <w:spacing w:val="-2"/>
        </w:rPr>
        <w:t>circumstances,</w:t>
      </w:r>
      <w:r>
        <w:rPr>
          <w:spacing w:val="-8"/>
        </w:rPr>
        <w:t xml:space="preserve"> </w:t>
      </w:r>
      <w:r>
        <w:rPr>
          <w:spacing w:val="-2"/>
        </w:rPr>
        <w:t>can</w:t>
      </w:r>
      <w:r>
        <w:rPr>
          <w:spacing w:val="-8"/>
        </w:rPr>
        <w:t xml:space="preserve"> </w:t>
      </w:r>
      <w:r>
        <w:rPr>
          <w:spacing w:val="-2"/>
        </w:rPr>
        <w:t>be</w:t>
      </w:r>
      <w:r>
        <w:rPr>
          <w:spacing w:val="-8"/>
        </w:rPr>
        <w:t xml:space="preserve"> </w:t>
      </w:r>
      <w:r>
        <w:rPr>
          <w:spacing w:val="-2"/>
        </w:rPr>
        <w:t>used</w:t>
      </w:r>
      <w:r>
        <w:rPr>
          <w:spacing w:val="-8"/>
        </w:rPr>
        <w:t xml:space="preserve"> </w:t>
      </w:r>
      <w:r>
        <w:rPr>
          <w:spacing w:val="-2"/>
        </w:rPr>
        <w:t>as</w:t>
      </w:r>
      <w:r>
        <w:rPr>
          <w:spacing w:val="-8"/>
        </w:rPr>
        <w:t xml:space="preserve"> </w:t>
      </w:r>
      <w:r>
        <w:rPr>
          <w:spacing w:val="-2"/>
        </w:rPr>
        <w:t>an</w:t>
      </w:r>
      <w:r>
        <w:rPr>
          <w:spacing w:val="-8"/>
        </w:rPr>
        <w:t xml:space="preserve"> </w:t>
      </w:r>
      <w:r>
        <w:rPr>
          <w:spacing w:val="-2"/>
        </w:rPr>
        <w:t xml:space="preserve">estimate </w:t>
      </w:r>
      <w:r>
        <w:t>of the value of a resource. When the similarities are strong, the method is useful in providing an indication of value. It is advisable to exercise caution when using this method as the past may not</w:t>
      </w:r>
      <w:r>
        <w:rPr>
          <w:spacing w:val="-11"/>
        </w:rPr>
        <w:t xml:space="preserve"> </w:t>
      </w:r>
      <w:r>
        <w:t>be</w:t>
      </w:r>
      <w:r>
        <w:rPr>
          <w:spacing w:val="-11"/>
        </w:rPr>
        <w:t xml:space="preserve"> </w:t>
      </w:r>
      <w:r>
        <w:t>a</w:t>
      </w:r>
      <w:r>
        <w:rPr>
          <w:spacing w:val="-11"/>
        </w:rPr>
        <w:t xml:space="preserve"> </w:t>
      </w:r>
      <w:r>
        <w:t>reliable</w:t>
      </w:r>
      <w:r>
        <w:rPr>
          <w:spacing w:val="-11"/>
        </w:rPr>
        <w:t xml:space="preserve"> </w:t>
      </w:r>
      <w:r>
        <w:t>indicator</w:t>
      </w:r>
      <w:r>
        <w:rPr>
          <w:spacing w:val="-11"/>
        </w:rPr>
        <w:t xml:space="preserve"> </w:t>
      </w:r>
      <w:r>
        <w:t>of</w:t>
      </w:r>
      <w:r>
        <w:rPr>
          <w:spacing w:val="-11"/>
        </w:rPr>
        <w:t xml:space="preserve"> </w:t>
      </w:r>
      <w:r>
        <w:t>the</w:t>
      </w:r>
      <w:r>
        <w:rPr>
          <w:spacing w:val="-11"/>
        </w:rPr>
        <w:t xml:space="preserve"> </w:t>
      </w:r>
      <w:r>
        <w:t>future,</w:t>
      </w:r>
      <w:r>
        <w:rPr>
          <w:spacing w:val="-11"/>
        </w:rPr>
        <w:t xml:space="preserve"> </w:t>
      </w:r>
      <w:r>
        <w:t>particularly given the speed of technological development taking place in the infrastructure sector.</w:t>
      </w:r>
    </w:p>
    <w:p w:rsidR="00D85440" w:rsidRDefault="00FE798B">
      <w:pPr>
        <w:pStyle w:val="ListParagraph"/>
        <w:numPr>
          <w:ilvl w:val="1"/>
          <w:numId w:val="55"/>
        </w:numPr>
        <w:tabs>
          <w:tab w:val="left" w:pos="869"/>
        </w:tabs>
        <w:spacing w:before="52" w:line="264" w:lineRule="auto"/>
        <w:ind w:left="868" w:right="39"/>
        <w:rPr>
          <w:sz w:val="19"/>
        </w:rPr>
      </w:pPr>
      <w:r>
        <w:rPr>
          <w:b/>
          <w:sz w:val="19"/>
        </w:rPr>
        <w:t>Benefit</w:t>
      </w:r>
      <w:r>
        <w:rPr>
          <w:b/>
          <w:spacing w:val="-6"/>
          <w:sz w:val="19"/>
        </w:rPr>
        <w:t xml:space="preserve"> </w:t>
      </w:r>
      <w:r>
        <w:rPr>
          <w:b/>
          <w:sz w:val="19"/>
        </w:rPr>
        <w:t>Transfer</w:t>
      </w:r>
      <w:r>
        <w:rPr>
          <w:b/>
          <w:spacing w:val="-6"/>
          <w:sz w:val="19"/>
        </w:rPr>
        <w:t xml:space="preserve"> </w:t>
      </w:r>
      <w:r>
        <w:rPr>
          <w:sz w:val="19"/>
        </w:rPr>
        <w:t>–</w:t>
      </w:r>
      <w:r>
        <w:rPr>
          <w:spacing w:val="-6"/>
          <w:sz w:val="19"/>
        </w:rPr>
        <w:t xml:space="preserve"> </w:t>
      </w:r>
      <w:r>
        <w:rPr>
          <w:sz w:val="19"/>
        </w:rPr>
        <w:t>Benefit</w:t>
      </w:r>
      <w:r>
        <w:rPr>
          <w:spacing w:val="-6"/>
          <w:sz w:val="19"/>
        </w:rPr>
        <w:t xml:space="preserve"> </w:t>
      </w:r>
      <w:r>
        <w:rPr>
          <w:sz w:val="19"/>
        </w:rPr>
        <w:t>Transfer</w:t>
      </w:r>
      <w:r>
        <w:rPr>
          <w:spacing w:val="-6"/>
          <w:sz w:val="19"/>
        </w:rPr>
        <w:t xml:space="preserve"> </w:t>
      </w:r>
      <w:r>
        <w:rPr>
          <w:sz w:val="19"/>
        </w:rPr>
        <w:t>is</w:t>
      </w:r>
      <w:r>
        <w:rPr>
          <w:spacing w:val="-7"/>
          <w:sz w:val="19"/>
        </w:rPr>
        <w:t xml:space="preserve"> </w:t>
      </w:r>
      <w:r>
        <w:rPr>
          <w:sz w:val="19"/>
        </w:rPr>
        <w:t>the</w:t>
      </w:r>
      <w:r>
        <w:rPr>
          <w:spacing w:val="-6"/>
          <w:sz w:val="19"/>
        </w:rPr>
        <w:t xml:space="preserve"> </w:t>
      </w:r>
      <w:r>
        <w:rPr>
          <w:sz w:val="19"/>
        </w:rPr>
        <w:t>process of taking willingness-to-pay estimates from</w:t>
      </w:r>
    </w:p>
    <w:p w:rsidR="00D85440" w:rsidRDefault="00FE798B">
      <w:pPr>
        <w:pStyle w:val="BodyText"/>
        <w:spacing w:line="264" w:lineRule="auto"/>
        <w:ind w:left="868" w:right="129"/>
      </w:pPr>
      <w:proofErr w:type="gramStart"/>
      <w:r>
        <w:t>one</w:t>
      </w:r>
      <w:proofErr w:type="gramEnd"/>
      <w:r>
        <w:t xml:space="preserve"> context (the ‘study site’) and transferring it</w:t>
      </w:r>
      <w:r>
        <w:rPr>
          <w:spacing w:val="40"/>
        </w:rPr>
        <w:t xml:space="preserve"> </w:t>
      </w:r>
      <w:r>
        <w:t>to another context (the ‘option site’). It may be appropriate to transfer an average willingness-</w:t>
      </w:r>
      <w:r>
        <w:rPr>
          <w:spacing w:val="40"/>
        </w:rPr>
        <w:t xml:space="preserve"> </w:t>
      </w:r>
      <w:r>
        <w:t>to-pay estimate from one primary study, transfer willingness-to-pay estimates from many studies, or transfer a willingness-to-pay function. The</w:t>
      </w:r>
      <w:r>
        <w:rPr>
          <w:spacing w:val="40"/>
        </w:rPr>
        <w:t xml:space="preserve"> </w:t>
      </w:r>
      <w:r>
        <w:t xml:space="preserve">first option is the most </w:t>
      </w:r>
      <w:proofErr w:type="spellStart"/>
      <w:r>
        <w:t>practised</w:t>
      </w:r>
      <w:proofErr w:type="spellEnd"/>
      <w:r>
        <w:t>. In selecting</w:t>
      </w:r>
    </w:p>
    <w:p w:rsidR="00D85440" w:rsidRDefault="00FE798B">
      <w:pPr>
        <w:pStyle w:val="BodyText"/>
        <w:spacing w:line="264" w:lineRule="auto"/>
        <w:ind w:left="868" w:right="145"/>
      </w:pPr>
      <w:proofErr w:type="gramStart"/>
      <w:r>
        <w:t>the</w:t>
      </w:r>
      <w:proofErr w:type="gramEnd"/>
      <w:r>
        <w:t xml:space="preserve"> appropriate value for transfer from the literature, a good understanding of the quality of the original study is required and the following criteria should be met to ensure that the original</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3"/>
      </w:pPr>
      <w:r>
        <w:rPr>
          <w:noProof/>
        </w:rPr>
        <w:drawing>
          <wp:anchor distT="0" distB="0" distL="0" distR="0" simplePos="0" relativeHeight="2144" behindDoc="0" locked="0" layoutInCell="1" allowOverlap="1">
            <wp:simplePos x="0" y="0"/>
            <wp:positionH relativeFrom="page">
              <wp:posOffset>7046003</wp:posOffset>
            </wp:positionH>
            <wp:positionV relativeFrom="paragraph">
              <wp:posOffset>156297</wp:posOffset>
            </wp:positionV>
            <wp:extent cx="163366" cy="163353"/>
            <wp:effectExtent l="0" t="0" r="0" b="0"/>
            <wp:wrapTopAndBottom/>
            <wp:docPr id="4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919" w:space="40"/>
            <w:col w:w="4764" w:space="368"/>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285" o:spid="_x0000_s4301" style="width:37.75pt;height:1pt;mso-position-horizontal-relative:char;mso-position-vertical-relative:line" coordsize="755,20">
            <v:line id="_x0000_s4302"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261"/>
          <w:headerReference w:type="default" r:id="rId262"/>
          <w:footerReference w:type="even" r:id="rId263"/>
          <w:footerReference w:type="default" r:id="rId264"/>
          <w:pgSz w:w="11910" w:h="16840"/>
          <w:pgMar w:top="1340" w:right="0" w:bottom="700" w:left="240" w:header="293" w:footer="517" w:gutter="0"/>
          <w:pgNumType w:start="100"/>
          <w:cols w:space="720"/>
        </w:sectPr>
      </w:pPr>
    </w:p>
    <w:p w:rsidR="00D85440" w:rsidRDefault="00D85440">
      <w:pPr>
        <w:pStyle w:val="BodyText"/>
        <w:spacing w:before="11"/>
        <w:rPr>
          <w:rFonts w:ascii="Calibri"/>
          <w:sz w:val="20"/>
        </w:rPr>
      </w:pPr>
    </w:p>
    <w:p w:rsidR="00D85440" w:rsidRDefault="009C7B37">
      <w:pPr>
        <w:pStyle w:val="BodyText"/>
        <w:spacing w:line="264" w:lineRule="auto"/>
        <w:ind w:left="2311"/>
      </w:pPr>
      <w:r>
        <w:pict>
          <v:shape id="docshape3286" o:spid="_x0000_s4300" type="#_x0000_t202" style="position:absolute;left:0;text-align:left;margin-left:15.5pt;margin-top:10.25pt;width:27.8pt;height:12.7pt;z-index:168381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proofErr w:type="gramStart"/>
      <w:r w:rsidR="00FE798B">
        <w:t>study</w:t>
      </w:r>
      <w:proofErr w:type="gramEnd"/>
      <w:r w:rsidR="00FE798B">
        <w:t xml:space="preserve"> and the new context are similar enough to ensure a valid result:</w:t>
      </w:r>
    </w:p>
    <w:p w:rsidR="00D85440" w:rsidRDefault="009C7B37">
      <w:pPr>
        <w:pStyle w:val="ListParagraph"/>
        <w:numPr>
          <w:ilvl w:val="2"/>
          <w:numId w:val="55"/>
        </w:numPr>
        <w:tabs>
          <w:tab w:val="left" w:pos="2595"/>
        </w:tabs>
        <w:spacing w:before="56" w:line="264" w:lineRule="auto"/>
        <w:rPr>
          <w:sz w:val="19"/>
        </w:rPr>
      </w:pPr>
      <w:r>
        <w:pict>
          <v:shape id="docshape3287" o:spid="_x0000_s4299" type="#_x0000_t202" style="position:absolute;left:0;text-align:left;margin-left:21.8pt;margin-top:14.25pt;width:12.35pt;height:65.8pt;z-index:168417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Physical</w:t>
      </w:r>
      <w:r w:rsidR="00FE798B">
        <w:rPr>
          <w:spacing w:val="-1"/>
          <w:sz w:val="19"/>
        </w:rPr>
        <w:t xml:space="preserve"> </w:t>
      </w:r>
      <w:r w:rsidR="00FE798B">
        <w:rPr>
          <w:sz w:val="19"/>
        </w:rPr>
        <w:t>characteristics</w:t>
      </w:r>
      <w:r w:rsidR="00FE798B">
        <w:rPr>
          <w:spacing w:val="-1"/>
          <w:sz w:val="19"/>
        </w:rPr>
        <w:t xml:space="preserve"> </w:t>
      </w:r>
      <w:r w:rsidR="00FE798B">
        <w:rPr>
          <w:sz w:val="19"/>
        </w:rPr>
        <w:t>of</w:t>
      </w:r>
      <w:r w:rsidR="00FE798B">
        <w:rPr>
          <w:spacing w:val="-1"/>
          <w:sz w:val="19"/>
        </w:rPr>
        <w:t xml:space="preserve"> </w:t>
      </w:r>
      <w:r w:rsidR="00FE798B">
        <w:rPr>
          <w:sz w:val="19"/>
        </w:rPr>
        <w:t>the</w:t>
      </w:r>
      <w:r w:rsidR="00FE798B">
        <w:rPr>
          <w:spacing w:val="-1"/>
          <w:sz w:val="19"/>
        </w:rPr>
        <w:t xml:space="preserve"> </w:t>
      </w:r>
      <w:r w:rsidR="00FE798B">
        <w:rPr>
          <w:sz w:val="19"/>
        </w:rPr>
        <w:t>two</w:t>
      </w:r>
      <w:r w:rsidR="00FE798B">
        <w:rPr>
          <w:spacing w:val="-1"/>
          <w:sz w:val="19"/>
        </w:rPr>
        <w:t xml:space="preserve"> </w:t>
      </w:r>
      <w:r w:rsidR="00FE798B">
        <w:rPr>
          <w:sz w:val="19"/>
        </w:rPr>
        <w:t>sites</w:t>
      </w:r>
      <w:r w:rsidR="00FE798B">
        <w:rPr>
          <w:spacing w:val="-1"/>
          <w:sz w:val="19"/>
        </w:rPr>
        <w:t xml:space="preserve"> </w:t>
      </w:r>
      <w:r w:rsidR="00FE798B">
        <w:rPr>
          <w:sz w:val="19"/>
        </w:rPr>
        <w:t>should be similar.</w:t>
      </w:r>
    </w:p>
    <w:p w:rsidR="00D85440" w:rsidRDefault="00FE798B">
      <w:pPr>
        <w:pStyle w:val="ListParagraph"/>
        <w:numPr>
          <w:ilvl w:val="2"/>
          <w:numId w:val="55"/>
        </w:numPr>
        <w:tabs>
          <w:tab w:val="left" w:pos="2595"/>
        </w:tabs>
        <w:rPr>
          <w:sz w:val="19"/>
        </w:rPr>
      </w:pPr>
      <w:r>
        <w:rPr>
          <w:spacing w:val="-4"/>
          <w:sz w:val="19"/>
        </w:rPr>
        <w:t>Changes</w:t>
      </w:r>
      <w:r>
        <w:rPr>
          <w:spacing w:val="-11"/>
          <w:sz w:val="19"/>
        </w:rPr>
        <w:t xml:space="preserve"> </w:t>
      </w:r>
      <w:r>
        <w:rPr>
          <w:spacing w:val="-4"/>
          <w:sz w:val="19"/>
        </w:rPr>
        <w:t>being</w:t>
      </w:r>
      <w:r>
        <w:rPr>
          <w:spacing w:val="-10"/>
          <w:sz w:val="19"/>
        </w:rPr>
        <w:t xml:space="preserve"> </w:t>
      </w:r>
      <w:r>
        <w:rPr>
          <w:spacing w:val="-4"/>
          <w:sz w:val="19"/>
        </w:rPr>
        <w:t>valued</w:t>
      </w:r>
      <w:r>
        <w:rPr>
          <w:spacing w:val="-11"/>
          <w:sz w:val="19"/>
        </w:rPr>
        <w:t xml:space="preserve"> </w:t>
      </w:r>
      <w:r>
        <w:rPr>
          <w:spacing w:val="-4"/>
          <w:sz w:val="19"/>
        </w:rPr>
        <w:t>in</w:t>
      </w:r>
      <w:r>
        <w:rPr>
          <w:spacing w:val="-10"/>
          <w:sz w:val="19"/>
        </w:rPr>
        <w:t xml:space="preserve"> </w:t>
      </w:r>
      <w:r>
        <w:rPr>
          <w:spacing w:val="-4"/>
          <w:sz w:val="19"/>
        </w:rPr>
        <w:t>study</w:t>
      </w:r>
      <w:r>
        <w:rPr>
          <w:spacing w:val="-11"/>
          <w:sz w:val="19"/>
        </w:rPr>
        <w:t xml:space="preserve"> </w:t>
      </w:r>
      <w:r>
        <w:rPr>
          <w:spacing w:val="-4"/>
          <w:sz w:val="19"/>
        </w:rPr>
        <w:t>should</w:t>
      </w:r>
      <w:r>
        <w:rPr>
          <w:spacing w:val="-10"/>
          <w:sz w:val="19"/>
        </w:rPr>
        <w:t xml:space="preserve"> </w:t>
      </w:r>
      <w:r>
        <w:rPr>
          <w:spacing w:val="-4"/>
          <w:sz w:val="19"/>
        </w:rPr>
        <w:t>be</w:t>
      </w:r>
      <w:r>
        <w:rPr>
          <w:spacing w:val="-10"/>
          <w:sz w:val="19"/>
        </w:rPr>
        <w:t xml:space="preserve"> </w:t>
      </w:r>
      <w:r>
        <w:rPr>
          <w:spacing w:val="-4"/>
          <w:sz w:val="19"/>
        </w:rPr>
        <w:t>similar.</w:t>
      </w:r>
    </w:p>
    <w:p w:rsidR="00D85440" w:rsidRDefault="00FE798B">
      <w:pPr>
        <w:pStyle w:val="ListParagraph"/>
        <w:numPr>
          <w:ilvl w:val="2"/>
          <w:numId w:val="55"/>
        </w:numPr>
        <w:tabs>
          <w:tab w:val="left" w:pos="2595"/>
        </w:tabs>
        <w:spacing w:before="77"/>
        <w:rPr>
          <w:sz w:val="19"/>
        </w:rPr>
      </w:pPr>
      <w:r>
        <w:rPr>
          <w:sz w:val="19"/>
        </w:rPr>
        <w:t>Policy</w:t>
      </w:r>
      <w:r>
        <w:rPr>
          <w:spacing w:val="-2"/>
          <w:sz w:val="19"/>
        </w:rPr>
        <w:t xml:space="preserve"> </w:t>
      </w:r>
      <w:r>
        <w:rPr>
          <w:sz w:val="19"/>
        </w:rPr>
        <w:t>context</w:t>
      </w:r>
      <w:r>
        <w:rPr>
          <w:spacing w:val="-1"/>
          <w:sz w:val="19"/>
        </w:rPr>
        <w:t xml:space="preserve"> </w:t>
      </w:r>
      <w:r>
        <w:rPr>
          <w:sz w:val="19"/>
        </w:rPr>
        <w:t>should</w:t>
      </w:r>
      <w:r>
        <w:rPr>
          <w:spacing w:val="-2"/>
          <w:sz w:val="19"/>
        </w:rPr>
        <w:t xml:space="preserve"> </w:t>
      </w:r>
      <w:r>
        <w:rPr>
          <w:sz w:val="19"/>
        </w:rPr>
        <w:t>be</w:t>
      </w:r>
      <w:r>
        <w:rPr>
          <w:spacing w:val="-1"/>
          <w:sz w:val="19"/>
        </w:rPr>
        <w:t xml:space="preserve"> </w:t>
      </w:r>
      <w:r>
        <w:rPr>
          <w:spacing w:val="-2"/>
          <w:sz w:val="19"/>
        </w:rPr>
        <w:t>similar.</w:t>
      </w:r>
    </w:p>
    <w:p w:rsidR="00D85440" w:rsidRDefault="00FE798B">
      <w:pPr>
        <w:pStyle w:val="ListParagraph"/>
        <w:numPr>
          <w:ilvl w:val="2"/>
          <w:numId w:val="55"/>
        </w:numPr>
        <w:tabs>
          <w:tab w:val="left" w:pos="2595"/>
        </w:tabs>
        <w:spacing w:before="78" w:line="264" w:lineRule="auto"/>
        <w:ind w:right="163"/>
        <w:rPr>
          <w:sz w:val="19"/>
        </w:rPr>
      </w:pPr>
      <w:r>
        <w:rPr>
          <w:sz w:val="19"/>
        </w:rPr>
        <w:t>Cultural and socio-economic characteristics of the populations should be similar.</w:t>
      </w:r>
    </w:p>
    <w:p w:rsidR="00D85440" w:rsidRDefault="009C7B37">
      <w:pPr>
        <w:pStyle w:val="BodyText"/>
        <w:spacing w:before="112" w:line="264" w:lineRule="auto"/>
        <w:ind w:left="1744" w:right="108"/>
      </w:pPr>
      <w:r>
        <w:pict>
          <v:shape id="docshape3288" o:spid="_x0000_s4298" type="#_x0000_t202" style="position:absolute;left:0;text-align:left;margin-left:15.45pt;margin-top:30.95pt;width:27.8pt;height:15.25pt;z-index:168386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289" o:spid="_x0000_s4297" type="#_x0000_t202" style="position:absolute;left:0;text-align:left;margin-left:17pt;margin-top:61.1pt;width:21.95pt;height:63.5pt;z-index:1684019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Where justified, Infrastructure Australia generally supports use of the above techniques. Where market values are not available, the proponent should provide the rationale for the technique/parameters chosen and</w:t>
      </w:r>
      <w:r w:rsidR="00FE798B">
        <w:rPr>
          <w:spacing w:val="40"/>
        </w:rPr>
        <w:t xml:space="preserve"> </w:t>
      </w:r>
      <w:r w:rsidR="00FE798B">
        <w:t>the</w:t>
      </w:r>
      <w:r w:rsidR="00FE798B">
        <w:rPr>
          <w:spacing w:val="-1"/>
        </w:rPr>
        <w:t xml:space="preserve"> </w:t>
      </w:r>
      <w:r w:rsidR="00FE798B">
        <w:t>prediction</w:t>
      </w:r>
      <w:r w:rsidR="00FE798B">
        <w:rPr>
          <w:spacing w:val="-1"/>
        </w:rPr>
        <w:t xml:space="preserve"> </w:t>
      </w:r>
      <w:r w:rsidR="00FE798B">
        <w:t>of</w:t>
      </w:r>
      <w:r w:rsidR="00FE798B">
        <w:rPr>
          <w:spacing w:val="-1"/>
        </w:rPr>
        <w:t xml:space="preserve"> </w:t>
      </w:r>
      <w:r w:rsidR="00FE798B">
        <w:t>the</w:t>
      </w:r>
      <w:r w:rsidR="00FE798B">
        <w:rPr>
          <w:spacing w:val="-1"/>
        </w:rPr>
        <w:t xml:space="preserve"> </w:t>
      </w:r>
      <w:r w:rsidR="00FE798B">
        <w:t>scale</w:t>
      </w:r>
      <w:r w:rsidR="00FE798B">
        <w:rPr>
          <w:spacing w:val="-1"/>
        </w:rPr>
        <w:t xml:space="preserve"> </w:t>
      </w:r>
      <w:r w:rsidR="00FE798B">
        <w:t>of</w:t>
      </w:r>
      <w:r w:rsidR="00FE798B">
        <w:rPr>
          <w:spacing w:val="-1"/>
        </w:rPr>
        <w:t xml:space="preserve"> </w:t>
      </w:r>
      <w:r w:rsidR="00FE798B">
        <w:t>the</w:t>
      </w:r>
      <w:r w:rsidR="00FE798B">
        <w:rPr>
          <w:spacing w:val="-1"/>
        </w:rPr>
        <w:t xml:space="preserve"> </w:t>
      </w:r>
      <w:r w:rsidR="00FE798B">
        <w:t>benefits</w:t>
      </w:r>
      <w:r w:rsidR="00FE798B">
        <w:rPr>
          <w:spacing w:val="-2"/>
        </w:rPr>
        <w:t xml:space="preserve"> </w:t>
      </w:r>
      <w:r w:rsidR="00FE798B">
        <w:t>relative</w:t>
      </w:r>
      <w:r w:rsidR="00FE798B">
        <w:rPr>
          <w:spacing w:val="-1"/>
        </w:rPr>
        <w:t xml:space="preserve"> </w:t>
      </w:r>
      <w:r w:rsidR="00FE798B">
        <w:t>to</w:t>
      </w:r>
      <w:r w:rsidR="00FE798B">
        <w:rPr>
          <w:spacing w:val="-1"/>
        </w:rPr>
        <w:t xml:space="preserve"> </w:t>
      </w:r>
      <w:r w:rsidR="00FE798B">
        <w:t>each specific initiative, so that Infrastructure Australia can treat each case on its own merits.</w:t>
      </w:r>
    </w:p>
    <w:p w:rsidR="00D85440" w:rsidRDefault="009C7B37">
      <w:pPr>
        <w:pStyle w:val="BodyText"/>
        <w:spacing w:before="111" w:line="264" w:lineRule="auto"/>
        <w:ind w:left="1744" w:right="132"/>
      </w:pPr>
      <w:r>
        <w:pict>
          <v:shape id="docshape3290" o:spid="_x0000_s4296" type="#_x0000_t202" style="position:absolute;left:0;text-align:left;margin-left:15.45pt;margin-top:71.85pt;width:27.8pt;height:15.3pt;z-index:1683916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 xml:space="preserve">For transport projects in Australia, the estimation of benefits is generally treated through demand models which calibrate to existing conditions and then forecast changes in demand. Guidance on travel demand models is provided in the Australian Transport Assessment and Planning Guidelines, </w:t>
      </w:r>
      <w:r w:rsidR="00FE798B">
        <w:rPr>
          <w:i/>
        </w:rPr>
        <w:t>T1 Travel Demand Modelling</w:t>
      </w:r>
      <w:r w:rsidR="00FE798B">
        <w:t>.</w:t>
      </w:r>
      <w:r w:rsidR="00FE798B">
        <w:rPr>
          <w:vertAlign w:val="superscript"/>
        </w:rPr>
        <w:t>32</w:t>
      </w:r>
    </w:p>
    <w:p w:rsidR="00D85440" w:rsidRDefault="00D85440">
      <w:pPr>
        <w:pStyle w:val="BodyText"/>
        <w:spacing w:before="9"/>
        <w:rPr>
          <w:sz w:val="18"/>
        </w:rPr>
      </w:pPr>
    </w:p>
    <w:p w:rsidR="00D85440" w:rsidRDefault="009C7B37">
      <w:pPr>
        <w:pStyle w:val="Heading8"/>
        <w:spacing w:line="249" w:lineRule="auto"/>
        <w:ind w:right="1090"/>
      </w:pPr>
      <w:r>
        <w:pict>
          <v:shape id="docshape3291" o:spid="_x0000_s4295" type="#_x0000_t202" style="position:absolute;left:0;text-align:left;margin-left:17pt;margin-top:13.2pt;width:21.95pt;height:69.7pt;z-index:1684070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pacing w:val="-4"/>
        </w:rPr>
        <w:t>Social</w:t>
      </w:r>
      <w:r w:rsidR="00FE798B">
        <w:rPr>
          <w:spacing w:val="-7"/>
        </w:rPr>
        <w:t xml:space="preserve"> </w:t>
      </w:r>
      <w:r w:rsidR="00FE798B">
        <w:rPr>
          <w:spacing w:val="-4"/>
        </w:rPr>
        <w:t>capital,</w:t>
      </w:r>
      <w:r w:rsidR="00FE798B">
        <w:rPr>
          <w:spacing w:val="-7"/>
        </w:rPr>
        <w:t xml:space="preserve"> </w:t>
      </w:r>
      <w:r w:rsidR="00FE798B">
        <w:rPr>
          <w:spacing w:val="-4"/>
        </w:rPr>
        <w:t>health</w:t>
      </w:r>
      <w:r w:rsidR="00FE798B">
        <w:rPr>
          <w:spacing w:val="-8"/>
        </w:rPr>
        <w:t xml:space="preserve"> </w:t>
      </w:r>
      <w:r w:rsidR="00FE798B">
        <w:rPr>
          <w:spacing w:val="-4"/>
        </w:rPr>
        <w:t>and</w:t>
      </w:r>
      <w:r w:rsidR="00FE798B">
        <w:rPr>
          <w:spacing w:val="-8"/>
        </w:rPr>
        <w:t xml:space="preserve"> </w:t>
      </w:r>
      <w:r w:rsidR="00FE798B">
        <w:rPr>
          <w:spacing w:val="-4"/>
        </w:rPr>
        <w:t>other</w:t>
      </w:r>
      <w:r w:rsidR="00FE798B">
        <w:rPr>
          <w:spacing w:val="-7"/>
        </w:rPr>
        <w:t xml:space="preserve"> </w:t>
      </w:r>
      <w:r w:rsidR="00FE798B">
        <w:rPr>
          <w:spacing w:val="-4"/>
        </w:rPr>
        <w:t xml:space="preserve">benefits </w:t>
      </w:r>
      <w:r w:rsidR="00FE798B">
        <w:t>of Active Transport initiatives</w:t>
      </w:r>
    </w:p>
    <w:p w:rsidR="00D85440" w:rsidRDefault="00FE798B">
      <w:pPr>
        <w:pStyle w:val="BodyText"/>
        <w:spacing w:before="96" w:line="264" w:lineRule="auto"/>
        <w:ind w:left="1744" w:right="231"/>
      </w:pPr>
      <w:r>
        <w:t>Active</w:t>
      </w:r>
      <w:r>
        <w:rPr>
          <w:spacing w:val="36"/>
        </w:rPr>
        <w:t xml:space="preserve"> </w:t>
      </w:r>
      <w:r>
        <w:t>Transport</w:t>
      </w:r>
      <w:r>
        <w:rPr>
          <w:spacing w:val="36"/>
        </w:rPr>
        <w:t xml:space="preserve"> </w:t>
      </w:r>
      <w:r>
        <w:t>initiatives (walking</w:t>
      </w:r>
      <w:r>
        <w:rPr>
          <w:spacing w:val="36"/>
        </w:rPr>
        <w:t xml:space="preserve"> </w:t>
      </w:r>
      <w:r>
        <w:t>and</w:t>
      </w:r>
      <w:r>
        <w:rPr>
          <w:spacing w:val="36"/>
        </w:rPr>
        <w:t xml:space="preserve"> </w:t>
      </w:r>
      <w:r>
        <w:t>cycling) can make a significant impact on Australia’s transport</w:t>
      </w:r>
    </w:p>
    <w:p w:rsidR="00D85440" w:rsidRDefault="00FE798B">
      <w:pPr>
        <w:pStyle w:val="BodyText"/>
        <w:spacing w:line="264" w:lineRule="auto"/>
        <w:ind w:left="1744"/>
      </w:pPr>
      <w:proofErr w:type="gramStart"/>
      <w:r>
        <w:t>problems</w:t>
      </w:r>
      <w:proofErr w:type="gramEnd"/>
      <w:r>
        <w:t>. They should be subject to the same analytical rigour as other infrastructure initiatives.</w:t>
      </w:r>
    </w:p>
    <w:p w:rsidR="00D85440" w:rsidRDefault="009C7B37">
      <w:pPr>
        <w:pStyle w:val="BodyText"/>
        <w:spacing w:before="112" w:line="264" w:lineRule="auto"/>
        <w:ind w:left="1744" w:right="38"/>
      </w:pPr>
      <w:r>
        <w:pict>
          <v:shape id="docshape3292" o:spid="_x0000_s4294" type="#_x0000_t202" style="position:absolute;left:0;text-align:left;margin-left:15.45pt;margin-top:36.45pt;width:27.8pt;height:12.45pt;z-index:168396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293" o:spid="_x0000_s4293" type="#_x0000_t202" style="position:absolute;left:0;text-align:left;margin-left:21.8pt;margin-top:66.65pt;width:12.35pt;height:46.65pt;z-index:168422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Infrastructure Australia is aware of a set of impacts commonly associated with such initiatives, such as</w:t>
      </w:r>
      <w:r w:rsidR="00FE798B">
        <w:rPr>
          <w:spacing w:val="80"/>
        </w:rPr>
        <w:t xml:space="preserve"> </w:t>
      </w:r>
      <w:r w:rsidR="00FE798B">
        <w:t xml:space="preserve">social capital and health benefits, that are less commonly included in traditional appraisals. The methodology underpinning quantification and </w:t>
      </w:r>
      <w:proofErr w:type="spellStart"/>
      <w:r w:rsidR="00FE798B">
        <w:t>monetisation</w:t>
      </w:r>
      <w:proofErr w:type="spellEnd"/>
      <w:r w:rsidR="00FE798B">
        <w:t xml:space="preserve"> of these benefits is still under development. Where justified,</w:t>
      </w:r>
    </w:p>
    <w:p w:rsidR="00D85440" w:rsidRDefault="00FE798B">
      <w:pPr>
        <w:pStyle w:val="BodyText"/>
        <w:spacing w:line="264" w:lineRule="auto"/>
        <w:ind w:left="1744" w:right="231"/>
      </w:pPr>
      <w:proofErr w:type="gramStart"/>
      <w:r>
        <w:t>such</w:t>
      </w:r>
      <w:proofErr w:type="gramEnd"/>
      <w:r>
        <w:rPr>
          <w:spacing w:val="-1"/>
        </w:rPr>
        <w:t xml:space="preserve"> </w:t>
      </w:r>
      <w:r>
        <w:t>benefits</w:t>
      </w:r>
      <w:r>
        <w:rPr>
          <w:spacing w:val="-2"/>
        </w:rPr>
        <w:t xml:space="preserve"> </w:t>
      </w:r>
      <w:r>
        <w:t>should</w:t>
      </w:r>
      <w:r>
        <w:rPr>
          <w:spacing w:val="-1"/>
        </w:rPr>
        <w:t xml:space="preserve"> </w:t>
      </w:r>
      <w:r>
        <w:t>be</w:t>
      </w:r>
      <w:r>
        <w:rPr>
          <w:spacing w:val="-1"/>
        </w:rPr>
        <w:t xml:space="preserve"> </w:t>
      </w:r>
      <w:r>
        <w:t>included</w:t>
      </w:r>
      <w:r>
        <w:rPr>
          <w:spacing w:val="-1"/>
        </w:rPr>
        <w:t xml:space="preserve"> </w:t>
      </w:r>
      <w:r>
        <w:t>in</w:t>
      </w:r>
      <w:r>
        <w:rPr>
          <w:spacing w:val="-1"/>
        </w:rPr>
        <w:t xml:space="preserve"> </w:t>
      </w:r>
      <w:r>
        <w:t>submissions,</w:t>
      </w:r>
      <w:r>
        <w:rPr>
          <w:spacing w:val="-1"/>
        </w:rPr>
        <w:t xml:space="preserve"> </w:t>
      </w:r>
      <w:r>
        <w:t>with full detail on the rationale for the parameters chosen and the prediction of the scale of the benefits, so that</w:t>
      </w:r>
    </w:p>
    <w:p w:rsidR="00D85440" w:rsidRDefault="00FE798B">
      <w:pPr>
        <w:pStyle w:val="BodyText"/>
        <w:spacing w:line="217" w:lineRule="exact"/>
        <w:ind w:left="1744"/>
      </w:pPr>
      <w:r>
        <w:t>Infrastructure</w:t>
      </w:r>
      <w:r>
        <w:rPr>
          <w:spacing w:val="10"/>
        </w:rPr>
        <w:t xml:space="preserve"> </w:t>
      </w:r>
      <w:r>
        <w:t>Australia</w:t>
      </w:r>
      <w:r>
        <w:rPr>
          <w:spacing w:val="10"/>
        </w:rPr>
        <w:t xml:space="preserve"> </w:t>
      </w:r>
      <w:r>
        <w:t>can</w:t>
      </w:r>
      <w:r>
        <w:rPr>
          <w:spacing w:val="10"/>
        </w:rPr>
        <w:t xml:space="preserve"> </w:t>
      </w:r>
      <w:r>
        <w:t>treat</w:t>
      </w:r>
      <w:r>
        <w:rPr>
          <w:spacing w:val="10"/>
        </w:rPr>
        <w:t xml:space="preserve"> </w:t>
      </w:r>
      <w:r>
        <w:t>each</w:t>
      </w:r>
      <w:r>
        <w:rPr>
          <w:spacing w:val="10"/>
        </w:rPr>
        <w:t xml:space="preserve"> </w:t>
      </w:r>
      <w:r>
        <w:t>case</w:t>
      </w:r>
      <w:r>
        <w:rPr>
          <w:spacing w:val="10"/>
        </w:rPr>
        <w:t xml:space="preserve"> </w:t>
      </w:r>
      <w:r>
        <w:t>on</w:t>
      </w:r>
      <w:r>
        <w:rPr>
          <w:spacing w:val="10"/>
        </w:rPr>
        <w:t xml:space="preserve"> </w:t>
      </w:r>
      <w:r>
        <w:t>its</w:t>
      </w:r>
      <w:r>
        <w:rPr>
          <w:spacing w:val="9"/>
        </w:rPr>
        <w:t xml:space="preserve"> </w:t>
      </w:r>
      <w:r>
        <w:rPr>
          <w:spacing w:val="-2"/>
        </w:rPr>
        <w:t>merits.</w:t>
      </w:r>
    </w:p>
    <w:p w:rsidR="00D85440" w:rsidRDefault="00FE798B">
      <w:pPr>
        <w:spacing w:before="8"/>
        <w:rPr>
          <w:sz w:val="21"/>
        </w:rPr>
      </w:pPr>
      <w:r>
        <w:br w:type="column"/>
      </w:r>
    </w:p>
    <w:p w:rsidR="00D85440" w:rsidRDefault="009C7B37">
      <w:pPr>
        <w:pStyle w:val="Heading8"/>
        <w:ind w:left="243"/>
      </w:pPr>
      <w:r>
        <w:pict>
          <v:shape id="docshape3294" o:spid="_x0000_s4292" type="#_x0000_t202" style="position:absolute;left:0;text-align:left;margin-left:21.8pt;margin-top:-91.7pt;width:12.35pt;height:59.6pt;z-index:168412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w w:val="95"/>
        </w:rPr>
        <w:t>Non-</w:t>
      </w:r>
      <w:proofErr w:type="spellStart"/>
      <w:r w:rsidR="00FE798B">
        <w:rPr>
          <w:w w:val="95"/>
        </w:rPr>
        <w:t>Monetised</w:t>
      </w:r>
      <w:proofErr w:type="spellEnd"/>
      <w:r w:rsidR="00FE798B">
        <w:rPr>
          <w:spacing w:val="1"/>
        </w:rPr>
        <w:t xml:space="preserve"> </w:t>
      </w:r>
      <w:r w:rsidR="00FE798B">
        <w:rPr>
          <w:w w:val="95"/>
        </w:rPr>
        <w:t>Benefits</w:t>
      </w:r>
      <w:r w:rsidR="00FE798B">
        <w:rPr>
          <w:spacing w:val="2"/>
        </w:rPr>
        <w:t xml:space="preserve"> </w:t>
      </w:r>
      <w:r w:rsidR="00FE798B">
        <w:rPr>
          <w:w w:val="95"/>
        </w:rPr>
        <w:t>and</w:t>
      </w:r>
      <w:r w:rsidR="00FE798B">
        <w:rPr>
          <w:spacing w:val="2"/>
        </w:rPr>
        <w:t xml:space="preserve"> </w:t>
      </w:r>
      <w:r w:rsidR="00FE798B">
        <w:rPr>
          <w:spacing w:val="-2"/>
          <w:w w:val="95"/>
        </w:rPr>
        <w:t>Costs</w:t>
      </w:r>
    </w:p>
    <w:p w:rsidR="00D85440" w:rsidRDefault="00FE798B">
      <w:pPr>
        <w:pStyle w:val="BodyText"/>
        <w:spacing w:before="105" w:line="264" w:lineRule="auto"/>
        <w:ind w:left="243" w:right="1037"/>
      </w:pPr>
      <w:r>
        <w:t>A CBA should identify all direct costs and benefits</w:t>
      </w:r>
      <w:r>
        <w:rPr>
          <w:spacing w:val="40"/>
        </w:rPr>
        <w:t xml:space="preserve"> </w:t>
      </w:r>
      <w:r>
        <w:t>(i.e. those directly attributable to the project) and quantify these where possible. Where it is not possible</w:t>
      </w:r>
    </w:p>
    <w:p w:rsidR="00D85440" w:rsidRDefault="00FE798B">
      <w:pPr>
        <w:pStyle w:val="BodyText"/>
        <w:spacing w:line="264" w:lineRule="auto"/>
        <w:ind w:left="243" w:right="875"/>
        <w:jc w:val="both"/>
      </w:pPr>
      <w:proofErr w:type="gramStart"/>
      <w:r>
        <w:t>to</w:t>
      </w:r>
      <w:proofErr w:type="gramEnd"/>
      <w:r>
        <w:t xml:space="preserve"> fully quantify direct costs and benefits of the project, these should be discussed qualitatively and/or supported by available quantitative data. As discussed above,</w:t>
      </w:r>
    </w:p>
    <w:p w:rsidR="00D85440" w:rsidRDefault="00FE798B">
      <w:pPr>
        <w:pStyle w:val="BodyText"/>
        <w:spacing w:line="264" w:lineRule="auto"/>
        <w:ind w:left="243" w:right="1087"/>
      </w:pPr>
      <w:proofErr w:type="gramStart"/>
      <w:r>
        <w:t>non-</w:t>
      </w:r>
      <w:proofErr w:type="spellStart"/>
      <w:r>
        <w:t>monetised</w:t>
      </w:r>
      <w:proofErr w:type="spellEnd"/>
      <w:proofErr w:type="gramEnd"/>
      <w:r>
        <w:t xml:space="preserve"> benefits identified for the appraisal should align with a CBA framework and demonstrate a clear link to the project.</w:t>
      </w:r>
    </w:p>
    <w:p w:rsidR="00D85440" w:rsidRDefault="00FE798B">
      <w:pPr>
        <w:pStyle w:val="BodyText"/>
        <w:spacing w:before="110" w:line="264" w:lineRule="auto"/>
        <w:ind w:left="243" w:right="814"/>
      </w:pPr>
      <w:r>
        <w:t>Non-</w:t>
      </w:r>
      <w:proofErr w:type="spellStart"/>
      <w:r>
        <w:t>monetised</w:t>
      </w:r>
      <w:proofErr w:type="spellEnd"/>
      <w:r>
        <w:t xml:space="preserve"> benefits and costs should also be</w:t>
      </w:r>
      <w:r>
        <w:rPr>
          <w:spacing w:val="80"/>
        </w:rPr>
        <w:t xml:space="preserve"> </w:t>
      </w:r>
      <w:r>
        <w:t xml:space="preserve">assessed on an incremental change basis (as per </w:t>
      </w:r>
      <w:proofErr w:type="spellStart"/>
      <w:r>
        <w:t>monetised</w:t>
      </w:r>
      <w:proofErr w:type="spellEnd"/>
      <w:r>
        <w:t xml:space="preserve"> benefits</w:t>
      </w:r>
      <w:r>
        <w:rPr>
          <w:spacing w:val="-1"/>
        </w:rPr>
        <w:t xml:space="preserve"> </w:t>
      </w:r>
      <w:r>
        <w:t>and costs). That is, the non-</w:t>
      </w:r>
      <w:proofErr w:type="spellStart"/>
      <w:r>
        <w:t>monetised</w:t>
      </w:r>
      <w:proofErr w:type="spellEnd"/>
      <w:r>
        <w:t xml:space="preserve"> benefits and costs of each option should be compared with the base case.</w:t>
      </w:r>
    </w:p>
    <w:p w:rsidR="00D85440" w:rsidRDefault="00FE798B">
      <w:pPr>
        <w:pStyle w:val="BodyText"/>
        <w:spacing w:before="112" w:line="264" w:lineRule="auto"/>
        <w:ind w:left="243" w:right="1229"/>
      </w:pPr>
      <w:r>
        <w:t>The following summarises the non-</w:t>
      </w:r>
      <w:proofErr w:type="spellStart"/>
      <w:r>
        <w:t>monetised</w:t>
      </w:r>
      <w:proofErr w:type="spellEnd"/>
      <w:r>
        <w:t xml:space="preserve"> benefit and cost categories</w:t>
      </w:r>
      <w:r>
        <w:rPr>
          <w:spacing w:val="-1"/>
        </w:rPr>
        <w:t xml:space="preserve"> </w:t>
      </w:r>
      <w:r>
        <w:t>that are relevant to the determination of net benefits of an initiative:</w:t>
      </w:r>
    </w:p>
    <w:p w:rsidR="00D85440" w:rsidRDefault="00FE798B">
      <w:pPr>
        <w:pStyle w:val="ListParagraph"/>
        <w:numPr>
          <w:ilvl w:val="0"/>
          <w:numId w:val="54"/>
        </w:numPr>
        <w:tabs>
          <w:tab w:val="left" w:pos="527"/>
        </w:tabs>
        <w:spacing w:before="111"/>
        <w:rPr>
          <w:sz w:val="19"/>
        </w:rPr>
      </w:pPr>
      <w:r>
        <w:rPr>
          <w:sz w:val="19"/>
        </w:rPr>
        <w:t>social</w:t>
      </w:r>
      <w:r>
        <w:rPr>
          <w:spacing w:val="2"/>
          <w:sz w:val="19"/>
        </w:rPr>
        <w:t xml:space="preserve"> </w:t>
      </w:r>
      <w:r>
        <w:rPr>
          <w:spacing w:val="-2"/>
          <w:sz w:val="19"/>
        </w:rPr>
        <w:t>impacts</w:t>
      </w:r>
    </w:p>
    <w:p w:rsidR="00D85440" w:rsidRDefault="00FE798B">
      <w:pPr>
        <w:pStyle w:val="ListParagraph"/>
        <w:numPr>
          <w:ilvl w:val="0"/>
          <w:numId w:val="54"/>
        </w:numPr>
        <w:tabs>
          <w:tab w:val="left" w:pos="527"/>
        </w:tabs>
        <w:spacing w:before="78"/>
        <w:rPr>
          <w:sz w:val="19"/>
        </w:rPr>
      </w:pPr>
      <w:r>
        <w:rPr>
          <w:sz w:val="19"/>
        </w:rPr>
        <w:t>cultural</w:t>
      </w:r>
      <w:r>
        <w:rPr>
          <w:spacing w:val="15"/>
          <w:sz w:val="19"/>
        </w:rPr>
        <w:t xml:space="preserve"> </w:t>
      </w:r>
      <w:r>
        <w:rPr>
          <w:spacing w:val="-2"/>
          <w:sz w:val="19"/>
        </w:rPr>
        <w:t>impacts</w:t>
      </w:r>
    </w:p>
    <w:p w:rsidR="00D85440" w:rsidRDefault="00FE798B">
      <w:pPr>
        <w:pStyle w:val="ListParagraph"/>
        <w:numPr>
          <w:ilvl w:val="0"/>
          <w:numId w:val="54"/>
        </w:numPr>
        <w:tabs>
          <w:tab w:val="left" w:pos="527"/>
        </w:tabs>
        <w:spacing w:before="77"/>
        <w:rPr>
          <w:sz w:val="19"/>
        </w:rPr>
      </w:pPr>
      <w:r>
        <w:rPr>
          <w:sz w:val="19"/>
        </w:rPr>
        <w:t>visual</w:t>
      </w:r>
      <w:r>
        <w:rPr>
          <w:spacing w:val="9"/>
          <w:sz w:val="19"/>
        </w:rPr>
        <w:t xml:space="preserve"> </w:t>
      </w:r>
      <w:r>
        <w:rPr>
          <w:spacing w:val="-2"/>
          <w:sz w:val="19"/>
        </w:rPr>
        <w:t>amenity/landscape</w:t>
      </w:r>
    </w:p>
    <w:p w:rsidR="00D85440" w:rsidRDefault="00FE798B">
      <w:pPr>
        <w:pStyle w:val="ListParagraph"/>
        <w:numPr>
          <w:ilvl w:val="0"/>
          <w:numId w:val="54"/>
        </w:numPr>
        <w:tabs>
          <w:tab w:val="left" w:pos="527"/>
        </w:tabs>
        <w:spacing w:before="78"/>
        <w:rPr>
          <w:sz w:val="19"/>
        </w:rPr>
      </w:pPr>
      <w:r>
        <w:rPr>
          <w:spacing w:val="-2"/>
          <w:sz w:val="19"/>
        </w:rPr>
        <w:t>biodiversity</w:t>
      </w:r>
    </w:p>
    <w:p w:rsidR="00D85440" w:rsidRDefault="00FE798B">
      <w:pPr>
        <w:pStyle w:val="ListParagraph"/>
        <w:numPr>
          <w:ilvl w:val="0"/>
          <w:numId w:val="54"/>
        </w:numPr>
        <w:tabs>
          <w:tab w:val="left" w:pos="527"/>
        </w:tabs>
        <w:spacing w:before="77"/>
        <w:rPr>
          <w:sz w:val="19"/>
        </w:rPr>
      </w:pPr>
      <w:proofErr w:type="gramStart"/>
      <w:r>
        <w:rPr>
          <w:sz w:val="19"/>
        </w:rPr>
        <w:t>heritage</w:t>
      </w:r>
      <w:proofErr w:type="gramEnd"/>
      <w:r>
        <w:rPr>
          <w:spacing w:val="7"/>
          <w:sz w:val="19"/>
        </w:rPr>
        <w:t xml:space="preserve"> </w:t>
      </w:r>
      <w:r>
        <w:rPr>
          <w:spacing w:val="-2"/>
          <w:sz w:val="19"/>
        </w:rPr>
        <w:t>impacts.</w:t>
      </w:r>
    </w:p>
    <w:p w:rsidR="00D85440" w:rsidRDefault="00D85440">
      <w:pPr>
        <w:pStyle w:val="BodyText"/>
        <w:spacing w:before="7"/>
        <w:rPr>
          <w:sz w:val="21"/>
        </w:rPr>
      </w:pPr>
    </w:p>
    <w:p w:rsidR="00D85440" w:rsidRDefault="00FE798B">
      <w:pPr>
        <w:pStyle w:val="BodyText"/>
        <w:spacing w:line="264" w:lineRule="auto"/>
        <w:ind w:left="243" w:right="1297"/>
      </w:pPr>
      <w:r>
        <w:t>Any</w:t>
      </w:r>
      <w:r>
        <w:rPr>
          <w:spacing w:val="-3"/>
        </w:rPr>
        <w:t xml:space="preserve"> </w:t>
      </w:r>
      <w:r>
        <w:t>non-</w:t>
      </w:r>
      <w:proofErr w:type="spellStart"/>
      <w:r>
        <w:t>monetised</w:t>
      </w:r>
      <w:proofErr w:type="spellEnd"/>
      <w:r>
        <w:rPr>
          <w:spacing w:val="-3"/>
        </w:rPr>
        <w:t xml:space="preserve"> </w:t>
      </w:r>
      <w:r>
        <w:t>benefits/costs</w:t>
      </w:r>
      <w:r>
        <w:rPr>
          <w:spacing w:val="-4"/>
        </w:rPr>
        <w:t xml:space="preserve"> </w:t>
      </w:r>
      <w:r>
        <w:t>identified</w:t>
      </w:r>
      <w:r>
        <w:rPr>
          <w:spacing w:val="-3"/>
        </w:rPr>
        <w:t xml:space="preserve"> </w:t>
      </w:r>
      <w:r>
        <w:t xml:space="preserve">should be discussed after the </w:t>
      </w:r>
      <w:proofErr w:type="spellStart"/>
      <w:r>
        <w:t>monetised</w:t>
      </w:r>
      <w:proofErr w:type="spellEnd"/>
      <w:r>
        <w:t xml:space="preserve"> CBA results in</w:t>
      </w:r>
      <w:r>
        <w:rPr>
          <w:spacing w:val="80"/>
        </w:rPr>
        <w:t xml:space="preserve"> </w:t>
      </w:r>
      <w:r>
        <w:t>the templates.</w:t>
      </w:r>
    </w:p>
    <w:p w:rsidR="00D85440" w:rsidRDefault="00D85440">
      <w:pPr>
        <w:pStyle w:val="BodyText"/>
      </w:pPr>
    </w:p>
    <w:p w:rsidR="00D85440" w:rsidRDefault="00FE798B">
      <w:pPr>
        <w:pStyle w:val="Heading4"/>
        <w:tabs>
          <w:tab w:val="left" w:pos="923"/>
        </w:tabs>
        <w:ind w:left="243"/>
      </w:pPr>
      <w:bookmarkStart w:id="12" w:name="_TOC_250019"/>
      <w:r>
        <w:rPr>
          <w:color w:val="A30B35"/>
          <w:spacing w:val="-4"/>
        </w:rPr>
        <w:t>D3.4</w:t>
      </w:r>
      <w:r>
        <w:rPr>
          <w:color w:val="A30B35"/>
        </w:rPr>
        <w:tab/>
        <w:t>Expected</w:t>
      </w:r>
      <w:r>
        <w:rPr>
          <w:color w:val="A30B35"/>
          <w:spacing w:val="-6"/>
        </w:rPr>
        <w:t xml:space="preserve"> </w:t>
      </w:r>
      <w:r>
        <w:rPr>
          <w:color w:val="A30B35"/>
        </w:rPr>
        <w:t>values</w:t>
      </w:r>
      <w:r>
        <w:rPr>
          <w:color w:val="A30B35"/>
          <w:spacing w:val="-5"/>
        </w:rPr>
        <w:t xml:space="preserve"> </w:t>
      </w:r>
      <w:r>
        <w:rPr>
          <w:color w:val="A30B35"/>
        </w:rPr>
        <w:t>of</w:t>
      </w:r>
      <w:bookmarkEnd w:id="12"/>
      <w:r>
        <w:rPr>
          <w:color w:val="A30B35"/>
          <w:spacing w:val="-4"/>
        </w:rPr>
        <w:t xml:space="preserve"> costs</w:t>
      </w:r>
    </w:p>
    <w:p w:rsidR="00D85440" w:rsidRDefault="00FE798B">
      <w:pPr>
        <w:pStyle w:val="BodyText"/>
        <w:spacing w:before="96" w:line="264" w:lineRule="auto"/>
        <w:ind w:left="243" w:right="792"/>
      </w:pPr>
      <w:r>
        <w:t>The investment and operational costs of initiatives play a fundamental role in determining their economic, social and</w:t>
      </w:r>
      <w:r>
        <w:rPr>
          <w:spacing w:val="-11"/>
        </w:rPr>
        <w:t xml:space="preserve"> </w:t>
      </w:r>
      <w:r>
        <w:t>environmental</w:t>
      </w:r>
      <w:r>
        <w:rPr>
          <w:spacing w:val="-11"/>
        </w:rPr>
        <w:t xml:space="preserve"> </w:t>
      </w:r>
      <w:r>
        <w:t>value.</w:t>
      </w:r>
      <w:r>
        <w:rPr>
          <w:spacing w:val="-11"/>
        </w:rPr>
        <w:t xml:space="preserve"> </w:t>
      </w:r>
      <w:r>
        <w:t>It</w:t>
      </w:r>
      <w:r>
        <w:rPr>
          <w:spacing w:val="-11"/>
        </w:rPr>
        <w:t xml:space="preserve"> </w:t>
      </w:r>
      <w:r>
        <w:t>is</w:t>
      </w:r>
      <w:r>
        <w:rPr>
          <w:spacing w:val="-11"/>
        </w:rPr>
        <w:t xml:space="preserve"> </w:t>
      </w:r>
      <w:r>
        <w:t>therefore</w:t>
      </w:r>
      <w:r>
        <w:rPr>
          <w:spacing w:val="-11"/>
        </w:rPr>
        <w:t xml:space="preserve"> </w:t>
      </w:r>
      <w:r>
        <w:t>imperative</w:t>
      </w:r>
      <w:r>
        <w:rPr>
          <w:spacing w:val="-11"/>
        </w:rPr>
        <w:t xml:space="preserve"> </w:t>
      </w:r>
      <w:r>
        <w:t>that</w:t>
      </w:r>
      <w:r>
        <w:rPr>
          <w:spacing w:val="-11"/>
        </w:rPr>
        <w:t xml:space="preserve"> </w:t>
      </w:r>
      <w:r>
        <w:t>the capital expenditure and operating expenditure estimates used in the economic appraisal are robust and consistent.</w:t>
      </w:r>
    </w:p>
    <w:p w:rsidR="00D85440" w:rsidRDefault="00FE798B">
      <w:pPr>
        <w:pStyle w:val="BodyText"/>
        <w:spacing w:before="112" w:line="264" w:lineRule="auto"/>
        <w:ind w:left="243" w:right="872"/>
      </w:pPr>
      <w:r>
        <w:t xml:space="preserve">Proponents should detail full year-by-year costs for the lifetime of the initiative or project and present these as </w:t>
      </w:r>
      <w:proofErr w:type="spellStart"/>
      <w:r>
        <w:t>‘the</w:t>
      </w:r>
      <w:proofErr w:type="spellEnd"/>
      <w:r>
        <w:t xml:space="preserve"> expected cost’ – P50 and P90 cost estimates. In addition, the basis for those costs, including specialist engineering and operations reports, should be provided.</w:t>
      </w:r>
    </w:p>
    <w:p w:rsidR="00D85440" w:rsidRDefault="00D85440">
      <w:pPr>
        <w:spacing w:line="264" w:lineRule="auto"/>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2"/>
        <w:rPr>
          <w:sz w:val="13"/>
        </w:rPr>
      </w:pPr>
    </w:p>
    <w:p w:rsidR="00D85440" w:rsidRDefault="009C7B37">
      <w:pPr>
        <w:pStyle w:val="BodyText"/>
        <w:spacing w:line="20" w:lineRule="exact"/>
        <w:ind w:left="1744"/>
        <w:rPr>
          <w:sz w:val="2"/>
        </w:rPr>
      </w:pPr>
      <w:r>
        <w:rPr>
          <w:sz w:val="2"/>
        </w:rPr>
      </w:r>
      <w:r>
        <w:rPr>
          <w:sz w:val="2"/>
        </w:rPr>
        <w:pict>
          <v:group id="docshapegroup3295" o:spid="_x0000_s4290" style="width:456.4pt;height:.5pt;mso-position-horizontal-relative:char;mso-position-vertical-relative:line" coordsize="9128,10">
            <v:line id="_x0000_s4291"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spacing w:before="5"/>
        <w:rPr>
          <w:sz w:val="8"/>
        </w:rPr>
      </w:pPr>
      <w:r>
        <w:pict>
          <v:line id="_x0000_s4289" style="position:absolute;z-index:16835584;mso-position-horizontal-relative:page;mso-position-vertical-relative:page" from="35.5pt,220.35pt" to="0,220.35pt" strokecolor="#b0a3a0" strokeweight="1pt">
            <w10:wrap anchorx="page" anchory="page"/>
          </v:line>
        </w:pict>
      </w:r>
      <w:r>
        <w:pict>
          <v:line id="_x0000_s4288" style="position:absolute;z-index:16836096;mso-position-horizontal-relative:page;mso-position-vertical-relative:page" from="35.5pt,350.6pt" to="0,350.6pt" strokecolor="#b0a3a0" strokeweight="1pt">
            <w10:wrap anchorx="page" anchory="page"/>
          </v:line>
        </w:pict>
      </w:r>
      <w:r>
        <w:pict>
          <v:line id="_x0000_s4287" style="position:absolute;z-index:16836608;mso-position-horizontal-relative:page;mso-position-vertical-relative:page" from="35.5pt,611.1pt" to="0,611.1pt" strokecolor="#b0a3a0" strokeweight="1pt">
            <w10:wrap anchorx="page" anchory="page"/>
          </v:line>
        </w:pict>
      </w:r>
      <w:r>
        <w:pict>
          <v:group id="docshapegroup3296" o:spid="_x0000_s4284" style="position:absolute;margin-left:0;margin-top:451.7pt;width:51.05pt;height:130.25pt;z-index:-29708800;mso-position-horizontal-relative:page;mso-position-vertical-relative:page" coordorigin=",9034" coordsize="1021,2605">
            <v:rect id="docshape3297" o:spid="_x0000_s4286" style="position:absolute;top:9033;width:1021;height:2605" fillcolor="#a30b35" stroked="f"/>
            <v:line id="_x0000_s4285" style="position:absolute" from="710,9617" to="371,9617" strokecolor="white" strokeweight="1pt"/>
            <w10:wrap anchorx="page" anchory="page"/>
          </v:group>
        </w:pict>
      </w:r>
      <w:r>
        <w:pict>
          <v:shape id="docshape3298" o:spid="_x0000_s4283" type="#_x0000_t202" style="position:absolute;margin-left:15.45pt;margin-top:66.7pt;width:27.8pt;height:16.1pt;z-index:1683763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FE798B">
      <w:pPr>
        <w:pStyle w:val="BodyText"/>
        <w:ind w:left="313"/>
        <w:rPr>
          <w:sz w:val="20"/>
        </w:rPr>
      </w:pPr>
      <w:r>
        <w:rPr>
          <w:noProof/>
          <w:sz w:val="20"/>
        </w:rPr>
        <w:drawing>
          <wp:inline distT="0" distB="0" distL="0" distR="0">
            <wp:extent cx="163366" cy="163353"/>
            <wp:effectExtent l="0" t="0" r="0" b="0"/>
            <wp:docPr id="5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2275"/>
        <w:jc w:val="left"/>
        <w:rPr>
          <w:sz w:val="16"/>
        </w:rPr>
      </w:pPr>
      <w:r>
        <w:br w:type="column"/>
      </w:r>
      <w:r>
        <w:rPr>
          <w:sz w:val="16"/>
        </w:rPr>
        <w:t xml:space="preserve">Transport and Infrastructure Senior Officials’ Committee (2016), </w:t>
      </w:r>
      <w:r>
        <w:rPr>
          <w:i/>
          <w:sz w:val="16"/>
        </w:rPr>
        <w:t>Australian Transport Assessment and Planning</w:t>
      </w:r>
      <w:r>
        <w:rPr>
          <w:i/>
          <w:spacing w:val="40"/>
          <w:sz w:val="16"/>
        </w:rPr>
        <w:t xml:space="preserve"> </w:t>
      </w:r>
      <w:r>
        <w:rPr>
          <w:i/>
          <w:sz w:val="16"/>
        </w:rPr>
        <w:t>(</w:t>
      </w:r>
      <w:proofErr w:type="spellStart"/>
      <w:r>
        <w:rPr>
          <w:i/>
          <w:sz w:val="16"/>
        </w:rPr>
        <w:t>ATAP</w:t>
      </w:r>
      <w:proofErr w:type="spellEnd"/>
      <w:r>
        <w:rPr>
          <w:i/>
          <w:sz w:val="16"/>
        </w:rPr>
        <w:t>) Guidelines T1 Travel Demand Modelling</w:t>
      </w:r>
      <w:r>
        <w:rPr>
          <w:sz w:val="16"/>
        </w:rPr>
        <w:t>, Transport and Infrastructure Council, Canberra,</w:t>
      </w:r>
      <w:r>
        <w:rPr>
          <w:spacing w:val="40"/>
          <w:sz w:val="16"/>
        </w:rPr>
        <w:t xml:space="preserve"> </w:t>
      </w:r>
      <w:r>
        <w:rPr>
          <w:spacing w:val="-2"/>
          <w:sz w:val="16"/>
          <w:u w:val="single"/>
        </w:rPr>
        <w:t>https://atap.gov.au/tools-techniques/travel-demand-modelling/index.aspx</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22"/>
        </w:rPr>
      </w:pPr>
    </w:p>
    <w:p w:rsidR="00D85440" w:rsidRDefault="00D85440">
      <w:pPr>
        <w:sectPr w:rsidR="00D85440">
          <w:pgSz w:w="11910" w:h="16840"/>
          <w:pgMar w:top="1360" w:right="0" w:bottom="700" w:left="240" w:header="293" w:footer="519" w:gutter="0"/>
          <w:cols w:space="720"/>
        </w:sectPr>
      </w:pPr>
    </w:p>
    <w:p w:rsidR="00D85440" w:rsidRDefault="009C7B37">
      <w:pPr>
        <w:pStyle w:val="BodyText"/>
        <w:spacing w:before="92" w:line="264" w:lineRule="auto"/>
        <w:ind w:left="553"/>
      </w:pPr>
      <w:r>
        <w:pict>
          <v:line id="_x0000_s4282" style="position:absolute;left:0;text-align:left;z-index:16845824;mso-position-horizontal-relative:page" from="595.3pt,-94.65pt" to="557.3pt,-94.65pt" strokecolor="#b0a3a0" strokeweight="1pt">
            <w10:wrap anchorx="page"/>
          </v:line>
        </w:pict>
      </w:r>
      <w:r>
        <w:pict>
          <v:shape id="docshape3299" o:spid="_x0000_s4281" type="#_x0000_t202" style="position:absolute;left:0;text-align:left;margin-left:560.65pt;margin-top:-87.4pt;width:12.35pt;height:59.6pt;z-index:168519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P50 costs and P90 costs are estimates of project costs based on 50 per cent and 90 per cent probability respectively that the cost estimate will not be exceeded. The P50 cost is the median of the cost distribution, while the expected value or mean cost may be above or below the P50 value, depending on the shape of the distribution.</w:t>
      </w:r>
    </w:p>
    <w:p w:rsidR="00D85440" w:rsidRDefault="00FE798B">
      <w:pPr>
        <w:pStyle w:val="BodyText"/>
        <w:spacing w:before="112" w:line="264" w:lineRule="auto"/>
        <w:ind w:left="553"/>
      </w:pPr>
      <w:r>
        <w:t>The P50 and P90 estimates should be based on detailed probabilistic cost estimates, which are in turn based on risk analysis of the project, not by incorporating large generic contingencies.</w:t>
      </w:r>
      <w:r>
        <w:rPr>
          <w:vertAlign w:val="superscript"/>
        </w:rPr>
        <w:t>33</w:t>
      </w:r>
    </w:p>
    <w:p w:rsidR="00D85440" w:rsidRDefault="00FE798B">
      <w:pPr>
        <w:pStyle w:val="BodyText"/>
        <w:spacing w:before="112" w:line="264" w:lineRule="auto"/>
        <w:ind w:left="553" w:right="5"/>
      </w:pPr>
      <w:r>
        <w:t>The risk analysis of the project should also inform the timing of these cost estimates, which will be influenced by the design of the options in relation to the climate- change and technology-change scenarios</w:t>
      </w:r>
      <w:r>
        <w:rPr>
          <w:spacing w:val="-1"/>
        </w:rPr>
        <w:t xml:space="preserve"> </w:t>
      </w:r>
      <w:r>
        <w:t>used (e.g. larger upfront costs with smaller ongoing maintenance/repair costs vs. smaller upfront costs with larger ongoing staged expenses depending on the nature of the changes in climate impacts and technology).</w:t>
      </w:r>
    </w:p>
    <w:p w:rsidR="00D85440" w:rsidRDefault="00FE798B">
      <w:pPr>
        <w:pStyle w:val="BodyText"/>
        <w:spacing w:before="110" w:line="264" w:lineRule="auto"/>
        <w:ind w:left="553" w:right="56"/>
      </w:pPr>
      <w:r>
        <w:t>The CBA should present the central case scenario results using expected values. That is, capital costs should</w:t>
      </w:r>
      <w:r>
        <w:rPr>
          <w:spacing w:val="40"/>
        </w:rPr>
        <w:t xml:space="preserve"> </w:t>
      </w:r>
      <w:r>
        <w:t>reflect the mean of the cost distribution. If the cost distribution is symmetrical, the P50 value, which is the median of the distribution, will be equal to the mean (Figure 17). If however the cost distribution is positively skewed, the P50 value will be above the mean and may lie closer to the P90 value (see Figure 18).</w:t>
      </w:r>
    </w:p>
    <w:p w:rsidR="00D85440" w:rsidRDefault="00FE798B">
      <w:pPr>
        <w:pStyle w:val="BodyText"/>
        <w:spacing w:before="92" w:line="264" w:lineRule="auto"/>
        <w:ind w:left="243" w:right="2456"/>
      </w:pPr>
      <w:r>
        <w:br w:type="column"/>
      </w:r>
      <w:r>
        <w:t>In the absence of an estimate of the expected value of costs or evidence around the shape of the cost</w:t>
      </w:r>
    </w:p>
    <w:p w:rsidR="00D85440" w:rsidRDefault="009C7B37">
      <w:pPr>
        <w:pStyle w:val="BodyText"/>
        <w:spacing w:line="264" w:lineRule="auto"/>
        <w:ind w:left="243" w:right="2249"/>
      </w:pPr>
      <w:r>
        <w:pict>
          <v:line id="_x0000_s4280" style="position:absolute;left:0;text-align:left;z-index:16846336;mso-position-horizontal-relative:page" from="595.3pt,7.05pt" to="557.3pt,7.05pt" strokecolor="#b0a3a0" strokeweight="1pt">
            <w10:wrap anchorx="page"/>
          </v:line>
        </w:pict>
      </w:r>
      <w:r>
        <w:pict>
          <v:shape id="docshape3300" o:spid="_x0000_s4279" type="#_x0000_t202" style="position:absolute;left:0;text-align:left;margin-left:551pt;margin-top:-13.75pt;width:27.8pt;height:12.7pt;z-index:168488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301" o:spid="_x0000_s4278" type="#_x0000_t202" style="position:absolute;left:0;text-align:left;margin-left:560.6pt;margin-top:14.25pt;width:12.35pt;height:65.8pt;z-index:168524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proofErr w:type="gramStart"/>
      <w:r w:rsidR="00FE798B">
        <w:t>distribution</w:t>
      </w:r>
      <w:proofErr w:type="gramEnd"/>
      <w:r w:rsidR="00FE798B">
        <w:t>, Infrastructure Australia accepts both P50 and P90 cost estimates in the central CBA scenario.</w:t>
      </w:r>
    </w:p>
    <w:p w:rsidR="00D85440" w:rsidRDefault="00FE798B">
      <w:pPr>
        <w:pStyle w:val="BodyText"/>
        <w:spacing w:before="112" w:line="264" w:lineRule="auto"/>
        <w:ind w:left="243" w:right="2249"/>
      </w:pPr>
      <w:r>
        <w:t>In summary, Infrastructure Australia supports the adoption of the following practices in estimating and presenting costs:</w:t>
      </w:r>
    </w:p>
    <w:p w:rsidR="00D85440" w:rsidRDefault="00FE798B">
      <w:pPr>
        <w:pStyle w:val="ListParagraph"/>
        <w:numPr>
          <w:ilvl w:val="0"/>
          <w:numId w:val="53"/>
        </w:numPr>
        <w:tabs>
          <w:tab w:val="left" w:pos="527"/>
        </w:tabs>
        <w:spacing w:before="112" w:line="264" w:lineRule="auto"/>
        <w:ind w:right="2326"/>
        <w:rPr>
          <w:sz w:val="19"/>
        </w:rPr>
      </w:pPr>
      <w:r>
        <w:rPr>
          <w:sz w:val="19"/>
        </w:rPr>
        <w:t xml:space="preserve">Capital expenditure (or ‘Capex’) estimates be presented separately from </w:t>
      </w:r>
      <w:proofErr w:type="gramStart"/>
      <w:r>
        <w:rPr>
          <w:sz w:val="19"/>
        </w:rPr>
        <w:t>Operating</w:t>
      </w:r>
      <w:proofErr w:type="gramEnd"/>
      <w:r>
        <w:rPr>
          <w:sz w:val="19"/>
        </w:rPr>
        <w:t xml:space="preserve"> expenditure (or ‘</w:t>
      </w:r>
      <w:proofErr w:type="spellStart"/>
      <w:r>
        <w:rPr>
          <w:sz w:val="19"/>
        </w:rPr>
        <w:t>Opex</w:t>
      </w:r>
      <w:proofErr w:type="spellEnd"/>
      <w:r>
        <w:rPr>
          <w:sz w:val="19"/>
        </w:rPr>
        <w:t>’) estimates.</w:t>
      </w:r>
    </w:p>
    <w:p w:rsidR="00D85440" w:rsidRDefault="009C7B37">
      <w:pPr>
        <w:pStyle w:val="ListParagraph"/>
        <w:numPr>
          <w:ilvl w:val="0"/>
          <w:numId w:val="53"/>
        </w:numPr>
        <w:tabs>
          <w:tab w:val="left" w:pos="527"/>
        </w:tabs>
        <w:spacing w:before="54" w:line="264" w:lineRule="auto"/>
        <w:ind w:right="2464"/>
        <w:jc w:val="both"/>
        <w:rPr>
          <w:sz w:val="19"/>
        </w:rPr>
      </w:pPr>
      <w:r>
        <w:pict>
          <v:line id="_x0000_s4277" style="position:absolute;left:0;text-align:left;z-index:16846848;mso-position-horizontal-relative:page" from="595.3pt,29.85pt" to="557.3pt,29.85pt" strokecolor="#b0a3a0" strokeweight="1pt">
            <w10:wrap anchorx="page"/>
          </v:line>
        </w:pict>
      </w:r>
      <w:r>
        <w:pict>
          <v:shape id="docshape3302" o:spid="_x0000_s4276" type="#_x0000_t202" style="position:absolute;left:0;text-align:left;margin-left:550.95pt;margin-top:7pt;width:27.8pt;height:15.25pt;z-index:168494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303" o:spid="_x0000_s4275" type="#_x0000_t202" style="position:absolute;left:0;text-align:left;margin-left:555.8pt;margin-top:37.1pt;width:21.95pt;height:63.5pt;z-index:1685094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Capital and operating expenditure be estimated using a probabilistic risk-based cost estimation process, where possible.</w:t>
      </w:r>
    </w:p>
    <w:p w:rsidR="00D85440" w:rsidRDefault="009C7B37">
      <w:pPr>
        <w:pStyle w:val="ListParagraph"/>
        <w:numPr>
          <w:ilvl w:val="0"/>
          <w:numId w:val="53"/>
        </w:numPr>
        <w:tabs>
          <w:tab w:val="left" w:pos="527"/>
        </w:tabs>
        <w:spacing w:line="264" w:lineRule="auto"/>
        <w:ind w:right="1991"/>
        <w:rPr>
          <w:sz w:val="19"/>
        </w:rPr>
      </w:pPr>
      <w:r>
        <w:pict>
          <v:group id="docshapegroup3304" o:spid="_x0000_s4272" style="position:absolute;left:0;text-align:left;margin-left:544.25pt;margin-top:92.15pt;width:51.05pt;height:130.25pt;z-index:16847872;mso-position-horizontal-relative:page" coordorigin="10885,1843" coordsize="1021,2605">
            <v:rect id="docshape3305" o:spid="_x0000_s4274" style="position:absolute;left:10885;top:1842;width:1021;height:2605" fillcolor="#a30b35" stroked="f"/>
            <v:line id="_x0000_s4273" style="position:absolute" from="11530,2426" to="11146,2426" strokecolor="white" strokeweight="1pt"/>
            <w10:wrap anchorx="page"/>
          </v:group>
        </w:pict>
      </w:r>
      <w:r>
        <w:pict>
          <v:shape id="docshape3306" o:spid="_x0000_s4271" type="#_x0000_t202" style="position:absolute;left:0;text-align:left;margin-left:550.95pt;margin-top:98.8pt;width:27.8pt;height:15.3pt;z-index:1684992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z w:val="19"/>
        </w:rPr>
        <w:t>For transport infrastructure submissions for which Australian</w:t>
      </w:r>
      <w:r w:rsidR="00FE798B">
        <w:rPr>
          <w:spacing w:val="37"/>
          <w:sz w:val="19"/>
        </w:rPr>
        <w:t xml:space="preserve"> </w:t>
      </w:r>
      <w:r w:rsidR="00FE798B">
        <w:rPr>
          <w:sz w:val="19"/>
        </w:rPr>
        <w:t>Government</w:t>
      </w:r>
      <w:r w:rsidR="00FE798B">
        <w:rPr>
          <w:spacing w:val="37"/>
          <w:sz w:val="19"/>
        </w:rPr>
        <w:t xml:space="preserve"> </w:t>
      </w:r>
      <w:r w:rsidR="00FE798B">
        <w:rPr>
          <w:sz w:val="19"/>
        </w:rPr>
        <w:t>funding</w:t>
      </w:r>
      <w:r w:rsidR="00FE798B">
        <w:rPr>
          <w:spacing w:val="37"/>
          <w:sz w:val="19"/>
        </w:rPr>
        <w:t xml:space="preserve"> </w:t>
      </w:r>
      <w:r w:rsidR="00FE798B">
        <w:rPr>
          <w:sz w:val="19"/>
        </w:rPr>
        <w:t>may</w:t>
      </w:r>
      <w:r w:rsidR="00FE798B">
        <w:rPr>
          <w:spacing w:val="37"/>
          <w:sz w:val="19"/>
        </w:rPr>
        <w:t xml:space="preserve"> </w:t>
      </w:r>
      <w:r w:rsidR="00FE798B">
        <w:rPr>
          <w:sz w:val="19"/>
        </w:rPr>
        <w:t>subsequently be sought, it is recommended that proponents follow the capital cost breakdown and escalation approach outlined by the Department of Infrastructure and Regional Development.</w:t>
      </w:r>
      <w:r w:rsidR="00FE798B">
        <w:rPr>
          <w:sz w:val="19"/>
          <w:vertAlign w:val="superscript"/>
        </w:rPr>
        <w:t>34</w:t>
      </w:r>
      <w:r w:rsidR="00FE798B">
        <w:rPr>
          <w:sz w:val="19"/>
        </w:rPr>
        <w:t xml:space="preserve"> Proponents should also consider preparing a project cost breakdown template and including it with their submission.</w:t>
      </w:r>
    </w:p>
    <w:p w:rsidR="00D85440" w:rsidRDefault="009C7B37">
      <w:pPr>
        <w:pStyle w:val="ListParagraph"/>
        <w:numPr>
          <w:ilvl w:val="0"/>
          <w:numId w:val="53"/>
        </w:numPr>
        <w:tabs>
          <w:tab w:val="left" w:pos="527"/>
        </w:tabs>
        <w:spacing w:before="54" w:line="264" w:lineRule="auto"/>
        <w:ind w:right="2184"/>
        <w:rPr>
          <w:sz w:val="19"/>
        </w:rPr>
      </w:pPr>
      <w:r>
        <w:pict>
          <v:shape id="docshape3307" o:spid="_x0000_s4270" type="#_x0000_t202" style="position:absolute;left:0;text-align:left;margin-left:555.8pt;margin-top:29.65pt;width:21.95pt;height:69.7pt;z-index:1685145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z w:val="19"/>
        </w:rPr>
        <w:t>The central case scenario in the CBA should use expected cost values: P50 and P90 cost estimates are acceptable for final business cases. Irrespective</w:t>
      </w:r>
    </w:p>
    <w:p w:rsidR="00D85440" w:rsidRDefault="00FE798B">
      <w:pPr>
        <w:pStyle w:val="BodyText"/>
        <w:spacing w:line="264" w:lineRule="auto"/>
        <w:ind w:left="526" w:right="1816"/>
      </w:pPr>
      <w:proofErr w:type="gramStart"/>
      <w:r>
        <w:t>of</w:t>
      </w:r>
      <w:proofErr w:type="gramEnd"/>
      <w:r>
        <w:t xml:space="preserve"> the probability-based estimates used in the central case scenario, sensitivity tests should be applied</w:t>
      </w:r>
    </w:p>
    <w:p w:rsidR="00D85440" w:rsidRDefault="00FE798B">
      <w:pPr>
        <w:pStyle w:val="BodyText"/>
        <w:spacing w:line="218" w:lineRule="exact"/>
        <w:ind w:left="526"/>
      </w:pPr>
      <w:proofErr w:type="gramStart"/>
      <w:r>
        <w:t>on</w:t>
      </w:r>
      <w:proofErr w:type="gramEnd"/>
      <w:r>
        <w:t xml:space="preserve"> capital</w:t>
      </w:r>
      <w:r>
        <w:rPr>
          <w:spacing w:val="2"/>
        </w:rPr>
        <w:t xml:space="preserve"> </w:t>
      </w:r>
      <w:r>
        <w:rPr>
          <w:spacing w:val="-2"/>
        </w:rPr>
        <w:t>costs.</w:t>
      </w:r>
    </w:p>
    <w:p w:rsidR="00D85440" w:rsidRDefault="00D85440">
      <w:pPr>
        <w:spacing w:line="218" w:lineRule="exact"/>
        <w:sectPr w:rsidR="00D85440">
          <w:type w:val="continuous"/>
          <w:pgSz w:w="11910" w:h="16840"/>
          <w:pgMar w:top="1000" w:right="0" w:bottom="280" w:left="240" w:header="293" w:footer="517" w:gutter="0"/>
          <w:cols w:num="2" w:space="720" w:equalWidth="0">
            <w:col w:w="4976" w:space="40"/>
            <w:col w:w="6654"/>
          </w:cols>
        </w:sectPr>
      </w:pPr>
    </w:p>
    <w:p w:rsidR="00D85440" w:rsidRDefault="00D85440">
      <w:pPr>
        <w:pStyle w:val="BodyText"/>
        <w:rPr>
          <w:sz w:val="20"/>
        </w:rPr>
      </w:pPr>
    </w:p>
    <w:p w:rsidR="00D85440" w:rsidRDefault="00D85440">
      <w:pPr>
        <w:pStyle w:val="BodyText"/>
        <w:spacing w:before="4"/>
        <w:rPr>
          <w:sz w:val="22"/>
        </w:rPr>
      </w:pPr>
    </w:p>
    <w:p w:rsidR="00D85440" w:rsidRDefault="009C7B37">
      <w:pPr>
        <w:tabs>
          <w:tab w:val="left" w:pos="1687"/>
          <w:tab w:val="left" w:pos="5259"/>
          <w:tab w:val="left" w:pos="6393"/>
        </w:tabs>
        <w:ind w:left="553"/>
        <w:rPr>
          <w:b/>
          <w:i/>
          <w:sz w:val="19"/>
        </w:rPr>
      </w:pPr>
      <w:r>
        <w:pict>
          <v:group id="docshapegroup3308" o:spid="_x0000_s4267" style="position:absolute;left:0;text-align:left;margin-left:130.1pt;margin-top:27.65pt;width:22.8pt;height:3.7pt;z-index:-29701632;mso-position-horizontal-relative:page" coordorigin="2602,553" coordsize="456,74">
            <v:line id="_x0000_s4269" style="position:absolute" from="2602,590" to="2998,590" strokeweight=".56pt"/>
            <v:shape id="docshape3309" o:spid="_x0000_s4268" style="position:absolute;left:2970;top:553;width:88;height:74" coordorigin="2970,553" coordsize="88,74" path="m2970,553r16,37l2970,627r88,-37l2970,553xe" fillcolor="black" stroked="f">
              <v:path arrowok="t"/>
            </v:shape>
            <w10:wrap anchorx="page"/>
          </v:group>
        </w:pict>
      </w:r>
      <w:r>
        <w:pict>
          <v:group id="docshapegroup3310" o:spid="_x0000_s4264" style="position:absolute;left:0;text-align:left;margin-left:203.45pt;margin-top:79.75pt;width:24.65pt;height:3.7pt;z-index:-29701120;mso-position-horizontal-relative:page" coordorigin="4069,1595" coordsize="493,74">
            <v:line id="_x0000_s4266" style="position:absolute" from="4562,1632" to="4129,1632" strokeweight=".56pt"/>
            <v:shape id="docshape3311" o:spid="_x0000_s4265" style="position:absolute;left:4069;top:1595;width:88;height:74" coordorigin="4069,1595" coordsize="88,74" path="m4157,1595r-88,37l4157,1669r-16,-37l4157,1595xe" fillcolor="black" stroked="f">
              <v:path arrowok="t"/>
            </v:shape>
            <w10:wrap anchorx="page"/>
          </v:group>
        </w:pict>
      </w:r>
      <w:r>
        <w:pict>
          <v:group id="docshapegroup3312" o:spid="_x0000_s4121" style="position:absolute;left:0;text-align:left;margin-left:295.8pt;margin-top:22.1pt;width:193.5pt;height:138.15pt;z-index:16845312;mso-position-horizontal-relative:page" coordorigin="5916,442" coordsize="3870,2763">
            <v:shape id="docshape3313" o:spid="_x0000_s4263" style="position:absolute;left:5916;top:3188;width:3870;height:2" coordorigin="5916,3189" coordsize="3870,0" o:spt="100" adj="0,,0" path="m5916,3189r3870,m5916,3189r98,e" filled="f" strokeweight=".1358mm">
              <v:stroke joinstyle="round"/>
              <v:formulas/>
              <v:path arrowok="t" o:connecttype="segments"/>
            </v:shape>
            <v:shape id="docshape3314" o:spid="_x0000_s4262" style="position:absolute;left:5922;top:3188;width:65;height:2" coordorigin="5923,3189" coordsize="65,0" path="m5988,3189r-65,e" fillcolor="#b0a3a0" stroked="f">
              <v:path arrowok="t"/>
            </v:shape>
            <v:line id="_x0000_s4261" style="position:absolute" from="5988,3189" to="5923,3189" strokecolor="#a30b35" strokeweight=".54364mm"/>
            <v:shape id="docshape3315" o:spid="_x0000_s4260" style="position:absolute;left:5987;top:3188;width:65;height:2" coordorigin="5988,3189" coordsize="65,0" path="m6052,3189r-64,e" fillcolor="#b0a3a0" stroked="f">
              <v:path arrowok="t"/>
            </v:shape>
            <v:line id="_x0000_s4259" style="position:absolute" from="6052,3189" to="5988,3189" strokecolor="#a30b35" strokeweight=".54364mm"/>
            <v:shape id="docshape3316" o:spid="_x0000_s4258" style="position:absolute;left:6052;top:3188;width:65;height:2" coordorigin="6052,3189" coordsize="65,0" path="m6117,3189r-65,e" fillcolor="#b0a3a0" stroked="f">
              <v:path arrowok="t"/>
            </v:shape>
            <v:line id="_x0000_s4257" style="position:absolute" from="6117,3189" to="6052,3189" strokecolor="#a30b35" strokeweight=".54364mm"/>
            <v:shape id="docshape3317" o:spid="_x0000_s4256" style="position:absolute;left:6117;top:3188;width:65;height:2" coordorigin="6117,3189" coordsize="65,0" path="m6182,3189r-65,e" fillcolor="#b0a3a0" stroked="f">
              <v:path arrowok="t"/>
            </v:shape>
            <v:line id="_x0000_s4255" style="position:absolute" from="6182,3189" to="6117,3189" strokecolor="#a30b35" strokeweight=".54364mm"/>
            <v:shape id="docshape3318" o:spid="_x0000_s4254" style="position:absolute;left:6182;top:3188;width:65;height:2" coordorigin="6182,3189" coordsize="65,0" path="m6247,3189r-65,e" fillcolor="#b0a3a0" stroked="f">
              <v:path arrowok="t"/>
            </v:shape>
            <v:line id="_x0000_s4253" style="position:absolute" from="6247,3189" to="6182,3189" strokecolor="#a30b35" strokeweight=".54364mm"/>
            <v:shape id="docshape3319" o:spid="_x0000_s4252" style="position:absolute;left:6246;top:3188;width:65;height:2" coordorigin="6247,3189" coordsize="65,0" path="m6312,3189r-65,e" fillcolor="#b0a3a0" stroked="f">
              <v:path arrowok="t"/>
            </v:shape>
            <v:line id="_x0000_s4251" style="position:absolute" from="6312,3189" to="6247,3189" strokecolor="#a30b35" strokeweight=".54364mm"/>
            <v:shape id="docshape3320" o:spid="_x0000_s4250" style="position:absolute;left:6311;top:3188;width:65;height:2" coordorigin="6312,3189" coordsize="65,0" path="m6377,3189r-65,e" fillcolor="#b0a3a0" stroked="f">
              <v:path arrowok="t"/>
            </v:shape>
            <v:line id="_x0000_s4249" style="position:absolute" from="6377,3189" to="6312,3189" strokecolor="#a30b35" strokeweight=".54364mm"/>
            <v:shape id="docshape3321" o:spid="_x0000_s4248" style="position:absolute;left:6376;top:3188;width:65;height:2" coordorigin="6377,3189" coordsize="65,0" path="m6441,3189r-64,e" fillcolor="#b0a3a0" stroked="f">
              <v:path arrowok="t"/>
            </v:shape>
            <v:line id="_x0000_s4247" style="position:absolute" from="6441,3189" to="6377,3189" strokecolor="#a30b35" strokeweight=".54364mm"/>
            <v:shape id="docshape3322" o:spid="_x0000_s4246" style="position:absolute;left:6441;top:3188;width:65;height:2" coordorigin="6441,3189" coordsize="65,0" path="m6506,3189r-65,e" fillcolor="#b0a3a0" stroked="f">
              <v:path arrowok="t"/>
            </v:shape>
            <v:line id="_x0000_s4245" style="position:absolute" from="6506,3189" to="6441,3189" strokecolor="#a30b35" strokeweight=".54364mm"/>
            <v:shape id="docshape3323" o:spid="_x0000_s4244" style="position:absolute;left:6506;top:3188;width:65;height:2" coordorigin="6506,3189" coordsize="65,0" path="m6571,3189r-65,e" fillcolor="#b0a3a0" stroked="f">
              <v:path arrowok="t"/>
            </v:shape>
            <v:line id="_x0000_s4243" style="position:absolute" from="6571,3189" to="6506,3189" strokecolor="#a30b35" strokeweight=".54364mm"/>
            <v:shape id="docshape3324" o:spid="_x0000_s4242" style="position:absolute;left:6570;top:3188;width:65;height:2" coordorigin="6571,3189" coordsize="65,0" path="m6636,3189r-65,e" fillcolor="#b0a3a0" stroked="f">
              <v:path arrowok="t"/>
            </v:shape>
            <v:line id="_x0000_s4241" style="position:absolute" from="6636,3189" to="6571,3189" strokecolor="#a30b35" strokeweight=".54364mm"/>
            <v:shape id="docshape3325" o:spid="_x0000_s4240" style="position:absolute;left:6635;top:3188;width:65;height:2" coordorigin="6636,3189" coordsize="65,0" path="m6701,3189r-65,e" fillcolor="#b0a3a0" stroked="f">
              <v:path arrowok="t"/>
            </v:shape>
            <v:line id="_x0000_s4239" style="position:absolute" from="6701,3189" to="6636,3189" strokecolor="#a30b35" strokeweight=".54364mm"/>
            <v:shape id="docshape3326" o:spid="_x0000_s4238" style="position:absolute;left:6700;top:3188;width:65;height:2" coordorigin="6701,3189" coordsize="65,0" path="m6765,3189r-64,e" fillcolor="#b0a3a0" stroked="f">
              <v:path arrowok="t"/>
            </v:shape>
            <v:line id="_x0000_s4237" style="position:absolute" from="6765,3189" to="6701,3189" strokecolor="#a30b35" strokeweight=".54364mm"/>
            <v:shape id="docshape3327" o:spid="_x0000_s4236" style="position:absolute;left:6765;top:3188;width:65;height:2" coordorigin="6765,3189" coordsize="65,0" path="m6830,3189r-65,e" fillcolor="#b0a3a0" stroked="f">
              <v:path arrowok="t"/>
            </v:shape>
            <v:line id="_x0000_s4235" style="position:absolute" from="6830,3189" to="6765,3189" strokecolor="#a30b35" strokeweight=".54364mm"/>
            <v:shape id="docshape3328" o:spid="_x0000_s4234" style="position:absolute;left:6830;top:3188;width:65;height:2" coordorigin="6830,3189" coordsize="65,1" path="m6895,3189r-65,e" fillcolor="#b0a3a0" stroked="f">
              <v:path arrowok="t"/>
            </v:shape>
            <v:line id="_x0000_s4233" style="position:absolute" from="6895,3189" to="6830,3189" strokecolor="#a30b35" strokeweight=".54364mm"/>
            <v:shape id="docshape3329" o:spid="_x0000_s4232" style="position:absolute;left:6895;top:3188;width:65;height:2" coordorigin="6895,3189" coordsize="65,1" path="m6960,3189r-65,e" fillcolor="#b0a3a0" stroked="f">
              <v:path arrowok="t"/>
            </v:shape>
            <v:line id="_x0000_s4231" style="position:absolute" from="6960,3189" to="6895,3189" strokecolor="#a30b35" strokeweight=".54364mm"/>
            <v:shape id="docshape3330" o:spid="_x0000_s4230" style="position:absolute;left:6959;top:3188;width:65;height:2" coordorigin="6960,3188" coordsize="65,1" path="m7025,3188r-65,1e" fillcolor="#b0a3a0" stroked="f">
              <v:path arrowok="t"/>
            </v:shape>
            <v:line id="_x0000_s4229" style="position:absolute" from="7025,3188" to="6960,3189" strokecolor="#a30b35" strokeweight=".54364mm"/>
            <v:shape id="docshape3331" o:spid="_x0000_s4228" style="position:absolute;left:7024;top:3187;width:65;height:2" coordorigin="7025,3188" coordsize="65,1" path="m7089,3188r-64,e" fillcolor="#b0a3a0" stroked="f">
              <v:path arrowok="t"/>
            </v:shape>
            <v:line id="_x0000_s4227" style="position:absolute" from="7089,3188" to="7025,3188" strokecolor="#a30b35" strokeweight=".54364mm"/>
            <v:shape id="docshape3332" o:spid="_x0000_s4226" style="position:absolute;left:7089;top:3186;width:65;height:2" coordorigin="7089,3186" coordsize="65,2" path="m7154,3186r-65,2e" fillcolor="#b0a3a0" stroked="f">
              <v:path arrowok="t"/>
            </v:shape>
            <v:line id="_x0000_s4225" style="position:absolute" from="7154,3186" to="7089,3188" strokecolor="#a30b35" strokeweight=".54364mm"/>
            <v:shape id="docshape3333" o:spid="_x0000_s4224" style="position:absolute;left:7154;top:3182;width:65;height:5" coordorigin="7154,3182" coordsize="65,5" path="m7219,3182r-65,4e" fillcolor="#b0a3a0" stroked="f">
              <v:path arrowok="t"/>
            </v:shape>
            <v:line id="_x0000_s4223" style="position:absolute" from="7219,3182" to="7154,3186" strokecolor="#a30b35" strokeweight=".54364mm"/>
            <v:shape id="docshape3334" o:spid="_x0000_s4222" style="position:absolute;left:7219;top:3172;width:65;height:10" coordorigin="7219,3172" coordsize="65,10" path="m7284,3172r-65,10e" fillcolor="#b0a3a0" stroked="f">
              <v:path arrowok="t"/>
            </v:shape>
            <v:line id="_x0000_s4221" style="position:absolute" from="7284,3172" to="7219,3182" strokecolor="#a30b35" strokeweight=".54364mm"/>
            <v:shape id="docshape3335" o:spid="_x0000_s4220" style="position:absolute;left:7283;top:3150;width:65;height:23" coordorigin="7284,3150" coordsize="65,23" path="m7349,3150r-65,22e" fillcolor="#b0a3a0" stroked="f">
              <v:path arrowok="t"/>
            </v:shape>
            <v:line id="_x0000_s4219" style="position:absolute" from="7349,3150" to="7284,3172" strokecolor="#a30b35" strokeweight=".54364mm"/>
            <v:shape id="docshape3336" o:spid="_x0000_s4218" style="position:absolute;left:7348;top:3106;width:65;height:44" coordorigin="7349,3106" coordsize="65,44" path="m7414,3106r-65,44e" fillcolor="#b0a3a0" stroked="f">
              <v:path arrowok="t"/>
            </v:shape>
            <v:line id="_x0000_s4217" style="position:absolute" from="7414,3106" to="7349,3150" strokecolor="#a30b35" strokeweight=".54364mm"/>
            <v:shape id="docshape3337" o:spid="_x0000_s4216" style="position:absolute;left:7413;top:3026;width:65;height:80" coordorigin="7414,3027" coordsize="65,80" path="m7478,3027r-64,79e" fillcolor="#b0a3a0" stroked="f">
              <v:path arrowok="t"/>
            </v:shape>
            <v:line id="_x0000_s4215" style="position:absolute" from="7478,3027" to="7414,3106" strokecolor="#a30b35" strokeweight=".54364mm"/>
            <v:shape id="docshape3338" o:spid="_x0000_s4214" style="position:absolute;left:5916;top:2845;width:3870;height:2" coordorigin="5916,2846" coordsize="3870,0" path="m9786,2846r-3870,e" fillcolor="#b0a3a0" stroked="f">
              <v:path arrowok="t"/>
            </v:shape>
            <v:line id="_x0000_s4213" style="position:absolute" from="5916,2846" to="9786,2846" strokecolor="#b0a3a0" strokeweight=".1358mm"/>
            <v:shape id="docshape3339" o:spid="_x0000_s4212" style="position:absolute;left:7478;top:2897;width:65;height:130" coordorigin="7478,2897" coordsize="65,130" path="m7543,2897r-65,130e" fillcolor="#b0a3a0" stroked="f">
              <v:path arrowok="t"/>
            </v:shape>
            <v:line id="_x0000_s4211" style="position:absolute" from="7543,2897" to="7478,3027" strokecolor="#a30b35" strokeweight=".54364mm"/>
            <v:shape id="docshape3340" o:spid="_x0000_s4210" style="position:absolute;left:7543;top:2706;width:65;height:192" coordorigin="7543,2706" coordsize="65,192" path="m7608,2706r-65,191e" fillcolor="#b0a3a0" stroked="f">
              <v:path arrowok="t"/>
            </v:shape>
            <v:line id="_x0000_s4209" style="position:absolute" from="7608,2706" to="7543,2897" strokecolor="#a30b35" strokeweight=".54364mm"/>
            <v:shape id="docshape3341" o:spid="_x0000_s4208" style="position:absolute;left:5916;top:2502;width:3870;height:2" coordorigin="5916,2503" coordsize="3870,0" path="m9786,2503r-3870,e" fillcolor="#b0a3a0" stroked="f">
              <v:path arrowok="t"/>
            </v:shape>
            <v:line id="_x0000_s4207" style="position:absolute" from="5916,2503" to="9786,2503" strokecolor="#b0a3a0" strokeweight=".1358mm"/>
            <v:shape id="docshape3342" o:spid="_x0000_s4206" style="position:absolute;left:7607;top:2451;width:65;height:255" coordorigin="7608,2451" coordsize="65,255" path="m7673,2451r-65,255e" fillcolor="#b0a3a0" stroked="f">
              <v:path arrowok="t"/>
            </v:shape>
            <v:line id="_x0000_s4205" style="position:absolute" from="7673,2451" to="7608,2706" strokecolor="#a30b35" strokeweight=".54364mm"/>
            <v:shape id="docshape3343" o:spid="_x0000_s4204" style="position:absolute;left:5916;top:2159;width:3870;height:2" coordorigin="5916,2160" coordsize="3870,0" path="m9786,2160r-3870,e" fillcolor="#b0a3a0" stroked="f">
              <v:path arrowok="t"/>
            </v:shape>
            <v:line id="_x0000_s4203" style="position:absolute" from="5916,2160" to="9786,2160" strokecolor="#b0a3a0" strokeweight=".1358mm"/>
            <v:shape id="docshape3344" o:spid="_x0000_s4202" style="position:absolute;left:7672;top:2145;width:65;height:306" coordorigin="7673,2146" coordsize="65,306" path="m7738,2146r-65,305e" fillcolor="#b0a3a0" stroked="f">
              <v:path arrowok="t"/>
            </v:shape>
            <v:line id="_x0000_s4201" style="position:absolute" from="7738,2146" to="7673,2451" strokecolor="#a30b35" strokeweight=".54364mm"/>
            <v:shape id="docshape3345" o:spid="_x0000_s4200" style="position:absolute;left:5916;top:1816;width:3870;height:2" coordorigin="5916,1817" coordsize="3870,0" path="m9786,1817r-3870,e" fillcolor="#b0a3a0" stroked="f">
              <v:path arrowok="t"/>
            </v:shape>
            <v:line id="_x0000_s4199" style="position:absolute" from="5916,1817" to="9786,1817" strokecolor="#b0a3a0" strokeweight=".1358mm"/>
            <v:shape id="docshape3346" o:spid="_x0000_s4198" style="position:absolute;left:7737;top:1817;width:65;height:329" coordorigin="7738,1817" coordsize="65,329" path="m7802,1817r-64,329e" fillcolor="#b0a3a0" stroked="f">
              <v:path arrowok="t"/>
            </v:shape>
            <v:line id="_x0000_s4197" style="position:absolute" from="7802,1817" to="7738,2146" strokecolor="#a30b35" strokeweight=".54364mm"/>
            <v:line id="_x0000_s4196" style="position:absolute" from="5916,1474" to="9786,1474" strokecolor="#b0a3a0" strokeweight=".28pt"/>
            <v:shape id="docshape3347" o:spid="_x0000_s4195" style="position:absolute;left:7802;top:1502;width:65;height:315" coordorigin="7802,1502" coordsize="65,315" path="m7867,1502r-65,315e" fillcolor="#b0a3a0" stroked="f">
              <v:path arrowok="t"/>
            </v:shape>
            <v:line id="_x0000_s4194" style="position:absolute" from="7867,1502" to="7802,1817" strokecolor="#a30b35" strokeweight=".54364mm"/>
            <v:shape id="docshape3348" o:spid="_x0000_s4193" style="position:absolute;left:7867;top:1237;width:65;height:265" coordorigin="7867,1237" coordsize="65,265" path="m7932,1237r-65,265e" fillcolor="#b0a3a0" stroked="f">
              <v:path arrowok="t"/>
            </v:shape>
            <v:line id="_x0000_s4192" style="position:absolute" from="7932,1237" to="7867,1502" strokecolor="#a30b35" strokeweight=".54364mm"/>
            <v:line id="_x0000_s4191" style="position:absolute" from="5916,1131" to="9786,1131" strokecolor="#b0a3a0" strokeweight=".28pt"/>
            <v:shape id="docshape3349" o:spid="_x0000_s4190" style="position:absolute;left:7932;top:1049;width:65;height:189" coordorigin="7932,1049" coordsize="65,189" path="m7997,1049r-65,188e" fillcolor="#b0a3a0" stroked="f">
              <v:path arrowok="t"/>
            </v:shape>
            <v:line id="_x0000_s4189" style="position:absolute" from="7997,1049" to="7932,1237" strokecolor="#a30b35" strokeweight=".54364mm"/>
            <v:shape id="docshape3350" o:spid="_x0000_s4188" style="position:absolute;left:7996;top:947;width:65;height:102" coordorigin="7997,948" coordsize="65,102" path="m8062,948r-65,101e" fillcolor="#b0a3a0" stroked="f">
              <v:path arrowok="t"/>
            </v:shape>
            <v:line id="_x0000_s4187" style="position:absolute" from="8062,948" to="7997,1049" strokecolor="#a30b35" strokeweight=".54364mm"/>
            <v:shape id="docshape3351" o:spid="_x0000_s4186" style="position:absolute;left:8061;top:929;width:65;height:19" coordorigin="8062,930" coordsize="65,19" path="m8127,930r-65,18e" fillcolor="#b0a3a0" stroked="f">
              <v:path arrowok="t"/>
            </v:shape>
            <v:line id="_x0000_s4185" style="position:absolute" from="8127,930" to="8062,948" strokecolor="#a30b35" strokeweight=".54364mm"/>
            <v:shape id="docshape3352" o:spid="_x0000_s4184" style="position:absolute;left:8126;top:929;width:65;height:51" coordorigin="8127,930" coordsize="65,51" path="m8127,930r64,50e" fillcolor="#b0a3a0" stroked="f">
              <v:path arrowok="t"/>
            </v:shape>
            <v:line id="_x0000_s4183" style="position:absolute" from="8191,980" to="8127,930" strokecolor="#a30b35" strokeweight=".54364mm"/>
            <v:shape id="docshape3353" o:spid="_x0000_s4182" style="position:absolute;left:8191;top:979;width:65;height:101" coordorigin="8191,980" coordsize="65,101" path="m8191,980r65,100e" fillcolor="#b0a3a0" stroked="f">
              <v:path arrowok="t"/>
            </v:shape>
            <v:line id="_x0000_s4181" style="position:absolute" from="8256,1080" to="8191,980" strokecolor="#a30b35" strokeweight=".54364mm"/>
            <v:shape id="docshape3354" o:spid="_x0000_s4180" style="position:absolute;left:8256;top:1080;width:65;height:134" coordorigin="8256,1080" coordsize="65,134" path="m8256,1080r65,133e" fillcolor="#b0a3a0" stroked="f">
              <v:path arrowok="t"/>
            </v:shape>
            <v:line id="_x0000_s4179" style="position:absolute" from="8321,1213" to="8256,1080" strokecolor="#a30b35" strokeweight=".54364mm"/>
            <v:shape id="docshape3355" o:spid="_x0000_s4178" style="position:absolute;left:8320;top:1213;width:65;height:153" coordorigin="8321,1213" coordsize="65,153" path="m8321,1213r65,153e" fillcolor="#b0a3a0" stroked="f">
              <v:path arrowok="t"/>
            </v:shape>
            <v:line id="_x0000_s4177" style="position:absolute" from="8386,1366" to="8321,1213" strokecolor="#a30b35" strokeweight=".54364mm"/>
            <v:shape id="docshape3356" o:spid="_x0000_s4176" style="position:absolute;left:8385;top:1365;width:65;height:162" coordorigin="8386,1366" coordsize="65,162" path="m8386,1366r65,161e" fillcolor="#b0a3a0" stroked="f">
              <v:path arrowok="t"/>
            </v:shape>
            <v:line id="_x0000_s4175" style="position:absolute" from="8451,1527" to="8386,1366" strokecolor="#a30b35" strokeweight=".54364mm"/>
            <v:shape id="docshape3357" o:spid="_x0000_s4174" style="position:absolute;left:8450;top:1527;width:65;height:165" coordorigin="8451,1527" coordsize="65,165" path="m8451,1527r64,165e" fillcolor="#b0a3a0" stroked="f">
              <v:path arrowok="t"/>
            </v:shape>
            <v:line id="_x0000_s4173" style="position:absolute" from="8515,1692" to="8451,1527" strokecolor="#a30b35" strokeweight=".54364mm"/>
            <v:shape id="docshape3358" o:spid="_x0000_s4172" style="position:absolute;left:8515;top:1691;width:65;height:163" coordorigin="8515,1692" coordsize="65,163" path="m8515,1692r65,162e" fillcolor="#b0a3a0" stroked="f">
              <v:path arrowok="t"/>
            </v:shape>
            <v:line id="_x0000_s4171" style="position:absolute" from="8580,1854" to="8515,1692" strokecolor="#a30b35" strokeweight=".54364mm"/>
            <v:shape id="docshape3359" o:spid="_x0000_s4170" style="position:absolute;left:8580;top:1853;width:65;height:157" coordorigin="8580,1854" coordsize="65,157" path="m8580,1854r65,156e" fillcolor="#b0a3a0" stroked="f">
              <v:path arrowok="t"/>
            </v:shape>
            <v:line id="_x0000_s4169" style="position:absolute" from="8645,2010" to="8580,1854" strokecolor="#a30b35" strokeweight=".54364mm"/>
            <v:shape id="docshape3360" o:spid="_x0000_s4168" style="position:absolute;left:8645;top:2010;width:65;height:149" coordorigin="8645,2010" coordsize="65,149" path="m8645,2010r65,149e" fillcolor="#b0a3a0" stroked="f">
              <v:path arrowok="t"/>
            </v:shape>
            <v:line id="_x0000_s4167" style="position:absolute" from="8710,2159" to="8645,2010" strokecolor="#a30b35" strokeweight=".54364mm"/>
            <v:shape id="docshape3361" o:spid="_x0000_s4166" style="position:absolute;left:8709;top:2159;width:65;height:139" coordorigin="8710,2159" coordsize="65,139" path="m8710,2159r65,139e" fillcolor="#b0a3a0" stroked="f">
              <v:path arrowok="t"/>
            </v:shape>
            <v:line id="_x0000_s4165" style="position:absolute" from="8775,2298" to="8710,2159" strokecolor="#a30b35" strokeweight=".54364mm"/>
            <v:shape id="docshape3362" o:spid="_x0000_s4164" style="position:absolute;left:8774;top:2298;width:65;height:128" coordorigin="8775,2298" coordsize="65,128" path="m8775,2298r64,128e" fillcolor="#b0a3a0" stroked="f">
              <v:path arrowok="t"/>
            </v:shape>
            <v:line id="_x0000_s4163" style="position:absolute" from="8839,2426" to="8775,2298" strokecolor="#a30b35" strokeweight=".54364mm"/>
            <v:shape id="docshape3363" o:spid="_x0000_s4162" style="position:absolute;left:8839;top:2426;width:65;height:116" coordorigin="8839,2426" coordsize="65,116" path="m8839,2426r65,116e" fillcolor="#b0a3a0" stroked="f">
              <v:path arrowok="t"/>
            </v:shape>
            <v:line id="_x0000_s4161" style="position:absolute" from="8904,2542" to="8839,2426" strokecolor="#a30b35" strokeweight=".54364mm"/>
            <v:shape id="docshape3364" o:spid="_x0000_s4160" style="position:absolute;left:8904;top:2542;width:65;height:104" coordorigin="8904,2542" coordsize="65,104" path="m8904,2542r65,104e" fillcolor="#b0a3a0" stroked="f">
              <v:path arrowok="t"/>
            </v:shape>
            <v:line id="_x0000_s4159" style="position:absolute" from="8969,2646" to="8904,2542" strokecolor="#a30b35" strokeweight=".54364mm"/>
            <v:shape id="docshape3365" o:spid="_x0000_s4158" style="position:absolute;left:8969;top:2645;width:65;height:92" coordorigin="8969,2646" coordsize="65,92" path="m8969,2646r65,92e" fillcolor="#b0a3a0" stroked="f">
              <v:path arrowok="t"/>
            </v:shape>
            <v:line id="_x0000_s4157" style="position:absolute" from="9034,2738" to="8969,2646" strokecolor="#a30b35" strokeweight=".54364mm"/>
            <v:shape id="docshape3366" o:spid="_x0000_s4156" style="position:absolute;left:9033;top:2737;width:65;height:80" coordorigin="9034,2738" coordsize="65,80" path="m9034,2738r65,79e" fillcolor="#b0a3a0" stroked="f">
              <v:path arrowok="t"/>
            </v:shape>
            <v:line id="_x0000_s4155" style="position:absolute" from="9099,2817" to="9034,2738" strokecolor="#a30b35" strokeweight=".54364mm"/>
            <v:shape id="docshape3367" o:spid="_x0000_s4154" style="position:absolute;left:9098;top:2817;width:65;height:69" coordorigin="9099,2817" coordsize="65,69" path="m9099,2817r65,69e" fillcolor="#b0a3a0" stroked="f">
              <v:path arrowok="t"/>
            </v:shape>
            <v:line id="_x0000_s4153" style="position:absolute" from="9164,2886" to="9099,2817" strokecolor="#a30b35" strokeweight=".54364mm"/>
            <v:shape id="docshape3368" o:spid="_x0000_s4152" style="position:absolute;left:9163;top:2886;width:65;height:59" coordorigin="9164,2886" coordsize="65,59" path="m9164,2886r64,59e" fillcolor="#b0a3a0" stroked="f">
              <v:path arrowok="t"/>
            </v:shape>
            <v:line id="_x0000_s4151" style="position:absolute" from="9228,2945" to="9164,2886" strokecolor="#a30b35" strokeweight=".54364mm"/>
            <v:shape id="docshape3369" o:spid="_x0000_s4150" style="position:absolute;left:9228;top:2944;width:65;height:50" coordorigin="9228,2945" coordsize="65,50" path="m9228,2945r65,49e" fillcolor="#b0a3a0" stroked="f">
              <v:path arrowok="t"/>
            </v:shape>
            <v:line id="_x0000_s4149" style="position:absolute" from="9293,2994" to="9228,2945" strokecolor="#a30b35" strokeweight=".54364mm"/>
            <v:shape id="docshape3370" o:spid="_x0000_s4148" style="position:absolute;left:9293;top:2993;width:65;height:41" coordorigin="9293,2994" coordsize="65,41" path="m9293,2994r65,41e" fillcolor="#b0a3a0" stroked="f">
              <v:path arrowok="t"/>
            </v:shape>
            <v:line id="_x0000_s4147" style="position:absolute" from="9358,3035" to="9293,2994" strokecolor="#a30b35" strokeweight=".54364mm"/>
            <v:shape id="docshape3371" o:spid="_x0000_s4146" style="position:absolute;left:9357;top:3034;width:65;height:34" coordorigin="9358,3035" coordsize="65,34" path="m9358,3035r65,33e" fillcolor="#b0a3a0" stroked="f">
              <v:path arrowok="t"/>
            </v:shape>
            <v:line id="_x0000_s4145" style="position:absolute" from="9423,3068" to="9358,3035" strokecolor="#a30b35" strokeweight=".54364mm"/>
            <v:shape id="docshape3372" o:spid="_x0000_s4144" style="position:absolute;left:9422;top:3068;width:65;height:28" coordorigin="9423,3068" coordsize="65,28" path="m9423,3068r65,27e" fillcolor="#b0a3a0" stroked="f">
              <v:path arrowok="t"/>
            </v:shape>
            <v:line id="_x0000_s4143" style="position:absolute" from="9488,3095" to="9423,3068" strokecolor="#a30b35" strokeweight=".54364mm"/>
            <v:shape id="docshape3373" o:spid="_x0000_s4142" style="position:absolute;left:9487;top:3095;width:65;height:22" coordorigin="9488,3095" coordsize="65,22" path="m9488,3095r64,22e" fillcolor="#b0a3a0" stroked="f">
              <v:path arrowok="t"/>
            </v:shape>
            <v:line id="_x0000_s4141" style="position:absolute" from="9552,3117" to="9488,3095" strokecolor="#a30b35" strokeweight=".54364mm"/>
            <v:shape id="docshape3374" o:spid="_x0000_s4140" style="position:absolute;left:9552;top:3117;width:65;height:18" coordorigin="9552,3117" coordsize="65,18" path="m9552,3117r65,17e" fillcolor="#b0a3a0" stroked="f">
              <v:path arrowok="t"/>
            </v:shape>
            <v:line id="_x0000_s4139" style="position:absolute" from="9617,3134" to="9552,3117" strokecolor="#a30b35" strokeweight=".54364mm"/>
            <v:shape id="docshape3375" o:spid="_x0000_s4138" style="position:absolute;left:9617;top:3134;width:65;height:14" coordorigin="9617,3134" coordsize="65,14" path="m9617,3134r65,14e" fillcolor="#b0a3a0" stroked="f">
              <v:path arrowok="t"/>
            </v:shape>
            <v:line id="_x0000_s4137" style="position:absolute" from="9682,3148" to="9617,3134" strokecolor="#a30b35" strokeweight=".54364mm"/>
            <v:shape id="docshape3376" o:spid="_x0000_s4136" style="position:absolute;left:9682;top:3147;width:65;height:11" coordorigin="9682,3148" coordsize="65,11" path="m9682,3148r65,10e" fillcolor="#b0a3a0" stroked="f">
              <v:path arrowok="t"/>
            </v:shape>
            <v:line id="_x0000_s4135" style="position:absolute" from="9747,3158" to="9682,3148" strokecolor="#a30b35" strokeweight=".54364mm"/>
            <v:line id="_x0000_s4134" style="position:absolute" from="5916,788" to="9786,788" strokecolor="#b0a3a0" strokeweight=".28pt"/>
            <v:line id="_x0000_s4133" style="position:absolute" from="5916,445" to="9786,445" strokecolor="#b0a3a0" strokeweight=".28pt"/>
            <v:line id="_x0000_s4132" style="position:absolute" from="8240,450" to="8240,3189" strokeweight=".56pt"/>
            <v:line id="_x0000_s4131" style="position:absolute" from="8417,450" to="8417,3189" strokeweight=".56pt"/>
            <v:line id="_x0000_s4130" style="position:absolute" from="8705,450" to="8705,3189" strokeweight=".56pt"/>
            <v:line id="_x0000_s4129" style="position:absolute" from="7892,613" to="8326,613" strokeweight=".56pt"/>
            <v:shape id="docshape3377" o:spid="_x0000_s4128" style="position:absolute;left:8297;top:575;width:88;height:74" coordorigin="8298,576" coordsize="88,74" path="m8298,576r15,37l8298,649r87,-36l8298,576xe" fillcolor="black" stroked="f">
              <v:path arrowok="t"/>
            </v:shape>
            <v:line id="_x0000_s4127" style="position:absolute" from="9285,959" to="8852,959" strokeweight=".56pt"/>
            <v:shape id="docshape3378" o:spid="_x0000_s4126" style="position:absolute;left:8792;top:921;width:88;height:74" coordorigin="8792,922" coordsize="88,74" path="m8880,922r-88,37l8880,996r-16,-37l8880,922xe" fillcolor="black" stroked="f">
              <v:path arrowok="t"/>
            </v:shape>
            <v:line id="_x0000_s4125" style="position:absolute" from="8705,450" to="8705,3189" strokeweight=".56pt"/>
            <v:shape id="docshape3379" o:spid="_x0000_s4124" type="#_x0000_t202" style="position:absolute;left:6857;top:494;width:1007;height:202" filled="f" stroked="f">
              <v:textbox inset="0,0,0,0">
                <w:txbxContent>
                  <w:p w:rsidR="009C7B37" w:rsidRDefault="009C7B37">
                    <w:pPr>
                      <w:spacing w:before="17"/>
                      <w:rPr>
                        <w:rFonts w:ascii="Calibri"/>
                        <w:sz w:val="15"/>
                      </w:rPr>
                    </w:pPr>
                    <w:r>
                      <w:rPr>
                        <w:rFonts w:ascii="Calibri"/>
                        <w:w w:val="105"/>
                        <w:sz w:val="15"/>
                      </w:rPr>
                      <w:t>Expected</w:t>
                    </w:r>
                    <w:r>
                      <w:rPr>
                        <w:rFonts w:ascii="Calibri"/>
                        <w:spacing w:val="14"/>
                        <w:w w:val="105"/>
                        <w:sz w:val="15"/>
                      </w:rPr>
                      <w:t xml:space="preserve"> </w:t>
                    </w:r>
                    <w:r>
                      <w:rPr>
                        <w:rFonts w:ascii="Calibri"/>
                        <w:spacing w:val="-2"/>
                        <w:w w:val="105"/>
                        <w:sz w:val="15"/>
                      </w:rPr>
                      <w:t>value</w:t>
                    </w:r>
                  </w:p>
                </w:txbxContent>
              </v:textbox>
            </v:shape>
            <v:shape id="docshape3380" o:spid="_x0000_s4123" type="#_x0000_t202" style="position:absolute;left:9347;top:840;width:279;height:202" filled="f" stroked="f">
              <v:textbox inset="0,0,0,0">
                <w:txbxContent>
                  <w:p w:rsidR="009C7B37" w:rsidRDefault="009C7B37">
                    <w:pPr>
                      <w:spacing w:before="17"/>
                      <w:rPr>
                        <w:rFonts w:ascii="Calibri"/>
                        <w:sz w:val="15"/>
                      </w:rPr>
                    </w:pPr>
                    <w:r>
                      <w:rPr>
                        <w:rFonts w:ascii="Calibri"/>
                        <w:spacing w:val="-5"/>
                        <w:w w:val="110"/>
                        <w:sz w:val="15"/>
                      </w:rPr>
                      <w:t>P90</w:t>
                    </w:r>
                  </w:p>
                </w:txbxContent>
              </v:textbox>
            </v:shape>
            <v:shape id="docshape3381" o:spid="_x0000_s4122" type="#_x0000_t202" style="position:absolute;left:7925;top:2575;width:279;height:202" filled="f" stroked="f">
              <v:textbox inset="0,0,0,0">
                <w:txbxContent>
                  <w:p w:rsidR="009C7B37" w:rsidRDefault="009C7B37">
                    <w:pPr>
                      <w:spacing w:before="17"/>
                      <w:rPr>
                        <w:rFonts w:ascii="Calibri"/>
                        <w:sz w:val="15"/>
                      </w:rPr>
                    </w:pPr>
                    <w:r>
                      <w:rPr>
                        <w:rFonts w:ascii="Calibri"/>
                        <w:spacing w:val="-5"/>
                        <w:w w:val="110"/>
                        <w:sz w:val="15"/>
                      </w:rPr>
                      <w:t>P50</w:t>
                    </w:r>
                  </w:p>
                </w:txbxContent>
              </v:textbox>
            </v:shape>
            <w10:wrap anchorx="page"/>
          </v:group>
        </w:pict>
      </w:r>
      <w:r>
        <w:pict>
          <v:line id="_x0000_s4120" style="position:absolute;left:0;text-align:left;z-index:16847360;mso-position-horizontal-relative:page" from="595.3pt,54.55pt" to="557.3pt,54.55pt" strokecolor="#b0a3a0" strokeweight="1pt">
            <w10:wrap anchorx="page"/>
          </v:line>
        </w:pict>
      </w:r>
      <w:r>
        <w:pict>
          <v:shape id="docshape3382" o:spid="_x0000_s4119" type="#_x0000_t202" style="position:absolute;left:0;text-align:left;margin-left:550.95pt;margin-top:31.6pt;width:27.8pt;height:12.45pt;z-index:168504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383" o:spid="_x0000_s4118" type="#_x0000_t202" style="position:absolute;left:0;text-align:left;margin-left:560.6pt;margin-top:61.8pt;width:12.35pt;height:46.65pt;z-index:168529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17</w:t>
      </w:r>
      <w:r w:rsidR="00FE798B">
        <w:rPr>
          <w:b/>
          <w:i/>
          <w:sz w:val="19"/>
        </w:rPr>
        <w:tab/>
      </w:r>
      <w:r w:rsidR="00FE798B">
        <w:rPr>
          <w:b/>
          <w:i/>
          <w:spacing w:val="-2"/>
          <w:sz w:val="19"/>
        </w:rPr>
        <w:t>Symmetrical</w:t>
      </w:r>
      <w:r w:rsidR="00FE798B">
        <w:rPr>
          <w:b/>
          <w:i/>
          <w:spacing w:val="-5"/>
          <w:sz w:val="19"/>
        </w:rPr>
        <w:t xml:space="preserve"> </w:t>
      </w:r>
      <w:r w:rsidR="00FE798B">
        <w:rPr>
          <w:b/>
          <w:i/>
          <w:spacing w:val="-2"/>
          <w:sz w:val="19"/>
        </w:rPr>
        <w:t>cost</w:t>
      </w:r>
      <w:r w:rsidR="00FE798B">
        <w:rPr>
          <w:b/>
          <w:i/>
          <w:spacing w:val="-4"/>
          <w:sz w:val="19"/>
        </w:rPr>
        <w:t xml:space="preserve"> </w:t>
      </w:r>
      <w:r w:rsidR="00FE798B">
        <w:rPr>
          <w:b/>
          <w:i/>
          <w:spacing w:val="-2"/>
          <w:sz w:val="19"/>
        </w:rPr>
        <w:t>distribution</w:t>
      </w:r>
      <w:r w:rsidR="00FE798B">
        <w:rPr>
          <w:b/>
          <w:i/>
          <w:sz w:val="19"/>
        </w:rPr>
        <w:tab/>
      </w:r>
      <w:r w:rsidR="00FE798B">
        <w:rPr>
          <w:b/>
          <w:i/>
          <w:spacing w:val="-4"/>
          <w:sz w:val="19"/>
        </w:rPr>
        <w:t>Figure</w:t>
      </w:r>
      <w:r w:rsidR="00FE798B">
        <w:rPr>
          <w:b/>
          <w:i/>
          <w:spacing w:val="2"/>
          <w:sz w:val="19"/>
        </w:rPr>
        <w:t xml:space="preserve"> </w:t>
      </w:r>
      <w:r w:rsidR="00FE798B">
        <w:rPr>
          <w:b/>
          <w:i/>
          <w:spacing w:val="-5"/>
          <w:sz w:val="19"/>
        </w:rPr>
        <w:t>18</w:t>
      </w:r>
      <w:r w:rsidR="00FE798B">
        <w:rPr>
          <w:b/>
          <w:i/>
          <w:sz w:val="19"/>
        </w:rPr>
        <w:tab/>
      </w:r>
      <w:r w:rsidR="00FE798B">
        <w:rPr>
          <w:b/>
          <w:i/>
          <w:spacing w:val="-2"/>
          <w:sz w:val="19"/>
        </w:rPr>
        <w:t>Positively</w:t>
      </w:r>
      <w:r w:rsidR="00FE798B">
        <w:rPr>
          <w:b/>
          <w:i/>
          <w:spacing w:val="-8"/>
          <w:sz w:val="19"/>
        </w:rPr>
        <w:t xml:space="preserve"> </w:t>
      </w:r>
      <w:r w:rsidR="00FE798B">
        <w:rPr>
          <w:b/>
          <w:i/>
          <w:spacing w:val="-2"/>
          <w:sz w:val="19"/>
        </w:rPr>
        <w:t>skewed</w:t>
      </w:r>
      <w:r w:rsidR="00FE798B">
        <w:rPr>
          <w:b/>
          <w:i/>
          <w:spacing w:val="-5"/>
          <w:sz w:val="19"/>
        </w:rPr>
        <w:t xml:space="preserve"> </w:t>
      </w:r>
      <w:r w:rsidR="00FE798B">
        <w:rPr>
          <w:b/>
          <w:i/>
          <w:spacing w:val="-2"/>
          <w:sz w:val="19"/>
        </w:rPr>
        <w:t>cost</w:t>
      </w:r>
      <w:r w:rsidR="00FE798B">
        <w:rPr>
          <w:b/>
          <w:i/>
          <w:spacing w:val="-5"/>
          <w:sz w:val="19"/>
        </w:rPr>
        <w:t xml:space="preserve"> </w:t>
      </w:r>
      <w:r w:rsidR="00FE798B">
        <w:rPr>
          <w:b/>
          <w:i/>
          <w:spacing w:val="-2"/>
          <w:sz w:val="19"/>
        </w:rPr>
        <w:t>distribution</w:t>
      </w:r>
    </w:p>
    <w:p w:rsidR="00D85440" w:rsidRDefault="00D85440">
      <w:pPr>
        <w:pStyle w:val="BodyText"/>
        <w:spacing w:before="9"/>
        <w:rPr>
          <w:b/>
          <w:i/>
          <w:sz w:val="15"/>
        </w:rPr>
      </w:pPr>
    </w:p>
    <w:tbl>
      <w:tblPr>
        <w:tblW w:w="0" w:type="auto"/>
        <w:tblInd w:w="887" w:type="dxa"/>
        <w:tblBorders>
          <w:top w:val="single" w:sz="4" w:space="0" w:color="B0A3A0"/>
          <w:left w:val="single" w:sz="4" w:space="0" w:color="B0A3A0"/>
          <w:bottom w:val="single" w:sz="4" w:space="0" w:color="B0A3A0"/>
          <w:right w:val="single" w:sz="4" w:space="0" w:color="B0A3A0"/>
          <w:insideH w:val="single" w:sz="4" w:space="0" w:color="B0A3A0"/>
          <w:insideV w:val="single" w:sz="4" w:space="0" w:color="B0A3A0"/>
        </w:tblBorders>
        <w:tblLayout w:type="fixed"/>
        <w:tblCellMar>
          <w:left w:w="0" w:type="dxa"/>
          <w:right w:w="0" w:type="dxa"/>
        </w:tblCellMar>
        <w:tblLook w:val="01E0" w:firstRow="1" w:lastRow="1" w:firstColumn="1" w:lastColumn="1" w:noHBand="0" w:noVBand="0"/>
      </w:tblPr>
      <w:tblGrid>
        <w:gridCol w:w="1975"/>
        <w:gridCol w:w="919"/>
        <w:gridCol w:w="1049"/>
      </w:tblGrid>
      <w:tr w:rsidR="00D85440">
        <w:trPr>
          <w:trHeight w:val="332"/>
        </w:trPr>
        <w:tc>
          <w:tcPr>
            <w:tcW w:w="1975" w:type="dxa"/>
            <w:tcBorders>
              <w:left w:val="nil"/>
              <w:right w:val="single" w:sz="6" w:space="0" w:color="000000"/>
            </w:tcBorders>
          </w:tcPr>
          <w:p w:rsidR="00D85440" w:rsidRDefault="00FE798B">
            <w:pPr>
              <w:pStyle w:val="TableParagraph"/>
              <w:spacing w:before="69"/>
              <w:ind w:left="-4"/>
              <w:rPr>
                <w:sz w:val="15"/>
              </w:rPr>
            </w:pPr>
            <w:r>
              <w:rPr>
                <w:w w:val="110"/>
                <w:sz w:val="15"/>
              </w:rPr>
              <w:t>P50 =</w:t>
            </w:r>
            <w:r>
              <w:rPr>
                <w:spacing w:val="1"/>
                <w:w w:val="110"/>
                <w:sz w:val="15"/>
              </w:rPr>
              <w:t xml:space="preserve"> </w:t>
            </w:r>
            <w:r>
              <w:rPr>
                <w:w w:val="110"/>
                <w:sz w:val="15"/>
              </w:rPr>
              <w:t>expected</w:t>
            </w:r>
            <w:r>
              <w:rPr>
                <w:spacing w:val="1"/>
                <w:w w:val="110"/>
                <w:sz w:val="15"/>
              </w:rPr>
              <w:t xml:space="preserve"> </w:t>
            </w:r>
            <w:r>
              <w:rPr>
                <w:spacing w:val="-2"/>
                <w:w w:val="110"/>
                <w:sz w:val="15"/>
              </w:rPr>
              <w:t>value</w:t>
            </w: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D85440">
            <w:pPr>
              <w:pStyle w:val="TableParagraph"/>
              <w:rPr>
                <w:rFonts w:ascii="Times New Roman"/>
                <w:sz w:val="18"/>
              </w:rPr>
            </w:pPr>
          </w:p>
        </w:tc>
      </w:tr>
      <w:tr w:rsidR="00D85440">
        <w:trPr>
          <w:trHeight w:val="333"/>
        </w:trPr>
        <w:tc>
          <w:tcPr>
            <w:tcW w:w="1975" w:type="dxa"/>
            <w:tcBorders>
              <w:left w:val="nil"/>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D85440">
            <w:pPr>
              <w:pStyle w:val="TableParagraph"/>
              <w:rPr>
                <w:rFonts w:ascii="Times New Roman"/>
                <w:sz w:val="18"/>
              </w:rPr>
            </w:pPr>
          </w:p>
        </w:tc>
      </w:tr>
      <w:tr w:rsidR="00D85440">
        <w:trPr>
          <w:trHeight w:val="333"/>
        </w:trPr>
        <w:tc>
          <w:tcPr>
            <w:tcW w:w="1975" w:type="dxa"/>
            <w:tcBorders>
              <w:left w:val="nil"/>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D85440">
            <w:pPr>
              <w:pStyle w:val="TableParagraph"/>
              <w:rPr>
                <w:rFonts w:ascii="Times New Roman"/>
                <w:sz w:val="18"/>
              </w:rPr>
            </w:pPr>
          </w:p>
        </w:tc>
      </w:tr>
      <w:tr w:rsidR="00D85440">
        <w:trPr>
          <w:trHeight w:val="333"/>
        </w:trPr>
        <w:tc>
          <w:tcPr>
            <w:tcW w:w="1975" w:type="dxa"/>
            <w:tcBorders>
              <w:left w:val="nil"/>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FE798B">
            <w:pPr>
              <w:pStyle w:val="TableParagraph"/>
              <w:spacing w:before="82"/>
              <w:ind w:left="603"/>
              <w:rPr>
                <w:sz w:val="15"/>
              </w:rPr>
            </w:pPr>
            <w:r>
              <w:rPr>
                <w:spacing w:val="-5"/>
                <w:w w:val="110"/>
                <w:sz w:val="15"/>
              </w:rPr>
              <w:t>P90</w:t>
            </w:r>
          </w:p>
        </w:tc>
      </w:tr>
      <w:tr w:rsidR="00D85440">
        <w:trPr>
          <w:trHeight w:val="333"/>
        </w:trPr>
        <w:tc>
          <w:tcPr>
            <w:tcW w:w="1975" w:type="dxa"/>
            <w:tcBorders>
              <w:left w:val="nil"/>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D85440">
            <w:pPr>
              <w:pStyle w:val="TableParagraph"/>
              <w:rPr>
                <w:rFonts w:ascii="Times New Roman"/>
                <w:sz w:val="18"/>
              </w:rPr>
            </w:pPr>
          </w:p>
        </w:tc>
      </w:tr>
      <w:tr w:rsidR="00D85440">
        <w:trPr>
          <w:trHeight w:val="333"/>
        </w:trPr>
        <w:tc>
          <w:tcPr>
            <w:tcW w:w="1975" w:type="dxa"/>
            <w:tcBorders>
              <w:left w:val="nil"/>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D85440">
            <w:pPr>
              <w:pStyle w:val="TableParagraph"/>
              <w:rPr>
                <w:rFonts w:ascii="Times New Roman"/>
                <w:sz w:val="18"/>
              </w:rPr>
            </w:pPr>
          </w:p>
        </w:tc>
      </w:tr>
      <w:tr w:rsidR="00D85440">
        <w:trPr>
          <w:trHeight w:val="332"/>
        </w:trPr>
        <w:tc>
          <w:tcPr>
            <w:tcW w:w="1975" w:type="dxa"/>
            <w:tcBorders>
              <w:left w:val="nil"/>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right w:val="nil"/>
            </w:tcBorders>
          </w:tcPr>
          <w:p w:rsidR="00D85440" w:rsidRDefault="00D85440">
            <w:pPr>
              <w:pStyle w:val="TableParagraph"/>
              <w:rPr>
                <w:rFonts w:ascii="Times New Roman"/>
                <w:sz w:val="18"/>
              </w:rPr>
            </w:pPr>
          </w:p>
        </w:tc>
      </w:tr>
      <w:tr w:rsidR="00D85440">
        <w:trPr>
          <w:trHeight w:val="315"/>
        </w:trPr>
        <w:tc>
          <w:tcPr>
            <w:tcW w:w="1975" w:type="dxa"/>
            <w:tcBorders>
              <w:left w:val="nil"/>
              <w:bottom w:val="single" w:sz="18" w:space="0" w:color="A30B35"/>
              <w:right w:val="single" w:sz="6" w:space="0" w:color="000000"/>
            </w:tcBorders>
          </w:tcPr>
          <w:p w:rsidR="00D85440" w:rsidRDefault="00D85440">
            <w:pPr>
              <w:pStyle w:val="TableParagraph"/>
              <w:rPr>
                <w:rFonts w:ascii="Times New Roman"/>
                <w:sz w:val="18"/>
              </w:rPr>
            </w:pPr>
          </w:p>
        </w:tc>
        <w:tc>
          <w:tcPr>
            <w:tcW w:w="919" w:type="dxa"/>
            <w:tcBorders>
              <w:left w:val="single" w:sz="6" w:space="0" w:color="000000"/>
              <w:bottom w:val="single" w:sz="4" w:space="0" w:color="000000"/>
              <w:right w:val="single" w:sz="6" w:space="0" w:color="000000"/>
            </w:tcBorders>
          </w:tcPr>
          <w:p w:rsidR="00D85440" w:rsidRDefault="00D85440">
            <w:pPr>
              <w:pStyle w:val="TableParagraph"/>
              <w:rPr>
                <w:rFonts w:ascii="Times New Roman"/>
                <w:sz w:val="18"/>
              </w:rPr>
            </w:pPr>
          </w:p>
        </w:tc>
        <w:tc>
          <w:tcPr>
            <w:tcW w:w="1049" w:type="dxa"/>
            <w:tcBorders>
              <w:left w:val="single" w:sz="6" w:space="0" w:color="000000"/>
              <w:bottom w:val="single" w:sz="12" w:space="0" w:color="A30B35"/>
              <w:right w:val="nil"/>
            </w:tcBorders>
          </w:tcPr>
          <w:p w:rsidR="00D85440" w:rsidRDefault="00D85440">
            <w:pPr>
              <w:pStyle w:val="TableParagraph"/>
              <w:rPr>
                <w:rFonts w:ascii="Times New Roman"/>
                <w:sz w:val="18"/>
              </w:rPr>
            </w:pPr>
          </w:p>
        </w:tc>
      </w:tr>
    </w:tbl>
    <w:p w:rsidR="00D85440" w:rsidRDefault="00D85440">
      <w:pPr>
        <w:rPr>
          <w:sz w:val="18"/>
        </w:rPr>
        <w:sectPr w:rsidR="00D85440">
          <w:type w:val="continuous"/>
          <w:pgSz w:w="11910" w:h="16840"/>
          <w:pgMar w:top="1000" w:right="0" w:bottom="280" w:left="240" w:header="293" w:footer="517" w:gutter="0"/>
          <w:cols w:space="720"/>
        </w:sectPr>
      </w:pPr>
    </w:p>
    <w:p w:rsidR="00D85440" w:rsidRDefault="009C7B37">
      <w:pPr>
        <w:spacing w:before="23"/>
        <w:jc w:val="right"/>
        <w:rPr>
          <w:rFonts w:ascii="Calibri"/>
          <w:sz w:val="15"/>
        </w:rPr>
      </w:pPr>
      <w:r>
        <w:pict>
          <v:group id="docshapegroup3384" o:spid="_x0000_s4015" style="position:absolute;left:0;text-align:left;margin-left:60.5pt;margin-top:-68.9pt;width:188.8pt;height:67.8pt;z-index:-29702144;mso-position-horizontal-relative:page" coordorigin="1210,-1378" coordsize="3776,1356">
            <v:line id="_x0000_s4117" style="position:absolute" from="1405,-49" to="1340,-38" strokecolor="#a30b35" strokeweight="1.12pt"/>
            <v:shape id="docshape3385" o:spid="_x0000_s4116" style="position:absolute;left:1405;top:-63;width:66;height:14" coordorigin="1405,-62" coordsize="66,14" path="m1470,-62r-65,13e" fillcolor="#b0a3a0" stroked="f">
              <v:path arrowok="t"/>
            </v:shape>
            <v:line id="_x0000_s4115" style="position:absolute" from="1470,-62" to="1405,-49" strokecolor="#a30b35" strokeweight="1.12pt"/>
            <v:shape id="docshape3386" o:spid="_x0000_s4114" style="position:absolute;left:1470;top:-80;width:66;height:17" coordorigin="1470,-79" coordsize="66,17" path="m1535,-79r-65,17e" fillcolor="#b0a3a0" stroked="f">
              <v:path arrowok="t"/>
            </v:shape>
            <v:line id="_x0000_s4113" style="position:absolute" from="1535,-79" to="1470,-62" strokecolor="#a30b35" strokeweight="1.12pt"/>
            <v:shape id="docshape3387" o:spid="_x0000_s4112" style="position:absolute;left:1535;top:-100;width:66;height:21" coordorigin="1535,-100" coordsize="66,21" path="m1601,-100r-66,21e" fillcolor="#b0a3a0" stroked="f">
              <v:path arrowok="t"/>
            </v:shape>
            <v:line id="_x0000_s4111" style="position:absolute" from="1601,-100" to="1535,-79" strokecolor="#a30b35" strokeweight="1.12pt"/>
            <v:shape id="docshape3388" o:spid="_x0000_s4110" style="position:absolute;left:1600;top:-125;width:66;height:25" coordorigin="1601,-124" coordsize="66,25" path="m1666,-124r-65,24e" fillcolor="#b0a3a0" stroked="f">
              <v:path arrowok="t"/>
            </v:shape>
            <v:line id="_x0000_s4109" style="position:absolute" from="1666,-124" to="1601,-100" strokecolor="#a30b35" strokeweight="1.12pt"/>
            <v:shape id="docshape3389" o:spid="_x0000_s4108" style="position:absolute;left:1665;top:-154;width:66;height:30" coordorigin="1666,-153" coordsize="66,30" path="m1731,-153r-65,29e" fillcolor="#b0a3a0" stroked="f">
              <v:path arrowok="t"/>
            </v:shape>
            <v:line id="_x0000_s4107" style="position:absolute" from="1731,-153" to="1666,-124" strokecolor="#a30b35" strokeweight="1.12pt"/>
            <v:shape id="docshape3390" o:spid="_x0000_s4106" style="position:absolute;left:1730;top:-188;width:66;height:35" coordorigin="1731,-188" coordsize="66,35" path="m1796,-188r-65,35e" fillcolor="#b0a3a0" stroked="f">
              <v:path arrowok="t"/>
            </v:shape>
            <v:line id="_x0000_s4105" style="position:absolute" from="1796,-188" to="1731,-153" strokecolor="#a30b35" strokeweight="1.12pt"/>
            <v:shape id="docshape3391" o:spid="_x0000_s4104" style="position:absolute;left:1795;top:-228;width:66;height:40" coordorigin="1796,-228" coordsize="66,40" path="m1861,-228r-65,40e" fillcolor="#b0a3a0" stroked="f">
              <v:path arrowok="t"/>
            </v:shape>
            <v:line id="_x0000_s4103" style="position:absolute" from="1861,-228" to="1796,-188" strokecolor="#a30b35" strokeweight="1.12pt"/>
            <v:shape id="docshape3392" o:spid="_x0000_s4102" style="position:absolute;left:1860;top:-274;width:66;height:46" coordorigin="1861,-274" coordsize="66,46" path="m1926,-274r-65,46e" fillcolor="#b0a3a0" stroked="f">
              <v:path arrowok="t"/>
            </v:shape>
            <v:line id="_x0000_s4101" style="position:absolute" from="1926,-274" to="1861,-228" strokecolor="#a30b35" strokeweight="1.12pt"/>
            <v:shape id="docshape3393" o:spid="_x0000_s4100" style="position:absolute;left:1926;top:-326;width:66;height:52" coordorigin="1926,-326" coordsize="66,52" path="m1991,-326r-65,52e" fillcolor="#b0a3a0" stroked="f">
              <v:path arrowok="t"/>
            </v:shape>
            <v:line id="_x0000_s4099" style="position:absolute" from="1991,-326" to="1926,-274" strokecolor="#a30b35" strokeweight="1.12pt"/>
            <v:shape id="docshape3394" o:spid="_x0000_s4098" style="position:absolute;left:1991;top:-384;width:66;height:58" coordorigin="1991,-384" coordsize="66,58" path="m2056,-384r-65,58e" fillcolor="#b0a3a0" stroked="f">
              <v:path arrowok="t"/>
            </v:shape>
            <v:line id="_x0000_s4097" style="position:absolute" from="2056,-384" to="1991,-326" strokecolor="#a30b35" strokeweight="1.12pt"/>
            <v:shape id="docshape3395" o:spid="_x0000_s4096" style="position:absolute;left:2056;top:-448;width:66;height:64" coordorigin="2056,-447" coordsize="66,64" path="m2121,-447r-65,63e" fillcolor="#b0a3a0" stroked="f">
              <v:path arrowok="t"/>
            </v:shape>
            <v:line id="_x0000_s4095" style="position:absolute" from="2121,-447" to="2056,-384" strokecolor="#a30b35" strokeweight="1.12pt"/>
            <v:shape id="docshape3396" o:spid="_x0000_s4094" style="position:absolute;left:2121;top:-517;width:66;height:70" coordorigin="2121,-517" coordsize="66,70" path="m2186,-517r-65,70e" fillcolor="#b0a3a0" stroked="f">
              <v:path arrowok="t"/>
            </v:shape>
            <v:line id="_x0000_s4093" style="position:absolute" from="2186,-517" to="2121,-447" strokecolor="#a30b35" strokeweight="1.12pt"/>
            <v:shape id="docshape3397" o:spid="_x0000_s4092" style="position:absolute;left:2186;top:-592;width:66;height:75" coordorigin="2186,-591" coordsize="66,75" path="m2252,-591r-66,74e" fillcolor="#b0a3a0" stroked="f">
              <v:path arrowok="t"/>
            </v:shape>
            <v:line id="_x0000_s4091" style="position:absolute" from="2252,-591" to="2186,-517" strokecolor="#a30b35" strokeweight="1.12pt"/>
            <v:shape id="docshape3398" o:spid="_x0000_s4090" style="position:absolute;left:2251;top:-670;width:66;height:79" coordorigin="2252,-670" coordsize="66,79" path="m2317,-670r-65,79e" fillcolor="#b0a3a0" stroked="f">
              <v:path arrowok="t"/>
            </v:shape>
            <v:line id="_x0000_s4089" style="position:absolute" from="2317,-670" to="2252,-591" strokecolor="#a30b35" strokeweight="1.12pt"/>
            <v:shape id="docshape3399" o:spid="_x0000_s4088" style="position:absolute;left:2316;top:-752;width:66;height:82" coordorigin="2317,-751" coordsize="66,82" path="m2382,-751r-65,81e" fillcolor="#b0a3a0" stroked="f">
              <v:path arrowok="t"/>
            </v:shape>
            <v:line id="_x0000_s4087" style="position:absolute" from="2382,-751" to="2317,-670" strokecolor="#a30b35" strokeweight="1.12pt"/>
            <v:shape id="docshape3400" o:spid="_x0000_s4086" style="position:absolute;left:2381;top:-835;width:66;height:83" coordorigin="2382,-834" coordsize="66,83" path="m2447,-834r-65,83e" fillcolor="#b0a3a0" stroked="f">
              <v:path arrowok="t"/>
            </v:shape>
            <v:line id="_x0000_s4085" style="position:absolute" from="2447,-834" to="2382,-751" strokecolor="#a30b35" strokeweight="1.12pt"/>
            <v:shape id="docshape3401" o:spid="_x0000_s4084" style="position:absolute;left:2446;top:-917;width:66;height:83" coordorigin="2447,-917" coordsize="66,83" path="m2512,-917r-65,83e" fillcolor="#b0a3a0" stroked="f">
              <v:path arrowok="t"/>
            </v:shape>
            <v:line id="_x0000_s4083" style="position:absolute" from="2512,-917" to="2447,-834" strokecolor="#a30b35" strokeweight="1.12pt"/>
            <v:shape id="docshape3402" o:spid="_x0000_s4082" style="position:absolute;left:2511;top:-999;width:66;height:82" coordorigin="2512,-998" coordsize="66,82" path="m2577,-998r-65,81e" fillcolor="#b0a3a0" stroked="f">
              <v:path arrowok="t"/>
            </v:shape>
            <v:line id="_x0000_s4081" style="position:absolute" from="2577,-998" to="2512,-917" strokecolor="#a30b35" strokeweight="1.12pt"/>
            <v:shape id="docshape3403" o:spid="_x0000_s4080" style="position:absolute;left:2577;top:-1076;width:66;height:78" coordorigin="2577,-1076" coordsize="66,78" path="m2642,-1076r-65,78e" fillcolor="#b0a3a0" stroked="f">
              <v:path arrowok="t"/>
            </v:shape>
            <v:line id="_x0000_s4079" style="position:absolute" from="2642,-1076" to="2577,-998" strokecolor="#a30b35" strokeweight="1.12pt"/>
            <v:shape id="docshape3404" o:spid="_x0000_s4078" style="position:absolute;left:2642;top:-1148;width:66;height:73" coordorigin="2642,-1148" coordsize="66,73" path="m2707,-1148r-65,72e" fillcolor="#b0a3a0" stroked="f">
              <v:path arrowok="t"/>
            </v:shape>
            <v:line id="_x0000_s4077" style="position:absolute" from="2707,-1148" to="2642,-1076" strokecolor="#a30b35" strokeweight="1.12pt"/>
            <v:shape id="docshape3405" o:spid="_x0000_s4076" style="position:absolute;left:2707;top:-1213;width:66;height:65" coordorigin="2707,-1213" coordsize="66,65" path="m2772,-1213r-65,65e" fillcolor="#b0a3a0" stroked="f">
              <v:path arrowok="t"/>
            </v:shape>
            <v:line id="_x0000_s4075" style="position:absolute" from="2772,-1213" to="2707,-1148" strokecolor="#a30b35" strokeweight="1.12pt"/>
            <v:shape id="docshape3406" o:spid="_x0000_s4074" style="position:absolute;left:2772;top:-1269;width:66;height:56" coordorigin="2772,-1268" coordsize="66,56" path="m2837,-1268r-65,55e" fillcolor="#b0a3a0" stroked="f">
              <v:path arrowok="t"/>
            </v:shape>
            <v:line id="_x0000_s4073" style="position:absolute" from="2837,-1268" to="2772,-1213" strokecolor="#a30b35" strokeweight="1.12pt"/>
            <v:shape id="docshape3407" o:spid="_x0000_s4072" style="position:absolute;left:2837;top:-1314;width:66;height:46" coordorigin="2837,-1313" coordsize="66,46" path="m2903,-1313r-66,45e" fillcolor="#b0a3a0" stroked="f">
              <v:path arrowok="t"/>
            </v:shape>
            <v:line id="_x0000_s4071" style="position:absolute" from="2903,-1313" to="2837,-1268" strokecolor="#a30b35" strokeweight="1.12pt"/>
            <v:shape id="docshape3408" o:spid="_x0000_s4070" style="position:absolute;left:2902;top:-1347;width:66;height:34" coordorigin="2903,-1347" coordsize="66,34" path="m2968,-1347r-65,34e" fillcolor="#b0a3a0" stroked="f">
              <v:path arrowok="t"/>
            </v:shape>
            <v:line id="_x0000_s4069" style="position:absolute" from="2968,-1347" to="2903,-1313" strokecolor="#a30b35" strokeweight="1.12pt"/>
            <v:shape id="docshape3409" o:spid="_x0000_s4068" style="position:absolute;left:2967;top:-1367;width:66;height:21" coordorigin="2968,-1367" coordsize="66,21" path="m3033,-1367r-65,20e" fillcolor="#b0a3a0" stroked="f">
              <v:path arrowok="t"/>
            </v:shape>
            <v:line id="_x0000_s4067" style="position:absolute" from="3033,-1367" to="2968,-1347" strokecolor="#a30b35" strokeweight="1.12pt"/>
            <v:line id="_x0000_s4066" style="position:absolute" from="3228,-1347" to="3163,-1367" strokecolor="#a30b35" strokeweight="1.12pt"/>
            <v:shape id="docshape3410" o:spid="_x0000_s4065" style="position:absolute;left:3228;top:-1347;width:66;height:34" coordorigin="3228,-1347" coordsize="66,34" path="m3228,-1347r65,34e" fillcolor="#b0a3a0" stroked="f">
              <v:path arrowok="t"/>
            </v:shape>
            <v:line id="_x0000_s4064" style="position:absolute" from="3293,-1313" to="3228,-1347" strokecolor="#a30b35" strokeweight="1.12pt"/>
            <v:shape id="docshape3411" o:spid="_x0000_s4063" style="position:absolute;left:3293;top:-1314;width:66;height:46" coordorigin="3293,-1313" coordsize="66,46" path="m3293,-1313r65,45e" fillcolor="#b0a3a0" stroked="f">
              <v:path arrowok="t"/>
            </v:shape>
            <v:line id="_x0000_s4062" style="position:absolute" from="3358,-1268" to="3293,-1313" strokecolor="#a30b35" strokeweight="1.12pt"/>
            <v:shape id="docshape3412" o:spid="_x0000_s4061" style="position:absolute;left:3358;top:-1269;width:66;height:56" coordorigin="3358,-1268" coordsize="66,56" path="m3358,-1268r65,55e" fillcolor="#b0a3a0" stroked="f">
              <v:path arrowok="t"/>
            </v:shape>
            <v:line id="_x0000_s4060" style="position:absolute" from="3423,-1213" to="3358,-1268" strokecolor="#a30b35" strokeweight="1.12pt"/>
            <v:shape id="docshape3413" o:spid="_x0000_s4059" style="position:absolute;left:3423;top:-1213;width:66;height:65" coordorigin="3423,-1213" coordsize="66,65" path="m3423,-1213r65,65e" fillcolor="#b0a3a0" stroked="f">
              <v:path arrowok="t"/>
            </v:shape>
            <v:line id="_x0000_s4058" style="position:absolute" from="3488,-1148" to="3423,-1213" strokecolor="#a30b35" strokeweight="1.12pt"/>
            <v:shape id="docshape3414" o:spid="_x0000_s4057" style="position:absolute;left:3488;top:-1148;width:66;height:73" coordorigin="3488,-1148" coordsize="66,73" path="m3488,-1148r65,72e" fillcolor="#b0a3a0" stroked="f">
              <v:path arrowok="t"/>
            </v:shape>
            <v:line id="_x0000_s4056" style="position:absolute" from="3553,-1076" to="3488,-1148" strokecolor="#a30b35" strokeweight="1.12pt"/>
            <v:shape id="docshape3415" o:spid="_x0000_s4055" style="position:absolute;left:3553;top:-1076;width:66;height:78" coordorigin="3553,-1076" coordsize="66,78" path="m3553,-1076r66,78e" fillcolor="#b0a3a0" stroked="f">
              <v:path arrowok="t"/>
            </v:shape>
            <v:line id="_x0000_s4054" style="position:absolute" from="3619,-998" to="3553,-1076" strokecolor="#a30b35" strokeweight="1.12pt"/>
            <v:shape id="docshape3416" o:spid="_x0000_s4053" style="position:absolute;left:3618;top:-999;width:66;height:82" coordorigin="3619,-998" coordsize="66,82" path="m3619,-998r65,81e" fillcolor="#b0a3a0" stroked="f">
              <v:path arrowok="t"/>
            </v:shape>
            <v:line id="_x0000_s4052" style="position:absolute" from="3684,-917" to="3619,-998" strokecolor="#a30b35" strokeweight="1.12pt"/>
            <v:shape id="docshape3417" o:spid="_x0000_s4051" style="position:absolute;left:3683;top:-917;width:66;height:83" coordorigin="3684,-917" coordsize="66,83" path="m3684,-917r65,83e" fillcolor="#b0a3a0" stroked="f">
              <v:path arrowok="t"/>
            </v:shape>
            <v:line id="_x0000_s4050" style="position:absolute" from="3749,-834" to="3684,-917" strokecolor="#a30b35" strokeweight="1.12pt"/>
            <v:shape id="docshape3418" o:spid="_x0000_s4049" style="position:absolute;left:3748;top:-835;width:66;height:83" coordorigin="3749,-834" coordsize="66,83" path="m3749,-834r65,83e" fillcolor="#b0a3a0" stroked="f">
              <v:path arrowok="t"/>
            </v:shape>
            <v:line id="_x0000_s4048" style="position:absolute" from="3814,-751" to="3749,-834" strokecolor="#a30b35" strokeweight="1.12pt"/>
            <v:shape id="docshape3419" o:spid="_x0000_s4047" style="position:absolute;left:3813;top:-752;width:66;height:82" coordorigin="3814,-751" coordsize="66,82" path="m3814,-751r65,81e" fillcolor="#b0a3a0" stroked="f">
              <v:path arrowok="t"/>
            </v:shape>
            <v:line id="_x0000_s4046" style="position:absolute" from="3879,-670" to="3814,-751" strokecolor="#a30b35" strokeweight="1.12pt"/>
            <v:shape id="docshape3420" o:spid="_x0000_s4045" style="position:absolute;left:3878;top:-670;width:66;height:79" coordorigin="3879,-670" coordsize="66,79" path="m3879,-670r65,79e" fillcolor="#b0a3a0" stroked="f">
              <v:path arrowok="t"/>
            </v:shape>
            <v:line id="_x0000_s4044" style="position:absolute" from="3944,-591" to="3879,-670" strokecolor="#a30b35" strokeweight="1.12pt"/>
            <v:shape id="docshape3421" o:spid="_x0000_s4043" style="position:absolute;left:3944;top:-592;width:66;height:75" coordorigin="3944,-591" coordsize="66,75" path="m3944,-591r65,74e" fillcolor="#b0a3a0" stroked="f">
              <v:path arrowok="t"/>
            </v:shape>
            <v:line id="_x0000_s4042" style="position:absolute" from="4009,-517" to="3944,-591" strokecolor="#a30b35" strokeweight="1.12pt"/>
            <v:shape id="docshape3422" o:spid="_x0000_s4041" style="position:absolute;left:4009;top:-517;width:66;height:70" coordorigin="4009,-517" coordsize="66,70" path="m4009,-517r65,70e" fillcolor="#b0a3a0" stroked="f">
              <v:path arrowok="t"/>
            </v:shape>
            <v:line id="_x0000_s4040" style="position:absolute" from="4074,-447" to="4009,-517" strokecolor="#a30b35" strokeweight="1.12pt"/>
            <v:shape id="docshape3423" o:spid="_x0000_s4039" style="position:absolute;left:4074;top:-448;width:66;height:64" coordorigin="4074,-447" coordsize="66,64" path="m4074,-447r65,63e" fillcolor="#b0a3a0" stroked="f">
              <v:path arrowok="t"/>
            </v:shape>
            <v:line id="_x0000_s4038" style="position:absolute" from="4139,-384" to="4074,-447" strokecolor="#a30b35" strokeweight="1.12pt"/>
            <v:shape id="docshape3424" o:spid="_x0000_s4037" style="position:absolute;left:4139;top:-384;width:66;height:58" coordorigin="4139,-384" coordsize="66,58" path="m4139,-384r65,58e" fillcolor="#b0a3a0" stroked="f">
              <v:path arrowok="t"/>
            </v:shape>
            <v:line id="_x0000_s4036" style="position:absolute" from="4204,-326" to="4139,-384" strokecolor="#a30b35" strokeweight="1.12pt"/>
            <v:shape id="docshape3425" o:spid="_x0000_s4035" style="position:absolute;left:4204;top:-326;width:66;height:52" coordorigin="4204,-326" coordsize="66,52" path="m4204,-326r66,52e" fillcolor="#b0a3a0" stroked="f">
              <v:path arrowok="t"/>
            </v:shape>
            <v:line id="_x0000_s4034" style="position:absolute" from="4270,-274" to="4204,-326" strokecolor="#a30b35" strokeweight="1.12pt"/>
            <v:shape id="docshape3426" o:spid="_x0000_s4033" style="position:absolute;left:4269;top:-274;width:66;height:46" coordorigin="4270,-274" coordsize="66,46" path="m4270,-274r65,46e" fillcolor="#b0a3a0" stroked="f">
              <v:path arrowok="t"/>
            </v:shape>
            <v:line id="_x0000_s4032" style="position:absolute" from="4335,-228" to="4270,-274" strokecolor="#a30b35" strokeweight="1.12pt"/>
            <v:shape id="docshape3427" o:spid="_x0000_s4031" style="position:absolute;left:4334;top:-228;width:66;height:40" coordorigin="4335,-228" coordsize="66,40" path="m4335,-228r65,40e" fillcolor="#b0a3a0" stroked="f">
              <v:path arrowok="t"/>
            </v:shape>
            <v:line id="_x0000_s4030" style="position:absolute" from="4400,-188" to="4335,-228" strokecolor="#a30b35" strokeweight="1.12pt"/>
            <v:shape id="docshape3428" o:spid="_x0000_s4029" style="position:absolute;left:4399;top:-188;width:66;height:35" coordorigin="4400,-188" coordsize="66,35" path="m4400,-188r65,35e" fillcolor="#b0a3a0" stroked="f">
              <v:path arrowok="t"/>
            </v:shape>
            <v:line id="_x0000_s4028" style="position:absolute" from="4465,-153" to="4400,-188" strokecolor="#a30b35" strokeweight="1.12pt"/>
            <v:shape id="docshape3429" o:spid="_x0000_s4027" style="position:absolute;left:4464;top:-154;width:66;height:30" coordorigin="4465,-153" coordsize="66,30" path="m4465,-153r65,29e" fillcolor="#b0a3a0" stroked="f">
              <v:path arrowok="t"/>
            </v:shape>
            <v:line id="_x0000_s4026" style="position:absolute" from="4530,-124" to="4465,-153" strokecolor="#a30b35" strokeweight="1.12pt"/>
            <v:shape id="docshape3430" o:spid="_x0000_s4025" style="position:absolute;left:4529;top:-125;width:66;height:25" coordorigin="4530,-124" coordsize="66,25" path="m4530,-124r65,24e" fillcolor="#b0a3a0" stroked="f">
              <v:path arrowok="t"/>
            </v:shape>
            <v:line id="_x0000_s4024" style="position:absolute" from="4595,-100" to="4530,-124" strokecolor="#a30b35" strokeweight="1.12pt"/>
            <v:shape id="docshape3431" o:spid="_x0000_s4023" style="position:absolute;left:4595;top:-100;width:66;height:21" coordorigin="4595,-100" coordsize="66,21" path="m4595,-100r65,21e" fillcolor="#b0a3a0" stroked="f">
              <v:path arrowok="t"/>
            </v:shape>
            <v:line id="_x0000_s4022" style="position:absolute" from="4660,-79" to="4595,-100" strokecolor="#a30b35" strokeweight="1.12pt"/>
            <v:shape id="docshape3432" o:spid="_x0000_s4021" style="position:absolute;left:4660;top:-80;width:66;height:17" coordorigin="4660,-79" coordsize="66,17" path="m4660,-79r65,17e" fillcolor="#b0a3a0" stroked="f">
              <v:path arrowok="t"/>
            </v:shape>
            <v:line id="_x0000_s4020" style="position:absolute" from="4725,-62" to="4660,-79" strokecolor="#a30b35" strokeweight="1.12pt"/>
            <v:shape id="docshape3433" o:spid="_x0000_s4019" style="position:absolute;left:4725;top:-63;width:66;height:14" coordorigin="4725,-62" coordsize="66,14" path="m4725,-62r65,13e" fillcolor="#b0a3a0" stroked="f">
              <v:path arrowok="t"/>
            </v:shape>
            <v:line id="_x0000_s4018" style="position:absolute" from="4790,-49" to="4725,-62" strokecolor="#a30b35" strokeweight="1.12pt"/>
            <v:shape id="docshape3434" o:spid="_x0000_s4017" style="position:absolute;left:4790;top:-49;width:66;height:11" coordorigin="4790,-49" coordsize="66,11" path="m4790,-49r65,11e" fillcolor="#b0a3a0" stroked="f">
              <v:path arrowok="t"/>
            </v:shape>
            <v:line id="_x0000_s4016" style="position:absolute" from="4855,-38" to="4790,-49" strokecolor="#a30b35" strokeweight="1.12pt"/>
            <w10:wrap anchorx="page"/>
          </v:group>
        </w:pict>
      </w:r>
      <w:r>
        <w:pict>
          <v:shape id="docshape3435" o:spid="_x0000_s4014" type="#_x0000_t202" style="position:absolute;left:0;text-align:left;margin-left:40.2pt;margin-top:-87.4pt;width:12.1pt;height:37.35pt;z-index:16853504;mso-position-horizontal-relative:page" filled="f" stroked="f">
            <v:textbox style="layout-flow:vertical;mso-layout-flow-alt:bottom-to-top" inset="0,0,0,0">
              <w:txbxContent>
                <w:p w:rsidR="009C7B37" w:rsidRDefault="009C7B37">
                  <w:pPr>
                    <w:spacing w:before="37"/>
                    <w:ind w:left="20"/>
                    <w:rPr>
                      <w:rFonts w:ascii="Calibri"/>
                      <w:sz w:val="15"/>
                    </w:rPr>
                  </w:pPr>
                  <w:r>
                    <w:rPr>
                      <w:rFonts w:ascii="Calibri"/>
                      <w:spacing w:val="-2"/>
                      <w:w w:val="105"/>
                      <w:sz w:val="15"/>
                    </w:rPr>
                    <w:t>Probability</w:t>
                  </w:r>
                </w:p>
              </w:txbxContent>
            </v:textbox>
            <w10:wrap anchorx="page"/>
          </v:shape>
        </w:pict>
      </w:r>
      <w:r>
        <w:pict>
          <v:shape id="docshape3436" o:spid="_x0000_s4013" type="#_x0000_t202" style="position:absolute;left:0;text-align:left;margin-left:276.35pt;margin-top:-86.25pt;width:12.1pt;height:37.35pt;z-index:16854016;mso-position-horizontal-relative:page" filled="f" stroked="f">
            <v:textbox style="layout-flow:vertical;mso-layout-flow-alt:bottom-to-top" inset="0,0,0,0">
              <w:txbxContent>
                <w:p w:rsidR="009C7B37" w:rsidRDefault="009C7B37">
                  <w:pPr>
                    <w:spacing w:before="37"/>
                    <w:ind w:left="20"/>
                    <w:rPr>
                      <w:rFonts w:ascii="Calibri"/>
                      <w:sz w:val="15"/>
                    </w:rPr>
                  </w:pPr>
                  <w:r>
                    <w:rPr>
                      <w:rFonts w:ascii="Calibri"/>
                      <w:spacing w:val="-2"/>
                      <w:w w:val="105"/>
                      <w:sz w:val="15"/>
                    </w:rPr>
                    <w:t>Probability</w:t>
                  </w:r>
                </w:p>
              </w:txbxContent>
            </v:textbox>
            <w10:wrap anchorx="page"/>
          </v:shape>
        </w:pict>
      </w:r>
      <w:r w:rsidR="00FE798B">
        <w:rPr>
          <w:rFonts w:ascii="Calibri"/>
          <w:spacing w:val="-4"/>
          <w:w w:val="105"/>
          <w:sz w:val="15"/>
        </w:rPr>
        <w:t>Cost</w:t>
      </w:r>
    </w:p>
    <w:p w:rsidR="00D85440" w:rsidRDefault="00FE798B">
      <w:pPr>
        <w:spacing w:before="45"/>
        <w:ind w:left="4396"/>
        <w:rPr>
          <w:rFonts w:ascii="Calibri"/>
          <w:sz w:val="15"/>
        </w:rPr>
      </w:pPr>
      <w:r>
        <w:br w:type="column"/>
      </w:r>
      <w:r>
        <w:rPr>
          <w:rFonts w:ascii="Calibri"/>
          <w:spacing w:val="-4"/>
          <w:w w:val="105"/>
          <w:sz w:val="15"/>
        </w:rPr>
        <w:t>Cost</w:t>
      </w:r>
    </w:p>
    <w:p w:rsidR="00D85440" w:rsidRDefault="00D85440">
      <w:pPr>
        <w:rPr>
          <w:rFonts w:ascii="Calibri"/>
          <w:sz w:val="15"/>
        </w:rPr>
        <w:sectPr w:rsidR="00D85440">
          <w:type w:val="continuous"/>
          <w:pgSz w:w="11910" w:h="16840"/>
          <w:pgMar w:top="1000" w:right="0" w:bottom="280" w:left="240" w:header="293" w:footer="517" w:gutter="0"/>
          <w:cols w:num="2" w:space="720" w:equalWidth="0">
            <w:col w:w="4844" w:space="40"/>
            <w:col w:w="6786"/>
          </w:cols>
        </w:sectPr>
      </w:pPr>
    </w:p>
    <w:p w:rsidR="00D85440" w:rsidRDefault="00D85440">
      <w:pPr>
        <w:pStyle w:val="BodyText"/>
        <w:spacing w:before="1" w:after="1"/>
        <w:rPr>
          <w:rFonts w:ascii="Calibri"/>
          <w:sz w:val="12"/>
        </w:rPr>
      </w:pPr>
    </w:p>
    <w:p w:rsidR="00D85440" w:rsidRDefault="009C7B37">
      <w:pPr>
        <w:pStyle w:val="BodyText"/>
        <w:spacing w:line="20" w:lineRule="exact"/>
        <w:ind w:left="553"/>
        <w:rPr>
          <w:rFonts w:ascii="Calibri"/>
          <w:sz w:val="2"/>
        </w:rPr>
      </w:pPr>
      <w:r>
        <w:rPr>
          <w:rFonts w:ascii="Calibri"/>
          <w:sz w:val="2"/>
        </w:rPr>
      </w:r>
      <w:r>
        <w:rPr>
          <w:rFonts w:ascii="Calibri"/>
          <w:sz w:val="2"/>
        </w:rPr>
        <w:pict>
          <v:group id="docshapegroup3437" o:spid="_x0000_s4011" style="width:456.4pt;height:.5pt;mso-position-horizontal-relative:char;mso-position-vertical-relative:line" coordsize="9128,10">
            <v:line id="_x0000_s4012" style="position:absolute" from="0,5" to="9128,5" strokecolor="#b0a3a0"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74"/>
        </w:numPr>
        <w:tabs>
          <w:tab w:val="left" w:pos="781"/>
        </w:tabs>
        <w:spacing w:before="62" w:line="249" w:lineRule="auto"/>
        <w:ind w:left="780" w:right="38"/>
        <w:jc w:val="left"/>
        <w:rPr>
          <w:sz w:val="16"/>
        </w:rPr>
      </w:pPr>
      <w:r>
        <w:pict>
          <v:shape id="docshape3438" o:spid="_x0000_s4010" type="#_x0000_t202" style="position:absolute;left:0;text-align:left;margin-left:550.95pt;margin-top:67.05pt;width:27.8pt;height:16.1pt;z-index:168483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Probabilistic project cost estimates identify cost components, determine the probability distribution for each cost component</w:t>
      </w:r>
      <w:r w:rsidR="00FE798B">
        <w:rPr>
          <w:spacing w:val="40"/>
          <w:sz w:val="16"/>
        </w:rPr>
        <w:t xml:space="preserve"> </w:t>
      </w:r>
      <w:r w:rsidR="00FE798B">
        <w:rPr>
          <w:sz w:val="16"/>
        </w:rPr>
        <w:t>and then undertake a simulation, often a Monte Carlo simulation, to generate a probability distribution of project costs.</w:t>
      </w:r>
    </w:p>
    <w:p w:rsidR="00D85440" w:rsidRDefault="00FE798B">
      <w:pPr>
        <w:pStyle w:val="ListParagraph"/>
        <w:numPr>
          <w:ilvl w:val="0"/>
          <w:numId w:val="74"/>
        </w:numPr>
        <w:tabs>
          <w:tab w:val="left" w:pos="781"/>
        </w:tabs>
        <w:spacing w:before="30"/>
        <w:ind w:left="780" w:hanging="228"/>
        <w:jc w:val="left"/>
        <w:rPr>
          <w:sz w:val="16"/>
        </w:rPr>
      </w:pPr>
      <w:r>
        <w:rPr>
          <w:sz w:val="16"/>
        </w:rPr>
        <w:t>Australian</w:t>
      </w:r>
      <w:r>
        <w:rPr>
          <w:spacing w:val="15"/>
          <w:sz w:val="16"/>
        </w:rPr>
        <w:t xml:space="preserve"> </w:t>
      </w:r>
      <w:r>
        <w:rPr>
          <w:sz w:val="16"/>
        </w:rPr>
        <w:t>Government</w:t>
      </w:r>
      <w:r>
        <w:rPr>
          <w:spacing w:val="17"/>
          <w:sz w:val="16"/>
        </w:rPr>
        <w:t xml:space="preserve"> </w:t>
      </w:r>
      <w:r>
        <w:rPr>
          <w:sz w:val="16"/>
        </w:rPr>
        <w:t>Department</w:t>
      </w:r>
      <w:r>
        <w:rPr>
          <w:spacing w:val="17"/>
          <w:sz w:val="16"/>
        </w:rPr>
        <w:t xml:space="preserve"> </w:t>
      </w:r>
      <w:r>
        <w:rPr>
          <w:sz w:val="16"/>
        </w:rPr>
        <w:t>of</w:t>
      </w:r>
      <w:r>
        <w:rPr>
          <w:spacing w:val="17"/>
          <w:sz w:val="16"/>
        </w:rPr>
        <w:t xml:space="preserve"> </w:t>
      </w:r>
      <w:r>
        <w:rPr>
          <w:sz w:val="16"/>
        </w:rPr>
        <w:t>Infrastructure</w:t>
      </w:r>
      <w:r>
        <w:rPr>
          <w:spacing w:val="17"/>
          <w:sz w:val="16"/>
        </w:rPr>
        <w:t xml:space="preserve"> </w:t>
      </w:r>
      <w:r>
        <w:rPr>
          <w:sz w:val="16"/>
        </w:rPr>
        <w:t>and</w:t>
      </w:r>
      <w:r>
        <w:rPr>
          <w:spacing w:val="17"/>
          <w:sz w:val="16"/>
        </w:rPr>
        <w:t xml:space="preserve"> </w:t>
      </w:r>
      <w:r>
        <w:rPr>
          <w:sz w:val="16"/>
        </w:rPr>
        <w:t>Regional</w:t>
      </w:r>
      <w:r>
        <w:rPr>
          <w:spacing w:val="17"/>
          <w:sz w:val="16"/>
        </w:rPr>
        <w:t xml:space="preserve"> </w:t>
      </w:r>
      <w:r>
        <w:rPr>
          <w:sz w:val="16"/>
        </w:rPr>
        <w:t>Development</w:t>
      </w:r>
      <w:r>
        <w:rPr>
          <w:spacing w:val="17"/>
          <w:sz w:val="16"/>
        </w:rPr>
        <w:t xml:space="preserve"> </w:t>
      </w:r>
      <w:r>
        <w:rPr>
          <w:spacing w:val="-2"/>
          <w:sz w:val="16"/>
        </w:rPr>
        <w:t>(2017),</w:t>
      </w:r>
    </w:p>
    <w:p w:rsidR="00D85440" w:rsidRDefault="00FE798B">
      <w:pPr>
        <w:spacing w:before="8" w:line="249" w:lineRule="auto"/>
        <w:ind w:left="780"/>
        <w:rPr>
          <w:sz w:val="16"/>
        </w:rPr>
      </w:pPr>
      <w:r>
        <w:rPr>
          <w:i/>
          <w:sz w:val="16"/>
        </w:rPr>
        <w:t>Guidance Note 2: Base Cost Estimation</w:t>
      </w:r>
      <w:r>
        <w:rPr>
          <w:sz w:val="16"/>
        </w:rPr>
        <w:t>, Department of Infrastructure and Regional Development, Canberra,</w:t>
      </w:r>
      <w:r>
        <w:rPr>
          <w:spacing w:val="40"/>
          <w:sz w:val="16"/>
        </w:rPr>
        <w:t xml:space="preserve"> </w:t>
      </w:r>
      <w:hyperlink r:id="rId265">
        <w:r>
          <w:rPr>
            <w:spacing w:val="-2"/>
            <w:sz w:val="16"/>
            <w:u w:val="single"/>
          </w:rPr>
          <w:t>http://investment.infrastructure.gov.au/publications/administration/pdf/Guidance_Note_2_Base_Cost_Estimation.pdf</w:t>
        </w:r>
      </w:hyperlink>
    </w:p>
    <w:p w:rsidR="00D85440" w:rsidRDefault="00FE798B">
      <w:pPr>
        <w:rPr>
          <w:sz w:val="20"/>
        </w:rPr>
      </w:pPr>
      <w:r>
        <w:br w:type="column"/>
      </w:r>
    </w:p>
    <w:p w:rsidR="00D85440" w:rsidRDefault="00FE798B">
      <w:pPr>
        <w:pStyle w:val="BodyText"/>
        <w:spacing w:before="2"/>
        <w:rPr>
          <w:sz w:val="22"/>
        </w:rPr>
      </w:pPr>
      <w:r>
        <w:rPr>
          <w:noProof/>
        </w:rPr>
        <w:drawing>
          <wp:anchor distT="0" distB="0" distL="0" distR="0" simplePos="0" relativeHeight="2177" behindDoc="0" locked="0" layoutInCell="1" allowOverlap="1">
            <wp:simplePos x="0" y="0"/>
            <wp:positionH relativeFrom="page">
              <wp:posOffset>7046003</wp:posOffset>
            </wp:positionH>
            <wp:positionV relativeFrom="paragraph">
              <wp:posOffset>177681</wp:posOffset>
            </wp:positionV>
            <wp:extent cx="163366" cy="163353"/>
            <wp:effectExtent l="0" t="0" r="0" b="0"/>
            <wp:wrapTopAndBottom/>
            <wp:docPr id="5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001" w:space="1091"/>
            <w:col w:w="1578"/>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439" o:spid="_x0000_s4008" style="width:37.75pt;height:1pt;mso-position-horizontal-relative:char;mso-position-vertical-relative:line" coordsize="755,20">
            <v:line id="_x0000_s4009"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4"/>
        <w:rPr>
          <w:rFonts w:ascii="Calibri"/>
          <w:sz w:val="20"/>
        </w:rPr>
      </w:pPr>
    </w:p>
    <w:p w:rsidR="00D85440" w:rsidRDefault="009C7B37">
      <w:pPr>
        <w:pStyle w:val="ListParagraph"/>
        <w:numPr>
          <w:ilvl w:val="1"/>
          <w:numId w:val="74"/>
        </w:numPr>
        <w:tabs>
          <w:tab w:val="left" w:pos="2028"/>
        </w:tabs>
        <w:spacing w:before="1" w:line="264" w:lineRule="auto"/>
        <w:ind w:left="2027"/>
        <w:rPr>
          <w:rFonts w:ascii="Arial" w:hAnsi="Arial"/>
          <w:color w:val="A30B35"/>
          <w:sz w:val="19"/>
        </w:rPr>
      </w:pPr>
      <w:r>
        <w:pict>
          <v:shape id="docshape3440" o:spid="_x0000_s4007" type="#_x0000_t202" style="position:absolute;left:0;text-align:left;margin-left:15.5pt;margin-top:10.6pt;width:27.8pt;height:12.7pt;z-index:168581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441" o:spid="_x0000_s4006" type="#_x0000_t202" style="position:absolute;left:0;text-align:left;margin-left:21.8pt;margin-top:-91.6pt;width:12.35pt;height:59.6pt;z-index:168611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442" o:spid="_x0000_s4005" type="#_x0000_t202" style="position:absolute;left:0;text-align:left;margin-left:21.8pt;margin-top:38.65pt;width:12.35pt;height:65.8pt;z-index:168616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Where reliable historical data exists for project</w:t>
      </w:r>
      <w:r w:rsidR="00FE798B">
        <w:rPr>
          <w:spacing w:val="80"/>
          <w:sz w:val="19"/>
        </w:rPr>
        <w:t xml:space="preserve"> </w:t>
      </w:r>
      <w:r w:rsidR="00FE798B">
        <w:rPr>
          <w:sz w:val="19"/>
        </w:rPr>
        <w:t>scopes of relatively low risk, single point cost estimates, instead of P50 and P90, might be acceptable. Infrastructure Australia recommends that the proponent seek advice early if they are planning</w:t>
      </w:r>
      <w:r w:rsidR="00FE798B">
        <w:rPr>
          <w:spacing w:val="80"/>
          <w:sz w:val="19"/>
        </w:rPr>
        <w:t xml:space="preserve"> </w:t>
      </w:r>
      <w:r w:rsidR="00FE798B">
        <w:rPr>
          <w:sz w:val="19"/>
        </w:rPr>
        <w:t>to use single point estimates derived from historical data for capital expenditure estimates.</w:t>
      </w:r>
    </w:p>
    <w:p w:rsidR="00D85440" w:rsidRDefault="00D85440">
      <w:pPr>
        <w:pStyle w:val="BodyText"/>
        <w:spacing w:before="10"/>
        <w:rPr>
          <w:sz w:val="18"/>
        </w:rPr>
      </w:pPr>
    </w:p>
    <w:p w:rsidR="00D85440" w:rsidRDefault="00FE798B">
      <w:pPr>
        <w:pStyle w:val="Heading4"/>
        <w:tabs>
          <w:tab w:val="left" w:pos="2424"/>
        </w:tabs>
        <w:spacing w:line="242" w:lineRule="auto"/>
        <w:ind w:left="2424" w:right="1123" w:hanging="681"/>
      </w:pPr>
      <w:r>
        <w:rPr>
          <w:color w:val="A30B35"/>
          <w:spacing w:val="-4"/>
        </w:rPr>
        <w:t>D3.5</w:t>
      </w:r>
      <w:r>
        <w:rPr>
          <w:color w:val="A30B35"/>
        </w:rPr>
        <w:tab/>
        <w:t xml:space="preserve">Appraisal methodology </w:t>
      </w:r>
      <w:r>
        <w:rPr>
          <w:color w:val="A30B35"/>
          <w:spacing w:val="-2"/>
        </w:rPr>
        <w:t>and</w:t>
      </w:r>
      <w:r>
        <w:rPr>
          <w:color w:val="A30B35"/>
          <w:spacing w:val="-12"/>
        </w:rPr>
        <w:t xml:space="preserve"> </w:t>
      </w:r>
      <w:r>
        <w:rPr>
          <w:color w:val="A30B35"/>
          <w:spacing w:val="-2"/>
        </w:rPr>
        <w:t>parameter</w:t>
      </w:r>
      <w:r>
        <w:rPr>
          <w:color w:val="A30B35"/>
          <w:spacing w:val="-12"/>
        </w:rPr>
        <w:t xml:space="preserve"> </w:t>
      </w:r>
      <w:r>
        <w:rPr>
          <w:color w:val="A30B35"/>
          <w:spacing w:val="-2"/>
        </w:rPr>
        <w:t>references</w:t>
      </w:r>
    </w:p>
    <w:p w:rsidR="00D85440" w:rsidRDefault="009C7B37">
      <w:pPr>
        <w:pStyle w:val="BodyText"/>
        <w:spacing w:before="95" w:line="264" w:lineRule="auto"/>
        <w:ind w:left="1744" w:right="93"/>
      </w:pPr>
      <w:r>
        <w:pict>
          <v:shape id="docshape3443" o:spid="_x0000_s4004" type="#_x0000_t202" style="position:absolute;left:0;text-align:left;margin-left:15.45pt;margin-top:15.85pt;width:27.8pt;height:15.25pt;z-index:168586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444" o:spid="_x0000_s4003" type="#_x0000_t202" style="position:absolute;left:0;text-align:left;margin-left:17pt;margin-top:45.95pt;width:21.95pt;height:63.5pt;z-index:168601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Appraisal methodology techniques are subject to constant development, both in Australia and worldwide, reflecting a welcome emphasis on improving the understanding of an initiative’s total costs and benefits. However, it is important to achieve an appropriate balance between, on the one hand, the desire to be</w:t>
      </w:r>
    </w:p>
    <w:p w:rsidR="00D85440" w:rsidRDefault="00FE798B">
      <w:pPr>
        <w:pStyle w:val="BodyText"/>
        <w:spacing w:line="264" w:lineRule="auto"/>
        <w:ind w:left="1744" w:right="203"/>
      </w:pPr>
      <w:proofErr w:type="gramStart"/>
      <w:r>
        <w:t>as</w:t>
      </w:r>
      <w:proofErr w:type="gramEnd"/>
      <w:r>
        <w:t xml:space="preserve"> comprehensive as possible and, on the other hand, maintaining the methodological rigour of the appraisal process. Proponents wishing to make submissions in the transport sector are expected to have used relevant guidance from the </w:t>
      </w:r>
      <w:proofErr w:type="spellStart"/>
      <w:r>
        <w:t>ATAP</w:t>
      </w:r>
      <w:proofErr w:type="spellEnd"/>
      <w:r>
        <w:t xml:space="preserve"> guidelines (2016).</w:t>
      </w:r>
    </w:p>
    <w:p w:rsidR="00D85440" w:rsidRDefault="009C7B37">
      <w:pPr>
        <w:pStyle w:val="BodyText"/>
        <w:spacing w:before="109" w:line="264" w:lineRule="auto"/>
        <w:ind w:left="1744" w:right="141"/>
      </w:pPr>
      <w:r>
        <w:pict>
          <v:shape id="docshape3445" o:spid="_x0000_s4002" type="#_x0000_t202" style="position:absolute;left:0;text-align:left;margin-left:15.45pt;margin-top:9.5pt;width:27.8pt;height:15.3pt;z-index:1685913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446" o:spid="_x0000_s4001" type="#_x0000_t202" style="position:absolute;left:0;text-align:left;margin-left:17pt;margin-top:39.25pt;width:21.95pt;height:69.7pt;z-index:168606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 xml:space="preserve">In all cases, Infrastructure Australia will consider additional benefits/costs arising from methodological developments (e.g. </w:t>
      </w:r>
      <w:proofErr w:type="spellStart"/>
      <w:r w:rsidR="00FE798B">
        <w:t>WEBs</w:t>
      </w:r>
      <w:proofErr w:type="spellEnd"/>
      <w:r w:rsidR="00FE798B">
        <w:t>) separate to the traditional and widely accepted benefit/cost analysis, and treating each case on its merits. The results should be presented separately in the documentation.</w:t>
      </w:r>
    </w:p>
    <w:p w:rsidR="00D85440" w:rsidRDefault="00FE798B">
      <w:pPr>
        <w:pStyle w:val="BodyText"/>
        <w:spacing w:before="111" w:line="264" w:lineRule="auto"/>
        <w:ind w:left="1744" w:right="330"/>
        <w:jc w:val="both"/>
      </w:pPr>
      <w:r>
        <w:t xml:space="preserve">Infrastructure Australia supports the use of available best practice and standard parameter values, such as the </w:t>
      </w:r>
      <w:proofErr w:type="spellStart"/>
      <w:r>
        <w:t>ATAP</w:t>
      </w:r>
      <w:proofErr w:type="spellEnd"/>
      <w:r>
        <w:t xml:space="preserve"> guidelines</w:t>
      </w:r>
      <w:r>
        <w:rPr>
          <w:vertAlign w:val="superscript"/>
        </w:rPr>
        <w:t>35</w:t>
      </w:r>
      <w:r>
        <w:t xml:space="preserve"> in the transport sector.</w:t>
      </w:r>
    </w:p>
    <w:p w:rsidR="00D85440" w:rsidRDefault="00D85440">
      <w:pPr>
        <w:pStyle w:val="BodyText"/>
        <w:spacing w:before="1"/>
      </w:pPr>
    </w:p>
    <w:p w:rsidR="00D85440" w:rsidRDefault="009C7B37">
      <w:pPr>
        <w:pStyle w:val="Heading4"/>
        <w:ind w:left="1744"/>
        <w:jc w:val="both"/>
      </w:pPr>
      <w:r>
        <w:pict>
          <v:shape id="docshape3447" o:spid="_x0000_s4000" type="#_x0000_t202" style="position:absolute;left:0;text-align:left;margin-left:15.45pt;margin-top:9.15pt;width:27.8pt;height:12.45pt;z-index:168596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color w:val="A30B35"/>
        </w:rPr>
        <w:t>D3.6</w:t>
      </w:r>
      <w:r w:rsidR="00FE798B">
        <w:rPr>
          <w:color w:val="A30B35"/>
          <w:spacing w:val="39"/>
        </w:rPr>
        <w:t xml:space="preserve">  </w:t>
      </w:r>
      <w:r w:rsidR="00FE798B">
        <w:rPr>
          <w:color w:val="A30B35"/>
        </w:rPr>
        <w:t>Appraisal</w:t>
      </w:r>
      <w:proofErr w:type="gramEnd"/>
      <w:r w:rsidR="00FE798B">
        <w:rPr>
          <w:color w:val="A30B35"/>
          <w:spacing w:val="-2"/>
        </w:rPr>
        <w:t xml:space="preserve"> period</w:t>
      </w:r>
    </w:p>
    <w:p w:rsidR="00D85440" w:rsidRDefault="009C7B37">
      <w:pPr>
        <w:pStyle w:val="BodyText"/>
        <w:spacing w:before="96" w:line="264" w:lineRule="auto"/>
        <w:ind w:left="1744" w:right="128"/>
      </w:pPr>
      <w:r>
        <w:pict>
          <v:shape id="docshape3448" o:spid="_x0000_s3999" type="#_x0000_t202" style="position:absolute;left:0;text-align:left;margin-left:21.8pt;margin-top:25.6pt;width:12.35pt;height:46.65pt;z-index:168622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The length of the appraisal period is a key input into</w:t>
      </w:r>
      <w:r w:rsidR="00FE798B">
        <w:rPr>
          <w:spacing w:val="80"/>
        </w:rPr>
        <w:t xml:space="preserve"> </w:t>
      </w:r>
      <w:r w:rsidR="00FE798B">
        <w:t>the CBA. It determines the period of time over which</w:t>
      </w:r>
      <w:r w:rsidR="00FE798B">
        <w:rPr>
          <w:spacing w:val="80"/>
        </w:rPr>
        <w:t xml:space="preserve"> </w:t>
      </w:r>
      <w:r w:rsidR="00FE798B">
        <w:t>to discount the lifetime costs and benefits of a proposed</w:t>
      </w:r>
    </w:p>
    <w:p w:rsidR="00D85440" w:rsidRDefault="00FE798B">
      <w:pPr>
        <w:pStyle w:val="BodyText"/>
        <w:spacing w:line="264" w:lineRule="auto"/>
        <w:ind w:left="1744" w:right="10"/>
      </w:pPr>
      <w:proofErr w:type="gramStart"/>
      <w:r>
        <w:t>project</w:t>
      </w:r>
      <w:proofErr w:type="gramEnd"/>
      <w:r>
        <w:t>. It is therefore important for proponents to use an appraisal period that matches the benefits generated by the project to the proposed assets’ expected cost lifecycle to achieve the most robust net benefit result in the CBA.</w:t>
      </w:r>
    </w:p>
    <w:p w:rsidR="00D85440" w:rsidRDefault="00FE798B">
      <w:pPr>
        <w:spacing w:before="8"/>
        <w:rPr>
          <w:sz w:val="21"/>
        </w:rPr>
      </w:pPr>
      <w:r>
        <w:br w:type="column"/>
      </w:r>
    </w:p>
    <w:p w:rsidR="00D85440" w:rsidRDefault="00FE798B">
      <w:pPr>
        <w:pStyle w:val="BodyText"/>
        <w:spacing w:line="264" w:lineRule="auto"/>
        <w:ind w:left="249" w:right="1068"/>
      </w:pPr>
      <w:r>
        <w:t>The appraisal period should be based on the expected life of the asset created by the initiative or project, with the construction period added. It is assumed that the expected life of the asset is generally equivalent</w:t>
      </w:r>
      <w:r>
        <w:rPr>
          <w:spacing w:val="80"/>
        </w:rPr>
        <w:t xml:space="preserve"> </w:t>
      </w:r>
      <w:r>
        <w:t>to the operating phase of the asset, which is measured</w:t>
      </w:r>
    </w:p>
    <w:p w:rsidR="00D85440" w:rsidRDefault="00FE798B">
      <w:pPr>
        <w:pStyle w:val="BodyText"/>
        <w:spacing w:line="264" w:lineRule="auto"/>
        <w:ind w:left="249" w:right="677"/>
      </w:pPr>
      <w:proofErr w:type="gramStart"/>
      <w:r>
        <w:t>from</w:t>
      </w:r>
      <w:proofErr w:type="gramEnd"/>
      <w:r>
        <w:t xml:space="preserve"> the first year in which the benefits</w:t>
      </w:r>
      <w:r>
        <w:rPr>
          <w:spacing w:val="-1"/>
        </w:rPr>
        <w:t xml:space="preserve"> </w:t>
      </w:r>
      <w:r>
        <w:t xml:space="preserve">of the initiative accrue. This recommendation is consistent with the recommendations made in 2016 </w:t>
      </w:r>
      <w:proofErr w:type="spellStart"/>
      <w:r>
        <w:t>ATAP</w:t>
      </w:r>
      <w:proofErr w:type="spellEnd"/>
      <w:r>
        <w:t xml:space="preserve"> guidelines</w:t>
      </w:r>
      <w:r>
        <w:rPr>
          <w:vertAlign w:val="superscript"/>
        </w:rPr>
        <w:t>36</w:t>
      </w:r>
      <w:r>
        <w:t>.</w:t>
      </w:r>
    </w:p>
    <w:p w:rsidR="00D85440" w:rsidRDefault="00FE798B">
      <w:pPr>
        <w:pStyle w:val="BodyText"/>
        <w:spacing w:before="111" w:line="264" w:lineRule="auto"/>
        <w:ind w:left="249" w:right="1649"/>
        <w:jc w:val="both"/>
      </w:pPr>
      <w:r>
        <w:t>The proponents must provide justification and evidence for the proposed asset life evaluation period. This includes, but is not limited to:</w:t>
      </w:r>
    </w:p>
    <w:p w:rsidR="00D85440" w:rsidRDefault="00FE798B">
      <w:pPr>
        <w:pStyle w:val="ListParagraph"/>
        <w:numPr>
          <w:ilvl w:val="0"/>
          <w:numId w:val="53"/>
        </w:numPr>
        <w:tabs>
          <w:tab w:val="left" w:pos="534"/>
        </w:tabs>
        <w:spacing w:before="111" w:line="264" w:lineRule="auto"/>
        <w:ind w:left="533" w:right="1053"/>
        <w:rPr>
          <w:sz w:val="19"/>
        </w:rPr>
      </w:pPr>
      <w:r>
        <w:rPr>
          <w:sz w:val="19"/>
        </w:rPr>
        <w:t>undertaking longer term modelling of transport or other infrastructure network implications of the project, rather than simply extrapolating benefits over long intervals of the overall appraisal period</w:t>
      </w:r>
    </w:p>
    <w:p w:rsidR="00D85440" w:rsidRDefault="00FE798B">
      <w:pPr>
        <w:pStyle w:val="ListParagraph"/>
        <w:numPr>
          <w:ilvl w:val="0"/>
          <w:numId w:val="53"/>
        </w:numPr>
        <w:tabs>
          <w:tab w:val="left" w:pos="534"/>
        </w:tabs>
        <w:spacing w:line="264" w:lineRule="auto"/>
        <w:ind w:left="533" w:right="1127"/>
        <w:rPr>
          <w:sz w:val="19"/>
        </w:rPr>
      </w:pPr>
      <w:r>
        <w:rPr>
          <w:sz w:val="19"/>
        </w:rPr>
        <w:t>understanding the sensitivity of project benefits</w:t>
      </w:r>
      <w:r>
        <w:rPr>
          <w:spacing w:val="80"/>
          <w:sz w:val="19"/>
        </w:rPr>
        <w:t xml:space="preserve"> </w:t>
      </w:r>
      <w:r>
        <w:rPr>
          <w:sz w:val="19"/>
        </w:rPr>
        <w:t>to demand changes, as forecasting over long time horizons will become increasingly uncertain</w:t>
      </w:r>
    </w:p>
    <w:p w:rsidR="00D85440" w:rsidRDefault="00FE798B">
      <w:pPr>
        <w:pStyle w:val="ListParagraph"/>
        <w:numPr>
          <w:ilvl w:val="0"/>
          <w:numId w:val="53"/>
        </w:numPr>
        <w:tabs>
          <w:tab w:val="left" w:pos="534"/>
        </w:tabs>
        <w:spacing w:line="264" w:lineRule="auto"/>
        <w:ind w:left="533" w:right="1085"/>
        <w:rPr>
          <w:sz w:val="19"/>
        </w:rPr>
      </w:pPr>
      <w:proofErr w:type="gramStart"/>
      <w:r>
        <w:rPr>
          <w:sz w:val="19"/>
        </w:rPr>
        <w:t>considering</w:t>
      </w:r>
      <w:proofErr w:type="gramEnd"/>
      <w:r>
        <w:rPr>
          <w:sz w:val="19"/>
        </w:rPr>
        <w:t xml:space="preserve"> the costs of the project over the entire appraisal period, such as capital replacement and periodic maintenance costs within the period.</w:t>
      </w:r>
    </w:p>
    <w:p w:rsidR="00D85440" w:rsidRDefault="00D85440">
      <w:pPr>
        <w:pStyle w:val="BodyText"/>
        <w:spacing w:before="7"/>
      </w:pPr>
    </w:p>
    <w:p w:rsidR="00D85440" w:rsidRDefault="00FE798B">
      <w:pPr>
        <w:pStyle w:val="BodyText"/>
        <w:spacing w:line="264" w:lineRule="auto"/>
        <w:ind w:left="249" w:right="677"/>
      </w:pPr>
      <w:proofErr w:type="spellStart"/>
      <w:r>
        <w:t>ATAP</w:t>
      </w:r>
      <w:proofErr w:type="spellEnd"/>
      <w:r>
        <w:t xml:space="preserve"> provides some guidance on the typical economic lives of some infrastructure assets:</w:t>
      </w:r>
    </w:p>
    <w:p w:rsidR="00D85440" w:rsidRDefault="00FE798B">
      <w:pPr>
        <w:pStyle w:val="ListParagraph"/>
        <w:numPr>
          <w:ilvl w:val="0"/>
          <w:numId w:val="53"/>
        </w:numPr>
        <w:tabs>
          <w:tab w:val="left" w:pos="534"/>
        </w:tabs>
        <w:spacing w:before="112"/>
        <w:ind w:left="533" w:hanging="285"/>
        <w:rPr>
          <w:sz w:val="19"/>
        </w:rPr>
      </w:pPr>
      <w:r>
        <w:rPr>
          <w:sz w:val="19"/>
        </w:rPr>
        <w:t>30</w:t>
      </w:r>
      <w:r>
        <w:rPr>
          <w:spacing w:val="10"/>
          <w:sz w:val="19"/>
        </w:rPr>
        <w:t xml:space="preserve"> </w:t>
      </w:r>
      <w:r>
        <w:rPr>
          <w:sz w:val="19"/>
        </w:rPr>
        <w:t>years</w:t>
      </w:r>
      <w:r>
        <w:rPr>
          <w:spacing w:val="9"/>
          <w:sz w:val="19"/>
        </w:rPr>
        <w:t xml:space="preserve"> </w:t>
      </w:r>
      <w:r>
        <w:rPr>
          <w:sz w:val="19"/>
        </w:rPr>
        <w:t>for</w:t>
      </w:r>
      <w:r>
        <w:rPr>
          <w:spacing w:val="10"/>
          <w:sz w:val="19"/>
        </w:rPr>
        <w:t xml:space="preserve"> </w:t>
      </w:r>
      <w:r>
        <w:rPr>
          <w:sz w:val="19"/>
        </w:rPr>
        <w:t>road</w:t>
      </w:r>
      <w:r>
        <w:rPr>
          <w:spacing w:val="10"/>
          <w:sz w:val="19"/>
        </w:rPr>
        <w:t xml:space="preserve"> </w:t>
      </w:r>
      <w:r>
        <w:rPr>
          <w:sz w:val="19"/>
        </w:rPr>
        <w:t>infrastructure</w:t>
      </w:r>
      <w:r>
        <w:rPr>
          <w:spacing w:val="11"/>
          <w:sz w:val="19"/>
        </w:rPr>
        <w:t xml:space="preserve"> </w:t>
      </w:r>
      <w:r>
        <w:rPr>
          <w:spacing w:val="-2"/>
          <w:sz w:val="19"/>
        </w:rPr>
        <w:t>projects</w:t>
      </w:r>
    </w:p>
    <w:p w:rsidR="00D85440" w:rsidRDefault="00FE798B">
      <w:pPr>
        <w:pStyle w:val="ListParagraph"/>
        <w:numPr>
          <w:ilvl w:val="0"/>
          <w:numId w:val="53"/>
        </w:numPr>
        <w:tabs>
          <w:tab w:val="left" w:pos="534"/>
        </w:tabs>
        <w:spacing w:before="77"/>
        <w:ind w:left="533" w:hanging="285"/>
        <w:rPr>
          <w:sz w:val="19"/>
        </w:rPr>
      </w:pPr>
      <w:r>
        <w:rPr>
          <w:sz w:val="19"/>
        </w:rPr>
        <w:t>50</w:t>
      </w:r>
      <w:r>
        <w:rPr>
          <w:spacing w:val="10"/>
          <w:sz w:val="19"/>
        </w:rPr>
        <w:t xml:space="preserve"> </w:t>
      </w:r>
      <w:r>
        <w:rPr>
          <w:sz w:val="19"/>
        </w:rPr>
        <w:t>years</w:t>
      </w:r>
      <w:r>
        <w:rPr>
          <w:spacing w:val="10"/>
          <w:sz w:val="19"/>
        </w:rPr>
        <w:t xml:space="preserve"> </w:t>
      </w:r>
      <w:r>
        <w:rPr>
          <w:sz w:val="19"/>
        </w:rPr>
        <w:t>for</w:t>
      </w:r>
      <w:r>
        <w:rPr>
          <w:spacing w:val="10"/>
          <w:sz w:val="19"/>
        </w:rPr>
        <w:t xml:space="preserve"> </w:t>
      </w:r>
      <w:r>
        <w:rPr>
          <w:sz w:val="19"/>
        </w:rPr>
        <w:t>rail</w:t>
      </w:r>
      <w:r>
        <w:rPr>
          <w:spacing w:val="11"/>
          <w:sz w:val="19"/>
        </w:rPr>
        <w:t xml:space="preserve"> </w:t>
      </w:r>
      <w:r>
        <w:rPr>
          <w:sz w:val="19"/>
        </w:rPr>
        <w:t>infrastructure</w:t>
      </w:r>
      <w:r>
        <w:rPr>
          <w:spacing w:val="11"/>
          <w:sz w:val="19"/>
        </w:rPr>
        <w:t xml:space="preserve"> </w:t>
      </w:r>
      <w:r>
        <w:rPr>
          <w:spacing w:val="-2"/>
          <w:sz w:val="19"/>
        </w:rPr>
        <w:t>projects.</w:t>
      </w:r>
      <w:r>
        <w:rPr>
          <w:spacing w:val="-2"/>
          <w:sz w:val="19"/>
          <w:vertAlign w:val="superscript"/>
        </w:rPr>
        <w:t>37</w:t>
      </w:r>
    </w:p>
    <w:p w:rsidR="00D85440" w:rsidRDefault="00D85440">
      <w:pPr>
        <w:pStyle w:val="BodyText"/>
        <w:spacing w:before="7"/>
        <w:rPr>
          <w:sz w:val="21"/>
        </w:rPr>
      </w:pPr>
    </w:p>
    <w:p w:rsidR="00D85440" w:rsidRDefault="00FE798B">
      <w:pPr>
        <w:pStyle w:val="BodyText"/>
        <w:spacing w:line="264" w:lineRule="auto"/>
        <w:ind w:left="249" w:right="677"/>
      </w:pPr>
      <w:r>
        <w:t xml:space="preserve">Further, the Commissioner of Taxation has made a determination on the effective life of certain depreciating assets applicable for section 40–100 of the </w:t>
      </w:r>
      <w:r>
        <w:rPr>
          <w:i/>
        </w:rPr>
        <w:t>Income Tax Assessment Act 1997</w:t>
      </w:r>
      <w:r>
        <w:t>.</w:t>
      </w:r>
      <w:r>
        <w:rPr>
          <w:vertAlign w:val="superscript"/>
        </w:rPr>
        <w:t>38</w:t>
      </w:r>
    </w:p>
    <w:p w:rsidR="00D85440" w:rsidRDefault="00FE798B">
      <w:pPr>
        <w:pStyle w:val="BodyText"/>
        <w:spacing w:before="112" w:line="264" w:lineRule="auto"/>
        <w:ind w:left="249" w:right="677"/>
      </w:pPr>
      <w:r>
        <w:t>Because of the uncertainty of demand modelling over longer time horizons, many jurisdictions suggest 30-year appraisal periods and include a residual value for longer lived assets.</w:t>
      </w:r>
    </w:p>
    <w:p w:rsidR="00D85440" w:rsidRDefault="00FE798B">
      <w:pPr>
        <w:pStyle w:val="BodyText"/>
        <w:spacing w:before="112" w:line="264" w:lineRule="auto"/>
        <w:ind w:left="249" w:right="677"/>
      </w:pPr>
      <w:r>
        <w:t>Table 33 summarises the jurisdictional guidance on the setting of appraisal periods.</w:t>
      </w:r>
    </w:p>
    <w:p w:rsidR="00D85440" w:rsidRDefault="00D85440">
      <w:pPr>
        <w:spacing w:line="264" w:lineRule="auto"/>
        <w:sectPr w:rsidR="00D85440">
          <w:type w:val="continuous"/>
          <w:pgSz w:w="11910" w:h="16840"/>
          <w:pgMar w:top="1000" w:right="0" w:bottom="280" w:left="240" w:header="293" w:footer="519" w:gutter="0"/>
          <w:cols w:num="2" w:space="720" w:equalWidth="0">
            <w:col w:w="6160" w:space="40"/>
            <w:col w:w="5470"/>
          </w:cols>
        </w:sectPr>
      </w:pPr>
    </w:p>
    <w:p w:rsidR="00D85440" w:rsidRDefault="00D85440">
      <w:pPr>
        <w:pStyle w:val="BodyText"/>
        <w:spacing w:before="10"/>
        <w:rPr>
          <w:sz w:val="18"/>
        </w:rPr>
      </w:pPr>
    </w:p>
    <w:p w:rsidR="00D85440" w:rsidRDefault="009C7B37">
      <w:pPr>
        <w:pStyle w:val="BodyText"/>
        <w:spacing w:line="20" w:lineRule="exact"/>
        <w:ind w:left="1744"/>
        <w:rPr>
          <w:sz w:val="2"/>
        </w:rPr>
      </w:pPr>
      <w:r>
        <w:rPr>
          <w:sz w:val="2"/>
        </w:rPr>
      </w:r>
      <w:r>
        <w:rPr>
          <w:sz w:val="2"/>
        </w:rPr>
        <w:pict>
          <v:group id="docshapegroup3449" o:spid="_x0000_s3997" style="width:456.4pt;height:.5pt;mso-position-horizontal-relative:char;mso-position-vertical-relative:line" coordsize="9128,10">
            <v:line id="_x0000_s3998"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pict>
          <v:line id="_x0000_s3996" style="position:absolute;z-index:16855552;mso-position-horizontal-relative:page;mso-position-vertical-relative:page" from="35.5pt,220.35pt" to="0,220.35pt" strokecolor="#b0a3a0" strokeweight="1pt">
            <w10:wrap anchorx="page" anchory="page"/>
          </v:line>
        </w:pict>
      </w:r>
      <w:r>
        <w:pict>
          <v:line id="_x0000_s3995" style="position:absolute;z-index:16856064;mso-position-horizontal-relative:page;mso-position-vertical-relative:page" from="35.5pt,350.6pt" to="0,350.6pt" strokecolor="#b0a3a0" strokeweight="1pt">
            <w10:wrap anchorx="page" anchory="page"/>
          </v:line>
        </w:pict>
      </w:r>
      <w:r>
        <w:pict>
          <v:line id="_x0000_s3994" style="position:absolute;z-index:16856576;mso-position-horizontal-relative:page;mso-position-vertical-relative:page" from="35.5pt,611.1pt" to="0,611.1pt" strokecolor="#b0a3a0" strokeweight="1pt">
            <w10:wrap anchorx="page" anchory="page"/>
          </v:line>
        </w:pict>
      </w:r>
      <w:r>
        <w:pict>
          <v:group id="docshapegroup3450" o:spid="_x0000_s3991" style="position:absolute;margin-left:0;margin-top:451.7pt;width:51.05pt;height:130.25pt;z-index:-29688832;mso-position-horizontal-relative:page;mso-position-vertical-relative:page" coordorigin=",9034" coordsize="1021,2605">
            <v:rect id="docshape3451" o:spid="_x0000_s3993" style="position:absolute;top:9033;width:1021;height:2605" fillcolor="#a30b35" stroked="f"/>
            <v:line id="_x0000_s3992" style="position:absolute" from="710,9617" to="371,9617" strokecolor="white" strokeweight="1pt"/>
            <w10:wrap anchorx="page" anchory="page"/>
          </v:group>
        </w:pict>
      </w:r>
      <w:r>
        <w:pict>
          <v:shape id="docshape3452" o:spid="_x0000_s3990" type="#_x0000_t202" style="position:absolute;margin-left:15.45pt;margin-top:66.7pt;width:27.8pt;height:16.1pt;z-index:168576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16"/>
        </w:rPr>
      </w:pPr>
    </w:p>
    <w:p w:rsidR="00D85440" w:rsidRDefault="00FE798B">
      <w:pPr>
        <w:pStyle w:val="BodyText"/>
        <w:ind w:left="313"/>
        <w:rPr>
          <w:sz w:val="20"/>
        </w:rPr>
      </w:pPr>
      <w:r>
        <w:rPr>
          <w:noProof/>
          <w:sz w:val="20"/>
        </w:rPr>
        <w:drawing>
          <wp:inline distT="0" distB="0" distL="0" distR="0">
            <wp:extent cx="163366" cy="163353"/>
            <wp:effectExtent l="0" t="0" r="0" b="0"/>
            <wp:docPr id="5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999"/>
        <w:jc w:val="left"/>
        <w:rPr>
          <w:sz w:val="16"/>
        </w:rPr>
      </w:pPr>
      <w:r>
        <w:br w:type="column"/>
      </w:r>
      <w:r>
        <w:rPr>
          <w:sz w:val="16"/>
        </w:rPr>
        <w:t xml:space="preserve">Transport and Infrastructure Senior Officials’ Committee (2016), </w:t>
      </w:r>
      <w:r>
        <w:rPr>
          <w:i/>
          <w:sz w:val="16"/>
        </w:rPr>
        <w:t>Australian Transport Assessment and Planning (</w:t>
      </w:r>
      <w:proofErr w:type="spellStart"/>
      <w:r>
        <w:rPr>
          <w:i/>
          <w:sz w:val="16"/>
        </w:rPr>
        <w:t>ATAP</w:t>
      </w:r>
      <w:proofErr w:type="spellEnd"/>
      <w:r>
        <w:rPr>
          <w:i/>
          <w:sz w:val="16"/>
        </w:rPr>
        <w:t>) Guidelines</w:t>
      </w:r>
      <w:r>
        <w:rPr>
          <w:i/>
          <w:spacing w:val="40"/>
          <w:sz w:val="16"/>
        </w:rPr>
        <w:t xml:space="preserve"> </w:t>
      </w:r>
      <w:r>
        <w:rPr>
          <w:i/>
          <w:sz w:val="16"/>
        </w:rPr>
        <w:t>PV2 Road Parameter Values</w:t>
      </w:r>
      <w:r>
        <w:rPr>
          <w:sz w:val="16"/>
        </w:rPr>
        <w:t xml:space="preserve">, Transport and Infrastructure Council, Canberra, </w:t>
      </w:r>
      <w:r>
        <w:rPr>
          <w:sz w:val="16"/>
          <w:u w:val="single"/>
        </w:rPr>
        <w:t>https://atap.gov.au/parameter-values/road-transport</w:t>
      </w:r>
    </w:p>
    <w:p w:rsidR="00D85440" w:rsidRDefault="00FE798B">
      <w:pPr>
        <w:pStyle w:val="ListParagraph"/>
        <w:numPr>
          <w:ilvl w:val="0"/>
          <w:numId w:val="74"/>
        </w:numPr>
        <w:tabs>
          <w:tab w:val="left" w:pos="329"/>
        </w:tabs>
        <w:spacing w:before="30" w:line="249" w:lineRule="auto"/>
        <w:ind w:right="2275"/>
        <w:jc w:val="left"/>
        <w:rPr>
          <w:sz w:val="16"/>
        </w:rPr>
      </w:pPr>
      <w:r>
        <w:rPr>
          <w:sz w:val="16"/>
        </w:rPr>
        <w:t xml:space="preserve">Transport and Infrastructure Senior Officials’ Committee (2016), </w:t>
      </w:r>
      <w:r>
        <w:rPr>
          <w:i/>
          <w:sz w:val="16"/>
        </w:rPr>
        <w:t>Australian Transport Assessment and Planning</w:t>
      </w:r>
      <w:r>
        <w:rPr>
          <w:i/>
          <w:spacing w:val="40"/>
          <w:sz w:val="16"/>
        </w:rPr>
        <w:t xml:space="preserve"> </w:t>
      </w:r>
      <w:r>
        <w:rPr>
          <w:i/>
          <w:sz w:val="16"/>
        </w:rPr>
        <w:t>(</w:t>
      </w:r>
      <w:proofErr w:type="spellStart"/>
      <w:r>
        <w:rPr>
          <w:i/>
          <w:sz w:val="16"/>
        </w:rPr>
        <w:t>ATAP</w:t>
      </w:r>
      <w:proofErr w:type="spellEnd"/>
      <w:r>
        <w:rPr>
          <w:i/>
          <w:sz w:val="16"/>
        </w:rPr>
        <w:t>) Guidelines T2 Cost-Benefit Analysis</w:t>
      </w:r>
      <w:r>
        <w:rPr>
          <w:sz w:val="16"/>
        </w:rPr>
        <w:t>, p. 19, Transport and Infrastructure Council, Canberra,</w:t>
      </w:r>
      <w:r>
        <w:rPr>
          <w:spacing w:val="40"/>
          <w:sz w:val="16"/>
        </w:rPr>
        <w:t xml:space="preserve"> </w:t>
      </w:r>
      <w:r>
        <w:rPr>
          <w:spacing w:val="-2"/>
          <w:sz w:val="16"/>
          <w:u w:val="single"/>
        </w:rPr>
        <w:t>https://atap.gov.au/tools-techniques/cost-benefit-analysis/files/t2_cost_benefit_analysis.pdf</w:t>
      </w:r>
    </w:p>
    <w:p w:rsidR="00D85440" w:rsidRDefault="00FE798B">
      <w:pPr>
        <w:pStyle w:val="ListParagraph"/>
        <w:numPr>
          <w:ilvl w:val="0"/>
          <w:numId w:val="74"/>
        </w:numPr>
        <w:tabs>
          <w:tab w:val="left" w:pos="329"/>
        </w:tabs>
        <w:spacing w:before="30"/>
        <w:jc w:val="left"/>
        <w:rPr>
          <w:sz w:val="16"/>
        </w:rPr>
      </w:pPr>
      <w:r>
        <w:rPr>
          <w:spacing w:val="-2"/>
          <w:sz w:val="16"/>
        </w:rPr>
        <w:t>ibid.</w:t>
      </w:r>
    </w:p>
    <w:p w:rsidR="00D85440" w:rsidRDefault="00FE798B">
      <w:pPr>
        <w:pStyle w:val="ListParagraph"/>
        <w:numPr>
          <w:ilvl w:val="0"/>
          <w:numId w:val="74"/>
        </w:numPr>
        <w:tabs>
          <w:tab w:val="left" w:pos="329"/>
        </w:tabs>
        <w:spacing w:before="36" w:line="249" w:lineRule="auto"/>
        <w:ind w:right="2773"/>
        <w:jc w:val="left"/>
        <w:rPr>
          <w:sz w:val="16"/>
        </w:rPr>
      </w:pPr>
      <w:r>
        <w:rPr>
          <w:spacing w:val="-4"/>
          <w:sz w:val="16"/>
        </w:rPr>
        <w:t xml:space="preserve">Australian Government Australian Taxation Office (2016), </w:t>
      </w:r>
      <w:proofErr w:type="spellStart"/>
      <w:r>
        <w:rPr>
          <w:i/>
          <w:spacing w:val="-4"/>
          <w:sz w:val="16"/>
        </w:rPr>
        <w:t>TR</w:t>
      </w:r>
      <w:proofErr w:type="spellEnd"/>
      <w:r>
        <w:rPr>
          <w:i/>
          <w:spacing w:val="-4"/>
          <w:sz w:val="16"/>
        </w:rPr>
        <w:t xml:space="preserve"> 2016/1 – Income tax: effective life of depreciating</w:t>
      </w:r>
      <w:r>
        <w:rPr>
          <w:i/>
          <w:spacing w:val="40"/>
          <w:sz w:val="16"/>
        </w:rPr>
        <w:t xml:space="preserve"> </w:t>
      </w:r>
      <w:r>
        <w:rPr>
          <w:i/>
          <w:spacing w:val="-2"/>
          <w:sz w:val="16"/>
        </w:rPr>
        <w:t>assets</w:t>
      </w:r>
      <w:r>
        <w:rPr>
          <w:i/>
          <w:spacing w:val="-4"/>
          <w:sz w:val="16"/>
        </w:rPr>
        <w:t xml:space="preserve"> </w:t>
      </w:r>
      <w:r>
        <w:rPr>
          <w:i/>
          <w:spacing w:val="-2"/>
          <w:sz w:val="16"/>
        </w:rPr>
        <w:t>(applicable</w:t>
      </w:r>
      <w:r>
        <w:rPr>
          <w:i/>
          <w:spacing w:val="-3"/>
          <w:sz w:val="16"/>
        </w:rPr>
        <w:t xml:space="preserve"> </w:t>
      </w:r>
      <w:r>
        <w:rPr>
          <w:i/>
          <w:spacing w:val="-2"/>
          <w:sz w:val="16"/>
        </w:rPr>
        <w:t>from</w:t>
      </w:r>
      <w:r>
        <w:rPr>
          <w:i/>
          <w:spacing w:val="-4"/>
          <w:sz w:val="16"/>
        </w:rPr>
        <w:t xml:space="preserve"> </w:t>
      </w:r>
      <w:r>
        <w:rPr>
          <w:i/>
          <w:spacing w:val="-2"/>
          <w:sz w:val="16"/>
        </w:rPr>
        <w:t>1</w:t>
      </w:r>
      <w:r>
        <w:rPr>
          <w:i/>
          <w:spacing w:val="-3"/>
          <w:sz w:val="16"/>
        </w:rPr>
        <w:t xml:space="preserve"> </w:t>
      </w:r>
      <w:r>
        <w:rPr>
          <w:i/>
          <w:spacing w:val="-2"/>
          <w:sz w:val="16"/>
        </w:rPr>
        <w:t>July</w:t>
      </w:r>
      <w:r>
        <w:rPr>
          <w:i/>
          <w:spacing w:val="-3"/>
          <w:sz w:val="16"/>
        </w:rPr>
        <w:t xml:space="preserve"> </w:t>
      </w:r>
      <w:r>
        <w:rPr>
          <w:i/>
          <w:spacing w:val="-2"/>
          <w:sz w:val="16"/>
        </w:rPr>
        <w:t>2016)</w:t>
      </w:r>
      <w:r>
        <w:rPr>
          <w:spacing w:val="-2"/>
          <w:sz w:val="16"/>
        </w:rPr>
        <w:t>,</w:t>
      </w:r>
      <w:r>
        <w:rPr>
          <w:spacing w:val="-3"/>
          <w:sz w:val="16"/>
        </w:rPr>
        <w:t xml:space="preserve"> </w:t>
      </w:r>
      <w:r>
        <w:rPr>
          <w:spacing w:val="-2"/>
          <w:sz w:val="16"/>
        </w:rPr>
        <w:t>Australian</w:t>
      </w:r>
      <w:r>
        <w:rPr>
          <w:spacing w:val="-3"/>
          <w:sz w:val="16"/>
        </w:rPr>
        <w:t xml:space="preserve"> </w:t>
      </w:r>
      <w:r>
        <w:rPr>
          <w:spacing w:val="-2"/>
          <w:sz w:val="16"/>
        </w:rPr>
        <w:t>Taxation</w:t>
      </w:r>
      <w:r>
        <w:rPr>
          <w:spacing w:val="-3"/>
          <w:sz w:val="16"/>
        </w:rPr>
        <w:t xml:space="preserve"> </w:t>
      </w:r>
      <w:r>
        <w:rPr>
          <w:spacing w:val="-2"/>
          <w:sz w:val="16"/>
        </w:rPr>
        <w:t>Office,</w:t>
      </w:r>
      <w:r>
        <w:rPr>
          <w:spacing w:val="-3"/>
          <w:sz w:val="16"/>
        </w:rPr>
        <w:t xml:space="preserve"> </w:t>
      </w:r>
      <w:r>
        <w:rPr>
          <w:spacing w:val="-2"/>
          <w:sz w:val="16"/>
        </w:rPr>
        <w:t>Canberra,</w:t>
      </w:r>
      <w:r>
        <w:rPr>
          <w:spacing w:val="-3"/>
          <w:sz w:val="16"/>
        </w:rPr>
        <w:t xml:space="preserve"> </w:t>
      </w:r>
      <w:r>
        <w:rPr>
          <w:spacing w:val="-2"/>
          <w:sz w:val="16"/>
          <w:u w:val="single"/>
        </w:rPr>
        <w:t>https://</w:t>
      </w:r>
      <w:hyperlink r:id="rId266">
        <w:r>
          <w:rPr>
            <w:spacing w:val="-2"/>
            <w:sz w:val="16"/>
            <w:u w:val="single"/>
          </w:rPr>
          <w:t>www.ato.gov.au/law/view/</w:t>
        </w:r>
      </w:hyperlink>
      <w:r>
        <w:rPr>
          <w:spacing w:val="40"/>
          <w:sz w:val="16"/>
        </w:rPr>
        <w:t xml:space="preserve"> </w:t>
      </w:r>
      <w:proofErr w:type="spellStart"/>
      <w:r>
        <w:rPr>
          <w:spacing w:val="-2"/>
          <w:sz w:val="16"/>
          <w:u w:val="single"/>
        </w:rPr>
        <w:t>document?DocID</w:t>
      </w:r>
      <w:proofErr w:type="spellEnd"/>
      <w:r>
        <w:rPr>
          <w:spacing w:val="-2"/>
          <w:sz w:val="16"/>
          <w:u w:val="single"/>
        </w:rPr>
        <w:t>=TXR%2FTR20161%2FNAT%2FATO%2F00002</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22"/>
        </w:rPr>
      </w:pPr>
    </w:p>
    <w:p w:rsidR="00D85440" w:rsidRDefault="009C7B37">
      <w:pPr>
        <w:tabs>
          <w:tab w:val="left" w:pos="1460"/>
        </w:tabs>
        <w:spacing w:before="92"/>
        <w:ind w:left="553"/>
        <w:rPr>
          <w:b/>
          <w:i/>
          <w:sz w:val="19"/>
        </w:rPr>
      </w:pPr>
      <w:r>
        <w:pict>
          <v:line id="_x0000_s3989" style="position:absolute;left:0;text-align:left;z-index:16866304;mso-position-horizontal-relative:page" from="595.3pt,-94.5pt" to="557.3pt,-94.5pt" strokecolor="#b0a3a0" strokeweight="1pt">
            <w10:wrap anchorx="page"/>
          </v:line>
        </w:pict>
      </w:r>
      <w:r>
        <w:pict>
          <v:line id="_x0000_s3988" style="position:absolute;left:0;text-align:left;z-index:16866816;mso-position-horizontal-relative:page" from="595.3pt,35.75pt" to="557.3pt,35.75pt" strokecolor="#b0a3a0" strokeweight="1pt">
            <w10:wrap anchorx="page"/>
          </v:line>
        </w:pict>
      </w:r>
      <w:r>
        <w:pict>
          <v:shape id="docshape3453" o:spid="_x0000_s3987" type="#_x0000_t202" style="position:absolute;left:0;text-align:left;margin-left:551pt;margin-top:15pt;width:27.8pt;height:12.7pt;z-index:168693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454" o:spid="_x0000_s3986" type="#_x0000_t202" style="position:absolute;left:0;text-align:left;margin-left:560.65pt;margin-top:-87.25pt;width:12.35pt;height:59.6pt;z-index:168724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5"/>
          <w:sz w:val="19"/>
        </w:rPr>
        <w:t>Table 33</w:t>
      </w:r>
      <w:r w:rsidR="00FE798B">
        <w:rPr>
          <w:b/>
          <w:i/>
          <w:sz w:val="19"/>
        </w:rPr>
        <w:tab/>
      </w:r>
      <w:r w:rsidR="00FE798B">
        <w:rPr>
          <w:b/>
          <w:i/>
          <w:spacing w:val="-2"/>
          <w:sz w:val="19"/>
        </w:rPr>
        <w:t>Guidance</w:t>
      </w:r>
      <w:r w:rsidR="00FE798B">
        <w:rPr>
          <w:b/>
          <w:i/>
          <w:spacing w:val="-6"/>
          <w:sz w:val="19"/>
        </w:rPr>
        <w:t xml:space="preserve"> </w:t>
      </w:r>
      <w:r w:rsidR="00FE798B">
        <w:rPr>
          <w:b/>
          <w:i/>
          <w:spacing w:val="-2"/>
          <w:sz w:val="19"/>
        </w:rPr>
        <w:t>on</w:t>
      </w:r>
      <w:r w:rsidR="00FE798B">
        <w:rPr>
          <w:b/>
          <w:i/>
          <w:spacing w:val="-5"/>
          <w:sz w:val="19"/>
        </w:rPr>
        <w:t xml:space="preserve"> </w:t>
      </w:r>
      <w:r w:rsidR="00FE798B">
        <w:rPr>
          <w:b/>
          <w:i/>
          <w:spacing w:val="-2"/>
          <w:sz w:val="19"/>
        </w:rPr>
        <w:t>appraisal</w:t>
      </w:r>
      <w:r w:rsidR="00FE798B">
        <w:rPr>
          <w:b/>
          <w:i/>
          <w:spacing w:val="-6"/>
          <w:sz w:val="19"/>
        </w:rPr>
        <w:t xml:space="preserve"> </w:t>
      </w:r>
      <w:r w:rsidR="00FE798B">
        <w:rPr>
          <w:b/>
          <w:i/>
          <w:spacing w:val="-2"/>
          <w:sz w:val="19"/>
        </w:rPr>
        <w:t>period</w:t>
      </w:r>
      <w:r w:rsidR="00FE798B">
        <w:rPr>
          <w:b/>
          <w:i/>
          <w:spacing w:val="-5"/>
          <w:sz w:val="19"/>
        </w:rPr>
        <w:t xml:space="preserve"> </w:t>
      </w:r>
      <w:r w:rsidR="00FE798B">
        <w:rPr>
          <w:b/>
          <w:i/>
          <w:spacing w:val="-2"/>
          <w:sz w:val="19"/>
        </w:rPr>
        <w:t>by</w:t>
      </w:r>
      <w:r w:rsidR="00FE798B">
        <w:rPr>
          <w:b/>
          <w:i/>
          <w:spacing w:val="-5"/>
          <w:sz w:val="19"/>
        </w:rPr>
        <w:t xml:space="preserve"> </w:t>
      </w:r>
      <w:r w:rsidR="00FE798B">
        <w:rPr>
          <w:b/>
          <w:i/>
          <w:spacing w:val="-2"/>
          <w:sz w:val="19"/>
        </w:rPr>
        <w:t>jurisdictions</w:t>
      </w:r>
    </w:p>
    <w:p w:rsidR="00D85440" w:rsidRDefault="009C7B37">
      <w:pPr>
        <w:pStyle w:val="BodyText"/>
        <w:spacing w:before="3"/>
        <w:rPr>
          <w:b/>
          <w:i/>
          <w:sz w:val="6"/>
        </w:rPr>
      </w:pPr>
      <w:r>
        <w:pict>
          <v:group id="docshapegroup3455" o:spid="_x0000_s3982" style="position:absolute;margin-left:39.7pt;margin-top:4.8pt;width:456.4pt;height:1pt;z-index:-14594560;mso-wrap-distance-left:0;mso-wrap-distance-right:0;mso-position-horizontal-relative:page" coordorigin="794,96" coordsize="9128,20">
            <v:line id="_x0000_s3985" style="position:absolute" from="794,106" to="3005,106" strokecolor="#a30b35" strokeweight="1pt"/>
            <v:line id="_x0000_s3984" style="position:absolute" from="3005,106" to="6746,106" strokecolor="#a30b35" strokeweight="1pt"/>
            <v:line id="_x0000_s3983" style="position:absolute" from="6746,106" to="9921,106" strokecolor="#a30b35" strokeweight="1pt"/>
            <w10:wrap type="topAndBottom" anchorx="page"/>
          </v:group>
        </w:pict>
      </w:r>
    </w:p>
    <w:p w:rsidR="00D85440" w:rsidRDefault="00FE798B">
      <w:pPr>
        <w:tabs>
          <w:tab w:val="left" w:pos="2849"/>
          <w:tab w:val="left" w:pos="6591"/>
        </w:tabs>
        <w:spacing w:before="92"/>
        <w:ind w:left="638"/>
        <w:rPr>
          <w:rFonts w:ascii="Calibri"/>
          <w:sz w:val="18"/>
        </w:rPr>
      </w:pPr>
      <w:r>
        <w:rPr>
          <w:rFonts w:ascii="Calibri"/>
          <w:color w:val="A30B35"/>
          <w:spacing w:val="-2"/>
          <w:sz w:val="18"/>
        </w:rPr>
        <w:t>Jurisdiction</w:t>
      </w:r>
      <w:r>
        <w:rPr>
          <w:rFonts w:ascii="Calibri"/>
          <w:color w:val="A30B35"/>
          <w:sz w:val="18"/>
        </w:rPr>
        <w:tab/>
      </w:r>
      <w:r>
        <w:rPr>
          <w:rFonts w:ascii="Calibri"/>
          <w:color w:val="A30B35"/>
          <w:spacing w:val="-2"/>
          <w:sz w:val="18"/>
        </w:rPr>
        <w:t>Guidance</w:t>
      </w:r>
      <w:r>
        <w:rPr>
          <w:rFonts w:ascii="Calibri"/>
          <w:color w:val="A30B35"/>
          <w:sz w:val="18"/>
        </w:rPr>
        <w:tab/>
      </w:r>
      <w:r>
        <w:rPr>
          <w:rFonts w:ascii="Calibri"/>
          <w:color w:val="A30B35"/>
          <w:spacing w:val="-2"/>
          <w:sz w:val="18"/>
        </w:rPr>
        <w:t>Notes</w:t>
      </w:r>
    </w:p>
    <w:p w:rsidR="00D85440" w:rsidRDefault="00D85440">
      <w:pPr>
        <w:rPr>
          <w:rFonts w:ascii="Calibri"/>
          <w:sz w:val="18"/>
        </w:rPr>
        <w:sectPr w:rsidR="00D85440">
          <w:pgSz w:w="11910" w:h="16840"/>
          <w:pgMar w:top="1360" w:right="0" w:bottom="700" w:left="240" w:header="293" w:footer="519" w:gutter="0"/>
          <w:cols w:space="720"/>
        </w:sectPr>
      </w:pPr>
    </w:p>
    <w:p w:rsidR="00D85440" w:rsidRDefault="00D85440">
      <w:pPr>
        <w:pStyle w:val="BodyText"/>
        <w:spacing w:before="11"/>
        <w:rPr>
          <w:rFonts w:ascii="Calibri"/>
          <w:sz w:val="16"/>
        </w:rPr>
      </w:pPr>
    </w:p>
    <w:p w:rsidR="00D85440" w:rsidRDefault="009C7B37">
      <w:pPr>
        <w:tabs>
          <w:tab w:val="left" w:pos="2849"/>
        </w:tabs>
        <w:ind w:left="2849" w:right="433" w:hanging="2211"/>
        <w:rPr>
          <w:rFonts w:ascii="Calibri"/>
          <w:sz w:val="18"/>
        </w:rPr>
      </w:pPr>
      <w:r>
        <w:pict>
          <v:group id="docshapegroup3456" o:spid="_x0000_s3978" style="position:absolute;left:0;text-align:left;margin-left:39.7pt;margin-top:-7.3pt;width:456.4pt;height:.5pt;z-index:16865792;mso-position-horizontal-relative:page" coordorigin="794,-146" coordsize="9128,10">
            <v:line id="_x0000_s3981" style="position:absolute" from="794,-141" to="3005,-141" strokecolor="#a30b35" strokeweight=".5pt"/>
            <v:line id="_x0000_s3980" style="position:absolute" from="3005,-141" to="6746,-141" strokecolor="#a30b35" strokeweight=".5pt"/>
            <v:line id="_x0000_s3979" style="position:absolute" from="6746,-141" to="9921,-141" strokecolor="#a30b35" strokeweight=".5pt"/>
            <w10:wrap anchorx="page"/>
          </v:group>
        </w:pict>
      </w:r>
      <w:r w:rsidR="00FE798B">
        <w:rPr>
          <w:rFonts w:ascii="Calibri"/>
          <w:sz w:val="18"/>
        </w:rPr>
        <w:t>National (</w:t>
      </w:r>
      <w:proofErr w:type="spellStart"/>
      <w:r w:rsidR="00FE798B">
        <w:rPr>
          <w:rFonts w:ascii="Calibri"/>
          <w:sz w:val="18"/>
        </w:rPr>
        <w:t>ATAP</w:t>
      </w:r>
      <w:proofErr w:type="spellEnd"/>
      <w:r w:rsidR="00FE798B">
        <w:rPr>
          <w:rFonts w:ascii="Calibri"/>
          <w:sz w:val="18"/>
        </w:rPr>
        <w:t>)</w:t>
      </w:r>
      <w:r w:rsidR="00FE798B">
        <w:rPr>
          <w:rFonts w:ascii="Calibri"/>
          <w:sz w:val="18"/>
        </w:rPr>
        <w:tab/>
        <w:t>Expected life of the asset created by the initiative in its intended use, plus the construction period. For example:</w:t>
      </w:r>
    </w:p>
    <w:p w:rsidR="00D85440" w:rsidRDefault="00FE798B">
      <w:pPr>
        <w:pStyle w:val="ListParagraph"/>
        <w:numPr>
          <w:ilvl w:val="1"/>
          <w:numId w:val="74"/>
        </w:numPr>
        <w:tabs>
          <w:tab w:val="left" w:pos="3132"/>
          <w:tab w:val="left" w:pos="3133"/>
        </w:tabs>
        <w:spacing w:before="114"/>
        <w:ind w:left="3132" w:right="660"/>
        <w:rPr>
          <w:rFonts w:ascii="Arial" w:hAnsi="Arial"/>
          <w:color w:val="A30B35"/>
          <w:sz w:val="18"/>
        </w:rPr>
      </w:pPr>
      <w:r>
        <w:rPr>
          <w:rFonts w:ascii="Calibri" w:hAnsi="Calibri"/>
          <w:w w:val="105"/>
          <w:sz w:val="18"/>
        </w:rPr>
        <w:t>30-year</w:t>
      </w:r>
      <w:r>
        <w:rPr>
          <w:rFonts w:ascii="Calibri" w:hAnsi="Calibri"/>
          <w:spacing w:val="-10"/>
          <w:w w:val="105"/>
          <w:sz w:val="18"/>
        </w:rPr>
        <w:t xml:space="preserve"> </w:t>
      </w:r>
      <w:r>
        <w:rPr>
          <w:rFonts w:ascii="Calibri" w:hAnsi="Calibri"/>
          <w:w w:val="105"/>
          <w:sz w:val="18"/>
        </w:rPr>
        <w:t>life</w:t>
      </w:r>
      <w:r>
        <w:rPr>
          <w:rFonts w:ascii="Calibri" w:hAnsi="Calibri"/>
          <w:spacing w:val="-9"/>
          <w:w w:val="105"/>
          <w:sz w:val="18"/>
        </w:rPr>
        <w:t xml:space="preserve"> </w:t>
      </w:r>
      <w:r>
        <w:rPr>
          <w:rFonts w:ascii="Calibri" w:hAnsi="Calibri"/>
          <w:w w:val="105"/>
          <w:sz w:val="18"/>
        </w:rPr>
        <w:t>for</w:t>
      </w:r>
      <w:r>
        <w:rPr>
          <w:rFonts w:ascii="Calibri" w:hAnsi="Calibri"/>
          <w:spacing w:val="-9"/>
          <w:w w:val="105"/>
          <w:sz w:val="18"/>
        </w:rPr>
        <w:t xml:space="preserve"> </w:t>
      </w:r>
      <w:r>
        <w:rPr>
          <w:rFonts w:ascii="Calibri" w:hAnsi="Calibri"/>
          <w:w w:val="105"/>
          <w:sz w:val="18"/>
        </w:rPr>
        <w:t>road</w:t>
      </w:r>
      <w:r>
        <w:rPr>
          <w:rFonts w:ascii="Calibri" w:hAnsi="Calibri"/>
          <w:spacing w:val="-9"/>
          <w:w w:val="105"/>
          <w:sz w:val="18"/>
        </w:rPr>
        <w:t xml:space="preserve"> </w:t>
      </w:r>
      <w:r>
        <w:rPr>
          <w:rFonts w:ascii="Calibri" w:hAnsi="Calibri"/>
          <w:w w:val="105"/>
          <w:sz w:val="18"/>
        </w:rPr>
        <w:t>initiatives (except bridges)</w:t>
      </w:r>
    </w:p>
    <w:p w:rsidR="00D85440" w:rsidRDefault="00FE798B">
      <w:pPr>
        <w:pStyle w:val="ListParagraph"/>
        <w:numPr>
          <w:ilvl w:val="1"/>
          <w:numId w:val="74"/>
        </w:numPr>
        <w:tabs>
          <w:tab w:val="left" w:pos="3132"/>
          <w:tab w:val="left" w:pos="3133"/>
        </w:tabs>
        <w:spacing w:before="57"/>
        <w:ind w:left="3133"/>
        <w:rPr>
          <w:rFonts w:ascii="Arial" w:hAnsi="Arial"/>
          <w:color w:val="A30B35"/>
          <w:sz w:val="18"/>
        </w:rPr>
      </w:pPr>
      <w:r>
        <w:rPr>
          <w:rFonts w:ascii="Calibri" w:hAnsi="Calibri"/>
          <w:sz w:val="18"/>
        </w:rPr>
        <w:t>50-year</w:t>
      </w:r>
      <w:r>
        <w:rPr>
          <w:rFonts w:ascii="Calibri" w:hAnsi="Calibri"/>
          <w:spacing w:val="20"/>
          <w:sz w:val="18"/>
        </w:rPr>
        <w:t xml:space="preserve"> </w:t>
      </w:r>
      <w:r>
        <w:rPr>
          <w:rFonts w:ascii="Calibri" w:hAnsi="Calibri"/>
          <w:sz w:val="18"/>
        </w:rPr>
        <w:t>life</w:t>
      </w:r>
      <w:r>
        <w:rPr>
          <w:rFonts w:ascii="Calibri" w:hAnsi="Calibri"/>
          <w:spacing w:val="20"/>
          <w:sz w:val="18"/>
        </w:rPr>
        <w:t xml:space="preserve"> </w:t>
      </w:r>
      <w:r>
        <w:rPr>
          <w:rFonts w:ascii="Calibri" w:hAnsi="Calibri"/>
          <w:sz w:val="18"/>
        </w:rPr>
        <w:t>for</w:t>
      </w:r>
      <w:r>
        <w:rPr>
          <w:rFonts w:ascii="Calibri" w:hAnsi="Calibri"/>
          <w:spacing w:val="21"/>
          <w:sz w:val="18"/>
        </w:rPr>
        <w:t xml:space="preserve"> </w:t>
      </w:r>
      <w:r>
        <w:rPr>
          <w:rFonts w:ascii="Calibri" w:hAnsi="Calibri"/>
          <w:sz w:val="18"/>
        </w:rPr>
        <w:t>rail</w:t>
      </w:r>
      <w:r>
        <w:rPr>
          <w:rFonts w:ascii="Calibri" w:hAnsi="Calibri"/>
          <w:spacing w:val="20"/>
          <w:sz w:val="18"/>
        </w:rPr>
        <w:t xml:space="preserve"> </w:t>
      </w:r>
      <w:r>
        <w:rPr>
          <w:rFonts w:ascii="Calibri" w:hAnsi="Calibri"/>
          <w:spacing w:val="-2"/>
          <w:sz w:val="18"/>
        </w:rPr>
        <w:t>initiatives</w:t>
      </w:r>
    </w:p>
    <w:p w:rsidR="00D85440" w:rsidRDefault="00FE798B">
      <w:pPr>
        <w:pStyle w:val="ListParagraph"/>
        <w:numPr>
          <w:ilvl w:val="1"/>
          <w:numId w:val="74"/>
        </w:numPr>
        <w:tabs>
          <w:tab w:val="left" w:pos="3132"/>
          <w:tab w:val="left" w:pos="3133"/>
        </w:tabs>
        <w:spacing w:before="57"/>
        <w:ind w:left="3132"/>
        <w:rPr>
          <w:rFonts w:ascii="Arial" w:hAnsi="Arial"/>
          <w:color w:val="A30B35"/>
          <w:sz w:val="18"/>
        </w:rPr>
      </w:pPr>
      <w:r>
        <w:rPr>
          <w:rFonts w:ascii="Calibri" w:hAnsi="Calibri"/>
          <w:sz w:val="18"/>
        </w:rPr>
        <w:t>10</w:t>
      </w:r>
      <w:r>
        <w:rPr>
          <w:rFonts w:ascii="Calibri" w:hAnsi="Calibri"/>
          <w:spacing w:val="-4"/>
          <w:sz w:val="18"/>
        </w:rPr>
        <w:t xml:space="preserve"> </w:t>
      </w:r>
      <w:r>
        <w:rPr>
          <w:rFonts w:ascii="Calibri" w:hAnsi="Calibri"/>
          <w:sz w:val="18"/>
        </w:rPr>
        <w:t>years</w:t>
      </w:r>
      <w:r>
        <w:rPr>
          <w:rFonts w:ascii="Calibri" w:hAnsi="Calibri"/>
          <w:spacing w:val="-4"/>
          <w:sz w:val="18"/>
        </w:rPr>
        <w:t xml:space="preserve"> </w:t>
      </w:r>
      <w:r>
        <w:rPr>
          <w:rFonts w:ascii="Calibri" w:hAnsi="Calibri"/>
          <w:sz w:val="18"/>
        </w:rPr>
        <w:t>for</w:t>
      </w:r>
      <w:r>
        <w:rPr>
          <w:rFonts w:ascii="Calibri" w:hAnsi="Calibri"/>
          <w:spacing w:val="-4"/>
          <w:sz w:val="18"/>
        </w:rPr>
        <w:t xml:space="preserve"> </w:t>
      </w:r>
      <w:r>
        <w:rPr>
          <w:rFonts w:ascii="Calibri" w:hAnsi="Calibri"/>
          <w:sz w:val="18"/>
        </w:rPr>
        <w:t>Intelligent</w:t>
      </w:r>
      <w:r>
        <w:rPr>
          <w:rFonts w:ascii="Calibri" w:hAnsi="Calibri"/>
          <w:spacing w:val="-4"/>
          <w:sz w:val="18"/>
        </w:rPr>
        <w:t xml:space="preserve"> </w:t>
      </w:r>
      <w:r>
        <w:rPr>
          <w:rFonts w:ascii="Calibri" w:hAnsi="Calibri"/>
          <w:sz w:val="18"/>
        </w:rPr>
        <w:t>transport</w:t>
      </w:r>
      <w:r>
        <w:rPr>
          <w:rFonts w:ascii="Calibri" w:hAnsi="Calibri"/>
          <w:spacing w:val="-4"/>
          <w:sz w:val="18"/>
        </w:rPr>
        <w:t xml:space="preserve"> </w:t>
      </w:r>
      <w:r>
        <w:rPr>
          <w:rFonts w:ascii="Calibri" w:hAnsi="Calibri"/>
          <w:sz w:val="18"/>
        </w:rPr>
        <w:t>system (ITS) initiatives</w:t>
      </w:r>
    </w:p>
    <w:p w:rsidR="00D85440" w:rsidRDefault="00FE798B">
      <w:pPr>
        <w:spacing w:before="11"/>
        <w:rPr>
          <w:rFonts w:ascii="Calibri"/>
          <w:sz w:val="16"/>
        </w:rPr>
      </w:pPr>
      <w:r>
        <w:br w:type="column"/>
      </w:r>
    </w:p>
    <w:p w:rsidR="00D85440" w:rsidRDefault="00FE798B">
      <w:pPr>
        <w:ind w:left="464" w:right="1823"/>
        <w:rPr>
          <w:rFonts w:ascii="Calibri"/>
          <w:sz w:val="18"/>
        </w:rPr>
      </w:pPr>
      <w:r>
        <w:rPr>
          <w:rFonts w:ascii="Calibri"/>
          <w:sz w:val="18"/>
        </w:rPr>
        <w:t>When comparing options with different asset</w:t>
      </w:r>
      <w:r>
        <w:rPr>
          <w:rFonts w:ascii="Calibri"/>
          <w:spacing w:val="-10"/>
          <w:sz w:val="18"/>
        </w:rPr>
        <w:t xml:space="preserve"> </w:t>
      </w:r>
      <w:r>
        <w:rPr>
          <w:rFonts w:ascii="Calibri"/>
          <w:sz w:val="18"/>
        </w:rPr>
        <w:t>lives</w:t>
      </w:r>
      <w:r>
        <w:rPr>
          <w:rFonts w:ascii="Calibri"/>
          <w:spacing w:val="-10"/>
          <w:sz w:val="18"/>
        </w:rPr>
        <w:t xml:space="preserve"> </w:t>
      </w:r>
      <w:r>
        <w:rPr>
          <w:rFonts w:ascii="Calibri"/>
          <w:sz w:val="18"/>
        </w:rPr>
        <w:t>for</w:t>
      </w:r>
      <w:r>
        <w:rPr>
          <w:rFonts w:ascii="Calibri"/>
          <w:spacing w:val="-10"/>
          <w:sz w:val="18"/>
        </w:rPr>
        <w:t xml:space="preserve"> </w:t>
      </w:r>
      <w:r>
        <w:rPr>
          <w:rFonts w:ascii="Calibri"/>
          <w:sz w:val="18"/>
        </w:rPr>
        <w:t>a</w:t>
      </w:r>
      <w:r>
        <w:rPr>
          <w:rFonts w:ascii="Calibri"/>
          <w:spacing w:val="-10"/>
          <w:sz w:val="18"/>
        </w:rPr>
        <w:t xml:space="preserve"> </w:t>
      </w:r>
      <w:r>
        <w:rPr>
          <w:rFonts w:ascii="Calibri"/>
          <w:sz w:val="18"/>
        </w:rPr>
        <w:t>particular</w:t>
      </w:r>
      <w:r>
        <w:rPr>
          <w:rFonts w:ascii="Calibri"/>
          <w:spacing w:val="-10"/>
          <w:sz w:val="18"/>
        </w:rPr>
        <w:t xml:space="preserve"> </w:t>
      </w:r>
      <w:r>
        <w:rPr>
          <w:rFonts w:ascii="Calibri"/>
          <w:sz w:val="18"/>
        </w:rPr>
        <w:t>initiative,</w:t>
      </w:r>
      <w:r>
        <w:rPr>
          <w:rFonts w:ascii="Calibri"/>
          <w:spacing w:val="-10"/>
          <w:sz w:val="18"/>
        </w:rPr>
        <w:t xml:space="preserve"> </w:t>
      </w:r>
      <w:r>
        <w:rPr>
          <w:rFonts w:ascii="Calibri"/>
          <w:sz w:val="18"/>
        </w:rPr>
        <w:t xml:space="preserve">make </w:t>
      </w:r>
      <w:r>
        <w:rPr>
          <w:rFonts w:ascii="Calibri"/>
          <w:spacing w:val="-2"/>
          <w:sz w:val="18"/>
        </w:rPr>
        <w:t>adjustments</w:t>
      </w:r>
      <w:r>
        <w:rPr>
          <w:rFonts w:ascii="Calibri"/>
          <w:spacing w:val="-9"/>
          <w:sz w:val="18"/>
        </w:rPr>
        <w:t xml:space="preserve"> </w:t>
      </w:r>
      <w:r>
        <w:rPr>
          <w:rFonts w:ascii="Calibri"/>
          <w:spacing w:val="-2"/>
          <w:sz w:val="18"/>
        </w:rPr>
        <w:t>to</w:t>
      </w:r>
      <w:r>
        <w:rPr>
          <w:rFonts w:ascii="Calibri"/>
          <w:spacing w:val="-8"/>
          <w:sz w:val="18"/>
        </w:rPr>
        <w:t xml:space="preserve"> </w:t>
      </w:r>
      <w:r>
        <w:rPr>
          <w:rFonts w:ascii="Calibri"/>
          <w:spacing w:val="-2"/>
          <w:sz w:val="18"/>
        </w:rPr>
        <w:t>ensure</w:t>
      </w:r>
      <w:r>
        <w:rPr>
          <w:rFonts w:ascii="Calibri"/>
          <w:spacing w:val="-8"/>
          <w:sz w:val="18"/>
        </w:rPr>
        <w:t xml:space="preserve"> </w:t>
      </w:r>
      <w:r>
        <w:rPr>
          <w:rFonts w:ascii="Calibri"/>
          <w:spacing w:val="-2"/>
          <w:sz w:val="18"/>
        </w:rPr>
        <w:t>a</w:t>
      </w:r>
      <w:r>
        <w:rPr>
          <w:rFonts w:ascii="Calibri"/>
          <w:spacing w:val="-8"/>
          <w:sz w:val="18"/>
        </w:rPr>
        <w:t xml:space="preserve"> </w:t>
      </w:r>
      <w:r>
        <w:rPr>
          <w:rFonts w:ascii="Calibri"/>
          <w:spacing w:val="-2"/>
          <w:sz w:val="18"/>
        </w:rPr>
        <w:t>valid</w:t>
      </w:r>
      <w:r>
        <w:rPr>
          <w:rFonts w:ascii="Calibri"/>
          <w:spacing w:val="-8"/>
          <w:sz w:val="18"/>
        </w:rPr>
        <w:t xml:space="preserve"> </w:t>
      </w:r>
      <w:r>
        <w:rPr>
          <w:rFonts w:ascii="Calibri"/>
          <w:spacing w:val="-2"/>
          <w:sz w:val="18"/>
        </w:rPr>
        <w:t>comparison.</w:t>
      </w:r>
      <w:r>
        <w:rPr>
          <w:rFonts w:ascii="Calibri"/>
          <w:sz w:val="18"/>
        </w:rPr>
        <w:t xml:space="preserve"> There are two ways to do this:</w:t>
      </w:r>
    </w:p>
    <w:p w:rsidR="00D85440" w:rsidRDefault="009C7B37">
      <w:pPr>
        <w:pStyle w:val="ListParagraph"/>
        <w:numPr>
          <w:ilvl w:val="0"/>
          <w:numId w:val="52"/>
        </w:numPr>
        <w:tabs>
          <w:tab w:val="left" w:pos="748"/>
          <w:tab w:val="left" w:pos="749"/>
        </w:tabs>
        <w:spacing w:before="114"/>
        <w:ind w:right="2358"/>
        <w:rPr>
          <w:rFonts w:ascii="Calibri" w:hAnsi="Calibri"/>
          <w:sz w:val="18"/>
        </w:rPr>
      </w:pPr>
      <w:r>
        <w:pict>
          <v:shape id="docshape3457" o:spid="_x0000_s3977" type="#_x0000_t202" style="position:absolute;left:0;text-align:left;margin-left:560.6pt;margin-top:-48.15pt;width:12.35pt;height:65.8pt;z-index:168729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hAnsi="Calibri"/>
          <w:w w:val="105"/>
          <w:sz w:val="18"/>
        </w:rPr>
        <w:t>Find a common multiple of the lives</w:t>
      </w:r>
      <w:r w:rsidR="00FE798B">
        <w:rPr>
          <w:rFonts w:ascii="Calibri" w:hAnsi="Calibri"/>
          <w:spacing w:val="-10"/>
          <w:w w:val="105"/>
          <w:sz w:val="18"/>
        </w:rPr>
        <w:t xml:space="preserve"> </w:t>
      </w:r>
      <w:r w:rsidR="00FE798B">
        <w:rPr>
          <w:rFonts w:ascii="Calibri" w:hAnsi="Calibri"/>
          <w:w w:val="105"/>
          <w:sz w:val="18"/>
        </w:rPr>
        <w:t>(for</w:t>
      </w:r>
      <w:r w:rsidR="00FE798B">
        <w:rPr>
          <w:rFonts w:ascii="Calibri" w:hAnsi="Calibri"/>
          <w:spacing w:val="-9"/>
          <w:w w:val="105"/>
          <w:sz w:val="18"/>
        </w:rPr>
        <w:t xml:space="preserve"> </w:t>
      </w:r>
      <w:r w:rsidR="00FE798B">
        <w:rPr>
          <w:rFonts w:ascii="Calibri" w:hAnsi="Calibri"/>
          <w:w w:val="105"/>
          <w:sz w:val="18"/>
        </w:rPr>
        <w:t>example,</w:t>
      </w:r>
      <w:r w:rsidR="00FE798B">
        <w:rPr>
          <w:rFonts w:ascii="Calibri" w:hAnsi="Calibri"/>
          <w:spacing w:val="-9"/>
          <w:w w:val="105"/>
          <w:sz w:val="18"/>
        </w:rPr>
        <w:t xml:space="preserve"> </w:t>
      </w:r>
      <w:r w:rsidR="00FE798B">
        <w:rPr>
          <w:rFonts w:ascii="Calibri" w:hAnsi="Calibri"/>
          <w:w w:val="105"/>
          <w:sz w:val="18"/>
        </w:rPr>
        <w:t>150</w:t>
      </w:r>
      <w:r w:rsidR="00FE798B">
        <w:rPr>
          <w:rFonts w:ascii="Calibri" w:hAnsi="Calibri"/>
          <w:spacing w:val="-9"/>
          <w:w w:val="105"/>
          <w:sz w:val="18"/>
        </w:rPr>
        <w:t xml:space="preserve"> </w:t>
      </w:r>
      <w:r w:rsidR="00FE798B">
        <w:rPr>
          <w:rFonts w:ascii="Calibri" w:hAnsi="Calibri"/>
          <w:w w:val="105"/>
          <w:sz w:val="18"/>
        </w:rPr>
        <w:t>years</w:t>
      </w:r>
      <w:r w:rsidR="00FE798B">
        <w:rPr>
          <w:rFonts w:ascii="Calibri" w:hAnsi="Calibri"/>
          <w:spacing w:val="-9"/>
          <w:w w:val="105"/>
          <w:sz w:val="18"/>
        </w:rPr>
        <w:t xml:space="preserve"> </w:t>
      </w:r>
      <w:r w:rsidR="00FE798B">
        <w:rPr>
          <w:rFonts w:ascii="Calibri" w:hAnsi="Calibri"/>
          <w:w w:val="105"/>
          <w:sz w:val="18"/>
        </w:rPr>
        <w:t>for a 30-year road initiative and a 50-year rail initiative)</w:t>
      </w:r>
    </w:p>
    <w:p w:rsidR="00D85440" w:rsidRDefault="009C7B37">
      <w:pPr>
        <w:pStyle w:val="ListParagraph"/>
        <w:numPr>
          <w:ilvl w:val="0"/>
          <w:numId w:val="52"/>
        </w:numPr>
        <w:tabs>
          <w:tab w:val="left" w:pos="748"/>
          <w:tab w:val="left" w:pos="749"/>
        </w:tabs>
        <w:spacing w:before="58"/>
        <w:ind w:right="2480"/>
        <w:rPr>
          <w:rFonts w:ascii="Calibri" w:hAnsi="Calibri"/>
          <w:sz w:val="18"/>
        </w:rPr>
      </w:pPr>
      <w:r>
        <w:pict>
          <v:line id="_x0000_s3976" style="position:absolute;left:0;text-align:left;z-index:16867328;mso-position-horizontal-relative:page" from="595.3pt,25.2pt" to="557.3pt,25.2pt" strokecolor="#b0a3a0" strokeweight="1pt">
            <w10:wrap anchorx="page"/>
          </v:line>
        </w:pict>
      </w:r>
      <w:r>
        <w:pict>
          <v:shape id="docshape3458" o:spid="_x0000_s3975" type="#_x0000_t202" style="position:absolute;left:0;text-align:left;margin-left:550.95pt;margin-top:2.35pt;width:27.8pt;height:15.25pt;z-index:168698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459" o:spid="_x0000_s3974" type="#_x0000_t202" style="position:absolute;left:0;text-align:left;margin-left:555.8pt;margin-top:32.45pt;width:21.95pt;height:63.5pt;z-index:168714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hAnsi="Calibri"/>
          <w:sz w:val="18"/>
        </w:rPr>
        <w:t>Convert the NPV to an annuity over the initiative’s life</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6087" w:space="40"/>
            <w:col w:w="5543"/>
          </w:cols>
        </w:sectPr>
      </w:pPr>
    </w:p>
    <w:p w:rsidR="00D85440" w:rsidRDefault="00D85440">
      <w:pPr>
        <w:pStyle w:val="BodyText"/>
        <w:spacing w:before="7"/>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460" o:spid="_x0000_s3970" style="width:456.4pt;height:.5pt;mso-position-horizontal-relative:char;mso-position-vertical-relative:line" coordsize="9128,10">
            <v:line id="_x0000_s3973" style="position:absolute" from="0,5" to="2211,5" strokecolor="#e3dddb" strokeweight=".5pt"/>
            <v:line id="_x0000_s3972" style="position:absolute" from="2211,5" to="5953,5" strokecolor="#e3dddb" strokeweight=".5pt"/>
            <v:line id="_x0000_s3971" style="position:absolute" from="5953,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tabs>
          <w:tab w:val="left" w:pos="2849"/>
        </w:tabs>
        <w:spacing w:before="56"/>
        <w:ind w:left="2849" w:hanging="2211"/>
        <w:rPr>
          <w:rFonts w:ascii="Calibri"/>
          <w:sz w:val="18"/>
        </w:rPr>
      </w:pPr>
      <w:r>
        <w:rPr>
          <w:rFonts w:ascii="Calibri"/>
          <w:spacing w:val="-2"/>
          <w:sz w:val="18"/>
        </w:rPr>
        <w:t>Queensland</w:t>
      </w:r>
      <w:r>
        <w:rPr>
          <w:rFonts w:ascii="Calibri"/>
          <w:sz w:val="18"/>
        </w:rPr>
        <w:tab/>
        <w:t>Life of the project, but the measurement of project impacts which are longer than 30 years is generally not recommended due to uncertainty in the forecast</w:t>
      </w:r>
    </w:p>
    <w:p w:rsidR="00D85440" w:rsidRDefault="00FE798B">
      <w:pPr>
        <w:spacing w:before="56"/>
        <w:ind w:left="638" w:right="2383"/>
        <w:rPr>
          <w:rFonts w:ascii="Calibri"/>
          <w:sz w:val="18"/>
        </w:rPr>
      </w:pPr>
      <w:r>
        <w:br w:type="column"/>
      </w:r>
      <w:r>
        <w:rPr>
          <w:rFonts w:ascii="Calibri"/>
          <w:sz w:val="18"/>
        </w:rPr>
        <w:t>Calculate residual value for extremely long-lived assets</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5905" w:space="47"/>
            <w:col w:w="5718"/>
          </w:cols>
        </w:sectPr>
      </w:pPr>
    </w:p>
    <w:p w:rsidR="00D85440" w:rsidRDefault="00D85440">
      <w:pPr>
        <w:pStyle w:val="BodyText"/>
        <w:spacing w:before="8" w:after="1"/>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461" o:spid="_x0000_s3966" style="width:456.4pt;height:.5pt;mso-position-horizontal-relative:char;mso-position-vertical-relative:line" coordsize="9128,10">
            <v:line id="_x0000_s3969" style="position:absolute" from="0,5" to="2211,5" strokecolor="#e3dddb" strokeweight=".5pt"/>
            <v:line id="_x0000_s3968" style="position:absolute" from="2211,5" to="5953,5" strokecolor="#e3dddb" strokeweight=".5pt"/>
            <v:line id="_x0000_s3967" style="position:absolute" from="5953,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tabs>
          <w:tab w:val="left" w:pos="2849"/>
        </w:tabs>
        <w:spacing w:before="56"/>
        <w:ind w:left="2849" w:right="38" w:hanging="2211"/>
        <w:rPr>
          <w:rFonts w:ascii="Calibri" w:hAnsi="Calibri"/>
          <w:sz w:val="18"/>
        </w:rPr>
      </w:pPr>
      <w:r>
        <w:rPr>
          <w:rFonts w:ascii="Calibri" w:hAnsi="Calibri"/>
          <w:spacing w:val="-4"/>
          <w:w w:val="105"/>
          <w:sz w:val="18"/>
        </w:rPr>
        <w:t>NSW</w:t>
      </w:r>
      <w:r>
        <w:rPr>
          <w:rFonts w:ascii="Calibri" w:hAnsi="Calibri"/>
          <w:sz w:val="18"/>
        </w:rPr>
        <w:tab/>
      </w:r>
      <w:r>
        <w:rPr>
          <w:rFonts w:ascii="Calibri" w:hAnsi="Calibri"/>
          <w:w w:val="105"/>
          <w:sz w:val="18"/>
        </w:rPr>
        <w:t>For major new capital expenditure, NSW</w:t>
      </w:r>
      <w:r>
        <w:rPr>
          <w:rFonts w:ascii="Calibri" w:hAnsi="Calibri"/>
          <w:spacing w:val="-9"/>
          <w:w w:val="105"/>
          <w:sz w:val="18"/>
        </w:rPr>
        <w:t xml:space="preserve"> </w:t>
      </w:r>
      <w:r>
        <w:rPr>
          <w:rFonts w:ascii="Calibri" w:hAnsi="Calibri"/>
          <w:w w:val="105"/>
          <w:sz w:val="18"/>
        </w:rPr>
        <w:t>recommends</w:t>
      </w:r>
      <w:r>
        <w:rPr>
          <w:rFonts w:ascii="Calibri" w:hAnsi="Calibri"/>
          <w:spacing w:val="-9"/>
          <w:w w:val="105"/>
          <w:sz w:val="18"/>
        </w:rPr>
        <w:t xml:space="preserve"> </w:t>
      </w:r>
      <w:r>
        <w:rPr>
          <w:rFonts w:ascii="Calibri" w:hAnsi="Calibri"/>
          <w:w w:val="105"/>
          <w:sz w:val="18"/>
        </w:rPr>
        <w:t>a</w:t>
      </w:r>
      <w:r>
        <w:rPr>
          <w:rFonts w:ascii="Calibri" w:hAnsi="Calibri"/>
          <w:spacing w:val="-9"/>
          <w:w w:val="105"/>
          <w:sz w:val="18"/>
        </w:rPr>
        <w:t xml:space="preserve"> </w:t>
      </w:r>
      <w:r>
        <w:rPr>
          <w:rFonts w:ascii="Calibri" w:hAnsi="Calibri"/>
          <w:w w:val="105"/>
          <w:sz w:val="18"/>
        </w:rPr>
        <w:t>practical</w:t>
      </w:r>
      <w:r>
        <w:rPr>
          <w:rFonts w:ascii="Calibri" w:hAnsi="Calibri"/>
          <w:spacing w:val="-9"/>
          <w:w w:val="105"/>
          <w:sz w:val="18"/>
        </w:rPr>
        <w:t xml:space="preserve"> </w:t>
      </w:r>
      <w:r>
        <w:rPr>
          <w:rFonts w:ascii="Calibri" w:hAnsi="Calibri"/>
          <w:w w:val="105"/>
          <w:sz w:val="18"/>
        </w:rPr>
        <w:t>asset</w:t>
      </w:r>
      <w:r>
        <w:rPr>
          <w:rFonts w:ascii="Calibri" w:hAnsi="Calibri"/>
          <w:spacing w:val="-9"/>
          <w:w w:val="105"/>
          <w:sz w:val="18"/>
        </w:rPr>
        <w:t xml:space="preserve"> </w:t>
      </w:r>
      <w:r>
        <w:rPr>
          <w:rFonts w:ascii="Calibri" w:hAnsi="Calibri"/>
          <w:w w:val="105"/>
          <w:sz w:val="18"/>
        </w:rPr>
        <w:t>life of 20–30 years</w:t>
      </w:r>
    </w:p>
    <w:p w:rsidR="00D85440" w:rsidRDefault="00FE798B">
      <w:pPr>
        <w:spacing w:before="56"/>
        <w:ind w:left="638" w:right="3015"/>
        <w:rPr>
          <w:rFonts w:ascii="Calibri"/>
          <w:sz w:val="18"/>
        </w:rPr>
      </w:pPr>
      <w:r>
        <w:br w:type="column"/>
      </w:r>
      <w:r>
        <w:rPr>
          <w:rFonts w:ascii="Calibri"/>
          <w:sz w:val="18"/>
        </w:rPr>
        <w:t>Calculate residual value for longer-lived assets</w:t>
      </w:r>
    </w:p>
    <w:p w:rsidR="00D85440" w:rsidRDefault="009C7B37">
      <w:pPr>
        <w:spacing w:before="114"/>
        <w:ind w:left="638" w:right="2370"/>
        <w:rPr>
          <w:rFonts w:ascii="Calibri" w:hAnsi="Calibri"/>
          <w:sz w:val="18"/>
        </w:rPr>
      </w:pPr>
      <w:r>
        <w:pict>
          <v:group id="docshapegroup3462" o:spid="_x0000_s3963" style="position:absolute;left:0;text-align:left;margin-left:544.25pt;margin-top:9.15pt;width:51.05pt;height:130.25pt;z-index:16868352;mso-position-horizontal-relative:page" coordorigin="10885,183" coordsize="1021,2605">
            <v:rect id="docshape3463" o:spid="_x0000_s3965" style="position:absolute;left:10885;top:183;width:1021;height:2605" fillcolor="#a30b35" stroked="f"/>
            <v:line id="_x0000_s3964" style="position:absolute" from="11530,767" to="11146,767" strokecolor="white" strokeweight="1pt"/>
            <w10:wrap anchorx="page"/>
          </v:group>
        </w:pict>
      </w:r>
      <w:r>
        <w:pict>
          <v:shape id="docshape3464" o:spid="_x0000_s3962" type="#_x0000_t202" style="position:absolute;left:0;text-align:left;margin-left:550.95pt;margin-top:15.8pt;width:27.8pt;height:15.3pt;z-index:168704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465" o:spid="_x0000_s3961" type="#_x0000_t202" style="position:absolute;left:0;text-align:left;margin-left:555.8pt;margin-top:45.6pt;width:21.95pt;height:69.7pt;z-index:168719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hAnsi="Calibri"/>
          <w:sz w:val="18"/>
        </w:rPr>
        <w:t>Proposals to adopt longer analysis periods beyond the recommended 20–30 years should be discussed with Treasury, having regard to the plausibility of data and assumptions over long time periods</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5863" w:space="90"/>
            <w:col w:w="5717"/>
          </w:cols>
        </w:sectPr>
      </w:pPr>
    </w:p>
    <w:p w:rsidR="00D85440" w:rsidRDefault="00D85440">
      <w:pPr>
        <w:pStyle w:val="BodyText"/>
        <w:spacing w:before="9"/>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466" o:spid="_x0000_s3957" style="width:456.4pt;height:.5pt;mso-position-horizontal-relative:char;mso-position-vertical-relative:line" coordsize="9128,10">
            <v:line id="_x0000_s3960" style="position:absolute" from="0,5" to="2211,5" strokecolor="#e3dddb" strokeweight=".5pt"/>
            <v:line id="_x0000_s3959" style="position:absolute" from="2211,5" to="5953,5" strokecolor="#e3dddb" strokeweight=".5pt"/>
            <v:line id="_x0000_s3958" style="position:absolute" from="5953,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tabs>
          <w:tab w:val="left" w:pos="2849"/>
        </w:tabs>
        <w:spacing w:before="56"/>
        <w:ind w:left="2849" w:right="467" w:hanging="2211"/>
        <w:rPr>
          <w:rFonts w:ascii="Calibri"/>
          <w:sz w:val="18"/>
        </w:rPr>
      </w:pPr>
      <w:r>
        <w:rPr>
          <w:rFonts w:ascii="Calibri"/>
          <w:spacing w:val="-2"/>
          <w:sz w:val="18"/>
        </w:rPr>
        <w:t>Victoria</w:t>
      </w:r>
      <w:r>
        <w:rPr>
          <w:rFonts w:ascii="Calibri"/>
          <w:sz w:val="18"/>
        </w:rPr>
        <w:tab/>
        <w:t>Projects should generally be evaluated over their full lifecycle. However, it is acknowledged that evaluation may be difficult for infrastructure projects (or alternative options) with a long lifecycle</w:t>
      </w:r>
    </w:p>
    <w:p w:rsidR="00D85440" w:rsidRDefault="00FE798B">
      <w:pPr>
        <w:spacing w:before="115"/>
        <w:ind w:left="2849"/>
        <w:rPr>
          <w:rFonts w:ascii="Calibri"/>
          <w:sz w:val="18"/>
        </w:rPr>
      </w:pPr>
      <w:r>
        <w:rPr>
          <w:rFonts w:ascii="Calibri"/>
          <w:sz w:val="18"/>
        </w:rPr>
        <w:t>Accordingly, agencies may wish to limit the evaluation to a shorter period, such as to</w:t>
      </w:r>
    </w:p>
    <w:p w:rsidR="00D85440" w:rsidRDefault="00FE798B">
      <w:pPr>
        <w:ind w:left="2849"/>
        <w:rPr>
          <w:rFonts w:ascii="Calibri"/>
          <w:sz w:val="18"/>
        </w:rPr>
      </w:pPr>
      <w:r>
        <w:rPr>
          <w:rFonts w:ascii="Calibri"/>
          <w:sz w:val="18"/>
        </w:rPr>
        <w:t>30 years, by including any estimated residual value at the end of the evaluation period (which</w:t>
      </w:r>
      <w:r>
        <w:rPr>
          <w:rFonts w:ascii="Calibri"/>
          <w:spacing w:val="-4"/>
          <w:sz w:val="18"/>
        </w:rPr>
        <w:t xml:space="preserve"> </w:t>
      </w:r>
      <w:r>
        <w:rPr>
          <w:rFonts w:ascii="Calibri"/>
          <w:sz w:val="18"/>
        </w:rPr>
        <w:t>reflects</w:t>
      </w:r>
      <w:r>
        <w:rPr>
          <w:rFonts w:ascii="Calibri"/>
          <w:spacing w:val="-4"/>
          <w:sz w:val="18"/>
        </w:rPr>
        <w:t xml:space="preserve"> </w:t>
      </w:r>
      <w:r>
        <w:rPr>
          <w:rFonts w:ascii="Calibri"/>
          <w:sz w:val="18"/>
        </w:rPr>
        <w:t>any</w:t>
      </w:r>
      <w:r>
        <w:rPr>
          <w:rFonts w:ascii="Calibri"/>
          <w:spacing w:val="-4"/>
          <w:sz w:val="18"/>
        </w:rPr>
        <w:t xml:space="preserve"> </w:t>
      </w:r>
      <w:r>
        <w:rPr>
          <w:rFonts w:ascii="Calibri"/>
          <w:sz w:val="18"/>
        </w:rPr>
        <w:t>further</w:t>
      </w:r>
      <w:r>
        <w:rPr>
          <w:rFonts w:ascii="Calibri"/>
          <w:spacing w:val="-4"/>
          <w:sz w:val="18"/>
        </w:rPr>
        <w:t xml:space="preserve"> </w:t>
      </w:r>
      <w:proofErr w:type="spellStart"/>
      <w:r>
        <w:rPr>
          <w:rFonts w:ascii="Calibri"/>
          <w:sz w:val="18"/>
        </w:rPr>
        <w:t>unmodelled</w:t>
      </w:r>
      <w:proofErr w:type="spellEnd"/>
      <w:r>
        <w:rPr>
          <w:rFonts w:ascii="Calibri"/>
          <w:spacing w:val="-4"/>
          <w:sz w:val="18"/>
        </w:rPr>
        <w:t xml:space="preserve"> </w:t>
      </w:r>
      <w:r>
        <w:rPr>
          <w:rFonts w:ascii="Calibri"/>
          <w:sz w:val="18"/>
        </w:rPr>
        <w:t>values)</w:t>
      </w:r>
    </w:p>
    <w:p w:rsidR="00D85440" w:rsidRDefault="00FE798B">
      <w:pPr>
        <w:spacing w:before="56"/>
        <w:ind w:left="261" w:right="2338"/>
        <w:rPr>
          <w:rFonts w:ascii="Calibri"/>
          <w:sz w:val="18"/>
        </w:rPr>
      </w:pPr>
      <w:r>
        <w:br w:type="column"/>
      </w:r>
      <w:r>
        <w:rPr>
          <w:rFonts w:ascii="Calibri"/>
          <w:sz w:val="18"/>
        </w:rPr>
        <w:t>When the economic life of an asset (or alternative option) exceeds the evaluation period of the project, the residual</w:t>
      </w:r>
      <w:r>
        <w:rPr>
          <w:rFonts w:ascii="Calibri"/>
          <w:spacing w:val="40"/>
          <w:sz w:val="18"/>
        </w:rPr>
        <w:t xml:space="preserve"> </w:t>
      </w:r>
      <w:r>
        <w:rPr>
          <w:rFonts w:ascii="Calibri"/>
          <w:sz w:val="18"/>
        </w:rPr>
        <w:t>value</w:t>
      </w:r>
      <w:r>
        <w:rPr>
          <w:rFonts w:ascii="Calibri"/>
          <w:spacing w:val="40"/>
          <w:sz w:val="18"/>
        </w:rPr>
        <w:t xml:space="preserve"> </w:t>
      </w:r>
      <w:r>
        <w:rPr>
          <w:rFonts w:ascii="Calibri"/>
          <w:sz w:val="18"/>
        </w:rPr>
        <w:t>can</w:t>
      </w:r>
      <w:r>
        <w:rPr>
          <w:rFonts w:ascii="Calibri"/>
          <w:spacing w:val="40"/>
          <w:sz w:val="18"/>
        </w:rPr>
        <w:t xml:space="preserve"> </w:t>
      </w:r>
      <w:r>
        <w:rPr>
          <w:rFonts w:ascii="Calibri"/>
          <w:sz w:val="18"/>
        </w:rPr>
        <w:t>be</w:t>
      </w:r>
      <w:r>
        <w:rPr>
          <w:rFonts w:ascii="Calibri"/>
          <w:spacing w:val="40"/>
          <w:sz w:val="18"/>
        </w:rPr>
        <w:t xml:space="preserve"> </w:t>
      </w:r>
      <w:r>
        <w:rPr>
          <w:rFonts w:ascii="Calibri"/>
          <w:sz w:val="18"/>
        </w:rPr>
        <w:t>counted</w:t>
      </w:r>
      <w:r>
        <w:rPr>
          <w:rFonts w:ascii="Calibri"/>
          <w:spacing w:val="40"/>
          <w:sz w:val="18"/>
        </w:rPr>
        <w:t xml:space="preserve"> </w:t>
      </w:r>
      <w:r>
        <w:rPr>
          <w:rFonts w:ascii="Calibri"/>
          <w:sz w:val="18"/>
        </w:rPr>
        <w:t>as an</w:t>
      </w:r>
      <w:r>
        <w:rPr>
          <w:rFonts w:ascii="Calibri"/>
          <w:spacing w:val="-3"/>
          <w:sz w:val="18"/>
        </w:rPr>
        <w:t xml:space="preserve"> </w:t>
      </w:r>
      <w:r>
        <w:rPr>
          <w:rFonts w:ascii="Calibri"/>
          <w:sz w:val="18"/>
        </w:rPr>
        <w:t>inflow</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benefits</w:t>
      </w:r>
      <w:r>
        <w:rPr>
          <w:rFonts w:ascii="Calibri"/>
          <w:spacing w:val="-3"/>
          <w:sz w:val="18"/>
        </w:rPr>
        <w:t xml:space="preserve"> </w:t>
      </w:r>
      <w:r>
        <w:rPr>
          <w:rFonts w:ascii="Calibri"/>
          <w:sz w:val="18"/>
        </w:rPr>
        <w:t>(or</w:t>
      </w:r>
      <w:r>
        <w:rPr>
          <w:rFonts w:ascii="Calibri"/>
          <w:spacing w:val="-3"/>
          <w:sz w:val="18"/>
        </w:rPr>
        <w:t xml:space="preserve"> </w:t>
      </w:r>
      <w:r>
        <w:rPr>
          <w:rFonts w:ascii="Calibri"/>
          <w:sz w:val="18"/>
        </w:rPr>
        <w:t>costs)</w:t>
      </w:r>
      <w:r>
        <w:rPr>
          <w:rFonts w:ascii="Calibri"/>
          <w:spacing w:val="-3"/>
          <w:sz w:val="18"/>
        </w:rPr>
        <w:t xml:space="preserve"> </w:t>
      </w:r>
      <w:r>
        <w:rPr>
          <w:rFonts w:ascii="Calibri"/>
          <w:sz w:val="18"/>
        </w:rPr>
        <w:t>in</w:t>
      </w:r>
      <w:r>
        <w:rPr>
          <w:rFonts w:ascii="Calibri"/>
          <w:spacing w:val="-3"/>
          <w:sz w:val="18"/>
        </w:rPr>
        <w:t xml:space="preserve"> </w:t>
      </w:r>
      <w:r>
        <w:rPr>
          <w:rFonts w:ascii="Calibri"/>
          <w:sz w:val="18"/>
        </w:rPr>
        <w:t>the last year</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6290" w:space="40"/>
            <w:col w:w="5340"/>
          </w:cols>
        </w:sectPr>
      </w:pPr>
    </w:p>
    <w:p w:rsidR="00D85440" w:rsidRDefault="009C7B37">
      <w:pPr>
        <w:pStyle w:val="BodyText"/>
        <w:spacing w:before="3" w:after="1"/>
        <w:rPr>
          <w:rFonts w:ascii="Calibri"/>
          <w:sz w:val="9"/>
        </w:rPr>
      </w:pPr>
      <w:r>
        <w:pict>
          <v:shape id="docshape3467" o:spid="_x0000_s3956" type="#_x0000_t202" style="position:absolute;margin-left:550.95pt;margin-top:67.05pt;width:27.8pt;height:16.1pt;z-index:168688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3468" o:spid="_x0000_s3952" style="width:456.4pt;height:1pt;mso-position-horizontal-relative:char;mso-position-vertical-relative:line" coordsize="9128,20">
            <v:line id="_x0000_s3955" style="position:absolute" from="0,10" to="2211,10" strokecolor="#a30b35" strokeweight="1pt"/>
            <v:line id="_x0000_s3954" style="position:absolute" from="2211,10" to="5953,10" strokecolor="#a30b35" strokeweight="1pt"/>
            <v:line id="_x0000_s3953" style="position:absolute" from="5953,10" to="9128,10" strokecolor="#a30b35" strokeweight="1pt"/>
            <w10:anchorlock/>
          </v:group>
        </w:pict>
      </w:r>
    </w:p>
    <w:p w:rsidR="00D85440" w:rsidRDefault="009C7B37">
      <w:pPr>
        <w:spacing w:before="76" w:line="249" w:lineRule="auto"/>
        <w:ind w:left="553" w:right="2082"/>
        <w:rPr>
          <w:sz w:val="16"/>
        </w:rPr>
      </w:pPr>
      <w:r>
        <w:pict>
          <v:line id="_x0000_s3951" style="position:absolute;left:0;text-align:left;z-index:16867840;mso-position-horizontal-relative:page" from="595.3pt,-38.55pt" to="557.3pt,-38.55pt" strokecolor="#b0a3a0" strokeweight="1pt">
            <w10:wrap anchorx="page"/>
          </v:line>
        </w:pict>
      </w:r>
      <w:r>
        <w:pict>
          <v:shape id="docshape3469" o:spid="_x0000_s3950" type="#_x0000_t202" style="position:absolute;left:0;text-align:left;margin-left:550.95pt;margin-top:-61.5pt;width:27.8pt;height:12.45pt;z-index:168709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470" o:spid="_x0000_s3949" type="#_x0000_t202" style="position:absolute;left:0;text-align:left;margin-left:560.6pt;margin-top:-31.3pt;width:12.35pt;height:46.65pt;z-index:168734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 xml:space="preserve">Sources: </w:t>
      </w:r>
      <w:r w:rsidR="00FE798B">
        <w:rPr>
          <w:sz w:val="16"/>
        </w:rPr>
        <w:t xml:space="preserve">Transport and Infrastructure Senior Officials’ Committee (2016), </w:t>
      </w:r>
      <w:r w:rsidR="00FE798B">
        <w:rPr>
          <w:i/>
          <w:sz w:val="16"/>
        </w:rPr>
        <w:t>Australian Transport Assessment and Planning (</w:t>
      </w:r>
      <w:proofErr w:type="spellStart"/>
      <w:r w:rsidR="00FE798B">
        <w:rPr>
          <w:i/>
          <w:sz w:val="16"/>
        </w:rPr>
        <w:t>ATAP</w:t>
      </w:r>
      <w:proofErr w:type="spellEnd"/>
      <w:r w:rsidR="00FE798B">
        <w:rPr>
          <w:i/>
          <w:sz w:val="16"/>
        </w:rPr>
        <w:t>)</w:t>
      </w:r>
      <w:r w:rsidR="00FE798B">
        <w:rPr>
          <w:i/>
          <w:spacing w:val="40"/>
          <w:sz w:val="16"/>
        </w:rPr>
        <w:t xml:space="preserve"> </w:t>
      </w:r>
      <w:r w:rsidR="00FE798B">
        <w:rPr>
          <w:i/>
          <w:sz w:val="16"/>
        </w:rPr>
        <w:t>Guidelines T2 Cost-Benefit Analysis</w:t>
      </w:r>
      <w:r w:rsidR="00FE798B">
        <w:rPr>
          <w:sz w:val="16"/>
        </w:rPr>
        <w:t xml:space="preserve">, Transport and Infrastructure Council, Canberra, </w:t>
      </w:r>
      <w:r w:rsidR="00FE798B">
        <w:rPr>
          <w:sz w:val="16"/>
          <w:u w:val="single"/>
        </w:rPr>
        <w:t>https://atap.gov.au/tools-techniques/cost-benefit-</w:t>
      </w:r>
      <w:r w:rsidR="00FE798B">
        <w:rPr>
          <w:spacing w:val="40"/>
          <w:sz w:val="16"/>
        </w:rPr>
        <w:t xml:space="preserve"> </w:t>
      </w:r>
      <w:r w:rsidR="00FE798B">
        <w:rPr>
          <w:sz w:val="16"/>
          <w:u w:val="single"/>
        </w:rPr>
        <w:t>analysis/files/t2_cost_benefit_analysis.pdf</w:t>
      </w:r>
      <w:r w:rsidR="00FE798B">
        <w:rPr>
          <w:sz w:val="16"/>
        </w:rPr>
        <w:t xml:space="preserve">; Queensland Department of Transport and Main Roads (2011), </w:t>
      </w:r>
      <w:r w:rsidR="00FE798B">
        <w:rPr>
          <w:i/>
          <w:sz w:val="16"/>
        </w:rPr>
        <w:t>Cost-benefit Analysis manual</w:t>
      </w:r>
      <w:r w:rsidR="00FE798B">
        <w:rPr>
          <w:sz w:val="16"/>
        </w:rPr>
        <w:t>,</w:t>
      </w:r>
      <w:r w:rsidR="00FE798B">
        <w:rPr>
          <w:spacing w:val="40"/>
          <w:sz w:val="16"/>
        </w:rPr>
        <w:t xml:space="preserve"> </w:t>
      </w:r>
      <w:r w:rsidR="00FE798B">
        <w:rPr>
          <w:sz w:val="16"/>
        </w:rPr>
        <w:t xml:space="preserve">First Edition, </w:t>
      </w:r>
      <w:hyperlink r:id="rId267">
        <w:r w:rsidR="00FE798B">
          <w:rPr>
            <w:sz w:val="16"/>
            <w:u w:val="single"/>
          </w:rPr>
          <w:t>http://www.tmr.qld.gov.au/business-industry/Technical-standards-publications/Cost-Benefit-Analysis-Manual.aspx</w:t>
        </w:r>
        <w:r w:rsidR="00FE798B">
          <w:rPr>
            <w:sz w:val="16"/>
          </w:rPr>
          <w:t>,</w:t>
        </w:r>
      </w:hyperlink>
      <w:r w:rsidR="00FE798B">
        <w:rPr>
          <w:sz w:val="16"/>
        </w:rPr>
        <w:t xml:space="preserve"> p. 2.16;</w:t>
      </w:r>
      <w:r w:rsidR="00FE798B">
        <w:rPr>
          <w:spacing w:val="40"/>
          <w:sz w:val="16"/>
        </w:rPr>
        <w:t xml:space="preserve"> </w:t>
      </w:r>
      <w:r w:rsidR="00FE798B">
        <w:rPr>
          <w:sz w:val="16"/>
        </w:rPr>
        <w:t xml:space="preserve">NSW Government The Treasury (2017), </w:t>
      </w:r>
      <w:r w:rsidR="00FE798B">
        <w:rPr>
          <w:i/>
          <w:sz w:val="16"/>
        </w:rPr>
        <w:t>The Treasury Guide to Cost-Benefit Analysis</w:t>
      </w:r>
      <w:r w:rsidR="00FE798B">
        <w:rPr>
          <w:sz w:val="16"/>
        </w:rPr>
        <w:t xml:space="preserve">, </w:t>
      </w:r>
      <w:r w:rsidR="00FE798B">
        <w:rPr>
          <w:sz w:val="16"/>
          <w:u w:val="single"/>
        </w:rPr>
        <w:t>https://</w:t>
      </w:r>
      <w:hyperlink r:id="rId268">
        <w:r w:rsidR="00FE798B">
          <w:rPr>
            <w:sz w:val="16"/>
            <w:u w:val="single"/>
          </w:rPr>
          <w:t>www.treasury.nsw.gov.au/sites/default/</w:t>
        </w:r>
      </w:hyperlink>
      <w:r w:rsidR="00FE798B">
        <w:rPr>
          <w:spacing w:val="40"/>
          <w:sz w:val="16"/>
        </w:rPr>
        <w:t xml:space="preserve"> </w:t>
      </w:r>
      <w:r w:rsidR="00FE798B">
        <w:rPr>
          <w:sz w:val="16"/>
          <w:u w:val="single"/>
        </w:rPr>
        <w:t>files/2017-03/TPP17-03%20NSW%20Government%20Guide%20to%20Cost-Benefit%20Analysis%20-%20pdf.pdf</w:t>
      </w:r>
      <w:r w:rsidR="00FE798B">
        <w:rPr>
          <w:sz w:val="16"/>
        </w:rPr>
        <w:t xml:space="preserve"> p. 55; and Victorian</w:t>
      </w:r>
      <w:r w:rsidR="00FE798B">
        <w:rPr>
          <w:spacing w:val="40"/>
          <w:sz w:val="16"/>
        </w:rPr>
        <w:t xml:space="preserve"> </w:t>
      </w:r>
      <w:r w:rsidR="00FE798B">
        <w:rPr>
          <w:sz w:val="16"/>
        </w:rPr>
        <w:t xml:space="preserve">Government Department of Treasury and Finance (2013), </w:t>
      </w:r>
      <w:r w:rsidR="00FE798B">
        <w:rPr>
          <w:i/>
          <w:sz w:val="16"/>
        </w:rPr>
        <w:t>Economic Evaluation for Business Cases Technical Guidelines</w:t>
      </w:r>
      <w:r w:rsidR="00FE798B">
        <w:rPr>
          <w:sz w:val="16"/>
        </w:rPr>
        <w:t>, Department of</w:t>
      </w:r>
      <w:r w:rsidR="00FE798B">
        <w:rPr>
          <w:spacing w:val="40"/>
          <w:sz w:val="16"/>
        </w:rPr>
        <w:t xml:space="preserve"> </w:t>
      </w:r>
      <w:r w:rsidR="00FE798B">
        <w:rPr>
          <w:sz w:val="16"/>
        </w:rPr>
        <w:t xml:space="preserve">Treasury and Finance, Melbourne, </w:t>
      </w:r>
      <w:hyperlink r:id="rId269">
        <w:r w:rsidR="00FE798B">
          <w:rPr>
            <w:sz w:val="16"/>
            <w:u w:val="single"/>
          </w:rPr>
          <w:t>http://www.dtf.vic.gov.au/Publications/Investment-planning-and-evaluation-publications/Lifecycle-</w:t>
        </w:r>
      </w:hyperlink>
      <w:r w:rsidR="00FE798B">
        <w:rPr>
          <w:spacing w:val="40"/>
          <w:sz w:val="16"/>
        </w:rPr>
        <w:t xml:space="preserve"> </w:t>
      </w:r>
      <w:r w:rsidR="00FE798B">
        <w:rPr>
          <w:spacing w:val="-2"/>
          <w:sz w:val="16"/>
          <w:u w:val="single"/>
        </w:rPr>
        <w:t>guidance/Technical-guides</w:t>
      </w:r>
    </w:p>
    <w:p w:rsidR="00D85440" w:rsidRDefault="00D85440">
      <w:pPr>
        <w:pStyle w:val="BodyText"/>
        <w:rPr>
          <w:sz w:val="20"/>
        </w:rPr>
      </w:pPr>
    </w:p>
    <w:p w:rsidR="00D85440" w:rsidRDefault="00FE798B">
      <w:pPr>
        <w:pStyle w:val="BodyText"/>
        <w:spacing w:before="11"/>
        <w:rPr>
          <w:sz w:val="13"/>
        </w:rPr>
      </w:pPr>
      <w:r>
        <w:rPr>
          <w:noProof/>
        </w:rPr>
        <w:drawing>
          <wp:anchor distT="0" distB="0" distL="0" distR="0" simplePos="0" relativeHeight="2220" behindDoc="0" locked="0" layoutInCell="1" allowOverlap="1">
            <wp:simplePos x="0" y="0"/>
            <wp:positionH relativeFrom="page">
              <wp:posOffset>7046003</wp:posOffset>
            </wp:positionH>
            <wp:positionV relativeFrom="paragraph">
              <wp:posOffset>117326</wp:posOffset>
            </wp:positionV>
            <wp:extent cx="163366" cy="163353"/>
            <wp:effectExtent l="0" t="0" r="0" b="0"/>
            <wp:wrapTopAndBottom/>
            <wp:docPr id="5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478" o:spid="_x0000_s3947" style="width:37.75pt;height:1pt;mso-position-horizontal-relative:char;mso-position-vertical-relative:line" coordsize="755,20">
            <v:line id="_x0000_s394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270"/>
          <w:headerReference w:type="default" r:id="rId271"/>
          <w:footerReference w:type="even" r:id="rId272"/>
          <w:footerReference w:type="default" r:id="rId273"/>
          <w:pgSz w:w="11910" w:h="16840"/>
          <w:pgMar w:top="1340" w:right="0" w:bottom="1620" w:left="240" w:header="293" w:footer="1432" w:gutter="0"/>
          <w:cols w:space="720"/>
        </w:sectPr>
      </w:pPr>
    </w:p>
    <w:p w:rsidR="00D85440" w:rsidRDefault="009C7B37">
      <w:pPr>
        <w:pStyle w:val="BodyText"/>
        <w:spacing w:before="11"/>
        <w:rPr>
          <w:rFonts w:ascii="Calibri"/>
          <w:sz w:val="20"/>
        </w:rPr>
      </w:pPr>
      <w:r>
        <w:pict>
          <v:line id="_x0000_s3946" style="position:absolute;z-index:16874496;mso-position-horizontal-relative:page;mso-position-vertical-relative:page" from="35.5pt,220.35pt" to="0,220.35pt" strokecolor="#b0a3a0" strokeweight="1pt">
            <w10:wrap anchorx="page" anchory="page"/>
          </v:line>
        </w:pict>
      </w:r>
      <w:r>
        <w:pict>
          <v:line id="_x0000_s3945" style="position:absolute;z-index:16875008;mso-position-horizontal-relative:page;mso-position-vertical-relative:page" from="35.5pt,350.6pt" to="0,350.6pt" strokecolor="#b0a3a0" strokeweight="1pt">
            <w10:wrap anchorx="page" anchory="page"/>
          </v:line>
        </w:pict>
      </w:r>
      <w:r>
        <w:pict>
          <v:line id="_x0000_s3944" style="position:absolute;z-index:16875520;mso-position-horizontal-relative:page;mso-position-vertical-relative:page" from="35.5pt,611.1pt" to="0,611.1pt" strokecolor="#b0a3a0" strokeweight="1pt">
            <w10:wrap anchorx="page" anchory="page"/>
          </v:line>
        </w:pict>
      </w:r>
      <w:r>
        <w:pict>
          <v:group id="docshapegroup3479" o:spid="_x0000_s3941" style="position:absolute;margin-left:0;margin-top:451.7pt;width:51.05pt;height:130.25pt;z-index:-29669888;mso-position-horizontal-relative:page;mso-position-vertical-relative:page" coordorigin=",9034" coordsize="1021,2605">
            <v:rect id="docshape3480" o:spid="_x0000_s3943" style="position:absolute;top:9033;width:1021;height:2605" fillcolor="#a30b35" stroked="f"/>
            <v:line id="_x0000_s3942" style="position:absolute" from="710,9617" to="371,9617" strokecolor="white" strokeweight="1pt"/>
            <w10:wrap anchorx="page" anchory="page"/>
          </v:group>
        </w:pict>
      </w:r>
      <w:r>
        <w:pict>
          <v:shape id="docshape3481" o:spid="_x0000_s3940" type="#_x0000_t202" style="position:absolute;margin-left:15.45pt;margin-top:66.7pt;width:27.8pt;height:16.1pt;z-index:168765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64" w:lineRule="auto"/>
        <w:ind w:left="1744" w:right="45"/>
      </w:pPr>
      <w:r>
        <w:pict>
          <v:shape id="docshape3482" o:spid="_x0000_s3939" type="#_x0000_t202" style="position:absolute;left:0;text-align:left;margin-left:15.5pt;margin-top:10.25pt;width:27.8pt;height:12.7pt;z-index:168770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483" o:spid="_x0000_s3938" type="#_x0000_t202" style="position:absolute;left:0;text-align:left;margin-left:21.8pt;margin-top:38.25pt;width:12.35pt;height:65.8pt;z-index:168806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 estimating the net benefits over a long time horizon, proponents should examine the suitability of their existing demand models and pursue improvements to their modelling capabilities.</w:t>
      </w:r>
    </w:p>
    <w:p w:rsidR="00D85440" w:rsidRDefault="00FE798B">
      <w:pPr>
        <w:pStyle w:val="BodyText"/>
        <w:spacing w:before="112" w:line="264" w:lineRule="auto"/>
        <w:ind w:left="1744" w:right="45"/>
      </w:pPr>
      <w:r>
        <w:t>For marginal projects, proponents should undertake a sensitivity test to evaluate the change in the net benefits from deferring the initiative or project.</w:t>
      </w:r>
    </w:p>
    <w:p w:rsidR="00D85440" w:rsidRDefault="00FE798B">
      <w:pPr>
        <w:pStyle w:val="BodyText"/>
        <w:spacing w:before="113"/>
        <w:ind w:left="1744"/>
      </w:pPr>
      <w:r>
        <w:t xml:space="preserve">To do this, proponents </w:t>
      </w:r>
      <w:r>
        <w:rPr>
          <w:spacing w:val="-2"/>
        </w:rPr>
        <w:t>could:</w:t>
      </w:r>
    </w:p>
    <w:p w:rsidR="00D85440" w:rsidRDefault="009C7B37">
      <w:pPr>
        <w:pStyle w:val="ListParagraph"/>
        <w:numPr>
          <w:ilvl w:val="1"/>
          <w:numId w:val="52"/>
        </w:numPr>
        <w:tabs>
          <w:tab w:val="left" w:pos="2028"/>
        </w:tabs>
        <w:spacing w:before="134" w:line="264" w:lineRule="auto"/>
        <w:ind w:right="690"/>
        <w:rPr>
          <w:sz w:val="19"/>
        </w:rPr>
      </w:pPr>
      <w:r>
        <w:pict>
          <v:shape id="docshape3484" o:spid="_x0000_s3937" type="#_x0000_t202" style="position:absolute;left:0;text-align:left;margin-left:15.45pt;margin-top:32.15pt;width:27.8pt;height:15.25pt;z-index:168775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determine whether net benefits will increase if the project is deferred</w:t>
      </w:r>
    </w:p>
    <w:p w:rsidR="00D85440" w:rsidRDefault="009C7B37">
      <w:pPr>
        <w:pStyle w:val="ListParagraph"/>
        <w:numPr>
          <w:ilvl w:val="1"/>
          <w:numId w:val="52"/>
        </w:numPr>
        <w:tabs>
          <w:tab w:val="left" w:pos="2028"/>
        </w:tabs>
        <w:spacing w:line="264" w:lineRule="auto"/>
        <w:ind w:right="388"/>
        <w:rPr>
          <w:sz w:val="19"/>
        </w:rPr>
      </w:pPr>
      <w:r>
        <w:pict>
          <v:shape id="docshape3485" o:spid="_x0000_s3936" type="#_x0000_t202" style="position:absolute;left:0;text-align:left;margin-left:17pt;margin-top:31.45pt;width:21.95pt;height:63.5pt;z-index:1687910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sz w:val="19"/>
        </w:rPr>
        <w:t>if</w:t>
      </w:r>
      <w:proofErr w:type="gramEnd"/>
      <w:r w:rsidR="00FE798B">
        <w:rPr>
          <w:sz w:val="19"/>
        </w:rPr>
        <w:t xml:space="preserve"> net benefits increase by delaying the project, consider the length of deferral which </w:t>
      </w:r>
      <w:proofErr w:type="spellStart"/>
      <w:r w:rsidR="00FE798B">
        <w:rPr>
          <w:sz w:val="19"/>
        </w:rPr>
        <w:t>maximises</w:t>
      </w:r>
      <w:proofErr w:type="spellEnd"/>
      <w:r w:rsidR="00FE798B">
        <w:rPr>
          <w:sz w:val="19"/>
        </w:rPr>
        <w:t xml:space="preserve"> the net benefits.</w:t>
      </w:r>
    </w:p>
    <w:p w:rsidR="00D85440" w:rsidRDefault="00D85440">
      <w:pPr>
        <w:pStyle w:val="BodyText"/>
        <w:spacing w:before="7"/>
      </w:pPr>
    </w:p>
    <w:p w:rsidR="00D85440" w:rsidRDefault="009C7B37">
      <w:pPr>
        <w:pStyle w:val="BodyText"/>
        <w:spacing w:line="264" w:lineRule="auto"/>
        <w:ind w:left="1744" w:right="147"/>
      </w:pPr>
      <w:r>
        <w:pict>
          <v:shape id="docshape3486" o:spid="_x0000_s3935" type="#_x0000_t202" style="position:absolute;left:0;text-align:left;margin-left:15.45pt;margin-top:81.8pt;width:27.8pt;height:15.3pt;z-index:168780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Evaluating the impact of deferral is important to ensure that a project proceeds when it will deliver the greatest net benefits. If the costs of the problem the project is addressing are immediately material and will persist in the longer term, the deferral sensitivity test can provide confidence that the greatest net benefits can be</w:t>
      </w:r>
      <w:r w:rsidR="00FE798B">
        <w:rPr>
          <w:spacing w:val="80"/>
        </w:rPr>
        <w:t xml:space="preserve"> </w:t>
      </w:r>
      <w:r w:rsidR="00FE798B">
        <w:t>achieved by implementing the project now.</w:t>
      </w:r>
    </w:p>
    <w:p w:rsidR="00D85440" w:rsidRDefault="00FE798B">
      <w:pPr>
        <w:pStyle w:val="BodyText"/>
        <w:spacing w:before="111"/>
        <w:ind w:left="1744"/>
      </w:pPr>
      <w:r>
        <w:t>Proponents</w:t>
      </w:r>
      <w:r>
        <w:rPr>
          <w:spacing w:val="6"/>
        </w:rPr>
        <w:t xml:space="preserve"> </w:t>
      </w:r>
      <w:r>
        <w:t>are</w:t>
      </w:r>
      <w:r>
        <w:rPr>
          <w:spacing w:val="7"/>
        </w:rPr>
        <w:t xml:space="preserve"> </w:t>
      </w:r>
      <w:r>
        <w:t>encouraged</w:t>
      </w:r>
      <w:r>
        <w:rPr>
          <w:spacing w:val="7"/>
        </w:rPr>
        <w:t xml:space="preserve"> </w:t>
      </w:r>
      <w:r>
        <w:t>to</w:t>
      </w:r>
      <w:r>
        <w:rPr>
          <w:spacing w:val="8"/>
        </w:rPr>
        <w:t xml:space="preserve"> </w:t>
      </w:r>
      <w:r>
        <w:rPr>
          <w:spacing w:val="-2"/>
        </w:rPr>
        <w:t>contact</w:t>
      </w:r>
    </w:p>
    <w:p w:rsidR="00D85440" w:rsidRDefault="009C7B37">
      <w:pPr>
        <w:pStyle w:val="BodyText"/>
        <w:spacing w:before="22" w:line="264" w:lineRule="auto"/>
        <w:ind w:left="1744" w:right="165"/>
      </w:pPr>
      <w:r>
        <w:pict>
          <v:shape id="docshape3487" o:spid="_x0000_s3934" type="#_x0000_t202" style="position:absolute;left:0;text-align:left;margin-left:17pt;margin-top:11pt;width:21.95pt;height:69.7pt;z-index:1687961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Infrastructure Australia for assistance in determining the appropriate asset life and appraisal period to use.</w:t>
      </w:r>
    </w:p>
    <w:p w:rsidR="00D85440" w:rsidRDefault="00D85440">
      <w:pPr>
        <w:pStyle w:val="BodyText"/>
        <w:spacing w:before="1"/>
      </w:pPr>
    </w:p>
    <w:p w:rsidR="00D85440" w:rsidRDefault="00FE798B">
      <w:pPr>
        <w:pStyle w:val="Heading4"/>
        <w:tabs>
          <w:tab w:val="left" w:pos="2424"/>
        </w:tabs>
        <w:ind w:left="1744"/>
      </w:pPr>
      <w:bookmarkStart w:id="13" w:name="_TOC_250018"/>
      <w:r>
        <w:rPr>
          <w:color w:val="A30B35"/>
          <w:spacing w:val="-4"/>
        </w:rPr>
        <w:t>D3.7</w:t>
      </w:r>
      <w:r>
        <w:rPr>
          <w:color w:val="A30B35"/>
        </w:rPr>
        <w:tab/>
        <w:t>Discount</w:t>
      </w:r>
      <w:r>
        <w:rPr>
          <w:color w:val="A30B35"/>
          <w:spacing w:val="-13"/>
        </w:rPr>
        <w:t xml:space="preserve"> </w:t>
      </w:r>
      <w:bookmarkEnd w:id="13"/>
      <w:r>
        <w:rPr>
          <w:color w:val="A30B35"/>
          <w:spacing w:val="-4"/>
        </w:rPr>
        <w:t>rate</w:t>
      </w:r>
    </w:p>
    <w:p w:rsidR="00D85440" w:rsidRDefault="009C7B37">
      <w:pPr>
        <w:pStyle w:val="BodyText"/>
        <w:spacing w:before="96" w:line="264" w:lineRule="auto"/>
        <w:ind w:left="1744" w:right="45"/>
      </w:pPr>
      <w:r>
        <w:pict>
          <v:shape id="docshape3488" o:spid="_x0000_s3933" type="#_x0000_t202" style="position:absolute;left:0;text-align:left;margin-left:15.45pt;margin-top:61.15pt;width:27.8pt;height:12.45pt;z-index:168785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489" o:spid="_x0000_s3932" type="#_x0000_t202" style="position:absolute;left:0;text-align:left;margin-left:21.8pt;margin-top:91.35pt;width:12.35pt;height:46.65pt;z-index:168811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The</w:t>
      </w:r>
      <w:r w:rsidR="00FE798B">
        <w:rPr>
          <w:spacing w:val="28"/>
        </w:rPr>
        <w:t xml:space="preserve"> </w:t>
      </w:r>
      <w:r w:rsidR="00FE798B">
        <w:t>theory</w:t>
      </w:r>
      <w:r w:rsidR="00FE798B">
        <w:rPr>
          <w:spacing w:val="28"/>
        </w:rPr>
        <w:t xml:space="preserve"> </w:t>
      </w:r>
      <w:r w:rsidR="00FE798B">
        <w:t>of</w:t>
      </w:r>
      <w:r w:rsidR="00FE798B">
        <w:rPr>
          <w:spacing w:val="28"/>
        </w:rPr>
        <w:t xml:space="preserve"> </w:t>
      </w:r>
      <w:r w:rsidR="00FE798B">
        <w:t>discounting</w:t>
      </w:r>
      <w:r w:rsidR="00FE798B">
        <w:rPr>
          <w:spacing w:val="28"/>
        </w:rPr>
        <w:t xml:space="preserve"> </w:t>
      </w:r>
      <w:r w:rsidR="00FE798B">
        <w:t>is</w:t>
      </w:r>
      <w:r w:rsidR="00FE798B">
        <w:rPr>
          <w:spacing w:val="27"/>
        </w:rPr>
        <w:t xml:space="preserve"> </w:t>
      </w:r>
      <w:r w:rsidR="00FE798B">
        <w:t>to</w:t>
      </w:r>
      <w:r w:rsidR="00FE798B">
        <w:rPr>
          <w:spacing w:val="28"/>
        </w:rPr>
        <w:t xml:space="preserve"> </w:t>
      </w:r>
      <w:r w:rsidR="00FE798B">
        <w:t>translate</w:t>
      </w:r>
      <w:r w:rsidR="00FE798B">
        <w:rPr>
          <w:spacing w:val="28"/>
        </w:rPr>
        <w:t xml:space="preserve"> </w:t>
      </w:r>
      <w:r w:rsidR="00FE798B">
        <w:t>future</w:t>
      </w:r>
      <w:r w:rsidR="00FE798B">
        <w:rPr>
          <w:spacing w:val="28"/>
        </w:rPr>
        <w:t xml:space="preserve"> </w:t>
      </w:r>
      <w:r w:rsidR="00FE798B">
        <w:t>costs and benefits to a common time unit, in order to compare costs and benefits that accrue at different times and express them as an equivalent amount in today’s dollars. It is usual to undertake the CBA in real terms. To discount real cash flows used in the economic appraisal, a real discount rate should be used.</w:t>
      </w:r>
    </w:p>
    <w:p w:rsidR="00D85440" w:rsidRDefault="00FE798B">
      <w:pPr>
        <w:pStyle w:val="BodyText"/>
        <w:spacing w:before="111" w:line="264" w:lineRule="auto"/>
        <w:ind w:left="1744" w:right="165"/>
      </w:pPr>
      <w:r>
        <w:t>Discounting</w:t>
      </w:r>
      <w:r>
        <w:rPr>
          <w:spacing w:val="39"/>
        </w:rPr>
        <w:t xml:space="preserve"> </w:t>
      </w:r>
      <w:r>
        <w:t>also</w:t>
      </w:r>
      <w:r>
        <w:rPr>
          <w:spacing w:val="39"/>
        </w:rPr>
        <w:t xml:space="preserve"> </w:t>
      </w:r>
      <w:r>
        <w:t>allows</w:t>
      </w:r>
      <w:r>
        <w:rPr>
          <w:spacing w:val="37"/>
        </w:rPr>
        <w:t xml:space="preserve"> </w:t>
      </w:r>
      <w:r>
        <w:t>the</w:t>
      </w:r>
      <w:r>
        <w:rPr>
          <w:spacing w:val="39"/>
        </w:rPr>
        <w:t xml:space="preserve"> </w:t>
      </w:r>
      <w:r>
        <w:t>appropriate</w:t>
      </w:r>
      <w:r>
        <w:rPr>
          <w:spacing w:val="39"/>
        </w:rPr>
        <w:t xml:space="preserve"> </w:t>
      </w:r>
      <w:r>
        <w:t>comparison of costs and benefits over different timescales between</w:t>
      </w:r>
    </w:p>
    <w:p w:rsidR="00D85440" w:rsidRDefault="00FE798B">
      <w:pPr>
        <w:pStyle w:val="BodyText"/>
        <w:spacing w:line="264" w:lineRule="auto"/>
        <w:ind w:left="1744"/>
      </w:pPr>
      <w:proofErr w:type="gramStart"/>
      <w:r>
        <w:t>different</w:t>
      </w:r>
      <w:proofErr w:type="gramEnd"/>
      <w:r>
        <w:t xml:space="preserve"> options and projects. For assessment purposes and comparability, Infrastructure Australia requests appraisal summary results be presented for the following real discount rates:</w:t>
      </w:r>
    </w:p>
    <w:p w:rsidR="00D85440" w:rsidRDefault="00FE798B">
      <w:pPr>
        <w:pStyle w:val="ListParagraph"/>
        <w:numPr>
          <w:ilvl w:val="1"/>
          <w:numId w:val="52"/>
        </w:numPr>
        <w:tabs>
          <w:tab w:val="left" w:pos="2028"/>
        </w:tabs>
        <w:spacing w:before="110"/>
        <w:rPr>
          <w:sz w:val="19"/>
        </w:rPr>
      </w:pPr>
      <w:r>
        <w:rPr>
          <w:sz w:val="19"/>
        </w:rPr>
        <w:t>4</w:t>
      </w:r>
      <w:r>
        <w:rPr>
          <w:spacing w:val="2"/>
          <w:sz w:val="19"/>
        </w:rPr>
        <w:t xml:space="preserve"> </w:t>
      </w:r>
      <w:r>
        <w:rPr>
          <w:sz w:val="19"/>
        </w:rPr>
        <w:t>per</w:t>
      </w:r>
      <w:r>
        <w:rPr>
          <w:spacing w:val="3"/>
          <w:sz w:val="19"/>
        </w:rPr>
        <w:t xml:space="preserve"> </w:t>
      </w:r>
      <w:r>
        <w:rPr>
          <w:sz w:val="19"/>
        </w:rPr>
        <w:t>cent</w:t>
      </w:r>
      <w:r>
        <w:rPr>
          <w:spacing w:val="2"/>
          <w:sz w:val="19"/>
        </w:rPr>
        <w:t xml:space="preserve"> </w:t>
      </w:r>
      <w:r>
        <w:rPr>
          <w:sz w:val="19"/>
        </w:rPr>
        <w:t>per</w:t>
      </w:r>
      <w:r>
        <w:rPr>
          <w:spacing w:val="3"/>
          <w:sz w:val="19"/>
        </w:rPr>
        <w:t xml:space="preserve"> </w:t>
      </w:r>
      <w:r>
        <w:rPr>
          <w:spacing w:val="-4"/>
          <w:sz w:val="19"/>
        </w:rPr>
        <w:t>annum</w:t>
      </w:r>
    </w:p>
    <w:p w:rsidR="00D85440" w:rsidRDefault="00FE798B">
      <w:pPr>
        <w:pStyle w:val="ListParagraph"/>
        <w:numPr>
          <w:ilvl w:val="1"/>
          <w:numId w:val="52"/>
        </w:numPr>
        <w:tabs>
          <w:tab w:val="left" w:pos="2028"/>
        </w:tabs>
        <w:spacing w:before="77"/>
        <w:rPr>
          <w:sz w:val="19"/>
        </w:rPr>
      </w:pPr>
      <w:r>
        <w:rPr>
          <w:sz w:val="19"/>
        </w:rPr>
        <w:t>7</w:t>
      </w:r>
      <w:r>
        <w:rPr>
          <w:spacing w:val="3"/>
          <w:sz w:val="19"/>
        </w:rPr>
        <w:t xml:space="preserve"> </w:t>
      </w:r>
      <w:r>
        <w:rPr>
          <w:sz w:val="19"/>
        </w:rPr>
        <w:t>per</w:t>
      </w:r>
      <w:r>
        <w:rPr>
          <w:spacing w:val="3"/>
          <w:sz w:val="19"/>
        </w:rPr>
        <w:t xml:space="preserve"> </w:t>
      </w:r>
      <w:r>
        <w:rPr>
          <w:sz w:val="19"/>
        </w:rPr>
        <w:t>cent</w:t>
      </w:r>
      <w:r>
        <w:rPr>
          <w:spacing w:val="3"/>
          <w:sz w:val="19"/>
        </w:rPr>
        <w:t xml:space="preserve"> </w:t>
      </w:r>
      <w:r>
        <w:rPr>
          <w:sz w:val="19"/>
        </w:rPr>
        <w:t>per</w:t>
      </w:r>
      <w:r>
        <w:rPr>
          <w:spacing w:val="3"/>
          <w:sz w:val="19"/>
        </w:rPr>
        <w:t xml:space="preserve"> </w:t>
      </w:r>
      <w:r>
        <w:rPr>
          <w:sz w:val="19"/>
        </w:rPr>
        <w:t>annum</w:t>
      </w:r>
      <w:r>
        <w:rPr>
          <w:spacing w:val="3"/>
          <w:sz w:val="19"/>
        </w:rPr>
        <w:t xml:space="preserve"> </w:t>
      </w:r>
      <w:r>
        <w:rPr>
          <w:sz w:val="19"/>
        </w:rPr>
        <w:t>(for</w:t>
      </w:r>
      <w:r>
        <w:rPr>
          <w:spacing w:val="3"/>
          <w:sz w:val="19"/>
        </w:rPr>
        <w:t xml:space="preserve"> </w:t>
      </w:r>
      <w:r>
        <w:rPr>
          <w:sz w:val="19"/>
        </w:rPr>
        <w:t>the</w:t>
      </w:r>
      <w:r>
        <w:rPr>
          <w:spacing w:val="3"/>
          <w:sz w:val="19"/>
        </w:rPr>
        <w:t xml:space="preserve"> </w:t>
      </w:r>
      <w:r>
        <w:rPr>
          <w:sz w:val="19"/>
        </w:rPr>
        <w:t>central</w:t>
      </w:r>
      <w:r>
        <w:rPr>
          <w:spacing w:val="3"/>
          <w:sz w:val="19"/>
        </w:rPr>
        <w:t xml:space="preserve"> </w:t>
      </w:r>
      <w:r>
        <w:rPr>
          <w:spacing w:val="-4"/>
          <w:sz w:val="19"/>
        </w:rPr>
        <w:t>case)</w:t>
      </w:r>
    </w:p>
    <w:p w:rsidR="00D85440" w:rsidRDefault="00FE798B">
      <w:pPr>
        <w:pStyle w:val="ListParagraph"/>
        <w:numPr>
          <w:ilvl w:val="1"/>
          <w:numId w:val="52"/>
        </w:numPr>
        <w:tabs>
          <w:tab w:val="left" w:pos="2028"/>
        </w:tabs>
        <w:spacing w:before="78"/>
        <w:rPr>
          <w:sz w:val="19"/>
        </w:rPr>
      </w:pPr>
      <w:r>
        <w:rPr>
          <w:sz w:val="19"/>
        </w:rPr>
        <w:t xml:space="preserve">10 per cent per </w:t>
      </w:r>
      <w:r>
        <w:rPr>
          <w:spacing w:val="-2"/>
          <w:sz w:val="19"/>
        </w:rPr>
        <w:t>annum.</w:t>
      </w:r>
    </w:p>
    <w:p w:rsidR="00D85440" w:rsidRDefault="00FE798B">
      <w:pPr>
        <w:spacing w:before="2"/>
      </w:pPr>
      <w:r>
        <w:br w:type="column"/>
      </w:r>
    </w:p>
    <w:p w:rsidR="00D85440" w:rsidRDefault="009C7B37">
      <w:pPr>
        <w:pStyle w:val="BodyText"/>
        <w:spacing w:line="264" w:lineRule="auto"/>
        <w:ind w:left="272" w:right="1199"/>
      </w:pPr>
      <w:r>
        <w:pict>
          <v:shape id="docshape3490" o:spid="_x0000_s3931" type="#_x0000_t202" style="position:absolute;left:0;text-align:left;margin-left:21.8pt;margin-top:-92pt;width:12.35pt;height:59.6pt;z-index:168801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This aligns with the majority of current national, state and territory guidelines on CBA in Australia.</w:t>
      </w:r>
    </w:p>
    <w:p w:rsidR="00D85440" w:rsidRDefault="00FE798B">
      <w:pPr>
        <w:pStyle w:val="BodyText"/>
        <w:spacing w:line="264" w:lineRule="auto"/>
        <w:ind w:left="272" w:right="980"/>
      </w:pPr>
      <w:r>
        <w:t>In cases where a different real discount rate is used in an appraisal, the basis</w:t>
      </w:r>
      <w:r>
        <w:rPr>
          <w:spacing w:val="-1"/>
        </w:rPr>
        <w:t xml:space="preserve"> </w:t>
      </w:r>
      <w:r>
        <w:t>for doing so should be specified.</w:t>
      </w:r>
    </w:p>
    <w:p w:rsidR="00D85440" w:rsidRDefault="00FE798B">
      <w:pPr>
        <w:pStyle w:val="BodyText"/>
        <w:spacing w:line="264" w:lineRule="auto"/>
        <w:ind w:left="272" w:right="1199"/>
      </w:pPr>
      <w:r>
        <w:t>Proponents should contact Infrastructure Australia for specific advice in these cases.</w:t>
      </w:r>
    </w:p>
    <w:p w:rsidR="00D85440" w:rsidRDefault="00D85440">
      <w:pPr>
        <w:pStyle w:val="BodyText"/>
      </w:pPr>
    </w:p>
    <w:p w:rsidR="00D85440" w:rsidRDefault="00FE798B">
      <w:pPr>
        <w:pStyle w:val="Heading4"/>
        <w:ind w:left="272"/>
        <w:jc w:val="both"/>
      </w:pPr>
      <w:bookmarkStart w:id="14" w:name="_TOC_250017"/>
      <w:proofErr w:type="gramStart"/>
      <w:r>
        <w:rPr>
          <w:color w:val="A30B35"/>
        </w:rPr>
        <w:t>D3.8</w:t>
      </w:r>
      <w:r>
        <w:rPr>
          <w:color w:val="A30B35"/>
          <w:spacing w:val="37"/>
        </w:rPr>
        <w:t xml:space="preserve">  </w:t>
      </w:r>
      <w:r>
        <w:rPr>
          <w:color w:val="A30B35"/>
        </w:rPr>
        <w:t>Measures</w:t>
      </w:r>
      <w:proofErr w:type="gramEnd"/>
      <w:r>
        <w:rPr>
          <w:color w:val="A30B35"/>
          <w:spacing w:val="-5"/>
        </w:rPr>
        <w:t xml:space="preserve"> </w:t>
      </w:r>
      <w:r>
        <w:rPr>
          <w:color w:val="A30B35"/>
        </w:rPr>
        <w:t>of</w:t>
      </w:r>
      <w:r>
        <w:rPr>
          <w:color w:val="A30B35"/>
          <w:spacing w:val="-4"/>
        </w:rPr>
        <w:t xml:space="preserve"> </w:t>
      </w:r>
      <w:r>
        <w:rPr>
          <w:color w:val="A30B35"/>
        </w:rPr>
        <w:t>economic</w:t>
      </w:r>
      <w:r>
        <w:rPr>
          <w:color w:val="A30B35"/>
          <w:spacing w:val="-3"/>
        </w:rPr>
        <w:t xml:space="preserve"> </w:t>
      </w:r>
      <w:bookmarkEnd w:id="14"/>
      <w:r>
        <w:rPr>
          <w:color w:val="A30B35"/>
          <w:spacing w:val="-4"/>
        </w:rPr>
        <w:t>worth</w:t>
      </w:r>
    </w:p>
    <w:p w:rsidR="00D85440" w:rsidRDefault="00FE798B">
      <w:pPr>
        <w:pStyle w:val="BodyText"/>
        <w:spacing w:before="96"/>
        <w:ind w:left="272"/>
      </w:pPr>
      <w:r>
        <w:t>The outcomes</w:t>
      </w:r>
      <w:r>
        <w:rPr>
          <w:spacing w:val="2"/>
        </w:rPr>
        <w:t xml:space="preserve"> </w:t>
      </w:r>
      <w:r>
        <w:t>of</w:t>
      </w:r>
      <w:r>
        <w:rPr>
          <w:spacing w:val="2"/>
        </w:rPr>
        <w:t xml:space="preserve"> </w:t>
      </w:r>
      <w:r>
        <w:t>an</w:t>
      </w:r>
      <w:r>
        <w:rPr>
          <w:spacing w:val="3"/>
        </w:rPr>
        <w:t xml:space="preserve"> </w:t>
      </w:r>
      <w:r>
        <w:t>economic</w:t>
      </w:r>
      <w:r>
        <w:rPr>
          <w:spacing w:val="3"/>
        </w:rPr>
        <w:t xml:space="preserve"> </w:t>
      </w:r>
      <w:r>
        <w:t>appraisal</w:t>
      </w:r>
      <w:r>
        <w:rPr>
          <w:spacing w:val="2"/>
        </w:rPr>
        <w:t xml:space="preserve"> </w:t>
      </w:r>
      <w:r>
        <w:t>or</w:t>
      </w:r>
      <w:r>
        <w:rPr>
          <w:spacing w:val="3"/>
        </w:rPr>
        <w:t xml:space="preserve"> </w:t>
      </w:r>
      <w:r>
        <w:t>a</w:t>
      </w:r>
      <w:r>
        <w:rPr>
          <w:spacing w:val="3"/>
        </w:rPr>
        <w:t xml:space="preserve"> </w:t>
      </w:r>
      <w:r>
        <w:rPr>
          <w:spacing w:val="-5"/>
        </w:rPr>
        <w:t>CBA</w:t>
      </w:r>
    </w:p>
    <w:p w:rsidR="00D85440" w:rsidRDefault="00FE798B">
      <w:pPr>
        <w:pStyle w:val="BodyText"/>
        <w:spacing w:before="21" w:line="264" w:lineRule="auto"/>
        <w:ind w:left="272" w:right="661"/>
      </w:pPr>
      <w:proofErr w:type="gramStart"/>
      <w:r>
        <w:t>are</w:t>
      </w:r>
      <w:proofErr w:type="gramEnd"/>
      <w:r>
        <w:t xml:space="preserve"> conventionally presented as measures of economic worth for each option, incremental to the base case.</w:t>
      </w:r>
    </w:p>
    <w:p w:rsidR="00D85440" w:rsidRDefault="00FE798B">
      <w:pPr>
        <w:pStyle w:val="BodyText"/>
        <w:spacing w:line="218" w:lineRule="exact"/>
        <w:ind w:left="272"/>
      </w:pPr>
      <w:r>
        <w:t>These</w:t>
      </w:r>
      <w:r>
        <w:rPr>
          <w:spacing w:val="4"/>
        </w:rPr>
        <w:t xml:space="preserve"> </w:t>
      </w:r>
      <w:r>
        <w:t>include</w:t>
      </w:r>
      <w:r>
        <w:rPr>
          <w:spacing w:val="4"/>
        </w:rPr>
        <w:t xml:space="preserve"> </w:t>
      </w:r>
      <w:r>
        <w:t>but</w:t>
      </w:r>
      <w:r>
        <w:rPr>
          <w:spacing w:val="4"/>
        </w:rPr>
        <w:t xml:space="preserve"> </w:t>
      </w:r>
      <w:r>
        <w:t>are</w:t>
      </w:r>
      <w:r>
        <w:rPr>
          <w:spacing w:val="4"/>
        </w:rPr>
        <w:t xml:space="preserve"> </w:t>
      </w:r>
      <w:r>
        <w:t>not</w:t>
      </w:r>
      <w:r>
        <w:rPr>
          <w:spacing w:val="4"/>
        </w:rPr>
        <w:t xml:space="preserve"> </w:t>
      </w:r>
      <w:r>
        <w:t>limited</w:t>
      </w:r>
      <w:r>
        <w:rPr>
          <w:spacing w:val="4"/>
        </w:rPr>
        <w:t xml:space="preserve"> </w:t>
      </w:r>
      <w:r>
        <w:rPr>
          <w:spacing w:val="-5"/>
        </w:rPr>
        <w:t>to:</w:t>
      </w:r>
    </w:p>
    <w:p w:rsidR="00D85440" w:rsidRDefault="00FE798B">
      <w:pPr>
        <w:pStyle w:val="ListParagraph"/>
        <w:numPr>
          <w:ilvl w:val="0"/>
          <w:numId w:val="51"/>
        </w:numPr>
        <w:tabs>
          <w:tab w:val="left" w:pos="557"/>
        </w:tabs>
        <w:spacing w:before="134"/>
        <w:ind w:hanging="285"/>
        <w:rPr>
          <w:sz w:val="19"/>
        </w:rPr>
      </w:pPr>
      <w:r>
        <w:rPr>
          <w:sz w:val="19"/>
        </w:rPr>
        <w:t>net</w:t>
      </w:r>
      <w:r>
        <w:rPr>
          <w:spacing w:val="3"/>
          <w:sz w:val="19"/>
        </w:rPr>
        <w:t xml:space="preserve"> </w:t>
      </w:r>
      <w:r>
        <w:rPr>
          <w:sz w:val="19"/>
        </w:rPr>
        <w:t>present</w:t>
      </w:r>
      <w:r>
        <w:rPr>
          <w:spacing w:val="4"/>
          <w:sz w:val="19"/>
        </w:rPr>
        <w:t xml:space="preserve"> </w:t>
      </w:r>
      <w:r>
        <w:rPr>
          <w:spacing w:val="-2"/>
          <w:sz w:val="19"/>
        </w:rPr>
        <w:t>value</w:t>
      </w:r>
    </w:p>
    <w:p w:rsidR="00D85440" w:rsidRDefault="00FE798B">
      <w:pPr>
        <w:pStyle w:val="ListParagraph"/>
        <w:numPr>
          <w:ilvl w:val="0"/>
          <w:numId w:val="51"/>
        </w:numPr>
        <w:tabs>
          <w:tab w:val="left" w:pos="557"/>
        </w:tabs>
        <w:spacing w:before="78"/>
        <w:ind w:hanging="285"/>
        <w:rPr>
          <w:sz w:val="19"/>
        </w:rPr>
      </w:pPr>
      <w:r>
        <w:rPr>
          <w:sz w:val="19"/>
        </w:rPr>
        <w:t>benefit–cost</w:t>
      </w:r>
      <w:r>
        <w:rPr>
          <w:spacing w:val="2"/>
          <w:sz w:val="19"/>
        </w:rPr>
        <w:t xml:space="preserve"> </w:t>
      </w:r>
      <w:r>
        <w:rPr>
          <w:spacing w:val="-2"/>
          <w:sz w:val="19"/>
        </w:rPr>
        <w:t>ratio</w:t>
      </w:r>
    </w:p>
    <w:p w:rsidR="00D85440" w:rsidRDefault="00FE798B">
      <w:pPr>
        <w:pStyle w:val="ListParagraph"/>
        <w:numPr>
          <w:ilvl w:val="0"/>
          <w:numId w:val="51"/>
        </w:numPr>
        <w:tabs>
          <w:tab w:val="left" w:pos="557"/>
        </w:tabs>
        <w:spacing w:before="77"/>
        <w:ind w:hanging="285"/>
        <w:rPr>
          <w:sz w:val="19"/>
        </w:rPr>
      </w:pPr>
      <w:r>
        <w:rPr>
          <w:sz w:val="19"/>
        </w:rPr>
        <w:t>net</w:t>
      </w:r>
      <w:r>
        <w:rPr>
          <w:spacing w:val="1"/>
          <w:sz w:val="19"/>
        </w:rPr>
        <w:t xml:space="preserve"> </w:t>
      </w:r>
      <w:r>
        <w:rPr>
          <w:sz w:val="19"/>
        </w:rPr>
        <w:t>present</w:t>
      </w:r>
      <w:r>
        <w:rPr>
          <w:spacing w:val="2"/>
          <w:sz w:val="19"/>
        </w:rPr>
        <w:t xml:space="preserve"> </w:t>
      </w:r>
      <w:r>
        <w:rPr>
          <w:sz w:val="19"/>
        </w:rPr>
        <w:t>value</w:t>
      </w:r>
      <w:r>
        <w:rPr>
          <w:spacing w:val="2"/>
          <w:sz w:val="19"/>
        </w:rPr>
        <w:t xml:space="preserve"> </w:t>
      </w:r>
      <w:r>
        <w:rPr>
          <w:sz w:val="19"/>
        </w:rPr>
        <w:t>per</w:t>
      </w:r>
      <w:r>
        <w:rPr>
          <w:spacing w:val="2"/>
          <w:sz w:val="19"/>
        </w:rPr>
        <w:t xml:space="preserve"> </w:t>
      </w:r>
      <w:r>
        <w:rPr>
          <w:sz w:val="19"/>
        </w:rPr>
        <w:t>dollar</w:t>
      </w:r>
      <w:r>
        <w:rPr>
          <w:spacing w:val="2"/>
          <w:sz w:val="19"/>
        </w:rPr>
        <w:t xml:space="preserve"> </w:t>
      </w:r>
      <w:r>
        <w:rPr>
          <w:sz w:val="19"/>
        </w:rPr>
        <w:t>of</w:t>
      </w:r>
      <w:r>
        <w:rPr>
          <w:spacing w:val="2"/>
          <w:sz w:val="19"/>
        </w:rPr>
        <w:t xml:space="preserve"> </w:t>
      </w:r>
      <w:r>
        <w:rPr>
          <w:sz w:val="19"/>
        </w:rPr>
        <w:t>capital</w:t>
      </w:r>
      <w:r>
        <w:rPr>
          <w:spacing w:val="2"/>
          <w:sz w:val="19"/>
        </w:rPr>
        <w:t xml:space="preserve"> </w:t>
      </w:r>
      <w:r>
        <w:rPr>
          <w:spacing w:val="-2"/>
          <w:sz w:val="19"/>
        </w:rPr>
        <w:t>investment</w:t>
      </w:r>
    </w:p>
    <w:p w:rsidR="00D85440" w:rsidRDefault="00FE798B">
      <w:pPr>
        <w:pStyle w:val="ListParagraph"/>
        <w:numPr>
          <w:ilvl w:val="0"/>
          <w:numId w:val="51"/>
        </w:numPr>
        <w:tabs>
          <w:tab w:val="left" w:pos="557"/>
        </w:tabs>
        <w:spacing w:before="78"/>
        <w:ind w:hanging="285"/>
        <w:rPr>
          <w:sz w:val="19"/>
        </w:rPr>
      </w:pPr>
      <w:proofErr w:type="gramStart"/>
      <w:r>
        <w:rPr>
          <w:sz w:val="19"/>
        </w:rPr>
        <w:t>first</w:t>
      </w:r>
      <w:proofErr w:type="gramEnd"/>
      <w:r>
        <w:rPr>
          <w:sz w:val="19"/>
        </w:rPr>
        <w:t xml:space="preserve"> year rate of </w:t>
      </w:r>
      <w:r>
        <w:rPr>
          <w:spacing w:val="-2"/>
          <w:sz w:val="19"/>
        </w:rPr>
        <w:t>return.</w:t>
      </w:r>
    </w:p>
    <w:p w:rsidR="00D85440" w:rsidRDefault="00D85440">
      <w:pPr>
        <w:pStyle w:val="BodyText"/>
        <w:spacing w:before="9"/>
        <w:rPr>
          <w:sz w:val="15"/>
        </w:rPr>
      </w:pPr>
    </w:p>
    <w:p w:rsidR="00D85440" w:rsidRDefault="00FE798B">
      <w:pPr>
        <w:pStyle w:val="Heading8"/>
        <w:ind w:left="272"/>
      </w:pPr>
      <w:r>
        <w:rPr>
          <w:spacing w:val="-4"/>
        </w:rPr>
        <w:t>Net</w:t>
      </w:r>
      <w:r>
        <w:rPr>
          <w:spacing w:val="-7"/>
        </w:rPr>
        <w:t xml:space="preserve"> </w:t>
      </w:r>
      <w:r>
        <w:rPr>
          <w:spacing w:val="-4"/>
        </w:rPr>
        <w:t>present</w:t>
      </w:r>
      <w:r>
        <w:rPr>
          <w:spacing w:val="-6"/>
        </w:rPr>
        <w:t xml:space="preserve"> </w:t>
      </w:r>
      <w:r>
        <w:rPr>
          <w:spacing w:val="-4"/>
        </w:rPr>
        <w:t>value</w:t>
      </w:r>
    </w:p>
    <w:p w:rsidR="00D85440" w:rsidRDefault="00FE798B">
      <w:pPr>
        <w:pStyle w:val="BodyText"/>
        <w:spacing w:before="105" w:line="264" w:lineRule="auto"/>
        <w:ind w:left="272" w:right="1204"/>
      </w:pPr>
      <w:r>
        <w:t>The net present value (NPV) is the difference between the present value (PV) of benefits and the present value of costs. It should be calculated using the following formula:</w:t>
      </w:r>
    </w:p>
    <w:p w:rsidR="00D85440" w:rsidRDefault="00FE798B">
      <w:pPr>
        <w:spacing w:before="100"/>
        <w:ind w:left="556"/>
        <w:rPr>
          <w:i/>
          <w:sz w:val="19"/>
        </w:rPr>
      </w:pPr>
      <w:r>
        <w:rPr>
          <w:i/>
          <w:sz w:val="19"/>
        </w:rPr>
        <w:t>NPV</w:t>
      </w:r>
      <w:r>
        <w:rPr>
          <w:i/>
          <w:spacing w:val="-3"/>
          <w:sz w:val="19"/>
        </w:rPr>
        <w:t xml:space="preserve"> </w:t>
      </w:r>
      <w:r>
        <w:rPr>
          <w:i/>
          <w:sz w:val="19"/>
        </w:rPr>
        <w:t>=</w:t>
      </w:r>
      <w:r>
        <w:rPr>
          <w:i/>
          <w:spacing w:val="-3"/>
          <w:sz w:val="19"/>
        </w:rPr>
        <w:t xml:space="preserve"> </w:t>
      </w:r>
      <w:r>
        <w:rPr>
          <w:i/>
          <w:sz w:val="19"/>
        </w:rPr>
        <w:t>PV</w:t>
      </w:r>
      <w:r>
        <w:rPr>
          <w:i/>
          <w:spacing w:val="-2"/>
          <w:sz w:val="19"/>
        </w:rPr>
        <w:t xml:space="preserve"> </w:t>
      </w:r>
      <w:r>
        <w:rPr>
          <w:i/>
          <w:sz w:val="19"/>
        </w:rPr>
        <w:t>of</w:t>
      </w:r>
      <w:r>
        <w:rPr>
          <w:i/>
          <w:spacing w:val="-3"/>
          <w:sz w:val="19"/>
        </w:rPr>
        <w:t xml:space="preserve"> </w:t>
      </w:r>
      <w:r>
        <w:rPr>
          <w:i/>
          <w:sz w:val="19"/>
        </w:rPr>
        <w:t>benefits</w:t>
      </w:r>
      <w:r>
        <w:rPr>
          <w:i/>
          <w:spacing w:val="-3"/>
          <w:sz w:val="19"/>
        </w:rPr>
        <w:t xml:space="preserve"> </w:t>
      </w:r>
      <w:r>
        <w:rPr>
          <w:i/>
          <w:sz w:val="19"/>
        </w:rPr>
        <w:t>–</w:t>
      </w:r>
      <w:r>
        <w:rPr>
          <w:i/>
          <w:spacing w:val="-3"/>
          <w:sz w:val="19"/>
        </w:rPr>
        <w:t xml:space="preserve"> </w:t>
      </w:r>
      <w:r>
        <w:rPr>
          <w:i/>
          <w:sz w:val="19"/>
        </w:rPr>
        <w:t>PV</w:t>
      </w:r>
      <w:r>
        <w:rPr>
          <w:i/>
          <w:spacing w:val="-3"/>
          <w:sz w:val="19"/>
        </w:rPr>
        <w:t xml:space="preserve"> </w:t>
      </w:r>
      <w:r>
        <w:rPr>
          <w:i/>
          <w:sz w:val="19"/>
        </w:rPr>
        <w:t>of</w:t>
      </w:r>
      <w:r>
        <w:rPr>
          <w:i/>
          <w:spacing w:val="-2"/>
          <w:sz w:val="19"/>
        </w:rPr>
        <w:t xml:space="preserve"> costs</w:t>
      </w:r>
    </w:p>
    <w:p w:rsidR="00D85440" w:rsidRDefault="00FE798B">
      <w:pPr>
        <w:pStyle w:val="BodyText"/>
        <w:spacing w:before="135" w:line="264" w:lineRule="auto"/>
        <w:ind w:left="272" w:right="1204"/>
      </w:pPr>
      <w:r>
        <w:t>The NPV should be presented in real values (constant prices) in the current year, generally expressed in $ millions. A positive NPV indicates that the project has economic merit.</w:t>
      </w:r>
    </w:p>
    <w:p w:rsidR="00D85440" w:rsidRDefault="00D85440">
      <w:pPr>
        <w:pStyle w:val="BodyText"/>
        <w:spacing w:before="9"/>
        <w:rPr>
          <w:sz w:val="18"/>
        </w:rPr>
      </w:pPr>
    </w:p>
    <w:p w:rsidR="00D85440" w:rsidRDefault="00FE798B">
      <w:pPr>
        <w:pStyle w:val="Heading8"/>
        <w:ind w:left="272"/>
        <w:jc w:val="both"/>
      </w:pPr>
      <w:r>
        <w:rPr>
          <w:w w:val="95"/>
        </w:rPr>
        <w:t>Benefit–cost</w:t>
      </w:r>
      <w:r>
        <w:rPr>
          <w:spacing w:val="2"/>
        </w:rPr>
        <w:t xml:space="preserve"> </w:t>
      </w:r>
      <w:r>
        <w:rPr>
          <w:spacing w:val="-4"/>
          <w:w w:val="95"/>
        </w:rPr>
        <w:t>ratio</w:t>
      </w:r>
    </w:p>
    <w:p w:rsidR="00D85440" w:rsidRDefault="00FE798B">
      <w:pPr>
        <w:pStyle w:val="BodyText"/>
        <w:spacing w:before="104" w:line="264" w:lineRule="auto"/>
        <w:ind w:left="272" w:right="1441"/>
        <w:jc w:val="both"/>
      </w:pPr>
      <w:r>
        <w:t>The benefit–cost ratio (BCR) could be calculated in a number of ways.</w:t>
      </w:r>
    </w:p>
    <w:p w:rsidR="00D85440" w:rsidRDefault="00FE798B">
      <w:pPr>
        <w:pStyle w:val="BodyText"/>
        <w:spacing w:before="113" w:line="264" w:lineRule="auto"/>
        <w:ind w:left="272" w:right="1107"/>
        <w:jc w:val="both"/>
      </w:pPr>
      <w:r>
        <w:t>Consistent with the majority of the state and territory guidelines, Infrastructure Australia recommends the use of the following formula:</w:t>
      </w:r>
    </w:p>
    <w:p w:rsidR="00D85440" w:rsidRDefault="00FE798B">
      <w:pPr>
        <w:spacing w:before="100" w:line="249" w:lineRule="auto"/>
        <w:ind w:left="556" w:right="833"/>
        <w:jc w:val="both"/>
        <w:rPr>
          <w:i/>
          <w:sz w:val="19"/>
        </w:rPr>
      </w:pPr>
      <w:r>
        <w:rPr>
          <w:i/>
          <w:sz w:val="19"/>
        </w:rPr>
        <w:t>BCR = benefits* / (investment costs</w:t>
      </w:r>
      <w:r>
        <w:rPr>
          <w:i/>
          <w:spacing w:val="-1"/>
          <w:sz w:val="19"/>
        </w:rPr>
        <w:t xml:space="preserve"> </w:t>
      </w:r>
      <w:r>
        <w:rPr>
          <w:i/>
          <w:sz w:val="19"/>
        </w:rPr>
        <w:t>+ net increase in operating costs</w:t>
      </w:r>
      <w:proofErr w:type="gramStart"/>
      <w:r>
        <w:rPr>
          <w:i/>
          <w:sz w:val="19"/>
        </w:rPr>
        <w:t>)*</w:t>
      </w:r>
      <w:proofErr w:type="gramEnd"/>
      <w:r>
        <w:rPr>
          <w:i/>
          <w:sz w:val="19"/>
        </w:rPr>
        <w:t>*</w:t>
      </w:r>
    </w:p>
    <w:p w:rsidR="00D85440" w:rsidRDefault="00FE798B">
      <w:pPr>
        <w:spacing w:before="107"/>
        <w:ind w:left="556"/>
        <w:jc w:val="both"/>
        <w:rPr>
          <w:i/>
          <w:sz w:val="16"/>
        </w:rPr>
      </w:pPr>
      <w:r>
        <w:rPr>
          <w:i/>
          <w:sz w:val="16"/>
        </w:rPr>
        <w:t>*</w:t>
      </w:r>
      <w:r>
        <w:rPr>
          <w:i/>
          <w:spacing w:val="4"/>
          <w:sz w:val="16"/>
        </w:rPr>
        <w:t xml:space="preserve"> </w:t>
      </w:r>
      <w:proofErr w:type="gramStart"/>
      <w:r>
        <w:rPr>
          <w:i/>
          <w:sz w:val="16"/>
        </w:rPr>
        <w:t>generally</w:t>
      </w:r>
      <w:proofErr w:type="gramEnd"/>
      <w:r>
        <w:rPr>
          <w:i/>
          <w:spacing w:val="5"/>
          <w:sz w:val="16"/>
        </w:rPr>
        <w:t xml:space="preserve"> </w:t>
      </w:r>
      <w:r>
        <w:rPr>
          <w:i/>
          <w:sz w:val="16"/>
        </w:rPr>
        <w:t>represented</w:t>
      </w:r>
      <w:r>
        <w:rPr>
          <w:i/>
          <w:spacing w:val="5"/>
          <w:sz w:val="16"/>
        </w:rPr>
        <w:t xml:space="preserve"> </w:t>
      </w:r>
      <w:r>
        <w:rPr>
          <w:i/>
          <w:sz w:val="16"/>
        </w:rPr>
        <w:t>by</w:t>
      </w:r>
      <w:r>
        <w:rPr>
          <w:i/>
          <w:spacing w:val="5"/>
          <w:sz w:val="16"/>
        </w:rPr>
        <w:t xml:space="preserve"> </w:t>
      </w:r>
      <w:r>
        <w:rPr>
          <w:i/>
          <w:sz w:val="16"/>
        </w:rPr>
        <w:t>the</w:t>
      </w:r>
      <w:r>
        <w:rPr>
          <w:i/>
          <w:spacing w:val="5"/>
          <w:sz w:val="16"/>
        </w:rPr>
        <w:t xml:space="preserve"> </w:t>
      </w:r>
      <w:r>
        <w:rPr>
          <w:i/>
          <w:sz w:val="16"/>
        </w:rPr>
        <w:t>PV</w:t>
      </w:r>
      <w:r>
        <w:rPr>
          <w:i/>
          <w:spacing w:val="5"/>
          <w:sz w:val="16"/>
        </w:rPr>
        <w:t xml:space="preserve"> </w:t>
      </w:r>
      <w:r>
        <w:rPr>
          <w:i/>
          <w:sz w:val="16"/>
        </w:rPr>
        <w:t>of</w:t>
      </w:r>
      <w:r>
        <w:rPr>
          <w:i/>
          <w:spacing w:val="5"/>
          <w:sz w:val="16"/>
        </w:rPr>
        <w:t xml:space="preserve"> </w:t>
      </w:r>
      <w:r>
        <w:rPr>
          <w:i/>
          <w:sz w:val="16"/>
        </w:rPr>
        <w:t>total</w:t>
      </w:r>
      <w:r>
        <w:rPr>
          <w:i/>
          <w:spacing w:val="5"/>
          <w:sz w:val="16"/>
        </w:rPr>
        <w:t xml:space="preserve"> </w:t>
      </w:r>
      <w:r>
        <w:rPr>
          <w:i/>
          <w:spacing w:val="-2"/>
          <w:sz w:val="16"/>
        </w:rPr>
        <w:t>benefits</w:t>
      </w:r>
    </w:p>
    <w:p w:rsidR="00D85440" w:rsidRDefault="00FE798B">
      <w:pPr>
        <w:spacing w:before="158"/>
        <w:ind w:left="556"/>
        <w:jc w:val="both"/>
        <w:rPr>
          <w:i/>
          <w:sz w:val="16"/>
        </w:rPr>
      </w:pPr>
      <w:r>
        <w:rPr>
          <w:i/>
          <w:sz w:val="16"/>
        </w:rPr>
        <w:t>**generally</w:t>
      </w:r>
      <w:r>
        <w:rPr>
          <w:i/>
          <w:spacing w:val="5"/>
          <w:sz w:val="16"/>
        </w:rPr>
        <w:t xml:space="preserve"> </w:t>
      </w:r>
      <w:r>
        <w:rPr>
          <w:i/>
          <w:sz w:val="16"/>
        </w:rPr>
        <w:t>represented</w:t>
      </w:r>
      <w:r>
        <w:rPr>
          <w:i/>
          <w:spacing w:val="5"/>
          <w:sz w:val="16"/>
        </w:rPr>
        <w:t xml:space="preserve"> </w:t>
      </w:r>
      <w:r>
        <w:rPr>
          <w:i/>
          <w:sz w:val="16"/>
        </w:rPr>
        <w:t>by</w:t>
      </w:r>
      <w:r>
        <w:rPr>
          <w:i/>
          <w:spacing w:val="5"/>
          <w:sz w:val="16"/>
        </w:rPr>
        <w:t xml:space="preserve"> </w:t>
      </w:r>
      <w:r>
        <w:rPr>
          <w:i/>
          <w:sz w:val="16"/>
        </w:rPr>
        <w:t>the</w:t>
      </w:r>
      <w:r>
        <w:rPr>
          <w:i/>
          <w:spacing w:val="5"/>
          <w:sz w:val="16"/>
        </w:rPr>
        <w:t xml:space="preserve"> </w:t>
      </w:r>
      <w:r>
        <w:rPr>
          <w:i/>
          <w:sz w:val="16"/>
        </w:rPr>
        <w:t>PV</w:t>
      </w:r>
      <w:r>
        <w:rPr>
          <w:i/>
          <w:spacing w:val="5"/>
          <w:sz w:val="16"/>
        </w:rPr>
        <w:t xml:space="preserve"> </w:t>
      </w:r>
      <w:r>
        <w:rPr>
          <w:i/>
          <w:sz w:val="16"/>
        </w:rPr>
        <w:t>of</w:t>
      </w:r>
      <w:r>
        <w:rPr>
          <w:i/>
          <w:spacing w:val="5"/>
          <w:sz w:val="16"/>
        </w:rPr>
        <w:t xml:space="preserve"> </w:t>
      </w:r>
      <w:r>
        <w:rPr>
          <w:i/>
          <w:sz w:val="16"/>
        </w:rPr>
        <w:t>total</w:t>
      </w:r>
      <w:r>
        <w:rPr>
          <w:i/>
          <w:spacing w:val="5"/>
          <w:sz w:val="16"/>
        </w:rPr>
        <w:t xml:space="preserve"> </w:t>
      </w:r>
      <w:r>
        <w:rPr>
          <w:i/>
          <w:spacing w:val="-4"/>
          <w:sz w:val="16"/>
        </w:rPr>
        <w:t>costs</w:t>
      </w:r>
    </w:p>
    <w:p w:rsidR="00D85440" w:rsidRDefault="00FE798B">
      <w:pPr>
        <w:pStyle w:val="BodyText"/>
        <w:spacing w:before="141" w:line="264" w:lineRule="auto"/>
        <w:ind w:left="272" w:right="935"/>
        <w:jc w:val="both"/>
      </w:pPr>
      <w:r>
        <w:t>The benefit and cost measures above are incremental to the base case and discounted over the evaluation period (i.e. present values).</w:t>
      </w:r>
    </w:p>
    <w:p w:rsidR="00D85440" w:rsidRDefault="00D85440">
      <w:pPr>
        <w:spacing w:line="264" w:lineRule="auto"/>
        <w:jc w:val="both"/>
        <w:sectPr w:rsidR="00D85440">
          <w:type w:val="continuous"/>
          <w:pgSz w:w="11910" w:h="16840"/>
          <w:pgMar w:top="1000" w:right="0" w:bottom="280" w:left="240" w:header="293" w:footer="519" w:gutter="0"/>
          <w:cols w:num="2" w:space="720" w:equalWidth="0">
            <w:col w:w="6137" w:space="40"/>
            <w:col w:w="5493"/>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1"/>
        </w:rPr>
      </w:pPr>
    </w:p>
    <w:p w:rsidR="00D85440" w:rsidRDefault="00D85440">
      <w:pPr>
        <w:rPr>
          <w:sz w:val="21"/>
        </w:rPr>
        <w:sectPr w:rsidR="00D85440">
          <w:pgSz w:w="11910" w:h="16840"/>
          <w:pgMar w:top="1360" w:right="0" w:bottom="700" w:left="240" w:header="293" w:footer="519" w:gutter="0"/>
          <w:cols w:space="720"/>
        </w:sectPr>
      </w:pPr>
    </w:p>
    <w:p w:rsidR="00D85440" w:rsidRDefault="009C7B37">
      <w:pPr>
        <w:pStyle w:val="BodyText"/>
        <w:spacing w:before="106" w:line="264" w:lineRule="auto"/>
        <w:ind w:left="553" w:right="344"/>
      </w:pPr>
      <w:r>
        <w:pict>
          <v:line id="_x0000_s3930" style="position:absolute;left:0;text-align:left;z-index:16882176;mso-position-horizontal-relative:page" from="595.3pt,-93.5pt" to="557.3pt,-93.5pt" strokecolor="#b0a3a0" strokeweight="1pt">
            <w10:wrap anchorx="page"/>
          </v:line>
        </w:pict>
      </w:r>
      <w:r>
        <w:pict>
          <v:shape id="docshape3491" o:spid="_x0000_s3929" type="#_x0000_t202" style="position:absolute;left:0;text-align:left;margin-left:560.65pt;margin-top:-86.25pt;width:12.35pt;height:59.6pt;z-index:168878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A BCR equal to or greater than 1 for the central case indicates that the project has economic merit (i.e. the present value of benefits exceeds the present value</w:t>
      </w:r>
      <w:r w:rsidR="00FE798B">
        <w:rPr>
          <w:spacing w:val="80"/>
        </w:rPr>
        <w:t xml:space="preserve"> </w:t>
      </w:r>
      <w:r w:rsidR="00FE798B">
        <w:t>of costs) and is used to rank projects in a budget constrained environment.</w:t>
      </w:r>
    </w:p>
    <w:p w:rsidR="00D85440" w:rsidRDefault="00FE798B">
      <w:pPr>
        <w:pStyle w:val="BodyText"/>
        <w:spacing w:before="112" w:line="264" w:lineRule="auto"/>
        <w:ind w:left="553"/>
      </w:pPr>
      <w:r>
        <w:t>To</w:t>
      </w:r>
      <w:r>
        <w:rPr>
          <w:spacing w:val="-1"/>
        </w:rPr>
        <w:t xml:space="preserve"> </w:t>
      </w:r>
      <w:r>
        <w:t>calculate</w:t>
      </w:r>
      <w:r>
        <w:rPr>
          <w:spacing w:val="-1"/>
        </w:rPr>
        <w:t xml:space="preserve"> </w:t>
      </w:r>
      <w:r>
        <w:t>the</w:t>
      </w:r>
      <w:r>
        <w:rPr>
          <w:spacing w:val="-1"/>
        </w:rPr>
        <w:t xml:space="preserve"> </w:t>
      </w:r>
      <w:r>
        <w:t>BCR,</w:t>
      </w:r>
      <w:r>
        <w:rPr>
          <w:spacing w:val="-1"/>
        </w:rPr>
        <w:t xml:space="preserve"> </w:t>
      </w:r>
      <w:r>
        <w:t>proponents</w:t>
      </w:r>
      <w:r>
        <w:rPr>
          <w:spacing w:val="-2"/>
        </w:rPr>
        <w:t xml:space="preserve"> </w:t>
      </w:r>
      <w:r>
        <w:t>can</w:t>
      </w:r>
      <w:r>
        <w:rPr>
          <w:spacing w:val="-1"/>
        </w:rPr>
        <w:t xml:space="preserve"> </w:t>
      </w:r>
      <w:r>
        <w:t>use</w:t>
      </w:r>
      <w:r>
        <w:rPr>
          <w:spacing w:val="-1"/>
        </w:rPr>
        <w:t xml:space="preserve"> </w:t>
      </w:r>
      <w:r>
        <w:t>costs</w:t>
      </w:r>
      <w:r>
        <w:rPr>
          <w:spacing w:val="-2"/>
        </w:rPr>
        <w:t xml:space="preserve"> </w:t>
      </w:r>
      <w:r>
        <w:t>at</w:t>
      </w:r>
      <w:r>
        <w:rPr>
          <w:spacing w:val="-1"/>
        </w:rPr>
        <w:t xml:space="preserve"> </w:t>
      </w:r>
      <w:r>
        <w:t>P50</w:t>
      </w:r>
      <w:r>
        <w:rPr>
          <w:spacing w:val="-1"/>
        </w:rPr>
        <w:t xml:space="preserve"> </w:t>
      </w:r>
      <w:r>
        <w:t>or P90 level, or single point estimates if reliable historical data exist.</w:t>
      </w:r>
    </w:p>
    <w:p w:rsidR="00D85440" w:rsidRDefault="00D85440">
      <w:pPr>
        <w:pStyle w:val="BodyText"/>
        <w:spacing w:before="9"/>
        <w:rPr>
          <w:sz w:val="18"/>
        </w:rPr>
      </w:pPr>
    </w:p>
    <w:p w:rsidR="00D85440" w:rsidRDefault="00FE798B">
      <w:pPr>
        <w:pStyle w:val="Heading8"/>
        <w:ind w:left="553"/>
      </w:pPr>
      <w:r>
        <w:rPr>
          <w:spacing w:val="-4"/>
        </w:rPr>
        <w:t>Net</w:t>
      </w:r>
      <w:r>
        <w:rPr>
          <w:spacing w:val="-5"/>
        </w:rPr>
        <w:t xml:space="preserve"> </w:t>
      </w:r>
      <w:r>
        <w:rPr>
          <w:spacing w:val="-4"/>
        </w:rPr>
        <w:t>present value per</w:t>
      </w:r>
      <w:r>
        <w:rPr>
          <w:spacing w:val="-5"/>
        </w:rPr>
        <w:t xml:space="preserve"> </w:t>
      </w:r>
      <w:r>
        <w:rPr>
          <w:spacing w:val="-4"/>
        </w:rPr>
        <w:t>dollar of capital investment</w:t>
      </w:r>
    </w:p>
    <w:p w:rsidR="00D85440" w:rsidRDefault="00FE798B">
      <w:pPr>
        <w:pStyle w:val="BodyText"/>
        <w:spacing w:before="105" w:line="264" w:lineRule="auto"/>
        <w:ind w:left="553"/>
      </w:pPr>
      <w:r>
        <w:t>The NPV per dollar of capital investment (</w:t>
      </w:r>
      <w:proofErr w:type="spellStart"/>
      <w:r>
        <w:t>NPVI</w:t>
      </w:r>
      <w:proofErr w:type="spellEnd"/>
      <w:r>
        <w:t>) is a measure of the overall economic return of a project in relation to its requirement for initial capital expenditure and is used where there is a constraint on the availability of capital funds.</w:t>
      </w:r>
    </w:p>
    <w:p w:rsidR="00D85440" w:rsidRDefault="00FE798B">
      <w:pPr>
        <w:pStyle w:val="BodyText"/>
        <w:spacing w:before="111" w:line="264" w:lineRule="auto"/>
        <w:ind w:left="553"/>
      </w:pPr>
      <w:r>
        <w:t>It</w:t>
      </w:r>
      <w:r>
        <w:rPr>
          <w:spacing w:val="-1"/>
        </w:rPr>
        <w:t xml:space="preserve"> </w:t>
      </w:r>
      <w:r>
        <w:t>is</w:t>
      </w:r>
      <w:r>
        <w:rPr>
          <w:spacing w:val="-2"/>
        </w:rPr>
        <w:t xml:space="preserve"> </w:t>
      </w:r>
      <w:r>
        <w:t>defined</w:t>
      </w:r>
      <w:r>
        <w:rPr>
          <w:spacing w:val="-1"/>
        </w:rPr>
        <w:t xml:space="preserve"> </w:t>
      </w:r>
      <w:r>
        <w:t>as</w:t>
      </w:r>
      <w:r>
        <w:rPr>
          <w:spacing w:val="-2"/>
        </w:rPr>
        <w:t xml:space="preserve"> </w:t>
      </w:r>
      <w:r>
        <w:t>the</w:t>
      </w:r>
      <w:r>
        <w:rPr>
          <w:spacing w:val="-1"/>
        </w:rPr>
        <w:t xml:space="preserve"> </w:t>
      </w:r>
      <w:r>
        <w:t>net</w:t>
      </w:r>
      <w:r>
        <w:rPr>
          <w:spacing w:val="-1"/>
        </w:rPr>
        <w:t xml:space="preserve"> </w:t>
      </w:r>
      <w:r>
        <w:t>present</w:t>
      </w:r>
      <w:r>
        <w:rPr>
          <w:spacing w:val="-1"/>
        </w:rPr>
        <w:t xml:space="preserve"> </w:t>
      </w:r>
      <w:r>
        <w:t>value</w:t>
      </w:r>
      <w:r>
        <w:rPr>
          <w:spacing w:val="-1"/>
        </w:rPr>
        <w:t xml:space="preserve"> </w:t>
      </w:r>
      <w:r>
        <w:t>divided</w:t>
      </w:r>
      <w:r>
        <w:rPr>
          <w:spacing w:val="-1"/>
        </w:rPr>
        <w:t xml:space="preserve"> </w:t>
      </w:r>
      <w:r>
        <w:t>by</w:t>
      </w:r>
      <w:r>
        <w:rPr>
          <w:spacing w:val="-1"/>
        </w:rPr>
        <w:t xml:space="preserve"> </w:t>
      </w:r>
      <w:r>
        <w:t>present value of the investment costs:</w:t>
      </w:r>
    </w:p>
    <w:p w:rsidR="00D85440" w:rsidRDefault="00FE798B">
      <w:pPr>
        <w:spacing w:before="101"/>
        <w:ind w:left="837"/>
        <w:rPr>
          <w:i/>
          <w:sz w:val="19"/>
        </w:rPr>
      </w:pPr>
      <w:proofErr w:type="spellStart"/>
      <w:r>
        <w:rPr>
          <w:i/>
          <w:sz w:val="19"/>
        </w:rPr>
        <w:t>NPVI</w:t>
      </w:r>
      <w:proofErr w:type="spellEnd"/>
      <w:r>
        <w:rPr>
          <w:i/>
          <w:sz w:val="19"/>
        </w:rPr>
        <w:t xml:space="preserve"> = NPV / PV of investment </w:t>
      </w:r>
      <w:r>
        <w:rPr>
          <w:i/>
          <w:spacing w:val="-2"/>
          <w:sz w:val="19"/>
        </w:rPr>
        <w:t>costs*</w:t>
      </w:r>
    </w:p>
    <w:p w:rsidR="00D85440" w:rsidRDefault="00FE798B">
      <w:pPr>
        <w:spacing w:before="151"/>
        <w:ind w:left="837"/>
        <w:rPr>
          <w:i/>
          <w:sz w:val="16"/>
        </w:rPr>
      </w:pPr>
      <w:r>
        <w:rPr>
          <w:i/>
          <w:sz w:val="16"/>
        </w:rPr>
        <w:t>*generally</w:t>
      </w:r>
      <w:r>
        <w:rPr>
          <w:i/>
          <w:spacing w:val="6"/>
          <w:sz w:val="16"/>
        </w:rPr>
        <w:t xml:space="preserve"> </w:t>
      </w:r>
      <w:r>
        <w:rPr>
          <w:i/>
          <w:sz w:val="16"/>
        </w:rPr>
        <w:t>represented</w:t>
      </w:r>
      <w:r>
        <w:rPr>
          <w:i/>
          <w:spacing w:val="6"/>
          <w:sz w:val="16"/>
        </w:rPr>
        <w:t xml:space="preserve"> </w:t>
      </w:r>
      <w:r>
        <w:rPr>
          <w:i/>
          <w:sz w:val="16"/>
        </w:rPr>
        <w:t>by</w:t>
      </w:r>
      <w:r>
        <w:rPr>
          <w:i/>
          <w:spacing w:val="6"/>
          <w:sz w:val="16"/>
        </w:rPr>
        <w:t xml:space="preserve"> </w:t>
      </w:r>
      <w:r>
        <w:rPr>
          <w:i/>
          <w:sz w:val="16"/>
        </w:rPr>
        <w:t>the</w:t>
      </w:r>
      <w:r>
        <w:rPr>
          <w:i/>
          <w:spacing w:val="6"/>
          <w:sz w:val="16"/>
        </w:rPr>
        <w:t xml:space="preserve"> </w:t>
      </w:r>
      <w:r>
        <w:rPr>
          <w:i/>
          <w:sz w:val="16"/>
        </w:rPr>
        <w:t>PV</w:t>
      </w:r>
      <w:r>
        <w:rPr>
          <w:i/>
          <w:spacing w:val="6"/>
          <w:sz w:val="16"/>
        </w:rPr>
        <w:t xml:space="preserve"> </w:t>
      </w:r>
      <w:r>
        <w:rPr>
          <w:i/>
          <w:sz w:val="16"/>
        </w:rPr>
        <w:t>of</w:t>
      </w:r>
      <w:r>
        <w:rPr>
          <w:i/>
          <w:spacing w:val="6"/>
          <w:sz w:val="16"/>
        </w:rPr>
        <w:t xml:space="preserve"> </w:t>
      </w:r>
      <w:r>
        <w:rPr>
          <w:i/>
          <w:sz w:val="16"/>
        </w:rPr>
        <w:t>capital</w:t>
      </w:r>
      <w:r>
        <w:rPr>
          <w:i/>
          <w:spacing w:val="7"/>
          <w:sz w:val="16"/>
        </w:rPr>
        <w:t xml:space="preserve"> </w:t>
      </w:r>
      <w:r>
        <w:rPr>
          <w:i/>
          <w:spacing w:val="-2"/>
          <w:sz w:val="16"/>
        </w:rPr>
        <w:t>expenditure</w:t>
      </w:r>
    </w:p>
    <w:p w:rsidR="00D85440" w:rsidRDefault="00FE798B">
      <w:pPr>
        <w:pStyle w:val="BodyText"/>
        <w:spacing w:before="141" w:line="264" w:lineRule="auto"/>
        <w:ind w:left="553" w:right="41"/>
      </w:pPr>
      <w:proofErr w:type="spellStart"/>
      <w:r>
        <w:t>NPVI</w:t>
      </w:r>
      <w:proofErr w:type="spellEnd"/>
      <w:r>
        <w:t xml:space="preserve"> is also used to rank projects in a budget constrained environment as it measures the total benefit received</w:t>
      </w:r>
      <w:r>
        <w:rPr>
          <w:spacing w:val="3"/>
        </w:rPr>
        <w:t xml:space="preserve"> </w:t>
      </w:r>
      <w:r>
        <w:t>for</w:t>
      </w:r>
      <w:r>
        <w:rPr>
          <w:spacing w:val="3"/>
        </w:rPr>
        <w:t xml:space="preserve"> </w:t>
      </w:r>
      <w:r>
        <w:t>each</w:t>
      </w:r>
      <w:r>
        <w:rPr>
          <w:spacing w:val="3"/>
        </w:rPr>
        <w:t xml:space="preserve"> </w:t>
      </w:r>
      <w:r>
        <w:t>dollar</w:t>
      </w:r>
      <w:r>
        <w:rPr>
          <w:spacing w:val="3"/>
        </w:rPr>
        <w:t xml:space="preserve"> </w:t>
      </w:r>
      <w:r>
        <w:t>of</w:t>
      </w:r>
      <w:r>
        <w:rPr>
          <w:spacing w:val="3"/>
        </w:rPr>
        <w:t xml:space="preserve"> </w:t>
      </w:r>
      <w:r>
        <w:t>capital</w:t>
      </w:r>
      <w:r>
        <w:rPr>
          <w:spacing w:val="3"/>
        </w:rPr>
        <w:t xml:space="preserve"> </w:t>
      </w:r>
      <w:r>
        <w:t>expenditure</w:t>
      </w:r>
      <w:r>
        <w:rPr>
          <w:spacing w:val="3"/>
        </w:rPr>
        <w:t xml:space="preserve"> </w:t>
      </w:r>
      <w:r>
        <w:rPr>
          <w:spacing w:val="-2"/>
        </w:rPr>
        <w:t>incurred.</w:t>
      </w:r>
    </w:p>
    <w:p w:rsidR="00D85440" w:rsidRDefault="00D85440">
      <w:pPr>
        <w:pStyle w:val="BodyText"/>
        <w:spacing w:before="10"/>
        <w:rPr>
          <w:sz w:val="18"/>
        </w:rPr>
      </w:pPr>
    </w:p>
    <w:p w:rsidR="00D85440" w:rsidRDefault="00FE798B">
      <w:pPr>
        <w:pStyle w:val="Heading8"/>
        <w:ind w:left="553"/>
      </w:pPr>
      <w:r>
        <w:rPr>
          <w:spacing w:val="-2"/>
        </w:rPr>
        <w:t>First</w:t>
      </w:r>
      <w:r>
        <w:rPr>
          <w:spacing w:val="-11"/>
        </w:rPr>
        <w:t xml:space="preserve"> </w:t>
      </w:r>
      <w:r>
        <w:rPr>
          <w:spacing w:val="-2"/>
        </w:rPr>
        <w:t>year</w:t>
      </w:r>
      <w:r>
        <w:rPr>
          <w:spacing w:val="-10"/>
        </w:rPr>
        <w:t xml:space="preserve"> </w:t>
      </w:r>
      <w:r>
        <w:rPr>
          <w:spacing w:val="-2"/>
        </w:rPr>
        <w:t>rate</w:t>
      </w:r>
      <w:r>
        <w:rPr>
          <w:spacing w:val="-11"/>
        </w:rPr>
        <w:t xml:space="preserve"> </w:t>
      </w:r>
      <w:r>
        <w:rPr>
          <w:spacing w:val="-2"/>
        </w:rPr>
        <w:t>of</w:t>
      </w:r>
      <w:r>
        <w:rPr>
          <w:spacing w:val="-10"/>
        </w:rPr>
        <w:t xml:space="preserve"> </w:t>
      </w:r>
      <w:r>
        <w:rPr>
          <w:spacing w:val="-2"/>
        </w:rPr>
        <w:t>return</w:t>
      </w:r>
    </w:p>
    <w:p w:rsidR="00D85440" w:rsidRDefault="00FE798B">
      <w:pPr>
        <w:pStyle w:val="BodyText"/>
        <w:spacing w:before="104" w:line="264" w:lineRule="auto"/>
        <w:ind w:left="553" w:right="41"/>
      </w:pPr>
      <w:r>
        <w:t>The first year rate of return (</w:t>
      </w:r>
      <w:proofErr w:type="spellStart"/>
      <w:r>
        <w:t>FYRR</w:t>
      </w:r>
      <w:proofErr w:type="spellEnd"/>
      <w:r>
        <w:t>) is a measure of the value</w:t>
      </w:r>
      <w:r>
        <w:rPr>
          <w:spacing w:val="-1"/>
        </w:rPr>
        <w:t xml:space="preserve"> </w:t>
      </w:r>
      <w:r>
        <w:t>delivered</w:t>
      </w:r>
      <w:r>
        <w:rPr>
          <w:spacing w:val="-1"/>
        </w:rPr>
        <w:t xml:space="preserve"> </w:t>
      </w:r>
      <w:r>
        <w:t>by</w:t>
      </w:r>
      <w:r>
        <w:rPr>
          <w:spacing w:val="-1"/>
        </w:rPr>
        <w:t xml:space="preserve"> </w:t>
      </w:r>
      <w:r>
        <w:t>a</w:t>
      </w:r>
      <w:r>
        <w:rPr>
          <w:spacing w:val="-1"/>
        </w:rPr>
        <w:t xml:space="preserve"> </w:t>
      </w:r>
      <w:r>
        <w:t>project</w:t>
      </w:r>
      <w:r>
        <w:rPr>
          <w:spacing w:val="-1"/>
        </w:rPr>
        <w:t xml:space="preserve"> </w:t>
      </w:r>
      <w:r>
        <w:t>in</w:t>
      </w:r>
      <w:r>
        <w:rPr>
          <w:spacing w:val="-1"/>
        </w:rPr>
        <w:t xml:space="preserve"> </w:t>
      </w:r>
      <w:r>
        <w:t>its</w:t>
      </w:r>
      <w:r>
        <w:rPr>
          <w:spacing w:val="-2"/>
        </w:rPr>
        <w:t xml:space="preserve"> </w:t>
      </w:r>
      <w:r>
        <w:t>first</w:t>
      </w:r>
      <w:r>
        <w:rPr>
          <w:spacing w:val="-1"/>
        </w:rPr>
        <w:t xml:space="preserve"> </w:t>
      </w:r>
      <w:r>
        <w:t>year</w:t>
      </w:r>
      <w:r>
        <w:rPr>
          <w:spacing w:val="-1"/>
        </w:rPr>
        <w:t xml:space="preserve"> </w:t>
      </w:r>
      <w:r>
        <w:t>of</w:t>
      </w:r>
      <w:r>
        <w:rPr>
          <w:spacing w:val="-1"/>
        </w:rPr>
        <w:t xml:space="preserve"> </w:t>
      </w:r>
      <w:r>
        <w:t>operation. It can provide insight into whether a project’s intended date of operation is early, late or appropriate.</w:t>
      </w:r>
    </w:p>
    <w:p w:rsidR="00D85440" w:rsidRDefault="00FE798B">
      <w:pPr>
        <w:pStyle w:val="BodyText"/>
        <w:spacing w:before="112" w:line="264" w:lineRule="auto"/>
        <w:ind w:left="553"/>
      </w:pPr>
      <w:r>
        <w:t xml:space="preserve">A </w:t>
      </w:r>
      <w:proofErr w:type="spellStart"/>
      <w:r>
        <w:t>FYRR</w:t>
      </w:r>
      <w:proofErr w:type="spellEnd"/>
      <w:r>
        <w:t xml:space="preserve"> below the discount rate suggests the project could be delayed in order to deliver optimal value; conversely an </w:t>
      </w:r>
      <w:proofErr w:type="spellStart"/>
      <w:r>
        <w:t>FYRR</w:t>
      </w:r>
      <w:proofErr w:type="spellEnd"/>
      <w:r>
        <w:t xml:space="preserve"> significantly greater than the discount rate suggests that it may be worth delivering earlier, if possible. </w:t>
      </w:r>
      <w:proofErr w:type="spellStart"/>
      <w:r>
        <w:t>FYRR</w:t>
      </w:r>
      <w:proofErr w:type="spellEnd"/>
      <w:r>
        <w:t xml:space="preserve"> is calculated as:</w:t>
      </w:r>
    </w:p>
    <w:p w:rsidR="00D85440" w:rsidRDefault="00FE798B">
      <w:pPr>
        <w:spacing w:before="100" w:line="249" w:lineRule="auto"/>
        <w:ind w:left="837" w:right="268"/>
        <w:rPr>
          <w:i/>
          <w:sz w:val="19"/>
        </w:rPr>
      </w:pPr>
      <w:proofErr w:type="spellStart"/>
      <w:r>
        <w:rPr>
          <w:i/>
          <w:sz w:val="19"/>
        </w:rPr>
        <w:t>FYRR</w:t>
      </w:r>
      <w:proofErr w:type="spellEnd"/>
      <w:r>
        <w:rPr>
          <w:i/>
          <w:sz w:val="19"/>
        </w:rPr>
        <w:t xml:space="preserve"> = first year net benefits discounted to year 0/ discounted total cost*</w:t>
      </w:r>
    </w:p>
    <w:p w:rsidR="00D85440" w:rsidRDefault="00FE798B">
      <w:pPr>
        <w:spacing w:before="107"/>
        <w:ind w:left="837"/>
        <w:rPr>
          <w:sz w:val="16"/>
        </w:rPr>
      </w:pPr>
      <w:r>
        <w:rPr>
          <w:sz w:val="16"/>
        </w:rPr>
        <w:t>*generally</w:t>
      </w:r>
      <w:r>
        <w:rPr>
          <w:spacing w:val="6"/>
          <w:sz w:val="16"/>
        </w:rPr>
        <w:t xml:space="preserve"> </w:t>
      </w:r>
      <w:r>
        <w:rPr>
          <w:sz w:val="16"/>
        </w:rPr>
        <w:t>represented</w:t>
      </w:r>
      <w:r>
        <w:rPr>
          <w:spacing w:val="7"/>
          <w:sz w:val="16"/>
        </w:rPr>
        <w:t xml:space="preserve"> </w:t>
      </w:r>
      <w:r>
        <w:rPr>
          <w:sz w:val="16"/>
        </w:rPr>
        <w:t>as</w:t>
      </w:r>
      <w:r>
        <w:rPr>
          <w:spacing w:val="5"/>
          <w:sz w:val="16"/>
        </w:rPr>
        <w:t xml:space="preserve"> </w:t>
      </w:r>
      <w:r>
        <w:rPr>
          <w:sz w:val="16"/>
        </w:rPr>
        <w:t>the</w:t>
      </w:r>
      <w:r>
        <w:rPr>
          <w:spacing w:val="7"/>
          <w:sz w:val="16"/>
        </w:rPr>
        <w:t xml:space="preserve"> </w:t>
      </w:r>
      <w:r>
        <w:rPr>
          <w:sz w:val="16"/>
        </w:rPr>
        <w:t>PV</w:t>
      </w:r>
      <w:r>
        <w:rPr>
          <w:spacing w:val="5"/>
          <w:sz w:val="16"/>
        </w:rPr>
        <w:t xml:space="preserve"> </w:t>
      </w:r>
      <w:r>
        <w:rPr>
          <w:sz w:val="16"/>
        </w:rPr>
        <w:t>of</w:t>
      </w:r>
      <w:r>
        <w:rPr>
          <w:spacing w:val="7"/>
          <w:sz w:val="16"/>
        </w:rPr>
        <w:t xml:space="preserve"> </w:t>
      </w:r>
      <w:r>
        <w:rPr>
          <w:sz w:val="16"/>
        </w:rPr>
        <w:t>capital</w:t>
      </w:r>
      <w:r>
        <w:rPr>
          <w:spacing w:val="7"/>
          <w:sz w:val="16"/>
        </w:rPr>
        <w:t xml:space="preserve"> </w:t>
      </w:r>
      <w:r>
        <w:rPr>
          <w:spacing w:val="-2"/>
          <w:sz w:val="16"/>
        </w:rPr>
        <w:t>expenditure</w:t>
      </w:r>
    </w:p>
    <w:p w:rsidR="00D85440" w:rsidRDefault="00FE798B">
      <w:pPr>
        <w:pStyle w:val="BodyText"/>
        <w:spacing w:before="141" w:line="264" w:lineRule="auto"/>
        <w:ind w:left="553" w:right="268"/>
      </w:pPr>
      <w:r>
        <w:t>The</w:t>
      </w:r>
      <w:r>
        <w:rPr>
          <w:spacing w:val="-1"/>
        </w:rPr>
        <w:t xml:space="preserve"> </w:t>
      </w:r>
      <w:r>
        <w:t>first</w:t>
      </w:r>
      <w:r>
        <w:rPr>
          <w:spacing w:val="-1"/>
        </w:rPr>
        <w:t xml:space="preserve"> </w:t>
      </w:r>
      <w:r>
        <w:t>year</w:t>
      </w:r>
      <w:r>
        <w:rPr>
          <w:spacing w:val="-1"/>
        </w:rPr>
        <w:t xml:space="preserve"> </w:t>
      </w:r>
      <w:r>
        <w:t>net</w:t>
      </w:r>
      <w:r>
        <w:rPr>
          <w:spacing w:val="-1"/>
        </w:rPr>
        <w:t xml:space="preserve"> </w:t>
      </w:r>
      <w:r>
        <w:t>benefits</w:t>
      </w:r>
      <w:r>
        <w:rPr>
          <w:spacing w:val="-2"/>
        </w:rPr>
        <w:t xml:space="preserve"> </w:t>
      </w:r>
      <w:r>
        <w:t>are</w:t>
      </w:r>
      <w:r>
        <w:rPr>
          <w:spacing w:val="-1"/>
        </w:rPr>
        <w:t xml:space="preserve"> </w:t>
      </w:r>
      <w:r>
        <w:t>measured</w:t>
      </w:r>
      <w:r>
        <w:rPr>
          <w:spacing w:val="-1"/>
        </w:rPr>
        <w:t xml:space="preserve"> </w:t>
      </w:r>
      <w:r>
        <w:t>as</w:t>
      </w:r>
      <w:r>
        <w:rPr>
          <w:spacing w:val="-2"/>
        </w:rPr>
        <w:t xml:space="preserve"> </w:t>
      </w:r>
      <w:r>
        <w:t>benefits less operating costs, discounted to the start of the valuation period.</w:t>
      </w:r>
    </w:p>
    <w:p w:rsidR="00D85440" w:rsidRDefault="00FE798B">
      <w:pPr>
        <w:pStyle w:val="Heading4"/>
        <w:tabs>
          <w:tab w:val="left" w:pos="962"/>
        </w:tabs>
        <w:spacing w:before="90"/>
        <w:ind w:left="282"/>
      </w:pPr>
      <w:bookmarkStart w:id="15" w:name="_TOC_250016"/>
      <w:r>
        <w:rPr>
          <w:b w:val="0"/>
        </w:rPr>
        <w:br w:type="column"/>
      </w:r>
      <w:r>
        <w:rPr>
          <w:color w:val="A30B35"/>
          <w:spacing w:val="-4"/>
        </w:rPr>
        <w:t>D3.9</w:t>
      </w:r>
      <w:r>
        <w:rPr>
          <w:color w:val="A30B35"/>
        </w:rPr>
        <w:tab/>
        <w:t>Land</w:t>
      </w:r>
      <w:r>
        <w:rPr>
          <w:color w:val="A30B35"/>
          <w:spacing w:val="-7"/>
        </w:rPr>
        <w:t xml:space="preserve"> </w:t>
      </w:r>
      <w:r>
        <w:rPr>
          <w:color w:val="A30B35"/>
        </w:rPr>
        <w:t>use</w:t>
      </w:r>
      <w:r>
        <w:rPr>
          <w:color w:val="A30B35"/>
          <w:spacing w:val="-5"/>
        </w:rPr>
        <w:t xml:space="preserve"> </w:t>
      </w:r>
      <w:bookmarkEnd w:id="15"/>
      <w:r>
        <w:rPr>
          <w:color w:val="A30B35"/>
          <w:spacing w:val="-2"/>
        </w:rPr>
        <w:t>impacts</w:t>
      </w:r>
    </w:p>
    <w:p w:rsidR="00D85440" w:rsidRDefault="009C7B37">
      <w:pPr>
        <w:pStyle w:val="Heading8"/>
        <w:spacing w:before="200"/>
        <w:ind w:left="282"/>
      </w:pPr>
      <w:r>
        <w:pict>
          <v:line id="_x0000_s3928" style="position:absolute;left:0;text-align:left;z-index:16882688;mso-position-horizontal-relative:page" from="595.3pt,18.45pt" to="557.3pt,18.45pt" strokecolor="#b0a3a0" strokeweight="1pt">
            <w10:wrap anchorx="page"/>
          </v:line>
        </w:pict>
      </w:r>
      <w:r>
        <w:pict>
          <v:shape id="docshape3492" o:spid="_x0000_s3927" type="#_x0000_t202" style="position:absolute;left:0;text-align:left;margin-left:551pt;margin-top:-2.3pt;width:27.8pt;height:12.7pt;z-index:168847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rsidR="00FE798B">
        <w:rPr>
          <w:spacing w:val="-4"/>
        </w:rPr>
        <w:t>Background</w:t>
      </w:r>
      <w:r w:rsidR="00FE798B">
        <w:rPr>
          <w:spacing w:val="-5"/>
        </w:rPr>
        <w:t xml:space="preserve"> </w:t>
      </w:r>
      <w:r w:rsidR="00FE798B">
        <w:rPr>
          <w:spacing w:val="-4"/>
        </w:rPr>
        <w:t>and</w:t>
      </w:r>
      <w:r w:rsidR="00FE798B">
        <w:rPr>
          <w:spacing w:val="-3"/>
        </w:rPr>
        <w:t xml:space="preserve"> </w:t>
      </w:r>
      <w:r w:rsidR="00FE798B">
        <w:rPr>
          <w:spacing w:val="-4"/>
        </w:rPr>
        <w:t>context</w:t>
      </w:r>
    </w:p>
    <w:p w:rsidR="00D85440" w:rsidRDefault="009C7B37">
      <w:pPr>
        <w:pStyle w:val="BodyText"/>
        <w:spacing w:before="104" w:line="264" w:lineRule="auto"/>
        <w:ind w:left="282" w:right="2027"/>
      </w:pPr>
      <w:r>
        <w:pict>
          <v:line id="_x0000_s3926" style="position:absolute;left:0;text-align:left;z-index:16883200;mso-position-horizontal-relative:page" from="595.3pt,127.2pt" to="557.3pt,127.2pt" strokecolor="#b0a3a0" strokeweight="1pt">
            <w10:wrap anchorx="page"/>
          </v:line>
        </w:pict>
      </w:r>
      <w:r>
        <w:pict>
          <v:shape id="docshape3493" o:spid="_x0000_s3925" type="#_x0000_t202" style="position:absolute;left:0;text-align:left;margin-left:550.95pt;margin-top:104.3pt;width:27.8pt;height:15.25pt;z-index:168852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494" o:spid="_x0000_s3924" type="#_x0000_t202" style="position:absolute;left:0;text-align:left;margin-left:555.8pt;margin-top:134.45pt;width:21.95pt;height:63.5pt;z-index:1688678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3495" o:spid="_x0000_s3923" type="#_x0000_t202" style="position:absolute;left:0;text-align:left;margin-left:560.6pt;margin-top:4.2pt;width:12.35pt;height:65.8pt;z-index:168883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4"/>
        </w:rPr>
        <w:t>The</w:t>
      </w:r>
      <w:r w:rsidR="00FE798B">
        <w:rPr>
          <w:spacing w:val="-12"/>
        </w:rPr>
        <w:t xml:space="preserve"> </w:t>
      </w:r>
      <w:r w:rsidR="00FE798B">
        <w:rPr>
          <w:spacing w:val="-4"/>
        </w:rPr>
        <w:t>measurement</w:t>
      </w:r>
      <w:r w:rsidR="00FE798B">
        <w:rPr>
          <w:spacing w:val="-12"/>
        </w:rPr>
        <w:t xml:space="preserve"> </w:t>
      </w:r>
      <w:r w:rsidR="00FE798B">
        <w:rPr>
          <w:spacing w:val="-4"/>
        </w:rPr>
        <w:t>of</w:t>
      </w:r>
      <w:r w:rsidR="00FE798B">
        <w:rPr>
          <w:spacing w:val="-12"/>
        </w:rPr>
        <w:t xml:space="preserve"> </w:t>
      </w:r>
      <w:r w:rsidR="00FE798B">
        <w:rPr>
          <w:spacing w:val="-4"/>
        </w:rPr>
        <w:t>welfare</w:t>
      </w:r>
      <w:r w:rsidR="00FE798B">
        <w:rPr>
          <w:spacing w:val="-12"/>
        </w:rPr>
        <w:t xml:space="preserve"> </w:t>
      </w:r>
      <w:r w:rsidR="00FE798B">
        <w:rPr>
          <w:spacing w:val="-4"/>
        </w:rPr>
        <w:t>gain</w:t>
      </w:r>
      <w:r w:rsidR="00FE798B">
        <w:rPr>
          <w:spacing w:val="-12"/>
        </w:rPr>
        <w:t xml:space="preserve"> </w:t>
      </w:r>
      <w:r w:rsidR="00FE798B">
        <w:rPr>
          <w:spacing w:val="-4"/>
        </w:rPr>
        <w:t>in</w:t>
      </w:r>
      <w:r w:rsidR="00FE798B">
        <w:rPr>
          <w:spacing w:val="-12"/>
        </w:rPr>
        <w:t xml:space="preserve"> </w:t>
      </w:r>
      <w:r w:rsidR="00FE798B">
        <w:rPr>
          <w:spacing w:val="-4"/>
        </w:rPr>
        <w:t>cost-benefit</w:t>
      </w:r>
      <w:r w:rsidR="00FE798B">
        <w:rPr>
          <w:spacing w:val="-12"/>
        </w:rPr>
        <w:t xml:space="preserve"> </w:t>
      </w:r>
      <w:r w:rsidR="00FE798B">
        <w:rPr>
          <w:spacing w:val="-4"/>
        </w:rPr>
        <w:t>analysis</w:t>
      </w:r>
      <w:r w:rsidR="00FE798B">
        <w:rPr>
          <w:spacing w:val="-12"/>
        </w:rPr>
        <w:t xml:space="preserve"> </w:t>
      </w:r>
      <w:r w:rsidR="00FE798B">
        <w:rPr>
          <w:spacing w:val="-4"/>
        </w:rPr>
        <w:t>has its</w:t>
      </w:r>
      <w:r w:rsidR="00FE798B">
        <w:rPr>
          <w:spacing w:val="-7"/>
        </w:rPr>
        <w:t xml:space="preserve"> </w:t>
      </w:r>
      <w:r w:rsidR="00FE798B">
        <w:rPr>
          <w:spacing w:val="-4"/>
        </w:rPr>
        <w:t>origins</w:t>
      </w:r>
      <w:r w:rsidR="00FE798B">
        <w:rPr>
          <w:spacing w:val="-7"/>
        </w:rPr>
        <w:t xml:space="preserve"> </w:t>
      </w:r>
      <w:r w:rsidR="00FE798B">
        <w:rPr>
          <w:spacing w:val="-4"/>
        </w:rPr>
        <w:t>in</w:t>
      </w:r>
      <w:r w:rsidR="00FE798B">
        <w:rPr>
          <w:spacing w:val="-7"/>
        </w:rPr>
        <w:t xml:space="preserve"> </w:t>
      </w:r>
      <w:r w:rsidR="00FE798B">
        <w:rPr>
          <w:spacing w:val="-4"/>
        </w:rPr>
        <w:t>applied</w:t>
      </w:r>
      <w:r w:rsidR="00FE798B">
        <w:rPr>
          <w:spacing w:val="-7"/>
        </w:rPr>
        <w:t xml:space="preserve"> </w:t>
      </w:r>
      <w:r w:rsidR="00FE798B">
        <w:rPr>
          <w:spacing w:val="-4"/>
        </w:rPr>
        <w:t>microeconomics</w:t>
      </w:r>
      <w:r w:rsidR="00FE798B">
        <w:rPr>
          <w:spacing w:val="-7"/>
        </w:rPr>
        <w:t xml:space="preserve"> </w:t>
      </w:r>
      <w:r w:rsidR="00FE798B">
        <w:rPr>
          <w:spacing w:val="-4"/>
        </w:rPr>
        <w:t>in</w:t>
      </w:r>
      <w:r w:rsidR="00FE798B">
        <w:rPr>
          <w:spacing w:val="-7"/>
        </w:rPr>
        <w:t xml:space="preserve"> </w:t>
      </w:r>
      <w:r w:rsidR="00FE798B">
        <w:rPr>
          <w:spacing w:val="-4"/>
        </w:rPr>
        <w:t>the</w:t>
      </w:r>
      <w:r w:rsidR="00FE798B">
        <w:rPr>
          <w:spacing w:val="-7"/>
        </w:rPr>
        <w:t xml:space="preserve"> </w:t>
      </w:r>
      <w:r w:rsidR="00FE798B">
        <w:rPr>
          <w:spacing w:val="-4"/>
        </w:rPr>
        <w:t>19</w:t>
      </w:r>
      <w:r w:rsidR="00FE798B">
        <w:rPr>
          <w:spacing w:val="-4"/>
          <w:vertAlign w:val="superscript"/>
        </w:rPr>
        <w:t>th</w:t>
      </w:r>
      <w:r w:rsidR="00FE798B">
        <w:rPr>
          <w:spacing w:val="-5"/>
        </w:rPr>
        <w:t xml:space="preserve"> </w:t>
      </w:r>
      <w:r w:rsidR="00FE798B">
        <w:rPr>
          <w:spacing w:val="-4"/>
        </w:rPr>
        <w:t>century</w:t>
      </w:r>
      <w:r w:rsidR="00FE798B">
        <w:rPr>
          <w:spacing w:val="-7"/>
        </w:rPr>
        <w:t xml:space="preserve"> </w:t>
      </w:r>
      <w:r w:rsidR="00FE798B">
        <w:rPr>
          <w:spacing w:val="-4"/>
        </w:rPr>
        <w:t xml:space="preserve">and </w:t>
      </w:r>
      <w:r w:rsidR="00FE798B">
        <w:t>it</w:t>
      </w:r>
      <w:r w:rsidR="00FE798B">
        <w:rPr>
          <w:spacing w:val="-11"/>
        </w:rPr>
        <w:t xml:space="preserve"> </w:t>
      </w:r>
      <w:r w:rsidR="00FE798B">
        <w:t>has</w:t>
      </w:r>
      <w:r w:rsidR="00FE798B">
        <w:rPr>
          <w:spacing w:val="-11"/>
        </w:rPr>
        <w:t xml:space="preserve"> </w:t>
      </w:r>
      <w:r w:rsidR="00FE798B">
        <w:t>been</w:t>
      </w:r>
      <w:r w:rsidR="00FE798B">
        <w:rPr>
          <w:spacing w:val="-11"/>
        </w:rPr>
        <w:t xml:space="preserve"> </w:t>
      </w:r>
      <w:r w:rsidR="00FE798B">
        <w:t>a</w:t>
      </w:r>
      <w:r w:rsidR="00FE798B">
        <w:rPr>
          <w:spacing w:val="-11"/>
        </w:rPr>
        <w:t xml:space="preserve"> </w:t>
      </w:r>
      <w:r w:rsidR="00FE798B">
        <w:t>key</w:t>
      </w:r>
      <w:r w:rsidR="00FE798B">
        <w:rPr>
          <w:spacing w:val="-11"/>
        </w:rPr>
        <w:t xml:space="preserve"> </w:t>
      </w:r>
      <w:r w:rsidR="00FE798B">
        <w:t>feature</w:t>
      </w:r>
      <w:r w:rsidR="00FE798B">
        <w:rPr>
          <w:spacing w:val="-11"/>
        </w:rPr>
        <w:t xml:space="preserve"> </w:t>
      </w:r>
      <w:r w:rsidR="00FE798B">
        <w:t>in</w:t>
      </w:r>
      <w:r w:rsidR="00FE798B">
        <w:rPr>
          <w:spacing w:val="-11"/>
        </w:rPr>
        <w:t xml:space="preserve"> </w:t>
      </w:r>
      <w:r w:rsidR="00FE798B">
        <w:t>the</w:t>
      </w:r>
      <w:r w:rsidR="00FE798B">
        <w:rPr>
          <w:spacing w:val="-11"/>
        </w:rPr>
        <w:t xml:space="preserve"> </w:t>
      </w:r>
      <w:r w:rsidR="00FE798B">
        <w:t>appraisal</w:t>
      </w:r>
      <w:r w:rsidR="00FE798B">
        <w:rPr>
          <w:spacing w:val="-11"/>
        </w:rPr>
        <w:t xml:space="preserve"> </w:t>
      </w:r>
      <w:r w:rsidR="00FE798B">
        <w:t>of</w:t>
      </w:r>
      <w:r w:rsidR="00FE798B">
        <w:rPr>
          <w:spacing w:val="-11"/>
        </w:rPr>
        <w:t xml:space="preserve"> </w:t>
      </w:r>
      <w:r w:rsidR="00FE798B">
        <w:t xml:space="preserve">infrastructure </w:t>
      </w:r>
      <w:r w:rsidR="00FE798B">
        <w:rPr>
          <w:spacing w:val="-2"/>
        </w:rPr>
        <w:t>investments</w:t>
      </w:r>
      <w:r w:rsidR="00FE798B">
        <w:rPr>
          <w:spacing w:val="-8"/>
        </w:rPr>
        <w:t xml:space="preserve"> </w:t>
      </w:r>
      <w:r w:rsidR="00FE798B">
        <w:rPr>
          <w:spacing w:val="-2"/>
        </w:rPr>
        <w:t>and</w:t>
      </w:r>
      <w:r w:rsidR="00FE798B">
        <w:rPr>
          <w:spacing w:val="-8"/>
        </w:rPr>
        <w:t xml:space="preserve"> </w:t>
      </w:r>
      <w:r w:rsidR="00FE798B">
        <w:rPr>
          <w:spacing w:val="-2"/>
        </w:rPr>
        <w:t>practical</w:t>
      </w:r>
      <w:r w:rsidR="00FE798B">
        <w:rPr>
          <w:spacing w:val="-8"/>
        </w:rPr>
        <w:t xml:space="preserve"> </w:t>
      </w:r>
      <w:r w:rsidR="00FE798B">
        <w:rPr>
          <w:spacing w:val="-2"/>
        </w:rPr>
        <w:t>decision-making</w:t>
      </w:r>
      <w:r w:rsidR="00FE798B">
        <w:rPr>
          <w:spacing w:val="-8"/>
        </w:rPr>
        <w:t xml:space="preserve"> </w:t>
      </w:r>
      <w:r w:rsidR="00FE798B">
        <w:rPr>
          <w:spacing w:val="-2"/>
        </w:rPr>
        <w:t>for</w:t>
      </w:r>
      <w:r w:rsidR="00FE798B">
        <w:rPr>
          <w:spacing w:val="-8"/>
        </w:rPr>
        <w:t xml:space="preserve"> </w:t>
      </w:r>
      <w:r w:rsidR="00FE798B">
        <w:rPr>
          <w:spacing w:val="-2"/>
        </w:rPr>
        <w:t>over</w:t>
      </w:r>
      <w:r w:rsidR="00FE798B">
        <w:rPr>
          <w:spacing w:val="-8"/>
        </w:rPr>
        <w:t xml:space="preserve"> </w:t>
      </w:r>
      <w:r w:rsidR="00FE798B">
        <w:rPr>
          <w:spacing w:val="-2"/>
        </w:rPr>
        <w:t>the</w:t>
      </w:r>
      <w:r w:rsidR="00FE798B">
        <w:rPr>
          <w:spacing w:val="-8"/>
        </w:rPr>
        <w:t xml:space="preserve"> </w:t>
      </w:r>
      <w:r w:rsidR="00FE798B">
        <w:rPr>
          <w:spacing w:val="-2"/>
        </w:rPr>
        <w:t xml:space="preserve">last </w:t>
      </w:r>
      <w:r w:rsidR="00FE798B">
        <w:t>50</w:t>
      </w:r>
      <w:r w:rsidR="00FE798B">
        <w:rPr>
          <w:spacing w:val="-12"/>
        </w:rPr>
        <w:t xml:space="preserve"> </w:t>
      </w:r>
      <w:r w:rsidR="00FE798B">
        <w:t>years.</w:t>
      </w:r>
      <w:r w:rsidR="00FE798B">
        <w:rPr>
          <w:spacing w:val="-12"/>
        </w:rPr>
        <w:t xml:space="preserve"> </w:t>
      </w:r>
      <w:r w:rsidR="00FE798B">
        <w:t>The</w:t>
      </w:r>
      <w:r w:rsidR="00FE798B">
        <w:rPr>
          <w:spacing w:val="-12"/>
        </w:rPr>
        <w:t xml:space="preserve"> </w:t>
      </w:r>
      <w:r w:rsidR="00FE798B">
        <w:t>body</w:t>
      </w:r>
      <w:r w:rsidR="00FE798B">
        <w:rPr>
          <w:spacing w:val="-12"/>
        </w:rPr>
        <w:t xml:space="preserve"> </w:t>
      </w:r>
      <w:r w:rsidR="00FE798B">
        <w:t>of</w:t>
      </w:r>
      <w:r w:rsidR="00FE798B">
        <w:rPr>
          <w:spacing w:val="-12"/>
        </w:rPr>
        <w:t xml:space="preserve"> </w:t>
      </w:r>
      <w:r w:rsidR="00FE798B">
        <w:t>economics</w:t>
      </w:r>
      <w:r w:rsidR="00FE798B">
        <w:rPr>
          <w:spacing w:val="-12"/>
        </w:rPr>
        <w:t xml:space="preserve"> </w:t>
      </w:r>
      <w:r w:rsidR="00FE798B">
        <w:t>knowledge</w:t>
      </w:r>
      <w:r w:rsidR="00FE798B">
        <w:rPr>
          <w:spacing w:val="-12"/>
        </w:rPr>
        <w:t xml:space="preserve"> </w:t>
      </w:r>
      <w:r w:rsidR="00FE798B">
        <w:t>and</w:t>
      </w:r>
      <w:r w:rsidR="00FE798B">
        <w:rPr>
          <w:spacing w:val="-12"/>
        </w:rPr>
        <w:t xml:space="preserve"> </w:t>
      </w:r>
      <w:r w:rsidR="00FE798B">
        <w:t>guidance on</w:t>
      </w:r>
      <w:r w:rsidR="00FE798B">
        <w:rPr>
          <w:spacing w:val="-12"/>
        </w:rPr>
        <w:t xml:space="preserve"> </w:t>
      </w:r>
      <w:r w:rsidR="00FE798B">
        <w:t>investment</w:t>
      </w:r>
      <w:r w:rsidR="00FE798B">
        <w:rPr>
          <w:spacing w:val="-12"/>
        </w:rPr>
        <w:t xml:space="preserve"> </w:t>
      </w:r>
      <w:r w:rsidR="00FE798B">
        <w:t>appraisal</w:t>
      </w:r>
      <w:r w:rsidR="00FE798B">
        <w:rPr>
          <w:spacing w:val="-12"/>
        </w:rPr>
        <w:t xml:space="preserve"> </w:t>
      </w:r>
      <w:r w:rsidR="00FE798B">
        <w:t>has</w:t>
      </w:r>
      <w:r w:rsidR="00FE798B">
        <w:rPr>
          <w:spacing w:val="-12"/>
        </w:rPr>
        <w:t xml:space="preserve"> </w:t>
      </w:r>
      <w:r w:rsidR="00FE798B">
        <w:t>grown</w:t>
      </w:r>
      <w:r w:rsidR="00FE798B">
        <w:rPr>
          <w:spacing w:val="-12"/>
        </w:rPr>
        <w:t xml:space="preserve"> </w:t>
      </w:r>
      <w:r w:rsidR="00FE798B">
        <w:t>in</w:t>
      </w:r>
      <w:r w:rsidR="00FE798B">
        <w:rPr>
          <w:spacing w:val="-12"/>
        </w:rPr>
        <w:t xml:space="preserve"> </w:t>
      </w:r>
      <w:r w:rsidR="00FE798B">
        <w:t>recent</w:t>
      </w:r>
      <w:r w:rsidR="00FE798B">
        <w:rPr>
          <w:spacing w:val="-12"/>
        </w:rPr>
        <w:t xml:space="preserve"> </w:t>
      </w:r>
      <w:r w:rsidR="00FE798B">
        <w:t>years</w:t>
      </w:r>
      <w:r w:rsidR="00FE798B">
        <w:rPr>
          <w:spacing w:val="-12"/>
        </w:rPr>
        <w:t xml:space="preserve"> </w:t>
      </w:r>
      <w:r w:rsidR="00FE798B">
        <w:t xml:space="preserve">as </w:t>
      </w:r>
      <w:r w:rsidR="00FE798B">
        <w:rPr>
          <w:spacing w:val="-2"/>
        </w:rPr>
        <w:t>economists</w:t>
      </w:r>
      <w:r w:rsidR="00FE798B">
        <w:rPr>
          <w:spacing w:val="-5"/>
        </w:rPr>
        <w:t xml:space="preserve"> </w:t>
      </w:r>
      <w:r w:rsidR="00FE798B">
        <w:rPr>
          <w:spacing w:val="-2"/>
        </w:rPr>
        <w:t>and</w:t>
      </w:r>
      <w:r w:rsidR="00FE798B">
        <w:rPr>
          <w:spacing w:val="-5"/>
        </w:rPr>
        <w:t xml:space="preserve"> </w:t>
      </w:r>
      <w:r w:rsidR="00FE798B">
        <w:rPr>
          <w:spacing w:val="-2"/>
        </w:rPr>
        <w:t>cost-benefit</w:t>
      </w:r>
      <w:r w:rsidR="00FE798B">
        <w:rPr>
          <w:spacing w:val="-5"/>
        </w:rPr>
        <w:t xml:space="preserve"> </w:t>
      </w:r>
      <w:r w:rsidR="00FE798B">
        <w:rPr>
          <w:spacing w:val="-2"/>
        </w:rPr>
        <w:t>analysis</w:t>
      </w:r>
      <w:r w:rsidR="00FE798B">
        <w:rPr>
          <w:spacing w:val="-5"/>
        </w:rPr>
        <w:t xml:space="preserve"> </w:t>
      </w:r>
      <w:r w:rsidR="00FE798B">
        <w:rPr>
          <w:spacing w:val="-2"/>
        </w:rPr>
        <w:t>practitioners</w:t>
      </w:r>
      <w:r w:rsidR="00FE798B">
        <w:rPr>
          <w:spacing w:val="-5"/>
        </w:rPr>
        <w:t xml:space="preserve"> </w:t>
      </w:r>
      <w:r w:rsidR="00FE798B">
        <w:rPr>
          <w:spacing w:val="-2"/>
        </w:rPr>
        <w:t>seek</w:t>
      </w:r>
      <w:r w:rsidR="00FE798B">
        <w:rPr>
          <w:spacing w:val="-5"/>
        </w:rPr>
        <w:t xml:space="preserve"> </w:t>
      </w:r>
      <w:r w:rsidR="00FE798B">
        <w:rPr>
          <w:spacing w:val="-2"/>
        </w:rPr>
        <w:t>to measure</w:t>
      </w:r>
      <w:r w:rsidR="00FE798B">
        <w:rPr>
          <w:spacing w:val="-10"/>
        </w:rPr>
        <w:t xml:space="preserve"> </w:t>
      </w:r>
      <w:r w:rsidR="00FE798B">
        <w:rPr>
          <w:spacing w:val="-2"/>
        </w:rPr>
        <w:t>the</w:t>
      </w:r>
      <w:r w:rsidR="00FE798B">
        <w:rPr>
          <w:spacing w:val="-10"/>
        </w:rPr>
        <w:t xml:space="preserve"> </w:t>
      </w:r>
      <w:r w:rsidR="00FE798B">
        <w:rPr>
          <w:spacing w:val="-2"/>
        </w:rPr>
        <w:t>welfare</w:t>
      </w:r>
      <w:r w:rsidR="00FE798B">
        <w:rPr>
          <w:spacing w:val="-10"/>
        </w:rPr>
        <w:t xml:space="preserve"> </w:t>
      </w:r>
      <w:r w:rsidR="00FE798B">
        <w:rPr>
          <w:spacing w:val="-2"/>
        </w:rPr>
        <w:t>gain</w:t>
      </w:r>
      <w:r w:rsidR="00FE798B">
        <w:rPr>
          <w:spacing w:val="-10"/>
        </w:rPr>
        <w:t xml:space="preserve"> </w:t>
      </w:r>
      <w:r w:rsidR="00FE798B">
        <w:rPr>
          <w:spacing w:val="-2"/>
        </w:rPr>
        <w:t>which</w:t>
      </w:r>
      <w:r w:rsidR="00FE798B">
        <w:rPr>
          <w:spacing w:val="-10"/>
        </w:rPr>
        <w:t xml:space="preserve"> </w:t>
      </w:r>
      <w:r w:rsidR="00FE798B">
        <w:rPr>
          <w:spacing w:val="-2"/>
        </w:rPr>
        <w:t>have</w:t>
      </w:r>
      <w:r w:rsidR="00FE798B">
        <w:rPr>
          <w:spacing w:val="-10"/>
        </w:rPr>
        <w:t xml:space="preserve"> </w:t>
      </w:r>
      <w:r w:rsidR="00FE798B">
        <w:rPr>
          <w:spacing w:val="-2"/>
        </w:rPr>
        <w:t>been</w:t>
      </w:r>
      <w:r w:rsidR="00FE798B">
        <w:rPr>
          <w:spacing w:val="-10"/>
        </w:rPr>
        <w:t xml:space="preserve"> </w:t>
      </w:r>
      <w:r w:rsidR="00FE798B">
        <w:rPr>
          <w:spacing w:val="-2"/>
        </w:rPr>
        <w:t>unaccounted</w:t>
      </w:r>
      <w:r w:rsidR="00FE798B">
        <w:rPr>
          <w:spacing w:val="-10"/>
        </w:rPr>
        <w:t xml:space="preserve"> </w:t>
      </w:r>
      <w:r w:rsidR="00FE798B">
        <w:rPr>
          <w:spacing w:val="-2"/>
        </w:rPr>
        <w:t xml:space="preserve">for </w:t>
      </w:r>
      <w:r w:rsidR="00FE798B">
        <w:t>due</w:t>
      </w:r>
      <w:r w:rsidR="00FE798B">
        <w:rPr>
          <w:spacing w:val="-12"/>
        </w:rPr>
        <w:t xml:space="preserve"> </w:t>
      </w:r>
      <w:r w:rsidR="00FE798B">
        <w:t>to</w:t>
      </w:r>
      <w:r w:rsidR="00FE798B">
        <w:rPr>
          <w:spacing w:val="-12"/>
        </w:rPr>
        <w:t xml:space="preserve"> </w:t>
      </w:r>
      <w:r w:rsidR="00FE798B">
        <w:t>imperfect</w:t>
      </w:r>
      <w:r w:rsidR="00FE798B">
        <w:rPr>
          <w:spacing w:val="-12"/>
        </w:rPr>
        <w:t xml:space="preserve"> </w:t>
      </w:r>
      <w:r w:rsidR="00FE798B">
        <w:t>markets.</w:t>
      </w:r>
      <w:r w:rsidR="00FE798B">
        <w:rPr>
          <w:spacing w:val="-12"/>
        </w:rPr>
        <w:t xml:space="preserve"> </w:t>
      </w:r>
      <w:r w:rsidR="00FE798B">
        <w:t>It</w:t>
      </w:r>
      <w:r w:rsidR="00FE798B">
        <w:rPr>
          <w:spacing w:val="-12"/>
        </w:rPr>
        <w:t xml:space="preserve"> </w:t>
      </w:r>
      <w:r w:rsidR="00FE798B">
        <w:t>is</w:t>
      </w:r>
      <w:r w:rsidR="00FE798B">
        <w:rPr>
          <w:spacing w:val="-12"/>
        </w:rPr>
        <w:t xml:space="preserve"> </w:t>
      </w:r>
      <w:r w:rsidR="00FE798B">
        <w:t>important</w:t>
      </w:r>
      <w:r w:rsidR="00FE798B">
        <w:rPr>
          <w:spacing w:val="-12"/>
        </w:rPr>
        <w:t xml:space="preserve"> </w:t>
      </w:r>
      <w:r w:rsidR="00FE798B">
        <w:t>to</w:t>
      </w:r>
      <w:r w:rsidR="00FE798B">
        <w:rPr>
          <w:spacing w:val="-12"/>
        </w:rPr>
        <w:t xml:space="preserve"> </w:t>
      </w:r>
      <w:r w:rsidR="00FE798B">
        <w:t>recognise</w:t>
      </w:r>
      <w:r w:rsidR="00FE798B">
        <w:rPr>
          <w:spacing w:val="-12"/>
        </w:rPr>
        <w:t xml:space="preserve"> </w:t>
      </w:r>
      <w:r w:rsidR="00FE798B">
        <w:t xml:space="preserve">that </w:t>
      </w:r>
      <w:r w:rsidR="00FE798B">
        <w:rPr>
          <w:spacing w:val="-4"/>
        </w:rPr>
        <w:t>the</w:t>
      </w:r>
      <w:r w:rsidR="00FE798B">
        <w:rPr>
          <w:spacing w:val="-5"/>
        </w:rPr>
        <w:t xml:space="preserve"> </w:t>
      </w:r>
      <w:r w:rsidR="00FE798B">
        <w:rPr>
          <w:spacing w:val="-4"/>
        </w:rPr>
        <w:t>growing</w:t>
      </w:r>
      <w:r w:rsidR="00FE798B">
        <w:rPr>
          <w:spacing w:val="-5"/>
        </w:rPr>
        <w:t xml:space="preserve"> </w:t>
      </w:r>
      <w:r w:rsidR="00FE798B">
        <w:rPr>
          <w:spacing w:val="-4"/>
        </w:rPr>
        <w:t>practice</w:t>
      </w:r>
      <w:r w:rsidR="00FE798B">
        <w:rPr>
          <w:spacing w:val="-5"/>
        </w:rPr>
        <w:t xml:space="preserve"> </w:t>
      </w:r>
      <w:r w:rsidR="00FE798B">
        <w:rPr>
          <w:spacing w:val="-4"/>
        </w:rPr>
        <w:t>of</w:t>
      </w:r>
      <w:r w:rsidR="00FE798B">
        <w:rPr>
          <w:spacing w:val="-5"/>
        </w:rPr>
        <w:t xml:space="preserve"> </w:t>
      </w:r>
      <w:r w:rsidR="00FE798B">
        <w:rPr>
          <w:spacing w:val="-4"/>
        </w:rPr>
        <w:t>quantifying</w:t>
      </w:r>
      <w:r w:rsidR="00FE798B">
        <w:rPr>
          <w:spacing w:val="-5"/>
        </w:rPr>
        <w:t xml:space="preserve"> </w:t>
      </w:r>
      <w:r w:rsidR="00FE798B">
        <w:rPr>
          <w:spacing w:val="-4"/>
        </w:rPr>
        <w:t>and</w:t>
      </w:r>
      <w:r w:rsidR="00FE798B">
        <w:rPr>
          <w:spacing w:val="-5"/>
        </w:rPr>
        <w:t xml:space="preserve"> </w:t>
      </w:r>
      <w:proofErr w:type="spellStart"/>
      <w:r w:rsidR="00FE798B">
        <w:rPr>
          <w:spacing w:val="-4"/>
        </w:rPr>
        <w:t>monetising</w:t>
      </w:r>
      <w:proofErr w:type="spellEnd"/>
      <w:r w:rsidR="00FE798B">
        <w:rPr>
          <w:spacing w:val="-5"/>
        </w:rPr>
        <w:t xml:space="preserve"> </w:t>
      </w:r>
      <w:r w:rsidR="00FE798B">
        <w:rPr>
          <w:spacing w:val="-4"/>
        </w:rPr>
        <w:t>land</w:t>
      </w:r>
      <w:r w:rsidR="00FE798B">
        <w:rPr>
          <w:spacing w:val="-5"/>
        </w:rPr>
        <w:t xml:space="preserve"> </w:t>
      </w:r>
      <w:r w:rsidR="00FE798B">
        <w:rPr>
          <w:spacing w:val="-4"/>
        </w:rPr>
        <w:t xml:space="preserve">use </w:t>
      </w:r>
      <w:r w:rsidR="00FE798B">
        <w:t>impacts</w:t>
      </w:r>
      <w:r w:rsidR="00FE798B">
        <w:rPr>
          <w:spacing w:val="-12"/>
        </w:rPr>
        <w:t xml:space="preserve"> </w:t>
      </w:r>
      <w:r w:rsidR="00FE798B">
        <w:t>emerged</w:t>
      </w:r>
      <w:r w:rsidR="00FE798B">
        <w:rPr>
          <w:spacing w:val="-12"/>
        </w:rPr>
        <w:t xml:space="preserve"> </w:t>
      </w:r>
      <w:r w:rsidR="00FE798B">
        <w:t>from</w:t>
      </w:r>
      <w:r w:rsidR="00FE798B">
        <w:rPr>
          <w:spacing w:val="-12"/>
        </w:rPr>
        <w:t xml:space="preserve"> </w:t>
      </w:r>
      <w:r w:rsidR="00FE798B">
        <w:t>the</w:t>
      </w:r>
      <w:r w:rsidR="00FE798B">
        <w:rPr>
          <w:spacing w:val="-12"/>
        </w:rPr>
        <w:t xml:space="preserve"> </w:t>
      </w:r>
      <w:r w:rsidR="00FE798B">
        <w:t>same</w:t>
      </w:r>
      <w:r w:rsidR="00FE798B">
        <w:rPr>
          <w:spacing w:val="-12"/>
        </w:rPr>
        <w:t xml:space="preserve"> </w:t>
      </w:r>
      <w:r w:rsidR="00FE798B">
        <w:t>imperfect</w:t>
      </w:r>
      <w:r w:rsidR="00FE798B">
        <w:rPr>
          <w:spacing w:val="-12"/>
        </w:rPr>
        <w:t xml:space="preserve"> </w:t>
      </w:r>
      <w:r w:rsidR="00FE798B">
        <w:t>market</w:t>
      </w:r>
      <w:r w:rsidR="00FE798B">
        <w:rPr>
          <w:spacing w:val="-12"/>
        </w:rPr>
        <w:t xml:space="preserve"> </w:t>
      </w:r>
      <w:r w:rsidR="00FE798B">
        <w:t>theories</w:t>
      </w:r>
    </w:p>
    <w:p w:rsidR="00D85440" w:rsidRDefault="00FE798B">
      <w:pPr>
        <w:pStyle w:val="BodyText"/>
        <w:spacing w:line="264" w:lineRule="auto"/>
        <w:ind w:left="282" w:right="1987"/>
      </w:pPr>
      <w:proofErr w:type="gramStart"/>
      <w:r>
        <w:rPr>
          <w:spacing w:val="-4"/>
        </w:rPr>
        <w:t>which</w:t>
      </w:r>
      <w:proofErr w:type="gramEnd"/>
      <w:r>
        <w:rPr>
          <w:spacing w:val="-12"/>
        </w:rPr>
        <w:t xml:space="preserve"> </w:t>
      </w:r>
      <w:r>
        <w:rPr>
          <w:spacing w:val="-4"/>
        </w:rPr>
        <w:t>led</w:t>
      </w:r>
      <w:r>
        <w:rPr>
          <w:spacing w:val="-12"/>
        </w:rPr>
        <w:t xml:space="preserve"> </w:t>
      </w:r>
      <w:r>
        <w:rPr>
          <w:spacing w:val="-4"/>
        </w:rPr>
        <w:t>to</w:t>
      </w:r>
      <w:r>
        <w:rPr>
          <w:spacing w:val="-12"/>
        </w:rPr>
        <w:t xml:space="preserve"> </w:t>
      </w:r>
      <w:r>
        <w:rPr>
          <w:spacing w:val="-4"/>
        </w:rPr>
        <w:t>the</w:t>
      </w:r>
      <w:r>
        <w:rPr>
          <w:spacing w:val="-12"/>
        </w:rPr>
        <w:t xml:space="preserve"> </w:t>
      </w:r>
      <w:r>
        <w:rPr>
          <w:spacing w:val="-4"/>
        </w:rPr>
        <w:t>development</w:t>
      </w:r>
      <w:r>
        <w:rPr>
          <w:spacing w:val="-12"/>
        </w:rPr>
        <w:t xml:space="preserve"> </w:t>
      </w:r>
      <w:r>
        <w:rPr>
          <w:spacing w:val="-4"/>
        </w:rPr>
        <w:t>of</w:t>
      </w:r>
      <w:r>
        <w:rPr>
          <w:spacing w:val="-12"/>
        </w:rPr>
        <w:t xml:space="preserve"> </w:t>
      </w:r>
      <w:r>
        <w:rPr>
          <w:spacing w:val="-4"/>
        </w:rPr>
        <w:t>guidance</w:t>
      </w:r>
      <w:r>
        <w:rPr>
          <w:spacing w:val="-12"/>
        </w:rPr>
        <w:t xml:space="preserve"> </w:t>
      </w:r>
      <w:r>
        <w:rPr>
          <w:spacing w:val="-4"/>
        </w:rPr>
        <w:t>on</w:t>
      </w:r>
      <w:r>
        <w:rPr>
          <w:spacing w:val="-12"/>
        </w:rPr>
        <w:t xml:space="preserve"> </w:t>
      </w:r>
      <w:r>
        <w:rPr>
          <w:spacing w:val="-4"/>
        </w:rPr>
        <w:t>wider</w:t>
      </w:r>
      <w:r>
        <w:rPr>
          <w:spacing w:val="-12"/>
        </w:rPr>
        <w:t xml:space="preserve"> </w:t>
      </w:r>
      <w:r>
        <w:rPr>
          <w:spacing w:val="-4"/>
        </w:rPr>
        <w:t xml:space="preserve">economic </w:t>
      </w:r>
      <w:r>
        <w:t>benefits</w:t>
      </w:r>
      <w:r>
        <w:rPr>
          <w:spacing w:val="-12"/>
        </w:rPr>
        <w:t xml:space="preserve"> </w:t>
      </w:r>
      <w:r>
        <w:t>(</w:t>
      </w:r>
      <w:proofErr w:type="spellStart"/>
      <w:r>
        <w:t>WEBs</w:t>
      </w:r>
      <w:proofErr w:type="spellEnd"/>
      <w:r>
        <w:t>),</w:t>
      </w:r>
      <w:r>
        <w:rPr>
          <w:spacing w:val="-12"/>
        </w:rPr>
        <w:t xml:space="preserve"> </w:t>
      </w:r>
      <w:r>
        <w:t>and</w:t>
      </w:r>
      <w:r>
        <w:rPr>
          <w:spacing w:val="-12"/>
        </w:rPr>
        <w:t xml:space="preserve"> </w:t>
      </w:r>
      <w:r>
        <w:t>hence</w:t>
      </w:r>
      <w:r>
        <w:rPr>
          <w:spacing w:val="-12"/>
        </w:rPr>
        <w:t xml:space="preserve"> </w:t>
      </w:r>
      <w:r>
        <w:t>the</w:t>
      </w:r>
      <w:r>
        <w:rPr>
          <w:spacing w:val="-12"/>
        </w:rPr>
        <w:t xml:space="preserve"> </w:t>
      </w:r>
      <w:r>
        <w:t>estimation</w:t>
      </w:r>
      <w:r>
        <w:rPr>
          <w:spacing w:val="-12"/>
        </w:rPr>
        <w:t xml:space="preserve"> </w:t>
      </w:r>
      <w:r>
        <w:t>of</w:t>
      </w:r>
      <w:r>
        <w:rPr>
          <w:spacing w:val="-12"/>
        </w:rPr>
        <w:t xml:space="preserve"> </w:t>
      </w:r>
      <w:r>
        <w:t>land</w:t>
      </w:r>
      <w:r>
        <w:rPr>
          <w:spacing w:val="-12"/>
        </w:rPr>
        <w:t xml:space="preserve"> </w:t>
      </w:r>
      <w:r>
        <w:t>use benefits</w:t>
      </w:r>
      <w:r>
        <w:rPr>
          <w:spacing w:val="-12"/>
        </w:rPr>
        <w:t xml:space="preserve"> </w:t>
      </w:r>
      <w:r>
        <w:t>are</w:t>
      </w:r>
      <w:r>
        <w:rPr>
          <w:spacing w:val="-12"/>
        </w:rPr>
        <w:t xml:space="preserve"> </w:t>
      </w:r>
      <w:r>
        <w:t>grounded</w:t>
      </w:r>
      <w:r>
        <w:rPr>
          <w:spacing w:val="-12"/>
        </w:rPr>
        <w:t xml:space="preserve"> </w:t>
      </w:r>
      <w:r>
        <w:t>in</w:t>
      </w:r>
      <w:r>
        <w:rPr>
          <w:spacing w:val="-12"/>
        </w:rPr>
        <w:t xml:space="preserve"> </w:t>
      </w:r>
      <w:r>
        <w:t>economic</w:t>
      </w:r>
      <w:r>
        <w:rPr>
          <w:spacing w:val="-12"/>
        </w:rPr>
        <w:t xml:space="preserve"> </w:t>
      </w:r>
      <w:r>
        <w:t>principles.</w:t>
      </w:r>
    </w:p>
    <w:p w:rsidR="00D85440" w:rsidRDefault="009C7B37">
      <w:pPr>
        <w:pStyle w:val="BodyText"/>
        <w:spacing w:before="109" w:line="264" w:lineRule="auto"/>
        <w:ind w:left="282" w:right="2082"/>
      </w:pPr>
      <w:r>
        <w:pict>
          <v:group id="docshapegroup3496" o:spid="_x0000_s3920" style="position:absolute;left:0;text-align:left;margin-left:544.25pt;margin-top:54.85pt;width:51.05pt;height:130.25pt;z-index:16883712;mso-position-horizontal-relative:page" coordorigin="10885,1097" coordsize="1021,2605">
            <v:rect id="docshape3497" o:spid="_x0000_s3922" style="position:absolute;left:10885;top:1097;width:1021;height:2605" fillcolor="#a30b35" stroked="f"/>
            <v:line id="_x0000_s3921" style="position:absolute" from="11530,1681" to="11146,1681" strokecolor="white" strokeweight="1pt"/>
            <w10:wrap anchorx="page"/>
          </v:group>
        </w:pict>
      </w:r>
      <w:r>
        <w:pict>
          <v:shape id="docshape3498" o:spid="_x0000_s3919" type="#_x0000_t202" style="position:absolute;left:0;text-align:left;margin-left:550.95pt;margin-top:61.5pt;width:27.8pt;height:15.3pt;z-index:1688576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Infrastructure projects can have significant land use impacts that are not easily captured in conventional CBA. For example, major transport projects, such as metro</w:t>
      </w:r>
      <w:r w:rsidR="00FE798B">
        <w:rPr>
          <w:spacing w:val="-8"/>
        </w:rPr>
        <w:t xml:space="preserve"> </w:t>
      </w:r>
      <w:r w:rsidR="00FE798B">
        <w:t>style</w:t>
      </w:r>
      <w:r w:rsidR="00FE798B">
        <w:rPr>
          <w:spacing w:val="-8"/>
        </w:rPr>
        <w:t xml:space="preserve"> </w:t>
      </w:r>
      <w:r w:rsidR="00FE798B">
        <w:t>train</w:t>
      </w:r>
      <w:r w:rsidR="00FE798B">
        <w:rPr>
          <w:spacing w:val="-8"/>
        </w:rPr>
        <w:t xml:space="preserve"> </w:t>
      </w:r>
      <w:r w:rsidR="00FE798B">
        <w:t>services,</w:t>
      </w:r>
      <w:r w:rsidR="00FE798B">
        <w:rPr>
          <w:spacing w:val="-8"/>
        </w:rPr>
        <w:t xml:space="preserve"> </w:t>
      </w:r>
      <w:r w:rsidR="00FE798B">
        <w:t>are</w:t>
      </w:r>
      <w:r w:rsidR="00FE798B">
        <w:rPr>
          <w:spacing w:val="-8"/>
        </w:rPr>
        <w:t xml:space="preserve"> </w:t>
      </w:r>
      <w:r w:rsidR="00FE798B">
        <w:t>often</w:t>
      </w:r>
      <w:r w:rsidR="00FE798B">
        <w:rPr>
          <w:spacing w:val="-8"/>
        </w:rPr>
        <w:t xml:space="preserve"> </w:t>
      </w:r>
      <w:r w:rsidR="00FE798B">
        <w:t>considered</w:t>
      </w:r>
      <w:r w:rsidR="00FE798B">
        <w:rPr>
          <w:spacing w:val="-8"/>
        </w:rPr>
        <w:t xml:space="preserve"> </w:t>
      </w:r>
      <w:r w:rsidR="00FE798B">
        <w:t>to</w:t>
      </w:r>
      <w:r w:rsidR="00FE798B">
        <w:rPr>
          <w:spacing w:val="-8"/>
        </w:rPr>
        <w:t xml:space="preserve"> </w:t>
      </w:r>
      <w:r w:rsidR="00FE798B">
        <w:t>be</w:t>
      </w:r>
      <w:r w:rsidR="00FE798B">
        <w:rPr>
          <w:spacing w:val="-8"/>
        </w:rPr>
        <w:t xml:space="preserve"> </w:t>
      </w:r>
      <w:r w:rsidR="00FE798B">
        <w:t>‘city shaping’ because they influence where people choose</w:t>
      </w:r>
    </w:p>
    <w:p w:rsidR="00D85440" w:rsidRDefault="009C7B37">
      <w:pPr>
        <w:pStyle w:val="BodyText"/>
        <w:spacing w:line="264" w:lineRule="auto"/>
        <w:ind w:left="282" w:right="1987"/>
      </w:pPr>
      <w:r>
        <w:pict>
          <v:shape id="docshape3499" o:spid="_x0000_s3918" type="#_x0000_t202" style="position:absolute;left:0;text-align:left;margin-left:555.8pt;margin-top:25.85pt;width:21.95pt;height:69.7pt;z-index:1688729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t>to</w:t>
      </w:r>
      <w:proofErr w:type="gramEnd"/>
      <w:r w:rsidR="00FE798B">
        <w:t xml:space="preserve"> live and where businesses choose to locate on a large scale</w:t>
      </w:r>
      <w:r w:rsidR="00FE798B">
        <w:rPr>
          <w:spacing w:val="-10"/>
        </w:rPr>
        <w:t xml:space="preserve"> </w:t>
      </w:r>
      <w:r w:rsidR="00FE798B">
        <w:t>over</w:t>
      </w:r>
      <w:r w:rsidR="00FE798B">
        <w:rPr>
          <w:spacing w:val="-10"/>
        </w:rPr>
        <w:t xml:space="preserve"> </w:t>
      </w:r>
      <w:r w:rsidR="00FE798B">
        <w:t>time.</w:t>
      </w:r>
      <w:r w:rsidR="00FE798B">
        <w:rPr>
          <w:spacing w:val="-10"/>
        </w:rPr>
        <w:t xml:space="preserve"> </w:t>
      </w:r>
      <w:r w:rsidR="00FE798B">
        <w:t>Similarly,</w:t>
      </w:r>
      <w:r w:rsidR="00FE798B">
        <w:rPr>
          <w:spacing w:val="-10"/>
        </w:rPr>
        <w:t xml:space="preserve"> </w:t>
      </w:r>
      <w:r w:rsidR="00FE798B">
        <w:t>airports,</w:t>
      </w:r>
      <w:r w:rsidR="00FE798B">
        <w:rPr>
          <w:spacing w:val="-10"/>
        </w:rPr>
        <w:t xml:space="preserve"> </w:t>
      </w:r>
      <w:r w:rsidR="00FE798B">
        <w:t>ports,</w:t>
      </w:r>
      <w:r w:rsidR="00FE798B">
        <w:rPr>
          <w:spacing w:val="-10"/>
        </w:rPr>
        <w:t xml:space="preserve"> </w:t>
      </w:r>
      <w:r w:rsidR="00FE798B">
        <w:t>major</w:t>
      </w:r>
      <w:r w:rsidR="00FE798B">
        <w:rPr>
          <w:spacing w:val="-10"/>
        </w:rPr>
        <w:t xml:space="preserve"> </w:t>
      </w:r>
      <w:r w:rsidR="00FE798B">
        <w:t>roads</w:t>
      </w:r>
      <w:r w:rsidR="00FE798B">
        <w:rPr>
          <w:spacing w:val="-10"/>
        </w:rPr>
        <w:t xml:space="preserve"> </w:t>
      </w:r>
      <w:r w:rsidR="00FE798B">
        <w:t>and intermodal</w:t>
      </w:r>
      <w:r w:rsidR="00FE798B">
        <w:rPr>
          <w:spacing w:val="-6"/>
        </w:rPr>
        <w:t xml:space="preserve"> </w:t>
      </w:r>
      <w:r w:rsidR="00FE798B">
        <w:t>terminals</w:t>
      </w:r>
      <w:r w:rsidR="00FE798B">
        <w:rPr>
          <w:spacing w:val="-6"/>
        </w:rPr>
        <w:t xml:space="preserve"> </w:t>
      </w:r>
      <w:r w:rsidR="00FE798B">
        <w:t>can</w:t>
      </w:r>
      <w:r w:rsidR="00FE798B">
        <w:rPr>
          <w:spacing w:val="-6"/>
        </w:rPr>
        <w:t xml:space="preserve"> </w:t>
      </w:r>
      <w:r w:rsidR="00FE798B">
        <w:t>influence</w:t>
      </w:r>
      <w:r w:rsidR="00FE798B">
        <w:rPr>
          <w:spacing w:val="-6"/>
        </w:rPr>
        <w:t xml:space="preserve"> </w:t>
      </w:r>
      <w:r w:rsidR="00FE798B">
        <w:t>land</w:t>
      </w:r>
      <w:r w:rsidR="00FE798B">
        <w:rPr>
          <w:spacing w:val="-6"/>
        </w:rPr>
        <w:t xml:space="preserve"> </w:t>
      </w:r>
      <w:r w:rsidR="00FE798B">
        <w:t>use</w:t>
      </w:r>
      <w:r w:rsidR="00FE798B">
        <w:rPr>
          <w:spacing w:val="-6"/>
        </w:rPr>
        <w:t xml:space="preserve"> </w:t>
      </w:r>
      <w:r w:rsidR="00FE798B">
        <w:t>via</w:t>
      </w:r>
      <w:r w:rsidR="00FE798B">
        <w:rPr>
          <w:spacing w:val="-6"/>
        </w:rPr>
        <w:t xml:space="preserve"> </w:t>
      </w:r>
      <w:r w:rsidR="00FE798B">
        <w:t>land</w:t>
      </w:r>
      <w:r w:rsidR="00FE798B">
        <w:rPr>
          <w:spacing w:val="-6"/>
        </w:rPr>
        <w:t xml:space="preserve"> </w:t>
      </w:r>
      <w:r w:rsidR="00FE798B">
        <w:t>take, ancillary</w:t>
      </w:r>
      <w:r w:rsidR="00FE798B">
        <w:rPr>
          <w:spacing w:val="-9"/>
        </w:rPr>
        <w:t xml:space="preserve"> </w:t>
      </w:r>
      <w:r w:rsidR="00FE798B">
        <w:t>services</w:t>
      </w:r>
      <w:r w:rsidR="00FE798B">
        <w:rPr>
          <w:spacing w:val="-9"/>
        </w:rPr>
        <w:t xml:space="preserve"> </w:t>
      </w:r>
      <w:r w:rsidR="00FE798B">
        <w:t>and</w:t>
      </w:r>
      <w:r w:rsidR="00FE798B">
        <w:rPr>
          <w:spacing w:val="-9"/>
        </w:rPr>
        <w:t xml:space="preserve"> </w:t>
      </w:r>
      <w:r w:rsidR="00FE798B">
        <w:t>the</w:t>
      </w:r>
      <w:r w:rsidR="00FE798B">
        <w:rPr>
          <w:spacing w:val="-9"/>
        </w:rPr>
        <w:t xml:space="preserve"> </w:t>
      </w:r>
      <w:r w:rsidR="00FE798B">
        <w:t>impact</w:t>
      </w:r>
      <w:r w:rsidR="00FE798B">
        <w:rPr>
          <w:spacing w:val="-9"/>
        </w:rPr>
        <w:t xml:space="preserve"> </w:t>
      </w:r>
      <w:r w:rsidR="00FE798B">
        <w:t>on</w:t>
      </w:r>
      <w:r w:rsidR="00FE798B">
        <w:rPr>
          <w:spacing w:val="-9"/>
        </w:rPr>
        <w:t xml:space="preserve"> </w:t>
      </w:r>
      <w:r w:rsidR="00FE798B">
        <w:t>location</w:t>
      </w:r>
      <w:r w:rsidR="00FE798B">
        <w:rPr>
          <w:spacing w:val="-9"/>
        </w:rPr>
        <w:t xml:space="preserve"> </w:t>
      </w:r>
      <w:r w:rsidR="00FE798B">
        <w:t>decisions</w:t>
      </w:r>
      <w:r w:rsidR="00FE798B">
        <w:rPr>
          <w:spacing w:val="-9"/>
        </w:rPr>
        <w:t xml:space="preserve"> </w:t>
      </w:r>
      <w:r w:rsidR="00FE798B">
        <w:t>for households, firms and population.</w:t>
      </w:r>
    </w:p>
    <w:p w:rsidR="00D85440" w:rsidRDefault="009C7B37">
      <w:pPr>
        <w:pStyle w:val="BodyText"/>
        <w:spacing w:before="110" w:line="264" w:lineRule="auto"/>
        <w:ind w:left="282" w:right="1889"/>
      </w:pPr>
      <w:r>
        <w:pict>
          <v:shape id="docshape3500" o:spid="_x0000_s3917" type="#_x0000_t202" style="position:absolute;left:0;text-align:left;margin-left:550.95pt;margin-top:65.75pt;width:27.8pt;height:12.45pt;z-index:168862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Understanding</w:t>
      </w:r>
      <w:r w:rsidR="00FE798B">
        <w:rPr>
          <w:spacing w:val="-8"/>
        </w:rPr>
        <w:t xml:space="preserve"> </w:t>
      </w:r>
      <w:r w:rsidR="00FE798B">
        <w:t>such</w:t>
      </w:r>
      <w:r w:rsidR="00FE798B">
        <w:rPr>
          <w:spacing w:val="-8"/>
        </w:rPr>
        <w:t xml:space="preserve"> </w:t>
      </w:r>
      <w:r w:rsidR="00FE798B">
        <w:t>land</w:t>
      </w:r>
      <w:r w:rsidR="00FE798B">
        <w:rPr>
          <w:spacing w:val="-8"/>
        </w:rPr>
        <w:t xml:space="preserve"> </w:t>
      </w:r>
      <w:r w:rsidR="00FE798B">
        <w:t>use</w:t>
      </w:r>
      <w:r w:rsidR="00FE798B">
        <w:rPr>
          <w:spacing w:val="-8"/>
        </w:rPr>
        <w:t xml:space="preserve"> </w:t>
      </w:r>
      <w:r w:rsidR="00FE798B">
        <w:t>impacts</w:t>
      </w:r>
      <w:r w:rsidR="00FE798B">
        <w:rPr>
          <w:spacing w:val="-8"/>
        </w:rPr>
        <w:t xml:space="preserve"> </w:t>
      </w:r>
      <w:r w:rsidR="00FE798B">
        <w:t>can</w:t>
      </w:r>
      <w:r w:rsidR="00FE798B">
        <w:rPr>
          <w:spacing w:val="-8"/>
        </w:rPr>
        <w:t xml:space="preserve"> </w:t>
      </w:r>
      <w:r w:rsidR="00FE798B">
        <w:t>be</w:t>
      </w:r>
      <w:r w:rsidR="00FE798B">
        <w:rPr>
          <w:spacing w:val="-8"/>
        </w:rPr>
        <w:t xml:space="preserve"> </w:t>
      </w:r>
      <w:r w:rsidR="00FE798B">
        <w:t>important</w:t>
      </w:r>
      <w:r w:rsidR="00FE798B">
        <w:rPr>
          <w:spacing w:val="-8"/>
        </w:rPr>
        <w:t xml:space="preserve"> </w:t>
      </w:r>
      <w:r w:rsidR="00FE798B">
        <w:t>for several</w:t>
      </w:r>
      <w:r w:rsidR="00FE798B">
        <w:rPr>
          <w:spacing w:val="-12"/>
        </w:rPr>
        <w:t xml:space="preserve"> </w:t>
      </w:r>
      <w:r w:rsidR="00FE798B">
        <w:t>reasons.</w:t>
      </w:r>
      <w:r w:rsidR="00FE798B">
        <w:rPr>
          <w:spacing w:val="-11"/>
        </w:rPr>
        <w:t xml:space="preserve"> </w:t>
      </w:r>
      <w:r w:rsidR="00FE798B">
        <w:t>For</w:t>
      </w:r>
      <w:r w:rsidR="00FE798B">
        <w:rPr>
          <w:spacing w:val="-12"/>
        </w:rPr>
        <w:t xml:space="preserve"> </w:t>
      </w:r>
      <w:r w:rsidR="00FE798B">
        <w:t>some</w:t>
      </w:r>
      <w:r w:rsidR="00FE798B">
        <w:rPr>
          <w:spacing w:val="-11"/>
        </w:rPr>
        <w:t xml:space="preserve"> </w:t>
      </w:r>
      <w:r w:rsidR="00FE798B">
        <w:t>projects,</w:t>
      </w:r>
      <w:r w:rsidR="00FE798B">
        <w:rPr>
          <w:spacing w:val="-12"/>
        </w:rPr>
        <w:t xml:space="preserve"> </w:t>
      </w:r>
      <w:r w:rsidR="00FE798B">
        <w:t>changing</w:t>
      </w:r>
      <w:r w:rsidR="00FE798B">
        <w:rPr>
          <w:spacing w:val="-11"/>
        </w:rPr>
        <w:t xml:space="preserve"> </w:t>
      </w:r>
      <w:r w:rsidR="00FE798B">
        <w:t>land</w:t>
      </w:r>
      <w:r w:rsidR="00FE798B">
        <w:rPr>
          <w:spacing w:val="-12"/>
        </w:rPr>
        <w:t xml:space="preserve"> </w:t>
      </w:r>
      <w:r w:rsidR="00FE798B">
        <w:t>use</w:t>
      </w:r>
      <w:r w:rsidR="00FE798B">
        <w:rPr>
          <w:spacing w:val="-11"/>
        </w:rPr>
        <w:t xml:space="preserve"> </w:t>
      </w:r>
      <w:r w:rsidR="00FE798B">
        <w:t>may be a primary objective of the project and being able to predict</w:t>
      </w:r>
      <w:r w:rsidR="00FE798B">
        <w:rPr>
          <w:spacing w:val="-8"/>
        </w:rPr>
        <w:t xml:space="preserve"> </w:t>
      </w:r>
      <w:r w:rsidR="00FE798B">
        <w:t>the</w:t>
      </w:r>
      <w:r w:rsidR="00FE798B">
        <w:rPr>
          <w:spacing w:val="-8"/>
        </w:rPr>
        <w:t xml:space="preserve"> </w:t>
      </w:r>
      <w:r w:rsidR="00FE798B">
        <w:t>degree</w:t>
      </w:r>
      <w:r w:rsidR="00FE798B">
        <w:rPr>
          <w:spacing w:val="-8"/>
        </w:rPr>
        <w:t xml:space="preserve"> </w:t>
      </w:r>
      <w:r w:rsidR="00FE798B">
        <w:t>to</w:t>
      </w:r>
      <w:r w:rsidR="00FE798B">
        <w:rPr>
          <w:spacing w:val="-8"/>
        </w:rPr>
        <w:t xml:space="preserve"> </w:t>
      </w:r>
      <w:r w:rsidR="00FE798B">
        <w:t>which</w:t>
      </w:r>
      <w:r w:rsidR="00FE798B">
        <w:rPr>
          <w:spacing w:val="-8"/>
        </w:rPr>
        <w:t xml:space="preserve"> </w:t>
      </w:r>
      <w:r w:rsidR="00FE798B">
        <w:t>they</w:t>
      </w:r>
      <w:r w:rsidR="00FE798B">
        <w:rPr>
          <w:spacing w:val="-8"/>
        </w:rPr>
        <w:t xml:space="preserve"> </w:t>
      </w:r>
      <w:r w:rsidR="00FE798B">
        <w:t>achieve</w:t>
      </w:r>
      <w:r w:rsidR="00FE798B">
        <w:rPr>
          <w:spacing w:val="-8"/>
        </w:rPr>
        <w:t xml:space="preserve"> </w:t>
      </w:r>
      <w:r w:rsidR="00FE798B">
        <w:t>this</w:t>
      </w:r>
      <w:r w:rsidR="00FE798B">
        <w:rPr>
          <w:spacing w:val="-8"/>
        </w:rPr>
        <w:t xml:space="preserve"> </w:t>
      </w:r>
      <w:r w:rsidR="00FE798B">
        <w:t>aim</w:t>
      </w:r>
      <w:r w:rsidR="00FE798B">
        <w:rPr>
          <w:spacing w:val="-8"/>
        </w:rPr>
        <w:t xml:space="preserve"> </w:t>
      </w:r>
      <w:r w:rsidR="00FE798B">
        <w:t>will</w:t>
      </w:r>
      <w:r w:rsidR="00FE798B">
        <w:rPr>
          <w:spacing w:val="-8"/>
        </w:rPr>
        <w:t xml:space="preserve"> </w:t>
      </w:r>
      <w:r w:rsidR="00FE798B">
        <w:t>then be important. Land use impacts may also give rise to a range</w:t>
      </w:r>
      <w:r w:rsidR="00FE798B">
        <w:rPr>
          <w:spacing w:val="-1"/>
        </w:rPr>
        <w:t xml:space="preserve"> </w:t>
      </w:r>
      <w:r w:rsidR="00FE798B">
        <w:t>of</w:t>
      </w:r>
      <w:r w:rsidR="00FE798B">
        <w:rPr>
          <w:spacing w:val="-1"/>
        </w:rPr>
        <w:t xml:space="preserve"> </w:t>
      </w:r>
      <w:r w:rsidR="00FE798B">
        <w:t>benefits</w:t>
      </w:r>
      <w:r w:rsidR="00FE798B">
        <w:rPr>
          <w:spacing w:val="-1"/>
        </w:rPr>
        <w:t xml:space="preserve"> </w:t>
      </w:r>
      <w:r w:rsidR="00FE798B">
        <w:t>and</w:t>
      </w:r>
      <w:r w:rsidR="00FE798B">
        <w:rPr>
          <w:spacing w:val="-1"/>
        </w:rPr>
        <w:t xml:space="preserve"> </w:t>
      </w:r>
      <w:r w:rsidR="00FE798B">
        <w:t>costs</w:t>
      </w:r>
      <w:r w:rsidR="00FE798B">
        <w:rPr>
          <w:spacing w:val="-1"/>
        </w:rPr>
        <w:t xml:space="preserve"> </w:t>
      </w:r>
      <w:r w:rsidR="00FE798B">
        <w:t>in</w:t>
      </w:r>
      <w:r w:rsidR="00FE798B">
        <w:rPr>
          <w:spacing w:val="-1"/>
        </w:rPr>
        <w:t xml:space="preserve"> </w:t>
      </w:r>
      <w:r w:rsidR="00FE798B">
        <w:t>addition</w:t>
      </w:r>
      <w:r w:rsidR="00FE798B">
        <w:rPr>
          <w:spacing w:val="-1"/>
        </w:rPr>
        <w:t xml:space="preserve"> </w:t>
      </w:r>
      <w:r w:rsidR="00FE798B">
        <w:t>to</w:t>
      </w:r>
      <w:r w:rsidR="00FE798B">
        <w:rPr>
          <w:spacing w:val="-1"/>
        </w:rPr>
        <w:t xml:space="preserve"> </w:t>
      </w:r>
      <w:r w:rsidR="00FE798B">
        <w:t>the</w:t>
      </w:r>
      <w:r w:rsidR="00FE798B">
        <w:rPr>
          <w:spacing w:val="-1"/>
        </w:rPr>
        <w:t xml:space="preserve"> </w:t>
      </w:r>
      <w:r w:rsidR="00FE798B">
        <w:t>time</w:t>
      </w:r>
      <w:r w:rsidR="00FE798B">
        <w:rPr>
          <w:spacing w:val="-1"/>
        </w:rPr>
        <w:t xml:space="preserve"> </w:t>
      </w:r>
      <w:r w:rsidR="00FE798B">
        <w:t>savings</w:t>
      </w:r>
    </w:p>
    <w:p w:rsidR="00D85440" w:rsidRDefault="009C7B37">
      <w:pPr>
        <w:pStyle w:val="BodyText"/>
        <w:tabs>
          <w:tab w:val="left" w:pos="5928"/>
          <w:tab w:val="left" w:pos="6688"/>
        </w:tabs>
        <w:spacing w:line="264" w:lineRule="auto"/>
        <w:ind w:left="282"/>
      </w:pPr>
      <w:r>
        <w:pict>
          <v:shape id="docshape3501" o:spid="_x0000_s3916" type="#_x0000_t202" style="position:absolute;left:0;text-align:left;margin-left:560.6pt;margin-top:18.45pt;width:12.35pt;height:46.65pt;z-index:-296570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and</w:t>
      </w:r>
      <w:proofErr w:type="gramEnd"/>
      <w:r w:rsidR="00FE798B">
        <w:t xml:space="preserve"> other impacts typically captured in an appraisal,</w:t>
      </w:r>
      <w:r w:rsidR="00FE798B">
        <w:tab/>
      </w:r>
      <w:r w:rsidR="00FE798B">
        <w:rPr>
          <w:u w:val="single" w:color="B0A3A0"/>
        </w:rPr>
        <w:tab/>
      </w:r>
      <w:r w:rsidR="00FE798B">
        <w:t xml:space="preserve"> for example the cost of providing public utilities such</w:t>
      </w:r>
    </w:p>
    <w:p w:rsidR="00D85440" w:rsidRDefault="00FE798B">
      <w:pPr>
        <w:pStyle w:val="BodyText"/>
        <w:spacing w:line="264" w:lineRule="auto"/>
        <w:ind w:left="282" w:right="1987"/>
      </w:pPr>
      <w:proofErr w:type="gramStart"/>
      <w:r>
        <w:t>as</w:t>
      </w:r>
      <w:proofErr w:type="gramEnd"/>
      <w:r>
        <w:rPr>
          <w:spacing w:val="-8"/>
        </w:rPr>
        <w:t xml:space="preserve"> </w:t>
      </w:r>
      <w:r>
        <w:t>water,</w:t>
      </w:r>
      <w:r>
        <w:rPr>
          <w:spacing w:val="-8"/>
        </w:rPr>
        <w:t xml:space="preserve"> </w:t>
      </w:r>
      <w:r>
        <w:t>electricity</w:t>
      </w:r>
      <w:r>
        <w:rPr>
          <w:spacing w:val="-8"/>
        </w:rPr>
        <w:t xml:space="preserve"> </w:t>
      </w:r>
      <w:r>
        <w:t>and</w:t>
      </w:r>
      <w:r>
        <w:rPr>
          <w:spacing w:val="-8"/>
        </w:rPr>
        <w:t xml:space="preserve"> </w:t>
      </w:r>
      <w:r>
        <w:t>gas</w:t>
      </w:r>
      <w:r>
        <w:rPr>
          <w:spacing w:val="-8"/>
        </w:rPr>
        <w:t xml:space="preserve"> </w:t>
      </w:r>
      <w:r>
        <w:t>to</w:t>
      </w:r>
      <w:r>
        <w:rPr>
          <w:spacing w:val="-8"/>
        </w:rPr>
        <w:t xml:space="preserve"> </w:t>
      </w:r>
      <w:r>
        <w:t>less</w:t>
      </w:r>
      <w:r>
        <w:rPr>
          <w:spacing w:val="-8"/>
        </w:rPr>
        <w:t xml:space="preserve"> </w:t>
      </w:r>
      <w:r>
        <w:t>dense</w:t>
      </w:r>
      <w:r>
        <w:rPr>
          <w:spacing w:val="-8"/>
        </w:rPr>
        <w:t xml:space="preserve"> </w:t>
      </w:r>
      <w:r>
        <w:t>urban</w:t>
      </w:r>
      <w:r>
        <w:rPr>
          <w:spacing w:val="-8"/>
        </w:rPr>
        <w:t xml:space="preserve"> </w:t>
      </w:r>
      <w:r>
        <w:t>areas</w:t>
      </w:r>
      <w:r>
        <w:rPr>
          <w:spacing w:val="-8"/>
        </w:rPr>
        <w:t xml:space="preserve"> </w:t>
      </w:r>
      <w:r>
        <w:t>as compared to more dense areas.</w:t>
      </w:r>
    </w:p>
    <w:p w:rsidR="00D85440" w:rsidRDefault="00FE798B">
      <w:pPr>
        <w:pStyle w:val="BodyText"/>
        <w:spacing w:before="109" w:line="264" w:lineRule="auto"/>
        <w:ind w:left="282" w:right="1987"/>
      </w:pPr>
      <w:r>
        <w:rPr>
          <w:noProof/>
        </w:rPr>
        <w:drawing>
          <wp:anchor distT="0" distB="0" distL="0" distR="0" simplePos="0" relativeHeight="16881664" behindDoc="0" locked="0" layoutInCell="1" allowOverlap="1">
            <wp:simplePos x="0" y="0"/>
            <wp:positionH relativeFrom="page">
              <wp:posOffset>7046003</wp:posOffset>
            </wp:positionH>
            <wp:positionV relativeFrom="paragraph">
              <wp:posOffset>1424196</wp:posOffset>
            </wp:positionV>
            <wp:extent cx="162801" cy="162788"/>
            <wp:effectExtent l="0" t="0" r="0" b="0"/>
            <wp:wrapNone/>
            <wp:docPr id="5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2.png"/>
                    <pic:cNvPicPr/>
                  </pic:nvPicPr>
                  <pic:blipFill>
                    <a:blip r:embed="rId22" cstate="print"/>
                    <a:stretch>
                      <a:fillRect/>
                    </a:stretch>
                  </pic:blipFill>
                  <pic:spPr>
                    <a:xfrm>
                      <a:off x="0" y="0"/>
                      <a:ext cx="162801" cy="162788"/>
                    </a:xfrm>
                    <a:prstGeom prst="rect">
                      <a:avLst/>
                    </a:prstGeom>
                  </pic:spPr>
                </pic:pic>
              </a:graphicData>
            </a:graphic>
          </wp:anchor>
        </w:drawing>
      </w:r>
      <w:r>
        <w:t>Not all infrastructure projects are expected to incorporate land use costs and benefits into a CBA. Submissions should only include such impacts where there is compelling</w:t>
      </w:r>
      <w:r>
        <w:rPr>
          <w:spacing w:val="-5"/>
        </w:rPr>
        <w:t xml:space="preserve"> </w:t>
      </w:r>
      <w:r>
        <w:t>supportive</w:t>
      </w:r>
      <w:r>
        <w:rPr>
          <w:spacing w:val="-5"/>
        </w:rPr>
        <w:t xml:space="preserve"> </w:t>
      </w:r>
      <w:r>
        <w:t>evidence</w:t>
      </w:r>
      <w:r>
        <w:rPr>
          <w:spacing w:val="-5"/>
        </w:rPr>
        <w:t xml:space="preserve"> </w:t>
      </w:r>
      <w:r>
        <w:t>and</w:t>
      </w:r>
      <w:r>
        <w:rPr>
          <w:spacing w:val="-5"/>
        </w:rPr>
        <w:t xml:space="preserve"> </w:t>
      </w:r>
      <w:r>
        <w:t>clear</w:t>
      </w:r>
      <w:r>
        <w:rPr>
          <w:spacing w:val="-5"/>
        </w:rPr>
        <w:t xml:space="preserve"> </w:t>
      </w:r>
      <w:r>
        <w:t>justification</w:t>
      </w:r>
      <w:r>
        <w:rPr>
          <w:spacing w:val="-5"/>
        </w:rPr>
        <w:t xml:space="preserve"> </w:t>
      </w:r>
      <w:r>
        <w:t xml:space="preserve">for why the project is expected to generate significant land use impacts. Evidence collected as part of updating these guidelines suggests that land use changes are most likely to occur where there is expected to be areas undergoing a </w:t>
      </w:r>
      <w:r>
        <w:rPr>
          <w:spacing w:val="-2"/>
        </w:rPr>
        <w:t>change</w:t>
      </w:r>
      <w:r>
        <w:rPr>
          <w:spacing w:val="-3"/>
        </w:rPr>
        <w:t xml:space="preserve"> </w:t>
      </w:r>
      <w:r>
        <w:rPr>
          <w:spacing w:val="-2"/>
        </w:rPr>
        <w:t>in</w:t>
      </w:r>
      <w:r>
        <w:rPr>
          <w:spacing w:val="-3"/>
        </w:rPr>
        <w:t xml:space="preserve"> </w:t>
      </w:r>
      <w:r>
        <w:rPr>
          <w:spacing w:val="-2"/>
        </w:rPr>
        <w:t>density</w:t>
      </w:r>
      <w:r>
        <w:rPr>
          <w:spacing w:val="-3"/>
        </w:rPr>
        <w:t xml:space="preserve"> </w:t>
      </w:r>
      <w:r>
        <w:rPr>
          <w:spacing w:val="-2"/>
        </w:rPr>
        <w:t>(e.g.</w:t>
      </w:r>
      <w:r>
        <w:rPr>
          <w:spacing w:val="-3"/>
        </w:rPr>
        <w:t xml:space="preserve"> </w:t>
      </w:r>
      <w:r>
        <w:rPr>
          <w:spacing w:val="-2"/>
        </w:rPr>
        <w:t>population</w:t>
      </w:r>
      <w:r>
        <w:rPr>
          <w:spacing w:val="-3"/>
        </w:rPr>
        <w:t xml:space="preserve"> </w:t>
      </w:r>
      <w:r>
        <w:rPr>
          <w:spacing w:val="-2"/>
        </w:rPr>
        <w:t>or</w:t>
      </w:r>
      <w:r>
        <w:rPr>
          <w:spacing w:val="-3"/>
        </w:rPr>
        <w:t xml:space="preserve"> </w:t>
      </w:r>
      <w:r>
        <w:rPr>
          <w:spacing w:val="-2"/>
        </w:rPr>
        <w:t>employment</w:t>
      </w:r>
      <w:r>
        <w:rPr>
          <w:spacing w:val="-3"/>
        </w:rPr>
        <w:t xml:space="preserve"> </w:t>
      </w:r>
      <w:r>
        <w:rPr>
          <w:spacing w:val="-2"/>
        </w:rPr>
        <w:t xml:space="preserve">density), </w:t>
      </w:r>
      <w:r>
        <w:t>or a clear relieving of a land, property or infrastructure</w:t>
      </w:r>
    </w:p>
    <w:p w:rsidR="00D85440" w:rsidRDefault="00D85440">
      <w:pPr>
        <w:spacing w:line="264" w:lineRule="auto"/>
        <w:sectPr w:rsidR="00D85440">
          <w:type w:val="continuous"/>
          <w:pgSz w:w="11910" w:h="16840"/>
          <w:pgMar w:top="1000" w:right="0" w:bottom="280" w:left="240" w:header="293" w:footer="1432" w:gutter="0"/>
          <w:cols w:num="2" w:space="720" w:equalWidth="0">
            <w:col w:w="4938" w:space="40"/>
            <w:col w:w="6692"/>
          </w:cols>
        </w:sectPr>
      </w:pPr>
    </w:p>
    <w:p w:rsidR="00D85440" w:rsidRDefault="009C7B37">
      <w:pPr>
        <w:pStyle w:val="BodyText"/>
        <w:spacing w:line="264" w:lineRule="auto"/>
        <w:ind w:left="5259" w:right="-2"/>
      </w:pPr>
      <w:r>
        <w:pict>
          <v:shape id="docshape3502" o:spid="_x0000_s3915" type="#_x0000_t202" style="position:absolute;left:0;text-align:left;margin-left:550.95pt;margin-top:67.05pt;width:27.8pt;height:16.1pt;z-index:168842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roofErr w:type="gramStart"/>
      <w:r w:rsidR="00FE798B">
        <w:t>supply-side</w:t>
      </w:r>
      <w:proofErr w:type="gramEnd"/>
      <w:r w:rsidR="00FE798B">
        <w:rPr>
          <w:spacing w:val="-12"/>
        </w:rPr>
        <w:t xml:space="preserve"> </w:t>
      </w:r>
      <w:r w:rsidR="00FE798B">
        <w:t>constraint</w:t>
      </w:r>
      <w:r w:rsidR="00FE798B">
        <w:rPr>
          <w:spacing w:val="-12"/>
        </w:rPr>
        <w:t xml:space="preserve"> </w:t>
      </w:r>
      <w:r w:rsidR="00FE798B">
        <w:t>(see</w:t>
      </w:r>
      <w:r w:rsidR="00FE798B">
        <w:rPr>
          <w:spacing w:val="-12"/>
        </w:rPr>
        <w:t xml:space="preserve"> </w:t>
      </w:r>
      <w:r w:rsidR="00FE798B">
        <w:t>section</w:t>
      </w:r>
      <w:r w:rsidR="00FE798B">
        <w:rPr>
          <w:spacing w:val="-12"/>
        </w:rPr>
        <w:t xml:space="preserve"> </w:t>
      </w:r>
      <w:r w:rsidR="00FE798B">
        <w:t>below</w:t>
      </w:r>
      <w:r w:rsidR="00FE798B">
        <w:rPr>
          <w:spacing w:val="-12"/>
        </w:rPr>
        <w:t xml:space="preserve"> </w:t>
      </w:r>
      <w:r w:rsidR="00FE798B">
        <w:t>for</w:t>
      </w:r>
      <w:r w:rsidR="00FE798B">
        <w:rPr>
          <w:spacing w:val="-12"/>
        </w:rPr>
        <w:t xml:space="preserve"> </w:t>
      </w:r>
      <w:r w:rsidR="00FE798B">
        <w:t>further discussion of this).</w:t>
      </w:r>
    </w:p>
    <w:p w:rsidR="00D85440" w:rsidRDefault="00FE798B">
      <w:pPr>
        <w:spacing w:before="96"/>
        <w:ind w:left="1443"/>
        <w:rPr>
          <w:rFonts w:ascii="Calibri"/>
          <w:sz w:val="14"/>
        </w:rPr>
      </w:pPr>
      <w:r>
        <w:br w:type="column"/>
      </w: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num="2" w:space="720" w:equalWidth="0">
            <w:col w:w="9163" w:space="40"/>
            <w:col w:w="2467"/>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510" o:spid="_x0000_s3913" style="width:37.75pt;height:1pt;mso-position-horizontal-relative:char;mso-position-vertical-relative:line" coordsize="755,20">
            <v:line id="_x0000_s3914"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274"/>
          <w:headerReference w:type="default" r:id="rId275"/>
          <w:footerReference w:type="even" r:id="rId276"/>
          <w:footerReference w:type="default" r:id="rId277"/>
          <w:pgSz w:w="11910" w:h="16840"/>
          <w:pgMar w:top="1340" w:right="0" w:bottom="1260" w:left="240" w:header="293" w:footer="1077" w:gutter="0"/>
          <w:cols w:space="720"/>
        </w:sectPr>
      </w:pPr>
    </w:p>
    <w:p w:rsidR="00D85440" w:rsidRDefault="009C7B37">
      <w:pPr>
        <w:pStyle w:val="BodyText"/>
        <w:spacing w:before="6"/>
        <w:rPr>
          <w:rFonts w:ascii="Calibri"/>
          <w:sz w:val="20"/>
        </w:rPr>
      </w:pPr>
      <w:r>
        <w:pict>
          <v:line id="_x0000_s3912" style="position:absolute;z-index:16890368;mso-position-horizontal-relative:page;mso-position-vertical-relative:page" from="35.5pt,220.35pt" to="0,220.35pt" strokecolor="#b0a3a0" strokeweight="1pt">
            <w10:wrap anchorx="page" anchory="page"/>
          </v:line>
        </w:pict>
      </w:r>
      <w:r>
        <w:pict>
          <v:line id="_x0000_s3911" style="position:absolute;z-index:16890880;mso-position-horizontal-relative:page;mso-position-vertical-relative:page" from="35.5pt,350.6pt" to="0,350.6pt" strokecolor="#b0a3a0" strokeweight="1pt">
            <w10:wrap anchorx="page" anchory="page"/>
          </v:line>
        </w:pict>
      </w:r>
      <w:r>
        <w:pict>
          <v:line id="_x0000_s3910" style="position:absolute;z-index:16891392;mso-position-horizontal-relative:page;mso-position-vertical-relative:page" from="35.5pt,611.1pt" to="0,611.1pt" strokecolor="#b0a3a0" strokeweight="1pt">
            <w10:wrap anchorx="page" anchory="page"/>
          </v:line>
        </w:pict>
      </w:r>
      <w:r>
        <w:pict>
          <v:group id="docshapegroup3511" o:spid="_x0000_s3907" style="position:absolute;margin-left:0;margin-top:451.7pt;width:51.05pt;height:130.25pt;z-index:16891904;mso-position-horizontal-relative:page;mso-position-vertical-relative:page" coordorigin=",9034" coordsize="1021,2605">
            <v:rect id="docshape3512" o:spid="_x0000_s3909" style="position:absolute;top:9033;width:1021;height:2605" fillcolor="#a30b35" stroked="f"/>
            <v:line id="_x0000_s3908" style="position:absolute" from="710,9617" to="371,9617" strokecolor="white" strokeweight="1pt"/>
            <w10:wrap anchorx="page" anchory="page"/>
          </v:group>
        </w:pict>
      </w:r>
      <w:r>
        <w:pict>
          <v:shape id="docshape3513" o:spid="_x0000_s3906" type="#_x0000_t202" style="position:absolute;margin-left:15.45pt;margin-top:66.7pt;width:27.8pt;height:16.1pt;z-index:168924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Heading8"/>
      </w:pPr>
      <w:r>
        <w:pict>
          <v:shape id="docshape3514" o:spid="_x0000_s3905" type="#_x0000_t202" style="position:absolute;left:0;text-align:left;margin-left:15.5pt;margin-top:10.5pt;width:27.8pt;height:12.7pt;z-index:16892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15" o:spid="_x0000_s3904" type="#_x0000_t202" style="position:absolute;left:0;text-align:left;margin-left:21.8pt;margin-top:-91.7pt;width:12.35pt;height:59.6pt;z-index:168960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Measuring</w:t>
      </w:r>
      <w:r w:rsidR="00FE798B">
        <w:rPr>
          <w:spacing w:val="-3"/>
        </w:rPr>
        <w:t xml:space="preserve"> </w:t>
      </w:r>
      <w:r w:rsidR="00FE798B">
        <w:rPr>
          <w:spacing w:val="-4"/>
        </w:rPr>
        <w:t>land</w:t>
      </w:r>
      <w:r w:rsidR="00FE798B">
        <w:rPr>
          <w:spacing w:val="-1"/>
        </w:rPr>
        <w:t xml:space="preserve"> </w:t>
      </w:r>
      <w:r w:rsidR="00FE798B">
        <w:rPr>
          <w:spacing w:val="-4"/>
        </w:rPr>
        <w:t>use</w:t>
      </w:r>
      <w:r w:rsidR="00FE798B">
        <w:t xml:space="preserve"> </w:t>
      </w:r>
      <w:r w:rsidR="00FE798B">
        <w:rPr>
          <w:spacing w:val="-4"/>
        </w:rPr>
        <w:t>impacts</w:t>
      </w:r>
    </w:p>
    <w:p w:rsidR="00D85440" w:rsidRDefault="009C7B37">
      <w:pPr>
        <w:pStyle w:val="BodyText"/>
        <w:spacing w:before="104" w:line="264" w:lineRule="auto"/>
        <w:ind w:left="1744" w:right="31"/>
      </w:pPr>
      <w:r>
        <w:pict>
          <v:shape id="docshape3516" o:spid="_x0000_s3903" type="#_x0000_t202" style="position:absolute;left:0;text-align:left;margin-left:21.8pt;margin-top:27pt;width:12.35pt;height:65.8pt;z-index:168965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 order to determine costs and benefits associated with land use impacts, the magnitude and distribution of change</w:t>
      </w:r>
      <w:r w:rsidR="00FE798B">
        <w:rPr>
          <w:spacing w:val="-7"/>
        </w:rPr>
        <w:t xml:space="preserve"> </w:t>
      </w:r>
      <w:r w:rsidR="00FE798B">
        <w:t>must</w:t>
      </w:r>
      <w:r w:rsidR="00FE798B">
        <w:rPr>
          <w:spacing w:val="-7"/>
        </w:rPr>
        <w:t xml:space="preserve"> </w:t>
      </w:r>
      <w:r w:rsidR="00FE798B">
        <w:t>first</w:t>
      </w:r>
      <w:r w:rsidR="00FE798B">
        <w:rPr>
          <w:spacing w:val="-7"/>
        </w:rPr>
        <w:t xml:space="preserve"> </w:t>
      </w:r>
      <w:r w:rsidR="00FE798B">
        <w:t>be</w:t>
      </w:r>
      <w:r w:rsidR="00FE798B">
        <w:rPr>
          <w:spacing w:val="-7"/>
        </w:rPr>
        <w:t xml:space="preserve"> </w:t>
      </w:r>
      <w:r w:rsidR="00FE798B">
        <w:t>determined.</w:t>
      </w:r>
      <w:r w:rsidR="00FE798B">
        <w:rPr>
          <w:spacing w:val="-7"/>
        </w:rPr>
        <w:t xml:space="preserve"> </w:t>
      </w:r>
      <w:r w:rsidR="00FE798B">
        <w:t>In</w:t>
      </w:r>
      <w:r w:rsidR="00FE798B">
        <w:rPr>
          <w:spacing w:val="-7"/>
        </w:rPr>
        <w:t xml:space="preserve"> </w:t>
      </w:r>
      <w:r w:rsidR="00FE798B">
        <w:t>a</w:t>
      </w:r>
      <w:r w:rsidR="00FE798B">
        <w:rPr>
          <w:spacing w:val="-7"/>
        </w:rPr>
        <w:t xml:space="preserve"> </w:t>
      </w:r>
      <w:r w:rsidR="00FE798B">
        <w:t>practical</w:t>
      </w:r>
      <w:r w:rsidR="00FE798B">
        <w:rPr>
          <w:spacing w:val="-7"/>
        </w:rPr>
        <w:t xml:space="preserve"> </w:t>
      </w:r>
      <w:r w:rsidR="00FE798B">
        <w:t>sense,</w:t>
      </w:r>
      <w:r w:rsidR="00FE798B">
        <w:rPr>
          <w:spacing w:val="-7"/>
        </w:rPr>
        <w:t xml:space="preserve"> </w:t>
      </w:r>
      <w:r w:rsidR="00FE798B">
        <w:t>land use can be taken to refer to the spatial distribution and intensity</w:t>
      </w:r>
      <w:r w:rsidR="00FE798B">
        <w:rPr>
          <w:spacing w:val="-12"/>
        </w:rPr>
        <w:t xml:space="preserve"> </w:t>
      </w:r>
      <w:r w:rsidR="00FE798B">
        <w:t>of</w:t>
      </w:r>
      <w:r w:rsidR="00FE798B">
        <w:rPr>
          <w:spacing w:val="-12"/>
        </w:rPr>
        <w:t xml:space="preserve"> </w:t>
      </w:r>
      <w:r w:rsidR="00FE798B">
        <w:t>population,</w:t>
      </w:r>
      <w:r w:rsidR="00FE798B">
        <w:rPr>
          <w:spacing w:val="-12"/>
        </w:rPr>
        <w:t xml:space="preserve"> </w:t>
      </w:r>
      <w:r w:rsidR="00FE798B">
        <w:t>households</w:t>
      </w:r>
      <w:r w:rsidR="00FE798B">
        <w:rPr>
          <w:spacing w:val="-12"/>
        </w:rPr>
        <w:t xml:space="preserve"> </w:t>
      </w:r>
      <w:r w:rsidR="00FE798B">
        <w:t>and</w:t>
      </w:r>
      <w:r w:rsidR="00FE798B">
        <w:rPr>
          <w:spacing w:val="-12"/>
        </w:rPr>
        <w:t xml:space="preserve"> </w:t>
      </w:r>
      <w:r w:rsidR="00FE798B">
        <w:t>economic</w:t>
      </w:r>
      <w:r w:rsidR="00FE798B">
        <w:rPr>
          <w:spacing w:val="-12"/>
        </w:rPr>
        <w:t xml:space="preserve"> </w:t>
      </w:r>
      <w:r w:rsidR="00FE798B">
        <w:t>activity.</w:t>
      </w:r>
    </w:p>
    <w:p w:rsidR="00D85440" w:rsidRDefault="009C7B37">
      <w:pPr>
        <w:pStyle w:val="BodyText"/>
        <w:spacing w:line="264" w:lineRule="auto"/>
        <w:ind w:left="1744" w:right="66"/>
      </w:pPr>
      <w:r>
        <w:pict>
          <v:shape id="docshape3517" o:spid="_x0000_s3902" type="#_x0000_t202" style="position:absolute;left:0;text-align:left;margin-left:15.45pt;margin-top:61.95pt;width:27.8pt;height:15.25pt;z-index:168934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518" o:spid="_x0000_s3901" type="#_x0000_t202" style="position:absolute;left:0;text-align:left;margin-left:17pt;margin-top:92.05pt;width:21.95pt;height:63.5pt;z-index:168949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There are a number of different models and approaches to measuring land use impacts, which can be delineated along</w:t>
      </w:r>
      <w:r w:rsidR="00FE798B">
        <w:rPr>
          <w:spacing w:val="-3"/>
        </w:rPr>
        <w:t xml:space="preserve"> </w:t>
      </w:r>
      <w:r w:rsidR="00FE798B">
        <w:t>multiple</w:t>
      </w:r>
      <w:r w:rsidR="00FE798B">
        <w:rPr>
          <w:spacing w:val="-3"/>
        </w:rPr>
        <w:t xml:space="preserve"> </w:t>
      </w:r>
      <w:r w:rsidR="00FE798B">
        <w:t>lines</w:t>
      </w:r>
      <w:r w:rsidR="00FE798B">
        <w:rPr>
          <w:spacing w:val="-3"/>
        </w:rPr>
        <w:t xml:space="preserve"> </w:t>
      </w:r>
      <w:r w:rsidR="00FE798B">
        <w:t>of</w:t>
      </w:r>
      <w:r w:rsidR="00FE798B">
        <w:rPr>
          <w:spacing w:val="-3"/>
        </w:rPr>
        <w:t xml:space="preserve"> </w:t>
      </w:r>
      <w:r w:rsidR="00FE798B">
        <w:t>separation.</w:t>
      </w:r>
      <w:r w:rsidR="00FE798B">
        <w:rPr>
          <w:spacing w:val="-3"/>
        </w:rPr>
        <w:t xml:space="preserve"> </w:t>
      </w:r>
      <w:r w:rsidR="00FE798B">
        <w:t>For</w:t>
      </w:r>
      <w:r w:rsidR="00FE798B">
        <w:rPr>
          <w:spacing w:val="-3"/>
        </w:rPr>
        <w:t xml:space="preserve"> </w:t>
      </w:r>
      <w:r w:rsidR="00FE798B">
        <w:t>instance,</w:t>
      </w:r>
      <w:r w:rsidR="00FE798B">
        <w:rPr>
          <w:spacing w:val="-3"/>
        </w:rPr>
        <w:t xml:space="preserve"> </w:t>
      </w:r>
      <w:r w:rsidR="00FE798B">
        <w:t>demand- side approaches follow the impacts infrastructure can have on land use by making a location more attractive, while</w:t>
      </w:r>
      <w:r w:rsidR="00FE798B">
        <w:rPr>
          <w:spacing w:val="-12"/>
        </w:rPr>
        <w:t xml:space="preserve"> </w:t>
      </w:r>
      <w:r w:rsidR="00FE798B">
        <w:t>supply-side</w:t>
      </w:r>
      <w:r w:rsidR="00FE798B">
        <w:rPr>
          <w:spacing w:val="-12"/>
        </w:rPr>
        <w:t xml:space="preserve"> </w:t>
      </w:r>
      <w:r w:rsidR="00FE798B">
        <w:t>approaches</w:t>
      </w:r>
      <w:r w:rsidR="00FE798B">
        <w:rPr>
          <w:spacing w:val="-12"/>
        </w:rPr>
        <w:t xml:space="preserve"> </w:t>
      </w:r>
      <w:r w:rsidR="00FE798B">
        <w:t>consider</w:t>
      </w:r>
      <w:r w:rsidR="00FE798B">
        <w:rPr>
          <w:spacing w:val="-12"/>
        </w:rPr>
        <w:t xml:space="preserve"> </w:t>
      </w:r>
      <w:r w:rsidR="00FE798B">
        <w:t>how</w:t>
      </w:r>
      <w:r w:rsidR="00FE798B">
        <w:rPr>
          <w:spacing w:val="-12"/>
        </w:rPr>
        <w:t xml:space="preserve"> </w:t>
      </w:r>
      <w:r w:rsidR="00FE798B">
        <w:t>infrastructure can unlock additional development through reducing the cost of private development or by allowing a relaxation</w:t>
      </w:r>
    </w:p>
    <w:p w:rsidR="00D85440" w:rsidRDefault="00FE798B">
      <w:pPr>
        <w:pStyle w:val="BodyText"/>
        <w:spacing w:line="264" w:lineRule="auto"/>
        <w:ind w:left="1744" w:right="132"/>
      </w:pPr>
      <w:proofErr w:type="gramStart"/>
      <w:r>
        <w:t>of</w:t>
      </w:r>
      <w:proofErr w:type="gramEnd"/>
      <w:r>
        <w:rPr>
          <w:spacing w:val="-10"/>
        </w:rPr>
        <w:t xml:space="preserve"> </w:t>
      </w:r>
      <w:r>
        <w:t>planning</w:t>
      </w:r>
      <w:r>
        <w:rPr>
          <w:spacing w:val="-10"/>
        </w:rPr>
        <w:t xml:space="preserve"> </w:t>
      </w:r>
      <w:r>
        <w:t>controls.</w:t>
      </w:r>
      <w:r>
        <w:rPr>
          <w:spacing w:val="-10"/>
        </w:rPr>
        <w:t xml:space="preserve"> </w:t>
      </w:r>
      <w:r>
        <w:t>Another</w:t>
      </w:r>
      <w:r>
        <w:rPr>
          <w:spacing w:val="-10"/>
        </w:rPr>
        <w:t xml:space="preserve"> </w:t>
      </w:r>
      <w:r>
        <w:t>line</w:t>
      </w:r>
      <w:r>
        <w:rPr>
          <w:spacing w:val="-10"/>
        </w:rPr>
        <w:t xml:space="preserve"> </w:t>
      </w:r>
      <w:r>
        <w:t>of</w:t>
      </w:r>
      <w:r>
        <w:rPr>
          <w:spacing w:val="-10"/>
        </w:rPr>
        <w:t xml:space="preserve"> </w:t>
      </w:r>
      <w:r>
        <w:t>separation</w:t>
      </w:r>
      <w:r>
        <w:rPr>
          <w:spacing w:val="-10"/>
        </w:rPr>
        <w:t xml:space="preserve"> </w:t>
      </w:r>
      <w:r>
        <w:t>is</w:t>
      </w:r>
      <w:r>
        <w:rPr>
          <w:spacing w:val="-10"/>
        </w:rPr>
        <w:t xml:space="preserve"> </w:t>
      </w:r>
      <w:r>
        <w:t>static structures, which focus on a single year, compared to dynamic structures, which represent an evolution over time. Lastly, linked models involve separate land use and transport models, while integrated models have an</w:t>
      </w:r>
    </w:p>
    <w:p w:rsidR="00D85440" w:rsidRDefault="009C7B37">
      <w:pPr>
        <w:pStyle w:val="BodyText"/>
        <w:spacing w:line="264" w:lineRule="auto"/>
        <w:ind w:left="1744" w:right="23"/>
        <w:jc w:val="both"/>
      </w:pPr>
      <w:r>
        <w:pict>
          <v:shape id="docshape3519" o:spid="_x0000_s3900" type="#_x0000_t202" style="position:absolute;left:0;text-align:left;margin-left:15.45pt;margin-top:36.6pt;width:27.8pt;height:15.3pt;z-index:1689395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proofErr w:type="gramStart"/>
      <w:r w:rsidR="00FE798B">
        <w:t>interaction</w:t>
      </w:r>
      <w:proofErr w:type="gramEnd"/>
      <w:r w:rsidR="00FE798B">
        <w:rPr>
          <w:spacing w:val="-6"/>
        </w:rPr>
        <w:t xml:space="preserve"> </w:t>
      </w:r>
      <w:r w:rsidR="00FE798B">
        <w:t>of</w:t>
      </w:r>
      <w:r w:rsidR="00FE798B">
        <w:rPr>
          <w:spacing w:val="-6"/>
        </w:rPr>
        <w:t xml:space="preserve"> </w:t>
      </w:r>
      <w:r w:rsidR="00FE798B">
        <w:t>land</w:t>
      </w:r>
      <w:r w:rsidR="00FE798B">
        <w:rPr>
          <w:spacing w:val="-6"/>
        </w:rPr>
        <w:t xml:space="preserve"> </w:t>
      </w:r>
      <w:r w:rsidR="00FE798B">
        <w:t>use</w:t>
      </w:r>
      <w:r w:rsidR="00FE798B">
        <w:rPr>
          <w:spacing w:val="-6"/>
        </w:rPr>
        <w:t xml:space="preserve"> </w:t>
      </w:r>
      <w:r w:rsidR="00FE798B">
        <w:t>patterns</w:t>
      </w:r>
      <w:r w:rsidR="00FE798B">
        <w:rPr>
          <w:spacing w:val="-6"/>
        </w:rPr>
        <w:t xml:space="preserve"> </w:t>
      </w:r>
      <w:r w:rsidR="00FE798B">
        <w:t>and</w:t>
      </w:r>
      <w:r w:rsidR="00FE798B">
        <w:rPr>
          <w:spacing w:val="-6"/>
        </w:rPr>
        <w:t xml:space="preserve"> </w:t>
      </w:r>
      <w:r w:rsidR="00FE798B">
        <w:t>transport</w:t>
      </w:r>
      <w:r w:rsidR="00FE798B">
        <w:rPr>
          <w:spacing w:val="-6"/>
        </w:rPr>
        <w:t xml:space="preserve"> </w:t>
      </w:r>
      <w:r w:rsidR="00FE798B">
        <w:t>needs</w:t>
      </w:r>
      <w:r w:rsidR="00FE798B">
        <w:rPr>
          <w:spacing w:val="-6"/>
        </w:rPr>
        <w:t xml:space="preserve"> </w:t>
      </w:r>
      <w:r w:rsidR="00FE798B">
        <w:t>within the</w:t>
      </w:r>
      <w:r w:rsidR="00FE798B">
        <w:rPr>
          <w:spacing w:val="-11"/>
        </w:rPr>
        <w:t xml:space="preserve"> </w:t>
      </w:r>
      <w:r w:rsidR="00FE798B">
        <w:t>same</w:t>
      </w:r>
      <w:r w:rsidR="00FE798B">
        <w:rPr>
          <w:spacing w:val="-11"/>
        </w:rPr>
        <w:t xml:space="preserve"> </w:t>
      </w:r>
      <w:r w:rsidR="00FE798B">
        <w:t>model.</w:t>
      </w:r>
      <w:r w:rsidR="00FE798B">
        <w:rPr>
          <w:spacing w:val="-11"/>
        </w:rPr>
        <w:t xml:space="preserve"> </w:t>
      </w:r>
      <w:r w:rsidR="00FE798B">
        <w:t>Different</w:t>
      </w:r>
      <w:r w:rsidR="00FE798B">
        <w:rPr>
          <w:spacing w:val="-11"/>
        </w:rPr>
        <w:t xml:space="preserve"> </w:t>
      </w:r>
      <w:r w:rsidR="00FE798B">
        <w:t>models</w:t>
      </w:r>
      <w:r w:rsidR="00FE798B">
        <w:rPr>
          <w:spacing w:val="-11"/>
        </w:rPr>
        <w:t xml:space="preserve"> </w:t>
      </w:r>
      <w:r w:rsidR="00FE798B">
        <w:t>face</w:t>
      </w:r>
      <w:r w:rsidR="00FE798B">
        <w:rPr>
          <w:spacing w:val="-11"/>
        </w:rPr>
        <w:t xml:space="preserve"> </w:t>
      </w:r>
      <w:r w:rsidR="00FE798B">
        <w:t>different</w:t>
      </w:r>
      <w:r w:rsidR="00FE798B">
        <w:rPr>
          <w:spacing w:val="-11"/>
        </w:rPr>
        <w:t xml:space="preserve"> </w:t>
      </w:r>
      <w:r w:rsidR="00FE798B">
        <w:t>trade-offs between their respective advantages and disadvantages.</w:t>
      </w:r>
    </w:p>
    <w:p w:rsidR="00D85440" w:rsidRDefault="009C7B37">
      <w:pPr>
        <w:pStyle w:val="BodyText"/>
        <w:spacing w:before="106" w:line="264" w:lineRule="auto"/>
        <w:ind w:left="1744" w:right="95"/>
      </w:pPr>
      <w:r>
        <w:pict>
          <v:shape id="docshape3520" o:spid="_x0000_s3899" type="#_x0000_t202" style="position:absolute;left:0;text-align:left;margin-left:17pt;margin-top:29.95pt;width:21.95pt;height:69.7pt;z-index:168954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Infrastructure Australia does not prescribe that a particular</w:t>
      </w:r>
      <w:r w:rsidR="00FE798B">
        <w:rPr>
          <w:spacing w:val="-12"/>
        </w:rPr>
        <w:t xml:space="preserve"> </w:t>
      </w:r>
      <w:r w:rsidR="00FE798B">
        <w:t>approach</w:t>
      </w:r>
      <w:r w:rsidR="00FE798B">
        <w:rPr>
          <w:spacing w:val="-12"/>
        </w:rPr>
        <w:t xml:space="preserve"> </w:t>
      </w:r>
      <w:r w:rsidR="00FE798B">
        <w:t>be</w:t>
      </w:r>
      <w:r w:rsidR="00FE798B">
        <w:rPr>
          <w:spacing w:val="-12"/>
        </w:rPr>
        <w:t xml:space="preserve"> </w:t>
      </w:r>
      <w:r w:rsidR="00FE798B">
        <w:t>used.</w:t>
      </w:r>
      <w:r w:rsidR="00FE798B">
        <w:rPr>
          <w:spacing w:val="-12"/>
        </w:rPr>
        <w:t xml:space="preserve"> </w:t>
      </w:r>
      <w:r w:rsidR="00FE798B">
        <w:t>However,</w:t>
      </w:r>
      <w:r w:rsidR="00FE798B">
        <w:rPr>
          <w:spacing w:val="-12"/>
        </w:rPr>
        <w:t xml:space="preserve"> </w:t>
      </w:r>
      <w:r w:rsidR="00FE798B">
        <w:t>proponents</w:t>
      </w:r>
      <w:r w:rsidR="00FE798B">
        <w:rPr>
          <w:spacing w:val="-12"/>
        </w:rPr>
        <w:t xml:space="preserve"> </w:t>
      </w:r>
      <w:r w:rsidR="00FE798B">
        <w:t>should clearly indicate the type of approach or model used, including</w:t>
      </w:r>
      <w:r w:rsidR="00FE798B">
        <w:rPr>
          <w:spacing w:val="-5"/>
        </w:rPr>
        <w:t xml:space="preserve"> </w:t>
      </w:r>
      <w:r w:rsidR="00FE798B">
        <w:t>the</w:t>
      </w:r>
      <w:r w:rsidR="00FE798B">
        <w:rPr>
          <w:spacing w:val="-5"/>
        </w:rPr>
        <w:t xml:space="preserve"> </w:t>
      </w:r>
      <w:r w:rsidR="00FE798B">
        <w:t>name</w:t>
      </w:r>
      <w:r w:rsidR="00FE798B">
        <w:rPr>
          <w:spacing w:val="-5"/>
        </w:rPr>
        <w:t xml:space="preserve"> </w:t>
      </w:r>
      <w:r w:rsidR="00FE798B">
        <w:t>of</w:t>
      </w:r>
      <w:r w:rsidR="00FE798B">
        <w:rPr>
          <w:spacing w:val="-5"/>
        </w:rPr>
        <w:t xml:space="preserve"> </w:t>
      </w:r>
      <w:r w:rsidR="00FE798B">
        <w:t>the</w:t>
      </w:r>
      <w:r w:rsidR="00FE798B">
        <w:rPr>
          <w:spacing w:val="-5"/>
        </w:rPr>
        <w:t xml:space="preserve"> </w:t>
      </w:r>
      <w:r w:rsidR="00FE798B">
        <w:t>model,</w:t>
      </w:r>
      <w:r w:rsidR="00FE798B">
        <w:rPr>
          <w:spacing w:val="-5"/>
        </w:rPr>
        <w:t xml:space="preserve"> </w:t>
      </w:r>
      <w:r w:rsidR="00FE798B">
        <w:t>the</w:t>
      </w:r>
      <w:r w:rsidR="00FE798B">
        <w:rPr>
          <w:spacing w:val="-5"/>
        </w:rPr>
        <w:t xml:space="preserve"> </w:t>
      </w:r>
      <w:r w:rsidR="00FE798B">
        <w:t>types</w:t>
      </w:r>
      <w:r w:rsidR="00FE798B">
        <w:rPr>
          <w:spacing w:val="-5"/>
        </w:rPr>
        <w:t xml:space="preserve"> </w:t>
      </w:r>
      <w:r w:rsidR="00FE798B">
        <w:t>of</w:t>
      </w:r>
      <w:r w:rsidR="00FE798B">
        <w:rPr>
          <w:spacing w:val="-5"/>
        </w:rPr>
        <w:t xml:space="preserve"> </w:t>
      </w:r>
      <w:r w:rsidR="00FE798B">
        <w:t xml:space="preserve">behaviours it models, key inputs and assumptions, and interaction </w:t>
      </w:r>
      <w:r w:rsidR="00FE798B">
        <w:rPr>
          <w:spacing w:val="-2"/>
        </w:rPr>
        <w:t>with</w:t>
      </w:r>
      <w:r w:rsidR="00FE798B">
        <w:rPr>
          <w:spacing w:val="-3"/>
        </w:rPr>
        <w:t xml:space="preserve"> </w:t>
      </w:r>
      <w:r w:rsidR="00FE798B">
        <w:rPr>
          <w:spacing w:val="-2"/>
        </w:rPr>
        <w:t>other</w:t>
      </w:r>
      <w:r w:rsidR="00FE798B">
        <w:rPr>
          <w:spacing w:val="-3"/>
        </w:rPr>
        <w:t xml:space="preserve"> </w:t>
      </w:r>
      <w:r w:rsidR="00FE798B">
        <w:rPr>
          <w:spacing w:val="-2"/>
        </w:rPr>
        <w:t>demand-</w:t>
      </w:r>
      <w:r w:rsidR="00FE798B">
        <w:rPr>
          <w:spacing w:val="-3"/>
        </w:rPr>
        <w:t xml:space="preserve"> </w:t>
      </w:r>
      <w:r w:rsidR="00FE798B">
        <w:rPr>
          <w:spacing w:val="-2"/>
        </w:rPr>
        <w:t>and</w:t>
      </w:r>
      <w:r w:rsidR="00FE798B">
        <w:rPr>
          <w:spacing w:val="-3"/>
        </w:rPr>
        <w:t xml:space="preserve"> </w:t>
      </w:r>
      <w:r w:rsidR="00FE798B">
        <w:rPr>
          <w:spacing w:val="-2"/>
        </w:rPr>
        <w:t>supply-side</w:t>
      </w:r>
      <w:r w:rsidR="00FE798B">
        <w:rPr>
          <w:spacing w:val="-3"/>
        </w:rPr>
        <w:t xml:space="preserve"> </w:t>
      </w:r>
      <w:r w:rsidR="00FE798B">
        <w:rPr>
          <w:spacing w:val="-2"/>
        </w:rPr>
        <w:t>models</w:t>
      </w:r>
      <w:r w:rsidR="00FE798B">
        <w:rPr>
          <w:spacing w:val="-3"/>
        </w:rPr>
        <w:t xml:space="preserve"> </w:t>
      </w:r>
      <w:r w:rsidR="00FE798B">
        <w:rPr>
          <w:spacing w:val="-2"/>
        </w:rPr>
        <w:t>(for</w:t>
      </w:r>
      <w:r w:rsidR="00FE798B">
        <w:rPr>
          <w:spacing w:val="-3"/>
        </w:rPr>
        <w:t xml:space="preserve"> </w:t>
      </w:r>
      <w:r w:rsidR="00FE798B">
        <w:rPr>
          <w:spacing w:val="-2"/>
        </w:rPr>
        <w:t xml:space="preserve">example, </w:t>
      </w:r>
      <w:r w:rsidR="00FE798B">
        <w:t>traffic models). Proponents should also provide details</w:t>
      </w:r>
    </w:p>
    <w:p w:rsidR="00D85440" w:rsidRDefault="00FE798B">
      <w:pPr>
        <w:pStyle w:val="BodyText"/>
        <w:spacing w:line="264" w:lineRule="auto"/>
        <w:ind w:left="1744" w:right="313"/>
      </w:pPr>
      <w:proofErr w:type="gramStart"/>
      <w:r>
        <w:t>on</w:t>
      </w:r>
      <w:proofErr w:type="gramEnd"/>
      <w:r>
        <w:rPr>
          <w:spacing w:val="-12"/>
        </w:rPr>
        <w:t xml:space="preserve"> </w:t>
      </w:r>
      <w:r>
        <w:t>how</w:t>
      </w:r>
      <w:r>
        <w:rPr>
          <w:spacing w:val="-12"/>
        </w:rPr>
        <w:t xml:space="preserve"> </w:t>
      </w:r>
      <w:r>
        <w:t>the</w:t>
      </w:r>
      <w:r>
        <w:rPr>
          <w:spacing w:val="-12"/>
        </w:rPr>
        <w:t xml:space="preserve"> </w:t>
      </w:r>
      <w:r>
        <w:t>following</w:t>
      </w:r>
      <w:r>
        <w:rPr>
          <w:spacing w:val="-12"/>
        </w:rPr>
        <w:t xml:space="preserve"> </w:t>
      </w:r>
      <w:r>
        <w:t>methodological</w:t>
      </w:r>
      <w:r>
        <w:rPr>
          <w:spacing w:val="-12"/>
        </w:rPr>
        <w:t xml:space="preserve"> </w:t>
      </w:r>
      <w:r>
        <w:t>issues</w:t>
      </w:r>
      <w:r>
        <w:rPr>
          <w:spacing w:val="-12"/>
        </w:rPr>
        <w:t xml:space="preserve"> </w:t>
      </w:r>
      <w:r>
        <w:t>have</w:t>
      </w:r>
      <w:r>
        <w:rPr>
          <w:spacing w:val="-12"/>
        </w:rPr>
        <w:t xml:space="preserve"> </w:t>
      </w:r>
      <w:r>
        <w:t xml:space="preserve">been </w:t>
      </w:r>
      <w:r>
        <w:rPr>
          <w:spacing w:val="-2"/>
        </w:rPr>
        <w:t>treated:</w:t>
      </w:r>
    </w:p>
    <w:p w:rsidR="00D85440" w:rsidRDefault="009C7B37">
      <w:pPr>
        <w:pStyle w:val="ListParagraph"/>
        <w:numPr>
          <w:ilvl w:val="0"/>
          <w:numId w:val="50"/>
        </w:numPr>
        <w:tabs>
          <w:tab w:val="left" w:pos="2028"/>
        </w:tabs>
        <w:spacing w:before="109" w:line="264" w:lineRule="auto"/>
        <w:rPr>
          <w:sz w:val="19"/>
        </w:rPr>
      </w:pPr>
      <w:r>
        <w:pict>
          <v:shape id="docshape3521" o:spid="_x0000_s3898" type="#_x0000_t202" style="position:absolute;left:0;text-align:left;margin-left:15.45pt;margin-top:16.55pt;width:27.8pt;height:12.45pt;z-index:168944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522" o:spid="_x0000_s3897" type="#_x0000_t202" style="position:absolute;left:0;text-align:left;margin-left:21.8pt;margin-top:46.75pt;width:12.35pt;height:46.65pt;z-index:168970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z w:val="19"/>
        </w:rPr>
        <w:t xml:space="preserve">Interaction between supply and demand </w:t>
      </w:r>
      <w:r w:rsidR="00FE798B">
        <w:rPr>
          <w:sz w:val="19"/>
        </w:rPr>
        <w:t>– consideration of both demand- and supply-side influencers must be made when modelling land use change. Submissions should set out how quantified land use impacts reflect demand and supply-side opportunities and constraints. For approaches that separate out the demand and supply-side components, there should be an iterative approach whereby a change in demand is considered with any regulatory constraints (i.e. can the forecast land use change be achieved given the current regulatory controls?).</w:t>
      </w:r>
    </w:p>
    <w:p w:rsidR="00D85440" w:rsidRDefault="00FE798B">
      <w:pPr>
        <w:pStyle w:val="BodyText"/>
        <w:spacing w:line="264" w:lineRule="auto"/>
        <w:ind w:left="2027" w:right="313"/>
      </w:pPr>
      <w:r>
        <w:t>Forecast supply-side land use change should also be considered with demand estimates (i.e. can the</w:t>
      </w:r>
    </w:p>
    <w:p w:rsidR="00D85440" w:rsidRDefault="00FE798B">
      <w:pPr>
        <w:pStyle w:val="BodyText"/>
        <w:spacing w:line="218" w:lineRule="exact"/>
        <w:ind w:left="2027"/>
      </w:pPr>
      <w:r>
        <w:rPr>
          <w:noProof/>
        </w:rPr>
        <w:drawing>
          <wp:anchor distT="0" distB="0" distL="0" distR="0" simplePos="0" relativeHeight="16889856" behindDoc="0" locked="0" layoutInCell="1" allowOverlap="1">
            <wp:simplePos x="0" y="0"/>
            <wp:positionH relativeFrom="page">
              <wp:posOffset>351190</wp:posOffset>
            </wp:positionH>
            <wp:positionV relativeFrom="paragraph">
              <wp:posOffset>345112</wp:posOffset>
            </wp:positionV>
            <wp:extent cx="162801" cy="162788"/>
            <wp:effectExtent l="0" t="0" r="0" b="0"/>
            <wp:wrapNone/>
            <wp:docPr id="5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png"/>
                    <pic:cNvPicPr/>
                  </pic:nvPicPr>
                  <pic:blipFill>
                    <a:blip r:embed="rId18" cstate="print"/>
                    <a:stretch>
                      <a:fillRect/>
                    </a:stretch>
                  </pic:blipFill>
                  <pic:spPr>
                    <a:xfrm>
                      <a:off x="0" y="0"/>
                      <a:ext cx="162801" cy="162788"/>
                    </a:xfrm>
                    <a:prstGeom prst="rect">
                      <a:avLst/>
                    </a:prstGeom>
                  </pic:spPr>
                </pic:pic>
              </a:graphicData>
            </a:graphic>
          </wp:anchor>
        </w:drawing>
      </w:r>
      <w:proofErr w:type="gramStart"/>
      <w:r>
        <w:t>envisaged</w:t>
      </w:r>
      <w:proofErr w:type="gramEnd"/>
      <w:r>
        <w:rPr>
          <w:spacing w:val="2"/>
        </w:rPr>
        <w:t xml:space="preserve"> </w:t>
      </w:r>
      <w:r>
        <w:t>land</w:t>
      </w:r>
      <w:r>
        <w:rPr>
          <w:spacing w:val="3"/>
        </w:rPr>
        <w:t xml:space="preserve"> </w:t>
      </w:r>
      <w:r>
        <w:t>use</w:t>
      </w:r>
      <w:r>
        <w:rPr>
          <w:spacing w:val="3"/>
        </w:rPr>
        <w:t xml:space="preserve"> </w:t>
      </w:r>
      <w:r>
        <w:t>be</w:t>
      </w:r>
      <w:r>
        <w:rPr>
          <w:spacing w:val="3"/>
        </w:rPr>
        <w:t xml:space="preserve"> </w:t>
      </w:r>
      <w:r>
        <w:t>achieved</w:t>
      </w:r>
      <w:r>
        <w:rPr>
          <w:spacing w:val="3"/>
        </w:rPr>
        <w:t xml:space="preserve"> </w:t>
      </w:r>
      <w:r>
        <w:t>given</w:t>
      </w:r>
      <w:r>
        <w:rPr>
          <w:spacing w:val="3"/>
        </w:rPr>
        <w:t xml:space="preserve"> </w:t>
      </w:r>
      <w:r>
        <w:t>the</w:t>
      </w:r>
      <w:r>
        <w:rPr>
          <w:spacing w:val="3"/>
        </w:rPr>
        <w:t xml:space="preserve"> </w:t>
      </w:r>
      <w:r>
        <w:rPr>
          <w:spacing w:val="-2"/>
        </w:rPr>
        <w:t>demand?).</w:t>
      </w:r>
    </w:p>
    <w:p w:rsidR="00D85440" w:rsidRDefault="00FE798B">
      <w:r>
        <w:br w:type="column"/>
      </w:r>
    </w:p>
    <w:p w:rsidR="00D85440" w:rsidRDefault="00FE798B">
      <w:pPr>
        <w:pStyle w:val="ListParagraph"/>
        <w:numPr>
          <w:ilvl w:val="0"/>
          <w:numId w:val="49"/>
        </w:numPr>
        <w:tabs>
          <w:tab w:val="left" w:pos="527"/>
        </w:tabs>
        <w:spacing w:before="0" w:line="264" w:lineRule="auto"/>
        <w:ind w:right="792"/>
        <w:rPr>
          <w:sz w:val="19"/>
        </w:rPr>
      </w:pPr>
      <w:r>
        <w:rPr>
          <w:b/>
          <w:i/>
          <w:sz w:val="19"/>
        </w:rPr>
        <w:t xml:space="preserve">Dual causality </w:t>
      </w:r>
      <w:r>
        <w:rPr>
          <w:sz w:val="19"/>
        </w:rPr>
        <w:t>– any approach used to measure and model land use change should seek to correct for the dual causality between infrastructure and density.</w:t>
      </w:r>
      <w:r>
        <w:rPr>
          <w:spacing w:val="40"/>
          <w:sz w:val="19"/>
        </w:rPr>
        <w:t xml:space="preserve"> </w:t>
      </w:r>
      <w:r>
        <w:rPr>
          <w:sz w:val="19"/>
        </w:rPr>
        <w:t>This dual causality arises through both infrastructure improving accessibility to change density and density itself driving infrastructure change. It is critical</w:t>
      </w:r>
    </w:p>
    <w:p w:rsidR="00D85440" w:rsidRDefault="00FE798B">
      <w:pPr>
        <w:pStyle w:val="BodyText"/>
        <w:spacing w:line="264" w:lineRule="auto"/>
        <w:ind w:left="526" w:right="1009"/>
      </w:pPr>
      <w:r>
        <w:t>that, when estimating land use change, this reverse causality is corrected for so as to isolate the impact of accessibility and attractiveness of an area on density, as opposed to density impacting an area’s accessibility and attractiveness.</w:t>
      </w:r>
    </w:p>
    <w:p w:rsidR="00D85440" w:rsidRDefault="00FE798B">
      <w:pPr>
        <w:pStyle w:val="ListParagraph"/>
        <w:numPr>
          <w:ilvl w:val="0"/>
          <w:numId w:val="49"/>
        </w:numPr>
        <w:tabs>
          <w:tab w:val="left" w:pos="527"/>
        </w:tabs>
        <w:spacing w:before="52" w:line="264" w:lineRule="auto"/>
        <w:ind w:right="1001"/>
        <w:rPr>
          <w:sz w:val="19"/>
        </w:rPr>
      </w:pPr>
      <w:r>
        <w:rPr>
          <w:b/>
          <w:i/>
          <w:sz w:val="19"/>
        </w:rPr>
        <w:t xml:space="preserve">Attribution </w:t>
      </w:r>
      <w:r>
        <w:rPr>
          <w:sz w:val="19"/>
        </w:rPr>
        <w:t>– often a change in both the regulatory environment and the infrastructure project are needed for the land use impacts to occur. In</w:t>
      </w:r>
    </w:p>
    <w:p w:rsidR="00D85440" w:rsidRDefault="00FE798B">
      <w:pPr>
        <w:pStyle w:val="BodyText"/>
        <w:spacing w:line="264" w:lineRule="auto"/>
        <w:ind w:left="526" w:right="1052"/>
      </w:pPr>
      <w:proofErr w:type="gramStart"/>
      <w:r>
        <w:t>many</w:t>
      </w:r>
      <w:proofErr w:type="gramEnd"/>
      <w:r>
        <w:t xml:space="preserve"> cases, it may therefore be inappropriate for proponents</w:t>
      </w:r>
      <w:r>
        <w:rPr>
          <w:spacing w:val="28"/>
        </w:rPr>
        <w:t xml:space="preserve"> </w:t>
      </w:r>
      <w:r>
        <w:t>to</w:t>
      </w:r>
      <w:r>
        <w:rPr>
          <w:spacing w:val="30"/>
        </w:rPr>
        <w:t xml:space="preserve"> </w:t>
      </w:r>
      <w:r>
        <w:t>attribute</w:t>
      </w:r>
      <w:r>
        <w:rPr>
          <w:spacing w:val="30"/>
        </w:rPr>
        <w:t xml:space="preserve"> </w:t>
      </w:r>
      <w:r>
        <w:t>all</w:t>
      </w:r>
      <w:r>
        <w:rPr>
          <w:spacing w:val="30"/>
        </w:rPr>
        <w:t xml:space="preserve"> </w:t>
      </w:r>
      <w:r>
        <w:t>land</w:t>
      </w:r>
      <w:r>
        <w:rPr>
          <w:spacing w:val="30"/>
        </w:rPr>
        <w:t xml:space="preserve"> </w:t>
      </w:r>
      <w:r>
        <w:t>use</w:t>
      </w:r>
      <w:r>
        <w:rPr>
          <w:spacing w:val="30"/>
        </w:rPr>
        <w:t xml:space="preserve"> </w:t>
      </w:r>
      <w:r>
        <w:t>impacts</w:t>
      </w:r>
      <w:r>
        <w:rPr>
          <w:spacing w:val="28"/>
        </w:rPr>
        <w:t xml:space="preserve"> </w:t>
      </w:r>
      <w:r>
        <w:t>to the project in question. Proponents should clearly document the proportion of land use change attributed to the project, supported by a clear rationale. Any costs and benefits from land use</w:t>
      </w:r>
    </w:p>
    <w:p w:rsidR="00D85440" w:rsidRDefault="00FE798B">
      <w:pPr>
        <w:pStyle w:val="BodyText"/>
        <w:spacing w:line="264" w:lineRule="auto"/>
        <w:ind w:left="526" w:right="870"/>
      </w:pPr>
      <w:proofErr w:type="gramStart"/>
      <w:r>
        <w:t>change</w:t>
      </w:r>
      <w:proofErr w:type="gramEnd"/>
      <w:r>
        <w:t xml:space="preserve"> that would be likely to occur in the absence</w:t>
      </w:r>
      <w:r>
        <w:rPr>
          <w:spacing w:val="80"/>
        </w:rPr>
        <w:t xml:space="preserve"> </w:t>
      </w:r>
      <w:r>
        <w:t xml:space="preserve">of the infrastructure project (e.g. through supply-side regulatory intervention only (i.e. zoning change)) should not be incorporated into the cost-benefit </w:t>
      </w:r>
      <w:r>
        <w:rPr>
          <w:spacing w:val="-2"/>
        </w:rPr>
        <w:t>analysis.</w:t>
      </w:r>
    </w:p>
    <w:p w:rsidR="00D85440" w:rsidRDefault="00FE798B">
      <w:pPr>
        <w:pStyle w:val="ListParagraph"/>
        <w:numPr>
          <w:ilvl w:val="0"/>
          <w:numId w:val="49"/>
        </w:numPr>
        <w:tabs>
          <w:tab w:val="left" w:pos="527"/>
        </w:tabs>
        <w:spacing w:before="51" w:line="264" w:lineRule="auto"/>
        <w:ind w:right="878"/>
        <w:rPr>
          <w:sz w:val="19"/>
        </w:rPr>
      </w:pPr>
      <w:r>
        <w:rPr>
          <w:b/>
          <w:i/>
          <w:sz w:val="19"/>
        </w:rPr>
        <w:t xml:space="preserve">Compatibility </w:t>
      </w:r>
      <w:r>
        <w:rPr>
          <w:sz w:val="19"/>
        </w:rPr>
        <w:t>– when selecting a modelling approach, proponents should be mindful of the need for outputs to be at the appropriate level of spatial disaggregation so that they can inform benefits estimation. In transport projects, for example, traffic models generally require a high level of spatial disaggregation of inputs, at a base travel zone unit.</w:t>
      </w:r>
    </w:p>
    <w:p w:rsidR="00D85440" w:rsidRDefault="00FE798B">
      <w:pPr>
        <w:pStyle w:val="ListParagraph"/>
        <w:numPr>
          <w:ilvl w:val="0"/>
          <w:numId w:val="49"/>
        </w:numPr>
        <w:tabs>
          <w:tab w:val="left" w:pos="527"/>
        </w:tabs>
        <w:spacing w:before="54" w:line="264" w:lineRule="auto"/>
        <w:ind w:right="928"/>
        <w:rPr>
          <w:sz w:val="19"/>
        </w:rPr>
      </w:pPr>
      <w:r>
        <w:rPr>
          <w:b/>
          <w:i/>
          <w:sz w:val="19"/>
        </w:rPr>
        <w:t xml:space="preserve">Time Dimension </w:t>
      </w:r>
      <w:r>
        <w:rPr>
          <w:sz w:val="19"/>
        </w:rPr>
        <w:t>– approaches used for measuring land use should be able to consider over what time horizon the change is likely to happen. Often there may be a lag between an infrastructure project and its associated land use change. For example, there may be a delay between an accessibility change brought about by a transport project, and a response from residents and firms to relocate closer to the affected corridors. Likewise, land use change</w:t>
      </w:r>
    </w:p>
    <w:p w:rsidR="00D85440" w:rsidRDefault="00FE798B">
      <w:pPr>
        <w:pStyle w:val="BodyText"/>
        <w:spacing w:line="264" w:lineRule="auto"/>
        <w:ind w:left="526" w:right="1008"/>
      </w:pPr>
      <w:proofErr w:type="gramStart"/>
      <w:r>
        <w:t>could</w:t>
      </w:r>
      <w:proofErr w:type="gramEnd"/>
      <w:r>
        <w:t xml:space="preserve"> lead an infrastructure project where planning change and investment happen in anticipation of</w:t>
      </w:r>
      <w:r>
        <w:rPr>
          <w:spacing w:val="80"/>
        </w:rPr>
        <w:t xml:space="preserve"> </w:t>
      </w:r>
      <w:r>
        <w:t>the completion of the project. Where possible, land use modelling techniques should incorporate such potential lead and lag effects to land use change being realised.</w:t>
      </w:r>
    </w:p>
    <w:p w:rsidR="00D85440" w:rsidRDefault="00D85440">
      <w:pPr>
        <w:spacing w:line="264" w:lineRule="auto"/>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rPr>
          <w:sz w:val="22"/>
        </w:rPr>
      </w:pPr>
    </w:p>
    <w:p w:rsidR="00D85440" w:rsidRDefault="00D85440">
      <w:pPr>
        <w:sectPr w:rsidR="00D85440">
          <w:pgSz w:w="11910" w:h="16840"/>
          <w:pgMar w:top="1360" w:right="0" w:bottom="700" w:left="240" w:header="293" w:footer="519" w:gutter="0"/>
          <w:cols w:space="720"/>
        </w:sectPr>
      </w:pPr>
    </w:p>
    <w:p w:rsidR="00D85440" w:rsidRDefault="009C7B37">
      <w:pPr>
        <w:pStyle w:val="ListParagraph"/>
        <w:numPr>
          <w:ilvl w:val="1"/>
          <w:numId w:val="49"/>
        </w:numPr>
        <w:tabs>
          <w:tab w:val="left" w:pos="838"/>
        </w:tabs>
        <w:spacing w:before="97" w:line="264" w:lineRule="auto"/>
        <w:ind w:right="110"/>
        <w:rPr>
          <w:sz w:val="19"/>
        </w:rPr>
      </w:pPr>
      <w:r>
        <w:pict>
          <v:line id="_x0000_s3896" style="position:absolute;left:0;text-align:left;z-index:16898560;mso-position-horizontal-relative:page" from="595.3pt,-94.35pt" to="557.3pt,-94.35pt" strokecolor="#b0a3a0" strokeweight="1pt">
            <w10:wrap anchorx="page"/>
          </v:line>
        </w:pict>
      </w:r>
      <w:r>
        <w:pict>
          <v:shape id="docshape3523" o:spid="_x0000_s3895" type="#_x0000_t202" style="position:absolute;left:0;text-align:left;margin-left:560.65pt;margin-top:-87.1pt;width:12.35pt;height:59.6pt;z-index:169041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z w:val="19"/>
        </w:rPr>
        <w:t xml:space="preserve">Additionality – </w:t>
      </w:r>
      <w:r w:rsidR="00FE798B">
        <w:rPr>
          <w:sz w:val="19"/>
        </w:rPr>
        <w:t>this refers to the proportion of the estimated benefits that are truly net additional to the national economy. It is difficult to measure this at</w:t>
      </w:r>
    </w:p>
    <w:p w:rsidR="00D85440" w:rsidRDefault="00FE798B">
      <w:pPr>
        <w:pStyle w:val="BodyText"/>
        <w:spacing w:line="264" w:lineRule="auto"/>
        <w:ind w:left="837" w:right="70"/>
      </w:pPr>
      <w:proofErr w:type="gramStart"/>
      <w:r>
        <w:t>a</w:t>
      </w:r>
      <w:proofErr w:type="gramEnd"/>
      <w:r>
        <w:t xml:space="preserve"> national level in Australia given the geographical scale, distance between major urban centres and the inhabited land mass in the country. As a result of</w:t>
      </w:r>
      <w:r>
        <w:rPr>
          <w:spacing w:val="80"/>
        </w:rPr>
        <w:t xml:space="preserve"> </w:t>
      </w:r>
      <w:r>
        <w:t>this measurement issue, project developers should attempt to measure net additionality at a city, region, or in some instances, at a state level.</w:t>
      </w:r>
    </w:p>
    <w:p w:rsidR="00D85440" w:rsidRDefault="00FE798B">
      <w:pPr>
        <w:pStyle w:val="ListParagraph"/>
        <w:numPr>
          <w:ilvl w:val="1"/>
          <w:numId w:val="49"/>
        </w:numPr>
        <w:tabs>
          <w:tab w:val="left" w:pos="838"/>
        </w:tabs>
        <w:spacing w:before="52" w:line="264" w:lineRule="auto"/>
        <w:ind w:right="151"/>
        <w:rPr>
          <w:sz w:val="19"/>
        </w:rPr>
      </w:pPr>
      <w:r>
        <w:rPr>
          <w:b/>
          <w:i/>
          <w:sz w:val="19"/>
        </w:rPr>
        <w:t xml:space="preserve">Displacement – </w:t>
      </w:r>
      <w:r>
        <w:rPr>
          <w:sz w:val="19"/>
        </w:rPr>
        <w:t>this refers to a specific land use impact which simply displaces activity elsewhere</w:t>
      </w:r>
      <w:r>
        <w:rPr>
          <w:spacing w:val="80"/>
          <w:sz w:val="19"/>
        </w:rPr>
        <w:t xml:space="preserve"> </w:t>
      </w:r>
      <w:r>
        <w:rPr>
          <w:sz w:val="19"/>
        </w:rPr>
        <w:t>in the geography. This is a situation that is likely to occur in a situation of full employment, such that employment created at one site simply displaces employment elsewhere. The net impact then depends on whether there is a societal value from the employment being located at the new site.</w:t>
      </w:r>
      <w:r>
        <w:rPr>
          <w:spacing w:val="40"/>
          <w:sz w:val="19"/>
        </w:rPr>
        <w:t xml:space="preserve"> </w:t>
      </w:r>
      <w:r>
        <w:rPr>
          <w:sz w:val="19"/>
        </w:rPr>
        <w:t>While in practice, this might be difficult to support analytically, project developers should articulate a narrative of where there is value to society from the displaced activity.</w:t>
      </w:r>
    </w:p>
    <w:p w:rsidR="00D85440" w:rsidRDefault="00FE798B">
      <w:pPr>
        <w:pStyle w:val="ListParagraph"/>
        <w:numPr>
          <w:ilvl w:val="1"/>
          <w:numId w:val="49"/>
        </w:numPr>
        <w:tabs>
          <w:tab w:val="left" w:pos="838"/>
        </w:tabs>
        <w:spacing w:before="52" w:line="264" w:lineRule="auto"/>
        <w:rPr>
          <w:sz w:val="19"/>
        </w:rPr>
      </w:pPr>
      <w:r>
        <w:rPr>
          <w:b/>
          <w:i/>
          <w:sz w:val="19"/>
        </w:rPr>
        <w:t xml:space="preserve">Net Effects – Additionality and Displacement </w:t>
      </w:r>
      <w:r>
        <w:rPr>
          <w:sz w:val="19"/>
        </w:rPr>
        <w:t>– It is important to recognise that, while the “additionality” of land use is highly visible at a local and city level (e.g.</w:t>
      </w:r>
      <w:r>
        <w:rPr>
          <w:spacing w:val="-9"/>
          <w:sz w:val="19"/>
        </w:rPr>
        <w:t xml:space="preserve"> </w:t>
      </w:r>
      <w:r>
        <w:rPr>
          <w:sz w:val="19"/>
        </w:rPr>
        <w:t>the</w:t>
      </w:r>
      <w:r>
        <w:rPr>
          <w:spacing w:val="-9"/>
          <w:sz w:val="19"/>
        </w:rPr>
        <w:t xml:space="preserve"> </w:t>
      </w:r>
      <w:r>
        <w:rPr>
          <w:sz w:val="19"/>
        </w:rPr>
        <w:t>development</w:t>
      </w:r>
      <w:r>
        <w:rPr>
          <w:spacing w:val="-9"/>
          <w:sz w:val="19"/>
        </w:rPr>
        <w:t xml:space="preserve"> </w:t>
      </w:r>
      <w:r>
        <w:rPr>
          <w:sz w:val="19"/>
        </w:rPr>
        <w:t>of</w:t>
      </w:r>
      <w:r>
        <w:rPr>
          <w:spacing w:val="-9"/>
          <w:sz w:val="19"/>
        </w:rPr>
        <w:t xml:space="preserve"> </w:t>
      </w:r>
      <w:r>
        <w:rPr>
          <w:sz w:val="19"/>
        </w:rPr>
        <w:t>commercial</w:t>
      </w:r>
      <w:r>
        <w:rPr>
          <w:spacing w:val="-9"/>
          <w:sz w:val="19"/>
        </w:rPr>
        <w:t xml:space="preserve"> </w:t>
      </w:r>
      <w:r>
        <w:rPr>
          <w:sz w:val="19"/>
        </w:rPr>
        <w:t>office</w:t>
      </w:r>
      <w:r>
        <w:rPr>
          <w:spacing w:val="-9"/>
          <w:sz w:val="19"/>
        </w:rPr>
        <w:t xml:space="preserve"> </w:t>
      </w:r>
      <w:r>
        <w:rPr>
          <w:sz w:val="19"/>
        </w:rPr>
        <w:t>buildings), the net benefits related to land use do not always</w:t>
      </w:r>
    </w:p>
    <w:p w:rsidR="00D85440" w:rsidRDefault="00FE798B">
      <w:pPr>
        <w:pStyle w:val="BodyText"/>
        <w:spacing w:line="264" w:lineRule="auto"/>
        <w:ind w:left="837"/>
      </w:pPr>
      <w:proofErr w:type="gramStart"/>
      <w:r>
        <w:t>flow</w:t>
      </w:r>
      <w:proofErr w:type="gramEnd"/>
      <w:r>
        <w:t xml:space="preserve"> to the national level because of displacements which occur within the national economy.</w:t>
      </w:r>
      <w:r>
        <w:rPr>
          <w:spacing w:val="40"/>
        </w:rPr>
        <w:t xml:space="preserve"> </w:t>
      </w:r>
      <w:r>
        <w:t>For example, the increase in population density in a new area might be made up by the decrease in density in another area. Therefore, the estimation of land use benefits need to take into account any displacements which might offset the original increase in density.</w:t>
      </w:r>
    </w:p>
    <w:p w:rsidR="00D85440" w:rsidRDefault="00FE798B">
      <w:pPr>
        <w:pStyle w:val="BodyText"/>
        <w:spacing w:line="264" w:lineRule="auto"/>
        <w:ind w:left="837" w:right="628"/>
      </w:pPr>
      <w:r>
        <w:t>This is particularly important for submissions to Infrastructure Australia given the need to</w:t>
      </w:r>
    </w:p>
    <w:p w:rsidR="00D85440" w:rsidRDefault="00FE798B">
      <w:pPr>
        <w:pStyle w:val="BodyText"/>
        <w:spacing w:line="264" w:lineRule="auto"/>
        <w:ind w:left="837" w:right="20"/>
      </w:pPr>
      <w:proofErr w:type="gramStart"/>
      <w:r>
        <w:t>demonstrate</w:t>
      </w:r>
      <w:proofErr w:type="gramEnd"/>
      <w:r>
        <w:t xml:space="preserve"> the national significance of the problem or opportunity being addressed. The current lack of definitive evidence and the difficulty in estimating “additionality” at the national level means that land use impacts should be considered as a sensitivity test with the total impacts estimated being effectively an upper bound.</w:t>
      </w:r>
    </w:p>
    <w:p w:rsidR="00D85440" w:rsidRDefault="00FE798B">
      <w:pPr>
        <w:pStyle w:val="Heading8"/>
        <w:spacing w:before="92"/>
        <w:ind w:left="243"/>
      </w:pPr>
      <w:r>
        <w:rPr>
          <w:b w:val="0"/>
        </w:rPr>
        <w:br w:type="column"/>
      </w:r>
      <w:r>
        <w:rPr>
          <w:spacing w:val="-4"/>
        </w:rPr>
        <w:t>Dependency</w:t>
      </w:r>
      <w:r>
        <w:rPr>
          <w:spacing w:val="-7"/>
        </w:rPr>
        <w:t xml:space="preserve"> </w:t>
      </w:r>
      <w:r>
        <w:rPr>
          <w:spacing w:val="-4"/>
        </w:rPr>
        <w:t>and conditionality</w:t>
      </w:r>
    </w:p>
    <w:p w:rsidR="00D85440" w:rsidRDefault="009C7B37">
      <w:pPr>
        <w:pStyle w:val="BodyText"/>
        <w:spacing w:before="104" w:line="264" w:lineRule="auto"/>
        <w:ind w:left="243" w:right="2245"/>
      </w:pPr>
      <w:r>
        <w:pict>
          <v:line id="_x0000_s3894" style="position:absolute;left:0;text-align:left;z-index:16899072;mso-position-horizontal-relative:page" from="595.3pt,19.75pt" to="557.3pt,19.75pt" strokecolor="#b0a3a0" strokeweight="1pt">
            <w10:wrap anchorx="page"/>
          </v:line>
        </w:pict>
      </w:r>
      <w:r>
        <w:pict>
          <v:shape id="docshape3524" o:spid="_x0000_s3893" type="#_x0000_t202" style="position:absolute;left:0;text-align:left;margin-left:551pt;margin-top:-1pt;width:27.8pt;height:12.7pt;z-index:169011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25" o:spid="_x0000_s3892" type="#_x0000_t202" style="position:absolute;left:0;text-align:left;margin-left:560.6pt;margin-top:27pt;width:12.35pt;height:65.8pt;z-index:169047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Not all infrastructure projects will be eligible to incorporate costs and benefits associated with land</w:t>
      </w:r>
      <w:r w:rsidR="00FE798B">
        <w:rPr>
          <w:spacing w:val="80"/>
        </w:rPr>
        <w:t xml:space="preserve"> </w:t>
      </w:r>
      <w:r w:rsidR="00FE798B">
        <w:t>use change. Projects should demonstrate that any land use impacts—and therefore any additional costs and benefits to those captured in the conventional CBA –</w:t>
      </w:r>
    </w:p>
    <w:p w:rsidR="00D85440" w:rsidRDefault="009C7B37">
      <w:pPr>
        <w:pStyle w:val="BodyText"/>
        <w:spacing w:line="264" w:lineRule="auto"/>
        <w:ind w:left="243" w:right="2042"/>
      </w:pPr>
      <w:r>
        <w:pict>
          <v:shape id="docshape3526" o:spid="_x0000_s3891" type="#_x0000_t202" style="position:absolute;left:0;text-align:left;margin-left:550.95pt;margin-top:61.95pt;width:27.8pt;height:15.25pt;z-index:169016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t>are</w:t>
      </w:r>
      <w:proofErr w:type="gramEnd"/>
      <w:r w:rsidR="00FE798B">
        <w:t xml:space="preserve"> dependent on the infrastructure project in question. Projects should also demonstrate that the necessary conditions (such as zoning changes, other infrastructure, ‘excess demand’ or associated public and private investment) are present in order for the identified land</w:t>
      </w:r>
      <w:r w:rsidR="00FE798B">
        <w:rPr>
          <w:spacing w:val="40"/>
        </w:rPr>
        <w:t xml:space="preserve"> </w:t>
      </w:r>
      <w:r w:rsidR="00FE798B">
        <w:t xml:space="preserve">use impacts to </w:t>
      </w:r>
      <w:proofErr w:type="spellStart"/>
      <w:r w:rsidR="00FE798B">
        <w:t>materialise</w:t>
      </w:r>
      <w:proofErr w:type="spellEnd"/>
      <w:r w:rsidR="00FE798B">
        <w:t>. This is expanded on below:</w:t>
      </w:r>
    </w:p>
    <w:p w:rsidR="00D85440" w:rsidRDefault="009C7B37">
      <w:pPr>
        <w:pStyle w:val="ListParagraph"/>
        <w:numPr>
          <w:ilvl w:val="0"/>
          <w:numId w:val="49"/>
        </w:numPr>
        <w:tabs>
          <w:tab w:val="left" w:pos="527"/>
        </w:tabs>
        <w:spacing w:before="109" w:line="264" w:lineRule="auto"/>
        <w:ind w:right="2347"/>
        <w:rPr>
          <w:sz w:val="19"/>
        </w:rPr>
      </w:pPr>
      <w:r>
        <w:pict>
          <v:line id="_x0000_s3890" style="position:absolute;left:0;text-align:left;z-index:16899584;mso-position-horizontal-relative:page" from="595.3pt,12.65pt" to="557.3pt,12.65pt" strokecolor="#b0a3a0" strokeweight="1pt">
            <w10:wrap anchorx="page"/>
          </v:line>
        </w:pict>
      </w:r>
      <w:r>
        <w:pict>
          <v:shape id="docshape3527" o:spid="_x0000_s3889" type="#_x0000_t202" style="position:absolute;left:0;text-align:left;margin-left:555.8pt;margin-top:19.9pt;width:21.95pt;height:63.5pt;z-index:1690316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i/>
          <w:sz w:val="19"/>
        </w:rPr>
        <w:t xml:space="preserve">Dependency </w:t>
      </w:r>
      <w:r w:rsidR="00FE798B">
        <w:rPr>
          <w:sz w:val="19"/>
        </w:rPr>
        <w:t>means that infrastructure proposals should establish that the change in land use</w:t>
      </w:r>
    </w:p>
    <w:p w:rsidR="00D85440" w:rsidRDefault="00FE798B">
      <w:pPr>
        <w:pStyle w:val="BodyText"/>
        <w:spacing w:line="264" w:lineRule="auto"/>
        <w:ind w:left="526" w:right="2456"/>
      </w:pPr>
      <w:r>
        <w:t>(</w:t>
      </w:r>
      <w:proofErr w:type="gramStart"/>
      <w:r>
        <w:t>i.e</w:t>
      </w:r>
      <w:proofErr w:type="gramEnd"/>
      <w:r>
        <w:t>. any land use impacts) directly depends upon implementing the proposed infrastructure investment.</w:t>
      </w:r>
      <w:r>
        <w:rPr>
          <w:spacing w:val="3"/>
        </w:rPr>
        <w:t xml:space="preserve"> </w:t>
      </w:r>
      <w:r>
        <w:t>Any</w:t>
      </w:r>
      <w:r>
        <w:rPr>
          <w:spacing w:val="3"/>
        </w:rPr>
        <w:t xml:space="preserve"> </w:t>
      </w:r>
      <w:r>
        <w:t>land</w:t>
      </w:r>
      <w:r>
        <w:rPr>
          <w:spacing w:val="3"/>
        </w:rPr>
        <w:t xml:space="preserve"> </w:t>
      </w:r>
      <w:r>
        <w:t>use</w:t>
      </w:r>
      <w:r>
        <w:rPr>
          <w:spacing w:val="4"/>
        </w:rPr>
        <w:t xml:space="preserve"> </w:t>
      </w:r>
      <w:r>
        <w:t>change</w:t>
      </w:r>
      <w:r>
        <w:rPr>
          <w:spacing w:val="3"/>
        </w:rPr>
        <w:t xml:space="preserve"> </w:t>
      </w:r>
      <w:r>
        <w:t>that</w:t>
      </w:r>
      <w:r>
        <w:rPr>
          <w:spacing w:val="3"/>
        </w:rPr>
        <w:t xml:space="preserve"> </w:t>
      </w:r>
      <w:r>
        <w:t>would</w:t>
      </w:r>
      <w:r>
        <w:rPr>
          <w:spacing w:val="4"/>
        </w:rPr>
        <w:t xml:space="preserve"> </w:t>
      </w:r>
      <w:r>
        <w:rPr>
          <w:spacing w:val="-5"/>
        </w:rPr>
        <w:t>be</w:t>
      </w:r>
    </w:p>
    <w:p w:rsidR="00D85440" w:rsidRDefault="009C7B37">
      <w:pPr>
        <w:pStyle w:val="BodyText"/>
        <w:spacing w:line="264" w:lineRule="auto"/>
        <w:ind w:left="526" w:right="2233"/>
      </w:pPr>
      <w:r>
        <w:pict>
          <v:group id="docshapegroup3528" o:spid="_x0000_s3886" style="position:absolute;left:0;text-align:left;margin-left:544.25pt;margin-top:48.25pt;width:51.05pt;height:130.25pt;z-index:16900096;mso-position-horizontal-relative:page" coordorigin="10885,965" coordsize="1021,2605">
            <v:rect id="docshape3529" o:spid="_x0000_s3888" style="position:absolute;left:10885;top:965;width:1021;height:2605" fillcolor="#a30b35" stroked="f"/>
            <v:line id="_x0000_s3887" style="position:absolute" from="11530,1548" to="11146,1548" strokecolor="white" strokeweight="1pt"/>
            <w10:wrap anchorx="page"/>
          </v:group>
        </w:pict>
      </w:r>
      <w:r>
        <w:pict>
          <v:shape id="docshape3530" o:spid="_x0000_s3885" type="#_x0000_t202" style="position:absolute;left:0;text-align:left;margin-left:550.95pt;margin-top:54.9pt;width:27.8pt;height:15.3pt;z-index:1690214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531" o:spid="_x0000_s3884" type="#_x0000_t202" style="position:absolute;left:0;text-align:left;margin-left:555.8pt;margin-top:84.65pt;width:21.95pt;height:69.7pt;z-index:1690368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t>permissible</w:t>
      </w:r>
      <w:proofErr w:type="gramEnd"/>
      <w:r w:rsidR="00FE798B">
        <w:t xml:space="preserve"> without the project in question – that</w:t>
      </w:r>
      <w:r w:rsidR="00FE798B">
        <w:rPr>
          <w:spacing w:val="40"/>
        </w:rPr>
        <w:t xml:space="preserve"> </w:t>
      </w:r>
      <w:r w:rsidR="00FE798B">
        <w:t>is, changes to land use that could have gone ahead anyway – should not be used to inform any CBA land use benefit quantification</w:t>
      </w:r>
      <w:r w:rsidR="00FE798B">
        <w:rPr>
          <w:vertAlign w:val="superscript"/>
        </w:rPr>
        <w:t>39</w:t>
      </w:r>
      <w:r w:rsidR="00FE798B">
        <w:t>. Supporting material for dependency could include evidence of current or predicted capacity constraints on nearby infrastructure, infrastructure needs assessments from infrastructure providers and/ or government agencies or findings from consultation with local, regional and state planning agencies.</w:t>
      </w:r>
    </w:p>
    <w:p w:rsidR="00D85440" w:rsidRDefault="00FE798B">
      <w:pPr>
        <w:pStyle w:val="BodyText"/>
        <w:spacing w:before="75" w:line="264" w:lineRule="auto"/>
        <w:ind w:left="526" w:right="2249"/>
      </w:pPr>
      <w:r>
        <w:t>A useful approach in helping to establish dependency could be to undertake an analysis</w:t>
      </w:r>
    </w:p>
    <w:p w:rsidR="00D85440" w:rsidRDefault="00FE798B">
      <w:pPr>
        <w:pStyle w:val="BodyText"/>
        <w:spacing w:line="264" w:lineRule="auto"/>
        <w:ind w:left="526" w:right="2259"/>
      </w:pPr>
      <w:proofErr w:type="gramStart"/>
      <w:r>
        <w:t>of</w:t>
      </w:r>
      <w:proofErr w:type="gramEnd"/>
      <w:r>
        <w:t xml:space="preserve"> the impacts of the expected change in land use in the absence of the infrastructure project. If this</w:t>
      </w:r>
    </w:p>
    <w:p w:rsidR="00D85440" w:rsidRDefault="009C7B37">
      <w:pPr>
        <w:pStyle w:val="BodyText"/>
        <w:spacing w:line="264" w:lineRule="auto"/>
        <w:ind w:left="526" w:right="1999"/>
      </w:pPr>
      <w:r>
        <w:pict>
          <v:shape id="docshape3532" o:spid="_x0000_s3883" type="#_x0000_t202" style="position:absolute;left:0;text-align:left;margin-left:550.95pt;margin-top:12.7pt;width:27.8pt;height:12.45pt;z-index:169026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t>were</w:t>
      </w:r>
      <w:proofErr w:type="gramEnd"/>
      <w:r w:rsidR="00FE798B">
        <w:t xml:space="preserve"> to show an unacceptable increase in congestion or crowding on the local transport network, the</w:t>
      </w:r>
    </w:p>
    <w:p w:rsidR="00D85440" w:rsidRDefault="009C7B37">
      <w:pPr>
        <w:pStyle w:val="BodyText"/>
        <w:tabs>
          <w:tab w:val="left" w:pos="5889"/>
          <w:tab w:val="left" w:pos="6649"/>
        </w:tabs>
        <w:spacing w:line="264" w:lineRule="auto"/>
        <w:ind w:left="526"/>
      </w:pPr>
      <w:r>
        <w:pict>
          <v:shape id="docshape3533" o:spid="_x0000_s3882" type="#_x0000_t202" style="position:absolute;left:0;text-align:left;margin-left:560.6pt;margin-top:18.9pt;width:12.35pt;height:46.65pt;z-index:-296407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change</w:t>
      </w:r>
      <w:proofErr w:type="gramEnd"/>
      <w:r w:rsidR="00FE798B">
        <w:t xml:space="preserve"> might be unlikely to take place without</w:t>
      </w:r>
      <w:r w:rsidR="00FE798B">
        <w:tab/>
      </w:r>
      <w:r w:rsidR="00FE798B">
        <w:rPr>
          <w:u w:val="single" w:color="B0A3A0"/>
        </w:rPr>
        <w:tab/>
      </w:r>
      <w:r w:rsidR="00FE798B">
        <w:t xml:space="preserve"> an improvement to that infrastructure, and some</w:t>
      </w:r>
    </w:p>
    <w:p w:rsidR="00D85440" w:rsidRDefault="00FE798B">
      <w:pPr>
        <w:pStyle w:val="BodyText"/>
        <w:spacing w:line="264" w:lineRule="auto"/>
        <w:ind w:left="526" w:right="1986"/>
      </w:pPr>
      <w:proofErr w:type="gramStart"/>
      <w:r>
        <w:t>or</w:t>
      </w:r>
      <w:proofErr w:type="gramEnd"/>
      <w:r>
        <w:t xml:space="preserve"> all of the land use change might be dependent development. (See for instance UK </w:t>
      </w:r>
      <w:proofErr w:type="spellStart"/>
      <w:r>
        <w:t>webTAG</w:t>
      </w:r>
      <w:proofErr w:type="spellEnd"/>
      <w:r>
        <w:t xml:space="preserve">: </w:t>
      </w:r>
      <w:r>
        <w:rPr>
          <w:spacing w:val="-2"/>
          <w:u w:val="single"/>
        </w:rPr>
        <w:t>https://</w:t>
      </w:r>
      <w:hyperlink r:id="rId278">
        <w:r>
          <w:rPr>
            <w:spacing w:val="-2"/>
            <w:u w:val="single"/>
          </w:rPr>
          <w:t>www.gov.uk/government/publications/webtag-</w:t>
        </w:r>
      </w:hyperlink>
      <w:r>
        <w:rPr>
          <w:spacing w:val="-2"/>
        </w:rPr>
        <w:t xml:space="preserve"> </w:t>
      </w:r>
      <w:r>
        <w:rPr>
          <w:spacing w:val="-2"/>
          <w:u w:val="single"/>
        </w:rPr>
        <w:t>tag-unit-a2-3-transport-appraisal-in-the-context-of-</w:t>
      </w:r>
      <w:r>
        <w:rPr>
          <w:spacing w:val="-2"/>
        </w:rPr>
        <w:t xml:space="preserve"> </w:t>
      </w:r>
      <w:r>
        <w:rPr>
          <w:spacing w:val="-2"/>
          <w:u w:val="single"/>
        </w:rPr>
        <w:t>dependent-development-july-2016).</w:t>
      </w:r>
    </w:p>
    <w:p w:rsidR="00D85440" w:rsidRDefault="00D85440">
      <w:pPr>
        <w:spacing w:line="264" w:lineRule="auto"/>
        <w:sectPr w:rsidR="00D85440">
          <w:type w:val="continuous"/>
          <w:pgSz w:w="11910" w:h="16840"/>
          <w:pgMar w:top="1000" w:right="0" w:bottom="280" w:left="240" w:header="293" w:footer="1077" w:gutter="0"/>
          <w:cols w:num="2" w:space="720" w:equalWidth="0">
            <w:col w:w="4976" w:space="40"/>
            <w:col w:w="665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22"/>
        </w:rPr>
      </w:pPr>
    </w:p>
    <w:p w:rsidR="00D85440" w:rsidRDefault="009C7B37">
      <w:pPr>
        <w:pStyle w:val="BodyText"/>
        <w:spacing w:line="20" w:lineRule="exact"/>
        <w:ind w:left="553"/>
        <w:rPr>
          <w:sz w:val="2"/>
        </w:rPr>
      </w:pPr>
      <w:r>
        <w:rPr>
          <w:sz w:val="2"/>
        </w:rPr>
      </w:r>
      <w:r>
        <w:rPr>
          <w:sz w:val="2"/>
        </w:rPr>
        <w:pict>
          <v:group id="docshapegroup3534" o:spid="_x0000_s3880" style="width:456.4pt;height:.5pt;mso-position-horizontal-relative:char;mso-position-vertical-relative:line" coordsize="9128,10">
            <v:line id="_x0000_s3881"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1077" w:gutter="0"/>
          <w:cols w:space="720"/>
        </w:sectPr>
      </w:pPr>
    </w:p>
    <w:p w:rsidR="00D85440" w:rsidRDefault="009C7B37">
      <w:pPr>
        <w:pStyle w:val="ListParagraph"/>
        <w:numPr>
          <w:ilvl w:val="0"/>
          <w:numId w:val="74"/>
        </w:numPr>
        <w:tabs>
          <w:tab w:val="left" w:pos="781"/>
        </w:tabs>
        <w:spacing w:before="62" w:line="249" w:lineRule="auto"/>
        <w:ind w:left="780" w:right="38"/>
        <w:jc w:val="left"/>
        <w:rPr>
          <w:sz w:val="16"/>
        </w:rPr>
      </w:pPr>
      <w:r>
        <w:pict>
          <v:shape id="docshape3535" o:spid="_x0000_s3879" type="#_x0000_t202" style="position:absolute;left:0;text-align:left;margin-left:550.95pt;margin-top:67.05pt;width:27.8pt;height:16.1pt;z-index:1690060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It is important here to distinguish between what could happen in theory and what would happen in reality. For example, theoretically</w:t>
      </w:r>
      <w:r w:rsidR="00FE798B">
        <w:rPr>
          <w:spacing w:val="80"/>
          <w:sz w:val="16"/>
        </w:rPr>
        <w:t xml:space="preserve"> </w:t>
      </w:r>
      <w:r w:rsidR="00FE798B">
        <w:rPr>
          <w:sz w:val="16"/>
        </w:rPr>
        <w:t>the densification of inner city areas could be achieved through supply side regulatory intervention alone given demand (i.e. zoning</w:t>
      </w:r>
      <w:r w:rsidR="00FE798B">
        <w:rPr>
          <w:spacing w:val="40"/>
          <w:sz w:val="16"/>
        </w:rPr>
        <w:t xml:space="preserve"> </w:t>
      </w:r>
      <w:r w:rsidR="00FE798B">
        <w:rPr>
          <w:sz w:val="16"/>
        </w:rPr>
        <w:t>change). In practice, however, planning regulations (and public sentiment) would be likely to prohibit this as it would impose negative</w:t>
      </w:r>
      <w:r w:rsidR="00FE798B">
        <w:rPr>
          <w:spacing w:val="40"/>
          <w:sz w:val="16"/>
        </w:rPr>
        <w:t xml:space="preserve"> </w:t>
      </w:r>
      <w:r w:rsidR="00FE798B">
        <w:rPr>
          <w:sz w:val="16"/>
        </w:rPr>
        <w:t>impacts on existing residents or the existing transport system. If a project ameliorates these negative impacts and thus enables the</w:t>
      </w:r>
      <w:r w:rsidR="00FE798B">
        <w:rPr>
          <w:spacing w:val="40"/>
          <w:sz w:val="16"/>
        </w:rPr>
        <w:t xml:space="preserve"> </w:t>
      </w:r>
      <w:r w:rsidR="00FE798B">
        <w:rPr>
          <w:sz w:val="16"/>
        </w:rPr>
        <w:t>planning regulations to be changed, then there are grounds to claim that the land use change is dependent on the project.</w:t>
      </w:r>
    </w:p>
    <w:p w:rsidR="00D85440" w:rsidRDefault="00FE798B">
      <w:pPr>
        <w:rPr>
          <w:sz w:val="20"/>
        </w:rPr>
      </w:pPr>
      <w:r>
        <w:br w:type="column"/>
      </w:r>
    </w:p>
    <w:p w:rsidR="00D85440" w:rsidRDefault="00FE798B">
      <w:pPr>
        <w:pStyle w:val="BodyText"/>
        <w:spacing w:before="8"/>
      </w:pPr>
      <w:r>
        <w:rPr>
          <w:noProof/>
        </w:rPr>
        <w:drawing>
          <wp:anchor distT="0" distB="0" distL="0" distR="0" simplePos="0" relativeHeight="2284" behindDoc="0" locked="0" layoutInCell="1" allowOverlap="1">
            <wp:simplePos x="0" y="0"/>
            <wp:positionH relativeFrom="page">
              <wp:posOffset>7046003</wp:posOffset>
            </wp:positionH>
            <wp:positionV relativeFrom="paragraph">
              <wp:posOffset>159681</wp:posOffset>
            </wp:positionV>
            <wp:extent cx="163366" cy="163353"/>
            <wp:effectExtent l="0" t="0" r="0" b="0"/>
            <wp:wrapTopAndBottom/>
            <wp:docPr id="5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077" w:gutter="0"/>
          <w:cols w:num="2" w:space="720" w:equalWidth="0">
            <w:col w:w="9585" w:space="506"/>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542" o:spid="_x0000_s3877" style="width:37.75pt;height:1pt;mso-position-horizontal-relative:char;mso-position-vertical-relative:line" coordsize="755,20">
            <v:line id="_x0000_s387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279"/>
          <w:headerReference w:type="default" r:id="rId280"/>
          <w:footerReference w:type="even" r:id="rId281"/>
          <w:footerReference w:type="default" r:id="rId282"/>
          <w:pgSz w:w="11910" w:h="16840"/>
          <w:pgMar w:top="1340" w:right="0" w:bottom="700" w:left="240" w:header="293" w:footer="517" w:gutter="0"/>
          <w:pgNumType w:start="108"/>
          <w:cols w:space="720"/>
        </w:sectPr>
      </w:pPr>
    </w:p>
    <w:p w:rsidR="00D85440" w:rsidRDefault="00D85440">
      <w:pPr>
        <w:pStyle w:val="BodyText"/>
        <w:spacing w:before="10"/>
        <w:rPr>
          <w:rFonts w:ascii="Calibri"/>
          <w:sz w:val="20"/>
        </w:rPr>
      </w:pPr>
    </w:p>
    <w:p w:rsidR="00D85440" w:rsidRDefault="009C7B37">
      <w:pPr>
        <w:pStyle w:val="ListParagraph"/>
        <w:numPr>
          <w:ilvl w:val="1"/>
          <w:numId w:val="74"/>
        </w:numPr>
        <w:tabs>
          <w:tab w:val="left" w:pos="2028"/>
        </w:tabs>
        <w:spacing w:before="1" w:line="264" w:lineRule="auto"/>
        <w:ind w:left="2027" w:right="56"/>
        <w:rPr>
          <w:rFonts w:ascii="Arial" w:hAnsi="Arial"/>
          <w:color w:val="A30B35"/>
          <w:sz w:val="19"/>
        </w:rPr>
      </w:pPr>
      <w:r>
        <w:pict>
          <v:shape id="docshape3543" o:spid="_x0000_s3876" type="#_x0000_t202" style="position:absolute;left:0;text-align:left;margin-left:15.5pt;margin-top:10.35pt;width:27.8pt;height:12.7pt;z-index:169093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44" o:spid="_x0000_s3875" type="#_x0000_t202" style="position:absolute;left:0;text-align:left;margin-left:21.8pt;margin-top:-91.9pt;width:12.35pt;height:59.6pt;z-index:169123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545" o:spid="_x0000_s3874" type="#_x0000_t202" style="position:absolute;left:0;text-align:left;margin-left:21.8pt;margin-top:38.35pt;width:12.35pt;height:65.8pt;z-index:169128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z w:val="19"/>
        </w:rPr>
        <w:t>Conditionality</w:t>
      </w:r>
      <w:r w:rsidR="00FE798B">
        <w:rPr>
          <w:b/>
          <w:i/>
          <w:spacing w:val="-9"/>
          <w:sz w:val="19"/>
        </w:rPr>
        <w:t xml:space="preserve"> </w:t>
      </w:r>
      <w:r w:rsidR="00FE798B">
        <w:rPr>
          <w:sz w:val="19"/>
        </w:rPr>
        <w:t>refers</w:t>
      </w:r>
      <w:r w:rsidR="00FE798B">
        <w:rPr>
          <w:spacing w:val="-9"/>
          <w:sz w:val="19"/>
        </w:rPr>
        <w:t xml:space="preserve"> </w:t>
      </w:r>
      <w:r w:rsidR="00FE798B">
        <w:rPr>
          <w:sz w:val="19"/>
        </w:rPr>
        <w:t>to</w:t>
      </w:r>
      <w:r w:rsidR="00FE798B">
        <w:rPr>
          <w:spacing w:val="-9"/>
          <w:sz w:val="19"/>
        </w:rPr>
        <w:t xml:space="preserve"> </w:t>
      </w:r>
      <w:r w:rsidR="00FE798B">
        <w:rPr>
          <w:sz w:val="19"/>
        </w:rPr>
        <w:t>the</w:t>
      </w:r>
      <w:r w:rsidR="00FE798B">
        <w:rPr>
          <w:spacing w:val="-9"/>
          <w:sz w:val="19"/>
        </w:rPr>
        <w:t xml:space="preserve"> </w:t>
      </w:r>
      <w:r w:rsidR="00FE798B">
        <w:rPr>
          <w:sz w:val="19"/>
        </w:rPr>
        <w:t>supporting</w:t>
      </w:r>
      <w:r w:rsidR="00FE798B">
        <w:rPr>
          <w:spacing w:val="-9"/>
          <w:sz w:val="19"/>
        </w:rPr>
        <w:t xml:space="preserve"> </w:t>
      </w:r>
      <w:r w:rsidR="00FE798B">
        <w:rPr>
          <w:sz w:val="19"/>
        </w:rPr>
        <w:t>conditions</w:t>
      </w:r>
      <w:r w:rsidR="00FE798B">
        <w:rPr>
          <w:spacing w:val="-9"/>
          <w:sz w:val="19"/>
        </w:rPr>
        <w:t xml:space="preserve"> </w:t>
      </w:r>
      <w:r w:rsidR="00FE798B">
        <w:rPr>
          <w:sz w:val="19"/>
        </w:rPr>
        <w:t>and activities</w:t>
      </w:r>
      <w:r w:rsidR="00FE798B">
        <w:rPr>
          <w:spacing w:val="-5"/>
          <w:sz w:val="19"/>
        </w:rPr>
        <w:t xml:space="preserve"> </w:t>
      </w:r>
      <w:r w:rsidR="00FE798B">
        <w:rPr>
          <w:sz w:val="19"/>
        </w:rPr>
        <w:t>necessary</w:t>
      </w:r>
      <w:r w:rsidR="00FE798B">
        <w:rPr>
          <w:spacing w:val="-5"/>
          <w:sz w:val="19"/>
        </w:rPr>
        <w:t xml:space="preserve"> </w:t>
      </w:r>
      <w:r w:rsidR="00FE798B">
        <w:rPr>
          <w:sz w:val="19"/>
        </w:rPr>
        <w:t>for</w:t>
      </w:r>
      <w:r w:rsidR="00FE798B">
        <w:rPr>
          <w:spacing w:val="-5"/>
          <w:sz w:val="19"/>
        </w:rPr>
        <w:t xml:space="preserve"> </w:t>
      </w:r>
      <w:r w:rsidR="00FE798B">
        <w:rPr>
          <w:sz w:val="19"/>
        </w:rPr>
        <w:t>the</w:t>
      </w:r>
      <w:r w:rsidR="00FE798B">
        <w:rPr>
          <w:spacing w:val="-5"/>
          <w:sz w:val="19"/>
        </w:rPr>
        <w:t xml:space="preserve"> </w:t>
      </w:r>
      <w:r w:rsidR="00FE798B">
        <w:rPr>
          <w:sz w:val="19"/>
        </w:rPr>
        <w:t>expected</w:t>
      </w:r>
      <w:r w:rsidR="00FE798B">
        <w:rPr>
          <w:spacing w:val="-5"/>
          <w:sz w:val="19"/>
        </w:rPr>
        <w:t xml:space="preserve"> </w:t>
      </w:r>
      <w:r w:rsidR="00FE798B">
        <w:rPr>
          <w:sz w:val="19"/>
        </w:rPr>
        <w:t>land-use</w:t>
      </w:r>
      <w:r w:rsidR="00FE798B">
        <w:rPr>
          <w:spacing w:val="-5"/>
          <w:sz w:val="19"/>
        </w:rPr>
        <w:t xml:space="preserve"> </w:t>
      </w:r>
      <w:r w:rsidR="00FE798B">
        <w:rPr>
          <w:sz w:val="19"/>
        </w:rPr>
        <w:t xml:space="preserve">impacts to </w:t>
      </w:r>
      <w:proofErr w:type="spellStart"/>
      <w:r w:rsidR="00FE798B">
        <w:rPr>
          <w:sz w:val="19"/>
        </w:rPr>
        <w:t>materialise</w:t>
      </w:r>
      <w:proofErr w:type="spellEnd"/>
      <w:r w:rsidR="00FE798B">
        <w:rPr>
          <w:sz w:val="19"/>
        </w:rPr>
        <w:t xml:space="preserve"> and ensuring that costs and delivery of these are part of the economic appraisal and business case.</w:t>
      </w:r>
      <w:r w:rsidR="00FE798B">
        <w:rPr>
          <w:spacing w:val="-5"/>
          <w:sz w:val="19"/>
        </w:rPr>
        <w:t xml:space="preserve"> </w:t>
      </w:r>
      <w:r w:rsidR="00FE798B">
        <w:rPr>
          <w:sz w:val="19"/>
        </w:rPr>
        <w:t>For</w:t>
      </w:r>
      <w:r w:rsidR="00FE798B">
        <w:rPr>
          <w:spacing w:val="-5"/>
          <w:sz w:val="19"/>
        </w:rPr>
        <w:t xml:space="preserve"> </w:t>
      </w:r>
      <w:r w:rsidR="00FE798B">
        <w:rPr>
          <w:sz w:val="19"/>
        </w:rPr>
        <w:t>example,</w:t>
      </w:r>
      <w:r w:rsidR="00FE798B">
        <w:rPr>
          <w:spacing w:val="-5"/>
          <w:sz w:val="19"/>
        </w:rPr>
        <w:t xml:space="preserve"> </w:t>
      </w:r>
      <w:r w:rsidR="00FE798B">
        <w:rPr>
          <w:sz w:val="19"/>
        </w:rPr>
        <w:t>whether</w:t>
      </w:r>
      <w:r w:rsidR="00FE798B">
        <w:rPr>
          <w:spacing w:val="-5"/>
          <w:sz w:val="19"/>
        </w:rPr>
        <w:t xml:space="preserve"> </w:t>
      </w:r>
      <w:r w:rsidR="00FE798B">
        <w:rPr>
          <w:sz w:val="19"/>
        </w:rPr>
        <w:t>the</w:t>
      </w:r>
      <w:r w:rsidR="00FE798B">
        <w:rPr>
          <w:spacing w:val="-5"/>
          <w:sz w:val="19"/>
        </w:rPr>
        <w:t xml:space="preserve"> </w:t>
      </w:r>
      <w:r w:rsidR="00FE798B">
        <w:rPr>
          <w:sz w:val="19"/>
        </w:rPr>
        <w:t>necessary</w:t>
      </w:r>
      <w:r w:rsidR="00FE798B">
        <w:rPr>
          <w:spacing w:val="-5"/>
          <w:sz w:val="19"/>
        </w:rPr>
        <w:t xml:space="preserve"> </w:t>
      </w:r>
      <w:r w:rsidR="00FE798B">
        <w:rPr>
          <w:sz w:val="19"/>
        </w:rPr>
        <w:t>supply-side factors</w:t>
      </w:r>
      <w:r w:rsidR="00FE798B">
        <w:rPr>
          <w:spacing w:val="-6"/>
          <w:sz w:val="19"/>
        </w:rPr>
        <w:t xml:space="preserve"> </w:t>
      </w:r>
      <w:r w:rsidR="00FE798B">
        <w:rPr>
          <w:sz w:val="19"/>
        </w:rPr>
        <w:t>such</w:t>
      </w:r>
      <w:r w:rsidR="00FE798B">
        <w:rPr>
          <w:spacing w:val="-6"/>
          <w:sz w:val="19"/>
        </w:rPr>
        <w:t xml:space="preserve"> </w:t>
      </w:r>
      <w:r w:rsidR="00FE798B">
        <w:rPr>
          <w:sz w:val="19"/>
        </w:rPr>
        <w:t>as</w:t>
      </w:r>
      <w:r w:rsidR="00FE798B">
        <w:rPr>
          <w:spacing w:val="-6"/>
          <w:sz w:val="19"/>
        </w:rPr>
        <w:t xml:space="preserve"> </w:t>
      </w:r>
      <w:r w:rsidR="00FE798B">
        <w:rPr>
          <w:sz w:val="19"/>
        </w:rPr>
        <w:t>zoning</w:t>
      </w:r>
      <w:r w:rsidR="00FE798B">
        <w:rPr>
          <w:spacing w:val="-6"/>
          <w:sz w:val="19"/>
        </w:rPr>
        <w:t xml:space="preserve"> </w:t>
      </w:r>
      <w:r w:rsidR="00FE798B">
        <w:rPr>
          <w:sz w:val="19"/>
        </w:rPr>
        <w:t>changes</w:t>
      </w:r>
      <w:r w:rsidR="00FE798B">
        <w:rPr>
          <w:spacing w:val="-6"/>
          <w:sz w:val="19"/>
        </w:rPr>
        <w:t xml:space="preserve"> </w:t>
      </w:r>
      <w:r w:rsidR="00FE798B">
        <w:rPr>
          <w:sz w:val="19"/>
        </w:rPr>
        <w:t>to</w:t>
      </w:r>
      <w:r w:rsidR="00FE798B">
        <w:rPr>
          <w:spacing w:val="-6"/>
          <w:sz w:val="19"/>
        </w:rPr>
        <w:t xml:space="preserve"> </w:t>
      </w:r>
      <w:r w:rsidR="00FE798B">
        <w:rPr>
          <w:sz w:val="19"/>
        </w:rPr>
        <w:t>allow</w:t>
      </w:r>
      <w:r w:rsidR="00FE798B">
        <w:rPr>
          <w:spacing w:val="-6"/>
          <w:sz w:val="19"/>
        </w:rPr>
        <w:t xml:space="preserve"> </w:t>
      </w:r>
      <w:r w:rsidR="00FE798B">
        <w:rPr>
          <w:sz w:val="19"/>
        </w:rPr>
        <w:t>densification, and public and/or private investment (e.g. water upgrades or remediation, schools and hospitals)</w:t>
      </w:r>
    </w:p>
    <w:p w:rsidR="00D85440" w:rsidRDefault="009C7B37">
      <w:pPr>
        <w:pStyle w:val="BodyText"/>
        <w:spacing w:line="264" w:lineRule="auto"/>
        <w:ind w:left="2027"/>
      </w:pPr>
      <w:r>
        <w:pict>
          <v:shape id="docshape3546" o:spid="_x0000_s3873" type="#_x0000_t202" style="position:absolute;left:0;text-align:left;margin-left:15.45pt;margin-top:42.4pt;width:27.8pt;height:15.25pt;z-index:169098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547" o:spid="_x0000_s3872" type="#_x0000_t202" style="position:absolute;left:0;text-align:left;margin-left:17pt;margin-top:72.5pt;width:21.95pt;height:63.5pt;z-index:1691136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are</w:t>
      </w:r>
      <w:proofErr w:type="gramEnd"/>
      <w:r w:rsidR="00FE798B">
        <w:t xml:space="preserve"> in place. It should also include factors that can hinder</w:t>
      </w:r>
      <w:r w:rsidR="00FE798B">
        <w:rPr>
          <w:spacing w:val="-7"/>
        </w:rPr>
        <w:t xml:space="preserve"> </w:t>
      </w:r>
      <w:r w:rsidR="00FE798B">
        <w:t>the</w:t>
      </w:r>
      <w:r w:rsidR="00FE798B">
        <w:rPr>
          <w:spacing w:val="-7"/>
        </w:rPr>
        <w:t xml:space="preserve"> </w:t>
      </w:r>
      <w:proofErr w:type="spellStart"/>
      <w:r w:rsidR="00FE798B">
        <w:t>realisation</w:t>
      </w:r>
      <w:proofErr w:type="spellEnd"/>
      <w:r w:rsidR="00FE798B">
        <w:rPr>
          <w:spacing w:val="-7"/>
        </w:rPr>
        <w:t xml:space="preserve"> </w:t>
      </w:r>
      <w:r w:rsidR="00FE798B">
        <w:t>of</w:t>
      </w:r>
      <w:r w:rsidR="00FE798B">
        <w:rPr>
          <w:spacing w:val="-7"/>
        </w:rPr>
        <w:t xml:space="preserve"> </w:t>
      </w:r>
      <w:r w:rsidR="00FE798B">
        <w:t>benefits</w:t>
      </w:r>
      <w:r w:rsidR="00FE798B">
        <w:rPr>
          <w:spacing w:val="-7"/>
        </w:rPr>
        <w:t xml:space="preserve"> </w:t>
      </w:r>
      <w:r w:rsidR="00FE798B">
        <w:t>(for</w:t>
      </w:r>
      <w:r w:rsidR="00FE798B">
        <w:rPr>
          <w:spacing w:val="-7"/>
        </w:rPr>
        <w:t xml:space="preserve"> </w:t>
      </w:r>
      <w:r w:rsidR="00FE798B">
        <w:t>example,</w:t>
      </w:r>
      <w:r w:rsidR="00FE798B">
        <w:rPr>
          <w:spacing w:val="-7"/>
        </w:rPr>
        <w:t xml:space="preserve"> </w:t>
      </w:r>
      <w:r w:rsidR="00FE798B">
        <w:t>local opposition to increased density). To claim land use benefits,</w:t>
      </w:r>
      <w:r w:rsidR="00FE798B">
        <w:rPr>
          <w:spacing w:val="-12"/>
        </w:rPr>
        <w:t xml:space="preserve"> </w:t>
      </w:r>
      <w:r w:rsidR="00FE798B">
        <w:t>proponents</w:t>
      </w:r>
      <w:r w:rsidR="00FE798B">
        <w:rPr>
          <w:spacing w:val="-12"/>
        </w:rPr>
        <w:t xml:space="preserve"> </w:t>
      </w:r>
      <w:r w:rsidR="00FE798B">
        <w:t>should</w:t>
      </w:r>
      <w:r w:rsidR="00FE798B">
        <w:rPr>
          <w:spacing w:val="-12"/>
        </w:rPr>
        <w:t xml:space="preserve"> </w:t>
      </w:r>
      <w:r w:rsidR="00FE798B">
        <w:t>provide</w:t>
      </w:r>
      <w:r w:rsidR="00FE798B">
        <w:rPr>
          <w:spacing w:val="-12"/>
        </w:rPr>
        <w:t xml:space="preserve"> </w:t>
      </w:r>
      <w:r w:rsidR="00FE798B">
        <w:t>assurance</w:t>
      </w:r>
      <w:r w:rsidR="00FE798B">
        <w:rPr>
          <w:spacing w:val="-12"/>
        </w:rPr>
        <w:t xml:space="preserve"> </w:t>
      </w:r>
      <w:r w:rsidR="00FE798B">
        <w:t>in</w:t>
      </w:r>
      <w:r w:rsidR="00FE798B">
        <w:rPr>
          <w:spacing w:val="-12"/>
        </w:rPr>
        <w:t xml:space="preserve"> </w:t>
      </w:r>
      <w:r w:rsidR="00FE798B">
        <w:t>the project</w:t>
      </w:r>
      <w:r w:rsidR="00FE798B">
        <w:rPr>
          <w:spacing w:val="-5"/>
        </w:rPr>
        <w:t xml:space="preserve"> </w:t>
      </w:r>
      <w:r w:rsidR="00FE798B">
        <w:t>submission</w:t>
      </w:r>
      <w:r w:rsidR="00FE798B">
        <w:rPr>
          <w:spacing w:val="-5"/>
        </w:rPr>
        <w:t xml:space="preserve"> </w:t>
      </w:r>
      <w:r w:rsidR="00FE798B">
        <w:t>that</w:t>
      </w:r>
      <w:r w:rsidR="00FE798B">
        <w:rPr>
          <w:spacing w:val="-5"/>
        </w:rPr>
        <w:t xml:space="preserve"> </w:t>
      </w:r>
      <w:r w:rsidR="00FE798B">
        <w:t>all</w:t>
      </w:r>
      <w:r w:rsidR="00FE798B">
        <w:rPr>
          <w:spacing w:val="-5"/>
        </w:rPr>
        <w:t xml:space="preserve"> </w:t>
      </w:r>
      <w:r w:rsidR="00FE798B">
        <w:t>the</w:t>
      </w:r>
      <w:r w:rsidR="00FE798B">
        <w:rPr>
          <w:spacing w:val="-5"/>
        </w:rPr>
        <w:t xml:space="preserve"> </w:t>
      </w:r>
      <w:r w:rsidR="00FE798B">
        <w:t>necessary</w:t>
      </w:r>
      <w:r w:rsidR="00FE798B">
        <w:rPr>
          <w:spacing w:val="-5"/>
        </w:rPr>
        <w:t xml:space="preserve"> </w:t>
      </w:r>
      <w:r w:rsidR="00FE798B">
        <w:t>supporting conditions</w:t>
      </w:r>
      <w:r w:rsidR="00FE798B">
        <w:rPr>
          <w:spacing w:val="-9"/>
        </w:rPr>
        <w:t xml:space="preserve"> </w:t>
      </w:r>
      <w:r w:rsidR="00FE798B">
        <w:t>are</w:t>
      </w:r>
      <w:r w:rsidR="00FE798B">
        <w:rPr>
          <w:spacing w:val="-9"/>
        </w:rPr>
        <w:t xml:space="preserve"> </w:t>
      </w:r>
      <w:r w:rsidR="00FE798B">
        <w:t>in</w:t>
      </w:r>
      <w:r w:rsidR="00FE798B">
        <w:rPr>
          <w:spacing w:val="-9"/>
        </w:rPr>
        <w:t xml:space="preserve"> </w:t>
      </w:r>
      <w:r w:rsidR="00FE798B">
        <w:t>place</w:t>
      </w:r>
      <w:r w:rsidR="00FE798B">
        <w:rPr>
          <w:spacing w:val="-9"/>
        </w:rPr>
        <w:t xml:space="preserve"> </w:t>
      </w:r>
      <w:r w:rsidR="00FE798B">
        <w:t>and</w:t>
      </w:r>
      <w:r w:rsidR="00FE798B">
        <w:rPr>
          <w:spacing w:val="-9"/>
        </w:rPr>
        <w:t xml:space="preserve"> </w:t>
      </w:r>
      <w:r w:rsidR="00FE798B">
        <w:t>their</w:t>
      </w:r>
      <w:r w:rsidR="00FE798B">
        <w:rPr>
          <w:spacing w:val="-9"/>
        </w:rPr>
        <w:t xml:space="preserve"> </w:t>
      </w:r>
      <w:r w:rsidR="00FE798B">
        <w:t>associated</w:t>
      </w:r>
      <w:r w:rsidR="00FE798B">
        <w:rPr>
          <w:spacing w:val="-9"/>
        </w:rPr>
        <w:t xml:space="preserve"> </w:t>
      </w:r>
      <w:r w:rsidR="00FE798B">
        <w:t>costs</w:t>
      </w:r>
      <w:r w:rsidR="00FE798B">
        <w:rPr>
          <w:spacing w:val="-9"/>
        </w:rPr>
        <w:t xml:space="preserve"> </w:t>
      </w:r>
      <w:r w:rsidR="00FE798B">
        <w:t>are included in the economic appraisal.</w:t>
      </w:r>
    </w:p>
    <w:p w:rsidR="00D85440" w:rsidRDefault="00D85440">
      <w:pPr>
        <w:pStyle w:val="BodyText"/>
        <w:spacing w:before="3"/>
        <w:rPr>
          <w:sz w:val="28"/>
        </w:rPr>
      </w:pPr>
    </w:p>
    <w:p w:rsidR="00D85440" w:rsidRDefault="00FE798B">
      <w:pPr>
        <w:pStyle w:val="Heading8"/>
      </w:pPr>
      <w:r>
        <w:rPr>
          <w:spacing w:val="-2"/>
        </w:rPr>
        <w:t>Quantifying</w:t>
      </w:r>
      <w:r>
        <w:rPr>
          <w:spacing w:val="-9"/>
        </w:rPr>
        <w:t xml:space="preserve"> </w:t>
      </w:r>
      <w:r>
        <w:rPr>
          <w:spacing w:val="-2"/>
        </w:rPr>
        <w:t>costs</w:t>
      </w:r>
      <w:r>
        <w:rPr>
          <w:spacing w:val="-10"/>
        </w:rPr>
        <w:t xml:space="preserve"> </w:t>
      </w:r>
      <w:r>
        <w:rPr>
          <w:spacing w:val="-2"/>
        </w:rPr>
        <w:t>and</w:t>
      </w:r>
      <w:r>
        <w:rPr>
          <w:spacing w:val="-9"/>
        </w:rPr>
        <w:t xml:space="preserve"> </w:t>
      </w:r>
      <w:r>
        <w:rPr>
          <w:spacing w:val="-2"/>
        </w:rPr>
        <w:t>benefits</w:t>
      </w:r>
    </w:p>
    <w:p w:rsidR="00D85440" w:rsidRDefault="009C7B37">
      <w:pPr>
        <w:pStyle w:val="BodyText"/>
        <w:spacing w:before="105" w:line="264" w:lineRule="auto"/>
        <w:ind w:left="1744" w:right="38"/>
      </w:pPr>
      <w:r>
        <w:pict>
          <v:shape id="docshape3548" o:spid="_x0000_s3871" type="#_x0000_t202" style="position:absolute;left:0;text-align:left;margin-left:15.45pt;margin-top:61pt;width:27.8pt;height:15.3pt;z-index:1691033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549" o:spid="_x0000_s3870" type="#_x0000_t202" style="position:absolute;left:0;text-align:left;margin-left:17pt;margin-top:90.75pt;width:21.95pt;height:69.7pt;z-index:1691187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Based on the quantified and fully attributed set of land use impacts, supported by evidence of dependency and conditionality,</w:t>
      </w:r>
      <w:r w:rsidR="00FE798B">
        <w:rPr>
          <w:spacing w:val="-12"/>
        </w:rPr>
        <w:t xml:space="preserve"> </w:t>
      </w:r>
      <w:r w:rsidR="00FE798B">
        <w:t>costs</w:t>
      </w:r>
      <w:r w:rsidR="00FE798B">
        <w:rPr>
          <w:spacing w:val="-12"/>
        </w:rPr>
        <w:t xml:space="preserve"> </w:t>
      </w:r>
      <w:r w:rsidR="00FE798B">
        <w:t>and</w:t>
      </w:r>
      <w:r w:rsidR="00FE798B">
        <w:rPr>
          <w:spacing w:val="-12"/>
        </w:rPr>
        <w:t xml:space="preserve"> </w:t>
      </w:r>
      <w:r w:rsidR="00FE798B">
        <w:t>benefits</w:t>
      </w:r>
      <w:r w:rsidR="00FE798B">
        <w:rPr>
          <w:spacing w:val="-12"/>
        </w:rPr>
        <w:t xml:space="preserve"> </w:t>
      </w:r>
      <w:r w:rsidR="00FE798B">
        <w:t>could</w:t>
      </w:r>
      <w:r w:rsidR="00FE798B">
        <w:rPr>
          <w:spacing w:val="-12"/>
        </w:rPr>
        <w:t xml:space="preserve"> </w:t>
      </w:r>
      <w:r w:rsidR="00FE798B">
        <w:t>be</w:t>
      </w:r>
      <w:r w:rsidR="00FE798B">
        <w:rPr>
          <w:spacing w:val="-12"/>
        </w:rPr>
        <w:t xml:space="preserve"> </w:t>
      </w:r>
      <w:r w:rsidR="00FE798B">
        <w:t>captured</w:t>
      </w:r>
      <w:r w:rsidR="00FE798B">
        <w:rPr>
          <w:spacing w:val="-12"/>
        </w:rPr>
        <w:t xml:space="preserve"> </w:t>
      </w:r>
      <w:r w:rsidR="00FE798B">
        <w:t>within a CBA framework. There are a number of possible land use benefits and costs that may be considered in addition to</w:t>
      </w:r>
      <w:r w:rsidR="00FE798B">
        <w:rPr>
          <w:spacing w:val="-6"/>
        </w:rPr>
        <w:t xml:space="preserve"> </w:t>
      </w:r>
      <w:r w:rsidR="00FE798B">
        <w:t>typical</w:t>
      </w:r>
      <w:r w:rsidR="00FE798B">
        <w:rPr>
          <w:spacing w:val="-6"/>
        </w:rPr>
        <w:t xml:space="preserve"> </w:t>
      </w:r>
      <w:r w:rsidR="00FE798B">
        <w:t>transport</w:t>
      </w:r>
      <w:r w:rsidR="00FE798B">
        <w:rPr>
          <w:spacing w:val="-6"/>
        </w:rPr>
        <w:t xml:space="preserve"> </w:t>
      </w:r>
      <w:r w:rsidR="00FE798B">
        <w:t>user</w:t>
      </w:r>
      <w:r w:rsidR="00FE798B">
        <w:rPr>
          <w:spacing w:val="-6"/>
        </w:rPr>
        <w:t xml:space="preserve"> </w:t>
      </w:r>
      <w:r w:rsidR="00FE798B">
        <w:t>benefits</w:t>
      </w:r>
      <w:r w:rsidR="00FE798B">
        <w:rPr>
          <w:vertAlign w:val="superscript"/>
        </w:rPr>
        <w:t>40</w:t>
      </w:r>
      <w:r w:rsidR="00FE798B">
        <w:t>.</w:t>
      </w:r>
      <w:r w:rsidR="00FE798B">
        <w:rPr>
          <w:spacing w:val="-6"/>
        </w:rPr>
        <w:t xml:space="preserve"> </w:t>
      </w:r>
      <w:r w:rsidR="00FE798B">
        <w:t>Note</w:t>
      </w:r>
      <w:r w:rsidR="00FE798B">
        <w:rPr>
          <w:spacing w:val="-6"/>
        </w:rPr>
        <w:t xml:space="preserve"> </w:t>
      </w:r>
      <w:r w:rsidR="00FE798B">
        <w:t>that</w:t>
      </w:r>
      <w:r w:rsidR="00FE798B">
        <w:rPr>
          <w:spacing w:val="-6"/>
        </w:rPr>
        <w:t xml:space="preserve"> </w:t>
      </w:r>
      <w:r w:rsidR="00FE798B">
        <w:t>the</w:t>
      </w:r>
      <w:r w:rsidR="00FE798B">
        <w:rPr>
          <w:spacing w:val="-6"/>
        </w:rPr>
        <w:t xml:space="preserve"> </w:t>
      </w:r>
      <w:r w:rsidR="00FE798B">
        <w:t>benefit</w:t>
      </w:r>
      <w:r w:rsidR="00FE798B">
        <w:rPr>
          <w:spacing w:val="-6"/>
        </w:rPr>
        <w:t xml:space="preserve"> </w:t>
      </w:r>
      <w:r w:rsidR="00FE798B">
        <w:t>is only</w:t>
      </w:r>
      <w:r w:rsidR="00FE798B">
        <w:rPr>
          <w:spacing w:val="-6"/>
        </w:rPr>
        <w:t xml:space="preserve"> </w:t>
      </w:r>
      <w:r w:rsidR="00FE798B">
        <w:t>a</w:t>
      </w:r>
      <w:r w:rsidR="00FE798B">
        <w:rPr>
          <w:spacing w:val="-6"/>
        </w:rPr>
        <w:t xml:space="preserve"> </w:t>
      </w:r>
      <w:r w:rsidR="00FE798B">
        <w:rPr>
          <w:b/>
        </w:rPr>
        <w:t>net</w:t>
      </w:r>
      <w:r w:rsidR="00FE798B">
        <w:rPr>
          <w:b/>
          <w:spacing w:val="-6"/>
        </w:rPr>
        <w:t xml:space="preserve"> </w:t>
      </w:r>
      <w:r w:rsidR="00FE798B">
        <w:t>benefit</w:t>
      </w:r>
      <w:r w:rsidR="00FE798B">
        <w:rPr>
          <w:spacing w:val="-6"/>
        </w:rPr>
        <w:t xml:space="preserve"> </w:t>
      </w:r>
      <w:r w:rsidR="00FE798B">
        <w:t>where</w:t>
      </w:r>
      <w:r w:rsidR="00FE798B">
        <w:rPr>
          <w:spacing w:val="-6"/>
        </w:rPr>
        <w:t xml:space="preserve"> </w:t>
      </w:r>
      <w:r w:rsidR="00FE798B">
        <w:t>there</w:t>
      </w:r>
      <w:r w:rsidR="00FE798B">
        <w:rPr>
          <w:spacing w:val="-6"/>
        </w:rPr>
        <w:t xml:space="preserve"> </w:t>
      </w:r>
      <w:r w:rsidR="00FE798B">
        <w:t>is</w:t>
      </w:r>
      <w:r w:rsidR="00FE798B">
        <w:rPr>
          <w:spacing w:val="-6"/>
        </w:rPr>
        <w:t xml:space="preserve"> </w:t>
      </w:r>
      <w:r w:rsidR="00FE798B">
        <w:t>evidence</w:t>
      </w:r>
      <w:r w:rsidR="00FE798B">
        <w:rPr>
          <w:spacing w:val="-6"/>
        </w:rPr>
        <w:t xml:space="preserve"> </w:t>
      </w:r>
      <w:r w:rsidR="00FE798B">
        <w:t>of</w:t>
      </w:r>
      <w:r w:rsidR="00FE798B">
        <w:rPr>
          <w:spacing w:val="-6"/>
        </w:rPr>
        <w:t xml:space="preserve"> </w:t>
      </w:r>
      <w:r w:rsidR="00FE798B">
        <w:t>additionality and/or where the displacement is deemed to be of higher societal</w:t>
      </w:r>
      <w:r w:rsidR="00FE798B">
        <w:rPr>
          <w:spacing w:val="-1"/>
        </w:rPr>
        <w:t xml:space="preserve"> </w:t>
      </w:r>
      <w:r w:rsidR="00FE798B">
        <w:t>value:</w:t>
      </w:r>
    </w:p>
    <w:p w:rsidR="00D85440" w:rsidRDefault="00FE798B">
      <w:pPr>
        <w:pStyle w:val="ListParagraph"/>
        <w:numPr>
          <w:ilvl w:val="1"/>
          <w:numId w:val="74"/>
        </w:numPr>
        <w:tabs>
          <w:tab w:val="left" w:pos="2028"/>
        </w:tabs>
        <w:spacing w:before="109" w:line="264" w:lineRule="auto"/>
        <w:ind w:left="2027" w:right="315"/>
        <w:rPr>
          <w:rFonts w:ascii="Arial" w:hAnsi="Arial"/>
          <w:color w:val="A30B35"/>
          <w:sz w:val="19"/>
        </w:rPr>
      </w:pPr>
      <w:r>
        <w:rPr>
          <w:b/>
          <w:i/>
          <w:sz w:val="19"/>
        </w:rPr>
        <w:t>Changes in value through land use changes</w:t>
      </w:r>
      <w:r>
        <w:rPr>
          <w:sz w:val="19"/>
          <w:vertAlign w:val="superscript"/>
        </w:rPr>
        <w:t>41</w:t>
      </w:r>
      <w:r>
        <w:rPr>
          <w:sz w:val="19"/>
        </w:rPr>
        <w:t xml:space="preserve"> –</w:t>
      </w:r>
      <w:r>
        <w:rPr>
          <w:spacing w:val="40"/>
          <w:sz w:val="19"/>
        </w:rPr>
        <w:t xml:space="preserve"> </w:t>
      </w:r>
      <w:r>
        <w:rPr>
          <w:sz w:val="19"/>
        </w:rPr>
        <w:t>a change in land use will generate a net economic</w:t>
      </w:r>
    </w:p>
    <w:p w:rsidR="00D85440" w:rsidRDefault="009C7B37">
      <w:pPr>
        <w:pStyle w:val="BodyText"/>
        <w:spacing w:line="264" w:lineRule="auto"/>
        <w:ind w:left="2027"/>
      </w:pPr>
      <w:r>
        <w:pict>
          <v:shape id="docshape3550" o:spid="_x0000_s3869" type="#_x0000_t202" style="position:absolute;left:0;text-align:left;margin-left:15.45pt;margin-top:47.9pt;width:27.8pt;height:12.45pt;z-index:169108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551" o:spid="_x0000_s3868" type="#_x0000_t202" style="position:absolute;left:0;text-align:left;margin-left:21.8pt;margin-top:78.05pt;width:12.35pt;height:46.65pt;z-index:169134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benefit</w:t>
      </w:r>
      <w:proofErr w:type="gramEnd"/>
      <w:r w:rsidR="00FE798B">
        <w:t xml:space="preserve"> if the value of the new use is higher than the value of the current use, less the cost of achieving the change. Importantly, this benefit must </w:t>
      </w:r>
      <w:r w:rsidR="00FE798B">
        <w:rPr>
          <w:b/>
        </w:rPr>
        <w:t xml:space="preserve">not </w:t>
      </w:r>
      <w:r w:rsidR="00FE798B">
        <w:t>capture</w:t>
      </w:r>
      <w:r w:rsidR="00FE798B">
        <w:rPr>
          <w:spacing w:val="80"/>
        </w:rPr>
        <w:t xml:space="preserve"> </w:t>
      </w:r>
      <w:r w:rsidR="00FE798B">
        <w:t>any land value uplift caused by the infrastructure</w:t>
      </w:r>
      <w:r w:rsidR="00FE798B">
        <w:rPr>
          <w:spacing w:val="40"/>
        </w:rPr>
        <w:t xml:space="preserve"> </w:t>
      </w:r>
      <w:r w:rsidR="00FE798B">
        <w:t>itself (which would be captured through the direct benefits such as travel time savings, and externalities such as noise and air pollution).</w:t>
      </w:r>
      <w:r w:rsidR="00FE798B">
        <w:rPr>
          <w:spacing w:val="40"/>
        </w:rPr>
        <w:t xml:space="preserve"> </w:t>
      </w:r>
      <w:r w:rsidR="00FE798B">
        <w:t xml:space="preserve">Rather, it should capture any </w:t>
      </w:r>
      <w:proofErr w:type="spellStart"/>
      <w:r w:rsidR="00FE798B">
        <w:t>unrealised</w:t>
      </w:r>
      <w:proofErr w:type="spellEnd"/>
      <w:r w:rsidR="00FE798B">
        <w:t xml:space="preserve"> value uplift less the additional costs incurred in deriving that input that has been suppressed through other constraints (such as</w:t>
      </w:r>
      <w:r w:rsidR="00FE798B">
        <w:rPr>
          <w:spacing w:val="40"/>
        </w:rPr>
        <w:t xml:space="preserve"> </w:t>
      </w:r>
      <w:r w:rsidR="00FE798B">
        <w:t>planning</w:t>
      </w:r>
      <w:r w:rsidR="00FE798B">
        <w:rPr>
          <w:spacing w:val="-2"/>
        </w:rPr>
        <w:t xml:space="preserve"> </w:t>
      </w:r>
      <w:r w:rsidR="00FE798B">
        <w:t>controls).</w:t>
      </w:r>
      <w:r w:rsidR="00FE798B">
        <w:rPr>
          <w:spacing w:val="-2"/>
        </w:rPr>
        <w:t xml:space="preserve"> </w:t>
      </w:r>
      <w:r w:rsidR="00FE798B">
        <w:t>Subject</w:t>
      </w:r>
      <w:r w:rsidR="00FE798B">
        <w:rPr>
          <w:spacing w:val="-2"/>
        </w:rPr>
        <w:t xml:space="preserve"> </w:t>
      </w:r>
      <w:r w:rsidR="00FE798B">
        <w:t>to</w:t>
      </w:r>
      <w:r w:rsidR="00FE798B">
        <w:rPr>
          <w:spacing w:val="-2"/>
        </w:rPr>
        <w:t xml:space="preserve"> </w:t>
      </w:r>
      <w:r w:rsidR="00FE798B">
        <w:t>the</w:t>
      </w:r>
      <w:r w:rsidR="00FE798B">
        <w:rPr>
          <w:spacing w:val="-2"/>
        </w:rPr>
        <w:t xml:space="preserve"> </w:t>
      </w:r>
      <w:r w:rsidR="00FE798B">
        <w:t>above</w:t>
      </w:r>
      <w:r w:rsidR="00FE798B">
        <w:rPr>
          <w:spacing w:val="-2"/>
        </w:rPr>
        <w:t xml:space="preserve"> </w:t>
      </w:r>
      <w:r w:rsidR="00FE798B">
        <w:t>qualifications on attribution, dependency and conditionality, if an infrastructure investment unlocks this development and leads to an increase in land value which is more</w:t>
      </w:r>
    </w:p>
    <w:p w:rsidR="00D85440" w:rsidRDefault="00FE798B">
      <w:pPr>
        <w:spacing w:before="2"/>
      </w:pPr>
      <w:r>
        <w:br w:type="column"/>
      </w:r>
    </w:p>
    <w:p w:rsidR="00D85440" w:rsidRDefault="00FE798B">
      <w:pPr>
        <w:pStyle w:val="BodyText"/>
        <w:spacing w:before="1" w:line="264" w:lineRule="auto"/>
        <w:ind w:left="526" w:right="1009"/>
      </w:pPr>
      <w:proofErr w:type="gramStart"/>
      <w:r>
        <w:t>than</w:t>
      </w:r>
      <w:proofErr w:type="gramEnd"/>
      <w:r>
        <w:t xml:space="preserve"> what would have occurred in the absence of the investment, this</w:t>
      </w:r>
      <w:r>
        <w:rPr>
          <w:spacing w:val="-1"/>
        </w:rPr>
        <w:t xml:space="preserve"> </w:t>
      </w:r>
      <w:r>
        <w:t>value is</w:t>
      </w:r>
      <w:r>
        <w:rPr>
          <w:spacing w:val="-1"/>
        </w:rPr>
        <w:t xml:space="preserve"> </w:t>
      </w:r>
      <w:r>
        <w:t>a net economic benefit which is appropriate to capture in a CBA. In some circumstances, an infrastructure investment may trigger a change in land use that reduces the value of some sites. Excluding costs that are captured separately through externalities, this estimation</w:t>
      </w:r>
    </w:p>
    <w:p w:rsidR="00D85440" w:rsidRDefault="00FE798B">
      <w:pPr>
        <w:pStyle w:val="BodyText"/>
        <w:spacing w:line="264" w:lineRule="auto"/>
        <w:ind w:left="526" w:right="832"/>
        <w:jc w:val="both"/>
      </w:pPr>
      <w:proofErr w:type="gramStart"/>
      <w:r>
        <w:t>should</w:t>
      </w:r>
      <w:proofErr w:type="gramEnd"/>
      <w:r>
        <w:t xml:space="preserve"> take into account all changes in land use from the infrastructure project, and should be presented as</w:t>
      </w:r>
      <w:r>
        <w:rPr>
          <w:spacing w:val="40"/>
        </w:rPr>
        <w:t xml:space="preserve"> </w:t>
      </w:r>
      <w:r>
        <w:t>a net figure in the CBA.</w:t>
      </w:r>
    </w:p>
    <w:p w:rsidR="00D85440" w:rsidRDefault="00FE798B">
      <w:pPr>
        <w:pStyle w:val="ListParagraph"/>
        <w:numPr>
          <w:ilvl w:val="0"/>
          <w:numId w:val="49"/>
        </w:numPr>
        <w:tabs>
          <w:tab w:val="left" w:pos="527"/>
        </w:tabs>
        <w:spacing w:before="52" w:line="264" w:lineRule="auto"/>
        <w:ind w:right="815"/>
        <w:rPr>
          <w:sz w:val="19"/>
        </w:rPr>
      </w:pPr>
      <w:r>
        <w:rPr>
          <w:b/>
          <w:i/>
          <w:sz w:val="19"/>
        </w:rPr>
        <w:t>Public</w:t>
      </w:r>
      <w:r>
        <w:rPr>
          <w:b/>
          <w:i/>
          <w:spacing w:val="39"/>
          <w:sz w:val="19"/>
        </w:rPr>
        <w:t xml:space="preserve"> </w:t>
      </w:r>
      <w:r>
        <w:rPr>
          <w:b/>
          <w:i/>
          <w:sz w:val="19"/>
        </w:rPr>
        <w:t>infrastructure</w:t>
      </w:r>
      <w:r>
        <w:rPr>
          <w:b/>
          <w:i/>
          <w:spacing w:val="39"/>
          <w:sz w:val="19"/>
        </w:rPr>
        <w:t xml:space="preserve"> </w:t>
      </w:r>
      <w:r>
        <w:rPr>
          <w:b/>
          <w:i/>
          <w:sz w:val="19"/>
        </w:rPr>
        <w:t>cost</w:t>
      </w:r>
      <w:r>
        <w:rPr>
          <w:b/>
          <w:i/>
          <w:spacing w:val="39"/>
          <w:sz w:val="19"/>
        </w:rPr>
        <w:t xml:space="preserve"> </w:t>
      </w:r>
      <w:r>
        <w:rPr>
          <w:b/>
          <w:i/>
          <w:sz w:val="19"/>
        </w:rPr>
        <w:t>changes</w:t>
      </w:r>
      <w:r>
        <w:rPr>
          <w:b/>
          <w:i/>
          <w:spacing w:val="37"/>
          <w:sz w:val="19"/>
        </w:rPr>
        <w:t xml:space="preserve"> </w:t>
      </w:r>
      <w:r>
        <w:rPr>
          <w:sz w:val="19"/>
        </w:rPr>
        <w:t>–</w:t>
      </w:r>
      <w:r>
        <w:rPr>
          <w:spacing w:val="39"/>
          <w:sz w:val="19"/>
        </w:rPr>
        <w:t xml:space="preserve"> </w:t>
      </w:r>
      <w:r>
        <w:rPr>
          <w:sz w:val="19"/>
        </w:rPr>
        <w:t>connecting and providing infrastructure services such as utilities (water, electricity and gas), transport and larger scale social infrastructure (e.g. schools and hospitals) in</w:t>
      </w:r>
      <w:r>
        <w:rPr>
          <w:spacing w:val="40"/>
          <w:sz w:val="19"/>
        </w:rPr>
        <w:t xml:space="preserve"> </w:t>
      </w:r>
      <w:r>
        <w:rPr>
          <w:sz w:val="19"/>
        </w:rPr>
        <w:t>less dense urban environments tends to be more expensive per dwelling than providing or upgrading the same infrastructure in denser environments. If these infrastructure costs are not fully recovered</w:t>
      </w:r>
      <w:r>
        <w:rPr>
          <w:spacing w:val="80"/>
          <w:w w:val="150"/>
          <w:sz w:val="19"/>
        </w:rPr>
        <w:t xml:space="preserve"> </w:t>
      </w:r>
      <w:r>
        <w:rPr>
          <w:sz w:val="19"/>
        </w:rPr>
        <w:t>from the developers that create them, a project that leads to a change in the balance of distribution of future growth across denser and less dense parts of a city can lead to a net change in the cost of facilitating this growth. Changes in the costs of providing public infrastructure and services should be included only where the proponent can show evidence. Where possible, this should be specific to the location being studied, take into account variability in the type of housing,</w:t>
      </w:r>
      <w:r>
        <w:rPr>
          <w:spacing w:val="37"/>
          <w:sz w:val="19"/>
        </w:rPr>
        <w:t xml:space="preserve"> </w:t>
      </w:r>
      <w:r>
        <w:rPr>
          <w:sz w:val="19"/>
        </w:rPr>
        <w:t>and</w:t>
      </w:r>
      <w:r>
        <w:rPr>
          <w:spacing w:val="37"/>
          <w:sz w:val="19"/>
        </w:rPr>
        <w:t xml:space="preserve"> </w:t>
      </w:r>
      <w:r>
        <w:rPr>
          <w:sz w:val="19"/>
        </w:rPr>
        <w:t>have</w:t>
      </w:r>
      <w:r>
        <w:rPr>
          <w:spacing w:val="37"/>
          <w:sz w:val="19"/>
        </w:rPr>
        <w:t xml:space="preserve"> </w:t>
      </w:r>
      <w:r>
        <w:rPr>
          <w:sz w:val="19"/>
        </w:rPr>
        <w:t>been</w:t>
      </w:r>
      <w:r>
        <w:rPr>
          <w:spacing w:val="37"/>
          <w:sz w:val="19"/>
        </w:rPr>
        <w:t xml:space="preserve"> </w:t>
      </w:r>
      <w:r>
        <w:rPr>
          <w:sz w:val="19"/>
        </w:rPr>
        <w:t>tested</w:t>
      </w:r>
      <w:r>
        <w:rPr>
          <w:spacing w:val="37"/>
          <w:sz w:val="19"/>
        </w:rPr>
        <w:t xml:space="preserve"> </w:t>
      </w:r>
      <w:r>
        <w:rPr>
          <w:sz w:val="19"/>
        </w:rPr>
        <w:t>with</w:t>
      </w:r>
      <w:r>
        <w:rPr>
          <w:spacing w:val="37"/>
          <w:sz w:val="19"/>
        </w:rPr>
        <w:t xml:space="preserve"> </w:t>
      </w:r>
      <w:r>
        <w:rPr>
          <w:sz w:val="19"/>
        </w:rPr>
        <w:t>infrastructure and service providers. In particular, it would</w:t>
      </w:r>
    </w:p>
    <w:p w:rsidR="00D85440" w:rsidRDefault="00FE798B">
      <w:pPr>
        <w:pStyle w:val="BodyText"/>
        <w:spacing w:line="264" w:lineRule="auto"/>
        <w:ind w:left="526" w:right="823"/>
      </w:pPr>
      <w:proofErr w:type="gramStart"/>
      <w:r>
        <w:t>be</w:t>
      </w:r>
      <w:proofErr w:type="gramEnd"/>
      <w:r>
        <w:t xml:space="preserve"> necessary to assess the comparative costs of providing new schools and hospitals in greenfield or established areas, noting the differences in land costs and availability of infrastructure capacity. Further guidance for estimating benefits associated with avoiding infrastructure costs from unlocking new housing developments is available at </w:t>
      </w:r>
      <w:r>
        <w:rPr>
          <w:u w:val="single"/>
        </w:rPr>
        <w:t>https://</w:t>
      </w:r>
      <w:hyperlink r:id="rId283">
        <w:r>
          <w:rPr>
            <w:u w:val="single"/>
          </w:rPr>
          <w:t>www.</w:t>
        </w:r>
      </w:hyperlink>
      <w:r>
        <w:t xml:space="preserve"> </w:t>
      </w:r>
      <w:r>
        <w:rPr>
          <w:spacing w:val="-2"/>
          <w:u w:val="single"/>
        </w:rPr>
        <w:t>gov.uk/government/publications/webtag-tag-unit-a2-</w:t>
      </w:r>
      <w:r>
        <w:rPr>
          <w:spacing w:val="40"/>
        </w:rPr>
        <w:t xml:space="preserve"> </w:t>
      </w:r>
      <w:r>
        <w:rPr>
          <w:spacing w:val="-2"/>
          <w:u w:val="single"/>
        </w:rPr>
        <w:t>3-transport-appraisal-in-the-context-of-dependent-</w:t>
      </w:r>
      <w:r>
        <w:rPr>
          <w:spacing w:val="-2"/>
        </w:rPr>
        <w:t xml:space="preserve"> </w:t>
      </w:r>
      <w:r>
        <w:rPr>
          <w:spacing w:val="-2"/>
          <w:u w:val="single"/>
        </w:rPr>
        <w:t>development-july-2016</w:t>
      </w:r>
    </w:p>
    <w:p w:rsidR="00D85440" w:rsidRDefault="00FE798B">
      <w:pPr>
        <w:pStyle w:val="BodyText"/>
        <w:spacing w:line="264" w:lineRule="auto"/>
        <w:ind w:left="526" w:right="1058"/>
      </w:pPr>
      <w:r>
        <w:t>It should be noted that the public infrastructure</w:t>
      </w:r>
      <w:r>
        <w:rPr>
          <w:spacing w:val="40"/>
        </w:rPr>
        <w:t xml:space="preserve"> </w:t>
      </w:r>
      <w:r>
        <w:t>cost changes depend on the pricing framework applicable.</w:t>
      </w:r>
      <w:r>
        <w:rPr>
          <w:spacing w:val="40"/>
        </w:rPr>
        <w:t xml:space="preserve"> </w:t>
      </w:r>
      <w:r>
        <w:t>In many cases, a reduction in the costs of supply in one area will simply shift fixed costs</w:t>
      </w:r>
    </w:p>
    <w:p w:rsidR="00D85440" w:rsidRDefault="00D85440">
      <w:pPr>
        <w:spacing w:line="264" w:lineRule="auto"/>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spacing w:before="10"/>
        <w:rPr>
          <w:sz w:val="26"/>
        </w:rPr>
      </w:pPr>
    </w:p>
    <w:p w:rsidR="00D85440" w:rsidRDefault="009C7B37">
      <w:pPr>
        <w:pStyle w:val="BodyText"/>
        <w:spacing w:line="20" w:lineRule="exact"/>
        <w:ind w:left="1744"/>
        <w:rPr>
          <w:sz w:val="2"/>
        </w:rPr>
      </w:pPr>
      <w:r>
        <w:rPr>
          <w:sz w:val="2"/>
        </w:rPr>
      </w:r>
      <w:r>
        <w:rPr>
          <w:sz w:val="2"/>
        </w:rPr>
        <w:pict>
          <v:group id="docshapegroup3552" o:spid="_x0000_s3866" style="width:456.4pt;height:.5pt;mso-position-horizontal-relative:char;mso-position-vertical-relative:line" coordsize="9128,10">
            <v:line id="_x0000_s3867"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pict>
          <v:line id="_x0000_s3865" style="position:absolute;z-index:16906752;mso-position-horizontal-relative:page;mso-position-vertical-relative:page" from="35.5pt,220.35pt" to="0,220.35pt" strokecolor="#b0a3a0" strokeweight="1pt">
            <w10:wrap anchorx="page" anchory="page"/>
          </v:line>
        </w:pict>
      </w:r>
      <w:r>
        <w:pict>
          <v:line id="_x0000_s3864" style="position:absolute;z-index:16907264;mso-position-horizontal-relative:page;mso-position-vertical-relative:page" from="35.5pt,350.6pt" to="0,350.6pt" strokecolor="#b0a3a0" strokeweight="1pt">
            <w10:wrap anchorx="page" anchory="page"/>
          </v:line>
        </w:pict>
      </w:r>
      <w:r>
        <w:pict>
          <v:line id="_x0000_s3863" style="position:absolute;z-index:16907776;mso-position-horizontal-relative:page;mso-position-vertical-relative:page" from="35.5pt,611.1pt" to="0,611.1pt" strokecolor="#b0a3a0" strokeweight="1pt">
            <w10:wrap anchorx="page" anchory="page"/>
          </v:line>
        </w:pict>
      </w:r>
      <w:r>
        <w:pict>
          <v:group id="docshapegroup3553" o:spid="_x0000_s3860" style="position:absolute;margin-left:0;margin-top:451.7pt;width:51.05pt;height:130.25pt;z-index:16908288;mso-position-horizontal-relative:page;mso-position-vertical-relative:page" coordorigin=",9034" coordsize="1021,2605">
            <v:rect id="docshape3554" o:spid="_x0000_s3862" style="position:absolute;top:9033;width:1021;height:2605" fillcolor="#a30b35" stroked="f"/>
            <v:line id="_x0000_s3861" style="position:absolute" from="710,9617" to="371,9617" strokecolor="white" strokeweight="1pt"/>
            <w10:wrap anchorx="page" anchory="page"/>
          </v:group>
        </w:pict>
      </w:r>
      <w:r>
        <w:pict>
          <v:shape id="docshape3555" o:spid="_x0000_s3859" type="#_x0000_t202" style="position:absolute;margin-left:15.45pt;margin-top:66.7pt;width:27.8pt;height:16.1pt;z-index:169088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1"/>
        </w:rPr>
      </w:pPr>
    </w:p>
    <w:p w:rsidR="00D85440" w:rsidRDefault="00FE798B">
      <w:pPr>
        <w:pStyle w:val="BodyText"/>
        <w:ind w:left="313"/>
        <w:rPr>
          <w:sz w:val="20"/>
        </w:rPr>
      </w:pPr>
      <w:r>
        <w:rPr>
          <w:noProof/>
          <w:sz w:val="20"/>
        </w:rPr>
        <w:drawing>
          <wp:inline distT="0" distB="0" distL="0" distR="0">
            <wp:extent cx="163366" cy="163353"/>
            <wp:effectExtent l="0" t="0" r="0" b="0"/>
            <wp:docPr id="5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jc w:val="left"/>
        <w:rPr>
          <w:sz w:val="16"/>
        </w:rPr>
      </w:pPr>
      <w:r>
        <w:br w:type="column"/>
      </w:r>
      <w:r>
        <w:rPr>
          <w:sz w:val="16"/>
        </w:rPr>
        <w:t>Typical</w:t>
      </w:r>
      <w:r>
        <w:rPr>
          <w:spacing w:val="5"/>
          <w:sz w:val="16"/>
        </w:rPr>
        <w:t xml:space="preserve"> </w:t>
      </w:r>
      <w:r>
        <w:rPr>
          <w:sz w:val="16"/>
        </w:rPr>
        <w:t>transport</w:t>
      </w:r>
      <w:r>
        <w:rPr>
          <w:spacing w:val="5"/>
          <w:sz w:val="16"/>
        </w:rPr>
        <w:t xml:space="preserve"> </w:t>
      </w:r>
      <w:r>
        <w:rPr>
          <w:sz w:val="16"/>
        </w:rPr>
        <w:t>user</w:t>
      </w:r>
      <w:r>
        <w:rPr>
          <w:spacing w:val="6"/>
          <w:sz w:val="16"/>
        </w:rPr>
        <w:t xml:space="preserve"> </w:t>
      </w:r>
      <w:r>
        <w:rPr>
          <w:sz w:val="16"/>
        </w:rPr>
        <w:t>benefits</w:t>
      </w:r>
      <w:r>
        <w:rPr>
          <w:spacing w:val="4"/>
          <w:sz w:val="16"/>
        </w:rPr>
        <w:t xml:space="preserve"> </w:t>
      </w:r>
      <w:r>
        <w:rPr>
          <w:sz w:val="16"/>
        </w:rPr>
        <w:t>should</w:t>
      </w:r>
      <w:r>
        <w:rPr>
          <w:spacing w:val="5"/>
          <w:sz w:val="16"/>
        </w:rPr>
        <w:t xml:space="preserve"> </w:t>
      </w:r>
      <w:r>
        <w:rPr>
          <w:sz w:val="16"/>
        </w:rPr>
        <w:t>be</w:t>
      </w:r>
      <w:r>
        <w:rPr>
          <w:spacing w:val="6"/>
          <w:sz w:val="16"/>
        </w:rPr>
        <w:t xml:space="preserve"> </w:t>
      </w:r>
      <w:r>
        <w:rPr>
          <w:sz w:val="16"/>
        </w:rPr>
        <w:t>based</w:t>
      </w:r>
      <w:r>
        <w:rPr>
          <w:spacing w:val="5"/>
          <w:sz w:val="16"/>
        </w:rPr>
        <w:t xml:space="preserve"> </w:t>
      </w:r>
      <w:r>
        <w:rPr>
          <w:sz w:val="16"/>
        </w:rPr>
        <w:t>on</w:t>
      </w:r>
      <w:r>
        <w:rPr>
          <w:spacing w:val="6"/>
          <w:sz w:val="16"/>
        </w:rPr>
        <w:t xml:space="preserve"> </w:t>
      </w:r>
      <w:r>
        <w:rPr>
          <w:sz w:val="16"/>
        </w:rPr>
        <w:t>fixed</w:t>
      </w:r>
      <w:r>
        <w:rPr>
          <w:spacing w:val="5"/>
          <w:sz w:val="16"/>
        </w:rPr>
        <w:t xml:space="preserve"> </w:t>
      </w:r>
      <w:r>
        <w:rPr>
          <w:sz w:val="16"/>
        </w:rPr>
        <w:t>land</w:t>
      </w:r>
      <w:r>
        <w:rPr>
          <w:spacing w:val="5"/>
          <w:sz w:val="16"/>
        </w:rPr>
        <w:t xml:space="preserve"> </w:t>
      </w:r>
      <w:r>
        <w:rPr>
          <w:sz w:val="16"/>
        </w:rPr>
        <w:t>use</w:t>
      </w:r>
      <w:r>
        <w:rPr>
          <w:spacing w:val="6"/>
          <w:sz w:val="16"/>
        </w:rPr>
        <w:t xml:space="preserve"> </w:t>
      </w:r>
      <w:r>
        <w:rPr>
          <w:sz w:val="16"/>
        </w:rPr>
        <w:t>scenarios</w:t>
      </w:r>
      <w:r>
        <w:rPr>
          <w:spacing w:val="4"/>
          <w:sz w:val="16"/>
        </w:rPr>
        <w:t xml:space="preserve"> </w:t>
      </w:r>
      <w:r>
        <w:rPr>
          <w:sz w:val="16"/>
        </w:rPr>
        <w:t>only</w:t>
      </w:r>
      <w:r>
        <w:rPr>
          <w:spacing w:val="5"/>
          <w:sz w:val="16"/>
        </w:rPr>
        <w:t xml:space="preserve"> </w:t>
      </w:r>
      <w:r>
        <w:rPr>
          <w:sz w:val="16"/>
        </w:rPr>
        <w:t>(using</w:t>
      </w:r>
      <w:r>
        <w:rPr>
          <w:spacing w:val="6"/>
          <w:sz w:val="16"/>
        </w:rPr>
        <w:t xml:space="preserve"> </w:t>
      </w:r>
      <w:r>
        <w:rPr>
          <w:sz w:val="16"/>
        </w:rPr>
        <w:t>the</w:t>
      </w:r>
      <w:r>
        <w:rPr>
          <w:spacing w:val="5"/>
          <w:sz w:val="16"/>
        </w:rPr>
        <w:t xml:space="preserve"> </w:t>
      </w:r>
      <w:r>
        <w:rPr>
          <w:sz w:val="16"/>
        </w:rPr>
        <w:t>base</w:t>
      </w:r>
      <w:r>
        <w:rPr>
          <w:spacing w:val="6"/>
          <w:sz w:val="16"/>
        </w:rPr>
        <w:t xml:space="preserve"> </w:t>
      </w:r>
      <w:r>
        <w:rPr>
          <w:sz w:val="16"/>
        </w:rPr>
        <w:t>case</w:t>
      </w:r>
      <w:r>
        <w:rPr>
          <w:spacing w:val="5"/>
          <w:sz w:val="16"/>
        </w:rPr>
        <w:t xml:space="preserve"> </w:t>
      </w:r>
      <w:r>
        <w:rPr>
          <w:sz w:val="16"/>
        </w:rPr>
        <w:t>land</w:t>
      </w:r>
      <w:r>
        <w:rPr>
          <w:spacing w:val="5"/>
          <w:sz w:val="16"/>
        </w:rPr>
        <w:t xml:space="preserve"> </w:t>
      </w:r>
      <w:r>
        <w:rPr>
          <w:sz w:val="16"/>
        </w:rPr>
        <w:t>use</w:t>
      </w:r>
      <w:r>
        <w:rPr>
          <w:spacing w:val="6"/>
          <w:sz w:val="16"/>
        </w:rPr>
        <w:t xml:space="preserve"> </w:t>
      </w:r>
      <w:r>
        <w:rPr>
          <w:sz w:val="16"/>
        </w:rPr>
        <w:t>in</w:t>
      </w:r>
      <w:r>
        <w:rPr>
          <w:spacing w:val="5"/>
          <w:sz w:val="16"/>
        </w:rPr>
        <w:t xml:space="preserve"> </w:t>
      </w:r>
      <w:r>
        <w:rPr>
          <w:sz w:val="16"/>
        </w:rPr>
        <w:t>the</w:t>
      </w:r>
      <w:r>
        <w:rPr>
          <w:spacing w:val="6"/>
          <w:sz w:val="16"/>
        </w:rPr>
        <w:t xml:space="preserve"> </w:t>
      </w:r>
      <w:r>
        <w:rPr>
          <w:sz w:val="16"/>
        </w:rPr>
        <w:t>project</w:t>
      </w:r>
      <w:r>
        <w:rPr>
          <w:spacing w:val="5"/>
          <w:sz w:val="16"/>
        </w:rPr>
        <w:t xml:space="preserve"> </w:t>
      </w:r>
      <w:r>
        <w:rPr>
          <w:spacing w:val="-2"/>
          <w:sz w:val="16"/>
        </w:rPr>
        <w:t>case).</w:t>
      </w:r>
    </w:p>
    <w:p w:rsidR="00D85440" w:rsidRDefault="00FE798B">
      <w:pPr>
        <w:pStyle w:val="ListParagraph"/>
        <w:numPr>
          <w:ilvl w:val="0"/>
          <w:numId w:val="74"/>
        </w:numPr>
        <w:tabs>
          <w:tab w:val="left" w:pos="329"/>
        </w:tabs>
        <w:spacing w:before="36" w:line="249" w:lineRule="auto"/>
        <w:ind w:right="798"/>
        <w:jc w:val="left"/>
        <w:rPr>
          <w:sz w:val="16"/>
        </w:rPr>
      </w:pPr>
      <w:r>
        <w:rPr>
          <w:sz w:val="16"/>
        </w:rPr>
        <w:t>Measurements of changes in land use value (or value uplift) in CBA’s should not be confused with value capture concepts. According to</w:t>
      </w:r>
      <w:r>
        <w:rPr>
          <w:spacing w:val="40"/>
          <w:sz w:val="16"/>
        </w:rPr>
        <w:t xml:space="preserve"> </w:t>
      </w:r>
      <w:r>
        <w:rPr>
          <w:sz w:val="16"/>
        </w:rPr>
        <w:t>the Commonwealth Bureau of Infrastructure, Transport and Regional Economics (</w:t>
      </w:r>
      <w:proofErr w:type="spellStart"/>
      <w:r>
        <w:rPr>
          <w:sz w:val="16"/>
        </w:rPr>
        <w:t>BITRE</w:t>
      </w:r>
      <w:proofErr w:type="spellEnd"/>
      <w:r>
        <w:rPr>
          <w:sz w:val="16"/>
        </w:rPr>
        <w:t>, 2015), value uplift is “the process where the</w:t>
      </w:r>
      <w:r>
        <w:rPr>
          <w:spacing w:val="40"/>
          <w:sz w:val="16"/>
        </w:rPr>
        <w:t xml:space="preserve"> </w:t>
      </w:r>
      <w:r>
        <w:rPr>
          <w:sz w:val="16"/>
        </w:rPr>
        <w:t xml:space="preserve">value flows on the transport network are </w:t>
      </w:r>
      <w:proofErr w:type="spellStart"/>
      <w:r>
        <w:rPr>
          <w:sz w:val="16"/>
        </w:rPr>
        <w:t>capitalised</w:t>
      </w:r>
      <w:proofErr w:type="spellEnd"/>
      <w:r>
        <w:rPr>
          <w:sz w:val="16"/>
        </w:rPr>
        <w:t xml:space="preserve"> into land values”, while value capture taps into this by capturing some of the uplift</w:t>
      </w:r>
      <w:r>
        <w:rPr>
          <w:spacing w:val="40"/>
          <w:sz w:val="16"/>
        </w:rPr>
        <w:t xml:space="preserve"> </w:t>
      </w:r>
      <w:r>
        <w:rPr>
          <w:sz w:val="16"/>
        </w:rPr>
        <w:t>around infrastructure investments for funding the project. Value capture is the act of collecting a portion of the benefits from public</w:t>
      </w:r>
      <w:r>
        <w:rPr>
          <w:spacing w:val="40"/>
          <w:sz w:val="16"/>
        </w:rPr>
        <w:t xml:space="preserve"> </w:t>
      </w:r>
      <w:r>
        <w:rPr>
          <w:sz w:val="16"/>
        </w:rPr>
        <w:t>infrastructure investments that flow to the value of land.</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3"/>
        </w:rPr>
      </w:pPr>
    </w:p>
    <w:p w:rsidR="00D85440" w:rsidRDefault="00D85440">
      <w:pPr>
        <w:rPr>
          <w:sz w:val="23"/>
        </w:rPr>
        <w:sectPr w:rsidR="00D85440">
          <w:pgSz w:w="11910" w:h="16840"/>
          <w:pgMar w:top="1360" w:right="0" w:bottom="700" w:left="240" w:header="293" w:footer="519" w:gutter="0"/>
          <w:cols w:space="720"/>
        </w:sectPr>
      </w:pPr>
    </w:p>
    <w:p w:rsidR="00D85440" w:rsidRDefault="009C7B37">
      <w:pPr>
        <w:pStyle w:val="BodyText"/>
        <w:spacing w:before="92" w:line="264" w:lineRule="auto"/>
        <w:ind w:left="837" w:right="77"/>
      </w:pPr>
      <w:r>
        <w:pict>
          <v:line id="_x0000_s3858" style="position:absolute;left:0;text-align:left;z-index:16914944;mso-position-horizontal-relative:page" from="595.3pt,-94.65pt" to="557.3pt,-94.65pt" strokecolor="#b0a3a0" strokeweight="1pt">
            <w10:wrap anchorx="page"/>
          </v:line>
        </w:pict>
      </w:r>
      <w:r>
        <w:pict>
          <v:shape id="docshape3556" o:spid="_x0000_s3857" type="#_x0000_t202" style="position:absolute;left:0;text-align:left;margin-left:560.65pt;margin-top:-87.4pt;width:12.35pt;height:59.6pt;z-index:169210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proofErr w:type="gramStart"/>
      <w:r w:rsidR="00FE798B">
        <w:t>to</w:t>
      </w:r>
      <w:proofErr w:type="gramEnd"/>
      <w:r w:rsidR="00FE798B">
        <w:t xml:space="preserve"> other users. For example, with water recycling plants in infill developments, the per-connection costs of supply to those users may be lower for the utility, but the third party pricing arrangement in some states could effectively shift these users off the utility’s revenue base and increase the cost burden (maintenance and renewal of trunk infrastructure,</w:t>
      </w:r>
      <w:r w:rsidR="00FE798B">
        <w:rPr>
          <w:spacing w:val="40"/>
        </w:rPr>
        <w:t xml:space="preserve"> </w:t>
      </w:r>
      <w:r w:rsidR="00FE798B">
        <w:t>etc) per connection across the rest of the catchment. The public infrastructure cost changes should be the cost</w:t>
      </w:r>
      <w:r w:rsidR="00FE798B">
        <w:rPr>
          <w:spacing w:val="38"/>
        </w:rPr>
        <w:t xml:space="preserve"> </w:t>
      </w:r>
      <w:r w:rsidR="00FE798B">
        <w:t>incurred</w:t>
      </w:r>
      <w:r w:rsidR="00FE798B">
        <w:rPr>
          <w:spacing w:val="38"/>
        </w:rPr>
        <w:t xml:space="preserve"> </w:t>
      </w:r>
      <w:r w:rsidR="00FE798B">
        <w:t>by</w:t>
      </w:r>
      <w:r w:rsidR="00FE798B">
        <w:rPr>
          <w:spacing w:val="38"/>
        </w:rPr>
        <w:t xml:space="preserve"> </w:t>
      </w:r>
      <w:r w:rsidR="00FE798B">
        <w:t>the</w:t>
      </w:r>
      <w:r w:rsidR="00FE798B">
        <w:rPr>
          <w:spacing w:val="38"/>
        </w:rPr>
        <w:t xml:space="preserve"> </w:t>
      </w:r>
      <w:r w:rsidR="00FE798B">
        <w:t>public</w:t>
      </w:r>
      <w:r w:rsidR="00FE798B">
        <w:rPr>
          <w:spacing w:val="38"/>
        </w:rPr>
        <w:t xml:space="preserve"> </w:t>
      </w:r>
      <w:r w:rsidR="00FE798B">
        <w:t>infrastructure</w:t>
      </w:r>
      <w:r w:rsidR="00FE798B">
        <w:rPr>
          <w:spacing w:val="38"/>
        </w:rPr>
        <w:t xml:space="preserve"> </w:t>
      </w:r>
      <w:r w:rsidR="00FE798B">
        <w:t>provider or utility net of revenue from developers and user prices, relative to the base case.</w:t>
      </w:r>
    </w:p>
    <w:p w:rsidR="00D85440" w:rsidRDefault="00FE798B">
      <w:pPr>
        <w:pStyle w:val="ListParagraph"/>
        <w:numPr>
          <w:ilvl w:val="1"/>
          <w:numId w:val="74"/>
        </w:numPr>
        <w:tabs>
          <w:tab w:val="left" w:pos="838"/>
        </w:tabs>
        <w:spacing w:before="52" w:line="264" w:lineRule="auto"/>
        <w:ind w:right="67"/>
        <w:rPr>
          <w:rFonts w:ascii="Arial" w:hAnsi="Arial"/>
          <w:color w:val="A30B35"/>
          <w:sz w:val="19"/>
        </w:rPr>
      </w:pPr>
      <w:r>
        <w:rPr>
          <w:b/>
          <w:i/>
          <w:sz w:val="19"/>
        </w:rPr>
        <w:t xml:space="preserve">Second round user benefits and costs </w:t>
      </w:r>
      <w:r>
        <w:rPr>
          <w:sz w:val="19"/>
        </w:rPr>
        <w:t>– Once we allow for a change in land use in response to an infrastructure investment, there may be additional costs and benefits to those that relocate that should</w:t>
      </w:r>
      <w:r>
        <w:rPr>
          <w:spacing w:val="40"/>
          <w:sz w:val="19"/>
        </w:rPr>
        <w:t xml:space="preserve"> </w:t>
      </w:r>
      <w:r>
        <w:rPr>
          <w:sz w:val="19"/>
        </w:rPr>
        <w:t>be captured in CBA. For instance, new residents that</w:t>
      </w:r>
    </w:p>
    <w:p w:rsidR="00D85440" w:rsidRDefault="00FE798B">
      <w:pPr>
        <w:pStyle w:val="BodyText"/>
        <w:spacing w:line="264" w:lineRule="auto"/>
        <w:ind w:left="837" w:right="46"/>
      </w:pPr>
      <w:proofErr w:type="gramStart"/>
      <w:r>
        <w:t>are</w:t>
      </w:r>
      <w:proofErr w:type="gramEnd"/>
      <w:r>
        <w:t xml:space="preserve"> attracted to a location in order to access improved amenities, better transport, etc, do so because they</w:t>
      </w:r>
      <w:r>
        <w:rPr>
          <w:spacing w:val="80"/>
        </w:rPr>
        <w:t xml:space="preserve"> </w:t>
      </w:r>
      <w:r>
        <w:t>are better off. These benefits should be captured</w:t>
      </w:r>
      <w:r>
        <w:rPr>
          <w:spacing w:val="80"/>
        </w:rPr>
        <w:t xml:space="preserve"> </w:t>
      </w:r>
      <w:r>
        <w:t>using the rule of a half.</w:t>
      </w:r>
    </w:p>
    <w:p w:rsidR="00D85440" w:rsidRDefault="00FE798B">
      <w:pPr>
        <w:pStyle w:val="ListParagraph"/>
        <w:numPr>
          <w:ilvl w:val="1"/>
          <w:numId w:val="74"/>
        </w:numPr>
        <w:tabs>
          <w:tab w:val="left" w:pos="838"/>
        </w:tabs>
        <w:spacing w:before="52" w:line="264" w:lineRule="auto"/>
        <w:ind w:right="34"/>
        <w:rPr>
          <w:rFonts w:ascii="Arial" w:hAnsi="Arial"/>
          <w:color w:val="A30B35"/>
          <w:sz w:val="19"/>
        </w:rPr>
      </w:pPr>
      <w:r>
        <w:rPr>
          <w:b/>
          <w:i/>
          <w:sz w:val="19"/>
        </w:rPr>
        <w:t xml:space="preserve">Second round transport externalities </w:t>
      </w:r>
      <w:r>
        <w:rPr>
          <w:sz w:val="19"/>
        </w:rPr>
        <w:t>– Households clustered more tightly around trip destinations typically make shorter trips and make more use of walking, cycling and public transport, while more spread out land uses are usually associated with longer trips and higher share of car use</w:t>
      </w:r>
      <w:r>
        <w:rPr>
          <w:sz w:val="19"/>
          <w:vertAlign w:val="superscript"/>
        </w:rPr>
        <w:t>42</w:t>
      </w:r>
      <w:r>
        <w:rPr>
          <w:sz w:val="19"/>
        </w:rPr>
        <w:t xml:space="preserve">. Therefore, by changing land use, a project can change transport patterns and external costs (crowding, congestion, pollution, crash costs, etc.) of the total transport task. These second-round effects can be isolated, and attributed as benefits (or </w:t>
      </w:r>
      <w:proofErr w:type="spellStart"/>
      <w:r>
        <w:rPr>
          <w:sz w:val="19"/>
        </w:rPr>
        <w:t>disbenefits</w:t>
      </w:r>
      <w:proofErr w:type="spellEnd"/>
      <w:r>
        <w:rPr>
          <w:sz w:val="19"/>
        </w:rPr>
        <w:t>) of a transport project. This would require robust analysis of the</w:t>
      </w:r>
      <w:r>
        <w:rPr>
          <w:spacing w:val="40"/>
          <w:sz w:val="19"/>
        </w:rPr>
        <w:t xml:space="preserve"> </w:t>
      </w:r>
      <w:r>
        <w:rPr>
          <w:sz w:val="19"/>
        </w:rPr>
        <w:t>land use changes expected, as well as separate demand model forecasts that incorporate both the project and the forecast land use changes</w:t>
      </w:r>
      <w:r>
        <w:rPr>
          <w:sz w:val="19"/>
          <w:vertAlign w:val="superscript"/>
        </w:rPr>
        <w:t>43</w:t>
      </w:r>
      <w:r>
        <w:rPr>
          <w:sz w:val="19"/>
        </w:rPr>
        <w:t>. Total benefits can then be estimated comparing the ‘with</w:t>
      </w:r>
    </w:p>
    <w:p w:rsidR="00D85440" w:rsidRDefault="00FE798B">
      <w:pPr>
        <w:pStyle w:val="BodyText"/>
        <w:spacing w:before="92" w:line="264" w:lineRule="auto"/>
        <w:ind w:left="532" w:right="2008"/>
      </w:pPr>
      <w:r>
        <w:br w:type="column"/>
      </w:r>
      <w:proofErr w:type="gramStart"/>
      <w:r>
        <w:t>project</w:t>
      </w:r>
      <w:proofErr w:type="gramEnd"/>
      <w:r>
        <w:t>, with land use change’ scenario against the base case transport and land use scenario. To help understand the magnitude of the total benefits related to the transport improvement vs the land use change, promoters should show benefits both for a fixed land use scenario (i.e. first-round transport benefits) as</w:t>
      </w:r>
      <w:r>
        <w:rPr>
          <w:spacing w:val="40"/>
        </w:rPr>
        <w:t xml:space="preserve"> </w:t>
      </w:r>
      <w:r>
        <w:t>well as for the full land use change scenario (e.g. by showing the total impacts as an increment to the first- round benefits).</w:t>
      </w:r>
    </w:p>
    <w:p w:rsidR="00D85440" w:rsidRDefault="009C7B37">
      <w:pPr>
        <w:pStyle w:val="ListParagraph"/>
        <w:numPr>
          <w:ilvl w:val="0"/>
          <w:numId w:val="48"/>
        </w:numPr>
        <w:tabs>
          <w:tab w:val="left" w:pos="533"/>
        </w:tabs>
        <w:spacing w:before="53" w:line="264" w:lineRule="auto"/>
        <w:ind w:right="2017"/>
        <w:rPr>
          <w:sz w:val="19"/>
        </w:rPr>
      </w:pPr>
      <w:r>
        <w:pict>
          <v:line id="_x0000_s3856" style="position:absolute;left:0;text-align:left;z-index:16915456;mso-position-horizontal-relative:page" from="595.3pt,-77.15pt" to="557.3pt,-77.15pt" strokecolor="#b0a3a0" strokeweight="1pt">
            <w10:wrap anchorx="page"/>
          </v:line>
        </w:pict>
      </w:r>
      <w:r>
        <w:pict>
          <v:line id="_x0000_s3855" style="position:absolute;left:0;text-align:left;z-index:16915968;mso-position-horizontal-relative:page" from="595.3pt,53.1pt" to="557.3pt,53.1pt" strokecolor="#b0a3a0" strokeweight="1pt">
            <w10:wrap anchorx="page"/>
          </v:line>
        </w:pict>
      </w:r>
      <w:r>
        <w:pict>
          <v:shape id="docshape3557" o:spid="_x0000_s3854" type="#_x0000_t202" style="position:absolute;left:0;text-align:left;margin-left:551pt;margin-top:-97.9pt;width:27.8pt;height:12.7pt;z-index:169180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58" o:spid="_x0000_s3853" type="#_x0000_t202" style="position:absolute;left:0;text-align:left;margin-left:550.95pt;margin-top:30.25pt;width:27.8pt;height:15.25pt;z-index:169185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559" o:spid="_x0000_s3852" type="#_x0000_t202" style="position:absolute;left:0;text-align:left;margin-left:555.8pt;margin-top:60.35pt;width:21.95pt;height:63.5pt;z-index:1692006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3560" o:spid="_x0000_s3851" type="#_x0000_t202" style="position:absolute;left:0;text-align:left;margin-left:560.6pt;margin-top:-69.9pt;width:12.35pt;height:65.8pt;z-index:169216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z w:val="19"/>
        </w:rPr>
        <w:t xml:space="preserve">Public health cost changes </w:t>
      </w:r>
      <w:r w:rsidR="00FE798B">
        <w:rPr>
          <w:sz w:val="19"/>
        </w:rPr>
        <w:t>– infrastructure projects that result in a denser pattern of urban development have grounds to claim public health cost savings associated with net increased incidence of trips using active transport. The NSW Government’s ‘Economic Framework for Urban Renewal’ identifies the possibility of health benefits from increased active transport use as a result of urban infill</w:t>
      </w:r>
      <w:r w:rsidR="00FE798B">
        <w:rPr>
          <w:sz w:val="19"/>
          <w:vertAlign w:val="superscript"/>
        </w:rPr>
        <w:t>44</w:t>
      </w:r>
      <w:r w:rsidR="00FE798B">
        <w:rPr>
          <w:sz w:val="19"/>
        </w:rPr>
        <w:t>.</w:t>
      </w:r>
    </w:p>
    <w:p w:rsidR="00D85440" w:rsidRDefault="00D85440">
      <w:pPr>
        <w:pStyle w:val="BodyText"/>
        <w:spacing w:before="5"/>
      </w:pPr>
    </w:p>
    <w:p w:rsidR="00D85440" w:rsidRDefault="00FE798B">
      <w:pPr>
        <w:pStyle w:val="BodyText"/>
        <w:spacing w:line="264" w:lineRule="auto"/>
        <w:ind w:left="248" w:right="1766"/>
      </w:pPr>
      <w:r>
        <w:t>When</w:t>
      </w:r>
      <w:r>
        <w:rPr>
          <w:spacing w:val="-12"/>
        </w:rPr>
        <w:t xml:space="preserve"> </w:t>
      </w:r>
      <w:r>
        <w:t>calculating</w:t>
      </w:r>
      <w:r>
        <w:rPr>
          <w:spacing w:val="-12"/>
        </w:rPr>
        <w:t xml:space="preserve"> </w:t>
      </w:r>
      <w:r>
        <w:t>the</w:t>
      </w:r>
      <w:r>
        <w:rPr>
          <w:spacing w:val="-12"/>
        </w:rPr>
        <w:t xml:space="preserve"> </w:t>
      </w:r>
      <w:r>
        <w:t>above</w:t>
      </w:r>
      <w:r>
        <w:rPr>
          <w:spacing w:val="-12"/>
        </w:rPr>
        <w:t xml:space="preserve"> </w:t>
      </w:r>
      <w:r>
        <w:t>costs</w:t>
      </w:r>
      <w:r>
        <w:rPr>
          <w:spacing w:val="-12"/>
        </w:rPr>
        <w:t xml:space="preserve"> </w:t>
      </w:r>
      <w:r>
        <w:t>and</w:t>
      </w:r>
      <w:r>
        <w:rPr>
          <w:spacing w:val="-12"/>
        </w:rPr>
        <w:t xml:space="preserve"> </w:t>
      </w:r>
      <w:r>
        <w:t>benefits,</w:t>
      </w:r>
      <w:r>
        <w:rPr>
          <w:spacing w:val="-12"/>
        </w:rPr>
        <w:t xml:space="preserve"> </w:t>
      </w:r>
      <w:r>
        <w:t xml:space="preserve">proponents will need to be mindful of the following methodological </w:t>
      </w:r>
      <w:r>
        <w:rPr>
          <w:spacing w:val="-2"/>
        </w:rPr>
        <w:t>issues:</w:t>
      </w:r>
    </w:p>
    <w:p w:rsidR="00D85440" w:rsidRDefault="009C7B37">
      <w:pPr>
        <w:pStyle w:val="ListParagraph"/>
        <w:numPr>
          <w:ilvl w:val="0"/>
          <w:numId w:val="48"/>
        </w:numPr>
        <w:tabs>
          <w:tab w:val="left" w:pos="533"/>
        </w:tabs>
        <w:spacing w:before="112" w:line="264" w:lineRule="auto"/>
        <w:ind w:right="2195"/>
        <w:rPr>
          <w:sz w:val="19"/>
        </w:rPr>
      </w:pPr>
      <w:r>
        <w:pict>
          <v:group id="docshapegroup3561" o:spid="_x0000_s3848" style="position:absolute;left:0;text-align:left;margin-left:544.25pt;margin-top:8.15pt;width:51.05pt;height:130.25pt;z-index:16916992;mso-position-horizontal-relative:page" coordorigin="10885,163" coordsize="1021,2605">
            <v:rect id="docshape3562" o:spid="_x0000_s3850" style="position:absolute;left:10885;top:162;width:1021;height:2605" fillcolor="#a30b35" stroked="f"/>
            <v:line id="_x0000_s3849" style="position:absolute" from="11530,746" to="11146,746" strokecolor="white" strokeweight="1pt"/>
            <w10:wrap anchorx="page"/>
          </v:group>
        </w:pict>
      </w:r>
      <w:r>
        <w:pict>
          <v:shape id="docshape3563" o:spid="_x0000_s3847" type="#_x0000_t202" style="position:absolute;left:0;text-align:left;margin-left:550.95pt;margin-top:14.8pt;width:27.8pt;height:15.3pt;z-index:1691904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564" o:spid="_x0000_s3846" type="#_x0000_t202" style="position:absolute;left:0;text-align:left;margin-left:555.8pt;margin-top:44.55pt;width:21.95pt;height:69.7pt;z-index:1692057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b/>
          <w:i/>
          <w:sz w:val="19"/>
        </w:rPr>
        <w:t xml:space="preserve">Double counting </w:t>
      </w:r>
      <w:r w:rsidR="00FE798B">
        <w:rPr>
          <w:sz w:val="19"/>
        </w:rPr>
        <w:t>– in incorporating benefits and costs associated with land use changes, proponents should</w:t>
      </w:r>
      <w:r w:rsidR="00FE798B">
        <w:rPr>
          <w:spacing w:val="30"/>
          <w:sz w:val="19"/>
        </w:rPr>
        <w:t xml:space="preserve"> </w:t>
      </w:r>
      <w:r w:rsidR="00FE798B">
        <w:rPr>
          <w:sz w:val="19"/>
        </w:rPr>
        <w:t>guard</w:t>
      </w:r>
      <w:r w:rsidR="00FE798B">
        <w:rPr>
          <w:spacing w:val="30"/>
          <w:sz w:val="19"/>
        </w:rPr>
        <w:t xml:space="preserve"> </w:t>
      </w:r>
      <w:r w:rsidR="00FE798B">
        <w:rPr>
          <w:sz w:val="19"/>
        </w:rPr>
        <w:t>against</w:t>
      </w:r>
      <w:r w:rsidR="00FE798B">
        <w:rPr>
          <w:spacing w:val="30"/>
          <w:sz w:val="19"/>
        </w:rPr>
        <w:t xml:space="preserve"> </w:t>
      </w:r>
      <w:r w:rsidR="00FE798B">
        <w:rPr>
          <w:sz w:val="19"/>
        </w:rPr>
        <w:t>double</w:t>
      </w:r>
      <w:r w:rsidR="00FE798B">
        <w:rPr>
          <w:spacing w:val="30"/>
          <w:sz w:val="19"/>
        </w:rPr>
        <w:t xml:space="preserve"> </w:t>
      </w:r>
      <w:r w:rsidR="00FE798B">
        <w:rPr>
          <w:sz w:val="19"/>
        </w:rPr>
        <w:t>counting.</w:t>
      </w:r>
      <w:r w:rsidR="00FE798B">
        <w:rPr>
          <w:spacing w:val="30"/>
          <w:sz w:val="19"/>
        </w:rPr>
        <w:t xml:space="preserve"> </w:t>
      </w:r>
      <w:r w:rsidR="00FE798B">
        <w:rPr>
          <w:sz w:val="19"/>
        </w:rPr>
        <w:t>For</w:t>
      </w:r>
      <w:r w:rsidR="00FE798B">
        <w:rPr>
          <w:spacing w:val="30"/>
          <w:sz w:val="19"/>
        </w:rPr>
        <w:t xml:space="preserve"> </w:t>
      </w:r>
      <w:r w:rsidR="00FE798B">
        <w:rPr>
          <w:sz w:val="19"/>
        </w:rPr>
        <w:t>land use benefits, this principally concerns the extent</w:t>
      </w:r>
    </w:p>
    <w:p w:rsidR="00D85440" w:rsidRDefault="00FE798B">
      <w:pPr>
        <w:pStyle w:val="BodyText"/>
        <w:spacing w:line="264" w:lineRule="auto"/>
        <w:ind w:left="532" w:right="2049"/>
      </w:pPr>
      <w:proofErr w:type="gramStart"/>
      <w:r>
        <w:t>to</w:t>
      </w:r>
      <w:proofErr w:type="gramEnd"/>
      <w:r>
        <w:t xml:space="preserve"> which any land use costs and benefits may be implicitly included in other components of benefits, such as travel time savings. For example, in transport projects, if the traffic model includes induced</w:t>
      </w:r>
      <w:r>
        <w:rPr>
          <w:spacing w:val="80"/>
        </w:rPr>
        <w:t xml:space="preserve"> </w:t>
      </w:r>
      <w:r>
        <w:t>demand and this (implicitly or explicitly) reflects induced demand from a change in land use, then</w:t>
      </w:r>
    </w:p>
    <w:p w:rsidR="00D85440" w:rsidRDefault="009C7B37">
      <w:pPr>
        <w:pStyle w:val="BodyText"/>
        <w:spacing w:line="264" w:lineRule="auto"/>
        <w:ind w:left="532" w:right="1947"/>
      </w:pPr>
      <w:r>
        <w:pict>
          <v:line id="_x0000_s3845" style="position:absolute;left:0;text-align:left;z-index:16916480;mso-position-horizontal-relative:page" from="595.3pt,41.95pt" to="557.3pt,41.95pt" strokecolor="#b0a3a0" strokeweight="1pt">
            <w10:wrap anchorx="page"/>
          </v:line>
        </w:pict>
      </w:r>
      <w:r>
        <w:pict>
          <v:shape id="docshape3565" o:spid="_x0000_s3844" type="#_x0000_t202" style="position:absolute;left:0;text-align:left;margin-left:550.95pt;margin-top:19pt;width:27.8pt;height:12.45pt;z-index:169195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566" o:spid="_x0000_s3843" type="#_x0000_t202" style="position:absolute;left:0;text-align:left;margin-left:560.6pt;margin-top:49.15pt;width:12.35pt;height:46.65pt;z-index:169221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the</w:t>
      </w:r>
      <w:proofErr w:type="gramEnd"/>
      <w:r w:rsidR="00FE798B">
        <w:t xml:space="preserve"> benefits to households and businesses changing location will already be captured in the first round transport benefits. Where this is the case, a CBA cannot also attempt to account for the costs and benefits of this land use change on the transport </w:t>
      </w:r>
      <w:r w:rsidR="00FE798B">
        <w:rPr>
          <w:spacing w:val="-2"/>
        </w:rPr>
        <w:t>network.</w:t>
      </w:r>
    </w:p>
    <w:p w:rsidR="00D85440" w:rsidRDefault="00D85440">
      <w:pPr>
        <w:spacing w:line="264" w:lineRule="auto"/>
        <w:sectPr w:rsidR="00D85440">
          <w:type w:val="continuous"/>
          <w:pgSz w:w="11910" w:h="16840"/>
          <w:pgMar w:top="1000" w:right="0" w:bottom="280" w:left="240" w:header="293" w:footer="517" w:gutter="0"/>
          <w:cols w:num="2" w:space="720" w:equalWidth="0">
            <w:col w:w="4971" w:space="40"/>
            <w:col w:w="6659"/>
          </w:cols>
        </w:sectPr>
      </w:pPr>
    </w:p>
    <w:p w:rsidR="00D85440" w:rsidRDefault="00D85440">
      <w:pPr>
        <w:pStyle w:val="BodyText"/>
        <w:rPr>
          <w:sz w:val="20"/>
        </w:rPr>
      </w:pPr>
    </w:p>
    <w:p w:rsidR="00D85440" w:rsidRDefault="00D85440">
      <w:pPr>
        <w:pStyle w:val="BodyText"/>
        <w:spacing w:before="3"/>
        <w:rPr>
          <w:sz w:val="21"/>
        </w:rPr>
      </w:pPr>
    </w:p>
    <w:p w:rsidR="00D85440" w:rsidRDefault="009C7B37">
      <w:pPr>
        <w:pStyle w:val="BodyText"/>
        <w:spacing w:line="20" w:lineRule="exact"/>
        <w:ind w:left="553"/>
        <w:rPr>
          <w:sz w:val="2"/>
        </w:rPr>
      </w:pPr>
      <w:r>
        <w:rPr>
          <w:sz w:val="2"/>
        </w:rPr>
      </w:r>
      <w:r>
        <w:rPr>
          <w:sz w:val="2"/>
        </w:rPr>
        <w:pict>
          <v:group id="docshapegroup3567" o:spid="_x0000_s3841" style="width:456.4pt;height:.5pt;mso-position-horizontal-relative:char;mso-position-vertical-relative:line" coordsize="9128,10">
            <v:line id="_x0000_s3842"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74"/>
        </w:numPr>
        <w:tabs>
          <w:tab w:val="left" w:pos="781"/>
        </w:tabs>
        <w:spacing w:before="62" w:line="249" w:lineRule="auto"/>
        <w:ind w:left="780" w:right="214"/>
        <w:jc w:val="left"/>
        <w:rPr>
          <w:sz w:val="16"/>
        </w:rPr>
      </w:pPr>
      <w:r>
        <w:pict>
          <v:shape id="docshape3568" o:spid="_x0000_s3840" type="#_x0000_t202" style="position:absolute;left:0;text-align:left;margin-left:550.95pt;margin-top:67.05pt;width:27.8pt;height:16.1pt;z-index:1691750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 xml:space="preserve">See, for example, </w:t>
      </w:r>
      <w:proofErr w:type="spellStart"/>
      <w:r w:rsidR="00FE798B">
        <w:rPr>
          <w:sz w:val="16"/>
        </w:rPr>
        <w:t>Brandes</w:t>
      </w:r>
      <w:proofErr w:type="spellEnd"/>
      <w:r w:rsidR="00FE798B">
        <w:rPr>
          <w:sz w:val="16"/>
        </w:rPr>
        <w:t>, U. et al (2010), “Land use and driving:</w:t>
      </w:r>
      <w:r w:rsidR="00FE798B">
        <w:rPr>
          <w:spacing w:val="40"/>
          <w:sz w:val="16"/>
        </w:rPr>
        <w:t xml:space="preserve"> </w:t>
      </w:r>
      <w:r w:rsidR="00FE798B">
        <w:rPr>
          <w:sz w:val="16"/>
        </w:rPr>
        <w:t>The role compact development can play in reducing greenhouse</w:t>
      </w:r>
      <w:r w:rsidR="00FE798B">
        <w:rPr>
          <w:spacing w:val="40"/>
          <w:sz w:val="16"/>
        </w:rPr>
        <w:t xml:space="preserve"> </w:t>
      </w:r>
      <w:r w:rsidR="00FE798B">
        <w:rPr>
          <w:sz w:val="16"/>
        </w:rPr>
        <w:t xml:space="preserve">gas emissions- Evidence from three studies”; </w:t>
      </w:r>
      <w:r w:rsidR="00FE798B">
        <w:rPr>
          <w:i/>
          <w:sz w:val="16"/>
        </w:rPr>
        <w:t>Urban Land Institute</w:t>
      </w:r>
      <w:r w:rsidR="00FE798B">
        <w:rPr>
          <w:sz w:val="16"/>
        </w:rPr>
        <w:t xml:space="preserve">; and Ewing R. and </w:t>
      </w:r>
      <w:proofErr w:type="spellStart"/>
      <w:r w:rsidR="00FE798B">
        <w:rPr>
          <w:sz w:val="16"/>
        </w:rPr>
        <w:t>Cervero</w:t>
      </w:r>
      <w:proofErr w:type="spellEnd"/>
      <w:r w:rsidR="00FE798B">
        <w:rPr>
          <w:sz w:val="16"/>
        </w:rPr>
        <w:t>, R (2010), “Travel and the built</w:t>
      </w:r>
      <w:r w:rsidR="00FE798B">
        <w:rPr>
          <w:spacing w:val="40"/>
          <w:sz w:val="16"/>
        </w:rPr>
        <w:t xml:space="preserve"> </w:t>
      </w:r>
      <w:r w:rsidR="00FE798B">
        <w:rPr>
          <w:sz w:val="16"/>
        </w:rPr>
        <w:t>environment:</w:t>
      </w:r>
      <w:r w:rsidR="00FE798B">
        <w:rPr>
          <w:spacing w:val="40"/>
          <w:sz w:val="16"/>
        </w:rPr>
        <w:t xml:space="preserve"> </w:t>
      </w:r>
      <w:r w:rsidR="00FE798B">
        <w:rPr>
          <w:sz w:val="16"/>
        </w:rPr>
        <w:t xml:space="preserve">A meta-analysis”, </w:t>
      </w:r>
      <w:r w:rsidR="00FE798B">
        <w:rPr>
          <w:i/>
          <w:sz w:val="16"/>
        </w:rPr>
        <w:t>Journal of the American Planning Association</w:t>
      </w:r>
      <w:r w:rsidR="00FE798B">
        <w:rPr>
          <w:sz w:val="16"/>
        </w:rPr>
        <w:t>, 76(3), pp. 265-294..</w:t>
      </w:r>
    </w:p>
    <w:p w:rsidR="00D85440" w:rsidRDefault="00FE798B">
      <w:pPr>
        <w:pStyle w:val="ListParagraph"/>
        <w:numPr>
          <w:ilvl w:val="0"/>
          <w:numId w:val="74"/>
        </w:numPr>
        <w:tabs>
          <w:tab w:val="left" w:pos="781"/>
        </w:tabs>
        <w:spacing w:before="30" w:line="249" w:lineRule="auto"/>
        <w:ind w:left="780" w:right="38"/>
        <w:jc w:val="left"/>
        <w:rPr>
          <w:sz w:val="16"/>
        </w:rPr>
      </w:pPr>
      <w:r>
        <w:rPr>
          <w:sz w:val="16"/>
        </w:rPr>
        <w:t>In estimating land use change attributable to the transport project, there needs to be a good understanding of existing exogenous land</w:t>
      </w:r>
      <w:r>
        <w:rPr>
          <w:spacing w:val="40"/>
          <w:sz w:val="16"/>
        </w:rPr>
        <w:t xml:space="preserve"> </w:t>
      </w:r>
      <w:r>
        <w:rPr>
          <w:sz w:val="16"/>
        </w:rPr>
        <w:t>use</w:t>
      </w:r>
      <w:r>
        <w:rPr>
          <w:spacing w:val="17"/>
          <w:sz w:val="16"/>
        </w:rPr>
        <w:t xml:space="preserve"> </w:t>
      </w:r>
      <w:r>
        <w:rPr>
          <w:sz w:val="16"/>
        </w:rPr>
        <w:t>forecasts</w:t>
      </w:r>
      <w:r>
        <w:rPr>
          <w:spacing w:val="16"/>
          <w:sz w:val="16"/>
        </w:rPr>
        <w:t xml:space="preserve"> </w:t>
      </w:r>
      <w:r>
        <w:rPr>
          <w:sz w:val="16"/>
        </w:rPr>
        <w:t>(e.g.</w:t>
      </w:r>
      <w:r>
        <w:rPr>
          <w:spacing w:val="17"/>
          <w:sz w:val="16"/>
        </w:rPr>
        <w:t xml:space="preserve"> </w:t>
      </w:r>
      <w:r>
        <w:rPr>
          <w:sz w:val="16"/>
        </w:rPr>
        <w:t>from</w:t>
      </w:r>
      <w:r>
        <w:rPr>
          <w:spacing w:val="17"/>
          <w:sz w:val="16"/>
        </w:rPr>
        <w:t xml:space="preserve"> </w:t>
      </w:r>
      <w:r>
        <w:rPr>
          <w:sz w:val="16"/>
        </w:rPr>
        <w:t>State</w:t>
      </w:r>
      <w:r>
        <w:rPr>
          <w:spacing w:val="17"/>
          <w:sz w:val="16"/>
        </w:rPr>
        <w:t xml:space="preserve"> </w:t>
      </w:r>
      <w:r>
        <w:rPr>
          <w:sz w:val="16"/>
        </w:rPr>
        <w:t>Planning</w:t>
      </w:r>
      <w:r>
        <w:rPr>
          <w:spacing w:val="17"/>
          <w:sz w:val="16"/>
        </w:rPr>
        <w:t xml:space="preserve"> </w:t>
      </w:r>
      <w:r>
        <w:rPr>
          <w:sz w:val="16"/>
        </w:rPr>
        <w:t>Departments).</w:t>
      </w:r>
      <w:r>
        <w:rPr>
          <w:spacing w:val="17"/>
          <w:sz w:val="16"/>
        </w:rPr>
        <w:t xml:space="preserve"> </w:t>
      </w:r>
      <w:r>
        <w:rPr>
          <w:sz w:val="16"/>
        </w:rPr>
        <w:t>These</w:t>
      </w:r>
      <w:r>
        <w:rPr>
          <w:spacing w:val="17"/>
          <w:sz w:val="16"/>
        </w:rPr>
        <w:t xml:space="preserve"> </w:t>
      </w:r>
      <w:r>
        <w:rPr>
          <w:sz w:val="16"/>
        </w:rPr>
        <w:t>forecasts</w:t>
      </w:r>
      <w:r>
        <w:rPr>
          <w:spacing w:val="16"/>
          <w:sz w:val="16"/>
        </w:rPr>
        <w:t xml:space="preserve"> </w:t>
      </w:r>
      <w:r>
        <w:rPr>
          <w:sz w:val="16"/>
        </w:rPr>
        <w:t>would</w:t>
      </w:r>
      <w:r>
        <w:rPr>
          <w:spacing w:val="17"/>
          <w:sz w:val="16"/>
        </w:rPr>
        <w:t xml:space="preserve"> </w:t>
      </w:r>
      <w:r>
        <w:rPr>
          <w:sz w:val="16"/>
        </w:rPr>
        <w:t>typically</w:t>
      </w:r>
      <w:r>
        <w:rPr>
          <w:spacing w:val="17"/>
          <w:sz w:val="16"/>
        </w:rPr>
        <w:t xml:space="preserve"> </w:t>
      </w:r>
      <w:r>
        <w:rPr>
          <w:sz w:val="16"/>
        </w:rPr>
        <w:t>represent</w:t>
      </w:r>
      <w:r>
        <w:rPr>
          <w:spacing w:val="17"/>
          <w:sz w:val="16"/>
        </w:rPr>
        <w:t xml:space="preserve"> </w:t>
      </w:r>
      <w:r>
        <w:rPr>
          <w:sz w:val="16"/>
        </w:rPr>
        <w:t>Base</w:t>
      </w:r>
      <w:r>
        <w:rPr>
          <w:spacing w:val="17"/>
          <w:sz w:val="16"/>
        </w:rPr>
        <w:t xml:space="preserve"> </w:t>
      </w:r>
      <w:r>
        <w:rPr>
          <w:sz w:val="16"/>
        </w:rPr>
        <w:t>Case</w:t>
      </w:r>
      <w:r>
        <w:rPr>
          <w:spacing w:val="17"/>
          <w:sz w:val="16"/>
        </w:rPr>
        <w:t xml:space="preserve"> </w:t>
      </w:r>
      <w:r>
        <w:rPr>
          <w:sz w:val="16"/>
        </w:rPr>
        <w:t>land</w:t>
      </w:r>
      <w:r>
        <w:rPr>
          <w:spacing w:val="17"/>
          <w:sz w:val="16"/>
        </w:rPr>
        <w:t xml:space="preserve"> </w:t>
      </w:r>
      <w:r>
        <w:rPr>
          <w:sz w:val="16"/>
        </w:rPr>
        <w:t>use</w:t>
      </w:r>
      <w:r>
        <w:rPr>
          <w:spacing w:val="17"/>
          <w:sz w:val="16"/>
        </w:rPr>
        <w:t xml:space="preserve"> </w:t>
      </w:r>
      <w:r>
        <w:rPr>
          <w:sz w:val="16"/>
        </w:rPr>
        <w:t>against</w:t>
      </w:r>
      <w:r>
        <w:rPr>
          <w:spacing w:val="17"/>
          <w:sz w:val="16"/>
        </w:rPr>
        <w:t xml:space="preserve"> </w:t>
      </w:r>
      <w:r>
        <w:rPr>
          <w:sz w:val="16"/>
        </w:rPr>
        <w:t>which</w:t>
      </w:r>
      <w:r>
        <w:rPr>
          <w:spacing w:val="40"/>
          <w:sz w:val="16"/>
        </w:rPr>
        <w:t xml:space="preserve"> </w:t>
      </w:r>
      <w:r>
        <w:rPr>
          <w:sz w:val="16"/>
        </w:rPr>
        <w:t>the land use model would estimate land use changes. Of particular importance is whether the exogenous land use forecast already</w:t>
      </w:r>
      <w:r>
        <w:rPr>
          <w:spacing w:val="40"/>
          <w:sz w:val="16"/>
        </w:rPr>
        <w:t xml:space="preserve"> </w:t>
      </w:r>
      <w:r>
        <w:rPr>
          <w:sz w:val="16"/>
        </w:rPr>
        <w:t>considers the transport project in question. This would result in the land use modelling and the exogenous land use forecasts both</w:t>
      </w:r>
      <w:r>
        <w:rPr>
          <w:spacing w:val="40"/>
          <w:sz w:val="16"/>
        </w:rPr>
        <w:t xml:space="preserve"> </w:t>
      </w:r>
      <w:r>
        <w:rPr>
          <w:sz w:val="16"/>
        </w:rPr>
        <w:t>measuring the impact of the transport investment. In such circumstances, it may be appropriate to consider the problem in ‘reverse’ –</w:t>
      </w:r>
    </w:p>
    <w:p w:rsidR="00D85440" w:rsidRDefault="00FE798B">
      <w:pPr>
        <w:spacing w:before="4"/>
        <w:ind w:left="780"/>
        <w:rPr>
          <w:sz w:val="16"/>
        </w:rPr>
      </w:pPr>
      <w:proofErr w:type="gramStart"/>
      <w:r>
        <w:rPr>
          <w:sz w:val="16"/>
        </w:rPr>
        <w:t>i.e</w:t>
      </w:r>
      <w:proofErr w:type="gramEnd"/>
      <w:r>
        <w:rPr>
          <w:sz w:val="16"/>
        </w:rPr>
        <w:t>.</w:t>
      </w:r>
      <w:r>
        <w:rPr>
          <w:spacing w:val="4"/>
          <w:sz w:val="16"/>
        </w:rPr>
        <w:t xml:space="preserve"> </w:t>
      </w:r>
      <w:r>
        <w:rPr>
          <w:sz w:val="16"/>
        </w:rPr>
        <w:t>how</w:t>
      </w:r>
      <w:r>
        <w:rPr>
          <w:spacing w:val="6"/>
          <w:sz w:val="16"/>
        </w:rPr>
        <w:t xml:space="preserve"> </w:t>
      </w:r>
      <w:r>
        <w:rPr>
          <w:sz w:val="16"/>
        </w:rPr>
        <w:t>would</w:t>
      </w:r>
      <w:r>
        <w:rPr>
          <w:spacing w:val="7"/>
          <w:sz w:val="16"/>
        </w:rPr>
        <w:t xml:space="preserve"> </w:t>
      </w:r>
      <w:r>
        <w:rPr>
          <w:sz w:val="16"/>
        </w:rPr>
        <w:t>future</w:t>
      </w:r>
      <w:r>
        <w:rPr>
          <w:spacing w:val="7"/>
          <w:sz w:val="16"/>
        </w:rPr>
        <w:t xml:space="preserve"> </w:t>
      </w:r>
      <w:r>
        <w:rPr>
          <w:sz w:val="16"/>
        </w:rPr>
        <w:t>land</w:t>
      </w:r>
      <w:r>
        <w:rPr>
          <w:spacing w:val="6"/>
          <w:sz w:val="16"/>
        </w:rPr>
        <w:t xml:space="preserve"> </w:t>
      </w:r>
      <w:r>
        <w:rPr>
          <w:sz w:val="16"/>
        </w:rPr>
        <w:t>use</w:t>
      </w:r>
      <w:r>
        <w:rPr>
          <w:spacing w:val="7"/>
          <w:sz w:val="16"/>
        </w:rPr>
        <w:t xml:space="preserve"> </w:t>
      </w:r>
      <w:r>
        <w:rPr>
          <w:sz w:val="16"/>
        </w:rPr>
        <w:t>growth</w:t>
      </w:r>
      <w:r>
        <w:rPr>
          <w:spacing w:val="7"/>
          <w:sz w:val="16"/>
        </w:rPr>
        <w:t xml:space="preserve"> </w:t>
      </w:r>
      <w:r>
        <w:rPr>
          <w:sz w:val="16"/>
        </w:rPr>
        <w:t>change</w:t>
      </w:r>
      <w:r>
        <w:rPr>
          <w:spacing w:val="7"/>
          <w:sz w:val="16"/>
        </w:rPr>
        <w:t xml:space="preserve"> </w:t>
      </w:r>
      <w:r>
        <w:rPr>
          <w:sz w:val="16"/>
        </w:rPr>
        <w:t>if</w:t>
      </w:r>
      <w:r>
        <w:rPr>
          <w:spacing w:val="7"/>
          <w:sz w:val="16"/>
        </w:rPr>
        <w:t xml:space="preserve"> </w:t>
      </w:r>
      <w:r>
        <w:rPr>
          <w:sz w:val="16"/>
        </w:rPr>
        <w:t>the</w:t>
      </w:r>
      <w:r>
        <w:rPr>
          <w:spacing w:val="6"/>
          <w:sz w:val="16"/>
        </w:rPr>
        <w:t xml:space="preserve"> </w:t>
      </w:r>
      <w:r>
        <w:rPr>
          <w:sz w:val="16"/>
        </w:rPr>
        <w:t>transport</w:t>
      </w:r>
      <w:r>
        <w:rPr>
          <w:spacing w:val="7"/>
          <w:sz w:val="16"/>
        </w:rPr>
        <w:t xml:space="preserve"> </w:t>
      </w:r>
      <w:r>
        <w:rPr>
          <w:sz w:val="16"/>
        </w:rPr>
        <w:t>project</w:t>
      </w:r>
      <w:r>
        <w:rPr>
          <w:spacing w:val="7"/>
          <w:sz w:val="16"/>
        </w:rPr>
        <w:t xml:space="preserve"> </w:t>
      </w:r>
      <w:r>
        <w:rPr>
          <w:sz w:val="16"/>
        </w:rPr>
        <w:t>was</w:t>
      </w:r>
      <w:r>
        <w:rPr>
          <w:spacing w:val="6"/>
          <w:sz w:val="16"/>
        </w:rPr>
        <w:t xml:space="preserve"> </w:t>
      </w:r>
      <w:r>
        <w:rPr>
          <w:sz w:val="16"/>
        </w:rPr>
        <w:t>not</w:t>
      </w:r>
      <w:r>
        <w:rPr>
          <w:spacing w:val="7"/>
          <w:sz w:val="16"/>
        </w:rPr>
        <w:t xml:space="preserve"> </w:t>
      </w:r>
      <w:r>
        <w:rPr>
          <w:spacing w:val="-2"/>
          <w:sz w:val="16"/>
        </w:rPr>
        <w:t>delivered.</w:t>
      </w:r>
    </w:p>
    <w:p w:rsidR="00D85440" w:rsidRDefault="00FE798B">
      <w:pPr>
        <w:pStyle w:val="ListParagraph"/>
        <w:numPr>
          <w:ilvl w:val="0"/>
          <w:numId w:val="74"/>
        </w:numPr>
        <w:tabs>
          <w:tab w:val="left" w:pos="781"/>
        </w:tabs>
        <w:spacing w:before="36" w:line="249" w:lineRule="auto"/>
        <w:ind w:left="780" w:right="59"/>
        <w:jc w:val="left"/>
        <w:rPr>
          <w:sz w:val="16"/>
        </w:rPr>
      </w:pPr>
      <w:r>
        <w:rPr>
          <w:sz w:val="16"/>
        </w:rPr>
        <w:t>This is supported by data from the ABS census which suggests there are significant differences in the rate of active travel as part of</w:t>
      </w:r>
      <w:r>
        <w:rPr>
          <w:spacing w:val="40"/>
          <w:sz w:val="16"/>
        </w:rPr>
        <w:t xml:space="preserve"> </w:t>
      </w:r>
      <w:r>
        <w:rPr>
          <w:sz w:val="16"/>
        </w:rPr>
        <w:t xml:space="preserve">travel to work in infill and </w:t>
      </w:r>
      <w:proofErr w:type="gramStart"/>
      <w:r>
        <w:rPr>
          <w:sz w:val="16"/>
        </w:rPr>
        <w:t>greenfield</w:t>
      </w:r>
      <w:proofErr w:type="gramEnd"/>
      <w:r>
        <w:rPr>
          <w:sz w:val="16"/>
        </w:rPr>
        <w:t xml:space="preserve"> areas. Although workers living in </w:t>
      </w:r>
      <w:proofErr w:type="gramStart"/>
      <w:r>
        <w:rPr>
          <w:sz w:val="16"/>
        </w:rPr>
        <w:t>greenfield</w:t>
      </w:r>
      <w:proofErr w:type="gramEnd"/>
      <w:r>
        <w:rPr>
          <w:sz w:val="16"/>
        </w:rPr>
        <w:t xml:space="preserve"> areas that walk or cycle to work travel further than</w:t>
      </w:r>
      <w:r>
        <w:rPr>
          <w:spacing w:val="40"/>
          <w:sz w:val="16"/>
        </w:rPr>
        <w:t xml:space="preserve"> </w:t>
      </w:r>
      <w:r>
        <w:rPr>
          <w:sz w:val="16"/>
        </w:rPr>
        <w:t>infill residents, the vast majority are heavily dependent on motor vehicles.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6"/>
        <w:rPr>
          <w:sz w:val="21"/>
        </w:rPr>
      </w:pPr>
      <w:r>
        <w:rPr>
          <w:noProof/>
        </w:rPr>
        <w:drawing>
          <wp:anchor distT="0" distB="0" distL="0" distR="0" simplePos="0" relativeHeight="2316" behindDoc="0" locked="0" layoutInCell="1" allowOverlap="1">
            <wp:simplePos x="0" y="0"/>
            <wp:positionH relativeFrom="page">
              <wp:posOffset>7046003</wp:posOffset>
            </wp:positionH>
            <wp:positionV relativeFrom="paragraph">
              <wp:posOffset>172895</wp:posOffset>
            </wp:positionV>
            <wp:extent cx="163366" cy="163353"/>
            <wp:effectExtent l="0" t="0" r="0" b="0"/>
            <wp:wrapTopAndBottom/>
            <wp:docPr id="5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563" w:space="528"/>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569" o:spid="_x0000_s3838" style="width:37.75pt;height:1pt;mso-position-horizontal-relative:char;mso-position-vertical-relative:line" coordsize="755,20">
            <v:line id="_x0000_s3839"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10"/>
        <w:rPr>
          <w:rFonts w:ascii="Calibri"/>
          <w:sz w:val="20"/>
        </w:rPr>
      </w:pPr>
    </w:p>
    <w:p w:rsidR="00D85440" w:rsidRDefault="009C7B37">
      <w:pPr>
        <w:pStyle w:val="ListParagraph"/>
        <w:numPr>
          <w:ilvl w:val="1"/>
          <w:numId w:val="74"/>
        </w:numPr>
        <w:tabs>
          <w:tab w:val="left" w:pos="2028"/>
        </w:tabs>
        <w:spacing w:before="1" w:line="264" w:lineRule="auto"/>
        <w:ind w:left="2027" w:right="437"/>
        <w:rPr>
          <w:rFonts w:ascii="Arial" w:hAnsi="Arial"/>
          <w:color w:val="A30B35"/>
          <w:sz w:val="19"/>
        </w:rPr>
      </w:pPr>
      <w:r>
        <w:pict>
          <v:shape id="docshape3570" o:spid="_x0000_s3837" type="#_x0000_t202" style="position:absolute;left:0;text-align:left;margin-left:15.5pt;margin-top:10.35pt;width:27.8pt;height:12.7pt;z-index:169262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71" o:spid="_x0000_s3836" type="#_x0000_t202" style="position:absolute;left:0;text-align:left;margin-left:21.8pt;margin-top:38.35pt;width:12.35pt;height:65.8pt;z-index:169297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z w:val="19"/>
        </w:rPr>
        <w:t xml:space="preserve">Redistribution </w:t>
      </w:r>
      <w:r w:rsidR="00FE798B">
        <w:rPr>
          <w:sz w:val="19"/>
        </w:rPr>
        <w:t>– land use benefits captured in the CBA should only reflect a redistribution of population and employment in the geographic area</w:t>
      </w:r>
      <w:r w:rsidR="00FE798B">
        <w:rPr>
          <w:spacing w:val="-1"/>
          <w:sz w:val="19"/>
        </w:rPr>
        <w:t xml:space="preserve"> </w:t>
      </w:r>
      <w:r w:rsidR="00FE798B">
        <w:rPr>
          <w:sz w:val="19"/>
        </w:rPr>
        <w:t>that</w:t>
      </w:r>
      <w:r w:rsidR="00FE798B">
        <w:rPr>
          <w:spacing w:val="-1"/>
          <w:sz w:val="19"/>
        </w:rPr>
        <w:t xml:space="preserve"> </w:t>
      </w:r>
      <w:r w:rsidR="00FE798B">
        <w:rPr>
          <w:sz w:val="19"/>
        </w:rPr>
        <w:t>is</w:t>
      </w:r>
      <w:r w:rsidR="00FE798B">
        <w:rPr>
          <w:spacing w:val="-2"/>
          <w:sz w:val="19"/>
        </w:rPr>
        <w:t xml:space="preserve"> </w:t>
      </w:r>
      <w:r w:rsidR="00FE798B">
        <w:rPr>
          <w:sz w:val="19"/>
        </w:rPr>
        <w:t>modelled</w:t>
      </w:r>
      <w:r w:rsidR="00FE798B">
        <w:rPr>
          <w:sz w:val="19"/>
          <w:vertAlign w:val="superscript"/>
        </w:rPr>
        <w:t>45</w:t>
      </w:r>
      <w:r w:rsidR="00FE798B">
        <w:rPr>
          <w:sz w:val="19"/>
        </w:rPr>
        <w:t>.</w:t>
      </w:r>
      <w:r w:rsidR="00FE798B">
        <w:rPr>
          <w:spacing w:val="-1"/>
          <w:sz w:val="19"/>
        </w:rPr>
        <w:t xml:space="preserve"> </w:t>
      </w:r>
      <w:r w:rsidR="00FE798B">
        <w:rPr>
          <w:sz w:val="19"/>
        </w:rPr>
        <w:t>The</w:t>
      </w:r>
      <w:r w:rsidR="00FE798B">
        <w:rPr>
          <w:spacing w:val="-1"/>
          <w:sz w:val="19"/>
        </w:rPr>
        <w:t xml:space="preserve"> </w:t>
      </w:r>
      <w:r w:rsidR="00FE798B">
        <w:rPr>
          <w:sz w:val="19"/>
        </w:rPr>
        <w:t>modelled</w:t>
      </w:r>
      <w:r w:rsidR="00FE798B">
        <w:rPr>
          <w:spacing w:val="-1"/>
          <w:sz w:val="19"/>
        </w:rPr>
        <w:t xml:space="preserve"> </w:t>
      </w:r>
      <w:r w:rsidR="00FE798B">
        <w:rPr>
          <w:sz w:val="19"/>
        </w:rPr>
        <w:t>area</w:t>
      </w:r>
      <w:r w:rsidR="00FE798B">
        <w:rPr>
          <w:spacing w:val="-1"/>
          <w:sz w:val="19"/>
        </w:rPr>
        <w:t xml:space="preserve"> </w:t>
      </w:r>
      <w:r w:rsidR="00FE798B">
        <w:rPr>
          <w:sz w:val="19"/>
        </w:rPr>
        <w:t>must be defined so that that all positive and negative</w:t>
      </w:r>
    </w:p>
    <w:p w:rsidR="00D85440" w:rsidRDefault="009C7B37">
      <w:pPr>
        <w:pStyle w:val="BodyText"/>
        <w:spacing w:line="264" w:lineRule="auto"/>
        <w:ind w:left="2027" w:right="67"/>
      </w:pPr>
      <w:r>
        <w:pict>
          <v:shape id="docshape3572" o:spid="_x0000_s3835" type="#_x0000_t202" style="position:absolute;left:0;text-align:left;margin-left:15.45pt;margin-top:78.4pt;width:27.8pt;height:15.25pt;z-index:169267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573" o:spid="_x0000_s3834" type="#_x0000_t202" style="position:absolute;left:0;text-align:left;margin-left:17pt;margin-top:108.5pt;width:21.95pt;height:63.5pt;z-index:1692825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impacts</w:t>
      </w:r>
      <w:proofErr w:type="gramEnd"/>
      <w:r w:rsidR="00FE798B">
        <w:t xml:space="preserve"> are captured. This ensures that the benefits reflect all displacement of activity elsewhere and</w:t>
      </w:r>
      <w:r w:rsidR="00FE798B">
        <w:rPr>
          <w:spacing w:val="80"/>
        </w:rPr>
        <w:t xml:space="preserve"> </w:t>
      </w:r>
      <w:r w:rsidR="00FE798B">
        <w:t>are net incremental benefits. Given the lack of appropriate evidence on the treatment of inward migration (population or firms) in the literature, it is recommended that no new activity as a result of this is considered in a CBA analysis unless compelling evidence can be presented to support such impacts, and the resulting costs and benefits are included.</w:t>
      </w:r>
    </w:p>
    <w:p w:rsidR="00D85440" w:rsidRDefault="00FE798B">
      <w:pPr>
        <w:pStyle w:val="ListParagraph"/>
        <w:numPr>
          <w:ilvl w:val="1"/>
          <w:numId w:val="74"/>
        </w:numPr>
        <w:tabs>
          <w:tab w:val="left" w:pos="2028"/>
        </w:tabs>
        <w:spacing w:before="51" w:line="264" w:lineRule="auto"/>
        <w:ind w:left="2027" w:right="41"/>
        <w:rPr>
          <w:rFonts w:ascii="Arial" w:hAnsi="Arial"/>
          <w:color w:val="A30B35"/>
          <w:sz w:val="19"/>
        </w:rPr>
      </w:pPr>
      <w:r>
        <w:rPr>
          <w:b/>
          <w:i/>
          <w:sz w:val="19"/>
        </w:rPr>
        <w:t xml:space="preserve">Net negative impacts </w:t>
      </w:r>
      <w:r>
        <w:rPr>
          <w:sz w:val="19"/>
        </w:rPr>
        <w:t>– land use changes can have positive and negative impacts (i.e. benefits and costs). Where projects incorporate costs and benefits associated with land use impacts, proponents</w:t>
      </w:r>
    </w:p>
    <w:p w:rsidR="00D85440" w:rsidRDefault="009C7B37">
      <w:pPr>
        <w:pStyle w:val="BodyText"/>
        <w:spacing w:line="264" w:lineRule="auto"/>
        <w:ind w:left="2027" w:right="67"/>
      </w:pPr>
      <w:r>
        <w:pict>
          <v:shape id="docshape3574" o:spid="_x0000_s3833" type="#_x0000_t202" style="position:absolute;left:0;text-align:left;margin-left:15.45pt;margin-top:50.15pt;width:27.8pt;height:15.3pt;z-index:1692723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proofErr w:type="gramStart"/>
      <w:r w:rsidR="00FE798B">
        <w:t>should</w:t>
      </w:r>
      <w:proofErr w:type="gramEnd"/>
      <w:r w:rsidR="00FE798B">
        <w:t xml:space="preserve"> ensure that both positive and negative land use impacts are translated into the CBA. In some projects, this may result in the land use impacts resulting in a net negative outcome.</w:t>
      </w:r>
    </w:p>
    <w:p w:rsidR="00D85440" w:rsidRDefault="00D85440">
      <w:pPr>
        <w:pStyle w:val="BodyText"/>
        <w:spacing w:before="6"/>
        <w:rPr>
          <w:sz w:val="28"/>
        </w:rPr>
      </w:pPr>
    </w:p>
    <w:p w:rsidR="00D85440" w:rsidRDefault="00FE798B">
      <w:pPr>
        <w:pStyle w:val="Heading8"/>
      </w:pPr>
      <w:r>
        <w:rPr>
          <w:spacing w:val="-2"/>
        </w:rPr>
        <w:t>Reporting</w:t>
      </w:r>
      <w:r>
        <w:rPr>
          <w:spacing w:val="-10"/>
        </w:rPr>
        <w:t xml:space="preserve"> </w:t>
      </w:r>
      <w:r>
        <w:rPr>
          <w:spacing w:val="-2"/>
        </w:rPr>
        <w:t>of</w:t>
      </w:r>
      <w:r>
        <w:rPr>
          <w:spacing w:val="-10"/>
        </w:rPr>
        <w:t xml:space="preserve"> </w:t>
      </w:r>
      <w:r>
        <w:rPr>
          <w:spacing w:val="-2"/>
        </w:rPr>
        <w:t>results</w:t>
      </w:r>
    </w:p>
    <w:p w:rsidR="00D85440" w:rsidRDefault="009C7B37">
      <w:pPr>
        <w:pStyle w:val="BodyText"/>
        <w:spacing w:before="104" w:line="264" w:lineRule="auto"/>
        <w:ind w:left="1744"/>
      </w:pPr>
      <w:r>
        <w:pict>
          <v:shape id="docshape3575" o:spid="_x0000_s3832" type="#_x0000_t202" style="position:absolute;left:0;text-align:left;margin-left:15.45pt;margin-top:103.9pt;width:27.8pt;height:12.45pt;z-index:169277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576" o:spid="_x0000_s3831" type="#_x0000_t202" style="position:absolute;left:0;text-align:left;margin-left:17pt;margin-top:3.85pt;width:21.95pt;height:69.7pt;z-index:1692876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pict>
          <v:shape id="docshape3577" o:spid="_x0000_s3830" type="#_x0000_t202" style="position:absolute;left:0;text-align:left;margin-left:21.8pt;margin-top:134.1pt;width:12.35pt;height:46.65pt;z-index:169303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Proponents seeking to incorporate costs and benefits associated with land use changes should consult with Infrastructure Australia to discuss the justification for including these benefits in the context of the initiative’s strategic objectives. Economic appraisal results should first</w:t>
      </w:r>
      <w:r w:rsidR="00FE798B">
        <w:rPr>
          <w:spacing w:val="-12"/>
        </w:rPr>
        <w:t xml:space="preserve"> </w:t>
      </w:r>
      <w:r w:rsidR="00FE798B">
        <w:t>be</w:t>
      </w:r>
      <w:r w:rsidR="00FE798B">
        <w:rPr>
          <w:spacing w:val="-12"/>
        </w:rPr>
        <w:t xml:space="preserve"> </w:t>
      </w:r>
      <w:r w:rsidR="00FE798B">
        <w:t>presented</w:t>
      </w:r>
      <w:r w:rsidR="00FE798B">
        <w:rPr>
          <w:spacing w:val="-12"/>
        </w:rPr>
        <w:t xml:space="preserve"> </w:t>
      </w:r>
      <w:r w:rsidR="00FE798B">
        <w:t>without</w:t>
      </w:r>
      <w:r w:rsidR="00FE798B">
        <w:rPr>
          <w:spacing w:val="-12"/>
        </w:rPr>
        <w:t xml:space="preserve"> </w:t>
      </w:r>
      <w:r w:rsidR="00FE798B">
        <w:t>land</w:t>
      </w:r>
      <w:r w:rsidR="00FE798B">
        <w:rPr>
          <w:spacing w:val="-12"/>
        </w:rPr>
        <w:t xml:space="preserve"> </w:t>
      </w:r>
      <w:r w:rsidR="00FE798B">
        <w:t>use</w:t>
      </w:r>
      <w:r w:rsidR="00FE798B">
        <w:rPr>
          <w:spacing w:val="-12"/>
        </w:rPr>
        <w:t xml:space="preserve"> </w:t>
      </w:r>
      <w:r w:rsidR="00FE798B">
        <w:t>benefits.</w:t>
      </w:r>
      <w:r w:rsidR="00FE798B">
        <w:rPr>
          <w:spacing w:val="-12"/>
        </w:rPr>
        <w:t xml:space="preserve"> </w:t>
      </w:r>
      <w:r w:rsidR="00FE798B">
        <w:t>Where</w:t>
      </w:r>
      <w:r w:rsidR="00FE798B">
        <w:rPr>
          <w:spacing w:val="-11"/>
        </w:rPr>
        <w:t xml:space="preserve"> </w:t>
      </w:r>
      <w:r w:rsidR="00FE798B">
        <w:t>second round transport impacts are identified, they should be included as core benefits but reported as a separate line item.</w:t>
      </w:r>
      <w:r w:rsidR="00FE798B">
        <w:rPr>
          <w:spacing w:val="-10"/>
        </w:rPr>
        <w:t xml:space="preserve"> </w:t>
      </w:r>
      <w:r w:rsidR="00FE798B">
        <w:t>If</w:t>
      </w:r>
      <w:r w:rsidR="00FE798B">
        <w:rPr>
          <w:spacing w:val="-10"/>
        </w:rPr>
        <w:t xml:space="preserve"> </w:t>
      </w:r>
      <w:r w:rsidR="00FE798B">
        <w:t>measuring</w:t>
      </w:r>
      <w:r w:rsidR="00FE798B">
        <w:rPr>
          <w:spacing w:val="-10"/>
        </w:rPr>
        <w:t xml:space="preserve"> </w:t>
      </w:r>
      <w:r w:rsidR="00FE798B">
        <w:t>other</w:t>
      </w:r>
      <w:r w:rsidR="00FE798B">
        <w:rPr>
          <w:spacing w:val="-10"/>
        </w:rPr>
        <w:t xml:space="preserve"> </w:t>
      </w:r>
      <w:r w:rsidR="00FE798B">
        <w:t>land</w:t>
      </w:r>
      <w:r w:rsidR="00FE798B">
        <w:rPr>
          <w:spacing w:val="-10"/>
        </w:rPr>
        <w:t xml:space="preserve"> </w:t>
      </w:r>
      <w:r w:rsidR="00FE798B">
        <w:t>use</w:t>
      </w:r>
      <w:r w:rsidR="00FE798B">
        <w:rPr>
          <w:spacing w:val="-10"/>
        </w:rPr>
        <w:t xml:space="preserve"> </w:t>
      </w:r>
      <w:r w:rsidR="00FE798B">
        <w:t>benefits</w:t>
      </w:r>
      <w:r w:rsidR="00FE798B">
        <w:rPr>
          <w:spacing w:val="-10"/>
        </w:rPr>
        <w:t xml:space="preserve"> </w:t>
      </w:r>
      <w:r w:rsidR="00FE798B">
        <w:t>is</w:t>
      </w:r>
      <w:r w:rsidR="00FE798B">
        <w:rPr>
          <w:spacing w:val="-10"/>
        </w:rPr>
        <w:t xml:space="preserve"> </w:t>
      </w:r>
      <w:r w:rsidR="00FE798B">
        <w:t>justified,</w:t>
      </w:r>
      <w:r w:rsidR="00FE798B">
        <w:rPr>
          <w:spacing w:val="-10"/>
        </w:rPr>
        <w:t xml:space="preserve"> </w:t>
      </w:r>
      <w:r w:rsidR="00FE798B">
        <w:t>then the</w:t>
      </w:r>
      <w:r w:rsidR="00FE798B">
        <w:rPr>
          <w:spacing w:val="-10"/>
        </w:rPr>
        <w:t xml:space="preserve"> </w:t>
      </w:r>
      <w:r w:rsidR="00FE798B">
        <w:t>results</w:t>
      </w:r>
      <w:r w:rsidR="00FE798B">
        <w:rPr>
          <w:spacing w:val="-10"/>
        </w:rPr>
        <w:t xml:space="preserve"> </w:t>
      </w:r>
      <w:r w:rsidR="00FE798B">
        <w:t>of</w:t>
      </w:r>
      <w:r w:rsidR="00FE798B">
        <w:rPr>
          <w:spacing w:val="-10"/>
        </w:rPr>
        <w:t xml:space="preserve"> </w:t>
      </w:r>
      <w:r w:rsidR="00FE798B">
        <w:t>each</w:t>
      </w:r>
      <w:r w:rsidR="00FE798B">
        <w:rPr>
          <w:spacing w:val="-10"/>
        </w:rPr>
        <w:t xml:space="preserve"> </w:t>
      </w:r>
      <w:r w:rsidR="00FE798B">
        <w:t>project</w:t>
      </w:r>
      <w:r w:rsidR="00FE798B">
        <w:rPr>
          <w:spacing w:val="-10"/>
        </w:rPr>
        <w:t xml:space="preserve"> </w:t>
      </w:r>
      <w:r w:rsidR="00FE798B">
        <w:t>option</w:t>
      </w:r>
      <w:r w:rsidR="00FE798B">
        <w:rPr>
          <w:spacing w:val="-10"/>
        </w:rPr>
        <w:t xml:space="preserve"> </w:t>
      </w:r>
      <w:r w:rsidR="00FE798B">
        <w:t>should</w:t>
      </w:r>
      <w:r w:rsidR="00FE798B">
        <w:rPr>
          <w:spacing w:val="-10"/>
        </w:rPr>
        <w:t xml:space="preserve"> </w:t>
      </w:r>
      <w:r w:rsidR="00FE798B">
        <w:t>be</w:t>
      </w:r>
      <w:r w:rsidR="00FE798B">
        <w:rPr>
          <w:spacing w:val="-10"/>
        </w:rPr>
        <w:t xml:space="preserve"> </w:t>
      </w:r>
      <w:r w:rsidR="00FE798B">
        <w:t>presented</w:t>
      </w:r>
      <w:r w:rsidR="00FE798B">
        <w:rPr>
          <w:spacing w:val="-10"/>
        </w:rPr>
        <w:t xml:space="preserve"> </w:t>
      </w:r>
      <w:r w:rsidR="00FE798B">
        <w:t>with land</w:t>
      </w:r>
      <w:r w:rsidR="00FE798B">
        <w:rPr>
          <w:spacing w:val="-6"/>
        </w:rPr>
        <w:t xml:space="preserve"> </w:t>
      </w:r>
      <w:r w:rsidR="00FE798B">
        <w:t>use</w:t>
      </w:r>
      <w:r w:rsidR="00FE798B">
        <w:rPr>
          <w:spacing w:val="-6"/>
        </w:rPr>
        <w:t xml:space="preserve"> </w:t>
      </w:r>
      <w:r w:rsidR="00FE798B">
        <w:t>benefits</w:t>
      </w:r>
      <w:r w:rsidR="00FE798B">
        <w:rPr>
          <w:spacing w:val="-6"/>
        </w:rPr>
        <w:t xml:space="preserve"> </w:t>
      </w:r>
      <w:r w:rsidR="00FE798B">
        <w:t>or</w:t>
      </w:r>
      <w:r w:rsidR="00FE798B">
        <w:rPr>
          <w:spacing w:val="-6"/>
        </w:rPr>
        <w:t xml:space="preserve"> </w:t>
      </w:r>
      <w:r w:rsidR="00FE798B">
        <w:t>dis-benefits</w:t>
      </w:r>
      <w:r w:rsidR="00FE798B">
        <w:rPr>
          <w:spacing w:val="-6"/>
        </w:rPr>
        <w:t xml:space="preserve"> </w:t>
      </w:r>
      <w:r w:rsidR="00FE798B">
        <w:t>as</w:t>
      </w:r>
      <w:r w:rsidR="00FE798B">
        <w:rPr>
          <w:spacing w:val="-6"/>
        </w:rPr>
        <w:t xml:space="preserve"> </w:t>
      </w:r>
      <w:r w:rsidR="00FE798B">
        <w:t>a</w:t>
      </w:r>
      <w:r w:rsidR="00FE798B">
        <w:rPr>
          <w:spacing w:val="-6"/>
        </w:rPr>
        <w:t xml:space="preserve"> </w:t>
      </w:r>
      <w:r w:rsidR="00FE798B">
        <w:t>‘below</w:t>
      </w:r>
      <w:r w:rsidR="00FE798B">
        <w:rPr>
          <w:spacing w:val="-6"/>
        </w:rPr>
        <w:t xml:space="preserve"> </w:t>
      </w:r>
      <w:r w:rsidR="00FE798B">
        <w:t>the</w:t>
      </w:r>
      <w:r w:rsidR="00FE798B">
        <w:rPr>
          <w:spacing w:val="-6"/>
        </w:rPr>
        <w:t xml:space="preserve"> </w:t>
      </w:r>
      <w:proofErr w:type="spellStart"/>
      <w:r w:rsidR="00FE798B">
        <w:t>line’</w:t>
      </w:r>
      <w:proofErr w:type="spellEnd"/>
      <w:r w:rsidR="00FE798B">
        <w:rPr>
          <w:spacing w:val="-6"/>
        </w:rPr>
        <w:t xml:space="preserve"> </w:t>
      </w:r>
      <w:r w:rsidR="00FE798B">
        <w:t xml:space="preserve">item (similarly to </w:t>
      </w:r>
      <w:proofErr w:type="spellStart"/>
      <w:r w:rsidR="00FE798B">
        <w:t>WEBs</w:t>
      </w:r>
      <w:proofErr w:type="spellEnd"/>
      <w:r w:rsidR="00FE798B">
        <w:t>).</w:t>
      </w:r>
    </w:p>
    <w:p w:rsidR="00D85440" w:rsidRDefault="00FE798B">
      <w:pPr>
        <w:spacing w:before="8"/>
        <w:rPr>
          <w:sz w:val="21"/>
        </w:rPr>
      </w:pPr>
      <w:r>
        <w:br w:type="column"/>
      </w:r>
    </w:p>
    <w:p w:rsidR="00D85440" w:rsidRDefault="009C7B37">
      <w:pPr>
        <w:pStyle w:val="Heading8"/>
        <w:ind w:left="287"/>
        <w:jc w:val="both"/>
      </w:pPr>
      <w:r>
        <w:pict>
          <v:shape id="docshape3578" o:spid="_x0000_s3829" type="#_x0000_t202" style="position:absolute;left:0;text-align:left;margin-left:21.8pt;margin-top:-91.7pt;width:12.35pt;height:59.6pt;z-index:169292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Future</w:t>
      </w:r>
      <w:r w:rsidR="00FE798B">
        <w:t xml:space="preserve"> </w:t>
      </w:r>
      <w:r w:rsidR="00FE798B">
        <w:rPr>
          <w:spacing w:val="-2"/>
        </w:rPr>
        <w:t>developments</w:t>
      </w:r>
    </w:p>
    <w:p w:rsidR="00D85440" w:rsidRDefault="00FE798B">
      <w:pPr>
        <w:pStyle w:val="BodyText"/>
        <w:spacing w:before="133" w:line="264" w:lineRule="auto"/>
        <w:ind w:left="287" w:right="1378"/>
        <w:jc w:val="both"/>
      </w:pPr>
      <w:r>
        <w:t>The</w:t>
      </w:r>
      <w:r>
        <w:rPr>
          <w:spacing w:val="-7"/>
        </w:rPr>
        <w:t xml:space="preserve"> </w:t>
      </w:r>
      <w:r>
        <w:t>guidance</w:t>
      </w:r>
      <w:r>
        <w:rPr>
          <w:spacing w:val="-7"/>
        </w:rPr>
        <w:t xml:space="preserve"> </w:t>
      </w:r>
      <w:r>
        <w:t>provided</w:t>
      </w:r>
      <w:r>
        <w:rPr>
          <w:spacing w:val="-7"/>
        </w:rPr>
        <w:t xml:space="preserve"> </w:t>
      </w:r>
      <w:r>
        <w:t>in</w:t>
      </w:r>
      <w:r>
        <w:rPr>
          <w:spacing w:val="-7"/>
        </w:rPr>
        <w:t xml:space="preserve"> </w:t>
      </w:r>
      <w:r>
        <w:t>this</w:t>
      </w:r>
      <w:r>
        <w:rPr>
          <w:spacing w:val="-7"/>
        </w:rPr>
        <w:t xml:space="preserve"> </w:t>
      </w:r>
      <w:r>
        <w:t>sub-section</w:t>
      </w:r>
      <w:r>
        <w:rPr>
          <w:spacing w:val="-7"/>
        </w:rPr>
        <w:t xml:space="preserve"> </w:t>
      </w:r>
      <w:r>
        <w:t>is</w:t>
      </w:r>
      <w:r>
        <w:rPr>
          <w:spacing w:val="-7"/>
        </w:rPr>
        <w:t xml:space="preserve"> </w:t>
      </w:r>
      <w:r>
        <w:t>a</w:t>
      </w:r>
      <w:r>
        <w:rPr>
          <w:spacing w:val="-7"/>
        </w:rPr>
        <w:t xml:space="preserve"> </w:t>
      </w:r>
      <w:r>
        <w:t>new area</w:t>
      </w:r>
      <w:r>
        <w:rPr>
          <w:spacing w:val="-2"/>
        </w:rPr>
        <w:t xml:space="preserve"> </w:t>
      </w:r>
      <w:r>
        <w:t>of</w:t>
      </w:r>
      <w:r>
        <w:rPr>
          <w:spacing w:val="-2"/>
        </w:rPr>
        <w:t xml:space="preserve"> </w:t>
      </w:r>
      <w:r>
        <w:t>guidance</w:t>
      </w:r>
      <w:r>
        <w:rPr>
          <w:spacing w:val="-2"/>
        </w:rPr>
        <w:t xml:space="preserve"> </w:t>
      </w:r>
      <w:r>
        <w:t>for</w:t>
      </w:r>
      <w:r>
        <w:rPr>
          <w:spacing w:val="-2"/>
        </w:rPr>
        <w:t xml:space="preserve"> </w:t>
      </w:r>
      <w:r>
        <w:t>this</w:t>
      </w:r>
      <w:r>
        <w:rPr>
          <w:spacing w:val="-2"/>
        </w:rPr>
        <w:t xml:space="preserve"> </w:t>
      </w:r>
      <w:r>
        <w:t>framework.</w:t>
      </w:r>
      <w:r>
        <w:rPr>
          <w:spacing w:val="-2"/>
        </w:rPr>
        <w:t xml:space="preserve"> </w:t>
      </w:r>
      <w:r>
        <w:t>It</w:t>
      </w:r>
      <w:r>
        <w:rPr>
          <w:spacing w:val="-2"/>
        </w:rPr>
        <w:t xml:space="preserve"> </w:t>
      </w:r>
      <w:r>
        <w:t>is</w:t>
      </w:r>
      <w:r>
        <w:rPr>
          <w:spacing w:val="-2"/>
        </w:rPr>
        <w:t xml:space="preserve"> </w:t>
      </w:r>
      <w:r>
        <w:t>intended to</w:t>
      </w:r>
      <w:r>
        <w:rPr>
          <w:spacing w:val="-8"/>
        </w:rPr>
        <w:t xml:space="preserve"> </w:t>
      </w:r>
      <w:r>
        <w:t>outline</w:t>
      </w:r>
      <w:r>
        <w:rPr>
          <w:spacing w:val="-7"/>
        </w:rPr>
        <w:t xml:space="preserve"> </w:t>
      </w:r>
      <w:r>
        <w:t>the</w:t>
      </w:r>
      <w:r>
        <w:rPr>
          <w:spacing w:val="-7"/>
        </w:rPr>
        <w:t xml:space="preserve"> </w:t>
      </w:r>
      <w:r>
        <w:t>guiding</w:t>
      </w:r>
      <w:r>
        <w:rPr>
          <w:spacing w:val="-8"/>
        </w:rPr>
        <w:t xml:space="preserve"> </w:t>
      </w:r>
      <w:r>
        <w:t>principles</w:t>
      </w:r>
      <w:r>
        <w:rPr>
          <w:spacing w:val="-7"/>
        </w:rPr>
        <w:t xml:space="preserve"> </w:t>
      </w:r>
      <w:r>
        <w:t>and</w:t>
      </w:r>
      <w:r>
        <w:rPr>
          <w:spacing w:val="-7"/>
        </w:rPr>
        <w:t xml:space="preserve"> </w:t>
      </w:r>
      <w:r>
        <w:t>provide</w:t>
      </w:r>
      <w:r>
        <w:rPr>
          <w:spacing w:val="-7"/>
        </w:rPr>
        <w:t xml:space="preserve"> </w:t>
      </w:r>
      <w:r>
        <w:rPr>
          <w:spacing w:val="-2"/>
        </w:rPr>
        <w:t>initial</w:t>
      </w:r>
    </w:p>
    <w:p w:rsidR="00D85440" w:rsidRDefault="00FE798B">
      <w:pPr>
        <w:pStyle w:val="BodyText"/>
        <w:spacing w:line="264" w:lineRule="auto"/>
        <w:ind w:left="287" w:right="1169"/>
        <w:jc w:val="both"/>
      </w:pPr>
      <w:proofErr w:type="gramStart"/>
      <w:r>
        <w:t>foundational</w:t>
      </w:r>
      <w:proofErr w:type="gramEnd"/>
      <w:r>
        <w:rPr>
          <w:spacing w:val="-3"/>
        </w:rPr>
        <w:t xml:space="preserve"> </w:t>
      </w:r>
      <w:r>
        <w:t>guidance,</w:t>
      </w:r>
      <w:r>
        <w:rPr>
          <w:spacing w:val="-3"/>
        </w:rPr>
        <w:t xml:space="preserve"> </w:t>
      </w:r>
      <w:r>
        <w:t>which</w:t>
      </w:r>
      <w:r>
        <w:rPr>
          <w:spacing w:val="-3"/>
        </w:rPr>
        <w:t xml:space="preserve"> </w:t>
      </w:r>
      <w:r>
        <w:t>will</w:t>
      </w:r>
      <w:r>
        <w:rPr>
          <w:spacing w:val="-3"/>
        </w:rPr>
        <w:t xml:space="preserve"> </w:t>
      </w:r>
      <w:r>
        <w:t>be</w:t>
      </w:r>
      <w:r>
        <w:rPr>
          <w:spacing w:val="-3"/>
        </w:rPr>
        <w:t xml:space="preserve"> </w:t>
      </w:r>
      <w:r>
        <w:t>expanded</w:t>
      </w:r>
      <w:r>
        <w:rPr>
          <w:spacing w:val="-3"/>
        </w:rPr>
        <w:t xml:space="preserve"> </w:t>
      </w:r>
      <w:r>
        <w:t>upon in</w:t>
      </w:r>
      <w:r>
        <w:rPr>
          <w:spacing w:val="-8"/>
        </w:rPr>
        <w:t xml:space="preserve"> </w:t>
      </w:r>
      <w:r>
        <w:t>future</w:t>
      </w:r>
      <w:r>
        <w:rPr>
          <w:spacing w:val="-8"/>
        </w:rPr>
        <w:t xml:space="preserve"> </w:t>
      </w:r>
      <w:r>
        <w:t>years</w:t>
      </w:r>
      <w:r>
        <w:rPr>
          <w:spacing w:val="-8"/>
        </w:rPr>
        <w:t xml:space="preserve"> </w:t>
      </w:r>
      <w:r>
        <w:t>as</w:t>
      </w:r>
      <w:r>
        <w:rPr>
          <w:spacing w:val="-8"/>
        </w:rPr>
        <w:t xml:space="preserve"> </w:t>
      </w:r>
      <w:r>
        <w:t>part</w:t>
      </w:r>
      <w:r>
        <w:rPr>
          <w:spacing w:val="-8"/>
        </w:rPr>
        <w:t xml:space="preserve"> </w:t>
      </w:r>
      <w:r>
        <w:t>of</w:t>
      </w:r>
      <w:r>
        <w:rPr>
          <w:spacing w:val="-8"/>
        </w:rPr>
        <w:t xml:space="preserve"> </w:t>
      </w:r>
      <w:r>
        <w:t>the</w:t>
      </w:r>
      <w:r>
        <w:rPr>
          <w:spacing w:val="-8"/>
        </w:rPr>
        <w:t xml:space="preserve"> </w:t>
      </w:r>
      <w:r>
        <w:t>continuous</w:t>
      </w:r>
      <w:r>
        <w:rPr>
          <w:spacing w:val="-8"/>
        </w:rPr>
        <w:t xml:space="preserve"> </w:t>
      </w:r>
      <w:r>
        <w:t>improvement of the Assessment Framework.</w:t>
      </w:r>
    </w:p>
    <w:p w:rsidR="00D85440" w:rsidRDefault="00D85440">
      <w:pPr>
        <w:pStyle w:val="BodyText"/>
      </w:pPr>
    </w:p>
    <w:p w:rsidR="00D85440" w:rsidRDefault="00FE798B">
      <w:pPr>
        <w:pStyle w:val="Heading4"/>
        <w:ind w:left="287"/>
        <w:jc w:val="both"/>
      </w:pPr>
      <w:bookmarkStart w:id="16" w:name="_TOC_250015"/>
      <w:r>
        <w:rPr>
          <w:color w:val="A30B35"/>
        </w:rPr>
        <w:t>D3.10</w:t>
      </w:r>
      <w:r>
        <w:rPr>
          <w:color w:val="A30B35"/>
          <w:spacing w:val="28"/>
        </w:rPr>
        <w:t xml:space="preserve"> </w:t>
      </w:r>
      <w:r>
        <w:rPr>
          <w:color w:val="A30B35"/>
        </w:rPr>
        <w:t>Wider</w:t>
      </w:r>
      <w:r>
        <w:rPr>
          <w:color w:val="A30B35"/>
          <w:spacing w:val="-12"/>
        </w:rPr>
        <w:t xml:space="preserve"> </w:t>
      </w:r>
      <w:r>
        <w:rPr>
          <w:color w:val="A30B35"/>
        </w:rPr>
        <w:t>Economic</w:t>
      </w:r>
      <w:r>
        <w:rPr>
          <w:color w:val="A30B35"/>
          <w:spacing w:val="-11"/>
        </w:rPr>
        <w:t xml:space="preserve"> </w:t>
      </w:r>
      <w:bookmarkEnd w:id="16"/>
      <w:r>
        <w:rPr>
          <w:color w:val="A30B35"/>
          <w:spacing w:val="-2"/>
        </w:rPr>
        <w:t>Benefits</w:t>
      </w:r>
    </w:p>
    <w:p w:rsidR="00D85440" w:rsidRDefault="00FE798B">
      <w:pPr>
        <w:pStyle w:val="BodyText"/>
        <w:spacing w:before="95" w:line="264" w:lineRule="auto"/>
        <w:ind w:left="287" w:right="878"/>
      </w:pPr>
      <w:r>
        <w:t>Where appropriate, Infrastructure Australia will</w:t>
      </w:r>
      <w:r>
        <w:rPr>
          <w:spacing w:val="80"/>
        </w:rPr>
        <w:t xml:space="preserve"> </w:t>
      </w:r>
      <w:r>
        <w:t>consider wider economic benefits (</w:t>
      </w:r>
      <w:proofErr w:type="spellStart"/>
      <w:r>
        <w:t>WEBs</w:t>
      </w:r>
      <w:proofErr w:type="spellEnd"/>
      <w:r>
        <w:t>) such as agglomeration effects for particular types of initiatives and projects. In general, these are the benefits derived from face-to-face contact, information exchange and networking only available to industries working close to each other.</w:t>
      </w:r>
    </w:p>
    <w:p w:rsidR="00D85440" w:rsidRDefault="00FE798B">
      <w:pPr>
        <w:pStyle w:val="BodyText"/>
        <w:spacing w:before="111" w:line="264" w:lineRule="auto"/>
        <w:ind w:left="287" w:right="1167"/>
      </w:pPr>
      <w:proofErr w:type="spellStart"/>
      <w:r>
        <w:t>WEBs</w:t>
      </w:r>
      <w:proofErr w:type="spellEnd"/>
      <w:r>
        <w:t xml:space="preserve"> are improvements in economic welfare that are acknowledged but which have not been typically</w:t>
      </w:r>
    </w:p>
    <w:p w:rsidR="00D85440" w:rsidRDefault="00FE798B">
      <w:pPr>
        <w:pStyle w:val="BodyText"/>
        <w:spacing w:line="264" w:lineRule="auto"/>
        <w:ind w:left="287" w:right="931"/>
      </w:pPr>
      <w:proofErr w:type="gramStart"/>
      <w:r>
        <w:t>captured</w:t>
      </w:r>
      <w:proofErr w:type="gramEnd"/>
      <w:r>
        <w:t xml:space="preserve"> in traditional CBA. Importantly, </w:t>
      </w:r>
      <w:proofErr w:type="spellStart"/>
      <w:r>
        <w:t>WEBs</w:t>
      </w:r>
      <w:proofErr w:type="spellEnd"/>
      <w:r>
        <w:t xml:space="preserve"> are not the same as the economic benefits determined by </w:t>
      </w:r>
      <w:proofErr w:type="spellStart"/>
      <w:r>
        <w:t>CGE</w:t>
      </w:r>
      <w:proofErr w:type="spellEnd"/>
      <w:r>
        <w:rPr>
          <w:spacing w:val="40"/>
        </w:rPr>
        <w:t xml:space="preserve"> </w:t>
      </w:r>
      <w:r>
        <w:t xml:space="preserve">or input-output models. </w:t>
      </w:r>
      <w:proofErr w:type="spellStart"/>
      <w:r>
        <w:t>WEBs</w:t>
      </w:r>
      <w:proofErr w:type="spellEnd"/>
      <w:r>
        <w:t xml:space="preserve"> can be disaggregated</w:t>
      </w:r>
      <w:r>
        <w:rPr>
          <w:spacing w:val="80"/>
        </w:rPr>
        <w:t xml:space="preserve"> </w:t>
      </w:r>
      <w:r>
        <w:t>into a number of specific sources of benefits. The most</w:t>
      </w:r>
    </w:p>
    <w:p w:rsidR="00D85440" w:rsidRDefault="00FE798B">
      <w:pPr>
        <w:pStyle w:val="BodyText"/>
        <w:spacing w:line="264" w:lineRule="auto"/>
        <w:ind w:left="287" w:right="670"/>
        <w:rPr>
          <w:sz w:val="11"/>
        </w:rPr>
      </w:pPr>
      <w:proofErr w:type="gramStart"/>
      <w:r>
        <w:t>significant</w:t>
      </w:r>
      <w:proofErr w:type="gramEnd"/>
      <w:r>
        <w:t xml:space="preserve"> is agglomeration, the notion that similar firms are drawn towards the same location since “proximity generates positive externality”.</w:t>
      </w:r>
      <w:r>
        <w:rPr>
          <w:position w:val="6"/>
          <w:sz w:val="11"/>
        </w:rPr>
        <w:t>46</w:t>
      </w:r>
    </w:p>
    <w:p w:rsidR="00D85440" w:rsidRDefault="00FE798B">
      <w:pPr>
        <w:pStyle w:val="BodyText"/>
        <w:spacing w:before="111" w:line="264" w:lineRule="auto"/>
        <w:ind w:left="287" w:right="882"/>
      </w:pPr>
      <w:r>
        <w:t xml:space="preserve">While it is recognised that the quantification of these wider benefits is still in development, both in Australia and internationally, the correct interpretation and accurate calculation of </w:t>
      </w:r>
      <w:proofErr w:type="spellStart"/>
      <w:r>
        <w:t>WEBs</w:t>
      </w:r>
      <w:proofErr w:type="spellEnd"/>
      <w:r>
        <w:t xml:space="preserve"> (using the most suitable data available) can add depth to the decision-making process for certain initiatives.</w:t>
      </w:r>
    </w:p>
    <w:p w:rsidR="00D85440" w:rsidRDefault="00FE798B">
      <w:pPr>
        <w:pStyle w:val="BodyText"/>
        <w:spacing w:before="111" w:line="264" w:lineRule="auto"/>
        <w:ind w:left="287" w:right="936"/>
      </w:pPr>
      <w:r>
        <w:t xml:space="preserve">As part of its commitment to continuous improvement, the </w:t>
      </w:r>
      <w:proofErr w:type="spellStart"/>
      <w:r>
        <w:t>ATAP</w:t>
      </w:r>
      <w:proofErr w:type="spellEnd"/>
      <w:r>
        <w:t xml:space="preserve"> Steering Committee has commissioned work to developed detailed Australian guidelines on </w:t>
      </w:r>
      <w:proofErr w:type="spellStart"/>
      <w:r>
        <w:t>WEBs</w:t>
      </w:r>
      <w:proofErr w:type="spellEnd"/>
      <w:r>
        <w:rPr>
          <w:spacing w:val="40"/>
        </w:rPr>
        <w:t xml:space="preserve"> </w:t>
      </w:r>
      <w:r>
        <w:t xml:space="preserve">by 2017. In the interim, proponents may use principles outlined in the current </w:t>
      </w:r>
      <w:proofErr w:type="spellStart"/>
      <w:r>
        <w:t>ATAP</w:t>
      </w:r>
      <w:proofErr w:type="spellEnd"/>
      <w:r>
        <w:t xml:space="preserve"> guidelines.</w:t>
      </w:r>
      <w:r>
        <w:rPr>
          <w:vertAlign w:val="superscript"/>
        </w:rPr>
        <w:t>47</w:t>
      </w:r>
      <w:r>
        <w:t xml:space="preserve"> </w:t>
      </w:r>
      <w:proofErr w:type="gramStart"/>
      <w:r>
        <w:t>They</w:t>
      </w:r>
      <w:proofErr w:type="gramEnd"/>
      <w:r>
        <w:t xml:space="preserve"> may also apply the Transport Analysis</w:t>
      </w:r>
      <w:r>
        <w:rPr>
          <w:spacing w:val="-1"/>
        </w:rPr>
        <w:t xml:space="preserve"> </w:t>
      </w:r>
      <w:r>
        <w:t>Guidance (</w:t>
      </w:r>
      <w:proofErr w:type="spellStart"/>
      <w:r>
        <w:t>WebTAG</w:t>
      </w:r>
      <w:proofErr w:type="spellEnd"/>
      <w:r>
        <w:t>) approach, developed by the UK Government.</w:t>
      </w:r>
      <w:r>
        <w:rPr>
          <w:vertAlign w:val="superscript"/>
        </w:rPr>
        <w:t>48</w:t>
      </w:r>
    </w:p>
    <w:p w:rsidR="00D85440" w:rsidRDefault="00D85440">
      <w:pPr>
        <w:spacing w:line="264" w:lineRule="auto"/>
        <w:sectPr w:rsidR="00D85440">
          <w:type w:val="continuous"/>
          <w:pgSz w:w="11910" w:h="16840"/>
          <w:pgMar w:top="1000" w:right="0" w:bottom="280" w:left="240" w:header="293" w:footer="519" w:gutter="0"/>
          <w:cols w:num="2" w:space="720" w:equalWidth="0">
            <w:col w:w="6123" w:space="40"/>
            <w:col w:w="5507"/>
          </w:cols>
        </w:sectPr>
      </w:pPr>
    </w:p>
    <w:p w:rsidR="00D85440" w:rsidRDefault="00D85440">
      <w:pPr>
        <w:pStyle w:val="BodyText"/>
        <w:rPr>
          <w:sz w:val="20"/>
        </w:rPr>
      </w:pPr>
    </w:p>
    <w:p w:rsidR="00D85440" w:rsidRDefault="00D85440">
      <w:pPr>
        <w:pStyle w:val="BodyText"/>
        <w:spacing w:before="1" w:after="1"/>
        <w:rPr>
          <w:sz w:val="29"/>
        </w:rPr>
      </w:pPr>
    </w:p>
    <w:p w:rsidR="00D85440" w:rsidRDefault="009C7B37">
      <w:pPr>
        <w:pStyle w:val="BodyText"/>
        <w:spacing w:line="20" w:lineRule="exact"/>
        <w:ind w:left="1744"/>
        <w:rPr>
          <w:sz w:val="2"/>
        </w:rPr>
      </w:pPr>
      <w:r>
        <w:rPr>
          <w:sz w:val="2"/>
        </w:rPr>
      </w:r>
      <w:r>
        <w:rPr>
          <w:sz w:val="2"/>
        </w:rPr>
        <w:pict>
          <v:group id="docshapegroup3579" o:spid="_x0000_s3827" style="width:456.4pt;height:.5pt;mso-position-horizontal-relative:char;mso-position-vertical-relative:line" coordsize="9128,10">
            <v:line id="_x0000_s3828"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pict>
          <v:line id="_x0000_s3826" style="position:absolute;z-index:16923648;mso-position-horizontal-relative:page;mso-position-vertical-relative:page" from="35.5pt,220.35pt" to="0,220.35pt" strokecolor="#b0a3a0" strokeweight="1pt">
            <w10:wrap anchorx="page" anchory="page"/>
          </v:line>
        </w:pict>
      </w:r>
      <w:r>
        <w:pict>
          <v:line id="_x0000_s3825" style="position:absolute;z-index:16924160;mso-position-horizontal-relative:page;mso-position-vertical-relative:page" from="35.5pt,350.6pt" to="0,350.6pt" strokecolor="#b0a3a0" strokeweight="1pt">
            <w10:wrap anchorx="page" anchory="page"/>
          </v:line>
        </w:pict>
      </w:r>
      <w:r>
        <w:pict>
          <v:line id="_x0000_s3824" style="position:absolute;z-index:16924672;mso-position-horizontal-relative:page;mso-position-vertical-relative:page" from="35.5pt,611.1pt" to="0,611.1pt" strokecolor="#b0a3a0" strokeweight="1pt">
            <w10:wrap anchorx="page" anchory="page"/>
          </v:line>
        </w:pict>
      </w:r>
      <w:r>
        <w:pict>
          <v:group id="docshapegroup3580" o:spid="_x0000_s3821" style="position:absolute;margin-left:0;margin-top:451.7pt;width:51.05pt;height:130.25pt;z-index:-29620736;mso-position-horizontal-relative:page;mso-position-vertical-relative:page" coordorigin=",9034" coordsize="1021,2605">
            <v:rect id="docshape3581" o:spid="_x0000_s3823" style="position:absolute;top:9033;width:1021;height:2605" fillcolor="#a30b35" stroked="f"/>
            <v:line id="_x0000_s3822" style="position:absolute" from="710,9617" to="371,9617" strokecolor="white" strokeweight="1pt"/>
            <w10:wrap anchorx="page" anchory="page"/>
          </v:group>
        </w:pict>
      </w:r>
      <w:r>
        <w:pict>
          <v:shape id="docshape3582" o:spid="_x0000_s3820" type="#_x0000_t202" style="position:absolute;margin-left:15.45pt;margin-top:66.7pt;width:27.8pt;height:16.1pt;z-index:169256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pPr>
    </w:p>
    <w:p w:rsidR="00D85440" w:rsidRDefault="00FE798B">
      <w:pPr>
        <w:pStyle w:val="BodyText"/>
        <w:ind w:left="313"/>
        <w:rPr>
          <w:sz w:val="20"/>
        </w:rPr>
      </w:pPr>
      <w:r>
        <w:rPr>
          <w:noProof/>
          <w:sz w:val="20"/>
        </w:rPr>
        <w:drawing>
          <wp:inline distT="0" distB="0" distL="0" distR="0">
            <wp:extent cx="163366" cy="163353"/>
            <wp:effectExtent l="0" t="0" r="0" b="0"/>
            <wp:docPr id="5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jc w:val="left"/>
        <w:rPr>
          <w:sz w:val="16"/>
        </w:rPr>
      </w:pPr>
      <w:r>
        <w:br w:type="column"/>
      </w:r>
      <w:r>
        <w:rPr>
          <w:sz w:val="16"/>
        </w:rPr>
        <w:t>Note,</w:t>
      </w:r>
      <w:r>
        <w:rPr>
          <w:spacing w:val="4"/>
          <w:sz w:val="16"/>
        </w:rPr>
        <w:t xml:space="preserve"> </w:t>
      </w:r>
      <w:r>
        <w:rPr>
          <w:sz w:val="16"/>
        </w:rPr>
        <w:t>however,</w:t>
      </w:r>
      <w:r>
        <w:rPr>
          <w:spacing w:val="5"/>
          <w:sz w:val="16"/>
        </w:rPr>
        <w:t xml:space="preserve"> </w:t>
      </w:r>
      <w:r>
        <w:rPr>
          <w:sz w:val="16"/>
        </w:rPr>
        <w:t>that</w:t>
      </w:r>
      <w:r>
        <w:rPr>
          <w:spacing w:val="5"/>
          <w:sz w:val="16"/>
        </w:rPr>
        <w:t xml:space="preserve"> </w:t>
      </w:r>
      <w:r>
        <w:rPr>
          <w:sz w:val="16"/>
        </w:rPr>
        <w:t>dwelling</w:t>
      </w:r>
      <w:r>
        <w:rPr>
          <w:spacing w:val="4"/>
          <w:sz w:val="16"/>
        </w:rPr>
        <w:t xml:space="preserve"> </w:t>
      </w:r>
      <w:r>
        <w:rPr>
          <w:sz w:val="16"/>
        </w:rPr>
        <w:t>numbers</w:t>
      </w:r>
      <w:r>
        <w:rPr>
          <w:spacing w:val="4"/>
          <w:sz w:val="16"/>
        </w:rPr>
        <w:t xml:space="preserve"> </w:t>
      </w:r>
      <w:r>
        <w:rPr>
          <w:sz w:val="16"/>
        </w:rPr>
        <w:t>may</w:t>
      </w:r>
      <w:r>
        <w:rPr>
          <w:spacing w:val="5"/>
          <w:sz w:val="16"/>
        </w:rPr>
        <w:t xml:space="preserve"> </w:t>
      </w:r>
      <w:r>
        <w:rPr>
          <w:spacing w:val="-2"/>
          <w:sz w:val="16"/>
        </w:rPr>
        <w:t>increase.</w:t>
      </w:r>
    </w:p>
    <w:p w:rsidR="00D85440" w:rsidRDefault="00FE798B">
      <w:pPr>
        <w:pStyle w:val="ListParagraph"/>
        <w:numPr>
          <w:ilvl w:val="0"/>
          <w:numId w:val="74"/>
        </w:numPr>
        <w:tabs>
          <w:tab w:val="left" w:pos="329"/>
        </w:tabs>
        <w:spacing w:before="36" w:line="249" w:lineRule="auto"/>
        <w:ind w:right="790"/>
        <w:jc w:val="left"/>
        <w:rPr>
          <w:sz w:val="16"/>
        </w:rPr>
      </w:pPr>
      <w:r>
        <w:rPr>
          <w:sz w:val="16"/>
        </w:rPr>
        <w:t xml:space="preserve">Head, </w:t>
      </w:r>
      <w:proofErr w:type="spellStart"/>
      <w:r>
        <w:rPr>
          <w:sz w:val="16"/>
        </w:rPr>
        <w:t>Ries</w:t>
      </w:r>
      <w:proofErr w:type="spellEnd"/>
      <w:r>
        <w:rPr>
          <w:sz w:val="16"/>
        </w:rPr>
        <w:t>, and Swenson 1995, “Agglomeration benefits and location choice:</w:t>
      </w:r>
      <w:r>
        <w:rPr>
          <w:spacing w:val="40"/>
          <w:sz w:val="16"/>
        </w:rPr>
        <w:t xml:space="preserve"> </w:t>
      </w:r>
      <w:r>
        <w:rPr>
          <w:sz w:val="16"/>
        </w:rPr>
        <w:t>Evidence from Japanese manufacturing investment in the</w:t>
      </w:r>
      <w:r>
        <w:rPr>
          <w:spacing w:val="40"/>
          <w:sz w:val="16"/>
        </w:rPr>
        <w:t xml:space="preserve"> </w:t>
      </w:r>
      <w:r>
        <w:rPr>
          <w:sz w:val="16"/>
        </w:rPr>
        <w:t xml:space="preserve">United States”, </w:t>
      </w:r>
      <w:r>
        <w:rPr>
          <w:i/>
          <w:sz w:val="16"/>
        </w:rPr>
        <w:t>Journal of International Economics</w:t>
      </w:r>
      <w:r>
        <w:rPr>
          <w:sz w:val="16"/>
        </w:rPr>
        <w:t>, 38, pp. 223-247.</w:t>
      </w:r>
    </w:p>
    <w:p w:rsidR="00D85440" w:rsidRDefault="00FE798B">
      <w:pPr>
        <w:pStyle w:val="ListParagraph"/>
        <w:numPr>
          <w:ilvl w:val="0"/>
          <w:numId w:val="74"/>
        </w:numPr>
        <w:tabs>
          <w:tab w:val="left" w:pos="329"/>
        </w:tabs>
        <w:spacing w:before="30" w:line="249" w:lineRule="auto"/>
        <w:ind w:right="894"/>
        <w:jc w:val="left"/>
        <w:rPr>
          <w:sz w:val="16"/>
        </w:rPr>
      </w:pPr>
      <w:r>
        <w:rPr>
          <w:sz w:val="16"/>
        </w:rPr>
        <w:t xml:space="preserve">Transport and Infrastructure Senior Officials’ Committee 2016, </w:t>
      </w:r>
      <w:r>
        <w:rPr>
          <w:i/>
          <w:sz w:val="16"/>
        </w:rPr>
        <w:t>Australian Transport Assessment and Planning (</w:t>
      </w:r>
      <w:proofErr w:type="spellStart"/>
      <w:r>
        <w:rPr>
          <w:i/>
          <w:sz w:val="16"/>
        </w:rPr>
        <w:t>ATAP</w:t>
      </w:r>
      <w:proofErr w:type="spellEnd"/>
      <w:r>
        <w:rPr>
          <w:i/>
          <w:sz w:val="16"/>
        </w:rPr>
        <w:t>) Guidelines T3</w:t>
      </w:r>
      <w:r>
        <w:rPr>
          <w:i/>
          <w:spacing w:val="40"/>
          <w:sz w:val="16"/>
        </w:rPr>
        <w:t xml:space="preserve"> </w:t>
      </w:r>
      <w:r>
        <w:rPr>
          <w:i/>
          <w:sz w:val="16"/>
        </w:rPr>
        <w:t>Wider</w:t>
      </w:r>
      <w:r>
        <w:rPr>
          <w:i/>
          <w:spacing w:val="23"/>
          <w:sz w:val="16"/>
        </w:rPr>
        <w:t xml:space="preserve"> </w:t>
      </w:r>
      <w:r>
        <w:rPr>
          <w:i/>
          <w:sz w:val="16"/>
        </w:rPr>
        <w:t>Economic</w:t>
      </w:r>
      <w:r>
        <w:rPr>
          <w:i/>
          <w:spacing w:val="25"/>
          <w:sz w:val="16"/>
        </w:rPr>
        <w:t xml:space="preserve"> </w:t>
      </w:r>
      <w:r>
        <w:rPr>
          <w:i/>
          <w:sz w:val="16"/>
        </w:rPr>
        <w:t>Benefits</w:t>
      </w:r>
      <w:r>
        <w:rPr>
          <w:sz w:val="16"/>
        </w:rPr>
        <w:t>,</w:t>
      </w:r>
      <w:r>
        <w:rPr>
          <w:spacing w:val="25"/>
          <w:sz w:val="16"/>
        </w:rPr>
        <w:t xml:space="preserve"> </w:t>
      </w:r>
      <w:r>
        <w:rPr>
          <w:sz w:val="16"/>
        </w:rPr>
        <w:t>Transport</w:t>
      </w:r>
      <w:r>
        <w:rPr>
          <w:spacing w:val="25"/>
          <w:sz w:val="16"/>
        </w:rPr>
        <w:t xml:space="preserve"> </w:t>
      </w:r>
      <w:r>
        <w:rPr>
          <w:sz w:val="16"/>
        </w:rPr>
        <w:t>and</w:t>
      </w:r>
      <w:r>
        <w:rPr>
          <w:spacing w:val="25"/>
          <w:sz w:val="16"/>
        </w:rPr>
        <w:t xml:space="preserve"> </w:t>
      </w:r>
      <w:r>
        <w:rPr>
          <w:sz w:val="16"/>
        </w:rPr>
        <w:t>Infrastructure</w:t>
      </w:r>
      <w:r>
        <w:rPr>
          <w:spacing w:val="25"/>
          <w:sz w:val="16"/>
        </w:rPr>
        <w:t xml:space="preserve"> </w:t>
      </w:r>
      <w:r>
        <w:rPr>
          <w:sz w:val="16"/>
        </w:rPr>
        <w:t>Senior</w:t>
      </w:r>
      <w:r>
        <w:rPr>
          <w:spacing w:val="25"/>
          <w:sz w:val="16"/>
        </w:rPr>
        <w:t xml:space="preserve"> </w:t>
      </w:r>
      <w:r>
        <w:rPr>
          <w:sz w:val="16"/>
        </w:rPr>
        <w:t>Officials’</w:t>
      </w:r>
      <w:r>
        <w:rPr>
          <w:spacing w:val="25"/>
          <w:sz w:val="16"/>
        </w:rPr>
        <w:t xml:space="preserve"> </w:t>
      </w:r>
      <w:r>
        <w:rPr>
          <w:sz w:val="16"/>
        </w:rPr>
        <w:t>Committee,</w:t>
      </w:r>
      <w:r>
        <w:rPr>
          <w:spacing w:val="25"/>
          <w:sz w:val="16"/>
        </w:rPr>
        <w:t xml:space="preserve"> </w:t>
      </w:r>
      <w:r>
        <w:rPr>
          <w:sz w:val="16"/>
        </w:rPr>
        <w:t>Australian</w:t>
      </w:r>
      <w:r>
        <w:rPr>
          <w:spacing w:val="25"/>
          <w:sz w:val="16"/>
        </w:rPr>
        <w:t xml:space="preserve"> </w:t>
      </w:r>
      <w:r>
        <w:rPr>
          <w:sz w:val="16"/>
        </w:rPr>
        <w:t>Government,</w:t>
      </w:r>
      <w:r>
        <w:rPr>
          <w:spacing w:val="25"/>
          <w:sz w:val="16"/>
        </w:rPr>
        <w:t xml:space="preserve"> </w:t>
      </w:r>
      <w:r>
        <w:rPr>
          <w:sz w:val="16"/>
        </w:rPr>
        <w:t>Canberra,</w:t>
      </w:r>
      <w:r>
        <w:rPr>
          <w:spacing w:val="25"/>
          <w:sz w:val="16"/>
        </w:rPr>
        <w:t xml:space="preserve"> </w:t>
      </w:r>
      <w:r>
        <w:rPr>
          <w:sz w:val="16"/>
        </w:rPr>
        <w:t>viewed</w:t>
      </w:r>
      <w:r>
        <w:rPr>
          <w:spacing w:val="25"/>
          <w:sz w:val="16"/>
        </w:rPr>
        <w:t xml:space="preserve"> </w:t>
      </w:r>
      <w:r>
        <w:rPr>
          <w:sz w:val="16"/>
        </w:rPr>
        <w:t>31</w:t>
      </w:r>
      <w:r>
        <w:rPr>
          <w:spacing w:val="40"/>
          <w:sz w:val="16"/>
        </w:rPr>
        <w:t xml:space="preserve"> </w:t>
      </w:r>
      <w:r>
        <w:rPr>
          <w:sz w:val="16"/>
        </w:rPr>
        <w:t xml:space="preserve">May 2017 </w:t>
      </w:r>
      <w:r>
        <w:rPr>
          <w:sz w:val="16"/>
          <w:u w:val="single"/>
        </w:rPr>
        <w:t>https://atap.gov.au/tools-techniques/wider-economic-benefits/files/t3_wider_economic_benefits.pdf</w:t>
      </w:r>
    </w:p>
    <w:p w:rsidR="00D85440" w:rsidRDefault="00FE798B">
      <w:pPr>
        <w:pStyle w:val="ListParagraph"/>
        <w:numPr>
          <w:ilvl w:val="0"/>
          <w:numId w:val="74"/>
        </w:numPr>
        <w:tabs>
          <w:tab w:val="left" w:pos="330"/>
        </w:tabs>
        <w:spacing w:before="30" w:line="249" w:lineRule="auto"/>
        <w:ind w:left="329" w:right="935"/>
        <w:jc w:val="left"/>
        <w:rPr>
          <w:sz w:val="16"/>
        </w:rPr>
      </w:pPr>
      <w:r>
        <w:rPr>
          <w:sz w:val="16"/>
        </w:rPr>
        <w:t xml:space="preserve">United Kingdom Department for Transport 2013, </w:t>
      </w:r>
      <w:r>
        <w:rPr>
          <w:i/>
          <w:sz w:val="16"/>
        </w:rPr>
        <w:t>Transport analysis guidance</w:t>
      </w:r>
      <w:r>
        <w:rPr>
          <w:sz w:val="16"/>
        </w:rPr>
        <w:t xml:space="preserve">: </w:t>
      </w:r>
      <w:proofErr w:type="spellStart"/>
      <w:r>
        <w:rPr>
          <w:sz w:val="16"/>
        </w:rPr>
        <w:t>WebTAG</w:t>
      </w:r>
      <w:proofErr w:type="spellEnd"/>
      <w:r>
        <w:rPr>
          <w:sz w:val="16"/>
        </w:rPr>
        <w:t>, Department for Transport, London, viewed</w:t>
      </w:r>
      <w:r>
        <w:rPr>
          <w:spacing w:val="40"/>
          <w:sz w:val="16"/>
        </w:rPr>
        <w:t xml:space="preserve"> </w:t>
      </w:r>
      <w:r>
        <w:rPr>
          <w:sz w:val="16"/>
        </w:rPr>
        <w:t xml:space="preserve">31 May 2017, </w:t>
      </w:r>
      <w:r>
        <w:rPr>
          <w:sz w:val="16"/>
          <w:u w:val="single"/>
        </w:rPr>
        <w:t>https://</w:t>
      </w:r>
      <w:hyperlink r:id="rId284">
        <w:r>
          <w:rPr>
            <w:sz w:val="16"/>
            <w:u w:val="single"/>
          </w:rPr>
          <w:t>www.gov.uk/guidance/transport-analysis-guidance-webtag</w:t>
        </w:r>
      </w:hyperlink>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22"/>
        </w:rPr>
      </w:pPr>
    </w:p>
    <w:p w:rsidR="00D85440" w:rsidRDefault="00D85440">
      <w:pPr>
        <w:sectPr w:rsidR="00D85440">
          <w:headerReference w:type="even" r:id="rId285"/>
          <w:headerReference w:type="default" r:id="rId286"/>
          <w:footerReference w:type="even" r:id="rId287"/>
          <w:footerReference w:type="default" r:id="rId288"/>
          <w:pgSz w:w="11910" w:h="16840"/>
          <w:pgMar w:top="1360" w:right="0" w:bottom="1620" w:left="240" w:header="293" w:footer="1432" w:gutter="0"/>
          <w:pgNumType w:start="111"/>
          <w:cols w:space="720"/>
        </w:sectPr>
      </w:pPr>
    </w:p>
    <w:p w:rsidR="00D85440" w:rsidRDefault="009C7B37">
      <w:pPr>
        <w:pStyle w:val="BodyText"/>
        <w:spacing w:before="92" w:line="264" w:lineRule="auto"/>
        <w:ind w:left="553"/>
      </w:pPr>
      <w:r>
        <w:pict>
          <v:line id="_x0000_s3819" style="position:absolute;left:0;text-align:left;z-index:16931328;mso-position-horizontal-relative:page" from="595.3pt,-94.65pt" to="557.3pt,-94.65pt" strokecolor="#b0a3a0" strokeweight="1pt">
            <w10:wrap anchorx="page"/>
          </v:line>
        </w:pict>
      </w:r>
      <w:r>
        <w:pict>
          <v:shape id="docshape3590" o:spid="_x0000_s3818" type="#_x0000_t202" style="position:absolute;left:0;text-align:left;margin-left:560.65pt;margin-top:-87.4pt;width:12.35pt;height:59.6pt;z-index:169374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It should also be noted that some jurisdictions have developed guidance on the treatment of </w:t>
      </w:r>
      <w:proofErr w:type="spellStart"/>
      <w:r w:rsidR="00FE798B">
        <w:t>WEBs</w:t>
      </w:r>
      <w:proofErr w:type="spellEnd"/>
      <w:r w:rsidR="00FE798B">
        <w:t xml:space="preserve"> in recent years, for example, the Transport for NSW guidelines (2016).</w:t>
      </w:r>
      <w:r w:rsidR="00FE798B">
        <w:rPr>
          <w:vertAlign w:val="superscript"/>
        </w:rPr>
        <w:t>49</w:t>
      </w:r>
      <w:r w:rsidR="00FE798B">
        <w:t xml:space="preserve"> While national guidelines on </w:t>
      </w:r>
      <w:proofErr w:type="spellStart"/>
      <w:r w:rsidR="00FE798B">
        <w:t>WEBs</w:t>
      </w:r>
      <w:proofErr w:type="spellEnd"/>
      <w:r w:rsidR="00FE798B">
        <w:t xml:space="preserve"> are being developed, proponents should consult the relevant</w:t>
      </w:r>
    </w:p>
    <w:p w:rsidR="00D85440" w:rsidRDefault="00FE798B">
      <w:pPr>
        <w:pStyle w:val="BodyText"/>
        <w:spacing w:line="264" w:lineRule="auto"/>
        <w:ind w:left="553"/>
      </w:pPr>
      <w:proofErr w:type="gramStart"/>
      <w:r>
        <w:t>state</w:t>
      </w:r>
      <w:proofErr w:type="gramEnd"/>
      <w:r>
        <w:t xml:space="preserve"> and territory guidelines. In quantifying </w:t>
      </w:r>
      <w:proofErr w:type="spellStart"/>
      <w:r>
        <w:t>WEBs</w:t>
      </w:r>
      <w:proofErr w:type="spellEnd"/>
      <w:r>
        <w:t>, proponents should discuss with Infrastructure Australia which guidelines they propose to use.</w:t>
      </w:r>
    </w:p>
    <w:p w:rsidR="00D85440" w:rsidRDefault="00FE798B">
      <w:pPr>
        <w:pStyle w:val="BodyText"/>
        <w:spacing w:before="111"/>
        <w:ind w:left="553"/>
      </w:pPr>
      <w:r>
        <w:t>In</w:t>
      </w:r>
      <w:r>
        <w:rPr>
          <w:spacing w:val="2"/>
        </w:rPr>
        <w:t xml:space="preserve"> </w:t>
      </w:r>
      <w:r>
        <w:t>particular,</w:t>
      </w:r>
      <w:r>
        <w:rPr>
          <w:spacing w:val="5"/>
        </w:rPr>
        <w:t xml:space="preserve"> </w:t>
      </w:r>
      <w:r>
        <w:t>it</w:t>
      </w:r>
      <w:r>
        <w:rPr>
          <w:spacing w:val="5"/>
        </w:rPr>
        <w:t xml:space="preserve"> </w:t>
      </w:r>
      <w:r>
        <w:t>is</w:t>
      </w:r>
      <w:r>
        <w:rPr>
          <w:spacing w:val="4"/>
        </w:rPr>
        <w:t xml:space="preserve"> </w:t>
      </w:r>
      <w:r>
        <w:t>crucial</w:t>
      </w:r>
      <w:r>
        <w:rPr>
          <w:spacing w:val="5"/>
        </w:rPr>
        <w:t xml:space="preserve"> </w:t>
      </w:r>
      <w:r>
        <w:t>to</w:t>
      </w:r>
      <w:r>
        <w:rPr>
          <w:spacing w:val="5"/>
        </w:rPr>
        <w:t xml:space="preserve"> </w:t>
      </w:r>
      <w:r>
        <w:t>acknowledge</w:t>
      </w:r>
      <w:r>
        <w:rPr>
          <w:spacing w:val="5"/>
        </w:rPr>
        <w:t xml:space="preserve"> </w:t>
      </w:r>
      <w:r>
        <w:rPr>
          <w:spacing w:val="-2"/>
        </w:rPr>
        <w:t>that:</w:t>
      </w:r>
    </w:p>
    <w:p w:rsidR="00D85440" w:rsidRDefault="00FE798B">
      <w:pPr>
        <w:pStyle w:val="ListParagraph"/>
        <w:numPr>
          <w:ilvl w:val="1"/>
          <w:numId w:val="74"/>
        </w:numPr>
        <w:tabs>
          <w:tab w:val="left" w:pos="838"/>
        </w:tabs>
        <w:spacing w:before="134" w:line="264" w:lineRule="auto"/>
        <w:ind w:right="210"/>
        <w:rPr>
          <w:rFonts w:ascii="Arial" w:hAnsi="Arial"/>
          <w:color w:val="A30B35"/>
          <w:sz w:val="19"/>
        </w:rPr>
      </w:pPr>
      <w:r>
        <w:rPr>
          <w:sz w:val="19"/>
        </w:rPr>
        <w:t xml:space="preserve">only certain initiatives, addressing a specific set of economic fundamentals, will generate </w:t>
      </w:r>
      <w:proofErr w:type="spellStart"/>
      <w:r>
        <w:rPr>
          <w:sz w:val="19"/>
        </w:rPr>
        <w:t>WEBs</w:t>
      </w:r>
      <w:proofErr w:type="spellEnd"/>
    </w:p>
    <w:p w:rsidR="00D85440" w:rsidRDefault="00FE798B">
      <w:pPr>
        <w:pStyle w:val="ListParagraph"/>
        <w:numPr>
          <w:ilvl w:val="1"/>
          <w:numId w:val="74"/>
        </w:numPr>
        <w:tabs>
          <w:tab w:val="left" w:pos="838"/>
        </w:tabs>
        <w:spacing w:line="264" w:lineRule="auto"/>
        <w:ind w:right="97"/>
        <w:rPr>
          <w:rFonts w:ascii="Arial" w:hAnsi="Arial"/>
          <w:color w:val="A30B35"/>
          <w:sz w:val="19"/>
        </w:rPr>
      </w:pPr>
      <w:r>
        <w:rPr>
          <w:sz w:val="19"/>
        </w:rPr>
        <w:t xml:space="preserve">significant </w:t>
      </w:r>
      <w:proofErr w:type="spellStart"/>
      <w:r>
        <w:rPr>
          <w:sz w:val="19"/>
        </w:rPr>
        <w:t>WEBs</w:t>
      </w:r>
      <w:proofErr w:type="spellEnd"/>
      <w:r>
        <w:rPr>
          <w:sz w:val="19"/>
        </w:rPr>
        <w:t xml:space="preserve"> will only be found in initiatives with strong traditional benefits, since </w:t>
      </w:r>
      <w:proofErr w:type="spellStart"/>
      <w:r>
        <w:rPr>
          <w:sz w:val="19"/>
        </w:rPr>
        <w:t>WEBs</w:t>
      </w:r>
      <w:proofErr w:type="spellEnd"/>
      <w:r>
        <w:rPr>
          <w:sz w:val="19"/>
        </w:rPr>
        <w:t xml:space="preserve"> require high levels of behaviour change, e.g. strong demand for the new asset/service</w:t>
      </w:r>
    </w:p>
    <w:p w:rsidR="00D85440" w:rsidRDefault="00FE798B">
      <w:pPr>
        <w:pStyle w:val="ListParagraph"/>
        <w:numPr>
          <w:ilvl w:val="1"/>
          <w:numId w:val="74"/>
        </w:numPr>
        <w:tabs>
          <w:tab w:val="left" w:pos="838"/>
        </w:tabs>
        <w:spacing w:line="264" w:lineRule="auto"/>
        <w:ind w:right="126"/>
        <w:rPr>
          <w:rFonts w:ascii="Arial" w:hAnsi="Arial"/>
          <w:color w:val="A30B35"/>
          <w:sz w:val="19"/>
        </w:rPr>
      </w:pPr>
      <w:r>
        <w:rPr>
          <w:sz w:val="19"/>
        </w:rPr>
        <w:t>some</w:t>
      </w:r>
      <w:r>
        <w:rPr>
          <w:spacing w:val="-1"/>
          <w:sz w:val="19"/>
        </w:rPr>
        <w:t xml:space="preserve"> </w:t>
      </w:r>
      <w:r>
        <w:rPr>
          <w:sz w:val="19"/>
        </w:rPr>
        <w:t>initiatives</w:t>
      </w:r>
      <w:r>
        <w:rPr>
          <w:spacing w:val="-1"/>
          <w:sz w:val="19"/>
        </w:rPr>
        <w:t xml:space="preserve"> </w:t>
      </w:r>
      <w:r>
        <w:rPr>
          <w:sz w:val="19"/>
        </w:rPr>
        <w:t>may</w:t>
      </w:r>
      <w:r>
        <w:rPr>
          <w:spacing w:val="-1"/>
          <w:sz w:val="19"/>
        </w:rPr>
        <w:t xml:space="preserve"> </w:t>
      </w:r>
      <w:r>
        <w:rPr>
          <w:sz w:val="19"/>
        </w:rPr>
        <w:t>have</w:t>
      </w:r>
      <w:r>
        <w:rPr>
          <w:spacing w:val="-1"/>
          <w:sz w:val="19"/>
        </w:rPr>
        <w:t xml:space="preserve"> </w:t>
      </w:r>
      <w:r>
        <w:rPr>
          <w:sz w:val="19"/>
        </w:rPr>
        <w:t>negative</w:t>
      </w:r>
      <w:r>
        <w:rPr>
          <w:spacing w:val="-1"/>
          <w:sz w:val="19"/>
        </w:rPr>
        <w:t xml:space="preserve"> </w:t>
      </w:r>
      <w:proofErr w:type="spellStart"/>
      <w:r>
        <w:rPr>
          <w:sz w:val="19"/>
        </w:rPr>
        <w:t>WEBs</w:t>
      </w:r>
      <w:proofErr w:type="spellEnd"/>
      <w:r>
        <w:rPr>
          <w:spacing w:val="-1"/>
          <w:sz w:val="19"/>
        </w:rPr>
        <w:t xml:space="preserve"> </w:t>
      </w:r>
      <w:r>
        <w:rPr>
          <w:sz w:val="19"/>
        </w:rPr>
        <w:t>that</w:t>
      </w:r>
      <w:r>
        <w:rPr>
          <w:spacing w:val="-1"/>
          <w:sz w:val="19"/>
        </w:rPr>
        <w:t xml:space="preserve"> </w:t>
      </w:r>
      <w:r>
        <w:rPr>
          <w:sz w:val="19"/>
        </w:rPr>
        <w:t xml:space="preserve">need to be deducted from the positive </w:t>
      </w:r>
      <w:proofErr w:type="spellStart"/>
      <w:r>
        <w:rPr>
          <w:sz w:val="19"/>
        </w:rPr>
        <w:t>WEBs</w:t>
      </w:r>
      <w:proofErr w:type="spellEnd"/>
    </w:p>
    <w:p w:rsidR="00D85440" w:rsidRDefault="00FE798B">
      <w:pPr>
        <w:pStyle w:val="ListParagraph"/>
        <w:numPr>
          <w:ilvl w:val="1"/>
          <w:numId w:val="74"/>
        </w:numPr>
        <w:tabs>
          <w:tab w:val="left" w:pos="838"/>
        </w:tabs>
        <w:spacing w:line="264" w:lineRule="auto"/>
        <w:ind w:right="690"/>
        <w:rPr>
          <w:rFonts w:ascii="Arial" w:hAnsi="Arial"/>
          <w:color w:val="A30B35"/>
          <w:sz w:val="19"/>
        </w:rPr>
      </w:pPr>
      <w:proofErr w:type="gramStart"/>
      <w:r>
        <w:rPr>
          <w:sz w:val="19"/>
        </w:rPr>
        <w:t>the</w:t>
      </w:r>
      <w:proofErr w:type="gramEnd"/>
      <w:r>
        <w:rPr>
          <w:sz w:val="19"/>
        </w:rPr>
        <w:t xml:space="preserve"> availability of Australian specific data to calculate </w:t>
      </w:r>
      <w:proofErr w:type="spellStart"/>
      <w:r>
        <w:rPr>
          <w:sz w:val="19"/>
        </w:rPr>
        <w:t>WEBs</w:t>
      </w:r>
      <w:proofErr w:type="spellEnd"/>
      <w:r>
        <w:rPr>
          <w:sz w:val="19"/>
        </w:rPr>
        <w:t xml:space="preserve"> is currently very limited.</w:t>
      </w:r>
    </w:p>
    <w:p w:rsidR="00D85440" w:rsidRDefault="00D85440">
      <w:pPr>
        <w:pStyle w:val="BodyText"/>
        <w:spacing w:before="8"/>
      </w:pPr>
    </w:p>
    <w:p w:rsidR="00D85440" w:rsidRDefault="00FE798B">
      <w:pPr>
        <w:pStyle w:val="BodyText"/>
        <w:spacing w:line="264" w:lineRule="auto"/>
        <w:ind w:left="553" w:right="20"/>
      </w:pPr>
      <w:r>
        <w:t xml:space="preserve">Proponents seeking to calculate </w:t>
      </w:r>
      <w:proofErr w:type="spellStart"/>
      <w:r>
        <w:t>WEBs</w:t>
      </w:r>
      <w:proofErr w:type="spellEnd"/>
      <w:r>
        <w:t xml:space="preserve"> should consult with Infrastructure Australia to discuss the justification for including WEBS in the context of the initiative’s strategic objectives, and its impacts upon the transport and labour markets. Economic results should firstly</w:t>
      </w:r>
    </w:p>
    <w:p w:rsidR="00D85440" w:rsidRDefault="00FE798B">
      <w:pPr>
        <w:pStyle w:val="BodyText"/>
        <w:spacing w:line="264" w:lineRule="auto"/>
        <w:ind w:left="553"/>
      </w:pPr>
      <w:proofErr w:type="gramStart"/>
      <w:r>
        <w:t>be</w:t>
      </w:r>
      <w:proofErr w:type="gramEnd"/>
      <w:r>
        <w:t xml:space="preserve"> presented without </w:t>
      </w:r>
      <w:proofErr w:type="spellStart"/>
      <w:r>
        <w:t>WEBs</w:t>
      </w:r>
      <w:proofErr w:type="spellEnd"/>
      <w:r>
        <w:t xml:space="preserve">. If measuring </w:t>
      </w:r>
      <w:proofErr w:type="spellStart"/>
      <w:r>
        <w:t>WEBs</w:t>
      </w:r>
      <w:proofErr w:type="spellEnd"/>
      <w:r>
        <w:t xml:space="preserve"> is justified, then the results</w:t>
      </w:r>
      <w:r>
        <w:rPr>
          <w:spacing w:val="-1"/>
        </w:rPr>
        <w:t xml:space="preserve"> </w:t>
      </w:r>
      <w:r>
        <w:t xml:space="preserve">of each project option should be presented with </w:t>
      </w:r>
      <w:proofErr w:type="spellStart"/>
      <w:r>
        <w:t>WEBs</w:t>
      </w:r>
      <w:proofErr w:type="spellEnd"/>
      <w:r>
        <w:t xml:space="preserve"> as a supplementary result.</w:t>
      </w:r>
    </w:p>
    <w:p w:rsidR="00D85440" w:rsidRDefault="00FE798B">
      <w:pPr>
        <w:pStyle w:val="BodyText"/>
        <w:spacing w:before="110" w:line="264" w:lineRule="auto"/>
        <w:ind w:left="553" w:right="75"/>
      </w:pPr>
      <w:r>
        <w:t>The quantitative analysis should follow the latest guidance and use well-informed assumptions about the most appropriate initiative-specific data. Applying a broad percentage uplift to the results of the conventional appraisal does not provide any additional or meaningful information for Infrastructure Australia to consider in</w:t>
      </w:r>
      <w:r>
        <w:rPr>
          <w:spacing w:val="80"/>
        </w:rPr>
        <w:t xml:space="preserve"> </w:t>
      </w:r>
      <w:r>
        <w:t>the evaluation process.</w:t>
      </w:r>
    </w:p>
    <w:p w:rsidR="00D85440" w:rsidRDefault="00FE798B">
      <w:pPr>
        <w:pStyle w:val="BodyText"/>
        <w:spacing w:before="111" w:line="264" w:lineRule="auto"/>
        <w:ind w:left="553" w:right="263"/>
      </w:pPr>
      <w:r>
        <w:t xml:space="preserve">Further guidance on </w:t>
      </w:r>
      <w:proofErr w:type="spellStart"/>
      <w:r>
        <w:t>WEBs</w:t>
      </w:r>
      <w:proofErr w:type="spellEnd"/>
      <w:r>
        <w:t xml:space="preserve"> published by the UK Government is available at: https://</w:t>
      </w:r>
      <w:hyperlink r:id="rId289">
        <w:r>
          <w:t>www.gov.uk/</w:t>
        </w:r>
      </w:hyperlink>
      <w:r>
        <w:t xml:space="preserve"> </w:t>
      </w:r>
      <w:r>
        <w:rPr>
          <w:spacing w:val="-2"/>
        </w:rPr>
        <w:t>government/publications/webtag-tag-unit-a2-1-wider- impacts</w:t>
      </w:r>
    </w:p>
    <w:p w:rsidR="00D85440" w:rsidRDefault="00FE798B">
      <w:pPr>
        <w:pStyle w:val="BodyText"/>
        <w:spacing w:before="92" w:line="264" w:lineRule="auto"/>
        <w:ind w:left="265" w:right="2003"/>
      </w:pPr>
      <w:r>
        <w:br w:type="column"/>
      </w:r>
      <w:r>
        <w:t>Please note that the UK Government conducted stakeholder consultation on their draft guidelines on</w:t>
      </w:r>
      <w:r>
        <w:rPr>
          <w:spacing w:val="40"/>
        </w:rPr>
        <w:t xml:space="preserve"> </w:t>
      </w:r>
      <w:r>
        <w:t>wider</w:t>
      </w:r>
      <w:r>
        <w:rPr>
          <w:spacing w:val="-1"/>
        </w:rPr>
        <w:t xml:space="preserve"> </w:t>
      </w:r>
      <w:r>
        <w:t>impacts</w:t>
      </w:r>
      <w:r>
        <w:rPr>
          <w:spacing w:val="-2"/>
        </w:rPr>
        <w:t xml:space="preserve"> </w:t>
      </w:r>
      <w:r>
        <w:t>in</w:t>
      </w:r>
      <w:r>
        <w:rPr>
          <w:spacing w:val="-1"/>
        </w:rPr>
        <w:t xml:space="preserve"> </w:t>
      </w:r>
      <w:r>
        <w:t>late</w:t>
      </w:r>
      <w:r>
        <w:rPr>
          <w:spacing w:val="-1"/>
        </w:rPr>
        <w:t xml:space="preserve"> </w:t>
      </w:r>
      <w:r>
        <w:t>2016</w:t>
      </w:r>
      <w:r>
        <w:rPr>
          <w:spacing w:val="-1"/>
        </w:rPr>
        <w:t xml:space="preserve"> </w:t>
      </w:r>
      <w:r>
        <w:t>and</w:t>
      </w:r>
      <w:r>
        <w:rPr>
          <w:spacing w:val="-1"/>
        </w:rPr>
        <w:t xml:space="preserve"> </w:t>
      </w:r>
      <w:r>
        <w:t>that</w:t>
      </w:r>
      <w:r>
        <w:rPr>
          <w:spacing w:val="-1"/>
        </w:rPr>
        <w:t xml:space="preserve"> </w:t>
      </w:r>
      <w:r>
        <w:t>the</w:t>
      </w:r>
      <w:r>
        <w:rPr>
          <w:spacing w:val="-1"/>
        </w:rPr>
        <w:t xml:space="preserve"> </w:t>
      </w:r>
      <w:r>
        <w:t>above</w:t>
      </w:r>
      <w:r>
        <w:rPr>
          <w:spacing w:val="-1"/>
        </w:rPr>
        <w:t xml:space="preserve"> </w:t>
      </w:r>
      <w:r>
        <w:t>reference</w:t>
      </w:r>
      <w:r>
        <w:rPr>
          <w:spacing w:val="-1"/>
        </w:rPr>
        <w:t xml:space="preserve"> </w:t>
      </w:r>
      <w:r>
        <w:t>is subject to change.</w:t>
      </w:r>
    </w:p>
    <w:p w:rsidR="00D85440" w:rsidRDefault="00D85440">
      <w:pPr>
        <w:pStyle w:val="BodyText"/>
        <w:spacing w:before="9"/>
        <w:rPr>
          <w:sz w:val="18"/>
        </w:rPr>
      </w:pPr>
    </w:p>
    <w:p w:rsidR="00D85440" w:rsidRDefault="009C7B37">
      <w:pPr>
        <w:pStyle w:val="Heading8"/>
        <w:spacing w:line="249" w:lineRule="auto"/>
        <w:ind w:left="265" w:right="2073"/>
      </w:pPr>
      <w:r>
        <w:pict>
          <v:line id="_x0000_s3817" style="position:absolute;left:0;text-align:left;z-index:16931840;mso-position-horizontal-relative:page" from="595.3pt,-27.85pt" to="557.3pt,-27.85pt" strokecolor="#b0a3a0" strokeweight="1pt">
            <w10:wrap anchorx="page"/>
          </v:line>
        </w:pict>
      </w:r>
      <w:r>
        <w:pict>
          <v:shape id="docshape3591" o:spid="_x0000_s3816" type="#_x0000_t202" style="position:absolute;left:0;text-align:left;margin-left:551pt;margin-top:-48.65pt;width:27.8pt;height:12.7pt;z-index:169344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592" o:spid="_x0000_s3815" type="#_x0000_t202" style="position:absolute;left:0;text-align:left;margin-left:560.6pt;margin-top:-20.6pt;width:12.35pt;height:65.8pt;z-index:169379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4"/>
        </w:rPr>
        <w:t>The</w:t>
      </w:r>
      <w:r w:rsidR="00FE798B">
        <w:rPr>
          <w:spacing w:val="-7"/>
        </w:rPr>
        <w:t xml:space="preserve"> </w:t>
      </w:r>
      <w:r w:rsidR="00FE798B">
        <w:rPr>
          <w:spacing w:val="-4"/>
        </w:rPr>
        <w:t>use</w:t>
      </w:r>
      <w:r w:rsidR="00FE798B">
        <w:rPr>
          <w:spacing w:val="-7"/>
        </w:rPr>
        <w:t xml:space="preserve"> </w:t>
      </w:r>
      <w:r w:rsidR="00FE798B">
        <w:rPr>
          <w:spacing w:val="-4"/>
        </w:rPr>
        <w:t>of</w:t>
      </w:r>
      <w:r w:rsidR="00FE798B">
        <w:rPr>
          <w:spacing w:val="-7"/>
        </w:rPr>
        <w:t xml:space="preserve"> </w:t>
      </w:r>
      <w:r w:rsidR="00FE798B">
        <w:rPr>
          <w:spacing w:val="-4"/>
        </w:rPr>
        <w:t>computable</w:t>
      </w:r>
      <w:r w:rsidR="00FE798B">
        <w:rPr>
          <w:spacing w:val="-7"/>
        </w:rPr>
        <w:t xml:space="preserve"> </w:t>
      </w:r>
      <w:r w:rsidR="00FE798B">
        <w:rPr>
          <w:spacing w:val="-4"/>
        </w:rPr>
        <w:t>general</w:t>
      </w:r>
      <w:r w:rsidR="00FE798B">
        <w:rPr>
          <w:spacing w:val="-7"/>
        </w:rPr>
        <w:t xml:space="preserve"> </w:t>
      </w:r>
      <w:r w:rsidR="00FE798B">
        <w:rPr>
          <w:spacing w:val="-4"/>
        </w:rPr>
        <w:t>equilibrium</w:t>
      </w:r>
      <w:r w:rsidR="00FE798B">
        <w:rPr>
          <w:spacing w:val="-7"/>
        </w:rPr>
        <w:t xml:space="preserve"> </w:t>
      </w:r>
      <w:r w:rsidR="00FE798B">
        <w:rPr>
          <w:spacing w:val="-4"/>
        </w:rPr>
        <w:t>(</w:t>
      </w:r>
      <w:proofErr w:type="spellStart"/>
      <w:r w:rsidR="00FE798B">
        <w:rPr>
          <w:spacing w:val="-4"/>
        </w:rPr>
        <w:t>CGE</w:t>
      </w:r>
      <w:proofErr w:type="spellEnd"/>
      <w:r w:rsidR="00FE798B">
        <w:rPr>
          <w:spacing w:val="-4"/>
        </w:rPr>
        <w:t xml:space="preserve">) </w:t>
      </w:r>
      <w:r w:rsidR="00FE798B">
        <w:rPr>
          <w:spacing w:val="-2"/>
        </w:rPr>
        <w:t>models</w:t>
      </w:r>
    </w:p>
    <w:p w:rsidR="00D85440" w:rsidRDefault="009C7B37">
      <w:pPr>
        <w:pStyle w:val="BodyText"/>
        <w:spacing w:before="97" w:line="264" w:lineRule="auto"/>
        <w:ind w:left="265" w:right="2073"/>
      </w:pPr>
      <w:r>
        <w:pict>
          <v:shape id="docshape3593" o:spid="_x0000_s3814" type="#_x0000_t202" style="position:absolute;left:0;text-align:left;margin-left:550.95pt;margin-top:55.65pt;width:27.8pt;height:15.25pt;z-index:169349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The outputs of computable general equilibrium (</w:t>
      </w:r>
      <w:proofErr w:type="spellStart"/>
      <w:r w:rsidR="00FE798B">
        <w:t>CGE</w:t>
      </w:r>
      <w:proofErr w:type="spellEnd"/>
      <w:r w:rsidR="00FE798B">
        <w:t>) models</w:t>
      </w:r>
      <w:r w:rsidR="00FE798B">
        <w:rPr>
          <w:spacing w:val="-3"/>
        </w:rPr>
        <w:t xml:space="preserve"> </w:t>
      </w:r>
      <w:r w:rsidR="00FE798B">
        <w:t>do</w:t>
      </w:r>
      <w:r w:rsidR="00FE798B">
        <w:rPr>
          <w:spacing w:val="-2"/>
        </w:rPr>
        <w:t xml:space="preserve"> </w:t>
      </w:r>
      <w:r w:rsidR="00FE798B">
        <w:t>not</w:t>
      </w:r>
      <w:r w:rsidR="00FE798B">
        <w:rPr>
          <w:spacing w:val="-2"/>
        </w:rPr>
        <w:t xml:space="preserve"> </w:t>
      </w:r>
      <w:r w:rsidR="00FE798B">
        <w:t>usually</w:t>
      </w:r>
      <w:r w:rsidR="00FE798B">
        <w:rPr>
          <w:spacing w:val="-2"/>
        </w:rPr>
        <w:t xml:space="preserve"> </w:t>
      </w:r>
      <w:r w:rsidR="00FE798B">
        <w:t>play</w:t>
      </w:r>
      <w:r w:rsidR="00FE798B">
        <w:rPr>
          <w:spacing w:val="-2"/>
        </w:rPr>
        <w:t xml:space="preserve"> </w:t>
      </w:r>
      <w:r w:rsidR="00FE798B">
        <w:t>a</w:t>
      </w:r>
      <w:r w:rsidR="00FE798B">
        <w:rPr>
          <w:spacing w:val="-2"/>
        </w:rPr>
        <w:t xml:space="preserve"> </w:t>
      </w:r>
      <w:r w:rsidR="00FE798B">
        <w:t>role</w:t>
      </w:r>
      <w:r w:rsidR="00FE798B">
        <w:rPr>
          <w:spacing w:val="-2"/>
        </w:rPr>
        <w:t xml:space="preserve"> </w:t>
      </w:r>
      <w:r w:rsidR="00FE798B">
        <w:t>in</w:t>
      </w:r>
      <w:r w:rsidR="00FE798B">
        <w:rPr>
          <w:spacing w:val="-2"/>
        </w:rPr>
        <w:t xml:space="preserve"> </w:t>
      </w:r>
      <w:r w:rsidR="00FE798B">
        <w:t>CBA.</w:t>
      </w:r>
      <w:r w:rsidR="00FE798B">
        <w:rPr>
          <w:spacing w:val="-2"/>
        </w:rPr>
        <w:t xml:space="preserve"> </w:t>
      </w:r>
      <w:proofErr w:type="spellStart"/>
      <w:r w:rsidR="00FE798B">
        <w:t>CGE</w:t>
      </w:r>
      <w:proofErr w:type="spellEnd"/>
      <w:r w:rsidR="00FE798B">
        <w:rPr>
          <w:spacing w:val="-2"/>
        </w:rPr>
        <w:t xml:space="preserve"> </w:t>
      </w:r>
      <w:r w:rsidR="00FE798B">
        <w:t>models focus on ‘economic activity impacts’, which are not a measure of efficiency effects.</w:t>
      </w:r>
    </w:p>
    <w:p w:rsidR="00D85440" w:rsidRDefault="009C7B37">
      <w:pPr>
        <w:pStyle w:val="BodyText"/>
        <w:spacing w:before="112" w:line="264" w:lineRule="auto"/>
        <w:ind w:left="265" w:right="2009"/>
      </w:pPr>
      <w:r>
        <w:pict>
          <v:line id="_x0000_s3813" style="position:absolute;left:0;text-align:left;z-index:16932352;mso-position-horizontal-relative:page" from="595.3pt,25.6pt" to="557.3pt,25.6pt" strokecolor="#b0a3a0" strokeweight="1pt">
            <w10:wrap anchorx="page"/>
          </v:line>
        </w:pict>
      </w:r>
      <w:r>
        <w:pict>
          <v:shape id="docshape3594" o:spid="_x0000_s3812" type="#_x0000_t202" style="position:absolute;left:0;text-align:left;margin-left:555.8pt;margin-top:32.85pt;width:21.95pt;height:63.5pt;z-index:169364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 xml:space="preserve">It is usually not necessary to undertake </w:t>
      </w:r>
      <w:proofErr w:type="spellStart"/>
      <w:r w:rsidR="00FE798B">
        <w:t>CGE</w:t>
      </w:r>
      <w:proofErr w:type="spellEnd"/>
      <w:r w:rsidR="00FE798B">
        <w:t xml:space="preserve"> modelling for Infrastructure Australia submissions unless the proponent believes</w:t>
      </w:r>
      <w:r w:rsidR="00FE798B">
        <w:rPr>
          <w:spacing w:val="-1"/>
        </w:rPr>
        <w:t xml:space="preserve"> </w:t>
      </w:r>
      <w:r w:rsidR="00FE798B">
        <w:t>that the project will have a significant macroeconomic impact at the national level.</w:t>
      </w:r>
    </w:p>
    <w:p w:rsidR="00D85440" w:rsidRDefault="00FE798B">
      <w:pPr>
        <w:pStyle w:val="BodyText"/>
        <w:spacing w:before="111" w:line="264" w:lineRule="auto"/>
        <w:ind w:left="265" w:right="2043"/>
      </w:pPr>
      <w:r>
        <w:t xml:space="preserve">Infrastructure Australia will primarily use CBA data for assessing the measurement of the benefits of a project and is unlikely to consider </w:t>
      </w:r>
      <w:proofErr w:type="spellStart"/>
      <w:r>
        <w:t>CGE</w:t>
      </w:r>
      <w:proofErr w:type="spellEnd"/>
      <w:r>
        <w:t xml:space="preserve"> benefits as additive or complementary to CBA benefits.</w:t>
      </w:r>
    </w:p>
    <w:p w:rsidR="00D85440" w:rsidRDefault="009C7B37">
      <w:pPr>
        <w:pStyle w:val="Heading8"/>
        <w:spacing w:before="103" w:line="249" w:lineRule="auto"/>
        <w:ind w:left="265" w:right="2958"/>
      </w:pPr>
      <w:r>
        <w:pict>
          <v:group id="docshapegroup3595" o:spid="_x0000_s3809" style="position:absolute;left:0;text-align:left;margin-left:544.25pt;margin-top:19.35pt;width:51.05pt;height:130.25pt;z-index:16933376;mso-position-horizontal-relative:page" coordorigin="10885,387" coordsize="1021,2605">
            <v:rect id="docshape3596" o:spid="_x0000_s3811" style="position:absolute;left:10885;top:387;width:1021;height:2605" fillcolor="#a30b35" stroked="f"/>
            <v:line id="_x0000_s3810" style="position:absolute" from="11530,971" to="11146,971" strokecolor="white" strokeweight="1pt"/>
            <w10:wrap anchorx="page"/>
          </v:group>
        </w:pict>
      </w:r>
      <w:r>
        <w:pict>
          <v:shape id="docshape3597" o:spid="_x0000_s3808" type="#_x0000_t202" style="position:absolute;left:0;text-align:left;margin-left:550.95pt;margin-top:26pt;width:27.8pt;height:15.3pt;z-index:169354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pacing w:val="-2"/>
        </w:rPr>
        <w:t>Infrastructure</w:t>
      </w:r>
      <w:r w:rsidR="00FE798B">
        <w:rPr>
          <w:spacing w:val="-11"/>
        </w:rPr>
        <w:t xml:space="preserve"> </w:t>
      </w:r>
      <w:r w:rsidR="00FE798B">
        <w:rPr>
          <w:spacing w:val="-2"/>
        </w:rPr>
        <w:t>Australia</w:t>
      </w:r>
      <w:r w:rsidR="00FE798B">
        <w:rPr>
          <w:spacing w:val="-10"/>
        </w:rPr>
        <w:t xml:space="preserve"> </w:t>
      </w:r>
      <w:r w:rsidR="00FE798B">
        <w:rPr>
          <w:spacing w:val="-2"/>
        </w:rPr>
        <w:t>departures</w:t>
      </w:r>
      <w:r w:rsidR="00FE798B">
        <w:rPr>
          <w:spacing w:val="-11"/>
        </w:rPr>
        <w:t xml:space="preserve"> </w:t>
      </w:r>
      <w:r w:rsidR="00FE798B">
        <w:rPr>
          <w:spacing w:val="-2"/>
        </w:rPr>
        <w:t xml:space="preserve">from </w:t>
      </w:r>
      <w:proofErr w:type="spellStart"/>
      <w:r w:rsidR="00FE798B">
        <w:t>ATAP</w:t>
      </w:r>
      <w:proofErr w:type="spellEnd"/>
      <w:r w:rsidR="00FE798B">
        <w:rPr>
          <w:spacing w:val="-7"/>
        </w:rPr>
        <w:t xml:space="preserve"> </w:t>
      </w:r>
      <w:r w:rsidR="00FE798B">
        <w:t>guidelines</w:t>
      </w:r>
    </w:p>
    <w:p w:rsidR="00D85440" w:rsidRDefault="009C7B37">
      <w:pPr>
        <w:pStyle w:val="BodyText"/>
        <w:spacing w:before="96" w:line="264" w:lineRule="auto"/>
        <w:ind w:left="265" w:right="2043"/>
      </w:pPr>
      <w:r>
        <w:pict>
          <v:shape id="docshape3598" o:spid="_x0000_s3807" type="#_x0000_t202" style="position:absolute;left:0;text-align:left;margin-left:555.8pt;margin-top:26.7pt;width:21.95pt;height:69.7pt;z-index:1693696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 xml:space="preserve">For transport appraisals, Infrastructure Australia recommends the </w:t>
      </w:r>
      <w:proofErr w:type="spellStart"/>
      <w:r w:rsidR="00FE798B">
        <w:t>ATAP</w:t>
      </w:r>
      <w:proofErr w:type="spellEnd"/>
      <w:r w:rsidR="00FE798B">
        <w:t xml:space="preserve"> Guidelines as the default guidance for almost all aspects of the appraisal process.</w:t>
      </w:r>
    </w:p>
    <w:p w:rsidR="00D85440" w:rsidRDefault="00FE798B">
      <w:pPr>
        <w:pStyle w:val="BodyText"/>
        <w:spacing w:before="113" w:line="264" w:lineRule="auto"/>
        <w:ind w:left="265" w:right="2073"/>
      </w:pPr>
      <w:r>
        <w:t>In some cases, Infrastructure Australia’s approach departs</w:t>
      </w:r>
      <w:r>
        <w:rPr>
          <w:spacing w:val="4"/>
        </w:rPr>
        <w:t xml:space="preserve"> </w:t>
      </w:r>
      <w:r>
        <w:t>from</w:t>
      </w:r>
      <w:r>
        <w:rPr>
          <w:spacing w:val="6"/>
        </w:rPr>
        <w:t xml:space="preserve"> </w:t>
      </w:r>
      <w:r>
        <w:t>the</w:t>
      </w:r>
      <w:r>
        <w:rPr>
          <w:spacing w:val="7"/>
        </w:rPr>
        <w:t xml:space="preserve"> </w:t>
      </w:r>
      <w:proofErr w:type="spellStart"/>
      <w:r>
        <w:t>ATAP</w:t>
      </w:r>
      <w:proofErr w:type="spellEnd"/>
      <w:r>
        <w:rPr>
          <w:spacing w:val="4"/>
        </w:rPr>
        <w:t xml:space="preserve"> </w:t>
      </w:r>
      <w:r>
        <w:t>Guidelines.</w:t>
      </w:r>
      <w:r>
        <w:rPr>
          <w:spacing w:val="6"/>
        </w:rPr>
        <w:t xml:space="preserve"> </w:t>
      </w:r>
      <w:r>
        <w:t>These</w:t>
      </w:r>
      <w:r>
        <w:rPr>
          <w:spacing w:val="7"/>
        </w:rPr>
        <w:t xml:space="preserve"> </w:t>
      </w:r>
      <w:r>
        <w:rPr>
          <w:spacing w:val="-2"/>
        </w:rPr>
        <w:t>include</w:t>
      </w:r>
    </w:p>
    <w:p w:rsidR="00D85440" w:rsidRDefault="00FE798B">
      <w:pPr>
        <w:pStyle w:val="BodyText"/>
        <w:spacing w:line="264" w:lineRule="auto"/>
        <w:ind w:left="265" w:right="2009"/>
      </w:pPr>
      <w:proofErr w:type="gramStart"/>
      <w:r>
        <w:t>the</w:t>
      </w:r>
      <w:proofErr w:type="gramEnd"/>
      <w:r>
        <w:t xml:space="preserve"> methods to quantify and </w:t>
      </w:r>
      <w:proofErr w:type="spellStart"/>
      <w:r>
        <w:t>monetise</w:t>
      </w:r>
      <w:proofErr w:type="spellEnd"/>
      <w:r>
        <w:t xml:space="preserve"> vehicle operating costs, and the assumptions for vehicle occupancy rates. Infrastructure Australia considers that the current </w:t>
      </w:r>
      <w:proofErr w:type="spellStart"/>
      <w:r>
        <w:t>ATAP</w:t>
      </w:r>
      <w:proofErr w:type="spellEnd"/>
      <w:r>
        <w:t xml:space="preserve"> approach may overestimate these benefits.</w:t>
      </w:r>
    </w:p>
    <w:p w:rsidR="00D85440" w:rsidRDefault="009C7B37">
      <w:pPr>
        <w:pStyle w:val="BodyText"/>
        <w:spacing w:before="111" w:line="264" w:lineRule="auto"/>
        <w:ind w:left="265" w:right="2958"/>
      </w:pPr>
      <w:r>
        <w:pict>
          <v:shape id="docshape3599" o:spid="_x0000_s3806" type="#_x0000_t202" style="position:absolute;left:0;text-align:left;margin-left:550.95pt;margin-top:8.15pt;width:27.8pt;height:12.45pt;z-index:169359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 xml:space="preserve">Infrastructure Australia is working with the </w:t>
      </w:r>
      <w:proofErr w:type="spellStart"/>
      <w:r w:rsidR="00FE798B">
        <w:t>ATAP</w:t>
      </w:r>
      <w:proofErr w:type="spellEnd"/>
      <w:r w:rsidR="00FE798B">
        <w:t xml:space="preserve"> Steering Committee to determine if</w:t>
      </w:r>
    </w:p>
    <w:p w:rsidR="00D85440" w:rsidRDefault="009C7B37">
      <w:pPr>
        <w:pStyle w:val="BodyText"/>
        <w:spacing w:line="264" w:lineRule="auto"/>
        <w:ind w:left="265" w:right="2073"/>
      </w:pPr>
      <w:r>
        <w:pict>
          <v:line id="_x0000_s3805" style="position:absolute;left:0;text-align:left;z-index:16932864;mso-position-horizontal-relative:page" from="595.3pt,1.6pt" to="557.3pt,1.6pt" strokecolor="#b0a3a0" strokeweight="1pt">
            <w10:wrap anchorx="page"/>
          </v:line>
        </w:pict>
      </w:r>
      <w:r>
        <w:pict>
          <v:shape id="docshape3600" o:spid="_x0000_s3804" type="#_x0000_t202" style="position:absolute;left:0;text-align:left;margin-left:560.6pt;margin-top:8.8pt;width:12.35pt;height:46.65pt;z-index:169384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 xml:space="preserve">Infrastructure Australia’s recommended policy positions could be accommodated within the </w:t>
      </w:r>
      <w:proofErr w:type="spellStart"/>
      <w:r w:rsidR="00FE798B">
        <w:t>ATAP</w:t>
      </w:r>
      <w:proofErr w:type="spellEnd"/>
      <w:r w:rsidR="00FE798B">
        <w:t xml:space="preserve"> guidelines.</w:t>
      </w:r>
    </w:p>
    <w:p w:rsidR="00D85440" w:rsidRDefault="00FE798B">
      <w:pPr>
        <w:pStyle w:val="BodyText"/>
        <w:spacing w:before="112" w:line="264" w:lineRule="auto"/>
        <w:ind w:left="265" w:right="2009"/>
      </w:pPr>
      <w:r>
        <w:t>At present, Infrastructure Australia’s recommended approach for estimating vehicle operating cost and assuming vehicle occupancy rates is outlined below.</w:t>
      </w:r>
    </w:p>
    <w:p w:rsidR="00D85440" w:rsidRDefault="00D85440">
      <w:pPr>
        <w:spacing w:line="264" w:lineRule="auto"/>
        <w:sectPr w:rsidR="00D85440">
          <w:type w:val="continuous"/>
          <w:pgSz w:w="11910" w:h="16840"/>
          <w:pgMar w:top="1000" w:right="0" w:bottom="280" w:left="240" w:header="293" w:footer="517" w:gutter="0"/>
          <w:cols w:num="2" w:space="720" w:equalWidth="0">
            <w:col w:w="4954" w:space="40"/>
            <w:col w:w="6676"/>
          </w:cols>
        </w:sectPr>
      </w:pPr>
    </w:p>
    <w:p w:rsidR="00D85440" w:rsidRDefault="009C7B37">
      <w:pPr>
        <w:pStyle w:val="BodyText"/>
        <w:spacing w:before="9"/>
        <w:rPr>
          <w:sz w:val="24"/>
        </w:rPr>
      </w:pPr>
      <w:r>
        <w:pict>
          <v:shape id="docshape3601" o:spid="_x0000_s3803" type="#_x0000_t202" style="position:absolute;margin-left:550.95pt;margin-top:67.05pt;width:27.8pt;height:16.1pt;z-index:169338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553"/>
        <w:rPr>
          <w:sz w:val="2"/>
        </w:rPr>
      </w:pPr>
      <w:r>
        <w:rPr>
          <w:sz w:val="2"/>
        </w:rPr>
      </w:r>
      <w:r>
        <w:rPr>
          <w:sz w:val="2"/>
        </w:rPr>
        <w:pict>
          <v:group id="docshapegroup3602" o:spid="_x0000_s3801" style="width:456.4pt;height:.5pt;mso-position-horizontal-relative:char;mso-position-vertical-relative:line" coordsize="9128,10">
            <v:line id="_x0000_s3802" style="position:absolute" from="0,5" to="9128,5" strokecolor="#b0a3a0" strokeweight=".5pt"/>
            <w10:anchorlock/>
          </v:group>
        </w:pict>
      </w:r>
    </w:p>
    <w:p w:rsidR="00D85440" w:rsidRDefault="00FE798B">
      <w:pPr>
        <w:pStyle w:val="ListParagraph"/>
        <w:numPr>
          <w:ilvl w:val="0"/>
          <w:numId w:val="74"/>
        </w:numPr>
        <w:tabs>
          <w:tab w:val="left" w:pos="781"/>
        </w:tabs>
        <w:spacing w:before="62" w:line="249" w:lineRule="auto"/>
        <w:ind w:left="780" w:right="2065"/>
        <w:jc w:val="left"/>
        <w:rPr>
          <w:sz w:val="16"/>
        </w:rPr>
      </w:pPr>
      <w:r>
        <w:rPr>
          <w:sz w:val="16"/>
        </w:rPr>
        <w:t>Transport</w:t>
      </w:r>
      <w:r>
        <w:rPr>
          <w:spacing w:val="16"/>
          <w:sz w:val="16"/>
        </w:rPr>
        <w:t xml:space="preserve"> </w:t>
      </w:r>
      <w:r>
        <w:rPr>
          <w:sz w:val="16"/>
        </w:rPr>
        <w:t>for</w:t>
      </w:r>
      <w:r>
        <w:rPr>
          <w:spacing w:val="16"/>
          <w:sz w:val="16"/>
        </w:rPr>
        <w:t xml:space="preserve"> </w:t>
      </w:r>
      <w:r>
        <w:rPr>
          <w:sz w:val="16"/>
        </w:rPr>
        <w:t>New</w:t>
      </w:r>
      <w:r>
        <w:rPr>
          <w:spacing w:val="15"/>
          <w:sz w:val="16"/>
        </w:rPr>
        <w:t xml:space="preserve"> </w:t>
      </w:r>
      <w:r>
        <w:rPr>
          <w:sz w:val="16"/>
        </w:rPr>
        <w:t>South</w:t>
      </w:r>
      <w:r>
        <w:rPr>
          <w:spacing w:val="16"/>
          <w:sz w:val="16"/>
        </w:rPr>
        <w:t xml:space="preserve"> </w:t>
      </w:r>
      <w:r>
        <w:rPr>
          <w:sz w:val="16"/>
        </w:rPr>
        <w:t>Wales</w:t>
      </w:r>
      <w:r>
        <w:rPr>
          <w:spacing w:val="15"/>
          <w:sz w:val="16"/>
        </w:rPr>
        <w:t xml:space="preserve"> </w:t>
      </w:r>
      <w:r>
        <w:rPr>
          <w:sz w:val="16"/>
        </w:rPr>
        <w:t>2016,</w:t>
      </w:r>
      <w:r>
        <w:rPr>
          <w:spacing w:val="16"/>
          <w:sz w:val="16"/>
        </w:rPr>
        <w:t xml:space="preserve"> </w:t>
      </w:r>
      <w:r>
        <w:rPr>
          <w:sz w:val="16"/>
        </w:rPr>
        <w:t>Principles</w:t>
      </w:r>
      <w:r>
        <w:rPr>
          <w:spacing w:val="15"/>
          <w:sz w:val="16"/>
        </w:rPr>
        <w:t xml:space="preserve"> </w:t>
      </w:r>
      <w:r>
        <w:rPr>
          <w:sz w:val="16"/>
        </w:rPr>
        <w:t>and</w:t>
      </w:r>
      <w:r>
        <w:rPr>
          <w:spacing w:val="16"/>
          <w:sz w:val="16"/>
        </w:rPr>
        <w:t xml:space="preserve"> </w:t>
      </w:r>
      <w:r>
        <w:rPr>
          <w:sz w:val="16"/>
        </w:rPr>
        <w:t>Guidelines</w:t>
      </w:r>
      <w:r>
        <w:rPr>
          <w:spacing w:val="15"/>
          <w:sz w:val="16"/>
        </w:rPr>
        <w:t xml:space="preserve"> </w:t>
      </w:r>
      <w:r>
        <w:rPr>
          <w:sz w:val="16"/>
        </w:rPr>
        <w:t>for</w:t>
      </w:r>
      <w:r>
        <w:rPr>
          <w:spacing w:val="16"/>
          <w:sz w:val="16"/>
        </w:rPr>
        <w:t xml:space="preserve"> </w:t>
      </w:r>
      <w:r>
        <w:rPr>
          <w:sz w:val="16"/>
        </w:rPr>
        <w:t>Economic</w:t>
      </w:r>
      <w:r>
        <w:rPr>
          <w:spacing w:val="16"/>
          <w:sz w:val="16"/>
        </w:rPr>
        <w:t xml:space="preserve"> </w:t>
      </w:r>
      <w:r>
        <w:rPr>
          <w:sz w:val="16"/>
        </w:rPr>
        <w:t>Appraisal</w:t>
      </w:r>
      <w:r>
        <w:rPr>
          <w:spacing w:val="16"/>
          <w:sz w:val="16"/>
        </w:rPr>
        <w:t xml:space="preserve"> </w:t>
      </w:r>
      <w:r>
        <w:rPr>
          <w:sz w:val="16"/>
        </w:rPr>
        <w:t>of</w:t>
      </w:r>
      <w:r>
        <w:rPr>
          <w:spacing w:val="16"/>
          <w:sz w:val="16"/>
        </w:rPr>
        <w:t xml:space="preserve"> </w:t>
      </w:r>
      <w:r>
        <w:rPr>
          <w:sz w:val="16"/>
        </w:rPr>
        <w:t>Transport</w:t>
      </w:r>
      <w:r>
        <w:rPr>
          <w:spacing w:val="16"/>
          <w:sz w:val="16"/>
        </w:rPr>
        <w:t xml:space="preserve"> </w:t>
      </w:r>
      <w:r>
        <w:rPr>
          <w:sz w:val="16"/>
        </w:rPr>
        <w:t>Investment</w:t>
      </w:r>
      <w:r>
        <w:rPr>
          <w:spacing w:val="16"/>
          <w:sz w:val="16"/>
        </w:rPr>
        <w:t xml:space="preserve"> </w:t>
      </w:r>
      <w:r>
        <w:rPr>
          <w:sz w:val="16"/>
        </w:rPr>
        <w:t>and</w:t>
      </w:r>
      <w:r>
        <w:rPr>
          <w:spacing w:val="16"/>
          <w:sz w:val="16"/>
        </w:rPr>
        <w:t xml:space="preserve"> </w:t>
      </w:r>
      <w:r>
        <w:rPr>
          <w:sz w:val="16"/>
        </w:rPr>
        <w:t>Initiatives,</w:t>
      </w:r>
      <w:r>
        <w:rPr>
          <w:spacing w:val="40"/>
          <w:sz w:val="16"/>
        </w:rPr>
        <w:t xml:space="preserve"> </w:t>
      </w:r>
      <w:r>
        <w:rPr>
          <w:sz w:val="16"/>
        </w:rPr>
        <w:t xml:space="preserve">NSW Government, Sydney, viewed 31 May 2017, </w:t>
      </w:r>
      <w:r>
        <w:rPr>
          <w:sz w:val="16"/>
          <w:u w:val="single"/>
        </w:rPr>
        <w:t>https://</w:t>
      </w:r>
      <w:hyperlink r:id="rId290">
        <w:r>
          <w:rPr>
            <w:sz w:val="16"/>
            <w:u w:val="single"/>
          </w:rPr>
          <w:t>www.transport.nsw.gov.au/sites/default/files/b2b/publications/principles-and-</w:t>
        </w:r>
      </w:hyperlink>
      <w:r>
        <w:rPr>
          <w:spacing w:val="40"/>
          <w:sz w:val="16"/>
        </w:rPr>
        <w:t xml:space="preserve"> </w:t>
      </w:r>
      <w:r>
        <w:rPr>
          <w:spacing w:val="-2"/>
          <w:sz w:val="16"/>
          <w:u w:val="single"/>
        </w:rPr>
        <w:t>guidelines-for-economic-appraisal-of-transport-investment.pdf</w:t>
      </w:r>
    </w:p>
    <w:p w:rsidR="00D85440" w:rsidRDefault="00D85440">
      <w:pPr>
        <w:spacing w:line="249" w:lineRule="auto"/>
        <w:rPr>
          <w:sz w:val="16"/>
        </w:rPr>
        <w:sectPr w:rsidR="00D85440">
          <w:type w:val="continuous"/>
          <w:pgSz w:w="11910" w:h="16840"/>
          <w:pgMar w:top="1000" w:right="0" w:bottom="280" w:left="240" w:header="293" w:footer="517" w:gutter="0"/>
          <w:cols w:space="720"/>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3603" o:spid="_x0000_s3799" style="width:37.75pt;height:1pt;mso-position-horizontal-relative:char;mso-position-vertical-relative:line" coordsize="755,20">
            <v:line id="_x0000_s3800"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7"/>
        <w:rPr>
          <w:sz w:val="21"/>
        </w:rPr>
      </w:pPr>
    </w:p>
    <w:p w:rsidR="00D85440" w:rsidRDefault="009C7B37">
      <w:pPr>
        <w:pStyle w:val="Heading4"/>
        <w:spacing w:before="90"/>
        <w:ind w:left="1744"/>
      </w:pPr>
      <w:r>
        <w:pict>
          <v:shape id="docshape3604" o:spid="_x0000_s3798" type="#_x0000_t202" style="position:absolute;left:0;text-align:left;margin-left:15.5pt;margin-top:15.55pt;width:27.8pt;height:12.7pt;z-index:169461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605" o:spid="_x0000_s3797" type="#_x0000_t202" style="position:absolute;left:0;text-align:left;margin-left:21.8pt;margin-top:-86.7pt;width:12.35pt;height:59.6pt;z-index:169492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17" w:name="_TOC_250014"/>
      <w:r w:rsidR="00FE798B">
        <w:rPr>
          <w:color w:val="A30B35"/>
        </w:rPr>
        <w:t>D3.11</w:t>
      </w:r>
      <w:r w:rsidR="00FE798B">
        <w:rPr>
          <w:color w:val="A30B35"/>
          <w:spacing w:val="28"/>
        </w:rPr>
        <w:t xml:space="preserve"> </w:t>
      </w:r>
      <w:proofErr w:type="gramStart"/>
      <w:r w:rsidR="00FE798B">
        <w:rPr>
          <w:color w:val="A30B35"/>
        </w:rPr>
        <w:t>Other</w:t>
      </w:r>
      <w:proofErr w:type="gramEnd"/>
      <w:r w:rsidR="00FE798B">
        <w:rPr>
          <w:color w:val="A30B35"/>
          <w:spacing w:val="-11"/>
        </w:rPr>
        <w:t xml:space="preserve"> </w:t>
      </w:r>
      <w:bookmarkEnd w:id="17"/>
      <w:r w:rsidR="00FE798B">
        <w:rPr>
          <w:color w:val="A30B35"/>
          <w:spacing w:val="-2"/>
        </w:rPr>
        <w:t>guidelines</w:t>
      </w:r>
    </w:p>
    <w:p w:rsidR="00D85440" w:rsidRDefault="00FE798B">
      <w:pPr>
        <w:pStyle w:val="BodyText"/>
        <w:spacing w:before="96" w:after="46"/>
        <w:ind w:left="1744"/>
      </w:pPr>
      <w:r>
        <w:t>In</w:t>
      </w:r>
      <w:r>
        <w:rPr>
          <w:spacing w:val="3"/>
        </w:rPr>
        <w:t xml:space="preserve"> </w:t>
      </w:r>
      <w:r>
        <w:t>undertaking</w:t>
      </w:r>
      <w:r>
        <w:rPr>
          <w:spacing w:val="4"/>
        </w:rPr>
        <w:t xml:space="preserve"> </w:t>
      </w:r>
      <w:r>
        <w:t>a</w:t>
      </w:r>
      <w:r>
        <w:rPr>
          <w:spacing w:val="4"/>
        </w:rPr>
        <w:t xml:space="preserve"> </w:t>
      </w:r>
      <w:r>
        <w:t>detailed</w:t>
      </w:r>
      <w:r>
        <w:rPr>
          <w:spacing w:val="4"/>
        </w:rPr>
        <w:t xml:space="preserve"> </w:t>
      </w:r>
      <w:r>
        <w:t>CBA,</w:t>
      </w:r>
      <w:r>
        <w:rPr>
          <w:spacing w:val="4"/>
        </w:rPr>
        <w:t xml:space="preserve"> </w:t>
      </w:r>
      <w:r>
        <w:t>proponents</w:t>
      </w:r>
      <w:r>
        <w:rPr>
          <w:spacing w:val="3"/>
        </w:rPr>
        <w:t xml:space="preserve"> </w:t>
      </w:r>
      <w:r>
        <w:t>may</w:t>
      </w:r>
      <w:r>
        <w:rPr>
          <w:spacing w:val="4"/>
        </w:rPr>
        <w:t xml:space="preserve"> </w:t>
      </w:r>
      <w:r>
        <w:t>wish</w:t>
      </w:r>
      <w:r>
        <w:rPr>
          <w:spacing w:val="4"/>
        </w:rPr>
        <w:t xml:space="preserve"> </w:t>
      </w:r>
      <w:r>
        <w:t>to</w:t>
      </w:r>
      <w:r>
        <w:rPr>
          <w:spacing w:val="4"/>
        </w:rPr>
        <w:t xml:space="preserve"> </w:t>
      </w:r>
      <w:r>
        <w:t>refer</w:t>
      </w:r>
      <w:r>
        <w:rPr>
          <w:spacing w:val="4"/>
        </w:rPr>
        <w:t xml:space="preserve"> </w:t>
      </w:r>
      <w:r>
        <w:t>to</w:t>
      </w:r>
      <w:r>
        <w:rPr>
          <w:spacing w:val="4"/>
        </w:rPr>
        <w:t xml:space="preserve"> </w:t>
      </w:r>
      <w:r>
        <w:t>the</w:t>
      </w:r>
      <w:r>
        <w:rPr>
          <w:spacing w:val="4"/>
        </w:rPr>
        <w:t xml:space="preserve"> </w:t>
      </w:r>
      <w:r>
        <w:t>guidance</w:t>
      </w:r>
      <w:r>
        <w:rPr>
          <w:spacing w:val="4"/>
        </w:rPr>
        <w:t xml:space="preserve"> </w:t>
      </w:r>
      <w:r>
        <w:t>noted</w:t>
      </w:r>
      <w:r>
        <w:rPr>
          <w:spacing w:val="4"/>
        </w:rPr>
        <w:t xml:space="preserve"> </w:t>
      </w:r>
      <w:r>
        <w:t>in</w:t>
      </w:r>
      <w:r>
        <w:rPr>
          <w:spacing w:val="4"/>
        </w:rPr>
        <w:t xml:space="preserve"> </w:t>
      </w:r>
      <w:r>
        <w:t>Table</w:t>
      </w:r>
      <w:r>
        <w:rPr>
          <w:spacing w:val="4"/>
        </w:rPr>
        <w:t xml:space="preserve"> </w:t>
      </w:r>
      <w:r>
        <w:rPr>
          <w:spacing w:val="-5"/>
        </w:rPr>
        <w:t>34.</w:t>
      </w:r>
    </w:p>
    <w:p w:rsidR="00D85440" w:rsidRDefault="009C7B37">
      <w:pPr>
        <w:pStyle w:val="BodyText"/>
        <w:spacing w:line="20" w:lineRule="exact"/>
        <w:ind w:left="-240"/>
        <w:rPr>
          <w:sz w:val="2"/>
        </w:rPr>
      </w:pPr>
      <w:r>
        <w:rPr>
          <w:sz w:val="2"/>
        </w:rPr>
      </w:r>
      <w:r>
        <w:rPr>
          <w:sz w:val="2"/>
        </w:rPr>
        <w:pict>
          <v:group id="docshapegroup3606" o:spid="_x0000_s3795" style="width:35.55pt;height:1pt;mso-position-horizontal-relative:char;mso-position-vertical-relative:line" coordsize="711,20">
            <v:line id="_x0000_s3796" style="position:absolute" from="710,10" to="0,10" strokecolor="#b0a3a0" strokeweight="1pt"/>
            <w10:anchorlock/>
          </v:group>
        </w:pict>
      </w:r>
    </w:p>
    <w:p w:rsidR="00D85440" w:rsidRDefault="009C7B37">
      <w:pPr>
        <w:tabs>
          <w:tab w:val="left" w:pos="2651"/>
        </w:tabs>
        <w:spacing w:before="162"/>
        <w:ind w:left="1744"/>
        <w:rPr>
          <w:b/>
          <w:i/>
          <w:sz w:val="19"/>
        </w:rPr>
      </w:pPr>
      <w:r>
        <w:pict>
          <v:shape id="docshape3607" o:spid="_x0000_s3794" type="#_x0000_t202" style="position:absolute;left:0;text-align:left;margin-left:21.8pt;margin-top:6.25pt;width:12.35pt;height:65.8pt;z-index:169497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34</w:t>
      </w:r>
      <w:r w:rsidR="00FE798B">
        <w:rPr>
          <w:b/>
          <w:i/>
          <w:sz w:val="19"/>
        </w:rPr>
        <w:tab/>
      </w:r>
      <w:r w:rsidR="00FE798B">
        <w:rPr>
          <w:b/>
          <w:i/>
          <w:spacing w:val="-2"/>
          <w:sz w:val="19"/>
        </w:rPr>
        <w:t>Other</w:t>
      </w:r>
      <w:r w:rsidR="00FE798B">
        <w:rPr>
          <w:b/>
          <w:i/>
          <w:spacing w:val="-7"/>
          <w:sz w:val="19"/>
        </w:rPr>
        <w:t xml:space="preserve"> </w:t>
      </w:r>
      <w:r w:rsidR="00FE798B">
        <w:rPr>
          <w:b/>
          <w:i/>
          <w:spacing w:val="-2"/>
          <w:sz w:val="19"/>
        </w:rPr>
        <w:t>guidance</w:t>
      </w:r>
      <w:r w:rsidR="00FE798B">
        <w:rPr>
          <w:b/>
          <w:i/>
          <w:spacing w:val="-6"/>
          <w:sz w:val="19"/>
        </w:rPr>
        <w:t xml:space="preserve"> </w:t>
      </w:r>
      <w:r w:rsidR="00FE798B">
        <w:rPr>
          <w:b/>
          <w:i/>
          <w:spacing w:val="-2"/>
          <w:sz w:val="19"/>
        </w:rPr>
        <w:t>documents</w:t>
      </w:r>
    </w:p>
    <w:p w:rsidR="00D85440" w:rsidRDefault="009C7B37">
      <w:pPr>
        <w:pStyle w:val="BodyText"/>
        <w:spacing w:before="3"/>
        <w:rPr>
          <w:b/>
          <w:i/>
          <w:sz w:val="6"/>
        </w:rPr>
      </w:pPr>
      <w:r>
        <w:pict>
          <v:group id="docshapegroup3608" o:spid="_x0000_s3789" style="position:absolute;margin-left:99.2pt;margin-top:4.8pt;width:456.4pt;height:1pt;z-index:-14517248;mso-wrap-distance-left:0;mso-wrap-distance-right:0;mso-position-horizontal-relative:page" coordorigin="1984,96" coordsize="9128,20">
            <v:line id="_x0000_s3793" style="position:absolute" from="1984,106" to="3175,106" strokecolor="#a30b35" strokeweight="1pt"/>
            <v:line id="_x0000_s3792" style="position:absolute" from="3175,106" to="7583,106" strokecolor="#a30b35" strokeweight="1pt"/>
            <v:line id="_x0000_s3791" style="position:absolute" from="7583,106" to="9184,106" strokecolor="#a30b35" strokeweight="1pt"/>
            <v:line id="_x0000_s3790" style="position:absolute" from="9184,106" to="11112,106" strokecolor="#a30b35" strokeweight="1pt"/>
            <w10:wrap type="topAndBottom" anchorx="page"/>
          </v:group>
        </w:pict>
      </w:r>
    </w:p>
    <w:p w:rsidR="00D85440" w:rsidRDefault="00FE798B">
      <w:pPr>
        <w:tabs>
          <w:tab w:val="left" w:pos="3019"/>
          <w:tab w:val="left" w:pos="7427"/>
          <w:tab w:val="left" w:pos="9029"/>
        </w:tabs>
        <w:spacing w:before="92" w:after="60"/>
        <w:ind w:left="1829"/>
        <w:rPr>
          <w:rFonts w:ascii="Calibri"/>
          <w:sz w:val="18"/>
        </w:rPr>
      </w:pPr>
      <w:r>
        <w:rPr>
          <w:rFonts w:ascii="Calibri"/>
          <w:color w:val="A30B35"/>
          <w:spacing w:val="-2"/>
          <w:sz w:val="18"/>
        </w:rPr>
        <w:t>Author</w:t>
      </w:r>
      <w:r>
        <w:rPr>
          <w:rFonts w:ascii="Calibri"/>
          <w:color w:val="A30B35"/>
          <w:sz w:val="18"/>
        </w:rPr>
        <w:tab/>
      </w:r>
      <w:r>
        <w:rPr>
          <w:rFonts w:ascii="Calibri"/>
          <w:color w:val="A30B35"/>
          <w:spacing w:val="-2"/>
          <w:sz w:val="18"/>
        </w:rPr>
        <w:t>Document</w:t>
      </w:r>
      <w:r>
        <w:rPr>
          <w:rFonts w:ascii="Calibri"/>
          <w:color w:val="A30B35"/>
          <w:sz w:val="18"/>
        </w:rPr>
        <w:tab/>
      </w:r>
      <w:r>
        <w:rPr>
          <w:rFonts w:ascii="Calibri"/>
          <w:color w:val="A30B35"/>
          <w:spacing w:val="-2"/>
          <w:sz w:val="18"/>
        </w:rPr>
        <w:t>Sector</w:t>
      </w:r>
      <w:r>
        <w:rPr>
          <w:rFonts w:ascii="Calibri"/>
          <w:color w:val="A30B35"/>
          <w:sz w:val="18"/>
        </w:rPr>
        <w:tab/>
        <w:t>Area</w:t>
      </w:r>
      <w:r>
        <w:rPr>
          <w:rFonts w:ascii="Calibri"/>
          <w:color w:val="A30B35"/>
          <w:spacing w:val="25"/>
          <w:sz w:val="18"/>
        </w:rPr>
        <w:t xml:space="preserve"> </w:t>
      </w:r>
      <w:r>
        <w:rPr>
          <w:rFonts w:ascii="Calibri"/>
          <w:color w:val="A30B35"/>
          <w:sz w:val="18"/>
        </w:rPr>
        <w:t>of</w:t>
      </w:r>
      <w:r>
        <w:rPr>
          <w:rFonts w:ascii="Calibri"/>
          <w:color w:val="A30B35"/>
          <w:spacing w:val="26"/>
          <w:sz w:val="18"/>
        </w:rPr>
        <w:t xml:space="preserve"> </w:t>
      </w:r>
      <w:r>
        <w:rPr>
          <w:rFonts w:ascii="Calibri"/>
          <w:color w:val="A30B35"/>
          <w:spacing w:val="-2"/>
          <w:sz w:val="18"/>
        </w:rPr>
        <w:t>guidance</w: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609" o:spid="_x0000_s3784" style="width:456.4pt;height:.5pt;mso-position-horizontal-relative:char;mso-position-vertical-relative:line" coordsize="9128,10">
            <v:line id="_x0000_s3788" style="position:absolute" from="0,5" to="1191,5" strokecolor="#a30b35" strokeweight=".5pt"/>
            <v:line id="_x0000_s3787" style="position:absolute" from="1191,5" to="5598,5" strokecolor="#a30b35" strokeweight=".5pt"/>
            <v:line id="_x0000_s3786" style="position:absolute" from="5598,5" to="7200,5" strokecolor="#a30b35" strokeweight=".5pt"/>
            <v:line id="_x0000_s3785" style="position:absolute" from="7200,5" to="9128,5" strokecolor="#a30b35"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pgSz w:w="11910" w:h="16840"/>
          <w:pgMar w:top="1340" w:right="0" w:bottom="700" w:left="240" w:header="293" w:footer="517" w:gutter="0"/>
          <w:cols w:space="720"/>
        </w:sectPr>
      </w:pPr>
    </w:p>
    <w:p w:rsidR="00D85440" w:rsidRDefault="00FE798B">
      <w:pPr>
        <w:tabs>
          <w:tab w:val="left" w:pos="3019"/>
        </w:tabs>
        <w:spacing w:before="113"/>
        <w:ind w:left="3019" w:hanging="1191"/>
        <w:rPr>
          <w:rFonts w:ascii="Calibri" w:hAnsi="Calibri"/>
          <w:sz w:val="18"/>
        </w:rPr>
      </w:pPr>
      <w:proofErr w:type="spellStart"/>
      <w:r>
        <w:rPr>
          <w:rFonts w:ascii="Calibri" w:hAnsi="Calibri"/>
          <w:spacing w:val="-4"/>
          <w:sz w:val="18"/>
        </w:rPr>
        <w:t>ATAP</w:t>
      </w:r>
      <w:proofErr w:type="spellEnd"/>
      <w:r>
        <w:rPr>
          <w:rFonts w:ascii="Calibri" w:hAnsi="Calibri"/>
          <w:sz w:val="18"/>
        </w:rPr>
        <w:tab/>
        <w:t xml:space="preserve">Transport and Infrastructure Senior Officials’ Committee 2016, </w:t>
      </w:r>
      <w:r>
        <w:rPr>
          <w:rFonts w:ascii="Calibri" w:hAnsi="Calibri"/>
          <w:i/>
          <w:sz w:val="18"/>
        </w:rPr>
        <w:t>Australian Transport Assessment and Planning (</w:t>
      </w:r>
      <w:proofErr w:type="spellStart"/>
      <w:r>
        <w:rPr>
          <w:rFonts w:ascii="Calibri" w:hAnsi="Calibri"/>
          <w:i/>
          <w:sz w:val="18"/>
        </w:rPr>
        <w:t>ATAP</w:t>
      </w:r>
      <w:proofErr w:type="spellEnd"/>
      <w:r>
        <w:rPr>
          <w:rFonts w:ascii="Calibri" w:hAnsi="Calibri"/>
          <w:i/>
          <w:sz w:val="18"/>
        </w:rPr>
        <w:t>) Guidelines</w:t>
      </w:r>
      <w:r>
        <w:rPr>
          <w:rFonts w:ascii="Calibri" w:hAnsi="Calibri"/>
          <w:sz w:val="18"/>
        </w:rPr>
        <w:t>, Transport and Infrastructure Council,</w:t>
      </w:r>
    </w:p>
    <w:p w:rsidR="00D85440" w:rsidRDefault="009C7B37">
      <w:pPr>
        <w:ind w:left="3019" w:right="487"/>
        <w:rPr>
          <w:rFonts w:ascii="Calibri"/>
          <w:sz w:val="18"/>
        </w:rPr>
      </w:pPr>
      <w:r>
        <w:pict>
          <v:shape id="docshape3610" o:spid="_x0000_s3783" type="#_x0000_t202" style="position:absolute;left:0;text-align:left;margin-left:15.45pt;margin-top:19.8pt;width:27.8pt;height:15.25pt;z-index:169466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w w:val="105"/>
          <w:sz w:val="18"/>
        </w:rPr>
        <w:t xml:space="preserve">Canberra, viewed 31 May 2017 </w:t>
      </w:r>
      <w:hyperlink r:id="rId291">
        <w:r w:rsidR="00FE798B">
          <w:rPr>
            <w:rFonts w:ascii="Calibri"/>
            <w:color w:val="A30B35"/>
            <w:spacing w:val="-2"/>
            <w:w w:val="105"/>
            <w:sz w:val="18"/>
            <w:u w:val="single" w:color="A30B35"/>
          </w:rPr>
          <w:t>www.atap.gov.au</w:t>
        </w:r>
      </w:hyperlink>
    </w:p>
    <w:p w:rsidR="00D85440" w:rsidRDefault="00D85440">
      <w:pPr>
        <w:pStyle w:val="BodyText"/>
        <w:rPr>
          <w:rFonts w:ascii="Calibri"/>
          <w:sz w:val="20"/>
        </w:rPr>
      </w:pPr>
    </w:p>
    <w:p w:rsidR="00D85440" w:rsidRDefault="00D85440">
      <w:pPr>
        <w:pStyle w:val="BodyText"/>
        <w:spacing w:before="11" w:after="1"/>
        <w:rPr>
          <w:rFonts w:ascii="Calibri"/>
          <w:sz w:val="13"/>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611" o:spid="_x0000_s3781" style="width:35.55pt;height:1pt;mso-position-horizontal-relative:char;mso-position-vertical-relative:line" coordsize="711,20">
            <v:line id="_x0000_s3782" style="position:absolute" from="710,10" to="0,10" strokecolor="#b0a3a0" strokeweight="1pt"/>
            <w10:anchorlock/>
          </v:group>
        </w:pict>
      </w:r>
    </w:p>
    <w:p w:rsidR="00D85440" w:rsidRDefault="00D85440">
      <w:pPr>
        <w:pStyle w:val="BodyText"/>
        <w:spacing w:before="2"/>
        <w:rPr>
          <w:rFonts w:ascii="Calibri"/>
          <w:sz w:val="8"/>
        </w:rPr>
      </w:pPr>
    </w:p>
    <w:p w:rsidR="00D85440" w:rsidRDefault="00FE798B">
      <w:pPr>
        <w:tabs>
          <w:tab w:val="left" w:pos="1789"/>
          <w:tab w:val="left" w:pos="2072"/>
        </w:tabs>
        <w:spacing w:before="112"/>
        <w:ind w:left="2072" w:right="1472" w:hanging="1885"/>
        <w:rPr>
          <w:rFonts w:ascii="Calibri" w:hAnsi="Calibri"/>
          <w:sz w:val="18"/>
        </w:rPr>
      </w:pPr>
      <w:r>
        <w:br w:type="column"/>
      </w:r>
      <w:r>
        <w:rPr>
          <w:rFonts w:ascii="Calibri" w:hAnsi="Calibri"/>
          <w:spacing w:val="-2"/>
          <w:sz w:val="18"/>
        </w:rPr>
        <w:t>Transport</w:t>
      </w:r>
      <w:r>
        <w:rPr>
          <w:rFonts w:ascii="Calibri" w:hAnsi="Calibri"/>
          <w:sz w:val="18"/>
        </w:rPr>
        <w:tab/>
      </w:r>
      <w:r>
        <w:rPr>
          <w:rFonts w:ascii="Arial" w:hAnsi="Arial"/>
          <w:color w:val="A30B35"/>
          <w:spacing w:val="-10"/>
          <w:sz w:val="18"/>
        </w:rPr>
        <w:t>■</w:t>
      </w:r>
      <w:r>
        <w:rPr>
          <w:rFonts w:ascii="Arial" w:hAnsi="Arial"/>
          <w:color w:val="A30B35"/>
          <w:sz w:val="18"/>
        </w:rPr>
        <w:tab/>
      </w:r>
      <w:r>
        <w:rPr>
          <w:rFonts w:ascii="Calibri" w:hAnsi="Calibri"/>
          <w:spacing w:val="-2"/>
          <w:sz w:val="18"/>
        </w:rPr>
        <w:t>Evaluation</w:t>
      </w:r>
      <w:r>
        <w:rPr>
          <w:rFonts w:ascii="Calibri" w:hAnsi="Calibri"/>
          <w:sz w:val="18"/>
        </w:rPr>
        <w:t xml:space="preserve"> </w:t>
      </w:r>
      <w:r>
        <w:rPr>
          <w:rFonts w:ascii="Calibri" w:hAnsi="Calibri"/>
          <w:spacing w:val="-2"/>
          <w:sz w:val="18"/>
        </w:rPr>
        <w:t>frameworks</w:t>
      </w:r>
    </w:p>
    <w:p w:rsidR="00D85440" w:rsidRDefault="00FE798B">
      <w:pPr>
        <w:pStyle w:val="ListParagraph"/>
        <w:numPr>
          <w:ilvl w:val="0"/>
          <w:numId w:val="47"/>
        </w:numPr>
        <w:tabs>
          <w:tab w:val="left" w:pos="2072"/>
          <w:tab w:val="left" w:pos="2073"/>
        </w:tabs>
        <w:spacing w:before="58"/>
        <w:ind w:right="1234"/>
        <w:rPr>
          <w:rFonts w:ascii="Calibri" w:hAnsi="Calibri"/>
          <w:sz w:val="18"/>
        </w:rPr>
      </w:pPr>
      <w:r>
        <w:rPr>
          <w:rFonts w:ascii="Calibri" w:hAnsi="Calibri"/>
          <w:sz w:val="18"/>
        </w:rPr>
        <w:t>Travel</w:t>
      </w:r>
      <w:r>
        <w:rPr>
          <w:rFonts w:ascii="Calibri" w:hAnsi="Calibri"/>
          <w:spacing w:val="-8"/>
          <w:sz w:val="18"/>
        </w:rPr>
        <w:t xml:space="preserve"> </w:t>
      </w:r>
      <w:r>
        <w:rPr>
          <w:rFonts w:ascii="Calibri" w:hAnsi="Calibri"/>
          <w:sz w:val="18"/>
        </w:rPr>
        <w:t xml:space="preserve">demand </w:t>
      </w:r>
      <w:r>
        <w:rPr>
          <w:rFonts w:ascii="Calibri" w:hAnsi="Calibri"/>
          <w:spacing w:val="-2"/>
          <w:sz w:val="18"/>
        </w:rPr>
        <w:t>modelling</w:t>
      </w:r>
    </w:p>
    <w:p w:rsidR="00D85440" w:rsidRDefault="00FE798B">
      <w:pPr>
        <w:pStyle w:val="ListParagraph"/>
        <w:numPr>
          <w:ilvl w:val="0"/>
          <w:numId w:val="47"/>
        </w:numPr>
        <w:tabs>
          <w:tab w:val="left" w:pos="2072"/>
          <w:tab w:val="left" w:pos="2073"/>
        </w:tabs>
        <w:spacing w:before="57"/>
        <w:ind w:right="1263"/>
        <w:rPr>
          <w:rFonts w:ascii="Calibri" w:hAnsi="Calibri"/>
          <w:sz w:val="18"/>
        </w:rPr>
      </w:pPr>
      <w:r>
        <w:rPr>
          <w:rFonts w:ascii="Calibri" w:hAnsi="Calibri"/>
          <w:sz w:val="18"/>
        </w:rPr>
        <w:t xml:space="preserve">Transport CBA </w:t>
      </w:r>
      <w:r>
        <w:rPr>
          <w:rFonts w:ascii="Calibri" w:hAnsi="Calibri"/>
          <w:spacing w:val="-2"/>
          <w:sz w:val="18"/>
        </w:rPr>
        <w:t>methodology</w:t>
      </w:r>
    </w:p>
    <w:p w:rsidR="00D85440" w:rsidRDefault="00FE798B">
      <w:pPr>
        <w:pStyle w:val="ListParagraph"/>
        <w:numPr>
          <w:ilvl w:val="0"/>
          <w:numId w:val="47"/>
        </w:numPr>
        <w:tabs>
          <w:tab w:val="left" w:pos="2072"/>
          <w:tab w:val="left" w:pos="2073"/>
        </w:tabs>
        <w:spacing w:before="57"/>
        <w:rPr>
          <w:rFonts w:ascii="Calibri" w:hAnsi="Calibri"/>
          <w:sz w:val="18"/>
        </w:rPr>
      </w:pPr>
      <w:r>
        <w:rPr>
          <w:rFonts w:ascii="Calibri" w:hAnsi="Calibri"/>
          <w:sz w:val="18"/>
        </w:rPr>
        <w:t>Parameter</w:t>
      </w:r>
      <w:r>
        <w:rPr>
          <w:rFonts w:ascii="Calibri" w:hAnsi="Calibri"/>
          <w:spacing w:val="-1"/>
          <w:sz w:val="18"/>
        </w:rPr>
        <w:t xml:space="preserve"> </w:t>
      </w:r>
      <w:r>
        <w:rPr>
          <w:rFonts w:ascii="Calibri" w:hAnsi="Calibri"/>
          <w:spacing w:val="-2"/>
          <w:sz w:val="18"/>
        </w:rPr>
        <w:t>values</w:t>
      </w:r>
    </w:p>
    <w:p w:rsidR="00D85440" w:rsidRDefault="00FE798B">
      <w:pPr>
        <w:pStyle w:val="ListParagraph"/>
        <w:numPr>
          <w:ilvl w:val="0"/>
          <w:numId w:val="47"/>
        </w:numPr>
        <w:tabs>
          <w:tab w:val="left" w:pos="2072"/>
          <w:tab w:val="left" w:pos="2073"/>
        </w:tabs>
        <w:spacing w:before="57"/>
        <w:ind w:right="1306"/>
        <w:rPr>
          <w:rFonts w:ascii="Calibri" w:hAnsi="Calibri"/>
          <w:sz w:val="18"/>
        </w:rPr>
      </w:pPr>
      <w:r>
        <w:rPr>
          <w:rFonts w:ascii="Calibri" w:hAnsi="Calibri"/>
          <w:spacing w:val="-2"/>
          <w:w w:val="105"/>
          <w:sz w:val="18"/>
        </w:rPr>
        <w:t>Mode</w:t>
      </w:r>
      <w:r>
        <w:rPr>
          <w:rFonts w:ascii="Calibri" w:hAnsi="Calibri"/>
          <w:spacing w:val="-9"/>
          <w:w w:val="105"/>
          <w:sz w:val="18"/>
        </w:rPr>
        <w:t xml:space="preserve"> </w:t>
      </w:r>
      <w:r>
        <w:rPr>
          <w:rFonts w:ascii="Calibri" w:hAnsi="Calibri"/>
          <w:spacing w:val="-2"/>
          <w:w w:val="105"/>
          <w:sz w:val="18"/>
        </w:rPr>
        <w:t>specific guidance</w:t>
      </w:r>
    </w:p>
    <w:p w:rsidR="00D85440" w:rsidRDefault="00D85440">
      <w:pPr>
        <w:rPr>
          <w:rFonts w:ascii="Calibri" w:hAnsi="Calibri"/>
          <w:sz w:val="18"/>
        </w:rPr>
        <w:sectPr w:rsidR="00D85440">
          <w:type w:val="continuous"/>
          <w:pgSz w:w="11910" w:h="16840"/>
          <w:pgMar w:top="1000" w:right="0" w:bottom="280" w:left="240" w:header="293" w:footer="1432" w:gutter="0"/>
          <w:cols w:num="2" w:space="720" w:equalWidth="0">
            <w:col w:w="7200" w:space="40"/>
            <w:col w:w="4430"/>
          </w:cols>
        </w:sectPr>
      </w:pPr>
    </w:p>
    <w:p w:rsidR="00D85440" w:rsidRDefault="00D85440">
      <w:pPr>
        <w:pStyle w:val="BodyText"/>
        <w:spacing w:before="3"/>
        <w:rPr>
          <w:rFonts w:ascii="Calibri"/>
          <w:sz w:val="14"/>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612" o:spid="_x0000_s3776" style="width:456.4pt;height:.5pt;mso-position-horizontal-relative:char;mso-position-vertical-relative:line" coordsize="9128,10">
            <v:line id="_x0000_s3780" style="position:absolute" from="0,5" to="1191,5" strokecolor="#e3dddb" strokeweight=".5pt"/>
            <v:line id="_x0000_s3779" style="position:absolute" from="1191,5" to="5598,5" strokecolor="#e3dddb" strokeweight=".5pt"/>
            <v:line id="_x0000_s3778" style="position:absolute" from="5598,5" to="7200,5" strokecolor="#e3dddb" strokeweight=".5pt"/>
            <v:line id="_x0000_s3777" style="position:absolute" from="7200,5" to="9128,5" strokecolor="#e3dddb"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9C7B37">
      <w:pPr>
        <w:spacing w:before="112"/>
        <w:ind w:left="1829"/>
        <w:rPr>
          <w:rFonts w:ascii="Calibri"/>
          <w:sz w:val="18"/>
        </w:rPr>
      </w:pPr>
      <w:r>
        <w:pict>
          <v:shape id="docshape3613" o:spid="_x0000_s3775" type="#_x0000_t202" style="position:absolute;left:0;text-align:left;margin-left:17pt;margin-top:-40.6pt;width:21.95pt;height:63.5pt;z-index:169482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pacing w:val="-2"/>
          <w:sz w:val="18"/>
        </w:rPr>
        <w:t>Transport</w:t>
      </w:r>
      <w:r w:rsidR="00FE798B">
        <w:rPr>
          <w:rFonts w:ascii="Calibri"/>
          <w:spacing w:val="-8"/>
          <w:sz w:val="18"/>
        </w:rPr>
        <w:t xml:space="preserve"> </w:t>
      </w:r>
      <w:r w:rsidR="00FE798B">
        <w:rPr>
          <w:rFonts w:ascii="Calibri"/>
          <w:spacing w:val="-2"/>
          <w:sz w:val="18"/>
        </w:rPr>
        <w:t>for</w:t>
      </w:r>
      <w:r w:rsidR="00FE798B">
        <w:rPr>
          <w:rFonts w:ascii="Calibri"/>
          <w:spacing w:val="-2"/>
          <w:w w:val="105"/>
          <w:sz w:val="18"/>
        </w:rPr>
        <w:t xml:space="preserve"> </w:t>
      </w:r>
      <w:r w:rsidR="00FE798B">
        <w:rPr>
          <w:rFonts w:ascii="Calibri"/>
          <w:spacing w:val="-4"/>
          <w:w w:val="105"/>
          <w:sz w:val="18"/>
        </w:rPr>
        <w:t>NSW</w:t>
      </w:r>
    </w:p>
    <w:p w:rsidR="00D85440" w:rsidRDefault="00FE798B">
      <w:pPr>
        <w:spacing w:before="113"/>
        <w:ind w:left="184"/>
        <w:rPr>
          <w:rFonts w:ascii="Calibri"/>
          <w:sz w:val="18"/>
        </w:rPr>
      </w:pPr>
      <w:r>
        <w:br w:type="column"/>
      </w:r>
      <w:r>
        <w:rPr>
          <w:rFonts w:ascii="Calibri"/>
          <w:w w:val="105"/>
          <w:sz w:val="18"/>
        </w:rPr>
        <w:t>Transport</w:t>
      </w:r>
      <w:r>
        <w:rPr>
          <w:rFonts w:ascii="Calibri"/>
          <w:spacing w:val="-5"/>
          <w:w w:val="105"/>
          <w:sz w:val="18"/>
        </w:rPr>
        <w:t xml:space="preserve"> </w:t>
      </w:r>
      <w:r>
        <w:rPr>
          <w:rFonts w:ascii="Calibri"/>
          <w:w w:val="105"/>
          <w:sz w:val="18"/>
        </w:rPr>
        <w:t>for</w:t>
      </w:r>
      <w:r>
        <w:rPr>
          <w:rFonts w:ascii="Calibri"/>
          <w:spacing w:val="-5"/>
          <w:w w:val="105"/>
          <w:sz w:val="18"/>
        </w:rPr>
        <w:t xml:space="preserve"> </w:t>
      </w:r>
      <w:r>
        <w:rPr>
          <w:rFonts w:ascii="Calibri"/>
          <w:w w:val="105"/>
          <w:sz w:val="18"/>
        </w:rPr>
        <w:t>NSW</w:t>
      </w:r>
      <w:r>
        <w:rPr>
          <w:rFonts w:ascii="Calibri"/>
          <w:spacing w:val="-5"/>
          <w:w w:val="105"/>
          <w:sz w:val="18"/>
        </w:rPr>
        <w:t xml:space="preserve"> </w:t>
      </w:r>
      <w:r>
        <w:rPr>
          <w:rFonts w:ascii="Calibri"/>
          <w:w w:val="105"/>
          <w:sz w:val="18"/>
        </w:rPr>
        <w:t>2016,</w:t>
      </w:r>
      <w:r>
        <w:rPr>
          <w:rFonts w:ascii="Calibri"/>
          <w:spacing w:val="-5"/>
          <w:w w:val="105"/>
          <w:sz w:val="18"/>
        </w:rPr>
        <w:t xml:space="preserve"> </w:t>
      </w:r>
      <w:r>
        <w:rPr>
          <w:rFonts w:ascii="Calibri"/>
          <w:i/>
          <w:w w:val="105"/>
          <w:sz w:val="18"/>
        </w:rPr>
        <w:t>Principles</w:t>
      </w:r>
      <w:r>
        <w:rPr>
          <w:rFonts w:ascii="Calibri"/>
          <w:i/>
          <w:spacing w:val="-5"/>
          <w:w w:val="105"/>
          <w:sz w:val="18"/>
        </w:rPr>
        <w:t xml:space="preserve"> </w:t>
      </w:r>
      <w:r>
        <w:rPr>
          <w:rFonts w:ascii="Calibri"/>
          <w:i/>
          <w:w w:val="105"/>
          <w:sz w:val="18"/>
        </w:rPr>
        <w:t>and</w:t>
      </w:r>
      <w:r>
        <w:rPr>
          <w:rFonts w:ascii="Calibri"/>
          <w:i/>
          <w:spacing w:val="-5"/>
          <w:w w:val="105"/>
          <w:sz w:val="18"/>
        </w:rPr>
        <w:t xml:space="preserve"> </w:t>
      </w:r>
      <w:r>
        <w:rPr>
          <w:rFonts w:ascii="Calibri"/>
          <w:i/>
          <w:w w:val="105"/>
          <w:sz w:val="18"/>
        </w:rPr>
        <w:t>Guidelines</w:t>
      </w:r>
      <w:r>
        <w:rPr>
          <w:rFonts w:ascii="Calibri"/>
          <w:i/>
          <w:spacing w:val="-5"/>
          <w:w w:val="105"/>
          <w:sz w:val="18"/>
        </w:rPr>
        <w:t xml:space="preserve"> </w:t>
      </w:r>
      <w:r>
        <w:rPr>
          <w:rFonts w:ascii="Calibri"/>
          <w:i/>
          <w:w w:val="105"/>
          <w:sz w:val="18"/>
        </w:rPr>
        <w:t xml:space="preserve">for </w:t>
      </w:r>
      <w:r>
        <w:rPr>
          <w:rFonts w:ascii="Calibri"/>
          <w:i/>
          <w:spacing w:val="-2"/>
          <w:sz w:val="18"/>
        </w:rPr>
        <w:t>Economic</w:t>
      </w:r>
      <w:r>
        <w:rPr>
          <w:rFonts w:ascii="Calibri"/>
          <w:i/>
          <w:spacing w:val="-9"/>
          <w:sz w:val="18"/>
        </w:rPr>
        <w:t xml:space="preserve"> </w:t>
      </w:r>
      <w:r>
        <w:rPr>
          <w:rFonts w:ascii="Calibri"/>
          <w:i/>
          <w:spacing w:val="-2"/>
          <w:sz w:val="18"/>
        </w:rPr>
        <w:t>Appraisal</w:t>
      </w:r>
      <w:r>
        <w:rPr>
          <w:rFonts w:ascii="Calibri"/>
          <w:i/>
          <w:spacing w:val="-8"/>
          <w:sz w:val="18"/>
        </w:rPr>
        <w:t xml:space="preserve"> </w:t>
      </w:r>
      <w:r>
        <w:rPr>
          <w:rFonts w:ascii="Calibri"/>
          <w:i/>
          <w:spacing w:val="-2"/>
          <w:sz w:val="18"/>
        </w:rPr>
        <w:t>of</w:t>
      </w:r>
      <w:r>
        <w:rPr>
          <w:rFonts w:ascii="Calibri"/>
          <w:i/>
          <w:spacing w:val="-8"/>
          <w:sz w:val="18"/>
        </w:rPr>
        <w:t xml:space="preserve"> </w:t>
      </w:r>
      <w:r>
        <w:rPr>
          <w:rFonts w:ascii="Calibri"/>
          <w:i/>
          <w:spacing w:val="-2"/>
          <w:sz w:val="18"/>
        </w:rPr>
        <w:t>Transport</w:t>
      </w:r>
      <w:r>
        <w:rPr>
          <w:rFonts w:ascii="Calibri"/>
          <w:i/>
          <w:spacing w:val="-8"/>
          <w:sz w:val="18"/>
        </w:rPr>
        <w:t xml:space="preserve"> </w:t>
      </w:r>
      <w:r>
        <w:rPr>
          <w:rFonts w:ascii="Calibri"/>
          <w:i/>
          <w:spacing w:val="-2"/>
          <w:sz w:val="18"/>
        </w:rPr>
        <w:t>Investment</w:t>
      </w:r>
      <w:r>
        <w:rPr>
          <w:rFonts w:ascii="Calibri"/>
          <w:i/>
          <w:spacing w:val="-8"/>
          <w:sz w:val="18"/>
        </w:rPr>
        <w:t xml:space="preserve"> </w:t>
      </w:r>
      <w:r>
        <w:rPr>
          <w:rFonts w:ascii="Calibri"/>
          <w:i/>
          <w:spacing w:val="-2"/>
          <w:sz w:val="18"/>
        </w:rPr>
        <w:t>and</w:t>
      </w:r>
      <w:r>
        <w:rPr>
          <w:rFonts w:ascii="Calibri"/>
          <w:i/>
          <w:spacing w:val="-9"/>
          <w:sz w:val="18"/>
        </w:rPr>
        <w:t xml:space="preserve"> </w:t>
      </w:r>
      <w:r>
        <w:rPr>
          <w:rFonts w:ascii="Calibri"/>
          <w:i/>
          <w:spacing w:val="-2"/>
          <w:sz w:val="18"/>
        </w:rPr>
        <w:t>Initiatives</w:t>
      </w:r>
      <w:r>
        <w:rPr>
          <w:rFonts w:ascii="Calibri"/>
          <w:spacing w:val="-2"/>
          <w:sz w:val="18"/>
        </w:rPr>
        <w:t>,</w:t>
      </w:r>
      <w:r>
        <w:rPr>
          <w:rFonts w:ascii="Calibri"/>
          <w:sz w:val="18"/>
        </w:rPr>
        <w:t xml:space="preserve"> </w:t>
      </w:r>
      <w:r>
        <w:rPr>
          <w:rFonts w:ascii="Calibri"/>
          <w:w w:val="105"/>
          <w:sz w:val="18"/>
        </w:rPr>
        <w:t xml:space="preserve">NSW Government, Sydney, viewed 31 May 2017 </w:t>
      </w:r>
      <w:r>
        <w:rPr>
          <w:rFonts w:ascii="Calibri"/>
          <w:color w:val="A30B35"/>
          <w:spacing w:val="-4"/>
          <w:sz w:val="18"/>
          <w:u w:val="single" w:color="A30B35"/>
        </w:rPr>
        <w:t>https://</w:t>
      </w:r>
      <w:hyperlink r:id="rId292">
        <w:r>
          <w:rPr>
            <w:rFonts w:ascii="Calibri"/>
            <w:color w:val="A30B35"/>
            <w:spacing w:val="-4"/>
            <w:sz w:val="18"/>
            <w:u w:val="single" w:color="A30B35"/>
          </w:rPr>
          <w:t>www.transport.nsw.gov.au/newsroom/publications-</w:t>
        </w:r>
      </w:hyperlink>
      <w:r>
        <w:rPr>
          <w:rFonts w:ascii="Calibri"/>
          <w:color w:val="A30B35"/>
          <w:sz w:val="18"/>
        </w:rPr>
        <w:t xml:space="preserve"> </w:t>
      </w:r>
      <w:r>
        <w:rPr>
          <w:rFonts w:ascii="Calibri"/>
          <w:color w:val="A30B35"/>
          <w:spacing w:val="-6"/>
          <w:w w:val="105"/>
          <w:sz w:val="18"/>
          <w:u w:val="single" w:color="A30B35"/>
        </w:rPr>
        <w:t>and-reports/principles-and-guidelines-economic-appraisa</w:t>
      </w:r>
      <w:r>
        <w:rPr>
          <w:rFonts w:ascii="Calibri"/>
          <w:color w:val="A30B35"/>
          <w:spacing w:val="-6"/>
          <w:w w:val="105"/>
          <w:sz w:val="18"/>
        </w:rPr>
        <w:t>l</w:t>
      </w:r>
    </w:p>
    <w:p w:rsidR="00D85440" w:rsidRDefault="00FE798B">
      <w:pPr>
        <w:tabs>
          <w:tab w:val="left" w:pos="1755"/>
          <w:tab w:val="left" w:pos="2039"/>
        </w:tabs>
        <w:spacing w:before="112"/>
        <w:ind w:left="2039" w:right="1472" w:hanging="1885"/>
        <w:rPr>
          <w:rFonts w:ascii="Calibri" w:hAnsi="Calibri"/>
          <w:sz w:val="18"/>
        </w:rPr>
      </w:pPr>
      <w:r>
        <w:br w:type="column"/>
      </w:r>
      <w:r>
        <w:rPr>
          <w:rFonts w:ascii="Calibri" w:hAnsi="Calibri"/>
          <w:spacing w:val="-2"/>
          <w:sz w:val="18"/>
        </w:rPr>
        <w:t>Transport</w:t>
      </w:r>
      <w:r>
        <w:rPr>
          <w:rFonts w:ascii="Calibri" w:hAnsi="Calibri"/>
          <w:sz w:val="18"/>
        </w:rPr>
        <w:tab/>
      </w:r>
      <w:r>
        <w:rPr>
          <w:rFonts w:ascii="Arial" w:hAnsi="Arial"/>
          <w:color w:val="A30B35"/>
          <w:spacing w:val="-10"/>
          <w:sz w:val="18"/>
        </w:rPr>
        <w:t>■</w:t>
      </w:r>
      <w:r>
        <w:rPr>
          <w:rFonts w:ascii="Arial" w:hAnsi="Arial"/>
          <w:color w:val="A30B35"/>
          <w:sz w:val="18"/>
        </w:rPr>
        <w:tab/>
      </w:r>
      <w:r>
        <w:rPr>
          <w:rFonts w:ascii="Calibri" w:hAnsi="Calibri"/>
          <w:spacing w:val="-2"/>
          <w:sz w:val="18"/>
        </w:rPr>
        <w:t>Evaluation</w:t>
      </w:r>
      <w:r>
        <w:rPr>
          <w:rFonts w:ascii="Calibri" w:hAnsi="Calibri"/>
          <w:sz w:val="18"/>
        </w:rPr>
        <w:t xml:space="preserve"> </w:t>
      </w:r>
      <w:r>
        <w:rPr>
          <w:rFonts w:ascii="Calibri" w:hAnsi="Calibri"/>
          <w:spacing w:val="-2"/>
          <w:sz w:val="18"/>
        </w:rPr>
        <w:t>frameworks</w:t>
      </w:r>
    </w:p>
    <w:p w:rsidR="00D85440" w:rsidRDefault="00FE798B">
      <w:pPr>
        <w:pStyle w:val="ListParagraph"/>
        <w:numPr>
          <w:ilvl w:val="0"/>
          <w:numId w:val="47"/>
        </w:numPr>
        <w:tabs>
          <w:tab w:val="left" w:pos="2039"/>
          <w:tab w:val="left" w:pos="2040"/>
        </w:tabs>
        <w:spacing w:before="58"/>
        <w:ind w:left="2039" w:hanging="285"/>
        <w:rPr>
          <w:rFonts w:ascii="Calibri" w:hAnsi="Calibri"/>
          <w:sz w:val="18"/>
        </w:rPr>
      </w:pPr>
      <w:r>
        <w:rPr>
          <w:rFonts w:ascii="Calibri" w:hAnsi="Calibri"/>
          <w:spacing w:val="-2"/>
          <w:sz w:val="18"/>
        </w:rPr>
        <w:t>Transport</w:t>
      </w:r>
      <w:r>
        <w:rPr>
          <w:rFonts w:ascii="Calibri" w:hAnsi="Calibri"/>
          <w:spacing w:val="6"/>
          <w:w w:val="105"/>
          <w:sz w:val="18"/>
        </w:rPr>
        <w:t xml:space="preserve"> </w:t>
      </w:r>
      <w:r>
        <w:rPr>
          <w:rFonts w:ascii="Calibri" w:hAnsi="Calibri"/>
          <w:spacing w:val="-5"/>
          <w:w w:val="105"/>
          <w:sz w:val="18"/>
        </w:rPr>
        <w:t>CBA</w:t>
      </w:r>
    </w:p>
    <w:p w:rsidR="00D85440" w:rsidRDefault="00FE798B">
      <w:pPr>
        <w:pStyle w:val="ListParagraph"/>
        <w:numPr>
          <w:ilvl w:val="0"/>
          <w:numId w:val="47"/>
        </w:numPr>
        <w:tabs>
          <w:tab w:val="left" w:pos="2039"/>
          <w:tab w:val="left" w:pos="2040"/>
        </w:tabs>
        <w:spacing w:before="57"/>
        <w:ind w:left="2039" w:hanging="285"/>
        <w:rPr>
          <w:rFonts w:ascii="Calibri" w:hAnsi="Calibri"/>
          <w:sz w:val="18"/>
        </w:rPr>
      </w:pPr>
      <w:r>
        <w:rPr>
          <w:rFonts w:ascii="Calibri" w:hAnsi="Calibri"/>
          <w:sz w:val="18"/>
        </w:rPr>
        <w:t>Parameter</w:t>
      </w:r>
      <w:r>
        <w:rPr>
          <w:rFonts w:ascii="Calibri" w:hAnsi="Calibri"/>
          <w:spacing w:val="-1"/>
          <w:sz w:val="18"/>
        </w:rPr>
        <w:t xml:space="preserve"> </w:t>
      </w:r>
      <w:r>
        <w:rPr>
          <w:rFonts w:ascii="Calibri" w:hAnsi="Calibri"/>
          <w:spacing w:val="-2"/>
          <w:sz w:val="18"/>
        </w:rPr>
        <w:t>values</w:t>
      </w:r>
    </w:p>
    <w:p w:rsidR="00D85440" w:rsidRDefault="00FE798B">
      <w:pPr>
        <w:pStyle w:val="ListParagraph"/>
        <w:numPr>
          <w:ilvl w:val="0"/>
          <w:numId w:val="47"/>
        </w:numPr>
        <w:tabs>
          <w:tab w:val="left" w:pos="2039"/>
          <w:tab w:val="left" w:pos="2040"/>
        </w:tabs>
        <w:spacing w:before="56"/>
        <w:ind w:left="2039" w:hanging="285"/>
        <w:rPr>
          <w:rFonts w:ascii="Calibri" w:hAnsi="Calibri"/>
          <w:sz w:val="18"/>
        </w:rPr>
      </w:pPr>
      <w:r>
        <w:rPr>
          <w:rFonts w:ascii="Calibri" w:hAnsi="Calibri"/>
          <w:w w:val="105"/>
          <w:sz w:val="18"/>
        </w:rPr>
        <w:t>Worked</w:t>
      </w:r>
      <w:r>
        <w:rPr>
          <w:rFonts w:ascii="Calibri" w:hAnsi="Calibri"/>
          <w:spacing w:val="-4"/>
          <w:w w:val="105"/>
          <w:sz w:val="18"/>
        </w:rPr>
        <w:t xml:space="preserve"> </w:t>
      </w:r>
      <w:r>
        <w:rPr>
          <w:rFonts w:ascii="Calibri" w:hAnsi="Calibri"/>
          <w:spacing w:val="-2"/>
          <w:w w:val="105"/>
          <w:sz w:val="18"/>
        </w:rPr>
        <w:t>examples</w:t>
      </w:r>
    </w:p>
    <w:p w:rsidR="00D85440" w:rsidRDefault="00D85440">
      <w:pPr>
        <w:rPr>
          <w:rFonts w:ascii="Calibri" w:hAnsi="Calibri"/>
          <w:sz w:val="18"/>
        </w:rPr>
        <w:sectPr w:rsidR="00D85440">
          <w:type w:val="continuous"/>
          <w:pgSz w:w="11910" w:h="16840"/>
          <w:pgMar w:top="1000" w:right="0" w:bottom="280" w:left="240" w:header="293" w:footer="1432" w:gutter="0"/>
          <w:cols w:num="3" w:space="720" w:equalWidth="0">
            <w:col w:w="2796" w:space="40"/>
            <w:col w:w="4399" w:space="39"/>
            <w:col w:w="4396"/>
          </w:cols>
        </w:sectPr>
      </w:pPr>
    </w:p>
    <w:p w:rsidR="00D85440" w:rsidRDefault="00D85440">
      <w:pPr>
        <w:pStyle w:val="BodyText"/>
        <w:spacing w:before="3"/>
        <w:rPr>
          <w:rFonts w:ascii="Calibri"/>
          <w:sz w:val="14"/>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614" o:spid="_x0000_s3770" style="width:456.4pt;height:.5pt;mso-position-horizontal-relative:char;mso-position-vertical-relative:line" coordsize="9128,10">
            <v:line id="_x0000_s3774" style="position:absolute" from="0,5" to="1191,5" strokecolor="#e3dddb" strokeweight=".5pt"/>
            <v:line id="_x0000_s3773" style="position:absolute" from="1191,5" to="5598,5" strokecolor="#e3dddb" strokeweight=".5pt"/>
            <v:line id="_x0000_s3772" style="position:absolute" from="5598,5" to="7200,5" strokecolor="#e3dddb" strokeweight=".5pt"/>
            <v:line id="_x0000_s3771" style="position:absolute" from="7200,5" to="9128,5" strokecolor="#e3dddb"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9C7B37">
      <w:pPr>
        <w:spacing w:before="112"/>
        <w:ind w:left="1829"/>
        <w:rPr>
          <w:rFonts w:ascii="Calibri"/>
          <w:sz w:val="18"/>
        </w:rPr>
      </w:pPr>
      <w:r>
        <w:pict>
          <v:shape id="docshape3615" o:spid="_x0000_s3769" type="#_x0000_t202" style="position:absolute;left:0;text-align:left;margin-left:15.45pt;margin-top:-22.45pt;width:27.8pt;height:15.3pt;z-index:169472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616" o:spid="_x0000_s3768" type="#_x0000_t202" style="position:absolute;left:0;text-align:left;margin-left:17pt;margin-top:7.35pt;width:21.95pt;height:69.7pt;z-index:169487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sz w:val="18"/>
        </w:rPr>
        <w:t>NBN Panel of Experts</w:t>
      </w:r>
    </w:p>
    <w:p w:rsidR="00D85440" w:rsidRDefault="00FE798B">
      <w:pPr>
        <w:spacing w:before="113"/>
        <w:ind w:left="312"/>
        <w:rPr>
          <w:rFonts w:ascii="Calibri"/>
          <w:sz w:val="18"/>
        </w:rPr>
      </w:pPr>
      <w:r>
        <w:br w:type="column"/>
      </w:r>
      <w:r>
        <w:rPr>
          <w:rFonts w:ascii="Calibri"/>
          <w:w w:val="105"/>
          <w:sz w:val="18"/>
        </w:rPr>
        <w:t>Department of Communications 2014, I</w:t>
      </w:r>
      <w:r>
        <w:rPr>
          <w:rFonts w:ascii="Calibri"/>
          <w:i/>
          <w:w w:val="105"/>
          <w:sz w:val="18"/>
        </w:rPr>
        <w:t xml:space="preserve">ndependent cost-benefit analysis of broadband and review of </w:t>
      </w:r>
      <w:r>
        <w:rPr>
          <w:rFonts w:ascii="Calibri"/>
          <w:i/>
          <w:sz w:val="18"/>
        </w:rPr>
        <w:t>regulation</w:t>
      </w:r>
      <w:r>
        <w:rPr>
          <w:rFonts w:ascii="Calibri"/>
          <w:sz w:val="18"/>
        </w:rPr>
        <w:t xml:space="preserve">, Department of Communications, Canberra, </w:t>
      </w:r>
      <w:r>
        <w:rPr>
          <w:rFonts w:ascii="Calibri"/>
          <w:w w:val="105"/>
          <w:sz w:val="18"/>
        </w:rPr>
        <w:t xml:space="preserve">viewed 31 May 2017 </w:t>
      </w:r>
      <w:r>
        <w:rPr>
          <w:rFonts w:ascii="Calibri"/>
          <w:color w:val="A30B35"/>
          <w:spacing w:val="-2"/>
          <w:w w:val="105"/>
          <w:sz w:val="18"/>
          <w:u w:val="single" w:color="A30B35"/>
        </w:rPr>
        <w:t>https://</w:t>
      </w:r>
      <w:hyperlink r:id="rId293">
        <w:r>
          <w:rPr>
            <w:rFonts w:ascii="Calibri"/>
            <w:color w:val="A30B35"/>
            <w:spacing w:val="-2"/>
            <w:w w:val="105"/>
            <w:sz w:val="18"/>
            <w:u w:val="single" w:color="A30B35"/>
          </w:rPr>
          <w:t>www.communications.gov.au/departmental-</w:t>
        </w:r>
      </w:hyperlink>
      <w:r>
        <w:rPr>
          <w:rFonts w:ascii="Calibri"/>
          <w:color w:val="A30B35"/>
          <w:spacing w:val="-2"/>
          <w:w w:val="105"/>
          <w:sz w:val="18"/>
        </w:rPr>
        <w:t xml:space="preserve"> </w:t>
      </w:r>
      <w:r>
        <w:rPr>
          <w:rFonts w:ascii="Calibri"/>
          <w:color w:val="A30B35"/>
          <w:spacing w:val="-2"/>
          <w:w w:val="105"/>
          <w:sz w:val="18"/>
          <w:u w:val="single" w:color="A30B35"/>
        </w:rPr>
        <w:t>news/independent-cost-benefit-analysis-nbn</w:t>
      </w:r>
    </w:p>
    <w:p w:rsidR="00D85440" w:rsidRDefault="00FE798B">
      <w:pPr>
        <w:tabs>
          <w:tab w:val="left" w:pos="2147"/>
        </w:tabs>
        <w:spacing w:before="112"/>
        <w:ind w:left="233"/>
        <w:rPr>
          <w:rFonts w:ascii="Calibri" w:hAnsi="Calibri"/>
          <w:sz w:val="18"/>
        </w:rPr>
      </w:pPr>
      <w:r>
        <w:br w:type="column"/>
      </w:r>
      <w:r>
        <w:rPr>
          <w:rFonts w:ascii="Calibri" w:hAnsi="Calibri"/>
          <w:sz w:val="18"/>
        </w:rPr>
        <w:t>Telecommunications</w:t>
      </w:r>
      <w:r>
        <w:rPr>
          <w:rFonts w:ascii="Calibri" w:hAnsi="Calibri"/>
          <w:spacing w:val="55"/>
          <w:sz w:val="18"/>
        </w:rPr>
        <w:t xml:space="preserve"> </w:t>
      </w:r>
      <w:r>
        <w:rPr>
          <w:rFonts w:ascii="Arial" w:hAnsi="Arial"/>
          <w:color w:val="A30B35"/>
          <w:spacing w:val="-10"/>
          <w:sz w:val="18"/>
        </w:rPr>
        <w:t>■</w:t>
      </w:r>
      <w:r>
        <w:rPr>
          <w:rFonts w:ascii="Arial" w:hAnsi="Arial"/>
          <w:color w:val="A30B35"/>
          <w:sz w:val="18"/>
        </w:rPr>
        <w:tab/>
      </w:r>
      <w:r>
        <w:rPr>
          <w:rFonts w:ascii="Calibri" w:hAnsi="Calibri"/>
          <w:sz w:val="18"/>
        </w:rPr>
        <w:t>Worked</w:t>
      </w:r>
      <w:r>
        <w:rPr>
          <w:rFonts w:ascii="Calibri" w:hAnsi="Calibri"/>
          <w:spacing w:val="27"/>
          <w:sz w:val="18"/>
        </w:rPr>
        <w:t xml:space="preserve"> </w:t>
      </w:r>
      <w:r>
        <w:rPr>
          <w:rFonts w:ascii="Calibri" w:hAnsi="Calibri"/>
          <w:spacing w:val="-2"/>
          <w:sz w:val="18"/>
        </w:rPr>
        <w:t>example</w:t>
      </w:r>
    </w:p>
    <w:p w:rsidR="00D85440" w:rsidRDefault="00D85440">
      <w:pPr>
        <w:rPr>
          <w:rFonts w:ascii="Calibri" w:hAnsi="Calibri"/>
          <w:sz w:val="18"/>
        </w:rPr>
        <w:sectPr w:rsidR="00D85440">
          <w:type w:val="continuous"/>
          <w:pgSz w:w="11910" w:h="16840"/>
          <w:pgMar w:top="1000" w:right="0" w:bottom="280" w:left="240" w:header="293" w:footer="1432" w:gutter="0"/>
          <w:cols w:num="3" w:space="720" w:equalWidth="0">
            <w:col w:w="2668" w:space="40"/>
            <w:col w:w="4418" w:space="39"/>
            <w:col w:w="4505"/>
          </w:cols>
        </w:sectPr>
      </w:pPr>
    </w:p>
    <w:p w:rsidR="00D85440" w:rsidRDefault="00D85440">
      <w:pPr>
        <w:pStyle w:val="BodyText"/>
        <w:spacing w:before="3"/>
        <w:rPr>
          <w:rFonts w:ascii="Calibri"/>
          <w:sz w:val="14"/>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617" o:spid="_x0000_s3763" style="width:456.4pt;height:.5pt;mso-position-horizontal-relative:char;mso-position-vertical-relative:line" coordsize="9128,10">
            <v:line id="_x0000_s3767" style="position:absolute" from="0,5" to="1191,5" strokecolor="#e3dddb" strokeweight=".5pt"/>
            <v:line id="_x0000_s3766" style="position:absolute" from="1191,5" to="5598,5" strokecolor="#e3dddb" strokeweight=".5pt"/>
            <v:line id="_x0000_s3765" style="position:absolute" from="5598,5" to="7200,5" strokecolor="#e3dddb" strokeweight=".5pt"/>
            <v:line id="_x0000_s3764" style="position:absolute" from="7200,5" to="9128,5" strokecolor="#e3dddb"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type w:val="continuous"/>
          <w:pgSz w:w="11910" w:h="16840"/>
          <w:pgMar w:top="1000" w:right="0" w:bottom="280" w:left="240" w:header="293" w:footer="1432" w:gutter="0"/>
          <w:cols w:space="720"/>
        </w:sectPr>
      </w:pPr>
    </w:p>
    <w:p w:rsidR="00D85440" w:rsidRDefault="009C7B37">
      <w:pPr>
        <w:tabs>
          <w:tab w:val="left" w:pos="3019"/>
        </w:tabs>
        <w:spacing w:before="112"/>
        <w:ind w:left="3019" w:hanging="1191"/>
        <w:rPr>
          <w:rFonts w:ascii="Calibri"/>
          <w:i/>
          <w:sz w:val="18"/>
        </w:rPr>
      </w:pPr>
      <w:r>
        <w:pict>
          <v:shape id="docshape3618" o:spid="_x0000_s3762" type="#_x0000_t202" style="position:absolute;left:0;text-align:left;margin-left:15.45pt;margin-top:22.55pt;width:27.8pt;height:12.45pt;z-index:169477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pacing w:val="-4"/>
          <w:sz w:val="18"/>
        </w:rPr>
        <w:t>AER</w:t>
      </w:r>
      <w:r w:rsidR="00FE798B">
        <w:rPr>
          <w:rFonts w:ascii="Calibri"/>
          <w:sz w:val="18"/>
        </w:rPr>
        <w:tab/>
        <w:t>Australian</w:t>
      </w:r>
      <w:r w:rsidR="00FE798B">
        <w:rPr>
          <w:rFonts w:ascii="Calibri"/>
          <w:spacing w:val="-7"/>
          <w:sz w:val="18"/>
        </w:rPr>
        <w:t xml:space="preserve"> </w:t>
      </w:r>
      <w:r w:rsidR="00FE798B">
        <w:rPr>
          <w:rFonts w:ascii="Calibri"/>
          <w:sz w:val="18"/>
        </w:rPr>
        <w:t>Energy</w:t>
      </w:r>
      <w:r w:rsidR="00FE798B">
        <w:rPr>
          <w:rFonts w:ascii="Calibri"/>
          <w:spacing w:val="-7"/>
          <w:sz w:val="18"/>
        </w:rPr>
        <w:t xml:space="preserve"> </w:t>
      </w:r>
      <w:r w:rsidR="00FE798B">
        <w:rPr>
          <w:rFonts w:ascii="Calibri"/>
          <w:sz w:val="18"/>
        </w:rPr>
        <w:t>Regulator</w:t>
      </w:r>
      <w:r w:rsidR="00FE798B">
        <w:rPr>
          <w:rFonts w:ascii="Calibri"/>
          <w:spacing w:val="-7"/>
          <w:sz w:val="18"/>
        </w:rPr>
        <w:t xml:space="preserve"> </w:t>
      </w:r>
      <w:r w:rsidR="00FE798B">
        <w:rPr>
          <w:rFonts w:ascii="Calibri"/>
          <w:sz w:val="18"/>
        </w:rPr>
        <w:t>2013,</w:t>
      </w:r>
      <w:r w:rsidR="00FE798B">
        <w:rPr>
          <w:rFonts w:ascii="Calibri"/>
          <w:spacing w:val="-7"/>
          <w:sz w:val="18"/>
        </w:rPr>
        <w:t xml:space="preserve"> </w:t>
      </w:r>
      <w:r w:rsidR="00FE798B">
        <w:rPr>
          <w:rFonts w:ascii="Calibri"/>
          <w:i/>
          <w:sz w:val="18"/>
        </w:rPr>
        <w:t>Regulatory</w:t>
      </w:r>
      <w:r w:rsidR="00FE798B">
        <w:rPr>
          <w:rFonts w:ascii="Calibri"/>
          <w:i/>
          <w:spacing w:val="-7"/>
          <w:sz w:val="18"/>
        </w:rPr>
        <w:t xml:space="preserve"> </w:t>
      </w:r>
      <w:r w:rsidR="00FE798B">
        <w:rPr>
          <w:rFonts w:ascii="Calibri"/>
          <w:i/>
          <w:sz w:val="18"/>
        </w:rPr>
        <w:t>investment test for distribution application</w:t>
      </w:r>
    </w:p>
    <w:p w:rsidR="00D85440" w:rsidRDefault="009C7B37">
      <w:pPr>
        <w:spacing w:before="1"/>
        <w:ind w:left="3019" w:right="51"/>
        <w:rPr>
          <w:rFonts w:ascii="Calibri"/>
          <w:sz w:val="18"/>
        </w:rPr>
      </w:pPr>
      <w:r>
        <w:pict>
          <v:shape id="docshape3619" o:spid="_x0000_s3761" type="#_x0000_t202" style="position:absolute;left:0;text-align:left;margin-left:21.8pt;margin-top:25.2pt;width:12.35pt;height:46.65pt;z-index:16950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i/>
          <w:spacing w:val="-2"/>
          <w:w w:val="105"/>
          <w:sz w:val="18"/>
        </w:rPr>
        <w:t>guidelines</w:t>
      </w:r>
      <w:proofErr w:type="gramEnd"/>
      <w:r w:rsidR="00FE798B">
        <w:rPr>
          <w:rFonts w:ascii="Calibri"/>
          <w:spacing w:val="-2"/>
          <w:w w:val="105"/>
          <w:sz w:val="18"/>
        </w:rPr>
        <w:t>,</w:t>
      </w:r>
      <w:r w:rsidR="00FE798B">
        <w:rPr>
          <w:rFonts w:ascii="Calibri"/>
          <w:spacing w:val="-9"/>
          <w:w w:val="105"/>
          <w:sz w:val="18"/>
        </w:rPr>
        <w:t xml:space="preserve"> </w:t>
      </w:r>
      <w:r w:rsidR="00FE798B">
        <w:rPr>
          <w:rFonts w:ascii="Calibri"/>
          <w:spacing w:val="-2"/>
          <w:w w:val="105"/>
          <w:sz w:val="18"/>
        </w:rPr>
        <w:t>AER,</w:t>
      </w:r>
      <w:r w:rsidR="00FE798B">
        <w:rPr>
          <w:rFonts w:ascii="Calibri"/>
          <w:spacing w:val="-9"/>
          <w:w w:val="105"/>
          <w:sz w:val="18"/>
        </w:rPr>
        <w:t xml:space="preserve"> </w:t>
      </w:r>
      <w:r w:rsidR="00FE798B">
        <w:rPr>
          <w:rFonts w:ascii="Calibri"/>
          <w:spacing w:val="-2"/>
          <w:w w:val="105"/>
          <w:sz w:val="18"/>
        </w:rPr>
        <w:t>Melbourne,</w:t>
      </w:r>
      <w:r w:rsidR="00FE798B">
        <w:rPr>
          <w:rFonts w:ascii="Calibri"/>
          <w:spacing w:val="-9"/>
          <w:w w:val="105"/>
          <w:sz w:val="18"/>
        </w:rPr>
        <w:t xml:space="preserve"> </w:t>
      </w:r>
      <w:r w:rsidR="00FE798B">
        <w:rPr>
          <w:rFonts w:ascii="Calibri"/>
          <w:spacing w:val="-2"/>
          <w:w w:val="105"/>
          <w:sz w:val="18"/>
        </w:rPr>
        <w:t>viewed</w:t>
      </w:r>
      <w:r w:rsidR="00FE798B">
        <w:rPr>
          <w:rFonts w:ascii="Calibri"/>
          <w:spacing w:val="-8"/>
          <w:w w:val="105"/>
          <w:sz w:val="18"/>
        </w:rPr>
        <w:t xml:space="preserve"> </w:t>
      </w:r>
      <w:r w:rsidR="00FE798B">
        <w:rPr>
          <w:rFonts w:ascii="Calibri"/>
          <w:spacing w:val="-2"/>
          <w:w w:val="105"/>
          <w:sz w:val="18"/>
        </w:rPr>
        <w:t>31</w:t>
      </w:r>
      <w:r w:rsidR="00FE798B">
        <w:rPr>
          <w:rFonts w:ascii="Calibri"/>
          <w:spacing w:val="-9"/>
          <w:w w:val="105"/>
          <w:sz w:val="18"/>
        </w:rPr>
        <w:t xml:space="preserve"> </w:t>
      </w:r>
      <w:r w:rsidR="00FE798B">
        <w:rPr>
          <w:rFonts w:ascii="Calibri"/>
          <w:spacing w:val="-2"/>
          <w:w w:val="105"/>
          <w:sz w:val="18"/>
        </w:rPr>
        <w:t>May</w:t>
      </w:r>
      <w:r w:rsidR="00FE798B">
        <w:rPr>
          <w:rFonts w:ascii="Calibri"/>
          <w:spacing w:val="-9"/>
          <w:w w:val="105"/>
          <w:sz w:val="18"/>
        </w:rPr>
        <w:t xml:space="preserve"> </w:t>
      </w:r>
      <w:r w:rsidR="00FE798B">
        <w:rPr>
          <w:rFonts w:ascii="Calibri"/>
          <w:spacing w:val="-2"/>
          <w:w w:val="105"/>
          <w:sz w:val="18"/>
        </w:rPr>
        <w:t xml:space="preserve">2017 </w:t>
      </w:r>
      <w:r w:rsidR="00FE798B">
        <w:rPr>
          <w:rFonts w:ascii="Calibri"/>
          <w:color w:val="A30B35"/>
          <w:spacing w:val="-4"/>
          <w:w w:val="105"/>
          <w:sz w:val="18"/>
          <w:u w:val="single" w:color="A30B35"/>
        </w:rPr>
        <w:t>https://</w:t>
      </w:r>
      <w:hyperlink r:id="rId294">
        <w:r w:rsidR="00FE798B">
          <w:rPr>
            <w:rFonts w:ascii="Calibri"/>
            <w:color w:val="A30B35"/>
            <w:spacing w:val="-4"/>
            <w:w w:val="105"/>
            <w:sz w:val="18"/>
            <w:u w:val="single" w:color="A30B35"/>
          </w:rPr>
          <w:t>www.aer.gov.au/networks-pipelines/guidelines-</w:t>
        </w:r>
      </w:hyperlink>
      <w:r w:rsidR="00FE798B">
        <w:rPr>
          <w:rFonts w:ascii="Calibri"/>
          <w:color w:val="A30B35"/>
          <w:spacing w:val="-2"/>
          <w:w w:val="105"/>
          <w:sz w:val="18"/>
        </w:rPr>
        <w:t xml:space="preserve"> </w:t>
      </w:r>
      <w:r w:rsidR="00FE798B">
        <w:rPr>
          <w:rFonts w:ascii="Calibri"/>
          <w:color w:val="A30B35"/>
          <w:spacing w:val="-2"/>
          <w:sz w:val="18"/>
          <w:u w:val="single" w:color="A30B35"/>
        </w:rPr>
        <w:t>schemes-models-reviews/regulatory-investment-test-for-</w:t>
      </w:r>
      <w:r w:rsidR="00FE798B">
        <w:rPr>
          <w:rFonts w:ascii="Calibri"/>
          <w:color w:val="A30B35"/>
          <w:spacing w:val="-2"/>
          <w:w w:val="105"/>
          <w:sz w:val="18"/>
        </w:rPr>
        <w:t xml:space="preserve"> </w:t>
      </w:r>
      <w:r w:rsidR="00FE798B">
        <w:rPr>
          <w:rFonts w:ascii="Calibri"/>
          <w:color w:val="A30B35"/>
          <w:spacing w:val="-2"/>
          <w:w w:val="105"/>
          <w:sz w:val="18"/>
          <w:u w:val="single" w:color="A30B35"/>
        </w:rPr>
        <w:t>distribution-</w:t>
      </w:r>
      <w:proofErr w:type="spellStart"/>
      <w:r w:rsidR="00FE798B">
        <w:rPr>
          <w:rFonts w:ascii="Calibri"/>
          <w:color w:val="A30B35"/>
          <w:spacing w:val="-2"/>
          <w:w w:val="105"/>
          <w:sz w:val="18"/>
          <w:u w:val="single" w:color="A30B35"/>
        </w:rPr>
        <w:t>rit</w:t>
      </w:r>
      <w:proofErr w:type="spellEnd"/>
      <w:r w:rsidR="00FE798B">
        <w:rPr>
          <w:rFonts w:ascii="Calibri"/>
          <w:color w:val="A30B35"/>
          <w:spacing w:val="-2"/>
          <w:w w:val="105"/>
          <w:sz w:val="18"/>
          <w:u w:val="single" w:color="A30B35"/>
        </w:rPr>
        <w:t>-d-and-application-guidelines</w:t>
      </w:r>
    </w:p>
    <w:p w:rsidR="00D85440" w:rsidRDefault="00FE798B">
      <w:pPr>
        <w:tabs>
          <w:tab w:val="left" w:pos="1783"/>
          <w:tab w:val="left" w:pos="2066"/>
        </w:tabs>
        <w:spacing w:before="112"/>
        <w:ind w:left="2066" w:right="1357" w:hanging="1885"/>
        <w:rPr>
          <w:rFonts w:ascii="Calibri" w:hAnsi="Calibri"/>
          <w:sz w:val="18"/>
        </w:rPr>
      </w:pPr>
      <w:r>
        <w:br w:type="column"/>
      </w:r>
      <w:r>
        <w:rPr>
          <w:rFonts w:ascii="Calibri" w:hAnsi="Calibri"/>
          <w:spacing w:val="-2"/>
          <w:sz w:val="18"/>
        </w:rPr>
        <w:t>Energy</w:t>
      </w:r>
      <w:r>
        <w:rPr>
          <w:rFonts w:ascii="Calibri" w:hAnsi="Calibri"/>
          <w:sz w:val="18"/>
        </w:rPr>
        <w:tab/>
      </w:r>
      <w:r>
        <w:rPr>
          <w:rFonts w:ascii="Arial" w:hAnsi="Arial"/>
          <w:color w:val="A30B35"/>
          <w:spacing w:val="-10"/>
          <w:sz w:val="18"/>
        </w:rPr>
        <w:t>■</w:t>
      </w:r>
      <w:r>
        <w:rPr>
          <w:rFonts w:ascii="Arial" w:hAnsi="Arial"/>
          <w:color w:val="A30B35"/>
          <w:sz w:val="18"/>
        </w:rPr>
        <w:tab/>
      </w:r>
      <w:r>
        <w:rPr>
          <w:rFonts w:ascii="Calibri" w:hAnsi="Calibri"/>
          <w:sz w:val="18"/>
        </w:rPr>
        <w:t xml:space="preserve">Energy CBA </w:t>
      </w:r>
      <w:r>
        <w:rPr>
          <w:rFonts w:ascii="Calibri" w:hAnsi="Calibri"/>
          <w:spacing w:val="-2"/>
          <w:sz w:val="18"/>
        </w:rPr>
        <w:t>methodology</w:t>
      </w:r>
    </w:p>
    <w:p w:rsidR="00D85440" w:rsidRDefault="00FE798B">
      <w:pPr>
        <w:pStyle w:val="ListParagraph"/>
        <w:numPr>
          <w:ilvl w:val="0"/>
          <w:numId w:val="47"/>
        </w:numPr>
        <w:tabs>
          <w:tab w:val="left" w:pos="2066"/>
          <w:tab w:val="left" w:pos="2067"/>
        </w:tabs>
        <w:spacing w:before="58"/>
        <w:ind w:left="2066"/>
        <w:rPr>
          <w:rFonts w:ascii="Calibri" w:hAnsi="Calibri"/>
          <w:sz w:val="18"/>
        </w:rPr>
      </w:pPr>
      <w:r>
        <w:rPr>
          <w:rFonts w:ascii="Calibri" w:hAnsi="Calibri"/>
          <w:w w:val="105"/>
          <w:sz w:val="18"/>
        </w:rPr>
        <w:t>Worked</w:t>
      </w:r>
      <w:r>
        <w:rPr>
          <w:rFonts w:ascii="Calibri" w:hAnsi="Calibri"/>
          <w:spacing w:val="-4"/>
          <w:w w:val="105"/>
          <w:sz w:val="18"/>
        </w:rPr>
        <w:t xml:space="preserve"> </w:t>
      </w:r>
      <w:r>
        <w:rPr>
          <w:rFonts w:ascii="Calibri" w:hAnsi="Calibri"/>
          <w:spacing w:val="-2"/>
          <w:w w:val="105"/>
          <w:sz w:val="18"/>
        </w:rPr>
        <w:t>examples</w:t>
      </w:r>
    </w:p>
    <w:p w:rsidR="00D85440" w:rsidRDefault="00D85440">
      <w:pPr>
        <w:rPr>
          <w:rFonts w:ascii="Calibri" w:hAnsi="Calibri"/>
          <w:sz w:val="18"/>
        </w:rPr>
        <w:sectPr w:rsidR="00D85440">
          <w:type w:val="continuous"/>
          <w:pgSz w:w="11910" w:h="16840"/>
          <w:pgMar w:top="1000" w:right="0" w:bottom="280" w:left="240" w:header="293" w:footer="1432" w:gutter="0"/>
          <w:cols w:num="2" w:space="720" w:equalWidth="0">
            <w:col w:w="7206" w:space="40"/>
            <w:col w:w="4424"/>
          </w:cols>
        </w:sectPr>
      </w:pPr>
    </w:p>
    <w:p w:rsidR="00D85440" w:rsidRDefault="00D85440">
      <w:pPr>
        <w:pStyle w:val="BodyText"/>
        <w:spacing w:before="3"/>
        <w:rPr>
          <w:rFonts w:ascii="Calibri"/>
          <w:sz w:val="14"/>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620" o:spid="_x0000_s3756" style="width:456.4pt;height:.5pt;mso-position-horizontal-relative:char;mso-position-vertical-relative:line" coordsize="9128,10">
            <v:line id="_x0000_s3760" style="position:absolute" from="0,5" to="1191,5" strokecolor="#e3dddb" strokeweight=".5pt"/>
            <v:line id="_x0000_s3759" style="position:absolute" from="1191,5" to="5598,5" strokecolor="#e3dddb" strokeweight=".5pt"/>
            <v:line id="_x0000_s3758" style="position:absolute" from="5598,5" to="7200,5" strokecolor="#e3dddb" strokeweight=".5pt"/>
            <v:line id="_x0000_s3757" style="position:absolute" from="7200,5" to="9128,5" strokecolor="#e3dddb" strokeweight=".5pt"/>
            <w10:anchorlock/>
          </v:group>
        </w:pict>
      </w:r>
    </w:p>
    <w:p w:rsidR="00D85440" w:rsidRDefault="00D85440">
      <w:pPr>
        <w:pStyle w:val="BodyText"/>
        <w:spacing w:before="9"/>
        <w:rPr>
          <w:rFonts w:ascii="Calibri"/>
          <w:sz w:val="8"/>
        </w:rPr>
      </w:pPr>
    </w:p>
    <w:p w:rsidR="00D85440" w:rsidRDefault="00D85440">
      <w:pPr>
        <w:rPr>
          <w:rFonts w:ascii="Calibri"/>
          <w:sz w:val="8"/>
        </w:rPr>
        <w:sectPr w:rsidR="00D85440">
          <w:type w:val="continuous"/>
          <w:pgSz w:w="11910" w:h="16840"/>
          <w:pgMar w:top="1000" w:right="0" w:bottom="280" w:left="240" w:header="293" w:footer="1432" w:gutter="0"/>
          <w:cols w:space="720"/>
        </w:sectPr>
      </w:pPr>
    </w:p>
    <w:p w:rsidR="00D85440" w:rsidRDefault="00FE798B">
      <w:pPr>
        <w:tabs>
          <w:tab w:val="left" w:pos="3019"/>
        </w:tabs>
        <w:spacing w:before="113"/>
        <w:ind w:left="3019" w:hanging="1191"/>
        <w:rPr>
          <w:rFonts w:ascii="Calibri"/>
          <w:sz w:val="18"/>
        </w:rPr>
      </w:pPr>
      <w:r>
        <w:rPr>
          <w:rFonts w:ascii="Calibri"/>
          <w:spacing w:val="-4"/>
          <w:w w:val="105"/>
          <w:sz w:val="18"/>
        </w:rPr>
        <w:t>AER</w:t>
      </w:r>
      <w:r>
        <w:rPr>
          <w:rFonts w:ascii="Calibri"/>
          <w:sz w:val="18"/>
        </w:rPr>
        <w:tab/>
        <w:t>Australian</w:t>
      </w:r>
      <w:r>
        <w:rPr>
          <w:rFonts w:ascii="Calibri"/>
          <w:spacing w:val="-7"/>
          <w:sz w:val="18"/>
        </w:rPr>
        <w:t xml:space="preserve"> </w:t>
      </w:r>
      <w:r>
        <w:rPr>
          <w:rFonts w:ascii="Calibri"/>
          <w:sz w:val="18"/>
        </w:rPr>
        <w:t>Energy</w:t>
      </w:r>
      <w:r>
        <w:rPr>
          <w:rFonts w:ascii="Calibri"/>
          <w:spacing w:val="-7"/>
          <w:sz w:val="18"/>
        </w:rPr>
        <w:t xml:space="preserve"> </w:t>
      </w:r>
      <w:r>
        <w:rPr>
          <w:rFonts w:ascii="Calibri"/>
          <w:sz w:val="18"/>
        </w:rPr>
        <w:t>Regulator</w:t>
      </w:r>
      <w:r>
        <w:rPr>
          <w:rFonts w:ascii="Calibri"/>
          <w:spacing w:val="-7"/>
          <w:sz w:val="18"/>
        </w:rPr>
        <w:t xml:space="preserve"> </w:t>
      </w:r>
      <w:r>
        <w:rPr>
          <w:rFonts w:ascii="Calibri"/>
          <w:sz w:val="18"/>
        </w:rPr>
        <w:t>2013,</w:t>
      </w:r>
      <w:r>
        <w:rPr>
          <w:rFonts w:ascii="Calibri"/>
          <w:spacing w:val="-7"/>
          <w:sz w:val="18"/>
        </w:rPr>
        <w:t xml:space="preserve"> </w:t>
      </w:r>
      <w:r>
        <w:rPr>
          <w:rFonts w:ascii="Calibri"/>
          <w:i/>
          <w:sz w:val="18"/>
        </w:rPr>
        <w:t>Regulatory</w:t>
      </w:r>
      <w:r>
        <w:rPr>
          <w:rFonts w:ascii="Calibri"/>
          <w:i/>
          <w:spacing w:val="-7"/>
          <w:sz w:val="18"/>
        </w:rPr>
        <w:t xml:space="preserve"> </w:t>
      </w:r>
      <w:r>
        <w:rPr>
          <w:rFonts w:ascii="Calibri"/>
          <w:i/>
          <w:sz w:val="18"/>
        </w:rPr>
        <w:t xml:space="preserve">investment </w:t>
      </w:r>
      <w:r>
        <w:rPr>
          <w:rFonts w:ascii="Calibri"/>
          <w:i/>
          <w:spacing w:val="-2"/>
          <w:w w:val="105"/>
          <w:sz w:val="18"/>
        </w:rPr>
        <w:t>test for transmission application guidelines</w:t>
      </w:r>
      <w:r>
        <w:rPr>
          <w:rFonts w:ascii="Calibri"/>
          <w:spacing w:val="-2"/>
          <w:w w:val="105"/>
          <w:sz w:val="18"/>
        </w:rPr>
        <w:t>,</w:t>
      </w:r>
      <w:r>
        <w:rPr>
          <w:rFonts w:ascii="Calibri"/>
          <w:spacing w:val="-7"/>
          <w:w w:val="105"/>
          <w:sz w:val="18"/>
        </w:rPr>
        <w:t xml:space="preserve"> </w:t>
      </w:r>
      <w:r>
        <w:rPr>
          <w:rFonts w:ascii="Calibri"/>
          <w:spacing w:val="-2"/>
          <w:w w:val="105"/>
          <w:sz w:val="18"/>
        </w:rPr>
        <w:t xml:space="preserve">AER, </w:t>
      </w:r>
      <w:r>
        <w:rPr>
          <w:rFonts w:ascii="Calibri"/>
          <w:w w:val="105"/>
          <w:sz w:val="18"/>
        </w:rPr>
        <w:t>Melbourne,</w:t>
      </w:r>
      <w:r>
        <w:rPr>
          <w:rFonts w:ascii="Calibri"/>
          <w:spacing w:val="-6"/>
          <w:w w:val="105"/>
          <w:sz w:val="18"/>
        </w:rPr>
        <w:t xml:space="preserve"> </w:t>
      </w:r>
      <w:r>
        <w:rPr>
          <w:rFonts w:ascii="Calibri"/>
          <w:w w:val="105"/>
          <w:sz w:val="18"/>
        </w:rPr>
        <w:t>viewed</w:t>
      </w:r>
      <w:r>
        <w:rPr>
          <w:rFonts w:ascii="Calibri"/>
          <w:spacing w:val="-6"/>
          <w:w w:val="105"/>
          <w:sz w:val="18"/>
        </w:rPr>
        <w:t xml:space="preserve"> </w:t>
      </w:r>
      <w:r>
        <w:rPr>
          <w:rFonts w:ascii="Calibri"/>
          <w:w w:val="105"/>
          <w:sz w:val="18"/>
        </w:rPr>
        <w:t>31</w:t>
      </w:r>
      <w:r>
        <w:rPr>
          <w:rFonts w:ascii="Calibri"/>
          <w:spacing w:val="-6"/>
          <w:w w:val="105"/>
          <w:sz w:val="18"/>
        </w:rPr>
        <w:t xml:space="preserve"> </w:t>
      </w:r>
      <w:r>
        <w:rPr>
          <w:rFonts w:ascii="Calibri"/>
          <w:w w:val="105"/>
          <w:sz w:val="18"/>
        </w:rPr>
        <w:t>May</w:t>
      </w:r>
      <w:r>
        <w:rPr>
          <w:rFonts w:ascii="Calibri"/>
          <w:spacing w:val="-6"/>
          <w:w w:val="105"/>
          <w:sz w:val="18"/>
        </w:rPr>
        <w:t xml:space="preserve"> </w:t>
      </w:r>
      <w:r>
        <w:rPr>
          <w:rFonts w:ascii="Calibri"/>
          <w:w w:val="105"/>
          <w:sz w:val="18"/>
        </w:rPr>
        <w:t xml:space="preserve">2017 </w:t>
      </w:r>
      <w:r>
        <w:rPr>
          <w:rFonts w:ascii="Calibri"/>
          <w:color w:val="A30B35"/>
          <w:spacing w:val="-4"/>
          <w:w w:val="105"/>
          <w:sz w:val="18"/>
          <w:u w:val="single" w:color="A30B35"/>
        </w:rPr>
        <w:t>https://</w:t>
      </w:r>
      <w:hyperlink r:id="rId295">
        <w:r>
          <w:rPr>
            <w:rFonts w:ascii="Calibri"/>
            <w:color w:val="A30B35"/>
            <w:spacing w:val="-4"/>
            <w:w w:val="105"/>
            <w:sz w:val="18"/>
            <w:u w:val="single" w:color="A30B35"/>
          </w:rPr>
          <w:t>www.aer.gov.au/networks-pipelines/guidelines-</w:t>
        </w:r>
      </w:hyperlink>
      <w:r>
        <w:rPr>
          <w:rFonts w:ascii="Calibri"/>
          <w:color w:val="A30B35"/>
          <w:spacing w:val="-2"/>
          <w:w w:val="105"/>
          <w:sz w:val="18"/>
        </w:rPr>
        <w:t xml:space="preserve"> </w:t>
      </w:r>
      <w:r>
        <w:rPr>
          <w:rFonts w:ascii="Calibri"/>
          <w:color w:val="A30B35"/>
          <w:spacing w:val="-2"/>
          <w:sz w:val="18"/>
          <w:u w:val="single" w:color="A30B35"/>
        </w:rPr>
        <w:t>schemes-models-reviews/regulatory-investment-test-for-</w:t>
      </w:r>
      <w:r>
        <w:rPr>
          <w:rFonts w:ascii="Calibri"/>
          <w:color w:val="A30B35"/>
          <w:spacing w:val="-2"/>
          <w:w w:val="105"/>
          <w:sz w:val="18"/>
        </w:rPr>
        <w:t xml:space="preserve"> </w:t>
      </w:r>
      <w:r>
        <w:rPr>
          <w:rFonts w:ascii="Calibri"/>
          <w:color w:val="A30B35"/>
          <w:spacing w:val="-2"/>
          <w:w w:val="105"/>
          <w:sz w:val="18"/>
          <w:u w:val="single" w:color="A30B35"/>
        </w:rPr>
        <w:t>transmission-rit-t-and-application-guidelines-2010</w:t>
      </w:r>
    </w:p>
    <w:p w:rsidR="00D85440" w:rsidRDefault="00FE798B">
      <w:pPr>
        <w:tabs>
          <w:tab w:val="left" w:pos="1783"/>
          <w:tab w:val="left" w:pos="2066"/>
        </w:tabs>
        <w:spacing w:before="113"/>
        <w:ind w:left="2066" w:right="1357" w:hanging="1885"/>
        <w:rPr>
          <w:rFonts w:ascii="Calibri" w:hAnsi="Calibri"/>
          <w:sz w:val="18"/>
        </w:rPr>
      </w:pPr>
      <w:r>
        <w:br w:type="column"/>
      </w:r>
      <w:r>
        <w:rPr>
          <w:rFonts w:ascii="Calibri" w:hAnsi="Calibri"/>
          <w:spacing w:val="-2"/>
          <w:sz w:val="18"/>
        </w:rPr>
        <w:t>Energy</w:t>
      </w:r>
      <w:r>
        <w:rPr>
          <w:rFonts w:ascii="Calibri" w:hAnsi="Calibri"/>
          <w:sz w:val="18"/>
        </w:rPr>
        <w:tab/>
      </w:r>
      <w:r>
        <w:rPr>
          <w:rFonts w:ascii="Arial" w:hAnsi="Arial"/>
          <w:color w:val="A30B35"/>
          <w:spacing w:val="-10"/>
          <w:sz w:val="18"/>
        </w:rPr>
        <w:t>■</w:t>
      </w:r>
      <w:r>
        <w:rPr>
          <w:rFonts w:ascii="Arial" w:hAnsi="Arial"/>
          <w:color w:val="A30B35"/>
          <w:sz w:val="18"/>
        </w:rPr>
        <w:tab/>
      </w:r>
      <w:r>
        <w:rPr>
          <w:rFonts w:ascii="Calibri" w:hAnsi="Calibri"/>
          <w:sz w:val="18"/>
        </w:rPr>
        <w:t xml:space="preserve">Energy CBA </w:t>
      </w:r>
      <w:r>
        <w:rPr>
          <w:rFonts w:ascii="Calibri" w:hAnsi="Calibri"/>
          <w:spacing w:val="-2"/>
          <w:sz w:val="18"/>
        </w:rPr>
        <w:t>methodology</w:t>
      </w:r>
    </w:p>
    <w:p w:rsidR="00D85440" w:rsidRDefault="00FE798B">
      <w:pPr>
        <w:pStyle w:val="ListParagraph"/>
        <w:numPr>
          <w:ilvl w:val="0"/>
          <w:numId w:val="47"/>
        </w:numPr>
        <w:tabs>
          <w:tab w:val="left" w:pos="2066"/>
          <w:tab w:val="left" w:pos="2067"/>
        </w:tabs>
        <w:spacing w:before="57"/>
        <w:ind w:left="2066"/>
        <w:rPr>
          <w:rFonts w:ascii="Calibri" w:hAnsi="Calibri"/>
          <w:sz w:val="18"/>
        </w:rPr>
      </w:pPr>
      <w:r>
        <w:rPr>
          <w:rFonts w:ascii="Calibri" w:hAnsi="Calibri"/>
          <w:w w:val="105"/>
          <w:sz w:val="18"/>
        </w:rPr>
        <w:t>Worked</w:t>
      </w:r>
      <w:r>
        <w:rPr>
          <w:rFonts w:ascii="Calibri" w:hAnsi="Calibri"/>
          <w:spacing w:val="-4"/>
          <w:w w:val="105"/>
          <w:sz w:val="18"/>
        </w:rPr>
        <w:t xml:space="preserve"> </w:t>
      </w:r>
      <w:r>
        <w:rPr>
          <w:rFonts w:ascii="Calibri" w:hAnsi="Calibri"/>
          <w:spacing w:val="-2"/>
          <w:w w:val="105"/>
          <w:sz w:val="18"/>
        </w:rPr>
        <w:t>examples</w:t>
      </w:r>
    </w:p>
    <w:p w:rsidR="00D85440" w:rsidRDefault="00D85440">
      <w:pPr>
        <w:rPr>
          <w:rFonts w:ascii="Calibri" w:hAnsi="Calibri"/>
          <w:sz w:val="18"/>
        </w:rPr>
        <w:sectPr w:rsidR="00D85440">
          <w:type w:val="continuous"/>
          <w:pgSz w:w="11910" w:h="16840"/>
          <w:pgMar w:top="1000" w:right="0" w:bottom="280" w:left="240" w:header="293" w:footer="1432" w:gutter="0"/>
          <w:cols w:num="2" w:space="720" w:equalWidth="0">
            <w:col w:w="7206" w:space="40"/>
            <w:col w:w="4424"/>
          </w:cols>
        </w:sectPr>
      </w:pPr>
    </w:p>
    <w:p w:rsidR="00D85440" w:rsidRDefault="009C7B37">
      <w:pPr>
        <w:pStyle w:val="BodyText"/>
        <w:spacing w:before="4"/>
        <w:rPr>
          <w:rFonts w:ascii="Calibri"/>
          <w:sz w:val="17"/>
        </w:rPr>
      </w:pPr>
      <w:r>
        <w:pict>
          <v:line id="_x0000_s3755" style="position:absolute;z-index:16944640;mso-position-horizontal-relative:page;mso-position-vertical-relative:page" from="35.5pt,611.1pt" to="0,611.1pt" strokecolor="#b0a3a0" strokeweight="1pt">
            <w10:wrap anchorx="page" anchory="page"/>
          </v:line>
        </w:pict>
      </w:r>
      <w:r>
        <w:pict>
          <v:group id="docshapegroup3621" o:spid="_x0000_s3752" style="position:absolute;margin-left:0;margin-top:451.7pt;width:51.05pt;height:130.25pt;z-index:-29600768;mso-position-horizontal-relative:page;mso-position-vertical-relative:page" coordorigin=",9034" coordsize="1021,2605">
            <v:rect id="docshape3622" o:spid="_x0000_s3754" style="position:absolute;top:9033;width:1021;height:2605" fillcolor="#a30b35" stroked="f"/>
            <v:line id="_x0000_s3753" style="position:absolute" from="710,9617" to="371,9617" strokecolor="white" strokeweight="1pt"/>
            <w10:wrap anchorx="page" anchory="page"/>
          </v:group>
        </w:pict>
      </w:r>
      <w:r>
        <w:pict>
          <v:shape id="docshape3623" o:spid="_x0000_s3751" type="#_x0000_t202" style="position:absolute;margin-left:15.45pt;margin-top:66.7pt;width:27.8pt;height:16.1pt;z-index:169456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624" o:spid="_x0000_s3746" style="width:456.4pt;height:.5pt;mso-position-horizontal-relative:char;mso-position-vertical-relative:line" coordsize="9128,10">
            <v:line id="_x0000_s3750" style="position:absolute" from="0,5" to="1191,5" strokecolor="#e3dddb" strokeweight=".5pt"/>
            <v:line id="_x0000_s3749" style="position:absolute" from="1191,5" to="5598,5" strokecolor="#e3dddb" strokeweight=".5pt"/>
            <v:line id="_x0000_s3748" style="position:absolute" from="5598,5" to="7200,5" strokecolor="#e3dddb" strokeweight=".5pt"/>
            <v:line id="_x0000_s3747" style="position:absolute" from="7200,5" to="9128,5" strokecolor="#e3dddb" strokeweight=".5pt"/>
            <w10:anchorlock/>
          </v:group>
        </w:pict>
      </w:r>
    </w:p>
    <w:p w:rsidR="00D85440" w:rsidRDefault="00D85440">
      <w:pPr>
        <w:pStyle w:val="BodyText"/>
        <w:rPr>
          <w:rFonts w:ascii="Calibri"/>
          <w:sz w:val="20"/>
        </w:rPr>
      </w:pPr>
    </w:p>
    <w:p w:rsidR="00D85440" w:rsidRDefault="00FE798B">
      <w:pPr>
        <w:pStyle w:val="BodyText"/>
        <w:spacing w:before="10"/>
        <w:rPr>
          <w:rFonts w:ascii="Calibri"/>
          <w:sz w:val="18"/>
        </w:rPr>
      </w:pPr>
      <w:r>
        <w:rPr>
          <w:noProof/>
        </w:rPr>
        <w:drawing>
          <wp:anchor distT="0" distB="0" distL="0" distR="0" simplePos="0" relativeHeight="2374" behindDoc="0" locked="0" layoutInCell="1" allowOverlap="1">
            <wp:simplePos x="0" y="0"/>
            <wp:positionH relativeFrom="page">
              <wp:posOffset>351190</wp:posOffset>
            </wp:positionH>
            <wp:positionV relativeFrom="paragraph">
              <wp:posOffset>161730</wp:posOffset>
            </wp:positionV>
            <wp:extent cx="163366" cy="163353"/>
            <wp:effectExtent l="0" t="0" r="0" b="0"/>
            <wp:wrapTopAndBottom/>
            <wp:docPr id="5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2"/>
        <w:rPr>
          <w:rFonts w:ascii="Calibri"/>
          <w:sz w:val="18"/>
        </w:rPr>
      </w:pPr>
    </w:p>
    <w:p w:rsidR="00D85440" w:rsidRDefault="00D85440">
      <w:pPr>
        <w:rPr>
          <w:rFonts w:ascii="Calibri"/>
          <w:sz w:val="18"/>
        </w:rPr>
        <w:sectPr w:rsidR="00D85440">
          <w:pgSz w:w="11910" w:h="16840"/>
          <w:pgMar w:top="1360" w:right="0" w:bottom="1620" w:left="240" w:header="293" w:footer="1432" w:gutter="0"/>
          <w:cols w:space="720"/>
        </w:sectPr>
      </w:pPr>
    </w:p>
    <w:p w:rsidR="00D85440" w:rsidRDefault="009C7B37">
      <w:pPr>
        <w:spacing w:before="112"/>
        <w:ind w:left="638"/>
        <w:rPr>
          <w:rFonts w:ascii="Calibri"/>
          <w:sz w:val="18"/>
        </w:rPr>
      </w:pPr>
      <w:r>
        <w:pict>
          <v:shape id="docshape3625" o:spid="_x0000_s3745" type="#_x0000_t202" style="position:absolute;left:0;text-align:left;margin-left:39.7pt;margin-top:-119.45pt;width:456.4pt;height:127.85pt;z-index:169600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06"/>
                    <w:gridCol w:w="4428"/>
                    <w:gridCol w:w="1212"/>
                    <w:gridCol w:w="2381"/>
                  </w:tblGrid>
                  <w:tr w:rsidR="009C7B37">
                    <w:trPr>
                      <w:trHeight w:val="372"/>
                    </w:trPr>
                    <w:tc>
                      <w:tcPr>
                        <w:tcW w:w="1106" w:type="dxa"/>
                        <w:tcBorders>
                          <w:top w:val="single" w:sz="8" w:space="0" w:color="A30B35"/>
                          <w:bottom w:val="single" w:sz="4" w:space="0" w:color="A30B35"/>
                        </w:tcBorders>
                      </w:tcPr>
                      <w:p w:rsidR="009C7B37" w:rsidRDefault="009C7B37">
                        <w:pPr>
                          <w:pStyle w:val="TableParagraph"/>
                          <w:spacing w:before="92"/>
                          <w:ind w:left="85"/>
                          <w:rPr>
                            <w:sz w:val="18"/>
                          </w:rPr>
                        </w:pPr>
                        <w:r>
                          <w:rPr>
                            <w:color w:val="A30B35"/>
                            <w:spacing w:val="-2"/>
                            <w:sz w:val="18"/>
                          </w:rPr>
                          <w:t>Author</w:t>
                        </w:r>
                      </w:p>
                    </w:tc>
                    <w:tc>
                      <w:tcPr>
                        <w:tcW w:w="4428" w:type="dxa"/>
                        <w:tcBorders>
                          <w:top w:val="single" w:sz="8" w:space="0" w:color="A30B35"/>
                          <w:bottom w:val="single" w:sz="4" w:space="0" w:color="A30B35"/>
                        </w:tcBorders>
                      </w:tcPr>
                      <w:p w:rsidR="009C7B37" w:rsidRDefault="009C7B37">
                        <w:pPr>
                          <w:pStyle w:val="TableParagraph"/>
                          <w:spacing w:before="92"/>
                          <w:ind w:left="169"/>
                          <w:rPr>
                            <w:sz w:val="18"/>
                          </w:rPr>
                        </w:pPr>
                        <w:r>
                          <w:rPr>
                            <w:color w:val="A30B35"/>
                            <w:spacing w:val="-2"/>
                            <w:sz w:val="18"/>
                          </w:rPr>
                          <w:t>Document</w:t>
                        </w:r>
                      </w:p>
                    </w:tc>
                    <w:tc>
                      <w:tcPr>
                        <w:tcW w:w="1212" w:type="dxa"/>
                        <w:tcBorders>
                          <w:top w:val="single" w:sz="8" w:space="0" w:color="A30B35"/>
                          <w:bottom w:val="single" w:sz="4" w:space="0" w:color="A30B35"/>
                        </w:tcBorders>
                      </w:tcPr>
                      <w:p w:rsidR="009C7B37" w:rsidRDefault="009C7B37">
                        <w:pPr>
                          <w:pStyle w:val="TableParagraph"/>
                          <w:spacing w:before="92"/>
                          <w:ind w:left="149"/>
                          <w:rPr>
                            <w:sz w:val="18"/>
                          </w:rPr>
                        </w:pPr>
                        <w:r>
                          <w:rPr>
                            <w:color w:val="A30B35"/>
                            <w:spacing w:val="-2"/>
                            <w:sz w:val="18"/>
                          </w:rPr>
                          <w:t>Sector</w:t>
                        </w:r>
                      </w:p>
                    </w:tc>
                    <w:tc>
                      <w:tcPr>
                        <w:tcW w:w="2381" w:type="dxa"/>
                        <w:tcBorders>
                          <w:top w:val="single" w:sz="8" w:space="0" w:color="A30B35"/>
                          <w:bottom w:val="single" w:sz="4" w:space="0" w:color="A30B35"/>
                        </w:tcBorders>
                      </w:tcPr>
                      <w:p w:rsidR="009C7B37" w:rsidRDefault="009C7B37">
                        <w:pPr>
                          <w:pStyle w:val="TableParagraph"/>
                          <w:spacing w:before="92"/>
                          <w:ind w:right="516"/>
                          <w:jc w:val="right"/>
                          <w:rPr>
                            <w:sz w:val="18"/>
                          </w:rPr>
                        </w:pPr>
                        <w:r>
                          <w:rPr>
                            <w:color w:val="A30B35"/>
                            <w:w w:val="105"/>
                            <w:sz w:val="18"/>
                          </w:rPr>
                          <w:t>Area</w:t>
                        </w:r>
                        <w:r>
                          <w:rPr>
                            <w:color w:val="A30B35"/>
                            <w:spacing w:val="11"/>
                            <w:w w:val="105"/>
                            <w:sz w:val="18"/>
                          </w:rPr>
                          <w:t xml:space="preserve"> </w:t>
                        </w:r>
                        <w:r>
                          <w:rPr>
                            <w:color w:val="A30B35"/>
                            <w:w w:val="105"/>
                            <w:sz w:val="18"/>
                          </w:rPr>
                          <w:t>of</w:t>
                        </w:r>
                        <w:r>
                          <w:rPr>
                            <w:color w:val="A30B35"/>
                            <w:spacing w:val="11"/>
                            <w:w w:val="105"/>
                            <w:sz w:val="18"/>
                          </w:rPr>
                          <w:t xml:space="preserve"> </w:t>
                        </w:r>
                        <w:r>
                          <w:rPr>
                            <w:color w:val="A30B35"/>
                            <w:spacing w:val="-2"/>
                            <w:w w:val="105"/>
                            <w:sz w:val="18"/>
                          </w:rPr>
                          <w:t>guidance</w:t>
                        </w:r>
                      </w:p>
                    </w:tc>
                  </w:tr>
                  <w:tr w:rsidR="009C7B37">
                    <w:trPr>
                      <w:trHeight w:val="406"/>
                    </w:trPr>
                    <w:tc>
                      <w:tcPr>
                        <w:tcW w:w="1106" w:type="dxa"/>
                        <w:tcBorders>
                          <w:top w:val="single" w:sz="4" w:space="0" w:color="A30B35"/>
                        </w:tcBorders>
                      </w:tcPr>
                      <w:p w:rsidR="009C7B37" w:rsidRDefault="009C7B37">
                        <w:pPr>
                          <w:pStyle w:val="TableParagraph"/>
                          <w:spacing w:before="193" w:line="194" w:lineRule="exact"/>
                          <w:ind w:left="85"/>
                          <w:rPr>
                            <w:sz w:val="18"/>
                          </w:rPr>
                        </w:pPr>
                        <w:r>
                          <w:rPr>
                            <w:spacing w:val="-4"/>
                            <w:w w:val="105"/>
                            <w:sz w:val="18"/>
                          </w:rPr>
                          <w:t>THINK</w:t>
                        </w:r>
                      </w:p>
                    </w:tc>
                    <w:tc>
                      <w:tcPr>
                        <w:tcW w:w="4428" w:type="dxa"/>
                        <w:tcBorders>
                          <w:top w:val="single" w:sz="4" w:space="0" w:color="A30B35"/>
                        </w:tcBorders>
                      </w:tcPr>
                      <w:p w:rsidR="009C7B37" w:rsidRDefault="009C7B37">
                        <w:pPr>
                          <w:pStyle w:val="TableParagraph"/>
                          <w:spacing w:before="193" w:line="194" w:lineRule="exact"/>
                          <w:ind w:left="169"/>
                          <w:rPr>
                            <w:i/>
                            <w:sz w:val="18"/>
                          </w:rPr>
                        </w:pPr>
                        <w:r>
                          <w:rPr>
                            <w:w w:val="105"/>
                            <w:sz w:val="18"/>
                          </w:rPr>
                          <w:t>THINK</w:t>
                        </w:r>
                        <w:r>
                          <w:rPr>
                            <w:spacing w:val="-8"/>
                            <w:w w:val="105"/>
                            <w:sz w:val="18"/>
                          </w:rPr>
                          <w:t xml:space="preserve"> </w:t>
                        </w:r>
                        <w:r>
                          <w:rPr>
                            <w:w w:val="105"/>
                            <w:sz w:val="18"/>
                          </w:rPr>
                          <w:t>2013,</w:t>
                        </w:r>
                        <w:r>
                          <w:rPr>
                            <w:spacing w:val="-8"/>
                            <w:w w:val="105"/>
                            <w:sz w:val="18"/>
                          </w:rPr>
                          <w:t xml:space="preserve"> </w:t>
                        </w:r>
                        <w:r>
                          <w:rPr>
                            <w:i/>
                            <w:w w:val="105"/>
                            <w:sz w:val="18"/>
                          </w:rPr>
                          <w:t>Cost-Benefit</w:t>
                        </w:r>
                        <w:r>
                          <w:rPr>
                            <w:i/>
                            <w:spacing w:val="-7"/>
                            <w:w w:val="105"/>
                            <w:sz w:val="18"/>
                          </w:rPr>
                          <w:t xml:space="preserve"> </w:t>
                        </w:r>
                        <w:r>
                          <w:rPr>
                            <w:i/>
                            <w:w w:val="105"/>
                            <w:sz w:val="18"/>
                          </w:rPr>
                          <w:t>Analysis</w:t>
                        </w:r>
                        <w:r>
                          <w:rPr>
                            <w:i/>
                            <w:spacing w:val="-8"/>
                            <w:w w:val="105"/>
                            <w:sz w:val="18"/>
                          </w:rPr>
                          <w:t xml:space="preserve"> </w:t>
                        </w:r>
                        <w:r>
                          <w:rPr>
                            <w:i/>
                            <w:w w:val="105"/>
                            <w:sz w:val="18"/>
                          </w:rPr>
                          <w:t>in</w:t>
                        </w:r>
                        <w:r>
                          <w:rPr>
                            <w:i/>
                            <w:spacing w:val="-7"/>
                            <w:w w:val="105"/>
                            <w:sz w:val="18"/>
                          </w:rPr>
                          <w:t xml:space="preserve"> </w:t>
                        </w:r>
                        <w:r>
                          <w:rPr>
                            <w:i/>
                            <w:w w:val="105"/>
                            <w:sz w:val="18"/>
                          </w:rPr>
                          <w:t>the</w:t>
                        </w:r>
                        <w:r>
                          <w:rPr>
                            <w:i/>
                            <w:spacing w:val="-8"/>
                            <w:w w:val="105"/>
                            <w:sz w:val="18"/>
                          </w:rPr>
                          <w:t xml:space="preserve"> </w:t>
                        </w:r>
                        <w:r>
                          <w:rPr>
                            <w:i/>
                            <w:spacing w:val="-2"/>
                            <w:w w:val="105"/>
                            <w:sz w:val="18"/>
                          </w:rPr>
                          <w:t>Context</w:t>
                        </w:r>
                      </w:p>
                    </w:tc>
                    <w:tc>
                      <w:tcPr>
                        <w:tcW w:w="1212" w:type="dxa"/>
                        <w:tcBorders>
                          <w:top w:val="single" w:sz="4" w:space="0" w:color="A30B35"/>
                        </w:tcBorders>
                      </w:tcPr>
                      <w:p w:rsidR="009C7B37" w:rsidRDefault="009C7B37">
                        <w:pPr>
                          <w:pStyle w:val="TableParagraph"/>
                          <w:spacing w:before="192" w:line="194" w:lineRule="exact"/>
                          <w:ind w:left="149"/>
                          <w:rPr>
                            <w:sz w:val="18"/>
                          </w:rPr>
                        </w:pPr>
                        <w:r>
                          <w:rPr>
                            <w:spacing w:val="-2"/>
                            <w:w w:val="105"/>
                            <w:sz w:val="18"/>
                          </w:rPr>
                          <w:t>Energy</w:t>
                        </w:r>
                      </w:p>
                    </w:tc>
                    <w:tc>
                      <w:tcPr>
                        <w:tcW w:w="2381" w:type="dxa"/>
                        <w:tcBorders>
                          <w:top w:val="single" w:sz="4" w:space="0" w:color="A30B35"/>
                        </w:tcBorders>
                      </w:tcPr>
                      <w:p w:rsidR="009C7B37" w:rsidRDefault="009C7B37">
                        <w:pPr>
                          <w:pStyle w:val="TableParagraph"/>
                          <w:numPr>
                            <w:ilvl w:val="0"/>
                            <w:numId w:val="43"/>
                          </w:numPr>
                          <w:tabs>
                            <w:tab w:val="left" w:pos="822"/>
                            <w:tab w:val="left" w:pos="823"/>
                          </w:tabs>
                          <w:spacing w:before="192" w:line="194" w:lineRule="exact"/>
                          <w:ind w:hanging="285"/>
                          <w:rPr>
                            <w:sz w:val="18"/>
                          </w:rPr>
                        </w:pPr>
                        <w:r>
                          <w:rPr>
                            <w:w w:val="105"/>
                            <w:sz w:val="18"/>
                          </w:rPr>
                          <w:t>Energy</w:t>
                        </w:r>
                        <w:r>
                          <w:rPr>
                            <w:spacing w:val="-1"/>
                            <w:w w:val="110"/>
                            <w:sz w:val="18"/>
                          </w:rPr>
                          <w:t xml:space="preserve"> </w:t>
                        </w:r>
                        <w:r>
                          <w:rPr>
                            <w:spacing w:val="-5"/>
                            <w:w w:val="110"/>
                            <w:sz w:val="18"/>
                          </w:rPr>
                          <w:t>CBA</w:t>
                        </w:r>
                      </w:p>
                    </w:tc>
                  </w:tr>
                  <w:tr w:rsidR="009C7B37">
                    <w:trPr>
                      <w:trHeight w:val="220"/>
                    </w:trPr>
                    <w:tc>
                      <w:tcPr>
                        <w:tcW w:w="1106" w:type="dxa"/>
                      </w:tcPr>
                      <w:p w:rsidR="009C7B37" w:rsidRDefault="009C7B37">
                        <w:pPr>
                          <w:pStyle w:val="TableParagraph"/>
                          <w:rPr>
                            <w:rFonts w:ascii="Times New Roman"/>
                            <w:sz w:val="14"/>
                          </w:rPr>
                        </w:pPr>
                      </w:p>
                    </w:tc>
                    <w:tc>
                      <w:tcPr>
                        <w:tcW w:w="4428" w:type="dxa"/>
                      </w:tcPr>
                      <w:p w:rsidR="009C7B37" w:rsidRDefault="009C7B37">
                        <w:pPr>
                          <w:pStyle w:val="TableParagraph"/>
                          <w:spacing w:before="6" w:line="194" w:lineRule="exact"/>
                          <w:ind w:left="169"/>
                          <w:rPr>
                            <w:sz w:val="18"/>
                          </w:rPr>
                        </w:pPr>
                        <w:r>
                          <w:rPr>
                            <w:i/>
                            <w:sz w:val="18"/>
                          </w:rPr>
                          <w:t>of</w:t>
                        </w:r>
                        <w:r>
                          <w:rPr>
                            <w:i/>
                            <w:spacing w:val="3"/>
                            <w:sz w:val="18"/>
                          </w:rPr>
                          <w:t xml:space="preserve"> </w:t>
                        </w:r>
                        <w:r>
                          <w:rPr>
                            <w:i/>
                            <w:sz w:val="18"/>
                          </w:rPr>
                          <w:t>the</w:t>
                        </w:r>
                        <w:r>
                          <w:rPr>
                            <w:i/>
                            <w:spacing w:val="4"/>
                            <w:sz w:val="18"/>
                          </w:rPr>
                          <w:t xml:space="preserve"> </w:t>
                        </w:r>
                        <w:r>
                          <w:rPr>
                            <w:i/>
                            <w:sz w:val="18"/>
                          </w:rPr>
                          <w:t>Energy</w:t>
                        </w:r>
                        <w:r>
                          <w:rPr>
                            <w:i/>
                            <w:spacing w:val="4"/>
                            <w:sz w:val="18"/>
                          </w:rPr>
                          <w:t xml:space="preserve"> </w:t>
                        </w:r>
                        <w:r>
                          <w:rPr>
                            <w:i/>
                            <w:sz w:val="18"/>
                          </w:rPr>
                          <w:t>Infrastructure</w:t>
                        </w:r>
                        <w:r>
                          <w:rPr>
                            <w:i/>
                            <w:spacing w:val="3"/>
                            <w:sz w:val="18"/>
                          </w:rPr>
                          <w:t xml:space="preserve"> </w:t>
                        </w:r>
                        <w:r>
                          <w:rPr>
                            <w:i/>
                            <w:sz w:val="18"/>
                          </w:rPr>
                          <w:t>Package</w:t>
                        </w:r>
                        <w:r>
                          <w:rPr>
                            <w:sz w:val="18"/>
                          </w:rPr>
                          <w:t>,</w:t>
                        </w:r>
                        <w:r>
                          <w:rPr>
                            <w:spacing w:val="4"/>
                            <w:sz w:val="18"/>
                          </w:rPr>
                          <w:t xml:space="preserve"> </w:t>
                        </w:r>
                        <w:r>
                          <w:rPr>
                            <w:spacing w:val="-2"/>
                            <w:sz w:val="18"/>
                          </w:rPr>
                          <w:t>European</w:t>
                        </w:r>
                      </w:p>
                    </w:tc>
                    <w:tc>
                      <w:tcPr>
                        <w:tcW w:w="1212" w:type="dxa"/>
                      </w:tcPr>
                      <w:p w:rsidR="009C7B37" w:rsidRDefault="009C7B37">
                        <w:pPr>
                          <w:pStyle w:val="TableParagraph"/>
                          <w:rPr>
                            <w:rFonts w:ascii="Times New Roman"/>
                            <w:sz w:val="14"/>
                          </w:rPr>
                        </w:pPr>
                      </w:p>
                    </w:tc>
                    <w:tc>
                      <w:tcPr>
                        <w:tcW w:w="2381" w:type="dxa"/>
                      </w:tcPr>
                      <w:p w:rsidR="009C7B37" w:rsidRDefault="009C7B37">
                        <w:pPr>
                          <w:pStyle w:val="TableParagraph"/>
                          <w:spacing w:before="6" w:line="194" w:lineRule="exact"/>
                          <w:ind w:right="563"/>
                          <w:jc w:val="right"/>
                          <w:rPr>
                            <w:sz w:val="18"/>
                          </w:rPr>
                        </w:pPr>
                        <w:r>
                          <w:rPr>
                            <w:spacing w:val="-2"/>
                            <w:sz w:val="18"/>
                          </w:rPr>
                          <w:t>methodology</w:t>
                        </w:r>
                      </w:p>
                    </w:tc>
                  </w:tr>
                  <w:tr w:rsidR="009C7B37">
                    <w:trPr>
                      <w:trHeight w:val="219"/>
                    </w:trPr>
                    <w:tc>
                      <w:tcPr>
                        <w:tcW w:w="1106" w:type="dxa"/>
                      </w:tcPr>
                      <w:p w:rsidR="009C7B37" w:rsidRDefault="009C7B37">
                        <w:pPr>
                          <w:pStyle w:val="TableParagraph"/>
                          <w:rPr>
                            <w:rFonts w:ascii="Times New Roman"/>
                            <w:sz w:val="14"/>
                          </w:rPr>
                        </w:pPr>
                      </w:p>
                    </w:tc>
                    <w:tc>
                      <w:tcPr>
                        <w:tcW w:w="4428" w:type="dxa"/>
                      </w:tcPr>
                      <w:p w:rsidR="009C7B37" w:rsidRDefault="009C7B37">
                        <w:pPr>
                          <w:pStyle w:val="TableParagraph"/>
                          <w:spacing w:before="6" w:line="194" w:lineRule="exact"/>
                          <w:ind w:left="169"/>
                          <w:rPr>
                            <w:sz w:val="18"/>
                          </w:rPr>
                        </w:pPr>
                        <w:r>
                          <w:rPr>
                            <w:sz w:val="18"/>
                          </w:rPr>
                          <w:t>University</w:t>
                        </w:r>
                        <w:r>
                          <w:rPr>
                            <w:spacing w:val="4"/>
                            <w:sz w:val="18"/>
                          </w:rPr>
                          <w:t xml:space="preserve"> </w:t>
                        </w:r>
                        <w:r>
                          <w:rPr>
                            <w:sz w:val="18"/>
                          </w:rPr>
                          <w:t>Institute,</w:t>
                        </w:r>
                        <w:r>
                          <w:rPr>
                            <w:spacing w:val="4"/>
                            <w:sz w:val="18"/>
                          </w:rPr>
                          <w:t xml:space="preserve"> </w:t>
                        </w:r>
                        <w:r>
                          <w:rPr>
                            <w:sz w:val="18"/>
                          </w:rPr>
                          <w:t>Firenze,</w:t>
                        </w:r>
                        <w:r>
                          <w:rPr>
                            <w:spacing w:val="4"/>
                            <w:sz w:val="18"/>
                          </w:rPr>
                          <w:t xml:space="preserve"> </w:t>
                        </w:r>
                        <w:r>
                          <w:rPr>
                            <w:sz w:val="18"/>
                          </w:rPr>
                          <w:t>viewed</w:t>
                        </w:r>
                        <w:r>
                          <w:rPr>
                            <w:spacing w:val="4"/>
                            <w:sz w:val="18"/>
                          </w:rPr>
                          <w:t xml:space="preserve"> </w:t>
                        </w:r>
                        <w:r>
                          <w:rPr>
                            <w:sz w:val="18"/>
                          </w:rPr>
                          <w:t>31</w:t>
                        </w:r>
                        <w:r>
                          <w:rPr>
                            <w:spacing w:val="4"/>
                            <w:sz w:val="18"/>
                          </w:rPr>
                          <w:t xml:space="preserve"> </w:t>
                        </w:r>
                        <w:r>
                          <w:rPr>
                            <w:sz w:val="18"/>
                          </w:rPr>
                          <w:t>May</w:t>
                        </w:r>
                        <w:r>
                          <w:rPr>
                            <w:spacing w:val="4"/>
                            <w:sz w:val="18"/>
                          </w:rPr>
                          <w:t xml:space="preserve"> </w:t>
                        </w:r>
                        <w:r>
                          <w:rPr>
                            <w:spacing w:val="-4"/>
                            <w:sz w:val="18"/>
                          </w:rPr>
                          <w:t>2017</w:t>
                        </w:r>
                      </w:p>
                    </w:tc>
                    <w:tc>
                      <w:tcPr>
                        <w:tcW w:w="1212" w:type="dxa"/>
                      </w:tcPr>
                      <w:p w:rsidR="009C7B37" w:rsidRDefault="009C7B37">
                        <w:pPr>
                          <w:pStyle w:val="TableParagraph"/>
                          <w:rPr>
                            <w:rFonts w:ascii="Times New Roman"/>
                            <w:sz w:val="14"/>
                          </w:rPr>
                        </w:pPr>
                      </w:p>
                    </w:tc>
                    <w:tc>
                      <w:tcPr>
                        <w:tcW w:w="2381" w:type="dxa"/>
                      </w:tcPr>
                      <w:p w:rsidR="009C7B37" w:rsidRDefault="009C7B37">
                        <w:pPr>
                          <w:pStyle w:val="TableParagraph"/>
                          <w:rPr>
                            <w:rFonts w:ascii="Times New Roman"/>
                            <w:sz w:val="14"/>
                          </w:rPr>
                        </w:pPr>
                      </w:p>
                    </w:tc>
                  </w:tr>
                  <w:tr w:rsidR="009C7B37">
                    <w:trPr>
                      <w:trHeight w:val="219"/>
                    </w:trPr>
                    <w:tc>
                      <w:tcPr>
                        <w:tcW w:w="1106" w:type="dxa"/>
                      </w:tcPr>
                      <w:p w:rsidR="009C7B37" w:rsidRDefault="009C7B37">
                        <w:pPr>
                          <w:pStyle w:val="TableParagraph"/>
                          <w:rPr>
                            <w:rFonts w:ascii="Times New Roman"/>
                            <w:sz w:val="14"/>
                          </w:rPr>
                        </w:pPr>
                      </w:p>
                    </w:tc>
                    <w:tc>
                      <w:tcPr>
                        <w:tcW w:w="4428" w:type="dxa"/>
                      </w:tcPr>
                      <w:p w:rsidR="009C7B37" w:rsidRDefault="009C7B37">
                        <w:pPr>
                          <w:pStyle w:val="TableParagraph"/>
                          <w:spacing w:before="6" w:line="194" w:lineRule="exact"/>
                          <w:ind w:left="169"/>
                          <w:rPr>
                            <w:sz w:val="18"/>
                          </w:rPr>
                        </w:pPr>
                        <w:hyperlink r:id="rId296">
                          <w:r>
                            <w:rPr>
                              <w:color w:val="A30B35"/>
                              <w:spacing w:val="-2"/>
                              <w:w w:val="105"/>
                              <w:sz w:val="18"/>
                              <w:u w:val="single" w:color="A30B35"/>
                            </w:rPr>
                            <w:t>http://www.eui.eu/Projects/THINK/Documents/</w:t>
                          </w:r>
                        </w:hyperlink>
                      </w:p>
                    </w:tc>
                    <w:tc>
                      <w:tcPr>
                        <w:tcW w:w="1212" w:type="dxa"/>
                      </w:tcPr>
                      <w:p w:rsidR="009C7B37" w:rsidRDefault="009C7B37">
                        <w:pPr>
                          <w:pStyle w:val="TableParagraph"/>
                          <w:rPr>
                            <w:rFonts w:ascii="Times New Roman"/>
                            <w:sz w:val="14"/>
                          </w:rPr>
                        </w:pPr>
                      </w:p>
                    </w:tc>
                    <w:tc>
                      <w:tcPr>
                        <w:tcW w:w="2381" w:type="dxa"/>
                      </w:tcPr>
                      <w:p w:rsidR="009C7B37" w:rsidRDefault="009C7B37">
                        <w:pPr>
                          <w:pStyle w:val="TableParagraph"/>
                          <w:rPr>
                            <w:rFonts w:ascii="Times New Roman"/>
                            <w:sz w:val="14"/>
                          </w:rPr>
                        </w:pPr>
                      </w:p>
                    </w:tc>
                  </w:tr>
                  <w:tr w:rsidR="009C7B37">
                    <w:trPr>
                      <w:trHeight w:val="399"/>
                    </w:trPr>
                    <w:tc>
                      <w:tcPr>
                        <w:tcW w:w="1106" w:type="dxa"/>
                        <w:tcBorders>
                          <w:bottom w:val="single" w:sz="4" w:space="0" w:color="E3DDDB"/>
                        </w:tcBorders>
                      </w:tcPr>
                      <w:p w:rsidR="009C7B37" w:rsidRDefault="009C7B37">
                        <w:pPr>
                          <w:pStyle w:val="TableParagraph"/>
                          <w:rPr>
                            <w:rFonts w:ascii="Times New Roman"/>
                            <w:sz w:val="16"/>
                          </w:rPr>
                        </w:pPr>
                      </w:p>
                    </w:tc>
                    <w:tc>
                      <w:tcPr>
                        <w:tcW w:w="4428" w:type="dxa"/>
                        <w:tcBorders>
                          <w:bottom w:val="single" w:sz="4" w:space="0" w:color="E3DDDB"/>
                        </w:tcBorders>
                      </w:tcPr>
                      <w:p w:rsidR="009C7B37" w:rsidRDefault="009C7B37">
                        <w:pPr>
                          <w:pStyle w:val="TableParagraph"/>
                          <w:spacing w:before="6"/>
                          <w:ind w:left="169"/>
                          <w:rPr>
                            <w:sz w:val="18"/>
                          </w:rPr>
                        </w:pPr>
                        <w:proofErr w:type="spellStart"/>
                        <w:r>
                          <w:rPr>
                            <w:color w:val="A30B35"/>
                            <w:spacing w:val="-2"/>
                            <w:w w:val="105"/>
                            <w:sz w:val="18"/>
                            <w:u w:val="single" w:color="A30B35"/>
                          </w:rPr>
                          <w:t>Thinktopic</w:t>
                        </w:r>
                        <w:proofErr w:type="spellEnd"/>
                        <w:r>
                          <w:rPr>
                            <w:color w:val="A30B35"/>
                            <w:spacing w:val="-2"/>
                            <w:w w:val="105"/>
                            <w:sz w:val="18"/>
                            <w:u w:val="single" w:color="A30B35"/>
                          </w:rPr>
                          <w:t>/THINKTopic10.pdf</w:t>
                        </w:r>
                      </w:p>
                    </w:tc>
                    <w:tc>
                      <w:tcPr>
                        <w:tcW w:w="1212" w:type="dxa"/>
                        <w:tcBorders>
                          <w:bottom w:val="single" w:sz="4" w:space="0" w:color="E3DDDB"/>
                        </w:tcBorders>
                      </w:tcPr>
                      <w:p w:rsidR="009C7B37" w:rsidRDefault="009C7B37">
                        <w:pPr>
                          <w:pStyle w:val="TableParagraph"/>
                          <w:rPr>
                            <w:rFonts w:ascii="Times New Roman"/>
                            <w:sz w:val="16"/>
                          </w:rPr>
                        </w:pPr>
                      </w:p>
                    </w:tc>
                    <w:tc>
                      <w:tcPr>
                        <w:tcW w:w="2381" w:type="dxa"/>
                        <w:tcBorders>
                          <w:bottom w:val="single" w:sz="4" w:space="0" w:color="E3DDDB"/>
                        </w:tcBorders>
                      </w:tcPr>
                      <w:p w:rsidR="009C7B37" w:rsidRDefault="009C7B37">
                        <w:pPr>
                          <w:pStyle w:val="TableParagraph"/>
                          <w:rPr>
                            <w:rFonts w:ascii="Times New Roman"/>
                            <w:sz w:val="16"/>
                          </w:rPr>
                        </w:pPr>
                      </w:p>
                    </w:tc>
                  </w:tr>
                  <w:tr w:rsidR="009C7B37">
                    <w:trPr>
                      <w:trHeight w:val="406"/>
                    </w:trPr>
                    <w:tc>
                      <w:tcPr>
                        <w:tcW w:w="1106" w:type="dxa"/>
                        <w:tcBorders>
                          <w:top w:val="single" w:sz="4" w:space="0" w:color="E3DDDB"/>
                        </w:tcBorders>
                      </w:tcPr>
                      <w:p w:rsidR="009C7B37" w:rsidRDefault="009C7B37">
                        <w:pPr>
                          <w:pStyle w:val="TableParagraph"/>
                          <w:spacing w:before="192" w:line="194" w:lineRule="exact"/>
                          <w:ind w:left="84"/>
                          <w:rPr>
                            <w:sz w:val="18"/>
                          </w:rPr>
                        </w:pPr>
                        <w:r>
                          <w:rPr>
                            <w:spacing w:val="-2"/>
                            <w:w w:val="105"/>
                            <w:sz w:val="18"/>
                          </w:rPr>
                          <w:t>European</w:t>
                        </w:r>
                      </w:p>
                    </w:tc>
                    <w:tc>
                      <w:tcPr>
                        <w:tcW w:w="4428" w:type="dxa"/>
                        <w:tcBorders>
                          <w:top w:val="single" w:sz="4" w:space="0" w:color="E3DDDB"/>
                        </w:tcBorders>
                      </w:tcPr>
                      <w:p w:rsidR="009C7B37" w:rsidRDefault="009C7B37">
                        <w:pPr>
                          <w:pStyle w:val="TableParagraph"/>
                          <w:spacing w:before="193" w:line="194" w:lineRule="exact"/>
                          <w:ind w:left="169"/>
                          <w:rPr>
                            <w:i/>
                            <w:sz w:val="18"/>
                          </w:rPr>
                        </w:pPr>
                        <w:proofErr w:type="spellStart"/>
                        <w:r>
                          <w:rPr>
                            <w:w w:val="105"/>
                            <w:sz w:val="18"/>
                          </w:rPr>
                          <w:t>ENTSO</w:t>
                        </w:r>
                        <w:proofErr w:type="spellEnd"/>
                        <w:r>
                          <w:rPr>
                            <w:w w:val="105"/>
                            <w:sz w:val="18"/>
                          </w:rPr>
                          <w:t>-E</w:t>
                        </w:r>
                        <w:r>
                          <w:rPr>
                            <w:spacing w:val="-1"/>
                            <w:w w:val="105"/>
                            <w:sz w:val="18"/>
                          </w:rPr>
                          <w:t xml:space="preserve"> </w:t>
                        </w:r>
                        <w:r>
                          <w:rPr>
                            <w:w w:val="105"/>
                            <w:sz w:val="18"/>
                          </w:rPr>
                          <w:t>2013,</w:t>
                        </w:r>
                        <w:r>
                          <w:rPr>
                            <w:spacing w:val="-1"/>
                            <w:w w:val="105"/>
                            <w:sz w:val="18"/>
                          </w:rPr>
                          <w:t xml:space="preserve"> </w:t>
                        </w:r>
                        <w:r>
                          <w:rPr>
                            <w:i/>
                            <w:w w:val="105"/>
                            <w:sz w:val="18"/>
                          </w:rPr>
                          <w:t>Guideline for</w:t>
                        </w:r>
                        <w:r>
                          <w:rPr>
                            <w:i/>
                            <w:spacing w:val="-1"/>
                            <w:w w:val="105"/>
                            <w:sz w:val="18"/>
                          </w:rPr>
                          <w:t xml:space="preserve"> </w:t>
                        </w:r>
                        <w:r>
                          <w:rPr>
                            <w:i/>
                            <w:w w:val="105"/>
                            <w:sz w:val="18"/>
                          </w:rPr>
                          <w:t>Cost-Benefit Analysis</w:t>
                        </w:r>
                        <w:r>
                          <w:rPr>
                            <w:i/>
                            <w:spacing w:val="-1"/>
                            <w:w w:val="105"/>
                            <w:sz w:val="18"/>
                          </w:rPr>
                          <w:t xml:space="preserve"> </w:t>
                        </w:r>
                        <w:r>
                          <w:rPr>
                            <w:i/>
                            <w:spacing w:val="-5"/>
                            <w:w w:val="105"/>
                            <w:sz w:val="18"/>
                          </w:rPr>
                          <w:t>of</w:t>
                        </w:r>
                      </w:p>
                    </w:tc>
                    <w:tc>
                      <w:tcPr>
                        <w:tcW w:w="1212" w:type="dxa"/>
                        <w:tcBorders>
                          <w:top w:val="single" w:sz="4" w:space="0" w:color="E3DDDB"/>
                        </w:tcBorders>
                      </w:tcPr>
                      <w:p w:rsidR="009C7B37" w:rsidRDefault="009C7B37">
                        <w:pPr>
                          <w:pStyle w:val="TableParagraph"/>
                          <w:spacing w:before="192" w:line="194" w:lineRule="exact"/>
                          <w:ind w:left="149"/>
                          <w:rPr>
                            <w:sz w:val="18"/>
                          </w:rPr>
                        </w:pPr>
                        <w:r>
                          <w:rPr>
                            <w:spacing w:val="-2"/>
                            <w:w w:val="105"/>
                            <w:sz w:val="18"/>
                          </w:rPr>
                          <w:t>Energy</w:t>
                        </w:r>
                      </w:p>
                    </w:tc>
                    <w:tc>
                      <w:tcPr>
                        <w:tcW w:w="2381" w:type="dxa"/>
                        <w:tcBorders>
                          <w:top w:val="single" w:sz="4" w:space="0" w:color="E3DDDB"/>
                        </w:tcBorders>
                      </w:tcPr>
                      <w:p w:rsidR="009C7B37" w:rsidRDefault="009C7B37">
                        <w:pPr>
                          <w:pStyle w:val="TableParagraph"/>
                          <w:numPr>
                            <w:ilvl w:val="0"/>
                            <w:numId w:val="42"/>
                          </w:numPr>
                          <w:tabs>
                            <w:tab w:val="left" w:pos="822"/>
                            <w:tab w:val="left" w:pos="823"/>
                          </w:tabs>
                          <w:spacing w:before="192" w:line="194" w:lineRule="exact"/>
                          <w:ind w:hanging="285"/>
                          <w:rPr>
                            <w:sz w:val="18"/>
                          </w:rPr>
                        </w:pPr>
                        <w:r>
                          <w:rPr>
                            <w:w w:val="105"/>
                            <w:sz w:val="18"/>
                          </w:rPr>
                          <w:t>Energy</w:t>
                        </w:r>
                        <w:r>
                          <w:rPr>
                            <w:spacing w:val="-1"/>
                            <w:w w:val="110"/>
                            <w:sz w:val="18"/>
                          </w:rPr>
                          <w:t xml:space="preserve"> </w:t>
                        </w:r>
                        <w:r>
                          <w:rPr>
                            <w:spacing w:val="-5"/>
                            <w:w w:val="110"/>
                            <w:sz w:val="18"/>
                          </w:rPr>
                          <w:t>CBA</w:t>
                        </w:r>
                      </w:p>
                    </w:tc>
                  </w:tr>
                  <w:tr w:rsidR="009C7B37">
                    <w:trPr>
                      <w:trHeight w:val="276"/>
                    </w:trPr>
                    <w:tc>
                      <w:tcPr>
                        <w:tcW w:w="1106" w:type="dxa"/>
                      </w:tcPr>
                      <w:p w:rsidR="009C7B37" w:rsidRDefault="009C7B37">
                        <w:pPr>
                          <w:pStyle w:val="TableParagraph"/>
                          <w:spacing w:before="6"/>
                          <w:ind w:left="84"/>
                          <w:rPr>
                            <w:sz w:val="18"/>
                          </w:rPr>
                        </w:pPr>
                        <w:r>
                          <w:rPr>
                            <w:sz w:val="18"/>
                          </w:rPr>
                          <w:t>Network</w:t>
                        </w:r>
                        <w:r>
                          <w:rPr>
                            <w:spacing w:val="24"/>
                            <w:sz w:val="18"/>
                          </w:rPr>
                          <w:t xml:space="preserve"> </w:t>
                        </w:r>
                        <w:r>
                          <w:rPr>
                            <w:spacing w:val="-5"/>
                            <w:sz w:val="18"/>
                          </w:rPr>
                          <w:t>of</w:t>
                        </w:r>
                      </w:p>
                    </w:tc>
                    <w:tc>
                      <w:tcPr>
                        <w:tcW w:w="4428" w:type="dxa"/>
                      </w:tcPr>
                      <w:p w:rsidR="009C7B37" w:rsidRDefault="009C7B37">
                        <w:pPr>
                          <w:pStyle w:val="TableParagraph"/>
                          <w:spacing w:before="6"/>
                          <w:ind w:left="169"/>
                          <w:rPr>
                            <w:sz w:val="18"/>
                          </w:rPr>
                        </w:pPr>
                        <w:r>
                          <w:rPr>
                            <w:i/>
                            <w:sz w:val="18"/>
                          </w:rPr>
                          <w:t>Grid</w:t>
                        </w:r>
                        <w:r>
                          <w:rPr>
                            <w:i/>
                            <w:spacing w:val="23"/>
                            <w:sz w:val="18"/>
                          </w:rPr>
                          <w:t xml:space="preserve"> </w:t>
                        </w:r>
                        <w:r>
                          <w:rPr>
                            <w:i/>
                            <w:sz w:val="18"/>
                          </w:rPr>
                          <w:t>Development</w:t>
                        </w:r>
                        <w:r>
                          <w:rPr>
                            <w:i/>
                            <w:spacing w:val="23"/>
                            <w:sz w:val="18"/>
                          </w:rPr>
                          <w:t xml:space="preserve"> </w:t>
                        </w:r>
                        <w:r>
                          <w:rPr>
                            <w:i/>
                            <w:sz w:val="18"/>
                          </w:rPr>
                          <w:t>Projects</w:t>
                        </w:r>
                        <w:r>
                          <w:rPr>
                            <w:sz w:val="18"/>
                          </w:rPr>
                          <w:t>,</w:t>
                        </w:r>
                        <w:r>
                          <w:rPr>
                            <w:spacing w:val="24"/>
                            <w:sz w:val="18"/>
                          </w:rPr>
                          <w:t xml:space="preserve"> </w:t>
                        </w:r>
                        <w:proofErr w:type="spellStart"/>
                        <w:r>
                          <w:rPr>
                            <w:sz w:val="18"/>
                          </w:rPr>
                          <w:t>ENTSO</w:t>
                        </w:r>
                        <w:proofErr w:type="spellEnd"/>
                        <w:r>
                          <w:rPr>
                            <w:sz w:val="18"/>
                          </w:rPr>
                          <w:t>-E,</w:t>
                        </w:r>
                        <w:r>
                          <w:rPr>
                            <w:spacing w:val="23"/>
                            <w:sz w:val="18"/>
                          </w:rPr>
                          <w:t xml:space="preserve"> </w:t>
                        </w:r>
                        <w:r>
                          <w:rPr>
                            <w:sz w:val="18"/>
                          </w:rPr>
                          <w:t>Brussels,</w:t>
                        </w:r>
                        <w:r>
                          <w:rPr>
                            <w:spacing w:val="23"/>
                            <w:sz w:val="18"/>
                          </w:rPr>
                          <w:t xml:space="preserve"> </w:t>
                        </w:r>
                        <w:r>
                          <w:rPr>
                            <w:spacing w:val="-2"/>
                            <w:sz w:val="18"/>
                          </w:rPr>
                          <w:t>viewed</w:t>
                        </w:r>
                      </w:p>
                    </w:tc>
                    <w:tc>
                      <w:tcPr>
                        <w:tcW w:w="1212" w:type="dxa"/>
                      </w:tcPr>
                      <w:p w:rsidR="009C7B37" w:rsidRDefault="009C7B37">
                        <w:pPr>
                          <w:pStyle w:val="TableParagraph"/>
                          <w:rPr>
                            <w:rFonts w:ascii="Times New Roman"/>
                            <w:sz w:val="16"/>
                          </w:rPr>
                        </w:pPr>
                      </w:p>
                    </w:tc>
                    <w:tc>
                      <w:tcPr>
                        <w:tcW w:w="2381" w:type="dxa"/>
                      </w:tcPr>
                      <w:p w:rsidR="009C7B37" w:rsidRDefault="009C7B37">
                        <w:pPr>
                          <w:pStyle w:val="TableParagraph"/>
                          <w:spacing w:before="6"/>
                          <w:ind w:right="563"/>
                          <w:jc w:val="right"/>
                          <w:rPr>
                            <w:sz w:val="18"/>
                          </w:rPr>
                        </w:pPr>
                        <w:r>
                          <w:rPr>
                            <w:spacing w:val="-2"/>
                            <w:sz w:val="18"/>
                          </w:rPr>
                          <w:t>methodology</w:t>
                        </w:r>
                      </w:p>
                    </w:tc>
                  </w:tr>
                </w:tbl>
                <w:p w:rsidR="009C7B37" w:rsidRDefault="009C7B37">
                  <w:pPr>
                    <w:pStyle w:val="BodyText"/>
                  </w:pPr>
                </w:p>
              </w:txbxContent>
            </v:textbox>
            <w10:wrap anchorx="page"/>
          </v:shape>
        </w:pict>
      </w:r>
      <w:r w:rsidR="00FE798B">
        <w:rPr>
          <w:rFonts w:ascii="Calibri"/>
          <w:spacing w:val="-2"/>
          <w:sz w:val="18"/>
        </w:rPr>
        <w:t>Transmission</w:t>
      </w:r>
      <w:r w:rsidR="00FE798B">
        <w:rPr>
          <w:rFonts w:ascii="Calibri"/>
          <w:sz w:val="18"/>
        </w:rPr>
        <w:t xml:space="preserve"> </w:t>
      </w:r>
      <w:r w:rsidR="00FE798B">
        <w:rPr>
          <w:rFonts w:ascii="Calibri"/>
          <w:spacing w:val="-2"/>
          <w:sz w:val="18"/>
        </w:rPr>
        <w:t>System</w:t>
      </w:r>
      <w:r w:rsidR="00FE798B">
        <w:rPr>
          <w:rFonts w:ascii="Calibri"/>
          <w:sz w:val="18"/>
        </w:rPr>
        <w:t xml:space="preserve"> </w:t>
      </w:r>
      <w:r w:rsidR="00FE798B">
        <w:rPr>
          <w:rFonts w:ascii="Calibri"/>
          <w:spacing w:val="-2"/>
          <w:sz w:val="18"/>
        </w:rPr>
        <w:t>Operators</w:t>
      </w:r>
      <w:r w:rsidR="00FE798B">
        <w:rPr>
          <w:rFonts w:ascii="Calibri"/>
          <w:spacing w:val="80"/>
          <w:sz w:val="18"/>
        </w:rPr>
        <w:t xml:space="preserve"> </w:t>
      </w:r>
      <w:r w:rsidR="00FE798B">
        <w:rPr>
          <w:rFonts w:ascii="Calibri"/>
          <w:spacing w:val="-2"/>
          <w:sz w:val="18"/>
        </w:rPr>
        <w:t>for</w:t>
      </w:r>
      <w:r w:rsidR="00FE798B">
        <w:rPr>
          <w:rFonts w:ascii="Calibri"/>
          <w:spacing w:val="-8"/>
          <w:sz w:val="18"/>
        </w:rPr>
        <w:t xml:space="preserve"> </w:t>
      </w:r>
      <w:r w:rsidR="00FE798B">
        <w:rPr>
          <w:rFonts w:ascii="Calibri"/>
          <w:spacing w:val="-2"/>
          <w:sz w:val="18"/>
        </w:rPr>
        <w:t>Electricity</w:t>
      </w:r>
      <w:r w:rsidR="00FE798B">
        <w:rPr>
          <w:rFonts w:ascii="Calibri"/>
          <w:sz w:val="18"/>
        </w:rPr>
        <w:t xml:space="preserve"> </w:t>
      </w:r>
      <w:r w:rsidR="00FE798B">
        <w:rPr>
          <w:rFonts w:ascii="Calibri"/>
          <w:spacing w:val="-2"/>
          <w:sz w:val="18"/>
        </w:rPr>
        <w:t>(</w:t>
      </w:r>
      <w:proofErr w:type="spellStart"/>
      <w:r w:rsidR="00FE798B">
        <w:rPr>
          <w:rFonts w:ascii="Calibri"/>
          <w:spacing w:val="-2"/>
          <w:sz w:val="18"/>
        </w:rPr>
        <w:t>ENTSO</w:t>
      </w:r>
      <w:proofErr w:type="spellEnd"/>
      <w:r w:rsidR="00FE798B">
        <w:rPr>
          <w:rFonts w:ascii="Calibri"/>
          <w:spacing w:val="-2"/>
          <w:sz w:val="18"/>
        </w:rPr>
        <w:t>-E)</w:t>
      </w:r>
    </w:p>
    <w:p w:rsidR="00D85440" w:rsidRDefault="00FE798B">
      <w:pPr>
        <w:spacing w:before="112"/>
        <w:ind w:left="177"/>
        <w:rPr>
          <w:rFonts w:ascii="Calibri"/>
          <w:sz w:val="18"/>
        </w:rPr>
      </w:pPr>
      <w:r>
        <w:br w:type="column"/>
      </w:r>
      <w:r>
        <w:rPr>
          <w:rFonts w:ascii="Calibri"/>
          <w:w w:val="110"/>
          <w:sz w:val="18"/>
        </w:rPr>
        <w:t>31</w:t>
      </w:r>
      <w:r>
        <w:rPr>
          <w:rFonts w:ascii="Calibri"/>
          <w:spacing w:val="-3"/>
          <w:w w:val="110"/>
          <w:sz w:val="18"/>
        </w:rPr>
        <w:t xml:space="preserve"> </w:t>
      </w:r>
      <w:r>
        <w:rPr>
          <w:rFonts w:ascii="Calibri"/>
          <w:w w:val="110"/>
          <w:sz w:val="18"/>
        </w:rPr>
        <w:t>May</w:t>
      </w:r>
      <w:r>
        <w:rPr>
          <w:rFonts w:ascii="Calibri"/>
          <w:spacing w:val="-2"/>
          <w:w w:val="110"/>
          <w:sz w:val="18"/>
        </w:rPr>
        <w:t xml:space="preserve"> </w:t>
      </w:r>
      <w:r>
        <w:rPr>
          <w:rFonts w:ascii="Calibri"/>
          <w:spacing w:val="-4"/>
          <w:w w:val="110"/>
          <w:sz w:val="18"/>
        </w:rPr>
        <w:t>2017</w:t>
      </w:r>
    </w:p>
    <w:p w:rsidR="00D85440" w:rsidRDefault="009C7B37">
      <w:pPr>
        <w:spacing w:before="1"/>
        <w:ind w:left="177" w:right="38"/>
        <w:rPr>
          <w:rFonts w:ascii="Calibri"/>
          <w:sz w:val="18"/>
        </w:rPr>
      </w:pPr>
      <w:r>
        <w:pict>
          <v:shape id="docshape3626" o:spid="_x0000_s3744" type="#_x0000_t202" style="position:absolute;left:0;text-align:left;margin-left:560.6pt;margin-top:-100.5pt;width:12.35pt;height:65.8pt;z-index:16958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color w:val="A30B35"/>
          <w:spacing w:val="-2"/>
          <w:w w:val="105"/>
          <w:sz w:val="18"/>
          <w:u w:val="single" w:color="A30B35"/>
        </w:rPr>
        <w:t>https://</w:t>
      </w:r>
      <w:hyperlink r:id="rId297">
        <w:r w:rsidR="00FE798B">
          <w:rPr>
            <w:rFonts w:ascii="Calibri"/>
            <w:color w:val="A30B35"/>
            <w:spacing w:val="-2"/>
            <w:w w:val="105"/>
            <w:sz w:val="18"/>
            <w:u w:val="single" w:color="A30B35"/>
          </w:rPr>
          <w:t>www.entsoe.eu/major-projects/ten-year-</w:t>
        </w:r>
      </w:hyperlink>
      <w:r w:rsidR="00FE798B">
        <w:rPr>
          <w:rFonts w:ascii="Calibri"/>
          <w:color w:val="A30B35"/>
          <w:spacing w:val="-2"/>
          <w:w w:val="105"/>
          <w:sz w:val="18"/>
        </w:rPr>
        <w:t xml:space="preserve"> </w:t>
      </w:r>
      <w:r w:rsidR="00FE798B">
        <w:rPr>
          <w:rFonts w:ascii="Calibri"/>
          <w:color w:val="A30B35"/>
          <w:spacing w:val="-2"/>
          <w:sz w:val="18"/>
          <w:u w:val="single" w:color="A30B35"/>
        </w:rPr>
        <w:t>network-development-plan/CBA-Methodology/Pages/</w:t>
      </w:r>
      <w:r w:rsidR="00FE798B">
        <w:rPr>
          <w:rFonts w:ascii="Calibri"/>
          <w:color w:val="A30B35"/>
          <w:spacing w:val="-2"/>
          <w:w w:val="105"/>
          <w:sz w:val="18"/>
        </w:rPr>
        <w:t xml:space="preserve"> </w:t>
      </w:r>
      <w:r w:rsidR="00FE798B">
        <w:rPr>
          <w:rFonts w:ascii="Calibri"/>
          <w:color w:val="A30B35"/>
          <w:spacing w:val="-2"/>
          <w:w w:val="105"/>
          <w:sz w:val="18"/>
          <w:u w:val="single" w:color="A30B35"/>
        </w:rPr>
        <w:t>default.aspx</w:t>
      </w:r>
    </w:p>
    <w:p w:rsidR="00D85440" w:rsidRDefault="00FE798B">
      <w:pPr>
        <w:pStyle w:val="ListParagraph"/>
        <w:numPr>
          <w:ilvl w:val="1"/>
          <w:numId w:val="74"/>
        </w:numPr>
        <w:tabs>
          <w:tab w:val="left" w:pos="922"/>
          <w:tab w:val="left" w:pos="923"/>
        </w:tabs>
        <w:spacing w:before="169"/>
        <w:ind w:left="922" w:hanging="285"/>
        <w:rPr>
          <w:rFonts w:ascii="Arial" w:hAnsi="Arial"/>
          <w:color w:val="A30B35"/>
          <w:sz w:val="18"/>
        </w:rPr>
      </w:pPr>
      <w:r>
        <w:br w:type="column"/>
      </w:r>
      <w:r>
        <w:rPr>
          <w:rFonts w:ascii="Calibri" w:hAnsi="Calibri"/>
          <w:sz w:val="18"/>
        </w:rPr>
        <w:t>Parameter</w:t>
      </w:r>
      <w:r>
        <w:rPr>
          <w:rFonts w:ascii="Calibri" w:hAnsi="Calibri"/>
          <w:spacing w:val="-1"/>
          <w:sz w:val="18"/>
        </w:rPr>
        <w:t xml:space="preserve"> </w:t>
      </w:r>
      <w:r>
        <w:rPr>
          <w:rFonts w:ascii="Calibri" w:hAnsi="Calibri"/>
          <w:spacing w:val="-2"/>
          <w:sz w:val="18"/>
        </w:rPr>
        <w:t>values</w:t>
      </w:r>
    </w:p>
    <w:p w:rsidR="00D85440" w:rsidRDefault="00D85440">
      <w:pPr>
        <w:rPr>
          <w:rFonts w:ascii="Arial" w:hAnsi="Arial"/>
          <w:sz w:val="18"/>
        </w:rPr>
        <w:sectPr w:rsidR="00D85440">
          <w:type w:val="continuous"/>
          <w:pgSz w:w="11910" w:h="16840"/>
          <w:pgMar w:top="1000" w:right="0" w:bottom="280" w:left="240" w:header="293" w:footer="517" w:gutter="0"/>
          <w:cols w:num="3" w:space="720" w:equalWidth="0">
            <w:col w:w="1612" w:space="40"/>
            <w:col w:w="4307" w:space="1241"/>
            <w:col w:w="4470"/>
          </w:cols>
        </w:sectPr>
      </w:pPr>
    </w:p>
    <w:p w:rsidR="00D85440" w:rsidRDefault="00D85440">
      <w:pPr>
        <w:pStyle w:val="BodyText"/>
        <w:spacing w:before="4"/>
        <w:rPr>
          <w:rFonts w:ascii="Calibri"/>
          <w:sz w:val="14"/>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627" o:spid="_x0000_s3739" style="width:456.4pt;height:.5pt;mso-position-horizontal-relative:char;mso-position-vertical-relative:line" coordsize="9128,10">
            <v:line id="_x0000_s3743" style="position:absolute" from="0,5" to="1191,5" strokecolor="#e3dddb" strokeweight=".5pt"/>
            <v:line id="_x0000_s3742" style="position:absolute" from="1191,5" to="5598,5" strokecolor="#e3dddb" strokeweight=".5pt"/>
            <v:line id="_x0000_s3741" style="position:absolute" from="5598,5" to="7200,5" strokecolor="#e3dddb" strokeweight=".5pt"/>
            <v:line id="_x0000_s3740" style="position:absolute" from="7200,5" to="9128,5" strokecolor="#e3dddb"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9C7B37">
      <w:pPr>
        <w:spacing w:before="112"/>
        <w:ind w:left="638" w:right="-6"/>
        <w:rPr>
          <w:rFonts w:ascii="Calibri"/>
          <w:sz w:val="18"/>
        </w:rPr>
      </w:pPr>
      <w:r>
        <w:pict>
          <v:line id="_x0000_s3738" style="position:absolute;left:0;text-align:left;z-index:16953856;mso-position-horizontal-relative:page" from="595.3pt,-34.75pt" to="557.3pt,-34.75pt" strokecolor="#b0a3a0" strokeweight="1pt">
            <w10:wrap anchorx="page"/>
          </v:line>
        </w:pict>
      </w:r>
      <w:r>
        <w:pict>
          <v:shape id="docshape3628" o:spid="_x0000_s3737" type="#_x0000_t202" style="position:absolute;left:0;text-align:left;margin-left:550.95pt;margin-top:-57.65pt;width:27.8pt;height:15.25pt;z-index:16955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pacing w:val="-6"/>
          <w:sz w:val="18"/>
        </w:rPr>
        <w:t>Department</w:t>
      </w:r>
      <w:r w:rsidR="00FE798B">
        <w:rPr>
          <w:rFonts w:ascii="Calibri"/>
          <w:spacing w:val="-5"/>
          <w:sz w:val="18"/>
        </w:rPr>
        <w:t xml:space="preserve"> </w:t>
      </w:r>
      <w:r w:rsidR="00FE798B">
        <w:rPr>
          <w:rFonts w:ascii="Calibri"/>
          <w:spacing w:val="-6"/>
          <w:sz w:val="18"/>
        </w:rPr>
        <w:t>of</w:t>
      </w:r>
      <w:r w:rsidR="00FE798B">
        <w:rPr>
          <w:rFonts w:ascii="Calibri"/>
          <w:sz w:val="18"/>
        </w:rPr>
        <w:t xml:space="preserve"> Finance and </w:t>
      </w:r>
      <w:r w:rsidR="00FE798B">
        <w:rPr>
          <w:rFonts w:ascii="Calibri"/>
          <w:spacing w:val="-6"/>
          <w:sz w:val="18"/>
        </w:rPr>
        <w:t>Administration</w:t>
      </w:r>
    </w:p>
    <w:p w:rsidR="00D85440" w:rsidRDefault="00FE798B">
      <w:pPr>
        <w:spacing w:before="113"/>
        <w:ind w:left="131" w:right="84"/>
        <w:rPr>
          <w:rFonts w:ascii="Calibri"/>
          <w:sz w:val="18"/>
        </w:rPr>
      </w:pPr>
      <w:r>
        <w:br w:type="column"/>
      </w:r>
      <w:r>
        <w:rPr>
          <w:rFonts w:ascii="Calibri"/>
          <w:sz w:val="18"/>
        </w:rPr>
        <w:t xml:space="preserve">Department of Finance and Administration 2006, </w:t>
      </w:r>
      <w:r>
        <w:rPr>
          <w:rFonts w:ascii="Calibri"/>
          <w:i/>
          <w:sz w:val="18"/>
        </w:rPr>
        <w:t>Handbook of Cost-Benefit Analysis</w:t>
      </w:r>
      <w:r>
        <w:rPr>
          <w:rFonts w:ascii="Calibri"/>
          <w:sz w:val="18"/>
        </w:rPr>
        <w:t>, Department</w:t>
      </w:r>
      <w:r>
        <w:rPr>
          <w:rFonts w:ascii="Calibri"/>
          <w:spacing w:val="80"/>
          <w:w w:val="150"/>
          <w:sz w:val="18"/>
        </w:rPr>
        <w:t xml:space="preserve"> </w:t>
      </w:r>
      <w:r>
        <w:rPr>
          <w:rFonts w:ascii="Calibri"/>
          <w:sz w:val="18"/>
        </w:rPr>
        <w:t>of Finance and Administration, Canberra, viewed 31 May 2017</w:t>
      </w:r>
    </w:p>
    <w:p w:rsidR="00D85440" w:rsidRDefault="009C7B37">
      <w:pPr>
        <w:spacing w:before="1"/>
        <w:ind w:left="131" w:right="209"/>
        <w:rPr>
          <w:rFonts w:ascii="Calibri"/>
          <w:sz w:val="18"/>
        </w:rPr>
      </w:pPr>
      <w:r>
        <w:pict>
          <v:shape id="docshape3629" o:spid="_x0000_s3736" type="#_x0000_t202" style="position:absolute;left:0;text-align:left;margin-left:550.95pt;margin-top:23.4pt;width:27.8pt;height:15.3pt;z-index:1695641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Calibri"/>
          <w:color w:val="A30B35"/>
          <w:spacing w:val="-4"/>
          <w:w w:val="105"/>
          <w:sz w:val="18"/>
          <w:u w:val="single" w:color="A30B35"/>
        </w:rPr>
        <w:t>https://</w:t>
      </w:r>
      <w:hyperlink r:id="rId298">
        <w:r w:rsidR="00FE798B">
          <w:rPr>
            <w:rFonts w:ascii="Calibri"/>
            <w:color w:val="A30B35"/>
            <w:spacing w:val="-4"/>
            <w:w w:val="105"/>
            <w:sz w:val="18"/>
            <w:u w:val="single" w:color="A30B35"/>
          </w:rPr>
          <w:t>www.finance.gov.au/sites/default/files/</w:t>
        </w:r>
      </w:hyperlink>
      <w:r w:rsidR="00FE798B">
        <w:rPr>
          <w:rFonts w:ascii="Calibri"/>
          <w:color w:val="A30B35"/>
          <w:spacing w:val="-2"/>
          <w:w w:val="105"/>
          <w:sz w:val="18"/>
        </w:rPr>
        <w:t xml:space="preserve"> </w:t>
      </w:r>
      <w:r w:rsidR="00FE798B">
        <w:rPr>
          <w:rFonts w:ascii="Calibri"/>
          <w:color w:val="A30B35"/>
          <w:spacing w:val="-2"/>
          <w:w w:val="105"/>
          <w:sz w:val="18"/>
          <w:u w:val="single" w:color="A30B35"/>
        </w:rPr>
        <w:t>Handbook_of_CB_analysis.pdf</w:t>
      </w:r>
    </w:p>
    <w:p w:rsidR="00D85440" w:rsidRDefault="00FE798B">
      <w:pPr>
        <w:tabs>
          <w:tab w:val="left" w:pos="2239"/>
          <w:tab w:val="left" w:pos="2523"/>
        </w:tabs>
        <w:spacing w:before="112"/>
        <w:ind w:left="2523" w:right="2662" w:hanging="1885"/>
        <w:rPr>
          <w:rFonts w:ascii="Calibri" w:hAnsi="Calibri"/>
          <w:sz w:val="18"/>
        </w:rPr>
      </w:pPr>
      <w:r>
        <w:br w:type="column"/>
      </w:r>
      <w:r>
        <w:rPr>
          <w:rFonts w:ascii="Calibri" w:hAnsi="Calibri"/>
          <w:spacing w:val="-2"/>
          <w:sz w:val="18"/>
        </w:rPr>
        <w:t>General</w:t>
      </w:r>
      <w:r>
        <w:rPr>
          <w:rFonts w:ascii="Calibri" w:hAnsi="Calibri"/>
          <w:sz w:val="18"/>
        </w:rPr>
        <w:tab/>
      </w:r>
      <w:r>
        <w:rPr>
          <w:rFonts w:ascii="Arial" w:hAnsi="Arial"/>
          <w:color w:val="A30B35"/>
          <w:spacing w:val="-10"/>
          <w:sz w:val="18"/>
        </w:rPr>
        <w:t>■</w:t>
      </w:r>
      <w:r>
        <w:rPr>
          <w:rFonts w:ascii="Arial" w:hAnsi="Arial"/>
          <w:color w:val="A30B35"/>
          <w:sz w:val="18"/>
        </w:rPr>
        <w:tab/>
      </w:r>
      <w:r>
        <w:rPr>
          <w:rFonts w:ascii="Calibri" w:hAnsi="Calibri"/>
          <w:spacing w:val="-2"/>
          <w:sz w:val="18"/>
        </w:rPr>
        <w:t>Evaluation</w:t>
      </w:r>
      <w:r>
        <w:rPr>
          <w:rFonts w:ascii="Calibri" w:hAnsi="Calibri"/>
          <w:sz w:val="18"/>
        </w:rPr>
        <w:t xml:space="preserve"> </w:t>
      </w:r>
      <w:r>
        <w:rPr>
          <w:rFonts w:ascii="Calibri" w:hAnsi="Calibri"/>
          <w:spacing w:val="-2"/>
          <w:sz w:val="18"/>
        </w:rPr>
        <w:t>frameworks</w:t>
      </w:r>
    </w:p>
    <w:p w:rsidR="00D85440" w:rsidRDefault="009C7B37">
      <w:pPr>
        <w:pStyle w:val="ListParagraph"/>
        <w:numPr>
          <w:ilvl w:val="0"/>
          <w:numId w:val="46"/>
        </w:numPr>
        <w:tabs>
          <w:tab w:val="left" w:pos="2523"/>
          <w:tab w:val="left" w:pos="2524"/>
        </w:tabs>
        <w:spacing w:before="58"/>
        <w:rPr>
          <w:rFonts w:ascii="Calibri" w:hAnsi="Calibri"/>
          <w:sz w:val="18"/>
        </w:rPr>
      </w:pPr>
      <w:r>
        <w:pict>
          <v:shape id="docshape3630" o:spid="_x0000_s3735" type="#_x0000_t202" style="position:absolute;left:0;text-align:left;margin-left:555.8pt;margin-top:-55.05pt;width:21.95pt;height:63.5pt;z-index:1695744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hAnsi="Calibri"/>
          <w:w w:val="105"/>
          <w:sz w:val="18"/>
        </w:rPr>
        <w:t>CBA</w:t>
      </w:r>
      <w:r w:rsidR="00FE798B">
        <w:rPr>
          <w:rFonts w:ascii="Calibri" w:hAnsi="Calibri"/>
          <w:spacing w:val="30"/>
          <w:w w:val="105"/>
          <w:sz w:val="18"/>
        </w:rPr>
        <w:t xml:space="preserve"> </w:t>
      </w:r>
      <w:r w:rsidR="00FE798B">
        <w:rPr>
          <w:rFonts w:ascii="Calibri" w:hAnsi="Calibri"/>
          <w:spacing w:val="-2"/>
          <w:w w:val="105"/>
          <w:sz w:val="18"/>
        </w:rPr>
        <w:t>methodology</w:t>
      </w:r>
    </w:p>
    <w:p w:rsidR="00D85440" w:rsidRDefault="00FE798B">
      <w:pPr>
        <w:pStyle w:val="ListParagraph"/>
        <w:numPr>
          <w:ilvl w:val="0"/>
          <w:numId w:val="46"/>
        </w:numPr>
        <w:tabs>
          <w:tab w:val="left" w:pos="2523"/>
          <w:tab w:val="left" w:pos="2524"/>
        </w:tabs>
        <w:spacing w:before="57"/>
        <w:rPr>
          <w:rFonts w:ascii="Calibri" w:hAnsi="Calibri"/>
          <w:sz w:val="18"/>
        </w:rPr>
      </w:pPr>
      <w:r>
        <w:rPr>
          <w:rFonts w:ascii="Calibri" w:hAnsi="Calibri"/>
          <w:w w:val="105"/>
          <w:sz w:val="18"/>
        </w:rPr>
        <w:t>Worked</w:t>
      </w:r>
      <w:r>
        <w:rPr>
          <w:rFonts w:ascii="Calibri" w:hAnsi="Calibri"/>
          <w:spacing w:val="-4"/>
          <w:w w:val="105"/>
          <w:sz w:val="18"/>
        </w:rPr>
        <w:t xml:space="preserve"> </w:t>
      </w:r>
      <w:r>
        <w:rPr>
          <w:rFonts w:ascii="Calibri" w:hAnsi="Calibri"/>
          <w:spacing w:val="-2"/>
          <w:w w:val="105"/>
          <w:sz w:val="18"/>
        </w:rPr>
        <w:t>examples</w:t>
      </w:r>
    </w:p>
    <w:p w:rsidR="00D85440" w:rsidRDefault="00D85440">
      <w:pPr>
        <w:rPr>
          <w:rFonts w:ascii="Calibri" w:hAnsi="Calibri"/>
          <w:sz w:val="18"/>
        </w:rPr>
        <w:sectPr w:rsidR="00D85440">
          <w:type w:val="continuous"/>
          <w:pgSz w:w="11910" w:h="16840"/>
          <w:pgMar w:top="1000" w:right="0" w:bottom="280" w:left="240" w:header="293" w:footer="517" w:gutter="0"/>
          <w:cols w:num="3" w:space="720" w:equalWidth="0">
            <w:col w:w="1659" w:space="40"/>
            <w:col w:w="3845" w:space="54"/>
            <w:col w:w="6072"/>
          </w:cols>
        </w:sectPr>
      </w:pPr>
    </w:p>
    <w:p w:rsidR="00D85440" w:rsidRDefault="00D85440">
      <w:pPr>
        <w:pStyle w:val="BodyText"/>
        <w:spacing w:before="2"/>
        <w:rPr>
          <w:rFonts w:ascii="Calibri"/>
          <w:sz w:val="14"/>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631" o:spid="_x0000_s3730" style="width:456.4pt;height:.5pt;mso-position-horizontal-relative:char;mso-position-vertical-relative:line" coordsize="9128,10">
            <v:line id="_x0000_s3734" style="position:absolute" from="0,5" to="1191,5" strokecolor="#e3dddb" strokeweight=".5pt"/>
            <v:line id="_x0000_s3733" style="position:absolute" from="1191,5" to="5598,5" strokecolor="#e3dddb" strokeweight=".5pt"/>
            <v:line id="_x0000_s3732" style="position:absolute" from="5598,5" to="7200,5" strokecolor="#e3dddb" strokeweight=".5pt"/>
            <v:line id="_x0000_s3731" style="position:absolute" from="7200,5" to="9128,5" strokecolor="#e3dddb"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112"/>
        <w:ind w:left="638"/>
        <w:rPr>
          <w:rFonts w:ascii="Calibri"/>
          <w:sz w:val="18"/>
        </w:rPr>
      </w:pPr>
      <w:r>
        <w:rPr>
          <w:rFonts w:ascii="Calibri"/>
          <w:spacing w:val="-2"/>
          <w:w w:val="105"/>
          <w:sz w:val="18"/>
        </w:rPr>
        <w:t xml:space="preserve">European </w:t>
      </w:r>
      <w:r>
        <w:rPr>
          <w:rFonts w:ascii="Calibri"/>
          <w:spacing w:val="-2"/>
          <w:sz w:val="18"/>
        </w:rPr>
        <w:t>Commission</w:t>
      </w:r>
    </w:p>
    <w:p w:rsidR="00D85440" w:rsidRDefault="00FE798B">
      <w:pPr>
        <w:spacing w:before="113"/>
        <w:ind w:left="248" w:right="89"/>
        <w:rPr>
          <w:rFonts w:ascii="Calibri" w:hAnsi="Calibri"/>
          <w:sz w:val="18"/>
        </w:rPr>
      </w:pPr>
      <w:r>
        <w:br w:type="column"/>
      </w:r>
      <w:r>
        <w:rPr>
          <w:rFonts w:ascii="Calibri" w:hAnsi="Calibri"/>
          <w:w w:val="105"/>
          <w:sz w:val="18"/>
        </w:rPr>
        <w:t>European</w:t>
      </w:r>
      <w:r>
        <w:rPr>
          <w:rFonts w:ascii="Calibri" w:hAnsi="Calibri"/>
          <w:spacing w:val="-10"/>
          <w:w w:val="105"/>
          <w:sz w:val="18"/>
        </w:rPr>
        <w:t xml:space="preserve"> </w:t>
      </w:r>
      <w:r>
        <w:rPr>
          <w:rFonts w:ascii="Calibri" w:hAnsi="Calibri"/>
          <w:w w:val="105"/>
          <w:sz w:val="18"/>
        </w:rPr>
        <w:t>Commission</w:t>
      </w:r>
      <w:r>
        <w:rPr>
          <w:rFonts w:ascii="Calibri" w:hAnsi="Calibri"/>
          <w:spacing w:val="-9"/>
          <w:w w:val="105"/>
          <w:sz w:val="18"/>
        </w:rPr>
        <w:t xml:space="preserve"> </w:t>
      </w:r>
      <w:r>
        <w:rPr>
          <w:rFonts w:ascii="Calibri" w:hAnsi="Calibri"/>
          <w:w w:val="105"/>
          <w:sz w:val="18"/>
        </w:rPr>
        <w:t>2014,</w:t>
      </w:r>
      <w:r>
        <w:rPr>
          <w:rFonts w:ascii="Calibri" w:hAnsi="Calibri"/>
          <w:spacing w:val="-9"/>
          <w:w w:val="105"/>
          <w:sz w:val="18"/>
        </w:rPr>
        <w:t xml:space="preserve"> </w:t>
      </w:r>
      <w:r>
        <w:rPr>
          <w:rFonts w:ascii="Calibri" w:hAnsi="Calibri"/>
          <w:i/>
          <w:w w:val="105"/>
          <w:sz w:val="18"/>
        </w:rPr>
        <w:t>Guide</w:t>
      </w:r>
      <w:r>
        <w:rPr>
          <w:rFonts w:ascii="Calibri" w:hAnsi="Calibri"/>
          <w:i/>
          <w:spacing w:val="-9"/>
          <w:w w:val="105"/>
          <w:sz w:val="18"/>
        </w:rPr>
        <w:t xml:space="preserve"> </w:t>
      </w:r>
      <w:r>
        <w:rPr>
          <w:rFonts w:ascii="Calibri" w:hAnsi="Calibri"/>
          <w:i/>
          <w:w w:val="105"/>
          <w:sz w:val="18"/>
        </w:rPr>
        <w:t>to</w:t>
      </w:r>
      <w:r>
        <w:rPr>
          <w:rFonts w:ascii="Calibri" w:hAnsi="Calibri"/>
          <w:i/>
          <w:spacing w:val="-9"/>
          <w:w w:val="105"/>
          <w:sz w:val="18"/>
        </w:rPr>
        <w:t xml:space="preserve"> </w:t>
      </w:r>
      <w:r>
        <w:rPr>
          <w:rFonts w:ascii="Calibri" w:hAnsi="Calibri"/>
          <w:i/>
          <w:w w:val="105"/>
          <w:sz w:val="18"/>
        </w:rPr>
        <w:t xml:space="preserve">Cost-Benefit </w:t>
      </w:r>
      <w:r>
        <w:rPr>
          <w:rFonts w:ascii="Calibri" w:hAnsi="Calibri"/>
          <w:i/>
          <w:spacing w:val="-2"/>
          <w:w w:val="105"/>
          <w:sz w:val="18"/>
        </w:rPr>
        <w:t>Analysis</w:t>
      </w:r>
      <w:r>
        <w:rPr>
          <w:rFonts w:ascii="Calibri" w:hAnsi="Calibri"/>
          <w:i/>
          <w:spacing w:val="-9"/>
          <w:w w:val="105"/>
          <w:sz w:val="18"/>
        </w:rPr>
        <w:t xml:space="preserve"> </w:t>
      </w:r>
      <w:r>
        <w:rPr>
          <w:rFonts w:ascii="Calibri" w:hAnsi="Calibri"/>
          <w:i/>
          <w:spacing w:val="-2"/>
          <w:w w:val="105"/>
          <w:sz w:val="18"/>
        </w:rPr>
        <w:t>of</w:t>
      </w:r>
      <w:r>
        <w:rPr>
          <w:rFonts w:ascii="Calibri" w:hAnsi="Calibri"/>
          <w:i/>
          <w:spacing w:val="-9"/>
          <w:w w:val="105"/>
          <w:sz w:val="18"/>
        </w:rPr>
        <w:t xml:space="preserve"> </w:t>
      </w:r>
      <w:r>
        <w:rPr>
          <w:rFonts w:ascii="Calibri" w:hAnsi="Calibri"/>
          <w:i/>
          <w:spacing w:val="-2"/>
          <w:w w:val="105"/>
          <w:sz w:val="18"/>
        </w:rPr>
        <w:t>Investment</w:t>
      </w:r>
      <w:r>
        <w:rPr>
          <w:rFonts w:ascii="Calibri" w:hAnsi="Calibri"/>
          <w:i/>
          <w:spacing w:val="-9"/>
          <w:w w:val="105"/>
          <w:sz w:val="18"/>
        </w:rPr>
        <w:t xml:space="preserve"> </w:t>
      </w:r>
      <w:r>
        <w:rPr>
          <w:rFonts w:ascii="Calibri" w:hAnsi="Calibri"/>
          <w:i/>
          <w:spacing w:val="-2"/>
          <w:w w:val="105"/>
          <w:sz w:val="18"/>
        </w:rPr>
        <w:t>Projects:</w:t>
      </w:r>
      <w:r>
        <w:rPr>
          <w:rFonts w:ascii="Calibri" w:hAnsi="Calibri"/>
          <w:i/>
          <w:spacing w:val="-8"/>
          <w:w w:val="105"/>
          <w:sz w:val="18"/>
        </w:rPr>
        <w:t xml:space="preserve"> </w:t>
      </w:r>
      <w:r>
        <w:rPr>
          <w:rFonts w:ascii="Calibri" w:hAnsi="Calibri"/>
          <w:i/>
          <w:spacing w:val="-2"/>
          <w:w w:val="105"/>
          <w:sz w:val="18"/>
        </w:rPr>
        <w:t>Economic</w:t>
      </w:r>
      <w:r>
        <w:rPr>
          <w:rFonts w:ascii="Calibri" w:hAnsi="Calibri"/>
          <w:i/>
          <w:spacing w:val="-9"/>
          <w:w w:val="105"/>
          <w:sz w:val="18"/>
        </w:rPr>
        <w:t xml:space="preserve"> </w:t>
      </w:r>
      <w:r>
        <w:rPr>
          <w:rFonts w:ascii="Calibri" w:hAnsi="Calibri"/>
          <w:i/>
          <w:spacing w:val="-2"/>
          <w:w w:val="105"/>
          <w:sz w:val="18"/>
        </w:rPr>
        <w:t xml:space="preserve">appraisal </w:t>
      </w:r>
      <w:r>
        <w:rPr>
          <w:rFonts w:ascii="Calibri" w:hAnsi="Calibri"/>
          <w:i/>
          <w:w w:val="105"/>
          <w:sz w:val="18"/>
        </w:rPr>
        <w:t>tool for Cohesion Policy 2014–2020</w:t>
      </w:r>
      <w:r>
        <w:rPr>
          <w:rFonts w:ascii="Calibri" w:hAnsi="Calibri"/>
          <w:w w:val="105"/>
          <w:sz w:val="18"/>
        </w:rPr>
        <w:t>, European Commission, Brussels, viewed 31 May 2017</w:t>
      </w:r>
    </w:p>
    <w:p w:rsidR="00D85440" w:rsidRDefault="009C7B37">
      <w:pPr>
        <w:spacing w:before="1"/>
        <w:ind w:left="248"/>
        <w:rPr>
          <w:rFonts w:ascii="Calibri"/>
          <w:sz w:val="18"/>
        </w:rPr>
      </w:pPr>
      <w:hyperlink r:id="rId299">
        <w:r w:rsidR="00FE798B">
          <w:rPr>
            <w:rFonts w:ascii="Calibri"/>
            <w:color w:val="A30B35"/>
            <w:spacing w:val="-4"/>
            <w:w w:val="105"/>
            <w:sz w:val="18"/>
            <w:u w:val="single" w:color="A30B35"/>
          </w:rPr>
          <w:t>http://ec.europa.eu/regional_policy/sources/docgener/</w:t>
        </w:r>
      </w:hyperlink>
      <w:r w:rsidR="00FE798B">
        <w:rPr>
          <w:rFonts w:ascii="Calibri"/>
          <w:color w:val="A30B35"/>
          <w:spacing w:val="-2"/>
          <w:w w:val="105"/>
          <w:sz w:val="18"/>
        </w:rPr>
        <w:t xml:space="preserve"> </w:t>
      </w:r>
      <w:r w:rsidR="00FE798B">
        <w:rPr>
          <w:rFonts w:ascii="Calibri"/>
          <w:color w:val="A30B35"/>
          <w:spacing w:val="-2"/>
          <w:w w:val="105"/>
          <w:sz w:val="18"/>
          <w:u w:val="single" w:color="A30B35"/>
        </w:rPr>
        <w:t>studies/pdf/cba_guide.pdf</w:t>
      </w:r>
    </w:p>
    <w:p w:rsidR="00D85440" w:rsidRDefault="00FE798B">
      <w:pPr>
        <w:tabs>
          <w:tab w:val="left" w:pos="1784"/>
          <w:tab w:val="left" w:pos="2067"/>
        </w:tabs>
        <w:spacing w:before="112"/>
        <w:ind w:left="2067" w:right="2662" w:hanging="1885"/>
        <w:rPr>
          <w:rFonts w:ascii="Calibri" w:hAnsi="Calibri"/>
          <w:sz w:val="18"/>
        </w:rPr>
      </w:pPr>
      <w:r>
        <w:br w:type="column"/>
      </w:r>
      <w:r>
        <w:rPr>
          <w:rFonts w:ascii="Calibri" w:hAnsi="Calibri"/>
          <w:spacing w:val="-2"/>
          <w:sz w:val="18"/>
        </w:rPr>
        <w:t>General</w:t>
      </w:r>
      <w:r>
        <w:rPr>
          <w:rFonts w:ascii="Calibri" w:hAnsi="Calibri"/>
          <w:sz w:val="18"/>
        </w:rPr>
        <w:tab/>
      </w:r>
      <w:r>
        <w:rPr>
          <w:rFonts w:ascii="Arial" w:hAnsi="Arial"/>
          <w:color w:val="A30B35"/>
          <w:spacing w:val="-10"/>
          <w:sz w:val="18"/>
        </w:rPr>
        <w:t>■</w:t>
      </w:r>
      <w:r>
        <w:rPr>
          <w:rFonts w:ascii="Arial" w:hAnsi="Arial"/>
          <w:color w:val="A30B35"/>
          <w:sz w:val="18"/>
        </w:rPr>
        <w:tab/>
      </w:r>
      <w:r>
        <w:rPr>
          <w:rFonts w:ascii="Calibri" w:hAnsi="Calibri"/>
          <w:spacing w:val="-2"/>
          <w:sz w:val="18"/>
        </w:rPr>
        <w:t>Evaluation</w:t>
      </w:r>
      <w:r>
        <w:rPr>
          <w:rFonts w:ascii="Calibri" w:hAnsi="Calibri"/>
          <w:sz w:val="18"/>
        </w:rPr>
        <w:t xml:space="preserve"> </w:t>
      </w:r>
      <w:r>
        <w:rPr>
          <w:rFonts w:ascii="Calibri" w:hAnsi="Calibri"/>
          <w:spacing w:val="-2"/>
          <w:sz w:val="18"/>
        </w:rPr>
        <w:t>frameworks</w:t>
      </w:r>
    </w:p>
    <w:p w:rsidR="00D85440" w:rsidRDefault="009C7B37">
      <w:pPr>
        <w:pStyle w:val="ListParagraph"/>
        <w:numPr>
          <w:ilvl w:val="0"/>
          <w:numId w:val="45"/>
        </w:numPr>
        <w:tabs>
          <w:tab w:val="left" w:pos="2067"/>
          <w:tab w:val="left" w:pos="2068"/>
        </w:tabs>
        <w:spacing w:before="58"/>
        <w:ind w:right="2467"/>
        <w:rPr>
          <w:rFonts w:ascii="Calibri" w:hAnsi="Calibri"/>
          <w:sz w:val="18"/>
        </w:rPr>
      </w:pPr>
      <w:r>
        <w:pict>
          <v:group id="docshapegroup3632" o:spid="_x0000_s3727" style="position:absolute;left:0;text-align:left;margin-left:544.25pt;margin-top:-46.05pt;width:51.05pt;height:130.25pt;z-index:16954368;mso-position-horizontal-relative:page" coordorigin="10885,-921" coordsize="1021,2605">
            <v:rect id="docshape3633" o:spid="_x0000_s3729" style="position:absolute;left:10885;top:-921;width:1021;height:2605" fillcolor="#a30b35" stroked="f"/>
            <v:line id="_x0000_s3728" style="position:absolute" from="11530,-337" to="11146,-337" strokecolor="white" strokeweight="1pt"/>
            <w10:wrap anchorx="page"/>
          </v:group>
        </w:pict>
      </w:r>
      <w:r>
        <w:pict>
          <v:shape id="docshape3634" o:spid="_x0000_s3726" type="#_x0000_t202" style="position:absolute;left:0;text-align:left;margin-left:555.8pt;margin-top:-9.6pt;width:21.95pt;height:69.7pt;z-index:1695795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hAnsi="Calibri"/>
          <w:sz w:val="18"/>
        </w:rPr>
        <w:t>Sector</w:t>
      </w:r>
      <w:r w:rsidR="00FE798B">
        <w:rPr>
          <w:rFonts w:ascii="Calibri" w:hAnsi="Calibri"/>
          <w:spacing w:val="-8"/>
          <w:sz w:val="18"/>
        </w:rPr>
        <w:t xml:space="preserve"> </w:t>
      </w:r>
      <w:r w:rsidR="00FE798B">
        <w:rPr>
          <w:rFonts w:ascii="Calibri" w:hAnsi="Calibri"/>
          <w:sz w:val="18"/>
        </w:rPr>
        <w:t xml:space="preserve">specific </w:t>
      </w:r>
      <w:r w:rsidR="00FE798B">
        <w:rPr>
          <w:rFonts w:ascii="Calibri" w:hAnsi="Calibri"/>
          <w:spacing w:val="-2"/>
          <w:sz w:val="18"/>
        </w:rPr>
        <w:t>guidance</w:t>
      </w:r>
    </w:p>
    <w:p w:rsidR="00D85440" w:rsidRDefault="00FE798B">
      <w:pPr>
        <w:pStyle w:val="ListParagraph"/>
        <w:numPr>
          <w:ilvl w:val="0"/>
          <w:numId w:val="45"/>
        </w:numPr>
        <w:tabs>
          <w:tab w:val="left" w:pos="2067"/>
          <w:tab w:val="left" w:pos="2068"/>
        </w:tabs>
        <w:spacing w:before="57"/>
        <w:rPr>
          <w:rFonts w:ascii="Calibri" w:hAnsi="Calibri"/>
          <w:sz w:val="18"/>
        </w:rPr>
      </w:pPr>
      <w:r>
        <w:rPr>
          <w:rFonts w:ascii="Calibri" w:hAnsi="Calibri"/>
          <w:w w:val="105"/>
          <w:sz w:val="18"/>
        </w:rPr>
        <w:t>Worked</w:t>
      </w:r>
      <w:r>
        <w:rPr>
          <w:rFonts w:ascii="Calibri" w:hAnsi="Calibri"/>
          <w:spacing w:val="-4"/>
          <w:w w:val="105"/>
          <w:sz w:val="18"/>
        </w:rPr>
        <w:t xml:space="preserve"> </w:t>
      </w:r>
      <w:r>
        <w:rPr>
          <w:rFonts w:ascii="Calibri" w:hAnsi="Calibri"/>
          <w:spacing w:val="-2"/>
          <w:w w:val="105"/>
          <w:sz w:val="18"/>
        </w:rPr>
        <w:t>examples</w:t>
      </w:r>
    </w:p>
    <w:p w:rsidR="00D85440" w:rsidRDefault="00D85440">
      <w:pPr>
        <w:rPr>
          <w:rFonts w:ascii="Calibri" w:hAnsi="Calibri"/>
          <w:sz w:val="18"/>
        </w:rPr>
        <w:sectPr w:rsidR="00D85440">
          <w:type w:val="continuous"/>
          <w:pgSz w:w="11910" w:h="16840"/>
          <w:pgMar w:top="1000" w:right="0" w:bottom="280" w:left="240" w:header="293" w:footer="517" w:gutter="0"/>
          <w:cols w:num="3" w:space="720" w:equalWidth="0">
            <w:col w:w="1542" w:space="40"/>
            <w:col w:w="4434" w:space="39"/>
            <w:col w:w="5615"/>
          </w:cols>
        </w:sectPr>
      </w:pPr>
    </w:p>
    <w:p w:rsidR="00D85440" w:rsidRDefault="00D85440">
      <w:pPr>
        <w:pStyle w:val="BodyText"/>
        <w:spacing w:before="1" w:after="1"/>
        <w:rPr>
          <w:rFonts w:ascii="Calibri"/>
          <w:sz w:val="28"/>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635" o:spid="_x0000_s3721" style="width:456.4pt;height:.5pt;mso-position-horizontal-relative:char;mso-position-vertical-relative:line" coordsize="9128,10">
            <v:line id="_x0000_s3725" style="position:absolute" from="0,5" to="1191,5" strokecolor="#e3dddb" strokeweight=".5pt"/>
            <v:line id="_x0000_s3724" style="position:absolute" from="1191,5" to="5598,5" strokecolor="#e3dddb" strokeweight=".5pt"/>
            <v:line id="_x0000_s3723" style="position:absolute" from="5598,5" to="7200,5" strokecolor="#e3dddb" strokeweight=".5pt"/>
            <v:line id="_x0000_s3722" style="position:absolute" from="7200,5" to="9128,5" strokecolor="#e3dddb" strokeweight=".5pt"/>
            <w10:anchorlock/>
          </v:group>
        </w:pict>
      </w:r>
    </w:p>
    <w:p w:rsidR="00D85440" w:rsidRDefault="00D85440">
      <w:pPr>
        <w:pStyle w:val="BodyText"/>
        <w:spacing w:before="9"/>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112"/>
        <w:ind w:left="638" w:right="-6"/>
        <w:rPr>
          <w:rFonts w:ascii="Calibri"/>
          <w:sz w:val="18"/>
        </w:rPr>
      </w:pPr>
      <w:r>
        <w:rPr>
          <w:rFonts w:ascii="Calibri"/>
          <w:spacing w:val="-2"/>
          <w:w w:val="115"/>
          <w:sz w:val="18"/>
        </w:rPr>
        <w:t xml:space="preserve">CSIRO/ </w:t>
      </w:r>
      <w:proofErr w:type="spellStart"/>
      <w:r>
        <w:rPr>
          <w:rFonts w:ascii="Calibri"/>
          <w:spacing w:val="-2"/>
          <w:w w:val="115"/>
          <w:sz w:val="18"/>
        </w:rPr>
        <w:t>NCCARF</w:t>
      </w:r>
      <w:proofErr w:type="spellEnd"/>
    </w:p>
    <w:p w:rsidR="00D85440" w:rsidRDefault="00FE798B">
      <w:pPr>
        <w:spacing w:before="113"/>
        <w:ind w:left="467"/>
        <w:rPr>
          <w:rFonts w:ascii="Calibri"/>
          <w:sz w:val="18"/>
        </w:rPr>
      </w:pPr>
      <w:r>
        <w:br w:type="column"/>
      </w:r>
      <w:r>
        <w:rPr>
          <w:rFonts w:ascii="Calibri"/>
          <w:w w:val="105"/>
          <w:sz w:val="18"/>
        </w:rPr>
        <w:t xml:space="preserve">Wise, </w:t>
      </w:r>
      <w:proofErr w:type="spellStart"/>
      <w:r>
        <w:rPr>
          <w:rFonts w:ascii="Calibri"/>
          <w:w w:val="105"/>
          <w:sz w:val="18"/>
        </w:rPr>
        <w:t>R.M</w:t>
      </w:r>
      <w:proofErr w:type="spellEnd"/>
      <w:r>
        <w:rPr>
          <w:rFonts w:ascii="Calibri"/>
          <w:w w:val="105"/>
          <w:sz w:val="18"/>
        </w:rPr>
        <w:t xml:space="preserve">. and Capon, T. 2016. Assessing the costs </w:t>
      </w:r>
      <w:r>
        <w:rPr>
          <w:rFonts w:ascii="Calibri"/>
          <w:spacing w:val="-2"/>
          <w:w w:val="105"/>
          <w:sz w:val="18"/>
        </w:rPr>
        <w:t xml:space="preserve">and benefits of coastal climate adaptation. </w:t>
      </w:r>
      <w:proofErr w:type="spellStart"/>
      <w:r>
        <w:rPr>
          <w:rFonts w:ascii="Calibri"/>
          <w:spacing w:val="-2"/>
          <w:w w:val="105"/>
          <w:sz w:val="18"/>
        </w:rPr>
        <w:t>CoastAdapt</w:t>
      </w:r>
      <w:proofErr w:type="spellEnd"/>
      <w:r>
        <w:rPr>
          <w:rFonts w:ascii="Calibri"/>
          <w:spacing w:val="-2"/>
          <w:w w:val="105"/>
          <w:sz w:val="18"/>
        </w:rPr>
        <w:t xml:space="preserve"> </w:t>
      </w:r>
      <w:r>
        <w:rPr>
          <w:rFonts w:ascii="Calibri"/>
          <w:w w:val="105"/>
          <w:sz w:val="18"/>
        </w:rPr>
        <w:t xml:space="preserve">Information Manual 4, National Climate Change Adaptation Research Facility, Gold Coast. </w:t>
      </w:r>
      <w:r>
        <w:rPr>
          <w:rFonts w:ascii="Calibri"/>
          <w:color w:val="A30B35"/>
          <w:w w:val="105"/>
          <w:sz w:val="18"/>
          <w:u w:val="single" w:color="A30B35"/>
        </w:rPr>
        <w:t>https://</w:t>
      </w:r>
      <w:r>
        <w:rPr>
          <w:rFonts w:ascii="Calibri"/>
          <w:color w:val="A30B35"/>
          <w:w w:val="105"/>
          <w:sz w:val="18"/>
        </w:rPr>
        <w:t xml:space="preserve"> </w:t>
      </w:r>
      <w:r>
        <w:rPr>
          <w:rFonts w:ascii="Calibri"/>
          <w:color w:val="A30B35"/>
          <w:spacing w:val="-2"/>
          <w:w w:val="105"/>
          <w:sz w:val="18"/>
          <w:u w:val="single" w:color="A30B35"/>
        </w:rPr>
        <w:t>coastadapt.com.au/sites/default/files/information-</w:t>
      </w:r>
      <w:r>
        <w:rPr>
          <w:rFonts w:ascii="Calibri"/>
          <w:color w:val="A30B35"/>
          <w:spacing w:val="-2"/>
          <w:w w:val="105"/>
          <w:sz w:val="18"/>
        </w:rPr>
        <w:t xml:space="preserve"> </w:t>
      </w:r>
      <w:r>
        <w:rPr>
          <w:rFonts w:ascii="Calibri"/>
          <w:color w:val="A30B35"/>
          <w:spacing w:val="-2"/>
          <w:w w:val="105"/>
          <w:sz w:val="18"/>
          <w:u w:val="single" w:color="A30B35"/>
        </w:rPr>
        <w:t>manual/IM04_Costs_and_benefits.pdf</w:t>
      </w:r>
    </w:p>
    <w:p w:rsidR="00D85440" w:rsidRDefault="00FE798B">
      <w:pPr>
        <w:spacing w:before="112"/>
        <w:ind w:left="210"/>
        <w:rPr>
          <w:rFonts w:ascii="Calibri"/>
          <w:sz w:val="18"/>
        </w:rPr>
      </w:pPr>
      <w:r>
        <w:br w:type="column"/>
      </w:r>
      <w:r>
        <w:rPr>
          <w:rFonts w:ascii="Calibri"/>
          <w:spacing w:val="-4"/>
          <w:w w:val="105"/>
          <w:sz w:val="18"/>
        </w:rPr>
        <w:t>General/climate</w:t>
      </w:r>
      <w:r>
        <w:rPr>
          <w:rFonts w:ascii="Calibri"/>
          <w:spacing w:val="-2"/>
          <w:w w:val="105"/>
          <w:sz w:val="18"/>
        </w:rPr>
        <w:t xml:space="preserve"> change</w:t>
      </w:r>
    </w:p>
    <w:p w:rsidR="00D85440" w:rsidRDefault="00FE798B">
      <w:pPr>
        <w:pStyle w:val="ListParagraph"/>
        <w:numPr>
          <w:ilvl w:val="0"/>
          <w:numId w:val="44"/>
        </w:numPr>
        <w:tabs>
          <w:tab w:val="left" w:pos="625"/>
          <w:tab w:val="left" w:pos="626"/>
        </w:tabs>
        <w:spacing w:before="112"/>
        <w:ind w:right="2179"/>
        <w:rPr>
          <w:rFonts w:ascii="Calibri" w:hAnsi="Calibri"/>
          <w:sz w:val="18"/>
        </w:rPr>
      </w:pPr>
      <w:r>
        <w:br w:type="column"/>
      </w:r>
      <w:r>
        <w:rPr>
          <w:rFonts w:ascii="Calibri" w:hAnsi="Calibri"/>
          <w:w w:val="105"/>
          <w:sz w:val="18"/>
        </w:rPr>
        <w:t>General</w:t>
      </w:r>
      <w:r>
        <w:rPr>
          <w:rFonts w:ascii="Calibri" w:hAnsi="Calibri"/>
          <w:spacing w:val="-10"/>
          <w:w w:val="105"/>
          <w:sz w:val="18"/>
        </w:rPr>
        <w:t xml:space="preserve"> </w:t>
      </w:r>
      <w:r>
        <w:rPr>
          <w:rFonts w:ascii="Calibri" w:hAnsi="Calibri"/>
          <w:w w:val="105"/>
          <w:sz w:val="18"/>
        </w:rPr>
        <w:t>guidance on how to think about and</w:t>
      </w:r>
    </w:p>
    <w:p w:rsidR="00D85440" w:rsidRDefault="009C7B37">
      <w:pPr>
        <w:tabs>
          <w:tab w:val="left" w:pos="3409"/>
          <w:tab w:val="left" w:pos="4168"/>
        </w:tabs>
        <w:spacing w:before="1"/>
        <w:ind w:left="625"/>
        <w:rPr>
          <w:rFonts w:ascii="Calibri"/>
          <w:sz w:val="18"/>
        </w:rPr>
      </w:pPr>
      <w:r>
        <w:pict>
          <v:shape id="docshape3636" o:spid="_x0000_s3720" type="#_x0000_t202" style="position:absolute;left:0;text-align:left;margin-left:550.95pt;margin-top:-13.9pt;width:27.8pt;height:12.45pt;z-index:16956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rFonts w:ascii="Calibri"/>
          <w:sz w:val="18"/>
        </w:rPr>
        <w:t>account</w:t>
      </w:r>
      <w:proofErr w:type="gramEnd"/>
      <w:r w:rsidR="00FE798B">
        <w:rPr>
          <w:rFonts w:ascii="Calibri"/>
          <w:spacing w:val="8"/>
          <w:sz w:val="18"/>
        </w:rPr>
        <w:t xml:space="preserve"> </w:t>
      </w:r>
      <w:r w:rsidR="00FE798B">
        <w:rPr>
          <w:rFonts w:ascii="Calibri"/>
          <w:spacing w:val="-5"/>
          <w:sz w:val="18"/>
        </w:rPr>
        <w:t>for</w:t>
      </w:r>
      <w:r w:rsidR="00FE798B">
        <w:rPr>
          <w:rFonts w:ascii="Calibri"/>
          <w:sz w:val="18"/>
        </w:rPr>
        <w:tab/>
      </w:r>
      <w:r w:rsidR="00FE798B">
        <w:rPr>
          <w:rFonts w:ascii="Calibri"/>
          <w:sz w:val="18"/>
          <w:u w:val="single" w:color="B0A3A0"/>
        </w:rPr>
        <w:tab/>
      </w:r>
    </w:p>
    <w:p w:rsidR="00D85440" w:rsidRDefault="009C7B37">
      <w:pPr>
        <w:ind w:left="625" w:right="2078"/>
        <w:rPr>
          <w:rFonts w:ascii="Calibri"/>
          <w:sz w:val="18"/>
        </w:rPr>
      </w:pPr>
      <w:r>
        <w:pict>
          <v:shape id="docshape3637" o:spid="_x0000_s3719" type="#_x0000_t202" style="position:absolute;left:0;text-align:left;margin-left:560.6pt;margin-top:5.25pt;width:12.35pt;height:46.65pt;z-index:169594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spacing w:val="-2"/>
          <w:w w:val="105"/>
          <w:sz w:val="18"/>
        </w:rPr>
        <w:t>economic</w:t>
      </w:r>
      <w:proofErr w:type="gramEnd"/>
      <w:r w:rsidR="00FE798B">
        <w:rPr>
          <w:rFonts w:ascii="Calibri"/>
          <w:spacing w:val="-9"/>
          <w:w w:val="105"/>
          <w:sz w:val="18"/>
        </w:rPr>
        <w:t xml:space="preserve"> </w:t>
      </w:r>
      <w:r w:rsidR="00FE798B">
        <w:rPr>
          <w:rFonts w:ascii="Calibri"/>
          <w:spacing w:val="-2"/>
          <w:w w:val="105"/>
          <w:sz w:val="18"/>
        </w:rPr>
        <w:t>values</w:t>
      </w:r>
      <w:r w:rsidR="00FE798B">
        <w:rPr>
          <w:rFonts w:ascii="Calibri"/>
          <w:spacing w:val="-9"/>
          <w:w w:val="105"/>
          <w:sz w:val="18"/>
        </w:rPr>
        <w:t xml:space="preserve"> </w:t>
      </w:r>
      <w:r w:rsidR="00FE798B">
        <w:rPr>
          <w:rFonts w:ascii="Calibri"/>
          <w:spacing w:val="-2"/>
          <w:w w:val="105"/>
          <w:sz w:val="18"/>
        </w:rPr>
        <w:t xml:space="preserve">in </w:t>
      </w:r>
      <w:r w:rsidR="00FE798B">
        <w:rPr>
          <w:rFonts w:ascii="Calibri"/>
          <w:w w:val="105"/>
          <w:sz w:val="18"/>
        </w:rPr>
        <w:t>decision making; considering the role of rules and discount rates</w:t>
      </w:r>
    </w:p>
    <w:p w:rsidR="00D85440" w:rsidRDefault="00D85440">
      <w:pPr>
        <w:rPr>
          <w:rFonts w:ascii="Calibri"/>
          <w:sz w:val="18"/>
        </w:rPr>
        <w:sectPr w:rsidR="00D85440">
          <w:type w:val="continuous"/>
          <w:pgSz w:w="11910" w:h="16840"/>
          <w:pgMar w:top="1000" w:right="0" w:bottom="280" w:left="240" w:header="293" w:footer="517" w:gutter="0"/>
          <w:cols w:num="4" w:space="720" w:equalWidth="0">
            <w:col w:w="1322" w:space="40"/>
            <w:col w:w="4625" w:space="39"/>
            <w:col w:w="1431" w:space="40"/>
            <w:col w:w="4173"/>
          </w:cols>
        </w:sectPr>
      </w:pPr>
    </w:p>
    <w:p w:rsidR="00D85440" w:rsidRDefault="009C7B37">
      <w:pPr>
        <w:pStyle w:val="BodyText"/>
        <w:spacing w:before="11" w:after="1"/>
        <w:rPr>
          <w:rFonts w:ascii="Calibri"/>
          <w:sz w:val="13"/>
        </w:rPr>
      </w:pPr>
      <w:r>
        <w:pict>
          <v:line id="_x0000_s3718" style="position:absolute;z-index:16952832;mso-position-horizontal-relative:page;mso-position-vertical-relative:page" from="595.3pt,90.1pt" to="557.3pt,90.1pt" strokecolor="#b0a3a0" strokeweight="1pt">
            <w10:wrap anchorx="page" anchory="page"/>
          </v:line>
        </w:pict>
      </w:r>
      <w:r>
        <w:pict>
          <v:line id="_x0000_s3717" style="position:absolute;z-index:16953344;mso-position-horizontal-relative:page;mso-position-vertical-relative:page" from="595.3pt,220.35pt" to="557.3pt,220.35pt" strokecolor="#b0a3a0" strokeweight="1pt">
            <w10:wrap anchorx="page" anchory="page"/>
          </v:line>
        </w:pict>
      </w:r>
      <w:r>
        <w:pict>
          <v:shape id="docshape3638" o:spid="_x0000_s3716" type="#_x0000_t202" style="position:absolute;margin-left:550.95pt;margin-top:67.05pt;width:27.8pt;height:16.1pt;z-index:1695488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639" o:spid="_x0000_s3715" type="#_x0000_t202" style="position:absolute;margin-left:551pt;margin-top:199.6pt;width:27.8pt;height:12.7pt;z-index:169553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3640" o:spid="_x0000_s3714" type="#_x0000_t202" style="position:absolute;margin-left:560.65pt;margin-top:97.35pt;width:12.35pt;height:59.6pt;z-index:1695846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3641" o:spid="_x0000_s3709" style="width:456.4pt;height:1pt;mso-position-horizontal-relative:char;mso-position-vertical-relative:line" coordsize="9128,20">
            <v:line id="_x0000_s3713" style="position:absolute" from="0,10" to="1191,10" strokecolor="#a30b35" strokeweight="1pt"/>
            <v:line id="_x0000_s3712" style="position:absolute" from="1191,10" to="5598,10" strokecolor="#a30b35" strokeweight="1pt"/>
            <v:line id="_x0000_s3711" style="position:absolute" from="5598,10" to="7200,10" strokecolor="#a30b35" strokeweight="1pt"/>
            <v:line id="_x0000_s3710" style="position:absolute" from="7200,10" to="9128,10" strokecolor="#a30b35" strokeweight="1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642" o:spid="_x0000_s3707" style="width:37.75pt;height:1pt;mso-position-horizontal-relative:char;mso-position-vertical-relative:line" coordsize="755,20">
            <v:line id="_x0000_s370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8"/>
        <w:rPr>
          <w:rFonts w:ascii="Calibri"/>
          <w:sz w:val="20"/>
        </w:rPr>
      </w:pPr>
    </w:p>
    <w:p w:rsidR="00D85440" w:rsidRDefault="009C7B37">
      <w:pPr>
        <w:ind w:left="1744" w:right="719"/>
        <w:rPr>
          <w:b/>
          <w:i/>
          <w:sz w:val="19"/>
        </w:rPr>
      </w:pPr>
      <w:r>
        <w:pict>
          <v:shape id="docshape3643" o:spid="_x0000_s3706" type="#_x0000_t202" style="position:absolute;left:0;text-align:left;margin-left:15.5pt;margin-top:10.4pt;width:27.8pt;height:12.7pt;z-index:169671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644" o:spid="_x0000_s3705" type="#_x0000_t202" style="position:absolute;left:0;text-align:left;margin-left:21.8pt;margin-top:-91.85pt;width:12.35pt;height:59.6pt;z-index:169702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4"/>
          <w:sz w:val="19"/>
        </w:rPr>
        <w:t xml:space="preserve">Infrastructure Australia’s recommended </w:t>
      </w:r>
      <w:r w:rsidR="00FE798B">
        <w:rPr>
          <w:b/>
          <w:i/>
          <w:sz w:val="19"/>
        </w:rPr>
        <w:t>vehicle operating cost method</w:t>
      </w:r>
    </w:p>
    <w:p w:rsidR="00D85440" w:rsidRDefault="009C7B37">
      <w:pPr>
        <w:pStyle w:val="BodyText"/>
        <w:spacing w:before="80" w:line="264" w:lineRule="auto"/>
        <w:ind w:left="1744"/>
      </w:pPr>
      <w:r>
        <w:pict>
          <v:shape id="docshape3645" o:spid="_x0000_s3704" type="#_x0000_t202" style="position:absolute;left:0;text-align:left;margin-left:21.8pt;margin-top:16.55pt;width:12.35pt;height:65.8pt;z-index:169707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 xml:space="preserve">Infrastructure Australia considers the vehicle operating </w:t>
      </w:r>
      <w:r w:rsidR="00FE798B">
        <w:rPr>
          <w:spacing w:val="-2"/>
        </w:rPr>
        <w:t>cost</w:t>
      </w:r>
      <w:r w:rsidR="00FE798B">
        <w:rPr>
          <w:spacing w:val="-5"/>
        </w:rPr>
        <w:t xml:space="preserve"> </w:t>
      </w:r>
      <w:r w:rsidR="00FE798B">
        <w:rPr>
          <w:spacing w:val="-2"/>
        </w:rPr>
        <w:t>method</w:t>
      </w:r>
      <w:r w:rsidR="00FE798B">
        <w:rPr>
          <w:spacing w:val="-5"/>
        </w:rPr>
        <w:t xml:space="preserve"> </w:t>
      </w:r>
      <w:r w:rsidR="00FE798B">
        <w:rPr>
          <w:spacing w:val="-2"/>
        </w:rPr>
        <w:t>outlined</w:t>
      </w:r>
      <w:r w:rsidR="00FE798B">
        <w:rPr>
          <w:spacing w:val="-5"/>
        </w:rPr>
        <w:t xml:space="preserve"> </w:t>
      </w:r>
      <w:r w:rsidR="00FE798B">
        <w:rPr>
          <w:spacing w:val="-2"/>
        </w:rPr>
        <w:t>in</w:t>
      </w:r>
      <w:r w:rsidR="00FE798B">
        <w:rPr>
          <w:spacing w:val="-5"/>
        </w:rPr>
        <w:t xml:space="preserve"> </w:t>
      </w:r>
      <w:r w:rsidR="00FE798B">
        <w:rPr>
          <w:spacing w:val="-2"/>
        </w:rPr>
        <w:t>the</w:t>
      </w:r>
      <w:r w:rsidR="00FE798B">
        <w:rPr>
          <w:spacing w:val="-5"/>
        </w:rPr>
        <w:t xml:space="preserve"> </w:t>
      </w:r>
      <w:r w:rsidR="00FE798B">
        <w:rPr>
          <w:spacing w:val="-2"/>
        </w:rPr>
        <w:t>2016</w:t>
      </w:r>
      <w:r w:rsidR="00FE798B">
        <w:rPr>
          <w:spacing w:val="-5"/>
        </w:rPr>
        <w:t xml:space="preserve"> </w:t>
      </w:r>
      <w:proofErr w:type="spellStart"/>
      <w:r w:rsidR="00FE798B">
        <w:rPr>
          <w:spacing w:val="-2"/>
        </w:rPr>
        <w:t>ATAP</w:t>
      </w:r>
      <w:proofErr w:type="spellEnd"/>
      <w:r w:rsidR="00FE798B">
        <w:rPr>
          <w:spacing w:val="-5"/>
        </w:rPr>
        <w:t xml:space="preserve"> </w:t>
      </w:r>
      <w:r w:rsidR="00FE798B">
        <w:rPr>
          <w:spacing w:val="-2"/>
        </w:rPr>
        <w:t>guidelines</w:t>
      </w:r>
      <w:r w:rsidR="00FE798B">
        <w:rPr>
          <w:spacing w:val="-2"/>
          <w:vertAlign w:val="superscript"/>
        </w:rPr>
        <w:t>50</w:t>
      </w:r>
      <w:r w:rsidR="00FE798B">
        <w:rPr>
          <w:spacing w:val="-4"/>
        </w:rPr>
        <w:t xml:space="preserve"> </w:t>
      </w:r>
      <w:r w:rsidR="00FE798B">
        <w:rPr>
          <w:spacing w:val="-2"/>
        </w:rPr>
        <w:t xml:space="preserve">may </w:t>
      </w:r>
      <w:r w:rsidR="00FE798B">
        <w:t>lead to overstated vehicle operating cost savings for the project</w:t>
      </w:r>
      <w:r w:rsidR="00FE798B">
        <w:rPr>
          <w:spacing w:val="-1"/>
        </w:rPr>
        <w:t xml:space="preserve"> </w:t>
      </w:r>
      <w:r w:rsidR="00FE798B">
        <w:t>cases.</w:t>
      </w:r>
    </w:p>
    <w:p w:rsidR="00D85440" w:rsidRDefault="009C7B37">
      <w:pPr>
        <w:pStyle w:val="BodyText"/>
        <w:spacing w:before="112" w:line="264" w:lineRule="auto"/>
        <w:ind w:left="1744" w:right="186"/>
      </w:pPr>
      <w:r>
        <w:pict>
          <v:shape id="docshape3646" o:spid="_x0000_s3703" type="#_x0000_t202" style="position:absolute;left:0;text-align:left;margin-left:15.45pt;margin-top:64.65pt;width:27.8pt;height:15.25pt;z-index:169676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spellStart"/>
      <w:r w:rsidR="00FE798B">
        <w:t>ATAP’s</w:t>
      </w:r>
      <w:proofErr w:type="spellEnd"/>
      <w:r w:rsidR="00FE798B">
        <w:t xml:space="preserve"> recommended methodology assumes a stop- start traffic model whereby an increase in the speed</w:t>
      </w:r>
      <w:r w:rsidR="00FE798B">
        <w:rPr>
          <w:spacing w:val="40"/>
        </w:rPr>
        <w:t xml:space="preserve"> </w:t>
      </w:r>
      <w:r w:rsidR="00FE798B">
        <w:t>of the vehicle will increase the distance the vehicle is able to travel, leading to a reduction in capital costs and associated interest payments. This is relevant for</w:t>
      </w:r>
    </w:p>
    <w:p w:rsidR="00D85440" w:rsidRDefault="00FE798B">
      <w:pPr>
        <w:pStyle w:val="BodyText"/>
        <w:spacing w:line="217" w:lineRule="exact"/>
        <w:ind w:left="1744"/>
      </w:pPr>
      <w:proofErr w:type="gramStart"/>
      <w:r>
        <w:t>only</w:t>
      </w:r>
      <w:proofErr w:type="gramEnd"/>
      <w:r>
        <w:rPr>
          <w:spacing w:val="3"/>
        </w:rPr>
        <w:t xml:space="preserve"> </w:t>
      </w:r>
      <w:r>
        <w:t>couriers</w:t>
      </w:r>
      <w:r>
        <w:rPr>
          <w:spacing w:val="3"/>
        </w:rPr>
        <w:t xml:space="preserve"> </w:t>
      </w:r>
      <w:r>
        <w:t>or</w:t>
      </w:r>
      <w:r>
        <w:rPr>
          <w:spacing w:val="4"/>
        </w:rPr>
        <w:t xml:space="preserve"> </w:t>
      </w:r>
      <w:r>
        <w:t>freight</w:t>
      </w:r>
      <w:r>
        <w:rPr>
          <w:spacing w:val="3"/>
        </w:rPr>
        <w:t xml:space="preserve"> </w:t>
      </w:r>
      <w:r>
        <w:t>delivery</w:t>
      </w:r>
      <w:r>
        <w:rPr>
          <w:spacing w:val="4"/>
        </w:rPr>
        <w:t xml:space="preserve"> </w:t>
      </w:r>
      <w:r>
        <w:t>vehicles</w:t>
      </w:r>
      <w:r>
        <w:rPr>
          <w:spacing w:val="3"/>
        </w:rPr>
        <w:t xml:space="preserve"> </w:t>
      </w:r>
      <w:r>
        <w:t>which</w:t>
      </w:r>
      <w:r>
        <w:rPr>
          <w:spacing w:val="4"/>
        </w:rPr>
        <w:t xml:space="preserve"> </w:t>
      </w:r>
      <w:r>
        <w:rPr>
          <w:spacing w:val="-2"/>
        </w:rPr>
        <w:t>operate</w:t>
      </w:r>
    </w:p>
    <w:p w:rsidR="00D85440" w:rsidRDefault="00FE798B">
      <w:pPr>
        <w:spacing w:before="11"/>
        <w:rPr>
          <w:sz w:val="21"/>
        </w:rPr>
      </w:pPr>
      <w:r>
        <w:br w:type="column"/>
      </w:r>
    </w:p>
    <w:p w:rsidR="00D85440" w:rsidRDefault="00FE798B">
      <w:pPr>
        <w:ind w:left="392"/>
        <w:rPr>
          <w:b/>
          <w:i/>
          <w:sz w:val="19"/>
        </w:rPr>
      </w:pPr>
      <w:r>
        <w:rPr>
          <w:b/>
          <w:i/>
          <w:spacing w:val="-4"/>
          <w:sz w:val="19"/>
        </w:rPr>
        <w:t>Vehicle</w:t>
      </w:r>
      <w:r>
        <w:rPr>
          <w:b/>
          <w:i/>
          <w:spacing w:val="1"/>
          <w:sz w:val="19"/>
        </w:rPr>
        <w:t xml:space="preserve"> </w:t>
      </w:r>
      <w:r>
        <w:rPr>
          <w:b/>
          <w:i/>
          <w:spacing w:val="-4"/>
          <w:sz w:val="19"/>
        </w:rPr>
        <w:t>occupancy</w:t>
      </w:r>
      <w:r>
        <w:rPr>
          <w:b/>
          <w:i/>
          <w:spacing w:val="3"/>
          <w:sz w:val="19"/>
        </w:rPr>
        <w:t xml:space="preserve"> </w:t>
      </w:r>
      <w:r>
        <w:rPr>
          <w:b/>
          <w:i/>
          <w:spacing w:val="-4"/>
          <w:sz w:val="19"/>
        </w:rPr>
        <w:t>rates</w:t>
      </w:r>
    </w:p>
    <w:p w:rsidR="00D85440" w:rsidRDefault="00FE798B">
      <w:pPr>
        <w:pStyle w:val="BodyText"/>
        <w:spacing w:before="78" w:line="264" w:lineRule="auto"/>
        <w:ind w:left="392" w:right="811"/>
      </w:pPr>
      <w:r>
        <w:t>Infrastructure Australia is concerned that the urban vehicle</w:t>
      </w:r>
      <w:r>
        <w:rPr>
          <w:spacing w:val="-3"/>
        </w:rPr>
        <w:t xml:space="preserve"> </w:t>
      </w:r>
      <w:r>
        <w:t>occupancy</w:t>
      </w:r>
      <w:r>
        <w:rPr>
          <w:spacing w:val="-3"/>
        </w:rPr>
        <w:t xml:space="preserve"> </w:t>
      </w:r>
      <w:r>
        <w:t>rates</w:t>
      </w:r>
      <w:r>
        <w:rPr>
          <w:spacing w:val="-4"/>
        </w:rPr>
        <w:t xml:space="preserve"> </w:t>
      </w:r>
      <w:r>
        <w:t>recommended</w:t>
      </w:r>
      <w:r>
        <w:rPr>
          <w:spacing w:val="-3"/>
        </w:rPr>
        <w:t xml:space="preserve"> </w:t>
      </w:r>
      <w:r>
        <w:t>in</w:t>
      </w:r>
      <w:r>
        <w:rPr>
          <w:spacing w:val="-3"/>
        </w:rPr>
        <w:t xml:space="preserve"> </w:t>
      </w:r>
      <w:r>
        <w:t>the</w:t>
      </w:r>
      <w:r>
        <w:rPr>
          <w:spacing w:val="-3"/>
        </w:rPr>
        <w:t xml:space="preserve"> </w:t>
      </w:r>
      <w:r>
        <w:t>2016</w:t>
      </w:r>
      <w:r>
        <w:rPr>
          <w:spacing w:val="-3"/>
        </w:rPr>
        <w:t xml:space="preserve"> </w:t>
      </w:r>
      <w:proofErr w:type="spellStart"/>
      <w:r>
        <w:t>ATAP</w:t>
      </w:r>
      <w:proofErr w:type="spellEnd"/>
      <w:r>
        <w:t xml:space="preserve"> guidelines are higher than those recommended by other jurisdictional guidelines and actual rates observed.</w:t>
      </w:r>
      <w:r>
        <w:rPr>
          <w:vertAlign w:val="superscript"/>
        </w:rPr>
        <w:t>52</w:t>
      </w:r>
    </w:p>
    <w:p w:rsidR="00D85440" w:rsidRDefault="00FE798B">
      <w:pPr>
        <w:pStyle w:val="BodyText"/>
        <w:spacing w:before="112" w:line="264" w:lineRule="auto"/>
        <w:ind w:left="392" w:right="985"/>
        <w:jc w:val="both"/>
      </w:pPr>
      <w:r>
        <w:rPr>
          <w:spacing w:val="-2"/>
        </w:rPr>
        <w:t>For</w:t>
      </w:r>
      <w:r>
        <w:rPr>
          <w:spacing w:val="-10"/>
        </w:rPr>
        <w:t xml:space="preserve"> </w:t>
      </w:r>
      <w:r>
        <w:rPr>
          <w:spacing w:val="-2"/>
        </w:rPr>
        <w:t>example,</w:t>
      </w:r>
      <w:r>
        <w:rPr>
          <w:spacing w:val="-10"/>
        </w:rPr>
        <w:t xml:space="preserve"> </w:t>
      </w:r>
      <w:r>
        <w:rPr>
          <w:spacing w:val="-2"/>
        </w:rPr>
        <w:t>Table</w:t>
      </w:r>
      <w:r>
        <w:rPr>
          <w:spacing w:val="-10"/>
        </w:rPr>
        <w:t xml:space="preserve"> </w:t>
      </w:r>
      <w:r>
        <w:rPr>
          <w:spacing w:val="-2"/>
        </w:rPr>
        <w:t>35</w:t>
      </w:r>
      <w:r>
        <w:rPr>
          <w:spacing w:val="-10"/>
        </w:rPr>
        <w:t xml:space="preserve"> </w:t>
      </w:r>
      <w:r>
        <w:rPr>
          <w:spacing w:val="-2"/>
        </w:rPr>
        <w:t>shows</w:t>
      </w:r>
      <w:r>
        <w:rPr>
          <w:spacing w:val="-10"/>
        </w:rPr>
        <w:t xml:space="preserve"> </w:t>
      </w:r>
      <w:r>
        <w:rPr>
          <w:spacing w:val="-2"/>
        </w:rPr>
        <w:t>the</w:t>
      </w:r>
      <w:r>
        <w:rPr>
          <w:spacing w:val="-10"/>
        </w:rPr>
        <w:t xml:space="preserve"> </w:t>
      </w:r>
      <w:r>
        <w:rPr>
          <w:spacing w:val="-2"/>
        </w:rPr>
        <w:t>vehicle</w:t>
      </w:r>
      <w:r>
        <w:rPr>
          <w:spacing w:val="-10"/>
        </w:rPr>
        <w:t xml:space="preserve"> </w:t>
      </w:r>
      <w:r>
        <w:rPr>
          <w:spacing w:val="-2"/>
        </w:rPr>
        <w:t>occupancy</w:t>
      </w:r>
      <w:r>
        <w:rPr>
          <w:spacing w:val="-9"/>
        </w:rPr>
        <w:t xml:space="preserve"> </w:t>
      </w:r>
      <w:r>
        <w:rPr>
          <w:spacing w:val="-2"/>
        </w:rPr>
        <w:t xml:space="preserve">rates </w:t>
      </w:r>
      <w:r>
        <w:t xml:space="preserve">recommended by the NSW Government (Transport for NSW), compared to the </w:t>
      </w:r>
      <w:proofErr w:type="spellStart"/>
      <w:r>
        <w:t>ATAP</w:t>
      </w:r>
      <w:proofErr w:type="spellEnd"/>
      <w:r>
        <w:t>/</w:t>
      </w:r>
      <w:proofErr w:type="spellStart"/>
      <w:r>
        <w:t>Austroads</w:t>
      </w:r>
      <w:proofErr w:type="spellEnd"/>
      <w:r>
        <w:t xml:space="preserve"> guidelines.</w:t>
      </w:r>
    </w:p>
    <w:p w:rsidR="00D85440" w:rsidRDefault="00D85440">
      <w:pPr>
        <w:pStyle w:val="BodyText"/>
        <w:spacing w:before="10"/>
        <w:rPr>
          <w:sz w:val="17"/>
        </w:rPr>
      </w:pPr>
    </w:p>
    <w:p w:rsidR="00D85440" w:rsidRDefault="00FE798B">
      <w:pPr>
        <w:tabs>
          <w:tab w:val="left" w:pos="1298"/>
        </w:tabs>
        <w:ind w:left="392"/>
        <w:rPr>
          <w:b/>
          <w:i/>
          <w:sz w:val="19"/>
        </w:rPr>
      </w:pPr>
      <w:r>
        <w:rPr>
          <w:b/>
          <w:i/>
          <w:spacing w:val="-5"/>
          <w:sz w:val="19"/>
        </w:rPr>
        <w:t>Table 35</w:t>
      </w:r>
      <w:r>
        <w:rPr>
          <w:b/>
          <w:i/>
          <w:sz w:val="19"/>
        </w:rPr>
        <w:tab/>
      </w:r>
      <w:r>
        <w:rPr>
          <w:b/>
          <w:i/>
          <w:spacing w:val="-2"/>
          <w:sz w:val="19"/>
        </w:rPr>
        <w:t>Vehicle</w:t>
      </w:r>
      <w:r>
        <w:rPr>
          <w:b/>
          <w:i/>
          <w:spacing w:val="-12"/>
          <w:sz w:val="19"/>
        </w:rPr>
        <w:t xml:space="preserve"> </w:t>
      </w:r>
      <w:r>
        <w:rPr>
          <w:b/>
          <w:i/>
          <w:spacing w:val="-2"/>
          <w:sz w:val="19"/>
        </w:rPr>
        <w:t>occupancy</w:t>
      </w:r>
      <w:r>
        <w:rPr>
          <w:b/>
          <w:i/>
          <w:spacing w:val="-10"/>
          <w:sz w:val="19"/>
        </w:rPr>
        <w:t xml:space="preserve"> </w:t>
      </w:r>
      <w:r>
        <w:rPr>
          <w:b/>
          <w:i/>
          <w:spacing w:val="-2"/>
          <w:sz w:val="19"/>
        </w:rPr>
        <w:t>rates</w:t>
      </w:r>
      <w:r>
        <w:rPr>
          <w:b/>
          <w:i/>
          <w:spacing w:val="-9"/>
          <w:sz w:val="19"/>
        </w:rPr>
        <w:t xml:space="preserve"> </w:t>
      </w:r>
      <w:r>
        <w:rPr>
          <w:b/>
          <w:i/>
          <w:spacing w:val="-5"/>
          <w:sz w:val="19"/>
        </w:rPr>
        <w:t>in</w:t>
      </w:r>
    </w:p>
    <w:p w:rsidR="00D85440" w:rsidRDefault="00FE798B">
      <w:pPr>
        <w:spacing w:before="2"/>
        <w:ind w:left="1290" w:right="2044"/>
        <w:jc w:val="center"/>
        <w:rPr>
          <w:b/>
          <w:i/>
          <w:sz w:val="19"/>
        </w:rPr>
      </w:pPr>
      <w:r>
        <w:rPr>
          <w:b/>
          <w:i/>
          <w:spacing w:val="-2"/>
          <w:sz w:val="19"/>
        </w:rPr>
        <w:t>Australian</w:t>
      </w:r>
      <w:r>
        <w:rPr>
          <w:b/>
          <w:i/>
          <w:spacing w:val="-7"/>
          <w:sz w:val="19"/>
        </w:rPr>
        <w:t xml:space="preserve"> </w:t>
      </w:r>
      <w:r>
        <w:rPr>
          <w:b/>
          <w:i/>
          <w:spacing w:val="-2"/>
          <w:sz w:val="19"/>
        </w:rPr>
        <w:t>guidance</w:t>
      </w:r>
      <w:r>
        <w:rPr>
          <w:b/>
          <w:i/>
          <w:spacing w:val="-6"/>
          <w:sz w:val="19"/>
        </w:rPr>
        <w:t xml:space="preserve"> </w:t>
      </w:r>
      <w:r>
        <w:rPr>
          <w:b/>
          <w:i/>
          <w:spacing w:val="-2"/>
          <w:sz w:val="19"/>
        </w:rPr>
        <w:t>material</w:t>
      </w:r>
    </w:p>
    <w:p w:rsidR="00D85440" w:rsidRDefault="009C7B37">
      <w:pPr>
        <w:pStyle w:val="BodyText"/>
        <w:spacing w:before="2"/>
        <w:rPr>
          <w:b/>
          <w:i/>
          <w:sz w:val="6"/>
        </w:rPr>
      </w:pPr>
      <w:r>
        <w:pict>
          <v:group id="docshapegroup3647" o:spid="_x0000_s3699" style="position:absolute;margin-left:334.5pt;margin-top:4.8pt;width:221.15pt;height:1pt;z-index:-14496256;mso-wrap-distance-left:0;mso-wrap-distance-right:0;mso-position-horizontal-relative:page" coordorigin="6690,96" coordsize="4423,20">
            <v:line id="_x0000_s3702" style="position:absolute" from="6690,106" to="8065,106" strokecolor="#a30b35" strokeweight="1pt"/>
            <v:line id="_x0000_s3701" style="position:absolute" from="8065,106" to="9751,106" strokecolor="#a30b35" strokeweight="1pt"/>
            <v:line id="_x0000_s3700" style="position:absolute" from="9751,106" to="11112,106" strokecolor="#a30b35" strokeweight="1pt"/>
            <w10:wrap type="topAndBottom" anchorx="page"/>
          </v:group>
        </w:pict>
      </w:r>
    </w:p>
    <w:p w:rsidR="00D85440" w:rsidRDefault="00FE798B">
      <w:pPr>
        <w:tabs>
          <w:tab w:val="left" w:pos="1374"/>
          <w:tab w:val="left" w:pos="3061"/>
        </w:tabs>
        <w:spacing w:before="92" w:line="95" w:lineRule="exact"/>
        <w:ind w:right="750"/>
        <w:jc w:val="center"/>
        <w:rPr>
          <w:rFonts w:ascii="Calibri"/>
          <w:sz w:val="18"/>
        </w:rPr>
      </w:pPr>
      <w:r>
        <w:rPr>
          <w:rFonts w:ascii="Calibri"/>
          <w:color w:val="A30B35"/>
          <w:spacing w:val="-2"/>
          <w:w w:val="105"/>
          <w:sz w:val="18"/>
        </w:rPr>
        <w:t>Vehicle</w:t>
      </w:r>
      <w:r>
        <w:rPr>
          <w:rFonts w:ascii="Calibri"/>
          <w:color w:val="A30B35"/>
          <w:spacing w:val="-8"/>
          <w:w w:val="105"/>
          <w:sz w:val="18"/>
        </w:rPr>
        <w:t xml:space="preserve"> </w:t>
      </w:r>
      <w:r>
        <w:rPr>
          <w:rFonts w:ascii="Calibri"/>
          <w:color w:val="A30B35"/>
          <w:spacing w:val="-4"/>
          <w:w w:val="105"/>
          <w:sz w:val="18"/>
        </w:rPr>
        <w:t>type</w:t>
      </w:r>
      <w:r>
        <w:rPr>
          <w:rFonts w:ascii="Calibri"/>
          <w:color w:val="A30B35"/>
          <w:sz w:val="18"/>
        </w:rPr>
        <w:tab/>
      </w:r>
      <w:r>
        <w:rPr>
          <w:rFonts w:ascii="Calibri"/>
          <w:color w:val="A30B35"/>
          <w:spacing w:val="-2"/>
          <w:w w:val="105"/>
          <w:sz w:val="18"/>
        </w:rPr>
        <w:t>Urban</w:t>
      </w:r>
      <w:r>
        <w:rPr>
          <w:rFonts w:ascii="Calibri"/>
          <w:color w:val="A30B35"/>
          <w:sz w:val="18"/>
        </w:rPr>
        <w:tab/>
      </w:r>
      <w:r>
        <w:rPr>
          <w:rFonts w:ascii="Calibri"/>
          <w:color w:val="A30B35"/>
          <w:w w:val="105"/>
          <w:sz w:val="18"/>
        </w:rPr>
        <w:t>Non-</w:t>
      </w:r>
      <w:r>
        <w:rPr>
          <w:rFonts w:ascii="Calibri"/>
          <w:color w:val="A30B35"/>
          <w:spacing w:val="-4"/>
          <w:w w:val="105"/>
          <w:sz w:val="18"/>
        </w:rPr>
        <w:t>urban</w:t>
      </w:r>
    </w:p>
    <w:p w:rsidR="00D85440" w:rsidRDefault="00D85440">
      <w:pPr>
        <w:spacing w:line="95" w:lineRule="exact"/>
        <w:jc w:val="center"/>
        <w:rPr>
          <w:rFonts w:ascii="Calibri"/>
          <w:sz w:val="18"/>
        </w:rPr>
        <w:sectPr w:rsidR="00D85440">
          <w:type w:val="continuous"/>
          <w:pgSz w:w="11910" w:h="16840"/>
          <w:pgMar w:top="1000" w:right="0" w:bottom="280" w:left="240" w:header="293" w:footer="1432" w:gutter="0"/>
          <w:cols w:num="2" w:space="720" w:equalWidth="0">
            <w:col w:w="6018" w:space="40"/>
            <w:col w:w="5612"/>
          </w:cols>
        </w:sectPr>
      </w:pPr>
    </w:p>
    <w:p w:rsidR="00D85440" w:rsidRDefault="009C7B37">
      <w:pPr>
        <w:pStyle w:val="BodyText"/>
        <w:tabs>
          <w:tab w:val="left" w:pos="6449"/>
          <w:tab w:val="left" w:pos="10871"/>
        </w:tabs>
        <w:spacing w:line="211" w:lineRule="exact"/>
        <w:ind w:left="1744"/>
      </w:pPr>
      <w:r>
        <w:pict>
          <v:shape id="docshape3648" o:spid="_x0000_s3698" type="#_x0000_t202" style="position:absolute;left:0;text-align:left;margin-left:334.5pt;margin-top:9.5pt;width:221.15pt;height:24.15pt;z-index:16966144;mso-position-horizontal-relative:page" fillcolor="#e3dddb" stroked="f">
            <v:textbox inset="0,0,0,0">
              <w:txbxContent>
                <w:p w:rsidR="009C7B37" w:rsidRDefault="009C7B37">
                  <w:pPr>
                    <w:spacing w:before="141"/>
                    <w:ind w:left="85"/>
                    <w:rPr>
                      <w:rFonts w:ascii="Calibri" w:hAnsi="Calibri"/>
                      <w:color w:val="000000"/>
                      <w:sz w:val="18"/>
                    </w:rPr>
                  </w:pPr>
                  <w:r>
                    <w:rPr>
                      <w:rFonts w:ascii="Calibri" w:hAnsi="Calibri"/>
                      <w:color w:val="000000"/>
                      <w:w w:val="105"/>
                      <w:sz w:val="18"/>
                    </w:rPr>
                    <w:t>NSW</w:t>
                  </w:r>
                  <w:r>
                    <w:rPr>
                      <w:rFonts w:ascii="Calibri" w:hAnsi="Calibri"/>
                      <w:color w:val="000000"/>
                      <w:spacing w:val="-3"/>
                      <w:w w:val="105"/>
                      <w:sz w:val="18"/>
                    </w:rPr>
                    <w:t xml:space="preserve"> </w:t>
                  </w:r>
                  <w:r>
                    <w:rPr>
                      <w:rFonts w:ascii="Calibri" w:hAnsi="Calibri"/>
                      <w:color w:val="000000"/>
                      <w:w w:val="105"/>
                      <w:sz w:val="18"/>
                    </w:rPr>
                    <w:t>–</w:t>
                  </w:r>
                  <w:r>
                    <w:rPr>
                      <w:rFonts w:ascii="Calibri" w:hAnsi="Calibri"/>
                      <w:color w:val="000000"/>
                      <w:spacing w:val="-3"/>
                      <w:w w:val="105"/>
                      <w:sz w:val="18"/>
                    </w:rPr>
                    <w:t xml:space="preserve"> </w:t>
                  </w:r>
                  <w:r>
                    <w:rPr>
                      <w:rFonts w:ascii="Calibri" w:hAnsi="Calibri"/>
                      <w:color w:val="000000"/>
                      <w:w w:val="105"/>
                      <w:sz w:val="18"/>
                    </w:rPr>
                    <w:t>recommended</w:t>
                  </w:r>
                  <w:r>
                    <w:rPr>
                      <w:rFonts w:ascii="Calibri" w:hAnsi="Calibri"/>
                      <w:color w:val="000000"/>
                      <w:spacing w:val="-3"/>
                      <w:w w:val="105"/>
                      <w:sz w:val="18"/>
                    </w:rPr>
                    <w:t xml:space="preserve"> </w:t>
                  </w:r>
                  <w:r>
                    <w:rPr>
                      <w:rFonts w:ascii="Calibri" w:hAnsi="Calibri"/>
                      <w:color w:val="000000"/>
                      <w:w w:val="105"/>
                      <w:sz w:val="18"/>
                    </w:rPr>
                    <w:t>vehicle</w:t>
                  </w:r>
                  <w:r>
                    <w:rPr>
                      <w:rFonts w:ascii="Calibri" w:hAnsi="Calibri"/>
                      <w:color w:val="000000"/>
                      <w:spacing w:val="-3"/>
                      <w:w w:val="105"/>
                      <w:sz w:val="18"/>
                    </w:rPr>
                    <w:t xml:space="preserve"> </w:t>
                  </w:r>
                  <w:r>
                    <w:rPr>
                      <w:rFonts w:ascii="Calibri" w:hAnsi="Calibri"/>
                      <w:color w:val="000000"/>
                      <w:w w:val="105"/>
                      <w:sz w:val="18"/>
                    </w:rPr>
                    <w:t>occupancy</w:t>
                  </w:r>
                  <w:r>
                    <w:rPr>
                      <w:rFonts w:ascii="Calibri" w:hAnsi="Calibri"/>
                      <w:color w:val="000000"/>
                      <w:spacing w:val="-2"/>
                      <w:w w:val="105"/>
                      <w:sz w:val="18"/>
                    </w:rPr>
                    <w:t xml:space="preserve"> </w:t>
                  </w:r>
                  <w:r>
                    <w:rPr>
                      <w:rFonts w:ascii="Calibri" w:hAnsi="Calibri"/>
                      <w:color w:val="000000"/>
                      <w:spacing w:val="-4"/>
                      <w:w w:val="105"/>
                      <w:sz w:val="18"/>
                    </w:rPr>
                    <w:t>rates</w:t>
                  </w:r>
                </w:p>
              </w:txbxContent>
            </v:textbox>
            <w10:wrap anchorx="page"/>
          </v:shape>
        </w:pict>
      </w:r>
      <w:proofErr w:type="gramStart"/>
      <w:r w:rsidR="00FE798B">
        <w:t>throughout</w:t>
      </w:r>
      <w:proofErr w:type="gramEnd"/>
      <w:r w:rsidR="00FE798B">
        <w:rPr>
          <w:spacing w:val="-2"/>
        </w:rPr>
        <w:t xml:space="preserve"> </w:t>
      </w:r>
      <w:r w:rsidR="00FE798B">
        <w:t>the day. It</w:t>
      </w:r>
      <w:r w:rsidR="00FE798B">
        <w:rPr>
          <w:spacing w:val="1"/>
        </w:rPr>
        <w:t xml:space="preserve"> </w:t>
      </w:r>
      <w:r w:rsidR="00FE798B">
        <w:t>is</w:t>
      </w:r>
      <w:r w:rsidR="00FE798B">
        <w:rPr>
          <w:spacing w:val="-1"/>
        </w:rPr>
        <w:t xml:space="preserve"> </w:t>
      </w:r>
      <w:r w:rsidR="00FE798B">
        <w:t>not likely to</w:t>
      </w:r>
      <w:r w:rsidR="00FE798B">
        <w:rPr>
          <w:spacing w:val="1"/>
        </w:rPr>
        <w:t xml:space="preserve"> </w:t>
      </w:r>
      <w:r w:rsidR="00FE798B">
        <w:t>be relevant for</w:t>
      </w:r>
      <w:r w:rsidR="00FE798B">
        <w:rPr>
          <w:spacing w:val="1"/>
        </w:rPr>
        <w:t xml:space="preserve"> </w:t>
      </w:r>
      <w:r w:rsidR="00FE798B">
        <w:rPr>
          <w:spacing w:val="-5"/>
        </w:rPr>
        <w:t>the</w:t>
      </w:r>
      <w:r w:rsidR="00FE798B">
        <w:tab/>
      </w:r>
      <w:r w:rsidR="00FE798B">
        <w:rPr>
          <w:u w:val="single" w:color="A30B35"/>
        </w:rPr>
        <w:tab/>
      </w:r>
    </w:p>
    <w:p w:rsidR="00D85440" w:rsidRDefault="009C7B37">
      <w:pPr>
        <w:pStyle w:val="BodyText"/>
        <w:spacing w:before="21"/>
        <w:ind w:left="1744"/>
      </w:pPr>
      <w:r>
        <w:pict>
          <v:shape id="docshape3649" o:spid="_x0000_s3697" type="#_x0000_t202" style="position:absolute;left:0;text-align:left;margin-left:17pt;margin-top:6.2pt;width:21.95pt;height:63.5pt;z-index:169692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vast</w:t>
      </w:r>
      <w:proofErr w:type="gramEnd"/>
      <w:r w:rsidR="00FE798B">
        <w:rPr>
          <w:spacing w:val="3"/>
        </w:rPr>
        <w:t xml:space="preserve"> </w:t>
      </w:r>
      <w:r w:rsidR="00FE798B">
        <w:t>majority</w:t>
      </w:r>
      <w:r w:rsidR="00FE798B">
        <w:rPr>
          <w:spacing w:val="3"/>
        </w:rPr>
        <w:t xml:space="preserve"> </w:t>
      </w:r>
      <w:r w:rsidR="00FE798B">
        <w:t>of</w:t>
      </w:r>
      <w:r w:rsidR="00FE798B">
        <w:rPr>
          <w:spacing w:val="3"/>
        </w:rPr>
        <w:t xml:space="preserve"> </w:t>
      </w:r>
      <w:r w:rsidR="00FE798B">
        <w:t>car</w:t>
      </w:r>
      <w:r w:rsidR="00FE798B">
        <w:rPr>
          <w:spacing w:val="3"/>
        </w:rPr>
        <w:t xml:space="preserve"> </w:t>
      </w:r>
      <w:r w:rsidR="00FE798B">
        <w:t>users</w:t>
      </w:r>
      <w:r w:rsidR="00FE798B">
        <w:rPr>
          <w:spacing w:val="2"/>
        </w:rPr>
        <w:t xml:space="preserve"> </w:t>
      </w:r>
      <w:r w:rsidR="00FE798B">
        <w:t>such</w:t>
      </w:r>
      <w:r w:rsidR="00FE798B">
        <w:rPr>
          <w:spacing w:val="3"/>
        </w:rPr>
        <w:t xml:space="preserve"> </w:t>
      </w:r>
      <w:r w:rsidR="00FE798B">
        <w:t>as</w:t>
      </w:r>
      <w:r w:rsidR="00FE798B">
        <w:rPr>
          <w:spacing w:val="3"/>
        </w:rPr>
        <w:t xml:space="preserve"> </w:t>
      </w:r>
      <w:r w:rsidR="00FE798B">
        <w:rPr>
          <w:spacing w:val="-2"/>
        </w:rPr>
        <w:t>commuters.</w:t>
      </w:r>
    </w:p>
    <w:p w:rsidR="00D85440" w:rsidRDefault="00FE798B">
      <w:pPr>
        <w:pStyle w:val="BodyText"/>
        <w:spacing w:before="135" w:line="188" w:lineRule="exact"/>
        <w:ind w:left="1744"/>
      </w:pPr>
      <w:r>
        <w:t>Applying</w:t>
      </w:r>
      <w:r>
        <w:rPr>
          <w:spacing w:val="1"/>
        </w:rPr>
        <w:t xml:space="preserve"> </w:t>
      </w:r>
      <w:r>
        <w:t>this</w:t>
      </w:r>
      <w:r>
        <w:rPr>
          <w:spacing w:val="2"/>
        </w:rPr>
        <w:t xml:space="preserve"> </w:t>
      </w:r>
      <w:r>
        <w:t>methodology</w:t>
      </w:r>
      <w:r>
        <w:rPr>
          <w:spacing w:val="4"/>
        </w:rPr>
        <w:t xml:space="preserve"> </w:t>
      </w:r>
      <w:r>
        <w:t>to</w:t>
      </w:r>
      <w:r>
        <w:rPr>
          <w:spacing w:val="3"/>
        </w:rPr>
        <w:t xml:space="preserve"> </w:t>
      </w:r>
      <w:r>
        <w:t>all</w:t>
      </w:r>
      <w:r>
        <w:rPr>
          <w:spacing w:val="4"/>
        </w:rPr>
        <w:t xml:space="preserve"> </w:t>
      </w:r>
      <w:r>
        <w:t>vehicles</w:t>
      </w:r>
      <w:r>
        <w:rPr>
          <w:spacing w:val="2"/>
        </w:rPr>
        <w:t xml:space="preserve"> </w:t>
      </w:r>
      <w:r>
        <w:t>means</w:t>
      </w:r>
      <w:r>
        <w:rPr>
          <w:spacing w:val="3"/>
        </w:rPr>
        <w:t xml:space="preserve"> </w:t>
      </w:r>
      <w:r>
        <w:rPr>
          <w:spacing w:val="-5"/>
        </w:rPr>
        <w:t>the</w:t>
      </w:r>
    </w:p>
    <w:p w:rsidR="00D85440" w:rsidRDefault="00D85440">
      <w:pPr>
        <w:spacing w:line="188" w:lineRule="exact"/>
        <w:sectPr w:rsidR="00D85440">
          <w:type w:val="continuous"/>
          <w:pgSz w:w="11910" w:h="16840"/>
          <w:pgMar w:top="1000" w:right="0" w:bottom="280" w:left="240" w:header="293" w:footer="1432" w:gutter="0"/>
          <w:cols w:space="720"/>
        </w:sectPr>
      </w:pPr>
    </w:p>
    <w:p w:rsidR="00D85440" w:rsidRDefault="00FE798B">
      <w:pPr>
        <w:pStyle w:val="BodyText"/>
        <w:spacing w:before="52" w:line="264" w:lineRule="auto"/>
        <w:ind w:left="1744" w:right="90"/>
      </w:pPr>
      <w:proofErr w:type="gramStart"/>
      <w:r>
        <w:t>higher</w:t>
      </w:r>
      <w:proofErr w:type="gramEnd"/>
      <w:r>
        <w:t xml:space="preserve"> the increase in the speed, the higher the vehicle operating cost savings.</w:t>
      </w:r>
    </w:p>
    <w:p w:rsidR="00D85440" w:rsidRDefault="009C7B37">
      <w:pPr>
        <w:pStyle w:val="BodyText"/>
        <w:spacing w:before="113" w:line="264" w:lineRule="auto"/>
        <w:ind w:left="1744" w:right="90"/>
      </w:pPr>
      <w:r>
        <w:pict>
          <v:shape id="docshape3650" o:spid="_x0000_s3696" type="#_x0000_t202" style="position:absolute;left:0;text-align:left;margin-left:15.45pt;margin-top:51.95pt;width:27.8pt;height:15.3pt;z-index:1696819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pacing w:val="-2"/>
        </w:rPr>
        <w:t>The</w:t>
      </w:r>
      <w:r w:rsidR="00FE798B">
        <w:rPr>
          <w:spacing w:val="-10"/>
        </w:rPr>
        <w:t xml:space="preserve"> </w:t>
      </w:r>
      <w:r w:rsidR="00FE798B">
        <w:rPr>
          <w:spacing w:val="-2"/>
        </w:rPr>
        <w:t>reasoning</w:t>
      </w:r>
      <w:r w:rsidR="00FE798B">
        <w:rPr>
          <w:spacing w:val="-10"/>
        </w:rPr>
        <w:t xml:space="preserve"> </w:t>
      </w:r>
      <w:r w:rsidR="00FE798B">
        <w:rPr>
          <w:spacing w:val="-2"/>
        </w:rPr>
        <w:t>is</w:t>
      </w:r>
      <w:r w:rsidR="00FE798B">
        <w:rPr>
          <w:spacing w:val="-10"/>
        </w:rPr>
        <w:t xml:space="preserve"> </w:t>
      </w:r>
      <w:r w:rsidR="00FE798B">
        <w:rPr>
          <w:spacing w:val="-2"/>
        </w:rPr>
        <w:t>that,</w:t>
      </w:r>
      <w:r w:rsidR="00FE798B">
        <w:rPr>
          <w:spacing w:val="-10"/>
        </w:rPr>
        <w:t xml:space="preserve"> </w:t>
      </w:r>
      <w:r w:rsidR="00FE798B">
        <w:rPr>
          <w:spacing w:val="-2"/>
        </w:rPr>
        <w:t>if</w:t>
      </w:r>
      <w:r w:rsidR="00FE798B">
        <w:rPr>
          <w:spacing w:val="-10"/>
        </w:rPr>
        <w:t xml:space="preserve"> </w:t>
      </w:r>
      <w:r w:rsidR="00FE798B">
        <w:rPr>
          <w:spacing w:val="-2"/>
        </w:rPr>
        <w:t>average</w:t>
      </w:r>
      <w:r w:rsidR="00FE798B">
        <w:rPr>
          <w:spacing w:val="-9"/>
        </w:rPr>
        <w:t xml:space="preserve"> </w:t>
      </w:r>
      <w:r w:rsidR="00FE798B">
        <w:rPr>
          <w:spacing w:val="-2"/>
        </w:rPr>
        <w:t>travel</w:t>
      </w:r>
      <w:r w:rsidR="00FE798B">
        <w:rPr>
          <w:spacing w:val="-10"/>
        </w:rPr>
        <w:t xml:space="preserve"> </w:t>
      </w:r>
      <w:r w:rsidR="00FE798B">
        <w:rPr>
          <w:spacing w:val="-2"/>
        </w:rPr>
        <w:t>speed</w:t>
      </w:r>
      <w:r w:rsidR="00FE798B">
        <w:rPr>
          <w:spacing w:val="-10"/>
        </w:rPr>
        <w:t xml:space="preserve"> </w:t>
      </w:r>
      <w:r w:rsidR="00FE798B">
        <w:rPr>
          <w:spacing w:val="-2"/>
        </w:rPr>
        <w:t>can</w:t>
      </w:r>
      <w:r w:rsidR="00FE798B">
        <w:rPr>
          <w:spacing w:val="-10"/>
        </w:rPr>
        <w:t xml:space="preserve"> </w:t>
      </w:r>
      <w:r w:rsidR="00FE798B">
        <w:rPr>
          <w:spacing w:val="-2"/>
        </w:rPr>
        <w:t xml:space="preserve">increase </w:t>
      </w:r>
      <w:r w:rsidR="00FE798B">
        <w:t>from</w:t>
      </w:r>
      <w:r w:rsidR="00FE798B">
        <w:rPr>
          <w:spacing w:val="-10"/>
        </w:rPr>
        <w:t xml:space="preserve"> </w:t>
      </w:r>
      <w:r w:rsidR="00FE798B">
        <w:t>30</w:t>
      </w:r>
      <w:r w:rsidR="00FE798B">
        <w:rPr>
          <w:spacing w:val="-10"/>
        </w:rPr>
        <w:t xml:space="preserve"> </w:t>
      </w:r>
      <w:r w:rsidR="00FE798B">
        <w:t>kilometres</w:t>
      </w:r>
      <w:r w:rsidR="00FE798B">
        <w:rPr>
          <w:spacing w:val="-10"/>
        </w:rPr>
        <w:t xml:space="preserve"> </w:t>
      </w:r>
      <w:r w:rsidR="00FE798B">
        <w:t>per</w:t>
      </w:r>
      <w:r w:rsidR="00FE798B">
        <w:rPr>
          <w:spacing w:val="-10"/>
        </w:rPr>
        <w:t xml:space="preserve"> </w:t>
      </w:r>
      <w:r w:rsidR="00FE798B">
        <w:t>hour</w:t>
      </w:r>
      <w:r w:rsidR="00FE798B">
        <w:rPr>
          <w:spacing w:val="-10"/>
        </w:rPr>
        <w:t xml:space="preserve"> </w:t>
      </w:r>
      <w:r w:rsidR="00FE798B">
        <w:t>to</w:t>
      </w:r>
      <w:r w:rsidR="00FE798B">
        <w:rPr>
          <w:spacing w:val="-10"/>
        </w:rPr>
        <w:t xml:space="preserve"> </w:t>
      </w:r>
      <w:r w:rsidR="00FE798B">
        <w:t>60</w:t>
      </w:r>
      <w:r w:rsidR="00FE798B">
        <w:rPr>
          <w:spacing w:val="-10"/>
        </w:rPr>
        <w:t xml:space="preserve"> </w:t>
      </w:r>
      <w:r w:rsidR="00FE798B">
        <w:t>kilometres</w:t>
      </w:r>
      <w:r w:rsidR="00FE798B">
        <w:rPr>
          <w:spacing w:val="-10"/>
        </w:rPr>
        <w:t xml:space="preserve"> </w:t>
      </w:r>
      <w:r w:rsidR="00FE798B">
        <w:t>per</w:t>
      </w:r>
      <w:r w:rsidR="00FE798B">
        <w:rPr>
          <w:spacing w:val="-10"/>
        </w:rPr>
        <w:t xml:space="preserve"> </w:t>
      </w:r>
      <w:r w:rsidR="00FE798B">
        <w:t>hour,</w:t>
      </w:r>
      <w:r w:rsidR="00FE798B">
        <w:rPr>
          <w:spacing w:val="-10"/>
        </w:rPr>
        <w:t xml:space="preserve"> </w:t>
      </w:r>
      <w:r w:rsidR="00FE798B">
        <w:t>a vehicle</w:t>
      </w:r>
      <w:r w:rsidR="00FE798B">
        <w:rPr>
          <w:spacing w:val="-2"/>
        </w:rPr>
        <w:t xml:space="preserve"> </w:t>
      </w:r>
      <w:r w:rsidR="00FE798B">
        <w:t>can</w:t>
      </w:r>
      <w:r w:rsidR="00FE798B">
        <w:rPr>
          <w:spacing w:val="-2"/>
        </w:rPr>
        <w:t xml:space="preserve"> </w:t>
      </w:r>
      <w:r w:rsidR="00FE798B">
        <w:t>travel</w:t>
      </w:r>
      <w:r w:rsidR="00FE798B">
        <w:rPr>
          <w:spacing w:val="-2"/>
        </w:rPr>
        <w:t xml:space="preserve"> </w:t>
      </w:r>
      <w:r w:rsidR="00FE798B">
        <w:t>twice</w:t>
      </w:r>
      <w:r w:rsidR="00FE798B">
        <w:rPr>
          <w:spacing w:val="-2"/>
        </w:rPr>
        <w:t xml:space="preserve"> </w:t>
      </w:r>
      <w:r w:rsidR="00FE798B">
        <w:t>the</w:t>
      </w:r>
      <w:r w:rsidR="00FE798B">
        <w:rPr>
          <w:spacing w:val="-2"/>
        </w:rPr>
        <w:t xml:space="preserve"> </w:t>
      </w:r>
      <w:r w:rsidR="00FE798B">
        <w:t>distance,</w:t>
      </w:r>
      <w:r w:rsidR="00FE798B">
        <w:rPr>
          <w:spacing w:val="-2"/>
        </w:rPr>
        <w:t xml:space="preserve"> </w:t>
      </w:r>
      <w:r w:rsidR="00FE798B">
        <w:t>thereby</w:t>
      </w:r>
      <w:r w:rsidR="00FE798B">
        <w:rPr>
          <w:spacing w:val="-2"/>
        </w:rPr>
        <w:t xml:space="preserve"> </w:t>
      </w:r>
      <w:r w:rsidR="00FE798B">
        <w:t>spreading capital</w:t>
      </w:r>
      <w:r w:rsidR="00FE798B">
        <w:rPr>
          <w:spacing w:val="-4"/>
        </w:rPr>
        <w:t xml:space="preserve"> </w:t>
      </w:r>
      <w:r w:rsidR="00FE798B">
        <w:t>costs</w:t>
      </w:r>
      <w:r w:rsidR="00FE798B">
        <w:rPr>
          <w:spacing w:val="-4"/>
        </w:rPr>
        <w:t xml:space="preserve"> </w:t>
      </w:r>
      <w:r w:rsidR="00FE798B">
        <w:t>of</w:t>
      </w:r>
      <w:r w:rsidR="00FE798B">
        <w:rPr>
          <w:spacing w:val="-4"/>
        </w:rPr>
        <w:t xml:space="preserve"> </w:t>
      </w:r>
      <w:r w:rsidR="00FE798B">
        <w:t>the</w:t>
      </w:r>
      <w:r w:rsidR="00FE798B">
        <w:rPr>
          <w:spacing w:val="-4"/>
        </w:rPr>
        <w:t xml:space="preserve"> </w:t>
      </w:r>
      <w:r w:rsidR="00FE798B">
        <w:t>vehicle</w:t>
      </w:r>
      <w:r w:rsidR="00FE798B">
        <w:rPr>
          <w:spacing w:val="-4"/>
        </w:rPr>
        <w:t xml:space="preserve"> </w:t>
      </w:r>
      <w:r w:rsidR="00FE798B">
        <w:t>over</w:t>
      </w:r>
      <w:r w:rsidR="00FE798B">
        <w:rPr>
          <w:spacing w:val="-4"/>
        </w:rPr>
        <w:t xml:space="preserve"> </w:t>
      </w:r>
      <w:r w:rsidR="00FE798B">
        <w:t>twice</w:t>
      </w:r>
      <w:r w:rsidR="00FE798B">
        <w:rPr>
          <w:spacing w:val="-4"/>
        </w:rPr>
        <w:t xml:space="preserve"> </w:t>
      </w:r>
      <w:r w:rsidR="00FE798B">
        <w:t>the</w:t>
      </w:r>
      <w:r w:rsidR="00FE798B">
        <w:rPr>
          <w:spacing w:val="-4"/>
        </w:rPr>
        <w:t xml:space="preserve"> </w:t>
      </w:r>
      <w:r w:rsidR="00FE798B">
        <w:t>kilometres.</w:t>
      </w:r>
    </w:p>
    <w:p w:rsidR="00D85440" w:rsidRDefault="009C7B37">
      <w:pPr>
        <w:pStyle w:val="BodyText"/>
        <w:spacing w:line="264" w:lineRule="auto"/>
        <w:ind w:left="1744" w:right="90"/>
      </w:pPr>
      <w:r>
        <w:pict>
          <v:shape id="docshape3651" o:spid="_x0000_s3695" type="#_x0000_t202" style="position:absolute;left:0;text-align:left;margin-left:17pt;margin-top:28.1pt;width:21.95pt;height:69.7pt;z-index:169697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Hence,</w:t>
      </w:r>
      <w:r w:rsidR="00FE798B">
        <w:rPr>
          <w:spacing w:val="-2"/>
        </w:rPr>
        <w:t xml:space="preserve"> </w:t>
      </w:r>
      <w:r w:rsidR="00FE798B">
        <w:t>the</w:t>
      </w:r>
      <w:r w:rsidR="00FE798B">
        <w:rPr>
          <w:spacing w:val="-2"/>
        </w:rPr>
        <w:t xml:space="preserve"> </w:t>
      </w:r>
      <w:r w:rsidR="00FE798B">
        <w:t>cost</w:t>
      </w:r>
      <w:r w:rsidR="00FE798B">
        <w:rPr>
          <w:spacing w:val="-2"/>
        </w:rPr>
        <w:t xml:space="preserve"> </w:t>
      </w:r>
      <w:r w:rsidR="00FE798B">
        <w:t>per</w:t>
      </w:r>
      <w:r w:rsidR="00FE798B">
        <w:rPr>
          <w:spacing w:val="-2"/>
        </w:rPr>
        <w:t xml:space="preserve"> </w:t>
      </w:r>
      <w:proofErr w:type="spellStart"/>
      <w:r w:rsidR="00FE798B">
        <w:t>kilometre</w:t>
      </w:r>
      <w:proofErr w:type="spellEnd"/>
      <w:r w:rsidR="00FE798B">
        <w:rPr>
          <w:spacing w:val="-2"/>
        </w:rPr>
        <w:t xml:space="preserve"> </w:t>
      </w:r>
      <w:r w:rsidR="00FE798B">
        <w:t>falls</w:t>
      </w:r>
      <w:r w:rsidR="00FE798B">
        <w:rPr>
          <w:spacing w:val="-2"/>
        </w:rPr>
        <w:t xml:space="preserve"> </w:t>
      </w:r>
      <w:r w:rsidR="00FE798B">
        <w:t>rapidly</w:t>
      </w:r>
      <w:r w:rsidR="00FE798B">
        <w:rPr>
          <w:spacing w:val="-2"/>
        </w:rPr>
        <w:t xml:space="preserve"> </w:t>
      </w:r>
      <w:r w:rsidR="00FE798B">
        <w:t>with</w:t>
      </w:r>
      <w:r w:rsidR="00FE798B">
        <w:rPr>
          <w:spacing w:val="-2"/>
        </w:rPr>
        <w:t xml:space="preserve"> </w:t>
      </w:r>
      <w:r w:rsidR="00FE798B">
        <w:t>higher speeds.</w:t>
      </w:r>
      <w:r w:rsidR="00FE798B">
        <w:rPr>
          <w:spacing w:val="-12"/>
        </w:rPr>
        <w:t xml:space="preserve"> </w:t>
      </w:r>
      <w:r w:rsidR="00FE798B">
        <w:t>However,</w:t>
      </w:r>
      <w:r w:rsidR="00FE798B">
        <w:rPr>
          <w:spacing w:val="-12"/>
        </w:rPr>
        <w:t xml:space="preserve"> </w:t>
      </w:r>
      <w:r w:rsidR="00FE798B">
        <w:t>for</w:t>
      </w:r>
      <w:r w:rsidR="00FE798B">
        <w:rPr>
          <w:spacing w:val="-12"/>
        </w:rPr>
        <w:t xml:space="preserve"> </w:t>
      </w:r>
      <w:r w:rsidR="00FE798B">
        <w:t>most</w:t>
      </w:r>
      <w:r w:rsidR="00FE798B">
        <w:rPr>
          <w:spacing w:val="-12"/>
        </w:rPr>
        <w:t xml:space="preserve"> </w:t>
      </w:r>
      <w:r w:rsidR="00FE798B">
        <w:t>car</w:t>
      </w:r>
      <w:r w:rsidR="00FE798B">
        <w:rPr>
          <w:spacing w:val="-12"/>
        </w:rPr>
        <w:t xml:space="preserve"> </w:t>
      </w:r>
      <w:r w:rsidR="00FE798B">
        <w:t>users,</w:t>
      </w:r>
      <w:r w:rsidR="00FE798B">
        <w:rPr>
          <w:spacing w:val="-12"/>
        </w:rPr>
        <w:t xml:space="preserve"> </w:t>
      </w:r>
      <w:r w:rsidR="00FE798B">
        <w:t>the</w:t>
      </w:r>
      <w:r w:rsidR="00FE798B">
        <w:rPr>
          <w:spacing w:val="-12"/>
        </w:rPr>
        <w:t xml:space="preserve"> </w:t>
      </w:r>
      <w:r w:rsidR="00FE798B">
        <w:t>car</w:t>
      </w:r>
      <w:r w:rsidR="00FE798B">
        <w:rPr>
          <w:spacing w:val="-11"/>
        </w:rPr>
        <w:t xml:space="preserve"> </w:t>
      </w:r>
      <w:r w:rsidR="00FE798B">
        <w:t>is</w:t>
      </w:r>
      <w:r w:rsidR="00FE798B">
        <w:rPr>
          <w:spacing w:val="-12"/>
        </w:rPr>
        <w:t xml:space="preserve"> </w:t>
      </w:r>
      <w:r w:rsidR="00FE798B">
        <w:t>likely</w:t>
      </w:r>
      <w:r w:rsidR="00FE798B">
        <w:rPr>
          <w:spacing w:val="-12"/>
        </w:rPr>
        <w:t xml:space="preserve"> </w:t>
      </w:r>
      <w:r w:rsidR="00FE798B">
        <w:t>to</w:t>
      </w:r>
      <w:r w:rsidR="00FE798B">
        <w:rPr>
          <w:spacing w:val="-12"/>
        </w:rPr>
        <w:t xml:space="preserve"> </w:t>
      </w:r>
      <w:r w:rsidR="00FE798B">
        <w:t xml:space="preserve">be </w:t>
      </w:r>
      <w:r w:rsidR="00FE798B">
        <w:rPr>
          <w:spacing w:val="-2"/>
        </w:rPr>
        <w:t>used</w:t>
      </w:r>
      <w:r w:rsidR="00FE798B">
        <w:rPr>
          <w:spacing w:val="-10"/>
        </w:rPr>
        <w:t xml:space="preserve"> </w:t>
      </w:r>
      <w:r w:rsidR="00FE798B">
        <w:rPr>
          <w:spacing w:val="-2"/>
        </w:rPr>
        <w:t>for</w:t>
      </w:r>
      <w:r w:rsidR="00FE798B">
        <w:rPr>
          <w:spacing w:val="-10"/>
        </w:rPr>
        <w:t xml:space="preserve"> </w:t>
      </w:r>
      <w:r w:rsidR="00FE798B">
        <w:rPr>
          <w:spacing w:val="-2"/>
        </w:rPr>
        <w:t>the</w:t>
      </w:r>
      <w:r w:rsidR="00FE798B">
        <w:rPr>
          <w:spacing w:val="-10"/>
        </w:rPr>
        <w:t xml:space="preserve"> </w:t>
      </w:r>
      <w:r w:rsidR="00FE798B">
        <w:rPr>
          <w:spacing w:val="-2"/>
        </w:rPr>
        <w:t>same</w:t>
      </w:r>
      <w:r w:rsidR="00FE798B">
        <w:rPr>
          <w:spacing w:val="-10"/>
        </w:rPr>
        <w:t xml:space="preserve"> </w:t>
      </w:r>
      <w:r w:rsidR="00FE798B">
        <w:rPr>
          <w:spacing w:val="-2"/>
        </w:rPr>
        <w:t>number</w:t>
      </w:r>
      <w:r w:rsidR="00FE798B">
        <w:rPr>
          <w:spacing w:val="-10"/>
        </w:rPr>
        <w:t xml:space="preserve"> </w:t>
      </w:r>
      <w:r w:rsidR="00FE798B">
        <w:rPr>
          <w:spacing w:val="-2"/>
        </w:rPr>
        <w:t>of</w:t>
      </w:r>
      <w:r w:rsidR="00FE798B">
        <w:rPr>
          <w:spacing w:val="-10"/>
        </w:rPr>
        <w:t xml:space="preserve"> </w:t>
      </w:r>
      <w:r w:rsidR="00FE798B">
        <w:rPr>
          <w:spacing w:val="-2"/>
        </w:rPr>
        <w:t>trips</w:t>
      </w:r>
      <w:r w:rsidR="00FE798B">
        <w:rPr>
          <w:spacing w:val="-10"/>
        </w:rPr>
        <w:t xml:space="preserve"> </w:t>
      </w:r>
      <w:r w:rsidR="00FE798B">
        <w:rPr>
          <w:spacing w:val="-2"/>
        </w:rPr>
        <w:t>regardless</w:t>
      </w:r>
      <w:r w:rsidR="00FE798B">
        <w:rPr>
          <w:spacing w:val="-9"/>
        </w:rPr>
        <w:t xml:space="preserve"> </w:t>
      </w:r>
      <w:r w:rsidR="00FE798B">
        <w:rPr>
          <w:spacing w:val="-2"/>
        </w:rPr>
        <w:t>of</w:t>
      </w:r>
      <w:r w:rsidR="00FE798B">
        <w:rPr>
          <w:spacing w:val="-10"/>
        </w:rPr>
        <w:t xml:space="preserve"> </w:t>
      </w:r>
      <w:r w:rsidR="00FE798B">
        <w:rPr>
          <w:spacing w:val="-2"/>
        </w:rPr>
        <w:t>the</w:t>
      </w:r>
      <w:r w:rsidR="00FE798B">
        <w:rPr>
          <w:spacing w:val="-10"/>
        </w:rPr>
        <w:t xml:space="preserve"> </w:t>
      </w:r>
      <w:r w:rsidR="00FE798B">
        <w:rPr>
          <w:spacing w:val="-2"/>
        </w:rPr>
        <w:t>speed</w:t>
      </w:r>
      <w:r w:rsidR="00FE798B">
        <w:rPr>
          <w:spacing w:val="-10"/>
        </w:rPr>
        <w:t xml:space="preserve"> </w:t>
      </w:r>
      <w:r w:rsidR="00FE798B">
        <w:rPr>
          <w:spacing w:val="-2"/>
        </w:rPr>
        <w:t xml:space="preserve">it </w:t>
      </w:r>
      <w:r w:rsidR="00FE798B">
        <w:t>goes.</w:t>
      </w:r>
      <w:r w:rsidR="00FE798B">
        <w:rPr>
          <w:spacing w:val="-12"/>
        </w:rPr>
        <w:t xml:space="preserve"> </w:t>
      </w:r>
      <w:r w:rsidR="00FE798B">
        <w:t>It</w:t>
      </w:r>
      <w:r w:rsidR="00FE798B">
        <w:rPr>
          <w:spacing w:val="-12"/>
        </w:rPr>
        <w:t xml:space="preserve"> </w:t>
      </w:r>
      <w:r w:rsidR="00FE798B">
        <w:t>is</w:t>
      </w:r>
      <w:r w:rsidR="00FE798B">
        <w:rPr>
          <w:spacing w:val="-12"/>
        </w:rPr>
        <w:t xml:space="preserve"> </w:t>
      </w:r>
      <w:r w:rsidR="00FE798B">
        <w:t>not</w:t>
      </w:r>
      <w:r w:rsidR="00FE798B">
        <w:rPr>
          <w:spacing w:val="-12"/>
        </w:rPr>
        <w:t xml:space="preserve"> </w:t>
      </w:r>
      <w:r w:rsidR="00FE798B">
        <w:t>likely</w:t>
      </w:r>
      <w:r w:rsidR="00FE798B">
        <w:rPr>
          <w:spacing w:val="-12"/>
        </w:rPr>
        <w:t xml:space="preserve"> </w:t>
      </w:r>
      <w:r w:rsidR="00FE798B">
        <w:t>that</w:t>
      </w:r>
      <w:r w:rsidR="00FE798B">
        <w:rPr>
          <w:spacing w:val="-12"/>
        </w:rPr>
        <w:t xml:space="preserve"> </w:t>
      </w:r>
      <w:r w:rsidR="00FE798B">
        <w:t>a</w:t>
      </w:r>
      <w:r w:rsidR="00FE798B">
        <w:rPr>
          <w:spacing w:val="-12"/>
        </w:rPr>
        <w:t xml:space="preserve"> </w:t>
      </w:r>
      <w:r w:rsidR="00FE798B">
        <w:t>driver</w:t>
      </w:r>
      <w:r w:rsidR="00FE798B">
        <w:rPr>
          <w:spacing w:val="-11"/>
        </w:rPr>
        <w:t xml:space="preserve"> </w:t>
      </w:r>
      <w:r w:rsidR="00FE798B">
        <w:t>will</w:t>
      </w:r>
      <w:r w:rsidR="00FE798B">
        <w:rPr>
          <w:spacing w:val="-12"/>
        </w:rPr>
        <w:t xml:space="preserve"> </w:t>
      </w:r>
      <w:r w:rsidR="00FE798B">
        <w:t>decide</w:t>
      </w:r>
      <w:r w:rsidR="00FE798B">
        <w:rPr>
          <w:spacing w:val="-12"/>
        </w:rPr>
        <w:t xml:space="preserve"> </w:t>
      </w:r>
      <w:r w:rsidR="00FE798B">
        <w:t>to</w:t>
      </w:r>
      <w:r w:rsidR="00FE798B">
        <w:rPr>
          <w:spacing w:val="-12"/>
        </w:rPr>
        <w:t xml:space="preserve"> </w:t>
      </w:r>
      <w:r w:rsidR="00FE798B">
        <w:t>make</w:t>
      </w:r>
      <w:r w:rsidR="00FE798B">
        <w:rPr>
          <w:spacing w:val="-12"/>
        </w:rPr>
        <w:t xml:space="preserve"> </w:t>
      </w:r>
      <w:r w:rsidR="00FE798B">
        <w:t>more trips</w:t>
      </w:r>
      <w:r w:rsidR="00FE798B">
        <w:rPr>
          <w:spacing w:val="-2"/>
        </w:rPr>
        <w:t xml:space="preserve"> </w:t>
      </w:r>
      <w:r w:rsidR="00FE798B">
        <w:t>unnecessarily</w:t>
      </w:r>
      <w:r w:rsidR="00FE798B">
        <w:rPr>
          <w:spacing w:val="-2"/>
        </w:rPr>
        <w:t xml:space="preserve"> </w:t>
      </w:r>
      <w:r w:rsidR="00FE798B">
        <w:t>simply</w:t>
      </w:r>
      <w:r w:rsidR="00FE798B">
        <w:rPr>
          <w:spacing w:val="-2"/>
        </w:rPr>
        <w:t xml:space="preserve"> </w:t>
      </w:r>
      <w:r w:rsidR="00FE798B">
        <w:t>because</w:t>
      </w:r>
      <w:r w:rsidR="00FE798B">
        <w:rPr>
          <w:spacing w:val="-2"/>
        </w:rPr>
        <w:t xml:space="preserve"> </w:t>
      </w:r>
      <w:r w:rsidR="00FE798B">
        <w:t>he/she</w:t>
      </w:r>
      <w:r w:rsidR="00FE798B">
        <w:rPr>
          <w:spacing w:val="-2"/>
        </w:rPr>
        <w:t xml:space="preserve"> </w:t>
      </w:r>
      <w:r w:rsidR="00FE798B">
        <w:t>can</w:t>
      </w:r>
      <w:r w:rsidR="00FE798B">
        <w:rPr>
          <w:spacing w:val="-2"/>
        </w:rPr>
        <w:t xml:space="preserve"> </w:t>
      </w:r>
      <w:r w:rsidR="00FE798B">
        <w:t>travel</w:t>
      </w:r>
      <w:r w:rsidR="00FE798B">
        <w:rPr>
          <w:spacing w:val="-2"/>
        </w:rPr>
        <w:t xml:space="preserve"> </w:t>
      </w:r>
      <w:r w:rsidR="00FE798B">
        <w:t>at</w:t>
      </w:r>
      <w:r w:rsidR="00FE798B">
        <w:rPr>
          <w:spacing w:val="-2"/>
        </w:rPr>
        <w:t xml:space="preserve"> </w:t>
      </w:r>
      <w:r w:rsidR="00FE798B">
        <w:t>a higher</w:t>
      </w:r>
      <w:r w:rsidR="00FE798B">
        <w:rPr>
          <w:spacing w:val="-3"/>
        </w:rPr>
        <w:t xml:space="preserve"> </w:t>
      </w:r>
      <w:r w:rsidR="00FE798B">
        <w:t>speed.</w:t>
      </w:r>
      <w:r w:rsidR="00FE798B">
        <w:rPr>
          <w:spacing w:val="-3"/>
        </w:rPr>
        <w:t xml:space="preserve"> </w:t>
      </w:r>
      <w:r w:rsidR="00FE798B">
        <w:t>Therefore,</w:t>
      </w:r>
      <w:r w:rsidR="00FE798B">
        <w:rPr>
          <w:spacing w:val="-3"/>
        </w:rPr>
        <w:t xml:space="preserve"> </w:t>
      </w:r>
      <w:r w:rsidR="00FE798B">
        <w:t>the</w:t>
      </w:r>
      <w:r w:rsidR="00FE798B">
        <w:rPr>
          <w:spacing w:val="-3"/>
        </w:rPr>
        <w:t xml:space="preserve"> </w:t>
      </w:r>
      <w:r w:rsidR="00FE798B">
        <w:t>decline</w:t>
      </w:r>
      <w:r w:rsidR="00FE798B">
        <w:rPr>
          <w:spacing w:val="-3"/>
        </w:rPr>
        <w:t xml:space="preserve"> </w:t>
      </w:r>
      <w:r w:rsidR="00FE798B">
        <w:t>in</w:t>
      </w:r>
      <w:r w:rsidR="00FE798B">
        <w:rPr>
          <w:spacing w:val="-3"/>
        </w:rPr>
        <w:t xml:space="preserve"> </w:t>
      </w:r>
      <w:r w:rsidR="00FE798B">
        <w:t>vehicle</w:t>
      </w:r>
      <w:r w:rsidR="00FE798B">
        <w:rPr>
          <w:spacing w:val="-3"/>
        </w:rPr>
        <w:t xml:space="preserve"> </w:t>
      </w:r>
      <w:r w:rsidR="00FE798B">
        <w:t>operating costs as speeds increase would be overstated.</w:t>
      </w:r>
    </w:p>
    <w:p w:rsidR="00D85440" w:rsidRDefault="009C7B37">
      <w:pPr>
        <w:pStyle w:val="BodyText"/>
        <w:spacing w:before="109" w:line="264" w:lineRule="auto"/>
        <w:ind w:left="1744"/>
      </w:pPr>
      <w:r>
        <w:pict>
          <v:shape id="docshape3652" o:spid="_x0000_s3694" type="#_x0000_t202" style="position:absolute;left:0;text-align:left;margin-left:15.45pt;margin-top:43.9pt;width:27.8pt;height:12.45pt;z-index:169687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 xml:space="preserve">The </w:t>
      </w:r>
      <w:proofErr w:type="spellStart"/>
      <w:r w:rsidR="00FE798B">
        <w:t>ATAP</w:t>
      </w:r>
      <w:proofErr w:type="spellEnd"/>
      <w:r w:rsidR="00FE798B">
        <w:t xml:space="preserve"> 2016 approach also has a discontinuity in the vehicle operating cost function at 60 kilometres per hour. This is a methodological issue, not a real reduction in vehicle operating costs at that point.</w:t>
      </w:r>
    </w:p>
    <w:p w:rsidR="00D85440" w:rsidRDefault="009C7B37">
      <w:pPr>
        <w:pStyle w:val="BodyText"/>
        <w:spacing w:before="112" w:line="264" w:lineRule="auto"/>
        <w:ind w:left="1744"/>
      </w:pPr>
      <w:r>
        <w:pict>
          <v:shape id="docshape3653" o:spid="_x0000_s3693" type="#_x0000_t202" style="position:absolute;left:0;text-align:left;margin-left:21.8pt;margin-top:20.6pt;width:12.35pt;height:46.65pt;z-index:169712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Infrastructure</w:t>
      </w:r>
      <w:r w:rsidR="00FE798B">
        <w:rPr>
          <w:spacing w:val="-7"/>
        </w:rPr>
        <w:t xml:space="preserve"> </w:t>
      </w:r>
      <w:r w:rsidR="00FE798B">
        <w:t>Australia</w:t>
      </w:r>
      <w:r w:rsidR="00FE798B">
        <w:rPr>
          <w:spacing w:val="-7"/>
        </w:rPr>
        <w:t xml:space="preserve"> </w:t>
      </w:r>
      <w:r w:rsidR="00FE798B">
        <w:t>has</w:t>
      </w:r>
      <w:r w:rsidR="00FE798B">
        <w:rPr>
          <w:spacing w:val="-7"/>
        </w:rPr>
        <w:t xml:space="preserve"> </w:t>
      </w:r>
      <w:r w:rsidR="00FE798B">
        <w:t>seen</w:t>
      </w:r>
      <w:r w:rsidR="00FE798B">
        <w:rPr>
          <w:spacing w:val="-7"/>
        </w:rPr>
        <w:t xml:space="preserve"> </w:t>
      </w:r>
      <w:r w:rsidR="00FE798B">
        <w:t>a</w:t>
      </w:r>
      <w:r w:rsidR="00FE798B">
        <w:rPr>
          <w:spacing w:val="-7"/>
        </w:rPr>
        <w:t xml:space="preserve"> </w:t>
      </w:r>
      <w:r w:rsidR="00FE798B">
        <w:t>number</w:t>
      </w:r>
      <w:r w:rsidR="00FE798B">
        <w:rPr>
          <w:spacing w:val="-7"/>
        </w:rPr>
        <w:t xml:space="preserve"> </w:t>
      </w:r>
      <w:r w:rsidR="00FE798B">
        <w:t>of</w:t>
      </w:r>
      <w:r w:rsidR="00FE798B">
        <w:rPr>
          <w:spacing w:val="-7"/>
        </w:rPr>
        <w:t xml:space="preserve"> </w:t>
      </w:r>
      <w:r w:rsidR="00FE798B">
        <w:t>CBA</w:t>
      </w:r>
      <w:r w:rsidR="00FE798B">
        <w:rPr>
          <w:spacing w:val="-7"/>
        </w:rPr>
        <w:t xml:space="preserve"> </w:t>
      </w:r>
      <w:r w:rsidR="00FE798B">
        <w:t xml:space="preserve">results using </w:t>
      </w:r>
      <w:proofErr w:type="spellStart"/>
      <w:r w:rsidR="00FE798B">
        <w:t>ATAP’s</w:t>
      </w:r>
      <w:proofErr w:type="spellEnd"/>
      <w:r w:rsidR="00FE798B">
        <w:t xml:space="preserve"> approach compared to other methods. The resultant estimated benefit can differ by a factor of 10, making a substantial difference to CBA results.</w:t>
      </w:r>
    </w:p>
    <w:p w:rsidR="00D85440" w:rsidRDefault="00FE798B">
      <w:pPr>
        <w:pStyle w:val="BodyText"/>
        <w:spacing w:before="112" w:line="264" w:lineRule="auto"/>
        <w:ind w:left="1744" w:right="62"/>
        <w:rPr>
          <w:sz w:val="11"/>
        </w:rPr>
      </w:pPr>
      <w:r>
        <w:t>Until further notice, Infrastructure Australia suggests</w:t>
      </w:r>
      <w:r>
        <w:rPr>
          <w:spacing w:val="40"/>
        </w:rPr>
        <w:t xml:space="preserve"> </w:t>
      </w:r>
      <w:r>
        <w:t>that the proponents adopt the vehicle operating cost method</w:t>
      </w:r>
      <w:r>
        <w:rPr>
          <w:spacing w:val="-12"/>
        </w:rPr>
        <w:t xml:space="preserve"> </w:t>
      </w:r>
      <w:r>
        <w:t>recommended</w:t>
      </w:r>
      <w:r>
        <w:rPr>
          <w:spacing w:val="-12"/>
        </w:rPr>
        <w:t xml:space="preserve"> </w:t>
      </w:r>
      <w:r>
        <w:t>in</w:t>
      </w:r>
      <w:r>
        <w:rPr>
          <w:spacing w:val="-12"/>
        </w:rPr>
        <w:t xml:space="preserve"> </w:t>
      </w:r>
      <w:r>
        <w:t>the</w:t>
      </w:r>
      <w:r>
        <w:rPr>
          <w:spacing w:val="-12"/>
        </w:rPr>
        <w:t xml:space="preserve"> </w:t>
      </w:r>
      <w:proofErr w:type="spellStart"/>
      <w:r>
        <w:t>Austroads</w:t>
      </w:r>
      <w:proofErr w:type="spellEnd"/>
      <w:r>
        <w:rPr>
          <w:spacing w:val="-12"/>
        </w:rPr>
        <w:t xml:space="preserve"> </w:t>
      </w:r>
      <w:r>
        <w:t>2012</w:t>
      </w:r>
      <w:r>
        <w:rPr>
          <w:spacing w:val="-12"/>
        </w:rPr>
        <w:t xml:space="preserve"> </w:t>
      </w:r>
      <w:r>
        <w:t>guidelines.</w:t>
      </w:r>
      <w:r>
        <w:rPr>
          <w:position w:val="6"/>
          <w:sz w:val="11"/>
        </w:rPr>
        <w:t>51</w:t>
      </w:r>
    </w:p>
    <w:p w:rsidR="00D85440" w:rsidRDefault="00FE798B">
      <w:pPr>
        <w:tabs>
          <w:tab w:val="left" w:pos="1711"/>
          <w:tab w:val="right" w:pos="3636"/>
        </w:tabs>
        <w:spacing w:before="12"/>
        <w:ind w:left="336"/>
        <w:rPr>
          <w:rFonts w:ascii="Calibri"/>
          <w:sz w:val="18"/>
        </w:rPr>
      </w:pPr>
      <w:r>
        <w:br w:type="column"/>
      </w:r>
      <w:r>
        <w:rPr>
          <w:rFonts w:ascii="Calibri"/>
          <w:w w:val="110"/>
          <w:sz w:val="18"/>
        </w:rPr>
        <w:t>Cars</w:t>
      </w:r>
      <w:r>
        <w:rPr>
          <w:rFonts w:ascii="Calibri"/>
          <w:spacing w:val="4"/>
          <w:w w:val="110"/>
          <w:sz w:val="18"/>
        </w:rPr>
        <w:t xml:space="preserve"> </w:t>
      </w:r>
      <w:r>
        <w:rPr>
          <w:rFonts w:ascii="Calibri"/>
          <w:spacing w:val="-2"/>
          <w:w w:val="105"/>
          <w:sz w:val="18"/>
        </w:rPr>
        <w:t>private</w:t>
      </w:r>
      <w:r>
        <w:rPr>
          <w:rFonts w:ascii="Calibri"/>
          <w:sz w:val="18"/>
        </w:rPr>
        <w:tab/>
      </w:r>
      <w:r>
        <w:rPr>
          <w:rFonts w:ascii="Calibri"/>
          <w:spacing w:val="-4"/>
          <w:w w:val="110"/>
          <w:sz w:val="18"/>
        </w:rPr>
        <w:t>1.46</w:t>
      </w:r>
      <w:r>
        <w:rPr>
          <w:rFonts w:ascii="Calibri"/>
          <w:sz w:val="18"/>
        </w:rPr>
        <w:tab/>
      </w:r>
      <w:r>
        <w:rPr>
          <w:rFonts w:ascii="Calibri"/>
          <w:spacing w:val="-5"/>
          <w:w w:val="110"/>
          <w:sz w:val="18"/>
        </w:rPr>
        <w:t>1.7</w:t>
      </w:r>
    </w:p>
    <w:p w:rsidR="00D85440" w:rsidRDefault="009C7B37">
      <w:pPr>
        <w:tabs>
          <w:tab w:val="left" w:pos="1711"/>
          <w:tab w:val="right" w:pos="3634"/>
        </w:tabs>
        <w:spacing w:before="207"/>
        <w:ind w:left="336"/>
        <w:rPr>
          <w:rFonts w:ascii="Calibri"/>
          <w:sz w:val="18"/>
        </w:rPr>
      </w:pPr>
      <w:r>
        <w:pict>
          <v:group id="docshapegroup3654" o:spid="_x0000_s3689" style="position:absolute;left:0;text-align:left;margin-left:334.5pt;margin-top:4.45pt;width:221.15pt;height:.5pt;z-index:16962560;mso-position-horizontal-relative:page" coordorigin="6690,89" coordsize="4423,10">
            <v:line id="_x0000_s3692" style="position:absolute" from="6690,94" to="8065,94" strokecolor="#e3dddb" strokeweight=".5pt"/>
            <v:line id="_x0000_s3691" style="position:absolute" from="8065,94" to="9751,94" strokecolor="#e3dddb" strokeweight=".5pt"/>
            <v:line id="_x0000_s3690" style="position:absolute" from="9751,94" to="11112,94" strokecolor="#e3dddb" strokeweight=".5pt"/>
            <w10:wrap anchorx="page"/>
          </v:group>
        </w:pict>
      </w:r>
      <w:r>
        <w:pict>
          <v:group id="docshapegroup3655" o:spid="_x0000_s3685" style="position:absolute;left:0;text-align:left;margin-left:334.5pt;margin-top:25.75pt;width:221.15pt;height:.5pt;z-index:16963072;mso-position-horizontal-relative:page" coordorigin="6690,515" coordsize="4423,10">
            <v:line id="_x0000_s3688" style="position:absolute" from="6690,520" to="8065,520" strokecolor="#e3dddb" strokeweight=".5pt"/>
            <v:line id="_x0000_s3687" style="position:absolute" from="8065,520" to="9751,520" strokecolor="#e3dddb" strokeweight=".5pt"/>
            <v:line id="_x0000_s3686" style="position:absolute" from="9751,520" to="11112,520" strokecolor="#e3dddb" strokeweight=".5pt"/>
            <w10:wrap anchorx="page"/>
          </v:group>
        </w:pict>
      </w:r>
      <w:r w:rsidR="00FE798B">
        <w:rPr>
          <w:rFonts w:ascii="Calibri"/>
          <w:w w:val="110"/>
          <w:sz w:val="18"/>
        </w:rPr>
        <w:t>Cars</w:t>
      </w:r>
      <w:r w:rsidR="00FE798B">
        <w:rPr>
          <w:rFonts w:ascii="Calibri"/>
          <w:spacing w:val="4"/>
          <w:w w:val="110"/>
          <w:sz w:val="18"/>
        </w:rPr>
        <w:t xml:space="preserve"> </w:t>
      </w:r>
      <w:r w:rsidR="00FE798B">
        <w:rPr>
          <w:rFonts w:ascii="Calibri"/>
          <w:spacing w:val="-2"/>
          <w:w w:val="110"/>
          <w:sz w:val="18"/>
        </w:rPr>
        <w:t>business</w:t>
      </w:r>
      <w:r w:rsidR="00FE798B">
        <w:rPr>
          <w:rFonts w:ascii="Calibri"/>
          <w:sz w:val="18"/>
        </w:rPr>
        <w:tab/>
      </w:r>
      <w:r w:rsidR="00FE798B">
        <w:rPr>
          <w:rFonts w:ascii="Calibri"/>
          <w:spacing w:val="-4"/>
          <w:w w:val="105"/>
          <w:sz w:val="18"/>
        </w:rPr>
        <w:t>1.07</w:t>
      </w:r>
      <w:r w:rsidR="00FE798B">
        <w:rPr>
          <w:rFonts w:ascii="Calibri"/>
          <w:sz w:val="18"/>
        </w:rPr>
        <w:tab/>
      </w:r>
      <w:r w:rsidR="00FE798B">
        <w:rPr>
          <w:rFonts w:ascii="Calibri"/>
          <w:spacing w:val="-5"/>
          <w:w w:val="105"/>
          <w:sz w:val="18"/>
        </w:rPr>
        <w:t>1.3</w:t>
      </w:r>
    </w:p>
    <w:p w:rsidR="00D85440" w:rsidRDefault="009C7B37">
      <w:pPr>
        <w:tabs>
          <w:tab w:val="left" w:pos="1711"/>
          <w:tab w:val="left" w:pos="3397"/>
        </w:tabs>
        <w:spacing w:before="206"/>
        <w:ind w:left="336"/>
        <w:rPr>
          <w:rFonts w:ascii="Calibri" w:hAnsi="Calibri"/>
          <w:sz w:val="18"/>
        </w:rPr>
      </w:pPr>
      <w:r>
        <w:pict>
          <v:group id="docshapegroup3656" o:spid="_x0000_s3681" style="position:absolute;left:0;text-align:left;margin-left:334.5pt;margin-top:25.7pt;width:221.15pt;height:.5pt;z-index:16963584;mso-position-horizontal-relative:page" coordorigin="6690,514" coordsize="4423,10">
            <v:line id="_x0000_s3684" style="position:absolute" from="6690,519" to="8065,519" strokecolor="#e3dddb" strokeweight=".5pt"/>
            <v:line id="_x0000_s3683" style="position:absolute" from="8065,519" to="9751,519" strokecolor="#e3dddb" strokeweight=".5pt"/>
            <v:line id="_x0000_s3682" style="position:absolute" from="9751,519" to="11112,519" strokecolor="#e3dddb" strokeweight=".5pt"/>
            <w10:wrap anchorx="page"/>
          </v:group>
        </w:pict>
      </w:r>
      <w:r w:rsidR="00FE798B">
        <w:rPr>
          <w:rFonts w:ascii="Calibri" w:hAnsi="Calibri"/>
          <w:w w:val="105"/>
          <w:sz w:val="18"/>
        </w:rPr>
        <w:t>Heavy</w:t>
      </w:r>
      <w:r w:rsidR="00FE798B">
        <w:rPr>
          <w:rFonts w:ascii="Calibri" w:hAnsi="Calibri"/>
          <w:spacing w:val="21"/>
          <w:w w:val="105"/>
          <w:sz w:val="18"/>
        </w:rPr>
        <w:t xml:space="preserve"> </w:t>
      </w:r>
      <w:r w:rsidR="00FE798B">
        <w:rPr>
          <w:rFonts w:ascii="Calibri" w:hAnsi="Calibri"/>
          <w:spacing w:val="-2"/>
          <w:w w:val="105"/>
          <w:sz w:val="18"/>
        </w:rPr>
        <w:t>trucks</w:t>
      </w:r>
      <w:r w:rsidR="00FE798B">
        <w:rPr>
          <w:rFonts w:ascii="Calibri" w:hAnsi="Calibri"/>
          <w:sz w:val="18"/>
        </w:rPr>
        <w:tab/>
      </w:r>
      <w:r w:rsidR="00FE798B">
        <w:rPr>
          <w:rFonts w:ascii="Calibri" w:hAnsi="Calibri"/>
          <w:spacing w:val="-4"/>
          <w:w w:val="105"/>
          <w:sz w:val="18"/>
        </w:rPr>
        <w:t>1.17</w:t>
      </w:r>
      <w:r w:rsidR="00FE798B">
        <w:rPr>
          <w:rFonts w:ascii="Calibri" w:hAnsi="Calibri"/>
          <w:sz w:val="18"/>
        </w:rPr>
        <w:tab/>
      </w:r>
      <w:r w:rsidR="00FE798B">
        <w:rPr>
          <w:rFonts w:ascii="Calibri" w:hAnsi="Calibri"/>
          <w:spacing w:val="-2"/>
          <w:w w:val="105"/>
          <w:sz w:val="18"/>
        </w:rPr>
        <w:t>1–1.3</w:t>
      </w:r>
    </w:p>
    <w:p w:rsidR="00D85440" w:rsidRDefault="00FE798B">
      <w:pPr>
        <w:tabs>
          <w:tab w:val="left" w:pos="1711"/>
          <w:tab w:val="right" w:pos="3581"/>
        </w:tabs>
        <w:spacing w:before="206"/>
        <w:ind w:left="336"/>
        <w:rPr>
          <w:rFonts w:ascii="Calibri"/>
          <w:sz w:val="18"/>
        </w:rPr>
      </w:pPr>
      <w:r>
        <w:rPr>
          <w:rFonts w:ascii="Calibri"/>
          <w:sz w:val="18"/>
        </w:rPr>
        <w:t>Bus</w:t>
      </w:r>
      <w:r>
        <w:rPr>
          <w:rFonts w:ascii="Calibri"/>
          <w:spacing w:val="-2"/>
          <w:w w:val="105"/>
          <w:sz w:val="18"/>
        </w:rPr>
        <w:t xml:space="preserve"> passengers</w:t>
      </w:r>
      <w:r>
        <w:rPr>
          <w:rFonts w:ascii="Calibri"/>
          <w:sz w:val="18"/>
        </w:rPr>
        <w:tab/>
      </w:r>
      <w:r>
        <w:rPr>
          <w:rFonts w:ascii="Calibri"/>
          <w:spacing w:val="-5"/>
          <w:w w:val="105"/>
          <w:sz w:val="18"/>
        </w:rPr>
        <w:t>20</w:t>
      </w:r>
      <w:r>
        <w:rPr>
          <w:rFonts w:ascii="Calibri"/>
          <w:sz w:val="18"/>
        </w:rPr>
        <w:tab/>
      </w:r>
      <w:r>
        <w:rPr>
          <w:rFonts w:ascii="Calibri"/>
          <w:spacing w:val="-5"/>
          <w:w w:val="105"/>
          <w:sz w:val="18"/>
        </w:rPr>
        <w:t>21</w:t>
      </w:r>
    </w:p>
    <w:p w:rsidR="00D85440" w:rsidRDefault="009C7B37">
      <w:pPr>
        <w:pStyle w:val="BodyText"/>
        <w:spacing w:before="8"/>
        <w:rPr>
          <w:rFonts w:ascii="Calibri"/>
          <w:sz w:val="5"/>
        </w:rPr>
      </w:pPr>
      <w:r>
        <w:pict>
          <v:shape id="docshape3657" o:spid="_x0000_s3680" type="#_x0000_t202" style="position:absolute;margin-left:334.5pt;margin-top:4.7pt;width:221.15pt;height:21.3pt;z-index:-14495744;mso-wrap-distance-left:0;mso-wrap-distance-right:0;mso-position-horizontal-relative:page" fillcolor="#e3dddb" stroked="f">
            <v:textbox inset="0,0,0,0">
              <w:txbxContent>
                <w:p w:rsidR="009C7B37" w:rsidRDefault="009C7B37">
                  <w:pPr>
                    <w:spacing w:before="113"/>
                    <w:ind w:left="85"/>
                    <w:rPr>
                      <w:rFonts w:ascii="Calibri" w:hAnsi="Calibri"/>
                      <w:color w:val="000000"/>
                      <w:sz w:val="18"/>
                    </w:rPr>
                  </w:pPr>
                  <w:proofErr w:type="spellStart"/>
                  <w:r>
                    <w:rPr>
                      <w:rFonts w:ascii="Calibri" w:hAnsi="Calibri"/>
                      <w:color w:val="000000"/>
                      <w:sz w:val="18"/>
                    </w:rPr>
                    <w:t>ATAP</w:t>
                  </w:r>
                  <w:proofErr w:type="spellEnd"/>
                  <w:r>
                    <w:rPr>
                      <w:rFonts w:ascii="Calibri" w:hAnsi="Calibri"/>
                      <w:color w:val="000000"/>
                      <w:spacing w:val="18"/>
                      <w:sz w:val="18"/>
                    </w:rPr>
                    <w:t xml:space="preserve"> </w:t>
                  </w:r>
                  <w:r>
                    <w:rPr>
                      <w:rFonts w:ascii="Calibri" w:hAnsi="Calibri"/>
                      <w:color w:val="000000"/>
                      <w:sz w:val="18"/>
                    </w:rPr>
                    <w:t>–</w:t>
                  </w:r>
                  <w:r>
                    <w:rPr>
                      <w:rFonts w:ascii="Calibri" w:hAnsi="Calibri"/>
                      <w:color w:val="000000"/>
                      <w:spacing w:val="18"/>
                      <w:sz w:val="18"/>
                    </w:rPr>
                    <w:t xml:space="preserve"> </w:t>
                  </w:r>
                  <w:r>
                    <w:rPr>
                      <w:rFonts w:ascii="Calibri" w:hAnsi="Calibri"/>
                      <w:color w:val="000000"/>
                      <w:sz w:val="18"/>
                    </w:rPr>
                    <w:t>recommended</w:t>
                  </w:r>
                  <w:r>
                    <w:rPr>
                      <w:rFonts w:ascii="Calibri" w:hAnsi="Calibri"/>
                      <w:color w:val="000000"/>
                      <w:spacing w:val="18"/>
                      <w:sz w:val="18"/>
                    </w:rPr>
                    <w:t xml:space="preserve"> </w:t>
                  </w:r>
                  <w:r>
                    <w:rPr>
                      <w:rFonts w:ascii="Calibri" w:hAnsi="Calibri"/>
                      <w:color w:val="000000"/>
                      <w:sz w:val="18"/>
                    </w:rPr>
                    <w:t>vehicle</w:t>
                  </w:r>
                  <w:r>
                    <w:rPr>
                      <w:rFonts w:ascii="Calibri" w:hAnsi="Calibri"/>
                      <w:color w:val="000000"/>
                      <w:spacing w:val="18"/>
                      <w:sz w:val="18"/>
                    </w:rPr>
                    <w:t xml:space="preserve"> </w:t>
                  </w:r>
                  <w:r>
                    <w:rPr>
                      <w:rFonts w:ascii="Calibri" w:hAnsi="Calibri"/>
                      <w:color w:val="000000"/>
                      <w:sz w:val="18"/>
                    </w:rPr>
                    <w:t>occupancy</w:t>
                  </w:r>
                  <w:r>
                    <w:rPr>
                      <w:rFonts w:ascii="Calibri" w:hAnsi="Calibri"/>
                      <w:color w:val="000000"/>
                      <w:spacing w:val="18"/>
                      <w:sz w:val="18"/>
                    </w:rPr>
                    <w:t xml:space="preserve"> </w:t>
                  </w:r>
                  <w:r>
                    <w:rPr>
                      <w:rFonts w:ascii="Calibri" w:hAnsi="Calibri"/>
                      <w:color w:val="000000"/>
                      <w:spacing w:val="-4"/>
                      <w:sz w:val="18"/>
                    </w:rPr>
                    <w:t>rates</w:t>
                  </w:r>
                </w:p>
              </w:txbxContent>
            </v:textbox>
            <w10:wrap type="topAndBottom" anchorx="page"/>
          </v:shape>
        </w:pict>
      </w:r>
    </w:p>
    <w:p w:rsidR="00D85440" w:rsidRDefault="00D85440">
      <w:pPr>
        <w:pStyle w:val="BodyText"/>
        <w:spacing w:before="2"/>
        <w:rPr>
          <w:rFonts w:ascii="Calibri"/>
          <w:sz w:val="4"/>
        </w:rPr>
      </w:pPr>
    </w:p>
    <w:tbl>
      <w:tblPr>
        <w:tblW w:w="0" w:type="auto"/>
        <w:tblInd w:w="258" w:type="dxa"/>
        <w:tblLayout w:type="fixed"/>
        <w:tblCellMar>
          <w:left w:w="0" w:type="dxa"/>
          <w:right w:w="0" w:type="dxa"/>
        </w:tblCellMar>
        <w:tblLook w:val="01E0" w:firstRow="1" w:lastRow="1" w:firstColumn="1" w:lastColumn="1" w:noHBand="0" w:noVBand="0"/>
      </w:tblPr>
      <w:tblGrid>
        <w:gridCol w:w="1346"/>
        <w:gridCol w:w="1076"/>
        <w:gridCol w:w="1998"/>
      </w:tblGrid>
      <w:tr w:rsidR="00D85440">
        <w:trPr>
          <w:trHeight w:val="370"/>
        </w:trPr>
        <w:tc>
          <w:tcPr>
            <w:tcW w:w="1346" w:type="dxa"/>
            <w:tcBorders>
              <w:bottom w:val="single" w:sz="4" w:space="0" w:color="E3DDDB"/>
            </w:tcBorders>
          </w:tcPr>
          <w:p w:rsidR="00D85440" w:rsidRDefault="00FE798B">
            <w:pPr>
              <w:pStyle w:val="TableParagraph"/>
              <w:spacing w:before="62"/>
              <w:ind w:left="85"/>
              <w:rPr>
                <w:sz w:val="18"/>
              </w:rPr>
            </w:pPr>
            <w:r>
              <w:rPr>
                <w:w w:val="105"/>
                <w:sz w:val="18"/>
              </w:rPr>
              <w:t>Cars</w:t>
            </w:r>
            <w:r>
              <w:rPr>
                <w:spacing w:val="22"/>
                <w:w w:val="105"/>
                <w:sz w:val="18"/>
              </w:rPr>
              <w:t xml:space="preserve"> </w:t>
            </w:r>
            <w:r>
              <w:rPr>
                <w:spacing w:val="-2"/>
                <w:w w:val="105"/>
                <w:sz w:val="18"/>
              </w:rPr>
              <w:t>private</w:t>
            </w:r>
          </w:p>
        </w:tc>
        <w:tc>
          <w:tcPr>
            <w:tcW w:w="1076" w:type="dxa"/>
            <w:tcBorders>
              <w:bottom w:val="single" w:sz="4" w:space="0" w:color="E3DDDB"/>
            </w:tcBorders>
          </w:tcPr>
          <w:p w:rsidR="00D85440" w:rsidRDefault="00FE798B">
            <w:pPr>
              <w:pStyle w:val="TableParagraph"/>
              <w:spacing w:before="62"/>
              <w:ind w:left="113"/>
              <w:rPr>
                <w:sz w:val="18"/>
              </w:rPr>
            </w:pPr>
            <w:r>
              <w:rPr>
                <w:spacing w:val="-5"/>
                <w:w w:val="115"/>
                <w:sz w:val="18"/>
              </w:rPr>
              <w:t>1.6</w:t>
            </w:r>
          </w:p>
        </w:tc>
        <w:tc>
          <w:tcPr>
            <w:tcW w:w="1998" w:type="dxa"/>
            <w:tcBorders>
              <w:bottom w:val="single" w:sz="4" w:space="0" w:color="E3DDDB"/>
            </w:tcBorders>
          </w:tcPr>
          <w:p w:rsidR="00D85440" w:rsidRDefault="00FE798B">
            <w:pPr>
              <w:pStyle w:val="TableParagraph"/>
              <w:spacing w:before="62"/>
              <w:ind w:left="724"/>
              <w:rPr>
                <w:sz w:val="18"/>
              </w:rPr>
            </w:pPr>
            <w:r>
              <w:rPr>
                <w:spacing w:val="-5"/>
                <w:w w:val="115"/>
                <w:sz w:val="18"/>
              </w:rPr>
              <w:t>1.7</w:t>
            </w:r>
          </w:p>
        </w:tc>
      </w:tr>
      <w:tr w:rsidR="00D85440">
        <w:trPr>
          <w:trHeight w:val="416"/>
        </w:trPr>
        <w:tc>
          <w:tcPr>
            <w:tcW w:w="1346" w:type="dxa"/>
            <w:tcBorders>
              <w:top w:val="single" w:sz="4" w:space="0" w:color="E3DDDB"/>
              <w:bottom w:val="single" w:sz="4" w:space="0" w:color="E3DDDB"/>
            </w:tcBorders>
          </w:tcPr>
          <w:p w:rsidR="00D85440" w:rsidRDefault="00FE798B">
            <w:pPr>
              <w:pStyle w:val="TableParagraph"/>
              <w:spacing w:before="108"/>
              <w:ind w:left="85"/>
              <w:rPr>
                <w:sz w:val="18"/>
              </w:rPr>
            </w:pPr>
            <w:r>
              <w:rPr>
                <w:w w:val="105"/>
                <w:sz w:val="18"/>
              </w:rPr>
              <w:t>Cars</w:t>
            </w:r>
            <w:r>
              <w:rPr>
                <w:spacing w:val="22"/>
                <w:w w:val="105"/>
                <w:sz w:val="18"/>
              </w:rPr>
              <w:t xml:space="preserve"> </w:t>
            </w:r>
            <w:r>
              <w:rPr>
                <w:spacing w:val="-2"/>
                <w:w w:val="105"/>
                <w:sz w:val="18"/>
              </w:rPr>
              <w:t>business</w:t>
            </w:r>
          </w:p>
        </w:tc>
        <w:tc>
          <w:tcPr>
            <w:tcW w:w="1076" w:type="dxa"/>
            <w:tcBorders>
              <w:top w:val="single" w:sz="4" w:space="0" w:color="E3DDDB"/>
              <w:bottom w:val="single" w:sz="4" w:space="0" w:color="E3DDDB"/>
            </w:tcBorders>
          </w:tcPr>
          <w:p w:rsidR="00D85440" w:rsidRDefault="00FE798B">
            <w:pPr>
              <w:pStyle w:val="TableParagraph"/>
              <w:spacing w:before="108"/>
              <w:ind w:left="113"/>
              <w:rPr>
                <w:sz w:val="18"/>
              </w:rPr>
            </w:pPr>
            <w:r>
              <w:rPr>
                <w:spacing w:val="-5"/>
                <w:w w:val="115"/>
                <w:sz w:val="18"/>
              </w:rPr>
              <w:t>1.4</w:t>
            </w:r>
          </w:p>
        </w:tc>
        <w:tc>
          <w:tcPr>
            <w:tcW w:w="1998" w:type="dxa"/>
            <w:tcBorders>
              <w:top w:val="single" w:sz="4" w:space="0" w:color="E3DDDB"/>
              <w:bottom w:val="single" w:sz="4" w:space="0" w:color="E3DDDB"/>
            </w:tcBorders>
          </w:tcPr>
          <w:p w:rsidR="00D85440" w:rsidRDefault="00FE798B">
            <w:pPr>
              <w:pStyle w:val="TableParagraph"/>
              <w:spacing w:before="108"/>
              <w:ind w:left="724"/>
              <w:rPr>
                <w:sz w:val="18"/>
              </w:rPr>
            </w:pPr>
            <w:r>
              <w:rPr>
                <w:spacing w:val="-5"/>
                <w:w w:val="115"/>
                <w:sz w:val="18"/>
              </w:rPr>
              <w:t>1.3</w:t>
            </w:r>
          </w:p>
        </w:tc>
      </w:tr>
      <w:tr w:rsidR="00D85440">
        <w:trPr>
          <w:trHeight w:val="416"/>
        </w:trPr>
        <w:tc>
          <w:tcPr>
            <w:tcW w:w="1346" w:type="dxa"/>
            <w:tcBorders>
              <w:top w:val="single" w:sz="4" w:space="0" w:color="E3DDDB"/>
              <w:bottom w:val="single" w:sz="4" w:space="0" w:color="E3DDDB"/>
            </w:tcBorders>
          </w:tcPr>
          <w:p w:rsidR="00D85440" w:rsidRDefault="00FE798B">
            <w:pPr>
              <w:pStyle w:val="TableParagraph"/>
              <w:spacing w:before="108"/>
              <w:ind w:left="85"/>
              <w:rPr>
                <w:sz w:val="18"/>
              </w:rPr>
            </w:pPr>
            <w:r>
              <w:rPr>
                <w:sz w:val="18"/>
              </w:rPr>
              <w:t>Heavy</w:t>
            </w:r>
            <w:r>
              <w:rPr>
                <w:spacing w:val="46"/>
                <w:sz w:val="18"/>
              </w:rPr>
              <w:t xml:space="preserve"> </w:t>
            </w:r>
            <w:r>
              <w:rPr>
                <w:spacing w:val="-2"/>
                <w:sz w:val="18"/>
              </w:rPr>
              <w:t>trucks</w:t>
            </w:r>
          </w:p>
        </w:tc>
        <w:tc>
          <w:tcPr>
            <w:tcW w:w="1076" w:type="dxa"/>
            <w:tcBorders>
              <w:top w:val="single" w:sz="4" w:space="0" w:color="E3DDDB"/>
              <w:bottom w:val="single" w:sz="4" w:space="0" w:color="E3DDDB"/>
            </w:tcBorders>
          </w:tcPr>
          <w:p w:rsidR="00D85440" w:rsidRDefault="00FE798B">
            <w:pPr>
              <w:pStyle w:val="TableParagraph"/>
              <w:spacing w:before="108"/>
              <w:ind w:left="113"/>
              <w:rPr>
                <w:sz w:val="18"/>
              </w:rPr>
            </w:pPr>
            <w:r>
              <w:rPr>
                <w:w w:val="114"/>
                <w:sz w:val="18"/>
              </w:rPr>
              <w:t>1</w:t>
            </w:r>
          </w:p>
        </w:tc>
        <w:tc>
          <w:tcPr>
            <w:tcW w:w="1998" w:type="dxa"/>
            <w:tcBorders>
              <w:top w:val="single" w:sz="4" w:space="0" w:color="E3DDDB"/>
              <w:bottom w:val="single" w:sz="4" w:space="0" w:color="E3DDDB"/>
            </w:tcBorders>
          </w:tcPr>
          <w:p w:rsidR="00D85440" w:rsidRDefault="00FE798B">
            <w:pPr>
              <w:pStyle w:val="TableParagraph"/>
              <w:spacing w:before="108"/>
              <w:ind w:left="724"/>
              <w:rPr>
                <w:sz w:val="18"/>
              </w:rPr>
            </w:pPr>
            <w:r>
              <w:rPr>
                <w:w w:val="114"/>
                <w:sz w:val="18"/>
              </w:rPr>
              <w:t>1</w:t>
            </w:r>
          </w:p>
        </w:tc>
      </w:tr>
      <w:tr w:rsidR="00D85440">
        <w:trPr>
          <w:trHeight w:val="411"/>
        </w:trPr>
        <w:tc>
          <w:tcPr>
            <w:tcW w:w="1346" w:type="dxa"/>
            <w:tcBorders>
              <w:top w:val="single" w:sz="4" w:space="0" w:color="E3DDDB"/>
              <w:bottom w:val="single" w:sz="8" w:space="0" w:color="A30B35"/>
            </w:tcBorders>
          </w:tcPr>
          <w:p w:rsidR="00D85440" w:rsidRDefault="00FE798B">
            <w:pPr>
              <w:pStyle w:val="TableParagraph"/>
              <w:spacing w:before="108"/>
              <w:ind w:left="85"/>
              <w:rPr>
                <w:sz w:val="18"/>
              </w:rPr>
            </w:pPr>
            <w:r>
              <w:rPr>
                <w:sz w:val="18"/>
              </w:rPr>
              <w:t xml:space="preserve">Bus </w:t>
            </w:r>
            <w:r>
              <w:rPr>
                <w:spacing w:val="-2"/>
                <w:sz w:val="18"/>
              </w:rPr>
              <w:t>passengers</w:t>
            </w:r>
          </w:p>
        </w:tc>
        <w:tc>
          <w:tcPr>
            <w:tcW w:w="1076" w:type="dxa"/>
            <w:tcBorders>
              <w:top w:val="single" w:sz="4" w:space="0" w:color="E3DDDB"/>
              <w:bottom w:val="single" w:sz="8" w:space="0" w:color="A30B35"/>
            </w:tcBorders>
          </w:tcPr>
          <w:p w:rsidR="00D85440" w:rsidRDefault="00FE798B">
            <w:pPr>
              <w:pStyle w:val="TableParagraph"/>
              <w:spacing w:before="108"/>
              <w:ind w:left="113"/>
              <w:rPr>
                <w:sz w:val="18"/>
              </w:rPr>
            </w:pPr>
            <w:r>
              <w:rPr>
                <w:spacing w:val="-5"/>
                <w:w w:val="115"/>
                <w:sz w:val="18"/>
              </w:rPr>
              <w:t>20</w:t>
            </w:r>
          </w:p>
        </w:tc>
        <w:tc>
          <w:tcPr>
            <w:tcW w:w="1998" w:type="dxa"/>
            <w:tcBorders>
              <w:top w:val="single" w:sz="4" w:space="0" w:color="E3DDDB"/>
              <w:bottom w:val="single" w:sz="8" w:space="0" w:color="A30B35"/>
            </w:tcBorders>
          </w:tcPr>
          <w:p w:rsidR="00D85440" w:rsidRDefault="00FE798B">
            <w:pPr>
              <w:pStyle w:val="TableParagraph"/>
              <w:spacing w:before="108"/>
              <w:ind w:left="724"/>
              <w:rPr>
                <w:sz w:val="18"/>
              </w:rPr>
            </w:pPr>
            <w:r>
              <w:rPr>
                <w:spacing w:val="-5"/>
                <w:w w:val="115"/>
                <w:sz w:val="18"/>
              </w:rPr>
              <w:t>20</w:t>
            </w:r>
          </w:p>
        </w:tc>
      </w:tr>
    </w:tbl>
    <w:p w:rsidR="00D85440" w:rsidRDefault="00FE798B">
      <w:pPr>
        <w:spacing w:before="76" w:line="249" w:lineRule="auto"/>
        <w:ind w:left="251" w:right="825"/>
        <w:rPr>
          <w:sz w:val="16"/>
        </w:rPr>
      </w:pPr>
      <w:r>
        <w:rPr>
          <w:i/>
          <w:sz w:val="16"/>
        </w:rPr>
        <w:t>Sources:</w:t>
      </w:r>
      <w:r>
        <w:rPr>
          <w:i/>
          <w:spacing w:val="-4"/>
          <w:sz w:val="16"/>
        </w:rPr>
        <w:t xml:space="preserve"> </w:t>
      </w:r>
      <w:r>
        <w:rPr>
          <w:sz w:val="16"/>
        </w:rPr>
        <w:t>NSW</w:t>
      </w:r>
      <w:r>
        <w:rPr>
          <w:spacing w:val="-4"/>
          <w:sz w:val="16"/>
        </w:rPr>
        <w:t xml:space="preserve"> </w:t>
      </w:r>
      <w:r>
        <w:rPr>
          <w:sz w:val="16"/>
        </w:rPr>
        <w:t>Government</w:t>
      </w:r>
      <w:r>
        <w:rPr>
          <w:spacing w:val="-4"/>
          <w:sz w:val="16"/>
        </w:rPr>
        <w:t xml:space="preserve"> </w:t>
      </w:r>
      <w:r>
        <w:rPr>
          <w:sz w:val="16"/>
        </w:rPr>
        <w:t>Transport</w:t>
      </w:r>
      <w:r>
        <w:rPr>
          <w:spacing w:val="-4"/>
          <w:sz w:val="16"/>
        </w:rPr>
        <w:t xml:space="preserve"> </w:t>
      </w:r>
      <w:r>
        <w:rPr>
          <w:sz w:val="16"/>
        </w:rPr>
        <w:t>for</w:t>
      </w:r>
      <w:r>
        <w:rPr>
          <w:spacing w:val="-4"/>
          <w:sz w:val="16"/>
        </w:rPr>
        <w:t xml:space="preserve"> </w:t>
      </w:r>
      <w:r>
        <w:rPr>
          <w:sz w:val="16"/>
        </w:rPr>
        <w:t>New</w:t>
      </w:r>
      <w:r>
        <w:rPr>
          <w:spacing w:val="-4"/>
          <w:sz w:val="16"/>
        </w:rPr>
        <w:t xml:space="preserve"> </w:t>
      </w:r>
      <w:r>
        <w:rPr>
          <w:sz w:val="16"/>
        </w:rPr>
        <w:t>South</w:t>
      </w:r>
      <w:r>
        <w:rPr>
          <w:spacing w:val="-4"/>
          <w:sz w:val="16"/>
        </w:rPr>
        <w:t xml:space="preserve"> </w:t>
      </w:r>
      <w:r>
        <w:rPr>
          <w:sz w:val="16"/>
        </w:rPr>
        <w:t>Wales</w:t>
      </w:r>
      <w:r>
        <w:rPr>
          <w:spacing w:val="-4"/>
          <w:sz w:val="16"/>
        </w:rPr>
        <w:t xml:space="preserve"> </w:t>
      </w:r>
      <w:r>
        <w:rPr>
          <w:sz w:val="16"/>
        </w:rPr>
        <w:t>(2016),</w:t>
      </w:r>
      <w:r>
        <w:rPr>
          <w:spacing w:val="40"/>
          <w:sz w:val="16"/>
        </w:rPr>
        <w:t xml:space="preserve"> </w:t>
      </w:r>
      <w:r>
        <w:rPr>
          <w:i/>
          <w:sz w:val="16"/>
        </w:rPr>
        <w:t>Principles and Guidelines for Economic Appraisal of Transport</w:t>
      </w:r>
      <w:r>
        <w:rPr>
          <w:i/>
          <w:spacing w:val="40"/>
          <w:sz w:val="16"/>
        </w:rPr>
        <w:t xml:space="preserve"> </w:t>
      </w:r>
      <w:r>
        <w:rPr>
          <w:i/>
          <w:sz w:val="16"/>
        </w:rPr>
        <w:t>Investment</w:t>
      </w:r>
      <w:r>
        <w:rPr>
          <w:i/>
          <w:spacing w:val="-8"/>
          <w:sz w:val="16"/>
        </w:rPr>
        <w:t xml:space="preserve"> </w:t>
      </w:r>
      <w:r>
        <w:rPr>
          <w:i/>
          <w:sz w:val="16"/>
        </w:rPr>
        <w:t>and</w:t>
      </w:r>
      <w:r>
        <w:rPr>
          <w:i/>
          <w:spacing w:val="-8"/>
          <w:sz w:val="16"/>
        </w:rPr>
        <w:t xml:space="preserve"> </w:t>
      </w:r>
      <w:r>
        <w:rPr>
          <w:i/>
          <w:sz w:val="16"/>
        </w:rPr>
        <w:t>Initiatives</w:t>
      </w:r>
      <w:r>
        <w:rPr>
          <w:sz w:val="16"/>
        </w:rPr>
        <w:t>,</w:t>
      </w:r>
      <w:r>
        <w:rPr>
          <w:spacing w:val="-8"/>
          <w:sz w:val="16"/>
        </w:rPr>
        <w:t xml:space="preserve"> </w:t>
      </w:r>
      <w:r>
        <w:rPr>
          <w:sz w:val="16"/>
        </w:rPr>
        <w:t>NSW</w:t>
      </w:r>
      <w:r>
        <w:rPr>
          <w:spacing w:val="-8"/>
          <w:sz w:val="16"/>
        </w:rPr>
        <w:t xml:space="preserve"> </w:t>
      </w:r>
      <w:r>
        <w:rPr>
          <w:sz w:val="16"/>
        </w:rPr>
        <w:t>Government,</w:t>
      </w:r>
      <w:r>
        <w:rPr>
          <w:spacing w:val="-8"/>
          <w:sz w:val="16"/>
        </w:rPr>
        <w:t xml:space="preserve"> </w:t>
      </w:r>
      <w:r>
        <w:rPr>
          <w:sz w:val="16"/>
        </w:rPr>
        <w:t>Sydney,</w:t>
      </w:r>
      <w:r>
        <w:rPr>
          <w:spacing w:val="-8"/>
          <w:sz w:val="16"/>
        </w:rPr>
        <w:t xml:space="preserve"> </w:t>
      </w:r>
      <w:r>
        <w:rPr>
          <w:sz w:val="16"/>
          <w:u w:val="single"/>
        </w:rPr>
        <w:t>https://</w:t>
      </w:r>
      <w:hyperlink r:id="rId300">
        <w:r>
          <w:rPr>
            <w:sz w:val="16"/>
            <w:u w:val="single"/>
          </w:rPr>
          <w:t>www</w:t>
        </w:r>
        <w:r>
          <w:rPr>
            <w:sz w:val="16"/>
          </w:rPr>
          <w:t>.</w:t>
        </w:r>
      </w:hyperlink>
      <w:r>
        <w:rPr>
          <w:spacing w:val="40"/>
          <w:sz w:val="16"/>
        </w:rPr>
        <w:t xml:space="preserve"> </w:t>
      </w:r>
      <w:r>
        <w:rPr>
          <w:spacing w:val="-2"/>
          <w:sz w:val="16"/>
          <w:u w:val="single"/>
        </w:rPr>
        <w:t>transport.nsw.gov.au/sites/default/files/b2b/publications/principles-</w:t>
      </w:r>
      <w:r>
        <w:rPr>
          <w:spacing w:val="40"/>
          <w:sz w:val="16"/>
        </w:rPr>
        <w:t xml:space="preserve"> </w:t>
      </w:r>
      <w:r>
        <w:rPr>
          <w:spacing w:val="-2"/>
          <w:sz w:val="16"/>
          <w:u w:val="single"/>
        </w:rPr>
        <w:t>and-guidelines-for-economic-appraisal-of-transport-investment.pdf</w:t>
      </w:r>
      <w:r>
        <w:rPr>
          <w:spacing w:val="-2"/>
          <w:sz w:val="16"/>
        </w:rPr>
        <w:t>;</w:t>
      </w:r>
      <w:r>
        <w:rPr>
          <w:spacing w:val="40"/>
          <w:sz w:val="16"/>
        </w:rPr>
        <w:t xml:space="preserve"> </w:t>
      </w:r>
      <w:r>
        <w:rPr>
          <w:sz w:val="16"/>
        </w:rPr>
        <w:t>Transport and Infrastructure Senior Officials’ Committee (2016),</w:t>
      </w:r>
      <w:r>
        <w:rPr>
          <w:spacing w:val="40"/>
          <w:sz w:val="16"/>
        </w:rPr>
        <w:t xml:space="preserve"> </w:t>
      </w:r>
      <w:r>
        <w:rPr>
          <w:i/>
          <w:sz w:val="16"/>
        </w:rPr>
        <w:t>Australian Transport Assessment and Planning (</w:t>
      </w:r>
      <w:proofErr w:type="spellStart"/>
      <w:r>
        <w:rPr>
          <w:i/>
          <w:sz w:val="16"/>
        </w:rPr>
        <w:t>ATAP</w:t>
      </w:r>
      <w:proofErr w:type="spellEnd"/>
      <w:r>
        <w:rPr>
          <w:i/>
          <w:sz w:val="16"/>
        </w:rPr>
        <w:t>) Guidelines</w:t>
      </w:r>
      <w:r>
        <w:rPr>
          <w:i/>
          <w:spacing w:val="40"/>
          <w:sz w:val="16"/>
        </w:rPr>
        <w:t xml:space="preserve"> </w:t>
      </w:r>
      <w:r>
        <w:rPr>
          <w:i/>
          <w:sz w:val="16"/>
        </w:rPr>
        <w:t>PV2 Road Parameter Values</w:t>
      </w:r>
      <w:r>
        <w:rPr>
          <w:sz w:val="16"/>
        </w:rPr>
        <w:t>, Transport and Infrastructure Council,</w:t>
      </w:r>
      <w:r>
        <w:rPr>
          <w:spacing w:val="40"/>
          <w:sz w:val="16"/>
        </w:rPr>
        <w:t xml:space="preserve"> </w:t>
      </w:r>
      <w:r>
        <w:rPr>
          <w:sz w:val="16"/>
        </w:rPr>
        <w:t>Canberra,</w:t>
      </w:r>
      <w:r>
        <w:rPr>
          <w:spacing w:val="-10"/>
          <w:sz w:val="16"/>
        </w:rPr>
        <w:t xml:space="preserve"> </w:t>
      </w:r>
      <w:r>
        <w:rPr>
          <w:sz w:val="16"/>
          <w:u w:val="single"/>
        </w:rPr>
        <w:t>https://atap.gov.au/parameter-values/road-transport</w:t>
      </w:r>
      <w:r>
        <w:rPr>
          <w:sz w:val="16"/>
        </w:rPr>
        <w:t>,</w:t>
      </w:r>
      <w:r>
        <w:rPr>
          <w:spacing w:val="-10"/>
          <w:sz w:val="16"/>
        </w:rPr>
        <w:t xml:space="preserve"> </w:t>
      </w:r>
      <w:r>
        <w:rPr>
          <w:sz w:val="16"/>
        </w:rPr>
        <w:t>Table</w:t>
      </w:r>
      <w:r>
        <w:rPr>
          <w:spacing w:val="40"/>
          <w:sz w:val="16"/>
        </w:rPr>
        <w:t xml:space="preserve"> </w:t>
      </w:r>
      <w:r>
        <w:rPr>
          <w:sz w:val="16"/>
        </w:rPr>
        <w:t>12,</w:t>
      </w:r>
      <w:r>
        <w:rPr>
          <w:spacing w:val="-6"/>
          <w:sz w:val="16"/>
        </w:rPr>
        <w:t xml:space="preserve"> </w:t>
      </w:r>
      <w:r>
        <w:rPr>
          <w:sz w:val="16"/>
        </w:rPr>
        <w:t>p.</w:t>
      </w:r>
      <w:r>
        <w:rPr>
          <w:spacing w:val="-6"/>
          <w:sz w:val="16"/>
        </w:rPr>
        <w:t xml:space="preserve"> </w:t>
      </w:r>
      <w:r>
        <w:rPr>
          <w:sz w:val="16"/>
        </w:rPr>
        <w:t>19;</w:t>
      </w:r>
      <w:r>
        <w:rPr>
          <w:spacing w:val="-6"/>
          <w:sz w:val="16"/>
        </w:rPr>
        <w:t xml:space="preserve"> </w:t>
      </w:r>
      <w:r>
        <w:rPr>
          <w:sz w:val="16"/>
        </w:rPr>
        <w:t>and</w:t>
      </w:r>
      <w:r>
        <w:rPr>
          <w:spacing w:val="-6"/>
          <w:sz w:val="16"/>
        </w:rPr>
        <w:t xml:space="preserve"> </w:t>
      </w:r>
      <w:proofErr w:type="spellStart"/>
      <w:r>
        <w:rPr>
          <w:sz w:val="16"/>
        </w:rPr>
        <w:t>Austroads</w:t>
      </w:r>
      <w:proofErr w:type="spellEnd"/>
      <w:r>
        <w:rPr>
          <w:spacing w:val="-6"/>
          <w:sz w:val="16"/>
        </w:rPr>
        <w:t xml:space="preserve"> </w:t>
      </w:r>
      <w:r>
        <w:rPr>
          <w:sz w:val="16"/>
        </w:rPr>
        <w:t>(2012),</w:t>
      </w:r>
      <w:r>
        <w:rPr>
          <w:spacing w:val="-6"/>
          <w:sz w:val="16"/>
        </w:rPr>
        <w:t xml:space="preserve"> </w:t>
      </w:r>
      <w:r>
        <w:rPr>
          <w:i/>
          <w:sz w:val="16"/>
        </w:rPr>
        <w:t>Guide</w:t>
      </w:r>
      <w:r>
        <w:rPr>
          <w:i/>
          <w:spacing w:val="-6"/>
          <w:sz w:val="16"/>
        </w:rPr>
        <w:t xml:space="preserve"> </w:t>
      </w:r>
      <w:r>
        <w:rPr>
          <w:i/>
          <w:sz w:val="16"/>
        </w:rPr>
        <w:t>to</w:t>
      </w:r>
      <w:r>
        <w:rPr>
          <w:i/>
          <w:spacing w:val="-6"/>
          <w:sz w:val="16"/>
        </w:rPr>
        <w:t xml:space="preserve"> </w:t>
      </w:r>
      <w:r>
        <w:rPr>
          <w:i/>
          <w:sz w:val="16"/>
        </w:rPr>
        <w:t>Project</w:t>
      </w:r>
      <w:r>
        <w:rPr>
          <w:i/>
          <w:spacing w:val="-6"/>
          <w:sz w:val="16"/>
        </w:rPr>
        <w:t xml:space="preserve"> </w:t>
      </w:r>
      <w:r>
        <w:rPr>
          <w:i/>
          <w:sz w:val="16"/>
        </w:rPr>
        <w:t>Evaluation</w:t>
      </w:r>
      <w:r>
        <w:rPr>
          <w:i/>
          <w:spacing w:val="-6"/>
          <w:sz w:val="16"/>
        </w:rPr>
        <w:t xml:space="preserve"> </w:t>
      </w:r>
      <w:r>
        <w:rPr>
          <w:i/>
          <w:sz w:val="16"/>
        </w:rPr>
        <w:t>Part</w:t>
      </w:r>
      <w:r>
        <w:rPr>
          <w:i/>
          <w:spacing w:val="-6"/>
          <w:sz w:val="16"/>
        </w:rPr>
        <w:t xml:space="preserve"> </w:t>
      </w:r>
      <w:r>
        <w:rPr>
          <w:i/>
          <w:sz w:val="16"/>
        </w:rPr>
        <w:t>4:</w:t>
      </w:r>
      <w:r>
        <w:rPr>
          <w:i/>
          <w:spacing w:val="40"/>
          <w:sz w:val="16"/>
        </w:rPr>
        <w:t xml:space="preserve"> </w:t>
      </w:r>
      <w:r>
        <w:rPr>
          <w:i/>
          <w:spacing w:val="-2"/>
          <w:sz w:val="16"/>
        </w:rPr>
        <w:t>Project Evaluation Data</w:t>
      </w:r>
      <w:r>
        <w:rPr>
          <w:spacing w:val="-2"/>
          <w:sz w:val="16"/>
        </w:rPr>
        <w:t xml:space="preserve">, </w:t>
      </w:r>
      <w:proofErr w:type="spellStart"/>
      <w:r>
        <w:rPr>
          <w:spacing w:val="-2"/>
          <w:sz w:val="16"/>
        </w:rPr>
        <w:t>Austroads</w:t>
      </w:r>
      <w:proofErr w:type="spellEnd"/>
      <w:r>
        <w:rPr>
          <w:spacing w:val="-2"/>
          <w:sz w:val="16"/>
        </w:rPr>
        <w:t xml:space="preserve">, Sydney, </w:t>
      </w:r>
      <w:r>
        <w:rPr>
          <w:spacing w:val="-2"/>
          <w:sz w:val="16"/>
          <w:u w:val="single"/>
        </w:rPr>
        <w:t>https://ngtsmguidelines</w:t>
      </w:r>
      <w:r>
        <w:rPr>
          <w:spacing w:val="-2"/>
          <w:sz w:val="16"/>
        </w:rPr>
        <w:t>.</w:t>
      </w:r>
      <w:r>
        <w:rPr>
          <w:spacing w:val="40"/>
          <w:sz w:val="16"/>
        </w:rPr>
        <w:t xml:space="preserve"> </w:t>
      </w:r>
      <w:r>
        <w:rPr>
          <w:sz w:val="16"/>
          <w:u w:val="single"/>
        </w:rPr>
        <w:t>files.wordpress.com/2014/08/agpe04-12.pdf</w:t>
      </w:r>
      <w:r>
        <w:rPr>
          <w:sz w:val="16"/>
        </w:rPr>
        <w:t>, Table 3.4, p. 21</w:t>
      </w:r>
    </w:p>
    <w:p w:rsidR="00D85440" w:rsidRDefault="00D85440">
      <w:pPr>
        <w:spacing w:line="249" w:lineRule="auto"/>
        <w:rPr>
          <w:sz w:val="16"/>
        </w:rPr>
        <w:sectPr w:rsidR="00D85440">
          <w:type w:val="continuous"/>
          <w:pgSz w:w="11910" w:h="16840"/>
          <w:pgMar w:top="1000" w:right="0" w:bottom="280" w:left="240" w:header="293" w:footer="1432" w:gutter="0"/>
          <w:cols w:num="2" w:space="720" w:equalWidth="0">
            <w:col w:w="6159" w:space="40"/>
            <w:col w:w="5471"/>
          </w:cols>
        </w:sectPr>
      </w:pPr>
    </w:p>
    <w:p w:rsidR="00D85440" w:rsidRDefault="00D85440">
      <w:pPr>
        <w:pStyle w:val="BodyText"/>
        <w:spacing w:before="3"/>
        <w:rPr>
          <w:sz w:val="18"/>
        </w:rPr>
      </w:pPr>
    </w:p>
    <w:p w:rsidR="00D85440" w:rsidRDefault="009C7B37">
      <w:pPr>
        <w:pStyle w:val="BodyText"/>
        <w:spacing w:line="20" w:lineRule="exact"/>
        <w:ind w:left="1744"/>
        <w:rPr>
          <w:sz w:val="2"/>
        </w:rPr>
      </w:pPr>
      <w:r>
        <w:rPr>
          <w:sz w:val="2"/>
        </w:rPr>
      </w:r>
      <w:r>
        <w:rPr>
          <w:sz w:val="2"/>
        </w:rPr>
        <w:pict>
          <v:group id="docshapegroup3658" o:spid="_x0000_s3678" style="width:456.4pt;height:.5pt;mso-position-horizontal-relative:char;mso-position-vertical-relative:line" coordsize="9128,10">
            <v:line id="_x0000_s3679"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1432" w:gutter="0"/>
          <w:cols w:space="720"/>
        </w:sectPr>
      </w:pPr>
    </w:p>
    <w:p w:rsidR="00D85440" w:rsidRDefault="009C7B37">
      <w:pPr>
        <w:pStyle w:val="BodyText"/>
        <w:rPr>
          <w:sz w:val="20"/>
        </w:rPr>
      </w:pPr>
      <w:r>
        <w:pict>
          <v:line id="_x0000_s3677" style="position:absolute;z-index:16964096;mso-position-horizontal-relative:page;mso-position-vertical-relative:page" from="35.5pt,220.35pt" to="0,220.35pt" strokecolor="#b0a3a0" strokeweight="1pt">
            <w10:wrap anchorx="page" anchory="page"/>
          </v:line>
        </w:pict>
      </w:r>
      <w:r>
        <w:pict>
          <v:line id="_x0000_s3676" style="position:absolute;z-index:16964608;mso-position-horizontal-relative:page;mso-position-vertical-relative:page" from="35.5pt,350.6pt" to="0,350.6pt" strokecolor="#b0a3a0" strokeweight="1pt">
            <w10:wrap anchorx="page" anchory="page"/>
          </v:line>
        </w:pict>
      </w:r>
      <w:r>
        <w:pict>
          <v:line id="_x0000_s3675" style="position:absolute;z-index:16965120;mso-position-horizontal-relative:page;mso-position-vertical-relative:page" from="35.5pt,611.1pt" to="0,611.1pt" strokecolor="#b0a3a0" strokeweight="1pt">
            <w10:wrap anchorx="page" anchory="page"/>
          </v:line>
        </w:pict>
      </w:r>
      <w:r>
        <w:pict>
          <v:group id="docshapegroup3659" o:spid="_x0000_s3672" style="position:absolute;margin-left:0;margin-top:451.7pt;width:51.05pt;height:130.25pt;z-index:-29580288;mso-position-horizontal-relative:page;mso-position-vertical-relative:page" coordorigin=",9034" coordsize="1021,2605">
            <v:rect id="docshape3660" o:spid="_x0000_s3674" style="position:absolute;top:9033;width:1021;height:2605" fillcolor="#a30b35" stroked="f"/>
            <v:line id="_x0000_s3673" style="position:absolute" from="710,9617" to="371,9617" strokecolor="white" strokeweight="1pt"/>
            <w10:wrap anchorx="page" anchory="page"/>
          </v:group>
        </w:pict>
      </w:r>
      <w:r>
        <w:pict>
          <v:shape id="docshape3661" o:spid="_x0000_s3671" type="#_x0000_t202" style="position:absolute;margin-left:15.45pt;margin-top:66.7pt;width:27.8pt;height:16.1pt;z-index:169666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16"/>
        </w:rPr>
      </w:pPr>
    </w:p>
    <w:p w:rsidR="00D85440" w:rsidRDefault="00FE798B">
      <w:pPr>
        <w:pStyle w:val="BodyText"/>
        <w:ind w:left="313"/>
        <w:rPr>
          <w:sz w:val="20"/>
        </w:rPr>
      </w:pPr>
      <w:r>
        <w:rPr>
          <w:noProof/>
          <w:sz w:val="20"/>
        </w:rPr>
        <w:drawing>
          <wp:inline distT="0" distB="0" distL="0" distR="0">
            <wp:extent cx="163366" cy="163353"/>
            <wp:effectExtent l="0" t="0" r="0" b="0"/>
            <wp:docPr id="5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891"/>
        <w:jc w:val="left"/>
        <w:rPr>
          <w:sz w:val="16"/>
        </w:rPr>
      </w:pPr>
      <w:r>
        <w:br w:type="column"/>
      </w:r>
      <w:r>
        <w:rPr>
          <w:sz w:val="16"/>
        </w:rPr>
        <w:t>Transport</w:t>
      </w:r>
      <w:r>
        <w:rPr>
          <w:spacing w:val="23"/>
          <w:sz w:val="16"/>
        </w:rPr>
        <w:t xml:space="preserve"> </w:t>
      </w:r>
      <w:r>
        <w:rPr>
          <w:sz w:val="16"/>
        </w:rPr>
        <w:t>and</w:t>
      </w:r>
      <w:r>
        <w:rPr>
          <w:spacing w:val="23"/>
          <w:sz w:val="16"/>
        </w:rPr>
        <w:t xml:space="preserve"> </w:t>
      </w:r>
      <w:r>
        <w:rPr>
          <w:sz w:val="16"/>
        </w:rPr>
        <w:t>Infrastructure</w:t>
      </w:r>
      <w:r>
        <w:rPr>
          <w:spacing w:val="23"/>
          <w:sz w:val="16"/>
        </w:rPr>
        <w:t xml:space="preserve"> </w:t>
      </w:r>
      <w:r>
        <w:rPr>
          <w:sz w:val="16"/>
        </w:rPr>
        <w:t>Senior</w:t>
      </w:r>
      <w:r>
        <w:rPr>
          <w:spacing w:val="23"/>
          <w:sz w:val="16"/>
        </w:rPr>
        <w:t xml:space="preserve"> </w:t>
      </w:r>
      <w:r>
        <w:rPr>
          <w:sz w:val="16"/>
        </w:rPr>
        <w:t>Officials’</w:t>
      </w:r>
      <w:r>
        <w:rPr>
          <w:spacing w:val="23"/>
          <w:sz w:val="16"/>
        </w:rPr>
        <w:t xml:space="preserve"> </w:t>
      </w:r>
      <w:r>
        <w:rPr>
          <w:sz w:val="16"/>
        </w:rPr>
        <w:t>Committee</w:t>
      </w:r>
      <w:r>
        <w:rPr>
          <w:spacing w:val="23"/>
          <w:sz w:val="16"/>
        </w:rPr>
        <w:t xml:space="preserve"> </w:t>
      </w:r>
      <w:r>
        <w:rPr>
          <w:sz w:val="16"/>
        </w:rPr>
        <w:t>2016,</w:t>
      </w:r>
      <w:r>
        <w:rPr>
          <w:spacing w:val="23"/>
          <w:sz w:val="16"/>
        </w:rPr>
        <w:t xml:space="preserve"> </w:t>
      </w:r>
      <w:r>
        <w:rPr>
          <w:sz w:val="16"/>
        </w:rPr>
        <w:t>Australian</w:t>
      </w:r>
      <w:r>
        <w:rPr>
          <w:spacing w:val="23"/>
          <w:sz w:val="16"/>
        </w:rPr>
        <w:t xml:space="preserve"> </w:t>
      </w:r>
      <w:r>
        <w:rPr>
          <w:sz w:val="16"/>
        </w:rPr>
        <w:t>Transport</w:t>
      </w:r>
      <w:r>
        <w:rPr>
          <w:spacing w:val="23"/>
          <w:sz w:val="16"/>
        </w:rPr>
        <w:t xml:space="preserve"> </w:t>
      </w:r>
      <w:r>
        <w:rPr>
          <w:sz w:val="16"/>
        </w:rPr>
        <w:t>Assessment</w:t>
      </w:r>
      <w:r>
        <w:rPr>
          <w:spacing w:val="23"/>
          <w:sz w:val="16"/>
        </w:rPr>
        <w:t xml:space="preserve"> </w:t>
      </w:r>
      <w:r>
        <w:rPr>
          <w:sz w:val="16"/>
        </w:rPr>
        <w:t>and</w:t>
      </w:r>
      <w:r>
        <w:rPr>
          <w:spacing w:val="23"/>
          <w:sz w:val="16"/>
        </w:rPr>
        <w:t xml:space="preserve"> </w:t>
      </w:r>
      <w:r>
        <w:rPr>
          <w:sz w:val="16"/>
        </w:rPr>
        <w:t>Planning</w:t>
      </w:r>
      <w:r>
        <w:rPr>
          <w:spacing w:val="23"/>
          <w:sz w:val="16"/>
        </w:rPr>
        <w:t xml:space="preserve"> </w:t>
      </w:r>
      <w:r>
        <w:rPr>
          <w:sz w:val="16"/>
        </w:rPr>
        <w:t>(</w:t>
      </w:r>
      <w:proofErr w:type="spellStart"/>
      <w:r>
        <w:rPr>
          <w:sz w:val="16"/>
        </w:rPr>
        <w:t>ATAP</w:t>
      </w:r>
      <w:proofErr w:type="spellEnd"/>
      <w:r>
        <w:rPr>
          <w:sz w:val="16"/>
        </w:rPr>
        <w:t>)</w:t>
      </w:r>
      <w:r>
        <w:rPr>
          <w:spacing w:val="23"/>
          <w:sz w:val="16"/>
        </w:rPr>
        <w:t xml:space="preserve"> </w:t>
      </w:r>
      <w:r>
        <w:rPr>
          <w:sz w:val="16"/>
        </w:rPr>
        <w:t>Guidelines</w:t>
      </w:r>
      <w:r>
        <w:rPr>
          <w:spacing w:val="40"/>
          <w:sz w:val="16"/>
        </w:rPr>
        <w:t xml:space="preserve"> </w:t>
      </w:r>
      <w:r>
        <w:rPr>
          <w:sz w:val="16"/>
        </w:rPr>
        <w:t>PV2 Road Parameter Values, Transport and Infrastructure Senior Officials’ Committee, Australian Government, Canberra, viewed 31</w:t>
      </w:r>
      <w:r>
        <w:rPr>
          <w:spacing w:val="40"/>
          <w:sz w:val="16"/>
        </w:rPr>
        <w:t xml:space="preserve"> </w:t>
      </w:r>
      <w:r>
        <w:rPr>
          <w:sz w:val="16"/>
        </w:rPr>
        <w:t xml:space="preserve">May 2017 </w:t>
      </w:r>
      <w:r>
        <w:rPr>
          <w:sz w:val="16"/>
          <w:u w:val="single"/>
        </w:rPr>
        <w:t>https://atap.gov.au/parameter-values/road-transport/</w:t>
      </w:r>
    </w:p>
    <w:p w:rsidR="00D85440" w:rsidRDefault="00FE798B">
      <w:pPr>
        <w:pStyle w:val="ListParagraph"/>
        <w:numPr>
          <w:ilvl w:val="0"/>
          <w:numId w:val="74"/>
        </w:numPr>
        <w:tabs>
          <w:tab w:val="left" w:pos="329"/>
        </w:tabs>
        <w:spacing w:before="30" w:line="249" w:lineRule="auto"/>
        <w:ind w:right="1932"/>
        <w:jc w:val="left"/>
        <w:rPr>
          <w:sz w:val="16"/>
        </w:rPr>
      </w:pPr>
      <w:proofErr w:type="spellStart"/>
      <w:r>
        <w:rPr>
          <w:sz w:val="16"/>
        </w:rPr>
        <w:t>Austroads</w:t>
      </w:r>
      <w:proofErr w:type="spellEnd"/>
      <w:r>
        <w:rPr>
          <w:sz w:val="16"/>
        </w:rPr>
        <w:t xml:space="preserve"> 2012, Guide to Project Evaluation Part 4: Project Evaluation Data, </w:t>
      </w:r>
      <w:proofErr w:type="spellStart"/>
      <w:r>
        <w:rPr>
          <w:sz w:val="16"/>
        </w:rPr>
        <w:t>Austroads</w:t>
      </w:r>
      <w:proofErr w:type="spellEnd"/>
      <w:r>
        <w:rPr>
          <w:sz w:val="16"/>
        </w:rPr>
        <w:t>, Sydney, viewed 31 May 2017,</w:t>
      </w:r>
      <w:r>
        <w:rPr>
          <w:spacing w:val="40"/>
          <w:sz w:val="16"/>
        </w:rPr>
        <w:t xml:space="preserve"> </w:t>
      </w:r>
      <w:r>
        <w:rPr>
          <w:spacing w:val="-2"/>
          <w:sz w:val="16"/>
          <w:u w:val="single"/>
        </w:rPr>
        <w:t>https://ngtsmguidelines.files.wordpress.com/2014/08/agpe04-12.pdf</w:t>
      </w:r>
    </w:p>
    <w:p w:rsidR="00D85440" w:rsidRDefault="00FE798B">
      <w:pPr>
        <w:pStyle w:val="ListParagraph"/>
        <w:numPr>
          <w:ilvl w:val="0"/>
          <w:numId w:val="74"/>
        </w:numPr>
        <w:tabs>
          <w:tab w:val="left" w:pos="330"/>
        </w:tabs>
        <w:spacing w:before="30" w:line="249" w:lineRule="auto"/>
        <w:ind w:left="329" w:right="891"/>
        <w:jc w:val="left"/>
        <w:rPr>
          <w:sz w:val="16"/>
        </w:rPr>
      </w:pPr>
      <w:r>
        <w:rPr>
          <w:sz w:val="16"/>
        </w:rPr>
        <w:t>Transport</w:t>
      </w:r>
      <w:r>
        <w:rPr>
          <w:spacing w:val="23"/>
          <w:sz w:val="16"/>
        </w:rPr>
        <w:t xml:space="preserve"> </w:t>
      </w:r>
      <w:r>
        <w:rPr>
          <w:sz w:val="16"/>
        </w:rPr>
        <w:t>and</w:t>
      </w:r>
      <w:r>
        <w:rPr>
          <w:spacing w:val="23"/>
          <w:sz w:val="16"/>
        </w:rPr>
        <w:t xml:space="preserve"> </w:t>
      </w:r>
      <w:r>
        <w:rPr>
          <w:sz w:val="16"/>
        </w:rPr>
        <w:t>Infrastructure</w:t>
      </w:r>
      <w:r>
        <w:rPr>
          <w:spacing w:val="23"/>
          <w:sz w:val="16"/>
        </w:rPr>
        <w:t xml:space="preserve"> </w:t>
      </w:r>
      <w:r>
        <w:rPr>
          <w:sz w:val="16"/>
        </w:rPr>
        <w:t>Senior</w:t>
      </w:r>
      <w:r>
        <w:rPr>
          <w:spacing w:val="23"/>
          <w:sz w:val="16"/>
        </w:rPr>
        <w:t xml:space="preserve"> </w:t>
      </w:r>
      <w:r>
        <w:rPr>
          <w:sz w:val="16"/>
        </w:rPr>
        <w:t>Officials’</w:t>
      </w:r>
      <w:r>
        <w:rPr>
          <w:spacing w:val="23"/>
          <w:sz w:val="16"/>
        </w:rPr>
        <w:t xml:space="preserve"> </w:t>
      </w:r>
      <w:r>
        <w:rPr>
          <w:sz w:val="16"/>
        </w:rPr>
        <w:t>Committee</w:t>
      </w:r>
      <w:r>
        <w:rPr>
          <w:spacing w:val="23"/>
          <w:sz w:val="16"/>
        </w:rPr>
        <w:t xml:space="preserve"> </w:t>
      </w:r>
      <w:r>
        <w:rPr>
          <w:sz w:val="16"/>
        </w:rPr>
        <w:t>2016,</w:t>
      </w:r>
      <w:r>
        <w:rPr>
          <w:spacing w:val="23"/>
          <w:sz w:val="16"/>
        </w:rPr>
        <w:t xml:space="preserve"> </w:t>
      </w:r>
      <w:r>
        <w:rPr>
          <w:sz w:val="16"/>
        </w:rPr>
        <w:t>Australian</w:t>
      </w:r>
      <w:r>
        <w:rPr>
          <w:spacing w:val="23"/>
          <w:sz w:val="16"/>
        </w:rPr>
        <w:t xml:space="preserve"> </w:t>
      </w:r>
      <w:r>
        <w:rPr>
          <w:sz w:val="16"/>
        </w:rPr>
        <w:t>Transport</w:t>
      </w:r>
      <w:r>
        <w:rPr>
          <w:spacing w:val="23"/>
          <w:sz w:val="16"/>
        </w:rPr>
        <w:t xml:space="preserve"> </w:t>
      </w:r>
      <w:r>
        <w:rPr>
          <w:sz w:val="16"/>
        </w:rPr>
        <w:t>Assessment</w:t>
      </w:r>
      <w:r>
        <w:rPr>
          <w:spacing w:val="23"/>
          <w:sz w:val="16"/>
        </w:rPr>
        <w:t xml:space="preserve"> </w:t>
      </w:r>
      <w:r>
        <w:rPr>
          <w:sz w:val="16"/>
        </w:rPr>
        <w:t>and</w:t>
      </w:r>
      <w:r>
        <w:rPr>
          <w:spacing w:val="23"/>
          <w:sz w:val="16"/>
        </w:rPr>
        <w:t xml:space="preserve"> </w:t>
      </w:r>
      <w:r>
        <w:rPr>
          <w:sz w:val="16"/>
        </w:rPr>
        <w:t>Planning</w:t>
      </w:r>
      <w:r>
        <w:rPr>
          <w:spacing w:val="23"/>
          <w:sz w:val="16"/>
        </w:rPr>
        <w:t xml:space="preserve"> </w:t>
      </w:r>
      <w:r>
        <w:rPr>
          <w:sz w:val="16"/>
        </w:rPr>
        <w:t>(</w:t>
      </w:r>
      <w:proofErr w:type="spellStart"/>
      <w:r>
        <w:rPr>
          <w:sz w:val="16"/>
        </w:rPr>
        <w:t>ATAP</w:t>
      </w:r>
      <w:proofErr w:type="spellEnd"/>
      <w:r>
        <w:rPr>
          <w:sz w:val="16"/>
        </w:rPr>
        <w:t>)</w:t>
      </w:r>
      <w:r>
        <w:rPr>
          <w:spacing w:val="23"/>
          <w:sz w:val="16"/>
        </w:rPr>
        <w:t xml:space="preserve"> </w:t>
      </w:r>
      <w:r>
        <w:rPr>
          <w:sz w:val="16"/>
        </w:rPr>
        <w:t>Guidelines</w:t>
      </w:r>
      <w:r>
        <w:rPr>
          <w:spacing w:val="40"/>
          <w:sz w:val="16"/>
        </w:rPr>
        <w:t xml:space="preserve"> </w:t>
      </w:r>
      <w:r>
        <w:rPr>
          <w:sz w:val="16"/>
        </w:rPr>
        <w:t>PV2 Road Parameter Values, Transport and Infrastructure Senior Officials’ Committee, Australian Government, Canberra, viewed 31</w:t>
      </w:r>
      <w:r>
        <w:rPr>
          <w:spacing w:val="40"/>
          <w:sz w:val="16"/>
        </w:rPr>
        <w:t xml:space="preserve"> </w:t>
      </w:r>
      <w:r>
        <w:rPr>
          <w:sz w:val="16"/>
        </w:rPr>
        <w:t xml:space="preserve">May 2017 </w:t>
      </w:r>
      <w:r>
        <w:rPr>
          <w:sz w:val="16"/>
          <w:u w:val="single"/>
        </w:rPr>
        <w:t>https://atap.gov.au/parameter-values/road-transport/</w:t>
      </w:r>
    </w:p>
    <w:p w:rsidR="00D85440" w:rsidRDefault="00D85440">
      <w:pPr>
        <w:spacing w:line="249" w:lineRule="auto"/>
        <w:rPr>
          <w:sz w:val="16"/>
        </w:rPr>
        <w:sectPr w:rsidR="00D85440">
          <w:type w:val="continuous"/>
          <w:pgSz w:w="11910" w:h="16840"/>
          <w:pgMar w:top="1000" w:right="0" w:bottom="280" w:left="240" w:header="293" w:footer="1432"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22"/>
        </w:rPr>
      </w:pPr>
    </w:p>
    <w:p w:rsidR="00D85440" w:rsidRDefault="00D85440">
      <w:pPr>
        <w:sectPr w:rsidR="00D85440">
          <w:headerReference w:type="even" r:id="rId301"/>
          <w:headerReference w:type="default" r:id="rId302"/>
          <w:footerReference w:type="even" r:id="rId303"/>
          <w:footerReference w:type="default" r:id="rId304"/>
          <w:pgSz w:w="11910" w:h="16840"/>
          <w:pgMar w:top="1360" w:right="0" w:bottom="1260" w:left="240" w:header="293" w:footer="1077" w:gutter="0"/>
          <w:pgNumType w:start="115"/>
          <w:cols w:space="720"/>
        </w:sectPr>
      </w:pPr>
    </w:p>
    <w:p w:rsidR="00D85440" w:rsidRDefault="009C7B37">
      <w:pPr>
        <w:pStyle w:val="BodyText"/>
        <w:spacing w:before="92" w:line="264" w:lineRule="auto"/>
        <w:ind w:left="553" w:right="137"/>
        <w:jc w:val="both"/>
      </w:pPr>
      <w:r>
        <w:pict>
          <v:line id="_x0000_s3670" style="position:absolute;left:0;text-align:left;z-index:16974848;mso-position-horizontal-relative:page" from="595.3pt,-94.65pt" to="557.3pt,-94.65pt" strokecolor="#b0a3a0" strokeweight="1pt">
            <w10:wrap anchorx="page"/>
          </v:line>
        </w:pict>
      </w:r>
      <w:r>
        <w:pict>
          <v:shape id="docshape3668" o:spid="_x0000_s3669" type="#_x0000_t202" style="position:absolute;left:0;text-align:left;margin-left:560.65pt;margin-top:-87.4pt;width:12.35pt;height:59.6pt;z-index:169809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As</w:t>
      </w:r>
      <w:r w:rsidR="00FE798B">
        <w:rPr>
          <w:spacing w:val="-2"/>
        </w:rPr>
        <w:t xml:space="preserve"> </w:t>
      </w:r>
      <w:r w:rsidR="00FE798B">
        <w:t>can</w:t>
      </w:r>
      <w:r w:rsidR="00FE798B">
        <w:rPr>
          <w:spacing w:val="-1"/>
        </w:rPr>
        <w:t xml:space="preserve"> </w:t>
      </w:r>
      <w:r w:rsidR="00FE798B">
        <w:t>be</w:t>
      </w:r>
      <w:r w:rsidR="00FE798B">
        <w:rPr>
          <w:spacing w:val="-1"/>
        </w:rPr>
        <w:t xml:space="preserve"> </w:t>
      </w:r>
      <w:r w:rsidR="00FE798B">
        <w:t>seen</w:t>
      </w:r>
      <w:r w:rsidR="00FE798B">
        <w:rPr>
          <w:spacing w:val="-1"/>
        </w:rPr>
        <w:t xml:space="preserve"> </w:t>
      </w:r>
      <w:r w:rsidR="00FE798B">
        <w:t>from</w:t>
      </w:r>
      <w:r w:rsidR="00FE798B">
        <w:rPr>
          <w:spacing w:val="-1"/>
        </w:rPr>
        <w:t xml:space="preserve"> </w:t>
      </w:r>
      <w:r w:rsidR="00FE798B">
        <w:t>Table</w:t>
      </w:r>
      <w:r w:rsidR="00FE798B">
        <w:rPr>
          <w:spacing w:val="-1"/>
        </w:rPr>
        <w:t xml:space="preserve"> </w:t>
      </w:r>
      <w:r w:rsidR="00FE798B">
        <w:t>35,</w:t>
      </w:r>
      <w:r w:rsidR="00FE798B">
        <w:rPr>
          <w:spacing w:val="-1"/>
        </w:rPr>
        <w:t xml:space="preserve"> </w:t>
      </w:r>
      <w:r w:rsidR="00FE798B">
        <w:t>the</w:t>
      </w:r>
      <w:r w:rsidR="00FE798B">
        <w:rPr>
          <w:spacing w:val="-1"/>
        </w:rPr>
        <w:t xml:space="preserve"> </w:t>
      </w:r>
      <w:r w:rsidR="00FE798B">
        <w:t>urban</w:t>
      </w:r>
      <w:r w:rsidR="00FE798B">
        <w:rPr>
          <w:spacing w:val="-1"/>
        </w:rPr>
        <w:t xml:space="preserve"> </w:t>
      </w:r>
      <w:r w:rsidR="00FE798B">
        <w:t xml:space="preserve">occupancy rates in </w:t>
      </w:r>
      <w:proofErr w:type="spellStart"/>
      <w:r w:rsidR="00FE798B">
        <w:t>ATAP</w:t>
      </w:r>
      <w:proofErr w:type="spellEnd"/>
      <w:r w:rsidR="00FE798B">
        <w:t xml:space="preserve"> are higher than those recommended by the NSW Government.</w:t>
      </w:r>
    </w:p>
    <w:p w:rsidR="00D85440" w:rsidRDefault="00FE798B">
      <w:pPr>
        <w:pStyle w:val="BodyText"/>
        <w:spacing w:before="113" w:line="264" w:lineRule="auto"/>
        <w:ind w:left="553"/>
      </w:pPr>
      <w:r>
        <w:t xml:space="preserve">Furthermore, there is evidence that the actual vehicle occupancy observed are lower than the assumptions recommended by </w:t>
      </w:r>
      <w:proofErr w:type="spellStart"/>
      <w:r>
        <w:t>ATAP</w:t>
      </w:r>
      <w:proofErr w:type="spellEnd"/>
      <w:r>
        <w:t>. Table 36 shows the vehicle occupancy rates observed in Sydney and Melbourne by time periods.</w:t>
      </w:r>
    </w:p>
    <w:p w:rsidR="00D85440" w:rsidRDefault="00D85440">
      <w:pPr>
        <w:pStyle w:val="BodyText"/>
        <w:spacing w:before="9"/>
        <w:rPr>
          <w:sz w:val="17"/>
        </w:rPr>
      </w:pPr>
    </w:p>
    <w:p w:rsidR="00D85440" w:rsidRDefault="00FE798B">
      <w:pPr>
        <w:tabs>
          <w:tab w:val="left" w:pos="1460"/>
        </w:tabs>
        <w:ind w:left="1460" w:right="466" w:hanging="908"/>
        <w:rPr>
          <w:b/>
          <w:i/>
          <w:sz w:val="19"/>
        </w:rPr>
      </w:pPr>
      <w:r>
        <w:rPr>
          <w:b/>
          <w:i/>
          <w:sz w:val="19"/>
        </w:rPr>
        <w:t>Table</w:t>
      </w:r>
      <w:r>
        <w:rPr>
          <w:b/>
          <w:i/>
          <w:spacing w:val="-9"/>
          <w:sz w:val="19"/>
        </w:rPr>
        <w:t xml:space="preserve"> </w:t>
      </w:r>
      <w:r>
        <w:rPr>
          <w:b/>
          <w:i/>
          <w:sz w:val="19"/>
        </w:rPr>
        <w:t>36</w:t>
      </w:r>
      <w:r>
        <w:rPr>
          <w:b/>
          <w:i/>
          <w:sz w:val="19"/>
        </w:rPr>
        <w:tab/>
      </w:r>
      <w:r>
        <w:rPr>
          <w:b/>
          <w:i/>
          <w:spacing w:val="-2"/>
          <w:sz w:val="19"/>
        </w:rPr>
        <w:t>Observed</w:t>
      </w:r>
      <w:r>
        <w:rPr>
          <w:b/>
          <w:i/>
          <w:spacing w:val="-10"/>
          <w:sz w:val="19"/>
        </w:rPr>
        <w:t xml:space="preserve"> </w:t>
      </w:r>
      <w:r>
        <w:rPr>
          <w:b/>
          <w:i/>
          <w:spacing w:val="-2"/>
          <w:sz w:val="19"/>
        </w:rPr>
        <w:t>private</w:t>
      </w:r>
      <w:r>
        <w:rPr>
          <w:b/>
          <w:i/>
          <w:spacing w:val="-10"/>
          <w:sz w:val="19"/>
        </w:rPr>
        <w:t xml:space="preserve"> </w:t>
      </w:r>
      <w:r>
        <w:rPr>
          <w:b/>
          <w:i/>
          <w:spacing w:val="-2"/>
          <w:sz w:val="19"/>
        </w:rPr>
        <w:t>vehicle</w:t>
      </w:r>
      <w:r>
        <w:rPr>
          <w:b/>
          <w:i/>
          <w:spacing w:val="-10"/>
          <w:sz w:val="19"/>
        </w:rPr>
        <w:t xml:space="preserve"> </w:t>
      </w:r>
      <w:r>
        <w:rPr>
          <w:b/>
          <w:i/>
          <w:spacing w:val="-2"/>
          <w:sz w:val="19"/>
        </w:rPr>
        <w:t xml:space="preserve">occupancy </w:t>
      </w:r>
      <w:r>
        <w:rPr>
          <w:b/>
          <w:i/>
          <w:sz w:val="19"/>
        </w:rPr>
        <w:t>rates for Sydney and Melbourne</w:t>
      </w:r>
    </w:p>
    <w:p w:rsidR="00D85440" w:rsidRDefault="00D85440">
      <w:pPr>
        <w:pStyle w:val="BodyText"/>
        <w:spacing w:before="8"/>
        <w:rPr>
          <w:b/>
          <w:i/>
          <w:sz w:val="16"/>
        </w:rPr>
      </w:pPr>
    </w:p>
    <w:p w:rsidR="00D85440" w:rsidRDefault="009C7B37">
      <w:pPr>
        <w:spacing w:line="208" w:lineRule="exact"/>
        <w:ind w:left="1653" w:right="2349"/>
        <w:jc w:val="center"/>
        <w:rPr>
          <w:rFonts w:ascii="Calibri"/>
          <w:sz w:val="18"/>
        </w:rPr>
      </w:pPr>
      <w:r>
        <w:pict>
          <v:group id="docshapegroup3669" o:spid="_x0000_s3663" style="position:absolute;left:0;text-align:left;margin-left:39.7pt;margin-top:-4.75pt;width:221.15pt;height:1pt;z-index:16972288;mso-position-horizontal-relative:page" coordorigin="794,-95" coordsize="4423,20">
            <v:line id="_x0000_s3668" style="position:absolute" from="794,-85" to="1814,-85" strokecolor="#a30b35" strokeweight="1pt"/>
            <v:line id="_x0000_s3667" style="position:absolute" from="1814,-85" to="2665,-85" strokecolor="#a30b35" strokeweight="1pt"/>
            <v:line id="_x0000_s3666" style="position:absolute" from="2665,-85" to="3345,-85" strokecolor="#a30b35" strokeweight="1pt"/>
            <v:line id="_x0000_s3665" style="position:absolute" from="3345,-85" to="4025,-85" strokecolor="#a30b35" strokeweight="1pt"/>
            <v:line id="_x0000_s3664" style="position:absolute" from="4025,-85" to="5216,-85" strokecolor="#a30b35" strokeweight="1pt"/>
            <w10:wrap anchorx="page"/>
          </v:group>
        </w:pict>
      </w:r>
      <w:r w:rsidR="00FE798B">
        <w:rPr>
          <w:rFonts w:ascii="Calibri"/>
          <w:color w:val="A30B35"/>
          <w:spacing w:val="-2"/>
          <w:w w:val="105"/>
          <w:sz w:val="18"/>
        </w:rPr>
        <w:t>Average</w:t>
      </w:r>
    </w:p>
    <w:p w:rsidR="00D85440" w:rsidRDefault="00FE798B">
      <w:pPr>
        <w:pStyle w:val="BodyText"/>
        <w:spacing w:before="92" w:line="264" w:lineRule="auto"/>
        <w:ind w:left="553" w:right="2320"/>
      </w:pPr>
      <w:r>
        <w:br w:type="column"/>
      </w:r>
      <w:r>
        <w:t>To mitigate the impacts of this uncertainty, Infrastructure Australia suggests proponents undertake the following:</w:t>
      </w:r>
    </w:p>
    <w:p w:rsidR="00D85440" w:rsidRDefault="009C7B37">
      <w:pPr>
        <w:pStyle w:val="ListParagraph"/>
        <w:numPr>
          <w:ilvl w:val="1"/>
          <w:numId w:val="74"/>
        </w:numPr>
        <w:tabs>
          <w:tab w:val="left" w:pos="838"/>
        </w:tabs>
        <w:spacing w:before="112" w:line="264" w:lineRule="auto"/>
        <w:ind w:right="2133"/>
        <w:rPr>
          <w:rFonts w:ascii="Arial" w:hAnsi="Arial"/>
          <w:color w:val="A30B35"/>
          <w:sz w:val="19"/>
        </w:rPr>
      </w:pPr>
      <w:r>
        <w:pict>
          <v:line id="_x0000_s3662" style="position:absolute;left:0;text-align:left;z-index:16975360;mso-position-horizontal-relative:page" from="595.3pt,-5pt" to="557.3pt,-5pt" strokecolor="#b0a3a0" strokeweight="1pt">
            <w10:wrap anchorx="page"/>
          </v:line>
        </w:pict>
      </w:r>
      <w:r>
        <w:pict>
          <v:shape id="docshape3670" o:spid="_x0000_s3661" type="#_x0000_t202" style="position:absolute;left:0;text-align:left;margin-left:551pt;margin-top:-25.75pt;width:27.8pt;height:12.7pt;z-index:169779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671" o:spid="_x0000_s3660" type="#_x0000_t202" style="position:absolute;left:0;text-align:left;margin-left:560.6pt;margin-top:2.25pt;width:12.35pt;height:65.8pt;z-index:169815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proofErr w:type="gramStart"/>
      <w:r w:rsidR="00FE798B">
        <w:rPr>
          <w:sz w:val="19"/>
        </w:rPr>
        <w:t>first</w:t>
      </w:r>
      <w:proofErr w:type="gramEnd"/>
      <w:r w:rsidR="00FE798B">
        <w:rPr>
          <w:sz w:val="19"/>
        </w:rPr>
        <w:t>, use the observed occupancy rates collected for a specific project (location specific data). However, this may be cost prohibitive to do for all projects</w:t>
      </w:r>
    </w:p>
    <w:p w:rsidR="00D85440" w:rsidRDefault="009C7B37">
      <w:pPr>
        <w:pStyle w:val="ListParagraph"/>
        <w:numPr>
          <w:ilvl w:val="1"/>
          <w:numId w:val="74"/>
        </w:numPr>
        <w:tabs>
          <w:tab w:val="left" w:pos="838"/>
        </w:tabs>
        <w:spacing w:before="54" w:line="264" w:lineRule="auto"/>
        <w:ind w:right="2056"/>
        <w:rPr>
          <w:rFonts w:ascii="Arial" w:hAnsi="Arial"/>
          <w:color w:val="A30B35"/>
          <w:sz w:val="19"/>
        </w:rPr>
      </w:pPr>
      <w:r>
        <w:pict>
          <v:shape id="docshape3672" o:spid="_x0000_s3659" type="#_x0000_t202" style="position:absolute;left:0;text-align:left;margin-left:550.95pt;margin-top:60.65pt;width:27.8pt;height:15.25pt;z-index:169784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sz w:val="19"/>
        </w:rPr>
        <w:t>where</w:t>
      </w:r>
      <w:proofErr w:type="gramEnd"/>
      <w:r w:rsidR="00FE798B">
        <w:rPr>
          <w:sz w:val="19"/>
        </w:rPr>
        <w:t xml:space="preserve"> project specific occupancy rates cannot be collected, a second best solution is to use the latest and most relevant empirical data available. This may also not be possible, as the variance between the Victorian and NSW empirical study results indicate</w:t>
      </w:r>
    </w:p>
    <w:p w:rsidR="00D85440" w:rsidRDefault="009C7B37">
      <w:pPr>
        <w:pStyle w:val="ListParagraph"/>
        <w:numPr>
          <w:ilvl w:val="1"/>
          <w:numId w:val="74"/>
        </w:numPr>
        <w:tabs>
          <w:tab w:val="left" w:pos="838"/>
        </w:tabs>
        <w:spacing w:line="211" w:lineRule="exact"/>
        <w:ind w:hanging="285"/>
        <w:rPr>
          <w:rFonts w:ascii="Arial" w:hAnsi="Arial"/>
          <w:color w:val="A30B35"/>
          <w:sz w:val="19"/>
        </w:rPr>
      </w:pPr>
      <w:r>
        <w:pict>
          <v:line id="_x0000_s3658" style="position:absolute;left:0;text-align:left;z-index:16975872;mso-position-horizontal-relative:page" from="595.3pt,20.75pt" to="557.3pt,20.75pt" strokecolor="#b0a3a0" strokeweight="1pt">
            <w10:wrap anchorx="page"/>
          </v:line>
        </w:pict>
      </w:r>
      <w:r>
        <w:pict>
          <v:shape id="docshape3673" o:spid="_x0000_s3657" type="#_x0000_t202" style="position:absolute;left:0;text-align:left;margin-left:555.8pt;margin-top:28pt;width:21.95pt;height:63.5pt;z-index:1697996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finally,</w:t>
      </w:r>
      <w:r w:rsidR="00FE798B">
        <w:rPr>
          <w:spacing w:val="2"/>
          <w:sz w:val="19"/>
        </w:rPr>
        <w:t xml:space="preserve"> </w:t>
      </w:r>
      <w:r w:rsidR="00FE798B">
        <w:rPr>
          <w:sz w:val="19"/>
        </w:rPr>
        <w:t>where</w:t>
      </w:r>
      <w:r w:rsidR="00FE798B">
        <w:rPr>
          <w:spacing w:val="3"/>
          <w:sz w:val="19"/>
        </w:rPr>
        <w:t xml:space="preserve"> </w:t>
      </w:r>
      <w:r w:rsidR="00FE798B">
        <w:rPr>
          <w:sz w:val="19"/>
        </w:rPr>
        <w:t>no</w:t>
      </w:r>
      <w:r w:rsidR="00FE798B">
        <w:rPr>
          <w:spacing w:val="3"/>
          <w:sz w:val="19"/>
        </w:rPr>
        <w:t xml:space="preserve"> </w:t>
      </w:r>
      <w:r w:rsidR="00FE798B">
        <w:rPr>
          <w:sz w:val="19"/>
        </w:rPr>
        <w:t>updated</w:t>
      </w:r>
      <w:r w:rsidR="00FE798B">
        <w:rPr>
          <w:spacing w:val="3"/>
          <w:sz w:val="19"/>
        </w:rPr>
        <w:t xml:space="preserve"> </w:t>
      </w:r>
      <w:r w:rsidR="00FE798B">
        <w:rPr>
          <w:sz w:val="19"/>
        </w:rPr>
        <w:t>information</w:t>
      </w:r>
      <w:r w:rsidR="00FE798B">
        <w:rPr>
          <w:spacing w:val="3"/>
          <w:sz w:val="19"/>
        </w:rPr>
        <w:t xml:space="preserve"> </w:t>
      </w:r>
      <w:r w:rsidR="00FE798B">
        <w:rPr>
          <w:spacing w:val="-2"/>
          <w:sz w:val="19"/>
        </w:rPr>
        <w:t>exists,</w:t>
      </w:r>
    </w:p>
    <w:p w:rsidR="00D85440" w:rsidRDefault="00D85440">
      <w:pPr>
        <w:spacing w:line="211" w:lineRule="exact"/>
        <w:rPr>
          <w:rFonts w:ascii="Arial" w:hAnsi="Arial"/>
          <w:sz w:val="19"/>
        </w:rPr>
        <w:sectPr w:rsidR="00D85440">
          <w:type w:val="continuous"/>
          <w:pgSz w:w="11910" w:h="16840"/>
          <w:pgMar w:top="1000" w:right="0" w:bottom="280" w:left="240" w:header="293" w:footer="517" w:gutter="0"/>
          <w:cols w:num="2" w:space="720" w:equalWidth="0">
            <w:col w:w="4657" w:space="49"/>
            <w:col w:w="6964"/>
          </w:cols>
        </w:sectPr>
      </w:pPr>
    </w:p>
    <w:p w:rsidR="00D85440" w:rsidRDefault="009C7B37">
      <w:pPr>
        <w:spacing w:before="12"/>
        <w:ind w:left="1659"/>
        <w:rPr>
          <w:rFonts w:ascii="Calibri"/>
          <w:sz w:val="18"/>
        </w:rPr>
      </w:pPr>
      <w:r>
        <w:pict>
          <v:group id="docshapegroup3674" o:spid="_x0000_s3651" style="position:absolute;left:0;text-align:left;margin-left:39.7pt;margin-top:25.6pt;width:221.15pt;height:.5pt;z-index:16972800;mso-position-horizontal-relative:page" coordorigin="794,512" coordsize="4423,10">
            <v:line id="_x0000_s3656" style="position:absolute" from="794,517" to="1814,517" strokecolor="#a30b35" strokeweight=".5pt"/>
            <v:line id="_x0000_s3655" style="position:absolute" from="1814,517" to="2665,517" strokecolor="#a30b35" strokeweight=".5pt"/>
            <v:line id="_x0000_s3654" style="position:absolute" from="2665,517" to="3345,517" strokecolor="#a30b35" strokeweight=".5pt"/>
            <v:line id="_x0000_s3653" style="position:absolute" from="3345,517" to="4025,517" strokecolor="#a30b35" strokeweight=".5pt"/>
            <v:line id="_x0000_s3652" style="position:absolute" from="4025,517" to="5216,517" strokecolor="#a30b35" strokeweight=".5pt"/>
            <w10:wrap anchorx="page"/>
          </v:group>
        </w:pict>
      </w:r>
      <w:proofErr w:type="gramStart"/>
      <w:r w:rsidR="00FE798B">
        <w:rPr>
          <w:rFonts w:ascii="Calibri"/>
          <w:color w:val="A30B35"/>
          <w:spacing w:val="-2"/>
          <w:sz w:val="18"/>
        </w:rPr>
        <w:t>weekday</w:t>
      </w:r>
      <w:proofErr w:type="gramEnd"/>
      <w:r w:rsidR="00FE798B">
        <w:rPr>
          <w:rFonts w:ascii="Calibri"/>
          <w:color w:val="A30B35"/>
          <w:sz w:val="18"/>
        </w:rPr>
        <w:t xml:space="preserve"> </w:t>
      </w:r>
      <w:r w:rsidR="00FE798B">
        <w:rPr>
          <w:rFonts w:ascii="Calibri"/>
          <w:color w:val="A30B35"/>
          <w:w w:val="105"/>
          <w:sz w:val="18"/>
        </w:rPr>
        <w:t>(all day)</w:t>
      </w:r>
    </w:p>
    <w:p w:rsidR="00D85440" w:rsidRDefault="00FE798B">
      <w:pPr>
        <w:spacing w:before="12"/>
        <w:ind w:left="133"/>
        <w:rPr>
          <w:rFonts w:ascii="Calibri"/>
          <w:sz w:val="18"/>
        </w:rPr>
      </w:pPr>
      <w:r>
        <w:br w:type="column"/>
      </w:r>
      <w:r>
        <w:rPr>
          <w:rFonts w:ascii="Calibri"/>
          <w:color w:val="A30B35"/>
          <w:spacing w:val="-5"/>
          <w:w w:val="110"/>
          <w:sz w:val="18"/>
        </w:rPr>
        <w:t>AM</w:t>
      </w:r>
    </w:p>
    <w:p w:rsidR="00D85440" w:rsidRDefault="00FE798B">
      <w:pPr>
        <w:ind w:left="133"/>
        <w:rPr>
          <w:rFonts w:ascii="Calibri"/>
          <w:sz w:val="18"/>
        </w:rPr>
      </w:pPr>
      <w:proofErr w:type="gramStart"/>
      <w:r>
        <w:rPr>
          <w:rFonts w:ascii="Calibri"/>
          <w:color w:val="A30B35"/>
          <w:spacing w:val="-4"/>
          <w:w w:val="105"/>
          <w:sz w:val="18"/>
        </w:rPr>
        <w:t>peak</w:t>
      </w:r>
      <w:proofErr w:type="gramEnd"/>
    </w:p>
    <w:p w:rsidR="00D85440" w:rsidRDefault="00FE798B">
      <w:pPr>
        <w:spacing w:before="12"/>
        <w:ind w:left="266"/>
        <w:rPr>
          <w:rFonts w:ascii="Calibri"/>
          <w:sz w:val="18"/>
        </w:rPr>
      </w:pPr>
      <w:r>
        <w:br w:type="column"/>
      </w:r>
      <w:r>
        <w:rPr>
          <w:rFonts w:ascii="Calibri"/>
          <w:color w:val="A30B35"/>
          <w:spacing w:val="-5"/>
          <w:sz w:val="18"/>
        </w:rPr>
        <w:t>PM</w:t>
      </w:r>
    </w:p>
    <w:p w:rsidR="00D85440" w:rsidRDefault="00FE798B">
      <w:pPr>
        <w:ind w:left="266"/>
        <w:rPr>
          <w:rFonts w:ascii="Calibri"/>
          <w:sz w:val="18"/>
        </w:rPr>
      </w:pPr>
      <w:proofErr w:type="gramStart"/>
      <w:r>
        <w:rPr>
          <w:rFonts w:ascii="Calibri"/>
          <w:color w:val="A30B35"/>
          <w:spacing w:val="-4"/>
          <w:w w:val="105"/>
          <w:sz w:val="18"/>
        </w:rPr>
        <w:t>peak</w:t>
      </w:r>
      <w:proofErr w:type="gramEnd"/>
    </w:p>
    <w:p w:rsidR="00D85440" w:rsidRDefault="00FE798B">
      <w:pPr>
        <w:spacing w:before="12"/>
        <w:ind w:left="266"/>
        <w:rPr>
          <w:rFonts w:ascii="Calibri"/>
          <w:sz w:val="18"/>
        </w:rPr>
      </w:pPr>
      <w:r>
        <w:br w:type="column"/>
      </w:r>
      <w:r>
        <w:rPr>
          <w:rFonts w:ascii="Calibri"/>
          <w:color w:val="A30B35"/>
          <w:sz w:val="18"/>
        </w:rPr>
        <w:t>Off peak/</w:t>
      </w:r>
      <w:r>
        <w:rPr>
          <w:rFonts w:ascii="Calibri"/>
          <w:color w:val="A30B35"/>
          <w:spacing w:val="80"/>
          <w:sz w:val="18"/>
        </w:rPr>
        <w:t xml:space="preserve"> </w:t>
      </w:r>
      <w:r>
        <w:rPr>
          <w:rFonts w:ascii="Calibri"/>
          <w:color w:val="A30B35"/>
          <w:sz w:val="18"/>
        </w:rPr>
        <w:t>non-work</w:t>
      </w:r>
      <w:r>
        <w:rPr>
          <w:rFonts w:ascii="Calibri"/>
          <w:color w:val="A30B35"/>
          <w:spacing w:val="-8"/>
          <w:sz w:val="18"/>
        </w:rPr>
        <w:t xml:space="preserve"> </w:t>
      </w:r>
      <w:r>
        <w:rPr>
          <w:rFonts w:ascii="Calibri"/>
          <w:color w:val="A30B35"/>
          <w:sz w:val="18"/>
        </w:rPr>
        <w:t>trips</w:t>
      </w:r>
    </w:p>
    <w:p w:rsidR="00D85440" w:rsidRDefault="00FE798B">
      <w:pPr>
        <w:pStyle w:val="BodyText"/>
        <w:spacing w:before="29" w:line="264" w:lineRule="auto"/>
        <w:ind w:left="551" w:right="2522"/>
      </w:pPr>
      <w:r>
        <w:br w:type="column"/>
      </w:r>
      <w:proofErr w:type="gramStart"/>
      <w:r>
        <w:t>use</w:t>
      </w:r>
      <w:proofErr w:type="gramEnd"/>
      <w:r>
        <w:t xml:space="preserve"> the current published rates recommended by </w:t>
      </w:r>
      <w:proofErr w:type="spellStart"/>
      <w:r>
        <w:t>ATAP</w:t>
      </w:r>
      <w:proofErr w:type="spellEnd"/>
      <w:r>
        <w:t xml:space="preserve"> for consistency.</w:t>
      </w:r>
    </w:p>
    <w:p w:rsidR="00D85440" w:rsidRDefault="00D85440">
      <w:pPr>
        <w:spacing w:line="264" w:lineRule="auto"/>
        <w:sectPr w:rsidR="00D85440">
          <w:type w:val="continuous"/>
          <w:pgSz w:w="11910" w:h="16840"/>
          <w:pgMar w:top="1000" w:right="0" w:bottom="280" w:left="240" w:header="293" w:footer="517" w:gutter="0"/>
          <w:cols w:num="5" w:space="720" w:equalWidth="0">
            <w:col w:w="2336" w:space="40"/>
            <w:col w:w="508" w:space="39"/>
            <w:col w:w="641" w:space="40"/>
            <w:col w:w="1349" w:space="39"/>
            <w:col w:w="6678"/>
          </w:cols>
        </w:sectPr>
      </w:pPr>
    </w:p>
    <w:p w:rsidR="00D85440" w:rsidRDefault="009C7B37">
      <w:pPr>
        <w:tabs>
          <w:tab w:val="left" w:pos="1659"/>
          <w:tab w:val="left" w:pos="2509"/>
          <w:tab w:val="left" w:pos="3189"/>
          <w:tab w:val="left" w:pos="3870"/>
        </w:tabs>
        <w:spacing w:before="148"/>
        <w:ind w:left="638"/>
        <w:rPr>
          <w:rFonts w:ascii="Calibri" w:hAnsi="Calibri"/>
          <w:sz w:val="18"/>
        </w:rPr>
      </w:pPr>
      <w:r>
        <w:pict>
          <v:group id="docshapegroup3675" o:spid="_x0000_s3645" style="position:absolute;left:0;text-align:left;margin-left:39.7pt;margin-top:24.2pt;width:221.15pt;height:.5pt;z-index:16973312;mso-position-horizontal-relative:page" coordorigin="794,484" coordsize="4423,10">
            <v:line id="_x0000_s3650" style="position:absolute" from="794,489" to="1814,489" strokecolor="#e3dddb" strokeweight=".5pt"/>
            <v:line id="_x0000_s3649" style="position:absolute" from="1814,489" to="2665,489" strokecolor="#e3dddb" strokeweight=".5pt"/>
            <v:line id="_x0000_s3648" style="position:absolute" from="2665,489" to="3345,489" strokecolor="#e3dddb" strokeweight=".5pt"/>
            <v:line id="_x0000_s3647" style="position:absolute" from="3345,489" to="4025,489" strokecolor="#e3dddb" strokeweight=".5pt"/>
            <v:line id="_x0000_s3646" style="position:absolute" from="4025,489" to="5216,489" strokecolor="#e3dddb" strokeweight=".5pt"/>
            <w10:wrap anchorx="page"/>
          </v:group>
        </w:pict>
      </w:r>
      <w:r w:rsidR="00FE798B">
        <w:rPr>
          <w:rFonts w:ascii="Calibri" w:hAnsi="Calibri"/>
          <w:spacing w:val="-2"/>
          <w:w w:val="110"/>
          <w:sz w:val="18"/>
        </w:rPr>
        <w:t>Sydney</w:t>
      </w:r>
      <w:r w:rsidR="00FE798B">
        <w:rPr>
          <w:rFonts w:ascii="Calibri" w:hAnsi="Calibri"/>
          <w:sz w:val="18"/>
        </w:rPr>
        <w:tab/>
      </w:r>
      <w:r w:rsidR="00FE798B">
        <w:rPr>
          <w:rFonts w:ascii="Calibri" w:hAnsi="Calibri"/>
          <w:spacing w:val="-4"/>
          <w:w w:val="110"/>
          <w:sz w:val="18"/>
        </w:rPr>
        <w:t>1.46</w:t>
      </w:r>
      <w:r w:rsidR="00FE798B">
        <w:rPr>
          <w:rFonts w:ascii="Calibri" w:hAnsi="Calibri"/>
          <w:sz w:val="18"/>
        </w:rPr>
        <w:tab/>
      </w:r>
      <w:r w:rsidR="00FE798B">
        <w:rPr>
          <w:rFonts w:ascii="Calibri" w:hAnsi="Calibri"/>
          <w:spacing w:val="-4"/>
          <w:w w:val="110"/>
          <w:sz w:val="18"/>
        </w:rPr>
        <w:t>1.45</w:t>
      </w:r>
      <w:r w:rsidR="00FE798B">
        <w:rPr>
          <w:rFonts w:ascii="Calibri" w:hAnsi="Calibri"/>
          <w:sz w:val="18"/>
        </w:rPr>
        <w:tab/>
      </w:r>
      <w:r w:rsidR="00FE798B">
        <w:rPr>
          <w:rFonts w:ascii="Calibri" w:hAnsi="Calibri"/>
          <w:spacing w:val="-10"/>
          <w:w w:val="110"/>
          <w:sz w:val="18"/>
        </w:rPr>
        <w:t>–</w:t>
      </w:r>
      <w:r w:rsidR="00FE798B">
        <w:rPr>
          <w:rFonts w:ascii="Calibri" w:hAnsi="Calibri"/>
          <w:sz w:val="18"/>
        </w:rPr>
        <w:tab/>
      </w:r>
      <w:r w:rsidR="00FE798B">
        <w:rPr>
          <w:rFonts w:ascii="Calibri" w:hAnsi="Calibri"/>
          <w:spacing w:val="-4"/>
          <w:w w:val="110"/>
          <w:sz w:val="18"/>
        </w:rPr>
        <w:t>1.67</w:t>
      </w:r>
    </w:p>
    <w:p w:rsidR="00D85440" w:rsidRDefault="00D85440">
      <w:pPr>
        <w:pStyle w:val="BodyText"/>
        <w:spacing w:before="7"/>
        <w:rPr>
          <w:rFonts w:ascii="Calibri"/>
          <w:sz w:val="21"/>
        </w:rPr>
      </w:pPr>
    </w:p>
    <w:p w:rsidR="00D85440" w:rsidRDefault="00FE798B">
      <w:pPr>
        <w:tabs>
          <w:tab w:val="left" w:pos="1659"/>
          <w:tab w:val="left" w:pos="2509"/>
          <w:tab w:val="left" w:pos="3189"/>
          <w:tab w:val="left" w:pos="3870"/>
        </w:tabs>
        <w:ind w:left="638"/>
        <w:rPr>
          <w:rFonts w:ascii="Calibri"/>
          <w:sz w:val="18"/>
        </w:rPr>
      </w:pPr>
      <w:r>
        <w:rPr>
          <w:rFonts w:ascii="Calibri"/>
          <w:spacing w:val="-2"/>
          <w:w w:val="110"/>
          <w:sz w:val="18"/>
        </w:rPr>
        <w:t>Melbourne</w:t>
      </w:r>
      <w:r>
        <w:rPr>
          <w:rFonts w:ascii="Calibri"/>
          <w:sz w:val="18"/>
        </w:rPr>
        <w:tab/>
      </w:r>
      <w:r>
        <w:rPr>
          <w:rFonts w:ascii="Calibri"/>
          <w:spacing w:val="-4"/>
          <w:w w:val="110"/>
          <w:sz w:val="18"/>
        </w:rPr>
        <w:t>1.20</w:t>
      </w:r>
      <w:r>
        <w:rPr>
          <w:rFonts w:ascii="Calibri"/>
          <w:sz w:val="18"/>
        </w:rPr>
        <w:tab/>
      </w:r>
      <w:r>
        <w:rPr>
          <w:rFonts w:ascii="Calibri"/>
          <w:spacing w:val="-4"/>
          <w:w w:val="110"/>
          <w:sz w:val="18"/>
        </w:rPr>
        <w:t>1.16</w:t>
      </w:r>
      <w:r>
        <w:rPr>
          <w:rFonts w:ascii="Calibri"/>
          <w:sz w:val="18"/>
        </w:rPr>
        <w:tab/>
      </w:r>
      <w:r>
        <w:rPr>
          <w:rFonts w:ascii="Calibri"/>
          <w:spacing w:val="-4"/>
          <w:w w:val="110"/>
          <w:sz w:val="18"/>
        </w:rPr>
        <w:t>1.20</w:t>
      </w:r>
      <w:r>
        <w:rPr>
          <w:rFonts w:ascii="Calibri"/>
          <w:sz w:val="18"/>
        </w:rPr>
        <w:tab/>
      </w:r>
      <w:r>
        <w:rPr>
          <w:rFonts w:ascii="Calibri"/>
          <w:spacing w:val="-4"/>
          <w:w w:val="110"/>
          <w:sz w:val="18"/>
        </w:rPr>
        <w:t>1.21</w:t>
      </w:r>
    </w:p>
    <w:p w:rsidR="00D85440" w:rsidRDefault="00D85440">
      <w:pPr>
        <w:pStyle w:val="BodyText"/>
        <w:rPr>
          <w:rFonts w:ascii="Calibri"/>
          <w:sz w:val="17"/>
        </w:rPr>
      </w:pPr>
    </w:p>
    <w:p w:rsidR="00D85440" w:rsidRDefault="009C7B37">
      <w:pPr>
        <w:spacing w:line="249" w:lineRule="auto"/>
        <w:ind w:left="553" w:right="393"/>
        <w:rPr>
          <w:sz w:val="16"/>
        </w:rPr>
      </w:pPr>
      <w:r>
        <w:pict>
          <v:group id="docshapegroup3676" o:spid="_x0000_s3639" style="position:absolute;left:0;text-align:left;margin-left:39.7pt;margin-top:-4.8pt;width:221.15pt;height:1pt;z-index:16973824;mso-position-horizontal-relative:page" coordorigin="794,-96" coordsize="4423,20">
            <v:line id="_x0000_s3644" style="position:absolute" from="794,-86" to="1814,-86" strokecolor="#a30b35" strokeweight="1pt"/>
            <v:line id="_x0000_s3643" style="position:absolute" from="1814,-86" to="2665,-86" strokecolor="#a30b35" strokeweight="1pt"/>
            <v:line id="_x0000_s3642" style="position:absolute" from="2665,-86" to="3345,-86" strokecolor="#a30b35" strokeweight="1pt"/>
            <v:line id="_x0000_s3641" style="position:absolute" from="3345,-86" to="4025,-86" strokecolor="#a30b35" strokeweight="1pt"/>
            <v:line id="_x0000_s3640" style="position:absolute" from="4025,-86" to="5216,-86" strokecolor="#a30b35" strokeweight="1pt"/>
            <w10:wrap anchorx="page"/>
          </v:group>
        </w:pict>
      </w:r>
      <w:r w:rsidR="00FE798B">
        <w:rPr>
          <w:i/>
          <w:sz w:val="16"/>
        </w:rPr>
        <w:t xml:space="preserve">Sources: </w:t>
      </w:r>
      <w:r w:rsidR="00FE798B">
        <w:rPr>
          <w:sz w:val="16"/>
        </w:rPr>
        <w:t>NSW Government Transport for NSW Bureau of</w:t>
      </w:r>
      <w:r w:rsidR="00FE798B">
        <w:rPr>
          <w:spacing w:val="40"/>
          <w:sz w:val="16"/>
        </w:rPr>
        <w:t xml:space="preserve"> </w:t>
      </w:r>
      <w:r w:rsidR="00FE798B">
        <w:rPr>
          <w:sz w:val="16"/>
        </w:rPr>
        <w:t>Transport</w:t>
      </w:r>
      <w:r w:rsidR="00FE798B">
        <w:rPr>
          <w:spacing w:val="-1"/>
          <w:sz w:val="16"/>
        </w:rPr>
        <w:t xml:space="preserve"> </w:t>
      </w:r>
      <w:r w:rsidR="00FE798B">
        <w:rPr>
          <w:sz w:val="16"/>
        </w:rPr>
        <w:t>Statistics</w:t>
      </w:r>
      <w:r w:rsidR="00FE798B">
        <w:rPr>
          <w:spacing w:val="-2"/>
          <w:sz w:val="16"/>
        </w:rPr>
        <w:t xml:space="preserve"> </w:t>
      </w:r>
      <w:r w:rsidR="00FE798B">
        <w:rPr>
          <w:sz w:val="16"/>
        </w:rPr>
        <w:t>(2014),</w:t>
      </w:r>
      <w:r w:rsidR="00FE798B">
        <w:rPr>
          <w:spacing w:val="-1"/>
          <w:sz w:val="16"/>
        </w:rPr>
        <w:t xml:space="preserve"> </w:t>
      </w:r>
      <w:r w:rsidR="00FE798B">
        <w:rPr>
          <w:i/>
          <w:sz w:val="16"/>
        </w:rPr>
        <w:t>2012/13</w:t>
      </w:r>
      <w:r w:rsidR="00FE798B">
        <w:rPr>
          <w:i/>
          <w:spacing w:val="-1"/>
          <w:sz w:val="16"/>
        </w:rPr>
        <w:t xml:space="preserve"> </w:t>
      </w:r>
      <w:r w:rsidR="00FE798B">
        <w:rPr>
          <w:i/>
          <w:sz w:val="16"/>
        </w:rPr>
        <w:t>Household</w:t>
      </w:r>
      <w:r w:rsidR="00FE798B">
        <w:rPr>
          <w:i/>
          <w:spacing w:val="-1"/>
          <w:sz w:val="16"/>
        </w:rPr>
        <w:t xml:space="preserve"> </w:t>
      </w:r>
      <w:r w:rsidR="00FE798B">
        <w:rPr>
          <w:i/>
          <w:sz w:val="16"/>
        </w:rPr>
        <w:t>Travel</w:t>
      </w:r>
      <w:r w:rsidR="00FE798B">
        <w:rPr>
          <w:i/>
          <w:spacing w:val="-1"/>
          <w:sz w:val="16"/>
        </w:rPr>
        <w:t xml:space="preserve"> </w:t>
      </w:r>
      <w:r w:rsidR="00FE798B">
        <w:rPr>
          <w:i/>
          <w:sz w:val="16"/>
        </w:rPr>
        <w:t>Survey</w:t>
      </w:r>
      <w:r w:rsidR="00FE798B">
        <w:rPr>
          <w:i/>
          <w:spacing w:val="40"/>
          <w:sz w:val="16"/>
        </w:rPr>
        <w:t xml:space="preserve"> </w:t>
      </w:r>
      <w:r w:rsidR="00FE798B">
        <w:rPr>
          <w:i/>
          <w:sz w:val="16"/>
        </w:rPr>
        <w:t>Summary Report</w:t>
      </w:r>
      <w:r w:rsidR="00FE798B">
        <w:rPr>
          <w:sz w:val="16"/>
        </w:rPr>
        <w:t xml:space="preserve">, Transport for NSW, Sydney, </w:t>
      </w:r>
      <w:hyperlink r:id="rId305">
        <w:r w:rsidR="00FE798B">
          <w:rPr>
            <w:sz w:val="16"/>
            <w:u w:val="single"/>
          </w:rPr>
          <w:t>http://www</w:t>
        </w:r>
        <w:r w:rsidR="00FE798B">
          <w:rPr>
            <w:sz w:val="16"/>
          </w:rPr>
          <w:t>.</w:t>
        </w:r>
      </w:hyperlink>
      <w:r w:rsidR="00FE798B">
        <w:rPr>
          <w:spacing w:val="40"/>
          <w:sz w:val="16"/>
        </w:rPr>
        <w:t xml:space="preserve"> </w:t>
      </w:r>
      <w:r w:rsidR="00FE798B">
        <w:rPr>
          <w:spacing w:val="-2"/>
          <w:sz w:val="16"/>
          <w:u w:val="single"/>
        </w:rPr>
        <w:t>bts.nsw.gov.au/Publications/Reports/Reports/default.aspx</w:t>
      </w:r>
      <w:proofErr w:type="gramStart"/>
      <w:r w:rsidR="00FE798B">
        <w:rPr>
          <w:spacing w:val="-2"/>
          <w:sz w:val="16"/>
        </w:rPr>
        <w:t>;</w:t>
      </w:r>
      <w:r w:rsidR="00FE798B">
        <w:rPr>
          <w:spacing w:val="80"/>
          <w:sz w:val="16"/>
        </w:rPr>
        <w:t xml:space="preserve">  </w:t>
      </w:r>
      <w:r w:rsidR="00FE798B">
        <w:rPr>
          <w:sz w:val="16"/>
        </w:rPr>
        <w:t>and</w:t>
      </w:r>
      <w:proofErr w:type="gramEnd"/>
      <w:r w:rsidR="00FE798B">
        <w:rPr>
          <w:sz w:val="16"/>
        </w:rPr>
        <w:t xml:space="preserve"> VicRoads (2015), </w:t>
      </w:r>
      <w:r w:rsidR="00FE798B">
        <w:rPr>
          <w:i/>
          <w:sz w:val="16"/>
        </w:rPr>
        <w:t>Traffic Monitor 2013/14</w:t>
      </w:r>
      <w:r w:rsidR="00FE798B">
        <w:rPr>
          <w:sz w:val="16"/>
        </w:rPr>
        <w:t>, Vic Roads,</w:t>
      </w:r>
    </w:p>
    <w:p w:rsidR="00D85440" w:rsidRDefault="00FE798B">
      <w:pPr>
        <w:spacing w:before="3" w:line="249" w:lineRule="auto"/>
        <w:ind w:left="553"/>
        <w:rPr>
          <w:sz w:val="16"/>
        </w:rPr>
      </w:pPr>
      <w:r>
        <w:rPr>
          <w:sz w:val="16"/>
        </w:rPr>
        <w:t>Melbourne</w:t>
      </w:r>
      <w:r>
        <w:rPr>
          <w:spacing w:val="-1"/>
          <w:sz w:val="16"/>
        </w:rPr>
        <w:t xml:space="preserve"> </w:t>
      </w:r>
      <w:r>
        <w:rPr>
          <w:sz w:val="16"/>
          <w:u w:val="single"/>
        </w:rPr>
        <w:t>https://public.tableau.com/views/TM-Occupancy/TM-</w:t>
      </w:r>
      <w:r>
        <w:rPr>
          <w:spacing w:val="40"/>
          <w:sz w:val="16"/>
        </w:rPr>
        <w:t xml:space="preserve"> </w:t>
      </w:r>
      <w:proofErr w:type="spellStart"/>
      <w:r>
        <w:rPr>
          <w:spacing w:val="-2"/>
          <w:sz w:val="16"/>
          <w:u w:val="single"/>
        </w:rPr>
        <w:t>OccupancyDashboard</w:t>
      </w:r>
      <w:proofErr w:type="spellEnd"/>
    </w:p>
    <w:p w:rsidR="00D85440" w:rsidRDefault="00D85440">
      <w:pPr>
        <w:pStyle w:val="BodyText"/>
        <w:rPr>
          <w:sz w:val="18"/>
        </w:rPr>
      </w:pPr>
    </w:p>
    <w:p w:rsidR="00D85440" w:rsidRDefault="00D85440">
      <w:pPr>
        <w:pStyle w:val="BodyText"/>
        <w:rPr>
          <w:sz w:val="18"/>
        </w:rPr>
      </w:pPr>
    </w:p>
    <w:p w:rsidR="00D85440" w:rsidRDefault="00D85440">
      <w:pPr>
        <w:pStyle w:val="BodyText"/>
        <w:spacing w:before="2"/>
        <w:rPr>
          <w:sz w:val="15"/>
        </w:rPr>
      </w:pPr>
    </w:p>
    <w:p w:rsidR="00D85440" w:rsidRDefault="00FE798B">
      <w:pPr>
        <w:pStyle w:val="BodyText"/>
        <w:spacing w:line="264" w:lineRule="auto"/>
        <w:ind w:left="553" w:right="617"/>
      </w:pPr>
      <w:r>
        <w:t>The data from VicRoads 2015</w:t>
      </w:r>
      <w:r>
        <w:rPr>
          <w:vertAlign w:val="superscript"/>
        </w:rPr>
        <w:t>53</w:t>
      </w:r>
      <w:r>
        <w:t xml:space="preserve"> and the Bureau of Transport Statistics 2014</w:t>
      </w:r>
      <w:r>
        <w:rPr>
          <w:vertAlign w:val="superscript"/>
        </w:rPr>
        <w:t>54</w:t>
      </w:r>
      <w:r>
        <w:t xml:space="preserve"> for Melbourne and Sydney respectively indicate occupancy rates for</w:t>
      </w:r>
    </w:p>
    <w:p w:rsidR="00D85440" w:rsidRDefault="00FE798B">
      <w:pPr>
        <w:pStyle w:val="BodyText"/>
        <w:spacing w:line="264" w:lineRule="auto"/>
        <w:ind w:left="553" w:right="78"/>
      </w:pPr>
      <w:proofErr w:type="gramStart"/>
      <w:r>
        <w:t>private</w:t>
      </w:r>
      <w:proofErr w:type="gramEnd"/>
      <w:r>
        <w:rPr>
          <w:spacing w:val="-7"/>
        </w:rPr>
        <w:t xml:space="preserve"> </w:t>
      </w:r>
      <w:r>
        <w:t>vehicles</w:t>
      </w:r>
      <w:r>
        <w:rPr>
          <w:spacing w:val="-8"/>
        </w:rPr>
        <w:t xml:space="preserve"> </w:t>
      </w:r>
      <w:r>
        <w:t>range</w:t>
      </w:r>
      <w:r>
        <w:rPr>
          <w:spacing w:val="-7"/>
        </w:rPr>
        <w:t xml:space="preserve"> </w:t>
      </w:r>
      <w:r>
        <w:t>between</w:t>
      </w:r>
      <w:r>
        <w:rPr>
          <w:spacing w:val="-7"/>
        </w:rPr>
        <w:t xml:space="preserve"> </w:t>
      </w:r>
      <w:r>
        <w:t>1.16</w:t>
      </w:r>
      <w:r>
        <w:rPr>
          <w:spacing w:val="-7"/>
        </w:rPr>
        <w:t xml:space="preserve"> </w:t>
      </w:r>
      <w:r>
        <w:t>and</w:t>
      </w:r>
      <w:r>
        <w:rPr>
          <w:spacing w:val="-7"/>
        </w:rPr>
        <w:t xml:space="preserve"> </w:t>
      </w:r>
      <w:r>
        <w:t>1.67,</w:t>
      </w:r>
      <w:r>
        <w:rPr>
          <w:spacing w:val="-7"/>
        </w:rPr>
        <w:t xml:space="preserve"> </w:t>
      </w:r>
      <w:r>
        <w:t>depending on time of day and the journey purpose. This implies that the recommended figures used in the guidelines</w:t>
      </w:r>
    </w:p>
    <w:p w:rsidR="00D85440" w:rsidRDefault="00FE798B">
      <w:pPr>
        <w:pStyle w:val="BodyText"/>
        <w:spacing w:line="264" w:lineRule="auto"/>
        <w:ind w:left="553"/>
      </w:pPr>
      <w:proofErr w:type="gramStart"/>
      <w:r>
        <w:t>for</w:t>
      </w:r>
      <w:proofErr w:type="gramEnd"/>
      <w:r>
        <w:t xml:space="preserve"> some categories are higher than the actual vehicle occupancy rates observed.</w:t>
      </w:r>
    </w:p>
    <w:p w:rsidR="00D85440" w:rsidRDefault="00FE798B">
      <w:pPr>
        <w:pStyle w:val="BodyText"/>
        <w:spacing w:before="111" w:line="264" w:lineRule="auto"/>
        <w:ind w:left="553" w:right="5"/>
      </w:pPr>
      <w:r>
        <w:t>High occupancy rate parameters overstate benefits when vehicle kilometres are converted to passenger kilometres to which a value of time is applied. However, without new surveys, it is not possible to determine which of the observed vehicle occupancy rates are most appropriate for assuming in other jurisdictions.</w:t>
      </w:r>
    </w:p>
    <w:p w:rsidR="00D85440" w:rsidRDefault="00FE798B">
      <w:pPr>
        <w:rPr>
          <w:sz w:val="29"/>
        </w:rPr>
      </w:pPr>
      <w:r>
        <w:br w:type="column"/>
      </w:r>
    </w:p>
    <w:p w:rsidR="00D85440" w:rsidRDefault="00FE798B">
      <w:pPr>
        <w:pStyle w:val="Heading4"/>
        <w:ind w:left="282"/>
      </w:pPr>
      <w:bookmarkStart w:id="18" w:name="_TOC_250013"/>
      <w:r>
        <w:rPr>
          <w:color w:val="A30B35"/>
        </w:rPr>
        <w:t>D3.12</w:t>
      </w:r>
      <w:r>
        <w:rPr>
          <w:color w:val="A30B35"/>
          <w:spacing w:val="31"/>
        </w:rPr>
        <w:t xml:space="preserve"> </w:t>
      </w:r>
      <w:r>
        <w:rPr>
          <w:color w:val="A30B35"/>
        </w:rPr>
        <w:t>Reporting</w:t>
      </w:r>
      <w:r>
        <w:rPr>
          <w:color w:val="A30B35"/>
          <w:spacing w:val="-6"/>
        </w:rPr>
        <w:t xml:space="preserve"> </w:t>
      </w:r>
      <w:r>
        <w:rPr>
          <w:color w:val="A30B35"/>
        </w:rPr>
        <w:t>and</w:t>
      </w:r>
      <w:r>
        <w:rPr>
          <w:color w:val="A30B35"/>
          <w:spacing w:val="-6"/>
        </w:rPr>
        <w:t xml:space="preserve"> </w:t>
      </w:r>
      <w:bookmarkEnd w:id="18"/>
      <w:r>
        <w:rPr>
          <w:color w:val="A30B35"/>
          <w:spacing w:val="-2"/>
        </w:rPr>
        <w:t>documentation</w:t>
      </w:r>
    </w:p>
    <w:p w:rsidR="00D85440" w:rsidRDefault="009C7B37">
      <w:pPr>
        <w:pStyle w:val="BodyText"/>
        <w:spacing w:before="96" w:line="264" w:lineRule="auto"/>
        <w:ind w:left="282" w:right="2048"/>
      </w:pPr>
      <w:r>
        <w:pict>
          <v:group id="docshapegroup3677" o:spid="_x0000_s3636" style="position:absolute;left:0;text-align:left;margin-left:544.25pt;margin-top:52.55pt;width:51.05pt;height:130.25pt;z-index:16976896;mso-position-horizontal-relative:page" coordorigin="10885,1051" coordsize="1021,2605">
            <v:rect id="docshape3678" o:spid="_x0000_s3638" style="position:absolute;left:10885;top:1050;width:1021;height:2605" fillcolor="#a30b35" stroked="f"/>
            <v:line id="_x0000_s3637" style="position:absolute" from="11530,1634" to="11146,1634" strokecolor="white" strokeweight="1pt"/>
            <w10:wrap anchorx="page"/>
          </v:group>
        </w:pict>
      </w:r>
      <w:r>
        <w:pict>
          <v:shape id="docshape3679" o:spid="_x0000_s3635" type="#_x0000_t202" style="position:absolute;left:0;text-align:left;margin-left:550.95pt;margin-top:59.2pt;width:27.8pt;height:15.3pt;z-index:1697894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The results of the appraisal need to form a central</w:t>
      </w:r>
      <w:r w:rsidR="00FE798B">
        <w:rPr>
          <w:spacing w:val="40"/>
        </w:rPr>
        <w:t xml:space="preserve"> </w:t>
      </w:r>
      <w:r w:rsidR="00FE798B">
        <w:t>element of the business case for each initiative submitted to Infrastructure Australia. The appraisal needs to</w:t>
      </w:r>
      <w:r w:rsidR="00FE798B">
        <w:rPr>
          <w:spacing w:val="80"/>
        </w:rPr>
        <w:t xml:space="preserve"> </w:t>
      </w:r>
      <w:r w:rsidR="00FE798B">
        <w:t>comply with this guide. Proponents should provide Infrastructure Australia with:</w:t>
      </w:r>
    </w:p>
    <w:p w:rsidR="00D85440" w:rsidRDefault="00FE798B">
      <w:pPr>
        <w:pStyle w:val="ListParagraph"/>
        <w:numPr>
          <w:ilvl w:val="0"/>
          <w:numId w:val="41"/>
        </w:numPr>
        <w:tabs>
          <w:tab w:val="left" w:pos="567"/>
        </w:tabs>
        <w:spacing w:before="111"/>
        <w:ind w:hanging="285"/>
        <w:rPr>
          <w:sz w:val="19"/>
        </w:rPr>
      </w:pPr>
      <w:r>
        <w:rPr>
          <w:sz w:val="19"/>
        </w:rPr>
        <w:t>completed</w:t>
      </w:r>
      <w:r>
        <w:rPr>
          <w:spacing w:val="1"/>
          <w:sz w:val="19"/>
        </w:rPr>
        <w:t xml:space="preserve"> </w:t>
      </w:r>
      <w:r>
        <w:rPr>
          <w:spacing w:val="-2"/>
          <w:sz w:val="19"/>
        </w:rPr>
        <w:t>templates</w:t>
      </w:r>
    </w:p>
    <w:p w:rsidR="00D85440" w:rsidRDefault="009C7B37">
      <w:pPr>
        <w:pStyle w:val="ListParagraph"/>
        <w:numPr>
          <w:ilvl w:val="0"/>
          <w:numId w:val="41"/>
        </w:numPr>
        <w:tabs>
          <w:tab w:val="left" w:pos="567"/>
        </w:tabs>
        <w:spacing w:before="77"/>
        <w:ind w:hanging="285"/>
        <w:rPr>
          <w:sz w:val="19"/>
        </w:rPr>
      </w:pPr>
      <w:r>
        <w:pict>
          <v:shape id="docshape3680" o:spid="_x0000_s3634" type="#_x0000_t202" style="position:absolute;left:0;text-align:left;margin-left:555.8pt;margin-top:7.55pt;width:21.95pt;height:69.7pt;z-index:1698048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z w:val="19"/>
        </w:rPr>
        <w:t>full</w:t>
      </w:r>
      <w:r w:rsidR="00FE798B">
        <w:rPr>
          <w:spacing w:val="9"/>
          <w:sz w:val="19"/>
        </w:rPr>
        <w:t xml:space="preserve"> </w:t>
      </w:r>
      <w:r w:rsidR="00FE798B">
        <w:rPr>
          <w:sz w:val="19"/>
        </w:rPr>
        <w:t>business</w:t>
      </w:r>
      <w:r w:rsidR="00FE798B">
        <w:rPr>
          <w:spacing w:val="9"/>
          <w:sz w:val="19"/>
        </w:rPr>
        <w:t xml:space="preserve"> </w:t>
      </w:r>
      <w:r w:rsidR="00FE798B">
        <w:rPr>
          <w:spacing w:val="-2"/>
          <w:sz w:val="19"/>
        </w:rPr>
        <w:t>cases</w:t>
      </w:r>
    </w:p>
    <w:p w:rsidR="00D85440" w:rsidRDefault="00FE798B">
      <w:pPr>
        <w:pStyle w:val="ListParagraph"/>
        <w:numPr>
          <w:ilvl w:val="0"/>
          <w:numId w:val="41"/>
        </w:numPr>
        <w:tabs>
          <w:tab w:val="left" w:pos="567"/>
        </w:tabs>
        <w:spacing w:before="78" w:line="264" w:lineRule="auto"/>
        <w:ind w:right="3161"/>
        <w:rPr>
          <w:sz w:val="19"/>
        </w:rPr>
      </w:pPr>
      <w:r>
        <w:rPr>
          <w:sz w:val="19"/>
        </w:rPr>
        <w:t>where available, a series</w:t>
      </w:r>
      <w:r>
        <w:rPr>
          <w:spacing w:val="-1"/>
          <w:sz w:val="19"/>
        </w:rPr>
        <w:t xml:space="preserve"> </w:t>
      </w:r>
      <w:r>
        <w:rPr>
          <w:sz w:val="19"/>
        </w:rPr>
        <w:t>of supporting documentation, including:</w:t>
      </w:r>
    </w:p>
    <w:p w:rsidR="00D85440" w:rsidRDefault="00FE798B">
      <w:pPr>
        <w:pStyle w:val="ListParagraph"/>
        <w:numPr>
          <w:ilvl w:val="1"/>
          <w:numId w:val="41"/>
        </w:numPr>
        <w:tabs>
          <w:tab w:val="left" w:pos="850"/>
        </w:tabs>
        <w:spacing w:before="56" w:line="264" w:lineRule="auto"/>
        <w:ind w:right="2559"/>
        <w:rPr>
          <w:sz w:val="19"/>
        </w:rPr>
      </w:pPr>
      <w:r>
        <w:rPr>
          <w:sz w:val="19"/>
        </w:rPr>
        <w:t>a detailed, independent report setting out predicted demand and the basis/drivers for any changes in demand</w:t>
      </w:r>
    </w:p>
    <w:p w:rsidR="00D85440" w:rsidRDefault="009C7B37">
      <w:pPr>
        <w:pStyle w:val="ListParagraph"/>
        <w:numPr>
          <w:ilvl w:val="1"/>
          <w:numId w:val="41"/>
        </w:numPr>
        <w:tabs>
          <w:tab w:val="left" w:pos="850"/>
        </w:tabs>
        <w:spacing w:line="264" w:lineRule="auto"/>
        <w:ind w:right="2733"/>
        <w:rPr>
          <w:sz w:val="19"/>
        </w:rPr>
      </w:pPr>
      <w:r>
        <w:pict>
          <v:shape id="docshape3681" o:spid="_x0000_s3633" type="#_x0000_t202" style="position:absolute;left:0;text-align:left;margin-left:550.95pt;margin-top:25.95pt;width:27.8pt;height:12.45pt;z-index:169794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9"/>
        </w:rPr>
        <w:t>a detailed, independent specialist cost estimation report, which reports costs at both the P50 and P90 level</w:t>
      </w:r>
    </w:p>
    <w:p w:rsidR="00D85440" w:rsidRDefault="009C7B37">
      <w:pPr>
        <w:pStyle w:val="ListParagraph"/>
        <w:numPr>
          <w:ilvl w:val="1"/>
          <w:numId w:val="41"/>
        </w:numPr>
        <w:tabs>
          <w:tab w:val="left" w:pos="850"/>
        </w:tabs>
        <w:spacing w:before="56" w:line="264" w:lineRule="auto"/>
        <w:ind w:right="2467"/>
        <w:rPr>
          <w:sz w:val="19"/>
        </w:rPr>
      </w:pPr>
      <w:r>
        <w:pict>
          <v:line id="_x0000_s3632" style="position:absolute;left:0;text-align:left;z-index:16976384;mso-position-horizontal-relative:page" from="595.3pt,10.1pt" to="557.3pt,10.1pt" strokecolor="#b0a3a0" strokeweight="1pt">
            <w10:wrap anchorx="page"/>
          </v:line>
        </w:pict>
      </w:r>
      <w:r>
        <w:pict>
          <v:shape id="docshape3682" o:spid="_x0000_s3631" type="#_x0000_t202" style="position:absolute;left:0;text-align:left;margin-left:560.6pt;margin-top:17.35pt;width:12.35pt;height:46.65pt;z-index:169820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sz w:val="19"/>
        </w:rPr>
        <w:t>a</w:t>
      </w:r>
      <w:proofErr w:type="gramEnd"/>
      <w:r w:rsidR="00FE798B">
        <w:rPr>
          <w:sz w:val="19"/>
        </w:rPr>
        <w:t xml:space="preserve"> detailed report of the economic appraisal methodology, including a full explanation</w:t>
      </w:r>
      <w:r w:rsidR="00FE798B">
        <w:rPr>
          <w:spacing w:val="40"/>
          <w:sz w:val="19"/>
        </w:rPr>
        <w:t xml:space="preserve"> </w:t>
      </w:r>
      <w:r w:rsidR="00FE798B">
        <w:rPr>
          <w:sz w:val="19"/>
        </w:rPr>
        <w:t>of all the assumptions and parameters used, and the sensitivity tests applied.</w:t>
      </w:r>
    </w:p>
    <w:p w:rsidR="00D85440" w:rsidRDefault="00D85440">
      <w:pPr>
        <w:spacing w:line="264" w:lineRule="auto"/>
        <w:rPr>
          <w:sz w:val="19"/>
        </w:rPr>
        <w:sectPr w:rsidR="00D85440">
          <w:type w:val="continuous"/>
          <w:pgSz w:w="11910" w:h="16840"/>
          <w:pgMar w:top="1000" w:right="0" w:bottom="280" w:left="240" w:header="293" w:footer="517" w:gutter="0"/>
          <w:cols w:num="2" w:space="720" w:equalWidth="0">
            <w:col w:w="4937" w:space="40"/>
            <w:col w:w="6693"/>
          </w:cols>
        </w:sectPr>
      </w:pPr>
    </w:p>
    <w:p w:rsidR="00D85440" w:rsidRDefault="009C7B37">
      <w:pPr>
        <w:pStyle w:val="BodyText"/>
        <w:spacing w:before="3"/>
        <w:rPr>
          <w:sz w:val="20"/>
        </w:rPr>
      </w:pPr>
      <w:r>
        <w:pict>
          <v:shape id="docshape3683" o:spid="_x0000_s3630" type="#_x0000_t202" style="position:absolute;margin-left:550.95pt;margin-top:67.05pt;width:27.8pt;height:16.1pt;z-index:1697740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9C7B37">
      <w:pPr>
        <w:pStyle w:val="BodyText"/>
        <w:spacing w:line="20" w:lineRule="exact"/>
        <w:ind w:left="553"/>
        <w:rPr>
          <w:sz w:val="2"/>
        </w:rPr>
      </w:pPr>
      <w:r>
        <w:rPr>
          <w:sz w:val="2"/>
        </w:rPr>
      </w:r>
      <w:r>
        <w:rPr>
          <w:sz w:val="2"/>
        </w:rPr>
        <w:pict>
          <v:group id="docshapegroup3684" o:spid="_x0000_s3628" style="width:456.4pt;height:.5pt;mso-position-horizontal-relative:char;mso-position-vertical-relative:line" coordsize="9128,10">
            <v:line id="_x0000_s3629" style="position:absolute" from="0,5" to="9128,5" strokecolor="#b0a3a0" strokeweight=".5pt"/>
            <w10:anchorlock/>
          </v:group>
        </w:pict>
      </w:r>
    </w:p>
    <w:p w:rsidR="00D85440" w:rsidRDefault="00FE798B">
      <w:pPr>
        <w:pStyle w:val="ListParagraph"/>
        <w:numPr>
          <w:ilvl w:val="0"/>
          <w:numId w:val="74"/>
        </w:numPr>
        <w:tabs>
          <w:tab w:val="left" w:pos="781"/>
        </w:tabs>
        <w:spacing w:before="62" w:line="249" w:lineRule="auto"/>
        <w:ind w:left="780" w:right="2029"/>
        <w:jc w:val="left"/>
        <w:rPr>
          <w:sz w:val="16"/>
        </w:rPr>
      </w:pPr>
      <w:r>
        <w:rPr>
          <w:sz w:val="16"/>
        </w:rPr>
        <w:t xml:space="preserve">VicRoads 2015, </w:t>
      </w:r>
      <w:r>
        <w:rPr>
          <w:i/>
          <w:sz w:val="16"/>
        </w:rPr>
        <w:t>Traffic Monitor 2012-13</w:t>
      </w:r>
      <w:r>
        <w:rPr>
          <w:sz w:val="16"/>
        </w:rPr>
        <w:t xml:space="preserve">, Vic Roads, Melbourne, viewed 31 May 2017 </w:t>
      </w:r>
      <w:r>
        <w:rPr>
          <w:sz w:val="16"/>
          <w:u w:val="single"/>
        </w:rPr>
        <w:t>https://</w:t>
      </w:r>
      <w:hyperlink r:id="rId306">
        <w:r>
          <w:rPr>
            <w:sz w:val="16"/>
            <w:u w:val="single"/>
          </w:rPr>
          <w:t>www.google.com/url?q=https://</w:t>
        </w:r>
      </w:hyperlink>
      <w:r>
        <w:rPr>
          <w:spacing w:val="40"/>
          <w:sz w:val="16"/>
        </w:rPr>
        <w:t xml:space="preserve"> </w:t>
      </w:r>
      <w:hyperlink r:id="rId307">
        <w:r>
          <w:rPr>
            <w:spacing w:val="-2"/>
            <w:sz w:val="16"/>
            <w:u w:val="single"/>
          </w:rPr>
          <w:t>www.vicroads.vic.gov.au/~/media/files/documents/traffic%2520and%2520road%2520use/trafficmonitorreport20122013</w:t>
        </w:r>
        <w:r>
          <w:rPr>
            <w:spacing w:val="-2"/>
            <w:sz w:val="16"/>
          </w:rPr>
          <w:t>.</w:t>
        </w:r>
      </w:hyperlink>
      <w:r>
        <w:rPr>
          <w:spacing w:val="80"/>
          <w:w w:val="150"/>
          <w:sz w:val="16"/>
        </w:rPr>
        <w:t xml:space="preserve"> </w:t>
      </w:r>
      <w:r>
        <w:rPr>
          <w:spacing w:val="-2"/>
          <w:sz w:val="16"/>
          <w:u w:val="single"/>
        </w:rPr>
        <w:t>ashx&amp;sa=U&amp;ved=0ahUKEwiEos2v_pnUAhXLlZQKHYtvCnIQFggKMAE&amp;client=internal-uds-cse&amp;usg=AFQjCNE98oQeafdU6xY</w:t>
      </w:r>
      <w:r>
        <w:rPr>
          <w:spacing w:val="80"/>
          <w:sz w:val="16"/>
        </w:rPr>
        <w:t xml:space="preserve">  </w:t>
      </w:r>
      <w:r>
        <w:rPr>
          <w:spacing w:val="-2"/>
          <w:sz w:val="16"/>
          <w:u w:val="single"/>
        </w:rPr>
        <w:t>Nzl4CpA9duTy-nA</w:t>
      </w:r>
    </w:p>
    <w:p w:rsidR="00D85440" w:rsidRDefault="00FE798B">
      <w:pPr>
        <w:pStyle w:val="ListParagraph"/>
        <w:numPr>
          <w:ilvl w:val="0"/>
          <w:numId w:val="74"/>
        </w:numPr>
        <w:tabs>
          <w:tab w:val="left" w:pos="781"/>
        </w:tabs>
        <w:spacing w:before="31" w:line="249" w:lineRule="auto"/>
        <w:ind w:left="780" w:right="2417"/>
        <w:jc w:val="left"/>
        <w:rPr>
          <w:sz w:val="16"/>
        </w:rPr>
      </w:pPr>
      <w:r>
        <w:rPr>
          <w:noProof/>
        </w:rPr>
        <w:drawing>
          <wp:anchor distT="0" distB="0" distL="0" distR="0" simplePos="0" relativeHeight="16974336" behindDoc="0" locked="0" layoutInCell="1" allowOverlap="1">
            <wp:simplePos x="0" y="0"/>
            <wp:positionH relativeFrom="page">
              <wp:posOffset>7046003</wp:posOffset>
            </wp:positionH>
            <wp:positionV relativeFrom="paragraph">
              <wp:posOffset>181879</wp:posOffset>
            </wp:positionV>
            <wp:extent cx="162801" cy="162788"/>
            <wp:effectExtent l="0" t="0" r="0" b="0"/>
            <wp:wrapNone/>
            <wp:docPr id="5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2.png"/>
                    <pic:cNvPicPr/>
                  </pic:nvPicPr>
                  <pic:blipFill>
                    <a:blip r:embed="rId22" cstate="print"/>
                    <a:stretch>
                      <a:fillRect/>
                    </a:stretch>
                  </pic:blipFill>
                  <pic:spPr>
                    <a:xfrm>
                      <a:off x="0" y="0"/>
                      <a:ext cx="162801" cy="162788"/>
                    </a:xfrm>
                    <a:prstGeom prst="rect">
                      <a:avLst/>
                    </a:prstGeom>
                  </pic:spPr>
                </pic:pic>
              </a:graphicData>
            </a:graphic>
          </wp:anchor>
        </w:drawing>
      </w:r>
      <w:r>
        <w:rPr>
          <w:sz w:val="16"/>
        </w:rPr>
        <w:t xml:space="preserve">Transport for NSW Bureau of Transport Statistics 2014, </w:t>
      </w:r>
      <w:r>
        <w:rPr>
          <w:i/>
          <w:sz w:val="16"/>
        </w:rPr>
        <w:t>2012/13 Household Travel Survey Summary Report</w:t>
      </w:r>
      <w:r>
        <w:rPr>
          <w:sz w:val="16"/>
        </w:rPr>
        <w:t>, Bureau of Transport</w:t>
      </w:r>
      <w:r>
        <w:rPr>
          <w:spacing w:val="40"/>
          <w:sz w:val="16"/>
        </w:rPr>
        <w:t xml:space="preserve"> </w:t>
      </w:r>
      <w:r>
        <w:rPr>
          <w:sz w:val="16"/>
        </w:rPr>
        <w:t xml:space="preserve">Statistics, Sydney, viewed 31 May 2017, </w:t>
      </w:r>
      <w:hyperlink r:id="rId308">
        <w:r>
          <w:rPr>
            <w:sz w:val="16"/>
            <w:u w:val="single"/>
          </w:rPr>
          <w:t>http://www.bts.nsw.gov.au/Publications/Reports/Reports/default.aspx</w:t>
        </w:r>
      </w:hyperlink>
    </w:p>
    <w:p w:rsidR="00D85440" w:rsidRDefault="00D85440">
      <w:pPr>
        <w:spacing w:line="249" w:lineRule="auto"/>
        <w:rPr>
          <w:sz w:val="16"/>
        </w:rPr>
        <w:sectPr w:rsidR="00D85440">
          <w:type w:val="continuous"/>
          <w:pgSz w:w="11910" w:h="16840"/>
          <w:pgMar w:top="1000" w:right="0" w:bottom="280" w:left="240" w:header="293" w:footer="517" w:gutter="0"/>
          <w:cols w:space="720"/>
        </w:sectPr>
      </w:pPr>
    </w:p>
    <w:p w:rsidR="00D85440" w:rsidRDefault="00D85440">
      <w:pPr>
        <w:pStyle w:val="BodyText"/>
        <w:spacing w:before="5"/>
        <w:rPr>
          <w:sz w:val="20"/>
        </w:rPr>
      </w:pPr>
    </w:p>
    <w:p w:rsidR="00D85440" w:rsidRDefault="009C7B37">
      <w:pPr>
        <w:pStyle w:val="Heading3"/>
        <w:ind w:left="1744"/>
      </w:pPr>
      <w:r>
        <w:pict>
          <v:shape id="docshape3685" o:spid="_x0000_s3627" type="#_x0000_t202" style="position:absolute;left:0;text-align:left;margin-left:15.45pt;margin-top:12.65pt;width:27.8pt;height:16.1pt;z-index:169856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rsidR="00FE798B">
        <w:t>D4.</w:t>
      </w:r>
      <w:r w:rsidR="00FE798B">
        <w:rPr>
          <w:spacing w:val="5"/>
        </w:rPr>
        <w:t xml:space="preserve"> </w:t>
      </w:r>
      <w:r w:rsidR="00FE798B">
        <w:t>Risk,</w:t>
      </w:r>
      <w:r w:rsidR="00FE798B">
        <w:rPr>
          <w:spacing w:val="7"/>
        </w:rPr>
        <w:t xml:space="preserve"> </w:t>
      </w:r>
      <w:r w:rsidR="00FE798B">
        <w:rPr>
          <w:spacing w:val="-2"/>
        </w:rPr>
        <w:t>uncertainty</w:t>
      </w:r>
    </w:p>
    <w:p w:rsidR="00D85440" w:rsidRDefault="009C7B37">
      <w:pPr>
        <w:spacing w:before="24"/>
        <w:ind w:left="2570"/>
        <w:rPr>
          <w:b/>
          <w:sz w:val="48"/>
        </w:rPr>
      </w:pPr>
      <w:r>
        <w:pict>
          <v:shape id="docshape3686" o:spid="_x0000_s3626" type="#_x0000_t202" style="position:absolute;left:0;text-align:left;margin-left:15.5pt;margin-top:113.9pt;width:27.8pt;height:12.7pt;z-index:169861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687" o:spid="_x0000_s3625" type="#_x0000_t202" style="position:absolute;left:0;text-align:left;margin-left:21.8pt;margin-top:11.7pt;width:12.35pt;height:59.6pt;z-index:169891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proofErr w:type="gramStart"/>
      <w:r w:rsidR="00FE798B">
        <w:rPr>
          <w:b/>
          <w:sz w:val="48"/>
        </w:rPr>
        <w:t>and</w:t>
      </w:r>
      <w:proofErr w:type="gramEnd"/>
      <w:r w:rsidR="00FE798B">
        <w:rPr>
          <w:b/>
          <w:spacing w:val="-8"/>
          <w:sz w:val="48"/>
        </w:rPr>
        <w:t xml:space="preserve"> </w:t>
      </w:r>
      <w:r w:rsidR="00FE798B">
        <w:rPr>
          <w:b/>
          <w:sz w:val="48"/>
        </w:rPr>
        <w:t>sensitivity</w:t>
      </w:r>
      <w:r w:rsidR="00FE798B">
        <w:rPr>
          <w:b/>
          <w:spacing w:val="-7"/>
          <w:sz w:val="48"/>
        </w:rPr>
        <w:t xml:space="preserve"> </w:t>
      </w:r>
      <w:r w:rsidR="00FE798B">
        <w:rPr>
          <w:b/>
          <w:spacing w:val="-2"/>
          <w:sz w:val="48"/>
        </w:rPr>
        <w:t>analysis</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1"/>
        </w:rPr>
      </w:pPr>
    </w:p>
    <w:p w:rsidR="00D85440" w:rsidRDefault="00D85440">
      <w:pPr>
        <w:rPr>
          <w:sz w:val="21"/>
        </w:rPr>
        <w:sectPr w:rsidR="00D85440">
          <w:pgSz w:w="11910" w:h="16840"/>
          <w:pgMar w:top="840" w:right="0" w:bottom="700" w:left="240" w:header="293" w:footer="517" w:gutter="0"/>
          <w:cols w:space="720"/>
        </w:sectPr>
      </w:pPr>
    </w:p>
    <w:p w:rsidR="00D85440" w:rsidRDefault="009C7B37">
      <w:pPr>
        <w:pStyle w:val="BodyText"/>
        <w:rPr>
          <w:b/>
          <w:sz w:val="20"/>
        </w:rPr>
      </w:pPr>
      <w:r>
        <w:pict>
          <v:line id="_x0000_s3624" style="position:absolute;z-index:16984576;mso-position-horizontal-relative:page;mso-position-vertical-relative:page" from="37.75pt,90.1pt" to="0,90.1pt" strokecolor="#b0a3a0" strokeweight="1pt">
            <w10:wrap anchorx="page" anchory="page"/>
          </v:line>
        </w:pict>
      </w:r>
      <w:r>
        <w:pict>
          <v:group id="docshapegroup3688" o:spid="_x0000_s3621" style="position:absolute;margin-left:0;margin-top:451.7pt;width:51.05pt;height:130.25pt;z-index:-29560832;mso-position-horizontal-relative:page;mso-position-vertical-relative:page" coordorigin=",9034" coordsize="1021,2605">
            <v:rect id="docshape3689" o:spid="_x0000_s3623" style="position:absolute;top:9033;width:1021;height:2605" fillcolor="#a30b35" stroked="f"/>
            <v:line id="_x0000_s3622" style="position:absolute" from="710,9617" to="371,9617" strokecolor="white" strokeweight="1pt"/>
            <w10:wrap anchorx="page" anchory="page"/>
          </v:group>
        </w:pict>
      </w:r>
      <w:r>
        <w:pict>
          <v:shape id="docshape3690" o:spid="_x0000_s3620" type="#_x0000_t202" style="position:absolute;margin-left:15.45pt;margin-top:327.75pt;width:27.8pt;height:15.25pt;z-index:169866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3691" o:spid="_x0000_s3619" type="#_x0000_t202" style="position:absolute;margin-left:15.45pt;margin-top:458.35pt;width:27.8pt;height:15.3pt;z-index:1698713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3692" o:spid="_x0000_s3618" type="#_x0000_t202" style="position:absolute;margin-left:15.45pt;margin-top:588.15pt;width:27.8pt;height:12.45pt;z-index:169876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3693" o:spid="_x0000_s3617" type="#_x0000_t202" style="position:absolute;margin-left:17pt;margin-top:357.85pt;width:21.95pt;height:63.5pt;z-index:1698816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3694" o:spid="_x0000_s3616" type="#_x0000_t202" style="position:absolute;margin-left:17pt;margin-top:488.1pt;width:21.95pt;height:69.7pt;z-index:16988672;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3695" o:spid="_x0000_s3615" type="#_x0000_t202" style="position:absolute;margin-left:21.8pt;margin-top:227.6pt;width:12.35pt;height:65.8pt;z-index:1698969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3696" o:spid="_x0000_s3614" type="#_x0000_t202" style="position:absolute;margin-left:21.8pt;margin-top:618.35pt;width:12.35pt;height:46.65pt;z-index:1699020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b/>
          <w:sz w:val="20"/>
        </w:rPr>
      </w:pPr>
    </w:p>
    <w:p w:rsidR="00D85440" w:rsidRDefault="00D85440">
      <w:pPr>
        <w:pStyle w:val="BodyText"/>
        <w:spacing w:before="2"/>
        <w:rPr>
          <w:b/>
          <w:sz w:val="23"/>
        </w:rPr>
      </w:pPr>
    </w:p>
    <w:p w:rsidR="00D85440" w:rsidRDefault="009C7B37">
      <w:pPr>
        <w:pStyle w:val="BodyText"/>
        <w:spacing w:line="20" w:lineRule="exact"/>
        <w:ind w:left="-240"/>
        <w:rPr>
          <w:sz w:val="2"/>
        </w:rPr>
      </w:pPr>
      <w:r>
        <w:rPr>
          <w:sz w:val="2"/>
        </w:rPr>
      </w:r>
      <w:r>
        <w:rPr>
          <w:sz w:val="2"/>
        </w:rPr>
        <w:pict>
          <v:group id="docshapegroup3697" o:spid="_x0000_s3612" style="width:35.55pt;height:1pt;mso-position-horizontal-relative:char;mso-position-vertical-relative:line" coordsize="711,20">
            <v:line id="_x0000_s3613" style="position:absolute" from="710,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sz w:val="24"/>
        </w:rPr>
      </w:pPr>
    </w:p>
    <w:p w:rsidR="00D85440" w:rsidRDefault="009C7B37">
      <w:pPr>
        <w:pStyle w:val="BodyText"/>
        <w:spacing w:line="20" w:lineRule="exact"/>
        <w:ind w:left="-240"/>
        <w:rPr>
          <w:sz w:val="2"/>
        </w:rPr>
      </w:pPr>
      <w:r>
        <w:rPr>
          <w:sz w:val="2"/>
        </w:rPr>
      </w:r>
      <w:r>
        <w:rPr>
          <w:sz w:val="2"/>
        </w:rPr>
        <w:pict>
          <v:group id="docshapegroup3698" o:spid="_x0000_s3610" style="width:35.55pt;height:1pt;mso-position-horizontal-relative:char;mso-position-vertical-relative:line" coordsize="711,20">
            <v:line id="_x0000_s3611" style="position:absolute" from="710,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3" w:after="1"/>
        <w:rPr>
          <w:b/>
          <w:sz w:val="11"/>
        </w:rPr>
      </w:pPr>
    </w:p>
    <w:p w:rsidR="00D85440" w:rsidRDefault="009C7B37">
      <w:pPr>
        <w:pStyle w:val="BodyText"/>
        <w:spacing w:line="20" w:lineRule="exact"/>
        <w:ind w:left="-240"/>
        <w:rPr>
          <w:sz w:val="2"/>
        </w:rPr>
      </w:pPr>
      <w:r>
        <w:rPr>
          <w:sz w:val="2"/>
        </w:rPr>
      </w:r>
      <w:r>
        <w:rPr>
          <w:sz w:val="2"/>
        </w:rPr>
        <w:pict>
          <v:group id="docshapegroup3699" o:spid="_x0000_s3608" style="width:35.55pt;height:1pt;mso-position-horizontal-relative:char;mso-position-vertical-relative:line" coordsize="711,20">
            <v:line id="_x0000_s3609" style="position:absolute" from="710,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FE798B">
      <w:pPr>
        <w:pStyle w:val="BodyText"/>
        <w:spacing w:before="7"/>
        <w:rPr>
          <w:b/>
          <w:sz w:val="15"/>
        </w:rPr>
      </w:pPr>
      <w:r>
        <w:rPr>
          <w:noProof/>
        </w:rPr>
        <w:drawing>
          <wp:anchor distT="0" distB="0" distL="0" distR="0" simplePos="0" relativeHeight="2452"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5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Heading4"/>
        <w:tabs>
          <w:tab w:val="left" w:pos="782"/>
        </w:tabs>
        <w:spacing w:before="90"/>
        <w:ind w:left="102"/>
      </w:pPr>
      <w:bookmarkStart w:id="19" w:name="_TOC_250012"/>
      <w:r>
        <w:rPr>
          <w:b w:val="0"/>
        </w:rPr>
        <w:br w:type="column"/>
      </w:r>
      <w:r>
        <w:rPr>
          <w:color w:val="A30B35"/>
          <w:spacing w:val="-4"/>
        </w:rPr>
        <w:t>D4.1</w:t>
      </w:r>
      <w:r>
        <w:rPr>
          <w:color w:val="A30B35"/>
        </w:rPr>
        <w:tab/>
        <w:t>Overview</w:t>
      </w:r>
      <w:r>
        <w:rPr>
          <w:color w:val="A30B35"/>
          <w:spacing w:val="-4"/>
        </w:rPr>
        <w:t xml:space="preserve"> </w:t>
      </w:r>
      <w:r>
        <w:rPr>
          <w:color w:val="A30B35"/>
        </w:rPr>
        <w:t>of</w:t>
      </w:r>
      <w:r>
        <w:rPr>
          <w:color w:val="A30B35"/>
          <w:spacing w:val="-3"/>
        </w:rPr>
        <w:t xml:space="preserve"> </w:t>
      </w:r>
      <w:r>
        <w:rPr>
          <w:color w:val="A30B35"/>
        </w:rPr>
        <w:t>risk</w:t>
      </w:r>
      <w:r>
        <w:rPr>
          <w:color w:val="A30B35"/>
          <w:spacing w:val="-3"/>
        </w:rPr>
        <w:t xml:space="preserve"> </w:t>
      </w:r>
      <w:r>
        <w:rPr>
          <w:color w:val="A30B35"/>
        </w:rPr>
        <w:t>and</w:t>
      </w:r>
      <w:r>
        <w:rPr>
          <w:color w:val="A30B35"/>
          <w:spacing w:val="-3"/>
        </w:rPr>
        <w:t xml:space="preserve"> </w:t>
      </w:r>
      <w:bookmarkEnd w:id="19"/>
      <w:r>
        <w:rPr>
          <w:color w:val="A30B35"/>
          <w:spacing w:val="-2"/>
        </w:rPr>
        <w:t>uncertainty</w:t>
      </w:r>
    </w:p>
    <w:p w:rsidR="00D85440" w:rsidRDefault="00FE798B">
      <w:pPr>
        <w:pStyle w:val="BodyText"/>
        <w:spacing w:before="96" w:line="264" w:lineRule="auto"/>
        <w:ind w:left="102" w:right="331"/>
      </w:pPr>
      <w:r>
        <w:t>All infrastructure projects have project risks, even after risk mitigation measures have been applied.</w:t>
      </w:r>
    </w:p>
    <w:p w:rsidR="00D85440" w:rsidRDefault="00FE798B">
      <w:pPr>
        <w:pStyle w:val="BodyText"/>
        <w:spacing w:before="113" w:line="264" w:lineRule="auto"/>
        <w:ind w:left="102" w:right="331"/>
      </w:pPr>
      <w:r>
        <w:t>Project risks are defined as outcomes that have measurable probabilities, while uncertainty involves outcomes or events with no measurable probability. For simplicity, these guidelines will use the term risk and uncertainty synonymously.</w:t>
      </w:r>
    </w:p>
    <w:p w:rsidR="00D85440" w:rsidRDefault="00FE798B">
      <w:pPr>
        <w:pStyle w:val="BodyText"/>
        <w:spacing w:before="111"/>
        <w:ind w:left="102"/>
      </w:pPr>
      <w:r>
        <w:t>Generally,</w:t>
      </w:r>
      <w:r>
        <w:rPr>
          <w:spacing w:val="3"/>
        </w:rPr>
        <w:t xml:space="preserve"> </w:t>
      </w:r>
      <w:r>
        <w:t>the</w:t>
      </w:r>
      <w:r>
        <w:rPr>
          <w:spacing w:val="3"/>
        </w:rPr>
        <w:t xml:space="preserve"> </w:t>
      </w:r>
      <w:r>
        <w:t>main</w:t>
      </w:r>
      <w:r>
        <w:rPr>
          <w:spacing w:val="3"/>
        </w:rPr>
        <w:t xml:space="preserve"> </w:t>
      </w:r>
      <w:r>
        <w:t>sources</w:t>
      </w:r>
      <w:r>
        <w:rPr>
          <w:spacing w:val="3"/>
        </w:rPr>
        <w:t xml:space="preserve"> </w:t>
      </w:r>
      <w:r>
        <w:t>of</w:t>
      </w:r>
      <w:r>
        <w:rPr>
          <w:spacing w:val="3"/>
        </w:rPr>
        <w:t xml:space="preserve"> </w:t>
      </w:r>
      <w:r>
        <w:t>project</w:t>
      </w:r>
      <w:r>
        <w:rPr>
          <w:spacing w:val="3"/>
        </w:rPr>
        <w:t xml:space="preserve"> </w:t>
      </w:r>
      <w:r>
        <w:t>risks</w:t>
      </w:r>
      <w:r>
        <w:rPr>
          <w:spacing w:val="3"/>
        </w:rPr>
        <w:t xml:space="preserve"> </w:t>
      </w:r>
      <w:r>
        <w:rPr>
          <w:spacing w:val="-2"/>
        </w:rPr>
        <w:t>include:</w:t>
      </w:r>
    </w:p>
    <w:p w:rsidR="00D85440" w:rsidRDefault="00FE798B">
      <w:pPr>
        <w:pStyle w:val="ListParagraph"/>
        <w:numPr>
          <w:ilvl w:val="0"/>
          <w:numId w:val="40"/>
        </w:numPr>
        <w:tabs>
          <w:tab w:val="left" w:pos="386"/>
        </w:tabs>
        <w:spacing w:before="135" w:line="264" w:lineRule="auto"/>
        <w:ind w:right="185"/>
        <w:rPr>
          <w:sz w:val="19"/>
        </w:rPr>
      </w:pPr>
      <w:r>
        <w:rPr>
          <w:sz w:val="19"/>
        </w:rPr>
        <w:t>investment cost risks created by unforeseen construction, technical or other project scope issues</w:t>
      </w:r>
    </w:p>
    <w:p w:rsidR="00D85440" w:rsidRDefault="00FE798B">
      <w:pPr>
        <w:pStyle w:val="ListParagraph"/>
        <w:numPr>
          <w:ilvl w:val="0"/>
          <w:numId w:val="40"/>
        </w:numPr>
        <w:tabs>
          <w:tab w:val="left" w:pos="386"/>
        </w:tabs>
        <w:spacing w:line="264" w:lineRule="auto"/>
        <w:ind w:right="579"/>
        <w:rPr>
          <w:sz w:val="19"/>
        </w:rPr>
      </w:pPr>
      <w:r>
        <w:rPr>
          <w:sz w:val="19"/>
        </w:rPr>
        <w:t>operating cost risks (including maintenance) created by unforeseen market impacts/changes and technical issues</w:t>
      </w:r>
    </w:p>
    <w:p w:rsidR="00D85440" w:rsidRDefault="00FE798B">
      <w:pPr>
        <w:pStyle w:val="ListParagraph"/>
        <w:numPr>
          <w:ilvl w:val="0"/>
          <w:numId w:val="40"/>
        </w:numPr>
        <w:tabs>
          <w:tab w:val="left" w:pos="386"/>
        </w:tabs>
        <w:spacing w:line="264" w:lineRule="auto"/>
        <w:ind w:right="84"/>
        <w:rPr>
          <w:sz w:val="19"/>
        </w:rPr>
      </w:pPr>
      <w:r>
        <w:rPr>
          <w:sz w:val="19"/>
        </w:rPr>
        <w:t>demand forecast risks driven by changes in factors such</w:t>
      </w:r>
      <w:r>
        <w:rPr>
          <w:spacing w:val="-11"/>
          <w:sz w:val="19"/>
        </w:rPr>
        <w:t xml:space="preserve"> </w:t>
      </w:r>
      <w:r>
        <w:rPr>
          <w:sz w:val="19"/>
        </w:rPr>
        <w:t>as</w:t>
      </w:r>
      <w:r>
        <w:rPr>
          <w:spacing w:val="-11"/>
          <w:sz w:val="19"/>
        </w:rPr>
        <w:t xml:space="preserve"> </w:t>
      </w:r>
      <w:r>
        <w:rPr>
          <w:sz w:val="19"/>
        </w:rPr>
        <w:t>unforeseen</w:t>
      </w:r>
      <w:r>
        <w:rPr>
          <w:spacing w:val="-11"/>
          <w:sz w:val="19"/>
        </w:rPr>
        <w:t xml:space="preserve"> </w:t>
      </w:r>
      <w:r>
        <w:rPr>
          <w:sz w:val="19"/>
        </w:rPr>
        <w:t>population</w:t>
      </w:r>
      <w:r>
        <w:rPr>
          <w:spacing w:val="-11"/>
          <w:sz w:val="19"/>
        </w:rPr>
        <w:t xml:space="preserve"> </w:t>
      </w:r>
      <w:r>
        <w:rPr>
          <w:sz w:val="19"/>
        </w:rPr>
        <w:t>growth</w:t>
      </w:r>
      <w:r>
        <w:rPr>
          <w:spacing w:val="-11"/>
          <w:sz w:val="19"/>
        </w:rPr>
        <w:t xml:space="preserve"> </w:t>
      </w:r>
      <w:r>
        <w:rPr>
          <w:sz w:val="19"/>
        </w:rPr>
        <w:t>or</w:t>
      </w:r>
      <w:r>
        <w:rPr>
          <w:spacing w:val="-11"/>
          <w:sz w:val="19"/>
        </w:rPr>
        <w:t xml:space="preserve"> </w:t>
      </w:r>
      <w:r>
        <w:rPr>
          <w:sz w:val="19"/>
        </w:rPr>
        <w:t>cost</w:t>
      </w:r>
      <w:r>
        <w:rPr>
          <w:spacing w:val="-11"/>
          <w:sz w:val="19"/>
        </w:rPr>
        <w:t xml:space="preserve"> </w:t>
      </w:r>
      <w:r>
        <w:rPr>
          <w:sz w:val="19"/>
        </w:rPr>
        <w:t>of</w:t>
      </w:r>
      <w:r>
        <w:rPr>
          <w:spacing w:val="-11"/>
          <w:sz w:val="19"/>
        </w:rPr>
        <w:t xml:space="preserve"> </w:t>
      </w:r>
      <w:r>
        <w:rPr>
          <w:sz w:val="19"/>
        </w:rPr>
        <w:t>living</w:t>
      </w:r>
    </w:p>
    <w:p w:rsidR="00D85440" w:rsidRDefault="00FE798B">
      <w:pPr>
        <w:pStyle w:val="ListParagraph"/>
        <w:numPr>
          <w:ilvl w:val="0"/>
          <w:numId w:val="40"/>
        </w:numPr>
        <w:tabs>
          <w:tab w:val="left" w:pos="386"/>
        </w:tabs>
        <w:spacing w:line="264" w:lineRule="auto"/>
        <w:ind w:right="722"/>
        <w:rPr>
          <w:sz w:val="19"/>
        </w:rPr>
      </w:pPr>
      <w:r>
        <w:rPr>
          <w:sz w:val="19"/>
        </w:rPr>
        <w:t xml:space="preserve">environmental impacts driven by unforeseen </w:t>
      </w:r>
      <w:r>
        <w:rPr>
          <w:spacing w:val="-2"/>
          <w:sz w:val="19"/>
        </w:rPr>
        <w:t>circumstances</w:t>
      </w:r>
    </w:p>
    <w:p w:rsidR="00D85440" w:rsidRDefault="00FE798B">
      <w:pPr>
        <w:pStyle w:val="ListParagraph"/>
        <w:numPr>
          <w:ilvl w:val="0"/>
          <w:numId w:val="40"/>
        </w:numPr>
        <w:tabs>
          <w:tab w:val="left" w:pos="386"/>
        </w:tabs>
        <w:spacing w:line="264" w:lineRule="auto"/>
        <w:ind w:right="918"/>
        <w:rPr>
          <w:sz w:val="19"/>
        </w:rPr>
      </w:pPr>
      <w:proofErr w:type="gramStart"/>
      <w:r>
        <w:rPr>
          <w:sz w:val="19"/>
        </w:rPr>
        <w:t>network</w:t>
      </w:r>
      <w:proofErr w:type="gramEnd"/>
      <w:r>
        <w:rPr>
          <w:sz w:val="19"/>
        </w:rPr>
        <w:t xml:space="preserve"> effects caused by unexpected and inter-related network projects/changes.</w:t>
      </w:r>
    </w:p>
    <w:p w:rsidR="00D85440" w:rsidRDefault="00D85440">
      <w:pPr>
        <w:pStyle w:val="BodyText"/>
        <w:spacing w:before="8"/>
      </w:pPr>
    </w:p>
    <w:p w:rsidR="00D85440" w:rsidRDefault="00FE798B">
      <w:pPr>
        <w:pStyle w:val="BodyText"/>
        <w:spacing w:line="264" w:lineRule="auto"/>
        <w:ind w:left="102" w:right="38"/>
      </w:pPr>
      <w:r>
        <w:t>A number of tools exist to determine the impact of risks on a CBA. They range from relatively low-cost methods such as sensitivity analysis through to more sophisticated methods such as the development of probabilistic estimates using Monte Carlo analysis.</w:t>
      </w:r>
    </w:p>
    <w:p w:rsidR="00D85440" w:rsidRDefault="00FE798B">
      <w:pPr>
        <w:pStyle w:val="BodyText"/>
        <w:spacing w:before="112" w:line="264" w:lineRule="auto"/>
        <w:ind w:left="102" w:right="137"/>
      </w:pPr>
      <w:r>
        <w:t>One of the easiest ways to test impact of risks and uncertainty</w:t>
      </w:r>
      <w:r>
        <w:rPr>
          <w:spacing w:val="30"/>
        </w:rPr>
        <w:t xml:space="preserve"> </w:t>
      </w:r>
      <w:r>
        <w:t>on</w:t>
      </w:r>
      <w:r>
        <w:rPr>
          <w:spacing w:val="30"/>
        </w:rPr>
        <w:t xml:space="preserve"> </w:t>
      </w:r>
      <w:r>
        <w:t>the</w:t>
      </w:r>
      <w:r>
        <w:rPr>
          <w:spacing w:val="30"/>
        </w:rPr>
        <w:t xml:space="preserve"> </w:t>
      </w:r>
      <w:r>
        <w:t>option</w:t>
      </w:r>
      <w:r>
        <w:rPr>
          <w:spacing w:val="30"/>
        </w:rPr>
        <w:t xml:space="preserve"> </w:t>
      </w:r>
      <w:r>
        <w:t>is</w:t>
      </w:r>
      <w:r>
        <w:rPr>
          <w:spacing w:val="28"/>
        </w:rPr>
        <w:t xml:space="preserve"> </w:t>
      </w:r>
      <w:r>
        <w:t>to</w:t>
      </w:r>
      <w:r>
        <w:rPr>
          <w:spacing w:val="30"/>
        </w:rPr>
        <w:t xml:space="preserve"> </w:t>
      </w:r>
      <w:r>
        <w:t>conduct</w:t>
      </w:r>
      <w:r>
        <w:rPr>
          <w:spacing w:val="30"/>
        </w:rPr>
        <w:t xml:space="preserve"> </w:t>
      </w:r>
      <w:r>
        <w:t>sensitivity tests. Infrastructure Australia recommends that all business cases have a sensitivity analysis of the options accompanying the CBA.</w:t>
      </w:r>
    </w:p>
    <w:p w:rsidR="00D85440" w:rsidRDefault="00D85440">
      <w:pPr>
        <w:pStyle w:val="BodyText"/>
        <w:spacing w:before="11"/>
        <w:rPr>
          <w:sz w:val="18"/>
        </w:rPr>
      </w:pPr>
    </w:p>
    <w:p w:rsidR="00D85440" w:rsidRDefault="00FE798B">
      <w:pPr>
        <w:pStyle w:val="Heading4"/>
        <w:tabs>
          <w:tab w:val="left" w:pos="782"/>
        </w:tabs>
        <w:ind w:left="102"/>
      </w:pPr>
      <w:bookmarkStart w:id="20" w:name="_TOC_250011"/>
      <w:r>
        <w:rPr>
          <w:color w:val="A30B35"/>
          <w:spacing w:val="-4"/>
        </w:rPr>
        <w:t>D4.2</w:t>
      </w:r>
      <w:r>
        <w:rPr>
          <w:color w:val="A30B35"/>
        </w:rPr>
        <w:tab/>
        <w:t>Purpose</w:t>
      </w:r>
      <w:r>
        <w:rPr>
          <w:color w:val="A30B35"/>
          <w:spacing w:val="1"/>
        </w:rPr>
        <w:t xml:space="preserve"> </w:t>
      </w:r>
      <w:r>
        <w:rPr>
          <w:color w:val="A30B35"/>
        </w:rPr>
        <w:t>of</w:t>
      </w:r>
      <w:r>
        <w:rPr>
          <w:color w:val="A30B35"/>
          <w:spacing w:val="1"/>
        </w:rPr>
        <w:t xml:space="preserve"> </w:t>
      </w:r>
      <w:r>
        <w:rPr>
          <w:color w:val="A30B35"/>
        </w:rPr>
        <w:t>sensitivity</w:t>
      </w:r>
      <w:r>
        <w:rPr>
          <w:color w:val="A30B35"/>
          <w:spacing w:val="1"/>
        </w:rPr>
        <w:t xml:space="preserve"> </w:t>
      </w:r>
      <w:bookmarkEnd w:id="20"/>
      <w:r>
        <w:rPr>
          <w:color w:val="A30B35"/>
          <w:spacing w:val="-2"/>
        </w:rPr>
        <w:t>analysis</w:t>
      </w:r>
    </w:p>
    <w:p w:rsidR="00D85440" w:rsidRDefault="00FE798B">
      <w:pPr>
        <w:pStyle w:val="BodyText"/>
        <w:spacing w:before="96" w:line="264" w:lineRule="auto"/>
        <w:ind w:left="102" w:right="331"/>
      </w:pPr>
      <w:r>
        <w:t>Sensitivity testing of the options</w:t>
      </w:r>
      <w:r>
        <w:rPr>
          <w:spacing w:val="-1"/>
        </w:rPr>
        <w:t xml:space="preserve"> </w:t>
      </w:r>
      <w:r>
        <w:t>in a CBA</w:t>
      </w:r>
      <w:r>
        <w:rPr>
          <w:spacing w:val="-1"/>
        </w:rPr>
        <w:t xml:space="preserve"> </w:t>
      </w:r>
      <w:r>
        <w:t>is</w:t>
      </w:r>
      <w:r>
        <w:rPr>
          <w:spacing w:val="-1"/>
        </w:rPr>
        <w:t xml:space="preserve"> </w:t>
      </w:r>
      <w:r>
        <w:t>a key element of risk assessment.</w:t>
      </w:r>
    </w:p>
    <w:p w:rsidR="00D85440" w:rsidRDefault="00FE798B">
      <w:pPr>
        <w:pStyle w:val="BodyText"/>
        <w:spacing w:before="112" w:line="264" w:lineRule="auto"/>
        <w:ind w:left="102" w:right="405"/>
      </w:pPr>
      <w:r>
        <w:t>The purpose of sensitivity analysis is to assess the possible impact of risks and uncertainty on project outcomes. This is performed by determining the change in project outcomes with respect to changes</w:t>
      </w:r>
      <w:r>
        <w:rPr>
          <w:spacing w:val="40"/>
        </w:rPr>
        <w:t xml:space="preserve"> </w:t>
      </w:r>
      <w:r>
        <w:t>in specific project variables, inputs and assumptions. More specifically, undertaking sensitivity analysis allows proponents to:</w:t>
      </w:r>
    </w:p>
    <w:p w:rsidR="00D85440" w:rsidRDefault="00FE798B">
      <w:pPr>
        <w:pStyle w:val="ListParagraph"/>
        <w:numPr>
          <w:ilvl w:val="0"/>
          <w:numId w:val="40"/>
        </w:numPr>
        <w:tabs>
          <w:tab w:val="left" w:pos="386"/>
        </w:tabs>
        <w:spacing w:before="105" w:line="264" w:lineRule="auto"/>
        <w:ind w:right="1316"/>
        <w:rPr>
          <w:sz w:val="19"/>
        </w:rPr>
      </w:pPr>
      <w:r>
        <w:br w:type="column"/>
      </w:r>
      <w:r>
        <w:rPr>
          <w:sz w:val="19"/>
        </w:rPr>
        <w:t>acknowledge that there is always a degree of uncertainty and ultimately risk surrounding an initiative or project</w:t>
      </w:r>
    </w:p>
    <w:p w:rsidR="00D85440" w:rsidRDefault="00FE798B">
      <w:pPr>
        <w:pStyle w:val="ListParagraph"/>
        <w:numPr>
          <w:ilvl w:val="0"/>
          <w:numId w:val="40"/>
        </w:numPr>
        <w:tabs>
          <w:tab w:val="left" w:pos="386"/>
        </w:tabs>
        <w:spacing w:line="264" w:lineRule="auto"/>
        <w:ind w:right="1245"/>
        <w:rPr>
          <w:sz w:val="19"/>
        </w:rPr>
      </w:pPr>
      <w:r>
        <w:rPr>
          <w:sz w:val="19"/>
        </w:rPr>
        <w:t>understand the key factors and project variables that impact on project outcomes</w:t>
      </w:r>
    </w:p>
    <w:p w:rsidR="00D85440" w:rsidRDefault="00FE798B">
      <w:pPr>
        <w:pStyle w:val="ListParagraph"/>
        <w:numPr>
          <w:ilvl w:val="0"/>
          <w:numId w:val="40"/>
        </w:numPr>
        <w:tabs>
          <w:tab w:val="left" w:pos="386"/>
        </w:tabs>
        <w:spacing w:line="264" w:lineRule="auto"/>
        <w:ind w:right="1509"/>
        <w:rPr>
          <w:sz w:val="19"/>
        </w:rPr>
      </w:pPr>
      <w:proofErr w:type="gramStart"/>
      <w:r>
        <w:rPr>
          <w:sz w:val="19"/>
        </w:rPr>
        <w:t>prioritise</w:t>
      </w:r>
      <w:proofErr w:type="gramEnd"/>
      <w:r>
        <w:rPr>
          <w:sz w:val="19"/>
        </w:rPr>
        <w:t>, assess and select options based on different assumptions and project outcomes.</w:t>
      </w:r>
    </w:p>
    <w:p w:rsidR="00D85440" w:rsidRDefault="00D85440">
      <w:pPr>
        <w:pStyle w:val="BodyText"/>
        <w:spacing w:before="8"/>
      </w:pPr>
    </w:p>
    <w:p w:rsidR="00D85440" w:rsidRDefault="00FE798B">
      <w:pPr>
        <w:pStyle w:val="BodyText"/>
        <w:spacing w:line="264" w:lineRule="auto"/>
        <w:ind w:left="102" w:right="1059"/>
      </w:pPr>
      <w:r>
        <w:t>A risk assessment should be undertaken to estimate</w:t>
      </w:r>
      <w:r>
        <w:rPr>
          <w:spacing w:val="80"/>
        </w:rPr>
        <w:t xml:space="preserve"> </w:t>
      </w:r>
      <w:r>
        <w:t>the typical variations on the inputs with the sensitivity testing undertaken based on the variations. Depending on the project, the sensitivity tests should include:</w:t>
      </w:r>
    </w:p>
    <w:p w:rsidR="00D85440" w:rsidRDefault="00FE798B">
      <w:pPr>
        <w:pStyle w:val="ListParagraph"/>
        <w:numPr>
          <w:ilvl w:val="0"/>
          <w:numId w:val="40"/>
        </w:numPr>
        <w:tabs>
          <w:tab w:val="left" w:pos="386"/>
        </w:tabs>
        <w:spacing w:before="111"/>
        <w:rPr>
          <w:sz w:val="19"/>
        </w:rPr>
      </w:pPr>
      <w:r>
        <w:rPr>
          <w:sz w:val="19"/>
        </w:rPr>
        <w:t>changes in</w:t>
      </w:r>
      <w:r>
        <w:rPr>
          <w:spacing w:val="2"/>
          <w:sz w:val="19"/>
        </w:rPr>
        <w:t xml:space="preserve"> </w:t>
      </w:r>
      <w:r>
        <w:rPr>
          <w:sz w:val="19"/>
        </w:rPr>
        <w:t>global</w:t>
      </w:r>
      <w:r>
        <w:rPr>
          <w:spacing w:val="2"/>
          <w:sz w:val="19"/>
        </w:rPr>
        <w:t xml:space="preserve"> </w:t>
      </w:r>
      <w:r>
        <w:rPr>
          <w:sz w:val="19"/>
        </w:rPr>
        <w:t>oil</w:t>
      </w:r>
      <w:r>
        <w:rPr>
          <w:spacing w:val="2"/>
          <w:sz w:val="19"/>
        </w:rPr>
        <w:t xml:space="preserve"> </w:t>
      </w:r>
      <w:r>
        <w:rPr>
          <w:spacing w:val="-2"/>
          <w:sz w:val="19"/>
        </w:rPr>
        <w:t>prices</w:t>
      </w:r>
    </w:p>
    <w:p w:rsidR="00D85440" w:rsidRDefault="00FE798B">
      <w:pPr>
        <w:pStyle w:val="ListParagraph"/>
        <w:numPr>
          <w:ilvl w:val="0"/>
          <w:numId w:val="40"/>
        </w:numPr>
        <w:tabs>
          <w:tab w:val="left" w:pos="386"/>
        </w:tabs>
        <w:spacing w:before="78"/>
        <w:rPr>
          <w:sz w:val="19"/>
        </w:rPr>
      </w:pPr>
      <w:r>
        <w:rPr>
          <w:sz w:val="19"/>
        </w:rPr>
        <w:t>fluctuations</w:t>
      </w:r>
      <w:r>
        <w:rPr>
          <w:spacing w:val="4"/>
          <w:sz w:val="19"/>
        </w:rPr>
        <w:t xml:space="preserve"> </w:t>
      </w:r>
      <w:r>
        <w:rPr>
          <w:sz w:val="19"/>
        </w:rPr>
        <w:t>in</w:t>
      </w:r>
      <w:r>
        <w:rPr>
          <w:spacing w:val="5"/>
          <w:sz w:val="19"/>
        </w:rPr>
        <w:t xml:space="preserve"> </w:t>
      </w:r>
      <w:r>
        <w:rPr>
          <w:sz w:val="19"/>
        </w:rPr>
        <w:t>carbon</w:t>
      </w:r>
      <w:r>
        <w:rPr>
          <w:spacing w:val="5"/>
          <w:sz w:val="19"/>
        </w:rPr>
        <w:t xml:space="preserve"> </w:t>
      </w:r>
      <w:r>
        <w:rPr>
          <w:spacing w:val="-2"/>
          <w:sz w:val="19"/>
        </w:rPr>
        <w:t>prices</w:t>
      </w:r>
    </w:p>
    <w:p w:rsidR="00D85440" w:rsidRDefault="00FE798B">
      <w:pPr>
        <w:pStyle w:val="ListParagraph"/>
        <w:numPr>
          <w:ilvl w:val="0"/>
          <w:numId w:val="40"/>
        </w:numPr>
        <w:tabs>
          <w:tab w:val="left" w:pos="386"/>
        </w:tabs>
        <w:spacing w:before="77"/>
        <w:rPr>
          <w:sz w:val="19"/>
        </w:rPr>
      </w:pPr>
      <w:r>
        <w:rPr>
          <w:sz w:val="19"/>
        </w:rPr>
        <w:t>different</w:t>
      </w:r>
      <w:r>
        <w:rPr>
          <w:spacing w:val="11"/>
          <w:sz w:val="19"/>
        </w:rPr>
        <w:t xml:space="preserve"> </w:t>
      </w:r>
      <w:r>
        <w:rPr>
          <w:sz w:val="19"/>
        </w:rPr>
        <w:t>population</w:t>
      </w:r>
      <w:r>
        <w:rPr>
          <w:spacing w:val="11"/>
          <w:sz w:val="19"/>
        </w:rPr>
        <w:t xml:space="preserve"> </w:t>
      </w:r>
      <w:r>
        <w:rPr>
          <w:sz w:val="19"/>
        </w:rPr>
        <w:t>growth/decline</w:t>
      </w:r>
      <w:r>
        <w:rPr>
          <w:spacing w:val="12"/>
          <w:sz w:val="19"/>
        </w:rPr>
        <w:t xml:space="preserve"> </w:t>
      </w:r>
      <w:r>
        <w:rPr>
          <w:spacing w:val="-2"/>
          <w:sz w:val="19"/>
        </w:rPr>
        <w:t>scenarios</w:t>
      </w:r>
    </w:p>
    <w:p w:rsidR="00D85440" w:rsidRDefault="00FE798B">
      <w:pPr>
        <w:pStyle w:val="ListParagraph"/>
        <w:numPr>
          <w:ilvl w:val="0"/>
          <w:numId w:val="40"/>
        </w:numPr>
        <w:tabs>
          <w:tab w:val="left" w:pos="386"/>
        </w:tabs>
        <w:spacing w:before="78" w:line="264" w:lineRule="auto"/>
        <w:ind w:right="791"/>
        <w:rPr>
          <w:sz w:val="19"/>
        </w:rPr>
      </w:pPr>
      <w:r>
        <w:rPr>
          <w:sz w:val="19"/>
        </w:rPr>
        <w:t>changes in prices of alternative products and services (e.g.</w:t>
      </w:r>
      <w:r>
        <w:rPr>
          <w:spacing w:val="-3"/>
          <w:sz w:val="19"/>
        </w:rPr>
        <w:t xml:space="preserve"> </w:t>
      </w:r>
      <w:r>
        <w:rPr>
          <w:sz w:val="19"/>
        </w:rPr>
        <w:t>mobile</w:t>
      </w:r>
      <w:r>
        <w:rPr>
          <w:spacing w:val="-3"/>
          <w:sz w:val="19"/>
        </w:rPr>
        <w:t xml:space="preserve"> </w:t>
      </w:r>
      <w:r>
        <w:rPr>
          <w:sz w:val="19"/>
        </w:rPr>
        <w:t>broadband</w:t>
      </w:r>
      <w:r>
        <w:rPr>
          <w:spacing w:val="-3"/>
          <w:sz w:val="19"/>
        </w:rPr>
        <w:t xml:space="preserve"> </w:t>
      </w:r>
      <w:r>
        <w:rPr>
          <w:sz w:val="19"/>
        </w:rPr>
        <w:t>for</w:t>
      </w:r>
      <w:r>
        <w:rPr>
          <w:spacing w:val="-3"/>
          <w:sz w:val="19"/>
        </w:rPr>
        <w:t xml:space="preserve"> </w:t>
      </w:r>
      <w:r>
        <w:rPr>
          <w:sz w:val="19"/>
        </w:rPr>
        <w:t>communication</w:t>
      </w:r>
      <w:r>
        <w:rPr>
          <w:spacing w:val="-4"/>
          <w:sz w:val="19"/>
        </w:rPr>
        <w:t xml:space="preserve"> </w:t>
      </w:r>
      <w:r>
        <w:rPr>
          <w:sz w:val="19"/>
        </w:rPr>
        <w:t>initiatives)</w:t>
      </w:r>
    </w:p>
    <w:p w:rsidR="00D85440" w:rsidRDefault="00FE798B">
      <w:pPr>
        <w:pStyle w:val="ListParagraph"/>
        <w:numPr>
          <w:ilvl w:val="0"/>
          <w:numId w:val="40"/>
        </w:numPr>
        <w:tabs>
          <w:tab w:val="left" w:pos="386"/>
        </w:tabs>
        <w:rPr>
          <w:sz w:val="19"/>
        </w:rPr>
      </w:pPr>
      <w:r>
        <w:rPr>
          <w:sz w:val="19"/>
        </w:rPr>
        <w:t>fluctuations</w:t>
      </w:r>
      <w:r>
        <w:rPr>
          <w:spacing w:val="1"/>
          <w:sz w:val="19"/>
        </w:rPr>
        <w:t xml:space="preserve"> </w:t>
      </w:r>
      <w:r>
        <w:rPr>
          <w:sz w:val="19"/>
        </w:rPr>
        <w:t>in</w:t>
      </w:r>
      <w:r>
        <w:rPr>
          <w:spacing w:val="3"/>
          <w:sz w:val="19"/>
        </w:rPr>
        <w:t xml:space="preserve"> </w:t>
      </w:r>
      <w:r>
        <w:rPr>
          <w:sz w:val="19"/>
        </w:rPr>
        <w:t>prices</w:t>
      </w:r>
      <w:r>
        <w:rPr>
          <w:spacing w:val="2"/>
          <w:sz w:val="19"/>
        </w:rPr>
        <w:t xml:space="preserve"> </w:t>
      </w:r>
      <w:r>
        <w:rPr>
          <w:sz w:val="19"/>
        </w:rPr>
        <w:t>of</w:t>
      </w:r>
      <w:r>
        <w:rPr>
          <w:spacing w:val="3"/>
          <w:sz w:val="19"/>
        </w:rPr>
        <w:t xml:space="preserve"> </w:t>
      </w:r>
      <w:r>
        <w:rPr>
          <w:spacing w:val="-2"/>
          <w:sz w:val="19"/>
        </w:rPr>
        <w:t>inputs</w:t>
      </w:r>
    </w:p>
    <w:p w:rsidR="00D85440" w:rsidRDefault="00FE798B">
      <w:pPr>
        <w:pStyle w:val="ListParagraph"/>
        <w:numPr>
          <w:ilvl w:val="0"/>
          <w:numId w:val="40"/>
        </w:numPr>
        <w:tabs>
          <w:tab w:val="left" w:pos="386"/>
        </w:tabs>
        <w:spacing w:before="77"/>
        <w:rPr>
          <w:sz w:val="19"/>
        </w:rPr>
      </w:pPr>
      <w:r>
        <w:rPr>
          <w:sz w:val="19"/>
        </w:rPr>
        <w:t>different</w:t>
      </w:r>
      <w:r>
        <w:rPr>
          <w:spacing w:val="6"/>
          <w:sz w:val="19"/>
        </w:rPr>
        <w:t xml:space="preserve"> </w:t>
      </w:r>
      <w:r>
        <w:rPr>
          <w:sz w:val="19"/>
        </w:rPr>
        <w:t>demand</w:t>
      </w:r>
      <w:r>
        <w:rPr>
          <w:spacing w:val="6"/>
          <w:sz w:val="19"/>
        </w:rPr>
        <w:t xml:space="preserve"> </w:t>
      </w:r>
      <w:r>
        <w:rPr>
          <w:sz w:val="19"/>
        </w:rPr>
        <w:t>and</w:t>
      </w:r>
      <w:r>
        <w:rPr>
          <w:spacing w:val="6"/>
          <w:sz w:val="19"/>
        </w:rPr>
        <w:t xml:space="preserve"> </w:t>
      </w:r>
      <w:r>
        <w:rPr>
          <w:sz w:val="19"/>
        </w:rPr>
        <w:t>bidding</w:t>
      </w:r>
      <w:r>
        <w:rPr>
          <w:spacing w:val="7"/>
          <w:sz w:val="19"/>
        </w:rPr>
        <w:t xml:space="preserve"> </w:t>
      </w:r>
      <w:r>
        <w:rPr>
          <w:spacing w:val="-2"/>
          <w:sz w:val="19"/>
        </w:rPr>
        <w:t>scenarios</w:t>
      </w:r>
    </w:p>
    <w:p w:rsidR="00D85440" w:rsidRDefault="00FE798B">
      <w:pPr>
        <w:pStyle w:val="BodyText"/>
        <w:spacing w:before="22" w:line="264" w:lineRule="auto"/>
        <w:ind w:left="385" w:right="1344"/>
      </w:pPr>
      <w:r>
        <w:t>(</w:t>
      </w:r>
      <w:proofErr w:type="gramStart"/>
      <w:r>
        <w:t>e.g</w:t>
      </w:r>
      <w:proofErr w:type="gramEnd"/>
      <w:r>
        <w:t>.</w:t>
      </w:r>
      <w:r>
        <w:rPr>
          <w:spacing w:val="-3"/>
        </w:rPr>
        <w:t xml:space="preserve"> </w:t>
      </w:r>
      <w:r>
        <w:t>high,</w:t>
      </w:r>
      <w:r>
        <w:rPr>
          <w:spacing w:val="-3"/>
        </w:rPr>
        <w:t xml:space="preserve"> </w:t>
      </w:r>
      <w:r>
        <w:t>medium</w:t>
      </w:r>
      <w:r>
        <w:rPr>
          <w:spacing w:val="-3"/>
        </w:rPr>
        <w:t xml:space="preserve"> </w:t>
      </w:r>
      <w:r>
        <w:t>and</w:t>
      </w:r>
      <w:r>
        <w:rPr>
          <w:spacing w:val="-3"/>
        </w:rPr>
        <w:t xml:space="preserve"> </w:t>
      </w:r>
      <w:r>
        <w:t>low;</w:t>
      </w:r>
      <w:r>
        <w:rPr>
          <w:spacing w:val="-3"/>
        </w:rPr>
        <w:t xml:space="preserve"> </w:t>
      </w:r>
      <w:r>
        <w:t>and</w:t>
      </w:r>
      <w:r>
        <w:rPr>
          <w:spacing w:val="-3"/>
        </w:rPr>
        <w:t xml:space="preserve"> </w:t>
      </w:r>
      <w:r>
        <w:t>competitive vs. strategic bidding)</w:t>
      </w:r>
    </w:p>
    <w:p w:rsidR="00D85440" w:rsidRDefault="00FE798B">
      <w:pPr>
        <w:pStyle w:val="ListParagraph"/>
        <w:numPr>
          <w:ilvl w:val="0"/>
          <w:numId w:val="40"/>
        </w:numPr>
        <w:tabs>
          <w:tab w:val="left" w:pos="386"/>
        </w:tabs>
        <w:rPr>
          <w:sz w:val="19"/>
        </w:rPr>
      </w:pPr>
      <w:r>
        <w:rPr>
          <w:sz w:val="19"/>
        </w:rPr>
        <w:t>changes</w:t>
      </w:r>
      <w:r>
        <w:rPr>
          <w:spacing w:val="3"/>
          <w:sz w:val="19"/>
        </w:rPr>
        <w:t xml:space="preserve"> </w:t>
      </w:r>
      <w:r>
        <w:rPr>
          <w:sz w:val="19"/>
        </w:rPr>
        <w:t>in</w:t>
      </w:r>
      <w:r>
        <w:rPr>
          <w:spacing w:val="5"/>
          <w:sz w:val="19"/>
        </w:rPr>
        <w:t xml:space="preserve"> </w:t>
      </w:r>
      <w:r>
        <w:rPr>
          <w:sz w:val="19"/>
        </w:rPr>
        <w:t>modal</w:t>
      </w:r>
      <w:r>
        <w:rPr>
          <w:spacing w:val="5"/>
          <w:sz w:val="19"/>
        </w:rPr>
        <w:t xml:space="preserve"> </w:t>
      </w:r>
      <w:r>
        <w:rPr>
          <w:spacing w:val="-2"/>
          <w:sz w:val="19"/>
        </w:rPr>
        <w:t>competition</w:t>
      </w:r>
    </w:p>
    <w:p w:rsidR="00D85440" w:rsidRDefault="00FE798B">
      <w:pPr>
        <w:pStyle w:val="ListParagraph"/>
        <w:numPr>
          <w:ilvl w:val="0"/>
          <w:numId w:val="40"/>
        </w:numPr>
        <w:tabs>
          <w:tab w:val="left" w:pos="386"/>
        </w:tabs>
        <w:spacing w:before="78"/>
        <w:rPr>
          <w:sz w:val="19"/>
        </w:rPr>
      </w:pPr>
      <w:r>
        <w:rPr>
          <w:sz w:val="19"/>
        </w:rPr>
        <w:t>more</w:t>
      </w:r>
      <w:r>
        <w:rPr>
          <w:spacing w:val="4"/>
          <w:sz w:val="19"/>
        </w:rPr>
        <w:t xml:space="preserve"> </w:t>
      </w:r>
      <w:r>
        <w:rPr>
          <w:sz w:val="19"/>
        </w:rPr>
        <w:t>integrated</w:t>
      </w:r>
      <w:r>
        <w:rPr>
          <w:spacing w:val="5"/>
          <w:sz w:val="19"/>
        </w:rPr>
        <w:t xml:space="preserve"> </w:t>
      </w:r>
      <w:r>
        <w:rPr>
          <w:sz w:val="19"/>
        </w:rPr>
        <w:t>public</w:t>
      </w:r>
      <w:r>
        <w:rPr>
          <w:spacing w:val="5"/>
          <w:sz w:val="19"/>
        </w:rPr>
        <w:t xml:space="preserve"> </w:t>
      </w:r>
      <w:r>
        <w:rPr>
          <w:spacing w:val="-2"/>
          <w:sz w:val="19"/>
        </w:rPr>
        <w:t>transport</w:t>
      </w:r>
    </w:p>
    <w:p w:rsidR="00D85440" w:rsidRDefault="00FE798B">
      <w:pPr>
        <w:pStyle w:val="ListParagraph"/>
        <w:numPr>
          <w:ilvl w:val="0"/>
          <w:numId w:val="40"/>
        </w:numPr>
        <w:tabs>
          <w:tab w:val="left" w:pos="386"/>
        </w:tabs>
        <w:spacing w:before="77" w:line="264" w:lineRule="auto"/>
        <w:ind w:right="827"/>
        <w:rPr>
          <w:sz w:val="19"/>
        </w:rPr>
      </w:pPr>
      <w:proofErr w:type="gramStart"/>
      <w:r>
        <w:rPr>
          <w:sz w:val="19"/>
        </w:rPr>
        <w:t>other</w:t>
      </w:r>
      <w:proofErr w:type="gramEnd"/>
      <w:r>
        <w:rPr>
          <w:sz w:val="19"/>
        </w:rPr>
        <w:t xml:space="preserve"> key relevant scenarios, e.g. flooding probability scenarios, if flooding was flagged as key project risk.</w:t>
      </w:r>
    </w:p>
    <w:p w:rsidR="00D85440" w:rsidRDefault="00D85440">
      <w:pPr>
        <w:pStyle w:val="BodyText"/>
        <w:spacing w:before="10"/>
        <w:rPr>
          <w:sz w:val="28"/>
        </w:rPr>
      </w:pPr>
    </w:p>
    <w:p w:rsidR="00D85440" w:rsidRDefault="00FE798B">
      <w:pPr>
        <w:pStyle w:val="Heading4"/>
        <w:ind w:left="102"/>
      </w:pPr>
      <w:bookmarkStart w:id="21" w:name="_TOC_250010"/>
      <w:proofErr w:type="gramStart"/>
      <w:r>
        <w:rPr>
          <w:color w:val="A30B35"/>
        </w:rPr>
        <w:t>D4.3</w:t>
      </w:r>
      <w:r>
        <w:rPr>
          <w:color w:val="A30B35"/>
          <w:spacing w:val="38"/>
        </w:rPr>
        <w:t xml:space="preserve">  </w:t>
      </w:r>
      <w:r>
        <w:rPr>
          <w:color w:val="A30B35"/>
        </w:rPr>
        <w:t>Common</w:t>
      </w:r>
      <w:proofErr w:type="gramEnd"/>
      <w:r>
        <w:rPr>
          <w:color w:val="A30B35"/>
          <w:spacing w:val="-1"/>
        </w:rPr>
        <w:t xml:space="preserve"> </w:t>
      </w:r>
      <w:r>
        <w:rPr>
          <w:color w:val="A30B35"/>
        </w:rPr>
        <w:t>sensitivity</w:t>
      </w:r>
      <w:r>
        <w:rPr>
          <w:color w:val="A30B35"/>
          <w:spacing w:val="1"/>
        </w:rPr>
        <w:t xml:space="preserve"> </w:t>
      </w:r>
      <w:bookmarkEnd w:id="21"/>
      <w:r>
        <w:rPr>
          <w:color w:val="A30B35"/>
          <w:spacing w:val="-4"/>
        </w:rPr>
        <w:t>tests</w:t>
      </w:r>
    </w:p>
    <w:p w:rsidR="00D85440" w:rsidRDefault="00FE798B">
      <w:pPr>
        <w:pStyle w:val="BodyText"/>
        <w:spacing w:before="96" w:line="264" w:lineRule="auto"/>
        <w:ind w:left="102" w:right="874"/>
      </w:pPr>
      <w:r>
        <w:t>Project proponents are required to identify and assess project variables, inputs and assumptions in a systematic and meaningful manner i.e. chosen project variables</w:t>
      </w:r>
      <w:r>
        <w:rPr>
          <w:spacing w:val="40"/>
        </w:rPr>
        <w:t xml:space="preserve"> </w:t>
      </w:r>
      <w:r>
        <w:t>must be relevant to project objectives and outcomes.</w:t>
      </w:r>
    </w:p>
    <w:p w:rsidR="00D85440" w:rsidRDefault="00FE798B">
      <w:pPr>
        <w:pStyle w:val="BodyText"/>
        <w:spacing w:line="264" w:lineRule="auto"/>
        <w:ind w:left="102" w:right="977"/>
      </w:pPr>
      <w:r>
        <w:t>A systematic approach is required, as there is limited value in undertaking a sensitivity analysis on variables that have been chosen arbitrarily.</w:t>
      </w:r>
    </w:p>
    <w:p w:rsidR="00D85440" w:rsidRDefault="00FE798B">
      <w:pPr>
        <w:pStyle w:val="BodyText"/>
        <w:spacing w:before="111" w:line="264" w:lineRule="auto"/>
        <w:ind w:left="102" w:right="977"/>
      </w:pPr>
      <w:r>
        <w:t xml:space="preserve">Table 37 identifies the minimum standard </w:t>
      </w:r>
      <w:proofErr w:type="spellStart"/>
      <w:r>
        <w:t>sensivity</w:t>
      </w:r>
      <w:proofErr w:type="spellEnd"/>
      <w:r>
        <w:rPr>
          <w:spacing w:val="40"/>
        </w:rPr>
        <w:t xml:space="preserve"> </w:t>
      </w:r>
      <w:r>
        <w:t xml:space="preserve">tests and ranges that should be carried out for projects. Infrastructure Australia encourages proponents to refer to sector specific guidance, such as </w:t>
      </w:r>
      <w:proofErr w:type="spellStart"/>
      <w:r>
        <w:t>ATAP</w:t>
      </w:r>
      <w:proofErr w:type="spellEnd"/>
      <w:r>
        <w:t>, for further guidance in undertaking sensitivity analysis.</w:t>
      </w:r>
    </w:p>
    <w:p w:rsidR="00D85440" w:rsidRDefault="00D85440">
      <w:pPr>
        <w:spacing w:line="264" w:lineRule="auto"/>
        <w:sectPr w:rsidR="00D85440">
          <w:type w:val="continuous"/>
          <w:pgSz w:w="11910" w:h="16840"/>
          <w:pgMar w:top="1000" w:right="0" w:bottom="280" w:left="240" w:header="293" w:footer="1077" w:gutter="0"/>
          <w:cols w:num="3" w:space="720" w:equalWidth="0">
            <w:col w:w="821" w:space="821"/>
            <w:col w:w="4565" w:space="141"/>
            <w:col w:w="5322"/>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22"/>
        </w:rPr>
      </w:pPr>
    </w:p>
    <w:p w:rsidR="00D85440" w:rsidRDefault="009C7B37">
      <w:pPr>
        <w:tabs>
          <w:tab w:val="left" w:pos="1460"/>
        </w:tabs>
        <w:spacing w:before="92"/>
        <w:ind w:left="553"/>
        <w:rPr>
          <w:b/>
          <w:i/>
          <w:sz w:val="19"/>
        </w:rPr>
      </w:pPr>
      <w:r>
        <w:pict>
          <v:line id="_x0000_s3607" style="position:absolute;left:0;text-align:left;z-index:16998912;mso-position-horizontal-relative:page" from="595.3pt,-94.5pt" to="557.3pt,-94.5pt" strokecolor="#b0a3a0" strokeweight="1pt">
            <w10:wrap anchorx="page"/>
          </v:line>
        </w:pict>
      </w:r>
      <w:r>
        <w:pict>
          <v:shape id="docshape3707" o:spid="_x0000_s3606" type="#_x0000_t202" style="position:absolute;left:0;text-align:left;margin-left:551pt;margin-top:15pt;width:27.8pt;height:12.7pt;z-index:170019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708" o:spid="_x0000_s3605" type="#_x0000_t202" style="position:absolute;left:0;text-align:left;margin-left:560.65pt;margin-top:-87.25pt;width:12.35pt;height:59.6pt;z-index:170050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5"/>
          <w:sz w:val="19"/>
        </w:rPr>
        <w:t>Table 37</w:t>
      </w:r>
      <w:r w:rsidR="00FE798B">
        <w:rPr>
          <w:b/>
          <w:i/>
          <w:sz w:val="19"/>
        </w:rPr>
        <w:tab/>
      </w:r>
      <w:r w:rsidR="00FE798B">
        <w:rPr>
          <w:b/>
          <w:i/>
          <w:spacing w:val="-2"/>
          <w:sz w:val="19"/>
        </w:rPr>
        <w:t>Sensitivity</w:t>
      </w:r>
      <w:r w:rsidR="00FE798B">
        <w:rPr>
          <w:b/>
          <w:i/>
          <w:spacing w:val="-5"/>
          <w:sz w:val="19"/>
        </w:rPr>
        <w:t xml:space="preserve"> </w:t>
      </w:r>
      <w:r w:rsidR="00FE798B">
        <w:rPr>
          <w:b/>
          <w:i/>
          <w:spacing w:val="-2"/>
          <w:sz w:val="19"/>
        </w:rPr>
        <w:t>tests</w:t>
      </w:r>
      <w:r w:rsidR="00FE798B">
        <w:rPr>
          <w:b/>
          <w:i/>
          <w:spacing w:val="-4"/>
          <w:sz w:val="19"/>
        </w:rPr>
        <w:t xml:space="preserve"> </w:t>
      </w:r>
      <w:r w:rsidR="00FE798B">
        <w:rPr>
          <w:b/>
          <w:i/>
          <w:spacing w:val="-2"/>
          <w:sz w:val="19"/>
        </w:rPr>
        <w:t>commonly</w:t>
      </w:r>
      <w:r w:rsidR="00FE798B">
        <w:rPr>
          <w:b/>
          <w:i/>
          <w:spacing w:val="-5"/>
          <w:sz w:val="19"/>
        </w:rPr>
        <w:t xml:space="preserve"> </w:t>
      </w:r>
      <w:r w:rsidR="00FE798B">
        <w:rPr>
          <w:b/>
          <w:i/>
          <w:spacing w:val="-2"/>
          <w:sz w:val="19"/>
        </w:rPr>
        <w:t>used</w:t>
      </w:r>
      <w:r w:rsidR="00FE798B">
        <w:rPr>
          <w:b/>
          <w:i/>
          <w:spacing w:val="-4"/>
          <w:sz w:val="19"/>
        </w:rPr>
        <w:t xml:space="preserve"> </w:t>
      </w:r>
      <w:r w:rsidR="00FE798B">
        <w:rPr>
          <w:b/>
          <w:i/>
          <w:spacing w:val="-2"/>
          <w:sz w:val="19"/>
        </w:rPr>
        <w:t>in</w:t>
      </w:r>
      <w:r w:rsidR="00FE798B">
        <w:rPr>
          <w:b/>
          <w:i/>
          <w:spacing w:val="-5"/>
          <w:sz w:val="19"/>
        </w:rPr>
        <w:t xml:space="preserve"> </w:t>
      </w:r>
      <w:r w:rsidR="00FE798B">
        <w:rPr>
          <w:b/>
          <w:i/>
          <w:spacing w:val="-2"/>
          <w:sz w:val="19"/>
        </w:rPr>
        <w:t>business</w:t>
      </w:r>
      <w:r w:rsidR="00FE798B">
        <w:rPr>
          <w:b/>
          <w:i/>
          <w:spacing w:val="-4"/>
          <w:sz w:val="19"/>
        </w:rPr>
        <w:t xml:space="preserve"> cases</w:t>
      </w:r>
    </w:p>
    <w:p w:rsidR="00D85440" w:rsidRDefault="009C7B37">
      <w:pPr>
        <w:pStyle w:val="BodyText"/>
        <w:spacing w:before="3"/>
        <w:rPr>
          <w:b/>
          <w:i/>
          <w:sz w:val="6"/>
        </w:rPr>
      </w:pPr>
      <w:r>
        <w:pict>
          <v:group id="docshapegroup3709" o:spid="_x0000_s3602" style="position:absolute;margin-left:39.7pt;margin-top:4.8pt;width:456.4pt;height:1pt;z-index:-14466560;mso-wrap-distance-left:0;mso-wrap-distance-right:0;mso-position-horizontal-relative:page" coordorigin="794,96" coordsize="9128,20">
            <v:line id="_x0000_s3604" style="position:absolute" from="794,106" to="4762,106" strokecolor="#a30b35" strokeweight="1pt"/>
            <v:line id="_x0000_s3603" style="position:absolute" from="4762,106" to="9921,106" strokecolor="#a30b35" strokeweight="1pt"/>
            <w10:wrap type="topAndBottom" anchorx="page"/>
          </v:group>
        </w:pict>
      </w:r>
    </w:p>
    <w:p w:rsidR="00D85440" w:rsidRDefault="00FE798B">
      <w:pPr>
        <w:tabs>
          <w:tab w:val="left" w:pos="4607"/>
        </w:tabs>
        <w:spacing w:before="74" w:after="61"/>
        <w:ind w:left="638"/>
        <w:rPr>
          <w:rFonts w:ascii="Calibri"/>
          <w:sz w:val="18"/>
        </w:rPr>
      </w:pPr>
      <w:r>
        <w:rPr>
          <w:rFonts w:ascii="Calibri"/>
          <w:color w:val="A30B35"/>
          <w:spacing w:val="-4"/>
          <w:sz w:val="18"/>
        </w:rPr>
        <w:t>Test</w:t>
      </w:r>
      <w:r>
        <w:rPr>
          <w:rFonts w:ascii="Calibri"/>
          <w:color w:val="A30B35"/>
          <w:sz w:val="18"/>
        </w:rPr>
        <w:tab/>
        <w:t>Ranges</w:t>
      </w:r>
      <w:r>
        <w:rPr>
          <w:rFonts w:ascii="Calibri"/>
          <w:color w:val="A30B35"/>
          <w:spacing w:val="29"/>
          <w:sz w:val="18"/>
        </w:rPr>
        <w:t xml:space="preserve"> </w:t>
      </w:r>
      <w:r>
        <w:rPr>
          <w:rFonts w:ascii="Calibri"/>
          <w:color w:val="A30B35"/>
          <w:spacing w:val="-4"/>
          <w:sz w:val="18"/>
        </w:rPr>
        <w:t>used</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710" o:spid="_x0000_s3599" style="width:456.4pt;height:.5pt;mso-position-horizontal-relative:char;mso-position-vertical-relative:line" coordsize="9128,10">
            <v:line id="_x0000_s3601" style="position:absolute" from="0,5" to="3969,5" strokecolor="#a30b35" strokeweight=".5pt"/>
            <v:line id="_x0000_s3600" style="position:absolute" from="3969,5" to="9128,5" strokecolor="#a30b35" strokeweight=".5pt"/>
            <w10:anchorlock/>
          </v:group>
        </w:pict>
      </w:r>
    </w:p>
    <w:p w:rsidR="00D85440" w:rsidRDefault="009C7B37">
      <w:pPr>
        <w:tabs>
          <w:tab w:val="left" w:pos="4607"/>
        </w:tabs>
        <w:spacing w:before="98"/>
        <w:ind w:left="638"/>
        <w:rPr>
          <w:rFonts w:ascii="Calibri"/>
          <w:sz w:val="18"/>
        </w:rPr>
      </w:pPr>
      <w:r>
        <w:pict>
          <v:group id="docshapegroup3711" o:spid="_x0000_s3596" style="position:absolute;left:0;text-align:left;margin-left:39.7pt;margin-top:20.3pt;width:456.4pt;height:.5pt;z-index:16996352;mso-position-horizontal-relative:page" coordorigin="794,406" coordsize="9128,10">
            <v:line id="_x0000_s3598" style="position:absolute" from="794,411" to="4762,411" strokecolor="#e3dddb" strokeweight=".5pt"/>
            <v:line id="_x0000_s3597" style="position:absolute" from="4762,411" to="9921,411" strokecolor="#e3dddb" strokeweight=".5pt"/>
            <w10:wrap anchorx="page"/>
          </v:group>
        </w:pict>
      </w:r>
      <w:r>
        <w:pict>
          <v:line id="_x0000_s3595" style="position:absolute;left:0;text-align:left;z-index:16999424;mso-position-horizontal-relative:page" from="595.3pt,-4.25pt" to="557.3pt,-4.25pt" strokecolor="#b0a3a0" strokeweight="1pt">
            <w10:wrap anchorx="page"/>
          </v:line>
        </w:pict>
      </w:r>
      <w:r>
        <w:pict>
          <v:shape id="docshape3712" o:spid="_x0000_s3594" type="#_x0000_t202" style="position:absolute;left:0;text-align:left;margin-left:560.6pt;margin-top:3pt;width:12.35pt;height:65.8pt;z-index:170055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z w:val="18"/>
        </w:rPr>
        <w:t>Discount</w:t>
      </w:r>
      <w:r w:rsidR="00FE798B">
        <w:rPr>
          <w:rFonts w:ascii="Calibri"/>
          <w:spacing w:val="-3"/>
          <w:sz w:val="18"/>
        </w:rPr>
        <w:t xml:space="preserve"> </w:t>
      </w:r>
      <w:r w:rsidR="00FE798B">
        <w:rPr>
          <w:rFonts w:ascii="Calibri"/>
          <w:spacing w:val="-4"/>
          <w:sz w:val="18"/>
        </w:rPr>
        <w:t>rate</w:t>
      </w:r>
      <w:r w:rsidR="00FE798B">
        <w:rPr>
          <w:rFonts w:ascii="Calibri"/>
          <w:sz w:val="18"/>
        </w:rPr>
        <w:tab/>
        <w:t>4%</w:t>
      </w:r>
      <w:r w:rsidR="00FE798B">
        <w:rPr>
          <w:rFonts w:ascii="Calibri"/>
          <w:spacing w:val="22"/>
          <w:sz w:val="18"/>
        </w:rPr>
        <w:t xml:space="preserve"> </w:t>
      </w:r>
      <w:r w:rsidR="00FE798B">
        <w:rPr>
          <w:rFonts w:ascii="Calibri"/>
          <w:sz w:val="18"/>
        </w:rPr>
        <w:t>and</w:t>
      </w:r>
      <w:r w:rsidR="00FE798B">
        <w:rPr>
          <w:rFonts w:ascii="Calibri"/>
          <w:spacing w:val="22"/>
          <w:sz w:val="18"/>
        </w:rPr>
        <w:t xml:space="preserve"> </w:t>
      </w:r>
      <w:r w:rsidR="00FE798B">
        <w:rPr>
          <w:rFonts w:ascii="Calibri"/>
          <w:spacing w:val="-5"/>
          <w:sz w:val="18"/>
        </w:rPr>
        <w:t>10%</w:t>
      </w:r>
    </w:p>
    <w:p w:rsidR="00D85440" w:rsidRDefault="00D85440">
      <w:pPr>
        <w:rPr>
          <w:rFonts w:ascii="Calibri"/>
          <w:sz w:val="18"/>
        </w:rPr>
        <w:sectPr w:rsidR="00D85440">
          <w:headerReference w:type="even" r:id="rId309"/>
          <w:headerReference w:type="default" r:id="rId310"/>
          <w:footerReference w:type="even" r:id="rId311"/>
          <w:footerReference w:type="default" r:id="rId312"/>
          <w:pgSz w:w="11910" w:h="16840"/>
          <w:pgMar w:top="1360" w:right="0" w:bottom="1260" w:left="240" w:header="293" w:footer="1077" w:gutter="0"/>
          <w:pgNumType w:start="117"/>
          <w:cols w:space="720"/>
        </w:sectPr>
      </w:pPr>
    </w:p>
    <w:p w:rsidR="00D85440" w:rsidRDefault="00D85440">
      <w:pPr>
        <w:pStyle w:val="BodyText"/>
        <w:spacing w:before="10"/>
        <w:rPr>
          <w:rFonts w:ascii="Calibri"/>
          <w:sz w:val="16"/>
        </w:rPr>
      </w:pPr>
    </w:p>
    <w:p w:rsidR="00D85440" w:rsidRDefault="00FE798B">
      <w:pPr>
        <w:spacing w:before="1"/>
        <w:ind w:left="638"/>
        <w:rPr>
          <w:rFonts w:ascii="Calibri"/>
          <w:sz w:val="18"/>
        </w:rPr>
      </w:pPr>
      <w:r>
        <w:rPr>
          <w:rFonts w:ascii="Calibri"/>
          <w:sz w:val="18"/>
        </w:rPr>
        <w:t>Under/over</w:t>
      </w:r>
      <w:r>
        <w:rPr>
          <w:rFonts w:ascii="Calibri"/>
          <w:spacing w:val="-4"/>
          <w:sz w:val="18"/>
        </w:rPr>
        <w:t xml:space="preserve"> </w:t>
      </w:r>
      <w:r>
        <w:rPr>
          <w:rFonts w:ascii="Calibri"/>
          <w:sz w:val="18"/>
        </w:rPr>
        <w:t>estimation</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costs</w:t>
      </w:r>
      <w:r>
        <w:rPr>
          <w:rFonts w:ascii="Calibri"/>
          <w:spacing w:val="-4"/>
          <w:sz w:val="18"/>
        </w:rPr>
        <w:t xml:space="preserve"> </w:t>
      </w:r>
      <w:r>
        <w:rPr>
          <w:rFonts w:ascii="Calibri"/>
          <w:sz w:val="18"/>
        </w:rPr>
        <w:t>(maintenance/ capital costs)</w:t>
      </w:r>
    </w:p>
    <w:p w:rsidR="00D85440" w:rsidRDefault="00FE798B">
      <w:pPr>
        <w:spacing w:before="10"/>
        <w:rPr>
          <w:rFonts w:ascii="Calibri"/>
          <w:sz w:val="16"/>
        </w:rPr>
      </w:pPr>
      <w:r>
        <w:br w:type="column"/>
      </w:r>
    </w:p>
    <w:p w:rsidR="00D85440" w:rsidRDefault="00FE798B">
      <w:pPr>
        <w:spacing w:before="1"/>
        <w:ind w:left="501"/>
        <w:rPr>
          <w:rFonts w:ascii="Calibri" w:hAnsi="Calibri"/>
          <w:sz w:val="18"/>
        </w:rPr>
      </w:pPr>
      <w:r>
        <w:rPr>
          <w:rFonts w:ascii="Calibri" w:hAnsi="Calibri"/>
          <w:w w:val="110"/>
          <w:sz w:val="18"/>
        </w:rPr>
        <w:t>±20%</w:t>
      </w:r>
      <w:r>
        <w:rPr>
          <w:rFonts w:ascii="Calibri" w:hAnsi="Calibri"/>
          <w:spacing w:val="-8"/>
          <w:w w:val="110"/>
          <w:sz w:val="18"/>
        </w:rPr>
        <w:t xml:space="preserve"> </w:t>
      </w:r>
      <w:r>
        <w:rPr>
          <w:rFonts w:ascii="Calibri" w:hAnsi="Calibri"/>
          <w:w w:val="110"/>
          <w:sz w:val="18"/>
        </w:rPr>
        <w:t>and/or</w:t>
      </w:r>
      <w:r>
        <w:rPr>
          <w:rFonts w:ascii="Calibri" w:hAnsi="Calibri"/>
          <w:spacing w:val="-8"/>
          <w:w w:val="110"/>
          <w:sz w:val="18"/>
        </w:rPr>
        <w:t xml:space="preserve"> </w:t>
      </w:r>
      <w:r>
        <w:rPr>
          <w:rFonts w:ascii="Calibri" w:hAnsi="Calibri"/>
          <w:w w:val="110"/>
          <w:sz w:val="18"/>
        </w:rPr>
        <w:t>P50</w:t>
      </w:r>
      <w:r>
        <w:rPr>
          <w:rFonts w:ascii="Calibri" w:hAnsi="Calibri"/>
          <w:spacing w:val="-7"/>
          <w:w w:val="110"/>
          <w:sz w:val="18"/>
        </w:rPr>
        <w:t xml:space="preserve"> </w:t>
      </w:r>
      <w:r>
        <w:rPr>
          <w:rFonts w:ascii="Calibri" w:hAnsi="Calibri"/>
          <w:w w:val="110"/>
          <w:sz w:val="18"/>
        </w:rPr>
        <w:t>and</w:t>
      </w:r>
      <w:r>
        <w:rPr>
          <w:rFonts w:ascii="Calibri" w:hAnsi="Calibri"/>
          <w:spacing w:val="-8"/>
          <w:w w:val="110"/>
          <w:sz w:val="18"/>
        </w:rPr>
        <w:t xml:space="preserve"> </w:t>
      </w:r>
      <w:r>
        <w:rPr>
          <w:rFonts w:ascii="Calibri" w:hAnsi="Calibri"/>
          <w:w w:val="110"/>
          <w:sz w:val="18"/>
        </w:rPr>
        <w:t>P90</w:t>
      </w:r>
      <w:r>
        <w:rPr>
          <w:rFonts w:ascii="Calibri" w:hAnsi="Calibri"/>
          <w:spacing w:val="-7"/>
          <w:w w:val="110"/>
          <w:sz w:val="18"/>
        </w:rPr>
        <w:t xml:space="preserve"> </w:t>
      </w:r>
      <w:r>
        <w:rPr>
          <w:rFonts w:ascii="Calibri" w:hAnsi="Calibri"/>
          <w:spacing w:val="-2"/>
          <w:w w:val="110"/>
          <w:sz w:val="18"/>
        </w:rPr>
        <w:t>costs</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4067" w:space="40"/>
            <w:col w:w="7563"/>
          </w:cols>
        </w:sectPr>
      </w:pPr>
    </w:p>
    <w:p w:rsidR="00D85440" w:rsidRDefault="00D85440">
      <w:pPr>
        <w:pStyle w:val="BodyText"/>
        <w:spacing w:before="3"/>
        <w:rPr>
          <w:rFonts w:ascii="Calibri"/>
          <w:sz w:val="7"/>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713" o:spid="_x0000_s3591" style="width:456.4pt;height:.5pt;mso-position-horizontal-relative:char;mso-position-vertical-relative:line" coordsize="9128,10">
            <v:line id="_x0000_s3593" style="position:absolute" from="0,5" to="3969,5" strokecolor="#e3dddb" strokeweight=".5pt"/>
            <v:line id="_x0000_s3592" style="position:absolute" from="3969,5" to="9128,5" strokecolor="#e3dddb" strokeweight=".5pt"/>
            <w10:anchorlock/>
          </v:group>
        </w:pict>
      </w:r>
    </w:p>
    <w:p w:rsidR="00D85440" w:rsidRDefault="009C7B37">
      <w:pPr>
        <w:tabs>
          <w:tab w:val="left" w:pos="4607"/>
        </w:tabs>
        <w:spacing w:before="98"/>
        <w:ind w:left="638"/>
        <w:rPr>
          <w:rFonts w:ascii="Calibri" w:hAnsi="Calibri"/>
          <w:sz w:val="18"/>
        </w:rPr>
      </w:pPr>
      <w:r>
        <w:pict>
          <v:shape id="docshape3714" o:spid="_x0000_s3590" type="#_x0000_t202" style="position:absolute;left:0;text-align:left;margin-left:550.95pt;margin-top:49.55pt;width:27.8pt;height:15.25pt;z-index:170024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hAnsi="Calibri"/>
          <w:sz w:val="18"/>
        </w:rPr>
        <w:t>Under/over</w:t>
      </w:r>
      <w:r w:rsidR="00FE798B">
        <w:rPr>
          <w:rFonts w:ascii="Calibri" w:hAnsi="Calibri"/>
          <w:spacing w:val="-3"/>
          <w:sz w:val="18"/>
        </w:rPr>
        <w:t xml:space="preserve"> </w:t>
      </w:r>
      <w:r w:rsidR="00FE798B">
        <w:rPr>
          <w:rFonts w:ascii="Calibri" w:hAnsi="Calibri"/>
          <w:sz w:val="18"/>
        </w:rPr>
        <w:t>estimation</w:t>
      </w:r>
      <w:r w:rsidR="00FE798B">
        <w:rPr>
          <w:rFonts w:ascii="Calibri" w:hAnsi="Calibri"/>
          <w:spacing w:val="-3"/>
          <w:sz w:val="18"/>
        </w:rPr>
        <w:t xml:space="preserve"> </w:t>
      </w:r>
      <w:r w:rsidR="00FE798B">
        <w:rPr>
          <w:rFonts w:ascii="Calibri" w:hAnsi="Calibri"/>
          <w:sz w:val="18"/>
        </w:rPr>
        <w:t>of</w:t>
      </w:r>
      <w:r w:rsidR="00FE798B">
        <w:rPr>
          <w:rFonts w:ascii="Calibri" w:hAnsi="Calibri"/>
          <w:spacing w:val="-2"/>
          <w:sz w:val="18"/>
        </w:rPr>
        <w:t xml:space="preserve"> benefits</w:t>
      </w:r>
      <w:r w:rsidR="00FE798B">
        <w:rPr>
          <w:rFonts w:ascii="Calibri" w:hAnsi="Calibri"/>
          <w:sz w:val="18"/>
        </w:rPr>
        <w:tab/>
        <w:t>±20%</w:t>
      </w:r>
      <w:r w:rsidR="00FE798B">
        <w:rPr>
          <w:rFonts w:ascii="Calibri" w:hAnsi="Calibri"/>
          <w:spacing w:val="14"/>
          <w:sz w:val="18"/>
        </w:rPr>
        <w:t xml:space="preserve"> </w:t>
      </w:r>
      <w:r w:rsidR="00FE798B">
        <w:rPr>
          <w:rFonts w:ascii="Calibri" w:hAnsi="Calibri"/>
          <w:sz w:val="18"/>
        </w:rPr>
        <w:t>of</w:t>
      </w:r>
      <w:r w:rsidR="00FE798B">
        <w:rPr>
          <w:rFonts w:ascii="Calibri" w:hAnsi="Calibri"/>
          <w:spacing w:val="14"/>
          <w:sz w:val="18"/>
        </w:rPr>
        <w:t xml:space="preserve"> </w:t>
      </w:r>
      <w:r w:rsidR="00FE798B">
        <w:rPr>
          <w:rFonts w:ascii="Calibri" w:hAnsi="Calibri"/>
          <w:sz w:val="18"/>
        </w:rPr>
        <w:t>project</w:t>
      </w:r>
      <w:r w:rsidR="00FE798B">
        <w:rPr>
          <w:rFonts w:ascii="Calibri" w:hAnsi="Calibri"/>
          <w:spacing w:val="14"/>
          <w:sz w:val="18"/>
        </w:rPr>
        <w:t xml:space="preserve"> </w:t>
      </w:r>
      <w:r w:rsidR="00FE798B">
        <w:rPr>
          <w:rFonts w:ascii="Calibri" w:hAnsi="Calibri"/>
          <w:sz w:val="18"/>
        </w:rPr>
        <w:t>specific</w:t>
      </w:r>
      <w:r w:rsidR="00FE798B">
        <w:rPr>
          <w:rFonts w:ascii="Calibri" w:hAnsi="Calibri"/>
          <w:spacing w:val="14"/>
          <w:sz w:val="18"/>
        </w:rPr>
        <w:t xml:space="preserve"> </w:t>
      </w:r>
      <w:r w:rsidR="00FE798B">
        <w:rPr>
          <w:rFonts w:ascii="Calibri" w:hAnsi="Calibri"/>
          <w:spacing w:val="-2"/>
          <w:sz w:val="18"/>
        </w:rPr>
        <w:t>benefits</w:t>
      </w:r>
    </w:p>
    <w:p w:rsidR="00D85440" w:rsidRDefault="009C7B37">
      <w:pPr>
        <w:pStyle w:val="BodyText"/>
        <w:spacing w:before="3"/>
        <w:rPr>
          <w:rFonts w:ascii="Calibri"/>
          <w:sz w:val="5"/>
        </w:rPr>
      </w:pPr>
      <w:r>
        <w:pict>
          <v:group id="docshapegroup3715" o:spid="_x0000_s3587" style="position:absolute;margin-left:39.7pt;margin-top:4.4pt;width:456.4pt;height:.5pt;z-index:-14465024;mso-wrap-distance-left:0;mso-wrap-distance-right:0;mso-position-horizontal-relative:page" coordorigin="794,88" coordsize="9128,10">
            <v:line id="_x0000_s3589" style="position:absolute" from="794,93" to="4762,93" strokecolor="#e3dddb" strokeweight=".5pt"/>
            <v:line id="_x0000_s3588" style="position:absolute" from="4762,93" to="9921,93" strokecolor="#e3dddb" strokeweight=".5pt"/>
            <w10:wrap type="topAndBottom" anchorx="page"/>
          </v:group>
        </w:pict>
      </w:r>
    </w:p>
    <w:p w:rsidR="00D85440" w:rsidRDefault="00FE798B">
      <w:pPr>
        <w:tabs>
          <w:tab w:val="left" w:pos="4607"/>
        </w:tabs>
        <w:spacing w:before="108"/>
        <w:ind w:left="638"/>
        <w:rPr>
          <w:rFonts w:ascii="Calibri"/>
          <w:sz w:val="18"/>
        </w:rPr>
      </w:pPr>
      <w:r>
        <w:rPr>
          <w:rFonts w:ascii="Calibri"/>
          <w:w w:val="105"/>
          <w:sz w:val="18"/>
        </w:rPr>
        <w:t>Economic</w:t>
      </w:r>
      <w:r>
        <w:rPr>
          <w:rFonts w:ascii="Calibri"/>
          <w:spacing w:val="-4"/>
          <w:w w:val="105"/>
          <w:sz w:val="18"/>
        </w:rPr>
        <w:t xml:space="preserve"> </w:t>
      </w:r>
      <w:r>
        <w:rPr>
          <w:rFonts w:ascii="Calibri"/>
          <w:w w:val="105"/>
          <w:sz w:val="18"/>
        </w:rPr>
        <w:t>appraisal</w:t>
      </w:r>
      <w:r>
        <w:rPr>
          <w:rFonts w:ascii="Calibri"/>
          <w:spacing w:val="-4"/>
          <w:w w:val="105"/>
          <w:sz w:val="18"/>
        </w:rPr>
        <w:t xml:space="preserve"> </w:t>
      </w:r>
      <w:r>
        <w:rPr>
          <w:rFonts w:ascii="Calibri"/>
          <w:spacing w:val="-2"/>
          <w:w w:val="105"/>
          <w:sz w:val="18"/>
        </w:rPr>
        <w:t>period</w:t>
      </w:r>
      <w:r>
        <w:rPr>
          <w:rFonts w:ascii="Calibri"/>
          <w:sz w:val="18"/>
        </w:rPr>
        <w:tab/>
      </w:r>
      <w:r>
        <w:rPr>
          <w:rFonts w:ascii="Calibri"/>
          <w:w w:val="105"/>
          <w:sz w:val="18"/>
        </w:rPr>
        <w:t>30</w:t>
      </w:r>
      <w:r>
        <w:rPr>
          <w:rFonts w:ascii="Calibri"/>
          <w:spacing w:val="15"/>
          <w:w w:val="105"/>
          <w:sz w:val="18"/>
        </w:rPr>
        <w:t xml:space="preserve"> </w:t>
      </w:r>
      <w:r>
        <w:rPr>
          <w:rFonts w:ascii="Calibri"/>
          <w:w w:val="105"/>
          <w:sz w:val="18"/>
        </w:rPr>
        <w:t>year</w:t>
      </w:r>
      <w:r>
        <w:rPr>
          <w:rFonts w:ascii="Calibri"/>
          <w:spacing w:val="16"/>
          <w:w w:val="105"/>
          <w:sz w:val="18"/>
        </w:rPr>
        <w:t xml:space="preserve"> </w:t>
      </w:r>
      <w:r>
        <w:rPr>
          <w:rFonts w:ascii="Calibri"/>
          <w:w w:val="105"/>
          <w:sz w:val="18"/>
        </w:rPr>
        <w:t>and</w:t>
      </w:r>
      <w:r>
        <w:rPr>
          <w:rFonts w:ascii="Calibri"/>
          <w:spacing w:val="16"/>
          <w:w w:val="105"/>
          <w:sz w:val="18"/>
        </w:rPr>
        <w:t xml:space="preserve"> </w:t>
      </w:r>
      <w:r>
        <w:rPr>
          <w:rFonts w:ascii="Calibri"/>
          <w:w w:val="105"/>
          <w:sz w:val="18"/>
        </w:rPr>
        <w:t>50</w:t>
      </w:r>
      <w:r>
        <w:rPr>
          <w:rFonts w:ascii="Calibri"/>
          <w:spacing w:val="16"/>
          <w:w w:val="105"/>
          <w:sz w:val="18"/>
        </w:rPr>
        <w:t xml:space="preserve"> </w:t>
      </w:r>
      <w:r>
        <w:rPr>
          <w:rFonts w:ascii="Calibri"/>
          <w:w w:val="105"/>
          <w:sz w:val="18"/>
        </w:rPr>
        <w:t>year</w:t>
      </w:r>
      <w:r>
        <w:rPr>
          <w:rFonts w:ascii="Calibri"/>
          <w:spacing w:val="16"/>
          <w:w w:val="105"/>
          <w:sz w:val="18"/>
        </w:rPr>
        <w:t xml:space="preserve"> </w:t>
      </w:r>
      <w:r>
        <w:rPr>
          <w:rFonts w:ascii="Calibri"/>
          <w:w w:val="105"/>
          <w:sz w:val="18"/>
        </w:rPr>
        <w:t>appraisal</w:t>
      </w:r>
      <w:r>
        <w:rPr>
          <w:rFonts w:ascii="Calibri"/>
          <w:spacing w:val="15"/>
          <w:w w:val="105"/>
          <w:sz w:val="18"/>
        </w:rPr>
        <w:t xml:space="preserve"> </w:t>
      </w:r>
      <w:r>
        <w:rPr>
          <w:rFonts w:ascii="Calibri"/>
          <w:spacing w:val="-2"/>
          <w:w w:val="105"/>
          <w:sz w:val="18"/>
        </w:rPr>
        <w:t>periods</w:t>
      </w:r>
    </w:p>
    <w:p w:rsidR="00D85440" w:rsidRDefault="009C7B37">
      <w:pPr>
        <w:pStyle w:val="BodyText"/>
        <w:spacing w:before="3"/>
        <w:rPr>
          <w:rFonts w:ascii="Calibri"/>
          <w:sz w:val="5"/>
        </w:rPr>
      </w:pPr>
      <w:r>
        <w:pict>
          <v:group id="docshapegroup3716" o:spid="_x0000_s3584" style="position:absolute;margin-left:39.7pt;margin-top:4.4pt;width:456.4pt;height:.5pt;z-index:-14464512;mso-wrap-distance-left:0;mso-wrap-distance-right:0;mso-position-horizontal-relative:page" coordorigin="794,88" coordsize="9128,10">
            <v:line id="_x0000_s3586" style="position:absolute" from="794,93" to="4762,93" strokecolor="#e3dddb" strokeweight=".5pt"/>
            <v:line id="_x0000_s3585" style="position:absolute" from="4762,93" to="9921,93" strokecolor="#e3dddb" strokeweight=".5pt"/>
            <w10:wrap type="topAndBottom" anchorx="page"/>
          </v:group>
        </w:pict>
      </w:r>
    </w:p>
    <w:p w:rsidR="00D85440" w:rsidRDefault="00FE798B">
      <w:pPr>
        <w:tabs>
          <w:tab w:val="left" w:pos="4607"/>
        </w:tabs>
        <w:spacing w:before="108"/>
        <w:ind w:left="638"/>
        <w:rPr>
          <w:rFonts w:ascii="Calibri" w:hAnsi="Calibri"/>
          <w:sz w:val="18"/>
        </w:rPr>
      </w:pPr>
      <w:r>
        <w:rPr>
          <w:rFonts w:ascii="Calibri" w:hAnsi="Calibri"/>
          <w:sz w:val="18"/>
        </w:rPr>
        <w:t>Wider</w:t>
      </w:r>
      <w:r>
        <w:rPr>
          <w:rFonts w:ascii="Calibri" w:hAnsi="Calibri"/>
          <w:spacing w:val="12"/>
          <w:sz w:val="18"/>
        </w:rPr>
        <w:t xml:space="preserve"> </w:t>
      </w:r>
      <w:r>
        <w:rPr>
          <w:rFonts w:ascii="Calibri" w:hAnsi="Calibri"/>
          <w:sz w:val="18"/>
        </w:rPr>
        <w:t>economic</w:t>
      </w:r>
      <w:r>
        <w:rPr>
          <w:rFonts w:ascii="Calibri" w:hAnsi="Calibri"/>
          <w:spacing w:val="12"/>
          <w:sz w:val="18"/>
        </w:rPr>
        <w:t xml:space="preserve"> </w:t>
      </w:r>
      <w:r>
        <w:rPr>
          <w:rFonts w:ascii="Calibri" w:hAnsi="Calibri"/>
          <w:sz w:val="18"/>
        </w:rPr>
        <w:t>benefits</w:t>
      </w:r>
      <w:r>
        <w:rPr>
          <w:rFonts w:ascii="Calibri" w:hAnsi="Calibri"/>
          <w:spacing w:val="13"/>
          <w:sz w:val="18"/>
        </w:rPr>
        <w:t xml:space="preserve"> </w:t>
      </w:r>
      <w:r>
        <w:rPr>
          <w:rFonts w:ascii="Calibri" w:hAnsi="Calibri"/>
          <w:spacing w:val="-2"/>
          <w:sz w:val="18"/>
        </w:rPr>
        <w:t>(</w:t>
      </w:r>
      <w:proofErr w:type="spellStart"/>
      <w:r>
        <w:rPr>
          <w:rFonts w:ascii="Calibri" w:hAnsi="Calibri"/>
          <w:spacing w:val="-2"/>
          <w:sz w:val="18"/>
        </w:rPr>
        <w:t>WEB’s</w:t>
      </w:r>
      <w:proofErr w:type="spellEnd"/>
      <w:r>
        <w:rPr>
          <w:rFonts w:ascii="Calibri" w:hAnsi="Calibri"/>
          <w:spacing w:val="-2"/>
          <w:sz w:val="18"/>
        </w:rPr>
        <w:t>)</w:t>
      </w:r>
      <w:r>
        <w:rPr>
          <w:rFonts w:ascii="Calibri" w:hAnsi="Calibri"/>
          <w:sz w:val="18"/>
        </w:rPr>
        <w:tab/>
        <w:t>Inclusion</w:t>
      </w:r>
      <w:r>
        <w:rPr>
          <w:rFonts w:ascii="Calibri" w:hAnsi="Calibri"/>
          <w:spacing w:val="9"/>
          <w:sz w:val="18"/>
        </w:rPr>
        <w:t xml:space="preserve"> </w:t>
      </w:r>
      <w:r>
        <w:rPr>
          <w:rFonts w:ascii="Calibri" w:hAnsi="Calibri"/>
          <w:sz w:val="18"/>
        </w:rPr>
        <w:t>and</w:t>
      </w:r>
      <w:r>
        <w:rPr>
          <w:rFonts w:ascii="Calibri" w:hAnsi="Calibri"/>
          <w:spacing w:val="9"/>
          <w:sz w:val="18"/>
        </w:rPr>
        <w:t xml:space="preserve"> </w:t>
      </w:r>
      <w:r>
        <w:rPr>
          <w:rFonts w:ascii="Calibri" w:hAnsi="Calibri"/>
          <w:sz w:val="18"/>
        </w:rPr>
        <w:t>exclusion</w:t>
      </w:r>
      <w:r>
        <w:rPr>
          <w:rFonts w:ascii="Calibri" w:hAnsi="Calibri"/>
          <w:spacing w:val="9"/>
          <w:sz w:val="18"/>
        </w:rPr>
        <w:t xml:space="preserve"> </w:t>
      </w:r>
      <w:r>
        <w:rPr>
          <w:rFonts w:ascii="Calibri" w:hAnsi="Calibri"/>
          <w:sz w:val="18"/>
        </w:rPr>
        <w:t>of</w:t>
      </w:r>
      <w:r>
        <w:rPr>
          <w:rFonts w:ascii="Calibri" w:hAnsi="Calibri"/>
          <w:spacing w:val="9"/>
          <w:sz w:val="18"/>
        </w:rPr>
        <w:t xml:space="preserve"> </w:t>
      </w:r>
      <w:proofErr w:type="spellStart"/>
      <w:r>
        <w:rPr>
          <w:rFonts w:ascii="Calibri" w:hAnsi="Calibri"/>
          <w:spacing w:val="-4"/>
          <w:sz w:val="18"/>
        </w:rPr>
        <w:t>WEBs</w:t>
      </w:r>
      <w:proofErr w:type="spellEnd"/>
    </w:p>
    <w:p w:rsidR="00D85440" w:rsidRDefault="009C7B37">
      <w:pPr>
        <w:pStyle w:val="BodyText"/>
        <w:spacing w:before="3"/>
        <w:rPr>
          <w:rFonts w:ascii="Calibri"/>
          <w:sz w:val="5"/>
        </w:rPr>
      </w:pPr>
      <w:r>
        <w:pict>
          <v:group id="docshapegroup3717" o:spid="_x0000_s3581" style="position:absolute;margin-left:39.7pt;margin-top:4.4pt;width:456.4pt;height:.5pt;z-index:-14464000;mso-wrap-distance-left:0;mso-wrap-distance-right:0;mso-position-horizontal-relative:page" coordorigin="794,88" coordsize="9128,10">
            <v:line id="_x0000_s3583" style="position:absolute" from="794,93" to="4762,93" strokecolor="#e3dddb" strokeweight=".5pt"/>
            <v:line id="_x0000_s3582" style="position:absolute" from="4762,93" to="9921,93" strokecolor="#e3dddb" strokeweight=".5pt"/>
            <w10:wrap type="topAndBottom" anchorx="page"/>
          </v:group>
        </w:pict>
      </w:r>
    </w:p>
    <w:p w:rsidR="00D85440" w:rsidRDefault="00FE798B">
      <w:pPr>
        <w:tabs>
          <w:tab w:val="left" w:pos="4607"/>
        </w:tabs>
        <w:spacing w:before="108" w:line="364" w:lineRule="auto"/>
        <w:ind w:left="4607" w:right="2580" w:hanging="3969"/>
        <w:rPr>
          <w:rFonts w:ascii="Calibri" w:hAnsi="Calibri"/>
          <w:sz w:val="18"/>
        </w:rPr>
      </w:pPr>
      <w:r>
        <w:rPr>
          <w:rFonts w:ascii="Calibri" w:hAnsi="Calibri"/>
          <w:w w:val="105"/>
          <w:sz w:val="18"/>
        </w:rPr>
        <w:t>Best case scenario</w:t>
      </w:r>
      <w:r>
        <w:rPr>
          <w:rFonts w:ascii="Calibri" w:hAnsi="Calibri"/>
          <w:sz w:val="18"/>
        </w:rPr>
        <w:tab/>
      </w:r>
      <w:proofErr w:type="gramStart"/>
      <w:r>
        <w:rPr>
          <w:rFonts w:ascii="Calibri" w:hAnsi="Calibri"/>
          <w:w w:val="105"/>
          <w:sz w:val="18"/>
        </w:rPr>
        <w:t>Simple</w:t>
      </w:r>
      <w:proofErr w:type="gramEnd"/>
      <w:r>
        <w:rPr>
          <w:rFonts w:ascii="Calibri" w:hAnsi="Calibri"/>
          <w:w w:val="105"/>
          <w:sz w:val="18"/>
        </w:rPr>
        <w:t xml:space="preserve">: Assume -20% total costs and +20% benefits </w:t>
      </w:r>
      <w:r>
        <w:rPr>
          <w:rFonts w:ascii="Calibri" w:hAnsi="Calibri"/>
          <w:spacing w:val="-2"/>
          <w:w w:val="105"/>
          <w:sz w:val="18"/>
        </w:rPr>
        <w:t>Complex: Assume upside adjustments for 4–5 key variables</w:t>
      </w:r>
    </w:p>
    <w:p w:rsidR="00D85440" w:rsidRDefault="009C7B37">
      <w:pPr>
        <w:tabs>
          <w:tab w:val="left" w:pos="4607"/>
        </w:tabs>
        <w:spacing w:before="91"/>
        <w:ind w:left="638"/>
        <w:rPr>
          <w:rFonts w:ascii="Calibri"/>
          <w:sz w:val="18"/>
        </w:rPr>
      </w:pPr>
      <w:r>
        <w:pict>
          <v:group id="docshapegroup3718" o:spid="_x0000_s3578" style="position:absolute;left:0;text-align:left;margin-left:39.7pt;margin-top:-1.35pt;width:456.4pt;height:.5pt;z-index:16996864;mso-position-horizontal-relative:page" coordorigin="794,-27" coordsize="9128,10">
            <v:line id="_x0000_s3580" style="position:absolute" from="794,-22" to="4762,-22" strokecolor="#e3dddb" strokeweight=".5pt"/>
            <v:line id="_x0000_s3579" style="position:absolute" from="4762,-22" to="9921,-22" strokecolor="#e3dddb" strokeweight=".5pt"/>
            <w10:wrap anchorx="page"/>
          </v:group>
        </w:pict>
      </w:r>
      <w:r>
        <w:pict>
          <v:line id="_x0000_s3577" style="position:absolute;left:0;text-align:left;z-index:16999936;mso-position-horizontal-relative:page" from="595.3pt,-29.85pt" to="557.3pt,-29.85pt" strokecolor="#b0a3a0" strokeweight="1pt">
            <w10:wrap anchorx="page"/>
          </v:line>
        </w:pict>
      </w:r>
      <w:r>
        <w:pict>
          <v:shape id="docshape3719" o:spid="_x0000_s3576" type="#_x0000_t202" style="position:absolute;left:0;text-align:left;margin-left:555.8pt;margin-top:-22.6pt;width:21.95pt;height:63.5pt;z-index:170040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Worst</w:t>
      </w:r>
      <w:r w:rsidR="00FE798B">
        <w:rPr>
          <w:rFonts w:ascii="Calibri"/>
          <w:spacing w:val="12"/>
          <w:sz w:val="18"/>
        </w:rPr>
        <w:t xml:space="preserve"> </w:t>
      </w:r>
      <w:r w:rsidR="00FE798B">
        <w:rPr>
          <w:rFonts w:ascii="Calibri"/>
          <w:sz w:val="18"/>
        </w:rPr>
        <w:t>case</w:t>
      </w:r>
      <w:r w:rsidR="00FE798B">
        <w:rPr>
          <w:rFonts w:ascii="Calibri"/>
          <w:spacing w:val="13"/>
          <w:sz w:val="18"/>
        </w:rPr>
        <w:t xml:space="preserve"> </w:t>
      </w:r>
      <w:r w:rsidR="00FE798B">
        <w:rPr>
          <w:rFonts w:ascii="Calibri"/>
          <w:spacing w:val="-2"/>
          <w:sz w:val="18"/>
        </w:rPr>
        <w:t>scenario</w:t>
      </w:r>
      <w:r w:rsidR="00FE798B">
        <w:rPr>
          <w:rFonts w:ascii="Calibri"/>
          <w:sz w:val="18"/>
        </w:rPr>
        <w:tab/>
      </w:r>
      <w:proofErr w:type="gramStart"/>
      <w:r w:rsidR="00FE798B">
        <w:rPr>
          <w:rFonts w:ascii="Calibri"/>
          <w:sz w:val="18"/>
        </w:rPr>
        <w:t>Simple</w:t>
      </w:r>
      <w:proofErr w:type="gramEnd"/>
      <w:r w:rsidR="00FE798B">
        <w:rPr>
          <w:rFonts w:ascii="Calibri"/>
          <w:sz w:val="18"/>
        </w:rPr>
        <w:t>:</w:t>
      </w:r>
      <w:r w:rsidR="00FE798B">
        <w:rPr>
          <w:rFonts w:ascii="Calibri"/>
          <w:spacing w:val="13"/>
          <w:sz w:val="18"/>
        </w:rPr>
        <w:t xml:space="preserve"> </w:t>
      </w:r>
      <w:r w:rsidR="00FE798B">
        <w:rPr>
          <w:rFonts w:ascii="Calibri"/>
          <w:sz w:val="18"/>
        </w:rPr>
        <w:t>Assume</w:t>
      </w:r>
      <w:r w:rsidR="00FE798B">
        <w:rPr>
          <w:rFonts w:ascii="Calibri"/>
          <w:spacing w:val="13"/>
          <w:sz w:val="18"/>
        </w:rPr>
        <w:t xml:space="preserve"> </w:t>
      </w:r>
      <w:r w:rsidR="00FE798B">
        <w:rPr>
          <w:rFonts w:ascii="Calibri"/>
          <w:sz w:val="18"/>
        </w:rPr>
        <w:t>+20%</w:t>
      </w:r>
      <w:r w:rsidR="00FE798B">
        <w:rPr>
          <w:rFonts w:ascii="Calibri"/>
          <w:spacing w:val="13"/>
          <w:sz w:val="18"/>
        </w:rPr>
        <w:t xml:space="preserve"> </w:t>
      </w:r>
      <w:r w:rsidR="00FE798B">
        <w:rPr>
          <w:rFonts w:ascii="Calibri"/>
          <w:sz w:val="18"/>
        </w:rPr>
        <w:t>total</w:t>
      </w:r>
      <w:r w:rsidR="00FE798B">
        <w:rPr>
          <w:rFonts w:ascii="Calibri"/>
          <w:spacing w:val="13"/>
          <w:sz w:val="18"/>
        </w:rPr>
        <w:t xml:space="preserve"> </w:t>
      </w:r>
      <w:r w:rsidR="00FE798B">
        <w:rPr>
          <w:rFonts w:ascii="Calibri"/>
          <w:sz w:val="18"/>
        </w:rPr>
        <w:t>costs</w:t>
      </w:r>
      <w:r w:rsidR="00FE798B">
        <w:rPr>
          <w:rFonts w:ascii="Calibri"/>
          <w:spacing w:val="14"/>
          <w:sz w:val="18"/>
        </w:rPr>
        <w:t xml:space="preserve"> </w:t>
      </w:r>
      <w:r w:rsidR="00FE798B">
        <w:rPr>
          <w:rFonts w:ascii="Calibri"/>
          <w:sz w:val="18"/>
        </w:rPr>
        <w:t>and</w:t>
      </w:r>
      <w:r w:rsidR="00FE798B">
        <w:rPr>
          <w:rFonts w:ascii="Calibri"/>
          <w:spacing w:val="13"/>
          <w:sz w:val="18"/>
        </w:rPr>
        <w:t xml:space="preserve"> </w:t>
      </w:r>
      <w:r w:rsidR="00FE798B">
        <w:rPr>
          <w:rFonts w:ascii="Calibri"/>
          <w:sz w:val="18"/>
        </w:rPr>
        <w:t>-20%</w:t>
      </w:r>
      <w:r w:rsidR="00FE798B">
        <w:rPr>
          <w:rFonts w:ascii="Calibri"/>
          <w:spacing w:val="13"/>
          <w:sz w:val="18"/>
        </w:rPr>
        <w:t xml:space="preserve"> </w:t>
      </w:r>
      <w:r w:rsidR="00FE798B">
        <w:rPr>
          <w:rFonts w:ascii="Calibri"/>
          <w:spacing w:val="-2"/>
          <w:sz w:val="18"/>
        </w:rPr>
        <w:t>benefits</w:t>
      </w:r>
    </w:p>
    <w:p w:rsidR="00D85440" w:rsidRDefault="00FE798B">
      <w:pPr>
        <w:spacing w:before="114"/>
        <w:ind w:left="4607"/>
        <w:rPr>
          <w:rFonts w:ascii="Calibri" w:hAnsi="Calibri"/>
          <w:sz w:val="18"/>
        </w:rPr>
      </w:pPr>
      <w:r>
        <w:rPr>
          <w:rFonts w:ascii="Calibri" w:hAnsi="Calibri"/>
          <w:sz w:val="18"/>
        </w:rPr>
        <w:t>Complex:</w:t>
      </w:r>
      <w:r>
        <w:rPr>
          <w:rFonts w:ascii="Calibri" w:hAnsi="Calibri"/>
          <w:spacing w:val="13"/>
          <w:sz w:val="18"/>
        </w:rPr>
        <w:t xml:space="preserve"> </w:t>
      </w:r>
      <w:r>
        <w:rPr>
          <w:rFonts w:ascii="Calibri" w:hAnsi="Calibri"/>
          <w:sz w:val="18"/>
        </w:rPr>
        <w:t>Assume</w:t>
      </w:r>
      <w:r>
        <w:rPr>
          <w:rFonts w:ascii="Calibri" w:hAnsi="Calibri"/>
          <w:spacing w:val="13"/>
          <w:sz w:val="18"/>
        </w:rPr>
        <w:t xml:space="preserve"> </w:t>
      </w:r>
      <w:r>
        <w:rPr>
          <w:rFonts w:ascii="Calibri" w:hAnsi="Calibri"/>
          <w:sz w:val="18"/>
        </w:rPr>
        <w:t>downside</w:t>
      </w:r>
      <w:r>
        <w:rPr>
          <w:rFonts w:ascii="Calibri" w:hAnsi="Calibri"/>
          <w:spacing w:val="13"/>
          <w:sz w:val="18"/>
        </w:rPr>
        <w:t xml:space="preserve"> </w:t>
      </w:r>
      <w:r>
        <w:rPr>
          <w:rFonts w:ascii="Calibri" w:hAnsi="Calibri"/>
          <w:sz w:val="18"/>
        </w:rPr>
        <w:t>adjustments</w:t>
      </w:r>
      <w:r>
        <w:rPr>
          <w:rFonts w:ascii="Calibri" w:hAnsi="Calibri"/>
          <w:spacing w:val="14"/>
          <w:sz w:val="18"/>
        </w:rPr>
        <w:t xml:space="preserve"> </w:t>
      </w:r>
      <w:r>
        <w:rPr>
          <w:rFonts w:ascii="Calibri" w:hAnsi="Calibri"/>
          <w:sz w:val="18"/>
        </w:rPr>
        <w:t>for</w:t>
      </w:r>
      <w:r>
        <w:rPr>
          <w:rFonts w:ascii="Calibri" w:hAnsi="Calibri"/>
          <w:spacing w:val="13"/>
          <w:sz w:val="18"/>
        </w:rPr>
        <w:t xml:space="preserve"> </w:t>
      </w:r>
      <w:r>
        <w:rPr>
          <w:rFonts w:ascii="Calibri" w:hAnsi="Calibri"/>
          <w:sz w:val="18"/>
        </w:rPr>
        <w:t>4–5</w:t>
      </w:r>
      <w:r>
        <w:rPr>
          <w:rFonts w:ascii="Calibri" w:hAnsi="Calibri"/>
          <w:spacing w:val="13"/>
          <w:sz w:val="18"/>
        </w:rPr>
        <w:t xml:space="preserve"> </w:t>
      </w:r>
      <w:r>
        <w:rPr>
          <w:rFonts w:ascii="Calibri" w:hAnsi="Calibri"/>
          <w:sz w:val="18"/>
        </w:rPr>
        <w:t>key</w:t>
      </w:r>
      <w:r>
        <w:rPr>
          <w:rFonts w:ascii="Calibri" w:hAnsi="Calibri"/>
          <w:spacing w:val="14"/>
          <w:sz w:val="18"/>
        </w:rPr>
        <w:t xml:space="preserve"> </w:t>
      </w:r>
      <w:r>
        <w:rPr>
          <w:rFonts w:ascii="Calibri" w:hAnsi="Calibri"/>
          <w:spacing w:val="-2"/>
          <w:sz w:val="18"/>
        </w:rPr>
        <w:t>variables</w:t>
      </w:r>
    </w:p>
    <w:p w:rsidR="00D85440" w:rsidRDefault="009C7B37">
      <w:pPr>
        <w:pStyle w:val="BodyText"/>
        <w:spacing w:before="10"/>
        <w:rPr>
          <w:rFonts w:ascii="Calibri"/>
          <w:sz w:val="4"/>
        </w:rPr>
      </w:pPr>
      <w:r>
        <w:pict>
          <v:group id="docshapegroup3720" o:spid="_x0000_s3573" style="position:absolute;margin-left:39.7pt;margin-top:4.15pt;width:456.4pt;height:1pt;z-index:-14463488;mso-wrap-distance-left:0;mso-wrap-distance-right:0;mso-position-horizontal-relative:page" coordorigin="794,83" coordsize="9128,20">
            <v:line id="_x0000_s3575" style="position:absolute" from="794,93" to="4762,93" strokecolor="#a30b35" strokeweight="1pt"/>
            <v:line id="_x0000_s3574" style="position:absolute" from="4762,93" to="9921,93" strokecolor="#a30b35" strokeweight="1pt"/>
            <w10:wrap type="topAndBottom" anchorx="page"/>
          </v:group>
        </w:pict>
      </w:r>
    </w:p>
    <w:p w:rsidR="00D85440" w:rsidRDefault="00FE798B">
      <w:pPr>
        <w:spacing w:before="76"/>
        <w:ind w:left="553"/>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pStyle w:val="BodyText"/>
        <w:spacing w:before="10"/>
        <w:rPr>
          <w:sz w:val="28"/>
        </w:rPr>
      </w:pPr>
    </w:p>
    <w:p w:rsidR="00D85440" w:rsidRDefault="00D85440">
      <w:pPr>
        <w:rPr>
          <w:sz w:val="28"/>
        </w:rPr>
        <w:sectPr w:rsidR="00D85440">
          <w:type w:val="continuous"/>
          <w:pgSz w:w="11910" w:h="16840"/>
          <w:pgMar w:top="1000" w:right="0" w:bottom="280" w:left="240" w:header="293" w:footer="517" w:gutter="0"/>
          <w:cols w:space="720"/>
        </w:sectPr>
      </w:pPr>
    </w:p>
    <w:p w:rsidR="00D85440" w:rsidRDefault="00FE798B">
      <w:pPr>
        <w:pStyle w:val="BodyText"/>
        <w:spacing w:before="93" w:line="264" w:lineRule="auto"/>
        <w:ind w:left="553" w:right="61"/>
      </w:pPr>
      <w:r>
        <w:t>Wherever possible, Infrastructure Australia recommends the testing of project-specific risks on the options,</w:t>
      </w:r>
    </w:p>
    <w:p w:rsidR="00D85440" w:rsidRDefault="00FE798B">
      <w:pPr>
        <w:pStyle w:val="BodyText"/>
        <w:spacing w:line="264" w:lineRule="auto"/>
        <w:ind w:left="553" w:right="61"/>
      </w:pPr>
      <w:proofErr w:type="gramStart"/>
      <w:r>
        <w:t>rather</w:t>
      </w:r>
      <w:proofErr w:type="gramEnd"/>
      <w:r>
        <w:t xml:space="preserve"> than simply applying a set of standard sensitivity </w:t>
      </w:r>
      <w:r>
        <w:rPr>
          <w:spacing w:val="-2"/>
        </w:rPr>
        <w:t>tests.</w:t>
      </w:r>
    </w:p>
    <w:p w:rsidR="00D85440" w:rsidRDefault="00FE798B">
      <w:pPr>
        <w:pStyle w:val="BodyText"/>
        <w:spacing w:before="112" w:line="264" w:lineRule="auto"/>
        <w:ind w:left="553" w:right="61"/>
      </w:pPr>
      <w:r>
        <w:t>Furthermore, Infrastructure Australia recommends the use of combination sensitivity tests which test a number</w:t>
      </w:r>
    </w:p>
    <w:p w:rsidR="00D85440" w:rsidRDefault="00FE798B">
      <w:pPr>
        <w:pStyle w:val="BodyText"/>
        <w:spacing w:before="92" w:line="264" w:lineRule="auto"/>
        <w:ind w:left="251" w:right="2168"/>
      </w:pPr>
      <w:r>
        <w:br w:type="column"/>
      </w:r>
      <w:proofErr w:type="gramStart"/>
      <w:r>
        <w:t>of</w:t>
      </w:r>
      <w:proofErr w:type="gramEnd"/>
      <w:r>
        <w:t xml:space="preserve"> reasonable and realistic scenarios, in particular, the worst case scenario.</w:t>
      </w:r>
    </w:p>
    <w:p w:rsidR="00D85440" w:rsidRDefault="009C7B37">
      <w:pPr>
        <w:pStyle w:val="BodyText"/>
        <w:spacing w:before="113" w:line="264" w:lineRule="auto"/>
        <w:ind w:left="251" w:right="2168"/>
      </w:pPr>
      <w:r>
        <w:pict>
          <v:group id="docshapegroup3721" o:spid="_x0000_s3570" style="position:absolute;left:0;text-align:left;margin-left:544.25pt;margin-top:-24.35pt;width:51.05pt;height:130.25pt;z-index:17000960;mso-position-horizontal-relative:page" coordorigin="10885,-487" coordsize="1021,2605">
            <v:rect id="docshape3722" o:spid="_x0000_s3572" style="position:absolute;left:10885;top:-488;width:1021;height:2605" fillcolor="#a30b35" stroked="f"/>
            <v:line id="_x0000_s3571" style="position:absolute" from="11530,96" to="11146,96" strokecolor="white" strokeweight="1pt"/>
            <w10:wrap anchorx="page"/>
          </v:group>
        </w:pict>
      </w:r>
      <w:r>
        <w:pict>
          <v:shape id="docshape3723" o:spid="_x0000_s3569" type="#_x0000_t202" style="position:absolute;left:0;text-align:left;margin-left:550.95pt;margin-top:-17.7pt;width:27.8pt;height:15.3pt;z-index:1700300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724" o:spid="_x0000_s3568" type="#_x0000_t202" style="position:absolute;left:0;text-align:left;margin-left:555.8pt;margin-top:12.05pt;width:21.95pt;height:69.7pt;z-index:170045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More sophisticated and specific sensitivity analysis on key project inputs would be required for larger and more</w:t>
      </w:r>
      <w:r w:rsidR="00FE798B">
        <w:rPr>
          <w:spacing w:val="-4"/>
        </w:rPr>
        <w:t xml:space="preserve"> </w:t>
      </w:r>
      <w:r w:rsidR="00FE798B">
        <w:t>complex</w:t>
      </w:r>
      <w:r w:rsidR="00FE798B">
        <w:rPr>
          <w:spacing w:val="-4"/>
        </w:rPr>
        <w:t xml:space="preserve"> </w:t>
      </w:r>
      <w:r w:rsidR="00FE798B">
        <w:t>projects.</w:t>
      </w:r>
      <w:r w:rsidR="00FE798B">
        <w:rPr>
          <w:spacing w:val="-4"/>
        </w:rPr>
        <w:t xml:space="preserve"> </w:t>
      </w:r>
      <w:r w:rsidR="00FE798B">
        <w:t>Table</w:t>
      </w:r>
      <w:r w:rsidR="00FE798B">
        <w:rPr>
          <w:spacing w:val="-4"/>
        </w:rPr>
        <w:t xml:space="preserve"> </w:t>
      </w:r>
      <w:r w:rsidR="00FE798B">
        <w:t>38</w:t>
      </w:r>
      <w:r w:rsidR="00FE798B">
        <w:rPr>
          <w:spacing w:val="-4"/>
        </w:rPr>
        <w:t xml:space="preserve"> </w:t>
      </w:r>
      <w:r w:rsidR="00FE798B">
        <w:t>provides</w:t>
      </w:r>
      <w:r w:rsidR="00FE798B">
        <w:rPr>
          <w:spacing w:val="-5"/>
        </w:rPr>
        <w:t xml:space="preserve"> </w:t>
      </w:r>
      <w:r w:rsidR="00FE798B">
        <w:t>examples</w:t>
      </w:r>
      <w:r w:rsidR="00FE798B">
        <w:rPr>
          <w:spacing w:val="-5"/>
        </w:rPr>
        <w:t xml:space="preserve"> </w:t>
      </w:r>
      <w:r w:rsidR="00FE798B">
        <w:t>of some key variables for transport projects:</w:t>
      </w:r>
    </w:p>
    <w:p w:rsidR="00D85440" w:rsidRDefault="00D85440">
      <w:pPr>
        <w:spacing w:line="264" w:lineRule="auto"/>
        <w:sectPr w:rsidR="00D85440">
          <w:type w:val="continuous"/>
          <w:pgSz w:w="11910" w:h="16840"/>
          <w:pgMar w:top="1000" w:right="0" w:bottom="280" w:left="240" w:header="293" w:footer="517" w:gutter="0"/>
          <w:cols w:num="2" w:space="720" w:equalWidth="0">
            <w:col w:w="4968" w:space="40"/>
            <w:col w:w="6662"/>
          </w:cols>
        </w:sectPr>
      </w:pPr>
    </w:p>
    <w:p w:rsidR="00D85440" w:rsidRDefault="00D85440">
      <w:pPr>
        <w:pStyle w:val="BodyText"/>
        <w:spacing w:before="10"/>
        <w:rPr>
          <w:sz w:val="9"/>
        </w:rPr>
      </w:pPr>
    </w:p>
    <w:p w:rsidR="00D85440" w:rsidRDefault="00FE798B">
      <w:pPr>
        <w:tabs>
          <w:tab w:val="left" w:pos="1460"/>
        </w:tabs>
        <w:spacing w:before="92"/>
        <w:ind w:left="553"/>
        <w:rPr>
          <w:b/>
          <w:i/>
          <w:sz w:val="19"/>
        </w:rPr>
      </w:pPr>
      <w:r>
        <w:rPr>
          <w:b/>
          <w:i/>
          <w:spacing w:val="-5"/>
          <w:sz w:val="19"/>
        </w:rPr>
        <w:t>Table 38</w:t>
      </w:r>
      <w:r>
        <w:rPr>
          <w:b/>
          <w:i/>
          <w:sz w:val="19"/>
        </w:rPr>
        <w:tab/>
      </w:r>
      <w:r>
        <w:rPr>
          <w:b/>
          <w:i/>
          <w:spacing w:val="-2"/>
          <w:sz w:val="19"/>
        </w:rPr>
        <w:t>Examples</w:t>
      </w:r>
      <w:r>
        <w:rPr>
          <w:b/>
          <w:i/>
          <w:spacing w:val="-6"/>
          <w:sz w:val="19"/>
        </w:rPr>
        <w:t xml:space="preserve"> </w:t>
      </w:r>
      <w:r>
        <w:rPr>
          <w:b/>
          <w:i/>
          <w:spacing w:val="-2"/>
          <w:sz w:val="19"/>
        </w:rPr>
        <w:t>of</w:t>
      </w:r>
      <w:r>
        <w:rPr>
          <w:b/>
          <w:i/>
          <w:spacing w:val="-5"/>
          <w:sz w:val="19"/>
        </w:rPr>
        <w:t xml:space="preserve"> </w:t>
      </w:r>
      <w:r>
        <w:rPr>
          <w:b/>
          <w:i/>
          <w:spacing w:val="-2"/>
          <w:sz w:val="19"/>
        </w:rPr>
        <w:t>transport</w:t>
      </w:r>
      <w:r>
        <w:rPr>
          <w:b/>
          <w:i/>
          <w:spacing w:val="-5"/>
          <w:sz w:val="19"/>
        </w:rPr>
        <w:t xml:space="preserve"> </w:t>
      </w:r>
      <w:r>
        <w:rPr>
          <w:b/>
          <w:i/>
          <w:spacing w:val="-2"/>
          <w:sz w:val="19"/>
        </w:rPr>
        <w:t>specific</w:t>
      </w:r>
      <w:r>
        <w:rPr>
          <w:b/>
          <w:i/>
          <w:spacing w:val="-5"/>
          <w:sz w:val="19"/>
        </w:rPr>
        <w:t xml:space="preserve"> </w:t>
      </w:r>
      <w:r>
        <w:rPr>
          <w:b/>
          <w:i/>
          <w:spacing w:val="-2"/>
          <w:sz w:val="19"/>
        </w:rPr>
        <w:t>variables</w:t>
      </w:r>
      <w:r>
        <w:rPr>
          <w:b/>
          <w:i/>
          <w:spacing w:val="-6"/>
          <w:sz w:val="19"/>
        </w:rPr>
        <w:t xml:space="preserve"> </w:t>
      </w:r>
      <w:r>
        <w:rPr>
          <w:b/>
          <w:i/>
          <w:spacing w:val="-2"/>
          <w:sz w:val="19"/>
        </w:rPr>
        <w:t>for</w:t>
      </w:r>
      <w:r>
        <w:rPr>
          <w:b/>
          <w:i/>
          <w:spacing w:val="-5"/>
          <w:sz w:val="19"/>
        </w:rPr>
        <w:t xml:space="preserve"> </w:t>
      </w:r>
      <w:r>
        <w:rPr>
          <w:b/>
          <w:i/>
          <w:spacing w:val="-2"/>
          <w:sz w:val="19"/>
        </w:rPr>
        <w:t>sensitivity</w:t>
      </w:r>
      <w:r>
        <w:rPr>
          <w:b/>
          <w:i/>
          <w:spacing w:val="-5"/>
          <w:sz w:val="19"/>
        </w:rPr>
        <w:t xml:space="preserve"> </w:t>
      </w:r>
      <w:r>
        <w:rPr>
          <w:b/>
          <w:i/>
          <w:spacing w:val="-2"/>
          <w:sz w:val="19"/>
        </w:rPr>
        <w:t>analysis</w:t>
      </w:r>
    </w:p>
    <w:p w:rsidR="00D85440" w:rsidRDefault="009C7B37">
      <w:pPr>
        <w:pStyle w:val="BodyText"/>
        <w:spacing w:before="3"/>
        <w:rPr>
          <w:b/>
          <w:i/>
          <w:sz w:val="6"/>
        </w:rPr>
      </w:pPr>
      <w:r>
        <w:pict>
          <v:group id="docshapegroup3725" o:spid="_x0000_s3565" style="position:absolute;margin-left:39.7pt;margin-top:4.8pt;width:456.4pt;height:1pt;z-index:-14462976;mso-wrap-distance-left:0;mso-wrap-distance-right:0;mso-position-horizontal-relative:page" coordorigin="794,96" coordsize="9128,20">
            <v:line id="_x0000_s3567" style="position:absolute" from="794,106" to="4762,106" strokecolor="#a30b35" strokeweight="1pt"/>
            <v:line id="_x0000_s3566" style="position:absolute" from="4762,106" to="9921,106" strokecolor="#a30b35" strokeweight="1pt"/>
            <w10:wrap type="topAndBottom" anchorx="page"/>
          </v:group>
        </w:pict>
      </w:r>
    </w:p>
    <w:p w:rsidR="00D85440" w:rsidRDefault="00FE798B">
      <w:pPr>
        <w:tabs>
          <w:tab w:val="left" w:pos="4607"/>
        </w:tabs>
        <w:spacing w:before="74" w:after="61"/>
        <w:ind w:left="638"/>
        <w:rPr>
          <w:rFonts w:ascii="Calibri"/>
          <w:sz w:val="18"/>
        </w:rPr>
      </w:pPr>
      <w:r>
        <w:rPr>
          <w:rFonts w:ascii="Calibri"/>
          <w:color w:val="A30B35"/>
          <w:spacing w:val="-4"/>
          <w:sz w:val="18"/>
        </w:rPr>
        <w:t>Test</w:t>
      </w:r>
      <w:r>
        <w:rPr>
          <w:rFonts w:ascii="Calibri"/>
          <w:color w:val="A30B35"/>
          <w:sz w:val="18"/>
        </w:rPr>
        <w:tab/>
        <w:t>Ranges</w:t>
      </w:r>
      <w:r>
        <w:rPr>
          <w:rFonts w:ascii="Calibri"/>
          <w:color w:val="A30B35"/>
          <w:spacing w:val="29"/>
          <w:sz w:val="18"/>
        </w:rPr>
        <w:t xml:space="preserve"> </w:t>
      </w:r>
      <w:r>
        <w:rPr>
          <w:rFonts w:ascii="Calibri"/>
          <w:color w:val="A30B35"/>
          <w:spacing w:val="-4"/>
          <w:sz w:val="18"/>
        </w:rPr>
        <w:t>used</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726" o:spid="_x0000_s3562" style="width:456.4pt;height:.5pt;mso-position-horizontal-relative:char;mso-position-vertical-relative:line" coordsize="9128,10">
            <v:line id="_x0000_s3564" style="position:absolute" from="0,5" to="3969,5" strokecolor="#a30b35" strokeweight=".5pt"/>
            <v:line id="_x0000_s3563" style="position:absolute" from="3969,5" to="9128,5" strokecolor="#a30b35" strokeweight=".5pt"/>
            <w10:anchorlock/>
          </v:group>
        </w:pict>
      </w:r>
    </w:p>
    <w:p w:rsidR="00D85440" w:rsidRDefault="009C7B37">
      <w:pPr>
        <w:tabs>
          <w:tab w:val="left" w:pos="4607"/>
        </w:tabs>
        <w:spacing w:before="98"/>
        <w:ind w:left="638"/>
        <w:rPr>
          <w:rFonts w:ascii="Calibri" w:hAnsi="Calibri"/>
          <w:sz w:val="18"/>
        </w:rPr>
      </w:pPr>
      <w:r>
        <w:pict>
          <v:line id="_x0000_s3561" style="position:absolute;left:0;text-align:left;z-index:17000448;mso-position-horizontal-relative:page" from="595.3pt,35.65pt" to="557.3pt,35.65pt" strokecolor="#b0a3a0" strokeweight="1pt">
            <w10:wrap anchorx="page"/>
          </v:line>
        </w:pict>
      </w:r>
      <w:r>
        <w:pict>
          <v:shape id="docshape3727" o:spid="_x0000_s3560" type="#_x0000_t202" style="position:absolute;left:0;text-align:left;margin-left:550.95pt;margin-top:12.7pt;width:27.8pt;height:12.45pt;z-index:170035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728" o:spid="_x0000_s3559" type="#_x0000_t202" style="position:absolute;left:0;text-align:left;margin-left:560.6pt;margin-top:42.9pt;width:12.35pt;height:46.65pt;z-index:170060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hAnsi="Calibri"/>
          <w:spacing w:val="-2"/>
          <w:sz w:val="18"/>
        </w:rPr>
        <w:t>Total</w:t>
      </w:r>
      <w:r w:rsidR="00FE798B">
        <w:rPr>
          <w:rFonts w:ascii="Calibri" w:hAnsi="Calibri"/>
          <w:spacing w:val="4"/>
          <w:sz w:val="18"/>
        </w:rPr>
        <w:t xml:space="preserve"> </w:t>
      </w:r>
      <w:r w:rsidR="00FE798B">
        <w:rPr>
          <w:rFonts w:ascii="Calibri" w:hAnsi="Calibri"/>
          <w:spacing w:val="-2"/>
          <w:sz w:val="18"/>
        </w:rPr>
        <w:t>traffic</w:t>
      </w:r>
      <w:r w:rsidR="00FE798B">
        <w:rPr>
          <w:rFonts w:ascii="Calibri" w:hAnsi="Calibri"/>
          <w:spacing w:val="5"/>
          <w:sz w:val="18"/>
        </w:rPr>
        <w:t xml:space="preserve"> </w:t>
      </w:r>
      <w:r w:rsidR="00FE798B">
        <w:rPr>
          <w:rFonts w:ascii="Calibri" w:hAnsi="Calibri"/>
          <w:spacing w:val="-2"/>
          <w:sz w:val="18"/>
        </w:rPr>
        <w:t>volume</w:t>
      </w:r>
      <w:r w:rsidR="00FE798B">
        <w:rPr>
          <w:rFonts w:ascii="Calibri" w:hAnsi="Calibri"/>
          <w:spacing w:val="5"/>
          <w:sz w:val="18"/>
        </w:rPr>
        <w:t xml:space="preserve"> </w:t>
      </w:r>
      <w:r w:rsidR="00FE798B">
        <w:rPr>
          <w:rFonts w:ascii="Calibri" w:hAnsi="Calibri"/>
          <w:spacing w:val="-2"/>
          <w:sz w:val="18"/>
        </w:rPr>
        <w:t>(</w:t>
      </w:r>
      <w:proofErr w:type="spellStart"/>
      <w:r w:rsidR="00FE798B">
        <w:rPr>
          <w:rFonts w:ascii="Calibri" w:hAnsi="Calibri"/>
          <w:spacing w:val="-2"/>
          <w:sz w:val="18"/>
        </w:rPr>
        <w:t>AADT</w:t>
      </w:r>
      <w:proofErr w:type="spellEnd"/>
      <w:r w:rsidR="00FE798B">
        <w:rPr>
          <w:rFonts w:ascii="Calibri" w:hAnsi="Calibri"/>
          <w:spacing w:val="-2"/>
          <w:sz w:val="18"/>
        </w:rPr>
        <w:t>)</w:t>
      </w:r>
      <w:r w:rsidR="00FE798B">
        <w:rPr>
          <w:rFonts w:ascii="Calibri" w:hAnsi="Calibri"/>
          <w:sz w:val="18"/>
        </w:rPr>
        <w:tab/>
        <w:t>±5</w:t>
      </w:r>
      <w:r w:rsidR="00FE798B">
        <w:rPr>
          <w:rFonts w:ascii="Calibri" w:hAnsi="Calibri"/>
          <w:spacing w:val="28"/>
          <w:sz w:val="18"/>
        </w:rPr>
        <w:t xml:space="preserve"> </w:t>
      </w:r>
      <w:r w:rsidR="00FE798B">
        <w:rPr>
          <w:rFonts w:ascii="Calibri" w:hAnsi="Calibri"/>
          <w:sz w:val="18"/>
        </w:rPr>
        <w:t>percentage</w:t>
      </w:r>
      <w:r w:rsidR="00FE798B">
        <w:rPr>
          <w:rFonts w:ascii="Calibri" w:hAnsi="Calibri"/>
          <w:spacing w:val="28"/>
          <w:sz w:val="18"/>
        </w:rPr>
        <w:t xml:space="preserve"> </w:t>
      </w:r>
      <w:r w:rsidR="00FE798B">
        <w:rPr>
          <w:rFonts w:ascii="Calibri" w:hAnsi="Calibri"/>
          <w:spacing w:val="-2"/>
          <w:sz w:val="18"/>
        </w:rPr>
        <w:t>points</w:t>
      </w:r>
    </w:p>
    <w:p w:rsidR="00D85440" w:rsidRDefault="009C7B37">
      <w:pPr>
        <w:pStyle w:val="BodyText"/>
        <w:spacing w:before="3"/>
        <w:rPr>
          <w:rFonts w:ascii="Calibri"/>
          <w:sz w:val="5"/>
        </w:rPr>
      </w:pPr>
      <w:r>
        <w:pict>
          <v:group id="docshapegroup3729" o:spid="_x0000_s3556" style="position:absolute;margin-left:39.7pt;margin-top:4.4pt;width:456.4pt;height:.5pt;z-index:-14461952;mso-wrap-distance-left:0;mso-wrap-distance-right:0;mso-position-horizontal-relative:page" coordorigin="794,88" coordsize="9128,10">
            <v:line id="_x0000_s3558" style="position:absolute" from="794,93" to="4762,93" strokecolor="#e3dddb" strokeweight=".5pt"/>
            <v:line id="_x0000_s3557" style="position:absolute" from="4762,93" to="9921,93" strokecolor="#e3dddb" strokeweight=".5pt"/>
            <w10:wrap type="topAndBottom" anchorx="page"/>
          </v:group>
        </w:pict>
      </w:r>
    </w:p>
    <w:p w:rsidR="00D85440" w:rsidRDefault="00FE798B">
      <w:pPr>
        <w:tabs>
          <w:tab w:val="left" w:pos="4607"/>
        </w:tabs>
        <w:spacing w:before="108"/>
        <w:ind w:left="638"/>
        <w:rPr>
          <w:rFonts w:ascii="Calibri" w:hAnsi="Calibri"/>
          <w:sz w:val="18"/>
        </w:rPr>
      </w:pPr>
      <w:r>
        <w:rPr>
          <w:rFonts w:ascii="Calibri" w:hAnsi="Calibri"/>
          <w:sz w:val="18"/>
        </w:rPr>
        <w:t>Proportion</w:t>
      </w:r>
      <w:r>
        <w:rPr>
          <w:rFonts w:ascii="Calibri" w:hAnsi="Calibri"/>
          <w:spacing w:val="17"/>
          <w:sz w:val="18"/>
        </w:rPr>
        <w:t xml:space="preserve"> </w:t>
      </w:r>
      <w:r>
        <w:rPr>
          <w:rFonts w:ascii="Calibri" w:hAnsi="Calibri"/>
          <w:sz w:val="18"/>
        </w:rPr>
        <w:t>heavy</w:t>
      </w:r>
      <w:r>
        <w:rPr>
          <w:rFonts w:ascii="Calibri" w:hAnsi="Calibri"/>
          <w:spacing w:val="18"/>
          <w:sz w:val="18"/>
        </w:rPr>
        <w:t xml:space="preserve"> </w:t>
      </w:r>
      <w:r>
        <w:rPr>
          <w:rFonts w:ascii="Calibri" w:hAnsi="Calibri"/>
          <w:spacing w:val="-2"/>
          <w:sz w:val="18"/>
        </w:rPr>
        <w:t>vehicles</w:t>
      </w:r>
      <w:r>
        <w:rPr>
          <w:rFonts w:ascii="Calibri" w:hAnsi="Calibri"/>
          <w:sz w:val="18"/>
        </w:rPr>
        <w:tab/>
        <w:t>±0.3</w:t>
      </w:r>
      <w:r>
        <w:rPr>
          <w:rFonts w:ascii="Calibri" w:hAnsi="Calibri"/>
          <w:spacing w:val="21"/>
          <w:sz w:val="18"/>
        </w:rPr>
        <w:t xml:space="preserve"> </w:t>
      </w:r>
      <w:r>
        <w:rPr>
          <w:rFonts w:ascii="Calibri" w:hAnsi="Calibri"/>
          <w:sz w:val="18"/>
        </w:rPr>
        <w:t>from</w:t>
      </w:r>
      <w:r>
        <w:rPr>
          <w:rFonts w:ascii="Calibri" w:hAnsi="Calibri"/>
          <w:spacing w:val="22"/>
          <w:sz w:val="18"/>
        </w:rPr>
        <w:t xml:space="preserve"> </w:t>
      </w:r>
      <w:r>
        <w:rPr>
          <w:rFonts w:ascii="Calibri" w:hAnsi="Calibri"/>
          <w:spacing w:val="-2"/>
          <w:sz w:val="18"/>
        </w:rPr>
        <w:t>estimate</w:t>
      </w:r>
    </w:p>
    <w:p w:rsidR="00D85440" w:rsidRDefault="009C7B37">
      <w:pPr>
        <w:pStyle w:val="BodyText"/>
        <w:spacing w:before="3"/>
        <w:rPr>
          <w:rFonts w:ascii="Calibri"/>
          <w:sz w:val="5"/>
        </w:rPr>
      </w:pPr>
      <w:r>
        <w:pict>
          <v:group id="docshapegroup3730" o:spid="_x0000_s3553" style="position:absolute;margin-left:39.7pt;margin-top:4.4pt;width:456.4pt;height:.5pt;z-index:-14461440;mso-wrap-distance-left:0;mso-wrap-distance-right:0;mso-position-horizontal-relative:page" coordorigin="794,88" coordsize="9128,10">
            <v:line id="_x0000_s3555" style="position:absolute" from="794,93" to="4762,93" strokecolor="#e3dddb" strokeweight=".5pt"/>
            <v:line id="_x0000_s3554" style="position:absolute" from="4762,93" to="9921,93" strokecolor="#e3dddb" strokeweight=".5pt"/>
            <w10:wrap type="topAndBottom" anchorx="page"/>
          </v:group>
        </w:pict>
      </w:r>
    </w:p>
    <w:p w:rsidR="00D85440" w:rsidRDefault="00FE798B">
      <w:pPr>
        <w:tabs>
          <w:tab w:val="left" w:pos="4607"/>
        </w:tabs>
        <w:spacing w:before="108" w:line="465" w:lineRule="auto"/>
        <w:ind w:left="638" w:right="3975"/>
        <w:rPr>
          <w:rFonts w:ascii="Calibri" w:hAnsi="Calibri"/>
          <w:sz w:val="18"/>
        </w:rPr>
      </w:pPr>
      <w:r>
        <w:rPr>
          <w:rFonts w:ascii="Calibri" w:hAnsi="Calibri"/>
          <w:sz w:val="18"/>
        </w:rPr>
        <w:t>Traffic growth rate</w:t>
      </w:r>
      <w:r>
        <w:rPr>
          <w:rFonts w:ascii="Calibri" w:hAnsi="Calibri"/>
          <w:sz w:val="18"/>
        </w:rPr>
        <w:tab/>
        <w:t>± 2% pa (absolute) from the forecast rate Traffic diverted or generated by the initiative</w:t>
      </w:r>
      <w:r>
        <w:rPr>
          <w:rFonts w:ascii="Calibri" w:hAnsi="Calibri"/>
          <w:sz w:val="18"/>
        </w:rPr>
        <w:tab/>
        <w:t>± 50% of estimate</w:t>
      </w:r>
    </w:p>
    <w:p w:rsidR="00D85440" w:rsidRDefault="009C7B37">
      <w:pPr>
        <w:spacing w:line="157" w:lineRule="exact"/>
        <w:ind w:left="553"/>
        <w:rPr>
          <w:sz w:val="16"/>
        </w:rPr>
      </w:pPr>
      <w:r>
        <w:pict>
          <v:group id="docshapegroup3731" o:spid="_x0000_s3550" style="position:absolute;left:0;text-align:left;margin-left:39.7pt;margin-top:-6.15pt;width:456.4pt;height:1pt;z-index:-29548544;mso-position-horizontal-relative:page" coordorigin="794,-123" coordsize="9128,20">
            <v:line id="_x0000_s3552" style="position:absolute" from="794,-113" to="4762,-113" strokecolor="#a30b35" strokeweight="1pt"/>
            <v:line id="_x0000_s3551" style="position:absolute" from="4762,-113" to="9921,-113" strokecolor="#a30b35" strokeweight="1pt"/>
            <w10:wrap anchorx="page"/>
          </v:group>
        </w:pict>
      </w:r>
      <w:r>
        <w:pict>
          <v:group id="docshapegroup3732" o:spid="_x0000_s3547" style="position:absolute;left:0;text-align:left;margin-left:39.7pt;margin-top:-27.2pt;width:456.4pt;height:.5pt;z-index:-29548032;mso-position-horizontal-relative:page" coordorigin="794,-544" coordsize="9128,10">
            <v:line id="_x0000_s3549" style="position:absolute" from="794,-539" to="4762,-539" strokecolor="#e3dddb" strokeweight=".5pt"/>
            <v:line id="_x0000_s3548" style="position:absolute" from="4762,-539" to="9921,-539" strokecolor="#e3dddb" strokeweight=".5pt"/>
            <w10:wrap anchorx="page"/>
          </v:group>
        </w:pict>
      </w:r>
      <w:r w:rsidR="00FE798B">
        <w:rPr>
          <w:i/>
          <w:sz w:val="16"/>
        </w:rPr>
        <w:t>Source:</w:t>
      </w:r>
      <w:r w:rsidR="00FE798B">
        <w:rPr>
          <w:i/>
          <w:spacing w:val="6"/>
          <w:sz w:val="16"/>
        </w:rPr>
        <w:t xml:space="preserve"> </w:t>
      </w:r>
      <w:proofErr w:type="spellStart"/>
      <w:r w:rsidR="00FE798B">
        <w:rPr>
          <w:spacing w:val="-2"/>
          <w:sz w:val="16"/>
        </w:rPr>
        <w:t>Austroads</w:t>
      </w:r>
      <w:proofErr w:type="spellEnd"/>
      <w:r w:rsidR="00FE798B">
        <w:rPr>
          <w:spacing w:val="-2"/>
          <w:sz w:val="16"/>
        </w:rPr>
        <w:t>.</w:t>
      </w:r>
    </w:p>
    <w:p w:rsidR="00D85440" w:rsidRDefault="00D85440">
      <w:pPr>
        <w:pStyle w:val="BodyText"/>
        <w:spacing w:before="2"/>
        <w:rPr>
          <w:sz w:val="23"/>
        </w:rPr>
      </w:pPr>
    </w:p>
    <w:p w:rsidR="00D85440" w:rsidRDefault="00D85440">
      <w:pPr>
        <w:rPr>
          <w:sz w:val="23"/>
        </w:rPr>
        <w:sectPr w:rsidR="00D85440">
          <w:type w:val="continuous"/>
          <w:pgSz w:w="11910" w:h="16840"/>
          <w:pgMar w:top="1000" w:right="0" w:bottom="280" w:left="240" w:header="293" w:footer="517" w:gutter="0"/>
          <w:cols w:space="720"/>
        </w:sectPr>
      </w:pPr>
    </w:p>
    <w:p w:rsidR="00D85440" w:rsidRDefault="009C7B37">
      <w:pPr>
        <w:pStyle w:val="Heading8"/>
        <w:spacing w:before="92"/>
        <w:ind w:left="553"/>
      </w:pPr>
      <w:r>
        <w:pict>
          <v:shape id="docshape3733" o:spid="_x0000_s3546" type="#_x0000_t202" style="position:absolute;left:0;text-align:left;margin-left:550.95pt;margin-top:67.05pt;width:27.8pt;height:16.1pt;z-index:170014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pacing w:val="-4"/>
        </w:rPr>
        <w:t>Sensitivity</w:t>
      </w:r>
      <w:r w:rsidR="00FE798B">
        <w:rPr>
          <w:spacing w:val="4"/>
        </w:rPr>
        <w:t xml:space="preserve"> </w:t>
      </w:r>
      <w:r w:rsidR="00FE798B">
        <w:rPr>
          <w:spacing w:val="-4"/>
        </w:rPr>
        <w:t>analysis</w:t>
      </w:r>
      <w:r w:rsidR="00FE798B">
        <w:rPr>
          <w:spacing w:val="3"/>
        </w:rPr>
        <w:t xml:space="preserve"> </w:t>
      </w:r>
      <w:r w:rsidR="00FE798B">
        <w:rPr>
          <w:spacing w:val="-4"/>
        </w:rPr>
        <w:t>and</w:t>
      </w:r>
      <w:r w:rsidR="00FE798B">
        <w:rPr>
          <w:spacing w:val="2"/>
        </w:rPr>
        <w:t xml:space="preserve"> </w:t>
      </w:r>
      <w:r w:rsidR="00FE798B">
        <w:rPr>
          <w:spacing w:val="-4"/>
        </w:rPr>
        <w:t>managing</w:t>
      </w:r>
      <w:r w:rsidR="00FE798B">
        <w:rPr>
          <w:spacing w:val="5"/>
        </w:rPr>
        <w:t xml:space="preserve"> </w:t>
      </w:r>
      <w:r w:rsidR="00FE798B">
        <w:rPr>
          <w:spacing w:val="-4"/>
        </w:rPr>
        <w:t>risk</w:t>
      </w:r>
    </w:p>
    <w:p w:rsidR="00D85440" w:rsidRDefault="00FE798B">
      <w:pPr>
        <w:pStyle w:val="BodyText"/>
        <w:spacing w:before="104" w:line="264" w:lineRule="auto"/>
        <w:ind w:left="553"/>
      </w:pPr>
      <w:r>
        <w:rPr>
          <w:noProof/>
        </w:rPr>
        <w:drawing>
          <wp:anchor distT="0" distB="0" distL="0" distR="0" simplePos="0" relativeHeight="16998400" behindDoc="0" locked="0" layoutInCell="1" allowOverlap="1">
            <wp:simplePos x="0" y="0"/>
            <wp:positionH relativeFrom="page">
              <wp:posOffset>7046003</wp:posOffset>
            </wp:positionH>
            <wp:positionV relativeFrom="paragraph">
              <wp:posOffset>728797</wp:posOffset>
            </wp:positionV>
            <wp:extent cx="162801" cy="162788"/>
            <wp:effectExtent l="0" t="0" r="0" b="0"/>
            <wp:wrapNone/>
            <wp:docPr id="5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2.png"/>
                    <pic:cNvPicPr/>
                  </pic:nvPicPr>
                  <pic:blipFill>
                    <a:blip r:embed="rId22" cstate="print"/>
                    <a:stretch>
                      <a:fillRect/>
                    </a:stretch>
                  </pic:blipFill>
                  <pic:spPr>
                    <a:xfrm>
                      <a:off x="0" y="0"/>
                      <a:ext cx="162801" cy="162788"/>
                    </a:xfrm>
                    <a:prstGeom prst="rect">
                      <a:avLst/>
                    </a:prstGeom>
                  </pic:spPr>
                </pic:pic>
              </a:graphicData>
            </a:graphic>
          </wp:anchor>
        </w:drawing>
      </w:r>
      <w:r>
        <w:t>By identifying the most critical risks to achieving benefits, the proponent will be better able to focus on which risks to manage and what further information to seek in making final decisions.</w:t>
      </w:r>
    </w:p>
    <w:p w:rsidR="00D85440" w:rsidRDefault="00FE798B">
      <w:pPr>
        <w:pStyle w:val="BodyText"/>
        <w:spacing w:before="101" w:line="264" w:lineRule="auto"/>
        <w:ind w:left="437" w:right="2031"/>
      </w:pPr>
      <w:r>
        <w:br w:type="column"/>
      </w:r>
      <w:r>
        <w:t>For example, if a high risk is identified for a particular project around population growth in a particular spatial area, then further work might be undertaken on the development potential and timing in the area, and whether options could be staged or delayed to minimise risk that development occurs more slowly than expected.</w:t>
      </w:r>
    </w:p>
    <w:p w:rsidR="00D85440" w:rsidRDefault="00D85440">
      <w:pPr>
        <w:spacing w:line="264" w:lineRule="auto"/>
        <w:sectPr w:rsidR="00D85440">
          <w:type w:val="continuous"/>
          <w:pgSz w:w="11910" w:h="16840"/>
          <w:pgMar w:top="1000" w:right="0" w:bottom="280" w:left="240" w:header="293" w:footer="517" w:gutter="0"/>
          <w:cols w:num="2" w:space="720" w:equalWidth="0">
            <w:col w:w="4782" w:space="40"/>
            <w:col w:w="6848"/>
          </w:cols>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3734" o:spid="_x0000_s3544" style="width:37.75pt;height:1pt;mso-position-horizontal-relative:char;mso-position-vertical-relative:line" coordsize="755,20">
            <v:line id="_x0000_s3545"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7"/>
        <w:rPr>
          <w:sz w:val="21"/>
        </w:rPr>
      </w:pPr>
    </w:p>
    <w:p w:rsidR="00D85440" w:rsidRDefault="009C7B37">
      <w:pPr>
        <w:pStyle w:val="Heading4"/>
        <w:tabs>
          <w:tab w:val="left" w:pos="2424"/>
        </w:tabs>
        <w:spacing w:before="90"/>
        <w:ind w:left="1744"/>
      </w:pPr>
      <w:r>
        <w:pict>
          <v:shape id="docshape3735" o:spid="_x0000_s3543" type="#_x0000_t202" style="position:absolute;left:0;text-align:left;margin-left:15.5pt;margin-top:15.55pt;width:27.8pt;height:12.7pt;z-index:170106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736" o:spid="_x0000_s3542" type="#_x0000_t202" style="position:absolute;left:0;text-align:left;margin-left:21.8pt;margin-top:-86.7pt;width:12.35pt;height:59.6pt;z-index:170137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2" w:name="_TOC_250009"/>
      <w:r w:rsidR="00FE798B">
        <w:rPr>
          <w:color w:val="A30B35"/>
          <w:spacing w:val="-4"/>
        </w:rPr>
        <w:t>D4.4</w:t>
      </w:r>
      <w:r w:rsidR="00FE798B">
        <w:rPr>
          <w:color w:val="A30B35"/>
        </w:rPr>
        <w:tab/>
        <w:t>Sensitivity</w:t>
      </w:r>
      <w:r w:rsidR="00FE798B">
        <w:rPr>
          <w:color w:val="A30B35"/>
          <w:spacing w:val="-3"/>
        </w:rPr>
        <w:t xml:space="preserve"> </w:t>
      </w:r>
      <w:r w:rsidR="00FE798B">
        <w:rPr>
          <w:color w:val="A30B35"/>
        </w:rPr>
        <w:t>test</w:t>
      </w:r>
      <w:r w:rsidR="00FE798B">
        <w:rPr>
          <w:color w:val="A30B35"/>
          <w:spacing w:val="-3"/>
        </w:rPr>
        <w:t xml:space="preserve"> </w:t>
      </w:r>
      <w:r w:rsidR="00FE798B">
        <w:rPr>
          <w:color w:val="A30B35"/>
        </w:rPr>
        <w:t>ranges</w:t>
      </w:r>
      <w:r w:rsidR="00FE798B">
        <w:rPr>
          <w:color w:val="A30B35"/>
          <w:spacing w:val="-3"/>
        </w:rPr>
        <w:t xml:space="preserve"> </w:t>
      </w:r>
      <w:r w:rsidR="00FE798B">
        <w:rPr>
          <w:color w:val="A30B35"/>
        </w:rPr>
        <w:t>for</w:t>
      </w:r>
      <w:r w:rsidR="00FE798B">
        <w:rPr>
          <w:color w:val="A30B35"/>
          <w:spacing w:val="-2"/>
        </w:rPr>
        <w:t xml:space="preserve"> </w:t>
      </w:r>
      <w:bookmarkEnd w:id="22"/>
      <w:r w:rsidR="00FE798B">
        <w:rPr>
          <w:color w:val="A30B35"/>
          <w:spacing w:val="-4"/>
        </w:rPr>
        <w:t>costs</w:t>
      </w:r>
    </w:p>
    <w:p w:rsidR="00D85440" w:rsidRDefault="009C7B37">
      <w:pPr>
        <w:pStyle w:val="BodyText"/>
        <w:spacing w:before="96" w:line="264" w:lineRule="auto"/>
        <w:ind w:left="1744" w:right="1160"/>
      </w:pPr>
      <w:r>
        <w:pict>
          <v:shape id="docshape3737" o:spid="_x0000_s3541" type="#_x0000_t202" style="position:absolute;left:0;text-align:left;margin-left:21.8pt;margin-top:25.25pt;width:12.35pt;height:65.8pt;z-index:17014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2"/>
        </w:rPr>
        <w:t>The</w:t>
      </w:r>
      <w:r w:rsidR="00FE798B">
        <w:rPr>
          <w:spacing w:val="-10"/>
        </w:rPr>
        <w:t xml:space="preserve"> </w:t>
      </w:r>
      <w:proofErr w:type="spellStart"/>
      <w:r w:rsidR="00FE798B">
        <w:rPr>
          <w:spacing w:val="-2"/>
        </w:rPr>
        <w:t>ATAP</w:t>
      </w:r>
      <w:proofErr w:type="spellEnd"/>
      <w:r w:rsidR="00FE798B">
        <w:rPr>
          <w:spacing w:val="-10"/>
        </w:rPr>
        <w:t xml:space="preserve"> </w:t>
      </w:r>
      <w:r w:rsidR="00FE798B">
        <w:rPr>
          <w:spacing w:val="-2"/>
        </w:rPr>
        <w:t>guidelines</w:t>
      </w:r>
      <w:r w:rsidR="00FE798B">
        <w:rPr>
          <w:spacing w:val="-2"/>
          <w:vertAlign w:val="superscript"/>
        </w:rPr>
        <w:t>55</w:t>
      </w:r>
      <w:r w:rsidR="00FE798B">
        <w:rPr>
          <w:spacing w:val="-10"/>
        </w:rPr>
        <w:t xml:space="preserve"> </w:t>
      </w:r>
      <w:r w:rsidR="00FE798B">
        <w:rPr>
          <w:spacing w:val="-2"/>
        </w:rPr>
        <w:t>recommend</w:t>
      </w:r>
      <w:r w:rsidR="00FE798B">
        <w:rPr>
          <w:spacing w:val="-10"/>
        </w:rPr>
        <w:t xml:space="preserve"> </w:t>
      </w:r>
      <w:r w:rsidR="00FE798B">
        <w:rPr>
          <w:spacing w:val="-2"/>
        </w:rPr>
        <w:t>project</w:t>
      </w:r>
      <w:r w:rsidR="00FE798B">
        <w:rPr>
          <w:spacing w:val="-10"/>
        </w:rPr>
        <w:t xml:space="preserve"> </w:t>
      </w:r>
      <w:r w:rsidR="00FE798B">
        <w:rPr>
          <w:spacing w:val="-2"/>
        </w:rPr>
        <w:t>proponents</w:t>
      </w:r>
      <w:r w:rsidR="00FE798B">
        <w:rPr>
          <w:spacing w:val="-10"/>
        </w:rPr>
        <w:t xml:space="preserve"> </w:t>
      </w:r>
      <w:r w:rsidR="00FE798B">
        <w:rPr>
          <w:spacing w:val="-2"/>
        </w:rPr>
        <w:t>undertake</w:t>
      </w:r>
      <w:r w:rsidR="00FE798B">
        <w:rPr>
          <w:spacing w:val="-10"/>
        </w:rPr>
        <w:t xml:space="preserve"> </w:t>
      </w:r>
      <w:r w:rsidR="00FE798B">
        <w:rPr>
          <w:spacing w:val="-2"/>
        </w:rPr>
        <w:t>sensitivity</w:t>
      </w:r>
      <w:r w:rsidR="00FE798B">
        <w:rPr>
          <w:spacing w:val="-9"/>
        </w:rPr>
        <w:t xml:space="preserve"> </w:t>
      </w:r>
      <w:r w:rsidR="00FE798B">
        <w:rPr>
          <w:spacing w:val="-2"/>
        </w:rPr>
        <w:t>analysis</w:t>
      </w:r>
      <w:r w:rsidR="00FE798B">
        <w:rPr>
          <w:spacing w:val="-10"/>
        </w:rPr>
        <w:t xml:space="preserve"> </w:t>
      </w:r>
      <w:r w:rsidR="00FE798B">
        <w:rPr>
          <w:spacing w:val="-2"/>
        </w:rPr>
        <w:t>of</w:t>
      </w:r>
      <w:r w:rsidR="00FE798B">
        <w:rPr>
          <w:spacing w:val="-10"/>
        </w:rPr>
        <w:t xml:space="preserve"> </w:t>
      </w:r>
      <w:r w:rsidR="00FE798B">
        <w:rPr>
          <w:spacing w:val="-2"/>
        </w:rPr>
        <w:t>costs,</w:t>
      </w:r>
      <w:r w:rsidR="00FE798B">
        <w:rPr>
          <w:spacing w:val="-10"/>
        </w:rPr>
        <w:t xml:space="preserve"> </w:t>
      </w:r>
      <w:r w:rsidR="00FE798B">
        <w:rPr>
          <w:spacing w:val="-2"/>
        </w:rPr>
        <w:t>based</w:t>
      </w:r>
      <w:r w:rsidR="00FE798B">
        <w:rPr>
          <w:spacing w:val="-10"/>
        </w:rPr>
        <w:t xml:space="preserve"> </w:t>
      </w:r>
      <w:r w:rsidR="00FE798B">
        <w:rPr>
          <w:spacing w:val="-2"/>
        </w:rPr>
        <w:t>on</w:t>
      </w:r>
      <w:r w:rsidR="00FE798B">
        <w:rPr>
          <w:spacing w:val="-10"/>
        </w:rPr>
        <w:t xml:space="preserve"> </w:t>
      </w:r>
      <w:r w:rsidR="00FE798B">
        <w:rPr>
          <w:spacing w:val="-2"/>
        </w:rPr>
        <w:t>the</w:t>
      </w:r>
      <w:r w:rsidR="00FE798B">
        <w:rPr>
          <w:spacing w:val="-10"/>
        </w:rPr>
        <w:t xml:space="preserve"> </w:t>
      </w:r>
      <w:r w:rsidR="00FE798B">
        <w:rPr>
          <w:spacing w:val="-2"/>
        </w:rPr>
        <w:t>project proponent’s</w:t>
      </w:r>
      <w:r w:rsidR="00FE798B">
        <w:rPr>
          <w:spacing w:val="-4"/>
        </w:rPr>
        <w:t xml:space="preserve"> </w:t>
      </w:r>
      <w:r w:rsidR="00FE798B">
        <w:rPr>
          <w:spacing w:val="-2"/>
        </w:rPr>
        <w:t>view</w:t>
      </w:r>
      <w:r w:rsidR="00FE798B">
        <w:rPr>
          <w:spacing w:val="-4"/>
        </w:rPr>
        <w:t xml:space="preserve"> </w:t>
      </w:r>
      <w:r w:rsidR="00FE798B">
        <w:rPr>
          <w:spacing w:val="-2"/>
        </w:rPr>
        <w:t>of</w:t>
      </w:r>
      <w:r w:rsidR="00FE798B">
        <w:rPr>
          <w:spacing w:val="-4"/>
        </w:rPr>
        <w:t xml:space="preserve"> </w:t>
      </w:r>
      <w:r w:rsidR="00FE798B">
        <w:rPr>
          <w:spacing w:val="-2"/>
        </w:rPr>
        <w:t>plausible</w:t>
      </w:r>
      <w:r w:rsidR="00FE798B">
        <w:rPr>
          <w:spacing w:val="-4"/>
        </w:rPr>
        <w:t xml:space="preserve"> </w:t>
      </w:r>
      <w:r w:rsidR="00FE798B">
        <w:rPr>
          <w:spacing w:val="-2"/>
        </w:rPr>
        <w:t>values</w:t>
      </w:r>
      <w:r w:rsidR="00FE798B">
        <w:rPr>
          <w:spacing w:val="-4"/>
        </w:rPr>
        <w:t xml:space="preserve"> </w:t>
      </w:r>
      <w:r w:rsidR="00FE798B">
        <w:rPr>
          <w:spacing w:val="-2"/>
        </w:rPr>
        <w:t>the</w:t>
      </w:r>
      <w:r w:rsidR="00FE798B">
        <w:rPr>
          <w:spacing w:val="-4"/>
        </w:rPr>
        <w:t xml:space="preserve"> </w:t>
      </w:r>
      <w:r w:rsidR="00FE798B">
        <w:rPr>
          <w:spacing w:val="-2"/>
        </w:rPr>
        <w:t>variables</w:t>
      </w:r>
      <w:r w:rsidR="00FE798B">
        <w:rPr>
          <w:spacing w:val="-4"/>
        </w:rPr>
        <w:t xml:space="preserve"> </w:t>
      </w:r>
      <w:r w:rsidR="00FE798B">
        <w:rPr>
          <w:spacing w:val="-2"/>
        </w:rPr>
        <w:t>could</w:t>
      </w:r>
      <w:r w:rsidR="00FE798B">
        <w:rPr>
          <w:spacing w:val="-4"/>
        </w:rPr>
        <w:t xml:space="preserve"> </w:t>
      </w:r>
      <w:r w:rsidR="00FE798B">
        <w:rPr>
          <w:spacing w:val="-2"/>
        </w:rPr>
        <w:t>take.</w:t>
      </w:r>
    </w:p>
    <w:p w:rsidR="00D85440" w:rsidRDefault="00FE798B">
      <w:pPr>
        <w:pStyle w:val="BodyText"/>
        <w:spacing w:before="113" w:line="264" w:lineRule="auto"/>
        <w:ind w:left="1744" w:right="850"/>
      </w:pPr>
      <w:r>
        <w:t xml:space="preserve">The </w:t>
      </w:r>
      <w:proofErr w:type="spellStart"/>
      <w:r>
        <w:t>ATAP</w:t>
      </w:r>
      <w:proofErr w:type="spellEnd"/>
      <w:r>
        <w:t xml:space="preserve"> guidelines also suggest sensitivity ranges for costs, as shown in Table 39. In the absence of project specific data for contingencies, Infrastructure Australia supports the use of these as a guide to the sensitivity analysis that should be undertaken for costs and encourages proponents to refer to project specific guidelines e.g. </w:t>
      </w:r>
      <w:proofErr w:type="spellStart"/>
      <w:r>
        <w:t>ATAP</w:t>
      </w:r>
      <w:proofErr w:type="spellEnd"/>
      <w:r>
        <w:t>.</w:t>
      </w:r>
    </w:p>
    <w:p w:rsidR="00D85440" w:rsidRDefault="00D85440">
      <w:pPr>
        <w:pStyle w:val="BodyText"/>
        <w:spacing w:before="10"/>
        <w:rPr>
          <w:sz w:val="17"/>
        </w:rPr>
      </w:pPr>
    </w:p>
    <w:p w:rsidR="00D85440" w:rsidRDefault="009C7B37">
      <w:pPr>
        <w:tabs>
          <w:tab w:val="left" w:pos="2651"/>
        </w:tabs>
        <w:ind w:left="1744"/>
        <w:rPr>
          <w:b/>
          <w:i/>
          <w:sz w:val="19"/>
        </w:rPr>
      </w:pPr>
      <w:r>
        <w:pict>
          <v:shape id="docshape3738" o:spid="_x0000_s3540" type="#_x0000_t202" style="position:absolute;left:0;text-align:left;margin-left:15.45pt;margin-top:44.6pt;width:27.8pt;height:15.25pt;z-index:17011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b/>
          <w:i/>
          <w:spacing w:val="-5"/>
          <w:sz w:val="19"/>
        </w:rPr>
        <w:t>Table 39</w:t>
      </w:r>
      <w:r w:rsidR="00FE798B">
        <w:rPr>
          <w:b/>
          <w:i/>
          <w:sz w:val="19"/>
        </w:rPr>
        <w:tab/>
      </w:r>
      <w:proofErr w:type="spellStart"/>
      <w:r w:rsidR="00FE798B">
        <w:rPr>
          <w:b/>
          <w:i/>
          <w:spacing w:val="-2"/>
          <w:sz w:val="19"/>
        </w:rPr>
        <w:t>ATAP</w:t>
      </w:r>
      <w:proofErr w:type="spellEnd"/>
      <w:r w:rsidR="00FE798B">
        <w:rPr>
          <w:b/>
          <w:i/>
          <w:spacing w:val="-8"/>
          <w:sz w:val="19"/>
        </w:rPr>
        <w:t xml:space="preserve"> </w:t>
      </w:r>
      <w:r w:rsidR="00FE798B">
        <w:rPr>
          <w:b/>
          <w:i/>
          <w:spacing w:val="-2"/>
          <w:sz w:val="19"/>
        </w:rPr>
        <w:t>suggested</w:t>
      </w:r>
      <w:r w:rsidR="00FE798B">
        <w:rPr>
          <w:b/>
          <w:i/>
          <w:spacing w:val="-8"/>
          <w:sz w:val="19"/>
        </w:rPr>
        <w:t xml:space="preserve"> </w:t>
      </w:r>
      <w:r w:rsidR="00FE798B">
        <w:rPr>
          <w:b/>
          <w:i/>
          <w:spacing w:val="-2"/>
          <w:sz w:val="19"/>
        </w:rPr>
        <w:t>sensitivity</w:t>
      </w:r>
      <w:r w:rsidR="00FE798B">
        <w:rPr>
          <w:b/>
          <w:i/>
          <w:spacing w:val="-8"/>
          <w:sz w:val="19"/>
        </w:rPr>
        <w:t xml:space="preserve"> </w:t>
      </w:r>
      <w:r w:rsidR="00FE798B">
        <w:rPr>
          <w:b/>
          <w:i/>
          <w:spacing w:val="-2"/>
          <w:sz w:val="19"/>
        </w:rPr>
        <w:t>ranges</w:t>
      </w:r>
      <w:r w:rsidR="00FE798B">
        <w:rPr>
          <w:b/>
          <w:i/>
          <w:spacing w:val="-8"/>
          <w:sz w:val="19"/>
        </w:rPr>
        <w:t xml:space="preserve"> </w:t>
      </w:r>
      <w:r w:rsidR="00FE798B">
        <w:rPr>
          <w:b/>
          <w:i/>
          <w:spacing w:val="-2"/>
          <w:sz w:val="19"/>
        </w:rPr>
        <w:t>for</w:t>
      </w:r>
      <w:r w:rsidR="00FE798B">
        <w:rPr>
          <w:b/>
          <w:i/>
          <w:spacing w:val="-8"/>
          <w:sz w:val="19"/>
        </w:rPr>
        <w:t xml:space="preserve"> </w:t>
      </w:r>
      <w:r w:rsidR="00FE798B">
        <w:rPr>
          <w:b/>
          <w:i/>
          <w:spacing w:val="-2"/>
          <w:sz w:val="19"/>
        </w:rPr>
        <w:t>cost</w:t>
      </w:r>
      <w:r w:rsidR="00FE798B">
        <w:rPr>
          <w:b/>
          <w:i/>
          <w:spacing w:val="-7"/>
          <w:sz w:val="19"/>
        </w:rPr>
        <w:t xml:space="preserve"> </w:t>
      </w:r>
      <w:r w:rsidR="00FE798B">
        <w:rPr>
          <w:b/>
          <w:i/>
          <w:spacing w:val="-2"/>
          <w:sz w:val="19"/>
        </w:rPr>
        <w:t>testing</w:t>
      </w:r>
    </w:p>
    <w:p w:rsidR="00D85440" w:rsidRDefault="00D85440">
      <w:pPr>
        <w:pStyle w:val="BodyText"/>
        <w:spacing w:before="2"/>
        <w:rPr>
          <w:b/>
          <w:i/>
          <w:sz w:val="9"/>
        </w:rPr>
      </w:pPr>
    </w:p>
    <w:tbl>
      <w:tblPr>
        <w:tblW w:w="0" w:type="auto"/>
        <w:tblInd w:w="1751" w:type="dxa"/>
        <w:tblLayout w:type="fixed"/>
        <w:tblCellMar>
          <w:left w:w="0" w:type="dxa"/>
          <w:right w:w="0" w:type="dxa"/>
        </w:tblCellMar>
        <w:tblLook w:val="01E0" w:firstRow="1" w:lastRow="1" w:firstColumn="1" w:lastColumn="1" w:noHBand="0" w:noVBand="0"/>
      </w:tblPr>
      <w:tblGrid>
        <w:gridCol w:w="2442"/>
        <w:gridCol w:w="3445"/>
        <w:gridCol w:w="3241"/>
      </w:tblGrid>
      <w:tr w:rsidR="00D85440">
        <w:trPr>
          <w:trHeight w:val="354"/>
        </w:trPr>
        <w:tc>
          <w:tcPr>
            <w:tcW w:w="2442" w:type="dxa"/>
            <w:tcBorders>
              <w:top w:val="single" w:sz="8" w:space="0" w:color="A30B35"/>
              <w:bottom w:val="single" w:sz="4" w:space="0" w:color="A30B35"/>
            </w:tcBorders>
          </w:tcPr>
          <w:p w:rsidR="00D85440" w:rsidRDefault="00FE798B">
            <w:pPr>
              <w:pStyle w:val="TableParagraph"/>
              <w:spacing w:before="74"/>
              <w:ind w:left="85"/>
              <w:rPr>
                <w:sz w:val="18"/>
              </w:rPr>
            </w:pPr>
            <w:r>
              <w:rPr>
                <w:color w:val="A30B35"/>
                <w:sz w:val="18"/>
              </w:rPr>
              <w:t>Stage</w:t>
            </w:r>
            <w:r>
              <w:rPr>
                <w:color w:val="A30B35"/>
                <w:spacing w:val="19"/>
                <w:sz w:val="18"/>
              </w:rPr>
              <w:t xml:space="preserve"> </w:t>
            </w:r>
            <w:r>
              <w:rPr>
                <w:color w:val="A30B35"/>
                <w:sz w:val="18"/>
              </w:rPr>
              <w:t>of</w:t>
            </w:r>
            <w:r>
              <w:rPr>
                <w:color w:val="A30B35"/>
                <w:spacing w:val="20"/>
                <w:sz w:val="18"/>
              </w:rPr>
              <w:t xml:space="preserve"> </w:t>
            </w:r>
            <w:r>
              <w:rPr>
                <w:color w:val="A30B35"/>
                <w:spacing w:val="-2"/>
                <w:sz w:val="18"/>
              </w:rPr>
              <w:t>development</w:t>
            </w:r>
          </w:p>
        </w:tc>
        <w:tc>
          <w:tcPr>
            <w:tcW w:w="3445" w:type="dxa"/>
            <w:tcBorders>
              <w:top w:val="single" w:sz="8" w:space="0" w:color="A30B35"/>
              <w:bottom w:val="single" w:sz="4" w:space="0" w:color="A30B35"/>
            </w:tcBorders>
          </w:tcPr>
          <w:p w:rsidR="00D85440" w:rsidRDefault="00FE798B">
            <w:pPr>
              <w:pStyle w:val="TableParagraph"/>
              <w:spacing w:before="74"/>
              <w:ind w:left="718"/>
              <w:rPr>
                <w:sz w:val="18"/>
              </w:rPr>
            </w:pPr>
            <w:r>
              <w:rPr>
                <w:color w:val="A30B35"/>
                <w:sz w:val="18"/>
              </w:rPr>
              <w:t>Suggested</w:t>
            </w:r>
            <w:r>
              <w:rPr>
                <w:color w:val="A30B35"/>
                <w:spacing w:val="12"/>
                <w:sz w:val="18"/>
              </w:rPr>
              <w:t xml:space="preserve"> </w:t>
            </w:r>
            <w:r>
              <w:rPr>
                <w:color w:val="A30B35"/>
                <w:sz w:val="18"/>
              </w:rPr>
              <w:t>Minimum</w:t>
            </w:r>
            <w:r>
              <w:rPr>
                <w:color w:val="A30B35"/>
                <w:spacing w:val="13"/>
                <w:sz w:val="18"/>
              </w:rPr>
              <w:t xml:space="preserve"> </w:t>
            </w:r>
            <w:r>
              <w:rPr>
                <w:color w:val="A30B35"/>
                <w:spacing w:val="-4"/>
                <w:sz w:val="18"/>
              </w:rPr>
              <w:t>value</w:t>
            </w:r>
          </w:p>
        </w:tc>
        <w:tc>
          <w:tcPr>
            <w:tcW w:w="3241" w:type="dxa"/>
            <w:tcBorders>
              <w:top w:val="single" w:sz="8" w:space="0" w:color="A30B35"/>
              <w:bottom w:val="single" w:sz="4" w:space="0" w:color="A30B35"/>
            </w:tcBorders>
          </w:tcPr>
          <w:p w:rsidR="00D85440" w:rsidRDefault="00FE798B">
            <w:pPr>
              <w:pStyle w:val="TableParagraph"/>
              <w:spacing w:before="74"/>
              <w:ind w:left="746"/>
              <w:rPr>
                <w:sz w:val="18"/>
              </w:rPr>
            </w:pPr>
            <w:r>
              <w:rPr>
                <w:color w:val="A30B35"/>
                <w:sz w:val="18"/>
              </w:rPr>
              <w:t>Suggested</w:t>
            </w:r>
            <w:r>
              <w:rPr>
                <w:color w:val="A30B35"/>
                <w:spacing w:val="26"/>
                <w:sz w:val="18"/>
              </w:rPr>
              <w:t xml:space="preserve"> </w:t>
            </w:r>
            <w:r>
              <w:rPr>
                <w:color w:val="A30B35"/>
                <w:sz w:val="18"/>
              </w:rPr>
              <w:t>Maximum</w:t>
            </w:r>
            <w:r>
              <w:rPr>
                <w:color w:val="A30B35"/>
                <w:spacing w:val="27"/>
                <w:sz w:val="18"/>
              </w:rPr>
              <w:t xml:space="preserve"> </w:t>
            </w:r>
            <w:r>
              <w:rPr>
                <w:color w:val="A30B35"/>
                <w:spacing w:val="-4"/>
                <w:sz w:val="18"/>
              </w:rPr>
              <w:t>value</w:t>
            </w:r>
          </w:p>
        </w:tc>
      </w:tr>
      <w:tr w:rsidR="00D85440">
        <w:trPr>
          <w:trHeight w:val="472"/>
        </w:trPr>
        <w:tc>
          <w:tcPr>
            <w:tcW w:w="2442" w:type="dxa"/>
            <w:tcBorders>
              <w:top w:val="single" w:sz="4" w:space="0" w:color="A30B35"/>
              <w:bottom w:val="single" w:sz="4" w:space="0" w:color="E3DDDB"/>
            </w:tcBorders>
          </w:tcPr>
          <w:p w:rsidR="00D85440" w:rsidRDefault="00FE798B">
            <w:pPr>
              <w:pStyle w:val="TableParagraph"/>
              <w:spacing w:before="136"/>
              <w:ind w:left="85"/>
              <w:rPr>
                <w:sz w:val="18"/>
              </w:rPr>
            </w:pPr>
            <w:r>
              <w:rPr>
                <w:sz w:val="18"/>
              </w:rPr>
              <w:t>Concept</w:t>
            </w:r>
            <w:r>
              <w:rPr>
                <w:spacing w:val="20"/>
                <w:sz w:val="18"/>
              </w:rPr>
              <w:t xml:space="preserve"> </w:t>
            </w:r>
            <w:r>
              <w:rPr>
                <w:spacing w:val="-2"/>
                <w:sz w:val="18"/>
              </w:rPr>
              <w:t>estimate</w:t>
            </w:r>
          </w:p>
        </w:tc>
        <w:tc>
          <w:tcPr>
            <w:tcW w:w="3445" w:type="dxa"/>
            <w:tcBorders>
              <w:top w:val="single" w:sz="4" w:space="0" w:color="A30B35"/>
              <w:bottom w:val="single" w:sz="4" w:space="0" w:color="E3DDDB"/>
            </w:tcBorders>
          </w:tcPr>
          <w:p w:rsidR="00D85440" w:rsidRDefault="00FE798B">
            <w:pPr>
              <w:pStyle w:val="TableParagraph"/>
              <w:spacing w:before="136"/>
              <w:ind w:left="718"/>
              <w:rPr>
                <w:sz w:val="18"/>
              </w:rPr>
            </w:pPr>
            <w:r>
              <w:rPr>
                <w:sz w:val="18"/>
              </w:rPr>
              <w:t>-20%</w:t>
            </w:r>
            <w:r>
              <w:rPr>
                <w:spacing w:val="12"/>
                <w:sz w:val="18"/>
              </w:rPr>
              <w:t xml:space="preserve"> </w:t>
            </w:r>
            <w:r>
              <w:rPr>
                <w:sz w:val="18"/>
              </w:rPr>
              <w:t>of</w:t>
            </w:r>
            <w:r>
              <w:rPr>
                <w:spacing w:val="12"/>
                <w:sz w:val="18"/>
              </w:rPr>
              <w:t xml:space="preserve"> </w:t>
            </w:r>
            <w:r>
              <w:rPr>
                <w:spacing w:val="-2"/>
                <w:sz w:val="18"/>
              </w:rPr>
              <w:t>estimate</w:t>
            </w:r>
          </w:p>
        </w:tc>
        <w:tc>
          <w:tcPr>
            <w:tcW w:w="3241" w:type="dxa"/>
            <w:tcBorders>
              <w:top w:val="single" w:sz="4" w:space="0" w:color="A30B35"/>
              <w:bottom w:val="single" w:sz="4" w:space="0" w:color="E3DDDB"/>
            </w:tcBorders>
          </w:tcPr>
          <w:p w:rsidR="00D85440" w:rsidRDefault="00FE798B">
            <w:pPr>
              <w:pStyle w:val="TableParagraph"/>
              <w:spacing w:before="136"/>
              <w:ind w:left="746"/>
              <w:rPr>
                <w:sz w:val="18"/>
              </w:rPr>
            </w:pPr>
            <w:r>
              <w:rPr>
                <w:sz w:val="18"/>
              </w:rPr>
              <w:t>+20%</w:t>
            </w:r>
            <w:r>
              <w:rPr>
                <w:spacing w:val="16"/>
                <w:sz w:val="18"/>
              </w:rPr>
              <w:t xml:space="preserve"> </w:t>
            </w:r>
            <w:r>
              <w:rPr>
                <w:sz w:val="18"/>
              </w:rPr>
              <w:t>to</w:t>
            </w:r>
            <w:r>
              <w:rPr>
                <w:spacing w:val="16"/>
                <w:sz w:val="18"/>
              </w:rPr>
              <w:t xml:space="preserve"> </w:t>
            </w:r>
            <w:r>
              <w:rPr>
                <w:sz w:val="18"/>
              </w:rPr>
              <w:t>35%</w:t>
            </w:r>
            <w:r>
              <w:rPr>
                <w:spacing w:val="16"/>
                <w:sz w:val="18"/>
              </w:rPr>
              <w:t xml:space="preserve"> </w:t>
            </w:r>
            <w:r>
              <w:rPr>
                <w:sz w:val="18"/>
              </w:rPr>
              <w:t>of</w:t>
            </w:r>
            <w:r>
              <w:rPr>
                <w:spacing w:val="16"/>
                <w:sz w:val="18"/>
              </w:rPr>
              <w:t xml:space="preserve"> </w:t>
            </w:r>
            <w:r>
              <w:rPr>
                <w:spacing w:val="-2"/>
                <w:sz w:val="18"/>
              </w:rPr>
              <w:t>estimate</w:t>
            </w:r>
          </w:p>
        </w:tc>
      </w:tr>
      <w:tr w:rsidR="00D85440">
        <w:trPr>
          <w:trHeight w:val="472"/>
        </w:trPr>
        <w:tc>
          <w:tcPr>
            <w:tcW w:w="2442" w:type="dxa"/>
            <w:tcBorders>
              <w:top w:val="single" w:sz="4" w:space="0" w:color="E3DDDB"/>
              <w:bottom w:val="single" w:sz="4" w:space="0" w:color="E3DDDB"/>
            </w:tcBorders>
          </w:tcPr>
          <w:p w:rsidR="00D85440" w:rsidRDefault="00FE798B">
            <w:pPr>
              <w:pStyle w:val="TableParagraph"/>
              <w:spacing w:before="136"/>
              <w:ind w:left="85"/>
              <w:rPr>
                <w:sz w:val="18"/>
              </w:rPr>
            </w:pPr>
            <w:r>
              <w:rPr>
                <w:sz w:val="18"/>
              </w:rPr>
              <w:t>Detailed</w:t>
            </w:r>
            <w:r>
              <w:rPr>
                <w:spacing w:val="17"/>
                <w:sz w:val="18"/>
              </w:rPr>
              <w:t xml:space="preserve"> </w:t>
            </w:r>
            <w:r>
              <w:rPr>
                <w:spacing w:val="-2"/>
                <w:sz w:val="18"/>
              </w:rPr>
              <w:t>costing</w:t>
            </w:r>
          </w:p>
        </w:tc>
        <w:tc>
          <w:tcPr>
            <w:tcW w:w="3445" w:type="dxa"/>
            <w:tcBorders>
              <w:top w:val="single" w:sz="4" w:space="0" w:color="E3DDDB"/>
              <w:bottom w:val="single" w:sz="4" w:space="0" w:color="E3DDDB"/>
            </w:tcBorders>
          </w:tcPr>
          <w:p w:rsidR="00D85440" w:rsidRDefault="00FE798B">
            <w:pPr>
              <w:pStyle w:val="TableParagraph"/>
              <w:spacing w:before="136"/>
              <w:ind w:left="718"/>
              <w:rPr>
                <w:sz w:val="18"/>
              </w:rPr>
            </w:pPr>
            <w:r>
              <w:rPr>
                <w:sz w:val="18"/>
              </w:rPr>
              <w:t>-15%</w:t>
            </w:r>
            <w:r>
              <w:rPr>
                <w:spacing w:val="3"/>
                <w:sz w:val="18"/>
              </w:rPr>
              <w:t xml:space="preserve"> </w:t>
            </w:r>
            <w:r>
              <w:rPr>
                <w:sz w:val="18"/>
              </w:rPr>
              <w:t>of</w:t>
            </w:r>
            <w:r>
              <w:rPr>
                <w:spacing w:val="3"/>
                <w:sz w:val="18"/>
              </w:rPr>
              <w:t xml:space="preserve"> </w:t>
            </w:r>
            <w:r>
              <w:rPr>
                <w:spacing w:val="-2"/>
                <w:sz w:val="18"/>
              </w:rPr>
              <w:t>estimate</w:t>
            </w:r>
          </w:p>
        </w:tc>
        <w:tc>
          <w:tcPr>
            <w:tcW w:w="3241" w:type="dxa"/>
            <w:tcBorders>
              <w:top w:val="single" w:sz="4" w:space="0" w:color="E3DDDB"/>
              <w:bottom w:val="single" w:sz="4" w:space="0" w:color="E3DDDB"/>
            </w:tcBorders>
          </w:tcPr>
          <w:p w:rsidR="00D85440" w:rsidRDefault="00FE798B">
            <w:pPr>
              <w:pStyle w:val="TableParagraph"/>
              <w:spacing w:before="136"/>
              <w:ind w:left="746"/>
              <w:rPr>
                <w:sz w:val="18"/>
              </w:rPr>
            </w:pPr>
            <w:r>
              <w:rPr>
                <w:sz w:val="18"/>
              </w:rPr>
              <w:t>+15%</w:t>
            </w:r>
            <w:r>
              <w:rPr>
                <w:spacing w:val="10"/>
                <w:sz w:val="18"/>
              </w:rPr>
              <w:t xml:space="preserve"> </w:t>
            </w:r>
            <w:r>
              <w:rPr>
                <w:sz w:val="18"/>
              </w:rPr>
              <w:t>to</w:t>
            </w:r>
            <w:r>
              <w:rPr>
                <w:spacing w:val="11"/>
                <w:sz w:val="18"/>
              </w:rPr>
              <w:t xml:space="preserve"> </w:t>
            </w:r>
            <w:r>
              <w:rPr>
                <w:sz w:val="18"/>
              </w:rPr>
              <w:t>25%</w:t>
            </w:r>
            <w:r>
              <w:rPr>
                <w:spacing w:val="11"/>
                <w:sz w:val="18"/>
              </w:rPr>
              <w:t xml:space="preserve"> </w:t>
            </w:r>
            <w:r>
              <w:rPr>
                <w:sz w:val="18"/>
              </w:rPr>
              <w:t>of</w:t>
            </w:r>
            <w:r>
              <w:rPr>
                <w:spacing w:val="10"/>
                <w:sz w:val="18"/>
              </w:rPr>
              <w:t xml:space="preserve"> </w:t>
            </w:r>
            <w:r>
              <w:rPr>
                <w:spacing w:val="-2"/>
                <w:sz w:val="18"/>
              </w:rPr>
              <w:t>estimate</w:t>
            </w:r>
          </w:p>
        </w:tc>
      </w:tr>
      <w:tr w:rsidR="00D85440">
        <w:trPr>
          <w:trHeight w:val="472"/>
        </w:trPr>
        <w:tc>
          <w:tcPr>
            <w:tcW w:w="2442" w:type="dxa"/>
            <w:tcBorders>
              <w:top w:val="single" w:sz="4" w:space="0" w:color="E3DDDB"/>
              <w:bottom w:val="single" w:sz="4" w:space="0" w:color="E3DDDB"/>
            </w:tcBorders>
          </w:tcPr>
          <w:p w:rsidR="00D85440" w:rsidRDefault="00FE798B">
            <w:pPr>
              <w:pStyle w:val="TableParagraph"/>
              <w:spacing w:before="136"/>
              <w:ind w:left="85"/>
              <w:rPr>
                <w:sz w:val="18"/>
              </w:rPr>
            </w:pPr>
            <w:r>
              <w:rPr>
                <w:sz w:val="18"/>
              </w:rPr>
              <w:t>Final</w:t>
            </w:r>
            <w:r>
              <w:rPr>
                <w:spacing w:val="20"/>
                <w:sz w:val="18"/>
              </w:rPr>
              <w:t xml:space="preserve"> </w:t>
            </w:r>
            <w:r>
              <w:rPr>
                <w:spacing w:val="-2"/>
                <w:sz w:val="18"/>
              </w:rPr>
              <w:t>costing</w:t>
            </w:r>
          </w:p>
        </w:tc>
        <w:tc>
          <w:tcPr>
            <w:tcW w:w="3445" w:type="dxa"/>
            <w:tcBorders>
              <w:top w:val="single" w:sz="4" w:space="0" w:color="E3DDDB"/>
              <w:bottom w:val="single" w:sz="4" w:space="0" w:color="E3DDDB"/>
            </w:tcBorders>
          </w:tcPr>
          <w:p w:rsidR="00D85440" w:rsidRDefault="00FE798B">
            <w:pPr>
              <w:pStyle w:val="TableParagraph"/>
              <w:spacing w:before="136"/>
              <w:ind w:left="718"/>
              <w:rPr>
                <w:sz w:val="18"/>
              </w:rPr>
            </w:pPr>
            <w:r>
              <w:rPr>
                <w:sz w:val="18"/>
              </w:rPr>
              <w:t>-10%</w:t>
            </w:r>
            <w:r>
              <w:rPr>
                <w:spacing w:val="6"/>
                <w:sz w:val="18"/>
              </w:rPr>
              <w:t xml:space="preserve"> </w:t>
            </w:r>
            <w:r>
              <w:rPr>
                <w:sz w:val="18"/>
              </w:rPr>
              <w:t>of</w:t>
            </w:r>
            <w:r>
              <w:rPr>
                <w:spacing w:val="6"/>
                <w:sz w:val="18"/>
              </w:rPr>
              <w:t xml:space="preserve"> </w:t>
            </w:r>
            <w:r>
              <w:rPr>
                <w:spacing w:val="-2"/>
                <w:sz w:val="18"/>
              </w:rPr>
              <w:t>estimate</w:t>
            </w:r>
          </w:p>
        </w:tc>
        <w:tc>
          <w:tcPr>
            <w:tcW w:w="3241" w:type="dxa"/>
            <w:tcBorders>
              <w:top w:val="single" w:sz="4" w:space="0" w:color="E3DDDB"/>
              <w:bottom w:val="single" w:sz="4" w:space="0" w:color="E3DDDB"/>
            </w:tcBorders>
          </w:tcPr>
          <w:p w:rsidR="00D85440" w:rsidRDefault="00FE798B">
            <w:pPr>
              <w:pStyle w:val="TableParagraph"/>
              <w:spacing w:before="136"/>
              <w:ind w:left="746"/>
              <w:rPr>
                <w:sz w:val="18"/>
              </w:rPr>
            </w:pPr>
            <w:r>
              <w:rPr>
                <w:sz w:val="18"/>
              </w:rPr>
              <w:t>+10</w:t>
            </w:r>
            <w:r>
              <w:rPr>
                <w:spacing w:val="13"/>
                <w:sz w:val="18"/>
              </w:rPr>
              <w:t xml:space="preserve"> </w:t>
            </w:r>
            <w:r>
              <w:rPr>
                <w:sz w:val="18"/>
              </w:rPr>
              <w:t>to</w:t>
            </w:r>
            <w:r>
              <w:rPr>
                <w:spacing w:val="12"/>
                <w:sz w:val="18"/>
              </w:rPr>
              <w:t xml:space="preserve"> </w:t>
            </w:r>
            <w:r>
              <w:rPr>
                <w:sz w:val="18"/>
              </w:rPr>
              <w:t>20%</w:t>
            </w:r>
            <w:r>
              <w:rPr>
                <w:spacing w:val="13"/>
                <w:sz w:val="18"/>
              </w:rPr>
              <w:t xml:space="preserve"> </w:t>
            </w:r>
            <w:r>
              <w:rPr>
                <w:sz w:val="18"/>
              </w:rPr>
              <w:t>of</w:t>
            </w:r>
            <w:r>
              <w:rPr>
                <w:spacing w:val="13"/>
                <w:sz w:val="18"/>
              </w:rPr>
              <w:t xml:space="preserve"> </w:t>
            </w:r>
            <w:r>
              <w:rPr>
                <w:spacing w:val="-2"/>
                <w:sz w:val="18"/>
              </w:rPr>
              <w:t>estimate</w:t>
            </w:r>
          </w:p>
        </w:tc>
      </w:tr>
    </w:tbl>
    <w:p w:rsidR="00D85440" w:rsidRDefault="00D85440">
      <w:pPr>
        <w:pStyle w:val="BodyText"/>
        <w:spacing w:before="1"/>
        <w:rPr>
          <w:b/>
          <w:i/>
          <w:sz w:val="6"/>
        </w:rPr>
      </w:pPr>
    </w:p>
    <w:p w:rsidR="00D85440" w:rsidRDefault="00D85440">
      <w:pPr>
        <w:rPr>
          <w:sz w:val="6"/>
        </w:rPr>
        <w:sectPr w:rsidR="00D85440">
          <w:pgSz w:w="11910" w:h="16840"/>
          <w:pgMar w:top="1340" w:right="0" w:bottom="700" w:left="240" w:header="293" w:footer="517" w:gutter="0"/>
          <w:cols w:space="720"/>
        </w:sectPr>
      </w:pPr>
    </w:p>
    <w:p w:rsidR="00D85440" w:rsidRDefault="009C7B37">
      <w:pPr>
        <w:spacing w:before="59"/>
        <w:ind w:left="1829"/>
        <w:rPr>
          <w:rFonts w:ascii="Calibri"/>
          <w:sz w:val="18"/>
        </w:rPr>
      </w:pPr>
      <w:r>
        <w:pict>
          <v:shape id="docshape3739" o:spid="_x0000_s3539" type="#_x0000_t202" style="position:absolute;left:0;text-align:left;margin-left:17pt;margin-top:-36.5pt;width:21.95pt;height:63.5pt;z-index:1701273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Road-agency operating and maintenance costs</w:t>
      </w:r>
    </w:p>
    <w:p w:rsidR="00D85440" w:rsidRDefault="00FE798B">
      <w:pPr>
        <w:tabs>
          <w:tab w:val="left" w:pos="4721"/>
        </w:tabs>
        <w:spacing w:before="169"/>
        <w:ind w:left="1249"/>
        <w:rPr>
          <w:rFonts w:ascii="Calibri"/>
          <w:sz w:val="18"/>
        </w:rPr>
      </w:pPr>
      <w:r>
        <w:br w:type="column"/>
      </w:r>
      <w:r>
        <w:rPr>
          <w:rFonts w:ascii="Calibri"/>
          <w:sz w:val="18"/>
        </w:rPr>
        <w:t>-10%</w:t>
      </w:r>
      <w:r>
        <w:rPr>
          <w:rFonts w:ascii="Calibri"/>
          <w:spacing w:val="6"/>
          <w:sz w:val="18"/>
        </w:rPr>
        <w:t xml:space="preserve"> </w:t>
      </w:r>
      <w:r>
        <w:rPr>
          <w:rFonts w:ascii="Calibri"/>
          <w:sz w:val="18"/>
        </w:rPr>
        <w:t>of</w:t>
      </w:r>
      <w:r>
        <w:rPr>
          <w:rFonts w:ascii="Calibri"/>
          <w:spacing w:val="6"/>
          <w:sz w:val="18"/>
        </w:rPr>
        <w:t xml:space="preserve"> </w:t>
      </w:r>
      <w:r>
        <w:rPr>
          <w:rFonts w:ascii="Calibri"/>
          <w:spacing w:val="-2"/>
          <w:sz w:val="18"/>
        </w:rPr>
        <w:t>estimate</w:t>
      </w:r>
      <w:r>
        <w:rPr>
          <w:rFonts w:ascii="Calibri"/>
          <w:sz w:val="18"/>
        </w:rPr>
        <w:tab/>
        <w:t>+10%</w:t>
      </w:r>
      <w:r>
        <w:rPr>
          <w:rFonts w:ascii="Calibri"/>
          <w:spacing w:val="10"/>
          <w:sz w:val="18"/>
        </w:rPr>
        <w:t xml:space="preserve"> </w:t>
      </w:r>
      <w:r>
        <w:rPr>
          <w:rFonts w:ascii="Calibri"/>
          <w:sz w:val="18"/>
        </w:rPr>
        <w:t>of</w:t>
      </w:r>
      <w:r>
        <w:rPr>
          <w:rFonts w:ascii="Calibri"/>
          <w:spacing w:val="11"/>
          <w:sz w:val="18"/>
        </w:rPr>
        <w:t xml:space="preserve"> </w:t>
      </w:r>
      <w:r>
        <w:rPr>
          <w:rFonts w:ascii="Calibri"/>
          <w:spacing w:val="-2"/>
          <w:sz w:val="18"/>
        </w:rPr>
        <w:t>estimate</w:t>
      </w:r>
    </w:p>
    <w:p w:rsidR="00D85440" w:rsidRDefault="00D85440">
      <w:pPr>
        <w:rPr>
          <w:rFonts w:ascii="Calibri"/>
          <w:sz w:val="18"/>
        </w:rPr>
        <w:sectPr w:rsidR="00D85440">
          <w:type w:val="continuous"/>
          <w:pgSz w:w="11910" w:h="16840"/>
          <w:pgMar w:top="1000" w:right="0" w:bottom="280" w:left="240" w:header="293" w:footer="1077" w:gutter="0"/>
          <w:cols w:num="2" w:space="720" w:equalWidth="0">
            <w:col w:w="3616" w:space="40"/>
            <w:col w:w="8014"/>
          </w:cols>
        </w:sectPr>
      </w:pPr>
    </w:p>
    <w:p w:rsidR="00D85440" w:rsidRDefault="00D85440">
      <w:pPr>
        <w:pStyle w:val="BodyText"/>
        <w:spacing w:before="1" w:after="1"/>
        <w:rPr>
          <w:rFonts w:ascii="Calibri"/>
          <w:sz w:val="9"/>
        </w:rPr>
      </w:pPr>
    </w:p>
    <w:p w:rsidR="00D85440" w:rsidRDefault="009C7B37">
      <w:pPr>
        <w:pStyle w:val="BodyText"/>
        <w:spacing w:line="20" w:lineRule="exact"/>
        <w:ind w:left="1734"/>
        <w:rPr>
          <w:rFonts w:ascii="Calibri"/>
          <w:sz w:val="2"/>
        </w:rPr>
      </w:pPr>
      <w:r>
        <w:rPr>
          <w:rFonts w:ascii="Calibri"/>
          <w:sz w:val="2"/>
        </w:rPr>
      </w:r>
      <w:r>
        <w:rPr>
          <w:rFonts w:ascii="Calibri"/>
          <w:sz w:val="2"/>
        </w:rPr>
        <w:pict>
          <v:group id="docshapegroup3740" o:spid="_x0000_s3535" style="width:456.4pt;height:1pt;mso-position-horizontal-relative:char;mso-position-vertical-relative:line" coordsize="9128,20">
            <v:line id="_x0000_s3538" style="position:absolute" from="0,10" to="3076,10" strokecolor="#a30b35" strokeweight="1pt"/>
            <v:line id="_x0000_s3537" style="position:absolute" from="3076,10" to="6548,10" strokecolor="#a30b35" strokeweight="1pt"/>
            <v:line id="_x0000_s3536" style="position:absolute" from="6548,10" to="9128,10" strokecolor="#a30b35" strokeweight="1pt"/>
            <w10:anchorlock/>
          </v:group>
        </w:pict>
      </w:r>
    </w:p>
    <w:p w:rsidR="00D85440" w:rsidRDefault="009C7B37">
      <w:pPr>
        <w:spacing w:before="76" w:line="249" w:lineRule="auto"/>
        <w:ind w:left="1744" w:right="2386"/>
        <w:rPr>
          <w:sz w:val="16"/>
        </w:rPr>
      </w:pPr>
      <w:r>
        <w:pict>
          <v:shape id="docshape3741" o:spid="_x0000_s3534" type="#_x0000_t202" style="position:absolute;left:0;text-align:left;margin-left:15.45pt;margin-top:32.5pt;width:27.8pt;height:15.3pt;z-index:170117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i/>
          <w:sz w:val="16"/>
        </w:rPr>
        <w:t xml:space="preserve">Source: </w:t>
      </w:r>
      <w:r w:rsidR="00FE798B">
        <w:rPr>
          <w:sz w:val="16"/>
        </w:rPr>
        <w:t xml:space="preserve">Transport and Infrastructure Senior Officials’ Committee (2016), </w:t>
      </w:r>
      <w:r w:rsidR="00FE798B">
        <w:rPr>
          <w:i/>
          <w:sz w:val="16"/>
        </w:rPr>
        <w:t>Australian Transport Assessment and</w:t>
      </w:r>
      <w:r w:rsidR="00FE798B">
        <w:rPr>
          <w:i/>
          <w:spacing w:val="40"/>
          <w:sz w:val="16"/>
        </w:rPr>
        <w:t xml:space="preserve"> </w:t>
      </w:r>
      <w:r w:rsidR="00FE798B">
        <w:rPr>
          <w:i/>
          <w:sz w:val="16"/>
        </w:rPr>
        <w:t>Planning (</w:t>
      </w:r>
      <w:proofErr w:type="spellStart"/>
      <w:r w:rsidR="00FE798B">
        <w:rPr>
          <w:i/>
          <w:sz w:val="16"/>
        </w:rPr>
        <w:t>ATAP</w:t>
      </w:r>
      <w:proofErr w:type="spellEnd"/>
      <w:r w:rsidR="00FE798B">
        <w:rPr>
          <w:i/>
          <w:sz w:val="16"/>
        </w:rPr>
        <w:t>) Guidelines Step 11: Assess risk and uncertainty</w:t>
      </w:r>
      <w:r w:rsidR="00FE798B">
        <w:rPr>
          <w:sz w:val="16"/>
        </w:rPr>
        <w:t>, Transport and Infrastructure Council, Canberra,</w:t>
      </w:r>
      <w:r w:rsidR="00FE798B">
        <w:rPr>
          <w:spacing w:val="40"/>
          <w:sz w:val="16"/>
        </w:rPr>
        <w:t xml:space="preserve"> </w:t>
      </w:r>
      <w:hyperlink r:id="rId313">
        <w:r w:rsidR="00FE798B">
          <w:rPr>
            <w:spacing w:val="-2"/>
            <w:sz w:val="16"/>
            <w:u w:val="single"/>
          </w:rPr>
          <w:t>http://atap.gov.au/tools-techniques/cost-benefit-analysis/12-step-11-assess-risk-and-uncertainty.aspx</w:t>
        </w:r>
      </w:hyperlink>
    </w:p>
    <w:p w:rsidR="00D85440" w:rsidRDefault="00D85440">
      <w:pPr>
        <w:pStyle w:val="BodyText"/>
        <w:rPr>
          <w:sz w:val="20"/>
        </w:rPr>
      </w:pPr>
    </w:p>
    <w:p w:rsidR="00D85440" w:rsidRDefault="00D85440">
      <w:pPr>
        <w:pStyle w:val="BodyText"/>
        <w:spacing w:before="8"/>
        <w:rPr>
          <w:sz w:val="27"/>
        </w:rPr>
      </w:pPr>
    </w:p>
    <w:p w:rsidR="00D85440" w:rsidRDefault="00D85440">
      <w:pPr>
        <w:rPr>
          <w:sz w:val="27"/>
        </w:rPr>
        <w:sectPr w:rsidR="00D85440">
          <w:type w:val="continuous"/>
          <w:pgSz w:w="11910" w:h="16840"/>
          <w:pgMar w:top="1000" w:right="0" w:bottom="280" w:left="240" w:header="293" w:footer="1077" w:gutter="0"/>
          <w:cols w:space="720"/>
        </w:sectPr>
      </w:pPr>
    </w:p>
    <w:p w:rsidR="00D85440" w:rsidRDefault="009C7B37">
      <w:pPr>
        <w:pStyle w:val="Heading4"/>
        <w:spacing w:before="90"/>
        <w:ind w:left="1744"/>
      </w:pPr>
      <w:r>
        <w:pict>
          <v:shape id="docshape3742" o:spid="_x0000_s3533" type="#_x0000_t202" style="position:absolute;left:0;text-align:left;margin-left:17pt;margin-top:2.3pt;width:21.95pt;height:69.7pt;z-index:1701324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bookmarkStart w:id="23" w:name="_TOC_250008"/>
      <w:proofErr w:type="gramStart"/>
      <w:r w:rsidR="00FE798B">
        <w:rPr>
          <w:color w:val="A30B35"/>
        </w:rPr>
        <w:t>D4.5</w:t>
      </w:r>
      <w:r w:rsidR="00FE798B">
        <w:rPr>
          <w:color w:val="A30B35"/>
          <w:spacing w:val="37"/>
        </w:rPr>
        <w:t xml:space="preserve">  </w:t>
      </w:r>
      <w:r w:rsidR="00FE798B">
        <w:rPr>
          <w:color w:val="A30B35"/>
        </w:rPr>
        <w:t>Project</w:t>
      </w:r>
      <w:proofErr w:type="gramEnd"/>
      <w:r w:rsidR="00FE798B">
        <w:rPr>
          <w:color w:val="A30B35"/>
          <w:spacing w:val="-1"/>
        </w:rPr>
        <w:t xml:space="preserve"> </w:t>
      </w:r>
      <w:bookmarkEnd w:id="23"/>
      <w:r w:rsidR="00FE798B">
        <w:rPr>
          <w:color w:val="A30B35"/>
          <w:spacing w:val="-2"/>
        </w:rPr>
        <w:t>interactions</w:t>
      </w:r>
    </w:p>
    <w:p w:rsidR="00D85440" w:rsidRDefault="00FE798B">
      <w:pPr>
        <w:pStyle w:val="BodyText"/>
        <w:spacing w:before="96" w:line="264" w:lineRule="auto"/>
        <w:ind w:left="1744"/>
      </w:pPr>
      <w:r>
        <w:t>A</w:t>
      </w:r>
      <w:r>
        <w:rPr>
          <w:spacing w:val="-1"/>
        </w:rPr>
        <w:t xml:space="preserve"> </w:t>
      </w:r>
      <w:r>
        <w:t>proponent may be considering multiple projects</w:t>
      </w:r>
      <w:r>
        <w:rPr>
          <w:spacing w:val="-1"/>
        </w:rPr>
        <w:t xml:space="preserve"> </w:t>
      </w:r>
      <w:r>
        <w:t>at the same time, and these may interact. Projects may</w:t>
      </w:r>
    </w:p>
    <w:p w:rsidR="00D85440" w:rsidRDefault="00FE798B">
      <w:pPr>
        <w:pStyle w:val="BodyText"/>
        <w:spacing w:line="264" w:lineRule="auto"/>
        <w:ind w:left="1744"/>
      </w:pPr>
      <w:proofErr w:type="gramStart"/>
      <w:r>
        <w:t>be</w:t>
      </w:r>
      <w:proofErr w:type="gramEnd"/>
      <w:r>
        <w:rPr>
          <w:spacing w:val="-2"/>
        </w:rPr>
        <w:t xml:space="preserve"> </w:t>
      </w:r>
      <w:r>
        <w:t>substitutes,</w:t>
      </w:r>
      <w:r>
        <w:rPr>
          <w:spacing w:val="-2"/>
        </w:rPr>
        <w:t xml:space="preserve"> </w:t>
      </w:r>
      <w:r>
        <w:t>complements</w:t>
      </w:r>
      <w:r>
        <w:rPr>
          <w:spacing w:val="-3"/>
        </w:rPr>
        <w:t xml:space="preserve"> </w:t>
      </w:r>
      <w:r>
        <w:t>or</w:t>
      </w:r>
      <w:r>
        <w:rPr>
          <w:spacing w:val="-2"/>
        </w:rPr>
        <w:t xml:space="preserve"> </w:t>
      </w:r>
      <w:r>
        <w:t>independent</w:t>
      </w:r>
      <w:r>
        <w:rPr>
          <w:spacing w:val="-2"/>
        </w:rPr>
        <w:t xml:space="preserve"> </w:t>
      </w:r>
      <w:r>
        <w:t>(see</w:t>
      </w:r>
      <w:r>
        <w:rPr>
          <w:spacing w:val="-2"/>
        </w:rPr>
        <w:t xml:space="preserve"> </w:t>
      </w:r>
      <w:r>
        <w:t xml:space="preserve">Table </w:t>
      </w:r>
      <w:r>
        <w:rPr>
          <w:spacing w:val="-4"/>
        </w:rPr>
        <w:t>40).</w:t>
      </w:r>
    </w:p>
    <w:p w:rsidR="00D85440" w:rsidRDefault="009C7B37">
      <w:pPr>
        <w:pStyle w:val="BodyText"/>
        <w:spacing w:before="112" w:line="264" w:lineRule="auto"/>
        <w:ind w:left="1744"/>
      </w:pPr>
      <w:r>
        <w:pict>
          <v:shape id="docshape3743" o:spid="_x0000_s3532" type="#_x0000_t202" style="position:absolute;left:0;text-align:left;margin-left:15.45pt;margin-top:31.2pt;width:27.8pt;height:12.45pt;z-index:17012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744" o:spid="_x0000_s3531" type="#_x0000_t202" style="position:absolute;left:0;text-align:left;margin-left:21.8pt;margin-top:61.4pt;width:12.35pt;height:46.65pt;z-index:17014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Understanding</w:t>
      </w:r>
      <w:r w:rsidR="00FE798B">
        <w:rPr>
          <w:spacing w:val="-1"/>
        </w:rPr>
        <w:t xml:space="preserve"> </w:t>
      </w:r>
      <w:r w:rsidR="00FE798B">
        <w:t>how</w:t>
      </w:r>
      <w:r w:rsidR="00FE798B">
        <w:rPr>
          <w:spacing w:val="-2"/>
        </w:rPr>
        <w:t xml:space="preserve"> </w:t>
      </w:r>
      <w:r w:rsidR="00FE798B">
        <w:t>projects</w:t>
      </w:r>
      <w:r w:rsidR="00FE798B">
        <w:rPr>
          <w:spacing w:val="-2"/>
        </w:rPr>
        <w:t xml:space="preserve"> </w:t>
      </w:r>
      <w:r w:rsidR="00FE798B">
        <w:t>fit</w:t>
      </w:r>
      <w:r w:rsidR="00FE798B">
        <w:rPr>
          <w:spacing w:val="-1"/>
        </w:rPr>
        <w:t xml:space="preserve"> </w:t>
      </w:r>
      <w:r w:rsidR="00FE798B">
        <w:t>together</w:t>
      </w:r>
      <w:r w:rsidR="00FE798B">
        <w:rPr>
          <w:spacing w:val="-1"/>
        </w:rPr>
        <w:t xml:space="preserve"> </w:t>
      </w:r>
      <w:r w:rsidR="00FE798B">
        <w:t>can</w:t>
      </w:r>
      <w:r w:rsidR="00FE798B">
        <w:rPr>
          <w:spacing w:val="-1"/>
        </w:rPr>
        <w:t xml:space="preserve"> </w:t>
      </w:r>
      <w:r w:rsidR="00FE798B">
        <w:t>provide</w:t>
      </w:r>
      <w:r w:rsidR="00FE798B">
        <w:rPr>
          <w:spacing w:val="-1"/>
        </w:rPr>
        <w:t xml:space="preserve"> </w:t>
      </w:r>
      <w:r w:rsidR="00FE798B">
        <w:t>for better decision-making:</w:t>
      </w:r>
    </w:p>
    <w:p w:rsidR="00D85440" w:rsidRDefault="00D85440">
      <w:pPr>
        <w:pStyle w:val="BodyText"/>
        <w:rPr>
          <w:sz w:val="20"/>
        </w:rPr>
      </w:pPr>
    </w:p>
    <w:p w:rsidR="00D85440" w:rsidRDefault="00D85440">
      <w:pPr>
        <w:pStyle w:val="BodyText"/>
        <w:spacing w:before="7"/>
        <w:rPr>
          <w:sz w:val="22"/>
        </w:rPr>
      </w:pPr>
    </w:p>
    <w:p w:rsidR="00D85440" w:rsidRDefault="009C7B37">
      <w:pPr>
        <w:pStyle w:val="BodyText"/>
        <w:spacing w:line="20" w:lineRule="exact"/>
        <w:ind w:left="-240"/>
        <w:rPr>
          <w:sz w:val="2"/>
        </w:rPr>
      </w:pPr>
      <w:r>
        <w:rPr>
          <w:sz w:val="2"/>
        </w:rPr>
      </w:r>
      <w:r>
        <w:rPr>
          <w:sz w:val="2"/>
        </w:rPr>
        <w:pict>
          <v:group id="docshapegroup3745" o:spid="_x0000_s3529" style="width:35.55pt;height:1pt;mso-position-horizontal-relative:char;mso-position-vertical-relative:line" coordsize="711,20">
            <v:line id="_x0000_s3530" style="position:absolute" from="710,10" to="0,10" strokecolor="#b0a3a0" strokeweight="1pt"/>
            <w10:anchorlock/>
          </v:group>
        </w:pict>
      </w:r>
    </w:p>
    <w:p w:rsidR="00D85440" w:rsidRDefault="00D85440">
      <w:pPr>
        <w:pStyle w:val="BodyText"/>
        <w:spacing w:before="8"/>
        <w:rPr>
          <w:sz w:val="8"/>
        </w:rPr>
      </w:pPr>
    </w:p>
    <w:p w:rsidR="00D85440" w:rsidRDefault="00FE798B">
      <w:pPr>
        <w:rPr>
          <w:sz w:val="20"/>
        </w:rPr>
      </w:pPr>
      <w:r>
        <w:br w:type="column"/>
      </w:r>
    </w:p>
    <w:p w:rsidR="00D85440" w:rsidRDefault="00D85440">
      <w:pPr>
        <w:pStyle w:val="BodyText"/>
        <w:spacing w:before="1"/>
      </w:pPr>
    </w:p>
    <w:p w:rsidR="00D85440" w:rsidRDefault="00FE798B">
      <w:pPr>
        <w:pStyle w:val="ListParagraph"/>
        <w:numPr>
          <w:ilvl w:val="1"/>
          <w:numId w:val="40"/>
        </w:numPr>
        <w:tabs>
          <w:tab w:val="left" w:pos="623"/>
        </w:tabs>
        <w:spacing w:before="0" w:line="264" w:lineRule="auto"/>
        <w:ind w:right="792"/>
        <w:rPr>
          <w:sz w:val="19"/>
        </w:rPr>
      </w:pPr>
      <w:r>
        <w:rPr>
          <w:sz w:val="19"/>
        </w:rPr>
        <w:t xml:space="preserve">Where projects are either substitutes or complements, it is helpful to understand the net benefits undertaken by themselves and together to inform the preferred </w:t>
      </w:r>
      <w:r>
        <w:rPr>
          <w:spacing w:val="-2"/>
          <w:sz w:val="19"/>
        </w:rPr>
        <w:t>options</w:t>
      </w:r>
    </w:p>
    <w:p w:rsidR="00D85440" w:rsidRDefault="00FE798B">
      <w:pPr>
        <w:pStyle w:val="BodyText"/>
        <w:spacing w:before="55" w:line="264" w:lineRule="auto"/>
        <w:ind w:left="905" w:right="738" w:hanging="284"/>
      </w:pPr>
      <w:r>
        <w:t>–</w:t>
      </w:r>
      <w:r>
        <w:rPr>
          <w:spacing w:val="80"/>
          <w:w w:val="150"/>
        </w:rPr>
        <w:t xml:space="preserve"> </w:t>
      </w:r>
      <w:r>
        <w:t>This can occur through considering multiple projects within a single business case or through sensitivity analysis testing whether projects have net benefits</w:t>
      </w:r>
      <w:r>
        <w:rPr>
          <w:spacing w:val="-1"/>
        </w:rPr>
        <w:t xml:space="preserve"> </w:t>
      </w:r>
      <w:r>
        <w:t>if the other project occurs</w:t>
      </w:r>
      <w:r>
        <w:rPr>
          <w:spacing w:val="-1"/>
        </w:rPr>
        <w:t xml:space="preserve"> </w:t>
      </w:r>
      <w:r>
        <w:t>or does</w:t>
      </w:r>
      <w:r>
        <w:rPr>
          <w:spacing w:val="-1"/>
        </w:rPr>
        <w:t xml:space="preserve"> </w:t>
      </w:r>
      <w:r>
        <w:t xml:space="preserve">not </w:t>
      </w:r>
      <w:r>
        <w:rPr>
          <w:spacing w:val="-2"/>
        </w:rPr>
        <w:t>occur.</w:t>
      </w:r>
    </w:p>
    <w:p w:rsidR="00D85440" w:rsidRDefault="00FE798B">
      <w:pPr>
        <w:pStyle w:val="ListParagraph"/>
        <w:numPr>
          <w:ilvl w:val="1"/>
          <w:numId w:val="40"/>
        </w:numPr>
        <w:tabs>
          <w:tab w:val="left" w:pos="623"/>
        </w:tabs>
        <w:spacing w:before="54" w:line="264" w:lineRule="auto"/>
        <w:ind w:right="974"/>
        <w:rPr>
          <w:sz w:val="19"/>
        </w:rPr>
      </w:pPr>
      <w:r>
        <w:rPr>
          <w:sz w:val="19"/>
        </w:rPr>
        <w:t>Where projects are independent, they should not be combined into a single business case.</w:t>
      </w:r>
    </w:p>
    <w:p w:rsidR="00D85440" w:rsidRDefault="00D85440">
      <w:pPr>
        <w:spacing w:line="264" w:lineRule="auto"/>
        <w:rPr>
          <w:sz w:val="19"/>
        </w:rPr>
        <w:sectPr w:rsidR="00D85440">
          <w:type w:val="continuous"/>
          <w:pgSz w:w="11910" w:h="16840"/>
          <w:pgMar w:top="1000" w:right="0" w:bottom="280" w:left="240" w:header="293" w:footer="1077" w:gutter="0"/>
          <w:cols w:num="2" w:space="720" w:equalWidth="0">
            <w:col w:w="6071" w:space="40"/>
            <w:col w:w="5559"/>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after="1"/>
        <w:rPr>
          <w:sz w:val="28"/>
        </w:rPr>
      </w:pPr>
    </w:p>
    <w:p w:rsidR="00D85440" w:rsidRDefault="009C7B37">
      <w:pPr>
        <w:pStyle w:val="BodyText"/>
        <w:spacing w:line="20" w:lineRule="exact"/>
        <w:ind w:left="1744"/>
        <w:rPr>
          <w:sz w:val="2"/>
        </w:rPr>
      </w:pPr>
      <w:r>
        <w:rPr>
          <w:sz w:val="2"/>
        </w:rPr>
      </w:r>
      <w:r>
        <w:rPr>
          <w:sz w:val="2"/>
        </w:rPr>
        <w:pict>
          <v:group id="docshapegroup3746" o:spid="_x0000_s3527" style="width:456.4pt;height:.5pt;mso-position-horizontal-relative:char;mso-position-vertical-relative:line" coordsize="9128,10">
            <v:line id="_x0000_s3528"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1077" w:gutter="0"/>
          <w:cols w:space="720"/>
        </w:sectPr>
      </w:pPr>
    </w:p>
    <w:p w:rsidR="00D85440" w:rsidRDefault="009C7B37">
      <w:pPr>
        <w:pStyle w:val="BodyText"/>
        <w:spacing w:before="5"/>
        <w:rPr>
          <w:sz w:val="8"/>
        </w:rPr>
      </w:pPr>
      <w:r>
        <w:pict>
          <v:line id="_x0000_s3526" style="position:absolute;z-index:17008640;mso-position-horizontal-relative:page;mso-position-vertical-relative:page" from="35.5pt,220.35pt" to="0,220.35pt" strokecolor="#b0a3a0" strokeweight="1pt">
            <w10:wrap anchorx="page" anchory="page"/>
          </v:line>
        </w:pict>
      </w:r>
      <w:r>
        <w:pict>
          <v:line id="_x0000_s3525" style="position:absolute;z-index:17009152;mso-position-horizontal-relative:page;mso-position-vertical-relative:page" from="35.5pt,350.6pt" to="0,350.6pt" strokecolor="#b0a3a0" strokeweight="1pt">
            <w10:wrap anchorx="page" anchory="page"/>
          </v:line>
        </w:pict>
      </w:r>
      <w:r>
        <w:pict>
          <v:group id="docshapegroup3747" o:spid="_x0000_s3522" style="position:absolute;margin-left:0;margin-top:451.7pt;width:51.05pt;height:130.25pt;z-index:-29536256;mso-position-horizontal-relative:page;mso-position-vertical-relative:page" coordorigin=",9034" coordsize="1021,2605">
            <v:rect id="docshape3748" o:spid="_x0000_s3524" style="position:absolute;top:9033;width:1021;height:2605" fillcolor="#a30b35" stroked="f"/>
            <v:line id="_x0000_s3523" style="position:absolute" from="710,9617" to="371,9617" strokecolor="white" strokeweight="1pt"/>
            <w10:wrap anchorx="page" anchory="page"/>
          </v:group>
        </w:pict>
      </w:r>
      <w:r>
        <w:pict>
          <v:shape id="docshape3749" o:spid="_x0000_s3521" type="#_x0000_t202" style="position:absolute;margin-left:15.45pt;margin-top:66.7pt;width:27.8pt;height:16.1pt;z-index:170101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FE798B">
      <w:pPr>
        <w:pStyle w:val="BodyText"/>
        <w:ind w:left="313"/>
        <w:rPr>
          <w:sz w:val="20"/>
        </w:rPr>
      </w:pPr>
      <w:r>
        <w:rPr>
          <w:noProof/>
          <w:sz w:val="20"/>
        </w:rPr>
        <w:drawing>
          <wp:inline distT="0" distB="0" distL="0" distR="0">
            <wp:extent cx="163366" cy="163353"/>
            <wp:effectExtent l="0" t="0" r="0" b="0"/>
            <wp:docPr id="5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2275"/>
        <w:jc w:val="left"/>
        <w:rPr>
          <w:sz w:val="16"/>
        </w:rPr>
      </w:pPr>
      <w:r>
        <w:br w:type="column"/>
      </w:r>
      <w:r>
        <w:rPr>
          <w:sz w:val="16"/>
        </w:rPr>
        <w:t xml:space="preserve">Transport and Infrastructure Senior Officials’ Committee (2016), </w:t>
      </w:r>
      <w:r>
        <w:rPr>
          <w:i/>
          <w:sz w:val="16"/>
        </w:rPr>
        <w:t>Australian Transport Assessment and Planning</w:t>
      </w:r>
      <w:r>
        <w:rPr>
          <w:i/>
          <w:spacing w:val="40"/>
          <w:sz w:val="16"/>
        </w:rPr>
        <w:t xml:space="preserve"> </w:t>
      </w:r>
      <w:r>
        <w:rPr>
          <w:i/>
          <w:sz w:val="16"/>
        </w:rPr>
        <w:t>(</w:t>
      </w:r>
      <w:proofErr w:type="spellStart"/>
      <w:r>
        <w:rPr>
          <w:i/>
          <w:sz w:val="16"/>
        </w:rPr>
        <w:t>ATAP</w:t>
      </w:r>
      <w:proofErr w:type="spellEnd"/>
      <w:r>
        <w:rPr>
          <w:i/>
          <w:sz w:val="16"/>
        </w:rPr>
        <w:t>) Guidelines Step 11: Assess risk and uncertainty</w:t>
      </w:r>
      <w:r>
        <w:rPr>
          <w:sz w:val="16"/>
        </w:rPr>
        <w:t>, Transport and Infrastructure Council, Canberra,</w:t>
      </w:r>
      <w:r>
        <w:rPr>
          <w:spacing w:val="40"/>
          <w:sz w:val="16"/>
        </w:rPr>
        <w:t xml:space="preserve"> </w:t>
      </w:r>
      <w:hyperlink r:id="rId314">
        <w:r>
          <w:rPr>
            <w:spacing w:val="-2"/>
            <w:sz w:val="16"/>
            <w:u w:val="single"/>
          </w:rPr>
          <w:t>http://atap.gov.au/tools-techniques/cost-benefit-analysis/12-step-11-assess-risk-and-uncertainty.aspx</w:t>
        </w:r>
      </w:hyperlink>
    </w:p>
    <w:p w:rsidR="00D85440" w:rsidRDefault="00D85440">
      <w:pPr>
        <w:spacing w:line="249" w:lineRule="auto"/>
        <w:rPr>
          <w:sz w:val="16"/>
        </w:rPr>
        <w:sectPr w:rsidR="00D85440">
          <w:type w:val="continuous"/>
          <w:pgSz w:w="11910" w:h="16840"/>
          <w:pgMar w:top="1000" w:right="0" w:bottom="280" w:left="240" w:header="293" w:footer="1077" w:gutter="0"/>
          <w:cols w:num="2" w:space="720" w:equalWidth="0">
            <w:col w:w="821" w:space="821"/>
            <w:col w:w="10028"/>
          </w:cols>
        </w:sectPr>
      </w:pPr>
    </w:p>
    <w:p w:rsidR="00D85440" w:rsidRDefault="00FE798B">
      <w:pPr>
        <w:pStyle w:val="BodyText"/>
        <w:rPr>
          <w:sz w:val="20"/>
        </w:rPr>
      </w:pPr>
      <w:r>
        <w:rPr>
          <w:noProof/>
        </w:rPr>
        <w:lastRenderedPageBreak/>
        <w:drawing>
          <wp:anchor distT="0" distB="0" distL="0" distR="0" simplePos="0" relativeHeight="17018368" behindDoc="0" locked="0" layoutInCell="1" allowOverlap="1">
            <wp:simplePos x="0" y="0"/>
            <wp:positionH relativeFrom="page">
              <wp:posOffset>504000</wp:posOffset>
            </wp:positionH>
            <wp:positionV relativeFrom="page">
              <wp:posOffset>7398004</wp:posOffset>
            </wp:positionV>
            <wp:extent cx="5795999" cy="2563571"/>
            <wp:effectExtent l="0" t="0" r="0" b="0"/>
            <wp:wrapNone/>
            <wp:docPr id="5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98.jpeg"/>
                    <pic:cNvPicPr/>
                  </pic:nvPicPr>
                  <pic:blipFill>
                    <a:blip r:embed="rId315" cstate="print"/>
                    <a:stretch>
                      <a:fillRect/>
                    </a:stretch>
                  </pic:blipFill>
                  <pic:spPr>
                    <a:xfrm>
                      <a:off x="0" y="0"/>
                      <a:ext cx="5795999" cy="2563571"/>
                    </a:xfrm>
                    <a:prstGeom prst="rect">
                      <a:avLst/>
                    </a:prstGeom>
                  </pic:spPr>
                </pic:pic>
              </a:graphicData>
            </a:graphic>
          </wp:anchor>
        </w:drawing>
      </w:r>
      <w:r w:rsidR="009C7B37">
        <w:pict>
          <v:line id="_x0000_s3520" style="position:absolute;z-index:17020416;mso-position-horizontal-relative:page;mso-position-vertical-relative:page" from="595.3pt,611.1pt" to="557.3pt,611.1pt" strokecolor="#b0a3a0" strokeweight="1pt">
            <w10:wrap anchorx="page" anchory="page"/>
          </v:line>
        </w:pict>
      </w:r>
      <w:r w:rsidR="009C7B37">
        <w:pict>
          <v:shape id="docshape3756" o:spid="_x0000_s3519" type="#_x0000_t202" style="position:absolute;margin-left:550.95pt;margin-top:67.05pt;width:27.8pt;height:16.1pt;z-index:170214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9C7B37">
        <w:pict>
          <v:shape id="docshape3757" o:spid="_x0000_s3518" type="#_x0000_t202" style="position:absolute;margin-left:550.95pt;margin-top:588.15pt;width:27.8pt;height:12.45pt;z-index:170234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rsidR="009C7B37">
        <w:pict>
          <v:shape id="docshape3758" o:spid="_x0000_s3517" type="#_x0000_t202" style="position:absolute;margin-left:560.6pt;margin-top:618.35pt;width:12.35pt;height:46.65pt;z-index:170260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22"/>
        </w:rPr>
      </w:pPr>
    </w:p>
    <w:p w:rsidR="00D85440" w:rsidRDefault="009C7B37">
      <w:pPr>
        <w:tabs>
          <w:tab w:val="left" w:pos="1460"/>
        </w:tabs>
        <w:spacing w:before="92"/>
        <w:ind w:left="553"/>
        <w:rPr>
          <w:b/>
          <w:i/>
          <w:sz w:val="19"/>
        </w:rPr>
      </w:pPr>
      <w:r>
        <w:pict>
          <v:line id="_x0000_s3516" style="position:absolute;left:0;text-align:left;z-index:17018880;mso-position-horizontal-relative:page" from="595.3pt,-94.5pt" to="557.3pt,-94.5pt" strokecolor="#b0a3a0" strokeweight="1pt">
            <w10:wrap anchorx="page"/>
          </v:line>
        </w:pict>
      </w:r>
      <w:r>
        <w:pict>
          <v:shape id="docshape3759" o:spid="_x0000_s3515" type="#_x0000_t202" style="position:absolute;left:0;text-align:left;margin-left:551pt;margin-top:15pt;width:27.8pt;height:12.7pt;z-index:170219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760" o:spid="_x0000_s3514" type="#_x0000_t202" style="position:absolute;left:0;text-align:left;margin-left:560.65pt;margin-top:-87.25pt;width:12.35pt;height:59.6pt;z-index:170250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5"/>
          <w:sz w:val="19"/>
        </w:rPr>
        <w:t>Table 40</w:t>
      </w:r>
      <w:r w:rsidR="00FE798B">
        <w:rPr>
          <w:b/>
          <w:i/>
          <w:sz w:val="19"/>
        </w:rPr>
        <w:tab/>
      </w:r>
      <w:r w:rsidR="00FE798B">
        <w:rPr>
          <w:b/>
          <w:i/>
          <w:spacing w:val="-2"/>
          <w:sz w:val="19"/>
        </w:rPr>
        <w:t>Project</w:t>
      </w:r>
      <w:r w:rsidR="00FE798B">
        <w:rPr>
          <w:b/>
          <w:i/>
          <w:spacing w:val="-7"/>
          <w:sz w:val="19"/>
        </w:rPr>
        <w:t xml:space="preserve"> </w:t>
      </w:r>
      <w:r w:rsidR="00FE798B">
        <w:rPr>
          <w:b/>
          <w:i/>
          <w:spacing w:val="-2"/>
          <w:sz w:val="19"/>
        </w:rPr>
        <w:t>relationships</w:t>
      </w:r>
    </w:p>
    <w:p w:rsidR="00D85440" w:rsidRDefault="009C7B37">
      <w:pPr>
        <w:pStyle w:val="BodyText"/>
        <w:spacing w:before="3"/>
        <w:rPr>
          <w:b/>
          <w:i/>
          <w:sz w:val="6"/>
        </w:rPr>
      </w:pPr>
      <w:r>
        <w:pict>
          <v:group id="docshapegroup3761" o:spid="_x0000_s3511" style="position:absolute;margin-left:39.7pt;margin-top:4.8pt;width:456.4pt;height:1pt;z-index:-14441984;mso-wrap-distance-left:0;mso-wrap-distance-right:0;mso-position-horizontal-relative:page" coordorigin="794,96" coordsize="9128,20">
            <v:line id="_x0000_s3513" style="position:absolute" from="794,106" to="2693,106" strokecolor="#a30b35" strokeweight="1pt"/>
            <v:line id="_x0000_s3512" style="position:absolute" from="2693,106" to="9921,106" strokecolor="#a30b35" strokeweight="1pt"/>
            <w10:wrap type="topAndBottom" anchorx="page"/>
          </v:group>
        </w:pict>
      </w:r>
    </w:p>
    <w:p w:rsidR="00D85440" w:rsidRDefault="00FE798B">
      <w:pPr>
        <w:tabs>
          <w:tab w:val="left" w:pos="2537"/>
        </w:tabs>
        <w:spacing w:before="74" w:after="61"/>
        <w:ind w:left="638"/>
        <w:rPr>
          <w:rFonts w:ascii="Calibri"/>
          <w:sz w:val="18"/>
        </w:rPr>
      </w:pPr>
      <w:r>
        <w:rPr>
          <w:rFonts w:ascii="Calibri"/>
          <w:color w:val="A30B35"/>
          <w:spacing w:val="-2"/>
          <w:sz w:val="18"/>
        </w:rPr>
        <w:t>Project</w:t>
      </w:r>
      <w:r>
        <w:rPr>
          <w:rFonts w:ascii="Calibri"/>
          <w:color w:val="A30B35"/>
          <w:sz w:val="18"/>
        </w:rPr>
        <w:t xml:space="preserve"> </w:t>
      </w:r>
      <w:r>
        <w:rPr>
          <w:rFonts w:ascii="Calibri"/>
          <w:color w:val="A30B35"/>
          <w:spacing w:val="-2"/>
          <w:sz w:val="18"/>
        </w:rPr>
        <w:t>relationship</w:t>
      </w:r>
      <w:r>
        <w:rPr>
          <w:rFonts w:ascii="Calibri"/>
          <w:color w:val="A30B35"/>
          <w:sz w:val="18"/>
        </w:rPr>
        <w:tab/>
      </w:r>
      <w:r>
        <w:rPr>
          <w:rFonts w:ascii="Calibri"/>
          <w:color w:val="A30B35"/>
          <w:spacing w:val="-2"/>
          <w:sz w:val="18"/>
        </w:rPr>
        <w:t>Definition</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762" o:spid="_x0000_s3508" style="width:456.4pt;height:.5pt;mso-position-horizontal-relative:char;mso-position-vertical-relative:line" coordsize="9128,10">
            <v:line id="_x0000_s3510" style="position:absolute" from="0,5" to="1899,5" strokecolor="#a30b35" strokeweight=".5pt"/>
            <v:line id="_x0000_s3509" style="position:absolute" from="1899,5" to="9128,5" strokecolor="#a30b35" strokeweight=".5pt"/>
            <w10:anchorlock/>
          </v:group>
        </w:pict>
      </w:r>
    </w:p>
    <w:p w:rsidR="00D85440" w:rsidRDefault="009C7B37">
      <w:pPr>
        <w:tabs>
          <w:tab w:val="left" w:pos="2537"/>
        </w:tabs>
        <w:spacing w:before="69"/>
        <w:ind w:left="2537" w:right="2365" w:hanging="1900"/>
        <w:rPr>
          <w:rFonts w:ascii="Calibri"/>
          <w:sz w:val="18"/>
        </w:rPr>
      </w:pPr>
      <w:r>
        <w:pict>
          <v:line id="_x0000_s3507" style="position:absolute;left:0;text-align:left;z-index:17019392;mso-position-horizontal-relative:page" from="595.3pt,-4.3pt" to="557.3pt,-4.3pt" strokecolor="#b0a3a0" strokeweight="1pt">
            <w10:wrap anchorx="page"/>
          </v:line>
        </w:pict>
      </w:r>
      <w:r>
        <w:pict>
          <v:shape id="docshape3763" o:spid="_x0000_s3506" type="#_x0000_t202" style="position:absolute;left:0;text-align:left;margin-left:560.6pt;margin-top:2.95pt;width:12.35pt;height:65.8pt;z-index:170255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pacing w:val="-2"/>
          <w:sz w:val="18"/>
        </w:rPr>
        <w:t>Substitutes</w:t>
      </w:r>
      <w:r w:rsidR="00FE798B">
        <w:rPr>
          <w:rFonts w:ascii="Calibri"/>
          <w:sz w:val="18"/>
        </w:rPr>
        <w:tab/>
        <w:t>The net benefits of undertaking both Project A and Project B are lower than the net benefit of undertaking Project A by itself, plus the net benefit of undertaking Project B by itself.</w:t>
      </w:r>
    </w:p>
    <w:p w:rsidR="00D85440" w:rsidRDefault="009C7B37">
      <w:pPr>
        <w:spacing w:before="114"/>
        <w:ind w:left="2537" w:right="2580"/>
        <w:rPr>
          <w:rFonts w:ascii="Calibri"/>
          <w:sz w:val="18"/>
        </w:rPr>
      </w:pPr>
      <w:r>
        <w:pict>
          <v:group id="docshapegroup3764" o:spid="_x0000_s3503" style="position:absolute;left:0;text-align:left;margin-left:39.7pt;margin-top:30.7pt;width:456.4pt;height:.5pt;z-index:-14440960;mso-wrap-distance-left:0;mso-wrap-distance-right:0;mso-position-horizontal-relative:page" coordorigin="794,614" coordsize="9128,10">
            <v:line id="_x0000_s3505" style="position:absolute" from="794,619" to="2693,619" strokecolor="#efecea" strokeweight=".5pt"/>
            <v:line id="_x0000_s3504" style="position:absolute" from="2693,619" to="9921,619" strokecolor="#efecea" strokeweight=".5pt"/>
            <w10:wrap type="topAndBottom" anchorx="page"/>
          </v:group>
        </w:pict>
      </w:r>
      <w:r w:rsidR="00FE798B">
        <w:rPr>
          <w:rFonts w:ascii="Calibri"/>
          <w:sz w:val="18"/>
        </w:rPr>
        <w:t>For example, Project A has a net benefit of $100m and Project B $200m if undertaken</w:t>
      </w:r>
      <w:r w:rsidR="00FE798B">
        <w:rPr>
          <w:rFonts w:ascii="Calibri"/>
          <w:spacing w:val="40"/>
          <w:sz w:val="18"/>
        </w:rPr>
        <w:t xml:space="preserve"> </w:t>
      </w:r>
      <w:r w:rsidR="00FE798B">
        <w:rPr>
          <w:rFonts w:ascii="Calibri"/>
          <w:sz w:val="18"/>
        </w:rPr>
        <w:t>alone. The net benefit if both are undertaken is $250m.</w:t>
      </w:r>
    </w:p>
    <w:p w:rsidR="00D85440" w:rsidRDefault="00FE798B">
      <w:pPr>
        <w:tabs>
          <w:tab w:val="left" w:pos="2537"/>
        </w:tabs>
        <w:spacing w:before="79"/>
        <w:ind w:left="2537" w:right="2365" w:hanging="1900"/>
        <w:rPr>
          <w:rFonts w:ascii="Calibri"/>
          <w:sz w:val="18"/>
        </w:rPr>
      </w:pPr>
      <w:r>
        <w:rPr>
          <w:rFonts w:ascii="Calibri"/>
          <w:spacing w:val="-2"/>
          <w:sz w:val="18"/>
        </w:rPr>
        <w:t>Complements</w:t>
      </w:r>
      <w:r>
        <w:rPr>
          <w:rFonts w:ascii="Calibri"/>
          <w:sz w:val="18"/>
        </w:rPr>
        <w:tab/>
        <w:t>The net benefits of undertaking both Project A and Project B are higher than the net benefit of undertaking Project A by itself, plus the net benefit of undertaking Project B by itself.</w:t>
      </w:r>
    </w:p>
    <w:p w:rsidR="00D85440" w:rsidRDefault="009C7B37">
      <w:pPr>
        <w:spacing w:before="114"/>
        <w:ind w:left="2537" w:right="2580"/>
        <w:rPr>
          <w:rFonts w:ascii="Calibri"/>
          <w:sz w:val="18"/>
        </w:rPr>
      </w:pPr>
      <w:r>
        <w:pict>
          <v:group id="docshapegroup3765" o:spid="_x0000_s3500" style="position:absolute;left:0;text-align:left;margin-left:39.7pt;margin-top:30.7pt;width:456.4pt;height:.5pt;z-index:-14440448;mso-wrap-distance-left:0;mso-wrap-distance-right:0;mso-position-horizontal-relative:page" coordorigin="794,614" coordsize="9128,10">
            <v:line id="_x0000_s3502" style="position:absolute" from="794,619" to="2693,619" strokecolor="#efecea" strokeweight=".5pt"/>
            <v:line id="_x0000_s3501" style="position:absolute" from="2693,619" to="9921,619" strokecolor="#efecea" strokeweight=".5pt"/>
            <w10:wrap type="topAndBottom" anchorx="page"/>
          </v:group>
        </w:pict>
      </w:r>
      <w:r>
        <w:pict>
          <v:line id="_x0000_s3499" style="position:absolute;left:0;text-align:left;z-index:17019904;mso-position-horizontal-relative:page" from="595.3pt,43.4pt" to="557.3pt,43.4pt" strokecolor="#b0a3a0" strokeweight="1pt">
            <w10:wrap anchorx="page"/>
          </v:line>
        </w:pict>
      </w:r>
      <w:r>
        <w:pict>
          <v:shape id="docshape3766" o:spid="_x0000_s3498" type="#_x0000_t202" style="position:absolute;left:0;text-align:left;margin-left:550.95pt;margin-top:20.55pt;width:27.8pt;height:15.25pt;z-index:170224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For example, Project A has a net benefit of $100m and Project B $200m if undertaken</w:t>
      </w:r>
      <w:r w:rsidR="00FE798B">
        <w:rPr>
          <w:rFonts w:ascii="Calibri"/>
          <w:spacing w:val="40"/>
          <w:sz w:val="18"/>
        </w:rPr>
        <w:t xml:space="preserve"> </w:t>
      </w:r>
      <w:r w:rsidR="00FE798B">
        <w:rPr>
          <w:rFonts w:ascii="Calibri"/>
          <w:sz w:val="18"/>
        </w:rPr>
        <w:t>alone. The net benefit if both are undertaken is $400m.</w:t>
      </w:r>
    </w:p>
    <w:p w:rsidR="00D85440" w:rsidRDefault="00FE798B">
      <w:pPr>
        <w:tabs>
          <w:tab w:val="left" w:pos="2537"/>
        </w:tabs>
        <w:spacing w:before="79"/>
        <w:ind w:left="2537" w:right="2580" w:hanging="1900"/>
        <w:rPr>
          <w:rFonts w:ascii="Calibri"/>
          <w:sz w:val="18"/>
        </w:rPr>
      </w:pPr>
      <w:r>
        <w:rPr>
          <w:rFonts w:ascii="Calibri"/>
          <w:spacing w:val="-2"/>
          <w:sz w:val="18"/>
        </w:rPr>
        <w:t>Independent</w:t>
      </w:r>
      <w:r>
        <w:rPr>
          <w:rFonts w:ascii="Calibri"/>
          <w:sz w:val="18"/>
        </w:rPr>
        <w:tab/>
        <w:t>The net benefits of undertaking both Project A and Project B are equal to the net benefit of undertaking Project A by itself, plus the net benefit of undertaking Project B by itself.</w:t>
      </w:r>
    </w:p>
    <w:p w:rsidR="00D85440" w:rsidRDefault="009C7B37">
      <w:pPr>
        <w:spacing w:before="114"/>
        <w:ind w:left="2537" w:right="2155"/>
        <w:rPr>
          <w:rFonts w:ascii="Calibri"/>
          <w:sz w:val="18"/>
        </w:rPr>
      </w:pPr>
      <w:r>
        <w:pict>
          <v:group id="docshapegroup3767" o:spid="_x0000_s3495" style="position:absolute;left:0;text-align:left;margin-left:39.7pt;margin-top:30.45pt;width:456.4pt;height:1pt;z-index:-14439936;mso-wrap-distance-left:0;mso-wrap-distance-right:0;mso-position-horizontal-relative:page" coordorigin="794,609" coordsize="9128,20">
            <v:line id="_x0000_s3497" style="position:absolute" from="794,619" to="2693,619" strokecolor="#a30b35" strokeweight="1pt"/>
            <v:line id="_x0000_s3496" style="position:absolute" from="2693,619" to="9921,619" strokecolor="#a30b35" strokeweight="1pt"/>
            <w10:wrap type="topAndBottom" anchorx="page"/>
          </v:group>
        </w:pict>
      </w:r>
      <w:r>
        <w:pict>
          <v:shape id="docshape3768" o:spid="_x0000_s3494" type="#_x0000_t202" style="position:absolute;left:0;text-align:left;margin-left:555.8pt;margin-top:-6.45pt;width:21.95pt;height:63.5pt;z-index:170240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For example, Project A has a net benefit of $100m and Project B $200m if undertaken alone.</w:t>
      </w:r>
      <w:r w:rsidR="00FE798B">
        <w:rPr>
          <w:rFonts w:ascii="Calibri"/>
          <w:spacing w:val="40"/>
          <w:sz w:val="18"/>
        </w:rPr>
        <w:t xml:space="preserve"> </w:t>
      </w:r>
      <w:r w:rsidR="00FE798B">
        <w:rPr>
          <w:rFonts w:ascii="Calibri"/>
          <w:sz w:val="18"/>
        </w:rPr>
        <w:t>The net benefit if both are undertaken is $300m.</w:t>
      </w:r>
    </w:p>
    <w:p w:rsidR="00D85440" w:rsidRDefault="00FE798B">
      <w:pPr>
        <w:spacing w:before="76"/>
        <w:ind w:left="553"/>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9C7B37">
      <w:pPr>
        <w:pStyle w:val="BodyText"/>
        <w:spacing w:before="141" w:line="264" w:lineRule="auto"/>
        <w:ind w:left="553" w:right="6779"/>
      </w:pPr>
      <w:r>
        <w:pict>
          <v:group id="docshapegroup3769" o:spid="_x0000_s3491" style="position:absolute;left:0;text-align:left;margin-left:544.25pt;margin-top:42.9pt;width:51.05pt;height:130.25pt;z-index:17020928;mso-position-horizontal-relative:page" coordorigin="10885,858" coordsize="1021,2605">
            <v:rect id="docshape3770" o:spid="_x0000_s3493" style="position:absolute;left:10885;top:857;width:1021;height:2605" fillcolor="#a30b35" stroked="f"/>
            <v:line id="_x0000_s3492" style="position:absolute" from="11530,1441" to="11146,1441" strokecolor="white" strokeweight="1pt"/>
            <w10:wrap anchorx="page"/>
          </v:group>
        </w:pict>
      </w:r>
      <w:r>
        <w:pict>
          <v:shape id="docshape3771" o:spid="_x0000_s3490" type="#_x0000_t202" style="position:absolute;left:0;text-align:left;margin-left:550.95pt;margin-top:49.55pt;width:27.8pt;height:15.3pt;z-index:1702297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772" o:spid="_x0000_s3489" type="#_x0000_t202" style="position:absolute;left:0;text-align:left;margin-left:555.8pt;margin-top:79.3pt;width:21.95pt;height:69.7pt;z-index:170245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In some cases where short term uncertainty can be very high, such as for water infrastructure whose need depends on rainfall and dam levels, decision-makers should keep open the option of halting a project where dam levels rapidly increase.</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5"/>
        <w:rPr>
          <w:sz w:val="12"/>
        </w:rPr>
      </w:pPr>
      <w:r>
        <w:rPr>
          <w:noProof/>
        </w:rPr>
        <w:drawing>
          <wp:anchor distT="0" distB="0" distL="0" distR="0" simplePos="0" relativeHeight="2518" behindDoc="0" locked="0" layoutInCell="1" allowOverlap="1">
            <wp:simplePos x="0" y="0"/>
            <wp:positionH relativeFrom="page">
              <wp:posOffset>7046003</wp:posOffset>
            </wp:positionH>
            <wp:positionV relativeFrom="paragraph">
              <wp:posOffset>106629</wp:posOffset>
            </wp:positionV>
            <wp:extent cx="163366" cy="163353"/>
            <wp:effectExtent l="0" t="0" r="0" b="0"/>
            <wp:wrapTopAndBottom/>
            <wp:docPr id="5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jc w:val="right"/>
        <w:rPr>
          <w:rFonts w:ascii="Calibri"/>
          <w:sz w:val="14"/>
        </w:rPr>
        <w:sectPr w:rsidR="00D85440">
          <w:headerReference w:type="even" r:id="rId316"/>
          <w:headerReference w:type="default" r:id="rId317"/>
          <w:footerReference w:type="even" r:id="rId318"/>
          <w:footerReference w:type="default" r:id="rId319"/>
          <w:pgSz w:w="11910" w:h="16840"/>
          <w:pgMar w:top="1360" w:right="0" w:bottom="700" w:left="240" w:header="293" w:footer="519" w:gutter="0"/>
          <w:pgNumType w:start="119"/>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773" o:spid="_x0000_s3487" style="width:37.75pt;height:1pt;mso-position-horizontal-relative:char;mso-position-vertical-relative:line" coordsize="755,20">
            <v:line id="_x0000_s348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7"/>
        <w:rPr>
          <w:rFonts w:ascii="Calibri"/>
        </w:rPr>
      </w:pPr>
    </w:p>
    <w:p w:rsidR="00D85440" w:rsidRDefault="009C7B37">
      <w:pPr>
        <w:pStyle w:val="Heading4"/>
        <w:tabs>
          <w:tab w:val="left" w:pos="2424"/>
        </w:tabs>
        <w:spacing w:before="1"/>
        <w:ind w:left="1744"/>
      </w:pPr>
      <w:r>
        <w:pict>
          <v:shape id="docshape3774" o:spid="_x0000_s3486" type="#_x0000_t202" style="position:absolute;left:0;text-align:left;margin-left:15.5pt;margin-top:11.1pt;width:27.8pt;height:12.7pt;z-index:170301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775" o:spid="_x0000_s3485" type="#_x0000_t202" style="position:absolute;left:0;text-align:left;margin-left:21.8pt;margin-top:-91.15pt;width:12.35pt;height:59.6pt;z-index:170332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4" w:name="_TOC_250007"/>
      <w:r w:rsidR="00FE798B">
        <w:rPr>
          <w:color w:val="A30B35"/>
          <w:spacing w:val="-4"/>
        </w:rPr>
        <w:t>D4.6</w:t>
      </w:r>
      <w:r w:rsidR="00FE798B">
        <w:rPr>
          <w:color w:val="A30B35"/>
        </w:rPr>
        <w:tab/>
        <w:t>Considering</w:t>
      </w:r>
      <w:r w:rsidR="00FE798B">
        <w:rPr>
          <w:color w:val="A30B35"/>
          <w:spacing w:val="-10"/>
        </w:rPr>
        <w:t xml:space="preserve"> </w:t>
      </w:r>
      <w:r w:rsidR="00FE798B">
        <w:rPr>
          <w:color w:val="A30B35"/>
        </w:rPr>
        <w:t>climate</w:t>
      </w:r>
      <w:r w:rsidR="00FE798B">
        <w:rPr>
          <w:color w:val="A30B35"/>
          <w:spacing w:val="-10"/>
        </w:rPr>
        <w:t xml:space="preserve"> </w:t>
      </w:r>
      <w:r w:rsidR="00FE798B">
        <w:rPr>
          <w:color w:val="A30B35"/>
        </w:rPr>
        <w:t>change</w:t>
      </w:r>
      <w:r w:rsidR="00FE798B">
        <w:rPr>
          <w:color w:val="A30B35"/>
          <w:spacing w:val="-10"/>
        </w:rPr>
        <w:t xml:space="preserve"> </w:t>
      </w:r>
      <w:bookmarkEnd w:id="24"/>
      <w:r w:rsidR="00FE798B">
        <w:rPr>
          <w:color w:val="A30B35"/>
          <w:spacing w:val="-4"/>
        </w:rPr>
        <w:t>risks</w:t>
      </w:r>
    </w:p>
    <w:p w:rsidR="00D85440" w:rsidRDefault="009C7B37">
      <w:pPr>
        <w:pStyle w:val="Heading8"/>
        <w:spacing w:before="199" w:line="249" w:lineRule="auto"/>
        <w:ind w:right="795"/>
      </w:pPr>
      <w:r>
        <w:pict>
          <v:shape id="docshape3776" o:spid="_x0000_s3484" type="#_x0000_t202" style="position:absolute;left:0;text-align:left;margin-left:21.8pt;margin-top:25.2pt;width:12.35pt;height:65.8pt;z-index:170337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pacing w:val="-2"/>
        </w:rPr>
        <w:t>Why</w:t>
      </w:r>
      <w:r w:rsidR="00FE798B">
        <w:rPr>
          <w:spacing w:val="-11"/>
        </w:rPr>
        <w:t xml:space="preserve"> </w:t>
      </w:r>
      <w:r w:rsidR="00FE798B">
        <w:rPr>
          <w:spacing w:val="-2"/>
        </w:rPr>
        <w:t>is</w:t>
      </w:r>
      <w:r w:rsidR="00FE798B">
        <w:rPr>
          <w:spacing w:val="-10"/>
        </w:rPr>
        <w:t xml:space="preserve"> </w:t>
      </w:r>
      <w:r w:rsidR="00FE798B">
        <w:rPr>
          <w:spacing w:val="-2"/>
        </w:rPr>
        <w:t>climate</w:t>
      </w:r>
      <w:r w:rsidR="00FE798B">
        <w:rPr>
          <w:spacing w:val="-11"/>
        </w:rPr>
        <w:t xml:space="preserve"> </w:t>
      </w:r>
      <w:r w:rsidR="00FE798B">
        <w:rPr>
          <w:spacing w:val="-2"/>
        </w:rPr>
        <w:t>change</w:t>
      </w:r>
      <w:r w:rsidR="00FE798B">
        <w:rPr>
          <w:spacing w:val="-10"/>
        </w:rPr>
        <w:t xml:space="preserve"> </w:t>
      </w:r>
      <w:r w:rsidR="00FE798B">
        <w:rPr>
          <w:spacing w:val="-2"/>
        </w:rPr>
        <w:t>risk</w:t>
      </w:r>
      <w:r w:rsidR="00FE798B">
        <w:rPr>
          <w:spacing w:val="-11"/>
        </w:rPr>
        <w:t xml:space="preserve"> </w:t>
      </w:r>
      <w:r w:rsidR="00FE798B">
        <w:rPr>
          <w:spacing w:val="-2"/>
        </w:rPr>
        <w:t>important</w:t>
      </w:r>
      <w:r w:rsidR="00FE798B">
        <w:rPr>
          <w:spacing w:val="-10"/>
        </w:rPr>
        <w:t xml:space="preserve"> </w:t>
      </w:r>
      <w:r w:rsidR="00FE798B">
        <w:rPr>
          <w:spacing w:val="-2"/>
        </w:rPr>
        <w:t>in</w:t>
      </w:r>
      <w:r w:rsidR="00FE798B">
        <w:rPr>
          <w:spacing w:val="-11"/>
        </w:rPr>
        <w:t xml:space="preserve"> </w:t>
      </w:r>
      <w:r w:rsidR="00FE798B">
        <w:rPr>
          <w:spacing w:val="-2"/>
        </w:rPr>
        <w:t xml:space="preserve">the </w:t>
      </w:r>
      <w:r w:rsidR="00FE798B">
        <w:t>appraisal of infrastructure projects?</w:t>
      </w:r>
    </w:p>
    <w:p w:rsidR="00D85440" w:rsidRDefault="00FE798B">
      <w:pPr>
        <w:pStyle w:val="BodyText"/>
        <w:spacing w:before="96" w:line="264" w:lineRule="auto"/>
        <w:ind w:left="1744" w:right="55"/>
      </w:pPr>
      <w:r>
        <w:t xml:space="preserve">It is timely to consider the impact of climate change risk on the investment appraisal of infrastructure projects because there is now strong evidence that the Australian climate is changing due to greenhouse gas emissions globally (see ‘State of the Climate”, BoM/CSIRO, </w:t>
      </w:r>
      <w:r>
        <w:rPr>
          <w:spacing w:val="-2"/>
        </w:rPr>
        <w:t>2016</w:t>
      </w:r>
      <w:r>
        <w:rPr>
          <w:spacing w:val="-2"/>
          <w:vertAlign w:val="superscript"/>
        </w:rPr>
        <w:t>56</w:t>
      </w:r>
      <w:r>
        <w:rPr>
          <w:spacing w:val="-2"/>
        </w:rPr>
        <w:t>).</w:t>
      </w:r>
    </w:p>
    <w:p w:rsidR="00D85440" w:rsidRDefault="009C7B37">
      <w:pPr>
        <w:pStyle w:val="BodyText"/>
        <w:spacing w:before="112" w:line="264" w:lineRule="auto"/>
        <w:ind w:left="1744" w:right="160"/>
      </w:pPr>
      <w:r>
        <w:pict>
          <v:shape id="docshape3777" o:spid="_x0000_s3483" type="#_x0000_t202" style="position:absolute;left:0;text-align:left;margin-left:15.45pt;margin-top:14.6pt;width:27.8pt;height:15.25pt;z-index:170306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778" o:spid="_x0000_s3482" type="#_x0000_t202" style="position:absolute;left:0;text-align:left;margin-left:17pt;margin-top:44.7pt;width:21.95pt;height:63.5pt;z-index:1703219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There are already detectable increases in temperatures, extreme events and sea level that have potentially material impacts on the service lifetime and reliability of infrastructure</w:t>
      </w:r>
      <w:r w:rsidR="00FE798B">
        <w:rPr>
          <w:vertAlign w:val="superscript"/>
        </w:rPr>
        <w:t>57</w:t>
      </w:r>
      <w:r w:rsidR="00FE798B">
        <w:t>. These will also affect some demand drivers for infrastructure, such as changing needs for energy, water and transport for urban and rural users.</w:t>
      </w:r>
    </w:p>
    <w:p w:rsidR="00D85440" w:rsidRDefault="009C7B37">
      <w:pPr>
        <w:pStyle w:val="BodyText"/>
        <w:spacing w:before="111" w:line="264" w:lineRule="auto"/>
        <w:ind w:left="1744"/>
      </w:pPr>
      <w:r>
        <w:pict>
          <v:shape id="docshape3779" o:spid="_x0000_s3481" type="#_x0000_t202" style="position:absolute;left:0;text-align:left;margin-left:15.45pt;margin-top:67.5pt;width:27.8pt;height:15.3pt;z-index:1703116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780" o:spid="_x0000_s3480" type="#_x0000_t202" style="position:absolute;left:0;text-align:left;margin-left:17pt;margin-top:97.25pt;width:21.95pt;height:69.7pt;z-index:1703270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Although there is uncertainty about exactly how much change will eventually play out, there is very high confidence that risks arising from failing to plan for</w:t>
      </w:r>
      <w:r w:rsidR="00FE798B">
        <w:rPr>
          <w:spacing w:val="80"/>
          <w:w w:val="150"/>
        </w:rPr>
        <w:t xml:space="preserve"> </w:t>
      </w:r>
      <w:r w:rsidR="00FE798B">
        <w:t>these changes will continue to increase over coming decades. Planning for these changes may mean building infrastructure to different standards (e.g. building a</w:t>
      </w:r>
      <w:r w:rsidR="00FE798B">
        <w:rPr>
          <w:spacing w:val="80"/>
        </w:rPr>
        <w:t xml:space="preserve"> </w:t>
      </w:r>
      <w:r w:rsidR="00FE798B">
        <w:t>bridge</w:t>
      </w:r>
      <w:r w:rsidR="00FE798B">
        <w:rPr>
          <w:spacing w:val="-3"/>
        </w:rPr>
        <w:t xml:space="preserve"> </w:t>
      </w:r>
      <w:r w:rsidR="00FE798B">
        <w:t>to</w:t>
      </w:r>
      <w:r w:rsidR="00FE798B">
        <w:rPr>
          <w:spacing w:val="-3"/>
        </w:rPr>
        <w:t xml:space="preserve"> </w:t>
      </w:r>
      <w:r w:rsidR="00FE798B">
        <w:t>a</w:t>
      </w:r>
      <w:r w:rsidR="00FE798B">
        <w:rPr>
          <w:spacing w:val="-3"/>
        </w:rPr>
        <w:t xml:space="preserve"> </w:t>
      </w:r>
      <w:r w:rsidR="00FE798B">
        <w:t>higher</w:t>
      </w:r>
      <w:r w:rsidR="00FE798B">
        <w:rPr>
          <w:spacing w:val="-3"/>
        </w:rPr>
        <w:t xml:space="preserve"> </w:t>
      </w:r>
      <w:r w:rsidR="00FE798B">
        <w:t>flood</w:t>
      </w:r>
      <w:r w:rsidR="00FE798B">
        <w:rPr>
          <w:spacing w:val="-3"/>
        </w:rPr>
        <w:t xml:space="preserve"> </w:t>
      </w:r>
      <w:r w:rsidR="00FE798B">
        <w:t>specification),</w:t>
      </w:r>
      <w:r w:rsidR="00FE798B">
        <w:rPr>
          <w:spacing w:val="-3"/>
        </w:rPr>
        <w:t xml:space="preserve"> </w:t>
      </w:r>
      <w:r w:rsidR="00FE798B">
        <w:t>but</w:t>
      </w:r>
      <w:r w:rsidR="00FE798B">
        <w:rPr>
          <w:spacing w:val="-3"/>
        </w:rPr>
        <w:t xml:space="preserve"> </w:t>
      </w:r>
      <w:r w:rsidR="00FE798B">
        <w:t>may</w:t>
      </w:r>
      <w:r w:rsidR="00FE798B">
        <w:rPr>
          <w:spacing w:val="-3"/>
        </w:rPr>
        <w:t xml:space="preserve"> </w:t>
      </w:r>
      <w:r w:rsidR="00FE798B">
        <w:t>also</w:t>
      </w:r>
      <w:r w:rsidR="00FE798B">
        <w:rPr>
          <w:spacing w:val="-3"/>
        </w:rPr>
        <w:t xml:space="preserve"> </w:t>
      </w:r>
      <w:r w:rsidR="00FE798B">
        <w:t>mean considering different options for achieving the same service outcomes (e.g. moving a road corridor away from areas of possible future coastal inundation, or changing transport mode to become more flexible).</w:t>
      </w:r>
      <w:r w:rsidR="00FE798B">
        <w:rPr>
          <w:vertAlign w:val="superscript"/>
        </w:rPr>
        <w:t>58</w:t>
      </w:r>
    </w:p>
    <w:p w:rsidR="00D85440" w:rsidRDefault="009C7B37">
      <w:pPr>
        <w:pStyle w:val="BodyText"/>
        <w:spacing w:before="110" w:line="264" w:lineRule="auto"/>
        <w:ind w:left="1744" w:right="160"/>
      </w:pPr>
      <w:r>
        <w:pict>
          <v:shape id="docshape3781" o:spid="_x0000_s3479" type="#_x0000_t202" style="position:absolute;left:0;text-align:left;margin-left:15.45pt;margin-top:59.6pt;width:27.8pt;height:12.45pt;z-index:170316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 xml:space="preserve">There is growing evidence that early action on these risks can result in rapid payback times – for example, the Queensland Reconstruction Authority’s </w:t>
      </w:r>
      <w:proofErr w:type="spellStart"/>
      <w:r w:rsidR="00FE798B">
        <w:t>DARMSys</w:t>
      </w:r>
      <w:proofErr w:type="spellEnd"/>
      <w:r w:rsidR="00FE798B">
        <w:t xml:space="preserve"> monitoring</w:t>
      </w:r>
      <w:r w:rsidR="00FE798B">
        <w:rPr>
          <w:vertAlign w:val="superscript"/>
        </w:rPr>
        <w:t>59</w:t>
      </w:r>
      <w:r w:rsidR="00FE798B">
        <w:t xml:space="preserve"> is showing that improving infrastructure resilience can pay for itself within 2-4 years.</w:t>
      </w:r>
    </w:p>
    <w:p w:rsidR="00D85440" w:rsidRDefault="00D85440">
      <w:pPr>
        <w:pStyle w:val="BodyText"/>
        <w:spacing w:before="9"/>
        <w:rPr>
          <w:sz w:val="18"/>
        </w:rPr>
      </w:pPr>
    </w:p>
    <w:p w:rsidR="00D85440" w:rsidRDefault="009C7B37">
      <w:pPr>
        <w:pStyle w:val="Heading8"/>
      </w:pPr>
      <w:r>
        <w:pict>
          <v:shape id="docshape3782" o:spid="_x0000_s3478" type="#_x0000_t202" style="position:absolute;left:0;text-align:left;margin-left:21.8pt;margin-top:13.4pt;width:12.35pt;height:46.65pt;z-index:170342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pacing w:val="-4"/>
        </w:rPr>
        <w:t>Why</w:t>
      </w:r>
      <w:r w:rsidR="00FE798B">
        <w:rPr>
          <w:spacing w:val="-2"/>
        </w:rPr>
        <w:t xml:space="preserve"> </w:t>
      </w:r>
      <w:r w:rsidR="00FE798B">
        <w:rPr>
          <w:spacing w:val="-4"/>
        </w:rPr>
        <w:t>is</w:t>
      </w:r>
      <w:r w:rsidR="00FE798B">
        <w:rPr>
          <w:spacing w:val="-2"/>
        </w:rPr>
        <w:t xml:space="preserve"> </w:t>
      </w:r>
      <w:r w:rsidR="00FE798B">
        <w:rPr>
          <w:spacing w:val="-4"/>
        </w:rPr>
        <w:t>it</w:t>
      </w:r>
      <w:r w:rsidR="00FE798B">
        <w:rPr>
          <w:spacing w:val="-2"/>
        </w:rPr>
        <w:t xml:space="preserve"> </w:t>
      </w:r>
      <w:r w:rsidR="00FE798B">
        <w:rPr>
          <w:spacing w:val="-4"/>
        </w:rPr>
        <w:t>important</w:t>
      </w:r>
      <w:r w:rsidR="00FE798B">
        <w:rPr>
          <w:spacing w:val="-1"/>
        </w:rPr>
        <w:t xml:space="preserve"> </w:t>
      </w:r>
      <w:r w:rsidR="00FE798B">
        <w:rPr>
          <w:spacing w:val="-4"/>
        </w:rPr>
        <w:t>to</w:t>
      </w:r>
      <w:r w:rsidR="00FE798B">
        <w:rPr>
          <w:spacing w:val="-2"/>
        </w:rPr>
        <w:t xml:space="preserve"> </w:t>
      </w:r>
      <w:r w:rsidR="00FE798B">
        <w:rPr>
          <w:spacing w:val="-4"/>
        </w:rPr>
        <w:t>consider</w:t>
      </w:r>
      <w:r w:rsidR="00FE798B">
        <w:rPr>
          <w:spacing w:val="-1"/>
        </w:rPr>
        <w:t xml:space="preserve"> </w:t>
      </w:r>
      <w:r w:rsidR="00FE798B">
        <w:rPr>
          <w:spacing w:val="-4"/>
        </w:rPr>
        <w:t>different</w:t>
      </w:r>
      <w:r w:rsidR="00FE798B">
        <w:rPr>
          <w:spacing w:val="-1"/>
        </w:rPr>
        <w:t xml:space="preserve"> </w:t>
      </w:r>
      <w:r w:rsidR="00FE798B">
        <w:rPr>
          <w:spacing w:val="-4"/>
        </w:rPr>
        <w:t>scenarios?</w:t>
      </w:r>
    </w:p>
    <w:p w:rsidR="00D85440" w:rsidRDefault="00FE798B">
      <w:pPr>
        <w:pStyle w:val="BodyText"/>
        <w:spacing w:before="104" w:line="264" w:lineRule="auto"/>
        <w:ind w:left="1744" w:right="55"/>
      </w:pPr>
      <w:r>
        <w:t>Most large infrastructure projects have a long operating life; many also entail other developments (such as ‘asset anchoring’) and consequently create even longer path dependencies for society. For example, an expanded transport corridor may facilitate the development of a new</w:t>
      </w:r>
      <w:r>
        <w:rPr>
          <w:spacing w:val="-10"/>
        </w:rPr>
        <w:t xml:space="preserve"> </w:t>
      </w:r>
      <w:r>
        <w:t>suburb</w:t>
      </w:r>
      <w:r>
        <w:rPr>
          <w:spacing w:val="-10"/>
        </w:rPr>
        <w:t xml:space="preserve"> </w:t>
      </w:r>
      <w:r>
        <w:t>which</w:t>
      </w:r>
      <w:r>
        <w:rPr>
          <w:spacing w:val="-10"/>
        </w:rPr>
        <w:t xml:space="preserve"> </w:t>
      </w:r>
      <w:r>
        <w:t>requires</w:t>
      </w:r>
      <w:r>
        <w:rPr>
          <w:spacing w:val="-10"/>
        </w:rPr>
        <w:t xml:space="preserve"> </w:t>
      </w:r>
      <w:r>
        <w:t>a</w:t>
      </w:r>
      <w:r>
        <w:rPr>
          <w:spacing w:val="-10"/>
        </w:rPr>
        <w:t xml:space="preserve"> </w:t>
      </w:r>
      <w:r>
        <w:t>new</w:t>
      </w:r>
      <w:r>
        <w:rPr>
          <w:spacing w:val="-10"/>
        </w:rPr>
        <w:t xml:space="preserve"> </w:t>
      </w:r>
      <w:r>
        <w:t>sea</w:t>
      </w:r>
      <w:r>
        <w:rPr>
          <w:spacing w:val="-10"/>
        </w:rPr>
        <w:t xml:space="preserve"> </w:t>
      </w:r>
      <w:r>
        <w:t>wall.</w:t>
      </w:r>
      <w:r>
        <w:rPr>
          <w:spacing w:val="-10"/>
        </w:rPr>
        <w:t xml:space="preserve"> </w:t>
      </w:r>
      <w:r>
        <w:t>The</w:t>
      </w:r>
      <w:r>
        <w:rPr>
          <w:spacing w:val="-10"/>
        </w:rPr>
        <w:t xml:space="preserve"> </w:t>
      </w:r>
      <w:r>
        <w:t>expanded</w:t>
      </w:r>
    </w:p>
    <w:p w:rsidR="00D85440" w:rsidRDefault="00FE798B">
      <w:pPr>
        <w:spacing w:before="2"/>
      </w:pPr>
      <w:r>
        <w:br w:type="column"/>
      </w:r>
    </w:p>
    <w:p w:rsidR="00D85440" w:rsidRDefault="00FE798B">
      <w:pPr>
        <w:pStyle w:val="BodyText"/>
        <w:spacing w:line="264" w:lineRule="auto"/>
        <w:ind w:left="247" w:right="982"/>
      </w:pPr>
      <w:proofErr w:type="gramStart"/>
      <w:r>
        <w:t>transport</w:t>
      </w:r>
      <w:proofErr w:type="gramEnd"/>
      <w:r>
        <w:t xml:space="preserve"> corridor may result in developments behind the</w:t>
      </w:r>
      <w:r>
        <w:rPr>
          <w:spacing w:val="-11"/>
        </w:rPr>
        <w:t xml:space="preserve"> </w:t>
      </w:r>
      <w:r>
        <w:t>sea</w:t>
      </w:r>
      <w:r>
        <w:rPr>
          <w:spacing w:val="-11"/>
        </w:rPr>
        <w:t xml:space="preserve"> </w:t>
      </w:r>
      <w:r>
        <w:t>wall</w:t>
      </w:r>
      <w:r>
        <w:rPr>
          <w:spacing w:val="-11"/>
        </w:rPr>
        <w:t xml:space="preserve"> </w:t>
      </w:r>
      <w:r>
        <w:t>that</w:t>
      </w:r>
      <w:r>
        <w:rPr>
          <w:spacing w:val="-11"/>
        </w:rPr>
        <w:t xml:space="preserve"> </w:t>
      </w:r>
      <w:r>
        <w:t>assume</w:t>
      </w:r>
      <w:r>
        <w:rPr>
          <w:spacing w:val="-11"/>
        </w:rPr>
        <w:t xml:space="preserve"> </w:t>
      </w:r>
      <w:r>
        <w:t>flood</w:t>
      </w:r>
      <w:r>
        <w:rPr>
          <w:spacing w:val="-11"/>
        </w:rPr>
        <w:t xml:space="preserve"> </w:t>
      </w:r>
      <w:r>
        <w:t>protection</w:t>
      </w:r>
      <w:r>
        <w:rPr>
          <w:spacing w:val="-11"/>
        </w:rPr>
        <w:t xml:space="preserve"> </w:t>
      </w:r>
      <w:r>
        <w:t>far</w:t>
      </w:r>
      <w:r>
        <w:rPr>
          <w:spacing w:val="-11"/>
        </w:rPr>
        <w:t xml:space="preserve"> </w:t>
      </w:r>
      <w:r>
        <w:t>beyond</w:t>
      </w:r>
      <w:r>
        <w:rPr>
          <w:spacing w:val="-11"/>
        </w:rPr>
        <w:t xml:space="preserve"> </w:t>
      </w:r>
      <w:r>
        <w:t>the</w:t>
      </w:r>
    </w:p>
    <w:p w:rsidR="00D85440" w:rsidRDefault="00FE798B">
      <w:pPr>
        <w:pStyle w:val="BodyText"/>
        <w:spacing w:line="264" w:lineRule="auto"/>
        <w:ind w:left="247" w:right="860"/>
      </w:pPr>
      <w:proofErr w:type="gramStart"/>
      <w:r>
        <w:t>operating</w:t>
      </w:r>
      <w:proofErr w:type="gramEnd"/>
      <w:r>
        <w:rPr>
          <w:spacing w:val="-10"/>
        </w:rPr>
        <w:t xml:space="preserve"> </w:t>
      </w:r>
      <w:r>
        <w:t>life</w:t>
      </w:r>
      <w:r>
        <w:rPr>
          <w:spacing w:val="-10"/>
        </w:rPr>
        <w:t xml:space="preserve"> </w:t>
      </w:r>
      <w:r>
        <w:t>of</w:t>
      </w:r>
      <w:r>
        <w:rPr>
          <w:spacing w:val="-10"/>
        </w:rPr>
        <w:t xml:space="preserve"> </w:t>
      </w:r>
      <w:r>
        <w:t>the</w:t>
      </w:r>
      <w:r>
        <w:rPr>
          <w:spacing w:val="-10"/>
        </w:rPr>
        <w:t xml:space="preserve"> </w:t>
      </w:r>
      <w:r>
        <w:t>wall</w:t>
      </w:r>
      <w:r>
        <w:rPr>
          <w:spacing w:val="-10"/>
        </w:rPr>
        <w:t xml:space="preserve"> </w:t>
      </w:r>
      <w:r>
        <w:t>itself.</w:t>
      </w:r>
      <w:r>
        <w:rPr>
          <w:spacing w:val="-10"/>
        </w:rPr>
        <w:t xml:space="preserve"> </w:t>
      </w:r>
      <w:r>
        <w:t>Such</w:t>
      </w:r>
      <w:r>
        <w:rPr>
          <w:spacing w:val="-10"/>
        </w:rPr>
        <w:t xml:space="preserve"> </w:t>
      </w:r>
      <w:r>
        <w:t>projects</w:t>
      </w:r>
      <w:r>
        <w:rPr>
          <w:spacing w:val="-10"/>
        </w:rPr>
        <w:t xml:space="preserve"> </w:t>
      </w:r>
      <w:r>
        <w:t>need</w:t>
      </w:r>
      <w:r>
        <w:rPr>
          <w:spacing w:val="-10"/>
        </w:rPr>
        <w:t xml:space="preserve"> </w:t>
      </w:r>
      <w:r>
        <w:t>to</w:t>
      </w:r>
      <w:r>
        <w:rPr>
          <w:spacing w:val="-10"/>
        </w:rPr>
        <w:t xml:space="preserve"> </w:t>
      </w:r>
      <w:r>
        <w:t>take account</w:t>
      </w:r>
      <w:r>
        <w:rPr>
          <w:spacing w:val="-9"/>
        </w:rPr>
        <w:t xml:space="preserve"> </w:t>
      </w:r>
      <w:r>
        <w:t>of</w:t>
      </w:r>
      <w:r>
        <w:rPr>
          <w:spacing w:val="-9"/>
        </w:rPr>
        <w:t xml:space="preserve"> </w:t>
      </w:r>
      <w:r>
        <w:t>long</w:t>
      </w:r>
      <w:r>
        <w:rPr>
          <w:spacing w:val="-9"/>
        </w:rPr>
        <w:t xml:space="preserve"> </w:t>
      </w:r>
      <w:r>
        <w:t>term</w:t>
      </w:r>
      <w:r>
        <w:rPr>
          <w:spacing w:val="-9"/>
        </w:rPr>
        <w:t xml:space="preserve"> </w:t>
      </w:r>
      <w:r>
        <w:t>trends</w:t>
      </w:r>
      <w:r>
        <w:rPr>
          <w:spacing w:val="-9"/>
        </w:rPr>
        <w:t xml:space="preserve"> </w:t>
      </w:r>
      <w:r>
        <w:t>in</w:t>
      </w:r>
      <w:r>
        <w:rPr>
          <w:spacing w:val="-9"/>
        </w:rPr>
        <w:t xml:space="preserve"> </w:t>
      </w:r>
      <w:r>
        <w:t>society,</w:t>
      </w:r>
      <w:r>
        <w:rPr>
          <w:spacing w:val="-9"/>
        </w:rPr>
        <w:t xml:space="preserve"> </w:t>
      </w:r>
      <w:r>
        <w:t>such</w:t>
      </w:r>
      <w:r>
        <w:rPr>
          <w:spacing w:val="-9"/>
        </w:rPr>
        <w:t xml:space="preserve"> </w:t>
      </w:r>
      <w:r>
        <w:t>as</w:t>
      </w:r>
      <w:r>
        <w:rPr>
          <w:spacing w:val="-9"/>
        </w:rPr>
        <w:t xml:space="preserve"> </w:t>
      </w:r>
      <w:r>
        <w:t>population growth, technology disruptions, consumer expectations, climate change, and economic growth. There is uncertainty about the trajectories of all of these factors, especially</w:t>
      </w:r>
      <w:r>
        <w:rPr>
          <w:spacing w:val="-14"/>
        </w:rPr>
        <w:t xml:space="preserve"> </w:t>
      </w:r>
      <w:r>
        <w:t>beyond</w:t>
      </w:r>
      <w:r>
        <w:rPr>
          <w:spacing w:val="-12"/>
        </w:rPr>
        <w:t xml:space="preserve"> </w:t>
      </w:r>
      <w:r>
        <w:t>one</w:t>
      </w:r>
      <w:r>
        <w:rPr>
          <w:spacing w:val="-12"/>
        </w:rPr>
        <w:t xml:space="preserve"> </w:t>
      </w:r>
      <w:r>
        <w:t>or</w:t>
      </w:r>
      <w:r>
        <w:rPr>
          <w:spacing w:val="-12"/>
        </w:rPr>
        <w:t xml:space="preserve"> </w:t>
      </w:r>
      <w:r>
        <w:t>two</w:t>
      </w:r>
      <w:r>
        <w:rPr>
          <w:spacing w:val="-12"/>
        </w:rPr>
        <w:t xml:space="preserve"> </w:t>
      </w:r>
      <w:r>
        <w:t>decades.</w:t>
      </w:r>
      <w:r>
        <w:rPr>
          <w:spacing w:val="-12"/>
        </w:rPr>
        <w:t xml:space="preserve"> </w:t>
      </w:r>
      <w:r>
        <w:t>Failure</w:t>
      </w:r>
      <w:r>
        <w:rPr>
          <w:spacing w:val="-12"/>
        </w:rPr>
        <w:t xml:space="preserve"> </w:t>
      </w:r>
      <w:r>
        <w:t>to</w:t>
      </w:r>
      <w:r>
        <w:rPr>
          <w:spacing w:val="-11"/>
        </w:rPr>
        <w:t xml:space="preserve"> </w:t>
      </w:r>
      <w:r>
        <w:t>consider these trends now may lead to wasted investments, stranded assets or even danger to human well-being.</w:t>
      </w:r>
    </w:p>
    <w:p w:rsidR="00D85440" w:rsidRDefault="00FE798B">
      <w:pPr>
        <w:pStyle w:val="BodyText"/>
        <w:spacing w:before="110" w:line="264" w:lineRule="auto"/>
        <w:ind w:left="247" w:right="1140"/>
      </w:pPr>
      <w:r>
        <w:t>A key risk in the face of uncertain futures is that a project case is chosen that performs well against one possible future, but fails in others. For example, a dam storage of a particular size is optimal for some</w:t>
      </w:r>
    </w:p>
    <w:p w:rsidR="00D85440" w:rsidRDefault="00FE798B">
      <w:pPr>
        <w:pStyle w:val="BodyText"/>
        <w:spacing w:line="264" w:lineRule="auto"/>
        <w:ind w:left="247" w:right="970"/>
        <w:jc w:val="both"/>
      </w:pPr>
      <w:proofErr w:type="gramStart"/>
      <w:r>
        <w:t>combination</w:t>
      </w:r>
      <w:proofErr w:type="gramEnd"/>
      <w:r>
        <w:rPr>
          <w:spacing w:val="-1"/>
        </w:rPr>
        <w:t xml:space="preserve"> </w:t>
      </w:r>
      <w:r>
        <w:t>of</w:t>
      </w:r>
      <w:r>
        <w:rPr>
          <w:spacing w:val="-1"/>
        </w:rPr>
        <w:t xml:space="preserve"> </w:t>
      </w:r>
      <w:r>
        <w:t>rainfall</w:t>
      </w:r>
      <w:r>
        <w:rPr>
          <w:spacing w:val="-1"/>
        </w:rPr>
        <w:t xml:space="preserve"> </w:t>
      </w:r>
      <w:r>
        <w:t>and</w:t>
      </w:r>
      <w:r>
        <w:rPr>
          <w:spacing w:val="-1"/>
        </w:rPr>
        <w:t xml:space="preserve"> </w:t>
      </w:r>
      <w:r>
        <w:t>demand</w:t>
      </w:r>
      <w:r>
        <w:rPr>
          <w:spacing w:val="-1"/>
        </w:rPr>
        <w:t xml:space="preserve"> </w:t>
      </w:r>
      <w:r>
        <w:t>levels.</w:t>
      </w:r>
      <w:r>
        <w:rPr>
          <w:spacing w:val="-1"/>
        </w:rPr>
        <w:t xml:space="preserve"> </w:t>
      </w:r>
      <w:r>
        <w:t>However,</w:t>
      </w:r>
      <w:r>
        <w:rPr>
          <w:spacing w:val="-1"/>
        </w:rPr>
        <w:t xml:space="preserve"> </w:t>
      </w:r>
      <w:r>
        <w:t>if demand falls and/or rainfall increases, its cost may not have been warranted, whilst in the reverse case, it may fail to deliver the services intended.</w:t>
      </w:r>
    </w:p>
    <w:p w:rsidR="00D85440" w:rsidRDefault="00FE798B">
      <w:pPr>
        <w:pStyle w:val="BodyText"/>
        <w:spacing w:before="111" w:line="264" w:lineRule="auto"/>
        <w:ind w:left="247" w:right="1214"/>
      </w:pPr>
      <w:r>
        <w:rPr>
          <w:i/>
        </w:rPr>
        <w:t xml:space="preserve">Scenario analysis </w:t>
      </w:r>
      <w:r>
        <w:t>should be used to help identify</w:t>
      </w:r>
      <w:r>
        <w:rPr>
          <w:spacing w:val="40"/>
        </w:rPr>
        <w:t xml:space="preserve"> </w:t>
      </w:r>
      <w:r>
        <w:t>and design response options, especially to ensure an</w:t>
      </w:r>
    </w:p>
    <w:p w:rsidR="00D85440" w:rsidRDefault="00FE798B">
      <w:pPr>
        <w:pStyle w:val="BodyText"/>
        <w:spacing w:line="264" w:lineRule="auto"/>
        <w:ind w:left="247" w:right="860"/>
      </w:pPr>
      <w:proofErr w:type="gramStart"/>
      <w:r>
        <w:t>appropriate</w:t>
      </w:r>
      <w:proofErr w:type="gramEnd"/>
      <w:r>
        <w:t xml:space="preserve"> diversity of project cases is considered, and that preferred options are </w:t>
      </w:r>
      <w:r>
        <w:rPr>
          <w:i/>
        </w:rPr>
        <w:t xml:space="preserve">‘robust’ </w:t>
      </w:r>
      <w:r>
        <w:t>to the diversity of possible future scenarios that may play out.</w:t>
      </w:r>
    </w:p>
    <w:p w:rsidR="00D85440" w:rsidRDefault="00FE798B">
      <w:pPr>
        <w:pStyle w:val="BodyText"/>
        <w:spacing w:before="111" w:line="264" w:lineRule="auto"/>
        <w:ind w:left="247" w:right="860"/>
      </w:pPr>
      <w:r>
        <w:t xml:space="preserve">In the context of cost-benefit analysis, </w:t>
      </w:r>
      <w:r>
        <w:rPr>
          <w:i/>
        </w:rPr>
        <w:t xml:space="preserve">‘scenarios’ </w:t>
      </w:r>
      <w:r>
        <w:t>mean coherent futures driven by plausible sets of exogenous trends in factors such as population, economic growth and climate change (please see Box 9). While it is often conventional to assume a fixed scenario in the base case for many projects (particularly transport projects), it is good</w:t>
      </w:r>
      <w:r>
        <w:rPr>
          <w:spacing w:val="-1"/>
        </w:rPr>
        <w:t xml:space="preserve"> </w:t>
      </w:r>
      <w:r>
        <w:t>practice</w:t>
      </w:r>
      <w:r>
        <w:rPr>
          <w:spacing w:val="-1"/>
        </w:rPr>
        <w:t xml:space="preserve"> </w:t>
      </w:r>
      <w:r>
        <w:t>to</w:t>
      </w:r>
      <w:r>
        <w:rPr>
          <w:spacing w:val="-1"/>
        </w:rPr>
        <w:t xml:space="preserve"> </w:t>
      </w:r>
      <w:r>
        <w:t>model</w:t>
      </w:r>
      <w:r>
        <w:rPr>
          <w:spacing w:val="-1"/>
        </w:rPr>
        <w:t xml:space="preserve"> </w:t>
      </w:r>
      <w:r>
        <w:t>at</w:t>
      </w:r>
      <w:r>
        <w:rPr>
          <w:spacing w:val="-1"/>
        </w:rPr>
        <w:t xml:space="preserve"> </w:t>
      </w:r>
      <w:r>
        <w:t>least</w:t>
      </w:r>
      <w:r>
        <w:rPr>
          <w:spacing w:val="-1"/>
        </w:rPr>
        <w:t xml:space="preserve"> </w:t>
      </w:r>
      <w:r>
        <w:t>one</w:t>
      </w:r>
      <w:r>
        <w:rPr>
          <w:spacing w:val="-1"/>
        </w:rPr>
        <w:t xml:space="preserve"> </w:t>
      </w:r>
      <w:r>
        <w:t>future</w:t>
      </w:r>
      <w:r>
        <w:rPr>
          <w:spacing w:val="-1"/>
        </w:rPr>
        <w:t xml:space="preserve"> </w:t>
      </w:r>
      <w:r>
        <w:t>scenario</w:t>
      </w:r>
      <w:r>
        <w:rPr>
          <w:spacing w:val="-1"/>
        </w:rPr>
        <w:t xml:space="preserve"> </w:t>
      </w:r>
      <w:r>
        <w:t>in</w:t>
      </w:r>
      <w:r>
        <w:rPr>
          <w:spacing w:val="-1"/>
        </w:rPr>
        <w:t xml:space="preserve"> </w:t>
      </w:r>
      <w:r>
        <w:t>the base</w:t>
      </w:r>
      <w:r>
        <w:rPr>
          <w:spacing w:val="-3"/>
        </w:rPr>
        <w:t xml:space="preserve"> </w:t>
      </w:r>
      <w:r>
        <w:t>case,</w:t>
      </w:r>
      <w:r>
        <w:rPr>
          <w:spacing w:val="-3"/>
        </w:rPr>
        <w:t xml:space="preserve"> </w:t>
      </w:r>
      <w:r>
        <w:t>particularly</w:t>
      </w:r>
      <w:r>
        <w:rPr>
          <w:spacing w:val="-3"/>
        </w:rPr>
        <w:t xml:space="preserve"> </w:t>
      </w:r>
      <w:r>
        <w:t>in</w:t>
      </w:r>
      <w:r>
        <w:rPr>
          <w:spacing w:val="-3"/>
        </w:rPr>
        <w:t xml:space="preserve"> </w:t>
      </w:r>
      <w:r>
        <w:t>the</w:t>
      </w:r>
      <w:r>
        <w:rPr>
          <w:spacing w:val="-3"/>
        </w:rPr>
        <w:t xml:space="preserve"> </w:t>
      </w:r>
      <w:r>
        <w:t>treatment</w:t>
      </w:r>
      <w:r>
        <w:rPr>
          <w:spacing w:val="-3"/>
        </w:rPr>
        <w:t xml:space="preserve"> </w:t>
      </w:r>
      <w:r>
        <w:t>of</w:t>
      </w:r>
      <w:r>
        <w:rPr>
          <w:spacing w:val="-3"/>
        </w:rPr>
        <w:t xml:space="preserve"> </w:t>
      </w:r>
      <w:r>
        <w:t>climate</w:t>
      </w:r>
      <w:r>
        <w:rPr>
          <w:spacing w:val="-3"/>
        </w:rPr>
        <w:t xml:space="preserve"> </w:t>
      </w:r>
      <w:r>
        <w:t>change risk. For large, long-lived investments, the base case should</w:t>
      </w:r>
      <w:r>
        <w:rPr>
          <w:spacing w:val="-5"/>
        </w:rPr>
        <w:t xml:space="preserve"> </w:t>
      </w:r>
      <w:r>
        <w:t>explore</w:t>
      </w:r>
      <w:r>
        <w:rPr>
          <w:spacing w:val="-5"/>
        </w:rPr>
        <w:t xml:space="preserve"> </w:t>
      </w:r>
      <w:r>
        <w:t>a</w:t>
      </w:r>
      <w:r>
        <w:rPr>
          <w:spacing w:val="-5"/>
        </w:rPr>
        <w:t xml:space="preserve"> </w:t>
      </w:r>
      <w:r>
        <w:t>diversity</w:t>
      </w:r>
      <w:r>
        <w:rPr>
          <w:spacing w:val="-5"/>
        </w:rPr>
        <w:t xml:space="preserve"> </w:t>
      </w:r>
      <w:r>
        <w:t>of</w:t>
      </w:r>
      <w:r>
        <w:rPr>
          <w:spacing w:val="-5"/>
        </w:rPr>
        <w:t xml:space="preserve"> </w:t>
      </w:r>
      <w:r>
        <w:t>future</w:t>
      </w:r>
      <w:r>
        <w:rPr>
          <w:spacing w:val="-5"/>
        </w:rPr>
        <w:t xml:space="preserve"> </w:t>
      </w:r>
      <w:r>
        <w:t>scenarios</w:t>
      </w:r>
      <w:r>
        <w:rPr>
          <w:spacing w:val="-5"/>
        </w:rPr>
        <w:t xml:space="preserve"> </w:t>
      </w:r>
      <w:r>
        <w:t>in</w:t>
      </w:r>
      <w:r>
        <w:rPr>
          <w:spacing w:val="-5"/>
        </w:rPr>
        <w:t xml:space="preserve"> </w:t>
      </w:r>
      <w:r>
        <w:t>the</w:t>
      </w:r>
      <w:r>
        <w:rPr>
          <w:spacing w:val="-5"/>
        </w:rPr>
        <w:t xml:space="preserve"> </w:t>
      </w:r>
      <w:r>
        <w:t>same way that the project cases do. This will ensure a more accurate</w:t>
      </w:r>
      <w:r>
        <w:rPr>
          <w:spacing w:val="-14"/>
        </w:rPr>
        <w:t xml:space="preserve"> </w:t>
      </w:r>
      <w:r>
        <w:t>estimation</w:t>
      </w:r>
      <w:r>
        <w:rPr>
          <w:spacing w:val="-12"/>
        </w:rPr>
        <w:t xml:space="preserve"> </w:t>
      </w:r>
      <w:r>
        <w:t>of</w:t>
      </w:r>
      <w:r>
        <w:rPr>
          <w:spacing w:val="-12"/>
        </w:rPr>
        <w:t xml:space="preserve"> </w:t>
      </w:r>
      <w:r>
        <w:t>expected</w:t>
      </w:r>
      <w:r>
        <w:rPr>
          <w:spacing w:val="-12"/>
        </w:rPr>
        <w:t xml:space="preserve"> </w:t>
      </w:r>
      <w:r>
        <w:t>benefit</w:t>
      </w:r>
      <w:r>
        <w:rPr>
          <w:spacing w:val="-12"/>
        </w:rPr>
        <w:t xml:space="preserve"> </w:t>
      </w:r>
      <w:r>
        <w:t>flows</w:t>
      </w:r>
      <w:r>
        <w:rPr>
          <w:spacing w:val="-12"/>
        </w:rPr>
        <w:t xml:space="preserve"> </w:t>
      </w:r>
      <w:r>
        <w:t>in</w:t>
      </w:r>
      <w:r>
        <w:rPr>
          <w:spacing w:val="-12"/>
        </w:rPr>
        <w:t xml:space="preserve"> </w:t>
      </w:r>
      <w:r>
        <w:t>the</w:t>
      </w:r>
      <w:r>
        <w:rPr>
          <w:spacing w:val="-11"/>
        </w:rPr>
        <w:t xml:space="preserve"> </w:t>
      </w:r>
      <w:r>
        <w:t>CBA.</w:t>
      </w:r>
    </w:p>
    <w:p w:rsidR="00D85440" w:rsidRDefault="00FE798B">
      <w:pPr>
        <w:pStyle w:val="BodyText"/>
        <w:spacing w:before="110" w:line="264" w:lineRule="auto"/>
        <w:ind w:left="247" w:right="982"/>
      </w:pPr>
      <w:r>
        <w:t>If proponents plan to apply a full scenario analysis in the cost-benefit analysis, we encourage proponents</w:t>
      </w:r>
      <w:r>
        <w:rPr>
          <w:spacing w:val="-1"/>
        </w:rPr>
        <w:t xml:space="preserve"> </w:t>
      </w:r>
      <w:r>
        <w:t>to contact Infrastructure Australia to discuss their proposed approach.</w:t>
      </w:r>
    </w:p>
    <w:p w:rsidR="00D85440" w:rsidRDefault="00D85440">
      <w:pPr>
        <w:spacing w:line="264" w:lineRule="auto"/>
        <w:sectPr w:rsidR="00D85440">
          <w:type w:val="continuous"/>
          <w:pgSz w:w="11910" w:h="16840"/>
          <w:pgMar w:top="1000" w:right="0" w:bottom="280" w:left="240" w:header="293" w:footer="519" w:gutter="0"/>
          <w:cols w:num="2" w:space="720" w:equalWidth="0">
            <w:col w:w="6163" w:space="40"/>
            <w:col w:w="5467"/>
          </w:cols>
        </w:sectPr>
      </w:pPr>
    </w:p>
    <w:p w:rsidR="00D85440" w:rsidRDefault="00D85440">
      <w:pPr>
        <w:pStyle w:val="BodyText"/>
        <w:spacing w:before="1" w:after="1"/>
      </w:pPr>
    </w:p>
    <w:p w:rsidR="00D85440" w:rsidRDefault="009C7B37">
      <w:pPr>
        <w:pStyle w:val="BodyText"/>
        <w:spacing w:line="20" w:lineRule="exact"/>
        <w:ind w:left="1744"/>
        <w:rPr>
          <w:sz w:val="2"/>
        </w:rPr>
      </w:pPr>
      <w:r>
        <w:rPr>
          <w:sz w:val="2"/>
        </w:rPr>
      </w:r>
      <w:r>
        <w:rPr>
          <w:sz w:val="2"/>
        </w:rPr>
        <w:pict>
          <v:group id="docshapegroup3783" o:spid="_x0000_s3476" style="width:456.4pt;height:.5pt;mso-position-horizontal-relative:char;mso-position-vertical-relative:line" coordsize="9128,10">
            <v:line id="_x0000_s3477"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pict>
          <v:line id="_x0000_s3475" style="position:absolute;z-index:17027584;mso-position-horizontal-relative:page;mso-position-vertical-relative:page" from="35.5pt,220.35pt" to="0,220.35pt" strokecolor="#b0a3a0" strokeweight="1pt">
            <w10:wrap anchorx="page" anchory="page"/>
          </v:line>
        </w:pict>
      </w:r>
      <w:r>
        <w:pict>
          <v:line id="_x0000_s3474" style="position:absolute;z-index:17028096;mso-position-horizontal-relative:page;mso-position-vertical-relative:page" from="35.5pt,350.6pt" to="0,350.6pt" strokecolor="#b0a3a0" strokeweight="1pt">
            <w10:wrap anchorx="page" anchory="page"/>
          </v:line>
        </w:pict>
      </w:r>
      <w:r>
        <w:pict>
          <v:line id="_x0000_s3473" style="position:absolute;z-index:17028608;mso-position-horizontal-relative:page;mso-position-vertical-relative:page" from="35.5pt,611.1pt" to="0,611.1pt" strokecolor="#b0a3a0" strokeweight="1pt">
            <w10:wrap anchorx="page" anchory="page"/>
          </v:line>
        </w:pict>
      </w:r>
      <w:r>
        <w:pict>
          <v:group id="docshapegroup3784" o:spid="_x0000_s3470" style="position:absolute;margin-left:0;margin-top:451.7pt;width:51.05pt;height:130.25pt;z-index:17029120;mso-position-horizontal-relative:page;mso-position-vertical-relative:page" coordorigin=",9034" coordsize="1021,2605">
            <v:rect id="docshape3785" o:spid="_x0000_s3472" style="position:absolute;top:9033;width:1021;height:2605" fillcolor="#a30b35" stroked="f"/>
            <v:line id="_x0000_s3471" style="position:absolute" from="710,9617" to="371,9617" strokecolor="white" strokeweight="1pt"/>
            <w10:wrap anchorx="page" anchory="page"/>
          </v:group>
        </w:pict>
      </w:r>
      <w:r>
        <w:pict>
          <v:shape id="docshape3786" o:spid="_x0000_s3469" type="#_x0000_t202" style="position:absolute;margin-left:15.45pt;margin-top:66.7pt;width:27.8pt;height:16.1pt;z-index:1702963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14"/>
        </w:rPr>
      </w:pPr>
    </w:p>
    <w:p w:rsidR="00D85440" w:rsidRDefault="00FE798B">
      <w:pPr>
        <w:pStyle w:val="BodyText"/>
        <w:ind w:left="313"/>
        <w:rPr>
          <w:sz w:val="20"/>
        </w:rPr>
      </w:pPr>
      <w:r>
        <w:rPr>
          <w:noProof/>
          <w:sz w:val="20"/>
        </w:rPr>
        <w:drawing>
          <wp:inline distT="0" distB="0" distL="0" distR="0">
            <wp:extent cx="163366" cy="163353"/>
            <wp:effectExtent l="0" t="0" r="0" b="0"/>
            <wp:docPr id="5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jc w:val="left"/>
        <w:rPr>
          <w:sz w:val="16"/>
        </w:rPr>
      </w:pPr>
      <w:r>
        <w:br w:type="column"/>
      </w:r>
      <w:r>
        <w:rPr>
          <w:sz w:val="16"/>
        </w:rPr>
        <w:t>Australian</w:t>
      </w:r>
      <w:r>
        <w:rPr>
          <w:spacing w:val="4"/>
          <w:sz w:val="16"/>
        </w:rPr>
        <w:t xml:space="preserve"> </w:t>
      </w:r>
      <w:r>
        <w:rPr>
          <w:sz w:val="16"/>
        </w:rPr>
        <w:t>Government</w:t>
      </w:r>
      <w:r>
        <w:rPr>
          <w:spacing w:val="7"/>
          <w:sz w:val="16"/>
        </w:rPr>
        <w:t xml:space="preserve"> </w:t>
      </w:r>
      <w:r>
        <w:rPr>
          <w:sz w:val="16"/>
        </w:rPr>
        <w:t>Bureau</w:t>
      </w:r>
      <w:r>
        <w:rPr>
          <w:spacing w:val="7"/>
          <w:sz w:val="16"/>
        </w:rPr>
        <w:t xml:space="preserve"> </w:t>
      </w:r>
      <w:r>
        <w:rPr>
          <w:sz w:val="16"/>
        </w:rPr>
        <w:t>of</w:t>
      </w:r>
      <w:r>
        <w:rPr>
          <w:spacing w:val="6"/>
          <w:sz w:val="16"/>
        </w:rPr>
        <w:t xml:space="preserve"> </w:t>
      </w:r>
      <w:r>
        <w:rPr>
          <w:sz w:val="16"/>
        </w:rPr>
        <w:t>Meteorology</w:t>
      </w:r>
      <w:r>
        <w:rPr>
          <w:spacing w:val="7"/>
          <w:sz w:val="16"/>
        </w:rPr>
        <w:t xml:space="preserve"> </w:t>
      </w:r>
      <w:r>
        <w:rPr>
          <w:sz w:val="16"/>
        </w:rPr>
        <w:t>(2016),</w:t>
      </w:r>
      <w:r>
        <w:rPr>
          <w:spacing w:val="7"/>
          <w:sz w:val="16"/>
        </w:rPr>
        <w:t xml:space="preserve"> </w:t>
      </w:r>
      <w:r>
        <w:rPr>
          <w:i/>
          <w:sz w:val="16"/>
        </w:rPr>
        <w:t>State</w:t>
      </w:r>
      <w:r>
        <w:rPr>
          <w:i/>
          <w:spacing w:val="7"/>
          <w:sz w:val="16"/>
        </w:rPr>
        <w:t xml:space="preserve"> </w:t>
      </w:r>
      <w:r>
        <w:rPr>
          <w:i/>
          <w:sz w:val="16"/>
        </w:rPr>
        <w:t>of</w:t>
      </w:r>
      <w:r>
        <w:rPr>
          <w:i/>
          <w:spacing w:val="6"/>
          <w:sz w:val="16"/>
        </w:rPr>
        <w:t xml:space="preserve"> </w:t>
      </w:r>
      <w:r>
        <w:rPr>
          <w:i/>
          <w:sz w:val="16"/>
        </w:rPr>
        <w:t>the</w:t>
      </w:r>
      <w:r>
        <w:rPr>
          <w:i/>
          <w:spacing w:val="7"/>
          <w:sz w:val="16"/>
        </w:rPr>
        <w:t xml:space="preserve"> </w:t>
      </w:r>
      <w:r>
        <w:rPr>
          <w:i/>
          <w:sz w:val="16"/>
        </w:rPr>
        <w:t>Climate</w:t>
      </w:r>
      <w:r>
        <w:rPr>
          <w:i/>
          <w:spacing w:val="7"/>
          <w:sz w:val="16"/>
        </w:rPr>
        <w:t xml:space="preserve"> </w:t>
      </w:r>
      <w:r>
        <w:rPr>
          <w:i/>
          <w:sz w:val="16"/>
        </w:rPr>
        <w:t>2016</w:t>
      </w:r>
      <w:r>
        <w:rPr>
          <w:sz w:val="16"/>
        </w:rPr>
        <w:t>,</w:t>
      </w:r>
      <w:r>
        <w:rPr>
          <w:spacing w:val="7"/>
          <w:sz w:val="16"/>
        </w:rPr>
        <w:t xml:space="preserve"> </w:t>
      </w:r>
      <w:hyperlink r:id="rId320">
        <w:r>
          <w:rPr>
            <w:sz w:val="16"/>
            <w:u w:val="single"/>
          </w:rPr>
          <w:t>http://www.bom.gov.au/state-of-the-</w:t>
        </w:r>
        <w:r>
          <w:rPr>
            <w:spacing w:val="-2"/>
            <w:sz w:val="16"/>
            <w:u w:val="single"/>
          </w:rPr>
          <w:t>climate/</w:t>
        </w:r>
      </w:hyperlink>
    </w:p>
    <w:p w:rsidR="00D85440" w:rsidRDefault="00FE798B">
      <w:pPr>
        <w:pStyle w:val="ListParagraph"/>
        <w:numPr>
          <w:ilvl w:val="0"/>
          <w:numId w:val="74"/>
        </w:numPr>
        <w:tabs>
          <w:tab w:val="left" w:pos="330"/>
        </w:tabs>
        <w:spacing w:before="36"/>
        <w:ind w:left="329" w:hanging="228"/>
        <w:jc w:val="left"/>
        <w:rPr>
          <w:sz w:val="16"/>
        </w:rPr>
      </w:pPr>
      <w:r>
        <w:rPr>
          <w:sz w:val="16"/>
        </w:rPr>
        <w:t>For</w:t>
      </w:r>
      <w:r>
        <w:rPr>
          <w:spacing w:val="15"/>
          <w:sz w:val="16"/>
        </w:rPr>
        <w:t xml:space="preserve"> </w:t>
      </w:r>
      <w:r>
        <w:rPr>
          <w:sz w:val="16"/>
        </w:rPr>
        <w:t>example,</w:t>
      </w:r>
      <w:r>
        <w:rPr>
          <w:spacing w:val="15"/>
          <w:sz w:val="16"/>
        </w:rPr>
        <w:t xml:space="preserve"> </w:t>
      </w:r>
      <w:r>
        <w:rPr>
          <w:sz w:val="16"/>
        </w:rPr>
        <w:t>see</w:t>
      </w:r>
      <w:r>
        <w:rPr>
          <w:spacing w:val="16"/>
          <w:sz w:val="16"/>
        </w:rPr>
        <w:t xml:space="preserve"> </w:t>
      </w:r>
      <w:r>
        <w:rPr>
          <w:spacing w:val="-2"/>
          <w:sz w:val="16"/>
          <w:u w:val="single"/>
        </w:rPr>
        <w:t>https://</w:t>
      </w:r>
      <w:hyperlink r:id="rId321">
        <w:r>
          <w:rPr>
            <w:spacing w:val="-2"/>
            <w:sz w:val="16"/>
            <w:u w:val="single"/>
          </w:rPr>
          <w:t>www.nccarf.edu.au/localgov/keywords/infrastructure</w:t>
        </w:r>
      </w:hyperlink>
    </w:p>
    <w:p w:rsidR="00D85440" w:rsidRDefault="00FE798B">
      <w:pPr>
        <w:pStyle w:val="ListParagraph"/>
        <w:numPr>
          <w:ilvl w:val="0"/>
          <w:numId w:val="74"/>
        </w:numPr>
        <w:tabs>
          <w:tab w:val="left" w:pos="330"/>
        </w:tabs>
        <w:spacing w:before="37" w:line="249" w:lineRule="auto"/>
        <w:ind w:left="329" w:right="867"/>
        <w:jc w:val="left"/>
        <w:rPr>
          <w:sz w:val="16"/>
        </w:rPr>
      </w:pPr>
      <w:r>
        <w:rPr>
          <w:sz w:val="16"/>
        </w:rPr>
        <w:t>It is important to separate natural disaster or natural hazard risks from the climate change risks. A natural disaster is one, or a</w:t>
      </w:r>
      <w:r>
        <w:rPr>
          <w:spacing w:val="40"/>
          <w:sz w:val="16"/>
        </w:rPr>
        <w:t xml:space="preserve"> </w:t>
      </w:r>
      <w:r>
        <w:rPr>
          <w:sz w:val="16"/>
        </w:rPr>
        <w:t>combination</w:t>
      </w:r>
      <w:r>
        <w:rPr>
          <w:spacing w:val="17"/>
          <w:sz w:val="16"/>
        </w:rPr>
        <w:t xml:space="preserve"> </w:t>
      </w:r>
      <w:r>
        <w:rPr>
          <w:sz w:val="16"/>
        </w:rPr>
        <w:t>of</w:t>
      </w:r>
      <w:r>
        <w:rPr>
          <w:spacing w:val="17"/>
          <w:sz w:val="16"/>
        </w:rPr>
        <w:t xml:space="preserve"> </w:t>
      </w:r>
      <w:r>
        <w:rPr>
          <w:sz w:val="16"/>
        </w:rPr>
        <w:t>the</w:t>
      </w:r>
      <w:r>
        <w:rPr>
          <w:spacing w:val="17"/>
          <w:sz w:val="16"/>
        </w:rPr>
        <w:t xml:space="preserve"> </w:t>
      </w:r>
      <w:r>
        <w:rPr>
          <w:sz w:val="16"/>
        </w:rPr>
        <w:t>following</w:t>
      </w:r>
      <w:r>
        <w:rPr>
          <w:spacing w:val="17"/>
          <w:sz w:val="16"/>
        </w:rPr>
        <w:t xml:space="preserve"> </w:t>
      </w:r>
      <w:r>
        <w:rPr>
          <w:sz w:val="16"/>
        </w:rPr>
        <w:t>rapid</w:t>
      </w:r>
      <w:r>
        <w:rPr>
          <w:spacing w:val="17"/>
          <w:sz w:val="16"/>
        </w:rPr>
        <w:t xml:space="preserve"> </w:t>
      </w:r>
      <w:r>
        <w:rPr>
          <w:sz w:val="16"/>
        </w:rPr>
        <w:t>onset</w:t>
      </w:r>
      <w:r>
        <w:rPr>
          <w:spacing w:val="17"/>
          <w:sz w:val="16"/>
        </w:rPr>
        <w:t xml:space="preserve"> </w:t>
      </w:r>
      <w:r>
        <w:rPr>
          <w:sz w:val="16"/>
        </w:rPr>
        <w:t>events of</w:t>
      </w:r>
      <w:r>
        <w:rPr>
          <w:spacing w:val="17"/>
          <w:sz w:val="16"/>
        </w:rPr>
        <w:t xml:space="preserve"> </w:t>
      </w:r>
      <w:r>
        <w:rPr>
          <w:sz w:val="16"/>
        </w:rPr>
        <w:t>bushfire,</w:t>
      </w:r>
      <w:r>
        <w:rPr>
          <w:spacing w:val="17"/>
          <w:sz w:val="16"/>
        </w:rPr>
        <w:t xml:space="preserve"> </w:t>
      </w:r>
      <w:r>
        <w:rPr>
          <w:sz w:val="16"/>
        </w:rPr>
        <w:t>earthquake,</w:t>
      </w:r>
      <w:r>
        <w:rPr>
          <w:spacing w:val="17"/>
          <w:sz w:val="16"/>
        </w:rPr>
        <w:t xml:space="preserve"> </w:t>
      </w:r>
      <w:r>
        <w:rPr>
          <w:sz w:val="16"/>
        </w:rPr>
        <w:t>flood,</w:t>
      </w:r>
      <w:r>
        <w:rPr>
          <w:spacing w:val="17"/>
          <w:sz w:val="16"/>
        </w:rPr>
        <w:t xml:space="preserve"> </w:t>
      </w:r>
      <w:r>
        <w:rPr>
          <w:sz w:val="16"/>
        </w:rPr>
        <w:t>storm,</w:t>
      </w:r>
      <w:r>
        <w:rPr>
          <w:spacing w:val="17"/>
          <w:sz w:val="16"/>
        </w:rPr>
        <w:t xml:space="preserve"> </w:t>
      </w:r>
      <w:r>
        <w:rPr>
          <w:sz w:val="16"/>
        </w:rPr>
        <w:t>cyclone,</w:t>
      </w:r>
      <w:r>
        <w:rPr>
          <w:spacing w:val="17"/>
          <w:sz w:val="16"/>
        </w:rPr>
        <w:t xml:space="preserve"> </w:t>
      </w:r>
      <w:r>
        <w:rPr>
          <w:sz w:val="16"/>
        </w:rPr>
        <w:t>storm</w:t>
      </w:r>
      <w:r>
        <w:rPr>
          <w:spacing w:val="17"/>
          <w:sz w:val="16"/>
        </w:rPr>
        <w:t xml:space="preserve"> </w:t>
      </w:r>
      <w:r>
        <w:rPr>
          <w:sz w:val="16"/>
        </w:rPr>
        <w:t>surge,</w:t>
      </w:r>
      <w:r>
        <w:rPr>
          <w:spacing w:val="17"/>
          <w:sz w:val="16"/>
        </w:rPr>
        <w:t xml:space="preserve"> </w:t>
      </w:r>
      <w:r>
        <w:rPr>
          <w:sz w:val="16"/>
        </w:rPr>
        <w:t>landslide,</w:t>
      </w:r>
      <w:r>
        <w:rPr>
          <w:spacing w:val="17"/>
          <w:sz w:val="16"/>
        </w:rPr>
        <w:t xml:space="preserve"> </w:t>
      </w:r>
      <w:r>
        <w:rPr>
          <w:sz w:val="16"/>
        </w:rPr>
        <w:t>tsunami,</w:t>
      </w:r>
      <w:r>
        <w:rPr>
          <w:spacing w:val="40"/>
          <w:sz w:val="16"/>
        </w:rPr>
        <w:t xml:space="preserve"> </w:t>
      </w:r>
      <w:r>
        <w:rPr>
          <w:sz w:val="16"/>
        </w:rPr>
        <w:t>meteorite</w:t>
      </w:r>
      <w:r>
        <w:rPr>
          <w:spacing w:val="19"/>
          <w:sz w:val="16"/>
        </w:rPr>
        <w:t xml:space="preserve"> </w:t>
      </w:r>
      <w:r>
        <w:rPr>
          <w:sz w:val="16"/>
        </w:rPr>
        <w:t>strike,</w:t>
      </w:r>
      <w:r>
        <w:rPr>
          <w:spacing w:val="19"/>
          <w:sz w:val="16"/>
        </w:rPr>
        <w:t xml:space="preserve"> </w:t>
      </w:r>
      <w:r>
        <w:rPr>
          <w:sz w:val="16"/>
        </w:rPr>
        <w:t>or</w:t>
      </w:r>
      <w:r>
        <w:rPr>
          <w:spacing w:val="19"/>
          <w:sz w:val="16"/>
        </w:rPr>
        <w:t xml:space="preserve"> </w:t>
      </w:r>
      <w:r>
        <w:rPr>
          <w:sz w:val="16"/>
        </w:rPr>
        <w:t>tornado.</w:t>
      </w:r>
      <w:r>
        <w:rPr>
          <w:spacing w:val="19"/>
          <w:sz w:val="16"/>
        </w:rPr>
        <w:t xml:space="preserve"> </w:t>
      </w:r>
      <w:r>
        <w:rPr>
          <w:sz w:val="16"/>
        </w:rPr>
        <w:t>Events</w:t>
      </w:r>
      <w:r>
        <w:rPr>
          <w:spacing w:val="17"/>
          <w:sz w:val="16"/>
        </w:rPr>
        <w:t xml:space="preserve"> </w:t>
      </w:r>
      <w:r>
        <w:rPr>
          <w:sz w:val="16"/>
        </w:rPr>
        <w:t>where</w:t>
      </w:r>
      <w:r>
        <w:rPr>
          <w:spacing w:val="19"/>
          <w:sz w:val="16"/>
        </w:rPr>
        <w:t xml:space="preserve"> </w:t>
      </w:r>
      <w:r>
        <w:rPr>
          <w:sz w:val="16"/>
        </w:rPr>
        <w:t>human</w:t>
      </w:r>
      <w:r>
        <w:rPr>
          <w:spacing w:val="19"/>
          <w:sz w:val="16"/>
        </w:rPr>
        <w:t xml:space="preserve"> </w:t>
      </w:r>
      <w:r>
        <w:rPr>
          <w:sz w:val="16"/>
        </w:rPr>
        <w:t>activity</w:t>
      </w:r>
      <w:r>
        <w:rPr>
          <w:spacing w:val="19"/>
          <w:sz w:val="16"/>
        </w:rPr>
        <w:t xml:space="preserve"> </w:t>
      </w:r>
      <w:r>
        <w:rPr>
          <w:sz w:val="16"/>
        </w:rPr>
        <w:t>is</w:t>
      </w:r>
      <w:r>
        <w:rPr>
          <w:spacing w:val="17"/>
          <w:sz w:val="16"/>
        </w:rPr>
        <w:t xml:space="preserve"> </w:t>
      </w:r>
      <w:r>
        <w:rPr>
          <w:sz w:val="16"/>
        </w:rPr>
        <w:t>a</w:t>
      </w:r>
      <w:r>
        <w:rPr>
          <w:spacing w:val="19"/>
          <w:sz w:val="16"/>
        </w:rPr>
        <w:t xml:space="preserve"> </w:t>
      </w:r>
      <w:r>
        <w:rPr>
          <w:sz w:val="16"/>
        </w:rPr>
        <w:t>significant</w:t>
      </w:r>
      <w:r>
        <w:rPr>
          <w:spacing w:val="19"/>
          <w:sz w:val="16"/>
        </w:rPr>
        <w:t xml:space="preserve"> </w:t>
      </w:r>
      <w:r>
        <w:rPr>
          <w:sz w:val="16"/>
        </w:rPr>
        <w:t>contributing</w:t>
      </w:r>
      <w:r>
        <w:rPr>
          <w:spacing w:val="19"/>
          <w:sz w:val="16"/>
        </w:rPr>
        <w:t xml:space="preserve"> </w:t>
      </w:r>
      <w:r>
        <w:rPr>
          <w:sz w:val="16"/>
        </w:rPr>
        <w:t>cause</w:t>
      </w:r>
      <w:r>
        <w:rPr>
          <w:spacing w:val="19"/>
          <w:sz w:val="16"/>
        </w:rPr>
        <w:t xml:space="preserve"> </w:t>
      </w:r>
      <w:r>
        <w:rPr>
          <w:sz w:val="16"/>
        </w:rPr>
        <w:t>(for</w:t>
      </w:r>
      <w:r>
        <w:rPr>
          <w:spacing w:val="19"/>
          <w:sz w:val="16"/>
        </w:rPr>
        <w:t xml:space="preserve"> </w:t>
      </w:r>
      <w:r>
        <w:rPr>
          <w:sz w:val="16"/>
        </w:rPr>
        <w:t>example,</w:t>
      </w:r>
      <w:r>
        <w:rPr>
          <w:spacing w:val="19"/>
          <w:sz w:val="16"/>
        </w:rPr>
        <w:t xml:space="preserve"> </w:t>
      </w:r>
      <w:r>
        <w:rPr>
          <w:sz w:val="16"/>
        </w:rPr>
        <w:t>poor</w:t>
      </w:r>
      <w:r>
        <w:rPr>
          <w:spacing w:val="19"/>
          <w:sz w:val="16"/>
        </w:rPr>
        <w:t xml:space="preserve"> </w:t>
      </w:r>
      <w:r>
        <w:rPr>
          <w:sz w:val="16"/>
        </w:rPr>
        <w:t>environmental</w:t>
      </w:r>
      <w:r>
        <w:rPr>
          <w:spacing w:val="40"/>
          <w:sz w:val="16"/>
        </w:rPr>
        <w:t xml:space="preserve"> </w:t>
      </w:r>
      <w:r>
        <w:rPr>
          <w:sz w:val="16"/>
        </w:rPr>
        <w:t>planning,</w:t>
      </w:r>
      <w:r>
        <w:rPr>
          <w:spacing w:val="10"/>
          <w:sz w:val="16"/>
        </w:rPr>
        <w:t xml:space="preserve"> </w:t>
      </w:r>
      <w:r>
        <w:rPr>
          <w:sz w:val="16"/>
        </w:rPr>
        <w:t>commercial</w:t>
      </w:r>
      <w:r>
        <w:rPr>
          <w:spacing w:val="10"/>
          <w:sz w:val="16"/>
        </w:rPr>
        <w:t xml:space="preserve"> </w:t>
      </w:r>
      <w:r>
        <w:rPr>
          <w:sz w:val="16"/>
        </w:rPr>
        <w:t>development,</w:t>
      </w:r>
      <w:r>
        <w:rPr>
          <w:spacing w:val="10"/>
          <w:sz w:val="16"/>
        </w:rPr>
        <w:t xml:space="preserve"> </w:t>
      </w:r>
      <w:r>
        <w:rPr>
          <w:sz w:val="16"/>
        </w:rPr>
        <w:t>personal</w:t>
      </w:r>
      <w:r>
        <w:rPr>
          <w:spacing w:val="10"/>
          <w:sz w:val="16"/>
        </w:rPr>
        <w:t xml:space="preserve"> </w:t>
      </w:r>
      <w:r>
        <w:rPr>
          <w:sz w:val="16"/>
        </w:rPr>
        <w:t>intervention</w:t>
      </w:r>
      <w:r>
        <w:rPr>
          <w:spacing w:val="10"/>
          <w:sz w:val="16"/>
        </w:rPr>
        <w:t xml:space="preserve"> </w:t>
      </w:r>
      <w:r>
        <w:rPr>
          <w:sz w:val="16"/>
        </w:rPr>
        <w:t>(other</w:t>
      </w:r>
      <w:r>
        <w:rPr>
          <w:spacing w:val="10"/>
          <w:sz w:val="16"/>
        </w:rPr>
        <w:t xml:space="preserve"> </w:t>
      </w:r>
      <w:r>
        <w:rPr>
          <w:sz w:val="16"/>
        </w:rPr>
        <w:t>than</w:t>
      </w:r>
      <w:r>
        <w:rPr>
          <w:spacing w:val="10"/>
          <w:sz w:val="16"/>
        </w:rPr>
        <w:t xml:space="preserve"> </w:t>
      </w:r>
      <w:r>
        <w:rPr>
          <w:sz w:val="16"/>
        </w:rPr>
        <w:t>arson),</w:t>
      </w:r>
      <w:r>
        <w:rPr>
          <w:spacing w:val="10"/>
          <w:sz w:val="16"/>
        </w:rPr>
        <w:t xml:space="preserve"> </w:t>
      </w:r>
      <w:r>
        <w:rPr>
          <w:sz w:val="16"/>
        </w:rPr>
        <w:t>or</w:t>
      </w:r>
      <w:r>
        <w:rPr>
          <w:spacing w:val="10"/>
          <w:sz w:val="16"/>
        </w:rPr>
        <w:t xml:space="preserve"> </w:t>
      </w:r>
      <w:r>
        <w:rPr>
          <w:sz w:val="16"/>
        </w:rPr>
        <w:t>accident)</w:t>
      </w:r>
      <w:r>
        <w:rPr>
          <w:spacing w:val="10"/>
          <w:sz w:val="16"/>
        </w:rPr>
        <w:t xml:space="preserve"> </w:t>
      </w:r>
      <w:r>
        <w:rPr>
          <w:sz w:val="16"/>
        </w:rPr>
        <w:t>may</w:t>
      </w:r>
      <w:r>
        <w:rPr>
          <w:spacing w:val="10"/>
          <w:sz w:val="16"/>
        </w:rPr>
        <w:t xml:space="preserve"> </w:t>
      </w:r>
      <w:r>
        <w:rPr>
          <w:sz w:val="16"/>
        </w:rPr>
        <w:t>not</w:t>
      </w:r>
      <w:r>
        <w:rPr>
          <w:spacing w:val="10"/>
          <w:sz w:val="16"/>
        </w:rPr>
        <w:t xml:space="preserve"> </w:t>
      </w:r>
      <w:r>
        <w:rPr>
          <w:sz w:val="16"/>
        </w:rPr>
        <w:t>be</w:t>
      </w:r>
      <w:r>
        <w:rPr>
          <w:spacing w:val="10"/>
          <w:sz w:val="16"/>
        </w:rPr>
        <w:t xml:space="preserve"> </w:t>
      </w:r>
      <w:r>
        <w:rPr>
          <w:sz w:val="16"/>
        </w:rPr>
        <w:t>natural</w:t>
      </w:r>
      <w:r>
        <w:rPr>
          <w:spacing w:val="10"/>
          <w:sz w:val="16"/>
        </w:rPr>
        <w:t xml:space="preserve"> </w:t>
      </w:r>
      <w:r>
        <w:rPr>
          <w:sz w:val="16"/>
        </w:rPr>
        <w:t>disasters for</w:t>
      </w:r>
      <w:r>
        <w:rPr>
          <w:spacing w:val="10"/>
          <w:sz w:val="16"/>
        </w:rPr>
        <w:t xml:space="preserve"> </w:t>
      </w:r>
      <w:r>
        <w:rPr>
          <w:sz w:val="16"/>
        </w:rPr>
        <w:t>the</w:t>
      </w:r>
      <w:r>
        <w:rPr>
          <w:spacing w:val="10"/>
          <w:sz w:val="16"/>
        </w:rPr>
        <w:t xml:space="preserve"> </w:t>
      </w:r>
      <w:r>
        <w:rPr>
          <w:sz w:val="16"/>
        </w:rPr>
        <w:t>purposes</w:t>
      </w:r>
      <w:r>
        <w:rPr>
          <w:spacing w:val="40"/>
          <w:sz w:val="16"/>
        </w:rPr>
        <w:t xml:space="preserve"> </w:t>
      </w:r>
      <w:r>
        <w:rPr>
          <w:sz w:val="16"/>
        </w:rPr>
        <w:t>of this determination.</w:t>
      </w:r>
    </w:p>
    <w:p w:rsidR="00D85440" w:rsidRDefault="00FE798B">
      <w:pPr>
        <w:pStyle w:val="ListParagraph"/>
        <w:numPr>
          <w:ilvl w:val="0"/>
          <w:numId w:val="74"/>
        </w:numPr>
        <w:tabs>
          <w:tab w:val="left" w:pos="330"/>
        </w:tabs>
        <w:spacing w:before="31"/>
        <w:ind w:left="329" w:hanging="228"/>
        <w:jc w:val="left"/>
        <w:rPr>
          <w:sz w:val="16"/>
        </w:rPr>
      </w:pPr>
      <w:r>
        <w:rPr>
          <w:sz w:val="16"/>
        </w:rPr>
        <w:t>Queensland</w:t>
      </w:r>
      <w:r>
        <w:rPr>
          <w:spacing w:val="8"/>
          <w:sz w:val="16"/>
        </w:rPr>
        <w:t xml:space="preserve"> </w:t>
      </w:r>
      <w:r>
        <w:rPr>
          <w:sz w:val="16"/>
        </w:rPr>
        <w:t>Government</w:t>
      </w:r>
      <w:r>
        <w:rPr>
          <w:spacing w:val="11"/>
          <w:sz w:val="16"/>
        </w:rPr>
        <w:t xml:space="preserve"> </w:t>
      </w:r>
      <w:r>
        <w:rPr>
          <w:sz w:val="16"/>
        </w:rPr>
        <w:t>Reconstruction</w:t>
      </w:r>
      <w:r>
        <w:rPr>
          <w:spacing w:val="11"/>
          <w:sz w:val="16"/>
        </w:rPr>
        <w:t xml:space="preserve"> </w:t>
      </w:r>
      <w:r>
        <w:rPr>
          <w:sz w:val="16"/>
        </w:rPr>
        <w:t>Authority</w:t>
      </w:r>
      <w:r>
        <w:rPr>
          <w:spacing w:val="11"/>
          <w:sz w:val="16"/>
        </w:rPr>
        <w:t xml:space="preserve"> </w:t>
      </w:r>
      <w:r>
        <w:rPr>
          <w:sz w:val="16"/>
        </w:rPr>
        <w:t>(2017),</w:t>
      </w:r>
      <w:r>
        <w:rPr>
          <w:spacing w:val="11"/>
          <w:sz w:val="16"/>
        </w:rPr>
        <w:t xml:space="preserve"> </w:t>
      </w:r>
      <w:proofErr w:type="spellStart"/>
      <w:r>
        <w:rPr>
          <w:sz w:val="16"/>
        </w:rPr>
        <w:t>DARMsys</w:t>
      </w:r>
      <w:proofErr w:type="spellEnd"/>
      <w:r>
        <w:rPr>
          <w:sz w:val="16"/>
        </w:rPr>
        <w:t>™,</w:t>
      </w:r>
      <w:r>
        <w:rPr>
          <w:spacing w:val="11"/>
          <w:sz w:val="16"/>
        </w:rPr>
        <w:t xml:space="preserve"> </w:t>
      </w:r>
      <w:hyperlink r:id="rId322">
        <w:r>
          <w:rPr>
            <w:spacing w:val="-2"/>
            <w:sz w:val="16"/>
            <w:u w:val="single"/>
          </w:rPr>
          <w:t>http://qldreconstruction.org.au/about/darmsys</w:t>
        </w:r>
      </w:hyperlink>
    </w:p>
    <w:p w:rsidR="00D85440" w:rsidRDefault="00D85440">
      <w:pPr>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pgSz w:w="11910" w:h="16840"/>
          <w:pgMar w:top="1360" w:right="0" w:bottom="700" w:left="240" w:header="293" w:footer="519" w:gutter="0"/>
          <w:cols w:space="720"/>
        </w:sectPr>
      </w:pPr>
    </w:p>
    <w:p w:rsidR="00D85440" w:rsidRDefault="009C7B37">
      <w:pPr>
        <w:pStyle w:val="BodyText"/>
        <w:spacing w:before="92" w:line="264" w:lineRule="auto"/>
        <w:ind w:left="553"/>
      </w:pPr>
      <w:r>
        <w:pict>
          <v:line id="_x0000_s3468" style="position:absolute;left:0;text-align:left;z-index:17037312;mso-position-horizontal-relative:page" from="595.3pt,-92.9pt" to="557.3pt,-92.9pt" strokecolor="#b0a3a0" strokeweight="1pt">
            <w10:wrap anchorx="page"/>
          </v:line>
        </w:pict>
      </w:r>
      <w:r>
        <w:pict>
          <v:shape id="docshape3787" o:spid="_x0000_s3467" type="#_x0000_t202" style="position:absolute;left:0;text-align:left;margin-left:560.65pt;margin-top:-85.7pt;width:12.35pt;height:59.6pt;z-index:170429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In conventional cost-benefit analysis, an option is generally considered to be </w:t>
      </w:r>
      <w:r w:rsidR="00FE798B">
        <w:rPr>
          <w:i/>
        </w:rPr>
        <w:t xml:space="preserve">“robust” </w:t>
      </w:r>
      <w:r w:rsidR="00FE798B">
        <w:t>if its benefit-cost ratio stays above 1 under a range of sensitivity tests, including a combination sensitivity test which represents a worst case scenario.</w:t>
      </w:r>
    </w:p>
    <w:p w:rsidR="00D85440" w:rsidRDefault="00FE798B">
      <w:pPr>
        <w:pStyle w:val="BodyText"/>
        <w:spacing w:before="92" w:line="264" w:lineRule="auto"/>
        <w:ind w:left="285" w:right="2299"/>
      </w:pPr>
      <w:r>
        <w:br w:type="column"/>
      </w:r>
      <w:r>
        <w:t>In the context of climate change risk, the robustness</w:t>
      </w:r>
      <w:r>
        <w:rPr>
          <w:spacing w:val="40"/>
        </w:rPr>
        <w:t xml:space="preserve"> </w:t>
      </w:r>
      <w:r>
        <w:t>of an option is described in stricter terms. A response</w:t>
      </w:r>
    </w:p>
    <w:p w:rsidR="00D85440" w:rsidRDefault="009C7B37">
      <w:pPr>
        <w:pStyle w:val="BodyText"/>
        <w:spacing w:line="264" w:lineRule="auto"/>
        <w:ind w:left="284" w:right="2120"/>
      </w:pPr>
      <w:r>
        <w:pict>
          <v:line id="_x0000_s3466" style="position:absolute;left:0;text-align:left;z-index:17037824;mso-position-horizontal-relative:page" from="595.3pt,8.75pt" to="557.3pt,8.75pt" strokecolor="#b0a3a0" strokeweight="1pt">
            <w10:wrap anchorx="page"/>
          </v:line>
        </w:pict>
      </w:r>
      <w:r>
        <w:pict>
          <v:shape id="docshape3788" o:spid="_x0000_s3465" type="#_x0000_t202" style="position:absolute;left:0;text-align:left;margin-left:551pt;margin-top:-12.05pt;width:27.8pt;height:12.7pt;z-index:170398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789" o:spid="_x0000_s3464" type="#_x0000_t202" style="position:absolute;left:0;text-align:left;margin-left:560.6pt;margin-top:16pt;width:12.35pt;height:65.8pt;z-index:170434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option is</w:t>
      </w:r>
      <w:r w:rsidR="00FE798B">
        <w:rPr>
          <w:spacing w:val="-1"/>
        </w:rPr>
        <w:t xml:space="preserve"> </w:t>
      </w:r>
      <w:r w:rsidR="00FE798B">
        <w:t>said to</w:t>
      </w:r>
      <w:r w:rsidR="00FE798B">
        <w:rPr>
          <w:spacing w:val="-1"/>
        </w:rPr>
        <w:t xml:space="preserve"> </w:t>
      </w:r>
      <w:r w:rsidR="00FE798B">
        <w:t>deliver ‘robust’ outcomes</w:t>
      </w:r>
      <w:r w:rsidR="00FE798B">
        <w:rPr>
          <w:spacing w:val="-1"/>
        </w:rPr>
        <w:t xml:space="preserve"> </w:t>
      </w:r>
      <w:r w:rsidR="00FE798B">
        <w:t>in</w:t>
      </w:r>
      <w:r w:rsidR="00FE798B">
        <w:rPr>
          <w:spacing w:val="-1"/>
        </w:rPr>
        <w:t xml:space="preserve"> </w:t>
      </w:r>
      <w:r w:rsidR="00FE798B">
        <w:t>the face of future uncertainty if it performs satisfactorily in most plausible future scenarios (i.e. lower risk), compared to an option which performs well under one scenario but fails in others. A variety of ways of creating flexibility in project proposals is identified by the Victorian Department of Treasury and Finance</w:t>
      </w:r>
      <w:r w:rsidR="00FE798B">
        <w:rPr>
          <w:vertAlign w:val="superscript"/>
        </w:rPr>
        <w:t>60</w:t>
      </w:r>
      <w:r w:rsidR="00FE798B">
        <w:t>. Table 41 summarises these options or adaptations and provides some examples.</w:t>
      </w:r>
    </w:p>
    <w:p w:rsidR="00D85440" w:rsidRDefault="00D85440">
      <w:pPr>
        <w:spacing w:line="264" w:lineRule="auto"/>
        <w:sectPr w:rsidR="00D85440">
          <w:type w:val="continuous"/>
          <w:pgSz w:w="11910" w:h="16840"/>
          <w:pgMar w:top="1000" w:right="0" w:bottom="280" w:left="240" w:header="293" w:footer="517" w:gutter="0"/>
          <w:cols w:num="2" w:space="720" w:equalWidth="0">
            <w:col w:w="4935" w:space="40"/>
            <w:col w:w="6695"/>
          </w:cols>
        </w:sectPr>
      </w:pPr>
    </w:p>
    <w:p w:rsidR="00D85440" w:rsidRDefault="00D85440">
      <w:pPr>
        <w:pStyle w:val="BodyText"/>
        <w:spacing w:before="8"/>
        <w:rPr>
          <w:sz w:val="9"/>
        </w:rPr>
      </w:pPr>
    </w:p>
    <w:p w:rsidR="00D85440" w:rsidRDefault="009C7B37">
      <w:pPr>
        <w:tabs>
          <w:tab w:val="left" w:pos="1460"/>
        </w:tabs>
        <w:spacing w:before="92"/>
        <w:ind w:left="553"/>
        <w:rPr>
          <w:b/>
          <w:i/>
          <w:sz w:val="19"/>
        </w:rPr>
      </w:pPr>
      <w:r>
        <w:pict>
          <v:line id="_x0000_s3463" style="position:absolute;left:0;text-align:left;z-index:17038336;mso-position-horizontal-relative:page" from="595.3pt,25.25pt" to="557.3pt,25.25pt" strokecolor="#b0a3a0" strokeweight="1pt">
            <w10:wrap anchorx="page"/>
          </v:line>
        </w:pict>
      </w:r>
      <w:r>
        <w:pict>
          <v:shape id="docshape3790" o:spid="_x0000_s3462" type="#_x0000_t202" style="position:absolute;left:0;text-align:left;margin-left:550.95pt;margin-top:2.35pt;width:27.8pt;height:15.25pt;z-index:170403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791" o:spid="_x0000_s3461" type="#_x0000_t202" style="position:absolute;left:0;text-align:left;margin-left:555.8pt;margin-top:32.5pt;width:21.95pt;height:63.5pt;z-index:170419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i/>
          <w:spacing w:val="-5"/>
          <w:sz w:val="19"/>
        </w:rPr>
        <w:t>Table 41</w:t>
      </w:r>
      <w:r w:rsidR="00FE798B">
        <w:rPr>
          <w:b/>
          <w:i/>
          <w:sz w:val="19"/>
        </w:rPr>
        <w:tab/>
      </w:r>
      <w:r w:rsidR="00FE798B">
        <w:rPr>
          <w:b/>
          <w:i/>
          <w:spacing w:val="-2"/>
          <w:sz w:val="19"/>
        </w:rPr>
        <w:t>Approaches</w:t>
      </w:r>
      <w:r w:rsidR="00FE798B">
        <w:rPr>
          <w:b/>
          <w:i/>
          <w:spacing w:val="-7"/>
          <w:sz w:val="19"/>
        </w:rPr>
        <w:t xml:space="preserve"> </w:t>
      </w:r>
      <w:r w:rsidR="00FE798B">
        <w:rPr>
          <w:b/>
          <w:i/>
          <w:spacing w:val="-2"/>
          <w:sz w:val="19"/>
        </w:rPr>
        <w:t>to</w:t>
      </w:r>
      <w:r w:rsidR="00FE798B">
        <w:rPr>
          <w:b/>
          <w:i/>
          <w:spacing w:val="-6"/>
          <w:sz w:val="19"/>
        </w:rPr>
        <w:t xml:space="preserve"> </w:t>
      </w:r>
      <w:r w:rsidR="00FE798B">
        <w:rPr>
          <w:b/>
          <w:i/>
          <w:spacing w:val="-2"/>
          <w:sz w:val="19"/>
        </w:rPr>
        <w:t>creating</w:t>
      </w:r>
      <w:r w:rsidR="00FE798B">
        <w:rPr>
          <w:b/>
          <w:i/>
          <w:spacing w:val="-6"/>
          <w:sz w:val="19"/>
        </w:rPr>
        <w:t xml:space="preserve"> </w:t>
      </w:r>
      <w:r w:rsidR="00FE798B">
        <w:rPr>
          <w:b/>
          <w:i/>
          <w:spacing w:val="-2"/>
          <w:sz w:val="19"/>
        </w:rPr>
        <w:t>flexibility</w:t>
      </w:r>
      <w:r w:rsidR="00FE798B">
        <w:rPr>
          <w:b/>
          <w:i/>
          <w:spacing w:val="-6"/>
          <w:sz w:val="19"/>
        </w:rPr>
        <w:t xml:space="preserve"> </w:t>
      </w:r>
      <w:r w:rsidR="00FE798B">
        <w:rPr>
          <w:b/>
          <w:i/>
          <w:spacing w:val="-2"/>
          <w:sz w:val="19"/>
        </w:rPr>
        <w:t>or</w:t>
      </w:r>
      <w:r w:rsidR="00FE798B">
        <w:rPr>
          <w:b/>
          <w:i/>
          <w:spacing w:val="-7"/>
          <w:sz w:val="19"/>
        </w:rPr>
        <w:t xml:space="preserve"> </w:t>
      </w:r>
      <w:r w:rsidR="00FE798B">
        <w:rPr>
          <w:b/>
          <w:i/>
          <w:spacing w:val="-2"/>
          <w:sz w:val="19"/>
        </w:rPr>
        <w:t>reducing</w:t>
      </w:r>
      <w:r w:rsidR="00FE798B">
        <w:rPr>
          <w:b/>
          <w:i/>
          <w:spacing w:val="-6"/>
          <w:sz w:val="19"/>
        </w:rPr>
        <w:t xml:space="preserve"> </w:t>
      </w:r>
      <w:r w:rsidR="00FE798B">
        <w:rPr>
          <w:b/>
          <w:i/>
          <w:spacing w:val="-2"/>
          <w:sz w:val="19"/>
        </w:rPr>
        <w:t>decision</w:t>
      </w:r>
      <w:r w:rsidR="00FE798B">
        <w:rPr>
          <w:b/>
          <w:i/>
          <w:spacing w:val="-6"/>
          <w:sz w:val="19"/>
        </w:rPr>
        <w:t xml:space="preserve"> </w:t>
      </w:r>
      <w:r w:rsidR="00FE798B">
        <w:rPr>
          <w:b/>
          <w:i/>
          <w:spacing w:val="-2"/>
          <w:sz w:val="19"/>
        </w:rPr>
        <w:t>risk</w:t>
      </w:r>
      <w:r w:rsidR="00FE798B">
        <w:rPr>
          <w:b/>
          <w:i/>
          <w:spacing w:val="-6"/>
          <w:sz w:val="19"/>
        </w:rPr>
        <w:t xml:space="preserve"> </w:t>
      </w:r>
      <w:r w:rsidR="00FE798B">
        <w:rPr>
          <w:b/>
          <w:i/>
          <w:spacing w:val="-2"/>
          <w:sz w:val="19"/>
        </w:rPr>
        <w:t>in</w:t>
      </w:r>
      <w:r w:rsidR="00FE798B">
        <w:rPr>
          <w:b/>
          <w:i/>
          <w:spacing w:val="-6"/>
          <w:sz w:val="19"/>
        </w:rPr>
        <w:t xml:space="preserve"> </w:t>
      </w:r>
      <w:r w:rsidR="00FE798B">
        <w:rPr>
          <w:b/>
          <w:i/>
          <w:spacing w:val="-2"/>
          <w:sz w:val="19"/>
        </w:rPr>
        <w:t>the</w:t>
      </w:r>
      <w:r w:rsidR="00FE798B">
        <w:rPr>
          <w:b/>
          <w:i/>
          <w:spacing w:val="-7"/>
          <w:sz w:val="19"/>
        </w:rPr>
        <w:t xml:space="preserve"> </w:t>
      </w:r>
      <w:r w:rsidR="00FE798B">
        <w:rPr>
          <w:b/>
          <w:i/>
          <w:spacing w:val="-2"/>
          <w:sz w:val="19"/>
        </w:rPr>
        <w:t>face</w:t>
      </w:r>
      <w:r w:rsidR="00FE798B">
        <w:rPr>
          <w:b/>
          <w:i/>
          <w:spacing w:val="-6"/>
          <w:sz w:val="19"/>
        </w:rPr>
        <w:t xml:space="preserve"> </w:t>
      </w:r>
      <w:r w:rsidR="00FE798B">
        <w:rPr>
          <w:b/>
          <w:i/>
          <w:spacing w:val="-2"/>
          <w:sz w:val="19"/>
        </w:rPr>
        <w:t>of</w:t>
      </w:r>
      <w:r w:rsidR="00FE798B">
        <w:rPr>
          <w:b/>
          <w:i/>
          <w:spacing w:val="-6"/>
          <w:sz w:val="19"/>
        </w:rPr>
        <w:t xml:space="preserve"> </w:t>
      </w:r>
      <w:r w:rsidR="00FE798B">
        <w:rPr>
          <w:b/>
          <w:i/>
          <w:spacing w:val="-2"/>
          <w:sz w:val="19"/>
        </w:rPr>
        <w:t>uncertainty</w:t>
      </w:r>
    </w:p>
    <w:p w:rsidR="00D85440" w:rsidRDefault="009C7B37">
      <w:pPr>
        <w:pStyle w:val="BodyText"/>
        <w:spacing w:before="2"/>
        <w:rPr>
          <w:b/>
          <w:i/>
          <w:sz w:val="6"/>
        </w:rPr>
      </w:pPr>
      <w:r>
        <w:pict>
          <v:group id="docshapegroup3792" o:spid="_x0000_s3458" style="position:absolute;margin-left:39.7pt;margin-top:4.8pt;width:456.4pt;height:1pt;z-index:-14422528;mso-wrap-distance-left:0;mso-wrap-distance-right:0;mso-position-horizontal-relative:page" coordorigin="794,96" coordsize="9128,20">
            <v:line id="_x0000_s3460" style="position:absolute" from="794,106" to="5357,106" strokecolor="#a30b35" strokeweight="1pt"/>
            <v:line id="_x0000_s3459" style="position:absolute" from="5357,106" to="9921,106" strokecolor="#a30b35" strokeweight="1pt"/>
            <w10:wrap type="topAndBottom" anchorx="page"/>
          </v:group>
        </w:pict>
      </w:r>
    </w:p>
    <w:p w:rsidR="00D85440" w:rsidRDefault="00FE798B">
      <w:pPr>
        <w:tabs>
          <w:tab w:val="left" w:pos="5202"/>
        </w:tabs>
        <w:spacing w:before="74"/>
        <w:ind w:left="638"/>
        <w:rPr>
          <w:rFonts w:ascii="Calibri"/>
          <w:sz w:val="18"/>
        </w:rPr>
      </w:pPr>
      <w:r>
        <w:rPr>
          <w:rFonts w:ascii="Calibri"/>
          <w:color w:val="A30B35"/>
          <w:sz w:val="18"/>
        </w:rPr>
        <w:t>Options</w:t>
      </w:r>
      <w:r>
        <w:rPr>
          <w:rFonts w:ascii="Calibri"/>
          <w:color w:val="A30B35"/>
          <w:spacing w:val="18"/>
          <w:sz w:val="18"/>
        </w:rPr>
        <w:t xml:space="preserve"> </w:t>
      </w:r>
      <w:r>
        <w:rPr>
          <w:rFonts w:ascii="Calibri"/>
          <w:color w:val="A30B35"/>
          <w:sz w:val="18"/>
        </w:rPr>
        <w:t>or</w:t>
      </w:r>
      <w:r>
        <w:rPr>
          <w:rFonts w:ascii="Calibri"/>
          <w:color w:val="A30B35"/>
          <w:spacing w:val="19"/>
          <w:sz w:val="18"/>
        </w:rPr>
        <w:t xml:space="preserve"> </w:t>
      </w:r>
      <w:r>
        <w:rPr>
          <w:rFonts w:ascii="Calibri"/>
          <w:color w:val="A30B35"/>
          <w:spacing w:val="-2"/>
          <w:sz w:val="18"/>
        </w:rPr>
        <w:t>adaptations</w:t>
      </w:r>
      <w:r>
        <w:rPr>
          <w:rFonts w:ascii="Calibri"/>
          <w:color w:val="A30B35"/>
          <w:sz w:val="18"/>
        </w:rPr>
        <w:tab/>
      </w:r>
      <w:r>
        <w:rPr>
          <w:rFonts w:ascii="Calibri"/>
          <w:color w:val="A30B35"/>
          <w:spacing w:val="-2"/>
          <w:sz w:val="18"/>
        </w:rPr>
        <w:t>Examples</w:t>
      </w:r>
    </w:p>
    <w:p w:rsidR="00D85440" w:rsidRDefault="00D85440">
      <w:pPr>
        <w:rPr>
          <w:rFonts w:ascii="Calibri"/>
          <w:sz w:val="18"/>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17"/>
        </w:rPr>
      </w:pPr>
    </w:p>
    <w:p w:rsidR="00D85440" w:rsidRDefault="009C7B37">
      <w:pPr>
        <w:ind w:left="638"/>
        <w:rPr>
          <w:rFonts w:ascii="Myriad Pro"/>
          <w:sz w:val="18"/>
        </w:rPr>
      </w:pPr>
      <w:r>
        <w:pict>
          <v:group id="docshapegroup3793" o:spid="_x0000_s3455" style="position:absolute;left:0;text-align:left;margin-left:39.7pt;margin-top:-7.35pt;width:456.4pt;height:.5pt;z-index:17036800;mso-position-horizontal-relative:page" coordorigin="794,-147" coordsize="9128,10">
            <v:line id="_x0000_s3457" style="position:absolute" from="794,-142" to="5357,-142" strokecolor="#a30b35" strokeweight=".5pt"/>
            <v:line id="_x0000_s3456" style="position:absolute" from="5357,-142" to="9921,-142" strokecolor="#a30b35" strokeweight=".5pt"/>
            <w10:wrap anchorx="page"/>
          </v:group>
        </w:pict>
      </w:r>
      <w:r w:rsidR="00FE798B">
        <w:rPr>
          <w:rFonts w:ascii="Myriad Pro"/>
          <w:spacing w:val="-2"/>
          <w:sz w:val="18"/>
        </w:rPr>
        <w:t>Timing</w:t>
      </w:r>
    </w:p>
    <w:p w:rsidR="00D85440" w:rsidRDefault="00FE798B">
      <w:pPr>
        <w:pStyle w:val="ListParagraph"/>
        <w:numPr>
          <w:ilvl w:val="0"/>
          <w:numId w:val="39"/>
        </w:numPr>
        <w:tabs>
          <w:tab w:val="left" w:pos="922"/>
          <w:tab w:val="left" w:pos="923"/>
        </w:tabs>
        <w:spacing w:before="60"/>
        <w:ind w:hanging="285"/>
        <w:rPr>
          <w:rFonts w:ascii="Calibri" w:hAnsi="Calibri"/>
          <w:sz w:val="18"/>
        </w:rPr>
      </w:pPr>
      <w:r>
        <w:rPr>
          <w:rFonts w:ascii="Calibri" w:hAnsi="Calibri"/>
          <w:w w:val="105"/>
          <w:sz w:val="18"/>
        </w:rPr>
        <w:t>Abandon</w:t>
      </w:r>
      <w:r>
        <w:rPr>
          <w:rFonts w:ascii="Calibri" w:hAnsi="Calibri"/>
          <w:spacing w:val="4"/>
          <w:w w:val="105"/>
          <w:sz w:val="18"/>
        </w:rPr>
        <w:t xml:space="preserve"> </w:t>
      </w:r>
      <w:r>
        <w:rPr>
          <w:rFonts w:ascii="Calibri" w:hAnsi="Calibri"/>
          <w:w w:val="105"/>
          <w:sz w:val="18"/>
        </w:rPr>
        <w:t>a</w:t>
      </w:r>
      <w:r>
        <w:rPr>
          <w:rFonts w:ascii="Calibri" w:hAnsi="Calibri"/>
          <w:spacing w:val="5"/>
          <w:w w:val="105"/>
          <w:sz w:val="18"/>
        </w:rPr>
        <w:t xml:space="preserve"> </w:t>
      </w:r>
      <w:r>
        <w:rPr>
          <w:rFonts w:ascii="Calibri" w:hAnsi="Calibri"/>
          <w:w w:val="105"/>
          <w:sz w:val="18"/>
        </w:rPr>
        <w:t>project</w:t>
      </w:r>
      <w:r>
        <w:rPr>
          <w:rFonts w:ascii="Calibri" w:hAnsi="Calibri"/>
          <w:spacing w:val="5"/>
          <w:w w:val="105"/>
          <w:sz w:val="18"/>
        </w:rPr>
        <w:t xml:space="preserve"> </w:t>
      </w:r>
      <w:r>
        <w:rPr>
          <w:rFonts w:ascii="Calibri" w:hAnsi="Calibri"/>
          <w:w w:val="105"/>
          <w:sz w:val="18"/>
        </w:rPr>
        <w:t>at</w:t>
      </w:r>
      <w:r>
        <w:rPr>
          <w:rFonts w:ascii="Calibri" w:hAnsi="Calibri"/>
          <w:spacing w:val="4"/>
          <w:w w:val="105"/>
          <w:sz w:val="18"/>
        </w:rPr>
        <w:t xml:space="preserve"> </w:t>
      </w:r>
      <w:r>
        <w:rPr>
          <w:rFonts w:ascii="Calibri" w:hAnsi="Calibri"/>
          <w:w w:val="105"/>
          <w:sz w:val="18"/>
        </w:rPr>
        <w:t>an</w:t>
      </w:r>
      <w:r>
        <w:rPr>
          <w:rFonts w:ascii="Calibri" w:hAnsi="Calibri"/>
          <w:spacing w:val="5"/>
          <w:w w:val="105"/>
          <w:sz w:val="18"/>
        </w:rPr>
        <w:t xml:space="preserve"> </w:t>
      </w:r>
      <w:r>
        <w:rPr>
          <w:rFonts w:ascii="Calibri" w:hAnsi="Calibri"/>
          <w:w w:val="105"/>
          <w:sz w:val="18"/>
        </w:rPr>
        <w:t>early</w:t>
      </w:r>
      <w:r>
        <w:rPr>
          <w:rFonts w:ascii="Calibri" w:hAnsi="Calibri"/>
          <w:spacing w:val="5"/>
          <w:w w:val="105"/>
          <w:sz w:val="18"/>
        </w:rPr>
        <w:t xml:space="preserve"> </w:t>
      </w:r>
      <w:r>
        <w:rPr>
          <w:rFonts w:ascii="Calibri" w:hAnsi="Calibri"/>
          <w:spacing w:val="-2"/>
          <w:w w:val="105"/>
          <w:sz w:val="18"/>
        </w:rPr>
        <w:t>stage</w:t>
      </w:r>
    </w:p>
    <w:p w:rsidR="00D85440" w:rsidRDefault="00FE798B">
      <w:pPr>
        <w:pStyle w:val="ListParagraph"/>
        <w:numPr>
          <w:ilvl w:val="0"/>
          <w:numId w:val="39"/>
        </w:numPr>
        <w:tabs>
          <w:tab w:val="left" w:pos="922"/>
          <w:tab w:val="left" w:pos="923"/>
        </w:tabs>
        <w:spacing w:before="57"/>
        <w:rPr>
          <w:rFonts w:ascii="Calibri" w:hAnsi="Calibri"/>
          <w:sz w:val="18"/>
        </w:rPr>
      </w:pPr>
      <w:r>
        <w:rPr>
          <w:rFonts w:ascii="Calibri" w:hAnsi="Calibri"/>
          <w:sz w:val="18"/>
        </w:rPr>
        <w:t xml:space="preserve">Plan projects in discrete stages triggered by demand </w:t>
      </w:r>
      <w:r>
        <w:rPr>
          <w:rFonts w:ascii="Calibri" w:hAnsi="Calibri"/>
          <w:spacing w:val="-2"/>
          <w:sz w:val="18"/>
        </w:rPr>
        <w:t>metrics</w:t>
      </w:r>
    </w:p>
    <w:p w:rsidR="00D85440" w:rsidRDefault="00FE798B">
      <w:pPr>
        <w:pStyle w:val="ListParagraph"/>
        <w:numPr>
          <w:ilvl w:val="0"/>
          <w:numId w:val="39"/>
        </w:numPr>
        <w:tabs>
          <w:tab w:val="left" w:pos="922"/>
          <w:tab w:val="left" w:pos="923"/>
        </w:tabs>
        <w:spacing w:before="57"/>
        <w:ind w:right="419"/>
        <w:rPr>
          <w:rFonts w:ascii="Calibri" w:hAnsi="Calibri"/>
          <w:sz w:val="18"/>
        </w:rPr>
      </w:pPr>
      <w:r>
        <w:rPr>
          <w:rFonts w:ascii="Calibri" w:hAnsi="Calibri"/>
          <w:sz w:val="18"/>
        </w:rPr>
        <w:t>Invest</w:t>
      </w:r>
      <w:r>
        <w:rPr>
          <w:rFonts w:ascii="Calibri" w:hAnsi="Calibri"/>
          <w:spacing w:val="-4"/>
          <w:sz w:val="18"/>
        </w:rPr>
        <w:t xml:space="preserve"> </w:t>
      </w:r>
      <w:r>
        <w:rPr>
          <w:rFonts w:ascii="Calibri" w:hAnsi="Calibri"/>
          <w:sz w:val="18"/>
        </w:rPr>
        <w:t>in</w:t>
      </w:r>
      <w:r>
        <w:rPr>
          <w:rFonts w:ascii="Calibri" w:hAnsi="Calibri"/>
          <w:spacing w:val="-4"/>
          <w:sz w:val="18"/>
        </w:rPr>
        <w:t xml:space="preserve"> </w:t>
      </w:r>
      <w:r>
        <w:rPr>
          <w:rFonts w:ascii="Calibri" w:hAnsi="Calibri"/>
          <w:sz w:val="18"/>
        </w:rPr>
        <w:t>flexibility</w:t>
      </w:r>
      <w:r>
        <w:rPr>
          <w:rFonts w:ascii="Calibri" w:hAnsi="Calibri"/>
          <w:spacing w:val="-4"/>
          <w:sz w:val="18"/>
        </w:rPr>
        <w:t xml:space="preserve"> </w:t>
      </w:r>
      <w:r>
        <w:rPr>
          <w:rFonts w:ascii="Calibri" w:hAnsi="Calibri"/>
          <w:sz w:val="18"/>
        </w:rPr>
        <w:t>by</w:t>
      </w:r>
      <w:r>
        <w:rPr>
          <w:rFonts w:ascii="Calibri" w:hAnsi="Calibri"/>
          <w:spacing w:val="-4"/>
          <w:sz w:val="18"/>
        </w:rPr>
        <w:t xml:space="preserve"> </w:t>
      </w:r>
      <w:r>
        <w:rPr>
          <w:rFonts w:ascii="Calibri" w:hAnsi="Calibri"/>
          <w:sz w:val="18"/>
        </w:rPr>
        <w:t>committing</w:t>
      </w:r>
      <w:r>
        <w:rPr>
          <w:rFonts w:ascii="Calibri" w:hAnsi="Calibri"/>
          <w:spacing w:val="-4"/>
          <w:sz w:val="18"/>
        </w:rPr>
        <w:t xml:space="preserve"> </w:t>
      </w:r>
      <w:r>
        <w:rPr>
          <w:rFonts w:ascii="Calibri" w:hAnsi="Calibri"/>
          <w:sz w:val="18"/>
        </w:rPr>
        <w:t>to</w:t>
      </w:r>
      <w:r>
        <w:rPr>
          <w:rFonts w:ascii="Calibri" w:hAnsi="Calibri"/>
          <w:spacing w:val="-4"/>
          <w:sz w:val="18"/>
        </w:rPr>
        <w:t xml:space="preserve"> </w:t>
      </w:r>
      <w:r>
        <w:rPr>
          <w:rFonts w:ascii="Calibri" w:hAnsi="Calibri"/>
          <w:sz w:val="18"/>
        </w:rPr>
        <w:t>time</w:t>
      </w:r>
      <w:r>
        <w:rPr>
          <w:rFonts w:ascii="Calibri" w:hAnsi="Calibri"/>
          <w:spacing w:val="-4"/>
          <w:sz w:val="18"/>
        </w:rPr>
        <w:t xml:space="preserve"> </w:t>
      </w:r>
      <w:r>
        <w:rPr>
          <w:rFonts w:ascii="Calibri" w:hAnsi="Calibri"/>
          <w:sz w:val="18"/>
        </w:rPr>
        <w:t>critical elements but delaying major investments</w:t>
      </w:r>
    </w:p>
    <w:p w:rsidR="00D85440" w:rsidRDefault="00FE798B">
      <w:pPr>
        <w:pStyle w:val="ListParagraph"/>
        <w:numPr>
          <w:ilvl w:val="0"/>
          <w:numId w:val="39"/>
        </w:numPr>
        <w:tabs>
          <w:tab w:val="left" w:pos="922"/>
          <w:tab w:val="left" w:pos="923"/>
        </w:tabs>
        <w:spacing w:before="58"/>
        <w:ind w:right="126"/>
        <w:rPr>
          <w:rFonts w:ascii="Calibri" w:hAnsi="Calibri"/>
          <w:sz w:val="18"/>
        </w:rPr>
      </w:pPr>
      <w:r>
        <w:rPr>
          <w:rFonts w:ascii="Calibri" w:hAnsi="Calibri"/>
          <w:sz w:val="18"/>
        </w:rPr>
        <w:t>Invest in R&amp;D to reduce uncertainty and reduce the risk of regret</w:t>
      </w:r>
    </w:p>
    <w:p w:rsidR="00D85440" w:rsidRDefault="00FE798B">
      <w:pPr>
        <w:spacing w:before="11"/>
        <w:rPr>
          <w:rFonts w:ascii="Calibri"/>
          <w:sz w:val="16"/>
        </w:rPr>
      </w:pPr>
      <w:r>
        <w:br w:type="column"/>
      </w:r>
    </w:p>
    <w:p w:rsidR="00D85440" w:rsidRDefault="00FE798B">
      <w:pPr>
        <w:pStyle w:val="ListParagraph"/>
        <w:numPr>
          <w:ilvl w:val="0"/>
          <w:numId w:val="39"/>
        </w:numPr>
        <w:tabs>
          <w:tab w:val="left" w:pos="572"/>
          <w:tab w:val="left" w:pos="573"/>
        </w:tabs>
        <w:spacing w:before="0"/>
        <w:ind w:left="572" w:right="2070"/>
        <w:rPr>
          <w:rFonts w:ascii="Calibri" w:hAnsi="Calibri"/>
          <w:sz w:val="18"/>
        </w:rPr>
      </w:pPr>
      <w:r>
        <w:rPr>
          <w:rFonts w:ascii="Calibri" w:hAnsi="Calibri"/>
          <w:sz w:val="18"/>
        </w:rPr>
        <w:t>Build</w:t>
      </w:r>
      <w:r>
        <w:rPr>
          <w:rFonts w:ascii="Calibri" w:hAnsi="Calibri"/>
          <w:spacing w:val="33"/>
          <w:sz w:val="18"/>
        </w:rPr>
        <w:t xml:space="preserve"> </w:t>
      </w:r>
      <w:r>
        <w:rPr>
          <w:rFonts w:ascii="Calibri" w:hAnsi="Calibri"/>
          <w:sz w:val="18"/>
        </w:rPr>
        <w:t>with</w:t>
      </w:r>
      <w:r>
        <w:rPr>
          <w:rFonts w:ascii="Calibri" w:hAnsi="Calibri"/>
          <w:spacing w:val="33"/>
          <w:sz w:val="18"/>
        </w:rPr>
        <w:t xml:space="preserve"> </w:t>
      </w:r>
      <w:r>
        <w:rPr>
          <w:rFonts w:ascii="Calibri" w:hAnsi="Calibri"/>
          <w:sz w:val="18"/>
        </w:rPr>
        <w:t>a</w:t>
      </w:r>
      <w:r>
        <w:rPr>
          <w:rFonts w:ascii="Calibri" w:hAnsi="Calibri"/>
          <w:spacing w:val="33"/>
          <w:sz w:val="18"/>
        </w:rPr>
        <w:t xml:space="preserve"> </w:t>
      </w:r>
      <w:r>
        <w:rPr>
          <w:rFonts w:ascii="Calibri" w:hAnsi="Calibri"/>
          <w:sz w:val="18"/>
        </w:rPr>
        <w:t>deliberately</w:t>
      </w:r>
      <w:r>
        <w:rPr>
          <w:rFonts w:ascii="Calibri" w:hAnsi="Calibri"/>
          <w:spacing w:val="33"/>
          <w:sz w:val="18"/>
        </w:rPr>
        <w:t xml:space="preserve"> </w:t>
      </w:r>
      <w:r>
        <w:rPr>
          <w:rFonts w:ascii="Calibri" w:hAnsi="Calibri"/>
          <w:sz w:val="18"/>
        </w:rPr>
        <w:t>shorter</w:t>
      </w:r>
      <w:r>
        <w:rPr>
          <w:rFonts w:ascii="Calibri" w:hAnsi="Calibri"/>
          <w:spacing w:val="33"/>
          <w:sz w:val="18"/>
        </w:rPr>
        <w:t xml:space="preserve"> </w:t>
      </w:r>
      <w:r>
        <w:rPr>
          <w:rFonts w:ascii="Calibri" w:hAnsi="Calibri"/>
          <w:sz w:val="18"/>
        </w:rPr>
        <w:t>operational</w:t>
      </w:r>
      <w:r>
        <w:rPr>
          <w:rFonts w:ascii="Calibri" w:hAnsi="Calibri"/>
          <w:spacing w:val="33"/>
          <w:sz w:val="18"/>
        </w:rPr>
        <w:t xml:space="preserve"> </w:t>
      </w:r>
      <w:r>
        <w:rPr>
          <w:rFonts w:ascii="Calibri" w:hAnsi="Calibri"/>
          <w:sz w:val="18"/>
        </w:rPr>
        <w:t>lifetime so the asset can be efficiently replaced when we know more about how the future is unfolding (e.g. a coastal tourist</w:t>
      </w:r>
      <w:r>
        <w:rPr>
          <w:rFonts w:ascii="Calibri" w:hAnsi="Calibri"/>
          <w:spacing w:val="-6"/>
          <w:sz w:val="18"/>
        </w:rPr>
        <w:t xml:space="preserve"> </w:t>
      </w:r>
      <w:r>
        <w:rPr>
          <w:rFonts w:ascii="Calibri" w:hAnsi="Calibri"/>
          <w:sz w:val="18"/>
        </w:rPr>
        <w:t>development</w:t>
      </w:r>
      <w:r>
        <w:rPr>
          <w:rFonts w:ascii="Calibri" w:hAnsi="Calibri"/>
          <w:spacing w:val="-6"/>
          <w:sz w:val="18"/>
        </w:rPr>
        <w:t xml:space="preserve"> </w:t>
      </w:r>
      <w:r>
        <w:rPr>
          <w:rFonts w:ascii="Calibri" w:hAnsi="Calibri"/>
          <w:sz w:val="18"/>
        </w:rPr>
        <w:t>could</w:t>
      </w:r>
      <w:r>
        <w:rPr>
          <w:rFonts w:ascii="Calibri" w:hAnsi="Calibri"/>
          <w:spacing w:val="-6"/>
          <w:sz w:val="18"/>
        </w:rPr>
        <w:t xml:space="preserve"> </w:t>
      </w:r>
      <w:r>
        <w:rPr>
          <w:rFonts w:ascii="Calibri" w:hAnsi="Calibri"/>
          <w:sz w:val="18"/>
        </w:rPr>
        <w:t>be</w:t>
      </w:r>
      <w:r>
        <w:rPr>
          <w:rFonts w:ascii="Calibri" w:hAnsi="Calibri"/>
          <w:spacing w:val="-6"/>
          <w:sz w:val="18"/>
        </w:rPr>
        <w:t xml:space="preserve"> </w:t>
      </w:r>
      <w:r>
        <w:rPr>
          <w:rFonts w:ascii="Calibri" w:hAnsi="Calibri"/>
          <w:sz w:val="18"/>
        </w:rPr>
        <w:t>built</w:t>
      </w:r>
      <w:r>
        <w:rPr>
          <w:rFonts w:ascii="Calibri" w:hAnsi="Calibri"/>
          <w:spacing w:val="-6"/>
          <w:sz w:val="18"/>
        </w:rPr>
        <w:t xml:space="preserve"> </w:t>
      </w:r>
      <w:r>
        <w:rPr>
          <w:rFonts w:ascii="Calibri" w:hAnsi="Calibri"/>
          <w:sz w:val="18"/>
        </w:rPr>
        <w:t>with</w:t>
      </w:r>
      <w:r>
        <w:rPr>
          <w:rFonts w:ascii="Calibri" w:hAnsi="Calibri"/>
          <w:spacing w:val="-6"/>
          <w:sz w:val="18"/>
        </w:rPr>
        <w:t xml:space="preserve"> </w:t>
      </w:r>
      <w:r>
        <w:rPr>
          <w:rFonts w:ascii="Calibri" w:hAnsi="Calibri"/>
          <w:sz w:val="18"/>
        </w:rPr>
        <w:t>short</w:t>
      </w:r>
      <w:r>
        <w:rPr>
          <w:rFonts w:ascii="Calibri" w:hAnsi="Calibri"/>
          <w:spacing w:val="-6"/>
          <w:sz w:val="18"/>
        </w:rPr>
        <w:t xml:space="preserve"> </w:t>
      </w:r>
      <w:r>
        <w:rPr>
          <w:rFonts w:ascii="Calibri" w:hAnsi="Calibri"/>
          <w:sz w:val="18"/>
        </w:rPr>
        <w:t>lived</w:t>
      </w:r>
      <w:r>
        <w:rPr>
          <w:rFonts w:ascii="Calibri" w:hAnsi="Calibri"/>
          <w:spacing w:val="-6"/>
          <w:sz w:val="18"/>
        </w:rPr>
        <w:t xml:space="preserve"> </w:t>
      </w:r>
      <w:r>
        <w:rPr>
          <w:rFonts w:ascii="Calibri" w:hAnsi="Calibri"/>
          <w:sz w:val="18"/>
        </w:rPr>
        <w:t>units that are relatively cheaply recycled in 30 years once</w:t>
      </w:r>
      <w:r>
        <w:rPr>
          <w:rFonts w:ascii="Calibri" w:hAnsi="Calibri"/>
          <w:spacing w:val="80"/>
          <w:w w:val="150"/>
          <w:sz w:val="18"/>
        </w:rPr>
        <w:t xml:space="preserve"> </w:t>
      </w:r>
      <w:r>
        <w:rPr>
          <w:rFonts w:ascii="Calibri" w:hAnsi="Calibri"/>
          <w:sz w:val="18"/>
        </w:rPr>
        <w:t>the rate of sea level rise is clearer)</w:t>
      </w:r>
    </w:p>
    <w:p w:rsidR="00D85440" w:rsidRDefault="009C7B37">
      <w:pPr>
        <w:pStyle w:val="ListParagraph"/>
        <w:numPr>
          <w:ilvl w:val="0"/>
          <w:numId w:val="39"/>
        </w:numPr>
        <w:tabs>
          <w:tab w:val="left" w:pos="572"/>
          <w:tab w:val="left" w:pos="573"/>
        </w:tabs>
        <w:spacing w:before="58"/>
        <w:ind w:left="572" w:right="2376"/>
        <w:rPr>
          <w:rFonts w:ascii="Calibri" w:hAnsi="Calibri"/>
          <w:sz w:val="18"/>
        </w:rPr>
      </w:pPr>
      <w:r>
        <w:pict>
          <v:group id="docshapegroup3794" o:spid="_x0000_s3452" style="position:absolute;left:0;text-align:left;margin-left:544.25pt;margin-top:14.05pt;width:51.05pt;height:130.25pt;z-index:17038848;mso-position-horizontal-relative:page" coordorigin="10885,281" coordsize="1021,2605">
            <v:rect id="docshape3795" o:spid="_x0000_s3454" style="position:absolute;left:10885;top:281;width:1021;height:2605" fillcolor="#a30b35" stroked="f"/>
            <v:line id="_x0000_s3453" style="position:absolute" from="11530,865" to="11146,865" strokecolor="white" strokeweight="1pt"/>
            <w10:wrap anchorx="page"/>
          </v:group>
        </w:pict>
      </w:r>
      <w:r>
        <w:pict>
          <v:shape id="docshape3796" o:spid="_x0000_s3451" type="#_x0000_t202" style="position:absolute;left:0;text-align:left;margin-left:550.95pt;margin-top:20.75pt;width:27.8pt;height:15.3pt;z-index:170408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Calibri" w:hAnsi="Calibri"/>
          <w:sz w:val="18"/>
        </w:rPr>
        <w:t>Invest in new transport technologies that facilitate market</w:t>
      </w:r>
      <w:r w:rsidR="00FE798B">
        <w:rPr>
          <w:rFonts w:ascii="Calibri" w:hAnsi="Calibri"/>
          <w:spacing w:val="-1"/>
          <w:sz w:val="18"/>
        </w:rPr>
        <w:t xml:space="preserve"> </w:t>
      </w:r>
      <w:r w:rsidR="00FE798B">
        <w:rPr>
          <w:rFonts w:ascii="Calibri" w:hAnsi="Calibri"/>
          <w:sz w:val="18"/>
        </w:rPr>
        <w:t>instruments</w:t>
      </w:r>
      <w:r w:rsidR="00FE798B">
        <w:rPr>
          <w:rFonts w:ascii="Calibri" w:hAnsi="Calibri"/>
          <w:spacing w:val="-1"/>
          <w:sz w:val="18"/>
        </w:rPr>
        <w:t xml:space="preserve"> </w:t>
      </w:r>
      <w:r w:rsidR="00FE798B">
        <w:rPr>
          <w:rFonts w:ascii="Calibri" w:hAnsi="Calibri"/>
          <w:sz w:val="18"/>
        </w:rPr>
        <w:t>and</w:t>
      </w:r>
      <w:r w:rsidR="00FE798B">
        <w:rPr>
          <w:rFonts w:ascii="Calibri" w:hAnsi="Calibri"/>
          <w:spacing w:val="-1"/>
          <w:sz w:val="18"/>
        </w:rPr>
        <w:t xml:space="preserve"> </w:t>
      </w:r>
      <w:r w:rsidR="00FE798B">
        <w:rPr>
          <w:rFonts w:ascii="Calibri" w:hAnsi="Calibri"/>
          <w:sz w:val="18"/>
        </w:rPr>
        <w:t>other</w:t>
      </w:r>
      <w:r w:rsidR="00FE798B">
        <w:rPr>
          <w:rFonts w:ascii="Calibri" w:hAnsi="Calibri"/>
          <w:spacing w:val="-1"/>
          <w:sz w:val="18"/>
        </w:rPr>
        <w:t xml:space="preserve"> </w:t>
      </w:r>
      <w:r w:rsidR="00FE798B">
        <w:rPr>
          <w:rFonts w:ascii="Calibri" w:hAnsi="Calibri"/>
          <w:sz w:val="18"/>
        </w:rPr>
        <w:t>policies,</w:t>
      </w:r>
      <w:r w:rsidR="00FE798B">
        <w:rPr>
          <w:rFonts w:ascii="Calibri" w:hAnsi="Calibri"/>
          <w:spacing w:val="-1"/>
          <w:sz w:val="18"/>
        </w:rPr>
        <w:t xml:space="preserve"> </w:t>
      </w:r>
      <w:r w:rsidR="00FE798B">
        <w:rPr>
          <w:rFonts w:ascii="Calibri" w:hAnsi="Calibri"/>
          <w:sz w:val="18"/>
        </w:rPr>
        <w:t>e.g.</w:t>
      </w:r>
      <w:r w:rsidR="00FE798B">
        <w:rPr>
          <w:rFonts w:ascii="Calibri" w:hAnsi="Calibri"/>
          <w:spacing w:val="-1"/>
          <w:sz w:val="18"/>
        </w:rPr>
        <w:t xml:space="preserve"> </w:t>
      </w:r>
      <w:r w:rsidR="00FE798B">
        <w:rPr>
          <w:rFonts w:ascii="Calibri" w:hAnsi="Calibri"/>
          <w:sz w:val="18"/>
        </w:rPr>
        <w:t>number plate recognition supports a congestion tax</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4874" w:space="40"/>
            <w:col w:w="6756"/>
          </w:cols>
        </w:sectPr>
      </w:pPr>
    </w:p>
    <w:p w:rsidR="00D85440" w:rsidRDefault="00D85440">
      <w:pPr>
        <w:pStyle w:val="BodyText"/>
        <w:spacing w:before="3"/>
        <w:rPr>
          <w:rFonts w:ascii="Calibri"/>
          <w:sz w:val="9"/>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3797" o:spid="_x0000_s3448" style="width:456.4pt;height:1pt;mso-position-horizontal-relative:char;mso-position-vertical-relative:line" coordsize="9128,20">
            <v:line id="_x0000_s3450" style="position:absolute" from="0,10" to="4564,10" strokecolor="#a30b35" strokeweight="1pt"/>
            <v:line id="_x0000_s3449" style="position:absolute" from="4564,10" to="9128,10" strokecolor="#a30b35" strokeweight="1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62"/>
        <w:ind w:left="638"/>
        <w:rPr>
          <w:rFonts w:ascii="Myriad Pro"/>
          <w:sz w:val="18"/>
        </w:rPr>
      </w:pPr>
      <w:r>
        <w:rPr>
          <w:rFonts w:ascii="Myriad Pro"/>
          <w:sz w:val="18"/>
        </w:rPr>
        <w:t>Scale</w:t>
      </w:r>
      <w:r>
        <w:rPr>
          <w:rFonts w:ascii="Myriad Pro"/>
          <w:spacing w:val="2"/>
          <w:sz w:val="18"/>
        </w:rPr>
        <w:t xml:space="preserve"> </w:t>
      </w:r>
      <w:r>
        <w:rPr>
          <w:rFonts w:ascii="Myriad Pro"/>
          <w:sz w:val="18"/>
        </w:rPr>
        <w:t>and</w:t>
      </w:r>
      <w:r>
        <w:rPr>
          <w:rFonts w:ascii="Myriad Pro"/>
          <w:spacing w:val="2"/>
          <w:sz w:val="18"/>
        </w:rPr>
        <w:t xml:space="preserve"> </w:t>
      </w:r>
      <w:r>
        <w:rPr>
          <w:rFonts w:ascii="Myriad Pro"/>
          <w:spacing w:val="-2"/>
          <w:sz w:val="18"/>
        </w:rPr>
        <w:t>scope</w:t>
      </w:r>
    </w:p>
    <w:p w:rsidR="00D85440" w:rsidRDefault="00FE798B">
      <w:pPr>
        <w:pStyle w:val="ListParagraph"/>
        <w:numPr>
          <w:ilvl w:val="1"/>
          <w:numId w:val="39"/>
        </w:numPr>
        <w:tabs>
          <w:tab w:val="left" w:pos="922"/>
          <w:tab w:val="left" w:pos="923"/>
        </w:tabs>
        <w:spacing w:before="61"/>
        <w:ind w:hanging="285"/>
        <w:rPr>
          <w:rFonts w:ascii="Calibri" w:hAnsi="Calibri"/>
          <w:sz w:val="18"/>
        </w:rPr>
      </w:pPr>
      <w:r>
        <w:rPr>
          <w:rFonts w:ascii="Calibri" w:hAnsi="Calibri"/>
          <w:sz w:val="18"/>
        </w:rPr>
        <w:t>Scale</w:t>
      </w:r>
      <w:r>
        <w:rPr>
          <w:rFonts w:ascii="Calibri" w:hAnsi="Calibri"/>
          <w:spacing w:val="16"/>
          <w:sz w:val="18"/>
        </w:rPr>
        <w:t xml:space="preserve"> </w:t>
      </w:r>
      <w:r>
        <w:rPr>
          <w:rFonts w:ascii="Calibri" w:hAnsi="Calibri"/>
          <w:sz w:val="18"/>
        </w:rPr>
        <w:t>a</w:t>
      </w:r>
      <w:r>
        <w:rPr>
          <w:rFonts w:ascii="Calibri" w:hAnsi="Calibri"/>
          <w:spacing w:val="17"/>
          <w:sz w:val="18"/>
        </w:rPr>
        <w:t xml:space="preserve"> </w:t>
      </w:r>
      <w:r>
        <w:rPr>
          <w:rFonts w:ascii="Calibri" w:hAnsi="Calibri"/>
          <w:sz w:val="18"/>
        </w:rPr>
        <w:t>project</w:t>
      </w:r>
      <w:r>
        <w:rPr>
          <w:rFonts w:ascii="Calibri" w:hAnsi="Calibri"/>
          <w:spacing w:val="17"/>
          <w:sz w:val="18"/>
        </w:rPr>
        <w:t xml:space="preserve"> </w:t>
      </w:r>
      <w:r>
        <w:rPr>
          <w:rFonts w:ascii="Calibri" w:hAnsi="Calibri"/>
          <w:sz w:val="18"/>
        </w:rPr>
        <w:t>up</w:t>
      </w:r>
      <w:r>
        <w:rPr>
          <w:rFonts w:ascii="Calibri" w:hAnsi="Calibri"/>
          <w:spacing w:val="17"/>
          <w:sz w:val="18"/>
        </w:rPr>
        <w:t xml:space="preserve"> </w:t>
      </w:r>
      <w:r>
        <w:rPr>
          <w:rFonts w:ascii="Calibri" w:hAnsi="Calibri"/>
          <w:sz w:val="18"/>
        </w:rPr>
        <w:t>or</w:t>
      </w:r>
      <w:r>
        <w:rPr>
          <w:rFonts w:ascii="Calibri" w:hAnsi="Calibri"/>
          <w:spacing w:val="17"/>
          <w:sz w:val="18"/>
        </w:rPr>
        <w:t xml:space="preserve"> </w:t>
      </w:r>
      <w:r>
        <w:rPr>
          <w:rFonts w:ascii="Calibri" w:hAnsi="Calibri"/>
          <w:spacing w:val="-4"/>
          <w:sz w:val="18"/>
        </w:rPr>
        <w:t>down</w:t>
      </w:r>
    </w:p>
    <w:p w:rsidR="00D85440" w:rsidRDefault="00FE798B">
      <w:pPr>
        <w:pStyle w:val="ListParagraph"/>
        <w:numPr>
          <w:ilvl w:val="1"/>
          <w:numId w:val="39"/>
        </w:numPr>
        <w:tabs>
          <w:tab w:val="left" w:pos="922"/>
          <w:tab w:val="left" w:pos="923"/>
        </w:tabs>
        <w:spacing w:before="56"/>
        <w:ind w:right="183"/>
        <w:rPr>
          <w:rFonts w:ascii="Calibri" w:hAnsi="Calibri"/>
          <w:sz w:val="18"/>
        </w:rPr>
      </w:pPr>
      <w:r>
        <w:rPr>
          <w:rFonts w:ascii="Calibri" w:hAnsi="Calibri"/>
          <w:sz w:val="18"/>
        </w:rPr>
        <w:t>Change the scope of a project to provide a different mix of services</w:t>
      </w:r>
    </w:p>
    <w:p w:rsidR="00D85440" w:rsidRDefault="00FE798B">
      <w:pPr>
        <w:pStyle w:val="ListParagraph"/>
        <w:numPr>
          <w:ilvl w:val="1"/>
          <w:numId w:val="39"/>
        </w:numPr>
        <w:tabs>
          <w:tab w:val="left" w:pos="922"/>
          <w:tab w:val="left" w:pos="923"/>
        </w:tabs>
        <w:spacing w:before="58"/>
        <w:ind w:hanging="285"/>
        <w:rPr>
          <w:rFonts w:ascii="Calibri" w:hAnsi="Calibri"/>
          <w:sz w:val="18"/>
        </w:rPr>
      </w:pPr>
      <w:r>
        <w:rPr>
          <w:rFonts w:ascii="Calibri" w:hAnsi="Calibri"/>
          <w:sz w:val="18"/>
        </w:rPr>
        <w:t>Switch</w:t>
      </w:r>
      <w:r>
        <w:rPr>
          <w:rFonts w:ascii="Calibri" w:hAnsi="Calibri"/>
          <w:spacing w:val="3"/>
          <w:sz w:val="18"/>
        </w:rPr>
        <w:t xml:space="preserve"> </w:t>
      </w:r>
      <w:r>
        <w:rPr>
          <w:rFonts w:ascii="Calibri" w:hAnsi="Calibri"/>
          <w:sz w:val="18"/>
        </w:rPr>
        <w:t>inputs</w:t>
      </w:r>
      <w:r>
        <w:rPr>
          <w:rFonts w:ascii="Calibri" w:hAnsi="Calibri"/>
          <w:spacing w:val="3"/>
          <w:sz w:val="18"/>
        </w:rPr>
        <w:t xml:space="preserve"> </w:t>
      </w:r>
      <w:r>
        <w:rPr>
          <w:rFonts w:ascii="Calibri" w:hAnsi="Calibri"/>
          <w:sz w:val="18"/>
        </w:rPr>
        <w:t>or</w:t>
      </w:r>
      <w:r>
        <w:rPr>
          <w:rFonts w:ascii="Calibri" w:hAnsi="Calibri"/>
          <w:spacing w:val="3"/>
          <w:sz w:val="18"/>
        </w:rPr>
        <w:t xml:space="preserve"> </w:t>
      </w:r>
      <w:r>
        <w:rPr>
          <w:rFonts w:ascii="Calibri" w:hAnsi="Calibri"/>
          <w:sz w:val="18"/>
        </w:rPr>
        <w:t>outputs</w:t>
      </w:r>
      <w:r>
        <w:rPr>
          <w:rFonts w:ascii="Calibri" w:hAnsi="Calibri"/>
          <w:spacing w:val="3"/>
          <w:sz w:val="18"/>
        </w:rPr>
        <w:t xml:space="preserve"> </w:t>
      </w:r>
      <w:r>
        <w:rPr>
          <w:rFonts w:ascii="Calibri" w:hAnsi="Calibri"/>
          <w:sz w:val="18"/>
        </w:rPr>
        <w:t>to</w:t>
      </w:r>
      <w:r>
        <w:rPr>
          <w:rFonts w:ascii="Calibri" w:hAnsi="Calibri"/>
          <w:spacing w:val="3"/>
          <w:sz w:val="18"/>
        </w:rPr>
        <w:t xml:space="preserve"> </w:t>
      </w:r>
      <w:r>
        <w:rPr>
          <w:rFonts w:ascii="Calibri" w:hAnsi="Calibri"/>
          <w:sz w:val="18"/>
        </w:rPr>
        <w:t>meet</w:t>
      </w:r>
      <w:r>
        <w:rPr>
          <w:rFonts w:ascii="Calibri" w:hAnsi="Calibri"/>
          <w:spacing w:val="3"/>
          <w:sz w:val="18"/>
        </w:rPr>
        <w:t xml:space="preserve"> </w:t>
      </w:r>
      <w:r>
        <w:rPr>
          <w:rFonts w:ascii="Calibri" w:hAnsi="Calibri"/>
          <w:sz w:val="18"/>
        </w:rPr>
        <w:t>changing</w:t>
      </w:r>
      <w:r>
        <w:rPr>
          <w:rFonts w:ascii="Calibri" w:hAnsi="Calibri"/>
          <w:spacing w:val="3"/>
          <w:sz w:val="18"/>
        </w:rPr>
        <w:t xml:space="preserve"> </w:t>
      </w:r>
      <w:r>
        <w:rPr>
          <w:rFonts w:ascii="Calibri" w:hAnsi="Calibri"/>
          <w:spacing w:val="-4"/>
          <w:sz w:val="18"/>
        </w:rPr>
        <w:t>needs</w:t>
      </w:r>
    </w:p>
    <w:p w:rsidR="00D85440" w:rsidRDefault="00FE798B">
      <w:pPr>
        <w:pStyle w:val="ListParagraph"/>
        <w:numPr>
          <w:ilvl w:val="1"/>
          <w:numId w:val="39"/>
        </w:numPr>
        <w:tabs>
          <w:tab w:val="left" w:pos="922"/>
          <w:tab w:val="left" w:pos="923"/>
        </w:tabs>
        <w:spacing w:before="57"/>
        <w:ind w:right="307"/>
        <w:rPr>
          <w:rFonts w:ascii="Calibri" w:hAnsi="Calibri"/>
          <w:sz w:val="18"/>
        </w:rPr>
      </w:pPr>
      <w:r>
        <w:rPr>
          <w:rFonts w:ascii="Calibri" w:hAnsi="Calibri"/>
          <w:sz w:val="18"/>
        </w:rPr>
        <w:t>Alter existing infrastructure to serve new purposes, allow intermittent service delivery, or mothball</w:t>
      </w:r>
    </w:p>
    <w:p w:rsidR="00D85440" w:rsidRDefault="00FE798B">
      <w:pPr>
        <w:pStyle w:val="ListParagraph"/>
        <w:numPr>
          <w:ilvl w:val="1"/>
          <w:numId w:val="39"/>
        </w:numPr>
        <w:tabs>
          <w:tab w:val="left" w:pos="922"/>
          <w:tab w:val="left" w:pos="923"/>
        </w:tabs>
        <w:spacing w:before="57"/>
        <w:rPr>
          <w:rFonts w:ascii="Calibri" w:hAnsi="Calibri"/>
          <w:sz w:val="18"/>
        </w:rPr>
      </w:pPr>
      <w:r>
        <w:rPr>
          <w:rFonts w:ascii="Calibri" w:hAnsi="Calibri"/>
          <w:sz w:val="18"/>
        </w:rPr>
        <w:t>Use inherently flexible technologies, such as a</w:t>
      </w:r>
      <w:r>
        <w:rPr>
          <w:rFonts w:ascii="Calibri" w:hAnsi="Calibri"/>
          <w:spacing w:val="80"/>
          <w:sz w:val="18"/>
        </w:rPr>
        <w:t xml:space="preserve"> </w:t>
      </w:r>
      <w:r>
        <w:rPr>
          <w:rFonts w:ascii="Calibri" w:hAnsi="Calibri"/>
          <w:sz w:val="18"/>
        </w:rPr>
        <w:t>sequence of small projects instead of one large project</w:t>
      </w:r>
    </w:p>
    <w:p w:rsidR="00D85440" w:rsidRDefault="00FE798B">
      <w:pPr>
        <w:pStyle w:val="ListParagraph"/>
        <w:numPr>
          <w:ilvl w:val="1"/>
          <w:numId w:val="39"/>
        </w:numPr>
        <w:tabs>
          <w:tab w:val="left" w:pos="922"/>
          <w:tab w:val="left" w:pos="923"/>
        </w:tabs>
        <w:spacing w:before="57"/>
        <w:ind w:right="221"/>
        <w:rPr>
          <w:rFonts w:ascii="Calibri" w:hAnsi="Calibri"/>
          <w:sz w:val="18"/>
        </w:rPr>
      </w:pPr>
      <w:r>
        <w:rPr>
          <w:rFonts w:ascii="Calibri" w:hAnsi="Calibri"/>
          <w:sz w:val="18"/>
        </w:rPr>
        <w:t>Use non-asset measures to reduce demand, such as market instruments and other policies</w:t>
      </w:r>
    </w:p>
    <w:p w:rsidR="00D85440" w:rsidRDefault="00FE798B">
      <w:pPr>
        <w:pStyle w:val="ListParagraph"/>
        <w:numPr>
          <w:ilvl w:val="0"/>
          <w:numId w:val="38"/>
        </w:numPr>
        <w:tabs>
          <w:tab w:val="left" w:pos="423"/>
          <w:tab w:val="left" w:pos="424"/>
        </w:tabs>
        <w:spacing w:before="61"/>
        <w:ind w:right="2231"/>
        <w:rPr>
          <w:rFonts w:ascii="Calibri" w:hAnsi="Calibri"/>
          <w:sz w:val="18"/>
        </w:rPr>
      </w:pPr>
      <w:r>
        <w:br w:type="column"/>
      </w:r>
      <w:r>
        <w:rPr>
          <w:rFonts w:ascii="Calibri" w:hAnsi="Calibri"/>
          <w:sz w:val="18"/>
        </w:rPr>
        <w:t>Build to a higher standard that can cope with higher usage or with increased future flooding, but whether this</w:t>
      </w:r>
      <w:r>
        <w:rPr>
          <w:rFonts w:ascii="Calibri" w:hAnsi="Calibri"/>
          <w:spacing w:val="-3"/>
          <w:sz w:val="18"/>
        </w:rPr>
        <w:t xml:space="preserve"> </w:t>
      </w:r>
      <w:r>
        <w:rPr>
          <w:rFonts w:ascii="Calibri" w:hAnsi="Calibri"/>
          <w:sz w:val="18"/>
        </w:rPr>
        <w:t>is</w:t>
      </w:r>
      <w:r>
        <w:rPr>
          <w:rFonts w:ascii="Calibri" w:hAnsi="Calibri"/>
          <w:spacing w:val="-3"/>
          <w:sz w:val="18"/>
        </w:rPr>
        <w:t xml:space="preserve"> </w:t>
      </w:r>
      <w:r>
        <w:rPr>
          <w:rFonts w:ascii="Calibri" w:hAnsi="Calibri"/>
          <w:sz w:val="18"/>
        </w:rPr>
        <w:t>robust</w:t>
      </w:r>
      <w:r>
        <w:rPr>
          <w:rFonts w:ascii="Calibri" w:hAnsi="Calibri"/>
          <w:spacing w:val="-3"/>
          <w:sz w:val="18"/>
        </w:rPr>
        <w:t xml:space="preserve"> </w:t>
      </w:r>
      <w:r>
        <w:rPr>
          <w:rFonts w:ascii="Calibri" w:hAnsi="Calibri"/>
          <w:sz w:val="18"/>
        </w:rPr>
        <w:t>depends</w:t>
      </w:r>
      <w:r>
        <w:rPr>
          <w:rFonts w:ascii="Calibri" w:hAnsi="Calibri"/>
          <w:spacing w:val="-3"/>
          <w:sz w:val="18"/>
        </w:rPr>
        <w:t xml:space="preserve"> </w:t>
      </w:r>
      <w:r>
        <w:rPr>
          <w:rFonts w:ascii="Calibri" w:hAnsi="Calibri"/>
          <w:sz w:val="18"/>
        </w:rPr>
        <w:t>on</w:t>
      </w:r>
      <w:r>
        <w:rPr>
          <w:rFonts w:ascii="Calibri" w:hAnsi="Calibri"/>
          <w:spacing w:val="-3"/>
          <w:sz w:val="18"/>
        </w:rPr>
        <w:t xml:space="preserve"> </w:t>
      </w:r>
      <w:r>
        <w:rPr>
          <w:rFonts w:ascii="Calibri" w:hAnsi="Calibri"/>
          <w:sz w:val="18"/>
        </w:rPr>
        <w:t>the</w:t>
      </w:r>
      <w:r>
        <w:rPr>
          <w:rFonts w:ascii="Calibri" w:hAnsi="Calibri"/>
          <w:spacing w:val="-3"/>
          <w:sz w:val="18"/>
        </w:rPr>
        <w:t xml:space="preserve"> </w:t>
      </w:r>
      <w:r>
        <w:rPr>
          <w:rFonts w:ascii="Calibri" w:hAnsi="Calibri"/>
          <w:sz w:val="18"/>
        </w:rPr>
        <w:t>net</w:t>
      </w:r>
      <w:r>
        <w:rPr>
          <w:rFonts w:ascii="Calibri" w:hAnsi="Calibri"/>
          <w:spacing w:val="-3"/>
          <w:sz w:val="18"/>
        </w:rPr>
        <w:t xml:space="preserve"> </w:t>
      </w:r>
      <w:r>
        <w:rPr>
          <w:rFonts w:ascii="Calibri" w:hAnsi="Calibri"/>
          <w:sz w:val="18"/>
        </w:rPr>
        <w:t>costs</w:t>
      </w:r>
      <w:r>
        <w:rPr>
          <w:rFonts w:ascii="Calibri" w:hAnsi="Calibri"/>
          <w:spacing w:val="-3"/>
          <w:sz w:val="18"/>
        </w:rPr>
        <w:t xml:space="preserve"> </w:t>
      </w:r>
      <w:r>
        <w:rPr>
          <w:rFonts w:ascii="Calibri" w:hAnsi="Calibri"/>
          <w:sz w:val="18"/>
        </w:rPr>
        <w:t>or</w:t>
      </w:r>
      <w:r>
        <w:rPr>
          <w:rFonts w:ascii="Calibri" w:hAnsi="Calibri"/>
          <w:spacing w:val="-3"/>
          <w:sz w:val="18"/>
        </w:rPr>
        <w:t xml:space="preserve"> </w:t>
      </w:r>
      <w:r>
        <w:rPr>
          <w:rFonts w:ascii="Calibri" w:hAnsi="Calibri"/>
          <w:sz w:val="18"/>
        </w:rPr>
        <w:t>net</w:t>
      </w:r>
      <w:r>
        <w:rPr>
          <w:rFonts w:ascii="Calibri" w:hAnsi="Calibri"/>
          <w:spacing w:val="-3"/>
          <w:sz w:val="18"/>
        </w:rPr>
        <w:t xml:space="preserve"> </w:t>
      </w:r>
      <w:r>
        <w:rPr>
          <w:rFonts w:ascii="Calibri" w:hAnsi="Calibri"/>
          <w:sz w:val="18"/>
        </w:rPr>
        <w:t>benefits (e.g. a bridge could be built to cope with larger</w:t>
      </w:r>
      <w:r>
        <w:rPr>
          <w:rFonts w:ascii="Calibri" w:hAnsi="Calibri"/>
          <w:spacing w:val="40"/>
          <w:sz w:val="18"/>
        </w:rPr>
        <w:t xml:space="preserve"> </w:t>
      </w:r>
      <w:r>
        <w:rPr>
          <w:rFonts w:ascii="Calibri" w:hAnsi="Calibri"/>
          <w:sz w:val="18"/>
        </w:rPr>
        <w:t>floods, but this may not be the most efficient way to achieve the same level of robustness)</w:t>
      </w:r>
    </w:p>
    <w:p w:rsidR="00D85440" w:rsidRDefault="009C7B37">
      <w:pPr>
        <w:pStyle w:val="ListParagraph"/>
        <w:numPr>
          <w:ilvl w:val="0"/>
          <w:numId w:val="38"/>
        </w:numPr>
        <w:tabs>
          <w:tab w:val="left" w:pos="423"/>
          <w:tab w:val="left" w:pos="424"/>
        </w:tabs>
        <w:spacing w:before="58"/>
        <w:ind w:right="2315"/>
        <w:rPr>
          <w:rFonts w:ascii="Calibri" w:hAnsi="Calibri"/>
          <w:sz w:val="18"/>
        </w:rPr>
      </w:pPr>
      <w:r>
        <w:pict>
          <v:shape id="docshape3798" o:spid="_x0000_s3447" type="#_x0000_t202" style="position:absolute;left:0;text-align:left;margin-left:550.95pt;margin-top:35.6pt;width:27.8pt;height:12.45pt;z-index:170414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799" o:spid="_x0000_s3446" type="#_x0000_t202" style="position:absolute;left:0;text-align:left;margin-left:555.8pt;margin-top:-64.45pt;width:21.95pt;height:69.7pt;z-index:1704243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hAnsi="Calibri"/>
          <w:sz w:val="18"/>
        </w:rPr>
        <w:t>Multiple irrigation water storages on a river might</w:t>
      </w:r>
      <w:r w:rsidR="00FE798B">
        <w:rPr>
          <w:rFonts w:ascii="Calibri" w:hAnsi="Calibri"/>
          <w:spacing w:val="40"/>
          <w:sz w:val="18"/>
        </w:rPr>
        <w:t xml:space="preserve"> </w:t>
      </w:r>
      <w:r w:rsidR="00FE798B">
        <w:rPr>
          <w:rFonts w:ascii="Calibri" w:hAnsi="Calibri"/>
          <w:sz w:val="18"/>
        </w:rPr>
        <w:t xml:space="preserve">be developed over time as future demand becomes </w:t>
      </w:r>
      <w:r w:rsidR="00FE798B">
        <w:rPr>
          <w:rFonts w:ascii="Calibri" w:hAnsi="Calibri"/>
          <w:spacing w:val="-2"/>
          <w:sz w:val="18"/>
        </w:rPr>
        <w:t>clearer.</w:t>
      </w:r>
    </w:p>
    <w:p w:rsidR="00D85440" w:rsidRDefault="00FE798B">
      <w:pPr>
        <w:pStyle w:val="ListParagraph"/>
        <w:numPr>
          <w:ilvl w:val="0"/>
          <w:numId w:val="38"/>
        </w:numPr>
        <w:tabs>
          <w:tab w:val="left" w:pos="423"/>
          <w:tab w:val="left" w:pos="424"/>
        </w:tabs>
        <w:spacing w:before="57"/>
        <w:ind w:hanging="285"/>
        <w:rPr>
          <w:rFonts w:ascii="Calibri" w:hAnsi="Calibri"/>
          <w:sz w:val="18"/>
        </w:rPr>
      </w:pPr>
      <w:r>
        <w:rPr>
          <w:rFonts w:ascii="Calibri" w:hAnsi="Calibri"/>
          <w:sz w:val="18"/>
        </w:rPr>
        <w:t>Build</w:t>
      </w:r>
      <w:r>
        <w:rPr>
          <w:rFonts w:ascii="Calibri" w:hAnsi="Calibri"/>
          <w:spacing w:val="13"/>
          <w:sz w:val="18"/>
        </w:rPr>
        <w:t xml:space="preserve"> </w:t>
      </w:r>
      <w:r>
        <w:rPr>
          <w:rFonts w:ascii="Calibri" w:hAnsi="Calibri"/>
          <w:sz w:val="18"/>
        </w:rPr>
        <w:t>in</w:t>
      </w:r>
      <w:r>
        <w:rPr>
          <w:rFonts w:ascii="Calibri" w:hAnsi="Calibri"/>
          <w:spacing w:val="14"/>
          <w:sz w:val="18"/>
        </w:rPr>
        <w:t xml:space="preserve"> </w:t>
      </w:r>
      <w:r>
        <w:rPr>
          <w:rFonts w:ascii="Calibri" w:hAnsi="Calibri"/>
          <w:sz w:val="18"/>
        </w:rPr>
        <w:t>a</w:t>
      </w:r>
      <w:r>
        <w:rPr>
          <w:rFonts w:ascii="Calibri" w:hAnsi="Calibri"/>
          <w:spacing w:val="13"/>
          <w:sz w:val="18"/>
        </w:rPr>
        <w:t xml:space="preserve"> </w:t>
      </w:r>
      <w:r>
        <w:rPr>
          <w:rFonts w:ascii="Calibri" w:hAnsi="Calibri"/>
          <w:sz w:val="18"/>
        </w:rPr>
        <w:t>more</w:t>
      </w:r>
      <w:r>
        <w:rPr>
          <w:rFonts w:ascii="Calibri" w:hAnsi="Calibri"/>
          <w:spacing w:val="14"/>
          <w:sz w:val="18"/>
        </w:rPr>
        <w:t xml:space="preserve"> </w:t>
      </w:r>
      <w:r>
        <w:rPr>
          <w:rFonts w:ascii="Calibri" w:hAnsi="Calibri"/>
          <w:sz w:val="18"/>
        </w:rPr>
        <w:t>flexible</w:t>
      </w:r>
      <w:r>
        <w:rPr>
          <w:rFonts w:ascii="Calibri" w:hAnsi="Calibri"/>
          <w:spacing w:val="13"/>
          <w:sz w:val="18"/>
        </w:rPr>
        <w:t xml:space="preserve"> </w:t>
      </w:r>
      <w:r>
        <w:rPr>
          <w:rFonts w:ascii="Calibri" w:hAnsi="Calibri"/>
          <w:sz w:val="18"/>
        </w:rPr>
        <w:t>form</w:t>
      </w:r>
      <w:r>
        <w:rPr>
          <w:rFonts w:ascii="Calibri" w:hAnsi="Calibri"/>
          <w:spacing w:val="14"/>
          <w:sz w:val="18"/>
        </w:rPr>
        <w:t xml:space="preserve"> </w:t>
      </w:r>
      <w:r>
        <w:rPr>
          <w:rFonts w:ascii="Calibri" w:hAnsi="Calibri"/>
          <w:sz w:val="18"/>
        </w:rPr>
        <w:t>(e.g.</w:t>
      </w:r>
      <w:r>
        <w:rPr>
          <w:rFonts w:ascii="Calibri" w:hAnsi="Calibri"/>
          <w:spacing w:val="13"/>
          <w:sz w:val="18"/>
        </w:rPr>
        <w:t xml:space="preserve"> </w:t>
      </w:r>
      <w:r>
        <w:rPr>
          <w:rFonts w:ascii="Calibri" w:hAnsi="Calibri"/>
          <w:sz w:val="18"/>
        </w:rPr>
        <w:t>a</w:t>
      </w:r>
      <w:r>
        <w:rPr>
          <w:rFonts w:ascii="Calibri" w:hAnsi="Calibri"/>
          <w:spacing w:val="14"/>
          <w:sz w:val="18"/>
        </w:rPr>
        <w:t xml:space="preserve"> </w:t>
      </w:r>
      <w:r>
        <w:rPr>
          <w:rFonts w:ascii="Calibri" w:hAnsi="Calibri"/>
          <w:sz w:val="18"/>
        </w:rPr>
        <w:t>dam</w:t>
      </w:r>
      <w:r>
        <w:rPr>
          <w:rFonts w:ascii="Calibri" w:hAnsi="Calibri"/>
          <w:spacing w:val="13"/>
          <w:sz w:val="18"/>
        </w:rPr>
        <w:t xml:space="preserve"> </w:t>
      </w:r>
      <w:r>
        <w:rPr>
          <w:rFonts w:ascii="Calibri" w:hAnsi="Calibri"/>
          <w:sz w:val="18"/>
        </w:rPr>
        <w:t>wall</w:t>
      </w:r>
      <w:r>
        <w:rPr>
          <w:rFonts w:ascii="Calibri" w:hAnsi="Calibri"/>
          <w:spacing w:val="14"/>
          <w:sz w:val="18"/>
        </w:rPr>
        <w:t xml:space="preserve"> </w:t>
      </w:r>
      <w:r>
        <w:rPr>
          <w:rFonts w:ascii="Calibri" w:hAnsi="Calibri"/>
          <w:spacing w:val="-4"/>
          <w:sz w:val="18"/>
        </w:rPr>
        <w:t>could</w:t>
      </w:r>
    </w:p>
    <w:p w:rsidR="00D85440" w:rsidRDefault="009C7B37">
      <w:pPr>
        <w:tabs>
          <w:tab w:val="left" w:pos="5843"/>
          <w:tab w:val="left" w:pos="6602"/>
        </w:tabs>
        <w:spacing w:before="1"/>
        <w:ind w:left="423"/>
        <w:rPr>
          <w:rFonts w:ascii="Calibri"/>
          <w:sz w:val="18"/>
        </w:rPr>
      </w:pPr>
      <w:r>
        <w:pict>
          <v:shape id="docshape3800" o:spid="_x0000_s3445" type="#_x0000_t202" style="position:absolute;left:0;text-align:left;margin-left:560.6pt;margin-top:16.1pt;width:12.35pt;height:46.65pt;z-index:-295019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sz w:val="18"/>
        </w:rPr>
        <w:t>be</w:t>
      </w:r>
      <w:proofErr w:type="gramEnd"/>
      <w:r w:rsidR="00FE798B">
        <w:rPr>
          <w:rFonts w:ascii="Calibri"/>
          <w:sz w:val="18"/>
        </w:rPr>
        <w:t xml:space="preserve"> built with larger foundations so that, if needed, the</w:t>
      </w:r>
      <w:r w:rsidR="00FE798B">
        <w:rPr>
          <w:rFonts w:ascii="Calibri"/>
          <w:sz w:val="18"/>
        </w:rPr>
        <w:tab/>
      </w:r>
      <w:r w:rsidR="00FE798B">
        <w:rPr>
          <w:rFonts w:ascii="Calibri"/>
          <w:sz w:val="18"/>
          <w:u w:val="single" w:color="B0A3A0"/>
        </w:rPr>
        <w:tab/>
      </w:r>
      <w:r w:rsidR="00FE798B">
        <w:rPr>
          <w:rFonts w:ascii="Calibri"/>
          <w:sz w:val="18"/>
        </w:rPr>
        <w:t xml:space="preserve"> wall height could be increased in future more cheaply</w:t>
      </w:r>
    </w:p>
    <w:p w:rsidR="00D85440" w:rsidRDefault="00FE798B">
      <w:pPr>
        <w:ind w:left="423"/>
        <w:rPr>
          <w:rFonts w:ascii="Calibri"/>
          <w:sz w:val="18"/>
        </w:rPr>
      </w:pPr>
      <w:proofErr w:type="gramStart"/>
      <w:r>
        <w:rPr>
          <w:rFonts w:ascii="Calibri"/>
          <w:spacing w:val="-2"/>
          <w:w w:val="105"/>
          <w:sz w:val="18"/>
        </w:rPr>
        <w:t>than</w:t>
      </w:r>
      <w:proofErr w:type="gramEnd"/>
      <w:r>
        <w:rPr>
          <w:rFonts w:ascii="Calibri"/>
          <w:spacing w:val="-3"/>
          <w:w w:val="105"/>
          <w:sz w:val="18"/>
        </w:rPr>
        <w:t xml:space="preserve"> </w:t>
      </w:r>
      <w:r>
        <w:rPr>
          <w:rFonts w:ascii="Calibri"/>
          <w:spacing w:val="-2"/>
          <w:w w:val="105"/>
          <w:sz w:val="18"/>
        </w:rPr>
        <w:t>by re-building)</w:t>
      </w:r>
    </w:p>
    <w:p w:rsidR="00D85440" w:rsidRDefault="00FE798B">
      <w:pPr>
        <w:pStyle w:val="ListParagraph"/>
        <w:numPr>
          <w:ilvl w:val="0"/>
          <w:numId w:val="38"/>
        </w:numPr>
        <w:tabs>
          <w:tab w:val="left" w:pos="423"/>
          <w:tab w:val="left" w:pos="424"/>
        </w:tabs>
        <w:spacing w:before="57"/>
        <w:ind w:hanging="285"/>
        <w:rPr>
          <w:rFonts w:ascii="Calibri" w:hAnsi="Calibri"/>
          <w:sz w:val="18"/>
        </w:rPr>
      </w:pPr>
      <w:r>
        <w:rPr>
          <w:rFonts w:ascii="Calibri" w:hAnsi="Calibri"/>
          <w:sz w:val="18"/>
        </w:rPr>
        <w:t>Use</w:t>
      </w:r>
      <w:r>
        <w:rPr>
          <w:rFonts w:ascii="Calibri" w:hAnsi="Calibri"/>
          <w:spacing w:val="10"/>
          <w:sz w:val="18"/>
        </w:rPr>
        <w:t xml:space="preserve"> </w:t>
      </w:r>
      <w:r>
        <w:rPr>
          <w:rFonts w:ascii="Calibri" w:hAnsi="Calibri"/>
          <w:sz w:val="18"/>
        </w:rPr>
        <w:t>congestion</w:t>
      </w:r>
      <w:r>
        <w:rPr>
          <w:rFonts w:ascii="Calibri" w:hAnsi="Calibri"/>
          <w:spacing w:val="11"/>
          <w:sz w:val="18"/>
        </w:rPr>
        <w:t xml:space="preserve"> </w:t>
      </w:r>
      <w:r>
        <w:rPr>
          <w:rFonts w:ascii="Calibri" w:hAnsi="Calibri"/>
          <w:sz w:val="18"/>
        </w:rPr>
        <w:t>taxes</w:t>
      </w:r>
      <w:r>
        <w:rPr>
          <w:rFonts w:ascii="Calibri" w:hAnsi="Calibri"/>
          <w:spacing w:val="10"/>
          <w:sz w:val="18"/>
        </w:rPr>
        <w:t xml:space="preserve"> </w:t>
      </w:r>
      <w:r>
        <w:rPr>
          <w:rFonts w:ascii="Calibri" w:hAnsi="Calibri"/>
          <w:sz w:val="18"/>
        </w:rPr>
        <w:t>to</w:t>
      </w:r>
      <w:r>
        <w:rPr>
          <w:rFonts w:ascii="Calibri" w:hAnsi="Calibri"/>
          <w:spacing w:val="11"/>
          <w:sz w:val="18"/>
        </w:rPr>
        <w:t xml:space="preserve"> </w:t>
      </w:r>
      <w:r>
        <w:rPr>
          <w:rFonts w:ascii="Calibri" w:hAnsi="Calibri"/>
          <w:sz w:val="18"/>
        </w:rPr>
        <w:t>manage</w:t>
      </w:r>
      <w:r>
        <w:rPr>
          <w:rFonts w:ascii="Calibri" w:hAnsi="Calibri"/>
          <w:spacing w:val="11"/>
          <w:sz w:val="18"/>
        </w:rPr>
        <w:t xml:space="preserve"> </w:t>
      </w:r>
      <w:r>
        <w:rPr>
          <w:rFonts w:ascii="Calibri" w:hAnsi="Calibri"/>
          <w:sz w:val="18"/>
        </w:rPr>
        <w:t>transport</w:t>
      </w:r>
      <w:r>
        <w:rPr>
          <w:rFonts w:ascii="Calibri" w:hAnsi="Calibri"/>
          <w:spacing w:val="10"/>
          <w:sz w:val="18"/>
        </w:rPr>
        <w:t xml:space="preserve"> </w:t>
      </w:r>
      <w:r>
        <w:rPr>
          <w:rFonts w:ascii="Calibri" w:hAnsi="Calibri"/>
          <w:spacing w:val="-2"/>
          <w:sz w:val="18"/>
        </w:rPr>
        <w:t>demand</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5023" w:space="40"/>
            <w:col w:w="6607"/>
          </w:cols>
        </w:sectPr>
      </w:pPr>
    </w:p>
    <w:p w:rsidR="00D85440" w:rsidRDefault="00D85440">
      <w:pPr>
        <w:pStyle w:val="BodyText"/>
        <w:spacing w:before="3"/>
        <w:rPr>
          <w:rFonts w:ascii="Calibri"/>
          <w:sz w:val="9"/>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3801" o:spid="_x0000_s3442" style="width:456.4pt;height:1pt;mso-position-horizontal-relative:char;mso-position-vertical-relative:line" coordsize="9128,20">
            <v:line id="_x0000_s3444" style="position:absolute" from="0,10" to="4564,10" strokecolor="#a30b35" strokeweight="1pt"/>
            <v:line id="_x0000_s3443" style="position:absolute" from="4564,10" to="9128,10" strokecolor="#a30b35" strokeweight="1pt"/>
            <w10:anchorlock/>
          </v:group>
        </w:pict>
      </w:r>
    </w:p>
    <w:p w:rsidR="00D85440" w:rsidRDefault="00FE798B">
      <w:pPr>
        <w:spacing w:before="76" w:line="249" w:lineRule="auto"/>
        <w:ind w:left="553" w:right="2119"/>
        <w:rPr>
          <w:sz w:val="16"/>
        </w:rPr>
      </w:pPr>
      <w:r>
        <w:rPr>
          <w:i/>
          <w:spacing w:val="-2"/>
          <w:sz w:val="16"/>
        </w:rPr>
        <w:t>Note:</w:t>
      </w:r>
      <w:r>
        <w:rPr>
          <w:i/>
          <w:spacing w:val="-5"/>
          <w:sz w:val="16"/>
        </w:rPr>
        <w:t xml:space="preserve"> </w:t>
      </w:r>
      <w:r>
        <w:rPr>
          <w:spacing w:val="-2"/>
          <w:sz w:val="16"/>
        </w:rPr>
        <w:t>based</w:t>
      </w:r>
      <w:r>
        <w:rPr>
          <w:spacing w:val="-5"/>
          <w:sz w:val="16"/>
        </w:rPr>
        <w:t xml:space="preserve"> </w:t>
      </w:r>
      <w:r>
        <w:rPr>
          <w:spacing w:val="-2"/>
          <w:sz w:val="16"/>
        </w:rPr>
        <w:t>on</w:t>
      </w:r>
      <w:r>
        <w:rPr>
          <w:spacing w:val="-5"/>
          <w:sz w:val="16"/>
        </w:rPr>
        <w:t xml:space="preserve"> </w:t>
      </w:r>
      <w:r>
        <w:rPr>
          <w:spacing w:val="-2"/>
          <w:sz w:val="16"/>
        </w:rPr>
        <w:t>Victorian</w:t>
      </w:r>
      <w:r>
        <w:rPr>
          <w:spacing w:val="-5"/>
          <w:sz w:val="16"/>
        </w:rPr>
        <w:t xml:space="preserve"> </w:t>
      </w:r>
      <w:r>
        <w:rPr>
          <w:spacing w:val="-2"/>
          <w:sz w:val="16"/>
        </w:rPr>
        <w:t>Department</w:t>
      </w:r>
      <w:r>
        <w:rPr>
          <w:spacing w:val="-5"/>
          <w:sz w:val="16"/>
        </w:rPr>
        <w:t xml:space="preserve"> </w:t>
      </w:r>
      <w:r>
        <w:rPr>
          <w:spacing w:val="-2"/>
          <w:sz w:val="16"/>
        </w:rPr>
        <w:t>of</w:t>
      </w:r>
      <w:r>
        <w:rPr>
          <w:spacing w:val="-5"/>
          <w:sz w:val="16"/>
        </w:rPr>
        <w:t xml:space="preserve"> </w:t>
      </w:r>
      <w:r>
        <w:rPr>
          <w:spacing w:val="-2"/>
          <w:sz w:val="16"/>
        </w:rPr>
        <w:t>Treasury</w:t>
      </w:r>
      <w:r>
        <w:rPr>
          <w:spacing w:val="-5"/>
          <w:sz w:val="16"/>
        </w:rPr>
        <w:t xml:space="preserve"> </w:t>
      </w:r>
      <w:r>
        <w:rPr>
          <w:spacing w:val="-2"/>
          <w:sz w:val="16"/>
        </w:rPr>
        <w:t>and</w:t>
      </w:r>
      <w:r>
        <w:rPr>
          <w:spacing w:val="-5"/>
          <w:sz w:val="16"/>
        </w:rPr>
        <w:t xml:space="preserve"> </w:t>
      </w:r>
      <w:r>
        <w:rPr>
          <w:spacing w:val="-2"/>
          <w:sz w:val="16"/>
        </w:rPr>
        <w:t>Finance</w:t>
      </w:r>
      <w:r>
        <w:rPr>
          <w:spacing w:val="-5"/>
          <w:sz w:val="16"/>
        </w:rPr>
        <w:t xml:space="preserve"> </w:t>
      </w:r>
      <w:r>
        <w:rPr>
          <w:spacing w:val="-2"/>
          <w:sz w:val="16"/>
        </w:rPr>
        <w:t>(2016),</w:t>
      </w:r>
      <w:r>
        <w:rPr>
          <w:spacing w:val="-5"/>
          <w:sz w:val="16"/>
        </w:rPr>
        <w:t xml:space="preserve"> </w:t>
      </w:r>
      <w:r>
        <w:rPr>
          <w:i/>
          <w:spacing w:val="-2"/>
          <w:sz w:val="16"/>
        </w:rPr>
        <w:t>Investment</w:t>
      </w:r>
      <w:r>
        <w:rPr>
          <w:i/>
          <w:spacing w:val="-5"/>
          <w:sz w:val="16"/>
        </w:rPr>
        <w:t xml:space="preserve"> </w:t>
      </w:r>
      <w:r>
        <w:rPr>
          <w:i/>
          <w:spacing w:val="-2"/>
          <w:sz w:val="16"/>
        </w:rPr>
        <w:t>Lifecycle</w:t>
      </w:r>
      <w:r>
        <w:rPr>
          <w:i/>
          <w:spacing w:val="-5"/>
          <w:sz w:val="16"/>
        </w:rPr>
        <w:t xml:space="preserve"> </w:t>
      </w:r>
      <w:r>
        <w:rPr>
          <w:i/>
          <w:spacing w:val="-2"/>
          <w:sz w:val="16"/>
        </w:rPr>
        <w:t>and</w:t>
      </w:r>
      <w:r>
        <w:rPr>
          <w:i/>
          <w:spacing w:val="-5"/>
          <w:sz w:val="16"/>
        </w:rPr>
        <w:t xml:space="preserve"> </w:t>
      </w:r>
      <w:r>
        <w:rPr>
          <w:i/>
          <w:spacing w:val="-2"/>
          <w:sz w:val="16"/>
        </w:rPr>
        <w:t>High</w:t>
      </w:r>
      <w:r>
        <w:rPr>
          <w:i/>
          <w:spacing w:val="-5"/>
          <w:sz w:val="16"/>
        </w:rPr>
        <w:t xml:space="preserve"> </w:t>
      </w:r>
      <w:r>
        <w:rPr>
          <w:i/>
          <w:spacing w:val="-2"/>
          <w:sz w:val="16"/>
        </w:rPr>
        <w:t>Value/High</w:t>
      </w:r>
      <w:r>
        <w:rPr>
          <w:i/>
          <w:spacing w:val="-5"/>
          <w:sz w:val="16"/>
        </w:rPr>
        <w:t xml:space="preserve"> </w:t>
      </w:r>
      <w:r>
        <w:rPr>
          <w:i/>
          <w:spacing w:val="-2"/>
          <w:sz w:val="16"/>
        </w:rPr>
        <w:t>Risk</w:t>
      </w:r>
      <w:r>
        <w:rPr>
          <w:i/>
          <w:spacing w:val="-5"/>
          <w:sz w:val="16"/>
        </w:rPr>
        <w:t xml:space="preserve"> </w:t>
      </w:r>
      <w:r>
        <w:rPr>
          <w:i/>
          <w:spacing w:val="-2"/>
          <w:sz w:val="16"/>
        </w:rPr>
        <w:t>Guidelines</w:t>
      </w:r>
      <w:r>
        <w:rPr>
          <w:spacing w:val="-2"/>
          <w:sz w:val="16"/>
        </w:rPr>
        <w:t>,</w:t>
      </w:r>
      <w:r>
        <w:rPr>
          <w:spacing w:val="-5"/>
          <w:sz w:val="16"/>
        </w:rPr>
        <w:t xml:space="preserve"> </w:t>
      </w:r>
      <w:r>
        <w:rPr>
          <w:spacing w:val="-2"/>
          <w:sz w:val="16"/>
        </w:rPr>
        <w:t>Table</w:t>
      </w:r>
      <w:r>
        <w:rPr>
          <w:spacing w:val="-5"/>
          <w:sz w:val="16"/>
        </w:rPr>
        <w:t xml:space="preserve"> </w:t>
      </w:r>
      <w:r>
        <w:rPr>
          <w:spacing w:val="-2"/>
          <w:sz w:val="16"/>
        </w:rPr>
        <w:t>3,</w:t>
      </w:r>
      <w:r>
        <w:rPr>
          <w:sz w:val="16"/>
        </w:rPr>
        <w:t xml:space="preserve"> </w:t>
      </w:r>
      <w:r>
        <w:rPr>
          <w:spacing w:val="-2"/>
          <w:sz w:val="16"/>
        </w:rPr>
        <w:t>p.10,</w:t>
      </w:r>
      <w:r>
        <w:rPr>
          <w:spacing w:val="40"/>
          <w:sz w:val="16"/>
        </w:rPr>
        <w:t xml:space="preserve"> </w:t>
      </w:r>
      <w:hyperlink r:id="rId323">
        <w:r>
          <w:rPr>
            <w:spacing w:val="-2"/>
            <w:sz w:val="16"/>
            <w:u w:val="single"/>
          </w:rPr>
          <w:t>http://www.dtf.vic.gov.au/files/cb413283-913e-4ec1-9a2d-a678010dc56c/Investment-Lifecycle-and-HVHR-Guidelines-Stage-2-Prove-</w:t>
        </w:r>
      </w:hyperlink>
      <w:r>
        <w:rPr>
          <w:spacing w:val="40"/>
          <w:sz w:val="16"/>
        </w:rPr>
        <w:t xml:space="preserve">  </w:t>
      </w:r>
      <w:r>
        <w:rPr>
          <w:spacing w:val="-2"/>
          <w:sz w:val="16"/>
          <w:u w:val="single"/>
        </w:rPr>
        <w:t>Guideline-September-2016.pdf</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4"/>
        <w:rPr>
          <w:sz w:val="18"/>
        </w:rPr>
      </w:pPr>
    </w:p>
    <w:p w:rsidR="00D85440" w:rsidRDefault="009C7B37">
      <w:pPr>
        <w:pStyle w:val="BodyText"/>
        <w:spacing w:line="20" w:lineRule="exact"/>
        <w:ind w:left="553"/>
        <w:rPr>
          <w:sz w:val="2"/>
        </w:rPr>
      </w:pPr>
      <w:r>
        <w:rPr>
          <w:sz w:val="2"/>
        </w:rPr>
      </w:r>
      <w:r>
        <w:rPr>
          <w:sz w:val="2"/>
        </w:rPr>
        <w:pict>
          <v:group id="docshapegroup3802" o:spid="_x0000_s3440" style="width:456.4pt;height:.5pt;mso-position-horizontal-relative:char;mso-position-vertical-relative:line" coordsize="9128,10">
            <v:line id="_x0000_s3441"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74"/>
        </w:numPr>
        <w:tabs>
          <w:tab w:val="left" w:pos="781"/>
        </w:tabs>
        <w:spacing w:before="62" w:line="249" w:lineRule="auto"/>
        <w:ind w:left="780" w:right="38"/>
        <w:jc w:val="left"/>
        <w:rPr>
          <w:sz w:val="16"/>
        </w:rPr>
      </w:pPr>
      <w:r>
        <w:pict>
          <v:shape id="docshape3803" o:spid="_x0000_s3439" type="#_x0000_t202" style="position:absolute;left:0;text-align:left;margin-left:550.95pt;margin-top:67.05pt;width:27.8pt;height:16.1pt;z-index:170393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Victorian Department of Treasury and Finance (2016), Investment Lifecycle and High Value/High Risk Guidelines, Table 3, p.10,</w:t>
      </w:r>
      <w:r w:rsidR="00FE798B">
        <w:rPr>
          <w:spacing w:val="40"/>
          <w:sz w:val="16"/>
        </w:rPr>
        <w:t xml:space="preserve"> </w:t>
      </w:r>
      <w:hyperlink r:id="rId324">
        <w:r w:rsidR="00FE798B">
          <w:rPr>
            <w:spacing w:val="-2"/>
            <w:sz w:val="16"/>
            <w:u w:val="single"/>
          </w:rPr>
          <w:t>http://www.dtf.vic.gov.au/files/cb413283-913e-4ec1-9a2d-a678010dc56c/Investment-Lifecycle-and-HVHR-Guidelines-Stage-2-Prove-</w:t>
        </w:r>
      </w:hyperlink>
      <w:r w:rsidR="00FE798B">
        <w:rPr>
          <w:spacing w:val="40"/>
          <w:sz w:val="16"/>
        </w:rPr>
        <w:t xml:space="preserve">  </w:t>
      </w:r>
      <w:r w:rsidR="00FE798B">
        <w:rPr>
          <w:sz w:val="16"/>
          <w:u w:val="single"/>
        </w:rPr>
        <w:t>Guideline-September-2016.pdf</w:t>
      </w:r>
      <w:r w:rsidR="00FE798B">
        <w:rPr>
          <w:sz w:val="16"/>
        </w:rPr>
        <w:t>. Five general approaches to reducing the risk of a decision now in the face of future uncertainty are also</w:t>
      </w:r>
      <w:r w:rsidR="00FE798B">
        <w:rPr>
          <w:spacing w:val="40"/>
          <w:sz w:val="16"/>
        </w:rPr>
        <w:t xml:space="preserve"> </w:t>
      </w:r>
      <w:r w:rsidR="00FE798B">
        <w:rPr>
          <w:sz w:val="16"/>
        </w:rPr>
        <w:t xml:space="preserve">outlined by </w:t>
      </w:r>
      <w:proofErr w:type="spellStart"/>
      <w:r w:rsidR="00FE798B">
        <w:rPr>
          <w:sz w:val="16"/>
        </w:rPr>
        <w:t>Hallegatte</w:t>
      </w:r>
      <w:proofErr w:type="spellEnd"/>
      <w:r w:rsidR="00FE798B">
        <w:rPr>
          <w:sz w:val="16"/>
        </w:rPr>
        <w:t xml:space="preserve">, S. (2009) Strategies to adapt to an uncertain climate change. </w:t>
      </w:r>
      <w:r w:rsidR="00FE798B">
        <w:rPr>
          <w:i/>
          <w:sz w:val="16"/>
        </w:rPr>
        <w:t xml:space="preserve">Global Environmental Change </w:t>
      </w:r>
      <w:r w:rsidR="00FE798B">
        <w:rPr>
          <w:sz w:val="16"/>
        </w:rPr>
        <w:t>19, pp. 240-247.</w:t>
      </w:r>
    </w:p>
    <w:p w:rsidR="00D85440" w:rsidRDefault="00FE798B">
      <w:pPr>
        <w:spacing w:after="25"/>
        <w:rPr>
          <w:sz w:val="23"/>
        </w:rPr>
      </w:pPr>
      <w:r>
        <w:br w:type="column"/>
      </w:r>
    </w:p>
    <w:p w:rsidR="00D85440" w:rsidRDefault="00FE798B">
      <w:pPr>
        <w:pStyle w:val="BodyText"/>
        <w:ind w:left="764"/>
        <w:rPr>
          <w:sz w:val="20"/>
        </w:rPr>
      </w:pPr>
      <w:r>
        <w:rPr>
          <w:noProof/>
          <w:sz w:val="20"/>
        </w:rPr>
        <w:drawing>
          <wp:inline distT="0" distB="0" distL="0" distR="0">
            <wp:extent cx="163366" cy="163353"/>
            <wp:effectExtent l="0" t="0" r="0" b="0"/>
            <wp:docPr id="6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687" w:space="404"/>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804" o:spid="_x0000_s3437" style="width:37.75pt;height:1pt;mso-position-horizontal-relative:char;mso-position-vertical-relative:line" coordsize="755,20">
            <v:line id="_x0000_s343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11"/>
        <w:rPr>
          <w:rFonts w:ascii="Calibri"/>
          <w:sz w:val="20"/>
        </w:rPr>
      </w:pPr>
    </w:p>
    <w:p w:rsidR="00D85440" w:rsidRDefault="009C7B37">
      <w:pPr>
        <w:pStyle w:val="BodyText"/>
        <w:spacing w:line="264" w:lineRule="auto"/>
        <w:ind w:left="1744" w:right="57"/>
      </w:pPr>
      <w:r>
        <w:pict>
          <v:shape id="docshape3805" o:spid="_x0000_s3436" type="#_x0000_t202" style="position:absolute;left:0;text-align:left;margin-left:15.5pt;margin-top:10.25pt;width:27.8pt;height:12.7pt;z-index:170485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806" o:spid="_x0000_s3435" type="#_x0000_t202" style="position:absolute;left:0;text-align:left;margin-left:21.8pt;margin-top:38.25pt;width:12.35pt;height:65.8pt;z-index:170521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Long-term changes raise challenges of uncertainty, path dependencies and irreversibility, and highlight the need</w:t>
      </w:r>
      <w:r w:rsidR="00FE798B">
        <w:rPr>
          <w:spacing w:val="40"/>
        </w:rPr>
        <w:t xml:space="preserve"> </w:t>
      </w:r>
      <w:r w:rsidR="00FE798B">
        <w:t>to look for options that provide outcomes that are robust across futures; these issues matter more for projects with longer lifetimes.</w:t>
      </w:r>
    </w:p>
    <w:p w:rsidR="00D85440" w:rsidRDefault="009C7B37">
      <w:pPr>
        <w:pStyle w:val="BodyText"/>
        <w:spacing w:before="112" w:line="264" w:lineRule="auto"/>
        <w:ind w:left="1744" w:right="31"/>
      </w:pPr>
      <w:r>
        <w:pict>
          <v:shape id="docshape3807" o:spid="_x0000_s3434" type="#_x0000_t202" style="position:absolute;left:0;text-align:left;margin-left:15.45pt;margin-top:78.35pt;width:27.8pt;height:15.25pt;z-index:170490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Flexibility has value because the ability to defer an investment can provide time to learn about uncertainties and to respond better in the project design. The value of flexibility is further enhanced where uncertainties are expected to become greater over time, where project actions</w:t>
      </w:r>
      <w:r w:rsidR="00FE798B">
        <w:rPr>
          <w:spacing w:val="-1"/>
        </w:rPr>
        <w:t xml:space="preserve"> </w:t>
      </w:r>
      <w:r w:rsidR="00FE798B">
        <w:t>involve some degree of irreversibility, and where a commitment to one project extinguishes options to undertake other possible projects. Flexibility values</w:t>
      </w:r>
    </w:p>
    <w:p w:rsidR="00D85440" w:rsidRDefault="009C7B37">
      <w:pPr>
        <w:pStyle w:val="BodyText"/>
        <w:spacing w:line="264" w:lineRule="auto"/>
        <w:ind w:left="1744" w:right="195"/>
      </w:pPr>
      <w:r>
        <w:pict>
          <v:shape id="docshape3808" o:spid="_x0000_s3433" type="#_x0000_t202" style="position:absolute;left:0;text-align:left;margin-left:17pt;margin-top:6.85pt;width:21.95pt;height:63.5pt;z-index:170506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are sometimes quantified using real options analysis in cases where uncertainties are relatively well-specified, although versions of real options analysis have value for structuring responses to more complex forms of uncertainty (e.g. see Hertzler</w:t>
      </w:r>
      <w:r w:rsidR="00FE798B">
        <w:rPr>
          <w:vertAlign w:val="superscript"/>
        </w:rPr>
        <w:t>61</w:t>
      </w:r>
      <w:r w:rsidR="00FE798B">
        <w:t xml:space="preserve"> 2007). This should be considered at the early stage of developing project options and also during sensitivity analysis.</w:t>
      </w:r>
    </w:p>
    <w:p w:rsidR="00D85440" w:rsidRDefault="009C7B37">
      <w:pPr>
        <w:pStyle w:val="BodyText"/>
        <w:spacing w:before="108" w:line="264" w:lineRule="auto"/>
        <w:ind w:left="1744" w:right="31"/>
      </w:pPr>
      <w:r>
        <w:pict>
          <v:shape id="docshape3809" o:spid="_x0000_s3432" type="#_x0000_t202" style="position:absolute;left:0;text-align:left;margin-left:15.45pt;margin-top:23.05pt;width:27.8pt;height:15.3pt;z-index:170496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810" o:spid="_x0000_s3431" type="#_x0000_t202" style="position:absolute;left:0;text-align:left;margin-left:17pt;margin-top:52.8pt;width:21.95pt;height:69.7pt;z-index:170511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It is important to consider costs and benefits resulting from all the aspects of infrastructure projects which may be affected by climate change risk. Broadly, there are three ways in which climate risks may affect the value of an infrastructure project:</w:t>
      </w:r>
    </w:p>
    <w:p w:rsidR="00D85440" w:rsidRDefault="00FE798B">
      <w:pPr>
        <w:pStyle w:val="ListParagraph"/>
        <w:numPr>
          <w:ilvl w:val="1"/>
          <w:numId w:val="74"/>
        </w:numPr>
        <w:tabs>
          <w:tab w:val="left" w:pos="2028"/>
        </w:tabs>
        <w:spacing w:before="111" w:line="264" w:lineRule="auto"/>
        <w:ind w:left="2027" w:right="325"/>
        <w:rPr>
          <w:rFonts w:ascii="Arial" w:hAnsi="Arial"/>
          <w:color w:val="A30B35"/>
          <w:sz w:val="19"/>
        </w:rPr>
      </w:pPr>
      <w:r>
        <w:rPr>
          <w:b/>
          <w:sz w:val="19"/>
        </w:rPr>
        <w:t xml:space="preserve">Direct effects </w:t>
      </w:r>
      <w:r>
        <w:rPr>
          <w:sz w:val="19"/>
        </w:rPr>
        <w:t>on an asset that alter its ability to deliver the intended services or its costs; these may be acute (e.g. increasing disaster impacts from natural hazards such as flooding) or chronic (e.g. trends towards higher average temperatures promoting faster corrosion)</w:t>
      </w:r>
    </w:p>
    <w:p w:rsidR="00D85440" w:rsidRDefault="009C7B37">
      <w:pPr>
        <w:pStyle w:val="ListParagraph"/>
        <w:numPr>
          <w:ilvl w:val="1"/>
          <w:numId w:val="74"/>
        </w:numPr>
        <w:tabs>
          <w:tab w:val="left" w:pos="2028"/>
        </w:tabs>
        <w:spacing w:before="54" w:line="264" w:lineRule="auto"/>
        <w:ind w:left="2027" w:right="241"/>
        <w:rPr>
          <w:rFonts w:ascii="Arial" w:hAnsi="Arial"/>
          <w:color w:val="A30B35"/>
          <w:sz w:val="19"/>
        </w:rPr>
      </w:pPr>
      <w:r>
        <w:pict>
          <v:shape id="docshape3811" o:spid="_x0000_s3430" type="#_x0000_t202" style="position:absolute;left:0;text-align:left;margin-left:15.45pt;margin-top:9.7pt;width:27.8pt;height:12.45pt;z-index:170501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b/>
          <w:sz w:val="19"/>
        </w:rPr>
        <w:t xml:space="preserve">Indirect effects </w:t>
      </w:r>
      <w:r w:rsidR="00FE798B">
        <w:rPr>
          <w:sz w:val="19"/>
        </w:rPr>
        <w:t>of climate that alter benefits</w:t>
      </w:r>
      <w:r w:rsidR="00FE798B">
        <w:rPr>
          <w:spacing w:val="80"/>
          <w:sz w:val="19"/>
        </w:rPr>
        <w:t xml:space="preserve"> </w:t>
      </w:r>
      <w:r w:rsidR="00FE798B">
        <w:rPr>
          <w:sz w:val="19"/>
        </w:rPr>
        <w:t>flows even if the infrastructure itself is working as intended (e.g. changing temperatures and rainfall</w:t>
      </w:r>
    </w:p>
    <w:p w:rsidR="00D85440" w:rsidRDefault="009C7B37">
      <w:pPr>
        <w:pStyle w:val="BodyText"/>
        <w:spacing w:line="264" w:lineRule="auto"/>
        <w:ind w:left="2027" w:right="57"/>
      </w:pPr>
      <w:r>
        <w:pict>
          <v:shape id="docshape3812" o:spid="_x0000_s3429" type="#_x0000_t202" style="position:absolute;left:0;text-align:left;margin-left:21.8pt;margin-top:1.15pt;width:12.35pt;height:46.65pt;z-index:170526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altering</w:t>
      </w:r>
      <w:proofErr w:type="gramEnd"/>
      <w:r w:rsidR="00FE798B">
        <w:t xml:space="preserve"> demand for agriculture-related commercial </w:t>
      </w:r>
      <w:r w:rsidR="00FE798B">
        <w:rPr>
          <w:spacing w:val="-2"/>
        </w:rPr>
        <w:t>transport)</w:t>
      </w:r>
    </w:p>
    <w:p w:rsidR="00D85440" w:rsidRDefault="00FE798B">
      <w:pPr>
        <w:pStyle w:val="ListParagraph"/>
        <w:numPr>
          <w:ilvl w:val="1"/>
          <w:numId w:val="74"/>
        </w:numPr>
        <w:tabs>
          <w:tab w:val="left" w:pos="2028"/>
        </w:tabs>
        <w:spacing w:before="54" w:line="264" w:lineRule="auto"/>
        <w:ind w:left="2027"/>
        <w:rPr>
          <w:rFonts w:ascii="Arial" w:hAnsi="Arial"/>
          <w:color w:val="A30B35"/>
          <w:sz w:val="19"/>
        </w:rPr>
      </w:pPr>
      <w:r>
        <w:rPr>
          <w:b/>
          <w:sz w:val="19"/>
        </w:rPr>
        <w:t xml:space="preserve">Transition risks </w:t>
      </w:r>
      <w:r>
        <w:rPr>
          <w:sz w:val="19"/>
        </w:rPr>
        <w:t>where changes in technology,</w:t>
      </w:r>
      <w:r>
        <w:rPr>
          <w:spacing w:val="80"/>
          <w:sz w:val="19"/>
        </w:rPr>
        <w:t xml:space="preserve"> </w:t>
      </w:r>
      <w:r>
        <w:rPr>
          <w:sz w:val="19"/>
        </w:rPr>
        <w:t>policy or sentiment occur in response to climate change, altering the relevance of the services</w:t>
      </w:r>
      <w:r>
        <w:rPr>
          <w:spacing w:val="40"/>
          <w:sz w:val="19"/>
        </w:rPr>
        <w:t xml:space="preserve"> </w:t>
      </w:r>
      <w:r>
        <w:rPr>
          <w:sz w:val="19"/>
        </w:rPr>
        <w:t>delivered by the infrastructure whether or not climate change itself eventuates (e.g. changing fuel markets which reduce the demand for coal transport to export ports, driverless truck technology or improved telework which reduce the demand for transport).</w:t>
      </w:r>
    </w:p>
    <w:p w:rsidR="00D85440" w:rsidRDefault="00FE798B">
      <w:pPr>
        <w:spacing w:before="8"/>
        <w:rPr>
          <w:sz w:val="21"/>
        </w:rPr>
      </w:pPr>
      <w:r>
        <w:br w:type="column"/>
      </w:r>
    </w:p>
    <w:p w:rsidR="00D85440" w:rsidRDefault="009C7B37">
      <w:pPr>
        <w:pStyle w:val="Heading8"/>
        <w:spacing w:line="249" w:lineRule="auto"/>
        <w:ind w:left="245" w:right="1166"/>
      </w:pPr>
      <w:r>
        <w:pict>
          <v:shape id="docshape3813" o:spid="_x0000_s3428" type="#_x0000_t202" style="position:absolute;left:0;text-align:left;margin-left:21.8pt;margin-top:-91.7pt;width:12.35pt;height:59.6pt;z-index:170516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When</w:t>
      </w:r>
      <w:r w:rsidR="00FE798B">
        <w:rPr>
          <w:spacing w:val="-6"/>
        </w:rPr>
        <w:t xml:space="preserve"> </w:t>
      </w:r>
      <w:r w:rsidR="00FE798B">
        <w:rPr>
          <w:spacing w:val="-4"/>
        </w:rPr>
        <w:t>should</w:t>
      </w:r>
      <w:r w:rsidR="00FE798B">
        <w:rPr>
          <w:spacing w:val="-6"/>
        </w:rPr>
        <w:t xml:space="preserve"> </w:t>
      </w:r>
      <w:r w:rsidR="00FE798B">
        <w:rPr>
          <w:spacing w:val="-4"/>
        </w:rPr>
        <w:t>climate change scenarios</w:t>
      </w:r>
      <w:r w:rsidR="00FE798B">
        <w:rPr>
          <w:spacing w:val="-6"/>
        </w:rPr>
        <w:t xml:space="preserve"> </w:t>
      </w:r>
      <w:r w:rsidR="00FE798B">
        <w:rPr>
          <w:spacing w:val="-4"/>
        </w:rPr>
        <w:t xml:space="preserve">be </w:t>
      </w:r>
      <w:r w:rsidR="00FE798B">
        <w:rPr>
          <w:spacing w:val="-2"/>
        </w:rPr>
        <w:t>considered?</w:t>
      </w:r>
    </w:p>
    <w:p w:rsidR="00D85440" w:rsidRDefault="00FE798B">
      <w:pPr>
        <w:pStyle w:val="BodyText"/>
        <w:spacing w:before="96" w:line="264" w:lineRule="auto"/>
        <w:ind w:left="245" w:right="824"/>
      </w:pPr>
      <w:r>
        <w:t>Many projects may not need to consider future climate risks in detail. This section provides a simple decision</w:t>
      </w:r>
      <w:r>
        <w:rPr>
          <w:spacing w:val="40"/>
        </w:rPr>
        <w:t xml:space="preserve"> </w:t>
      </w:r>
      <w:r>
        <w:t xml:space="preserve">tree to determine whether such consideration is needed. Determining whether to incorporate climate change risks into a CBA depends on an </w:t>
      </w:r>
      <w:r>
        <w:rPr>
          <w:i/>
        </w:rPr>
        <w:t xml:space="preserve">a priori </w:t>
      </w:r>
      <w:r>
        <w:t>assessment of the plausible impacts of these risks on the costs and benefits of the project.</w:t>
      </w:r>
    </w:p>
    <w:p w:rsidR="00D85440" w:rsidRDefault="00FE798B">
      <w:pPr>
        <w:pStyle w:val="BodyText"/>
        <w:spacing w:before="111" w:line="264" w:lineRule="auto"/>
        <w:ind w:left="245" w:right="919"/>
      </w:pPr>
      <w:r>
        <w:t>It has been argued that a conventional CBA does</w:t>
      </w:r>
      <w:r>
        <w:rPr>
          <w:spacing w:val="-1"/>
        </w:rPr>
        <w:t xml:space="preserve"> </w:t>
      </w:r>
      <w:r>
        <w:t>not deal with climate change risk adequately because</w:t>
      </w:r>
    </w:p>
    <w:p w:rsidR="00D85440" w:rsidRDefault="00FE798B">
      <w:pPr>
        <w:pStyle w:val="BodyText"/>
        <w:spacing w:line="264" w:lineRule="auto"/>
        <w:ind w:left="245" w:right="1166"/>
      </w:pPr>
      <w:proofErr w:type="gramStart"/>
      <w:r>
        <w:t>it</w:t>
      </w:r>
      <w:proofErr w:type="gramEnd"/>
      <w:r>
        <w:t xml:space="preserve"> generally assumes that decisions are concerned with actions of limited irreversibility, limited path</w:t>
      </w:r>
    </w:p>
    <w:p w:rsidR="00D85440" w:rsidRDefault="00FE798B">
      <w:pPr>
        <w:pStyle w:val="BodyText"/>
        <w:spacing w:line="264" w:lineRule="auto"/>
        <w:ind w:left="245" w:right="824"/>
      </w:pPr>
      <w:proofErr w:type="gramStart"/>
      <w:r>
        <w:t>dependency</w:t>
      </w:r>
      <w:proofErr w:type="gramEnd"/>
      <w:r>
        <w:t>, short life-time, small value changes, limited interdependencies, low levels of uncertainty, and small option values associated with delay or other sources</w:t>
      </w:r>
    </w:p>
    <w:p w:rsidR="00D85440" w:rsidRDefault="00FE798B">
      <w:pPr>
        <w:pStyle w:val="BodyText"/>
        <w:spacing w:line="264" w:lineRule="auto"/>
        <w:ind w:left="245" w:right="824"/>
      </w:pPr>
      <w:proofErr w:type="gramStart"/>
      <w:r>
        <w:t>of</w:t>
      </w:r>
      <w:proofErr w:type="gramEnd"/>
      <w:r>
        <w:t xml:space="preserve"> flexibility. Whether climate change needs explicit consideration depends on expectations about how well these assumptions are likely to be met, which can be assessed in the following stepwise fashion.</w:t>
      </w:r>
    </w:p>
    <w:p w:rsidR="00D85440" w:rsidRDefault="00FE798B">
      <w:pPr>
        <w:pStyle w:val="BodyText"/>
        <w:spacing w:before="110" w:line="264" w:lineRule="auto"/>
        <w:ind w:left="245" w:right="824"/>
      </w:pPr>
      <w:r>
        <w:t>These steps first distinguish projects that are specifically aimed at adapting to climate change, then categorises other projects:</w:t>
      </w:r>
    </w:p>
    <w:p w:rsidR="00D85440" w:rsidRDefault="00FE798B">
      <w:pPr>
        <w:pStyle w:val="ListParagraph"/>
        <w:numPr>
          <w:ilvl w:val="0"/>
          <w:numId w:val="37"/>
        </w:numPr>
        <w:tabs>
          <w:tab w:val="left" w:pos="529"/>
        </w:tabs>
        <w:spacing w:before="112" w:line="264" w:lineRule="auto"/>
        <w:ind w:right="946"/>
        <w:jc w:val="left"/>
        <w:rPr>
          <w:sz w:val="19"/>
        </w:rPr>
      </w:pPr>
      <w:r>
        <w:rPr>
          <w:i/>
          <w:sz w:val="19"/>
        </w:rPr>
        <w:t xml:space="preserve">Is the project specifically aimed at climate adaptation? </w:t>
      </w:r>
      <w:r>
        <w:rPr>
          <w:sz w:val="19"/>
        </w:rPr>
        <w:t>In the future, there will be some future infrastructure projects which are designed as a</w:t>
      </w:r>
      <w:r>
        <w:rPr>
          <w:spacing w:val="40"/>
          <w:sz w:val="19"/>
        </w:rPr>
        <w:t xml:space="preserve"> </w:t>
      </w:r>
      <w:r>
        <w:rPr>
          <w:sz w:val="19"/>
        </w:rPr>
        <w:t>direct response to changing climate risks, such as barriers to protect against the increased risks of flooding from storm surges under sea level rise</w:t>
      </w:r>
    </w:p>
    <w:p w:rsidR="00D85440" w:rsidRDefault="00FE798B">
      <w:pPr>
        <w:pStyle w:val="BodyText"/>
        <w:spacing w:line="264" w:lineRule="auto"/>
        <w:ind w:left="528" w:right="854"/>
      </w:pPr>
      <w:proofErr w:type="gramStart"/>
      <w:r>
        <w:t>scenarios</w:t>
      </w:r>
      <w:proofErr w:type="gramEnd"/>
      <w:r>
        <w:t xml:space="preserve"> (e.g. the Thames Barrier); these necessarily require consideration of climate change. However, these projects also require an assessment of the consequences of uncertainties, other long-term changes and interdependencies that occur over the timeframe of possible climate change impacts. Real options and scenario analysis methods can be used in conjunction with ‘adaptation pathways’ approaches</w:t>
      </w:r>
      <w:r>
        <w:rPr>
          <w:spacing w:val="80"/>
        </w:rPr>
        <w:t xml:space="preserve"> </w:t>
      </w:r>
      <w:r>
        <w:t>in these contexts.</w:t>
      </w:r>
    </w:p>
    <w:p w:rsidR="00D85440" w:rsidRDefault="00D85440">
      <w:pPr>
        <w:spacing w:line="264" w:lineRule="auto"/>
        <w:sectPr w:rsidR="00D85440">
          <w:type w:val="continuous"/>
          <w:pgSz w:w="11910" w:h="16840"/>
          <w:pgMar w:top="1000" w:right="0" w:bottom="280" w:left="240" w:header="293" w:footer="519" w:gutter="0"/>
          <w:cols w:num="2" w:space="720" w:equalWidth="0">
            <w:col w:w="6165" w:space="40"/>
            <w:col w:w="5465"/>
          </w:cols>
        </w:sectPr>
      </w:pPr>
    </w:p>
    <w:p w:rsidR="00D85440" w:rsidRDefault="00D85440">
      <w:pPr>
        <w:pStyle w:val="BodyText"/>
        <w:rPr>
          <w:sz w:val="20"/>
        </w:rPr>
      </w:pPr>
    </w:p>
    <w:p w:rsidR="00D85440" w:rsidRDefault="00D85440">
      <w:pPr>
        <w:pStyle w:val="BodyText"/>
        <w:spacing w:before="6"/>
        <w:rPr>
          <w:sz w:val="21"/>
        </w:rPr>
      </w:pPr>
    </w:p>
    <w:p w:rsidR="00D85440" w:rsidRDefault="009C7B37">
      <w:pPr>
        <w:pStyle w:val="BodyText"/>
        <w:spacing w:line="20" w:lineRule="exact"/>
        <w:ind w:left="1744"/>
        <w:rPr>
          <w:sz w:val="2"/>
        </w:rPr>
      </w:pPr>
      <w:r>
        <w:rPr>
          <w:sz w:val="2"/>
        </w:rPr>
      </w:r>
      <w:r>
        <w:rPr>
          <w:sz w:val="2"/>
        </w:rPr>
        <w:pict>
          <v:group id="docshapegroup3814" o:spid="_x0000_s3426" style="width:456.4pt;height:.5pt;mso-position-horizontal-relative:char;mso-position-vertical-relative:line" coordsize="9128,10">
            <v:line id="_x0000_s3427"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spacing w:before="6"/>
        <w:rPr>
          <w:sz w:val="23"/>
        </w:rPr>
      </w:pPr>
      <w:r>
        <w:pict>
          <v:line id="_x0000_s3425" style="position:absolute;z-index:17046016;mso-position-horizontal-relative:page;mso-position-vertical-relative:page" from="35.5pt,220.35pt" to="0,220.35pt" strokecolor="#b0a3a0" strokeweight="1pt">
            <w10:wrap anchorx="page" anchory="page"/>
          </v:line>
        </w:pict>
      </w:r>
      <w:r>
        <w:pict>
          <v:line id="_x0000_s3424" style="position:absolute;z-index:17046528;mso-position-horizontal-relative:page;mso-position-vertical-relative:page" from="35.5pt,350.6pt" to="0,350.6pt" strokecolor="#b0a3a0" strokeweight="1pt">
            <w10:wrap anchorx="page" anchory="page"/>
          </v:line>
        </w:pict>
      </w:r>
      <w:r>
        <w:pict>
          <v:line id="_x0000_s3423" style="position:absolute;z-index:17047040;mso-position-horizontal-relative:page;mso-position-vertical-relative:page" from="35.5pt,611.1pt" to="0,611.1pt" strokecolor="#b0a3a0" strokeweight="1pt">
            <w10:wrap anchorx="page" anchory="page"/>
          </v:line>
        </w:pict>
      </w:r>
      <w:r>
        <w:pict>
          <v:group id="docshapegroup3815" o:spid="_x0000_s3420" style="position:absolute;margin-left:0;margin-top:451.7pt;width:51.05pt;height:130.25pt;z-index:17047552;mso-position-horizontal-relative:page;mso-position-vertical-relative:page" coordorigin=",9034" coordsize="1021,2605">
            <v:rect id="docshape3816" o:spid="_x0000_s3422" style="position:absolute;top:9033;width:1021;height:2605" fillcolor="#a30b35" stroked="f"/>
            <v:line id="_x0000_s3421" style="position:absolute" from="710,9617" to="371,9617" strokecolor="white" strokeweight="1pt"/>
            <w10:wrap anchorx="page" anchory="page"/>
          </v:group>
        </w:pict>
      </w:r>
      <w:r>
        <w:pict>
          <v:shape id="docshape3817" o:spid="_x0000_s3419" type="#_x0000_t202" style="position:absolute;margin-left:15.45pt;margin-top:66.7pt;width:27.8pt;height:16.1pt;z-index:170480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FE798B">
      <w:pPr>
        <w:ind w:left="102"/>
        <w:rPr>
          <w:rFonts w:ascii="Calibri"/>
          <w:sz w:val="14"/>
        </w:rPr>
      </w:pPr>
      <w:r>
        <w:rPr>
          <w:noProof/>
        </w:rPr>
        <w:drawing>
          <wp:anchor distT="0" distB="0" distL="0" distR="0" simplePos="0" relativeHeight="17045504" behindDoc="0" locked="0" layoutInCell="1" allowOverlap="1">
            <wp:simplePos x="0" y="0"/>
            <wp:positionH relativeFrom="page">
              <wp:posOffset>351190</wp:posOffset>
            </wp:positionH>
            <wp:positionV relativeFrom="paragraph">
              <wp:posOffset>-231789</wp:posOffset>
            </wp:positionV>
            <wp:extent cx="162801" cy="162788"/>
            <wp:effectExtent l="0" t="0" r="0" b="0"/>
            <wp:wrapNone/>
            <wp:docPr id="6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8.png"/>
                    <pic:cNvPicPr/>
                  </pic:nvPicPr>
                  <pic:blipFill>
                    <a:blip r:embed="rId18"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827"/>
        <w:jc w:val="left"/>
        <w:rPr>
          <w:sz w:val="16"/>
        </w:rPr>
      </w:pPr>
      <w:r>
        <w:br w:type="column"/>
      </w:r>
      <w:proofErr w:type="spellStart"/>
      <w:r>
        <w:rPr>
          <w:sz w:val="16"/>
        </w:rPr>
        <w:t>Hertzler</w:t>
      </w:r>
      <w:proofErr w:type="spellEnd"/>
      <w:r>
        <w:rPr>
          <w:sz w:val="16"/>
        </w:rPr>
        <w:t xml:space="preserve">, G. (2007), “Adapting to climate change and managing climate risks by using real options”, </w:t>
      </w:r>
      <w:r>
        <w:rPr>
          <w:i/>
          <w:sz w:val="16"/>
        </w:rPr>
        <w:t>Australian Journal of Agricultural</w:t>
      </w:r>
      <w:r>
        <w:rPr>
          <w:i/>
          <w:spacing w:val="40"/>
          <w:sz w:val="16"/>
        </w:rPr>
        <w:t xml:space="preserve"> </w:t>
      </w:r>
      <w:r>
        <w:rPr>
          <w:i/>
          <w:sz w:val="16"/>
        </w:rPr>
        <w:t>Research</w:t>
      </w:r>
      <w:r>
        <w:rPr>
          <w:sz w:val="16"/>
        </w:rPr>
        <w:t>, 58, 985-992.</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21"/>
        </w:rPr>
      </w:pPr>
    </w:p>
    <w:p w:rsidR="00D85440" w:rsidRDefault="00D85440">
      <w:pPr>
        <w:rPr>
          <w:sz w:val="21"/>
        </w:rPr>
        <w:sectPr w:rsidR="00D85440">
          <w:headerReference w:type="even" r:id="rId325"/>
          <w:headerReference w:type="default" r:id="rId326"/>
          <w:footerReference w:type="even" r:id="rId327"/>
          <w:footerReference w:type="default" r:id="rId328"/>
          <w:pgSz w:w="11910" w:h="16840"/>
          <w:pgMar w:top="1360" w:right="0" w:bottom="1620" w:left="240" w:header="293" w:footer="1432" w:gutter="0"/>
          <w:pgNumType w:start="123"/>
          <w:cols w:space="720"/>
        </w:sectPr>
      </w:pPr>
    </w:p>
    <w:p w:rsidR="00D85440" w:rsidRDefault="009C7B37">
      <w:pPr>
        <w:tabs>
          <w:tab w:val="left" w:pos="1460"/>
        </w:tabs>
        <w:spacing w:before="92"/>
        <w:ind w:left="780"/>
        <w:rPr>
          <w:b/>
          <w:i/>
          <w:sz w:val="19"/>
        </w:rPr>
      </w:pPr>
      <w:r>
        <w:pict>
          <v:rect id="docshape3825" o:spid="_x0000_s3418" style="position:absolute;left:0;text-align:left;margin-left:39.7pt;margin-top:-4.3pt;width:456.4pt;height:357.65pt;z-index:-29492736;mso-position-horizontal-relative:page" fillcolor="#e3dddb" stroked="f">
            <w10:wrap anchorx="page"/>
          </v:rect>
        </w:pict>
      </w:r>
      <w:r>
        <w:pict>
          <v:shape id="docshape3826" o:spid="_x0000_s3417" type="#_x0000_t202" style="position:absolute;left:0;text-align:left;margin-left:560.65pt;margin-top:-98.15pt;width:12.35pt;height:59.6pt;z-index:170593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2"/>
          <w:sz w:val="19"/>
        </w:rPr>
        <w:t>Box</w:t>
      </w:r>
      <w:r w:rsidR="00FE798B">
        <w:rPr>
          <w:b/>
          <w:i/>
          <w:spacing w:val="-9"/>
          <w:sz w:val="19"/>
        </w:rPr>
        <w:t xml:space="preserve"> </w:t>
      </w:r>
      <w:r w:rsidR="00FE798B">
        <w:rPr>
          <w:b/>
          <w:i/>
          <w:spacing w:val="-10"/>
          <w:sz w:val="19"/>
        </w:rPr>
        <w:t>9</w:t>
      </w:r>
      <w:r w:rsidR="00FE798B">
        <w:rPr>
          <w:b/>
          <w:i/>
          <w:sz w:val="19"/>
        </w:rPr>
        <w:tab/>
      </w:r>
      <w:proofErr w:type="gramStart"/>
      <w:r w:rsidR="00FE798B">
        <w:rPr>
          <w:b/>
          <w:i/>
          <w:spacing w:val="-2"/>
          <w:sz w:val="19"/>
        </w:rPr>
        <w:t>Creating</w:t>
      </w:r>
      <w:proofErr w:type="gramEnd"/>
      <w:r w:rsidR="00FE798B">
        <w:rPr>
          <w:b/>
          <w:i/>
          <w:spacing w:val="-6"/>
          <w:sz w:val="19"/>
        </w:rPr>
        <w:t xml:space="preserve"> </w:t>
      </w:r>
      <w:r w:rsidR="00FE798B">
        <w:rPr>
          <w:b/>
          <w:i/>
          <w:spacing w:val="-2"/>
          <w:sz w:val="19"/>
        </w:rPr>
        <w:t>future</w:t>
      </w:r>
      <w:r w:rsidR="00FE798B">
        <w:rPr>
          <w:b/>
          <w:i/>
          <w:spacing w:val="-6"/>
          <w:sz w:val="19"/>
        </w:rPr>
        <w:t xml:space="preserve"> </w:t>
      </w:r>
      <w:r w:rsidR="00FE798B">
        <w:rPr>
          <w:b/>
          <w:i/>
          <w:spacing w:val="-2"/>
          <w:sz w:val="19"/>
        </w:rPr>
        <w:t>scenarios</w:t>
      </w:r>
    </w:p>
    <w:p w:rsidR="00D85440" w:rsidRDefault="00FE798B">
      <w:pPr>
        <w:pStyle w:val="BodyText"/>
        <w:spacing w:before="78" w:line="264" w:lineRule="auto"/>
        <w:ind w:left="780"/>
      </w:pPr>
      <w:r>
        <w:t>In most cases, the goal with scenario analysis is to consider</w:t>
      </w:r>
      <w:r>
        <w:rPr>
          <w:spacing w:val="-3"/>
        </w:rPr>
        <w:t xml:space="preserve"> </w:t>
      </w:r>
      <w:r>
        <w:t>3-4</w:t>
      </w:r>
      <w:r>
        <w:rPr>
          <w:spacing w:val="-3"/>
        </w:rPr>
        <w:t xml:space="preserve"> </w:t>
      </w:r>
      <w:r>
        <w:t>coherent</w:t>
      </w:r>
      <w:r>
        <w:rPr>
          <w:spacing w:val="-3"/>
        </w:rPr>
        <w:t xml:space="preserve"> </w:t>
      </w:r>
      <w:r>
        <w:t>pictures</w:t>
      </w:r>
      <w:r>
        <w:rPr>
          <w:spacing w:val="-3"/>
        </w:rPr>
        <w:t xml:space="preserve"> </w:t>
      </w:r>
      <w:r>
        <w:t>of</w:t>
      </w:r>
      <w:r>
        <w:rPr>
          <w:spacing w:val="-3"/>
        </w:rPr>
        <w:t xml:space="preserve"> </w:t>
      </w:r>
      <w:r>
        <w:t>the</w:t>
      </w:r>
      <w:r>
        <w:rPr>
          <w:spacing w:val="-3"/>
        </w:rPr>
        <w:t xml:space="preserve"> </w:t>
      </w:r>
      <w:r>
        <w:t>future</w:t>
      </w:r>
      <w:r>
        <w:rPr>
          <w:spacing w:val="-3"/>
        </w:rPr>
        <w:t xml:space="preserve"> </w:t>
      </w:r>
      <w:r>
        <w:t>that</w:t>
      </w:r>
      <w:r>
        <w:rPr>
          <w:spacing w:val="-3"/>
        </w:rPr>
        <w:t xml:space="preserve"> </w:t>
      </w:r>
      <w:r>
        <w:t>enable key</w:t>
      </w:r>
      <w:r>
        <w:rPr>
          <w:spacing w:val="-12"/>
        </w:rPr>
        <w:t xml:space="preserve"> </w:t>
      </w:r>
      <w:r>
        <w:t>areas</w:t>
      </w:r>
      <w:r>
        <w:rPr>
          <w:spacing w:val="-12"/>
        </w:rPr>
        <w:t xml:space="preserve"> </w:t>
      </w:r>
      <w:r>
        <w:t>of</w:t>
      </w:r>
      <w:r>
        <w:rPr>
          <w:spacing w:val="-12"/>
        </w:rPr>
        <w:t xml:space="preserve"> </w:t>
      </w:r>
      <w:r>
        <w:t>uncertainty</w:t>
      </w:r>
      <w:r>
        <w:rPr>
          <w:spacing w:val="-12"/>
        </w:rPr>
        <w:t xml:space="preserve"> </w:t>
      </w:r>
      <w:r>
        <w:t>to</w:t>
      </w:r>
      <w:r>
        <w:rPr>
          <w:spacing w:val="-12"/>
        </w:rPr>
        <w:t xml:space="preserve"> </w:t>
      </w:r>
      <w:r>
        <w:t>be</w:t>
      </w:r>
      <w:r>
        <w:rPr>
          <w:spacing w:val="-12"/>
        </w:rPr>
        <w:t xml:space="preserve"> </w:t>
      </w:r>
      <w:r>
        <w:t>explored</w:t>
      </w:r>
      <w:r>
        <w:rPr>
          <w:vertAlign w:val="superscript"/>
        </w:rPr>
        <w:t>1</w:t>
      </w:r>
      <w:r>
        <w:t>.</w:t>
      </w:r>
      <w:r>
        <w:rPr>
          <w:spacing w:val="-12"/>
        </w:rPr>
        <w:t xml:space="preserve"> </w:t>
      </w:r>
      <w:r>
        <w:t>For</w:t>
      </w:r>
      <w:r>
        <w:rPr>
          <w:spacing w:val="-11"/>
        </w:rPr>
        <w:t xml:space="preserve"> </w:t>
      </w:r>
      <w:r>
        <w:t>example,</w:t>
      </w:r>
      <w:r>
        <w:rPr>
          <w:spacing w:val="-12"/>
        </w:rPr>
        <w:t xml:space="preserve"> </w:t>
      </w:r>
      <w:r>
        <w:t>a scenario that could be compared might represent:</w:t>
      </w:r>
    </w:p>
    <w:p w:rsidR="00D85440" w:rsidRDefault="00FE798B">
      <w:pPr>
        <w:pStyle w:val="ListParagraph"/>
        <w:numPr>
          <w:ilvl w:val="1"/>
          <w:numId w:val="74"/>
        </w:numPr>
        <w:tabs>
          <w:tab w:val="left" w:pos="1064"/>
        </w:tabs>
        <w:spacing w:before="111" w:line="264" w:lineRule="auto"/>
        <w:ind w:left="1063" w:right="301"/>
        <w:rPr>
          <w:rFonts w:ascii="Arial" w:hAnsi="Arial"/>
          <w:color w:val="A30B35"/>
          <w:sz w:val="19"/>
        </w:rPr>
      </w:pPr>
      <w:r>
        <w:rPr>
          <w:sz w:val="19"/>
        </w:rPr>
        <w:t>high population and economic growth coupled with higher levels of climate change and low technology disruption</w:t>
      </w:r>
    </w:p>
    <w:p w:rsidR="00D85440" w:rsidRDefault="00FE798B">
      <w:pPr>
        <w:pStyle w:val="ListParagraph"/>
        <w:numPr>
          <w:ilvl w:val="1"/>
          <w:numId w:val="74"/>
        </w:numPr>
        <w:tabs>
          <w:tab w:val="left" w:pos="1064"/>
        </w:tabs>
        <w:spacing w:line="264" w:lineRule="auto"/>
        <w:ind w:left="1063" w:right="482"/>
        <w:rPr>
          <w:rFonts w:ascii="Arial" w:hAnsi="Arial"/>
          <w:color w:val="A30B35"/>
          <w:sz w:val="19"/>
        </w:rPr>
      </w:pPr>
      <w:r>
        <w:rPr>
          <w:sz w:val="19"/>
        </w:rPr>
        <w:t>lower population and economic growth, less climate change, but significant technology disruption (e.g. complete move to driverless electric vehicles)</w:t>
      </w:r>
    </w:p>
    <w:p w:rsidR="00D85440" w:rsidRDefault="00D85440">
      <w:pPr>
        <w:pStyle w:val="BodyText"/>
        <w:spacing w:before="7"/>
      </w:pPr>
    </w:p>
    <w:p w:rsidR="00D85440" w:rsidRDefault="00FE798B">
      <w:pPr>
        <w:pStyle w:val="BodyText"/>
        <w:spacing w:line="264" w:lineRule="auto"/>
        <w:ind w:left="780" w:right="29"/>
      </w:pPr>
      <w:r>
        <w:t>Such scenarios can be created through a combination of formal projections for population (e.g. Australian Bureau of Statistics projections</w:t>
      </w:r>
      <w:r>
        <w:rPr>
          <w:vertAlign w:val="superscript"/>
        </w:rPr>
        <w:t>2</w:t>
      </w:r>
      <w:r>
        <w:t>) and climate (please see below), and sensible narrative for the more uncertain aspects such as technology and consumer sentiment. The Bureau of Meteorology (BoM) website</w:t>
      </w:r>
      <w:r>
        <w:rPr>
          <w:vertAlign w:val="superscript"/>
        </w:rPr>
        <w:t>3</w:t>
      </w:r>
      <w:r>
        <w:t xml:space="preserve"> provides up-to-date present day climate hazards. Authoritative projections of future climate may be found at the </w:t>
      </w:r>
      <w:r>
        <w:rPr>
          <w:i/>
        </w:rPr>
        <w:t xml:space="preserve">Climate Change in Australia </w:t>
      </w:r>
      <w:r>
        <w:t>(</w:t>
      </w:r>
      <w:proofErr w:type="spellStart"/>
      <w:r>
        <w:t>CCiA</w:t>
      </w:r>
      <w:proofErr w:type="spellEnd"/>
      <w:r>
        <w:t>) website as well as various state-based resources</w:t>
      </w:r>
      <w:r>
        <w:rPr>
          <w:vertAlign w:val="superscript"/>
        </w:rPr>
        <w:t>4</w:t>
      </w:r>
      <w:r>
        <w:t>. The level of detail recommended for different Stages is described in the next section.</w:t>
      </w:r>
    </w:p>
    <w:p w:rsidR="00D85440" w:rsidRDefault="00FE798B">
      <w:pPr>
        <w:pStyle w:val="BodyText"/>
        <w:spacing w:before="109" w:line="264" w:lineRule="auto"/>
        <w:ind w:left="780" w:right="105"/>
      </w:pPr>
      <w:r>
        <w:t>When using scenario analysis to frame alternative response options, the proponent should consider</w:t>
      </w:r>
    </w:p>
    <w:p w:rsidR="00D85440" w:rsidRDefault="00FE798B">
      <w:pPr>
        <w:rPr>
          <w:sz w:val="20"/>
        </w:rPr>
      </w:pPr>
      <w:r>
        <w:br w:type="column"/>
      </w:r>
    </w:p>
    <w:p w:rsidR="00D85440" w:rsidRDefault="009C7B37">
      <w:pPr>
        <w:pStyle w:val="BodyText"/>
        <w:spacing w:before="158" w:line="264" w:lineRule="auto"/>
        <w:ind w:left="264" w:right="2331"/>
      </w:pPr>
      <w:r>
        <w:pict>
          <v:shape id="docshape3827" o:spid="_x0000_s3416" type="#_x0000_t202" style="position:absolute;left:0;text-align:left;margin-left:551pt;margin-top:-7.45pt;width:27.8pt;height:12.7pt;z-index:170562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proofErr w:type="gramStart"/>
      <w:r w:rsidR="00FE798B">
        <w:t>scenarios</w:t>
      </w:r>
      <w:proofErr w:type="gramEnd"/>
      <w:r w:rsidR="00FE798B">
        <w:t xml:space="preserve"> of </w:t>
      </w:r>
      <w:r w:rsidR="00FE798B">
        <w:rPr>
          <w:i/>
        </w:rPr>
        <w:t xml:space="preserve">greatest plausible change </w:t>
      </w:r>
      <w:r w:rsidR="00FE798B">
        <w:t>in order to encompass the range of uncertainty; this usually means examining projections for the highest emissions scenario (“RCP8.5”). When selecting the best response, it is appropriate to evaluate the least, medium and greatest plausible levels of change, to help identify options that provide robust outcomes across all three scenarios.</w:t>
      </w:r>
    </w:p>
    <w:p w:rsidR="00D85440" w:rsidRDefault="009C7B37">
      <w:pPr>
        <w:pStyle w:val="BodyText"/>
        <w:spacing w:before="111" w:line="264" w:lineRule="auto"/>
        <w:ind w:left="264" w:right="2125"/>
      </w:pPr>
      <w:r>
        <w:pict>
          <v:line id="_x0000_s3415" style="position:absolute;left:0;text-align:left;z-index:17054208;mso-position-horizontal-relative:page" from="595.3pt,-90.7pt" to="557.3pt,-90.7pt" strokecolor="#b0a3a0" strokeweight="1pt">
            <w10:wrap anchorx="page"/>
          </v:line>
        </w:pict>
      </w:r>
      <w:r>
        <w:pict>
          <v:line id="_x0000_s3414" style="position:absolute;left:0;text-align:left;z-index:17054720;mso-position-horizontal-relative:page" from="595.3pt,39.55pt" to="557.3pt,39.55pt" strokecolor="#b0a3a0" strokeweight="1pt">
            <w10:wrap anchorx="page"/>
          </v:line>
        </w:pict>
      </w:r>
      <w:r>
        <w:pict>
          <v:shape id="docshape3828" o:spid="_x0000_s3413" type="#_x0000_t202" style="position:absolute;left:0;text-align:left;margin-left:550.95pt;margin-top:16.7pt;width:27.8pt;height:15.25pt;z-index:17056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829" o:spid="_x0000_s3412" type="#_x0000_t202" style="position:absolute;left:0;text-align:left;margin-left:555.8pt;margin-top:46.8pt;width:21.95pt;height:63.5pt;z-index:1705830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3830" o:spid="_x0000_s3411" type="#_x0000_t202" style="position:absolute;left:0;text-align:left;margin-left:560.6pt;margin-top:-83.45pt;width:12.35pt;height:65.8pt;z-index:170598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It is also important to consider the lifetime of the asset (and possible subsequent path dependencies): if this is short (5-10 years), it is generally sufficient to consider current climate risks; if it is</w:t>
      </w:r>
      <w:r w:rsidR="00FE798B">
        <w:rPr>
          <w:spacing w:val="-1"/>
        </w:rPr>
        <w:t xml:space="preserve"> </w:t>
      </w:r>
      <w:r w:rsidR="00FE798B">
        <w:t>longer (2030 and beyond), then it is important to consider future change.</w:t>
      </w:r>
    </w:p>
    <w:p w:rsidR="00D85440" w:rsidRDefault="00FE798B">
      <w:pPr>
        <w:pStyle w:val="BodyText"/>
        <w:spacing w:line="264" w:lineRule="auto"/>
        <w:ind w:left="264" w:right="2125"/>
      </w:pPr>
      <w:r>
        <w:t xml:space="preserve">Trajectories of change can be examined through the </w:t>
      </w:r>
      <w:proofErr w:type="spellStart"/>
      <w:r>
        <w:t>CCiA’s</w:t>
      </w:r>
      <w:proofErr w:type="spellEnd"/>
      <w:r>
        <w:t xml:space="preserve"> ‘Time Series Explorer’.</w:t>
      </w:r>
    </w:p>
    <w:p w:rsidR="00D85440" w:rsidRDefault="009C7B37">
      <w:pPr>
        <w:pStyle w:val="BodyText"/>
        <w:spacing w:before="111" w:line="264" w:lineRule="auto"/>
        <w:ind w:left="264" w:right="2212"/>
      </w:pPr>
      <w:r>
        <w:pict>
          <v:group id="docshapegroup3831" o:spid="_x0000_s3408" style="position:absolute;left:0;text-align:left;margin-left:544.25pt;margin-top:51pt;width:51.05pt;height:130.25pt;z-index:17055232;mso-position-horizontal-relative:page" coordorigin="10885,1020" coordsize="1021,2605">
            <v:rect id="docshape3832" o:spid="_x0000_s3410" style="position:absolute;left:10885;top:1019;width:1021;height:2605" fillcolor="#a30b35" stroked="f"/>
            <v:line id="_x0000_s3409" style="position:absolute" from="11530,1603" to="11146,1603" strokecolor="white" strokeweight="1pt"/>
            <w10:wrap anchorx="page"/>
          </v:group>
        </w:pict>
      </w:r>
      <w:r>
        <w:pict>
          <v:shape id="docshape3833" o:spid="_x0000_s3407" type="#_x0000_t202" style="position:absolute;left:0;text-align:left;margin-left:550.95pt;margin-top:57.65pt;width:27.8pt;height:15.3pt;z-index:1705728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834" o:spid="_x0000_s3406" type="#_x0000_t202" style="position:absolute;left:0;text-align:left;margin-left:555.8pt;margin-top:87.4pt;width:21.95pt;height:69.7pt;z-index:1705881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 xml:space="preserve">Finally, climate changes will need to be translated into impacts on assets. This may be done directly for some measures such as extreme temperatures but, for other </w:t>
      </w:r>
      <w:r w:rsidR="00FE798B">
        <w:rPr>
          <w:spacing w:val="-2"/>
        </w:rPr>
        <w:t>impacts,</w:t>
      </w:r>
      <w:r w:rsidR="00FE798B">
        <w:rPr>
          <w:spacing w:val="-7"/>
        </w:rPr>
        <w:t xml:space="preserve"> </w:t>
      </w:r>
      <w:r w:rsidR="00FE798B">
        <w:rPr>
          <w:spacing w:val="-2"/>
        </w:rPr>
        <w:t>further</w:t>
      </w:r>
      <w:r w:rsidR="00FE798B">
        <w:rPr>
          <w:spacing w:val="-7"/>
        </w:rPr>
        <w:t xml:space="preserve"> </w:t>
      </w:r>
      <w:r w:rsidR="00FE798B">
        <w:rPr>
          <w:spacing w:val="-2"/>
        </w:rPr>
        <w:t>analysis</w:t>
      </w:r>
      <w:r w:rsidR="00FE798B">
        <w:rPr>
          <w:spacing w:val="-7"/>
        </w:rPr>
        <w:t xml:space="preserve"> </w:t>
      </w:r>
      <w:r w:rsidR="00FE798B">
        <w:rPr>
          <w:spacing w:val="-2"/>
        </w:rPr>
        <w:t>may</w:t>
      </w:r>
      <w:r w:rsidR="00FE798B">
        <w:rPr>
          <w:spacing w:val="-7"/>
        </w:rPr>
        <w:t xml:space="preserve"> </w:t>
      </w:r>
      <w:r w:rsidR="00FE798B">
        <w:rPr>
          <w:spacing w:val="-2"/>
        </w:rPr>
        <w:t>be</w:t>
      </w:r>
      <w:r w:rsidR="00FE798B">
        <w:rPr>
          <w:spacing w:val="-7"/>
        </w:rPr>
        <w:t xml:space="preserve"> </w:t>
      </w:r>
      <w:r w:rsidR="00FE798B">
        <w:rPr>
          <w:spacing w:val="-2"/>
        </w:rPr>
        <w:t>needed.</w:t>
      </w:r>
      <w:r w:rsidR="00FE798B">
        <w:rPr>
          <w:spacing w:val="-7"/>
        </w:rPr>
        <w:t xml:space="preserve"> </w:t>
      </w:r>
      <w:r w:rsidR="00FE798B">
        <w:rPr>
          <w:spacing w:val="-2"/>
        </w:rPr>
        <w:t>There</w:t>
      </w:r>
      <w:r w:rsidR="00FE798B">
        <w:rPr>
          <w:spacing w:val="-7"/>
        </w:rPr>
        <w:t xml:space="preserve"> </w:t>
      </w:r>
      <w:r w:rsidR="00FE798B">
        <w:rPr>
          <w:spacing w:val="-2"/>
        </w:rPr>
        <w:t>is</w:t>
      </w:r>
      <w:r w:rsidR="00FE798B">
        <w:rPr>
          <w:spacing w:val="-7"/>
        </w:rPr>
        <w:t xml:space="preserve"> </w:t>
      </w:r>
      <w:r w:rsidR="00FE798B">
        <w:rPr>
          <w:spacing w:val="-2"/>
        </w:rPr>
        <w:t>a</w:t>
      </w:r>
      <w:r w:rsidR="00FE798B">
        <w:rPr>
          <w:spacing w:val="-7"/>
        </w:rPr>
        <w:t xml:space="preserve"> </w:t>
      </w:r>
      <w:r w:rsidR="00FE798B">
        <w:rPr>
          <w:spacing w:val="-2"/>
        </w:rPr>
        <w:t>wide range</w:t>
      </w:r>
      <w:r w:rsidR="00FE798B">
        <w:rPr>
          <w:spacing w:val="-8"/>
        </w:rPr>
        <w:t xml:space="preserve"> </w:t>
      </w:r>
      <w:r w:rsidR="00FE798B">
        <w:rPr>
          <w:spacing w:val="-2"/>
        </w:rPr>
        <w:t>of</w:t>
      </w:r>
      <w:r w:rsidR="00FE798B">
        <w:rPr>
          <w:spacing w:val="-8"/>
        </w:rPr>
        <w:t xml:space="preserve"> </w:t>
      </w:r>
      <w:r w:rsidR="00FE798B">
        <w:rPr>
          <w:spacing w:val="-2"/>
        </w:rPr>
        <w:t>impact</w:t>
      </w:r>
      <w:r w:rsidR="00FE798B">
        <w:rPr>
          <w:spacing w:val="-8"/>
        </w:rPr>
        <w:t xml:space="preserve"> </w:t>
      </w:r>
      <w:r w:rsidR="00FE798B">
        <w:rPr>
          <w:spacing w:val="-2"/>
        </w:rPr>
        <w:t>resources</w:t>
      </w:r>
      <w:r w:rsidR="00FE798B">
        <w:rPr>
          <w:spacing w:val="-8"/>
        </w:rPr>
        <w:t xml:space="preserve"> </w:t>
      </w:r>
      <w:r w:rsidR="00FE798B">
        <w:rPr>
          <w:spacing w:val="-2"/>
        </w:rPr>
        <w:t>available</w:t>
      </w:r>
      <w:r w:rsidR="00FE798B">
        <w:rPr>
          <w:spacing w:val="-8"/>
        </w:rPr>
        <w:t xml:space="preserve"> </w:t>
      </w:r>
      <w:r w:rsidR="00FE798B">
        <w:rPr>
          <w:spacing w:val="-2"/>
        </w:rPr>
        <w:t>through</w:t>
      </w:r>
      <w:r w:rsidR="00FE798B">
        <w:rPr>
          <w:spacing w:val="-8"/>
        </w:rPr>
        <w:t xml:space="preserve"> </w:t>
      </w:r>
      <w:r w:rsidR="00FE798B">
        <w:rPr>
          <w:spacing w:val="-2"/>
        </w:rPr>
        <w:t>sites</w:t>
      </w:r>
      <w:r w:rsidR="00FE798B">
        <w:rPr>
          <w:spacing w:val="-8"/>
        </w:rPr>
        <w:t xml:space="preserve"> </w:t>
      </w:r>
      <w:r w:rsidR="00FE798B">
        <w:rPr>
          <w:spacing w:val="-2"/>
        </w:rPr>
        <w:t>such</w:t>
      </w:r>
      <w:r w:rsidR="00FE798B">
        <w:rPr>
          <w:spacing w:val="-8"/>
        </w:rPr>
        <w:t xml:space="preserve"> </w:t>
      </w:r>
      <w:r w:rsidR="00FE798B">
        <w:rPr>
          <w:spacing w:val="-2"/>
        </w:rPr>
        <w:t xml:space="preserve">as </w:t>
      </w:r>
      <w:proofErr w:type="spellStart"/>
      <w:r w:rsidR="00FE798B">
        <w:rPr>
          <w:spacing w:val="-2"/>
        </w:rPr>
        <w:t>CCiA</w:t>
      </w:r>
      <w:proofErr w:type="spellEnd"/>
      <w:r w:rsidR="00FE798B">
        <w:rPr>
          <w:spacing w:val="-6"/>
        </w:rPr>
        <w:t xml:space="preserve"> </w:t>
      </w:r>
      <w:r w:rsidR="00FE798B">
        <w:rPr>
          <w:spacing w:val="-2"/>
        </w:rPr>
        <w:t>and</w:t>
      </w:r>
      <w:r w:rsidR="00FE798B">
        <w:rPr>
          <w:spacing w:val="-6"/>
        </w:rPr>
        <w:t xml:space="preserve"> </w:t>
      </w:r>
      <w:proofErr w:type="spellStart"/>
      <w:r w:rsidR="00FE798B">
        <w:rPr>
          <w:spacing w:val="-2"/>
        </w:rPr>
        <w:t>CoastAdapt</w:t>
      </w:r>
      <w:proofErr w:type="spellEnd"/>
      <w:r w:rsidR="00FE798B">
        <w:rPr>
          <w:spacing w:val="-2"/>
        </w:rPr>
        <w:t>.</w:t>
      </w:r>
      <w:r w:rsidR="00FE798B">
        <w:rPr>
          <w:spacing w:val="-6"/>
        </w:rPr>
        <w:t xml:space="preserve"> </w:t>
      </w:r>
      <w:r w:rsidR="00FE798B">
        <w:rPr>
          <w:spacing w:val="-2"/>
        </w:rPr>
        <w:t>Where</w:t>
      </w:r>
      <w:r w:rsidR="00FE798B">
        <w:rPr>
          <w:spacing w:val="-6"/>
        </w:rPr>
        <w:t xml:space="preserve"> </w:t>
      </w:r>
      <w:r w:rsidR="00FE798B">
        <w:rPr>
          <w:spacing w:val="-2"/>
        </w:rPr>
        <w:t>there</w:t>
      </w:r>
      <w:r w:rsidR="00FE798B">
        <w:rPr>
          <w:spacing w:val="-6"/>
        </w:rPr>
        <w:t xml:space="preserve"> </w:t>
      </w:r>
      <w:r w:rsidR="00FE798B">
        <w:rPr>
          <w:spacing w:val="-2"/>
        </w:rPr>
        <w:t>are</w:t>
      </w:r>
      <w:r w:rsidR="00FE798B">
        <w:rPr>
          <w:spacing w:val="-6"/>
        </w:rPr>
        <w:t xml:space="preserve"> </w:t>
      </w:r>
      <w:r w:rsidR="00FE798B">
        <w:rPr>
          <w:spacing w:val="-2"/>
        </w:rPr>
        <w:t>gaps</w:t>
      </w:r>
      <w:r w:rsidR="00FE798B">
        <w:rPr>
          <w:spacing w:val="-6"/>
        </w:rPr>
        <w:t xml:space="preserve"> </w:t>
      </w:r>
      <w:r w:rsidR="00FE798B">
        <w:rPr>
          <w:spacing w:val="-2"/>
        </w:rPr>
        <w:t>in</w:t>
      </w:r>
      <w:r w:rsidR="00FE798B">
        <w:rPr>
          <w:spacing w:val="-6"/>
        </w:rPr>
        <w:t xml:space="preserve"> </w:t>
      </w:r>
      <w:r w:rsidR="00FE798B">
        <w:rPr>
          <w:spacing w:val="-2"/>
        </w:rPr>
        <w:t>data,</w:t>
      </w:r>
      <w:r w:rsidR="00FE798B">
        <w:rPr>
          <w:spacing w:val="-6"/>
        </w:rPr>
        <w:t xml:space="preserve"> </w:t>
      </w:r>
      <w:r w:rsidR="00FE798B">
        <w:rPr>
          <w:spacing w:val="-2"/>
        </w:rPr>
        <w:t>the advice</w:t>
      </w:r>
      <w:r w:rsidR="00FE798B">
        <w:rPr>
          <w:spacing w:val="-10"/>
        </w:rPr>
        <w:t xml:space="preserve"> </w:t>
      </w:r>
      <w:r w:rsidR="00FE798B">
        <w:rPr>
          <w:spacing w:val="-2"/>
        </w:rPr>
        <w:t>is</w:t>
      </w:r>
      <w:r w:rsidR="00FE798B">
        <w:rPr>
          <w:spacing w:val="-10"/>
        </w:rPr>
        <w:t xml:space="preserve"> </w:t>
      </w:r>
      <w:r w:rsidR="00FE798B">
        <w:rPr>
          <w:spacing w:val="-2"/>
        </w:rPr>
        <w:t>often</w:t>
      </w:r>
      <w:r w:rsidR="00FE798B">
        <w:rPr>
          <w:spacing w:val="-10"/>
        </w:rPr>
        <w:t xml:space="preserve"> </w:t>
      </w:r>
      <w:r w:rsidR="00FE798B">
        <w:rPr>
          <w:spacing w:val="-2"/>
        </w:rPr>
        <w:t>available</w:t>
      </w:r>
      <w:r w:rsidR="00FE798B">
        <w:rPr>
          <w:spacing w:val="-10"/>
        </w:rPr>
        <w:t xml:space="preserve"> </w:t>
      </w:r>
      <w:r w:rsidR="00FE798B">
        <w:rPr>
          <w:spacing w:val="-2"/>
        </w:rPr>
        <w:t>in</w:t>
      </w:r>
      <w:r w:rsidR="00FE798B">
        <w:rPr>
          <w:spacing w:val="-10"/>
        </w:rPr>
        <w:t xml:space="preserve"> </w:t>
      </w:r>
      <w:r w:rsidR="00FE798B">
        <w:rPr>
          <w:spacing w:val="-2"/>
        </w:rPr>
        <w:t>sector</w:t>
      </w:r>
      <w:r w:rsidR="00FE798B">
        <w:rPr>
          <w:spacing w:val="-10"/>
        </w:rPr>
        <w:t xml:space="preserve"> </w:t>
      </w:r>
      <w:r w:rsidR="00FE798B">
        <w:rPr>
          <w:spacing w:val="-2"/>
        </w:rPr>
        <w:t>specific</w:t>
      </w:r>
      <w:r w:rsidR="00FE798B">
        <w:rPr>
          <w:spacing w:val="-10"/>
        </w:rPr>
        <w:t xml:space="preserve"> </w:t>
      </w:r>
      <w:r w:rsidR="00FE798B">
        <w:rPr>
          <w:spacing w:val="-2"/>
        </w:rPr>
        <w:t xml:space="preserve">documentation </w:t>
      </w:r>
      <w:r w:rsidR="00FE798B">
        <w:t>(e.g.</w:t>
      </w:r>
      <w:r w:rsidR="00FE798B">
        <w:rPr>
          <w:spacing w:val="-2"/>
        </w:rPr>
        <w:t xml:space="preserve"> </w:t>
      </w:r>
      <w:r w:rsidR="00FE798B">
        <w:t>for</w:t>
      </w:r>
      <w:r w:rsidR="00FE798B">
        <w:rPr>
          <w:spacing w:val="-2"/>
        </w:rPr>
        <w:t xml:space="preserve"> </w:t>
      </w:r>
      <w:r w:rsidR="00FE798B">
        <w:t>flooding</w:t>
      </w:r>
      <w:r w:rsidR="00FE798B">
        <w:rPr>
          <w:spacing w:val="-2"/>
        </w:rPr>
        <w:t xml:space="preserve"> </w:t>
      </w:r>
      <w:r w:rsidR="00FE798B">
        <w:t>through</w:t>
      </w:r>
      <w:r w:rsidR="00FE798B">
        <w:rPr>
          <w:spacing w:val="-2"/>
        </w:rPr>
        <w:t xml:space="preserve"> </w:t>
      </w:r>
      <w:r w:rsidR="00FE798B">
        <w:t>the</w:t>
      </w:r>
      <w:r w:rsidR="00FE798B">
        <w:rPr>
          <w:spacing w:val="-2"/>
        </w:rPr>
        <w:t xml:space="preserve"> </w:t>
      </w:r>
      <w:r w:rsidR="00FE798B">
        <w:t>Australian</w:t>
      </w:r>
      <w:r w:rsidR="00FE798B">
        <w:rPr>
          <w:spacing w:val="-2"/>
        </w:rPr>
        <w:t xml:space="preserve"> </w:t>
      </w:r>
      <w:r w:rsidR="00FE798B">
        <w:t>Rainfall</w:t>
      </w:r>
      <w:r w:rsidR="00FE798B">
        <w:rPr>
          <w:spacing w:val="-2"/>
        </w:rPr>
        <w:t xml:space="preserve"> </w:t>
      </w:r>
      <w:r w:rsidR="00FE798B">
        <w:t>and Run-off Guidelines, Chapter 6). Where none can be found, an analysis may need commissioning if the size of project warrants it.</w:t>
      </w:r>
    </w:p>
    <w:p w:rsidR="00D85440" w:rsidRDefault="00D85440">
      <w:pPr>
        <w:spacing w:line="264" w:lineRule="auto"/>
        <w:sectPr w:rsidR="00D85440">
          <w:type w:val="continuous"/>
          <w:pgSz w:w="11910" w:h="16840"/>
          <w:pgMar w:top="1000" w:right="0" w:bottom="280" w:left="240" w:header="293" w:footer="517" w:gutter="0"/>
          <w:cols w:num="2" w:space="720" w:equalWidth="0">
            <w:col w:w="4955" w:space="40"/>
            <w:col w:w="6675"/>
          </w:cols>
        </w:sectPr>
      </w:pPr>
    </w:p>
    <w:p w:rsidR="00D85440" w:rsidRDefault="009C7B37">
      <w:pPr>
        <w:pStyle w:val="BodyText"/>
        <w:rPr>
          <w:sz w:val="20"/>
        </w:rPr>
      </w:pPr>
      <w:r>
        <w:pict>
          <v:line id="_x0000_s3405" style="position:absolute;z-index:17053696;mso-position-horizontal-relative:page;mso-position-vertical-relative:page" from="595.3pt,90.1pt" to="557.3pt,90.1pt" strokecolor="#b0a3a0" strokeweight="1pt">
            <w10:wrap anchorx="page" anchory="page"/>
          </v:line>
        </w:pict>
      </w:r>
      <w:r>
        <w:pict>
          <v:shape id="docshape3835" o:spid="_x0000_s3404" type="#_x0000_t202" style="position:absolute;margin-left:550.95pt;margin-top:67.05pt;width:27.8pt;height:16.1pt;z-index:170557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FE798B">
      <w:pPr>
        <w:spacing w:before="94"/>
        <w:ind w:left="553"/>
        <w:rPr>
          <w:i/>
          <w:sz w:val="16"/>
        </w:rPr>
      </w:pPr>
      <w:r>
        <w:rPr>
          <w:i/>
          <w:spacing w:val="-2"/>
          <w:sz w:val="16"/>
        </w:rPr>
        <w:t>Notes:</w:t>
      </w:r>
    </w:p>
    <w:p w:rsidR="00D85440" w:rsidRDefault="009C7B37">
      <w:pPr>
        <w:pStyle w:val="ListParagraph"/>
        <w:numPr>
          <w:ilvl w:val="0"/>
          <w:numId w:val="36"/>
        </w:numPr>
        <w:tabs>
          <w:tab w:val="left" w:pos="781"/>
        </w:tabs>
        <w:spacing w:before="121" w:line="249" w:lineRule="auto"/>
        <w:ind w:right="2109"/>
        <w:rPr>
          <w:sz w:val="16"/>
        </w:rPr>
      </w:pPr>
      <w:r>
        <w:pict>
          <v:shape id="docshape3836" o:spid="_x0000_s3403" type="#_x0000_t202" style="position:absolute;left:0;text-align:left;margin-left:550.95pt;margin-top:22.3pt;width:27.8pt;height:12.45pt;z-index:170577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6"/>
        </w:rPr>
        <w:t>For very large or contentious investments, more comprehensive, quantitative scenario analysis may be warranted: e.g. using Robust</w:t>
      </w:r>
      <w:r w:rsidR="00FE798B">
        <w:rPr>
          <w:spacing w:val="40"/>
          <w:sz w:val="16"/>
        </w:rPr>
        <w:t xml:space="preserve"> </w:t>
      </w:r>
      <w:r w:rsidR="00FE798B">
        <w:rPr>
          <w:sz w:val="16"/>
        </w:rPr>
        <w:t>Decision Making (</w:t>
      </w:r>
      <w:proofErr w:type="spellStart"/>
      <w:r w:rsidR="00FE798B">
        <w:rPr>
          <w:sz w:val="16"/>
        </w:rPr>
        <w:t>RDM</w:t>
      </w:r>
      <w:proofErr w:type="spellEnd"/>
      <w:r w:rsidR="00FE798B">
        <w:rPr>
          <w:sz w:val="16"/>
        </w:rPr>
        <w:t xml:space="preserve">) see Groves, </w:t>
      </w:r>
      <w:proofErr w:type="spellStart"/>
      <w:r w:rsidR="00FE798B">
        <w:rPr>
          <w:sz w:val="16"/>
        </w:rPr>
        <w:t>D.G</w:t>
      </w:r>
      <w:proofErr w:type="spellEnd"/>
      <w:r w:rsidR="00FE798B">
        <w:rPr>
          <w:sz w:val="16"/>
        </w:rPr>
        <w:t xml:space="preserve">., </w:t>
      </w:r>
      <w:proofErr w:type="spellStart"/>
      <w:r w:rsidR="00FE798B">
        <w:rPr>
          <w:sz w:val="16"/>
        </w:rPr>
        <w:t>Lempert</w:t>
      </w:r>
      <w:proofErr w:type="spellEnd"/>
      <w:r w:rsidR="00FE798B">
        <w:rPr>
          <w:sz w:val="16"/>
        </w:rPr>
        <w:t xml:space="preserve">, R.J. (2007) </w:t>
      </w:r>
      <w:proofErr w:type="gramStart"/>
      <w:r w:rsidR="00FE798B">
        <w:rPr>
          <w:sz w:val="16"/>
        </w:rPr>
        <w:t>A</w:t>
      </w:r>
      <w:proofErr w:type="gramEnd"/>
      <w:r w:rsidR="00FE798B">
        <w:rPr>
          <w:sz w:val="16"/>
        </w:rPr>
        <w:t xml:space="preserve"> new analytic method for finding policy-relevant scenarios. </w:t>
      </w:r>
      <w:r w:rsidR="00FE798B">
        <w:rPr>
          <w:i/>
          <w:sz w:val="16"/>
        </w:rPr>
        <w:t>Global</w:t>
      </w:r>
      <w:r w:rsidR="00FE798B">
        <w:rPr>
          <w:i/>
          <w:spacing w:val="40"/>
          <w:sz w:val="16"/>
        </w:rPr>
        <w:t xml:space="preserve"> </w:t>
      </w:r>
      <w:r w:rsidR="00FE798B">
        <w:rPr>
          <w:i/>
          <w:sz w:val="16"/>
        </w:rPr>
        <w:t xml:space="preserve">Environmental Change </w:t>
      </w:r>
      <w:r w:rsidR="00FE798B">
        <w:rPr>
          <w:sz w:val="16"/>
        </w:rPr>
        <w:t>17, 73-85.</w:t>
      </w:r>
    </w:p>
    <w:p w:rsidR="00D85440" w:rsidRDefault="009C7B37">
      <w:pPr>
        <w:pStyle w:val="ListParagraph"/>
        <w:numPr>
          <w:ilvl w:val="0"/>
          <w:numId w:val="36"/>
        </w:numPr>
        <w:tabs>
          <w:tab w:val="left" w:pos="781"/>
          <w:tab w:val="left" w:pos="10905"/>
          <w:tab w:val="left" w:pos="11665"/>
        </w:tabs>
        <w:spacing w:before="59" w:line="249" w:lineRule="auto"/>
        <w:rPr>
          <w:sz w:val="16"/>
        </w:rPr>
      </w:pPr>
      <w:r>
        <w:pict>
          <v:shape id="docshape3837" o:spid="_x0000_s3402" type="#_x0000_t202" style="position:absolute;left:0;text-align:left;margin-left:560.6pt;margin-top:17.75pt;width:12.35pt;height:46.65pt;z-index:-294855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6"/>
        </w:rPr>
        <w:t xml:space="preserve">Australian Government Australian Bureau of Statistics (2013), </w:t>
      </w:r>
      <w:r w:rsidR="00FE798B">
        <w:rPr>
          <w:i/>
          <w:sz w:val="16"/>
        </w:rPr>
        <w:t>Population Projections, Australia, 2012 (base) to 2101</w:t>
      </w:r>
      <w:r w:rsidR="00FE798B">
        <w:rPr>
          <w:sz w:val="16"/>
        </w:rPr>
        <w:t>,</w:t>
      </w:r>
      <w:r w:rsidR="00FE798B">
        <w:rPr>
          <w:sz w:val="16"/>
        </w:rPr>
        <w:tab/>
      </w:r>
      <w:r w:rsidR="00FE798B">
        <w:rPr>
          <w:sz w:val="16"/>
          <w:u w:val="single" w:color="B0A3A0"/>
        </w:rPr>
        <w:tab/>
      </w:r>
      <w:r w:rsidR="00FE798B">
        <w:rPr>
          <w:spacing w:val="40"/>
          <w:sz w:val="16"/>
        </w:rPr>
        <w:t xml:space="preserve"> </w:t>
      </w:r>
      <w:hyperlink r:id="rId329">
        <w:r w:rsidR="00FE798B">
          <w:rPr>
            <w:spacing w:val="-2"/>
            <w:sz w:val="16"/>
            <w:u w:val="single"/>
          </w:rPr>
          <w:t>http://www.abs.gov.au/ausstats/abs@.nsf/mf/3222.0</w:t>
        </w:r>
      </w:hyperlink>
    </w:p>
    <w:p w:rsidR="00D85440" w:rsidRDefault="00FE798B">
      <w:pPr>
        <w:pStyle w:val="ListParagraph"/>
        <w:numPr>
          <w:ilvl w:val="0"/>
          <w:numId w:val="36"/>
        </w:numPr>
        <w:tabs>
          <w:tab w:val="left" w:pos="781"/>
        </w:tabs>
        <w:spacing w:before="58"/>
        <w:ind w:hanging="228"/>
        <w:rPr>
          <w:sz w:val="16"/>
        </w:rPr>
      </w:pPr>
      <w:r>
        <w:rPr>
          <w:sz w:val="16"/>
        </w:rPr>
        <w:t>Australian</w:t>
      </w:r>
      <w:r>
        <w:rPr>
          <w:spacing w:val="3"/>
          <w:sz w:val="16"/>
        </w:rPr>
        <w:t xml:space="preserve"> </w:t>
      </w:r>
      <w:r>
        <w:rPr>
          <w:sz w:val="16"/>
        </w:rPr>
        <w:t>Government</w:t>
      </w:r>
      <w:r>
        <w:rPr>
          <w:spacing w:val="6"/>
          <w:sz w:val="16"/>
        </w:rPr>
        <w:t xml:space="preserve"> </w:t>
      </w:r>
      <w:r>
        <w:rPr>
          <w:sz w:val="16"/>
        </w:rPr>
        <w:t>Bureau</w:t>
      </w:r>
      <w:r>
        <w:rPr>
          <w:spacing w:val="5"/>
          <w:sz w:val="16"/>
        </w:rPr>
        <w:t xml:space="preserve"> </w:t>
      </w:r>
      <w:r>
        <w:rPr>
          <w:sz w:val="16"/>
        </w:rPr>
        <w:t>of</w:t>
      </w:r>
      <w:r>
        <w:rPr>
          <w:spacing w:val="6"/>
          <w:sz w:val="16"/>
        </w:rPr>
        <w:t xml:space="preserve"> </w:t>
      </w:r>
      <w:r>
        <w:rPr>
          <w:sz w:val="16"/>
        </w:rPr>
        <w:t>Meteorology</w:t>
      </w:r>
      <w:r>
        <w:rPr>
          <w:spacing w:val="6"/>
          <w:sz w:val="16"/>
        </w:rPr>
        <w:t xml:space="preserve"> </w:t>
      </w:r>
      <w:r>
        <w:rPr>
          <w:sz w:val="16"/>
        </w:rPr>
        <w:t>(2017),</w:t>
      </w:r>
      <w:r>
        <w:rPr>
          <w:spacing w:val="5"/>
          <w:sz w:val="16"/>
        </w:rPr>
        <w:t xml:space="preserve"> </w:t>
      </w:r>
      <w:r>
        <w:rPr>
          <w:i/>
          <w:sz w:val="16"/>
        </w:rPr>
        <w:t>Climate</w:t>
      </w:r>
      <w:r>
        <w:rPr>
          <w:i/>
          <w:spacing w:val="6"/>
          <w:sz w:val="16"/>
        </w:rPr>
        <w:t xml:space="preserve"> </w:t>
      </w:r>
      <w:r>
        <w:rPr>
          <w:i/>
          <w:sz w:val="16"/>
        </w:rPr>
        <w:t>and</w:t>
      </w:r>
      <w:r>
        <w:rPr>
          <w:i/>
          <w:spacing w:val="5"/>
          <w:sz w:val="16"/>
        </w:rPr>
        <w:t xml:space="preserve"> </w:t>
      </w:r>
      <w:r>
        <w:rPr>
          <w:i/>
          <w:sz w:val="16"/>
        </w:rPr>
        <w:t>past</w:t>
      </w:r>
      <w:r>
        <w:rPr>
          <w:i/>
          <w:spacing w:val="6"/>
          <w:sz w:val="16"/>
        </w:rPr>
        <w:t xml:space="preserve"> </w:t>
      </w:r>
      <w:r>
        <w:rPr>
          <w:i/>
          <w:sz w:val="16"/>
        </w:rPr>
        <w:t>weather</w:t>
      </w:r>
      <w:r>
        <w:rPr>
          <w:sz w:val="16"/>
        </w:rPr>
        <w:t>,</w:t>
      </w:r>
      <w:r>
        <w:rPr>
          <w:spacing w:val="6"/>
          <w:sz w:val="16"/>
        </w:rPr>
        <w:t xml:space="preserve"> </w:t>
      </w:r>
      <w:hyperlink r:id="rId330">
        <w:r>
          <w:rPr>
            <w:spacing w:val="-2"/>
            <w:sz w:val="16"/>
            <w:u w:val="single"/>
          </w:rPr>
          <w:t>http://www.bom.gov.au/climate/</w:t>
        </w:r>
      </w:hyperlink>
    </w:p>
    <w:p w:rsidR="00D85440" w:rsidRDefault="00FE798B">
      <w:pPr>
        <w:pStyle w:val="ListParagraph"/>
        <w:numPr>
          <w:ilvl w:val="0"/>
          <w:numId w:val="36"/>
        </w:numPr>
        <w:tabs>
          <w:tab w:val="left" w:pos="781"/>
        </w:tabs>
        <w:spacing w:before="65" w:line="249" w:lineRule="auto"/>
        <w:ind w:right="1991"/>
        <w:rPr>
          <w:sz w:val="16"/>
        </w:rPr>
      </w:pPr>
      <w:r>
        <w:rPr>
          <w:sz w:val="16"/>
        </w:rPr>
        <w:t xml:space="preserve">Australian Government Department of the Environment and Bureau of Meteorology (2017), </w:t>
      </w:r>
      <w:r>
        <w:rPr>
          <w:i/>
          <w:sz w:val="16"/>
        </w:rPr>
        <w:t>Climate Change in Australia</w:t>
      </w:r>
      <w:r>
        <w:rPr>
          <w:sz w:val="16"/>
        </w:rPr>
        <w:t>,</w:t>
      </w:r>
      <w:r>
        <w:rPr>
          <w:spacing w:val="40"/>
          <w:sz w:val="16"/>
        </w:rPr>
        <w:t xml:space="preserve"> </w:t>
      </w:r>
      <w:hyperlink r:id="rId331">
        <w:r>
          <w:rPr>
            <w:sz w:val="16"/>
            <w:u w:val="single"/>
          </w:rPr>
          <w:t>www.ClimateChangeinAustralia.gov.au</w:t>
        </w:r>
      </w:hyperlink>
      <w:r>
        <w:rPr>
          <w:sz w:val="16"/>
        </w:rPr>
        <w:t xml:space="preserve"> . See also: for NSW &amp; ACT </w:t>
      </w:r>
      <w:hyperlink r:id="rId332">
        <w:r>
          <w:rPr>
            <w:sz w:val="16"/>
            <w:u w:val="single"/>
          </w:rPr>
          <w:t>http://climatechange.environment.nsw.gov.au/Climate-projections-</w:t>
        </w:r>
      </w:hyperlink>
      <w:r>
        <w:rPr>
          <w:spacing w:val="40"/>
          <w:sz w:val="16"/>
        </w:rPr>
        <w:t xml:space="preserve"> </w:t>
      </w:r>
      <w:r>
        <w:rPr>
          <w:sz w:val="16"/>
          <w:u w:val="single"/>
        </w:rPr>
        <w:t>for-NSW/About-</w:t>
      </w:r>
      <w:proofErr w:type="spellStart"/>
      <w:r>
        <w:rPr>
          <w:sz w:val="16"/>
          <w:u w:val="single"/>
        </w:rPr>
        <w:t>NARCliM</w:t>
      </w:r>
      <w:proofErr w:type="spellEnd"/>
      <w:r>
        <w:rPr>
          <w:sz w:val="16"/>
        </w:rPr>
        <w:t xml:space="preserve">; for Tasmania </w:t>
      </w:r>
      <w:hyperlink r:id="rId333">
        <w:r>
          <w:rPr>
            <w:sz w:val="16"/>
            <w:u w:val="single"/>
          </w:rPr>
          <w:t>http://acecrc.org.au/climate-futures-for-tasmania/</w:t>
        </w:r>
        <w:r>
          <w:rPr>
            <w:sz w:val="16"/>
          </w:rPr>
          <w:t>;</w:t>
        </w:r>
      </w:hyperlink>
      <w:r>
        <w:rPr>
          <w:sz w:val="16"/>
        </w:rPr>
        <w:t xml:space="preserve"> for South Australia </w:t>
      </w:r>
      <w:hyperlink r:id="rId334">
        <w:r>
          <w:rPr>
            <w:sz w:val="16"/>
            <w:u w:val="single"/>
          </w:rPr>
          <w:t>http://data.gov.au/</w:t>
        </w:r>
      </w:hyperlink>
      <w:r>
        <w:rPr>
          <w:spacing w:val="40"/>
          <w:sz w:val="16"/>
        </w:rPr>
        <w:t xml:space="preserve"> </w:t>
      </w:r>
      <w:r>
        <w:rPr>
          <w:sz w:val="16"/>
          <w:u w:val="single"/>
        </w:rPr>
        <w:t>dataset/goyder-institute-for-water-research-downscaled-climate-projections-for-south-australia</w:t>
      </w:r>
      <w:r>
        <w:rPr>
          <w:sz w:val="16"/>
        </w:rPr>
        <w:t xml:space="preserve">; for Queensland </w:t>
      </w:r>
      <w:r>
        <w:rPr>
          <w:sz w:val="16"/>
          <w:u w:val="single"/>
        </w:rPr>
        <w:t>https://</w:t>
      </w:r>
      <w:hyperlink r:id="rId335">
        <w:r>
          <w:rPr>
            <w:sz w:val="16"/>
            <w:u w:val="single"/>
          </w:rPr>
          <w:t>www.qld.gov.</w:t>
        </w:r>
      </w:hyperlink>
      <w:r>
        <w:rPr>
          <w:spacing w:val="40"/>
          <w:sz w:val="16"/>
        </w:rPr>
        <w:t xml:space="preserve"> </w:t>
      </w:r>
      <w:proofErr w:type="gramStart"/>
      <w:r>
        <w:rPr>
          <w:sz w:val="16"/>
          <w:u w:val="single"/>
        </w:rPr>
        <w:t>au/environment/climate/resources</w:t>
      </w:r>
      <w:proofErr w:type="gramEnd"/>
      <w:r>
        <w:rPr>
          <w:sz w:val="16"/>
        </w:rPr>
        <w:t xml:space="preserve">. Also </w:t>
      </w:r>
      <w:proofErr w:type="spellStart"/>
      <w:r>
        <w:rPr>
          <w:sz w:val="16"/>
        </w:rPr>
        <w:t>CoastAdapt</w:t>
      </w:r>
      <w:proofErr w:type="spellEnd"/>
      <w:r>
        <w:rPr>
          <w:sz w:val="16"/>
        </w:rPr>
        <w:t xml:space="preserve"> for sea level rise and related coastal information </w:t>
      </w:r>
      <w:r>
        <w:rPr>
          <w:sz w:val="16"/>
          <w:u w:val="single"/>
        </w:rPr>
        <w:t>https://coastadapt.com.au</w:t>
      </w:r>
      <w:r>
        <w:rPr>
          <w:sz w:val="16"/>
        </w:rPr>
        <w:t>/.</w:t>
      </w:r>
    </w:p>
    <w:p w:rsidR="00D85440" w:rsidRDefault="00D85440">
      <w:pPr>
        <w:spacing w:line="249" w:lineRule="auto"/>
        <w:rPr>
          <w:sz w:val="16"/>
        </w:rPr>
        <w:sectPr w:rsidR="00D85440">
          <w:type w:val="continuous"/>
          <w:pgSz w:w="11910" w:h="16840"/>
          <w:pgMar w:top="1000" w:right="0" w:bottom="280" w:left="240" w:header="293" w:footer="517" w:gutter="0"/>
          <w:cols w:space="720"/>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3838" o:spid="_x0000_s3400" style="width:37.75pt;height:1pt;mso-position-horizontal-relative:char;mso-position-vertical-relative:line" coordsize="755,20">
            <v:line id="_x0000_s3401"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2"/>
        </w:rPr>
      </w:pPr>
    </w:p>
    <w:p w:rsidR="00D85440" w:rsidRDefault="00D85440">
      <w:pPr>
        <w:sectPr w:rsidR="00D85440">
          <w:pgSz w:w="11910" w:h="16840"/>
          <w:pgMar w:top="1340" w:right="0" w:bottom="700" w:left="240" w:header="293" w:footer="517" w:gutter="0"/>
          <w:cols w:space="720"/>
        </w:sectPr>
      </w:pPr>
    </w:p>
    <w:p w:rsidR="00D85440" w:rsidRDefault="009C7B37">
      <w:pPr>
        <w:pStyle w:val="ListParagraph"/>
        <w:numPr>
          <w:ilvl w:val="0"/>
          <w:numId w:val="37"/>
        </w:numPr>
        <w:tabs>
          <w:tab w:val="left" w:pos="2028"/>
        </w:tabs>
        <w:spacing w:before="93" w:line="264" w:lineRule="auto"/>
        <w:ind w:left="2027" w:right="3"/>
        <w:jc w:val="left"/>
        <w:rPr>
          <w:sz w:val="19"/>
        </w:rPr>
      </w:pPr>
      <w:r>
        <w:pict>
          <v:shape id="docshape3839" o:spid="_x0000_s3399" type="#_x0000_t202" style="position:absolute;left:0;text-align:left;margin-left:15.5pt;margin-top:14.9pt;width:27.8pt;height:12.7pt;z-index:170649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840" o:spid="_x0000_s3398" type="#_x0000_t202" style="position:absolute;left:0;text-align:left;margin-left:21.8pt;margin-top:-87.35pt;width:12.35pt;height:59.6pt;z-index:170680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841" o:spid="_x0000_s3397" type="#_x0000_t202" style="position:absolute;left:0;text-align:left;margin-left:21.8pt;margin-top:42.9pt;width:12.35pt;height:65.8pt;z-index:170685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i/>
          <w:sz w:val="19"/>
        </w:rPr>
        <w:t xml:space="preserve">Are the assumptions in a conventional CBA justified? </w:t>
      </w:r>
      <w:r w:rsidR="00FE798B">
        <w:rPr>
          <w:sz w:val="19"/>
        </w:rPr>
        <w:t>For other projects not specifically aimed at climate adaptation, a project proponent can present an argument that the assumptions of a conventional</w:t>
      </w:r>
      <w:r w:rsidR="00FE798B">
        <w:rPr>
          <w:spacing w:val="40"/>
          <w:sz w:val="19"/>
        </w:rPr>
        <w:t xml:space="preserve"> </w:t>
      </w:r>
      <w:r w:rsidR="00FE798B">
        <w:rPr>
          <w:sz w:val="19"/>
        </w:rPr>
        <w:t>CBA can be expected to be met reasonably well. For example, the project proponent would need to argue that there are no long-term consequences of the infrastructure project in relation to possible climate changes, and to justify the decision lifetime used in the CBA. This assessment can be made on the basis</w:t>
      </w:r>
      <w:r w:rsidR="00FE798B">
        <w:rPr>
          <w:spacing w:val="40"/>
          <w:sz w:val="19"/>
        </w:rPr>
        <w:t xml:space="preserve"> </w:t>
      </w:r>
      <w:r w:rsidR="00FE798B">
        <w:rPr>
          <w:sz w:val="19"/>
        </w:rPr>
        <w:t>of general climate change trends descriptions. In</w:t>
      </w:r>
    </w:p>
    <w:p w:rsidR="00D85440" w:rsidRDefault="009C7B37">
      <w:pPr>
        <w:pStyle w:val="BodyText"/>
        <w:spacing w:line="264" w:lineRule="auto"/>
        <w:ind w:left="2027"/>
      </w:pPr>
      <w:r>
        <w:pict>
          <v:shape id="docshape3842" o:spid="_x0000_s3396" type="#_x0000_t202" style="position:absolute;left:0;text-align:left;margin-left:15.45pt;margin-top:6.4pt;width:27.8pt;height:15.25pt;z-index:170654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t>this</w:t>
      </w:r>
      <w:proofErr w:type="gramEnd"/>
      <w:r w:rsidR="00FE798B">
        <w:t xml:space="preserve"> case, no further consideration of future climate change is needed.</w:t>
      </w:r>
    </w:p>
    <w:p w:rsidR="00D85440" w:rsidRDefault="00D85440">
      <w:pPr>
        <w:pStyle w:val="BodyText"/>
        <w:spacing w:before="8" w:after="1"/>
        <w:rPr>
          <w:sz w:val="8"/>
        </w:rPr>
      </w:pPr>
    </w:p>
    <w:p w:rsidR="00D85440" w:rsidRDefault="009C7B37">
      <w:pPr>
        <w:pStyle w:val="BodyText"/>
        <w:spacing w:line="20" w:lineRule="exact"/>
        <w:ind w:left="-240"/>
        <w:rPr>
          <w:sz w:val="2"/>
        </w:rPr>
      </w:pPr>
      <w:r>
        <w:rPr>
          <w:sz w:val="2"/>
        </w:rPr>
      </w:r>
      <w:r>
        <w:rPr>
          <w:sz w:val="2"/>
        </w:rPr>
        <w:pict>
          <v:group id="docshapegroup3843" o:spid="_x0000_s3394" style="width:35.55pt;height:1pt;mso-position-horizontal-relative:char;mso-position-vertical-relative:line" coordsize="711,20">
            <v:line id="_x0000_s3395" style="position:absolute" from="710,10" to="0,10" strokecolor="#b0a3a0" strokeweight="1pt"/>
            <w10:anchorlock/>
          </v:group>
        </w:pict>
      </w:r>
    </w:p>
    <w:p w:rsidR="00D85440" w:rsidRDefault="009C7B37">
      <w:pPr>
        <w:pStyle w:val="ListParagraph"/>
        <w:numPr>
          <w:ilvl w:val="0"/>
          <w:numId w:val="37"/>
        </w:numPr>
        <w:tabs>
          <w:tab w:val="left" w:pos="2028"/>
        </w:tabs>
        <w:spacing w:before="0" w:line="264" w:lineRule="auto"/>
        <w:ind w:left="2027" w:right="204"/>
        <w:jc w:val="left"/>
        <w:rPr>
          <w:sz w:val="19"/>
        </w:rPr>
      </w:pPr>
      <w:r>
        <w:pict>
          <v:shape id="docshape3844" o:spid="_x0000_s3393" type="#_x0000_t202" style="position:absolute;left:0;text-align:left;margin-left:17pt;margin-top:6.85pt;width:21.95pt;height:63.5pt;z-index:170670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i/>
          <w:sz w:val="19"/>
        </w:rPr>
        <w:t xml:space="preserve">Are unjustified assumptions important to the decision? </w:t>
      </w:r>
      <w:r w:rsidR="00FE798B">
        <w:rPr>
          <w:sz w:val="19"/>
        </w:rPr>
        <w:t>If one or more of these assumptions is challenged by climate change risks and the need to evaluate the uncertain longer term consequences</w:t>
      </w:r>
      <w:r w:rsidR="00FE798B">
        <w:rPr>
          <w:spacing w:val="80"/>
          <w:sz w:val="19"/>
        </w:rPr>
        <w:t xml:space="preserve"> </w:t>
      </w:r>
      <w:r w:rsidR="00FE798B">
        <w:rPr>
          <w:sz w:val="19"/>
        </w:rPr>
        <w:t>of an infrastructure project, some additional</w:t>
      </w:r>
    </w:p>
    <w:p w:rsidR="00D85440" w:rsidRDefault="009C7B37">
      <w:pPr>
        <w:pStyle w:val="BodyText"/>
        <w:spacing w:line="264" w:lineRule="auto"/>
        <w:ind w:left="2027"/>
      </w:pPr>
      <w:r>
        <w:pict>
          <v:shape id="docshape3845" o:spid="_x0000_s3392" type="#_x0000_t202" style="position:absolute;left:0;text-align:left;margin-left:15.45pt;margin-top:47.35pt;width:27.8pt;height:15.3pt;z-index:1706598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846" o:spid="_x0000_s3391" type="#_x0000_t202" style="position:absolute;left:0;text-align:left;margin-left:17pt;margin-top:77.1pt;width:21.95pt;height:69.7pt;z-index:170675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t>verification</w:t>
      </w:r>
      <w:proofErr w:type="gramEnd"/>
      <w:r w:rsidR="00FE798B">
        <w:t xml:space="preserve"> is needed that the consequences of these assumptions not being met are small compared to the net benefit of the infrastructure project. This kind of verification can include sensitivity analysis against possible future scenarios or assessment of option values to test whether net benefits are robust across a plausible range of futures. This analysis requires the development of some simple future scenarios, at least in Stage 2, for example using general trajectories of greatest and least plausible changes.</w:t>
      </w:r>
    </w:p>
    <w:p w:rsidR="00D85440" w:rsidRDefault="00FE798B">
      <w:pPr>
        <w:pStyle w:val="ListParagraph"/>
        <w:numPr>
          <w:ilvl w:val="0"/>
          <w:numId w:val="37"/>
        </w:numPr>
        <w:tabs>
          <w:tab w:val="left" w:pos="548"/>
        </w:tabs>
        <w:spacing w:before="92" w:line="264" w:lineRule="auto"/>
        <w:ind w:left="547" w:right="1017"/>
        <w:jc w:val="left"/>
        <w:rPr>
          <w:sz w:val="19"/>
        </w:rPr>
      </w:pPr>
      <w:r>
        <w:br w:type="column"/>
      </w:r>
      <w:r>
        <w:rPr>
          <w:i/>
          <w:sz w:val="19"/>
        </w:rPr>
        <w:t xml:space="preserve">Design robust and flexible infrastructure projects. </w:t>
      </w:r>
      <w:r>
        <w:rPr>
          <w:sz w:val="19"/>
        </w:rPr>
        <w:t>If the assumptions do have a significant effect,</w:t>
      </w:r>
      <w:r>
        <w:rPr>
          <w:spacing w:val="40"/>
          <w:sz w:val="19"/>
        </w:rPr>
        <w:t xml:space="preserve"> </w:t>
      </w:r>
      <w:r>
        <w:rPr>
          <w:sz w:val="19"/>
        </w:rPr>
        <w:t>then multiple climate change scenarios must be incorporated in the design process, using the approaches described in the next section. This could include testing whether an option is robust (i.e. provides net benefits across a plausible range of future scenarios), for example, by incorporating hard and soft measures that provide flexibility and opportunities for learning; this will involve a more rigorous consideration of option values using real options analysis and scenario analysis. After this</w:t>
      </w:r>
    </w:p>
    <w:p w:rsidR="00D85440" w:rsidRDefault="00FE798B">
      <w:pPr>
        <w:pStyle w:val="BodyText"/>
        <w:spacing w:line="264" w:lineRule="auto"/>
        <w:ind w:left="547" w:right="835"/>
      </w:pPr>
      <w:r>
        <w:t>analysis, even if climate change may have an impact on the infrastructure project, these impacts may be shown not to change the choice of infrastructure option (e.g. the infrastructure option may provide a net benefit even under an increased risk of flooding that would affect the reliability of service or increase maintenance costs).</w:t>
      </w:r>
    </w:p>
    <w:p w:rsidR="00D85440" w:rsidRDefault="00FE798B">
      <w:pPr>
        <w:pStyle w:val="BodyText"/>
        <w:spacing w:before="107" w:line="264" w:lineRule="auto"/>
        <w:ind w:left="263" w:right="971"/>
      </w:pPr>
      <w:r>
        <w:t>The decision tree for determining whether it is necessary to incorporate climate change risk scenarios in the project design and assessment phase is shown in Figure 19.</w:t>
      </w:r>
    </w:p>
    <w:p w:rsidR="00D85440" w:rsidRDefault="00FE798B">
      <w:pPr>
        <w:pStyle w:val="BodyText"/>
        <w:spacing w:before="112" w:line="264" w:lineRule="auto"/>
        <w:ind w:left="263" w:right="971"/>
      </w:pPr>
      <w:r>
        <w:t>When preparing a proposal, proponents should briefly discuss their conclusion as to whether or not further consideration of climate change is needed.</w:t>
      </w:r>
    </w:p>
    <w:p w:rsidR="00D85440" w:rsidRDefault="00D85440">
      <w:pPr>
        <w:spacing w:line="264" w:lineRule="auto"/>
        <w:sectPr w:rsidR="00D85440">
          <w:type w:val="continuous"/>
          <w:pgSz w:w="11910" w:h="16840"/>
          <w:pgMar w:top="1000" w:right="0" w:bottom="280" w:left="240" w:header="293" w:footer="1432" w:gutter="0"/>
          <w:cols w:num="2" w:space="720" w:equalWidth="0">
            <w:col w:w="6147" w:space="40"/>
            <w:col w:w="5483"/>
          </w:cols>
        </w:sectPr>
      </w:pPr>
    </w:p>
    <w:p w:rsidR="00D85440" w:rsidRDefault="009C7B37">
      <w:pPr>
        <w:pStyle w:val="BodyText"/>
        <w:rPr>
          <w:sz w:val="20"/>
        </w:rPr>
      </w:pPr>
      <w:r>
        <w:pict>
          <v:line id="_x0000_s3390" style="position:absolute;z-index:17062912;mso-position-horizontal-relative:page;mso-position-vertical-relative:page" from="35.5pt,220.35pt" to="0,220.35pt" strokecolor="#b0a3a0" strokeweight="1pt">
            <w10:wrap anchorx="page" anchory="page"/>
          </v:line>
        </w:pict>
      </w:r>
      <w:r>
        <w:pict>
          <v:line id="_x0000_s3389" style="position:absolute;z-index:-29482496;mso-position-horizontal-relative:page;mso-position-vertical-relative:page" from="35.5pt,611.1pt" to="0,611.1pt" strokecolor="#b0a3a0" strokeweight="1pt">
            <w10:wrap anchorx="page" anchory="page"/>
          </v:line>
        </w:pict>
      </w:r>
      <w:r>
        <w:pict>
          <v:group id="docshapegroup3847" o:spid="_x0000_s3386" style="position:absolute;margin-left:0;margin-top:451.7pt;width:51.05pt;height:130.25pt;z-index:-29481984;mso-position-horizontal-relative:page;mso-position-vertical-relative:page" coordorigin=",9034" coordsize="1021,2605">
            <v:rect id="docshape3848" o:spid="_x0000_s3388" style="position:absolute;top:9033;width:1021;height:2605" fillcolor="#a30b35" stroked="f"/>
            <v:line id="_x0000_s3387" style="position:absolute" from="710,9617" to="371,9617" strokecolor="white" strokeweight="1pt"/>
            <w10:wrap anchorx="page" anchory="page"/>
          </v:group>
        </w:pict>
      </w:r>
      <w:r>
        <w:pict>
          <v:shape id="docshape3849" o:spid="_x0000_s3385" type="#_x0000_t202" style="position:absolute;margin-left:15.45pt;margin-top:66.7pt;width:27.8pt;height:16.1pt;z-index:170644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pPr>
    </w:p>
    <w:p w:rsidR="00D85440" w:rsidRDefault="009C7B37">
      <w:pPr>
        <w:tabs>
          <w:tab w:val="left" w:pos="2878"/>
        </w:tabs>
        <w:spacing w:before="92"/>
        <w:ind w:left="1744"/>
        <w:rPr>
          <w:b/>
          <w:i/>
          <w:sz w:val="19"/>
        </w:rPr>
      </w:pPr>
      <w:r>
        <w:pict>
          <v:group id="docshapegroup3850" o:spid="_x0000_s3356" style="position:absolute;left:0;text-align:left;margin-left:99.2pt;margin-top:25.2pt;width:456.4pt;height:168.7pt;z-index:17061888;mso-position-horizontal-relative:page" coordorigin="1984,504" coordsize="9128,3374">
            <v:rect id="docshape3851" o:spid="_x0000_s3384" style="position:absolute;left:1984;top:504;width:9128;height:3374" fillcolor="#efecea" stroked="f"/>
            <v:shape id="docshape3852" o:spid="_x0000_s3383" style="position:absolute;left:5666;top:884;width:2717;height:2543" coordorigin="5666,884" coordsize="2717,2543" o:spt="100" adj="0,,0" path="m8383,2397r-2717,l5666,3427r2717,l8383,2397xm8383,884r-2717,l5666,1695r2717,l8383,884xe" stroked="f">
              <v:stroke joinstyle="round"/>
              <v:formulas/>
              <v:path arrowok="t" o:connecttype="segments"/>
            </v:shape>
            <v:shape id="docshape3853" o:spid="_x0000_s3382" style="position:absolute;left:2267;top:1750;width:8675;height:1676" coordorigin="2268,1751" coordsize="8675,1676" o:spt="100" adj="0,,0" path="m4984,2387r-2716,l2268,3427r2716,l4984,2387xm10942,1751r-2302,l8640,2340r2302,l10942,1751xe" fillcolor="#a30b35" stroked="f">
              <v:stroke joinstyle="round"/>
              <v:formulas/>
              <v:path arrowok="t" o:connecttype="segments"/>
            </v:shape>
            <v:line id="_x0000_s3381" style="position:absolute" from="4984,1301" to="5666,1301" strokecolor="#b0a3a0" strokeweight=".5pt"/>
            <v:shape id="docshape3854" o:spid="_x0000_s3380" type="#_x0000_t75" style="position:absolute;left:5185;top:1156;width:280;height:280">
              <v:imagedata r:id="rId336" o:title=""/>
            </v:shape>
            <v:line id="_x0000_s3379" style="position:absolute" from="5666,2907" to="4984,2907" strokecolor="#b0a3a0" strokeweight=".5pt"/>
            <v:shape id="docshape3855" o:spid="_x0000_s3378" type="#_x0000_t75" style="position:absolute;left:5185;top:2772;width:280;height:280">
              <v:imagedata r:id="rId337" o:title=""/>
            </v:shape>
            <v:line id="_x0000_s3377" style="position:absolute" from="3621,1705" to="3621,2387" strokecolor="#b0a3a0" strokeweight=".5pt"/>
            <v:shape id="docshape3856" o:spid="_x0000_s3376" type="#_x0000_t75" style="position:absolute;left:3486;top:1906;width:280;height:280">
              <v:imagedata r:id="rId43" o:title=""/>
            </v:shape>
            <v:line id="_x0000_s3375" style="position:absolute" from="7020,1705" to="7020,2387" strokecolor="#b0a3a0" strokeweight=".5pt"/>
            <v:shape id="docshape3857" o:spid="_x0000_s3374" type="#_x0000_t75" style="position:absolute;left:6885;top:1906;width:280;height:280">
              <v:imagedata r:id="rId43" o:title=""/>
            </v:shape>
            <v:line id="_x0000_s3373" style="position:absolute" from="8390,1301" to="9791,1301" strokecolor="#b0a3a0" strokeweight=".5pt"/>
            <v:line id="_x0000_s3372" style="position:absolute" from="9791,1751" to="9791,1306" strokecolor="#b0a3a0" strokeweight=".5pt"/>
            <v:shape id="docshape3858" o:spid="_x0000_s3371" type="#_x0000_t75" style="position:absolute;left:9651;top:1156;width:280;height:280">
              <v:imagedata r:id="rId124" o:title=""/>
            </v:shape>
            <v:line id="_x0000_s3370" style="position:absolute" from="8383,2790" to="9784,2790" strokecolor="#b0a3a0" strokeweight=".5pt"/>
            <v:line id="_x0000_s3369" style="position:absolute" from="9784,2340" to="9784,2785" strokecolor="#b0a3a0" strokeweight=".5pt"/>
            <v:shape id="docshape3859" o:spid="_x0000_s3368" type="#_x0000_t75" style="position:absolute;left:9644;top:2655;width:280;height:280">
              <v:imagedata r:id="rId338" o:title=""/>
            </v:shape>
            <v:shape id="docshape3860" o:spid="_x0000_s3367" type="#_x0000_t202" style="position:absolute;left:5281;top:898;width:139;height:217" filled="f" stroked="f">
              <v:textbox inset="0,0,0,0">
                <w:txbxContent>
                  <w:p w:rsidR="009C7B37" w:rsidRDefault="009C7B37">
                    <w:pPr>
                      <w:rPr>
                        <w:rFonts w:ascii="Myriad Pro"/>
                        <w:sz w:val="18"/>
                      </w:rPr>
                    </w:pPr>
                    <w:r>
                      <w:rPr>
                        <w:rFonts w:ascii="Myriad Pro"/>
                        <w:color w:val="A30B35"/>
                        <w:sz w:val="18"/>
                      </w:rPr>
                      <w:t>N</w:t>
                    </w:r>
                  </w:p>
                </w:txbxContent>
              </v:textbox>
            </v:shape>
            <v:shape id="docshape3861" o:spid="_x0000_s3366" type="#_x0000_t202" style="position:absolute;left:5779;top:1067;width:2173;height:452" filled="f" stroked="f">
              <v:textbox inset="0,0,0,0">
                <w:txbxContent>
                  <w:p w:rsidR="009C7B37" w:rsidRDefault="009C7B37">
                    <w:pPr>
                      <w:spacing w:before="12"/>
                      <w:ind w:left="209" w:hanging="210"/>
                      <w:rPr>
                        <w:rFonts w:ascii="Calibri"/>
                        <w:sz w:val="18"/>
                      </w:rPr>
                    </w:pPr>
                    <w:r>
                      <w:rPr>
                        <w:rFonts w:ascii="Myriad Pro"/>
                        <w:sz w:val="18"/>
                      </w:rPr>
                      <w:t>2.</w:t>
                    </w:r>
                    <w:r>
                      <w:rPr>
                        <w:rFonts w:ascii="Myriad Pro"/>
                        <w:spacing w:val="-10"/>
                        <w:sz w:val="18"/>
                      </w:rPr>
                      <w:t xml:space="preserve"> </w:t>
                    </w:r>
                    <w:r>
                      <w:rPr>
                        <w:rFonts w:ascii="Calibri"/>
                        <w:sz w:val="18"/>
                      </w:rPr>
                      <w:t>Are</w:t>
                    </w:r>
                    <w:r>
                      <w:rPr>
                        <w:rFonts w:ascii="Calibri"/>
                        <w:spacing w:val="-2"/>
                        <w:sz w:val="18"/>
                      </w:rPr>
                      <w:t xml:space="preserve"> </w:t>
                    </w:r>
                    <w:r>
                      <w:rPr>
                        <w:rFonts w:ascii="Calibri"/>
                        <w:sz w:val="18"/>
                      </w:rPr>
                      <w:t>the</w:t>
                    </w:r>
                    <w:r>
                      <w:rPr>
                        <w:rFonts w:ascii="Calibri"/>
                        <w:spacing w:val="-2"/>
                        <w:sz w:val="18"/>
                      </w:rPr>
                      <w:t xml:space="preserve"> </w:t>
                    </w:r>
                    <w:r>
                      <w:rPr>
                        <w:rFonts w:ascii="Calibri"/>
                        <w:sz w:val="18"/>
                      </w:rPr>
                      <w:t>assumptions</w:t>
                    </w:r>
                    <w:r>
                      <w:rPr>
                        <w:rFonts w:ascii="Calibri"/>
                        <w:spacing w:val="-2"/>
                        <w:sz w:val="18"/>
                      </w:rPr>
                      <w:t xml:space="preserve"> </w:t>
                    </w:r>
                    <w:r>
                      <w:rPr>
                        <w:rFonts w:ascii="Calibri"/>
                        <w:sz w:val="18"/>
                      </w:rPr>
                      <w:t>in</w:t>
                    </w:r>
                    <w:r>
                      <w:rPr>
                        <w:rFonts w:ascii="Calibri"/>
                        <w:spacing w:val="-2"/>
                        <w:sz w:val="18"/>
                      </w:rPr>
                      <w:t xml:space="preserve"> </w:t>
                    </w:r>
                    <w:r>
                      <w:rPr>
                        <w:rFonts w:ascii="Calibri"/>
                        <w:sz w:val="18"/>
                      </w:rPr>
                      <w:t>the CBA justified?</w:t>
                    </w:r>
                  </w:p>
                </w:txbxContent>
              </v:textbox>
            </v:shape>
            <v:shape id="docshape3862" o:spid="_x0000_s3365" type="#_x0000_t202" style="position:absolute;left:9742;top:898;width:118;height:217" filled="f" stroked="f">
              <v:textbox inset="0,0,0,0">
                <w:txbxContent>
                  <w:p w:rsidR="009C7B37" w:rsidRDefault="009C7B37">
                    <w:pPr>
                      <w:rPr>
                        <w:rFonts w:ascii="Myriad Pro"/>
                        <w:sz w:val="18"/>
                      </w:rPr>
                    </w:pPr>
                    <w:r>
                      <w:rPr>
                        <w:rFonts w:ascii="Myriad Pro"/>
                        <w:color w:val="A30B35"/>
                        <w:sz w:val="18"/>
                      </w:rPr>
                      <w:t>Y</w:t>
                    </w:r>
                  </w:p>
                </w:txbxContent>
              </v:textbox>
            </v:shape>
            <v:shape id="docshape3863" o:spid="_x0000_s3364" type="#_x0000_t202" style="position:absolute;left:3923;top:1945;width:118;height:217" filled="f" stroked="f">
              <v:textbox inset="0,0,0,0">
                <w:txbxContent>
                  <w:p w:rsidR="009C7B37" w:rsidRDefault="009C7B37">
                    <w:pPr>
                      <w:rPr>
                        <w:rFonts w:ascii="Myriad Pro"/>
                        <w:sz w:val="18"/>
                      </w:rPr>
                    </w:pPr>
                    <w:r>
                      <w:rPr>
                        <w:rFonts w:ascii="Myriad Pro"/>
                        <w:color w:val="A30B35"/>
                        <w:sz w:val="18"/>
                      </w:rPr>
                      <w:t>Y</w:t>
                    </w:r>
                  </w:p>
                </w:txbxContent>
              </v:textbox>
            </v:shape>
            <v:shape id="docshape3864" o:spid="_x0000_s3363" type="#_x0000_t202" style="position:absolute;left:7254;top:1946;width:139;height:217" filled="f" stroked="f">
              <v:textbox inset="0,0,0,0">
                <w:txbxContent>
                  <w:p w:rsidR="009C7B37" w:rsidRDefault="009C7B37">
                    <w:pPr>
                      <w:rPr>
                        <w:rFonts w:ascii="Myriad Pro"/>
                        <w:sz w:val="18"/>
                      </w:rPr>
                    </w:pPr>
                    <w:r>
                      <w:rPr>
                        <w:rFonts w:ascii="Myriad Pro"/>
                        <w:color w:val="A30B35"/>
                        <w:sz w:val="18"/>
                      </w:rPr>
                      <w:t>N</w:t>
                    </w:r>
                  </w:p>
                </w:txbxContent>
              </v:textbox>
            </v:shape>
            <v:shape id="docshape3865" o:spid="_x0000_s3362" type="#_x0000_t202" style="position:absolute;left:8959;top:1823;width:1683;height:452" filled="f" stroked="f">
              <v:textbox inset="0,0,0,0">
                <w:txbxContent>
                  <w:p w:rsidR="009C7B37" w:rsidRDefault="009C7B37">
                    <w:pPr>
                      <w:spacing w:before="12"/>
                      <w:ind w:left="383" w:hanging="384"/>
                      <w:rPr>
                        <w:rFonts w:ascii="Calibri"/>
                        <w:sz w:val="18"/>
                      </w:rPr>
                    </w:pPr>
                    <w:r>
                      <w:rPr>
                        <w:rFonts w:ascii="Calibri"/>
                        <w:color w:val="FFFFFF"/>
                        <w:spacing w:val="-2"/>
                        <w:w w:val="105"/>
                        <w:sz w:val="18"/>
                      </w:rPr>
                      <w:t>Use</w:t>
                    </w:r>
                    <w:r>
                      <w:rPr>
                        <w:rFonts w:ascii="Calibri"/>
                        <w:color w:val="FFFFFF"/>
                        <w:spacing w:val="-9"/>
                        <w:w w:val="105"/>
                        <w:sz w:val="18"/>
                      </w:rPr>
                      <w:t xml:space="preserve"> </w:t>
                    </w:r>
                    <w:r>
                      <w:rPr>
                        <w:rFonts w:ascii="Calibri"/>
                        <w:color w:val="FFFFFF"/>
                        <w:spacing w:val="-2"/>
                        <w:w w:val="105"/>
                        <w:sz w:val="18"/>
                      </w:rPr>
                      <w:t>conventional</w:t>
                    </w:r>
                    <w:r>
                      <w:rPr>
                        <w:rFonts w:ascii="Calibri"/>
                        <w:color w:val="FFFFFF"/>
                        <w:spacing w:val="-9"/>
                        <w:w w:val="105"/>
                        <w:sz w:val="18"/>
                      </w:rPr>
                      <w:t xml:space="preserve"> </w:t>
                    </w:r>
                    <w:r>
                      <w:rPr>
                        <w:rFonts w:ascii="Calibri"/>
                        <w:color w:val="FFFFFF"/>
                        <w:spacing w:val="-2"/>
                        <w:w w:val="105"/>
                        <w:sz w:val="18"/>
                      </w:rPr>
                      <w:t>CBA approaches</w:t>
                    </w:r>
                  </w:p>
                </w:txbxContent>
              </v:textbox>
            </v:shape>
            <v:shape id="docshape3866" o:spid="_x0000_s3361" type="#_x0000_t202" style="position:absolute;left:2381;top:2574;width:2195;height:672" filled="f" stroked="f">
              <v:textbox inset="0,0,0,0">
                <w:txbxContent>
                  <w:p w:rsidR="009C7B37" w:rsidRDefault="009C7B37">
                    <w:pPr>
                      <w:spacing w:before="12"/>
                      <w:ind w:left="207" w:hanging="208"/>
                      <w:rPr>
                        <w:rFonts w:ascii="Calibri"/>
                        <w:sz w:val="18"/>
                      </w:rPr>
                    </w:pPr>
                    <w:r>
                      <w:rPr>
                        <w:rFonts w:ascii="Myriad Pro"/>
                        <w:color w:val="FFFFFF"/>
                        <w:sz w:val="18"/>
                      </w:rPr>
                      <w:t xml:space="preserve">4. </w:t>
                    </w:r>
                    <w:r>
                      <w:rPr>
                        <w:rFonts w:ascii="Calibri"/>
                        <w:color w:val="FFFFFF"/>
                        <w:sz w:val="18"/>
                      </w:rPr>
                      <w:t>Take future scenarios into account</w:t>
                    </w:r>
                    <w:r>
                      <w:rPr>
                        <w:rFonts w:ascii="Calibri"/>
                        <w:color w:val="FFFFFF"/>
                        <w:spacing w:val="-1"/>
                        <w:sz w:val="18"/>
                      </w:rPr>
                      <w:t xml:space="preserve"> </w:t>
                    </w:r>
                    <w:r>
                      <w:rPr>
                        <w:rFonts w:ascii="Calibri"/>
                        <w:color w:val="FFFFFF"/>
                        <w:sz w:val="18"/>
                      </w:rPr>
                      <w:t>to</w:t>
                    </w:r>
                    <w:r>
                      <w:rPr>
                        <w:rFonts w:ascii="Calibri"/>
                        <w:color w:val="FFFFFF"/>
                        <w:spacing w:val="-1"/>
                        <w:sz w:val="18"/>
                      </w:rPr>
                      <w:t xml:space="preserve"> </w:t>
                    </w:r>
                    <w:r>
                      <w:rPr>
                        <w:rFonts w:ascii="Calibri"/>
                        <w:color w:val="FFFFFF"/>
                        <w:sz w:val="18"/>
                      </w:rPr>
                      <w:t>design</w:t>
                    </w:r>
                    <w:r>
                      <w:rPr>
                        <w:rFonts w:ascii="Calibri"/>
                        <w:color w:val="FFFFFF"/>
                        <w:spacing w:val="-1"/>
                        <w:sz w:val="18"/>
                      </w:rPr>
                      <w:t xml:space="preserve"> </w:t>
                    </w:r>
                    <w:r>
                      <w:rPr>
                        <w:rFonts w:ascii="Calibri"/>
                        <w:color w:val="FFFFFF"/>
                        <w:sz w:val="18"/>
                      </w:rPr>
                      <w:t>and</w:t>
                    </w:r>
                    <w:r>
                      <w:rPr>
                        <w:rFonts w:ascii="Calibri"/>
                        <w:color w:val="FFFFFF"/>
                        <w:spacing w:val="-1"/>
                        <w:sz w:val="18"/>
                      </w:rPr>
                      <w:t xml:space="preserve"> </w:t>
                    </w:r>
                    <w:r>
                      <w:rPr>
                        <w:rFonts w:ascii="Calibri"/>
                        <w:color w:val="FFFFFF"/>
                        <w:sz w:val="18"/>
                      </w:rPr>
                      <w:t>test robust options</w:t>
                    </w:r>
                  </w:p>
                </w:txbxContent>
              </v:textbox>
            </v:shape>
            <v:shape id="docshape3867" o:spid="_x0000_s3360" type="#_x0000_t202" style="position:absolute;left:5292;top:2537;width:118;height:217" filled="f" stroked="f">
              <v:textbox inset="0,0,0,0">
                <w:txbxContent>
                  <w:p w:rsidR="009C7B37" w:rsidRDefault="009C7B37">
                    <w:pPr>
                      <w:rPr>
                        <w:rFonts w:ascii="Myriad Pro"/>
                        <w:sz w:val="18"/>
                      </w:rPr>
                    </w:pPr>
                    <w:r>
                      <w:rPr>
                        <w:rFonts w:ascii="Myriad Pro"/>
                        <w:color w:val="A30B35"/>
                        <w:sz w:val="18"/>
                      </w:rPr>
                      <w:t>Y</w:t>
                    </w:r>
                  </w:p>
                </w:txbxContent>
              </v:textbox>
            </v:shape>
            <v:shape id="docshape3868" o:spid="_x0000_s3359" type="#_x0000_t202" style="position:absolute;left:5779;top:2469;width:2255;height:892" filled="f" stroked="f">
              <v:textbox inset="0,0,0,0">
                <w:txbxContent>
                  <w:p w:rsidR="009C7B37" w:rsidRDefault="009C7B37">
                    <w:pPr>
                      <w:spacing w:before="12"/>
                      <w:jc w:val="both"/>
                      <w:rPr>
                        <w:rFonts w:ascii="Calibri"/>
                        <w:sz w:val="18"/>
                      </w:rPr>
                    </w:pPr>
                    <w:r>
                      <w:rPr>
                        <w:rFonts w:ascii="Myriad Pro"/>
                        <w:sz w:val="18"/>
                      </w:rPr>
                      <w:t xml:space="preserve">3. </w:t>
                    </w:r>
                    <w:r>
                      <w:rPr>
                        <w:rFonts w:ascii="Calibri"/>
                        <w:sz w:val="18"/>
                      </w:rPr>
                      <w:t>Does</w:t>
                    </w:r>
                    <w:r>
                      <w:rPr>
                        <w:rFonts w:ascii="Calibri"/>
                        <w:spacing w:val="12"/>
                        <w:sz w:val="18"/>
                      </w:rPr>
                      <w:t xml:space="preserve"> </w:t>
                    </w:r>
                    <w:r>
                      <w:rPr>
                        <w:rFonts w:ascii="Calibri"/>
                        <w:sz w:val="18"/>
                      </w:rPr>
                      <w:t>a</w:t>
                    </w:r>
                    <w:r>
                      <w:rPr>
                        <w:rFonts w:ascii="Calibri"/>
                        <w:spacing w:val="12"/>
                        <w:sz w:val="18"/>
                      </w:rPr>
                      <w:t xml:space="preserve"> </w:t>
                    </w:r>
                    <w:r>
                      <w:rPr>
                        <w:rFonts w:ascii="Calibri"/>
                        <w:sz w:val="18"/>
                      </w:rPr>
                      <w:t>simple</w:t>
                    </w:r>
                    <w:r>
                      <w:rPr>
                        <w:rFonts w:ascii="Calibri"/>
                        <w:spacing w:val="12"/>
                        <w:sz w:val="18"/>
                      </w:rPr>
                      <w:t xml:space="preserve"> </w:t>
                    </w:r>
                    <w:r>
                      <w:rPr>
                        <w:rFonts w:ascii="Calibri"/>
                        <w:sz w:val="18"/>
                      </w:rPr>
                      <w:t>use</w:t>
                    </w:r>
                    <w:r>
                      <w:rPr>
                        <w:rFonts w:ascii="Calibri"/>
                        <w:spacing w:val="12"/>
                        <w:sz w:val="18"/>
                      </w:rPr>
                      <w:t xml:space="preserve"> </w:t>
                    </w:r>
                    <w:r>
                      <w:rPr>
                        <w:rFonts w:ascii="Calibri"/>
                        <w:spacing w:val="-5"/>
                        <w:sz w:val="18"/>
                      </w:rPr>
                      <w:t>of</w:t>
                    </w:r>
                  </w:p>
                  <w:p w:rsidR="009C7B37" w:rsidRDefault="009C7B37">
                    <w:pPr>
                      <w:ind w:right="18"/>
                      <w:jc w:val="both"/>
                      <w:rPr>
                        <w:rFonts w:ascii="Calibri"/>
                        <w:sz w:val="18"/>
                      </w:rPr>
                    </w:pPr>
                    <w:proofErr w:type="gramStart"/>
                    <w:r>
                      <w:rPr>
                        <w:rFonts w:ascii="Calibri"/>
                        <w:sz w:val="18"/>
                      </w:rPr>
                      <w:t>future</w:t>
                    </w:r>
                    <w:proofErr w:type="gramEnd"/>
                    <w:r>
                      <w:rPr>
                        <w:rFonts w:ascii="Calibri"/>
                        <w:spacing w:val="-11"/>
                        <w:sz w:val="18"/>
                      </w:rPr>
                      <w:t xml:space="preserve"> </w:t>
                    </w:r>
                    <w:r>
                      <w:rPr>
                        <w:rFonts w:ascii="Calibri"/>
                        <w:sz w:val="18"/>
                      </w:rPr>
                      <w:t>scenarios</w:t>
                    </w:r>
                    <w:r>
                      <w:rPr>
                        <w:rFonts w:ascii="Calibri"/>
                        <w:spacing w:val="-10"/>
                        <w:sz w:val="18"/>
                      </w:rPr>
                      <w:t xml:space="preserve"> </w:t>
                    </w:r>
                    <w:r>
                      <w:rPr>
                        <w:rFonts w:ascii="Calibri"/>
                        <w:sz w:val="18"/>
                      </w:rPr>
                      <w:t>show</w:t>
                    </w:r>
                    <w:r>
                      <w:rPr>
                        <w:rFonts w:ascii="Calibri"/>
                        <w:spacing w:val="-10"/>
                        <w:sz w:val="18"/>
                      </w:rPr>
                      <w:t xml:space="preserve"> </w:t>
                    </w:r>
                    <w:r>
                      <w:rPr>
                        <w:rFonts w:ascii="Calibri"/>
                        <w:sz w:val="18"/>
                      </w:rPr>
                      <w:t>that</w:t>
                    </w:r>
                    <w:r>
                      <w:rPr>
                        <w:rFonts w:ascii="Calibri"/>
                        <w:spacing w:val="-10"/>
                        <w:sz w:val="18"/>
                      </w:rPr>
                      <w:t xml:space="preserve"> </w:t>
                    </w:r>
                    <w:r>
                      <w:rPr>
                        <w:rFonts w:ascii="Calibri"/>
                        <w:sz w:val="18"/>
                      </w:rPr>
                      <w:t>the unjustified CBA assumption(s) may affect choices.</w:t>
                    </w:r>
                  </w:p>
                </w:txbxContent>
              </v:textbox>
            </v:shape>
            <v:shape id="docshape3869" o:spid="_x0000_s3358" type="#_x0000_t202" style="position:absolute;left:9731;top:3023;width:139;height:217" filled="f" stroked="f">
              <v:textbox inset="0,0,0,0">
                <w:txbxContent>
                  <w:p w:rsidR="009C7B37" w:rsidRDefault="009C7B37">
                    <w:pPr>
                      <w:rPr>
                        <w:rFonts w:ascii="Myriad Pro"/>
                        <w:sz w:val="18"/>
                      </w:rPr>
                    </w:pPr>
                    <w:r>
                      <w:rPr>
                        <w:rFonts w:ascii="Myriad Pro"/>
                        <w:color w:val="A30B35"/>
                        <w:sz w:val="18"/>
                      </w:rPr>
                      <w:t>N</w:t>
                    </w:r>
                  </w:p>
                </w:txbxContent>
              </v:textbox>
            </v:shape>
            <v:shape id="docshape3870" o:spid="_x0000_s3357" type="#_x0000_t202" style="position:absolute;left:2267;top:884;width:2717;height:811" stroked="f">
              <v:textbox inset="0,0,0,0">
                <w:txbxContent>
                  <w:p w:rsidR="009C7B37" w:rsidRDefault="009C7B37">
                    <w:pPr>
                      <w:spacing w:before="85"/>
                      <w:ind w:left="310" w:hanging="198"/>
                      <w:rPr>
                        <w:rFonts w:ascii="Calibri"/>
                        <w:color w:val="000000"/>
                        <w:sz w:val="18"/>
                      </w:rPr>
                    </w:pPr>
                    <w:r>
                      <w:rPr>
                        <w:rFonts w:ascii="Myriad Pro"/>
                        <w:color w:val="000000"/>
                        <w:sz w:val="18"/>
                      </w:rPr>
                      <w:t xml:space="preserve">1. </w:t>
                    </w:r>
                    <w:r>
                      <w:rPr>
                        <w:rFonts w:ascii="Calibri"/>
                        <w:color w:val="000000"/>
                        <w:sz w:val="18"/>
                      </w:rPr>
                      <w:t>Is the project specifically intended</w:t>
                    </w:r>
                    <w:r>
                      <w:rPr>
                        <w:rFonts w:ascii="Calibri"/>
                        <w:color w:val="000000"/>
                        <w:spacing w:val="-2"/>
                        <w:sz w:val="18"/>
                      </w:rPr>
                      <w:t xml:space="preserve"> </w:t>
                    </w:r>
                    <w:r>
                      <w:rPr>
                        <w:rFonts w:ascii="Calibri"/>
                        <w:color w:val="000000"/>
                        <w:sz w:val="18"/>
                      </w:rPr>
                      <w:t>to</w:t>
                    </w:r>
                    <w:r>
                      <w:rPr>
                        <w:rFonts w:ascii="Calibri"/>
                        <w:color w:val="000000"/>
                        <w:spacing w:val="-2"/>
                        <w:sz w:val="18"/>
                      </w:rPr>
                      <w:t xml:space="preserve"> </w:t>
                    </w:r>
                    <w:r>
                      <w:rPr>
                        <w:rFonts w:ascii="Calibri"/>
                        <w:color w:val="000000"/>
                        <w:sz w:val="18"/>
                      </w:rPr>
                      <w:t>adapt</w:t>
                    </w:r>
                    <w:r>
                      <w:rPr>
                        <w:rFonts w:ascii="Calibri"/>
                        <w:color w:val="000000"/>
                        <w:spacing w:val="-2"/>
                        <w:sz w:val="18"/>
                      </w:rPr>
                      <w:t xml:space="preserve"> </w:t>
                    </w:r>
                    <w:r>
                      <w:rPr>
                        <w:rFonts w:ascii="Calibri"/>
                        <w:color w:val="000000"/>
                        <w:sz w:val="18"/>
                      </w:rPr>
                      <w:t>to</w:t>
                    </w:r>
                    <w:r>
                      <w:rPr>
                        <w:rFonts w:ascii="Calibri"/>
                        <w:color w:val="000000"/>
                        <w:spacing w:val="-2"/>
                        <w:sz w:val="18"/>
                      </w:rPr>
                      <w:t xml:space="preserve"> </w:t>
                    </w:r>
                    <w:r>
                      <w:rPr>
                        <w:rFonts w:ascii="Calibri"/>
                        <w:color w:val="000000"/>
                        <w:sz w:val="18"/>
                      </w:rPr>
                      <w:t xml:space="preserve">climate </w:t>
                    </w:r>
                    <w:r>
                      <w:rPr>
                        <w:rFonts w:ascii="Calibri"/>
                        <w:color w:val="000000"/>
                        <w:spacing w:val="-2"/>
                        <w:sz w:val="18"/>
                      </w:rPr>
                      <w:t>change?</w:t>
                    </w:r>
                  </w:p>
                </w:txbxContent>
              </v:textbox>
            </v:shape>
            <w10:wrap anchorx="page"/>
          </v:group>
        </w:pict>
      </w:r>
      <w:r>
        <w:pict>
          <v:shape id="docshape3871" o:spid="_x0000_s3355" type="#_x0000_t202" style="position:absolute;left:0;text-align:left;margin-left:15.45pt;margin-top:10.55pt;width:27.8pt;height:12.45pt;z-index:170664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872" o:spid="_x0000_s3354" type="#_x0000_t202" style="position:absolute;left:0;text-align:left;margin-left:21.8pt;margin-top:40.75pt;width:12.35pt;height:46.65pt;z-index:170690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19</w:t>
      </w:r>
      <w:r w:rsidR="00FE798B">
        <w:rPr>
          <w:b/>
          <w:i/>
          <w:sz w:val="19"/>
        </w:rPr>
        <w:tab/>
      </w:r>
      <w:r w:rsidR="00FE798B">
        <w:rPr>
          <w:b/>
          <w:i/>
          <w:spacing w:val="-2"/>
          <w:sz w:val="19"/>
        </w:rPr>
        <w:t>Climate</w:t>
      </w:r>
      <w:r w:rsidR="00FE798B">
        <w:rPr>
          <w:b/>
          <w:i/>
          <w:spacing w:val="-7"/>
          <w:sz w:val="19"/>
        </w:rPr>
        <w:t xml:space="preserve"> </w:t>
      </w:r>
      <w:r w:rsidR="00FE798B">
        <w:rPr>
          <w:b/>
          <w:i/>
          <w:spacing w:val="-2"/>
          <w:sz w:val="19"/>
        </w:rPr>
        <w:t>change</w:t>
      </w:r>
      <w:r w:rsidR="00FE798B">
        <w:rPr>
          <w:b/>
          <w:i/>
          <w:spacing w:val="-6"/>
          <w:sz w:val="19"/>
        </w:rPr>
        <w:t xml:space="preserve"> </w:t>
      </w:r>
      <w:r w:rsidR="00FE798B">
        <w:rPr>
          <w:b/>
          <w:i/>
          <w:spacing w:val="-2"/>
          <w:sz w:val="19"/>
        </w:rPr>
        <w:t>risk</w:t>
      </w:r>
      <w:r w:rsidR="00FE798B">
        <w:rPr>
          <w:b/>
          <w:i/>
          <w:spacing w:val="-6"/>
          <w:sz w:val="19"/>
        </w:rPr>
        <w:t xml:space="preserve"> </w:t>
      </w:r>
      <w:r w:rsidR="00FE798B">
        <w:rPr>
          <w:b/>
          <w:i/>
          <w:spacing w:val="-2"/>
          <w:sz w:val="19"/>
        </w:rPr>
        <w:t>decision</w:t>
      </w:r>
      <w:r w:rsidR="00FE798B">
        <w:rPr>
          <w:b/>
          <w:i/>
          <w:spacing w:val="-6"/>
          <w:sz w:val="19"/>
        </w:rPr>
        <w:t xml:space="preserve"> </w:t>
      </w:r>
      <w:r w:rsidR="00FE798B">
        <w:rPr>
          <w:b/>
          <w:i/>
          <w:spacing w:val="-2"/>
          <w:sz w:val="19"/>
        </w:rPr>
        <w:t>tree</w:t>
      </w:r>
      <w:r w:rsidR="00FE798B">
        <w:rPr>
          <w:b/>
          <w:i/>
          <w:spacing w:val="-6"/>
          <w:sz w:val="19"/>
        </w:rPr>
        <w:t xml:space="preserve"> </w:t>
      </w:r>
      <w:r w:rsidR="00FE798B">
        <w:rPr>
          <w:b/>
          <w:i/>
          <w:spacing w:val="-2"/>
          <w:sz w:val="19"/>
        </w:rPr>
        <w:t>for</w:t>
      </w:r>
      <w:r w:rsidR="00FE798B">
        <w:rPr>
          <w:b/>
          <w:i/>
          <w:spacing w:val="-6"/>
          <w:sz w:val="19"/>
        </w:rPr>
        <w:t xml:space="preserve"> </w:t>
      </w:r>
      <w:r w:rsidR="00FE798B">
        <w:rPr>
          <w:b/>
          <w:i/>
          <w:spacing w:val="-2"/>
          <w:sz w:val="19"/>
        </w:rPr>
        <w:t>cost-benefit</w:t>
      </w:r>
      <w:r w:rsidR="00FE798B">
        <w:rPr>
          <w:b/>
          <w:i/>
          <w:spacing w:val="-6"/>
          <w:sz w:val="19"/>
        </w:rPr>
        <w:t xml:space="preserve"> </w:t>
      </w:r>
      <w:r w:rsidR="00FE798B">
        <w:rPr>
          <w:b/>
          <w:i/>
          <w:spacing w:val="-2"/>
          <w:sz w:val="19"/>
        </w:rPr>
        <w:t>analysis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1"/>
        <w:rPr>
          <w:b/>
          <w:i/>
          <w:sz w:val="21"/>
        </w:rPr>
      </w:pPr>
    </w:p>
    <w:p w:rsidR="00D85440" w:rsidRDefault="00FE798B">
      <w:pPr>
        <w:tabs>
          <w:tab w:val="left" w:pos="1744"/>
        </w:tabs>
        <w:ind w:left="102"/>
        <w:rPr>
          <w:sz w:val="16"/>
        </w:rPr>
      </w:pPr>
      <w:r>
        <w:rPr>
          <w:noProof/>
        </w:rPr>
        <w:drawing>
          <wp:anchor distT="0" distB="0" distL="0" distR="0" simplePos="0" relativeHeight="17062400" behindDoc="0" locked="0" layoutInCell="1" allowOverlap="1">
            <wp:simplePos x="0" y="0"/>
            <wp:positionH relativeFrom="page">
              <wp:posOffset>351190</wp:posOffset>
            </wp:positionH>
            <wp:positionV relativeFrom="paragraph">
              <wp:posOffset>-221582</wp:posOffset>
            </wp:positionV>
            <wp:extent cx="163366" cy="163353"/>
            <wp:effectExtent l="0" t="0" r="0" b="0"/>
            <wp:wrapNone/>
            <wp:docPr id="6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8.png"/>
                    <pic:cNvPicPr/>
                  </pic:nvPicPr>
                  <pic:blipFill>
                    <a:blip r:embed="rId18" cstate="print"/>
                    <a:stretch>
                      <a:fillRect/>
                    </a:stretch>
                  </pic:blipFill>
                  <pic:spPr>
                    <a:xfrm>
                      <a:off x="0" y="0"/>
                      <a:ext cx="163366" cy="163353"/>
                    </a:xfrm>
                    <a:prstGeom prst="rect">
                      <a:avLst/>
                    </a:prstGeom>
                  </pic:spPr>
                </pic:pic>
              </a:graphicData>
            </a:graphic>
          </wp:anchor>
        </w:drawing>
      </w:r>
      <w:r>
        <w:rPr>
          <w:rFonts w:ascii="Calibri"/>
          <w:color w:val="B0A3A0"/>
          <w:spacing w:val="-2"/>
          <w:w w:val="105"/>
          <w:sz w:val="14"/>
        </w:rPr>
        <w:t>GLOSSARY</w:t>
      </w:r>
      <w:r>
        <w:rPr>
          <w:rFonts w:ascii="Calibri"/>
          <w:color w:val="B0A3A0"/>
          <w:sz w:val="14"/>
        </w:rPr>
        <w:tab/>
      </w: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D85440">
      <w:pPr>
        <w:rPr>
          <w:sz w:val="16"/>
        </w:rPr>
        <w:sectPr w:rsidR="00D85440">
          <w:type w:val="continuous"/>
          <w:pgSz w:w="11910" w:h="16840"/>
          <w:pgMar w:top="1000" w:right="0" w:bottom="280" w:left="240" w:header="293" w:footer="1432" w:gutter="0"/>
          <w:cols w:space="720"/>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2"/>
        </w:rPr>
      </w:pPr>
    </w:p>
    <w:p w:rsidR="00D85440" w:rsidRDefault="009C7B37">
      <w:pPr>
        <w:pStyle w:val="Heading8"/>
        <w:spacing w:before="92"/>
        <w:ind w:left="553"/>
      </w:pPr>
      <w:r>
        <w:pict>
          <v:line id="_x0000_s3353" style="position:absolute;left:0;text-align:left;z-index:17071616;mso-position-horizontal-relative:page" from="595.3pt,-94.05pt" to="557.3pt,-94.05pt" strokecolor="#b0a3a0" strokeweight="1pt">
            <w10:wrap anchorx="page"/>
          </v:line>
        </w:pict>
      </w:r>
      <w:r>
        <w:pict>
          <v:shape id="docshape3873" o:spid="_x0000_s3352" type="#_x0000_t202" style="position:absolute;left:0;text-align:left;margin-left:551pt;margin-top:15.4pt;width:27.8pt;height:12.7pt;z-index:170746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874" o:spid="_x0000_s3351" type="#_x0000_t202" style="position:absolute;left:0;text-align:left;margin-left:560.65pt;margin-top:-86.8pt;width:12.35pt;height:59.6pt;z-index:170777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What</w:t>
      </w:r>
      <w:r w:rsidR="00FE798B">
        <w:rPr>
          <w:spacing w:val="-3"/>
        </w:rPr>
        <w:t xml:space="preserve"> </w:t>
      </w:r>
      <w:r w:rsidR="00FE798B">
        <w:rPr>
          <w:spacing w:val="-4"/>
        </w:rPr>
        <w:t>key</w:t>
      </w:r>
      <w:r w:rsidR="00FE798B">
        <w:rPr>
          <w:spacing w:val="-3"/>
        </w:rPr>
        <w:t xml:space="preserve"> </w:t>
      </w:r>
      <w:r w:rsidR="00FE798B">
        <w:rPr>
          <w:spacing w:val="-4"/>
        </w:rPr>
        <w:t>steps should</w:t>
      </w:r>
      <w:r w:rsidR="00FE798B">
        <w:rPr>
          <w:spacing w:val="-5"/>
        </w:rPr>
        <w:t xml:space="preserve"> </w:t>
      </w:r>
      <w:r w:rsidR="00FE798B">
        <w:rPr>
          <w:spacing w:val="-4"/>
        </w:rPr>
        <w:t>be</w:t>
      </w:r>
      <w:r w:rsidR="00FE798B">
        <w:rPr>
          <w:spacing w:val="-2"/>
        </w:rPr>
        <w:t xml:space="preserve"> </w:t>
      </w:r>
      <w:r w:rsidR="00FE798B">
        <w:rPr>
          <w:spacing w:val="-4"/>
        </w:rPr>
        <w:t>followed</w:t>
      </w:r>
      <w:r w:rsidR="00FE798B">
        <w:rPr>
          <w:spacing w:val="-5"/>
        </w:rPr>
        <w:t xml:space="preserve"> </w:t>
      </w:r>
      <w:r w:rsidR="00FE798B">
        <w:rPr>
          <w:spacing w:val="-4"/>
        </w:rPr>
        <w:t>if</w:t>
      </w:r>
      <w:r w:rsidR="00FE798B">
        <w:rPr>
          <w:spacing w:val="-3"/>
        </w:rPr>
        <w:t xml:space="preserve"> </w:t>
      </w:r>
      <w:r w:rsidR="00FE798B">
        <w:rPr>
          <w:spacing w:val="-4"/>
        </w:rPr>
        <w:t>climate</w:t>
      </w:r>
      <w:r w:rsidR="00FE798B">
        <w:rPr>
          <w:spacing w:val="-2"/>
        </w:rPr>
        <w:t xml:space="preserve"> </w:t>
      </w:r>
      <w:r w:rsidR="00FE798B">
        <w:rPr>
          <w:spacing w:val="-4"/>
        </w:rPr>
        <w:t>change</w:t>
      </w:r>
      <w:r w:rsidR="00FE798B">
        <w:rPr>
          <w:spacing w:val="-3"/>
        </w:rPr>
        <w:t xml:space="preserve"> </w:t>
      </w:r>
      <w:r w:rsidR="00FE798B">
        <w:rPr>
          <w:spacing w:val="-4"/>
        </w:rPr>
        <w:t>risk</w:t>
      </w:r>
      <w:r w:rsidR="00FE798B">
        <w:rPr>
          <w:spacing w:val="-5"/>
        </w:rPr>
        <w:t xml:space="preserve"> </w:t>
      </w:r>
      <w:r w:rsidR="00FE798B">
        <w:rPr>
          <w:spacing w:val="-4"/>
        </w:rPr>
        <w:t>is to</w:t>
      </w:r>
      <w:r w:rsidR="00FE798B">
        <w:rPr>
          <w:spacing w:val="-3"/>
        </w:rPr>
        <w:t xml:space="preserve"> </w:t>
      </w:r>
      <w:r w:rsidR="00FE798B">
        <w:rPr>
          <w:spacing w:val="-4"/>
        </w:rPr>
        <w:t>be</w:t>
      </w:r>
      <w:r w:rsidR="00FE798B">
        <w:rPr>
          <w:spacing w:val="-2"/>
        </w:rPr>
        <w:t xml:space="preserve"> </w:t>
      </w:r>
      <w:r w:rsidR="00FE798B">
        <w:rPr>
          <w:spacing w:val="-4"/>
        </w:rPr>
        <w:t>included?</w:t>
      </w:r>
    </w:p>
    <w:p w:rsidR="00D85440" w:rsidRDefault="009C7B37">
      <w:pPr>
        <w:pStyle w:val="BodyText"/>
        <w:spacing w:before="104" w:line="264" w:lineRule="auto"/>
        <w:ind w:left="553" w:right="2068"/>
      </w:pPr>
      <w:r>
        <w:pict>
          <v:line id="_x0000_s3350" style="position:absolute;left:0;text-align:left;z-index:17072128;mso-position-horizontal-relative:page" from="595.3pt,20.05pt" to="557.3pt,20.05pt" strokecolor="#b0a3a0" strokeweight="1pt">
            <w10:wrap anchorx="page"/>
          </v:line>
        </w:pict>
      </w:r>
      <w:r>
        <w:pict>
          <v:shape id="docshape3875" o:spid="_x0000_s3349" type="#_x0000_t202" style="position:absolute;left:0;text-align:left;margin-left:560.6pt;margin-top:27.3pt;width:12.35pt;height:65.8pt;z-index:17078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If climate change scenarios (and other uncertainties such as population or technological change) need to be considered in a proposal, then see Table 42 which provides guidance on how to take climate change risk into account.</w:t>
      </w:r>
    </w:p>
    <w:p w:rsidR="00D85440" w:rsidRDefault="00D85440">
      <w:pPr>
        <w:pStyle w:val="BodyText"/>
        <w:spacing w:before="10"/>
        <w:rPr>
          <w:sz w:val="17"/>
        </w:rPr>
      </w:pPr>
    </w:p>
    <w:p w:rsidR="00D85440" w:rsidRDefault="00FE798B">
      <w:pPr>
        <w:tabs>
          <w:tab w:val="left" w:pos="1687"/>
        </w:tabs>
        <w:spacing w:before="1"/>
        <w:ind w:left="553"/>
        <w:rPr>
          <w:b/>
          <w:i/>
          <w:sz w:val="19"/>
        </w:rPr>
      </w:pPr>
      <w:r>
        <w:rPr>
          <w:b/>
          <w:i/>
          <w:spacing w:val="-5"/>
          <w:sz w:val="19"/>
        </w:rPr>
        <w:t>Table 42</w:t>
      </w:r>
      <w:r>
        <w:rPr>
          <w:b/>
          <w:i/>
          <w:sz w:val="19"/>
        </w:rPr>
        <w:tab/>
      </w:r>
      <w:r>
        <w:rPr>
          <w:b/>
          <w:i/>
          <w:spacing w:val="-2"/>
          <w:sz w:val="19"/>
        </w:rPr>
        <w:t>Key</w:t>
      </w:r>
      <w:r>
        <w:rPr>
          <w:b/>
          <w:i/>
          <w:spacing w:val="-7"/>
          <w:sz w:val="19"/>
        </w:rPr>
        <w:t xml:space="preserve"> </w:t>
      </w:r>
      <w:r>
        <w:rPr>
          <w:b/>
          <w:i/>
          <w:spacing w:val="-2"/>
          <w:sz w:val="19"/>
        </w:rPr>
        <w:t>steps</w:t>
      </w:r>
      <w:r>
        <w:rPr>
          <w:b/>
          <w:i/>
          <w:spacing w:val="-7"/>
          <w:sz w:val="19"/>
        </w:rPr>
        <w:t xml:space="preserve"> </w:t>
      </w:r>
      <w:r>
        <w:rPr>
          <w:b/>
          <w:i/>
          <w:spacing w:val="-2"/>
          <w:sz w:val="19"/>
        </w:rPr>
        <w:t>on</w:t>
      </w:r>
      <w:r>
        <w:rPr>
          <w:b/>
          <w:i/>
          <w:spacing w:val="-6"/>
          <w:sz w:val="19"/>
        </w:rPr>
        <w:t xml:space="preserve"> </w:t>
      </w:r>
      <w:r>
        <w:rPr>
          <w:b/>
          <w:i/>
          <w:spacing w:val="-2"/>
          <w:sz w:val="19"/>
        </w:rPr>
        <w:t>how</w:t>
      </w:r>
      <w:r>
        <w:rPr>
          <w:b/>
          <w:i/>
          <w:spacing w:val="-7"/>
          <w:sz w:val="19"/>
        </w:rPr>
        <w:t xml:space="preserve"> </w:t>
      </w:r>
      <w:r>
        <w:rPr>
          <w:b/>
          <w:i/>
          <w:spacing w:val="-2"/>
          <w:sz w:val="19"/>
        </w:rPr>
        <w:t>to</w:t>
      </w:r>
      <w:r>
        <w:rPr>
          <w:b/>
          <w:i/>
          <w:spacing w:val="-7"/>
          <w:sz w:val="19"/>
        </w:rPr>
        <w:t xml:space="preserve"> </w:t>
      </w:r>
      <w:r>
        <w:rPr>
          <w:b/>
          <w:i/>
          <w:spacing w:val="-2"/>
          <w:sz w:val="19"/>
        </w:rPr>
        <w:t>incorporate</w:t>
      </w:r>
      <w:r>
        <w:rPr>
          <w:b/>
          <w:i/>
          <w:spacing w:val="-6"/>
          <w:sz w:val="19"/>
        </w:rPr>
        <w:t xml:space="preserve"> </w:t>
      </w:r>
      <w:r>
        <w:rPr>
          <w:b/>
          <w:i/>
          <w:spacing w:val="-2"/>
          <w:sz w:val="19"/>
        </w:rPr>
        <w:t>and</w:t>
      </w:r>
      <w:r>
        <w:rPr>
          <w:b/>
          <w:i/>
          <w:spacing w:val="-7"/>
          <w:sz w:val="19"/>
        </w:rPr>
        <w:t xml:space="preserve"> </w:t>
      </w:r>
      <w:r>
        <w:rPr>
          <w:b/>
          <w:i/>
          <w:spacing w:val="-2"/>
          <w:sz w:val="19"/>
        </w:rPr>
        <w:t>consider</w:t>
      </w:r>
      <w:r>
        <w:rPr>
          <w:b/>
          <w:i/>
          <w:spacing w:val="-6"/>
          <w:sz w:val="19"/>
        </w:rPr>
        <w:t xml:space="preserve"> </w:t>
      </w:r>
      <w:r>
        <w:rPr>
          <w:b/>
          <w:i/>
          <w:spacing w:val="-2"/>
          <w:sz w:val="19"/>
        </w:rPr>
        <w:t>climate</w:t>
      </w:r>
      <w:r>
        <w:rPr>
          <w:b/>
          <w:i/>
          <w:spacing w:val="-7"/>
          <w:sz w:val="19"/>
        </w:rPr>
        <w:t xml:space="preserve"> </w:t>
      </w:r>
      <w:r>
        <w:rPr>
          <w:b/>
          <w:i/>
          <w:spacing w:val="-2"/>
          <w:sz w:val="19"/>
        </w:rPr>
        <w:t>change</w:t>
      </w:r>
      <w:r>
        <w:rPr>
          <w:b/>
          <w:i/>
          <w:spacing w:val="-7"/>
          <w:sz w:val="19"/>
        </w:rPr>
        <w:t xml:space="preserve"> </w:t>
      </w:r>
      <w:r>
        <w:rPr>
          <w:b/>
          <w:i/>
          <w:spacing w:val="-2"/>
          <w:sz w:val="19"/>
        </w:rPr>
        <w:t>risks</w:t>
      </w:r>
      <w:r>
        <w:rPr>
          <w:b/>
          <w:i/>
          <w:spacing w:val="-6"/>
          <w:sz w:val="19"/>
        </w:rPr>
        <w:t xml:space="preserve"> </w:t>
      </w:r>
      <w:r>
        <w:rPr>
          <w:b/>
          <w:i/>
          <w:spacing w:val="-2"/>
          <w:sz w:val="19"/>
        </w:rPr>
        <w:t>in</w:t>
      </w:r>
      <w:r>
        <w:rPr>
          <w:b/>
          <w:i/>
          <w:spacing w:val="-7"/>
          <w:sz w:val="19"/>
        </w:rPr>
        <w:t xml:space="preserve"> </w:t>
      </w:r>
      <w:r>
        <w:rPr>
          <w:b/>
          <w:i/>
          <w:spacing w:val="-2"/>
          <w:sz w:val="19"/>
        </w:rPr>
        <w:t>economic</w:t>
      </w:r>
      <w:r>
        <w:rPr>
          <w:b/>
          <w:i/>
          <w:spacing w:val="-6"/>
          <w:sz w:val="19"/>
        </w:rPr>
        <w:t xml:space="preserve"> </w:t>
      </w:r>
      <w:r>
        <w:rPr>
          <w:b/>
          <w:i/>
          <w:spacing w:val="-2"/>
          <w:sz w:val="19"/>
        </w:rPr>
        <w:t>appraisals</w:t>
      </w:r>
    </w:p>
    <w:p w:rsidR="00D85440" w:rsidRDefault="009C7B37">
      <w:pPr>
        <w:pStyle w:val="BodyText"/>
        <w:spacing w:before="2"/>
        <w:rPr>
          <w:b/>
          <w:i/>
          <w:sz w:val="6"/>
        </w:rPr>
      </w:pPr>
      <w:r>
        <w:pict>
          <v:group id="docshapegroup3876" o:spid="_x0000_s3344" style="position:absolute;margin-left:39.7pt;margin-top:4.8pt;width:456.4pt;height:1pt;z-index:-14387712;mso-wrap-distance-left:0;mso-wrap-distance-right:0;mso-position-horizontal-relative:page" coordorigin="794,96" coordsize="9128,20">
            <v:line id="_x0000_s3348" style="position:absolute" from="794,106" to="2268,106" strokecolor="#a30b35" strokeweight="1pt"/>
            <v:line id="_x0000_s3347" style="position:absolute" from="2268,106" to="6052,106" strokecolor="#a30b35" strokeweight="1pt"/>
            <v:line id="_x0000_s3346" style="position:absolute" from="6052,106" to="8050,106" strokecolor="#a30b35" strokeweight="1pt"/>
            <v:line id="_x0000_s3345" style="position:absolute" from="8050,106" to="9921,106" strokecolor="#a30b35" strokeweight="1pt"/>
            <w10:wrap type="topAndBottom" anchorx="page"/>
          </v:group>
        </w:pict>
      </w:r>
    </w:p>
    <w:p w:rsidR="00D85440" w:rsidRDefault="00FE798B">
      <w:pPr>
        <w:spacing w:before="74"/>
        <w:ind w:left="638"/>
        <w:rPr>
          <w:rFonts w:ascii="Calibri"/>
          <w:sz w:val="18"/>
        </w:rPr>
      </w:pPr>
      <w:r>
        <w:rPr>
          <w:rFonts w:ascii="Calibri"/>
          <w:color w:val="A30B35"/>
          <w:w w:val="105"/>
          <w:sz w:val="18"/>
        </w:rPr>
        <w:t>IA</w:t>
      </w:r>
      <w:r>
        <w:rPr>
          <w:rFonts w:ascii="Calibri"/>
          <w:color w:val="A30B35"/>
          <w:spacing w:val="18"/>
          <w:w w:val="105"/>
          <w:sz w:val="18"/>
        </w:rPr>
        <w:t xml:space="preserve"> </w:t>
      </w:r>
      <w:r>
        <w:rPr>
          <w:rFonts w:ascii="Calibri"/>
          <w:color w:val="A30B35"/>
          <w:spacing w:val="-2"/>
          <w:w w:val="105"/>
          <w:sz w:val="18"/>
        </w:rPr>
        <w:t>Assessment</w:t>
      </w:r>
    </w:p>
    <w:p w:rsidR="00D85440" w:rsidRDefault="009C7B37">
      <w:pPr>
        <w:tabs>
          <w:tab w:val="left" w:pos="5896"/>
          <w:tab w:val="left" w:pos="7895"/>
        </w:tabs>
        <w:ind w:left="638"/>
        <w:rPr>
          <w:rFonts w:ascii="Calibri"/>
          <w:sz w:val="18"/>
        </w:rPr>
      </w:pPr>
      <w:r>
        <w:pict>
          <v:group id="docshapegroup3877" o:spid="_x0000_s3339" style="position:absolute;left:0;text-align:left;margin-left:39.7pt;margin-top:14pt;width:456.4pt;height:.5pt;z-index:17070592;mso-position-horizontal-relative:page" coordorigin="794,280" coordsize="9128,10">
            <v:line id="_x0000_s3343" style="position:absolute" from="794,285" to="2268,285" strokecolor="#a30b35" strokeweight=".5pt"/>
            <v:line id="_x0000_s3342" style="position:absolute" from="2268,285" to="6052,285" strokecolor="#a30b35" strokeweight=".5pt"/>
            <v:line id="_x0000_s3341" style="position:absolute" from="6052,285" to="8050,285" strokecolor="#a30b35" strokeweight=".5pt"/>
            <v:line id="_x0000_s3340" style="position:absolute" from="8050,285" to="9921,285" strokecolor="#a30b35" strokeweight=".5pt"/>
            <w10:wrap anchorx="page"/>
          </v:group>
        </w:pict>
      </w:r>
      <w:r w:rsidR="00FE798B">
        <w:rPr>
          <w:rFonts w:ascii="Calibri"/>
          <w:color w:val="A30B35"/>
          <w:sz w:val="18"/>
        </w:rPr>
        <w:t>Stages</w:t>
      </w:r>
      <w:r w:rsidR="00FE798B">
        <w:rPr>
          <w:rFonts w:ascii="Calibri"/>
          <w:color w:val="A30B35"/>
          <w:spacing w:val="14"/>
          <w:sz w:val="18"/>
        </w:rPr>
        <w:t xml:space="preserve"> </w:t>
      </w:r>
      <w:r w:rsidR="00FE798B">
        <w:rPr>
          <w:rFonts w:ascii="Calibri"/>
          <w:color w:val="A30B35"/>
          <w:sz w:val="18"/>
        </w:rPr>
        <w:t>and</w:t>
      </w:r>
      <w:r w:rsidR="00FE798B">
        <w:rPr>
          <w:rFonts w:ascii="Calibri"/>
          <w:color w:val="A30B35"/>
          <w:spacing w:val="15"/>
          <w:sz w:val="18"/>
        </w:rPr>
        <w:t xml:space="preserve"> </w:t>
      </w:r>
      <w:proofErr w:type="gramStart"/>
      <w:r w:rsidR="00FE798B">
        <w:rPr>
          <w:rFonts w:ascii="Calibri"/>
          <w:color w:val="A30B35"/>
          <w:sz w:val="18"/>
        </w:rPr>
        <w:t>Steps</w:t>
      </w:r>
      <w:r w:rsidR="00FE798B">
        <w:rPr>
          <w:rFonts w:ascii="Calibri"/>
          <w:color w:val="A30B35"/>
          <w:spacing w:val="55"/>
          <w:sz w:val="18"/>
        </w:rPr>
        <w:t xml:space="preserve">  </w:t>
      </w:r>
      <w:r w:rsidR="00FE798B">
        <w:rPr>
          <w:rFonts w:ascii="Calibri"/>
          <w:color w:val="A30B35"/>
          <w:sz w:val="18"/>
        </w:rPr>
        <w:t>Actions</w:t>
      </w:r>
      <w:proofErr w:type="gramEnd"/>
      <w:r w:rsidR="00FE798B">
        <w:rPr>
          <w:rFonts w:ascii="Calibri"/>
          <w:color w:val="A30B35"/>
          <w:spacing w:val="15"/>
          <w:sz w:val="18"/>
        </w:rPr>
        <w:t xml:space="preserve"> </w:t>
      </w:r>
      <w:r w:rsidR="00FE798B">
        <w:rPr>
          <w:rFonts w:ascii="Calibri"/>
          <w:color w:val="A30B35"/>
          <w:sz w:val="18"/>
        </w:rPr>
        <w:t>to</w:t>
      </w:r>
      <w:r w:rsidR="00FE798B">
        <w:rPr>
          <w:rFonts w:ascii="Calibri"/>
          <w:color w:val="A30B35"/>
          <w:spacing w:val="15"/>
          <w:sz w:val="18"/>
        </w:rPr>
        <w:t xml:space="preserve"> </w:t>
      </w:r>
      <w:r w:rsidR="00FE798B">
        <w:rPr>
          <w:rFonts w:ascii="Calibri"/>
          <w:color w:val="A30B35"/>
          <w:sz w:val="18"/>
        </w:rPr>
        <w:t>consider</w:t>
      </w:r>
      <w:r w:rsidR="00FE798B">
        <w:rPr>
          <w:rFonts w:ascii="Calibri"/>
          <w:color w:val="A30B35"/>
          <w:spacing w:val="15"/>
          <w:sz w:val="18"/>
        </w:rPr>
        <w:t xml:space="preserve"> </w:t>
      </w:r>
      <w:r w:rsidR="00FE798B">
        <w:rPr>
          <w:rFonts w:ascii="Calibri"/>
          <w:color w:val="A30B35"/>
          <w:sz w:val="18"/>
        </w:rPr>
        <w:t>climate</w:t>
      </w:r>
      <w:r w:rsidR="00FE798B">
        <w:rPr>
          <w:rFonts w:ascii="Calibri"/>
          <w:color w:val="A30B35"/>
          <w:spacing w:val="14"/>
          <w:sz w:val="18"/>
        </w:rPr>
        <w:t xml:space="preserve"> </w:t>
      </w:r>
      <w:r w:rsidR="00FE798B">
        <w:rPr>
          <w:rFonts w:ascii="Calibri"/>
          <w:color w:val="A30B35"/>
          <w:sz w:val="18"/>
        </w:rPr>
        <w:t>change</w:t>
      </w:r>
      <w:r w:rsidR="00FE798B">
        <w:rPr>
          <w:rFonts w:ascii="Calibri"/>
          <w:color w:val="A30B35"/>
          <w:spacing w:val="15"/>
          <w:sz w:val="18"/>
        </w:rPr>
        <w:t xml:space="preserve"> </w:t>
      </w:r>
      <w:r w:rsidR="00FE798B">
        <w:rPr>
          <w:rFonts w:ascii="Calibri"/>
          <w:color w:val="A30B35"/>
          <w:spacing w:val="-4"/>
          <w:sz w:val="18"/>
        </w:rPr>
        <w:t>risks</w:t>
      </w:r>
      <w:r w:rsidR="00FE798B">
        <w:rPr>
          <w:rFonts w:ascii="Calibri"/>
          <w:color w:val="A30B35"/>
          <w:sz w:val="18"/>
        </w:rPr>
        <w:tab/>
      </w:r>
      <w:r w:rsidR="00FE798B">
        <w:rPr>
          <w:rFonts w:ascii="Calibri"/>
          <w:color w:val="A30B35"/>
          <w:spacing w:val="-2"/>
          <w:sz w:val="18"/>
        </w:rPr>
        <w:t>Examples</w:t>
      </w:r>
      <w:r w:rsidR="00FE798B">
        <w:rPr>
          <w:rFonts w:ascii="Calibri"/>
          <w:color w:val="A30B35"/>
          <w:sz w:val="18"/>
        </w:rPr>
        <w:tab/>
        <w:t>Reference</w:t>
      </w:r>
      <w:r w:rsidR="00FE798B">
        <w:rPr>
          <w:rFonts w:ascii="Calibri"/>
          <w:color w:val="A30B35"/>
          <w:spacing w:val="-5"/>
          <w:sz w:val="18"/>
        </w:rPr>
        <w:t xml:space="preserve"> </w:t>
      </w:r>
      <w:r w:rsidR="00FE798B">
        <w:rPr>
          <w:rFonts w:ascii="Calibri"/>
          <w:color w:val="A30B35"/>
          <w:spacing w:val="-2"/>
          <w:sz w:val="18"/>
        </w:rPr>
        <w:t>information</w:t>
      </w:r>
    </w:p>
    <w:p w:rsidR="00D85440" w:rsidRDefault="00D85440">
      <w:pPr>
        <w:rPr>
          <w:rFonts w:ascii="Calibri"/>
          <w:sz w:val="18"/>
        </w:rPr>
        <w:sectPr w:rsidR="00D85440">
          <w:pgSz w:w="11910" w:h="16840"/>
          <w:pgMar w:top="1360" w:right="0" w:bottom="1600" w:left="240" w:header="293" w:footer="1432" w:gutter="0"/>
          <w:cols w:space="720"/>
        </w:sectPr>
      </w:pPr>
    </w:p>
    <w:p w:rsidR="00D85440" w:rsidRDefault="00D85440">
      <w:pPr>
        <w:pStyle w:val="BodyText"/>
        <w:rPr>
          <w:rFonts w:ascii="Calibri"/>
          <w:sz w:val="17"/>
        </w:rPr>
      </w:pPr>
    </w:p>
    <w:p w:rsidR="00D85440" w:rsidRDefault="00FE798B">
      <w:pPr>
        <w:tabs>
          <w:tab w:val="left" w:pos="2112"/>
          <w:tab w:val="left" w:pos="2396"/>
        </w:tabs>
        <w:spacing w:line="219" w:lineRule="exact"/>
        <w:ind w:left="638"/>
        <w:rPr>
          <w:rFonts w:ascii="Calibri" w:hAnsi="Calibri"/>
          <w:sz w:val="18"/>
        </w:rPr>
      </w:pPr>
      <w:r>
        <w:rPr>
          <w:rFonts w:ascii="Myriad Pro" w:hAnsi="Myriad Pro"/>
          <w:sz w:val="18"/>
        </w:rPr>
        <w:t>Stage</w:t>
      </w:r>
      <w:r>
        <w:rPr>
          <w:rFonts w:ascii="Myriad Pro" w:hAnsi="Myriad Pro"/>
          <w:spacing w:val="-3"/>
          <w:sz w:val="18"/>
        </w:rPr>
        <w:t xml:space="preserve"> </w:t>
      </w:r>
      <w:r>
        <w:rPr>
          <w:rFonts w:ascii="Myriad Pro" w:hAnsi="Myriad Pro"/>
          <w:spacing w:val="-10"/>
          <w:sz w:val="18"/>
        </w:rPr>
        <w:t>1</w:t>
      </w:r>
      <w:r>
        <w:rPr>
          <w:rFonts w:ascii="Myriad Pro" w:hAnsi="Myriad Pro"/>
          <w:sz w:val="18"/>
        </w:rPr>
        <w:tab/>
      </w:r>
      <w:r>
        <w:rPr>
          <w:rFonts w:ascii="Arial" w:hAnsi="Arial"/>
          <w:color w:val="A30B35"/>
          <w:spacing w:val="-10"/>
          <w:sz w:val="18"/>
        </w:rPr>
        <w:t>■</w:t>
      </w:r>
      <w:r>
        <w:rPr>
          <w:rFonts w:ascii="Arial" w:hAnsi="Arial"/>
          <w:color w:val="A30B35"/>
          <w:sz w:val="18"/>
        </w:rPr>
        <w:tab/>
      </w:r>
      <w:r>
        <w:rPr>
          <w:rFonts w:ascii="Calibri" w:hAnsi="Calibri"/>
          <w:sz w:val="18"/>
        </w:rPr>
        <w:t>Incorporate</w:t>
      </w:r>
      <w:r>
        <w:rPr>
          <w:rFonts w:ascii="Calibri" w:hAnsi="Calibri"/>
          <w:spacing w:val="13"/>
          <w:sz w:val="18"/>
        </w:rPr>
        <w:t xml:space="preserve"> </w:t>
      </w:r>
      <w:r>
        <w:rPr>
          <w:rFonts w:ascii="Calibri" w:hAnsi="Calibri"/>
          <w:sz w:val="18"/>
        </w:rPr>
        <w:t>a</w:t>
      </w:r>
      <w:r>
        <w:rPr>
          <w:rFonts w:ascii="Calibri" w:hAnsi="Calibri"/>
          <w:spacing w:val="14"/>
          <w:sz w:val="18"/>
        </w:rPr>
        <w:t xml:space="preserve"> </w:t>
      </w:r>
      <w:r>
        <w:rPr>
          <w:rFonts w:ascii="Calibri" w:hAnsi="Calibri"/>
          <w:sz w:val="18"/>
        </w:rPr>
        <w:t>medium</w:t>
      </w:r>
      <w:r>
        <w:rPr>
          <w:rFonts w:ascii="Calibri" w:hAnsi="Calibri"/>
          <w:spacing w:val="13"/>
          <w:sz w:val="18"/>
        </w:rPr>
        <w:t xml:space="preserve"> </w:t>
      </w:r>
      <w:r>
        <w:rPr>
          <w:rFonts w:ascii="Calibri" w:hAnsi="Calibri"/>
          <w:sz w:val="18"/>
        </w:rPr>
        <w:t>scenario</w:t>
      </w:r>
      <w:r>
        <w:rPr>
          <w:rFonts w:ascii="Calibri" w:hAnsi="Calibri"/>
          <w:spacing w:val="14"/>
          <w:sz w:val="18"/>
        </w:rPr>
        <w:t xml:space="preserve"> </w:t>
      </w:r>
      <w:r>
        <w:rPr>
          <w:rFonts w:ascii="Calibri" w:hAnsi="Calibri"/>
          <w:sz w:val="18"/>
        </w:rPr>
        <w:t>of</w:t>
      </w:r>
      <w:r>
        <w:rPr>
          <w:rFonts w:ascii="Calibri" w:hAnsi="Calibri"/>
          <w:spacing w:val="14"/>
          <w:sz w:val="18"/>
        </w:rPr>
        <w:t xml:space="preserve"> </w:t>
      </w:r>
      <w:r>
        <w:rPr>
          <w:rFonts w:ascii="Calibri" w:hAnsi="Calibri"/>
          <w:spacing w:val="-2"/>
          <w:sz w:val="18"/>
        </w:rPr>
        <w:t>climate</w:t>
      </w:r>
    </w:p>
    <w:p w:rsidR="00D85440" w:rsidRDefault="009C7B37">
      <w:pPr>
        <w:ind w:left="2396"/>
        <w:rPr>
          <w:rFonts w:ascii="Calibri"/>
          <w:sz w:val="18"/>
        </w:rPr>
      </w:pPr>
      <w:r>
        <w:pict>
          <v:shape id="docshape3878" o:spid="_x0000_s3338" type="#_x0000_t202" style="position:absolute;left:0;text-align:left;margin-left:550.95pt;margin-top:24.2pt;width:27.8pt;height:15.25pt;z-index:17075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rFonts w:ascii="Calibri"/>
          <w:sz w:val="18"/>
        </w:rPr>
        <w:t>change</w:t>
      </w:r>
      <w:proofErr w:type="gramEnd"/>
      <w:r w:rsidR="00FE798B">
        <w:rPr>
          <w:rFonts w:ascii="Calibri"/>
          <w:sz w:val="18"/>
        </w:rPr>
        <w:t xml:space="preserve"> (as well as other trends such as population) in the problem analysis</w:t>
      </w:r>
    </w:p>
    <w:p w:rsidR="00D85440" w:rsidRDefault="00FE798B">
      <w:pPr>
        <w:spacing w:before="11"/>
        <w:rPr>
          <w:rFonts w:ascii="Calibri"/>
          <w:sz w:val="16"/>
        </w:rPr>
      </w:pPr>
      <w:r>
        <w:br w:type="column"/>
      </w:r>
    </w:p>
    <w:p w:rsidR="00D85440" w:rsidRDefault="00FE798B">
      <w:pPr>
        <w:pStyle w:val="ListParagraph"/>
        <w:numPr>
          <w:ilvl w:val="0"/>
          <w:numId w:val="35"/>
        </w:numPr>
        <w:tabs>
          <w:tab w:val="left" w:pos="601"/>
          <w:tab w:val="left" w:pos="602"/>
        </w:tabs>
        <w:spacing w:before="1"/>
        <w:ind w:right="19"/>
        <w:rPr>
          <w:rFonts w:ascii="Calibri" w:hAnsi="Calibri"/>
          <w:sz w:val="18"/>
        </w:rPr>
      </w:pPr>
      <w:r>
        <w:rPr>
          <w:rFonts w:ascii="Calibri" w:hAnsi="Calibri"/>
          <w:sz w:val="18"/>
        </w:rPr>
        <w:t>Does this climate change scenario affect projected demands for, or the reliability and affordability of,</w:t>
      </w:r>
      <w:r>
        <w:rPr>
          <w:rFonts w:ascii="Calibri" w:hAnsi="Calibri"/>
          <w:spacing w:val="40"/>
          <w:sz w:val="18"/>
        </w:rPr>
        <w:t xml:space="preserve"> </w:t>
      </w:r>
      <w:r>
        <w:rPr>
          <w:rFonts w:ascii="Calibri" w:hAnsi="Calibri"/>
          <w:sz w:val="18"/>
        </w:rPr>
        <w:t xml:space="preserve">the supply of the targeted critical </w:t>
      </w:r>
      <w:r>
        <w:rPr>
          <w:rFonts w:ascii="Calibri" w:hAnsi="Calibri"/>
          <w:spacing w:val="-2"/>
          <w:sz w:val="18"/>
        </w:rPr>
        <w:t>services</w:t>
      </w:r>
      <w:r>
        <w:rPr>
          <w:rFonts w:ascii="Calibri" w:hAnsi="Calibri"/>
          <w:spacing w:val="-4"/>
          <w:sz w:val="18"/>
        </w:rPr>
        <w:t xml:space="preserve"> </w:t>
      </w:r>
      <w:r>
        <w:rPr>
          <w:rFonts w:ascii="Calibri" w:hAnsi="Calibri"/>
          <w:spacing w:val="-2"/>
          <w:sz w:val="18"/>
        </w:rPr>
        <w:t>(transport,</w:t>
      </w:r>
      <w:r>
        <w:rPr>
          <w:rFonts w:ascii="Calibri" w:hAnsi="Calibri"/>
          <w:sz w:val="18"/>
        </w:rPr>
        <w:t xml:space="preserve"> </w:t>
      </w:r>
      <w:r>
        <w:rPr>
          <w:rFonts w:ascii="Calibri" w:hAnsi="Calibri"/>
          <w:spacing w:val="-2"/>
          <w:sz w:val="18"/>
        </w:rPr>
        <w:t>communications,</w:t>
      </w:r>
      <w:r>
        <w:rPr>
          <w:rFonts w:ascii="Calibri" w:hAnsi="Calibri"/>
          <w:sz w:val="18"/>
        </w:rPr>
        <w:t xml:space="preserve"> </w:t>
      </w:r>
      <w:r>
        <w:rPr>
          <w:rFonts w:ascii="Calibri" w:hAnsi="Calibri"/>
          <w:spacing w:val="-2"/>
          <w:sz w:val="18"/>
        </w:rPr>
        <w:t>etc)?</w:t>
      </w:r>
    </w:p>
    <w:p w:rsidR="00D85440" w:rsidRDefault="00FE798B">
      <w:pPr>
        <w:pStyle w:val="ListParagraph"/>
        <w:numPr>
          <w:ilvl w:val="0"/>
          <w:numId w:val="35"/>
        </w:numPr>
        <w:tabs>
          <w:tab w:val="left" w:pos="601"/>
          <w:tab w:val="left" w:pos="602"/>
        </w:tabs>
        <w:spacing w:before="59"/>
        <w:rPr>
          <w:rFonts w:ascii="Calibri" w:hAnsi="Calibri"/>
          <w:sz w:val="18"/>
        </w:rPr>
      </w:pPr>
      <w:r>
        <w:rPr>
          <w:rFonts w:ascii="Calibri" w:hAnsi="Calibri"/>
          <w:sz w:val="18"/>
        </w:rPr>
        <w:t xml:space="preserve">Is the need for </w:t>
      </w:r>
      <w:r>
        <w:rPr>
          <w:rFonts w:ascii="Calibri" w:hAnsi="Calibri"/>
          <w:spacing w:val="-2"/>
          <w:sz w:val="18"/>
        </w:rPr>
        <w:t>access/escape</w:t>
      </w:r>
      <w:r>
        <w:rPr>
          <w:rFonts w:ascii="Calibri" w:hAnsi="Calibri"/>
          <w:sz w:val="18"/>
        </w:rPr>
        <w:t xml:space="preserve"> routes in fires</w:t>
      </w:r>
      <w:r>
        <w:rPr>
          <w:rFonts w:ascii="Calibri" w:hAnsi="Calibri"/>
          <w:spacing w:val="40"/>
          <w:sz w:val="18"/>
        </w:rPr>
        <w:t xml:space="preserve"> </w:t>
      </w:r>
      <w:r>
        <w:rPr>
          <w:rFonts w:ascii="Calibri" w:hAnsi="Calibri"/>
          <w:sz w:val="18"/>
        </w:rPr>
        <w:t>likely</w:t>
      </w:r>
      <w:r>
        <w:rPr>
          <w:rFonts w:ascii="Calibri" w:hAnsi="Calibri"/>
          <w:spacing w:val="-8"/>
          <w:sz w:val="18"/>
        </w:rPr>
        <w:t xml:space="preserve"> </w:t>
      </w:r>
      <w:r>
        <w:rPr>
          <w:rFonts w:ascii="Calibri" w:hAnsi="Calibri"/>
          <w:sz w:val="18"/>
        </w:rPr>
        <w:t>to</w:t>
      </w:r>
      <w:r>
        <w:rPr>
          <w:rFonts w:ascii="Calibri" w:hAnsi="Calibri"/>
          <w:spacing w:val="-7"/>
          <w:sz w:val="18"/>
        </w:rPr>
        <w:t xml:space="preserve"> </w:t>
      </w:r>
      <w:r>
        <w:rPr>
          <w:rFonts w:ascii="Calibri" w:hAnsi="Calibri"/>
          <w:sz w:val="18"/>
        </w:rPr>
        <w:t>intensify</w:t>
      </w:r>
      <w:r>
        <w:rPr>
          <w:rFonts w:ascii="Calibri" w:hAnsi="Calibri"/>
          <w:spacing w:val="-7"/>
          <w:sz w:val="18"/>
        </w:rPr>
        <w:t xml:space="preserve"> </w:t>
      </w:r>
      <w:r>
        <w:rPr>
          <w:rFonts w:ascii="Calibri" w:hAnsi="Calibri"/>
          <w:sz w:val="18"/>
        </w:rPr>
        <w:t xml:space="preserve">in </w:t>
      </w:r>
      <w:r>
        <w:rPr>
          <w:rFonts w:ascii="Calibri" w:hAnsi="Calibri"/>
          <w:spacing w:val="-2"/>
          <w:sz w:val="18"/>
        </w:rPr>
        <w:t>future?</w:t>
      </w:r>
    </w:p>
    <w:p w:rsidR="00D85440" w:rsidRDefault="00FE798B">
      <w:pPr>
        <w:spacing w:before="11"/>
        <w:rPr>
          <w:rFonts w:ascii="Calibri"/>
          <w:sz w:val="16"/>
        </w:rPr>
      </w:pPr>
      <w:r>
        <w:br w:type="column"/>
      </w:r>
    </w:p>
    <w:p w:rsidR="00D85440" w:rsidRDefault="009C7B37">
      <w:pPr>
        <w:pStyle w:val="ListParagraph"/>
        <w:numPr>
          <w:ilvl w:val="0"/>
          <w:numId w:val="35"/>
        </w:numPr>
        <w:tabs>
          <w:tab w:val="left" w:pos="532"/>
          <w:tab w:val="left" w:pos="533"/>
        </w:tabs>
        <w:spacing w:before="0"/>
        <w:ind w:left="532" w:right="2296"/>
        <w:rPr>
          <w:rFonts w:ascii="Calibri" w:hAnsi="Calibri"/>
          <w:sz w:val="18"/>
        </w:rPr>
      </w:pPr>
      <w:r>
        <w:pict>
          <v:line id="_x0000_s3337" style="position:absolute;left:0;text-align:left;z-index:17072640;mso-position-horizontal-relative:page" from="595.3pt,58.1pt" to="557.3pt,58.1pt" strokecolor="#b0a3a0" strokeweight="1pt">
            <w10:wrap anchorx="page"/>
          </v:line>
        </w:pict>
      </w:r>
      <w:r>
        <w:pict>
          <v:shape id="docshape3879" o:spid="_x0000_s3336" type="#_x0000_t202" style="position:absolute;left:0;text-align:left;margin-left:555.8pt;margin-top:65.3pt;width:21.95pt;height:63.5pt;z-index:1707673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hAnsi="Calibri"/>
          <w:sz w:val="18"/>
        </w:rPr>
        <w:t xml:space="preserve">Use general climate trends </w:t>
      </w:r>
      <w:r w:rsidR="00FE798B">
        <w:rPr>
          <w:rFonts w:ascii="Calibri" w:hAnsi="Calibri"/>
          <w:spacing w:val="-2"/>
          <w:sz w:val="18"/>
        </w:rPr>
        <w:t>from</w:t>
      </w:r>
      <w:r w:rsidR="00FE798B">
        <w:rPr>
          <w:rFonts w:ascii="Calibri" w:hAnsi="Calibri"/>
          <w:spacing w:val="-8"/>
          <w:sz w:val="18"/>
        </w:rPr>
        <w:t xml:space="preserve"> </w:t>
      </w:r>
      <w:r w:rsidR="00FE798B">
        <w:rPr>
          <w:rFonts w:ascii="Calibri" w:hAnsi="Calibri"/>
          <w:spacing w:val="-2"/>
          <w:sz w:val="18"/>
        </w:rPr>
        <w:t>sub-cluster</w:t>
      </w:r>
      <w:r w:rsidR="00FE798B">
        <w:rPr>
          <w:rFonts w:ascii="Calibri" w:hAnsi="Calibri"/>
          <w:sz w:val="18"/>
        </w:rPr>
        <w:t xml:space="preserve"> descriptions on </w:t>
      </w:r>
      <w:proofErr w:type="spellStart"/>
      <w:r w:rsidR="00FE798B">
        <w:rPr>
          <w:rFonts w:ascii="Calibri" w:hAnsi="Calibri"/>
          <w:spacing w:val="-4"/>
          <w:sz w:val="18"/>
        </w:rPr>
        <w:t>CCiA</w:t>
      </w:r>
      <w:proofErr w:type="spellEnd"/>
    </w:p>
    <w:p w:rsidR="00D85440" w:rsidRDefault="00D85440">
      <w:pPr>
        <w:rPr>
          <w:rFonts w:ascii="Calibri" w:hAnsi="Calibri"/>
          <w:sz w:val="18"/>
        </w:rPr>
        <w:sectPr w:rsidR="00D85440">
          <w:type w:val="continuous"/>
          <w:pgSz w:w="11910" w:h="16840"/>
          <w:pgMar w:top="1000" w:right="0" w:bottom="280" w:left="240" w:header="293" w:footer="517" w:gutter="0"/>
          <w:cols w:num="3" w:space="720" w:equalWidth="0">
            <w:col w:w="5539" w:space="40"/>
            <w:col w:w="2027" w:space="39"/>
            <w:col w:w="4025"/>
          </w:cols>
        </w:sectPr>
      </w:pPr>
    </w:p>
    <w:p w:rsidR="00D85440" w:rsidRDefault="00D85440">
      <w:pPr>
        <w:pStyle w:val="BodyText"/>
        <w:rPr>
          <w:rFonts w:ascii="Calibri"/>
          <w:sz w:val="20"/>
        </w:rPr>
      </w:pPr>
    </w:p>
    <w:p w:rsidR="00D85440" w:rsidRDefault="00D85440">
      <w:pPr>
        <w:pStyle w:val="BodyText"/>
        <w:spacing w:before="4"/>
        <w:rPr>
          <w:rFonts w:ascii="Calibri"/>
          <w:sz w:val="12"/>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880" o:spid="_x0000_s3331" style="width:456.4pt;height:.5pt;mso-position-horizontal-relative:char;mso-position-vertical-relative:line" coordsize="9128,10">
            <v:line id="_x0000_s3335" style="position:absolute" from="0,5" to="1474,5" strokecolor="#e3dddb" strokeweight=".5pt"/>
            <v:line id="_x0000_s3334" style="position:absolute" from="1474,5" to="5258,5" strokecolor="#e3dddb" strokeweight=".5pt"/>
            <v:line id="_x0000_s3333" style="position:absolute" from="5258,5" to="7257,5" strokecolor="#e3dddb" strokeweight=".5pt"/>
            <v:line id="_x0000_s3332"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9C7B37">
      <w:pPr>
        <w:tabs>
          <w:tab w:val="left" w:pos="2112"/>
          <w:tab w:val="left" w:pos="2395"/>
        </w:tabs>
        <w:spacing w:before="57" w:line="219" w:lineRule="exact"/>
        <w:ind w:left="638"/>
        <w:rPr>
          <w:rFonts w:ascii="Calibri" w:hAnsi="Calibri"/>
          <w:sz w:val="18"/>
        </w:rPr>
      </w:pPr>
      <w:r>
        <w:pict>
          <v:shape id="docshape3881" o:spid="_x0000_s3330" type="#_x0000_t202" style="position:absolute;left:0;text-align:left;margin-left:550.95pt;margin-top:67.05pt;width:27.8pt;height:16.1pt;z-index:170741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3882" o:spid="_x0000_s3329" type="#_x0000_t202" style="position:absolute;left:0;text-align:left;margin-left:550.95pt;margin-top:-37.2pt;width:27.8pt;height:15.3pt;z-index:170757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Myriad Pro" w:hAnsi="Myriad Pro"/>
          <w:sz w:val="18"/>
        </w:rPr>
        <w:t>Stage</w:t>
      </w:r>
      <w:r w:rsidR="00FE798B">
        <w:rPr>
          <w:rFonts w:ascii="Myriad Pro" w:hAnsi="Myriad Pro"/>
          <w:spacing w:val="-3"/>
          <w:sz w:val="18"/>
        </w:rPr>
        <w:t xml:space="preserve"> </w:t>
      </w:r>
      <w:r w:rsidR="00FE798B">
        <w:rPr>
          <w:rFonts w:ascii="Myriad Pro" w:hAnsi="Myriad Pro"/>
          <w:spacing w:val="-10"/>
          <w:sz w:val="18"/>
        </w:rPr>
        <w:t>2</w:t>
      </w:r>
      <w:r w:rsidR="00FE798B">
        <w:rPr>
          <w:rFonts w:ascii="Myriad Pro" w:hAnsi="Myriad Pro"/>
          <w:sz w:val="18"/>
        </w:rPr>
        <w:tab/>
      </w:r>
      <w:r w:rsidR="00FE798B">
        <w:rPr>
          <w:rFonts w:ascii="Arial" w:hAnsi="Arial"/>
          <w:color w:val="A30B35"/>
          <w:spacing w:val="-10"/>
          <w:sz w:val="18"/>
        </w:rPr>
        <w:t>■</w:t>
      </w:r>
      <w:r w:rsidR="00FE798B">
        <w:rPr>
          <w:rFonts w:ascii="Arial" w:hAnsi="Arial"/>
          <w:color w:val="A30B35"/>
          <w:sz w:val="18"/>
        </w:rPr>
        <w:tab/>
      </w:r>
      <w:r w:rsidR="00FE798B">
        <w:rPr>
          <w:rFonts w:ascii="Calibri" w:hAnsi="Calibri"/>
          <w:sz w:val="18"/>
        </w:rPr>
        <w:t>Use</w:t>
      </w:r>
      <w:r w:rsidR="00FE798B">
        <w:rPr>
          <w:rFonts w:ascii="Calibri" w:hAnsi="Calibri"/>
          <w:spacing w:val="10"/>
          <w:sz w:val="18"/>
        </w:rPr>
        <w:t xml:space="preserve"> </w:t>
      </w:r>
      <w:r w:rsidR="00FE798B">
        <w:rPr>
          <w:rFonts w:ascii="Calibri" w:hAnsi="Calibri"/>
          <w:sz w:val="18"/>
        </w:rPr>
        <w:t>plausible</w:t>
      </w:r>
      <w:r w:rsidR="00FE798B">
        <w:rPr>
          <w:rFonts w:ascii="Calibri" w:hAnsi="Calibri"/>
          <w:spacing w:val="11"/>
          <w:sz w:val="18"/>
        </w:rPr>
        <w:t xml:space="preserve"> </w:t>
      </w:r>
      <w:r w:rsidR="00FE798B">
        <w:rPr>
          <w:rFonts w:ascii="Calibri" w:hAnsi="Calibri"/>
          <w:sz w:val="18"/>
        </w:rPr>
        <w:t>least</w:t>
      </w:r>
      <w:r w:rsidR="00FE798B">
        <w:rPr>
          <w:rFonts w:ascii="Calibri" w:hAnsi="Calibri"/>
          <w:spacing w:val="11"/>
          <w:sz w:val="18"/>
        </w:rPr>
        <w:t xml:space="preserve"> </w:t>
      </w:r>
      <w:r w:rsidR="00FE798B">
        <w:rPr>
          <w:rFonts w:ascii="Calibri" w:hAnsi="Calibri"/>
          <w:sz w:val="18"/>
        </w:rPr>
        <w:t>and</w:t>
      </w:r>
      <w:r w:rsidR="00FE798B">
        <w:rPr>
          <w:rFonts w:ascii="Calibri" w:hAnsi="Calibri"/>
          <w:spacing w:val="10"/>
          <w:sz w:val="18"/>
        </w:rPr>
        <w:t xml:space="preserve"> </w:t>
      </w:r>
      <w:r w:rsidR="00FE798B">
        <w:rPr>
          <w:rFonts w:ascii="Calibri" w:hAnsi="Calibri"/>
          <w:sz w:val="18"/>
        </w:rPr>
        <w:t>greatest</w:t>
      </w:r>
      <w:r w:rsidR="00FE798B">
        <w:rPr>
          <w:rFonts w:ascii="Calibri" w:hAnsi="Calibri"/>
          <w:spacing w:val="11"/>
          <w:sz w:val="18"/>
        </w:rPr>
        <w:t xml:space="preserve"> </w:t>
      </w:r>
      <w:r w:rsidR="00FE798B">
        <w:rPr>
          <w:rFonts w:ascii="Calibri" w:hAnsi="Calibri"/>
          <w:spacing w:val="-2"/>
          <w:sz w:val="18"/>
        </w:rPr>
        <w:t>climate</w:t>
      </w:r>
    </w:p>
    <w:p w:rsidR="00D85440" w:rsidRDefault="00FE798B">
      <w:pPr>
        <w:ind w:left="2396" w:right="225"/>
        <w:rPr>
          <w:rFonts w:ascii="Calibri"/>
          <w:sz w:val="18"/>
        </w:rPr>
      </w:pPr>
      <w:proofErr w:type="gramStart"/>
      <w:r>
        <w:rPr>
          <w:rFonts w:ascii="Calibri"/>
          <w:sz w:val="18"/>
        </w:rPr>
        <w:t>change</w:t>
      </w:r>
      <w:proofErr w:type="gramEnd"/>
      <w:r>
        <w:rPr>
          <w:rFonts w:ascii="Calibri"/>
          <w:sz w:val="18"/>
        </w:rPr>
        <w:t xml:space="preserve"> scenarios to (i) help include options that are robust across scenarios on</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timeframe</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options</w:t>
      </w:r>
      <w:r>
        <w:rPr>
          <w:rFonts w:ascii="Calibri"/>
          <w:spacing w:val="-4"/>
          <w:sz w:val="18"/>
        </w:rPr>
        <w:t xml:space="preserve"> </w:t>
      </w:r>
      <w:r>
        <w:rPr>
          <w:rFonts w:ascii="Calibri"/>
          <w:sz w:val="18"/>
        </w:rPr>
        <w:t>and</w:t>
      </w:r>
      <w:r>
        <w:rPr>
          <w:rFonts w:ascii="Calibri"/>
          <w:spacing w:val="-4"/>
          <w:sz w:val="18"/>
        </w:rPr>
        <w:t xml:space="preserve"> </w:t>
      </w:r>
      <w:r>
        <w:rPr>
          <w:rFonts w:ascii="Calibri"/>
          <w:sz w:val="18"/>
        </w:rPr>
        <w:t>their</w:t>
      </w:r>
    </w:p>
    <w:p w:rsidR="00D85440" w:rsidRDefault="00FE798B">
      <w:pPr>
        <w:ind w:left="2396"/>
        <w:rPr>
          <w:rFonts w:ascii="Calibri"/>
          <w:sz w:val="18"/>
        </w:rPr>
      </w:pPr>
      <w:proofErr w:type="gramStart"/>
      <w:r>
        <w:rPr>
          <w:rFonts w:ascii="Calibri"/>
          <w:sz w:val="18"/>
        </w:rPr>
        <w:t>consequences</w:t>
      </w:r>
      <w:proofErr w:type="gramEnd"/>
      <w:r>
        <w:rPr>
          <w:rFonts w:ascii="Calibri"/>
          <w:sz w:val="18"/>
        </w:rPr>
        <w:t>, and (ii) include consideration of robustness in the short-listing process.</w:t>
      </w:r>
    </w:p>
    <w:p w:rsidR="00D85440" w:rsidRDefault="00FE798B">
      <w:pPr>
        <w:spacing w:before="1"/>
        <w:ind w:left="2396"/>
        <w:rPr>
          <w:rFonts w:ascii="Calibri"/>
          <w:sz w:val="18"/>
        </w:rPr>
      </w:pPr>
      <w:r>
        <w:rPr>
          <w:rFonts w:ascii="Calibri"/>
          <w:sz w:val="18"/>
        </w:rPr>
        <w:t>When short-listing options, the steps below can be used at the appropriate (lower) level of detail.</w:t>
      </w:r>
    </w:p>
    <w:p w:rsidR="00D85440" w:rsidRDefault="00FE798B">
      <w:pPr>
        <w:pStyle w:val="ListParagraph"/>
        <w:numPr>
          <w:ilvl w:val="0"/>
          <w:numId w:val="34"/>
        </w:numPr>
        <w:tabs>
          <w:tab w:val="left" w:pos="430"/>
          <w:tab w:val="left" w:pos="432"/>
        </w:tabs>
        <w:spacing w:before="56"/>
        <w:ind w:right="108"/>
        <w:rPr>
          <w:rFonts w:ascii="Calibri" w:hAnsi="Calibri"/>
          <w:sz w:val="18"/>
        </w:rPr>
      </w:pPr>
      <w:r>
        <w:br w:type="column"/>
      </w:r>
      <w:r>
        <w:rPr>
          <w:rFonts w:ascii="Calibri" w:hAnsi="Calibri"/>
          <w:sz w:val="18"/>
        </w:rPr>
        <w:t>Do some scenarios of inundation</w:t>
      </w:r>
    </w:p>
    <w:p w:rsidR="00D85440" w:rsidRDefault="00FE798B">
      <w:pPr>
        <w:ind w:left="431"/>
        <w:rPr>
          <w:rFonts w:ascii="Calibri"/>
          <w:sz w:val="18"/>
        </w:rPr>
      </w:pPr>
      <w:r>
        <w:rPr>
          <w:rFonts w:ascii="Calibri"/>
          <w:sz w:val="18"/>
        </w:rPr>
        <w:t>(</w:t>
      </w:r>
      <w:proofErr w:type="gramStart"/>
      <w:r>
        <w:rPr>
          <w:rFonts w:ascii="Calibri"/>
          <w:sz w:val="18"/>
        </w:rPr>
        <w:t>sea</w:t>
      </w:r>
      <w:proofErr w:type="gramEnd"/>
      <w:r>
        <w:rPr>
          <w:rFonts w:ascii="Calibri"/>
          <w:sz w:val="18"/>
        </w:rPr>
        <w:t xml:space="preserve"> level rise or flooding) suggest an alternative location (for a transport corridor) that is </w:t>
      </w:r>
      <w:r>
        <w:rPr>
          <w:rFonts w:ascii="Calibri"/>
          <w:spacing w:val="-2"/>
          <w:sz w:val="18"/>
        </w:rPr>
        <w:t>unaffected?</w:t>
      </w:r>
    </w:p>
    <w:p w:rsidR="00D85440" w:rsidRDefault="00FE798B">
      <w:pPr>
        <w:pStyle w:val="ListParagraph"/>
        <w:numPr>
          <w:ilvl w:val="0"/>
          <w:numId w:val="34"/>
        </w:numPr>
        <w:tabs>
          <w:tab w:val="left" w:pos="430"/>
          <w:tab w:val="left" w:pos="432"/>
        </w:tabs>
        <w:spacing w:before="58"/>
        <w:ind w:right="54"/>
        <w:rPr>
          <w:rFonts w:ascii="Calibri" w:hAnsi="Calibri"/>
          <w:sz w:val="18"/>
        </w:rPr>
      </w:pPr>
      <w:r>
        <w:rPr>
          <w:rFonts w:ascii="Calibri" w:hAnsi="Calibri"/>
          <w:sz w:val="18"/>
        </w:rPr>
        <w:t>If changes in temperature and rainfall</w:t>
      </w:r>
      <w:r>
        <w:rPr>
          <w:rFonts w:ascii="Calibri" w:hAnsi="Calibri"/>
          <w:spacing w:val="-8"/>
          <w:sz w:val="18"/>
        </w:rPr>
        <w:t xml:space="preserve"> </w:t>
      </w:r>
      <w:r>
        <w:rPr>
          <w:rFonts w:ascii="Calibri" w:hAnsi="Calibri"/>
          <w:sz w:val="18"/>
        </w:rPr>
        <w:t>affect</w:t>
      </w:r>
      <w:r>
        <w:rPr>
          <w:rFonts w:ascii="Calibri" w:hAnsi="Calibri"/>
          <w:spacing w:val="-7"/>
          <w:sz w:val="18"/>
        </w:rPr>
        <w:t xml:space="preserve"> </w:t>
      </w:r>
      <w:r>
        <w:rPr>
          <w:rFonts w:ascii="Calibri" w:hAnsi="Calibri"/>
          <w:sz w:val="18"/>
        </w:rPr>
        <w:t>future water demand,</w:t>
      </w:r>
    </w:p>
    <w:p w:rsidR="00D85440" w:rsidRDefault="00FE798B">
      <w:pPr>
        <w:spacing w:before="1"/>
        <w:ind w:left="431" w:right="139"/>
        <w:rPr>
          <w:rFonts w:ascii="Calibri"/>
          <w:sz w:val="18"/>
        </w:rPr>
      </w:pPr>
      <w:proofErr w:type="gramStart"/>
      <w:r>
        <w:rPr>
          <w:rFonts w:ascii="Calibri"/>
          <w:sz w:val="18"/>
        </w:rPr>
        <w:t>is</w:t>
      </w:r>
      <w:proofErr w:type="gramEnd"/>
      <w:r>
        <w:rPr>
          <w:rFonts w:ascii="Calibri"/>
          <w:sz w:val="18"/>
        </w:rPr>
        <w:t xml:space="preserve"> there a water storage option</w:t>
      </w:r>
      <w:r>
        <w:rPr>
          <w:rFonts w:ascii="Calibri"/>
          <w:spacing w:val="40"/>
          <w:sz w:val="18"/>
        </w:rPr>
        <w:t xml:space="preserve"> </w:t>
      </w:r>
      <w:r>
        <w:rPr>
          <w:rFonts w:ascii="Calibri"/>
          <w:sz w:val="18"/>
        </w:rPr>
        <w:t xml:space="preserve">that can be staged </w:t>
      </w:r>
      <w:r>
        <w:rPr>
          <w:rFonts w:ascii="Calibri"/>
          <w:spacing w:val="-2"/>
          <w:sz w:val="18"/>
        </w:rPr>
        <w:t>flexibly?</w:t>
      </w:r>
    </w:p>
    <w:p w:rsidR="00D85440" w:rsidRDefault="00FE798B">
      <w:pPr>
        <w:pStyle w:val="ListParagraph"/>
        <w:numPr>
          <w:ilvl w:val="0"/>
          <w:numId w:val="34"/>
        </w:numPr>
        <w:tabs>
          <w:tab w:val="left" w:pos="430"/>
          <w:tab w:val="left" w:pos="432"/>
        </w:tabs>
        <w:spacing w:before="58"/>
        <w:ind w:right="120"/>
        <w:rPr>
          <w:rFonts w:ascii="Calibri" w:hAnsi="Calibri"/>
          <w:sz w:val="18"/>
        </w:rPr>
      </w:pPr>
      <w:r>
        <w:rPr>
          <w:rFonts w:ascii="Calibri" w:hAnsi="Calibri"/>
          <w:sz w:val="18"/>
        </w:rPr>
        <w:t>How may changes in temperature</w:t>
      </w:r>
      <w:r>
        <w:rPr>
          <w:rFonts w:ascii="Calibri" w:hAnsi="Calibri"/>
          <w:spacing w:val="40"/>
          <w:sz w:val="18"/>
        </w:rPr>
        <w:t xml:space="preserve"> </w:t>
      </w:r>
      <w:r>
        <w:rPr>
          <w:rFonts w:ascii="Calibri" w:hAnsi="Calibri"/>
          <w:sz w:val="18"/>
        </w:rPr>
        <w:t>and rainfall affect</w:t>
      </w:r>
    </w:p>
    <w:p w:rsidR="00D85440" w:rsidRDefault="009C7B37">
      <w:pPr>
        <w:spacing w:before="1"/>
        <w:ind w:left="431"/>
        <w:rPr>
          <w:rFonts w:ascii="Calibri"/>
          <w:sz w:val="18"/>
        </w:rPr>
      </w:pPr>
      <w:r>
        <w:pict>
          <v:group id="docshapegroup3883" o:spid="_x0000_s3324" style="position:absolute;left:0;text-align:left;margin-left:39.7pt;margin-top:49.95pt;width:456.4pt;height:.5pt;z-index:17071104;mso-position-horizontal-relative:page" coordorigin="794,999" coordsize="9128,10">
            <v:line id="_x0000_s3328" style="position:absolute" from="794,1004" to="2268,1004" strokecolor="#e3dddb" strokeweight=".5pt"/>
            <v:line id="_x0000_s3327" style="position:absolute" from="2268,1004" to="6052,1004" strokecolor="#e3dddb" strokeweight=".5pt"/>
            <v:line id="_x0000_s3326" style="position:absolute" from="6052,1004" to="8050,1004" strokecolor="#e3dddb" strokeweight=".5pt"/>
            <v:line id="_x0000_s3325" style="position:absolute" from="8050,1004" to="9921,1004" strokecolor="#e3dddb" strokeweight=".5pt"/>
            <w10:wrap anchorx="page"/>
          </v:group>
        </w:pict>
      </w:r>
      <w:proofErr w:type="gramStart"/>
      <w:r w:rsidR="00FE798B">
        <w:rPr>
          <w:rFonts w:ascii="Calibri"/>
          <w:sz w:val="18"/>
        </w:rPr>
        <w:t>regional</w:t>
      </w:r>
      <w:proofErr w:type="gramEnd"/>
      <w:r w:rsidR="00FE798B">
        <w:rPr>
          <w:rFonts w:ascii="Calibri"/>
          <w:sz w:val="18"/>
        </w:rPr>
        <w:t xml:space="preserve"> agricultural production and consequent freight </w:t>
      </w:r>
      <w:r w:rsidR="00FE798B">
        <w:rPr>
          <w:rFonts w:ascii="Calibri"/>
          <w:spacing w:val="-2"/>
          <w:sz w:val="18"/>
        </w:rPr>
        <w:t>demand?</w:t>
      </w:r>
    </w:p>
    <w:p w:rsidR="00D85440" w:rsidRDefault="00FE798B">
      <w:pPr>
        <w:pStyle w:val="ListParagraph"/>
        <w:numPr>
          <w:ilvl w:val="0"/>
          <w:numId w:val="34"/>
        </w:numPr>
        <w:tabs>
          <w:tab w:val="left" w:pos="428"/>
          <w:tab w:val="left" w:pos="429"/>
        </w:tabs>
        <w:ind w:left="428" w:right="2170"/>
        <w:rPr>
          <w:rFonts w:ascii="Calibri" w:hAnsi="Calibri"/>
          <w:sz w:val="18"/>
        </w:rPr>
      </w:pPr>
      <w:r>
        <w:br w:type="column"/>
      </w:r>
      <w:r>
        <w:rPr>
          <w:rFonts w:ascii="Calibri" w:hAnsi="Calibri"/>
          <w:sz w:val="18"/>
        </w:rPr>
        <w:t>Least and</w:t>
      </w:r>
      <w:r>
        <w:rPr>
          <w:rFonts w:ascii="Calibri" w:hAnsi="Calibri"/>
          <w:spacing w:val="40"/>
          <w:sz w:val="18"/>
        </w:rPr>
        <w:t xml:space="preserve"> </w:t>
      </w:r>
      <w:r>
        <w:rPr>
          <w:rFonts w:ascii="Calibri" w:hAnsi="Calibri"/>
          <w:sz w:val="18"/>
        </w:rPr>
        <w:t>greatest</w:t>
      </w:r>
      <w:r>
        <w:rPr>
          <w:rFonts w:ascii="Calibri" w:hAnsi="Calibri"/>
          <w:spacing w:val="-8"/>
          <w:sz w:val="18"/>
        </w:rPr>
        <w:t xml:space="preserve"> </w:t>
      </w:r>
      <w:r>
        <w:rPr>
          <w:rFonts w:ascii="Calibri" w:hAnsi="Calibri"/>
          <w:sz w:val="18"/>
        </w:rPr>
        <w:t>plausible future changes</w:t>
      </w:r>
    </w:p>
    <w:p w:rsidR="00D85440" w:rsidRDefault="009C7B37">
      <w:pPr>
        <w:spacing w:before="1"/>
        <w:ind w:left="428" w:right="2343"/>
        <w:rPr>
          <w:rFonts w:ascii="Calibri"/>
          <w:sz w:val="18"/>
        </w:rPr>
      </w:pPr>
      <w:r>
        <w:pict>
          <v:group id="docshapegroup3884" o:spid="_x0000_s3321" style="position:absolute;left:0;text-align:left;margin-left:544.25pt;margin-top:-79.5pt;width:51.05pt;height:130.25pt;z-index:17073664;mso-position-horizontal-relative:page" coordorigin="10885,-1590" coordsize="1021,2605">
            <v:rect id="docshape3885" o:spid="_x0000_s3323" style="position:absolute;left:10885;top:-1591;width:1021;height:2605" fillcolor="#a30b35" stroked="f"/>
            <v:line id="_x0000_s3322" style="position:absolute" from="11530,-1007" to="11146,-1007" strokecolor="white" strokeweight="1pt"/>
            <w10:wrap anchorx="page"/>
          </v:group>
        </w:pict>
      </w:r>
      <w:r>
        <w:pict>
          <v:shape id="docshape3886" o:spid="_x0000_s3320" type="#_x0000_t202" style="position:absolute;left:0;text-align:left;margin-left:555.8pt;margin-top:-43.1pt;width:21.95pt;height:69.7pt;z-index:1707724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rPr>
          <w:rFonts w:ascii="Calibri"/>
          <w:sz w:val="18"/>
        </w:rPr>
        <w:t>of</w:t>
      </w:r>
      <w:proofErr w:type="gramEnd"/>
      <w:r w:rsidR="00FE798B">
        <w:rPr>
          <w:rFonts w:ascii="Calibri"/>
          <w:sz w:val="18"/>
        </w:rPr>
        <w:t xml:space="preserve"> key climate variables can</w:t>
      </w:r>
      <w:r w:rsidR="00FE798B">
        <w:rPr>
          <w:rFonts w:ascii="Calibri"/>
          <w:spacing w:val="40"/>
          <w:sz w:val="18"/>
        </w:rPr>
        <w:t xml:space="preserve"> </w:t>
      </w:r>
      <w:r w:rsidR="00FE798B">
        <w:rPr>
          <w:rFonts w:ascii="Calibri"/>
          <w:sz w:val="18"/>
        </w:rPr>
        <w:t>be</w:t>
      </w:r>
      <w:r w:rsidR="00FE798B">
        <w:rPr>
          <w:rFonts w:ascii="Calibri"/>
          <w:spacing w:val="-4"/>
          <w:sz w:val="18"/>
        </w:rPr>
        <w:t xml:space="preserve"> </w:t>
      </w:r>
      <w:r w:rsidR="00FE798B">
        <w:rPr>
          <w:rFonts w:ascii="Calibri"/>
          <w:sz w:val="18"/>
        </w:rPr>
        <w:t>found</w:t>
      </w:r>
      <w:r w:rsidR="00FE798B">
        <w:rPr>
          <w:rFonts w:ascii="Calibri"/>
          <w:spacing w:val="-4"/>
          <w:sz w:val="18"/>
        </w:rPr>
        <w:t xml:space="preserve"> </w:t>
      </w:r>
      <w:r w:rsidR="00FE798B">
        <w:rPr>
          <w:rFonts w:ascii="Calibri"/>
          <w:sz w:val="18"/>
        </w:rPr>
        <w:t>in</w:t>
      </w:r>
      <w:r w:rsidR="00FE798B">
        <w:rPr>
          <w:rFonts w:ascii="Calibri"/>
          <w:spacing w:val="-4"/>
          <w:sz w:val="18"/>
        </w:rPr>
        <w:t xml:space="preserve"> </w:t>
      </w:r>
      <w:r w:rsidR="00FE798B">
        <w:rPr>
          <w:rFonts w:ascii="Calibri"/>
          <w:sz w:val="18"/>
        </w:rPr>
        <w:t>the</w:t>
      </w:r>
    </w:p>
    <w:p w:rsidR="00D85440" w:rsidRDefault="009C7B37">
      <w:pPr>
        <w:ind w:left="428" w:right="2098"/>
        <w:rPr>
          <w:rFonts w:ascii="Calibri"/>
          <w:sz w:val="18"/>
        </w:rPr>
      </w:pPr>
      <w:r>
        <w:pict>
          <v:shape id="docshape3887" o:spid="_x0000_s3319" type="#_x0000_t202" style="position:absolute;left:0;text-align:left;margin-left:550.95pt;margin-top:23.9pt;width:27.8pt;height:12.45pt;z-index:17076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rFonts w:ascii="Calibri"/>
          <w:spacing w:val="-2"/>
          <w:sz w:val="18"/>
        </w:rPr>
        <w:t>trajectories</w:t>
      </w:r>
      <w:proofErr w:type="gramEnd"/>
      <w:r w:rsidR="00FE798B">
        <w:rPr>
          <w:rFonts w:ascii="Calibri"/>
          <w:spacing w:val="-8"/>
          <w:sz w:val="18"/>
        </w:rPr>
        <w:t xml:space="preserve"> </w:t>
      </w:r>
      <w:r w:rsidR="00FE798B">
        <w:rPr>
          <w:rFonts w:ascii="Calibri"/>
          <w:spacing w:val="-2"/>
          <w:sz w:val="18"/>
        </w:rPr>
        <w:t>section</w:t>
      </w:r>
      <w:r w:rsidR="00FE798B">
        <w:rPr>
          <w:rFonts w:ascii="Calibri"/>
          <w:sz w:val="18"/>
        </w:rPr>
        <w:t xml:space="preserve"> of</w:t>
      </w:r>
      <w:r w:rsidR="00FE798B">
        <w:rPr>
          <w:rFonts w:ascii="Calibri"/>
          <w:spacing w:val="40"/>
          <w:sz w:val="18"/>
        </w:rPr>
        <w:t xml:space="preserve"> </w:t>
      </w:r>
      <w:proofErr w:type="spellStart"/>
      <w:r w:rsidR="00FE798B">
        <w:rPr>
          <w:rFonts w:ascii="Calibri"/>
          <w:sz w:val="18"/>
        </w:rPr>
        <w:t>CCiA</w:t>
      </w:r>
      <w:proofErr w:type="spellEnd"/>
      <w:r w:rsidR="00FE798B">
        <w:rPr>
          <w:rFonts w:ascii="Calibri"/>
          <w:sz w:val="18"/>
        </w:rPr>
        <w:t>.</w:t>
      </w:r>
      <w:r w:rsidR="00FE798B">
        <w:rPr>
          <w:rFonts w:ascii="Calibri"/>
          <w:spacing w:val="40"/>
          <w:sz w:val="18"/>
        </w:rPr>
        <w:t xml:space="preserve"> </w:t>
      </w:r>
      <w:r w:rsidR="00FE798B">
        <w:rPr>
          <w:rFonts w:ascii="Calibri"/>
          <w:sz w:val="18"/>
        </w:rPr>
        <w:t>Use</w:t>
      </w:r>
      <w:r w:rsidR="00FE798B">
        <w:rPr>
          <w:rFonts w:ascii="Calibri"/>
          <w:spacing w:val="40"/>
          <w:sz w:val="18"/>
        </w:rPr>
        <w:t xml:space="preserve"> </w:t>
      </w:r>
      <w:r w:rsidR="00FE798B">
        <w:rPr>
          <w:rFonts w:ascii="Calibri"/>
          <w:sz w:val="18"/>
        </w:rPr>
        <w:t>these estimates</w:t>
      </w:r>
    </w:p>
    <w:p w:rsidR="00D85440" w:rsidRDefault="009C7B37">
      <w:pPr>
        <w:spacing w:before="1"/>
        <w:ind w:left="428" w:right="2060"/>
        <w:rPr>
          <w:rFonts w:ascii="Calibri"/>
          <w:sz w:val="18"/>
        </w:rPr>
      </w:pPr>
      <w:r>
        <w:pict>
          <v:line id="_x0000_s3318" style="position:absolute;left:0;text-align:left;z-index:17073152;mso-position-horizontal-relative:page" from="595.3pt,13.9pt" to="557.3pt,13.9pt" strokecolor="#b0a3a0" strokeweight="1pt">
            <w10:wrap anchorx="page"/>
          </v:line>
        </w:pict>
      </w:r>
      <w:r>
        <w:pict>
          <v:shape id="docshape3888" o:spid="_x0000_s3317" type="#_x0000_t202" style="position:absolute;left:0;text-align:left;margin-left:560.6pt;margin-top:21.15pt;width:12.35pt;height:46.65pt;z-index:17078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rPr>
          <w:rFonts w:ascii="Calibri"/>
          <w:sz w:val="18"/>
        </w:rPr>
        <w:t>to</w:t>
      </w:r>
      <w:proofErr w:type="gramEnd"/>
      <w:r w:rsidR="00FE798B">
        <w:rPr>
          <w:rFonts w:ascii="Calibri"/>
          <w:sz w:val="18"/>
        </w:rPr>
        <w:t xml:space="preserve"> find relevant projections of impacts for each type of option.</w:t>
      </w:r>
    </w:p>
    <w:p w:rsidR="00D85440" w:rsidRDefault="00FE798B">
      <w:pPr>
        <w:pStyle w:val="ListParagraph"/>
        <w:numPr>
          <w:ilvl w:val="0"/>
          <w:numId w:val="34"/>
        </w:numPr>
        <w:tabs>
          <w:tab w:val="left" w:pos="428"/>
          <w:tab w:val="left" w:pos="429"/>
        </w:tabs>
        <w:spacing w:before="58"/>
        <w:ind w:left="428" w:right="2300"/>
        <w:rPr>
          <w:rFonts w:ascii="Calibri" w:hAnsi="Calibri"/>
          <w:sz w:val="18"/>
        </w:rPr>
      </w:pPr>
      <w:r>
        <w:rPr>
          <w:rFonts w:ascii="Calibri" w:hAnsi="Calibri"/>
          <w:sz w:val="18"/>
        </w:rPr>
        <w:t>For more detail on approaches,</w:t>
      </w:r>
    </w:p>
    <w:p w:rsidR="00D85440" w:rsidRDefault="00FE798B">
      <w:pPr>
        <w:ind w:left="428" w:right="2060"/>
        <w:rPr>
          <w:rFonts w:ascii="Calibri"/>
          <w:sz w:val="18"/>
        </w:rPr>
      </w:pPr>
      <w:proofErr w:type="gramStart"/>
      <w:r>
        <w:rPr>
          <w:rFonts w:ascii="Calibri"/>
          <w:sz w:val="18"/>
        </w:rPr>
        <w:t>please</w:t>
      </w:r>
      <w:proofErr w:type="gramEnd"/>
      <w:r>
        <w:rPr>
          <w:rFonts w:ascii="Calibri"/>
          <w:sz w:val="18"/>
        </w:rPr>
        <w:t xml:space="preserve"> see sources listed in Stage 3 Steps below, but apply more lightly in Stage 2</w:t>
      </w:r>
    </w:p>
    <w:p w:rsidR="00D85440" w:rsidRDefault="00D85440">
      <w:pPr>
        <w:rPr>
          <w:rFonts w:ascii="Calibri"/>
          <w:sz w:val="18"/>
        </w:rPr>
        <w:sectPr w:rsidR="00D85440">
          <w:type w:val="continuous"/>
          <w:pgSz w:w="11910" w:h="16840"/>
          <w:pgMar w:top="1000" w:right="0" w:bottom="280" w:left="240" w:header="293" w:footer="517" w:gutter="0"/>
          <w:cols w:num="3" w:space="720" w:equalWidth="0">
            <w:col w:w="5710" w:space="40"/>
            <w:col w:w="1961" w:space="39"/>
            <w:col w:w="3920"/>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895" o:spid="_x0000_s3315" style="width:37.75pt;height:1pt;mso-position-horizontal-relative:char;mso-position-vertical-relative:line" coordsize="755,20">
            <v:line id="_x0000_s3316"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BodyText"/>
        <w:spacing w:before="8"/>
        <w:rPr>
          <w:rFonts w:ascii="Calibri"/>
          <w:sz w:val="22"/>
        </w:rPr>
      </w:pPr>
      <w:r>
        <w:pict>
          <v:group id="docshapegroup3896" o:spid="_x0000_s3310" style="position:absolute;margin-left:99.2pt;margin-top:15.05pt;width:456.4pt;height:1pt;z-index:-14377472;mso-wrap-distance-left:0;mso-wrap-distance-right:0;mso-position-horizontal-relative:page" coordorigin="1984,301" coordsize="9128,20">
            <v:line id="_x0000_s3314" style="position:absolute" from="1984,311" to="3458,311" strokecolor="#a30b35" strokeweight="1pt"/>
            <v:line id="_x0000_s3313" style="position:absolute" from="3458,311" to="7243,311" strokecolor="#a30b35" strokeweight="1pt"/>
            <v:line id="_x0000_s3312" style="position:absolute" from="7243,311" to="9241,311" strokecolor="#a30b35" strokeweight="1pt"/>
            <v:line id="_x0000_s3311" style="position:absolute" from="9241,311" to="11112,311" strokecolor="#a30b35" strokeweight="1pt"/>
            <w10:wrap type="topAndBottom" anchorx="page"/>
          </v:group>
        </w:pict>
      </w:r>
    </w:p>
    <w:p w:rsidR="00D85440" w:rsidRDefault="00FE798B">
      <w:pPr>
        <w:spacing w:before="74"/>
        <w:ind w:left="1829"/>
        <w:rPr>
          <w:rFonts w:ascii="Calibri"/>
          <w:sz w:val="18"/>
        </w:rPr>
      </w:pPr>
      <w:r>
        <w:rPr>
          <w:rFonts w:ascii="Calibri"/>
          <w:color w:val="A30B35"/>
          <w:w w:val="105"/>
          <w:sz w:val="18"/>
        </w:rPr>
        <w:t>IA</w:t>
      </w:r>
      <w:r>
        <w:rPr>
          <w:rFonts w:ascii="Calibri"/>
          <w:color w:val="A30B35"/>
          <w:spacing w:val="18"/>
          <w:w w:val="105"/>
          <w:sz w:val="18"/>
        </w:rPr>
        <w:t xml:space="preserve"> </w:t>
      </w:r>
      <w:r>
        <w:rPr>
          <w:rFonts w:ascii="Calibri"/>
          <w:color w:val="A30B35"/>
          <w:spacing w:val="-2"/>
          <w:w w:val="105"/>
          <w:sz w:val="18"/>
        </w:rPr>
        <w:t>Assessment</w:t>
      </w:r>
    </w:p>
    <w:p w:rsidR="00D85440" w:rsidRDefault="009C7B37">
      <w:pPr>
        <w:tabs>
          <w:tab w:val="left" w:pos="7087"/>
          <w:tab w:val="left" w:pos="9085"/>
        </w:tabs>
        <w:spacing w:after="41"/>
        <w:ind w:left="1829"/>
        <w:rPr>
          <w:rFonts w:ascii="Calibri"/>
          <w:sz w:val="18"/>
        </w:rPr>
      </w:pPr>
      <w:r>
        <w:pict>
          <v:shape id="docshape3897" o:spid="_x0000_s3309" type="#_x0000_t202" style="position:absolute;left:0;text-align:left;margin-left:15.5pt;margin-top:-7.75pt;width:27.8pt;height:12.7pt;z-index:1708595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898" o:spid="_x0000_s3308" type="#_x0000_t202" style="position:absolute;left:0;text-align:left;margin-left:21.8pt;margin-top:-110pt;width:12.35pt;height:59.6pt;z-index:170890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sz w:val="18"/>
        </w:rPr>
        <w:t>Stages</w:t>
      </w:r>
      <w:r w:rsidR="00FE798B">
        <w:rPr>
          <w:rFonts w:ascii="Calibri"/>
          <w:color w:val="A30B35"/>
          <w:spacing w:val="14"/>
          <w:sz w:val="18"/>
        </w:rPr>
        <w:t xml:space="preserve"> </w:t>
      </w:r>
      <w:r w:rsidR="00FE798B">
        <w:rPr>
          <w:rFonts w:ascii="Calibri"/>
          <w:color w:val="A30B35"/>
          <w:sz w:val="18"/>
        </w:rPr>
        <w:t>and</w:t>
      </w:r>
      <w:r w:rsidR="00FE798B">
        <w:rPr>
          <w:rFonts w:ascii="Calibri"/>
          <w:color w:val="A30B35"/>
          <w:spacing w:val="15"/>
          <w:sz w:val="18"/>
        </w:rPr>
        <w:t xml:space="preserve"> </w:t>
      </w:r>
      <w:proofErr w:type="gramStart"/>
      <w:r w:rsidR="00FE798B">
        <w:rPr>
          <w:rFonts w:ascii="Calibri"/>
          <w:color w:val="A30B35"/>
          <w:sz w:val="18"/>
        </w:rPr>
        <w:t>Steps</w:t>
      </w:r>
      <w:r w:rsidR="00FE798B">
        <w:rPr>
          <w:rFonts w:ascii="Calibri"/>
          <w:color w:val="A30B35"/>
          <w:spacing w:val="55"/>
          <w:sz w:val="18"/>
        </w:rPr>
        <w:t xml:space="preserve">  </w:t>
      </w:r>
      <w:r w:rsidR="00FE798B">
        <w:rPr>
          <w:rFonts w:ascii="Calibri"/>
          <w:color w:val="A30B35"/>
          <w:sz w:val="18"/>
        </w:rPr>
        <w:t>Actions</w:t>
      </w:r>
      <w:proofErr w:type="gramEnd"/>
      <w:r w:rsidR="00FE798B">
        <w:rPr>
          <w:rFonts w:ascii="Calibri"/>
          <w:color w:val="A30B35"/>
          <w:spacing w:val="15"/>
          <w:sz w:val="18"/>
        </w:rPr>
        <w:t xml:space="preserve"> </w:t>
      </w:r>
      <w:r w:rsidR="00FE798B">
        <w:rPr>
          <w:rFonts w:ascii="Calibri"/>
          <w:color w:val="A30B35"/>
          <w:sz w:val="18"/>
        </w:rPr>
        <w:t>to</w:t>
      </w:r>
      <w:r w:rsidR="00FE798B">
        <w:rPr>
          <w:rFonts w:ascii="Calibri"/>
          <w:color w:val="A30B35"/>
          <w:spacing w:val="15"/>
          <w:sz w:val="18"/>
        </w:rPr>
        <w:t xml:space="preserve"> </w:t>
      </w:r>
      <w:r w:rsidR="00FE798B">
        <w:rPr>
          <w:rFonts w:ascii="Calibri"/>
          <w:color w:val="A30B35"/>
          <w:sz w:val="18"/>
        </w:rPr>
        <w:t>consider</w:t>
      </w:r>
      <w:r w:rsidR="00FE798B">
        <w:rPr>
          <w:rFonts w:ascii="Calibri"/>
          <w:color w:val="A30B35"/>
          <w:spacing w:val="15"/>
          <w:sz w:val="18"/>
        </w:rPr>
        <w:t xml:space="preserve"> </w:t>
      </w:r>
      <w:r w:rsidR="00FE798B">
        <w:rPr>
          <w:rFonts w:ascii="Calibri"/>
          <w:color w:val="A30B35"/>
          <w:sz w:val="18"/>
        </w:rPr>
        <w:t>climate</w:t>
      </w:r>
      <w:r w:rsidR="00FE798B">
        <w:rPr>
          <w:rFonts w:ascii="Calibri"/>
          <w:color w:val="A30B35"/>
          <w:spacing w:val="14"/>
          <w:sz w:val="18"/>
        </w:rPr>
        <w:t xml:space="preserve"> </w:t>
      </w:r>
      <w:r w:rsidR="00FE798B">
        <w:rPr>
          <w:rFonts w:ascii="Calibri"/>
          <w:color w:val="A30B35"/>
          <w:sz w:val="18"/>
        </w:rPr>
        <w:t>change</w:t>
      </w:r>
      <w:r w:rsidR="00FE798B">
        <w:rPr>
          <w:rFonts w:ascii="Calibri"/>
          <w:color w:val="A30B35"/>
          <w:spacing w:val="15"/>
          <w:sz w:val="18"/>
        </w:rPr>
        <w:t xml:space="preserve"> </w:t>
      </w:r>
      <w:r w:rsidR="00FE798B">
        <w:rPr>
          <w:rFonts w:ascii="Calibri"/>
          <w:color w:val="A30B35"/>
          <w:spacing w:val="-4"/>
          <w:sz w:val="18"/>
        </w:rPr>
        <w:t>risks</w:t>
      </w:r>
      <w:r w:rsidR="00FE798B">
        <w:rPr>
          <w:rFonts w:ascii="Calibri"/>
          <w:color w:val="A30B35"/>
          <w:sz w:val="18"/>
        </w:rPr>
        <w:tab/>
      </w:r>
      <w:r w:rsidR="00FE798B">
        <w:rPr>
          <w:rFonts w:ascii="Calibri"/>
          <w:color w:val="A30B35"/>
          <w:spacing w:val="-2"/>
          <w:sz w:val="18"/>
        </w:rPr>
        <w:t>Examples</w:t>
      </w:r>
      <w:r w:rsidR="00FE798B">
        <w:rPr>
          <w:rFonts w:ascii="Calibri"/>
          <w:color w:val="A30B35"/>
          <w:sz w:val="18"/>
        </w:rPr>
        <w:tab/>
        <w:t>Reference</w:t>
      </w:r>
      <w:r w:rsidR="00FE798B">
        <w:rPr>
          <w:rFonts w:ascii="Calibri"/>
          <w:color w:val="A30B35"/>
          <w:spacing w:val="-5"/>
          <w:sz w:val="18"/>
        </w:rPr>
        <w:t xml:space="preserve"> </w:t>
      </w:r>
      <w:r w:rsidR="00FE798B">
        <w:rPr>
          <w:rFonts w:ascii="Calibri"/>
          <w:color w:val="A30B35"/>
          <w:spacing w:val="-2"/>
          <w:sz w:val="18"/>
        </w:rPr>
        <w:t>information</w: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899" o:spid="_x0000_s3306" style="width:35.55pt;height:1pt;mso-position-horizontal-relative:char;mso-position-vertical-relative:line" coordsize="711,20">
            <v:line id="_x0000_s3307" style="position:absolute" from="710,10" to="0,10" strokecolor="#b0a3a0" strokeweight="1pt"/>
            <w10:anchorlock/>
          </v:group>
        </w:pict>
      </w:r>
    </w:p>
    <w:p w:rsidR="00D85440" w:rsidRDefault="009C7B37">
      <w:pPr>
        <w:pStyle w:val="BodyText"/>
        <w:ind w:left="1739"/>
        <w:rPr>
          <w:rFonts w:ascii="Calibri"/>
          <w:sz w:val="20"/>
        </w:rPr>
      </w:pPr>
      <w:r>
        <w:rPr>
          <w:rFonts w:ascii="Calibri"/>
          <w:sz w:val="20"/>
        </w:rPr>
      </w:r>
      <w:r>
        <w:rPr>
          <w:rFonts w:ascii="Calibri"/>
          <w:sz w:val="20"/>
        </w:rPr>
        <w:pict>
          <v:group id="docshapegroup3900" o:spid="_x0000_s3295" style="width:456.4pt;height:24.65pt;mso-position-horizontal-relative:char;mso-position-vertical-relative:line" coordsize="9128,493">
            <v:shape id="docshape3901" o:spid="_x0000_s3305" style="position:absolute;top:5;width:9128;height:483" coordorigin=",5" coordsize="9128,483" o:spt="100" adj="0,,0" path="m7257,5l5258,5,1474,5r,l,5,,488r1474,l1474,488r3784,l7257,488r,-483xm9128,5l7257,5r,483l9128,488r,-483xe" fillcolor="#efecea" stroked="f">
              <v:stroke joinstyle="round"/>
              <v:formulas/>
              <v:path arrowok="t" o:connecttype="segments"/>
            </v:shape>
            <v:line id="_x0000_s3304" style="position:absolute" from="0,5" to="1474,5" strokecolor="#a30b35" strokeweight=".5pt"/>
            <v:line id="_x0000_s3303" style="position:absolute" from="1474,5" to="5258,5" strokecolor="#a30b35" strokeweight=".5pt"/>
            <v:line id="_x0000_s3302" style="position:absolute" from="5258,5" to="7257,5" strokecolor="#a30b35" strokeweight=".5pt"/>
            <v:line id="_x0000_s3301" style="position:absolute" from="7257,5" to="9128,5" strokecolor="#a30b35" strokeweight=".5pt"/>
            <v:line id="_x0000_s3300" style="position:absolute" from="0,488" to="1474,488" strokecolor="#e3dddb" strokeweight=".5pt"/>
            <v:line id="_x0000_s3299" style="position:absolute" from="1474,488" to="5258,488" strokecolor="#e3dddb" strokeweight=".5pt"/>
            <v:line id="_x0000_s3298" style="position:absolute" from="5258,488" to="7257,488" strokecolor="#e3dddb" strokeweight=".5pt"/>
            <v:line id="_x0000_s3297" style="position:absolute" from="7257,488" to="9128,488" strokecolor="#e3dddb" strokeweight=".5pt"/>
            <v:shape id="docshape3902" o:spid="_x0000_s3296" type="#_x0000_t202" style="position:absolute;top:10;width:9128;height:473" filled="f" stroked="f">
              <v:textbox inset="0,0,0,0">
                <w:txbxContent>
                  <w:p w:rsidR="009C7B37" w:rsidRDefault="009C7B37">
                    <w:pPr>
                      <w:spacing w:before="136"/>
                      <w:ind w:left="85"/>
                      <w:rPr>
                        <w:rFonts w:ascii="Calibri"/>
                        <w:sz w:val="18"/>
                      </w:rPr>
                    </w:pPr>
                    <w:r>
                      <w:rPr>
                        <w:rFonts w:ascii="Calibri"/>
                        <w:w w:val="105"/>
                        <w:sz w:val="18"/>
                      </w:rPr>
                      <w:t>Stages</w:t>
                    </w:r>
                    <w:r>
                      <w:rPr>
                        <w:rFonts w:ascii="Calibri"/>
                        <w:spacing w:val="5"/>
                        <w:w w:val="105"/>
                        <w:sz w:val="18"/>
                      </w:rPr>
                      <w:t xml:space="preserve"> </w:t>
                    </w:r>
                    <w:r>
                      <w:rPr>
                        <w:rFonts w:ascii="Calibri"/>
                        <w:w w:val="105"/>
                        <w:sz w:val="18"/>
                      </w:rPr>
                      <w:t>3-</w:t>
                    </w:r>
                    <w:r>
                      <w:rPr>
                        <w:rFonts w:ascii="Calibri"/>
                        <w:spacing w:val="-10"/>
                        <w:w w:val="105"/>
                        <w:sz w:val="18"/>
                      </w:rPr>
                      <w:t>4</w:t>
                    </w:r>
                  </w:p>
                </w:txbxContent>
              </v:textbox>
            </v:shape>
            <w10:anchorlock/>
          </v:group>
        </w:pict>
      </w:r>
    </w:p>
    <w:p w:rsidR="00D85440" w:rsidRDefault="00D85440">
      <w:pPr>
        <w:rPr>
          <w:rFonts w:ascii="Calibri"/>
          <w:sz w:val="20"/>
        </w:rPr>
        <w:sectPr w:rsidR="00D85440">
          <w:headerReference w:type="even" r:id="rId339"/>
          <w:headerReference w:type="default" r:id="rId340"/>
          <w:footerReference w:type="even" r:id="rId341"/>
          <w:footerReference w:type="default" r:id="rId342"/>
          <w:pgSz w:w="11910" w:h="16840"/>
          <w:pgMar w:top="1340" w:right="0" w:bottom="700" w:left="240" w:header="293" w:footer="517" w:gutter="0"/>
          <w:cols w:space="720"/>
        </w:sectPr>
      </w:pPr>
    </w:p>
    <w:p w:rsidR="00D85440" w:rsidRDefault="009C7B37">
      <w:pPr>
        <w:tabs>
          <w:tab w:val="left" w:pos="3303"/>
          <w:tab w:val="left" w:pos="3586"/>
        </w:tabs>
        <w:spacing w:before="109" w:line="219" w:lineRule="exact"/>
        <w:ind w:left="1829"/>
        <w:rPr>
          <w:rFonts w:ascii="Calibri" w:hAnsi="Calibri"/>
          <w:sz w:val="18"/>
        </w:rPr>
      </w:pPr>
      <w:r>
        <w:pict>
          <v:shape id="docshape3903" o:spid="_x0000_s3294" type="#_x0000_t202" style="position:absolute;left:0;text-align:left;margin-left:21.8pt;margin-top:-19.8pt;width:12.35pt;height:65.8pt;z-index:1708953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Myriad Pro" w:hAnsi="Myriad Pro"/>
          <w:sz w:val="18"/>
        </w:rPr>
        <w:t>Stage</w:t>
      </w:r>
      <w:r w:rsidR="00FE798B">
        <w:rPr>
          <w:rFonts w:ascii="Myriad Pro" w:hAnsi="Myriad Pro"/>
          <w:spacing w:val="-3"/>
          <w:sz w:val="18"/>
        </w:rPr>
        <w:t xml:space="preserve"> </w:t>
      </w:r>
      <w:r w:rsidR="00FE798B">
        <w:rPr>
          <w:rFonts w:ascii="Myriad Pro" w:hAnsi="Myriad Pro"/>
          <w:spacing w:val="-10"/>
          <w:sz w:val="18"/>
        </w:rPr>
        <w:t>3</w:t>
      </w:r>
      <w:r w:rsidR="00FE798B">
        <w:rPr>
          <w:rFonts w:ascii="Myriad Pro" w:hAnsi="Myriad Pro"/>
          <w:sz w:val="18"/>
        </w:rPr>
        <w:tab/>
      </w:r>
      <w:r w:rsidR="00FE798B">
        <w:rPr>
          <w:rFonts w:ascii="Arial" w:hAnsi="Arial"/>
          <w:color w:val="A30B35"/>
          <w:spacing w:val="-10"/>
          <w:sz w:val="18"/>
        </w:rPr>
        <w:t>■</w:t>
      </w:r>
      <w:r w:rsidR="00FE798B">
        <w:rPr>
          <w:rFonts w:ascii="Arial" w:hAnsi="Arial"/>
          <w:color w:val="A30B35"/>
          <w:sz w:val="18"/>
        </w:rPr>
        <w:tab/>
      </w:r>
      <w:r w:rsidR="00FE798B">
        <w:rPr>
          <w:rFonts w:ascii="Calibri" w:hAnsi="Calibri"/>
          <w:sz w:val="18"/>
        </w:rPr>
        <w:t>Define</w:t>
      </w:r>
      <w:r w:rsidR="00FE798B">
        <w:rPr>
          <w:rFonts w:ascii="Calibri" w:hAnsi="Calibri"/>
          <w:spacing w:val="11"/>
          <w:sz w:val="18"/>
        </w:rPr>
        <w:t xml:space="preserve"> </w:t>
      </w:r>
      <w:r w:rsidR="00FE798B">
        <w:rPr>
          <w:rFonts w:ascii="Calibri" w:hAnsi="Calibri"/>
          <w:sz w:val="18"/>
        </w:rPr>
        <w:t>plausible</w:t>
      </w:r>
      <w:r w:rsidR="00FE798B">
        <w:rPr>
          <w:rFonts w:ascii="Calibri" w:hAnsi="Calibri"/>
          <w:spacing w:val="12"/>
          <w:sz w:val="18"/>
        </w:rPr>
        <w:t xml:space="preserve"> </w:t>
      </w:r>
      <w:r w:rsidR="00FE798B">
        <w:rPr>
          <w:rFonts w:ascii="Calibri" w:hAnsi="Calibri"/>
          <w:sz w:val="18"/>
        </w:rPr>
        <w:t>least,</w:t>
      </w:r>
      <w:r w:rsidR="00FE798B">
        <w:rPr>
          <w:rFonts w:ascii="Calibri" w:hAnsi="Calibri"/>
          <w:spacing w:val="12"/>
          <w:sz w:val="18"/>
        </w:rPr>
        <w:t xml:space="preserve"> </w:t>
      </w:r>
      <w:r w:rsidR="00FE798B">
        <w:rPr>
          <w:rFonts w:ascii="Calibri" w:hAnsi="Calibri"/>
          <w:sz w:val="18"/>
        </w:rPr>
        <w:t>middle</w:t>
      </w:r>
      <w:r w:rsidR="00FE798B">
        <w:rPr>
          <w:rFonts w:ascii="Calibri" w:hAnsi="Calibri"/>
          <w:spacing w:val="12"/>
          <w:sz w:val="18"/>
        </w:rPr>
        <w:t xml:space="preserve"> </w:t>
      </w:r>
      <w:r w:rsidR="00FE798B">
        <w:rPr>
          <w:rFonts w:ascii="Calibri" w:hAnsi="Calibri"/>
          <w:sz w:val="18"/>
        </w:rPr>
        <w:t>and</w:t>
      </w:r>
      <w:r w:rsidR="00FE798B">
        <w:rPr>
          <w:rFonts w:ascii="Calibri" w:hAnsi="Calibri"/>
          <w:spacing w:val="12"/>
          <w:sz w:val="18"/>
        </w:rPr>
        <w:t xml:space="preserve"> </w:t>
      </w:r>
      <w:r w:rsidR="00FE798B">
        <w:rPr>
          <w:rFonts w:ascii="Calibri" w:hAnsi="Calibri"/>
          <w:spacing w:val="-2"/>
          <w:sz w:val="18"/>
        </w:rPr>
        <w:t>greatest</w:t>
      </w:r>
    </w:p>
    <w:p w:rsidR="00D85440" w:rsidRDefault="009C7B37">
      <w:pPr>
        <w:ind w:left="3586" w:right="106"/>
        <w:rPr>
          <w:rFonts w:ascii="Calibri" w:hAnsi="Calibri"/>
          <w:sz w:val="18"/>
        </w:rPr>
      </w:pPr>
      <w:r>
        <w:pict>
          <v:shape id="docshape3904" o:spid="_x0000_s3293" type="#_x0000_t202" style="position:absolute;left:0;text-align:left;margin-left:15.45pt;margin-top:63.95pt;width:27.8pt;height:15.25pt;z-index:170864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proofErr w:type="gramStart"/>
      <w:r w:rsidR="00FE798B">
        <w:rPr>
          <w:rFonts w:ascii="Calibri" w:hAnsi="Calibri"/>
          <w:sz w:val="18"/>
        </w:rPr>
        <w:t>climate</w:t>
      </w:r>
      <w:proofErr w:type="gramEnd"/>
      <w:r w:rsidR="00FE798B">
        <w:rPr>
          <w:rFonts w:ascii="Calibri" w:hAnsi="Calibri"/>
          <w:sz w:val="18"/>
        </w:rPr>
        <w:t xml:space="preserve"> change scenarios (where ‘least’</w:t>
      </w:r>
      <w:r w:rsidR="00FE798B">
        <w:rPr>
          <w:rFonts w:ascii="Calibri" w:hAnsi="Calibri"/>
          <w:spacing w:val="80"/>
          <w:sz w:val="18"/>
        </w:rPr>
        <w:t xml:space="preserve"> </w:t>
      </w:r>
      <w:r w:rsidR="00FE798B">
        <w:rPr>
          <w:rFonts w:ascii="Calibri" w:hAnsi="Calibri"/>
          <w:sz w:val="18"/>
        </w:rPr>
        <w:t>and ‘greatest’ are defined in terms of risks important for the short-listed options, and may be combined with other long-term changes such as population and economic growth). These should be for the region</w:t>
      </w:r>
    </w:p>
    <w:p w:rsidR="00D85440" w:rsidRDefault="009C7B37">
      <w:pPr>
        <w:spacing w:before="1"/>
        <w:ind w:left="3586" w:right="106"/>
        <w:rPr>
          <w:rFonts w:ascii="Calibri"/>
          <w:sz w:val="18"/>
        </w:rPr>
      </w:pPr>
      <w:r>
        <w:pict>
          <v:shape id="docshape3905" o:spid="_x0000_s3292" type="#_x0000_t202" style="position:absolute;left:0;text-align:left;margin-left:17pt;margin-top:28.1pt;width:21.95pt;height:63.5pt;z-index:170880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rFonts w:ascii="Calibri"/>
          <w:sz w:val="18"/>
        </w:rPr>
        <w:t>of</w:t>
      </w:r>
      <w:proofErr w:type="gramEnd"/>
      <w:r w:rsidR="00FE798B">
        <w:rPr>
          <w:rFonts w:ascii="Calibri"/>
          <w:sz w:val="18"/>
        </w:rPr>
        <w:t xml:space="preserve"> the project, and extend in time to at least</w:t>
      </w:r>
      <w:r w:rsidR="00FE798B">
        <w:rPr>
          <w:rFonts w:ascii="Calibri"/>
          <w:spacing w:val="-5"/>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full</w:t>
      </w:r>
      <w:r w:rsidR="00FE798B">
        <w:rPr>
          <w:rFonts w:ascii="Calibri"/>
          <w:spacing w:val="-5"/>
          <w:sz w:val="18"/>
        </w:rPr>
        <w:t xml:space="preserve"> </w:t>
      </w:r>
      <w:r w:rsidR="00FE798B">
        <w:rPr>
          <w:rFonts w:ascii="Calibri"/>
          <w:sz w:val="18"/>
        </w:rPr>
        <w:t>lifetimes</w:t>
      </w:r>
      <w:r w:rsidR="00FE798B">
        <w:rPr>
          <w:rFonts w:ascii="Calibri"/>
          <w:spacing w:val="-5"/>
          <w:sz w:val="18"/>
        </w:rPr>
        <w:t xml:space="preserve"> </w:t>
      </w:r>
      <w:r w:rsidR="00FE798B">
        <w:rPr>
          <w:rFonts w:ascii="Calibri"/>
          <w:sz w:val="18"/>
        </w:rPr>
        <w:t>of</w:t>
      </w:r>
      <w:r w:rsidR="00FE798B">
        <w:rPr>
          <w:rFonts w:ascii="Calibri"/>
          <w:spacing w:val="-5"/>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options</w:t>
      </w:r>
      <w:r w:rsidR="00FE798B">
        <w:rPr>
          <w:rFonts w:ascii="Calibri"/>
          <w:spacing w:val="-5"/>
          <w:sz w:val="18"/>
        </w:rPr>
        <w:t xml:space="preserve"> </w:t>
      </w:r>
      <w:r w:rsidR="00FE798B">
        <w:rPr>
          <w:rFonts w:ascii="Calibri"/>
          <w:sz w:val="18"/>
        </w:rPr>
        <w:t xml:space="preserve">being </w:t>
      </w:r>
      <w:r w:rsidR="00FE798B">
        <w:rPr>
          <w:rFonts w:ascii="Calibri"/>
          <w:spacing w:val="-2"/>
          <w:sz w:val="18"/>
        </w:rPr>
        <w:t>considered</w:t>
      </w:r>
    </w:p>
    <w:p w:rsidR="00D85440" w:rsidRDefault="00FE798B">
      <w:pPr>
        <w:pStyle w:val="ListParagraph"/>
        <w:numPr>
          <w:ilvl w:val="1"/>
          <w:numId w:val="34"/>
        </w:numPr>
        <w:tabs>
          <w:tab w:val="left" w:pos="2112"/>
          <w:tab w:val="left" w:pos="2113"/>
        </w:tabs>
        <w:spacing w:before="108"/>
        <w:ind w:right="871"/>
        <w:rPr>
          <w:rFonts w:ascii="Calibri" w:hAnsi="Calibri"/>
          <w:sz w:val="18"/>
        </w:rPr>
      </w:pPr>
      <w:r>
        <w:br w:type="column"/>
      </w:r>
      <w:r>
        <w:rPr>
          <w:rFonts w:ascii="Calibri" w:hAnsi="Calibri"/>
          <w:sz w:val="18"/>
        </w:rPr>
        <w:t xml:space="preserve">Use </w:t>
      </w:r>
      <w:proofErr w:type="spellStart"/>
      <w:r>
        <w:rPr>
          <w:rFonts w:ascii="Calibri" w:hAnsi="Calibri"/>
          <w:sz w:val="18"/>
        </w:rPr>
        <w:t>CCiA</w:t>
      </w:r>
      <w:proofErr w:type="spellEnd"/>
      <w:r>
        <w:rPr>
          <w:rFonts w:ascii="Calibri" w:hAnsi="Calibri"/>
          <w:sz w:val="18"/>
        </w:rPr>
        <w:t xml:space="preserve"> to define these scenarios</w:t>
      </w:r>
    </w:p>
    <w:p w:rsidR="00D85440" w:rsidRDefault="00FE798B">
      <w:pPr>
        <w:spacing w:before="1"/>
        <w:ind w:left="2112" w:right="903"/>
        <w:rPr>
          <w:rFonts w:ascii="Calibri" w:hAnsi="Calibri"/>
          <w:sz w:val="18"/>
        </w:rPr>
      </w:pPr>
      <w:r>
        <w:rPr>
          <w:rFonts w:ascii="Calibri" w:hAnsi="Calibri"/>
          <w:sz w:val="18"/>
        </w:rPr>
        <w:t xml:space="preserve">– </w:t>
      </w:r>
      <w:proofErr w:type="gramStart"/>
      <w:r>
        <w:rPr>
          <w:rFonts w:ascii="Calibri" w:hAnsi="Calibri"/>
          <w:sz w:val="18"/>
        </w:rPr>
        <w:t>regional</w:t>
      </w:r>
      <w:proofErr w:type="gramEnd"/>
      <w:r>
        <w:rPr>
          <w:rFonts w:ascii="Calibri" w:hAnsi="Calibri"/>
          <w:sz w:val="18"/>
        </w:rPr>
        <w:t xml:space="preserve"> trajectories may</w:t>
      </w:r>
      <w:r>
        <w:rPr>
          <w:rFonts w:ascii="Calibri" w:hAnsi="Calibri"/>
          <w:spacing w:val="40"/>
          <w:sz w:val="18"/>
        </w:rPr>
        <w:t xml:space="preserve"> </w:t>
      </w:r>
      <w:r>
        <w:rPr>
          <w:rFonts w:ascii="Calibri" w:hAnsi="Calibri"/>
          <w:sz w:val="18"/>
        </w:rPr>
        <w:t>be sufficient, but major</w:t>
      </w:r>
      <w:r>
        <w:rPr>
          <w:rFonts w:ascii="Calibri" w:hAnsi="Calibri"/>
          <w:spacing w:val="-8"/>
          <w:sz w:val="18"/>
        </w:rPr>
        <w:t xml:space="preserve"> </w:t>
      </w:r>
      <w:r>
        <w:rPr>
          <w:rFonts w:ascii="Calibri" w:hAnsi="Calibri"/>
          <w:sz w:val="18"/>
        </w:rPr>
        <w:t>assessments may require</w:t>
      </w:r>
    </w:p>
    <w:p w:rsidR="00D85440" w:rsidRDefault="00FE798B">
      <w:pPr>
        <w:spacing w:before="1"/>
        <w:ind w:left="2112" w:right="907"/>
        <w:rPr>
          <w:rFonts w:ascii="Calibri"/>
          <w:sz w:val="18"/>
        </w:rPr>
      </w:pPr>
      <w:proofErr w:type="gramStart"/>
      <w:r>
        <w:rPr>
          <w:rFonts w:ascii="Calibri"/>
          <w:sz w:val="18"/>
        </w:rPr>
        <w:t>more</w:t>
      </w:r>
      <w:proofErr w:type="gramEnd"/>
      <w:r>
        <w:rPr>
          <w:rFonts w:ascii="Calibri"/>
          <w:sz w:val="18"/>
        </w:rPr>
        <w:t xml:space="preserve"> detailed </w:t>
      </w:r>
      <w:r>
        <w:rPr>
          <w:rFonts w:ascii="Calibri"/>
          <w:spacing w:val="-2"/>
          <w:sz w:val="18"/>
        </w:rPr>
        <w:t>projections.</w:t>
      </w:r>
      <w:r>
        <w:rPr>
          <w:rFonts w:ascii="Calibri"/>
          <w:spacing w:val="80"/>
          <w:w w:val="150"/>
          <w:sz w:val="18"/>
        </w:rPr>
        <w:t xml:space="preserve"> </w:t>
      </w:r>
      <w:r>
        <w:rPr>
          <w:rFonts w:ascii="Calibri"/>
          <w:sz w:val="18"/>
        </w:rPr>
        <w:t>Please</w:t>
      </w:r>
      <w:r>
        <w:rPr>
          <w:rFonts w:ascii="Calibri"/>
          <w:spacing w:val="-2"/>
          <w:sz w:val="18"/>
        </w:rPr>
        <w:t xml:space="preserve"> </w:t>
      </w:r>
      <w:r>
        <w:rPr>
          <w:rFonts w:ascii="Calibri"/>
          <w:sz w:val="18"/>
        </w:rPr>
        <w:t>seek</w:t>
      </w:r>
      <w:r>
        <w:rPr>
          <w:rFonts w:ascii="Calibri"/>
          <w:spacing w:val="-2"/>
          <w:sz w:val="18"/>
        </w:rPr>
        <w:t xml:space="preserve"> </w:t>
      </w:r>
      <w:r>
        <w:rPr>
          <w:rFonts w:ascii="Calibri"/>
          <w:sz w:val="18"/>
        </w:rPr>
        <w:t>expert advice for these. These levels of climate change should then be used to determine the likely levels of relevant impacts</w:t>
      </w:r>
    </w:p>
    <w:p w:rsidR="00D85440" w:rsidRDefault="00D85440">
      <w:pPr>
        <w:rPr>
          <w:rFonts w:ascii="Calibri"/>
          <w:sz w:val="18"/>
        </w:rPr>
        <w:sectPr w:rsidR="00D85440">
          <w:type w:val="continuous"/>
          <w:pgSz w:w="11910" w:h="16840"/>
          <w:pgMar w:top="1000" w:right="0" w:bottom="280" w:left="240" w:header="293" w:footer="519" w:gutter="0"/>
          <w:cols w:num="2" w:space="720" w:equalWidth="0">
            <w:col w:w="6839" w:space="417"/>
            <w:col w:w="4414"/>
          </w:cols>
        </w:sectPr>
      </w:pPr>
    </w:p>
    <w:p w:rsidR="00D85440" w:rsidRDefault="00D85440">
      <w:pPr>
        <w:pStyle w:val="BodyText"/>
        <w:spacing w:before="9" w:after="1"/>
        <w:rPr>
          <w:rFonts w:ascii="Calibri"/>
          <w:sz w:val="9"/>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906" o:spid="_x0000_s3287" style="width:456.4pt;height:.5pt;mso-position-horizontal-relative:char;mso-position-vertical-relative:line" coordsize="9128,10">
            <v:line id="_x0000_s3291" style="position:absolute" from="0,5" to="1474,5" strokecolor="#e3dddb" strokeweight=".5pt"/>
            <v:line id="_x0000_s3290" style="position:absolute" from="1474,5" to="5258,5" strokecolor="#e3dddb" strokeweight=".5pt"/>
            <v:line id="_x0000_s3289" style="position:absolute" from="5258,5" to="7257,5" strokecolor="#e3dddb" strokeweight=".5pt"/>
            <v:line id="_x0000_s3288"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9" w:gutter="0"/>
          <w:cols w:space="720"/>
        </w:sectPr>
      </w:pPr>
    </w:p>
    <w:p w:rsidR="00D85440" w:rsidRDefault="009C7B37">
      <w:pPr>
        <w:spacing w:before="57"/>
        <w:ind w:left="1829"/>
        <w:rPr>
          <w:rFonts w:ascii="Myriad Pro"/>
          <w:sz w:val="18"/>
        </w:rPr>
      </w:pPr>
      <w:r>
        <w:pict>
          <v:shape id="docshape3907" o:spid="_x0000_s3286" type="#_x0000_t202" style="position:absolute;left:0;text-align:left;margin-left:15.45pt;margin-top:8.25pt;width:27.8pt;height:15.3pt;z-index:1708697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Myriad Pro"/>
          <w:sz w:val="18"/>
        </w:rPr>
        <w:t>Step</w:t>
      </w:r>
      <w:r w:rsidR="00FE798B">
        <w:rPr>
          <w:rFonts w:ascii="Myriad Pro"/>
          <w:spacing w:val="-3"/>
          <w:sz w:val="18"/>
        </w:rPr>
        <w:t xml:space="preserve"> </w:t>
      </w:r>
      <w:r w:rsidR="00FE798B">
        <w:rPr>
          <w:rFonts w:ascii="Myriad Pro"/>
          <w:spacing w:val="-5"/>
          <w:sz w:val="18"/>
        </w:rPr>
        <w:t>1:</w:t>
      </w:r>
    </w:p>
    <w:p w:rsidR="00D85440" w:rsidRDefault="009C7B37">
      <w:pPr>
        <w:spacing w:before="60"/>
        <w:ind w:left="1829"/>
        <w:rPr>
          <w:rFonts w:ascii="Calibri"/>
          <w:sz w:val="18"/>
        </w:rPr>
      </w:pPr>
      <w:r>
        <w:pict>
          <v:shape id="docshape3908" o:spid="_x0000_s3285" type="#_x0000_t202" style="position:absolute;left:0;text-align:left;margin-left:17pt;margin-top:24.35pt;width:21.95pt;height:69.7pt;z-index:170885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sz w:val="18"/>
        </w:rPr>
        <w:t xml:space="preserve">Articulate the decision being </w:t>
      </w:r>
      <w:r w:rsidR="00FE798B">
        <w:rPr>
          <w:rFonts w:ascii="Calibri"/>
          <w:spacing w:val="-2"/>
          <w:sz w:val="18"/>
        </w:rPr>
        <w:t>evaluated</w:t>
      </w:r>
    </w:p>
    <w:p w:rsidR="00D85440" w:rsidRDefault="00FE798B">
      <w:pPr>
        <w:pStyle w:val="ListParagraph"/>
        <w:numPr>
          <w:ilvl w:val="0"/>
          <w:numId w:val="33"/>
        </w:numPr>
        <w:tabs>
          <w:tab w:val="left" w:pos="627"/>
          <w:tab w:val="left" w:pos="628"/>
        </w:tabs>
        <w:spacing w:before="56"/>
        <w:rPr>
          <w:rFonts w:ascii="Calibri" w:hAnsi="Calibri"/>
          <w:sz w:val="18"/>
        </w:rPr>
      </w:pPr>
      <w:r>
        <w:br w:type="column"/>
      </w:r>
      <w:r>
        <w:rPr>
          <w:rFonts w:ascii="Calibri" w:hAnsi="Calibri"/>
          <w:sz w:val="18"/>
        </w:rPr>
        <w:t>Keep the problem focus from Stage 1 in</w:t>
      </w:r>
      <w:r>
        <w:rPr>
          <w:rFonts w:ascii="Calibri" w:hAnsi="Calibri"/>
          <w:spacing w:val="40"/>
          <w:sz w:val="18"/>
        </w:rPr>
        <w:t xml:space="preserve"> </w:t>
      </w:r>
      <w:r>
        <w:rPr>
          <w:rFonts w:ascii="Calibri" w:hAnsi="Calibri"/>
          <w:sz w:val="18"/>
        </w:rPr>
        <w:t>mind: how is this affected in the least and greatest plausible climate change scenarios?</w:t>
      </w:r>
    </w:p>
    <w:p w:rsidR="00D85440" w:rsidRDefault="00FE798B">
      <w:pPr>
        <w:pStyle w:val="ListParagraph"/>
        <w:numPr>
          <w:ilvl w:val="0"/>
          <w:numId w:val="33"/>
        </w:numPr>
        <w:tabs>
          <w:tab w:val="left" w:pos="408"/>
          <w:tab w:val="left" w:pos="409"/>
        </w:tabs>
        <w:spacing w:before="56"/>
        <w:ind w:left="408" w:right="2771"/>
        <w:rPr>
          <w:rFonts w:ascii="Calibri" w:hAnsi="Calibri"/>
          <w:sz w:val="18"/>
        </w:rPr>
      </w:pPr>
      <w:r>
        <w:br w:type="column"/>
      </w:r>
      <w:r>
        <w:rPr>
          <w:rFonts w:ascii="Calibri" w:hAnsi="Calibri"/>
          <w:sz w:val="18"/>
        </w:rPr>
        <w:t xml:space="preserve">E.g. </w:t>
      </w:r>
      <w:proofErr w:type="gramStart"/>
      <w:r>
        <w:rPr>
          <w:rFonts w:ascii="Calibri" w:hAnsi="Calibri"/>
          <w:sz w:val="18"/>
        </w:rPr>
        <w:t>How</w:t>
      </w:r>
      <w:proofErr w:type="gramEnd"/>
      <w:r>
        <w:rPr>
          <w:rFonts w:ascii="Calibri" w:hAnsi="Calibri"/>
          <w:sz w:val="18"/>
        </w:rPr>
        <w:t xml:space="preserve"> does transport demand change over the </w:t>
      </w:r>
      <w:r>
        <w:rPr>
          <w:rFonts w:ascii="Calibri" w:hAnsi="Calibri"/>
          <w:w w:val="95"/>
          <w:sz w:val="18"/>
        </w:rPr>
        <w:t>timeframe</w:t>
      </w:r>
      <w:r>
        <w:rPr>
          <w:rFonts w:ascii="Calibri" w:hAnsi="Calibri"/>
          <w:spacing w:val="-9"/>
          <w:w w:val="95"/>
          <w:sz w:val="18"/>
        </w:rPr>
        <w:t xml:space="preserve"> </w:t>
      </w:r>
      <w:r>
        <w:rPr>
          <w:rFonts w:ascii="Calibri" w:hAnsi="Calibri"/>
          <w:w w:val="95"/>
          <w:sz w:val="18"/>
        </w:rPr>
        <w:t>relevant</w:t>
      </w:r>
      <w:r>
        <w:rPr>
          <w:rFonts w:ascii="Calibri" w:hAnsi="Calibri"/>
          <w:spacing w:val="-8"/>
          <w:w w:val="95"/>
          <w:sz w:val="18"/>
        </w:rPr>
        <w:t xml:space="preserve"> </w:t>
      </w:r>
      <w:r>
        <w:rPr>
          <w:rFonts w:ascii="Calibri" w:hAnsi="Calibri"/>
          <w:w w:val="95"/>
          <w:sz w:val="18"/>
        </w:rPr>
        <w:t>to</w:t>
      </w:r>
      <w:r>
        <w:rPr>
          <w:rFonts w:ascii="Calibri" w:hAnsi="Calibri"/>
          <w:sz w:val="18"/>
        </w:rPr>
        <w:t xml:space="preserve"> </w:t>
      </w:r>
      <w:r>
        <w:rPr>
          <w:rFonts w:ascii="Calibri" w:hAnsi="Calibri"/>
          <w:spacing w:val="-2"/>
          <w:sz w:val="18"/>
        </w:rPr>
        <w:t>climate</w:t>
      </w:r>
      <w:r>
        <w:rPr>
          <w:rFonts w:ascii="Calibri" w:hAnsi="Calibri"/>
          <w:spacing w:val="-9"/>
          <w:sz w:val="18"/>
        </w:rPr>
        <w:t xml:space="preserve"> </w:t>
      </w:r>
      <w:r>
        <w:rPr>
          <w:rFonts w:ascii="Calibri" w:hAnsi="Calibri"/>
          <w:spacing w:val="-2"/>
          <w:sz w:val="18"/>
        </w:rPr>
        <w:t>change</w:t>
      </w:r>
      <w:r>
        <w:rPr>
          <w:rFonts w:ascii="Calibri" w:hAnsi="Calibri"/>
          <w:spacing w:val="-8"/>
          <w:sz w:val="18"/>
        </w:rPr>
        <w:t xml:space="preserve"> </w:t>
      </w:r>
      <w:r>
        <w:rPr>
          <w:rFonts w:ascii="Calibri" w:hAnsi="Calibri"/>
          <w:spacing w:val="-2"/>
          <w:sz w:val="18"/>
        </w:rPr>
        <w:t>risks?</w:t>
      </w:r>
    </w:p>
    <w:p w:rsidR="00D85440" w:rsidRDefault="00D85440">
      <w:pPr>
        <w:rPr>
          <w:rFonts w:ascii="Calibri" w:hAnsi="Calibri"/>
          <w:sz w:val="18"/>
        </w:rPr>
        <w:sectPr w:rsidR="00D85440">
          <w:type w:val="continuous"/>
          <w:pgSz w:w="11910" w:h="16840"/>
          <w:pgMar w:top="1000" w:right="0" w:bottom="280" w:left="240" w:header="293" w:footer="519" w:gutter="0"/>
          <w:cols w:num="3" w:space="720" w:equalWidth="0">
            <w:col w:w="2920" w:space="40"/>
            <w:col w:w="3964" w:space="39"/>
            <w:col w:w="4707"/>
          </w:cols>
        </w:sectPr>
      </w:pPr>
    </w:p>
    <w:p w:rsidR="00D85440" w:rsidRDefault="00D85440">
      <w:pPr>
        <w:pStyle w:val="BodyText"/>
        <w:spacing w:before="9"/>
        <w:rPr>
          <w:rFonts w:ascii="Calibri"/>
          <w:sz w:val="9"/>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909" o:spid="_x0000_s3280" style="width:456.4pt;height:.5pt;mso-position-horizontal-relative:char;mso-position-vertical-relative:line" coordsize="9128,10">
            <v:line id="_x0000_s3284" style="position:absolute" from="0,5" to="1474,5" strokecolor="#e3dddb" strokeweight=".5pt"/>
            <v:line id="_x0000_s3283" style="position:absolute" from="1474,5" to="5258,5" strokecolor="#e3dddb" strokeweight=".5pt"/>
            <v:line id="_x0000_s3282" style="position:absolute" from="5258,5" to="7257,5" strokecolor="#e3dddb" strokeweight=".5pt"/>
            <v:line id="_x0000_s3281"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9" w:gutter="0"/>
          <w:cols w:space="720"/>
        </w:sectPr>
      </w:pPr>
    </w:p>
    <w:p w:rsidR="00D85440" w:rsidRDefault="00FE798B">
      <w:pPr>
        <w:spacing w:before="57"/>
        <w:ind w:left="1829"/>
        <w:rPr>
          <w:rFonts w:ascii="Myriad Pro"/>
          <w:sz w:val="18"/>
        </w:rPr>
      </w:pPr>
      <w:r>
        <w:rPr>
          <w:rFonts w:ascii="Myriad Pro"/>
          <w:sz w:val="18"/>
        </w:rPr>
        <w:t>Step</w:t>
      </w:r>
      <w:r>
        <w:rPr>
          <w:rFonts w:ascii="Myriad Pro"/>
          <w:spacing w:val="-3"/>
          <w:sz w:val="18"/>
        </w:rPr>
        <w:t xml:space="preserve"> </w:t>
      </w:r>
      <w:r>
        <w:rPr>
          <w:rFonts w:ascii="Myriad Pro"/>
          <w:spacing w:val="-5"/>
          <w:sz w:val="18"/>
        </w:rPr>
        <w:t>2:</w:t>
      </w:r>
    </w:p>
    <w:p w:rsidR="00D85440" w:rsidRDefault="009C7B37">
      <w:pPr>
        <w:spacing w:before="60"/>
        <w:ind w:left="1829"/>
        <w:rPr>
          <w:rFonts w:ascii="Calibri"/>
          <w:sz w:val="18"/>
        </w:rPr>
      </w:pPr>
      <w:r>
        <w:pict>
          <v:shape id="docshape3910" o:spid="_x0000_s3279" type="#_x0000_t202" style="position:absolute;left:0;text-align:left;margin-left:15.45pt;margin-top:56.25pt;width:27.8pt;height:12.45pt;z-index:170874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sz w:val="18"/>
        </w:rPr>
        <w:t>Develop</w:t>
      </w:r>
      <w:r w:rsidR="00FE798B">
        <w:rPr>
          <w:rFonts w:ascii="Calibri"/>
          <w:spacing w:val="-3"/>
          <w:sz w:val="18"/>
        </w:rPr>
        <w:t xml:space="preserve"> </w:t>
      </w:r>
      <w:r w:rsidR="00FE798B">
        <w:rPr>
          <w:rFonts w:ascii="Calibri"/>
          <w:sz w:val="18"/>
        </w:rPr>
        <w:t>the</w:t>
      </w:r>
      <w:r w:rsidR="00FE798B">
        <w:rPr>
          <w:rFonts w:ascii="Calibri"/>
          <w:spacing w:val="-3"/>
          <w:sz w:val="18"/>
        </w:rPr>
        <w:t xml:space="preserve"> </w:t>
      </w:r>
      <w:r w:rsidR="00FE798B">
        <w:rPr>
          <w:rFonts w:ascii="Calibri"/>
          <w:sz w:val="18"/>
        </w:rPr>
        <w:t>base case</w:t>
      </w:r>
      <w:r w:rsidR="00FE798B">
        <w:rPr>
          <w:rFonts w:ascii="Calibri"/>
          <w:spacing w:val="25"/>
          <w:sz w:val="18"/>
        </w:rPr>
        <w:t xml:space="preserve"> </w:t>
      </w:r>
      <w:r w:rsidR="00FE798B">
        <w:rPr>
          <w:rFonts w:ascii="Calibri"/>
          <w:sz w:val="18"/>
        </w:rPr>
        <w:t>and</w:t>
      </w:r>
      <w:r w:rsidR="00FE798B">
        <w:rPr>
          <w:rFonts w:ascii="Calibri"/>
          <w:spacing w:val="25"/>
          <w:sz w:val="18"/>
        </w:rPr>
        <w:t xml:space="preserve"> </w:t>
      </w:r>
      <w:r w:rsidR="00FE798B">
        <w:rPr>
          <w:rFonts w:ascii="Calibri"/>
          <w:spacing w:val="-2"/>
          <w:sz w:val="18"/>
        </w:rPr>
        <w:t>options</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0" w:after="1"/>
        <w:rPr>
          <w:rFonts w:ascii="Calibri"/>
          <w:sz w:val="2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911" o:spid="_x0000_s3277" style="width:35.55pt;height:1pt;mso-position-horizontal-relative:char;mso-position-vertical-relative:line" coordsize="711,20">
            <v:line id="_x0000_s3278" style="position:absolute" from="710,10" to="0,10" strokecolor="#b0a3a0" strokeweight="1pt"/>
            <w10:anchorlock/>
          </v:group>
        </w:pict>
      </w:r>
    </w:p>
    <w:p w:rsidR="00D85440" w:rsidRDefault="00D85440">
      <w:pPr>
        <w:pStyle w:val="BodyText"/>
        <w:spacing w:before="2"/>
        <w:rPr>
          <w:rFonts w:ascii="Calibri"/>
          <w:sz w:val="8"/>
        </w:rPr>
      </w:pPr>
    </w:p>
    <w:p w:rsidR="00D85440" w:rsidRDefault="00FE798B">
      <w:pPr>
        <w:pStyle w:val="ListParagraph"/>
        <w:numPr>
          <w:ilvl w:val="0"/>
          <w:numId w:val="33"/>
        </w:numPr>
        <w:tabs>
          <w:tab w:val="left" w:pos="415"/>
          <w:tab w:val="left" w:pos="416"/>
        </w:tabs>
        <w:spacing w:before="56"/>
        <w:ind w:left="415"/>
        <w:rPr>
          <w:rFonts w:ascii="Calibri" w:hAnsi="Calibri"/>
          <w:sz w:val="18"/>
        </w:rPr>
      </w:pPr>
      <w:r>
        <w:br w:type="column"/>
      </w:r>
      <w:r>
        <w:rPr>
          <w:rFonts w:ascii="Calibri" w:hAnsi="Calibri"/>
          <w:sz w:val="18"/>
        </w:rPr>
        <w:t>Consider the performance of options at coping with the enhanced risks caused by</w:t>
      </w:r>
      <w:r>
        <w:rPr>
          <w:rFonts w:ascii="Calibri" w:hAnsi="Calibri"/>
          <w:spacing w:val="80"/>
          <w:sz w:val="18"/>
        </w:rPr>
        <w:t xml:space="preserve"> </w:t>
      </w:r>
      <w:r>
        <w:rPr>
          <w:rFonts w:ascii="Calibri" w:hAnsi="Calibri"/>
          <w:sz w:val="18"/>
        </w:rPr>
        <w:t>the least and greatest plausible climate change scenarios. Identify options that do</w:t>
      </w:r>
      <w:r>
        <w:rPr>
          <w:rFonts w:ascii="Calibri" w:hAnsi="Calibri"/>
          <w:spacing w:val="40"/>
          <w:sz w:val="18"/>
        </w:rPr>
        <w:t xml:space="preserve"> </w:t>
      </w:r>
      <w:r>
        <w:rPr>
          <w:rFonts w:ascii="Calibri" w:hAnsi="Calibri"/>
          <w:sz w:val="18"/>
        </w:rPr>
        <w:t>not cope and explore how to widen the set</w:t>
      </w:r>
      <w:r>
        <w:rPr>
          <w:rFonts w:ascii="Calibri" w:hAnsi="Calibri"/>
          <w:spacing w:val="40"/>
          <w:sz w:val="18"/>
        </w:rPr>
        <w:t xml:space="preserve"> </w:t>
      </w:r>
      <w:r>
        <w:rPr>
          <w:rFonts w:ascii="Calibri" w:hAnsi="Calibri"/>
          <w:sz w:val="18"/>
        </w:rPr>
        <w:t>of options (develop new, or modify/adapt existing) to include those able to cope under different possible future states</w:t>
      </w:r>
    </w:p>
    <w:p w:rsidR="00D85440" w:rsidRDefault="00FE798B">
      <w:pPr>
        <w:pStyle w:val="ListParagraph"/>
        <w:numPr>
          <w:ilvl w:val="0"/>
          <w:numId w:val="33"/>
        </w:numPr>
        <w:tabs>
          <w:tab w:val="left" w:pos="415"/>
          <w:tab w:val="left" w:pos="416"/>
        </w:tabs>
        <w:spacing w:before="58"/>
        <w:ind w:left="415" w:right="193"/>
        <w:rPr>
          <w:rFonts w:ascii="Calibri" w:hAnsi="Calibri"/>
          <w:sz w:val="10"/>
        </w:rPr>
      </w:pPr>
      <w:r>
        <w:rPr>
          <w:rFonts w:ascii="Calibri" w:hAnsi="Calibri"/>
          <w:sz w:val="18"/>
        </w:rPr>
        <w:t>Consider the full range of approaches for responding to climate change risks</w:t>
      </w:r>
      <w:r>
        <w:rPr>
          <w:rFonts w:ascii="Calibri" w:hAnsi="Calibri"/>
          <w:position w:val="6"/>
          <w:sz w:val="10"/>
        </w:rPr>
        <w:t>62</w:t>
      </w:r>
    </w:p>
    <w:p w:rsidR="00D85440" w:rsidRDefault="00FE798B">
      <w:pPr>
        <w:pStyle w:val="ListParagraph"/>
        <w:numPr>
          <w:ilvl w:val="0"/>
          <w:numId w:val="33"/>
        </w:numPr>
        <w:tabs>
          <w:tab w:val="left" w:pos="422"/>
          <w:tab w:val="left" w:pos="423"/>
        </w:tabs>
        <w:spacing w:before="57"/>
        <w:ind w:left="422"/>
        <w:rPr>
          <w:rFonts w:ascii="Calibri" w:hAnsi="Calibri"/>
          <w:sz w:val="18"/>
        </w:rPr>
      </w:pPr>
      <w:r>
        <w:br w:type="column"/>
      </w:r>
      <w:r>
        <w:rPr>
          <w:rFonts w:ascii="Calibri" w:hAnsi="Calibri"/>
          <w:sz w:val="18"/>
        </w:rPr>
        <w:t>E.g. Include measures for mitigating climate change risks, such as consideration</w:t>
      </w:r>
      <w:r>
        <w:rPr>
          <w:rFonts w:ascii="Calibri" w:hAnsi="Calibri"/>
          <w:spacing w:val="80"/>
          <w:sz w:val="18"/>
        </w:rPr>
        <w:t xml:space="preserve"> </w:t>
      </w:r>
      <w:r>
        <w:rPr>
          <w:rFonts w:ascii="Calibri" w:hAnsi="Calibri"/>
          <w:sz w:val="18"/>
        </w:rPr>
        <w:t>of additional costs for cooling such as tree-planting for</w:t>
      </w:r>
      <w:r>
        <w:rPr>
          <w:rFonts w:ascii="Calibri" w:hAnsi="Calibri"/>
          <w:spacing w:val="40"/>
          <w:sz w:val="18"/>
        </w:rPr>
        <w:t xml:space="preserve"> </w:t>
      </w:r>
      <w:r>
        <w:rPr>
          <w:rFonts w:ascii="Calibri" w:hAnsi="Calibri"/>
          <w:sz w:val="18"/>
        </w:rPr>
        <w:t xml:space="preserve">an urban warming </w:t>
      </w:r>
      <w:r>
        <w:rPr>
          <w:rFonts w:ascii="Calibri" w:hAnsi="Calibri"/>
          <w:spacing w:val="-2"/>
          <w:sz w:val="18"/>
        </w:rPr>
        <w:t>scenario</w:t>
      </w:r>
    </w:p>
    <w:p w:rsidR="00D85440" w:rsidRDefault="00FE798B">
      <w:pPr>
        <w:pStyle w:val="ListParagraph"/>
        <w:numPr>
          <w:ilvl w:val="1"/>
          <w:numId w:val="33"/>
        </w:numPr>
        <w:tabs>
          <w:tab w:val="left" w:pos="537"/>
          <w:tab w:val="left" w:pos="538"/>
        </w:tabs>
        <w:spacing w:before="57"/>
        <w:ind w:right="923"/>
        <w:rPr>
          <w:rFonts w:ascii="Calibri" w:hAnsi="Calibri"/>
          <w:sz w:val="18"/>
        </w:rPr>
      </w:pPr>
      <w:r>
        <w:br w:type="column"/>
      </w:r>
      <w:r>
        <w:rPr>
          <w:rFonts w:ascii="Calibri" w:hAnsi="Calibri"/>
          <w:sz w:val="18"/>
        </w:rPr>
        <w:t xml:space="preserve">To generate </w:t>
      </w:r>
      <w:r>
        <w:rPr>
          <w:rFonts w:ascii="Calibri" w:hAnsi="Calibri"/>
          <w:spacing w:val="-2"/>
          <w:sz w:val="18"/>
        </w:rPr>
        <w:t>mitigation</w:t>
      </w:r>
      <w:r>
        <w:rPr>
          <w:rFonts w:ascii="Calibri" w:hAnsi="Calibri"/>
          <w:spacing w:val="80"/>
          <w:sz w:val="18"/>
        </w:rPr>
        <w:t xml:space="preserve"> </w:t>
      </w:r>
      <w:r>
        <w:rPr>
          <w:rFonts w:ascii="Calibri" w:hAnsi="Calibri"/>
          <w:sz w:val="18"/>
        </w:rPr>
        <w:t>options,</w:t>
      </w:r>
      <w:r>
        <w:rPr>
          <w:rFonts w:ascii="Calibri" w:hAnsi="Calibri"/>
          <w:spacing w:val="-8"/>
          <w:sz w:val="18"/>
        </w:rPr>
        <w:t xml:space="preserve"> </w:t>
      </w:r>
      <w:r>
        <w:rPr>
          <w:rFonts w:ascii="Calibri" w:hAnsi="Calibri"/>
          <w:sz w:val="18"/>
        </w:rPr>
        <w:t>follow</w:t>
      </w:r>
      <w:r>
        <w:rPr>
          <w:rFonts w:ascii="Calibri" w:hAnsi="Calibri"/>
          <w:spacing w:val="-7"/>
          <w:sz w:val="18"/>
        </w:rPr>
        <w:t xml:space="preserve"> </w:t>
      </w:r>
      <w:r>
        <w:rPr>
          <w:rFonts w:ascii="Calibri" w:hAnsi="Calibri"/>
          <w:sz w:val="18"/>
        </w:rPr>
        <w:t xml:space="preserve">the </w:t>
      </w:r>
      <w:proofErr w:type="spellStart"/>
      <w:r>
        <w:rPr>
          <w:rFonts w:ascii="Calibri" w:hAnsi="Calibri"/>
          <w:sz w:val="18"/>
        </w:rPr>
        <w:t>NERAG</w:t>
      </w:r>
      <w:proofErr w:type="spellEnd"/>
      <w:r>
        <w:rPr>
          <w:rFonts w:ascii="Calibri" w:hAnsi="Calibri"/>
          <w:sz w:val="18"/>
        </w:rPr>
        <w:t xml:space="preserve"> (2016)</w:t>
      </w:r>
    </w:p>
    <w:p w:rsidR="00D85440" w:rsidRDefault="00FE798B">
      <w:pPr>
        <w:ind w:left="537" w:right="907"/>
        <w:rPr>
          <w:rFonts w:ascii="Calibri" w:hAnsi="Calibri"/>
          <w:sz w:val="18"/>
        </w:rPr>
      </w:pPr>
      <w:proofErr w:type="gramStart"/>
      <w:r>
        <w:rPr>
          <w:rFonts w:ascii="Calibri" w:hAnsi="Calibri"/>
          <w:sz w:val="18"/>
        </w:rPr>
        <w:t>processes</w:t>
      </w:r>
      <w:proofErr w:type="gramEnd"/>
      <w:r>
        <w:rPr>
          <w:rFonts w:ascii="Calibri" w:hAnsi="Calibri"/>
          <w:spacing w:val="-4"/>
          <w:sz w:val="18"/>
        </w:rPr>
        <w:t xml:space="preserve"> </w:t>
      </w:r>
      <w:r>
        <w:rPr>
          <w:rFonts w:ascii="Calibri" w:hAnsi="Calibri"/>
          <w:sz w:val="18"/>
        </w:rPr>
        <w:t>for</w:t>
      </w:r>
      <w:r>
        <w:rPr>
          <w:rFonts w:ascii="Calibri" w:hAnsi="Calibri"/>
          <w:spacing w:val="-4"/>
          <w:sz w:val="18"/>
        </w:rPr>
        <w:t xml:space="preserve"> </w:t>
      </w:r>
      <w:r>
        <w:rPr>
          <w:rFonts w:ascii="Calibri" w:hAnsi="Calibri"/>
          <w:sz w:val="18"/>
        </w:rPr>
        <w:t xml:space="preserve">risk </w:t>
      </w:r>
      <w:r>
        <w:rPr>
          <w:rFonts w:ascii="Calibri" w:hAnsi="Calibri"/>
          <w:spacing w:val="-2"/>
          <w:sz w:val="18"/>
        </w:rPr>
        <w:t>identification,</w:t>
      </w:r>
      <w:r>
        <w:rPr>
          <w:rFonts w:ascii="Calibri" w:hAnsi="Calibri"/>
          <w:sz w:val="18"/>
        </w:rPr>
        <w:t xml:space="preserve"> </w:t>
      </w:r>
      <w:r>
        <w:rPr>
          <w:rFonts w:ascii="Calibri" w:hAnsi="Calibri"/>
          <w:spacing w:val="-2"/>
          <w:sz w:val="18"/>
        </w:rPr>
        <w:t>analysis,</w:t>
      </w:r>
      <w:r>
        <w:rPr>
          <w:rFonts w:ascii="Calibri" w:hAnsi="Calibri"/>
          <w:sz w:val="18"/>
        </w:rPr>
        <w:t xml:space="preserve"> evaluation, and treatment (see </w:t>
      </w:r>
      <w:r>
        <w:rPr>
          <w:rFonts w:ascii="Calibri" w:hAnsi="Calibri"/>
          <w:spacing w:val="-2"/>
          <w:sz w:val="18"/>
        </w:rPr>
        <w:t>pp.19–24)</w:t>
      </w:r>
    </w:p>
    <w:p w:rsidR="00D85440" w:rsidRDefault="00D85440">
      <w:pPr>
        <w:rPr>
          <w:rFonts w:ascii="Calibri" w:hAnsi="Calibri"/>
          <w:sz w:val="18"/>
        </w:rPr>
        <w:sectPr w:rsidR="00D85440">
          <w:type w:val="continuous"/>
          <w:pgSz w:w="11910" w:h="16840"/>
          <w:pgMar w:top="1000" w:right="0" w:bottom="280" w:left="240" w:header="293" w:footer="519" w:gutter="0"/>
          <w:cols w:num="4" w:space="720" w:equalWidth="0">
            <w:col w:w="3132" w:space="40"/>
            <w:col w:w="3738" w:space="39"/>
            <w:col w:w="1844" w:space="39"/>
            <w:col w:w="2838"/>
          </w:cols>
        </w:sectPr>
      </w:pPr>
    </w:p>
    <w:p w:rsidR="00D85440" w:rsidRDefault="00D85440">
      <w:pPr>
        <w:pStyle w:val="BodyText"/>
        <w:spacing w:before="9"/>
        <w:rPr>
          <w:rFonts w:ascii="Calibri"/>
          <w:sz w:val="9"/>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912" o:spid="_x0000_s3272" style="width:456.4pt;height:.5pt;mso-position-horizontal-relative:char;mso-position-vertical-relative:line" coordsize="9128,10">
            <v:line id="_x0000_s3276" style="position:absolute" from="0,5" to="1474,5" strokecolor="#e3dddb" strokeweight=".5pt"/>
            <v:line id="_x0000_s3275" style="position:absolute" from="1474,5" to="5258,5" strokecolor="#e3dddb" strokeweight=".5pt"/>
            <v:line id="_x0000_s3274" style="position:absolute" from="5258,5" to="7257,5" strokecolor="#e3dddb" strokeweight=".5pt"/>
            <v:line id="_x0000_s3273"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9" w:gutter="0"/>
          <w:cols w:space="720"/>
        </w:sectPr>
      </w:pPr>
    </w:p>
    <w:p w:rsidR="00D85440" w:rsidRDefault="009C7B37">
      <w:pPr>
        <w:spacing w:before="57"/>
        <w:ind w:left="1829"/>
        <w:rPr>
          <w:rFonts w:ascii="Myriad Pro"/>
          <w:sz w:val="18"/>
        </w:rPr>
      </w:pPr>
      <w:r>
        <w:pict>
          <v:shape id="docshape3913" o:spid="_x0000_s3271" type="#_x0000_t202" style="position:absolute;left:0;text-align:left;margin-left:21.8pt;margin-top:-25.85pt;width:12.35pt;height:46.65pt;z-index:170900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Myriad Pro"/>
          <w:sz w:val="18"/>
        </w:rPr>
        <w:t>Step</w:t>
      </w:r>
      <w:r w:rsidR="00FE798B">
        <w:rPr>
          <w:rFonts w:ascii="Myriad Pro"/>
          <w:spacing w:val="-3"/>
          <w:sz w:val="18"/>
        </w:rPr>
        <w:t xml:space="preserve"> </w:t>
      </w:r>
      <w:r w:rsidR="00FE798B">
        <w:rPr>
          <w:rFonts w:ascii="Myriad Pro"/>
          <w:spacing w:val="-5"/>
          <w:sz w:val="18"/>
        </w:rPr>
        <w:t>3:</w:t>
      </w:r>
    </w:p>
    <w:p w:rsidR="00D85440" w:rsidRDefault="00FE798B">
      <w:pPr>
        <w:spacing w:before="60"/>
        <w:ind w:left="1829"/>
        <w:rPr>
          <w:rFonts w:ascii="Calibri"/>
          <w:sz w:val="18"/>
        </w:rPr>
      </w:pPr>
      <w:r>
        <w:rPr>
          <w:rFonts w:ascii="Calibri"/>
          <w:spacing w:val="-2"/>
          <w:sz w:val="18"/>
        </w:rPr>
        <w:t>Identify,</w:t>
      </w:r>
      <w:r>
        <w:rPr>
          <w:rFonts w:ascii="Calibri"/>
          <w:spacing w:val="-7"/>
          <w:sz w:val="18"/>
        </w:rPr>
        <w:t xml:space="preserve"> </w:t>
      </w:r>
      <w:r>
        <w:rPr>
          <w:rFonts w:ascii="Calibri"/>
          <w:spacing w:val="-2"/>
          <w:sz w:val="18"/>
        </w:rPr>
        <w:t>quantify</w:t>
      </w:r>
      <w:r>
        <w:rPr>
          <w:rFonts w:ascii="Calibri"/>
          <w:sz w:val="18"/>
        </w:rPr>
        <w:t xml:space="preserve"> and </w:t>
      </w:r>
      <w:proofErr w:type="spellStart"/>
      <w:r>
        <w:rPr>
          <w:rFonts w:ascii="Calibri"/>
          <w:sz w:val="18"/>
        </w:rPr>
        <w:t>monetise</w:t>
      </w:r>
      <w:proofErr w:type="spellEnd"/>
      <w:r>
        <w:rPr>
          <w:rFonts w:ascii="Calibri"/>
          <w:spacing w:val="40"/>
          <w:sz w:val="18"/>
        </w:rPr>
        <w:t xml:space="preserve"> </w:t>
      </w:r>
      <w:r>
        <w:rPr>
          <w:rFonts w:ascii="Calibri"/>
          <w:sz w:val="18"/>
        </w:rPr>
        <w:t>the costs of the base case and the options</w:t>
      </w:r>
    </w:p>
    <w:p w:rsidR="00D85440" w:rsidRDefault="00FE798B">
      <w:pPr>
        <w:pStyle w:val="ListParagraph"/>
        <w:numPr>
          <w:ilvl w:val="1"/>
          <w:numId w:val="33"/>
        </w:numPr>
        <w:tabs>
          <w:tab w:val="left" w:pos="463"/>
          <w:tab w:val="left" w:pos="464"/>
        </w:tabs>
        <w:spacing w:before="56"/>
        <w:ind w:left="463"/>
        <w:rPr>
          <w:rFonts w:ascii="Calibri" w:hAnsi="Calibri"/>
          <w:sz w:val="18"/>
        </w:rPr>
      </w:pPr>
      <w:r>
        <w:br w:type="column"/>
      </w:r>
      <w:r>
        <w:rPr>
          <w:rFonts w:ascii="Calibri" w:hAnsi="Calibri"/>
          <w:sz w:val="18"/>
        </w:rPr>
        <w:t xml:space="preserve">Identify, quantify and </w:t>
      </w:r>
      <w:proofErr w:type="spellStart"/>
      <w:r>
        <w:rPr>
          <w:rFonts w:ascii="Calibri" w:hAnsi="Calibri"/>
          <w:sz w:val="18"/>
        </w:rPr>
        <w:t>monetise</w:t>
      </w:r>
      <w:proofErr w:type="spellEnd"/>
      <w:r>
        <w:rPr>
          <w:rFonts w:ascii="Calibri" w:hAnsi="Calibri"/>
          <w:sz w:val="18"/>
        </w:rPr>
        <w:t xml:space="preserve"> the costs of the base case and the options for each future scenario. If significant, can options can be modified to reduce these costs?</w:t>
      </w:r>
    </w:p>
    <w:p w:rsidR="00D85440" w:rsidRDefault="00FE798B">
      <w:pPr>
        <w:pStyle w:val="ListParagraph"/>
        <w:numPr>
          <w:ilvl w:val="1"/>
          <w:numId w:val="33"/>
        </w:numPr>
        <w:tabs>
          <w:tab w:val="left" w:pos="463"/>
          <w:tab w:val="left" w:pos="464"/>
        </w:tabs>
        <w:spacing w:before="58"/>
        <w:ind w:left="463" w:hanging="285"/>
        <w:rPr>
          <w:rFonts w:ascii="Calibri" w:hAnsi="Calibri"/>
          <w:sz w:val="18"/>
        </w:rPr>
      </w:pPr>
      <w:r>
        <w:rPr>
          <w:rFonts w:ascii="Calibri" w:hAnsi="Calibri"/>
          <w:sz w:val="18"/>
        </w:rPr>
        <w:t xml:space="preserve">Include the costs of risk mitigation </w:t>
      </w:r>
      <w:r>
        <w:rPr>
          <w:rFonts w:ascii="Calibri" w:hAnsi="Calibri"/>
          <w:spacing w:val="-2"/>
          <w:sz w:val="18"/>
        </w:rPr>
        <w:t>options</w:t>
      </w:r>
    </w:p>
    <w:p w:rsidR="00D85440" w:rsidRDefault="00FE798B">
      <w:pPr>
        <w:pStyle w:val="ListParagraph"/>
        <w:numPr>
          <w:ilvl w:val="2"/>
          <w:numId w:val="33"/>
        </w:numPr>
        <w:tabs>
          <w:tab w:val="left" w:pos="622"/>
          <w:tab w:val="left" w:pos="623"/>
        </w:tabs>
        <w:spacing w:before="56"/>
        <w:ind w:right="2823"/>
        <w:rPr>
          <w:rFonts w:ascii="Calibri" w:hAnsi="Calibri"/>
          <w:sz w:val="18"/>
        </w:rPr>
      </w:pPr>
      <w:r>
        <w:br w:type="column"/>
      </w:r>
      <w:r>
        <w:rPr>
          <w:rFonts w:ascii="Calibri" w:hAnsi="Calibri"/>
          <w:sz w:val="18"/>
        </w:rPr>
        <w:t xml:space="preserve">E.g. costs of maintaining road </w:t>
      </w:r>
      <w:r>
        <w:rPr>
          <w:rFonts w:ascii="Calibri" w:hAnsi="Calibri"/>
          <w:spacing w:val="-2"/>
          <w:sz w:val="18"/>
        </w:rPr>
        <w:t>infrastructure</w:t>
      </w:r>
      <w:r>
        <w:rPr>
          <w:rFonts w:ascii="Calibri" w:hAnsi="Calibri"/>
          <w:spacing w:val="-8"/>
          <w:sz w:val="18"/>
        </w:rPr>
        <w:t xml:space="preserve"> </w:t>
      </w:r>
      <w:r>
        <w:rPr>
          <w:rFonts w:ascii="Calibri" w:hAnsi="Calibri"/>
          <w:spacing w:val="-2"/>
          <w:sz w:val="18"/>
        </w:rPr>
        <w:t>under</w:t>
      </w:r>
      <w:r>
        <w:rPr>
          <w:rFonts w:ascii="Calibri" w:hAnsi="Calibri"/>
          <w:sz w:val="18"/>
        </w:rPr>
        <w:t xml:space="preserve"> plausible flooding and temperature regimes consistent with the climate change scenarios</w:t>
      </w:r>
    </w:p>
    <w:p w:rsidR="00D85440" w:rsidRDefault="00D85440">
      <w:pPr>
        <w:rPr>
          <w:rFonts w:ascii="Calibri" w:hAnsi="Calibri"/>
          <w:sz w:val="18"/>
        </w:rPr>
        <w:sectPr w:rsidR="00D85440">
          <w:type w:val="continuous"/>
          <w:pgSz w:w="11910" w:h="16840"/>
          <w:pgMar w:top="1000" w:right="0" w:bottom="280" w:left="240" w:header="293" w:footer="519" w:gutter="0"/>
          <w:cols w:num="3" w:space="720" w:equalWidth="0">
            <w:col w:w="3084" w:space="40"/>
            <w:col w:w="3586" w:space="39"/>
            <w:col w:w="4921"/>
          </w:cols>
        </w:sectPr>
      </w:pPr>
    </w:p>
    <w:p w:rsidR="00D85440" w:rsidRDefault="00D85440">
      <w:pPr>
        <w:pStyle w:val="BodyText"/>
        <w:spacing w:before="10"/>
        <w:rPr>
          <w:rFonts w:ascii="Calibri"/>
          <w:sz w:val="9"/>
        </w:rPr>
      </w:pPr>
    </w:p>
    <w:p w:rsidR="00D85440" w:rsidRDefault="009C7B37">
      <w:pPr>
        <w:pStyle w:val="BodyText"/>
        <w:spacing w:line="20" w:lineRule="exact"/>
        <w:ind w:left="1739"/>
        <w:rPr>
          <w:rFonts w:ascii="Calibri"/>
          <w:sz w:val="2"/>
        </w:rPr>
      </w:pPr>
      <w:r>
        <w:rPr>
          <w:rFonts w:ascii="Calibri"/>
          <w:sz w:val="2"/>
        </w:rPr>
      </w:r>
      <w:r>
        <w:rPr>
          <w:rFonts w:ascii="Calibri"/>
          <w:sz w:val="2"/>
        </w:rPr>
        <w:pict>
          <v:group id="docshapegroup3914" o:spid="_x0000_s3266" style="width:456.4pt;height:.5pt;mso-position-horizontal-relative:char;mso-position-vertical-relative:line" coordsize="9128,10">
            <v:line id="_x0000_s3270" style="position:absolute" from="0,5" to="1474,5" strokecolor="#e3dddb" strokeweight=".5pt"/>
            <v:line id="_x0000_s3269" style="position:absolute" from="1474,5" to="5258,5" strokecolor="#e3dddb" strokeweight=".5pt"/>
            <v:line id="_x0000_s3268" style="position:absolute" from="5258,5" to="7257,5" strokecolor="#e3dddb" strokeweight=".5pt"/>
            <v:line id="_x0000_s3267" style="position:absolute" from="7257,5" to="9128,5" strokecolor="#e3dddb" strokeweight=".5pt"/>
            <w10:anchorlock/>
          </v:group>
        </w:pict>
      </w:r>
    </w:p>
    <w:p w:rsidR="00D85440" w:rsidRDefault="00D85440">
      <w:pPr>
        <w:pStyle w:val="BodyText"/>
        <w:spacing w:before="6"/>
        <w:rPr>
          <w:rFonts w:ascii="Calibri"/>
          <w:sz w:val="20"/>
        </w:rPr>
      </w:pPr>
    </w:p>
    <w:p w:rsidR="00D85440" w:rsidRDefault="009C7B37">
      <w:pPr>
        <w:pStyle w:val="BodyText"/>
        <w:spacing w:line="20" w:lineRule="exact"/>
        <w:ind w:left="1744"/>
        <w:rPr>
          <w:rFonts w:ascii="Calibri"/>
          <w:sz w:val="2"/>
        </w:rPr>
      </w:pPr>
      <w:r>
        <w:rPr>
          <w:rFonts w:ascii="Calibri"/>
          <w:sz w:val="2"/>
        </w:rPr>
      </w:r>
      <w:r>
        <w:rPr>
          <w:rFonts w:ascii="Calibri"/>
          <w:sz w:val="2"/>
        </w:rPr>
        <w:pict>
          <v:group id="docshapegroup3915" o:spid="_x0000_s3264" style="width:456.4pt;height:.5pt;mso-position-horizontal-relative:char;mso-position-vertical-relative:line" coordsize="9128,10">
            <v:line id="_x0000_s3265" style="position:absolute" from="0,5" to="9128,5" strokecolor="#b0a3a0"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9" w:gutter="0"/>
          <w:cols w:space="720"/>
        </w:sectPr>
      </w:pPr>
    </w:p>
    <w:p w:rsidR="00D85440" w:rsidRDefault="009C7B37">
      <w:pPr>
        <w:pStyle w:val="BodyText"/>
        <w:rPr>
          <w:rFonts w:ascii="Calibri"/>
          <w:sz w:val="18"/>
        </w:rPr>
      </w:pPr>
      <w:r>
        <w:pict>
          <v:line id="_x0000_s3263" style="position:absolute;z-index:17084416;mso-position-horizontal-relative:page;mso-position-vertical-relative:page" from="35.5pt,350.6pt" to="0,350.6pt" strokecolor="#b0a3a0" strokeweight="1pt">
            <w10:wrap anchorx="page" anchory="page"/>
          </v:line>
        </w:pict>
      </w:r>
      <w:r>
        <w:pict>
          <v:group id="docshapegroup3916" o:spid="_x0000_s3260" style="position:absolute;margin-left:0;margin-top:451.7pt;width:51.05pt;height:130.25pt;z-index:-29460992;mso-position-horizontal-relative:page;mso-position-vertical-relative:page" coordorigin=",9034" coordsize="1021,2605">
            <v:rect id="docshape3917" o:spid="_x0000_s3262" style="position:absolute;top:9033;width:1021;height:2605" fillcolor="#a30b35" stroked="f"/>
            <v:line id="_x0000_s3261" style="position:absolute" from="710,9617" to="371,9617" strokecolor="white" strokeweight="1pt"/>
            <w10:wrap anchorx="page" anchory="page"/>
          </v:group>
        </w:pict>
      </w:r>
      <w:r>
        <w:pict>
          <v:shape id="docshape3918" o:spid="_x0000_s3259" type="#_x0000_t202" style="position:absolute;margin-left:15.45pt;margin-top:66.7pt;width:27.8pt;height:16.1pt;z-index:170854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spacing w:before="10"/>
        <w:rPr>
          <w:rFonts w:ascii="Calibri"/>
        </w:rPr>
      </w:pPr>
    </w:p>
    <w:p w:rsidR="00D85440" w:rsidRDefault="00FE798B">
      <w:pPr>
        <w:spacing w:before="1"/>
        <w:ind w:left="102"/>
        <w:rPr>
          <w:rFonts w:ascii="Calibri"/>
          <w:sz w:val="14"/>
        </w:rPr>
      </w:pP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898"/>
        <w:jc w:val="left"/>
        <w:rPr>
          <w:sz w:val="16"/>
        </w:rPr>
      </w:pPr>
      <w:r>
        <w:br w:type="column"/>
      </w:r>
      <w:r>
        <w:rPr>
          <w:sz w:val="16"/>
        </w:rPr>
        <w:t>Consider the full range of approaches for responding to climate change risks, as covered by Table 3 on page 10 of</w:t>
      </w:r>
      <w:r>
        <w:rPr>
          <w:spacing w:val="40"/>
          <w:sz w:val="16"/>
        </w:rPr>
        <w:t xml:space="preserve"> </w:t>
      </w:r>
      <w:hyperlink r:id="rId343">
        <w:r>
          <w:rPr>
            <w:spacing w:val="-2"/>
            <w:sz w:val="16"/>
            <w:u w:val="single"/>
          </w:rPr>
          <w:t>http://www.dtf.vic.gov.au/files/cb413283-913e-4ec1-9a2d-a678010dc56c/Investment-Lifecycle-and-HVHR-Guidelines-Stage-2-Prove-</w:t>
        </w:r>
      </w:hyperlink>
      <w:r>
        <w:rPr>
          <w:spacing w:val="40"/>
          <w:sz w:val="16"/>
        </w:rPr>
        <w:t xml:space="preserve">  </w:t>
      </w:r>
      <w:r>
        <w:rPr>
          <w:spacing w:val="-2"/>
          <w:sz w:val="16"/>
          <w:u w:val="single"/>
        </w:rPr>
        <w:t>Guideline-September-2016.pdf</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1"/>
        <w:rPr>
          <w:sz w:val="14"/>
        </w:rPr>
      </w:pPr>
    </w:p>
    <w:p w:rsidR="00D85440" w:rsidRDefault="009C7B37">
      <w:pPr>
        <w:pStyle w:val="BodyText"/>
        <w:spacing w:line="20" w:lineRule="exact"/>
        <w:ind w:left="543"/>
        <w:rPr>
          <w:sz w:val="2"/>
        </w:rPr>
      </w:pPr>
      <w:r>
        <w:rPr>
          <w:sz w:val="2"/>
        </w:rPr>
      </w:r>
      <w:r>
        <w:rPr>
          <w:sz w:val="2"/>
        </w:rPr>
        <w:pict>
          <v:group id="docshapegroup3919" o:spid="_x0000_s3254" style="width:456.4pt;height:1pt;mso-position-horizontal-relative:char;mso-position-vertical-relative:line" coordsize="9128,20">
            <v:line id="_x0000_s3258" style="position:absolute" from="0,10" to="1474,10" strokecolor="#a30b35" strokeweight="1pt"/>
            <v:line id="_x0000_s3257" style="position:absolute" from="1474,10" to="5258,10" strokecolor="#a30b35" strokeweight="1pt"/>
            <v:line id="_x0000_s3256" style="position:absolute" from="5258,10" to="7257,10" strokecolor="#a30b35" strokeweight="1pt"/>
            <v:line id="_x0000_s3255" style="position:absolute" from="7257,10" to="9128,10" strokecolor="#a30b35" strokeweight="1pt"/>
            <w10:anchorlock/>
          </v:group>
        </w:pict>
      </w:r>
    </w:p>
    <w:p w:rsidR="00D85440" w:rsidRDefault="009C7B37">
      <w:pPr>
        <w:spacing w:before="74"/>
        <w:ind w:left="638"/>
        <w:rPr>
          <w:rFonts w:ascii="Calibri"/>
          <w:sz w:val="18"/>
        </w:rPr>
      </w:pPr>
      <w:r>
        <w:pict>
          <v:shape id="docshape3920" o:spid="_x0000_s3253" type="#_x0000_t202" style="position:absolute;left:0;text-align:left;margin-left:551pt;margin-top:6.95pt;width:27.8pt;height:12.7pt;z-index:170977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921" o:spid="_x0000_s3252" type="#_x0000_t202" style="position:absolute;left:0;text-align:left;margin-left:560.65pt;margin-top:-95.3pt;width:12.35pt;height:59.6pt;z-index:171008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05"/>
          <w:sz w:val="18"/>
        </w:rPr>
        <w:t>IA</w:t>
      </w:r>
      <w:r w:rsidR="00FE798B">
        <w:rPr>
          <w:rFonts w:ascii="Calibri"/>
          <w:color w:val="A30B35"/>
          <w:spacing w:val="18"/>
          <w:w w:val="105"/>
          <w:sz w:val="18"/>
        </w:rPr>
        <w:t xml:space="preserve"> </w:t>
      </w:r>
      <w:r w:rsidR="00FE798B">
        <w:rPr>
          <w:rFonts w:ascii="Calibri"/>
          <w:color w:val="A30B35"/>
          <w:spacing w:val="-2"/>
          <w:w w:val="105"/>
          <w:sz w:val="18"/>
        </w:rPr>
        <w:t>Assessment</w:t>
      </w:r>
    </w:p>
    <w:p w:rsidR="00D85440" w:rsidRDefault="009C7B37">
      <w:pPr>
        <w:tabs>
          <w:tab w:val="left" w:pos="5896"/>
          <w:tab w:val="left" w:pos="7895"/>
        </w:tabs>
        <w:ind w:left="638"/>
        <w:rPr>
          <w:rFonts w:ascii="Calibri"/>
          <w:sz w:val="18"/>
        </w:rPr>
      </w:pPr>
      <w:r>
        <w:pict>
          <v:group id="docshapegroup3922" o:spid="_x0000_s3247" style="position:absolute;left:0;text-align:left;margin-left:39.7pt;margin-top:14pt;width:456.4pt;height:.5pt;z-index:17094144;mso-position-horizontal-relative:page" coordorigin="794,280" coordsize="9128,10">
            <v:line id="_x0000_s3251" style="position:absolute" from="794,285" to="2268,285" strokecolor="#a30b35" strokeweight=".5pt"/>
            <v:line id="_x0000_s3250" style="position:absolute" from="2268,285" to="6052,285" strokecolor="#a30b35" strokeweight=".5pt"/>
            <v:line id="_x0000_s3249" style="position:absolute" from="6052,285" to="8050,285" strokecolor="#a30b35" strokeweight=".5pt"/>
            <v:line id="_x0000_s3248" style="position:absolute" from="8050,285" to="9921,285" strokecolor="#a30b35" strokeweight=".5pt"/>
            <w10:wrap anchorx="page"/>
          </v:group>
        </w:pict>
      </w:r>
      <w:r>
        <w:pict>
          <v:line id="_x0000_s3246" style="position:absolute;left:0;text-align:left;z-index:17095168;mso-position-horizontal-relative:page" from="595.3pt,13pt" to="557.3pt,13pt" strokecolor="#b0a3a0" strokeweight="1pt">
            <w10:wrap anchorx="page"/>
          </v:line>
        </w:pict>
      </w:r>
      <w:r w:rsidR="00FE798B">
        <w:rPr>
          <w:rFonts w:ascii="Calibri"/>
          <w:color w:val="A30B35"/>
          <w:sz w:val="18"/>
        </w:rPr>
        <w:t>Stages</w:t>
      </w:r>
      <w:r w:rsidR="00FE798B">
        <w:rPr>
          <w:rFonts w:ascii="Calibri"/>
          <w:color w:val="A30B35"/>
          <w:spacing w:val="14"/>
          <w:sz w:val="18"/>
        </w:rPr>
        <w:t xml:space="preserve"> </w:t>
      </w:r>
      <w:r w:rsidR="00FE798B">
        <w:rPr>
          <w:rFonts w:ascii="Calibri"/>
          <w:color w:val="A30B35"/>
          <w:sz w:val="18"/>
        </w:rPr>
        <w:t>and</w:t>
      </w:r>
      <w:r w:rsidR="00FE798B">
        <w:rPr>
          <w:rFonts w:ascii="Calibri"/>
          <w:color w:val="A30B35"/>
          <w:spacing w:val="15"/>
          <w:sz w:val="18"/>
        </w:rPr>
        <w:t xml:space="preserve"> </w:t>
      </w:r>
      <w:proofErr w:type="gramStart"/>
      <w:r w:rsidR="00FE798B">
        <w:rPr>
          <w:rFonts w:ascii="Calibri"/>
          <w:color w:val="A30B35"/>
          <w:sz w:val="18"/>
        </w:rPr>
        <w:t>Steps</w:t>
      </w:r>
      <w:r w:rsidR="00FE798B">
        <w:rPr>
          <w:rFonts w:ascii="Calibri"/>
          <w:color w:val="A30B35"/>
          <w:spacing w:val="55"/>
          <w:sz w:val="18"/>
        </w:rPr>
        <w:t xml:space="preserve">  </w:t>
      </w:r>
      <w:r w:rsidR="00FE798B">
        <w:rPr>
          <w:rFonts w:ascii="Calibri"/>
          <w:color w:val="A30B35"/>
          <w:sz w:val="18"/>
        </w:rPr>
        <w:t>Actions</w:t>
      </w:r>
      <w:proofErr w:type="gramEnd"/>
      <w:r w:rsidR="00FE798B">
        <w:rPr>
          <w:rFonts w:ascii="Calibri"/>
          <w:color w:val="A30B35"/>
          <w:spacing w:val="15"/>
          <w:sz w:val="18"/>
        </w:rPr>
        <w:t xml:space="preserve"> </w:t>
      </w:r>
      <w:r w:rsidR="00FE798B">
        <w:rPr>
          <w:rFonts w:ascii="Calibri"/>
          <w:color w:val="A30B35"/>
          <w:sz w:val="18"/>
        </w:rPr>
        <w:t>to</w:t>
      </w:r>
      <w:r w:rsidR="00FE798B">
        <w:rPr>
          <w:rFonts w:ascii="Calibri"/>
          <w:color w:val="A30B35"/>
          <w:spacing w:val="15"/>
          <w:sz w:val="18"/>
        </w:rPr>
        <w:t xml:space="preserve"> </w:t>
      </w:r>
      <w:r w:rsidR="00FE798B">
        <w:rPr>
          <w:rFonts w:ascii="Calibri"/>
          <w:color w:val="A30B35"/>
          <w:sz w:val="18"/>
        </w:rPr>
        <w:t>consider</w:t>
      </w:r>
      <w:r w:rsidR="00FE798B">
        <w:rPr>
          <w:rFonts w:ascii="Calibri"/>
          <w:color w:val="A30B35"/>
          <w:spacing w:val="15"/>
          <w:sz w:val="18"/>
        </w:rPr>
        <w:t xml:space="preserve"> </w:t>
      </w:r>
      <w:r w:rsidR="00FE798B">
        <w:rPr>
          <w:rFonts w:ascii="Calibri"/>
          <w:color w:val="A30B35"/>
          <w:sz w:val="18"/>
        </w:rPr>
        <w:t>climate</w:t>
      </w:r>
      <w:r w:rsidR="00FE798B">
        <w:rPr>
          <w:rFonts w:ascii="Calibri"/>
          <w:color w:val="A30B35"/>
          <w:spacing w:val="14"/>
          <w:sz w:val="18"/>
        </w:rPr>
        <w:t xml:space="preserve"> </w:t>
      </w:r>
      <w:r w:rsidR="00FE798B">
        <w:rPr>
          <w:rFonts w:ascii="Calibri"/>
          <w:color w:val="A30B35"/>
          <w:sz w:val="18"/>
        </w:rPr>
        <w:t>change</w:t>
      </w:r>
      <w:r w:rsidR="00FE798B">
        <w:rPr>
          <w:rFonts w:ascii="Calibri"/>
          <w:color w:val="A30B35"/>
          <w:spacing w:val="15"/>
          <w:sz w:val="18"/>
        </w:rPr>
        <w:t xml:space="preserve"> </w:t>
      </w:r>
      <w:r w:rsidR="00FE798B">
        <w:rPr>
          <w:rFonts w:ascii="Calibri"/>
          <w:color w:val="A30B35"/>
          <w:spacing w:val="-4"/>
          <w:sz w:val="18"/>
        </w:rPr>
        <w:t>risks</w:t>
      </w:r>
      <w:r w:rsidR="00FE798B">
        <w:rPr>
          <w:rFonts w:ascii="Calibri"/>
          <w:color w:val="A30B35"/>
          <w:sz w:val="18"/>
        </w:rPr>
        <w:tab/>
      </w:r>
      <w:r w:rsidR="00FE798B">
        <w:rPr>
          <w:rFonts w:ascii="Calibri"/>
          <w:color w:val="A30B35"/>
          <w:spacing w:val="-2"/>
          <w:sz w:val="18"/>
        </w:rPr>
        <w:t>Examples</w:t>
      </w:r>
      <w:r w:rsidR="00FE798B">
        <w:rPr>
          <w:rFonts w:ascii="Calibri"/>
          <w:color w:val="A30B35"/>
          <w:sz w:val="18"/>
        </w:rPr>
        <w:tab/>
        <w:t>Reference</w:t>
      </w:r>
      <w:r w:rsidR="00FE798B">
        <w:rPr>
          <w:rFonts w:ascii="Calibri"/>
          <w:color w:val="A30B35"/>
          <w:spacing w:val="-5"/>
          <w:sz w:val="18"/>
        </w:rPr>
        <w:t xml:space="preserve"> </w:t>
      </w:r>
      <w:r w:rsidR="00FE798B">
        <w:rPr>
          <w:rFonts w:ascii="Calibri"/>
          <w:color w:val="A30B35"/>
          <w:spacing w:val="-2"/>
          <w:sz w:val="18"/>
        </w:rPr>
        <w:t>information</w:t>
      </w:r>
    </w:p>
    <w:p w:rsidR="00D85440" w:rsidRDefault="00D85440">
      <w:pPr>
        <w:rPr>
          <w:rFonts w:ascii="Calibri"/>
          <w:sz w:val="18"/>
        </w:rPr>
        <w:sectPr w:rsidR="00D85440">
          <w:pgSz w:w="11910" w:h="16840"/>
          <w:pgMar w:top="1360" w:right="0" w:bottom="700" w:left="240" w:header="293" w:footer="519" w:gutter="0"/>
          <w:cols w:space="720"/>
        </w:sectPr>
      </w:pPr>
    </w:p>
    <w:p w:rsidR="00D85440" w:rsidRDefault="00D85440">
      <w:pPr>
        <w:pStyle w:val="BodyText"/>
        <w:rPr>
          <w:rFonts w:ascii="Calibri"/>
          <w:sz w:val="17"/>
        </w:rPr>
      </w:pPr>
    </w:p>
    <w:p w:rsidR="00D85440" w:rsidRDefault="00FE798B">
      <w:pPr>
        <w:ind w:left="638"/>
        <w:rPr>
          <w:rFonts w:ascii="Myriad Pro"/>
          <w:sz w:val="18"/>
        </w:rPr>
      </w:pPr>
      <w:r>
        <w:rPr>
          <w:rFonts w:ascii="Myriad Pro"/>
          <w:sz w:val="18"/>
        </w:rPr>
        <w:t>Step</w:t>
      </w:r>
      <w:r>
        <w:rPr>
          <w:rFonts w:ascii="Myriad Pro"/>
          <w:spacing w:val="-3"/>
          <w:sz w:val="18"/>
        </w:rPr>
        <w:t xml:space="preserve"> </w:t>
      </w:r>
      <w:r>
        <w:rPr>
          <w:rFonts w:ascii="Myriad Pro"/>
          <w:spacing w:val="-5"/>
          <w:sz w:val="18"/>
        </w:rPr>
        <w:t>4:</w:t>
      </w:r>
    </w:p>
    <w:p w:rsidR="00D85440" w:rsidRDefault="00FE798B">
      <w:pPr>
        <w:spacing w:before="60"/>
        <w:ind w:left="638" w:right="-4"/>
        <w:rPr>
          <w:rFonts w:ascii="Calibri"/>
          <w:sz w:val="18"/>
        </w:rPr>
      </w:pPr>
      <w:r>
        <w:rPr>
          <w:rFonts w:ascii="Calibri"/>
          <w:sz w:val="18"/>
        </w:rPr>
        <w:t>Identify,</w:t>
      </w:r>
      <w:r>
        <w:rPr>
          <w:rFonts w:ascii="Calibri"/>
          <w:spacing w:val="-8"/>
          <w:sz w:val="18"/>
        </w:rPr>
        <w:t xml:space="preserve"> </w:t>
      </w:r>
      <w:r>
        <w:rPr>
          <w:rFonts w:ascii="Calibri"/>
          <w:sz w:val="18"/>
        </w:rPr>
        <w:t>quantify and</w:t>
      </w:r>
      <w:r>
        <w:rPr>
          <w:rFonts w:ascii="Calibri"/>
          <w:spacing w:val="-8"/>
          <w:sz w:val="18"/>
        </w:rPr>
        <w:t xml:space="preserve"> </w:t>
      </w:r>
      <w:proofErr w:type="spellStart"/>
      <w:r>
        <w:rPr>
          <w:rFonts w:ascii="Calibri"/>
          <w:sz w:val="18"/>
        </w:rPr>
        <w:t>monetise</w:t>
      </w:r>
      <w:proofErr w:type="spellEnd"/>
      <w:r>
        <w:rPr>
          <w:rFonts w:ascii="Calibri"/>
          <w:spacing w:val="-7"/>
          <w:sz w:val="18"/>
        </w:rPr>
        <w:t xml:space="preserve"> </w:t>
      </w:r>
      <w:r>
        <w:rPr>
          <w:rFonts w:ascii="Calibri"/>
          <w:sz w:val="18"/>
        </w:rPr>
        <w:t xml:space="preserve">the benefits of the base case and </w:t>
      </w:r>
      <w:r>
        <w:rPr>
          <w:rFonts w:ascii="Calibri"/>
          <w:spacing w:val="-2"/>
          <w:sz w:val="18"/>
        </w:rPr>
        <w:t>options</w:t>
      </w:r>
    </w:p>
    <w:p w:rsidR="00D85440" w:rsidRDefault="00FE798B">
      <w:pPr>
        <w:spacing w:before="11"/>
        <w:rPr>
          <w:rFonts w:ascii="Calibri"/>
          <w:sz w:val="16"/>
        </w:rPr>
      </w:pPr>
      <w:r>
        <w:br w:type="column"/>
      </w:r>
    </w:p>
    <w:p w:rsidR="00D85440" w:rsidRDefault="00FE798B">
      <w:pPr>
        <w:pStyle w:val="ListParagraph"/>
        <w:numPr>
          <w:ilvl w:val="1"/>
          <w:numId w:val="33"/>
        </w:numPr>
        <w:tabs>
          <w:tab w:val="left" w:pos="432"/>
          <w:tab w:val="left" w:pos="433"/>
        </w:tabs>
        <w:spacing w:before="0"/>
        <w:ind w:left="432" w:right="9"/>
        <w:rPr>
          <w:rFonts w:ascii="Calibri" w:hAnsi="Calibri"/>
          <w:sz w:val="18"/>
        </w:rPr>
      </w:pPr>
      <w:r>
        <w:rPr>
          <w:rFonts w:ascii="Calibri" w:hAnsi="Calibri"/>
          <w:sz w:val="18"/>
        </w:rPr>
        <w:t xml:space="preserve">Identify, quantify and </w:t>
      </w:r>
      <w:proofErr w:type="spellStart"/>
      <w:r>
        <w:rPr>
          <w:rFonts w:ascii="Calibri" w:hAnsi="Calibri"/>
          <w:sz w:val="18"/>
        </w:rPr>
        <w:t>monetise</w:t>
      </w:r>
      <w:proofErr w:type="spellEnd"/>
      <w:r>
        <w:rPr>
          <w:rFonts w:ascii="Calibri" w:hAnsi="Calibri"/>
          <w:sz w:val="18"/>
        </w:rPr>
        <w:t xml:space="preserve"> the benefits of the base case and options for each future </w:t>
      </w:r>
      <w:r>
        <w:rPr>
          <w:rFonts w:ascii="Calibri" w:hAnsi="Calibri"/>
          <w:spacing w:val="-2"/>
          <w:sz w:val="18"/>
        </w:rPr>
        <w:t>scenario</w:t>
      </w:r>
    </w:p>
    <w:p w:rsidR="00D85440" w:rsidRDefault="00FE798B">
      <w:pPr>
        <w:pStyle w:val="ListParagraph"/>
        <w:numPr>
          <w:ilvl w:val="1"/>
          <w:numId w:val="33"/>
        </w:numPr>
        <w:tabs>
          <w:tab w:val="left" w:pos="432"/>
          <w:tab w:val="left" w:pos="433"/>
        </w:tabs>
        <w:spacing w:before="58"/>
        <w:ind w:left="432" w:hanging="285"/>
        <w:rPr>
          <w:rFonts w:ascii="Calibri" w:hAnsi="Calibri"/>
          <w:sz w:val="18"/>
        </w:rPr>
      </w:pPr>
      <w:r>
        <w:rPr>
          <w:rFonts w:ascii="Calibri" w:hAnsi="Calibri"/>
          <w:sz w:val="18"/>
        </w:rPr>
        <w:t>Include</w:t>
      </w:r>
      <w:r>
        <w:rPr>
          <w:rFonts w:ascii="Calibri" w:hAnsi="Calibri"/>
          <w:spacing w:val="-2"/>
          <w:sz w:val="18"/>
        </w:rPr>
        <w:t xml:space="preserve"> </w:t>
      </w:r>
      <w:r>
        <w:rPr>
          <w:rFonts w:ascii="Calibri" w:hAnsi="Calibri"/>
          <w:sz w:val="18"/>
        </w:rPr>
        <w:t>the</w:t>
      </w:r>
      <w:r>
        <w:rPr>
          <w:rFonts w:ascii="Calibri" w:hAnsi="Calibri"/>
          <w:spacing w:val="-2"/>
          <w:sz w:val="18"/>
        </w:rPr>
        <w:t xml:space="preserve"> </w:t>
      </w:r>
      <w:r>
        <w:rPr>
          <w:rFonts w:ascii="Calibri" w:hAnsi="Calibri"/>
          <w:sz w:val="18"/>
        </w:rPr>
        <w:t>benefits</w:t>
      </w:r>
      <w:r>
        <w:rPr>
          <w:rFonts w:ascii="Calibri" w:hAnsi="Calibri"/>
          <w:spacing w:val="-2"/>
          <w:sz w:val="18"/>
        </w:rPr>
        <w:t xml:space="preserve"> </w:t>
      </w:r>
      <w:r>
        <w:rPr>
          <w:rFonts w:ascii="Calibri" w:hAnsi="Calibri"/>
          <w:sz w:val="18"/>
        </w:rPr>
        <w:t>of</w:t>
      </w:r>
      <w:r>
        <w:rPr>
          <w:rFonts w:ascii="Calibri" w:hAnsi="Calibri"/>
          <w:spacing w:val="-2"/>
          <w:sz w:val="18"/>
        </w:rPr>
        <w:t xml:space="preserve"> </w:t>
      </w:r>
      <w:r>
        <w:rPr>
          <w:rFonts w:ascii="Calibri" w:hAnsi="Calibri"/>
          <w:sz w:val="18"/>
        </w:rPr>
        <w:t>risk</w:t>
      </w:r>
      <w:r>
        <w:rPr>
          <w:rFonts w:ascii="Calibri" w:hAnsi="Calibri"/>
          <w:spacing w:val="-2"/>
          <w:sz w:val="18"/>
        </w:rPr>
        <w:t xml:space="preserve"> </w:t>
      </w:r>
      <w:r>
        <w:rPr>
          <w:rFonts w:ascii="Calibri" w:hAnsi="Calibri"/>
          <w:sz w:val="18"/>
        </w:rPr>
        <w:t>mitigation</w:t>
      </w:r>
      <w:r>
        <w:rPr>
          <w:rFonts w:ascii="Calibri" w:hAnsi="Calibri"/>
          <w:spacing w:val="-1"/>
          <w:sz w:val="18"/>
        </w:rPr>
        <w:t xml:space="preserve"> </w:t>
      </w:r>
      <w:r>
        <w:rPr>
          <w:rFonts w:ascii="Calibri" w:hAnsi="Calibri"/>
          <w:spacing w:val="-2"/>
          <w:sz w:val="18"/>
        </w:rPr>
        <w:t>options</w:t>
      </w:r>
    </w:p>
    <w:p w:rsidR="00D85440" w:rsidRDefault="00FE798B">
      <w:pPr>
        <w:spacing w:before="11"/>
        <w:rPr>
          <w:rFonts w:ascii="Calibri"/>
          <w:sz w:val="16"/>
        </w:rPr>
      </w:pPr>
      <w:r>
        <w:br w:type="column"/>
      </w:r>
    </w:p>
    <w:p w:rsidR="00D85440" w:rsidRDefault="00FE798B">
      <w:pPr>
        <w:pStyle w:val="ListParagraph"/>
        <w:numPr>
          <w:ilvl w:val="1"/>
          <w:numId w:val="33"/>
        </w:numPr>
        <w:tabs>
          <w:tab w:val="left" w:pos="408"/>
          <w:tab w:val="left" w:pos="409"/>
        </w:tabs>
        <w:spacing w:before="0"/>
        <w:ind w:left="408"/>
        <w:rPr>
          <w:rFonts w:ascii="Calibri" w:hAnsi="Calibri"/>
          <w:sz w:val="18"/>
        </w:rPr>
      </w:pPr>
      <w:r>
        <w:rPr>
          <w:rFonts w:ascii="Calibri" w:hAnsi="Calibri"/>
          <w:sz w:val="18"/>
        </w:rPr>
        <w:t xml:space="preserve">E.g. changing levels of benefit if freight projections change with changes in regional crop types due to climate </w:t>
      </w:r>
      <w:r>
        <w:rPr>
          <w:rFonts w:ascii="Calibri" w:hAnsi="Calibri"/>
          <w:spacing w:val="-2"/>
          <w:sz w:val="18"/>
        </w:rPr>
        <w:t>change</w:t>
      </w:r>
    </w:p>
    <w:p w:rsidR="00D85440" w:rsidRDefault="00FE798B">
      <w:pPr>
        <w:spacing w:before="11"/>
        <w:rPr>
          <w:rFonts w:ascii="Calibri"/>
          <w:sz w:val="16"/>
        </w:rPr>
      </w:pPr>
      <w:r>
        <w:br w:type="column"/>
      </w:r>
    </w:p>
    <w:p w:rsidR="00D85440" w:rsidRDefault="009C7B37">
      <w:pPr>
        <w:pStyle w:val="ListParagraph"/>
        <w:numPr>
          <w:ilvl w:val="1"/>
          <w:numId w:val="33"/>
        </w:numPr>
        <w:tabs>
          <w:tab w:val="left" w:pos="465"/>
          <w:tab w:val="left" w:pos="466"/>
        </w:tabs>
        <w:spacing w:before="0"/>
        <w:ind w:left="465" w:right="2167"/>
        <w:rPr>
          <w:rFonts w:ascii="Calibri" w:hAnsi="Calibri"/>
          <w:sz w:val="18"/>
        </w:rPr>
      </w:pPr>
      <w:r>
        <w:pict>
          <v:shape id="docshape3923" o:spid="_x0000_s3245" type="#_x0000_t202" style="position:absolute;left:0;text-align:left;margin-left:560.6pt;margin-top:-1.05pt;width:12.35pt;height:65.8pt;z-index:171013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hAnsi="Calibri"/>
          <w:sz w:val="18"/>
        </w:rPr>
        <w:t xml:space="preserve">See example of scenario analysis calculations: p.35 of the Economic </w:t>
      </w:r>
      <w:r w:rsidR="00FE798B">
        <w:rPr>
          <w:rFonts w:ascii="Calibri" w:hAnsi="Calibri"/>
          <w:spacing w:val="-2"/>
          <w:sz w:val="18"/>
        </w:rPr>
        <w:t>Evaluation</w:t>
      </w:r>
      <w:r w:rsidR="00FE798B">
        <w:rPr>
          <w:rFonts w:ascii="Calibri" w:hAnsi="Calibri"/>
          <w:sz w:val="18"/>
        </w:rPr>
        <w:t xml:space="preserve"> Technical Guide</w:t>
      </w:r>
    </w:p>
    <w:p w:rsidR="00D85440" w:rsidRDefault="00D85440">
      <w:pPr>
        <w:rPr>
          <w:rFonts w:ascii="Calibri" w:hAnsi="Calibri"/>
          <w:sz w:val="18"/>
        </w:rPr>
        <w:sectPr w:rsidR="00D85440">
          <w:type w:val="continuous"/>
          <w:pgSz w:w="11910" w:h="16840"/>
          <w:pgMar w:top="1000" w:right="0" w:bottom="280" w:left="240" w:header="293" w:footer="517" w:gutter="0"/>
          <w:cols w:num="4" w:space="720" w:equalWidth="0">
            <w:col w:w="1925" w:space="40"/>
            <w:col w:w="3768" w:space="39"/>
            <w:col w:w="1902" w:space="39"/>
            <w:col w:w="3957"/>
          </w:cols>
        </w:sectPr>
      </w:pPr>
    </w:p>
    <w:p w:rsidR="00D85440" w:rsidRDefault="00D85440">
      <w:pPr>
        <w:pStyle w:val="BodyText"/>
        <w:spacing w:before="9"/>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24" o:spid="_x0000_s3240" style="width:456.4pt;height:.5pt;mso-position-horizontal-relative:char;mso-position-vertical-relative:line" coordsize="9128,10">
            <v:line id="_x0000_s3244" style="position:absolute" from="0,5" to="1474,5" strokecolor="#e3dddb" strokeweight=".5pt"/>
            <v:line id="_x0000_s3243" style="position:absolute" from="1474,5" to="5258,5" strokecolor="#e3dddb" strokeweight=".5pt"/>
            <v:line id="_x0000_s3242" style="position:absolute" from="5258,5" to="7257,5" strokecolor="#e3dddb" strokeweight=".5pt"/>
            <v:line id="_x0000_s3241"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57"/>
        <w:ind w:left="638"/>
        <w:rPr>
          <w:rFonts w:ascii="Myriad Pro"/>
          <w:sz w:val="18"/>
        </w:rPr>
      </w:pPr>
      <w:r>
        <w:rPr>
          <w:rFonts w:ascii="Myriad Pro"/>
          <w:sz w:val="18"/>
        </w:rPr>
        <w:t>Step</w:t>
      </w:r>
      <w:r>
        <w:rPr>
          <w:rFonts w:ascii="Myriad Pro"/>
          <w:spacing w:val="-3"/>
          <w:sz w:val="18"/>
        </w:rPr>
        <w:t xml:space="preserve"> </w:t>
      </w:r>
      <w:r>
        <w:rPr>
          <w:rFonts w:ascii="Myriad Pro"/>
          <w:spacing w:val="-5"/>
          <w:sz w:val="18"/>
        </w:rPr>
        <w:t>5:</w:t>
      </w:r>
    </w:p>
    <w:p w:rsidR="00D85440" w:rsidRDefault="00FE798B">
      <w:pPr>
        <w:spacing w:before="60"/>
        <w:ind w:left="638"/>
        <w:rPr>
          <w:rFonts w:ascii="Calibri"/>
          <w:sz w:val="18"/>
        </w:rPr>
      </w:pPr>
      <w:r>
        <w:rPr>
          <w:rFonts w:ascii="Calibri"/>
          <w:sz w:val="18"/>
        </w:rPr>
        <w:t xml:space="preserve">Generate the </w:t>
      </w:r>
      <w:r>
        <w:rPr>
          <w:rFonts w:ascii="Calibri"/>
          <w:spacing w:val="-2"/>
          <w:sz w:val="18"/>
        </w:rPr>
        <w:t>incremental</w:t>
      </w:r>
      <w:r>
        <w:rPr>
          <w:rFonts w:ascii="Calibri"/>
          <w:sz w:val="18"/>
        </w:rPr>
        <w:t xml:space="preserve"> appraisal metrics of each option</w:t>
      </w:r>
    </w:p>
    <w:p w:rsidR="00D85440" w:rsidRDefault="00FE798B">
      <w:pPr>
        <w:pStyle w:val="ListParagraph"/>
        <w:numPr>
          <w:ilvl w:val="1"/>
          <w:numId w:val="33"/>
        </w:numPr>
        <w:tabs>
          <w:tab w:val="left" w:pos="429"/>
          <w:tab w:val="left" w:pos="430"/>
        </w:tabs>
        <w:spacing w:before="56"/>
        <w:ind w:left="429" w:right="6017"/>
        <w:rPr>
          <w:rFonts w:ascii="Calibri" w:hAnsi="Calibri"/>
          <w:sz w:val="18"/>
        </w:rPr>
      </w:pPr>
      <w:r>
        <w:br w:type="column"/>
      </w:r>
      <w:r>
        <w:rPr>
          <w:rFonts w:ascii="Calibri" w:hAnsi="Calibri"/>
          <w:sz w:val="18"/>
        </w:rPr>
        <w:t>Calculate the difference in costs and</w:t>
      </w:r>
      <w:r>
        <w:rPr>
          <w:rFonts w:ascii="Calibri" w:hAnsi="Calibri"/>
          <w:spacing w:val="40"/>
          <w:sz w:val="18"/>
        </w:rPr>
        <w:t xml:space="preserve"> </w:t>
      </w:r>
      <w:r>
        <w:rPr>
          <w:rFonts w:ascii="Calibri" w:hAnsi="Calibri"/>
          <w:sz w:val="18"/>
        </w:rPr>
        <w:t>benefits between each option and the base case for each future scenario</w:t>
      </w:r>
    </w:p>
    <w:p w:rsidR="00D85440" w:rsidRDefault="009C7B37">
      <w:pPr>
        <w:pStyle w:val="ListParagraph"/>
        <w:numPr>
          <w:ilvl w:val="1"/>
          <w:numId w:val="33"/>
        </w:numPr>
        <w:tabs>
          <w:tab w:val="left" w:pos="429"/>
          <w:tab w:val="left" w:pos="430"/>
        </w:tabs>
        <w:spacing w:before="57"/>
        <w:ind w:left="429" w:right="6085"/>
        <w:rPr>
          <w:rFonts w:ascii="Calibri" w:hAnsi="Calibri"/>
          <w:sz w:val="18"/>
        </w:rPr>
      </w:pPr>
      <w:r>
        <w:pict>
          <v:line id="_x0000_s3239" style="position:absolute;left:0;text-align:left;z-index:17095680;mso-position-horizontal-relative:page" from="595.3pt,-1.1pt" to="557.3pt,-1.1pt" strokecolor="#b0a3a0" strokeweight="1pt">
            <w10:wrap anchorx="page"/>
          </v:line>
        </w:pict>
      </w:r>
      <w:r>
        <w:pict>
          <v:shape id="docshape3925" o:spid="_x0000_s3238" type="#_x0000_t202" style="position:absolute;left:0;text-align:left;margin-left:550.95pt;margin-top:-24pt;width:27.8pt;height:15.25pt;z-index:170982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926" o:spid="_x0000_s3237" type="#_x0000_t202" style="position:absolute;left:0;text-align:left;margin-left:555.8pt;margin-top:6.1pt;width:21.95pt;height:63.5pt;z-index:170997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hAnsi="Calibri"/>
          <w:sz w:val="18"/>
        </w:rPr>
        <w:t>Consider the relative performance of each option over the range of scenarios</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1927" w:space="40"/>
            <w:col w:w="9703"/>
          </w:cols>
        </w:sectPr>
      </w:pPr>
    </w:p>
    <w:p w:rsidR="00D85440" w:rsidRDefault="00D85440">
      <w:pPr>
        <w:pStyle w:val="BodyText"/>
        <w:spacing w:before="9"/>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27" o:spid="_x0000_s3232" style="width:456.4pt;height:.5pt;mso-position-horizontal-relative:char;mso-position-vertical-relative:line" coordsize="9128,10">
            <v:line id="_x0000_s3236" style="position:absolute" from="0,5" to="1474,5" strokecolor="#e3dddb" strokeweight=".5pt"/>
            <v:line id="_x0000_s3235" style="position:absolute" from="1474,5" to="5258,5" strokecolor="#e3dddb" strokeweight=".5pt"/>
            <v:line id="_x0000_s3234" style="position:absolute" from="5258,5" to="7257,5" strokecolor="#e3dddb" strokeweight=".5pt"/>
            <v:line id="_x0000_s3233"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57"/>
        <w:ind w:left="638"/>
        <w:rPr>
          <w:rFonts w:ascii="Myriad Pro"/>
          <w:sz w:val="18"/>
        </w:rPr>
      </w:pPr>
      <w:r>
        <w:rPr>
          <w:rFonts w:ascii="Myriad Pro"/>
          <w:sz w:val="18"/>
        </w:rPr>
        <w:t>Step</w:t>
      </w:r>
      <w:r>
        <w:rPr>
          <w:rFonts w:ascii="Myriad Pro"/>
          <w:spacing w:val="-3"/>
          <w:sz w:val="18"/>
        </w:rPr>
        <w:t xml:space="preserve"> </w:t>
      </w:r>
      <w:r>
        <w:rPr>
          <w:rFonts w:ascii="Myriad Pro"/>
          <w:spacing w:val="-5"/>
          <w:sz w:val="18"/>
        </w:rPr>
        <w:t>6:</w:t>
      </w:r>
    </w:p>
    <w:p w:rsidR="00D85440" w:rsidRDefault="00FE798B">
      <w:pPr>
        <w:spacing w:before="60"/>
        <w:ind w:left="638"/>
        <w:rPr>
          <w:rFonts w:ascii="Calibri"/>
          <w:sz w:val="18"/>
        </w:rPr>
      </w:pPr>
      <w:r>
        <w:rPr>
          <w:rFonts w:ascii="Calibri"/>
          <w:spacing w:val="-2"/>
          <w:sz w:val="18"/>
        </w:rPr>
        <w:t>Undertake</w:t>
      </w:r>
      <w:r>
        <w:rPr>
          <w:rFonts w:ascii="Calibri"/>
          <w:sz w:val="18"/>
        </w:rPr>
        <w:t xml:space="preserve"> </w:t>
      </w:r>
      <w:r>
        <w:rPr>
          <w:rFonts w:ascii="Calibri"/>
          <w:spacing w:val="-2"/>
          <w:sz w:val="18"/>
        </w:rPr>
        <w:t>sensitivity</w:t>
      </w:r>
      <w:r>
        <w:rPr>
          <w:rFonts w:ascii="Calibri"/>
          <w:sz w:val="18"/>
        </w:rPr>
        <w:t xml:space="preserve"> </w:t>
      </w:r>
      <w:r>
        <w:rPr>
          <w:rFonts w:ascii="Calibri"/>
          <w:spacing w:val="-2"/>
          <w:sz w:val="18"/>
        </w:rPr>
        <w:t>analysis</w:t>
      </w:r>
    </w:p>
    <w:p w:rsidR="00D85440" w:rsidRDefault="00FE798B">
      <w:pPr>
        <w:pStyle w:val="ListParagraph"/>
        <w:numPr>
          <w:ilvl w:val="2"/>
          <w:numId w:val="33"/>
        </w:numPr>
        <w:tabs>
          <w:tab w:val="left" w:pos="921"/>
          <w:tab w:val="left" w:pos="923"/>
        </w:tabs>
        <w:spacing w:before="56"/>
        <w:ind w:left="922" w:right="90"/>
        <w:rPr>
          <w:rFonts w:ascii="Calibri" w:hAnsi="Calibri"/>
          <w:sz w:val="18"/>
        </w:rPr>
      </w:pPr>
      <w:r>
        <w:br w:type="column"/>
      </w:r>
      <w:r>
        <w:rPr>
          <w:rFonts w:ascii="Calibri" w:hAnsi="Calibri"/>
          <w:sz w:val="18"/>
        </w:rPr>
        <w:t>Test the sensitivity of the performance (net benefit) of each option under each climate change scenario as a process of ‘stress-testing’ and assessing robustness</w:t>
      </w:r>
    </w:p>
    <w:p w:rsidR="00D85440" w:rsidRDefault="00FE798B">
      <w:pPr>
        <w:pStyle w:val="ListParagraph"/>
        <w:numPr>
          <w:ilvl w:val="2"/>
          <w:numId w:val="33"/>
        </w:numPr>
        <w:tabs>
          <w:tab w:val="left" w:pos="921"/>
          <w:tab w:val="left" w:pos="923"/>
        </w:tabs>
        <w:spacing w:before="57"/>
        <w:ind w:left="922"/>
        <w:rPr>
          <w:rFonts w:ascii="Calibri" w:hAnsi="Calibri"/>
          <w:sz w:val="18"/>
        </w:rPr>
      </w:pPr>
      <w:r>
        <w:rPr>
          <w:rFonts w:ascii="Calibri" w:hAnsi="Calibri"/>
          <w:sz w:val="18"/>
        </w:rPr>
        <w:t>Use a break-even analysis to see whether additional mitigation is affordable</w:t>
      </w:r>
    </w:p>
    <w:p w:rsidR="00D85440" w:rsidRDefault="00FE798B">
      <w:pPr>
        <w:pStyle w:val="ListParagraph"/>
        <w:numPr>
          <w:ilvl w:val="2"/>
          <w:numId w:val="33"/>
        </w:numPr>
        <w:tabs>
          <w:tab w:val="left" w:pos="921"/>
          <w:tab w:val="left" w:pos="923"/>
        </w:tabs>
        <w:spacing w:before="58"/>
        <w:ind w:left="922" w:right="1"/>
        <w:rPr>
          <w:rFonts w:ascii="Calibri" w:hAnsi="Calibri"/>
          <w:sz w:val="18"/>
        </w:rPr>
      </w:pPr>
      <w:r>
        <w:rPr>
          <w:rFonts w:ascii="Calibri" w:hAnsi="Calibri"/>
          <w:sz w:val="18"/>
        </w:rPr>
        <w:t>If the preferred option is sensitive to the choice of assumptions, it is necessary to consider ways to mitigate climate change risks, including potentially re-designing infrastructure projects. In this case, loop back to Step 2</w:t>
      </w:r>
    </w:p>
    <w:p w:rsidR="00D85440" w:rsidRDefault="00FE798B">
      <w:pPr>
        <w:pStyle w:val="ListParagraph"/>
        <w:numPr>
          <w:ilvl w:val="2"/>
          <w:numId w:val="33"/>
        </w:numPr>
        <w:tabs>
          <w:tab w:val="left" w:pos="635"/>
          <w:tab w:val="left" w:pos="636"/>
        </w:tabs>
        <w:ind w:left="635" w:hanging="285"/>
        <w:rPr>
          <w:rFonts w:ascii="Calibri" w:hAnsi="Calibri"/>
          <w:sz w:val="18"/>
        </w:rPr>
      </w:pPr>
      <w:r>
        <w:br w:type="column"/>
      </w:r>
      <w:r>
        <w:rPr>
          <w:rFonts w:ascii="Calibri" w:hAnsi="Calibri"/>
          <w:sz w:val="18"/>
        </w:rPr>
        <w:t>E.g.</w:t>
      </w:r>
      <w:r>
        <w:rPr>
          <w:rFonts w:ascii="Calibri" w:hAnsi="Calibri"/>
          <w:spacing w:val="17"/>
          <w:sz w:val="18"/>
        </w:rPr>
        <w:t xml:space="preserve"> </w:t>
      </w:r>
      <w:r>
        <w:rPr>
          <w:rFonts w:ascii="Calibri" w:hAnsi="Calibri"/>
          <w:sz w:val="18"/>
        </w:rPr>
        <w:t>risk</w:t>
      </w:r>
      <w:r>
        <w:rPr>
          <w:rFonts w:ascii="Calibri" w:hAnsi="Calibri"/>
          <w:spacing w:val="17"/>
          <w:sz w:val="18"/>
        </w:rPr>
        <w:t xml:space="preserve"> </w:t>
      </w:r>
      <w:r>
        <w:rPr>
          <w:rFonts w:ascii="Calibri" w:hAnsi="Calibri"/>
          <w:spacing w:val="-2"/>
          <w:sz w:val="18"/>
        </w:rPr>
        <w:t>mitigation</w:t>
      </w:r>
    </w:p>
    <w:p w:rsidR="00D85440" w:rsidRDefault="00FE798B">
      <w:pPr>
        <w:pStyle w:val="ListParagraph"/>
        <w:numPr>
          <w:ilvl w:val="2"/>
          <w:numId w:val="33"/>
        </w:numPr>
        <w:tabs>
          <w:tab w:val="left" w:pos="635"/>
          <w:tab w:val="left" w:pos="636"/>
        </w:tabs>
        <w:spacing w:before="57"/>
        <w:ind w:left="635"/>
        <w:rPr>
          <w:rFonts w:ascii="Calibri" w:hAnsi="Calibri"/>
          <w:sz w:val="18"/>
        </w:rPr>
      </w:pPr>
      <w:r>
        <w:rPr>
          <w:rFonts w:ascii="Calibri" w:hAnsi="Calibri"/>
          <w:sz w:val="18"/>
        </w:rPr>
        <w:t>Is there still a net benefit once the costs of responding to a climate risk are taken</w:t>
      </w:r>
      <w:r>
        <w:rPr>
          <w:rFonts w:ascii="Calibri" w:hAnsi="Calibri"/>
          <w:spacing w:val="-3"/>
          <w:sz w:val="18"/>
        </w:rPr>
        <w:t xml:space="preserve"> </w:t>
      </w:r>
      <w:r>
        <w:rPr>
          <w:rFonts w:ascii="Calibri" w:hAnsi="Calibri"/>
          <w:sz w:val="18"/>
        </w:rPr>
        <w:t>into</w:t>
      </w:r>
      <w:r>
        <w:rPr>
          <w:rFonts w:ascii="Calibri" w:hAnsi="Calibri"/>
          <w:spacing w:val="-3"/>
          <w:sz w:val="18"/>
        </w:rPr>
        <w:t xml:space="preserve"> </w:t>
      </w:r>
      <w:r>
        <w:rPr>
          <w:rFonts w:ascii="Calibri" w:hAnsi="Calibri"/>
          <w:sz w:val="18"/>
        </w:rPr>
        <w:t>account?</w:t>
      </w:r>
    </w:p>
    <w:p w:rsidR="00D85440" w:rsidRDefault="00FE798B">
      <w:pPr>
        <w:pStyle w:val="ListParagraph"/>
        <w:numPr>
          <w:ilvl w:val="1"/>
          <w:numId w:val="33"/>
        </w:numPr>
        <w:tabs>
          <w:tab w:val="left" w:pos="472"/>
          <w:tab w:val="left" w:pos="473"/>
        </w:tabs>
        <w:ind w:left="472" w:right="2454"/>
        <w:rPr>
          <w:rFonts w:ascii="Calibri" w:hAnsi="Calibri"/>
          <w:sz w:val="18"/>
        </w:rPr>
      </w:pPr>
      <w:r>
        <w:br w:type="column"/>
      </w:r>
      <w:r>
        <w:rPr>
          <w:rFonts w:ascii="Calibri" w:hAnsi="Calibri"/>
          <w:sz w:val="18"/>
        </w:rPr>
        <w:t>See step 8 on page 41 of</w:t>
      </w:r>
      <w:r>
        <w:rPr>
          <w:rFonts w:ascii="Calibri" w:hAnsi="Calibri"/>
          <w:spacing w:val="40"/>
          <w:sz w:val="18"/>
        </w:rPr>
        <w:t xml:space="preserve"> </w:t>
      </w:r>
      <w:r>
        <w:rPr>
          <w:rFonts w:ascii="Calibri" w:hAnsi="Calibri"/>
          <w:sz w:val="18"/>
        </w:rPr>
        <w:t xml:space="preserve">the Economic </w:t>
      </w:r>
      <w:r>
        <w:rPr>
          <w:rFonts w:ascii="Calibri" w:hAnsi="Calibri"/>
          <w:spacing w:val="-2"/>
          <w:sz w:val="18"/>
        </w:rPr>
        <w:t>Evaluation</w:t>
      </w:r>
    </w:p>
    <w:p w:rsidR="00D85440" w:rsidRDefault="009C7B37">
      <w:pPr>
        <w:spacing w:before="1"/>
        <w:ind w:left="472"/>
        <w:rPr>
          <w:rFonts w:ascii="Calibri"/>
          <w:sz w:val="10"/>
        </w:rPr>
      </w:pPr>
      <w:r>
        <w:pict>
          <v:shape id="docshape3928" o:spid="_x0000_s3231" type="#_x0000_t202" style="position:absolute;left:0;text-align:left;margin-left:550.95pt;margin-top:24.65pt;width:27.8pt;height:15.3pt;z-index:1709875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Calibri"/>
          <w:sz w:val="18"/>
        </w:rPr>
        <w:t>Technical</w:t>
      </w:r>
      <w:r w:rsidR="00FE798B">
        <w:rPr>
          <w:rFonts w:ascii="Calibri"/>
          <w:spacing w:val="4"/>
          <w:w w:val="105"/>
          <w:sz w:val="18"/>
        </w:rPr>
        <w:t xml:space="preserve"> </w:t>
      </w:r>
      <w:r w:rsidR="00FE798B">
        <w:rPr>
          <w:rFonts w:ascii="Calibri"/>
          <w:spacing w:val="-2"/>
          <w:w w:val="105"/>
          <w:sz w:val="18"/>
        </w:rPr>
        <w:t>Guide</w:t>
      </w:r>
      <w:r w:rsidR="00FE798B">
        <w:rPr>
          <w:rFonts w:ascii="Calibri"/>
          <w:spacing w:val="-2"/>
          <w:w w:val="105"/>
          <w:position w:val="6"/>
          <w:sz w:val="10"/>
        </w:rPr>
        <w:t>63</w:t>
      </w:r>
    </w:p>
    <w:p w:rsidR="00D85440" w:rsidRDefault="00D85440">
      <w:pPr>
        <w:rPr>
          <w:rFonts w:ascii="Calibri"/>
          <w:sz w:val="10"/>
        </w:rPr>
        <w:sectPr w:rsidR="00D85440">
          <w:type w:val="continuous"/>
          <w:pgSz w:w="11910" w:h="16840"/>
          <w:pgMar w:top="1000" w:right="0" w:bottom="280" w:left="240" w:header="293" w:footer="517" w:gutter="0"/>
          <w:cols w:num="4" w:space="720" w:equalWidth="0">
            <w:col w:w="1419" w:space="55"/>
            <w:col w:w="4032" w:space="40"/>
            <w:col w:w="2121" w:space="39"/>
            <w:col w:w="3964"/>
          </w:cols>
        </w:sectPr>
      </w:pPr>
    </w:p>
    <w:p w:rsidR="00D85440" w:rsidRDefault="00D85440">
      <w:pPr>
        <w:pStyle w:val="BodyText"/>
        <w:spacing w:before="9"/>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29" o:spid="_x0000_s3226" style="width:456.4pt;height:.5pt;mso-position-horizontal-relative:char;mso-position-vertical-relative:line" coordsize="9128,10">
            <v:line id="_x0000_s3230" style="position:absolute" from="0,5" to="1474,5" strokecolor="#e3dddb" strokeweight=".5pt"/>
            <v:line id="_x0000_s3229" style="position:absolute" from="1474,5" to="5258,5" strokecolor="#e3dddb" strokeweight=".5pt"/>
            <v:line id="_x0000_s3228" style="position:absolute" from="5258,5" to="7257,5" strokecolor="#e3dddb" strokeweight=".5pt"/>
            <v:line id="_x0000_s3227"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58"/>
        <w:ind w:left="638"/>
        <w:rPr>
          <w:rFonts w:ascii="Myriad Pro"/>
          <w:sz w:val="18"/>
        </w:rPr>
      </w:pPr>
      <w:r>
        <w:rPr>
          <w:rFonts w:ascii="Myriad Pro"/>
          <w:sz w:val="18"/>
        </w:rPr>
        <w:t>Step</w:t>
      </w:r>
      <w:r>
        <w:rPr>
          <w:rFonts w:ascii="Myriad Pro"/>
          <w:spacing w:val="-3"/>
          <w:sz w:val="18"/>
        </w:rPr>
        <w:t xml:space="preserve"> </w:t>
      </w:r>
      <w:r>
        <w:rPr>
          <w:rFonts w:ascii="Myriad Pro"/>
          <w:spacing w:val="-5"/>
          <w:sz w:val="18"/>
        </w:rPr>
        <w:t>7:</w:t>
      </w:r>
    </w:p>
    <w:p w:rsidR="00D85440" w:rsidRDefault="00FE798B">
      <w:pPr>
        <w:spacing w:before="60"/>
        <w:ind w:left="638" w:right="-1"/>
        <w:rPr>
          <w:rFonts w:ascii="Calibri"/>
          <w:sz w:val="18"/>
        </w:rPr>
      </w:pPr>
      <w:r>
        <w:rPr>
          <w:rFonts w:ascii="Calibri"/>
          <w:sz w:val="18"/>
        </w:rPr>
        <w:t>Determine the preferred</w:t>
      </w:r>
      <w:r>
        <w:rPr>
          <w:rFonts w:ascii="Calibri"/>
          <w:spacing w:val="-8"/>
          <w:sz w:val="18"/>
        </w:rPr>
        <w:t xml:space="preserve"> </w:t>
      </w:r>
      <w:r>
        <w:rPr>
          <w:rFonts w:ascii="Calibri"/>
          <w:sz w:val="18"/>
        </w:rPr>
        <w:t>option</w:t>
      </w:r>
    </w:p>
    <w:p w:rsidR="00D85440" w:rsidRDefault="00FE798B">
      <w:pPr>
        <w:pStyle w:val="ListParagraph"/>
        <w:numPr>
          <w:ilvl w:val="1"/>
          <w:numId w:val="33"/>
        </w:numPr>
        <w:tabs>
          <w:tab w:val="left" w:pos="484"/>
          <w:tab w:val="left" w:pos="485"/>
        </w:tabs>
        <w:spacing w:before="57"/>
        <w:ind w:left="484" w:right="38"/>
        <w:rPr>
          <w:rFonts w:ascii="Calibri" w:hAnsi="Calibri"/>
          <w:sz w:val="18"/>
        </w:rPr>
      </w:pPr>
      <w:r>
        <w:br w:type="column"/>
      </w:r>
      <w:r>
        <w:rPr>
          <w:rFonts w:ascii="Calibri" w:hAnsi="Calibri"/>
          <w:sz w:val="18"/>
        </w:rPr>
        <w:t>When determining the preferred option take</w:t>
      </w:r>
      <w:r>
        <w:rPr>
          <w:rFonts w:ascii="Calibri" w:hAnsi="Calibri"/>
          <w:spacing w:val="-2"/>
          <w:sz w:val="18"/>
        </w:rPr>
        <w:t xml:space="preserve"> </w:t>
      </w:r>
      <w:r>
        <w:rPr>
          <w:rFonts w:ascii="Calibri" w:hAnsi="Calibri"/>
          <w:sz w:val="18"/>
        </w:rPr>
        <w:t>into</w:t>
      </w:r>
      <w:r>
        <w:rPr>
          <w:rFonts w:ascii="Calibri" w:hAnsi="Calibri"/>
          <w:spacing w:val="-2"/>
          <w:sz w:val="18"/>
        </w:rPr>
        <w:t xml:space="preserve"> </w:t>
      </w:r>
      <w:r>
        <w:rPr>
          <w:rFonts w:ascii="Calibri" w:hAnsi="Calibri"/>
          <w:sz w:val="18"/>
        </w:rPr>
        <w:t>account</w:t>
      </w:r>
      <w:r>
        <w:rPr>
          <w:rFonts w:ascii="Calibri" w:hAnsi="Calibri"/>
          <w:spacing w:val="-2"/>
          <w:sz w:val="18"/>
        </w:rPr>
        <w:t xml:space="preserve"> </w:t>
      </w:r>
      <w:r>
        <w:rPr>
          <w:rFonts w:ascii="Calibri" w:hAnsi="Calibri"/>
          <w:sz w:val="18"/>
        </w:rPr>
        <w:t>the</w:t>
      </w:r>
      <w:r>
        <w:rPr>
          <w:rFonts w:ascii="Calibri" w:hAnsi="Calibri"/>
          <w:spacing w:val="-2"/>
          <w:sz w:val="18"/>
        </w:rPr>
        <w:t xml:space="preserve"> </w:t>
      </w:r>
      <w:r>
        <w:rPr>
          <w:rFonts w:ascii="Calibri" w:hAnsi="Calibri"/>
          <w:sz w:val="18"/>
        </w:rPr>
        <w:t>performance</w:t>
      </w:r>
      <w:r>
        <w:rPr>
          <w:rFonts w:ascii="Calibri" w:hAnsi="Calibri"/>
          <w:spacing w:val="-2"/>
          <w:sz w:val="18"/>
        </w:rPr>
        <w:t xml:space="preserve"> </w:t>
      </w:r>
      <w:r>
        <w:rPr>
          <w:rFonts w:ascii="Calibri" w:hAnsi="Calibri"/>
          <w:sz w:val="18"/>
        </w:rPr>
        <w:t>of</w:t>
      </w:r>
      <w:r>
        <w:rPr>
          <w:rFonts w:ascii="Calibri" w:hAnsi="Calibri"/>
          <w:spacing w:val="-2"/>
          <w:sz w:val="18"/>
        </w:rPr>
        <w:t xml:space="preserve"> </w:t>
      </w:r>
      <w:r>
        <w:rPr>
          <w:rFonts w:ascii="Calibri" w:hAnsi="Calibri"/>
          <w:sz w:val="18"/>
        </w:rPr>
        <w:t>the options in terms of their net benefits and how well they perform across the range of scenarios (i.e., their robustness)</w:t>
      </w:r>
    </w:p>
    <w:p w:rsidR="00D85440" w:rsidRDefault="00FE798B">
      <w:pPr>
        <w:pStyle w:val="ListParagraph"/>
        <w:numPr>
          <w:ilvl w:val="2"/>
          <w:numId w:val="33"/>
        </w:numPr>
        <w:tabs>
          <w:tab w:val="left" w:pos="922"/>
          <w:tab w:val="left" w:pos="923"/>
        </w:tabs>
        <w:spacing w:before="57"/>
        <w:ind w:left="922" w:right="2454"/>
        <w:rPr>
          <w:rFonts w:ascii="Calibri" w:hAnsi="Calibri"/>
          <w:sz w:val="18"/>
        </w:rPr>
      </w:pPr>
      <w:r>
        <w:br w:type="column"/>
      </w:r>
      <w:r>
        <w:rPr>
          <w:rFonts w:ascii="Calibri" w:hAnsi="Calibri"/>
          <w:sz w:val="18"/>
        </w:rPr>
        <w:t>See step 9 on page 42 of</w:t>
      </w:r>
      <w:r>
        <w:rPr>
          <w:rFonts w:ascii="Calibri" w:hAnsi="Calibri"/>
          <w:spacing w:val="40"/>
          <w:sz w:val="18"/>
        </w:rPr>
        <w:t xml:space="preserve"> </w:t>
      </w:r>
      <w:r>
        <w:rPr>
          <w:rFonts w:ascii="Calibri" w:hAnsi="Calibri"/>
          <w:sz w:val="18"/>
        </w:rPr>
        <w:t xml:space="preserve">the Economic </w:t>
      </w:r>
      <w:r>
        <w:rPr>
          <w:rFonts w:ascii="Calibri" w:hAnsi="Calibri"/>
          <w:spacing w:val="-2"/>
          <w:sz w:val="18"/>
        </w:rPr>
        <w:t>Evaluation</w:t>
      </w:r>
    </w:p>
    <w:p w:rsidR="00D85440" w:rsidRDefault="009C7B37">
      <w:pPr>
        <w:spacing w:before="1"/>
        <w:ind w:left="922"/>
        <w:rPr>
          <w:rFonts w:ascii="Calibri"/>
          <w:sz w:val="18"/>
        </w:rPr>
      </w:pPr>
      <w:r>
        <w:pict>
          <v:line id="_x0000_s3225" style="position:absolute;left:0;text-align:left;z-index:17096192;mso-position-horizontal-relative:page" from="595.3pt,26.55pt" to="557.3pt,26.55pt" strokecolor="#b0a3a0" strokeweight="1pt">
            <w10:wrap anchorx="page"/>
          </v:line>
        </w:pict>
      </w:r>
      <w:r>
        <w:pict>
          <v:group id="docshapegroup3930" o:spid="_x0000_s3222" style="position:absolute;left:0;text-align:left;margin-left:544.25pt;margin-top:-132.85pt;width:51.05pt;height:130.25pt;z-index:17096704;mso-position-horizontal-relative:page" coordorigin="10885,-2657" coordsize="1021,2605">
            <v:rect id="docshape3931" o:spid="_x0000_s3224" style="position:absolute;left:10885;top:-2658;width:1021;height:2605" fillcolor="#a30b35" stroked="f"/>
            <v:line id="_x0000_s3223" style="position:absolute" from="11530,-2074" to="11146,-2074" strokecolor="white" strokeweight="1pt"/>
            <w10:wrap anchorx="page"/>
          </v:group>
        </w:pict>
      </w:r>
      <w:r>
        <w:pict>
          <v:shape id="docshape3932" o:spid="_x0000_s3221" type="#_x0000_t202" style="position:absolute;left:0;text-align:left;margin-left:550.95pt;margin-top:3.6pt;width:27.8pt;height:12.45pt;z-index:170992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933" o:spid="_x0000_s3220" type="#_x0000_t202" style="position:absolute;left:0;text-align:left;margin-left:555.8pt;margin-top:-96.45pt;width:21.95pt;height:69.7pt;z-index:171002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sz w:val="18"/>
        </w:rPr>
        <w:t>Technical</w:t>
      </w:r>
      <w:r w:rsidR="00FE798B">
        <w:rPr>
          <w:rFonts w:ascii="Calibri"/>
          <w:spacing w:val="4"/>
          <w:w w:val="105"/>
          <w:sz w:val="18"/>
        </w:rPr>
        <w:t xml:space="preserve"> </w:t>
      </w:r>
      <w:r w:rsidR="00FE798B">
        <w:rPr>
          <w:rFonts w:ascii="Calibri"/>
          <w:spacing w:val="-4"/>
          <w:w w:val="105"/>
          <w:sz w:val="18"/>
        </w:rPr>
        <w:t>Guide</w:t>
      </w:r>
    </w:p>
    <w:p w:rsidR="00D85440" w:rsidRDefault="00D85440">
      <w:pPr>
        <w:rPr>
          <w:rFonts w:ascii="Calibri"/>
          <w:sz w:val="18"/>
        </w:rPr>
        <w:sectPr w:rsidR="00D85440">
          <w:type w:val="continuous"/>
          <w:pgSz w:w="11910" w:h="16840"/>
          <w:pgMar w:top="1000" w:right="0" w:bottom="280" w:left="240" w:header="293" w:footer="517" w:gutter="0"/>
          <w:cols w:num="3" w:space="720" w:equalWidth="0">
            <w:col w:w="1872" w:space="40"/>
            <w:col w:w="3579" w:space="1766"/>
            <w:col w:w="4413"/>
          </w:cols>
        </w:sectPr>
      </w:pPr>
    </w:p>
    <w:p w:rsidR="00D85440" w:rsidRDefault="00D85440">
      <w:pPr>
        <w:pStyle w:val="BodyText"/>
        <w:spacing w:before="7"/>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34" o:spid="_x0000_s3215" style="width:456.4pt;height:.5pt;mso-position-horizontal-relative:char;mso-position-vertical-relative:line" coordsize="9128,10">
            <v:line id="_x0000_s3219" style="position:absolute" from="0,5" to="1474,5" strokecolor="#e3dddb" strokeweight=".5pt"/>
            <v:line id="_x0000_s3218" style="position:absolute" from="1474,5" to="5258,5" strokecolor="#e3dddb" strokeweight=".5pt"/>
            <v:line id="_x0000_s3217" style="position:absolute" from="5258,5" to="7257,5" strokecolor="#e3dddb" strokeweight=".5pt"/>
            <v:line id="_x0000_s3216" style="position:absolute" from="7257,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spacing w:before="57"/>
        <w:ind w:left="638"/>
        <w:rPr>
          <w:rFonts w:ascii="Myriad Pro"/>
          <w:sz w:val="18"/>
        </w:rPr>
      </w:pPr>
      <w:r>
        <w:rPr>
          <w:rFonts w:ascii="Myriad Pro"/>
          <w:sz w:val="18"/>
        </w:rPr>
        <w:t>Step</w:t>
      </w:r>
      <w:r>
        <w:rPr>
          <w:rFonts w:ascii="Myriad Pro"/>
          <w:spacing w:val="-3"/>
          <w:sz w:val="18"/>
        </w:rPr>
        <w:t xml:space="preserve"> </w:t>
      </w:r>
      <w:r>
        <w:rPr>
          <w:rFonts w:ascii="Myriad Pro"/>
          <w:spacing w:val="-5"/>
          <w:sz w:val="18"/>
        </w:rPr>
        <w:t>8:</w:t>
      </w:r>
    </w:p>
    <w:p w:rsidR="00D85440" w:rsidRDefault="00FE798B">
      <w:pPr>
        <w:spacing w:before="61"/>
        <w:ind w:left="638"/>
        <w:rPr>
          <w:rFonts w:ascii="Calibri"/>
          <w:sz w:val="18"/>
        </w:rPr>
      </w:pPr>
      <w:r>
        <w:rPr>
          <w:rFonts w:ascii="Calibri"/>
          <w:sz w:val="18"/>
        </w:rPr>
        <w:t>Report on CBA</w:t>
      </w:r>
      <w:r>
        <w:rPr>
          <w:rFonts w:ascii="Calibri"/>
          <w:spacing w:val="-8"/>
          <w:sz w:val="18"/>
        </w:rPr>
        <w:t xml:space="preserve"> </w:t>
      </w:r>
      <w:r>
        <w:rPr>
          <w:rFonts w:ascii="Calibri"/>
          <w:sz w:val="18"/>
        </w:rPr>
        <w:t>results</w:t>
      </w:r>
    </w:p>
    <w:p w:rsidR="00D85440" w:rsidRDefault="00FE798B">
      <w:pPr>
        <w:pStyle w:val="ListParagraph"/>
        <w:numPr>
          <w:ilvl w:val="2"/>
          <w:numId w:val="33"/>
        </w:numPr>
        <w:tabs>
          <w:tab w:val="left" w:pos="867"/>
          <w:tab w:val="left" w:pos="868"/>
        </w:tabs>
        <w:spacing w:before="56"/>
        <w:ind w:left="867" w:right="6468"/>
        <w:rPr>
          <w:rFonts w:ascii="Calibri" w:hAnsi="Calibri"/>
          <w:sz w:val="18"/>
        </w:rPr>
      </w:pPr>
      <w:r>
        <w:br w:type="column"/>
      </w:r>
      <w:r>
        <w:rPr>
          <w:rFonts w:ascii="Calibri" w:hAnsi="Calibri"/>
          <w:sz w:val="18"/>
        </w:rPr>
        <w:t>Include appraisal across the range of sensitivity tests and future scenarios</w:t>
      </w:r>
    </w:p>
    <w:p w:rsidR="00D85440" w:rsidRDefault="00D85440">
      <w:pPr>
        <w:rPr>
          <w:rFonts w:ascii="Calibri" w:hAnsi="Calibri"/>
          <w:sz w:val="18"/>
        </w:rPr>
        <w:sectPr w:rsidR="00D85440">
          <w:type w:val="continuous"/>
          <w:pgSz w:w="11910" w:h="16840"/>
          <w:pgMar w:top="1000" w:right="0" w:bottom="280" w:left="240" w:header="293" w:footer="517" w:gutter="0"/>
          <w:cols w:num="2" w:space="720" w:equalWidth="0">
            <w:col w:w="1489" w:space="40"/>
            <w:col w:w="10141"/>
          </w:cols>
        </w:sectPr>
      </w:pPr>
    </w:p>
    <w:p w:rsidR="00D85440" w:rsidRDefault="00D85440">
      <w:pPr>
        <w:pStyle w:val="BodyText"/>
        <w:spacing w:before="2"/>
        <w:rPr>
          <w:rFonts w:ascii="Calibri"/>
          <w:sz w:val="9"/>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3935" o:spid="_x0000_s3210" style="width:456.4pt;height:1pt;mso-position-horizontal-relative:char;mso-position-vertical-relative:line" coordsize="9128,20">
            <v:line id="_x0000_s3214" style="position:absolute" from="0,10" to="1474,10" strokecolor="#a30b35" strokeweight="1pt"/>
            <v:line id="_x0000_s3213" style="position:absolute" from="1474,10" to="5258,10" strokecolor="#a30b35" strokeweight="1pt"/>
            <v:line id="_x0000_s3212" style="position:absolute" from="5258,10" to="7257,10" strokecolor="#a30b35" strokeweight="1pt"/>
            <v:line id="_x0000_s3211" style="position:absolute" from="7257,10" to="9128,10" strokecolor="#a30b35" strokeweight="1pt"/>
            <w10:anchorlock/>
          </v:group>
        </w:pict>
      </w:r>
    </w:p>
    <w:p w:rsidR="00D85440" w:rsidRDefault="00FE798B">
      <w:pPr>
        <w:spacing w:before="76" w:line="249" w:lineRule="auto"/>
        <w:ind w:left="553" w:right="2155"/>
        <w:rPr>
          <w:sz w:val="16"/>
        </w:rPr>
      </w:pPr>
      <w:r>
        <w:rPr>
          <w:i/>
          <w:sz w:val="16"/>
        </w:rPr>
        <w:t xml:space="preserve">Note: </w:t>
      </w:r>
      <w:r>
        <w:rPr>
          <w:sz w:val="16"/>
        </w:rPr>
        <w:t>The steps in the above table refer to the steps in Table B3.2. “</w:t>
      </w:r>
      <w:proofErr w:type="spellStart"/>
      <w:r>
        <w:rPr>
          <w:sz w:val="16"/>
        </w:rPr>
        <w:t>CCiA</w:t>
      </w:r>
      <w:proofErr w:type="spellEnd"/>
      <w:r>
        <w:rPr>
          <w:sz w:val="16"/>
        </w:rPr>
        <w:t>” refers to the Climate change in Australia website, and in all</w:t>
      </w:r>
      <w:r>
        <w:rPr>
          <w:spacing w:val="40"/>
          <w:sz w:val="16"/>
        </w:rPr>
        <w:t xml:space="preserve"> </w:t>
      </w:r>
      <w:r>
        <w:rPr>
          <w:sz w:val="16"/>
        </w:rPr>
        <w:t>places may be substituted with other valid State resources (see Box 9).</w:t>
      </w:r>
    </w:p>
    <w:p w:rsidR="00D85440" w:rsidRDefault="00D85440">
      <w:pPr>
        <w:spacing w:line="249" w:lineRule="auto"/>
        <w:rPr>
          <w:sz w:val="16"/>
        </w:rPr>
        <w:sectPr w:rsidR="00D85440">
          <w:type w:val="continuous"/>
          <w:pgSz w:w="11910" w:h="16840"/>
          <w:pgMar w:top="1000" w:right="0" w:bottom="280" w:left="240" w:header="293" w:footer="517" w:gutter="0"/>
          <w:cols w:space="720"/>
        </w:sectPr>
      </w:pPr>
    </w:p>
    <w:p w:rsidR="00D85440" w:rsidRDefault="009C7B37">
      <w:pPr>
        <w:pStyle w:val="BodyText"/>
        <w:spacing w:before="134" w:line="264" w:lineRule="auto"/>
        <w:ind w:left="553"/>
      </w:pPr>
      <w:r>
        <w:pict>
          <v:shape id="docshape3936" o:spid="_x0000_s3209" type="#_x0000_t202" style="position:absolute;left:0;text-align:left;margin-left:560.6pt;margin-top:-55.85pt;width:12.35pt;height:46.65pt;z-index:171018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The guidance in Table 42 suggests</w:t>
      </w:r>
      <w:r w:rsidR="00FE798B">
        <w:rPr>
          <w:spacing w:val="-1"/>
        </w:rPr>
        <w:t xml:space="preserve"> </w:t>
      </w:r>
      <w:r w:rsidR="00FE798B">
        <w:t xml:space="preserve">an iterative approach to the implementation of the Stages of the </w:t>
      </w:r>
      <w:proofErr w:type="spellStart"/>
      <w:r w:rsidR="00FE798B">
        <w:t>IAAF</w:t>
      </w:r>
      <w:proofErr w:type="spellEnd"/>
    </w:p>
    <w:p w:rsidR="00D85440" w:rsidRDefault="00FE798B">
      <w:pPr>
        <w:pStyle w:val="BodyText"/>
        <w:spacing w:line="264" w:lineRule="auto"/>
        <w:ind w:left="553"/>
      </w:pPr>
      <w:proofErr w:type="gramStart"/>
      <w:r>
        <w:t>and</w:t>
      </w:r>
      <w:proofErr w:type="gramEnd"/>
      <w:r>
        <w:t xml:space="preserve"> the steps of the CBA. This is consistent with the recommended approach to risk management proposed under</w:t>
      </w:r>
      <w:r>
        <w:rPr>
          <w:spacing w:val="10"/>
        </w:rPr>
        <w:t xml:space="preserve"> </w:t>
      </w:r>
      <w:r>
        <w:t>the</w:t>
      </w:r>
      <w:r>
        <w:rPr>
          <w:spacing w:val="10"/>
        </w:rPr>
        <w:t xml:space="preserve"> </w:t>
      </w:r>
      <w:r>
        <w:t>Australian</w:t>
      </w:r>
      <w:r>
        <w:rPr>
          <w:spacing w:val="10"/>
        </w:rPr>
        <w:t xml:space="preserve"> </w:t>
      </w:r>
      <w:r>
        <w:t>risk</w:t>
      </w:r>
      <w:r>
        <w:rPr>
          <w:spacing w:val="10"/>
        </w:rPr>
        <w:t xml:space="preserve"> </w:t>
      </w:r>
      <w:r>
        <w:t>management</w:t>
      </w:r>
      <w:r>
        <w:rPr>
          <w:spacing w:val="10"/>
        </w:rPr>
        <w:t xml:space="preserve"> </w:t>
      </w:r>
      <w:r>
        <w:t>standards</w:t>
      </w:r>
      <w:r>
        <w:rPr>
          <w:spacing w:val="9"/>
        </w:rPr>
        <w:t xml:space="preserve"> </w:t>
      </w:r>
      <w:r>
        <w:rPr>
          <w:spacing w:val="-4"/>
        </w:rPr>
        <w:t>(AS/</w:t>
      </w:r>
    </w:p>
    <w:p w:rsidR="00D85440" w:rsidRDefault="00FE798B">
      <w:pPr>
        <w:pStyle w:val="BodyText"/>
        <w:spacing w:before="134" w:line="264" w:lineRule="auto"/>
        <w:ind w:left="349" w:right="2215"/>
      </w:pPr>
      <w:r>
        <w:br w:type="column"/>
      </w:r>
      <w:r>
        <w:t>NZS</w:t>
      </w:r>
      <w:r>
        <w:rPr>
          <w:spacing w:val="-6"/>
        </w:rPr>
        <w:t xml:space="preserve"> </w:t>
      </w:r>
      <w:r>
        <w:t>ISO</w:t>
      </w:r>
      <w:r>
        <w:rPr>
          <w:spacing w:val="-6"/>
        </w:rPr>
        <w:t xml:space="preserve"> </w:t>
      </w:r>
      <w:r>
        <w:t>31000:2009),</w:t>
      </w:r>
      <w:r>
        <w:rPr>
          <w:spacing w:val="-5"/>
        </w:rPr>
        <w:t xml:space="preserve"> </w:t>
      </w:r>
      <w:proofErr w:type="spellStart"/>
      <w:r>
        <w:t>operationalised</w:t>
      </w:r>
      <w:proofErr w:type="spellEnd"/>
      <w:r>
        <w:rPr>
          <w:spacing w:val="-5"/>
        </w:rPr>
        <w:t xml:space="preserve"> </w:t>
      </w:r>
      <w:r>
        <w:t>for</w:t>
      </w:r>
      <w:r>
        <w:rPr>
          <w:spacing w:val="-5"/>
        </w:rPr>
        <w:t xml:space="preserve"> </w:t>
      </w:r>
      <w:r>
        <w:t>emergency management in the National Emergency Risk Assessment Guidelines (see Figure 20). This shows how an adaptive, non-linear approach to identifying and evaluating options in IA Stages 2 and 3 can be</w:t>
      </w:r>
    </w:p>
    <w:p w:rsidR="00D85440" w:rsidRDefault="00D85440">
      <w:pPr>
        <w:spacing w:line="264" w:lineRule="auto"/>
        <w:sectPr w:rsidR="00D85440">
          <w:type w:val="continuous"/>
          <w:pgSz w:w="11910" w:h="16840"/>
          <w:pgMar w:top="1000" w:right="0" w:bottom="280" w:left="240" w:header="293" w:footer="517" w:gutter="0"/>
          <w:cols w:num="2" w:space="720" w:equalWidth="0">
            <w:col w:w="4871" w:space="39"/>
            <w:col w:w="6760"/>
          </w:cols>
        </w:sectPr>
      </w:pPr>
    </w:p>
    <w:p w:rsidR="00D85440" w:rsidRDefault="00D85440">
      <w:pPr>
        <w:pStyle w:val="BodyText"/>
        <w:spacing w:before="5"/>
        <w:rPr>
          <w:sz w:val="23"/>
        </w:rPr>
      </w:pPr>
    </w:p>
    <w:p w:rsidR="00D85440" w:rsidRDefault="009C7B37">
      <w:pPr>
        <w:pStyle w:val="BodyText"/>
        <w:spacing w:line="20" w:lineRule="exact"/>
        <w:ind w:left="553"/>
        <w:rPr>
          <w:sz w:val="2"/>
        </w:rPr>
      </w:pPr>
      <w:r>
        <w:rPr>
          <w:sz w:val="2"/>
        </w:rPr>
      </w:r>
      <w:r>
        <w:rPr>
          <w:sz w:val="2"/>
        </w:rPr>
        <w:pict>
          <v:group id="docshapegroup3937" o:spid="_x0000_s3207" style="width:456.4pt;height:.5pt;mso-position-horizontal-relative:char;mso-position-vertical-relative:line" coordsize="9128,10">
            <v:line id="_x0000_s3208"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74"/>
        </w:numPr>
        <w:tabs>
          <w:tab w:val="left" w:pos="781"/>
        </w:tabs>
        <w:spacing w:before="62" w:line="249" w:lineRule="auto"/>
        <w:ind w:left="780" w:right="38"/>
        <w:jc w:val="left"/>
        <w:rPr>
          <w:sz w:val="16"/>
        </w:rPr>
      </w:pPr>
      <w:r>
        <w:pict>
          <v:line id="_x0000_s3206" style="position:absolute;left:0;text-align:left;z-index:17094656;mso-position-horizontal-relative:page;mso-position-vertical-relative:page" from="595.3pt,90.1pt" to="557.3pt,90.1pt" strokecolor="#b0a3a0" strokeweight="1pt">
            <w10:wrap anchorx="page" anchory="page"/>
          </v:line>
        </w:pict>
      </w:r>
      <w:r>
        <w:pict>
          <v:shape id="docshape3938" o:spid="_x0000_s3205" type="#_x0000_t202" style="position:absolute;left:0;text-align:left;margin-left:550.95pt;margin-top:67.05pt;width:27.8pt;height:16.1pt;z-index:170972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 xml:space="preserve">Victorian Department of Treasury and Finance (2013), </w:t>
      </w:r>
      <w:r w:rsidR="00FE798B">
        <w:rPr>
          <w:i/>
          <w:sz w:val="16"/>
        </w:rPr>
        <w:t>Economic Evaluation for Business Cases Technical guidelines</w:t>
      </w:r>
      <w:r w:rsidR="00FE798B">
        <w:rPr>
          <w:sz w:val="16"/>
        </w:rPr>
        <w:t>,</w:t>
      </w:r>
      <w:r w:rsidR="00FE798B">
        <w:rPr>
          <w:spacing w:val="40"/>
          <w:sz w:val="16"/>
        </w:rPr>
        <w:t xml:space="preserve"> </w:t>
      </w:r>
      <w:hyperlink r:id="rId344">
        <w:r w:rsidR="00FE798B">
          <w:rPr>
            <w:spacing w:val="-2"/>
            <w:sz w:val="16"/>
            <w:u w:val="single"/>
          </w:rPr>
          <w:t>http://www.dtf.vic.gov.au/files/bad1e4dd-01e5-4cbe-99f0-a1e000de5f26/Economic-Evaluation-Technical-Guide.pdf</w:t>
        </w:r>
      </w:hyperlink>
    </w:p>
    <w:p w:rsidR="00D85440" w:rsidRDefault="00FE798B">
      <w:pPr>
        <w:spacing w:before="4" w:after="24"/>
        <w:rPr>
          <w:sz w:val="6"/>
        </w:rPr>
      </w:pPr>
      <w:r>
        <w:br w:type="column"/>
      </w:r>
    </w:p>
    <w:p w:rsidR="00D85440" w:rsidRDefault="00FE798B">
      <w:pPr>
        <w:pStyle w:val="BodyText"/>
        <w:ind w:left="764"/>
        <w:rPr>
          <w:sz w:val="20"/>
        </w:rPr>
      </w:pPr>
      <w:r>
        <w:rPr>
          <w:noProof/>
          <w:sz w:val="20"/>
        </w:rPr>
        <w:drawing>
          <wp:inline distT="0" distB="0" distL="0" distR="0">
            <wp:extent cx="163366" cy="163353"/>
            <wp:effectExtent l="0" t="0" r="0" b="0"/>
            <wp:docPr id="6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8563" w:space="1529"/>
            <w:col w:w="1578"/>
          </w:cols>
        </w:sectPr>
      </w:pPr>
    </w:p>
    <w:p w:rsidR="00D85440" w:rsidRDefault="009C7B37">
      <w:pPr>
        <w:pStyle w:val="BodyText"/>
        <w:rPr>
          <w:rFonts w:ascii="Calibri"/>
          <w:sz w:val="20"/>
        </w:rPr>
      </w:pPr>
      <w:r>
        <w:lastRenderedPageBreak/>
        <w:pict>
          <v:line id="_x0000_s3204" style="position:absolute;z-index:-29441536;mso-position-horizontal-relative:page;mso-position-vertical-relative:page" from="35.5pt,220.35pt" to="0,220.35pt" strokecolor="#b0a3a0" strokeweight="1pt">
            <w10:wrap anchorx="page" anchory="page"/>
          </v:line>
        </w:pict>
      </w:r>
      <w:r>
        <w:pict>
          <v:line id="_x0000_s3203" style="position:absolute;z-index:17104896;mso-position-horizontal-relative:page;mso-position-vertical-relative:page" from="35.5pt,350.6pt" to="0,350.6pt" strokecolor="#b0a3a0" strokeweight="1pt">
            <w10:wrap anchorx="page" anchory="page"/>
          </v:line>
        </w:pict>
      </w:r>
      <w:r>
        <w:pict>
          <v:group id="docshapegroup3945" o:spid="_x0000_s3200" style="position:absolute;margin-left:0;margin-top:451.7pt;width:51.05pt;height:130.25pt;z-index:-29440512;mso-position-horizontal-relative:page;mso-position-vertical-relative:page" coordorigin=",9034" coordsize="1021,2605">
            <v:rect id="docshape3946" o:spid="_x0000_s3202" style="position:absolute;top:9033;width:1021;height:2605" fillcolor="#a30b35" stroked="f"/>
            <v:line id="_x0000_s3201" style="position:absolute" from="710,9617" to="371,9617" strokecolor="white" strokeweight="1pt"/>
            <w10:wrap anchorx="page" anchory="page"/>
          </v:group>
        </w:pict>
      </w:r>
      <w:r>
        <w:pict>
          <v:shape id="docshape3947" o:spid="_x0000_s3199" type="#_x0000_t202" style="position:absolute;margin-left:15.45pt;margin-top:66.7pt;width:27.8pt;height:16.1pt;z-index:1710592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3948" o:spid="_x0000_s3197" style="width:37.75pt;height:1pt;mso-position-horizontal-relative:char;mso-position-vertical-relative:line" coordsize="755,20">
            <v:line id="_x0000_s319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2"/>
        <w:rPr>
          <w:rFonts w:ascii="Calibri"/>
          <w:sz w:val="20"/>
        </w:rPr>
      </w:pPr>
    </w:p>
    <w:p w:rsidR="00D85440" w:rsidRDefault="009C7B37">
      <w:pPr>
        <w:tabs>
          <w:tab w:val="left" w:pos="2878"/>
        </w:tabs>
        <w:ind w:left="1744"/>
        <w:rPr>
          <w:b/>
          <w:i/>
          <w:sz w:val="19"/>
        </w:rPr>
      </w:pPr>
      <w:r>
        <w:pict>
          <v:group id="docshapegroup3949" o:spid="_x0000_s3160" style="position:absolute;left:0;text-align:left;margin-left:99.2pt;margin-top:20.55pt;width:456.4pt;height:370.35pt;z-index:17103872;mso-position-horizontal-relative:page" coordorigin="1984,411" coordsize="9128,7407">
            <v:rect id="docshape3950" o:spid="_x0000_s3196" style="position:absolute;left:1984;top:410;width:9128;height:7407" fillcolor="#efecea" stroked="f"/>
            <v:rect id="docshape3951" o:spid="_x0000_s3195" style="position:absolute;left:2267;top:3002;width:8550;height:3737" stroked="f"/>
            <v:line id="_x0000_s3194" style="position:absolute" from="3621,1214" to="3621,1725" strokecolor="#b0a3a0" strokeweight=".5pt"/>
            <v:shape id="docshape3952" o:spid="_x0000_s3193" type="#_x0000_t75" style="position:absolute;left:3486;top:1357;width:280;height:280">
              <v:imagedata r:id="rId41" o:title=""/>
            </v:shape>
            <v:line id="_x0000_s3192" style="position:absolute" from="3621,2235" to="3621,3002" strokecolor="#b0a3a0" strokeweight=".5pt"/>
            <v:shape id="docshape3953" o:spid="_x0000_s3191" type="#_x0000_t75" style="position:absolute;left:3486;top:2521;width:280;height:280">
              <v:imagedata r:id="rId41" o:title=""/>
            </v:shape>
            <v:line id="_x0000_s3190" style="position:absolute" from="3621,4656" to="3621,5323" strokecolor="#b0a3a0" strokeweight=".5pt"/>
            <v:shape id="docshape3954" o:spid="_x0000_s3189" type="#_x0000_t75" style="position:absolute;left:3486;top:4842;width:280;height:280">
              <v:imagedata r:id="rId43" o:title=""/>
            </v:shape>
            <v:line id="_x0000_s3188" style="position:absolute" from="8694,5338" to="8694,4656" strokecolor="#b0a3a0" strokeweight=".5pt"/>
            <v:shape id="docshape3955" o:spid="_x0000_s3187" type="#_x0000_t75" style="position:absolute;left:8549;top:4857;width:280;height:280">
              <v:imagedata r:id="rId345" o:title=""/>
            </v:shape>
            <v:line id="_x0000_s3186" style="position:absolute" from="6259,4034" to="6758,4034" strokecolor="#b0a3a0" strokeweight=".5pt"/>
            <v:shape id="docshape3956" o:spid="_x0000_s3185" type="#_x0000_t75" style="position:absolute;left:6390;top:3889;width:280;height:280">
              <v:imagedata r:id="rId59" o:title=""/>
            </v:shape>
            <v:line id="_x0000_s3184" style="position:absolute" from="6259,5996" to="6758,5996" strokecolor="#b0a3a0" strokeweight=".5pt"/>
            <v:shape id="docshape3957" o:spid="_x0000_s3183" type="#_x0000_t75" style="position:absolute;left:6390;top:5851;width:280;height:280">
              <v:imagedata r:id="rId45" o:title=""/>
            </v:shape>
            <v:line id="_x0000_s3182" style="position:absolute" from="3621,6593" to="3621,7155" strokecolor="#b0a3a0" strokeweight=".5pt"/>
            <v:shape id="docshape3958" o:spid="_x0000_s3181" type="#_x0000_t75" style="position:absolute;left:3486;top:6794;width:280;height:280">
              <v:imagedata r:id="rId41" o:title=""/>
            </v:shape>
            <v:line id="_x0000_s3180" style="position:absolute" from="5644,3402" to="5644,1980" strokecolor="#b0a3a0" strokeweight=".5pt"/>
            <v:shape id="docshape3959" o:spid="_x0000_s3179" type="#_x0000_t75" style="position:absolute;left:5499;top:2521;width:280;height:280">
              <v:imagedata r:id="rId57" o:title=""/>
            </v:shape>
            <v:shape id="docshape3960" o:spid="_x0000_s3178" style="position:absolute;left:2407;top:3401;width:8203;height:3191" coordorigin="2407,3402" coordsize="8203,3191" o:spt="100" adj="0,,0" path="m6259,5338r-3852,l2407,6593r3852,l6259,5338xm6259,3402r-3852,l2407,4656r3852,l6259,3402xm10609,5338r-3851,l6758,6593r3851,l10609,5338xm10609,3402r-3851,l6758,4656r3851,l10609,3402xe" fillcolor="#efecea" stroked="f">
              <v:stroke joinstyle="round"/>
              <v:formulas/>
              <v:path arrowok="t" o:connecttype="segments"/>
            </v:shape>
            <v:shape id="docshape3961" o:spid="_x0000_s3177" style="position:absolute;left:4984;top:1984;width:3700;height:1418" coordorigin="4984,1985" coordsize="3700,1418" path="m8684,3402r,-1417l4984,1985e" filled="f" strokecolor="#b0a3a0" strokeweight=".5pt">
              <v:path arrowok="t"/>
            </v:shape>
            <v:shape id="docshape3962" o:spid="_x0000_s3176" type="#_x0000_t75" style="position:absolute;left:6408;top:1840;width:280;height:280">
              <v:imagedata r:id="rId346" o:title=""/>
            </v:shape>
            <v:shape id="docshape3963" o:spid="_x0000_s3175" type="#_x0000_t75" style="position:absolute;left:8549;top:2520;width:280;height:280">
              <v:imagedata r:id="rId234" o:title=""/>
            </v:shape>
            <v:shape id="docshape3964" o:spid="_x0000_s3174" style="position:absolute;left:2267;top:703;width:2717;height:6962" coordorigin="2268,704" coordsize="2717,6962" o:spt="100" adj="0,,0" path="m4984,7155r-2716,l2268,7666r2716,l4984,7155xm4984,1725r-2716,l2268,2235r2716,l4984,1725xm4984,704r-2716,l2268,1214r2716,l4984,704xe" stroked="f">
              <v:stroke joinstyle="round"/>
              <v:formulas/>
              <v:path arrowok="t" o:connecttype="segments"/>
            </v:shape>
            <v:shape id="docshape3965" o:spid="_x0000_s3173" type="#_x0000_t202" style="position:absolute;left:2381;top:846;width:2330;height:232" filled="f" stroked="f">
              <v:textbox inset="0,0,0,0">
                <w:txbxContent>
                  <w:p w:rsidR="009C7B37" w:rsidRDefault="009C7B37">
                    <w:pPr>
                      <w:spacing w:before="12"/>
                      <w:rPr>
                        <w:rFonts w:ascii="Calibri"/>
                        <w:sz w:val="18"/>
                      </w:rPr>
                    </w:pPr>
                    <w:r>
                      <w:rPr>
                        <w:rFonts w:ascii="Calibri"/>
                        <w:w w:val="95"/>
                        <w:sz w:val="18"/>
                      </w:rPr>
                      <w:t>Determine</w:t>
                    </w:r>
                    <w:r>
                      <w:rPr>
                        <w:rFonts w:ascii="Calibri"/>
                        <w:spacing w:val="14"/>
                        <w:sz w:val="18"/>
                      </w:rPr>
                      <w:t xml:space="preserve"> </w:t>
                    </w:r>
                    <w:r>
                      <w:rPr>
                        <w:rFonts w:ascii="Calibri"/>
                        <w:w w:val="95"/>
                        <w:sz w:val="18"/>
                      </w:rPr>
                      <w:t>treatment</w:t>
                    </w:r>
                    <w:r>
                      <w:rPr>
                        <w:rFonts w:ascii="Calibri"/>
                        <w:spacing w:val="15"/>
                        <w:sz w:val="18"/>
                      </w:rPr>
                      <w:t xml:space="preserve"> </w:t>
                    </w:r>
                    <w:r>
                      <w:rPr>
                        <w:rFonts w:ascii="Calibri"/>
                        <w:spacing w:val="-2"/>
                        <w:w w:val="95"/>
                        <w:sz w:val="18"/>
                      </w:rPr>
                      <w:t>objectives</w:t>
                    </w:r>
                  </w:p>
                </w:txbxContent>
              </v:textbox>
            </v:shape>
            <v:shape id="docshape3966" o:spid="_x0000_s3172" type="#_x0000_t202" style="position:absolute;left:2381;top:1867;width:1926;height:232" filled="f" stroked="f">
              <v:textbox inset="0,0,0,0">
                <w:txbxContent>
                  <w:p w:rsidR="009C7B37" w:rsidRDefault="009C7B37">
                    <w:pPr>
                      <w:spacing w:before="12"/>
                      <w:rPr>
                        <w:rFonts w:ascii="Calibri"/>
                        <w:sz w:val="18"/>
                      </w:rPr>
                    </w:pPr>
                    <w:r>
                      <w:rPr>
                        <w:rFonts w:ascii="Calibri"/>
                        <w:w w:val="95"/>
                        <w:sz w:val="18"/>
                      </w:rPr>
                      <w:t>Identify</w:t>
                    </w:r>
                    <w:r>
                      <w:rPr>
                        <w:rFonts w:ascii="Calibri"/>
                        <w:spacing w:val="10"/>
                        <w:sz w:val="18"/>
                      </w:rPr>
                      <w:t xml:space="preserve"> </w:t>
                    </w:r>
                    <w:r>
                      <w:rPr>
                        <w:rFonts w:ascii="Calibri"/>
                        <w:w w:val="95"/>
                        <w:sz w:val="18"/>
                      </w:rPr>
                      <w:t>treatment</w:t>
                    </w:r>
                    <w:r>
                      <w:rPr>
                        <w:rFonts w:ascii="Calibri"/>
                        <w:spacing w:val="11"/>
                        <w:sz w:val="18"/>
                      </w:rPr>
                      <w:t xml:space="preserve"> </w:t>
                    </w:r>
                    <w:r>
                      <w:rPr>
                        <w:rFonts w:ascii="Calibri"/>
                        <w:spacing w:val="-2"/>
                        <w:w w:val="95"/>
                        <w:sz w:val="18"/>
                      </w:rPr>
                      <w:t>options</w:t>
                    </w:r>
                  </w:p>
                </w:txbxContent>
              </v:textbox>
            </v:shape>
            <v:shape id="docshape3967" o:spid="_x0000_s3171" type="#_x0000_t202" style="position:absolute;left:5838;top:2573;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3968" o:spid="_x0000_s3170" type="#_x0000_t202" style="position:absolute;left:8915;top:2573;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3969" o:spid="_x0000_s3169" type="#_x0000_t202" style="position:absolute;left:2381;top:3087;width:3052;height:1393" filled="f" stroked="f">
              <v:textbox inset="0,0,0,0">
                <w:txbxContent>
                  <w:p w:rsidR="009C7B37" w:rsidRDefault="009C7B37">
                    <w:pPr>
                      <w:rPr>
                        <w:rFonts w:ascii="Myriad Pro"/>
                        <w:sz w:val="18"/>
                      </w:rPr>
                    </w:pPr>
                    <w:r>
                      <w:rPr>
                        <w:rFonts w:ascii="Myriad Pro"/>
                        <w:sz w:val="18"/>
                      </w:rPr>
                      <w:t>Evaluate</w:t>
                    </w:r>
                    <w:r>
                      <w:rPr>
                        <w:rFonts w:ascii="Myriad Pro"/>
                        <w:spacing w:val="-1"/>
                        <w:sz w:val="18"/>
                      </w:rPr>
                      <w:t xml:space="preserve"> </w:t>
                    </w:r>
                    <w:r>
                      <w:rPr>
                        <w:rFonts w:ascii="Myriad Pro"/>
                        <w:sz w:val="18"/>
                      </w:rPr>
                      <w:t>treatment</w:t>
                    </w:r>
                    <w:r>
                      <w:rPr>
                        <w:rFonts w:ascii="Myriad Pro"/>
                        <w:spacing w:val="-1"/>
                        <w:sz w:val="18"/>
                      </w:rPr>
                      <w:t xml:space="preserve"> </w:t>
                    </w:r>
                    <w:r>
                      <w:rPr>
                        <w:rFonts w:ascii="Myriad Pro"/>
                        <w:spacing w:val="-2"/>
                        <w:sz w:val="18"/>
                      </w:rPr>
                      <w:t>options</w:t>
                    </w:r>
                  </w:p>
                  <w:p w:rsidR="009C7B37" w:rsidRDefault="009C7B37">
                    <w:pPr>
                      <w:spacing w:before="183"/>
                      <w:ind w:left="139"/>
                      <w:rPr>
                        <w:rFonts w:ascii="Myriad Pro"/>
                        <w:sz w:val="18"/>
                      </w:rPr>
                    </w:pPr>
                    <w:r>
                      <w:rPr>
                        <w:rFonts w:ascii="Myriad Pro"/>
                        <w:sz w:val="18"/>
                      </w:rPr>
                      <w:t>Assess</w:t>
                    </w:r>
                    <w:r>
                      <w:rPr>
                        <w:rFonts w:ascii="Myriad Pro"/>
                        <w:spacing w:val="1"/>
                        <w:sz w:val="18"/>
                      </w:rPr>
                      <w:t xml:space="preserve"> </w:t>
                    </w:r>
                    <w:r>
                      <w:rPr>
                        <w:rFonts w:ascii="Myriad Pro"/>
                        <w:sz w:val="18"/>
                      </w:rPr>
                      <w:t>residual</w:t>
                    </w:r>
                    <w:r>
                      <w:rPr>
                        <w:rFonts w:ascii="Myriad Pro"/>
                        <w:spacing w:val="2"/>
                        <w:sz w:val="18"/>
                      </w:rPr>
                      <w:t xml:space="preserve"> </w:t>
                    </w:r>
                    <w:r>
                      <w:rPr>
                        <w:rFonts w:ascii="Myriad Pro"/>
                        <w:spacing w:val="-2"/>
                        <w:sz w:val="18"/>
                      </w:rPr>
                      <w:t>risks</w:t>
                    </w:r>
                  </w:p>
                  <w:p w:rsidR="009C7B37" w:rsidRDefault="009C7B37">
                    <w:pPr>
                      <w:numPr>
                        <w:ilvl w:val="0"/>
                        <w:numId w:val="32"/>
                      </w:numPr>
                      <w:tabs>
                        <w:tab w:val="left" w:pos="422"/>
                        <w:tab w:val="left" w:pos="424"/>
                      </w:tabs>
                      <w:spacing w:before="60"/>
                      <w:ind w:right="18"/>
                      <w:rPr>
                        <w:rFonts w:ascii="Calibri"/>
                        <w:sz w:val="18"/>
                      </w:rPr>
                    </w:pPr>
                    <w:r>
                      <w:rPr>
                        <w:rFonts w:ascii="Calibri"/>
                        <w:sz w:val="18"/>
                      </w:rPr>
                      <w:t>Do</w:t>
                    </w:r>
                    <w:r>
                      <w:rPr>
                        <w:rFonts w:ascii="Calibri"/>
                        <w:spacing w:val="-6"/>
                        <w:sz w:val="18"/>
                      </w:rPr>
                      <w:t xml:space="preserve"> </w:t>
                    </w:r>
                    <w:r>
                      <w:rPr>
                        <w:rFonts w:ascii="Calibri"/>
                        <w:sz w:val="18"/>
                      </w:rPr>
                      <w:t>proposed</w:t>
                    </w:r>
                    <w:r>
                      <w:rPr>
                        <w:rFonts w:ascii="Calibri"/>
                        <w:spacing w:val="-6"/>
                        <w:sz w:val="18"/>
                      </w:rPr>
                      <w:t xml:space="preserve"> </w:t>
                    </w:r>
                    <w:r>
                      <w:rPr>
                        <w:rFonts w:ascii="Calibri"/>
                        <w:sz w:val="18"/>
                      </w:rPr>
                      <w:t>treatments</w:t>
                    </w:r>
                    <w:r>
                      <w:rPr>
                        <w:rFonts w:ascii="Calibri"/>
                        <w:spacing w:val="-6"/>
                        <w:sz w:val="18"/>
                      </w:rPr>
                      <w:t xml:space="preserve"> </w:t>
                    </w:r>
                    <w:r>
                      <w:rPr>
                        <w:rFonts w:ascii="Calibri"/>
                        <w:sz w:val="18"/>
                      </w:rPr>
                      <w:t>satisfy</w:t>
                    </w:r>
                    <w:r>
                      <w:rPr>
                        <w:rFonts w:ascii="Calibri"/>
                        <w:spacing w:val="-6"/>
                        <w:sz w:val="18"/>
                      </w:rPr>
                      <w:t xml:space="preserve"> </w:t>
                    </w:r>
                    <w:r>
                      <w:rPr>
                        <w:rFonts w:ascii="Calibri"/>
                        <w:sz w:val="18"/>
                      </w:rPr>
                      <w:t>the treatment objectives?</w:t>
                    </w:r>
                  </w:p>
                  <w:p w:rsidR="009C7B37" w:rsidRDefault="009C7B37">
                    <w:pPr>
                      <w:numPr>
                        <w:ilvl w:val="0"/>
                        <w:numId w:val="32"/>
                      </w:numPr>
                      <w:tabs>
                        <w:tab w:val="left" w:pos="422"/>
                        <w:tab w:val="left" w:pos="424"/>
                      </w:tabs>
                      <w:spacing w:before="58"/>
                      <w:ind w:hanging="285"/>
                      <w:rPr>
                        <w:rFonts w:ascii="Calibri"/>
                        <w:sz w:val="18"/>
                      </w:rPr>
                    </w:pPr>
                    <w:r>
                      <w:rPr>
                        <w:rFonts w:ascii="Calibri"/>
                        <w:w w:val="105"/>
                        <w:sz w:val="18"/>
                      </w:rPr>
                      <w:t>Are</w:t>
                    </w:r>
                    <w:r>
                      <w:rPr>
                        <w:rFonts w:ascii="Calibri"/>
                        <w:spacing w:val="-5"/>
                        <w:w w:val="105"/>
                        <w:sz w:val="18"/>
                      </w:rPr>
                      <w:t xml:space="preserve"> </w:t>
                    </w:r>
                    <w:r>
                      <w:rPr>
                        <w:rFonts w:ascii="Calibri"/>
                        <w:w w:val="105"/>
                        <w:sz w:val="18"/>
                      </w:rPr>
                      <w:t>residual</w:t>
                    </w:r>
                    <w:r>
                      <w:rPr>
                        <w:rFonts w:ascii="Calibri"/>
                        <w:spacing w:val="-4"/>
                        <w:w w:val="105"/>
                        <w:sz w:val="18"/>
                      </w:rPr>
                      <w:t xml:space="preserve"> </w:t>
                    </w:r>
                    <w:r>
                      <w:rPr>
                        <w:rFonts w:ascii="Calibri"/>
                        <w:w w:val="105"/>
                        <w:sz w:val="18"/>
                      </w:rPr>
                      <w:t>risks</w:t>
                    </w:r>
                    <w:r>
                      <w:rPr>
                        <w:rFonts w:ascii="Calibri"/>
                        <w:spacing w:val="-4"/>
                        <w:w w:val="105"/>
                        <w:sz w:val="18"/>
                      </w:rPr>
                      <w:t xml:space="preserve"> </w:t>
                    </w:r>
                    <w:proofErr w:type="spellStart"/>
                    <w:r>
                      <w:rPr>
                        <w:rFonts w:ascii="Calibri"/>
                        <w:spacing w:val="-2"/>
                        <w:w w:val="105"/>
                        <w:sz w:val="18"/>
                      </w:rPr>
                      <w:t>acceptables</w:t>
                    </w:r>
                    <w:proofErr w:type="spellEnd"/>
                    <w:r>
                      <w:rPr>
                        <w:rFonts w:ascii="Calibri"/>
                        <w:spacing w:val="-2"/>
                        <w:w w:val="105"/>
                        <w:sz w:val="18"/>
                      </w:rPr>
                      <w:t>?</w:t>
                    </w:r>
                  </w:p>
                </w:txbxContent>
              </v:textbox>
            </v:shape>
            <v:shape id="docshape3970" o:spid="_x0000_s3168" type="#_x0000_t202" style="position:absolute;left:6406;top:3558;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3971" o:spid="_x0000_s3167" type="#_x0000_t202" style="position:absolute;left:6871;top:3487;width:3001;height:717" filled="f" stroked="f">
              <v:textbox inset="0,0,0,0">
                <w:txbxContent>
                  <w:p w:rsidR="009C7B37" w:rsidRDefault="009C7B37">
                    <w:pPr>
                      <w:rPr>
                        <w:rFonts w:ascii="Myriad Pro"/>
                        <w:sz w:val="18"/>
                      </w:rPr>
                    </w:pPr>
                    <w:r>
                      <w:rPr>
                        <w:rFonts w:ascii="Myriad Pro"/>
                        <w:sz w:val="18"/>
                      </w:rPr>
                      <w:t>Undertake</w:t>
                    </w:r>
                    <w:r>
                      <w:rPr>
                        <w:rFonts w:ascii="Myriad Pro"/>
                        <w:spacing w:val="4"/>
                        <w:sz w:val="18"/>
                      </w:rPr>
                      <w:t xml:space="preserve"> </w:t>
                    </w:r>
                    <w:r>
                      <w:rPr>
                        <w:rFonts w:ascii="Myriad Pro"/>
                        <w:sz w:val="18"/>
                      </w:rPr>
                      <w:t>detailed</w:t>
                    </w:r>
                    <w:r>
                      <w:rPr>
                        <w:rFonts w:ascii="Myriad Pro"/>
                        <w:spacing w:val="6"/>
                        <w:sz w:val="18"/>
                      </w:rPr>
                      <w:t xml:space="preserve"> </w:t>
                    </w:r>
                    <w:r>
                      <w:rPr>
                        <w:rFonts w:ascii="Myriad Pro"/>
                        <w:spacing w:val="-2"/>
                        <w:sz w:val="18"/>
                      </w:rPr>
                      <w:t>analysis</w:t>
                    </w:r>
                  </w:p>
                  <w:p w:rsidR="009C7B37" w:rsidRDefault="009C7B37">
                    <w:pPr>
                      <w:numPr>
                        <w:ilvl w:val="0"/>
                        <w:numId w:val="31"/>
                      </w:numPr>
                      <w:tabs>
                        <w:tab w:val="left" w:pos="283"/>
                        <w:tab w:val="left" w:pos="284"/>
                      </w:tabs>
                      <w:spacing w:before="60"/>
                      <w:ind w:right="18"/>
                      <w:rPr>
                        <w:rFonts w:ascii="Calibri"/>
                        <w:sz w:val="18"/>
                      </w:rPr>
                    </w:pPr>
                    <w:r>
                      <w:rPr>
                        <w:rFonts w:ascii="Calibri"/>
                        <w:sz w:val="18"/>
                      </w:rPr>
                      <w:t>Are treatments acceptable, feasible, affordable, sustainable and safe?</w:t>
                    </w:r>
                  </w:p>
                </w:txbxContent>
              </v:textbox>
            </v:shape>
            <v:shape id="docshape3972" o:spid="_x0000_s3166" type="#_x0000_t202" style="position:absolute;left:3893;top:4910;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3973" o:spid="_x0000_s3165" type="#_x0000_t202" style="position:absolute;left:2520;top:5423;width:3530;height:717" filled="f" stroked="f">
              <v:textbox inset="0,0,0,0">
                <w:txbxContent>
                  <w:p w:rsidR="009C7B37" w:rsidRDefault="009C7B37">
                    <w:pPr>
                      <w:rPr>
                        <w:rFonts w:ascii="Myriad Pro"/>
                        <w:sz w:val="18"/>
                      </w:rPr>
                    </w:pPr>
                    <w:r>
                      <w:rPr>
                        <w:rFonts w:ascii="Myriad Pro"/>
                        <w:sz w:val="18"/>
                      </w:rPr>
                      <w:t>Decision</w:t>
                    </w:r>
                    <w:r>
                      <w:rPr>
                        <w:rFonts w:ascii="Myriad Pro"/>
                        <w:spacing w:val="2"/>
                        <w:sz w:val="18"/>
                      </w:rPr>
                      <w:t xml:space="preserve"> </w:t>
                    </w:r>
                    <w:r>
                      <w:rPr>
                        <w:rFonts w:ascii="Myriad Pro"/>
                        <w:spacing w:val="-2"/>
                        <w:sz w:val="18"/>
                      </w:rPr>
                      <w:t>point</w:t>
                    </w:r>
                  </w:p>
                  <w:p w:rsidR="009C7B37" w:rsidRDefault="009C7B37">
                    <w:pPr>
                      <w:numPr>
                        <w:ilvl w:val="0"/>
                        <w:numId w:val="30"/>
                      </w:numPr>
                      <w:tabs>
                        <w:tab w:val="left" w:pos="283"/>
                        <w:tab w:val="left" w:pos="284"/>
                      </w:tabs>
                      <w:spacing w:before="60"/>
                      <w:ind w:right="18"/>
                      <w:rPr>
                        <w:rFonts w:ascii="Calibri"/>
                        <w:sz w:val="18"/>
                      </w:rPr>
                    </w:pPr>
                    <w:r>
                      <w:rPr>
                        <w:rFonts w:ascii="Calibri"/>
                        <w:sz w:val="18"/>
                      </w:rPr>
                      <w:t xml:space="preserve">Is further analysis required to decide upon, or </w:t>
                    </w:r>
                    <w:proofErr w:type="spellStart"/>
                    <w:r>
                      <w:rPr>
                        <w:rFonts w:ascii="Calibri"/>
                        <w:sz w:val="18"/>
                      </w:rPr>
                      <w:t>justrify</w:t>
                    </w:r>
                    <w:proofErr w:type="spellEnd"/>
                    <w:r>
                      <w:rPr>
                        <w:rFonts w:ascii="Calibri"/>
                        <w:sz w:val="18"/>
                      </w:rPr>
                      <w:t>, risk treatment?</w:t>
                    </w:r>
                  </w:p>
                </w:txbxContent>
              </v:textbox>
            </v:shape>
            <v:shape id="docshape3974" o:spid="_x0000_s3164" type="#_x0000_t202" style="position:absolute;left:6406;top:5589;width:244;height:181" filled="f" stroked="f">
              <v:textbox inset="0,0,0,0">
                <w:txbxContent>
                  <w:p w:rsidR="009C7B37" w:rsidRDefault="009C7B37">
                    <w:pPr>
                      <w:spacing w:before="9"/>
                      <w:rPr>
                        <w:rFonts w:ascii="Calibri"/>
                        <w:sz w:val="14"/>
                      </w:rPr>
                    </w:pPr>
                    <w:r>
                      <w:rPr>
                        <w:rFonts w:ascii="Calibri"/>
                        <w:spacing w:val="-5"/>
                        <w:w w:val="115"/>
                        <w:sz w:val="14"/>
                      </w:rPr>
                      <w:t>YES</w:t>
                    </w:r>
                  </w:p>
                </w:txbxContent>
              </v:textbox>
            </v:shape>
            <v:shape id="docshape3975" o:spid="_x0000_s3163" type="#_x0000_t202" style="position:absolute;left:6871;top:5423;width:1773;height:217" filled="f" stroked="f">
              <v:textbox inset="0,0,0,0">
                <w:txbxContent>
                  <w:p w:rsidR="009C7B37" w:rsidRDefault="009C7B37">
                    <w:pPr>
                      <w:rPr>
                        <w:rFonts w:ascii="Myriad Pro"/>
                        <w:sz w:val="18"/>
                      </w:rPr>
                    </w:pPr>
                    <w:r>
                      <w:rPr>
                        <w:rFonts w:ascii="Myriad Pro"/>
                        <w:sz w:val="18"/>
                      </w:rPr>
                      <w:t>Undertake</w:t>
                    </w:r>
                    <w:r>
                      <w:rPr>
                        <w:rFonts w:ascii="Myriad Pro"/>
                        <w:spacing w:val="-1"/>
                        <w:sz w:val="18"/>
                      </w:rPr>
                      <w:t xml:space="preserve"> </w:t>
                    </w:r>
                    <w:r>
                      <w:rPr>
                        <w:rFonts w:ascii="Myriad Pro"/>
                        <w:sz w:val="18"/>
                      </w:rPr>
                      <w:t>gap</w:t>
                    </w:r>
                    <w:r>
                      <w:rPr>
                        <w:rFonts w:ascii="Myriad Pro"/>
                        <w:spacing w:val="4"/>
                        <w:sz w:val="18"/>
                      </w:rPr>
                      <w:t xml:space="preserve"> </w:t>
                    </w:r>
                    <w:r>
                      <w:rPr>
                        <w:rFonts w:ascii="Myriad Pro"/>
                        <w:spacing w:val="-2"/>
                        <w:sz w:val="18"/>
                      </w:rPr>
                      <w:t>analysis</w:t>
                    </w:r>
                  </w:p>
                </w:txbxContent>
              </v:textbox>
            </v:shape>
            <v:shape id="docshape3976" o:spid="_x0000_s3162" type="#_x0000_t202" style="position:absolute;left:3892;top:6846;width:248;height:181" filled="f" stroked="f">
              <v:textbox inset="0,0,0,0">
                <w:txbxContent>
                  <w:p w:rsidR="009C7B37" w:rsidRDefault="009C7B37">
                    <w:pPr>
                      <w:spacing w:before="9"/>
                      <w:rPr>
                        <w:rFonts w:ascii="Calibri"/>
                        <w:sz w:val="14"/>
                      </w:rPr>
                    </w:pPr>
                    <w:r>
                      <w:rPr>
                        <w:rFonts w:ascii="Calibri"/>
                        <w:spacing w:val="-5"/>
                        <w:w w:val="125"/>
                        <w:sz w:val="14"/>
                      </w:rPr>
                      <w:t>NO</w:t>
                    </w:r>
                  </w:p>
                </w:txbxContent>
              </v:textbox>
            </v:shape>
            <v:shape id="docshape3977" o:spid="_x0000_s3161" type="#_x0000_t202" style="position:absolute;left:2381;top:7298;width:1125;height:232" filled="f" stroked="f">
              <v:textbox inset="0,0,0,0">
                <w:txbxContent>
                  <w:p w:rsidR="009C7B37" w:rsidRDefault="009C7B37">
                    <w:pPr>
                      <w:spacing w:before="12"/>
                      <w:rPr>
                        <w:rFonts w:ascii="Calibri"/>
                        <w:sz w:val="18"/>
                      </w:rPr>
                    </w:pPr>
                    <w:r>
                      <w:rPr>
                        <w:rFonts w:ascii="Calibri"/>
                        <w:w w:val="95"/>
                        <w:sz w:val="18"/>
                      </w:rPr>
                      <w:t>Treatment</w:t>
                    </w:r>
                    <w:r>
                      <w:rPr>
                        <w:rFonts w:ascii="Calibri"/>
                        <w:spacing w:val="-2"/>
                        <w:sz w:val="18"/>
                      </w:rPr>
                      <w:t xml:space="preserve"> </w:t>
                    </w:r>
                    <w:r>
                      <w:rPr>
                        <w:rFonts w:ascii="Calibri"/>
                        <w:spacing w:val="-4"/>
                        <w:sz w:val="18"/>
                      </w:rPr>
                      <w:t>Plan</w:t>
                    </w:r>
                  </w:p>
                </w:txbxContent>
              </v:textbox>
            </v:shape>
            <w10:wrap anchorx="page"/>
          </v:group>
        </w:pict>
      </w:r>
      <w:r>
        <w:pict>
          <v:shape id="docshape3978" o:spid="_x0000_s3159" type="#_x0000_t202" style="position:absolute;left:0;text-align:left;margin-left:15.5pt;margin-top:10.7pt;width:27.8pt;height:12.7pt;z-index:171064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979" o:spid="_x0000_s3158" type="#_x0000_t202" style="position:absolute;left:0;text-align:left;margin-left:15.45pt;margin-top:138.85pt;width:27.8pt;height:15.25pt;z-index:171069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3980" o:spid="_x0000_s3157" type="#_x0000_t202" style="position:absolute;left:0;text-align:left;margin-left:17pt;margin-top:168.95pt;width:21.95pt;height:63.5pt;z-index:1710848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3981" o:spid="_x0000_s3156" type="#_x0000_t202" style="position:absolute;left:0;text-align:left;margin-left:21.8pt;margin-top:-91.55pt;width:12.35pt;height:59.6pt;z-index:171095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3982" o:spid="_x0000_s3155" type="#_x0000_t202" style="position:absolute;left:0;text-align:left;margin-left:21.8pt;margin-top:38.7pt;width:12.35pt;height:65.8pt;z-index:171100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20</w:t>
      </w:r>
      <w:r w:rsidR="00FE798B">
        <w:rPr>
          <w:b/>
          <w:i/>
          <w:sz w:val="19"/>
        </w:rPr>
        <w:tab/>
      </w:r>
      <w:r w:rsidR="00FE798B">
        <w:rPr>
          <w:b/>
          <w:i/>
          <w:spacing w:val="-2"/>
          <w:sz w:val="19"/>
        </w:rPr>
        <w:t>Example</w:t>
      </w:r>
      <w:r w:rsidR="00FE798B">
        <w:rPr>
          <w:b/>
          <w:i/>
          <w:spacing w:val="-8"/>
          <w:sz w:val="19"/>
        </w:rPr>
        <w:t xml:space="preserve"> </w:t>
      </w:r>
      <w:r w:rsidR="00FE798B">
        <w:rPr>
          <w:b/>
          <w:i/>
          <w:spacing w:val="-2"/>
          <w:sz w:val="19"/>
        </w:rPr>
        <w:t>process</w:t>
      </w:r>
      <w:r w:rsidR="00FE798B">
        <w:rPr>
          <w:b/>
          <w:i/>
          <w:spacing w:val="-6"/>
          <w:sz w:val="19"/>
        </w:rPr>
        <w:t xml:space="preserve"> </w:t>
      </w:r>
      <w:r w:rsidR="00FE798B">
        <w:rPr>
          <w:b/>
          <w:i/>
          <w:spacing w:val="-2"/>
          <w:sz w:val="19"/>
        </w:rPr>
        <w:t>for</w:t>
      </w:r>
      <w:r w:rsidR="00FE798B">
        <w:rPr>
          <w:b/>
          <w:i/>
          <w:spacing w:val="-6"/>
          <w:sz w:val="19"/>
        </w:rPr>
        <w:t xml:space="preserve"> </w:t>
      </w:r>
      <w:r w:rsidR="00FE798B">
        <w:rPr>
          <w:b/>
          <w:i/>
          <w:spacing w:val="-2"/>
          <w:sz w:val="19"/>
        </w:rPr>
        <w:t>evaluating</w:t>
      </w:r>
      <w:r w:rsidR="00FE798B">
        <w:rPr>
          <w:b/>
          <w:i/>
          <w:spacing w:val="-6"/>
          <w:sz w:val="19"/>
        </w:rPr>
        <w:t xml:space="preserve"> </w:t>
      </w:r>
      <w:r w:rsidR="00FE798B">
        <w:rPr>
          <w:b/>
          <w:i/>
          <w:spacing w:val="-2"/>
          <w:sz w:val="19"/>
        </w:rPr>
        <w:t>options</w:t>
      </w:r>
      <w:r w:rsidR="00FE798B">
        <w:rPr>
          <w:b/>
          <w:i/>
          <w:spacing w:val="-6"/>
          <w:sz w:val="19"/>
        </w:rPr>
        <w:t xml:space="preserve"> </w:t>
      </w:r>
      <w:r w:rsidR="00FE798B">
        <w:rPr>
          <w:b/>
          <w:i/>
          <w:spacing w:val="-2"/>
          <w:sz w:val="19"/>
        </w:rPr>
        <w:t>using</w:t>
      </w:r>
      <w:r w:rsidR="00FE798B">
        <w:rPr>
          <w:b/>
          <w:i/>
          <w:spacing w:val="-6"/>
          <w:sz w:val="19"/>
        </w:rPr>
        <w:t xml:space="preserve"> </w:t>
      </w:r>
      <w:r w:rsidR="00FE798B">
        <w:rPr>
          <w:b/>
          <w:i/>
          <w:spacing w:val="-2"/>
          <w:sz w:val="19"/>
        </w:rPr>
        <w:t>risk</w:t>
      </w:r>
      <w:r w:rsidR="00FE798B">
        <w:rPr>
          <w:b/>
          <w:i/>
          <w:spacing w:val="-5"/>
          <w:sz w:val="19"/>
        </w:rPr>
        <w:t xml:space="preserve"> </w:t>
      </w:r>
      <w:r w:rsidR="00FE798B">
        <w:rPr>
          <w:b/>
          <w:i/>
          <w:spacing w:val="-2"/>
          <w:sz w:val="19"/>
        </w:rPr>
        <w:t>assessments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9C7B37">
      <w:pPr>
        <w:spacing w:before="134" w:line="249" w:lineRule="auto"/>
        <w:ind w:left="1744" w:right="1721"/>
        <w:rPr>
          <w:sz w:val="16"/>
        </w:rPr>
      </w:pPr>
      <w:r>
        <w:pict>
          <v:shape id="docshape3983" o:spid="_x0000_s3154" type="#_x0000_t202" style="position:absolute;left:0;text-align:left;margin-left:15.45pt;margin-top:-120.95pt;width:27.8pt;height:15.3pt;z-index:1710745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3984" o:spid="_x0000_s3153" type="#_x0000_t202" style="position:absolute;left:0;text-align:left;margin-left:15.45pt;margin-top:8.9pt;width:27.8pt;height:12.45pt;z-index:171079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3985" o:spid="_x0000_s3152" type="#_x0000_t202" style="position:absolute;left:0;text-align:left;margin-left:17pt;margin-top:-91.2pt;width:21.95pt;height:69.7pt;z-index:1710899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pict>
          <v:shape id="docshape3986" o:spid="_x0000_s3151" type="#_x0000_t202" style="position:absolute;left:0;text-align:left;margin-left:21.8pt;margin-top:39.05pt;width:12.35pt;height:46.65pt;z-index:171105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 xml:space="preserve">Source: </w:t>
      </w:r>
      <w:r w:rsidR="00FE798B">
        <w:rPr>
          <w:sz w:val="16"/>
        </w:rPr>
        <w:t xml:space="preserve">Australian Institute for Disaster Resilience (2013), </w:t>
      </w:r>
      <w:r w:rsidR="00FE798B">
        <w:rPr>
          <w:i/>
          <w:sz w:val="16"/>
        </w:rPr>
        <w:t>National Emergency Risk Assessment Guidelines</w:t>
      </w:r>
      <w:r w:rsidR="00FE798B">
        <w:rPr>
          <w:sz w:val="16"/>
        </w:rPr>
        <w:t>, Figure 11, p.89,</w:t>
      </w:r>
      <w:r w:rsidR="00FE798B">
        <w:rPr>
          <w:spacing w:val="40"/>
          <w:sz w:val="16"/>
        </w:rPr>
        <w:t xml:space="preserve"> </w:t>
      </w:r>
      <w:r w:rsidR="00FE798B">
        <w:rPr>
          <w:spacing w:val="-2"/>
          <w:sz w:val="16"/>
        </w:rPr>
        <w:t>https://knowledge.aidr.org.au/resources/handbook-10-national-emergency-risk-assessment-guidelines/</w:t>
      </w:r>
    </w:p>
    <w:p w:rsidR="00D85440" w:rsidRDefault="00D85440">
      <w:pPr>
        <w:pStyle w:val="BodyText"/>
        <w:spacing w:before="5"/>
        <w:rPr>
          <w:sz w:val="10"/>
        </w:rPr>
      </w:pPr>
    </w:p>
    <w:p w:rsidR="00D85440" w:rsidRDefault="009C7B37">
      <w:pPr>
        <w:pStyle w:val="BodyText"/>
        <w:spacing w:line="20" w:lineRule="exact"/>
        <w:ind w:left="-240"/>
        <w:rPr>
          <w:sz w:val="2"/>
        </w:rPr>
      </w:pPr>
      <w:r>
        <w:rPr>
          <w:sz w:val="2"/>
        </w:rPr>
      </w:r>
      <w:r>
        <w:rPr>
          <w:sz w:val="2"/>
        </w:rPr>
        <w:pict>
          <v:group id="docshapegroup3987" o:spid="_x0000_s3149" style="width:35.55pt;height:1pt;mso-position-horizontal-relative:char;mso-position-vertical-relative:line" coordsize="711,20">
            <v:line id="_x0000_s3150"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15"/>
        </w:rPr>
      </w:pPr>
      <w:r>
        <w:rPr>
          <w:noProof/>
        </w:rPr>
        <w:drawing>
          <wp:anchor distT="0" distB="0" distL="0" distR="0" simplePos="0" relativeHeight="2685"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6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headerReference w:type="even" r:id="rId347"/>
          <w:headerReference w:type="default" r:id="rId348"/>
          <w:footerReference w:type="even" r:id="rId349"/>
          <w:footerReference w:type="default" r:id="rId350"/>
          <w:pgSz w:w="11910" w:h="16840"/>
          <w:pgMar w:top="1340" w:right="0" w:bottom="700" w:left="240" w:header="293" w:footer="517" w:gutter="0"/>
          <w:pgNumType w:start="128"/>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18"/>
        </w:rPr>
      </w:pPr>
    </w:p>
    <w:p w:rsidR="00D85440" w:rsidRDefault="009C7B37">
      <w:pPr>
        <w:tabs>
          <w:tab w:val="left" w:pos="1460"/>
        </w:tabs>
        <w:ind w:left="553"/>
        <w:rPr>
          <w:b/>
          <w:i/>
          <w:sz w:val="19"/>
        </w:rPr>
      </w:pPr>
      <w:r>
        <w:pict>
          <v:line id="_x0000_s3148" style="position:absolute;left:0;text-align:left;z-index:17116160;mso-position-horizontal-relative:page" from="595.3pt,-98.8pt" to="557.3pt,-98.8pt" strokecolor="#b0a3a0" strokeweight="1pt">
            <w10:wrap anchorx="page"/>
          </v:line>
        </w:pict>
      </w:r>
      <w:r>
        <w:pict>
          <v:shape id="docshape3988" o:spid="_x0000_s3147" type="#_x0000_t202" style="position:absolute;left:0;text-align:left;margin-left:551pt;margin-top:10.7pt;width:27.8pt;height:12.7pt;z-index:171192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3989" o:spid="_x0000_s3146" type="#_x0000_t202" style="position:absolute;left:0;text-align:left;margin-left:560.65pt;margin-top:-91.55pt;width:12.35pt;height:59.6pt;z-index:171223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5"/>
          <w:sz w:val="19"/>
        </w:rPr>
        <w:t>Table 43</w:t>
      </w:r>
      <w:r w:rsidR="00FE798B">
        <w:rPr>
          <w:b/>
          <w:i/>
          <w:sz w:val="19"/>
        </w:rPr>
        <w:tab/>
      </w:r>
      <w:r w:rsidR="00FE798B">
        <w:rPr>
          <w:b/>
          <w:i/>
          <w:spacing w:val="-2"/>
          <w:sz w:val="19"/>
        </w:rPr>
        <w:t>Examples</w:t>
      </w:r>
      <w:r w:rsidR="00FE798B">
        <w:rPr>
          <w:b/>
          <w:i/>
          <w:spacing w:val="-7"/>
          <w:sz w:val="19"/>
        </w:rPr>
        <w:t xml:space="preserve"> </w:t>
      </w:r>
      <w:r w:rsidR="00FE798B">
        <w:rPr>
          <w:b/>
          <w:i/>
          <w:spacing w:val="-2"/>
          <w:sz w:val="19"/>
        </w:rPr>
        <w:t>of</w:t>
      </w:r>
      <w:r w:rsidR="00FE798B">
        <w:rPr>
          <w:b/>
          <w:i/>
          <w:spacing w:val="-4"/>
          <w:sz w:val="19"/>
        </w:rPr>
        <w:t xml:space="preserve"> </w:t>
      </w:r>
      <w:r w:rsidR="00FE798B">
        <w:rPr>
          <w:b/>
          <w:i/>
          <w:spacing w:val="-2"/>
          <w:sz w:val="19"/>
        </w:rPr>
        <w:t>potential</w:t>
      </w:r>
      <w:r w:rsidR="00FE798B">
        <w:rPr>
          <w:b/>
          <w:i/>
          <w:spacing w:val="-5"/>
          <w:sz w:val="19"/>
        </w:rPr>
        <w:t xml:space="preserve"> </w:t>
      </w:r>
      <w:r w:rsidR="00FE798B">
        <w:rPr>
          <w:b/>
          <w:i/>
          <w:spacing w:val="-2"/>
          <w:sz w:val="19"/>
        </w:rPr>
        <w:t>climate</w:t>
      </w:r>
      <w:r w:rsidR="00FE798B">
        <w:rPr>
          <w:b/>
          <w:i/>
          <w:spacing w:val="-4"/>
          <w:sz w:val="19"/>
        </w:rPr>
        <w:t xml:space="preserve"> </w:t>
      </w:r>
      <w:r w:rsidR="00FE798B">
        <w:rPr>
          <w:b/>
          <w:i/>
          <w:spacing w:val="-2"/>
          <w:sz w:val="19"/>
        </w:rPr>
        <w:t>risk</w:t>
      </w:r>
      <w:r w:rsidR="00FE798B">
        <w:rPr>
          <w:b/>
          <w:i/>
          <w:spacing w:val="-4"/>
          <w:sz w:val="19"/>
        </w:rPr>
        <w:t xml:space="preserve"> </w:t>
      </w:r>
      <w:r w:rsidR="00FE798B">
        <w:rPr>
          <w:b/>
          <w:i/>
          <w:spacing w:val="-2"/>
          <w:sz w:val="19"/>
        </w:rPr>
        <w:t>impacts</w:t>
      </w:r>
      <w:r w:rsidR="00FE798B">
        <w:rPr>
          <w:b/>
          <w:i/>
          <w:spacing w:val="-5"/>
          <w:sz w:val="19"/>
        </w:rPr>
        <w:t xml:space="preserve"> </w:t>
      </w:r>
      <w:r w:rsidR="00FE798B">
        <w:rPr>
          <w:b/>
          <w:i/>
          <w:spacing w:val="-2"/>
          <w:sz w:val="19"/>
        </w:rPr>
        <w:t>on</w:t>
      </w:r>
      <w:r w:rsidR="00FE798B">
        <w:rPr>
          <w:b/>
          <w:i/>
          <w:spacing w:val="-4"/>
          <w:sz w:val="19"/>
        </w:rPr>
        <w:t xml:space="preserve"> </w:t>
      </w:r>
      <w:r w:rsidR="00FE798B">
        <w:rPr>
          <w:b/>
          <w:i/>
          <w:spacing w:val="-2"/>
          <w:sz w:val="19"/>
        </w:rPr>
        <w:t>infrastructure</w:t>
      </w:r>
      <w:r w:rsidR="00FE798B">
        <w:rPr>
          <w:b/>
          <w:i/>
          <w:spacing w:val="-4"/>
          <w:sz w:val="19"/>
        </w:rPr>
        <w:t xml:space="preserve"> </w:t>
      </w:r>
      <w:r w:rsidR="00FE798B">
        <w:rPr>
          <w:b/>
          <w:i/>
          <w:spacing w:val="-2"/>
          <w:sz w:val="19"/>
        </w:rPr>
        <w:t>projects</w:t>
      </w:r>
    </w:p>
    <w:p w:rsidR="00D85440" w:rsidRDefault="009C7B37">
      <w:pPr>
        <w:pStyle w:val="BodyText"/>
        <w:spacing w:before="3"/>
        <w:rPr>
          <w:b/>
          <w:i/>
          <w:sz w:val="6"/>
        </w:rPr>
      </w:pPr>
      <w:r>
        <w:pict>
          <v:group id="docshapegroup3990" o:spid="_x0000_s3143" style="position:absolute;margin-left:39.7pt;margin-top:4.8pt;width:456.4pt;height:1pt;z-index:-14346240;mso-wrap-distance-left:0;mso-wrap-distance-right:0;mso-position-horizontal-relative:page" coordorigin="794,96" coordsize="9128,20">
            <v:line id="_x0000_s3145" style="position:absolute" from="794,106" to="5357,106" strokecolor="#a30b35" strokeweight="1pt"/>
            <v:line id="_x0000_s3144" style="position:absolute" from="5357,106" to="9921,106" strokecolor="#a30b35" strokeweight="1pt"/>
            <w10:wrap type="topAndBottom" anchorx="page"/>
          </v:group>
        </w:pict>
      </w:r>
    </w:p>
    <w:p w:rsidR="00D85440" w:rsidRDefault="00FE798B">
      <w:pPr>
        <w:tabs>
          <w:tab w:val="left" w:pos="5202"/>
        </w:tabs>
        <w:spacing w:before="74" w:after="61"/>
        <w:ind w:left="638"/>
        <w:rPr>
          <w:rFonts w:ascii="Calibri"/>
          <w:sz w:val="18"/>
        </w:rPr>
      </w:pPr>
      <w:r>
        <w:rPr>
          <w:rFonts w:ascii="Calibri"/>
          <w:color w:val="A30B35"/>
          <w:sz w:val="18"/>
        </w:rPr>
        <w:t>Phase</w:t>
      </w:r>
      <w:r>
        <w:rPr>
          <w:rFonts w:ascii="Calibri"/>
          <w:color w:val="A30B35"/>
          <w:spacing w:val="19"/>
          <w:sz w:val="18"/>
        </w:rPr>
        <w:t xml:space="preserve"> </w:t>
      </w:r>
      <w:r>
        <w:rPr>
          <w:rFonts w:ascii="Calibri"/>
          <w:color w:val="A30B35"/>
          <w:sz w:val="18"/>
        </w:rPr>
        <w:t>and</w:t>
      </w:r>
      <w:r>
        <w:rPr>
          <w:rFonts w:ascii="Calibri"/>
          <w:color w:val="A30B35"/>
          <w:spacing w:val="20"/>
          <w:sz w:val="18"/>
        </w:rPr>
        <w:t xml:space="preserve"> </w:t>
      </w:r>
      <w:r>
        <w:rPr>
          <w:rFonts w:ascii="Calibri"/>
          <w:color w:val="A30B35"/>
          <w:spacing w:val="-2"/>
          <w:sz w:val="18"/>
        </w:rPr>
        <w:t>effect</w:t>
      </w:r>
      <w:r>
        <w:rPr>
          <w:rFonts w:ascii="Calibri"/>
          <w:color w:val="A30B35"/>
          <w:sz w:val="18"/>
        </w:rPr>
        <w:tab/>
      </w:r>
      <w:r>
        <w:rPr>
          <w:rFonts w:ascii="Calibri"/>
          <w:color w:val="A30B35"/>
          <w:spacing w:val="-2"/>
          <w:sz w:val="18"/>
        </w:rPr>
        <w:t>Examples</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91" o:spid="_x0000_s3140" style="width:456.4pt;height:.5pt;mso-position-horizontal-relative:char;mso-position-vertical-relative:line" coordsize="9128,10">
            <v:line id="_x0000_s3142" style="position:absolute" from="0,5" to="4564,5" strokecolor="#a30b35" strokeweight=".5pt"/>
            <v:line id="_x0000_s3141" style="position:absolute" from="4564,5" to="9128,5" strokecolor="#a30b35" strokeweight=".5pt"/>
            <w10:anchorlock/>
          </v:group>
        </w:pict>
      </w:r>
    </w:p>
    <w:p w:rsidR="00D85440" w:rsidRDefault="009C7B37">
      <w:pPr>
        <w:pStyle w:val="ListParagraph"/>
        <w:numPr>
          <w:ilvl w:val="0"/>
          <w:numId w:val="29"/>
        </w:numPr>
        <w:tabs>
          <w:tab w:val="left" w:pos="830"/>
          <w:tab w:val="left" w:pos="5202"/>
        </w:tabs>
        <w:spacing w:before="126"/>
        <w:ind w:right="2215" w:hanging="4564"/>
        <w:rPr>
          <w:rFonts w:ascii="Calibri"/>
          <w:sz w:val="18"/>
        </w:rPr>
      </w:pPr>
      <w:r>
        <w:pict>
          <v:line id="_x0000_s3139" style="position:absolute;left:0;text-align:left;z-index:17116672;mso-position-horizontal-relative:page" from="595.3pt,-3.95pt" to="557.3pt,-3.95pt" strokecolor="#b0a3a0" strokeweight="1pt">
            <w10:wrap anchorx="page"/>
          </v:line>
        </w:pict>
      </w:r>
      <w:r>
        <w:pict>
          <v:shape id="docshape3992" o:spid="_x0000_s3138" type="#_x0000_t202" style="position:absolute;left:0;text-align:left;margin-left:560.6pt;margin-top:3.25pt;width:12.35pt;height:65.8pt;z-index:171228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z w:val="18"/>
        </w:rPr>
        <w:t>Disrupting the construction phase</w:t>
      </w:r>
      <w:r w:rsidR="00FE798B">
        <w:rPr>
          <w:rFonts w:ascii="Calibri"/>
          <w:sz w:val="18"/>
        </w:rPr>
        <w:tab/>
        <w:t>Higher risk of flooding during construction or heatwaves inhibiting outdoor work</w:t>
      </w:r>
    </w:p>
    <w:p w:rsidR="00D85440" w:rsidRDefault="009C7B37">
      <w:pPr>
        <w:pStyle w:val="BodyText"/>
        <w:spacing w:before="7"/>
        <w:rPr>
          <w:rFonts w:ascii="Calibri"/>
          <w:sz w:val="7"/>
        </w:rPr>
      </w:pPr>
      <w:r>
        <w:pict>
          <v:group id="docshapegroup3993" o:spid="_x0000_s3135" style="position:absolute;margin-left:39.7pt;margin-top:5.85pt;width:456.4pt;height:.5pt;z-index:-14345216;mso-wrap-distance-left:0;mso-wrap-distance-right:0;mso-position-horizontal-relative:page" coordorigin="794,117" coordsize="9128,10">
            <v:line id="_x0000_s3137" style="position:absolute" from="794,122" to="5357,122" strokecolor="#e3dddb" strokeweight=".5pt"/>
            <v:line id="_x0000_s3136" style="position:absolute" from="5357,122" to="9921,122"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pgSz w:w="11910" w:h="16840"/>
          <w:pgMar w:top="1360" w:right="0" w:bottom="700" w:left="240" w:header="293" w:footer="519" w:gutter="0"/>
          <w:cols w:space="720"/>
        </w:sectPr>
      </w:pPr>
    </w:p>
    <w:p w:rsidR="00D85440" w:rsidRDefault="00FE798B">
      <w:pPr>
        <w:pStyle w:val="ListParagraph"/>
        <w:numPr>
          <w:ilvl w:val="0"/>
          <w:numId w:val="29"/>
        </w:numPr>
        <w:tabs>
          <w:tab w:val="left" w:pos="843"/>
        </w:tabs>
        <w:spacing w:before="67"/>
        <w:ind w:left="842" w:hanging="204"/>
        <w:rPr>
          <w:rFonts w:ascii="Calibri"/>
          <w:sz w:val="18"/>
        </w:rPr>
      </w:pPr>
      <w:r>
        <w:rPr>
          <w:rFonts w:ascii="Calibri"/>
          <w:sz w:val="18"/>
        </w:rPr>
        <w:t>Interrupting</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flow</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services</w:t>
      </w:r>
      <w:r>
        <w:rPr>
          <w:rFonts w:ascii="Calibri"/>
          <w:spacing w:val="-3"/>
          <w:sz w:val="18"/>
        </w:rPr>
        <w:t xml:space="preserve"> </w:t>
      </w:r>
      <w:r>
        <w:rPr>
          <w:rFonts w:ascii="Calibri"/>
          <w:sz w:val="18"/>
        </w:rPr>
        <w:t>from</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asset</w:t>
      </w:r>
      <w:r>
        <w:rPr>
          <w:rFonts w:ascii="Calibri"/>
          <w:spacing w:val="-3"/>
          <w:sz w:val="18"/>
        </w:rPr>
        <w:t xml:space="preserve"> </w:t>
      </w:r>
      <w:r>
        <w:rPr>
          <w:rFonts w:ascii="Calibri"/>
          <w:sz w:val="18"/>
        </w:rPr>
        <w:t xml:space="preserve">once </w:t>
      </w:r>
      <w:r>
        <w:rPr>
          <w:rFonts w:ascii="Calibri"/>
          <w:spacing w:val="-2"/>
          <w:sz w:val="18"/>
        </w:rPr>
        <w:t>operating</w:t>
      </w:r>
    </w:p>
    <w:p w:rsidR="00D85440" w:rsidRDefault="00FE798B">
      <w:pPr>
        <w:spacing w:before="67"/>
        <w:ind w:left="459" w:right="2156"/>
        <w:rPr>
          <w:rFonts w:ascii="Calibri"/>
          <w:sz w:val="18"/>
        </w:rPr>
      </w:pPr>
      <w:r>
        <w:br w:type="column"/>
      </w:r>
      <w:r>
        <w:rPr>
          <w:rFonts w:ascii="Calibri"/>
          <w:sz w:val="18"/>
        </w:rPr>
        <w:t>High temperatures causing a transformer to shut down or</w:t>
      </w:r>
      <w:r>
        <w:rPr>
          <w:rFonts w:ascii="Calibri"/>
          <w:spacing w:val="40"/>
          <w:sz w:val="18"/>
        </w:rPr>
        <w:t xml:space="preserve"> </w:t>
      </w:r>
      <w:r>
        <w:rPr>
          <w:rFonts w:ascii="Calibri"/>
          <w:sz w:val="18"/>
        </w:rPr>
        <w:t>a flood event closing down a road</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703" w:space="40"/>
            <w:col w:w="6927"/>
          </w:cols>
        </w:sectPr>
      </w:pPr>
    </w:p>
    <w:p w:rsidR="00D85440" w:rsidRDefault="00D85440">
      <w:pPr>
        <w:pStyle w:val="BodyText"/>
        <w:spacing w:before="7"/>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94" o:spid="_x0000_s3132" style="width:456.4pt;height:.5pt;mso-position-horizontal-relative:char;mso-position-vertical-relative:line" coordsize="9128,10">
            <v:line id="_x0000_s3134" style="position:absolute" from="0,5" to="4564,5" strokecolor="#e3dddb" strokeweight=".5pt"/>
            <v:line id="_x0000_s3133" style="position:absolute" from="4564,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pStyle w:val="ListParagraph"/>
        <w:numPr>
          <w:ilvl w:val="0"/>
          <w:numId w:val="29"/>
        </w:numPr>
        <w:tabs>
          <w:tab w:val="left" w:pos="841"/>
        </w:tabs>
        <w:spacing w:before="57"/>
        <w:ind w:left="840" w:hanging="202"/>
        <w:rPr>
          <w:rFonts w:ascii="Calibri"/>
          <w:sz w:val="18"/>
        </w:rPr>
      </w:pPr>
      <w:r>
        <w:rPr>
          <w:rFonts w:ascii="Calibri"/>
          <w:sz w:val="18"/>
        </w:rPr>
        <w:t>Increasing maintenance and repair, or other running costs like cooling</w:t>
      </w:r>
    </w:p>
    <w:p w:rsidR="00D85440" w:rsidRDefault="00FE798B">
      <w:pPr>
        <w:spacing w:before="57"/>
        <w:ind w:left="369" w:right="1920"/>
        <w:rPr>
          <w:rFonts w:ascii="Calibri"/>
          <w:sz w:val="18"/>
        </w:rPr>
      </w:pPr>
      <w:r>
        <w:br w:type="column"/>
      </w:r>
      <w:r>
        <w:rPr>
          <w:rFonts w:ascii="Calibri"/>
          <w:sz w:val="18"/>
        </w:rPr>
        <w:t>Damage from storms, fires or high winds, or changed corrosion rates</w:t>
      </w:r>
    </w:p>
    <w:p w:rsidR="00D85440" w:rsidRDefault="009C7B37">
      <w:pPr>
        <w:spacing w:before="114"/>
        <w:ind w:left="369" w:right="1920"/>
        <w:rPr>
          <w:rFonts w:ascii="Calibri"/>
          <w:sz w:val="18"/>
        </w:rPr>
      </w:pPr>
      <w:r>
        <w:pict>
          <v:line id="_x0000_s3131" style="position:absolute;left:0;text-align:left;z-index:17117184;mso-position-horizontal-relative:page" from="595.3pt,27.75pt" to="557.3pt,27.75pt" strokecolor="#b0a3a0" strokeweight="1pt">
            <w10:wrap anchorx="page"/>
          </v:line>
        </w:pict>
      </w:r>
      <w:r>
        <w:pict>
          <v:shape id="docshape3995" o:spid="_x0000_s3130" type="#_x0000_t202" style="position:absolute;left:0;text-align:left;margin-left:550.95pt;margin-top:4.85pt;width:27.8pt;height:15.25pt;z-index:1711974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 xml:space="preserve">Increased cooling demands due to poor design for high </w:t>
      </w:r>
      <w:r w:rsidR="00FE798B">
        <w:rPr>
          <w:rFonts w:ascii="Calibri"/>
          <w:spacing w:val="-2"/>
          <w:sz w:val="18"/>
        </w:rPr>
        <w:t>temperatures</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793" w:space="40"/>
            <w:col w:w="6837"/>
          </w:cols>
        </w:sectPr>
      </w:pPr>
    </w:p>
    <w:p w:rsidR="00D85440" w:rsidRDefault="00D85440">
      <w:pPr>
        <w:pStyle w:val="BodyText"/>
        <w:spacing w:before="7"/>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3996" o:spid="_x0000_s3127" style="width:456.4pt;height:.5pt;mso-position-horizontal-relative:char;mso-position-vertical-relative:line" coordsize="9128,10">
            <v:line id="_x0000_s3129" style="position:absolute" from="0,5" to="4564,5" strokecolor="#e3dddb" strokeweight=".5pt"/>
            <v:line id="_x0000_s3128" style="position:absolute" from="4564,5" to="9128,5" strokecolor="#e3dddb" strokeweight=".5pt"/>
            <w10:anchorlock/>
          </v:group>
        </w:pict>
      </w:r>
    </w:p>
    <w:p w:rsidR="00D85440" w:rsidRDefault="009C7B37">
      <w:pPr>
        <w:pStyle w:val="ListParagraph"/>
        <w:numPr>
          <w:ilvl w:val="0"/>
          <w:numId w:val="29"/>
        </w:numPr>
        <w:tabs>
          <w:tab w:val="left" w:pos="845"/>
          <w:tab w:val="left" w:pos="5202"/>
        </w:tabs>
        <w:spacing w:before="126"/>
        <w:ind w:right="2102" w:hanging="4564"/>
        <w:jc w:val="both"/>
        <w:rPr>
          <w:rFonts w:ascii="Calibri" w:hAnsi="Calibri"/>
          <w:sz w:val="18"/>
        </w:rPr>
      </w:pPr>
      <w:r>
        <w:pict>
          <v:shape id="docshape3997" o:spid="_x0000_s3126" type="#_x0000_t202" style="position:absolute;left:0;text-align:left;margin-left:555.8pt;margin-top:.45pt;width:21.95pt;height:63.5pt;z-index:1712128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hAnsi="Calibri"/>
          <w:sz w:val="18"/>
        </w:rPr>
        <w:t>Reducing the asset’s lifetime</w:t>
      </w:r>
      <w:r w:rsidR="00FE798B">
        <w:rPr>
          <w:rFonts w:ascii="Calibri" w:hAnsi="Calibri"/>
          <w:sz w:val="18"/>
        </w:rPr>
        <w:tab/>
        <w:t>Inability to cope as long as intended with coastal flooding</w:t>
      </w:r>
      <w:r w:rsidR="00FE798B">
        <w:rPr>
          <w:rFonts w:ascii="Calibri" w:hAnsi="Calibri"/>
          <w:spacing w:val="40"/>
          <w:sz w:val="18"/>
        </w:rPr>
        <w:t xml:space="preserve"> </w:t>
      </w:r>
      <w:r w:rsidR="00FE798B">
        <w:rPr>
          <w:rFonts w:ascii="Calibri" w:hAnsi="Calibri"/>
          <w:sz w:val="18"/>
        </w:rPr>
        <w:t>as sea levels rise – i.e. expected benefit flows are not able to be maintained due to direct effects</w:t>
      </w:r>
    </w:p>
    <w:p w:rsidR="00D85440" w:rsidRDefault="009C7B37">
      <w:pPr>
        <w:pStyle w:val="BodyText"/>
        <w:spacing w:before="8"/>
        <w:rPr>
          <w:rFonts w:ascii="Calibri"/>
          <w:sz w:val="7"/>
        </w:rPr>
      </w:pPr>
      <w:r>
        <w:pict>
          <v:group id="docshapegroup3998" o:spid="_x0000_s3123" style="position:absolute;margin-left:39.7pt;margin-top:5.9pt;width:456.4pt;height:.5pt;z-index:-14343680;mso-wrap-distance-left:0;mso-wrap-distance-right:0;mso-position-horizontal-relative:page" coordorigin="794,118" coordsize="9128,10">
            <v:line id="_x0000_s3125" style="position:absolute" from="794,123" to="5357,123" strokecolor="#e3dddb" strokeweight=".5pt"/>
            <v:line id="_x0000_s3124" style="position:absolute" from="5357,123" to="9921,123" strokecolor="#e3dddb" strokeweight=".5pt"/>
            <w10:wrap type="topAndBottom" anchorx="page"/>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29"/>
        </w:numPr>
        <w:tabs>
          <w:tab w:val="left" w:pos="841"/>
        </w:tabs>
        <w:spacing w:before="67"/>
        <w:ind w:left="840" w:right="38" w:hanging="202"/>
        <w:rPr>
          <w:rFonts w:ascii="Calibri"/>
          <w:sz w:val="18"/>
        </w:rPr>
      </w:pPr>
      <w:r>
        <w:pict>
          <v:group id="docshapegroup3999" o:spid="_x0000_s3120" style="position:absolute;left:0;text-align:left;margin-left:544.25pt;margin-top:45.2pt;width:51.05pt;height:130.25pt;z-index:17118208;mso-position-horizontal-relative:page" coordorigin="10885,904" coordsize="1021,2605">
            <v:rect id="docshape4000" o:spid="_x0000_s3122" style="position:absolute;left:10885;top:903;width:1021;height:2605" fillcolor="#a30b35" stroked="f"/>
            <v:line id="_x0000_s3121" style="position:absolute" from="11530,1487" to="11146,1487" strokecolor="white" strokeweight="1pt"/>
            <w10:wrap anchorx="page"/>
          </v:group>
        </w:pict>
      </w:r>
      <w:r>
        <w:pict>
          <v:shape id="docshape4001" o:spid="_x0000_s3119" type="#_x0000_t202" style="position:absolute;left:0;text-align:left;margin-left:550.95pt;margin-top:51.85pt;width:27.8pt;height:15.3pt;z-index:1712025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Calibri"/>
          <w:sz w:val="18"/>
        </w:rPr>
        <w:t>Altering the expected demand for the asset during its lifetime</w:t>
      </w:r>
    </w:p>
    <w:p w:rsidR="00D85440" w:rsidRDefault="00FE798B">
      <w:pPr>
        <w:spacing w:before="67"/>
        <w:ind w:left="638" w:right="2103"/>
        <w:jc w:val="both"/>
        <w:rPr>
          <w:rFonts w:ascii="Calibri" w:hAnsi="Calibri"/>
          <w:sz w:val="18"/>
        </w:rPr>
      </w:pPr>
      <w:r>
        <w:br w:type="column"/>
      </w:r>
      <w:r>
        <w:rPr>
          <w:rFonts w:ascii="Calibri" w:hAnsi="Calibri"/>
          <w:sz w:val="18"/>
        </w:rPr>
        <w:t>Changes in need for agricultural transport occur because</w:t>
      </w:r>
      <w:r>
        <w:rPr>
          <w:rFonts w:ascii="Calibri" w:hAnsi="Calibri"/>
          <w:spacing w:val="80"/>
          <w:sz w:val="18"/>
        </w:rPr>
        <w:t xml:space="preserve"> </w:t>
      </w:r>
      <w:r>
        <w:rPr>
          <w:rFonts w:ascii="Calibri" w:hAnsi="Calibri"/>
          <w:sz w:val="18"/>
        </w:rPr>
        <w:t>of climate change affecting what crops can be grown, or global</w:t>
      </w:r>
      <w:r>
        <w:rPr>
          <w:rFonts w:ascii="Calibri" w:hAnsi="Calibri"/>
          <w:spacing w:val="26"/>
          <w:sz w:val="18"/>
        </w:rPr>
        <w:t xml:space="preserve"> </w:t>
      </w:r>
      <w:r>
        <w:rPr>
          <w:rFonts w:ascii="Calibri" w:hAnsi="Calibri"/>
          <w:sz w:val="18"/>
        </w:rPr>
        <w:t>policy</w:t>
      </w:r>
      <w:r>
        <w:rPr>
          <w:rFonts w:ascii="Calibri" w:hAnsi="Calibri"/>
          <w:spacing w:val="26"/>
          <w:sz w:val="18"/>
        </w:rPr>
        <w:t xml:space="preserve"> </w:t>
      </w:r>
      <w:r>
        <w:rPr>
          <w:rFonts w:ascii="Calibri" w:hAnsi="Calibri"/>
          <w:sz w:val="18"/>
        </w:rPr>
        <w:t>changes</w:t>
      </w:r>
      <w:r>
        <w:rPr>
          <w:rFonts w:ascii="Calibri" w:hAnsi="Calibri"/>
          <w:spacing w:val="26"/>
          <w:sz w:val="18"/>
        </w:rPr>
        <w:t xml:space="preserve"> </w:t>
      </w:r>
      <w:r>
        <w:rPr>
          <w:rFonts w:ascii="Calibri" w:hAnsi="Calibri"/>
          <w:sz w:val="18"/>
        </w:rPr>
        <w:t>reduce</w:t>
      </w:r>
      <w:r>
        <w:rPr>
          <w:rFonts w:ascii="Calibri" w:hAnsi="Calibri"/>
          <w:spacing w:val="26"/>
          <w:sz w:val="18"/>
        </w:rPr>
        <w:t xml:space="preserve"> </w:t>
      </w:r>
      <w:r>
        <w:rPr>
          <w:rFonts w:ascii="Calibri" w:hAnsi="Calibri"/>
          <w:sz w:val="18"/>
        </w:rPr>
        <w:t>the</w:t>
      </w:r>
      <w:r>
        <w:rPr>
          <w:rFonts w:ascii="Calibri" w:hAnsi="Calibri"/>
          <w:spacing w:val="26"/>
          <w:sz w:val="18"/>
        </w:rPr>
        <w:t xml:space="preserve"> </w:t>
      </w:r>
      <w:r>
        <w:rPr>
          <w:rFonts w:ascii="Calibri" w:hAnsi="Calibri"/>
          <w:sz w:val="18"/>
        </w:rPr>
        <w:t>viability</w:t>
      </w:r>
      <w:r>
        <w:rPr>
          <w:rFonts w:ascii="Calibri" w:hAnsi="Calibri"/>
          <w:spacing w:val="26"/>
          <w:sz w:val="18"/>
        </w:rPr>
        <w:t xml:space="preserve"> </w:t>
      </w:r>
      <w:r>
        <w:rPr>
          <w:rFonts w:ascii="Calibri" w:hAnsi="Calibri"/>
          <w:sz w:val="18"/>
        </w:rPr>
        <w:t>of</w:t>
      </w:r>
      <w:r>
        <w:rPr>
          <w:rFonts w:ascii="Calibri" w:hAnsi="Calibri"/>
          <w:spacing w:val="26"/>
          <w:sz w:val="18"/>
        </w:rPr>
        <w:t xml:space="preserve"> </w:t>
      </w:r>
      <w:r>
        <w:rPr>
          <w:rFonts w:ascii="Calibri" w:hAnsi="Calibri"/>
          <w:sz w:val="18"/>
        </w:rPr>
        <w:t>coal</w:t>
      </w:r>
      <w:r>
        <w:rPr>
          <w:rFonts w:ascii="Calibri" w:hAnsi="Calibri"/>
          <w:spacing w:val="26"/>
          <w:sz w:val="18"/>
        </w:rPr>
        <w:t xml:space="preserve"> </w:t>
      </w:r>
      <w:r>
        <w:rPr>
          <w:rFonts w:ascii="Calibri" w:hAnsi="Calibri"/>
          <w:sz w:val="18"/>
        </w:rPr>
        <w:t>exports –</w:t>
      </w:r>
      <w:r>
        <w:rPr>
          <w:rFonts w:ascii="Calibri" w:hAnsi="Calibri"/>
          <w:spacing w:val="6"/>
          <w:sz w:val="18"/>
        </w:rPr>
        <w:t xml:space="preserve"> </w:t>
      </w:r>
      <w:r>
        <w:rPr>
          <w:rFonts w:ascii="Calibri" w:hAnsi="Calibri"/>
          <w:sz w:val="18"/>
        </w:rPr>
        <w:t>i.e.</w:t>
      </w:r>
      <w:r>
        <w:rPr>
          <w:rFonts w:ascii="Calibri" w:hAnsi="Calibri"/>
          <w:spacing w:val="7"/>
          <w:sz w:val="18"/>
        </w:rPr>
        <w:t xml:space="preserve"> </w:t>
      </w:r>
      <w:r>
        <w:rPr>
          <w:rFonts w:ascii="Calibri" w:hAnsi="Calibri"/>
          <w:sz w:val="18"/>
        </w:rPr>
        <w:t>expected</w:t>
      </w:r>
      <w:r>
        <w:rPr>
          <w:rFonts w:ascii="Calibri" w:hAnsi="Calibri"/>
          <w:spacing w:val="7"/>
          <w:sz w:val="18"/>
        </w:rPr>
        <w:t xml:space="preserve"> </w:t>
      </w:r>
      <w:r>
        <w:rPr>
          <w:rFonts w:ascii="Calibri" w:hAnsi="Calibri"/>
          <w:sz w:val="18"/>
        </w:rPr>
        <w:t>benefit</w:t>
      </w:r>
      <w:r>
        <w:rPr>
          <w:rFonts w:ascii="Calibri" w:hAnsi="Calibri"/>
          <w:spacing w:val="7"/>
          <w:sz w:val="18"/>
        </w:rPr>
        <w:t xml:space="preserve"> </w:t>
      </w:r>
      <w:r>
        <w:rPr>
          <w:rFonts w:ascii="Calibri" w:hAnsi="Calibri"/>
          <w:sz w:val="18"/>
        </w:rPr>
        <w:t>flows</w:t>
      </w:r>
      <w:r>
        <w:rPr>
          <w:rFonts w:ascii="Calibri" w:hAnsi="Calibri"/>
          <w:spacing w:val="7"/>
          <w:sz w:val="18"/>
        </w:rPr>
        <w:t xml:space="preserve"> </w:t>
      </w:r>
      <w:r>
        <w:rPr>
          <w:rFonts w:ascii="Calibri" w:hAnsi="Calibri"/>
          <w:sz w:val="18"/>
        </w:rPr>
        <w:t>change</w:t>
      </w:r>
      <w:r>
        <w:rPr>
          <w:rFonts w:ascii="Calibri" w:hAnsi="Calibri"/>
          <w:spacing w:val="7"/>
          <w:sz w:val="18"/>
        </w:rPr>
        <w:t xml:space="preserve"> </w:t>
      </w:r>
      <w:r>
        <w:rPr>
          <w:rFonts w:ascii="Calibri" w:hAnsi="Calibri"/>
          <w:sz w:val="18"/>
        </w:rPr>
        <w:t>due</w:t>
      </w:r>
      <w:r>
        <w:rPr>
          <w:rFonts w:ascii="Calibri" w:hAnsi="Calibri"/>
          <w:spacing w:val="7"/>
          <w:sz w:val="18"/>
        </w:rPr>
        <w:t xml:space="preserve"> </w:t>
      </w:r>
      <w:r>
        <w:rPr>
          <w:rFonts w:ascii="Calibri" w:hAnsi="Calibri"/>
          <w:sz w:val="18"/>
        </w:rPr>
        <w:t>to</w:t>
      </w:r>
      <w:r>
        <w:rPr>
          <w:rFonts w:ascii="Calibri" w:hAnsi="Calibri"/>
          <w:spacing w:val="7"/>
          <w:sz w:val="18"/>
        </w:rPr>
        <w:t xml:space="preserve"> </w:t>
      </w:r>
      <w:r>
        <w:rPr>
          <w:rFonts w:ascii="Calibri" w:hAnsi="Calibri"/>
          <w:sz w:val="18"/>
        </w:rPr>
        <w:t>indirect</w:t>
      </w:r>
      <w:r>
        <w:rPr>
          <w:rFonts w:ascii="Calibri" w:hAnsi="Calibri"/>
          <w:spacing w:val="6"/>
          <w:sz w:val="18"/>
        </w:rPr>
        <w:t xml:space="preserve"> </w:t>
      </w:r>
      <w:r>
        <w:rPr>
          <w:rFonts w:ascii="Calibri" w:hAnsi="Calibri"/>
          <w:spacing w:val="-2"/>
          <w:sz w:val="18"/>
        </w:rPr>
        <w:t>effects</w:t>
      </w:r>
    </w:p>
    <w:p w:rsidR="00D85440" w:rsidRDefault="00D85440">
      <w:pPr>
        <w:jc w:val="both"/>
        <w:rPr>
          <w:rFonts w:ascii="Calibri" w:hAnsi="Calibri"/>
          <w:sz w:val="18"/>
        </w:rPr>
        <w:sectPr w:rsidR="00D85440">
          <w:type w:val="continuous"/>
          <w:pgSz w:w="11910" w:h="16840"/>
          <w:pgMar w:top="1000" w:right="0" w:bottom="280" w:left="240" w:header="293" w:footer="517" w:gutter="0"/>
          <w:cols w:num="2" w:space="720" w:equalWidth="0">
            <w:col w:w="4132" w:space="432"/>
            <w:col w:w="7106"/>
          </w:cols>
        </w:sectPr>
      </w:pPr>
    </w:p>
    <w:p w:rsidR="00D85440" w:rsidRDefault="00D85440">
      <w:pPr>
        <w:pStyle w:val="BodyText"/>
        <w:spacing w:before="7" w:after="1"/>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002" o:spid="_x0000_s3116" style="width:456.4pt;height:.5pt;mso-position-horizontal-relative:char;mso-position-vertical-relative:line" coordsize="9128,10">
            <v:line id="_x0000_s3118" style="position:absolute" from="0,5" to="4564,5" strokecolor="#e3dddb" strokeweight=".5pt"/>
            <v:line id="_x0000_s3117" style="position:absolute" from="4564,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FE798B">
      <w:pPr>
        <w:pStyle w:val="ListParagraph"/>
        <w:numPr>
          <w:ilvl w:val="0"/>
          <w:numId w:val="29"/>
        </w:numPr>
        <w:tabs>
          <w:tab w:val="left" w:pos="842"/>
        </w:tabs>
        <w:spacing w:before="57"/>
        <w:ind w:left="841" w:hanging="203"/>
        <w:rPr>
          <w:rFonts w:ascii="Calibri"/>
          <w:sz w:val="18"/>
        </w:rPr>
      </w:pPr>
      <w:r>
        <w:rPr>
          <w:rFonts w:ascii="Calibri"/>
          <w:sz w:val="18"/>
        </w:rPr>
        <w:t>Affecting the residual value of the asset, particularly creating public liabilities beyond an evaluation period</w:t>
      </w:r>
    </w:p>
    <w:p w:rsidR="00D85440" w:rsidRDefault="00FE798B">
      <w:pPr>
        <w:spacing w:before="57"/>
        <w:ind w:left="268" w:right="2029"/>
        <w:rPr>
          <w:rFonts w:ascii="Calibri"/>
          <w:sz w:val="18"/>
        </w:rPr>
      </w:pPr>
      <w:r>
        <w:br w:type="column"/>
      </w:r>
      <w:r>
        <w:rPr>
          <w:rFonts w:ascii="Calibri"/>
          <w:sz w:val="18"/>
        </w:rPr>
        <w:t>A flood mitigation dam that cannot cope with increased flood sizes later in the century; sea walls that become prohibitively expensive to maintain with sea level rise.</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4895" w:space="40"/>
            <w:col w:w="6735"/>
          </w:cols>
        </w:sectPr>
      </w:pPr>
    </w:p>
    <w:p w:rsidR="00D85440" w:rsidRDefault="00D85440">
      <w:pPr>
        <w:pStyle w:val="BodyText"/>
        <w:spacing w:before="7"/>
        <w:rPr>
          <w:rFonts w:ascii="Calibri"/>
          <w:sz w:val="9"/>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003" o:spid="_x0000_s3113" style="width:456.4pt;height:.5pt;mso-position-horizontal-relative:char;mso-position-vertical-relative:line" coordsize="9128,10">
            <v:line id="_x0000_s3115" style="position:absolute" from="0,5" to="4564,5" strokecolor="#e3dddb" strokeweight=".5pt"/>
            <v:line id="_x0000_s3114" style="position:absolute" from="4564,5" to="9128,5" strokecolor="#e3dddb" strokeweight=".5pt"/>
            <w10:anchorlock/>
          </v:group>
        </w:pict>
      </w:r>
    </w:p>
    <w:p w:rsidR="00D85440" w:rsidRDefault="00D85440">
      <w:pPr>
        <w:pStyle w:val="BodyText"/>
        <w:spacing w:before="8"/>
        <w:rPr>
          <w:rFonts w:ascii="Calibri"/>
          <w:sz w:val="5"/>
        </w:rPr>
      </w:pPr>
    </w:p>
    <w:p w:rsidR="00D85440" w:rsidRDefault="00D85440">
      <w:pPr>
        <w:rPr>
          <w:rFonts w:ascii="Calibri"/>
          <w:sz w:val="5"/>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29"/>
        </w:numPr>
        <w:tabs>
          <w:tab w:val="left" w:pos="816"/>
        </w:tabs>
        <w:spacing w:before="57"/>
        <w:ind w:left="815" w:hanging="177"/>
        <w:rPr>
          <w:rFonts w:ascii="Calibri"/>
          <w:sz w:val="18"/>
        </w:rPr>
      </w:pPr>
      <w:r>
        <w:pict>
          <v:line id="_x0000_s3112" style="position:absolute;left:0;text-align:left;z-index:17117696;mso-position-horizontal-relative:page" from="595.3pt,100.85pt" to="557.3pt,100.85pt" strokecolor="#b0a3a0" strokeweight="1pt">
            <w10:wrap anchorx="page"/>
          </v:line>
        </w:pict>
      </w:r>
      <w:r>
        <w:pict>
          <v:shape id="docshape4004" o:spid="_x0000_s3111" type="#_x0000_t202" style="position:absolute;left:0;text-align:left;margin-left:550.95pt;margin-top:77.9pt;width:27.8pt;height:12.45pt;z-index:171207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005" o:spid="_x0000_s3110" type="#_x0000_t202" style="position:absolute;left:0;text-align:left;margin-left:560.6pt;margin-top:108.1pt;width:12.35pt;height:46.65pt;z-index:1712332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sz w:val="18"/>
        </w:rPr>
        <w:t>Altering cross-dependencies, where the asset depends on other infrastructure, which may also be affected by climate</w:t>
      </w:r>
    </w:p>
    <w:p w:rsidR="00D85440" w:rsidRDefault="00FE798B">
      <w:pPr>
        <w:spacing w:before="57"/>
        <w:ind w:left="475" w:right="2423"/>
        <w:jc w:val="both"/>
        <w:rPr>
          <w:rFonts w:ascii="Calibri"/>
          <w:sz w:val="18"/>
        </w:rPr>
      </w:pPr>
      <w:r>
        <w:br w:type="column"/>
      </w:r>
      <w:r>
        <w:rPr>
          <w:rFonts w:ascii="Calibri"/>
          <w:sz w:val="18"/>
        </w:rPr>
        <w:t xml:space="preserve">Water supplies which are dependent on electricity for pumping but power poles at risk from increasing high </w:t>
      </w:r>
      <w:r>
        <w:rPr>
          <w:rFonts w:ascii="Calibri"/>
          <w:spacing w:val="-2"/>
          <w:sz w:val="18"/>
        </w:rPr>
        <w:t>winds</w:t>
      </w:r>
    </w:p>
    <w:p w:rsidR="00D85440" w:rsidRDefault="00D85440">
      <w:pPr>
        <w:jc w:val="both"/>
        <w:rPr>
          <w:rFonts w:ascii="Calibri"/>
          <w:sz w:val="18"/>
        </w:rPr>
        <w:sectPr w:rsidR="00D85440">
          <w:type w:val="continuous"/>
          <w:pgSz w:w="11910" w:h="16840"/>
          <w:pgMar w:top="1000" w:right="0" w:bottom="280" w:left="240" w:header="293" w:footer="517" w:gutter="0"/>
          <w:cols w:num="2" w:space="720" w:equalWidth="0">
            <w:col w:w="4687" w:space="40"/>
            <w:col w:w="6943"/>
          </w:cols>
        </w:sectPr>
      </w:pPr>
    </w:p>
    <w:p w:rsidR="00D85440" w:rsidRDefault="00D85440">
      <w:pPr>
        <w:pStyle w:val="BodyText"/>
        <w:spacing w:before="2"/>
        <w:rPr>
          <w:rFonts w:ascii="Calibri"/>
          <w:sz w:val="9"/>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4006" o:spid="_x0000_s3107" style="width:456.4pt;height:1pt;mso-position-horizontal-relative:char;mso-position-vertical-relative:line" coordsize="9128,20">
            <v:line id="_x0000_s3109" style="position:absolute" from="0,10" to="4564,10" strokecolor="#a30b35" strokeweight="1pt"/>
            <v:line id="_x0000_s3108" style="position:absolute" from="4564,10" to="9128,10" strokecolor="#a30b35" strokeweight="1pt"/>
            <w10:anchorlock/>
          </v:group>
        </w:pict>
      </w:r>
    </w:p>
    <w:p w:rsidR="00D85440" w:rsidRDefault="00D85440">
      <w:pPr>
        <w:pStyle w:val="BodyText"/>
        <w:spacing w:before="4"/>
        <w:rPr>
          <w:rFonts w:ascii="Calibri"/>
          <w:sz w:val="7"/>
        </w:rPr>
      </w:pPr>
    </w:p>
    <w:p w:rsidR="00D85440" w:rsidRDefault="00D85440">
      <w:pPr>
        <w:rPr>
          <w:rFonts w:ascii="Calibri"/>
          <w:sz w:val="7"/>
        </w:rPr>
        <w:sectPr w:rsidR="00D85440">
          <w:type w:val="continuous"/>
          <w:pgSz w:w="11910" w:h="16840"/>
          <w:pgMar w:top="1000" w:right="0" w:bottom="280" w:left="240" w:header="293" w:footer="517" w:gutter="0"/>
          <w:cols w:space="720"/>
        </w:sectPr>
      </w:pPr>
    </w:p>
    <w:p w:rsidR="00D85440" w:rsidRDefault="009C7B37">
      <w:pPr>
        <w:pStyle w:val="BodyText"/>
        <w:spacing w:before="93" w:line="264" w:lineRule="auto"/>
        <w:ind w:left="553" w:right="84"/>
      </w:pPr>
      <w:r>
        <w:pict>
          <v:shape id="docshape4007" o:spid="_x0000_s3106" type="#_x0000_t202" style="position:absolute;left:0;text-align:left;margin-left:550.95pt;margin-top:67.05pt;width:27.8pt;height:16.1pt;z-index:1711872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roofErr w:type="gramStart"/>
      <w:r w:rsidR="00FE798B">
        <w:t>implemented</w:t>
      </w:r>
      <w:proofErr w:type="gramEnd"/>
      <w:r w:rsidR="00FE798B">
        <w:t>. The process in Figure 20 identifies opportunities to mitigate risks and can help identify when further analysis is needed (</w:t>
      </w:r>
      <w:proofErr w:type="spellStart"/>
      <w:r w:rsidR="00FE798B">
        <w:t>NERAG</w:t>
      </w:r>
      <w:proofErr w:type="spellEnd"/>
      <w:r w:rsidR="00FE798B">
        <w:t>, 2015).</w:t>
      </w:r>
    </w:p>
    <w:p w:rsidR="00D85440" w:rsidRDefault="00FE798B">
      <w:pPr>
        <w:pStyle w:val="BodyText"/>
        <w:spacing w:before="112" w:line="264" w:lineRule="auto"/>
        <w:ind w:left="553" w:right="84"/>
      </w:pPr>
      <w:r>
        <w:t>The</w:t>
      </w:r>
      <w:r>
        <w:rPr>
          <w:spacing w:val="-6"/>
        </w:rPr>
        <w:t xml:space="preserve"> </w:t>
      </w:r>
      <w:proofErr w:type="spellStart"/>
      <w:r>
        <w:t>NERAG</w:t>
      </w:r>
      <w:proofErr w:type="spellEnd"/>
      <w:r>
        <w:rPr>
          <w:spacing w:val="-6"/>
        </w:rPr>
        <w:t xml:space="preserve"> </w:t>
      </w:r>
      <w:r>
        <w:t>(2015)</w:t>
      </w:r>
      <w:r>
        <w:rPr>
          <w:spacing w:val="-6"/>
        </w:rPr>
        <w:t xml:space="preserve"> </w:t>
      </w:r>
      <w:r>
        <w:t>process</w:t>
      </w:r>
      <w:r>
        <w:rPr>
          <w:spacing w:val="-6"/>
        </w:rPr>
        <w:t xml:space="preserve"> </w:t>
      </w:r>
      <w:r>
        <w:t>also</w:t>
      </w:r>
      <w:r>
        <w:rPr>
          <w:spacing w:val="-6"/>
        </w:rPr>
        <w:t xml:space="preserve"> </w:t>
      </w:r>
      <w:r>
        <w:t>helps</w:t>
      </w:r>
      <w:r>
        <w:rPr>
          <w:spacing w:val="-6"/>
        </w:rPr>
        <w:t xml:space="preserve"> </w:t>
      </w:r>
      <w:r>
        <w:t>users</w:t>
      </w:r>
      <w:r>
        <w:rPr>
          <w:spacing w:val="-6"/>
        </w:rPr>
        <w:t xml:space="preserve"> </w:t>
      </w:r>
      <w:r>
        <w:t>to</w:t>
      </w:r>
      <w:r>
        <w:rPr>
          <w:spacing w:val="-6"/>
        </w:rPr>
        <w:t xml:space="preserve"> </w:t>
      </w:r>
      <w:r>
        <w:t>populate a risk register that (1) identifies links between the sources of risks and their consequences, (2) identifies controls</w:t>
      </w:r>
      <w:r>
        <w:rPr>
          <w:spacing w:val="-10"/>
        </w:rPr>
        <w:t xml:space="preserve"> </w:t>
      </w:r>
      <w:r>
        <w:t>already</w:t>
      </w:r>
      <w:r>
        <w:rPr>
          <w:spacing w:val="-10"/>
        </w:rPr>
        <w:t xml:space="preserve"> </w:t>
      </w:r>
      <w:r>
        <w:t>in</w:t>
      </w:r>
      <w:r>
        <w:rPr>
          <w:spacing w:val="-10"/>
        </w:rPr>
        <w:t xml:space="preserve"> </w:t>
      </w:r>
      <w:r>
        <w:t>place</w:t>
      </w:r>
      <w:r>
        <w:rPr>
          <w:spacing w:val="-10"/>
        </w:rPr>
        <w:t xml:space="preserve"> </w:t>
      </w:r>
      <w:r>
        <w:t>to</w:t>
      </w:r>
      <w:r>
        <w:rPr>
          <w:spacing w:val="-10"/>
        </w:rPr>
        <w:t xml:space="preserve"> </w:t>
      </w:r>
      <w:r>
        <w:t>mitigate</w:t>
      </w:r>
      <w:r>
        <w:rPr>
          <w:spacing w:val="-10"/>
        </w:rPr>
        <w:t xml:space="preserve"> </w:t>
      </w:r>
      <w:r>
        <w:t>its</w:t>
      </w:r>
      <w:r>
        <w:rPr>
          <w:spacing w:val="-10"/>
        </w:rPr>
        <w:t xml:space="preserve"> </w:t>
      </w:r>
      <w:r>
        <w:t>effects</w:t>
      </w:r>
      <w:r>
        <w:rPr>
          <w:spacing w:val="-10"/>
        </w:rPr>
        <w:t xml:space="preserve"> </w:t>
      </w:r>
      <w:r>
        <w:t>and</w:t>
      </w:r>
      <w:r>
        <w:rPr>
          <w:spacing w:val="-10"/>
        </w:rPr>
        <w:t xml:space="preserve"> </w:t>
      </w:r>
      <w:r>
        <w:t>assess the adequacy of those controls, (3) the magnitude of</w:t>
      </w:r>
    </w:p>
    <w:p w:rsidR="00D85440" w:rsidRDefault="00FE798B">
      <w:pPr>
        <w:pStyle w:val="BodyText"/>
        <w:spacing w:line="264" w:lineRule="auto"/>
        <w:ind w:left="553"/>
      </w:pPr>
      <w:r>
        <w:t>consequences,</w:t>
      </w:r>
      <w:r>
        <w:rPr>
          <w:spacing w:val="-12"/>
        </w:rPr>
        <w:t xml:space="preserve"> </w:t>
      </w:r>
      <w:r>
        <w:t>(4)</w:t>
      </w:r>
      <w:r>
        <w:rPr>
          <w:spacing w:val="-12"/>
        </w:rPr>
        <w:t xml:space="preserve"> </w:t>
      </w:r>
      <w:r>
        <w:t>likelihood,</w:t>
      </w:r>
      <w:r>
        <w:rPr>
          <w:spacing w:val="-12"/>
        </w:rPr>
        <w:t xml:space="preserve"> </w:t>
      </w:r>
      <w:r>
        <w:t>(5)</w:t>
      </w:r>
      <w:r>
        <w:rPr>
          <w:spacing w:val="-12"/>
        </w:rPr>
        <w:t xml:space="preserve"> </w:t>
      </w:r>
      <w:r>
        <w:t>risk</w:t>
      </w:r>
      <w:r>
        <w:rPr>
          <w:spacing w:val="-12"/>
        </w:rPr>
        <w:t xml:space="preserve"> </w:t>
      </w:r>
      <w:r>
        <w:t>level,</w:t>
      </w:r>
      <w:r>
        <w:rPr>
          <w:spacing w:val="-12"/>
        </w:rPr>
        <w:t xml:space="preserve"> </w:t>
      </w:r>
      <w:r>
        <w:t>(6)</w:t>
      </w:r>
      <w:r>
        <w:rPr>
          <w:spacing w:val="-12"/>
        </w:rPr>
        <w:t xml:space="preserve"> </w:t>
      </w:r>
      <w:r>
        <w:t>confidence level, (7) priority level, and (8) whether (a) further risk mitigation</w:t>
      </w:r>
      <w:r>
        <w:rPr>
          <w:spacing w:val="-9"/>
        </w:rPr>
        <w:t xml:space="preserve"> </w:t>
      </w:r>
      <w:r>
        <w:t>is</w:t>
      </w:r>
      <w:r>
        <w:rPr>
          <w:spacing w:val="-9"/>
        </w:rPr>
        <w:t xml:space="preserve"> </w:t>
      </w:r>
      <w:r>
        <w:t>prescribed,</w:t>
      </w:r>
      <w:r>
        <w:rPr>
          <w:spacing w:val="-9"/>
        </w:rPr>
        <w:t xml:space="preserve"> </w:t>
      </w:r>
      <w:r>
        <w:t>(b)</w:t>
      </w:r>
      <w:r>
        <w:rPr>
          <w:spacing w:val="-9"/>
        </w:rPr>
        <w:t xml:space="preserve"> </w:t>
      </w:r>
      <w:r>
        <w:t>further</w:t>
      </w:r>
      <w:r>
        <w:rPr>
          <w:spacing w:val="-9"/>
        </w:rPr>
        <w:t xml:space="preserve"> </w:t>
      </w:r>
      <w:r>
        <w:t>risk</w:t>
      </w:r>
      <w:r>
        <w:rPr>
          <w:spacing w:val="-9"/>
        </w:rPr>
        <w:t xml:space="preserve"> </w:t>
      </w:r>
      <w:r>
        <w:t>analysis</w:t>
      </w:r>
      <w:r>
        <w:rPr>
          <w:spacing w:val="-9"/>
        </w:rPr>
        <w:t xml:space="preserve"> </w:t>
      </w:r>
      <w:r>
        <w:t>is</w:t>
      </w:r>
      <w:r>
        <w:rPr>
          <w:spacing w:val="-9"/>
        </w:rPr>
        <w:t xml:space="preserve"> </w:t>
      </w:r>
      <w:r>
        <w:t>needed to improve confidence, or (c) ongoing monitoring and maintenance of existing controls are recommended.</w:t>
      </w:r>
    </w:p>
    <w:p w:rsidR="00D85440" w:rsidRDefault="00FE798B">
      <w:pPr>
        <w:pStyle w:val="BodyText"/>
        <w:spacing w:before="110" w:line="264" w:lineRule="auto"/>
        <w:ind w:left="553" w:right="84"/>
      </w:pPr>
      <w:r>
        <w:t>Whilst this framework was constructed specifically for the emergency response and disaster mitigation context, the same basic risk management framework applies in the climate change risk context. Climate change risks include the possibility of more frequent</w:t>
      </w:r>
    </w:p>
    <w:p w:rsidR="00D85440" w:rsidRDefault="00FE798B">
      <w:pPr>
        <w:pStyle w:val="BodyText"/>
        <w:spacing w:before="92" w:line="264" w:lineRule="auto"/>
        <w:ind w:left="270" w:right="106"/>
      </w:pPr>
      <w:r>
        <w:br w:type="column"/>
      </w:r>
      <w:proofErr w:type="gramStart"/>
      <w:r>
        <w:t>and</w:t>
      </w:r>
      <w:proofErr w:type="gramEnd"/>
      <w:r>
        <w:t xml:space="preserve"> severe natural disasters such as floods as well as other</w:t>
      </w:r>
      <w:r>
        <w:rPr>
          <w:spacing w:val="-1"/>
        </w:rPr>
        <w:t xml:space="preserve"> </w:t>
      </w:r>
      <w:r>
        <w:t>consequences</w:t>
      </w:r>
      <w:r>
        <w:rPr>
          <w:spacing w:val="-2"/>
        </w:rPr>
        <w:t xml:space="preserve"> </w:t>
      </w:r>
      <w:r>
        <w:t>that</w:t>
      </w:r>
      <w:r>
        <w:rPr>
          <w:spacing w:val="-1"/>
        </w:rPr>
        <w:t xml:space="preserve"> </w:t>
      </w:r>
      <w:r>
        <w:t>unfold</w:t>
      </w:r>
      <w:r>
        <w:rPr>
          <w:spacing w:val="-1"/>
        </w:rPr>
        <w:t xml:space="preserve"> </w:t>
      </w:r>
      <w:r>
        <w:t>more</w:t>
      </w:r>
      <w:r>
        <w:rPr>
          <w:spacing w:val="-1"/>
        </w:rPr>
        <w:t xml:space="preserve"> </w:t>
      </w:r>
      <w:r>
        <w:t>slowly</w:t>
      </w:r>
      <w:r>
        <w:rPr>
          <w:spacing w:val="-1"/>
        </w:rPr>
        <w:t xml:space="preserve"> </w:t>
      </w:r>
      <w:r>
        <w:t>over</w:t>
      </w:r>
      <w:r>
        <w:rPr>
          <w:spacing w:val="-1"/>
        </w:rPr>
        <w:t xml:space="preserve"> </w:t>
      </w:r>
      <w:r>
        <w:t>time.</w:t>
      </w:r>
    </w:p>
    <w:p w:rsidR="00D85440" w:rsidRDefault="009C7B37">
      <w:pPr>
        <w:pStyle w:val="BodyText"/>
        <w:spacing w:before="113" w:line="264" w:lineRule="auto"/>
        <w:ind w:left="270" w:right="106"/>
      </w:pPr>
      <w:r>
        <w:pict>
          <v:shape id="docshape4008" o:spid="_x0000_s3105" type="#_x0000_t202" style="position:absolute;left:0;text-align:left;margin-left:555.8pt;margin-top:-97.7pt;width:21.95pt;height:69.7pt;z-index:1712179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This</w:t>
      </w:r>
      <w:r w:rsidR="00FE798B">
        <w:rPr>
          <w:spacing w:val="35"/>
        </w:rPr>
        <w:t xml:space="preserve"> </w:t>
      </w:r>
      <w:r w:rsidR="00FE798B">
        <w:t>means</w:t>
      </w:r>
      <w:r w:rsidR="00FE798B">
        <w:rPr>
          <w:spacing w:val="35"/>
        </w:rPr>
        <w:t xml:space="preserve"> </w:t>
      </w:r>
      <w:r w:rsidR="00FE798B">
        <w:t>that</w:t>
      </w:r>
      <w:r w:rsidR="00FE798B">
        <w:rPr>
          <w:spacing w:val="37"/>
        </w:rPr>
        <w:t xml:space="preserve"> </w:t>
      </w:r>
      <w:r w:rsidR="00FE798B">
        <w:t>infrastructure</w:t>
      </w:r>
      <w:r w:rsidR="00FE798B">
        <w:rPr>
          <w:spacing w:val="37"/>
        </w:rPr>
        <w:t xml:space="preserve"> </w:t>
      </w:r>
      <w:r w:rsidR="00FE798B">
        <w:t>proponents</w:t>
      </w:r>
      <w:r w:rsidR="00FE798B">
        <w:rPr>
          <w:spacing w:val="35"/>
        </w:rPr>
        <w:t xml:space="preserve"> </w:t>
      </w:r>
      <w:r w:rsidR="00FE798B">
        <w:t>may</w:t>
      </w:r>
      <w:r w:rsidR="00FE798B">
        <w:rPr>
          <w:spacing w:val="37"/>
        </w:rPr>
        <w:t xml:space="preserve"> </w:t>
      </w:r>
      <w:r w:rsidR="00FE798B">
        <w:t>need to consider some of the same treatments commonly considered for disaster mitigation and also other treatments for non-emergency events. Table 43 provides examples of potential climate risk impacts on infrastructure projects which could be considered by proponents when developing options and assessing the costs and benefits of an option for CBA.</w:t>
      </w:r>
    </w:p>
    <w:p w:rsidR="00D85440" w:rsidRDefault="00FE798B">
      <w:pPr>
        <w:pStyle w:val="Heading8"/>
        <w:spacing w:before="102"/>
        <w:ind w:left="270"/>
      </w:pPr>
      <w:r>
        <w:rPr>
          <w:spacing w:val="-4"/>
        </w:rPr>
        <w:t>Future</w:t>
      </w:r>
      <w:r>
        <w:t xml:space="preserve"> </w:t>
      </w:r>
      <w:r>
        <w:rPr>
          <w:spacing w:val="-2"/>
        </w:rPr>
        <w:t>developments</w:t>
      </w:r>
    </w:p>
    <w:p w:rsidR="00D85440" w:rsidRDefault="00FE798B">
      <w:pPr>
        <w:pStyle w:val="BodyText"/>
        <w:spacing w:before="133" w:line="264" w:lineRule="auto"/>
        <w:ind w:left="270" w:right="36"/>
      </w:pPr>
      <w:r>
        <w:t>The guidance provided in this sub-section is a new area of guidance for this framework. It is intended to outline the guiding principles and provide initial foundational guidance, which will be expanded upon in future years as part of the continuous improvement of the Assessment Framework.</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2"/>
        <w:rPr>
          <w:sz w:val="11"/>
        </w:rPr>
      </w:pPr>
      <w:r>
        <w:rPr>
          <w:noProof/>
        </w:rPr>
        <w:drawing>
          <wp:anchor distT="0" distB="0" distL="0" distR="0" simplePos="0" relativeHeight="2709" behindDoc="0" locked="0" layoutInCell="1" allowOverlap="1">
            <wp:simplePos x="0" y="0"/>
            <wp:positionH relativeFrom="page">
              <wp:posOffset>7046003</wp:posOffset>
            </wp:positionH>
            <wp:positionV relativeFrom="paragraph">
              <wp:posOffset>96987</wp:posOffset>
            </wp:positionV>
            <wp:extent cx="163366" cy="163353"/>
            <wp:effectExtent l="0" t="0" r="0" b="0"/>
            <wp:wrapTopAndBottom/>
            <wp:docPr id="6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950" w:space="40"/>
            <w:col w:w="4598" w:space="503"/>
            <w:col w:w="1579"/>
          </w:cols>
        </w:sectPr>
      </w:pPr>
    </w:p>
    <w:p w:rsidR="00D85440" w:rsidRDefault="00D85440">
      <w:pPr>
        <w:pStyle w:val="BodyText"/>
        <w:spacing w:before="3"/>
        <w:rPr>
          <w:rFonts w:ascii="Calibri"/>
        </w:rPr>
      </w:pPr>
    </w:p>
    <w:p w:rsidR="00D85440" w:rsidRDefault="009C7B37">
      <w:pPr>
        <w:pStyle w:val="Heading3"/>
        <w:spacing w:after="89"/>
        <w:ind w:left="1226" w:right="748"/>
        <w:jc w:val="center"/>
      </w:pPr>
      <w:r>
        <w:pict>
          <v:shape id="docshape4014" o:spid="_x0000_s3104" type="#_x0000_t202" style="position:absolute;left:0;text-align:left;margin-left:15.45pt;margin-top:12.65pt;width:27.8pt;height:16.1pt;z-index:171279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015" o:spid="_x0000_s3103" type="#_x0000_t202" style="position:absolute;left:0;text-align:left;margin-left:21.8pt;margin-top:43.3pt;width:12.35pt;height:59.6pt;z-index:171315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5" w:name="_TOC_250006"/>
      <w:r w:rsidR="00FE798B">
        <w:t>D5.</w:t>
      </w:r>
      <w:r w:rsidR="00FE798B">
        <w:rPr>
          <w:spacing w:val="-26"/>
        </w:rPr>
        <w:t xml:space="preserve"> </w:t>
      </w:r>
      <w:r w:rsidR="00FE798B">
        <w:t>Undertaking</w:t>
      </w:r>
      <w:r w:rsidR="00FE798B">
        <w:rPr>
          <w:spacing w:val="-23"/>
        </w:rPr>
        <w:t xml:space="preserve"> </w:t>
      </w:r>
      <w:r w:rsidR="00FE798B">
        <w:t>Post</w:t>
      </w:r>
      <w:r w:rsidR="00FE798B">
        <w:rPr>
          <w:spacing w:val="-24"/>
        </w:rPr>
        <w:t xml:space="preserve"> </w:t>
      </w:r>
      <w:r w:rsidR="00FE798B">
        <w:t>Completion</w:t>
      </w:r>
      <w:r w:rsidR="00FE798B">
        <w:rPr>
          <w:spacing w:val="-23"/>
        </w:rPr>
        <w:t xml:space="preserve"> </w:t>
      </w:r>
      <w:bookmarkEnd w:id="25"/>
      <w:r w:rsidR="00FE798B">
        <w:rPr>
          <w:spacing w:val="-2"/>
        </w:rPr>
        <w:t>Reviews</w:t>
      </w:r>
    </w:p>
    <w:p w:rsidR="00D85440" w:rsidRDefault="009C7B37">
      <w:pPr>
        <w:pStyle w:val="BodyText"/>
        <w:spacing w:line="20" w:lineRule="exact"/>
        <w:ind w:left="-240"/>
        <w:rPr>
          <w:sz w:val="2"/>
        </w:rPr>
      </w:pPr>
      <w:r>
        <w:rPr>
          <w:sz w:val="2"/>
        </w:rPr>
      </w:r>
      <w:r>
        <w:rPr>
          <w:sz w:val="2"/>
        </w:rPr>
        <w:pict>
          <v:group id="docshapegroup4016" o:spid="_x0000_s3101" style="width:37.75pt;height:1pt;mso-position-horizontal-relative:char;mso-position-vertical-relative:line" coordsize="755,20">
            <v:line id="_x0000_s3102" style="position:absolute" from="755,10" to="0,10" strokecolor="#b0a3a0" strokeweight="1pt"/>
            <w10:anchorlock/>
          </v:group>
        </w:pic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rPr>
      </w:pPr>
    </w:p>
    <w:p w:rsidR="00D85440" w:rsidRDefault="009C7B37">
      <w:pPr>
        <w:pStyle w:val="Heading7"/>
        <w:spacing w:line="273" w:lineRule="auto"/>
        <w:ind w:right="926"/>
      </w:pPr>
      <w:r>
        <w:pict>
          <v:shape id="docshape4017" o:spid="_x0000_s3100" type="#_x0000_t202" style="position:absolute;left:0;text-align:left;margin-left:15.5pt;margin-top:16.6pt;width:27.8pt;height:12.7pt;z-index:171284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018" o:spid="_x0000_s3099" type="#_x0000_t202" style="position:absolute;left:0;text-align:left;margin-left:21.8pt;margin-top:44.6pt;width:12.35pt;height:65.8pt;z-index:171320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rPr>
        <w:t>In collaboration with proponents, Infrastructure Australia will seek to understand project outcomes, as well as project delivery, against the benefits and costs described in the business case. This will assist Infrastructure Australia and proponents in developing future policy and project business cases, respectively. This process is a Post Completion Review (PCR).</w:t>
      </w:r>
    </w:p>
    <w:p w:rsidR="00D85440" w:rsidRDefault="00D85440">
      <w:pPr>
        <w:spacing w:line="273" w:lineRule="auto"/>
        <w:sectPr w:rsidR="00D85440">
          <w:headerReference w:type="even" r:id="rId351"/>
          <w:headerReference w:type="default" r:id="rId352"/>
          <w:footerReference w:type="even" r:id="rId353"/>
          <w:footerReference w:type="default" r:id="rId354"/>
          <w:pgSz w:w="11910" w:h="16840"/>
          <w:pgMar w:top="840" w:right="0" w:bottom="700" w:left="240" w:header="293" w:footer="517" w:gutter="0"/>
          <w:pgNumType w:start="130"/>
          <w:cols w:space="720"/>
        </w:sectPr>
      </w:pPr>
    </w:p>
    <w:p w:rsidR="00D85440" w:rsidRDefault="00D85440">
      <w:pPr>
        <w:pStyle w:val="BodyText"/>
        <w:spacing w:before="5"/>
        <w:rPr>
          <w:rFonts w:ascii="Calibri"/>
          <w:sz w:val="15"/>
        </w:rPr>
      </w:pPr>
    </w:p>
    <w:p w:rsidR="00D85440" w:rsidRDefault="00FE798B">
      <w:pPr>
        <w:pStyle w:val="BodyText"/>
        <w:spacing w:line="264" w:lineRule="auto"/>
        <w:ind w:left="1744" w:right="38"/>
      </w:pPr>
      <w:r>
        <w:t>Infrastructure Australia has reviewed the existing guidance for PCRs and developed a structured step-by- step</w:t>
      </w:r>
      <w:r>
        <w:rPr>
          <w:spacing w:val="-12"/>
        </w:rPr>
        <w:t xml:space="preserve"> </w:t>
      </w:r>
      <w:r>
        <w:t>approach</w:t>
      </w:r>
      <w:r>
        <w:rPr>
          <w:spacing w:val="-12"/>
        </w:rPr>
        <w:t xml:space="preserve"> </w:t>
      </w:r>
      <w:r>
        <w:t>which</w:t>
      </w:r>
      <w:r>
        <w:rPr>
          <w:spacing w:val="-12"/>
        </w:rPr>
        <w:t xml:space="preserve"> </w:t>
      </w:r>
      <w:r>
        <w:t>relates</w:t>
      </w:r>
      <w:r>
        <w:rPr>
          <w:spacing w:val="-11"/>
        </w:rPr>
        <w:t xml:space="preserve"> </w:t>
      </w:r>
      <w:r>
        <w:t>to</w:t>
      </w:r>
      <w:r>
        <w:rPr>
          <w:spacing w:val="-12"/>
        </w:rPr>
        <w:t xml:space="preserve"> </w:t>
      </w:r>
      <w:r>
        <w:t>Infrastructure</w:t>
      </w:r>
      <w:r>
        <w:rPr>
          <w:spacing w:val="-12"/>
        </w:rPr>
        <w:t xml:space="preserve"> </w:t>
      </w:r>
      <w:r>
        <w:t>Australia’s evaluation process. This is described in Section D5.2.</w:t>
      </w:r>
    </w:p>
    <w:p w:rsidR="00D85440" w:rsidRDefault="009C7B37">
      <w:pPr>
        <w:pStyle w:val="BodyText"/>
        <w:spacing w:before="112" w:line="264" w:lineRule="auto"/>
        <w:ind w:left="1744"/>
      </w:pPr>
      <w:r>
        <w:pict>
          <v:shape id="docshape4019" o:spid="_x0000_s3098" type="#_x0000_t202" style="position:absolute;left:0;text-align:left;margin-left:15.45pt;margin-top:17.45pt;width:27.8pt;height:15.25pt;z-index:171289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Figure</w:t>
      </w:r>
      <w:r w:rsidR="00FE798B">
        <w:rPr>
          <w:spacing w:val="-8"/>
        </w:rPr>
        <w:t xml:space="preserve"> </w:t>
      </w:r>
      <w:r w:rsidR="00FE798B">
        <w:t>21</w:t>
      </w:r>
      <w:r w:rsidR="00FE798B">
        <w:rPr>
          <w:spacing w:val="-8"/>
        </w:rPr>
        <w:t xml:space="preserve"> </w:t>
      </w:r>
      <w:r w:rsidR="00FE798B">
        <w:t>illustrates</w:t>
      </w:r>
      <w:r w:rsidR="00FE798B">
        <w:rPr>
          <w:spacing w:val="-8"/>
        </w:rPr>
        <w:t xml:space="preserve"> </w:t>
      </w:r>
      <w:r w:rsidR="00FE798B">
        <w:t>how</w:t>
      </w:r>
      <w:r w:rsidR="00FE798B">
        <w:rPr>
          <w:spacing w:val="-8"/>
        </w:rPr>
        <w:t xml:space="preserve"> </w:t>
      </w:r>
      <w:r w:rsidR="00FE798B">
        <w:t>PCRs</w:t>
      </w:r>
      <w:r w:rsidR="00FE798B">
        <w:rPr>
          <w:spacing w:val="-8"/>
        </w:rPr>
        <w:t xml:space="preserve"> </w:t>
      </w:r>
      <w:r w:rsidR="00FE798B">
        <w:t>fit</w:t>
      </w:r>
      <w:r w:rsidR="00FE798B">
        <w:rPr>
          <w:spacing w:val="-8"/>
        </w:rPr>
        <w:t xml:space="preserve"> </w:t>
      </w:r>
      <w:r w:rsidR="00FE798B">
        <w:t>in</w:t>
      </w:r>
      <w:r w:rsidR="00FE798B">
        <w:rPr>
          <w:spacing w:val="-8"/>
        </w:rPr>
        <w:t xml:space="preserve"> </w:t>
      </w:r>
      <w:r w:rsidR="00FE798B">
        <w:t>the</w:t>
      </w:r>
      <w:r w:rsidR="00FE798B">
        <w:rPr>
          <w:spacing w:val="-8"/>
        </w:rPr>
        <w:t xml:space="preserve"> </w:t>
      </w:r>
      <w:r w:rsidR="00FE798B">
        <w:t>Infrastructure Australia business case process.</w:t>
      </w:r>
    </w:p>
    <w:p w:rsidR="00D85440" w:rsidRDefault="009C7B37">
      <w:pPr>
        <w:pStyle w:val="BodyText"/>
        <w:spacing w:before="112" w:line="264" w:lineRule="auto"/>
        <w:ind w:left="1744"/>
      </w:pPr>
      <w:r>
        <w:pict>
          <v:shape id="docshape4020" o:spid="_x0000_s3097" type="#_x0000_t202" style="position:absolute;left:0;text-align:left;margin-left:17pt;margin-top:17.9pt;width:21.95pt;height:63.5pt;z-index:1713049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The PCR process in Stage 5 involves both costs and benefits being reviewed after the project has been commissioned</w:t>
      </w:r>
      <w:r w:rsidR="00FE798B">
        <w:rPr>
          <w:spacing w:val="-12"/>
        </w:rPr>
        <w:t xml:space="preserve"> </w:t>
      </w:r>
      <w:r w:rsidR="00FE798B">
        <w:t>or</w:t>
      </w:r>
      <w:r w:rsidR="00FE798B">
        <w:rPr>
          <w:spacing w:val="-12"/>
        </w:rPr>
        <w:t xml:space="preserve"> </w:t>
      </w:r>
      <w:r w:rsidR="00FE798B">
        <w:t>become</w:t>
      </w:r>
      <w:r w:rsidR="00FE798B">
        <w:rPr>
          <w:spacing w:val="-12"/>
        </w:rPr>
        <w:t xml:space="preserve"> </w:t>
      </w:r>
      <w:r w:rsidR="00FE798B">
        <w:t>operational,</w:t>
      </w:r>
      <w:r w:rsidR="00FE798B">
        <w:rPr>
          <w:spacing w:val="-12"/>
        </w:rPr>
        <w:t xml:space="preserve"> </w:t>
      </w:r>
      <w:r w:rsidR="00FE798B">
        <w:t>and</w:t>
      </w:r>
      <w:r w:rsidR="00FE798B">
        <w:rPr>
          <w:spacing w:val="-12"/>
        </w:rPr>
        <w:t xml:space="preserve"> </w:t>
      </w:r>
      <w:r w:rsidR="00FE798B">
        <w:t>during</w:t>
      </w:r>
      <w:r w:rsidR="00FE798B">
        <w:rPr>
          <w:spacing w:val="-12"/>
        </w:rPr>
        <w:t xml:space="preserve"> </w:t>
      </w:r>
      <w:r w:rsidR="00FE798B">
        <w:t>different stages</w:t>
      </w:r>
      <w:r w:rsidR="00FE798B">
        <w:rPr>
          <w:spacing w:val="-8"/>
        </w:rPr>
        <w:t xml:space="preserve"> </w:t>
      </w:r>
      <w:r w:rsidR="00FE798B">
        <w:t>of</w:t>
      </w:r>
      <w:r w:rsidR="00FE798B">
        <w:rPr>
          <w:spacing w:val="-8"/>
        </w:rPr>
        <w:t xml:space="preserve"> </w:t>
      </w:r>
      <w:r w:rsidR="00FE798B">
        <w:t>operation.</w:t>
      </w:r>
      <w:r w:rsidR="00FE798B">
        <w:rPr>
          <w:spacing w:val="-8"/>
        </w:rPr>
        <w:t xml:space="preserve"> </w:t>
      </w:r>
      <w:r w:rsidR="00FE798B">
        <w:t>Traditionally,</w:t>
      </w:r>
      <w:r w:rsidR="00FE798B">
        <w:rPr>
          <w:spacing w:val="-8"/>
        </w:rPr>
        <w:t xml:space="preserve"> </w:t>
      </w:r>
      <w:r w:rsidR="00FE798B">
        <w:t>a</w:t>
      </w:r>
      <w:r w:rsidR="00FE798B">
        <w:rPr>
          <w:spacing w:val="-8"/>
        </w:rPr>
        <w:t xml:space="preserve"> </w:t>
      </w:r>
      <w:r w:rsidR="00FE798B">
        <w:t>PCR</w:t>
      </w:r>
      <w:r w:rsidR="00FE798B">
        <w:rPr>
          <w:spacing w:val="-8"/>
        </w:rPr>
        <w:t xml:space="preserve"> </w:t>
      </w:r>
      <w:r w:rsidR="00FE798B">
        <w:t>was</w:t>
      </w:r>
      <w:r w:rsidR="00FE798B">
        <w:rPr>
          <w:spacing w:val="-8"/>
        </w:rPr>
        <w:t xml:space="preserve"> </w:t>
      </w:r>
      <w:r w:rsidR="00FE798B">
        <w:t>known</w:t>
      </w:r>
      <w:r w:rsidR="00FE798B">
        <w:rPr>
          <w:spacing w:val="-8"/>
        </w:rPr>
        <w:t xml:space="preserve"> </w:t>
      </w:r>
      <w:r w:rsidR="00FE798B">
        <w:t>as</w:t>
      </w:r>
      <w:r w:rsidR="00FE798B">
        <w:rPr>
          <w:spacing w:val="-8"/>
        </w:rPr>
        <w:t xml:space="preserve"> </w:t>
      </w:r>
      <w:r w:rsidR="00FE798B">
        <w:t>an ‘ex-post evaluation’ to signify that the project was being evaluated “after the event” (i.e. after the investment).</w:t>
      </w:r>
    </w:p>
    <w:p w:rsidR="00D85440" w:rsidRDefault="009C7B37">
      <w:pPr>
        <w:pStyle w:val="BodyText"/>
        <w:spacing w:before="112" w:line="264" w:lineRule="auto"/>
        <w:ind w:left="1744"/>
      </w:pPr>
      <w:r>
        <w:pict>
          <v:shape id="docshape4021" o:spid="_x0000_s3096" type="#_x0000_t202" style="position:absolute;left:0;text-align:left;margin-left:15.45pt;margin-top:40.75pt;width:27.8pt;height:15.3pt;z-index:1712947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022" o:spid="_x0000_s3095" type="#_x0000_t202" style="position:absolute;left:0;text-align:left;margin-left:17pt;margin-top:70.5pt;width:21.95pt;height:69.7pt;z-index:1713100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 xml:space="preserve">This section was originally developed to reflect the introduction of Benefits Management in the </w:t>
      </w:r>
      <w:proofErr w:type="spellStart"/>
      <w:r w:rsidR="00FE798B">
        <w:t>ATAP</w:t>
      </w:r>
      <w:proofErr w:type="spellEnd"/>
      <w:r w:rsidR="00FE798B">
        <w:t xml:space="preserve"> guidelines</w:t>
      </w:r>
      <w:r w:rsidR="00FE798B">
        <w:rPr>
          <w:spacing w:val="-12"/>
        </w:rPr>
        <w:t xml:space="preserve"> </w:t>
      </w:r>
      <w:r w:rsidR="00FE798B">
        <w:t>of</w:t>
      </w:r>
      <w:r w:rsidR="00FE798B">
        <w:rPr>
          <w:spacing w:val="-12"/>
        </w:rPr>
        <w:t xml:space="preserve"> </w:t>
      </w:r>
      <w:r w:rsidR="00FE798B">
        <w:t>September</w:t>
      </w:r>
      <w:r w:rsidR="00FE798B">
        <w:rPr>
          <w:spacing w:val="-12"/>
        </w:rPr>
        <w:t xml:space="preserve"> </w:t>
      </w:r>
      <w:r w:rsidR="00FE798B">
        <w:t>2016</w:t>
      </w:r>
      <w:r w:rsidR="00FE798B">
        <w:rPr>
          <w:spacing w:val="-12"/>
        </w:rPr>
        <w:t xml:space="preserve"> </w:t>
      </w:r>
      <w:r w:rsidR="00FE798B">
        <w:t>and</w:t>
      </w:r>
      <w:r w:rsidR="00FE798B">
        <w:rPr>
          <w:spacing w:val="-12"/>
        </w:rPr>
        <w:t xml:space="preserve"> </w:t>
      </w:r>
      <w:r w:rsidR="00FE798B">
        <w:t>builds</w:t>
      </w:r>
      <w:r w:rsidR="00FE798B">
        <w:rPr>
          <w:spacing w:val="-12"/>
        </w:rPr>
        <w:t xml:space="preserve"> </w:t>
      </w:r>
      <w:r w:rsidR="00FE798B">
        <w:t>on</w:t>
      </w:r>
      <w:r w:rsidR="00FE798B">
        <w:rPr>
          <w:spacing w:val="-12"/>
        </w:rPr>
        <w:t xml:space="preserve"> </w:t>
      </w:r>
      <w:r w:rsidR="00FE798B">
        <w:t>that</w:t>
      </w:r>
      <w:r w:rsidR="00FE798B">
        <w:rPr>
          <w:spacing w:val="-11"/>
        </w:rPr>
        <w:t xml:space="preserve"> </w:t>
      </w:r>
      <w:r w:rsidR="00FE798B">
        <w:t>content. For</w:t>
      </w:r>
      <w:r w:rsidR="00FE798B">
        <w:rPr>
          <w:spacing w:val="-4"/>
        </w:rPr>
        <w:t xml:space="preserve"> </w:t>
      </w:r>
      <w:r w:rsidR="00FE798B">
        <w:t>further</w:t>
      </w:r>
      <w:r w:rsidR="00FE798B">
        <w:rPr>
          <w:spacing w:val="-4"/>
        </w:rPr>
        <w:t xml:space="preserve"> </w:t>
      </w:r>
      <w:r w:rsidR="00FE798B">
        <w:t>information</w:t>
      </w:r>
      <w:r w:rsidR="00FE798B">
        <w:rPr>
          <w:spacing w:val="-4"/>
        </w:rPr>
        <w:t xml:space="preserve"> </w:t>
      </w:r>
      <w:r w:rsidR="00FE798B">
        <w:t>on</w:t>
      </w:r>
      <w:r w:rsidR="00FE798B">
        <w:rPr>
          <w:spacing w:val="-4"/>
        </w:rPr>
        <w:t xml:space="preserve"> </w:t>
      </w:r>
      <w:r w:rsidR="00FE798B">
        <w:t>benefits</w:t>
      </w:r>
      <w:r w:rsidR="00FE798B">
        <w:rPr>
          <w:spacing w:val="-4"/>
        </w:rPr>
        <w:t xml:space="preserve"> </w:t>
      </w:r>
      <w:r w:rsidR="00FE798B">
        <w:t>management,</w:t>
      </w:r>
      <w:r w:rsidR="00FE798B">
        <w:rPr>
          <w:spacing w:val="-4"/>
        </w:rPr>
        <w:t xml:space="preserve"> </w:t>
      </w:r>
      <w:r w:rsidR="00FE798B">
        <w:t xml:space="preserve">please see </w:t>
      </w:r>
      <w:proofErr w:type="spellStart"/>
      <w:r w:rsidR="00FE798B">
        <w:t>ATAP</w:t>
      </w:r>
      <w:proofErr w:type="spellEnd"/>
      <w:r w:rsidR="00FE798B">
        <w:t xml:space="preserve">, </w:t>
      </w:r>
      <w:r w:rsidR="00FE798B">
        <w:rPr>
          <w:i/>
        </w:rPr>
        <w:t>T6 Benefits Management</w:t>
      </w:r>
      <w:r w:rsidR="00FE798B">
        <w:t>.</w:t>
      </w:r>
      <w:r w:rsidR="00FE798B">
        <w:rPr>
          <w:vertAlign w:val="superscript"/>
        </w:rPr>
        <w:t>64</w:t>
      </w:r>
    </w:p>
    <w:p w:rsidR="00D85440" w:rsidRDefault="00FE798B">
      <w:pPr>
        <w:spacing w:before="125"/>
        <w:ind w:left="243" w:right="872"/>
        <w:rPr>
          <w:b/>
          <w:i/>
          <w:sz w:val="19"/>
        </w:rPr>
      </w:pPr>
      <w:r>
        <w:br w:type="column"/>
      </w:r>
      <w:r>
        <w:rPr>
          <w:b/>
          <w:i/>
          <w:sz w:val="19"/>
        </w:rPr>
        <w:t>Figure</w:t>
      </w:r>
      <w:r>
        <w:rPr>
          <w:b/>
          <w:i/>
          <w:spacing w:val="-9"/>
          <w:sz w:val="19"/>
        </w:rPr>
        <w:t xml:space="preserve"> </w:t>
      </w:r>
      <w:r>
        <w:rPr>
          <w:b/>
          <w:i/>
          <w:sz w:val="19"/>
        </w:rPr>
        <w:t>21</w:t>
      </w:r>
      <w:r>
        <w:rPr>
          <w:b/>
          <w:i/>
          <w:spacing w:val="-10"/>
          <w:sz w:val="19"/>
        </w:rPr>
        <w:t xml:space="preserve"> </w:t>
      </w:r>
      <w:r>
        <w:rPr>
          <w:b/>
          <w:i/>
          <w:sz w:val="19"/>
        </w:rPr>
        <w:t>Context</w:t>
      </w:r>
      <w:r>
        <w:rPr>
          <w:b/>
          <w:i/>
          <w:spacing w:val="-9"/>
          <w:sz w:val="19"/>
        </w:rPr>
        <w:t xml:space="preserve"> </w:t>
      </w:r>
      <w:r>
        <w:rPr>
          <w:b/>
          <w:i/>
          <w:sz w:val="19"/>
        </w:rPr>
        <w:t>of</w:t>
      </w:r>
      <w:r>
        <w:rPr>
          <w:b/>
          <w:i/>
          <w:spacing w:val="-10"/>
          <w:sz w:val="19"/>
        </w:rPr>
        <w:t xml:space="preserve"> </w:t>
      </w:r>
      <w:r>
        <w:rPr>
          <w:b/>
          <w:i/>
          <w:sz w:val="19"/>
        </w:rPr>
        <w:t>Post</w:t>
      </w:r>
      <w:r>
        <w:rPr>
          <w:b/>
          <w:i/>
          <w:spacing w:val="-9"/>
          <w:sz w:val="19"/>
        </w:rPr>
        <w:t xml:space="preserve"> </w:t>
      </w:r>
      <w:r>
        <w:rPr>
          <w:b/>
          <w:i/>
          <w:sz w:val="19"/>
        </w:rPr>
        <w:t>Completion</w:t>
      </w:r>
      <w:r>
        <w:rPr>
          <w:b/>
          <w:i/>
          <w:spacing w:val="-10"/>
          <w:sz w:val="19"/>
        </w:rPr>
        <w:t xml:space="preserve"> </w:t>
      </w:r>
      <w:r>
        <w:rPr>
          <w:b/>
          <w:i/>
          <w:sz w:val="19"/>
        </w:rPr>
        <w:t>Reviews</w:t>
      </w:r>
      <w:r>
        <w:rPr>
          <w:b/>
          <w:i/>
          <w:spacing w:val="-9"/>
          <w:sz w:val="19"/>
        </w:rPr>
        <w:t xml:space="preserve"> </w:t>
      </w:r>
      <w:r>
        <w:rPr>
          <w:b/>
          <w:i/>
          <w:sz w:val="19"/>
        </w:rPr>
        <w:t>in Infrastructure Australia’s business case process</w:t>
      </w:r>
    </w:p>
    <w:p w:rsidR="00D85440" w:rsidRDefault="00D85440">
      <w:pPr>
        <w:rPr>
          <w:sz w:val="19"/>
        </w:rPr>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3"/>
        <w:rPr>
          <w:b/>
          <w:i/>
          <w:sz w:val="22"/>
        </w:rPr>
      </w:pPr>
    </w:p>
    <w:p w:rsidR="00D85440" w:rsidRDefault="009C7B37">
      <w:pPr>
        <w:pStyle w:val="BodyText"/>
        <w:spacing w:line="20" w:lineRule="exact"/>
        <w:ind w:left="-240"/>
        <w:rPr>
          <w:sz w:val="2"/>
        </w:rPr>
      </w:pPr>
      <w:r>
        <w:rPr>
          <w:sz w:val="2"/>
        </w:rPr>
      </w:r>
      <w:r>
        <w:rPr>
          <w:sz w:val="2"/>
        </w:rPr>
        <w:pict>
          <v:group id="docshapegroup4023" o:spid="_x0000_s3093" style="width:35.55pt;height:1pt;mso-position-horizontal-relative:char;mso-position-vertical-relative:line" coordsize="711,20">
            <v:line id="_x0000_s3094" style="position:absolute" from="710,10" to="0,10" strokecolor="#b0a3a0" strokeweight="1pt"/>
            <w10:anchorlock/>
          </v:group>
        </w:pict>
      </w:r>
    </w:p>
    <w:p w:rsidR="00D85440" w:rsidRDefault="00D85440">
      <w:pPr>
        <w:pStyle w:val="BodyText"/>
        <w:spacing w:before="9"/>
        <w:rPr>
          <w:b/>
          <w:i/>
          <w:sz w:val="20"/>
        </w:rPr>
      </w:pPr>
    </w:p>
    <w:p w:rsidR="00D85440" w:rsidRDefault="009C7B37">
      <w:pPr>
        <w:spacing w:before="93" w:line="249" w:lineRule="auto"/>
        <w:ind w:left="6449" w:right="836"/>
        <w:rPr>
          <w:sz w:val="16"/>
        </w:rPr>
      </w:pPr>
      <w:r>
        <w:pict>
          <v:group id="docshapegroup4024" o:spid="_x0000_s2039" style="position:absolute;left:0;text-align:left;margin-left:334.5pt;margin-top:-336.55pt;width:221.15pt;height:337.5pt;z-index:17125376;mso-position-horizontal-relative:page" coordorigin="6690,-6731" coordsize="4423,6750">
            <v:rect id="docshape4025" o:spid="_x0000_s3092" style="position:absolute;left:6689;top:-6732;width:4423;height:6750" fillcolor="#efecea" stroked="f"/>
            <v:line id="_x0000_s3091" style="position:absolute" from="8575,-6015" to="9241,-6015" strokecolor="#b0a3a0" strokeweight=".5pt"/>
            <v:shape id="docshape4026" o:spid="_x0000_s3090" type="#_x0000_t75" style="position:absolute;left:8773;top:-6155;width:280;height:280">
              <v:imagedata r:id="rId45" o:title=""/>
            </v:shape>
            <v:line id="_x0000_s3089" style="position:absolute" from="8561,-4427" to="9241,-4427" strokecolor="#b0a3a0" strokeweight=".5pt"/>
            <v:shape id="docshape4027" o:spid="_x0000_s3088" type="#_x0000_t75" style="position:absolute;left:8773;top:-4567;width:280;height:280">
              <v:imagedata r:id="rId45" o:title=""/>
            </v:shape>
            <v:line id="_x0000_s3087" style="position:absolute" from="8580,-2357" to="9230,-2357" strokecolor="#b0a3a0" strokeweight=".5pt"/>
            <v:shape id="docshape4028" o:spid="_x0000_s3086" type="#_x0000_t75" style="position:absolute;left:8773;top:-2497;width:280;height:280">
              <v:imagedata r:id="rId45" o:title=""/>
            </v:shape>
            <v:line id="_x0000_s3085" style="position:absolute" from="8580,-579" to="9230,-579" strokecolor="#b0a3a0" strokeweight=".5pt"/>
            <v:shape id="docshape4029" o:spid="_x0000_s3084" type="#_x0000_t75" style="position:absolute;left:8773;top:-719;width:280;height:280">
              <v:imagedata r:id="rId45" o:title=""/>
            </v:shape>
            <v:line id="_x0000_s3083" style="position:absolute" from="7710,-5427" to="7710,-4942" strokecolor="#b0a3a0" strokeweight=".5pt"/>
            <v:shape id="docshape4030" o:spid="_x0000_s3082" type="#_x0000_t75" style="position:absolute;left:7570;top:-5331;width:280;height:280">
              <v:imagedata r:id="rId355" o:title=""/>
            </v:shape>
            <v:line id="_x0000_s3081" style="position:absolute" from="7710,-3912" to="7710,-3394" strokecolor="#b0a3a0" strokeweight=".5pt"/>
            <v:shape id="docshape4031" o:spid="_x0000_s3080" type="#_x0000_t75" style="position:absolute;left:7570;top:-3816;width:280;height:280">
              <v:imagedata r:id="rId355" o:title=""/>
            </v:shape>
            <v:line id="_x0000_s3079" style="position:absolute" from="7710,-1557" to="7710,-976" strokecolor="#b0a3a0" strokeweight=".5pt"/>
            <v:shape id="docshape4032" o:spid="_x0000_s3078" type="#_x0000_t75" style="position:absolute;left:7570;top:-1413;width:280;height:280">
              <v:imagedata r:id="rId42" o:title=""/>
            </v:shape>
            <v:rect id="docshape4033" o:spid="_x0000_s3077" style="position:absolute;left:6879;top:-3394;width:1701;height:1030" stroked="f"/>
            <v:rect id="docshape4034" o:spid="_x0000_s3076" style="position:absolute;left:9240;top:-4942;width:1701;height:1079" fillcolor="#acddda" stroked="f"/>
            <v:shape id="docshape4035" o:spid="_x0000_s3075" style="position:absolute;left:6859;top:-6562;width:1715;height:2649" coordorigin="6860,-6561" coordsize="1715,2649" o:spt="100" adj="0,,0" path="m8561,-4942r-1701,l6860,-3912r1701,l8561,-4942xm8575,-6561r-1701,l6874,-5427r1701,l8575,-6561xe" stroked="f">
              <v:stroke joinstyle="round"/>
              <v:formulas/>
              <v:path arrowok="t" o:connecttype="segments"/>
            </v:shape>
            <v:rect id="docshape4036" o:spid="_x0000_s3074" style="position:absolute;left:6879;top:-2367;width:1701;height:810" fillcolor="#a30b35" stroked="f"/>
            <v:rect id="docshape4037" o:spid="_x0000_s3073" style="position:absolute;left:6879;top:-977;width:1701;height:794" stroked="f"/>
            <v:shape id="docshape4038" o:spid="_x0000_s3072" style="position:absolute;left:9229;top:-2754;width:1701;height:2514" coordorigin="9230,-2754" coordsize="1701,2514" o:spt="100" adj="0,,0" path="m10930,-1034r-1700,l9230,-240r1700,l10930,-1034xm10930,-2754r-1700,l9230,-1960r1700,l10930,-2754xe" fillcolor="#acddda" stroked="f">
              <v:stroke joinstyle="round"/>
              <v:formulas/>
              <v:path arrowok="t" o:connecttype="segments"/>
            </v:shape>
            <v:shape id="docshape4039" o:spid="_x0000_s2047" type="#_x0000_t202" style="position:absolute;left:7108;top:-6437;width:1252;height:892" filled="f" stroked="f">
              <v:textbox inset="0,0,0,0">
                <w:txbxContent>
                  <w:p w:rsidR="009C7B37" w:rsidRDefault="009C7B37">
                    <w:pPr>
                      <w:spacing w:before="12"/>
                      <w:ind w:left="4" w:right="23"/>
                      <w:jc w:val="center"/>
                      <w:rPr>
                        <w:rFonts w:ascii="Calibri"/>
                        <w:sz w:val="18"/>
                      </w:rPr>
                    </w:pPr>
                    <w:r>
                      <w:rPr>
                        <w:rFonts w:ascii="Calibri"/>
                        <w:sz w:val="18"/>
                      </w:rPr>
                      <w:t>Stage</w:t>
                    </w:r>
                    <w:r>
                      <w:rPr>
                        <w:rFonts w:ascii="Calibri"/>
                        <w:spacing w:val="-11"/>
                        <w:sz w:val="18"/>
                      </w:rPr>
                      <w:t xml:space="preserve"> </w:t>
                    </w:r>
                    <w:r>
                      <w:rPr>
                        <w:rFonts w:ascii="Calibri"/>
                        <w:sz w:val="18"/>
                      </w:rPr>
                      <w:t>1:</w:t>
                    </w:r>
                    <w:r>
                      <w:rPr>
                        <w:rFonts w:ascii="Calibri"/>
                        <w:spacing w:val="-10"/>
                        <w:sz w:val="18"/>
                      </w:rPr>
                      <w:t xml:space="preserve"> </w:t>
                    </w:r>
                    <w:r>
                      <w:rPr>
                        <w:rFonts w:ascii="Calibri"/>
                        <w:sz w:val="18"/>
                      </w:rPr>
                      <w:t xml:space="preserve">Problem </w:t>
                    </w:r>
                    <w:r>
                      <w:rPr>
                        <w:rFonts w:ascii="Calibri"/>
                        <w:spacing w:val="-2"/>
                        <w:sz w:val="18"/>
                      </w:rPr>
                      <w:t>Identification</w:t>
                    </w:r>
                    <w:r>
                      <w:rPr>
                        <w:rFonts w:ascii="Calibri"/>
                        <w:spacing w:val="40"/>
                        <w:sz w:val="18"/>
                      </w:rPr>
                      <w:t xml:space="preserve"> </w:t>
                    </w:r>
                    <w:r>
                      <w:rPr>
                        <w:rFonts w:ascii="Calibri"/>
                        <w:spacing w:val="-2"/>
                        <w:sz w:val="18"/>
                      </w:rPr>
                      <w:t>and</w:t>
                    </w:r>
                    <w:r>
                      <w:rPr>
                        <w:rFonts w:ascii="Calibri"/>
                        <w:spacing w:val="-9"/>
                        <w:sz w:val="18"/>
                      </w:rPr>
                      <w:t xml:space="preserve"> </w:t>
                    </w:r>
                    <w:proofErr w:type="spellStart"/>
                    <w:r>
                      <w:rPr>
                        <w:rFonts w:ascii="Calibri"/>
                        <w:spacing w:val="-2"/>
                        <w:sz w:val="18"/>
                      </w:rPr>
                      <w:t>Prioritisation</w:t>
                    </w:r>
                    <w:proofErr w:type="spellEnd"/>
                    <w:r>
                      <w:rPr>
                        <w:rFonts w:ascii="Calibri"/>
                        <w:sz w:val="18"/>
                      </w:rPr>
                      <w:t xml:space="preserve"> </w:t>
                    </w:r>
                    <w:r>
                      <w:rPr>
                        <w:rFonts w:ascii="Calibri"/>
                        <w:spacing w:val="-2"/>
                        <w:sz w:val="18"/>
                      </w:rPr>
                      <w:t>Statement</w:t>
                    </w:r>
                  </w:p>
                </w:txbxContent>
              </v:textbox>
            </v:shape>
            <v:shape id="docshape4040" o:spid="_x0000_s2046" type="#_x0000_t202" style="position:absolute;left:7093;top:-4870;width:1255;height:892" filled="f" stroked="f">
              <v:textbox inset="0,0,0,0">
                <w:txbxContent>
                  <w:p w:rsidR="009C7B37" w:rsidRDefault="009C7B37">
                    <w:pPr>
                      <w:spacing w:before="12"/>
                      <w:ind w:left="7" w:right="25"/>
                      <w:jc w:val="center"/>
                      <w:rPr>
                        <w:rFonts w:ascii="Calibri"/>
                        <w:sz w:val="18"/>
                      </w:rPr>
                    </w:pPr>
                    <w:r>
                      <w:rPr>
                        <w:rFonts w:ascii="Calibri"/>
                        <w:spacing w:val="-2"/>
                        <w:sz w:val="18"/>
                      </w:rPr>
                      <w:t>Stage</w:t>
                    </w:r>
                    <w:r>
                      <w:rPr>
                        <w:rFonts w:ascii="Calibri"/>
                        <w:spacing w:val="-9"/>
                        <w:sz w:val="18"/>
                      </w:rPr>
                      <w:t xml:space="preserve"> </w:t>
                    </w:r>
                    <w:r>
                      <w:rPr>
                        <w:rFonts w:ascii="Calibri"/>
                        <w:spacing w:val="-2"/>
                        <w:sz w:val="18"/>
                      </w:rPr>
                      <w:t>2:</w:t>
                    </w:r>
                    <w:r>
                      <w:rPr>
                        <w:rFonts w:ascii="Calibri"/>
                        <w:spacing w:val="-8"/>
                        <w:sz w:val="18"/>
                      </w:rPr>
                      <w:t xml:space="preserve"> </w:t>
                    </w:r>
                    <w:r>
                      <w:rPr>
                        <w:rFonts w:ascii="Calibri"/>
                        <w:spacing w:val="-2"/>
                        <w:sz w:val="18"/>
                      </w:rPr>
                      <w:t>Initiative</w:t>
                    </w:r>
                    <w:r>
                      <w:rPr>
                        <w:rFonts w:ascii="Calibri"/>
                        <w:sz w:val="18"/>
                      </w:rPr>
                      <w:t xml:space="preserve"> </w:t>
                    </w:r>
                    <w:r>
                      <w:rPr>
                        <w:rFonts w:ascii="Calibri"/>
                        <w:spacing w:val="-2"/>
                        <w:sz w:val="18"/>
                      </w:rPr>
                      <w:t>Identification</w:t>
                    </w:r>
                    <w:r>
                      <w:rPr>
                        <w:rFonts w:ascii="Calibri"/>
                        <w:spacing w:val="40"/>
                        <w:sz w:val="18"/>
                      </w:rPr>
                      <w:t xml:space="preserve"> </w:t>
                    </w:r>
                    <w:r>
                      <w:rPr>
                        <w:rFonts w:ascii="Calibri"/>
                        <w:sz w:val="18"/>
                      </w:rPr>
                      <w:t xml:space="preserve">and Options </w:t>
                    </w:r>
                    <w:r>
                      <w:rPr>
                        <w:rFonts w:ascii="Calibri"/>
                        <w:spacing w:val="-2"/>
                        <w:sz w:val="18"/>
                      </w:rPr>
                      <w:t>Development</w:t>
                    </w:r>
                  </w:p>
                </w:txbxContent>
              </v:textbox>
            </v:shape>
            <v:shape id="docshape4041" o:spid="_x0000_s2045" type="#_x0000_t202" style="position:absolute;left:9558;top:-4625;width:1086;height:452" filled="f" stroked="f">
              <v:textbox inset="0,0,0,0">
                <w:txbxContent>
                  <w:p w:rsidR="009C7B37" w:rsidRDefault="009C7B37">
                    <w:pPr>
                      <w:spacing w:before="12"/>
                      <w:ind w:left="172" w:right="10" w:hanging="173"/>
                      <w:rPr>
                        <w:rFonts w:ascii="Calibri"/>
                        <w:sz w:val="18"/>
                      </w:rPr>
                    </w:pPr>
                    <w:r>
                      <w:rPr>
                        <w:rFonts w:ascii="Calibri"/>
                        <w:sz w:val="18"/>
                      </w:rPr>
                      <w:t>Quantify</w:t>
                    </w:r>
                    <w:r>
                      <w:rPr>
                        <w:rFonts w:ascii="Calibri"/>
                        <w:spacing w:val="-11"/>
                        <w:sz w:val="18"/>
                      </w:rPr>
                      <w:t xml:space="preserve"> </w:t>
                    </w:r>
                    <w:r>
                      <w:rPr>
                        <w:rFonts w:ascii="Calibri"/>
                        <w:sz w:val="18"/>
                      </w:rPr>
                      <w:t>Costs &amp; Benefits</w:t>
                    </w:r>
                  </w:p>
                </w:txbxContent>
              </v:textbox>
            </v:shape>
            <v:shape id="docshape4042" o:spid="_x0000_s2044" type="#_x0000_t202" style="position:absolute;left:7044;top:-3322;width:1390;height:1700" filled="f" stroked="f">
              <v:textbox inset="0,0,0,0">
                <w:txbxContent>
                  <w:p w:rsidR="009C7B37" w:rsidRDefault="009C7B37">
                    <w:pPr>
                      <w:spacing w:before="12"/>
                      <w:ind w:right="18"/>
                      <w:jc w:val="center"/>
                      <w:rPr>
                        <w:rFonts w:ascii="Calibri"/>
                        <w:sz w:val="18"/>
                      </w:rPr>
                    </w:pPr>
                    <w:r>
                      <w:rPr>
                        <w:rFonts w:ascii="Calibri"/>
                        <w:w w:val="105"/>
                        <w:sz w:val="18"/>
                      </w:rPr>
                      <w:t xml:space="preserve">Stages 3 &amp; 4: </w:t>
                    </w:r>
                    <w:r>
                      <w:rPr>
                        <w:rFonts w:ascii="Calibri"/>
                        <w:spacing w:val="-4"/>
                        <w:w w:val="105"/>
                        <w:sz w:val="18"/>
                      </w:rPr>
                      <w:t>Business</w:t>
                    </w:r>
                    <w:r>
                      <w:rPr>
                        <w:rFonts w:ascii="Calibri"/>
                        <w:spacing w:val="-7"/>
                        <w:w w:val="105"/>
                        <w:sz w:val="18"/>
                      </w:rPr>
                      <w:t xml:space="preserve"> </w:t>
                    </w:r>
                    <w:r>
                      <w:rPr>
                        <w:rFonts w:ascii="Calibri"/>
                        <w:spacing w:val="-4"/>
                        <w:w w:val="105"/>
                        <w:sz w:val="18"/>
                      </w:rPr>
                      <w:t>Case/</w:t>
                    </w:r>
                    <w:r>
                      <w:rPr>
                        <w:rFonts w:ascii="Calibri"/>
                        <w:sz w:val="18"/>
                      </w:rPr>
                      <w:t xml:space="preserve"> </w:t>
                    </w:r>
                    <w:r>
                      <w:rPr>
                        <w:rFonts w:ascii="Calibri"/>
                        <w:spacing w:val="-4"/>
                        <w:w w:val="105"/>
                        <w:sz w:val="18"/>
                      </w:rPr>
                      <w:t>Development/</w:t>
                    </w:r>
                    <w:r>
                      <w:rPr>
                        <w:rFonts w:ascii="Calibri"/>
                        <w:spacing w:val="-2"/>
                        <w:w w:val="105"/>
                        <w:sz w:val="18"/>
                      </w:rPr>
                      <w:t xml:space="preserve"> Assessment</w:t>
                    </w:r>
                  </w:p>
                  <w:p w:rsidR="009C7B37" w:rsidRDefault="009C7B37">
                    <w:pPr>
                      <w:spacing w:before="148"/>
                      <w:ind w:right="18"/>
                      <w:jc w:val="center"/>
                      <w:rPr>
                        <w:rFonts w:ascii="Calibri"/>
                        <w:sz w:val="18"/>
                      </w:rPr>
                    </w:pPr>
                    <w:r>
                      <w:rPr>
                        <w:rFonts w:ascii="Calibri"/>
                        <w:color w:val="FFFFFF"/>
                        <w:sz w:val="18"/>
                      </w:rPr>
                      <w:t>PCR</w:t>
                    </w:r>
                    <w:r>
                      <w:rPr>
                        <w:rFonts w:ascii="Calibri"/>
                        <w:color w:val="FFFFFF"/>
                        <w:spacing w:val="-8"/>
                        <w:sz w:val="18"/>
                      </w:rPr>
                      <w:t xml:space="preserve"> </w:t>
                    </w:r>
                    <w:r>
                      <w:rPr>
                        <w:rFonts w:ascii="Calibri"/>
                        <w:color w:val="FFFFFF"/>
                        <w:sz w:val="18"/>
                      </w:rPr>
                      <w:t>Plan</w:t>
                    </w:r>
                    <w:r>
                      <w:rPr>
                        <w:rFonts w:ascii="Calibri"/>
                        <w:color w:val="FFFFFF"/>
                        <w:spacing w:val="-8"/>
                        <w:sz w:val="18"/>
                      </w:rPr>
                      <w:t xml:space="preserve"> </w:t>
                    </w:r>
                    <w:r>
                      <w:rPr>
                        <w:rFonts w:ascii="Calibri"/>
                        <w:color w:val="FFFFFF"/>
                        <w:sz w:val="18"/>
                      </w:rPr>
                      <w:t xml:space="preserve">including </w:t>
                    </w:r>
                    <w:r>
                      <w:rPr>
                        <w:rFonts w:ascii="Calibri"/>
                        <w:color w:val="FFFFFF"/>
                        <w:spacing w:val="-4"/>
                        <w:sz w:val="18"/>
                      </w:rPr>
                      <w:t>Benefits</w:t>
                    </w:r>
                    <w:r>
                      <w:rPr>
                        <w:rFonts w:ascii="Calibri"/>
                        <w:color w:val="FFFFFF"/>
                        <w:spacing w:val="-7"/>
                        <w:sz w:val="18"/>
                      </w:rPr>
                      <w:t xml:space="preserve"> </w:t>
                    </w:r>
                    <w:proofErr w:type="spellStart"/>
                    <w:r>
                      <w:rPr>
                        <w:rFonts w:ascii="Calibri"/>
                        <w:color w:val="FFFFFF"/>
                        <w:spacing w:val="-4"/>
                        <w:sz w:val="18"/>
                      </w:rPr>
                      <w:t>Realisation</w:t>
                    </w:r>
                    <w:proofErr w:type="spellEnd"/>
                    <w:r>
                      <w:rPr>
                        <w:rFonts w:ascii="Calibri"/>
                        <w:color w:val="FFFFFF"/>
                        <w:sz w:val="18"/>
                      </w:rPr>
                      <w:t xml:space="preserve"> </w:t>
                    </w:r>
                    <w:r>
                      <w:rPr>
                        <w:rFonts w:ascii="Calibri"/>
                        <w:color w:val="FFFFFF"/>
                        <w:spacing w:val="-4"/>
                        <w:sz w:val="18"/>
                      </w:rPr>
                      <w:t>Plan</w:t>
                    </w:r>
                  </w:p>
                </w:txbxContent>
              </v:textbox>
            </v:shape>
            <v:shape id="docshape4043" o:spid="_x0000_s2043" type="#_x0000_t202" style="position:absolute;left:9365;top:-2580;width:1450;height:452" filled="f" stroked="f">
              <v:textbox inset="0,0,0,0">
                <w:txbxContent>
                  <w:p w:rsidR="009C7B37" w:rsidRDefault="009C7B37">
                    <w:pPr>
                      <w:spacing w:before="12"/>
                      <w:ind w:left="48" w:hanging="49"/>
                      <w:rPr>
                        <w:rFonts w:ascii="Calibri"/>
                        <w:sz w:val="18"/>
                      </w:rPr>
                    </w:pPr>
                    <w:r>
                      <w:rPr>
                        <w:rFonts w:ascii="Calibri"/>
                        <w:sz w:val="18"/>
                      </w:rPr>
                      <w:t>Planning</w:t>
                    </w:r>
                    <w:r>
                      <w:rPr>
                        <w:rFonts w:ascii="Calibri"/>
                        <w:spacing w:val="-11"/>
                        <w:sz w:val="18"/>
                      </w:rPr>
                      <w:t xml:space="preserve"> </w:t>
                    </w:r>
                    <w:r>
                      <w:rPr>
                        <w:rFonts w:ascii="Calibri"/>
                        <w:sz w:val="18"/>
                      </w:rPr>
                      <w:t>&amp;</w:t>
                    </w:r>
                    <w:r>
                      <w:rPr>
                        <w:rFonts w:ascii="Calibri"/>
                        <w:spacing w:val="-10"/>
                        <w:sz w:val="18"/>
                      </w:rPr>
                      <w:t xml:space="preserve"> </w:t>
                    </w:r>
                    <w:r>
                      <w:rPr>
                        <w:rFonts w:ascii="Calibri"/>
                        <w:sz w:val="18"/>
                      </w:rPr>
                      <w:t>Delivery of</w:t>
                    </w:r>
                    <w:r>
                      <w:rPr>
                        <w:rFonts w:ascii="Calibri"/>
                        <w:spacing w:val="-11"/>
                        <w:sz w:val="18"/>
                      </w:rPr>
                      <w:t xml:space="preserve"> </w:t>
                    </w:r>
                    <w:r>
                      <w:rPr>
                        <w:rFonts w:ascii="Calibri"/>
                        <w:sz w:val="18"/>
                      </w:rPr>
                      <w:t>Costs</w:t>
                    </w:r>
                    <w:r>
                      <w:rPr>
                        <w:rFonts w:ascii="Calibri"/>
                        <w:spacing w:val="-10"/>
                        <w:sz w:val="18"/>
                      </w:rPr>
                      <w:t xml:space="preserve"> </w:t>
                    </w:r>
                    <w:r>
                      <w:rPr>
                        <w:rFonts w:ascii="Calibri"/>
                        <w:sz w:val="18"/>
                      </w:rPr>
                      <w:t>&amp;</w:t>
                    </w:r>
                    <w:r>
                      <w:rPr>
                        <w:rFonts w:ascii="Calibri"/>
                        <w:spacing w:val="-10"/>
                        <w:sz w:val="18"/>
                      </w:rPr>
                      <w:t xml:space="preserve"> </w:t>
                    </w:r>
                    <w:r>
                      <w:rPr>
                        <w:rFonts w:ascii="Calibri"/>
                        <w:sz w:val="18"/>
                      </w:rPr>
                      <w:t>Benefits</w:t>
                    </w:r>
                  </w:p>
                </w:txbxContent>
              </v:textbox>
            </v:shape>
            <v:shape id="docshape4044" o:spid="_x0000_s2042" type="#_x0000_t202" style="position:absolute;left:7040;top:-802;width:1398;height:452" filled="f" stroked="f">
              <v:textbox inset="0,0,0,0">
                <w:txbxContent>
                  <w:p w:rsidR="009C7B37" w:rsidRDefault="009C7B37">
                    <w:pPr>
                      <w:spacing w:before="12"/>
                      <w:ind w:firstLine="223"/>
                      <w:rPr>
                        <w:rFonts w:ascii="Calibri"/>
                        <w:sz w:val="18"/>
                      </w:rPr>
                    </w:pPr>
                    <w:r>
                      <w:rPr>
                        <w:rFonts w:ascii="Calibri"/>
                        <w:sz w:val="18"/>
                      </w:rPr>
                      <w:t xml:space="preserve">Stage 5: Post </w:t>
                    </w:r>
                    <w:r>
                      <w:rPr>
                        <w:rFonts w:ascii="Calibri"/>
                        <w:spacing w:val="-4"/>
                        <w:sz w:val="18"/>
                      </w:rPr>
                      <w:t>Completion</w:t>
                    </w:r>
                    <w:r>
                      <w:rPr>
                        <w:rFonts w:ascii="Calibri"/>
                        <w:spacing w:val="-7"/>
                        <w:sz w:val="18"/>
                      </w:rPr>
                      <w:t xml:space="preserve"> </w:t>
                    </w:r>
                    <w:r>
                      <w:rPr>
                        <w:rFonts w:ascii="Calibri"/>
                        <w:spacing w:val="-4"/>
                        <w:sz w:val="18"/>
                      </w:rPr>
                      <w:t>Review</w:t>
                    </w:r>
                  </w:p>
                </w:txbxContent>
              </v:textbox>
            </v:shape>
            <v:shape id="docshape4045" o:spid="_x0000_s2041" type="#_x0000_t202" style="position:absolute;left:9435;top:-860;width:1309;height:452" filled="f" stroked="f">
              <v:textbox inset="0,0,0,0">
                <w:txbxContent>
                  <w:p w:rsidR="009C7B37" w:rsidRDefault="009C7B37">
                    <w:pPr>
                      <w:spacing w:before="12"/>
                      <w:ind w:left="71" w:hanging="72"/>
                      <w:rPr>
                        <w:rFonts w:ascii="Calibri"/>
                        <w:sz w:val="18"/>
                      </w:rPr>
                    </w:pPr>
                    <w:r>
                      <w:rPr>
                        <w:rFonts w:ascii="Calibri"/>
                        <w:spacing w:val="-4"/>
                        <w:sz w:val="18"/>
                      </w:rPr>
                      <w:t>Monitor</w:t>
                    </w:r>
                    <w:r>
                      <w:rPr>
                        <w:rFonts w:ascii="Calibri"/>
                        <w:spacing w:val="-7"/>
                        <w:sz w:val="18"/>
                      </w:rPr>
                      <w:t xml:space="preserve"> </w:t>
                    </w:r>
                    <w:r>
                      <w:rPr>
                        <w:rFonts w:ascii="Calibri"/>
                        <w:spacing w:val="-4"/>
                        <w:sz w:val="18"/>
                      </w:rPr>
                      <w:t>&amp;</w:t>
                    </w:r>
                    <w:r>
                      <w:rPr>
                        <w:rFonts w:ascii="Calibri"/>
                        <w:spacing w:val="-6"/>
                        <w:sz w:val="18"/>
                      </w:rPr>
                      <w:t xml:space="preserve"> </w:t>
                    </w:r>
                    <w:r>
                      <w:rPr>
                        <w:rFonts w:ascii="Calibri"/>
                        <w:spacing w:val="-4"/>
                        <w:sz w:val="18"/>
                      </w:rPr>
                      <w:t>Review</w:t>
                    </w:r>
                    <w:r>
                      <w:rPr>
                        <w:rFonts w:ascii="Calibri"/>
                        <w:sz w:val="18"/>
                      </w:rPr>
                      <w:t xml:space="preserve"> Benefits</w:t>
                    </w:r>
                    <w:r>
                      <w:rPr>
                        <w:rFonts w:ascii="Calibri"/>
                        <w:spacing w:val="-8"/>
                        <w:sz w:val="18"/>
                      </w:rPr>
                      <w:t xml:space="preserve"> </w:t>
                    </w:r>
                    <w:r>
                      <w:rPr>
                        <w:rFonts w:ascii="Calibri"/>
                        <w:sz w:val="18"/>
                      </w:rPr>
                      <w:t>&amp;</w:t>
                    </w:r>
                    <w:r>
                      <w:rPr>
                        <w:rFonts w:ascii="Calibri"/>
                        <w:spacing w:val="-8"/>
                        <w:sz w:val="18"/>
                      </w:rPr>
                      <w:t xml:space="preserve"> </w:t>
                    </w:r>
                    <w:r>
                      <w:rPr>
                        <w:rFonts w:ascii="Calibri"/>
                        <w:sz w:val="18"/>
                      </w:rPr>
                      <w:t>Costs</w:t>
                    </w:r>
                  </w:p>
                </w:txbxContent>
              </v:textbox>
            </v:shape>
            <v:shape id="docshape4046" o:spid="_x0000_s2040" type="#_x0000_t202" style="position:absolute;left:9240;top:-6510;width:1701;height:1030" fillcolor="#acddda" stroked="f">
              <v:textbox inset="0,0,0,0">
                <w:txbxContent>
                  <w:p w:rsidR="009C7B37" w:rsidRDefault="009C7B37">
                    <w:pPr>
                      <w:spacing w:before="5"/>
                      <w:rPr>
                        <w:color w:val="000000"/>
                        <w:sz w:val="26"/>
                      </w:rPr>
                    </w:pPr>
                  </w:p>
                  <w:p w:rsidR="009C7B37" w:rsidRDefault="009C7B37">
                    <w:pPr>
                      <w:ind w:left="490" w:right="290" w:hanging="118"/>
                      <w:rPr>
                        <w:rFonts w:ascii="Calibri"/>
                        <w:color w:val="000000"/>
                        <w:sz w:val="18"/>
                      </w:rPr>
                    </w:pPr>
                    <w:r>
                      <w:rPr>
                        <w:rFonts w:ascii="Calibri"/>
                        <w:color w:val="000000"/>
                        <w:spacing w:val="-4"/>
                        <w:sz w:val="18"/>
                      </w:rPr>
                      <w:t>Identify</w:t>
                    </w:r>
                    <w:r>
                      <w:rPr>
                        <w:rFonts w:ascii="Calibri"/>
                        <w:color w:val="000000"/>
                        <w:spacing w:val="-7"/>
                        <w:sz w:val="18"/>
                      </w:rPr>
                      <w:t xml:space="preserve"> </w:t>
                    </w:r>
                    <w:r>
                      <w:rPr>
                        <w:rFonts w:ascii="Calibri"/>
                        <w:color w:val="000000"/>
                        <w:spacing w:val="-4"/>
                        <w:sz w:val="18"/>
                      </w:rPr>
                      <w:t>Costs</w:t>
                    </w:r>
                    <w:r>
                      <w:rPr>
                        <w:rFonts w:ascii="Calibri"/>
                        <w:color w:val="000000"/>
                        <w:sz w:val="18"/>
                      </w:rPr>
                      <w:t xml:space="preserve"> &amp; Benefits</w:t>
                    </w:r>
                  </w:p>
                </w:txbxContent>
              </v:textbox>
            </v:shape>
            <w10:wrap anchorx="page"/>
          </v:group>
        </w:pict>
      </w:r>
      <w:r>
        <w:pict>
          <v:shape id="docshape4047" o:spid="_x0000_s2038" type="#_x0000_t202" style="position:absolute;left:0;text-align:left;margin-left:15.45pt;margin-top:-35.9pt;width:27.8pt;height:12.45pt;z-index:171299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048" o:spid="_x0000_s2037" type="#_x0000_t202" style="position:absolute;left:0;text-align:left;margin-left:21.8pt;margin-top:-5.7pt;width:12.35pt;height:46.65pt;z-index:171325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 xml:space="preserve">Sources: </w:t>
      </w:r>
      <w:r w:rsidR="00FE798B">
        <w:rPr>
          <w:sz w:val="16"/>
        </w:rPr>
        <w:t>Adapted from Loader 2005, ‘Reaping the value – benefits</w:t>
      </w:r>
      <w:r w:rsidR="00FE798B">
        <w:rPr>
          <w:spacing w:val="40"/>
          <w:sz w:val="16"/>
        </w:rPr>
        <w:t xml:space="preserve"> </w:t>
      </w:r>
      <w:r w:rsidR="00FE798B">
        <w:rPr>
          <w:sz w:val="16"/>
        </w:rPr>
        <w:t xml:space="preserve">management in project environments’, </w:t>
      </w:r>
      <w:proofErr w:type="spellStart"/>
      <w:r w:rsidR="00FE798B">
        <w:rPr>
          <w:sz w:val="16"/>
        </w:rPr>
        <w:t>InFinsia</w:t>
      </w:r>
      <w:proofErr w:type="spellEnd"/>
      <w:r w:rsidR="00FE798B">
        <w:rPr>
          <w:sz w:val="16"/>
        </w:rPr>
        <w:t>, Vol. 119, No. 5,</w:t>
      </w:r>
      <w:r w:rsidR="00FE798B">
        <w:rPr>
          <w:spacing w:val="40"/>
          <w:sz w:val="16"/>
        </w:rPr>
        <w:t xml:space="preserve"> </w:t>
      </w:r>
      <w:r w:rsidR="00FE798B">
        <w:rPr>
          <w:sz w:val="16"/>
        </w:rPr>
        <w:t xml:space="preserve">Oct-Nov 2005: 21-25, viewed 31 May 2017, </w:t>
      </w:r>
      <w:hyperlink r:id="rId356">
        <w:r w:rsidR="00FE798B">
          <w:rPr>
            <w:sz w:val="16"/>
            <w:u w:val="single"/>
          </w:rPr>
          <w:t>http://search.informit</w:t>
        </w:r>
        <w:r w:rsidR="00FE798B">
          <w:rPr>
            <w:sz w:val="16"/>
          </w:rPr>
          <w:t>.</w:t>
        </w:r>
      </w:hyperlink>
      <w:r w:rsidR="00FE798B">
        <w:rPr>
          <w:spacing w:val="40"/>
          <w:sz w:val="16"/>
        </w:rPr>
        <w:t xml:space="preserve"> </w:t>
      </w:r>
      <w:proofErr w:type="gramStart"/>
      <w:r w:rsidR="00FE798B">
        <w:rPr>
          <w:sz w:val="16"/>
          <w:u w:val="single"/>
        </w:rPr>
        <w:t>com.au/</w:t>
      </w:r>
      <w:proofErr w:type="spellStart"/>
      <w:r w:rsidR="00FE798B">
        <w:rPr>
          <w:sz w:val="16"/>
          <w:u w:val="single"/>
        </w:rPr>
        <w:t>documentSummary;</w:t>
      </w:r>
      <w:proofErr w:type="gramEnd"/>
      <w:r w:rsidR="00FE798B">
        <w:rPr>
          <w:sz w:val="16"/>
          <w:u w:val="single"/>
        </w:rPr>
        <w:t>dn</w:t>
      </w:r>
      <w:proofErr w:type="spellEnd"/>
      <w:r w:rsidR="00FE798B">
        <w:rPr>
          <w:sz w:val="16"/>
          <w:u w:val="single"/>
        </w:rPr>
        <w:t>=200602493;res=</w:t>
      </w:r>
      <w:proofErr w:type="spellStart"/>
      <w:r w:rsidR="00FE798B">
        <w:rPr>
          <w:sz w:val="16"/>
          <w:u w:val="single"/>
        </w:rPr>
        <w:t>IELAPA</w:t>
      </w:r>
      <w:proofErr w:type="spellEnd"/>
      <w:r w:rsidR="00FE798B">
        <w:rPr>
          <w:sz w:val="16"/>
        </w:rPr>
        <w:t xml:space="preserve"> and the</w:t>
      </w:r>
      <w:r w:rsidR="00FE798B">
        <w:rPr>
          <w:spacing w:val="40"/>
          <w:sz w:val="16"/>
        </w:rPr>
        <w:t xml:space="preserve"> </w:t>
      </w:r>
      <w:r w:rsidR="00FE798B">
        <w:rPr>
          <w:sz w:val="16"/>
        </w:rPr>
        <w:t>Infrastructure Australia Assessment Framework.</w:t>
      </w:r>
    </w:p>
    <w:p w:rsidR="00D85440" w:rsidRDefault="00D85440">
      <w:pPr>
        <w:pStyle w:val="BodyText"/>
        <w:spacing w:before="2"/>
        <w:rPr>
          <w:sz w:val="16"/>
        </w:rPr>
      </w:pPr>
    </w:p>
    <w:p w:rsidR="00D85440" w:rsidRDefault="00FE798B">
      <w:pPr>
        <w:pStyle w:val="BodyText"/>
        <w:spacing w:before="92" w:line="264" w:lineRule="auto"/>
        <w:ind w:left="6449" w:right="850"/>
      </w:pPr>
      <w:r>
        <w:t>In</w:t>
      </w:r>
      <w:r>
        <w:rPr>
          <w:spacing w:val="-9"/>
        </w:rPr>
        <w:t xml:space="preserve"> </w:t>
      </w:r>
      <w:r>
        <w:t>short,</w:t>
      </w:r>
      <w:r>
        <w:rPr>
          <w:spacing w:val="-9"/>
        </w:rPr>
        <w:t xml:space="preserve"> </w:t>
      </w:r>
      <w:r>
        <w:t>a</w:t>
      </w:r>
      <w:r>
        <w:rPr>
          <w:spacing w:val="-9"/>
        </w:rPr>
        <w:t xml:space="preserve"> </w:t>
      </w:r>
      <w:r>
        <w:t>PCR</w:t>
      </w:r>
      <w:r>
        <w:rPr>
          <w:spacing w:val="-9"/>
        </w:rPr>
        <w:t xml:space="preserve"> </w:t>
      </w:r>
      <w:r>
        <w:t>should</w:t>
      </w:r>
      <w:r>
        <w:rPr>
          <w:spacing w:val="-9"/>
        </w:rPr>
        <w:t xml:space="preserve"> </w:t>
      </w:r>
      <w:r>
        <w:t>monitor</w:t>
      </w:r>
      <w:r>
        <w:rPr>
          <w:spacing w:val="-9"/>
        </w:rPr>
        <w:t xml:space="preserve"> </w:t>
      </w:r>
      <w:r>
        <w:t>and</w:t>
      </w:r>
      <w:r>
        <w:rPr>
          <w:spacing w:val="-9"/>
        </w:rPr>
        <w:t xml:space="preserve"> </w:t>
      </w:r>
      <w:r>
        <w:t>review</w:t>
      </w:r>
      <w:r>
        <w:rPr>
          <w:spacing w:val="-9"/>
        </w:rPr>
        <w:t xml:space="preserve"> </w:t>
      </w:r>
      <w:r>
        <w:t>both</w:t>
      </w:r>
      <w:r>
        <w:rPr>
          <w:spacing w:val="-9"/>
        </w:rPr>
        <w:t xml:space="preserve"> </w:t>
      </w:r>
      <w:r>
        <w:t>the</w:t>
      </w:r>
      <w:r>
        <w:rPr>
          <w:spacing w:val="-9"/>
        </w:rPr>
        <w:t xml:space="preserve"> </w:t>
      </w:r>
      <w:r>
        <w:t>costs and benefits of a project.</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26"/>
        </w:rPr>
      </w:pPr>
    </w:p>
    <w:p w:rsidR="00D85440" w:rsidRDefault="009C7B37">
      <w:pPr>
        <w:pStyle w:val="BodyText"/>
        <w:spacing w:line="20" w:lineRule="exact"/>
        <w:ind w:left="1744"/>
        <w:rPr>
          <w:sz w:val="2"/>
        </w:rPr>
      </w:pPr>
      <w:r>
        <w:rPr>
          <w:sz w:val="2"/>
        </w:rPr>
      </w:r>
      <w:r>
        <w:rPr>
          <w:sz w:val="2"/>
        </w:rPr>
        <w:pict>
          <v:group id="docshapegroup4049" o:spid="_x0000_s2035" style="width:456.4pt;height:.5pt;mso-position-horizontal-relative:char;mso-position-vertical-relative:line" coordsize="9128,10">
            <v:line id="_x0000_s2036" style="position:absolute" from="0,5" to="9128,5" strokecolor="#b0a3a0" strokeweight=".5pt"/>
            <w10:anchorlock/>
          </v:group>
        </w:pict>
      </w:r>
    </w:p>
    <w:p w:rsidR="00D85440" w:rsidRDefault="00D85440">
      <w:pPr>
        <w:spacing w:line="20" w:lineRule="exact"/>
        <w:rPr>
          <w:sz w:val="2"/>
        </w:rPr>
        <w:sectPr w:rsidR="00D85440">
          <w:type w:val="continuous"/>
          <w:pgSz w:w="11910" w:h="16840"/>
          <w:pgMar w:top="1000" w:right="0" w:bottom="280" w:left="240" w:header="293" w:footer="519" w:gutter="0"/>
          <w:cols w:space="720"/>
        </w:sectPr>
      </w:pPr>
    </w:p>
    <w:p w:rsidR="00D85440" w:rsidRDefault="009C7B37">
      <w:pPr>
        <w:pStyle w:val="BodyText"/>
        <w:spacing w:before="6"/>
        <w:rPr>
          <w:sz w:val="23"/>
        </w:rPr>
      </w:pPr>
      <w:r>
        <w:pict>
          <v:line id="_x0000_s2034" style="position:absolute;z-index:17126400;mso-position-horizontal-relative:page;mso-position-vertical-relative:page" from="35.5pt,220.35pt" to="0,220.35pt" strokecolor="#b0a3a0" strokeweight="1pt">
            <w10:wrap anchorx="page" anchory="page"/>
          </v:line>
        </w:pict>
      </w:r>
      <w:r>
        <w:pict>
          <v:line id="_x0000_s2033" style="position:absolute;z-index:17126912;mso-position-horizontal-relative:page;mso-position-vertical-relative:page" from="35.5pt,350.6pt" to="0,350.6pt" strokecolor="#b0a3a0" strokeweight="1pt">
            <w10:wrap anchorx="page" anchory="page"/>
          </v:line>
        </w:pict>
      </w:r>
      <w:r>
        <w:pict>
          <v:group id="docshapegroup4050" o:spid="_x0000_s2030" style="position:absolute;margin-left:0;margin-top:451.7pt;width:51.05pt;height:130.25pt;z-index:-29418496;mso-position-horizontal-relative:page;mso-position-vertical-relative:page" coordorigin=",9034" coordsize="1021,2605">
            <v:rect id="docshape4051" o:spid="_x0000_s2032" style="position:absolute;top:9033;width:1021;height:2605" fillcolor="#a30b35" stroked="f"/>
            <v:line id="_x0000_s2031" style="position:absolute" from="710,9617" to="371,9617" strokecolor="white" strokeweight="1pt"/>
            <w10:wrap anchorx="page" anchory="page"/>
          </v:group>
        </w:pict>
      </w:r>
    </w:p>
    <w:p w:rsidR="00D85440" w:rsidRDefault="00FE798B">
      <w:pPr>
        <w:ind w:left="102"/>
        <w:rPr>
          <w:rFonts w:ascii="Calibri"/>
          <w:sz w:val="14"/>
        </w:rPr>
      </w:pPr>
      <w:r>
        <w:rPr>
          <w:noProof/>
        </w:rPr>
        <w:drawing>
          <wp:anchor distT="0" distB="0" distL="0" distR="0" simplePos="0" relativeHeight="17125888" behindDoc="0" locked="0" layoutInCell="1" allowOverlap="1">
            <wp:simplePos x="0" y="0"/>
            <wp:positionH relativeFrom="page">
              <wp:posOffset>351190</wp:posOffset>
            </wp:positionH>
            <wp:positionV relativeFrom="paragraph">
              <wp:posOffset>-231789</wp:posOffset>
            </wp:positionV>
            <wp:extent cx="162801" cy="162788"/>
            <wp:effectExtent l="0" t="0" r="0" b="0"/>
            <wp:wrapNone/>
            <wp:docPr id="6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8.png"/>
                    <pic:cNvPicPr/>
                  </pic:nvPicPr>
                  <pic:blipFill>
                    <a:blip r:embed="rId18"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FE798B">
      <w:pPr>
        <w:pStyle w:val="ListParagraph"/>
        <w:numPr>
          <w:ilvl w:val="0"/>
          <w:numId w:val="74"/>
        </w:numPr>
        <w:tabs>
          <w:tab w:val="left" w:pos="329"/>
        </w:tabs>
        <w:spacing w:before="62" w:line="249" w:lineRule="auto"/>
        <w:ind w:right="999"/>
        <w:jc w:val="left"/>
        <w:rPr>
          <w:sz w:val="16"/>
        </w:rPr>
      </w:pPr>
      <w:r>
        <w:br w:type="column"/>
      </w:r>
      <w:r>
        <w:rPr>
          <w:sz w:val="16"/>
        </w:rPr>
        <w:t xml:space="preserve">Transport and Infrastructure Senior Officials’ Committee (2016), </w:t>
      </w:r>
      <w:r>
        <w:rPr>
          <w:i/>
          <w:sz w:val="16"/>
        </w:rPr>
        <w:t>Australian Transport Assessment and Planning (</w:t>
      </w:r>
      <w:proofErr w:type="spellStart"/>
      <w:r>
        <w:rPr>
          <w:i/>
          <w:sz w:val="16"/>
        </w:rPr>
        <w:t>ATAP</w:t>
      </w:r>
      <w:proofErr w:type="spellEnd"/>
      <w:r>
        <w:rPr>
          <w:i/>
          <w:sz w:val="16"/>
        </w:rPr>
        <w:t>) Guidelines</w:t>
      </w:r>
      <w:r>
        <w:rPr>
          <w:i/>
          <w:spacing w:val="40"/>
          <w:sz w:val="16"/>
        </w:rPr>
        <w:t xml:space="preserve"> </w:t>
      </w:r>
      <w:r>
        <w:rPr>
          <w:i/>
          <w:sz w:val="16"/>
        </w:rPr>
        <w:t>T6 Benefits Management</w:t>
      </w:r>
      <w:r>
        <w:rPr>
          <w:sz w:val="16"/>
        </w:rPr>
        <w:t xml:space="preserve">, Transport and Infrastructure Council, Canberra, </w:t>
      </w:r>
      <w:r>
        <w:rPr>
          <w:sz w:val="16"/>
          <w:u w:val="single"/>
        </w:rPr>
        <w:t>https://atap.gov.au/tools-techniques/benefit-management</w:t>
      </w:r>
    </w:p>
    <w:p w:rsidR="00D85440" w:rsidRDefault="00D85440">
      <w:pPr>
        <w:spacing w:line="249" w:lineRule="auto"/>
        <w:rPr>
          <w:sz w:val="16"/>
        </w:rPr>
        <w:sectPr w:rsidR="00D85440">
          <w:type w:val="continuous"/>
          <w:pgSz w:w="11910" w:h="16840"/>
          <w:pgMar w:top="1000" w:right="0" w:bottom="280" w:left="240" w:header="293" w:footer="519" w:gutter="0"/>
          <w:cols w:num="2" w:space="720" w:equalWidth="0">
            <w:col w:w="821" w:space="821"/>
            <w:col w:w="1002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1"/>
        </w:rPr>
      </w:pPr>
    </w:p>
    <w:p w:rsidR="00D85440" w:rsidRDefault="00D85440">
      <w:pPr>
        <w:rPr>
          <w:sz w:val="21"/>
        </w:rPr>
        <w:sectPr w:rsidR="00D85440">
          <w:pgSz w:w="11910" w:h="16840"/>
          <w:pgMar w:top="1360" w:right="0" w:bottom="700" w:left="240" w:header="293" w:footer="519" w:gutter="0"/>
          <w:cols w:space="720"/>
        </w:sectPr>
      </w:pPr>
    </w:p>
    <w:p w:rsidR="00D85440" w:rsidRDefault="009C7B37">
      <w:pPr>
        <w:pStyle w:val="Heading4"/>
        <w:tabs>
          <w:tab w:val="left" w:pos="1233"/>
        </w:tabs>
        <w:spacing w:before="90"/>
      </w:pPr>
      <w:r>
        <w:pict>
          <v:line id="_x0000_s2029" style="position:absolute;left:0;text-align:left;z-index:17135616;mso-position-horizontal-relative:page" from="595.3pt,-93.95pt" to="557.3pt,-93.95pt" strokecolor="#b0a3a0" strokeweight="1pt">
            <w10:wrap anchorx="page"/>
          </v:line>
        </w:pict>
      </w:r>
      <w:r>
        <w:pict>
          <v:shape id="docshape4052" o:spid="_x0000_s2028" type="#_x0000_t202" style="position:absolute;left:0;text-align:left;margin-left:560.65pt;margin-top:-86.7pt;width:12.35pt;height:59.6pt;z-index:171417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6" w:name="_TOC_250005"/>
      <w:r w:rsidR="00FE798B">
        <w:rPr>
          <w:color w:val="A30B35"/>
          <w:spacing w:val="-4"/>
        </w:rPr>
        <w:t>D5.1</w:t>
      </w:r>
      <w:r w:rsidR="00FE798B">
        <w:rPr>
          <w:color w:val="A30B35"/>
        </w:rPr>
        <w:tab/>
        <w:t>Benefits</w:t>
      </w:r>
      <w:r w:rsidR="00FE798B">
        <w:rPr>
          <w:color w:val="A30B35"/>
          <w:spacing w:val="-15"/>
        </w:rPr>
        <w:t xml:space="preserve"> </w:t>
      </w:r>
      <w:proofErr w:type="spellStart"/>
      <w:r w:rsidR="00FE798B">
        <w:rPr>
          <w:color w:val="A30B35"/>
        </w:rPr>
        <w:t>Realisation</w:t>
      </w:r>
      <w:proofErr w:type="spellEnd"/>
      <w:r w:rsidR="00FE798B">
        <w:rPr>
          <w:color w:val="A30B35"/>
          <w:spacing w:val="-14"/>
        </w:rPr>
        <w:t xml:space="preserve"> </w:t>
      </w:r>
      <w:bookmarkEnd w:id="26"/>
      <w:r w:rsidR="00FE798B">
        <w:rPr>
          <w:color w:val="A30B35"/>
          <w:spacing w:val="-4"/>
        </w:rPr>
        <w:t>Plan</w:t>
      </w:r>
    </w:p>
    <w:p w:rsidR="00D85440" w:rsidRDefault="00FE798B">
      <w:pPr>
        <w:pStyle w:val="BodyText"/>
        <w:spacing w:before="96" w:line="264" w:lineRule="auto"/>
        <w:ind w:left="553"/>
      </w:pPr>
      <w:r>
        <w:t xml:space="preserve">Given that most jurisdictions have Benefits </w:t>
      </w:r>
      <w:proofErr w:type="spellStart"/>
      <w:r>
        <w:t>Realisation</w:t>
      </w:r>
      <w:proofErr w:type="spellEnd"/>
      <w:r>
        <w:t xml:space="preserve"> Plans as part of their standard business case templates, Infrastructure Australia expects proponents to develop and submit a Benefits </w:t>
      </w:r>
      <w:proofErr w:type="spellStart"/>
      <w:r>
        <w:t>Realisation</w:t>
      </w:r>
      <w:proofErr w:type="spellEnd"/>
      <w:r>
        <w:t xml:space="preserve"> Plan as part of a broader PCR Plan in their business case submissions.</w:t>
      </w:r>
    </w:p>
    <w:p w:rsidR="00D85440" w:rsidRDefault="00FE798B">
      <w:pPr>
        <w:pStyle w:val="BodyText"/>
        <w:spacing w:before="111" w:line="264" w:lineRule="auto"/>
        <w:ind w:left="553"/>
      </w:pPr>
      <w:r>
        <w:t xml:space="preserve">A Benefits </w:t>
      </w:r>
      <w:proofErr w:type="spellStart"/>
      <w:r>
        <w:t>Realisation</w:t>
      </w:r>
      <w:proofErr w:type="spellEnd"/>
      <w:r>
        <w:t xml:space="preserve"> Plan typically focuses on identifying and quantifying project benefits or key performance metrics. Examples of industry specific benefit categories are outlined in Table 29, Table 30, Table</w:t>
      </w:r>
      <w:r>
        <w:rPr>
          <w:spacing w:val="-4"/>
        </w:rPr>
        <w:t xml:space="preserve"> </w:t>
      </w:r>
      <w:r>
        <w:t>31</w:t>
      </w:r>
      <w:r>
        <w:rPr>
          <w:spacing w:val="-4"/>
        </w:rPr>
        <w:t xml:space="preserve"> </w:t>
      </w:r>
      <w:r>
        <w:t>and</w:t>
      </w:r>
      <w:r>
        <w:rPr>
          <w:spacing w:val="-4"/>
        </w:rPr>
        <w:t xml:space="preserve"> </w:t>
      </w:r>
      <w:r>
        <w:t>Table</w:t>
      </w:r>
      <w:r>
        <w:rPr>
          <w:spacing w:val="-4"/>
        </w:rPr>
        <w:t xml:space="preserve"> </w:t>
      </w:r>
      <w:r>
        <w:t>32.</w:t>
      </w:r>
      <w:r>
        <w:rPr>
          <w:spacing w:val="-4"/>
        </w:rPr>
        <w:t xml:space="preserve"> </w:t>
      </w:r>
      <w:r>
        <w:t>This</w:t>
      </w:r>
      <w:r>
        <w:rPr>
          <w:spacing w:val="-5"/>
        </w:rPr>
        <w:t xml:space="preserve"> </w:t>
      </w:r>
      <w:r>
        <w:t>is</w:t>
      </w:r>
      <w:r>
        <w:rPr>
          <w:spacing w:val="-5"/>
        </w:rPr>
        <w:t xml:space="preserve"> </w:t>
      </w:r>
      <w:r>
        <w:t>not</w:t>
      </w:r>
      <w:r>
        <w:rPr>
          <w:spacing w:val="-4"/>
        </w:rPr>
        <w:t xml:space="preserve"> </w:t>
      </w:r>
      <w:r>
        <w:t>an</w:t>
      </w:r>
      <w:r>
        <w:rPr>
          <w:spacing w:val="-4"/>
        </w:rPr>
        <w:t xml:space="preserve"> </w:t>
      </w:r>
      <w:r>
        <w:t>exhaustive</w:t>
      </w:r>
      <w:r>
        <w:rPr>
          <w:spacing w:val="-4"/>
        </w:rPr>
        <w:t xml:space="preserve"> </w:t>
      </w:r>
      <w:r>
        <w:t>list</w:t>
      </w:r>
      <w:r>
        <w:rPr>
          <w:spacing w:val="-4"/>
        </w:rPr>
        <w:t xml:space="preserve"> </w:t>
      </w:r>
      <w:r>
        <w:t>and proponents are encouraged to discuss proposed benefit categories with Infrastructure Australia.</w:t>
      </w:r>
    </w:p>
    <w:p w:rsidR="00D85440" w:rsidRDefault="00FE798B">
      <w:pPr>
        <w:pStyle w:val="BodyText"/>
        <w:spacing w:before="111" w:line="264" w:lineRule="auto"/>
        <w:ind w:left="553"/>
      </w:pPr>
      <w:r>
        <w:t>In some cases such as water, energy and telecommunications, it may not be possible to observe some</w:t>
      </w:r>
      <w:r>
        <w:rPr>
          <w:spacing w:val="-1"/>
        </w:rPr>
        <w:t xml:space="preserve"> </w:t>
      </w:r>
      <w:r>
        <w:t>project</w:t>
      </w:r>
      <w:r>
        <w:rPr>
          <w:spacing w:val="-1"/>
        </w:rPr>
        <w:t xml:space="preserve"> </w:t>
      </w:r>
      <w:r>
        <w:t>benefits</w:t>
      </w:r>
      <w:r>
        <w:rPr>
          <w:spacing w:val="-2"/>
        </w:rPr>
        <w:t xml:space="preserve"> </w:t>
      </w:r>
      <w:r>
        <w:t>due</w:t>
      </w:r>
      <w:r>
        <w:rPr>
          <w:spacing w:val="-1"/>
        </w:rPr>
        <w:t xml:space="preserve"> </w:t>
      </w:r>
      <w:r>
        <w:t>to</w:t>
      </w:r>
      <w:r>
        <w:rPr>
          <w:spacing w:val="-1"/>
        </w:rPr>
        <w:t xml:space="preserve"> </w:t>
      </w:r>
      <w:r>
        <w:t>their</w:t>
      </w:r>
      <w:r>
        <w:rPr>
          <w:spacing w:val="-1"/>
        </w:rPr>
        <w:t xml:space="preserve"> </w:t>
      </w:r>
      <w:r>
        <w:t>random</w:t>
      </w:r>
      <w:r>
        <w:rPr>
          <w:spacing w:val="-1"/>
        </w:rPr>
        <w:t xml:space="preserve"> </w:t>
      </w:r>
      <w:r>
        <w:t>or</w:t>
      </w:r>
      <w:r>
        <w:rPr>
          <w:spacing w:val="-1"/>
        </w:rPr>
        <w:t xml:space="preserve"> </w:t>
      </w:r>
      <w:r>
        <w:t>subjective nature, for example:</w:t>
      </w:r>
    </w:p>
    <w:p w:rsidR="00D85440" w:rsidRDefault="00FE798B">
      <w:pPr>
        <w:pStyle w:val="ListParagraph"/>
        <w:numPr>
          <w:ilvl w:val="1"/>
          <w:numId w:val="74"/>
        </w:numPr>
        <w:tabs>
          <w:tab w:val="left" w:pos="838"/>
        </w:tabs>
        <w:spacing w:before="111"/>
        <w:ind w:hanging="285"/>
        <w:rPr>
          <w:rFonts w:ascii="Arial" w:hAnsi="Arial"/>
          <w:color w:val="A30B35"/>
          <w:sz w:val="19"/>
        </w:rPr>
      </w:pPr>
      <w:r>
        <w:rPr>
          <w:sz w:val="19"/>
        </w:rPr>
        <w:t>rainfall</w:t>
      </w:r>
      <w:r>
        <w:rPr>
          <w:spacing w:val="2"/>
          <w:sz w:val="19"/>
        </w:rPr>
        <w:t xml:space="preserve"> </w:t>
      </w:r>
      <w:r>
        <w:rPr>
          <w:sz w:val="19"/>
        </w:rPr>
        <w:t>and</w:t>
      </w:r>
      <w:r>
        <w:rPr>
          <w:spacing w:val="3"/>
          <w:sz w:val="19"/>
        </w:rPr>
        <w:t xml:space="preserve"> </w:t>
      </w:r>
      <w:r>
        <w:rPr>
          <w:sz w:val="19"/>
        </w:rPr>
        <w:t>flood</w:t>
      </w:r>
      <w:r>
        <w:rPr>
          <w:spacing w:val="3"/>
          <w:sz w:val="19"/>
        </w:rPr>
        <w:t xml:space="preserve"> </w:t>
      </w:r>
      <w:r>
        <w:rPr>
          <w:sz w:val="19"/>
        </w:rPr>
        <w:t>mitigation</w:t>
      </w:r>
      <w:r>
        <w:rPr>
          <w:spacing w:val="2"/>
          <w:sz w:val="19"/>
        </w:rPr>
        <w:t xml:space="preserve"> </w:t>
      </w:r>
      <w:r>
        <w:rPr>
          <w:sz w:val="19"/>
        </w:rPr>
        <w:t>in</w:t>
      </w:r>
      <w:r>
        <w:rPr>
          <w:spacing w:val="3"/>
          <w:sz w:val="19"/>
        </w:rPr>
        <w:t xml:space="preserve"> </w:t>
      </w:r>
      <w:r>
        <w:rPr>
          <w:sz w:val="19"/>
        </w:rPr>
        <w:t>the</w:t>
      </w:r>
      <w:r>
        <w:rPr>
          <w:spacing w:val="3"/>
          <w:sz w:val="19"/>
        </w:rPr>
        <w:t xml:space="preserve"> </w:t>
      </w:r>
      <w:r>
        <w:rPr>
          <w:sz w:val="19"/>
        </w:rPr>
        <w:t>case</w:t>
      </w:r>
      <w:r>
        <w:rPr>
          <w:spacing w:val="2"/>
          <w:sz w:val="19"/>
        </w:rPr>
        <w:t xml:space="preserve"> </w:t>
      </w:r>
      <w:r>
        <w:rPr>
          <w:sz w:val="19"/>
        </w:rPr>
        <w:t>of</w:t>
      </w:r>
      <w:r>
        <w:rPr>
          <w:spacing w:val="3"/>
          <w:sz w:val="19"/>
        </w:rPr>
        <w:t xml:space="preserve"> </w:t>
      </w:r>
      <w:r>
        <w:rPr>
          <w:spacing w:val="-4"/>
          <w:sz w:val="19"/>
        </w:rPr>
        <w:t>dams</w:t>
      </w:r>
    </w:p>
    <w:p w:rsidR="00D85440" w:rsidRDefault="00FE798B">
      <w:pPr>
        <w:pStyle w:val="ListParagraph"/>
        <w:numPr>
          <w:ilvl w:val="1"/>
          <w:numId w:val="74"/>
        </w:numPr>
        <w:tabs>
          <w:tab w:val="left" w:pos="838"/>
        </w:tabs>
        <w:spacing w:before="78" w:line="264" w:lineRule="auto"/>
        <w:rPr>
          <w:rFonts w:ascii="Arial" w:hAnsi="Arial"/>
          <w:color w:val="A30B35"/>
          <w:sz w:val="19"/>
        </w:rPr>
      </w:pPr>
      <w:proofErr w:type="gramStart"/>
      <w:r>
        <w:rPr>
          <w:sz w:val="19"/>
        </w:rPr>
        <w:t>measurement</w:t>
      </w:r>
      <w:proofErr w:type="gramEnd"/>
      <w:r>
        <w:rPr>
          <w:sz w:val="19"/>
        </w:rPr>
        <w:t xml:space="preserve"> errors relating to customer satisfaction metrics of broadband services.</w:t>
      </w:r>
    </w:p>
    <w:p w:rsidR="00D85440" w:rsidRDefault="00FE798B">
      <w:pPr>
        <w:pStyle w:val="BodyText"/>
        <w:spacing w:before="106" w:line="264" w:lineRule="auto"/>
        <w:ind w:left="326" w:right="1794"/>
      </w:pPr>
      <w:r>
        <w:br w:type="column"/>
      </w:r>
      <w:r>
        <w:t>The</w:t>
      </w:r>
      <w:r>
        <w:rPr>
          <w:spacing w:val="-2"/>
        </w:rPr>
        <w:t xml:space="preserve"> </w:t>
      </w:r>
      <w:r>
        <w:t>key</w:t>
      </w:r>
      <w:r>
        <w:rPr>
          <w:spacing w:val="-2"/>
        </w:rPr>
        <w:t xml:space="preserve"> </w:t>
      </w:r>
      <w:r>
        <w:t>elements</w:t>
      </w:r>
      <w:r>
        <w:rPr>
          <w:spacing w:val="-3"/>
        </w:rPr>
        <w:t xml:space="preserve"> </w:t>
      </w:r>
      <w:r>
        <w:t>of</w:t>
      </w:r>
      <w:r>
        <w:rPr>
          <w:spacing w:val="-2"/>
        </w:rPr>
        <w:t xml:space="preserve"> </w:t>
      </w:r>
      <w:r>
        <w:t>a</w:t>
      </w:r>
      <w:r>
        <w:rPr>
          <w:spacing w:val="-2"/>
        </w:rPr>
        <w:t xml:space="preserve"> </w:t>
      </w:r>
      <w:r>
        <w:t>Benefits</w:t>
      </w:r>
      <w:r>
        <w:rPr>
          <w:spacing w:val="-3"/>
        </w:rPr>
        <w:t xml:space="preserve"> </w:t>
      </w:r>
      <w:proofErr w:type="spellStart"/>
      <w:r>
        <w:t>Realisation</w:t>
      </w:r>
      <w:proofErr w:type="spellEnd"/>
      <w:r>
        <w:rPr>
          <w:spacing w:val="-2"/>
        </w:rPr>
        <w:t xml:space="preserve"> </w:t>
      </w:r>
      <w:r>
        <w:t>Plan</w:t>
      </w:r>
      <w:r>
        <w:rPr>
          <w:spacing w:val="-2"/>
        </w:rPr>
        <w:t xml:space="preserve"> </w:t>
      </w:r>
      <w:r>
        <w:t>are described in Table 44.</w:t>
      </w:r>
    </w:p>
    <w:p w:rsidR="00D85440" w:rsidRDefault="009C7B37">
      <w:pPr>
        <w:pStyle w:val="BodyText"/>
        <w:spacing w:before="112" w:line="264" w:lineRule="auto"/>
        <w:ind w:left="326" w:right="1952"/>
      </w:pPr>
      <w:r>
        <w:pict>
          <v:line id="_x0000_s2027" style="position:absolute;left:0;text-align:left;z-index:17136128;mso-position-horizontal-relative:page" from="595.3pt,6.95pt" to="557.3pt,6.95pt" strokecolor="#b0a3a0" strokeweight="1pt">
            <w10:wrap anchorx="page"/>
          </v:line>
        </w:pict>
      </w:r>
      <w:r>
        <w:pict>
          <v:shape id="docshape4053" o:spid="_x0000_s2026" type="#_x0000_t202" style="position:absolute;left:0;text-align:left;margin-left:551pt;margin-top:-13.8pt;width:27.8pt;height:12.7pt;z-index:171386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054" o:spid="_x0000_s2025" type="#_x0000_t202" style="position:absolute;left:0;text-align:left;margin-left:560.6pt;margin-top:14.2pt;width:12.35pt;height:65.8pt;z-index:171422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 xml:space="preserve">Benefits </w:t>
      </w:r>
      <w:proofErr w:type="spellStart"/>
      <w:r w:rsidR="00FE798B">
        <w:t>Realisation</w:t>
      </w:r>
      <w:proofErr w:type="spellEnd"/>
      <w:r w:rsidR="00FE798B">
        <w:t xml:space="preserve"> Plans help reviewers to understand how</w:t>
      </w:r>
      <w:r w:rsidR="00FE798B">
        <w:rPr>
          <w:spacing w:val="-1"/>
        </w:rPr>
        <w:t xml:space="preserve"> </w:t>
      </w:r>
      <w:r w:rsidR="00FE798B">
        <w:t>and when the benefits</w:t>
      </w:r>
      <w:r w:rsidR="00FE798B">
        <w:rPr>
          <w:spacing w:val="-1"/>
        </w:rPr>
        <w:t xml:space="preserve"> </w:t>
      </w:r>
      <w:r w:rsidR="00FE798B">
        <w:t xml:space="preserve">of the project will be realised. The key risks of benefits being </w:t>
      </w:r>
      <w:proofErr w:type="spellStart"/>
      <w:r w:rsidR="00FE798B">
        <w:t>unrealised</w:t>
      </w:r>
      <w:proofErr w:type="spellEnd"/>
      <w:r w:rsidR="00FE798B">
        <w:t xml:space="preserve"> are:</w:t>
      </w:r>
    </w:p>
    <w:p w:rsidR="00D85440" w:rsidRDefault="00FE798B">
      <w:pPr>
        <w:pStyle w:val="ListParagraph"/>
        <w:numPr>
          <w:ilvl w:val="0"/>
          <w:numId w:val="28"/>
        </w:numPr>
        <w:tabs>
          <w:tab w:val="left" w:pos="610"/>
        </w:tabs>
        <w:spacing w:before="112"/>
        <w:rPr>
          <w:sz w:val="19"/>
        </w:rPr>
      </w:pPr>
      <w:r>
        <w:rPr>
          <w:sz w:val="19"/>
        </w:rPr>
        <w:t>poorly</w:t>
      </w:r>
      <w:r>
        <w:rPr>
          <w:spacing w:val="2"/>
          <w:sz w:val="19"/>
        </w:rPr>
        <w:t xml:space="preserve"> </w:t>
      </w:r>
      <w:r>
        <w:rPr>
          <w:sz w:val="19"/>
        </w:rPr>
        <w:t>stated</w:t>
      </w:r>
      <w:r>
        <w:rPr>
          <w:spacing w:val="3"/>
          <w:sz w:val="19"/>
        </w:rPr>
        <w:t xml:space="preserve"> </w:t>
      </w:r>
      <w:r>
        <w:rPr>
          <w:sz w:val="19"/>
        </w:rPr>
        <w:t>project</w:t>
      </w:r>
      <w:r>
        <w:rPr>
          <w:spacing w:val="3"/>
          <w:sz w:val="19"/>
        </w:rPr>
        <w:t xml:space="preserve"> </w:t>
      </w:r>
      <w:r>
        <w:rPr>
          <w:sz w:val="19"/>
        </w:rPr>
        <w:t>benefits</w:t>
      </w:r>
      <w:r>
        <w:rPr>
          <w:spacing w:val="2"/>
          <w:sz w:val="19"/>
        </w:rPr>
        <w:t xml:space="preserve"> </w:t>
      </w:r>
      <w:r>
        <w:rPr>
          <w:sz w:val="19"/>
        </w:rPr>
        <w:t>and</w:t>
      </w:r>
      <w:r>
        <w:rPr>
          <w:spacing w:val="3"/>
          <w:sz w:val="19"/>
        </w:rPr>
        <w:t xml:space="preserve"> </w:t>
      </w:r>
      <w:r>
        <w:rPr>
          <w:sz w:val="19"/>
        </w:rPr>
        <w:t>strategic</w:t>
      </w:r>
      <w:r>
        <w:rPr>
          <w:spacing w:val="3"/>
          <w:sz w:val="19"/>
        </w:rPr>
        <w:t xml:space="preserve"> </w:t>
      </w:r>
      <w:r>
        <w:rPr>
          <w:spacing w:val="-2"/>
          <w:sz w:val="19"/>
        </w:rPr>
        <w:t>objectives</w:t>
      </w:r>
    </w:p>
    <w:p w:rsidR="00D85440" w:rsidRDefault="00FE798B">
      <w:pPr>
        <w:pStyle w:val="ListParagraph"/>
        <w:numPr>
          <w:ilvl w:val="0"/>
          <w:numId w:val="28"/>
        </w:numPr>
        <w:tabs>
          <w:tab w:val="left" w:pos="610"/>
        </w:tabs>
        <w:spacing w:before="77" w:line="264" w:lineRule="auto"/>
        <w:ind w:right="2445"/>
        <w:rPr>
          <w:sz w:val="19"/>
        </w:rPr>
      </w:pPr>
      <w:r>
        <w:rPr>
          <w:sz w:val="19"/>
        </w:rPr>
        <w:t xml:space="preserve">unclear measurement and ownership of benefits </w:t>
      </w:r>
      <w:proofErr w:type="spellStart"/>
      <w:r>
        <w:rPr>
          <w:spacing w:val="-2"/>
          <w:sz w:val="19"/>
        </w:rPr>
        <w:t>realisation</w:t>
      </w:r>
      <w:proofErr w:type="spellEnd"/>
    </w:p>
    <w:p w:rsidR="00D85440" w:rsidRDefault="00FE798B">
      <w:pPr>
        <w:pStyle w:val="ListParagraph"/>
        <w:numPr>
          <w:ilvl w:val="0"/>
          <w:numId w:val="28"/>
        </w:numPr>
        <w:tabs>
          <w:tab w:val="left" w:pos="610"/>
        </w:tabs>
        <w:spacing w:before="56"/>
        <w:rPr>
          <w:sz w:val="19"/>
        </w:rPr>
      </w:pPr>
      <w:proofErr w:type="gramStart"/>
      <w:r>
        <w:rPr>
          <w:sz w:val="19"/>
        </w:rPr>
        <w:t>lack</w:t>
      </w:r>
      <w:proofErr w:type="gramEnd"/>
      <w:r>
        <w:rPr>
          <w:spacing w:val="3"/>
          <w:sz w:val="19"/>
        </w:rPr>
        <w:t xml:space="preserve"> </w:t>
      </w:r>
      <w:r>
        <w:rPr>
          <w:sz w:val="19"/>
        </w:rPr>
        <w:t>of</w:t>
      </w:r>
      <w:r>
        <w:rPr>
          <w:spacing w:val="3"/>
          <w:sz w:val="19"/>
        </w:rPr>
        <w:t xml:space="preserve"> </w:t>
      </w:r>
      <w:r>
        <w:rPr>
          <w:sz w:val="19"/>
        </w:rPr>
        <w:t>necessary</w:t>
      </w:r>
      <w:r>
        <w:rPr>
          <w:spacing w:val="3"/>
          <w:sz w:val="19"/>
        </w:rPr>
        <w:t xml:space="preserve"> </w:t>
      </w:r>
      <w:r>
        <w:rPr>
          <w:sz w:val="19"/>
        </w:rPr>
        <w:t>stakeholder</w:t>
      </w:r>
      <w:r>
        <w:rPr>
          <w:spacing w:val="4"/>
          <w:sz w:val="19"/>
        </w:rPr>
        <w:t xml:space="preserve"> </w:t>
      </w:r>
      <w:r>
        <w:rPr>
          <w:sz w:val="19"/>
        </w:rPr>
        <w:t>buy-</w:t>
      </w:r>
      <w:r>
        <w:rPr>
          <w:spacing w:val="-4"/>
          <w:sz w:val="19"/>
        </w:rPr>
        <w:t>in</w:t>
      </w:r>
      <w:r>
        <w:rPr>
          <w:spacing w:val="-4"/>
          <w:sz w:val="19"/>
          <w:vertAlign w:val="superscript"/>
        </w:rPr>
        <w:t>65</w:t>
      </w:r>
      <w:r>
        <w:rPr>
          <w:spacing w:val="-4"/>
          <w:sz w:val="19"/>
        </w:rPr>
        <w:t>.</w:t>
      </w:r>
    </w:p>
    <w:p w:rsidR="00D85440" w:rsidRDefault="00D85440">
      <w:pPr>
        <w:pStyle w:val="BodyText"/>
        <w:spacing w:before="6"/>
        <w:rPr>
          <w:sz w:val="21"/>
        </w:rPr>
      </w:pPr>
    </w:p>
    <w:p w:rsidR="00D85440" w:rsidRDefault="009C7B37">
      <w:pPr>
        <w:pStyle w:val="BodyText"/>
        <w:spacing w:before="1" w:line="264" w:lineRule="auto"/>
        <w:ind w:left="326" w:right="1952"/>
      </w:pPr>
      <w:r>
        <w:pict>
          <v:line id="_x0000_s2024" style="position:absolute;left:0;text-align:left;z-index:17136640;mso-position-horizontal-relative:page" from="595.3pt,24.95pt" to="557.3pt,24.95pt" strokecolor="#b0a3a0" strokeweight="1pt">
            <w10:wrap anchorx="page"/>
          </v:line>
        </w:pict>
      </w:r>
      <w:r>
        <w:pict>
          <v:shape id="docshape4055" o:spid="_x0000_s2023" type="#_x0000_t202" style="position:absolute;left:0;text-align:left;margin-left:550.95pt;margin-top:2.1pt;width:27.8pt;height:15.25pt;z-index:171392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A</w:t>
      </w:r>
      <w:r w:rsidR="00FE798B">
        <w:rPr>
          <w:spacing w:val="-1"/>
        </w:rPr>
        <w:t xml:space="preserve"> </w:t>
      </w:r>
      <w:r w:rsidR="00FE798B">
        <w:t>Benefits</w:t>
      </w:r>
      <w:r w:rsidR="00FE798B">
        <w:rPr>
          <w:spacing w:val="-1"/>
        </w:rPr>
        <w:t xml:space="preserve"> </w:t>
      </w:r>
      <w:proofErr w:type="spellStart"/>
      <w:r w:rsidR="00FE798B">
        <w:t>Realisation</w:t>
      </w:r>
      <w:proofErr w:type="spellEnd"/>
      <w:r w:rsidR="00FE798B">
        <w:t xml:space="preserve"> Plan is</w:t>
      </w:r>
      <w:r w:rsidR="00FE798B">
        <w:rPr>
          <w:spacing w:val="-1"/>
        </w:rPr>
        <w:t xml:space="preserve"> </w:t>
      </w:r>
      <w:r w:rsidR="00FE798B">
        <w:t>a useful tool to mitigate such risks.</w:t>
      </w:r>
    </w:p>
    <w:p w:rsidR="00D85440" w:rsidRDefault="009C7B37">
      <w:pPr>
        <w:pStyle w:val="BodyText"/>
        <w:spacing w:before="112" w:line="264" w:lineRule="auto"/>
        <w:ind w:left="326" w:right="2370"/>
      </w:pPr>
      <w:r>
        <w:pict>
          <v:shape id="docshape4056" o:spid="_x0000_s2022" type="#_x0000_t202" style="position:absolute;left:0;text-align:left;margin-left:555.8pt;margin-top:8.1pt;width:21.95pt;height:63.5pt;z-index:1714073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 xml:space="preserve">In recent years, there has been a strong development towards Benefits </w:t>
      </w:r>
      <w:proofErr w:type="spellStart"/>
      <w:r w:rsidR="00FE798B">
        <w:t>Realisation</w:t>
      </w:r>
      <w:proofErr w:type="spellEnd"/>
      <w:r w:rsidR="00FE798B">
        <w:t xml:space="preserve"> Plans amongst the jurisdictions. Infrastructure Australia’s proposed PCR process takes this further to include costs and</w:t>
      </w:r>
    </w:p>
    <w:p w:rsidR="00D85440" w:rsidRDefault="009C7B37">
      <w:pPr>
        <w:pStyle w:val="BodyText"/>
        <w:spacing w:line="264" w:lineRule="auto"/>
        <w:ind w:left="326" w:right="2091"/>
      </w:pPr>
      <w:r>
        <w:pict>
          <v:shape id="docshape4057" o:spid="_x0000_s2021" type="#_x0000_t202" style="position:absolute;left:0;text-align:left;margin-left:550.95pt;margin-top:55pt;width:27.8pt;height:15.3pt;z-index:1713971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proofErr w:type="gramStart"/>
      <w:r w:rsidR="00FE798B">
        <w:t>benefits</w:t>
      </w:r>
      <w:proofErr w:type="gramEnd"/>
      <w:r w:rsidR="00FE798B">
        <w:t>, and project delivery, to understand whether the community is better off as a result of the project. The PCR process and review criteria are discussed in the</w:t>
      </w:r>
      <w:r w:rsidR="00FE798B">
        <w:rPr>
          <w:spacing w:val="40"/>
        </w:rPr>
        <w:t xml:space="preserve"> </w:t>
      </w:r>
      <w:r w:rsidR="00FE798B">
        <w:t>next sections.</w:t>
      </w:r>
    </w:p>
    <w:p w:rsidR="00D85440" w:rsidRDefault="00D85440">
      <w:pPr>
        <w:spacing w:line="264" w:lineRule="auto"/>
        <w:sectPr w:rsidR="00D85440">
          <w:type w:val="continuous"/>
          <w:pgSz w:w="11910" w:h="16840"/>
          <w:pgMar w:top="1000" w:right="0" w:bottom="280" w:left="240" w:header="293" w:footer="517" w:gutter="0"/>
          <w:cols w:num="2" w:space="720" w:equalWidth="0">
            <w:col w:w="4894" w:space="40"/>
            <w:col w:w="6736"/>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2"/>
      </w:pPr>
    </w:p>
    <w:p w:rsidR="00D85440" w:rsidRDefault="009C7B37">
      <w:pPr>
        <w:tabs>
          <w:tab w:val="left" w:pos="1460"/>
        </w:tabs>
        <w:spacing w:before="92"/>
        <w:ind w:left="553"/>
        <w:rPr>
          <w:b/>
          <w:i/>
          <w:sz w:val="19"/>
        </w:rPr>
      </w:pPr>
      <w:r>
        <w:pict>
          <v:group id="docshapegroup4058" o:spid="_x0000_s2018" style="position:absolute;left:0;text-align:left;margin-left:544.25pt;margin-top:-37.35pt;width:51.05pt;height:130.25pt;z-index:17137664;mso-position-horizontal-relative:page" coordorigin="10885,-747" coordsize="1021,2605">
            <v:rect id="docshape4059" o:spid="_x0000_s2020" style="position:absolute;left:10885;top:-747;width:1021;height:2605" fillcolor="#a30b35" stroked="f"/>
            <v:line id="_x0000_s2019" style="position:absolute" from="11530,-163" to="11146,-163" strokecolor="white" strokeweight="1pt"/>
            <w10:wrap anchorx="page"/>
          </v:group>
        </w:pict>
      </w:r>
      <w:r>
        <w:pict>
          <v:shape id="docshape4060" o:spid="_x0000_s2017" type="#_x0000_t202" style="position:absolute;left:0;text-align:left;margin-left:555.8pt;margin-top:-.9pt;width:21.95pt;height:69.7pt;z-index:1714124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b/>
          <w:i/>
          <w:spacing w:val="-5"/>
          <w:sz w:val="19"/>
        </w:rPr>
        <w:t>Table 44</w:t>
      </w:r>
      <w:r w:rsidR="00FE798B">
        <w:rPr>
          <w:b/>
          <w:i/>
          <w:sz w:val="19"/>
        </w:rPr>
        <w:tab/>
      </w:r>
      <w:r w:rsidR="00FE798B">
        <w:rPr>
          <w:b/>
          <w:i/>
          <w:spacing w:val="-2"/>
          <w:sz w:val="19"/>
        </w:rPr>
        <w:t>Key</w:t>
      </w:r>
      <w:r w:rsidR="00FE798B">
        <w:rPr>
          <w:b/>
          <w:i/>
          <w:spacing w:val="-7"/>
          <w:sz w:val="19"/>
        </w:rPr>
        <w:t xml:space="preserve"> </w:t>
      </w:r>
      <w:r w:rsidR="00FE798B">
        <w:rPr>
          <w:b/>
          <w:i/>
          <w:spacing w:val="-2"/>
          <w:sz w:val="19"/>
        </w:rPr>
        <w:t>elements</w:t>
      </w:r>
      <w:r w:rsidR="00FE798B">
        <w:rPr>
          <w:b/>
          <w:i/>
          <w:spacing w:val="-7"/>
          <w:sz w:val="19"/>
        </w:rPr>
        <w:t xml:space="preserve"> </w:t>
      </w:r>
      <w:r w:rsidR="00FE798B">
        <w:rPr>
          <w:b/>
          <w:i/>
          <w:spacing w:val="-2"/>
          <w:sz w:val="19"/>
        </w:rPr>
        <w:t>of</w:t>
      </w:r>
      <w:r w:rsidR="00FE798B">
        <w:rPr>
          <w:b/>
          <w:i/>
          <w:spacing w:val="-7"/>
          <w:sz w:val="19"/>
        </w:rPr>
        <w:t xml:space="preserve"> </w:t>
      </w:r>
      <w:r w:rsidR="00FE798B">
        <w:rPr>
          <w:b/>
          <w:i/>
          <w:spacing w:val="-2"/>
          <w:sz w:val="19"/>
        </w:rPr>
        <w:t>a</w:t>
      </w:r>
      <w:r w:rsidR="00FE798B">
        <w:rPr>
          <w:b/>
          <w:i/>
          <w:spacing w:val="-6"/>
          <w:sz w:val="19"/>
        </w:rPr>
        <w:t xml:space="preserve"> </w:t>
      </w:r>
      <w:r w:rsidR="00FE798B">
        <w:rPr>
          <w:b/>
          <w:i/>
          <w:spacing w:val="-2"/>
          <w:sz w:val="19"/>
        </w:rPr>
        <w:t>Benefits</w:t>
      </w:r>
      <w:r w:rsidR="00FE798B">
        <w:rPr>
          <w:b/>
          <w:i/>
          <w:spacing w:val="-7"/>
          <w:sz w:val="19"/>
        </w:rPr>
        <w:t xml:space="preserve"> </w:t>
      </w:r>
      <w:proofErr w:type="spellStart"/>
      <w:r w:rsidR="00FE798B">
        <w:rPr>
          <w:b/>
          <w:i/>
          <w:spacing w:val="-2"/>
          <w:sz w:val="19"/>
        </w:rPr>
        <w:t>Realisation</w:t>
      </w:r>
      <w:proofErr w:type="spellEnd"/>
      <w:r w:rsidR="00FE798B">
        <w:rPr>
          <w:b/>
          <w:i/>
          <w:spacing w:val="-7"/>
          <w:sz w:val="19"/>
        </w:rPr>
        <w:t xml:space="preserve"> </w:t>
      </w:r>
      <w:r w:rsidR="00FE798B">
        <w:rPr>
          <w:b/>
          <w:i/>
          <w:spacing w:val="-4"/>
          <w:sz w:val="19"/>
        </w:rPr>
        <w:t>Plan.</w:t>
      </w:r>
    </w:p>
    <w:p w:rsidR="00D85440" w:rsidRDefault="009C7B37">
      <w:pPr>
        <w:pStyle w:val="BodyText"/>
        <w:spacing w:before="2"/>
        <w:rPr>
          <w:b/>
          <w:i/>
          <w:sz w:val="6"/>
        </w:rPr>
      </w:pPr>
      <w:r>
        <w:pict>
          <v:group id="docshapegroup4061" o:spid="_x0000_s2013" style="position:absolute;margin-left:39.7pt;margin-top:4.8pt;width:456.4pt;height:1pt;z-index:-14324224;mso-wrap-distance-left:0;mso-wrap-distance-right:0;mso-position-horizontal-relative:page" coordorigin="794,96" coordsize="9128,20">
            <v:line id="_x0000_s2016" style="position:absolute" from="794,106" to="1743,106" strokecolor="#a30b35" strokeweight="1pt"/>
            <v:line id="_x0000_s2015" style="position:absolute" from="1743,106" to="5357,106" strokecolor="#a30b35" strokeweight="1pt"/>
            <v:line id="_x0000_s2014" style="position:absolute" from="5357,106" to="9921,106" strokecolor="#a30b35" strokeweight="1pt"/>
            <w10:wrap type="topAndBottom" anchorx="page"/>
          </v:group>
        </w:pict>
      </w:r>
    </w:p>
    <w:p w:rsidR="00D85440" w:rsidRDefault="00FE798B">
      <w:pPr>
        <w:tabs>
          <w:tab w:val="left" w:pos="1588"/>
          <w:tab w:val="left" w:pos="5202"/>
        </w:tabs>
        <w:spacing w:before="74"/>
        <w:ind w:left="638"/>
        <w:rPr>
          <w:rFonts w:ascii="Calibri"/>
          <w:sz w:val="18"/>
        </w:rPr>
      </w:pPr>
      <w:r>
        <w:rPr>
          <w:rFonts w:ascii="Calibri"/>
          <w:color w:val="A30B35"/>
          <w:spacing w:val="-4"/>
          <w:sz w:val="18"/>
        </w:rPr>
        <w:t>Step</w:t>
      </w:r>
      <w:r>
        <w:rPr>
          <w:rFonts w:ascii="Calibri"/>
          <w:color w:val="A30B35"/>
          <w:sz w:val="18"/>
        </w:rPr>
        <w:tab/>
      </w:r>
      <w:r>
        <w:rPr>
          <w:rFonts w:ascii="Calibri"/>
          <w:color w:val="A30B35"/>
          <w:spacing w:val="-2"/>
          <w:sz w:val="18"/>
        </w:rPr>
        <w:t>Description</w:t>
      </w:r>
      <w:r>
        <w:rPr>
          <w:rFonts w:ascii="Calibri"/>
          <w:color w:val="A30B35"/>
          <w:sz w:val="18"/>
        </w:rPr>
        <w:tab/>
      </w:r>
      <w:r>
        <w:rPr>
          <w:rFonts w:ascii="Calibri"/>
          <w:color w:val="A30B35"/>
          <w:spacing w:val="-2"/>
          <w:sz w:val="18"/>
        </w:rPr>
        <w:t>Output</w:t>
      </w:r>
    </w:p>
    <w:p w:rsidR="00D85440" w:rsidRDefault="00D85440">
      <w:pPr>
        <w:rPr>
          <w:rFonts w:ascii="Calibri"/>
          <w:sz w:val="18"/>
        </w:rPr>
        <w:sectPr w:rsidR="00D85440">
          <w:type w:val="continuous"/>
          <w:pgSz w:w="11910" w:h="16840"/>
          <w:pgMar w:top="1000" w:right="0" w:bottom="280" w:left="240" w:header="293" w:footer="517" w:gutter="0"/>
          <w:cols w:space="720"/>
        </w:sectPr>
      </w:pPr>
    </w:p>
    <w:p w:rsidR="00D85440" w:rsidRDefault="00D85440">
      <w:pPr>
        <w:pStyle w:val="BodyText"/>
        <w:spacing w:before="11"/>
        <w:rPr>
          <w:rFonts w:ascii="Calibri"/>
          <w:sz w:val="16"/>
        </w:rPr>
      </w:pPr>
    </w:p>
    <w:p w:rsidR="00D85440" w:rsidRDefault="009C7B37">
      <w:pPr>
        <w:ind w:left="638"/>
        <w:rPr>
          <w:rFonts w:ascii="Calibri"/>
          <w:sz w:val="18"/>
        </w:rPr>
      </w:pPr>
      <w:r>
        <w:pict>
          <v:group id="docshapegroup4062" o:spid="_x0000_s2009" style="position:absolute;left:0;text-align:left;margin-left:39.7pt;margin-top:-7.3pt;width:456.4pt;height:.5pt;z-index:17134592;mso-position-horizontal-relative:page" coordorigin="794,-146" coordsize="9128,10">
            <v:line id="_x0000_s2012" style="position:absolute" from="794,-141" to="1743,-141" strokecolor="#a30b35" strokeweight=".5pt"/>
            <v:line id="_x0000_s2011" style="position:absolute" from="1743,-141" to="5357,-141" strokecolor="#a30b35" strokeweight=".5pt"/>
            <v:line id="_x0000_s2010" style="position:absolute" from="5357,-141" to="9921,-141" strokecolor="#a30b35" strokeweight=".5pt"/>
            <w10:wrap anchorx="page"/>
          </v:group>
        </w:pict>
      </w:r>
      <w:r w:rsidR="00FE798B">
        <w:rPr>
          <w:rFonts w:ascii="Calibri"/>
          <w:spacing w:val="-2"/>
          <w:sz w:val="18"/>
        </w:rPr>
        <w:t>Benefits</w:t>
      </w:r>
      <w:r w:rsidR="00FE798B">
        <w:rPr>
          <w:rFonts w:ascii="Calibri"/>
          <w:sz w:val="18"/>
        </w:rPr>
        <w:t xml:space="preserve"> </w:t>
      </w:r>
      <w:r w:rsidR="00FE798B">
        <w:rPr>
          <w:rFonts w:ascii="Calibri"/>
          <w:spacing w:val="-2"/>
          <w:sz w:val="18"/>
        </w:rPr>
        <w:t>planning</w:t>
      </w:r>
    </w:p>
    <w:p w:rsidR="00D85440" w:rsidRDefault="00FE798B">
      <w:pPr>
        <w:spacing w:before="11"/>
        <w:rPr>
          <w:rFonts w:ascii="Calibri"/>
          <w:sz w:val="16"/>
        </w:rPr>
      </w:pPr>
      <w:r>
        <w:br w:type="column"/>
      </w:r>
    </w:p>
    <w:p w:rsidR="00D85440" w:rsidRDefault="00FE798B">
      <w:pPr>
        <w:ind w:left="247"/>
        <w:rPr>
          <w:rFonts w:ascii="Calibri"/>
          <w:sz w:val="18"/>
        </w:rPr>
      </w:pPr>
      <w:r>
        <w:rPr>
          <w:rFonts w:ascii="Calibri"/>
          <w:sz w:val="18"/>
        </w:rPr>
        <w:t>An agreed process to evaluate post completion infrastructure benefits.</w:t>
      </w:r>
    </w:p>
    <w:p w:rsidR="00D85440" w:rsidRDefault="00FE798B">
      <w:pPr>
        <w:spacing w:before="11"/>
        <w:rPr>
          <w:rFonts w:ascii="Calibri"/>
          <w:sz w:val="16"/>
        </w:rPr>
      </w:pPr>
      <w:r>
        <w:br w:type="column"/>
      </w:r>
    </w:p>
    <w:p w:rsidR="00D85440" w:rsidRDefault="00FE798B">
      <w:pPr>
        <w:pStyle w:val="ListParagraph"/>
        <w:numPr>
          <w:ilvl w:val="1"/>
          <w:numId w:val="28"/>
        </w:numPr>
        <w:tabs>
          <w:tab w:val="left" w:pos="922"/>
          <w:tab w:val="left" w:pos="923"/>
        </w:tabs>
        <w:spacing w:before="0"/>
        <w:ind w:right="2896"/>
        <w:rPr>
          <w:rFonts w:ascii="Arial" w:hAnsi="Arial"/>
          <w:color w:val="A30B35"/>
          <w:sz w:val="18"/>
        </w:rPr>
      </w:pPr>
      <w:r>
        <w:rPr>
          <w:rFonts w:ascii="Calibri" w:hAnsi="Calibri"/>
          <w:sz w:val="18"/>
        </w:rPr>
        <w:t>Benefits review accountability is assigned to responsible parties</w:t>
      </w:r>
    </w:p>
    <w:p w:rsidR="00D85440" w:rsidRDefault="00FE798B">
      <w:pPr>
        <w:pStyle w:val="ListParagraph"/>
        <w:numPr>
          <w:ilvl w:val="1"/>
          <w:numId w:val="28"/>
        </w:numPr>
        <w:tabs>
          <w:tab w:val="left" w:pos="922"/>
          <w:tab w:val="left" w:pos="923"/>
        </w:tabs>
        <w:spacing w:before="57"/>
        <w:ind w:right="2284"/>
        <w:rPr>
          <w:rFonts w:ascii="Arial" w:hAnsi="Arial"/>
          <w:color w:val="A30B35"/>
          <w:sz w:val="18"/>
        </w:rPr>
      </w:pPr>
      <w:r>
        <w:rPr>
          <w:rFonts w:ascii="Calibri" w:hAnsi="Calibri"/>
          <w:sz w:val="18"/>
        </w:rPr>
        <w:t>Details of how benefits will be measured, monitored and reviewed, including data collection analysis</w:t>
      </w:r>
    </w:p>
    <w:p w:rsidR="00D85440" w:rsidRDefault="009C7B37">
      <w:pPr>
        <w:pStyle w:val="ListParagraph"/>
        <w:numPr>
          <w:ilvl w:val="1"/>
          <w:numId w:val="28"/>
        </w:numPr>
        <w:tabs>
          <w:tab w:val="left" w:pos="922"/>
          <w:tab w:val="left" w:pos="923"/>
        </w:tabs>
        <w:spacing w:before="58"/>
        <w:ind w:right="2120"/>
        <w:rPr>
          <w:rFonts w:ascii="Arial" w:hAnsi="Arial"/>
          <w:color w:val="A30B35"/>
          <w:sz w:val="18"/>
        </w:rPr>
      </w:pPr>
      <w:r>
        <w:pict>
          <v:shape id="docshape4063" o:spid="_x0000_s2008" type="#_x0000_t202" style="position:absolute;left:0;text-align:left;margin-left:550.95pt;margin-top:6.05pt;width:27.8pt;height:12.45pt;z-index:171402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rFonts w:ascii="Calibri" w:hAnsi="Calibri"/>
          <w:sz w:val="18"/>
        </w:rPr>
        <w:t>Tracking document created to monitor data collection, analysis and reporting</w:t>
      </w:r>
    </w:p>
    <w:p w:rsidR="00D85440" w:rsidRDefault="009C7B37">
      <w:pPr>
        <w:pStyle w:val="ListParagraph"/>
        <w:numPr>
          <w:ilvl w:val="1"/>
          <w:numId w:val="28"/>
        </w:numPr>
        <w:tabs>
          <w:tab w:val="left" w:pos="922"/>
          <w:tab w:val="left" w:pos="923"/>
        </w:tabs>
        <w:spacing w:before="57"/>
        <w:ind w:right="2435"/>
        <w:rPr>
          <w:rFonts w:ascii="Arial" w:hAnsi="Arial"/>
          <w:color w:val="A30B35"/>
          <w:sz w:val="18"/>
        </w:rPr>
      </w:pPr>
      <w:r>
        <w:pict>
          <v:line id="_x0000_s2007" style="position:absolute;left:0;text-align:left;z-index:17137152;mso-position-horizontal-relative:page" from="595.3pt,4.1pt" to="557.3pt,4.1pt" strokecolor="#b0a3a0" strokeweight="1pt">
            <w10:wrap anchorx="page"/>
          </v:line>
        </w:pict>
      </w:r>
      <w:r>
        <w:pict>
          <v:shape id="docshape4064" o:spid="_x0000_s2006" type="#_x0000_t202" style="position:absolute;left:0;text-align:left;margin-left:560.6pt;margin-top:11.35pt;width:12.35pt;height:46.65pt;z-index:171427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hAnsi="Calibri"/>
          <w:sz w:val="18"/>
        </w:rPr>
        <w:t xml:space="preserve">Indication of when the proponent will perform the </w:t>
      </w:r>
      <w:r w:rsidR="00FE798B">
        <w:rPr>
          <w:rFonts w:ascii="Calibri" w:hAnsi="Calibri"/>
          <w:spacing w:val="-2"/>
          <w:sz w:val="18"/>
        </w:rPr>
        <w:t>review</w:t>
      </w:r>
    </w:p>
    <w:p w:rsidR="00D85440" w:rsidRDefault="00D85440">
      <w:pPr>
        <w:rPr>
          <w:rFonts w:ascii="Arial" w:hAnsi="Arial"/>
          <w:sz w:val="18"/>
        </w:rPr>
        <w:sectPr w:rsidR="00D85440">
          <w:type w:val="continuous"/>
          <w:pgSz w:w="11910" w:h="16840"/>
          <w:pgMar w:top="1000" w:right="0" w:bottom="280" w:left="240" w:header="293" w:footer="517" w:gutter="0"/>
          <w:cols w:num="3" w:space="720" w:equalWidth="0">
            <w:col w:w="1301" w:space="40"/>
            <w:col w:w="2957" w:space="266"/>
            <w:col w:w="7106"/>
          </w:cols>
        </w:sectPr>
      </w:pPr>
    </w:p>
    <w:p w:rsidR="00D85440" w:rsidRDefault="00D85440">
      <w:pPr>
        <w:pStyle w:val="BodyText"/>
        <w:spacing w:before="2"/>
        <w:rPr>
          <w:rFonts w:ascii="Calibri"/>
          <w:sz w:val="9"/>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4065" o:spid="_x0000_s2002" style="width:456.4pt;height:1pt;mso-position-horizontal-relative:char;mso-position-vertical-relative:line" coordsize="9128,20">
            <v:line id="_x0000_s2005" style="position:absolute" from="0,10" to="950,10" strokecolor="#a30b35" strokeweight="1pt"/>
            <v:line id="_x0000_s2004" style="position:absolute" from="950,10" to="4564,10" strokecolor="#a30b35" strokeweight="1pt"/>
            <v:line id="_x0000_s2003" style="position:absolute" from="4564,10" to="9128,10" strokecolor="#a30b35"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25"/>
        </w:rPr>
      </w:pPr>
    </w:p>
    <w:p w:rsidR="00D85440" w:rsidRDefault="009C7B37">
      <w:pPr>
        <w:pStyle w:val="BodyText"/>
        <w:spacing w:line="20" w:lineRule="exact"/>
        <w:ind w:left="553"/>
        <w:rPr>
          <w:rFonts w:ascii="Calibri"/>
          <w:sz w:val="2"/>
        </w:rPr>
      </w:pPr>
      <w:r>
        <w:rPr>
          <w:rFonts w:ascii="Calibri"/>
          <w:sz w:val="2"/>
        </w:rPr>
      </w:r>
      <w:r>
        <w:rPr>
          <w:rFonts w:ascii="Calibri"/>
          <w:sz w:val="2"/>
        </w:rPr>
        <w:pict>
          <v:group id="docshapegroup4066" o:spid="_x0000_s2000" style="width:456.4pt;height:.5pt;mso-position-horizontal-relative:char;mso-position-vertical-relative:line" coordsize="9128,10">
            <v:line id="_x0000_s2001" style="position:absolute" from="0,5" to="9128,5" strokecolor="#b0a3a0"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9C7B37">
      <w:pPr>
        <w:pStyle w:val="ListParagraph"/>
        <w:numPr>
          <w:ilvl w:val="0"/>
          <w:numId w:val="74"/>
        </w:numPr>
        <w:tabs>
          <w:tab w:val="left" w:pos="781"/>
        </w:tabs>
        <w:spacing w:before="62" w:line="249" w:lineRule="auto"/>
        <w:ind w:left="780" w:right="38"/>
        <w:jc w:val="left"/>
        <w:rPr>
          <w:sz w:val="16"/>
        </w:rPr>
      </w:pPr>
      <w:r>
        <w:pict>
          <v:shape id="docshape4067" o:spid="_x0000_s1999" type="#_x0000_t202" style="position:absolute;left:0;text-align:left;margin-left:550.95pt;margin-top:67.05pt;width:27.8pt;height:16.1pt;z-index:171381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rsidR="00FE798B">
        <w:rPr>
          <w:sz w:val="16"/>
        </w:rPr>
        <w:t xml:space="preserve">NSW Department of Finance 2015, </w:t>
      </w:r>
      <w:r w:rsidR="00FE798B">
        <w:rPr>
          <w:i/>
          <w:sz w:val="16"/>
        </w:rPr>
        <w:t xml:space="preserve">Benefits </w:t>
      </w:r>
      <w:proofErr w:type="spellStart"/>
      <w:r w:rsidR="00FE798B">
        <w:rPr>
          <w:i/>
          <w:sz w:val="16"/>
        </w:rPr>
        <w:t>Realisation</w:t>
      </w:r>
      <w:proofErr w:type="spellEnd"/>
      <w:r w:rsidR="00FE798B">
        <w:rPr>
          <w:i/>
          <w:sz w:val="16"/>
        </w:rPr>
        <w:t xml:space="preserve"> Management Framework Part 3: Guidelines</w:t>
      </w:r>
      <w:r w:rsidR="00FE798B">
        <w:rPr>
          <w:sz w:val="16"/>
        </w:rPr>
        <w:t>, Department of Finance, Sydney,</w:t>
      </w:r>
      <w:r w:rsidR="00FE798B">
        <w:rPr>
          <w:spacing w:val="40"/>
          <w:sz w:val="16"/>
        </w:rPr>
        <w:t xml:space="preserve"> </w:t>
      </w:r>
      <w:r w:rsidR="00FE798B">
        <w:rPr>
          <w:sz w:val="16"/>
        </w:rPr>
        <w:t xml:space="preserve">viewed 31 May 2017, </w:t>
      </w:r>
      <w:r w:rsidR="00FE798B">
        <w:rPr>
          <w:sz w:val="16"/>
          <w:u w:val="single"/>
        </w:rPr>
        <w:t>https://</w:t>
      </w:r>
      <w:hyperlink r:id="rId357">
        <w:r w:rsidR="00FE798B">
          <w:rPr>
            <w:sz w:val="16"/>
            <w:u w:val="single"/>
          </w:rPr>
          <w:t>www.finance.nsw.gov.au/sites/default/files/BRMFramework_PART3.pdf</w:t>
        </w:r>
      </w:hyperlink>
      <w:r w:rsidR="00FE798B">
        <w:rPr>
          <w:sz w:val="16"/>
        </w:rPr>
        <w:t xml:space="preserve"> p. 7.</w:t>
      </w:r>
    </w:p>
    <w:p w:rsidR="00D85440" w:rsidRDefault="00FE798B">
      <w:pPr>
        <w:spacing w:before="6"/>
        <w:rPr>
          <w:sz w:val="23"/>
        </w:rPr>
      </w:pPr>
      <w:r>
        <w:br w:type="column"/>
      </w:r>
    </w:p>
    <w:p w:rsidR="00D85440" w:rsidRDefault="00FE798B">
      <w:pPr>
        <w:ind w:left="553"/>
        <w:rPr>
          <w:rFonts w:ascii="Calibri"/>
          <w:sz w:val="14"/>
        </w:rPr>
      </w:pPr>
      <w:r>
        <w:rPr>
          <w:noProof/>
        </w:rPr>
        <w:drawing>
          <wp:anchor distT="0" distB="0" distL="0" distR="0" simplePos="0" relativeHeight="17135104" behindDoc="0" locked="0" layoutInCell="1" allowOverlap="1">
            <wp:simplePos x="0" y="0"/>
            <wp:positionH relativeFrom="page">
              <wp:posOffset>7046003</wp:posOffset>
            </wp:positionH>
            <wp:positionV relativeFrom="paragraph">
              <wp:posOffset>-231789</wp:posOffset>
            </wp:positionV>
            <wp:extent cx="162801" cy="162788"/>
            <wp:effectExtent l="0" t="0" r="0" b="0"/>
            <wp:wrapNone/>
            <wp:docPr id="6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2.png"/>
                    <pic:cNvPicPr/>
                  </pic:nvPicPr>
                  <pic:blipFill>
                    <a:blip r:embed="rId22" cstate="print"/>
                    <a:stretch>
                      <a:fillRect/>
                    </a:stretch>
                  </pic:blipFill>
                  <pic:spPr>
                    <a:xfrm>
                      <a:off x="0" y="0"/>
                      <a:ext cx="162801" cy="162788"/>
                    </a:xfrm>
                    <a:prstGeom prst="rect">
                      <a:avLst/>
                    </a:prstGeom>
                  </pic:spPr>
                </pic:pic>
              </a:graphicData>
            </a:graphic>
          </wp:anchor>
        </w:drawing>
      </w: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2" w:space="720" w:equalWidth="0">
            <w:col w:w="9618" w:space="473"/>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075" o:spid="_x0000_s1997" style="width:37.75pt;height:1pt;mso-position-horizontal-relative:char;mso-position-vertical-relative:line" coordsize="755,20">
            <v:line id="_x0000_s199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Heading4"/>
        <w:tabs>
          <w:tab w:val="left" w:pos="2424"/>
        </w:tabs>
        <w:spacing w:before="219"/>
        <w:ind w:left="1744"/>
      </w:pPr>
      <w:r>
        <w:pict>
          <v:shape id="docshape4076" o:spid="_x0000_s1996" type="#_x0000_t202" style="position:absolute;left:0;text-align:left;margin-left:15.5pt;margin-top:23pt;width:27.8pt;height:12.7pt;z-index:171468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077" o:spid="_x0000_s1995" type="#_x0000_t202" style="position:absolute;left:0;text-align:left;margin-left:21.8pt;margin-top:-79.25pt;width:12.35pt;height:59.6pt;z-index:171499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7" w:name="_TOC_250004"/>
      <w:r w:rsidR="00FE798B">
        <w:rPr>
          <w:color w:val="A30B35"/>
          <w:spacing w:val="-4"/>
        </w:rPr>
        <w:t>D5.2</w:t>
      </w:r>
      <w:r w:rsidR="00FE798B">
        <w:rPr>
          <w:color w:val="A30B35"/>
        </w:rPr>
        <w:tab/>
        <w:t>Overview</w:t>
      </w:r>
      <w:r w:rsidR="00FE798B">
        <w:rPr>
          <w:color w:val="A30B35"/>
          <w:spacing w:val="-10"/>
        </w:rPr>
        <w:t xml:space="preserve"> </w:t>
      </w:r>
      <w:r w:rsidR="00FE798B">
        <w:rPr>
          <w:color w:val="A30B35"/>
        </w:rPr>
        <w:t>of</w:t>
      </w:r>
      <w:r w:rsidR="00FE798B">
        <w:rPr>
          <w:color w:val="A30B35"/>
          <w:spacing w:val="-8"/>
        </w:rPr>
        <w:t xml:space="preserve"> </w:t>
      </w:r>
      <w:r w:rsidR="00FE798B">
        <w:rPr>
          <w:color w:val="A30B35"/>
        </w:rPr>
        <w:t>Post</w:t>
      </w:r>
      <w:r w:rsidR="00FE798B">
        <w:rPr>
          <w:color w:val="A30B35"/>
          <w:spacing w:val="-9"/>
        </w:rPr>
        <w:t xml:space="preserve"> </w:t>
      </w:r>
      <w:r w:rsidR="00FE798B">
        <w:rPr>
          <w:color w:val="A30B35"/>
        </w:rPr>
        <w:t>Completion</w:t>
      </w:r>
      <w:r w:rsidR="00FE798B">
        <w:rPr>
          <w:color w:val="A30B35"/>
          <w:spacing w:val="-9"/>
        </w:rPr>
        <w:t xml:space="preserve"> </w:t>
      </w:r>
      <w:r w:rsidR="00FE798B">
        <w:rPr>
          <w:color w:val="A30B35"/>
        </w:rPr>
        <w:t>Review</w:t>
      </w:r>
      <w:r w:rsidR="00FE798B">
        <w:rPr>
          <w:color w:val="A30B35"/>
          <w:spacing w:val="-9"/>
        </w:rPr>
        <w:t xml:space="preserve"> </w:t>
      </w:r>
      <w:bookmarkEnd w:id="27"/>
      <w:r w:rsidR="00FE798B">
        <w:rPr>
          <w:color w:val="A30B35"/>
          <w:spacing w:val="-2"/>
        </w:rPr>
        <w:t>Process</w:t>
      </w:r>
    </w:p>
    <w:p w:rsidR="00D85440" w:rsidRDefault="009C7B37">
      <w:pPr>
        <w:pStyle w:val="BodyText"/>
        <w:spacing w:before="96" w:line="388" w:lineRule="auto"/>
        <w:ind w:left="1744" w:right="870"/>
      </w:pPr>
      <w:r>
        <w:pict>
          <v:shape id="docshape4078" o:spid="_x0000_s1994" type="#_x0000_t202" style="position:absolute;left:0;text-align:left;margin-left:21.8pt;margin-top:26.25pt;width:12.35pt;height:65.8pt;z-index:171504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This section provides a step-by-step approach to undertake a PCR, which is Stage 5 in the Assessment Framework.</w:t>
      </w:r>
      <w:r w:rsidR="00FE798B">
        <w:rPr>
          <w:spacing w:val="40"/>
        </w:rPr>
        <w:t xml:space="preserve"> </w:t>
      </w:r>
      <w:r w:rsidR="00FE798B">
        <w:t>The</w:t>
      </w:r>
      <w:r w:rsidR="00FE798B">
        <w:rPr>
          <w:spacing w:val="-11"/>
        </w:rPr>
        <w:t xml:space="preserve"> </w:t>
      </w:r>
      <w:r w:rsidR="00FE798B">
        <w:t>five-step</w:t>
      </w:r>
      <w:r w:rsidR="00FE798B">
        <w:rPr>
          <w:spacing w:val="-11"/>
        </w:rPr>
        <w:t xml:space="preserve"> </w:t>
      </w:r>
      <w:r w:rsidR="00FE798B">
        <w:t>process</w:t>
      </w:r>
      <w:r w:rsidR="00FE798B">
        <w:rPr>
          <w:spacing w:val="-11"/>
        </w:rPr>
        <w:t xml:space="preserve"> </w:t>
      </w:r>
      <w:r w:rsidR="00FE798B">
        <w:t>for</w:t>
      </w:r>
      <w:r w:rsidR="00FE798B">
        <w:rPr>
          <w:spacing w:val="-11"/>
        </w:rPr>
        <w:t xml:space="preserve"> </w:t>
      </w:r>
      <w:r w:rsidR="00FE798B">
        <w:t>completing</w:t>
      </w:r>
      <w:r w:rsidR="00FE798B">
        <w:rPr>
          <w:spacing w:val="-11"/>
        </w:rPr>
        <w:t xml:space="preserve"> </w:t>
      </w:r>
      <w:r w:rsidR="00FE798B">
        <w:t>PCRs</w:t>
      </w:r>
      <w:r w:rsidR="00FE798B">
        <w:rPr>
          <w:spacing w:val="-11"/>
        </w:rPr>
        <w:t xml:space="preserve"> </w:t>
      </w:r>
      <w:r w:rsidR="00FE798B">
        <w:t>is</w:t>
      </w:r>
      <w:r w:rsidR="00FE798B">
        <w:rPr>
          <w:spacing w:val="-11"/>
        </w:rPr>
        <w:t xml:space="preserve"> </w:t>
      </w:r>
      <w:r w:rsidR="00FE798B">
        <w:t>shown</w:t>
      </w:r>
      <w:r w:rsidR="00FE798B">
        <w:rPr>
          <w:spacing w:val="-11"/>
        </w:rPr>
        <w:t xml:space="preserve"> </w:t>
      </w:r>
      <w:r w:rsidR="00FE798B">
        <w:t>in</w:t>
      </w:r>
      <w:r w:rsidR="00FE798B">
        <w:rPr>
          <w:spacing w:val="-11"/>
        </w:rPr>
        <w:t xml:space="preserve"> </w:t>
      </w:r>
      <w:r w:rsidR="00FE798B">
        <w:t>the</w:t>
      </w:r>
      <w:r w:rsidR="00FE798B">
        <w:rPr>
          <w:spacing w:val="-11"/>
        </w:rPr>
        <w:t xml:space="preserve"> </w:t>
      </w:r>
      <w:r w:rsidR="00FE798B">
        <w:t>flowchart</w:t>
      </w:r>
      <w:r w:rsidR="00FE798B">
        <w:rPr>
          <w:spacing w:val="-11"/>
        </w:rPr>
        <w:t xml:space="preserve"> </w:t>
      </w:r>
      <w:r w:rsidR="00FE798B">
        <w:t>below,</w:t>
      </w:r>
      <w:r w:rsidR="00FE798B">
        <w:rPr>
          <w:spacing w:val="-11"/>
        </w:rPr>
        <w:t xml:space="preserve"> </w:t>
      </w:r>
      <w:r w:rsidR="00FE798B">
        <w:t>and</w:t>
      </w:r>
      <w:r w:rsidR="00FE798B">
        <w:rPr>
          <w:spacing w:val="-11"/>
        </w:rPr>
        <w:t xml:space="preserve"> </w:t>
      </w:r>
      <w:r w:rsidR="00FE798B">
        <w:t>described</w:t>
      </w:r>
      <w:r w:rsidR="00FE798B">
        <w:rPr>
          <w:spacing w:val="-11"/>
        </w:rPr>
        <w:t xml:space="preserve"> </w:t>
      </w:r>
      <w:r w:rsidR="00FE798B">
        <w:t>in</w:t>
      </w:r>
      <w:r w:rsidR="00FE798B">
        <w:rPr>
          <w:spacing w:val="-11"/>
        </w:rPr>
        <w:t xml:space="preserve"> </w:t>
      </w:r>
      <w:r w:rsidR="00FE798B">
        <w:t>the</w:t>
      </w:r>
      <w:r w:rsidR="00FE798B">
        <w:rPr>
          <w:spacing w:val="-11"/>
        </w:rPr>
        <w:t xml:space="preserve"> </w:t>
      </w:r>
      <w:r w:rsidR="00FE798B">
        <w:t>discussion</w:t>
      </w:r>
      <w:r w:rsidR="00FE798B">
        <w:rPr>
          <w:spacing w:val="-11"/>
        </w:rPr>
        <w:t xml:space="preserve"> </w:t>
      </w:r>
      <w:r w:rsidR="00FE798B">
        <w:t>that</w:t>
      </w:r>
      <w:r w:rsidR="00FE798B">
        <w:rPr>
          <w:spacing w:val="-11"/>
        </w:rPr>
        <w:t xml:space="preserve"> </w:t>
      </w:r>
      <w:r w:rsidR="00FE798B">
        <w:t>follows.</w:t>
      </w:r>
    </w:p>
    <w:p w:rsidR="00D85440" w:rsidRDefault="009C7B37">
      <w:pPr>
        <w:tabs>
          <w:tab w:val="left" w:pos="2878"/>
        </w:tabs>
        <w:spacing w:before="77"/>
        <w:ind w:left="1744"/>
        <w:rPr>
          <w:b/>
          <w:i/>
          <w:sz w:val="19"/>
        </w:rPr>
      </w:pPr>
      <w:r>
        <w:pict>
          <v:group id="docshapegroup4079" o:spid="_x0000_s1958" style="position:absolute;left:0;text-align:left;margin-left:99.2pt;margin-top:19.05pt;width:456.4pt;height:257.25pt;z-index:17143808;mso-position-horizontal-relative:page" coordorigin="1984,381" coordsize="9128,5145">
            <v:rect id="docshape4080" o:spid="_x0000_s1993" style="position:absolute;left:1984;top:380;width:9128;height:5145" fillcolor="#efecea" stroked="f"/>
            <v:shape id="docshape4081" o:spid="_x0000_s1992" style="position:absolute;left:4611;top:4324;width:6010;height:681" coordorigin="4611,4325" coordsize="6010,681" o:spt="100" adj="0,,0" path="m5859,4325r-1248,l4611,5005r1248,l5859,4325xm7446,4325r-1247,l6199,5005r1247,l7446,4325xm9033,4325r-1247,l7786,5005r1247,l9033,4325xm10621,4325r-1247,l9374,5005r1247,l10621,4325xe" stroked="f">
              <v:stroke joinstyle="round"/>
              <v:formulas/>
              <v:path arrowok="t" o:connecttype="segments"/>
            </v:shape>
            <v:shape id="docshape4082" o:spid="_x0000_s1991" style="position:absolute;left:4271;top:2674;width:5103;height:2" coordorigin="4271,2675" coordsize="5103,0" o:spt="100" adj="0,,0" path="m4271,2675r340,m5859,2675r340,m7446,2675r340,m9033,2675r340,e" filled="f" strokecolor="#b0a3a0" strokeweight=".5pt">
              <v:stroke joinstyle="round"/>
              <v:formulas/>
              <v:path arrowok="t" o:connecttype="segments"/>
            </v:shape>
            <v:shape id="docshape4083" o:spid="_x0000_s1990" type="#_x0000_t75" style="position:absolute;left:4332;top:2540;width:280;height:280">
              <v:imagedata r:id="rId45" o:title=""/>
            </v:shape>
            <v:shape id="docshape4084" o:spid="_x0000_s1989" type="#_x0000_t75" style="position:absolute;left:5919;top:2540;width:280;height:280">
              <v:imagedata r:id="rId45" o:title=""/>
            </v:shape>
            <v:shape id="docshape4085" o:spid="_x0000_s1988" type="#_x0000_t75" style="position:absolute;left:7507;top:2540;width:280;height:280">
              <v:imagedata r:id="rId45" o:title=""/>
            </v:shape>
            <v:shape id="docshape4086" o:spid="_x0000_s1987" type="#_x0000_t75" style="position:absolute;left:9094;top:2540;width:280;height:280">
              <v:imagedata r:id="rId45" o:title=""/>
            </v:shape>
            <v:shape id="docshape4087" o:spid="_x0000_s1986" style="position:absolute;left:5193;top:4046;width:4805;height:271" coordorigin="5193,4047" coordsize="4805,271" path="m5193,4317r,-270l9997,4047r,270e" filled="f" strokecolor="#b0a3a0" strokeweight=".5pt">
              <v:path arrowok="t"/>
            </v:shape>
            <v:shape id="docshape4088" o:spid="_x0000_s1985" style="position:absolute;left:5128;top:4248;width:129;height:70" coordorigin="5129,4248" coordsize="129,70" path="m5258,4248r-65,69l5129,4248e" filled="f" strokecolor="#b0a3a0" strokeweight=".5pt">
              <v:path arrowok="t"/>
            </v:shape>
            <v:shape id="docshape4089" o:spid="_x0000_s1984" style="position:absolute;left:9932;top:4248;width:129;height:70" coordorigin="9933,4248" coordsize="129,70" path="m10062,4248r-65,69l9933,4248e" filled="f" strokecolor="#b0a3a0" strokeweight=".5pt">
              <v:path arrowok="t"/>
            </v:shape>
            <v:line id="_x0000_s1983" style="position:absolute" from="5193,2123" to="5193,1897" strokecolor="#b0a3a0" strokeweight=".5pt">
              <v:stroke dashstyle="dot"/>
            </v:line>
            <v:line id="_x0000_s1982" style="position:absolute" from="5223,1882" to="10927,1882" strokecolor="#b0a3a0" strokeweight=".5pt">
              <v:stroke dashstyle="dot"/>
            </v:line>
            <v:line id="_x0000_s1981" style="position:absolute" from="10942,1912" to="10942,2665" strokecolor="#b0a3a0" strokeweight=".5pt">
              <v:stroke dashstyle="dot"/>
            </v:line>
            <v:line id="_x0000_s1980" style="position:absolute" from="10913,2680" to="10635,2680" strokecolor="#b0a3a0" strokeweight=".5pt">
              <v:stroke dashstyle="dot"/>
            </v:line>
            <v:shape id="docshape4090" o:spid="_x0000_s1979" style="position:absolute;left:5188;top:1877;width:5759;height:808" coordorigin="5188,1877" coordsize="5759,808" o:spt="100" adj="0,,0" path="m5198,2153r-1,-4l5193,2148r-3,1l5188,2153r2,3l5193,2158r4,-2l5198,2153xm5198,1882r-1,-3l5193,1877r-3,2l5188,1882r2,4l5193,1887r4,-1l5198,1882xm10626,2680r-2,-4l10621,2675r-4,1l10616,2680r1,3l10621,2685r3,-2l10626,2680xm10947,2680r-2,-4l10942,2675r-4,1l10937,2680r1,3l10942,2685r3,-2l10947,2680xm10947,1882r-2,-3l10942,1877r-4,2l10937,1882r1,4l10942,1887r3,-1l10947,1882xe" fillcolor="#b0a3a0" stroked="f">
              <v:stroke joinstyle="round"/>
              <v:formulas/>
              <v:path arrowok="t" o:connecttype="segments"/>
            </v:shape>
            <v:shape id="docshape4091" o:spid="_x0000_s1978" style="position:absolute;left:5128;top:2083;width:129;height:70" coordorigin="5129,2084" coordsize="129,70" path="m5258,2084r-65,69l5129,2084e" filled="f" strokecolor="#b0a3a0" strokeweight=".5pt">
              <v:path arrowok="t"/>
            </v:shape>
            <v:line id="_x0000_s1977" style="position:absolute" from="6837,4042" to="6837,4317" strokecolor="#b0a3a0" strokeweight=".5pt"/>
            <v:shape id="docshape4092" o:spid="_x0000_s1976" style="position:absolute;left:6772;top:4248;width:129;height:70" coordorigin="6773,4248" coordsize="129,70" path="m6902,4248r-65,69l6773,4248e" filled="f" strokecolor="#b0a3a0" strokeweight=".5pt">
              <v:path arrowok="t"/>
            </v:shape>
            <v:line id="_x0000_s1975" style="position:absolute" from="8415,3189" to="8415,4317" strokecolor="#b0a3a0" strokeweight=".5pt"/>
            <v:shape id="docshape4093" o:spid="_x0000_s1974" style="position:absolute;left:8350;top:4248;width:129;height:70" coordorigin="8350,4248" coordsize="129,70" path="m8479,4248r-64,69l8350,4248e" filled="f" strokecolor="#b0a3a0" strokeweight=".5pt">
              <v:path arrowok="t"/>
            </v:shape>
            <v:shape id="docshape4094" o:spid="_x0000_s1973" style="position:absolute;left:3033;top:3223;width:2826;height:106" coordorigin="3033,3224" coordsize="2826,106" path="m3033,3224r,106l5859,3330r,-106e" filled="f" strokecolor="#b0a3a0" strokeweight=".5pt">
              <v:path arrowok="t"/>
            </v:shape>
            <v:shape id="docshape4095" o:spid="_x0000_s1972" style="position:absolute;left:4616;top:5060;width:4413;height:106" coordorigin="4616,5060" coordsize="4413,106" path="m4616,5060r,106l9028,5166r,-106e" filled="f" strokecolor="#b0a3a0" strokeweight=".5pt">
              <v:path arrowok="t"/>
            </v:shape>
            <v:shape id="docshape4096" o:spid="_x0000_s1971" type="#_x0000_t202" style="position:absolute;left:5207;top:722;width:5513;height:1006" filled="f" stroked="f">
              <v:textbox inset="0,0,0,0">
                <w:txbxContent>
                  <w:p w:rsidR="009C7B37" w:rsidRDefault="009C7B37">
                    <w:pPr>
                      <w:spacing w:before="12"/>
                      <w:ind w:left="284" w:right="301"/>
                      <w:jc w:val="center"/>
                      <w:rPr>
                        <w:rFonts w:ascii="Calibri"/>
                        <w:sz w:val="18"/>
                      </w:rPr>
                    </w:pPr>
                    <w:r>
                      <w:rPr>
                        <w:rFonts w:ascii="Calibri"/>
                        <w:spacing w:val="-4"/>
                        <w:sz w:val="18"/>
                      </w:rPr>
                      <w:t>For</w:t>
                    </w:r>
                    <w:r>
                      <w:rPr>
                        <w:rFonts w:ascii="Calibri"/>
                        <w:sz w:val="18"/>
                      </w:rPr>
                      <w:t xml:space="preserve"> </w:t>
                    </w:r>
                    <w:r>
                      <w:rPr>
                        <w:rFonts w:ascii="Calibri"/>
                        <w:spacing w:val="-4"/>
                        <w:sz w:val="18"/>
                      </w:rPr>
                      <w:t>some</w:t>
                    </w:r>
                    <w:r>
                      <w:rPr>
                        <w:rFonts w:ascii="Calibri"/>
                        <w:spacing w:val="1"/>
                        <w:sz w:val="18"/>
                      </w:rPr>
                      <w:t xml:space="preserve"> </w:t>
                    </w:r>
                    <w:r>
                      <w:rPr>
                        <w:rFonts w:ascii="Calibri"/>
                        <w:spacing w:val="-4"/>
                        <w:sz w:val="18"/>
                      </w:rPr>
                      <w:t>projects,</w:t>
                    </w:r>
                    <w:r>
                      <w:rPr>
                        <w:rFonts w:ascii="Calibri"/>
                        <w:spacing w:val="1"/>
                        <w:sz w:val="18"/>
                      </w:rPr>
                      <w:t xml:space="preserve"> </w:t>
                    </w:r>
                    <w:r>
                      <w:rPr>
                        <w:rFonts w:ascii="Calibri"/>
                        <w:spacing w:val="-4"/>
                        <w:sz w:val="18"/>
                      </w:rPr>
                      <w:t>proponents</w:t>
                    </w:r>
                    <w:r>
                      <w:rPr>
                        <w:rFonts w:ascii="Calibri"/>
                        <w:spacing w:val="1"/>
                        <w:sz w:val="18"/>
                      </w:rPr>
                      <w:t xml:space="preserve"> </w:t>
                    </w:r>
                    <w:r>
                      <w:rPr>
                        <w:rFonts w:ascii="Calibri"/>
                        <w:spacing w:val="-4"/>
                        <w:sz w:val="18"/>
                      </w:rPr>
                      <w:t>should</w:t>
                    </w:r>
                    <w:r>
                      <w:rPr>
                        <w:rFonts w:ascii="Calibri"/>
                        <w:spacing w:val="1"/>
                        <w:sz w:val="18"/>
                      </w:rPr>
                      <w:t xml:space="preserve"> </w:t>
                    </w:r>
                    <w:r>
                      <w:rPr>
                        <w:rFonts w:ascii="Calibri"/>
                        <w:spacing w:val="-4"/>
                        <w:sz w:val="18"/>
                      </w:rPr>
                      <w:t>undertake</w:t>
                    </w:r>
                    <w:r>
                      <w:rPr>
                        <w:rFonts w:ascii="Calibri"/>
                        <w:spacing w:val="1"/>
                        <w:sz w:val="18"/>
                      </w:rPr>
                      <w:t xml:space="preserve"> </w:t>
                    </w:r>
                    <w:r>
                      <w:rPr>
                        <w:rFonts w:ascii="Calibri"/>
                        <w:spacing w:val="-4"/>
                        <w:sz w:val="18"/>
                      </w:rPr>
                      <w:t>subsequent</w:t>
                    </w:r>
                    <w:r>
                      <w:rPr>
                        <w:rFonts w:ascii="Calibri"/>
                        <w:spacing w:val="1"/>
                        <w:sz w:val="18"/>
                      </w:rPr>
                      <w:t xml:space="preserve"> </w:t>
                    </w:r>
                    <w:r>
                      <w:rPr>
                        <w:rFonts w:ascii="Calibri"/>
                        <w:spacing w:val="-4"/>
                        <w:sz w:val="18"/>
                      </w:rPr>
                      <w:t>reviews.</w:t>
                    </w:r>
                  </w:p>
                  <w:p w:rsidR="009C7B37" w:rsidRDefault="009C7B37">
                    <w:pPr>
                      <w:spacing w:before="114"/>
                      <w:ind w:right="18" w:hanging="1"/>
                      <w:jc w:val="center"/>
                      <w:rPr>
                        <w:rFonts w:ascii="Calibri"/>
                        <w:sz w:val="18"/>
                      </w:rPr>
                    </w:pPr>
                    <w:r>
                      <w:rPr>
                        <w:rFonts w:ascii="Calibri"/>
                        <w:sz w:val="18"/>
                      </w:rPr>
                      <w:t>Proponents</w:t>
                    </w:r>
                    <w:r>
                      <w:rPr>
                        <w:rFonts w:ascii="Calibri"/>
                        <w:spacing w:val="-3"/>
                        <w:sz w:val="18"/>
                      </w:rPr>
                      <w:t xml:space="preserve"> </w:t>
                    </w:r>
                    <w:r>
                      <w:rPr>
                        <w:rFonts w:ascii="Calibri"/>
                        <w:sz w:val="18"/>
                      </w:rPr>
                      <w:t>should</w:t>
                    </w:r>
                    <w:r>
                      <w:rPr>
                        <w:rFonts w:ascii="Calibri"/>
                        <w:spacing w:val="-3"/>
                        <w:sz w:val="18"/>
                      </w:rPr>
                      <w:t xml:space="preserve"> </w:t>
                    </w:r>
                    <w:r>
                      <w:rPr>
                        <w:rFonts w:ascii="Calibri"/>
                        <w:sz w:val="18"/>
                      </w:rPr>
                      <w:t>use</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same</w:t>
                    </w:r>
                    <w:r>
                      <w:rPr>
                        <w:rFonts w:ascii="Calibri"/>
                        <w:spacing w:val="-3"/>
                        <w:sz w:val="18"/>
                      </w:rPr>
                      <w:t xml:space="preserve"> </w:t>
                    </w:r>
                    <w:r>
                      <w:rPr>
                        <w:rFonts w:ascii="Calibri"/>
                        <w:sz w:val="18"/>
                      </w:rPr>
                      <w:t>three</w:t>
                    </w:r>
                    <w:r>
                      <w:rPr>
                        <w:rFonts w:ascii="Calibri"/>
                        <w:spacing w:val="-3"/>
                        <w:sz w:val="18"/>
                      </w:rPr>
                      <w:t xml:space="preserve"> </w:t>
                    </w:r>
                    <w:r>
                      <w:rPr>
                        <w:rFonts w:ascii="Calibri"/>
                        <w:sz w:val="18"/>
                      </w:rPr>
                      <w:t>evaluation</w:t>
                    </w:r>
                    <w:r>
                      <w:rPr>
                        <w:rFonts w:ascii="Calibri"/>
                        <w:spacing w:val="-3"/>
                        <w:sz w:val="18"/>
                      </w:rPr>
                      <w:t xml:space="preserve"> </w:t>
                    </w:r>
                    <w:r>
                      <w:rPr>
                        <w:rFonts w:ascii="Calibri"/>
                        <w:sz w:val="18"/>
                      </w:rPr>
                      <w:t>areas</w:t>
                    </w:r>
                    <w:r>
                      <w:rPr>
                        <w:rFonts w:ascii="Calibri"/>
                        <w:spacing w:val="-3"/>
                        <w:sz w:val="18"/>
                      </w:rPr>
                      <w:t xml:space="preserve"> </w:t>
                    </w:r>
                    <w:r>
                      <w:rPr>
                        <w:rFonts w:ascii="Calibri"/>
                        <w:sz w:val="18"/>
                      </w:rPr>
                      <w:t>for</w:t>
                    </w:r>
                    <w:r>
                      <w:rPr>
                        <w:rFonts w:ascii="Calibri"/>
                        <w:spacing w:val="-3"/>
                        <w:sz w:val="18"/>
                      </w:rPr>
                      <w:t xml:space="preserve"> </w:t>
                    </w:r>
                    <w:r>
                      <w:rPr>
                        <w:rFonts w:ascii="Calibri"/>
                        <w:sz w:val="18"/>
                      </w:rPr>
                      <w:t>the</w:t>
                    </w:r>
                    <w:r>
                      <w:rPr>
                        <w:rFonts w:ascii="Calibri"/>
                        <w:spacing w:val="-3"/>
                        <w:sz w:val="18"/>
                      </w:rPr>
                      <w:t xml:space="preserve"> </w:t>
                    </w:r>
                    <w:r>
                      <w:rPr>
                        <w:rFonts w:ascii="Calibri"/>
                        <w:sz w:val="18"/>
                      </w:rPr>
                      <w:t>initial</w:t>
                    </w:r>
                    <w:r>
                      <w:rPr>
                        <w:rFonts w:ascii="Calibri"/>
                        <w:spacing w:val="-3"/>
                        <w:sz w:val="18"/>
                      </w:rPr>
                      <w:t xml:space="preserve"> </w:t>
                    </w:r>
                    <w:r>
                      <w:rPr>
                        <w:rFonts w:ascii="Calibri"/>
                        <w:sz w:val="18"/>
                      </w:rPr>
                      <w:t>and subsequent</w:t>
                    </w:r>
                    <w:r>
                      <w:rPr>
                        <w:rFonts w:ascii="Calibri"/>
                        <w:spacing w:val="-6"/>
                        <w:sz w:val="18"/>
                      </w:rPr>
                      <w:t xml:space="preserve"> </w:t>
                    </w:r>
                    <w:r>
                      <w:rPr>
                        <w:rFonts w:ascii="Calibri"/>
                        <w:sz w:val="18"/>
                      </w:rPr>
                      <w:t>reviews,</w:t>
                    </w:r>
                    <w:r>
                      <w:rPr>
                        <w:rFonts w:ascii="Calibri"/>
                        <w:spacing w:val="-6"/>
                        <w:sz w:val="18"/>
                      </w:rPr>
                      <w:t xml:space="preserve"> </w:t>
                    </w:r>
                    <w:proofErr w:type="spellStart"/>
                    <w:r>
                      <w:rPr>
                        <w:rFonts w:ascii="Calibri"/>
                        <w:sz w:val="18"/>
                      </w:rPr>
                      <w:t>recognising</w:t>
                    </w:r>
                    <w:proofErr w:type="spellEnd"/>
                    <w:r>
                      <w:rPr>
                        <w:rFonts w:ascii="Calibri"/>
                        <w:spacing w:val="-6"/>
                        <w:sz w:val="18"/>
                      </w:rPr>
                      <w:t xml:space="preserve"> </w:t>
                    </w:r>
                    <w:r>
                      <w:rPr>
                        <w:rFonts w:ascii="Calibri"/>
                        <w:sz w:val="18"/>
                      </w:rPr>
                      <w:t>that</w:t>
                    </w:r>
                    <w:r>
                      <w:rPr>
                        <w:rFonts w:ascii="Calibri"/>
                        <w:spacing w:val="-6"/>
                        <w:sz w:val="18"/>
                      </w:rPr>
                      <w:t xml:space="preserve"> </w:t>
                    </w:r>
                    <w:r>
                      <w:rPr>
                        <w:rFonts w:ascii="Calibri"/>
                        <w:sz w:val="18"/>
                      </w:rPr>
                      <w:t>complete</w:t>
                    </w:r>
                    <w:r>
                      <w:rPr>
                        <w:rFonts w:ascii="Calibri"/>
                        <w:spacing w:val="-6"/>
                        <w:sz w:val="18"/>
                      </w:rPr>
                      <w:t xml:space="preserve"> </w:t>
                    </w:r>
                    <w:r>
                      <w:rPr>
                        <w:rFonts w:ascii="Calibri"/>
                        <w:sz w:val="18"/>
                      </w:rPr>
                      <w:t>information</w:t>
                    </w:r>
                    <w:r>
                      <w:rPr>
                        <w:rFonts w:ascii="Calibri"/>
                        <w:spacing w:val="-6"/>
                        <w:sz w:val="18"/>
                      </w:rPr>
                      <w:t xml:space="preserve"> </w:t>
                    </w:r>
                    <w:r>
                      <w:rPr>
                        <w:rFonts w:ascii="Calibri"/>
                        <w:sz w:val="18"/>
                      </w:rPr>
                      <w:t>may</w:t>
                    </w:r>
                    <w:r>
                      <w:rPr>
                        <w:rFonts w:ascii="Calibri"/>
                        <w:spacing w:val="-6"/>
                        <w:sz w:val="18"/>
                      </w:rPr>
                      <w:t xml:space="preserve"> </w:t>
                    </w:r>
                    <w:r>
                      <w:rPr>
                        <w:rFonts w:ascii="Calibri"/>
                        <w:sz w:val="18"/>
                      </w:rPr>
                      <w:t>not</w:t>
                    </w:r>
                    <w:r>
                      <w:rPr>
                        <w:rFonts w:ascii="Calibri"/>
                        <w:spacing w:val="-6"/>
                        <w:sz w:val="18"/>
                      </w:rPr>
                      <w:t xml:space="preserve"> </w:t>
                    </w:r>
                    <w:r>
                      <w:rPr>
                        <w:rFonts w:ascii="Calibri"/>
                        <w:sz w:val="18"/>
                      </w:rPr>
                      <w:t>be available</w:t>
                    </w:r>
                    <w:r>
                      <w:rPr>
                        <w:rFonts w:ascii="Calibri"/>
                        <w:spacing w:val="-10"/>
                        <w:sz w:val="18"/>
                      </w:rPr>
                      <w:t xml:space="preserve"> </w:t>
                    </w:r>
                    <w:r>
                      <w:rPr>
                        <w:rFonts w:ascii="Calibri"/>
                        <w:sz w:val="18"/>
                      </w:rPr>
                      <w:t>to</w:t>
                    </w:r>
                    <w:r>
                      <w:rPr>
                        <w:rFonts w:ascii="Calibri"/>
                        <w:spacing w:val="-10"/>
                        <w:sz w:val="18"/>
                      </w:rPr>
                      <w:t xml:space="preserve"> </w:t>
                    </w:r>
                    <w:r>
                      <w:rPr>
                        <w:rFonts w:ascii="Calibri"/>
                        <w:sz w:val="18"/>
                      </w:rPr>
                      <w:t>respond</w:t>
                    </w:r>
                    <w:r>
                      <w:rPr>
                        <w:rFonts w:ascii="Calibri"/>
                        <w:spacing w:val="-10"/>
                        <w:sz w:val="18"/>
                      </w:rPr>
                      <w:t xml:space="preserve"> </w:t>
                    </w:r>
                    <w:r>
                      <w:rPr>
                        <w:rFonts w:ascii="Calibri"/>
                        <w:sz w:val="18"/>
                      </w:rPr>
                      <w:t>completely</w:t>
                    </w:r>
                    <w:r>
                      <w:rPr>
                        <w:rFonts w:ascii="Calibri"/>
                        <w:spacing w:val="-10"/>
                        <w:sz w:val="18"/>
                      </w:rPr>
                      <w:t xml:space="preserve"> </w:t>
                    </w:r>
                    <w:r>
                      <w:rPr>
                        <w:rFonts w:ascii="Calibri"/>
                        <w:sz w:val="18"/>
                      </w:rPr>
                      <w:t>on</w:t>
                    </w:r>
                    <w:r>
                      <w:rPr>
                        <w:rFonts w:ascii="Calibri"/>
                        <w:spacing w:val="-10"/>
                        <w:sz w:val="18"/>
                      </w:rPr>
                      <w:t xml:space="preserve"> </w:t>
                    </w:r>
                    <w:r>
                      <w:rPr>
                        <w:rFonts w:ascii="Calibri"/>
                        <w:sz w:val="18"/>
                      </w:rPr>
                      <w:t>each</w:t>
                    </w:r>
                    <w:r>
                      <w:rPr>
                        <w:rFonts w:ascii="Calibri"/>
                        <w:spacing w:val="-10"/>
                        <w:sz w:val="18"/>
                      </w:rPr>
                      <w:t xml:space="preserve"> </w:t>
                    </w:r>
                    <w:r>
                      <w:rPr>
                        <w:rFonts w:ascii="Calibri"/>
                        <w:sz w:val="18"/>
                      </w:rPr>
                      <w:t>evaluation</w:t>
                    </w:r>
                    <w:r>
                      <w:rPr>
                        <w:rFonts w:ascii="Calibri"/>
                        <w:spacing w:val="-10"/>
                        <w:sz w:val="18"/>
                      </w:rPr>
                      <w:t xml:space="preserve"> </w:t>
                    </w:r>
                    <w:r>
                      <w:rPr>
                        <w:rFonts w:ascii="Calibri"/>
                        <w:sz w:val="18"/>
                      </w:rPr>
                      <w:t>area</w:t>
                    </w:r>
                    <w:r>
                      <w:rPr>
                        <w:rFonts w:ascii="Calibri"/>
                        <w:spacing w:val="-10"/>
                        <w:sz w:val="18"/>
                      </w:rPr>
                      <w:t xml:space="preserve"> </w:t>
                    </w:r>
                    <w:r>
                      <w:rPr>
                        <w:rFonts w:ascii="Calibri"/>
                        <w:sz w:val="18"/>
                      </w:rPr>
                      <w:t>in</w:t>
                    </w:r>
                    <w:r>
                      <w:rPr>
                        <w:rFonts w:ascii="Calibri"/>
                        <w:spacing w:val="-10"/>
                        <w:sz w:val="18"/>
                      </w:rPr>
                      <w:t xml:space="preserve"> </w:t>
                    </w:r>
                    <w:r>
                      <w:rPr>
                        <w:rFonts w:ascii="Calibri"/>
                        <w:sz w:val="18"/>
                      </w:rPr>
                      <w:t>an</w:t>
                    </w:r>
                    <w:r>
                      <w:rPr>
                        <w:rFonts w:ascii="Calibri"/>
                        <w:spacing w:val="-10"/>
                        <w:sz w:val="18"/>
                      </w:rPr>
                      <w:t xml:space="preserve"> </w:t>
                    </w:r>
                    <w:r>
                      <w:rPr>
                        <w:rFonts w:ascii="Calibri"/>
                        <w:sz w:val="18"/>
                      </w:rPr>
                      <w:t>initial</w:t>
                    </w:r>
                    <w:r>
                      <w:rPr>
                        <w:rFonts w:ascii="Calibri"/>
                        <w:spacing w:val="-10"/>
                        <w:sz w:val="18"/>
                      </w:rPr>
                      <w:t xml:space="preserve"> </w:t>
                    </w:r>
                    <w:r>
                      <w:rPr>
                        <w:rFonts w:ascii="Calibri"/>
                        <w:sz w:val="18"/>
                      </w:rPr>
                      <w:t>review.</w:t>
                    </w:r>
                  </w:p>
                </w:txbxContent>
              </v:textbox>
            </v:shape>
            <v:shape id="docshape4097" o:spid="_x0000_s1970" type="#_x0000_t202" style="position:absolute;left:2850;top:3393;width:2385;height:452" filled="f" stroked="f">
              <v:textbox inset="0,0,0,0">
                <w:txbxContent>
                  <w:p w:rsidR="009C7B37" w:rsidRDefault="009C7B37">
                    <w:pPr>
                      <w:spacing w:before="12"/>
                      <w:ind w:right="10" w:firstLine="327"/>
                      <w:rPr>
                        <w:rFonts w:ascii="Calibri"/>
                        <w:sz w:val="18"/>
                      </w:rPr>
                    </w:pPr>
                    <w:r>
                      <w:rPr>
                        <w:rFonts w:ascii="Calibri"/>
                        <w:sz w:val="18"/>
                      </w:rPr>
                      <w:t xml:space="preserve">To be completed during </w:t>
                    </w:r>
                    <w:r>
                      <w:rPr>
                        <w:rFonts w:ascii="Calibri"/>
                        <w:spacing w:val="-2"/>
                        <w:sz w:val="18"/>
                      </w:rPr>
                      <w:t>business</w:t>
                    </w:r>
                    <w:r>
                      <w:rPr>
                        <w:rFonts w:ascii="Calibri"/>
                        <w:spacing w:val="-9"/>
                        <w:sz w:val="18"/>
                      </w:rPr>
                      <w:t xml:space="preserve"> </w:t>
                    </w:r>
                    <w:r>
                      <w:rPr>
                        <w:rFonts w:ascii="Calibri"/>
                        <w:spacing w:val="-2"/>
                        <w:sz w:val="18"/>
                      </w:rPr>
                      <w:t>case</w:t>
                    </w:r>
                    <w:r>
                      <w:rPr>
                        <w:rFonts w:ascii="Calibri"/>
                        <w:spacing w:val="-8"/>
                        <w:sz w:val="18"/>
                      </w:rPr>
                      <w:t xml:space="preserve"> </w:t>
                    </w:r>
                    <w:r>
                      <w:rPr>
                        <w:rFonts w:ascii="Calibri"/>
                        <w:spacing w:val="-2"/>
                        <w:sz w:val="18"/>
                      </w:rPr>
                      <w:t>development</w:t>
                    </w:r>
                    <w:r>
                      <w:rPr>
                        <w:rFonts w:ascii="Calibri"/>
                        <w:spacing w:val="-8"/>
                        <w:sz w:val="18"/>
                      </w:rPr>
                      <w:t xml:space="preserve"> </w:t>
                    </w:r>
                    <w:r>
                      <w:rPr>
                        <w:rFonts w:ascii="Calibri"/>
                        <w:spacing w:val="-2"/>
                        <w:sz w:val="18"/>
                      </w:rPr>
                      <w:t>stage</w:t>
                    </w:r>
                  </w:p>
                </w:txbxContent>
              </v:textbox>
            </v:shape>
            <v:shape id="docshape4098" o:spid="_x0000_s1969" type="#_x0000_t202" style="position:absolute;left:7262;top:3867;width:1096;height:181" filled="f" stroked="f">
              <v:textbox inset="0,0,0,0">
                <w:txbxContent>
                  <w:p w:rsidR="009C7B37" w:rsidRDefault="009C7B37">
                    <w:pPr>
                      <w:spacing w:before="9"/>
                      <w:rPr>
                        <w:rFonts w:ascii="Calibri"/>
                        <w:sz w:val="14"/>
                      </w:rPr>
                    </w:pPr>
                    <w:r>
                      <w:rPr>
                        <w:rFonts w:ascii="Calibri"/>
                        <w:w w:val="105"/>
                        <w:sz w:val="14"/>
                      </w:rPr>
                      <w:t>REVIEW</w:t>
                    </w:r>
                    <w:r>
                      <w:rPr>
                        <w:rFonts w:ascii="Calibri"/>
                        <w:spacing w:val="18"/>
                        <w:w w:val="105"/>
                        <w:sz w:val="14"/>
                      </w:rPr>
                      <w:t xml:space="preserve"> </w:t>
                    </w:r>
                    <w:r>
                      <w:rPr>
                        <w:rFonts w:ascii="Calibri"/>
                        <w:spacing w:val="-2"/>
                        <w:w w:val="105"/>
                        <w:sz w:val="14"/>
                      </w:rPr>
                      <w:t>CRITERIA</w:t>
                    </w:r>
                  </w:p>
                </w:txbxContent>
              </v:textbox>
            </v:shape>
            <v:shape id="docshape4099" o:spid="_x0000_s1968" type="#_x0000_t202" style="position:absolute;left:4834;top:4552;width:822;height:232" filled="f" stroked="f">
              <v:textbox inset="0,0,0,0">
                <w:txbxContent>
                  <w:p w:rsidR="009C7B37" w:rsidRDefault="009C7B37">
                    <w:pPr>
                      <w:spacing w:before="12"/>
                      <w:rPr>
                        <w:rFonts w:ascii="Calibri"/>
                        <w:sz w:val="18"/>
                      </w:rPr>
                    </w:pPr>
                    <w:r>
                      <w:rPr>
                        <w:rFonts w:ascii="Calibri"/>
                        <w:spacing w:val="-2"/>
                        <w:sz w:val="18"/>
                      </w:rPr>
                      <w:t>Strategic</w:t>
                    </w:r>
                    <w:r>
                      <w:rPr>
                        <w:rFonts w:ascii="Calibri"/>
                        <w:spacing w:val="-3"/>
                        <w:sz w:val="18"/>
                      </w:rPr>
                      <w:t xml:space="preserve"> </w:t>
                    </w:r>
                    <w:r>
                      <w:rPr>
                        <w:rFonts w:ascii="Calibri"/>
                        <w:spacing w:val="-5"/>
                        <w:sz w:val="18"/>
                      </w:rPr>
                      <w:t>fit</w:t>
                    </w:r>
                  </w:p>
                </w:txbxContent>
              </v:textbox>
            </v:shape>
            <v:shape id="docshape4100" o:spid="_x0000_s1967" type="#_x0000_t202" style="position:absolute;left:6388;top:4552;width:888;height:232" filled="f" stroked="f">
              <v:textbox inset="0,0,0,0">
                <w:txbxContent>
                  <w:p w:rsidR="009C7B37" w:rsidRDefault="009C7B37">
                    <w:pPr>
                      <w:spacing w:before="12"/>
                      <w:rPr>
                        <w:rFonts w:ascii="Calibri"/>
                        <w:sz w:val="18"/>
                      </w:rPr>
                    </w:pPr>
                    <w:r>
                      <w:rPr>
                        <w:rFonts w:ascii="Calibri"/>
                        <w:spacing w:val="-2"/>
                        <w:sz w:val="18"/>
                      </w:rPr>
                      <w:t>Economic</w:t>
                    </w:r>
                    <w:r>
                      <w:rPr>
                        <w:rFonts w:ascii="Calibri"/>
                        <w:spacing w:val="-3"/>
                        <w:sz w:val="18"/>
                      </w:rPr>
                      <w:t xml:space="preserve"> </w:t>
                    </w:r>
                    <w:r>
                      <w:rPr>
                        <w:rFonts w:ascii="Calibri"/>
                        <w:spacing w:val="-5"/>
                        <w:sz w:val="18"/>
                      </w:rPr>
                      <w:t>fit</w:t>
                    </w:r>
                  </w:p>
                </w:txbxContent>
              </v:textbox>
            </v:shape>
            <v:shape id="docshape4101" o:spid="_x0000_s1966" type="#_x0000_t202" style="position:absolute;left:8071;top:4442;width:697;height:452" filled="f" stroked="f">
              <v:textbox inset="0,0,0,0">
                <w:txbxContent>
                  <w:p w:rsidR="009C7B37" w:rsidRDefault="009C7B37">
                    <w:pPr>
                      <w:spacing w:before="12"/>
                      <w:ind w:right="17" w:firstLine="42"/>
                      <w:rPr>
                        <w:rFonts w:ascii="Calibri"/>
                        <w:sz w:val="18"/>
                      </w:rPr>
                    </w:pPr>
                    <w:r>
                      <w:rPr>
                        <w:rFonts w:ascii="Calibri"/>
                        <w:spacing w:val="-2"/>
                        <w:sz w:val="18"/>
                      </w:rPr>
                      <w:t>Delivery</w:t>
                    </w:r>
                    <w:r>
                      <w:rPr>
                        <w:rFonts w:ascii="Calibri"/>
                        <w:sz w:val="18"/>
                      </w:rPr>
                      <w:t xml:space="preserve"> </w:t>
                    </w:r>
                    <w:r>
                      <w:rPr>
                        <w:rFonts w:ascii="Calibri"/>
                        <w:spacing w:val="-4"/>
                        <w:sz w:val="18"/>
                      </w:rPr>
                      <w:t>efficiency</w:t>
                    </w:r>
                  </w:p>
                </w:txbxContent>
              </v:textbox>
            </v:shape>
            <v:shape id="docshape4102" o:spid="_x0000_s1965" type="#_x0000_t202" style="position:absolute;left:9516;top:4442;width:981;height:452" filled="f" stroked="f">
              <v:textbox inset="0,0,0,0">
                <w:txbxContent>
                  <w:p w:rsidR="009C7B37" w:rsidRDefault="009C7B37">
                    <w:pPr>
                      <w:spacing w:before="12"/>
                      <w:ind w:right="13" w:firstLine="122"/>
                      <w:rPr>
                        <w:rFonts w:ascii="Calibri"/>
                        <w:sz w:val="18"/>
                      </w:rPr>
                    </w:pPr>
                    <w:r>
                      <w:rPr>
                        <w:rFonts w:ascii="Calibri"/>
                        <w:sz w:val="18"/>
                      </w:rPr>
                      <w:t xml:space="preserve">Any other </w:t>
                    </w:r>
                    <w:r>
                      <w:rPr>
                        <w:rFonts w:ascii="Calibri"/>
                        <w:spacing w:val="-4"/>
                        <w:sz w:val="18"/>
                      </w:rPr>
                      <w:t>lessons</w:t>
                    </w:r>
                    <w:r>
                      <w:rPr>
                        <w:rFonts w:ascii="Calibri"/>
                        <w:spacing w:val="-7"/>
                        <w:sz w:val="18"/>
                      </w:rPr>
                      <w:t xml:space="preserve"> </w:t>
                    </w:r>
                    <w:r>
                      <w:rPr>
                        <w:rFonts w:ascii="Calibri"/>
                        <w:spacing w:val="-4"/>
                        <w:sz w:val="18"/>
                      </w:rPr>
                      <w:t>learnt</w:t>
                    </w:r>
                  </w:p>
                </w:txbxContent>
              </v:textbox>
            </v:shape>
            <v:shape id="docshape4103" o:spid="_x0000_s1964" type="#_x0000_t202" style="position:absolute;left:6182;top:5208;width:1299;height:181" filled="f" stroked="f">
              <v:textbox inset="0,0,0,0">
                <w:txbxContent>
                  <w:p w:rsidR="009C7B37" w:rsidRDefault="009C7B37">
                    <w:pPr>
                      <w:spacing w:before="9"/>
                      <w:rPr>
                        <w:rFonts w:ascii="Calibri"/>
                        <w:sz w:val="14"/>
                      </w:rPr>
                    </w:pPr>
                    <w:r>
                      <w:rPr>
                        <w:rFonts w:ascii="Calibri"/>
                        <w:w w:val="110"/>
                        <w:sz w:val="14"/>
                      </w:rPr>
                      <w:t>EVALUATION</w:t>
                    </w:r>
                    <w:r>
                      <w:rPr>
                        <w:rFonts w:ascii="Calibri"/>
                        <w:spacing w:val="-9"/>
                        <w:w w:val="110"/>
                        <w:sz w:val="14"/>
                      </w:rPr>
                      <w:t xml:space="preserve"> </w:t>
                    </w:r>
                    <w:r>
                      <w:rPr>
                        <w:rFonts w:ascii="Calibri"/>
                        <w:spacing w:val="-2"/>
                        <w:w w:val="110"/>
                        <w:sz w:val="14"/>
                      </w:rPr>
                      <w:t>AREAS</w:t>
                    </w:r>
                  </w:p>
                </w:txbxContent>
              </v:textbox>
            </v:shape>
            <v:shape id="docshape4104" o:spid="_x0000_s1963" type="#_x0000_t202" style="position:absolute;left:9373;top:2160;width:1248;height:1030" fillcolor="#a30b35" stroked="f">
              <v:textbox inset="0,0,0,0">
                <w:txbxContent>
                  <w:p w:rsidR="009C7B37" w:rsidRDefault="009C7B37">
                    <w:pPr>
                      <w:spacing w:before="5"/>
                      <w:rPr>
                        <w:color w:val="000000"/>
                        <w:sz w:val="26"/>
                      </w:rPr>
                    </w:pPr>
                  </w:p>
                  <w:p w:rsidR="009C7B37" w:rsidRDefault="009C7B37">
                    <w:pPr>
                      <w:ind w:left="340" w:right="286" w:hanging="51"/>
                      <w:rPr>
                        <w:rFonts w:ascii="Calibri"/>
                        <w:color w:val="000000"/>
                        <w:sz w:val="18"/>
                      </w:rPr>
                    </w:pPr>
                    <w:r>
                      <w:rPr>
                        <w:rFonts w:ascii="Calibri"/>
                        <w:color w:val="FFFFFF"/>
                        <w:spacing w:val="-2"/>
                        <w:sz w:val="18"/>
                      </w:rPr>
                      <w:t>5.</w:t>
                    </w:r>
                    <w:r>
                      <w:rPr>
                        <w:rFonts w:ascii="Calibri"/>
                        <w:color w:val="FFFFFF"/>
                        <w:spacing w:val="-9"/>
                        <w:sz w:val="18"/>
                      </w:rPr>
                      <w:t xml:space="preserve"> </w:t>
                    </w:r>
                    <w:r>
                      <w:rPr>
                        <w:rFonts w:ascii="Calibri"/>
                        <w:color w:val="FFFFFF"/>
                        <w:spacing w:val="-2"/>
                        <w:sz w:val="18"/>
                      </w:rPr>
                      <w:t>Report</w:t>
                    </w:r>
                    <w:r>
                      <w:rPr>
                        <w:rFonts w:ascii="Calibri"/>
                        <w:color w:val="FFFFFF"/>
                        <w:sz w:val="18"/>
                      </w:rPr>
                      <w:t xml:space="preserve"> </w:t>
                    </w:r>
                    <w:r>
                      <w:rPr>
                        <w:rFonts w:ascii="Calibri"/>
                        <w:color w:val="FFFFFF"/>
                        <w:spacing w:val="-2"/>
                        <w:sz w:val="18"/>
                      </w:rPr>
                      <w:t>findings</w:t>
                    </w:r>
                  </w:p>
                </w:txbxContent>
              </v:textbox>
            </v:shape>
            <v:shape id="docshape4105" o:spid="_x0000_s1962" type="#_x0000_t202" style="position:absolute;left:7786;top:2160;width:1248;height:1030" fillcolor="#a30b35" stroked="f">
              <v:textbox inset="0,0,0,0">
                <w:txbxContent>
                  <w:p w:rsidR="009C7B37" w:rsidRDefault="009C7B37">
                    <w:pPr>
                      <w:spacing w:before="5"/>
                      <w:rPr>
                        <w:color w:val="000000"/>
                        <w:sz w:val="26"/>
                      </w:rPr>
                    </w:pPr>
                  </w:p>
                  <w:p w:rsidR="009C7B37" w:rsidRDefault="009C7B37">
                    <w:pPr>
                      <w:ind w:left="388" w:right="171" w:hanging="208"/>
                      <w:rPr>
                        <w:rFonts w:ascii="Calibri"/>
                        <w:color w:val="000000"/>
                        <w:sz w:val="18"/>
                      </w:rPr>
                    </w:pPr>
                    <w:r>
                      <w:rPr>
                        <w:rFonts w:ascii="Calibri"/>
                        <w:color w:val="FFFFFF"/>
                        <w:sz w:val="18"/>
                      </w:rPr>
                      <w:t>4.</w:t>
                    </w:r>
                    <w:r>
                      <w:rPr>
                        <w:rFonts w:ascii="Calibri"/>
                        <w:color w:val="FFFFFF"/>
                        <w:spacing w:val="-11"/>
                        <w:sz w:val="18"/>
                      </w:rPr>
                      <w:t xml:space="preserve"> </w:t>
                    </w:r>
                    <w:r>
                      <w:rPr>
                        <w:rFonts w:ascii="Calibri"/>
                        <w:color w:val="FFFFFF"/>
                        <w:sz w:val="18"/>
                      </w:rPr>
                      <w:t xml:space="preserve">Complete </w:t>
                    </w:r>
                    <w:r>
                      <w:rPr>
                        <w:rFonts w:ascii="Calibri"/>
                        <w:color w:val="FFFFFF"/>
                        <w:spacing w:val="-2"/>
                        <w:sz w:val="18"/>
                      </w:rPr>
                      <w:t>review</w:t>
                    </w:r>
                  </w:p>
                </w:txbxContent>
              </v:textbox>
            </v:shape>
            <v:shape id="docshape4106" o:spid="_x0000_s1961" type="#_x0000_t202" style="position:absolute;left:6198;top:2160;width:1248;height:1030" fillcolor="#a30b35" stroked="f">
              <v:textbox inset="0,0,0,0">
                <w:txbxContent>
                  <w:p w:rsidR="009C7B37" w:rsidRDefault="009C7B37">
                    <w:pPr>
                      <w:spacing w:before="5"/>
                      <w:rPr>
                        <w:color w:val="000000"/>
                        <w:sz w:val="26"/>
                      </w:rPr>
                    </w:pPr>
                  </w:p>
                  <w:p w:rsidR="009C7B37" w:rsidRDefault="009C7B37">
                    <w:pPr>
                      <w:ind w:left="209" w:firstLine="61"/>
                      <w:rPr>
                        <w:rFonts w:ascii="Calibri"/>
                        <w:color w:val="000000"/>
                        <w:sz w:val="18"/>
                      </w:rPr>
                    </w:pPr>
                    <w:r>
                      <w:rPr>
                        <w:rFonts w:ascii="Calibri"/>
                        <w:color w:val="FFFFFF"/>
                        <w:sz w:val="18"/>
                      </w:rPr>
                      <w:t xml:space="preserve">3. Gather </w:t>
                    </w:r>
                    <w:r>
                      <w:rPr>
                        <w:rFonts w:ascii="Calibri"/>
                        <w:color w:val="FFFFFF"/>
                        <w:spacing w:val="-6"/>
                        <w:sz w:val="18"/>
                      </w:rPr>
                      <w:t>information</w:t>
                    </w:r>
                  </w:p>
                </w:txbxContent>
              </v:textbox>
            </v:shape>
            <v:shape id="docshape4107" o:spid="_x0000_s1960" type="#_x0000_t202" style="position:absolute;left:4611;top:2160;width:1248;height:1030" fillcolor="#a30b35" stroked="f">
              <v:textbox inset="0,0,0,0">
                <w:txbxContent>
                  <w:p w:rsidR="009C7B37" w:rsidRDefault="009C7B37">
                    <w:pPr>
                      <w:spacing w:before="5"/>
                      <w:rPr>
                        <w:color w:val="000000"/>
                        <w:sz w:val="26"/>
                      </w:rPr>
                    </w:pPr>
                  </w:p>
                  <w:p w:rsidR="009C7B37" w:rsidRDefault="009C7B37">
                    <w:pPr>
                      <w:ind w:left="242" w:right="171" w:firstLine="73"/>
                      <w:rPr>
                        <w:rFonts w:ascii="Calibri"/>
                        <w:color w:val="000000"/>
                        <w:sz w:val="18"/>
                      </w:rPr>
                    </w:pPr>
                    <w:r>
                      <w:rPr>
                        <w:rFonts w:ascii="Calibri"/>
                        <w:color w:val="FFFFFF"/>
                        <w:sz w:val="18"/>
                      </w:rPr>
                      <w:t xml:space="preserve">2. Select </w:t>
                    </w:r>
                    <w:r>
                      <w:rPr>
                        <w:rFonts w:ascii="Calibri"/>
                        <w:color w:val="FFFFFF"/>
                        <w:spacing w:val="-8"/>
                        <w:sz w:val="18"/>
                      </w:rPr>
                      <w:t>reviewer(s)</w:t>
                    </w:r>
                  </w:p>
                </w:txbxContent>
              </v:textbox>
            </v:shape>
            <v:shape id="docshape4108" o:spid="_x0000_s1959" type="#_x0000_t202" style="position:absolute;left:3023;top:2160;width:1248;height:1030" fillcolor="#a30b35" stroked="f">
              <v:textbox inset="0,0,0,0">
                <w:txbxContent>
                  <w:p w:rsidR="009C7B37" w:rsidRDefault="009C7B37">
                    <w:pPr>
                      <w:spacing w:before="194"/>
                      <w:ind w:left="145" w:right="142" w:firstLine="277"/>
                      <w:rPr>
                        <w:rFonts w:ascii="Calibri"/>
                        <w:color w:val="000000"/>
                        <w:sz w:val="18"/>
                      </w:rPr>
                    </w:pPr>
                    <w:r>
                      <w:rPr>
                        <w:rFonts w:ascii="Calibri"/>
                        <w:color w:val="FFFFFF"/>
                        <w:sz w:val="18"/>
                      </w:rPr>
                      <w:t xml:space="preserve">1. Set </w:t>
                    </w:r>
                    <w:r>
                      <w:rPr>
                        <w:rFonts w:ascii="Calibri"/>
                        <w:color w:val="FFFFFF"/>
                        <w:spacing w:val="-2"/>
                        <w:sz w:val="18"/>
                      </w:rPr>
                      <w:t>standards</w:t>
                    </w:r>
                    <w:r>
                      <w:rPr>
                        <w:rFonts w:ascii="Calibri"/>
                        <w:color w:val="FFFFFF"/>
                        <w:spacing w:val="-9"/>
                        <w:sz w:val="18"/>
                      </w:rPr>
                      <w:t xml:space="preserve"> </w:t>
                    </w:r>
                    <w:r>
                      <w:rPr>
                        <w:rFonts w:ascii="Calibri"/>
                        <w:color w:val="FFFFFF"/>
                        <w:spacing w:val="-2"/>
                        <w:sz w:val="18"/>
                      </w:rPr>
                      <w:t>for</w:t>
                    </w:r>
                    <w:r>
                      <w:rPr>
                        <w:rFonts w:ascii="Calibri"/>
                        <w:color w:val="FFFFFF"/>
                        <w:sz w:val="18"/>
                      </w:rPr>
                      <w:t xml:space="preserve"> data</w:t>
                    </w:r>
                    <w:r>
                      <w:rPr>
                        <w:rFonts w:ascii="Calibri"/>
                        <w:color w:val="FFFFFF"/>
                        <w:spacing w:val="8"/>
                        <w:sz w:val="18"/>
                      </w:rPr>
                      <w:t xml:space="preserve"> </w:t>
                    </w:r>
                    <w:r>
                      <w:rPr>
                        <w:rFonts w:ascii="Calibri"/>
                        <w:color w:val="FFFFFF"/>
                        <w:spacing w:val="-2"/>
                        <w:sz w:val="18"/>
                      </w:rPr>
                      <w:t>capture</w:t>
                    </w:r>
                  </w:p>
                </w:txbxContent>
              </v:textbox>
            </v:shape>
            <w10:wrap anchorx="page"/>
          </v:group>
        </w:pict>
      </w:r>
      <w:r>
        <w:pict>
          <v:shape id="docshape4109" o:spid="_x0000_s1957" type="#_x0000_t202" style="position:absolute;left:0;text-align:left;margin-left:15.45pt;margin-top:86.25pt;width:27.8pt;height:15.25pt;z-index:171473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22</w:t>
      </w:r>
      <w:r w:rsidR="00FE798B">
        <w:rPr>
          <w:b/>
          <w:i/>
          <w:sz w:val="19"/>
        </w:rPr>
        <w:tab/>
      </w:r>
      <w:r w:rsidR="00FE798B">
        <w:rPr>
          <w:b/>
          <w:i/>
          <w:spacing w:val="-2"/>
          <w:sz w:val="19"/>
        </w:rPr>
        <w:t>Post</w:t>
      </w:r>
      <w:r w:rsidR="00FE798B">
        <w:rPr>
          <w:b/>
          <w:i/>
          <w:spacing w:val="-7"/>
          <w:sz w:val="19"/>
        </w:rPr>
        <w:t xml:space="preserve"> </w:t>
      </w:r>
      <w:r w:rsidR="00FE798B">
        <w:rPr>
          <w:b/>
          <w:i/>
          <w:spacing w:val="-2"/>
          <w:sz w:val="19"/>
        </w:rPr>
        <w:t>Completion</w:t>
      </w:r>
      <w:r w:rsidR="00FE798B">
        <w:rPr>
          <w:b/>
          <w:i/>
          <w:spacing w:val="-7"/>
          <w:sz w:val="19"/>
        </w:rPr>
        <w:t xml:space="preserve"> </w:t>
      </w:r>
      <w:r w:rsidR="00FE798B">
        <w:rPr>
          <w:b/>
          <w:i/>
          <w:spacing w:val="-2"/>
          <w:sz w:val="19"/>
        </w:rPr>
        <w:t>Review</w:t>
      </w:r>
      <w:r w:rsidR="00FE798B">
        <w:rPr>
          <w:b/>
          <w:i/>
          <w:spacing w:val="-6"/>
          <w:sz w:val="19"/>
        </w:rPr>
        <w:t xml:space="preserve"> </w:t>
      </w:r>
      <w:r w:rsidR="00FE798B">
        <w:rPr>
          <w:b/>
          <w:i/>
          <w:spacing w:val="-2"/>
          <w:sz w:val="19"/>
        </w:rPr>
        <w:t>methodology</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1"/>
        <w:rPr>
          <w:b/>
          <w:i/>
          <w:sz w:val="21"/>
        </w:rPr>
      </w:pPr>
    </w:p>
    <w:p w:rsidR="00D85440" w:rsidRDefault="00D85440">
      <w:pPr>
        <w:rPr>
          <w:sz w:val="21"/>
        </w:rPr>
        <w:sectPr w:rsidR="00D85440">
          <w:headerReference w:type="even" r:id="rId358"/>
          <w:headerReference w:type="default" r:id="rId359"/>
          <w:footerReference w:type="even" r:id="rId360"/>
          <w:footerReference w:type="default" r:id="rId361"/>
          <w:pgSz w:w="11910" w:h="16840"/>
          <w:pgMar w:top="1340" w:right="0" w:bottom="1620" w:left="240" w:header="293" w:footer="1432" w:gutter="0"/>
          <w:pgNumType w:start="132"/>
          <w:cols w:space="720"/>
        </w:sectPr>
      </w:pPr>
    </w:p>
    <w:p w:rsidR="00D85440" w:rsidRDefault="009C7B37">
      <w:pPr>
        <w:pStyle w:val="Heading8"/>
        <w:spacing w:before="92"/>
      </w:pPr>
      <w:r>
        <w:pict>
          <v:line id="_x0000_s1956" style="position:absolute;left:0;text-align:left;z-index:17144320;mso-position-horizontal-relative:page;mso-position-vertical-relative:page" from="35.5pt,220.35pt" to="0,220.35pt" strokecolor="#b0a3a0" strokeweight="1pt">
            <w10:wrap anchorx="page" anchory="page"/>
          </v:line>
        </w:pict>
      </w:r>
      <w:r>
        <w:pict>
          <v:line id="_x0000_s1955" style="position:absolute;left:0;text-align:left;z-index:-29401088;mso-position-horizontal-relative:page;mso-position-vertical-relative:page" from="35.5pt,350.6pt" to="0,350.6pt" strokecolor="#b0a3a0" strokeweight="1pt">
            <w10:wrap anchorx="page" anchory="page"/>
          </v:line>
        </w:pict>
      </w:r>
      <w:r>
        <w:pict>
          <v:line id="_x0000_s1954" style="position:absolute;left:0;text-align:left;z-index:17145344;mso-position-horizontal-relative:page;mso-position-vertical-relative:page" from="35.5pt,611.1pt" to="0,611.1pt" strokecolor="#b0a3a0" strokeweight="1pt">
            <w10:wrap anchorx="page" anchory="page"/>
          </v:line>
        </w:pict>
      </w:r>
      <w:r>
        <w:pict>
          <v:group id="docshapegroup4110" o:spid="_x0000_s1951" style="position:absolute;left:0;text-align:left;margin-left:0;margin-top:451.7pt;width:51.05pt;height:130.25pt;z-index:-29400064;mso-position-horizontal-relative:page;mso-position-vertical-relative:page" coordorigin=",9034" coordsize="1021,2605">
            <v:rect id="docshape4111" o:spid="_x0000_s1953" style="position:absolute;top:9033;width:1021;height:2605" fillcolor="#a30b35" stroked="f"/>
            <v:line id="_x0000_s1952" style="position:absolute" from="710,9617" to="371,9617" strokecolor="white" strokeweight="1pt"/>
            <w10:wrap anchorx="page" anchory="page"/>
          </v:group>
        </w:pict>
      </w:r>
      <w:r>
        <w:pict>
          <v:shape id="docshape4112" o:spid="_x0000_s1950" type="#_x0000_t202" style="position:absolute;left:0;text-align:left;margin-left:15.45pt;margin-top:66.7pt;width:27.8pt;height:16.1pt;z-index:171463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113" o:spid="_x0000_s1949" type="#_x0000_t202" style="position:absolute;left:0;text-align:left;margin-left:15.45pt;margin-top:-74.55pt;width:27.8pt;height:15.3pt;z-index:171479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114" o:spid="_x0000_s1948" type="#_x0000_t202" style="position:absolute;left:0;text-align:left;margin-left:17pt;margin-top:357.85pt;width:21.95pt;height:63.5pt;z-index:1714892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4115" o:spid="_x0000_s1947" type="#_x0000_t202" style="position:absolute;left:0;text-align:left;margin-left:17pt;margin-top:-44.75pt;width:21.95pt;height:69.7pt;z-index:171494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spacing w:val="-4"/>
        </w:rPr>
        <w:t>Step</w:t>
      </w:r>
      <w:r w:rsidR="00FE798B">
        <w:rPr>
          <w:spacing w:val="-8"/>
        </w:rPr>
        <w:t xml:space="preserve"> </w:t>
      </w:r>
      <w:r w:rsidR="00FE798B">
        <w:rPr>
          <w:spacing w:val="-4"/>
        </w:rPr>
        <w:t>1:</w:t>
      </w:r>
      <w:r w:rsidR="00FE798B">
        <w:rPr>
          <w:spacing w:val="-6"/>
        </w:rPr>
        <w:t xml:space="preserve"> </w:t>
      </w:r>
      <w:r w:rsidR="00FE798B">
        <w:rPr>
          <w:spacing w:val="-4"/>
        </w:rPr>
        <w:t>Plan</w:t>
      </w:r>
      <w:r w:rsidR="00FE798B">
        <w:rPr>
          <w:spacing w:val="-8"/>
        </w:rPr>
        <w:t xml:space="preserve"> </w:t>
      </w:r>
      <w:r w:rsidR="00FE798B">
        <w:rPr>
          <w:spacing w:val="-4"/>
        </w:rPr>
        <w:t>for</w:t>
      </w:r>
      <w:r w:rsidR="00FE798B">
        <w:rPr>
          <w:spacing w:val="-6"/>
        </w:rPr>
        <w:t xml:space="preserve"> </w:t>
      </w:r>
      <w:r w:rsidR="00FE798B">
        <w:rPr>
          <w:spacing w:val="-4"/>
        </w:rPr>
        <w:t>Post</w:t>
      </w:r>
      <w:r w:rsidR="00FE798B">
        <w:rPr>
          <w:spacing w:val="-7"/>
        </w:rPr>
        <w:t xml:space="preserve"> </w:t>
      </w:r>
      <w:r w:rsidR="00FE798B">
        <w:rPr>
          <w:spacing w:val="-4"/>
        </w:rPr>
        <w:t>Completion</w:t>
      </w:r>
      <w:r w:rsidR="00FE798B">
        <w:rPr>
          <w:spacing w:val="-7"/>
        </w:rPr>
        <w:t xml:space="preserve"> </w:t>
      </w:r>
      <w:r w:rsidR="00FE798B">
        <w:rPr>
          <w:spacing w:val="-4"/>
        </w:rPr>
        <w:t>Reviews</w:t>
      </w:r>
    </w:p>
    <w:p w:rsidR="00D85440" w:rsidRDefault="009C7B37">
      <w:pPr>
        <w:pStyle w:val="BodyText"/>
        <w:spacing w:before="104" w:line="264" w:lineRule="auto"/>
        <w:ind w:left="1744" w:right="50"/>
      </w:pPr>
      <w:r>
        <w:pict>
          <v:shape id="docshape4116" o:spid="_x0000_s1946" type="#_x0000_t202" style="position:absolute;left:0;text-align:left;margin-left:15.45pt;margin-top:39.15pt;width:27.8pt;height:12.45pt;z-index:17148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117" o:spid="_x0000_s1945" type="#_x0000_t202" style="position:absolute;left:0;text-align:left;margin-left:21.8pt;margin-top:69.35pt;width:12.35pt;height:46.65pt;z-index:17150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The proponents should make a plan to undertake a PCR when the final business case for the project or program</w:t>
      </w:r>
      <w:r w:rsidR="00FE798B">
        <w:rPr>
          <w:spacing w:val="80"/>
        </w:rPr>
        <w:t xml:space="preserve"> </w:t>
      </w:r>
      <w:r w:rsidR="00FE798B">
        <w:t>of works is being developed. At this point, jurisdictions should understand the scope, cost and risks of the</w:t>
      </w:r>
      <w:r w:rsidR="00FE798B">
        <w:rPr>
          <w:spacing w:val="40"/>
        </w:rPr>
        <w:t xml:space="preserve"> </w:t>
      </w:r>
      <w:r w:rsidR="00FE798B">
        <w:t>project, and, if the project will seek Commonwealth funding support. Once the project is delivered, the proponents should prepare a detailed program and scope of the PCR in consultation with Infrastructure Australia, each jurisdiction’s Treasury, or an infrastructure assurance agency of the jurisdiction. The delivery</w:t>
      </w:r>
      <w:r w:rsidR="00FE798B">
        <w:rPr>
          <w:spacing w:val="80"/>
        </w:rPr>
        <w:t xml:space="preserve"> </w:t>
      </w:r>
      <w:r w:rsidR="00FE798B">
        <w:t>agency (led by the project sponsor) should also be able</w:t>
      </w:r>
      <w:r w:rsidR="00FE798B">
        <w:rPr>
          <w:spacing w:val="80"/>
        </w:rPr>
        <w:t xml:space="preserve"> </w:t>
      </w:r>
      <w:r w:rsidR="00FE798B">
        <w:t>to self-nominate a project for review.</w:t>
      </w:r>
    </w:p>
    <w:p w:rsidR="00D85440" w:rsidRDefault="00FE798B">
      <w:pPr>
        <w:pStyle w:val="BodyText"/>
        <w:spacing w:before="101" w:line="264" w:lineRule="auto"/>
        <w:ind w:left="286" w:right="836"/>
        <w:jc w:val="both"/>
      </w:pPr>
      <w:r>
        <w:br w:type="column"/>
      </w:r>
      <w:r>
        <w:t>Where appropriate, proponents could prioritise PCRs for more complex and transformative projects. For example, these could include:</w:t>
      </w:r>
    </w:p>
    <w:p w:rsidR="00D85440" w:rsidRDefault="00FE798B">
      <w:pPr>
        <w:pStyle w:val="ListParagraph"/>
        <w:numPr>
          <w:ilvl w:val="0"/>
          <w:numId w:val="28"/>
        </w:numPr>
        <w:tabs>
          <w:tab w:val="left" w:pos="570"/>
        </w:tabs>
        <w:spacing w:before="111" w:line="264" w:lineRule="auto"/>
        <w:ind w:left="569" w:right="1079"/>
        <w:jc w:val="both"/>
        <w:rPr>
          <w:sz w:val="19"/>
        </w:rPr>
      </w:pPr>
      <w:r>
        <w:rPr>
          <w:sz w:val="19"/>
        </w:rPr>
        <w:t>a</w:t>
      </w:r>
      <w:r>
        <w:rPr>
          <w:spacing w:val="-1"/>
          <w:sz w:val="19"/>
        </w:rPr>
        <w:t xml:space="preserve"> </w:t>
      </w:r>
      <w:r>
        <w:rPr>
          <w:sz w:val="19"/>
        </w:rPr>
        <w:t>project</w:t>
      </w:r>
      <w:r>
        <w:rPr>
          <w:spacing w:val="-1"/>
          <w:sz w:val="19"/>
        </w:rPr>
        <w:t xml:space="preserve"> </w:t>
      </w:r>
      <w:r>
        <w:rPr>
          <w:sz w:val="19"/>
        </w:rPr>
        <w:t>where</w:t>
      </w:r>
      <w:r>
        <w:rPr>
          <w:spacing w:val="-1"/>
          <w:sz w:val="19"/>
        </w:rPr>
        <w:t xml:space="preserve"> </w:t>
      </w:r>
      <w:r>
        <w:rPr>
          <w:sz w:val="19"/>
        </w:rPr>
        <w:t>a</w:t>
      </w:r>
      <w:r>
        <w:rPr>
          <w:spacing w:val="-1"/>
          <w:sz w:val="19"/>
        </w:rPr>
        <w:t xml:space="preserve"> </w:t>
      </w:r>
      <w:r>
        <w:rPr>
          <w:sz w:val="19"/>
        </w:rPr>
        <w:t>delivery</w:t>
      </w:r>
      <w:r>
        <w:rPr>
          <w:spacing w:val="-1"/>
          <w:sz w:val="19"/>
        </w:rPr>
        <w:t xml:space="preserve"> </w:t>
      </w:r>
      <w:r>
        <w:rPr>
          <w:sz w:val="19"/>
        </w:rPr>
        <w:t>model</w:t>
      </w:r>
      <w:r>
        <w:rPr>
          <w:spacing w:val="-1"/>
          <w:sz w:val="19"/>
        </w:rPr>
        <w:t xml:space="preserve"> </w:t>
      </w:r>
      <w:r>
        <w:rPr>
          <w:sz w:val="19"/>
        </w:rPr>
        <w:t>is</w:t>
      </w:r>
      <w:r>
        <w:rPr>
          <w:spacing w:val="-2"/>
          <w:sz w:val="19"/>
        </w:rPr>
        <w:t xml:space="preserve"> </w:t>
      </w:r>
      <w:r>
        <w:rPr>
          <w:sz w:val="19"/>
        </w:rPr>
        <w:t>applied</w:t>
      </w:r>
      <w:r>
        <w:rPr>
          <w:spacing w:val="-1"/>
          <w:sz w:val="19"/>
        </w:rPr>
        <w:t xml:space="preserve"> </w:t>
      </w:r>
      <w:r>
        <w:rPr>
          <w:sz w:val="19"/>
        </w:rPr>
        <w:t>for</w:t>
      </w:r>
      <w:r>
        <w:rPr>
          <w:spacing w:val="-1"/>
          <w:sz w:val="19"/>
        </w:rPr>
        <w:t xml:space="preserve"> </w:t>
      </w:r>
      <w:r>
        <w:rPr>
          <w:sz w:val="19"/>
        </w:rPr>
        <w:t>the first time</w:t>
      </w:r>
    </w:p>
    <w:p w:rsidR="00D85440" w:rsidRDefault="00FE798B">
      <w:pPr>
        <w:pStyle w:val="ListParagraph"/>
        <w:numPr>
          <w:ilvl w:val="0"/>
          <w:numId w:val="28"/>
        </w:numPr>
        <w:tabs>
          <w:tab w:val="left" w:pos="570"/>
        </w:tabs>
        <w:spacing w:before="27"/>
        <w:ind w:left="569"/>
        <w:jc w:val="both"/>
        <w:rPr>
          <w:sz w:val="19"/>
        </w:rPr>
      </w:pPr>
      <w:r>
        <w:rPr>
          <w:sz w:val="19"/>
        </w:rPr>
        <w:t>a</w:t>
      </w:r>
      <w:r>
        <w:rPr>
          <w:spacing w:val="4"/>
          <w:sz w:val="19"/>
        </w:rPr>
        <w:t xml:space="preserve"> </w:t>
      </w:r>
      <w:r>
        <w:rPr>
          <w:sz w:val="19"/>
        </w:rPr>
        <w:t>project</w:t>
      </w:r>
      <w:r>
        <w:rPr>
          <w:spacing w:val="5"/>
          <w:sz w:val="19"/>
        </w:rPr>
        <w:t xml:space="preserve"> </w:t>
      </w:r>
      <w:r>
        <w:rPr>
          <w:sz w:val="19"/>
        </w:rPr>
        <w:t>with</w:t>
      </w:r>
      <w:r>
        <w:rPr>
          <w:spacing w:val="4"/>
          <w:sz w:val="19"/>
        </w:rPr>
        <w:t xml:space="preserve"> </w:t>
      </w:r>
      <w:r>
        <w:rPr>
          <w:sz w:val="19"/>
        </w:rPr>
        <w:t>a</w:t>
      </w:r>
      <w:r>
        <w:rPr>
          <w:spacing w:val="5"/>
          <w:sz w:val="19"/>
        </w:rPr>
        <w:t xml:space="preserve"> </w:t>
      </w:r>
      <w:r>
        <w:rPr>
          <w:sz w:val="19"/>
        </w:rPr>
        <w:t>higher</w:t>
      </w:r>
      <w:r>
        <w:rPr>
          <w:spacing w:val="4"/>
          <w:sz w:val="19"/>
        </w:rPr>
        <w:t xml:space="preserve"> </w:t>
      </w:r>
      <w:r>
        <w:rPr>
          <w:sz w:val="19"/>
        </w:rPr>
        <w:t>than</w:t>
      </w:r>
      <w:r>
        <w:rPr>
          <w:spacing w:val="5"/>
          <w:sz w:val="19"/>
        </w:rPr>
        <w:t xml:space="preserve"> </w:t>
      </w:r>
      <w:r>
        <w:rPr>
          <w:sz w:val="19"/>
        </w:rPr>
        <w:t>normal</w:t>
      </w:r>
      <w:r>
        <w:rPr>
          <w:spacing w:val="4"/>
          <w:sz w:val="19"/>
        </w:rPr>
        <w:t xml:space="preserve"> </w:t>
      </w:r>
      <w:r>
        <w:rPr>
          <w:sz w:val="19"/>
        </w:rPr>
        <w:t>risk</w:t>
      </w:r>
      <w:r>
        <w:rPr>
          <w:spacing w:val="5"/>
          <w:sz w:val="19"/>
        </w:rPr>
        <w:t xml:space="preserve"> </w:t>
      </w:r>
      <w:r>
        <w:rPr>
          <w:spacing w:val="-2"/>
          <w:sz w:val="19"/>
        </w:rPr>
        <w:t>profile</w:t>
      </w:r>
    </w:p>
    <w:p w:rsidR="00D85440" w:rsidRDefault="00FE798B">
      <w:pPr>
        <w:pStyle w:val="ListParagraph"/>
        <w:numPr>
          <w:ilvl w:val="0"/>
          <w:numId w:val="28"/>
        </w:numPr>
        <w:tabs>
          <w:tab w:val="left" w:pos="570"/>
        </w:tabs>
        <w:spacing w:before="49" w:line="264" w:lineRule="auto"/>
        <w:ind w:left="569" w:right="1398"/>
        <w:jc w:val="both"/>
        <w:rPr>
          <w:sz w:val="19"/>
        </w:rPr>
      </w:pPr>
      <w:r>
        <w:rPr>
          <w:sz w:val="19"/>
        </w:rPr>
        <w:t>projects</w:t>
      </w:r>
      <w:r>
        <w:rPr>
          <w:spacing w:val="-3"/>
          <w:sz w:val="19"/>
        </w:rPr>
        <w:t xml:space="preserve"> </w:t>
      </w:r>
      <w:r>
        <w:rPr>
          <w:sz w:val="19"/>
        </w:rPr>
        <w:t>that</w:t>
      </w:r>
      <w:r>
        <w:rPr>
          <w:spacing w:val="-2"/>
          <w:sz w:val="19"/>
        </w:rPr>
        <w:t xml:space="preserve"> </w:t>
      </w:r>
      <w:r>
        <w:rPr>
          <w:sz w:val="19"/>
        </w:rPr>
        <w:t>have</w:t>
      </w:r>
      <w:r>
        <w:rPr>
          <w:spacing w:val="-2"/>
          <w:sz w:val="19"/>
        </w:rPr>
        <w:t xml:space="preserve"> </w:t>
      </w:r>
      <w:r>
        <w:rPr>
          <w:sz w:val="19"/>
        </w:rPr>
        <w:t>a</w:t>
      </w:r>
      <w:r>
        <w:rPr>
          <w:spacing w:val="-2"/>
          <w:sz w:val="19"/>
        </w:rPr>
        <w:t xml:space="preserve"> </w:t>
      </w:r>
      <w:r>
        <w:rPr>
          <w:sz w:val="19"/>
        </w:rPr>
        <w:t>delivery</w:t>
      </w:r>
      <w:r>
        <w:rPr>
          <w:spacing w:val="-2"/>
          <w:sz w:val="19"/>
        </w:rPr>
        <w:t xml:space="preserve"> </w:t>
      </w:r>
      <w:r>
        <w:rPr>
          <w:sz w:val="19"/>
        </w:rPr>
        <w:t>cost</w:t>
      </w:r>
      <w:r>
        <w:rPr>
          <w:spacing w:val="-2"/>
          <w:sz w:val="19"/>
        </w:rPr>
        <w:t xml:space="preserve"> </w:t>
      </w:r>
      <w:r>
        <w:rPr>
          <w:sz w:val="19"/>
        </w:rPr>
        <w:t>of</w:t>
      </w:r>
      <w:r>
        <w:rPr>
          <w:spacing w:val="-2"/>
          <w:sz w:val="19"/>
        </w:rPr>
        <w:t xml:space="preserve"> </w:t>
      </w:r>
      <w:r>
        <w:rPr>
          <w:sz w:val="19"/>
        </w:rPr>
        <w:t>over</w:t>
      </w:r>
      <w:r>
        <w:rPr>
          <w:spacing w:val="-2"/>
          <w:sz w:val="19"/>
        </w:rPr>
        <w:t xml:space="preserve"> </w:t>
      </w:r>
      <w:r>
        <w:rPr>
          <w:sz w:val="19"/>
        </w:rPr>
        <w:t>$500 million, or</w:t>
      </w:r>
    </w:p>
    <w:p w:rsidR="00D85440" w:rsidRDefault="00FE798B">
      <w:pPr>
        <w:pStyle w:val="ListParagraph"/>
        <w:numPr>
          <w:ilvl w:val="0"/>
          <w:numId w:val="28"/>
        </w:numPr>
        <w:tabs>
          <w:tab w:val="left" w:pos="570"/>
        </w:tabs>
        <w:spacing w:before="27"/>
        <w:ind w:left="569"/>
        <w:jc w:val="both"/>
        <w:rPr>
          <w:sz w:val="19"/>
        </w:rPr>
      </w:pPr>
      <w:proofErr w:type="gramStart"/>
      <w:r>
        <w:rPr>
          <w:sz w:val="19"/>
        </w:rPr>
        <w:t>where</w:t>
      </w:r>
      <w:proofErr w:type="gramEnd"/>
      <w:r>
        <w:rPr>
          <w:spacing w:val="4"/>
          <w:sz w:val="19"/>
        </w:rPr>
        <w:t xml:space="preserve"> </w:t>
      </w:r>
      <w:r>
        <w:rPr>
          <w:sz w:val="19"/>
        </w:rPr>
        <w:t>there</w:t>
      </w:r>
      <w:r>
        <w:rPr>
          <w:spacing w:val="4"/>
          <w:sz w:val="19"/>
        </w:rPr>
        <w:t xml:space="preserve"> </w:t>
      </w:r>
      <w:r>
        <w:rPr>
          <w:sz w:val="19"/>
        </w:rPr>
        <w:t>are</w:t>
      </w:r>
      <w:r>
        <w:rPr>
          <w:spacing w:val="4"/>
          <w:sz w:val="19"/>
        </w:rPr>
        <w:t xml:space="preserve"> </w:t>
      </w:r>
      <w:r>
        <w:rPr>
          <w:sz w:val="19"/>
        </w:rPr>
        <w:t>many</w:t>
      </w:r>
      <w:r>
        <w:rPr>
          <w:spacing w:val="4"/>
          <w:sz w:val="19"/>
        </w:rPr>
        <w:t xml:space="preserve"> </w:t>
      </w:r>
      <w:r>
        <w:rPr>
          <w:spacing w:val="-2"/>
          <w:sz w:val="19"/>
        </w:rPr>
        <w:t>beneficiaries.</w:t>
      </w:r>
    </w:p>
    <w:p w:rsidR="00D85440" w:rsidRDefault="00D85440">
      <w:pPr>
        <w:jc w:val="both"/>
        <w:rPr>
          <w:sz w:val="19"/>
        </w:rPr>
        <w:sectPr w:rsidR="00D85440">
          <w:type w:val="continuous"/>
          <w:pgSz w:w="11910" w:h="16840"/>
          <w:pgMar w:top="1000" w:right="0" w:bottom="280" w:left="240" w:header="293" w:footer="519" w:gutter="0"/>
          <w:cols w:num="2" w:space="720" w:equalWidth="0">
            <w:col w:w="6124" w:space="40"/>
            <w:col w:w="5506"/>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2"/>
        </w:rPr>
      </w:pPr>
    </w:p>
    <w:p w:rsidR="00D85440" w:rsidRDefault="00D85440">
      <w:pPr>
        <w:sectPr w:rsidR="00D85440">
          <w:pgSz w:w="11910" w:h="16840"/>
          <w:pgMar w:top="1360" w:right="0" w:bottom="700" w:left="240" w:header="293" w:footer="519" w:gutter="0"/>
          <w:cols w:space="720"/>
        </w:sectPr>
      </w:pPr>
    </w:p>
    <w:p w:rsidR="00D85440" w:rsidRDefault="009C7B37">
      <w:pPr>
        <w:pStyle w:val="BodyText"/>
        <w:spacing w:before="94" w:line="264" w:lineRule="auto"/>
        <w:ind w:left="553" w:right="35"/>
      </w:pPr>
      <w:r>
        <w:pict>
          <v:line id="_x0000_s1944" style="position:absolute;left:0;text-align:left;z-index:17152512;mso-position-horizontal-relative:page" from="595.3pt,-94.25pt" to="557.3pt,-94.25pt" strokecolor="#b0a3a0" strokeweight="1pt">
            <w10:wrap anchorx="page"/>
          </v:line>
        </w:pict>
      </w:r>
      <w:r>
        <w:pict>
          <v:shape id="docshape4118" o:spid="_x0000_s1943" type="#_x0000_t202" style="position:absolute;left:0;text-align:left;margin-left:560.65pt;margin-top:-87pt;width:12.35pt;height:59.6pt;z-index:171586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All projects selected for a review should undertake at least two reviews: an initial review completed a year after a project has been delivered, and a subsequent review at a later point during the operational period.</w:t>
      </w:r>
    </w:p>
    <w:p w:rsidR="00D85440" w:rsidRDefault="00FE798B">
      <w:pPr>
        <w:pStyle w:val="BodyText"/>
        <w:spacing w:before="112" w:line="264" w:lineRule="auto"/>
        <w:ind w:left="553" w:right="35"/>
      </w:pPr>
      <w:r>
        <w:t>Box 10 provides further guidance on when to complete subsequent reviews. The scope of these reviews is detailed later in this section.</w:t>
      </w:r>
    </w:p>
    <w:p w:rsidR="00D85440" w:rsidRDefault="00FE798B">
      <w:pPr>
        <w:pStyle w:val="BodyText"/>
        <w:spacing w:before="113" w:line="264" w:lineRule="auto"/>
        <w:ind w:left="553"/>
      </w:pPr>
      <w:r>
        <w:t>Each review should consider three evaluation areas, plus lessons learned:</w:t>
      </w:r>
    </w:p>
    <w:p w:rsidR="00D85440" w:rsidRDefault="00FE798B">
      <w:pPr>
        <w:pStyle w:val="ListParagraph"/>
        <w:numPr>
          <w:ilvl w:val="1"/>
          <w:numId w:val="28"/>
        </w:numPr>
        <w:tabs>
          <w:tab w:val="left" w:pos="838"/>
        </w:tabs>
        <w:spacing w:before="112" w:line="264" w:lineRule="auto"/>
        <w:ind w:left="837" w:right="448"/>
        <w:rPr>
          <w:rFonts w:ascii="Arial" w:hAnsi="Arial"/>
          <w:color w:val="A30B35"/>
          <w:sz w:val="19"/>
        </w:rPr>
      </w:pPr>
      <w:r>
        <w:rPr>
          <w:b/>
          <w:sz w:val="19"/>
        </w:rPr>
        <w:t xml:space="preserve">Strategic Fit: </w:t>
      </w:r>
      <w:r>
        <w:rPr>
          <w:sz w:val="19"/>
        </w:rPr>
        <w:t>Whether the project achieved its intended strategic objectives.</w:t>
      </w:r>
    </w:p>
    <w:p w:rsidR="00D85440" w:rsidRDefault="009C7B37">
      <w:pPr>
        <w:pStyle w:val="ListParagraph"/>
        <w:numPr>
          <w:ilvl w:val="1"/>
          <w:numId w:val="28"/>
        </w:numPr>
        <w:tabs>
          <w:tab w:val="left" w:pos="838"/>
        </w:tabs>
        <w:spacing w:before="26" w:line="264" w:lineRule="auto"/>
        <w:ind w:left="837" w:right="252"/>
        <w:rPr>
          <w:rFonts w:ascii="Arial" w:hAnsi="Arial"/>
          <w:color w:val="A30B35"/>
          <w:sz w:val="19"/>
        </w:rPr>
      </w:pPr>
      <w:r>
        <w:pict>
          <v:group id="docshapegroup4119" o:spid="_x0000_s1940" style="position:absolute;left:0;text-align:left;margin-left:544.25pt;margin-top:113.55pt;width:51.05pt;height:130.25pt;z-index:17154560;mso-position-horizontal-relative:page" coordorigin="10885,2271" coordsize="1021,2605">
            <v:rect id="docshape4120" o:spid="_x0000_s1942" style="position:absolute;left:10885;top:2271;width:1021;height:2605" fillcolor="#a30b35" stroked="f"/>
            <v:line id="_x0000_s1941" style="position:absolute" from="11530,2855" to="11146,2855" strokecolor="white" strokeweight="1pt"/>
            <w10:wrap anchorx="page"/>
          </v:group>
        </w:pict>
      </w:r>
      <w:r w:rsidR="00FE798B">
        <w:rPr>
          <w:b/>
          <w:sz w:val="19"/>
        </w:rPr>
        <w:t xml:space="preserve">Economic Merit: </w:t>
      </w:r>
      <w:r w:rsidR="00FE798B">
        <w:rPr>
          <w:sz w:val="19"/>
        </w:rPr>
        <w:t>An ex-post evaluation of the economic merit and performance of the project (including</w:t>
      </w:r>
      <w:r w:rsidR="00FE798B">
        <w:rPr>
          <w:spacing w:val="-3"/>
          <w:sz w:val="19"/>
        </w:rPr>
        <w:t xml:space="preserve"> </w:t>
      </w:r>
      <w:r w:rsidR="00FE798B">
        <w:rPr>
          <w:sz w:val="19"/>
        </w:rPr>
        <w:t>a</w:t>
      </w:r>
      <w:r w:rsidR="00FE798B">
        <w:rPr>
          <w:spacing w:val="-3"/>
          <w:sz w:val="19"/>
        </w:rPr>
        <w:t xml:space="preserve"> </w:t>
      </w:r>
      <w:r w:rsidR="00FE798B">
        <w:rPr>
          <w:sz w:val="19"/>
        </w:rPr>
        <w:t>review</w:t>
      </w:r>
      <w:r w:rsidR="00FE798B">
        <w:rPr>
          <w:spacing w:val="-4"/>
          <w:sz w:val="19"/>
        </w:rPr>
        <w:t xml:space="preserve"> </w:t>
      </w:r>
      <w:r w:rsidR="00FE798B">
        <w:rPr>
          <w:sz w:val="19"/>
        </w:rPr>
        <w:t>of</w:t>
      </w:r>
      <w:r w:rsidR="00FE798B">
        <w:rPr>
          <w:spacing w:val="-3"/>
          <w:sz w:val="19"/>
        </w:rPr>
        <w:t xml:space="preserve"> </w:t>
      </w:r>
      <w:r w:rsidR="00FE798B">
        <w:rPr>
          <w:sz w:val="19"/>
        </w:rPr>
        <w:t>project</w:t>
      </w:r>
      <w:r w:rsidR="00FE798B">
        <w:rPr>
          <w:spacing w:val="-3"/>
          <w:sz w:val="19"/>
        </w:rPr>
        <w:t xml:space="preserve"> </w:t>
      </w:r>
      <w:r w:rsidR="00FE798B">
        <w:rPr>
          <w:sz w:val="19"/>
        </w:rPr>
        <w:t>options</w:t>
      </w:r>
      <w:r w:rsidR="00FE798B">
        <w:rPr>
          <w:spacing w:val="-4"/>
          <w:sz w:val="19"/>
        </w:rPr>
        <w:t xml:space="preserve"> </w:t>
      </w:r>
      <w:r w:rsidR="00FE798B">
        <w:rPr>
          <w:sz w:val="19"/>
        </w:rPr>
        <w:t>developed).</w:t>
      </w:r>
    </w:p>
    <w:p w:rsidR="00D85440" w:rsidRDefault="00FE798B">
      <w:pPr>
        <w:pStyle w:val="ListParagraph"/>
        <w:numPr>
          <w:ilvl w:val="0"/>
          <w:numId w:val="28"/>
        </w:numPr>
        <w:tabs>
          <w:tab w:val="left" w:pos="589"/>
        </w:tabs>
        <w:spacing w:before="93" w:line="264" w:lineRule="auto"/>
        <w:ind w:left="588" w:right="2150"/>
        <w:rPr>
          <w:sz w:val="19"/>
        </w:rPr>
      </w:pPr>
      <w:r>
        <w:br w:type="column"/>
      </w:r>
      <w:r>
        <w:rPr>
          <w:b/>
          <w:sz w:val="19"/>
        </w:rPr>
        <w:t>Delivery</w:t>
      </w:r>
      <w:r>
        <w:rPr>
          <w:b/>
          <w:spacing w:val="-4"/>
          <w:sz w:val="19"/>
        </w:rPr>
        <w:t xml:space="preserve"> </w:t>
      </w:r>
      <w:r>
        <w:rPr>
          <w:b/>
          <w:sz w:val="19"/>
        </w:rPr>
        <w:t>Efficiency:</w:t>
      </w:r>
      <w:r>
        <w:rPr>
          <w:b/>
          <w:spacing w:val="-4"/>
          <w:sz w:val="19"/>
        </w:rPr>
        <w:t xml:space="preserve"> </w:t>
      </w:r>
      <w:r>
        <w:rPr>
          <w:sz w:val="19"/>
        </w:rPr>
        <w:t>An</w:t>
      </w:r>
      <w:r>
        <w:rPr>
          <w:spacing w:val="-4"/>
          <w:sz w:val="19"/>
        </w:rPr>
        <w:t xml:space="preserve"> </w:t>
      </w:r>
      <w:r>
        <w:rPr>
          <w:sz w:val="19"/>
        </w:rPr>
        <w:t>analysis</w:t>
      </w:r>
      <w:r>
        <w:rPr>
          <w:spacing w:val="-4"/>
          <w:sz w:val="19"/>
        </w:rPr>
        <w:t xml:space="preserve"> </w:t>
      </w:r>
      <w:r>
        <w:rPr>
          <w:sz w:val="19"/>
        </w:rPr>
        <w:t>of</w:t>
      </w:r>
      <w:r>
        <w:rPr>
          <w:spacing w:val="-4"/>
          <w:sz w:val="19"/>
        </w:rPr>
        <w:t xml:space="preserve"> </w:t>
      </w:r>
      <w:r>
        <w:rPr>
          <w:sz w:val="19"/>
        </w:rPr>
        <w:t>how</w:t>
      </w:r>
      <w:r>
        <w:rPr>
          <w:spacing w:val="-4"/>
          <w:sz w:val="19"/>
        </w:rPr>
        <w:t xml:space="preserve"> </w:t>
      </w:r>
      <w:r>
        <w:rPr>
          <w:sz w:val="19"/>
        </w:rPr>
        <w:t>efficiently the project was delivered against forecast capital costs, and if delivery objectives were achieved.</w:t>
      </w:r>
    </w:p>
    <w:p w:rsidR="00D85440" w:rsidRDefault="00D85440">
      <w:pPr>
        <w:pStyle w:val="BodyText"/>
        <w:spacing w:before="7"/>
      </w:pPr>
    </w:p>
    <w:p w:rsidR="00D85440" w:rsidRDefault="009C7B37">
      <w:pPr>
        <w:pStyle w:val="BodyText"/>
        <w:spacing w:line="264" w:lineRule="auto"/>
        <w:ind w:left="305" w:right="1775"/>
      </w:pPr>
      <w:r>
        <w:pict>
          <v:line id="_x0000_s1939" style="position:absolute;left:0;text-align:left;z-index:17153024;mso-position-horizontal-relative:page" from="595.3pt,-16pt" to="557.3pt,-16pt" strokecolor="#b0a3a0" strokeweight="1pt">
            <w10:wrap anchorx="page"/>
          </v:line>
        </w:pict>
      </w:r>
      <w:r>
        <w:pict>
          <v:shape id="docshape4121" o:spid="_x0000_s1938" type="#_x0000_t202" style="position:absolute;left:0;text-align:left;margin-left:551pt;margin-top:-36.8pt;width:27.8pt;height:12.7pt;z-index:171555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122" o:spid="_x0000_s1937" type="#_x0000_t202" style="position:absolute;left:0;text-align:left;margin-left:560.6pt;margin-top:-8.75pt;width:12.35pt;height:65.8pt;z-index:171591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PCR should also capture other lessons to improve project planning, delivery and risk mitigation.</w:t>
      </w:r>
    </w:p>
    <w:p w:rsidR="00D85440" w:rsidRDefault="00FE798B">
      <w:pPr>
        <w:pStyle w:val="BodyText"/>
        <w:spacing w:before="113" w:line="264" w:lineRule="auto"/>
        <w:ind w:left="305" w:right="2359"/>
      </w:pPr>
      <w:r>
        <w:t>Reviewers may not have sufficient detail at the time of the initial review to fully address all aspects of the evaluation areas. The reviewer should discuss where more information is required and recommend that</w:t>
      </w:r>
      <w:r>
        <w:rPr>
          <w:spacing w:val="80"/>
        </w:rPr>
        <w:t xml:space="preserve"> </w:t>
      </w:r>
      <w:r>
        <w:t>the proponent collect this information prior to the</w:t>
      </w:r>
    </w:p>
    <w:p w:rsidR="00D85440" w:rsidRDefault="009C7B37">
      <w:pPr>
        <w:pStyle w:val="BodyText"/>
        <w:spacing w:line="264" w:lineRule="auto"/>
        <w:ind w:left="305" w:right="1775"/>
      </w:pPr>
      <w:r>
        <w:pict>
          <v:line id="_x0000_s1936" style="position:absolute;left:0;text-align:left;z-index:17153536;mso-position-horizontal-relative:page" from="595.3pt,24.6pt" to="557.3pt,24.6pt" strokecolor="#b0a3a0" strokeweight="1pt">
            <w10:wrap anchorx="page"/>
          </v:line>
        </w:pict>
      </w:r>
      <w:r>
        <w:pict>
          <v:shape id="docshape4123" o:spid="_x0000_s1935" type="#_x0000_t202" style="position:absolute;left:0;text-align:left;margin-left:550.95pt;margin-top:1.7pt;width:27.8pt;height:15.25pt;z-index:171560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124" o:spid="_x0000_s1934" type="#_x0000_t202" style="position:absolute;left:0;text-align:left;margin-left:555.8pt;margin-top:31.8pt;width:21.95pt;height:63.5pt;z-index:171576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subsequent</w:t>
      </w:r>
      <w:proofErr w:type="gramEnd"/>
      <w:r w:rsidR="00FE798B">
        <w:t xml:space="preserve"> review.</w:t>
      </w:r>
      <w:r w:rsidR="00FE798B">
        <w:rPr>
          <w:spacing w:val="40"/>
        </w:rPr>
        <w:t xml:space="preserve"> </w:t>
      </w:r>
      <w:r w:rsidR="00FE798B">
        <w:t>Further information on each of the evaluation areas is provided in Section D5.3.</w:t>
      </w:r>
    </w:p>
    <w:p w:rsidR="00D85440" w:rsidRDefault="00D85440">
      <w:pPr>
        <w:spacing w:line="264" w:lineRule="auto"/>
        <w:sectPr w:rsidR="00D85440">
          <w:type w:val="continuous"/>
          <w:pgSz w:w="11910" w:h="16840"/>
          <w:pgMar w:top="1000" w:right="0" w:bottom="280" w:left="240" w:header="293" w:footer="1432" w:gutter="0"/>
          <w:cols w:num="2" w:space="720" w:equalWidth="0">
            <w:col w:w="4915" w:space="40"/>
            <w:col w:w="6715"/>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rPr>
          <w:sz w:val="20"/>
        </w:rPr>
        <w:sectPr w:rsidR="00D85440">
          <w:type w:val="continuous"/>
          <w:pgSz w:w="11910" w:h="16840"/>
          <w:pgMar w:top="1000" w:right="0" w:bottom="280" w:left="240" w:header="293" w:footer="1432" w:gutter="0"/>
          <w:cols w:space="720"/>
        </w:sectPr>
      </w:pPr>
    </w:p>
    <w:p w:rsidR="00D85440" w:rsidRDefault="009C7B37">
      <w:pPr>
        <w:spacing w:before="92"/>
        <w:ind w:left="780"/>
        <w:rPr>
          <w:b/>
          <w:i/>
          <w:sz w:val="19"/>
        </w:rPr>
      </w:pPr>
      <w:r>
        <w:pict>
          <v:rect id="docshape4125" o:spid="_x0000_s1933" style="position:absolute;left:0;text-align:left;margin-left:39.7pt;margin-top:-4.3pt;width:456.4pt;height:339.9pt;z-index:-29393920;mso-position-horizontal-relative:page" fillcolor="#e3dddb" stroked="f">
            <w10:wrap anchorx="page"/>
          </v:rect>
        </w:pict>
      </w:r>
      <w:r>
        <w:pict>
          <v:line id="_x0000_s1932" style="position:absolute;left:0;text-align:left;z-index:17154048;mso-position-horizontal-relative:page;mso-position-vertical-relative:page" from="595.3pt,611.1pt" to="557.3pt,611.1pt" strokecolor="#b0a3a0" strokeweight="1pt">
            <w10:wrap anchorx="page" anchory="page"/>
          </v:line>
        </w:pict>
      </w:r>
      <w:r>
        <w:pict>
          <v:shape id="docshape4126" o:spid="_x0000_s1931" type="#_x0000_t202" style="position:absolute;left:0;text-align:left;margin-left:550.95pt;margin-top:67.05pt;width:27.8pt;height:16.1pt;z-index:171550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127" o:spid="_x0000_s1930" type="#_x0000_t202" style="position:absolute;left:0;text-align:left;margin-left:550.95pt;margin-top:588.15pt;width:27.8pt;height:12.45pt;z-index:1715712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4128" o:spid="_x0000_s1929" type="#_x0000_t202" style="position:absolute;left:0;text-align:left;margin-left:555.8pt;margin-top:488.1pt;width:21.95pt;height:69.7pt;z-index:17158144;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4129" o:spid="_x0000_s1928" type="#_x0000_t202" style="position:absolute;left:0;text-align:left;margin-left:560.6pt;margin-top:618.35pt;width:12.35pt;height:46.65pt;z-index:1715968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rPr>
          <w:b/>
          <w:i/>
          <w:sz w:val="19"/>
        </w:rPr>
        <w:t>Box</w:t>
      </w:r>
      <w:r w:rsidR="00FE798B">
        <w:rPr>
          <w:b/>
          <w:i/>
          <w:spacing w:val="-12"/>
          <w:sz w:val="19"/>
        </w:rPr>
        <w:t xml:space="preserve"> </w:t>
      </w:r>
      <w:r w:rsidR="00FE798B">
        <w:rPr>
          <w:b/>
          <w:i/>
          <w:sz w:val="19"/>
        </w:rPr>
        <w:t>10</w:t>
      </w:r>
      <w:r w:rsidR="00FE798B">
        <w:rPr>
          <w:b/>
          <w:i/>
          <w:spacing w:val="56"/>
          <w:sz w:val="19"/>
        </w:rPr>
        <w:t xml:space="preserve"> </w:t>
      </w:r>
      <w:r w:rsidR="00FE798B">
        <w:rPr>
          <w:b/>
          <w:i/>
          <w:sz w:val="19"/>
        </w:rPr>
        <w:t>Timing</w:t>
      </w:r>
      <w:r w:rsidR="00FE798B">
        <w:rPr>
          <w:b/>
          <w:i/>
          <w:spacing w:val="-12"/>
          <w:sz w:val="19"/>
        </w:rPr>
        <w:t xml:space="preserve"> </w:t>
      </w:r>
      <w:r w:rsidR="00FE798B">
        <w:rPr>
          <w:b/>
          <w:i/>
          <w:sz w:val="19"/>
        </w:rPr>
        <w:t>for</w:t>
      </w:r>
      <w:r w:rsidR="00FE798B">
        <w:rPr>
          <w:b/>
          <w:i/>
          <w:spacing w:val="-12"/>
          <w:sz w:val="19"/>
        </w:rPr>
        <w:t xml:space="preserve"> </w:t>
      </w:r>
      <w:r w:rsidR="00FE798B">
        <w:rPr>
          <w:b/>
          <w:i/>
          <w:sz w:val="19"/>
        </w:rPr>
        <w:t>subsequent</w:t>
      </w:r>
      <w:r w:rsidR="00FE798B">
        <w:rPr>
          <w:b/>
          <w:i/>
          <w:spacing w:val="-11"/>
          <w:sz w:val="19"/>
        </w:rPr>
        <w:t xml:space="preserve"> </w:t>
      </w:r>
      <w:r w:rsidR="00FE798B">
        <w:rPr>
          <w:b/>
          <w:i/>
          <w:spacing w:val="-2"/>
          <w:sz w:val="19"/>
        </w:rPr>
        <w:t>reviews</w:t>
      </w:r>
    </w:p>
    <w:p w:rsidR="00D85440" w:rsidRDefault="00FE798B">
      <w:pPr>
        <w:pStyle w:val="BodyText"/>
        <w:spacing w:before="78" w:line="264" w:lineRule="auto"/>
        <w:ind w:left="780" w:right="83"/>
      </w:pPr>
      <w:r>
        <w:rPr>
          <w:spacing w:val="-2"/>
        </w:rPr>
        <w:t>The</w:t>
      </w:r>
      <w:r>
        <w:rPr>
          <w:spacing w:val="-10"/>
        </w:rPr>
        <w:t xml:space="preserve"> </w:t>
      </w:r>
      <w:r>
        <w:rPr>
          <w:spacing w:val="-2"/>
        </w:rPr>
        <w:t>timing</w:t>
      </w:r>
      <w:r>
        <w:rPr>
          <w:spacing w:val="-10"/>
        </w:rPr>
        <w:t xml:space="preserve"> </w:t>
      </w:r>
      <w:r>
        <w:rPr>
          <w:spacing w:val="-2"/>
        </w:rPr>
        <w:t>of</w:t>
      </w:r>
      <w:r>
        <w:rPr>
          <w:spacing w:val="-10"/>
        </w:rPr>
        <w:t xml:space="preserve"> </w:t>
      </w:r>
      <w:r>
        <w:rPr>
          <w:spacing w:val="-2"/>
        </w:rPr>
        <w:t>the</w:t>
      </w:r>
      <w:r>
        <w:rPr>
          <w:spacing w:val="-10"/>
        </w:rPr>
        <w:t xml:space="preserve"> </w:t>
      </w:r>
      <w:r>
        <w:rPr>
          <w:spacing w:val="-2"/>
        </w:rPr>
        <w:t>subsequent</w:t>
      </w:r>
      <w:r>
        <w:rPr>
          <w:spacing w:val="-10"/>
        </w:rPr>
        <w:t xml:space="preserve"> </w:t>
      </w:r>
      <w:r>
        <w:rPr>
          <w:spacing w:val="-2"/>
        </w:rPr>
        <w:t>reviews</w:t>
      </w:r>
      <w:r>
        <w:rPr>
          <w:spacing w:val="-10"/>
        </w:rPr>
        <w:t xml:space="preserve"> </w:t>
      </w:r>
      <w:r>
        <w:rPr>
          <w:spacing w:val="-2"/>
        </w:rPr>
        <w:t>should</w:t>
      </w:r>
      <w:r>
        <w:rPr>
          <w:spacing w:val="-10"/>
        </w:rPr>
        <w:t xml:space="preserve"> </w:t>
      </w:r>
      <w:r>
        <w:rPr>
          <w:spacing w:val="-2"/>
        </w:rPr>
        <w:t>depend</w:t>
      </w:r>
      <w:r>
        <w:rPr>
          <w:spacing w:val="-10"/>
        </w:rPr>
        <w:t xml:space="preserve"> </w:t>
      </w:r>
      <w:r>
        <w:rPr>
          <w:spacing w:val="-2"/>
        </w:rPr>
        <w:t>on the</w:t>
      </w:r>
      <w:r>
        <w:rPr>
          <w:spacing w:val="-10"/>
        </w:rPr>
        <w:t xml:space="preserve"> </w:t>
      </w:r>
      <w:r>
        <w:rPr>
          <w:spacing w:val="-2"/>
        </w:rPr>
        <w:t>type</w:t>
      </w:r>
      <w:r>
        <w:rPr>
          <w:spacing w:val="-10"/>
        </w:rPr>
        <w:t xml:space="preserve"> </w:t>
      </w:r>
      <w:r>
        <w:rPr>
          <w:spacing w:val="-2"/>
        </w:rPr>
        <w:t>of</w:t>
      </w:r>
      <w:r>
        <w:rPr>
          <w:spacing w:val="-10"/>
        </w:rPr>
        <w:t xml:space="preserve"> </w:t>
      </w:r>
      <w:r>
        <w:rPr>
          <w:spacing w:val="-2"/>
        </w:rPr>
        <w:t>infrastructure</w:t>
      </w:r>
      <w:r>
        <w:rPr>
          <w:spacing w:val="-10"/>
        </w:rPr>
        <w:t xml:space="preserve"> </w:t>
      </w:r>
      <w:r>
        <w:rPr>
          <w:spacing w:val="-2"/>
        </w:rPr>
        <w:t>or</w:t>
      </w:r>
      <w:r>
        <w:rPr>
          <w:spacing w:val="-10"/>
        </w:rPr>
        <w:t xml:space="preserve"> </w:t>
      </w:r>
      <w:r>
        <w:rPr>
          <w:spacing w:val="-2"/>
        </w:rPr>
        <w:t>asset</w:t>
      </w:r>
      <w:r>
        <w:rPr>
          <w:spacing w:val="-10"/>
        </w:rPr>
        <w:t xml:space="preserve"> </w:t>
      </w:r>
      <w:r>
        <w:rPr>
          <w:spacing w:val="-2"/>
        </w:rPr>
        <w:t>class</w:t>
      </w:r>
      <w:r>
        <w:rPr>
          <w:spacing w:val="-10"/>
        </w:rPr>
        <w:t xml:space="preserve"> </w:t>
      </w:r>
      <w:r>
        <w:rPr>
          <w:spacing w:val="-2"/>
        </w:rPr>
        <w:t>that</w:t>
      </w:r>
      <w:r>
        <w:rPr>
          <w:spacing w:val="-10"/>
        </w:rPr>
        <w:t xml:space="preserve"> </w:t>
      </w:r>
      <w:r>
        <w:rPr>
          <w:spacing w:val="-2"/>
        </w:rPr>
        <w:t>is</w:t>
      </w:r>
      <w:r>
        <w:rPr>
          <w:spacing w:val="-10"/>
        </w:rPr>
        <w:t xml:space="preserve"> </w:t>
      </w:r>
      <w:r>
        <w:rPr>
          <w:spacing w:val="-2"/>
        </w:rPr>
        <w:t>the</w:t>
      </w:r>
      <w:r>
        <w:rPr>
          <w:spacing w:val="-10"/>
        </w:rPr>
        <w:t xml:space="preserve"> </w:t>
      </w:r>
      <w:r>
        <w:rPr>
          <w:spacing w:val="-2"/>
        </w:rPr>
        <w:t xml:space="preserve">subject </w:t>
      </w:r>
      <w:r>
        <w:t>of the review:</w:t>
      </w:r>
    </w:p>
    <w:p w:rsidR="00D85440" w:rsidRDefault="00FE798B">
      <w:pPr>
        <w:pStyle w:val="ListParagraph"/>
        <w:numPr>
          <w:ilvl w:val="0"/>
          <w:numId w:val="27"/>
        </w:numPr>
        <w:tabs>
          <w:tab w:val="left" w:pos="1064"/>
        </w:tabs>
        <w:spacing w:before="112" w:line="264" w:lineRule="auto"/>
        <w:rPr>
          <w:sz w:val="19"/>
        </w:rPr>
      </w:pPr>
      <w:r>
        <w:rPr>
          <w:spacing w:val="-4"/>
          <w:sz w:val="19"/>
        </w:rPr>
        <w:t>Projects</w:t>
      </w:r>
      <w:r>
        <w:rPr>
          <w:spacing w:val="-7"/>
          <w:sz w:val="19"/>
        </w:rPr>
        <w:t xml:space="preserve"> </w:t>
      </w:r>
      <w:r>
        <w:rPr>
          <w:spacing w:val="-4"/>
          <w:sz w:val="19"/>
        </w:rPr>
        <w:t>where</w:t>
      </w:r>
      <w:r>
        <w:rPr>
          <w:spacing w:val="-7"/>
          <w:sz w:val="19"/>
        </w:rPr>
        <w:t xml:space="preserve"> </w:t>
      </w:r>
      <w:r>
        <w:rPr>
          <w:spacing w:val="-4"/>
          <w:sz w:val="19"/>
        </w:rPr>
        <w:t>the</w:t>
      </w:r>
      <w:r>
        <w:rPr>
          <w:spacing w:val="-7"/>
          <w:sz w:val="19"/>
        </w:rPr>
        <w:t xml:space="preserve"> </w:t>
      </w:r>
      <w:r>
        <w:rPr>
          <w:spacing w:val="-4"/>
          <w:sz w:val="19"/>
        </w:rPr>
        <w:t>benefits</w:t>
      </w:r>
      <w:r>
        <w:rPr>
          <w:spacing w:val="-7"/>
          <w:sz w:val="19"/>
        </w:rPr>
        <w:t xml:space="preserve"> </w:t>
      </w:r>
      <w:r>
        <w:rPr>
          <w:spacing w:val="-4"/>
          <w:sz w:val="19"/>
        </w:rPr>
        <w:t>are</w:t>
      </w:r>
      <w:r>
        <w:rPr>
          <w:spacing w:val="-7"/>
          <w:sz w:val="19"/>
        </w:rPr>
        <w:t xml:space="preserve"> </w:t>
      </w:r>
      <w:r>
        <w:rPr>
          <w:spacing w:val="-4"/>
          <w:sz w:val="19"/>
        </w:rPr>
        <w:t>expected</w:t>
      </w:r>
      <w:r>
        <w:rPr>
          <w:spacing w:val="-7"/>
          <w:sz w:val="19"/>
        </w:rPr>
        <w:t xml:space="preserve"> </w:t>
      </w:r>
      <w:r>
        <w:rPr>
          <w:spacing w:val="-4"/>
          <w:sz w:val="19"/>
        </w:rPr>
        <w:t>to</w:t>
      </w:r>
      <w:r>
        <w:rPr>
          <w:spacing w:val="-7"/>
          <w:sz w:val="19"/>
        </w:rPr>
        <w:t xml:space="preserve"> </w:t>
      </w:r>
      <w:r>
        <w:rPr>
          <w:spacing w:val="-4"/>
          <w:sz w:val="19"/>
        </w:rPr>
        <w:t>be</w:t>
      </w:r>
      <w:r>
        <w:rPr>
          <w:spacing w:val="-7"/>
          <w:sz w:val="19"/>
        </w:rPr>
        <w:t xml:space="preserve"> </w:t>
      </w:r>
      <w:r>
        <w:rPr>
          <w:spacing w:val="-4"/>
          <w:sz w:val="19"/>
        </w:rPr>
        <w:t xml:space="preserve">realised </w:t>
      </w:r>
      <w:r>
        <w:rPr>
          <w:sz w:val="19"/>
        </w:rPr>
        <w:t>sooner</w:t>
      </w:r>
      <w:r>
        <w:rPr>
          <w:spacing w:val="-7"/>
          <w:sz w:val="19"/>
        </w:rPr>
        <w:t xml:space="preserve"> </w:t>
      </w:r>
      <w:r>
        <w:rPr>
          <w:sz w:val="19"/>
        </w:rPr>
        <w:t>or</w:t>
      </w:r>
      <w:r>
        <w:rPr>
          <w:spacing w:val="-7"/>
          <w:sz w:val="19"/>
        </w:rPr>
        <w:t xml:space="preserve"> </w:t>
      </w:r>
      <w:r>
        <w:rPr>
          <w:sz w:val="19"/>
        </w:rPr>
        <w:t>which</w:t>
      </w:r>
      <w:r>
        <w:rPr>
          <w:spacing w:val="-7"/>
          <w:sz w:val="19"/>
        </w:rPr>
        <w:t xml:space="preserve"> </w:t>
      </w:r>
      <w:r>
        <w:rPr>
          <w:sz w:val="19"/>
        </w:rPr>
        <w:t>have</w:t>
      </w:r>
      <w:r>
        <w:rPr>
          <w:spacing w:val="-7"/>
          <w:sz w:val="19"/>
        </w:rPr>
        <w:t xml:space="preserve"> </w:t>
      </w:r>
      <w:r>
        <w:rPr>
          <w:sz w:val="19"/>
        </w:rPr>
        <w:t>an</w:t>
      </w:r>
      <w:r>
        <w:rPr>
          <w:spacing w:val="-7"/>
          <w:sz w:val="19"/>
        </w:rPr>
        <w:t xml:space="preserve"> </w:t>
      </w:r>
      <w:r>
        <w:rPr>
          <w:sz w:val="19"/>
        </w:rPr>
        <w:t>asset</w:t>
      </w:r>
      <w:r>
        <w:rPr>
          <w:spacing w:val="-7"/>
          <w:sz w:val="19"/>
        </w:rPr>
        <w:t xml:space="preserve"> </w:t>
      </w:r>
      <w:r>
        <w:rPr>
          <w:sz w:val="19"/>
        </w:rPr>
        <w:t>life</w:t>
      </w:r>
      <w:r>
        <w:rPr>
          <w:spacing w:val="-7"/>
          <w:sz w:val="19"/>
        </w:rPr>
        <w:t xml:space="preserve"> </w:t>
      </w:r>
      <w:r>
        <w:rPr>
          <w:sz w:val="19"/>
        </w:rPr>
        <w:t>of</w:t>
      </w:r>
      <w:r>
        <w:rPr>
          <w:spacing w:val="-7"/>
          <w:sz w:val="19"/>
        </w:rPr>
        <w:t xml:space="preserve"> </w:t>
      </w:r>
      <w:r>
        <w:rPr>
          <w:sz w:val="19"/>
        </w:rPr>
        <w:t>no</w:t>
      </w:r>
      <w:r>
        <w:rPr>
          <w:spacing w:val="-7"/>
          <w:sz w:val="19"/>
        </w:rPr>
        <w:t xml:space="preserve"> </w:t>
      </w:r>
      <w:r>
        <w:rPr>
          <w:sz w:val="19"/>
        </w:rPr>
        <w:t>more</w:t>
      </w:r>
      <w:r>
        <w:rPr>
          <w:spacing w:val="-7"/>
          <w:sz w:val="19"/>
        </w:rPr>
        <w:t xml:space="preserve"> </w:t>
      </w:r>
      <w:r>
        <w:rPr>
          <w:sz w:val="19"/>
        </w:rPr>
        <w:t>than five</w:t>
      </w:r>
      <w:r>
        <w:rPr>
          <w:spacing w:val="-12"/>
          <w:sz w:val="19"/>
        </w:rPr>
        <w:t xml:space="preserve"> </w:t>
      </w:r>
      <w:r>
        <w:rPr>
          <w:sz w:val="19"/>
        </w:rPr>
        <w:t>or</w:t>
      </w:r>
      <w:r>
        <w:rPr>
          <w:spacing w:val="-12"/>
          <w:sz w:val="19"/>
        </w:rPr>
        <w:t xml:space="preserve"> </w:t>
      </w:r>
      <w:r>
        <w:rPr>
          <w:sz w:val="19"/>
        </w:rPr>
        <w:t>ten</w:t>
      </w:r>
      <w:r>
        <w:rPr>
          <w:spacing w:val="-12"/>
          <w:sz w:val="19"/>
        </w:rPr>
        <w:t xml:space="preserve"> </w:t>
      </w:r>
      <w:r>
        <w:rPr>
          <w:sz w:val="19"/>
        </w:rPr>
        <w:t>years</w:t>
      </w:r>
      <w:r>
        <w:rPr>
          <w:spacing w:val="-12"/>
          <w:sz w:val="19"/>
        </w:rPr>
        <w:t xml:space="preserve"> </w:t>
      </w:r>
      <w:r>
        <w:rPr>
          <w:sz w:val="19"/>
        </w:rPr>
        <w:t>(e.g.</w:t>
      </w:r>
      <w:r>
        <w:rPr>
          <w:spacing w:val="-12"/>
          <w:sz w:val="19"/>
        </w:rPr>
        <w:t xml:space="preserve"> </w:t>
      </w:r>
      <w:r>
        <w:rPr>
          <w:sz w:val="19"/>
        </w:rPr>
        <w:t>ICT</w:t>
      </w:r>
      <w:r>
        <w:rPr>
          <w:spacing w:val="-12"/>
          <w:sz w:val="19"/>
        </w:rPr>
        <w:t xml:space="preserve"> </w:t>
      </w:r>
      <w:r>
        <w:rPr>
          <w:sz w:val="19"/>
        </w:rPr>
        <w:t>projects)</w:t>
      </w:r>
      <w:r>
        <w:rPr>
          <w:spacing w:val="-12"/>
          <w:sz w:val="19"/>
        </w:rPr>
        <w:t xml:space="preserve"> </w:t>
      </w:r>
      <w:r>
        <w:rPr>
          <w:sz w:val="19"/>
        </w:rPr>
        <w:t>should</w:t>
      </w:r>
      <w:r>
        <w:rPr>
          <w:spacing w:val="-11"/>
          <w:sz w:val="19"/>
        </w:rPr>
        <w:t xml:space="preserve"> </w:t>
      </w:r>
      <w:r>
        <w:rPr>
          <w:sz w:val="19"/>
        </w:rPr>
        <w:t>have</w:t>
      </w:r>
      <w:r>
        <w:rPr>
          <w:spacing w:val="-12"/>
          <w:sz w:val="19"/>
        </w:rPr>
        <w:t xml:space="preserve"> </w:t>
      </w:r>
      <w:r>
        <w:rPr>
          <w:sz w:val="19"/>
        </w:rPr>
        <w:t>the second</w:t>
      </w:r>
      <w:r>
        <w:rPr>
          <w:spacing w:val="-8"/>
          <w:sz w:val="19"/>
        </w:rPr>
        <w:t xml:space="preserve"> </w:t>
      </w:r>
      <w:r>
        <w:rPr>
          <w:sz w:val="19"/>
        </w:rPr>
        <w:t>review</w:t>
      </w:r>
      <w:r>
        <w:rPr>
          <w:spacing w:val="-8"/>
          <w:sz w:val="19"/>
        </w:rPr>
        <w:t xml:space="preserve"> </w:t>
      </w:r>
      <w:r>
        <w:rPr>
          <w:sz w:val="19"/>
        </w:rPr>
        <w:t>undertaken</w:t>
      </w:r>
      <w:r>
        <w:rPr>
          <w:spacing w:val="-8"/>
          <w:sz w:val="19"/>
        </w:rPr>
        <w:t xml:space="preserve"> </w:t>
      </w:r>
      <w:r>
        <w:rPr>
          <w:sz w:val="19"/>
        </w:rPr>
        <w:t>approximately</w:t>
      </w:r>
      <w:r>
        <w:rPr>
          <w:spacing w:val="-8"/>
          <w:sz w:val="19"/>
        </w:rPr>
        <w:t xml:space="preserve"> </w:t>
      </w:r>
      <w:r>
        <w:rPr>
          <w:sz w:val="19"/>
        </w:rPr>
        <w:t>two</w:t>
      </w:r>
      <w:r>
        <w:rPr>
          <w:spacing w:val="-8"/>
          <w:sz w:val="19"/>
        </w:rPr>
        <w:t xml:space="preserve"> </w:t>
      </w:r>
      <w:r>
        <w:rPr>
          <w:sz w:val="19"/>
        </w:rPr>
        <w:t>years after</w:t>
      </w:r>
      <w:r>
        <w:rPr>
          <w:spacing w:val="-12"/>
          <w:sz w:val="19"/>
        </w:rPr>
        <w:t xml:space="preserve"> </w:t>
      </w:r>
      <w:r>
        <w:rPr>
          <w:sz w:val="19"/>
        </w:rPr>
        <w:t>delivery.</w:t>
      </w:r>
    </w:p>
    <w:p w:rsidR="00D85440" w:rsidRDefault="00FE798B">
      <w:pPr>
        <w:pStyle w:val="ListParagraph"/>
        <w:numPr>
          <w:ilvl w:val="0"/>
          <w:numId w:val="27"/>
        </w:numPr>
        <w:tabs>
          <w:tab w:val="left" w:pos="1064"/>
        </w:tabs>
        <w:spacing w:before="54" w:line="264" w:lineRule="auto"/>
        <w:ind w:right="51"/>
        <w:rPr>
          <w:sz w:val="19"/>
        </w:rPr>
      </w:pPr>
      <w:r>
        <w:rPr>
          <w:sz w:val="19"/>
        </w:rPr>
        <w:t>Projects</w:t>
      </w:r>
      <w:r>
        <w:rPr>
          <w:spacing w:val="-10"/>
          <w:sz w:val="19"/>
        </w:rPr>
        <w:t xml:space="preserve"> </w:t>
      </w:r>
      <w:r>
        <w:rPr>
          <w:sz w:val="19"/>
        </w:rPr>
        <w:t>where</w:t>
      </w:r>
      <w:r>
        <w:rPr>
          <w:spacing w:val="-10"/>
          <w:sz w:val="19"/>
        </w:rPr>
        <w:t xml:space="preserve"> </w:t>
      </w:r>
      <w:r>
        <w:rPr>
          <w:sz w:val="19"/>
        </w:rPr>
        <w:t>it</w:t>
      </w:r>
      <w:r>
        <w:rPr>
          <w:spacing w:val="-10"/>
          <w:sz w:val="19"/>
        </w:rPr>
        <w:t xml:space="preserve"> </w:t>
      </w:r>
      <w:r>
        <w:rPr>
          <w:sz w:val="19"/>
        </w:rPr>
        <w:t>takes</w:t>
      </w:r>
      <w:r>
        <w:rPr>
          <w:spacing w:val="-10"/>
          <w:sz w:val="19"/>
        </w:rPr>
        <w:t xml:space="preserve"> </w:t>
      </w:r>
      <w:r>
        <w:rPr>
          <w:sz w:val="19"/>
        </w:rPr>
        <w:t>longer</w:t>
      </w:r>
      <w:r>
        <w:rPr>
          <w:spacing w:val="-10"/>
          <w:sz w:val="19"/>
        </w:rPr>
        <w:t xml:space="preserve"> </w:t>
      </w:r>
      <w:r>
        <w:rPr>
          <w:sz w:val="19"/>
        </w:rPr>
        <w:t>to</w:t>
      </w:r>
      <w:r>
        <w:rPr>
          <w:spacing w:val="-10"/>
          <w:sz w:val="19"/>
        </w:rPr>
        <w:t xml:space="preserve"> </w:t>
      </w:r>
      <w:r>
        <w:rPr>
          <w:sz w:val="19"/>
        </w:rPr>
        <w:t>realise</w:t>
      </w:r>
      <w:r>
        <w:rPr>
          <w:spacing w:val="-10"/>
          <w:sz w:val="19"/>
        </w:rPr>
        <w:t xml:space="preserve"> </w:t>
      </w:r>
      <w:r>
        <w:rPr>
          <w:sz w:val="19"/>
        </w:rPr>
        <w:t>benefits,</w:t>
      </w:r>
      <w:r>
        <w:rPr>
          <w:spacing w:val="-10"/>
          <w:sz w:val="19"/>
        </w:rPr>
        <w:t xml:space="preserve"> </w:t>
      </w:r>
      <w:r>
        <w:rPr>
          <w:sz w:val="19"/>
        </w:rPr>
        <w:t xml:space="preserve">or </w:t>
      </w:r>
      <w:r>
        <w:rPr>
          <w:spacing w:val="-4"/>
          <w:sz w:val="19"/>
        </w:rPr>
        <w:t>projects</w:t>
      </w:r>
      <w:r>
        <w:rPr>
          <w:spacing w:val="-10"/>
          <w:sz w:val="19"/>
        </w:rPr>
        <w:t xml:space="preserve"> </w:t>
      </w:r>
      <w:r>
        <w:rPr>
          <w:spacing w:val="-4"/>
          <w:sz w:val="19"/>
        </w:rPr>
        <w:t>with</w:t>
      </w:r>
      <w:r>
        <w:rPr>
          <w:spacing w:val="-10"/>
          <w:sz w:val="19"/>
        </w:rPr>
        <w:t xml:space="preserve"> </w:t>
      </w:r>
      <w:r>
        <w:rPr>
          <w:spacing w:val="-4"/>
          <w:sz w:val="19"/>
        </w:rPr>
        <w:t>a</w:t>
      </w:r>
      <w:r>
        <w:rPr>
          <w:spacing w:val="-10"/>
          <w:sz w:val="19"/>
        </w:rPr>
        <w:t xml:space="preserve"> </w:t>
      </w:r>
      <w:r>
        <w:rPr>
          <w:spacing w:val="-4"/>
          <w:sz w:val="19"/>
        </w:rPr>
        <w:t>relatively</w:t>
      </w:r>
      <w:r>
        <w:rPr>
          <w:spacing w:val="-10"/>
          <w:sz w:val="19"/>
        </w:rPr>
        <w:t xml:space="preserve"> </w:t>
      </w:r>
      <w:r>
        <w:rPr>
          <w:spacing w:val="-4"/>
          <w:sz w:val="19"/>
        </w:rPr>
        <w:t>long</w:t>
      </w:r>
      <w:r>
        <w:rPr>
          <w:spacing w:val="-10"/>
          <w:sz w:val="19"/>
        </w:rPr>
        <w:t xml:space="preserve"> </w:t>
      </w:r>
      <w:r>
        <w:rPr>
          <w:spacing w:val="-4"/>
          <w:sz w:val="19"/>
        </w:rPr>
        <w:t>asset</w:t>
      </w:r>
      <w:r>
        <w:rPr>
          <w:spacing w:val="-10"/>
          <w:sz w:val="19"/>
        </w:rPr>
        <w:t xml:space="preserve"> </w:t>
      </w:r>
      <w:r>
        <w:rPr>
          <w:spacing w:val="-4"/>
          <w:sz w:val="19"/>
        </w:rPr>
        <w:t>life</w:t>
      </w:r>
      <w:r>
        <w:rPr>
          <w:spacing w:val="-10"/>
          <w:sz w:val="19"/>
        </w:rPr>
        <w:t xml:space="preserve"> </w:t>
      </w:r>
      <w:r>
        <w:rPr>
          <w:spacing w:val="-4"/>
          <w:sz w:val="19"/>
        </w:rPr>
        <w:t>(e.g.</w:t>
      </w:r>
      <w:r>
        <w:rPr>
          <w:spacing w:val="-10"/>
          <w:sz w:val="19"/>
        </w:rPr>
        <w:t xml:space="preserve"> </w:t>
      </w:r>
      <w:r>
        <w:rPr>
          <w:spacing w:val="-4"/>
          <w:sz w:val="19"/>
        </w:rPr>
        <w:t xml:space="preserve">transport </w:t>
      </w:r>
      <w:r>
        <w:rPr>
          <w:sz w:val="19"/>
        </w:rPr>
        <w:t>and</w:t>
      </w:r>
      <w:r>
        <w:rPr>
          <w:spacing w:val="-10"/>
          <w:sz w:val="19"/>
        </w:rPr>
        <w:t xml:space="preserve"> </w:t>
      </w:r>
      <w:r>
        <w:rPr>
          <w:sz w:val="19"/>
        </w:rPr>
        <w:t>water</w:t>
      </w:r>
      <w:r>
        <w:rPr>
          <w:spacing w:val="-10"/>
          <w:sz w:val="19"/>
        </w:rPr>
        <w:t xml:space="preserve"> </w:t>
      </w:r>
      <w:r>
        <w:rPr>
          <w:sz w:val="19"/>
        </w:rPr>
        <w:t>assets)</w:t>
      </w:r>
      <w:r>
        <w:rPr>
          <w:spacing w:val="-10"/>
          <w:sz w:val="19"/>
        </w:rPr>
        <w:t xml:space="preserve"> </w:t>
      </w:r>
      <w:r>
        <w:rPr>
          <w:sz w:val="19"/>
        </w:rPr>
        <w:t>should</w:t>
      </w:r>
      <w:r>
        <w:rPr>
          <w:spacing w:val="-10"/>
          <w:sz w:val="19"/>
        </w:rPr>
        <w:t xml:space="preserve"> </w:t>
      </w:r>
      <w:r>
        <w:rPr>
          <w:sz w:val="19"/>
        </w:rPr>
        <w:t>have</w:t>
      </w:r>
      <w:r>
        <w:rPr>
          <w:spacing w:val="-10"/>
          <w:sz w:val="19"/>
        </w:rPr>
        <w:t xml:space="preserve"> </w:t>
      </w:r>
      <w:r>
        <w:rPr>
          <w:sz w:val="19"/>
        </w:rPr>
        <w:t>a</w:t>
      </w:r>
      <w:r>
        <w:rPr>
          <w:spacing w:val="-10"/>
          <w:sz w:val="19"/>
        </w:rPr>
        <w:t xml:space="preserve"> </w:t>
      </w:r>
      <w:r>
        <w:rPr>
          <w:sz w:val="19"/>
        </w:rPr>
        <w:t>subsequent</w:t>
      </w:r>
      <w:r>
        <w:rPr>
          <w:spacing w:val="-10"/>
          <w:sz w:val="19"/>
        </w:rPr>
        <w:t xml:space="preserve"> </w:t>
      </w:r>
      <w:r>
        <w:rPr>
          <w:sz w:val="19"/>
        </w:rPr>
        <w:t>review undertaken</w:t>
      </w:r>
      <w:r>
        <w:rPr>
          <w:spacing w:val="-12"/>
          <w:sz w:val="19"/>
        </w:rPr>
        <w:t xml:space="preserve"> </w:t>
      </w:r>
      <w:r>
        <w:rPr>
          <w:sz w:val="19"/>
        </w:rPr>
        <w:t>approximately</w:t>
      </w:r>
      <w:r>
        <w:rPr>
          <w:spacing w:val="-12"/>
          <w:sz w:val="19"/>
        </w:rPr>
        <w:t xml:space="preserve"> </w:t>
      </w:r>
      <w:r>
        <w:rPr>
          <w:sz w:val="19"/>
        </w:rPr>
        <w:t>five</w:t>
      </w:r>
      <w:r>
        <w:rPr>
          <w:spacing w:val="-12"/>
          <w:sz w:val="19"/>
        </w:rPr>
        <w:t xml:space="preserve"> </w:t>
      </w:r>
      <w:r>
        <w:rPr>
          <w:sz w:val="19"/>
        </w:rPr>
        <w:t>years</w:t>
      </w:r>
      <w:r>
        <w:rPr>
          <w:spacing w:val="-12"/>
          <w:sz w:val="19"/>
        </w:rPr>
        <w:t xml:space="preserve"> </w:t>
      </w:r>
      <w:r>
        <w:rPr>
          <w:sz w:val="19"/>
        </w:rPr>
        <w:t>after</w:t>
      </w:r>
      <w:r>
        <w:rPr>
          <w:spacing w:val="-12"/>
          <w:sz w:val="19"/>
        </w:rPr>
        <w:t xml:space="preserve"> </w:t>
      </w:r>
      <w:r>
        <w:rPr>
          <w:sz w:val="19"/>
        </w:rPr>
        <w:t>delivery.</w:t>
      </w:r>
    </w:p>
    <w:p w:rsidR="00D85440" w:rsidRDefault="00FE798B">
      <w:pPr>
        <w:pStyle w:val="ListParagraph"/>
        <w:numPr>
          <w:ilvl w:val="0"/>
          <w:numId w:val="27"/>
        </w:numPr>
        <w:tabs>
          <w:tab w:val="left" w:pos="1064"/>
        </w:tabs>
        <w:spacing w:line="264" w:lineRule="auto"/>
        <w:ind w:right="66"/>
        <w:rPr>
          <w:sz w:val="19"/>
        </w:rPr>
      </w:pPr>
      <w:r>
        <w:rPr>
          <w:sz w:val="19"/>
        </w:rPr>
        <w:t>For</w:t>
      </w:r>
      <w:r>
        <w:rPr>
          <w:spacing w:val="-12"/>
          <w:sz w:val="19"/>
        </w:rPr>
        <w:t xml:space="preserve"> </w:t>
      </w:r>
      <w:r>
        <w:rPr>
          <w:sz w:val="19"/>
        </w:rPr>
        <w:t>some</w:t>
      </w:r>
      <w:r>
        <w:rPr>
          <w:spacing w:val="-12"/>
          <w:sz w:val="19"/>
        </w:rPr>
        <w:t xml:space="preserve"> </w:t>
      </w:r>
      <w:r>
        <w:rPr>
          <w:sz w:val="19"/>
        </w:rPr>
        <w:t>projects,</w:t>
      </w:r>
      <w:r>
        <w:rPr>
          <w:spacing w:val="-12"/>
          <w:sz w:val="19"/>
        </w:rPr>
        <w:t xml:space="preserve"> </w:t>
      </w:r>
      <w:r>
        <w:rPr>
          <w:sz w:val="19"/>
        </w:rPr>
        <w:t>further</w:t>
      </w:r>
      <w:r>
        <w:rPr>
          <w:spacing w:val="-12"/>
          <w:sz w:val="19"/>
        </w:rPr>
        <w:t xml:space="preserve"> </w:t>
      </w:r>
      <w:r>
        <w:rPr>
          <w:sz w:val="19"/>
        </w:rPr>
        <w:t>subsequent</w:t>
      </w:r>
      <w:r>
        <w:rPr>
          <w:spacing w:val="-12"/>
          <w:sz w:val="19"/>
        </w:rPr>
        <w:t xml:space="preserve"> </w:t>
      </w:r>
      <w:r>
        <w:rPr>
          <w:sz w:val="19"/>
        </w:rPr>
        <w:t>reviews</w:t>
      </w:r>
      <w:r>
        <w:rPr>
          <w:spacing w:val="-12"/>
          <w:sz w:val="19"/>
        </w:rPr>
        <w:t xml:space="preserve"> </w:t>
      </w:r>
      <w:r>
        <w:rPr>
          <w:sz w:val="19"/>
        </w:rPr>
        <w:t>may be</w:t>
      </w:r>
      <w:r>
        <w:rPr>
          <w:spacing w:val="-11"/>
          <w:sz w:val="19"/>
        </w:rPr>
        <w:t xml:space="preserve"> </w:t>
      </w:r>
      <w:r>
        <w:rPr>
          <w:sz w:val="19"/>
        </w:rPr>
        <w:t>completed</w:t>
      </w:r>
      <w:r>
        <w:rPr>
          <w:spacing w:val="-11"/>
          <w:sz w:val="19"/>
        </w:rPr>
        <w:t xml:space="preserve"> </w:t>
      </w:r>
      <w:r>
        <w:rPr>
          <w:sz w:val="19"/>
        </w:rPr>
        <w:t>at</w:t>
      </w:r>
      <w:r>
        <w:rPr>
          <w:spacing w:val="-11"/>
          <w:sz w:val="19"/>
        </w:rPr>
        <w:t xml:space="preserve"> </w:t>
      </w:r>
      <w:r>
        <w:rPr>
          <w:sz w:val="19"/>
        </w:rPr>
        <w:t>the</w:t>
      </w:r>
      <w:r>
        <w:rPr>
          <w:spacing w:val="-11"/>
          <w:sz w:val="19"/>
        </w:rPr>
        <w:t xml:space="preserve"> </w:t>
      </w:r>
      <w:r>
        <w:rPr>
          <w:sz w:val="19"/>
        </w:rPr>
        <w:t>asset’s</w:t>
      </w:r>
      <w:r>
        <w:rPr>
          <w:spacing w:val="-11"/>
          <w:sz w:val="19"/>
        </w:rPr>
        <w:t xml:space="preserve"> </w:t>
      </w:r>
      <w:r>
        <w:rPr>
          <w:sz w:val="19"/>
        </w:rPr>
        <w:t>half-life</w:t>
      </w:r>
      <w:r>
        <w:rPr>
          <w:spacing w:val="-11"/>
          <w:sz w:val="19"/>
        </w:rPr>
        <w:t xml:space="preserve"> </w:t>
      </w:r>
      <w:r>
        <w:rPr>
          <w:sz w:val="19"/>
        </w:rPr>
        <w:t>or</w:t>
      </w:r>
      <w:r>
        <w:rPr>
          <w:spacing w:val="-11"/>
          <w:sz w:val="19"/>
        </w:rPr>
        <w:t xml:space="preserve"> </w:t>
      </w:r>
      <w:r>
        <w:rPr>
          <w:sz w:val="19"/>
        </w:rPr>
        <w:t>end</w:t>
      </w:r>
      <w:r>
        <w:rPr>
          <w:spacing w:val="-11"/>
          <w:sz w:val="19"/>
        </w:rPr>
        <w:t xml:space="preserve"> </w:t>
      </w:r>
      <w:r>
        <w:rPr>
          <w:sz w:val="19"/>
        </w:rPr>
        <w:t>of</w:t>
      </w:r>
      <w:r>
        <w:rPr>
          <w:spacing w:val="-11"/>
          <w:sz w:val="19"/>
        </w:rPr>
        <w:t xml:space="preserve"> </w:t>
      </w:r>
      <w:r>
        <w:rPr>
          <w:sz w:val="19"/>
        </w:rPr>
        <w:t xml:space="preserve">life. </w:t>
      </w:r>
      <w:r>
        <w:rPr>
          <w:spacing w:val="-2"/>
          <w:sz w:val="19"/>
        </w:rPr>
        <w:t>Proponents</w:t>
      </w:r>
      <w:r>
        <w:rPr>
          <w:spacing w:val="-10"/>
          <w:sz w:val="19"/>
        </w:rPr>
        <w:t xml:space="preserve"> </w:t>
      </w:r>
      <w:r>
        <w:rPr>
          <w:spacing w:val="-2"/>
          <w:sz w:val="19"/>
        </w:rPr>
        <w:t>should</w:t>
      </w:r>
      <w:r>
        <w:rPr>
          <w:spacing w:val="-10"/>
          <w:sz w:val="19"/>
        </w:rPr>
        <w:t xml:space="preserve"> </w:t>
      </w:r>
      <w:r>
        <w:rPr>
          <w:spacing w:val="-2"/>
          <w:sz w:val="19"/>
        </w:rPr>
        <w:t>undertake</w:t>
      </w:r>
      <w:r>
        <w:rPr>
          <w:spacing w:val="-10"/>
          <w:sz w:val="19"/>
        </w:rPr>
        <w:t xml:space="preserve"> </w:t>
      </w:r>
      <w:r>
        <w:rPr>
          <w:spacing w:val="-2"/>
          <w:sz w:val="19"/>
        </w:rPr>
        <w:t>a</w:t>
      </w:r>
      <w:r>
        <w:rPr>
          <w:spacing w:val="-10"/>
          <w:sz w:val="19"/>
        </w:rPr>
        <w:t xml:space="preserve"> </w:t>
      </w:r>
      <w:r>
        <w:rPr>
          <w:spacing w:val="-2"/>
          <w:sz w:val="19"/>
        </w:rPr>
        <w:t>third</w:t>
      </w:r>
      <w:r>
        <w:rPr>
          <w:spacing w:val="-10"/>
          <w:sz w:val="19"/>
        </w:rPr>
        <w:t xml:space="preserve"> </w:t>
      </w:r>
      <w:r>
        <w:rPr>
          <w:spacing w:val="-2"/>
          <w:sz w:val="19"/>
        </w:rPr>
        <w:t>review</w:t>
      </w:r>
      <w:r>
        <w:rPr>
          <w:spacing w:val="-10"/>
          <w:sz w:val="19"/>
        </w:rPr>
        <w:t xml:space="preserve"> </w:t>
      </w:r>
      <w:r>
        <w:rPr>
          <w:spacing w:val="-2"/>
          <w:sz w:val="19"/>
        </w:rPr>
        <w:t>for</w:t>
      </w:r>
      <w:r>
        <w:rPr>
          <w:spacing w:val="-10"/>
          <w:sz w:val="19"/>
        </w:rPr>
        <w:t xml:space="preserve"> </w:t>
      </w:r>
      <w:r>
        <w:rPr>
          <w:spacing w:val="-2"/>
          <w:sz w:val="19"/>
        </w:rPr>
        <w:t xml:space="preserve">very </w:t>
      </w:r>
      <w:r>
        <w:rPr>
          <w:sz w:val="19"/>
        </w:rPr>
        <w:t>large</w:t>
      </w:r>
      <w:r>
        <w:rPr>
          <w:spacing w:val="-12"/>
          <w:sz w:val="19"/>
        </w:rPr>
        <w:t xml:space="preserve"> </w:t>
      </w:r>
      <w:r>
        <w:rPr>
          <w:sz w:val="19"/>
        </w:rPr>
        <w:t>projects</w:t>
      </w:r>
      <w:r>
        <w:rPr>
          <w:spacing w:val="-12"/>
          <w:sz w:val="19"/>
        </w:rPr>
        <w:t xml:space="preserve"> </w:t>
      </w:r>
      <w:r>
        <w:rPr>
          <w:sz w:val="19"/>
        </w:rPr>
        <w:t>(over</w:t>
      </w:r>
      <w:r>
        <w:rPr>
          <w:spacing w:val="-12"/>
          <w:sz w:val="19"/>
        </w:rPr>
        <w:t xml:space="preserve"> </w:t>
      </w:r>
      <w:r>
        <w:rPr>
          <w:sz w:val="19"/>
        </w:rPr>
        <w:t>$1</w:t>
      </w:r>
      <w:r>
        <w:rPr>
          <w:spacing w:val="-12"/>
          <w:sz w:val="19"/>
        </w:rPr>
        <w:t xml:space="preserve"> </w:t>
      </w:r>
      <w:r>
        <w:rPr>
          <w:sz w:val="19"/>
        </w:rPr>
        <w:t>billion),</w:t>
      </w:r>
      <w:r>
        <w:rPr>
          <w:spacing w:val="-12"/>
          <w:sz w:val="19"/>
        </w:rPr>
        <w:t xml:space="preserve"> </w:t>
      </w:r>
      <w:r>
        <w:rPr>
          <w:sz w:val="19"/>
        </w:rPr>
        <w:t>or</w:t>
      </w:r>
      <w:r>
        <w:rPr>
          <w:spacing w:val="-12"/>
          <w:sz w:val="19"/>
        </w:rPr>
        <w:t xml:space="preserve"> </w:t>
      </w:r>
      <w:r>
        <w:rPr>
          <w:sz w:val="19"/>
        </w:rPr>
        <w:t>where</w:t>
      </w:r>
      <w:r>
        <w:rPr>
          <w:spacing w:val="-12"/>
          <w:sz w:val="19"/>
        </w:rPr>
        <w:t xml:space="preserve"> </w:t>
      </w:r>
      <w:r>
        <w:rPr>
          <w:sz w:val="19"/>
        </w:rPr>
        <w:t>there</w:t>
      </w:r>
      <w:r>
        <w:rPr>
          <w:spacing w:val="-11"/>
          <w:sz w:val="19"/>
        </w:rPr>
        <w:t xml:space="preserve"> </w:t>
      </w:r>
      <w:r>
        <w:rPr>
          <w:sz w:val="19"/>
        </w:rPr>
        <w:t>are</w:t>
      </w:r>
      <w:r>
        <w:rPr>
          <w:spacing w:val="-12"/>
          <w:sz w:val="19"/>
        </w:rPr>
        <w:t xml:space="preserve"> </w:t>
      </w:r>
      <w:r>
        <w:rPr>
          <w:sz w:val="19"/>
        </w:rPr>
        <w:t xml:space="preserve">a </w:t>
      </w:r>
      <w:r>
        <w:rPr>
          <w:spacing w:val="-4"/>
          <w:sz w:val="19"/>
        </w:rPr>
        <w:t>large</w:t>
      </w:r>
      <w:r>
        <w:rPr>
          <w:spacing w:val="-8"/>
          <w:sz w:val="19"/>
        </w:rPr>
        <w:t xml:space="preserve"> </w:t>
      </w:r>
      <w:r>
        <w:rPr>
          <w:spacing w:val="-4"/>
          <w:sz w:val="19"/>
        </w:rPr>
        <w:t>number</w:t>
      </w:r>
      <w:r>
        <w:rPr>
          <w:spacing w:val="-8"/>
          <w:sz w:val="19"/>
        </w:rPr>
        <w:t xml:space="preserve"> </w:t>
      </w:r>
      <w:r>
        <w:rPr>
          <w:spacing w:val="-4"/>
          <w:sz w:val="19"/>
        </w:rPr>
        <w:t>of</w:t>
      </w:r>
      <w:r>
        <w:rPr>
          <w:spacing w:val="-8"/>
          <w:sz w:val="19"/>
        </w:rPr>
        <w:t xml:space="preserve"> </w:t>
      </w:r>
      <w:r>
        <w:rPr>
          <w:spacing w:val="-4"/>
          <w:sz w:val="19"/>
        </w:rPr>
        <w:t>beneficiaries,</w:t>
      </w:r>
      <w:r>
        <w:rPr>
          <w:spacing w:val="-8"/>
          <w:sz w:val="19"/>
        </w:rPr>
        <w:t xml:space="preserve"> </w:t>
      </w:r>
      <w:r>
        <w:rPr>
          <w:spacing w:val="-4"/>
          <w:sz w:val="19"/>
        </w:rPr>
        <w:t>or</w:t>
      </w:r>
      <w:r>
        <w:rPr>
          <w:spacing w:val="-8"/>
          <w:sz w:val="19"/>
        </w:rPr>
        <w:t xml:space="preserve"> </w:t>
      </w:r>
      <w:r>
        <w:rPr>
          <w:spacing w:val="-4"/>
          <w:sz w:val="19"/>
        </w:rPr>
        <w:t>for</w:t>
      </w:r>
      <w:r>
        <w:rPr>
          <w:spacing w:val="-8"/>
          <w:sz w:val="19"/>
        </w:rPr>
        <w:t xml:space="preserve"> </w:t>
      </w:r>
      <w:r>
        <w:rPr>
          <w:spacing w:val="-4"/>
          <w:sz w:val="19"/>
        </w:rPr>
        <w:t>types</w:t>
      </w:r>
      <w:r>
        <w:rPr>
          <w:spacing w:val="-8"/>
          <w:sz w:val="19"/>
        </w:rPr>
        <w:t xml:space="preserve"> </w:t>
      </w:r>
      <w:r>
        <w:rPr>
          <w:spacing w:val="-4"/>
          <w:sz w:val="19"/>
        </w:rPr>
        <w:t>of</w:t>
      </w:r>
      <w:r>
        <w:rPr>
          <w:spacing w:val="-8"/>
          <w:sz w:val="19"/>
        </w:rPr>
        <w:t xml:space="preserve"> </w:t>
      </w:r>
      <w:r>
        <w:rPr>
          <w:spacing w:val="-4"/>
          <w:sz w:val="19"/>
        </w:rPr>
        <w:t>projects that</w:t>
      </w:r>
      <w:r>
        <w:rPr>
          <w:spacing w:val="-7"/>
          <w:sz w:val="19"/>
        </w:rPr>
        <w:t xml:space="preserve"> </w:t>
      </w:r>
      <w:r>
        <w:rPr>
          <w:spacing w:val="-4"/>
          <w:sz w:val="19"/>
        </w:rPr>
        <w:t>involve</w:t>
      </w:r>
      <w:r>
        <w:rPr>
          <w:spacing w:val="-7"/>
          <w:sz w:val="19"/>
        </w:rPr>
        <w:t xml:space="preserve"> </w:t>
      </w:r>
      <w:r>
        <w:rPr>
          <w:spacing w:val="-4"/>
          <w:sz w:val="19"/>
        </w:rPr>
        <w:t>a</w:t>
      </w:r>
      <w:r>
        <w:rPr>
          <w:spacing w:val="-7"/>
          <w:sz w:val="19"/>
        </w:rPr>
        <w:t xml:space="preserve"> </w:t>
      </w:r>
      <w:r>
        <w:rPr>
          <w:spacing w:val="-4"/>
          <w:sz w:val="19"/>
        </w:rPr>
        <w:t>recurring</w:t>
      </w:r>
      <w:r>
        <w:rPr>
          <w:spacing w:val="-7"/>
          <w:sz w:val="19"/>
        </w:rPr>
        <w:t xml:space="preserve"> </w:t>
      </w:r>
      <w:r>
        <w:rPr>
          <w:spacing w:val="-4"/>
          <w:sz w:val="19"/>
        </w:rPr>
        <w:t>investment</w:t>
      </w:r>
      <w:r>
        <w:rPr>
          <w:spacing w:val="-7"/>
          <w:sz w:val="19"/>
        </w:rPr>
        <w:t xml:space="preserve"> </w:t>
      </w:r>
      <w:r>
        <w:rPr>
          <w:spacing w:val="-4"/>
          <w:sz w:val="19"/>
        </w:rPr>
        <w:t>(e.g.</w:t>
      </w:r>
      <w:r>
        <w:rPr>
          <w:spacing w:val="-7"/>
          <w:sz w:val="19"/>
        </w:rPr>
        <w:t xml:space="preserve"> </w:t>
      </w:r>
      <w:r>
        <w:rPr>
          <w:spacing w:val="-4"/>
          <w:sz w:val="19"/>
        </w:rPr>
        <w:t>rolling</w:t>
      </w:r>
      <w:r>
        <w:rPr>
          <w:spacing w:val="-7"/>
          <w:sz w:val="19"/>
        </w:rPr>
        <w:t xml:space="preserve"> </w:t>
      </w:r>
      <w:r>
        <w:rPr>
          <w:spacing w:val="-4"/>
          <w:sz w:val="19"/>
        </w:rPr>
        <w:t xml:space="preserve">stock </w:t>
      </w:r>
      <w:r>
        <w:rPr>
          <w:sz w:val="19"/>
        </w:rPr>
        <w:t>fleet</w:t>
      </w:r>
      <w:r>
        <w:rPr>
          <w:spacing w:val="-12"/>
          <w:sz w:val="19"/>
        </w:rPr>
        <w:t xml:space="preserve"> </w:t>
      </w:r>
      <w:r>
        <w:rPr>
          <w:sz w:val="19"/>
        </w:rPr>
        <w:t>procurement).</w:t>
      </w:r>
    </w:p>
    <w:p w:rsidR="00D85440" w:rsidRDefault="00FE798B">
      <w:pPr>
        <w:pStyle w:val="BodyText"/>
        <w:spacing w:before="167" w:line="264" w:lineRule="auto"/>
        <w:ind w:left="780" w:right="87"/>
      </w:pPr>
      <w:r>
        <w:t>A</w:t>
      </w:r>
      <w:r>
        <w:rPr>
          <w:spacing w:val="-5"/>
        </w:rPr>
        <w:t xml:space="preserve"> </w:t>
      </w:r>
      <w:r>
        <w:t>third</w:t>
      </w:r>
      <w:r>
        <w:rPr>
          <w:spacing w:val="-5"/>
        </w:rPr>
        <w:t xml:space="preserve"> </w:t>
      </w:r>
      <w:r>
        <w:t>review</w:t>
      </w:r>
      <w:r>
        <w:rPr>
          <w:spacing w:val="-5"/>
        </w:rPr>
        <w:t xml:space="preserve"> </w:t>
      </w:r>
      <w:r>
        <w:t>would</w:t>
      </w:r>
      <w:r>
        <w:rPr>
          <w:spacing w:val="-5"/>
        </w:rPr>
        <w:t xml:space="preserve"> </w:t>
      </w:r>
      <w:r>
        <w:t>consider</w:t>
      </w:r>
      <w:r>
        <w:rPr>
          <w:spacing w:val="-5"/>
        </w:rPr>
        <w:t xml:space="preserve"> </w:t>
      </w:r>
      <w:r>
        <w:t>the</w:t>
      </w:r>
      <w:r>
        <w:rPr>
          <w:spacing w:val="-5"/>
        </w:rPr>
        <w:t xml:space="preserve"> </w:t>
      </w:r>
      <w:r>
        <w:t>longer-term performance</w:t>
      </w:r>
      <w:r>
        <w:rPr>
          <w:spacing w:val="-7"/>
        </w:rPr>
        <w:t xml:space="preserve"> </w:t>
      </w:r>
      <w:r>
        <w:t>of</w:t>
      </w:r>
      <w:r>
        <w:rPr>
          <w:spacing w:val="-7"/>
        </w:rPr>
        <w:t xml:space="preserve"> </w:t>
      </w:r>
      <w:r>
        <w:t>the</w:t>
      </w:r>
      <w:r>
        <w:rPr>
          <w:spacing w:val="-7"/>
        </w:rPr>
        <w:t xml:space="preserve"> </w:t>
      </w:r>
      <w:r>
        <w:t>asset</w:t>
      </w:r>
      <w:r>
        <w:rPr>
          <w:spacing w:val="-7"/>
        </w:rPr>
        <w:t xml:space="preserve"> </w:t>
      </w:r>
      <w:r>
        <w:t>and</w:t>
      </w:r>
      <w:r>
        <w:rPr>
          <w:spacing w:val="-7"/>
        </w:rPr>
        <w:t xml:space="preserve"> </w:t>
      </w:r>
      <w:r>
        <w:t>may,</w:t>
      </w:r>
      <w:r>
        <w:rPr>
          <w:spacing w:val="-7"/>
        </w:rPr>
        <w:t xml:space="preserve"> </w:t>
      </w:r>
      <w:r>
        <w:t>in</w:t>
      </w:r>
      <w:r>
        <w:rPr>
          <w:spacing w:val="-7"/>
        </w:rPr>
        <w:t xml:space="preserve"> </w:t>
      </w:r>
      <w:r>
        <w:t>some</w:t>
      </w:r>
      <w:r>
        <w:rPr>
          <w:spacing w:val="-7"/>
        </w:rPr>
        <w:t xml:space="preserve"> </w:t>
      </w:r>
      <w:r>
        <w:t>cases,</w:t>
      </w:r>
      <w:r>
        <w:rPr>
          <w:spacing w:val="-7"/>
        </w:rPr>
        <w:t xml:space="preserve"> </w:t>
      </w:r>
      <w:r>
        <w:t>be undertaken</w:t>
      </w:r>
      <w:r>
        <w:rPr>
          <w:spacing w:val="-5"/>
        </w:rPr>
        <w:t xml:space="preserve"> </w:t>
      </w:r>
      <w:r>
        <w:t>up</w:t>
      </w:r>
      <w:r>
        <w:rPr>
          <w:spacing w:val="-5"/>
        </w:rPr>
        <w:t xml:space="preserve"> </w:t>
      </w:r>
      <w:r>
        <w:t>to</w:t>
      </w:r>
      <w:r>
        <w:rPr>
          <w:spacing w:val="-5"/>
        </w:rPr>
        <w:t xml:space="preserve"> </w:t>
      </w:r>
      <w:r>
        <w:t>30</w:t>
      </w:r>
      <w:r>
        <w:rPr>
          <w:spacing w:val="-5"/>
        </w:rPr>
        <w:t xml:space="preserve"> </w:t>
      </w:r>
      <w:r>
        <w:t>or</w:t>
      </w:r>
      <w:r>
        <w:rPr>
          <w:spacing w:val="-5"/>
        </w:rPr>
        <w:t xml:space="preserve"> </w:t>
      </w:r>
      <w:r>
        <w:t>50</w:t>
      </w:r>
      <w:r>
        <w:rPr>
          <w:spacing w:val="-5"/>
        </w:rPr>
        <w:t xml:space="preserve"> </w:t>
      </w:r>
      <w:r>
        <w:t>years</w:t>
      </w:r>
      <w:r>
        <w:rPr>
          <w:spacing w:val="-5"/>
        </w:rPr>
        <w:t xml:space="preserve"> </w:t>
      </w:r>
      <w:r>
        <w:t>after</w:t>
      </w:r>
      <w:r>
        <w:rPr>
          <w:spacing w:val="-5"/>
        </w:rPr>
        <w:t xml:space="preserve"> </w:t>
      </w:r>
      <w:r>
        <w:t>the</w:t>
      </w:r>
      <w:r>
        <w:rPr>
          <w:spacing w:val="-5"/>
        </w:rPr>
        <w:t xml:space="preserve"> </w:t>
      </w:r>
      <w:r>
        <w:t>project</w:t>
      </w:r>
      <w:r>
        <w:rPr>
          <w:spacing w:val="-5"/>
        </w:rPr>
        <w:t xml:space="preserve"> </w:t>
      </w:r>
      <w:r>
        <w:t>was delivered,</w:t>
      </w:r>
      <w:r>
        <w:rPr>
          <w:spacing w:val="-5"/>
        </w:rPr>
        <w:t xml:space="preserve"> </w:t>
      </w:r>
      <w:r>
        <w:t>depending</w:t>
      </w:r>
      <w:r>
        <w:rPr>
          <w:spacing w:val="-5"/>
        </w:rPr>
        <w:t xml:space="preserve"> </w:t>
      </w:r>
      <w:r>
        <w:t>on</w:t>
      </w:r>
      <w:r>
        <w:rPr>
          <w:spacing w:val="-5"/>
        </w:rPr>
        <w:t xml:space="preserve"> </w:t>
      </w:r>
      <w:r>
        <w:t>the</w:t>
      </w:r>
      <w:r>
        <w:rPr>
          <w:spacing w:val="-5"/>
        </w:rPr>
        <w:t xml:space="preserve"> </w:t>
      </w:r>
      <w:r>
        <w:t>asset</w:t>
      </w:r>
      <w:r>
        <w:rPr>
          <w:spacing w:val="-5"/>
        </w:rPr>
        <w:t xml:space="preserve"> </w:t>
      </w:r>
      <w:r>
        <w:t>type,</w:t>
      </w:r>
      <w:r>
        <w:rPr>
          <w:spacing w:val="-5"/>
        </w:rPr>
        <w:t xml:space="preserve"> </w:t>
      </w:r>
      <w:r>
        <w:t>to</w:t>
      </w:r>
      <w:r>
        <w:rPr>
          <w:spacing w:val="-5"/>
        </w:rPr>
        <w:t xml:space="preserve"> </w:t>
      </w:r>
      <w:r>
        <w:t xml:space="preserve">understand </w:t>
      </w:r>
      <w:r>
        <w:rPr>
          <w:spacing w:val="-4"/>
        </w:rPr>
        <w:t>the</w:t>
      </w:r>
      <w:r>
        <w:rPr>
          <w:spacing w:val="-7"/>
        </w:rPr>
        <w:t xml:space="preserve"> </w:t>
      </w:r>
      <w:r>
        <w:rPr>
          <w:spacing w:val="-4"/>
        </w:rPr>
        <w:t>success</w:t>
      </w:r>
      <w:r>
        <w:rPr>
          <w:spacing w:val="-7"/>
        </w:rPr>
        <w:t xml:space="preserve"> </w:t>
      </w:r>
      <w:r>
        <w:rPr>
          <w:spacing w:val="-4"/>
        </w:rPr>
        <w:t>of</w:t>
      </w:r>
      <w:r>
        <w:rPr>
          <w:spacing w:val="-7"/>
        </w:rPr>
        <w:t xml:space="preserve"> </w:t>
      </w:r>
      <w:r>
        <w:rPr>
          <w:spacing w:val="-4"/>
        </w:rPr>
        <w:t>the</w:t>
      </w:r>
      <w:r>
        <w:rPr>
          <w:spacing w:val="-7"/>
        </w:rPr>
        <w:t xml:space="preserve"> </w:t>
      </w:r>
      <w:r>
        <w:rPr>
          <w:spacing w:val="-4"/>
        </w:rPr>
        <w:t>business</w:t>
      </w:r>
      <w:r>
        <w:rPr>
          <w:spacing w:val="-7"/>
        </w:rPr>
        <w:t xml:space="preserve"> </w:t>
      </w:r>
      <w:r>
        <w:rPr>
          <w:spacing w:val="-4"/>
        </w:rPr>
        <w:t>case</w:t>
      </w:r>
      <w:r>
        <w:rPr>
          <w:spacing w:val="-8"/>
        </w:rPr>
        <w:t xml:space="preserve"> </w:t>
      </w:r>
      <w:r>
        <w:rPr>
          <w:spacing w:val="-4"/>
        </w:rPr>
        <w:t>over</w:t>
      </w:r>
      <w:r>
        <w:rPr>
          <w:spacing w:val="-7"/>
        </w:rPr>
        <w:t xml:space="preserve"> </w:t>
      </w:r>
      <w:r>
        <w:rPr>
          <w:spacing w:val="-4"/>
        </w:rPr>
        <w:t>the</w:t>
      </w:r>
      <w:r>
        <w:rPr>
          <w:spacing w:val="-7"/>
        </w:rPr>
        <w:t xml:space="preserve"> </w:t>
      </w:r>
      <w:r>
        <w:rPr>
          <w:spacing w:val="-4"/>
        </w:rPr>
        <w:t>life</w:t>
      </w:r>
      <w:r>
        <w:rPr>
          <w:spacing w:val="-7"/>
        </w:rPr>
        <w:t xml:space="preserve"> </w:t>
      </w:r>
      <w:r>
        <w:rPr>
          <w:spacing w:val="-4"/>
        </w:rPr>
        <w:t>of</w:t>
      </w:r>
      <w:r>
        <w:rPr>
          <w:spacing w:val="-7"/>
        </w:rPr>
        <w:t xml:space="preserve"> </w:t>
      </w:r>
      <w:r>
        <w:rPr>
          <w:spacing w:val="-4"/>
        </w:rPr>
        <w:t>the</w:t>
      </w:r>
      <w:r>
        <w:rPr>
          <w:spacing w:val="-7"/>
        </w:rPr>
        <w:t xml:space="preserve"> </w:t>
      </w:r>
      <w:r>
        <w:rPr>
          <w:spacing w:val="-4"/>
        </w:rPr>
        <w:t>asset.</w:t>
      </w:r>
    </w:p>
    <w:p w:rsidR="00D85440" w:rsidRDefault="00FE798B">
      <w:pPr>
        <w:rPr>
          <w:sz w:val="20"/>
        </w:rPr>
      </w:pPr>
      <w:r>
        <w:br w:type="column"/>
      </w:r>
    </w:p>
    <w:p w:rsidR="00D85440" w:rsidRDefault="009C7B37">
      <w:pPr>
        <w:pStyle w:val="BodyText"/>
        <w:spacing w:before="158" w:line="264" w:lineRule="auto"/>
        <w:ind w:left="243" w:right="263"/>
      </w:pPr>
      <w:r>
        <w:pict>
          <v:shape id="docshape4130" o:spid="_x0000_s1927" type="#_x0000_t202" style="position:absolute;left:0;text-align:left;margin-left:550.95pt;margin-top:-9.15pt;width:27.8pt;height:15.3pt;z-index:1715660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spacing w:val="-2"/>
        </w:rPr>
        <w:t>However,</w:t>
      </w:r>
      <w:r w:rsidR="00FE798B">
        <w:rPr>
          <w:spacing w:val="-5"/>
        </w:rPr>
        <w:t xml:space="preserve"> </w:t>
      </w:r>
      <w:r w:rsidR="00FE798B">
        <w:rPr>
          <w:spacing w:val="-2"/>
        </w:rPr>
        <w:t>we</w:t>
      </w:r>
      <w:r w:rsidR="00FE798B">
        <w:rPr>
          <w:spacing w:val="-5"/>
        </w:rPr>
        <w:t xml:space="preserve"> </w:t>
      </w:r>
      <w:r w:rsidR="00FE798B">
        <w:rPr>
          <w:spacing w:val="-2"/>
        </w:rPr>
        <w:t>recommend</w:t>
      </w:r>
      <w:r w:rsidR="00FE798B">
        <w:rPr>
          <w:spacing w:val="-5"/>
        </w:rPr>
        <w:t xml:space="preserve"> </w:t>
      </w:r>
      <w:r w:rsidR="00FE798B">
        <w:rPr>
          <w:spacing w:val="-2"/>
        </w:rPr>
        <w:t>that</w:t>
      </w:r>
      <w:r w:rsidR="00FE798B">
        <w:rPr>
          <w:spacing w:val="-5"/>
        </w:rPr>
        <w:t xml:space="preserve"> </w:t>
      </w:r>
      <w:r w:rsidR="00FE798B">
        <w:rPr>
          <w:spacing w:val="-2"/>
        </w:rPr>
        <w:t>the</w:t>
      </w:r>
      <w:r w:rsidR="00FE798B">
        <w:rPr>
          <w:spacing w:val="-5"/>
        </w:rPr>
        <w:t xml:space="preserve"> </w:t>
      </w:r>
      <w:r w:rsidR="00FE798B">
        <w:rPr>
          <w:spacing w:val="-2"/>
        </w:rPr>
        <w:t>emphasis</w:t>
      </w:r>
      <w:r w:rsidR="00FE798B">
        <w:rPr>
          <w:spacing w:val="-5"/>
        </w:rPr>
        <w:t xml:space="preserve"> </w:t>
      </w:r>
      <w:r w:rsidR="00FE798B">
        <w:rPr>
          <w:spacing w:val="-2"/>
        </w:rPr>
        <w:t xml:space="preserve">should </w:t>
      </w:r>
      <w:r w:rsidR="00FE798B">
        <w:rPr>
          <w:spacing w:val="-4"/>
        </w:rPr>
        <w:t>be</w:t>
      </w:r>
      <w:r w:rsidR="00FE798B">
        <w:rPr>
          <w:spacing w:val="-8"/>
        </w:rPr>
        <w:t xml:space="preserve"> </w:t>
      </w:r>
      <w:r w:rsidR="00FE798B">
        <w:rPr>
          <w:spacing w:val="-4"/>
        </w:rPr>
        <w:t>on</w:t>
      </w:r>
      <w:r w:rsidR="00FE798B">
        <w:rPr>
          <w:spacing w:val="-8"/>
        </w:rPr>
        <w:t xml:space="preserve"> </w:t>
      </w:r>
      <w:r w:rsidR="00FE798B">
        <w:rPr>
          <w:spacing w:val="-4"/>
        </w:rPr>
        <w:t>the</w:t>
      </w:r>
      <w:r w:rsidR="00FE798B">
        <w:rPr>
          <w:spacing w:val="-8"/>
        </w:rPr>
        <w:t xml:space="preserve"> </w:t>
      </w:r>
      <w:r w:rsidR="00FE798B">
        <w:rPr>
          <w:spacing w:val="-4"/>
        </w:rPr>
        <w:t>short-to-medium</w:t>
      </w:r>
      <w:r w:rsidR="00FE798B">
        <w:rPr>
          <w:spacing w:val="-8"/>
        </w:rPr>
        <w:t xml:space="preserve"> </w:t>
      </w:r>
      <w:r w:rsidR="00FE798B">
        <w:rPr>
          <w:spacing w:val="-4"/>
        </w:rPr>
        <w:t>term,</w:t>
      </w:r>
      <w:r w:rsidR="00FE798B">
        <w:rPr>
          <w:spacing w:val="-8"/>
        </w:rPr>
        <w:t xml:space="preserve"> </w:t>
      </w:r>
      <w:r w:rsidR="00FE798B">
        <w:rPr>
          <w:spacing w:val="-4"/>
        </w:rPr>
        <w:t>say,</w:t>
      </w:r>
      <w:r w:rsidR="00FE798B">
        <w:rPr>
          <w:spacing w:val="-8"/>
        </w:rPr>
        <w:t xml:space="preserve"> </w:t>
      </w:r>
      <w:r w:rsidR="00FE798B">
        <w:rPr>
          <w:spacing w:val="-4"/>
        </w:rPr>
        <w:t>5</w:t>
      </w:r>
      <w:r w:rsidR="00FE798B">
        <w:rPr>
          <w:spacing w:val="-8"/>
        </w:rPr>
        <w:t xml:space="preserve"> </w:t>
      </w:r>
      <w:r w:rsidR="00FE798B">
        <w:rPr>
          <w:spacing w:val="-4"/>
        </w:rPr>
        <w:t>and</w:t>
      </w:r>
      <w:r w:rsidR="00FE798B">
        <w:rPr>
          <w:spacing w:val="-8"/>
        </w:rPr>
        <w:t xml:space="preserve"> </w:t>
      </w:r>
      <w:r w:rsidR="00FE798B">
        <w:rPr>
          <w:spacing w:val="-4"/>
        </w:rPr>
        <w:t>10</w:t>
      </w:r>
      <w:r w:rsidR="00FE798B">
        <w:rPr>
          <w:spacing w:val="-8"/>
        </w:rPr>
        <w:t xml:space="preserve"> </w:t>
      </w:r>
      <w:r w:rsidR="00FE798B">
        <w:rPr>
          <w:spacing w:val="-4"/>
        </w:rPr>
        <w:t xml:space="preserve">years. </w:t>
      </w:r>
      <w:r w:rsidR="00FE798B">
        <w:t>Proponents</w:t>
      </w:r>
      <w:r w:rsidR="00FE798B">
        <w:rPr>
          <w:spacing w:val="-11"/>
        </w:rPr>
        <w:t xml:space="preserve"> </w:t>
      </w:r>
      <w:r w:rsidR="00FE798B">
        <w:t>should</w:t>
      </w:r>
      <w:r w:rsidR="00FE798B">
        <w:rPr>
          <w:spacing w:val="-11"/>
        </w:rPr>
        <w:t xml:space="preserve"> </w:t>
      </w:r>
      <w:r w:rsidR="00FE798B">
        <w:t>not</w:t>
      </w:r>
      <w:r w:rsidR="00FE798B">
        <w:rPr>
          <w:spacing w:val="-11"/>
        </w:rPr>
        <w:t xml:space="preserve"> </w:t>
      </w:r>
      <w:r w:rsidR="00FE798B">
        <w:t>defer</w:t>
      </w:r>
      <w:r w:rsidR="00FE798B">
        <w:rPr>
          <w:spacing w:val="-11"/>
        </w:rPr>
        <w:t xml:space="preserve"> </w:t>
      </w:r>
      <w:r w:rsidR="00FE798B">
        <w:t>PCRs</w:t>
      </w:r>
      <w:r w:rsidR="00FE798B">
        <w:rPr>
          <w:spacing w:val="-11"/>
        </w:rPr>
        <w:t xml:space="preserve"> </w:t>
      </w:r>
      <w:r w:rsidR="00FE798B">
        <w:t>indefinitely.</w:t>
      </w:r>
    </w:p>
    <w:p w:rsidR="00D85440" w:rsidRDefault="00FE798B">
      <w:pPr>
        <w:pStyle w:val="BodyText"/>
        <w:spacing w:before="113" w:line="264" w:lineRule="auto"/>
        <w:ind w:left="243" w:right="105"/>
      </w:pPr>
      <w:r>
        <w:t>The</w:t>
      </w:r>
      <w:r>
        <w:rPr>
          <w:spacing w:val="-12"/>
        </w:rPr>
        <w:t xml:space="preserve"> </w:t>
      </w:r>
      <w:r>
        <w:t>third</w:t>
      </w:r>
      <w:r>
        <w:rPr>
          <w:spacing w:val="-12"/>
        </w:rPr>
        <w:t xml:space="preserve"> </w:t>
      </w:r>
      <w:r>
        <w:t>review</w:t>
      </w:r>
      <w:r>
        <w:rPr>
          <w:spacing w:val="-12"/>
        </w:rPr>
        <w:t xml:space="preserve"> </w:t>
      </w:r>
      <w:r>
        <w:t>should</w:t>
      </w:r>
      <w:r>
        <w:rPr>
          <w:spacing w:val="-12"/>
        </w:rPr>
        <w:t xml:space="preserve"> </w:t>
      </w:r>
      <w:r>
        <w:t>compare</w:t>
      </w:r>
      <w:r>
        <w:rPr>
          <w:spacing w:val="-12"/>
        </w:rPr>
        <w:t xml:space="preserve"> </w:t>
      </w:r>
      <w:r>
        <w:t>actual</w:t>
      </w:r>
      <w:r>
        <w:rPr>
          <w:spacing w:val="-12"/>
        </w:rPr>
        <w:t xml:space="preserve"> </w:t>
      </w:r>
      <w:r>
        <w:t>costs</w:t>
      </w:r>
      <w:r>
        <w:rPr>
          <w:spacing w:val="-12"/>
        </w:rPr>
        <w:t xml:space="preserve"> </w:t>
      </w:r>
      <w:r>
        <w:t>against expected</w:t>
      </w:r>
      <w:r>
        <w:rPr>
          <w:spacing w:val="-6"/>
        </w:rPr>
        <w:t xml:space="preserve"> </w:t>
      </w:r>
      <w:r>
        <w:t>costs</w:t>
      </w:r>
      <w:r>
        <w:rPr>
          <w:spacing w:val="-6"/>
        </w:rPr>
        <w:t xml:space="preserve"> </w:t>
      </w:r>
      <w:r>
        <w:t>and</w:t>
      </w:r>
      <w:r>
        <w:rPr>
          <w:spacing w:val="-6"/>
        </w:rPr>
        <w:t xml:space="preserve"> </w:t>
      </w:r>
      <w:r>
        <w:t>expected</w:t>
      </w:r>
      <w:r>
        <w:rPr>
          <w:spacing w:val="-6"/>
        </w:rPr>
        <w:t xml:space="preserve"> </w:t>
      </w:r>
      <w:r>
        <w:t>benefit</w:t>
      </w:r>
      <w:r>
        <w:rPr>
          <w:spacing w:val="-6"/>
        </w:rPr>
        <w:t xml:space="preserve"> </w:t>
      </w:r>
      <w:r>
        <w:t>drivers</w:t>
      </w:r>
      <w:r>
        <w:rPr>
          <w:spacing w:val="-6"/>
        </w:rPr>
        <w:t xml:space="preserve"> </w:t>
      </w:r>
      <w:r>
        <w:t>against realised</w:t>
      </w:r>
      <w:r>
        <w:rPr>
          <w:spacing w:val="-11"/>
        </w:rPr>
        <w:t xml:space="preserve"> </w:t>
      </w:r>
      <w:r>
        <w:t>benefit</w:t>
      </w:r>
      <w:r>
        <w:rPr>
          <w:spacing w:val="-11"/>
        </w:rPr>
        <w:t xml:space="preserve"> </w:t>
      </w:r>
      <w:r>
        <w:t>drivers.</w:t>
      </w:r>
      <w:r>
        <w:rPr>
          <w:spacing w:val="-11"/>
        </w:rPr>
        <w:t xml:space="preserve"> </w:t>
      </w:r>
      <w:r>
        <w:t>More</w:t>
      </w:r>
      <w:r>
        <w:rPr>
          <w:spacing w:val="-11"/>
        </w:rPr>
        <w:t xml:space="preserve"> </w:t>
      </w:r>
      <w:r>
        <w:t>information</w:t>
      </w:r>
      <w:r>
        <w:rPr>
          <w:spacing w:val="-11"/>
        </w:rPr>
        <w:t xml:space="preserve"> </w:t>
      </w:r>
      <w:r>
        <w:t>on</w:t>
      </w:r>
      <w:r>
        <w:rPr>
          <w:spacing w:val="-11"/>
        </w:rPr>
        <w:t xml:space="preserve"> </w:t>
      </w:r>
      <w:r>
        <w:t xml:space="preserve">benefit </w:t>
      </w:r>
      <w:r>
        <w:rPr>
          <w:spacing w:val="-2"/>
        </w:rPr>
        <w:t>drivers</w:t>
      </w:r>
      <w:r>
        <w:rPr>
          <w:spacing w:val="-7"/>
        </w:rPr>
        <w:t xml:space="preserve"> </w:t>
      </w:r>
      <w:r>
        <w:rPr>
          <w:spacing w:val="-2"/>
        </w:rPr>
        <w:t>is</w:t>
      </w:r>
      <w:r>
        <w:rPr>
          <w:spacing w:val="-7"/>
        </w:rPr>
        <w:t xml:space="preserve"> </w:t>
      </w:r>
      <w:r>
        <w:rPr>
          <w:spacing w:val="-2"/>
        </w:rPr>
        <w:t>provided</w:t>
      </w:r>
      <w:r>
        <w:rPr>
          <w:spacing w:val="-7"/>
        </w:rPr>
        <w:t xml:space="preserve"> </w:t>
      </w:r>
      <w:r>
        <w:rPr>
          <w:spacing w:val="-2"/>
        </w:rPr>
        <w:t>later</w:t>
      </w:r>
      <w:r>
        <w:rPr>
          <w:spacing w:val="-7"/>
        </w:rPr>
        <w:t xml:space="preserve"> </w:t>
      </w:r>
      <w:r>
        <w:rPr>
          <w:spacing w:val="-2"/>
        </w:rPr>
        <w:t>in</w:t>
      </w:r>
      <w:r>
        <w:rPr>
          <w:spacing w:val="-7"/>
        </w:rPr>
        <w:t xml:space="preserve"> </w:t>
      </w:r>
      <w:r>
        <w:rPr>
          <w:spacing w:val="-2"/>
        </w:rPr>
        <w:t>the</w:t>
      </w:r>
      <w:r>
        <w:rPr>
          <w:spacing w:val="-7"/>
        </w:rPr>
        <w:t xml:space="preserve"> </w:t>
      </w:r>
      <w:r>
        <w:rPr>
          <w:spacing w:val="-2"/>
        </w:rPr>
        <w:t>chapter.</w:t>
      </w:r>
      <w:r>
        <w:rPr>
          <w:spacing w:val="-7"/>
        </w:rPr>
        <w:t xml:space="preserve"> </w:t>
      </w:r>
      <w:r>
        <w:rPr>
          <w:spacing w:val="-2"/>
        </w:rPr>
        <w:t>A</w:t>
      </w:r>
      <w:r>
        <w:rPr>
          <w:spacing w:val="-7"/>
        </w:rPr>
        <w:t xml:space="preserve"> </w:t>
      </w:r>
      <w:r>
        <w:rPr>
          <w:spacing w:val="-2"/>
        </w:rPr>
        <w:t>third</w:t>
      </w:r>
      <w:r>
        <w:rPr>
          <w:spacing w:val="-7"/>
        </w:rPr>
        <w:t xml:space="preserve"> </w:t>
      </w:r>
      <w:r>
        <w:rPr>
          <w:spacing w:val="-2"/>
        </w:rPr>
        <w:t xml:space="preserve">review </w:t>
      </w:r>
      <w:r>
        <w:rPr>
          <w:spacing w:val="-4"/>
        </w:rPr>
        <w:t>could</w:t>
      </w:r>
      <w:r>
        <w:rPr>
          <w:spacing w:val="-7"/>
        </w:rPr>
        <w:t xml:space="preserve"> </w:t>
      </w:r>
      <w:r>
        <w:rPr>
          <w:spacing w:val="-4"/>
        </w:rPr>
        <w:t>provide</w:t>
      </w:r>
      <w:r>
        <w:rPr>
          <w:spacing w:val="-7"/>
        </w:rPr>
        <w:t xml:space="preserve"> </w:t>
      </w:r>
      <w:r>
        <w:rPr>
          <w:spacing w:val="-4"/>
        </w:rPr>
        <w:t>insights</w:t>
      </w:r>
      <w:r>
        <w:rPr>
          <w:spacing w:val="-7"/>
        </w:rPr>
        <w:t xml:space="preserve"> </w:t>
      </w:r>
      <w:r>
        <w:rPr>
          <w:spacing w:val="-4"/>
        </w:rPr>
        <w:t>and</w:t>
      </w:r>
      <w:r>
        <w:rPr>
          <w:spacing w:val="-7"/>
        </w:rPr>
        <w:t xml:space="preserve"> </w:t>
      </w:r>
      <w:r>
        <w:rPr>
          <w:spacing w:val="-4"/>
        </w:rPr>
        <w:t>lessons</w:t>
      </w:r>
      <w:r>
        <w:rPr>
          <w:spacing w:val="-7"/>
        </w:rPr>
        <w:t xml:space="preserve"> </w:t>
      </w:r>
      <w:r>
        <w:rPr>
          <w:spacing w:val="-4"/>
        </w:rPr>
        <w:t>on</w:t>
      </w:r>
      <w:r>
        <w:rPr>
          <w:spacing w:val="-7"/>
        </w:rPr>
        <w:t xml:space="preserve"> </w:t>
      </w:r>
      <w:r>
        <w:rPr>
          <w:spacing w:val="-4"/>
        </w:rPr>
        <w:t>the</w:t>
      </w:r>
      <w:r>
        <w:rPr>
          <w:spacing w:val="-7"/>
        </w:rPr>
        <w:t xml:space="preserve"> </w:t>
      </w:r>
      <w:r>
        <w:rPr>
          <w:spacing w:val="-4"/>
        </w:rPr>
        <w:t xml:space="preserve">predictability </w:t>
      </w:r>
      <w:r>
        <w:t>of</w:t>
      </w:r>
      <w:r>
        <w:rPr>
          <w:spacing w:val="-11"/>
        </w:rPr>
        <w:t xml:space="preserve"> </w:t>
      </w:r>
      <w:r>
        <w:t>longer-term</w:t>
      </w:r>
      <w:r>
        <w:rPr>
          <w:spacing w:val="-11"/>
        </w:rPr>
        <w:t xml:space="preserve"> </w:t>
      </w:r>
      <w:r>
        <w:t>forecasting</w:t>
      </w:r>
      <w:r>
        <w:rPr>
          <w:spacing w:val="-11"/>
        </w:rPr>
        <w:t xml:space="preserve"> </w:t>
      </w:r>
      <w:r>
        <w:t>techniques</w:t>
      </w:r>
      <w:r>
        <w:rPr>
          <w:spacing w:val="-11"/>
        </w:rPr>
        <w:t xml:space="preserve"> </w:t>
      </w:r>
      <w:r>
        <w:t>and</w:t>
      </w:r>
      <w:r>
        <w:rPr>
          <w:spacing w:val="-11"/>
        </w:rPr>
        <w:t xml:space="preserve"> </w:t>
      </w:r>
      <w:r>
        <w:t>models</w:t>
      </w:r>
      <w:r>
        <w:rPr>
          <w:spacing w:val="-11"/>
        </w:rPr>
        <w:t xml:space="preserve"> </w:t>
      </w:r>
      <w:r>
        <w:t xml:space="preserve">by </w:t>
      </w:r>
      <w:r>
        <w:rPr>
          <w:spacing w:val="-4"/>
        </w:rPr>
        <w:t>enabling</w:t>
      </w:r>
      <w:r>
        <w:rPr>
          <w:spacing w:val="-7"/>
        </w:rPr>
        <w:t xml:space="preserve"> </w:t>
      </w:r>
      <w:r>
        <w:rPr>
          <w:spacing w:val="-4"/>
        </w:rPr>
        <w:t>a</w:t>
      </w:r>
      <w:r>
        <w:rPr>
          <w:spacing w:val="-7"/>
        </w:rPr>
        <w:t xml:space="preserve"> </w:t>
      </w:r>
      <w:r>
        <w:rPr>
          <w:spacing w:val="-4"/>
        </w:rPr>
        <w:t>longer-term</w:t>
      </w:r>
      <w:r>
        <w:rPr>
          <w:spacing w:val="-7"/>
        </w:rPr>
        <w:t xml:space="preserve"> </w:t>
      </w:r>
      <w:r>
        <w:rPr>
          <w:spacing w:val="-4"/>
        </w:rPr>
        <w:t>comparison</w:t>
      </w:r>
      <w:r>
        <w:rPr>
          <w:spacing w:val="-7"/>
        </w:rPr>
        <w:t xml:space="preserve"> </w:t>
      </w:r>
      <w:r>
        <w:rPr>
          <w:spacing w:val="-4"/>
        </w:rPr>
        <w:t>of</w:t>
      </w:r>
      <w:r>
        <w:rPr>
          <w:spacing w:val="-7"/>
        </w:rPr>
        <w:t xml:space="preserve"> </w:t>
      </w:r>
      <w:r>
        <w:rPr>
          <w:spacing w:val="-4"/>
        </w:rPr>
        <w:t>forecasts</w:t>
      </w:r>
      <w:r>
        <w:rPr>
          <w:spacing w:val="-7"/>
        </w:rPr>
        <w:t xml:space="preserve"> </w:t>
      </w:r>
      <w:r>
        <w:rPr>
          <w:spacing w:val="-4"/>
        </w:rPr>
        <w:t xml:space="preserve">against </w:t>
      </w:r>
      <w:r>
        <w:t>actual realised costs and benefit drivers.</w:t>
      </w:r>
    </w:p>
    <w:p w:rsidR="00D85440" w:rsidRDefault="00FE798B">
      <w:pPr>
        <w:pStyle w:val="BodyText"/>
        <w:spacing w:before="110" w:line="264" w:lineRule="auto"/>
        <w:ind w:left="243" w:right="263"/>
      </w:pPr>
      <w:r>
        <w:rPr>
          <w:spacing w:val="-2"/>
        </w:rPr>
        <w:t>The</w:t>
      </w:r>
      <w:r>
        <w:rPr>
          <w:spacing w:val="-6"/>
        </w:rPr>
        <w:t xml:space="preserve"> </w:t>
      </w:r>
      <w:r>
        <w:rPr>
          <w:spacing w:val="-2"/>
        </w:rPr>
        <w:t>findings</w:t>
      </w:r>
      <w:r>
        <w:rPr>
          <w:spacing w:val="-6"/>
        </w:rPr>
        <w:t xml:space="preserve"> </w:t>
      </w:r>
      <w:r>
        <w:rPr>
          <w:spacing w:val="-2"/>
        </w:rPr>
        <w:t>from</w:t>
      </w:r>
      <w:r>
        <w:rPr>
          <w:spacing w:val="-6"/>
        </w:rPr>
        <w:t xml:space="preserve"> </w:t>
      </w:r>
      <w:r>
        <w:rPr>
          <w:spacing w:val="-2"/>
        </w:rPr>
        <w:t>the</w:t>
      </w:r>
      <w:r>
        <w:rPr>
          <w:spacing w:val="-6"/>
        </w:rPr>
        <w:t xml:space="preserve"> </w:t>
      </w:r>
      <w:r>
        <w:rPr>
          <w:spacing w:val="-2"/>
        </w:rPr>
        <w:t>initial</w:t>
      </w:r>
      <w:r>
        <w:rPr>
          <w:spacing w:val="-6"/>
        </w:rPr>
        <w:t xml:space="preserve"> </w:t>
      </w:r>
      <w:r>
        <w:rPr>
          <w:spacing w:val="-2"/>
        </w:rPr>
        <w:t>review</w:t>
      </w:r>
      <w:r>
        <w:rPr>
          <w:spacing w:val="-6"/>
        </w:rPr>
        <w:t xml:space="preserve"> </w:t>
      </w:r>
      <w:r>
        <w:rPr>
          <w:spacing w:val="-2"/>
        </w:rPr>
        <w:t>may</w:t>
      </w:r>
      <w:r>
        <w:rPr>
          <w:spacing w:val="-6"/>
        </w:rPr>
        <w:t xml:space="preserve"> </w:t>
      </w:r>
      <w:r>
        <w:rPr>
          <w:spacing w:val="-2"/>
        </w:rPr>
        <w:t>also</w:t>
      </w:r>
      <w:r>
        <w:rPr>
          <w:spacing w:val="-6"/>
        </w:rPr>
        <w:t xml:space="preserve"> </w:t>
      </w:r>
      <w:r>
        <w:rPr>
          <w:spacing w:val="-2"/>
        </w:rPr>
        <w:t>lead</w:t>
      </w:r>
      <w:r>
        <w:rPr>
          <w:spacing w:val="-6"/>
        </w:rPr>
        <w:t xml:space="preserve"> </w:t>
      </w:r>
      <w:r>
        <w:rPr>
          <w:spacing w:val="-2"/>
        </w:rPr>
        <w:t xml:space="preserve">to </w:t>
      </w:r>
      <w:r>
        <w:t>a</w:t>
      </w:r>
      <w:r>
        <w:rPr>
          <w:spacing w:val="-10"/>
        </w:rPr>
        <w:t xml:space="preserve"> </w:t>
      </w:r>
      <w:r>
        <w:t>modified</w:t>
      </w:r>
      <w:r>
        <w:rPr>
          <w:spacing w:val="-10"/>
        </w:rPr>
        <w:t xml:space="preserve"> </w:t>
      </w:r>
      <w:r>
        <w:t>recommended</w:t>
      </w:r>
      <w:r>
        <w:rPr>
          <w:spacing w:val="-10"/>
        </w:rPr>
        <w:t xml:space="preserve"> </w:t>
      </w:r>
      <w:r>
        <w:t>timing</w:t>
      </w:r>
      <w:r>
        <w:rPr>
          <w:spacing w:val="-10"/>
        </w:rPr>
        <w:t xml:space="preserve"> </w:t>
      </w:r>
      <w:r>
        <w:t>for</w:t>
      </w:r>
      <w:r>
        <w:rPr>
          <w:spacing w:val="-10"/>
        </w:rPr>
        <w:t xml:space="preserve"> </w:t>
      </w:r>
      <w:r>
        <w:t>the</w:t>
      </w:r>
      <w:r>
        <w:rPr>
          <w:spacing w:val="-10"/>
        </w:rPr>
        <w:t xml:space="preserve"> </w:t>
      </w:r>
      <w:r>
        <w:t xml:space="preserve">subsequent </w:t>
      </w:r>
      <w:r>
        <w:rPr>
          <w:spacing w:val="-4"/>
        </w:rPr>
        <w:t>review(s).</w:t>
      </w:r>
      <w:r>
        <w:rPr>
          <w:spacing w:val="-10"/>
        </w:rPr>
        <w:t xml:space="preserve"> </w:t>
      </w:r>
      <w:r>
        <w:rPr>
          <w:spacing w:val="-4"/>
        </w:rPr>
        <w:t>For</w:t>
      </w:r>
      <w:r>
        <w:rPr>
          <w:spacing w:val="-10"/>
        </w:rPr>
        <w:t xml:space="preserve"> </w:t>
      </w:r>
      <w:r>
        <w:rPr>
          <w:spacing w:val="-4"/>
        </w:rPr>
        <w:t>instance,</w:t>
      </w:r>
      <w:r>
        <w:rPr>
          <w:spacing w:val="-10"/>
        </w:rPr>
        <w:t xml:space="preserve"> </w:t>
      </w:r>
      <w:r>
        <w:rPr>
          <w:spacing w:val="-4"/>
        </w:rPr>
        <w:t>if</w:t>
      </w:r>
      <w:r>
        <w:rPr>
          <w:spacing w:val="-10"/>
        </w:rPr>
        <w:t xml:space="preserve"> </w:t>
      </w:r>
      <w:r>
        <w:rPr>
          <w:spacing w:val="-4"/>
        </w:rPr>
        <w:t>the</w:t>
      </w:r>
      <w:r>
        <w:rPr>
          <w:spacing w:val="-10"/>
        </w:rPr>
        <w:t xml:space="preserve"> </w:t>
      </w:r>
      <w:r>
        <w:rPr>
          <w:spacing w:val="-4"/>
        </w:rPr>
        <w:t>reviewer</w:t>
      </w:r>
      <w:r>
        <w:rPr>
          <w:spacing w:val="-10"/>
        </w:rPr>
        <w:t xml:space="preserve"> </w:t>
      </w:r>
      <w:r>
        <w:rPr>
          <w:spacing w:val="-4"/>
        </w:rPr>
        <w:t>forms</w:t>
      </w:r>
      <w:r>
        <w:rPr>
          <w:spacing w:val="-10"/>
        </w:rPr>
        <w:t xml:space="preserve"> </w:t>
      </w:r>
      <w:r>
        <w:rPr>
          <w:spacing w:val="-4"/>
        </w:rPr>
        <w:t>the</w:t>
      </w:r>
      <w:r>
        <w:rPr>
          <w:spacing w:val="-10"/>
        </w:rPr>
        <w:t xml:space="preserve"> </w:t>
      </w:r>
      <w:r>
        <w:rPr>
          <w:spacing w:val="-4"/>
        </w:rPr>
        <w:t>view</w:t>
      </w:r>
    </w:p>
    <w:p w:rsidR="00D85440" w:rsidRDefault="00FE798B">
      <w:pPr>
        <w:pStyle w:val="BodyText"/>
        <w:spacing w:line="264" w:lineRule="auto"/>
        <w:ind w:left="243"/>
      </w:pPr>
      <w:r>
        <w:t>after</w:t>
      </w:r>
      <w:r>
        <w:rPr>
          <w:spacing w:val="-11"/>
        </w:rPr>
        <w:t xml:space="preserve"> </w:t>
      </w:r>
      <w:r>
        <w:t>the</w:t>
      </w:r>
      <w:r>
        <w:rPr>
          <w:spacing w:val="-11"/>
        </w:rPr>
        <w:t xml:space="preserve"> </w:t>
      </w:r>
      <w:r>
        <w:t>completion</w:t>
      </w:r>
      <w:r>
        <w:rPr>
          <w:spacing w:val="-11"/>
        </w:rPr>
        <w:t xml:space="preserve"> </w:t>
      </w:r>
      <w:r>
        <w:t>of</w:t>
      </w:r>
      <w:r>
        <w:rPr>
          <w:spacing w:val="-11"/>
        </w:rPr>
        <w:t xml:space="preserve"> </w:t>
      </w:r>
      <w:r>
        <w:t>the</w:t>
      </w:r>
      <w:r>
        <w:rPr>
          <w:spacing w:val="-11"/>
        </w:rPr>
        <w:t xml:space="preserve"> </w:t>
      </w:r>
      <w:r>
        <w:t>initial</w:t>
      </w:r>
      <w:r>
        <w:rPr>
          <w:spacing w:val="-11"/>
        </w:rPr>
        <w:t xml:space="preserve"> </w:t>
      </w:r>
      <w:r>
        <w:t>review</w:t>
      </w:r>
      <w:r>
        <w:rPr>
          <w:spacing w:val="-11"/>
        </w:rPr>
        <w:t xml:space="preserve"> </w:t>
      </w:r>
      <w:r>
        <w:t>that</w:t>
      </w:r>
      <w:r>
        <w:rPr>
          <w:spacing w:val="-11"/>
        </w:rPr>
        <w:t xml:space="preserve"> </w:t>
      </w:r>
      <w:r>
        <w:t>sufficient information</w:t>
      </w:r>
      <w:r>
        <w:rPr>
          <w:spacing w:val="-7"/>
        </w:rPr>
        <w:t xml:space="preserve"> </w:t>
      </w:r>
      <w:r>
        <w:t>will</w:t>
      </w:r>
      <w:r>
        <w:rPr>
          <w:spacing w:val="-7"/>
        </w:rPr>
        <w:t xml:space="preserve"> </w:t>
      </w:r>
      <w:r>
        <w:t>be</w:t>
      </w:r>
      <w:r>
        <w:rPr>
          <w:spacing w:val="-7"/>
        </w:rPr>
        <w:t xml:space="preserve"> </w:t>
      </w:r>
      <w:r>
        <w:t>available</w:t>
      </w:r>
      <w:r>
        <w:rPr>
          <w:spacing w:val="-7"/>
        </w:rPr>
        <w:t xml:space="preserve"> </w:t>
      </w:r>
      <w:r>
        <w:t>to</w:t>
      </w:r>
      <w:r>
        <w:rPr>
          <w:spacing w:val="-7"/>
        </w:rPr>
        <w:t xml:space="preserve"> </w:t>
      </w:r>
      <w:r>
        <w:t>fully</w:t>
      </w:r>
      <w:r>
        <w:rPr>
          <w:spacing w:val="-7"/>
        </w:rPr>
        <w:t xml:space="preserve"> </w:t>
      </w:r>
      <w:r>
        <w:t>address</w:t>
      </w:r>
      <w:r>
        <w:rPr>
          <w:spacing w:val="-7"/>
        </w:rPr>
        <w:t xml:space="preserve"> </w:t>
      </w:r>
      <w:r>
        <w:t>all</w:t>
      </w:r>
      <w:r>
        <w:rPr>
          <w:spacing w:val="-7"/>
        </w:rPr>
        <w:t xml:space="preserve"> </w:t>
      </w:r>
      <w:r>
        <w:t>four review</w:t>
      </w:r>
      <w:r>
        <w:rPr>
          <w:spacing w:val="-12"/>
        </w:rPr>
        <w:t xml:space="preserve"> </w:t>
      </w:r>
      <w:r>
        <w:t>criteria</w:t>
      </w:r>
      <w:r>
        <w:rPr>
          <w:spacing w:val="-12"/>
        </w:rPr>
        <w:t xml:space="preserve"> </w:t>
      </w:r>
      <w:r>
        <w:t>sooner</w:t>
      </w:r>
      <w:r>
        <w:rPr>
          <w:spacing w:val="-12"/>
        </w:rPr>
        <w:t xml:space="preserve"> </w:t>
      </w:r>
      <w:r>
        <w:t>than</w:t>
      </w:r>
      <w:r>
        <w:rPr>
          <w:spacing w:val="-12"/>
        </w:rPr>
        <w:t xml:space="preserve"> </w:t>
      </w:r>
      <w:r>
        <w:t>expected,</w:t>
      </w:r>
      <w:r>
        <w:rPr>
          <w:spacing w:val="-12"/>
        </w:rPr>
        <w:t xml:space="preserve"> </w:t>
      </w:r>
      <w:r>
        <w:t>then</w:t>
      </w:r>
      <w:r>
        <w:rPr>
          <w:spacing w:val="-12"/>
        </w:rPr>
        <w:t xml:space="preserve"> </w:t>
      </w:r>
      <w:r>
        <w:t>a</w:t>
      </w:r>
      <w:r>
        <w:rPr>
          <w:spacing w:val="-12"/>
        </w:rPr>
        <w:t xml:space="preserve"> </w:t>
      </w:r>
      <w:r>
        <w:t xml:space="preserve">subsequent </w:t>
      </w:r>
      <w:r>
        <w:rPr>
          <w:spacing w:val="-4"/>
        </w:rPr>
        <w:t>review</w:t>
      </w:r>
      <w:r>
        <w:rPr>
          <w:spacing w:val="-5"/>
        </w:rPr>
        <w:t xml:space="preserve"> </w:t>
      </w:r>
      <w:r>
        <w:rPr>
          <w:spacing w:val="-4"/>
        </w:rPr>
        <w:t>may</w:t>
      </w:r>
      <w:r>
        <w:rPr>
          <w:spacing w:val="-5"/>
        </w:rPr>
        <w:t xml:space="preserve"> </w:t>
      </w:r>
      <w:r>
        <w:rPr>
          <w:spacing w:val="-4"/>
        </w:rPr>
        <w:t>be</w:t>
      </w:r>
      <w:r>
        <w:rPr>
          <w:spacing w:val="-5"/>
        </w:rPr>
        <w:t xml:space="preserve"> </w:t>
      </w:r>
      <w:r>
        <w:rPr>
          <w:spacing w:val="-4"/>
        </w:rPr>
        <w:t>undertaken</w:t>
      </w:r>
      <w:r>
        <w:rPr>
          <w:spacing w:val="-5"/>
        </w:rPr>
        <w:t xml:space="preserve"> </w:t>
      </w:r>
      <w:r>
        <w:rPr>
          <w:spacing w:val="-4"/>
        </w:rPr>
        <w:t>sooner</w:t>
      </w:r>
      <w:r>
        <w:rPr>
          <w:spacing w:val="-5"/>
        </w:rPr>
        <w:t xml:space="preserve"> </w:t>
      </w:r>
      <w:r>
        <w:rPr>
          <w:spacing w:val="-4"/>
        </w:rPr>
        <w:t>than</w:t>
      </w:r>
      <w:r>
        <w:rPr>
          <w:spacing w:val="-5"/>
        </w:rPr>
        <w:t xml:space="preserve"> </w:t>
      </w:r>
      <w:r>
        <w:rPr>
          <w:spacing w:val="-4"/>
        </w:rPr>
        <w:t>what</w:t>
      </w:r>
      <w:r>
        <w:rPr>
          <w:spacing w:val="-5"/>
        </w:rPr>
        <w:t xml:space="preserve"> </w:t>
      </w:r>
      <w:r>
        <w:rPr>
          <w:spacing w:val="-4"/>
        </w:rPr>
        <w:t>is</w:t>
      </w:r>
      <w:r>
        <w:rPr>
          <w:spacing w:val="-5"/>
        </w:rPr>
        <w:t xml:space="preserve"> </w:t>
      </w:r>
      <w:r>
        <w:rPr>
          <w:spacing w:val="-4"/>
        </w:rPr>
        <w:t xml:space="preserve">suggested </w:t>
      </w:r>
      <w:r>
        <w:rPr>
          <w:spacing w:val="-2"/>
        </w:rPr>
        <w:t>by</w:t>
      </w:r>
      <w:r>
        <w:rPr>
          <w:spacing w:val="-6"/>
        </w:rPr>
        <w:t xml:space="preserve"> </w:t>
      </w:r>
      <w:r>
        <w:rPr>
          <w:spacing w:val="-2"/>
        </w:rPr>
        <w:t>this</w:t>
      </w:r>
      <w:r>
        <w:rPr>
          <w:spacing w:val="-6"/>
        </w:rPr>
        <w:t xml:space="preserve"> </w:t>
      </w:r>
      <w:r>
        <w:rPr>
          <w:spacing w:val="-2"/>
        </w:rPr>
        <w:t>guidance.</w:t>
      </w:r>
      <w:r>
        <w:rPr>
          <w:spacing w:val="-6"/>
        </w:rPr>
        <w:t xml:space="preserve"> </w:t>
      </w:r>
      <w:r>
        <w:rPr>
          <w:spacing w:val="-2"/>
        </w:rPr>
        <w:t>We</w:t>
      </w:r>
      <w:r>
        <w:rPr>
          <w:spacing w:val="-6"/>
        </w:rPr>
        <w:t xml:space="preserve"> </w:t>
      </w:r>
      <w:r>
        <w:rPr>
          <w:spacing w:val="-2"/>
        </w:rPr>
        <w:t>recommend</w:t>
      </w:r>
      <w:r>
        <w:rPr>
          <w:spacing w:val="-6"/>
        </w:rPr>
        <w:t xml:space="preserve"> </w:t>
      </w:r>
      <w:r>
        <w:rPr>
          <w:spacing w:val="-2"/>
        </w:rPr>
        <w:t>a</w:t>
      </w:r>
      <w:r>
        <w:rPr>
          <w:spacing w:val="-6"/>
        </w:rPr>
        <w:t xml:space="preserve"> </w:t>
      </w:r>
      <w:r>
        <w:rPr>
          <w:spacing w:val="-2"/>
        </w:rPr>
        <w:t>pragmatic</w:t>
      </w:r>
      <w:r>
        <w:rPr>
          <w:spacing w:val="-6"/>
        </w:rPr>
        <w:t xml:space="preserve"> </w:t>
      </w:r>
      <w:r>
        <w:rPr>
          <w:spacing w:val="-2"/>
        </w:rPr>
        <w:t xml:space="preserve">approach </w:t>
      </w:r>
      <w:r>
        <w:t>such</w:t>
      </w:r>
      <w:r>
        <w:rPr>
          <w:spacing w:val="-12"/>
        </w:rPr>
        <w:t xml:space="preserve"> </w:t>
      </w:r>
      <w:r>
        <w:t>as</w:t>
      </w:r>
      <w:r>
        <w:rPr>
          <w:spacing w:val="-12"/>
        </w:rPr>
        <w:t xml:space="preserve"> </w:t>
      </w:r>
      <w:r>
        <w:t>applying</w:t>
      </w:r>
      <w:r>
        <w:rPr>
          <w:spacing w:val="-12"/>
        </w:rPr>
        <w:t xml:space="preserve"> </w:t>
      </w:r>
      <w:r>
        <w:t>the</w:t>
      </w:r>
      <w:r>
        <w:rPr>
          <w:spacing w:val="-12"/>
        </w:rPr>
        <w:t xml:space="preserve"> </w:t>
      </w:r>
      <w:r>
        <w:t>80:20</w:t>
      </w:r>
      <w:r>
        <w:rPr>
          <w:spacing w:val="-12"/>
        </w:rPr>
        <w:t xml:space="preserve"> </w:t>
      </w:r>
      <w:r>
        <w:t>rule.</w:t>
      </w:r>
      <w:r>
        <w:rPr>
          <w:spacing w:val="-12"/>
        </w:rPr>
        <w:t xml:space="preserve"> </w:t>
      </w:r>
      <w:r>
        <w:t>For</w:t>
      </w:r>
      <w:r>
        <w:rPr>
          <w:spacing w:val="-12"/>
        </w:rPr>
        <w:t xml:space="preserve"> </w:t>
      </w:r>
      <w:r>
        <w:t>example,</w:t>
      </w:r>
      <w:r>
        <w:rPr>
          <w:spacing w:val="-11"/>
        </w:rPr>
        <w:t xml:space="preserve"> </w:t>
      </w:r>
      <w:r>
        <w:t>if</w:t>
      </w:r>
      <w:r>
        <w:rPr>
          <w:spacing w:val="-12"/>
        </w:rPr>
        <w:t xml:space="preserve"> </w:t>
      </w:r>
      <w:r>
        <w:t>80%</w:t>
      </w:r>
      <w:r>
        <w:rPr>
          <w:spacing w:val="-12"/>
        </w:rPr>
        <w:t xml:space="preserve"> </w:t>
      </w:r>
      <w:r>
        <w:t xml:space="preserve">of </w:t>
      </w:r>
      <w:r>
        <w:rPr>
          <w:spacing w:val="-2"/>
        </w:rPr>
        <w:t>the</w:t>
      </w:r>
      <w:r>
        <w:rPr>
          <w:spacing w:val="-10"/>
        </w:rPr>
        <w:t xml:space="preserve"> </w:t>
      </w:r>
      <w:r>
        <w:rPr>
          <w:spacing w:val="-2"/>
        </w:rPr>
        <w:t>required</w:t>
      </w:r>
      <w:r>
        <w:rPr>
          <w:spacing w:val="-10"/>
        </w:rPr>
        <w:t xml:space="preserve"> </w:t>
      </w:r>
      <w:r>
        <w:rPr>
          <w:spacing w:val="-2"/>
        </w:rPr>
        <w:t>data</w:t>
      </w:r>
      <w:r>
        <w:rPr>
          <w:spacing w:val="-10"/>
        </w:rPr>
        <w:t xml:space="preserve"> </w:t>
      </w:r>
      <w:r>
        <w:rPr>
          <w:spacing w:val="-2"/>
        </w:rPr>
        <w:t>can</w:t>
      </w:r>
      <w:r>
        <w:rPr>
          <w:spacing w:val="-10"/>
        </w:rPr>
        <w:t xml:space="preserve"> </w:t>
      </w:r>
      <w:r>
        <w:rPr>
          <w:spacing w:val="-2"/>
        </w:rPr>
        <w:t>be</w:t>
      </w:r>
      <w:r>
        <w:rPr>
          <w:spacing w:val="-10"/>
        </w:rPr>
        <w:t xml:space="preserve"> </w:t>
      </w:r>
      <w:r>
        <w:rPr>
          <w:spacing w:val="-2"/>
        </w:rPr>
        <w:t>obtained,</w:t>
      </w:r>
      <w:r>
        <w:rPr>
          <w:spacing w:val="-10"/>
        </w:rPr>
        <w:t xml:space="preserve"> </w:t>
      </w:r>
      <w:r>
        <w:rPr>
          <w:spacing w:val="-2"/>
        </w:rPr>
        <w:t>covering</w:t>
      </w:r>
      <w:r>
        <w:rPr>
          <w:spacing w:val="-10"/>
        </w:rPr>
        <w:t xml:space="preserve"> </w:t>
      </w:r>
      <w:r>
        <w:rPr>
          <w:spacing w:val="-2"/>
        </w:rPr>
        <w:t>some</w:t>
      </w:r>
      <w:r>
        <w:rPr>
          <w:spacing w:val="-10"/>
        </w:rPr>
        <w:t xml:space="preserve"> </w:t>
      </w:r>
      <w:r>
        <w:rPr>
          <w:spacing w:val="-2"/>
        </w:rPr>
        <w:t>but</w:t>
      </w:r>
      <w:r>
        <w:rPr>
          <w:spacing w:val="-10"/>
        </w:rPr>
        <w:t xml:space="preserve"> </w:t>
      </w:r>
      <w:r>
        <w:rPr>
          <w:spacing w:val="-2"/>
        </w:rPr>
        <w:t xml:space="preserve">not </w:t>
      </w:r>
      <w:r>
        <w:t>necessarily</w:t>
      </w:r>
      <w:r>
        <w:rPr>
          <w:spacing w:val="-7"/>
        </w:rPr>
        <w:t xml:space="preserve"> </w:t>
      </w:r>
      <w:r>
        <w:t>all</w:t>
      </w:r>
      <w:r>
        <w:rPr>
          <w:spacing w:val="-7"/>
        </w:rPr>
        <w:t xml:space="preserve"> </w:t>
      </w:r>
      <w:r>
        <w:t>of</w:t>
      </w:r>
      <w:r>
        <w:rPr>
          <w:spacing w:val="-7"/>
        </w:rPr>
        <w:t xml:space="preserve"> </w:t>
      </w:r>
      <w:r>
        <w:t>the</w:t>
      </w:r>
      <w:r>
        <w:rPr>
          <w:spacing w:val="-7"/>
        </w:rPr>
        <w:t xml:space="preserve"> </w:t>
      </w:r>
      <w:r>
        <w:t>four</w:t>
      </w:r>
      <w:r>
        <w:rPr>
          <w:spacing w:val="-7"/>
        </w:rPr>
        <w:t xml:space="preserve"> </w:t>
      </w:r>
      <w:r>
        <w:t>review</w:t>
      </w:r>
      <w:r>
        <w:rPr>
          <w:spacing w:val="-7"/>
        </w:rPr>
        <w:t xml:space="preserve"> </w:t>
      </w:r>
      <w:r>
        <w:t>criteria,</w:t>
      </w:r>
      <w:r>
        <w:rPr>
          <w:spacing w:val="-7"/>
        </w:rPr>
        <w:t xml:space="preserve"> </w:t>
      </w:r>
      <w:r>
        <w:t>to</w:t>
      </w:r>
      <w:r>
        <w:rPr>
          <w:spacing w:val="-7"/>
        </w:rPr>
        <w:t xml:space="preserve"> </w:t>
      </w:r>
      <w:r>
        <w:t>perform</w:t>
      </w:r>
      <w:r>
        <w:rPr>
          <w:spacing w:val="-7"/>
        </w:rPr>
        <w:t xml:space="preserve"> </w:t>
      </w:r>
      <w:r>
        <w:t xml:space="preserve">a </w:t>
      </w:r>
      <w:r>
        <w:rPr>
          <w:spacing w:val="-2"/>
        </w:rPr>
        <w:t>credible</w:t>
      </w:r>
      <w:r>
        <w:rPr>
          <w:spacing w:val="-9"/>
        </w:rPr>
        <w:t xml:space="preserve"> </w:t>
      </w:r>
      <w:r>
        <w:rPr>
          <w:spacing w:val="-2"/>
        </w:rPr>
        <w:t>PCR</w:t>
      </w:r>
      <w:r>
        <w:rPr>
          <w:spacing w:val="-9"/>
        </w:rPr>
        <w:t xml:space="preserve"> </w:t>
      </w:r>
      <w:r>
        <w:rPr>
          <w:spacing w:val="-2"/>
        </w:rPr>
        <w:t>within</w:t>
      </w:r>
      <w:r>
        <w:rPr>
          <w:spacing w:val="-9"/>
        </w:rPr>
        <w:t xml:space="preserve"> </w:t>
      </w:r>
      <w:r>
        <w:rPr>
          <w:spacing w:val="-2"/>
        </w:rPr>
        <w:t>2–5</w:t>
      </w:r>
      <w:r>
        <w:rPr>
          <w:spacing w:val="-9"/>
        </w:rPr>
        <w:t xml:space="preserve"> </w:t>
      </w:r>
      <w:r>
        <w:rPr>
          <w:spacing w:val="-2"/>
        </w:rPr>
        <w:t>years,</w:t>
      </w:r>
      <w:r>
        <w:rPr>
          <w:spacing w:val="-9"/>
        </w:rPr>
        <w:t xml:space="preserve"> </w:t>
      </w:r>
      <w:r>
        <w:rPr>
          <w:spacing w:val="-2"/>
        </w:rPr>
        <w:t>this</w:t>
      </w:r>
      <w:r>
        <w:rPr>
          <w:spacing w:val="-9"/>
        </w:rPr>
        <w:t xml:space="preserve"> </w:t>
      </w:r>
      <w:r>
        <w:rPr>
          <w:spacing w:val="-2"/>
        </w:rPr>
        <w:t>would</w:t>
      </w:r>
      <w:r>
        <w:rPr>
          <w:spacing w:val="-9"/>
        </w:rPr>
        <w:t xml:space="preserve"> </w:t>
      </w:r>
      <w:r>
        <w:rPr>
          <w:spacing w:val="-2"/>
        </w:rPr>
        <w:t>be</w:t>
      </w:r>
      <w:r>
        <w:rPr>
          <w:spacing w:val="-9"/>
        </w:rPr>
        <w:t xml:space="preserve"> </w:t>
      </w:r>
      <w:r>
        <w:rPr>
          <w:spacing w:val="-2"/>
        </w:rPr>
        <w:t xml:space="preserve">preferable </w:t>
      </w:r>
      <w:r>
        <w:t>to</w:t>
      </w:r>
      <w:r>
        <w:rPr>
          <w:spacing w:val="-12"/>
        </w:rPr>
        <w:t xml:space="preserve"> </w:t>
      </w:r>
      <w:r>
        <w:t>waiting</w:t>
      </w:r>
      <w:r>
        <w:rPr>
          <w:spacing w:val="-12"/>
        </w:rPr>
        <w:t xml:space="preserve"> </w:t>
      </w:r>
      <w:r>
        <w:t>for</w:t>
      </w:r>
      <w:r>
        <w:rPr>
          <w:spacing w:val="-12"/>
        </w:rPr>
        <w:t xml:space="preserve"> </w:t>
      </w:r>
      <w:r>
        <w:t>over</w:t>
      </w:r>
      <w:r>
        <w:rPr>
          <w:spacing w:val="-12"/>
        </w:rPr>
        <w:t xml:space="preserve"> </w:t>
      </w:r>
      <w:r>
        <w:t>10</w:t>
      </w:r>
      <w:r>
        <w:rPr>
          <w:spacing w:val="-12"/>
        </w:rPr>
        <w:t xml:space="preserve"> </w:t>
      </w:r>
      <w:r>
        <w:t>years</w:t>
      </w:r>
      <w:r>
        <w:rPr>
          <w:spacing w:val="-12"/>
        </w:rPr>
        <w:t xml:space="preserve"> </w:t>
      </w:r>
      <w:r>
        <w:t>to</w:t>
      </w:r>
      <w:r>
        <w:rPr>
          <w:spacing w:val="-12"/>
        </w:rPr>
        <w:t xml:space="preserve"> </w:t>
      </w:r>
      <w:r>
        <w:t>collect</w:t>
      </w:r>
      <w:r>
        <w:rPr>
          <w:spacing w:val="-11"/>
        </w:rPr>
        <w:t xml:space="preserve"> </w:t>
      </w:r>
      <w:r>
        <w:t>100%</w:t>
      </w:r>
      <w:r>
        <w:rPr>
          <w:spacing w:val="-12"/>
        </w:rPr>
        <w:t xml:space="preserve"> </w:t>
      </w:r>
      <w:r>
        <w:t>of</w:t>
      </w:r>
      <w:r>
        <w:rPr>
          <w:spacing w:val="-12"/>
        </w:rPr>
        <w:t xml:space="preserve"> </w:t>
      </w:r>
      <w:r>
        <w:t>the</w:t>
      </w:r>
      <w:r>
        <w:rPr>
          <w:spacing w:val="-12"/>
        </w:rPr>
        <w:t xml:space="preserve"> </w:t>
      </w:r>
      <w:r>
        <w:t>data.</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2"/>
        <w:rPr>
          <w:sz w:val="27"/>
        </w:rPr>
      </w:pPr>
      <w:r>
        <w:rPr>
          <w:noProof/>
        </w:rPr>
        <w:drawing>
          <wp:anchor distT="0" distB="0" distL="0" distR="0" simplePos="0" relativeHeight="2779" behindDoc="0" locked="0" layoutInCell="1" allowOverlap="1">
            <wp:simplePos x="0" y="0"/>
            <wp:positionH relativeFrom="page">
              <wp:posOffset>7046003</wp:posOffset>
            </wp:positionH>
            <wp:positionV relativeFrom="paragraph">
              <wp:posOffset>213691</wp:posOffset>
            </wp:positionV>
            <wp:extent cx="163366" cy="163353"/>
            <wp:effectExtent l="0" t="0" r="0" b="0"/>
            <wp:wrapTopAndBottom/>
            <wp:docPr id="6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780"/>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num="3" w:space="720" w:equalWidth="0">
            <w:col w:w="4976" w:space="40"/>
            <w:col w:w="4426" w:space="423"/>
            <w:col w:w="1805"/>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131" o:spid="_x0000_s1925" style="width:37.75pt;height:1pt;mso-position-horizontal-relative:char;mso-position-vertical-relative:line" coordsize="755,20">
            <v:line id="_x0000_s1926"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1620" w:left="240" w:header="293" w:footer="1432" w:gutter="0"/>
          <w:cols w:space="720"/>
        </w:sectPr>
      </w:pPr>
    </w:p>
    <w:p w:rsidR="00D85440" w:rsidRDefault="00D85440">
      <w:pPr>
        <w:pStyle w:val="BodyText"/>
        <w:rPr>
          <w:rFonts w:ascii="Calibri"/>
          <w:sz w:val="20"/>
        </w:rPr>
      </w:pPr>
    </w:p>
    <w:p w:rsidR="00D85440" w:rsidRDefault="009C7B37">
      <w:pPr>
        <w:pStyle w:val="Heading8"/>
      </w:pPr>
      <w:r>
        <w:pict>
          <v:shape id="docshape4132" o:spid="_x0000_s1924" type="#_x0000_t202" style="position:absolute;left:0;text-align:left;margin-left:15.5pt;margin-top:10.8pt;width:27.8pt;height:12.7pt;z-index:171637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133" o:spid="_x0000_s1923" type="#_x0000_t202" style="position:absolute;left:0;text-align:left;margin-left:21.8pt;margin-top:-91.4pt;width:12.35pt;height:59.6pt;z-index:171668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Step</w:t>
      </w:r>
      <w:r w:rsidR="00FE798B">
        <w:rPr>
          <w:spacing w:val="-5"/>
        </w:rPr>
        <w:t xml:space="preserve"> </w:t>
      </w:r>
      <w:r w:rsidR="00FE798B">
        <w:rPr>
          <w:spacing w:val="-4"/>
        </w:rPr>
        <w:t>2: Set</w:t>
      </w:r>
      <w:r w:rsidR="00FE798B">
        <w:rPr>
          <w:spacing w:val="-3"/>
        </w:rPr>
        <w:t xml:space="preserve"> </w:t>
      </w:r>
      <w:r w:rsidR="00FE798B">
        <w:rPr>
          <w:spacing w:val="-4"/>
        </w:rPr>
        <w:t>requirements</w:t>
      </w:r>
      <w:r w:rsidR="00FE798B">
        <w:rPr>
          <w:spacing w:val="-5"/>
        </w:rPr>
        <w:t xml:space="preserve"> </w:t>
      </w:r>
      <w:r w:rsidR="00FE798B">
        <w:rPr>
          <w:spacing w:val="-4"/>
        </w:rPr>
        <w:t>for data</w:t>
      </w:r>
      <w:r w:rsidR="00FE798B">
        <w:rPr>
          <w:spacing w:val="-3"/>
        </w:rPr>
        <w:t xml:space="preserve"> </w:t>
      </w:r>
      <w:r w:rsidR="00FE798B">
        <w:rPr>
          <w:spacing w:val="-4"/>
        </w:rPr>
        <w:t>capture</w:t>
      </w:r>
    </w:p>
    <w:p w:rsidR="00D85440" w:rsidRDefault="009C7B37">
      <w:pPr>
        <w:pStyle w:val="BodyText"/>
        <w:spacing w:before="104" w:line="264" w:lineRule="auto"/>
        <w:ind w:left="1744"/>
      </w:pPr>
      <w:r>
        <w:pict>
          <v:shape id="docshape4134" o:spid="_x0000_s1922" type="#_x0000_t202" style="position:absolute;left:0;text-align:left;margin-left:21.8pt;margin-top:27.3pt;width:12.35pt;height:65.8pt;z-index:171673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If it is decided that a PCR is required, then the proponents should set the requirements for data organisation,</w:t>
      </w:r>
      <w:r w:rsidR="00FE798B">
        <w:rPr>
          <w:spacing w:val="6"/>
        </w:rPr>
        <w:t xml:space="preserve"> </w:t>
      </w:r>
      <w:r w:rsidR="00FE798B">
        <w:t>capture</w:t>
      </w:r>
      <w:r w:rsidR="00FE798B">
        <w:rPr>
          <w:spacing w:val="6"/>
        </w:rPr>
        <w:t xml:space="preserve"> </w:t>
      </w:r>
      <w:r w:rsidR="00FE798B">
        <w:t>and</w:t>
      </w:r>
      <w:r w:rsidR="00FE798B">
        <w:rPr>
          <w:spacing w:val="6"/>
        </w:rPr>
        <w:t xml:space="preserve"> </w:t>
      </w:r>
      <w:r w:rsidR="00FE798B">
        <w:t>storage</w:t>
      </w:r>
      <w:r w:rsidR="00FE798B">
        <w:rPr>
          <w:spacing w:val="6"/>
        </w:rPr>
        <w:t xml:space="preserve"> </w:t>
      </w:r>
      <w:r w:rsidR="00FE798B">
        <w:t>for</w:t>
      </w:r>
      <w:r w:rsidR="00FE798B">
        <w:rPr>
          <w:spacing w:val="6"/>
        </w:rPr>
        <w:t xml:space="preserve"> </w:t>
      </w:r>
      <w:r w:rsidR="00FE798B">
        <w:t>the</w:t>
      </w:r>
      <w:r w:rsidR="00FE798B">
        <w:rPr>
          <w:spacing w:val="6"/>
        </w:rPr>
        <w:t xml:space="preserve"> </w:t>
      </w:r>
      <w:r w:rsidR="00FE798B">
        <w:rPr>
          <w:spacing w:val="-2"/>
        </w:rPr>
        <w:t>project</w:t>
      </w:r>
    </w:p>
    <w:p w:rsidR="00D85440" w:rsidRDefault="00FE798B">
      <w:pPr>
        <w:pStyle w:val="BodyText"/>
        <w:spacing w:line="264" w:lineRule="auto"/>
        <w:ind w:left="1744"/>
      </w:pPr>
      <w:proofErr w:type="gramStart"/>
      <w:r>
        <w:t>that</w:t>
      </w:r>
      <w:proofErr w:type="gramEnd"/>
      <w:r>
        <w:t xml:space="preserve"> will be needed to review the project. This should include</w:t>
      </w:r>
      <w:r>
        <w:rPr>
          <w:spacing w:val="-2"/>
        </w:rPr>
        <w:t xml:space="preserve"> </w:t>
      </w:r>
      <w:r>
        <w:t>developing</w:t>
      </w:r>
      <w:r>
        <w:rPr>
          <w:spacing w:val="-2"/>
        </w:rPr>
        <w:t xml:space="preserve"> </w:t>
      </w:r>
      <w:r>
        <w:t>a</w:t>
      </w:r>
      <w:r>
        <w:rPr>
          <w:spacing w:val="-2"/>
        </w:rPr>
        <w:t xml:space="preserve"> </w:t>
      </w:r>
      <w:r>
        <w:t>brief</w:t>
      </w:r>
      <w:r>
        <w:rPr>
          <w:spacing w:val="-2"/>
        </w:rPr>
        <w:t xml:space="preserve"> </w:t>
      </w:r>
      <w:r>
        <w:t>project</w:t>
      </w:r>
      <w:r>
        <w:rPr>
          <w:spacing w:val="-2"/>
        </w:rPr>
        <w:t xml:space="preserve"> </w:t>
      </w:r>
      <w:r>
        <w:t>plan</w:t>
      </w:r>
      <w:r>
        <w:rPr>
          <w:spacing w:val="-2"/>
        </w:rPr>
        <w:t xml:space="preserve"> </w:t>
      </w:r>
      <w:r>
        <w:t>for</w:t>
      </w:r>
      <w:r>
        <w:rPr>
          <w:spacing w:val="-2"/>
        </w:rPr>
        <w:t xml:space="preserve"> </w:t>
      </w:r>
      <w:r>
        <w:t>the</w:t>
      </w:r>
      <w:r>
        <w:rPr>
          <w:spacing w:val="-2"/>
        </w:rPr>
        <w:t xml:space="preserve"> </w:t>
      </w:r>
      <w:r>
        <w:t>PCR</w:t>
      </w:r>
      <w:r>
        <w:rPr>
          <w:spacing w:val="-2"/>
        </w:rPr>
        <w:t xml:space="preserve"> </w:t>
      </w:r>
      <w:r>
        <w:t>that outlines what to review, how to review, and by when (see Box 11).</w:t>
      </w:r>
    </w:p>
    <w:p w:rsidR="00D85440" w:rsidRDefault="00FE798B">
      <w:pPr>
        <w:spacing w:before="8"/>
        <w:rPr>
          <w:sz w:val="21"/>
        </w:rPr>
      </w:pPr>
      <w:r>
        <w:br w:type="column"/>
      </w:r>
    </w:p>
    <w:p w:rsidR="00D85440" w:rsidRDefault="009C7B37">
      <w:pPr>
        <w:pStyle w:val="BodyText"/>
        <w:spacing w:line="264" w:lineRule="auto"/>
        <w:ind w:left="414" w:right="857"/>
      </w:pPr>
      <w:r>
        <w:pict>
          <v:group id="docshapegroup4135" o:spid="_x0000_s1914" style="position:absolute;left:0;text-align:left;margin-left:99.2pt;margin-top:130.1pt;width:456.4pt;height:317.5pt;z-index:17160704;mso-position-horizontal-relative:page" coordorigin="1984,2602" coordsize="9128,6350">
            <v:rect id="docshape4136" o:spid="_x0000_s1921" style="position:absolute;left:1984;top:2602;width:9128;height:6350" fillcolor="#e3dddb" stroked="f"/>
            <v:shape id="docshape4137" o:spid="_x0000_s1920" type="#_x0000_t202" style="position:absolute;left:2211;top:2788;width:4753;height:1468" filled="f" stroked="f">
              <v:textbox inset="0,0,0,0">
                <w:txbxContent>
                  <w:p w:rsidR="009C7B37" w:rsidRDefault="009C7B37">
                    <w:pPr>
                      <w:spacing w:line="210" w:lineRule="exact"/>
                      <w:rPr>
                        <w:b/>
                        <w:i/>
                        <w:sz w:val="19"/>
                      </w:rPr>
                    </w:pPr>
                    <w:r>
                      <w:rPr>
                        <w:b/>
                        <w:i/>
                        <w:sz w:val="19"/>
                      </w:rPr>
                      <w:t>Box</w:t>
                    </w:r>
                    <w:r>
                      <w:rPr>
                        <w:b/>
                        <w:i/>
                        <w:spacing w:val="-12"/>
                        <w:sz w:val="19"/>
                      </w:rPr>
                      <w:t xml:space="preserve"> </w:t>
                    </w:r>
                    <w:r>
                      <w:rPr>
                        <w:b/>
                        <w:i/>
                        <w:sz w:val="19"/>
                      </w:rPr>
                      <w:t>11</w:t>
                    </w:r>
                    <w:r>
                      <w:rPr>
                        <w:b/>
                        <w:i/>
                        <w:spacing w:val="53"/>
                        <w:sz w:val="19"/>
                      </w:rPr>
                      <w:t xml:space="preserve"> </w:t>
                    </w:r>
                    <w:r>
                      <w:rPr>
                        <w:b/>
                        <w:i/>
                        <w:sz w:val="19"/>
                      </w:rPr>
                      <w:t>Data</w:t>
                    </w:r>
                    <w:r>
                      <w:rPr>
                        <w:b/>
                        <w:i/>
                        <w:spacing w:val="-12"/>
                        <w:sz w:val="19"/>
                      </w:rPr>
                      <w:t xml:space="preserve"> </w:t>
                    </w:r>
                    <w:r>
                      <w:rPr>
                        <w:b/>
                        <w:i/>
                        <w:sz w:val="19"/>
                      </w:rPr>
                      <w:t>organisation,</w:t>
                    </w:r>
                    <w:r>
                      <w:rPr>
                        <w:b/>
                        <w:i/>
                        <w:spacing w:val="-12"/>
                        <w:sz w:val="19"/>
                      </w:rPr>
                      <w:t xml:space="preserve"> </w:t>
                    </w:r>
                    <w:r>
                      <w:rPr>
                        <w:b/>
                        <w:i/>
                        <w:sz w:val="19"/>
                      </w:rPr>
                      <w:t>capture</w:t>
                    </w:r>
                    <w:r>
                      <w:rPr>
                        <w:b/>
                        <w:i/>
                        <w:spacing w:val="-12"/>
                        <w:sz w:val="19"/>
                      </w:rPr>
                      <w:t xml:space="preserve"> </w:t>
                    </w:r>
                    <w:r>
                      <w:rPr>
                        <w:b/>
                        <w:i/>
                        <w:sz w:val="19"/>
                      </w:rPr>
                      <w:t>and</w:t>
                    </w:r>
                    <w:r>
                      <w:rPr>
                        <w:b/>
                        <w:i/>
                        <w:spacing w:val="-12"/>
                        <w:sz w:val="19"/>
                      </w:rPr>
                      <w:t xml:space="preserve"> </w:t>
                    </w:r>
                    <w:r>
                      <w:rPr>
                        <w:b/>
                        <w:i/>
                        <w:sz w:val="19"/>
                      </w:rPr>
                      <w:t>storage</w:t>
                    </w:r>
                    <w:r>
                      <w:rPr>
                        <w:b/>
                        <w:i/>
                        <w:spacing w:val="-11"/>
                        <w:sz w:val="19"/>
                      </w:rPr>
                      <w:t xml:space="preserve"> </w:t>
                    </w:r>
                    <w:r>
                      <w:rPr>
                        <w:b/>
                        <w:i/>
                        <w:spacing w:val="-2"/>
                        <w:sz w:val="19"/>
                      </w:rPr>
                      <w:t>requirements</w:t>
                    </w:r>
                  </w:p>
                  <w:p w:rsidR="009C7B37" w:rsidRDefault="009C7B37">
                    <w:pPr>
                      <w:spacing w:before="74" w:line="264" w:lineRule="auto"/>
                      <w:ind w:right="393"/>
                      <w:rPr>
                        <w:sz w:val="19"/>
                      </w:rPr>
                    </w:pPr>
                    <w:r>
                      <w:rPr>
                        <w:sz w:val="19"/>
                      </w:rPr>
                      <w:t>In the project plan for the PCR, proponents should identify</w:t>
                    </w:r>
                    <w:r>
                      <w:rPr>
                        <w:spacing w:val="-12"/>
                        <w:sz w:val="19"/>
                      </w:rPr>
                      <w:t xml:space="preserve"> </w:t>
                    </w:r>
                    <w:r>
                      <w:rPr>
                        <w:sz w:val="19"/>
                      </w:rPr>
                      <w:t>what</w:t>
                    </w:r>
                    <w:r>
                      <w:rPr>
                        <w:spacing w:val="-12"/>
                        <w:sz w:val="19"/>
                      </w:rPr>
                      <w:t xml:space="preserve"> </w:t>
                    </w:r>
                    <w:r>
                      <w:rPr>
                        <w:sz w:val="19"/>
                      </w:rPr>
                      <w:t>information</w:t>
                    </w:r>
                    <w:r>
                      <w:rPr>
                        <w:spacing w:val="-12"/>
                        <w:sz w:val="19"/>
                      </w:rPr>
                      <w:t xml:space="preserve"> </w:t>
                    </w:r>
                    <w:r>
                      <w:rPr>
                        <w:sz w:val="19"/>
                      </w:rPr>
                      <w:t>to</w:t>
                    </w:r>
                    <w:r>
                      <w:rPr>
                        <w:spacing w:val="-12"/>
                        <w:sz w:val="19"/>
                      </w:rPr>
                      <w:t xml:space="preserve"> </w:t>
                    </w:r>
                    <w:r>
                      <w:rPr>
                        <w:sz w:val="19"/>
                      </w:rPr>
                      <w:t>collect,</w:t>
                    </w:r>
                    <w:r>
                      <w:rPr>
                        <w:spacing w:val="-12"/>
                        <w:sz w:val="19"/>
                      </w:rPr>
                      <w:t xml:space="preserve"> </w:t>
                    </w:r>
                    <w:r>
                      <w:rPr>
                        <w:sz w:val="19"/>
                      </w:rPr>
                      <w:t>who</w:t>
                    </w:r>
                    <w:r>
                      <w:rPr>
                        <w:spacing w:val="-12"/>
                        <w:sz w:val="19"/>
                      </w:rPr>
                      <w:t xml:space="preserve"> </w:t>
                    </w:r>
                    <w:r>
                      <w:rPr>
                        <w:sz w:val="19"/>
                      </w:rPr>
                      <w:t>should</w:t>
                    </w:r>
                    <w:r>
                      <w:rPr>
                        <w:spacing w:val="-12"/>
                        <w:sz w:val="19"/>
                      </w:rPr>
                      <w:t xml:space="preserve"> </w:t>
                    </w:r>
                    <w:r>
                      <w:rPr>
                        <w:sz w:val="19"/>
                      </w:rPr>
                      <w:t>collect the information, when to collect this information and where to store it. Proponents should collect data and information for the PCR as the project progresses.</w:t>
                    </w:r>
                  </w:p>
                </w:txbxContent>
              </v:textbox>
            </v:shape>
            <v:shape id="docshape4138" o:spid="_x0000_s1919" type="#_x0000_t202" style="position:absolute;left:2211;top:4397;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4139" o:spid="_x0000_s1918" type="#_x0000_t202" style="position:absolute;left:2494;top:4398;width:3915;height:4274" filled="f" stroked="f">
              <v:textbox inset="0,0,0,0">
                <w:txbxContent>
                  <w:p w:rsidR="009C7B37" w:rsidRDefault="009C7B37">
                    <w:pPr>
                      <w:spacing w:line="264" w:lineRule="auto"/>
                      <w:ind w:right="443"/>
                      <w:jc w:val="both"/>
                      <w:rPr>
                        <w:sz w:val="19"/>
                      </w:rPr>
                    </w:pPr>
                    <w:r>
                      <w:rPr>
                        <w:b/>
                        <w:sz w:val="19"/>
                      </w:rPr>
                      <w:t xml:space="preserve">Project planning: </w:t>
                    </w:r>
                    <w:r>
                      <w:rPr>
                        <w:sz w:val="19"/>
                      </w:rPr>
                      <w:t>Proponents</w:t>
                    </w:r>
                    <w:r>
                      <w:rPr>
                        <w:spacing w:val="-1"/>
                        <w:sz w:val="19"/>
                      </w:rPr>
                      <w:t xml:space="preserve"> </w:t>
                    </w:r>
                    <w:r>
                      <w:rPr>
                        <w:sz w:val="19"/>
                      </w:rPr>
                      <w:t>should collate the documents and analysis that will be used to prepare the business case, and store the</w:t>
                    </w:r>
                  </w:p>
                  <w:p w:rsidR="009C7B37" w:rsidRDefault="009C7B37">
                    <w:pPr>
                      <w:spacing w:line="264" w:lineRule="auto"/>
                      <w:rPr>
                        <w:sz w:val="19"/>
                      </w:rPr>
                    </w:pPr>
                    <w:proofErr w:type="gramStart"/>
                    <w:r>
                      <w:rPr>
                        <w:sz w:val="19"/>
                      </w:rPr>
                      <w:t>information</w:t>
                    </w:r>
                    <w:proofErr w:type="gramEnd"/>
                    <w:r>
                      <w:rPr>
                        <w:sz w:val="19"/>
                      </w:rPr>
                      <w:t xml:space="preserve"> in one place. In particular, proponents should make sure they have access to the assumptions and methods used to undertake the economic cost-benefit analysis underpinning the business case so that the reviewer(s) can test these during the PCR.</w:t>
                    </w:r>
                  </w:p>
                  <w:p w:rsidR="009C7B37" w:rsidRDefault="009C7B37">
                    <w:pPr>
                      <w:spacing w:before="33" w:line="249" w:lineRule="auto"/>
                      <w:rPr>
                        <w:sz w:val="19"/>
                      </w:rPr>
                    </w:pPr>
                    <w:r>
                      <w:rPr>
                        <w:sz w:val="19"/>
                      </w:rPr>
                      <w:t>Information on the short-listing and selection of appropriate project options that were canvassed in the business case should also be collected.</w:t>
                    </w:r>
                  </w:p>
                  <w:p w:rsidR="009C7B37" w:rsidRDefault="009C7B37">
                    <w:pPr>
                      <w:spacing w:before="116" w:line="249" w:lineRule="auto"/>
                      <w:rPr>
                        <w:sz w:val="19"/>
                      </w:rPr>
                    </w:pPr>
                    <w:r>
                      <w:rPr>
                        <w:sz w:val="19"/>
                      </w:rPr>
                      <w:t>All of this information should be provided to the reviewer(s) once project delivery is complete.</w:t>
                    </w:r>
                  </w:p>
                  <w:p w:rsidR="009C7B37" w:rsidRDefault="009C7B37">
                    <w:pPr>
                      <w:spacing w:before="122" w:line="264" w:lineRule="auto"/>
                      <w:ind w:right="392"/>
                      <w:jc w:val="both"/>
                      <w:rPr>
                        <w:sz w:val="19"/>
                      </w:rPr>
                    </w:pPr>
                    <w:r>
                      <w:rPr>
                        <w:b/>
                        <w:sz w:val="19"/>
                      </w:rPr>
                      <w:t xml:space="preserve">Project delivery: </w:t>
                    </w:r>
                    <w:r>
                      <w:rPr>
                        <w:sz w:val="19"/>
                      </w:rPr>
                      <w:t>Proponents should develop a reporting template to collect information on project delivery and whether the project met</w:t>
                    </w:r>
                  </w:p>
                </w:txbxContent>
              </v:textbox>
            </v:shape>
            <v:shape id="docshape4140" o:spid="_x0000_s1917" type="#_x0000_t202" style="position:absolute;left:6689;top:5365;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4141" o:spid="_x0000_s1916" type="#_x0000_t202" style="position:absolute;left:2211;top:7980;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4142" o:spid="_x0000_s1915" type="#_x0000_t202" style="position:absolute;left:6973;top:3084;width:3864;height:5372" filled="f" stroked="f">
              <v:textbox inset="0,0,0,0">
                <w:txbxContent>
                  <w:p w:rsidR="009C7B37" w:rsidRDefault="009C7B37">
                    <w:pPr>
                      <w:spacing w:line="264" w:lineRule="auto"/>
                      <w:ind w:right="53"/>
                      <w:rPr>
                        <w:sz w:val="19"/>
                      </w:rPr>
                    </w:pPr>
                    <w:proofErr w:type="gramStart"/>
                    <w:r>
                      <w:rPr>
                        <w:sz w:val="19"/>
                      </w:rPr>
                      <w:t>its</w:t>
                    </w:r>
                    <w:proofErr w:type="gramEnd"/>
                    <w:r>
                      <w:rPr>
                        <w:sz w:val="19"/>
                      </w:rPr>
                      <w:t xml:space="preserve"> objectives. The template should capture information and data on the final costs, the timeframes, </w:t>
                    </w:r>
                    <w:proofErr w:type="gramStart"/>
                    <w:r>
                      <w:rPr>
                        <w:sz w:val="19"/>
                      </w:rPr>
                      <w:t>changes</w:t>
                    </w:r>
                    <w:proofErr w:type="gramEnd"/>
                    <w:r>
                      <w:rPr>
                        <w:sz w:val="19"/>
                      </w:rPr>
                      <w:t xml:space="preserve"> in scope, risk management processes, achievement of intended strategic objectives, and other issues that occur.</w:t>
                    </w:r>
                  </w:p>
                  <w:p w:rsidR="009C7B37" w:rsidRDefault="009C7B37">
                    <w:pPr>
                      <w:spacing w:before="34" w:line="249" w:lineRule="auto"/>
                      <w:ind w:right="53"/>
                      <w:rPr>
                        <w:sz w:val="19"/>
                      </w:rPr>
                    </w:pPr>
                    <w:r>
                      <w:rPr>
                        <w:sz w:val="19"/>
                      </w:rPr>
                      <w:t>The reporting template should be completed by the proponent as the project delivery progresses and</w:t>
                    </w:r>
                    <w:r>
                      <w:rPr>
                        <w:spacing w:val="-3"/>
                        <w:sz w:val="19"/>
                      </w:rPr>
                      <w:t xml:space="preserve"> </w:t>
                    </w:r>
                    <w:r>
                      <w:rPr>
                        <w:sz w:val="19"/>
                      </w:rPr>
                      <w:t>then</w:t>
                    </w:r>
                    <w:r>
                      <w:rPr>
                        <w:spacing w:val="-3"/>
                        <w:sz w:val="19"/>
                      </w:rPr>
                      <w:t xml:space="preserve"> </w:t>
                    </w:r>
                    <w:r>
                      <w:rPr>
                        <w:sz w:val="19"/>
                      </w:rPr>
                      <w:t>provided</w:t>
                    </w:r>
                    <w:r>
                      <w:rPr>
                        <w:spacing w:val="-3"/>
                        <w:sz w:val="19"/>
                      </w:rPr>
                      <w:t xml:space="preserve"> </w:t>
                    </w:r>
                    <w:r>
                      <w:rPr>
                        <w:sz w:val="19"/>
                      </w:rPr>
                      <w:t>to</w:t>
                    </w:r>
                    <w:r>
                      <w:rPr>
                        <w:spacing w:val="-3"/>
                        <w:sz w:val="19"/>
                      </w:rPr>
                      <w:t xml:space="preserve"> </w:t>
                    </w:r>
                    <w:r>
                      <w:rPr>
                        <w:sz w:val="19"/>
                      </w:rPr>
                      <w:t>the</w:t>
                    </w:r>
                    <w:r>
                      <w:rPr>
                        <w:spacing w:val="-3"/>
                        <w:sz w:val="19"/>
                      </w:rPr>
                      <w:t xml:space="preserve"> </w:t>
                    </w:r>
                    <w:r>
                      <w:rPr>
                        <w:sz w:val="19"/>
                      </w:rPr>
                      <w:t>reviewer(s)</w:t>
                    </w:r>
                    <w:r>
                      <w:rPr>
                        <w:spacing w:val="-3"/>
                        <w:sz w:val="19"/>
                      </w:rPr>
                      <w:t xml:space="preserve"> </w:t>
                    </w:r>
                    <w:r>
                      <w:rPr>
                        <w:sz w:val="19"/>
                      </w:rPr>
                      <w:t>once</w:t>
                    </w:r>
                    <w:r>
                      <w:rPr>
                        <w:spacing w:val="-3"/>
                        <w:sz w:val="19"/>
                      </w:rPr>
                      <w:t xml:space="preserve"> </w:t>
                    </w:r>
                    <w:r>
                      <w:rPr>
                        <w:sz w:val="19"/>
                      </w:rPr>
                      <w:t>project delivery is complete.</w:t>
                    </w:r>
                  </w:p>
                  <w:p w:rsidR="009C7B37" w:rsidRDefault="009C7B37">
                    <w:pPr>
                      <w:spacing w:before="129" w:line="264" w:lineRule="auto"/>
                      <w:ind w:right="214"/>
                      <w:rPr>
                        <w:sz w:val="19"/>
                      </w:rPr>
                    </w:pPr>
                    <w:r>
                      <w:rPr>
                        <w:b/>
                        <w:sz w:val="19"/>
                      </w:rPr>
                      <w:t xml:space="preserve">Project operational performance: </w:t>
                    </w:r>
                    <w:r>
                      <w:rPr>
                        <w:sz w:val="19"/>
                      </w:rPr>
                      <w:t>Proponents should identify the metrics that they need to measure the operational performance of the project in the project plan and capture this in</w:t>
                    </w:r>
                    <w:r>
                      <w:rPr>
                        <w:spacing w:val="80"/>
                        <w:sz w:val="19"/>
                      </w:rPr>
                      <w:t xml:space="preserve"> </w:t>
                    </w:r>
                    <w:r>
                      <w:rPr>
                        <w:sz w:val="19"/>
                      </w:rPr>
                      <w:t>the reporting template.</w:t>
                    </w:r>
                    <w:r>
                      <w:rPr>
                        <w:spacing w:val="80"/>
                        <w:sz w:val="19"/>
                      </w:rPr>
                      <w:t xml:space="preserve"> </w:t>
                    </w:r>
                    <w:r>
                      <w:rPr>
                        <w:sz w:val="19"/>
                      </w:rPr>
                      <w:t>These metrics should</w:t>
                    </w:r>
                    <w:r>
                      <w:rPr>
                        <w:spacing w:val="80"/>
                        <w:sz w:val="19"/>
                      </w:rPr>
                      <w:t xml:space="preserve"> </w:t>
                    </w:r>
                    <w:r>
                      <w:rPr>
                        <w:sz w:val="19"/>
                      </w:rPr>
                      <w:t>be</w:t>
                    </w:r>
                    <w:r>
                      <w:rPr>
                        <w:spacing w:val="33"/>
                        <w:sz w:val="19"/>
                      </w:rPr>
                      <w:t xml:space="preserve"> </w:t>
                    </w:r>
                    <w:r>
                      <w:rPr>
                        <w:sz w:val="19"/>
                      </w:rPr>
                      <w:t>reported</w:t>
                    </w:r>
                    <w:r>
                      <w:rPr>
                        <w:spacing w:val="33"/>
                        <w:sz w:val="19"/>
                      </w:rPr>
                      <w:t xml:space="preserve"> </w:t>
                    </w:r>
                    <w:r>
                      <w:rPr>
                        <w:sz w:val="19"/>
                      </w:rPr>
                      <w:t>in</w:t>
                    </w:r>
                    <w:r>
                      <w:rPr>
                        <w:spacing w:val="33"/>
                        <w:sz w:val="19"/>
                      </w:rPr>
                      <w:t xml:space="preserve"> </w:t>
                    </w:r>
                    <w:r>
                      <w:rPr>
                        <w:sz w:val="19"/>
                      </w:rPr>
                      <w:t>the</w:t>
                    </w:r>
                    <w:r>
                      <w:rPr>
                        <w:spacing w:val="33"/>
                        <w:sz w:val="19"/>
                      </w:rPr>
                      <w:t xml:space="preserve"> </w:t>
                    </w:r>
                    <w:r>
                      <w:rPr>
                        <w:sz w:val="19"/>
                      </w:rPr>
                      <w:t xml:space="preserve">benefits </w:t>
                    </w:r>
                    <w:proofErr w:type="spellStart"/>
                    <w:r>
                      <w:rPr>
                        <w:sz w:val="19"/>
                      </w:rPr>
                      <w:t>realisation</w:t>
                    </w:r>
                    <w:proofErr w:type="spellEnd"/>
                    <w:r>
                      <w:rPr>
                        <w:spacing w:val="33"/>
                        <w:sz w:val="19"/>
                      </w:rPr>
                      <w:t xml:space="preserve"> </w:t>
                    </w:r>
                    <w:r>
                      <w:rPr>
                        <w:sz w:val="19"/>
                      </w:rPr>
                      <w:t>register or other attachments to the business case, or in the main body of the business case document.</w:t>
                    </w:r>
                  </w:p>
                  <w:p w:rsidR="009C7B37" w:rsidRDefault="009C7B37">
                    <w:pPr>
                      <w:spacing w:line="264" w:lineRule="auto"/>
                      <w:rPr>
                        <w:sz w:val="19"/>
                      </w:rPr>
                    </w:pPr>
                    <w:r>
                      <w:rPr>
                        <w:sz w:val="19"/>
                      </w:rPr>
                      <w:t>For example, if the project is for a new road, the proponent needs to be able to capture information on the level of congestion, the travel time per trip, travel speeds on the road, and any safety-related incidents affecting traffic on the new road.</w:t>
                    </w:r>
                  </w:p>
                </w:txbxContent>
              </v:textbox>
            </v:shape>
            <w10:wrap anchorx="page"/>
          </v:group>
        </w:pict>
      </w:r>
      <w:r>
        <w:pict>
          <v:shape id="docshape4143" o:spid="_x0000_s1913" type="#_x0000_t202" style="position:absolute;left:0;text-align:left;margin-left:15.45pt;margin-top:138.7pt;width:27.8pt;height:15.25pt;z-index:171642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144" o:spid="_x0000_s1912" type="#_x0000_t202" style="position:absolute;left:0;text-align:left;margin-left:17pt;margin-top:168.8pt;width:21.95pt;height:63.5pt;z-index:171658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This</w:t>
      </w:r>
      <w:r w:rsidR="00FE798B">
        <w:rPr>
          <w:spacing w:val="28"/>
        </w:rPr>
        <w:t xml:space="preserve"> </w:t>
      </w:r>
      <w:r w:rsidR="00FE798B">
        <w:t>will</w:t>
      </w:r>
      <w:r w:rsidR="00FE798B">
        <w:rPr>
          <w:spacing w:val="29"/>
        </w:rPr>
        <w:t xml:space="preserve"> </w:t>
      </w:r>
      <w:r w:rsidR="00FE798B">
        <w:t>ensure</w:t>
      </w:r>
      <w:r w:rsidR="00FE798B">
        <w:rPr>
          <w:spacing w:val="29"/>
        </w:rPr>
        <w:t xml:space="preserve"> </w:t>
      </w:r>
      <w:r w:rsidR="00FE798B">
        <w:t>that</w:t>
      </w:r>
      <w:r w:rsidR="00FE798B">
        <w:rPr>
          <w:spacing w:val="29"/>
        </w:rPr>
        <w:t xml:space="preserve"> </w:t>
      </w:r>
      <w:r w:rsidR="00FE798B">
        <w:t>the</w:t>
      </w:r>
      <w:r w:rsidR="00FE798B">
        <w:rPr>
          <w:spacing w:val="29"/>
        </w:rPr>
        <w:t xml:space="preserve"> </w:t>
      </w:r>
      <w:r w:rsidR="00FE798B">
        <w:t>proponents</w:t>
      </w:r>
      <w:r w:rsidR="00FE798B">
        <w:rPr>
          <w:spacing w:val="28"/>
        </w:rPr>
        <w:t xml:space="preserve"> </w:t>
      </w:r>
      <w:r w:rsidR="00FE798B">
        <w:t>collect</w:t>
      </w:r>
      <w:r w:rsidR="00FE798B">
        <w:rPr>
          <w:spacing w:val="29"/>
        </w:rPr>
        <w:t xml:space="preserve"> </w:t>
      </w:r>
      <w:r w:rsidR="00FE798B">
        <w:t>the necessary data and information as the project progresses and store it in a consolidated and centrally-stored repository. This will help to ensure that those completing the business case and delivering the project, including external consultants (if engaged), to understand and follow the needs set out for data capture as the project progresses. This, in turn, will make it easier for</w:t>
      </w:r>
      <w:r w:rsidR="00FE798B">
        <w:rPr>
          <w:spacing w:val="80"/>
        </w:rPr>
        <w:t xml:space="preserve"> </w:t>
      </w:r>
      <w:r w:rsidR="00FE798B">
        <w:t>reviewers to retrieve and examine this information at the time of completing the PCR.</w:t>
      </w:r>
    </w:p>
    <w:p w:rsidR="00D85440" w:rsidRDefault="00D85440">
      <w:pPr>
        <w:spacing w:line="264" w:lineRule="auto"/>
        <w:sectPr w:rsidR="00D85440">
          <w:type w:val="continuous"/>
          <w:pgSz w:w="11910" w:h="16840"/>
          <w:pgMar w:top="1000" w:right="0" w:bottom="280" w:left="240" w:header="293" w:footer="519" w:gutter="0"/>
          <w:cols w:num="2" w:space="720" w:equalWidth="0">
            <w:col w:w="5996" w:space="40"/>
            <w:col w:w="5634"/>
          </w:cols>
        </w:sectPr>
      </w:pPr>
    </w:p>
    <w:p w:rsidR="00D85440" w:rsidRDefault="009C7B37">
      <w:pPr>
        <w:rPr>
          <w:sz w:val="2"/>
          <w:szCs w:val="2"/>
        </w:rPr>
      </w:pPr>
      <w:r>
        <w:pict>
          <v:line id="_x0000_s1911" style="position:absolute;z-index:17161216;mso-position-horizontal-relative:page;mso-position-vertical-relative:page" from="35.5pt,220.35pt" to="0,220.35pt" strokecolor="#b0a3a0" strokeweight="1pt">
            <w10:wrap anchorx="page" anchory="page"/>
          </v:line>
        </w:pict>
      </w:r>
      <w:r>
        <w:pict>
          <v:line id="_x0000_s1910" style="position:absolute;z-index:17161728;mso-position-horizontal-relative:page;mso-position-vertical-relative:page" from="35.5pt,350.6pt" to="0,350.6pt" strokecolor="#b0a3a0" strokeweight="1pt">
            <w10:wrap anchorx="page" anchory="page"/>
          </v:line>
        </w:pict>
      </w:r>
      <w:r>
        <w:pict>
          <v:line id="_x0000_s1909" style="position:absolute;z-index:17162240;mso-position-horizontal-relative:page;mso-position-vertical-relative:page" from="35.5pt,611.1pt" to="0,611.1pt" strokecolor="#b0a3a0" strokeweight="1pt">
            <w10:wrap anchorx="page" anchory="page"/>
          </v:line>
        </w:pict>
      </w:r>
      <w:r>
        <w:pict>
          <v:group id="docshapegroup4145" o:spid="_x0000_s1906" style="position:absolute;margin-left:0;margin-top:451.7pt;width:51.05pt;height:130.25pt;z-index:17162752;mso-position-horizontal-relative:page;mso-position-vertical-relative:page" coordorigin=",9034" coordsize="1021,2605">
            <v:rect id="docshape4146" o:spid="_x0000_s1908" style="position:absolute;top:9033;width:1021;height:2605" fillcolor="#a30b35" stroked="f"/>
            <v:line id="_x0000_s1907" style="position:absolute" from="710,9617" to="371,9617" strokecolor="white" strokeweight="1pt"/>
            <w10:wrap anchorx="page" anchory="page"/>
          </v:group>
        </w:pict>
      </w:r>
      <w:r>
        <w:pict>
          <v:shape id="docshape4147" o:spid="_x0000_s1905" type="#_x0000_t202" style="position:absolute;margin-left:15.45pt;margin-top:66.7pt;width:27.8pt;height:16.1pt;z-index:171632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148" o:spid="_x0000_s1904" type="#_x0000_t202" style="position:absolute;margin-left:15.45pt;margin-top:458.35pt;width:27.8pt;height:15.3pt;z-index:171648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4149" o:spid="_x0000_s1903" type="#_x0000_t202" style="position:absolute;margin-left:15.45pt;margin-top:588.15pt;width:27.8pt;height:12.45pt;z-index:171653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4150" o:spid="_x0000_s1902" type="#_x0000_t202" style="position:absolute;margin-left:17pt;margin-top:488.1pt;width:21.95pt;height:69.7pt;z-index:17166336;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4151" o:spid="_x0000_s1901" type="#_x0000_t202" style="position:absolute;margin-left:21.8pt;margin-top:618.35pt;width:12.35pt;height:46.65pt;z-index:1716787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rPr>
          <w:sz w:val="2"/>
          <w:szCs w:val="2"/>
        </w:rPr>
        <w:sectPr w:rsidR="00D85440">
          <w:type w:val="continuous"/>
          <w:pgSz w:w="11910" w:h="16840"/>
          <w:pgMar w:top="1000" w:right="0" w:bottom="280" w:left="240" w:header="293" w:footer="519" w:gutter="0"/>
          <w:cols w:space="720"/>
        </w:sectPr>
      </w:pPr>
    </w:p>
    <w:p w:rsidR="00D85440" w:rsidRDefault="009C7B37">
      <w:pPr>
        <w:pStyle w:val="BodyText"/>
        <w:rPr>
          <w:sz w:val="20"/>
        </w:rPr>
      </w:pPr>
      <w:r>
        <w:lastRenderedPageBreak/>
        <w:pict>
          <v:shape id="docshape4159" o:spid="_x0000_s1900" type="#_x0000_t202" style="position:absolute;margin-left:550.95pt;margin-top:67.05pt;width:27.8pt;height:16.1pt;z-index:171719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2"/>
        </w:rPr>
      </w:pPr>
    </w:p>
    <w:p w:rsidR="00D85440" w:rsidRDefault="009C7B37">
      <w:pPr>
        <w:pStyle w:val="Heading8"/>
        <w:spacing w:before="92"/>
        <w:ind w:left="553"/>
      </w:pPr>
      <w:r>
        <w:pict>
          <v:line id="_x0000_s1899" style="position:absolute;left:0;text-align:left;z-index:17168896;mso-position-horizontal-relative:page" from="595.3pt,-94.05pt" to="557.3pt,-94.05pt" strokecolor="#b0a3a0" strokeweight="1pt">
            <w10:wrap anchorx="page"/>
          </v:line>
        </w:pict>
      </w:r>
      <w:r>
        <w:pict>
          <v:shape id="docshape4160" o:spid="_x0000_s1898" type="#_x0000_t202" style="position:absolute;left:0;text-align:left;margin-left:274.95pt;margin-top:7pt;width:221.15pt;height:481pt;z-index:17171456;mso-position-horizontal-relative:page" fillcolor="#e3dddb" stroked="f">
            <v:textbox inset="0,0,0,0">
              <w:txbxContent>
                <w:p w:rsidR="009C7B37" w:rsidRDefault="009C7B37">
                  <w:pPr>
                    <w:spacing w:before="178"/>
                    <w:ind w:left="226"/>
                    <w:rPr>
                      <w:b/>
                      <w:i/>
                      <w:color w:val="000000"/>
                      <w:sz w:val="19"/>
                    </w:rPr>
                  </w:pPr>
                  <w:r>
                    <w:rPr>
                      <w:b/>
                      <w:i/>
                      <w:color w:val="000000"/>
                      <w:sz w:val="19"/>
                    </w:rPr>
                    <w:t>Box</w:t>
                  </w:r>
                  <w:r>
                    <w:rPr>
                      <w:b/>
                      <w:i/>
                      <w:color w:val="000000"/>
                      <w:spacing w:val="-12"/>
                      <w:sz w:val="19"/>
                    </w:rPr>
                    <w:t xml:space="preserve"> </w:t>
                  </w:r>
                  <w:proofErr w:type="gramStart"/>
                  <w:r>
                    <w:rPr>
                      <w:b/>
                      <w:i/>
                      <w:color w:val="000000"/>
                      <w:sz w:val="19"/>
                    </w:rPr>
                    <w:t>12</w:t>
                  </w:r>
                  <w:r>
                    <w:rPr>
                      <w:b/>
                      <w:i/>
                      <w:color w:val="000000"/>
                      <w:spacing w:val="33"/>
                      <w:sz w:val="19"/>
                    </w:rPr>
                    <w:t xml:space="preserve">  </w:t>
                  </w:r>
                  <w:r>
                    <w:rPr>
                      <w:b/>
                      <w:i/>
                      <w:color w:val="000000"/>
                      <w:sz w:val="19"/>
                    </w:rPr>
                    <w:t>Skills</w:t>
                  </w:r>
                  <w:proofErr w:type="gramEnd"/>
                  <w:r>
                    <w:rPr>
                      <w:b/>
                      <w:i/>
                      <w:color w:val="000000"/>
                      <w:spacing w:val="-12"/>
                      <w:sz w:val="19"/>
                    </w:rPr>
                    <w:t xml:space="preserve"> </w:t>
                  </w:r>
                  <w:r>
                    <w:rPr>
                      <w:b/>
                      <w:i/>
                      <w:color w:val="000000"/>
                      <w:sz w:val="19"/>
                    </w:rPr>
                    <w:t>required</w:t>
                  </w:r>
                  <w:r>
                    <w:rPr>
                      <w:b/>
                      <w:i/>
                      <w:color w:val="000000"/>
                      <w:spacing w:val="-12"/>
                      <w:sz w:val="19"/>
                    </w:rPr>
                    <w:t xml:space="preserve"> </w:t>
                  </w:r>
                  <w:r>
                    <w:rPr>
                      <w:b/>
                      <w:i/>
                      <w:color w:val="000000"/>
                      <w:sz w:val="19"/>
                    </w:rPr>
                    <w:t>of</w:t>
                  </w:r>
                  <w:r>
                    <w:rPr>
                      <w:b/>
                      <w:i/>
                      <w:color w:val="000000"/>
                      <w:spacing w:val="-12"/>
                      <w:sz w:val="19"/>
                    </w:rPr>
                    <w:t xml:space="preserve"> </w:t>
                  </w:r>
                  <w:r>
                    <w:rPr>
                      <w:b/>
                      <w:i/>
                      <w:color w:val="000000"/>
                      <w:sz w:val="19"/>
                    </w:rPr>
                    <w:t>the</w:t>
                  </w:r>
                  <w:r>
                    <w:rPr>
                      <w:b/>
                      <w:i/>
                      <w:color w:val="000000"/>
                      <w:spacing w:val="-12"/>
                      <w:sz w:val="19"/>
                    </w:rPr>
                    <w:t xml:space="preserve"> </w:t>
                  </w:r>
                  <w:r>
                    <w:rPr>
                      <w:b/>
                      <w:i/>
                      <w:color w:val="000000"/>
                      <w:spacing w:val="-2"/>
                      <w:sz w:val="19"/>
                    </w:rPr>
                    <w:t>reviewer</w:t>
                  </w:r>
                </w:p>
                <w:p w:rsidR="009C7B37" w:rsidRDefault="009C7B37">
                  <w:pPr>
                    <w:pStyle w:val="BodyText"/>
                    <w:spacing w:before="78" w:line="264" w:lineRule="auto"/>
                    <w:ind w:left="226" w:right="160"/>
                    <w:rPr>
                      <w:color w:val="000000"/>
                    </w:rPr>
                  </w:pPr>
                  <w:r>
                    <w:rPr>
                      <w:color w:val="000000"/>
                    </w:rPr>
                    <w:t>To</w:t>
                  </w:r>
                  <w:r>
                    <w:rPr>
                      <w:color w:val="000000"/>
                      <w:spacing w:val="-4"/>
                    </w:rPr>
                    <w:t xml:space="preserve"> </w:t>
                  </w:r>
                  <w:r>
                    <w:rPr>
                      <w:color w:val="000000"/>
                    </w:rPr>
                    <w:t>undertake</w:t>
                  </w:r>
                  <w:r>
                    <w:rPr>
                      <w:color w:val="000000"/>
                      <w:spacing w:val="-4"/>
                    </w:rPr>
                    <w:t xml:space="preserve"> </w:t>
                  </w:r>
                  <w:r>
                    <w:rPr>
                      <w:color w:val="000000"/>
                    </w:rPr>
                    <w:t>the</w:t>
                  </w:r>
                  <w:r>
                    <w:rPr>
                      <w:color w:val="000000"/>
                      <w:spacing w:val="-4"/>
                    </w:rPr>
                    <w:t xml:space="preserve"> </w:t>
                  </w:r>
                  <w:r>
                    <w:rPr>
                      <w:color w:val="000000"/>
                    </w:rPr>
                    <w:t>PCR,</w:t>
                  </w:r>
                  <w:r>
                    <w:rPr>
                      <w:color w:val="000000"/>
                      <w:spacing w:val="-4"/>
                    </w:rPr>
                    <w:t xml:space="preserve"> </w:t>
                  </w:r>
                  <w:r>
                    <w:rPr>
                      <w:color w:val="000000"/>
                    </w:rPr>
                    <w:t>the</w:t>
                  </w:r>
                  <w:r>
                    <w:rPr>
                      <w:color w:val="000000"/>
                      <w:spacing w:val="-4"/>
                    </w:rPr>
                    <w:t xml:space="preserve"> </w:t>
                  </w:r>
                  <w:r>
                    <w:rPr>
                      <w:color w:val="000000"/>
                    </w:rPr>
                    <w:t>reviewer(s)</w:t>
                  </w:r>
                  <w:r>
                    <w:rPr>
                      <w:color w:val="000000"/>
                      <w:spacing w:val="-4"/>
                    </w:rPr>
                    <w:t xml:space="preserve"> </w:t>
                  </w:r>
                  <w:r>
                    <w:rPr>
                      <w:color w:val="000000"/>
                    </w:rPr>
                    <w:t>should</w:t>
                  </w:r>
                  <w:r>
                    <w:rPr>
                      <w:color w:val="000000"/>
                      <w:spacing w:val="-4"/>
                    </w:rPr>
                    <w:t xml:space="preserve"> </w:t>
                  </w:r>
                  <w:r>
                    <w:rPr>
                      <w:color w:val="000000"/>
                    </w:rPr>
                    <w:t>have the following skills:</w:t>
                  </w:r>
                </w:p>
                <w:p w:rsidR="009C7B37" w:rsidRDefault="009C7B37">
                  <w:pPr>
                    <w:pStyle w:val="BodyText"/>
                    <w:numPr>
                      <w:ilvl w:val="0"/>
                      <w:numId w:val="25"/>
                    </w:numPr>
                    <w:tabs>
                      <w:tab w:val="left" w:pos="511"/>
                    </w:tabs>
                    <w:spacing w:before="112" w:line="264" w:lineRule="auto"/>
                    <w:ind w:right="260"/>
                    <w:rPr>
                      <w:color w:val="000000"/>
                    </w:rPr>
                  </w:pPr>
                  <w:r>
                    <w:rPr>
                      <w:b/>
                      <w:color w:val="000000"/>
                    </w:rPr>
                    <w:t xml:space="preserve">Stakeholder consultation skills: </w:t>
                  </w:r>
                  <w:r>
                    <w:rPr>
                      <w:color w:val="000000"/>
                    </w:rPr>
                    <w:t>The reviewer will be required to consult with a number of stakeholders, including members of the project team, other people within the proponent organisation, other government stakeholders and potentially, customers and users of the project in question.</w:t>
                  </w:r>
                </w:p>
                <w:p w:rsidR="009C7B37" w:rsidRDefault="009C7B37">
                  <w:pPr>
                    <w:pStyle w:val="BodyText"/>
                    <w:numPr>
                      <w:ilvl w:val="0"/>
                      <w:numId w:val="25"/>
                    </w:numPr>
                    <w:tabs>
                      <w:tab w:val="left" w:pos="511"/>
                    </w:tabs>
                    <w:spacing w:before="53" w:line="264" w:lineRule="auto"/>
                    <w:ind w:right="406"/>
                    <w:rPr>
                      <w:color w:val="000000"/>
                    </w:rPr>
                  </w:pPr>
                  <w:r>
                    <w:rPr>
                      <w:b/>
                      <w:color w:val="000000"/>
                    </w:rPr>
                    <w:t xml:space="preserve">Economic analysis skills (for the economic merit review): </w:t>
                  </w:r>
                  <w:r>
                    <w:rPr>
                      <w:color w:val="000000"/>
                    </w:rPr>
                    <w:t>The reviewer will be required to understand the economic model used in</w:t>
                  </w:r>
                  <w:r>
                    <w:rPr>
                      <w:color w:val="000000"/>
                      <w:spacing w:val="80"/>
                    </w:rPr>
                    <w:t xml:space="preserve"> </w:t>
                  </w:r>
                  <w:r>
                    <w:rPr>
                      <w:color w:val="000000"/>
                    </w:rPr>
                    <w:t>the business case and to compare this with</w:t>
                  </w:r>
                  <w:r>
                    <w:rPr>
                      <w:color w:val="000000"/>
                      <w:spacing w:val="80"/>
                    </w:rPr>
                    <w:t xml:space="preserve"> </w:t>
                  </w:r>
                  <w:r>
                    <w:rPr>
                      <w:color w:val="000000"/>
                    </w:rPr>
                    <w:t>the actual costs and benefits from the project. The reviewers should have an understanding of using real prices, escalation factors, discounting,</w:t>
                  </w:r>
                  <w:r>
                    <w:rPr>
                      <w:color w:val="000000"/>
                      <w:spacing w:val="39"/>
                    </w:rPr>
                    <w:t xml:space="preserve"> </w:t>
                  </w:r>
                  <w:r>
                    <w:rPr>
                      <w:color w:val="000000"/>
                    </w:rPr>
                    <w:t>and</w:t>
                  </w:r>
                  <w:r>
                    <w:rPr>
                      <w:color w:val="000000"/>
                      <w:spacing w:val="39"/>
                    </w:rPr>
                    <w:t xml:space="preserve"> </w:t>
                  </w:r>
                  <w:r>
                    <w:rPr>
                      <w:color w:val="000000"/>
                    </w:rPr>
                    <w:t>subject</w:t>
                  </w:r>
                  <w:r>
                    <w:rPr>
                      <w:color w:val="000000"/>
                      <w:spacing w:val="39"/>
                    </w:rPr>
                    <w:t xml:space="preserve"> </w:t>
                  </w:r>
                  <w:r>
                    <w:rPr>
                      <w:color w:val="000000"/>
                    </w:rPr>
                    <w:t>matter</w:t>
                  </w:r>
                  <w:r>
                    <w:rPr>
                      <w:color w:val="000000"/>
                      <w:spacing w:val="39"/>
                    </w:rPr>
                    <w:t xml:space="preserve"> </w:t>
                  </w:r>
                  <w:r>
                    <w:rPr>
                      <w:color w:val="000000"/>
                    </w:rPr>
                    <w:t>experts</w:t>
                  </w:r>
                  <w:r>
                    <w:rPr>
                      <w:color w:val="000000"/>
                      <w:spacing w:val="37"/>
                    </w:rPr>
                    <w:t xml:space="preserve"> </w:t>
                  </w:r>
                  <w:r>
                    <w:rPr>
                      <w:color w:val="000000"/>
                    </w:rPr>
                    <w:t>in the fields of the project being reviewed (i.e. transport, health, ICT, education etc).</w:t>
                  </w:r>
                </w:p>
                <w:p w:rsidR="009C7B37" w:rsidRDefault="009C7B37">
                  <w:pPr>
                    <w:numPr>
                      <w:ilvl w:val="0"/>
                      <w:numId w:val="25"/>
                    </w:numPr>
                    <w:tabs>
                      <w:tab w:val="left" w:pos="511"/>
                    </w:tabs>
                    <w:spacing w:before="53" w:line="264" w:lineRule="auto"/>
                    <w:ind w:right="421"/>
                    <w:rPr>
                      <w:color w:val="000000"/>
                      <w:sz w:val="19"/>
                    </w:rPr>
                  </w:pPr>
                  <w:r>
                    <w:rPr>
                      <w:b/>
                      <w:color w:val="000000"/>
                      <w:sz w:val="19"/>
                    </w:rPr>
                    <w:t xml:space="preserve">Technical skills in engineering, project management and risk management: </w:t>
                  </w:r>
                  <w:r>
                    <w:rPr>
                      <w:color w:val="000000"/>
                      <w:sz w:val="19"/>
                    </w:rPr>
                    <w:t>The reviewer will need to understand the impact of changes</w:t>
                  </w:r>
                  <w:r>
                    <w:rPr>
                      <w:color w:val="000000"/>
                      <w:spacing w:val="-1"/>
                      <w:sz w:val="19"/>
                    </w:rPr>
                    <w:t xml:space="preserve"> </w:t>
                  </w:r>
                  <w:r>
                    <w:rPr>
                      <w:color w:val="000000"/>
                      <w:sz w:val="19"/>
                    </w:rPr>
                    <w:t>in scope and changes</w:t>
                  </w:r>
                  <w:r>
                    <w:rPr>
                      <w:color w:val="000000"/>
                      <w:spacing w:val="-1"/>
                      <w:sz w:val="19"/>
                    </w:rPr>
                    <w:t xml:space="preserve"> </w:t>
                  </w:r>
                  <w:r>
                    <w:rPr>
                      <w:color w:val="000000"/>
                      <w:sz w:val="19"/>
                    </w:rPr>
                    <w:t>in design on project delivery. The reviewer will require</w:t>
                  </w:r>
                </w:p>
                <w:p w:rsidR="009C7B37" w:rsidRDefault="009C7B37">
                  <w:pPr>
                    <w:pStyle w:val="BodyText"/>
                    <w:spacing w:line="264" w:lineRule="auto"/>
                    <w:ind w:left="510" w:right="160"/>
                    <w:rPr>
                      <w:color w:val="000000"/>
                    </w:rPr>
                  </w:pPr>
                  <w:proofErr w:type="gramStart"/>
                  <w:r>
                    <w:rPr>
                      <w:color w:val="000000"/>
                    </w:rPr>
                    <w:t>technical</w:t>
                  </w:r>
                  <w:proofErr w:type="gramEnd"/>
                  <w:r>
                    <w:rPr>
                      <w:color w:val="000000"/>
                    </w:rPr>
                    <w:t xml:space="preserve"> skills in order to undertake the review of deliverability.</w:t>
                  </w:r>
                </w:p>
                <w:p w:rsidR="009C7B37" w:rsidRDefault="009C7B37">
                  <w:pPr>
                    <w:pStyle w:val="BodyText"/>
                    <w:numPr>
                      <w:ilvl w:val="0"/>
                      <w:numId w:val="25"/>
                    </w:numPr>
                    <w:tabs>
                      <w:tab w:val="left" w:pos="511"/>
                    </w:tabs>
                    <w:spacing w:before="53" w:line="264" w:lineRule="auto"/>
                    <w:ind w:right="306"/>
                    <w:rPr>
                      <w:color w:val="000000"/>
                    </w:rPr>
                  </w:pPr>
                  <w:r>
                    <w:rPr>
                      <w:b/>
                      <w:color w:val="000000"/>
                    </w:rPr>
                    <w:t xml:space="preserve">Analytical skills: </w:t>
                  </w:r>
                  <w:r>
                    <w:rPr>
                      <w:color w:val="000000"/>
                    </w:rPr>
                    <w:t>The reviewer will need to gather all of the required information and then analyse it to distil the key findings</w:t>
                  </w:r>
                  <w:r>
                    <w:rPr>
                      <w:color w:val="000000"/>
                      <w:spacing w:val="-1"/>
                    </w:rPr>
                    <w:t xml:space="preserve"> </w:t>
                  </w:r>
                  <w:r>
                    <w:rPr>
                      <w:color w:val="000000"/>
                    </w:rPr>
                    <w:t>and provide recommendations as part of the PCR.</w:t>
                  </w:r>
                </w:p>
                <w:p w:rsidR="009C7B37" w:rsidRDefault="009C7B37">
                  <w:pPr>
                    <w:pStyle w:val="BodyText"/>
                    <w:numPr>
                      <w:ilvl w:val="0"/>
                      <w:numId w:val="25"/>
                    </w:numPr>
                    <w:tabs>
                      <w:tab w:val="left" w:pos="511"/>
                    </w:tabs>
                    <w:spacing w:before="55" w:line="264" w:lineRule="auto"/>
                    <w:ind w:right="329"/>
                    <w:rPr>
                      <w:color w:val="000000"/>
                    </w:rPr>
                  </w:pPr>
                  <w:r>
                    <w:rPr>
                      <w:b/>
                      <w:color w:val="000000"/>
                    </w:rPr>
                    <w:t xml:space="preserve">Report writing and communication: </w:t>
                  </w:r>
                  <w:r>
                    <w:rPr>
                      <w:color w:val="000000"/>
                    </w:rPr>
                    <w:t>The reviewer needs to communicate clearly the findings and recommendations from the PCR to a broad audience. This is essential for the findings from the PCR to lead to better project assessment and delivery.</w:t>
                  </w:r>
                </w:p>
              </w:txbxContent>
            </v:textbox>
            <w10:wrap anchorx="page"/>
          </v:shape>
        </w:pict>
      </w:r>
      <w:r>
        <w:pict>
          <v:shape id="docshape4161" o:spid="_x0000_s1897" type="#_x0000_t202" style="position:absolute;left:0;text-align:left;margin-left:551pt;margin-top:15.4pt;width:27.8pt;height:12.7pt;z-index:171724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162" o:spid="_x0000_s1896" type="#_x0000_t202" style="position:absolute;left:0;text-align:left;margin-left:560.65pt;margin-top:-86.8pt;width:12.35pt;height:59.6pt;z-index:171755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Step</w:t>
      </w:r>
      <w:r w:rsidR="00FE798B">
        <w:rPr>
          <w:spacing w:val="-7"/>
        </w:rPr>
        <w:t xml:space="preserve"> </w:t>
      </w:r>
      <w:r w:rsidR="00FE798B">
        <w:rPr>
          <w:spacing w:val="-4"/>
        </w:rPr>
        <w:t>3:</w:t>
      </w:r>
      <w:r w:rsidR="00FE798B">
        <w:rPr>
          <w:spacing w:val="-3"/>
        </w:rPr>
        <w:t xml:space="preserve"> </w:t>
      </w:r>
      <w:r w:rsidR="00FE798B">
        <w:rPr>
          <w:spacing w:val="-4"/>
        </w:rPr>
        <w:t>Select</w:t>
      </w:r>
      <w:r w:rsidR="00FE798B">
        <w:rPr>
          <w:spacing w:val="-2"/>
        </w:rPr>
        <w:t xml:space="preserve"> </w:t>
      </w:r>
      <w:r w:rsidR="00FE798B">
        <w:rPr>
          <w:spacing w:val="-4"/>
        </w:rPr>
        <w:t>reviewers</w:t>
      </w:r>
    </w:p>
    <w:p w:rsidR="00D85440" w:rsidRDefault="009C7B37">
      <w:pPr>
        <w:pStyle w:val="BodyText"/>
        <w:spacing w:before="104" w:line="264" w:lineRule="auto"/>
        <w:ind w:left="553" w:right="7171"/>
      </w:pPr>
      <w:r>
        <w:pict>
          <v:line id="_x0000_s1895" style="position:absolute;left:0;text-align:left;z-index:17169408;mso-position-horizontal-relative:page" from="595.3pt,20.05pt" to="557.3pt,20.05pt" strokecolor="#b0a3a0" strokeweight="1pt">
            <w10:wrap anchorx="page"/>
          </v:line>
        </w:pict>
      </w:r>
      <w:r>
        <w:pict>
          <v:shape id="docshape4163" o:spid="_x0000_s1894" type="#_x0000_t202" style="position:absolute;left:0;text-align:left;margin-left:560.6pt;margin-top:27.3pt;width:12.35pt;height:65.8pt;z-index:171760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For all projects, the proponent organisation should conduct the initial review of a project internally, using a different team independent from the project team. For example, the proponent organisation may select reviewers from the internal assurance team</w:t>
      </w:r>
      <w:r w:rsidR="00FE798B">
        <w:rPr>
          <w:spacing w:val="80"/>
        </w:rPr>
        <w:t xml:space="preserve"> </w:t>
      </w:r>
      <w:r w:rsidR="00FE798B">
        <w:t>of the delivery agency. We recommend a different team to promote independence, while keeping the initial review in house to limit cost and complexity.</w:t>
      </w:r>
    </w:p>
    <w:p w:rsidR="00D85440" w:rsidRDefault="009C7B37">
      <w:pPr>
        <w:pStyle w:val="BodyText"/>
        <w:spacing w:line="264" w:lineRule="auto"/>
        <w:ind w:left="553" w:right="6865"/>
      </w:pPr>
      <w:r>
        <w:pict>
          <v:line id="_x0000_s1893" style="position:absolute;left:0;text-align:left;z-index:17169920;mso-position-horizontal-relative:page" from="595.3pt,49.15pt" to="557.3pt,49.15pt" strokecolor="#b0a3a0" strokeweight="1pt">
            <w10:wrap anchorx="page"/>
          </v:line>
        </w:pict>
      </w:r>
      <w:r>
        <w:pict>
          <v:shape id="docshape4164" o:spid="_x0000_s1892" type="#_x0000_t202" style="position:absolute;left:0;text-align:left;margin-left:550.95pt;margin-top:26.25pt;width:27.8pt;height:15.25pt;z-index:171729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Proponent organisations contemplating a PCR can seek Infrastructure Australia’s advice and assistance with completing the review. The skills required to complete the review are outlined in Box 12.</w:t>
      </w:r>
    </w:p>
    <w:p w:rsidR="00D85440" w:rsidRDefault="009C7B37">
      <w:pPr>
        <w:pStyle w:val="BodyText"/>
        <w:spacing w:before="109" w:line="264" w:lineRule="auto"/>
        <w:ind w:left="553" w:right="7013"/>
      </w:pPr>
      <w:r>
        <w:pict>
          <v:shape id="docshape4165" o:spid="_x0000_s1891" type="#_x0000_t202" style="position:absolute;left:0;text-align:left;margin-left:555.8pt;margin-top:8.15pt;width:21.95pt;height:63.5pt;z-index:1717452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To enhance the integrity and objectivity of the</w:t>
      </w:r>
      <w:r w:rsidR="00FE798B">
        <w:rPr>
          <w:spacing w:val="40"/>
        </w:rPr>
        <w:t xml:space="preserve"> </w:t>
      </w:r>
      <w:r w:rsidR="00FE798B">
        <w:t>review, the State or Territory Treasury of the relevant jurisdiction, or the Secretary / Head of the delivery agency, in consultation with Infrastructure Australia,</w:t>
      </w:r>
    </w:p>
    <w:p w:rsidR="00D85440" w:rsidRDefault="00FE798B">
      <w:pPr>
        <w:pStyle w:val="BodyText"/>
        <w:spacing w:line="264" w:lineRule="auto"/>
        <w:ind w:left="553" w:right="6533"/>
      </w:pPr>
      <w:proofErr w:type="gramStart"/>
      <w:r>
        <w:t>may</w:t>
      </w:r>
      <w:proofErr w:type="gramEnd"/>
      <w:r>
        <w:t xml:space="preserve"> have the option to choose the appropriate reviewers from within the delivery agency.</w:t>
      </w:r>
    </w:p>
    <w:p w:rsidR="00D85440" w:rsidRDefault="009C7B37">
      <w:pPr>
        <w:pStyle w:val="BodyText"/>
        <w:spacing w:before="112" w:line="264" w:lineRule="auto"/>
        <w:ind w:left="553" w:right="6687"/>
      </w:pPr>
      <w:r>
        <w:pict>
          <v:group id="docshapegroup4166" o:spid="_x0000_s1888" style="position:absolute;left:0;text-align:left;margin-left:544.25pt;margin-top:24.5pt;width:51.05pt;height:130.25pt;z-index:17170944;mso-position-horizontal-relative:page" coordorigin="10885,490" coordsize="1021,2605">
            <v:rect id="docshape4167" o:spid="_x0000_s1890" style="position:absolute;left:10885;top:489;width:1021;height:2605" fillcolor="#a30b35" stroked="f"/>
            <v:line id="_x0000_s1889" style="position:absolute" from="11530,1073" to="11146,1073" strokecolor="white" strokeweight="1pt"/>
            <w10:wrap anchorx="page"/>
          </v:group>
        </w:pict>
      </w:r>
      <w:r>
        <w:pict>
          <v:shape id="docshape4168" o:spid="_x0000_s1887" type="#_x0000_t202" style="position:absolute;left:0;text-align:left;margin-left:550.95pt;margin-top:31.15pt;width:27.8pt;height:15.3pt;z-index:171735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If the initial review raises concerns with the delivery of the</w:t>
      </w:r>
      <w:r w:rsidR="00FE798B">
        <w:rPr>
          <w:spacing w:val="-1"/>
        </w:rPr>
        <w:t xml:space="preserve"> </w:t>
      </w:r>
      <w:r w:rsidR="00FE798B">
        <w:t>project,</w:t>
      </w:r>
      <w:r w:rsidR="00FE798B">
        <w:rPr>
          <w:spacing w:val="-1"/>
        </w:rPr>
        <w:t xml:space="preserve"> </w:t>
      </w:r>
      <w:r w:rsidR="00FE798B">
        <w:t>or</w:t>
      </w:r>
      <w:r w:rsidR="00FE798B">
        <w:rPr>
          <w:spacing w:val="-1"/>
        </w:rPr>
        <w:t xml:space="preserve"> </w:t>
      </w:r>
      <w:r w:rsidR="00FE798B">
        <w:t>if</w:t>
      </w:r>
      <w:r w:rsidR="00FE798B">
        <w:rPr>
          <w:spacing w:val="-1"/>
        </w:rPr>
        <w:t xml:space="preserve"> </w:t>
      </w:r>
      <w:r w:rsidR="00FE798B">
        <w:t>there</w:t>
      </w:r>
      <w:r w:rsidR="00FE798B">
        <w:rPr>
          <w:spacing w:val="-1"/>
        </w:rPr>
        <w:t xml:space="preserve"> </w:t>
      </w:r>
      <w:r w:rsidR="00FE798B">
        <w:t>is</w:t>
      </w:r>
      <w:r w:rsidR="00FE798B">
        <w:rPr>
          <w:spacing w:val="-1"/>
        </w:rPr>
        <w:t xml:space="preserve"> </w:t>
      </w:r>
      <w:r w:rsidR="00FE798B">
        <w:t>a</w:t>
      </w:r>
      <w:r w:rsidR="00FE798B">
        <w:rPr>
          <w:spacing w:val="-1"/>
        </w:rPr>
        <w:t xml:space="preserve"> </w:t>
      </w:r>
      <w:r w:rsidR="00FE798B">
        <w:t>high</w:t>
      </w:r>
      <w:r w:rsidR="00FE798B">
        <w:rPr>
          <w:spacing w:val="-1"/>
        </w:rPr>
        <w:t xml:space="preserve"> </w:t>
      </w:r>
      <w:r w:rsidR="00FE798B">
        <w:t>level</w:t>
      </w:r>
      <w:r w:rsidR="00FE798B">
        <w:rPr>
          <w:spacing w:val="-1"/>
        </w:rPr>
        <w:t xml:space="preserve"> </w:t>
      </w:r>
      <w:r w:rsidR="00FE798B">
        <w:t>of</w:t>
      </w:r>
      <w:r w:rsidR="00FE798B">
        <w:rPr>
          <w:spacing w:val="-1"/>
        </w:rPr>
        <w:t xml:space="preserve"> </w:t>
      </w:r>
      <w:r w:rsidR="00FE798B">
        <w:t>risk</w:t>
      </w:r>
      <w:r w:rsidR="00FE798B">
        <w:rPr>
          <w:spacing w:val="-1"/>
        </w:rPr>
        <w:t xml:space="preserve"> </w:t>
      </w:r>
      <w:r w:rsidR="00FE798B">
        <w:t>involved</w:t>
      </w:r>
      <w:r w:rsidR="00FE798B">
        <w:rPr>
          <w:spacing w:val="-1"/>
        </w:rPr>
        <w:t xml:space="preserve"> </w:t>
      </w:r>
      <w:r w:rsidR="00FE798B">
        <w:t>with the project, an external subsequent review may be useful to provide a fully independent review of the project.</w:t>
      </w:r>
    </w:p>
    <w:p w:rsidR="00D85440" w:rsidRDefault="009C7B37">
      <w:pPr>
        <w:pStyle w:val="BodyText"/>
        <w:spacing w:before="112" w:line="264" w:lineRule="auto"/>
        <w:ind w:left="553" w:right="7054"/>
      </w:pPr>
      <w:r>
        <w:pict>
          <v:shape id="docshape4169" o:spid="_x0000_s1886" type="#_x0000_t202" style="position:absolute;left:0;text-align:left;margin-left:555.8pt;margin-top:7.25pt;width:21.95pt;height:69.7pt;z-index:171750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Where the initial review does not identify any major issues, a subsequent review by an internal reviewer may be sufficient, who may also be chosen from the panel of reviewers from the assurance team of the delivery agency.</w:t>
      </w:r>
    </w:p>
    <w:p w:rsidR="00D85440" w:rsidRDefault="00D85440">
      <w:pPr>
        <w:pStyle w:val="BodyText"/>
        <w:spacing w:before="9"/>
        <w:rPr>
          <w:sz w:val="18"/>
        </w:rPr>
      </w:pPr>
    </w:p>
    <w:p w:rsidR="00D85440" w:rsidRDefault="00FE798B">
      <w:pPr>
        <w:pStyle w:val="Heading8"/>
        <w:ind w:left="553"/>
      </w:pPr>
      <w:r>
        <w:rPr>
          <w:spacing w:val="-4"/>
        </w:rPr>
        <w:t>Step</w:t>
      </w:r>
      <w:r>
        <w:rPr>
          <w:spacing w:val="-5"/>
        </w:rPr>
        <w:t xml:space="preserve"> </w:t>
      </w:r>
      <w:r>
        <w:rPr>
          <w:spacing w:val="-4"/>
        </w:rPr>
        <w:t>4: Gather information</w:t>
      </w:r>
      <w:r>
        <w:rPr>
          <w:spacing w:val="-5"/>
        </w:rPr>
        <w:t xml:space="preserve"> </w:t>
      </w:r>
      <w:r>
        <w:rPr>
          <w:spacing w:val="-4"/>
        </w:rPr>
        <w:t>for</w:t>
      </w:r>
      <w:r>
        <w:rPr>
          <w:spacing w:val="-3"/>
        </w:rPr>
        <w:t xml:space="preserve"> </w:t>
      </w:r>
      <w:r>
        <w:rPr>
          <w:spacing w:val="-4"/>
        </w:rPr>
        <w:t>review</w:t>
      </w:r>
    </w:p>
    <w:p w:rsidR="00D85440" w:rsidRDefault="009C7B37">
      <w:pPr>
        <w:pStyle w:val="BodyText"/>
        <w:spacing w:before="104" w:line="264" w:lineRule="auto"/>
        <w:ind w:left="553" w:right="6865"/>
      </w:pPr>
      <w:r>
        <w:pict>
          <v:line id="_x0000_s1885" style="position:absolute;left:0;text-align:left;z-index:17170432;mso-position-horizontal-relative:page" from="595.3pt,42.2pt" to="557.3pt,42.2pt" strokecolor="#b0a3a0" strokeweight="1pt">
            <w10:wrap anchorx="page"/>
          </v:line>
        </w:pict>
      </w:r>
      <w:r>
        <w:pict>
          <v:shape id="docshape4170" o:spid="_x0000_s1884" type="#_x0000_t202" style="position:absolute;left:0;text-align:left;margin-left:550.95pt;margin-top:19.25pt;width:27.8pt;height:12.45pt;z-index:171740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171" o:spid="_x0000_s1883" type="#_x0000_t202" style="position:absolute;left:0;text-align:left;margin-left:560.6pt;margin-top:49.45pt;width:12.35pt;height:46.65pt;z-index:171765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 xml:space="preserve">The business case, including its associated appendices such as economic appraisal report, risk registers, operations modelling, transport modelling report, benefit </w:t>
      </w:r>
      <w:proofErr w:type="spellStart"/>
      <w:r w:rsidR="00FE798B">
        <w:t>realisation</w:t>
      </w:r>
      <w:proofErr w:type="spellEnd"/>
      <w:r w:rsidR="00FE798B">
        <w:t xml:space="preserve"> plans, whole-of-life cycle costs</w:t>
      </w:r>
    </w:p>
    <w:p w:rsidR="00D85440" w:rsidRDefault="00FE798B">
      <w:pPr>
        <w:pStyle w:val="BodyText"/>
        <w:spacing w:line="264" w:lineRule="auto"/>
        <w:ind w:left="553" w:right="6687"/>
      </w:pPr>
      <w:r>
        <w:t xml:space="preserve">(cost estimates) and the signed contract typically provide the best reference points against which to review the benefits, costs, strategic fit and delivery efficiency. More </w:t>
      </w:r>
      <w:r>
        <w:rPr>
          <w:spacing w:val="-2"/>
        </w:rPr>
        <w:t>specifically:</w:t>
      </w:r>
    </w:p>
    <w:p w:rsidR="00D85440" w:rsidRDefault="00FE798B">
      <w:pPr>
        <w:pStyle w:val="ListParagraph"/>
        <w:numPr>
          <w:ilvl w:val="0"/>
          <w:numId w:val="26"/>
        </w:numPr>
        <w:tabs>
          <w:tab w:val="left" w:pos="838"/>
        </w:tabs>
        <w:spacing w:before="110" w:line="264" w:lineRule="auto"/>
        <w:ind w:right="6734"/>
        <w:rPr>
          <w:sz w:val="19"/>
        </w:rPr>
      </w:pPr>
      <w:r>
        <w:rPr>
          <w:sz w:val="19"/>
        </w:rPr>
        <w:t>The business case will provide the expected strategic objectives, project scope, costs, demand profiles, benefits and delivery approach.</w:t>
      </w:r>
    </w:p>
    <w:p w:rsidR="00D85440" w:rsidRDefault="00FE798B">
      <w:pPr>
        <w:pStyle w:val="ListParagraph"/>
        <w:numPr>
          <w:ilvl w:val="0"/>
          <w:numId w:val="26"/>
        </w:numPr>
        <w:tabs>
          <w:tab w:val="left" w:pos="838"/>
        </w:tabs>
        <w:spacing w:line="264" w:lineRule="auto"/>
        <w:ind w:right="6713"/>
        <w:rPr>
          <w:sz w:val="19"/>
        </w:rPr>
      </w:pPr>
      <w:r>
        <w:rPr>
          <w:noProof/>
        </w:rPr>
        <w:drawing>
          <wp:anchor distT="0" distB="0" distL="0" distR="0" simplePos="0" relativeHeight="17168384" behindDoc="0" locked="0" layoutInCell="1" allowOverlap="1">
            <wp:simplePos x="0" y="0"/>
            <wp:positionH relativeFrom="page">
              <wp:posOffset>7046003</wp:posOffset>
            </wp:positionH>
            <wp:positionV relativeFrom="paragraph">
              <wp:posOffset>615754</wp:posOffset>
            </wp:positionV>
            <wp:extent cx="162801" cy="162788"/>
            <wp:effectExtent l="0" t="0" r="0" b="0"/>
            <wp:wrapNone/>
            <wp:docPr id="6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2.png"/>
                    <pic:cNvPicPr/>
                  </pic:nvPicPr>
                  <pic:blipFill>
                    <a:blip r:embed="rId22" cstate="print"/>
                    <a:stretch>
                      <a:fillRect/>
                    </a:stretch>
                  </pic:blipFill>
                  <pic:spPr>
                    <a:xfrm>
                      <a:off x="0" y="0"/>
                      <a:ext cx="162801" cy="162788"/>
                    </a:xfrm>
                    <a:prstGeom prst="rect">
                      <a:avLst/>
                    </a:prstGeom>
                  </pic:spPr>
                </pic:pic>
              </a:graphicData>
            </a:graphic>
          </wp:anchor>
        </w:drawing>
      </w:r>
      <w:r>
        <w:rPr>
          <w:sz w:val="19"/>
        </w:rPr>
        <w:t>The contract will provide the final costs, project</w:t>
      </w:r>
      <w:r>
        <w:rPr>
          <w:spacing w:val="40"/>
          <w:sz w:val="19"/>
        </w:rPr>
        <w:t xml:space="preserve"> </w:t>
      </w:r>
      <w:r>
        <w:rPr>
          <w:sz w:val="19"/>
        </w:rPr>
        <w:t>scope and delivery approach that the proponent has committed to, and which may have changed since the business case, as a result of contract negotiation.</w:t>
      </w:r>
    </w:p>
    <w:p w:rsidR="00D85440" w:rsidRDefault="00D85440">
      <w:pPr>
        <w:spacing w:line="264" w:lineRule="auto"/>
        <w:rPr>
          <w:sz w:val="19"/>
        </w:rPr>
        <w:sectPr w:rsidR="00D85440">
          <w:headerReference w:type="even" r:id="rId362"/>
          <w:headerReference w:type="default" r:id="rId363"/>
          <w:footerReference w:type="even" r:id="rId364"/>
          <w:footerReference w:type="default" r:id="rId365"/>
          <w:pgSz w:w="11910" w:h="16840"/>
          <w:pgMar w:top="1360" w:right="0" w:bottom="1260" w:left="240" w:header="293" w:footer="1077" w:gutter="0"/>
          <w:cols w:space="720"/>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4172" o:spid="_x0000_s1881" style="width:37.75pt;height:1pt;mso-position-horizontal-relative:char;mso-position-vertical-relative:line" coordsize="755,20">
            <v:line id="_x0000_s1882"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2"/>
        </w:rPr>
      </w:pPr>
    </w:p>
    <w:p w:rsidR="00D85440" w:rsidRDefault="00D85440">
      <w:pPr>
        <w:sectPr w:rsidR="00D85440">
          <w:pgSz w:w="11910" w:h="16840"/>
          <w:pgMar w:top="1340" w:right="0" w:bottom="700" w:left="240" w:header="293" w:footer="517" w:gutter="0"/>
          <w:cols w:space="720"/>
        </w:sectPr>
      </w:pPr>
    </w:p>
    <w:p w:rsidR="00D85440" w:rsidRDefault="009C7B37">
      <w:pPr>
        <w:pStyle w:val="BodyText"/>
        <w:spacing w:before="93" w:line="264" w:lineRule="auto"/>
        <w:ind w:left="1744" w:right="32"/>
      </w:pPr>
      <w:r>
        <w:pict>
          <v:shape id="docshape4173" o:spid="_x0000_s1880" type="#_x0000_t202" style="position:absolute;left:0;text-align:left;margin-left:15.5pt;margin-top:14.9pt;width:27.8pt;height:12.7pt;z-index:171806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174" o:spid="_x0000_s1879" type="#_x0000_t202" style="position:absolute;left:0;text-align:left;margin-left:21.8pt;margin-top:-87.35pt;width:12.35pt;height:59.6pt;z-index:171837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4175" o:spid="_x0000_s1878" type="#_x0000_t202" style="position:absolute;left:0;text-align:left;margin-left:21.8pt;margin-top:42.9pt;width:12.35pt;height:65.8pt;z-index:171842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While the reviewer should reference the costs to the contract (to compare final outlays with signed contract amounts), there is also a strong case for a review of both the contract amounts and final outlays compared with</w:t>
      </w:r>
      <w:r w:rsidR="00FE798B">
        <w:rPr>
          <w:spacing w:val="80"/>
        </w:rPr>
        <w:t xml:space="preserve"> </w:t>
      </w:r>
      <w:r w:rsidR="00FE798B">
        <w:t>the earlier estimates contained in the business case. This also applies to scope, to compare the original scope as</w:t>
      </w:r>
      <w:r w:rsidR="00FE798B">
        <w:rPr>
          <w:spacing w:val="40"/>
        </w:rPr>
        <w:t xml:space="preserve"> </w:t>
      </w:r>
      <w:r w:rsidR="00FE798B">
        <w:t>set out in the business case and the contract specified scope to the final delivered asset.</w:t>
      </w:r>
    </w:p>
    <w:p w:rsidR="00D85440" w:rsidRDefault="00FE798B">
      <w:pPr>
        <w:pStyle w:val="BodyText"/>
        <w:spacing w:before="92" w:line="264" w:lineRule="auto"/>
        <w:ind w:left="303" w:right="865"/>
      </w:pPr>
      <w:r>
        <w:br w:type="column"/>
      </w:r>
      <w:r>
        <w:t xml:space="preserve">What is also important is a </w:t>
      </w:r>
      <w:r>
        <w:rPr>
          <w:b/>
        </w:rPr>
        <w:t xml:space="preserve">comparison </w:t>
      </w:r>
      <w:r>
        <w:t>of the ‘planned to build’ as per the business case with the ‘as built’.</w:t>
      </w:r>
    </w:p>
    <w:p w:rsidR="00D85440" w:rsidRDefault="00FE798B">
      <w:pPr>
        <w:pStyle w:val="BodyText"/>
        <w:spacing w:before="113" w:line="264" w:lineRule="auto"/>
        <w:ind w:left="303" w:right="1235"/>
      </w:pPr>
      <w:r>
        <w:t>The information used for the PCR should be a combination of documented evidence (i.e. actual cost data and performance criteria) and workshops,</w:t>
      </w:r>
    </w:p>
    <w:p w:rsidR="00D85440" w:rsidRDefault="00FE798B">
      <w:pPr>
        <w:pStyle w:val="BodyText"/>
        <w:spacing w:line="264" w:lineRule="auto"/>
        <w:ind w:left="303" w:right="665"/>
      </w:pPr>
      <w:proofErr w:type="gramStart"/>
      <w:r>
        <w:t>interviews</w:t>
      </w:r>
      <w:proofErr w:type="gramEnd"/>
      <w:r>
        <w:t xml:space="preserve"> and user questionnaires where required. As mentioned previously, data organisation, capture and storage should have been determined during the business case development stage.</w:t>
      </w:r>
    </w:p>
    <w:p w:rsidR="00D85440" w:rsidRDefault="00D85440">
      <w:pPr>
        <w:spacing w:line="264" w:lineRule="auto"/>
        <w:sectPr w:rsidR="00D85440">
          <w:type w:val="continuous"/>
          <w:pgSz w:w="11910" w:h="16840"/>
          <w:pgMar w:top="1000" w:right="0" w:bottom="280" w:left="240" w:header="293" w:footer="1077" w:gutter="0"/>
          <w:cols w:num="2" w:space="720" w:equalWidth="0">
            <w:col w:w="6107" w:space="40"/>
            <w:col w:w="5523"/>
          </w:cols>
        </w:sectPr>
      </w:pPr>
    </w:p>
    <w:p w:rsidR="00D85440" w:rsidRDefault="00D85440">
      <w:pPr>
        <w:pStyle w:val="BodyText"/>
        <w:spacing w:before="10"/>
        <w:rPr>
          <w:sz w:val="16"/>
        </w:rPr>
      </w:pPr>
    </w:p>
    <w:p w:rsidR="00D85440" w:rsidRDefault="00D85440">
      <w:pPr>
        <w:rPr>
          <w:sz w:val="16"/>
        </w:rPr>
        <w:sectPr w:rsidR="00D85440">
          <w:type w:val="continuous"/>
          <w:pgSz w:w="11910" w:h="16840"/>
          <w:pgMar w:top="1000" w:right="0" w:bottom="280" w:left="240" w:header="293" w:footer="1077" w:gutter="0"/>
          <w:cols w:space="720"/>
        </w:sectPr>
      </w:pPr>
    </w:p>
    <w:p w:rsidR="00D85440" w:rsidRDefault="009C7B37">
      <w:pPr>
        <w:pStyle w:val="BodyText"/>
        <w:spacing w:before="94" w:line="264" w:lineRule="auto"/>
        <w:ind w:left="1991"/>
      </w:pPr>
      <w:r>
        <w:pict>
          <v:group id="docshapegroup4176" o:spid="_x0000_s1874" style="position:absolute;left:0;text-align:left;margin-left:73.7pt;margin-top:-5.35pt;width:481.9pt;height:360.9pt;z-index:-29368320;mso-position-horizontal-relative:page" coordorigin="1474,-107" coordsize="9638,7218">
            <v:rect id="docshape4177" o:spid="_x0000_s1877" style="position:absolute;left:1994;top:-97;width:9108;height:7198" filled="f" strokecolor="#50c2bb" strokeweight="1pt"/>
            <v:rect id="docshape4178" o:spid="_x0000_s1876" style="position:absolute;left:1474;top:-97;width:511;height:511" fillcolor="#50c2bb" stroked="f"/>
            <v:shape id="docshape4179" o:spid="_x0000_s1875" type="#_x0000_t75" style="position:absolute;left:1578;top:-3;width:301;height:323">
              <v:imagedata r:id="rId366" o:title=""/>
            </v:shape>
            <w10:wrap anchorx="page"/>
          </v:group>
        </w:pict>
      </w:r>
      <w:r>
        <w:pict>
          <v:shape id="docshape4180" o:spid="_x0000_s1873" type="#_x0000_t202" style="position:absolute;left:0;text-align:left;margin-left:15.45pt;margin-top:14.95pt;width:27.8pt;height:15.25pt;z-index:171811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Examples of documentation to be reviewed during the PCR include:</w:t>
      </w:r>
    </w:p>
    <w:p w:rsidR="00D85440" w:rsidRDefault="009C7B37">
      <w:pPr>
        <w:pStyle w:val="ListParagraph"/>
        <w:numPr>
          <w:ilvl w:val="0"/>
          <w:numId w:val="24"/>
        </w:numPr>
        <w:tabs>
          <w:tab w:val="left" w:pos="2275"/>
        </w:tabs>
        <w:spacing w:before="111" w:line="264" w:lineRule="auto"/>
        <w:ind w:right="82"/>
        <w:rPr>
          <w:sz w:val="19"/>
        </w:rPr>
      </w:pPr>
      <w:r>
        <w:pict>
          <v:shape id="docshape4181" o:spid="_x0000_s1872" type="#_x0000_t202" style="position:absolute;left:0;text-align:left;margin-left:17pt;margin-top:16.3pt;width:21.95pt;height:63.5pt;z-index:171827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Business Case(s) – Typically, the reviewer will use the final business case as the ‘baseline’ to compare against for the purposes of the PCR, which was the basis for funding to deliver the project.</w:t>
      </w:r>
      <w:r w:rsidR="00FE798B">
        <w:rPr>
          <w:spacing w:val="-1"/>
          <w:sz w:val="19"/>
        </w:rPr>
        <w:t xml:space="preserve"> </w:t>
      </w:r>
      <w:r w:rsidR="00FE798B">
        <w:rPr>
          <w:sz w:val="19"/>
        </w:rPr>
        <w:t>However,</w:t>
      </w:r>
      <w:r w:rsidR="00FE798B">
        <w:rPr>
          <w:spacing w:val="-1"/>
          <w:sz w:val="19"/>
        </w:rPr>
        <w:t xml:space="preserve"> </w:t>
      </w:r>
      <w:r w:rsidR="00FE798B">
        <w:rPr>
          <w:sz w:val="19"/>
        </w:rPr>
        <w:t>in</w:t>
      </w:r>
      <w:r w:rsidR="00FE798B">
        <w:rPr>
          <w:spacing w:val="-1"/>
          <w:sz w:val="19"/>
        </w:rPr>
        <w:t xml:space="preserve"> </w:t>
      </w:r>
      <w:r w:rsidR="00FE798B">
        <w:rPr>
          <w:sz w:val="19"/>
        </w:rPr>
        <w:t>the</w:t>
      </w:r>
      <w:r w:rsidR="00FE798B">
        <w:rPr>
          <w:spacing w:val="-1"/>
          <w:sz w:val="19"/>
        </w:rPr>
        <w:t xml:space="preserve"> </w:t>
      </w:r>
      <w:r w:rsidR="00FE798B">
        <w:rPr>
          <w:sz w:val="19"/>
        </w:rPr>
        <w:t>instances</w:t>
      </w:r>
      <w:r w:rsidR="00FE798B">
        <w:rPr>
          <w:spacing w:val="-2"/>
          <w:sz w:val="19"/>
        </w:rPr>
        <w:t xml:space="preserve"> </w:t>
      </w:r>
      <w:r w:rsidR="00FE798B">
        <w:rPr>
          <w:sz w:val="19"/>
        </w:rPr>
        <w:t>where</w:t>
      </w:r>
      <w:r w:rsidR="00FE798B">
        <w:rPr>
          <w:spacing w:val="-1"/>
          <w:sz w:val="19"/>
        </w:rPr>
        <w:t xml:space="preserve"> </w:t>
      </w:r>
      <w:r w:rsidR="00FE798B">
        <w:rPr>
          <w:sz w:val="19"/>
        </w:rPr>
        <w:t>multiple rounds of business cases occur, the reviewer may reference the other business cases for contextual purposes. For instance, some jurisdictions</w:t>
      </w:r>
    </w:p>
    <w:p w:rsidR="00D85440" w:rsidRDefault="009C7B37">
      <w:pPr>
        <w:pStyle w:val="BodyText"/>
        <w:spacing w:line="264" w:lineRule="auto"/>
        <w:ind w:left="2274" w:right="235"/>
        <w:jc w:val="both"/>
      </w:pPr>
      <w:r>
        <w:pict>
          <v:shape id="docshape4182" o:spid="_x0000_s1871" type="#_x0000_t202" style="position:absolute;left:0;text-align:left;margin-left:15.45pt;margin-top:15.2pt;width:27.8pt;height:15.3pt;z-index:171816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proofErr w:type="gramStart"/>
      <w:r w:rsidR="00FE798B">
        <w:t>follow</w:t>
      </w:r>
      <w:proofErr w:type="gramEnd"/>
      <w:r w:rsidR="00FE798B">
        <w:t xml:space="preserve"> the practice of submitting a preliminary, or a strategic business case, followed by a final business case. The preliminary or strategic</w:t>
      </w:r>
    </w:p>
    <w:p w:rsidR="00D85440" w:rsidRDefault="009C7B37">
      <w:pPr>
        <w:pStyle w:val="BodyText"/>
        <w:spacing w:line="264" w:lineRule="auto"/>
        <w:ind w:left="2274"/>
      </w:pPr>
      <w:r>
        <w:pict>
          <v:shape id="docshape4183" o:spid="_x0000_s1870" type="#_x0000_t202" style="position:absolute;left:0;text-align:left;margin-left:17pt;margin-top:8.95pt;width:21.95pt;height:69.7pt;z-index:1718323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proofErr w:type="gramStart"/>
      <w:r w:rsidR="00FE798B">
        <w:t>business</w:t>
      </w:r>
      <w:proofErr w:type="gramEnd"/>
      <w:r w:rsidR="00FE798B">
        <w:rPr>
          <w:spacing w:val="-2"/>
        </w:rPr>
        <w:t xml:space="preserve"> </w:t>
      </w:r>
      <w:r w:rsidR="00FE798B">
        <w:t>case</w:t>
      </w:r>
      <w:r w:rsidR="00FE798B">
        <w:rPr>
          <w:spacing w:val="-1"/>
        </w:rPr>
        <w:t xml:space="preserve"> </w:t>
      </w:r>
      <w:r w:rsidR="00FE798B">
        <w:t>may</w:t>
      </w:r>
      <w:r w:rsidR="00FE798B">
        <w:rPr>
          <w:spacing w:val="-1"/>
        </w:rPr>
        <w:t xml:space="preserve"> </w:t>
      </w:r>
      <w:r w:rsidR="00FE798B">
        <w:t>be</w:t>
      </w:r>
      <w:r w:rsidR="00FE798B">
        <w:rPr>
          <w:spacing w:val="-1"/>
        </w:rPr>
        <w:t xml:space="preserve"> </w:t>
      </w:r>
      <w:r w:rsidR="00FE798B">
        <w:t>reviewed</w:t>
      </w:r>
      <w:r w:rsidR="00FE798B">
        <w:rPr>
          <w:spacing w:val="-1"/>
        </w:rPr>
        <w:t xml:space="preserve"> </w:t>
      </w:r>
      <w:r w:rsidR="00FE798B">
        <w:t>for</w:t>
      </w:r>
      <w:r w:rsidR="00FE798B">
        <w:rPr>
          <w:spacing w:val="-1"/>
        </w:rPr>
        <w:t xml:space="preserve"> </w:t>
      </w:r>
      <w:r w:rsidR="00FE798B">
        <w:t>context,</w:t>
      </w:r>
      <w:r w:rsidR="00FE798B">
        <w:rPr>
          <w:spacing w:val="-1"/>
        </w:rPr>
        <w:t xml:space="preserve"> </w:t>
      </w:r>
      <w:r w:rsidR="00FE798B">
        <w:t>but</w:t>
      </w:r>
      <w:r w:rsidR="00FE798B">
        <w:rPr>
          <w:spacing w:val="-1"/>
        </w:rPr>
        <w:t xml:space="preserve"> </w:t>
      </w:r>
      <w:r w:rsidR="00FE798B">
        <w:t>the final business case should provide the ‘baseline’ for the PCR.</w:t>
      </w:r>
    </w:p>
    <w:p w:rsidR="00D85440" w:rsidRDefault="00FE798B">
      <w:pPr>
        <w:pStyle w:val="ListParagraph"/>
        <w:numPr>
          <w:ilvl w:val="0"/>
          <w:numId w:val="24"/>
        </w:numPr>
        <w:tabs>
          <w:tab w:val="left" w:pos="2275"/>
        </w:tabs>
        <w:spacing w:before="51" w:line="264" w:lineRule="auto"/>
        <w:ind w:right="231"/>
        <w:rPr>
          <w:sz w:val="19"/>
        </w:rPr>
      </w:pPr>
      <w:r>
        <w:rPr>
          <w:sz w:val="19"/>
        </w:rPr>
        <w:t>Cost estimate – the full range of cost estimate documentation</w:t>
      </w:r>
      <w:r>
        <w:rPr>
          <w:spacing w:val="-5"/>
          <w:sz w:val="19"/>
        </w:rPr>
        <w:t xml:space="preserve"> </w:t>
      </w:r>
      <w:r>
        <w:rPr>
          <w:sz w:val="19"/>
        </w:rPr>
        <w:t>(e.g.</w:t>
      </w:r>
      <w:r>
        <w:rPr>
          <w:spacing w:val="-5"/>
          <w:sz w:val="19"/>
        </w:rPr>
        <w:t xml:space="preserve"> </w:t>
      </w:r>
      <w:r>
        <w:rPr>
          <w:sz w:val="19"/>
        </w:rPr>
        <w:t>whole-of-life</w:t>
      </w:r>
      <w:r>
        <w:rPr>
          <w:spacing w:val="-5"/>
          <w:sz w:val="19"/>
        </w:rPr>
        <w:t xml:space="preserve"> </w:t>
      </w:r>
      <w:r>
        <w:rPr>
          <w:sz w:val="19"/>
        </w:rPr>
        <w:t>costs)</w:t>
      </w:r>
      <w:r>
        <w:rPr>
          <w:spacing w:val="-5"/>
          <w:sz w:val="19"/>
        </w:rPr>
        <w:t xml:space="preserve"> </w:t>
      </w:r>
      <w:r>
        <w:rPr>
          <w:sz w:val="19"/>
        </w:rPr>
        <w:t>used</w:t>
      </w:r>
      <w:r>
        <w:rPr>
          <w:spacing w:val="-5"/>
          <w:sz w:val="19"/>
        </w:rPr>
        <w:t xml:space="preserve"> </w:t>
      </w:r>
      <w:r>
        <w:rPr>
          <w:sz w:val="19"/>
        </w:rPr>
        <w:t>to support the approved business case.</w:t>
      </w:r>
    </w:p>
    <w:p w:rsidR="00D85440" w:rsidRDefault="009C7B37">
      <w:pPr>
        <w:pStyle w:val="ListParagraph"/>
        <w:numPr>
          <w:ilvl w:val="0"/>
          <w:numId w:val="24"/>
        </w:numPr>
        <w:tabs>
          <w:tab w:val="left" w:pos="2275"/>
        </w:tabs>
        <w:spacing w:line="264" w:lineRule="auto"/>
        <w:ind w:right="264"/>
        <w:rPr>
          <w:sz w:val="19"/>
        </w:rPr>
      </w:pPr>
      <w:r>
        <w:pict>
          <v:shape id="docshape4184" o:spid="_x0000_s1869" type="#_x0000_t202" style="position:absolute;left:0;text-align:left;margin-left:15.45pt;margin-top:34.15pt;width:27.8pt;height:12.45pt;z-index:171822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rPr>
          <w:sz w:val="19"/>
        </w:rPr>
        <w:t>Project cost documentation – This may include final contractor invoice, budget reports, project finance reports to steering committee or other executives, and project contracts register.</w:t>
      </w:r>
    </w:p>
    <w:p w:rsidR="00D85440" w:rsidRDefault="009C7B37">
      <w:pPr>
        <w:pStyle w:val="ListParagraph"/>
        <w:numPr>
          <w:ilvl w:val="0"/>
          <w:numId w:val="24"/>
        </w:numPr>
        <w:tabs>
          <w:tab w:val="left" w:pos="2275"/>
        </w:tabs>
        <w:rPr>
          <w:sz w:val="19"/>
        </w:rPr>
      </w:pPr>
      <w:r>
        <w:pict>
          <v:shape id="docshape4185" o:spid="_x0000_s1868" type="#_x0000_t202" style="position:absolute;left:0;text-align:left;margin-left:21.8pt;margin-top:13.5pt;width:12.35pt;height:46.65pt;z-index:171847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sz w:val="19"/>
        </w:rPr>
        <w:t>Economic</w:t>
      </w:r>
      <w:r w:rsidR="00FE798B">
        <w:rPr>
          <w:spacing w:val="5"/>
          <w:sz w:val="19"/>
        </w:rPr>
        <w:t xml:space="preserve"> </w:t>
      </w:r>
      <w:r w:rsidR="00FE798B">
        <w:rPr>
          <w:spacing w:val="-2"/>
          <w:sz w:val="19"/>
        </w:rPr>
        <w:t>appraisal.</w:t>
      </w:r>
    </w:p>
    <w:p w:rsidR="00D85440" w:rsidRDefault="00FE798B">
      <w:pPr>
        <w:pStyle w:val="ListParagraph"/>
        <w:numPr>
          <w:ilvl w:val="0"/>
          <w:numId w:val="24"/>
        </w:numPr>
        <w:tabs>
          <w:tab w:val="left" w:pos="2275"/>
        </w:tabs>
        <w:spacing w:before="77" w:line="264" w:lineRule="auto"/>
        <w:ind w:right="209"/>
        <w:rPr>
          <w:sz w:val="19"/>
        </w:rPr>
      </w:pPr>
      <w:r>
        <w:rPr>
          <w:sz w:val="19"/>
        </w:rPr>
        <w:t xml:space="preserve">Benefit </w:t>
      </w:r>
      <w:proofErr w:type="spellStart"/>
      <w:r>
        <w:rPr>
          <w:sz w:val="19"/>
        </w:rPr>
        <w:t>realisation</w:t>
      </w:r>
      <w:proofErr w:type="spellEnd"/>
      <w:r>
        <w:rPr>
          <w:sz w:val="19"/>
        </w:rPr>
        <w:t xml:space="preserve"> plans – prepared as part of the final business case, or separately, during the procurement phase.</w:t>
      </w:r>
    </w:p>
    <w:p w:rsidR="00D85440" w:rsidRDefault="00FE798B">
      <w:pPr>
        <w:pStyle w:val="ListParagraph"/>
        <w:numPr>
          <w:ilvl w:val="0"/>
          <w:numId w:val="24"/>
        </w:numPr>
        <w:tabs>
          <w:tab w:val="left" w:pos="528"/>
        </w:tabs>
        <w:spacing w:before="93" w:line="264" w:lineRule="auto"/>
        <w:ind w:left="527" w:right="1050"/>
        <w:rPr>
          <w:sz w:val="19"/>
        </w:rPr>
      </w:pPr>
      <w:r>
        <w:br w:type="column"/>
      </w:r>
      <w:r>
        <w:rPr>
          <w:sz w:val="19"/>
        </w:rPr>
        <w:t>Tender Documents – including tender briefing documents, tender decision and award documents, and tenderers’ responses.</w:t>
      </w:r>
    </w:p>
    <w:p w:rsidR="00D85440" w:rsidRDefault="00FE798B">
      <w:pPr>
        <w:pStyle w:val="ListParagraph"/>
        <w:numPr>
          <w:ilvl w:val="0"/>
          <w:numId w:val="24"/>
        </w:numPr>
        <w:tabs>
          <w:tab w:val="left" w:pos="528"/>
        </w:tabs>
        <w:spacing w:before="54" w:line="264" w:lineRule="auto"/>
        <w:ind w:left="527" w:right="1422"/>
        <w:rPr>
          <w:sz w:val="19"/>
        </w:rPr>
      </w:pPr>
      <w:r>
        <w:rPr>
          <w:sz w:val="19"/>
        </w:rPr>
        <w:t xml:space="preserve">Design Documents – particularly final design </w:t>
      </w:r>
      <w:r>
        <w:rPr>
          <w:spacing w:val="-2"/>
          <w:sz w:val="19"/>
        </w:rPr>
        <w:t>documents.</w:t>
      </w:r>
    </w:p>
    <w:p w:rsidR="00D85440" w:rsidRDefault="00FE798B">
      <w:pPr>
        <w:pStyle w:val="ListParagraph"/>
        <w:numPr>
          <w:ilvl w:val="0"/>
          <w:numId w:val="24"/>
        </w:numPr>
        <w:tabs>
          <w:tab w:val="left" w:pos="528"/>
        </w:tabs>
        <w:spacing w:before="56" w:line="264" w:lineRule="auto"/>
        <w:ind w:left="527" w:right="1510"/>
        <w:rPr>
          <w:sz w:val="19"/>
        </w:rPr>
      </w:pPr>
      <w:r>
        <w:rPr>
          <w:sz w:val="19"/>
        </w:rPr>
        <w:t>Investment logic map to understand how the options were developed.</w:t>
      </w:r>
    </w:p>
    <w:p w:rsidR="00D85440" w:rsidRDefault="00FE798B">
      <w:pPr>
        <w:pStyle w:val="ListParagraph"/>
        <w:numPr>
          <w:ilvl w:val="0"/>
          <w:numId w:val="24"/>
        </w:numPr>
        <w:tabs>
          <w:tab w:val="left" w:pos="528"/>
        </w:tabs>
        <w:ind w:left="527" w:hanging="285"/>
        <w:rPr>
          <w:sz w:val="19"/>
        </w:rPr>
      </w:pPr>
      <w:r>
        <w:rPr>
          <w:sz w:val="19"/>
        </w:rPr>
        <w:t>Feasibility/options</w:t>
      </w:r>
      <w:r>
        <w:rPr>
          <w:spacing w:val="-4"/>
          <w:sz w:val="19"/>
        </w:rPr>
        <w:t xml:space="preserve"> </w:t>
      </w:r>
      <w:r>
        <w:rPr>
          <w:spacing w:val="-2"/>
          <w:sz w:val="19"/>
        </w:rPr>
        <w:t>study.</w:t>
      </w:r>
    </w:p>
    <w:p w:rsidR="00D85440" w:rsidRDefault="00FE798B">
      <w:pPr>
        <w:pStyle w:val="ListParagraph"/>
        <w:numPr>
          <w:ilvl w:val="0"/>
          <w:numId w:val="24"/>
        </w:numPr>
        <w:tabs>
          <w:tab w:val="left" w:pos="528"/>
        </w:tabs>
        <w:spacing w:before="77" w:line="264" w:lineRule="auto"/>
        <w:ind w:left="527" w:right="1152"/>
        <w:rPr>
          <w:sz w:val="19"/>
        </w:rPr>
      </w:pPr>
      <w:r>
        <w:rPr>
          <w:sz w:val="19"/>
        </w:rPr>
        <w:t xml:space="preserve">Transport modelling study (in case of a transport </w:t>
      </w:r>
      <w:r>
        <w:rPr>
          <w:spacing w:val="-2"/>
          <w:sz w:val="19"/>
        </w:rPr>
        <w:t>project).</w:t>
      </w:r>
    </w:p>
    <w:p w:rsidR="00D85440" w:rsidRDefault="00FE798B">
      <w:pPr>
        <w:pStyle w:val="ListParagraph"/>
        <w:numPr>
          <w:ilvl w:val="0"/>
          <w:numId w:val="24"/>
        </w:numPr>
        <w:tabs>
          <w:tab w:val="left" w:pos="528"/>
        </w:tabs>
        <w:spacing w:before="56" w:line="264" w:lineRule="auto"/>
        <w:ind w:left="527" w:right="1164"/>
        <w:rPr>
          <w:sz w:val="19"/>
        </w:rPr>
      </w:pPr>
      <w:r>
        <w:rPr>
          <w:sz w:val="19"/>
        </w:rPr>
        <w:t xml:space="preserve">Risk Management – including any risk analysis, risk registers and mitigation plans and any risk management documentation used throughout the </w:t>
      </w:r>
      <w:r>
        <w:rPr>
          <w:spacing w:val="-2"/>
          <w:sz w:val="19"/>
        </w:rPr>
        <w:t>project.</w:t>
      </w:r>
    </w:p>
    <w:p w:rsidR="00D85440" w:rsidRDefault="00FE798B">
      <w:pPr>
        <w:pStyle w:val="ListParagraph"/>
        <w:numPr>
          <w:ilvl w:val="0"/>
          <w:numId w:val="24"/>
        </w:numPr>
        <w:tabs>
          <w:tab w:val="left" w:pos="528"/>
        </w:tabs>
        <w:spacing w:before="54" w:line="264" w:lineRule="auto"/>
        <w:ind w:left="527" w:right="1245"/>
        <w:rPr>
          <w:sz w:val="19"/>
        </w:rPr>
      </w:pPr>
      <w:r>
        <w:rPr>
          <w:sz w:val="19"/>
        </w:rPr>
        <w:t>Objectives Measurement – this will vary per asset type and project and in particular includes documentation post completion that shows the project has met its planned service objectives.</w:t>
      </w:r>
    </w:p>
    <w:p w:rsidR="00D85440" w:rsidRDefault="00FE798B">
      <w:pPr>
        <w:pStyle w:val="ListParagraph"/>
        <w:numPr>
          <w:ilvl w:val="0"/>
          <w:numId w:val="24"/>
        </w:numPr>
        <w:tabs>
          <w:tab w:val="left" w:pos="528"/>
        </w:tabs>
        <w:spacing w:line="264" w:lineRule="auto"/>
        <w:ind w:left="527" w:right="1128"/>
        <w:jc w:val="both"/>
        <w:rPr>
          <w:sz w:val="19"/>
        </w:rPr>
      </w:pPr>
      <w:r>
        <w:rPr>
          <w:sz w:val="19"/>
        </w:rPr>
        <w:t xml:space="preserve">Value management report or the investment logic map report – to understand how the options were </w:t>
      </w:r>
      <w:r>
        <w:rPr>
          <w:spacing w:val="-2"/>
          <w:sz w:val="19"/>
        </w:rPr>
        <w:t>developed.</w:t>
      </w:r>
    </w:p>
    <w:p w:rsidR="00D85440" w:rsidRDefault="00FE798B">
      <w:pPr>
        <w:pStyle w:val="ListParagraph"/>
        <w:numPr>
          <w:ilvl w:val="0"/>
          <w:numId w:val="24"/>
        </w:numPr>
        <w:tabs>
          <w:tab w:val="left" w:pos="528"/>
        </w:tabs>
        <w:ind w:left="527" w:hanging="285"/>
        <w:rPr>
          <w:sz w:val="19"/>
        </w:rPr>
      </w:pPr>
      <w:r>
        <w:rPr>
          <w:sz w:val="19"/>
        </w:rPr>
        <w:t>Project</w:t>
      </w:r>
      <w:r>
        <w:rPr>
          <w:spacing w:val="4"/>
          <w:sz w:val="19"/>
        </w:rPr>
        <w:t xml:space="preserve"> </w:t>
      </w:r>
      <w:r>
        <w:rPr>
          <w:sz w:val="19"/>
        </w:rPr>
        <w:t>management</w:t>
      </w:r>
      <w:r>
        <w:rPr>
          <w:spacing w:val="6"/>
          <w:sz w:val="19"/>
        </w:rPr>
        <w:t xml:space="preserve"> </w:t>
      </w:r>
      <w:r>
        <w:rPr>
          <w:spacing w:val="-4"/>
          <w:sz w:val="19"/>
        </w:rPr>
        <w:t>plan.</w:t>
      </w:r>
    </w:p>
    <w:p w:rsidR="00D85440" w:rsidRDefault="00FE798B">
      <w:pPr>
        <w:pStyle w:val="ListParagraph"/>
        <w:numPr>
          <w:ilvl w:val="0"/>
          <w:numId w:val="24"/>
        </w:numPr>
        <w:tabs>
          <w:tab w:val="left" w:pos="528"/>
        </w:tabs>
        <w:spacing w:before="77"/>
        <w:ind w:left="527" w:hanging="285"/>
        <w:rPr>
          <w:sz w:val="19"/>
        </w:rPr>
      </w:pPr>
      <w:r>
        <w:rPr>
          <w:sz w:val="19"/>
        </w:rPr>
        <w:t>Outline</w:t>
      </w:r>
      <w:r>
        <w:rPr>
          <w:spacing w:val="5"/>
          <w:sz w:val="19"/>
        </w:rPr>
        <w:t xml:space="preserve"> </w:t>
      </w:r>
      <w:r>
        <w:rPr>
          <w:sz w:val="19"/>
        </w:rPr>
        <w:t>change</w:t>
      </w:r>
      <w:r>
        <w:rPr>
          <w:spacing w:val="8"/>
          <w:sz w:val="19"/>
        </w:rPr>
        <w:t xml:space="preserve"> </w:t>
      </w:r>
      <w:r>
        <w:rPr>
          <w:sz w:val="19"/>
        </w:rPr>
        <w:t>management</w:t>
      </w:r>
      <w:r>
        <w:rPr>
          <w:spacing w:val="8"/>
          <w:sz w:val="19"/>
        </w:rPr>
        <w:t xml:space="preserve"> </w:t>
      </w:r>
      <w:r>
        <w:rPr>
          <w:spacing w:val="-4"/>
          <w:sz w:val="19"/>
        </w:rPr>
        <w:t>plan.</w:t>
      </w:r>
    </w:p>
    <w:p w:rsidR="00D85440" w:rsidRDefault="00FE798B">
      <w:pPr>
        <w:pStyle w:val="ListParagraph"/>
        <w:numPr>
          <w:ilvl w:val="0"/>
          <w:numId w:val="24"/>
        </w:numPr>
        <w:tabs>
          <w:tab w:val="left" w:pos="528"/>
        </w:tabs>
        <w:spacing w:before="78"/>
        <w:ind w:left="527" w:hanging="285"/>
        <w:rPr>
          <w:sz w:val="19"/>
        </w:rPr>
      </w:pPr>
      <w:r>
        <w:rPr>
          <w:sz w:val="19"/>
        </w:rPr>
        <w:t>Financial</w:t>
      </w:r>
      <w:r>
        <w:rPr>
          <w:spacing w:val="4"/>
          <w:sz w:val="19"/>
        </w:rPr>
        <w:t xml:space="preserve"> </w:t>
      </w:r>
      <w:r>
        <w:rPr>
          <w:sz w:val="19"/>
        </w:rPr>
        <w:t>appraisal</w:t>
      </w:r>
      <w:r>
        <w:rPr>
          <w:spacing w:val="4"/>
          <w:sz w:val="19"/>
        </w:rPr>
        <w:t xml:space="preserve"> </w:t>
      </w:r>
      <w:r>
        <w:rPr>
          <w:sz w:val="19"/>
        </w:rPr>
        <w:t>(if</w:t>
      </w:r>
      <w:r>
        <w:rPr>
          <w:spacing w:val="5"/>
          <w:sz w:val="19"/>
        </w:rPr>
        <w:t xml:space="preserve"> </w:t>
      </w:r>
      <w:r>
        <w:rPr>
          <w:spacing w:val="-2"/>
          <w:sz w:val="19"/>
        </w:rPr>
        <w:t>appropriate).</w:t>
      </w:r>
    </w:p>
    <w:p w:rsidR="00D85440" w:rsidRDefault="00FE798B">
      <w:pPr>
        <w:pStyle w:val="ListParagraph"/>
        <w:numPr>
          <w:ilvl w:val="0"/>
          <w:numId w:val="24"/>
        </w:numPr>
        <w:tabs>
          <w:tab w:val="left" w:pos="528"/>
        </w:tabs>
        <w:spacing w:before="77"/>
        <w:ind w:left="527" w:hanging="285"/>
        <w:rPr>
          <w:sz w:val="19"/>
        </w:rPr>
      </w:pPr>
      <w:r>
        <w:rPr>
          <w:sz w:val="19"/>
        </w:rPr>
        <w:t>Progress</w:t>
      </w:r>
      <w:r>
        <w:rPr>
          <w:spacing w:val="9"/>
          <w:sz w:val="19"/>
        </w:rPr>
        <w:t xml:space="preserve"> </w:t>
      </w:r>
      <w:r>
        <w:rPr>
          <w:spacing w:val="-2"/>
          <w:sz w:val="19"/>
        </w:rPr>
        <w:t>reports.</w:t>
      </w:r>
    </w:p>
    <w:p w:rsidR="00D85440" w:rsidRDefault="00D85440">
      <w:pPr>
        <w:rPr>
          <w:sz w:val="19"/>
        </w:rPr>
        <w:sectPr w:rsidR="00D85440">
          <w:type w:val="continuous"/>
          <w:pgSz w:w="11910" w:h="16840"/>
          <w:pgMar w:top="1000" w:right="0" w:bottom="280" w:left="240" w:header="293" w:footer="1077" w:gutter="0"/>
          <w:cols w:num="2" w:space="720" w:equalWidth="0">
            <w:col w:w="6167" w:space="40"/>
            <w:col w:w="5463"/>
          </w:cols>
        </w:sectPr>
      </w:pPr>
    </w:p>
    <w:p w:rsidR="00D85440" w:rsidRDefault="00D85440">
      <w:pPr>
        <w:pStyle w:val="BodyText"/>
        <w:spacing w:before="4"/>
        <w:rPr>
          <w:sz w:val="24"/>
        </w:rPr>
      </w:pPr>
    </w:p>
    <w:p w:rsidR="00D85440" w:rsidRDefault="00D85440">
      <w:pPr>
        <w:rPr>
          <w:sz w:val="24"/>
        </w:rPr>
        <w:sectPr w:rsidR="00D85440">
          <w:type w:val="continuous"/>
          <w:pgSz w:w="11910" w:h="16840"/>
          <w:pgMar w:top="1000" w:right="0" w:bottom="280" w:left="240" w:header="293" w:footer="1077" w:gutter="0"/>
          <w:cols w:space="720"/>
        </w:sectPr>
      </w:pPr>
    </w:p>
    <w:p w:rsidR="00D85440" w:rsidRDefault="009C7B37">
      <w:pPr>
        <w:pStyle w:val="BodyText"/>
        <w:rPr>
          <w:sz w:val="20"/>
        </w:rPr>
      </w:pPr>
      <w:r>
        <w:pict>
          <v:line id="_x0000_s1867" style="position:absolute;z-index:17178112;mso-position-horizontal-relative:page;mso-position-vertical-relative:page" from="35.5pt,220.35pt" to="0,220.35pt" strokecolor="#b0a3a0" strokeweight="1pt">
            <w10:wrap anchorx="page" anchory="page"/>
          </v:line>
        </w:pict>
      </w:r>
      <w:r>
        <w:pict>
          <v:line id="_x0000_s1866" style="position:absolute;z-index:17178624;mso-position-horizontal-relative:page;mso-position-vertical-relative:page" from="35.5pt,350.6pt" to="0,350.6pt" strokecolor="#b0a3a0" strokeweight="1pt">
            <w10:wrap anchorx="page" anchory="page"/>
          </v:line>
        </w:pict>
      </w:r>
      <w:r>
        <w:pict>
          <v:line id="_x0000_s1865" style="position:absolute;z-index:17179136;mso-position-horizontal-relative:page;mso-position-vertical-relative:page" from="35.5pt,611.1pt" to="0,611.1pt" strokecolor="#b0a3a0" strokeweight="1pt">
            <w10:wrap anchorx="page" anchory="page"/>
          </v:line>
        </w:pict>
      </w:r>
      <w:r>
        <w:pict>
          <v:group id="docshapegroup4186" o:spid="_x0000_s1862" style="position:absolute;margin-left:0;margin-top:451.7pt;width:51.05pt;height:130.25pt;z-index:17179648;mso-position-horizontal-relative:page;mso-position-vertical-relative:page" coordorigin=",9034" coordsize="1021,2605">
            <v:rect id="docshape4187" o:spid="_x0000_s1864" style="position:absolute;top:9033;width:1021;height:2605" fillcolor="#a30b35" stroked="f"/>
            <v:line id="_x0000_s1863" style="position:absolute" from="710,9617" to="371,9617" strokecolor="white" strokeweight="1pt"/>
            <w10:wrap anchorx="page" anchory="page"/>
          </v:group>
        </w:pict>
      </w:r>
      <w:r>
        <w:pict>
          <v:shape id="docshape4188" o:spid="_x0000_s1861" type="#_x0000_t202" style="position:absolute;margin-left:15.45pt;margin-top:66.7pt;width:27.8pt;height:16.1pt;z-index:171801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7"/>
        <w:rPr>
          <w:sz w:val="12"/>
        </w:rPr>
      </w:pPr>
    </w:p>
    <w:p w:rsidR="00D85440" w:rsidRDefault="00FE798B">
      <w:pPr>
        <w:pStyle w:val="BodyText"/>
        <w:ind w:left="313"/>
        <w:rPr>
          <w:sz w:val="20"/>
        </w:rPr>
      </w:pPr>
      <w:r>
        <w:rPr>
          <w:noProof/>
          <w:sz w:val="20"/>
        </w:rPr>
        <w:drawing>
          <wp:inline distT="0" distB="0" distL="0" distR="0">
            <wp:extent cx="163366" cy="163353"/>
            <wp:effectExtent l="0" t="0" r="0" b="0"/>
            <wp:docPr id="6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BodyText"/>
        <w:spacing w:before="92" w:line="264" w:lineRule="auto"/>
        <w:ind w:left="102" w:right="222"/>
        <w:jc w:val="both"/>
      </w:pPr>
      <w:r>
        <w:br w:type="column"/>
      </w:r>
      <w:r>
        <w:t>After reviewing the material contained in the relevant documents, the reviewer should undertake interviews to get a firsthand perspective from project team</w:t>
      </w:r>
    </w:p>
    <w:p w:rsidR="00D85440" w:rsidRDefault="00FE798B">
      <w:pPr>
        <w:pStyle w:val="BodyText"/>
        <w:spacing w:line="264" w:lineRule="auto"/>
        <w:ind w:left="102" w:right="68"/>
      </w:pPr>
      <w:proofErr w:type="gramStart"/>
      <w:r>
        <w:t>members</w:t>
      </w:r>
      <w:proofErr w:type="gramEnd"/>
      <w:r>
        <w:t xml:space="preserve"> who had, or have, a role in either the planning, delivery or operations of the asset. The interviews are</w:t>
      </w:r>
      <w:r>
        <w:rPr>
          <w:spacing w:val="80"/>
        </w:rPr>
        <w:t xml:space="preserve"> </w:t>
      </w:r>
      <w:r>
        <w:t>an important step to identify the key lessons learned.</w:t>
      </w:r>
    </w:p>
    <w:p w:rsidR="00D85440" w:rsidRDefault="00FE798B">
      <w:pPr>
        <w:pStyle w:val="BodyText"/>
        <w:spacing w:line="264" w:lineRule="auto"/>
        <w:ind w:left="102" w:right="34"/>
      </w:pPr>
      <w:r>
        <w:t>Interviews will be key for understanding if the project met its strategic objectives and how the project performed during the delivery stages of the project.</w:t>
      </w:r>
    </w:p>
    <w:p w:rsidR="00D85440" w:rsidRDefault="00FE798B">
      <w:pPr>
        <w:pStyle w:val="BodyText"/>
        <w:spacing w:before="92" w:line="264" w:lineRule="auto"/>
        <w:ind w:left="102" w:right="871"/>
        <w:jc w:val="both"/>
      </w:pPr>
      <w:r>
        <w:br w:type="column"/>
      </w:r>
      <w:r>
        <w:t>After the interviews, the reviewer can use the document review and analysis to confirm the information gathered by the interview and conduct a more detailed analysis of forecast outcomes against actual outcomes if necessary.</w:t>
      </w:r>
    </w:p>
    <w:p w:rsidR="00D85440" w:rsidRDefault="00D85440">
      <w:pPr>
        <w:spacing w:line="264" w:lineRule="auto"/>
        <w:jc w:val="both"/>
        <w:sectPr w:rsidR="00D85440">
          <w:type w:val="continuous"/>
          <w:pgSz w:w="11910" w:h="16840"/>
          <w:pgMar w:top="1000" w:right="0" w:bottom="280" w:left="240" w:header="293" w:footer="1077" w:gutter="0"/>
          <w:cols w:num="3" w:space="720" w:equalWidth="0">
            <w:col w:w="821" w:space="821"/>
            <w:col w:w="4480" w:space="226"/>
            <w:col w:w="5322"/>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6"/>
        <w:rPr>
          <w:sz w:val="22"/>
        </w:rPr>
      </w:pPr>
    </w:p>
    <w:p w:rsidR="00D85440" w:rsidRDefault="00D85440">
      <w:pPr>
        <w:sectPr w:rsidR="00D85440">
          <w:headerReference w:type="even" r:id="rId367"/>
          <w:headerReference w:type="default" r:id="rId368"/>
          <w:footerReference w:type="default" r:id="rId369"/>
          <w:pgSz w:w="11910" w:h="16840"/>
          <w:pgMar w:top="1360" w:right="0" w:bottom="1620" w:left="240" w:header="293" w:footer="1432" w:gutter="0"/>
          <w:cols w:space="720"/>
        </w:sectPr>
      </w:pPr>
    </w:p>
    <w:p w:rsidR="00D85440" w:rsidRDefault="009C7B37">
      <w:pPr>
        <w:pStyle w:val="Heading8"/>
        <w:spacing w:before="92"/>
        <w:ind w:left="553"/>
      </w:pPr>
      <w:r>
        <w:pict>
          <v:line id="_x0000_s1860" style="position:absolute;left:0;text-align:left;z-index:17185792;mso-position-horizontal-relative:page" from="595.3pt,-94.35pt" to="557.3pt,-94.35pt" strokecolor="#b0a3a0" strokeweight="1pt">
            <w10:wrap anchorx="page"/>
          </v:line>
        </w:pict>
      </w:r>
      <w:r>
        <w:pict>
          <v:shape id="docshape4195" o:spid="_x0000_s1859" type="#_x0000_t202" style="position:absolute;left:0;text-align:left;margin-left:560.65pt;margin-top:-87.1pt;width:12.35pt;height:59.6pt;z-index:171914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spacing w:val="-4"/>
        </w:rPr>
        <w:t>Step</w:t>
      </w:r>
      <w:r w:rsidR="00FE798B">
        <w:rPr>
          <w:spacing w:val="-9"/>
        </w:rPr>
        <w:t xml:space="preserve"> </w:t>
      </w:r>
      <w:r w:rsidR="00FE798B">
        <w:rPr>
          <w:spacing w:val="-4"/>
        </w:rPr>
        <w:t>5:</w:t>
      </w:r>
      <w:r w:rsidR="00FE798B">
        <w:rPr>
          <w:spacing w:val="-6"/>
        </w:rPr>
        <w:t xml:space="preserve"> </w:t>
      </w:r>
      <w:r w:rsidR="00FE798B">
        <w:rPr>
          <w:spacing w:val="-4"/>
        </w:rPr>
        <w:t>Complete</w:t>
      </w:r>
      <w:r w:rsidR="00FE798B">
        <w:rPr>
          <w:spacing w:val="-5"/>
        </w:rPr>
        <w:t xml:space="preserve"> </w:t>
      </w:r>
      <w:r w:rsidR="00FE798B">
        <w:rPr>
          <w:spacing w:val="-4"/>
        </w:rPr>
        <w:t>the</w:t>
      </w:r>
      <w:r w:rsidR="00FE798B">
        <w:rPr>
          <w:spacing w:val="-5"/>
        </w:rPr>
        <w:t xml:space="preserve"> </w:t>
      </w:r>
      <w:r w:rsidR="00FE798B">
        <w:rPr>
          <w:spacing w:val="-4"/>
        </w:rPr>
        <w:t>review</w:t>
      </w:r>
    </w:p>
    <w:p w:rsidR="00D85440" w:rsidRDefault="00FE798B">
      <w:pPr>
        <w:pStyle w:val="BodyText"/>
        <w:spacing w:before="104" w:line="264" w:lineRule="auto"/>
        <w:ind w:left="553" w:right="98"/>
      </w:pPr>
      <w:r>
        <w:t>The PCR should include a review of the strategic fit, economic merit, delivery efficiency and other lessons. The steps for the review are shown in Figure 23.</w:t>
      </w:r>
    </w:p>
    <w:p w:rsidR="00D85440" w:rsidRDefault="009C7B37">
      <w:pPr>
        <w:tabs>
          <w:tab w:val="left" w:pos="1687"/>
        </w:tabs>
        <w:spacing w:before="153"/>
        <w:ind w:left="553"/>
        <w:rPr>
          <w:b/>
          <w:i/>
          <w:sz w:val="19"/>
        </w:rPr>
      </w:pPr>
      <w:r>
        <w:pict>
          <v:group id="docshapegroup4196" o:spid="_x0000_s1844" style="position:absolute;left:0;text-align:left;margin-left:39.7pt;margin-top:22.2pt;width:456.4pt;height:155.6pt;z-index:17185280;mso-position-horizontal-relative:page" coordorigin="794,444" coordsize="9128,3112">
            <v:rect id="docshape4197" o:spid="_x0000_s1858" style="position:absolute;left:793;top:443;width:9128;height:3112" fillcolor="#efecea" stroked="f"/>
            <v:shape id="docshape4198" o:spid="_x0000_s1857" style="position:absolute;left:3585;top:1174;width:3539;height:1706" coordorigin="3586,1174" coordsize="3539,1706" o:spt="100" adj="0,,0" path="m3586,1174r477,m6671,1174r453,m3586,2880r477,m6671,2880r453,e" filled="f" strokecolor="#b0a3a0" strokeweight=".5pt">
              <v:stroke joinstyle="round"/>
              <v:formulas/>
              <v:path arrowok="t" o:connecttype="segments"/>
            </v:shape>
            <v:shape id="docshape4199" o:spid="_x0000_s1856" type="#_x0000_t75" style="position:absolute;left:3692;top:1038;width:280;height:280">
              <v:imagedata r:id="rId94" o:title=""/>
            </v:shape>
            <v:shape id="docshape4200" o:spid="_x0000_s1855" type="#_x0000_t75" style="position:absolute;left:3692;top:2750;width:280;height:280">
              <v:imagedata r:id="rId94" o:title=""/>
            </v:shape>
            <v:shape id="docshape4201" o:spid="_x0000_s1854" type="#_x0000_t75" style="position:absolute;left:6754;top:1038;width:280;height:280">
              <v:imagedata r:id="rId45" o:title=""/>
            </v:shape>
            <v:shape id="docshape4202" o:spid="_x0000_s1853" type="#_x0000_t75" style="position:absolute;left:6754;top:2750;width:280;height:280">
              <v:imagedata r:id="rId45" o:title=""/>
            </v:shape>
            <v:shape id="docshape4203" o:spid="_x0000_s1852" style="position:absolute;left:2218;top:1695;width:6271;height:634" coordorigin="2219,1696" coordsize="6271,634" path="m8489,1696r,298l2219,1994r,335e" filled="f" strokecolor="#b0a3a0" strokeweight=".5pt">
              <v:path arrowok="t"/>
            </v:shape>
            <v:shape id="docshape4204" o:spid="_x0000_s1851" style="position:absolute;left:2154;top:2259;width:129;height:70" coordorigin="2154,2260" coordsize="129,70" path="m2283,2260r-64,69l2154,2260e" filled="f" strokecolor="#b0a3a0" strokeweight=".5pt">
              <v:path arrowok="t"/>
            </v:shape>
            <v:shape id="docshape4205" o:spid="_x0000_s1850" type="#_x0000_t202" style="position:absolute;left:7124;top:2327;width:2608;height:1030" fillcolor="#a30b35" stroked="f">
              <v:textbox inset="0,0,0,0">
                <w:txbxContent>
                  <w:p w:rsidR="009C7B37" w:rsidRDefault="009C7B37">
                    <w:pPr>
                      <w:rPr>
                        <w:color w:val="000000"/>
                      </w:rPr>
                    </w:pPr>
                  </w:p>
                  <w:p w:rsidR="009C7B37" w:rsidRDefault="009C7B37">
                    <w:pPr>
                      <w:spacing w:before="161"/>
                      <w:ind w:left="284"/>
                      <w:rPr>
                        <w:rFonts w:ascii="Calibri"/>
                        <w:color w:val="000000"/>
                        <w:sz w:val="18"/>
                      </w:rPr>
                    </w:pPr>
                    <w:r>
                      <w:rPr>
                        <w:rFonts w:ascii="Calibri"/>
                        <w:color w:val="FFFFFF"/>
                        <w:sz w:val="18"/>
                      </w:rPr>
                      <w:t>Step</w:t>
                    </w:r>
                    <w:r>
                      <w:rPr>
                        <w:rFonts w:ascii="Calibri"/>
                        <w:color w:val="FFFFFF"/>
                        <w:spacing w:val="17"/>
                        <w:sz w:val="18"/>
                      </w:rPr>
                      <w:t xml:space="preserve"> </w:t>
                    </w:r>
                    <w:r>
                      <w:rPr>
                        <w:rFonts w:ascii="Calibri"/>
                        <w:color w:val="FFFFFF"/>
                        <w:sz w:val="18"/>
                      </w:rPr>
                      <w:t>6:</w:t>
                    </w:r>
                    <w:r>
                      <w:rPr>
                        <w:rFonts w:ascii="Calibri"/>
                        <w:color w:val="FFFFFF"/>
                        <w:spacing w:val="18"/>
                        <w:sz w:val="18"/>
                      </w:rPr>
                      <w:t xml:space="preserve"> </w:t>
                    </w:r>
                    <w:r>
                      <w:rPr>
                        <w:rFonts w:ascii="Calibri"/>
                        <w:color w:val="FFFFFF"/>
                        <w:sz w:val="18"/>
                      </w:rPr>
                      <w:t>Prepare</w:t>
                    </w:r>
                    <w:r>
                      <w:rPr>
                        <w:rFonts w:ascii="Calibri"/>
                        <w:color w:val="FFFFFF"/>
                        <w:spacing w:val="18"/>
                        <w:sz w:val="18"/>
                      </w:rPr>
                      <w:t xml:space="preserve"> </w:t>
                    </w:r>
                    <w:r>
                      <w:rPr>
                        <w:rFonts w:ascii="Calibri"/>
                        <w:color w:val="FFFFFF"/>
                        <w:sz w:val="18"/>
                      </w:rPr>
                      <w:t>PCR</w:t>
                    </w:r>
                    <w:r>
                      <w:rPr>
                        <w:rFonts w:ascii="Calibri"/>
                        <w:color w:val="FFFFFF"/>
                        <w:spacing w:val="18"/>
                        <w:sz w:val="18"/>
                      </w:rPr>
                      <w:t xml:space="preserve"> </w:t>
                    </w:r>
                    <w:r>
                      <w:rPr>
                        <w:rFonts w:ascii="Calibri"/>
                        <w:color w:val="FFFFFF"/>
                        <w:spacing w:val="-2"/>
                        <w:sz w:val="18"/>
                      </w:rPr>
                      <w:t>report</w:t>
                    </w:r>
                  </w:p>
                </w:txbxContent>
              </v:textbox>
            </v:shape>
            <v:shape id="docshape4206" o:spid="_x0000_s1849" type="#_x0000_t202" style="position:absolute;left:4063;top:2327;width:2608;height:1030" fillcolor="#a30b35" stroked="f">
              <v:textbox inset="0,0,0,0">
                <w:txbxContent>
                  <w:p w:rsidR="009C7B37" w:rsidRDefault="009C7B37">
                    <w:pPr>
                      <w:spacing w:before="194"/>
                      <w:ind w:left="165" w:right="163"/>
                      <w:jc w:val="center"/>
                      <w:rPr>
                        <w:rFonts w:ascii="Calibri"/>
                        <w:color w:val="000000"/>
                        <w:sz w:val="18"/>
                      </w:rPr>
                    </w:pPr>
                    <w:r>
                      <w:rPr>
                        <w:rFonts w:ascii="Calibri"/>
                        <w:color w:val="FFFFFF"/>
                        <w:sz w:val="18"/>
                      </w:rPr>
                      <w:t>Step</w:t>
                    </w:r>
                    <w:r>
                      <w:rPr>
                        <w:rFonts w:ascii="Calibri"/>
                        <w:color w:val="FFFFFF"/>
                        <w:spacing w:val="-1"/>
                        <w:sz w:val="18"/>
                      </w:rPr>
                      <w:t xml:space="preserve"> </w:t>
                    </w:r>
                    <w:r>
                      <w:rPr>
                        <w:rFonts w:ascii="Calibri"/>
                        <w:color w:val="FFFFFF"/>
                        <w:sz w:val="18"/>
                      </w:rPr>
                      <w:t>5:</w:t>
                    </w:r>
                    <w:r>
                      <w:rPr>
                        <w:rFonts w:ascii="Calibri"/>
                        <w:color w:val="FFFFFF"/>
                        <w:spacing w:val="-1"/>
                        <w:sz w:val="18"/>
                      </w:rPr>
                      <w:t xml:space="preserve"> </w:t>
                    </w:r>
                    <w:r>
                      <w:rPr>
                        <w:rFonts w:ascii="Calibri"/>
                        <w:color w:val="FFFFFF"/>
                        <w:sz w:val="18"/>
                      </w:rPr>
                      <w:t>If</w:t>
                    </w:r>
                    <w:r>
                      <w:rPr>
                        <w:rFonts w:ascii="Calibri"/>
                        <w:color w:val="FFFFFF"/>
                        <w:spacing w:val="-1"/>
                        <w:sz w:val="18"/>
                      </w:rPr>
                      <w:t xml:space="preserve"> </w:t>
                    </w:r>
                    <w:r>
                      <w:rPr>
                        <w:rFonts w:ascii="Calibri"/>
                        <w:color w:val="FFFFFF"/>
                        <w:sz w:val="18"/>
                      </w:rPr>
                      <w:t>necessary,</w:t>
                    </w:r>
                    <w:r>
                      <w:rPr>
                        <w:rFonts w:ascii="Calibri"/>
                        <w:color w:val="FFFFFF"/>
                        <w:spacing w:val="-1"/>
                        <w:sz w:val="18"/>
                      </w:rPr>
                      <w:t xml:space="preserve"> </w:t>
                    </w:r>
                    <w:r>
                      <w:rPr>
                        <w:rFonts w:ascii="Calibri"/>
                        <w:color w:val="FFFFFF"/>
                        <w:sz w:val="18"/>
                      </w:rPr>
                      <w:t>meet</w:t>
                    </w:r>
                    <w:r>
                      <w:rPr>
                        <w:rFonts w:ascii="Calibri"/>
                        <w:color w:val="FFFFFF"/>
                        <w:spacing w:val="-1"/>
                        <w:sz w:val="18"/>
                      </w:rPr>
                      <w:t xml:space="preserve"> </w:t>
                    </w:r>
                    <w:r>
                      <w:rPr>
                        <w:rFonts w:ascii="Calibri"/>
                        <w:color w:val="FFFFFF"/>
                        <w:sz w:val="18"/>
                      </w:rPr>
                      <w:t xml:space="preserve">with delivery agencies again to </w:t>
                    </w:r>
                    <w:r>
                      <w:rPr>
                        <w:rFonts w:ascii="Calibri"/>
                        <w:color w:val="FFFFFF"/>
                        <w:spacing w:val="-2"/>
                        <w:sz w:val="18"/>
                      </w:rPr>
                      <w:t>clarify</w:t>
                    </w:r>
                  </w:p>
                </w:txbxContent>
              </v:textbox>
            </v:shape>
            <v:shape id="docshape4207" o:spid="_x0000_s1848" type="#_x0000_t202" style="position:absolute;left:977;top:2327;width:2608;height:1030" fillcolor="#a30b35" stroked="f">
              <v:textbox inset="0,0,0,0">
                <w:txbxContent>
                  <w:p w:rsidR="009C7B37" w:rsidRDefault="009C7B37">
                    <w:pPr>
                      <w:spacing w:before="5"/>
                      <w:rPr>
                        <w:color w:val="000000"/>
                        <w:sz w:val="26"/>
                      </w:rPr>
                    </w:pPr>
                  </w:p>
                  <w:p w:rsidR="009C7B37" w:rsidRDefault="009C7B37">
                    <w:pPr>
                      <w:ind w:left="483" w:hanging="176"/>
                      <w:rPr>
                        <w:rFonts w:ascii="Calibri"/>
                        <w:color w:val="000000"/>
                        <w:sz w:val="18"/>
                      </w:rPr>
                    </w:pPr>
                    <w:r>
                      <w:rPr>
                        <w:rFonts w:ascii="Calibri"/>
                        <w:color w:val="FFFFFF"/>
                        <w:spacing w:val="-6"/>
                        <w:w w:val="105"/>
                        <w:sz w:val="18"/>
                      </w:rPr>
                      <w:t>Step</w:t>
                    </w:r>
                    <w:r>
                      <w:rPr>
                        <w:rFonts w:ascii="Calibri"/>
                        <w:color w:val="FFFFFF"/>
                        <w:spacing w:val="-1"/>
                        <w:sz w:val="18"/>
                      </w:rPr>
                      <w:t xml:space="preserve"> </w:t>
                    </w:r>
                    <w:r>
                      <w:rPr>
                        <w:rFonts w:ascii="Calibri"/>
                        <w:color w:val="FFFFFF"/>
                        <w:spacing w:val="-6"/>
                        <w:w w:val="105"/>
                        <w:sz w:val="18"/>
                      </w:rPr>
                      <w:t>4:</w:t>
                    </w:r>
                    <w:r>
                      <w:rPr>
                        <w:rFonts w:ascii="Calibri"/>
                        <w:color w:val="FFFFFF"/>
                        <w:spacing w:val="-1"/>
                        <w:sz w:val="18"/>
                      </w:rPr>
                      <w:t xml:space="preserve"> </w:t>
                    </w:r>
                    <w:r>
                      <w:rPr>
                        <w:rFonts w:ascii="Calibri"/>
                        <w:color w:val="FFFFFF"/>
                        <w:spacing w:val="-6"/>
                        <w:w w:val="105"/>
                        <w:sz w:val="18"/>
                      </w:rPr>
                      <w:t>Compare</w:t>
                    </w:r>
                    <w:r>
                      <w:rPr>
                        <w:rFonts w:ascii="Calibri"/>
                        <w:color w:val="FFFFFF"/>
                        <w:spacing w:val="-1"/>
                        <w:sz w:val="18"/>
                      </w:rPr>
                      <w:t xml:space="preserve"> </w:t>
                    </w:r>
                    <w:r>
                      <w:rPr>
                        <w:rFonts w:ascii="Calibri"/>
                        <w:color w:val="FFFFFF"/>
                        <w:spacing w:val="-6"/>
                        <w:w w:val="105"/>
                        <w:sz w:val="18"/>
                      </w:rPr>
                      <w:t>responses</w:t>
                    </w:r>
                    <w:r>
                      <w:rPr>
                        <w:rFonts w:ascii="Calibri"/>
                        <w:color w:val="FFFFFF"/>
                        <w:w w:val="105"/>
                        <w:sz w:val="18"/>
                      </w:rPr>
                      <w:t xml:space="preserve"> against documentation</w:t>
                    </w:r>
                  </w:p>
                </w:txbxContent>
              </v:textbox>
            </v:shape>
            <v:shape id="docshape4208" o:spid="_x0000_s1847" type="#_x0000_t202" style="position:absolute;left:7124;top:663;width:2608;height:1030" fillcolor="#a30b35" stroked="f">
              <v:textbox inset="0,0,0,0">
                <w:txbxContent>
                  <w:p w:rsidR="009C7B37" w:rsidRDefault="009C7B37">
                    <w:pPr>
                      <w:spacing w:before="5"/>
                      <w:rPr>
                        <w:color w:val="000000"/>
                        <w:sz w:val="26"/>
                      </w:rPr>
                    </w:pPr>
                  </w:p>
                  <w:p w:rsidR="009C7B37" w:rsidRDefault="009C7B37">
                    <w:pPr>
                      <w:ind w:left="297" w:firstLine="60"/>
                      <w:rPr>
                        <w:rFonts w:ascii="Calibri"/>
                        <w:color w:val="000000"/>
                        <w:sz w:val="18"/>
                      </w:rPr>
                    </w:pPr>
                    <w:r>
                      <w:rPr>
                        <w:rFonts w:ascii="Calibri"/>
                        <w:color w:val="FFFFFF"/>
                        <w:sz w:val="18"/>
                      </w:rPr>
                      <w:t>Step 3: Review responses provided during interviews</w:t>
                    </w:r>
                  </w:p>
                </w:txbxContent>
              </v:textbox>
            </v:shape>
            <v:shape id="docshape4209" o:spid="_x0000_s1846" type="#_x0000_t202" style="position:absolute;left:4063;top:663;width:2608;height:1030" fillcolor="#a30b35" stroked="f">
              <v:textbox inset="0,0,0,0">
                <w:txbxContent>
                  <w:p w:rsidR="009C7B37" w:rsidRDefault="009C7B37">
                    <w:pPr>
                      <w:spacing w:before="194"/>
                      <w:ind w:left="165" w:right="163"/>
                      <w:jc w:val="center"/>
                      <w:rPr>
                        <w:rFonts w:ascii="Calibri"/>
                        <w:color w:val="000000"/>
                        <w:sz w:val="18"/>
                      </w:rPr>
                    </w:pPr>
                    <w:r>
                      <w:rPr>
                        <w:rFonts w:ascii="Calibri"/>
                        <w:color w:val="FFFFFF"/>
                        <w:sz w:val="18"/>
                      </w:rPr>
                      <w:t xml:space="preserve">Step 2: Interview delivery agency teams using proposed </w:t>
                    </w:r>
                    <w:r>
                      <w:rPr>
                        <w:rFonts w:ascii="Calibri"/>
                        <w:color w:val="FFFFFF"/>
                        <w:spacing w:val="-2"/>
                        <w:sz w:val="18"/>
                      </w:rPr>
                      <w:t>questions</w:t>
                    </w:r>
                  </w:p>
                </w:txbxContent>
              </v:textbox>
            </v:shape>
            <v:shape id="docshape4210" o:spid="_x0000_s1845" type="#_x0000_t202" style="position:absolute;left:977;top:663;width:2608;height:1030" fillcolor="#a30b35" stroked="f">
              <v:textbox inset="0,0,0,0">
                <w:txbxContent>
                  <w:p w:rsidR="009C7B37" w:rsidRDefault="009C7B37">
                    <w:pPr>
                      <w:spacing w:before="5"/>
                      <w:rPr>
                        <w:color w:val="000000"/>
                        <w:sz w:val="26"/>
                      </w:rPr>
                    </w:pPr>
                  </w:p>
                  <w:p w:rsidR="009C7B37" w:rsidRDefault="009C7B37">
                    <w:pPr>
                      <w:ind w:left="768" w:hanging="119"/>
                      <w:rPr>
                        <w:rFonts w:ascii="Calibri"/>
                        <w:color w:val="000000"/>
                        <w:sz w:val="18"/>
                      </w:rPr>
                    </w:pPr>
                    <w:r>
                      <w:rPr>
                        <w:rFonts w:ascii="Calibri"/>
                        <w:color w:val="FFFFFF"/>
                        <w:spacing w:val="-4"/>
                        <w:sz w:val="18"/>
                      </w:rPr>
                      <w:t>Step</w:t>
                    </w:r>
                    <w:r>
                      <w:rPr>
                        <w:rFonts w:ascii="Calibri"/>
                        <w:color w:val="FFFFFF"/>
                        <w:spacing w:val="-7"/>
                        <w:sz w:val="18"/>
                      </w:rPr>
                      <w:t xml:space="preserve"> </w:t>
                    </w:r>
                    <w:r>
                      <w:rPr>
                        <w:rFonts w:ascii="Calibri"/>
                        <w:color w:val="FFFFFF"/>
                        <w:spacing w:val="-4"/>
                        <w:sz w:val="18"/>
                      </w:rPr>
                      <w:t>1:</w:t>
                    </w:r>
                    <w:r>
                      <w:rPr>
                        <w:rFonts w:ascii="Calibri"/>
                        <w:color w:val="FFFFFF"/>
                        <w:spacing w:val="-6"/>
                        <w:sz w:val="18"/>
                      </w:rPr>
                      <w:t xml:space="preserve"> </w:t>
                    </w:r>
                    <w:r>
                      <w:rPr>
                        <w:rFonts w:ascii="Calibri"/>
                        <w:color w:val="FFFFFF"/>
                        <w:spacing w:val="-4"/>
                        <w:sz w:val="18"/>
                      </w:rPr>
                      <w:t>Review</w:t>
                    </w:r>
                    <w:r>
                      <w:rPr>
                        <w:rFonts w:ascii="Calibri"/>
                        <w:color w:val="FFFFFF"/>
                        <w:spacing w:val="-6"/>
                        <w:sz w:val="18"/>
                      </w:rPr>
                      <w:t xml:space="preserve"> </w:t>
                    </w:r>
                    <w:r>
                      <w:rPr>
                        <w:rFonts w:ascii="Calibri"/>
                        <w:color w:val="FFFFFF"/>
                        <w:spacing w:val="-4"/>
                        <w:sz w:val="18"/>
                      </w:rPr>
                      <w:t>the</w:t>
                    </w:r>
                    <w:r>
                      <w:rPr>
                        <w:rFonts w:ascii="Calibri"/>
                        <w:color w:val="FFFFFF"/>
                        <w:sz w:val="18"/>
                      </w:rPr>
                      <w:t xml:space="preserve"> </w:t>
                    </w:r>
                    <w:r>
                      <w:rPr>
                        <w:rFonts w:ascii="Calibri"/>
                        <w:color w:val="FFFFFF"/>
                        <w:spacing w:val="-2"/>
                        <w:sz w:val="18"/>
                      </w:rPr>
                      <w:t>documentation</w:t>
                    </w:r>
                  </w:p>
                </w:txbxContent>
              </v:textbox>
            </v:shape>
            <w10:wrap anchorx="page"/>
          </v:group>
        </w:pict>
      </w:r>
      <w:r>
        <w:pict>
          <v:shape id="docshape4211" o:spid="_x0000_s1843" type="#_x0000_t202" style="position:absolute;left:0;text-align:left;margin-left:550.95pt;margin-top:85.95pt;width:27.8pt;height:15.25pt;z-index:171888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23</w:t>
      </w:r>
      <w:r w:rsidR="00FE798B">
        <w:rPr>
          <w:b/>
          <w:i/>
          <w:sz w:val="19"/>
        </w:rPr>
        <w:tab/>
      </w:r>
      <w:r w:rsidR="00FE798B">
        <w:rPr>
          <w:b/>
          <w:i/>
          <w:spacing w:val="-2"/>
          <w:sz w:val="19"/>
        </w:rPr>
        <w:t>Steps</w:t>
      </w:r>
      <w:r w:rsidR="00FE798B">
        <w:rPr>
          <w:b/>
          <w:i/>
          <w:spacing w:val="-6"/>
          <w:sz w:val="19"/>
        </w:rPr>
        <w:t xml:space="preserve"> </w:t>
      </w:r>
      <w:r w:rsidR="00FE798B">
        <w:rPr>
          <w:b/>
          <w:i/>
          <w:spacing w:val="-2"/>
          <w:sz w:val="19"/>
        </w:rPr>
        <w:t>to</w:t>
      </w:r>
      <w:r w:rsidR="00FE798B">
        <w:rPr>
          <w:b/>
          <w:i/>
          <w:spacing w:val="-6"/>
          <w:sz w:val="19"/>
        </w:rPr>
        <w:t xml:space="preserve"> </w:t>
      </w:r>
      <w:r w:rsidR="00FE798B">
        <w:rPr>
          <w:b/>
          <w:i/>
          <w:spacing w:val="-2"/>
          <w:sz w:val="19"/>
        </w:rPr>
        <w:t>complete</w:t>
      </w:r>
      <w:r w:rsidR="00FE798B">
        <w:rPr>
          <w:b/>
          <w:i/>
          <w:spacing w:val="-6"/>
          <w:sz w:val="19"/>
        </w:rPr>
        <w:t xml:space="preserve"> </w:t>
      </w:r>
      <w:r w:rsidR="00FE798B">
        <w:rPr>
          <w:b/>
          <w:i/>
          <w:spacing w:val="-2"/>
          <w:sz w:val="19"/>
        </w:rPr>
        <w:t>a</w:t>
      </w:r>
      <w:r w:rsidR="00FE798B">
        <w:rPr>
          <w:b/>
          <w:i/>
          <w:spacing w:val="-6"/>
          <w:sz w:val="19"/>
        </w:rPr>
        <w:t xml:space="preserve"> </w:t>
      </w:r>
      <w:r w:rsidR="00FE798B">
        <w:rPr>
          <w:b/>
          <w:i/>
          <w:spacing w:val="-2"/>
          <w:sz w:val="19"/>
        </w:rPr>
        <w:t>Post</w:t>
      </w:r>
      <w:r w:rsidR="00FE798B">
        <w:rPr>
          <w:b/>
          <w:i/>
          <w:spacing w:val="-6"/>
          <w:sz w:val="19"/>
        </w:rPr>
        <w:t xml:space="preserve"> </w:t>
      </w:r>
      <w:r w:rsidR="00FE798B">
        <w:rPr>
          <w:b/>
          <w:i/>
          <w:spacing w:val="-2"/>
          <w:sz w:val="19"/>
        </w:rPr>
        <w:t>Completion</w:t>
      </w:r>
      <w:r w:rsidR="00FE798B">
        <w:rPr>
          <w:b/>
          <w:i/>
          <w:spacing w:val="-6"/>
          <w:sz w:val="19"/>
        </w:rPr>
        <w:t xml:space="preserve"> </w:t>
      </w:r>
      <w:r w:rsidR="00FE798B">
        <w:rPr>
          <w:b/>
          <w:i/>
          <w:spacing w:val="-2"/>
          <w:sz w:val="19"/>
        </w:rPr>
        <w:t>Review</w:t>
      </w:r>
    </w:p>
    <w:p w:rsidR="00D85440" w:rsidRDefault="00FE798B">
      <w:pPr>
        <w:rPr>
          <w:b/>
          <w:i/>
          <w:sz w:val="20"/>
        </w:rPr>
      </w:pPr>
      <w:r>
        <w:br w:type="column"/>
      </w:r>
    </w:p>
    <w:p w:rsidR="00D85440" w:rsidRDefault="00D85440">
      <w:pPr>
        <w:pStyle w:val="BodyText"/>
        <w:rPr>
          <w:b/>
          <w:i/>
          <w:sz w:val="17"/>
        </w:rPr>
      </w:pPr>
    </w:p>
    <w:p w:rsidR="00D85440" w:rsidRDefault="00FE798B">
      <w:pPr>
        <w:pStyle w:val="BodyText"/>
        <w:spacing w:before="1" w:line="264" w:lineRule="auto"/>
        <w:ind w:left="177" w:right="2088"/>
      </w:pPr>
      <w:r>
        <w:t>The reviews should cover all three review criteria and lessons learnt each time but potentially covering the areas to a different depth each time.</w:t>
      </w:r>
    </w:p>
    <w:p w:rsidR="00D85440" w:rsidRDefault="00D85440">
      <w:pPr>
        <w:spacing w:line="264" w:lineRule="auto"/>
        <w:sectPr w:rsidR="00D85440">
          <w:type w:val="continuous"/>
          <w:pgSz w:w="11910" w:h="16840"/>
          <w:pgMar w:top="1000" w:right="0" w:bottom="280" w:left="240" w:header="293" w:footer="517" w:gutter="0"/>
          <w:cols w:num="2" w:space="720" w:equalWidth="0">
            <w:col w:w="5042" w:space="40"/>
            <w:col w:w="658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4"/>
        </w:rPr>
      </w:pPr>
    </w:p>
    <w:p w:rsidR="00D85440" w:rsidRDefault="00D85440">
      <w:pPr>
        <w:rPr>
          <w:sz w:val="24"/>
        </w:rPr>
        <w:sectPr w:rsidR="00D85440">
          <w:type w:val="continuous"/>
          <w:pgSz w:w="11910" w:h="16840"/>
          <w:pgMar w:top="1000" w:right="0" w:bottom="280" w:left="240" w:header="293" w:footer="517" w:gutter="0"/>
          <w:cols w:space="720"/>
        </w:sectPr>
      </w:pPr>
    </w:p>
    <w:p w:rsidR="00D85440" w:rsidRDefault="009C7B37">
      <w:pPr>
        <w:pStyle w:val="BodyText"/>
        <w:spacing w:before="94" w:line="264" w:lineRule="auto"/>
        <w:ind w:left="553"/>
      </w:pPr>
      <w:r>
        <w:pict>
          <v:line id="_x0000_s1842" style="position:absolute;left:0;text-align:left;z-index:17186304;mso-position-horizontal-relative:page;mso-position-vertical-relative:page" from="595.3pt,220.35pt" to="557.3pt,220.35pt" strokecolor="#b0a3a0" strokeweight="1pt">
            <w10:wrap anchorx="page" anchory="page"/>
          </v:line>
        </w:pict>
      </w:r>
      <w:r>
        <w:pict>
          <v:line id="_x0000_s1841" style="position:absolute;left:0;text-align:left;z-index:17186816;mso-position-horizontal-relative:page" from="595.3pt,-73.05pt" to="557.3pt,-73.05pt" strokecolor="#b0a3a0" strokeweight="1pt">
            <w10:wrap anchorx="page"/>
          </v:line>
        </w:pict>
      </w:r>
      <w:r>
        <w:pict>
          <v:shape id="docshape4212" o:spid="_x0000_s1840" type="#_x0000_t202" style="position:absolute;left:0;text-align:left;margin-left:550.95pt;margin-top:67.05pt;width:27.8pt;height:16.1pt;z-index:171878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213" o:spid="_x0000_s1839" type="#_x0000_t202" style="position:absolute;left:0;text-align:left;margin-left:551pt;margin-top:199.6pt;width:27.8pt;height:12.7pt;z-index:171883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214" o:spid="_x0000_s1838" type="#_x0000_t202" style="position:absolute;left:0;text-align:left;margin-left:555.8pt;margin-top:-65.8pt;width:21.95pt;height:63.5pt;z-index:1719040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4215" o:spid="_x0000_s1837" type="#_x0000_t202" style="position:absolute;left:0;text-align:left;margin-left:560.6pt;margin-top:227.6pt;width:12.35pt;height:65.8pt;z-index:1719193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rsidR="00FE798B">
        <w:t>Adequate information on the following evaluation areas is likely to be available during the initial review:</w:t>
      </w:r>
    </w:p>
    <w:p w:rsidR="00D85440" w:rsidRDefault="00FE798B">
      <w:pPr>
        <w:pStyle w:val="ListParagraph"/>
        <w:numPr>
          <w:ilvl w:val="0"/>
          <w:numId w:val="23"/>
        </w:numPr>
        <w:tabs>
          <w:tab w:val="left" w:pos="838"/>
        </w:tabs>
        <w:spacing w:before="112"/>
        <w:ind w:hanging="285"/>
        <w:rPr>
          <w:sz w:val="19"/>
        </w:rPr>
      </w:pPr>
      <w:r>
        <w:rPr>
          <w:sz w:val="19"/>
        </w:rPr>
        <w:t>Strategic</w:t>
      </w:r>
      <w:r>
        <w:rPr>
          <w:spacing w:val="7"/>
          <w:sz w:val="19"/>
        </w:rPr>
        <w:t xml:space="preserve"> </w:t>
      </w:r>
      <w:r>
        <w:rPr>
          <w:spacing w:val="-4"/>
          <w:sz w:val="19"/>
        </w:rPr>
        <w:t>fit.</w:t>
      </w:r>
    </w:p>
    <w:p w:rsidR="00D85440" w:rsidRDefault="00FE798B">
      <w:pPr>
        <w:pStyle w:val="ListParagraph"/>
        <w:numPr>
          <w:ilvl w:val="0"/>
          <w:numId w:val="23"/>
        </w:numPr>
        <w:tabs>
          <w:tab w:val="left" w:pos="838"/>
        </w:tabs>
        <w:spacing w:before="77" w:line="264" w:lineRule="auto"/>
        <w:ind w:right="89"/>
        <w:rPr>
          <w:sz w:val="19"/>
        </w:rPr>
      </w:pPr>
      <w:r>
        <w:rPr>
          <w:sz w:val="19"/>
        </w:rPr>
        <w:t>Economic merits including whether the appropriate project options were assessed.</w:t>
      </w:r>
    </w:p>
    <w:p w:rsidR="00D85440" w:rsidRDefault="00FE798B">
      <w:pPr>
        <w:pStyle w:val="ListParagraph"/>
        <w:numPr>
          <w:ilvl w:val="0"/>
          <w:numId w:val="23"/>
        </w:numPr>
        <w:tabs>
          <w:tab w:val="left" w:pos="838"/>
        </w:tabs>
        <w:spacing w:line="264" w:lineRule="auto"/>
        <w:ind w:right="75"/>
        <w:rPr>
          <w:sz w:val="19"/>
        </w:rPr>
      </w:pPr>
      <w:r>
        <w:rPr>
          <w:sz w:val="19"/>
        </w:rPr>
        <w:t>How</w:t>
      </w:r>
      <w:r>
        <w:rPr>
          <w:spacing w:val="-4"/>
          <w:sz w:val="19"/>
        </w:rPr>
        <w:t xml:space="preserve"> </w:t>
      </w:r>
      <w:r>
        <w:rPr>
          <w:sz w:val="19"/>
        </w:rPr>
        <w:t>efficiently</w:t>
      </w:r>
      <w:r>
        <w:rPr>
          <w:spacing w:val="-3"/>
          <w:sz w:val="19"/>
        </w:rPr>
        <w:t xml:space="preserve"> </w:t>
      </w:r>
      <w:r>
        <w:rPr>
          <w:sz w:val="19"/>
        </w:rPr>
        <w:t>the</w:t>
      </w:r>
      <w:r>
        <w:rPr>
          <w:spacing w:val="-3"/>
          <w:sz w:val="19"/>
        </w:rPr>
        <w:t xml:space="preserve"> </w:t>
      </w:r>
      <w:r>
        <w:rPr>
          <w:sz w:val="19"/>
        </w:rPr>
        <w:t>project</w:t>
      </w:r>
      <w:r>
        <w:rPr>
          <w:spacing w:val="-3"/>
          <w:sz w:val="19"/>
        </w:rPr>
        <w:t xml:space="preserve"> </w:t>
      </w:r>
      <w:r>
        <w:rPr>
          <w:sz w:val="19"/>
        </w:rPr>
        <w:t>was</w:t>
      </w:r>
      <w:r>
        <w:rPr>
          <w:spacing w:val="-4"/>
          <w:sz w:val="19"/>
        </w:rPr>
        <w:t xml:space="preserve"> </w:t>
      </w:r>
      <w:r>
        <w:rPr>
          <w:sz w:val="19"/>
        </w:rPr>
        <w:t>delivered,</w:t>
      </w:r>
      <w:r>
        <w:rPr>
          <w:spacing w:val="-3"/>
          <w:sz w:val="19"/>
        </w:rPr>
        <w:t xml:space="preserve"> </w:t>
      </w:r>
      <w:r>
        <w:rPr>
          <w:sz w:val="19"/>
        </w:rPr>
        <w:t>including a review of the estimated capital cost of delivering the project versus actual outcomes.</w:t>
      </w:r>
    </w:p>
    <w:p w:rsidR="00D85440" w:rsidRDefault="00FE798B">
      <w:pPr>
        <w:pStyle w:val="ListParagraph"/>
        <w:numPr>
          <w:ilvl w:val="0"/>
          <w:numId w:val="23"/>
        </w:numPr>
        <w:tabs>
          <w:tab w:val="left" w:pos="838"/>
        </w:tabs>
        <w:ind w:hanging="285"/>
        <w:rPr>
          <w:sz w:val="19"/>
        </w:rPr>
      </w:pPr>
      <w:r>
        <w:rPr>
          <w:sz w:val="19"/>
        </w:rPr>
        <w:t>Any</w:t>
      </w:r>
      <w:r>
        <w:rPr>
          <w:spacing w:val="2"/>
          <w:sz w:val="19"/>
        </w:rPr>
        <w:t xml:space="preserve"> </w:t>
      </w:r>
      <w:r>
        <w:rPr>
          <w:sz w:val="19"/>
        </w:rPr>
        <w:t>other</w:t>
      </w:r>
      <w:r>
        <w:rPr>
          <w:spacing w:val="4"/>
          <w:sz w:val="19"/>
        </w:rPr>
        <w:t xml:space="preserve"> </w:t>
      </w:r>
      <w:r>
        <w:rPr>
          <w:spacing w:val="-2"/>
          <w:sz w:val="19"/>
        </w:rPr>
        <w:t>lessons.</w:t>
      </w:r>
    </w:p>
    <w:p w:rsidR="00D85440" w:rsidRDefault="00D85440">
      <w:pPr>
        <w:pStyle w:val="BodyText"/>
        <w:spacing w:before="7"/>
        <w:rPr>
          <w:sz w:val="21"/>
        </w:rPr>
      </w:pPr>
    </w:p>
    <w:p w:rsidR="00D85440" w:rsidRDefault="00FE798B">
      <w:pPr>
        <w:pStyle w:val="BodyText"/>
        <w:spacing w:line="264" w:lineRule="auto"/>
        <w:ind w:left="553"/>
      </w:pPr>
      <w:r>
        <w:t>In the initial review, where there are information gaps, reviewers should recommend that the proponent collect further information during subsequent reviews.</w:t>
      </w:r>
    </w:p>
    <w:p w:rsidR="00D85440" w:rsidRDefault="00FE798B">
      <w:pPr>
        <w:pStyle w:val="BodyText"/>
        <w:spacing w:before="112" w:line="264" w:lineRule="auto"/>
        <w:ind w:left="553"/>
      </w:pPr>
      <w:r>
        <w:t>During the initial review, the reviewer should also determine whether:</w:t>
      </w:r>
    </w:p>
    <w:p w:rsidR="00D85440" w:rsidRDefault="00FE798B">
      <w:pPr>
        <w:pStyle w:val="ListParagraph"/>
        <w:numPr>
          <w:ilvl w:val="0"/>
          <w:numId w:val="23"/>
        </w:numPr>
        <w:tabs>
          <w:tab w:val="left" w:pos="838"/>
        </w:tabs>
        <w:spacing w:before="112" w:line="264" w:lineRule="auto"/>
        <w:rPr>
          <w:sz w:val="19"/>
        </w:rPr>
      </w:pPr>
      <w:r>
        <w:rPr>
          <w:sz w:val="19"/>
        </w:rPr>
        <w:t>The</w:t>
      </w:r>
      <w:r>
        <w:rPr>
          <w:spacing w:val="-1"/>
          <w:sz w:val="19"/>
        </w:rPr>
        <w:t xml:space="preserve"> </w:t>
      </w:r>
      <w:r>
        <w:rPr>
          <w:sz w:val="19"/>
        </w:rPr>
        <w:t>subsequent</w:t>
      </w:r>
      <w:r>
        <w:rPr>
          <w:spacing w:val="-1"/>
          <w:sz w:val="19"/>
        </w:rPr>
        <w:t xml:space="preserve"> </w:t>
      </w:r>
      <w:r>
        <w:rPr>
          <w:sz w:val="19"/>
        </w:rPr>
        <w:t>review</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project</w:t>
      </w:r>
      <w:r>
        <w:rPr>
          <w:spacing w:val="-1"/>
          <w:sz w:val="19"/>
        </w:rPr>
        <w:t xml:space="preserve"> </w:t>
      </w:r>
      <w:r>
        <w:rPr>
          <w:sz w:val="19"/>
        </w:rPr>
        <w:t>should</w:t>
      </w:r>
      <w:r>
        <w:rPr>
          <w:spacing w:val="-1"/>
          <w:sz w:val="19"/>
        </w:rPr>
        <w:t xml:space="preserve"> </w:t>
      </w:r>
      <w:r>
        <w:rPr>
          <w:sz w:val="19"/>
        </w:rPr>
        <w:t>be</w:t>
      </w:r>
      <w:r>
        <w:rPr>
          <w:spacing w:val="-1"/>
          <w:sz w:val="19"/>
        </w:rPr>
        <w:t xml:space="preserve"> </w:t>
      </w:r>
      <w:r>
        <w:rPr>
          <w:sz w:val="19"/>
        </w:rPr>
        <w:t>more independent or detailed, depending on the project’s complexity, or due to findings that have emerged in the initial review. This may require that an external reviewer completes the second review, or a panel comprising external reviewers, and/or that the reviewers use extensive user surveys to supplement findings from discussions with project teams.</w:t>
      </w:r>
    </w:p>
    <w:p w:rsidR="00D85440" w:rsidRDefault="00FE798B">
      <w:pPr>
        <w:pStyle w:val="ListParagraph"/>
        <w:numPr>
          <w:ilvl w:val="0"/>
          <w:numId w:val="23"/>
        </w:numPr>
        <w:tabs>
          <w:tab w:val="left" w:pos="604"/>
        </w:tabs>
        <w:spacing w:before="93" w:line="264" w:lineRule="auto"/>
        <w:ind w:left="603" w:right="2272"/>
        <w:rPr>
          <w:sz w:val="19"/>
        </w:rPr>
      </w:pPr>
      <w:r>
        <w:br w:type="column"/>
      </w:r>
      <w:r>
        <w:rPr>
          <w:sz w:val="19"/>
        </w:rPr>
        <w:t>The information and method that was used in the initial review is adequate, and therefore, should</w:t>
      </w:r>
      <w:r>
        <w:rPr>
          <w:spacing w:val="80"/>
          <w:sz w:val="19"/>
        </w:rPr>
        <w:t xml:space="preserve"> </w:t>
      </w:r>
      <w:r>
        <w:rPr>
          <w:sz w:val="19"/>
        </w:rPr>
        <w:t>be used in subsequent reviews, or if an alternative baseline and/ or approach is more appropriate.</w:t>
      </w:r>
    </w:p>
    <w:p w:rsidR="00D85440" w:rsidRDefault="00D85440">
      <w:pPr>
        <w:pStyle w:val="BodyText"/>
        <w:spacing w:before="7"/>
      </w:pPr>
    </w:p>
    <w:p w:rsidR="00D85440" w:rsidRDefault="009C7B37">
      <w:pPr>
        <w:pStyle w:val="BodyText"/>
        <w:spacing w:line="264" w:lineRule="auto"/>
        <w:ind w:left="319" w:right="2056"/>
      </w:pPr>
      <w:r>
        <w:pict>
          <v:group id="docshapegroup4216" o:spid="_x0000_s1834" style="position:absolute;left:0;text-align:left;margin-left:544.25pt;margin-top:-36.05pt;width:51.05pt;height:130.25pt;z-index:17187328;mso-position-horizontal-relative:page" coordorigin="10885,-721" coordsize="1021,2605">
            <v:rect id="docshape4217" o:spid="_x0000_s1836" style="position:absolute;left:10885;top:-721;width:1021;height:2605" fillcolor="#a30b35" stroked="f"/>
            <v:line id="_x0000_s1835" style="position:absolute" from="11530,-137" to="11146,-137" strokecolor="white" strokeweight="1pt"/>
            <w10:wrap anchorx="page"/>
          </v:group>
        </w:pict>
      </w:r>
      <w:r>
        <w:pict>
          <v:shape id="docshape4218" o:spid="_x0000_s1833" type="#_x0000_t202" style="position:absolute;left:0;text-align:left;margin-left:550.95pt;margin-top:-29.35pt;width:27.8pt;height:15.3pt;z-index:1718937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219" o:spid="_x0000_s1832" type="#_x0000_t202" style="position:absolute;left:0;text-align:left;margin-left:555.8pt;margin-top:.4pt;width:21.95pt;height:69.7pt;z-index:171909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The</w:t>
      </w:r>
      <w:r w:rsidR="00FE798B">
        <w:rPr>
          <w:spacing w:val="-2"/>
        </w:rPr>
        <w:t xml:space="preserve"> </w:t>
      </w:r>
      <w:r w:rsidR="00FE798B">
        <w:t>review</w:t>
      </w:r>
      <w:r w:rsidR="00FE798B">
        <w:rPr>
          <w:spacing w:val="-3"/>
        </w:rPr>
        <w:t xml:space="preserve"> </w:t>
      </w:r>
      <w:r w:rsidR="00FE798B">
        <w:t>of</w:t>
      </w:r>
      <w:r w:rsidR="00FE798B">
        <w:rPr>
          <w:spacing w:val="-2"/>
        </w:rPr>
        <w:t xml:space="preserve"> </w:t>
      </w:r>
      <w:r w:rsidR="00FE798B">
        <w:t>strategic</w:t>
      </w:r>
      <w:r w:rsidR="00FE798B">
        <w:rPr>
          <w:spacing w:val="-2"/>
        </w:rPr>
        <w:t xml:space="preserve"> </w:t>
      </w:r>
      <w:r w:rsidR="00FE798B">
        <w:t>fit</w:t>
      </w:r>
      <w:r w:rsidR="00FE798B">
        <w:rPr>
          <w:spacing w:val="-2"/>
        </w:rPr>
        <w:t xml:space="preserve"> </w:t>
      </w:r>
      <w:r w:rsidR="00FE798B">
        <w:t>and</w:t>
      </w:r>
      <w:r w:rsidR="00FE798B">
        <w:rPr>
          <w:spacing w:val="-2"/>
        </w:rPr>
        <w:t xml:space="preserve"> </w:t>
      </w:r>
      <w:r w:rsidR="00FE798B">
        <w:t>delivery</w:t>
      </w:r>
      <w:r w:rsidR="00FE798B">
        <w:rPr>
          <w:spacing w:val="-2"/>
        </w:rPr>
        <w:t xml:space="preserve"> </w:t>
      </w:r>
      <w:r w:rsidR="00FE798B">
        <w:t>efficiency</w:t>
      </w:r>
      <w:r w:rsidR="00FE798B">
        <w:rPr>
          <w:spacing w:val="-2"/>
        </w:rPr>
        <w:t xml:space="preserve"> </w:t>
      </w:r>
      <w:r w:rsidR="00FE798B">
        <w:t>should be based on quantitative and qualitative analysis using the information collected through the workshops, interviews and, where required, user questionnaires.</w:t>
      </w:r>
    </w:p>
    <w:p w:rsidR="00D85440" w:rsidRDefault="00FE798B">
      <w:pPr>
        <w:pStyle w:val="BodyText"/>
        <w:spacing w:line="264" w:lineRule="auto"/>
        <w:ind w:left="319" w:right="2056"/>
      </w:pPr>
      <w:r>
        <w:t>This should include a comparison of final construction costs against forecasts.</w:t>
      </w:r>
    </w:p>
    <w:p w:rsidR="00D85440" w:rsidRDefault="009C7B37">
      <w:pPr>
        <w:pStyle w:val="BodyText"/>
        <w:spacing w:before="111" w:line="264" w:lineRule="auto"/>
        <w:ind w:left="319" w:right="2379"/>
      </w:pPr>
      <w:r>
        <w:pict>
          <v:shape id="docshape4220" o:spid="_x0000_s1831" type="#_x0000_t202" style="position:absolute;left:0;text-align:left;margin-left:550.95pt;margin-top:28.35pt;width:27.8pt;height:12.45pt;z-index:171898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The review of the economic merit would be undertaken as an ex-post evaluation that examines the appropriateness of the project options chosen for</w:t>
      </w:r>
    </w:p>
    <w:p w:rsidR="00D85440" w:rsidRDefault="009C7B37">
      <w:pPr>
        <w:pStyle w:val="BodyText"/>
        <w:tabs>
          <w:tab w:val="left" w:pos="5966"/>
          <w:tab w:val="left" w:pos="6726"/>
        </w:tabs>
        <w:spacing w:line="264" w:lineRule="auto"/>
        <w:ind w:left="319"/>
      </w:pPr>
      <w:r>
        <w:pict>
          <v:shape id="docshape4221" o:spid="_x0000_s1830" type="#_x0000_t202" style="position:absolute;left:0;text-align:left;margin-left:560.6pt;margin-top:17pt;width:12.35pt;height:46.65pt;z-index:-293534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evaluation</w:t>
      </w:r>
      <w:proofErr w:type="gramEnd"/>
      <w:r w:rsidR="00FE798B">
        <w:t xml:space="preserve"> and the validity of assumptions underpinning</w:t>
      </w:r>
      <w:r w:rsidR="00FE798B">
        <w:tab/>
      </w:r>
      <w:r w:rsidR="00FE798B">
        <w:rPr>
          <w:u w:val="single" w:color="B0A3A0"/>
        </w:rPr>
        <w:tab/>
      </w:r>
      <w:r w:rsidR="00FE798B">
        <w:t xml:space="preserve"> the cost-benefit analysis against actual realised values,</w:t>
      </w:r>
    </w:p>
    <w:p w:rsidR="00D85440" w:rsidRDefault="00FE798B">
      <w:pPr>
        <w:pStyle w:val="BodyText"/>
        <w:spacing w:line="264" w:lineRule="auto"/>
        <w:ind w:left="319" w:right="2238"/>
      </w:pPr>
      <w:proofErr w:type="gramStart"/>
      <w:r>
        <w:t>and</w:t>
      </w:r>
      <w:proofErr w:type="gramEnd"/>
      <w:r>
        <w:t xml:space="preserve"> estimating the deviations in estimated costs and benefits against actual outcomes. The step-by-step approach for undertaking the ex-post evaluation using cost-benefit analysis is included in Section D5.3.</w:t>
      </w:r>
    </w:p>
    <w:p w:rsidR="00D85440" w:rsidRDefault="00D85440">
      <w:pPr>
        <w:spacing w:line="264" w:lineRule="auto"/>
        <w:sectPr w:rsidR="00D85440">
          <w:type w:val="continuous"/>
          <w:pgSz w:w="11910" w:h="16840"/>
          <w:pgMar w:top="1000" w:right="0" w:bottom="280" w:left="240" w:header="293" w:footer="517" w:gutter="0"/>
          <w:cols w:num="2" w:space="720" w:equalWidth="0">
            <w:col w:w="4900" w:space="40"/>
            <w:col w:w="6730"/>
          </w:cols>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4222" o:spid="_x0000_s1828" style="width:37.75pt;height:1pt;mso-position-horizontal-relative:char;mso-position-vertical-relative:line" coordsize="755,20">
            <v:line id="_x0000_s1829"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2"/>
        </w:rPr>
      </w:pPr>
    </w:p>
    <w:p w:rsidR="00D85440" w:rsidRDefault="00D85440">
      <w:pPr>
        <w:sectPr w:rsidR="00D85440">
          <w:footerReference w:type="even" r:id="rId370"/>
          <w:pgSz w:w="11910" w:h="16840"/>
          <w:pgMar w:top="1340" w:right="0" w:bottom="0" w:left="240" w:header="293" w:footer="0" w:gutter="0"/>
          <w:cols w:space="720"/>
        </w:sectPr>
      </w:pPr>
    </w:p>
    <w:p w:rsidR="00D85440" w:rsidRDefault="009C7B37">
      <w:pPr>
        <w:pStyle w:val="BodyText"/>
        <w:spacing w:before="93"/>
        <w:ind w:left="1744"/>
      </w:pPr>
      <w:r>
        <w:pict>
          <v:shape id="docshape4223" o:spid="_x0000_s1827" type="#_x0000_t202" style="position:absolute;left:0;text-align:left;margin-left:15.5pt;margin-top:14.9pt;width:27.8pt;height:12.7pt;z-index:171980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224" o:spid="_x0000_s1826" type="#_x0000_t202" style="position:absolute;left:0;text-align:left;margin-left:21.8pt;margin-top:-87.35pt;width:12.35pt;height:59.6pt;z-index:172011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The</w:t>
      </w:r>
      <w:r w:rsidR="00FE798B">
        <w:rPr>
          <w:spacing w:val="2"/>
        </w:rPr>
        <w:t xml:space="preserve"> </w:t>
      </w:r>
      <w:r w:rsidR="00FE798B">
        <w:t>ex-post</w:t>
      </w:r>
      <w:r w:rsidR="00FE798B">
        <w:rPr>
          <w:spacing w:val="2"/>
        </w:rPr>
        <w:t xml:space="preserve"> </w:t>
      </w:r>
      <w:r w:rsidR="00FE798B">
        <w:t>evaluation</w:t>
      </w:r>
      <w:r w:rsidR="00FE798B">
        <w:rPr>
          <w:spacing w:val="2"/>
        </w:rPr>
        <w:t xml:space="preserve"> </w:t>
      </w:r>
      <w:r w:rsidR="00FE798B">
        <w:t>should</w:t>
      </w:r>
      <w:r w:rsidR="00FE798B">
        <w:rPr>
          <w:spacing w:val="2"/>
        </w:rPr>
        <w:t xml:space="preserve"> </w:t>
      </w:r>
      <w:r w:rsidR="00FE798B">
        <w:t>compare</w:t>
      </w:r>
      <w:r w:rsidR="00FE798B">
        <w:rPr>
          <w:spacing w:val="2"/>
        </w:rPr>
        <w:t xml:space="preserve"> </w:t>
      </w:r>
      <w:r w:rsidR="00FE798B">
        <w:rPr>
          <w:spacing w:val="-4"/>
        </w:rPr>
        <w:t>the:</w:t>
      </w:r>
    </w:p>
    <w:p w:rsidR="00D85440" w:rsidRDefault="009C7B37">
      <w:pPr>
        <w:pStyle w:val="ListParagraph"/>
        <w:numPr>
          <w:ilvl w:val="0"/>
          <w:numId w:val="22"/>
        </w:numPr>
        <w:tabs>
          <w:tab w:val="left" w:pos="2028"/>
        </w:tabs>
        <w:spacing w:before="134" w:line="264" w:lineRule="auto"/>
        <w:rPr>
          <w:sz w:val="19"/>
        </w:rPr>
      </w:pPr>
      <w:r>
        <w:pict>
          <v:shape id="docshape4225" o:spid="_x0000_s1825" type="#_x0000_t202" style="position:absolute;left:0;text-align:left;margin-left:21.8pt;margin-top:27.3pt;width:12.35pt;height:65.8pt;z-index:1720166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sz w:val="19"/>
        </w:rPr>
        <w:t>Expected delivery, operational and maintenance</w:t>
      </w:r>
      <w:r w:rsidR="00FE798B">
        <w:rPr>
          <w:spacing w:val="80"/>
          <w:sz w:val="19"/>
        </w:rPr>
        <w:t xml:space="preserve"> </w:t>
      </w:r>
      <w:r w:rsidR="00FE798B">
        <w:rPr>
          <w:sz w:val="19"/>
        </w:rPr>
        <w:t>costs</w:t>
      </w:r>
      <w:r w:rsidR="00FE798B">
        <w:rPr>
          <w:spacing w:val="-1"/>
          <w:sz w:val="19"/>
        </w:rPr>
        <w:t xml:space="preserve"> </w:t>
      </w:r>
      <w:r w:rsidR="00FE798B">
        <w:rPr>
          <w:sz w:val="19"/>
        </w:rPr>
        <w:t>(at the time of completing the business</w:t>
      </w:r>
      <w:r w:rsidR="00FE798B">
        <w:rPr>
          <w:spacing w:val="-1"/>
          <w:sz w:val="19"/>
        </w:rPr>
        <w:t xml:space="preserve"> </w:t>
      </w:r>
      <w:r w:rsidR="00FE798B">
        <w:rPr>
          <w:sz w:val="19"/>
        </w:rPr>
        <w:t>case and contract negotiation) of the project against the actual cost profile of the project.</w:t>
      </w:r>
    </w:p>
    <w:p w:rsidR="00D85440" w:rsidRDefault="009C7B37">
      <w:pPr>
        <w:pStyle w:val="ListParagraph"/>
        <w:numPr>
          <w:ilvl w:val="0"/>
          <w:numId w:val="22"/>
        </w:numPr>
        <w:tabs>
          <w:tab w:val="left" w:pos="2028"/>
        </w:tabs>
        <w:spacing w:before="54" w:line="264" w:lineRule="auto"/>
        <w:ind w:right="192"/>
        <w:rPr>
          <w:sz w:val="19"/>
        </w:rPr>
      </w:pPr>
      <w:r>
        <w:pict>
          <v:shape id="docshape4226" o:spid="_x0000_s1824" type="#_x0000_t202" style="position:absolute;left:0;text-align:left;margin-left:15.45pt;margin-top:72.65pt;width:27.8pt;height:15.25pt;z-index:171985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227" o:spid="_x0000_s1823" type="#_x0000_t202" style="position:absolute;left:0;text-align:left;margin-left:17pt;margin-top:102.75pt;width:21.95pt;height:63.5pt;z-index:1720012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The drivers of key benefit categories that the proponent anticipated at the time of completing</w:t>
      </w:r>
      <w:r w:rsidR="00FE798B">
        <w:rPr>
          <w:spacing w:val="80"/>
          <w:sz w:val="19"/>
        </w:rPr>
        <w:t xml:space="preserve"> </w:t>
      </w:r>
      <w:r w:rsidR="00FE798B">
        <w:rPr>
          <w:sz w:val="19"/>
        </w:rPr>
        <w:t xml:space="preserve">the project assessment, against the actual manifestation of these drivers. In order to focus efforts, the comparison should focus on the </w:t>
      </w:r>
      <w:r w:rsidR="00FE798B">
        <w:rPr>
          <w:b/>
          <w:sz w:val="19"/>
        </w:rPr>
        <w:t xml:space="preserve">key benefits </w:t>
      </w:r>
      <w:r w:rsidR="00FE798B">
        <w:rPr>
          <w:sz w:val="19"/>
        </w:rPr>
        <w:t>identified as material in the business case, and not necessarily, all benefit categories. A more detailed discussion on benefit drivers is shown in Section D5.3.</w:t>
      </w:r>
    </w:p>
    <w:p w:rsidR="00D85440" w:rsidRDefault="00D85440">
      <w:pPr>
        <w:pStyle w:val="BodyText"/>
        <w:spacing w:before="5"/>
      </w:pPr>
    </w:p>
    <w:p w:rsidR="00D85440" w:rsidRDefault="00FE798B">
      <w:pPr>
        <w:pStyle w:val="BodyText"/>
        <w:spacing w:line="264" w:lineRule="auto"/>
        <w:ind w:left="1744" w:right="24"/>
      </w:pPr>
      <w:r>
        <w:t>This would determine whether the proponent would</w:t>
      </w:r>
      <w:r>
        <w:rPr>
          <w:spacing w:val="80"/>
        </w:rPr>
        <w:t xml:space="preserve"> </w:t>
      </w:r>
      <w:r>
        <w:t>have changed the initial assumptions used in the</w:t>
      </w:r>
      <w:r>
        <w:rPr>
          <w:spacing w:val="80"/>
        </w:rPr>
        <w:t xml:space="preserve"> </w:t>
      </w:r>
      <w:r>
        <w:t>business case, if the decision were being made with the information available at the time of conducting the PCR.</w:t>
      </w:r>
    </w:p>
    <w:p w:rsidR="00D85440" w:rsidRDefault="009C7B37">
      <w:pPr>
        <w:pStyle w:val="BodyText"/>
        <w:spacing w:before="112" w:line="264" w:lineRule="auto"/>
        <w:ind w:left="1744" w:right="8"/>
      </w:pPr>
      <w:r>
        <w:pict>
          <v:shape id="docshape4228" o:spid="_x0000_s1822" type="#_x0000_t202" style="position:absolute;left:0;text-align:left;margin-left:15.45pt;margin-top:33.1pt;width:27.8pt;height:15.3pt;z-index:171991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229" o:spid="_x0000_s1821" type="#_x0000_t202" style="position:absolute;left:0;text-align:left;margin-left:17pt;margin-top:62.85pt;width:21.95pt;height:69.7pt;z-index:1720064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The</w:t>
      </w:r>
      <w:r w:rsidR="00FE798B">
        <w:rPr>
          <w:spacing w:val="-5"/>
        </w:rPr>
        <w:t xml:space="preserve"> </w:t>
      </w:r>
      <w:r w:rsidR="00FE798B">
        <w:t>other</w:t>
      </w:r>
      <w:r w:rsidR="00FE798B">
        <w:rPr>
          <w:spacing w:val="-5"/>
        </w:rPr>
        <w:t xml:space="preserve"> </w:t>
      </w:r>
      <w:r w:rsidR="00FE798B">
        <w:t>lessons</w:t>
      </w:r>
      <w:r w:rsidR="00FE798B">
        <w:rPr>
          <w:spacing w:val="-5"/>
        </w:rPr>
        <w:t xml:space="preserve"> </w:t>
      </w:r>
      <w:r w:rsidR="00FE798B">
        <w:t>for</w:t>
      </w:r>
      <w:r w:rsidR="00FE798B">
        <w:rPr>
          <w:spacing w:val="-5"/>
        </w:rPr>
        <w:t xml:space="preserve"> </w:t>
      </w:r>
      <w:r w:rsidR="00FE798B">
        <w:t>consideration</w:t>
      </w:r>
      <w:r w:rsidR="00FE798B">
        <w:rPr>
          <w:spacing w:val="-5"/>
        </w:rPr>
        <w:t xml:space="preserve"> </w:t>
      </w:r>
      <w:r w:rsidR="00FE798B">
        <w:t>may</w:t>
      </w:r>
      <w:r w:rsidR="00FE798B">
        <w:rPr>
          <w:spacing w:val="-5"/>
        </w:rPr>
        <w:t xml:space="preserve"> </w:t>
      </w:r>
      <w:r w:rsidR="00FE798B">
        <w:t>include</w:t>
      </w:r>
      <w:r w:rsidR="00FE798B">
        <w:rPr>
          <w:spacing w:val="-5"/>
        </w:rPr>
        <w:t xml:space="preserve"> </w:t>
      </w:r>
      <w:r w:rsidR="00FE798B">
        <w:t xml:space="preserve">project </w:t>
      </w:r>
      <w:r w:rsidR="00FE798B">
        <w:rPr>
          <w:spacing w:val="-2"/>
        </w:rPr>
        <w:t>governance,</w:t>
      </w:r>
      <w:r w:rsidR="00FE798B">
        <w:rPr>
          <w:spacing w:val="-10"/>
        </w:rPr>
        <w:t xml:space="preserve"> </w:t>
      </w:r>
      <w:r w:rsidR="00FE798B">
        <w:rPr>
          <w:spacing w:val="-2"/>
        </w:rPr>
        <w:t>management</w:t>
      </w:r>
      <w:r w:rsidR="00FE798B">
        <w:rPr>
          <w:spacing w:val="-10"/>
        </w:rPr>
        <w:t xml:space="preserve"> </w:t>
      </w:r>
      <w:r w:rsidR="00FE798B">
        <w:rPr>
          <w:spacing w:val="-2"/>
        </w:rPr>
        <w:t>of</w:t>
      </w:r>
      <w:r w:rsidR="00FE798B">
        <w:rPr>
          <w:spacing w:val="-10"/>
        </w:rPr>
        <w:t xml:space="preserve"> </w:t>
      </w:r>
      <w:r w:rsidR="00FE798B">
        <w:rPr>
          <w:spacing w:val="-2"/>
        </w:rPr>
        <w:t>project</w:t>
      </w:r>
      <w:r w:rsidR="00FE798B">
        <w:rPr>
          <w:spacing w:val="-10"/>
        </w:rPr>
        <w:t xml:space="preserve"> </w:t>
      </w:r>
      <w:r w:rsidR="00FE798B">
        <w:rPr>
          <w:spacing w:val="-2"/>
        </w:rPr>
        <w:t>risk</w:t>
      </w:r>
      <w:r w:rsidR="00FE798B">
        <w:rPr>
          <w:spacing w:val="-10"/>
        </w:rPr>
        <w:t xml:space="preserve"> </w:t>
      </w:r>
      <w:r w:rsidR="00FE798B">
        <w:rPr>
          <w:spacing w:val="-2"/>
        </w:rPr>
        <w:t>and</w:t>
      </w:r>
      <w:r w:rsidR="00FE798B">
        <w:rPr>
          <w:spacing w:val="-10"/>
        </w:rPr>
        <w:t xml:space="preserve"> </w:t>
      </w:r>
      <w:r w:rsidR="00FE798B">
        <w:rPr>
          <w:spacing w:val="-2"/>
        </w:rPr>
        <w:t>risk</w:t>
      </w:r>
      <w:r w:rsidR="00FE798B">
        <w:rPr>
          <w:spacing w:val="-10"/>
        </w:rPr>
        <w:t xml:space="preserve"> </w:t>
      </w:r>
      <w:r w:rsidR="00FE798B">
        <w:rPr>
          <w:spacing w:val="-2"/>
        </w:rPr>
        <w:t xml:space="preserve">mitigation </w:t>
      </w:r>
      <w:r w:rsidR="00FE798B">
        <w:t>or</w:t>
      </w:r>
      <w:r w:rsidR="00FE798B">
        <w:rPr>
          <w:spacing w:val="-9"/>
        </w:rPr>
        <w:t xml:space="preserve"> </w:t>
      </w:r>
      <w:r w:rsidR="00FE798B">
        <w:t>any</w:t>
      </w:r>
      <w:r w:rsidR="00FE798B">
        <w:rPr>
          <w:spacing w:val="-9"/>
        </w:rPr>
        <w:t xml:space="preserve"> </w:t>
      </w:r>
      <w:r w:rsidR="00FE798B">
        <w:t>other</w:t>
      </w:r>
      <w:r w:rsidR="00FE798B">
        <w:rPr>
          <w:spacing w:val="-9"/>
        </w:rPr>
        <w:t xml:space="preserve"> </w:t>
      </w:r>
      <w:r w:rsidR="00FE798B">
        <w:t>factors</w:t>
      </w:r>
      <w:r w:rsidR="00FE798B">
        <w:rPr>
          <w:spacing w:val="-9"/>
        </w:rPr>
        <w:t xml:space="preserve"> </w:t>
      </w:r>
      <w:r w:rsidR="00FE798B">
        <w:t>that</w:t>
      </w:r>
      <w:r w:rsidR="00FE798B">
        <w:rPr>
          <w:spacing w:val="-9"/>
        </w:rPr>
        <w:t xml:space="preserve"> </w:t>
      </w:r>
      <w:r w:rsidR="00FE798B">
        <w:t>arose</w:t>
      </w:r>
      <w:r w:rsidR="00FE798B">
        <w:rPr>
          <w:spacing w:val="-9"/>
        </w:rPr>
        <w:t xml:space="preserve"> </w:t>
      </w:r>
      <w:r w:rsidR="00FE798B">
        <w:t>during</w:t>
      </w:r>
      <w:r w:rsidR="00FE798B">
        <w:rPr>
          <w:spacing w:val="-9"/>
        </w:rPr>
        <w:t xml:space="preserve"> </w:t>
      </w:r>
      <w:r w:rsidR="00FE798B">
        <w:t>project</w:t>
      </w:r>
      <w:r w:rsidR="00FE798B">
        <w:rPr>
          <w:spacing w:val="-9"/>
        </w:rPr>
        <w:t xml:space="preserve"> </w:t>
      </w:r>
      <w:r w:rsidR="00FE798B">
        <w:t>planning</w:t>
      </w:r>
      <w:r w:rsidR="00FE798B">
        <w:rPr>
          <w:spacing w:val="-9"/>
        </w:rPr>
        <w:t xml:space="preserve"> </w:t>
      </w:r>
      <w:r w:rsidR="00FE798B">
        <w:t>and delivery that provide insights for future projects.</w:t>
      </w:r>
    </w:p>
    <w:p w:rsidR="00D85440" w:rsidRDefault="00FE798B">
      <w:pPr>
        <w:pStyle w:val="BodyText"/>
        <w:spacing w:before="92" w:line="264" w:lineRule="auto"/>
        <w:ind w:left="272" w:right="873"/>
      </w:pPr>
      <w:r>
        <w:br w:type="column"/>
      </w:r>
      <w:r>
        <w:t>The additional information the reviewer should gather</w:t>
      </w:r>
      <w:r>
        <w:rPr>
          <w:spacing w:val="40"/>
        </w:rPr>
        <w:t xml:space="preserve"> </w:t>
      </w:r>
      <w:r>
        <w:t>for the subsequent review(s) will primarily be on the operational performance of the asset, as well as the</w:t>
      </w:r>
      <w:r>
        <w:rPr>
          <w:spacing w:val="40"/>
        </w:rPr>
        <w:t xml:space="preserve"> </w:t>
      </w:r>
      <w:r>
        <w:t>actual operating and maintenance costs of the asset. The reviewer should also consider additional factors that</w:t>
      </w:r>
      <w:r>
        <w:rPr>
          <w:spacing w:val="40"/>
        </w:rPr>
        <w:t xml:space="preserve"> </w:t>
      </w:r>
      <w:r>
        <w:t>have arisen between the initial and subsequent review, which could assist with future projects, as part of the subsequent review, e.g. whether the project is</w:t>
      </w:r>
      <w:r>
        <w:rPr>
          <w:spacing w:val="-1"/>
        </w:rPr>
        <w:t xml:space="preserve"> </w:t>
      </w:r>
      <w:r>
        <w:t>continuing to meet its strategic objectives or whether any additional project risks have emerged.</w:t>
      </w:r>
    </w:p>
    <w:p w:rsidR="00D85440" w:rsidRDefault="00FE798B">
      <w:pPr>
        <w:pStyle w:val="BodyText"/>
        <w:spacing w:before="110" w:line="264" w:lineRule="auto"/>
        <w:ind w:left="272" w:right="887"/>
      </w:pPr>
      <w:r>
        <w:t>By the time of completing subsequent review(s), adequate information should be available to complete a review on all evaluation areas and, importantly, should be focused more on:</w:t>
      </w:r>
    </w:p>
    <w:p w:rsidR="00D85440" w:rsidRDefault="00FE798B">
      <w:pPr>
        <w:pStyle w:val="ListParagraph"/>
        <w:numPr>
          <w:ilvl w:val="0"/>
          <w:numId w:val="23"/>
        </w:numPr>
        <w:tabs>
          <w:tab w:val="left" w:pos="556"/>
        </w:tabs>
        <w:spacing w:before="111" w:line="264" w:lineRule="auto"/>
        <w:ind w:left="555" w:right="989"/>
        <w:rPr>
          <w:sz w:val="19"/>
        </w:rPr>
      </w:pPr>
      <w:r>
        <w:rPr>
          <w:sz w:val="19"/>
        </w:rPr>
        <w:t>An ex-post review of the economic merit of the project, including options identification (whether the right options were chosen) and net benefits to determine whether the expected benefits of the investment have been realised over the initial years of operations, compared to the costs incurred.</w:t>
      </w:r>
    </w:p>
    <w:p w:rsidR="00D85440" w:rsidRDefault="00FE798B">
      <w:pPr>
        <w:pStyle w:val="ListParagraph"/>
        <w:numPr>
          <w:ilvl w:val="0"/>
          <w:numId w:val="23"/>
        </w:numPr>
        <w:tabs>
          <w:tab w:val="left" w:pos="556"/>
        </w:tabs>
        <w:spacing w:before="54" w:line="264" w:lineRule="auto"/>
        <w:ind w:left="555" w:right="1095"/>
        <w:rPr>
          <w:sz w:val="19"/>
        </w:rPr>
      </w:pPr>
      <w:r>
        <w:rPr>
          <w:sz w:val="19"/>
        </w:rPr>
        <w:t>Other</w:t>
      </w:r>
      <w:r>
        <w:rPr>
          <w:spacing w:val="-1"/>
          <w:sz w:val="19"/>
        </w:rPr>
        <w:t xml:space="preserve"> </w:t>
      </w:r>
      <w:r>
        <w:rPr>
          <w:sz w:val="19"/>
        </w:rPr>
        <w:t>lessons</w:t>
      </w:r>
      <w:r>
        <w:rPr>
          <w:spacing w:val="-2"/>
          <w:sz w:val="19"/>
        </w:rPr>
        <w:t xml:space="preserve"> </w:t>
      </w:r>
      <w:r>
        <w:rPr>
          <w:sz w:val="19"/>
        </w:rPr>
        <w:t>for</w:t>
      </w:r>
      <w:r>
        <w:rPr>
          <w:spacing w:val="-1"/>
          <w:sz w:val="19"/>
        </w:rPr>
        <w:t xml:space="preserve"> </w:t>
      </w:r>
      <w:r>
        <w:rPr>
          <w:sz w:val="19"/>
        </w:rPr>
        <w:t>consideration</w:t>
      </w:r>
      <w:r>
        <w:rPr>
          <w:spacing w:val="-1"/>
          <w:sz w:val="19"/>
        </w:rPr>
        <w:t xml:space="preserve"> </w:t>
      </w:r>
      <w:r>
        <w:rPr>
          <w:sz w:val="19"/>
        </w:rPr>
        <w:t>of</w:t>
      </w:r>
      <w:r>
        <w:rPr>
          <w:spacing w:val="-1"/>
          <w:sz w:val="19"/>
        </w:rPr>
        <w:t xml:space="preserve"> </w:t>
      </w:r>
      <w:r>
        <w:rPr>
          <w:sz w:val="19"/>
        </w:rPr>
        <w:t>how</w:t>
      </w:r>
      <w:r>
        <w:rPr>
          <w:spacing w:val="-2"/>
          <w:sz w:val="19"/>
        </w:rPr>
        <w:t xml:space="preserve"> </w:t>
      </w:r>
      <w:r>
        <w:rPr>
          <w:sz w:val="19"/>
        </w:rPr>
        <w:t>the</w:t>
      </w:r>
      <w:r>
        <w:rPr>
          <w:spacing w:val="-1"/>
          <w:sz w:val="19"/>
        </w:rPr>
        <w:t xml:space="preserve"> </w:t>
      </w:r>
      <w:r>
        <w:rPr>
          <w:sz w:val="19"/>
        </w:rPr>
        <w:t>project planning and delivery could be improved.</w:t>
      </w:r>
    </w:p>
    <w:p w:rsidR="00D85440" w:rsidRDefault="00D85440">
      <w:pPr>
        <w:pStyle w:val="BodyText"/>
        <w:spacing w:before="8"/>
      </w:pPr>
    </w:p>
    <w:p w:rsidR="00D85440" w:rsidRDefault="009C7B37">
      <w:pPr>
        <w:pStyle w:val="BodyText"/>
        <w:spacing w:line="264" w:lineRule="auto"/>
        <w:ind w:left="272" w:right="676"/>
      </w:pPr>
      <w:r>
        <w:pict>
          <v:group id="docshapegroup4230" o:spid="_x0000_s1817" style="position:absolute;left:0;text-align:left;margin-left:99.2pt;margin-top:105.1pt;width:456.4pt;height:245.95pt;z-index:17195520;mso-position-horizontal-relative:page" coordorigin="1984,2102" coordsize="9128,4919">
            <v:shape id="docshape4231" o:spid="_x0000_s1820" type="#_x0000_t75" style="position:absolute;left:1984;top:2102;width:9128;height:4038">
              <v:imagedata r:id="rId371" o:title=""/>
            </v:shape>
            <v:rect id="docshape4232" o:spid="_x0000_s1819" style="position:absolute;left:2358;top:6127;width:8754;height:893" stroked="f"/>
            <v:shape id="docshape4233" o:spid="_x0000_s1818" type="#_x0000_t202" style="position:absolute;left:1984;top:6606;width:3278;height:181" filled="f" stroked="f">
              <v:textbox inset="0,0,0,0">
                <w:txbxContent>
                  <w:p w:rsidR="009C7B37" w:rsidRDefault="009C7B37">
                    <w:pPr>
                      <w:spacing w:before="9"/>
                      <w:rPr>
                        <w:rFonts w:ascii="Calibri"/>
                        <w:sz w:val="14"/>
                      </w:rPr>
                    </w:pPr>
                    <w:r>
                      <w:rPr>
                        <w:rFonts w:ascii="Calibri"/>
                        <w:color w:val="A30B35"/>
                        <w:w w:val="115"/>
                        <w:sz w:val="14"/>
                      </w:rPr>
                      <w:t>138</w:t>
                    </w:r>
                    <w:r>
                      <w:rPr>
                        <w:rFonts w:ascii="Calibri"/>
                        <w:color w:val="A30B35"/>
                        <w:spacing w:val="67"/>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7"/>
                        <w:w w:val="115"/>
                        <w:sz w:val="14"/>
                      </w:rPr>
                      <w:t xml:space="preserve"> </w:t>
                    </w:r>
                    <w:r>
                      <w:rPr>
                        <w:rFonts w:ascii="Calibri"/>
                        <w:w w:val="115"/>
                        <w:sz w:val="14"/>
                      </w:rPr>
                      <w:t>JANUARY</w:t>
                    </w:r>
                    <w:r>
                      <w:rPr>
                        <w:rFonts w:ascii="Calibri"/>
                        <w:spacing w:val="-8"/>
                        <w:w w:val="115"/>
                        <w:sz w:val="14"/>
                      </w:rPr>
                      <w:t xml:space="preserve"> </w:t>
                    </w:r>
                    <w:r>
                      <w:rPr>
                        <w:rFonts w:ascii="Calibri"/>
                        <w:spacing w:val="-4"/>
                        <w:w w:val="115"/>
                        <w:sz w:val="14"/>
                      </w:rPr>
                      <w:t>2018</w:t>
                    </w:r>
                  </w:p>
                </w:txbxContent>
              </v:textbox>
            </v:shape>
            <w10:wrap anchorx="page"/>
          </v:group>
        </w:pict>
      </w:r>
      <w:r>
        <w:pict>
          <v:shape id="docshape4234" o:spid="_x0000_s1816" type="#_x0000_t202" style="position:absolute;left:0;text-align:left;margin-left:15.45pt;margin-top:109.35pt;width:27.8pt;height:12.45pt;z-index:171996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The suggested interview questions on all four review criteria are given in Section D5.3.</w:t>
      </w:r>
    </w:p>
    <w:p w:rsidR="00D85440" w:rsidRDefault="00D85440">
      <w:pPr>
        <w:spacing w:line="264" w:lineRule="auto"/>
        <w:sectPr w:rsidR="00D85440">
          <w:type w:val="continuous"/>
          <w:pgSz w:w="11910" w:h="16840"/>
          <w:pgMar w:top="1000" w:right="0" w:bottom="280" w:left="240" w:header="293" w:footer="0" w:gutter="0"/>
          <w:cols w:num="2" w:space="720" w:equalWidth="0">
            <w:col w:w="6138" w:space="40"/>
            <w:col w:w="5492"/>
          </w:cols>
        </w:sectPr>
      </w:pPr>
    </w:p>
    <w:p w:rsidR="00D85440" w:rsidRDefault="009C7B37">
      <w:pPr>
        <w:pStyle w:val="BodyText"/>
        <w:rPr>
          <w:sz w:val="20"/>
        </w:rPr>
      </w:pPr>
      <w:r>
        <w:pict>
          <v:shape id="docshape4235" o:spid="_x0000_s1815" type="#_x0000_t202" style="position:absolute;margin-left:117.9pt;margin-top:797.15pt;width:140.25pt;height:9.05pt;z-index:-29350912;mso-position-horizontal-relative:page;mso-position-vertical-relative:page" filled="f" stroked="f">
            <v:textbox inset="0,0,0,0">
              <w:txbxContent>
                <w:p w:rsidR="009C7B37" w:rsidRDefault="009C7B37">
                  <w:pPr>
                    <w:spacing w:before="9"/>
                    <w:rPr>
                      <w:rFonts w:ascii="Calibri"/>
                      <w:sz w:val="14"/>
                    </w:rPr>
                  </w:pP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r>
        <w:pict>
          <v:line id="_x0000_s1814" style="position:absolute;z-index:17196032;mso-position-horizontal-relative:page;mso-position-vertical-relative:page" from="35.5pt,220.35pt" to="0,220.35pt" strokecolor="#b0a3a0" strokeweight="1pt">
            <w10:wrap anchorx="page" anchory="page"/>
          </v:line>
        </w:pict>
      </w:r>
      <w:r>
        <w:pict>
          <v:line id="_x0000_s1813" style="position:absolute;z-index:17196544;mso-position-horizontal-relative:page;mso-position-vertical-relative:page" from="35.5pt,350.6pt" to="0,350.6pt" strokecolor="#b0a3a0" strokeweight="1pt">
            <w10:wrap anchorx="page" anchory="page"/>
          </v:line>
        </w:pict>
      </w:r>
      <w:r>
        <w:pict>
          <v:group id="docshapegroup4236" o:spid="_x0000_s1810" style="position:absolute;margin-left:0;margin-top:451.7pt;width:51.05pt;height:130.25pt;z-index:-29348864;mso-position-horizontal-relative:page;mso-position-vertical-relative:page" coordorigin=",9034" coordsize="1021,2605">
            <v:rect id="docshape4237" o:spid="_x0000_s1812" style="position:absolute;top:9033;width:1021;height:2605" fillcolor="#a30b35" stroked="f"/>
            <v:line id="_x0000_s1811" style="position:absolute" from="710,9617" to="371,9617" strokecolor="white" strokeweight="1pt"/>
            <w10:wrap anchorx="page" anchory="page"/>
          </v:group>
        </w:pict>
      </w:r>
      <w:r>
        <w:pict>
          <v:shape id="docshape4238" o:spid="_x0000_s1809" type="#_x0000_t202" style="position:absolute;margin-left:15.45pt;margin-top:66.7pt;width:27.8pt;height:16.1pt;z-index:1719756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239" o:spid="_x0000_s1808" type="#_x0000_t202" style="position:absolute;margin-left:21.8pt;margin-top:618.35pt;width:12.35pt;height:46.65pt;z-index:1720217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8"/>
        </w:rPr>
      </w:pPr>
    </w:p>
    <w:p w:rsidR="00D85440" w:rsidRDefault="009C7B37">
      <w:pPr>
        <w:pStyle w:val="BodyText"/>
        <w:spacing w:line="20" w:lineRule="exact"/>
        <w:ind w:left="-240"/>
        <w:rPr>
          <w:sz w:val="2"/>
        </w:rPr>
      </w:pPr>
      <w:r>
        <w:rPr>
          <w:sz w:val="2"/>
        </w:rPr>
      </w:r>
      <w:r>
        <w:rPr>
          <w:sz w:val="2"/>
        </w:rPr>
        <w:pict>
          <v:group id="docshapegroup4240" o:spid="_x0000_s1806" style="width:35.55pt;height:1pt;mso-position-horizontal-relative:char;mso-position-vertical-relative:line" coordsize="711,20">
            <v:line id="_x0000_s1807"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15"/>
        </w:rPr>
      </w:pPr>
      <w:r>
        <w:rPr>
          <w:noProof/>
        </w:rPr>
        <w:drawing>
          <wp:anchor distT="0" distB="0" distL="0" distR="0" simplePos="0" relativeHeight="2862"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6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BodyText"/>
        <w:spacing w:before="1"/>
        <w:rPr>
          <w:rFonts w:ascii="Calibri"/>
          <w:sz w:val="29"/>
        </w:rPr>
      </w:pPr>
      <w:r>
        <w:rPr>
          <w:noProof/>
        </w:rPr>
        <w:drawing>
          <wp:anchor distT="0" distB="0" distL="0" distR="0" simplePos="0" relativeHeight="2863" behindDoc="0" locked="0" layoutInCell="1" allowOverlap="1">
            <wp:simplePos x="0" y="0"/>
            <wp:positionH relativeFrom="page">
              <wp:posOffset>430646</wp:posOffset>
            </wp:positionH>
            <wp:positionV relativeFrom="paragraph">
              <wp:posOffset>241138</wp:posOffset>
            </wp:positionV>
            <wp:extent cx="107527" cy="191357"/>
            <wp:effectExtent l="0" t="0" r="0" b="0"/>
            <wp:wrapTopAndBottom/>
            <wp:docPr id="6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9.png"/>
                    <pic:cNvPicPr/>
                  </pic:nvPicPr>
                  <pic:blipFill>
                    <a:blip r:embed="rId19" cstate="print"/>
                    <a:stretch>
                      <a:fillRect/>
                    </a:stretch>
                  </pic:blipFill>
                  <pic:spPr>
                    <a:xfrm>
                      <a:off x="0" y="0"/>
                      <a:ext cx="107527" cy="191357"/>
                    </a:xfrm>
                    <a:prstGeom prst="rect">
                      <a:avLst/>
                    </a:prstGeom>
                  </pic:spPr>
                </pic:pic>
              </a:graphicData>
            </a:graphic>
          </wp:anchor>
        </w:drawing>
      </w:r>
    </w:p>
    <w:p w:rsidR="00D85440" w:rsidRDefault="00D85440">
      <w:pPr>
        <w:rPr>
          <w:rFonts w:ascii="Calibri"/>
          <w:sz w:val="29"/>
        </w:rPr>
        <w:sectPr w:rsidR="00D85440">
          <w:type w:val="continuous"/>
          <w:pgSz w:w="11910" w:h="16840"/>
          <w:pgMar w:top="1000" w:right="0" w:bottom="280" w:left="240" w:header="293" w:footer="0" w:gutter="0"/>
          <w:cols w:space="720"/>
        </w:sectPr>
      </w:pPr>
    </w:p>
    <w:p w:rsidR="00D85440" w:rsidRDefault="00D85440">
      <w:pPr>
        <w:pStyle w:val="BodyText"/>
        <w:rPr>
          <w:rFonts w:ascii="Calibri"/>
          <w:sz w:val="20"/>
        </w:rPr>
      </w:pPr>
    </w:p>
    <w:p w:rsidR="00D85440" w:rsidRDefault="00D85440">
      <w:pPr>
        <w:pStyle w:val="BodyText"/>
        <w:spacing w:before="5"/>
        <w:rPr>
          <w:rFonts w:ascii="Calibri"/>
        </w:rPr>
      </w:pPr>
    </w:p>
    <w:p w:rsidR="00D85440" w:rsidRDefault="009C7B37">
      <w:pPr>
        <w:spacing w:before="110"/>
        <w:ind w:left="6623"/>
        <w:rPr>
          <w:rFonts w:ascii="Calibri"/>
          <w:sz w:val="14"/>
        </w:rPr>
      </w:pPr>
      <w:r>
        <w:pict>
          <v:line id="_x0000_s1805" style="position:absolute;left:0;text-align:left;z-index:17204224;mso-position-horizontal-relative:page" from="595.3pt,23.75pt" to="557.3pt,23.75pt" strokecolor="#b0a3a0" strokeweight="1pt">
            <w10:wrap anchorx="page"/>
          </v:line>
        </w:pict>
      </w:r>
      <w:r>
        <w:pict>
          <v:shape id="docshape4244" o:spid="_x0000_s1804" type="#_x0000_t202" style="position:absolute;left:0;text-align:left;margin-left:550.95pt;margin-top:.65pt;width:27.8pt;height:16.1pt;z-index:17207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245" o:spid="_x0000_s1803" type="#_x0000_t202" style="position:absolute;left:0;text-align:left;margin-left:560.65pt;margin-top:31pt;width:12.35pt;height:59.6pt;z-index:172113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D5.</w:t>
      </w:r>
      <w:r w:rsidR="00FE798B">
        <w:rPr>
          <w:rFonts w:ascii="Calibri"/>
          <w:color w:val="A30B35"/>
          <w:spacing w:val="1"/>
          <w:w w:val="110"/>
          <w:sz w:val="14"/>
        </w:rPr>
        <w:t xml:space="preserve"> </w:t>
      </w:r>
      <w:r w:rsidR="00FE798B">
        <w:rPr>
          <w:rFonts w:ascii="Calibri"/>
          <w:color w:val="A30B35"/>
          <w:w w:val="110"/>
          <w:sz w:val="14"/>
        </w:rPr>
        <w:t>UNDERTAKING</w:t>
      </w:r>
      <w:r w:rsidR="00FE798B">
        <w:rPr>
          <w:rFonts w:ascii="Calibri"/>
          <w:color w:val="A30B35"/>
          <w:spacing w:val="2"/>
          <w:w w:val="110"/>
          <w:sz w:val="14"/>
        </w:rPr>
        <w:t xml:space="preserve"> </w:t>
      </w:r>
      <w:r w:rsidR="00FE798B">
        <w:rPr>
          <w:rFonts w:ascii="Calibri"/>
          <w:color w:val="A30B35"/>
          <w:w w:val="110"/>
          <w:sz w:val="14"/>
        </w:rPr>
        <w:t>POST</w:t>
      </w:r>
      <w:r w:rsidR="00FE798B">
        <w:rPr>
          <w:rFonts w:ascii="Calibri"/>
          <w:color w:val="A30B35"/>
          <w:spacing w:val="2"/>
          <w:w w:val="110"/>
          <w:sz w:val="14"/>
        </w:rPr>
        <w:t xml:space="preserve"> </w:t>
      </w:r>
      <w:r w:rsidR="00FE798B">
        <w:rPr>
          <w:rFonts w:ascii="Calibri"/>
          <w:color w:val="A30B35"/>
          <w:w w:val="110"/>
          <w:sz w:val="14"/>
        </w:rPr>
        <w:t>COMPLETION</w:t>
      </w:r>
      <w:r w:rsidR="00FE798B">
        <w:rPr>
          <w:rFonts w:ascii="Calibri"/>
          <w:color w:val="A30B35"/>
          <w:spacing w:val="2"/>
          <w:w w:val="110"/>
          <w:sz w:val="14"/>
        </w:rPr>
        <w:t xml:space="preserve"> </w:t>
      </w:r>
      <w:r w:rsidR="00FE798B">
        <w:rPr>
          <w:rFonts w:ascii="Calibri"/>
          <w:color w:val="A30B35"/>
          <w:spacing w:val="-2"/>
          <w:w w:val="110"/>
          <w:sz w:val="14"/>
        </w:rPr>
        <w:t>REVIEWS</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6"/>
        <w:rPr>
          <w:rFonts w:ascii="Calibri"/>
          <w:sz w:val="29"/>
        </w:rPr>
      </w:pPr>
    </w:p>
    <w:p w:rsidR="00D85440" w:rsidRDefault="00D85440">
      <w:pPr>
        <w:rPr>
          <w:rFonts w:ascii="Calibri"/>
          <w:sz w:val="29"/>
        </w:rPr>
        <w:sectPr w:rsidR="00D85440">
          <w:headerReference w:type="even" r:id="rId372"/>
          <w:headerReference w:type="default" r:id="rId373"/>
          <w:footerReference w:type="default" r:id="rId374"/>
          <w:pgSz w:w="11910" w:h="16840"/>
          <w:pgMar w:top="840" w:right="0" w:bottom="0" w:left="240" w:header="293" w:footer="0" w:gutter="0"/>
          <w:cols w:space="720"/>
        </w:sectPr>
      </w:pPr>
    </w:p>
    <w:p w:rsidR="00D85440" w:rsidRDefault="00FE798B">
      <w:pPr>
        <w:pStyle w:val="Heading8"/>
        <w:spacing w:before="92"/>
        <w:ind w:left="553"/>
      </w:pPr>
      <w:r>
        <w:rPr>
          <w:spacing w:val="-4"/>
        </w:rPr>
        <w:t>Step</w:t>
      </w:r>
      <w:r>
        <w:rPr>
          <w:spacing w:val="-3"/>
        </w:rPr>
        <w:t xml:space="preserve"> </w:t>
      </w:r>
      <w:r>
        <w:rPr>
          <w:spacing w:val="-4"/>
        </w:rPr>
        <w:t>6:</w:t>
      </w:r>
      <w:r>
        <w:rPr>
          <w:spacing w:val="-2"/>
        </w:rPr>
        <w:t xml:space="preserve"> </w:t>
      </w:r>
      <w:r>
        <w:rPr>
          <w:spacing w:val="-4"/>
        </w:rPr>
        <w:t>Reporting</w:t>
      </w:r>
      <w:r>
        <w:rPr>
          <w:spacing w:val="-1"/>
        </w:rPr>
        <w:t xml:space="preserve"> </w:t>
      </w:r>
      <w:r>
        <w:rPr>
          <w:spacing w:val="-4"/>
        </w:rPr>
        <w:t>and</w:t>
      </w:r>
      <w:r>
        <w:rPr>
          <w:spacing w:val="-3"/>
        </w:rPr>
        <w:t xml:space="preserve"> </w:t>
      </w:r>
      <w:r>
        <w:rPr>
          <w:spacing w:val="-4"/>
        </w:rPr>
        <w:t>next</w:t>
      </w:r>
      <w:r>
        <w:rPr>
          <w:spacing w:val="-1"/>
        </w:rPr>
        <w:t xml:space="preserve"> </w:t>
      </w:r>
      <w:r>
        <w:rPr>
          <w:spacing w:val="-4"/>
        </w:rPr>
        <w:t>steps</w:t>
      </w:r>
    </w:p>
    <w:p w:rsidR="00D85440" w:rsidRDefault="00FE798B">
      <w:pPr>
        <w:pStyle w:val="BodyText"/>
        <w:spacing w:before="104"/>
        <w:ind w:left="553"/>
      </w:pPr>
      <w:r>
        <w:t>Once</w:t>
      </w:r>
      <w:r>
        <w:rPr>
          <w:spacing w:val="5"/>
        </w:rPr>
        <w:t xml:space="preserve"> </w:t>
      </w:r>
      <w:r>
        <w:t>the</w:t>
      </w:r>
      <w:r>
        <w:rPr>
          <w:spacing w:val="5"/>
        </w:rPr>
        <w:t xml:space="preserve"> </w:t>
      </w:r>
      <w:r>
        <w:t>information</w:t>
      </w:r>
      <w:r>
        <w:rPr>
          <w:spacing w:val="6"/>
        </w:rPr>
        <w:t xml:space="preserve"> </w:t>
      </w:r>
      <w:r>
        <w:t>is</w:t>
      </w:r>
      <w:r>
        <w:rPr>
          <w:spacing w:val="4"/>
        </w:rPr>
        <w:t xml:space="preserve"> </w:t>
      </w:r>
      <w:r>
        <w:t>collected</w:t>
      </w:r>
      <w:r>
        <w:rPr>
          <w:spacing w:val="5"/>
        </w:rPr>
        <w:t xml:space="preserve"> </w:t>
      </w:r>
      <w:r>
        <w:t>and</w:t>
      </w:r>
      <w:r>
        <w:rPr>
          <w:spacing w:val="6"/>
        </w:rPr>
        <w:t xml:space="preserve"> </w:t>
      </w:r>
      <w:r>
        <w:rPr>
          <w:spacing w:val="-2"/>
        </w:rPr>
        <w:t>analysed,</w:t>
      </w:r>
    </w:p>
    <w:p w:rsidR="00D85440" w:rsidRDefault="00FE798B">
      <w:pPr>
        <w:pStyle w:val="BodyText"/>
        <w:spacing w:before="22" w:line="264" w:lineRule="auto"/>
        <w:ind w:left="553"/>
      </w:pPr>
      <w:proofErr w:type="gramStart"/>
      <w:r>
        <w:t>the</w:t>
      </w:r>
      <w:proofErr w:type="gramEnd"/>
      <w:r>
        <w:t xml:space="preserve"> reviewer should summarise the responses to the questions across the completed evaluation areas.</w:t>
      </w:r>
    </w:p>
    <w:p w:rsidR="00D85440" w:rsidRDefault="00FE798B">
      <w:pPr>
        <w:pStyle w:val="BodyText"/>
        <w:spacing w:before="112" w:line="264" w:lineRule="auto"/>
        <w:ind w:left="553"/>
      </w:pPr>
      <w:r>
        <w:t>The delivery agency and reviewers</w:t>
      </w:r>
      <w:r>
        <w:rPr>
          <w:spacing w:val="-1"/>
        </w:rPr>
        <w:t xml:space="preserve"> </w:t>
      </w:r>
      <w:r>
        <w:t>should look at all the responses and determine the key findings of the review. For the subsequent review(s), the reviewers should also look at the key findings and recommendations from the previous review(s), and consider these as part of the subsequent review.</w:t>
      </w:r>
    </w:p>
    <w:p w:rsidR="00D85440" w:rsidRDefault="00FE798B">
      <w:pPr>
        <w:pStyle w:val="BodyText"/>
        <w:spacing w:before="112" w:line="264" w:lineRule="auto"/>
        <w:ind w:left="553" w:right="189"/>
      </w:pPr>
      <w:r>
        <w:t>The key findings from the review should be distributed and considered to guide better project planning and delivery. The purpose of sharing the findings is to capture key lessons from the project.</w:t>
      </w:r>
    </w:p>
    <w:p w:rsidR="00D85440" w:rsidRDefault="00FE798B">
      <w:pPr>
        <w:pStyle w:val="BodyText"/>
        <w:spacing w:before="112" w:line="264" w:lineRule="auto"/>
        <w:ind w:left="553"/>
      </w:pPr>
      <w:r>
        <w:t>In the case of problematic findings, proponents should seek to understand the reason for the result and include recommendations on how proponents can avoid this for future projects. Similarly, in the case of positive findings, the reviewer should provide recommendations on what steps the proponents should adopt on future projects to achieve a similar positive result.</w:t>
      </w:r>
    </w:p>
    <w:p w:rsidR="00D85440" w:rsidRDefault="00FE798B">
      <w:pPr>
        <w:pStyle w:val="BodyText"/>
        <w:spacing w:before="111" w:line="264" w:lineRule="auto"/>
        <w:ind w:left="553" w:right="232"/>
      </w:pPr>
      <w:r>
        <w:t>The reviewer should then prepare a report that describes the project, the information and analysis for each of the evaluation areas and the key findings and recommendations from the review. Figure 24 provides a guide to the contents that should be included in a PCR report.</w:t>
      </w:r>
    </w:p>
    <w:p w:rsidR="00D85440" w:rsidRDefault="00FE798B">
      <w:pPr>
        <w:pStyle w:val="BodyText"/>
        <w:spacing w:before="111" w:line="264" w:lineRule="auto"/>
        <w:ind w:left="553" w:right="232"/>
      </w:pPr>
      <w:r>
        <w:t>In</w:t>
      </w:r>
      <w:r>
        <w:rPr>
          <w:spacing w:val="39"/>
        </w:rPr>
        <w:t xml:space="preserve"> </w:t>
      </w:r>
      <w:r>
        <w:t>accordance</w:t>
      </w:r>
      <w:r>
        <w:rPr>
          <w:spacing w:val="39"/>
        </w:rPr>
        <w:t xml:space="preserve"> </w:t>
      </w:r>
      <w:r>
        <w:t>with</w:t>
      </w:r>
      <w:r>
        <w:rPr>
          <w:spacing w:val="39"/>
        </w:rPr>
        <w:t xml:space="preserve"> </w:t>
      </w:r>
      <w:r>
        <w:t>the</w:t>
      </w:r>
      <w:r>
        <w:rPr>
          <w:spacing w:val="39"/>
        </w:rPr>
        <w:t xml:space="preserve"> </w:t>
      </w:r>
      <w:r>
        <w:t>Australian</w:t>
      </w:r>
      <w:r>
        <w:rPr>
          <w:spacing w:val="39"/>
        </w:rPr>
        <w:t xml:space="preserve"> </w:t>
      </w:r>
      <w:r>
        <w:t>Infrastructure Plan, jurisdictions or proponent organisations should publish the findings from the PCRs, so that others can</w:t>
      </w:r>
    </w:p>
    <w:p w:rsidR="00D85440" w:rsidRDefault="00FE798B">
      <w:pPr>
        <w:pStyle w:val="BodyText"/>
        <w:spacing w:line="264" w:lineRule="auto"/>
        <w:ind w:left="553" w:right="200"/>
        <w:jc w:val="both"/>
      </w:pPr>
      <w:proofErr w:type="gramStart"/>
      <w:r>
        <w:t>learn</w:t>
      </w:r>
      <w:proofErr w:type="gramEnd"/>
      <w:r>
        <w:t xml:space="preserve"> from their experience. Jurisdictions or proponent organisations should publish the PCR report in full for each project.</w:t>
      </w:r>
    </w:p>
    <w:p w:rsidR="00D85440" w:rsidRDefault="00FE798B">
      <w:pPr>
        <w:pStyle w:val="BodyText"/>
        <w:spacing w:before="111" w:line="264" w:lineRule="auto"/>
        <w:ind w:left="553"/>
      </w:pPr>
      <w:r>
        <w:t>Once a delivery agency has completed multiple PCRs, Infrastructure Australia recommends that the delivery agency capture all of the findings from the PCRs to identify the key lessons and findings collectively across several projects. Delivery agencies should use these findings in future projects.</w:t>
      </w:r>
    </w:p>
    <w:p w:rsidR="00D85440" w:rsidRDefault="00FE798B">
      <w:pPr>
        <w:tabs>
          <w:tab w:val="left" w:pos="1223"/>
        </w:tabs>
        <w:spacing w:before="94"/>
        <w:ind w:left="244" w:right="2673"/>
        <w:rPr>
          <w:b/>
          <w:i/>
          <w:sz w:val="19"/>
        </w:rPr>
      </w:pPr>
      <w:r>
        <w:br w:type="column"/>
      </w:r>
      <w:r>
        <w:rPr>
          <w:b/>
          <w:i/>
          <w:sz w:val="19"/>
        </w:rPr>
        <w:t>Figure</w:t>
      </w:r>
      <w:r>
        <w:rPr>
          <w:b/>
          <w:i/>
          <w:spacing w:val="-9"/>
          <w:sz w:val="19"/>
        </w:rPr>
        <w:t xml:space="preserve"> </w:t>
      </w:r>
      <w:r>
        <w:rPr>
          <w:b/>
          <w:i/>
          <w:sz w:val="19"/>
        </w:rPr>
        <w:t>24</w:t>
      </w:r>
      <w:r>
        <w:rPr>
          <w:b/>
          <w:i/>
          <w:sz w:val="19"/>
        </w:rPr>
        <w:tab/>
      </w:r>
      <w:r>
        <w:rPr>
          <w:b/>
          <w:i/>
          <w:spacing w:val="-2"/>
          <w:sz w:val="19"/>
        </w:rPr>
        <w:t>Example</w:t>
      </w:r>
      <w:r>
        <w:rPr>
          <w:b/>
          <w:i/>
          <w:spacing w:val="-10"/>
          <w:sz w:val="19"/>
        </w:rPr>
        <w:t xml:space="preserve"> </w:t>
      </w:r>
      <w:r>
        <w:rPr>
          <w:b/>
          <w:i/>
          <w:spacing w:val="-2"/>
          <w:sz w:val="19"/>
        </w:rPr>
        <w:t>table</w:t>
      </w:r>
      <w:r>
        <w:rPr>
          <w:b/>
          <w:i/>
          <w:spacing w:val="-10"/>
          <w:sz w:val="19"/>
        </w:rPr>
        <w:t xml:space="preserve"> </w:t>
      </w:r>
      <w:r>
        <w:rPr>
          <w:b/>
          <w:i/>
          <w:spacing w:val="-2"/>
          <w:sz w:val="19"/>
        </w:rPr>
        <w:t>of</w:t>
      </w:r>
      <w:r>
        <w:rPr>
          <w:b/>
          <w:i/>
          <w:spacing w:val="-10"/>
          <w:sz w:val="19"/>
        </w:rPr>
        <w:t xml:space="preserve"> </w:t>
      </w:r>
      <w:r>
        <w:rPr>
          <w:b/>
          <w:i/>
          <w:spacing w:val="-2"/>
          <w:sz w:val="19"/>
        </w:rPr>
        <w:t>contents</w:t>
      </w:r>
      <w:r>
        <w:rPr>
          <w:b/>
          <w:i/>
          <w:spacing w:val="-10"/>
          <w:sz w:val="19"/>
        </w:rPr>
        <w:t xml:space="preserve"> </w:t>
      </w:r>
      <w:r>
        <w:rPr>
          <w:b/>
          <w:i/>
          <w:spacing w:val="-2"/>
          <w:sz w:val="19"/>
        </w:rPr>
        <w:t>for</w:t>
      </w:r>
      <w:r>
        <w:rPr>
          <w:b/>
          <w:i/>
          <w:spacing w:val="-10"/>
          <w:sz w:val="19"/>
        </w:rPr>
        <w:t xml:space="preserve"> </w:t>
      </w:r>
      <w:r>
        <w:rPr>
          <w:b/>
          <w:i/>
          <w:spacing w:val="-2"/>
          <w:sz w:val="19"/>
        </w:rPr>
        <w:t>a</w:t>
      </w:r>
      <w:r>
        <w:rPr>
          <w:b/>
          <w:i/>
          <w:spacing w:val="-10"/>
          <w:sz w:val="19"/>
        </w:rPr>
        <w:t xml:space="preserve"> </w:t>
      </w:r>
      <w:r>
        <w:rPr>
          <w:b/>
          <w:i/>
          <w:spacing w:val="-2"/>
          <w:sz w:val="19"/>
        </w:rPr>
        <w:t xml:space="preserve">Post </w:t>
      </w:r>
      <w:r>
        <w:rPr>
          <w:b/>
          <w:i/>
          <w:sz w:val="19"/>
        </w:rPr>
        <w:t>Completion</w:t>
      </w:r>
      <w:r>
        <w:rPr>
          <w:b/>
          <w:i/>
          <w:spacing w:val="-9"/>
          <w:sz w:val="19"/>
        </w:rPr>
        <w:t xml:space="preserve"> </w:t>
      </w:r>
      <w:r>
        <w:rPr>
          <w:b/>
          <w:i/>
          <w:sz w:val="19"/>
        </w:rPr>
        <w:t>Review</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9C7B37">
      <w:pPr>
        <w:pStyle w:val="BodyText"/>
        <w:spacing w:before="129" w:line="264" w:lineRule="auto"/>
        <w:ind w:left="244" w:right="1999"/>
      </w:pPr>
      <w:r>
        <w:pict>
          <v:group id="docshapegroup4246" o:spid="_x0000_s1796" style="position:absolute;left:0;text-align:left;margin-left:273.85pt;margin-top:-367.55pt;width:227.9pt;height:370.45pt;z-index:17203200;mso-position-horizontal-relative:page" coordorigin="5477,-7351" coordsize="4558,7409">
            <v:rect id="docshape4247" o:spid="_x0000_s1802" style="position:absolute;left:5476;top:-7351;width:4558;height:7409" fillcolor="black" stroked="f">
              <v:fill opacity=".75"/>
            </v:rect>
            <v:rect id="docshape4248" o:spid="_x0000_s1801" style="position:absolute;left:5504;top:-7323;width:4423;height:7276" stroked="f"/>
            <v:rect id="docshape4249" o:spid="_x0000_s1800" style="position:absolute;left:5504;top:-7323;width:4423;height:7276" filled="f" strokeweight=".5pt"/>
            <v:shape id="docshape4250" o:spid="_x0000_s1799" style="position:absolute;left:7592;top:-6925;width:2101;height:973" coordorigin="7592,-6924" coordsize="2101,973" path="m7711,-6924r-119,514l9574,-5952r119,-515l7711,-6924xe" stroked="f">
              <v:path arrowok="t"/>
            </v:shape>
            <v:shape id="docshape4251" o:spid="_x0000_s1798" style="position:absolute;left:7592;top:-6925;width:2101;height:973" coordorigin="7592,-6924" coordsize="2101,973" path="m7711,-6924r-119,514l9574,-5952r119,-515l7711,-6924xe" filled="f" strokecolor="#b0a3a0" strokeweight=".30161mm">
              <v:path arrowok="t"/>
            </v:shape>
            <v:shape id="docshape4252" o:spid="_x0000_s1797" type="#_x0000_t202" style="position:absolute;left:5504;top:-7323;width:4423;height:7276" filled="f" stroked="f">
              <v:textbox inset="0,0,0,0">
                <w:txbxContent>
                  <w:p w:rsidR="009C7B37" w:rsidRDefault="009C7B37">
                    <w:pPr>
                      <w:spacing w:before="161"/>
                      <w:ind w:left="165"/>
                      <w:rPr>
                        <w:rFonts w:ascii="Myriad Pro"/>
                        <w:sz w:val="18"/>
                      </w:rPr>
                    </w:pPr>
                    <w:r>
                      <w:rPr>
                        <w:rFonts w:ascii="Myriad Pro"/>
                        <w:sz w:val="18"/>
                      </w:rPr>
                      <w:t>Post</w:t>
                    </w:r>
                    <w:r>
                      <w:rPr>
                        <w:rFonts w:ascii="Myriad Pro"/>
                        <w:spacing w:val="1"/>
                        <w:sz w:val="18"/>
                      </w:rPr>
                      <w:t xml:space="preserve"> </w:t>
                    </w:r>
                    <w:r>
                      <w:rPr>
                        <w:rFonts w:ascii="Myriad Pro"/>
                        <w:sz w:val="18"/>
                      </w:rPr>
                      <w:t>completion</w:t>
                    </w:r>
                    <w:r>
                      <w:rPr>
                        <w:rFonts w:ascii="Myriad Pro"/>
                        <w:spacing w:val="1"/>
                        <w:sz w:val="18"/>
                      </w:rPr>
                      <w:t xml:space="preserve"> </w:t>
                    </w:r>
                    <w:r>
                      <w:rPr>
                        <w:rFonts w:ascii="Myriad Pro"/>
                        <w:spacing w:val="-2"/>
                        <w:sz w:val="18"/>
                      </w:rPr>
                      <w:t>review:</w:t>
                    </w:r>
                  </w:p>
                  <w:p w:rsidR="009C7B37" w:rsidRDefault="009C7B37">
                    <w:pPr>
                      <w:spacing w:before="3"/>
                      <w:ind w:left="165"/>
                      <w:rPr>
                        <w:rFonts w:ascii="Calibri"/>
                        <w:sz w:val="18"/>
                      </w:rPr>
                    </w:pPr>
                    <w:r>
                      <w:rPr>
                        <w:rFonts w:ascii="Calibri"/>
                        <w:spacing w:val="-2"/>
                        <w:sz w:val="18"/>
                      </w:rPr>
                      <w:t>Project</w:t>
                    </w:r>
                    <w:r>
                      <w:rPr>
                        <w:rFonts w:ascii="Calibri"/>
                        <w:spacing w:val="-2"/>
                        <w:w w:val="105"/>
                        <w:sz w:val="18"/>
                      </w:rPr>
                      <w:t xml:space="preserve"> </w:t>
                    </w:r>
                    <w:r>
                      <w:rPr>
                        <w:rFonts w:ascii="Calibri"/>
                        <w:spacing w:val="-10"/>
                        <w:w w:val="105"/>
                        <w:sz w:val="18"/>
                      </w:rPr>
                      <w:t>X</w:t>
                    </w:r>
                  </w:p>
                  <w:p w:rsidR="009C7B37" w:rsidRDefault="009C7B37">
                    <w:pPr>
                      <w:spacing w:before="114"/>
                      <w:ind w:left="165"/>
                      <w:rPr>
                        <w:rFonts w:ascii="Myriad Pro"/>
                        <w:sz w:val="18"/>
                      </w:rPr>
                    </w:pPr>
                    <w:r>
                      <w:rPr>
                        <w:rFonts w:ascii="Myriad Pro"/>
                        <w:color w:val="A30B35"/>
                        <w:sz w:val="18"/>
                      </w:rPr>
                      <w:t>Table</w:t>
                    </w:r>
                    <w:r>
                      <w:rPr>
                        <w:rFonts w:ascii="Myriad Pro"/>
                        <w:color w:val="A30B35"/>
                        <w:spacing w:val="-5"/>
                        <w:sz w:val="18"/>
                      </w:rPr>
                      <w:t xml:space="preserve"> </w:t>
                    </w:r>
                    <w:r>
                      <w:rPr>
                        <w:rFonts w:ascii="Myriad Pro"/>
                        <w:color w:val="A30B35"/>
                        <w:sz w:val="18"/>
                      </w:rPr>
                      <w:t>of</w:t>
                    </w:r>
                    <w:r>
                      <w:rPr>
                        <w:rFonts w:ascii="Myriad Pro"/>
                        <w:color w:val="A30B35"/>
                        <w:spacing w:val="-4"/>
                        <w:sz w:val="18"/>
                      </w:rPr>
                      <w:t xml:space="preserve"> </w:t>
                    </w:r>
                    <w:r>
                      <w:rPr>
                        <w:rFonts w:ascii="Myriad Pro"/>
                        <w:color w:val="A30B35"/>
                        <w:spacing w:val="-2"/>
                        <w:sz w:val="18"/>
                      </w:rPr>
                      <w:t>contents</w:t>
                    </w:r>
                  </w:p>
                  <w:p w:rsidR="009C7B37" w:rsidRDefault="009C7B37">
                    <w:pPr>
                      <w:spacing w:before="117"/>
                      <w:ind w:left="165"/>
                      <w:rPr>
                        <w:rFonts w:ascii="Calibri"/>
                        <w:sz w:val="18"/>
                      </w:rPr>
                    </w:pPr>
                    <w:r>
                      <w:rPr>
                        <w:rFonts w:ascii="Calibri"/>
                        <w:sz w:val="18"/>
                      </w:rPr>
                      <w:t>Executive</w:t>
                    </w:r>
                    <w:r>
                      <w:rPr>
                        <w:rFonts w:ascii="Calibri"/>
                        <w:spacing w:val="3"/>
                        <w:sz w:val="18"/>
                      </w:rPr>
                      <w:t xml:space="preserve"> </w:t>
                    </w:r>
                    <w:r>
                      <w:rPr>
                        <w:rFonts w:ascii="Calibri"/>
                        <w:spacing w:val="-2"/>
                        <w:sz w:val="18"/>
                      </w:rPr>
                      <w:t>Summary</w:t>
                    </w:r>
                  </w:p>
                  <w:p w:rsidR="009C7B37" w:rsidRDefault="009C7B37">
                    <w:pPr>
                      <w:numPr>
                        <w:ilvl w:val="0"/>
                        <w:numId w:val="21"/>
                      </w:numPr>
                      <w:tabs>
                        <w:tab w:val="left" w:pos="485"/>
                      </w:tabs>
                      <w:spacing w:before="113"/>
                      <w:rPr>
                        <w:rFonts w:ascii="Calibri"/>
                        <w:sz w:val="18"/>
                      </w:rPr>
                    </w:pPr>
                    <w:r>
                      <w:rPr>
                        <w:rFonts w:ascii="Calibri"/>
                        <w:spacing w:val="-2"/>
                        <w:sz w:val="18"/>
                      </w:rPr>
                      <w:t>Project</w:t>
                    </w:r>
                    <w:r>
                      <w:rPr>
                        <w:rFonts w:ascii="Calibri"/>
                        <w:sz w:val="18"/>
                      </w:rPr>
                      <w:t xml:space="preserve"> </w:t>
                    </w:r>
                    <w:r>
                      <w:rPr>
                        <w:rFonts w:ascii="Calibri"/>
                        <w:spacing w:val="-2"/>
                        <w:sz w:val="18"/>
                      </w:rPr>
                      <w:t>overview</w:t>
                    </w:r>
                  </w:p>
                  <w:p w:rsidR="009C7B37" w:rsidRDefault="009C7B37">
                    <w:pPr>
                      <w:numPr>
                        <w:ilvl w:val="0"/>
                        <w:numId w:val="21"/>
                      </w:numPr>
                      <w:tabs>
                        <w:tab w:val="left" w:pos="485"/>
                      </w:tabs>
                      <w:spacing w:before="57"/>
                      <w:ind w:hanging="321"/>
                      <w:rPr>
                        <w:rFonts w:ascii="Calibri"/>
                        <w:sz w:val="18"/>
                      </w:rPr>
                    </w:pPr>
                    <w:r>
                      <w:rPr>
                        <w:rFonts w:ascii="Calibri"/>
                        <w:spacing w:val="-2"/>
                        <w:w w:val="105"/>
                        <w:sz w:val="18"/>
                      </w:rPr>
                      <w:t>Findings</w:t>
                    </w:r>
                    <w:r>
                      <w:rPr>
                        <w:rFonts w:ascii="Calibri"/>
                        <w:spacing w:val="1"/>
                        <w:w w:val="105"/>
                        <w:sz w:val="18"/>
                      </w:rPr>
                      <w:t xml:space="preserve"> </w:t>
                    </w:r>
                    <w:r>
                      <w:rPr>
                        <w:rFonts w:ascii="Calibri"/>
                        <w:spacing w:val="-2"/>
                        <w:w w:val="105"/>
                        <w:sz w:val="18"/>
                      </w:rPr>
                      <w:t>from</w:t>
                    </w:r>
                    <w:r>
                      <w:rPr>
                        <w:rFonts w:ascii="Calibri"/>
                        <w:spacing w:val="1"/>
                        <w:w w:val="105"/>
                        <w:sz w:val="18"/>
                      </w:rPr>
                      <w:t xml:space="preserve"> </w:t>
                    </w:r>
                    <w:r>
                      <w:rPr>
                        <w:rFonts w:ascii="Calibri"/>
                        <w:spacing w:val="-2"/>
                        <w:w w:val="105"/>
                        <w:sz w:val="18"/>
                      </w:rPr>
                      <w:t>earlier</w:t>
                    </w:r>
                    <w:r>
                      <w:rPr>
                        <w:rFonts w:ascii="Calibri"/>
                        <w:spacing w:val="1"/>
                        <w:w w:val="105"/>
                        <w:sz w:val="18"/>
                      </w:rPr>
                      <w:t xml:space="preserve"> </w:t>
                    </w:r>
                    <w:r>
                      <w:rPr>
                        <w:rFonts w:ascii="Calibri"/>
                        <w:spacing w:val="-2"/>
                        <w:w w:val="105"/>
                        <w:sz w:val="18"/>
                      </w:rPr>
                      <w:t>PCRs</w:t>
                    </w:r>
                    <w:r>
                      <w:rPr>
                        <w:rFonts w:ascii="Calibri"/>
                        <w:spacing w:val="1"/>
                        <w:w w:val="105"/>
                        <w:sz w:val="18"/>
                      </w:rPr>
                      <w:t xml:space="preserve"> </w:t>
                    </w:r>
                    <w:r>
                      <w:rPr>
                        <w:rFonts w:ascii="Calibri"/>
                        <w:spacing w:val="-2"/>
                        <w:w w:val="105"/>
                        <w:sz w:val="18"/>
                      </w:rPr>
                      <w:t>(if</w:t>
                    </w:r>
                    <w:r>
                      <w:rPr>
                        <w:rFonts w:ascii="Calibri"/>
                        <w:spacing w:val="1"/>
                        <w:w w:val="105"/>
                        <w:sz w:val="18"/>
                      </w:rPr>
                      <w:t xml:space="preserve"> </w:t>
                    </w:r>
                    <w:r>
                      <w:rPr>
                        <w:rFonts w:ascii="Calibri"/>
                        <w:spacing w:val="-2"/>
                        <w:w w:val="105"/>
                        <w:sz w:val="18"/>
                      </w:rPr>
                      <w:t>applicable)</w:t>
                    </w:r>
                  </w:p>
                  <w:p w:rsidR="009C7B37" w:rsidRDefault="009C7B37">
                    <w:pPr>
                      <w:numPr>
                        <w:ilvl w:val="0"/>
                        <w:numId w:val="21"/>
                      </w:numPr>
                      <w:tabs>
                        <w:tab w:val="left" w:pos="485"/>
                      </w:tabs>
                      <w:spacing w:before="57"/>
                      <w:ind w:hanging="321"/>
                      <w:rPr>
                        <w:rFonts w:ascii="Calibri"/>
                        <w:sz w:val="18"/>
                      </w:rPr>
                    </w:pPr>
                    <w:r>
                      <w:rPr>
                        <w:rFonts w:ascii="Calibri"/>
                        <w:sz w:val="18"/>
                      </w:rPr>
                      <w:t>Strategic</w:t>
                    </w:r>
                    <w:r>
                      <w:rPr>
                        <w:rFonts w:ascii="Calibri"/>
                        <w:spacing w:val="17"/>
                        <w:sz w:val="18"/>
                      </w:rPr>
                      <w:t xml:space="preserve"> </w:t>
                    </w:r>
                    <w:r>
                      <w:rPr>
                        <w:rFonts w:ascii="Calibri"/>
                        <w:spacing w:val="-5"/>
                        <w:sz w:val="18"/>
                      </w:rPr>
                      <w:t>fit</w:t>
                    </w:r>
                  </w:p>
                  <w:p w:rsidR="009C7B37" w:rsidRDefault="009C7B37">
                    <w:pPr>
                      <w:numPr>
                        <w:ilvl w:val="0"/>
                        <w:numId w:val="21"/>
                      </w:numPr>
                      <w:tabs>
                        <w:tab w:val="left" w:pos="485"/>
                      </w:tabs>
                      <w:spacing w:before="57"/>
                      <w:ind w:hanging="321"/>
                      <w:rPr>
                        <w:rFonts w:ascii="Calibri"/>
                        <w:sz w:val="18"/>
                      </w:rPr>
                    </w:pPr>
                    <w:r>
                      <w:rPr>
                        <w:rFonts w:ascii="Calibri"/>
                        <w:sz w:val="18"/>
                      </w:rPr>
                      <w:t>Economic</w:t>
                    </w:r>
                    <w:r>
                      <w:rPr>
                        <w:rFonts w:ascii="Calibri"/>
                        <w:spacing w:val="12"/>
                        <w:sz w:val="18"/>
                      </w:rPr>
                      <w:t xml:space="preserve"> </w:t>
                    </w:r>
                    <w:r>
                      <w:rPr>
                        <w:rFonts w:ascii="Calibri"/>
                        <w:spacing w:val="-2"/>
                        <w:sz w:val="18"/>
                      </w:rPr>
                      <w:t>merit</w:t>
                    </w:r>
                  </w:p>
                  <w:p w:rsidR="009C7B37" w:rsidRDefault="009C7B37">
                    <w:pPr>
                      <w:numPr>
                        <w:ilvl w:val="1"/>
                        <w:numId w:val="21"/>
                      </w:numPr>
                      <w:tabs>
                        <w:tab w:val="left" w:pos="886"/>
                      </w:tabs>
                      <w:spacing w:before="20"/>
                      <w:ind w:hanging="401"/>
                      <w:rPr>
                        <w:rFonts w:ascii="Calibri"/>
                        <w:sz w:val="16"/>
                      </w:rPr>
                    </w:pPr>
                    <w:r>
                      <w:rPr>
                        <w:rFonts w:ascii="Calibri"/>
                        <w:sz w:val="16"/>
                      </w:rPr>
                      <w:t>Review</w:t>
                    </w:r>
                    <w:r>
                      <w:rPr>
                        <w:rFonts w:ascii="Calibri"/>
                        <w:spacing w:val="4"/>
                        <w:sz w:val="16"/>
                      </w:rPr>
                      <w:t xml:space="preserve"> </w:t>
                    </w:r>
                    <w:r>
                      <w:rPr>
                        <w:rFonts w:ascii="Calibri"/>
                        <w:sz w:val="16"/>
                      </w:rPr>
                      <w:t>of</w:t>
                    </w:r>
                    <w:r>
                      <w:rPr>
                        <w:rFonts w:ascii="Calibri"/>
                        <w:spacing w:val="4"/>
                        <w:sz w:val="16"/>
                      </w:rPr>
                      <w:t xml:space="preserve"> </w:t>
                    </w:r>
                    <w:r>
                      <w:rPr>
                        <w:rFonts w:ascii="Calibri"/>
                        <w:sz w:val="16"/>
                      </w:rPr>
                      <w:t>project</w:t>
                    </w:r>
                    <w:r>
                      <w:rPr>
                        <w:rFonts w:ascii="Calibri"/>
                        <w:spacing w:val="5"/>
                        <w:sz w:val="16"/>
                      </w:rPr>
                      <w:t xml:space="preserve"> </w:t>
                    </w:r>
                    <w:r>
                      <w:rPr>
                        <w:rFonts w:ascii="Calibri"/>
                        <w:sz w:val="16"/>
                      </w:rPr>
                      <w:t>options</w:t>
                    </w:r>
                    <w:r>
                      <w:rPr>
                        <w:rFonts w:ascii="Calibri"/>
                        <w:spacing w:val="4"/>
                        <w:sz w:val="16"/>
                      </w:rPr>
                      <w:t xml:space="preserve"> </w:t>
                    </w:r>
                    <w:r>
                      <w:rPr>
                        <w:rFonts w:ascii="Calibri"/>
                        <w:spacing w:val="-2"/>
                        <w:sz w:val="16"/>
                      </w:rPr>
                      <w:t>developed</w:t>
                    </w:r>
                  </w:p>
                  <w:p w:rsidR="009C7B37" w:rsidRDefault="009C7B37">
                    <w:pPr>
                      <w:numPr>
                        <w:ilvl w:val="1"/>
                        <w:numId w:val="21"/>
                      </w:numPr>
                      <w:tabs>
                        <w:tab w:val="left" w:pos="886"/>
                      </w:tabs>
                      <w:spacing w:before="25"/>
                      <w:ind w:hanging="401"/>
                      <w:rPr>
                        <w:rFonts w:ascii="Calibri"/>
                        <w:sz w:val="16"/>
                      </w:rPr>
                    </w:pPr>
                    <w:r>
                      <w:rPr>
                        <w:rFonts w:ascii="Calibri"/>
                        <w:sz w:val="16"/>
                      </w:rPr>
                      <w:t>Capital</w:t>
                    </w:r>
                    <w:r>
                      <w:rPr>
                        <w:rFonts w:ascii="Calibri"/>
                        <w:spacing w:val="43"/>
                        <w:sz w:val="16"/>
                      </w:rPr>
                      <w:t xml:space="preserve"> </w:t>
                    </w:r>
                    <w:r>
                      <w:rPr>
                        <w:rFonts w:ascii="Calibri"/>
                        <w:spacing w:val="-2"/>
                        <w:sz w:val="16"/>
                      </w:rPr>
                      <w:t>costs</w:t>
                    </w:r>
                  </w:p>
                  <w:p w:rsidR="009C7B37" w:rsidRDefault="009C7B37">
                    <w:pPr>
                      <w:numPr>
                        <w:ilvl w:val="1"/>
                        <w:numId w:val="21"/>
                      </w:numPr>
                      <w:tabs>
                        <w:tab w:val="left" w:pos="886"/>
                      </w:tabs>
                      <w:spacing w:before="24"/>
                      <w:ind w:hanging="401"/>
                      <w:rPr>
                        <w:rFonts w:ascii="Calibri"/>
                        <w:sz w:val="16"/>
                      </w:rPr>
                    </w:pPr>
                    <w:r>
                      <w:rPr>
                        <w:rFonts w:ascii="Calibri"/>
                        <w:sz w:val="16"/>
                      </w:rPr>
                      <w:t>Operation</w:t>
                    </w:r>
                    <w:r>
                      <w:rPr>
                        <w:rFonts w:ascii="Calibri"/>
                        <w:spacing w:val="44"/>
                        <w:sz w:val="16"/>
                      </w:rPr>
                      <w:t xml:space="preserve"> </w:t>
                    </w:r>
                    <w:r>
                      <w:rPr>
                        <w:rFonts w:ascii="Calibri"/>
                        <w:spacing w:val="-2"/>
                        <w:sz w:val="16"/>
                      </w:rPr>
                      <w:t>costs</w:t>
                    </w:r>
                  </w:p>
                  <w:p w:rsidR="009C7B37" w:rsidRDefault="009C7B37">
                    <w:pPr>
                      <w:numPr>
                        <w:ilvl w:val="1"/>
                        <w:numId w:val="21"/>
                      </w:numPr>
                      <w:tabs>
                        <w:tab w:val="left" w:pos="886"/>
                      </w:tabs>
                      <w:spacing w:before="25"/>
                      <w:ind w:hanging="401"/>
                      <w:rPr>
                        <w:rFonts w:ascii="Calibri"/>
                        <w:sz w:val="16"/>
                      </w:rPr>
                    </w:pPr>
                    <w:r>
                      <w:rPr>
                        <w:rFonts w:ascii="Calibri"/>
                        <w:sz w:val="16"/>
                      </w:rPr>
                      <w:t>Other</w:t>
                    </w:r>
                    <w:r>
                      <w:rPr>
                        <w:rFonts w:ascii="Calibri"/>
                        <w:spacing w:val="21"/>
                        <w:sz w:val="16"/>
                      </w:rPr>
                      <w:t xml:space="preserve"> </w:t>
                    </w:r>
                    <w:r>
                      <w:rPr>
                        <w:rFonts w:ascii="Calibri"/>
                        <w:spacing w:val="-2"/>
                        <w:sz w:val="16"/>
                      </w:rPr>
                      <w:t>costs</w:t>
                    </w:r>
                  </w:p>
                  <w:p w:rsidR="009C7B37" w:rsidRDefault="009C7B37">
                    <w:pPr>
                      <w:numPr>
                        <w:ilvl w:val="1"/>
                        <w:numId w:val="21"/>
                      </w:numPr>
                      <w:tabs>
                        <w:tab w:val="left" w:pos="886"/>
                      </w:tabs>
                      <w:spacing w:before="25"/>
                      <w:ind w:hanging="401"/>
                      <w:rPr>
                        <w:rFonts w:ascii="Calibri"/>
                        <w:sz w:val="16"/>
                      </w:rPr>
                    </w:pPr>
                    <w:r>
                      <w:rPr>
                        <w:rFonts w:ascii="Calibri"/>
                        <w:spacing w:val="-2"/>
                        <w:sz w:val="16"/>
                      </w:rPr>
                      <w:t>Benefits</w:t>
                    </w:r>
                  </w:p>
                  <w:p w:rsidR="009C7B37" w:rsidRDefault="009C7B37">
                    <w:pPr>
                      <w:numPr>
                        <w:ilvl w:val="1"/>
                        <w:numId w:val="20"/>
                      </w:numPr>
                      <w:tabs>
                        <w:tab w:val="left" w:pos="886"/>
                      </w:tabs>
                      <w:spacing w:before="24"/>
                      <w:ind w:hanging="401"/>
                      <w:rPr>
                        <w:rFonts w:ascii="Calibri"/>
                        <w:sz w:val="16"/>
                      </w:rPr>
                    </w:pPr>
                    <w:r>
                      <w:rPr>
                        <w:rFonts w:ascii="Calibri"/>
                        <w:sz w:val="16"/>
                      </w:rPr>
                      <w:t>Other</w:t>
                    </w:r>
                    <w:r>
                      <w:rPr>
                        <w:rFonts w:ascii="Calibri"/>
                        <w:spacing w:val="20"/>
                        <w:sz w:val="16"/>
                      </w:rPr>
                      <w:t xml:space="preserve"> </w:t>
                    </w:r>
                    <w:r>
                      <w:rPr>
                        <w:rFonts w:ascii="Calibri"/>
                        <w:spacing w:val="-2"/>
                        <w:sz w:val="16"/>
                      </w:rPr>
                      <w:t>benefits</w:t>
                    </w:r>
                  </w:p>
                  <w:p w:rsidR="009C7B37" w:rsidRDefault="009C7B37">
                    <w:pPr>
                      <w:numPr>
                        <w:ilvl w:val="1"/>
                        <w:numId w:val="20"/>
                      </w:numPr>
                      <w:tabs>
                        <w:tab w:val="left" w:pos="886"/>
                      </w:tabs>
                      <w:spacing w:before="25"/>
                      <w:ind w:hanging="401"/>
                      <w:rPr>
                        <w:rFonts w:ascii="Calibri"/>
                        <w:sz w:val="16"/>
                      </w:rPr>
                    </w:pPr>
                    <w:r>
                      <w:rPr>
                        <w:rFonts w:ascii="Calibri"/>
                        <w:sz w:val="16"/>
                      </w:rPr>
                      <w:t>Net</w:t>
                    </w:r>
                    <w:r>
                      <w:rPr>
                        <w:rFonts w:ascii="Calibri"/>
                        <w:spacing w:val="16"/>
                        <w:sz w:val="16"/>
                      </w:rPr>
                      <w:t xml:space="preserve"> </w:t>
                    </w:r>
                    <w:r>
                      <w:rPr>
                        <w:rFonts w:ascii="Calibri"/>
                        <w:spacing w:val="-2"/>
                        <w:sz w:val="16"/>
                      </w:rPr>
                      <w:t>results</w:t>
                    </w:r>
                  </w:p>
                  <w:p w:rsidR="009C7B37" w:rsidRDefault="009C7B37">
                    <w:pPr>
                      <w:numPr>
                        <w:ilvl w:val="0"/>
                        <w:numId w:val="19"/>
                      </w:numPr>
                      <w:tabs>
                        <w:tab w:val="left" w:pos="486"/>
                      </w:tabs>
                      <w:spacing w:before="119"/>
                      <w:rPr>
                        <w:rFonts w:ascii="Calibri"/>
                        <w:sz w:val="18"/>
                      </w:rPr>
                    </w:pPr>
                    <w:r>
                      <w:rPr>
                        <w:rFonts w:ascii="Calibri"/>
                        <w:sz w:val="18"/>
                      </w:rPr>
                      <w:t>Delivery</w:t>
                    </w:r>
                    <w:r>
                      <w:rPr>
                        <w:rFonts w:ascii="Calibri"/>
                        <w:spacing w:val="24"/>
                        <w:sz w:val="18"/>
                      </w:rPr>
                      <w:t xml:space="preserve"> </w:t>
                    </w:r>
                    <w:r>
                      <w:rPr>
                        <w:rFonts w:ascii="Calibri"/>
                        <w:spacing w:val="-2"/>
                        <w:sz w:val="18"/>
                      </w:rPr>
                      <w:t>efficiency</w:t>
                    </w:r>
                  </w:p>
                  <w:p w:rsidR="009C7B37" w:rsidRDefault="009C7B37">
                    <w:pPr>
                      <w:numPr>
                        <w:ilvl w:val="1"/>
                        <w:numId w:val="19"/>
                      </w:numPr>
                      <w:tabs>
                        <w:tab w:val="left" w:pos="886"/>
                      </w:tabs>
                      <w:spacing w:before="19"/>
                      <w:ind w:hanging="401"/>
                      <w:rPr>
                        <w:rFonts w:ascii="Calibri"/>
                        <w:sz w:val="16"/>
                      </w:rPr>
                    </w:pPr>
                    <w:r>
                      <w:rPr>
                        <w:rFonts w:ascii="Calibri"/>
                        <w:sz w:val="16"/>
                      </w:rPr>
                      <w:t>Construction</w:t>
                    </w:r>
                    <w:r>
                      <w:rPr>
                        <w:rFonts w:ascii="Calibri"/>
                        <w:spacing w:val="8"/>
                        <w:sz w:val="16"/>
                      </w:rPr>
                      <w:t xml:space="preserve"> </w:t>
                    </w:r>
                    <w:r>
                      <w:rPr>
                        <w:rFonts w:ascii="Calibri"/>
                        <w:sz w:val="16"/>
                      </w:rPr>
                      <w:t>costs</w:t>
                    </w:r>
                    <w:r>
                      <w:rPr>
                        <w:rFonts w:ascii="Calibri"/>
                        <w:spacing w:val="9"/>
                        <w:sz w:val="16"/>
                      </w:rPr>
                      <w:t xml:space="preserve"> </w:t>
                    </w:r>
                    <w:r>
                      <w:rPr>
                        <w:rFonts w:ascii="Calibri"/>
                        <w:sz w:val="16"/>
                      </w:rPr>
                      <w:t>and</w:t>
                    </w:r>
                    <w:r>
                      <w:rPr>
                        <w:rFonts w:ascii="Calibri"/>
                        <w:spacing w:val="9"/>
                        <w:sz w:val="16"/>
                      </w:rPr>
                      <w:t xml:space="preserve"> </w:t>
                    </w:r>
                    <w:r>
                      <w:rPr>
                        <w:rFonts w:ascii="Calibri"/>
                        <w:spacing w:val="-2"/>
                        <w:sz w:val="16"/>
                      </w:rPr>
                      <w:t>budgets</w:t>
                    </w:r>
                  </w:p>
                  <w:p w:rsidR="009C7B37" w:rsidRDefault="009C7B37">
                    <w:pPr>
                      <w:numPr>
                        <w:ilvl w:val="1"/>
                        <w:numId w:val="19"/>
                      </w:numPr>
                      <w:tabs>
                        <w:tab w:val="left" w:pos="886"/>
                      </w:tabs>
                      <w:spacing w:before="25"/>
                      <w:ind w:hanging="401"/>
                      <w:rPr>
                        <w:rFonts w:ascii="Calibri"/>
                        <w:sz w:val="16"/>
                      </w:rPr>
                    </w:pPr>
                    <w:r>
                      <w:rPr>
                        <w:rFonts w:ascii="Calibri"/>
                        <w:spacing w:val="-2"/>
                        <w:sz w:val="16"/>
                      </w:rPr>
                      <w:t>Project</w:t>
                    </w:r>
                    <w:r>
                      <w:rPr>
                        <w:rFonts w:ascii="Calibri"/>
                        <w:spacing w:val="7"/>
                        <w:sz w:val="16"/>
                      </w:rPr>
                      <w:t xml:space="preserve"> </w:t>
                    </w:r>
                    <w:r>
                      <w:rPr>
                        <w:rFonts w:ascii="Calibri"/>
                        <w:spacing w:val="-2"/>
                        <w:sz w:val="16"/>
                      </w:rPr>
                      <w:t>scope</w:t>
                    </w:r>
                  </w:p>
                  <w:p w:rsidR="009C7B37" w:rsidRDefault="009C7B37">
                    <w:pPr>
                      <w:numPr>
                        <w:ilvl w:val="1"/>
                        <w:numId w:val="19"/>
                      </w:numPr>
                      <w:tabs>
                        <w:tab w:val="left" w:pos="886"/>
                      </w:tabs>
                      <w:spacing w:before="25"/>
                      <w:ind w:hanging="401"/>
                      <w:rPr>
                        <w:rFonts w:ascii="Calibri"/>
                        <w:sz w:val="16"/>
                      </w:rPr>
                    </w:pPr>
                    <w:r>
                      <w:rPr>
                        <w:rFonts w:ascii="Calibri"/>
                        <w:sz w:val="16"/>
                      </w:rPr>
                      <w:t>Schedule</w:t>
                    </w:r>
                    <w:r>
                      <w:rPr>
                        <w:rFonts w:ascii="Calibri"/>
                        <w:spacing w:val="24"/>
                        <w:sz w:val="16"/>
                      </w:rPr>
                      <w:t xml:space="preserve"> </w:t>
                    </w:r>
                    <w:r>
                      <w:rPr>
                        <w:rFonts w:ascii="Calibri"/>
                        <w:sz w:val="16"/>
                      </w:rPr>
                      <w:t>and</w:t>
                    </w:r>
                    <w:r>
                      <w:rPr>
                        <w:rFonts w:ascii="Calibri"/>
                        <w:spacing w:val="25"/>
                        <w:sz w:val="16"/>
                      </w:rPr>
                      <w:t xml:space="preserve"> </w:t>
                    </w:r>
                    <w:r>
                      <w:rPr>
                        <w:rFonts w:ascii="Calibri"/>
                        <w:spacing w:val="-2"/>
                        <w:sz w:val="16"/>
                      </w:rPr>
                      <w:t>timing</w:t>
                    </w:r>
                  </w:p>
                  <w:p w:rsidR="009C7B37" w:rsidRDefault="009C7B37">
                    <w:pPr>
                      <w:numPr>
                        <w:ilvl w:val="1"/>
                        <w:numId w:val="19"/>
                      </w:numPr>
                      <w:tabs>
                        <w:tab w:val="left" w:pos="886"/>
                      </w:tabs>
                      <w:spacing w:before="24"/>
                      <w:ind w:hanging="401"/>
                      <w:rPr>
                        <w:rFonts w:ascii="Calibri"/>
                        <w:sz w:val="16"/>
                      </w:rPr>
                    </w:pPr>
                    <w:r>
                      <w:rPr>
                        <w:rFonts w:ascii="Calibri"/>
                        <w:sz w:val="16"/>
                      </w:rPr>
                      <w:t>Risk</w:t>
                    </w:r>
                    <w:r>
                      <w:rPr>
                        <w:rFonts w:ascii="Calibri"/>
                        <w:spacing w:val="8"/>
                        <w:sz w:val="16"/>
                      </w:rPr>
                      <w:t xml:space="preserve"> </w:t>
                    </w:r>
                    <w:r>
                      <w:rPr>
                        <w:rFonts w:ascii="Calibri"/>
                        <w:sz w:val="16"/>
                      </w:rPr>
                      <w:t>assessment</w:t>
                    </w:r>
                    <w:r>
                      <w:rPr>
                        <w:rFonts w:ascii="Calibri"/>
                        <w:spacing w:val="9"/>
                        <w:sz w:val="16"/>
                      </w:rPr>
                      <w:t xml:space="preserve"> </w:t>
                    </w:r>
                    <w:r>
                      <w:rPr>
                        <w:rFonts w:ascii="Calibri"/>
                        <w:sz w:val="16"/>
                      </w:rPr>
                      <w:t>and</w:t>
                    </w:r>
                    <w:r>
                      <w:rPr>
                        <w:rFonts w:ascii="Calibri"/>
                        <w:spacing w:val="9"/>
                        <w:sz w:val="16"/>
                      </w:rPr>
                      <w:t xml:space="preserve"> </w:t>
                    </w:r>
                    <w:r>
                      <w:rPr>
                        <w:rFonts w:ascii="Calibri"/>
                        <w:spacing w:val="-2"/>
                        <w:sz w:val="16"/>
                      </w:rPr>
                      <w:t>management</w:t>
                    </w:r>
                  </w:p>
                  <w:p w:rsidR="009C7B37" w:rsidRDefault="009C7B37">
                    <w:pPr>
                      <w:numPr>
                        <w:ilvl w:val="1"/>
                        <w:numId w:val="19"/>
                      </w:numPr>
                      <w:tabs>
                        <w:tab w:val="left" w:pos="886"/>
                      </w:tabs>
                      <w:spacing w:before="25"/>
                      <w:ind w:hanging="401"/>
                      <w:rPr>
                        <w:rFonts w:ascii="Calibri"/>
                        <w:sz w:val="16"/>
                      </w:rPr>
                    </w:pPr>
                    <w:r>
                      <w:rPr>
                        <w:rFonts w:ascii="Calibri"/>
                        <w:sz w:val="16"/>
                      </w:rPr>
                      <w:t>Procurement</w:t>
                    </w:r>
                    <w:r>
                      <w:rPr>
                        <w:rFonts w:ascii="Calibri"/>
                        <w:spacing w:val="10"/>
                        <w:sz w:val="16"/>
                      </w:rPr>
                      <w:t xml:space="preserve"> </w:t>
                    </w:r>
                    <w:r>
                      <w:rPr>
                        <w:rFonts w:ascii="Calibri"/>
                        <w:sz w:val="16"/>
                      </w:rPr>
                      <w:t>and</w:t>
                    </w:r>
                    <w:r>
                      <w:rPr>
                        <w:rFonts w:ascii="Calibri"/>
                        <w:spacing w:val="10"/>
                        <w:sz w:val="16"/>
                      </w:rPr>
                      <w:t xml:space="preserve"> </w:t>
                    </w:r>
                    <w:r>
                      <w:rPr>
                        <w:rFonts w:ascii="Calibri"/>
                        <w:sz w:val="16"/>
                      </w:rPr>
                      <w:t>delivery</w:t>
                    </w:r>
                    <w:r>
                      <w:rPr>
                        <w:rFonts w:ascii="Calibri"/>
                        <w:spacing w:val="10"/>
                        <w:sz w:val="16"/>
                      </w:rPr>
                      <w:t xml:space="preserve"> </w:t>
                    </w:r>
                    <w:r>
                      <w:rPr>
                        <w:rFonts w:ascii="Calibri"/>
                        <w:spacing w:val="-4"/>
                        <w:sz w:val="16"/>
                      </w:rPr>
                      <w:t>model</w:t>
                    </w:r>
                  </w:p>
                  <w:p w:rsidR="009C7B37" w:rsidRDefault="009C7B37">
                    <w:pPr>
                      <w:numPr>
                        <w:ilvl w:val="1"/>
                        <w:numId w:val="19"/>
                      </w:numPr>
                      <w:tabs>
                        <w:tab w:val="left" w:pos="886"/>
                      </w:tabs>
                      <w:spacing w:before="25"/>
                      <w:ind w:hanging="401"/>
                      <w:rPr>
                        <w:rFonts w:ascii="Calibri"/>
                        <w:sz w:val="16"/>
                      </w:rPr>
                    </w:pPr>
                    <w:r>
                      <w:rPr>
                        <w:rFonts w:ascii="Calibri"/>
                        <w:spacing w:val="-2"/>
                        <w:w w:val="105"/>
                        <w:sz w:val="16"/>
                      </w:rPr>
                      <w:t>Financing</w:t>
                    </w:r>
                  </w:p>
                  <w:p w:rsidR="009C7B37" w:rsidRDefault="009C7B37">
                    <w:pPr>
                      <w:numPr>
                        <w:ilvl w:val="0"/>
                        <w:numId w:val="19"/>
                      </w:numPr>
                      <w:tabs>
                        <w:tab w:val="left" w:pos="486"/>
                      </w:tabs>
                      <w:spacing w:before="62"/>
                      <w:rPr>
                        <w:rFonts w:ascii="Calibri"/>
                        <w:sz w:val="18"/>
                      </w:rPr>
                    </w:pPr>
                    <w:r>
                      <w:rPr>
                        <w:rFonts w:ascii="Calibri"/>
                        <w:sz w:val="18"/>
                      </w:rPr>
                      <w:t>Other</w:t>
                    </w:r>
                    <w:r>
                      <w:rPr>
                        <w:rFonts w:ascii="Calibri"/>
                        <w:spacing w:val="21"/>
                        <w:sz w:val="18"/>
                      </w:rPr>
                      <w:t xml:space="preserve"> </w:t>
                    </w:r>
                    <w:r>
                      <w:rPr>
                        <w:rFonts w:ascii="Calibri"/>
                        <w:spacing w:val="-2"/>
                        <w:sz w:val="18"/>
                      </w:rPr>
                      <w:t>lessons</w:t>
                    </w:r>
                  </w:p>
                  <w:p w:rsidR="009C7B37" w:rsidRDefault="009C7B37">
                    <w:pPr>
                      <w:numPr>
                        <w:ilvl w:val="1"/>
                        <w:numId w:val="19"/>
                      </w:numPr>
                      <w:tabs>
                        <w:tab w:val="left" w:pos="886"/>
                      </w:tabs>
                      <w:spacing w:before="19"/>
                      <w:ind w:hanging="401"/>
                      <w:rPr>
                        <w:rFonts w:ascii="Calibri"/>
                        <w:sz w:val="16"/>
                      </w:rPr>
                    </w:pPr>
                    <w:r>
                      <w:rPr>
                        <w:rFonts w:ascii="Calibri"/>
                        <w:w w:val="105"/>
                        <w:sz w:val="16"/>
                      </w:rPr>
                      <w:t>Management</w:t>
                    </w:r>
                    <w:r>
                      <w:rPr>
                        <w:rFonts w:ascii="Calibri"/>
                        <w:spacing w:val="-4"/>
                        <w:w w:val="105"/>
                        <w:sz w:val="16"/>
                      </w:rPr>
                      <w:t xml:space="preserve"> </w:t>
                    </w:r>
                    <w:r>
                      <w:rPr>
                        <w:rFonts w:ascii="Calibri"/>
                        <w:w w:val="105"/>
                        <w:sz w:val="16"/>
                      </w:rPr>
                      <w:t>and</w:t>
                    </w:r>
                    <w:r>
                      <w:rPr>
                        <w:rFonts w:ascii="Calibri"/>
                        <w:spacing w:val="-4"/>
                        <w:w w:val="105"/>
                        <w:sz w:val="16"/>
                      </w:rPr>
                      <w:t xml:space="preserve"> </w:t>
                    </w:r>
                    <w:r>
                      <w:rPr>
                        <w:rFonts w:ascii="Calibri"/>
                        <w:spacing w:val="-2"/>
                        <w:w w:val="105"/>
                        <w:sz w:val="16"/>
                      </w:rPr>
                      <w:t>governance</w:t>
                    </w:r>
                  </w:p>
                  <w:p w:rsidR="009C7B37" w:rsidRDefault="009C7B37">
                    <w:pPr>
                      <w:numPr>
                        <w:ilvl w:val="1"/>
                        <w:numId w:val="19"/>
                      </w:numPr>
                      <w:tabs>
                        <w:tab w:val="left" w:pos="886"/>
                      </w:tabs>
                      <w:spacing w:before="25"/>
                      <w:ind w:hanging="401"/>
                      <w:rPr>
                        <w:rFonts w:ascii="Calibri"/>
                        <w:sz w:val="16"/>
                      </w:rPr>
                    </w:pPr>
                    <w:r>
                      <w:rPr>
                        <w:rFonts w:ascii="Calibri"/>
                        <w:w w:val="105"/>
                        <w:sz w:val="16"/>
                      </w:rPr>
                      <w:t>Change</w:t>
                    </w:r>
                    <w:r>
                      <w:rPr>
                        <w:rFonts w:ascii="Calibri"/>
                        <w:spacing w:val="23"/>
                        <w:w w:val="105"/>
                        <w:sz w:val="16"/>
                      </w:rPr>
                      <w:t xml:space="preserve"> </w:t>
                    </w:r>
                    <w:r>
                      <w:rPr>
                        <w:rFonts w:ascii="Calibri"/>
                        <w:spacing w:val="-2"/>
                        <w:w w:val="105"/>
                        <w:sz w:val="16"/>
                      </w:rPr>
                      <w:t>management</w:t>
                    </w:r>
                  </w:p>
                  <w:p w:rsidR="009C7B37" w:rsidRDefault="009C7B37">
                    <w:pPr>
                      <w:numPr>
                        <w:ilvl w:val="1"/>
                        <w:numId w:val="19"/>
                      </w:numPr>
                      <w:tabs>
                        <w:tab w:val="left" w:pos="886"/>
                      </w:tabs>
                      <w:spacing w:before="25"/>
                      <w:ind w:hanging="401"/>
                      <w:rPr>
                        <w:rFonts w:ascii="Calibri"/>
                        <w:sz w:val="16"/>
                      </w:rPr>
                    </w:pPr>
                    <w:r>
                      <w:rPr>
                        <w:rFonts w:ascii="Calibri"/>
                        <w:sz w:val="16"/>
                      </w:rPr>
                      <w:t>Regulatory</w:t>
                    </w:r>
                    <w:r>
                      <w:rPr>
                        <w:rFonts w:ascii="Calibri"/>
                        <w:spacing w:val="25"/>
                        <w:sz w:val="16"/>
                      </w:rPr>
                      <w:t xml:space="preserve"> </w:t>
                    </w:r>
                    <w:r>
                      <w:rPr>
                        <w:rFonts w:ascii="Calibri"/>
                        <w:spacing w:val="-2"/>
                        <w:sz w:val="16"/>
                      </w:rPr>
                      <w:t>environment</w:t>
                    </w:r>
                  </w:p>
                  <w:p w:rsidR="009C7B37" w:rsidRDefault="009C7B37">
                    <w:pPr>
                      <w:numPr>
                        <w:ilvl w:val="0"/>
                        <w:numId w:val="19"/>
                      </w:numPr>
                      <w:tabs>
                        <w:tab w:val="left" w:pos="486"/>
                      </w:tabs>
                      <w:spacing w:before="62"/>
                      <w:rPr>
                        <w:rFonts w:ascii="Calibri"/>
                        <w:sz w:val="18"/>
                      </w:rPr>
                    </w:pPr>
                    <w:r>
                      <w:rPr>
                        <w:rFonts w:ascii="Calibri"/>
                        <w:spacing w:val="-2"/>
                        <w:sz w:val="18"/>
                      </w:rPr>
                      <w:t>Conclusions</w:t>
                    </w:r>
                  </w:p>
                  <w:p w:rsidR="009C7B37" w:rsidRDefault="009C7B37">
                    <w:pPr>
                      <w:numPr>
                        <w:ilvl w:val="0"/>
                        <w:numId w:val="19"/>
                      </w:numPr>
                      <w:tabs>
                        <w:tab w:val="left" w:pos="486"/>
                      </w:tabs>
                      <w:spacing w:before="114"/>
                      <w:rPr>
                        <w:rFonts w:ascii="Calibri"/>
                        <w:sz w:val="18"/>
                      </w:rPr>
                    </w:pPr>
                    <w:r>
                      <w:rPr>
                        <w:rFonts w:ascii="Calibri"/>
                        <w:spacing w:val="-2"/>
                        <w:sz w:val="18"/>
                      </w:rPr>
                      <w:t>Recommendations</w:t>
                    </w:r>
                  </w:p>
                </w:txbxContent>
              </v:textbox>
            </v:shape>
            <w10:wrap anchorx="page"/>
          </v:group>
        </w:pict>
      </w:r>
      <w:r>
        <w:pict>
          <v:line id="_x0000_s1795" style="position:absolute;left:0;text-align:left;z-index:17204736;mso-position-horizontal-relative:page" from="595.3pt,-370.25pt" to="557.3pt,-370.25pt" strokecolor="#b0a3a0" strokeweight="1pt">
            <w10:wrap anchorx="page"/>
          </v:line>
        </w:pict>
      </w:r>
      <w:r>
        <w:pict>
          <v:line id="_x0000_s1794" style="position:absolute;left:0;text-align:left;z-index:17205248;mso-position-horizontal-relative:page" from="595.3pt,-240pt" to="557.3pt,-240pt" strokecolor="#b0a3a0" strokeweight="1pt">
            <w10:wrap anchorx="page"/>
          </v:line>
        </w:pict>
      </w:r>
      <w:r>
        <w:pict>
          <v:line id="_x0000_s1793" style="position:absolute;left:0;text-align:left;z-index:17205760;mso-position-horizontal-relative:page" from="595.3pt,20.5pt" to="557.3pt,20.5pt" strokecolor="#b0a3a0" strokeweight="1pt">
            <w10:wrap anchorx="page"/>
          </v:line>
        </w:pict>
      </w:r>
      <w:r>
        <w:pict>
          <v:group id="docshapegroup4253" o:spid="_x0000_s1790" style="position:absolute;left:0;text-align:left;margin-left:544.25pt;margin-top:-138.95pt;width:51.05pt;height:130.25pt;z-index:17206272;mso-position-horizontal-relative:page" coordorigin="10885,-2779" coordsize="1021,2605">
            <v:rect id="docshape4254" o:spid="_x0000_s1792" style="position:absolute;left:10885;top:-2779;width:1021;height:2605" fillcolor="#a30b35" stroked="f"/>
            <v:line id="_x0000_s1791" style="position:absolute" from="11530,-2195" to="11146,-2195" strokecolor="white" strokeweight="1pt"/>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89" type="#_x0000_t136" style="position:absolute;left:0;text-align:left;margin-left:399.95pt;margin-top:-326.75pt;width:64.3pt;height:10.3pt;rotation:12;z-index:17207296;mso-position-horizontal-relative:page" fillcolor="#a30b35" stroked="f">
            <o:extrusion v:ext="view" autorotationcenter="t"/>
            <v:textpath style="font-family:&quot;Myriad Pro&quot;;font-size:10pt;v-text-kern:t;mso-text-shadow:auto" string="ILLUSTRATIVE"/>
            <w10:wrap anchorx="page"/>
          </v:shape>
        </w:pict>
      </w:r>
      <w:r>
        <w:pict>
          <v:shape id="docshape4255" o:spid="_x0000_s1788" type="#_x0000_t202" style="position:absolute;left:0;text-align:left;margin-left:551pt;margin-top:-391.05pt;width:27.8pt;height:12.7pt;z-index:1720832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256" o:spid="_x0000_s1787" type="#_x0000_t202" style="position:absolute;left:0;text-align:left;margin-left:550.95pt;margin-top:-262.85pt;width:27.8pt;height:15.25pt;z-index:172088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257" o:spid="_x0000_s1786" type="#_x0000_t202" style="position:absolute;left:0;text-align:left;margin-left:550.95pt;margin-top:-132.25pt;width:27.8pt;height:15.3pt;z-index:1720934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258" o:spid="_x0000_s1785" type="#_x0000_t202" style="position:absolute;left:0;text-align:left;margin-left:550.95pt;margin-top:-2.45pt;width:27.8pt;height:12.45pt;z-index:1720985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259" o:spid="_x0000_s1784" type="#_x0000_t202" style="position:absolute;left:0;text-align:left;margin-left:555.8pt;margin-top:-232.75pt;width:21.95pt;height:63.5pt;z-index:1721036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pict>
          <v:shape id="docshape4260" o:spid="_x0000_s1783" type="#_x0000_t202" style="position:absolute;left:0;text-align:left;margin-left:555.8pt;margin-top:-102.5pt;width:21.95pt;height:69.7pt;z-index:1721088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pict>
          <v:shape id="docshape4261" o:spid="_x0000_s1782" type="#_x0000_t202" style="position:absolute;left:0;text-align:left;margin-left:560.6pt;margin-top:-363pt;width:12.35pt;height:65.8pt;z-index:1721190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pict>
          <v:shape id="docshape4262" o:spid="_x0000_s1781" type="#_x0000_t202" style="position:absolute;left:0;text-align:left;margin-left:560.6pt;margin-top:27.75pt;width:12.35pt;height:46.65pt;z-index:1721241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A robust PCR process needs to be cumulative and not undertaken in isolation. This means that for a specific project, reviewers need to consider the findings from any previous or earlier PCRs in undertaking their review.</w:t>
      </w:r>
    </w:p>
    <w:p w:rsidR="00D85440" w:rsidRDefault="00FE798B">
      <w:pPr>
        <w:pStyle w:val="BodyText"/>
        <w:spacing w:line="264" w:lineRule="auto"/>
        <w:ind w:left="244" w:right="2136"/>
      </w:pPr>
      <w:r>
        <w:t>Jurisdictions and proponent organisations should also consider PCR findings collectively, to identify where there are systemic (rather than project-specific) issues. This will assist jurisdictions or delivery agencies who deliver very few projects in any given year.</w:t>
      </w:r>
    </w:p>
    <w:p w:rsidR="00D85440" w:rsidRDefault="00D85440">
      <w:pPr>
        <w:spacing w:line="264" w:lineRule="auto"/>
        <w:sectPr w:rsidR="00D85440">
          <w:type w:val="continuous"/>
          <w:pgSz w:w="11910" w:h="16840"/>
          <w:pgMar w:top="1000" w:right="0" w:bottom="280" w:left="240" w:header="293" w:footer="0" w:gutter="0"/>
          <w:cols w:num="2" w:space="720" w:equalWidth="0">
            <w:col w:w="4976" w:space="40"/>
            <w:col w:w="6654"/>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11"/>
        </w:rPr>
      </w:pPr>
    </w:p>
    <w:p w:rsidR="00D85440" w:rsidRDefault="00FE798B">
      <w:pPr>
        <w:pStyle w:val="BodyText"/>
        <w:ind w:left="10856"/>
        <w:rPr>
          <w:sz w:val="20"/>
        </w:rPr>
      </w:pPr>
      <w:r>
        <w:rPr>
          <w:noProof/>
          <w:sz w:val="20"/>
        </w:rPr>
        <w:drawing>
          <wp:inline distT="0" distB="0" distL="0" distR="0">
            <wp:extent cx="163366" cy="163353"/>
            <wp:effectExtent l="0" t="0" r="0" b="0"/>
            <wp:docPr id="6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2.png"/>
                    <pic:cNvPicPr/>
                  </pic:nvPicPr>
                  <pic:blipFill>
                    <a:blip r:embed="rId22" cstate="print"/>
                    <a:stretch>
                      <a:fillRect/>
                    </a:stretch>
                  </pic:blipFill>
                  <pic:spPr>
                    <a:xfrm>
                      <a:off x="0" y="0"/>
                      <a:ext cx="163366" cy="163353"/>
                    </a:xfrm>
                    <a:prstGeom prst="rect">
                      <a:avLst/>
                    </a:prstGeom>
                  </pic:spPr>
                </pic:pic>
              </a:graphicData>
            </a:graphic>
          </wp:inline>
        </w:drawing>
      </w:r>
    </w:p>
    <w:p w:rsidR="00D85440" w:rsidRDefault="00FE798B">
      <w:pPr>
        <w:spacing w:before="107"/>
        <w:ind w:right="340"/>
        <w:jc w:val="right"/>
        <w:rPr>
          <w:rFonts w:ascii="Calibri"/>
          <w:sz w:val="14"/>
        </w:rPr>
      </w:pPr>
      <w:r>
        <w:rPr>
          <w:rFonts w:ascii="Calibri"/>
          <w:color w:val="B0A3A0"/>
          <w:spacing w:val="-2"/>
          <w:w w:val="115"/>
          <w:sz w:val="14"/>
        </w:rPr>
        <w:t>GLOSSARY</w:t>
      </w:r>
    </w:p>
    <w:p w:rsidR="00D85440" w:rsidRDefault="00D85440">
      <w:pPr>
        <w:pStyle w:val="BodyText"/>
        <w:rPr>
          <w:rFonts w:ascii="Calibri"/>
          <w:sz w:val="28"/>
        </w:rPr>
      </w:pPr>
    </w:p>
    <w:p w:rsidR="00D85440" w:rsidRDefault="009C7B37">
      <w:pPr>
        <w:spacing w:before="109"/>
        <w:ind w:left="6423"/>
        <w:rPr>
          <w:rFonts w:ascii="Calibri"/>
          <w:sz w:val="14"/>
        </w:rPr>
      </w:pPr>
      <w:r>
        <w:pict>
          <v:shape id="docshape4263" o:spid="_x0000_s1780" type="#_x0000_t202" style="position:absolute;left:0;text-align:left;margin-left:337.15pt;margin-top:17pt;width:140.25pt;height:9.05pt;z-index:-29343232;mso-position-horizontal-relative:page" filled="f" stroked="f">
            <v:textbox inset="0,0,0,0">
              <w:txbxContent>
                <w:p w:rsidR="009C7B37" w:rsidRDefault="009C7B37">
                  <w:pPr>
                    <w:spacing w:before="9"/>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p>
              </w:txbxContent>
            </v:textbox>
            <w10:wrap anchorx="page"/>
          </v:shape>
        </w:pict>
      </w:r>
      <w:r w:rsidR="00FE798B">
        <w:rPr>
          <w:noProof/>
        </w:rPr>
        <w:drawing>
          <wp:anchor distT="0" distB="0" distL="0" distR="0" simplePos="0" relativeHeight="17203712" behindDoc="0" locked="0" layoutInCell="1" allowOverlap="1">
            <wp:simplePos x="0" y="0"/>
            <wp:positionH relativeFrom="page">
              <wp:posOffset>7018192</wp:posOffset>
            </wp:positionH>
            <wp:positionV relativeFrom="paragraph">
              <wp:posOffset>21962</wp:posOffset>
            </wp:positionV>
            <wp:extent cx="108000" cy="192163"/>
            <wp:effectExtent l="0" t="0" r="0" b="0"/>
            <wp:wrapNone/>
            <wp:docPr id="6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0.png"/>
                    <pic:cNvPicPr/>
                  </pic:nvPicPr>
                  <pic:blipFill>
                    <a:blip r:embed="rId186" cstate="print"/>
                    <a:stretch>
                      <a:fillRect/>
                    </a:stretch>
                  </pic:blipFill>
                  <pic:spPr>
                    <a:xfrm>
                      <a:off x="0" y="0"/>
                      <a:ext cx="108000" cy="192163"/>
                    </a:xfrm>
                    <a:prstGeom prst="rect">
                      <a:avLst/>
                    </a:prstGeom>
                  </pic:spPr>
                </pic:pic>
              </a:graphicData>
            </a:graphic>
          </wp:anchor>
        </w:drawing>
      </w:r>
      <w:r>
        <w:pict>
          <v:rect id="docshape4264" o:spid="_x0000_s1779" style="position:absolute;left:0;text-align:left;margin-left:39.7pt;margin-top:-6.95pt;width:437.65pt;height:44.65pt;z-index:-29339136;mso-position-horizontal-relative:page;mso-position-vertical-relative:text" stroked="f">
            <w10:wrap anchorx="page"/>
          </v:rect>
        </w:pict>
      </w:r>
      <w:r w:rsidR="00FE798B">
        <w:rPr>
          <w:rFonts w:ascii="Calibri"/>
          <w:w w:val="115"/>
          <w:sz w:val="14"/>
        </w:rPr>
        <w:t>ASSESSMENT</w:t>
      </w:r>
      <w:r w:rsidR="00FE798B">
        <w:rPr>
          <w:rFonts w:ascii="Calibri"/>
          <w:spacing w:val="-9"/>
          <w:w w:val="115"/>
          <w:sz w:val="14"/>
        </w:rPr>
        <w:t xml:space="preserve"> </w:t>
      </w:r>
      <w:r w:rsidR="00FE798B">
        <w:rPr>
          <w:rFonts w:ascii="Calibri"/>
          <w:w w:val="115"/>
          <w:sz w:val="14"/>
        </w:rPr>
        <w:t>FRAMEWORK</w:t>
      </w:r>
      <w:r w:rsidR="00FE798B">
        <w:rPr>
          <w:rFonts w:ascii="Calibri"/>
          <w:spacing w:val="-9"/>
          <w:w w:val="115"/>
          <w:sz w:val="14"/>
        </w:rPr>
        <w:t xml:space="preserve"> </w:t>
      </w:r>
      <w:r w:rsidR="00FE798B">
        <w:rPr>
          <w:rFonts w:ascii="Calibri"/>
          <w:w w:val="115"/>
          <w:sz w:val="14"/>
        </w:rPr>
        <w:t>JANUARY</w:t>
      </w:r>
      <w:r w:rsidR="00FE798B">
        <w:rPr>
          <w:rFonts w:ascii="Calibri"/>
          <w:spacing w:val="-8"/>
          <w:w w:val="115"/>
          <w:sz w:val="14"/>
        </w:rPr>
        <w:t xml:space="preserve"> </w:t>
      </w:r>
      <w:r w:rsidR="00FE798B">
        <w:rPr>
          <w:rFonts w:ascii="Calibri"/>
          <w:w w:val="115"/>
          <w:sz w:val="14"/>
        </w:rPr>
        <w:t>2018</w:t>
      </w:r>
      <w:r w:rsidR="00FE798B">
        <w:rPr>
          <w:rFonts w:ascii="Calibri"/>
          <w:spacing w:val="19"/>
          <w:w w:val="115"/>
          <w:sz w:val="14"/>
        </w:rPr>
        <w:t xml:space="preserve"> </w:t>
      </w:r>
      <w:r w:rsidR="00FE798B">
        <w:rPr>
          <w:rFonts w:ascii="Calibri"/>
          <w:color w:val="B0A3A0"/>
          <w:w w:val="115"/>
          <w:sz w:val="14"/>
        </w:rPr>
        <w:t>/</w:t>
      </w:r>
      <w:r w:rsidR="00FE798B">
        <w:rPr>
          <w:rFonts w:ascii="Calibri"/>
          <w:color w:val="B0A3A0"/>
          <w:spacing w:val="66"/>
          <w:w w:val="115"/>
          <w:sz w:val="14"/>
        </w:rPr>
        <w:t xml:space="preserve"> </w:t>
      </w:r>
      <w:r w:rsidR="00FE798B">
        <w:rPr>
          <w:rFonts w:ascii="Calibri"/>
          <w:color w:val="A30B35"/>
          <w:spacing w:val="-5"/>
          <w:w w:val="115"/>
          <w:sz w:val="14"/>
        </w:rPr>
        <w:t>139</w:t>
      </w:r>
    </w:p>
    <w:p w:rsidR="00D85440" w:rsidRDefault="00D85440">
      <w:pPr>
        <w:rPr>
          <w:rFonts w:ascii="Calibri"/>
          <w:sz w:val="14"/>
        </w:rPr>
        <w:sectPr w:rsidR="00D85440">
          <w:type w:val="continuous"/>
          <w:pgSz w:w="11910" w:h="16840"/>
          <w:pgMar w:top="1000" w:right="0" w:bottom="280" w:left="240" w:header="293" w:footer="0"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271" o:spid="_x0000_s1777" style="width:37.75pt;height:1pt;mso-position-horizontal-relative:char;mso-position-vertical-relative:line" coordsize="755,20">
            <v:line id="_x0000_s177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375"/>
          <w:headerReference w:type="default" r:id="rId376"/>
          <w:footerReference w:type="even" r:id="rId377"/>
          <w:footerReference w:type="default" r:id="rId378"/>
          <w:pgSz w:w="11910" w:h="16840"/>
          <w:pgMar w:top="1340" w:right="0" w:bottom="700" w:left="240" w:header="293" w:footer="517" w:gutter="0"/>
          <w:pgNumType w:start="140"/>
          <w:cols w:space="720"/>
        </w:sectPr>
      </w:pPr>
    </w:p>
    <w:p w:rsidR="00D85440" w:rsidRDefault="00D85440">
      <w:pPr>
        <w:pStyle w:val="BodyText"/>
        <w:spacing w:before="7"/>
        <w:rPr>
          <w:rFonts w:ascii="Calibri"/>
        </w:rPr>
      </w:pPr>
    </w:p>
    <w:p w:rsidR="00D85440" w:rsidRDefault="009C7B37">
      <w:pPr>
        <w:pStyle w:val="Heading4"/>
        <w:spacing w:before="1"/>
        <w:ind w:left="1744"/>
      </w:pPr>
      <w:r>
        <w:pict>
          <v:shape id="docshape4272" o:spid="_x0000_s1776" type="#_x0000_t202" style="position:absolute;left:0;text-align:left;margin-left:15.5pt;margin-top:11.1pt;width:27.8pt;height:12.7pt;z-index:1721702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273" o:spid="_x0000_s1775" type="#_x0000_t202" style="position:absolute;left:0;text-align:left;margin-left:21.8pt;margin-top:-91.15pt;width:12.35pt;height:59.6pt;z-index:1722009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8" w:name="_TOC_250003"/>
      <w:proofErr w:type="gramStart"/>
      <w:r w:rsidR="00FE798B">
        <w:rPr>
          <w:color w:val="A30B35"/>
        </w:rPr>
        <w:t>D5.3</w:t>
      </w:r>
      <w:r w:rsidR="00FE798B">
        <w:rPr>
          <w:color w:val="A30B35"/>
          <w:spacing w:val="33"/>
        </w:rPr>
        <w:t xml:space="preserve">  </w:t>
      </w:r>
      <w:r w:rsidR="00FE798B">
        <w:rPr>
          <w:color w:val="A30B35"/>
        </w:rPr>
        <w:t>Guidance</w:t>
      </w:r>
      <w:proofErr w:type="gramEnd"/>
      <w:r w:rsidR="00FE798B">
        <w:rPr>
          <w:color w:val="A30B35"/>
          <w:spacing w:val="-4"/>
        </w:rPr>
        <w:t xml:space="preserve"> </w:t>
      </w:r>
      <w:r w:rsidR="00FE798B">
        <w:rPr>
          <w:color w:val="A30B35"/>
        </w:rPr>
        <w:t>on</w:t>
      </w:r>
      <w:r w:rsidR="00FE798B">
        <w:rPr>
          <w:color w:val="A30B35"/>
          <w:spacing w:val="-5"/>
        </w:rPr>
        <w:t xml:space="preserve"> </w:t>
      </w:r>
      <w:r w:rsidR="00FE798B">
        <w:rPr>
          <w:color w:val="A30B35"/>
        </w:rPr>
        <w:t>specific</w:t>
      </w:r>
      <w:r w:rsidR="00FE798B">
        <w:rPr>
          <w:color w:val="A30B35"/>
          <w:spacing w:val="-3"/>
        </w:rPr>
        <w:t xml:space="preserve"> </w:t>
      </w:r>
      <w:r w:rsidR="00FE798B">
        <w:rPr>
          <w:color w:val="A30B35"/>
        </w:rPr>
        <w:t>review</w:t>
      </w:r>
      <w:r w:rsidR="00FE798B">
        <w:rPr>
          <w:color w:val="A30B35"/>
          <w:spacing w:val="-5"/>
        </w:rPr>
        <w:t xml:space="preserve"> </w:t>
      </w:r>
      <w:bookmarkEnd w:id="28"/>
      <w:r w:rsidR="00FE798B">
        <w:rPr>
          <w:color w:val="A30B35"/>
          <w:spacing w:val="-2"/>
        </w:rPr>
        <w:t>criteria</w:t>
      </w:r>
    </w:p>
    <w:p w:rsidR="00D85440" w:rsidRDefault="009C7B37">
      <w:pPr>
        <w:pStyle w:val="BodyText"/>
        <w:spacing w:before="75"/>
        <w:ind w:left="1744"/>
      </w:pPr>
      <w:r>
        <w:pict>
          <v:shape id="docshape4274" o:spid="_x0000_s1774" type="#_x0000_t202" style="position:absolute;left:0;text-align:left;margin-left:21.8pt;margin-top:25.2pt;width:12.35pt;height:65.8pt;z-index:172206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following sections provide further detail on each review criterion.</w:t>
      </w:r>
    </w:p>
    <w:p w:rsidR="00D85440" w:rsidRDefault="00D85440">
      <w:pPr>
        <w:pStyle w:val="BodyText"/>
        <w:spacing w:before="11"/>
        <w:rPr>
          <w:sz w:val="20"/>
        </w:rPr>
      </w:pPr>
    </w:p>
    <w:p w:rsidR="00D85440" w:rsidRDefault="00FE798B">
      <w:pPr>
        <w:pStyle w:val="Heading8"/>
      </w:pPr>
      <w:r>
        <w:rPr>
          <w:spacing w:val="-4"/>
        </w:rPr>
        <w:t>Strategic</w:t>
      </w:r>
      <w:r>
        <w:rPr>
          <w:spacing w:val="7"/>
        </w:rPr>
        <w:t xml:space="preserve"> </w:t>
      </w:r>
      <w:r>
        <w:rPr>
          <w:spacing w:val="-5"/>
        </w:rPr>
        <w:t>Fit</w:t>
      </w:r>
    </w:p>
    <w:p w:rsidR="00D85440" w:rsidRDefault="009C7B37">
      <w:pPr>
        <w:pStyle w:val="BodyText"/>
        <w:spacing w:before="84"/>
        <w:ind w:left="1744" w:right="128"/>
      </w:pPr>
      <w:r>
        <w:pict>
          <v:shape id="docshape4275" o:spid="_x0000_s1773" type="#_x0000_t202" style="position:absolute;left:0;text-align:left;margin-left:99.7pt;margin-top:73.65pt;width:455.4pt;height:247.8pt;z-index:17216000;mso-position-horizontal-relative:page" filled="f" strokecolor="#f3705a" strokeweight="1pt">
            <v:textbox inset="0,0,0,0">
              <w:txbxContent>
                <w:p w:rsidR="009C7B37" w:rsidRDefault="009C7B37">
                  <w:pPr>
                    <w:pStyle w:val="BodyText"/>
                    <w:spacing w:before="10"/>
                    <w:rPr>
                      <w:rFonts w:ascii="Calibri"/>
                      <w:sz w:val="14"/>
                    </w:rPr>
                  </w:pPr>
                </w:p>
                <w:p w:rsidR="009C7B37" w:rsidRDefault="009C7B37">
                  <w:pPr>
                    <w:ind w:left="226"/>
                    <w:rPr>
                      <w:sz w:val="19"/>
                    </w:rPr>
                  </w:pPr>
                  <w:r>
                    <w:rPr>
                      <w:sz w:val="19"/>
                    </w:rPr>
                    <w:t>Questions</w:t>
                  </w:r>
                  <w:r>
                    <w:rPr>
                      <w:spacing w:val="2"/>
                      <w:sz w:val="19"/>
                    </w:rPr>
                    <w:t xml:space="preserve"> </w:t>
                  </w:r>
                  <w:r>
                    <w:rPr>
                      <w:sz w:val="19"/>
                    </w:rPr>
                    <w:t>that</w:t>
                  </w:r>
                  <w:r>
                    <w:rPr>
                      <w:spacing w:val="3"/>
                      <w:sz w:val="19"/>
                    </w:rPr>
                    <w:t xml:space="preserve"> </w:t>
                  </w:r>
                  <w:r>
                    <w:rPr>
                      <w:sz w:val="19"/>
                    </w:rPr>
                    <w:t>should</w:t>
                  </w:r>
                  <w:r>
                    <w:rPr>
                      <w:spacing w:val="4"/>
                      <w:sz w:val="19"/>
                    </w:rPr>
                    <w:t xml:space="preserve"> </w:t>
                  </w:r>
                  <w:r>
                    <w:rPr>
                      <w:sz w:val="19"/>
                    </w:rPr>
                    <w:t>be</w:t>
                  </w:r>
                  <w:r>
                    <w:rPr>
                      <w:spacing w:val="3"/>
                      <w:sz w:val="19"/>
                    </w:rPr>
                    <w:t xml:space="preserve"> </w:t>
                  </w:r>
                  <w:r>
                    <w:rPr>
                      <w:sz w:val="19"/>
                    </w:rPr>
                    <w:t>asked</w:t>
                  </w:r>
                  <w:r>
                    <w:rPr>
                      <w:spacing w:val="4"/>
                      <w:sz w:val="19"/>
                    </w:rPr>
                    <w:t xml:space="preserve"> </w:t>
                  </w:r>
                  <w:r>
                    <w:rPr>
                      <w:sz w:val="19"/>
                    </w:rPr>
                    <w:t>for</w:t>
                  </w:r>
                  <w:r>
                    <w:rPr>
                      <w:spacing w:val="3"/>
                      <w:sz w:val="19"/>
                    </w:rPr>
                    <w:t xml:space="preserve"> </w:t>
                  </w:r>
                  <w:r>
                    <w:rPr>
                      <w:sz w:val="19"/>
                    </w:rPr>
                    <w:t>the</w:t>
                  </w:r>
                  <w:r>
                    <w:rPr>
                      <w:spacing w:val="3"/>
                      <w:sz w:val="19"/>
                    </w:rPr>
                    <w:t xml:space="preserve"> </w:t>
                  </w:r>
                  <w:r>
                    <w:rPr>
                      <w:b/>
                      <w:sz w:val="19"/>
                    </w:rPr>
                    <w:t>Strategic</w:t>
                  </w:r>
                  <w:r>
                    <w:rPr>
                      <w:b/>
                      <w:spacing w:val="4"/>
                      <w:sz w:val="19"/>
                    </w:rPr>
                    <w:t xml:space="preserve"> </w:t>
                  </w:r>
                  <w:r>
                    <w:rPr>
                      <w:b/>
                      <w:sz w:val="19"/>
                    </w:rPr>
                    <w:t>Fit</w:t>
                  </w:r>
                  <w:r>
                    <w:rPr>
                      <w:b/>
                      <w:spacing w:val="3"/>
                      <w:sz w:val="19"/>
                    </w:rPr>
                    <w:t xml:space="preserve"> </w:t>
                  </w:r>
                  <w:r>
                    <w:rPr>
                      <w:sz w:val="19"/>
                    </w:rPr>
                    <w:t>review</w:t>
                  </w:r>
                  <w:r>
                    <w:rPr>
                      <w:spacing w:val="3"/>
                      <w:sz w:val="19"/>
                    </w:rPr>
                    <w:t xml:space="preserve"> </w:t>
                  </w:r>
                  <w:r>
                    <w:rPr>
                      <w:spacing w:val="-2"/>
                      <w:sz w:val="19"/>
                    </w:rPr>
                    <w:t>include:</w:t>
                  </w:r>
                </w:p>
                <w:p w:rsidR="009C7B37" w:rsidRDefault="009C7B37">
                  <w:pPr>
                    <w:pStyle w:val="BodyText"/>
                    <w:numPr>
                      <w:ilvl w:val="0"/>
                      <w:numId w:val="18"/>
                    </w:numPr>
                    <w:tabs>
                      <w:tab w:val="left" w:pos="511"/>
                    </w:tabs>
                    <w:spacing w:before="135"/>
                    <w:ind w:hanging="285"/>
                  </w:pPr>
                  <w:r>
                    <w:t>Did</w:t>
                  </w:r>
                  <w:r>
                    <w:rPr>
                      <w:spacing w:val="-2"/>
                    </w:rPr>
                    <w:t xml:space="preserve"> </w:t>
                  </w:r>
                  <w:r>
                    <w:t>the</w:t>
                  </w:r>
                  <w:r>
                    <w:rPr>
                      <w:spacing w:val="-1"/>
                    </w:rPr>
                    <w:t xml:space="preserve"> </w:t>
                  </w:r>
                  <w:r>
                    <w:t>project</w:t>
                  </w:r>
                  <w:r>
                    <w:rPr>
                      <w:spacing w:val="-2"/>
                    </w:rPr>
                    <w:t xml:space="preserve"> </w:t>
                  </w:r>
                  <w:r>
                    <w:t>solve</w:t>
                  </w:r>
                  <w:r>
                    <w:rPr>
                      <w:spacing w:val="-1"/>
                    </w:rPr>
                    <w:t xml:space="preserve"> </w:t>
                  </w:r>
                  <w:r>
                    <w:t>the</w:t>
                  </w:r>
                  <w:r>
                    <w:rPr>
                      <w:spacing w:val="-2"/>
                    </w:rPr>
                    <w:t xml:space="preserve"> </w:t>
                  </w:r>
                  <w:r>
                    <w:t>identified</w:t>
                  </w:r>
                  <w:r>
                    <w:rPr>
                      <w:spacing w:val="-1"/>
                    </w:rPr>
                    <w:t xml:space="preserve"> </w:t>
                  </w:r>
                  <w:r>
                    <w:t>problem?</w:t>
                  </w:r>
                  <w:r>
                    <w:rPr>
                      <w:spacing w:val="-2"/>
                    </w:rPr>
                    <w:t xml:space="preserve"> </w:t>
                  </w:r>
                  <w:r>
                    <w:t>If</w:t>
                  </w:r>
                  <w:r>
                    <w:rPr>
                      <w:spacing w:val="-1"/>
                    </w:rPr>
                    <w:t xml:space="preserve"> </w:t>
                  </w:r>
                  <w:r>
                    <w:t>not,</w:t>
                  </w:r>
                  <w:r>
                    <w:rPr>
                      <w:spacing w:val="-1"/>
                    </w:rPr>
                    <w:t xml:space="preserve"> </w:t>
                  </w:r>
                  <w:r>
                    <w:t>why</w:t>
                  </w:r>
                  <w:r>
                    <w:rPr>
                      <w:spacing w:val="-2"/>
                    </w:rPr>
                    <w:t xml:space="preserve"> </w:t>
                  </w:r>
                  <w:r>
                    <w:rPr>
                      <w:spacing w:val="-4"/>
                    </w:rPr>
                    <w:t>not?</w:t>
                  </w:r>
                </w:p>
                <w:p w:rsidR="009C7B37" w:rsidRDefault="009C7B37">
                  <w:pPr>
                    <w:pStyle w:val="BodyText"/>
                    <w:numPr>
                      <w:ilvl w:val="0"/>
                      <w:numId w:val="18"/>
                    </w:numPr>
                    <w:tabs>
                      <w:tab w:val="left" w:pos="511"/>
                    </w:tabs>
                    <w:spacing w:before="78"/>
                    <w:ind w:hanging="285"/>
                  </w:pPr>
                  <w:r>
                    <w:t>To</w:t>
                  </w:r>
                  <w:r>
                    <w:rPr>
                      <w:spacing w:val="-1"/>
                    </w:rPr>
                    <w:t xml:space="preserve"> </w:t>
                  </w:r>
                  <w:r>
                    <w:t>what</w:t>
                  </w:r>
                  <w:r>
                    <w:rPr>
                      <w:spacing w:val="1"/>
                    </w:rPr>
                    <w:t xml:space="preserve"> </w:t>
                  </w:r>
                  <w:r>
                    <w:t>extent</w:t>
                  </w:r>
                  <w:r>
                    <w:rPr>
                      <w:spacing w:val="1"/>
                    </w:rPr>
                    <w:t xml:space="preserve"> </w:t>
                  </w:r>
                  <w:r>
                    <w:t>did</w:t>
                  </w:r>
                  <w:r>
                    <w:rPr>
                      <w:spacing w:val="1"/>
                    </w:rPr>
                    <w:t xml:space="preserve"> </w:t>
                  </w:r>
                  <w:r>
                    <w:t>the</w:t>
                  </w:r>
                  <w:r>
                    <w:rPr>
                      <w:spacing w:val="1"/>
                    </w:rPr>
                    <w:t xml:space="preserve"> </w:t>
                  </w:r>
                  <w:r>
                    <w:t>project</w:t>
                  </w:r>
                  <w:r>
                    <w:rPr>
                      <w:spacing w:val="1"/>
                    </w:rPr>
                    <w:t xml:space="preserve"> </w:t>
                  </w:r>
                  <w:r>
                    <w:t>or</w:t>
                  </w:r>
                  <w:r>
                    <w:rPr>
                      <w:spacing w:val="1"/>
                    </w:rPr>
                    <w:t xml:space="preserve"> </w:t>
                  </w:r>
                  <w:r>
                    <w:t>program</w:t>
                  </w:r>
                  <w:r>
                    <w:rPr>
                      <w:spacing w:val="1"/>
                    </w:rPr>
                    <w:t xml:space="preserve"> </w:t>
                  </w:r>
                  <w:r>
                    <w:t>of</w:t>
                  </w:r>
                  <w:r>
                    <w:rPr>
                      <w:spacing w:val="1"/>
                    </w:rPr>
                    <w:t xml:space="preserve"> </w:t>
                  </w:r>
                  <w:r>
                    <w:t>works meet</w:t>
                  </w:r>
                  <w:r>
                    <w:rPr>
                      <w:spacing w:val="1"/>
                    </w:rPr>
                    <w:t xml:space="preserve"> </w:t>
                  </w:r>
                  <w:r>
                    <w:t>its strategic</w:t>
                  </w:r>
                  <w:r>
                    <w:rPr>
                      <w:spacing w:val="2"/>
                    </w:rPr>
                    <w:t xml:space="preserve"> </w:t>
                  </w:r>
                  <w:r>
                    <w:rPr>
                      <w:spacing w:val="-2"/>
                    </w:rPr>
                    <w:t>objectives?</w:t>
                  </w:r>
                </w:p>
                <w:p w:rsidR="009C7B37" w:rsidRDefault="009C7B37">
                  <w:pPr>
                    <w:pStyle w:val="BodyText"/>
                    <w:numPr>
                      <w:ilvl w:val="0"/>
                      <w:numId w:val="18"/>
                    </w:numPr>
                    <w:tabs>
                      <w:tab w:val="left" w:pos="511"/>
                    </w:tabs>
                    <w:spacing w:before="79" w:line="264" w:lineRule="auto"/>
                    <w:ind w:right="327"/>
                  </w:pPr>
                  <w:r>
                    <w:t>If relevant, which nationally significant and State significant objectives did the project or program of works contribute to?</w:t>
                  </w:r>
                </w:p>
                <w:p w:rsidR="009C7B37" w:rsidRDefault="009C7B37">
                  <w:pPr>
                    <w:pStyle w:val="BodyText"/>
                    <w:numPr>
                      <w:ilvl w:val="0"/>
                      <w:numId w:val="18"/>
                    </w:numPr>
                    <w:tabs>
                      <w:tab w:val="left" w:pos="511"/>
                    </w:tabs>
                    <w:spacing w:before="56" w:line="264" w:lineRule="auto"/>
                    <w:ind w:right="602"/>
                  </w:pPr>
                  <w:r>
                    <w:t xml:space="preserve">What were some of the factors that led to the project or program of works contributing to meeting these </w:t>
                  </w:r>
                  <w:r>
                    <w:rPr>
                      <w:spacing w:val="-2"/>
                    </w:rPr>
                    <w:t>objectives?</w:t>
                  </w:r>
                </w:p>
                <w:p w:rsidR="009C7B37" w:rsidRDefault="009C7B37">
                  <w:pPr>
                    <w:pStyle w:val="BodyText"/>
                    <w:numPr>
                      <w:ilvl w:val="0"/>
                      <w:numId w:val="18"/>
                    </w:numPr>
                    <w:tabs>
                      <w:tab w:val="left" w:pos="511"/>
                    </w:tabs>
                    <w:spacing w:before="56" w:line="264" w:lineRule="auto"/>
                    <w:ind w:right="288"/>
                    <w:jc w:val="both"/>
                  </w:pPr>
                  <w:r>
                    <w:t>Were there some objectives</w:t>
                  </w:r>
                  <w:r>
                    <w:rPr>
                      <w:spacing w:val="-1"/>
                    </w:rPr>
                    <w:t xml:space="preserve"> </w:t>
                  </w:r>
                  <w:r>
                    <w:t>that remain unmet? If yes, what was</w:t>
                  </w:r>
                  <w:r>
                    <w:rPr>
                      <w:spacing w:val="-1"/>
                    </w:rPr>
                    <w:t xml:space="preserve"> </w:t>
                  </w:r>
                  <w:r>
                    <w:t>the reason(s) for any unmet objectives</w:t>
                  </w:r>
                  <w:r>
                    <w:rPr>
                      <w:spacing w:val="-1"/>
                    </w:rPr>
                    <w:t xml:space="preserve"> </w:t>
                  </w:r>
                  <w:r>
                    <w:t>(e.g. changes in the macro environment, scoping error)? Describe how the planning or scoping of future projects might better contribute to meeting these outcomes.</w:t>
                  </w:r>
                </w:p>
                <w:p w:rsidR="009C7B37" w:rsidRDefault="009C7B37">
                  <w:pPr>
                    <w:pStyle w:val="BodyText"/>
                    <w:numPr>
                      <w:ilvl w:val="0"/>
                      <w:numId w:val="18"/>
                    </w:numPr>
                    <w:tabs>
                      <w:tab w:val="left" w:pos="511"/>
                    </w:tabs>
                    <w:spacing w:before="56" w:line="264" w:lineRule="auto"/>
                    <w:ind w:right="869"/>
                  </w:pPr>
                  <w:r>
                    <w:t>Were there other strategic benefits</w:t>
                  </w:r>
                  <w:r>
                    <w:rPr>
                      <w:spacing w:val="-1"/>
                    </w:rPr>
                    <w:t xml:space="preserve"> </w:t>
                  </w:r>
                  <w:r>
                    <w:t>or objectives</w:t>
                  </w:r>
                  <w:r>
                    <w:rPr>
                      <w:spacing w:val="-1"/>
                    </w:rPr>
                    <w:t xml:space="preserve"> </w:t>
                  </w:r>
                  <w:r>
                    <w:t>that were not identified by the baseline (i.e. the final business case) that have been achieved? Describe those benefits or objectives.</w:t>
                  </w:r>
                </w:p>
                <w:p w:rsidR="009C7B37" w:rsidRDefault="009C7B37">
                  <w:pPr>
                    <w:pStyle w:val="BodyText"/>
                    <w:numPr>
                      <w:ilvl w:val="0"/>
                      <w:numId w:val="18"/>
                    </w:numPr>
                    <w:tabs>
                      <w:tab w:val="left" w:pos="511"/>
                    </w:tabs>
                    <w:spacing w:before="56" w:line="264" w:lineRule="auto"/>
                    <w:ind w:right="235"/>
                  </w:pPr>
                  <w:r>
                    <w:t>If relevant, does the project represent a good fit within the program of works? In what way does it contribute to meeting program objectives?</w:t>
                  </w:r>
                  <w:r>
                    <w:rPr>
                      <w:spacing w:val="40"/>
                    </w:rPr>
                    <w:t xml:space="preserve"> </w:t>
                  </w:r>
                  <w:r>
                    <w:t xml:space="preserve">If the project did not contribute to </w:t>
                  </w:r>
                  <w:proofErr w:type="spellStart"/>
                  <w:r>
                    <w:t>realising</w:t>
                  </w:r>
                  <w:proofErr w:type="spellEnd"/>
                  <w:r>
                    <w:t xml:space="preserve"> program benefits, comment on how the planning or scoping of future projects might better contribute to meeting program objectives.</w:t>
                  </w:r>
                </w:p>
                <w:p w:rsidR="009C7B37" w:rsidRDefault="009C7B37">
                  <w:pPr>
                    <w:pStyle w:val="BodyText"/>
                    <w:numPr>
                      <w:ilvl w:val="0"/>
                      <w:numId w:val="18"/>
                    </w:numPr>
                    <w:tabs>
                      <w:tab w:val="left" w:pos="511"/>
                    </w:tabs>
                    <w:spacing w:before="55" w:line="264" w:lineRule="auto"/>
                    <w:ind w:right="249"/>
                  </w:pPr>
                  <w:r>
                    <w:t>If relevant, to what extent has the project or program of works achieved the requirements of policies relating to building and fleet design and sustainability, energy and water efficiency, waste and recycling?</w:t>
                  </w:r>
                </w:p>
              </w:txbxContent>
            </v:textbox>
            <w10:wrap anchorx="page"/>
          </v:shape>
        </w:pict>
      </w:r>
      <w:r>
        <w:pict>
          <v:shape id="docshape4276" o:spid="_x0000_s1772" type="#_x0000_t202" style="position:absolute;left:0;text-align:left;margin-left:15.45pt;margin-top:76.2pt;width:27.8pt;height:15.25pt;z-index:172175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277" o:spid="_x0000_s1771" type="#_x0000_t202" style="position:absolute;left:0;text-align:left;margin-left:17pt;margin-top:106.3pt;width:21.95pt;height:63.5pt;z-index:1721907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t>The review of strategic fit should determine whether the project or program of works met their state-, and national-level strategic objectives, and if relevant, whether the project supports the strategic objectives of any associated agencies or applicable jurisdictions.</w:t>
      </w:r>
    </w:p>
    <w:p w:rsidR="00D85440" w:rsidRDefault="00FE798B">
      <w:pPr>
        <w:spacing w:before="2"/>
      </w:pPr>
      <w:r>
        <w:br w:type="column"/>
      </w:r>
    </w:p>
    <w:p w:rsidR="00D85440" w:rsidRDefault="00FE798B">
      <w:pPr>
        <w:pStyle w:val="BodyText"/>
        <w:spacing w:before="1"/>
        <w:ind w:left="328" w:right="861"/>
      </w:pPr>
      <w:r>
        <w:t>The proponent should have established the problem and strategic objectives of the project during the project assessment phase of the project and this information should have been included within the approved business case for capital funding to deliver the project. Therefore, the business case, tender documentation and any design documentation should form the basis of the strategic objectives for the project or program of works. In order to assess whether the project has met each strategic objective, the reviewer should use proponent interviews, PCR workshops and/or user questionnaires.</w:t>
      </w:r>
    </w:p>
    <w:p w:rsidR="00D85440" w:rsidRDefault="00D85440">
      <w:pPr>
        <w:sectPr w:rsidR="00D85440">
          <w:type w:val="continuous"/>
          <w:pgSz w:w="11910" w:h="16840"/>
          <w:pgMar w:top="1000" w:right="0" w:bottom="280" w:left="240" w:header="293" w:footer="519" w:gutter="0"/>
          <w:cols w:num="2" w:space="720" w:equalWidth="0">
            <w:col w:w="6082" w:space="40"/>
            <w:col w:w="5548"/>
          </w:cols>
        </w:sectPr>
      </w:pPr>
    </w:p>
    <w:p w:rsidR="00D85440" w:rsidRDefault="009C7B37">
      <w:pPr>
        <w:pStyle w:val="BodyText"/>
        <w:rPr>
          <w:sz w:val="20"/>
        </w:rPr>
      </w:pPr>
      <w:r>
        <w:pict>
          <v:line id="_x0000_s1770" style="position:absolute;z-index:17214464;mso-position-horizontal-relative:page;mso-position-vertical-relative:page" from="35.5pt,220.35pt" to="0,220.35pt" strokecolor="#b0a3a0" strokeweight="1pt">
            <w10:wrap anchorx="page" anchory="page"/>
          </v:line>
        </w:pict>
      </w:r>
      <w:r>
        <w:pict>
          <v:line id="_x0000_s1769" style="position:absolute;z-index:-29330944;mso-position-horizontal-relative:page;mso-position-vertical-relative:page" from="35.5pt,350.6pt" to="0,350.6pt" strokecolor="#b0a3a0" strokeweight="1pt">
            <w10:wrap anchorx="page" anchory="page"/>
          </v:line>
        </w:pict>
      </w:r>
      <w:r>
        <w:pict>
          <v:group id="docshapegroup4278" o:spid="_x0000_s1766" style="position:absolute;margin-left:0;margin-top:451.7pt;width:51.05pt;height:130.25pt;z-index:-29330432;mso-position-horizontal-relative:page;mso-position-vertical-relative:page" coordorigin=",9034" coordsize="1021,2605">
            <v:rect id="docshape4279" o:spid="_x0000_s1768" style="position:absolute;top:9033;width:1021;height:2605" fillcolor="#a30b35" stroked="f"/>
            <v:line id="_x0000_s1767" style="position:absolute" from="710,9617" to="371,9617" strokecolor="white" strokeweight="1pt"/>
            <w10:wrap anchorx="page" anchory="page"/>
          </v:group>
        </w:pict>
      </w:r>
      <w:r>
        <w:pict>
          <v:shape id="docshape4280" o:spid="_x0000_s1765" type="#_x0000_t202" style="position:absolute;margin-left:15.45pt;margin-top:66.7pt;width:27.8pt;height:16.1pt;z-index:172165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281" o:spid="_x0000_s1764" type="#_x0000_t202" style="position:absolute;margin-left:15.45pt;margin-top:458.35pt;width:27.8pt;height:15.3pt;z-index:172180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4282" o:spid="_x0000_s1763" type="#_x0000_t202" style="position:absolute;margin-left:15.45pt;margin-top:588.15pt;width:27.8pt;height:12.45pt;z-index:172185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4283" o:spid="_x0000_s1762" type="#_x0000_t202" style="position:absolute;margin-left:17pt;margin-top:488.1pt;width:21.95pt;height:69.7pt;z-index:17219584;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4284" o:spid="_x0000_s1761" type="#_x0000_t202" style="position:absolute;margin-left:21.8pt;margin-top:618.35pt;width:12.35pt;height:46.65pt;z-index:1722112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
        <w:rPr>
          <w:sz w:val="23"/>
        </w:rPr>
      </w:pPr>
    </w:p>
    <w:p w:rsidR="00D85440" w:rsidRDefault="009C7B37">
      <w:pPr>
        <w:pStyle w:val="BodyText"/>
        <w:spacing w:line="20" w:lineRule="exact"/>
        <w:ind w:left="-240"/>
        <w:rPr>
          <w:sz w:val="2"/>
        </w:rPr>
      </w:pPr>
      <w:r>
        <w:rPr>
          <w:sz w:val="2"/>
        </w:rPr>
      </w:r>
      <w:r>
        <w:rPr>
          <w:sz w:val="2"/>
        </w:rPr>
        <w:pict>
          <v:group id="docshapegroup4285" o:spid="_x0000_s1759" style="width:35.55pt;height:1pt;mso-position-horizontal-relative:char;mso-position-vertical-relative:line" coordsize="711,20">
            <v:line id="_x0000_s1760"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15"/>
        </w:rPr>
      </w:pPr>
      <w:r>
        <w:rPr>
          <w:noProof/>
        </w:rPr>
        <w:drawing>
          <wp:anchor distT="0" distB="0" distL="0" distR="0" simplePos="0" relativeHeight="2901"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7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9" w:gutter="0"/>
          <w:cols w:space="720"/>
        </w:sect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7"/>
        <w:rPr>
          <w:rFonts w:ascii="Calibri"/>
          <w:sz w:val="17"/>
        </w:rPr>
      </w:pPr>
    </w:p>
    <w:p w:rsidR="00D85440" w:rsidRDefault="009C7B37">
      <w:pPr>
        <w:pStyle w:val="Heading8"/>
        <w:ind w:left="553"/>
      </w:pPr>
      <w:r>
        <w:pict>
          <v:line id="_x0000_s1758" style="position:absolute;left:0;text-align:left;z-index:17222656;mso-position-horizontal-relative:page" from="595.3pt,-98.5pt" to="557.3pt,-98.5pt" strokecolor="#b0a3a0" strokeweight="1pt">
            <w10:wrap anchorx="page"/>
          </v:line>
        </w:pict>
      </w:r>
      <w:r>
        <w:pict>
          <v:shape id="docshape4286" o:spid="_x0000_s1757" type="#_x0000_t202" style="position:absolute;left:0;text-align:left;margin-left:551pt;margin-top:10.95pt;width:27.8pt;height:12.7pt;z-index:172257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287" o:spid="_x0000_s1756" type="#_x0000_t202" style="position:absolute;left:0;text-align:left;margin-left:560.65pt;margin-top:-91.25pt;width:12.35pt;height:59.6pt;z-index:1722880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 xml:space="preserve">Economic </w:t>
      </w:r>
      <w:r w:rsidR="00FE798B">
        <w:rPr>
          <w:spacing w:val="-2"/>
        </w:rPr>
        <w:t>merit</w:t>
      </w:r>
    </w:p>
    <w:p w:rsidR="00D85440" w:rsidRDefault="009C7B37">
      <w:pPr>
        <w:pStyle w:val="BodyText"/>
        <w:spacing w:before="84"/>
        <w:ind w:left="553" w:right="2155"/>
      </w:pPr>
      <w:r>
        <w:pict>
          <v:line id="_x0000_s1755" style="position:absolute;left:0;text-align:left;z-index:17223168;mso-position-horizontal-relative:page" from="595.3pt,20.2pt" to="557.3pt,20.2pt" strokecolor="#b0a3a0" strokeweight="1pt">
            <w10:wrap anchorx="page"/>
          </v:line>
        </w:pict>
      </w:r>
      <w:r>
        <w:pict>
          <v:shape id="docshape4288" o:spid="_x0000_s1754" type="#_x0000_t202" style="position:absolute;left:0;text-align:left;margin-left:560.6pt;margin-top:27.45pt;width:12.35pt;height:65.8pt;z-index:1722931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review of the economic merit of the project or the program of works should compare the actual operational performance of the project against the expected performance at the time of completing the final business case.</w:t>
      </w:r>
    </w:p>
    <w:p w:rsidR="00D85440" w:rsidRDefault="00FE798B">
      <w:pPr>
        <w:pStyle w:val="BodyText"/>
        <w:spacing w:before="117"/>
        <w:ind w:left="553" w:right="2155"/>
      </w:pPr>
      <w:r>
        <w:t>The reviewer should follow the step-by-step approach for undertaking an ex-post cost-benefit analysis shown in Figure 25.</w:t>
      </w:r>
    </w:p>
    <w:p w:rsidR="00D85440" w:rsidRDefault="00D85440">
      <w:pPr>
        <w:pStyle w:val="BodyText"/>
        <w:spacing w:before="3"/>
        <w:rPr>
          <w:sz w:val="20"/>
        </w:rPr>
      </w:pPr>
    </w:p>
    <w:p w:rsidR="00D85440" w:rsidRDefault="009C7B37">
      <w:pPr>
        <w:tabs>
          <w:tab w:val="left" w:pos="1687"/>
        </w:tabs>
        <w:ind w:left="553"/>
        <w:rPr>
          <w:b/>
          <w:i/>
          <w:sz w:val="19"/>
        </w:rPr>
      </w:pPr>
      <w:r>
        <w:pict>
          <v:group id="docshapegroup4289" o:spid="_x0000_s1728" style="position:absolute;left:0;text-align:left;margin-left:39.7pt;margin-top:14.55pt;width:456.4pt;height:310pt;z-index:17222144;mso-position-horizontal-relative:page" coordorigin="794,291" coordsize="9128,6200">
            <v:rect id="docshape4290" o:spid="_x0000_s1753" style="position:absolute;left:793;top:290;width:9128;height:6200" fillcolor="#efecea" stroked="f"/>
            <v:shape id="docshape4291" o:spid="_x0000_s1752" style="position:absolute;left:3585;top:1020;width:3539;height:1706" coordorigin="3586,1021" coordsize="3539,1706" o:spt="100" adj="0,,0" path="m3586,1021r477,m6671,1021r453,m3586,2727r477,m6671,2727r453,e" filled="f" strokecolor="#b0a3a0" strokeweight=".5pt">
              <v:stroke joinstyle="round"/>
              <v:formulas/>
              <v:path arrowok="t" o:connecttype="segments"/>
            </v:shape>
            <v:shape id="docshape4292" o:spid="_x0000_s1751" type="#_x0000_t75" style="position:absolute;left:3692;top:885;width:280;height:280">
              <v:imagedata r:id="rId94" o:title=""/>
            </v:shape>
            <v:shape id="docshape4293" o:spid="_x0000_s1750" type="#_x0000_t75" style="position:absolute;left:3692;top:2597;width:280;height:280">
              <v:imagedata r:id="rId95" o:title=""/>
            </v:shape>
            <v:shape id="docshape4294" o:spid="_x0000_s1749" type="#_x0000_t75" style="position:absolute;left:6754;top:885;width:280;height:280">
              <v:imagedata r:id="rId45" o:title=""/>
            </v:shape>
            <v:shape id="docshape4295" o:spid="_x0000_s1748" type="#_x0000_t75" style="position:absolute;left:6754;top:2597;width:280;height:280">
              <v:imagedata r:id="rId59" o:title=""/>
            </v:shape>
            <v:shape id="docshape4296" o:spid="_x0000_s1747" style="position:absolute;left:2218;top:1542;width:6271;height:634" coordorigin="2219,1543" coordsize="6271,634" path="m8489,1543r,298l2219,1841r,335e" filled="f" strokecolor="#b0a3a0" strokeweight=".5pt">
              <v:path arrowok="t"/>
            </v:shape>
            <v:shape id="docshape4297" o:spid="_x0000_s1746" style="position:absolute;left:2154;top:2106;width:129;height:70" coordorigin="2154,2107" coordsize="129,70" path="m2283,2107r-64,69l2154,2107e" filled="f" strokecolor="#b0a3a0" strokeweight=".5pt">
              <v:path arrowok="t"/>
            </v:shape>
            <v:line id="_x0000_s1745" style="position:absolute" from="5390,3204" to="5390,3718" strokecolor="#b0a3a0" strokeweight=".5pt"/>
            <v:line id="_x0000_s1744" style="position:absolute" from="2206,3204" to="2206,3718" strokecolor="#b0a3a0" strokeweight=".5pt"/>
            <v:shape id="docshape4298" o:spid="_x0000_s1743" style="position:absolute;left:8428;top:3203;width:2;height:2009" coordorigin="8428,3204" coordsize="0,2009" o:spt="100" adj="0,,0" path="m8428,4742r,470m8428,3204r,508e" filled="f" strokecolor="#b0a3a0" strokeweight=".5pt">
              <v:stroke joinstyle="round"/>
              <v:formulas/>
              <v:path arrowok="t" o:connecttype="segments"/>
            </v:shape>
            <v:shape id="docshape4299" o:spid="_x0000_s1742" type="#_x0000_t75" style="position:absolute;left:5250;top:3321;width:280;height:280">
              <v:imagedata r:id="rId57" o:title=""/>
            </v:shape>
            <v:shape id="docshape4300" o:spid="_x0000_s1741" type="#_x0000_t75" style="position:absolute;left:2061;top:3321;width:280;height:280">
              <v:imagedata r:id="rId57" o:title=""/>
            </v:shape>
            <v:shape id="docshape4301" o:spid="_x0000_s1740" type="#_x0000_t75" style="position:absolute;left:8293;top:3321;width:280;height:280">
              <v:imagedata r:id="rId41" o:title=""/>
            </v:shape>
            <v:shape id="docshape4302" o:spid="_x0000_s1739" type="#_x0000_t75" style="position:absolute;left:8293;top:4837;width:280;height:280">
              <v:imagedata r:id="rId41" o:title=""/>
            </v:shape>
            <v:shape id="docshape4303" o:spid="_x0000_s1738" type="#_x0000_t202" style="position:absolute;left:7124;top:5211;width:2608;height:1030" fillcolor="#a30b35" stroked="f">
              <v:textbox inset="0,0,0,0">
                <w:txbxContent>
                  <w:p w:rsidR="009C7B37" w:rsidRDefault="009C7B37">
                    <w:pPr>
                      <w:spacing w:before="11"/>
                      <w:rPr>
                        <w:rFonts w:ascii="Calibri"/>
                        <w:color w:val="000000"/>
                        <w:sz w:val="24"/>
                      </w:rPr>
                    </w:pPr>
                  </w:p>
                  <w:p w:rsidR="009C7B37" w:rsidRDefault="009C7B37">
                    <w:pPr>
                      <w:ind w:left="171" w:firstLine="126"/>
                      <w:rPr>
                        <w:rFonts w:ascii="Calibri"/>
                        <w:color w:val="000000"/>
                        <w:sz w:val="18"/>
                      </w:rPr>
                    </w:pPr>
                    <w:r>
                      <w:rPr>
                        <w:rFonts w:ascii="Calibri"/>
                        <w:color w:val="FFFFFF"/>
                        <w:w w:val="105"/>
                        <w:sz w:val="18"/>
                      </w:rPr>
                      <w:t xml:space="preserve">Step 8: Explain differences </w:t>
                    </w:r>
                    <w:r>
                      <w:rPr>
                        <w:rFonts w:ascii="Calibri"/>
                        <w:color w:val="FFFFFF"/>
                        <w:sz w:val="18"/>
                      </w:rPr>
                      <w:t>underpinning the comparison.</w:t>
                    </w:r>
                  </w:p>
                </w:txbxContent>
              </v:textbox>
            </v:shape>
            <v:shape id="docshape4304" o:spid="_x0000_s1737" type="#_x0000_t202" style="position:absolute;left:7124;top:3712;width:2608;height:1030" fillcolor="#a30b35" stroked="f">
              <v:textbox inset="0,0,0,0">
                <w:txbxContent>
                  <w:p w:rsidR="009C7B37" w:rsidRDefault="009C7B37">
                    <w:pPr>
                      <w:spacing w:before="84"/>
                      <w:ind w:left="151" w:right="149" w:hanging="1"/>
                      <w:jc w:val="center"/>
                      <w:rPr>
                        <w:rFonts w:ascii="Calibri"/>
                        <w:color w:val="000000"/>
                        <w:sz w:val="18"/>
                      </w:rPr>
                    </w:pPr>
                    <w:r>
                      <w:rPr>
                        <w:rFonts w:ascii="Calibri"/>
                        <w:color w:val="FFFFFF"/>
                        <w:sz w:val="18"/>
                      </w:rPr>
                      <w:t>Step 7: Compare costs and benefits from the model and actuals, and calculate the NPV and BCR.</w:t>
                    </w:r>
                  </w:p>
                </w:txbxContent>
              </v:textbox>
            </v:shape>
            <v:shape id="docshape4305" o:spid="_x0000_s1736" type="#_x0000_t202" style="position:absolute;left:4063;top:3712;width:2608;height:2015" stroked="f">
              <v:textbox inset="0,0,0,0">
                <w:txbxContent>
                  <w:p w:rsidR="009C7B37" w:rsidRDefault="009C7B37">
                    <w:pPr>
                      <w:rPr>
                        <w:rFonts w:ascii="Calibri"/>
                        <w:color w:val="000000"/>
                      </w:rPr>
                    </w:pPr>
                  </w:p>
                  <w:p w:rsidR="009C7B37" w:rsidRDefault="009C7B37">
                    <w:pPr>
                      <w:spacing w:before="3"/>
                      <w:rPr>
                        <w:rFonts w:ascii="Calibri"/>
                        <w:color w:val="000000"/>
                        <w:sz w:val="25"/>
                      </w:rPr>
                    </w:pPr>
                  </w:p>
                  <w:p w:rsidR="009C7B37" w:rsidRDefault="009C7B37">
                    <w:pPr>
                      <w:ind w:left="255" w:right="253"/>
                      <w:jc w:val="center"/>
                      <w:rPr>
                        <w:rFonts w:ascii="Calibri"/>
                        <w:color w:val="000000"/>
                        <w:sz w:val="18"/>
                      </w:rPr>
                    </w:pPr>
                    <w:r>
                      <w:rPr>
                        <w:rFonts w:ascii="Calibri"/>
                        <w:color w:val="000000"/>
                        <w:sz w:val="18"/>
                      </w:rPr>
                      <w:t>This may require commissioning of additional work (surveys to complete traffic counts), for instance</w:t>
                    </w:r>
                  </w:p>
                </w:txbxContent>
              </v:textbox>
            </v:shape>
            <v:shape id="docshape4306" o:spid="_x0000_s1735" type="#_x0000_t202" style="position:absolute;left:977;top:3712;width:2608;height:2015" stroked="f">
              <v:textbox inset="0,0,0,0">
                <w:txbxContent>
                  <w:p w:rsidR="009C7B37" w:rsidRDefault="009C7B37">
                    <w:pPr>
                      <w:rPr>
                        <w:rFonts w:ascii="Calibri"/>
                        <w:color w:val="000000"/>
                      </w:rPr>
                    </w:pPr>
                  </w:p>
                  <w:p w:rsidR="009C7B37" w:rsidRDefault="009C7B37">
                    <w:pPr>
                      <w:spacing w:before="3"/>
                      <w:rPr>
                        <w:rFonts w:ascii="Calibri"/>
                        <w:color w:val="000000"/>
                        <w:sz w:val="25"/>
                      </w:rPr>
                    </w:pPr>
                  </w:p>
                  <w:p w:rsidR="009C7B37" w:rsidRDefault="009C7B37">
                    <w:pPr>
                      <w:ind w:left="140" w:right="138"/>
                      <w:jc w:val="center"/>
                      <w:rPr>
                        <w:rFonts w:ascii="Calibri"/>
                        <w:color w:val="000000"/>
                        <w:sz w:val="18"/>
                      </w:rPr>
                    </w:pPr>
                    <w:r>
                      <w:rPr>
                        <w:rFonts w:ascii="Calibri"/>
                        <w:color w:val="000000"/>
                        <w:sz w:val="18"/>
                      </w:rPr>
                      <w:t>Benefit</w:t>
                    </w:r>
                    <w:r>
                      <w:rPr>
                        <w:rFonts w:ascii="Calibri"/>
                        <w:color w:val="000000"/>
                        <w:spacing w:val="-8"/>
                        <w:sz w:val="18"/>
                      </w:rPr>
                      <w:t xml:space="preserve"> </w:t>
                    </w:r>
                    <w:r>
                      <w:rPr>
                        <w:rFonts w:ascii="Calibri"/>
                        <w:color w:val="000000"/>
                        <w:sz w:val="18"/>
                      </w:rPr>
                      <w:t>drivers</w:t>
                    </w:r>
                    <w:r>
                      <w:rPr>
                        <w:rFonts w:ascii="Calibri"/>
                        <w:color w:val="000000"/>
                        <w:spacing w:val="-7"/>
                        <w:sz w:val="18"/>
                      </w:rPr>
                      <w:t xml:space="preserve"> </w:t>
                    </w:r>
                    <w:r>
                      <w:rPr>
                        <w:rFonts w:ascii="Calibri"/>
                        <w:color w:val="000000"/>
                        <w:sz w:val="18"/>
                      </w:rPr>
                      <w:t>include</w:t>
                    </w:r>
                    <w:r>
                      <w:rPr>
                        <w:rFonts w:ascii="Calibri"/>
                        <w:color w:val="000000"/>
                        <w:spacing w:val="-7"/>
                        <w:sz w:val="18"/>
                      </w:rPr>
                      <w:t xml:space="preserve"> </w:t>
                    </w:r>
                    <w:r>
                      <w:rPr>
                        <w:rFonts w:ascii="Calibri"/>
                        <w:color w:val="000000"/>
                        <w:sz w:val="18"/>
                      </w:rPr>
                      <w:t>strategic transport modelling results (vehicle hours saved) on a transport project, for instance.</w:t>
                    </w:r>
                  </w:p>
                </w:txbxContent>
              </v:textbox>
            </v:shape>
            <v:shape id="docshape4307" o:spid="_x0000_s1734" type="#_x0000_t202" style="position:absolute;left:7124;top:2174;width:2608;height:1030" fillcolor="#a30b35" stroked="f">
              <v:textbox inset="0,0,0,0">
                <w:txbxContent>
                  <w:p w:rsidR="009C7B37" w:rsidRDefault="009C7B37">
                    <w:pPr>
                      <w:spacing w:before="194"/>
                      <w:ind w:left="165" w:right="163"/>
                      <w:jc w:val="center"/>
                      <w:rPr>
                        <w:rFonts w:ascii="Calibri"/>
                        <w:color w:val="000000"/>
                        <w:sz w:val="18"/>
                      </w:rPr>
                    </w:pPr>
                    <w:r>
                      <w:rPr>
                        <w:rFonts w:ascii="Calibri"/>
                        <w:color w:val="FFFFFF"/>
                        <w:sz w:val="18"/>
                      </w:rPr>
                      <w:t xml:space="preserve">Step 6: Update the collected cost and benefit data </w:t>
                    </w:r>
                    <w:r>
                      <w:rPr>
                        <w:rFonts w:ascii="Calibri"/>
                        <w:color w:val="FFFFFF"/>
                        <w:spacing w:val="-2"/>
                        <w:sz w:val="18"/>
                      </w:rPr>
                      <w:t>appropriately.</w:t>
                    </w:r>
                  </w:p>
                </w:txbxContent>
              </v:textbox>
            </v:shape>
            <v:shape id="docshape4308" o:spid="_x0000_s1733" type="#_x0000_t202" style="position:absolute;left:4063;top:2174;width:2608;height:1030" fillcolor="#a30b35" stroked="f">
              <v:textbox inset="0,0,0,0">
                <w:txbxContent>
                  <w:p w:rsidR="009C7B37" w:rsidRDefault="009C7B37">
                    <w:pPr>
                      <w:spacing w:before="11"/>
                      <w:rPr>
                        <w:rFonts w:ascii="Calibri"/>
                        <w:color w:val="000000"/>
                        <w:sz w:val="24"/>
                      </w:rPr>
                    </w:pPr>
                  </w:p>
                  <w:p w:rsidR="009C7B37" w:rsidRDefault="009C7B37">
                    <w:pPr>
                      <w:ind w:left="293" w:hanging="134"/>
                      <w:rPr>
                        <w:rFonts w:ascii="Calibri"/>
                        <w:color w:val="000000"/>
                        <w:sz w:val="18"/>
                      </w:rPr>
                    </w:pPr>
                    <w:r>
                      <w:rPr>
                        <w:rFonts w:ascii="Calibri"/>
                        <w:color w:val="FFFFFF"/>
                        <w:sz w:val="18"/>
                      </w:rPr>
                      <w:t>Step 5: Gather/collect data on realised costs and benefits.</w:t>
                    </w:r>
                  </w:p>
                </w:txbxContent>
              </v:textbox>
            </v:shape>
            <v:shape id="docshape4309" o:spid="_x0000_s1732" type="#_x0000_t202" style="position:absolute;left:977;top:2174;width:2608;height:1030" fillcolor="#a30b35" stroked="f">
              <v:textbox inset="0,0,0,0">
                <w:txbxContent>
                  <w:p w:rsidR="009C7B37" w:rsidRDefault="009C7B37">
                    <w:pPr>
                      <w:spacing w:before="84"/>
                      <w:ind w:left="184" w:right="182" w:hanging="1"/>
                      <w:jc w:val="center"/>
                      <w:rPr>
                        <w:rFonts w:ascii="Calibri"/>
                        <w:color w:val="000000"/>
                        <w:sz w:val="18"/>
                      </w:rPr>
                    </w:pPr>
                    <w:r>
                      <w:rPr>
                        <w:rFonts w:ascii="Calibri"/>
                        <w:color w:val="FFFFFF"/>
                        <w:sz w:val="18"/>
                      </w:rPr>
                      <w:t xml:space="preserve">Step 4: Retrieve annual cash flows of all costs, benefits and benefit drivers included in </w:t>
                    </w:r>
                    <w:r>
                      <w:rPr>
                        <w:rFonts w:ascii="Calibri"/>
                        <w:color w:val="FFFFFF"/>
                        <w:spacing w:val="-2"/>
                        <w:sz w:val="18"/>
                      </w:rPr>
                      <w:t>model.</w:t>
                    </w:r>
                  </w:p>
                </w:txbxContent>
              </v:textbox>
            </v:shape>
            <v:shape id="docshape4310" o:spid="_x0000_s1731" type="#_x0000_t202" style="position:absolute;left:7124;top:510;width:2608;height:1030" fillcolor="#a30b35" stroked="f">
              <v:textbox inset="0,0,0,0">
                <w:txbxContent>
                  <w:p w:rsidR="009C7B37" w:rsidRDefault="009C7B37">
                    <w:pPr>
                      <w:spacing w:before="84"/>
                      <w:ind w:left="126" w:right="124" w:hanging="1"/>
                      <w:jc w:val="center"/>
                      <w:rPr>
                        <w:rFonts w:ascii="Calibri"/>
                        <w:color w:val="000000"/>
                        <w:sz w:val="18"/>
                      </w:rPr>
                    </w:pPr>
                    <w:r>
                      <w:rPr>
                        <w:rFonts w:ascii="Calibri"/>
                        <w:color w:val="FFFFFF"/>
                        <w:sz w:val="18"/>
                      </w:rPr>
                      <w:t>Step 3: If the model or cost/benefit categories not available, request proponent to provide these.</w:t>
                    </w:r>
                  </w:p>
                </w:txbxContent>
              </v:textbox>
            </v:shape>
            <v:shape id="docshape4311" o:spid="_x0000_s1730" type="#_x0000_t202" style="position:absolute;left:4063;top:510;width:2608;height:1030" fillcolor="#a30b35" stroked="f">
              <v:textbox inset="0,0,0,0">
                <w:txbxContent>
                  <w:p w:rsidR="009C7B37" w:rsidRDefault="009C7B37">
                    <w:pPr>
                      <w:spacing w:before="84"/>
                      <w:ind w:left="160" w:right="159"/>
                      <w:jc w:val="center"/>
                      <w:rPr>
                        <w:rFonts w:ascii="Calibri"/>
                        <w:color w:val="000000"/>
                        <w:sz w:val="18"/>
                      </w:rPr>
                    </w:pPr>
                    <w:r>
                      <w:rPr>
                        <w:rFonts w:ascii="Calibri"/>
                        <w:color w:val="FFFFFF"/>
                        <w:sz w:val="18"/>
                      </w:rPr>
                      <w:t>Step 2: Confirm project</w:t>
                    </w:r>
                    <w:r>
                      <w:rPr>
                        <w:rFonts w:ascii="Calibri"/>
                        <w:color w:val="FFFFFF"/>
                        <w:spacing w:val="40"/>
                        <w:sz w:val="18"/>
                      </w:rPr>
                      <w:t xml:space="preserve"> </w:t>
                    </w:r>
                    <w:r>
                      <w:rPr>
                        <w:rFonts w:ascii="Calibri"/>
                        <w:color w:val="FFFFFF"/>
                        <w:sz w:val="18"/>
                      </w:rPr>
                      <w:t>options, costs and benefits included in documentation are included in model.</w:t>
                    </w:r>
                  </w:p>
                </w:txbxContent>
              </v:textbox>
            </v:shape>
            <v:shape id="docshape4312" o:spid="_x0000_s1729" type="#_x0000_t202" style="position:absolute;left:977;top:510;width:2608;height:1030" fillcolor="#a30b35" stroked="f">
              <v:textbox inset="0,0,0,0">
                <w:txbxContent>
                  <w:p w:rsidR="009C7B37" w:rsidRDefault="009C7B37">
                    <w:pPr>
                      <w:spacing w:before="194"/>
                      <w:ind w:left="163" w:right="163"/>
                      <w:jc w:val="center"/>
                      <w:rPr>
                        <w:rFonts w:ascii="Calibri"/>
                        <w:color w:val="000000"/>
                        <w:sz w:val="18"/>
                      </w:rPr>
                    </w:pPr>
                    <w:r>
                      <w:rPr>
                        <w:rFonts w:ascii="Calibri"/>
                        <w:color w:val="FFFFFF"/>
                        <w:sz w:val="18"/>
                      </w:rPr>
                      <w:t>Step 1: Obtain a copy of cost- benefit analysis model used when preparing business case.</w:t>
                    </w:r>
                  </w:p>
                </w:txbxContent>
              </v:textbox>
            </v:shape>
            <w10:wrap anchorx="page"/>
          </v:group>
        </w:pict>
      </w:r>
      <w:r>
        <w:pict>
          <v:line id="_x0000_s1727" style="position:absolute;left:0;text-align:left;z-index:17223680;mso-position-horizontal-relative:page" from="595.3pt,85.1pt" to="557.3pt,85.1pt" strokecolor="#b0a3a0" strokeweight="1pt">
            <w10:wrap anchorx="page"/>
          </v:line>
        </w:pict>
      </w:r>
      <w:r>
        <w:pict>
          <v:shape id="docshape4313" o:spid="_x0000_s1726" type="#_x0000_t202" style="position:absolute;left:0;text-align:left;margin-left:550.95pt;margin-top:62.2pt;width:27.8pt;height:15.25pt;z-index:1722624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314" o:spid="_x0000_s1725" type="#_x0000_t202" style="position:absolute;left:0;text-align:left;margin-left:555.8pt;margin-top:92.35pt;width:21.95pt;height:63.5pt;z-index:1722777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i/>
          <w:spacing w:val="-4"/>
          <w:sz w:val="19"/>
        </w:rPr>
        <w:t>Figure</w:t>
      </w:r>
      <w:r w:rsidR="00FE798B">
        <w:rPr>
          <w:b/>
          <w:i/>
          <w:spacing w:val="2"/>
          <w:sz w:val="19"/>
        </w:rPr>
        <w:t xml:space="preserve"> </w:t>
      </w:r>
      <w:r w:rsidR="00FE798B">
        <w:rPr>
          <w:b/>
          <w:i/>
          <w:spacing w:val="-5"/>
          <w:sz w:val="19"/>
        </w:rPr>
        <w:t>25</w:t>
      </w:r>
      <w:r w:rsidR="00FE798B">
        <w:rPr>
          <w:b/>
          <w:i/>
          <w:sz w:val="19"/>
        </w:rPr>
        <w:tab/>
      </w:r>
      <w:r w:rsidR="00FE798B">
        <w:rPr>
          <w:b/>
          <w:i/>
          <w:w w:val="95"/>
          <w:sz w:val="19"/>
        </w:rPr>
        <w:t>Ex-post</w:t>
      </w:r>
      <w:r w:rsidR="00FE798B">
        <w:rPr>
          <w:b/>
          <w:i/>
          <w:spacing w:val="14"/>
          <w:sz w:val="19"/>
        </w:rPr>
        <w:t xml:space="preserve"> </w:t>
      </w:r>
      <w:r w:rsidR="00FE798B">
        <w:rPr>
          <w:b/>
          <w:i/>
          <w:w w:val="95"/>
          <w:sz w:val="19"/>
        </w:rPr>
        <w:t>cost-benefit</w:t>
      </w:r>
      <w:r w:rsidR="00FE798B">
        <w:rPr>
          <w:b/>
          <w:i/>
          <w:spacing w:val="15"/>
          <w:sz w:val="19"/>
        </w:rPr>
        <w:t xml:space="preserve"> </w:t>
      </w:r>
      <w:r w:rsidR="00FE798B">
        <w:rPr>
          <w:b/>
          <w:i/>
          <w:spacing w:val="-2"/>
          <w:w w:val="95"/>
          <w:sz w:val="19"/>
        </w:rPr>
        <w:t>analysis</w: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10"/>
        <w:rPr>
          <w:b/>
          <w:i/>
          <w:sz w:val="20"/>
        </w:rPr>
      </w:pPr>
    </w:p>
    <w:p w:rsidR="00D85440" w:rsidRDefault="00D85440">
      <w:pPr>
        <w:rPr>
          <w:sz w:val="20"/>
        </w:rPr>
        <w:sectPr w:rsidR="00D85440">
          <w:pgSz w:w="11910" w:h="16840"/>
          <w:pgMar w:top="1360" w:right="0" w:bottom="700" w:left="240" w:header="293" w:footer="519" w:gutter="0"/>
          <w:cols w:space="720"/>
        </w:sectPr>
      </w:pPr>
    </w:p>
    <w:p w:rsidR="00D85440" w:rsidRDefault="009C7B37">
      <w:pPr>
        <w:pStyle w:val="BodyText"/>
        <w:spacing w:before="92"/>
        <w:ind w:left="553"/>
      </w:pPr>
      <w:r>
        <w:pict>
          <v:line id="_x0000_s1724" style="position:absolute;left:0;text-align:left;z-index:17224192;mso-position-horizontal-relative:page;mso-position-vertical-relative:page" from="595.3pt,611.1pt" to="557.3pt,611.1pt" strokecolor="#b0a3a0" strokeweight="1pt">
            <w10:wrap anchorx="page" anchory="page"/>
          </v:line>
        </w:pict>
      </w:r>
      <w:r>
        <w:pict>
          <v:shape id="docshape4315" o:spid="_x0000_s1723" type="#_x0000_t202" style="position:absolute;left:0;text-align:left;margin-left:550.95pt;margin-top:67.05pt;width:27.8pt;height:16.1pt;z-index:172252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316" o:spid="_x0000_s1722" type="#_x0000_t202" style="position:absolute;left:0;text-align:left;margin-left:550.95pt;margin-top:458.35pt;width:27.8pt;height:15.3pt;z-index:172267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4317" o:spid="_x0000_s1721" type="#_x0000_t202" style="position:absolute;left:0;text-align:left;margin-left:560.6pt;margin-top:618.35pt;width:12.35pt;height:46.65pt;z-index:1722982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r w:rsidR="00FE798B">
        <w:t>This comparison should be made on an annual basis, that is starting in year one of project delivery and finishing in the year in which the review is undertaken. This review should compare the:</w:t>
      </w:r>
    </w:p>
    <w:p w:rsidR="00D85440" w:rsidRDefault="00FE798B">
      <w:pPr>
        <w:pStyle w:val="ListParagraph"/>
        <w:numPr>
          <w:ilvl w:val="0"/>
          <w:numId w:val="17"/>
        </w:numPr>
        <w:tabs>
          <w:tab w:val="left" w:pos="838"/>
        </w:tabs>
        <w:spacing w:before="139" w:line="264" w:lineRule="auto"/>
        <w:ind w:right="411"/>
        <w:rPr>
          <w:sz w:val="19"/>
        </w:rPr>
      </w:pPr>
      <w:r>
        <w:rPr>
          <w:sz w:val="19"/>
        </w:rPr>
        <w:t>Expected delivery, operational and maintenance costs of the project gathered from the project documentation against the actual cost profile</w:t>
      </w:r>
    </w:p>
    <w:p w:rsidR="00D85440" w:rsidRDefault="00FE798B">
      <w:pPr>
        <w:pStyle w:val="BodyText"/>
        <w:spacing w:line="217" w:lineRule="exact"/>
        <w:ind w:left="837"/>
      </w:pPr>
      <w:proofErr w:type="gramStart"/>
      <w:r>
        <w:t>of</w:t>
      </w:r>
      <w:proofErr w:type="gramEnd"/>
      <w:r>
        <w:rPr>
          <w:spacing w:val="-1"/>
        </w:rPr>
        <w:t xml:space="preserve"> </w:t>
      </w:r>
      <w:r>
        <w:t xml:space="preserve">the </w:t>
      </w:r>
      <w:r>
        <w:rPr>
          <w:spacing w:val="-2"/>
        </w:rPr>
        <w:t>project.</w:t>
      </w:r>
    </w:p>
    <w:p w:rsidR="00D85440" w:rsidRDefault="00FE798B">
      <w:pPr>
        <w:pStyle w:val="ListParagraph"/>
        <w:numPr>
          <w:ilvl w:val="0"/>
          <w:numId w:val="17"/>
        </w:numPr>
        <w:tabs>
          <w:tab w:val="left" w:pos="838"/>
        </w:tabs>
        <w:spacing w:before="77" w:line="264" w:lineRule="auto"/>
        <w:ind w:right="131"/>
        <w:rPr>
          <w:sz w:val="19"/>
        </w:rPr>
      </w:pPr>
      <w:r>
        <w:rPr>
          <w:sz w:val="19"/>
        </w:rPr>
        <w:t xml:space="preserve">The drivers of key benefit categories that the proponent anticipated at the time of completing the project assessment, against the actual manifestation of these drivers. In order to focus efforts, the comparison should focus on the </w:t>
      </w:r>
      <w:r>
        <w:rPr>
          <w:b/>
          <w:sz w:val="19"/>
        </w:rPr>
        <w:t xml:space="preserve">key benefits </w:t>
      </w:r>
      <w:r>
        <w:rPr>
          <w:sz w:val="19"/>
        </w:rPr>
        <w:t>identified as material in the business case, and not</w:t>
      </w:r>
    </w:p>
    <w:p w:rsidR="00D85440" w:rsidRDefault="00FE798B">
      <w:pPr>
        <w:pStyle w:val="BodyText"/>
        <w:spacing w:before="112"/>
        <w:ind w:left="541"/>
      </w:pPr>
      <w:r>
        <w:br w:type="column"/>
      </w:r>
      <w:proofErr w:type="gramStart"/>
      <w:r>
        <w:t>necessarily</w:t>
      </w:r>
      <w:proofErr w:type="gramEnd"/>
      <w:r>
        <w:t xml:space="preserve">, all benefit </w:t>
      </w:r>
      <w:r>
        <w:rPr>
          <w:spacing w:val="-2"/>
        </w:rPr>
        <w:t>categories.</w:t>
      </w:r>
    </w:p>
    <w:p w:rsidR="00D85440" w:rsidRDefault="00D85440">
      <w:pPr>
        <w:pStyle w:val="BodyText"/>
        <w:spacing w:before="9"/>
      </w:pPr>
    </w:p>
    <w:p w:rsidR="00D85440" w:rsidRDefault="009C7B37">
      <w:pPr>
        <w:pStyle w:val="BodyText"/>
        <w:spacing w:before="1"/>
        <w:ind w:left="258" w:right="337"/>
      </w:pPr>
      <w:r>
        <w:pict>
          <v:group id="docshapegroup4318" o:spid="_x0000_s1718" style="position:absolute;left:0;text-align:left;margin-left:544.25pt;margin-top:-175.1pt;width:51.05pt;height:130.25pt;z-index:17224704;mso-position-horizontal-relative:page" coordorigin="10885,-3502" coordsize="1021,2605">
            <v:rect id="docshape4319" o:spid="_x0000_s1720" style="position:absolute;left:10885;top:-3503;width:1021;height:2605" fillcolor="#a30b35" stroked="f"/>
            <v:line id="_x0000_s1719" style="position:absolute" from="11530,-2919" to="11146,-2919" strokecolor="white" strokeweight="1pt"/>
            <w10:wrap anchorx="page"/>
          </v:group>
        </w:pict>
      </w:r>
      <w:r>
        <w:pict>
          <v:shape id="docshape4320" o:spid="_x0000_s1717" type="#_x0000_t202" style="position:absolute;left:0;text-align:left;margin-left:550.95pt;margin-top:-38.65pt;width:27.8pt;height:12.45pt;z-index:1722726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321" o:spid="_x0000_s1716" type="#_x0000_t202" style="position:absolute;left:0;text-align:left;margin-left:555.8pt;margin-top:-138.7pt;width:21.95pt;height:69.7pt;z-index:1722828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The reviewer should use quantitative analysis such as</w:t>
      </w:r>
      <w:r w:rsidR="00FE798B">
        <w:rPr>
          <w:spacing w:val="-1"/>
        </w:rPr>
        <w:t xml:space="preserve"> </w:t>
      </w:r>
      <w:r w:rsidR="00FE798B">
        <w:t>cost-benefit analysis, or, on rare occasions, cost- effectiveness analysis, for the review of economic merit. The reviewer should use the business case, economic analysis report, financial analysis report,</w:t>
      </w:r>
    </w:p>
    <w:p w:rsidR="00D85440" w:rsidRDefault="00FE798B">
      <w:pPr>
        <w:pStyle w:val="BodyText"/>
        <w:spacing w:before="7"/>
        <w:ind w:left="258"/>
      </w:pPr>
      <w:proofErr w:type="gramStart"/>
      <w:r>
        <w:t>benefit</w:t>
      </w:r>
      <w:proofErr w:type="gramEnd"/>
      <w:r>
        <w:t xml:space="preserve"> </w:t>
      </w:r>
      <w:proofErr w:type="spellStart"/>
      <w:r>
        <w:t>realisation</w:t>
      </w:r>
      <w:proofErr w:type="spellEnd"/>
      <w:r>
        <w:t xml:space="preserve"> plans and statements, cost estimate report, options report, state budget papers and the value management report to draw estimates of planned costs and key benefits.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6"/>
        <w:rPr>
          <w:sz w:val="18"/>
        </w:rPr>
      </w:pPr>
      <w:r>
        <w:rPr>
          <w:noProof/>
        </w:rPr>
        <w:drawing>
          <wp:anchor distT="0" distB="0" distL="0" distR="0" simplePos="0" relativeHeight="2916" behindDoc="0" locked="0" layoutInCell="1" allowOverlap="1">
            <wp:simplePos x="0" y="0"/>
            <wp:positionH relativeFrom="page">
              <wp:posOffset>7046003</wp:posOffset>
            </wp:positionH>
            <wp:positionV relativeFrom="paragraph">
              <wp:posOffset>150895</wp:posOffset>
            </wp:positionV>
            <wp:extent cx="163366" cy="163353"/>
            <wp:effectExtent l="0" t="0" r="0" b="0"/>
            <wp:wrapTopAndBottom/>
            <wp:docPr id="7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961" w:space="40"/>
            <w:col w:w="4596" w:space="494"/>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322" o:spid="_x0000_s1714" style="width:37.75pt;height:1pt;mso-position-horizontal-relative:char;mso-position-vertical-relative:line" coordsize="755,20">
            <v:line id="_x0000_s1715"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pgSz w:w="11910" w:h="16840"/>
          <w:pgMar w:top="1340" w:right="0" w:bottom="700" w:left="240" w:header="293" w:footer="517" w:gutter="0"/>
          <w:cols w:space="720"/>
        </w:sectPr>
      </w:pPr>
    </w:p>
    <w:p w:rsidR="00D85440" w:rsidRDefault="00D85440">
      <w:pPr>
        <w:pStyle w:val="BodyText"/>
        <w:spacing w:before="11"/>
        <w:rPr>
          <w:rFonts w:ascii="Calibri"/>
          <w:sz w:val="20"/>
        </w:rPr>
      </w:pPr>
    </w:p>
    <w:p w:rsidR="00D85440" w:rsidRDefault="009C7B37">
      <w:pPr>
        <w:pStyle w:val="BodyText"/>
        <w:ind w:left="1744"/>
      </w:pPr>
      <w:r>
        <w:pict>
          <v:shape id="docshape4323" o:spid="_x0000_s1713" type="#_x0000_t202" style="position:absolute;left:0;text-align:left;margin-left:15.5pt;margin-top:10.25pt;width:27.8pt;height:12.7pt;z-index:1724313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324" o:spid="_x0000_s1712" type="#_x0000_t202" style="position:absolute;left:0;text-align:left;margin-left:21.8pt;margin-top:-92pt;width:12.35pt;height:59.6pt;z-index:1724620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For comparability, the actual costs and benefits collected for the ex-post evaluation should be converted to real prices as used in the ex-ante cost-benefit analysis.</w:t>
      </w:r>
    </w:p>
    <w:p w:rsidR="00D85440" w:rsidRDefault="009C7B37">
      <w:pPr>
        <w:pStyle w:val="BodyText"/>
        <w:spacing w:before="118"/>
        <w:ind w:left="1744" w:right="31"/>
      </w:pPr>
      <w:r>
        <w:pict>
          <v:shape id="docshape4325" o:spid="_x0000_s1711" type="#_x0000_t202" style="position:absolute;left:0;text-align:left;margin-left:21.8pt;margin-top:5.5pt;width:12.35pt;height:65.8pt;z-index:1724672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reviewer should compare these with the information on actual costs and benefit drivers collected through</w:t>
      </w:r>
      <w:r w:rsidR="00FE798B">
        <w:rPr>
          <w:spacing w:val="80"/>
        </w:rPr>
        <w:t xml:space="preserve"> </w:t>
      </w:r>
      <w:r w:rsidR="00FE798B">
        <w:t>PCR workshops, interviews and/or user questionnaires.</w:t>
      </w:r>
    </w:p>
    <w:p w:rsidR="00D85440" w:rsidRDefault="00FE798B">
      <w:pPr>
        <w:pStyle w:val="BodyText"/>
        <w:spacing w:before="118"/>
        <w:ind w:left="1744"/>
      </w:pPr>
      <w:r>
        <w:t>A review of forecast operational and maintenance costs against actuals constitutes a review of the operational performance of the project post commissioning. It will measure performance against any stated maintenance</w:t>
      </w:r>
    </w:p>
    <w:p w:rsidR="00D85440" w:rsidRDefault="00FE798B">
      <w:pPr>
        <w:spacing w:before="2"/>
      </w:pPr>
      <w:r>
        <w:br w:type="column"/>
      </w:r>
    </w:p>
    <w:p w:rsidR="00D85440" w:rsidRDefault="00FE798B">
      <w:pPr>
        <w:pStyle w:val="BodyText"/>
        <w:spacing w:before="1"/>
        <w:ind w:left="293" w:right="842"/>
      </w:pPr>
      <w:proofErr w:type="gramStart"/>
      <w:r>
        <w:t>cost</w:t>
      </w:r>
      <w:proofErr w:type="gramEnd"/>
      <w:r>
        <w:t xml:space="preserve"> or service outcomes expectations, as well as</w:t>
      </w:r>
      <w:r>
        <w:rPr>
          <w:spacing w:val="40"/>
        </w:rPr>
        <w:t xml:space="preserve"> </w:t>
      </w:r>
      <w:r>
        <w:t>measure satisfaction of end users and stakeholders as appropriate.</w:t>
      </w:r>
      <w:r>
        <w:rPr>
          <w:spacing w:val="40"/>
        </w:rPr>
        <w:t xml:space="preserve"> </w:t>
      </w:r>
      <w:r>
        <w:t>This should cover outcomes or benefits that are in addition to any benefits included in the baseline cost-benefit analysis. The objective is to determine how the infrastructure is operating compared to its intended performance. This applies not only to situations where operating performance is lower than expected, but also where performance is exceeding expectations.</w:t>
      </w:r>
    </w:p>
    <w:p w:rsidR="00D85440" w:rsidRDefault="00FE798B">
      <w:pPr>
        <w:pStyle w:val="BodyText"/>
        <w:spacing w:before="127"/>
        <w:ind w:left="293" w:right="898"/>
      </w:pPr>
      <w:r>
        <w:t>The reviewer should gather demonstrable and measurable evidence to support their findings.</w:t>
      </w:r>
    </w:p>
    <w:p w:rsidR="00D85440" w:rsidRDefault="00D85440">
      <w:pPr>
        <w:sectPr w:rsidR="00D85440">
          <w:type w:val="continuous"/>
          <w:pgSz w:w="11910" w:h="16840"/>
          <w:pgMar w:top="1000" w:right="0" w:bottom="280" w:left="240" w:header="293" w:footer="519" w:gutter="0"/>
          <w:cols w:num="2" w:space="720" w:equalWidth="0">
            <w:col w:w="6117" w:space="40"/>
            <w:col w:w="5513"/>
          </w:cols>
        </w:sectPr>
      </w:pPr>
    </w:p>
    <w:p w:rsidR="00D85440" w:rsidRDefault="00D85440">
      <w:pPr>
        <w:pStyle w:val="BodyText"/>
        <w:rPr>
          <w:sz w:val="12"/>
        </w:rPr>
      </w:pPr>
    </w:p>
    <w:p w:rsidR="00D85440" w:rsidRDefault="009C7B37">
      <w:pPr>
        <w:tabs>
          <w:tab w:val="left" w:pos="2651"/>
          <w:tab w:val="left" w:pos="10871"/>
        </w:tabs>
        <w:spacing w:before="92"/>
        <w:ind w:left="1744"/>
        <w:rPr>
          <w:b/>
          <w:i/>
          <w:sz w:val="19"/>
        </w:rPr>
      </w:pPr>
      <w:r>
        <w:pict>
          <v:shape id="docshape4326" o:spid="_x0000_s1710" type="#_x0000_t202" style="position:absolute;left:0;text-align:left;margin-left:15.45pt;margin-top:4.95pt;width:27.8pt;height:15.25pt;z-index:172436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327" o:spid="_x0000_s1709" type="#_x0000_t202" style="position:absolute;left:0;text-align:left;margin-left:17pt;margin-top:35.1pt;width:21.95pt;height:63.5pt;z-index:1724518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i/>
          <w:spacing w:val="-5"/>
          <w:sz w:val="19"/>
          <w:u w:val="single" w:color="A30B35"/>
        </w:rPr>
        <w:t>Table 45</w:t>
      </w:r>
      <w:r w:rsidR="00FE798B">
        <w:rPr>
          <w:b/>
          <w:i/>
          <w:sz w:val="19"/>
          <w:u w:val="single" w:color="A30B35"/>
        </w:rPr>
        <w:tab/>
      </w:r>
      <w:r w:rsidR="00FE798B">
        <w:rPr>
          <w:b/>
          <w:i/>
          <w:spacing w:val="-2"/>
          <w:sz w:val="19"/>
          <w:u w:val="single" w:color="A30B35"/>
        </w:rPr>
        <w:t>Examples</w:t>
      </w:r>
      <w:r w:rsidR="00FE798B">
        <w:rPr>
          <w:b/>
          <w:i/>
          <w:spacing w:val="-9"/>
          <w:sz w:val="19"/>
          <w:u w:val="single" w:color="A30B35"/>
        </w:rPr>
        <w:t xml:space="preserve"> </w:t>
      </w:r>
      <w:r w:rsidR="00FE798B">
        <w:rPr>
          <w:b/>
          <w:i/>
          <w:spacing w:val="-2"/>
          <w:sz w:val="19"/>
          <w:u w:val="single" w:color="A30B35"/>
        </w:rPr>
        <w:t>of</w:t>
      </w:r>
      <w:r w:rsidR="00FE798B">
        <w:rPr>
          <w:b/>
          <w:i/>
          <w:spacing w:val="-8"/>
          <w:sz w:val="19"/>
          <w:u w:val="single" w:color="A30B35"/>
        </w:rPr>
        <w:t xml:space="preserve"> </w:t>
      </w:r>
      <w:r w:rsidR="00FE798B">
        <w:rPr>
          <w:b/>
          <w:i/>
          <w:spacing w:val="-2"/>
          <w:sz w:val="19"/>
          <w:u w:val="single" w:color="A30B35"/>
        </w:rPr>
        <w:t>key</w:t>
      </w:r>
      <w:r w:rsidR="00FE798B">
        <w:rPr>
          <w:b/>
          <w:i/>
          <w:spacing w:val="-8"/>
          <w:sz w:val="19"/>
          <w:u w:val="single" w:color="A30B35"/>
        </w:rPr>
        <w:t xml:space="preserve"> </w:t>
      </w:r>
      <w:r w:rsidR="00FE798B">
        <w:rPr>
          <w:b/>
          <w:i/>
          <w:spacing w:val="-2"/>
          <w:sz w:val="19"/>
          <w:u w:val="single" w:color="A30B35"/>
        </w:rPr>
        <w:t>benefit</w:t>
      </w:r>
      <w:r w:rsidR="00FE798B">
        <w:rPr>
          <w:b/>
          <w:i/>
          <w:spacing w:val="-8"/>
          <w:sz w:val="19"/>
          <w:u w:val="single" w:color="A30B35"/>
        </w:rPr>
        <w:t xml:space="preserve"> </w:t>
      </w:r>
      <w:r w:rsidR="00FE798B">
        <w:rPr>
          <w:b/>
          <w:i/>
          <w:spacing w:val="-2"/>
          <w:sz w:val="19"/>
          <w:u w:val="single" w:color="A30B35"/>
        </w:rPr>
        <w:t>drivers</w:t>
      </w:r>
      <w:r w:rsidR="00FE798B">
        <w:rPr>
          <w:b/>
          <w:i/>
          <w:spacing w:val="-8"/>
          <w:sz w:val="19"/>
          <w:u w:val="single" w:color="A30B35"/>
        </w:rPr>
        <w:t xml:space="preserve"> </w:t>
      </w:r>
      <w:r w:rsidR="00FE798B">
        <w:rPr>
          <w:b/>
          <w:i/>
          <w:spacing w:val="-2"/>
          <w:sz w:val="19"/>
          <w:u w:val="single" w:color="A30B35"/>
        </w:rPr>
        <w:t>/</w:t>
      </w:r>
      <w:r w:rsidR="00FE798B">
        <w:rPr>
          <w:b/>
          <w:i/>
          <w:spacing w:val="-8"/>
          <w:sz w:val="19"/>
          <w:u w:val="single" w:color="A30B35"/>
        </w:rPr>
        <w:t xml:space="preserve"> </w:t>
      </w:r>
      <w:r w:rsidR="00FE798B">
        <w:rPr>
          <w:b/>
          <w:i/>
          <w:spacing w:val="-2"/>
          <w:sz w:val="19"/>
          <w:u w:val="single" w:color="A30B35"/>
        </w:rPr>
        <w:t>performance</w:t>
      </w:r>
      <w:r w:rsidR="00FE798B">
        <w:rPr>
          <w:b/>
          <w:i/>
          <w:spacing w:val="-8"/>
          <w:sz w:val="19"/>
        </w:rPr>
        <w:t xml:space="preserve"> </w:t>
      </w:r>
      <w:r w:rsidR="00FE798B">
        <w:rPr>
          <w:b/>
          <w:i/>
          <w:spacing w:val="-2"/>
          <w:sz w:val="19"/>
        </w:rPr>
        <w:t>met</w:t>
      </w:r>
      <w:r w:rsidR="00FE798B">
        <w:rPr>
          <w:b/>
          <w:i/>
          <w:spacing w:val="-2"/>
          <w:sz w:val="19"/>
          <w:u w:val="single" w:color="A30B35"/>
        </w:rPr>
        <w:t>rics</w:t>
      </w:r>
      <w:r w:rsidR="00FE798B">
        <w:rPr>
          <w:b/>
          <w:i/>
          <w:sz w:val="19"/>
          <w:u w:val="single" w:color="A30B35"/>
        </w:rPr>
        <w:tab/>
      </w:r>
    </w:p>
    <w:p w:rsidR="00D85440" w:rsidRDefault="00D85440">
      <w:pPr>
        <w:rPr>
          <w:sz w:val="19"/>
        </w:rPr>
        <w:sectPr w:rsidR="00D85440">
          <w:type w:val="continuous"/>
          <w:pgSz w:w="11910" w:h="16840"/>
          <w:pgMar w:top="1000" w:right="0" w:bottom="280" w:left="240" w:header="293" w:footer="519" w:gutter="0"/>
          <w:cols w:space="720"/>
        </w:sectPr>
      </w:pPr>
    </w:p>
    <w:p w:rsidR="00D85440" w:rsidRDefault="009C7B37">
      <w:pPr>
        <w:pStyle w:val="BodyText"/>
        <w:spacing w:before="4"/>
        <w:rPr>
          <w:b/>
          <w:i/>
          <w:sz w:val="21"/>
        </w:rPr>
      </w:pPr>
      <w:r>
        <w:pict>
          <v:line id="_x0000_s1708" style="position:absolute;z-index:17241600;mso-position-horizontal-relative:page;mso-position-vertical-relative:page" from="35.5pt,220.35pt" to="0,220.35pt" strokecolor="#b0a3a0" strokeweight="1pt">
            <w10:wrap anchorx="page" anchory="page"/>
          </v:line>
        </w:pict>
      </w:r>
      <w:r>
        <w:pict>
          <v:group id="docshapegroup4328" o:spid="_x0000_s1705" style="position:absolute;margin-left:0;margin-top:451.7pt;width:51.05pt;height:130.25pt;z-index:-29303808;mso-position-horizontal-relative:page;mso-position-vertical-relative:page" coordorigin=",9034" coordsize="1021,2605">
            <v:rect id="docshape4329" o:spid="_x0000_s1707" style="position:absolute;top:9033;width:1021;height:2605" fillcolor="#a30b35" stroked="f"/>
            <v:line id="_x0000_s1706" style="position:absolute" from="710,9617" to="371,9617" strokecolor="white" strokeweight="1pt"/>
            <w10:wrap anchorx="page" anchory="page"/>
          </v:group>
        </w:pict>
      </w:r>
      <w:r>
        <w:pict>
          <v:shape id="docshape4330" o:spid="_x0000_s1704" type="#_x0000_t202" style="position:absolute;margin-left:15.45pt;margin-top:66.7pt;width:27.8pt;height:16.1pt;z-index:172426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331" o:spid="_x0000_s1703" type="#_x0000_t202" style="position:absolute;margin-left:15.45pt;margin-top:458.35pt;width:27.8pt;height:15.3pt;z-index:172441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anchory="page"/>
          </v:shape>
        </w:pict>
      </w:r>
      <w:r>
        <w:pict>
          <v:shape id="docshape4332" o:spid="_x0000_s1702" type="#_x0000_t202" style="position:absolute;margin-left:15.45pt;margin-top:588.15pt;width:27.8pt;height:12.45pt;z-index:172446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4333" o:spid="_x0000_s1701" type="#_x0000_t202" style="position:absolute;margin-left:17pt;margin-top:488.1pt;width:21.95pt;height:69.7pt;z-index:17245696;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anchory="page"/>
          </v:shape>
        </w:pict>
      </w:r>
      <w:r>
        <w:pict>
          <v:shape id="docshape4334" o:spid="_x0000_s1700" type="#_x0000_t202" style="position:absolute;margin-left:21.8pt;margin-top:618.35pt;width:12.35pt;height:46.65pt;z-index:1724723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9C7B37">
      <w:pPr>
        <w:pStyle w:val="BodyText"/>
        <w:spacing w:line="20" w:lineRule="exact"/>
        <w:ind w:left="-240"/>
        <w:rPr>
          <w:sz w:val="2"/>
        </w:rPr>
      </w:pPr>
      <w:r>
        <w:rPr>
          <w:sz w:val="2"/>
        </w:rPr>
      </w:r>
      <w:r>
        <w:rPr>
          <w:sz w:val="2"/>
        </w:rPr>
        <w:pict>
          <v:group id="docshapegroup4335" o:spid="_x0000_s1698" style="width:35.55pt;height:1pt;mso-position-horizontal-relative:char;mso-position-vertical-relative:line" coordsize="711,20">
            <v:line id="_x0000_s1699"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spacing w:before="3" w:after="1"/>
        <w:rPr>
          <w:b/>
          <w:i/>
          <w:sz w:val="11"/>
        </w:rPr>
      </w:pPr>
    </w:p>
    <w:p w:rsidR="00D85440" w:rsidRDefault="009C7B37">
      <w:pPr>
        <w:pStyle w:val="BodyText"/>
        <w:spacing w:line="20" w:lineRule="exact"/>
        <w:ind w:left="-240"/>
        <w:rPr>
          <w:sz w:val="2"/>
        </w:rPr>
      </w:pPr>
      <w:r>
        <w:rPr>
          <w:sz w:val="2"/>
        </w:rPr>
      </w:r>
      <w:r>
        <w:rPr>
          <w:sz w:val="2"/>
        </w:rPr>
        <w:pict>
          <v:group id="docshapegroup4336" o:spid="_x0000_s1696" style="width:35.55pt;height:1pt;mso-position-horizontal-relative:char;mso-position-vertical-relative:line" coordsize="711,20">
            <v:line id="_x0000_s1697" style="position:absolute" from="710,10" to="0,10" strokecolor="#b0a3a0" strokeweight="1pt"/>
            <w10:anchorlock/>
          </v:group>
        </w:pict>
      </w: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D85440">
      <w:pPr>
        <w:pStyle w:val="BodyText"/>
        <w:rPr>
          <w:b/>
          <w:i/>
          <w:sz w:val="20"/>
        </w:rPr>
      </w:pPr>
    </w:p>
    <w:p w:rsidR="00D85440" w:rsidRDefault="00FE798B">
      <w:pPr>
        <w:pStyle w:val="BodyText"/>
        <w:spacing w:before="7"/>
        <w:rPr>
          <w:b/>
          <w:i/>
          <w:sz w:val="15"/>
        </w:rPr>
      </w:pPr>
      <w:r>
        <w:rPr>
          <w:noProof/>
        </w:rPr>
        <w:drawing>
          <wp:anchor distT="0" distB="0" distL="0" distR="0" simplePos="0" relativeHeight="2936"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7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tabs>
          <w:tab w:val="left" w:pos="1906"/>
        </w:tabs>
        <w:spacing w:before="118"/>
        <w:ind w:left="187"/>
        <w:rPr>
          <w:rFonts w:ascii="Calibri"/>
          <w:sz w:val="18"/>
        </w:rPr>
      </w:pPr>
      <w:r>
        <w:br w:type="column"/>
      </w:r>
      <w:r>
        <w:rPr>
          <w:rFonts w:ascii="Calibri"/>
          <w:color w:val="A30B35"/>
          <w:spacing w:val="-2"/>
          <w:sz w:val="18"/>
        </w:rPr>
        <w:t>Industry</w:t>
      </w:r>
      <w:r>
        <w:rPr>
          <w:rFonts w:ascii="Calibri"/>
          <w:color w:val="A30B35"/>
          <w:sz w:val="18"/>
        </w:rPr>
        <w:tab/>
        <w:t>Key</w:t>
      </w:r>
      <w:r>
        <w:rPr>
          <w:rFonts w:ascii="Calibri"/>
          <w:color w:val="A30B35"/>
          <w:spacing w:val="5"/>
          <w:sz w:val="18"/>
        </w:rPr>
        <w:t xml:space="preserve"> </w:t>
      </w:r>
      <w:r>
        <w:rPr>
          <w:rFonts w:ascii="Calibri"/>
          <w:color w:val="A30B35"/>
          <w:sz w:val="18"/>
        </w:rPr>
        <w:t>benefit</w:t>
      </w:r>
      <w:r>
        <w:rPr>
          <w:rFonts w:ascii="Calibri"/>
          <w:color w:val="A30B35"/>
          <w:spacing w:val="6"/>
          <w:sz w:val="18"/>
        </w:rPr>
        <w:t xml:space="preserve"> </w:t>
      </w:r>
      <w:r>
        <w:rPr>
          <w:rFonts w:ascii="Calibri"/>
          <w:color w:val="A30B35"/>
          <w:spacing w:val="-2"/>
          <w:sz w:val="18"/>
        </w:rPr>
        <w:t>drivers/metrics</w:t>
      </w:r>
    </w:p>
    <w:p w:rsidR="00D85440" w:rsidRDefault="00D85440">
      <w:pPr>
        <w:pStyle w:val="BodyText"/>
        <w:spacing w:before="11"/>
        <w:rPr>
          <w:rFonts w:ascii="Calibri"/>
          <w:sz w:val="4"/>
        </w:rPr>
      </w:pPr>
    </w:p>
    <w:p w:rsidR="00D85440" w:rsidRDefault="009C7B37">
      <w:pPr>
        <w:pStyle w:val="BodyText"/>
        <w:spacing w:line="20" w:lineRule="exact"/>
        <w:ind w:left="97" w:right="-29"/>
        <w:rPr>
          <w:rFonts w:ascii="Calibri"/>
          <w:sz w:val="2"/>
        </w:rPr>
      </w:pPr>
      <w:r>
        <w:rPr>
          <w:rFonts w:ascii="Calibri"/>
          <w:sz w:val="2"/>
        </w:rPr>
      </w:r>
      <w:r>
        <w:rPr>
          <w:rFonts w:ascii="Calibri"/>
          <w:sz w:val="2"/>
        </w:rPr>
        <w:pict>
          <v:group id="docshapegroup4337" o:spid="_x0000_s1693" style="width:221.15pt;height:.5pt;mso-position-horizontal-relative:char;mso-position-vertical-relative:line" coordsize="4423,10">
            <v:line id="_x0000_s1695" style="position:absolute" from="0,5" to="1720,5" strokecolor="#a30b35" strokeweight=".5pt"/>
            <v:line id="_x0000_s1694" style="position:absolute" from="1720,5" to="4422,5" strokecolor="#a30b35" strokeweight=".5pt"/>
            <w10:anchorlock/>
          </v:group>
        </w:pict>
      </w:r>
    </w:p>
    <w:p w:rsidR="00D85440" w:rsidRDefault="00FE798B">
      <w:pPr>
        <w:tabs>
          <w:tab w:val="left" w:pos="1821"/>
          <w:tab w:val="left" w:pos="4523"/>
        </w:tabs>
        <w:spacing w:before="36" w:line="201" w:lineRule="auto"/>
        <w:ind w:left="1906" w:right="38" w:hanging="1720"/>
        <w:rPr>
          <w:rFonts w:ascii="Calibri"/>
          <w:sz w:val="18"/>
        </w:rPr>
      </w:pPr>
      <w:r>
        <w:rPr>
          <w:rFonts w:ascii="Calibri"/>
          <w:spacing w:val="-2"/>
          <w:w w:val="105"/>
          <w:position w:val="-11"/>
          <w:sz w:val="18"/>
        </w:rPr>
        <w:t>Train</w:t>
      </w:r>
      <w:r>
        <w:rPr>
          <w:rFonts w:ascii="Calibri"/>
          <w:position w:val="-11"/>
          <w:sz w:val="18"/>
        </w:rPr>
        <w:tab/>
      </w:r>
      <w:r>
        <w:rPr>
          <w:rFonts w:ascii="Calibri"/>
          <w:spacing w:val="40"/>
          <w:w w:val="105"/>
          <w:sz w:val="18"/>
          <w:u w:val="single" w:color="E3DDDB"/>
        </w:rPr>
        <w:t xml:space="preserve"> </w:t>
      </w:r>
      <w:r>
        <w:rPr>
          <w:rFonts w:ascii="Calibri"/>
          <w:w w:val="105"/>
          <w:sz w:val="18"/>
          <w:u w:val="single" w:color="E3DDDB"/>
        </w:rPr>
        <w:t>Travel time per trip</w:t>
      </w:r>
      <w:r>
        <w:rPr>
          <w:rFonts w:ascii="Calibri"/>
          <w:sz w:val="18"/>
          <w:u w:val="single" w:color="E3DDDB"/>
        </w:rPr>
        <w:tab/>
      </w:r>
      <w:r>
        <w:rPr>
          <w:rFonts w:ascii="Calibri"/>
          <w:sz w:val="18"/>
        </w:rPr>
        <w:t xml:space="preserve"> </w:t>
      </w:r>
      <w:r>
        <w:rPr>
          <w:rFonts w:ascii="Calibri"/>
          <w:w w:val="105"/>
          <w:sz w:val="18"/>
        </w:rPr>
        <w:t xml:space="preserve">Occupancy </w:t>
      </w:r>
      <w:r>
        <w:rPr>
          <w:rFonts w:ascii="Calibri"/>
          <w:w w:val="115"/>
          <w:sz w:val="18"/>
        </w:rPr>
        <w:t xml:space="preserve">/ </w:t>
      </w:r>
      <w:r>
        <w:rPr>
          <w:rFonts w:ascii="Calibri"/>
          <w:w w:val="105"/>
          <w:sz w:val="18"/>
        </w:rPr>
        <w:t>train load</w:t>
      </w:r>
    </w:p>
    <w:p w:rsidR="00D85440" w:rsidRDefault="00D85440">
      <w:pPr>
        <w:pStyle w:val="BodyText"/>
        <w:spacing w:before="4"/>
        <w:rPr>
          <w:rFonts w:ascii="Calibri"/>
          <w:sz w:val="2"/>
        </w:rPr>
      </w:pPr>
    </w:p>
    <w:p w:rsidR="00D85440" w:rsidRDefault="009C7B37">
      <w:pPr>
        <w:pStyle w:val="BodyText"/>
        <w:spacing w:line="20" w:lineRule="exact"/>
        <w:ind w:left="1821" w:right="-29"/>
        <w:rPr>
          <w:rFonts w:ascii="Calibri"/>
          <w:sz w:val="2"/>
        </w:rPr>
      </w:pPr>
      <w:r>
        <w:rPr>
          <w:rFonts w:ascii="Calibri"/>
          <w:sz w:val="2"/>
        </w:rPr>
      </w:r>
      <w:r>
        <w:rPr>
          <w:rFonts w:ascii="Calibri"/>
          <w:sz w:val="2"/>
        </w:rPr>
        <w:pict>
          <v:group id="docshapegroup4338" o:spid="_x0000_s1691" style="width:135.15pt;height:.5pt;mso-position-horizontal-relative:char;mso-position-vertical-relative:line" coordsize="2703,10">
            <v:line id="_x0000_s1692" style="position:absolute" from="0,5" to="2702,5" strokecolor="#e3dddb" strokeweight=".5pt"/>
            <w10:anchorlock/>
          </v:group>
        </w:pict>
      </w:r>
    </w:p>
    <w:p w:rsidR="00D85440" w:rsidRDefault="00FE798B">
      <w:pPr>
        <w:spacing w:before="22"/>
        <w:ind w:left="1906"/>
        <w:rPr>
          <w:rFonts w:ascii="Calibri" w:hAnsi="Calibri"/>
          <w:sz w:val="18"/>
        </w:rPr>
      </w:pPr>
      <w:r>
        <w:rPr>
          <w:rFonts w:ascii="Calibri" w:hAnsi="Calibri"/>
          <w:spacing w:val="-2"/>
          <w:w w:val="105"/>
          <w:sz w:val="18"/>
        </w:rPr>
        <w:t>Crowding</w:t>
      </w:r>
      <w:r>
        <w:rPr>
          <w:rFonts w:ascii="Calibri" w:hAnsi="Calibri"/>
          <w:spacing w:val="3"/>
          <w:w w:val="105"/>
          <w:sz w:val="18"/>
        </w:rPr>
        <w:t xml:space="preserve"> </w:t>
      </w:r>
      <w:r>
        <w:rPr>
          <w:rFonts w:ascii="Calibri" w:hAnsi="Calibri"/>
          <w:spacing w:val="-2"/>
          <w:w w:val="105"/>
          <w:sz w:val="18"/>
        </w:rPr>
        <w:t>–</w:t>
      </w:r>
      <w:r>
        <w:rPr>
          <w:rFonts w:ascii="Calibri" w:hAnsi="Calibri"/>
          <w:spacing w:val="4"/>
          <w:w w:val="105"/>
          <w:sz w:val="18"/>
        </w:rPr>
        <w:t xml:space="preserve"> </w:t>
      </w:r>
      <w:r>
        <w:rPr>
          <w:rFonts w:ascii="Calibri" w:hAnsi="Calibri"/>
          <w:spacing w:val="-2"/>
          <w:w w:val="105"/>
          <w:sz w:val="18"/>
        </w:rPr>
        <w:t>in-vehicle,</w:t>
      </w:r>
      <w:r>
        <w:rPr>
          <w:rFonts w:ascii="Calibri" w:hAnsi="Calibri"/>
          <w:spacing w:val="3"/>
          <w:w w:val="105"/>
          <w:sz w:val="18"/>
        </w:rPr>
        <w:t xml:space="preserve"> </w:t>
      </w:r>
      <w:r>
        <w:rPr>
          <w:rFonts w:ascii="Calibri" w:hAnsi="Calibri"/>
          <w:spacing w:val="-2"/>
          <w:w w:val="105"/>
          <w:sz w:val="18"/>
        </w:rPr>
        <w:t>platform,</w:t>
      </w:r>
    </w:p>
    <w:p w:rsidR="00D85440" w:rsidRDefault="00FE798B">
      <w:pPr>
        <w:tabs>
          <w:tab w:val="left" w:pos="4523"/>
        </w:tabs>
        <w:spacing w:before="1"/>
        <w:ind w:left="1821"/>
        <w:rPr>
          <w:rFonts w:ascii="Calibri"/>
          <w:sz w:val="18"/>
        </w:rPr>
      </w:pPr>
      <w:r>
        <w:rPr>
          <w:rFonts w:ascii="Calibri"/>
          <w:spacing w:val="43"/>
          <w:sz w:val="18"/>
          <w:u w:val="single" w:color="E3DDDB"/>
        </w:rPr>
        <w:t xml:space="preserve"> </w:t>
      </w:r>
      <w:proofErr w:type="gramStart"/>
      <w:r>
        <w:rPr>
          <w:rFonts w:ascii="Calibri"/>
          <w:spacing w:val="-2"/>
          <w:sz w:val="18"/>
          <w:u w:val="single" w:color="E3DDDB"/>
        </w:rPr>
        <w:t>concourse</w:t>
      </w:r>
      <w:proofErr w:type="gramEnd"/>
      <w:r>
        <w:rPr>
          <w:rFonts w:ascii="Calibri"/>
          <w:sz w:val="18"/>
          <w:u w:val="single" w:color="E3DDDB"/>
        </w:rPr>
        <w:tab/>
      </w:r>
    </w:p>
    <w:p w:rsidR="00D85440" w:rsidRDefault="00FE798B">
      <w:pPr>
        <w:spacing w:before="64"/>
        <w:ind w:left="1906"/>
        <w:rPr>
          <w:rFonts w:ascii="Calibri"/>
          <w:sz w:val="18"/>
        </w:rPr>
      </w:pPr>
      <w:r>
        <w:rPr>
          <w:rFonts w:ascii="Calibri"/>
          <w:sz w:val="18"/>
        </w:rPr>
        <w:t>Journey</w:t>
      </w:r>
      <w:r>
        <w:rPr>
          <w:rFonts w:ascii="Calibri"/>
          <w:spacing w:val="1"/>
          <w:sz w:val="18"/>
        </w:rPr>
        <w:t xml:space="preserve"> </w:t>
      </w:r>
      <w:r>
        <w:rPr>
          <w:rFonts w:ascii="Calibri"/>
          <w:sz w:val="18"/>
        </w:rPr>
        <w:t>time</w:t>
      </w:r>
      <w:r>
        <w:rPr>
          <w:rFonts w:ascii="Calibri"/>
          <w:spacing w:val="1"/>
          <w:sz w:val="18"/>
        </w:rPr>
        <w:t xml:space="preserve"> </w:t>
      </w:r>
      <w:r>
        <w:rPr>
          <w:rFonts w:ascii="Calibri"/>
          <w:spacing w:val="-2"/>
          <w:sz w:val="18"/>
        </w:rPr>
        <w:t>reliability</w:t>
      </w:r>
    </w:p>
    <w:p w:rsidR="00D85440" w:rsidRDefault="00FE798B">
      <w:pPr>
        <w:tabs>
          <w:tab w:val="left" w:pos="4523"/>
        </w:tabs>
        <w:ind w:left="1821"/>
        <w:rPr>
          <w:rFonts w:ascii="Calibri"/>
          <w:sz w:val="18"/>
        </w:rPr>
      </w:pPr>
      <w:r>
        <w:rPr>
          <w:rFonts w:ascii="Calibri"/>
          <w:spacing w:val="30"/>
          <w:sz w:val="18"/>
          <w:u w:val="single" w:color="E3DDDB"/>
        </w:rPr>
        <w:t xml:space="preserve"> </w:t>
      </w:r>
      <w:r>
        <w:rPr>
          <w:rFonts w:ascii="Calibri"/>
          <w:sz w:val="18"/>
          <w:u w:val="single" w:color="E3DDDB"/>
        </w:rPr>
        <w:t>(</w:t>
      </w:r>
      <w:proofErr w:type="gramStart"/>
      <w:r>
        <w:rPr>
          <w:rFonts w:ascii="Calibri"/>
          <w:sz w:val="18"/>
          <w:u w:val="single" w:color="E3DDDB"/>
        </w:rPr>
        <w:t>e.g</w:t>
      </w:r>
      <w:proofErr w:type="gramEnd"/>
      <w:r>
        <w:rPr>
          <w:rFonts w:ascii="Calibri"/>
          <w:sz w:val="18"/>
          <w:u w:val="single" w:color="E3DDDB"/>
        </w:rPr>
        <w:t>.</w:t>
      </w:r>
      <w:r>
        <w:rPr>
          <w:rFonts w:ascii="Calibri"/>
          <w:spacing w:val="3"/>
          <w:sz w:val="18"/>
          <w:u w:val="single" w:color="E3DDDB"/>
        </w:rPr>
        <w:t xml:space="preserve"> </w:t>
      </w:r>
      <w:r>
        <w:rPr>
          <w:rFonts w:ascii="Calibri"/>
          <w:sz w:val="18"/>
          <w:u w:val="single" w:color="E3DDDB"/>
        </w:rPr>
        <w:t>on-time</w:t>
      </w:r>
      <w:r>
        <w:rPr>
          <w:rFonts w:ascii="Calibri"/>
          <w:spacing w:val="3"/>
          <w:sz w:val="18"/>
          <w:u w:val="single" w:color="E3DDDB"/>
        </w:rPr>
        <w:t xml:space="preserve"> </w:t>
      </w:r>
      <w:r>
        <w:rPr>
          <w:rFonts w:ascii="Calibri"/>
          <w:spacing w:val="-2"/>
          <w:sz w:val="18"/>
          <w:u w:val="single" w:color="E3DDDB"/>
        </w:rPr>
        <w:t>running)</w:t>
      </w:r>
      <w:r>
        <w:rPr>
          <w:rFonts w:ascii="Calibri"/>
          <w:sz w:val="18"/>
          <w:u w:val="single" w:color="E3DDDB"/>
        </w:rPr>
        <w:tab/>
      </w:r>
    </w:p>
    <w:p w:rsidR="00D85440" w:rsidRDefault="00FE798B">
      <w:pPr>
        <w:tabs>
          <w:tab w:val="left" w:pos="4523"/>
        </w:tabs>
        <w:spacing w:before="65"/>
        <w:ind w:left="1821"/>
        <w:rPr>
          <w:rFonts w:ascii="Calibri"/>
          <w:sz w:val="18"/>
        </w:rPr>
      </w:pPr>
      <w:r>
        <w:rPr>
          <w:rFonts w:ascii="Calibri"/>
          <w:spacing w:val="54"/>
          <w:sz w:val="18"/>
          <w:u w:val="single" w:color="E3DDDB"/>
        </w:rPr>
        <w:t xml:space="preserve"> </w:t>
      </w:r>
      <w:r>
        <w:rPr>
          <w:rFonts w:ascii="Calibri"/>
          <w:sz w:val="18"/>
          <w:u w:val="single" w:color="E3DDDB"/>
        </w:rPr>
        <w:t>Service</w:t>
      </w:r>
      <w:r>
        <w:rPr>
          <w:rFonts w:ascii="Calibri"/>
          <w:spacing w:val="19"/>
          <w:sz w:val="18"/>
          <w:u w:val="single" w:color="E3DDDB"/>
        </w:rPr>
        <w:t xml:space="preserve"> </w:t>
      </w:r>
      <w:r>
        <w:rPr>
          <w:rFonts w:ascii="Calibri"/>
          <w:spacing w:val="-2"/>
          <w:sz w:val="18"/>
          <w:u w:val="single" w:color="E3DDDB"/>
        </w:rPr>
        <w:t>frequency</w:t>
      </w:r>
      <w:r>
        <w:rPr>
          <w:rFonts w:ascii="Calibri"/>
          <w:sz w:val="18"/>
          <w:u w:val="single" w:color="E3DDDB"/>
        </w:rPr>
        <w:tab/>
      </w:r>
    </w:p>
    <w:p w:rsidR="00D85440" w:rsidRDefault="00FE798B">
      <w:pPr>
        <w:tabs>
          <w:tab w:val="left" w:pos="4523"/>
        </w:tabs>
        <w:spacing w:before="64"/>
        <w:ind w:left="1906" w:hanging="86"/>
        <w:rPr>
          <w:rFonts w:ascii="Calibri"/>
          <w:sz w:val="18"/>
        </w:rPr>
      </w:pPr>
      <w:r>
        <w:rPr>
          <w:rFonts w:ascii="Calibri"/>
          <w:spacing w:val="55"/>
          <w:sz w:val="18"/>
          <w:u w:val="single" w:color="E3DDDB"/>
        </w:rPr>
        <w:t xml:space="preserve"> </w:t>
      </w:r>
      <w:r>
        <w:rPr>
          <w:rFonts w:ascii="Calibri"/>
          <w:sz w:val="18"/>
          <w:u w:val="single" w:color="E3DDDB"/>
        </w:rPr>
        <w:t>Wider</w:t>
      </w:r>
      <w:r>
        <w:rPr>
          <w:rFonts w:ascii="Calibri"/>
          <w:spacing w:val="19"/>
          <w:sz w:val="18"/>
          <w:u w:val="single" w:color="E3DDDB"/>
        </w:rPr>
        <w:t xml:space="preserve"> </w:t>
      </w:r>
      <w:r>
        <w:rPr>
          <w:rFonts w:ascii="Calibri"/>
          <w:sz w:val="18"/>
          <w:u w:val="single" w:color="E3DDDB"/>
        </w:rPr>
        <w:t>economic</w:t>
      </w:r>
      <w:r>
        <w:rPr>
          <w:rFonts w:ascii="Calibri"/>
          <w:spacing w:val="19"/>
          <w:sz w:val="18"/>
          <w:u w:val="single" w:color="E3DDDB"/>
        </w:rPr>
        <w:t xml:space="preserve"> </w:t>
      </w:r>
      <w:r>
        <w:rPr>
          <w:rFonts w:ascii="Calibri"/>
          <w:spacing w:val="-2"/>
          <w:sz w:val="18"/>
          <w:u w:val="single" w:color="E3DDDB"/>
        </w:rPr>
        <w:t>benefits</w:t>
      </w:r>
      <w:r>
        <w:rPr>
          <w:rFonts w:ascii="Calibri"/>
          <w:sz w:val="18"/>
          <w:u w:val="single" w:color="E3DDDB"/>
        </w:rPr>
        <w:tab/>
      </w:r>
    </w:p>
    <w:p w:rsidR="00D85440" w:rsidRDefault="00FE798B">
      <w:pPr>
        <w:spacing w:before="65"/>
        <w:ind w:left="1906"/>
        <w:rPr>
          <w:rFonts w:ascii="Calibri"/>
          <w:sz w:val="18"/>
        </w:rPr>
      </w:pPr>
      <w:r>
        <w:rPr>
          <w:rFonts w:ascii="Calibri"/>
          <w:spacing w:val="-2"/>
          <w:w w:val="105"/>
          <w:sz w:val="18"/>
        </w:rPr>
        <w:t>Land</w:t>
      </w:r>
      <w:r>
        <w:rPr>
          <w:rFonts w:ascii="Calibri"/>
          <w:spacing w:val="-5"/>
          <w:w w:val="105"/>
          <w:sz w:val="18"/>
        </w:rPr>
        <w:t xml:space="preserve"> </w:t>
      </w:r>
      <w:r>
        <w:rPr>
          <w:rFonts w:ascii="Calibri"/>
          <w:spacing w:val="-2"/>
          <w:w w:val="105"/>
          <w:sz w:val="18"/>
        </w:rPr>
        <w:t>use</w:t>
      </w:r>
      <w:r>
        <w:rPr>
          <w:rFonts w:ascii="Calibri"/>
          <w:spacing w:val="-5"/>
          <w:w w:val="105"/>
          <w:sz w:val="18"/>
        </w:rPr>
        <w:t xml:space="preserve"> </w:t>
      </w:r>
      <w:r>
        <w:rPr>
          <w:rFonts w:ascii="Calibri"/>
          <w:spacing w:val="-2"/>
          <w:w w:val="105"/>
          <w:sz w:val="18"/>
        </w:rPr>
        <w:t>impacts</w:t>
      </w:r>
      <w:r>
        <w:rPr>
          <w:rFonts w:ascii="Calibri"/>
          <w:spacing w:val="-5"/>
          <w:w w:val="105"/>
          <w:sz w:val="18"/>
        </w:rPr>
        <w:t xml:space="preserve"> </w:t>
      </w:r>
      <w:r>
        <w:rPr>
          <w:rFonts w:ascii="Calibri"/>
          <w:spacing w:val="-2"/>
          <w:w w:val="105"/>
          <w:sz w:val="18"/>
        </w:rPr>
        <w:t>e.g.</w:t>
      </w:r>
      <w:r>
        <w:rPr>
          <w:rFonts w:ascii="Calibri"/>
          <w:spacing w:val="-5"/>
          <w:w w:val="105"/>
          <w:sz w:val="18"/>
        </w:rPr>
        <w:t xml:space="preserve"> </w:t>
      </w:r>
      <w:r>
        <w:rPr>
          <w:rFonts w:ascii="Calibri"/>
          <w:spacing w:val="-2"/>
          <w:w w:val="105"/>
          <w:sz w:val="18"/>
        </w:rPr>
        <w:t xml:space="preserve">population, </w:t>
      </w:r>
      <w:r>
        <w:rPr>
          <w:rFonts w:ascii="Calibri"/>
          <w:w w:val="105"/>
          <w:sz w:val="18"/>
        </w:rPr>
        <w:t>densities, changes in zoning and</w:t>
      </w:r>
    </w:p>
    <w:p w:rsidR="00D85440" w:rsidRDefault="00FE798B">
      <w:pPr>
        <w:tabs>
          <w:tab w:val="left" w:pos="1906"/>
          <w:tab w:val="left" w:pos="4523"/>
        </w:tabs>
        <w:ind w:left="102"/>
        <w:rPr>
          <w:rFonts w:ascii="Calibri"/>
          <w:sz w:val="18"/>
        </w:rPr>
      </w:pPr>
      <w:r>
        <w:rPr>
          <w:rFonts w:ascii="Calibri"/>
          <w:sz w:val="18"/>
          <w:u w:val="single" w:color="E3DDDB"/>
        </w:rPr>
        <w:tab/>
      </w:r>
      <w:proofErr w:type="gramStart"/>
      <w:r>
        <w:rPr>
          <w:rFonts w:ascii="Calibri"/>
          <w:w w:val="105"/>
          <w:sz w:val="18"/>
          <w:u w:val="single" w:color="E3DDDB"/>
        </w:rPr>
        <w:t>planning</w:t>
      </w:r>
      <w:proofErr w:type="gramEnd"/>
      <w:r>
        <w:rPr>
          <w:rFonts w:ascii="Calibri"/>
          <w:spacing w:val="1"/>
          <w:w w:val="105"/>
          <w:sz w:val="18"/>
          <w:u w:val="single" w:color="E3DDDB"/>
        </w:rPr>
        <w:t xml:space="preserve"> </w:t>
      </w:r>
      <w:r>
        <w:rPr>
          <w:rFonts w:ascii="Calibri"/>
          <w:spacing w:val="-2"/>
          <w:w w:val="105"/>
          <w:sz w:val="18"/>
          <w:u w:val="single" w:color="E3DDDB"/>
        </w:rPr>
        <w:t>regulation</w:t>
      </w:r>
      <w:r>
        <w:rPr>
          <w:rFonts w:ascii="Calibri"/>
          <w:sz w:val="18"/>
          <w:u w:val="single" w:color="E3DDDB"/>
        </w:rPr>
        <w:tab/>
      </w:r>
    </w:p>
    <w:p w:rsidR="00D85440" w:rsidRDefault="00FE798B">
      <w:pPr>
        <w:tabs>
          <w:tab w:val="left" w:pos="1821"/>
          <w:tab w:val="left" w:pos="4523"/>
        </w:tabs>
        <w:spacing w:before="73" w:line="201" w:lineRule="auto"/>
        <w:ind w:left="1906" w:right="38" w:hanging="1720"/>
        <w:rPr>
          <w:rFonts w:ascii="Calibri"/>
          <w:sz w:val="18"/>
        </w:rPr>
      </w:pPr>
      <w:r>
        <w:rPr>
          <w:rFonts w:ascii="Calibri"/>
          <w:spacing w:val="-4"/>
          <w:position w:val="-11"/>
          <w:sz w:val="18"/>
        </w:rPr>
        <w:t>Road</w:t>
      </w:r>
      <w:r>
        <w:rPr>
          <w:rFonts w:ascii="Calibri"/>
          <w:position w:val="-11"/>
          <w:sz w:val="18"/>
        </w:rPr>
        <w:tab/>
      </w:r>
      <w:r>
        <w:rPr>
          <w:rFonts w:ascii="Calibri"/>
          <w:spacing w:val="40"/>
          <w:sz w:val="18"/>
          <w:u w:val="single" w:color="E3DDDB"/>
        </w:rPr>
        <w:t xml:space="preserve"> </w:t>
      </w:r>
      <w:r>
        <w:rPr>
          <w:rFonts w:ascii="Calibri"/>
          <w:sz w:val="18"/>
          <w:u w:val="single" w:color="E3DDDB"/>
        </w:rPr>
        <w:t>Travel time per trip</w:t>
      </w:r>
      <w:r>
        <w:rPr>
          <w:rFonts w:ascii="Calibri"/>
          <w:sz w:val="18"/>
          <w:u w:val="single" w:color="E3DDDB"/>
        </w:rPr>
        <w:tab/>
      </w:r>
      <w:r>
        <w:rPr>
          <w:rFonts w:ascii="Calibri"/>
          <w:sz w:val="18"/>
        </w:rPr>
        <w:t xml:space="preserve"> Travel speed per trip</w:t>
      </w:r>
    </w:p>
    <w:p w:rsidR="00D85440" w:rsidRDefault="00D85440">
      <w:pPr>
        <w:pStyle w:val="BodyText"/>
        <w:spacing w:before="5"/>
        <w:rPr>
          <w:rFonts w:ascii="Calibri"/>
          <w:sz w:val="2"/>
        </w:rPr>
      </w:pPr>
    </w:p>
    <w:p w:rsidR="00D85440" w:rsidRDefault="009C7B37">
      <w:pPr>
        <w:pStyle w:val="BodyText"/>
        <w:spacing w:line="20" w:lineRule="exact"/>
        <w:ind w:left="1821" w:right="-29"/>
        <w:rPr>
          <w:rFonts w:ascii="Calibri"/>
          <w:sz w:val="2"/>
        </w:rPr>
      </w:pPr>
      <w:r>
        <w:rPr>
          <w:rFonts w:ascii="Calibri"/>
          <w:sz w:val="2"/>
        </w:rPr>
      </w:r>
      <w:r>
        <w:rPr>
          <w:rFonts w:ascii="Calibri"/>
          <w:sz w:val="2"/>
        </w:rPr>
        <w:pict>
          <v:group id="docshapegroup4339" o:spid="_x0000_s1689" style="width:135.15pt;height:.5pt;mso-position-horizontal-relative:char;mso-position-vertical-relative:line" coordsize="2703,10">
            <v:line id="_x0000_s1690" style="position:absolute" from="0,5" to="2702,5" strokecolor="#e3dddb" strokeweight=".5pt"/>
            <w10:anchorlock/>
          </v:group>
        </w:pict>
      </w:r>
    </w:p>
    <w:p w:rsidR="00D85440" w:rsidRDefault="00FE798B">
      <w:pPr>
        <w:tabs>
          <w:tab w:val="left" w:pos="4523"/>
        </w:tabs>
        <w:spacing w:before="22"/>
        <w:ind w:left="1821"/>
        <w:rPr>
          <w:rFonts w:ascii="Calibri"/>
          <w:sz w:val="18"/>
        </w:rPr>
      </w:pPr>
      <w:r>
        <w:rPr>
          <w:rFonts w:ascii="Calibri"/>
          <w:spacing w:val="40"/>
          <w:sz w:val="18"/>
          <w:u w:val="single" w:color="E3DDDB"/>
        </w:rPr>
        <w:t xml:space="preserve"> </w:t>
      </w:r>
      <w:r>
        <w:rPr>
          <w:rFonts w:ascii="Calibri"/>
          <w:sz w:val="18"/>
          <w:u w:val="single" w:color="E3DDDB"/>
        </w:rPr>
        <w:t>Distance</w:t>
      </w:r>
      <w:r>
        <w:rPr>
          <w:rFonts w:ascii="Calibri"/>
          <w:spacing w:val="10"/>
          <w:sz w:val="18"/>
          <w:u w:val="single" w:color="E3DDDB"/>
        </w:rPr>
        <w:t xml:space="preserve"> </w:t>
      </w:r>
      <w:r>
        <w:rPr>
          <w:rFonts w:ascii="Calibri"/>
          <w:sz w:val="18"/>
          <w:u w:val="single" w:color="E3DDDB"/>
        </w:rPr>
        <w:t>travelled</w:t>
      </w:r>
      <w:r>
        <w:rPr>
          <w:rFonts w:ascii="Calibri"/>
          <w:spacing w:val="9"/>
          <w:sz w:val="18"/>
          <w:u w:val="single" w:color="E3DDDB"/>
        </w:rPr>
        <w:t xml:space="preserve"> </w:t>
      </w:r>
      <w:r>
        <w:rPr>
          <w:rFonts w:ascii="Calibri"/>
          <w:sz w:val="18"/>
          <w:u w:val="single" w:color="E3DDDB"/>
        </w:rPr>
        <w:t>per</w:t>
      </w:r>
      <w:r>
        <w:rPr>
          <w:rFonts w:ascii="Calibri"/>
          <w:spacing w:val="10"/>
          <w:sz w:val="18"/>
          <w:u w:val="single" w:color="E3DDDB"/>
        </w:rPr>
        <w:t xml:space="preserve"> </w:t>
      </w:r>
      <w:r>
        <w:rPr>
          <w:rFonts w:ascii="Calibri"/>
          <w:spacing w:val="-4"/>
          <w:sz w:val="18"/>
          <w:u w:val="single" w:color="E3DDDB"/>
        </w:rPr>
        <w:t>trip</w:t>
      </w:r>
      <w:r>
        <w:rPr>
          <w:rFonts w:ascii="Calibri"/>
          <w:sz w:val="18"/>
          <w:u w:val="single" w:color="E3DDDB"/>
        </w:rPr>
        <w:tab/>
      </w:r>
    </w:p>
    <w:p w:rsidR="00D85440" w:rsidRDefault="00FE798B">
      <w:pPr>
        <w:tabs>
          <w:tab w:val="left" w:pos="4523"/>
        </w:tabs>
        <w:spacing w:before="4" w:line="280" w:lineRule="atLeast"/>
        <w:ind w:left="1906" w:right="38" w:hanging="86"/>
        <w:rPr>
          <w:rFonts w:ascii="Calibri"/>
          <w:sz w:val="18"/>
        </w:rPr>
      </w:pPr>
      <w:r>
        <w:rPr>
          <w:rFonts w:ascii="Calibri"/>
          <w:spacing w:val="40"/>
          <w:sz w:val="18"/>
          <w:u w:val="single" w:color="E3DDDB"/>
        </w:rPr>
        <w:t xml:space="preserve"> </w:t>
      </w:r>
      <w:r>
        <w:rPr>
          <w:rFonts w:ascii="Calibri"/>
          <w:sz w:val="18"/>
          <w:u w:val="single" w:color="E3DDDB"/>
        </w:rPr>
        <w:t>Congestion</w:t>
      </w:r>
      <w:r>
        <w:rPr>
          <w:rFonts w:ascii="Calibri"/>
          <w:sz w:val="18"/>
          <w:u w:val="single" w:color="E3DDDB"/>
        </w:rPr>
        <w:tab/>
      </w:r>
      <w:r>
        <w:rPr>
          <w:rFonts w:ascii="Calibri"/>
          <w:sz w:val="18"/>
        </w:rPr>
        <w:t xml:space="preserve"> Safety incidents per million</w:t>
      </w:r>
    </w:p>
    <w:p w:rsidR="00D85440" w:rsidRDefault="00FE798B">
      <w:pPr>
        <w:tabs>
          <w:tab w:val="left" w:pos="4523"/>
        </w:tabs>
        <w:spacing w:before="4"/>
        <w:ind w:left="1821"/>
        <w:rPr>
          <w:rFonts w:ascii="Calibri"/>
          <w:sz w:val="18"/>
        </w:rPr>
      </w:pPr>
      <w:r>
        <w:rPr>
          <w:rFonts w:ascii="Calibri"/>
          <w:spacing w:val="49"/>
          <w:sz w:val="18"/>
          <w:u w:val="single" w:color="E3DDDB"/>
        </w:rPr>
        <w:t xml:space="preserve"> </w:t>
      </w:r>
      <w:proofErr w:type="gramStart"/>
      <w:r>
        <w:rPr>
          <w:rFonts w:ascii="Calibri"/>
          <w:w w:val="95"/>
          <w:sz w:val="18"/>
          <w:u w:val="single" w:color="E3DDDB"/>
        </w:rPr>
        <w:t>kilometres</w:t>
      </w:r>
      <w:proofErr w:type="gramEnd"/>
      <w:r>
        <w:rPr>
          <w:rFonts w:ascii="Calibri"/>
          <w:spacing w:val="15"/>
          <w:sz w:val="18"/>
          <w:u w:val="single" w:color="E3DDDB"/>
        </w:rPr>
        <w:t xml:space="preserve"> </w:t>
      </w:r>
      <w:r>
        <w:rPr>
          <w:rFonts w:ascii="Calibri"/>
          <w:spacing w:val="-2"/>
          <w:sz w:val="18"/>
          <w:u w:val="single" w:color="E3DDDB"/>
        </w:rPr>
        <w:t>travelled</w:t>
      </w:r>
      <w:r>
        <w:rPr>
          <w:rFonts w:ascii="Calibri"/>
          <w:sz w:val="18"/>
          <w:u w:val="single" w:color="E3DDDB"/>
        </w:rPr>
        <w:tab/>
      </w:r>
    </w:p>
    <w:p w:rsidR="00D85440" w:rsidRDefault="009C7B37">
      <w:pPr>
        <w:tabs>
          <w:tab w:val="left" w:pos="4523"/>
        </w:tabs>
        <w:spacing w:before="65" w:line="309" w:lineRule="auto"/>
        <w:ind w:left="1906" w:right="38" w:hanging="86"/>
        <w:rPr>
          <w:rFonts w:ascii="Calibri"/>
          <w:sz w:val="18"/>
        </w:rPr>
      </w:pPr>
      <w:r>
        <w:pict>
          <v:line id="_x0000_s1688" style="position:absolute;left:0;text-align:left;z-index:17238528;mso-position-horizontal-relative:page" from="185.2pt,29.65pt" to="320.3pt,29.65pt" strokecolor="#e3dddb" strokeweight=".5pt">
            <w10:wrap anchorx="page"/>
          </v:line>
        </w:pict>
      </w:r>
      <w:r w:rsidR="00FE798B">
        <w:rPr>
          <w:rFonts w:ascii="Calibri"/>
          <w:spacing w:val="40"/>
          <w:w w:val="105"/>
          <w:sz w:val="18"/>
          <w:u w:val="single" w:color="E3DDDB"/>
        </w:rPr>
        <w:t xml:space="preserve"> </w:t>
      </w:r>
      <w:r w:rsidR="00FE798B">
        <w:rPr>
          <w:rFonts w:ascii="Calibri"/>
          <w:w w:val="105"/>
          <w:sz w:val="18"/>
          <w:u w:val="single" w:color="E3DDDB"/>
        </w:rPr>
        <w:t>Journey time reliability</w:t>
      </w:r>
      <w:r w:rsidR="00FE798B">
        <w:rPr>
          <w:rFonts w:ascii="Calibri"/>
          <w:sz w:val="18"/>
          <w:u w:val="single" w:color="E3DDDB"/>
        </w:rPr>
        <w:tab/>
      </w:r>
      <w:r w:rsidR="00FE798B">
        <w:rPr>
          <w:rFonts w:ascii="Calibri"/>
          <w:sz w:val="18"/>
        </w:rPr>
        <w:t xml:space="preserve"> </w:t>
      </w:r>
      <w:r w:rsidR="00FE798B">
        <w:rPr>
          <w:rFonts w:ascii="Calibri"/>
          <w:w w:val="105"/>
          <w:sz w:val="18"/>
        </w:rPr>
        <w:t>Road degradation</w:t>
      </w:r>
    </w:p>
    <w:p w:rsidR="00D85440" w:rsidRDefault="00FE798B">
      <w:pPr>
        <w:spacing w:before="1"/>
        <w:ind w:left="1906"/>
        <w:rPr>
          <w:rFonts w:ascii="Calibri"/>
          <w:sz w:val="18"/>
        </w:rPr>
      </w:pPr>
      <w:r>
        <w:rPr>
          <w:rFonts w:ascii="Calibri"/>
          <w:sz w:val="18"/>
        </w:rPr>
        <w:t>Wider</w:t>
      </w:r>
      <w:r>
        <w:rPr>
          <w:rFonts w:ascii="Calibri"/>
          <w:spacing w:val="25"/>
          <w:sz w:val="18"/>
        </w:rPr>
        <w:t xml:space="preserve"> </w:t>
      </w:r>
      <w:r>
        <w:rPr>
          <w:rFonts w:ascii="Calibri"/>
          <w:sz w:val="18"/>
        </w:rPr>
        <w:t>economic</w:t>
      </w:r>
      <w:r>
        <w:rPr>
          <w:rFonts w:ascii="Calibri"/>
          <w:spacing w:val="25"/>
          <w:sz w:val="18"/>
        </w:rPr>
        <w:t xml:space="preserve"> </w:t>
      </w:r>
      <w:r>
        <w:rPr>
          <w:rFonts w:ascii="Calibri"/>
          <w:spacing w:val="-2"/>
          <w:sz w:val="18"/>
        </w:rPr>
        <w:t>benefits</w:t>
      </w:r>
    </w:p>
    <w:p w:rsidR="00D85440" w:rsidRDefault="00D85440">
      <w:pPr>
        <w:pStyle w:val="BodyText"/>
        <w:rPr>
          <w:rFonts w:ascii="Calibri"/>
          <w:sz w:val="2"/>
        </w:rPr>
      </w:pPr>
    </w:p>
    <w:p w:rsidR="00D85440" w:rsidRDefault="009C7B37">
      <w:pPr>
        <w:pStyle w:val="BodyText"/>
        <w:spacing w:line="20" w:lineRule="exact"/>
        <w:ind w:left="1821" w:right="-29"/>
        <w:rPr>
          <w:rFonts w:ascii="Calibri"/>
          <w:sz w:val="2"/>
        </w:rPr>
      </w:pPr>
      <w:r>
        <w:rPr>
          <w:rFonts w:ascii="Calibri"/>
          <w:sz w:val="2"/>
        </w:rPr>
      </w:r>
      <w:r>
        <w:rPr>
          <w:rFonts w:ascii="Calibri"/>
          <w:sz w:val="2"/>
        </w:rPr>
        <w:pict>
          <v:group id="docshapegroup4340" o:spid="_x0000_s1686" style="width:135.15pt;height:.5pt;mso-position-horizontal-relative:char;mso-position-vertical-relative:line" coordsize="2703,10">
            <v:line id="_x0000_s1687" style="position:absolute" from="0,5" to="2702,5" strokecolor="#e3dddb" strokeweight=".5pt"/>
            <w10:anchorlock/>
          </v:group>
        </w:pict>
      </w:r>
    </w:p>
    <w:p w:rsidR="00D85440" w:rsidRDefault="00FE798B">
      <w:pPr>
        <w:spacing w:before="20"/>
        <w:ind w:left="1906"/>
        <w:rPr>
          <w:rFonts w:ascii="Calibri"/>
          <w:sz w:val="18"/>
        </w:rPr>
      </w:pPr>
      <w:r>
        <w:rPr>
          <w:rFonts w:ascii="Calibri"/>
          <w:spacing w:val="-2"/>
          <w:w w:val="105"/>
          <w:sz w:val="18"/>
        </w:rPr>
        <w:t>Land</w:t>
      </w:r>
      <w:r>
        <w:rPr>
          <w:rFonts w:ascii="Calibri"/>
          <w:spacing w:val="-5"/>
          <w:w w:val="105"/>
          <w:sz w:val="18"/>
        </w:rPr>
        <w:t xml:space="preserve"> </w:t>
      </w:r>
      <w:r>
        <w:rPr>
          <w:rFonts w:ascii="Calibri"/>
          <w:spacing w:val="-2"/>
          <w:w w:val="105"/>
          <w:sz w:val="18"/>
        </w:rPr>
        <w:t>use</w:t>
      </w:r>
      <w:r>
        <w:rPr>
          <w:rFonts w:ascii="Calibri"/>
          <w:spacing w:val="-5"/>
          <w:w w:val="105"/>
          <w:sz w:val="18"/>
        </w:rPr>
        <w:t xml:space="preserve"> </w:t>
      </w:r>
      <w:r>
        <w:rPr>
          <w:rFonts w:ascii="Calibri"/>
          <w:spacing w:val="-2"/>
          <w:w w:val="105"/>
          <w:sz w:val="18"/>
        </w:rPr>
        <w:t>impacts</w:t>
      </w:r>
      <w:r>
        <w:rPr>
          <w:rFonts w:ascii="Calibri"/>
          <w:spacing w:val="-5"/>
          <w:w w:val="105"/>
          <w:sz w:val="18"/>
        </w:rPr>
        <w:t xml:space="preserve"> </w:t>
      </w:r>
      <w:r>
        <w:rPr>
          <w:rFonts w:ascii="Calibri"/>
          <w:spacing w:val="-2"/>
          <w:w w:val="105"/>
          <w:sz w:val="18"/>
        </w:rPr>
        <w:t>e.g.</w:t>
      </w:r>
      <w:r>
        <w:rPr>
          <w:rFonts w:ascii="Calibri"/>
          <w:spacing w:val="-5"/>
          <w:w w:val="105"/>
          <w:sz w:val="18"/>
        </w:rPr>
        <w:t xml:space="preserve"> </w:t>
      </w:r>
      <w:r>
        <w:rPr>
          <w:rFonts w:ascii="Calibri"/>
          <w:spacing w:val="-2"/>
          <w:w w:val="105"/>
          <w:sz w:val="18"/>
        </w:rPr>
        <w:t xml:space="preserve">population, </w:t>
      </w:r>
      <w:r>
        <w:rPr>
          <w:rFonts w:ascii="Calibri"/>
          <w:w w:val="105"/>
          <w:sz w:val="18"/>
        </w:rPr>
        <w:t>densities, changes in zoning and</w:t>
      </w:r>
    </w:p>
    <w:p w:rsidR="00D85440" w:rsidRDefault="00FE798B">
      <w:pPr>
        <w:tabs>
          <w:tab w:val="left" w:pos="1906"/>
          <w:tab w:val="left" w:pos="4523"/>
        </w:tabs>
        <w:spacing w:before="1"/>
        <w:ind w:left="102"/>
        <w:rPr>
          <w:rFonts w:ascii="Calibri"/>
          <w:sz w:val="18"/>
        </w:rPr>
      </w:pPr>
      <w:r>
        <w:rPr>
          <w:rFonts w:ascii="Calibri"/>
          <w:sz w:val="18"/>
          <w:u w:val="single" w:color="E3DDDB"/>
        </w:rPr>
        <w:tab/>
      </w:r>
      <w:proofErr w:type="gramStart"/>
      <w:r>
        <w:rPr>
          <w:rFonts w:ascii="Calibri"/>
          <w:w w:val="105"/>
          <w:sz w:val="18"/>
          <w:u w:val="single" w:color="E3DDDB"/>
        </w:rPr>
        <w:t>planning</w:t>
      </w:r>
      <w:proofErr w:type="gramEnd"/>
      <w:r>
        <w:rPr>
          <w:rFonts w:ascii="Calibri"/>
          <w:spacing w:val="1"/>
          <w:w w:val="105"/>
          <w:sz w:val="18"/>
          <w:u w:val="single" w:color="E3DDDB"/>
        </w:rPr>
        <w:t xml:space="preserve"> </w:t>
      </w:r>
      <w:r>
        <w:rPr>
          <w:rFonts w:ascii="Calibri"/>
          <w:spacing w:val="-2"/>
          <w:w w:val="105"/>
          <w:sz w:val="18"/>
          <w:u w:val="single" w:color="E3DDDB"/>
        </w:rPr>
        <w:t>regulation</w:t>
      </w:r>
      <w:r>
        <w:rPr>
          <w:rFonts w:ascii="Calibri"/>
          <w:sz w:val="18"/>
          <w:u w:val="single" w:color="E3DDDB"/>
        </w:rPr>
        <w:tab/>
      </w:r>
    </w:p>
    <w:p w:rsidR="00D85440" w:rsidRDefault="00FE798B">
      <w:pPr>
        <w:tabs>
          <w:tab w:val="left" w:pos="1821"/>
          <w:tab w:val="left" w:pos="4523"/>
        </w:tabs>
        <w:spacing w:before="73" w:line="201" w:lineRule="auto"/>
        <w:ind w:left="1906" w:right="38" w:hanging="1720"/>
        <w:rPr>
          <w:rFonts w:ascii="Calibri"/>
          <w:sz w:val="18"/>
        </w:rPr>
      </w:pPr>
      <w:r>
        <w:rPr>
          <w:rFonts w:ascii="Calibri"/>
          <w:spacing w:val="-2"/>
          <w:position w:val="-11"/>
          <w:sz w:val="18"/>
        </w:rPr>
        <w:t>Water</w:t>
      </w:r>
      <w:r>
        <w:rPr>
          <w:rFonts w:ascii="Calibri"/>
          <w:position w:val="-11"/>
          <w:sz w:val="18"/>
        </w:rPr>
        <w:tab/>
      </w:r>
      <w:r>
        <w:rPr>
          <w:rFonts w:ascii="Calibri"/>
          <w:spacing w:val="40"/>
          <w:sz w:val="18"/>
          <w:u w:val="single" w:color="E3DDDB"/>
        </w:rPr>
        <w:t xml:space="preserve"> </w:t>
      </w:r>
      <w:r>
        <w:rPr>
          <w:rFonts w:ascii="Calibri"/>
          <w:sz w:val="18"/>
          <w:u w:val="single" w:color="E3DDDB"/>
        </w:rPr>
        <w:t>Actual storage capacity</w:t>
      </w:r>
      <w:r>
        <w:rPr>
          <w:rFonts w:ascii="Calibri"/>
          <w:sz w:val="18"/>
          <w:u w:val="single" w:color="E3DDDB"/>
        </w:rPr>
        <w:tab/>
      </w:r>
      <w:r>
        <w:rPr>
          <w:rFonts w:ascii="Calibri"/>
          <w:sz w:val="18"/>
        </w:rPr>
        <w:t xml:space="preserve"> Structural integrity (cracking,</w:t>
      </w:r>
    </w:p>
    <w:p w:rsidR="00D85440" w:rsidRDefault="009C7B37">
      <w:pPr>
        <w:tabs>
          <w:tab w:val="left" w:pos="4523"/>
        </w:tabs>
        <w:spacing w:before="6" w:line="309" w:lineRule="auto"/>
        <w:ind w:left="1906" w:right="38" w:hanging="86"/>
        <w:rPr>
          <w:rFonts w:ascii="Calibri"/>
          <w:sz w:val="18"/>
        </w:rPr>
      </w:pPr>
      <w:r>
        <w:pict>
          <v:line id="_x0000_s1685" style="position:absolute;left:0;text-align:left;z-index:17239040;mso-position-horizontal-relative:page" from="185.2pt,26.7pt" to="320.3pt,26.7pt" strokecolor="#e3dddb" strokeweight=".5pt">
            <w10:wrap anchorx="page"/>
          </v:line>
        </w:pict>
      </w:r>
      <w:r w:rsidR="00FE798B">
        <w:rPr>
          <w:rFonts w:ascii="Calibri"/>
          <w:spacing w:val="40"/>
          <w:sz w:val="18"/>
          <w:u w:val="single" w:color="E3DDDB"/>
        </w:rPr>
        <w:t xml:space="preserve"> </w:t>
      </w:r>
      <w:proofErr w:type="gramStart"/>
      <w:r w:rsidR="00FE798B">
        <w:rPr>
          <w:rFonts w:ascii="Calibri"/>
          <w:sz w:val="18"/>
          <w:u w:val="single" w:color="E3DDDB"/>
        </w:rPr>
        <w:t>movement</w:t>
      </w:r>
      <w:proofErr w:type="gramEnd"/>
      <w:r w:rsidR="00FE798B">
        <w:rPr>
          <w:rFonts w:ascii="Calibri"/>
          <w:sz w:val="18"/>
          <w:u w:val="single" w:color="E3DDDB"/>
        </w:rPr>
        <w:t>)</w:t>
      </w:r>
      <w:r w:rsidR="00FE798B">
        <w:rPr>
          <w:rFonts w:ascii="Calibri"/>
          <w:sz w:val="18"/>
          <w:u w:val="single" w:color="E3DDDB"/>
        </w:rPr>
        <w:tab/>
      </w:r>
      <w:r w:rsidR="00FE798B">
        <w:rPr>
          <w:rFonts w:ascii="Calibri"/>
          <w:sz w:val="18"/>
        </w:rPr>
        <w:t xml:space="preserve"> Release volumes</w:t>
      </w:r>
    </w:p>
    <w:p w:rsidR="00D85440" w:rsidRDefault="00FE798B">
      <w:pPr>
        <w:spacing w:before="2"/>
        <w:ind w:left="1906"/>
        <w:rPr>
          <w:rFonts w:ascii="Calibri"/>
          <w:sz w:val="18"/>
        </w:rPr>
      </w:pPr>
      <w:r>
        <w:rPr>
          <w:rFonts w:ascii="Calibri"/>
          <w:sz w:val="18"/>
        </w:rPr>
        <w:t>Levels</w:t>
      </w:r>
      <w:r>
        <w:rPr>
          <w:rFonts w:ascii="Calibri"/>
          <w:spacing w:val="-2"/>
          <w:sz w:val="18"/>
        </w:rPr>
        <w:t xml:space="preserve"> </w:t>
      </w:r>
      <w:r>
        <w:rPr>
          <w:rFonts w:ascii="Calibri"/>
          <w:sz w:val="18"/>
        </w:rPr>
        <w:t>of</w:t>
      </w:r>
      <w:r>
        <w:rPr>
          <w:rFonts w:ascii="Calibri"/>
          <w:spacing w:val="-1"/>
          <w:sz w:val="18"/>
        </w:rPr>
        <w:t xml:space="preserve"> </w:t>
      </w:r>
      <w:r>
        <w:rPr>
          <w:rFonts w:ascii="Calibri"/>
          <w:spacing w:val="-2"/>
          <w:sz w:val="18"/>
        </w:rPr>
        <w:t>contaminants</w:t>
      </w:r>
    </w:p>
    <w:p w:rsidR="00D85440" w:rsidRDefault="009C7B37">
      <w:pPr>
        <w:pStyle w:val="BodyText"/>
        <w:spacing w:line="20" w:lineRule="exact"/>
        <w:ind w:left="97" w:right="-29"/>
        <w:rPr>
          <w:rFonts w:ascii="Calibri"/>
          <w:sz w:val="2"/>
        </w:rPr>
      </w:pPr>
      <w:r>
        <w:rPr>
          <w:rFonts w:ascii="Calibri"/>
          <w:sz w:val="2"/>
        </w:rPr>
      </w:r>
      <w:r>
        <w:rPr>
          <w:rFonts w:ascii="Calibri"/>
          <w:sz w:val="2"/>
        </w:rPr>
        <w:pict>
          <v:group id="docshapegroup4341" o:spid="_x0000_s1682" style="width:221.15pt;height:.5pt;mso-position-horizontal-relative:char;mso-position-vertical-relative:line" coordsize="4423,10">
            <v:line id="_x0000_s1684" style="position:absolute" from="0,5" to="1720,5" strokecolor="#e3dddb" strokeweight=".5pt"/>
            <v:line id="_x0000_s1683" style="position:absolute" from="1720,5" to="4422,5" strokecolor="#e3dddb" strokeweight=".5pt"/>
            <w10:anchorlock/>
          </v:group>
        </w:pict>
      </w:r>
    </w:p>
    <w:p w:rsidR="00D85440" w:rsidRDefault="00FE798B">
      <w:pPr>
        <w:tabs>
          <w:tab w:val="left" w:pos="1821"/>
          <w:tab w:val="left" w:pos="4523"/>
        </w:tabs>
        <w:spacing w:before="53" w:line="201" w:lineRule="auto"/>
        <w:ind w:left="1906" w:right="38" w:hanging="1720"/>
        <w:rPr>
          <w:rFonts w:ascii="Calibri"/>
          <w:sz w:val="18"/>
        </w:rPr>
      </w:pPr>
      <w:r>
        <w:rPr>
          <w:rFonts w:ascii="Calibri"/>
          <w:spacing w:val="-2"/>
          <w:w w:val="105"/>
          <w:position w:val="-11"/>
          <w:sz w:val="18"/>
        </w:rPr>
        <w:t>Energy</w:t>
      </w:r>
      <w:r>
        <w:rPr>
          <w:rFonts w:ascii="Calibri"/>
          <w:position w:val="-11"/>
          <w:sz w:val="18"/>
        </w:rPr>
        <w:tab/>
      </w:r>
      <w:r>
        <w:rPr>
          <w:rFonts w:ascii="Calibri"/>
          <w:spacing w:val="40"/>
          <w:w w:val="105"/>
          <w:sz w:val="18"/>
          <w:u w:val="single" w:color="E3DDDB"/>
        </w:rPr>
        <w:t xml:space="preserve"> </w:t>
      </w:r>
      <w:r>
        <w:rPr>
          <w:rFonts w:ascii="Calibri"/>
          <w:w w:val="105"/>
          <w:sz w:val="18"/>
          <w:u w:val="single" w:color="E3DDDB"/>
        </w:rPr>
        <w:t>Service reliability</w:t>
      </w:r>
      <w:r>
        <w:rPr>
          <w:rFonts w:ascii="Calibri"/>
          <w:sz w:val="18"/>
          <w:u w:val="single" w:color="E3DDDB"/>
        </w:rPr>
        <w:tab/>
      </w:r>
      <w:r>
        <w:rPr>
          <w:rFonts w:ascii="Calibri"/>
          <w:sz w:val="18"/>
        </w:rPr>
        <w:t xml:space="preserve"> </w:t>
      </w:r>
      <w:r>
        <w:rPr>
          <w:rFonts w:ascii="Calibri"/>
          <w:w w:val="105"/>
          <w:sz w:val="18"/>
        </w:rPr>
        <w:t>Supply capacity</w:t>
      </w:r>
    </w:p>
    <w:p w:rsidR="00D85440" w:rsidRDefault="00D85440">
      <w:pPr>
        <w:pStyle w:val="BodyText"/>
        <w:spacing w:before="1"/>
        <w:rPr>
          <w:rFonts w:ascii="Calibri"/>
          <w:sz w:val="2"/>
        </w:rPr>
      </w:pPr>
    </w:p>
    <w:p w:rsidR="00D85440" w:rsidRDefault="009C7B37">
      <w:pPr>
        <w:pStyle w:val="BodyText"/>
        <w:spacing w:line="20" w:lineRule="exact"/>
        <w:ind w:left="97" w:right="-29"/>
        <w:rPr>
          <w:rFonts w:ascii="Calibri"/>
          <w:sz w:val="2"/>
        </w:rPr>
      </w:pPr>
      <w:r>
        <w:rPr>
          <w:rFonts w:ascii="Calibri"/>
          <w:sz w:val="2"/>
        </w:rPr>
      </w:r>
      <w:r>
        <w:rPr>
          <w:rFonts w:ascii="Calibri"/>
          <w:sz w:val="2"/>
        </w:rPr>
        <w:pict>
          <v:group id="docshapegroup4342" o:spid="_x0000_s1679" style="width:221.15pt;height:.5pt;mso-position-horizontal-relative:char;mso-position-vertical-relative:line" coordsize="4423,10">
            <v:line id="_x0000_s1681" style="position:absolute" from="0,5" to="1720,5" strokecolor="#e3dddb" strokeweight=".5pt"/>
            <v:line id="_x0000_s1680" style="position:absolute" from="1720,5" to="4422,5" strokecolor="#e3dddb" strokeweight=".5pt"/>
            <w10:anchorlock/>
          </v:group>
        </w:pict>
      </w:r>
    </w:p>
    <w:p w:rsidR="00D85440" w:rsidRDefault="00D85440">
      <w:pPr>
        <w:pStyle w:val="BodyText"/>
        <w:rPr>
          <w:rFonts w:ascii="Calibri"/>
          <w:sz w:val="22"/>
        </w:rPr>
      </w:pPr>
    </w:p>
    <w:p w:rsidR="00D85440" w:rsidRDefault="00FE798B">
      <w:pPr>
        <w:spacing w:before="134"/>
        <w:ind w:left="102"/>
        <w:rPr>
          <w:sz w:val="16"/>
        </w:rPr>
      </w:pPr>
      <w:r>
        <w:rPr>
          <w:i/>
          <w:sz w:val="16"/>
        </w:rPr>
        <w:t>Source:</w:t>
      </w:r>
      <w:r>
        <w:rPr>
          <w:i/>
          <w:spacing w:val="30"/>
          <w:sz w:val="16"/>
        </w:rPr>
        <w:t xml:space="preserve"> </w:t>
      </w:r>
      <w:r>
        <w:rPr>
          <w:sz w:val="16"/>
        </w:rPr>
        <w:t>Infrastructure</w:t>
      </w:r>
      <w:r>
        <w:rPr>
          <w:spacing w:val="30"/>
          <w:sz w:val="16"/>
        </w:rPr>
        <w:t xml:space="preserve"> </w:t>
      </w:r>
      <w:r>
        <w:rPr>
          <w:spacing w:val="-2"/>
          <w:sz w:val="16"/>
        </w:rPr>
        <w:t>Australia</w:t>
      </w:r>
    </w:p>
    <w:p w:rsidR="00D85440" w:rsidRDefault="00FE798B">
      <w:pPr>
        <w:tabs>
          <w:tab w:val="left" w:pos="1821"/>
          <w:tab w:val="left" w:pos="4438"/>
        </w:tabs>
        <w:spacing w:before="29" w:line="326" w:lineRule="exact"/>
        <w:ind w:left="102" w:right="791"/>
        <w:rPr>
          <w:rFonts w:ascii="Calibri"/>
          <w:sz w:val="18"/>
        </w:rPr>
      </w:pPr>
      <w:r>
        <w:br w:type="column"/>
      </w:r>
      <w:r>
        <w:rPr>
          <w:rFonts w:ascii="Calibri"/>
          <w:color w:val="A30B35"/>
          <w:spacing w:val="-2"/>
          <w:sz w:val="18"/>
        </w:rPr>
        <w:t>Industry</w:t>
      </w:r>
      <w:r>
        <w:rPr>
          <w:rFonts w:ascii="Calibri"/>
          <w:color w:val="A30B35"/>
          <w:sz w:val="18"/>
        </w:rPr>
        <w:tab/>
        <w:t xml:space="preserve">Key benefit drivers/metrics </w:t>
      </w:r>
      <w:proofErr w:type="gramStart"/>
      <w:r>
        <w:rPr>
          <w:rFonts w:ascii="Calibri"/>
          <w:position w:val="-11"/>
          <w:sz w:val="18"/>
        </w:rPr>
        <w:t>Telecommunications</w:t>
      </w:r>
      <w:r>
        <w:rPr>
          <w:rFonts w:ascii="Calibri"/>
          <w:spacing w:val="98"/>
          <w:position w:val="-11"/>
          <w:sz w:val="18"/>
        </w:rPr>
        <w:t xml:space="preserve"> </w:t>
      </w:r>
      <w:r>
        <w:rPr>
          <w:rFonts w:ascii="Calibri"/>
          <w:spacing w:val="98"/>
          <w:sz w:val="18"/>
          <w:u w:val="single" w:color="E3DDDB"/>
        </w:rPr>
        <w:t xml:space="preserve"> </w:t>
      </w:r>
      <w:r>
        <w:rPr>
          <w:rFonts w:ascii="Calibri"/>
          <w:sz w:val="18"/>
          <w:u w:val="single" w:color="E3DDDB"/>
        </w:rPr>
        <w:t>Upload</w:t>
      </w:r>
      <w:proofErr w:type="gramEnd"/>
      <w:r>
        <w:rPr>
          <w:rFonts w:ascii="Calibri"/>
          <w:sz w:val="18"/>
          <w:u w:val="single" w:color="E3DDDB"/>
        </w:rPr>
        <w:t>/download speeds</w:t>
      </w:r>
      <w:r>
        <w:rPr>
          <w:rFonts w:ascii="Calibri"/>
          <w:sz w:val="18"/>
          <w:u w:val="single" w:color="E3DDDB"/>
        </w:rPr>
        <w:tab/>
      </w:r>
    </w:p>
    <w:p w:rsidR="00D85440" w:rsidRDefault="009C7B37">
      <w:pPr>
        <w:spacing w:before="48" w:line="309" w:lineRule="auto"/>
        <w:ind w:left="1821" w:right="2000"/>
        <w:rPr>
          <w:rFonts w:ascii="Calibri"/>
          <w:sz w:val="18"/>
        </w:rPr>
      </w:pPr>
      <w:r>
        <w:pict>
          <v:group id="docshapegroup4343" o:spid="_x0000_s1676" style="position:absolute;left:0;text-align:left;margin-left:334.5pt;margin-top:-14.15pt;width:221.15pt;height:.5pt;z-index:-29306368;mso-position-horizontal-relative:page" coordorigin="6690,-283" coordsize="4423,10">
            <v:line id="_x0000_s1678" style="position:absolute" from="6690,-278" to="8409,-278" strokecolor="#a30b35" strokeweight=".5pt"/>
            <v:line id="_x0000_s1677" style="position:absolute" from="8409,-278" to="11112,-278" strokecolor="#a30b35" strokeweight=".5pt"/>
            <w10:wrap anchorx="page"/>
          </v:group>
        </w:pict>
      </w:r>
      <w:r>
        <w:pict>
          <v:line id="_x0000_s1675" style="position:absolute;left:0;text-align:left;z-index:-29305344;mso-position-horizontal-relative:page" from="420.45pt,14.5pt" to="555.6pt,14.5pt" strokecolor="#e3dddb" strokeweight=".5pt">
            <w10:wrap anchorx="page"/>
          </v:line>
        </w:pict>
      </w:r>
      <w:r>
        <w:pict>
          <v:group id="docshapegroup4344" o:spid="_x0000_s1672" style="position:absolute;left:0;text-align:left;margin-left:334.5pt;margin-top:28.5pt;width:221.15pt;height:.5pt;z-index:-29304832;mso-position-horizontal-relative:page" coordorigin="6690,570" coordsize="4423,10">
            <v:line id="_x0000_s1674" style="position:absolute" from="6690,575" to="8409,575" strokecolor="#e3dddb" strokeweight=".5pt"/>
            <v:line id="_x0000_s1673" style="position:absolute" from="8409,575" to="11112,575" strokecolor="#e3dddb" strokeweight=".5pt"/>
            <w10:wrap anchorx="page"/>
          </v:group>
        </w:pict>
      </w:r>
      <w:r w:rsidR="00FE798B">
        <w:rPr>
          <w:rFonts w:ascii="Calibri"/>
          <w:spacing w:val="-2"/>
          <w:sz w:val="18"/>
        </w:rPr>
        <w:t>Bandwidth</w:t>
      </w:r>
      <w:r w:rsidR="00FE798B">
        <w:rPr>
          <w:rFonts w:ascii="Calibri"/>
          <w:sz w:val="18"/>
        </w:rPr>
        <w:t xml:space="preserve"> Customer</w:t>
      </w:r>
      <w:r w:rsidR="00FE798B">
        <w:rPr>
          <w:rFonts w:ascii="Calibri"/>
          <w:spacing w:val="-8"/>
          <w:sz w:val="18"/>
        </w:rPr>
        <w:t xml:space="preserve"> </w:t>
      </w:r>
      <w:r w:rsidR="00FE798B">
        <w:rPr>
          <w:rFonts w:ascii="Calibri"/>
          <w:sz w:val="18"/>
        </w:rPr>
        <w:t>numbers</w:t>
      </w:r>
    </w:p>
    <w:p w:rsidR="00D85440" w:rsidRDefault="00FE798B">
      <w:pPr>
        <w:tabs>
          <w:tab w:val="left" w:pos="1736"/>
          <w:tab w:val="left" w:pos="4438"/>
        </w:tabs>
        <w:spacing w:before="10" w:line="199" w:lineRule="auto"/>
        <w:ind w:left="102"/>
        <w:rPr>
          <w:rFonts w:ascii="Calibri"/>
          <w:sz w:val="18"/>
        </w:rPr>
      </w:pPr>
      <w:r>
        <w:rPr>
          <w:rFonts w:ascii="Calibri"/>
          <w:spacing w:val="-2"/>
          <w:position w:val="-11"/>
          <w:sz w:val="18"/>
        </w:rPr>
        <w:t>Education</w:t>
      </w:r>
      <w:r>
        <w:rPr>
          <w:rFonts w:ascii="Calibri"/>
          <w:position w:val="-11"/>
          <w:sz w:val="18"/>
        </w:rPr>
        <w:tab/>
      </w:r>
      <w:r>
        <w:rPr>
          <w:rFonts w:ascii="Calibri"/>
          <w:spacing w:val="40"/>
          <w:sz w:val="18"/>
          <w:u w:val="single" w:color="E3DDDB"/>
        </w:rPr>
        <w:t xml:space="preserve"> </w:t>
      </w:r>
      <w:r>
        <w:rPr>
          <w:rFonts w:ascii="Calibri"/>
          <w:w w:val="95"/>
          <w:sz w:val="18"/>
          <w:u w:val="single" w:color="E3DDDB"/>
        </w:rPr>
        <w:t>Student</w:t>
      </w:r>
      <w:r>
        <w:rPr>
          <w:rFonts w:ascii="Calibri"/>
          <w:spacing w:val="29"/>
          <w:sz w:val="18"/>
          <w:u w:val="single" w:color="E3DDDB"/>
        </w:rPr>
        <w:t xml:space="preserve"> </w:t>
      </w:r>
      <w:r>
        <w:rPr>
          <w:rFonts w:ascii="Calibri"/>
          <w:sz w:val="18"/>
          <w:u w:val="single" w:color="E3DDDB"/>
        </w:rPr>
        <w:t>enrolments</w:t>
      </w:r>
      <w:r>
        <w:rPr>
          <w:rFonts w:ascii="Calibri"/>
          <w:sz w:val="18"/>
          <w:u w:val="single" w:color="E3DDDB"/>
        </w:rPr>
        <w:tab/>
      </w:r>
    </w:p>
    <w:p w:rsidR="00D85440" w:rsidRDefault="00FE798B">
      <w:pPr>
        <w:tabs>
          <w:tab w:val="left" w:pos="4438"/>
        </w:tabs>
        <w:spacing w:line="191" w:lineRule="exact"/>
        <w:ind w:left="1736"/>
        <w:rPr>
          <w:rFonts w:ascii="Calibri"/>
          <w:sz w:val="18"/>
        </w:rPr>
      </w:pPr>
      <w:r>
        <w:rPr>
          <w:rFonts w:ascii="Calibri"/>
          <w:spacing w:val="38"/>
          <w:sz w:val="18"/>
          <w:u w:val="single" w:color="E3DDDB"/>
        </w:rPr>
        <w:t xml:space="preserve"> </w:t>
      </w:r>
      <w:r>
        <w:rPr>
          <w:rFonts w:ascii="Calibri"/>
          <w:sz w:val="18"/>
          <w:u w:val="single" w:color="E3DDDB"/>
        </w:rPr>
        <w:t>Performance</w:t>
      </w:r>
      <w:r>
        <w:rPr>
          <w:rFonts w:ascii="Calibri"/>
          <w:spacing w:val="8"/>
          <w:sz w:val="18"/>
          <w:u w:val="single" w:color="E3DDDB"/>
        </w:rPr>
        <w:t xml:space="preserve"> </w:t>
      </w:r>
      <w:r>
        <w:rPr>
          <w:rFonts w:ascii="Calibri"/>
          <w:sz w:val="18"/>
          <w:u w:val="single" w:color="E3DDDB"/>
        </w:rPr>
        <w:t>of</w:t>
      </w:r>
      <w:r>
        <w:rPr>
          <w:rFonts w:ascii="Calibri"/>
          <w:spacing w:val="9"/>
          <w:sz w:val="18"/>
          <w:u w:val="single" w:color="E3DDDB"/>
        </w:rPr>
        <w:t xml:space="preserve"> </w:t>
      </w:r>
      <w:r>
        <w:rPr>
          <w:rFonts w:ascii="Calibri"/>
          <w:spacing w:val="-2"/>
          <w:sz w:val="18"/>
          <w:u w:val="single" w:color="E3DDDB"/>
        </w:rPr>
        <w:t>students</w:t>
      </w:r>
      <w:r>
        <w:rPr>
          <w:rFonts w:ascii="Calibri"/>
          <w:sz w:val="18"/>
          <w:u w:val="single" w:color="E3DDDB"/>
        </w:rPr>
        <w:tab/>
      </w:r>
    </w:p>
    <w:p w:rsidR="00D85440" w:rsidRDefault="00FE798B">
      <w:pPr>
        <w:spacing w:before="65"/>
        <w:ind w:left="1821"/>
        <w:rPr>
          <w:rFonts w:ascii="Calibri"/>
          <w:sz w:val="18"/>
        </w:rPr>
      </w:pPr>
      <w:r>
        <w:rPr>
          <w:rFonts w:ascii="Calibri"/>
          <w:sz w:val="18"/>
        </w:rPr>
        <w:t>Research</w:t>
      </w:r>
      <w:r>
        <w:rPr>
          <w:rFonts w:ascii="Calibri"/>
          <w:spacing w:val="2"/>
          <w:sz w:val="18"/>
        </w:rPr>
        <w:t xml:space="preserve"> </w:t>
      </w:r>
      <w:r>
        <w:rPr>
          <w:rFonts w:ascii="Calibri"/>
          <w:sz w:val="18"/>
        </w:rPr>
        <w:t>grants</w:t>
      </w:r>
      <w:r>
        <w:rPr>
          <w:rFonts w:ascii="Calibri"/>
          <w:spacing w:val="2"/>
          <w:sz w:val="18"/>
        </w:rPr>
        <w:t xml:space="preserve"> </w:t>
      </w:r>
      <w:r>
        <w:rPr>
          <w:rFonts w:ascii="Calibri"/>
          <w:sz w:val="18"/>
        </w:rPr>
        <w:t>submitted</w:t>
      </w:r>
      <w:r>
        <w:rPr>
          <w:rFonts w:ascii="Calibri"/>
          <w:spacing w:val="3"/>
          <w:sz w:val="18"/>
        </w:rPr>
        <w:t xml:space="preserve"> </w:t>
      </w:r>
      <w:r>
        <w:rPr>
          <w:rFonts w:ascii="Calibri"/>
          <w:spacing w:val="-5"/>
          <w:sz w:val="18"/>
        </w:rPr>
        <w:t>by,</w:t>
      </w:r>
    </w:p>
    <w:p w:rsidR="00D85440" w:rsidRDefault="00FE798B">
      <w:pPr>
        <w:tabs>
          <w:tab w:val="left" w:pos="4438"/>
        </w:tabs>
        <w:ind w:left="1736"/>
        <w:rPr>
          <w:rFonts w:ascii="Calibri"/>
          <w:sz w:val="18"/>
        </w:rPr>
      </w:pPr>
      <w:r>
        <w:rPr>
          <w:rFonts w:ascii="Calibri"/>
          <w:spacing w:val="47"/>
          <w:sz w:val="18"/>
          <w:u w:val="single" w:color="E3DDDB"/>
        </w:rPr>
        <w:t xml:space="preserve"> </w:t>
      </w:r>
      <w:proofErr w:type="gramStart"/>
      <w:r>
        <w:rPr>
          <w:rFonts w:ascii="Calibri"/>
          <w:sz w:val="18"/>
          <w:u w:val="single" w:color="E3DDDB"/>
        </w:rPr>
        <w:t>and</w:t>
      </w:r>
      <w:proofErr w:type="gramEnd"/>
      <w:r>
        <w:rPr>
          <w:rFonts w:ascii="Calibri"/>
          <w:spacing w:val="13"/>
          <w:sz w:val="18"/>
          <w:u w:val="single" w:color="E3DDDB"/>
        </w:rPr>
        <w:t xml:space="preserve"> </w:t>
      </w:r>
      <w:r>
        <w:rPr>
          <w:rFonts w:ascii="Calibri"/>
          <w:sz w:val="18"/>
          <w:u w:val="single" w:color="E3DDDB"/>
        </w:rPr>
        <w:t>granted</w:t>
      </w:r>
      <w:r>
        <w:rPr>
          <w:rFonts w:ascii="Calibri"/>
          <w:spacing w:val="14"/>
          <w:sz w:val="18"/>
          <w:u w:val="single" w:color="E3DDDB"/>
        </w:rPr>
        <w:t xml:space="preserve"> </w:t>
      </w:r>
      <w:r>
        <w:rPr>
          <w:rFonts w:ascii="Calibri"/>
          <w:sz w:val="18"/>
          <w:u w:val="single" w:color="E3DDDB"/>
        </w:rPr>
        <w:t>to</w:t>
      </w:r>
      <w:r>
        <w:rPr>
          <w:rFonts w:ascii="Calibri"/>
          <w:spacing w:val="13"/>
          <w:sz w:val="18"/>
          <w:u w:val="single" w:color="E3DDDB"/>
        </w:rPr>
        <w:t xml:space="preserve"> </w:t>
      </w:r>
      <w:r>
        <w:rPr>
          <w:rFonts w:ascii="Calibri"/>
          <w:spacing w:val="-2"/>
          <w:sz w:val="18"/>
          <w:u w:val="single" w:color="E3DDDB"/>
        </w:rPr>
        <w:t>institutions</w:t>
      </w:r>
      <w:r>
        <w:rPr>
          <w:rFonts w:ascii="Calibri"/>
          <w:sz w:val="18"/>
          <w:u w:val="single" w:color="E3DDDB"/>
        </w:rPr>
        <w:tab/>
      </w:r>
    </w:p>
    <w:p w:rsidR="00D85440" w:rsidRDefault="00FE798B">
      <w:pPr>
        <w:spacing w:before="64"/>
        <w:ind w:left="1821" w:right="878"/>
        <w:rPr>
          <w:rFonts w:ascii="Calibri"/>
          <w:sz w:val="18"/>
        </w:rPr>
      </w:pPr>
      <w:r>
        <w:rPr>
          <w:rFonts w:ascii="Calibri"/>
          <w:sz w:val="18"/>
        </w:rPr>
        <w:t>Performance</w:t>
      </w:r>
      <w:r>
        <w:rPr>
          <w:rFonts w:ascii="Calibri"/>
          <w:spacing w:val="-1"/>
          <w:sz w:val="18"/>
        </w:rPr>
        <w:t xml:space="preserve"> </w:t>
      </w:r>
      <w:r>
        <w:rPr>
          <w:rFonts w:ascii="Calibri"/>
          <w:sz w:val="18"/>
        </w:rPr>
        <w:t>of</w:t>
      </w:r>
      <w:r>
        <w:rPr>
          <w:rFonts w:ascii="Calibri"/>
          <w:spacing w:val="-1"/>
          <w:sz w:val="18"/>
        </w:rPr>
        <w:t xml:space="preserve"> </w:t>
      </w:r>
      <w:r>
        <w:rPr>
          <w:rFonts w:ascii="Calibri"/>
          <w:sz w:val="18"/>
        </w:rPr>
        <w:t>teachers</w:t>
      </w:r>
      <w:r>
        <w:rPr>
          <w:rFonts w:ascii="Calibri"/>
          <w:spacing w:val="-1"/>
          <w:sz w:val="18"/>
        </w:rPr>
        <w:t xml:space="preserve"> </w:t>
      </w:r>
      <w:r>
        <w:rPr>
          <w:rFonts w:ascii="Calibri"/>
          <w:sz w:val="18"/>
        </w:rPr>
        <w:t xml:space="preserve">at </w:t>
      </w:r>
      <w:r>
        <w:rPr>
          <w:rFonts w:ascii="Calibri"/>
          <w:spacing w:val="-2"/>
          <w:sz w:val="18"/>
        </w:rPr>
        <w:t>institutions</w:t>
      </w:r>
    </w:p>
    <w:p w:rsidR="00D85440" w:rsidRDefault="009C7B37">
      <w:pPr>
        <w:pStyle w:val="BodyText"/>
        <w:spacing w:line="20" w:lineRule="exact"/>
        <w:ind w:left="11"/>
        <w:rPr>
          <w:rFonts w:ascii="Calibri"/>
          <w:sz w:val="2"/>
        </w:rPr>
      </w:pPr>
      <w:r>
        <w:rPr>
          <w:rFonts w:ascii="Calibri"/>
          <w:sz w:val="2"/>
        </w:rPr>
      </w:r>
      <w:r>
        <w:rPr>
          <w:rFonts w:ascii="Calibri"/>
          <w:sz w:val="2"/>
        </w:rPr>
        <w:pict>
          <v:group id="docshapegroup4345" o:spid="_x0000_s1669" style="width:221.15pt;height:.5pt;mso-position-horizontal-relative:char;mso-position-vertical-relative:line" coordsize="4423,10">
            <v:line id="_x0000_s1671" style="position:absolute" from="0,5" to="1720,5" strokecolor="#e3dddb" strokeweight=".5pt"/>
            <v:line id="_x0000_s1670" style="position:absolute" from="1720,5" to="4422,5" strokecolor="#e3dddb" strokeweight=".5pt"/>
            <w10:anchorlock/>
          </v:group>
        </w:pict>
      </w:r>
    </w:p>
    <w:p w:rsidR="00D85440" w:rsidRDefault="009C7B37">
      <w:pPr>
        <w:spacing w:before="45"/>
        <w:ind w:left="1821" w:right="737"/>
        <w:rPr>
          <w:rFonts w:ascii="Calibri"/>
          <w:sz w:val="18"/>
        </w:rPr>
      </w:pPr>
      <w:r>
        <w:pict>
          <v:shape id="docshape4346" o:spid="_x0000_s1668" type="#_x0000_t202" style="position:absolute;left:0;text-align:left;margin-left:338.75pt;margin-top:7.45pt;width:24.5pt;height:11.6pt;z-index:17247744;mso-position-horizontal-relative:page" filled="f" stroked="f">
            <v:textbox inset="0,0,0,0">
              <w:txbxContent>
                <w:p w:rsidR="009C7B37" w:rsidRDefault="009C7B37">
                  <w:pPr>
                    <w:spacing w:before="12"/>
                    <w:rPr>
                      <w:rFonts w:ascii="Calibri"/>
                      <w:sz w:val="18"/>
                    </w:rPr>
                  </w:pPr>
                  <w:r>
                    <w:rPr>
                      <w:rFonts w:ascii="Calibri"/>
                      <w:spacing w:val="-2"/>
                      <w:sz w:val="18"/>
                    </w:rPr>
                    <w:t>Health</w:t>
                  </w:r>
                </w:p>
              </w:txbxContent>
            </v:textbox>
            <w10:wrap anchorx="page"/>
          </v:shape>
        </w:pict>
      </w:r>
      <w:r w:rsidR="00FE798B">
        <w:rPr>
          <w:rFonts w:ascii="Calibri"/>
          <w:spacing w:val="-2"/>
          <w:w w:val="105"/>
          <w:sz w:val="18"/>
        </w:rPr>
        <w:t>Additional</w:t>
      </w:r>
      <w:r w:rsidR="00FE798B">
        <w:rPr>
          <w:rFonts w:ascii="Calibri"/>
          <w:spacing w:val="-9"/>
          <w:w w:val="105"/>
          <w:sz w:val="18"/>
        </w:rPr>
        <w:t xml:space="preserve"> </w:t>
      </w:r>
      <w:r w:rsidR="00FE798B">
        <w:rPr>
          <w:rFonts w:ascii="Calibri"/>
          <w:spacing w:val="-2"/>
          <w:w w:val="105"/>
          <w:sz w:val="18"/>
        </w:rPr>
        <w:t>number</w:t>
      </w:r>
      <w:r w:rsidR="00FE798B">
        <w:rPr>
          <w:rFonts w:ascii="Calibri"/>
          <w:spacing w:val="-8"/>
          <w:w w:val="105"/>
          <w:sz w:val="18"/>
        </w:rPr>
        <w:t xml:space="preserve"> </w:t>
      </w:r>
      <w:r w:rsidR="00FE798B">
        <w:rPr>
          <w:rFonts w:ascii="Calibri"/>
          <w:spacing w:val="-2"/>
          <w:w w:val="105"/>
          <w:sz w:val="18"/>
        </w:rPr>
        <w:t>of</w:t>
      </w:r>
      <w:r w:rsidR="00FE798B">
        <w:rPr>
          <w:rFonts w:ascii="Calibri"/>
          <w:spacing w:val="-9"/>
          <w:w w:val="105"/>
          <w:sz w:val="18"/>
        </w:rPr>
        <w:t xml:space="preserve"> </w:t>
      </w:r>
      <w:r w:rsidR="00FE798B">
        <w:rPr>
          <w:rFonts w:ascii="Calibri"/>
          <w:spacing w:val="-2"/>
          <w:w w:val="105"/>
          <w:sz w:val="18"/>
        </w:rPr>
        <w:t xml:space="preserve">separations </w:t>
      </w:r>
      <w:r w:rsidR="00FE798B">
        <w:rPr>
          <w:rFonts w:ascii="Calibri"/>
          <w:w w:val="105"/>
          <w:sz w:val="18"/>
        </w:rPr>
        <w:t>(including pathology, imaging,</w:t>
      </w:r>
    </w:p>
    <w:p w:rsidR="00D85440" w:rsidRDefault="00FE798B">
      <w:pPr>
        <w:tabs>
          <w:tab w:val="left" w:pos="4438"/>
        </w:tabs>
        <w:ind w:left="1736"/>
        <w:rPr>
          <w:rFonts w:ascii="Calibri"/>
          <w:sz w:val="18"/>
        </w:rPr>
      </w:pPr>
      <w:r>
        <w:rPr>
          <w:rFonts w:ascii="Calibri"/>
          <w:spacing w:val="55"/>
          <w:sz w:val="18"/>
          <w:u w:val="single" w:color="E3DDDB"/>
        </w:rPr>
        <w:t xml:space="preserve"> </w:t>
      </w:r>
      <w:proofErr w:type="gramStart"/>
      <w:r>
        <w:rPr>
          <w:rFonts w:ascii="Calibri"/>
          <w:sz w:val="18"/>
          <w:u w:val="single" w:color="E3DDDB"/>
        </w:rPr>
        <w:t>and</w:t>
      </w:r>
      <w:proofErr w:type="gramEnd"/>
      <w:r>
        <w:rPr>
          <w:rFonts w:ascii="Calibri"/>
          <w:spacing w:val="19"/>
          <w:sz w:val="18"/>
          <w:u w:val="single" w:color="E3DDDB"/>
        </w:rPr>
        <w:t xml:space="preserve"> </w:t>
      </w:r>
      <w:r>
        <w:rPr>
          <w:rFonts w:ascii="Calibri"/>
          <w:sz w:val="18"/>
          <w:u w:val="single" w:color="E3DDDB"/>
        </w:rPr>
        <w:t>procedures</w:t>
      </w:r>
      <w:r>
        <w:rPr>
          <w:rFonts w:ascii="Calibri"/>
          <w:spacing w:val="19"/>
          <w:sz w:val="18"/>
          <w:u w:val="single" w:color="E3DDDB"/>
        </w:rPr>
        <w:t xml:space="preserve"> </w:t>
      </w:r>
      <w:r>
        <w:rPr>
          <w:rFonts w:ascii="Calibri"/>
          <w:sz w:val="18"/>
          <w:u w:val="single" w:color="E3DDDB"/>
        </w:rPr>
        <w:t>and</w:t>
      </w:r>
      <w:r>
        <w:rPr>
          <w:rFonts w:ascii="Calibri"/>
          <w:spacing w:val="18"/>
          <w:sz w:val="18"/>
          <w:u w:val="single" w:color="E3DDDB"/>
        </w:rPr>
        <w:t xml:space="preserve"> </w:t>
      </w:r>
      <w:r>
        <w:rPr>
          <w:rFonts w:ascii="Calibri"/>
          <w:spacing w:val="-2"/>
          <w:sz w:val="18"/>
          <w:u w:val="single" w:color="E3DDDB"/>
        </w:rPr>
        <w:t>treatments)</w:t>
      </w:r>
      <w:r>
        <w:rPr>
          <w:rFonts w:ascii="Calibri"/>
          <w:sz w:val="18"/>
          <w:u w:val="single" w:color="E3DDDB"/>
        </w:rPr>
        <w:tab/>
      </w:r>
    </w:p>
    <w:p w:rsidR="00D85440" w:rsidRDefault="00FE798B">
      <w:pPr>
        <w:spacing w:before="65"/>
        <w:ind w:left="1821" w:right="737"/>
        <w:rPr>
          <w:rFonts w:ascii="Calibri"/>
          <w:sz w:val="18"/>
        </w:rPr>
      </w:pPr>
      <w:r>
        <w:rPr>
          <w:rFonts w:ascii="Calibri"/>
          <w:sz w:val="18"/>
        </w:rPr>
        <w:t>Proportion</w:t>
      </w:r>
      <w:r>
        <w:rPr>
          <w:rFonts w:ascii="Calibri"/>
          <w:spacing w:val="-5"/>
          <w:sz w:val="18"/>
        </w:rPr>
        <w:t xml:space="preserve"> </w:t>
      </w:r>
      <w:r>
        <w:rPr>
          <w:rFonts w:ascii="Calibri"/>
          <w:sz w:val="18"/>
        </w:rPr>
        <w:t>of</w:t>
      </w:r>
      <w:r>
        <w:rPr>
          <w:rFonts w:ascii="Calibri"/>
          <w:spacing w:val="-5"/>
          <w:sz w:val="18"/>
        </w:rPr>
        <w:t xml:space="preserve"> </w:t>
      </w:r>
      <w:r>
        <w:rPr>
          <w:rFonts w:ascii="Calibri"/>
          <w:sz w:val="18"/>
        </w:rPr>
        <w:t>patients</w:t>
      </w:r>
      <w:r>
        <w:rPr>
          <w:rFonts w:ascii="Calibri"/>
          <w:spacing w:val="-5"/>
          <w:sz w:val="18"/>
        </w:rPr>
        <w:t xml:space="preserve"> </w:t>
      </w:r>
      <w:r>
        <w:rPr>
          <w:rFonts w:ascii="Calibri"/>
          <w:sz w:val="18"/>
        </w:rPr>
        <w:t>who otherwise would not have</w:t>
      </w:r>
    </w:p>
    <w:p w:rsidR="00D85440" w:rsidRDefault="00FE798B">
      <w:pPr>
        <w:tabs>
          <w:tab w:val="left" w:pos="4438"/>
        </w:tabs>
        <w:ind w:left="1736"/>
        <w:rPr>
          <w:rFonts w:ascii="Calibri"/>
          <w:sz w:val="18"/>
        </w:rPr>
      </w:pPr>
      <w:r>
        <w:rPr>
          <w:rFonts w:ascii="Calibri"/>
          <w:spacing w:val="44"/>
          <w:sz w:val="18"/>
          <w:u w:val="single" w:color="E3DDDB"/>
        </w:rPr>
        <w:t xml:space="preserve"> </w:t>
      </w:r>
      <w:proofErr w:type="gramStart"/>
      <w:r>
        <w:rPr>
          <w:rFonts w:ascii="Calibri"/>
          <w:sz w:val="18"/>
          <w:u w:val="single" w:color="E3DDDB"/>
        </w:rPr>
        <w:t>received</w:t>
      </w:r>
      <w:proofErr w:type="gramEnd"/>
      <w:r>
        <w:rPr>
          <w:rFonts w:ascii="Calibri"/>
          <w:spacing w:val="12"/>
          <w:sz w:val="18"/>
          <w:u w:val="single" w:color="E3DDDB"/>
        </w:rPr>
        <w:t xml:space="preserve"> </w:t>
      </w:r>
      <w:r>
        <w:rPr>
          <w:rFonts w:ascii="Calibri"/>
          <w:spacing w:val="-2"/>
          <w:sz w:val="18"/>
          <w:u w:val="single" w:color="E3DDDB"/>
        </w:rPr>
        <w:t>treatment</w:t>
      </w:r>
      <w:r>
        <w:rPr>
          <w:rFonts w:ascii="Calibri"/>
          <w:sz w:val="18"/>
          <w:u w:val="single" w:color="E3DDDB"/>
        </w:rPr>
        <w:tab/>
      </w:r>
    </w:p>
    <w:p w:rsidR="00D85440" w:rsidRDefault="00FE798B">
      <w:pPr>
        <w:spacing w:before="65"/>
        <w:ind w:left="1821" w:right="978"/>
        <w:jc w:val="both"/>
        <w:rPr>
          <w:rFonts w:ascii="Calibri"/>
          <w:sz w:val="18"/>
        </w:rPr>
      </w:pPr>
      <w:r>
        <w:rPr>
          <w:rFonts w:ascii="Calibri"/>
          <w:sz w:val="18"/>
        </w:rPr>
        <w:t>Percentage reduction in hospital acquired infections as a result of better infection control</w:t>
      </w:r>
    </w:p>
    <w:p w:rsidR="00D85440" w:rsidRDefault="00D85440">
      <w:pPr>
        <w:pStyle w:val="BodyText"/>
        <w:rPr>
          <w:rFonts w:ascii="Calibri"/>
          <w:sz w:val="2"/>
        </w:rPr>
      </w:pPr>
    </w:p>
    <w:p w:rsidR="00D85440" w:rsidRDefault="009C7B37">
      <w:pPr>
        <w:pStyle w:val="BodyText"/>
        <w:spacing w:line="20" w:lineRule="exact"/>
        <w:ind w:left="1736"/>
        <w:rPr>
          <w:rFonts w:ascii="Calibri"/>
          <w:sz w:val="2"/>
        </w:rPr>
      </w:pPr>
      <w:r>
        <w:rPr>
          <w:rFonts w:ascii="Calibri"/>
          <w:sz w:val="2"/>
        </w:rPr>
      </w:r>
      <w:r>
        <w:rPr>
          <w:rFonts w:ascii="Calibri"/>
          <w:sz w:val="2"/>
        </w:rPr>
        <w:pict>
          <v:group id="docshapegroup4347" o:spid="_x0000_s1666" style="width:135.15pt;height:.5pt;mso-position-horizontal-relative:char;mso-position-vertical-relative:line" coordsize="2703,10">
            <v:line id="_x0000_s1667" style="position:absolute" from="0,5" to="2702,5" strokecolor="#e3dddb" strokeweight=".5pt"/>
            <w10:anchorlock/>
          </v:group>
        </w:pict>
      </w:r>
    </w:p>
    <w:p w:rsidR="00D85440" w:rsidRDefault="00FE798B">
      <w:pPr>
        <w:spacing w:before="20"/>
        <w:ind w:left="1821" w:right="878"/>
        <w:rPr>
          <w:rFonts w:ascii="Calibri"/>
          <w:sz w:val="18"/>
        </w:rPr>
      </w:pPr>
      <w:r>
        <w:rPr>
          <w:rFonts w:ascii="Calibri"/>
          <w:sz w:val="18"/>
        </w:rPr>
        <w:t xml:space="preserve">Reduction in subsidy payments targeted to help with travel and accommodation costs for people (and eligible escorts) who need to travel long distances for surgeries and procedures and other </w:t>
      </w:r>
      <w:r>
        <w:rPr>
          <w:rFonts w:ascii="Calibri"/>
          <w:spacing w:val="-2"/>
          <w:sz w:val="18"/>
        </w:rPr>
        <w:t>separations</w:t>
      </w:r>
    </w:p>
    <w:p w:rsidR="00D85440" w:rsidRDefault="00D85440">
      <w:pPr>
        <w:pStyle w:val="BodyText"/>
        <w:spacing w:before="1"/>
        <w:rPr>
          <w:rFonts w:ascii="Calibri"/>
          <w:sz w:val="2"/>
        </w:rPr>
      </w:pPr>
    </w:p>
    <w:p w:rsidR="00D85440" w:rsidRDefault="009C7B37">
      <w:pPr>
        <w:pStyle w:val="BodyText"/>
        <w:spacing w:line="20" w:lineRule="exact"/>
        <w:ind w:left="1736"/>
        <w:rPr>
          <w:rFonts w:ascii="Calibri"/>
          <w:sz w:val="2"/>
        </w:rPr>
      </w:pPr>
      <w:r>
        <w:rPr>
          <w:rFonts w:ascii="Calibri"/>
          <w:sz w:val="2"/>
        </w:rPr>
      </w:r>
      <w:r>
        <w:rPr>
          <w:rFonts w:ascii="Calibri"/>
          <w:sz w:val="2"/>
        </w:rPr>
        <w:pict>
          <v:group id="docshapegroup4348" o:spid="_x0000_s1664" style="width:135.15pt;height:.5pt;mso-position-horizontal-relative:char;mso-position-vertical-relative:line" coordsize="2703,10">
            <v:line id="_x0000_s1665" style="position:absolute" from="0,5" to="2702,5" strokecolor="#e3dddb" strokeweight=".5pt"/>
            <w10:anchorlock/>
          </v:group>
        </w:pict>
      </w:r>
    </w:p>
    <w:p w:rsidR="00D85440" w:rsidRDefault="00FE798B">
      <w:pPr>
        <w:spacing w:before="21"/>
        <w:ind w:left="1821" w:right="954"/>
        <w:rPr>
          <w:rFonts w:ascii="Calibri"/>
          <w:sz w:val="18"/>
        </w:rPr>
      </w:pPr>
      <w:r>
        <w:rPr>
          <w:rFonts w:ascii="Calibri"/>
          <w:sz w:val="18"/>
        </w:rPr>
        <w:t>Operational cost saving per unit of separation</w:t>
      </w:r>
    </w:p>
    <w:p w:rsidR="00D85440" w:rsidRDefault="00D85440">
      <w:pPr>
        <w:pStyle w:val="BodyText"/>
        <w:rPr>
          <w:rFonts w:ascii="Calibri"/>
          <w:sz w:val="2"/>
        </w:rPr>
      </w:pPr>
    </w:p>
    <w:p w:rsidR="00D85440" w:rsidRDefault="009C7B37">
      <w:pPr>
        <w:pStyle w:val="BodyText"/>
        <w:spacing w:line="20" w:lineRule="exact"/>
        <w:ind w:left="1736"/>
        <w:rPr>
          <w:rFonts w:ascii="Calibri"/>
          <w:sz w:val="2"/>
        </w:rPr>
      </w:pPr>
      <w:r>
        <w:rPr>
          <w:rFonts w:ascii="Calibri"/>
          <w:sz w:val="2"/>
        </w:rPr>
      </w:r>
      <w:r>
        <w:rPr>
          <w:rFonts w:ascii="Calibri"/>
          <w:sz w:val="2"/>
        </w:rPr>
        <w:pict>
          <v:group id="docshapegroup4349" o:spid="_x0000_s1662" style="width:135.15pt;height:.5pt;mso-position-horizontal-relative:char;mso-position-vertical-relative:line" coordsize="2703,10">
            <v:line id="_x0000_s1663" style="position:absolute" from="0,5" to="2702,5" strokecolor="#e3dddb" strokeweight=".5pt"/>
            <w10:anchorlock/>
          </v:group>
        </w:pict>
      </w:r>
    </w:p>
    <w:p w:rsidR="00D85440" w:rsidRDefault="00FE798B">
      <w:pPr>
        <w:spacing w:before="20"/>
        <w:ind w:left="1821" w:right="878"/>
        <w:rPr>
          <w:rFonts w:ascii="Calibri"/>
          <w:sz w:val="18"/>
        </w:rPr>
      </w:pPr>
      <w:r>
        <w:rPr>
          <w:rFonts w:ascii="Calibri"/>
          <w:sz w:val="18"/>
        </w:rPr>
        <w:t>Average length of stay for admitted separations</w:t>
      </w:r>
    </w:p>
    <w:p w:rsidR="00D85440" w:rsidRDefault="00D85440">
      <w:pPr>
        <w:pStyle w:val="BodyText"/>
        <w:rPr>
          <w:rFonts w:ascii="Calibri"/>
          <w:sz w:val="2"/>
        </w:rPr>
      </w:pPr>
    </w:p>
    <w:p w:rsidR="00D85440" w:rsidRDefault="009C7B37">
      <w:pPr>
        <w:pStyle w:val="BodyText"/>
        <w:spacing w:line="20" w:lineRule="exact"/>
        <w:ind w:left="1736"/>
        <w:rPr>
          <w:rFonts w:ascii="Calibri"/>
          <w:sz w:val="2"/>
        </w:rPr>
      </w:pPr>
      <w:r>
        <w:rPr>
          <w:rFonts w:ascii="Calibri"/>
          <w:sz w:val="2"/>
        </w:rPr>
      </w:r>
      <w:r>
        <w:rPr>
          <w:rFonts w:ascii="Calibri"/>
          <w:sz w:val="2"/>
        </w:rPr>
        <w:pict>
          <v:group id="docshapegroup4350" o:spid="_x0000_s1660" style="width:135.15pt;height:.5pt;mso-position-horizontal-relative:char;mso-position-vertical-relative:line" coordsize="2703,10">
            <v:line id="_x0000_s1661" style="position:absolute" from="0,5" to="2702,5" strokecolor="#e3dddb" strokeweight=".5pt"/>
            <w10:anchorlock/>
          </v:group>
        </w:pict>
      </w:r>
    </w:p>
    <w:p w:rsidR="00D85440" w:rsidRDefault="00FE798B">
      <w:pPr>
        <w:spacing w:before="21"/>
        <w:ind w:left="1821"/>
        <w:rPr>
          <w:rFonts w:ascii="Calibri"/>
          <w:sz w:val="18"/>
        </w:rPr>
      </w:pPr>
      <w:r>
        <w:rPr>
          <w:rFonts w:ascii="Calibri"/>
          <w:w w:val="105"/>
          <w:sz w:val="18"/>
        </w:rPr>
        <w:t>Bed occupancy</w:t>
      </w:r>
      <w:r>
        <w:rPr>
          <w:rFonts w:ascii="Calibri"/>
          <w:spacing w:val="1"/>
          <w:w w:val="105"/>
          <w:sz w:val="18"/>
        </w:rPr>
        <w:t xml:space="preserve"> </w:t>
      </w:r>
      <w:r>
        <w:rPr>
          <w:rFonts w:ascii="Calibri"/>
          <w:spacing w:val="-4"/>
          <w:w w:val="105"/>
          <w:sz w:val="18"/>
        </w:rPr>
        <w:t>days</w:t>
      </w:r>
    </w:p>
    <w:p w:rsidR="00D85440" w:rsidRDefault="009C7B37">
      <w:pPr>
        <w:pStyle w:val="BodyText"/>
        <w:spacing w:line="20" w:lineRule="exact"/>
        <w:ind w:left="1736"/>
        <w:rPr>
          <w:rFonts w:ascii="Calibri"/>
          <w:sz w:val="2"/>
        </w:rPr>
      </w:pPr>
      <w:r>
        <w:rPr>
          <w:rFonts w:ascii="Calibri"/>
          <w:sz w:val="2"/>
        </w:rPr>
      </w:r>
      <w:r>
        <w:rPr>
          <w:rFonts w:ascii="Calibri"/>
          <w:sz w:val="2"/>
        </w:rPr>
        <w:pict>
          <v:group id="docshapegroup4351" o:spid="_x0000_s1658" style="width:135.15pt;height:.5pt;mso-position-horizontal-relative:char;mso-position-vertical-relative:line" coordsize="2703,10">
            <v:line id="_x0000_s1659" style="position:absolute" from="0,5" to="2702,5" strokecolor="#e3dddb" strokeweight=".5pt"/>
            <w10:anchorlock/>
          </v:group>
        </w:pict>
      </w:r>
    </w:p>
    <w:p w:rsidR="00D85440" w:rsidRDefault="009C7B37">
      <w:pPr>
        <w:tabs>
          <w:tab w:val="left" w:pos="4438"/>
        </w:tabs>
        <w:spacing w:before="44" w:line="309" w:lineRule="auto"/>
        <w:ind w:left="1821" w:right="791" w:hanging="86"/>
        <w:rPr>
          <w:rFonts w:ascii="Calibri"/>
          <w:sz w:val="18"/>
        </w:rPr>
      </w:pPr>
      <w:r>
        <w:pict>
          <v:group id="docshapegroup4352" o:spid="_x0000_s1655" style="position:absolute;left:0;text-align:left;margin-left:334.5pt;margin-top:28.1pt;width:221.15pt;height:1pt;z-index:-29305856;mso-position-horizontal-relative:page" coordorigin="6690,562" coordsize="4423,20">
            <v:line id="_x0000_s1657" style="position:absolute" from="6690,572" to="8409,572" strokecolor="#a30b35" strokeweight="1pt"/>
            <v:line id="_x0000_s1656" style="position:absolute" from="8409,572" to="11112,572" strokecolor="#a30b35" strokeweight="1pt"/>
            <w10:wrap anchorx="page"/>
          </v:group>
        </w:pict>
      </w:r>
      <w:r w:rsidR="00FE798B">
        <w:rPr>
          <w:rFonts w:ascii="Calibri"/>
          <w:spacing w:val="40"/>
          <w:sz w:val="18"/>
          <w:u w:val="single" w:color="E3DDDB"/>
        </w:rPr>
        <w:t xml:space="preserve"> </w:t>
      </w:r>
      <w:r w:rsidR="00FE798B">
        <w:rPr>
          <w:rFonts w:ascii="Calibri"/>
          <w:sz w:val="18"/>
          <w:u w:val="single" w:color="E3DDDB"/>
        </w:rPr>
        <w:t>Emergency response times</w:t>
      </w:r>
      <w:r w:rsidR="00FE798B">
        <w:rPr>
          <w:rFonts w:ascii="Calibri"/>
          <w:sz w:val="18"/>
          <w:u w:val="single" w:color="E3DDDB"/>
        </w:rPr>
        <w:tab/>
      </w:r>
      <w:r w:rsidR="00FE798B">
        <w:rPr>
          <w:rFonts w:ascii="Calibri"/>
          <w:sz w:val="18"/>
        </w:rPr>
        <w:t xml:space="preserve"> Staffing levels</w:t>
      </w:r>
    </w:p>
    <w:p w:rsidR="00D85440" w:rsidRDefault="00D85440">
      <w:pPr>
        <w:spacing w:line="309" w:lineRule="auto"/>
        <w:rPr>
          <w:rFonts w:ascii="Calibri"/>
          <w:sz w:val="18"/>
        </w:rPr>
        <w:sectPr w:rsidR="00D85440">
          <w:type w:val="continuous"/>
          <w:pgSz w:w="11910" w:h="16840"/>
          <w:pgMar w:top="1000" w:right="0" w:bottom="280" w:left="240" w:header="293" w:footer="519" w:gutter="0"/>
          <w:cols w:num="3" w:space="720" w:equalWidth="0">
            <w:col w:w="821" w:space="821"/>
            <w:col w:w="4565" w:space="226"/>
            <w:col w:w="5237"/>
          </w:cols>
        </w:sectPr>
      </w:pPr>
    </w:p>
    <w:p w:rsidR="00D85440" w:rsidRDefault="009C7B37">
      <w:pPr>
        <w:pStyle w:val="BodyText"/>
        <w:rPr>
          <w:rFonts w:ascii="Calibri"/>
          <w:sz w:val="20"/>
        </w:rPr>
      </w:pPr>
      <w:r>
        <w:lastRenderedPageBreak/>
        <w:pict>
          <v:line id="_x0000_s1654" style="position:absolute;z-index:17248256;mso-position-horizontal-relative:page;mso-position-vertical-relative:page" from="595.3pt,90.1pt" to="557.3pt,90.1pt" strokecolor="#b0a3a0" strokeweight="1pt">
            <w10:wrap anchorx="page" anchory="page"/>
          </v:line>
        </w:pict>
      </w:r>
      <w:r>
        <w:pict>
          <v:line id="_x0000_s1653" style="position:absolute;z-index:17248768;mso-position-horizontal-relative:page;mso-position-vertical-relative:page" from="595.3pt,220.35pt" to="557.3pt,220.35pt" strokecolor="#b0a3a0" strokeweight="1pt">
            <w10:wrap anchorx="page" anchory="page"/>
          </v:line>
        </w:pict>
      </w:r>
      <w:r>
        <w:pict>
          <v:line id="_x0000_s1652" style="position:absolute;z-index:17249280;mso-position-horizontal-relative:page;mso-position-vertical-relative:page" from="595.3pt,350.6pt" to="557.3pt,350.6pt" strokecolor="#b0a3a0" strokeweight="1pt">
            <w10:wrap anchorx="page" anchory="page"/>
          </v:line>
        </w:pict>
      </w:r>
      <w:r>
        <w:pict>
          <v:shape id="docshape4360" o:spid="_x0000_s1651" type="#_x0000_t202" style="position:absolute;margin-left:550.95pt;margin-top:67.05pt;width:27.8pt;height:16.1pt;z-index:172518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361" o:spid="_x0000_s1650" type="#_x0000_t202" style="position:absolute;margin-left:551pt;margin-top:199.6pt;width:27.8pt;height:12.7pt;z-index:172523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362" o:spid="_x0000_s1649" type="#_x0000_t202" style="position:absolute;margin-left:550.95pt;margin-top:327.75pt;width:27.8pt;height:15.25pt;z-index:172528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4363" o:spid="_x0000_s1648" type="#_x0000_t202" style="position:absolute;margin-left:555.8pt;margin-top:357.85pt;width:21.95pt;height:63.5pt;z-index:1725440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4364" o:spid="_x0000_s1647" type="#_x0000_t202" style="position:absolute;margin-left:560.65pt;margin-top:97.35pt;width:12.35pt;height:59.6pt;z-index:1725542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r>
        <w:pict>
          <v:shape id="docshape4365" o:spid="_x0000_s1646" type="#_x0000_t202" style="position:absolute;margin-left:560.6pt;margin-top:227.6pt;width:12.35pt;height:65.8pt;z-index:1725593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4"/>
        <w:rPr>
          <w:rFonts w:ascii="Calibri"/>
          <w:sz w:val="28"/>
        </w:rPr>
      </w:pPr>
    </w:p>
    <w:p w:rsidR="00D85440" w:rsidRDefault="009C7B37">
      <w:pPr>
        <w:pStyle w:val="BodyText"/>
        <w:spacing w:before="93"/>
        <w:ind w:left="553"/>
      </w:pPr>
      <w:r>
        <w:pict>
          <v:line id="_x0000_s1645" style="position:absolute;left:0;text-align:left;z-index:17249792;mso-position-horizontal-relative:page" from="595.3pt,86.35pt" to="557.3pt,86.35pt" strokecolor="#b0a3a0" strokeweight="1pt">
            <w10:wrap anchorx="page"/>
          </v:line>
        </w:pict>
      </w:r>
      <w:r>
        <w:pict>
          <v:group id="docshapegroup4366" o:spid="_x0000_s1642" style="position:absolute;left:0;text-align:left;margin-left:544.25pt;margin-top:-73.1pt;width:51.05pt;height:130.25pt;z-index:17250304;mso-position-horizontal-relative:page" coordorigin="10885,-1462" coordsize="1021,2605">
            <v:rect id="docshape4367" o:spid="_x0000_s1644" style="position:absolute;left:10885;top:-1462;width:1021;height:2605" fillcolor="#a30b35" stroked="f"/>
            <v:line id="_x0000_s1643" style="position:absolute" from="11530,-878" to="11146,-878" strokecolor="white" strokeweight="1pt"/>
            <w10:wrap anchorx="page"/>
          </v:group>
        </w:pict>
      </w:r>
      <w:r>
        <w:pict>
          <v:shape id="docshape4368" o:spid="_x0000_s1641" type="#_x0000_t202" style="position:absolute;left:0;text-align:left;margin-left:40.2pt;margin-top:27.35pt;width:456.4pt;height:176.3pt;z-index:17250816;mso-position-horizontal-relative:page" filled="f" strokecolor="#50c2bb" strokeweight="1pt">
            <v:textbox inset="0,0,0,0">
              <w:txbxContent>
                <w:p w:rsidR="009C7B37" w:rsidRDefault="009C7B37">
                  <w:pPr>
                    <w:spacing w:before="178"/>
                    <w:ind w:left="226"/>
                    <w:rPr>
                      <w:b/>
                      <w:i/>
                      <w:sz w:val="19"/>
                    </w:rPr>
                  </w:pPr>
                  <w:r>
                    <w:rPr>
                      <w:b/>
                      <w:i/>
                      <w:sz w:val="19"/>
                    </w:rPr>
                    <w:t>Box</w:t>
                  </w:r>
                  <w:r>
                    <w:rPr>
                      <w:b/>
                      <w:i/>
                      <w:spacing w:val="-12"/>
                      <w:sz w:val="19"/>
                    </w:rPr>
                    <w:t xml:space="preserve"> </w:t>
                  </w:r>
                  <w:r>
                    <w:rPr>
                      <w:b/>
                      <w:i/>
                      <w:sz w:val="19"/>
                    </w:rPr>
                    <w:t>13</w:t>
                  </w:r>
                  <w:r>
                    <w:rPr>
                      <w:b/>
                      <w:i/>
                      <w:spacing w:val="65"/>
                      <w:w w:val="150"/>
                      <w:sz w:val="19"/>
                    </w:rPr>
                    <w:t xml:space="preserve"> </w:t>
                  </w:r>
                  <w:r>
                    <w:rPr>
                      <w:b/>
                      <w:i/>
                      <w:sz w:val="19"/>
                    </w:rPr>
                    <w:t>Worked</w:t>
                  </w:r>
                  <w:r>
                    <w:rPr>
                      <w:b/>
                      <w:i/>
                      <w:spacing w:val="-11"/>
                      <w:sz w:val="19"/>
                    </w:rPr>
                    <w:t xml:space="preserve"> </w:t>
                  </w:r>
                  <w:r>
                    <w:rPr>
                      <w:b/>
                      <w:i/>
                      <w:sz w:val="19"/>
                    </w:rPr>
                    <w:t>example</w:t>
                  </w:r>
                  <w:r>
                    <w:rPr>
                      <w:b/>
                      <w:i/>
                      <w:spacing w:val="-12"/>
                      <w:sz w:val="19"/>
                    </w:rPr>
                    <w:t xml:space="preserve"> </w:t>
                  </w:r>
                  <w:r>
                    <w:rPr>
                      <w:b/>
                      <w:i/>
                      <w:sz w:val="19"/>
                    </w:rPr>
                    <w:t>1</w:t>
                  </w:r>
                  <w:r>
                    <w:rPr>
                      <w:b/>
                      <w:i/>
                      <w:spacing w:val="-12"/>
                      <w:sz w:val="19"/>
                    </w:rPr>
                    <w:t xml:space="preserve"> </w:t>
                  </w:r>
                  <w:r>
                    <w:rPr>
                      <w:b/>
                      <w:i/>
                      <w:sz w:val="19"/>
                    </w:rPr>
                    <w:t>of</w:t>
                  </w:r>
                  <w:r>
                    <w:rPr>
                      <w:b/>
                      <w:i/>
                      <w:spacing w:val="-12"/>
                      <w:sz w:val="19"/>
                    </w:rPr>
                    <w:t xml:space="preserve"> </w:t>
                  </w:r>
                  <w:r>
                    <w:rPr>
                      <w:b/>
                      <w:i/>
                      <w:sz w:val="19"/>
                    </w:rPr>
                    <w:t>a</w:t>
                  </w:r>
                  <w:r>
                    <w:rPr>
                      <w:b/>
                      <w:i/>
                      <w:spacing w:val="-12"/>
                      <w:sz w:val="19"/>
                    </w:rPr>
                    <w:t xml:space="preserve"> </w:t>
                  </w:r>
                  <w:r>
                    <w:rPr>
                      <w:b/>
                      <w:i/>
                      <w:sz w:val="19"/>
                    </w:rPr>
                    <w:t>project</w:t>
                  </w:r>
                  <w:r>
                    <w:rPr>
                      <w:b/>
                      <w:i/>
                      <w:spacing w:val="-12"/>
                      <w:sz w:val="19"/>
                    </w:rPr>
                    <w:t xml:space="preserve"> </w:t>
                  </w:r>
                  <w:r>
                    <w:rPr>
                      <w:b/>
                      <w:i/>
                      <w:sz w:val="19"/>
                    </w:rPr>
                    <w:t>benefit</w:t>
                  </w:r>
                  <w:r>
                    <w:rPr>
                      <w:b/>
                      <w:i/>
                      <w:spacing w:val="-12"/>
                      <w:sz w:val="19"/>
                    </w:rPr>
                    <w:t xml:space="preserve"> </w:t>
                  </w:r>
                  <w:r>
                    <w:rPr>
                      <w:b/>
                      <w:i/>
                      <w:spacing w:val="-2"/>
                      <w:sz w:val="19"/>
                    </w:rPr>
                    <w:t>review</w:t>
                  </w:r>
                </w:p>
                <w:p w:rsidR="009C7B37" w:rsidRDefault="009C7B37">
                  <w:pPr>
                    <w:pStyle w:val="BodyText"/>
                    <w:tabs>
                      <w:tab w:val="left" w:pos="4695"/>
                    </w:tabs>
                    <w:spacing w:before="78" w:line="264" w:lineRule="auto"/>
                    <w:ind w:left="226" w:right="361"/>
                  </w:pPr>
                  <w:r>
                    <w:t>Continuing with the hypothetical road project</w:t>
                  </w:r>
                  <w:r>
                    <w:tab/>
                    <w:t>travel time remained constant at 40 minutes over the example, improvement in travel times was a key</w:t>
                  </w:r>
                  <w:r>
                    <w:tab/>
                    <w:t>length of the transport corridor.</w:t>
                  </w:r>
                </w:p>
                <w:p w:rsidR="009C7B37" w:rsidRDefault="009C7B37">
                  <w:pPr>
                    <w:pStyle w:val="BodyText"/>
                    <w:tabs>
                      <w:tab w:val="left" w:pos="4695"/>
                    </w:tabs>
                    <w:spacing w:before="12" w:line="194" w:lineRule="auto"/>
                    <w:ind w:left="226" w:right="258"/>
                  </w:pPr>
                  <w:proofErr w:type="gramStart"/>
                  <w:r>
                    <w:t>benefit</w:t>
                  </w:r>
                  <w:proofErr w:type="gramEnd"/>
                  <w:r>
                    <w:t xml:space="preserve"> identified at the Problem Identification and</w:t>
                  </w:r>
                  <w:r>
                    <w:tab/>
                  </w:r>
                  <w:r>
                    <w:rPr>
                      <w:position w:val="-10"/>
                    </w:rPr>
                    <w:t xml:space="preserve">During the PCR, it became clear that the reason for </w:t>
                  </w:r>
                  <w:proofErr w:type="spellStart"/>
                  <w:r>
                    <w:rPr>
                      <w:position w:val="11"/>
                    </w:rPr>
                    <w:t>Prioritisation</w:t>
                  </w:r>
                  <w:proofErr w:type="spellEnd"/>
                  <w:r>
                    <w:rPr>
                      <w:position w:val="11"/>
                    </w:rPr>
                    <w:t xml:space="preserve"> stage and used in the CBA.</w:t>
                  </w:r>
                  <w:r>
                    <w:rPr>
                      <w:position w:val="11"/>
                    </w:rPr>
                    <w:tab/>
                  </w:r>
                  <w:proofErr w:type="gramStart"/>
                  <w:r>
                    <w:t>the</w:t>
                  </w:r>
                  <w:proofErr w:type="gramEnd"/>
                  <w:r>
                    <w:t xml:space="preserve"> longer than forecast travel time was</w:t>
                  </w:r>
                  <w:r>
                    <w:rPr>
                      <w:spacing w:val="-1"/>
                    </w:rPr>
                    <w:t xml:space="preserve"> </w:t>
                  </w:r>
                  <w:r>
                    <w:t>lower average</w:t>
                  </w:r>
                </w:p>
                <w:p w:rsidR="009C7B37" w:rsidRDefault="009C7B37">
                  <w:pPr>
                    <w:pStyle w:val="BodyText"/>
                    <w:tabs>
                      <w:tab w:val="left" w:pos="4695"/>
                    </w:tabs>
                    <w:spacing w:before="7" w:line="264" w:lineRule="auto"/>
                    <w:ind w:left="226" w:right="258"/>
                  </w:pPr>
                  <w:r>
                    <w:t>Without the project, it was forecast that travel times</w:t>
                  </w:r>
                  <w:r>
                    <w:tab/>
                    <w:t xml:space="preserve">travel speeds than anticipated in the business case. </w:t>
                  </w:r>
                  <w:proofErr w:type="gramStart"/>
                  <w:r>
                    <w:t>would</w:t>
                  </w:r>
                  <w:proofErr w:type="gramEnd"/>
                  <w:r>
                    <w:t xml:space="preserve"> steadily increase from 40 minutes to 55</w:t>
                  </w:r>
                  <w:r>
                    <w:tab/>
                    <w:t>The PCR identified that higher than anticipated use minutes, measured over the transport corridor, due</w:t>
                  </w:r>
                  <w:r>
                    <w:tab/>
                    <w:t>resulted in unforeseen congestion. As a result of this</w:t>
                  </w:r>
                  <w:r>
                    <w:rPr>
                      <w:spacing w:val="80"/>
                    </w:rPr>
                    <w:t xml:space="preserve"> </w:t>
                  </w:r>
                  <w:r>
                    <w:t>to population growth and urban development. Travel</w:t>
                  </w:r>
                  <w:r>
                    <w:tab/>
                    <w:t>finding, further analysis was conducted on population times after the completion of the motorway was</w:t>
                  </w:r>
                  <w:r>
                    <w:tab/>
                    <w:t>growth and other demand factors to improve transport forecast to reduce from 40 minutes to 30 minutes.</w:t>
                  </w:r>
                  <w:r>
                    <w:tab/>
                  </w:r>
                  <w:proofErr w:type="gramStart"/>
                  <w:r>
                    <w:t>model</w:t>
                  </w:r>
                  <w:proofErr w:type="gramEnd"/>
                  <w:r>
                    <w:t xml:space="preserve"> forecasts in future projects.</w:t>
                  </w:r>
                </w:p>
                <w:p w:rsidR="009C7B37" w:rsidRDefault="009C7B37">
                  <w:pPr>
                    <w:pStyle w:val="BodyText"/>
                    <w:spacing w:line="216" w:lineRule="exact"/>
                    <w:ind w:left="226"/>
                  </w:pPr>
                  <w:r>
                    <w:t>After</w:t>
                  </w:r>
                  <w:r>
                    <w:rPr>
                      <w:spacing w:val="5"/>
                    </w:rPr>
                    <w:t xml:space="preserve"> </w:t>
                  </w:r>
                  <w:r>
                    <w:t>12</w:t>
                  </w:r>
                  <w:r>
                    <w:rPr>
                      <w:spacing w:val="5"/>
                    </w:rPr>
                    <w:t xml:space="preserve"> </w:t>
                  </w:r>
                  <w:r>
                    <w:t>months</w:t>
                  </w:r>
                  <w:r>
                    <w:rPr>
                      <w:spacing w:val="3"/>
                    </w:rPr>
                    <w:t xml:space="preserve"> </w:t>
                  </w:r>
                  <w:r>
                    <w:t>of</w:t>
                  </w:r>
                  <w:r>
                    <w:rPr>
                      <w:spacing w:val="5"/>
                    </w:rPr>
                    <w:t xml:space="preserve"> </w:t>
                  </w:r>
                  <w:r>
                    <w:t>operation,</w:t>
                  </w:r>
                  <w:r>
                    <w:rPr>
                      <w:spacing w:val="5"/>
                    </w:rPr>
                    <w:t xml:space="preserve"> </w:t>
                  </w:r>
                  <w:r>
                    <w:t>the</w:t>
                  </w:r>
                  <w:r>
                    <w:rPr>
                      <w:spacing w:val="5"/>
                    </w:rPr>
                    <w:t xml:space="preserve"> </w:t>
                  </w:r>
                  <w:r>
                    <w:t>actual</w:t>
                  </w:r>
                  <w:r>
                    <w:rPr>
                      <w:spacing w:val="6"/>
                    </w:rPr>
                    <w:t xml:space="preserve"> </w:t>
                  </w:r>
                  <w:r>
                    <w:rPr>
                      <w:spacing w:val="-2"/>
                    </w:rPr>
                    <w:t>observed</w:t>
                  </w:r>
                </w:p>
              </w:txbxContent>
            </v:textbox>
            <w10:wrap anchorx="page"/>
          </v:shape>
        </w:pict>
      </w:r>
      <w:r>
        <w:pict>
          <v:shape id="docshape4369" o:spid="_x0000_s1640" type="#_x0000_t202" style="position:absolute;left:0;text-align:left;margin-left:40.2pt;margin-top:-332.95pt;width:455.4pt;height:328.3pt;z-index:17251328;mso-position-horizontal-relative:page" filled="f" strokecolor="#f3705a" strokeweight="1pt">
            <v:textbox inset="0,0,0,0">
              <w:txbxContent>
                <w:p w:rsidR="009C7B37" w:rsidRDefault="009C7B37">
                  <w:pPr>
                    <w:pStyle w:val="BodyText"/>
                    <w:spacing w:before="8"/>
                    <w:rPr>
                      <w:sz w:val="15"/>
                    </w:rPr>
                  </w:pPr>
                </w:p>
                <w:p w:rsidR="009C7B37" w:rsidRDefault="009C7B37">
                  <w:pPr>
                    <w:pStyle w:val="BodyText"/>
                    <w:spacing w:line="264" w:lineRule="auto"/>
                    <w:ind w:left="226" w:right="292"/>
                  </w:pPr>
                  <w:r>
                    <w:t xml:space="preserve">Questions that should be asked for the review of </w:t>
                  </w:r>
                  <w:r>
                    <w:rPr>
                      <w:b/>
                    </w:rPr>
                    <w:t>economic merit</w:t>
                  </w:r>
                  <w:r>
                    <w:t>, and to determine whether in hindsight the right option was selected, include:</w:t>
                  </w:r>
                </w:p>
                <w:p w:rsidR="009C7B37" w:rsidRDefault="009C7B37">
                  <w:pPr>
                    <w:pStyle w:val="BodyText"/>
                    <w:numPr>
                      <w:ilvl w:val="0"/>
                      <w:numId w:val="16"/>
                    </w:numPr>
                    <w:tabs>
                      <w:tab w:val="left" w:pos="511"/>
                    </w:tabs>
                    <w:spacing w:before="113" w:line="264" w:lineRule="auto"/>
                    <w:ind w:right="483"/>
                  </w:pPr>
                  <w:r>
                    <w:t>Given what you know</w:t>
                  </w:r>
                  <w:r>
                    <w:rPr>
                      <w:spacing w:val="-1"/>
                    </w:rPr>
                    <w:t xml:space="preserve"> </w:t>
                  </w:r>
                  <w:r>
                    <w:t>today, would you have specified the base case as</w:t>
                  </w:r>
                  <w:r>
                    <w:rPr>
                      <w:spacing w:val="-1"/>
                    </w:rPr>
                    <w:t xml:space="preserve"> </w:t>
                  </w:r>
                  <w:r>
                    <w:t>was</w:t>
                  </w:r>
                  <w:r>
                    <w:rPr>
                      <w:spacing w:val="-1"/>
                    </w:rPr>
                    <w:t xml:space="preserve"> </w:t>
                  </w:r>
                  <w:r>
                    <w:t>done in the baseline? Why or why not?</w:t>
                  </w:r>
                </w:p>
                <w:p w:rsidR="009C7B37" w:rsidRDefault="009C7B37">
                  <w:pPr>
                    <w:pStyle w:val="BodyText"/>
                    <w:numPr>
                      <w:ilvl w:val="0"/>
                      <w:numId w:val="16"/>
                    </w:numPr>
                    <w:tabs>
                      <w:tab w:val="left" w:pos="511"/>
                    </w:tabs>
                    <w:spacing w:before="56" w:line="264" w:lineRule="auto"/>
                    <w:ind w:right="660"/>
                  </w:pPr>
                  <w:r>
                    <w:t>Given what you know today, would you have selected the preferred option in the business case as the preferred one today? Why or why not? If not, which alternative might have been picked? Why was this option not advanced or selected in the project assessment stage?</w:t>
                  </w:r>
                </w:p>
                <w:p w:rsidR="009C7B37" w:rsidRDefault="009C7B37">
                  <w:pPr>
                    <w:pStyle w:val="BodyText"/>
                    <w:numPr>
                      <w:ilvl w:val="0"/>
                      <w:numId w:val="16"/>
                    </w:numPr>
                    <w:tabs>
                      <w:tab w:val="left" w:pos="511"/>
                    </w:tabs>
                    <w:spacing w:before="56" w:line="264" w:lineRule="auto"/>
                    <w:ind w:right="529"/>
                  </w:pPr>
                  <w:r>
                    <w:t>To what extent were the forecast delivery, operational and maintenance costs realised? Have these costs been exceeded in any given year? Have actual costs been lower than anticipated costs in any given year? What were the causes of the deviation?</w:t>
                  </w:r>
                </w:p>
                <w:p w:rsidR="009C7B37" w:rsidRDefault="009C7B37">
                  <w:pPr>
                    <w:pStyle w:val="BodyText"/>
                    <w:numPr>
                      <w:ilvl w:val="0"/>
                      <w:numId w:val="16"/>
                    </w:numPr>
                    <w:tabs>
                      <w:tab w:val="left" w:pos="511"/>
                    </w:tabs>
                    <w:spacing w:before="56" w:line="264" w:lineRule="auto"/>
                    <w:ind w:right="248"/>
                  </w:pPr>
                  <w:r>
                    <w:t>Have other costs arisen that were not included in the base case? If so, which ones are these? Why were these costs not considered during the project assessment stage?</w:t>
                  </w:r>
                </w:p>
                <w:p w:rsidR="009C7B37" w:rsidRDefault="009C7B37">
                  <w:pPr>
                    <w:pStyle w:val="BodyText"/>
                    <w:numPr>
                      <w:ilvl w:val="0"/>
                      <w:numId w:val="16"/>
                    </w:numPr>
                    <w:tabs>
                      <w:tab w:val="left" w:pos="511"/>
                    </w:tabs>
                    <w:spacing w:before="56"/>
                    <w:ind w:hanging="285"/>
                  </w:pPr>
                  <w:r>
                    <w:t>To</w:t>
                  </w:r>
                  <w:r>
                    <w:rPr>
                      <w:spacing w:val="1"/>
                    </w:rPr>
                    <w:t xml:space="preserve"> </w:t>
                  </w:r>
                  <w:r>
                    <w:t>what</w:t>
                  </w:r>
                  <w:r>
                    <w:rPr>
                      <w:spacing w:val="1"/>
                    </w:rPr>
                    <w:t xml:space="preserve"> </w:t>
                  </w:r>
                  <w:r>
                    <w:t>extent</w:t>
                  </w:r>
                  <w:r>
                    <w:rPr>
                      <w:spacing w:val="1"/>
                    </w:rPr>
                    <w:t xml:space="preserve"> </w:t>
                  </w:r>
                  <w:r>
                    <w:t>were</w:t>
                  </w:r>
                  <w:r>
                    <w:rPr>
                      <w:spacing w:val="1"/>
                    </w:rPr>
                    <w:t xml:space="preserve"> </w:t>
                  </w:r>
                  <w:r>
                    <w:t>the</w:t>
                  </w:r>
                  <w:r>
                    <w:rPr>
                      <w:spacing w:val="1"/>
                    </w:rPr>
                    <w:t xml:space="preserve"> </w:t>
                  </w:r>
                  <w:r>
                    <w:t>key</w:t>
                  </w:r>
                  <w:r>
                    <w:rPr>
                      <w:spacing w:val="1"/>
                    </w:rPr>
                    <w:t xml:space="preserve"> </w:t>
                  </w:r>
                  <w:r>
                    <w:t>benefit</w:t>
                  </w:r>
                  <w:r>
                    <w:rPr>
                      <w:spacing w:val="1"/>
                    </w:rPr>
                    <w:t xml:space="preserve"> </w:t>
                  </w:r>
                  <w:r>
                    <w:t>drivers realised?</w:t>
                  </w:r>
                  <w:r>
                    <w:rPr>
                      <w:spacing w:val="1"/>
                    </w:rPr>
                    <w:t xml:space="preserve"> </w:t>
                  </w:r>
                  <w:r>
                    <w:t>What</w:t>
                  </w:r>
                  <w:r>
                    <w:rPr>
                      <w:spacing w:val="1"/>
                    </w:rPr>
                    <w:t xml:space="preserve"> </w:t>
                  </w:r>
                  <w:r>
                    <w:t>were</w:t>
                  </w:r>
                  <w:r>
                    <w:rPr>
                      <w:spacing w:val="1"/>
                    </w:rPr>
                    <w:t xml:space="preserve"> </w:t>
                  </w:r>
                  <w:r>
                    <w:t>the</w:t>
                  </w:r>
                  <w:r>
                    <w:rPr>
                      <w:spacing w:val="1"/>
                    </w:rPr>
                    <w:t xml:space="preserve"> </w:t>
                  </w:r>
                  <w:r>
                    <w:t>causes of</w:t>
                  </w:r>
                  <w:r>
                    <w:rPr>
                      <w:spacing w:val="1"/>
                    </w:rPr>
                    <w:t xml:space="preserve"> </w:t>
                  </w:r>
                  <w:r>
                    <w:t>the</w:t>
                  </w:r>
                  <w:r>
                    <w:rPr>
                      <w:spacing w:val="1"/>
                    </w:rPr>
                    <w:t xml:space="preserve"> </w:t>
                  </w:r>
                  <w:r>
                    <w:rPr>
                      <w:spacing w:val="-2"/>
                    </w:rPr>
                    <w:t>deviation?</w:t>
                  </w:r>
                </w:p>
                <w:p w:rsidR="009C7B37" w:rsidRDefault="009C7B37">
                  <w:pPr>
                    <w:pStyle w:val="BodyText"/>
                    <w:numPr>
                      <w:ilvl w:val="0"/>
                      <w:numId w:val="16"/>
                    </w:numPr>
                    <w:tabs>
                      <w:tab w:val="left" w:pos="511"/>
                    </w:tabs>
                    <w:spacing w:before="78"/>
                    <w:ind w:hanging="285"/>
                  </w:pPr>
                  <w:r>
                    <w:t>Who</w:t>
                  </w:r>
                  <w:r>
                    <w:rPr>
                      <w:spacing w:val="2"/>
                    </w:rPr>
                    <w:t xml:space="preserve"> </w:t>
                  </w:r>
                  <w:r>
                    <w:t>were</w:t>
                  </w:r>
                  <w:r>
                    <w:rPr>
                      <w:spacing w:val="2"/>
                    </w:rPr>
                    <w:t xml:space="preserve"> </w:t>
                  </w:r>
                  <w:r>
                    <w:t>the</w:t>
                  </w:r>
                  <w:r>
                    <w:rPr>
                      <w:spacing w:val="2"/>
                    </w:rPr>
                    <w:t xml:space="preserve"> </w:t>
                  </w:r>
                  <w:r>
                    <w:t>beneficiaries</w:t>
                  </w:r>
                  <w:r>
                    <w:rPr>
                      <w:spacing w:val="2"/>
                    </w:rPr>
                    <w:t xml:space="preserve"> </w:t>
                  </w:r>
                  <w:r>
                    <w:t>of</w:t>
                  </w:r>
                  <w:r>
                    <w:rPr>
                      <w:spacing w:val="2"/>
                    </w:rPr>
                    <w:t xml:space="preserve"> </w:t>
                  </w:r>
                  <w:r>
                    <w:t>the</w:t>
                  </w:r>
                  <w:r>
                    <w:rPr>
                      <w:spacing w:val="2"/>
                    </w:rPr>
                    <w:t xml:space="preserve"> </w:t>
                  </w:r>
                  <w:r>
                    <w:t>project?</w:t>
                  </w:r>
                  <w:r>
                    <w:rPr>
                      <w:spacing w:val="3"/>
                    </w:rPr>
                    <w:t xml:space="preserve"> </w:t>
                  </w:r>
                  <w:r>
                    <w:t>Were</w:t>
                  </w:r>
                  <w:r>
                    <w:rPr>
                      <w:spacing w:val="2"/>
                    </w:rPr>
                    <w:t xml:space="preserve"> </w:t>
                  </w:r>
                  <w:r>
                    <w:t>there</w:t>
                  </w:r>
                  <w:r>
                    <w:rPr>
                      <w:spacing w:val="2"/>
                    </w:rPr>
                    <w:t xml:space="preserve"> </w:t>
                  </w:r>
                  <w:r>
                    <w:t>any</w:t>
                  </w:r>
                  <w:r>
                    <w:rPr>
                      <w:spacing w:val="3"/>
                    </w:rPr>
                    <w:t xml:space="preserve"> </w:t>
                  </w:r>
                  <w:r>
                    <w:t>unintended</w:t>
                  </w:r>
                  <w:r>
                    <w:rPr>
                      <w:spacing w:val="2"/>
                    </w:rPr>
                    <w:t xml:space="preserve"> </w:t>
                  </w:r>
                  <w:r>
                    <w:rPr>
                      <w:spacing w:val="-2"/>
                    </w:rPr>
                    <w:t>beneficiaries?</w:t>
                  </w:r>
                </w:p>
                <w:p w:rsidR="009C7B37" w:rsidRDefault="009C7B37">
                  <w:pPr>
                    <w:pStyle w:val="BodyText"/>
                    <w:numPr>
                      <w:ilvl w:val="0"/>
                      <w:numId w:val="16"/>
                    </w:numPr>
                    <w:tabs>
                      <w:tab w:val="left" w:pos="511"/>
                    </w:tabs>
                    <w:spacing w:before="78" w:line="264" w:lineRule="auto"/>
                    <w:ind w:right="546"/>
                    <w:jc w:val="both"/>
                  </w:pPr>
                  <w:r>
                    <w:t xml:space="preserve">Have other benefits been realised that the proponent did not capture during the assessment? If so, which benefit types are these? Why did the proponent not consider these benefits during the project assessment </w:t>
                  </w:r>
                  <w:r>
                    <w:rPr>
                      <w:spacing w:val="-2"/>
                    </w:rPr>
                    <w:t>stage?</w:t>
                  </w:r>
                </w:p>
                <w:p w:rsidR="009C7B37" w:rsidRDefault="009C7B37">
                  <w:pPr>
                    <w:pStyle w:val="BodyText"/>
                    <w:numPr>
                      <w:ilvl w:val="0"/>
                      <w:numId w:val="16"/>
                    </w:numPr>
                    <w:tabs>
                      <w:tab w:val="left" w:pos="511"/>
                    </w:tabs>
                    <w:spacing w:before="56"/>
                    <w:ind w:hanging="285"/>
                    <w:jc w:val="both"/>
                  </w:pPr>
                  <w:r>
                    <w:t>To</w:t>
                  </w:r>
                  <w:r>
                    <w:rPr>
                      <w:spacing w:val="-1"/>
                    </w:rPr>
                    <w:t xml:space="preserve"> </w:t>
                  </w:r>
                  <w:r>
                    <w:t>what</w:t>
                  </w:r>
                  <w:r>
                    <w:rPr>
                      <w:spacing w:val="1"/>
                    </w:rPr>
                    <w:t xml:space="preserve"> </w:t>
                  </w:r>
                  <w:r>
                    <w:t>extent</w:t>
                  </w:r>
                  <w:r>
                    <w:rPr>
                      <w:spacing w:val="1"/>
                    </w:rPr>
                    <w:t xml:space="preserve"> </w:t>
                  </w:r>
                  <w:r>
                    <w:t>is the</w:t>
                  </w:r>
                  <w:r>
                    <w:rPr>
                      <w:spacing w:val="1"/>
                    </w:rPr>
                    <w:t xml:space="preserve"> </w:t>
                  </w:r>
                  <w:r>
                    <w:t>project</w:t>
                  </w:r>
                  <w:r>
                    <w:rPr>
                      <w:spacing w:val="1"/>
                    </w:rPr>
                    <w:t xml:space="preserve"> </w:t>
                  </w:r>
                  <w:r>
                    <w:t>delivering</w:t>
                  </w:r>
                  <w:r>
                    <w:rPr>
                      <w:spacing w:val="2"/>
                    </w:rPr>
                    <w:t xml:space="preserve"> </w:t>
                  </w:r>
                  <w:r>
                    <w:t>the</w:t>
                  </w:r>
                  <w:r>
                    <w:rPr>
                      <w:spacing w:val="1"/>
                    </w:rPr>
                    <w:t xml:space="preserve"> </w:t>
                  </w:r>
                  <w:r>
                    <w:t>anticipated</w:t>
                  </w:r>
                  <w:r>
                    <w:rPr>
                      <w:spacing w:val="1"/>
                    </w:rPr>
                    <w:t xml:space="preserve"> </w:t>
                  </w:r>
                  <w:r>
                    <w:t>and</w:t>
                  </w:r>
                  <w:r>
                    <w:rPr>
                      <w:spacing w:val="1"/>
                    </w:rPr>
                    <w:t xml:space="preserve"> </w:t>
                  </w:r>
                  <w:r>
                    <w:t>required</w:t>
                  </w:r>
                  <w:r>
                    <w:rPr>
                      <w:spacing w:val="1"/>
                    </w:rPr>
                    <w:t xml:space="preserve"> </w:t>
                  </w:r>
                  <w:r>
                    <w:t>levels of</w:t>
                  </w:r>
                  <w:r>
                    <w:rPr>
                      <w:spacing w:val="2"/>
                    </w:rPr>
                    <w:t xml:space="preserve"> </w:t>
                  </w:r>
                  <w:r>
                    <w:rPr>
                      <w:spacing w:val="-2"/>
                    </w:rPr>
                    <w:t>service?</w:t>
                  </w:r>
                </w:p>
                <w:p w:rsidR="009C7B37" w:rsidRDefault="009C7B37">
                  <w:pPr>
                    <w:pStyle w:val="BodyText"/>
                    <w:numPr>
                      <w:ilvl w:val="0"/>
                      <w:numId w:val="16"/>
                    </w:numPr>
                    <w:tabs>
                      <w:tab w:val="left" w:pos="511"/>
                    </w:tabs>
                    <w:spacing w:before="78" w:line="264" w:lineRule="auto"/>
                    <w:ind w:right="549"/>
                    <w:jc w:val="both"/>
                  </w:pPr>
                  <w:r>
                    <w:t>Where the project has not delivered anticipated benefits, or adverse impacts are greater than anticipated, what are the reasons for this and what strategies have been identified and taken to rectify?</w:t>
                  </w:r>
                </w:p>
                <w:p w:rsidR="009C7B37" w:rsidRDefault="009C7B37">
                  <w:pPr>
                    <w:pStyle w:val="BodyText"/>
                    <w:numPr>
                      <w:ilvl w:val="0"/>
                      <w:numId w:val="16"/>
                    </w:numPr>
                    <w:tabs>
                      <w:tab w:val="left" w:pos="511"/>
                    </w:tabs>
                    <w:spacing w:before="56"/>
                    <w:ind w:hanging="285"/>
                    <w:jc w:val="both"/>
                  </w:pPr>
                  <w:r>
                    <w:t>Did</w:t>
                  </w:r>
                  <w:r>
                    <w:rPr>
                      <w:spacing w:val="1"/>
                    </w:rPr>
                    <w:t xml:space="preserve"> </w:t>
                  </w:r>
                  <w:r>
                    <w:t>the</w:t>
                  </w:r>
                  <w:r>
                    <w:rPr>
                      <w:spacing w:val="1"/>
                    </w:rPr>
                    <w:t xml:space="preserve"> </w:t>
                  </w:r>
                  <w:r>
                    <w:t>project</w:t>
                  </w:r>
                  <w:r>
                    <w:rPr>
                      <w:spacing w:val="2"/>
                    </w:rPr>
                    <w:t xml:space="preserve"> </w:t>
                  </w:r>
                  <w:r>
                    <w:t>deliver</w:t>
                  </w:r>
                  <w:r>
                    <w:rPr>
                      <w:spacing w:val="1"/>
                    </w:rPr>
                    <w:t xml:space="preserve"> </w:t>
                  </w:r>
                  <w:r>
                    <w:t>the</w:t>
                  </w:r>
                  <w:r>
                    <w:rPr>
                      <w:spacing w:val="2"/>
                    </w:rPr>
                    <w:t xml:space="preserve"> </w:t>
                  </w:r>
                  <w:r>
                    <w:t>benefits at</w:t>
                  </w:r>
                  <w:r>
                    <w:rPr>
                      <w:spacing w:val="1"/>
                    </w:rPr>
                    <w:t xml:space="preserve"> </w:t>
                  </w:r>
                  <w:r>
                    <w:t>the</w:t>
                  </w:r>
                  <w:r>
                    <w:rPr>
                      <w:spacing w:val="2"/>
                    </w:rPr>
                    <w:t xml:space="preserve"> </w:t>
                  </w:r>
                  <w:r>
                    <w:t>lowest</w:t>
                  </w:r>
                  <w:r>
                    <w:rPr>
                      <w:spacing w:val="1"/>
                    </w:rPr>
                    <w:t xml:space="preserve"> </w:t>
                  </w:r>
                  <w:r>
                    <w:t>cost</w:t>
                  </w:r>
                  <w:r>
                    <w:rPr>
                      <w:spacing w:val="2"/>
                    </w:rPr>
                    <w:t xml:space="preserve"> </w:t>
                  </w:r>
                  <w:r>
                    <w:t>compared</w:t>
                  </w:r>
                  <w:r>
                    <w:rPr>
                      <w:spacing w:val="1"/>
                    </w:rPr>
                    <w:t xml:space="preserve"> </w:t>
                  </w:r>
                  <w:r>
                    <w:t>with</w:t>
                  </w:r>
                  <w:r>
                    <w:rPr>
                      <w:spacing w:val="1"/>
                    </w:rPr>
                    <w:t xml:space="preserve"> </w:t>
                  </w:r>
                  <w:r>
                    <w:t>the</w:t>
                  </w:r>
                  <w:r>
                    <w:rPr>
                      <w:spacing w:val="2"/>
                    </w:rPr>
                    <w:t xml:space="preserve"> </w:t>
                  </w:r>
                  <w:r>
                    <w:t>cost</w:t>
                  </w:r>
                  <w:r>
                    <w:rPr>
                      <w:spacing w:val="1"/>
                    </w:rPr>
                    <w:t xml:space="preserve"> </w:t>
                  </w:r>
                  <w:r>
                    <w:t>of</w:t>
                  </w:r>
                  <w:r>
                    <w:rPr>
                      <w:spacing w:val="2"/>
                    </w:rPr>
                    <w:t xml:space="preserve"> </w:t>
                  </w:r>
                  <w:r>
                    <w:t>alternative</w:t>
                  </w:r>
                  <w:r>
                    <w:rPr>
                      <w:spacing w:val="1"/>
                    </w:rPr>
                    <w:t xml:space="preserve"> </w:t>
                  </w:r>
                  <w:r>
                    <w:rPr>
                      <w:spacing w:val="-2"/>
                    </w:rPr>
                    <w:t>options?</w:t>
                  </w:r>
                </w:p>
                <w:p w:rsidR="009C7B37" w:rsidRDefault="009C7B37">
                  <w:pPr>
                    <w:pStyle w:val="BodyText"/>
                    <w:numPr>
                      <w:ilvl w:val="0"/>
                      <w:numId w:val="16"/>
                    </w:numPr>
                    <w:tabs>
                      <w:tab w:val="left" w:pos="511"/>
                    </w:tabs>
                    <w:spacing w:before="79" w:line="264" w:lineRule="auto"/>
                    <w:ind w:right="228"/>
                    <w:jc w:val="both"/>
                  </w:pPr>
                  <w:r>
                    <w:t>Did the proponent capture the residual value of the asset in the analysis? Why or why not? Was the inclusion or exclusion of this residual value in the baseline accurate?</w:t>
                  </w:r>
                </w:p>
              </w:txbxContent>
            </v:textbox>
            <w10:wrap anchorx="page"/>
          </v:shape>
        </w:pict>
      </w:r>
      <w:r>
        <w:pict>
          <v:shape id="docshape4370" o:spid="_x0000_s1639" type="#_x0000_t202" style="position:absolute;left:0;text-align:left;margin-left:550.95pt;margin-top:-66.4pt;width:27.8pt;height:15.3pt;z-index:1725337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371" o:spid="_x0000_s1638" type="#_x0000_t202" style="position:absolute;left:0;text-align:left;margin-left:550.95pt;margin-top:63.4pt;width:27.8pt;height:12.45pt;z-index:172538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372" o:spid="_x0000_s1637" type="#_x0000_t202" style="position:absolute;left:0;text-align:left;margin-left:555.8pt;margin-top:-36.65pt;width:21.95pt;height:69.7pt;z-index:1725491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pict>
          <v:shape id="docshape4373" o:spid="_x0000_s1636" type="#_x0000_t202" style="position:absolute;left:0;text-align:left;margin-left:560.6pt;margin-top:93.6pt;width:12.35pt;height:46.65pt;z-index:172564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Two</w:t>
      </w:r>
      <w:r w:rsidR="00FE798B">
        <w:rPr>
          <w:spacing w:val="-2"/>
        </w:rPr>
        <w:t xml:space="preserve"> </w:t>
      </w:r>
      <w:r w:rsidR="00FE798B">
        <w:t>worked</w:t>
      </w:r>
      <w:r w:rsidR="00FE798B">
        <w:rPr>
          <w:spacing w:val="-2"/>
        </w:rPr>
        <w:t xml:space="preserve"> </w:t>
      </w:r>
      <w:r w:rsidR="00FE798B">
        <w:t>examples</w:t>
      </w:r>
      <w:r w:rsidR="00FE798B">
        <w:rPr>
          <w:spacing w:val="-2"/>
        </w:rPr>
        <w:t xml:space="preserve"> </w:t>
      </w:r>
      <w:r w:rsidR="00FE798B">
        <w:t>of</w:t>
      </w:r>
      <w:r w:rsidR="00FE798B">
        <w:rPr>
          <w:spacing w:val="-2"/>
        </w:rPr>
        <w:t xml:space="preserve"> </w:t>
      </w:r>
      <w:r w:rsidR="00FE798B">
        <w:t>assessing</w:t>
      </w:r>
      <w:r w:rsidR="00FE798B">
        <w:rPr>
          <w:spacing w:val="-1"/>
        </w:rPr>
        <w:t xml:space="preserve"> </w:t>
      </w:r>
      <w:r w:rsidR="00FE798B">
        <w:t>project</w:t>
      </w:r>
      <w:r w:rsidR="00FE798B">
        <w:rPr>
          <w:spacing w:val="-2"/>
        </w:rPr>
        <w:t xml:space="preserve"> </w:t>
      </w:r>
      <w:r w:rsidR="00FE798B">
        <w:t>benefits</w:t>
      </w:r>
      <w:r w:rsidR="00FE798B">
        <w:rPr>
          <w:spacing w:val="-3"/>
        </w:rPr>
        <w:t xml:space="preserve"> </w:t>
      </w:r>
      <w:r w:rsidR="00FE798B">
        <w:t>are</w:t>
      </w:r>
      <w:r w:rsidR="00FE798B">
        <w:rPr>
          <w:spacing w:val="-1"/>
        </w:rPr>
        <w:t xml:space="preserve"> </w:t>
      </w:r>
      <w:r w:rsidR="00FE798B">
        <w:t>provided</w:t>
      </w:r>
      <w:r w:rsidR="00FE798B">
        <w:rPr>
          <w:spacing w:val="-2"/>
        </w:rPr>
        <w:t xml:space="preserve"> </w:t>
      </w:r>
      <w:r w:rsidR="00FE798B">
        <w:t>in</w:t>
      </w:r>
      <w:r w:rsidR="00FE798B">
        <w:rPr>
          <w:spacing w:val="-2"/>
        </w:rPr>
        <w:t xml:space="preserve"> </w:t>
      </w:r>
      <w:r w:rsidR="00FE798B">
        <w:t>Box</w:t>
      </w:r>
      <w:r w:rsidR="00FE798B">
        <w:rPr>
          <w:spacing w:val="-1"/>
        </w:rPr>
        <w:t xml:space="preserve"> </w:t>
      </w:r>
      <w:r w:rsidR="00FE798B">
        <w:t>13</w:t>
      </w:r>
      <w:r w:rsidR="00FE798B">
        <w:rPr>
          <w:spacing w:val="-2"/>
        </w:rPr>
        <w:t xml:space="preserve"> </w:t>
      </w:r>
      <w:r w:rsidR="00FE798B">
        <w:t>and</w:t>
      </w:r>
      <w:r w:rsidR="00FE798B">
        <w:rPr>
          <w:spacing w:val="-1"/>
        </w:rPr>
        <w:t xml:space="preserve"> </w:t>
      </w:r>
      <w:r w:rsidR="00FE798B">
        <w:t>Box</w:t>
      </w:r>
      <w:r w:rsidR="00FE798B">
        <w:rPr>
          <w:spacing w:val="-2"/>
        </w:rPr>
        <w:t xml:space="preserve"> </w:t>
      </w:r>
      <w:r w:rsidR="00FE798B">
        <w:rPr>
          <w:spacing w:val="-5"/>
        </w:rPr>
        <w:t>14.</w:t>
      </w:r>
    </w:p>
    <w:p w:rsidR="00D85440" w:rsidRDefault="00D85440">
      <w:pPr>
        <w:sectPr w:rsidR="00D85440">
          <w:headerReference w:type="even" r:id="rId379"/>
          <w:headerReference w:type="default" r:id="rId380"/>
          <w:footerReference w:type="even" r:id="rId381"/>
          <w:footerReference w:type="default" r:id="rId382"/>
          <w:pgSz w:w="11910" w:h="16840"/>
          <w:pgMar w:top="1360" w:right="0" w:bottom="1620" w:left="240" w:header="293" w:footer="1432" w:gutter="0"/>
          <w:cols w:space="720"/>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4374" o:spid="_x0000_s1634" style="width:37.75pt;height:1pt;mso-position-horizontal-relative:char;mso-position-vertical-relative:line" coordsize="755,20">
            <v:line id="_x0000_s1635"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4"/>
        </w:rPr>
      </w:pPr>
    </w:p>
    <w:p w:rsidR="00D85440" w:rsidRDefault="009C7B37">
      <w:pPr>
        <w:pStyle w:val="BodyText"/>
        <w:spacing w:line="20" w:lineRule="exact"/>
        <w:ind w:left="-240"/>
        <w:rPr>
          <w:sz w:val="2"/>
        </w:rPr>
      </w:pPr>
      <w:r>
        <w:rPr>
          <w:sz w:val="2"/>
        </w:rPr>
      </w:r>
      <w:r>
        <w:rPr>
          <w:sz w:val="2"/>
        </w:rPr>
        <w:pict>
          <v:group id="docshapegroup4375" o:spid="_x0000_s1632" style="width:35.55pt;height:1pt;mso-position-horizontal-relative:char;mso-position-vertical-relative:line" coordsize="711,20">
            <v:line id="_x0000_s1633"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4"/>
        </w:rPr>
      </w:pPr>
    </w:p>
    <w:p w:rsidR="00D85440" w:rsidRDefault="009C7B37">
      <w:pPr>
        <w:pStyle w:val="BodyText"/>
        <w:spacing w:line="20" w:lineRule="exact"/>
        <w:ind w:left="-240"/>
        <w:rPr>
          <w:sz w:val="2"/>
        </w:rPr>
      </w:pPr>
      <w:r>
        <w:rPr>
          <w:sz w:val="2"/>
        </w:rPr>
      </w:r>
      <w:r>
        <w:rPr>
          <w:sz w:val="2"/>
        </w:rPr>
        <w:pict>
          <v:group id="docshapegroup4376" o:spid="_x0000_s1630" style="width:35.55pt;height:1pt;mso-position-horizontal-relative:char;mso-position-vertical-relative:line" coordsize="711,20">
            <v:line id="_x0000_s1631"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3"/>
        </w:rPr>
      </w:pPr>
    </w:p>
    <w:p w:rsidR="00D85440" w:rsidRDefault="00D85440">
      <w:pPr>
        <w:rPr>
          <w:sz w:val="23"/>
        </w:rPr>
        <w:sectPr w:rsidR="00D85440">
          <w:pgSz w:w="11910" w:h="16840"/>
          <w:pgMar w:top="1340" w:right="0" w:bottom="700" w:left="240" w:header="293" w:footer="517" w:gutter="0"/>
          <w:cols w:space="720"/>
        </w:sectPr>
      </w:pPr>
    </w:p>
    <w:p w:rsidR="00D85440" w:rsidRDefault="009C7B37">
      <w:pPr>
        <w:pStyle w:val="Heading8"/>
        <w:spacing w:before="92"/>
      </w:pPr>
      <w:r>
        <w:pict>
          <v:group id="docshapegroup4377" o:spid="_x0000_s1553" style="position:absolute;left:0;text-align:left;margin-left:99.2pt;margin-top:-266.1pt;width:481.9pt;height:256.7pt;z-index:17258496;mso-position-horizontal-relative:page" coordorigin="1984,-5322" coordsize="9638,5134">
            <v:shape id="docshape4378" o:spid="_x0000_s1629" style="position:absolute;left:7259;top:-2603;width:3384;height:61" coordorigin="7259,-2603" coordsize="3384,61" o:spt="100" adj="0,,0" path="m7259,-2542r3384,m7259,-2542r,-61e" filled="f" strokeweight=".08783mm">
              <v:stroke joinstyle="round"/>
              <v:formulas/>
              <v:path arrowok="t" o:connecttype="segments"/>
            </v:shape>
            <v:line id="_x0000_s1628" style="position:absolute" from="7485,-2542" to="7485,-2603" strokeweight=".08783mm"/>
            <v:line id="_x0000_s1627" style="position:absolute" from="7710,-2542" to="7710,-2603" strokeweight=".08783mm"/>
            <v:line id="_x0000_s1626" style="position:absolute" from="7936,-2542" to="7936,-2603" strokeweight=".08783mm"/>
            <v:line id="_x0000_s1625" style="position:absolute" from="8161,-2542" to="8161,-2603" strokeweight=".08783mm"/>
            <v:line id="_x0000_s1624" style="position:absolute" from="8387,-2542" to="8387,-2603" strokeweight=".08783mm"/>
            <v:line id="_x0000_s1623" style="position:absolute" from="8612,-2542" to="8612,-2603" strokeweight=".08783mm"/>
            <v:line id="_x0000_s1622" style="position:absolute" from="8838,-2542" to="8838,-2603" strokeweight=".08783mm"/>
            <v:line id="_x0000_s1621" style="position:absolute" from="9064,-2542" to="9064,-2603" strokeweight=".08783mm"/>
            <v:line id="_x0000_s1620" style="position:absolute" from="9289,-2542" to="9289,-2603" strokeweight=".08783mm"/>
            <v:line id="_x0000_s1619" style="position:absolute" from="9515,-2542" to="9515,-2603" strokeweight=".08783mm"/>
            <v:line id="_x0000_s1618" style="position:absolute" from="9740,-2542" to="9740,-2603" strokeweight=".08783mm"/>
            <v:line id="_x0000_s1617" style="position:absolute" from="9966,-2542" to="9966,-2603" strokeweight=".08783mm"/>
            <v:line id="_x0000_s1616" style="position:absolute" from="10191,-2542" to="10191,-2603" strokeweight=".08783mm"/>
            <v:line id="_x0000_s1615" style="position:absolute" from="10417,-2542" to="10417,-2603" strokeweight=".08783mm"/>
            <v:line id="_x0000_s1614" style="position:absolute" from="10643,-2542" to="10643,-2603" strokeweight=".08783mm"/>
            <v:line id="_x0000_s1613" style="position:absolute" from="7255,-2846" to="10645,-2846" strokecolor="#b0a3a0" strokeweight=".08608mm"/>
            <v:line id="_x0000_s1612" style="position:absolute" from="7255,-3151" to="10645,-3151" strokecolor="#b0a3a0" strokeweight=".08608mm"/>
            <v:line id="_x0000_s1611" style="position:absolute" from="7255,-3456" to="10645,-3456" strokecolor="#b0a3a0" strokeweight=".08608mm"/>
            <v:line id="_x0000_s1610" style="position:absolute" from="7265,-3761" to="7349,-3761" strokecolor="#b0a3a0" strokeweight=".08783mm"/>
            <v:shape id="docshape4379" o:spid="_x0000_s1609" style="position:absolute;left:7371;top:-3771;width:903;height:20" coordorigin="7372,-3771" coordsize="903,20" path="m8274,-3771r-225,l7823,-3771r-226,l7372,-3771r,20l7597,-3751r226,l8049,-3751r225,l8274,-3771xe" fillcolor="#50c2bb" stroked="f">
              <v:path arrowok="t"/>
            </v:shape>
            <v:line id="_x0000_s1608" style="position:absolute" from="8500,-3822" to="8274,-3761" strokecolor="#50c2bb" strokeweight=".351mm"/>
            <v:line id="_x0000_s1607" style="position:absolute" from="8725,-3883" to="8500,-3822" strokecolor="#50c2bb" strokeweight=".351mm"/>
            <v:line id="_x0000_s1606" style="position:absolute" from="8951,-3944" to="8725,-3883" strokecolor="#50c2bb" strokeweight=".351mm"/>
            <v:rect id="docshape4380" o:spid="_x0000_s1605" style="position:absolute;left:7371;top:-3771;width:226;height:20" fillcolor="#f3705a" stroked="f"/>
            <v:shape id="docshape4381" o:spid="_x0000_s1604" style="position:absolute;left:7597;top:-3771;width:677;height:20" coordorigin="7597,-3771" coordsize="677,20" path="m8274,-3771r-225,l7823,-3771r-226,l7597,-3751r226,l8049,-3751r225,l8274,-3771xe" fillcolor="#f3705a" stroked="f">
              <v:path arrowok="t"/>
            </v:shape>
            <v:line id="_x0000_s1603" style="position:absolute" from="8500,-3761" to="8274,-3761" strokecolor="#f3705a" strokeweight=".34361mm"/>
            <v:line id="_x0000_s1602" style="position:absolute" from="8725,-3761" to="8500,-3761" strokecolor="#f3705a" strokeweight=".34361mm"/>
            <v:line id="_x0000_s1601" style="position:absolute" from="8951,-3761" to="8725,-3761" strokecolor="#f3705a" strokeweight=".34361mm"/>
            <v:line id="_x0000_s1600" style="position:absolute" from="9176,-3761" to="8951,-3761" strokecolor="#f3705a" strokeweight=".34361mm"/>
            <v:line id="_x0000_s1599" style="position:absolute" from="9402,-3761" to="9176,-3761" strokecolor="#f3705a" strokeweight=".34361mm"/>
            <v:line id="_x0000_s1598" style="position:absolute" from="9628,-3761" to="9402,-3761" strokecolor="#f3705a" strokeweight=".34361mm"/>
            <v:line id="_x0000_s1597" style="position:absolute" from="9853,-3761" to="9628,-3761" strokecolor="#f3705a" strokeweight=".34361mm"/>
            <v:line id="_x0000_s1596" style="position:absolute" from="10079,-3761" to="9853,-3761" strokecolor="#f3705a" strokeweight=".34361mm"/>
            <v:line id="_x0000_s1595" style="position:absolute" from="10304,-3761" to="10079,-3761" strokecolor="#f3705a" strokeweight=".34361mm"/>
            <v:line id="_x0000_s1594" style="position:absolute" from="10530,-3761" to="10304,-3761" strokecolor="#f3705a" strokeweight=".34361mm"/>
            <v:line id="_x0000_s1593" style="position:absolute" from="7597,-3944" to="7372,-3761" strokecolor="#a30b35" strokeweight=".34361mm"/>
            <v:line id="_x0000_s1592" style="position:absolute" from="7258,-4066" to="10648,-4066" strokecolor="#b0a3a0" strokeweight=".08608mm"/>
            <v:line id="_x0000_s1591" style="position:absolute" from="7823,-4005" to="7597,-3944" strokecolor="#a30b35" strokeweight=".351mm"/>
            <v:line id="_x0000_s1590" style="position:absolute" from="8049,-4066" to="7823,-4005" strokecolor="#a30b35" strokeweight=".351mm"/>
            <v:line id="_x0000_s1589" style="position:absolute" from="8274,-4127" to="8049,-4066" strokecolor="#a30b35" strokeweight=".351mm"/>
            <v:line id="_x0000_s1588" style="position:absolute" from="8500,-4187" to="8274,-4127" strokecolor="#a30b35" strokeweight=".351mm"/>
            <v:line id="_x0000_s1587" style="position:absolute" from="8725,-4248" to="8500,-4187" strokecolor="#a30b35" strokeweight=".351mm"/>
            <v:line id="_x0000_s1586" style="position:absolute" from="7258,-4370" to="10648,-4370" strokecolor="#b0a3a0" strokeweight=".08608mm"/>
            <v:line id="_x0000_s1585" style="position:absolute" from="8951,-4309" to="8725,-4248" strokecolor="#a30b35" strokeweight=".351mm"/>
            <v:line id="_x0000_s1584" style="position:absolute" from="9176,-4370" to="8951,-4309" strokecolor="#a30b35" strokeweight=".351mm"/>
            <v:line id="_x0000_s1583" style="position:absolute" from="9402,-4431" to="9176,-4370" strokecolor="#a30b35" strokeweight=".351mm"/>
            <v:line id="_x0000_s1582" style="position:absolute" from="9628,-4431" to="9402,-4431" strokecolor="#a30b35" strokeweight=".351mm"/>
            <v:line id="_x0000_s1581" style="position:absolute" from="9853,-4431" to="9628,-4431" strokecolor="#a30b35" strokeweight=".351mm"/>
            <v:line id="_x0000_s1580" style="position:absolute" from="10079,-4431" to="9853,-4431" strokecolor="#a30b35" strokeweight=".351mm"/>
            <v:line id="_x0000_s1579" style="position:absolute" from="10304,-4431" to="10079,-4431" strokecolor="#a30b35" strokeweight=".351mm"/>
            <v:line id="_x0000_s1578" style="position:absolute" from="10530,-4431" to="10304,-4431" strokecolor="#a30b35" strokeweight=".34361mm"/>
            <v:shape id="docshape4382" o:spid="_x0000_s1577" style="position:absolute;left:7335;top:-4461;width:2999;height:730" coordorigin="7336,-4460" coordsize="2999,730" o:spt="100" adj="0,,0" path="m7393,-3759r-29,-29l7336,-3759r28,29l7393,-3759xm7627,-3944r-29,-29l7570,-3944r28,28l7627,-3944xm7854,-4007r-29,-29l7797,-4007r28,28l7854,-4007xm8076,-4068r-28,-28l8019,-4068r29,29l8076,-4068xm8303,-4127r-28,-28l8246,-4127r29,29l8303,-4127xm8529,-4188r-28,-28l8472,-4188r29,29l8529,-4188xm8751,-4247r-28,-29l8694,-4247r29,29l8751,-4247xm8976,-4309r-28,-29l8919,-4309r29,29l8976,-4309xm9206,-4371r-29,-28l9149,-4371r28,29l9206,-4371xm9427,-4427r-29,-29l9370,-4427r28,28l9427,-4427xm9656,-4432r-28,-28l9599,-4432r29,29l9656,-4432xm9879,-4432r-28,-28l9822,-4432r29,29l9879,-4432xm10102,-4432r-28,-28l10045,-4432r29,29l10102,-4432xm10335,-4432r-29,-28l10277,-4432r29,29l10335,-4432xe" fillcolor="#a30b35" stroked="f">
              <v:stroke joinstyle="round"/>
              <v:formulas/>
              <v:path arrowok="t" o:connecttype="segments"/>
            </v:shape>
            <v:shape id="docshape4383" o:spid="_x0000_s1576" style="position:absolute;left:7344;top:-3782;width:3211;height:41" coordorigin="7344,-3782" coordsize="3211,41" o:spt="100" adj="0,,0" path="m7384,-3782r-40,l7344,-3741r40,l7384,-3782xm7618,-3782r-40,l7578,-3741r40,l7618,-3782xm7844,-3782r-41,l7803,-3741r41,l7844,-3782xm8068,-3782r-40,l8028,-3741r40,l8068,-3782xm8295,-3782r-41,l8254,-3741r41,l8295,-3782xm8521,-3782r-41,l8480,-3741r41,l8521,-3782xm8743,-3782r-40,l8703,-3741r40,l8743,-3782xm8968,-3782r-41,l8927,-3741r41,l8968,-3782xm9198,-3782r-41,l9157,-3741r41,l9198,-3782xm9418,-3782r-40,l9378,-3741r40,l9418,-3782xm9648,-3782r-41,l9607,-3741r41,l9648,-3782xm9871,-3782r-41,l9830,-3741r41,l9871,-3782xm10098,-3782r-40,l10058,-3741r40,l10098,-3782xm10326,-3782r-40,l10286,-3741r40,l10326,-3782xm10554,-3782r-40,l10514,-3741r40,l10554,-3782xe" fillcolor="#f36f5a" stroked="f">
              <v:stroke joinstyle="round"/>
              <v:formulas/>
              <v:path arrowok="t" o:connecttype="segments"/>
            </v:shape>
            <v:shape id="docshape4384" o:spid="_x0000_s1575" style="position:absolute;left:7344;top:-3965;width:1631;height:224" coordorigin="7344,-3965" coordsize="1631,224" o:spt="100" adj="0,,0" path="m7384,-3741r-20,-41l7344,-3741r40,xm7618,-3741r-20,-41l7578,-3741r40,xm7844,-3741r-20,-41l7803,-3741r41,xm8068,-3741r-20,-41l8028,-3741r40,xm8295,-3741r-20,-41l8254,-3741r41,xm8521,-3804r-20,-41l8481,-3804r40,xm8743,-3864r-20,-41l8703,-3864r40,xm8974,-3924r-20,-41l8934,-3924r40,xe" fillcolor="#4ec2bb" stroked="f">
              <v:stroke joinstyle="round"/>
              <v:formulas/>
              <v:path arrowok="t" o:connecttype="segments"/>
            </v:shape>
            <v:shape id="docshape4385" o:spid="_x0000_s1574" style="position:absolute;left:10505;top:-4461;width:58;height:58" coordorigin="10505,-4460" coordsize="58,58" path="m10534,-4460r-29,28l10534,-4403r28,-29l10534,-4460xe" fillcolor="#a30b35" stroked="f">
              <v:path arrowok="t"/>
            </v:shape>
            <v:shape id="docshape4386" o:spid="_x0000_s1573" style="position:absolute;left:7364;top:-3822;width:1136;height:61" coordorigin="7364,-3822" coordsize="1136,61" path="m7364,-3762r911,l8500,-3822e" filled="f" strokecolor="#50c2bb" strokeweight=".351mm">
              <v:path arrowok="t"/>
            </v:shape>
            <v:line id="_x0000_s1572" style="position:absolute" from="7258,-4675" to="10648,-4675" strokecolor="#b0a3a0" strokeweight=".08608mm"/>
            <v:line id="_x0000_s1571" style="position:absolute" from="7264,-4980" to="10654,-4980" strokecolor="#b0a3a0" strokeweight=".08608mm"/>
            <v:shape id="docshape4387" o:spid="_x0000_s1570" style="position:absolute;left:7272;top:-1949;width:112;height:2" coordorigin="7273,-1949" coordsize="112,0" path="m7384,-1949r-111,e" fillcolor="#b0a3a0" stroked="f">
              <v:path arrowok="t"/>
            </v:shape>
            <v:line id="_x0000_s1569" style="position:absolute" from="7273,-1949" to="7384,-1949" strokecolor="#a30b35" strokeweight=".351mm"/>
            <v:shape id="docshape4388" o:spid="_x0000_s1568" style="position:absolute;left:7272;top:-1786;width:112;height:2" coordorigin="7273,-1785" coordsize="112,0" path="m7384,-1785r-111,e" fillcolor="#b0a3a0" stroked="f">
              <v:path arrowok="t"/>
            </v:shape>
            <v:line id="_x0000_s1567" style="position:absolute" from="7273,-1785" to="7384,-1785" strokecolor="#50c2bb" strokeweight=".351mm"/>
            <v:shape id="docshape4389" o:spid="_x0000_s1566" style="position:absolute;left:7272;top:-1623;width:112;height:2" coordorigin="7273,-1622" coordsize="112,0" path="m7384,-1622r-111,e" fillcolor="#a30b35" stroked="f">
              <v:path arrowok="t"/>
            </v:shape>
            <v:line id="_x0000_s1565" style="position:absolute" from="7273,-1622" to="7384,-1622" strokecolor="#f3705a" strokeweight=".351mm"/>
            <v:rect id="docshape4390" o:spid="_x0000_s1564" style="position:absolute;left:1994;top:-5303;width:9108;height:5105" filled="f" strokecolor="#50c2bb" strokeweight="1pt"/>
            <v:rect id="docshape4391" o:spid="_x0000_s1563" style="position:absolute;left:11111;top:-5322;width:511;height:511" fillcolor="#50c2bb" stroked="f"/>
            <v:shape id="docshape4392" o:spid="_x0000_s1562" type="#_x0000_t75" style="position:absolute;left:11216;top:-5228;width:301;height:323">
              <v:imagedata r:id="rId383" o:title=""/>
            </v:shape>
            <v:shape id="docshape4393" o:spid="_x0000_s1561" type="#_x0000_t202" style="position:absolute;left:2231;top:-5107;width:4157;height:2061" filled="f" stroked="f">
              <v:textbox inset="0,0,0,0">
                <w:txbxContent>
                  <w:p w:rsidR="009C7B37" w:rsidRDefault="009C7B37">
                    <w:pPr>
                      <w:spacing w:line="210" w:lineRule="exact"/>
                      <w:rPr>
                        <w:b/>
                        <w:i/>
                        <w:sz w:val="19"/>
                      </w:rPr>
                    </w:pPr>
                    <w:r>
                      <w:rPr>
                        <w:b/>
                        <w:i/>
                        <w:sz w:val="19"/>
                      </w:rPr>
                      <w:t>Box</w:t>
                    </w:r>
                    <w:r>
                      <w:rPr>
                        <w:b/>
                        <w:i/>
                        <w:spacing w:val="-12"/>
                        <w:sz w:val="19"/>
                      </w:rPr>
                      <w:t xml:space="preserve"> </w:t>
                    </w:r>
                    <w:r>
                      <w:rPr>
                        <w:b/>
                        <w:i/>
                        <w:sz w:val="19"/>
                      </w:rPr>
                      <w:t>14</w:t>
                    </w:r>
                    <w:r>
                      <w:rPr>
                        <w:b/>
                        <w:i/>
                        <w:spacing w:val="65"/>
                        <w:w w:val="150"/>
                        <w:sz w:val="19"/>
                      </w:rPr>
                      <w:t xml:space="preserve"> </w:t>
                    </w:r>
                    <w:r>
                      <w:rPr>
                        <w:b/>
                        <w:i/>
                        <w:sz w:val="19"/>
                      </w:rPr>
                      <w:t>Worked</w:t>
                    </w:r>
                    <w:r>
                      <w:rPr>
                        <w:b/>
                        <w:i/>
                        <w:spacing w:val="-11"/>
                        <w:sz w:val="19"/>
                      </w:rPr>
                      <w:t xml:space="preserve"> </w:t>
                    </w:r>
                    <w:r>
                      <w:rPr>
                        <w:b/>
                        <w:i/>
                        <w:sz w:val="19"/>
                      </w:rPr>
                      <w:t>example</w:t>
                    </w:r>
                    <w:r>
                      <w:rPr>
                        <w:b/>
                        <w:i/>
                        <w:spacing w:val="-12"/>
                        <w:sz w:val="19"/>
                      </w:rPr>
                      <w:t xml:space="preserve"> </w:t>
                    </w:r>
                    <w:r>
                      <w:rPr>
                        <w:b/>
                        <w:i/>
                        <w:sz w:val="19"/>
                      </w:rPr>
                      <w:t>2</w:t>
                    </w:r>
                    <w:r>
                      <w:rPr>
                        <w:b/>
                        <w:i/>
                        <w:spacing w:val="-12"/>
                        <w:sz w:val="19"/>
                      </w:rPr>
                      <w:t xml:space="preserve"> </w:t>
                    </w:r>
                    <w:r>
                      <w:rPr>
                        <w:b/>
                        <w:i/>
                        <w:sz w:val="19"/>
                      </w:rPr>
                      <w:t>of</w:t>
                    </w:r>
                    <w:r>
                      <w:rPr>
                        <w:b/>
                        <w:i/>
                        <w:spacing w:val="-12"/>
                        <w:sz w:val="19"/>
                      </w:rPr>
                      <w:t xml:space="preserve"> </w:t>
                    </w:r>
                    <w:r>
                      <w:rPr>
                        <w:b/>
                        <w:i/>
                        <w:sz w:val="19"/>
                      </w:rPr>
                      <w:t>a</w:t>
                    </w:r>
                    <w:r>
                      <w:rPr>
                        <w:b/>
                        <w:i/>
                        <w:spacing w:val="-12"/>
                        <w:sz w:val="19"/>
                      </w:rPr>
                      <w:t xml:space="preserve"> </w:t>
                    </w:r>
                    <w:r>
                      <w:rPr>
                        <w:b/>
                        <w:i/>
                        <w:sz w:val="19"/>
                      </w:rPr>
                      <w:t>project</w:t>
                    </w:r>
                    <w:r>
                      <w:rPr>
                        <w:b/>
                        <w:i/>
                        <w:spacing w:val="-12"/>
                        <w:sz w:val="19"/>
                      </w:rPr>
                      <w:t xml:space="preserve"> </w:t>
                    </w:r>
                    <w:r>
                      <w:rPr>
                        <w:b/>
                        <w:i/>
                        <w:sz w:val="19"/>
                      </w:rPr>
                      <w:t>benefit</w:t>
                    </w:r>
                    <w:r>
                      <w:rPr>
                        <w:b/>
                        <w:i/>
                        <w:spacing w:val="-12"/>
                        <w:sz w:val="19"/>
                      </w:rPr>
                      <w:t xml:space="preserve"> </w:t>
                    </w:r>
                    <w:r>
                      <w:rPr>
                        <w:b/>
                        <w:i/>
                        <w:spacing w:val="-2"/>
                        <w:sz w:val="19"/>
                      </w:rPr>
                      <w:t>review</w:t>
                    </w:r>
                  </w:p>
                  <w:p w:rsidR="009C7B37" w:rsidRDefault="009C7B37">
                    <w:pPr>
                      <w:spacing w:before="78" w:line="264" w:lineRule="auto"/>
                      <w:ind w:right="61"/>
                      <w:rPr>
                        <w:sz w:val="19"/>
                      </w:rPr>
                    </w:pPr>
                    <w:r>
                      <w:rPr>
                        <w:sz w:val="19"/>
                      </w:rPr>
                      <w:t>Suppose that a hypothetical train track duplication was commissioned eight years ago after successfully progressing through the Assessment Framework’s first four stages and being listed as a Priority Project on the IPL.</w:t>
                    </w:r>
                  </w:p>
                  <w:p w:rsidR="009C7B37" w:rsidRDefault="009C7B37">
                    <w:pPr>
                      <w:spacing w:before="107" w:line="264" w:lineRule="auto"/>
                      <w:rPr>
                        <w:sz w:val="19"/>
                      </w:rPr>
                    </w:pPr>
                    <w:r>
                      <w:rPr>
                        <w:sz w:val="19"/>
                      </w:rPr>
                      <w:t>The graph illustrates the forecast and observed travel times over the transport corridor:</w:t>
                    </w:r>
                  </w:p>
                </w:txbxContent>
              </v:textbox>
            </v:shape>
            <v:shape id="docshape4394" o:spid="_x0000_s1560" type="#_x0000_t202" style="position:absolute;left:2231;top:-2905;width:107;height:211"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txbxContent>
              </v:textbox>
            </v:shape>
            <v:shape id="docshape4395" o:spid="_x0000_s1559" type="#_x0000_t202" style="position:absolute;left:2514;top:-2904;width:3824;height:2484" filled="f" stroked="f">
              <v:textbox inset="0,0,0,0">
                <w:txbxContent>
                  <w:p w:rsidR="009C7B37" w:rsidRDefault="009C7B37">
                    <w:pPr>
                      <w:spacing w:line="264" w:lineRule="auto"/>
                      <w:ind w:right="8"/>
                      <w:rPr>
                        <w:sz w:val="19"/>
                      </w:rPr>
                    </w:pPr>
                    <w:r>
                      <w:rPr>
                        <w:sz w:val="19"/>
                      </w:rPr>
                      <w:t xml:space="preserve">The </w:t>
                    </w:r>
                    <w:r>
                      <w:rPr>
                        <w:b/>
                        <w:sz w:val="19"/>
                      </w:rPr>
                      <w:t xml:space="preserve">base case (that is without the project) </w:t>
                    </w:r>
                    <w:r>
                      <w:rPr>
                        <w:sz w:val="19"/>
                      </w:rPr>
                      <w:t>was forecast</w:t>
                    </w:r>
                    <w:r>
                      <w:rPr>
                        <w:spacing w:val="-1"/>
                        <w:sz w:val="19"/>
                      </w:rPr>
                      <w:t xml:space="preserve"> </w:t>
                    </w:r>
                    <w:r>
                      <w:rPr>
                        <w:sz w:val="19"/>
                      </w:rPr>
                      <w:t>to</w:t>
                    </w:r>
                    <w:r>
                      <w:rPr>
                        <w:spacing w:val="-1"/>
                        <w:sz w:val="19"/>
                      </w:rPr>
                      <w:t xml:space="preserve"> </w:t>
                    </w:r>
                    <w:r>
                      <w:rPr>
                        <w:sz w:val="19"/>
                      </w:rPr>
                      <w:t>increase</w:t>
                    </w:r>
                    <w:r>
                      <w:rPr>
                        <w:spacing w:val="-1"/>
                        <w:sz w:val="19"/>
                      </w:rPr>
                      <w:t xml:space="preserve"> </w:t>
                    </w:r>
                    <w:r>
                      <w:rPr>
                        <w:sz w:val="19"/>
                      </w:rPr>
                      <w:t>from</w:t>
                    </w:r>
                    <w:r>
                      <w:rPr>
                        <w:spacing w:val="-1"/>
                        <w:sz w:val="19"/>
                      </w:rPr>
                      <w:t xml:space="preserve"> </w:t>
                    </w:r>
                    <w:r>
                      <w:rPr>
                        <w:sz w:val="19"/>
                      </w:rPr>
                      <w:t>60</w:t>
                    </w:r>
                    <w:r>
                      <w:rPr>
                        <w:spacing w:val="-1"/>
                        <w:sz w:val="19"/>
                      </w:rPr>
                      <w:t xml:space="preserve"> </w:t>
                    </w:r>
                    <w:r>
                      <w:rPr>
                        <w:sz w:val="19"/>
                      </w:rPr>
                      <w:t>minutes</w:t>
                    </w:r>
                    <w:r>
                      <w:rPr>
                        <w:spacing w:val="-2"/>
                        <w:sz w:val="19"/>
                      </w:rPr>
                      <w:t xml:space="preserve"> </w:t>
                    </w:r>
                    <w:r>
                      <w:rPr>
                        <w:sz w:val="19"/>
                      </w:rPr>
                      <w:t>in</w:t>
                    </w:r>
                    <w:r>
                      <w:rPr>
                        <w:spacing w:val="-1"/>
                        <w:sz w:val="19"/>
                      </w:rPr>
                      <w:t xml:space="preserve"> </w:t>
                    </w:r>
                    <w:r>
                      <w:rPr>
                        <w:sz w:val="19"/>
                      </w:rPr>
                      <w:t>Year</w:t>
                    </w:r>
                    <w:r>
                      <w:rPr>
                        <w:spacing w:val="-1"/>
                        <w:sz w:val="19"/>
                      </w:rPr>
                      <w:t xml:space="preserve"> </w:t>
                    </w:r>
                    <w:r>
                      <w:rPr>
                        <w:sz w:val="19"/>
                      </w:rPr>
                      <w:t>1,</w:t>
                    </w:r>
                    <w:r>
                      <w:rPr>
                        <w:spacing w:val="-1"/>
                        <w:sz w:val="19"/>
                      </w:rPr>
                      <w:t xml:space="preserve"> </w:t>
                    </w:r>
                    <w:r>
                      <w:rPr>
                        <w:sz w:val="19"/>
                      </w:rPr>
                      <w:t>to 70 minutes in Year 10 and beyond</w:t>
                    </w:r>
                  </w:p>
                  <w:p w:rsidR="009C7B37" w:rsidRDefault="009C7B37">
                    <w:pPr>
                      <w:spacing w:before="47" w:line="264" w:lineRule="auto"/>
                      <w:ind w:right="8"/>
                      <w:rPr>
                        <w:sz w:val="19"/>
                      </w:rPr>
                    </w:pPr>
                    <w:r>
                      <w:rPr>
                        <w:b/>
                        <w:sz w:val="19"/>
                      </w:rPr>
                      <w:t>With</w:t>
                    </w:r>
                    <w:r>
                      <w:rPr>
                        <w:b/>
                        <w:spacing w:val="-3"/>
                        <w:sz w:val="19"/>
                      </w:rPr>
                      <w:t xml:space="preserve"> </w:t>
                    </w:r>
                    <w:r>
                      <w:rPr>
                        <w:b/>
                        <w:sz w:val="19"/>
                      </w:rPr>
                      <w:t>the</w:t>
                    </w:r>
                    <w:r>
                      <w:rPr>
                        <w:b/>
                        <w:spacing w:val="-2"/>
                        <w:sz w:val="19"/>
                      </w:rPr>
                      <w:t xml:space="preserve"> </w:t>
                    </w:r>
                    <w:r>
                      <w:rPr>
                        <w:b/>
                        <w:sz w:val="19"/>
                      </w:rPr>
                      <w:t>track</w:t>
                    </w:r>
                    <w:r>
                      <w:rPr>
                        <w:b/>
                        <w:spacing w:val="-3"/>
                        <w:sz w:val="19"/>
                      </w:rPr>
                      <w:t xml:space="preserve"> </w:t>
                    </w:r>
                    <w:r>
                      <w:rPr>
                        <w:b/>
                        <w:sz w:val="19"/>
                      </w:rPr>
                      <w:t>duplication</w:t>
                    </w:r>
                    <w:r>
                      <w:rPr>
                        <w:b/>
                        <w:spacing w:val="-3"/>
                        <w:sz w:val="19"/>
                      </w:rPr>
                      <w:t xml:space="preserve"> </w:t>
                    </w:r>
                    <w:r>
                      <w:rPr>
                        <w:b/>
                        <w:sz w:val="19"/>
                      </w:rPr>
                      <w:t>project</w:t>
                    </w:r>
                    <w:r>
                      <w:rPr>
                        <w:sz w:val="19"/>
                      </w:rPr>
                      <w:t>,</w:t>
                    </w:r>
                    <w:r>
                      <w:rPr>
                        <w:spacing w:val="-2"/>
                        <w:sz w:val="19"/>
                      </w:rPr>
                      <w:t xml:space="preserve"> </w:t>
                    </w:r>
                    <w:r>
                      <w:rPr>
                        <w:sz w:val="19"/>
                      </w:rPr>
                      <w:t>it</w:t>
                    </w:r>
                    <w:r>
                      <w:rPr>
                        <w:spacing w:val="-2"/>
                        <w:sz w:val="19"/>
                      </w:rPr>
                      <w:t xml:space="preserve"> </w:t>
                    </w:r>
                    <w:r>
                      <w:rPr>
                        <w:sz w:val="19"/>
                      </w:rPr>
                      <w:t>was forecast to remain constant at 60 minutes</w:t>
                    </w:r>
                  </w:p>
                  <w:p w:rsidR="009C7B37" w:rsidRDefault="009C7B37">
                    <w:pPr>
                      <w:spacing w:before="52" w:line="264" w:lineRule="auto"/>
                      <w:ind w:right="8"/>
                      <w:rPr>
                        <w:sz w:val="19"/>
                      </w:rPr>
                    </w:pPr>
                    <w:r>
                      <w:rPr>
                        <w:b/>
                        <w:sz w:val="19"/>
                      </w:rPr>
                      <w:t xml:space="preserve">Actual observed travel after the track duplication was commissioned </w:t>
                    </w:r>
                    <w:r>
                      <w:rPr>
                        <w:sz w:val="19"/>
                      </w:rPr>
                      <w:t>remained constant at 60 minutes for 5 years, before increasing steadily each year to 63 minutes in Year 8.</w:t>
                    </w:r>
                  </w:p>
                </w:txbxContent>
              </v:textbox>
            </v:shape>
            <v:shape id="docshape4396" o:spid="_x0000_s1558" type="#_x0000_t202" style="position:absolute;left:7045;top:-5059;width:182;height:2314" filled="f" stroked="f">
              <v:textbox inset="0,0,0,0">
                <w:txbxContent>
                  <w:p w:rsidR="009C7B37" w:rsidRDefault="009C7B37">
                    <w:pPr>
                      <w:spacing w:before="9"/>
                      <w:rPr>
                        <w:rFonts w:ascii="Calibri"/>
                        <w:sz w:val="14"/>
                      </w:rPr>
                    </w:pPr>
                    <w:r>
                      <w:rPr>
                        <w:rFonts w:ascii="Calibri"/>
                        <w:spacing w:val="-5"/>
                        <w:w w:val="115"/>
                        <w:sz w:val="14"/>
                      </w:rPr>
                      <w:t>80</w:t>
                    </w:r>
                  </w:p>
                  <w:p w:rsidR="009C7B37" w:rsidRDefault="009C7B37">
                    <w:pPr>
                      <w:spacing w:before="133"/>
                      <w:rPr>
                        <w:rFonts w:ascii="Calibri"/>
                        <w:sz w:val="14"/>
                      </w:rPr>
                    </w:pPr>
                    <w:r>
                      <w:rPr>
                        <w:rFonts w:ascii="Calibri"/>
                        <w:spacing w:val="-5"/>
                        <w:w w:val="115"/>
                        <w:sz w:val="14"/>
                      </w:rPr>
                      <w:t>75</w:t>
                    </w:r>
                  </w:p>
                  <w:p w:rsidR="009C7B37" w:rsidRDefault="009C7B37">
                    <w:pPr>
                      <w:spacing w:before="134"/>
                      <w:rPr>
                        <w:rFonts w:ascii="Calibri"/>
                        <w:sz w:val="14"/>
                      </w:rPr>
                    </w:pPr>
                    <w:r>
                      <w:rPr>
                        <w:rFonts w:ascii="Calibri"/>
                        <w:spacing w:val="-5"/>
                        <w:w w:val="115"/>
                        <w:sz w:val="14"/>
                      </w:rPr>
                      <w:t>70</w:t>
                    </w:r>
                  </w:p>
                  <w:p w:rsidR="009C7B37" w:rsidRDefault="009C7B37">
                    <w:pPr>
                      <w:spacing w:before="134"/>
                      <w:rPr>
                        <w:rFonts w:ascii="Calibri"/>
                        <w:sz w:val="14"/>
                      </w:rPr>
                    </w:pPr>
                    <w:r>
                      <w:rPr>
                        <w:rFonts w:ascii="Calibri"/>
                        <w:spacing w:val="-5"/>
                        <w:w w:val="115"/>
                        <w:sz w:val="14"/>
                      </w:rPr>
                      <w:t>65</w:t>
                    </w:r>
                  </w:p>
                  <w:p w:rsidR="009C7B37" w:rsidRDefault="009C7B37">
                    <w:pPr>
                      <w:spacing w:before="134"/>
                      <w:rPr>
                        <w:rFonts w:ascii="Calibri"/>
                        <w:sz w:val="14"/>
                      </w:rPr>
                    </w:pPr>
                    <w:r>
                      <w:rPr>
                        <w:rFonts w:ascii="Calibri"/>
                        <w:spacing w:val="-5"/>
                        <w:w w:val="115"/>
                        <w:sz w:val="14"/>
                      </w:rPr>
                      <w:t>60</w:t>
                    </w:r>
                  </w:p>
                  <w:p w:rsidR="009C7B37" w:rsidRDefault="009C7B37">
                    <w:pPr>
                      <w:spacing w:before="134"/>
                      <w:rPr>
                        <w:rFonts w:ascii="Calibri"/>
                        <w:sz w:val="14"/>
                      </w:rPr>
                    </w:pPr>
                    <w:r>
                      <w:rPr>
                        <w:rFonts w:ascii="Calibri"/>
                        <w:spacing w:val="-5"/>
                        <w:w w:val="115"/>
                        <w:sz w:val="14"/>
                      </w:rPr>
                      <w:t>55</w:t>
                    </w:r>
                  </w:p>
                  <w:p w:rsidR="009C7B37" w:rsidRDefault="009C7B37">
                    <w:pPr>
                      <w:spacing w:before="134"/>
                      <w:rPr>
                        <w:rFonts w:ascii="Calibri"/>
                        <w:sz w:val="14"/>
                      </w:rPr>
                    </w:pPr>
                    <w:r>
                      <w:rPr>
                        <w:rFonts w:ascii="Calibri"/>
                        <w:spacing w:val="-5"/>
                        <w:w w:val="115"/>
                        <w:sz w:val="14"/>
                      </w:rPr>
                      <w:t>50</w:t>
                    </w:r>
                  </w:p>
                  <w:p w:rsidR="009C7B37" w:rsidRDefault="009C7B37">
                    <w:pPr>
                      <w:spacing w:before="134" w:line="171" w:lineRule="exact"/>
                      <w:rPr>
                        <w:rFonts w:ascii="Calibri"/>
                        <w:sz w:val="14"/>
                      </w:rPr>
                    </w:pPr>
                    <w:r>
                      <w:rPr>
                        <w:rFonts w:ascii="Calibri"/>
                        <w:spacing w:val="-5"/>
                        <w:w w:val="115"/>
                        <w:sz w:val="14"/>
                      </w:rPr>
                      <w:t>45</w:t>
                    </w:r>
                  </w:p>
                </w:txbxContent>
              </v:textbox>
            </v:shape>
            <v:shape id="docshape4397" o:spid="_x0000_s1557" type="#_x0000_t202" style="position:absolute;left:7045;top:-2620;width:182;height:180" filled="f" stroked="f">
              <v:textbox inset="0,0,0,0">
                <w:txbxContent>
                  <w:p w:rsidR="009C7B37" w:rsidRDefault="009C7B37">
                    <w:pPr>
                      <w:spacing w:before="9" w:line="171" w:lineRule="exact"/>
                      <w:rPr>
                        <w:rFonts w:ascii="Calibri"/>
                        <w:sz w:val="14"/>
                      </w:rPr>
                    </w:pPr>
                    <w:r>
                      <w:rPr>
                        <w:rFonts w:ascii="Calibri"/>
                        <w:spacing w:val="-5"/>
                        <w:w w:val="115"/>
                        <w:sz w:val="14"/>
                      </w:rPr>
                      <w:t>40</w:t>
                    </w:r>
                  </w:p>
                </w:txbxContent>
              </v:textbox>
            </v:shape>
            <v:shape id="docshape4398" o:spid="_x0000_s1556" type="#_x0000_t202" style="position:absolute;left:7221;top:-2512;width:3303;height:180" filled="f" stroked="f">
              <v:textbox inset="0,0,0,0">
                <w:txbxContent>
                  <w:p w:rsidR="009C7B37" w:rsidRDefault="009C7B37">
                    <w:pPr>
                      <w:tabs>
                        <w:tab w:val="left" w:pos="446"/>
                        <w:tab w:val="left" w:pos="893"/>
                        <w:tab w:val="left" w:pos="1345"/>
                        <w:tab w:val="left" w:pos="1804"/>
                        <w:tab w:val="left" w:pos="2216"/>
                        <w:tab w:val="left" w:pos="2668"/>
                        <w:tab w:val="left" w:pos="3120"/>
                      </w:tabs>
                      <w:spacing w:before="9" w:line="171" w:lineRule="exact"/>
                      <w:rPr>
                        <w:rFonts w:ascii="Calibri"/>
                        <w:sz w:val="14"/>
                      </w:rPr>
                    </w:pPr>
                    <w:r>
                      <w:rPr>
                        <w:rFonts w:ascii="Calibri"/>
                        <w:spacing w:val="-10"/>
                        <w:w w:val="115"/>
                        <w:sz w:val="14"/>
                      </w:rPr>
                      <w:t>0</w:t>
                    </w:r>
                    <w:r>
                      <w:rPr>
                        <w:rFonts w:ascii="Calibri"/>
                        <w:sz w:val="14"/>
                      </w:rPr>
                      <w:tab/>
                    </w:r>
                    <w:r>
                      <w:rPr>
                        <w:rFonts w:ascii="Calibri"/>
                        <w:spacing w:val="-10"/>
                        <w:w w:val="115"/>
                        <w:sz w:val="14"/>
                      </w:rPr>
                      <w:t>2</w:t>
                    </w:r>
                    <w:r>
                      <w:rPr>
                        <w:rFonts w:ascii="Calibri"/>
                        <w:sz w:val="14"/>
                      </w:rPr>
                      <w:tab/>
                    </w:r>
                    <w:r>
                      <w:rPr>
                        <w:rFonts w:ascii="Calibri"/>
                        <w:spacing w:val="-10"/>
                        <w:w w:val="115"/>
                        <w:sz w:val="14"/>
                      </w:rPr>
                      <w:t>4</w:t>
                    </w:r>
                    <w:r>
                      <w:rPr>
                        <w:rFonts w:ascii="Calibri"/>
                        <w:sz w:val="14"/>
                      </w:rPr>
                      <w:tab/>
                    </w:r>
                    <w:r>
                      <w:rPr>
                        <w:rFonts w:ascii="Calibri"/>
                        <w:spacing w:val="-10"/>
                        <w:w w:val="115"/>
                        <w:sz w:val="14"/>
                      </w:rPr>
                      <w:t>6</w:t>
                    </w:r>
                    <w:r>
                      <w:rPr>
                        <w:rFonts w:ascii="Calibri"/>
                        <w:sz w:val="14"/>
                      </w:rPr>
                      <w:tab/>
                    </w:r>
                    <w:r>
                      <w:rPr>
                        <w:rFonts w:ascii="Calibri"/>
                        <w:spacing w:val="-10"/>
                        <w:w w:val="115"/>
                        <w:sz w:val="14"/>
                      </w:rPr>
                      <w:t>8</w:t>
                    </w:r>
                    <w:r>
                      <w:rPr>
                        <w:rFonts w:ascii="Calibri"/>
                        <w:sz w:val="14"/>
                      </w:rPr>
                      <w:tab/>
                    </w:r>
                    <w:r>
                      <w:rPr>
                        <w:rFonts w:ascii="Calibri"/>
                        <w:spacing w:val="-5"/>
                        <w:w w:val="115"/>
                        <w:sz w:val="14"/>
                      </w:rPr>
                      <w:t>10</w:t>
                    </w:r>
                    <w:r>
                      <w:rPr>
                        <w:rFonts w:ascii="Calibri"/>
                        <w:sz w:val="14"/>
                      </w:rPr>
                      <w:tab/>
                    </w:r>
                    <w:r>
                      <w:rPr>
                        <w:rFonts w:ascii="Calibri"/>
                        <w:spacing w:val="-5"/>
                        <w:w w:val="115"/>
                        <w:sz w:val="14"/>
                      </w:rPr>
                      <w:t>12</w:t>
                    </w:r>
                    <w:r>
                      <w:rPr>
                        <w:rFonts w:ascii="Calibri"/>
                        <w:sz w:val="14"/>
                      </w:rPr>
                      <w:tab/>
                    </w:r>
                    <w:r>
                      <w:rPr>
                        <w:rFonts w:ascii="Calibri"/>
                        <w:spacing w:val="-5"/>
                        <w:w w:val="115"/>
                        <w:sz w:val="14"/>
                      </w:rPr>
                      <w:t>14</w:t>
                    </w:r>
                  </w:p>
                </w:txbxContent>
              </v:textbox>
            </v:shape>
            <v:shape id="docshape4399" o:spid="_x0000_s1555" type="#_x0000_t202" style="position:absolute;left:2231;top:-2128;width:107;height:748" filled="f" stroked="f">
              <v:textbox inset="0,0,0,0">
                <w:txbxContent>
                  <w:p w:rsidR="009C7B37" w:rsidRDefault="009C7B37">
                    <w:pPr>
                      <w:spacing w:line="211" w:lineRule="exact"/>
                      <w:rPr>
                        <w:rFonts w:ascii="Arial" w:hAnsi="Arial"/>
                        <w:sz w:val="19"/>
                      </w:rPr>
                    </w:pPr>
                    <w:r>
                      <w:rPr>
                        <w:rFonts w:ascii="Arial" w:hAnsi="Arial"/>
                        <w:color w:val="A30B35"/>
                        <w:w w:val="75"/>
                        <w:sz w:val="19"/>
                      </w:rPr>
                      <w:t>■</w:t>
                    </w:r>
                  </w:p>
                  <w:p w:rsidR="009C7B37" w:rsidRDefault="009C7B37">
                    <w:pPr>
                      <w:spacing w:before="7"/>
                      <w:rPr>
                        <w:rFonts w:ascii="Arial"/>
                        <w:sz w:val="27"/>
                      </w:rPr>
                    </w:pPr>
                  </w:p>
                  <w:p w:rsidR="009C7B37" w:rsidRDefault="009C7B37">
                    <w:pPr>
                      <w:rPr>
                        <w:rFonts w:ascii="Arial" w:hAnsi="Arial"/>
                        <w:sz w:val="19"/>
                      </w:rPr>
                    </w:pPr>
                    <w:r>
                      <w:rPr>
                        <w:rFonts w:ascii="Arial" w:hAnsi="Arial"/>
                        <w:color w:val="A30B35"/>
                        <w:w w:val="75"/>
                        <w:sz w:val="19"/>
                      </w:rPr>
                      <w:t>■</w:t>
                    </w:r>
                  </w:p>
                </w:txbxContent>
              </v:textbox>
            </v:shape>
            <v:shape id="docshape4400" o:spid="_x0000_s1554" type="#_x0000_t202" style="position:absolute;left:6689;top:-2257;width:3982;height:1565" filled="f" stroked="f">
              <v:textbox inset="0,0,0,0">
                <w:txbxContent>
                  <w:p w:rsidR="009C7B37" w:rsidRDefault="009C7B37">
                    <w:pPr>
                      <w:spacing w:before="9"/>
                      <w:ind w:left="1201"/>
                      <w:rPr>
                        <w:rFonts w:ascii="Calibri"/>
                        <w:sz w:val="14"/>
                      </w:rPr>
                    </w:pPr>
                    <w:r>
                      <w:rPr>
                        <w:rFonts w:ascii="Calibri"/>
                        <w:sz w:val="14"/>
                      </w:rPr>
                      <w:t>Time</w:t>
                    </w:r>
                    <w:r>
                      <w:rPr>
                        <w:rFonts w:ascii="Calibri"/>
                        <w:spacing w:val="2"/>
                        <w:sz w:val="14"/>
                      </w:rPr>
                      <w:t xml:space="preserve"> </w:t>
                    </w:r>
                    <w:r>
                      <w:rPr>
                        <w:rFonts w:ascii="Calibri"/>
                        <w:sz w:val="14"/>
                      </w:rPr>
                      <w:t>(years</w:t>
                    </w:r>
                    <w:r>
                      <w:rPr>
                        <w:rFonts w:ascii="Calibri"/>
                        <w:spacing w:val="3"/>
                        <w:sz w:val="14"/>
                      </w:rPr>
                      <w:t xml:space="preserve"> </w:t>
                    </w:r>
                    <w:r>
                      <w:rPr>
                        <w:rFonts w:ascii="Calibri"/>
                        <w:sz w:val="14"/>
                      </w:rPr>
                      <w:t>post</w:t>
                    </w:r>
                    <w:r>
                      <w:rPr>
                        <w:rFonts w:ascii="Calibri"/>
                        <w:spacing w:val="3"/>
                        <w:sz w:val="14"/>
                      </w:rPr>
                      <w:t xml:space="preserve"> </w:t>
                    </w:r>
                    <w:r>
                      <w:rPr>
                        <w:rFonts w:ascii="Calibri"/>
                        <w:spacing w:val="-2"/>
                        <w:sz w:val="14"/>
                      </w:rPr>
                      <w:t>commissioning)</w:t>
                    </w:r>
                  </w:p>
                  <w:p w:rsidR="009C7B37" w:rsidRDefault="009C7B37">
                    <w:pPr>
                      <w:spacing w:before="52" w:line="165" w:lineRule="exact"/>
                      <w:ind w:left="750"/>
                      <w:rPr>
                        <w:rFonts w:ascii="Calibri"/>
                        <w:sz w:val="14"/>
                      </w:rPr>
                    </w:pPr>
                    <w:r>
                      <w:rPr>
                        <w:rFonts w:ascii="Calibri"/>
                        <w:w w:val="105"/>
                        <w:sz w:val="14"/>
                      </w:rPr>
                      <w:t>Base</w:t>
                    </w:r>
                    <w:r>
                      <w:rPr>
                        <w:rFonts w:ascii="Calibri"/>
                        <w:spacing w:val="-2"/>
                        <w:w w:val="105"/>
                        <w:sz w:val="14"/>
                      </w:rPr>
                      <w:t xml:space="preserve"> </w:t>
                    </w:r>
                    <w:r>
                      <w:rPr>
                        <w:rFonts w:ascii="Calibri"/>
                        <w:spacing w:val="-4"/>
                        <w:w w:val="105"/>
                        <w:sz w:val="14"/>
                      </w:rPr>
                      <w:t>case</w:t>
                    </w:r>
                  </w:p>
                  <w:p w:rsidR="009C7B37" w:rsidRDefault="009C7B37">
                    <w:pPr>
                      <w:spacing w:before="1" w:line="228" w:lineRule="auto"/>
                      <w:ind w:left="750" w:right="578"/>
                      <w:rPr>
                        <w:rFonts w:ascii="Calibri"/>
                        <w:sz w:val="14"/>
                      </w:rPr>
                    </w:pPr>
                    <w:r>
                      <w:rPr>
                        <w:rFonts w:ascii="Calibri"/>
                        <w:sz w:val="14"/>
                      </w:rPr>
                      <w:t>Actual observed with track duplication</w:t>
                    </w:r>
                    <w:r>
                      <w:rPr>
                        <w:rFonts w:ascii="Calibri"/>
                        <w:spacing w:val="40"/>
                        <w:sz w:val="14"/>
                      </w:rPr>
                      <w:t xml:space="preserve"> </w:t>
                    </w:r>
                    <w:r>
                      <w:rPr>
                        <w:rFonts w:ascii="Calibri"/>
                        <w:sz w:val="14"/>
                      </w:rPr>
                      <w:t>Forecast with track duplication</w:t>
                    </w:r>
                  </w:p>
                  <w:p w:rsidR="009C7B37" w:rsidRDefault="009C7B37">
                    <w:pPr>
                      <w:spacing w:before="139" w:line="264" w:lineRule="auto"/>
                      <w:rPr>
                        <w:sz w:val="19"/>
                      </w:rPr>
                    </w:pPr>
                    <w:r>
                      <w:rPr>
                        <w:sz w:val="19"/>
                      </w:rPr>
                      <w:t>A PCR identified an unforeseen increase in other train lines and ‘flow on’ platform crowding had increased city station dwell times for all train lines.</w:t>
                    </w:r>
                  </w:p>
                </w:txbxContent>
              </v:textbox>
            </v:shape>
            <w10:wrap anchorx="page"/>
          </v:group>
        </w:pict>
      </w:r>
      <w:r>
        <w:pict>
          <v:shape id="docshape4401" o:spid="_x0000_s1552" type="#_x0000_t202" style="position:absolute;left:0;text-align:left;margin-left:15.45pt;margin-top:1.05pt;width:27.8pt;height:15.3pt;z-index:17261568;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402" o:spid="_x0000_s1551" type="#_x0000_t202" style="position:absolute;left:0;text-align:left;margin-left:17pt;margin-top:-99.4pt;width:21.95pt;height:63.5pt;z-index:1726259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pacing w:val="-4"/>
        </w:rPr>
        <w:t>Delivery</w:t>
      </w:r>
      <w:r w:rsidR="00FE798B">
        <w:rPr>
          <w:spacing w:val="5"/>
        </w:rPr>
        <w:t xml:space="preserve"> </w:t>
      </w:r>
      <w:r w:rsidR="00FE798B">
        <w:rPr>
          <w:spacing w:val="-2"/>
        </w:rPr>
        <w:t>efficiency</w:t>
      </w:r>
    </w:p>
    <w:p w:rsidR="00D85440" w:rsidRDefault="009C7B37">
      <w:pPr>
        <w:pStyle w:val="BodyText"/>
        <w:spacing w:before="104" w:line="264" w:lineRule="auto"/>
        <w:ind w:left="1744" w:right="56"/>
      </w:pPr>
      <w:r>
        <w:pict>
          <v:shape id="docshape4403" o:spid="_x0000_s1550" type="#_x0000_t202" style="position:absolute;left:0;text-align:left;margin-left:17pt;margin-top:14.7pt;width:21.95pt;height:69.7pt;z-index:1726310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t>The reviewer should base the review on a combination of qualitative and quantitative analysis. The reviewer should use the business case, tender documentation,</w:t>
      </w:r>
      <w:r w:rsidR="00FE798B">
        <w:rPr>
          <w:spacing w:val="80"/>
        </w:rPr>
        <w:t xml:space="preserve"> </w:t>
      </w:r>
      <w:r w:rsidR="00FE798B">
        <w:t>cost estimate report, state budget papers and any design documentation as the basis of determining intended</w:t>
      </w:r>
      <w:r w:rsidR="00FE798B">
        <w:rPr>
          <w:spacing w:val="80"/>
        </w:rPr>
        <w:t xml:space="preserve"> </w:t>
      </w:r>
      <w:r w:rsidR="00FE798B">
        <w:t>cost efficiency and delivery models, using information collected through PCR workshops, interviews and/or user questionnaires.</w:t>
      </w:r>
    </w:p>
    <w:p w:rsidR="00D85440" w:rsidRDefault="009C7B37">
      <w:pPr>
        <w:pStyle w:val="BodyText"/>
        <w:spacing w:before="111" w:line="264" w:lineRule="auto"/>
        <w:ind w:left="1744" w:right="161"/>
      </w:pPr>
      <w:r>
        <w:pict>
          <v:shape id="docshape4404" o:spid="_x0000_s1549" type="#_x0000_t202" style="position:absolute;left:0;text-align:left;margin-left:15.45pt;margin-top:13.45pt;width:27.8pt;height:12.45pt;z-index:172620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405" o:spid="_x0000_s1548" type="#_x0000_t202" style="position:absolute;left:0;text-align:left;margin-left:21.8pt;margin-top:43.65pt;width:12.35pt;height:46.65pt;z-index:172646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t>To compare the estimated costs against actual out-</w:t>
      </w:r>
      <w:r w:rsidR="00FE798B">
        <w:rPr>
          <w:spacing w:val="40"/>
        </w:rPr>
        <w:t xml:space="preserve"> </w:t>
      </w:r>
      <w:r w:rsidR="00FE798B">
        <w:t>turn costs in contracts, estimated real costs need to be converted into nominal costs or the actual costs need</w:t>
      </w:r>
      <w:r w:rsidR="00FE798B">
        <w:rPr>
          <w:spacing w:val="40"/>
        </w:rPr>
        <w:t xml:space="preserve"> </w:t>
      </w:r>
      <w:r w:rsidR="00FE798B">
        <w:t xml:space="preserve">to be converted into real costs (i.e. costs excluding </w:t>
      </w:r>
      <w:r w:rsidR="00FE798B">
        <w:rPr>
          <w:spacing w:val="-2"/>
        </w:rPr>
        <w:t>inflation).</w:t>
      </w:r>
    </w:p>
    <w:p w:rsidR="00D85440" w:rsidRDefault="00FE798B">
      <w:pPr>
        <w:pStyle w:val="BodyText"/>
        <w:spacing w:before="111" w:line="264" w:lineRule="auto"/>
        <w:ind w:left="1744"/>
      </w:pPr>
      <w:r>
        <w:t>The reviewer should seek demonstrable and measurable evidence during the review to support findings.</w:t>
      </w:r>
    </w:p>
    <w:p w:rsidR="00D85440" w:rsidRDefault="00FE798B">
      <w:pPr>
        <w:spacing w:before="101"/>
        <w:ind w:left="362"/>
        <w:rPr>
          <w:sz w:val="19"/>
        </w:rPr>
      </w:pPr>
      <w:r>
        <w:br w:type="column"/>
      </w:r>
      <w:r>
        <w:rPr>
          <w:spacing w:val="-2"/>
          <w:sz w:val="19"/>
        </w:rPr>
        <w:t>The</w:t>
      </w:r>
      <w:r>
        <w:rPr>
          <w:spacing w:val="-9"/>
          <w:sz w:val="19"/>
        </w:rPr>
        <w:t xml:space="preserve"> </w:t>
      </w:r>
      <w:r>
        <w:rPr>
          <w:spacing w:val="-2"/>
          <w:sz w:val="19"/>
        </w:rPr>
        <w:t>areas</w:t>
      </w:r>
      <w:r>
        <w:rPr>
          <w:spacing w:val="-9"/>
          <w:sz w:val="19"/>
        </w:rPr>
        <w:t xml:space="preserve"> </w:t>
      </w:r>
      <w:r>
        <w:rPr>
          <w:spacing w:val="-2"/>
          <w:sz w:val="19"/>
        </w:rPr>
        <w:t>to</w:t>
      </w:r>
      <w:r>
        <w:rPr>
          <w:spacing w:val="-9"/>
          <w:sz w:val="19"/>
        </w:rPr>
        <w:t xml:space="preserve"> </w:t>
      </w:r>
      <w:r>
        <w:rPr>
          <w:spacing w:val="-2"/>
          <w:sz w:val="19"/>
        </w:rPr>
        <w:t>be</w:t>
      </w:r>
      <w:r>
        <w:rPr>
          <w:spacing w:val="-8"/>
          <w:sz w:val="19"/>
        </w:rPr>
        <w:t xml:space="preserve"> </w:t>
      </w:r>
      <w:r>
        <w:rPr>
          <w:spacing w:val="-2"/>
          <w:sz w:val="19"/>
        </w:rPr>
        <w:t>assessed</w:t>
      </w:r>
      <w:r>
        <w:rPr>
          <w:spacing w:val="-9"/>
          <w:sz w:val="19"/>
        </w:rPr>
        <w:t xml:space="preserve"> </w:t>
      </w:r>
      <w:r>
        <w:rPr>
          <w:spacing w:val="-2"/>
          <w:sz w:val="19"/>
        </w:rPr>
        <w:t>under</w:t>
      </w:r>
      <w:r>
        <w:rPr>
          <w:spacing w:val="-9"/>
          <w:sz w:val="19"/>
        </w:rPr>
        <w:t xml:space="preserve"> </w:t>
      </w:r>
      <w:r>
        <w:rPr>
          <w:b/>
          <w:spacing w:val="-2"/>
          <w:sz w:val="19"/>
        </w:rPr>
        <w:t>delivery</w:t>
      </w:r>
      <w:r>
        <w:rPr>
          <w:b/>
          <w:spacing w:val="-8"/>
          <w:sz w:val="19"/>
        </w:rPr>
        <w:t xml:space="preserve"> </w:t>
      </w:r>
      <w:r>
        <w:rPr>
          <w:b/>
          <w:spacing w:val="-2"/>
          <w:sz w:val="19"/>
        </w:rPr>
        <w:t>efficiency</w:t>
      </w:r>
      <w:r>
        <w:rPr>
          <w:b/>
          <w:spacing w:val="-9"/>
          <w:sz w:val="19"/>
        </w:rPr>
        <w:t xml:space="preserve"> </w:t>
      </w:r>
      <w:r>
        <w:rPr>
          <w:spacing w:val="-2"/>
          <w:sz w:val="19"/>
        </w:rPr>
        <w:t>include:</w:t>
      </w:r>
    </w:p>
    <w:p w:rsidR="00D85440" w:rsidRDefault="00FE798B">
      <w:pPr>
        <w:pStyle w:val="ListParagraph"/>
        <w:numPr>
          <w:ilvl w:val="0"/>
          <w:numId w:val="15"/>
        </w:numPr>
        <w:tabs>
          <w:tab w:val="left" w:pos="647"/>
        </w:tabs>
        <w:spacing w:before="134" w:line="264" w:lineRule="auto"/>
        <w:ind w:right="938"/>
        <w:rPr>
          <w:sz w:val="19"/>
        </w:rPr>
      </w:pPr>
      <w:r>
        <w:rPr>
          <w:b/>
          <w:sz w:val="19"/>
        </w:rPr>
        <w:t xml:space="preserve">Project construction costs compared to forecasts </w:t>
      </w:r>
      <w:r>
        <w:rPr>
          <w:sz w:val="19"/>
        </w:rPr>
        <w:t>– Construction cost estimates are a fundamental input into a project’s economic evaluation, and contribute to determining if and when a project should proceed. Therefore, it is important that cost forecasts are robust and reliable; acknowledging actual construction costs will only be revealed after</w:t>
      </w:r>
    </w:p>
    <w:p w:rsidR="00D85440" w:rsidRDefault="00FE798B">
      <w:pPr>
        <w:pStyle w:val="BodyText"/>
        <w:spacing w:line="264" w:lineRule="auto"/>
        <w:ind w:left="646" w:right="757"/>
      </w:pPr>
      <w:proofErr w:type="gramStart"/>
      <w:r>
        <w:t>the</w:t>
      </w:r>
      <w:proofErr w:type="gramEnd"/>
      <w:r>
        <w:rPr>
          <w:spacing w:val="-1"/>
        </w:rPr>
        <w:t xml:space="preserve"> </w:t>
      </w:r>
      <w:r>
        <w:t>asset</w:t>
      </w:r>
      <w:r>
        <w:rPr>
          <w:spacing w:val="-1"/>
        </w:rPr>
        <w:t xml:space="preserve"> </w:t>
      </w:r>
      <w:r>
        <w:t>is</w:t>
      </w:r>
      <w:r>
        <w:rPr>
          <w:spacing w:val="-2"/>
        </w:rPr>
        <w:t xml:space="preserve"> </w:t>
      </w:r>
      <w:r>
        <w:t>commissioned.</w:t>
      </w:r>
      <w:r>
        <w:rPr>
          <w:spacing w:val="-1"/>
        </w:rPr>
        <w:t xml:space="preserve"> </w:t>
      </w:r>
      <w:r>
        <w:t>A</w:t>
      </w:r>
      <w:r>
        <w:rPr>
          <w:spacing w:val="-2"/>
        </w:rPr>
        <w:t xml:space="preserve"> </w:t>
      </w:r>
      <w:r>
        <w:t>PCR</w:t>
      </w:r>
      <w:r>
        <w:rPr>
          <w:spacing w:val="-1"/>
        </w:rPr>
        <w:t xml:space="preserve"> </w:t>
      </w:r>
      <w:r>
        <w:t>of</w:t>
      </w:r>
      <w:r>
        <w:rPr>
          <w:spacing w:val="-1"/>
        </w:rPr>
        <w:t xml:space="preserve"> </w:t>
      </w:r>
      <w:r>
        <w:t>a</w:t>
      </w:r>
      <w:r>
        <w:rPr>
          <w:spacing w:val="-1"/>
        </w:rPr>
        <w:t xml:space="preserve"> </w:t>
      </w:r>
      <w:r>
        <w:t>project’s</w:t>
      </w:r>
      <w:r>
        <w:rPr>
          <w:spacing w:val="-2"/>
        </w:rPr>
        <w:t xml:space="preserve"> </w:t>
      </w:r>
      <w:r>
        <w:t>costs is a valuable tool to improve cost forecasting. This</w:t>
      </w:r>
    </w:p>
    <w:p w:rsidR="00D85440" w:rsidRDefault="00FE798B">
      <w:pPr>
        <w:pStyle w:val="BodyText"/>
        <w:spacing w:line="264" w:lineRule="auto"/>
        <w:ind w:left="646" w:right="757"/>
      </w:pPr>
      <w:proofErr w:type="gramStart"/>
      <w:r>
        <w:t>is</w:t>
      </w:r>
      <w:proofErr w:type="gramEnd"/>
      <w:r>
        <w:t xml:space="preserve"> achieved by identifying the causes of project cost variations so that they can be accounted for in future </w:t>
      </w:r>
      <w:r>
        <w:rPr>
          <w:spacing w:val="-2"/>
        </w:rPr>
        <w:t>projects.</w:t>
      </w:r>
    </w:p>
    <w:p w:rsidR="00D85440" w:rsidRDefault="00D85440">
      <w:pPr>
        <w:pStyle w:val="BodyText"/>
        <w:spacing w:before="4"/>
      </w:pPr>
    </w:p>
    <w:p w:rsidR="00D85440" w:rsidRDefault="00FE798B">
      <w:pPr>
        <w:pStyle w:val="BodyText"/>
        <w:spacing w:line="264" w:lineRule="auto"/>
        <w:ind w:left="362" w:right="1027"/>
      </w:pPr>
      <w:r>
        <w:t>As part of this review, the reviewer should compare</w:t>
      </w:r>
      <w:r>
        <w:rPr>
          <w:spacing w:val="40"/>
        </w:rPr>
        <w:t xml:space="preserve"> </w:t>
      </w:r>
      <w:r>
        <w:t>the forecast annual profile of capital and delivery costs against the actual cost delivery timeline.</w:t>
      </w:r>
    </w:p>
    <w:p w:rsidR="00D85440" w:rsidRDefault="00FE798B">
      <w:pPr>
        <w:pStyle w:val="BodyText"/>
        <w:spacing w:before="112" w:line="264" w:lineRule="auto"/>
        <w:ind w:left="362" w:right="903"/>
      </w:pPr>
      <w:r>
        <w:t>Box 15 presents a worked example of an ex-post cost review</w:t>
      </w:r>
      <w:r>
        <w:rPr>
          <w:spacing w:val="-1"/>
        </w:rPr>
        <w:t xml:space="preserve"> </w:t>
      </w:r>
      <w:r>
        <w:t>which relates</w:t>
      </w:r>
      <w:r>
        <w:rPr>
          <w:spacing w:val="-1"/>
        </w:rPr>
        <w:t xml:space="preserve"> </w:t>
      </w:r>
      <w:r>
        <w:t>to common causes</w:t>
      </w:r>
      <w:r>
        <w:rPr>
          <w:spacing w:val="-1"/>
        </w:rPr>
        <w:t xml:space="preserve"> </w:t>
      </w:r>
      <w:r>
        <w:t>of ex-ante cost forecast errors identified in various published studies (see Box 16).</w:t>
      </w:r>
    </w:p>
    <w:p w:rsidR="00D85440" w:rsidRDefault="00D85440">
      <w:pPr>
        <w:spacing w:line="264" w:lineRule="auto"/>
        <w:sectPr w:rsidR="00D85440">
          <w:type w:val="continuous"/>
          <w:pgSz w:w="11910" w:h="16840"/>
          <w:pgMar w:top="1000" w:right="0" w:bottom="280" w:left="240" w:header="293" w:footer="1432" w:gutter="0"/>
          <w:cols w:num="2" w:space="720" w:equalWidth="0">
            <w:col w:w="6047" w:space="40"/>
            <w:col w:w="5583"/>
          </w:cols>
        </w:sectPr>
      </w:pPr>
    </w:p>
    <w:p w:rsidR="00D85440" w:rsidRDefault="009C7B37">
      <w:pPr>
        <w:pStyle w:val="BodyText"/>
        <w:rPr>
          <w:sz w:val="20"/>
        </w:rPr>
      </w:pPr>
      <w:r>
        <w:pict>
          <v:line id="_x0000_s1547" style="position:absolute;z-index:17259008;mso-position-horizontal-relative:page;mso-position-vertical-relative:page" from="35.5pt,611.1pt" to="0,611.1pt" strokecolor="#b0a3a0" strokeweight="1pt">
            <w10:wrap anchorx="page" anchory="page"/>
          </v:line>
        </w:pict>
      </w:r>
      <w:r>
        <w:pict>
          <v:group id="docshapegroup4406" o:spid="_x0000_s1544" style="position:absolute;margin-left:0;margin-top:451.7pt;width:51.05pt;height:130.25pt;z-index:-29286400;mso-position-horizontal-relative:page;mso-position-vertical-relative:page" coordorigin=",9034" coordsize="1021,2605">
            <v:rect id="docshape4407" o:spid="_x0000_s1546" style="position:absolute;top:9033;width:1021;height:2605" fillcolor="#a30b35" stroked="f"/>
            <v:line id="_x0000_s1545" style="position:absolute" from="710,9617" to="371,9617" strokecolor="white" strokeweight="1pt"/>
            <w10:wrap anchorx="page" anchory="page"/>
          </v:group>
        </w:pict>
      </w:r>
      <w:r>
        <w:pict>
          <v:shape id="docshape4408" o:spid="_x0000_s1543" type="#_x0000_t202" style="position:absolute;margin-left:15.45pt;margin-top:66.7pt;width:27.8pt;height:16.1pt;z-index:1726003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409" o:spid="_x0000_s1542" type="#_x0000_t202" style="position:absolute;margin-left:15.5pt;margin-top:199.6pt;width:27.8pt;height:12.7pt;z-index:1726054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410" o:spid="_x0000_s1541" type="#_x0000_t202" style="position:absolute;margin-left:15.45pt;margin-top:327.75pt;width:27.8pt;height:15.25pt;z-index:172610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4411" o:spid="_x0000_s1540" type="#_x0000_t202" style="position:absolute;margin-left:21.8pt;margin-top:97.35pt;width:12.35pt;height:59.6pt;z-index:1726361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anchory="page"/>
          </v:shape>
        </w:pict>
      </w:r>
      <w:r>
        <w:pict>
          <v:shape id="docshape4412" o:spid="_x0000_s1539" type="#_x0000_t202" style="position:absolute;margin-left:21.8pt;margin-top:227.6pt;width:12.35pt;height:65.8pt;z-index:1726412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4413" o:spid="_x0000_s1538" type="#_x0000_t202" style="position:absolute;margin-left:338.25pt;margin-top:237.9pt;width:11pt;height:61.35pt;z-index:17265152;mso-position-horizontal-relative:page;mso-position-vertical-relative:page" filled="f" stroked="f">
            <v:textbox style="layout-flow:vertical;mso-layout-flow-alt:bottom-to-top" inset="0,0,0,0">
              <w:txbxContent>
                <w:p w:rsidR="009C7B37" w:rsidRDefault="009C7B37">
                  <w:pPr>
                    <w:spacing w:before="29"/>
                    <w:ind w:left="20"/>
                    <w:rPr>
                      <w:rFonts w:ascii="Calibri"/>
                      <w:sz w:val="14"/>
                    </w:rPr>
                  </w:pPr>
                  <w:r>
                    <w:rPr>
                      <w:rFonts w:ascii="Calibri"/>
                      <w:spacing w:val="-2"/>
                      <w:sz w:val="14"/>
                    </w:rPr>
                    <w:t>Travel</w:t>
                  </w:r>
                  <w:r>
                    <w:rPr>
                      <w:rFonts w:ascii="Calibri"/>
                      <w:spacing w:val="3"/>
                      <w:sz w:val="14"/>
                    </w:rPr>
                    <w:t xml:space="preserve"> </w:t>
                  </w:r>
                  <w:r>
                    <w:rPr>
                      <w:rFonts w:ascii="Calibri"/>
                      <w:spacing w:val="-2"/>
                      <w:sz w:val="14"/>
                    </w:rPr>
                    <w:t>time</w:t>
                  </w:r>
                  <w:r>
                    <w:rPr>
                      <w:rFonts w:ascii="Calibri"/>
                      <w:spacing w:val="3"/>
                      <w:sz w:val="14"/>
                    </w:rPr>
                    <w:t xml:space="preserve"> </w:t>
                  </w:r>
                  <w:r>
                    <w:rPr>
                      <w:rFonts w:ascii="Calibri"/>
                      <w:spacing w:val="-2"/>
                      <w:sz w:val="14"/>
                    </w:rPr>
                    <w:t>(minutes)</w:t>
                  </w:r>
                </w:p>
              </w:txbxContent>
            </v:textbox>
            <w10:wrap anchorx="page" anchory="page"/>
          </v:shape>
        </w:pict>
      </w:r>
    </w:p>
    <w:p w:rsidR="00D85440" w:rsidRDefault="00D85440">
      <w:pPr>
        <w:pStyle w:val="BodyText"/>
        <w:rPr>
          <w:sz w:val="20"/>
        </w:rPr>
      </w:pPr>
    </w:p>
    <w:p w:rsidR="00D85440" w:rsidRDefault="00D85440">
      <w:pPr>
        <w:pStyle w:val="BodyText"/>
        <w:spacing w:before="3"/>
        <w:rPr>
          <w:sz w:val="21"/>
        </w:rPr>
      </w:pPr>
    </w:p>
    <w:p w:rsidR="00D85440" w:rsidRDefault="00FE798B">
      <w:pPr>
        <w:pStyle w:val="BodyText"/>
        <w:ind w:left="313"/>
        <w:rPr>
          <w:sz w:val="20"/>
        </w:rPr>
      </w:pPr>
      <w:r>
        <w:rPr>
          <w:noProof/>
          <w:sz w:val="20"/>
        </w:rPr>
        <w:drawing>
          <wp:inline distT="0" distB="0" distL="0" distR="0">
            <wp:extent cx="163366" cy="163353"/>
            <wp:effectExtent l="0" t="0" r="0" b="0"/>
            <wp:docPr id="7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8.png"/>
                    <pic:cNvPicPr/>
                  </pic:nvPicPr>
                  <pic:blipFill>
                    <a:blip r:embed="rId18" cstate="print"/>
                    <a:stretch>
                      <a:fillRect/>
                    </a:stretch>
                  </pic:blipFill>
                  <pic:spPr>
                    <a:xfrm>
                      <a:off x="0" y="0"/>
                      <a:ext cx="163366" cy="163353"/>
                    </a:xfrm>
                    <a:prstGeom prst="rect">
                      <a:avLst/>
                    </a:prstGeom>
                  </pic:spPr>
                </pic:pic>
              </a:graphicData>
            </a:graphic>
          </wp:inline>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space="720"/>
        </w:sectPr>
      </w:pPr>
    </w:p>
    <w:p w:rsidR="00D85440" w:rsidRDefault="00FE798B">
      <w:pPr>
        <w:pStyle w:val="BodyText"/>
        <w:rPr>
          <w:rFonts w:ascii="Calibri"/>
          <w:sz w:val="20"/>
        </w:rPr>
      </w:pPr>
      <w:r>
        <w:rPr>
          <w:noProof/>
        </w:rPr>
        <w:lastRenderedPageBreak/>
        <w:drawing>
          <wp:anchor distT="0" distB="0" distL="0" distR="0" simplePos="0" relativeHeight="17266688" behindDoc="0" locked="0" layoutInCell="1" allowOverlap="1">
            <wp:simplePos x="0" y="0"/>
            <wp:positionH relativeFrom="page">
              <wp:posOffset>7046003</wp:posOffset>
            </wp:positionH>
            <wp:positionV relativeFrom="page">
              <wp:posOffset>9655567</wp:posOffset>
            </wp:positionV>
            <wp:extent cx="162801" cy="162788"/>
            <wp:effectExtent l="0" t="0" r="0" b="0"/>
            <wp:wrapNone/>
            <wp:docPr id="7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2.png"/>
                    <pic:cNvPicPr/>
                  </pic:nvPicPr>
                  <pic:blipFill>
                    <a:blip r:embed="rId22" cstate="print"/>
                    <a:stretch>
                      <a:fillRect/>
                    </a:stretch>
                  </pic:blipFill>
                  <pic:spPr>
                    <a:xfrm>
                      <a:off x="0" y="0"/>
                      <a:ext cx="162801" cy="162788"/>
                    </a:xfrm>
                    <a:prstGeom prst="rect">
                      <a:avLst/>
                    </a:prstGeom>
                  </pic:spPr>
                </pic:pic>
              </a:graphicData>
            </a:graphic>
          </wp:anchor>
        </w:drawing>
      </w:r>
      <w:r w:rsidR="009C7B37">
        <w:pict>
          <v:line id="_x0000_s1537" style="position:absolute;z-index:17267200;mso-position-horizontal-relative:page;mso-position-vertical-relative:page" from="595.3pt,90.1pt" to="557.3pt,90.1pt" strokecolor="#b0a3a0" strokeweight="1pt">
            <w10:wrap anchorx="page" anchory="page"/>
          </v:line>
        </w:pict>
      </w:r>
      <w:r w:rsidR="009C7B37">
        <w:pict>
          <v:shape id="docshape4421" o:spid="_x0000_s1536" type="#_x0000_t202" style="position:absolute;margin-left:550.95pt;margin-top:67.05pt;width:27.8pt;height:16.1pt;z-index:172697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8"/>
        </w:rPr>
      </w:pPr>
    </w:p>
    <w:p w:rsidR="00D85440" w:rsidRDefault="009C7B37">
      <w:pPr>
        <w:ind w:left="800"/>
        <w:rPr>
          <w:b/>
          <w:i/>
          <w:sz w:val="19"/>
        </w:rPr>
      </w:pPr>
      <w:r>
        <w:pict>
          <v:group id="docshapegroup4422" o:spid="_x0000_s1532" style="position:absolute;left:0;text-align:left;margin-left:14.15pt;margin-top:-9.9pt;width:481.9pt;height:427.75pt;z-index:-29279744;mso-position-horizontal-relative:page" coordorigin="283,-198" coordsize="9638,8555">
            <v:rect id="docshape4423" o:spid="_x0000_s1535" style="position:absolute;left:803;top:-189;width:9108;height:8535" filled="f" strokecolor="#50c2bb" strokeweight="1pt"/>
            <v:rect id="docshape4424" o:spid="_x0000_s1534" style="position:absolute;left:283;top:-199;width:511;height:511" fillcolor="#50c2bb" stroked="f"/>
            <v:shape id="docshape4425" o:spid="_x0000_s1533" type="#_x0000_t75" style="position:absolute;left:388;top:-105;width:301;height:323">
              <v:imagedata r:id="rId384" o:title=""/>
            </v:shape>
            <w10:wrap anchorx="page"/>
          </v:group>
        </w:pict>
      </w:r>
      <w:r>
        <w:pict>
          <v:shape id="docshape4426" o:spid="_x0000_s1531" type="#_x0000_t202" style="position:absolute;left:0;text-align:left;margin-left:551pt;margin-top:-1.95pt;width:27.8pt;height:12.7pt;z-index:172702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427" o:spid="_x0000_s1530" type="#_x0000_t202" style="position:absolute;left:0;text-align:left;margin-left:560.65pt;margin-top:-104.2pt;width:12.35pt;height:59.6pt;z-index:172733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i/>
          <w:spacing w:val="-2"/>
          <w:sz w:val="19"/>
        </w:rPr>
        <w:t>Box</w:t>
      </w:r>
      <w:r w:rsidR="00FE798B">
        <w:rPr>
          <w:b/>
          <w:i/>
          <w:spacing w:val="-8"/>
          <w:sz w:val="19"/>
        </w:rPr>
        <w:t xml:space="preserve"> </w:t>
      </w:r>
      <w:proofErr w:type="gramStart"/>
      <w:r w:rsidR="00FE798B">
        <w:rPr>
          <w:b/>
          <w:i/>
          <w:spacing w:val="-2"/>
          <w:sz w:val="19"/>
        </w:rPr>
        <w:t>15</w:t>
      </w:r>
      <w:r w:rsidR="00FE798B">
        <w:rPr>
          <w:b/>
          <w:i/>
          <w:spacing w:val="28"/>
          <w:sz w:val="19"/>
        </w:rPr>
        <w:t xml:space="preserve">  </w:t>
      </w:r>
      <w:r w:rsidR="00FE798B">
        <w:rPr>
          <w:b/>
          <w:i/>
          <w:spacing w:val="-2"/>
          <w:sz w:val="19"/>
        </w:rPr>
        <w:t>Worked</w:t>
      </w:r>
      <w:proofErr w:type="gramEnd"/>
      <w:r w:rsidR="00FE798B">
        <w:rPr>
          <w:b/>
          <w:i/>
          <w:spacing w:val="-7"/>
          <w:sz w:val="19"/>
        </w:rPr>
        <w:t xml:space="preserve"> </w:t>
      </w:r>
      <w:r w:rsidR="00FE798B">
        <w:rPr>
          <w:b/>
          <w:i/>
          <w:spacing w:val="-2"/>
          <w:sz w:val="19"/>
        </w:rPr>
        <w:t>example</w:t>
      </w:r>
      <w:r w:rsidR="00FE798B">
        <w:rPr>
          <w:b/>
          <w:i/>
          <w:spacing w:val="-7"/>
          <w:sz w:val="19"/>
        </w:rPr>
        <w:t xml:space="preserve"> </w:t>
      </w:r>
      <w:r w:rsidR="00FE798B">
        <w:rPr>
          <w:b/>
          <w:i/>
          <w:spacing w:val="-2"/>
          <w:sz w:val="19"/>
        </w:rPr>
        <w:t>of</w:t>
      </w:r>
      <w:r w:rsidR="00FE798B">
        <w:rPr>
          <w:b/>
          <w:i/>
          <w:spacing w:val="-8"/>
          <w:sz w:val="19"/>
        </w:rPr>
        <w:t xml:space="preserve"> </w:t>
      </w:r>
      <w:r w:rsidR="00FE798B">
        <w:rPr>
          <w:b/>
          <w:i/>
          <w:spacing w:val="-2"/>
          <w:sz w:val="19"/>
        </w:rPr>
        <w:t>a</w:t>
      </w:r>
      <w:r w:rsidR="00FE798B">
        <w:rPr>
          <w:b/>
          <w:i/>
          <w:spacing w:val="-8"/>
          <w:sz w:val="19"/>
        </w:rPr>
        <w:t xml:space="preserve"> </w:t>
      </w:r>
      <w:r w:rsidR="00FE798B">
        <w:rPr>
          <w:b/>
          <w:i/>
          <w:spacing w:val="-2"/>
          <w:sz w:val="19"/>
        </w:rPr>
        <w:t>post</w:t>
      </w:r>
      <w:r w:rsidR="00FE798B">
        <w:rPr>
          <w:b/>
          <w:i/>
          <w:spacing w:val="-8"/>
          <w:sz w:val="19"/>
        </w:rPr>
        <w:t xml:space="preserve"> </w:t>
      </w:r>
      <w:r w:rsidR="00FE798B">
        <w:rPr>
          <w:b/>
          <w:i/>
          <w:spacing w:val="-2"/>
          <w:sz w:val="19"/>
        </w:rPr>
        <w:t>completion</w:t>
      </w:r>
      <w:r w:rsidR="00FE798B">
        <w:rPr>
          <w:b/>
          <w:i/>
          <w:spacing w:val="-7"/>
          <w:sz w:val="19"/>
        </w:rPr>
        <w:t xml:space="preserve"> </w:t>
      </w:r>
      <w:r w:rsidR="00FE798B">
        <w:rPr>
          <w:b/>
          <w:i/>
          <w:spacing w:val="-2"/>
          <w:sz w:val="19"/>
        </w:rPr>
        <w:t>construction</w:t>
      </w:r>
      <w:r w:rsidR="00FE798B">
        <w:rPr>
          <w:b/>
          <w:i/>
          <w:spacing w:val="-8"/>
          <w:sz w:val="19"/>
        </w:rPr>
        <w:t xml:space="preserve"> </w:t>
      </w:r>
      <w:r w:rsidR="00FE798B">
        <w:rPr>
          <w:b/>
          <w:i/>
          <w:spacing w:val="-2"/>
          <w:sz w:val="19"/>
        </w:rPr>
        <w:t>cost</w:t>
      </w:r>
      <w:r w:rsidR="00FE798B">
        <w:rPr>
          <w:b/>
          <w:i/>
          <w:spacing w:val="-8"/>
          <w:sz w:val="19"/>
        </w:rPr>
        <w:t xml:space="preserve"> </w:t>
      </w:r>
      <w:r w:rsidR="00FE798B">
        <w:rPr>
          <w:b/>
          <w:i/>
          <w:spacing w:val="-2"/>
          <w:sz w:val="19"/>
        </w:rPr>
        <w:t>assessment</w:t>
      </w:r>
    </w:p>
    <w:p w:rsidR="00D85440" w:rsidRDefault="009C7B37">
      <w:pPr>
        <w:pStyle w:val="BodyText"/>
        <w:spacing w:before="78" w:line="264" w:lineRule="auto"/>
        <w:ind w:left="800" w:right="2890"/>
      </w:pPr>
      <w:r>
        <w:pict>
          <v:line id="_x0000_s1529" style="position:absolute;left:0;text-align:left;z-index:17267712;mso-position-horizontal-relative:page" from="595.3pt,7.9pt" to="557.3pt,7.9pt" strokecolor="#b0a3a0" strokeweight="1pt">
            <w10:wrap anchorx="page"/>
          </v:line>
        </w:pict>
      </w:r>
      <w:r>
        <w:pict>
          <v:shape id="docshape4428" o:spid="_x0000_s1528" type="#_x0000_t202" style="position:absolute;left:0;text-align:left;margin-left:560.6pt;margin-top:15.15pt;width:12.35pt;height:65.8pt;z-index:172738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original cost forecast and actual cost outcome provide a starting point to establish a post completion construction cost assessment.</w:t>
      </w:r>
    </w:p>
    <w:p w:rsidR="00D85440" w:rsidRDefault="00FE798B">
      <w:pPr>
        <w:pStyle w:val="BodyText"/>
        <w:spacing w:before="113" w:line="264" w:lineRule="auto"/>
        <w:ind w:left="800" w:right="2365"/>
      </w:pPr>
      <w:r>
        <w:t>Suppose a major road project was recently constructed after successfully progressing through the Assessment Framework’s first four stages and being listed as a Project on the IPL. The project construction cost forecast used in the CBA, actual construction costs and a breakdown of the cost variation is shown in the table below.</w:t>
      </w:r>
    </w:p>
    <w:p w:rsidR="00D85440" w:rsidRDefault="009C7B37">
      <w:pPr>
        <w:spacing w:before="125" w:after="35"/>
        <w:ind w:left="800"/>
        <w:rPr>
          <w:rFonts w:ascii="Myriad Pro" w:hAnsi="Myriad Pro"/>
          <w:sz w:val="18"/>
        </w:rPr>
      </w:pPr>
      <w:r>
        <w:pict>
          <v:line id="_x0000_s1527" style="position:absolute;left:0;text-align:left;z-index:17268224;mso-position-horizontal-relative:page" from="595.3pt,68.5pt" to="557.3pt,68.5pt" strokecolor="#b0a3a0" strokeweight="1pt">
            <w10:wrap anchorx="page"/>
          </v:line>
        </w:pict>
      </w:r>
      <w:r>
        <w:pict>
          <v:shape id="docshape4429" o:spid="_x0000_s1526" type="#_x0000_t202" style="position:absolute;left:0;text-align:left;margin-left:550.95pt;margin-top:45.65pt;width:27.8pt;height:15.25pt;z-index:17270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430" o:spid="_x0000_s1525" type="#_x0000_t202" style="position:absolute;left:0;text-align:left;margin-left:555.8pt;margin-top:75.75pt;width:21.95pt;height:63.5pt;z-index:172723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Myriad Pro" w:hAnsi="Myriad Pro"/>
          <w:sz w:val="18"/>
        </w:rPr>
        <w:t>Post</w:t>
      </w:r>
      <w:r w:rsidR="00FE798B">
        <w:rPr>
          <w:rFonts w:ascii="Myriad Pro" w:hAnsi="Myriad Pro"/>
          <w:spacing w:val="-1"/>
          <w:sz w:val="18"/>
        </w:rPr>
        <w:t xml:space="preserve"> </w:t>
      </w:r>
      <w:r w:rsidR="00FE798B">
        <w:rPr>
          <w:rFonts w:ascii="Myriad Pro" w:hAnsi="Myriad Pro"/>
          <w:sz w:val="18"/>
        </w:rPr>
        <w:t>completion</w:t>
      </w:r>
      <w:r w:rsidR="00FE798B">
        <w:rPr>
          <w:rFonts w:ascii="Myriad Pro" w:hAnsi="Myriad Pro"/>
          <w:spacing w:val="2"/>
          <w:sz w:val="18"/>
        </w:rPr>
        <w:t xml:space="preserve"> </w:t>
      </w:r>
      <w:r w:rsidR="00FE798B">
        <w:rPr>
          <w:rFonts w:ascii="Myriad Pro" w:hAnsi="Myriad Pro"/>
          <w:sz w:val="18"/>
        </w:rPr>
        <w:t>construction</w:t>
      </w:r>
      <w:r w:rsidR="00FE798B">
        <w:rPr>
          <w:rFonts w:ascii="Myriad Pro" w:hAnsi="Myriad Pro"/>
          <w:spacing w:val="2"/>
          <w:sz w:val="18"/>
        </w:rPr>
        <w:t xml:space="preserve"> </w:t>
      </w:r>
      <w:r w:rsidR="00FE798B">
        <w:rPr>
          <w:rFonts w:ascii="Myriad Pro" w:hAnsi="Myriad Pro"/>
          <w:sz w:val="18"/>
        </w:rPr>
        <w:t>cost</w:t>
      </w:r>
      <w:r w:rsidR="00FE798B">
        <w:rPr>
          <w:rFonts w:ascii="Myriad Pro" w:hAnsi="Myriad Pro"/>
          <w:spacing w:val="1"/>
          <w:sz w:val="18"/>
        </w:rPr>
        <w:t xml:space="preserve"> </w:t>
      </w:r>
      <w:r w:rsidR="00FE798B">
        <w:rPr>
          <w:rFonts w:ascii="Myriad Pro" w:hAnsi="Myriad Pro"/>
          <w:sz w:val="18"/>
        </w:rPr>
        <w:t>assessment</w:t>
      </w:r>
      <w:r w:rsidR="00FE798B">
        <w:rPr>
          <w:rFonts w:ascii="Myriad Pro" w:hAnsi="Myriad Pro"/>
          <w:spacing w:val="2"/>
          <w:sz w:val="18"/>
        </w:rPr>
        <w:t xml:space="preserve"> </w:t>
      </w:r>
      <w:r w:rsidR="00FE798B">
        <w:rPr>
          <w:rFonts w:ascii="Myriad Pro" w:hAnsi="Myriad Pro"/>
          <w:sz w:val="18"/>
        </w:rPr>
        <w:t>–</w:t>
      </w:r>
      <w:r w:rsidR="00FE798B">
        <w:rPr>
          <w:rFonts w:ascii="Myriad Pro" w:hAnsi="Myriad Pro"/>
          <w:spacing w:val="2"/>
          <w:sz w:val="18"/>
        </w:rPr>
        <w:t xml:space="preserve"> </w:t>
      </w:r>
      <w:r w:rsidR="00FE798B">
        <w:rPr>
          <w:rFonts w:ascii="Myriad Pro" w:hAnsi="Myriad Pro"/>
          <w:spacing w:val="-2"/>
          <w:sz w:val="18"/>
        </w:rPr>
        <w:t>example</w:t>
      </w:r>
    </w:p>
    <w:tbl>
      <w:tblPr>
        <w:tblW w:w="0" w:type="auto"/>
        <w:tblInd w:w="807" w:type="dxa"/>
        <w:tblLayout w:type="fixed"/>
        <w:tblCellMar>
          <w:left w:w="0" w:type="dxa"/>
          <w:right w:w="0" w:type="dxa"/>
        </w:tblCellMar>
        <w:tblLook w:val="01E0" w:firstRow="1" w:lastRow="1" w:firstColumn="1" w:lastColumn="1" w:noHBand="0" w:noVBand="0"/>
      </w:tblPr>
      <w:tblGrid>
        <w:gridCol w:w="6637"/>
        <w:gridCol w:w="1998"/>
      </w:tblGrid>
      <w:tr w:rsidR="00D85440">
        <w:trPr>
          <w:trHeight w:val="293"/>
        </w:trPr>
        <w:tc>
          <w:tcPr>
            <w:tcW w:w="6637" w:type="dxa"/>
            <w:tcBorders>
              <w:top w:val="single" w:sz="4" w:space="0" w:color="A30B35"/>
              <w:bottom w:val="single" w:sz="4" w:space="0" w:color="A30B35"/>
            </w:tcBorders>
          </w:tcPr>
          <w:p w:rsidR="00D85440" w:rsidRDefault="00FE798B">
            <w:pPr>
              <w:pStyle w:val="TableParagraph"/>
              <w:spacing w:before="47"/>
              <w:rPr>
                <w:rFonts w:ascii="Myriad Pro"/>
                <w:sz w:val="18"/>
              </w:rPr>
            </w:pPr>
            <w:r>
              <w:rPr>
                <w:rFonts w:ascii="Myriad Pro"/>
                <w:spacing w:val="-4"/>
                <w:sz w:val="18"/>
              </w:rPr>
              <w:t>Cost</w:t>
            </w:r>
          </w:p>
        </w:tc>
        <w:tc>
          <w:tcPr>
            <w:tcW w:w="1998" w:type="dxa"/>
            <w:tcBorders>
              <w:top w:val="single" w:sz="4" w:space="0" w:color="A30B35"/>
              <w:bottom w:val="single" w:sz="4" w:space="0" w:color="A30B35"/>
            </w:tcBorders>
          </w:tcPr>
          <w:p w:rsidR="00D85440" w:rsidRDefault="00FE798B">
            <w:pPr>
              <w:pStyle w:val="TableParagraph"/>
              <w:spacing w:before="47"/>
              <w:ind w:right="78"/>
              <w:jc w:val="right"/>
              <w:rPr>
                <w:rFonts w:ascii="Myriad Pro"/>
                <w:sz w:val="18"/>
              </w:rPr>
            </w:pPr>
            <w:r>
              <w:rPr>
                <w:rFonts w:ascii="Myriad Pro"/>
                <w:sz w:val="18"/>
              </w:rPr>
              <w:t>Amount</w:t>
            </w:r>
            <w:r>
              <w:rPr>
                <w:rFonts w:ascii="Myriad Pro"/>
                <w:spacing w:val="1"/>
                <w:sz w:val="18"/>
              </w:rPr>
              <w:t xml:space="preserve"> </w:t>
            </w:r>
            <w:r>
              <w:rPr>
                <w:rFonts w:ascii="Myriad Pro"/>
                <w:spacing w:val="-2"/>
                <w:sz w:val="18"/>
              </w:rPr>
              <w:t>(million)</w:t>
            </w:r>
          </w:p>
        </w:tc>
      </w:tr>
      <w:tr w:rsidR="00D85440">
        <w:trPr>
          <w:trHeight w:val="301"/>
        </w:trPr>
        <w:tc>
          <w:tcPr>
            <w:tcW w:w="6637" w:type="dxa"/>
            <w:tcBorders>
              <w:top w:val="single" w:sz="4" w:space="0" w:color="A30B35"/>
            </w:tcBorders>
          </w:tcPr>
          <w:p w:rsidR="00D85440" w:rsidRDefault="00FE798B">
            <w:pPr>
              <w:pStyle w:val="TableParagraph"/>
              <w:spacing w:before="46"/>
              <w:ind w:left="-1"/>
              <w:rPr>
                <w:sz w:val="18"/>
              </w:rPr>
            </w:pPr>
            <w:r>
              <w:rPr>
                <w:sz w:val="18"/>
              </w:rPr>
              <w:t>Ex</w:t>
            </w:r>
            <w:r>
              <w:rPr>
                <w:spacing w:val="13"/>
                <w:sz w:val="18"/>
              </w:rPr>
              <w:t xml:space="preserve"> </w:t>
            </w:r>
            <w:r>
              <w:rPr>
                <w:sz w:val="18"/>
              </w:rPr>
              <w:t>–</w:t>
            </w:r>
            <w:r>
              <w:rPr>
                <w:spacing w:val="14"/>
                <w:sz w:val="18"/>
              </w:rPr>
              <w:t xml:space="preserve"> </w:t>
            </w:r>
            <w:r>
              <w:rPr>
                <w:sz w:val="18"/>
              </w:rPr>
              <w:t>ante</w:t>
            </w:r>
            <w:r>
              <w:rPr>
                <w:spacing w:val="14"/>
                <w:sz w:val="18"/>
              </w:rPr>
              <w:t xml:space="preserve"> </w:t>
            </w:r>
            <w:r>
              <w:rPr>
                <w:spacing w:val="-2"/>
                <w:sz w:val="18"/>
              </w:rPr>
              <w:t>forecast</w:t>
            </w:r>
          </w:p>
        </w:tc>
        <w:tc>
          <w:tcPr>
            <w:tcW w:w="1998" w:type="dxa"/>
            <w:tcBorders>
              <w:top w:val="single" w:sz="4" w:space="0" w:color="A30B35"/>
            </w:tcBorders>
          </w:tcPr>
          <w:p w:rsidR="00D85440" w:rsidRDefault="00FE798B">
            <w:pPr>
              <w:pStyle w:val="TableParagraph"/>
              <w:spacing w:before="46"/>
              <w:ind w:right="78"/>
              <w:jc w:val="right"/>
              <w:rPr>
                <w:sz w:val="18"/>
              </w:rPr>
            </w:pPr>
            <w:r>
              <w:rPr>
                <w:w w:val="115"/>
                <w:sz w:val="18"/>
              </w:rPr>
              <w:t>4</w:t>
            </w:r>
            <w:r>
              <w:rPr>
                <w:spacing w:val="3"/>
                <w:w w:val="115"/>
                <w:sz w:val="18"/>
              </w:rPr>
              <w:t xml:space="preserve"> </w:t>
            </w:r>
            <w:r>
              <w:rPr>
                <w:spacing w:val="-5"/>
                <w:w w:val="115"/>
                <w:sz w:val="18"/>
              </w:rPr>
              <w:t>500</w:t>
            </w:r>
          </w:p>
        </w:tc>
      </w:tr>
      <w:tr w:rsidR="00D85440">
        <w:trPr>
          <w:trHeight w:val="293"/>
        </w:trPr>
        <w:tc>
          <w:tcPr>
            <w:tcW w:w="6637" w:type="dxa"/>
            <w:tcBorders>
              <w:bottom w:val="single" w:sz="4" w:space="0" w:color="E3DDDB"/>
            </w:tcBorders>
          </w:tcPr>
          <w:p w:rsidR="00D85440" w:rsidRDefault="00FE798B">
            <w:pPr>
              <w:pStyle w:val="TableParagraph"/>
              <w:spacing w:before="47"/>
              <w:ind w:left="-1"/>
              <w:rPr>
                <w:sz w:val="18"/>
              </w:rPr>
            </w:pPr>
            <w:r>
              <w:rPr>
                <w:spacing w:val="-2"/>
                <w:sz w:val="18"/>
              </w:rPr>
              <w:t>Actual</w:t>
            </w:r>
          </w:p>
        </w:tc>
        <w:tc>
          <w:tcPr>
            <w:tcW w:w="1998" w:type="dxa"/>
            <w:tcBorders>
              <w:bottom w:val="single" w:sz="4" w:space="0" w:color="E3DDDB"/>
            </w:tcBorders>
          </w:tcPr>
          <w:p w:rsidR="00D85440" w:rsidRDefault="00FE798B">
            <w:pPr>
              <w:pStyle w:val="TableParagraph"/>
              <w:spacing w:before="47"/>
              <w:ind w:right="76"/>
              <w:jc w:val="right"/>
              <w:rPr>
                <w:sz w:val="18"/>
              </w:rPr>
            </w:pPr>
            <w:r>
              <w:rPr>
                <w:w w:val="115"/>
                <w:sz w:val="18"/>
              </w:rPr>
              <w:t>6</w:t>
            </w:r>
            <w:r>
              <w:rPr>
                <w:spacing w:val="3"/>
                <w:w w:val="115"/>
                <w:sz w:val="18"/>
              </w:rPr>
              <w:t xml:space="preserve"> </w:t>
            </w:r>
            <w:r>
              <w:rPr>
                <w:spacing w:val="-5"/>
                <w:w w:val="115"/>
                <w:sz w:val="18"/>
              </w:rPr>
              <w:t>000</w:t>
            </w:r>
          </w:p>
        </w:tc>
      </w:tr>
      <w:tr w:rsidR="00D85440">
        <w:trPr>
          <w:trHeight w:val="292"/>
        </w:trPr>
        <w:tc>
          <w:tcPr>
            <w:tcW w:w="6637" w:type="dxa"/>
            <w:tcBorders>
              <w:top w:val="single" w:sz="4" w:space="0" w:color="E3DDDB"/>
              <w:bottom w:val="single" w:sz="4" w:space="0" w:color="E3DDDB"/>
            </w:tcBorders>
          </w:tcPr>
          <w:p w:rsidR="00D85440" w:rsidRDefault="00FE798B">
            <w:pPr>
              <w:pStyle w:val="TableParagraph"/>
              <w:spacing w:before="46"/>
              <w:ind w:left="-1"/>
              <w:rPr>
                <w:sz w:val="18"/>
              </w:rPr>
            </w:pPr>
            <w:r>
              <w:rPr>
                <w:spacing w:val="-2"/>
                <w:w w:val="105"/>
                <w:sz w:val="18"/>
              </w:rPr>
              <w:t>Variation</w:t>
            </w:r>
          </w:p>
        </w:tc>
        <w:tc>
          <w:tcPr>
            <w:tcW w:w="1998" w:type="dxa"/>
            <w:tcBorders>
              <w:top w:val="single" w:sz="4" w:space="0" w:color="E3DDDB"/>
              <w:bottom w:val="single" w:sz="4" w:space="0" w:color="E3DDDB"/>
            </w:tcBorders>
          </w:tcPr>
          <w:p w:rsidR="00D85440" w:rsidRDefault="00FE798B">
            <w:pPr>
              <w:pStyle w:val="TableParagraph"/>
              <w:spacing w:before="46"/>
              <w:ind w:right="78"/>
              <w:jc w:val="right"/>
              <w:rPr>
                <w:sz w:val="18"/>
              </w:rPr>
            </w:pPr>
            <w:r>
              <w:rPr>
                <w:w w:val="110"/>
                <w:sz w:val="18"/>
              </w:rPr>
              <w:t>(1</w:t>
            </w:r>
            <w:r>
              <w:rPr>
                <w:spacing w:val="-11"/>
                <w:w w:val="110"/>
                <w:sz w:val="18"/>
              </w:rPr>
              <w:t xml:space="preserve"> </w:t>
            </w:r>
            <w:r>
              <w:rPr>
                <w:spacing w:val="-4"/>
                <w:w w:val="110"/>
                <w:sz w:val="18"/>
              </w:rPr>
              <w:t>500)</w:t>
            </w:r>
          </w:p>
        </w:tc>
      </w:tr>
      <w:tr w:rsidR="00D85440">
        <w:trPr>
          <w:trHeight w:val="333"/>
        </w:trPr>
        <w:tc>
          <w:tcPr>
            <w:tcW w:w="6637" w:type="dxa"/>
            <w:tcBorders>
              <w:top w:val="single" w:sz="4" w:space="0" w:color="E3DDDB"/>
            </w:tcBorders>
          </w:tcPr>
          <w:p w:rsidR="00D85440" w:rsidRDefault="00FE798B">
            <w:pPr>
              <w:pStyle w:val="TableParagraph"/>
              <w:spacing w:before="80"/>
              <w:ind w:left="-1"/>
              <w:rPr>
                <w:rFonts w:ascii="Myriad Pro"/>
                <w:sz w:val="18"/>
              </w:rPr>
            </w:pPr>
            <w:r>
              <w:rPr>
                <w:rFonts w:ascii="Myriad Pro"/>
                <w:sz w:val="18"/>
              </w:rPr>
              <w:t>Breakdown</w:t>
            </w:r>
            <w:r>
              <w:rPr>
                <w:rFonts w:ascii="Myriad Pro"/>
                <w:spacing w:val="-1"/>
                <w:sz w:val="18"/>
              </w:rPr>
              <w:t xml:space="preserve"> </w:t>
            </w:r>
            <w:r>
              <w:rPr>
                <w:rFonts w:ascii="Myriad Pro"/>
                <w:sz w:val="18"/>
              </w:rPr>
              <w:t xml:space="preserve">of </w:t>
            </w:r>
            <w:r>
              <w:rPr>
                <w:rFonts w:ascii="Myriad Pro"/>
                <w:spacing w:val="-2"/>
                <w:sz w:val="18"/>
              </w:rPr>
              <w:t>variation</w:t>
            </w:r>
          </w:p>
        </w:tc>
        <w:tc>
          <w:tcPr>
            <w:tcW w:w="1998" w:type="dxa"/>
            <w:tcBorders>
              <w:top w:val="single" w:sz="4" w:space="0" w:color="E3DDDB"/>
            </w:tcBorders>
          </w:tcPr>
          <w:p w:rsidR="00D85440" w:rsidRDefault="00D85440">
            <w:pPr>
              <w:pStyle w:val="TableParagraph"/>
              <w:rPr>
                <w:rFonts w:ascii="Times New Roman"/>
                <w:sz w:val="18"/>
              </w:rPr>
            </w:pPr>
          </w:p>
        </w:tc>
      </w:tr>
      <w:tr w:rsidR="00D85440">
        <w:trPr>
          <w:trHeight w:val="304"/>
        </w:trPr>
        <w:tc>
          <w:tcPr>
            <w:tcW w:w="6637" w:type="dxa"/>
          </w:tcPr>
          <w:p w:rsidR="00D85440" w:rsidRDefault="00FE798B">
            <w:pPr>
              <w:pStyle w:val="TableParagraph"/>
              <w:spacing w:before="49"/>
              <w:ind w:left="-1"/>
              <w:rPr>
                <w:sz w:val="18"/>
              </w:rPr>
            </w:pPr>
            <w:r>
              <w:rPr>
                <w:w w:val="105"/>
                <w:sz w:val="18"/>
              </w:rPr>
              <w:t>Scope</w:t>
            </w:r>
            <w:r>
              <w:rPr>
                <w:spacing w:val="9"/>
                <w:w w:val="105"/>
                <w:sz w:val="18"/>
              </w:rPr>
              <w:t xml:space="preserve"> </w:t>
            </w:r>
            <w:r>
              <w:rPr>
                <w:spacing w:val="-2"/>
                <w:w w:val="105"/>
                <w:sz w:val="18"/>
              </w:rPr>
              <w:t>changes^</w:t>
            </w:r>
          </w:p>
        </w:tc>
        <w:tc>
          <w:tcPr>
            <w:tcW w:w="1998" w:type="dxa"/>
          </w:tcPr>
          <w:p w:rsidR="00D85440" w:rsidRDefault="00D85440">
            <w:pPr>
              <w:pStyle w:val="TableParagraph"/>
              <w:rPr>
                <w:rFonts w:ascii="Times New Roman"/>
                <w:sz w:val="18"/>
              </w:rPr>
            </w:pPr>
          </w:p>
        </w:tc>
      </w:tr>
      <w:tr w:rsidR="00D85440">
        <w:trPr>
          <w:trHeight w:val="302"/>
        </w:trPr>
        <w:tc>
          <w:tcPr>
            <w:tcW w:w="6637" w:type="dxa"/>
          </w:tcPr>
          <w:p w:rsidR="00D85440" w:rsidRDefault="00FE798B">
            <w:pPr>
              <w:pStyle w:val="TableParagraph"/>
              <w:spacing w:before="47"/>
              <w:ind w:left="-1"/>
              <w:rPr>
                <w:sz w:val="18"/>
              </w:rPr>
            </w:pPr>
            <w:r>
              <w:rPr>
                <w:w w:val="105"/>
                <w:sz w:val="18"/>
              </w:rPr>
              <w:t>2 additional</w:t>
            </w:r>
            <w:r>
              <w:rPr>
                <w:spacing w:val="1"/>
                <w:w w:val="105"/>
                <w:sz w:val="18"/>
              </w:rPr>
              <w:t xml:space="preserve"> </w:t>
            </w:r>
            <w:r>
              <w:rPr>
                <w:w w:val="105"/>
                <w:sz w:val="18"/>
              </w:rPr>
              <w:t>highway</w:t>
            </w:r>
            <w:r>
              <w:rPr>
                <w:spacing w:val="1"/>
                <w:w w:val="105"/>
                <w:sz w:val="18"/>
              </w:rPr>
              <w:t xml:space="preserve"> </w:t>
            </w:r>
            <w:r>
              <w:rPr>
                <w:w w:val="105"/>
                <w:sz w:val="18"/>
              </w:rPr>
              <w:t xml:space="preserve">off </w:t>
            </w:r>
            <w:r>
              <w:rPr>
                <w:spacing w:val="-2"/>
                <w:w w:val="105"/>
                <w:sz w:val="18"/>
              </w:rPr>
              <w:t>ramps</w:t>
            </w:r>
          </w:p>
        </w:tc>
        <w:tc>
          <w:tcPr>
            <w:tcW w:w="1998" w:type="dxa"/>
          </w:tcPr>
          <w:p w:rsidR="00D85440" w:rsidRDefault="00FE798B">
            <w:pPr>
              <w:pStyle w:val="TableParagraph"/>
              <w:spacing w:before="47"/>
              <w:ind w:right="78"/>
              <w:jc w:val="right"/>
              <w:rPr>
                <w:sz w:val="18"/>
              </w:rPr>
            </w:pPr>
            <w:r>
              <w:rPr>
                <w:spacing w:val="-5"/>
                <w:w w:val="115"/>
                <w:sz w:val="18"/>
              </w:rPr>
              <w:t>500</w:t>
            </w:r>
          </w:p>
        </w:tc>
      </w:tr>
      <w:tr w:rsidR="00D85440">
        <w:trPr>
          <w:trHeight w:val="302"/>
        </w:trPr>
        <w:tc>
          <w:tcPr>
            <w:tcW w:w="6637" w:type="dxa"/>
          </w:tcPr>
          <w:p w:rsidR="00D85440" w:rsidRDefault="00FE798B">
            <w:pPr>
              <w:pStyle w:val="TableParagraph"/>
              <w:spacing w:before="47"/>
              <w:ind w:left="-1"/>
              <w:rPr>
                <w:sz w:val="18"/>
              </w:rPr>
            </w:pPr>
            <w:r>
              <w:rPr>
                <w:sz w:val="18"/>
              </w:rPr>
              <w:t>Cost</w:t>
            </w:r>
            <w:r>
              <w:rPr>
                <w:spacing w:val="10"/>
                <w:sz w:val="18"/>
              </w:rPr>
              <w:t xml:space="preserve"> </w:t>
            </w:r>
            <w:r>
              <w:rPr>
                <w:spacing w:val="-2"/>
                <w:sz w:val="18"/>
              </w:rPr>
              <w:t>increases</w:t>
            </w:r>
          </w:p>
        </w:tc>
        <w:tc>
          <w:tcPr>
            <w:tcW w:w="1998" w:type="dxa"/>
          </w:tcPr>
          <w:p w:rsidR="00D85440" w:rsidRDefault="00D85440">
            <w:pPr>
              <w:pStyle w:val="TableParagraph"/>
              <w:rPr>
                <w:rFonts w:ascii="Times New Roman"/>
                <w:sz w:val="18"/>
              </w:rPr>
            </w:pPr>
          </w:p>
        </w:tc>
      </w:tr>
      <w:tr w:rsidR="00D85440">
        <w:trPr>
          <w:trHeight w:val="302"/>
        </w:trPr>
        <w:tc>
          <w:tcPr>
            <w:tcW w:w="6637" w:type="dxa"/>
          </w:tcPr>
          <w:p w:rsidR="00D85440" w:rsidRDefault="00FE798B">
            <w:pPr>
              <w:pStyle w:val="TableParagraph"/>
              <w:spacing w:before="47"/>
              <w:ind w:left="-1"/>
              <w:rPr>
                <w:sz w:val="18"/>
              </w:rPr>
            </w:pPr>
            <w:r>
              <w:rPr>
                <w:sz w:val="18"/>
              </w:rPr>
              <w:t>Increased</w:t>
            </w:r>
            <w:r>
              <w:rPr>
                <w:spacing w:val="6"/>
                <w:sz w:val="18"/>
              </w:rPr>
              <w:t xml:space="preserve"> </w:t>
            </w:r>
            <w:proofErr w:type="spellStart"/>
            <w:r>
              <w:rPr>
                <w:sz w:val="18"/>
              </w:rPr>
              <w:t>tunnelling</w:t>
            </w:r>
            <w:proofErr w:type="spellEnd"/>
            <w:r>
              <w:rPr>
                <w:spacing w:val="7"/>
                <w:sz w:val="18"/>
              </w:rPr>
              <w:t xml:space="preserve"> </w:t>
            </w:r>
            <w:r>
              <w:rPr>
                <w:sz w:val="18"/>
              </w:rPr>
              <w:t>depth</w:t>
            </w:r>
            <w:r>
              <w:rPr>
                <w:spacing w:val="7"/>
                <w:sz w:val="18"/>
              </w:rPr>
              <w:t xml:space="preserve"> </w:t>
            </w:r>
            <w:r>
              <w:rPr>
                <w:sz w:val="18"/>
              </w:rPr>
              <w:t>to</w:t>
            </w:r>
            <w:r>
              <w:rPr>
                <w:spacing w:val="7"/>
                <w:sz w:val="18"/>
              </w:rPr>
              <w:t xml:space="preserve"> </w:t>
            </w:r>
            <w:r>
              <w:rPr>
                <w:sz w:val="18"/>
              </w:rPr>
              <w:t>avoid</w:t>
            </w:r>
            <w:r>
              <w:rPr>
                <w:spacing w:val="7"/>
                <w:sz w:val="18"/>
              </w:rPr>
              <w:t xml:space="preserve"> </w:t>
            </w:r>
            <w:r>
              <w:rPr>
                <w:sz w:val="18"/>
              </w:rPr>
              <w:t>identified</w:t>
            </w:r>
            <w:r>
              <w:rPr>
                <w:spacing w:val="7"/>
                <w:sz w:val="18"/>
              </w:rPr>
              <w:t xml:space="preserve"> </w:t>
            </w:r>
            <w:r>
              <w:rPr>
                <w:sz w:val="18"/>
              </w:rPr>
              <w:t>heritage</w:t>
            </w:r>
            <w:r>
              <w:rPr>
                <w:spacing w:val="7"/>
                <w:sz w:val="18"/>
              </w:rPr>
              <w:t xml:space="preserve"> </w:t>
            </w:r>
            <w:r>
              <w:rPr>
                <w:sz w:val="18"/>
              </w:rPr>
              <w:t>items</w:t>
            </w:r>
            <w:r>
              <w:rPr>
                <w:spacing w:val="7"/>
                <w:sz w:val="18"/>
              </w:rPr>
              <w:t xml:space="preserve"> </w:t>
            </w:r>
            <w:r>
              <w:rPr>
                <w:sz w:val="18"/>
              </w:rPr>
              <w:t>during</w:t>
            </w:r>
            <w:r>
              <w:rPr>
                <w:spacing w:val="7"/>
                <w:sz w:val="18"/>
              </w:rPr>
              <w:t xml:space="preserve"> </w:t>
            </w:r>
            <w:r>
              <w:rPr>
                <w:spacing w:val="-2"/>
                <w:sz w:val="18"/>
              </w:rPr>
              <w:t>construction</w:t>
            </w:r>
          </w:p>
        </w:tc>
        <w:tc>
          <w:tcPr>
            <w:tcW w:w="1998" w:type="dxa"/>
          </w:tcPr>
          <w:p w:rsidR="00D85440" w:rsidRDefault="00FE798B">
            <w:pPr>
              <w:pStyle w:val="TableParagraph"/>
              <w:spacing w:before="47"/>
              <w:ind w:right="78"/>
              <w:jc w:val="right"/>
              <w:rPr>
                <w:sz w:val="18"/>
              </w:rPr>
            </w:pPr>
            <w:r>
              <w:rPr>
                <w:spacing w:val="-5"/>
                <w:w w:val="115"/>
                <w:sz w:val="18"/>
              </w:rPr>
              <w:t>650</w:t>
            </w:r>
          </w:p>
        </w:tc>
      </w:tr>
      <w:tr w:rsidR="00D85440">
        <w:trPr>
          <w:trHeight w:val="302"/>
        </w:trPr>
        <w:tc>
          <w:tcPr>
            <w:tcW w:w="6637" w:type="dxa"/>
          </w:tcPr>
          <w:p w:rsidR="00D85440" w:rsidRDefault="00FE798B">
            <w:pPr>
              <w:pStyle w:val="TableParagraph"/>
              <w:spacing w:before="47"/>
              <w:ind w:left="-1"/>
              <w:rPr>
                <w:sz w:val="18"/>
              </w:rPr>
            </w:pPr>
            <w:r>
              <w:rPr>
                <w:sz w:val="18"/>
              </w:rPr>
              <w:t>Higher</w:t>
            </w:r>
            <w:r>
              <w:rPr>
                <w:spacing w:val="16"/>
                <w:sz w:val="18"/>
              </w:rPr>
              <w:t xml:space="preserve"> </w:t>
            </w:r>
            <w:r>
              <w:rPr>
                <w:sz w:val="18"/>
              </w:rPr>
              <w:t>than</w:t>
            </w:r>
            <w:r>
              <w:rPr>
                <w:spacing w:val="16"/>
                <w:sz w:val="18"/>
              </w:rPr>
              <w:t xml:space="preserve"> </w:t>
            </w:r>
            <w:r>
              <w:rPr>
                <w:sz w:val="18"/>
              </w:rPr>
              <w:t>anticipated</w:t>
            </w:r>
            <w:r>
              <w:rPr>
                <w:spacing w:val="16"/>
                <w:sz w:val="18"/>
              </w:rPr>
              <w:t xml:space="preserve"> </w:t>
            </w:r>
            <w:r>
              <w:rPr>
                <w:sz w:val="18"/>
              </w:rPr>
              <w:t>land</w:t>
            </w:r>
            <w:r>
              <w:rPr>
                <w:spacing w:val="17"/>
                <w:sz w:val="18"/>
              </w:rPr>
              <w:t xml:space="preserve"> </w:t>
            </w:r>
            <w:r>
              <w:rPr>
                <w:sz w:val="18"/>
              </w:rPr>
              <w:t>acquisition</w:t>
            </w:r>
            <w:r>
              <w:rPr>
                <w:spacing w:val="16"/>
                <w:sz w:val="18"/>
              </w:rPr>
              <w:t xml:space="preserve"> </w:t>
            </w:r>
            <w:r>
              <w:rPr>
                <w:sz w:val="18"/>
              </w:rPr>
              <w:t>and</w:t>
            </w:r>
            <w:r>
              <w:rPr>
                <w:spacing w:val="16"/>
                <w:sz w:val="18"/>
              </w:rPr>
              <w:t xml:space="preserve"> </w:t>
            </w:r>
            <w:r>
              <w:rPr>
                <w:sz w:val="18"/>
              </w:rPr>
              <w:t>litigation</w:t>
            </w:r>
            <w:r>
              <w:rPr>
                <w:spacing w:val="16"/>
                <w:sz w:val="18"/>
              </w:rPr>
              <w:t xml:space="preserve"> </w:t>
            </w:r>
            <w:r>
              <w:rPr>
                <w:spacing w:val="-4"/>
                <w:sz w:val="18"/>
              </w:rPr>
              <w:t>costs</w:t>
            </w:r>
          </w:p>
        </w:tc>
        <w:tc>
          <w:tcPr>
            <w:tcW w:w="1998" w:type="dxa"/>
          </w:tcPr>
          <w:p w:rsidR="00D85440" w:rsidRDefault="00FE798B">
            <w:pPr>
              <w:pStyle w:val="TableParagraph"/>
              <w:spacing w:before="47"/>
              <w:ind w:right="78"/>
              <w:jc w:val="right"/>
              <w:rPr>
                <w:sz w:val="18"/>
              </w:rPr>
            </w:pPr>
            <w:r>
              <w:rPr>
                <w:spacing w:val="-5"/>
                <w:w w:val="115"/>
                <w:sz w:val="18"/>
              </w:rPr>
              <w:t>250</w:t>
            </w:r>
          </w:p>
        </w:tc>
      </w:tr>
      <w:tr w:rsidR="00D85440">
        <w:trPr>
          <w:trHeight w:val="293"/>
        </w:trPr>
        <w:tc>
          <w:tcPr>
            <w:tcW w:w="6637" w:type="dxa"/>
            <w:tcBorders>
              <w:bottom w:val="single" w:sz="4" w:space="0" w:color="A30B35"/>
            </w:tcBorders>
          </w:tcPr>
          <w:p w:rsidR="00D85440" w:rsidRDefault="00FE798B">
            <w:pPr>
              <w:pStyle w:val="TableParagraph"/>
              <w:spacing w:before="47"/>
              <w:ind w:left="-1"/>
              <w:rPr>
                <w:sz w:val="18"/>
              </w:rPr>
            </w:pPr>
            <w:r>
              <w:rPr>
                <w:sz w:val="18"/>
              </w:rPr>
              <w:t>Construction</w:t>
            </w:r>
            <w:r>
              <w:rPr>
                <w:spacing w:val="5"/>
                <w:sz w:val="18"/>
              </w:rPr>
              <w:t xml:space="preserve"> </w:t>
            </w:r>
            <w:r>
              <w:rPr>
                <w:sz w:val="18"/>
              </w:rPr>
              <w:t>tender</w:t>
            </w:r>
            <w:r>
              <w:rPr>
                <w:spacing w:val="6"/>
                <w:sz w:val="18"/>
              </w:rPr>
              <w:t xml:space="preserve"> </w:t>
            </w:r>
            <w:r>
              <w:rPr>
                <w:sz w:val="18"/>
              </w:rPr>
              <w:t>prices</w:t>
            </w:r>
            <w:r>
              <w:rPr>
                <w:spacing w:val="6"/>
                <w:sz w:val="18"/>
              </w:rPr>
              <w:t xml:space="preserve"> </w:t>
            </w:r>
            <w:r>
              <w:rPr>
                <w:sz w:val="18"/>
              </w:rPr>
              <w:t>higher</w:t>
            </w:r>
            <w:r>
              <w:rPr>
                <w:spacing w:val="5"/>
                <w:sz w:val="18"/>
              </w:rPr>
              <w:t xml:space="preserve"> </w:t>
            </w:r>
            <w:r>
              <w:rPr>
                <w:sz w:val="18"/>
              </w:rPr>
              <w:t>than</w:t>
            </w:r>
            <w:r>
              <w:rPr>
                <w:spacing w:val="6"/>
                <w:sz w:val="18"/>
              </w:rPr>
              <w:t xml:space="preserve"> </w:t>
            </w:r>
            <w:r>
              <w:rPr>
                <w:spacing w:val="-2"/>
                <w:sz w:val="18"/>
              </w:rPr>
              <w:t>forecast</w:t>
            </w:r>
          </w:p>
        </w:tc>
        <w:tc>
          <w:tcPr>
            <w:tcW w:w="1998" w:type="dxa"/>
            <w:tcBorders>
              <w:bottom w:val="single" w:sz="4" w:space="0" w:color="A30B35"/>
            </w:tcBorders>
          </w:tcPr>
          <w:p w:rsidR="00D85440" w:rsidRDefault="00FE798B">
            <w:pPr>
              <w:pStyle w:val="TableParagraph"/>
              <w:spacing w:before="47"/>
              <w:ind w:right="78"/>
              <w:jc w:val="right"/>
              <w:rPr>
                <w:sz w:val="18"/>
              </w:rPr>
            </w:pPr>
            <w:r>
              <w:rPr>
                <w:spacing w:val="-5"/>
                <w:w w:val="115"/>
                <w:sz w:val="18"/>
              </w:rPr>
              <w:t>100</w:t>
            </w:r>
          </w:p>
        </w:tc>
      </w:tr>
      <w:tr w:rsidR="00D85440">
        <w:trPr>
          <w:trHeight w:val="293"/>
        </w:trPr>
        <w:tc>
          <w:tcPr>
            <w:tcW w:w="6637" w:type="dxa"/>
            <w:tcBorders>
              <w:top w:val="single" w:sz="4" w:space="0" w:color="A30B35"/>
              <w:bottom w:val="single" w:sz="4" w:space="0" w:color="A30B35"/>
            </w:tcBorders>
          </w:tcPr>
          <w:p w:rsidR="00D85440" w:rsidRDefault="00FE798B">
            <w:pPr>
              <w:pStyle w:val="TableParagraph"/>
              <w:spacing w:before="47"/>
              <w:ind w:left="-1"/>
              <w:rPr>
                <w:rFonts w:ascii="Myriad Pro"/>
                <w:sz w:val="18"/>
              </w:rPr>
            </w:pPr>
            <w:r>
              <w:rPr>
                <w:rFonts w:ascii="Myriad Pro"/>
                <w:spacing w:val="-2"/>
                <w:sz w:val="18"/>
              </w:rPr>
              <w:t>Total</w:t>
            </w:r>
            <w:r>
              <w:rPr>
                <w:rFonts w:ascii="Myriad Pro"/>
                <w:spacing w:val="-3"/>
                <w:sz w:val="18"/>
              </w:rPr>
              <w:t xml:space="preserve"> </w:t>
            </w:r>
            <w:r>
              <w:rPr>
                <w:rFonts w:ascii="Myriad Pro"/>
                <w:spacing w:val="-2"/>
                <w:sz w:val="18"/>
              </w:rPr>
              <w:t>variation</w:t>
            </w:r>
          </w:p>
        </w:tc>
        <w:tc>
          <w:tcPr>
            <w:tcW w:w="1998" w:type="dxa"/>
            <w:tcBorders>
              <w:top w:val="single" w:sz="4" w:space="0" w:color="A30B35"/>
              <w:bottom w:val="single" w:sz="4" w:space="0" w:color="A30B35"/>
            </w:tcBorders>
          </w:tcPr>
          <w:p w:rsidR="00D85440" w:rsidRDefault="00FE798B">
            <w:pPr>
              <w:pStyle w:val="TableParagraph"/>
              <w:spacing w:before="47"/>
              <w:ind w:right="78"/>
              <w:jc w:val="right"/>
              <w:rPr>
                <w:rFonts w:ascii="Myriad Pro"/>
                <w:sz w:val="18"/>
              </w:rPr>
            </w:pPr>
            <w:r>
              <w:rPr>
                <w:rFonts w:ascii="Myriad Pro"/>
                <w:sz w:val="18"/>
              </w:rPr>
              <w:t xml:space="preserve">1 </w:t>
            </w:r>
            <w:r>
              <w:rPr>
                <w:rFonts w:ascii="Myriad Pro"/>
                <w:spacing w:val="-5"/>
                <w:sz w:val="18"/>
              </w:rPr>
              <w:t>500</w:t>
            </w:r>
          </w:p>
        </w:tc>
      </w:tr>
    </w:tbl>
    <w:p w:rsidR="00D85440" w:rsidRDefault="009C7B37">
      <w:pPr>
        <w:spacing w:before="77"/>
        <w:ind w:left="800"/>
        <w:rPr>
          <w:sz w:val="16"/>
        </w:rPr>
      </w:pPr>
      <w:r>
        <w:pict>
          <v:group id="docshapegroup4431" o:spid="_x0000_s1522" style="position:absolute;left:0;text-align:left;margin-left:544.25pt;margin-top:-32.75pt;width:51.05pt;height:130.25pt;z-index:17269248;mso-position-horizontal-relative:page;mso-position-vertical-relative:text" coordorigin="10885,-655" coordsize="1021,2605">
            <v:rect id="docshape4432" o:spid="_x0000_s1524" style="position:absolute;left:10885;top:-656;width:1021;height:2605" fillcolor="#a30b35" stroked="f"/>
            <v:line id="_x0000_s1523" style="position:absolute" from="11530,-72" to="11146,-72" strokecolor="white" strokeweight="1pt"/>
            <w10:wrap anchorx="page"/>
          </v:group>
        </w:pict>
      </w:r>
      <w:r>
        <w:pict>
          <v:shape id="docshape4433" o:spid="_x0000_s1521" type="#_x0000_t202" style="position:absolute;left:0;text-align:left;margin-left:550.95pt;margin-top:-26.1pt;width:27.8pt;height:15.3pt;z-index:17271296;mso-position-horizontal-relative:page;mso-position-vertical-relative:text"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434" o:spid="_x0000_s1520" type="#_x0000_t202" style="position:absolute;left:0;text-align:left;margin-left:555.8pt;margin-top:3.65pt;width:21.95pt;height:69.7pt;z-index:17272832;mso-position-horizontal-relative:page;mso-position-vertical-relative:text"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i/>
          <w:sz w:val="16"/>
        </w:rPr>
        <w:t>Note:</w:t>
      </w:r>
      <w:r w:rsidR="00FE798B">
        <w:rPr>
          <w:i/>
          <w:spacing w:val="8"/>
          <w:sz w:val="16"/>
        </w:rPr>
        <w:t xml:space="preserve"> </w:t>
      </w:r>
      <w:r w:rsidR="00FE798B">
        <w:rPr>
          <w:sz w:val="16"/>
        </w:rPr>
        <w:t>^Scope</w:t>
      </w:r>
      <w:r w:rsidR="00FE798B">
        <w:rPr>
          <w:spacing w:val="8"/>
          <w:sz w:val="16"/>
        </w:rPr>
        <w:t xml:space="preserve"> </w:t>
      </w:r>
      <w:r w:rsidR="00FE798B">
        <w:rPr>
          <w:sz w:val="16"/>
        </w:rPr>
        <w:t>changes</w:t>
      </w:r>
      <w:r w:rsidR="00FE798B">
        <w:rPr>
          <w:spacing w:val="8"/>
          <w:sz w:val="16"/>
        </w:rPr>
        <w:t xml:space="preserve"> </w:t>
      </w:r>
      <w:r w:rsidR="00FE798B">
        <w:rPr>
          <w:sz w:val="16"/>
        </w:rPr>
        <w:t>refer</w:t>
      </w:r>
      <w:r w:rsidR="00FE798B">
        <w:rPr>
          <w:spacing w:val="8"/>
          <w:sz w:val="16"/>
        </w:rPr>
        <w:t xml:space="preserve"> </w:t>
      </w:r>
      <w:r w:rsidR="00FE798B">
        <w:rPr>
          <w:sz w:val="16"/>
        </w:rPr>
        <w:t>to</w:t>
      </w:r>
      <w:r w:rsidR="00FE798B">
        <w:rPr>
          <w:spacing w:val="8"/>
          <w:sz w:val="16"/>
        </w:rPr>
        <w:t xml:space="preserve"> </w:t>
      </w:r>
      <w:r w:rsidR="00FE798B">
        <w:rPr>
          <w:sz w:val="16"/>
        </w:rPr>
        <w:t>project</w:t>
      </w:r>
      <w:r w:rsidR="00FE798B">
        <w:rPr>
          <w:spacing w:val="9"/>
          <w:sz w:val="16"/>
        </w:rPr>
        <w:t xml:space="preserve"> </w:t>
      </w:r>
      <w:r w:rsidR="00FE798B">
        <w:rPr>
          <w:sz w:val="16"/>
        </w:rPr>
        <w:t>amendments</w:t>
      </w:r>
      <w:r w:rsidR="00FE798B">
        <w:rPr>
          <w:spacing w:val="7"/>
          <w:sz w:val="16"/>
        </w:rPr>
        <w:t xml:space="preserve"> </w:t>
      </w:r>
      <w:r w:rsidR="00FE798B">
        <w:rPr>
          <w:sz w:val="16"/>
        </w:rPr>
        <w:t>that</w:t>
      </w:r>
      <w:r w:rsidR="00FE798B">
        <w:rPr>
          <w:spacing w:val="8"/>
          <w:sz w:val="16"/>
        </w:rPr>
        <w:t xml:space="preserve"> </w:t>
      </w:r>
      <w:r w:rsidR="00FE798B">
        <w:rPr>
          <w:sz w:val="16"/>
        </w:rPr>
        <w:t>materially</w:t>
      </w:r>
      <w:r w:rsidR="00FE798B">
        <w:rPr>
          <w:spacing w:val="9"/>
          <w:sz w:val="16"/>
        </w:rPr>
        <w:t xml:space="preserve"> </w:t>
      </w:r>
      <w:r w:rsidR="00FE798B">
        <w:rPr>
          <w:sz w:val="16"/>
        </w:rPr>
        <w:t>improve</w:t>
      </w:r>
      <w:r w:rsidR="00FE798B">
        <w:rPr>
          <w:spacing w:val="8"/>
          <w:sz w:val="16"/>
        </w:rPr>
        <w:t xml:space="preserve"> </w:t>
      </w:r>
      <w:r w:rsidR="00FE798B">
        <w:rPr>
          <w:sz w:val="16"/>
        </w:rPr>
        <w:t>end-user</w:t>
      </w:r>
      <w:r w:rsidR="00FE798B">
        <w:rPr>
          <w:spacing w:val="9"/>
          <w:sz w:val="16"/>
        </w:rPr>
        <w:t xml:space="preserve"> </w:t>
      </w:r>
      <w:r w:rsidR="00FE798B">
        <w:rPr>
          <w:spacing w:val="-2"/>
          <w:sz w:val="16"/>
        </w:rPr>
        <w:t>benefits</w:t>
      </w:r>
    </w:p>
    <w:p w:rsidR="00D85440" w:rsidRDefault="00FE798B">
      <w:pPr>
        <w:pStyle w:val="BodyText"/>
        <w:spacing w:before="142" w:line="264" w:lineRule="auto"/>
        <w:ind w:left="800" w:right="2432"/>
      </w:pPr>
      <w:r>
        <w:t>A key issue in this example (and likely to apply across all post completion cost reviews) is how to attribute cost variations. In the example above, $500 million was attributed to a project scope change of two additional highway</w:t>
      </w:r>
      <w:r>
        <w:rPr>
          <w:spacing w:val="4"/>
        </w:rPr>
        <w:t xml:space="preserve"> </w:t>
      </w:r>
      <w:r>
        <w:t>off</w:t>
      </w:r>
      <w:r>
        <w:rPr>
          <w:spacing w:val="6"/>
        </w:rPr>
        <w:t xml:space="preserve"> </w:t>
      </w:r>
      <w:r>
        <w:t>ramps,</w:t>
      </w:r>
      <w:r>
        <w:rPr>
          <w:spacing w:val="6"/>
        </w:rPr>
        <w:t xml:space="preserve"> </w:t>
      </w:r>
      <w:r>
        <w:t>and</w:t>
      </w:r>
      <w:r>
        <w:rPr>
          <w:spacing w:val="6"/>
        </w:rPr>
        <w:t xml:space="preserve"> </w:t>
      </w:r>
      <w:r>
        <w:t>$1</w:t>
      </w:r>
      <w:r>
        <w:rPr>
          <w:spacing w:val="6"/>
        </w:rPr>
        <w:t xml:space="preserve"> </w:t>
      </w:r>
      <w:r>
        <w:t>billion</w:t>
      </w:r>
      <w:r>
        <w:rPr>
          <w:spacing w:val="6"/>
        </w:rPr>
        <w:t xml:space="preserve"> </w:t>
      </w:r>
      <w:r>
        <w:t>to</w:t>
      </w:r>
      <w:r>
        <w:rPr>
          <w:spacing w:val="6"/>
        </w:rPr>
        <w:t xml:space="preserve"> </w:t>
      </w:r>
      <w:r>
        <w:t>cost</w:t>
      </w:r>
      <w:r>
        <w:rPr>
          <w:spacing w:val="6"/>
        </w:rPr>
        <w:t xml:space="preserve"> </w:t>
      </w:r>
      <w:r>
        <w:t>increases</w:t>
      </w:r>
      <w:r>
        <w:rPr>
          <w:spacing w:val="5"/>
        </w:rPr>
        <w:t xml:space="preserve"> </w:t>
      </w:r>
      <w:r>
        <w:t>from</w:t>
      </w:r>
      <w:r>
        <w:rPr>
          <w:spacing w:val="6"/>
        </w:rPr>
        <w:t xml:space="preserve"> </w:t>
      </w:r>
      <w:r>
        <w:t>higher</w:t>
      </w:r>
      <w:r>
        <w:rPr>
          <w:spacing w:val="6"/>
        </w:rPr>
        <w:t xml:space="preserve"> </w:t>
      </w:r>
      <w:r>
        <w:t>than</w:t>
      </w:r>
      <w:r>
        <w:rPr>
          <w:spacing w:val="6"/>
        </w:rPr>
        <w:t xml:space="preserve"> </w:t>
      </w:r>
      <w:r>
        <w:t>expected</w:t>
      </w:r>
      <w:r>
        <w:rPr>
          <w:spacing w:val="6"/>
        </w:rPr>
        <w:t xml:space="preserve"> </w:t>
      </w:r>
      <w:r>
        <w:t>acquisition/construction</w:t>
      </w:r>
      <w:r>
        <w:rPr>
          <w:spacing w:val="7"/>
        </w:rPr>
        <w:t xml:space="preserve"> </w:t>
      </w:r>
      <w:r>
        <w:rPr>
          <w:spacing w:val="-2"/>
        </w:rPr>
        <w:t>costs.</w:t>
      </w:r>
    </w:p>
    <w:p w:rsidR="00D85440" w:rsidRDefault="009C7B37">
      <w:pPr>
        <w:pStyle w:val="BodyText"/>
        <w:spacing w:before="112" w:line="264" w:lineRule="auto"/>
        <w:ind w:left="800" w:right="2280"/>
      </w:pPr>
      <w:r>
        <w:pict>
          <v:line id="_x0000_s1519" style="position:absolute;left:0;text-align:left;z-index:17268736;mso-position-horizontal-relative:page" from="595.3pt,70.45pt" to="557.3pt,70.45pt" strokecolor="#b0a3a0" strokeweight="1pt">
            <w10:wrap anchorx="page"/>
          </v:line>
        </w:pict>
      </w:r>
      <w:r>
        <w:pict>
          <v:shape id="docshape4435" o:spid="_x0000_s1518" type="#_x0000_t202" style="position:absolute;left:0;text-align:left;margin-left:550.95pt;margin-top:47.5pt;width:27.8pt;height:12.45pt;z-index:17271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rsidR="00FE798B">
        <w:t xml:space="preserve">The additional off ramps are </w:t>
      </w:r>
      <w:proofErr w:type="spellStart"/>
      <w:r w:rsidR="00FE798B">
        <w:t>categorised</w:t>
      </w:r>
      <w:proofErr w:type="spellEnd"/>
      <w:r w:rsidR="00FE798B">
        <w:t xml:space="preserve"> as a scope change as it materially improves end user benefits in the</w:t>
      </w:r>
      <w:r w:rsidR="00FE798B">
        <w:rPr>
          <w:spacing w:val="40"/>
        </w:rPr>
        <w:t xml:space="preserve"> </w:t>
      </w:r>
      <w:r w:rsidR="00FE798B">
        <w:t xml:space="preserve">form of increased </w:t>
      </w:r>
      <w:proofErr w:type="spellStart"/>
      <w:r w:rsidR="00FE798B">
        <w:t>utilisation</w:t>
      </w:r>
      <w:proofErr w:type="spellEnd"/>
      <w:r w:rsidR="00FE798B">
        <w:t xml:space="preserve">. The increased </w:t>
      </w:r>
      <w:proofErr w:type="spellStart"/>
      <w:r w:rsidR="00FE798B">
        <w:t>tunnelling</w:t>
      </w:r>
      <w:proofErr w:type="spellEnd"/>
      <w:r w:rsidR="00FE798B">
        <w:t xml:space="preserve"> depth however, does not materially improve end-user benefits. The deeper tunnels and their costs arise from an unforeseen event, not captured as part of the original business case. The end outcome is more money was needed to be spent to resolve this unforeseen issue, with no empirical improvement in end-user benefits.</w:t>
      </w:r>
    </w:p>
    <w:p w:rsidR="00D85440" w:rsidRDefault="00D85440">
      <w:pPr>
        <w:pStyle w:val="BodyText"/>
        <w:spacing w:before="3"/>
        <w:rPr>
          <w:sz w:val="18"/>
        </w:rPr>
      </w:pPr>
    </w:p>
    <w:p w:rsidR="00D85440" w:rsidRDefault="009C7B37">
      <w:pPr>
        <w:spacing w:before="94"/>
        <w:ind w:left="553"/>
        <w:rPr>
          <w:sz w:val="16"/>
        </w:rPr>
      </w:pPr>
      <w:r>
        <w:pict>
          <v:shape id="docshape4436" o:spid="_x0000_s1517" type="#_x0000_t202" style="position:absolute;left:0;text-align:left;margin-left:560.6pt;margin-top:1.55pt;width:12.35pt;height:46.65pt;z-index:172743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i/>
          <w:sz w:val="16"/>
        </w:rPr>
        <w:t>Source:</w:t>
      </w:r>
      <w:r w:rsidR="00FE798B">
        <w:rPr>
          <w:i/>
          <w:spacing w:val="30"/>
          <w:sz w:val="16"/>
        </w:rPr>
        <w:t xml:space="preserve"> </w:t>
      </w:r>
      <w:r w:rsidR="00FE798B">
        <w:rPr>
          <w:sz w:val="16"/>
        </w:rPr>
        <w:t>Infrastructure</w:t>
      </w:r>
      <w:r w:rsidR="00FE798B">
        <w:rPr>
          <w:spacing w:val="30"/>
          <w:sz w:val="16"/>
        </w:rPr>
        <w:t xml:space="preserve"> </w:t>
      </w:r>
      <w:r w:rsidR="00FE798B">
        <w:rPr>
          <w:spacing w:val="-2"/>
          <w:sz w:val="16"/>
        </w:rPr>
        <w:t>Australia</w:t>
      </w:r>
    </w:p>
    <w:p w:rsidR="00D85440" w:rsidRDefault="009C7B37">
      <w:pPr>
        <w:pStyle w:val="BodyText"/>
        <w:spacing w:before="10"/>
        <w:rPr>
          <w:sz w:val="17"/>
        </w:rPr>
      </w:pPr>
      <w:r>
        <w:pict>
          <v:shape id="docshape4437" o:spid="_x0000_s1516" type="#_x0000_t202" style="position:absolute;margin-left:39.7pt;margin-top:11.5pt;width:456.4pt;height:100.45pt;z-index:-14191616;mso-wrap-distance-left:0;mso-wrap-distance-right:0;mso-position-horizontal-relative:page" fillcolor="#e3dddb" stroked="f">
            <v:textbox inset="0,0,0,0">
              <w:txbxContent>
                <w:p w:rsidR="009C7B37" w:rsidRDefault="009C7B37">
                  <w:pPr>
                    <w:spacing w:before="178"/>
                    <w:ind w:left="226"/>
                    <w:rPr>
                      <w:b/>
                      <w:i/>
                      <w:color w:val="000000"/>
                      <w:sz w:val="19"/>
                    </w:rPr>
                  </w:pPr>
                  <w:r>
                    <w:rPr>
                      <w:b/>
                      <w:i/>
                      <w:color w:val="000000"/>
                      <w:spacing w:val="-2"/>
                      <w:sz w:val="19"/>
                    </w:rPr>
                    <w:t>Box</w:t>
                  </w:r>
                  <w:r>
                    <w:rPr>
                      <w:b/>
                      <w:i/>
                      <w:color w:val="000000"/>
                      <w:spacing w:val="-9"/>
                      <w:sz w:val="19"/>
                    </w:rPr>
                    <w:t xml:space="preserve"> </w:t>
                  </w:r>
                  <w:r>
                    <w:rPr>
                      <w:b/>
                      <w:i/>
                      <w:color w:val="000000"/>
                      <w:spacing w:val="-2"/>
                      <w:sz w:val="19"/>
                    </w:rPr>
                    <w:t>16</w:t>
                  </w:r>
                  <w:r>
                    <w:rPr>
                      <w:b/>
                      <w:i/>
                      <w:color w:val="000000"/>
                      <w:spacing w:val="79"/>
                      <w:w w:val="150"/>
                      <w:sz w:val="19"/>
                    </w:rPr>
                    <w:t xml:space="preserve"> </w:t>
                  </w:r>
                  <w:r>
                    <w:rPr>
                      <w:b/>
                      <w:i/>
                      <w:color w:val="000000"/>
                      <w:spacing w:val="-2"/>
                      <w:sz w:val="19"/>
                    </w:rPr>
                    <w:t>Identified</w:t>
                  </w:r>
                  <w:r>
                    <w:rPr>
                      <w:b/>
                      <w:i/>
                      <w:color w:val="000000"/>
                      <w:spacing w:val="-8"/>
                      <w:sz w:val="19"/>
                    </w:rPr>
                    <w:t xml:space="preserve"> </w:t>
                  </w:r>
                  <w:r>
                    <w:rPr>
                      <w:b/>
                      <w:i/>
                      <w:color w:val="000000"/>
                      <w:spacing w:val="-2"/>
                      <w:sz w:val="19"/>
                    </w:rPr>
                    <w:t>common</w:t>
                  </w:r>
                  <w:r>
                    <w:rPr>
                      <w:b/>
                      <w:i/>
                      <w:color w:val="000000"/>
                      <w:spacing w:val="-8"/>
                      <w:sz w:val="19"/>
                    </w:rPr>
                    <w:t xml:space="preserve"> </w:t>
                  </w:r>
                  <w:r>
                    <w:rPr>
                      <w:b/>
                      <w:i/>
                      <w:color w:val="000000"/>
                      <w:spacing w:val="-2"/>
                      <w:sz w:val="19"/>
                    </w:rPr>
                    <w:t>causes</w:t>
                  </w:r>
                  <w:r>
                    <w:rPr>
                      <w:b/>
                      <w:i/>
                      <w:color w:val="000000"/>
                      <w:spacing w:val="-8"/>
                      <w:sz w:val="19"/>
                    </w:rPr>
                    <w:t xml:space="preserve"> </w:t>
                  </w:r>
                  <w:r>
                    <w:rPr>
                      <w:b/>
                      <w:i/>
                      <w:color w:val="000000"/>
                      <w:spacing w:val="-2"/>
                      <w:sz w:val="19"/>
                    </w:rPr>
                    <w:t>of</w:t>
                  </w:r>
                  <w:r>
                    <w:rPr>
                      <w:b/>
                      <w:i/>
                      <w:color w:val="000000"/>
                      <w:spacing w:val="-8"/>
                      <w:sz w:val="19"/>
                    </w:rPr>
                    <w:t xml:space="preserve"> </w:t>
                  </w:r>
                  <w:r>
                    <w:rPr>
                      <w:b/>
                      <w:i/>
                      <w:color w:val="000000"/>
                      <w:spacing w:val="-2"/>
                      <w:sz w:val="19"/>
                    </w:rPr>
                    <w:t>ex-ante</w:t>
                  </w:r>
                  <w:r>
                    <w:rPr>
                      <w:b/>
                      <w:i/>
                      <w:color w:val="000000"/>
                      <w:spacing w:val="-8"/>
                      <w:sz w:val="19"/>
                    </w:rPr>
                    <w:t xml:space="preserve"> </w:t>
                  </w:r>
                  <w:r>
                    <w:rPr>
                      <w:b/>
                      <w:i/>
                      <w:color w:val="000000"/>
                      <w:spacing w:val="-2"/>
                      <w:sz w:val="19"/>
                    </w:rPr>
                    <w:t>forecast</w:t>
                  </w:r>
                  <w:r>
                    <w:rPr>
                      <w:b/>
                      <w:i/>
                      <w:color w:val="000000"/>
                      <w:spacing w:val="-9"/>
                      <w:sz w:val="19"/>
                    </w:rPr>
                    <w:t xml:space="preserve"> </w:t>
                  </w:r>
                  <w:r>
                    <w:rPr>
                      <w:b/>
                      <w:i/>
                      <w:color w:val="000000"/>
                      <w:spacing w:val="-2"/>
                      <w:sz w:val="19"/>
                    </w:rPr>
                    <w:t>cost</w:t>
                  </w:r>
                  <w:r>
                    <w:rPr>
                      <w:b/>
                      <w:i/>
                      <w:color w:val="000000"/>
                      <w:spacing w:val="-8"/>
                      <w:sz w:val="19"/>
                    </w:rPr>
                    <w:t xml:space="preserve"> </w:t>
                  </w:r>
                  <w:r>
                    <w:rPr>
                      <w:b/>
                      <w:i/>
                      <w:color w:val="000000"/>
                      <w:spacing w:val="-2"/>
                      <w:sz w:val="19"/>
                    </w:rPr>
                    <w:t>errors</w:t>
                  </w:r>
                </w:p>
                <w:p w:rsidR="009C7B37" w:rsidRDefault="009C7B37">
                  <w:pPr>
                    <w:pStyle w:val="BodyText"/>
                    <w:numPr>
                      <w:ilvl w:val="0"/>
                      <w:numId w:val="14"/>
                    </w:numPr>
                    <w:tabs>
                      <w:tab w:val="left" w:pos="511"/>
                    </w:tabs>
                    <w:spacing w:before="77"/>
                    <w:ind w:hanging="285"/>
                    <w:rPr>
                      <w:color w:val="000000"/>
                    </w:rPr>
                  </w:pPr>
                  <w:r>
                    <w:rPr>
                      <w:color w:val="000000"/>
                    </w:rPr>
                    <w:t>Premature</w:t>
                  </w:r>
                  <w:r>
                    <w:rPr>
                      <w:color w:val="000000"/>
                      <w:spacing w:val="4"/>
                    </w:rPr>
                    <w:t xml:space="preserve"> </w:t>
                  </w:r>
                  <w:r>
                    <w:rPr>
                      <w:color w:val="000000"/>
                    </w:rPr>
                    <w:t>cost</w:t>
                  </w:r>
                  <w:r>
                    <w:rPr>
                      <w:color w:val="000000"/>
                      <w:spacing w:val="6"/>
                    </w:rPr>
                    <w:t xml:space="preserve"> </w:t>
                  </w:r>
                  <w:r>
                    <w:rPr>
                      <w:color w:val="000000"/>
                    </w:rPr>
                    <w:t>announcement</w:t>
                  </w:r>
                  <w:r>
                    <w:rPr>
                      <w:color w:val="000000"/>
                      <w:spacing w:val="6"/>
                    </w:rPr>
                    <w:t xml:space="preserve"> </w:t>
                  </w:r>
                  <w:r>
                    <w:rPr>
                      <w:color w:val="000000"/>
                    </w:rPr>
                    <w:t>prior</w:t>
                  </w:r>
                  <w:r>
                    <w:rPr>
                      <w:color w:val="000000"/>
                      <w:spacing w:val="6"/>
                    </w:rPr>
                    <w:t xml:space="preserve"> </w:t>
                  </w:r>
                  <w:r>
                    <w:rPr>
                      <w:color w:val="000000"/>
                    </w:rPr>
                    <w:t>to</w:t>
                  </w:r>
                  <w:r>
                    <w:rPr>
                      <w:color w:val="000000"/>
                      <w:spacing w:val="6"/>
                    </w:rPr>
                    <w:t xml:space="preserve"> </w:t>
                  </w:r>
                  <w:r>
                    <w:rPr>
                      <w:color w:val="000000"/>
                    </w:rPr>
                    <w:t>analysis</w:t>
                  </w:r>
                  <w:r>
                    <w:rPr>
                      <w:color w:val="000000"/>
                      <w:spacing w:val="5"/>
                    </w:rPr>
                    <w:t xml:space="preserve"> </w:t>
                  </w:r>
                  <w:r>
                    <w:rPr>
                      <w:color w:val="000000"/>
                    </w:rPr>
                    <w:t>and</w:t>
                  </w:r>
                  <w:r>
                    <w:rPr>
                      <w:color w:val="000000"/>
                      <w:spacing w:val="6"/>
                    </w:rPr>
                    <w:t xml:space="preserve"> </w:t>
                  </w:r>
                  <w:r>
                    <w:rPr>
                      <w:color w:val="000000"/>
                    </w:rPr>
                    <w:t>lack</w:t>
                  </w:r>
                  <w:r>
                    <w:rPr>
                      <w:color w:val="000000"/>
                      <w:spacing w:val="6"/>
                    </w:rPr>
                    <w:t xml:space="preserve"> </w:t>
                  </w:r>
                  <w:r>
                    <w:rPr>
                      <w:color w:val="000000"/>
                    </w:rPr>
                    <w:t>of</w:t>
                  </w:r>
                  <w:r>
                    <w:rPr>
                      <w:color w:val="000000"/>
                      <w:spacing w:val="6"/>
                    </w:rPr>
                    <w:t xml:space="preserve"> </w:t>
                  </w:r>
                  <w:r>
                    <w:rPr>
                      <w:color w:val="000000"/>
                    </w:rPr>
                    <w:t>cost</w:t>
                  </w:r>
                  <w:r>
                    <w:rPr>
                      <w:color w:val="000000"/>
                      <w:spacing w:val="7"/>
                    </w:rPr>
                    <w:t xml:space="preserve"> </w:t>
                  </w:r>
                  <w:r>
                    <w:rPr>
                      <w:color w:val="000000"/>
                    </w:rPr>
                    <w:t>re-</w:t>
                  </w:r>
                  <w:r>
                    <w:rPr>
                      <w:color w:val="000000"/>
                      <w:spacing w:val="-2"/>
                    </w:rPr>
                    <w:t>evaluation</w:t>
                  </w:r>
                </w:p>
                <w:p w:rsidR="009C7B37" w:rsidRDefault="009C7B37">
                  <w:pPr>
                    <w:pStyle w:val="BodyText"/>
                    <w:numPr>
                      <w:ilvl w:val="0"/>
                      <w:numId w:val="14"/>
                    </w:numPr>
                    <w:tabs>
                      <w:tab w:val="left" w:pos="511"/>
                    </w:tabs>
                    <w:spacing w:before="78"/>
                    <w:ind w:hanging="285"/>
                    <w:rPr>
                      <w:color w:val="000000"/>
                    </w:rPr>
                  </w:pPr>
                  <w:r>
                    <w:rPr>
                      <w:color w:val="000000"/>
                    </w:rPr>
                    <w:t>Project</w:t>
                  </w:r>
                  <w:r>
                    <w:rPr>
                      <w:color w:val="000000"/>
                      <w:spacing w:val="3"/>
                    </w:rPr>
                    <w:t xml:space="preserve"> </w:t>
                  </w:r>
                  <w:r>
                    <w:rPr>
                      <w:color w:val="000000"/>
                    </w:rPr>
                    <w:t>scope</w:t>
                  </w:r>
                  <w:r>
                    <w:rPr>
                      <w:color w:val="000000"/>
                      <w:spacing w:val="3"/>
                    </w:rPr>
                    <w:t xml:space="preserve"> </w:t>
                  </w:r>
                  <w:r>
                    <w:rPr>
                      <w:color w:val="000000"/>
                      <w:spacing w:val="-2"/>
                    </w:rPr>
                    <w:t>changes</w:t>
                  </w:r>
                </w:p>
                <w:p w:rsidR="009C7B37" w:rsidRDefault="009C7B37">
                  <w:pPr>
                    <w:pStyle w:val="BodyText"/>
                    <w:numPr>
                      <w:ilvl w:val="0"/>
                      <w:numId w:val="14"/>
                    </w:numPr>
                    <w:tabs>
                      <w:tab w:val="left" w:pos="511"/>
                    </w:tabs>
                    <w:spacing w:before="77" w:line="264" w:lineRule="auto"/>
                    <w:ind w:right="563"/>
                    <w:rPr>
                      <w:color w:val="000000"/>
                    </w:rPr>
                  </w:pPr>
                  <w:r>
                    <w:rPr>
                      <w:color w:val="000000"/>
                    </w:rPr>
                    <w:t>Cost forecasts</w:t>
                  </w:r>
                  <w:r>
                    <w:rPr>
                      <w:color w:val="000000"/>
                      <w:spacing w:val="-1"/>
                    </w:rPr>
                    <w:t xml:space="preserve"> </w:t>
                  </w:r>
                  <w:r>
                    <w:rPr>
                      <w:color w:val="000000"/>
                    </w:rPr>
                    <w:t>for large projects</w:t>
                  </w:r>
                  <w:r>
                    <w:rPr>
                      <w:color w:val="000000"/>
                      <w:spacing w:val="-1"/>
                    </w:rPr>
                    <w:t xml:space="preserve"> </w:t>
                  </w:r>
                  <w:r>
                    <w:rPr>
                      <w:color w:val="000000"/>
                    </w:rPr>
                    <w:t>(defined as</w:t>
                  </w:r>
                  <w:r>
                    <w:rPr>
                      <w:color w:val="000000"/>
                      <w:spacing w:val="-1"/>
                    </w:rPr>
                    <w:t xml:space="preserve"> </w:t>
                  </w:r>
                  <w:r>
                    <w:rPr>
                      <w:color w:val="000000"/>
                    </w:rPr>
                    <w:t>those that cost over $500 million) and projects</w:t>
                  </w:r>
                  <w:r>
                    <w:rPr>
                      <w:color w:val="000000"/>
                      <w:spacing w:val="-1"/>
                    </w:rPr>
                    <w:t xml:space="preserve"> </w:t>
                  </w:r>
                  <w:r>
                    <w:rPr>
                      <w:color w:val="000000"/>
                    </w:rPr>
                    <w:t>that have long lead times not accounting for project complexity and interrelated components</w:t>
                  </w:r>
                </w:p>
                <w:p w:rsidR="009C7B37" w:rsidRDefault="009C7B37">
                  <w:pPr>
                    <w:pStyle w:val="BodyText"/>
                    <w:numPr>
                      <w:ilvl w:val="0"/>
                      <w:numId w:val="14"/>
                    </w:numPr>
                    <w:tabs>
                      <w:tab w:val="left" w:pos="511"/>
                    </w:tabs>
                    <w:spacing w:before="55"/>
                    <w:ind w:hanging="285"/>
                    <w:rPr>
                      <w:color w:val="000000"/>
                    </w:rPr>
                  </w:pPr>
                  <w:r>
                    <w:rPr>
                      <w:color w:val="000000"/>
                    </w:rPr>
                    <w:t>Cost</w:t>
                  </w:r>
                  <w:r>
                    <w:rPr>
                      <w:color w:val="000000"/>
                      <w:spacing w:val="4"/>
                    </w:rPr>
                    <w:t xml:space="preserve"> </w:t>
                  </w:r>
                  <w:r>
                    <w:rPr>
                      <w:color w:val="000000"/>
                    </w:rPr>
                    <w:t>forecasts</w:t>
                  </w:r>
                  <w:r>
                    <w:rPr>
                      <w:color w:val="000000"/>
                      <w:spacing w:val="4"/>
                    </w:rPr>
                    <w:t xml:space="preserve"> </w:t>
                  </w:r>
                  <w:r>
                    <w:rPr>
                      <w:color w:val="000000"/>
                    </w:rPr>
                    <w:t>not</w:t>
                  </w:r>
                  <w:r>
                    <w:rPr>
                      <w:color w:val="000000"/>
                      <w:spacing w:val="5"/>
                    </w:rPr>
                    <w:t xml:space="preserve"> </w:t>
                  </w:r>
                  <w:r>
                    <w:rPr>
                      <w:color w:val="000000"/>
                    </w:rPr>
                    <w:t>accounting</w:t>
                  </w:r>
                  <w:r>
                    <w:rPr>
                      <w:color w:val="000000"/>
                      <w:spacing w:val="4"/>
                    </w:rPr>
                    <w:t xml:space="preserve"> </w:t>
                  </w:r>
                  <w:r>
                    <w:rPr>
                      <w:color w:val="000000"/>
                    </w:rPr>
                    <w:t>for</w:t>
                  </w:r>
                  <w:r>
                    <w:rPr>
                      <w:color w:val="000000"/>
                      <w:spacing w:val="5"/>
                    </w:rPr>
                    <w:t xml:space="preserve"> </w:t>
                  </w:r>
                  <w:r>
                    <w:rPr>
                      <w:color w:val="000000"/>
                    </w:rPr>
                    <w:t>industry/mode</w:t>
                  </w:r>
                  <w:r>
                    <w:rPr>
                      <w:color w:val="000000"/>
                      <w:spacing w:val="5"/>
                    </w:rPr>
                    <w:t xml:space="preserve"> </w:t>
                  </w:r>
                  <w:r>
                    <w:rPr>
                      <w:color w:val="000000"/>
                    </w:rPr>
                    <w:t>specific</w:t>
                  </w:r>
                  <w:r>
                    <w:rPr>
                      <w:color w:val="000000"/>
                      <w:spacing w:val="4"/>
                    </w:rPr>
                    <w:t xml:space="preserve"> </w:t>
                  </w:r>
                  <w:r>
                    <w:rPr>
                      <w:color w:val="000000"/>
                    </w:rPr>
                    <w:t>differences</w:t>
                  </w:r>
                  <w:r>
                    <w:rPr>
                      <w:color w:val="000000"/>
                      <w:spacing w:val="4"/>
                    </w:rPr>
                    <w:t xml:space="preserve"> </w:t>
                  </w:r>
                  <w:r>
                    <w:rPr>
                      <w:color w:val="000000"/>
                    </w:rPr>
                    <w:t>in</w:t>
                  </w:r>
                  <w:r>
                    <w:rPr>
                      <w:color w:val="000000"/>
                      <w:spacing w:val="5"/>
                    </w:rPr>
                    <w:t xml:space="preserve"> </w:t>
                  </w:r>
                  <w:r>
                    <w:rPr>
                      <w:color w:val="000000"/>
                    </w:rPr>
                    <w:t>the</w:t>
                  </w:r>
                  <w:r>
                    <w:rPr>
                      <w:color w:val="000000"/>
                      <w:spacing w:val="4"/>
                    </w:rPr>
                    <w:t xml:space="preserve"> </w:t>
                  </w:r>
                  <w:r>
                    <w:rPr>
                      <w:color w:val="000000"/>
                    </w:rPr>
                    <w:t>size</w:t>
                  </w:r>
                  <w:r>
                    <w:rPr>
                      <w:color w:val="000000"/>
                      <w:spacing w:val="5"/>
                    </w:rPr>
                    <w:t xml:space="preserve"> </w:t>
                  </w:r>
                  <w:r>
                    <w:rPr>
                      <w:color w:val="000000"/>
                    </w:rPr>
                    <w:t>and</w:t>
                  </w:r>
                  <w:r>
                    <w:rPr>
                      <w:color w:val="000000"/>
                      <w:spacing w:val="5"/>
                    </w:rPr>
                    <w:t xml:space="preserve"> </w:t>
                  </w:r>
                  <w:r>
                    <w:rPr>
                      <w:color w:val="000000"/>
                    </w:rPr>
                    <w:t>timing</w:t>
                  </w:r>
                  <w:r>
                    <w:rPr>
                      <w:color w:val="000000"/>
                      <w:spacing w:val="5"/>
                    </w:rPr>
                    <w:t xml:space="preserve"> </w:t>
                  </w:r>
                  <w:r>
                    <w:rPr>
                      <w:color w:val="000000"/>
                    </w:rPr>
                    <w:t>of</w:t>
                  </w:r>
                  <w:r>
                    <w:rPr>
                      <w:color w:val="000000"/>
                      <w:spacing w:val="4"/>
                    </w:rPr>
                    <w:t xml:space="preserve"> </w:t>
                  </w:r>
                  <w:r>
                    <w:rPr>
                      <w:color w:val="000000"/>
                    </w:rPr>
                    <w:t>project</w:t>
                  </w:r>
                  <w:r>
                    <w:rPr>
                      <w:color w:val="000000"/>
                      <w:spacing w:val="5"/>
                    </w:rPr>
                    <w:t xml:space="preserve"> </w:t>
                  </w:r>
                  <w:r>
                    <w:rPr>
                      <w:color w:val="000000"/>
                      <w:spacing w:val="-2"/>
                    </w:rPr>
                    <w:t>costs.</w:t>
                  </w:r>
                </w:p>
              </w:txbxContent>
            </v:textbox>
            <w10:wrap type="topAndBottom" anchorx="page"/>
          </v:shape>
        </w:pict>
      </w:r>
    </w:p>
    <w:p w:rsidR="00D85440" w:rsidRDefault="00FE798B">
      <w:pPr>
        <w:spacing w:before="75" w:line="249" w:lineRule="auto"/>
        <w:ind w:left="553" w:right="2622"/>
        <w:rPr>
          <w:sz w:val="16"/>
        </w:rPr>
      </w:pPr>
      <w:r>
        <w:rPr>
          <w:i/>
          <w:sz w:val="16"/>
        </w:rPr>
        <w:t xml:space="preserve">Sources: </w:t>
      </w:r>
      <w:r>
        <w:rPr>
          <w:sz w:val="16"/>
        </w:rPr>
        <w:t xml:space="preserve">Terrill &amp; </w:t>
      </w:r>
      <w:proofErr w:type="spellStart"/>
      <w:r>
        <w:rPr>
          <w:sz w:val="16"/>
        </w:rPr>
        <w:t>Danks</w:t>
      </w:r>
      <w:proofErr w:type="spellEnd"/>
      <w:r>
        <w:rPr>
          <w:sz w:val="16"/>
        </w:rPr>
        <w:t>. 2016, Cost overruns in transport infrastructure, Grattan Institute, Carlton, viewed 31 May 2017,</w:t>
      </w:r>
      <w:r>
        <w:rPr>
          <w:spacing w:val="40"/>
          <w:sz w:val="16"/>
        </w:rPr>
        <w:t xml:space="preserve"> </w:t>
      </w:r>
      <w:r>
        <w:rPr>
          <w:sz w:val="16"/>
          <w:u w:val="single"/>
        </w:rPr>
        <w:t>https://grattan.edu.au/report/cost-overruns-in-transport-infrastructure/</w:t>
      </w:r>
      <w:r>
        <w:rPr>
          <w:sz w:val="16"/>
        </w:rPr>
        <w:t xml:space="preserve">; and </w:t>
      </w:r>
      <w:proofErr w:type="spellStart"/>
      <w:r>
        <w:rPr>
          <w:sz w:val="16"/>
        </w:rPr>
        <w:t>Flyvbjerg</w:t>
      </w:r>
      <w:proofErr w:type="spellEnd"/>
      <w:r>
        <w:rPr>
          <w:sz w:val="16"/>
        </w:rPr>
        <w:t xml:space="preserve">, et al 2004, </w:t>
      </w:r>
      <w:r>
        <w:rPr>
          <w:i/>
          <w:sz w:val="16"/>
        </w:rPr>
        <w:t>‘What Causes Cost Overrun in</w:t>
      </w:r>
      <w:r>
        <w:rPr>
          <w:i/>
          <w:spacing w:val="80"/>
          <w:sz w:val="16"/>
        </w:rPr>
        <w:t xml:space="preserve"> </w:t>
      </w:r>
      <w:r>
        <w:rPr>
          <w:i/>
          <w:sz w:val="16"/>
        </w:rPr>
        <w:t>Transport Infrastructure Projects?</w:t>
      </w:r>
      <w:r>
        <w:rPr>
          <w:sz w:val="16"/>
        </w:rPr>
        <w:t>’, Transport Reviews, vol. 24, no. 1, January, pp. 3-18</w:t>
      </w:r>
    </w:p>
    <w:p w:rsidR="00D85440" w:rsidRDefault="00D85440">
      <w:pPr>
        <w:spacing w:line="249" w:lineRule="auto"/>
        <w:rPr>
          <w:sz w:val="16"/>
        </w:rPr>
        <w:sectPr w:rsidR="00D85440">
          <w:headerReference w:type="even" r:id="rId385"/>
          <w:headerReference w:type="default" r:id="rId386"/>
          <w:footerReference w:type="even" r:id="rId387"/>
          <w:footerReference w:type="default" r:id="rId388"/>
          <w:pgSz w:w="11910" w:h="16840"/>
          <w:pgMar w:top="1360" w:right="0" w:bottom="1260" w:left="240" w:header="293" w:footer="1062" w:gutter="0"/>
          <w:cols w:space="720"/>
        </w:sectPr>
      </w:pPr>
    </w:p>
    <w:p w:rsidR="00D85440" w:rsidRDefault="009C7B37">
      <w:pPr>
        <w:pStyle w:val="BodyText"/>
        <w:rPr>
          <w:sz w:val="20"/>
        </w:rPr>
      </w:pPr>
      <w:r>
        <w:lastRenderedPageBreak/>
        <w:pict>
          <v:line id="_x0000_s1515" style="position:absolute;z-index:17276416;mso-position-horizontal-relative:page;mso-position-vertical-relative:page" from="35.5pt,220.35pt" to="0,220.35pt" strokecolor="#b0a3a0" strokeweight="1pt">
            <w10:wrap anchorx="page" anchory="page"/>
          </v:line>
        </w:pict>
      </w:r>
      <w:r>
        <w:pict>
          <v:line id="_x0000_s1514" style="position:absolute;z-index:17276928;mso-position-horizontal-relative:page;mso-position-vertical-relative:page" from="35.5pt,350.6pt" to="0,350.6pt" strokecolor="#b0a3a0" strokeweight="1pt">
            <w10:wrap anchorx="page" anchory="page"/>
          </v:line>
        </w:pict>
      </w:r>
      <w:r>
        <w:pict>
          <v:group id="docshapegroup4438" o:spid="_x0000_s1511" style="position:absolute;margin-left:0;margin-top:451.7pt;width:51.05pt;height:130.25pt;z-index:-29268480;mso-position-horizontal-relative:page;mso-position-vertical-relative:page" coordorigin=",9034" coordsize="1021,2605">
            <v:rect id="docshape4439" o:spid="_x0000_s1513" style="position:absolute;top:9033;width:1021;height:2605" fillcolor="#a30b35" stroked="f"/>
            <v:line id="_x0000_s1512" style="position:absolute" from="710,9617" to="371,9617" strokecolor="white" strokeweight="1pt"/>
            <w10:wrap anchorx="page" anchory="page"/>
          </v:group>
        </w:pict>
      </w:r>
      <w:r>
        <w:pict>
          <v:shape id="docshape4440" o:spid="_x0000_s1510" type="#_x0000_t202" style="position:absolute;margin-left:15.45pt;margin-top:66.7pt;width:27.8pt;height:16.1pt;z-index:172784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4441" o:spid="_x0000_s1508" style="width:37.75pt;height:1pt;mso-position-horizontal-relative:char;mso-position-vertical-relative:line" coordsize="755,20">
            <v:line id="_x0000_s1509"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22"/>
        </w:rPr>
      </w:pPr>
    </w:p>
    <w:p w:rsidR="00D85440" w:rsidRDefault="009C7B37">
      <w:pPr>
        <w:pStyle w:val="BodyText"/>
        <w:spacing w:before="92" w:line="249" w:lineRule="auto"/>
        <w:ind w:left="1744" w:right="5603"/>
      </w:pPr>
      <w:r>
        <w:pict>
          <v:shape id="docshape4442" o:spid="_x0000_s1507" type="#_x0000_t202" style="position:absolute;left:0;text-align:left;margin-left:335pt;margin-top:7.4pt;width:221.15pt;height:592.6pt;z-index:17277952;mso-position-horizontal-relative:page" filled="f" strokecolor="#f3705a" strokeweight="1pt">
            <v:textbox inset="0,0,0,0">
              <w:txbxContent>
                <w:p w:rsidR="009C7B37" w:rsidRDefault="009C7B37">
                  <w:pPr>
                    <w:pStyle w:val="BodyText"/>
                    <w:spacing w:before="9"/>
                    <w:rPr>
                      <w:rFonts w:ascii="Calibri"/>
                      <w:sz w:val="14"/>
                    </w:rPr>
                  </w:pPr>
                </w:p>
                <w:p w:rsidR="009C7B37" w:rsidRDefault="009C7B37">
                  <w:pPr>
                    <w:spacing w:before="1" w:line="264" w:lineRule="auto"/>
                    <w:ind w:left="226" w:right="232"/>
                    <w:rPr>
                      <w:sz w:val="19"/>
                    </w:rPr>
                  </w:pPr>
                  <w:r>
                    <w:rPr>
                      <w:sz w:val="19"/>
                    </w:rPr>
                    <w:t>Questions</w:t>
                  </w:r>
                  <w:r>
                    <w:rPr>
                      <w:spacing w:val="-1"/>
                      <w:sz w:val="19"/>
                    </w:rPr>
                    <w:t xml:space="preserve"> </w:t>
                  </w:r>
                  <w:r>
                    <w:rPr>
                      <w:sz w:val="19"/>
                    </w:rPr>
                    <w:t xml:space="preserve">that should be considered for the review of </w:t>
                  </w:r>
                  <w:r>
                    <w:rPr>
                      <w:b/>
                      <w:sz w:val="19"/>
                    </w:rPr>
                    <w:t xml:space="preserve">delivery efficiency </w:t>
                  </w:r>
                  <w:r>
                    <w:rPr>
                      <w:sz w:val="19"/>
                    </w:rPr>
                    <w:t>include:</w:t>
                  </w:r>
                </w:p>
                <w:p w:rsidR="009C7B37" w:rsidRDefault="009C7B37">
                  <w:pPr>
                    <w:pStyle w:val="BodyText"/>
                    <w:numPr>
                      <w:ilvl w:val="0"/>
                      <w:numId w:val="13"/>
                    </w:numPr>
                    <w:tabs>
                      <w:tab w:val="left" w:pos="511"/>
                    </w:tabs>
                    <w:spacing w:before="112" w:line="264" w:lineRule="auto"/>
                    <w:ind w:right="298"/>
                  </w:pPr>
                  <w:r>
                    <w:t>Was</w:t>
                  </w:r>
                  <w:r>
                    <w:rPr>
                      <w:spacing w:val="-2"/>
                    </w:rPr>
                    <w:t xml:space="preserve"> </w:t>
                  </w:r>
                  <w:r>
                    <w:t>the</w:t>
                  </w:r>
                  <w:r>
                    <w:rPr>
                      <w:spacing w:val="-1"/>
                    </w:rPr>
                    <w:t xml:space="preserve"> </w:t>
                  </w:r>
                  <w:r>
                    <w:t>project</w:t>
                  </w:r>
                  <w:r>
                    <w:rPr>
                      <w:spacing w:val="-1"/>
                    </w:rPr>
                    <w:t xml:space="preserve"> </w:t>
                  </w:r>
                  <w:r>
                    <w:t>or</w:t>
                  </w:r>
                  <w:r>
                    <w:rPr>
                      <w:spacing w:val="-1"/>
                    </w:rPr>
                    <w:t xml:space="preserve"> </w:t>
                  </w:r>
                  <w:r>
                    <w:t>program</w:t>
                  </w:r>
                  <w:r>
                    <w:rPr>
                      <w:spacing w:val="-1"/>
                    </w:rPr>
                    <w:t xml:space="preserve"> </w:t>
                  </w:r>
                  <w:r>
                    <w:t>of</w:t>
                  </w:r>
                  <w:r>
                    <w:rPr>
                      <w:spacing w:val="-1"/>
                    </w:rPr>
                    <w:t xml:space="preserve"> </w:t>
                  </w:r>
                  <w:r>
                    <w:t>works</w:t>
                  </w:r>
                  <w:r>
                    <w:rPr>
                      <w:spacing w:val="-2"/>
                    </w:rPr>
                    <w:t xml:space="preserve"> </w:t>
                  </w:r>
                  <w:r>
                    <w:t>delivered within budget? Describe any changes from the baseline and reasons for variances. In which delivery years did variances arise, if any?</w:t>
                  </w:r>
                  <w:r>
                    <w:rPr>
                      <w:spacing w:val="40"/>
                    </w:rPr>
                    <w:t xml:space="preserve"> </w:t>
                  </w:r>
                  <w:r>
                    <w:t>What lessons can be drawn for future projects from this review?</w:t>
                  </w:r>
                </w:p>
                <w:p w:rsidR="009C7B37" w:rsidRDefault="009C7B37">
                  <w:pPr>
                    <w:pStyle w:val="BodyText"/>
                    <w:numPr>
                      <w:ilvl w:val="0"/>
                      <w:numId w:val="13"/>
                    </w:numPr>
                    <w:tabs>
                      <w:tab w:val="left" w:pos="511"/>
                    </w:tabs>
                    <w:spacing w:before="112" w:line="264" w:lineRule="auto"/>
                    <w:ind w:right="308"/>
                  </w:pPr>
                  <w:r>
                    <w:t>Describe if the delivered project met the scope requirements stated in the business case (or contract documents)? Provide an explanation for any variances</w:t>
                  </w:r>
                </w:p>
                <w:p w:rsidR="009C7B37" w:rsidRDefault="009C7B37">
                  <w:pPr>
                    <w:pStyle w:val="BodyText"/>
                    <w:numPr>
                      <w:ilvl w:val="0"/>
                      <w:numId w:val="13"/>
                    </w:numPr>
                    <w:tabs>
                      <w:tab w:val="left" w:pos="511"/>
                    </w:tabs>
                    <w:spacing w:before="112" w:line="264" w:lineRule="auto"/>
                    <w:ind w:right="663"/>
                  </w:pPr>
                  <w:r>
                    <w:t>To what extent has the identified problem been</w:t>
                  </w:r>
                  <w:r>
                    <w:rPr>
                      <w:spacing w:val="-1"/>
                    </w:rPr>
                    <w:t xml:space="preserve"> </w:t>
                  </w:r>
                  <w:r>
                    <w:t>resolved</w:t>
                  </w:r>
                  <w:r>
                    <w:rPr>
                      <w:spacing w:val="-1"/>
                    </w:rPr>
                    <w:t xml:space="preserve"> </w:t>
                  </w:r>
                  <w:r>
                    <w:t>or</w:t>
                  </w:r>
                  <w:r>
                    <w:rPr>
                      <w:spacing w:val="-1"/>
                    </w:rPr>
                    <w:t xml:space="preserve"> </w:t>
                  </w:r>
                  <w:r>
                    <w:t>reduced</w:t>
                  </w:r>
                  <w:r>
                    <w:rPr>
                      <w:spacing w:val="-1"/>
                    </w:rPr>
                    <w:t xml:space="preserve"> </w:t>
                  </w:r>
                  <w:r>
                    <w:t>as</w:t>
                  </w:r>
                  <w:r>
                    <w:rPr>
                      <w:spacing w:val="-2"/>
                    </w:rPr>
                    <w:t xml:space="preserve"> </w:t>
                  </w:r>
                  <w:r>
                    <w:t>a</w:t>
                  </w:r>
                  <w:r>
                    <w:rPr>
                      <w:spacing w:val="-1"/>
                    </w:rPr>
                    <w:t xml:space="preserve"> </w:t>
                  </w:r>
                  <w:r>
                    <w:t>result</w:t>
                  </w:r>
                  <w:r>
                    <w:rPr>
                      <w:spacing w:val="-1"/>
                    </w:rPr>
                    <w:t xml:space="preserve"> </w:t>
                  </w:r>
                  <w:r>
                    <w:t>of</w:t>
                  </w:r>
                  <w:r>
                    <w:rPr>
                      <w:spacing w:val="-1"/>
                    </w:rPr>
                    <w:t xml:space="preserve"> </w:t>
                  </w:r>
                  <w:r>
                    <w:t>the</w:t>
                  </w:r>
                </w:p>
                <w:p w:rsidR="009C7B37" w:rsidRDefault="009C7B37">
                  <w:pPr>
                    <w:pStyle w:val="BodyText"/>
                    <w:spacing w:line="264" w:lineRule="auto"/>
                    <w:ind w:left="510" w:right="287"/>
                  </w:pPr>
                  <w:proofErr w:type="gramStart"/>
                  <w:r>
                    <w:t>project</w:t>
                  </w:r>
                  <w:proofErr w:type="gramEnd"/>
                  <w:r>
                    <w:rPr>
                      <w:spacing w:val="-4"/>
                    </w:rPr>
                    <w:t xml:space="preserve"> </w:t>
                  </w:r>
                  <w:r>
                    <w:t>or</w:t>
                  </w:r>
                  <w:r>
                    <w:rPr>
                      <w:spacing w:val="-4"/>
                    </w:rPr>
                    <w:t xml:space="preserve"> </w:t>
                  </w:r>
                  <w:r>
                    <w:t>program</w:t>
                  </w:r>
                  <w:r>
                    <w:rPr>
                      <w:spacing w:val="-4"/>
                    </w:rPr>
                    <w:t xml:space="preserve"> </w:t>
                  </w:r>
                  <w:r>
                    <w:t>of</w:t>
                  </w:r>
                  <w:r>
                    <w:rPr>
                      <w:spacing w:val="-4"/>
                    </w:rPr>
                    <w:t xml:space="preserve"> </w:t>
                  </w:r>
                  <w:r>
                    <w:t>works?</w:t>
                  </w:r>
                  <w:r>
                    <w:rPr>
                      <w:spacing w:val="40"/>
                    </w:rPr>
                    <w:t xml:space="preserve"> </w:t>
                  </w:r>
                  <w:r>
                    <w:t>Was</w:t>
                  </w:r>
                  <w:r>
                    <w:rPr>
                      <w:spacing w:val="-5"/>
                    </w:rPr>
                    <w:t xml:space="preserve"> </w:t>
                  </w:r>
                  <w:r>
                    <w:t>the</w:t>
                  </w:r>
                  <w:r>
                    <w:rPr>
                      <w:spacing w:val="-4"/>
                    </w:rPr>
                    <w:t xml:space="preserve"> </w:t>
                  </w:r>
                  <w:r>
                    <w:t>solution appropriate for the problem (i.e. was the</w:t>
                  </w:r>
                  <w:r>
                    <w:rPr>
                      <w:spacing w:val="40"/>
                    </w:rPr>
                    <w:t xml:space="preserve"> </w:t>
                  </w:r>
                  <w:r>
                    <w:t>project appropriately scoped, or was there</w:t>
                  </w:r>
                </w:p>
                <w:p w:rsidR="009C7B37" w:rsidRDefault="009C7B37">
                  <w:pPr>
                    <w:pStyle w:val="BodyText"/>
                    <w:spacing w:line="264" w:lineRule="auto"/>
                    <w:ind w:left="510" w:right="232"/>
                  </w:pPr>
                  <w:proofErr w:type="gramStart"/>
                  <w:r>
                    <w:t>over-engineering</w:t>
                  </w:r>
                  <w:proofErr w:type="gramEnd"/>
                  <w:r>
                    <w:t xml:space="preserve"> or under-engineering of the project)?</w:t>
                  </w:r>
                  <w:r>
                    <w:rPr>
                      <w:spacing w:val="-4"/>
                    </w:rPr>
                    <w:t xml:space="preserve"> </w:t>
                  </w:r>
                  <w:r>
                    <w:t>Provide</w:t>
                  </w:r>
                  <w:r>
                    <w:rPr>
                      <w:spacing w:val="-4"/>
                    </w:rPr>
                    <w:t xml:space="preserve"> </w:t>
                  </w:r>
                  <w:r>
                    <w:t>an</w:t>
                  </w:r>
                  <w:r>
                    <w:rPr>
                      <w:spacing w:val="-4"/>
                    </w:rPr>
                    <w:t xml:space="preserve"> </w:t>
                  </w:r>
                  <w:r>
                    <w:t>explanation</w:t>
                  </w:r>
                  <w:r>
                    <w:rPr>
                      <w:spacing w:val="-4"/>
                    </w:rPr>
                    <w:t xml:space="preserve"> </w:t>
                  </w:r>
                  <w:r>
                    <w:t>if</w:t>
                  </w:r>
                  <w:r>
                    <w:rPr>
                      <w:spacing w:val="-4"/>
                    </w:rPr>
                    <w:t xml:space="preserve"> </w:t>
                  </w:r>
                  <w:r>
                    <w:t>the</w:t>
                  </w:r>
                  <w:r>
                    <w:rPr>
                      <w:spacing w:val="-4"/>
                    </w:rPr>
                    <w:t xml:space="preserve"> </w:t>
                  </w:r>
                  <w:r>
                    <w:t>solution is not deemed appropriate.</w:t>
                  </w:r>
                </w:p>
                <w:p w:rsidR="009C7B37" w:rsidRDefault="009C7B37">
                  <w:pPr>
                    <w:pStyle w:val="BodyText"/>
                    <w:numPr>
                      <w:ilvl w:val="0"/>
                      <w:numId w:val="13"/>
                    </w:numPr>
                    <w:tabs>
                      <w:tab w:val="left" w:pos="511"/>
                    </w:tabs>
                    <w:spacing w:before="110" w:line="264" w:lineRule="auto"/>
                    <w:ind w:right="487"/>
                  </w:pPr>
                  <w:r>
                    <w:t>Did the scope of the project change after the submission of the business case? Was this captured by the tender documentation or</w:t>
                  </w:r>
                  <w:r>
                    <w:rPr>
                      <w:spacing w:val="80"/>
                    </w:rPr>
                    <w:t xml:space="preserve"> </w:t>
                  </w:r>
                  <w:r>
                    <w:t>any other documentation during the project assessment stage?</w:t>
                  </w:r>
                </w:p>
                <w:p w:rsidR="009C7B37" w:rsidRDefault="009C7B37">
                  <w:pPr>
                    <w:pStyle w:val="BodyText"/>
                    <w:numPr>
                      <w:ilvl w:val="0"/>
                      <w:numId w:val="13"/>
                    </w:numPr>
                    <w:tabs>
                      <w:tab w:val="left" w:pos="511"/>
                    </w:tabs>
                    <w:spacing w:before="112" w:line="264" w:lineRule="auto"/>
                    <w:ind w:right="353"/>
                  </w:pPr>
                  <w:r>
                    <w:t>If the scope of the project changed during the project delivery stage, did this have an impact on planned costs?</w:t>
                  </w:r>
                  <w:r>
                    <w:rPr>
                      <w:spacing w:val="40"/>
                    </w:rPr>
                    <w:t xml:space="preserve"> </w:t>
                  </w:r>
                  <w:r>
                    <w:t>Describe these impacts. Could these scope changes and impacts have been avoided in any way?</w:t>
                  </w:r>
                </w:p>
                <w:p w:rsidR="009C7B37" w:rsidRDefault="009C7B37">
                  <w:pPr>
                    <w:pStyle w:val="BodyText"/>
                    <w:numPr>
                      <w:ilvl w:val="0"/>
                      <w:numId w:val="13"/>
                    </w:numPr>
                    <w:tabs>
                      <w:tab w:val="left" w:pos="511"/>
                    </w:tabs>
                    <w:spacing w:before="111" w:line="264" w:lineRule="auto"/>
                    <w:ind w:right="322"/>
                  </w:pPr>
                  <w:r>
                    <w:t xml:space="preserve">What lessons might you draw for the planning of future projects from this review of project </w:t>
                  </w:r>
                  <w:r>
                    <w:rPr>
                      <w:spacing w:val="-2"/>
                    </w:rPr>
                    <w:t>scope?</w:t>
                  </w:r>
                </w:p>
                <w:p w:rsidR="009C7B37" w:rsidRDefault="009C7B37">
                  <w:pPr>
                    <w:pStyle w:val="BodyText"/>
                    <w:numPr>
                      <w:ilvl w:val="0"/>
                      <w:numId w:val="13"/>
                    </w:numPr>
                    <w:tabs>
                      <w:tab w:val="left" w:pos="511"/>
                    </w:tabs>
                    <w:spacing w:before="113" w:line="264" w:lineRule="auto"/>
                    <w:ind w:right="310"/>
                  </w:pPr>
                  <w:r>
                    <w:t>Was</w:t>
                  </w:r>
                  <w:r>
                    <w:rPr>
                      <w:spacing w:val="-4"/>
                    </w:rPr>
                    <w:t xml:space="preserve"> </w:t>
                  </w:r>
                  <w:r>
                    <w:t>the</w:t>
                  </w:r>
                  <w:r>
                    <w:rPr>
                      <w:spacing w:val="-3"/>
                    </w:rPr>
                    <w:t xml:space="preserve"> </w:t>
                  </w:r>
                  <w:r>
                    <w:t>project</w:t>
                  </w:r>
                  <w:r>
                    <w:rPr>
                      <w:spacing w:val="-3"/>
                    </w:rPr>
                    <w:t xml:space="preserve"> </w:t>
                  </w:r>
                  <w:r>
                    <w:t>or</w:t>
                  </w:r>
                  <w:r>
                    <w:rPr>
                      <w:spacing w:val="-3"/>
                    </w:rPr>
                    <w:t xml:space="preserve"> </w:t>
                  </w:r>
                  <w:r>
                    <w:t>program</w:t>
                  </w:r>
                  <w:r>
                    <w:rPr>
                      <w:spacing w:val="-3"/>
                    </w:rPr>
                    <w:t xml:space="preserve"> </w:t>
                  </w:r>
                  <w:r>
                    <w:t>of</w:t>
                  </w:r>
                  <w:r>
                    <w:rPr>
                      <w:spacing w:val="-3"/>
                    </w:rPr>
                    <w:t xml:space="preserve"> </w:t>
                  </w:r>
                  <w:r>
                    <w:t>works</w:t>
                  </w:r>
                  <w:r>
                    <w:rPr>
                      <w:spacing w:val="-4"/>
                    </w:rPr>
                    <w:t xml:space="preserve"> </w:t>
                  </w:r>
                  <w:r>
                    <w:t>delivered on time? Describe any changes from the baseline and reasons for variances. What lessons can be drawn for future projects from this review?</w:t>
                  </w:r>
                </w:p>
                <w:p w:rsidR="009C7B37" w:rsidRDefault="009C7B37">
                  <w:pPr>
                    <w:pStyle w:val="BodyText"/>
                    <w:numPr>
                      <w:ilvl w:val="0"/>
                      <w:numId w:val="13"/>
                    </w:numPr>
                    <w:tabs>
                      <w:tab w:val="left" w:pos="511"/>
                    </w:tabs>
                    <w:spacing w:before="111" w:line="264" w:lineRule="auto"/>
                    <w:ind w:right="366"/>
                    <w:jc w:val="both"/>
                  </w:pPr>
                  <w:r>
                    <w:t>Were the identified milestones in the baseline appropriate for a project of this</w:t>
                  </w:r>
                  <w:r>
                    <w:rPr>
                      <w:spacing w:val="-1"/>
                    </w:rPr>
                    <w:t xml:space="preserve"> </w:t>
                  </w:r>
                  <w:r>
                    <w:t>nature? Could these milestones be defined differently</w:t>
                  </w:r>
                </w:p>
                <w:p w:rsidR="009C7B37" w:rsidRDefault="009C7B37">
                  <w:pPr>
                    <w:pStyle w:val="BodyText"/>
                    <w:spacing w:line="264" w:lineRule="auto"/>
                    <w:ind w:left="510" w:right="880"/>
                    <w:jc w:val="both"/>
                  </w:pPr>
                  <w:proofErr w:type="gramStart"/>
                  <w:r>
                    <w:t>for</w:t>
                  </w:r>
                  <w:proofErr w:type="gramEnd"/>
                  <w:r>
                    <w:t xml:space="preserve"> improving planning and delivery of future projects?</w:t>
                  </w:r>
                </w:p>
              </w:txbxContent>
            </v:textbox>
            <w10:wrap anchorx="page"/>
          </v:shape>
        </w:pict>
      </w:r>
      <w:r>
        <w:pict>
          <v:shape id="docshape4443" o:spid="_x0000_s1506" type="#_x0000_t202" style="position:absolute;left:0;text-align:left;margin-left:15.5pt;margin-top:14.85pt;width:27.8pt;height:12.7pt;z-index:172789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444" o:spid="_x0000_s1505" type="#_x0000_t202" style="position:absolute;left:0;text-align:left;margin-left:21.8pt;margin-top:-87.4pt;width:12.35pt;height:59.6pt;z-index:172820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4445" o:spid="_x0000_s1504" type="#_x0000_t202" style="position:absolute;left:0;text-align:left;margin-left:21.8pt;margin-top:42.85pt;width:12.35pt;height:65.8pt;z-index:172825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It is likely that as more post completion assessments are undertaken, additional causes of cost variations (both above and below the ex-ante forecast) will emerge and these should be incorporated into future reviews, for example, unexpected primary input cost increases such as raw materials.</w:t>
      </w:r>
    </w:p>
    <w:p w:rsidR="00D85440" w:rsidRDefault="00FE798B">
      <w:pPr>
        <w:pStyle w:val="BodyText"/>
        <w:spacing w:before="118" w:line="249" w:lineRule="auto"/>
        <w:ind w:left="1744" w:right="5504"/>
      </w:pPr>
      <w:r>
        <w:t>Infrastructure Australia anticipates that project cost information will be available within one year of construction being completed.</w:t>
      </w:r>
    </w:p>
    <w:p w:rsidR="00D85440" w:rsidRDefault="009C7B37">
      <w:pPr>
        <w:pStyle w:val="ListParagraph"/>
        <w:numPr>
          <w:ilvl w:val="1"/>
          <w:numId w:val="15"/>
        </w:numPr>
        <w:tabs>
          <w:tab w:val="left" w:pos="2028"/>
        </w:tabs>
        <w:spacing w:before="127" w:line="264" w:lineRule="auto"/>
        <w:ind w:right="5601"/>
        <w:rPr>
          <w:sz w:val="19"/>
        </w:rPr>
      </w:pPr>
      <w:r>
        <w:pict>
          <v:shape id="docshape4446" o:spid="_x0000_s1503" type="#_x0000_t202" style="position:absolute;left:0;text-align:left;margin-left:15.45pt;margin-top:30.25pt;width:27.8pt;height:15.25pt;z-index:172794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447" o:spid="_x0000_s1502" type="#_x0000_t202" style="position:absolute;left:0;text-align:left;margin-left:17pt;margin-top:60.35pt;width:21.95pt;height:63.5pt;z-index:1728102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sz w:val="19"/>
        </w:rPr>
        <w:t xml:space="preserve">Project Scope </w:t>
      </w:r>
      <w:r w:rsidR="00FE798B">
        <w:rPr>
          <w:sz w:val="19"/>
        </w:rPr>
        <w:t>– Closely tied to project costs is the project scope. It is important as part of the review to consider if the project scope requirements were met. If there were significant changes in scope during the project planning and delivery, the reviewer should find out why this occurred.</w:t>
      </w:r>
    </w:p>
    <w:p w:rsidR="00D85440" w:rsidRDefault="00D85440">
      <w:pPr>
        <w:pStyle w:val="BodyText"/>
        <w:spacing w:before="5"/>
      </w:pPr>
    </w:p>
    <w:p w:rsidR="00D85440" w:rsidRDefault="00FE798B">
      <w:pPr>
        <w:pStyle w:val="ListParagraph"/>
        <w:numPr>
          <w:ilvl w:val="1"/>
          <w:numId w:val="15"/>
        </w:numPr>
        <w:tabs>
          <w:tab w:val="left" w:pos="2028"/>
        </w:tabs>
        <w:spacing w:before="0" w:line="264" w:lineRule="auto"/>
        <w:ind w:right="5983"/>
        <w:rPr>
          <w:sz w:val="19"/>
        </w:rPr>
      </w:pPr>
      <w:r>
        <w:rPr>
          <w:b/>
          <w:sz w:val="19"/>
        </w:rPr>
        <w:t xml:space="preserve">Project Schedule and Timing </w:t>
      </w:r>
      <w:r>
        <w:rPr>
          <w:sz w:val="19"/>
        </w:rPr>
        <w:t>– Determining the required project timing is an important step in the planning process and can also impact the urgency</w:t>
      </w:r>
      <w:r>
        <w:rPr>
          <w:spacing w:val="2"/>
          <w:sz w:val="19"/>
        </w:rPr>
        <w:t xml:space="preserve"> </w:t>
      </w:r>
      <w:r>
        <w:rPr>
          <w:sz w:val="19"/>
        </w:rPr>
        <w:t>with</w:t>
      </w:r>
      <w:r>
        <w:rPr>
          <w:spacing w:val="3"/>
          <w:sz w:val="19"/>
        </w:rPr>
        <w:t xml:space="preserve"> </w:t>
      </w:r>
      <w:r>
        <w:rPr>
          <w:sz w:val="19"/>
        </w:rPr>
        <w:t>which</w:t>
      </w:r>
      <w:r>
        <w:rPr>
          <w:spacing w:val="3"/>
          <w:sz w:val="19"/>
        </w:rPr>
        <w:t xml:space="preserve"> </w:t>
      </w:r>
      <w:r>
        <w:rPr>
          <w:sz w:val="19"/>
        </w:rPr>
        <w:t>projects</w:t>
      </w:r>
      <w:r>
        <w:rPr>
          <w:spacing w:val="2"/>
          <w:sz w:val="19"/>
        </w:rPr>
        <w:t xml:space="preserve"> </w:t>
      </w:r>
      <w:r>
        <w:rPr>
          <w:sz w:val="19"/>
        </w:rPr>
        <w:t>must</w:t>
      </w:r>
      <w:r>
        <w:rPr>
          <w:spacing w:val="3"/>
          <w:sz w:val="19"/>
        </w:rPr>
        <w:t xml:space="preserve"> </w:t>
      </w:r>
      <w:r>
        <w:rPr>
          <w:sz w:val="19"/>
        </w:rPr>
        <w:t>be</w:t>
      </w:r>
      <w:r>
        <w:rPr>
          <w:spacing w:val="3"/>
          <w:sz w:val="19"/>
        </w:rPr>
        <w:t xml:space="preserve"> </w:t>
      </w:r>
      <w:r>
        <w:rPr>
          <w:spacing w:val="-2"/>
          <w:sz w:val="19"/>
        </w:rPr>
        <w:t>approved.</w:t>
      </w:r>
    </w:p>
    <w:p w:rsidR="00D85440" w:rsidRDefault="009C7B37">
      <w:pPr>
        <w:pStyle w:val="BodyText"/>
        <w:spacing w:line="264" w:lineRule="auto"/>
        <w:ind w:left="2027" w:right="5603"/>
      </w:pPr>
      <w:r>
        <w:pict>
          <v:shape id="docshape4448" o:spid="_x0000_s1501" type="#_x0000_t202" style="position:absolute;left:0;text-align:left;margin-left:15.45pt;margin-top:23.1pt;width:27.8pt;height:15.3pt;z-index:1728000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t>Timing</w:t>
      </w:r>
      <w:r w:rsidR="00FE798B">
        <w:rPr>
          <w:spacing w:val="30"/>
        </w:rPr>
        <w:t xml:space="preserve"> </w:t>
      </w:r>
      <w:r w:rsidR="00FE798B">
        <w:t>can</w:t>
      </w:r>
      <w:r w:rsidR="00FE798B">
        <w:rPr>
          <w:spacing w:val="30"/>
        </w:rPr>
        <w:t xml:space="preserve"> </w:t>
      </w:r>
      <w:r w:rsidR="00FE798B">
        <w:t>also</w:t>
      </w:r>
      <w:r w:rsidR="00FE798B">
        <w:rPr>
          <w:spacing w:val="30"/>
        </w:rPr>
        <w:t xml:space="preserve"> </w:t>
      </w:r>
      <w:r w:rsidR="00FE798B">
        <w:t>be</w:t>
      </w:r>
      <w:r w:rsidR="00FE798B">
        <w:rPr>
          <w:spacing w:val="30"/>
        </w:rPr>
        <w:t xml:space="preserve"> </w:t>
      </w:r>
      <w:r w:rsidR="00FE798B">
        <w:t>directly</w:t>
      </w:r>
      <w:r w:rsidR="00FE798B">
        <w:rPr>
          <w:spacing w:val="30"/>
        </w:rPr>
        <w:t xml:space="preserve"> </w:t>
      </w:r>
      <w:r w:rsidR="00FE798B">
        <w:t>tied</w:t>
      </w:r>
      <w:r w:rsidR="00FE798B">
        <w:rPr>
          <w:spacing w:val="30"/>
        </w:rPr>
        <w:t xml:space="preserve"> </w:t>
      </w:r>
      <w:r w:rsidR="00FE798B">
        <w:t>with</w:t>
      </w:r>
      <w:r w:rsidR="00FE798B">
        <w:rPr>
          <w:spacing w:val="30"/>
        </w:rPr>
        <w:t xml:space="preserve"> </w:t>
      </w:r>
      <w:r w:rsidR="00FE798B">
        <w:t>satisfying key project objectives as a result of external factors</w:t>
      </w:r>
    </w:p>
    <w:p w:rsidR="00D85440" w:rsidRDefault="009C7B37">
      <w:pPr>
        <w:pStyle w:val="BodyText"/>
        <w:spacing w:line="264" w:lineRule="auto"/>
        <w:ind w:left="2027" w:right="5581"/>
      </w:pPr>
      <w:r>
        <w:pict>
          <v:shape id="docshape4449" o:spid="_x0000_s1500" type="#_x0000_t202" style="position:absolute;left:0;text-align:left;margin-left:15.45pt;margin-top:128.95pt;width:27.8pt;height:12.45pt;z-index:172805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450" o:spid="_x0000_s1499" type="#_x0000_t202" style="position:absolute;left:0;text-align:left;margin-left:17pt;margin-top:28.9pt;width:21.95pt;height:69.7pt;z-index:1728153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pict>
          <v:shape id="docshape4451" o:spid="_x0000_s1498" type="#_x0000_t202" style="position:absolute;left:0;text-align:left;margin-left:21.8pt;margin-top:159.15pt;width:12.35pt;height:46.65pt;z-index:172830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proofErr w:type="gramStart"/>
      <w:r w:rsidR="00FE798B">
        <w:t>requiring</w:t>
      </w:r>
      <w:proofErr w:type="gramEnd"/>
      <w:r w:rsidR="00FE798B">
        <w:t xml:space="preserve"> completion of a project within a particular timeframe. The PCR provides the opportunity to assess reasons why a project finished on or behind schedule and also provides the opportunity to revisit original assumptions as to why the project needed to be delivered under a particular timeframe and assess if these assumptions were warranted.</w: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8"/>
        <w:rPr>
          <w:sz w:val="17"/>
        </w:rPr>
      </w:pPr>
    </w:p>
    <w:p w:rsidR="00D85440" w:rsidRDefault="009C7B37">
      <w:pPr>
        <w:pStyle w:val="BodyText"/>
        <w:spacing w:line="20" w:lineRule="exact"/>
        <w:ind w:left="-240"/>
        <w:rPr>
          <w:sz w:val="2"/>
        </w:rPr>
      </w:pPr>
      <w:r>
        <w:rPr>
          <w:sz w:val="2"/>
        </w:rPr>
      </w:r>
      <w:r>
        <w:rPr>
          <w:sz w:val="2"/>
        </w:rPr>
        <w:pict>
          <v:group id="docshapegroup4452" o:spid="_x0000_s1496" style="width:35.55pt;height:1pt;mso-position-horizontal-relative:char;mso-position-vertical-relative:line" coordsize="711,20">
            <v:line id="_x0000_s1497"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15"/>
        </w:rPr>
      </w:pPr>
      <w:r>
        <w:rPr>
          <w:noProof/>
        </w:rPr>
        <w:drawing>
          <wp:anchor distT="0" distB="0" distL="0" distR="0" simplePos="0" relativeHeight="3022"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7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pgSz w:w="11910" w:h="16840"/>
          <w:pgMar w:top="1340" w:right="0" w:bottom="700" w:left="240" w:header="293" w:footer="517" w:gutter="0"/>
          <w:cols w:space="720"/>
        </w:sectPr>
      </w:pPr>
    </w:p>
    <w:p w:rsidR="00D85440" w:rsidRDefault="009C7B37">
      <w:pPr>
        <w:pStyle w:val="BodyText"/>
        <w:rPr>
          <w:rFonts w:ascii="Calibri"/>
          <w:sz w:val="20"/>
        </w:rPr>
      </w:pPr>
      <w:r>
        <w:lastRenderedPageBreak/>
        <w:pict>
          <v:line id="_x0000_s1495" style="position:absolute;z-index:17285120;mso-position-horizontal-relative:page;mso-position-vertical-relative:page" from="595.3pt,611.1pt" to="557.3pt,611.1pt" strokecolor="#b0a3a0" strokeweight="1pt">
            <w10:wrap anchorx="page" anchory="page"/>
          </v:line>
        </w:pict>
      </w:r>
      <w:r>
        <w:pict>
          <v:shape id="docshape4460" o:spid="_x0000_s1494" type="#_x0000_t202" style="position:absolute;margin-left:550.95pt;margin-top:67.05pt;width:27.8pt;height:16.1pt;z-index:172866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461" o:spid="_x0000_s1493" type="#_x0000_t202" style="position:absolute;margin-left:550.95pt;margin-top:588.15pt;width:27.8pt;height:12.45pt;z-index:1728870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anchory="page"/>
          </v:shape>
        </w:pict>
      </w:r>
      <w:r>
        <w:pict>
          <v:shape id="docshape4462" o:spid="_x0000_s1492" type="#_x0000_t202" style="position:absolute;margin-left:560.6pt;margin-top:618.35pt;width:12.35pt;height:46.65pt;z-index:1729126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8"/>
        <w:rPr>
          <w:rFonts w:ascii="Calibri"/>
          <w:sz w:val="18"/>
        </w:rPr>
      </w:pPr>
    </w:p>
    <w:p w:rsidR="00D85440" w:rsidRDefault="009C7B37">
      <w:pPr>
        <w:pStyle w:val="ListParagraph"/>
        <w:numPr>
          <w:ilvl w:val="1"/>
          <w:numId w:val="15"/>
        </w:numPr>
        <w:tabs>
          <w:tab w:val="left" w:pos="838"/>
        </w:tabs>
        <w:spacing w:before="0" w:line="264" w:lineRule="auto"/>
        <w:ind w:left="837" w:right="6810"/>
        <w:rPr>
          <w:sz w:val="19"/>
        </w:rPr>
      </w:pPr>
      <w:r>
        <w:pict>
          <v:line id="_x0000_s1491" style="position:absolute;left:0;text-align:left;z-index:17283584;mso-position-horizontal-relative:page" from="595.3pt,-99.2pt" to="557.3pt,-99.2pt" strokecolor="#b0a3a0" strokeweight="1pt">
            <w10:wrap anchorx="page"/>
          </v:line>
        </w:pict>
      </w:r>
      <w:r>
        <w:pict>
          <v:line id="_x0000_s1490" style="position:absolute;left:0;text-align:left;z-index:17284096;mso-position-horizontal-relative:page" from="595.3pt,31.05pt" to="557.3pt,31.05pt" strokecolor="#b0a3a0" strokeweight="1pt">
            <w10:wrap anchorx="page"/>
          </v:line>
        </w:pict>
      </w:r>
      <w:r>
        <w:pict>
          <v:shape id="docshape4463" o:spid="_x0000_s1489" type="#_x0000_t202" style="position:absolute;left:0;text-align:left;margin-left:275.45pt;margin-top:2.8pt;width:221.15pt;height:463.9pt;z-index:17286144;mso-position-horizontal-relative:page" filled="f" strokecolor="#f3705a" strokeweight="1pt">
            <v:textbox inset="0,0,0,0">
              <w:txbxContent>
                <w:p w:rsidR="009C7B37" w:rsidRDefault="009C7B37">
                  <w:pPr>
                    <w:pStyle w:val="BodyText"/>
                    <w:spacing w:before="8"/>
                    <w:rPr>
                      <w:sz w:val="15"/>
                    </w:rPr>
                  </w:pPr>
                </w:p>
                <w:p w:rsidR="009C7B37" w:rsidRDefault="009C7B37">
                  <w:pPr>
                    <w:pStyle w:val="BodyText"/>
                    <w:spacing w:line="264" w:lineRule="auto"/>
                    <w:ind w:left="226" w:right="232"/>
                  </w:pPr>
                  <w:r>
                    <w:t>Questions</w:t>
                  </w:r>
                  <w:r>
                    <w:rPr>
                      <w:spacing w:val="-1"/>
                    </w:rPr>
                    <w:t xml:space="preserve"> </w:t>
                  </w:r>
                  <w:r>
                    <w:t xml:space="preserve">that should be considered for the review of </w:t>
                  </w:r>
                  <w:r>
                    <w:rPr>
                      <w:b/>
                    </w:rPr>
                    <w:t xml:space="preserve">project costs </w:t>
                  </w:r>
                  <w:r>
                    <w:t>include:</w:t>
                  </w:r>
                </w:p>
                <w:p w:rsidR="009C7B37" w:rsidRDefault="009C7B37">
                  <w:pPr>
                    <w:pStyle w:val="BodyText"/>
                    <w:numPr>
                      <w:ilvl w:val="0"/>
                      <w:numId w:val="12"/>
                    </w:numPr>
                    <w:tabs>
                      <w:tab w:val="left" w:pos="511"/>
                    </w:tabs>
                    <w:spacing w:before="113" w:line="264" w:lineRule="auto"/>
                    <w:ind w:right="527"/>
                  </w:pPr>
                  <w:r>
                    <w:t>To</w:t>
                  </w:r>
                  <w:r>
                    <w:rPr>
                      <w:spacing w:val="-2"/>
                    </w:rPr>
                    <w:t xml:space="preserve"> </w:t>
                  </w:r>
                  <w:r>
                    <w:t>what</w:t>
                  </w:r>
                  <w:r>
                    <w:rPr>
                      <w:spacing w:val="-2"/>
                    </w:rPr>
                    <w:t xml:space="preserve"> </w:t>
                  </w:r>
                  <w:r>
                    <w:t>extent</w:t>
                  </w:r>
                  <w:r>
                    <w:rPr>
                      <w:spacing w:val="-2"/>
                    </w:rPr>
                    <w:t xml:space="preserve"> </w:t>
                  </w:r>
                  <w:r>
                    <w:t>did</w:t>
                  </w:r>
                  <w:r>
                    <w:rPr>
                      <w:spacing w:val="-2"/>
                    </w:rPr>
                    <w:t xml:space="preserve"> </w:t>
                  </w:r>
                  <w:r>
                    <w:t>the</w:t>
                  </w:r>
                  <w:r>
                    <w:rPr>
                      <w:spacing w:val="-2"/>
                    </w:rPr>
                    <w:t xml:space="preserve"> </w:t>
                  </w:r>
                  <w:r>
                    <w:t>procurement</w:t>
                  </w:r>
                  <w:r>
                    <w:rPr>
                      <w:spacing w:val="-2"/>
                    </w:rPr>
                    <w:t xml:space="preserve"> </w:t>
                  </w:r>
                  <w:r>
                    <w:t>process meet policy and procedural requirements?</w:t>
                  </w:r>
                </w:p>
                <w:p w:rsidR="009C7B37" w:rsidRDefault="009C7B37">
                  <w:pPr>
                    <w:pStyle w:val="BodyText"/>
                    <w:numPr>
                      <w:ilvl w:val="0"/>
                      <w:numId w:val="12"/>
                    </w:numPr>
                    <w:tabs>
                      <w:tab w:val="left" w:pos="511"/>
                    </w:tabs>
                    <w:spacing w:before="56" w:line="264" w:lineRule="auto"/>
                    <w:ind w:right="332"/>
                  </w:pPr>
                  <w:r>
                    <w:t>Was the project procured using the model proposed in the business case and the contract (e.g. design and construct)?</w:t>
                  </w:r>
                </w:p>
                <w:p w:rsidR="009C7B37" w:rsidRDefault="009C7B37">
                  <w:pPr>
                    <w:pStyle w:val="BodyText"/>
                    <w:numPr>
                      <w:ilvl w:val="0"/>
                      <w:numId w:val="12"/>
                    </w:numPr>
                    <w:tabs>
                      <w:tab w:val="left" w:pos="511"/>
                    </w:tabs>
                    <w:spacing w:before="112" w:line="264" w:lineRule="auto"/>
                    <w:ind w:right="332"/>
                  </w:pPr>
                  <w:r>
                    <w:t>Was the project delivered using the model proposed in the business case and the contract (e.g. PPPs)?</w:t>
                  </w:r>
                </w:p>
                <w:p w:rsidR="009C7B37" w:rsidRDefault="009C7B37">
                  <w:pPr>
                    <w:pStyle w:val="BodyText"/>
                    <w:numPr>
                      <w:ilvl w:val="0"/>
                      <w:numId w:val="12"/>
                    </w:numPr>
                    <w:tabs>
                      <w:tab w:val="left" w:pos="511"/>
                    </w:tabs>
                    <w:spacing w:before="112" w:line="264" w:lineRule="auto"/>
                    <w:ind w:right="260"/>
                  </w:pPr>
                  <w:r>
                    <w:t>Did the selected procurement/delivery model achieve the intended outcomes? Describe these outcomes? Comment on whether the selected model was considered appropriate</w:t>
                  </w:r>
                </w:p>
                <w:p w:rsidR="009C7B37" w:rsidRDefault="009C7B37">
                  <w:pPr>
                    <w:pStyle w:val="BodyText"/>
                    <w:numPr>
                      <w:ilvl w:val="0"/>
                      <w:numId w:val="12"/>
                    </w:numPr>
                    <w:tabs>
                      <w:tab w:val="left" w:pos="511"/>
                    </w:tabs>
                    <w:spacing w:before="112" w:line="264" w:lineRule="auto"/>
                    <w:ind w:right="317"/>
                  </w:pPr>
                  <w:r>
                    <w:t>What were the strengths and/or weaknesses of the selected procurement/delivery model?</w:t>
                  </w:r>
                </w:p>
                <w:p w:rsidR="009C7B37" w:rsidRDefault="009C7B37">
                  <w:pPr>
                    <w:pStyle w:val="BodyText"/>
                    <w:numPr>
                      <w:ilvl w:val="0"/>
                      <w:numId w:val="12"/>
                    </w:numPr>
                    <w:tabs>
                      <w:tab w:val="left" w:pos="511"/>
                    </w:tabs>
                    <w:spacing w:before="113" w:line="264" w:lineRule="auto"/>
                    <w:ind w:right="407"/>
                  </w:pPr>
                  <w:r>
                    <w:t>Did the procurement/delivery model mitigate identified risks?</w:t>
                  </w:r>
                </w:p>
                <w:p w:rsidR="009C7B37" w:rsidRDefault="009C7B37">
                  <w:pPr>
                    <w:pStyle w:val="BodyText"/>
                    <w:numPr>
                      <w:ilvl w:val="0"/>
                      <w:numId w:val="12"/>
                    </w:numPr>
                    <w:tabs>
                      <w:tab w:val="left" w:pos="511"/>
                    </w:tabs>
                    <w:spacing w:before="113" w:line="264" w:lineRule="auto"/>
                    <w:ind w:right="305"/>
                  </w:pPr>
                  <w:r>
                    <w:t>Did the procurement/delivery model introduce additional risks?</w:t>
                  </w:r>
                </w:p>
                <w:p w:rsidR="009C7B37" w:rsidRDefault="009C7B37">
                  <w:pPr>
                    <w:pStyle w:val="BodyText"/>
                    <w:numPr>
                      <w:ilvl w:val="0"/>
                      <w:numId w:val="12"/>
                    </w:numPr>
                    <w:tabs>
                      <w:tab w:val="left" w:pos="511"/>
                    </w:tabs>
                    <w:spacing w:before="112" w:line="264" w:lineRule="auto"/>
                    <w:ind w:right="458"/>
                  </w:pPr>
                  <w:r>
                    <w:t>What lessons can you draw from this review of procurement and delivery models for improving planning of future projects?</w:t>
                  </w:r>
                </w:p>
                <w:p w:rsidR="009C7B37" w:rsidRDefault="009C7B37">
                  <w:pPr>
                    <w:pStyle w:val="BodyText"/>
                    <w:numPr>
                      <w:ilvl w:val="0"/>
                      <w:numId w:val="12"/>
                    </w:numPr>
                    <w:tabs>
                      <w:tab w:val="left" w:pos="511"/>
                    </w:tabs>
                    <w:spacing w:before="113" w:line="264" w:lineRule="auto"/>
                    <w:ind w:right="666"/>
                  </w:pPr>
                  <w:r>
                    <w:t>Who contributed to financing the project? Were there any issues with financing?</w:t>
                  </w:r>
                </w:p>
                <w:p w:rsidR="009C7B37" w:rsidRDefault="009C7B37">
                  <w:pPr>
                    <w:pStyle w:val="BodyText"/>
                    <w:numPr>
                      <w:ilvl w:val="0"/>
                      <w:numId w:val="12"/>
                    </w:numPr>
                    <w:tabs>
                      <w:tab w:val="left" w:pos="511"/>
                    </w:tabs>
                    <w:spacing w:before="113" w:line="264" w:lineRule="auto"/>
                    <w:ind w:right="304"/>
                  </w:pPr>
                  <w:r>
                    <w:t>Were non-government financing sources considered</w:t>
                  </w:r>
                  <w:r>
                    <w:rPr>
                      <w:spacing w:val="-1"/>
                    </w:rPr>
                    <w:t xml:space="preserve"> </w:t>
                  </w:r>
                  <w:r>
                    <w:t>for</w:t>
                  </w:r>
                  <w:r>
                    <w:rPr>
                      <w:spacing w:val="-1"/>
                    </w:rPr>
                    <w:t xml:space="preserve"> </w:t>
                  </w:r>
                  <w:r>
                    <w:t>delivering</w:t>
                  </w:r>
                  <w:r>
                    <w:rPr>
                      <w:spacing w:val="-1"/>
                    </w:rPr>
                    <w:t xml:space="preserve"> </w:t>
                  </w:r>
                  <w:r>
                    <w:t>this</w:t>
                  </w:r>
                  <w:r>
                    <w:rPr>
                      <w:spacing w:val="-2"/>
                    </w:rPr>
                    <w:t xml:space="preserve"> </w:t>
                  </w:r>
                  <w:r>
                    <w:t>project,</w:t>
                  </w:r>
                  <w:r>
                    <w:rPr>
                      <w:spacing w:val="-1"/>
                    </w:rPr>
                    <w:t xml:space="preserve"> </w:t>
                  </w:r>
                  <w:r>
                    <w:t>e.g.</w:t>
                  </w:r>
                  <w:r>
                    <w:rPr>
                      <w:spacing w:val="-1"/>
                    </w:rPr>
                    <w:t xml:space="preserve"> </w:t>
                  </w:r>
                  <w:r>
                    <w:t>tolls revenue or value sharing mechanisms?</w:t>
                  </w:r>
                </w:p>
                <w:p w:rsidR="009C7B37" w:rsidRDefault="009C7B37">
                  <w:pPr>
                    <w:pStyle w:val="BodyText"/>
                    <w:numPr>
                      <w:ilvl w:val="0"/>
                      <w:numId w:val="12"/>
                    </w:numPr>
                    <w:tabs>
                      <w:tab w:val="left" w:pos="511"/>
                    </w:tabs>
                    <w:spacing w:before="112" w:line="264" w:lineRule="auto"/>
                    <w:ind w:right="239"/>
                  </w:pPr>
                  <w:r>
                    <w:t>If</w:t>
                  </w:r>
                  <w:r>
                    <w:rPr>
                      <w:spacing w:val="-1"/>
                    </w:rPr>
                    <w:t xml:space="preserve"> </w:t>
                  </w:r>
                  <w:r>
                    <w:t>such</w:t>
                  </w:r>
                  <w:r>
                    <w:rPr>
                      <w:spacing w:val="-1"/>
                    </w:rPr>
                    <w:t xml:space="preserve"> </w:t>
                  </w:r>
                  <w:r>
                    <w:t>sources</w:t>
                  </w:r>
                  <w:r>
                    <w:rPr>
                      <w:spacing w:val="-2"/>
                    </w:rPr>
                    <w:t xml:space="preserve"> </w:t>
                  </w:r>
                  <w:r>
                    <w:t>of</w:t>
                  </w:r>
                  <w:r>
                    <w:rPr>
                      <w:spacing w:val="-1"/>
                    </w:rPr>
                    <w:t xml:space="preserve"> </w:t>
                  </w:r>
                  <w:r>
                    <w:t>revenue</w:t>
                  </w:r>
                  <w:r>
                    <w:rPr>
                      <w:spacing w:val="-1"/>
                    </w:rPr>
                    <w:t xml:space="preserve"> </w:t>
                  </w:r>
                  <w:r>
                    <w:t>were</w:t>
                  </w:r>
                  <w:r>
                    <w:rPr>
                      <w:spacing w:val="-1"/>
                    </w:rPr>
                    <w:t xml:space="preserve"> </w:t>
                  </w:r>
                  <w:r>
                    <w:t>not</w:t>
                  </w:r>
                  <w:r>
                    <w:rPr>
                      <w:spacing w:val="-1"/>
                    </w:rPr>
                    <w:t xml:space="preserve"> </w:t>
                  </w:r>
                  <w:r>
                    <w:t>considered, was this the right decision? What are the</w:t>
                  </w:r>
                  <w:r>
                    <w:rPr>
                      <w:spacing w:val="40"/>
                    </w:rPr>
                    <w:t xml:space="preserve"> </w:t>
                  </w:r>
                  <w:r>
                    <w:t>lessons for financing of future projects that you can draw from this review?</w:t>
                  </w:r>
                </w:p>
              </w:txbxContent>
            </v:textbox>
            <w10:wrap anchorx="page"/>
          </v:shape>
        </w:pict>
      </w:r>
      <w:r>
        <w:pict>
          <v:shape id="docshape4464" o:spid="_x0000_s1488" type="#_x0000_t202" style="position:absolute;left:0;text-align:left;margin-left:551pt;margin-top:10.3pt;width:27.8pt;height:12.7pt;z-index:172871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465" o:spid="_x0000_s1487" type="#_x0000_t202" style="position:absolute;left:0;text-align:left;margin-left:560.65pt;margin-top:-91.95pt;width:12.35pt;height:59.6pt;z-index:172902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b/>
          <w:sz w:val="19"/>
        </w:rPr>
        <w:t xml:space="preserve">Project procurement and delivery model </w:t>
      </w:r>
      <w:r w:rsidR="00FE798B">
        <w:rPr>
          <w:sz w:val="19"/>
        </w:rPr>
        <w:t>– The project</w:t>
      </w:r>
      <w:r w:rsidR="00FE798B">
        <w:rPr>
          <w:spacing w:val="-1"/>
          <w:sz w:val="19"/>
        </w:rPr>
        <w:t xml:space="preserve"> </w:t>
      </w:r>
      <w:r w:rsidR="00FE798B">
        <w:rPr>
          <w:sz w:val="19"/>
        </w:rPr>
        <w:t>delivery</w:t>
      </w:r>
      <w:r w:rsidR="00FE798B">
        <w:rPr>
          <w:spacing w:val="-1"/>
          <w:sz w:val="19"/>
        </w:rPr>
        <w:t xml:space="preserve"> </w:t>
      </w:r>
      <w:r w:rsidR="00FE798B">
        <w:rPr>
          <w:sz w:val="19"/>
        </w:rPr>
        <w:t>model</w:t>
      </w:r>
      <w:r w:rsidR="00FE798B">
        <w:rPr>
          <w:spacing w:val="-1"/>
          <w:sz w:val="19"/>
        </w:rPr>
        <w:t xml:space="preserve"> </w:t>
      </w:r>
      <w:r w:rsidR="00FE798B">
        <w:rPr>
          <w:sz w:val="19"/>
        </w:rPr>
        <w:t>can</w:t>
      </w:r>
      <w:r w:rsidR="00FE798B">
        <w:rPr>
          <w:spacing w:val="-1"/>
          <w:sz w:val="19"/>
        </w:rPr>
        <w:t xml:space="preserve"> </w:t>
      </w:r>
      <w:r w:rsidR="00FE798B">
        <w:rPr>
          <w:sz w:val="19"/>
        </w:rPr>
        <w:t>have</w:t>
      </w:r>
      <w:r w:rsidR="00FE798B">
        <w:rPr>
          <w:spacing w:val="-1"/>
          <w:sz w:val="19"/>
        </w:rPr>
        <w:t xml:space="preserve"> </w:t>
      </w:r>
      <w:r w:rsidR="00FE798B">
        <w:rPr>
          <w:sz w:val="19"/>
        </w:rPr>
        <w:t>a</w:t>
      </w:r>
      <w:r w:rsidR="00FE798B">
        <w:rPr>
          <w:spacing w:val="-1"/>
          <w:sz w:val="19"/>
        </w:rPr>
        <w:t xml:space="preserve"> </w:t>
      </w:r>
      <w:r w:rsidR="00FE798B">
        <w:rPr>
          <w:sz w:val="19"/>
        </w:rPr>
        <w:t>significant</w:t>
      </w:r>
      <w:r w:rsidR="00FE798B">
        <w:rPr>
          <w:spacing w:val="-1"/>
          <w:sz w:val="19"/>
        </w:rPr>
        <w:t xml:space="preserve"> </w:t>
      </w:r>
      <w:r w:rsidR="00FE798B">
        <w:rPr>
          <w:sz w:val="19"/>
        </w:rPr>
        <w:t>impact on the success of a particular project. Project</w:t>
      </w:r>
    </w:p>
    <w:p w:rsidR="00D85440" w:rsidRDefault="009C7B37">
      <w:pPr>
        <w:pStyle w:val="BodyText"/>
        <w:spacing w:line="264" w:lineRule="auto"/>
        <w:ind w:left="837" w:right="6845"/>
      </w:pPr>
      <w:r>
        <w:pict>
          <v:shape id="docshape4466" o:spid="_x0000_s1486" type="#_x0000_t202" style="position:absolute;left:0;text-align:left;margin-left:550.95pt;margin-top:102.4pt;width:27.8pt;height:15.25pt;z-index:172876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467" o:spid="_x0000_s1485" type="#_x0000_t202" style="position:absolute;left:0;text-align:left;margin-left:560.6pt;margin-top:2.25pt;width:12.35pt;height:65.8pt;z-index:172907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proofErr w:type="gramStart"/>
      <w:r w:rsidR="00FE798B">
        <w:t>asset</w:t>
      </w:r>
      <w:proofErr w:type="gramEnd"/>
      <w:r w:rsidR="00FE798B">
        <w:t xml:space="preserve"> types and circumstances lend themselves to particular delivery models.</w:t>
      </w:r>
      <w:r w:rsidR="00FE798B">
        <w:rPr>
          <w:spacing w:val="40"/>
        </w:rPr>
        <w:t xml:space="preserve"> </w:t>
      </w:r>
      <w:r w:rsidR="00FE798B">
        <w:t>The proponent should choose the delivery model based on a thorough review of relevant project risks and desired project objectives. The PCR is a key stage to consider if</w:t>
      </w:r>
      <w:r w:rsidR="00FE798B">
        <w:rPr>
          <w:spacing w:val="80"/>
        </w:rPr>
        <w:t xml:space="preserve"> </w:t>
      </w:r>
      <w:r w:rsidR="00FE798B">
        <w:t>the delivery model was successful in mitigating the project risks and achieving the desired outcomes. Reviewing the performance of the selected delivery model will support future decisions making</w:t>
      </w:r>
    </w:p>
    <w:p w:rsidR="00D85440" w:rsidRDefault="009C7B37">
      <w:pPr>
        <w:pStyle w:val="BodyText"/>
        <w:spacing w:line="264" w:lineRule="auto"/>
        <w:ind w:left="837" w:right="7183"/>
      </w:pPr>
      <w:r>
        <w:pict>
          <v:line id="_x0000_s1484" style="position:absolute;left:0;text-align:left;z-index:17284608;mso-position-horizontal-relative:page" from="595.3pt,17.3pt" to="557.3pt,17.3pt" strokecolor="#b0a3a0" strokeweight="1pt">
            <w10:wrap anchorx="page"/>
          </v:line>
        </w:pict>
      </w:r>
      <w:r>
        <w:pict>
          <v:shape id="docshape4468" o:spid="_x0000_s1483" type="#_x0000_t202" style="position:absolute;left:0;text-align:left;margin-left:555.8pt;margin-top:24.5pt;width:21.95pt;height:63.5pt;z-index:172892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t>regarding</w:t>
      </w:r>
      <w:proofErr w:type="gramEnd"/>
      <w:r w:rsidR="00FE798B">
        <w:t xml:space="preserve"> what situations are best suited for particular delivery model types.</w:t>
      </w:r>
    </w:p>
    <w:p w:rsidR="00D85440" w:rsidRDefault="00D85440">
      <w:pPr>
        <w:pStyle w:val="BodyText"/>
        <w:spacing w:before="3"/>
      </w:pPr>
    </w:p>
    <w:p w:rsidR="00D85440" w:rsidRDefault="009C7B37">
      <w:pPr>
        <w:pStyle w:val="ListParagraph"/>
        <w:numPr>
          <w:ilvl w:val="1"/>
          <w:numId w:val="15"/>
        </w:numPr>
        <w:tabs>
          <w:tab w:val="left" w:pos="838"/>
        </w:tabs>
        <w:spacing w:before="0" w:line="264" w:lineRule="auto"/>
        <w:ind w:left="837" w:right="6777"/>
        <w:rPr>
          <w:sz w:val="19"/>
        </w:rPr>
      </w:pPr>
      <w:r>
        <w:pict>
          <v:group id="docshapegroup4469" o:spid="_x0000_s1480" style="position:absolute;left:0;text-align:left;margin-left:544.25pt;margin-top:83.05pt;width:51.05pt;height:130.25pt;z-index:17285632;mso-position-horizontal-relative:page" coordorigin="10885,1661" coordsize="1021,2605">
            <v:rect id="docshape4470" o:spid="_x0000_s1482" style="position:absolute;left:10885;top:1661;width:1021;height:2605" fillcolor="#a30b35" stroked="f"/>
            <v:line id="_x0000_s1481" style="position:absolute" from="11530,2245" to="11146,2245" strokecolor="white" strokeweight="1pt"/>
            <w10:wrap anchorx="page"/>
          </v:group>
        </w:pict>
      </w:r>
      <w:r>
        <w:pict>
          <v:shape id="docshape4471" o:spid="_x0000_s1479" type="#_x0000_t202" style="position:absolute;left:0;text-align:left;margin-left:550.95pt;margin-top:89.7pt;width:27.8pt;height:15.3pt;z-index:17288192;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472" o:spid="_x0000_s1478" type="#_x0000_t202" style="position:absolute;left:0;text-align:left;margin-left:555.8pt;margin-top:119.45pt;width:21.95pt;height:69.7pt;z-index:172897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b/>
          <w:sz w:val="19"/>
        </w:rPr>
        <w:t xml:space="preserve">Project financing </w:t>
      </w:r>
      <w:r w:rsidR="00FE798B">
        <w:rPr>
          <w:sz w:val="19"/>
        </w:rPr>
        <w:t>– The review of project finance arrangements should consider what mix of financing sources were used for the project and determine the extent to which these match the anticipated funding profile foreshadowed in the baseline.</w:t>
      </w:r>
      <w:r w:rsidR="00FE798B">
        <w:rPr>
          <w:spacing w:val="40"/>
          <w:sz w:val="19"/>
        </w:rPr>
        <w:t xml:space="preserve"> </w:t>
      </w:r>
      <w:r w:rsidR="00FE798B">
        <w:rPr>
          <w:sz w:val="19"/>
        </w:rPr>
        <w:t>The review should determine if the proponent considered all feasible financing options, e.g. value capture, during the planning stages of the project.</w:t>
      </w:r>
    </w:p>
    <w:p w:rsidR="00D85440" w:rsidRDefault="00D85440">
      <w:pPr>
        <w:spacing w:line="264" w:lineRule="auto"/>
        <w:rPr>
          <w:sz w:val="19"/>
        </w:rPr>
        <w:sectPr w:rsidR="00D85440">
          <w:headerReference w:type="even" r:id="rId389"/>
          <w:headerReference w:type="default" r:id="rId390"/>
          <w:footerReference w:type="even" r:id="rId391"/>
          <w:footerReference w:type="default" r:id="rId392"/>
          <w:pgSz w:w="11910" w:h="16840"/>
          <w:pgMar w:top="1360" w:right="0" w:bottom="1620" w:left="240" w:header="293" w:footer="1432" w:gutter="0"/>
          <w:pgNumType w:start="147"/>
          <w:cols w:space="720"/>
        </w:sectPr>
      </w:pPr>
    </w:p>
    <w:p w:rsidR="00D85440" w:rsidRDefault="00D85440">
      <w:pPr>
        <w:pStyle w:val="BodyText"/>
        <w:rPr>
          <w:sz w:val="20"/>
        </w:rPr>
      </w:pPr>
    </w:p>
    <w:p w:rsidR="00D85440" w:rsidRDefault="00D85440">
      <w:pPr>
        <w:pStyle w:val="BodyText"/>
        <w:spacing w:before="11"/>
        <w:rPr>
          <w:sz w:val="18"/>
        </w:rPr>
      </w:pPr>
    </w:p>
    <w:p w:rsidR="00D85440" w:rsidRDefault="009C7B37">
      <w:pPr>
        <w:pStyle w:val="BodyText"/>
        <w:spacing w:line="20" w:lineRule="exact"/>
        <w:ind w:left="-240"/>
        <w:rPr>
          <w:sz w:val="2"/>
        </w:rPr>
      </w:pPr>
      <w:r>
        <w:rPr>
          <w:sz w:val="2"/>
        </w:rPr>
      </w:r>
      <w:r>
        <w:rPr>
          <w:sz w:val="2"/>
        </w:rPr>
        <w:pict>
          <v:group id="docshapegroup4473" o:spid="_x0000_s1476" style="width:37.75pt;height:1pt;mso-position-horizontal-relative:char;mso-position-vertical-relative:line" coordsize="755,20">
            <v:line id="_x0000_s1477" style="position:absolute" from="755,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10"/>
        <w:rPr>
          <w:sz w:val="21"/>
        </w:rPr>
      </w:pPr>
    </w:p>
    <w:p w:rsidR="00D85440" w:rsidRDefault="00D85440">
      <w:pPr>
        <w:rPr>
          <w:sz w:val="21"/>
        </w:rPr>
        <w:sectPr w:rsidR="00D85440">
          <w:pgSz w:w="11910" w:h="16840"/>
          <w:pgMar w:top="1340" w:right="0" w:bottom="700" w:left="240" w:header="293" w:footer="517" w:gutter="0"/>
          <w:cols w:space="720"/>
        </w:sectPr>
      </w:pPr>
    </w:p>
    <w:p w:rsidR="00D85440" w:rsidRDefault="009C7B37">
      <w:pPr>
        <w:pStyle w:val="BodyText"/>
        <w:rPr>
          <w:sz w:val="20"/>
        </w:rPr>
      </w:pPr>
      <w:r>
        <w:pict>
          <v:group id="docshapegroup4474" o:spid="_x0000_s1473" style="position:absolute;margin-left:0;margin-top:451.7pt;width:51.05pt;height:130.25pt;z-index:-29251584;mso-position-horizontal-relative:page;mso-position-vertical-relative:page" coordorigin=",9034" coordsize="1021,2605">
            <v:rect id="docshape4475" o:spid="_x0000_s1475" style="position:absolute;top:9033;width:1021;height:2605" fillcolor="#a30b35" stroked="f"/>
            <v:line id="_x0000_s1474" style="position:absolute" from="710,9617" to="371,9617" strokecolor="white" strokeweight="1pt"/>
            <w10:wrap anchorx="page" anchory="page"/>
          </v:group>
        </w:pict>
      </w:r>
      <w:r>
        <w:pict>
          <v:shape id="docshape4476" o:spid="_x0000_s1472" type="#_x0000_t202" style="position:absolute;margin-left:15.45pt;margin-top:66.7pt;width:27.8pt;height:16.1pt;z-index:172953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spacing w:before="10"/>
        <w:rPr>
          <w:sz w:val="22"/>
        </w:rPr>
      </w:pPr>
    </w:p>
    <w:p w:rsidR="00D85440" w:rsidRDefault="009C7B37">
      <w:pPr>
        <w:pStyle w:val="BodyText"/>
        <w:spacing w:line="20" w:lineRule="exact"/>
        <w:ind w:left="-240"/>
        <w:rPr>
          <w:sz w:val="2"/>
        </w:rPr>
      </w:pPr>
      <w:r>
        <w:rPr>
          <w:sz w:val="2"/>
        </w:rPr>
      </w:r>
      <w:r>
        <w:rPr>
          <w:sz w:val="2"/>
        </w:rPr>
        <w:pict>
          <v:group id="docshapegroup4477" o:spid="_x0000_s1470" style="width:35.55pt;height:1pt;mso-position-horizontal-relative:char;mso-position-vertical-relative:line" coordsize="711,20">
            <v:line id="_x0000_s1471"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9"/>
        <w:rPr>
          <w:sz w:val="24"/>
        </w:rPr>
      </w:pPr>
    </w:p>
    <w:p w:rsidR="00D85440" w:rsidRDefault="009C7B37">
      <w:pPr>
        <w:pStyle w:val="BodyText"/>
        <w:spacing w:line="20" w:lineRule="exact"/>
        <w:ind w:left="-240"/>
        <w:rPr>
          <w:sz w:val="2"/>
        </w:rPr>
      </w:pPr>
      <w:r>
        <w:rPr>
          <w:sz w:val="2"/>
        </w:rPr>
      </w:r>
      <w:r>
        <w:rPr>
          <w:sz w:val="2"/>
        </w:rPr>
        <w:pict>
          <v:group id="docshapegroup4478" o:spid="_x0000_s1468" style="width:35.55pt;height:1pt;mso-position-horizontal-relative:char;mso-position-vertical-relative:line" coordsize="711,20">
            <v:line id="_x0000_s1469"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after="1"/>
        <w:rPr>
          <w:sz w:val="11"/>
        </w:rPr>
      </w:pPr>
    </w:p>
    <w:p w:rsidR="00D85440" w:rsidRDefault="009C7B37">
      <w:pPr>
        <w:pStyle w:val="BodyText"/>
        <w:spacing w:line="20" w:lineRule="exact"/>
        <w:ind w:left="-240"/>
        <w:rPr>
          <w:sz w:val="2"/>
        </w:rPr>
      </w:pPr>
      <w:r>
        <w:rPr>
          <w:sz w:val="2"/>
        </w:rPr>
      </w:r>
      <w:r>
        <w:rPr>
          <w:sz w:val="2"/>
        </w:rPr>
        <w:pict>
          <v:group id="docshapegroup4479" o:spid="_x0000_s1466" style="width:35.55pt;height:1pt;mso-position-horizontal-relative:char;mso-position-vertical-relative:line" coordsize="711,20">
            <v:line id="_x0000_s1467" style="position:absolute" from="710,10" to="0,10" strokecolor="#b0a3a0" strokeweight="1pt"/>
            <w10:anchorlock/>
          </v:group>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15"/>
        </w:rPr>
      </w:pPr>
      <w:r>
        <w:rPr>
          <w:noProof/>
        </w:rPr>
        <w:drawing>
          <wp:anchor distT="0" distB="0" distL="0" distR="0" simplePos="0" relativeHeight="3057" behindDoc="0" locked="0" layoutInCell="1" allowOverlap="1">
            <wp:simplePos x="0" y="0"/>
            <wp:positionH relativeFrom="page">
              <wp:posOffset>351190</wp:posOffset>
            </wp:positionH>
            <wp:positionV relativeFrom="paragraph">
              <wp:posOffset>129319</wp:posOffset>
            </wp:positionV>
            <wp:extent cx="163366" cy="163353"/>
            <wp:effectExtent l="0" t="0" r="0" b="0"/>
            <wp:wrapTopAndBottom/>
            <wp:docPr id="7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Heading8"/>
        <w:spacing w:before="92"/>
        <w:ind w:left="102"/>
      </w:pPr>
      <w:r>
        <w:rPr>
          <w:b w:val="0"/>
        </w:rPr>
        <w:br w:type="column"/>
      </w:r>
      <w:r>
        <w:rPr>
          <w:spacing w:val="-4"/>
        </w:rPr>
        <w:t>Other</w:t>
      </w:r>
      <w:r>
        <w:rPr>
          <w:spacing w:val="-2"/>
        </w:rPr>
        <w:t xml:space="preserve"> lessons</w:t>
      </w:r>
    </w:p>
    <w:p w:rsidR="00D85440" w:rsidRDefault="009C7B37">
      <w:pPr>
        <w:pStyle w:val="BodyText"/>
        <w:spacing w:before="104" w:line="264" w:lineRule="auto"/>
        <w:ind w:left="102" w:right="5945"/>
      </w:pPr>
      <w:r>
        <w:pict>
          <v:shape id="docshape4480" o:spid="_x0000_s1465" type="#_x0000_t202" style="position:absolute;left:0;text-align:left;margin-left:335pt;margin-top:-8.45pt;width:221.15pt;height:525.95pt;z-index:17294848;mso-position-horizontal-relative:page" filled="f" strokecolor="#f3705a" strokeweight="1pt">
            <v:textbox inset="0,0,0,0">
              <w:txbxContent>
                <w:p w:rsidR="009C7B37" w:rsidRDefault="009C7B37">
                  <w:pPr>
                    <w:pStyle w:val="BodyText"/>
                    <w:spacing w:before="7"/>
                    <w:rPr>
                      <w:sz w:val="15"/>
                    </w:rPr>
                  </w:pPr>
                </w:p>
                <w:p w:rsidR="009C7B37" w:rsidRDefault="009C7B37">
                  <w:pPr>
                    <w:pStyle w:val="BodyText"/>
                    <w:spacing w:line="264" w:lineRule="auto"/>
                    <w:ind w:left="226" w:right="232"/>
                  </w:pPr>
                  <w:r>
                    <w:t>Questions</w:t>
                  </w:r>
                  <w:r>
                    <w:rPr>
                      <w:spacing w:val="-1"/>
                    </w:rPr>
                    <w:t xml:space="preserve"> </w:t>
                  </w:r>
                  <w:r>
                    <w:t xml:space="preserve">that should be considered for the review of </w:t>
                  </w:r>
                  <w:r>
                    <w:rPr>
                      <w:b/>
                    </w:rPr>
                    <w:t xml:space="preserve">other lessons </w:t>
                  </w:r>
                  <w:r>
                    <w:t>include:</w:t>
                  </w:r>
                </w:p>
                <w:p w:rsidR="009C7B37" w:rsidRDefault="009C7B37">
                  <w:pPr>
                    <w:pStyle w:val="BodyText"/>
                    <w:numPr>
                      <w:ilvl w:val="0"/>
                      <w:numId w:val="10"/>
                    </w:numPr>
                    <w:tabs>
                      <w:tab w:val="left" w:pos="511"/>
                    </w:tabs>
                    <w:spacing w:before="113" w:line="264" w:lineRule="auto"/>
                    <w:ind w:right="409"/>
                  </w:pPr>
                  <w:r>
                    <w:t>How</w:t>
                  </w:r>
                  <w:r>
                    <w:rPr>
                      <w:spacing w:val="-1"/>
                    </w:rPr>
                    <w:t xml:space="preserve"> </w:t>
                  </w:r>
                  <w:r>
                    <w:t>successfully was</w:t>
                  </w:r>
                  <w:r>
                    <w:rPr>
                      <w:spacing w:val="-1"/>
                    </w:rPr>
                    <w:t xml:space="preserve"> </w:t>
                  </w:r>
                  <w:r>
                    <w:t>the project or program of works managed during delivery?</w:t>
                  </w:r>
                </w:p>
                <w:p w:rsidR="009C7B37" w:rsidRDefault="009C7B37">
                  <w:pPr>
                    <w:pStyle w:val="BodyText"/>
                    <w:numPr>
                      <w:ilvl w:val="0"/>
                      <w:numId w:val="10"/>
                    </w:numPr>
                    <w:tabs>
                      <w:tab w:val="left" w:pos="511"/>
                    </w:tabs>
                    <w:spacing w:before="56" w:line="264" w:lineRule="auto"/>
                    <w:ind w:right="514"/>
                  </w:pPr>
                  <w:r>
                    <w:t>Were</w:t>
                  </w:r>
                  <w:r>
                    <w:rPr>
                      <w:spacing w:val="-2"/>
                    </w:rPr>
                    <w:t xml:space="preserve"> </w:t>
                  </w:r>
                  <w:r>
                    <w:t>the</w:t>
                  </w:r>
                  <w:r>
                    <w:rPr>
                      <w:spacing w:val="-2"/>
                    </w:rPr>
                    <w:t xml:space="preserve"> </w:t>
                  </w:r>
                  <w:r>
                    <w:t>project</w:t>
                  </w:r>
                  <w:r>
                    <w:rPr>
                      <w:spacing w:val="-2"/>
                    </w:rPr>
                    <w:t xml:space="preserve"> </w:t>
                  </w:r>
                  <w:r>
                    <w:t>risks</w:t>
                  </w:r>
                  <w:r>
                    <w:rPr>
                      <w:spacing w:val="-3"/>
                    </w:rPr>
                    <w:t xml:space="preserve"> </w:t>
                  </w:r>
                  <w:r>
                    <w:t>managed</w:t>
                  </w:r>
                  <w:r>
                    <w:rPr>
                      <w:spacing w:val="-2"/>
                    </w:rPr>
                    <w:t xml:space="preserve"> </w:t>
                  </w:r>
                  <w:r>
                    <w:t>effectively? Confirm whether the risk management approach in the business case was adopted</w:t>
                  </w:r>
                </w:p>
                <w:p w:rsidR="009C7B37" w:rsidRDefault="009C7B37">
                  <w:pPr>
                    <w:pStyle w:val="BodyText"/>
                    <w:numPr>
                      <w:ilvl w:val="0"/>
                      <w:numId w:val="10"/>
                    </w:numPr>
                    <w:tabs>
                      <w:tab w:val="left" w:pos="511"/>
                    </w:tabs>
                    <w:spacing w:before="56" w:line="264" w:lineRule="auto"/>
                    <w:ind w:right="398"/>
                  </w:pPr>
                  <w:r>
                    <w:t>Was</w:t>
                  </w:r>
                  <w:r>
                    <w:rPr>
                      <w:spacing w:val="-1"/>
                    </w:rPr>
                    <w:t xml:space="preserve"> </w:t>
                  </w:r>
                  <w:r>
                    <w:t xml:space="preserve">the proposed risk management approach </w:t>
                  </w:r>
                  <w:r>
                    <w:rPr>
                      <w:spacing w:val="-2"/>
                    </w:rPr>
                    <w:t>adequate?</w:t>
                  </w:r>
                </w:p>
                <w:p w:rsidR="009C7B37" w:rsidRDefault="009C7B37">
                  <w:pPr>
                    <w:pStyle w:val="BodyText"/>
                    <w:numPr>
                      <w:ilvl w:val="0"/>
                      <w:numId w:val="10"/>
                    </w:numPr>
                    <w:tabs>
                      <w:tab w:val="left" w:pos="511"/>
                    </w:tabs>
                    <w:spacing w:before="56" w:line="264" w:lineRule="auto"/>
                    <w:ind w:right="242"/>
                  </w:pPr>
                  <w:r>
                    <w:t>Were there risks that the project assessment documentation did not identify to an</w:t>
                  </w:r>
                  <w:r>
                    <w:rPr>
                      <w:spacing w:val="40"/>
                    </w:rPr>
                    <w:t xml:space="preserve"> </w:t>
                  </w:r>
                  <w:r>
                    <w:t>appropriate standard for the asset type (i.e. did the risk assessment meet the required safety standards and regulations)? How might you manage these risks, or manage risks differently going forward, when implementing a project of a similar nature?</w:t>
                  </w:r>
                </w:p>
                <w:p w:rsidR="009C7B37" w:rsidRDefault="009C7B37">
                  <w:pPr>
                    <w:pStyle w:val="BodyText"/>
                    <w:numPr>
                      <w:ilvl w:val="0"/>
                      <w:numId w:val="10"/>
                    </w:numPr>
                    <w:tabs>
                      <w:tab w:val="left" w:pos="511"/>
                    </w:tabs>
                    <w:spacing w:before="54" w:line="264" w:lineRule="auto"/>
                    <w:ind w:right="284"/>
                  </w:pPr>
                  <w:r>
                    <w:t>Were there any unintended outcomes</w:t>
                  </w:r>
                  <w:r>
                    <w:rPr>
                      <w:spacing w:val="-1"/>
                    </w:rPr>
                    <w:t xml:space="preserve"> </w:t>
                  </w:r>
                  <w:r>
                    <w:t>that have arisen due to this project or program?</w:t>
                  </w:r>
                  <w:r>
                    <w:rPr>
                      <w:spacing w:val="40"/>
                    </w:rPr>
                    <w:t xml:space="preserve"> </w:t>
                  </w:r>
                  <w:r>
                    <w:t>If so, what were they?</w:t>
                  </w:r>
                </w:p>
                <w:p w:rsidR="009C7B37" w:rsidRDefault="009C7B37">
                  <w:pPr>
                    <w:pStyle w:val="BodyText"/>
                    <w:numPr>
                      <w:ilvl w:val="0"/>
                      <w:numId w:val="10"/>
                    </w:numPr>
                    <w:tabs>
                      <w:tab w:val="left" w:pos="511"/>
                    </w:tabs>
                    <w:spacing w:before="56" w:line="264" w:lineRule="auto"/>
                    <w:ind w:right="237"/>
                  </w:pPr>
                  <w:r>
                    <w:t>Were</w:t>
                  </w:r>
                  <w:r>
                    <w:rPr>
                      <w:spacing w:val="-4"/>
                    </w:rPr>
                    <w:t xml:space="preserve"> </w:t>
                  </w:r>
                  <w:r>
                    <w:t>stakeholder</w:t>
                  </w:r>
                  <w:r>
                    <w:rPr>
                      <w:spacing w:val="-4"/>
                    </w:rPr>
                    <w:t xml:space="preserve"> </w:t>
                  </w:r>
                  <w:r>
                    <w:t>management</w:t>
                  </w:r>
                  <w:r>
                    <w:rPr>
                      <w:spacing w:val="-4"/>
                    </w:rPr>
                    <w:t xml:space="preserve"> </w:t>
                  </w:r>
                  <w:r>
                    <w:t>plans</w:t>
                  </w:r>
                  <w:r>
                    <w:rPr>
                      <w:spacing w:val="-5"/>
                    </w:rPr>
                    <w:t xml:space="preserve"> </w:t>
                  </w:r>
                  <w:r>
                    <w:t>developed and implemented?</w:t>
                  </w:r>
                  <w:r>
                    <w:rPr>
                      <w:spacing w:val="40"/>
                    </w:rPr>
                    <w:t xml:space="preserve"> </w:t>
                  </w:r>
                  <w:r>
                    <w:t>Describe how stakeholder management was conducted and what the outcomes were.</w:t>
                  </w:r>
                </w:p>
                <w:p w:rsidR="009C7B37" w:rsidRDefault="009C7B37">
                  <w:pPr>
                    <w:pStyle w:val="BodyText"/>
                    <w:numPr>
                      <w:ilvl w:val="0"/>
                      <w:numId w:val="10"/>
                    </w:numPr>
                    <w:tabs>
                      <w:tab w:val="left" w:pos="511"/>
                    </w:tabs>
                    <w:spacing w:before="55" w:line="264" w:lineRule="auto"/>
                    <w:ind w:right="405"/>
                  </w:pPr>
                  <w:r>
                    <w:t>Was</w:t>
                  </w:r>
                  <w:r>
                    <w:rPr>
                      <w:spacing w:val="-2"/>
                    </w:rPr>
                    <w:t xml:space="preserve"> </w:t>
                  </w:r>
                  <w:r>
                    <w:t>a</w:t>
                  </w:r>
                  <w:r>
                    <w:rPr>
                      <w:spacing w:val="-1"/>
                    </w:rPr>
                    <w:t xml:space="preserve"> </w:t>
                  </w:r>
                  <w:r>
                    <w:t>change</w:t>
                  </w:r>
                  <w:r>
                    <w:rPr>
                      <w:spacing w:val="-1"/>
                    </w:rPr>
                    <w:t xml:space="preserve"> </w:t>
                  </w:r>
                  <w:r>
                    <w:t>management</w:t>
                  </w:r>
                  <w:r>
                    <w:rPr>
                      <w:spacing w:val="-1"/>
                    </w:rPr>
                    <w:t xml:space="preserve"> </w:t>
                  </w:r>
                  <w:r>
                    <w:t>plan</w:t>
                  </w:r>
                  <w:r>
                    <w:rPr>
                      <w:spacing w:val="-1"/>
                    </w:rPr>
                    <w:t xml:space="preserve"> </w:t>
                  </w:r>
                  <w:r>
                    <w:t>required</w:t>
                  </w:r>
                  <w:r>
                    <w:rPr>
                      <w:spacing w:val="-1"/>
                    </w:rPr>
                    <w:t xml:space="preserve"> </w:t>
                  </w:r>
                  <w:r>
                    <w:t>and adequately defined? Was this implemented appropriately? Describe how change management was undertaken and what the outcomes were.</w:t>
                  </w:r>
                </w:p>
                <w:p w:rsidR="009C7B37" w:rsidRDefault="009C7B37">
                  <w:pPr>
                    <w:pStyle w:val="BodyText"/>
                    <w:numPr>
                      <w:ilvl w:val="0"/>
                      <w:numId w:val="10"/>
                    </w:numPr>
                    <w:tabs>
                      <w:tab w:val="left" w:pos="511"/>
                    </w:tabs>
                    <w:spacing w:before="112" w:line="264" w:lineRule="auto"/>
                    <w:ind w:right="676"/>
                  </w:pPr>
                  <w:r>
                    <w:t>To what extent are stakeholders satisfied with</w:t>
                  </w:r>
                  <w:r>
                    <w:rPr>
                      <w:spacing w:val="-3"/>
                    </w:rPr>
                    <w:t xml:space="preserve"> </w:t>
                  </w:r>
                  <w:r>
                    <w:t>the</w:t>
                  </w:r>
                  <w:r>
                    <w:rPr>
                      <w:spacing w:val="-3"/>
                    </w:rPr>
                    <w:t xml:space="preserve"> </w:t>
                  </w:r>
                  <w:r>
                    <w:t>project</w:t>
                  </w:r>
                  <w:r>
                    <w:rPr>
                      <w:spacing w:val="-3"/>
                    </w:rPr>
                    <w:t xml:space="preserve"> </w:t>
                  </w:r>
                  <w:r>
                    <w:t>outcomes</w:t>
                  </w:r>
                  <w:r>
                    <w:rPr>
                      <w:spacing w:val="-3"/>
                    </w:rPr>
                    <w:t xml:space="preserve"> </w:t>
                  </w:r>
                  <w:r>
                    <w:t>and</w:t>
                  </w:r>
                  <w:r>
                    <w:rPr>
                      <w:spacing w:val="-3"/>
                    </w:rPr>
                    <w:t xml:space="preserve"> </w:t>
                  </w:r>
                  <w:r>
                    <w:t>the</w:t>
                  </w:r>
                  <w:r>
                    <w:rPr>
                      <w:spacing w:val="-3"/>
                    </w:rPr>
                    <w:t xml:space="preserve"> </w:t>
                  </w:r>
                  <w:r>
                    <w:t>level</w:t>
                  </w:r>
                  <w:r>
                    <w:rPr>
                      <w:spacing w:val="-3"/>
                    </w:rPr>
                    <w:t xml:space="preserve"> </w:t>
                  </w:r>
                  <w:r>
                    <w:t xml:space="preserve">of consultation during project planning and </w:t>
                  </w:r>
                  <w:r>
                    <w:rPr>
                      <w:spacing w:val="-2"/>
                    </w:rPr>
                    <w:t>delivery?</w:t>
                  </w:r>
                </w:p>
                <w:p w:rsidR="009C7B37" w:rsidRDefault="009C7B37">
                  <w:pPr>
                    <w:pStyle w:val="BodyText"/>
                    <w:numPr>
                      <w:ilvl w:val="0"/>
                      <w:numId w:val="10"/>
                    </w:numPr>
                    <w:tabs>
                      <w:tab w:val="left" w:pos="511"/>
                    </w:tabs>
                    <w:spacing w:before="112" w:line="264" w:lineRule="auto"/>
                    <w:ind w:right="251"/>
                  </w:pPr>
                  <w:r>
                    <w:t>Was the level of project management and governance sufficient to support successful project outcomes? Describe the approach taken and what the outcomes were.</w:t>
                  </w:r>
                </w:p>
                <w:p w:rsidR="009C7B37" w:rsidRDefault="009C7B37">
                  <w:pPr>
                    <w:pStyle w:val="BodyText"/>
                    <w:numPr>
                      <w:ilvl w:val="0"/>
                      <w:numId w:val="10"/>
                    </w:numPr>
                    <w:tabs>
                      <w:tab w:val="left" w:pos="511"/>
                    </w:tabs>
                    <w:spacing w:before="112" w:line="264" w:lineRule="auto"/>
                    <w:ind w:right="338"/>
                  </w:pPr>
                  <w:r>
                    <w:t>What lessons for future projects can you draw from this review?</w:t>
                  </w:r>
                </w:p>
              </w:txbxContent>
            </v:textbox>
            <w10:wrap anchorx="page"/>
          </v:shape>
        </w:pict>
      </w:r>
      <w:r>
        <w:pict>
          <v:shape id="docshape4481" o:spid="_x0000_s1464" type="#_x0000_t202" style="position:absolute;left:0;text-align:left;margin-left:15.5pt;margin-top:-.7pt;width:27.8pt;height:12.7pt;z-index:172958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482" o:spid="_x0000_s1463" type="#_x0000_t202" style="position:absolute;left:0;text-align:left;margin-left:21.8pt;margin-top:-102.95pt;width:12.35pt;height:59.6pt;z-index:172989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4483" o:spid="_x0000_s1462" type="#_x0000_t202" style="position:absolute;left:0;text-align:left;margin-left:21.8pt;margin-top:27.3pt;width:12.35pt;height:65.8pt;z-index:172994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In addition to the evaluation areas described above, the PCR should consider any other relevant factors that arise during the project planning and delivery, or are uncovered during the PCR. For example, this could include consideration of project management performance during project delivery or unintended</w:t>
      </w:r>
    </w:p>
    <w:p w:rsidR="00D85440" w:rsidRDefault="00FE798B">
      <w:pPr>
        <w:pStyle w:val="BodyText"/>
        <w:spacing w:line="264" w:lineRule="auto"/>
        <w:ind w:left="102" w:right="5537"/>
      </w:pPr>
      <w:proofErr w:type="gramStart"/>
      <w:r>
        <w:t>outcomes</w:t>
      </w:r>
      <w:proofErr w:type="gramEnd"/>
      <w:r>
        <w:t xml:space="preserve"> of the project overall. The areas to be assessed under here may include:</w:t>
      </w:r>
    </w:p>
    <w:p w:rsidR="00D85440" w:rsidRDefault="009C7B37">
      <w:pPr>
        <w:pStyle w:val="ListParagraph"/>
        <w:numPr>
          <w:ilvl w:val="0"/>
          <w:numId w:val="11"/>
        </w:numPr>
        <w:tabs>
          <w:tab w:val="left" w:pos="386"/>
        </w:tabs>
        <w:spacing w:before="110" w:line="264" w:lineRule="auto"/>
        <w:ind w:right="5502"/>
        <w:rPr>
          <w:sz w:val="19"/>
        </w:rPr>
      </w:pPr>
      <w:r>
        <w:pict>
          <v:shape id="docshape4484" o:spid="_x0000_s1461" type="#_x0000_t202" style="position:absolute;left:0;text-align:left;margin-left:15.45pt;margin-top:26.15pt;width:27.8pt;height:15.25pt;z-index:172963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485" o:spid="_x0000_s1460" type="#_x0000_t202" style="position:absolute;left:0;text-align:left;margin-left:17pt;margin-top:56.25pt;width:21.95pt;height:63.5pt;z-index:17297920;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b/>
          <w:sz w:val="19"/>
        </w:rPr>
        <w:t xml:space="preserve">Project Risk Assessment and Management </w:t>
      </w:r>
      <w:r w:rsidR="00FE798B">
        <w:rPr>
          <w:sz w:val="19"/>
        </w:rPr>
        <w:t>–</w:t>
      </w:r>
      <w:r w:rsidR="00FE798B">
        <w:rPr>
          <w:spacing w:val="40"/>
          <w:sz w:val="19"/>
        </w:rPr>
        <w:t xml:space="preserve"> </w:t>
      </w:r>
      <w:r w:rsidR="00FE798B">
        <w:rPr>
          <w:sz w:val="19"/>
        </w:rPr>
        <w:t>Project risk analysis and risk management should</w:t>
      </w:r>
      <w:r w:rsidR="00FE798B">
        <w:rPr>
          <w:spacing w:val="80"/>
          <w:sz w:val="19"/>
        </w:rPr>
        <w:t xml:space="preserve"> </w:t>
      </w:r>
      <w:r w:rsidR="00FE798B">
        <w:rPr>
          <w:sz w:val="19"/>
        </w:rPr>
        <w:t>play</w:t>
      </w:r>
      <w:r w:rsidR="00FE798B">
        <w:rPr>
          <w:spacing w:val="-3"/>
          <w:sz w:val="19"/>
        </w:rPr>
        <w:t xml:space="preserve"> </w:t>
      </w:r>
      <w:r w:rsidR="00FE798B">
        <w:rPr>
          <w:sz w:val="19"/>
        </w:rPr>
        <w:t>a</w:t>
      </w:r>
      <w:r w:rsidR="00FE798B">
        <w:rPr>
          <w:spacing w:val="-3"/>
          <w:sz w:val="19"/>
        </w:rPr>
        <w:t xml:space="preserve"> </w:t>
      </w:r>
      <w:r w:rsidR="00FE798B">
        <w:rPr>
          <w:sz w:val="19"/>
        </w:rPr>
        <w:t>key</w:t>
      </w:r>
      <w:r w:rsidR="00FE798B">
        <w:rPr>
          <w:spacing w:val="-3"/>
          <w:sz w:val="19"/>
        </w:rPr>
        <w:t xml:space="preserve"> </w:t>
      </w:r>
      <w:r w:rsidR="00FE798B">
        <w:rPr>
          <w:sz w:val="19"/>
        </w:rPr>
        <w:t>role</w:t>
      </w:r>
      <w:r w:rsidR="00FE798B">
        <w:rPr>
          <w:spacing w:val="-3"/>
          <w:sz w:val="19"/>
        </w:rPr>
        <w:t xml:space="preserve"> </w:t>
      </w:r>
      <w:r w:rsidR="00FE798B">
        <w:rPr>
          <w:sz w:val="19"/>
        </w:rPr>
        <w:t>throughout</w:t>
      </w:r>
      <w:r w:rsidR="00FE798B">
        <w:rPr>
          <w:spacing w:val="-3"/>
          <w:sz w:val="19"/>
        </w:rPr>
        <w:t xml:space="preserve"> </w:t>
      </w:r>
      <w:r w:rsidR="00FE798B">
        <w:rPr>
          <w:sz w:val="19"/>
        </w:rPr>
        <w:t>the</w:t>
      </w:r>
      <w:r w:rsidR="00FE798B">
        <w:rPr>
          <w:spacing w:val="-3"/>
          <w:sz w:val="19"/>
        </w:rPr>
        <w:t xml:space="preserve"> </w:t>
      </w:r>
      <w:r w:rsidR="00FE798B">
        <w:rPr>
          <w:sz w:val="19"/>
        </w:rPr>
        <w:t>whole</w:t>
      </w:r>
      <w:r w:rsidR="00FE798B">
        <w:rPr>
          <w:spacing w:val="-3"/>
          <w:sz w:val="19"/>
        </w:rPr>
        <w:t xml:space="preserve"> </w:t>
      </w:r>
      <w:r w:rsidR="00FE798B">
        <w:rPr>
          <w:sz w:val="19"/>
        </w:rPr>
        <w:t>project</w:t>
      </w:r>
      <w:r w:rsidR="00FE798B">
        <w:rPr>
          <w:spacing w:val="-3"/>
          <w:sz w:val="19"/>
        </w:rPr>
        <w:t xml:space="preserve"> </w:t>
      </w:r>
      <w:r w:rsidR="00FE798B">
        <w:rPr>
          <w:sz w:val="19"/>
        </w:rPr>
        <w:t>lifecycle. In some cases, a project can start out with strong risk management</w:t>
      </w:r>
      <w:r w:rsidR="00FE798B">
        <w:rPr>
          <w:spacing w:val="27"/>
          <w:sz w:val="19"/>
        </w:rPr>
        <w:t xml:space="preserve"> </w:t>
      </w:r>
      <w:r w:rsidR="00FE798B">
        <w:rPr>
          <w:sz w:val="19"/>
        </w:rPr>
        <w:t>processes in</w:t>
      </w:r>
      <w:r w:rsidR="00FE798B">
        <w:rPr>
          <w:spacing w:val="27"/>
          <w:sz w:val="19"/>
        </w:rPr>
        <w:t xml:space="preserve"> </w:t>
      </w:r>
      <w:r w:rsidR="00FE798B">
        <w:rPr>
          <w:sz w:val="19"/>
        </w:rPr>
        <w:t>one</w:t>
      </w:r>
      <w:r w:rsidR="00FE798B">
        <w:rPr>
          <w:spacing w:val="27"/>
          <w:sz w:val="19"/>
        </w:rPr>
        <w:t xml:space="preserve"> </w:t>
      </w:r>
      <w:r w:rsidR="00FE798B">
        <w:rPr>
          <w:sz w:val="19"/>
        </w:rPr>
        <w:t>phase</w:t>
      </w:r>
      <w:r w:rsidR="00FE798B">
        <w:rPr>
          <w:spacing w:val="27"/>
          <w:sz w:val="19"/>
        </w:rPr>
        <w:t xml:space="preserve"> </w:t>
      </w:r>
      <w:r w:rsidR="00FE798B">
        <w:rPr>
          <w:sz w:val="19"/>
        </w:rPr>
        <w:t>of</w:t>
      </w:r>
      <w:r w:rsidR="00FE798B">
        <w:rPr>
          <w:spacing w:val="27"/>
          <w:sz w:val="19"/>
        </w:rPr>
        <w:t xml:space="preserve"> </w:t>
      </w:r>
      <w:r w:rsidR="00FE798B">
        <w:rPr>
          <w:sz w:val="19"/>
        </w:rPr>
        <w:t>the</w:t>
      </w:r>
      <w:r w:rsidR="00FE798B">
        <w:rPr>
          <w:spacing w:val="27"/>
          <w:sz w:val="19"/>
        </w:rPr>
        <w:t xml:space="preserve"> </w:t>
      </w:r>
      <w:r w:rsidR="00FE798B">
        <w:rPr>
          <w:sz w:val="19"/>
        </w:rPr>
        <w:t>project but they are not sufficiently applied throughout all project delivery phases.</w:t>
      </w:r>
      <w:r w:rsidR="00FE798B">
        <w:rPr>
          <w:spacing w:val="40"/>
          <w:sz w:val="19"/>
        </w:rPr>
        <w:t xml:space="preserve"> </w:t>
      </w:r>
      <w:r w:rsidR="00FE798B">
        <w:rPr>
          <w:sz w:val="19"/>
        </w:rPr>
        <w:t>The PCR should assess the adequacy and constancy of the risk analysis and risk management process throughout the project planning and delivery phases.</w:t>
      </w:r>
    </w:p>
    <w:p w:rsidR="00D85440" w:rsidRDefault="009C7B37">
      <w:pPr>
        <w:pStyle w:val="ListParagraph"/>
        <w:numPr>
          <w:ilvl w:val="0"/>
          <w:numId w:val="11"/>
        </w:numPr>
        <w:tabs>
          <w:tab w:val="left" w:pos="386"/>
        </w:tabs>
        <w:spacing w:before="52" w:line="264" w:lineRule="auto"/>
        <w:ind w:right="5614"/>
        <w:rPr>
          <w:sz w:val="19"/>
        </w:rPr>
      </w:pPr>
      <w:r>
        <w:pict>
          <v:shape id="docshape4486" o:spid="_x0000_s1459" type="#_x0000_t202" style="position:absolute;left:0;text-align:left;margin-left:15.45pt;margin-top:31pt;width:27.8pt;height:15.3pt;z-index:172968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pict>
          <v:shape id="docshape4487" o:spid="_x0000_s1458" type="#_x0000_t202" style="position:absolute;left:0;text-align:left;margin-left:17pt;margin-top:60.75pt;width:21.95pt;height:69.7pt;z-index:17298432;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b/>
          <w:sz w:val="19"/>
        </w:rPr>
        <w:t xml:space="preserve">Project Management and Governance </w:t>
      </w:r>
      <w:r w:rsidR="00FE798B">
        <w:rPr>
          <w:sz w:val="19"/>
        </w:rPr>
        <w:t>– Appropriate level of project management and governance will support successful project delivery and hold teams accountable for achieving project outcomes.</w:t>
      </w:r>
      <w:r w:rsidR="00FE798B">
        <w:rPr>
          <w:spacing w:val="80"/>
          <w:sz w:val="19"/>
        </w:rPr>
        <w:t xml:space="preserve"> </w:t>
      </w:r>
      <w:r w:rsidR="00FE798B">
        <w:rPr>
          <w:sz w:val="19"/>
        </w:rPr>
        <w:t>Often a project governance structure</w:t>
      </w:r>
      <w:r w:rsidR="00FE798B">
        <w:rPr>
          <w:spacing w:val="80"/>
          <w:sz w:val="19"/>
        </w:rPr>
        <w:t xml:space="preserve"> </w:t>
      </w:r>
      <w:r w:rsidR="00FE798B">
        <w:rPr>
          <w:sz w:val="19"/>
        </w:rPr>
        <w:t>will be prescribed within the business case or other project planning documentation.</w:t>
      </w:r>
      <w:r w:rsidR="00FE798B">
        <w:rPr>
          <w:spacing w:val="40"/>
          <w:sz w:val="19"/>
        </w:rPr>
        <w:t xml:space="preserve"> </w:t>
      </w:r>
      <w:r w:rsidR="00FE798B">
        <w:rPr>
          <w:sz w:val="19"/>
        </w:rPr>
        <w:t>The PCR provides an opportunity for assessing the implementation of governance compared to the project plan and also determining to what extent project management and</w:t>
      </w:r>
    </w:p>
    <w:p w:rsidR="00D85440" w:rsidRDefault="00FE798B">
      <w:pPr>
        <w:pStyle w:val="BodyText"/>
        <w:spacing w:line="215" w:lineRule="exact"/>
        <w:ind w:left="385"/>
      </w:pPr>
      <w:proofErr w:type="gramStart"/>
      <w:r>
        <w:t>governance</w:t>
      </w:r>
      <w:proofErr w:type="gramEnd"/>
      <w:r>
        <w:rPr>
          <w:spacing w:val="7"/>
        </w:rPr>
        <w:t xml:space="preserve"> </w:t>
      </w:r>
      <w:r>
        <w:t>attributed</w:t>
      </w:r>
      <w:r>
        <w:rPr>
          <w:spacing w:val="8"/>
        </w:rPr>
        <w:t xml:space="preserve"> </w:t>
      </w:r>
      <w:r>
        <w:t>to</w:t>
      </w:r>
      <w:r>
        <w:rPr>
          <w:spacing w:val="7"/>
        </w:rPr>
        <w:t xml:space="preserve"> </w:t>
      </w:r>
      <w:r>
        <w:t>successful</w:t>
      </w:r>
      <w:r>
        <w:rPr>
          <w:spacing w:val="8"/>
        </w:rPr>
        <w:t xml:space="preserve"> </w:t>
      </w:r>
      <w:r>
        <w:t>project</w:t>
      </w:r>
      <w:r>
        <w:rPr>
          <w:spacing w:val="8"/>
        </w:rPr>
        <w:t xml:space="preserve"> </w:t>
      </w:r>
      <w:r>
        <w:rPr>
          <w:spacing w:val="-2"/>
        </w:rPr>
        <w:t>outcomes.</w:t>
      </w:r>
    </w:p>
    <w:p w:rsidR="00D85440" w:rsidRDefault="009C7B37">
      <w:pPr>
        <w:pStyle w:val="ListParagraph"/>
        <w:numPr>
          <w:ilvl w:val="0"/>
          <w:numId w:val="11"/>
        </w:numPr>
        <w:tabs>
          <w:tab w:val="left" w:pos="386"/>
        </w:tabs>
        <w:spacing w:before="77" w:line="264" w:lineRule="auto"/>
        <w:ind w:right="5843"/>
        <w:rPr>
          <w:sz w:val="19"/>
        </w:rPr>
      </w:pPr>
      <w:r>
        <w:pict>
          <v:shape id="docshape4488" o:spid="_x0000_s1457" type="#_x0000_t202" style="position:absolute;left:0;text-align:left;margin-left:15.45pt;margin-top:27.25pt;width:27.8pt;height:12.45pt;z-index:172974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r>
        <w:pict>
          <v:shape id="docshape4489" o:spid="_x0000_s1456" type="#_x0000_t202" style="position:absolute;left:0;text-align:left;margin-left:21.8pt;margin-top:57.45pt;width:12.35pt;height:46.65pt;z-index:172999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b/>
          <w:sz w:val="19"/>
        </w:rPr>
        <w:t xml:space="preserve">Effective change management </w:t>
      </w:r>
      <w:r w:rsidR="00FE798B">
        <w:rPr>
          <w:sz w:val="19"/>
        </w:rPr>
        <w:t>– where the</w:t>
      </w:r>
      <w:r w:rsidR="00FE798B">
        <w:rPr>
          <w:spacing w:val="80"/>
          <w:sz w:val="19"/>
        </w:rPr>
        <w:t xml:space="preserve"> </w:t>
      </w:r>
      <w:r w:rsidR="00FE798B">
        <w:rPr>
          <w:sz w:val="19"/>
        </w:rPr>
        <w:t>roles and functions of project teams will change significantly as a result of the project, effective change management mechanisms may need to be put in place. This would be particularly true for</w:t>
      </w:r>
    </w:p>
    <w:p w:rsidR="00D85440" w:rsidRDefault="00FE798B">
      <w:pPr>
        <w:pStyle w:val="BodyText"/>
        <w:spacing w:line="264" w:lineRule="auto"/>
        <w:ind w:left="385" w:right="5537"/>
      </w:pPr>
      <w:proofErr w:type="gramStart"/>
      <w:r>
        <w:t>health</w:t>
      </w:r>
      <w:proofErr w:type="gramEnd"/>
      <w:r>
        <w:t xml:space="preserve"> projects or information, communications and technology projects, where changes to process are critical for </w:t>
      </w:r>
      <w:proofErr w:type="spellStart"/>
      <w:r>
        <w:t>realising</w:t>
      </w:r>
      <w:proofErr w:type="spellEnd"/>
      <w:r>
        <w:t xml:space="preserve"> the benefits of the project.</w:t>
      </w:r>
    </w:p>
    <w:p w:rsidR="00D85440" w:rsidRDefault="00D85440">
      <w:pPr>
        <w:pStyle w:val="BodyText"/>
        <w:spacing w:before="6"/>
      </w:pPr>
    </w:p>
    <w:p w:rsidR="00D85440" w:rsidRDefault="00FE798B">
      <w:pPr>
        <w:pStyle w:val="BodyText"/>
        <w:spacing w:line="264" w:lineRule="auto"/>
        <w:ind w:left="102" w:right="5537"/>
      </w:pPr>
      <w:r>
        <w:t>The reviewer should base the review of lessons learned on qualitative analysis using the information collected through the interviews, user questionnaires, and documentation review as appropriate. The business case, risk registers, change management plans, stakeholder management and project governance plans should</w:t>
      </w:r>
    </w:p>
    <w:p w:rsidR="00D85440" w:rsidRDefault="00FE798B">
      <w:pPr>
        <w:pStyle w:val="BodyText"/>
        <w:spacing w:line="264" w:lineRule="auto"/>
        <w:ind w:left="102" w:right="5537"/>
      </w:pPr>
      <w:proofErr w:type="gramStart"/>
      <w:r>
        <w:t>be</w:t>
      </w:r>
      <w:proofErr w:type="gramEnd"/>
      <w:r>
        <w:t xml:space="preserve"> used to determine what activities were planned to deliver the project or program smoothly. Lessons</w:t>
      </w:r>
      <w:r>
        <w:rPr>
          <w:spacing w:val="-1"/>
        </w:rPr>
        <w:t xml:space="preserve"> </w:t>
      </w:r>
      <w:r>
        <w:t>should be derived using information collected through PCR workshops, interviews and/or user questionnaires.</w:t>
      </w:r>
    </w:p>
    <w:p w:rsidR="00D85440" w:rsidRDefault="00D85440">
      <w:pPr>
        <w:spacing w:line="264" w:lineRule="auto"/>
        <w:sectPr w:rsidR="00D85440">
          <w:type w:val="continuous"/>
          <w:pgSz w:w="11910" w:h="16840"/>
          <w:pgMar w:top="1000" w:right="0" w:bottom="280" w:left="240" w:header="293" w:footer="1432" w:gutter="0"/>
          <w:cols w:num="2" w:space="720" w:equalWidth="0">
            <w:col w:w="821" w:space="821"/>
            <w:col w:w="10028"/>
          </w:cols>
        </w:sectPr>
      </w:pPr>
    </w:p>
    <w:p w:rsidR="00D85440" w:rsidRDefault="009C7B37">
      <w:pPr>
        <w:pStyle w:val="BodyText"/>
        <w:rPr>
          <w:sz w:val="20"/>
        </w:rPr>
      </w:pPr>
      <w:r>
        <w:lastRenderedPageBreak/>
        <w:pict>
          <v:shape id="docshape4490" o:spid="_x0000_s1455" type="#_x0000_t202" style="position:absolute;margin-left:550.95pt;margin-top:67.05pt;width:27.8pt;height:16.1pt;z-index:173091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1"/>
        </w:rPr>
      </w:pPr>
    </w:p>
    <w:p w:rsidR="00D85440" w:rsidRDefault="009C7B37">
      <w:pPr>
        <w:pStyle w:val="Heading4"/>
        <w:tabs>
          <w:tab w:val="left" w:pos="1234"/>
        </w:tabs>
        <w:spacing w:before="90"/>
      </w:pPr>
      <w:r>
        <w:pict>
          <v:line id="_x0000_s1454" style="position:absolute;left:0;text-align:left;z-index:17306624;mso-position-horizontal-relative:page" from="595.3pt,-93.5pt" to="557.3pt,-93.5pt" strokecolor="#b0a3a0" strokeweight="1pt">
            <w10:wrap anchorx="page"/>
          </v:line>
        </w:pict>
      </w:r>
      <w:r>
        <w:pict>
          <v:shape id="docshape4491" o:spid="_x0000_s1453" type="#_x0000_t202" style="position:absolute;left:0;text-align:left;margin-left:551pt;margin-top:15.95pt;width:27.8pt;height:12.7pt;z-index:173096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492" o:spid="_x0000_s1452" type="#_x0000_t202" style="position:absolute;left:0;text-align:left;margin-left:560.65pt;margin-top:-86.25pt;width:12.35pt;height:59.6pt;z-index:173127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29" w:name="_TOC_250002"/>
      <w:r w:rsidR="00FE798B">
        <w:rPr>
          <w:color w:val="A30B35"/>
          <w:spacing w:val="-4"/>
        </w:rPr>
        <w:t>D5.4</w:t>
      </w:r>
      <w:r w:rsidR="00FE798B">
        <w:rPr>
          <w:color w:val="A30B35"/>
        </w:rPr>
        <w:tab/>
        <w:t>Further</w:t>
      </w:r>
      <w:r w:rsidR="00FE798B">
        <w:rPr>
          <w:color w:val="A30B35"/>
          <w:spacing w:val="-8"/>
        </w:rPr>
        <w:t xml:space="preserve"> </w:t>
      </w:r>
      <w:r w:rsidR="00FE798B">
        <w:rPr>
          <w:color w:val="A30B35"/>
        </w:rPr>
        <w:t>guidance</w:t>
      </w:r>
      <w:r w:rsidR="00FE798B">
        <w:rPr>
          <w:color w:val="A30B35"/>
          <w:spacing w:val="-8"/>
        </w:rPr>
        <w:t xml:space="preserve"> </w:t>
      </w:r>
      <w:r w:rsidR="00FE798B">
        <w:rPr>
          <w:color w:val="A30B35"/>
        </w:rPr>
        <w:t>on</w:t>
      </w:r>
      <w:r w:rsidR="00FE798B">
        <w:rPr>
          <w:color w:val="A30B35"/>
          <w:spacing w:val="-9"/>
        </w:rPr>
        <w:t xml:space="preserve"> </w:t>
      </w:r>
      <w:r w:rsidR="00FE798B">
        <w:rPr>
          <w:color w:val="A30B35"/>
        </w:rPr>
        <w:t>Post</w:t>
      </w:r>
      <w:r w:rsidR="00FE798B">
        <w:rPr>
          <w:color w:val="A30B35"/>
          <w:spacing w:val="-8"/>
        </w:rPr>
        <w:t xml:space="preserve"> </w:t>
      </w:r>
      <w:r w:rsidR="00FE798B">
        <w:rPr>
          <w:color w:val="A30B35"/>
        </w:rPr>
        <w:t>Completion</w:t>
      </w:r>
      <w:r w:rsidR="00FE798B">
        <w:rPr>
          <w:color w:val="A30B35"/>
          <w:spacing w:val="-8"/>
        </w:rPr>
        <w:t xml:space="preserve"> </w:t>
      </w:r>
      <w:bookmarkEnd w:id="29"/>
      <w:r w:rsidR="00FE798B">
        <w:rPr>
          <w:color w:val="A30B35"/>
          <w:spacing w:val="-2"/>
        </w:rPr>
        <w:t>Reviews</w:t>
      </w:r>
    </w:p>
    <w:p w:rsidR="00D85440" w:rsidRDefault="009C7B37">
      <w:pPr>
        <w:pStyle w:val="BodyText"/>
        <w:spacing w:before="96"/>
        <w:ind w:left="553"/>
      </w:pPr>
      <w:r>
        <w:pict>
          <v:line id="_x0000_s1451" style="position:absolute;left:0;text-align:left;z-index:17307136;mso-position-horizontal-relative:page" from="595.3pt,18.45pt" to="557.3pt,18.45pt" strokecolor="#b0a3a0" strokeweight="1pt">
            <w10:wrap anchorx="page"/>
          </v:line>
        </w:pict>
      </w:r>
      <w:r w:rsidR="00FE798B">
        <w:t>Different</w:t>
      </w:r>
      <w:r w:rsidR="00FE798B">
        <w:rPr>
          <w:spacing w:val="3"/>
        </w:rPr>
        <w:t xml:space="preserve"> </w:t>
      </w:r>
      <w:r w:rsidR="00FE798B">
        <w:t>jurisdictions</w:t>
      </w:r>
      <w:r w:rsidR="00FE798B">
        <w:rPr>
          <w:spacing w:val="2"/>
        </w:rPr>
        <w:t xml:space="preserve"> </w:t>
      </w:r>
      <w:r w:rsidR="00FE798B">
        <w:t>have</w:t>
      </w:r>
      <w:r w:rsidR="00FE798B">
        <w:rPr>
          <w:spacing w:val="3"/>
        </w:rPr>
        <w:t xml:space="preserve"> </w:t>
      </w:r>
      <w:r w:rsidR="00FE798B">
        <w:t>published</w:t>
      </w:r>
      <w:r w:rsidR="00FE798B">
        <w:rPr>
          <w:spacing w:val="4"/>
        </w:rPr>
        <w:t xml:space="preserve"> </w:t>
      </w:r>
      <w:r w:rsidR="00FE798B">
        <w:t>guidance</w:t>
      </w:r>
      <w:r w:rsidR="00FE798B">
        <w:rPr>
          <w:spacing w:val="3"/>
        </w:rPr>
        <w:t xml:space="preserve"> </w:t>
      </w:r>
      <w:r w:rsidR="00FE798B">
        <w:t>and</w:t>
      </w:r>
      <w:r w:rsidR="00FE798B">
        <w:rPr>
          <w:spacing w:val="3"/>
        </w:rPr>
        <w:t xml:space="preserve"> </w:t>
      </w:r>
      <w:r w:rsidR="00FE798B">
        <w:t>material</w:t>
      </w:r>
      <w:r w:rsidR="00FE798B">
        <w:rPr>
          <w:spacing w:val="4"/>
        </w:rPr>
        <w:t xml:space="preserve"> </w:t>
      </w:r>
      <w:r w:rsidR="00FE798B">
        <w:t>on</w:t>
      </w:r>
      <w:r w:rsidR="00FE798B">
        <w:rPr>
          <w:spacing w:val="3"/>
        </w:rPr>
        <w:t xml:space="preserve"> </w:t>
      </w:r>
      <w:r w:rsidR="00FE798B">
        <w:t>PCRs.</w:t>
      </w:r>
      <w:r w:rsidR="00FE798B">
        <w:rPr>
          <w:spacing w:val="3"/>
        </w:rPr>
        <w:t xml:space="preserve"> </w:t>
      </w:r>
      <w:r w:rsidR="00FE798B">
        <w:t>See</w:t>
      </w:r>
      <w:r w:rsidR="00FE798B">
        <w:rPr>
          <w:spacing w:val="4"/>
        </w:rPr>
        <w:t xml:space="preserve"> </w:t>
      </w:r>
      <w:r w:rsidR="00FE798B">
        <w:t>Table</w:t>
      </w:r>
      <w:r w:rsidR="00FE798B">
        <w:rPr>
          <w:spacing w:val="3"/>
        </w:rPr>
        <w:t xml:space="preserve"> </w:t>
      </w:r>
      <w:r w:rsidR="00FE798B">
        <w:t>46</w:t>
      </w:r>
      <w:r w:rsidR="00FE798B">
        <w:rPr>
          <w:spacing w:val="3"/>
        </w:rPr>
        <w:t xml:space="preserve"> </w:t>
      </w:r>
      <w:r w:rsidR="00FE798B">
        <w:t>for</w:t>
      </w:r>
      <w:r w:rsidR="00FE798B">
        <w:rPr>
          <w:spacing w:val="4"/>
        </w:rPr>
        <w:t xml:space="preserve"> </w:t>
      </w:r>
      <w:r w:rsidR="00FE798B">
        <w:rPr>
          <w:spacing w:val="-2"/>
        </w:rPr>
        <w:t>details.</w:t>
      </w:r>
    </w:p>
    <w:p w:rsidR="00D85440" w:rsidRDefault="00D85440">
      <w:pPr>
        <w:pStyle w:val="BodyText"/>
        <w:spacing w:before="9"/>
      </w:pPr>
    </w:p>
    <w:p w:rsidR="00D85440" w:rsidRDefault="009C7B37">
      <w:pPr>
        <w:tabs>
          <w:tab w:val="left" w:pos="1460"/>
        </w:tabs>
        <w:spacing w:before="1"/>
        <w:ind w:left="553"/>
        <w:rPr>
          <w:b/>
          <w:i/>
          <w:sz w:val="19"/>
        </w:rPr>
      </w:pPr>
      <w:r>
        <w:pict>
          <v:shape id="docshape4493" o:spid="_x0000_s1450" type="#_x0000_t202" style="position:absolute;left:0;text-align:left;margin-left:560.6pt;margin-top:-1.4pt;width:12.35pt;height:65.8pt;z-index:1731328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b/>
          <w:i/>
          <w:spacing w:val="-5"/>
          <w:sz w:val="19"/>
        </w:rPr>
        <w:t>Table 46</w:t>
      </w:r>
      <w:r w:rsidR="00FE798B">
        <w:rPr>
          <w:b/>
          <w:i/>
          <w:sz w:val="19"/>
        </w:rPr>
        <w:tab/>
      </w:r>
      <w:r w:rsidR="00FE798B">
        <w:rPr>
          <w:b/>
          <w:i/>
          <w:spacing w:val="-2"/>
          <w:sz w:val="19"/>
        </w:rPr>
        <w:t>Jurisdictional</w:t>
      </w:r>
      <w:r w:rsidR="00FE798B">
        <w:rPr>
          <w:b/>
          <w:i/>
          <w:spacing w:val="-7"/>
          <w:sz w:val="19"/>
        </w:rPr>
        <w:t xml:space="preserve"> </w:t>
      </w:r>
      <w:r w:rsidR="00FE798B">
        <w:rPr>
          <w:b/>
          <w:i/>
          <w:spacing w:val="-2"/>
          <w:sz w:val="19"/>
        </w:rPr>
        <w:t>Post</w:t>
      </w:r>
      <w:r w:rsidR="00FE798B">
        <w:rPr>
          <w:b/>
          <w:i/>
          <w:spacing w:val="-6"/>
          <w:sz w:val="19"/>
        </w:rPr>
        <w:t xml:space="preserve"> </w:t>
      </w:r>
      <w:r w:rsidR="00FE798B">
        <w:rPr>
          <w:b/>
          <w:i/>
          <w:spacing w:val="-2"/>
          <w:sz w:val="19"/>
        </w:rPr>
        <w:t>Completion</w:t>
      </w:r>
      <w:r w:rsidR="00FE798B">
        <w:rPr>
          <w:b/>
          <w:i/>
          <w:spacing w:val="-7"/>
          <w:sz w:val="19"/>
        </w:rPr>
        <w:t xml:space="preserve"> </w:t>
      </w:r>
      <w:r w:rsidR="00FE798B">
        <w:rPr>
          <w:b/>
          <w:i/>
          <w:spacing w:val="-2"/>
          <w:sz w:val="19"/>
        </w:rPr>
        <w:t>Review</w:t>
      </w:r>
      <w:r w:rsidR="00FE798B">
        <w:rPr>
          <w:b/>
          <w:i/>
          <w:spacing w:val="-6"/>
          <w:sz w:val="19"/>
        </w:rPr>
        <w:t xml:space="preserve"> </w:t>
      </w:r>
      <w:r w:rsidR="00FE798B">
        <w:rPr>
          <w:b/>
          <w:i/>
          <w:spacing w:val="-2"/>
          <w:sz w:val="19"/>
        </w:rPr>
        <w:t>guidance</w:t>
      </w:r>
      <w:r w:rsidR="00FE798B">
        <w:rPr>
          <w:b/>
          <w:i/>
          <w:spacing w:val="-6"/>
          <w:sz w:val="19"/>
        </w:rPr>
        <w:t xml:space="preserve"> </w:t>
      </w:r>
      <w:r w:rsidR="00FE798B">
        <w:rPr>
          <w:b/>
          <w:i/>
          <w:spacing w:val="-2"/>
          <w:sz w:val="19"/>
        </w:rPr>
        <w:t>material</w:t>
      </w:r>
    </w:p>
    <w:p w:rsidR="00D85440" w:rsidRDefault="009C7B37">
      <w:pPr>
        <w:pStyle w:val="BodyText"/>
        <w:spacing w:before="2"/>
        <w:rPr>
          <w:b/>
          <w:i/>
          <w:sz w:val="6"/>
        </w:rPr>
      </w:pPr>
      <w:r>
        <w:pict>
          <v:group id="docshapegroup4494" o:spid="_x0000_s1447" style="position:absolute;margin-left:39.7pt;margin-top:4.8pt;width:456.4pt;height:1pt;z-index:-14156800;mso-wrap-distance-left:0;mso-wrap-distance-right:0;mso-position-horizontal-relative:page" coordorigin="794,96" coordsize="9128,20">
            <v:line id="_x0000_s1449" style="position:absolute" from="794,106" to="3005,106" strokecolor="#a30b35" strokeweight="1pt"/>
            <v:line id="_x0000_s1448" style="position:absolute" from="3005,106" to="9921,106" strokecolor="#a30b35" strokeweight="1pt"/>
            <w10:wrap type="topAndBottom" anchorx="page"/>
          </v:group>
        </w:pict>
      </w:r>
    </w:p>
    <w:p w:rsidR="00D85440" w:rsidRDefault="00FE798B">
      <w:pPr>
        <w:tabs>
          <w:tab w:val="left" w:pos="2849"/>
        </w:tabs>
        <w:spacing w:before="102" w:after="60"/>
        <w:ind w:left="638"/>
        <w:rPr>
          <w:rFonts w:ascii="Calibri"/>
          <w:sz w:val="18"/>
        </w:rPr>
      </w:pPr>
      <w:r>
        <w:rPr>
          <w:rFonts w:ascii="Calibri"/>
          <w:color w:val="A30B35"/>
          <w:spacing w:val="-2"/>
          <w:w w:val="105"/>
          <w:sz w:val="18"/>
        </w:rPr>
        <w:t>Jurisdiction</w:t>
      </w:r>
      <w:r>
        <w:rPr>
          <w:rFonts w:ascii="Calibri"/>
          <w:color w:val="A30B35"/>
          <w:sz w:val="18"/>
        </w:rPr>
        <w:tab/>
      </w:r>
      <w:r>
        <w:rPr>
          <w:rFonts w:ascii="Calibri"/>
          <w:color w:val="A30B35"/>
          <w:w w:val="105"/>
          <w:sz w:val="18"/>
        </w:rPr>
        <w:t>Guidance</w:t>
      </w:r>
      <w:r>
        <w:rPr>
          <w:rFonts w:ascii="Calibri"/>
          <w:color w:val="A30B35"/>
          <w:spacing w:val="13"/>
          <w:w w:val="105"/>
          <w:sz w:val="18"/>
        </w:rPr>
        <w:t xml:space="preserve"> </w:t>
      </w:r>
      <w:r>
        <w:rPr>
          <w:rFonts w:ascii="Calibri"/>
          <w:color w:val="A30B35"/>
          <w:spacing w:val="-2"/>
          <w:w w:val="105"/>
          <w:sz w:val="18"/>
        </w:rPr>
        <w:t>material</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495" o:spid="_x0000_s1444" style="width:456.4pt;height:.5pt;mso-position-horizontal-relative:char;mso-position-vertical-relative:line" coordsize="9128,10">
            <v:line id="_x0000_s1446" style="position:absolute" from="0,5" to="2211,5" strokecolor="#a30b35" strokeweight=".5pt"/>
            <v:line id="_x0000_s1445" style="position:absolute" from="2211,5" to="9128,5" strokecolor="#a30b35" strokeweight=".5pt"/>
            <w10:anchorlock/>
          </v:group>
        </w:pict>
      </w:r>
    </w:p>
    <w:p w:rsidR="00D85440" w:rsidRDefault="00FE798B">
      <w:pPr>
        <w:tabs>
          <w:tab w:val="left" w:pos="2849"/>
        </w:tabs>
        <w:spacing w:before="94" w:line="182" w:lineRule="auto"/>
        <w:ind w:left="2849" w:right="2250" w:hanging="2212"/>
        <w:rPr>
          <w:rFonts w:ascii="Calibri"/>
          <w:sz w:val="18"/>
        </w:rPr>
      </w:pPr>
      <w:r>
        <w:rPr>
          <w:rFonts w:ascii="Calibri"/>
          <w:spacing w:val="-2"/>
          <w:position w:val="-6"/>
          <w:sz w:val="18"/>
        </w:rPr>
        <w:t>Australia</w:t>
      </w:r>
      <w:r>
        <w:rPr>
          <w:rFonts w:ascii="Calibri"/>
          <w:position w:val="-6"/>
          <w:sz w:val="18"/>
        </w:rPr>
        <w:tab/>
      </w:r>
      <w:r>
        <w:rPr>
          <w:rFonts w:ascii="Calibri"/>
          <w:sz w:val="18"/>
        </w:rPr>
        <w:t xml:space="preserve">Transport and Infrastructure Senior Officials' Committee 2016, </w:t>
      </w:r>
      <w:r>
        <w:rPr>
          <w:rFonts w:ascii="Calibri"/>
          <w:i/>
          <w:sz w:val="18"/>
        </w:rPr>
        <w:t>Australian Transport Assessment and Planning (</w:t>
      </w:r>
      <w:proofErr w:type="spellStart"/>
      <w:r>
        <w:rPr>
          <w:rFonts w:ascii="Calibri"/>
          <w:i/>
          <w:sz w:val="18"/>
        </w:rPr>
        <w:t>ATAP</w:t>
      </w:r>
      <w:proofErr w:type="spellEnd"/>
      <w:r>
        <w:rPr>
          <w:rFonts w:ascii="Calibri"/>
          <w:i/>
          <w:sz w:val="18"/>
        </w:rPr>
        <w:t>) Guidelines F7 Review and Post Completion Evaluation</w:t>
      </w:r>
      <w:r>
        <w:rPr>
          <w:rFonts w:ascii="Calibri"/>
          <w:sz w:val="18"/>
        </w:rPr>
        <w:t>,</w:t>
      </w:r>
    </w:p>
    <w:p w:rsidR="00D85440" w:rsidRDefault="009C7B37">
      <w:pPr>
        <w:spacing w:before="11"/>
        <w:ind w:left="2849" w:right="2155"/>
        <w:rPr>
          <w:rFonts w:ascii="Calibri"/>
          <w:sz w:val="18"/>
        </w:rPr>
      </w:pPr>
      <w:r>
        <w:pict>
          <v:group id="docshapegroup4496" o:spid="_x0000_s1441" style="position:absolute;left:0;text-align:left;margin-left:39.7pt;margin-top:36.55pt;width:456.4pt;height:.5pt;z-index:-14155776;mso-wrap-distance-left:0;mso-wrap-distance-right:0;mso-position-horizontal-relative:page" coordorigin="794,731" coordsize="9128,10">
            <v:line id="_x0000_s1443" style="position:absolute" from="794,736" to="3005,736" strokecolor="#e3dddb" strokeweight=".5pt"/>
            <v:line id="_x0000_s1442" style="position:absolute" from="3005,736" to="9921,736" strokecolor="#e3dddb" strokeweight=".5pt"/>
            <w10:wrap type="topAndBottom" anchorx="page"/>
          </v:group>
        </w:pict>
      </w:r>
      <w:r>
        <w:pict>
          <v:shape id="docshape4497" o:spid="_x0000_s1440" type="#_x0000_t202" style="position:absolute;left:0;text-align:left;margin-left:550.95pt;margin-top:37pt;width:27.8pt;height:15.25pt;z-index:173102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 xml:space="preserve">Transport and Infrastructure Senior Officials' Committee, Australian Government, Canberra, viewed 31 May 2017 </w:t>
      </w:r>
      <w:r w:rsidR="00FE798B">
        <w:rPr>
          <w:rFonts w:ascii="Calibri"/>
          <w:color w:val="A30B35"/>
          <w:sz w:val="18"/>
          <w:u w:val="single" w:color="A30B35"/>
        </w:rPr>
        <w:t>https://atap.gov.au/framework/review-evaluation/files/</w:t>
      </w:r>
      <w:r w:rsidR="00FE798B">
        <w:rPr>
          <w:rFonts w:ascii="Calibri"/>
          <w:color w:val="A30B35"/>
          <w:sz w:val="18"/>
        </w:rPr>
        <w:t xml:space="preserve"> </w:t>
      </w:r>
      <w:r w:rsidR="00FE798B">
        <w:rPr>
          <w:rFonts w:ascii="Calibri"/>
          <w:color w:val="A30B35"/>
          <w:spacing w:val="-2"/>
          <w:sz w:val="18"/>
          <w:u w:val="single" w:color="A30B35"/>
        </w:rPr>
        <w:t>f7_review_and_post_completion_evaluation.pdf</w:t>
      </w:r>
    </w:p>
    <w:p w:rsidR="00D85440" w:rsidRDefault="00FE798B">
      <w:pPr>
        <w:tabs>
          <w:tab w:val="left" w:pos="2849"/>
        </w:tabs>
        <w:spacing w:before="104" w:line="182" w:lineRule="auto"/>
        <w:ind w:left="2849" w:right="2068" w:hanging="2211"/>
        <w:rPr>
          <w:rFonts w:ascii="Calibri" w:hAnsi="Calibri"/>
          <w:sz w:val="18"/>
        </w:rPr>
      </w:pPr>
      <w:r>
        <w:rPr>
          <w:rFonts w:ascii="Calibri" w:hAnsi="Calibri"/>
          <w:spacing w:val="-2"/>
          <w:position w:val="-6"/>
          <w:sz w:val="18"/>
        </w:rPr>
        <w:t>Commonwealth</w:t>
      </w:r>
      <w:r>
        <w:rPr>
          <w:rFonts w:ascii="Calibri" w:hAnsi="Calibri"/>
          <w:position w:val="-6"/>
          <w:sz w:val="18"/>
        </w:rPr>
        <w:tab/>
      </w:r>
      <w:r>
        <w:rPr>
          <w:rFonts w:ascii="Calibri" w:hAnsi="Calibri"/>
          <w:sz w:val="18"/>
        </w:rPr>
        <w:t xml:space="preserve">Australian Department of Finance 2015, </w:t>
      </w:r>
      <w:r>
        <w:rPr>
          <w:rFonts w:ascii="Calibri" w:hAnsi="Calibri"/>
          <w:i/>
          <w:sz w:val="18"/>
        </w:rPr>
        <w:t>Guidance on the Assurance Reviews Process Resource</w:t>
      </w:r>
      <w:r>
        <w:rPr>
          <w:rFonts w:ascii="Calibri" w:hAnsi="Calibri"/>
          <w:i/>
          <w:spacing w:val="21"/>
          <w:sz w:val="18"/>
        </w:rPr>
        <w:t xml:space="preserve"> </w:t>
      </w:r>
      <w:r>
        <w:rPr>
          <w:rFonts w:ascii="Calibri" w:hAnsi="Calibri"/>
          <w:i/>
          <w:sz w:val="18"/>
        </w:rPr>
        <w:t>Management</w:t>
      </w:r>
      <w:r>
        <w:rPr>
          <w:rFonts w:ascii="Calibri" w:hAnsi="Calibri"/>
          <w:i/>
          <w:spacing w:val="21"/>
          <w:sz w:val="18"/>
        </w:rPr>
        <w:t xml:space="preserve"> </w:t>
      </w:r>
      <w:r>
        <w:rPr>
          <w:rFonts w:ascii="Calibri" w:hAnsi="Calibri"/>
          <w:i/>
          <w:sz w:val="18"/>
        </w:rPr>
        <w:t>Guide</w:t>
      </w:r>
      <w:r>
        <w:rPr>
          <w:rFonts w:ascii="Calibri" w:hAnsi="Calibri"/>
          <w:i/>
          <w:spacing w:val="21"/>
          <w:sz w:val="18"/>
        </w:rPr>
        <w:t xml:space="preserve"> </w:t>
      </w:r>
      <w:r>
        <w:rPr>
          <w:rFonts w:ascii="Calibri" w:hAnsi="Calibri"/>
          <w:i/>
          <w:sz w:val="18"/>
        </w:rPr>
        <w:t>No</w:t>
      </w:r>
      <w:r>
        <w:rPr>
          <w:rFonts w:ascii="Calibri" w:hAnsi="Calibri"/>
          <w:i/>
          <w:spacing w:val="21"/>
          <w:sz w:val="18"/>
        </w:rPr>
        <w:t xml:space="preserve"> </w:t>
      </w:r>
      <w:r>
        <w:rPr>
          <w:rFonts w:ascii="Calibri" w:hAnsi="Calibri"/>
          <w:i/>
          <w:sz w:val="18"/>
        </w:rPr>
        <w:t>106</w:t>
      </w:r>
      <w:r>
        <w:rPr>
          <w:rFonts w:ascii="Calibri" w:hAnsi="Calibri"/>
          <w:i/>
          <w:spacing w:val="21"/>
          <w:sz w:val="18"/>
        </w:rPr>
        <w:t xml:space="preserve"> </w:t>
      </w:r>
      <w:r>
        <w:rPr>
          <w:rFonts w:ascii="Calibri" w:hAnsi="Calibri"/>
          <w:i/>
          <w:sz w:val="18"/>
        </w:rPr>
        <w:t>–</w:t>
      </w:r>
      <w:r>
        <w:rPr>
          <w:rFonts w:ascii="Calibri" w:hAnsi="Calibri"/>
          <w:i/>
          <w:spacing w:val="21"/>
          <w:sz w:val="18"/>
        </w:rPr>
        <w:t xml:space="preserve"> </w:t>
      </w:r>
      <w:r>
        <w:rPr>
          <w:rFonts w:ascii="Calibri" w:hAnsi="Calibri"/>
          <w:i/>
          <w:sz w:val="18"/>
        </w:rPr>
        <w:t>Assurance</w:t>
      </w:r>
      <w:r>
        <w:rPr>
          <w:rFonts w:ascii="Calibri" w:hAnsi="Calibri"/>
          <w:i/>
          <w:spacing w:val="21"/>
          <w:sz w:val="18"/>
        </w:rPr>
        <w:t xml:space="preserve"> </w:t>
      </w:r>
      <w:r>
        <w:rPr>
          <w:rFonts w:ascii="Calibri" w:hAnsi="Calibri"/>
          <w:i/>
          <w:sz w:val="18"/>
        </w:rPr>
        <w:t>Reviews</w:t>
      </w:r>
      <w:r>
        <w:rPr>
          <w:rFonts w:ascii="Calibri" w:hAnsi="Calibri"/>
          <w:i/>
          <w:spacing w:val="21"/>
          <w:sz w:val="18"/>
        </w:rPr>
        <w:t xml:space="preserve"> </w:t>
      </w:r>
      <w:r>
        <w:rPr>
          <w:rFonts w:ascii="Calibri" w:hAnsi="Calibri"/>
          <w:i/>
          <w:sz w:val="18"/>
        </w:rPr>
        <w:t>for</w:t>
      </w:r>
      <w:r>
        <w:rPr>
          <w:rFonts w:ascii="Calibri" w:hAnsi="Calibri"/>
          <w:i/>
          <w:spacing w:val="21"/>
          <w:sz w:val="18"/>
        </w:rPr>
        <w:t xml:space="preserve"> </w:t>
      </w:r>
      <w:r>
        <w:rPr>
          <w:rFonts w:ascii="Calibri" w:hAnsi="Calibri"/>
          <w:i/>
          <w:sz w:val="18"/>
        </w:rPr>
        <w:t>Programmes</w:t>
      </w:r>
      <w:r>
        <w:rPr>
          <w:rFonts w:ascii="Calibri" w:hAnsi="Calibri"/>
          <w:i/>
          <w:spacing w:val="21"/>
          <w:sz w:val="18"/>
        </w:rPr>
        <w:t xml:space="preserve"> </w:t>
      </w:r>
      <w:r>
        <w:rPr>
          <w:rFonts w:ascii="Calibri" w:hAnsi="Calibri"/>
          <w:i/>
          <w:sz w:val="18"/>
        </w:rPr>
        <w:t>and</w:t>
      </w:r>
      <w:r>
        <w:rPr>
          <w:rFonts w:ascii="Calibri" w:hAnsi="Calibri"/>
          <w:i/>
          <w:spacing w:val="21"/>
          <w:sz w:val="18"/>
        </w:rPr>
        <w:t xml:space="preserve"> </w:t>
      </w:r>
      <w:r>
        <w:rPr>
          <w:rFonts w:ascii="Calibri" w:hAnsi="Calibri"/>
          <w:i/>
          <w:sz w:val="18"/>
        </w:rPr>
        <w:t>Projects</w:t>
      </w:r>
      <w:r>
        <w:rPr>
          <w:rFonts w:ascii="Calibri" w:hAnsi="Calibri"/>
          <w:sz w:val="18"/>
        </w:rPr>
        <w:t>,</w:t>
      </w:r>
    </w:p>
    <w:p w:rsidR="00D85440" w:rsidRDefault="009C7B37">
      <w:pPr>
        <w:spacing w:before="11"/>
        <w:ind w:left="2849" w:right="2345"/>
        <w:rPr>
          <w:rFonts w:ascii="Calibri"/>
          <w:sz w:val="18"/>
        </w:rPr>
      </w:pPr>
      <w:r>
        <w:pict>
          <v:group id="docshapegroup4498" o:spid="_x0000_s1437" style="position:absolute;left:0;text-align:left;margin-left:39.7pt;margin-top:25.55pt;width:456.4pt;height:.5pt;z-index:-14155264;mso-wrap-distance-left:0;mso-wrap-distance-right:0;mso-position-horizontal-relative:page" coordorigin="794,511" coordsize="9128,10">
            <v:line id="_x0000_s1439" style="position:absolute" from="794,516" to="3005,516" strokecolor="#e3dddb" strokeweight=".5pt"/>
            <v:line id="_x0000_s1438" style="position:absolute" from="3005,516" to="9921,516" strokecolor="#e3dddb" strokeweight=".5pt"/>
            <w10:wrap type="topAndBottom" anchorx="page"/>
          </v:group>
        </w:pict>
      </w:r>
      <w:r>
        <w:pict>
          <v:line id="_x0000_s1436" style="position:absolute;left:0;text-align:left;z-index:17307648;mso-position-horizontal-relative:page" from="595.3pt,-2.6pt" to="557.3pt,-2.6pt" strokecolor="#b0a3a0" strokeweight="1pt">
            <w10:wrap anchorx="page"/>
          </v:line>
        </w:pict>
      </w:r>
      <w:r>
        <w:pict>
          <v:shape id="docshape4499" o:spid="_x0000_s1435" type="#_x0000_t202" style="position:absolute;left:0;text-align:left;margin-left:555.8pt;margin-top:4.65pt;width:21.95pt;height:63.5pt;z-index:17311744;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pacing w:val="-2"/>
          <w:w w:val="105"/>
          <w:sz w:val="18"/>
        </w:rPr>
        <w:t xml:space="preserve">Department of Finance, Canberra, viewed 31 May 2017, </w:t>
      </w:r>
      <w:r w:rsidR="00FE798B">
        <w:rPr>
          <w:rFonts w:ascii="Calibri"/>
          <w:color w:val="A30B35"/>
          <w:spacing w:val="-2"/>
          <w:w w:val="105"/>
          <w:sz w:val="18"/>
          <w:u w:val="single" w:color="A30B35"/>
        </w:rPr>
        <w:t>https://</w:t>
      </w:r>
      <w:hyperlink r:id="rId393">
        <w:r w:rsidR="00FE798B">
          <w:rPr>
            <w:rFonts w:ascii="Calibri"/>
            <w:color w:val="A30B35"/>
            <w:spacing w:val="-2"/>
            <w:w w:val="105"/>
            <w:sz w:val="18"/>
            <w:u w:val="single" w:color="A30B35"/>
          </w:rPr>
          <w:t>www.finance.gov.au/</w:t>
        </w:r>
      </w:hyperlink>
      <w:r w:rsidR="00FE798B">
        <w:rPr>
          <w:rFonts w:ascii="Calibri"/>
          <w:color w:val="A30B35"/>
          <w:spacing w:val="-2"/>
          <w:w w:val="105"/>
          <w:sz w:val="18"/>
        </w:rPr>
        <w:t xml:space="preserve"> </w:t>
      </w:r>
      <w:r w:rsidR="00FE798B">
        <w:rPr>
          <w:rFonts w:ascii="Calibri"/>
          <w:color w:val="A30B35"/>
          <w:spacing w:val="-2"/>
          <w:w w:val="105"/>
          <w:sz w:val="18"/>
          <w:u w:val="single" w:color="A30B35"/>
        </w:rPr>
        <w:t>assurance-reviews/guidance-on-assurance-reviews/</w:t>
      </w:r>
    </w:p>
    <w:p w:rsidR="00D85440" w:rsidRDefault="00FE798B">
      <w:pPr>
        <w:tabs>
          <w:tab w:val="left" w:pos="2849"/>
        </w:tabs>
        <w:spacing w:before="104" w:line="182" w:lineRule="auto"/>
        <w:ind w:left="2849" w:right="2245" w:hanging="2212"/>
        <w:rPr>
          <w:rFonts w:ascii="Calibri" w:hAnsi="Calibri"/>
          <w:sz w:val="18"/>
        </w:rPr>
      </w:pPr>
      <w:r>
        <w:rPr>
          <w:rFonts w:ascii="Calibri" w:hAnsi="Calibri"/>
          <w:spacing w:val="-2"/>
          <w:w w:val="105"/>
          <w:position w:val="-6"/>
          <w:sz w:val="18"/>
        </w:rPr>
        <w:t>Victoria</w:t>
      </w:r>
      <w:r>
        <w:rPr>
          <w:rFonts w:ascii="Calibri" w:hAnsi="Calibri"/>
          <w:position w:val="-6"/>
          <w:sz w:val="18"/>
        </w:rPr>
        <w:tab/>
      </w:r>
      <w:r>
        <w:rPr>
          <w:rFonts w:ascii="Calibri" w:hAnsi="Calibri"/>
          <w:w w:val="105"/>
          <w:sz w:val="18"/>
        </w:rPr>
        <w:t>VicRoads</w:t>
      </w:r>
      <w:r>
        <w:rPr>
          <w:rFonts w:ascii="Calibri" w:hAnsi="Calibri"/>
          <w:spacing w:val="-7"/>
          <w:w w:val="105"/>
          <w:sz w:val="18"/>
        </w:rPr>
        <w:t xml:space="preserve"> </w:t>
      </w:r>
      <w:r>
        <w:rPr>
          <w:rFonts w:ascii="Calibri" w:hAnsi="Calibri"/>
          <w:w w:val="105"/>
          <w:sz w:val="18"/>
        </w:rPr>
        <w:t>2016,</w:t>
      </w:r>
      <w:r>
        <w:rPr>
          <w:rFonts w:ascii="Calibri" w:hAnsi="Calibri"/>
          <w:spacing w:val="-7"/>
          <w:w w:val="105"/>
          <w:sz w:val="18"/>
        </w:rPr>
        <w:t xml:space="preserve"> </w:t>
      </w:r>
      <w:r>
        <w:rPr>
          <w:rFonts w:ascii="Calibri" w:hAnsi="Calibri"/>
          <w:i/>
          <w:w w:val="105"/>
          <w:sz w:val="18"/>
        </w:rPr>
        <w:t>Investment</w:t>
      </w:r>
      <w:r>
        <w:rPr>
          <w:rFonts w:ascii="Calibri" w:hAnsi="Calibri"/>
          <w:i/>
          <w:spacing w:val="-7"/>
          <w:w w:val="105"/>
          <w:sz w:val="18"/>
        </w:rPr>
        <w:t xml:space="preserve"> </w:t>
      </w:r>
      <w:r>
        <w:rPr>
          <w:rFonts w:ascii="Calibri" w:hAnsi="Calibri"/>
          <w:i/>
          <w:w w:val="105"/>
          <w:sz w:val="18"/>
        </w:rPr>
        <w:t>Evaluation</w:t>
      </w:r>
      <w:r>
        <w:rPr>
          <w:rFonts w:ascii="Calibri" w:hAnsi="Calibri"/>
          <w:i/>
          <w:spacing w:val="-7"/>
          <w:w w:val="105"/>
          <w:sz w:val="18"/>
        </w:rPr>
        <w:t xml:space="preserve"> </w:t>
      </w:r>
      <w:r>
        <w:rPr>
          <w:rFonts w:ascii="Calibri" w:hAnsi="Calibri"/>
          <w:i/>
          <w:w w:val="105"/>
          <w:sz w:val="18"/>
        </w:rPr>
        <w:t>Framework</w:t>
      </w:r>
      <w:r>
        <w:rPr>
          <w:rFonts w:ascii="Calibri" w:hAnsi="Calibri"/>
          <w:i/>
          <w:spacing w:val="-7"/>
          <w:w w:val="105"/>
          <w:sz w:val="18"/>
        </w:rPr>
        <w:t xml:space="preserve"> </w:t>
      </w:r>
      <w:r>
        <w:rPr>
          <w:rFonts w:ascii="Calibri" w:hAnsi="Calibri"/>
          <w:i/>
          <w:w w:val="105"/>
          <w:sz w:val="18"/>
        </w:rPr>
        <w:t>–</w:t>
      </w:r>
      <w:r>
        <w:rPr>
          <w:rFonts w:ascii="Calibri" w:hAnsi="Calibri"/>
          <w:i/>
          <w:spacing w:val="-7"/>
          <w:w w:val="105"/>
          <w:sz w:val="18"/>
        </w:rPr>
        <w:t xml:space="preserve"> </w:t>
      </w:r>
      <w:r>
        <w:rPr>
          <w:rFonts w:ascii="Calibri" w:hAnsi="Calibri"/>
          <w:i/>
          <w:w w:val="105"/>
          <w:sz w:val="18"/>
        </w:rPr>
        <w:t>Post</w:t>
      </w:r>
      <w:r>
        <w:rPr>
          <w:rFonts w:ascii="Calibri" w:hAnsi="Calibri"/>
          <w:i/>
          <w:spacing w:val="-7"/>
          <w:w w:val="105"/>
          <w:sz w:val="18"/>
        </w:rPr>
        <w:t xml:space="preserve"> </w:t>
      </w:r>
      <w:r>
        <w:rPr>
          <w:rFonts w:ascii="Calibri" w:hAnsi="Calibri"/>
          <w:i/>
          <w:w w:val="105"/>
          <w:sz w:val="18"/>
        </w:rPr>
        <w:t>Completion</w:t>
      </w:r>
      <w:r>
        <w:rPr>
          <w:rFonts w:ascii="Calibri" w:hAnsi="Calibri"/>
          <w:i/>
          <w:spacing w:val="-7"/>
          <w:w w:val="105"/>
          <w:sz w:val="18"/>
        </w:rPr>
        <w:t xml:space="preserve"> </w:t>
      </w:r>
      <w:r>
        <w:rPr>
          <w:rFonts w:ascii="Calibri" w:hAnsi="Calibri"/>
          <w:i/>
          <w:w w:val="105"/>
          <w:sz w:val="18"/>
        </w:rPr>
        <w:t>Evaluation</w:t>
      </w:r>
      <w:r>
        <w:rPr>
          <w:rFonts w:ascii="Calibri" w:hAnsi="Calibri"/>
          <w:w w:val="105"/>
          <w:sz w:val="18"/>
        </w:rPr>
        <w:t xml:space="preserve">, </w:t>
      </w:r>
      <w:r>
        <w:rPr>
          <w:rFonts w:ascii="Calibri" w:hAnsi="Calibri"/>
          <w:spacing w:val="-2"/>
          <w:w w:val="105"/>
          <w:sz w:val="18"/>
        </w:rPr>
        <w:t>VicRoads,</w:t>
      </w:r>
      <w:r>
        <w:rPr>
          <w:rFonts w:ascii="Calibri" w:hAnsi="Calibri"/>
          <w:spacing w:val="-4"/>
          <w:w w:val="105"/>
          <w:sz w:val="18"/>
        </w:rPr>
        <w:t xml:space="preserve"> </w:t>
      </w:r>
      <w:r>
        <w:rPr>
          <w:rFonts w:ascii="Calibri" w:hAnsi="Calibri"/>
          <w:spacing w:val="-2"/>
          <w:w w:val="105"/>
          <w:sz w:val="18"/>
        </w:rPr>
        <w:t>Melbourne,</w:t>
      </w:r>
      <w:r>
        <w:rPr>
          <w:rFonts w:ascii="Calibri" w:hAnsi="Calibri"/>
          <w:spacing w:val="-4"/>
          <w:w w:val="105"/>
          <w:sz w:val="18"/>
        </w:rPr>
        <w:t xml:space="preserve"> </w:t>
      </w:r>
      <w:r>
        <w:rPr>
          <w:rFonts w:ascii="Calibri" w:hAnsi="Calibri"/>
          <w:spacing w:val="-2"/>
          <w:w w:val="105"/>
          <w:sz w:val="18"/>
        </w:rPr>
        <w:t>viewed</w:t>
      </w:r>
      <w:r>
        <w:rPr>
          <w:rFonts w:ascii="Calibri" w:hAnsi="Calibri"/>
          <w:spacing w:val="-4"/>
          <w:w w:val="105"/>
          <w:sz w:val="18"/>
        </w:rPr>
        <w:t xml:space="preserve"> </w:t>
      </w:r>
      <w:r>
        <w:rPr>
          <w:rFonts w:ascii="Calibri" w:hAnsi="Calibri"/>
          <w:spacing w:val="-2"/>
          <w:w w:val="105"/>
          <w:sz w:val="18"/>
        </w:rPr>
        <w:t>31</w:t>
      </w:r>
      <w:r>
        <w:rPr>
          <w:rFonts w:ascii="Calibri" w:hAnsi="Calibri"/>
          <w:spacing w:val="-4"/>
          <w:w w:val="105"/>
          <w:sz w:val="18"/>
        </w:rPr>
        <w:t xml:space="preserve"> </w:t>
      </w:r>
      <w:r>
        <w:rPr>
          <w:rFonts w:ascii="Calibri" w:hAnsi="Calibri"/>
          <w:spacing w:val="-2"/>
          <w:w w:val="105"/>
          <w:sz w:val="18"/>
        </w:rPr>
        <w:t>May</w:t>
      </w:r>
      <w:r>
        <w:rPr>
          <w:rFonts w:ascii="Calibri" w:hAnsi="Calibri"/>
          <w:spacing w:val="-4"/>
          <w:w w:val="105"/>
          <w:sz w:val="18"/>
        </w:rPr>
        <w:t xml:space="preserve"> </w:t>
      </w:r>
      <w:r>
        <w:rPr>
          <w:rFonts w:ascii="Calibri" w:hAnsi="Calibri"/>
          <w:spacing w:val="-2"/>
          <w:w w:val="105"/>
          <w:sz w:val="18"/>
        </w:rPr>
        <w:t>2017,</w:t>
      </w:r>
      <w:r>
        <w:rPr>
          <w:rFonts w:ascii="Calibri" w:hAnsi="Calibri"/>
          <w:spacing w:val="-4"/>
          <w:w w:val="105"/>
          <w:sz w:val="18"/>
        </w:rPr>
        <w:t xml:space="preserve"> </w:t>
      </w:r>
      <w:r>
        <w:rPr>
          <w:rFonts w:ascii="Calibri" w:hAnsi="Calibri"/>
          <w:color w:val="A30B35"/>
          <w:spacing w:val="-2"/>
          <w:w w:val="105"/>
          <w:sz w:val="18"/>
          <w:u w:val="single" w:color="A30B35"/>
        </w:rPr>
        <w:t>https://</w:t>
      </w:r>
      <w:hyperlink r:id="rId394">
        <w:r>
          <w:rPr>
            <w:rFonts w:ascii="Calibri" w:hAnsi="Calibri"/>
            <w:color w:val="A30B35"/>
            <w:spacing w:val="-2"/>
            <w:w w:val="105"/>
            <w:sz w:val="18"/>
            <w:u w:val="single" w:color="A30B35"/>
          </w:rPr>
          <w:t>www.vicroads.vic.gov.au/planning-</w:t>
        </w:r>
      </w:hyperlink>
    </w:p>
    <w:p w:rsidR="00D85440" w:rsidRDefault="009C7B37">
      <w:pPr>
        <w:spacing w:before="11"/>
        <w:ind w:left="2849"/>
        <w:rPr>
          <w:rFonts w:ascii="Calibri"/>
          <w:sz w:val="18"/>
        </w:rPr>
      </w:pPr>
      <w:r>
        <w:pict>
          <v:group id="docshapegroup4500" o:spid="_x0000_s1432" style="position:absolute;left:0;text-align:left;margin-left:39.7pt;margin-top:14.55pt;width:456.4pt;height:.5pt;z-index:-14154752;mso-wrap-distance-left:0;mso-wrap-distance-right:0;mso-position-horizontal-relative:page" coordorigin="794,291" coordsize="9128,10">
            <v:line id="_x0000_s1434" style="position:absolute" from="794,296" to="3005,296" strokecolor="#e3dddb" strokeweight=".5pt"/>
            <v:line id="_x0000_s1433" style="position:absolute" from="3005,296" to="9921,296" strokecolor="#e3dddb" strokeweight=".5pt"/>
            <w10:wrap type="topAndBottom" anchorx="page"/>
          </v:group>
        </w:pict>
      </w:r>
      <w:proofErr w:type="gramStart"/>
      <w:r w:rsidR="00FE798B">
        <w:rPr>
          <w:rFonts w:ascii="Calibri"/>
          <w:color w:val="A30B35"/>
          <w:sz w:val="18"/>
          <w:u w:val="single" w:color="A30B35"/>
        </w:rPr>
        <w:t>and-projects/evaluating-</w:t>
      </w:r>
      <w:r w:rsidR="00FE798B">
        <w:rPr>
          <w:rFonts w:ascii="Calibri"/>
          <w:color w:val="A30B35"/>
          <w:spacing w:val="-2"/>
          <w:sz w:val="18"/>
          <w:u w:val="single" w:color="A30B35"/>
        </w:rPr>
        <w:t>investments</w:t>
      </w:r>
      <w:proofErr w:type="gramEnd"/>
    </w:p>
    <w:p w:rsidR="00D85440" w:rsidRDefault="00FE798B">
      <w:pPr>
        <w:tabs>
          <w:tab w:val="left" w:pos="2849"/>
        </w:tabs>
        <w:spacing w:before="104" w:line="182" w:lineRule="auto"/>
        <w:ind w:left="2849" w:right="2155" w:hanging="2212"/>
        <w:rPr>
          <w:rFonts w:ascii="Calibri" w:hAnsi="Calibri"/>
          <w:sz w:val="18"/>
        </w:rPr>
      </w:pPr>
      <w:r>
        <w:rPr>
          <w:rFonts w:ascii="Calibri" w:hAnsi="Calibri"/>
          <w:spacing w:val="-2"/>
          <w:position w:val="-6"/>
          <w:sz w:val="18"/>
        </w:rPr>
        <w:t>Victoria</w:t>
      </w:r>
      <w:r>
        <w:rPr>
          <w:rFonts w:ascii="Calibri" w:hAnsi="Calibri"/>
          <w:position w:val="-6"/>
          <w:sz w:val="18"/>
        </w:rPr>
        <w:tab/>
      </w:r>
      <w:r>
        <w:rPr>
          <w:rFonts w:ascii="Calibri" w:hAnsi="Calibri"/>
          <w:sz w:val="18"/>
        </w:rPr>
        <w:t>Victorian</w:t>
      </w:r>
      <w:r>
        <w:rPr>
          <w:rFonts w:ascii="Calibri" w:hAnsi="Calibri"/>
          <w:spacing w:val="34"/>
          <w:sz w:val="18"/>
        </w:rPr>
        <w:t xml:space="preserve"> </w:t>
      </w:r>
      <w:r>
        <w:rPr>
          <w:rFonts w:ascii="Calibri" w:hAnsi="Calibri"/>
          <w:sz w:val="18"/>
        </w:rPr>
        <w:t>Department</w:t>
      </w:r>
      <w:r>
        <w:rPr>
          <w:rFonts w:ascii="Calibri" w:hAnsi="Calibri"/>
          <w:spacing w:val="34"/>
          <w:sz w:val="18"/>
        </w:rPr>
        <w:t xml:space="preserve"> </w:t>
      </w:r>
      <w:r>
        <w:rPr>
          <w:rFonts w:ascii="Calibri" w:hAnsi="Calibri"/>
          <w:sz w:val="18"/>
        </w:rPr>
        <w:t>of</w:t>
      </w:r>
      <w:r>
        <w:rPr>
          <w:rFonts w:ascii="Calibri" w:hAnsi="Calibri"/>
          <w:spacing w:val="34"/>
          <w:sz w:val="18"/>
        </w:rPr>
        <w:t xml:space="preserve"> </w:t>
      </w:r>
      <w:r>
        <w:rPr>
          <w:rFonts w:ascii="Calibri" w:hAnsi="Calibri"/>
          <w:sz w:val="18"/>
        </w:rPr>
        <w:t>Treasury</w:t>
      </w:r>
      <w:r>
        <w:rPr>
          <w:rFonts w:ascii="Calibri" w:hAnsi="Calibri"/>
          <w:spacing w:val="34"/>
          <w:sz w:val="18"/>
        </w:rPr>
        <w:t xml:space="preserve"> </w:t>
      </w:r>
      <w:r>
        <w:rPr>
          <w:rFonts w:ascii="Calibri" w:hAnsi="Calibri"/>
          <w:sz w:val="18"/>
        </w:rPr>
        <w:t>and</w:t>
      </w:r>
      <w:r>
        <w:rPr>
          <w:rFonts w:ascii="Calibri" w:hAnsi="Calibri"/>
          <w:spacing w:val="34"/>
          <w:sz w:val="18"/>
        </w:rPr>
        <w:t xml:space="preserve"> </w:t>
      </w:r>
      <w:r>
        <w:rPr>
          <w:rFonts w:ascii="Calibri" w:hAnsi="Calibri"/>
          <w:sz w:val="18"/>
        </w:rPr>
        <w:t>Finance</w:t>
      </w:r>
      <w:r>
        <w:rPr>
          <w:rFonts w:ascii="Calibri" w:hAnsi="Calibri"/>
          <w:spacing w:val="34"/>
          <w:sz w:val="18"/>
        </w:rPr>
        <w:t xml:space="preserve"> </w:t>
      </w:r>
      <w:r>
        <w:rPr>
          <w:rFonts w:ascii="Calibri" w:hAnsi="Calibri"/>
          <w:sz w:val="18"/>
        </w:rPr>
        <w:t>2008,</w:t>
      </w:r>
      <w:r>
        <w:rPr>
          <w:rFonts w:ascii="Calibri" w:hAnsi="Calibri"/>
          <w:spacing w:val="34"/>
          <w:sz w:val="18"/>
        </w:rPr>
        <w:t xml:space="preserve"> </w:t>
      </w:r>
      <w:r>
        <w:rPr>
          <w:rFonts w:ascii="Calibri" w:hAnsi="Calibri"/>
          <w:i/>
          <w:sz w:val="18"/>
        </w:rPr>
        <w:t>Investment</w:t>
      </w:r>
      <w:r>
        <w:rPr>
          <w:rFonts w:ascii="Calibri" w:hAnsi="Calibri"/>
          <w:i/>
          <w:spacing w:val="34"/>
          <w:sz w:val="18"/>
        </w:rPr>
        <w:t xml:space="preserve"> </w:t>
      </w:r>
      <w:r>
        <w:rPr>
          <w:rFonts w:ascii="Calibri" w:hAnsi="Calibri"/>
          <w:i/>
          <w:sz w:val="18"/>
        </w:rPr>
        <w:t>Lifecycle</w:t>
      </w:r>
      <w:r>
        <w:rPr>
          <w:rFonts w:ascii="Calibri" w:hAnsi="Calibri"/>
          <w:i/>
          <w:spacing w:val="34"/>
          <w:sz w:val="18"/>
        </w:rPr>
        <w:t xml:space="preserve"> </w:t>
      </w:r>
      <w:r>
        <w:rPr>
          <w:rFonts w:ascii="Calibri" w:hAnsi="Calibri"/>
          <w:i/>
          <w:sz w:val="18"/>
        </w:rPr>
        <w:t>Guidelines</w:t>
      </w:r>
      <w:r>
        <w:rPr>
          <w:rFonts w:ascii="Calibri" w:hAnsi="Calibri"/>
          <w:i/>
          <w:spacing w:val="34"/>
          <w:sz w:val="18"/>
        </w:rPr>
        <w:t xml:space="preserve"> </w:t>
      </w:r>
      <w:r>
        <w:rPr>
          <w:rFonts w:ascii="Calibri" w:hAnsi="Calibri"/>
          <w:i/>
          <w:sz w:val="18"/>
        </w:rPr>
        <w:t>– Post Implementation Review</w:t>
      </w:r>
      <w:r>
        <w:rPr>
          <w:rFonts w:ascii="Calibri" w:hAnsi="Calibri"/>
          <w:sz w:val="18"/>
        </w:rPr>
        <w:t>, Department of Treasury and Finance, Melbourne, viewed 31</w:t>
      </w:r>
    </w:p>
    <w:p w:rsidR="00D85440" w:rsidRDefault="009C7B37">
      <w:pPr>
        <w:spacing w:before="11"/>
        <w:ind w:left="2849"/>
        <w:rPr>
          <w:rFonts w:ascii="Calibri"/>
          <w:sz w:val="18"/>
        </w:rPr>
      </w:pPr>
      <w:r>
        <w:pict>
          <v:group id="docshapegroup4501" o:spid="_x0000_s1429" style="position:absolute;left:0;text-align:left;margin-left:39.7pt;margin-top:14.55pt;width:456.4pt;height:.5pt;z-index:-14154240;mso-wrap-distance-left:0;mso-wrap-distance-right:0;mso-position-horizontal-relative:page" coordorigin="794,291" coordsize="9128,10">
            <v:line id="_x0000_s1431" style="position:absolute" from="794,296" to="3005,296" strokecolor="#e3dddb" strokeweight=".5pt"/>
            <v:line id="_x0000_s1430" style="position:absolute" from="3005,296" to="9921,296" strokecolor="#e3dddb" strokeweight=".5pt"/>
            <w10:wrap type="topAndBottom" anchorx="page"/>
          </v:group>
        </w:pict>
      </w:r>
      <w:r>
        <w:pict>
          <v:group id="docshapegroup4502" o:spid="_x0000_s1426" style="position:absolute;left:0;text-align:left;margin-left:544.25pt;margin-top:6.55pt;width:51.05pt;height:130.25pt;z-index:17308672;mso-position-horizontal-relative:page" coordorigin="10885,131" coordsize="1021,2605">
            <v:rect id="docshape4503" o:spid="_x0000_s1428" style="position:absolute;left:10885;top:130;width:1021;height:2605" fillcolor="#a30b35" stroked="f"/>
            <v:line id="_x0000_s1427" style="position:absolute" from="11530,714" to="11146,714" strokecolor="white" strokeweight="1pt"/>
            <w10:wrap anchorx="page"/>
          </v:group>
        </w:pict>
      </w:r>
      <w:r>
        <w:pict>
          <v:shape id="docshape4504" o:spid="_x0000_s1425" type="#_x0000_t202" style="position:absolute;left:0;text-align:left;margin-left:550.95pt;margin-top:13.2pt;width:27.8pt;height:15.3pt;z-index:1731072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8"/>
                      <w:sz w:val="40"/>
                    </w:rPr>
                    <w:t>D</w:t>
                  </w:r>
                </w:p>
              </w:txbxContent>
            </v:textbox>
            <w10:wrap anchorx="page"/>
          </v:shape>
        </w:pict>
      </w:r>
      <w:r w:rsidR="00FE798B">
        <w:rPr>
          <w:rFonts w:ascii="Calibri"/>
          <w:w w:val="105"/>
          <w:sz w:val="18"/>
        </w:rPr>
        <w:t>May</w:t>
      </w:r>
      <w:r w:rsidR="00FE798B">
        <w:rPr>
          <w:rFonts w:ascii="Calibri"/>
          <w:spacing w:val="-7"/>
          <w:w w:val="105"/>
          <w:sz w:val="18"/>
        </w:rPr>
        <w:t xml:space="preserve"> </w:t>
      </w:r>
      <w:r w:rsidR="00FE798B">
        <w:rPr>
          <w:rFonts w:ascii="Calibri"/>
          <w:w w:val="105"/>
          <w:sz w:val="18"/>
        </w:rPr>
        <w:t>2017,</w:t>
      </w:r>
      <w:r w:rsidR="00FE798B">
        <w:rPr>
          <w:rFonts w:ascii="Calibri"/>
          <w:spacing w:val="-7"/>
          <w:w w:val="105"/>
          <w:sz w:val="18"/>
        </w:rPr>
        <w:t xml:space="preserve"> </w:t>
      </w:r>
      <w:hyperlink r:id="rId395">
        <w:r w:rsidR="00FE798B">
          <w:rPr>
            <w:rFonts w:ascii="Calibri"/>
            <w:color w:val="A30B35"/>
            <w:spacing w:val="-2"/>
            <w:w w:val="105"/>
            <w:sz w:val="18"/>
            <w:u w:val="single" w:color="A30B35"/>
          </w:rPr>
          <w:t>www.lifecycleguidance.dtf.vic.gov.au</w:t>
        </w:r>
      </w:hyperlink>
    </w:p>
    <w:p w:rsidR="00D85440" w:rsidRDefault="00FE798B">
      <w:pPr>
        <w:tabs>
          <w:tab w:val="left" w:pos="2849"/>
        </w:tabs>
        <w:spacing w:before="104" w:line="182" w:lineRule="auto"/>
        <w:ind w:left="2849" w:right="2180" w:hanging="2211"/>
        <w:rPr>
          <w:rFonts w:ascii="Calibri" w:hAnsi="Calibri"/>
          <w:sz w:val="18"/>
        </w:rPr>
      </w:pPr>
      <w:r>
        <w:rPr>
          <w:rFonts w:ascii="Calibri" w:hAnsi="Calibri"/>
          <w:spacing w:val="-4"/>
          <w:w w:val="105"/>
          <w:position w:val="-6"/>
          <w:sz w:val="18"/>
        </w:rPr>
        <w:t>NSW</w:t>
      </w:r>
      <w:r>
        <w:rPr>
          <w:rFonts w:ascii="Calibri" w:hAnsi="Calibri"/>
          <w:position w:val="-6"/>
          <w:sz w:val="18"/>
        </w:rPr>
        <w:tab/>
      </w:r>
      <w:proofErr w:type="spellStart"/>
      <w:r>
        <w:rPr>
          <w:rFonts w:ascii="Calibri" w:hAnsi="Calibri"/>
          <w:w w:val="105"/>
          <w:sz w:val="18"/>
        </w:rPr>
        <w:t>NSW</w:t>
      </w:r>
      <w:proofErr w:type="spellEnd"/>
      <w:r>
        <w:rPr>
          <w:rFonts w:ascii="Calibri" w:hAnsi="Calibri"/>
          <w:spacing w:val="-10"/>
          <w:w w:val="105"/>
          <w:sz w:val="18"/>
        </w:rPr>
        <w:t xml:space="preserve"> </w:t>
      </w:r>
      <w:r>
        <w:rPr>
          <w:rFonts w:ascii="Calibri" w:hAnsi="Calibri"/>
          <w:w w:val="105"/>
          <w:sz w:val="18"/>
        </w:rPr>
        <w:t>Treasury</w:t>
      </w:r>
      <w:r>
        <w:rPr>
          <w:rFonts w:ascii="Calibri" w:hAnsi="Calibri"/>
          <w:spacing w:val="-9"/>
          <w:w w:val="105"/>
          <w:sz w:val="18"/>
        </w:rPr>
        <w:t xml:space="preserve"> </w:t>
      </w:r>
      <w:r>
        <w:rPr>
          <w:rFonts w:ascii="Calibri" w:hAnsi="Calibri"/>
          <w:w w:val="105"/>
          <w:sz w:val="18"/>
        </w:rPr>
        <w:t>2004,</w:t>
      </w:r>
      <w:r>
        <w:rPr>
          <w:rFonts w:ascii="Calibri" w:hAnsi="Calibri"/>
          <w:spacing w:val="-9"/>
          <w:w w:val="105"/>
          <w:sz w:val="18"/>
        </w:rPr>
        <w:t xml:space="preserve"> </w:t>
      </w:r>
      <w:r>
        <w:rPr>
          <w:rFonts w:ascii="Calibri" w:hAnsi="Calibri"/>
          <w:i/>
          <w:w w:val="105"/>
          <w:sz w:val="18"/>
        </w:rPr>
        <w:t>Total</w:t>
      </w:r>
      <w:r>
        <w:rPr>
          <w:rFonts w:ascii="Calibri" w:hAnsi="Calibri"/>
          <w:i/>
          <w:spacing w:val="-9"/>
          <w:w w:val="105"/>
          <w:sz w:val="18"/>
        </w:rPr>
        <w:t xml:space="preserve"> </w:t>
      </w:r>
      <w:r>
        <w:rPr>
          <w:rFonts w:ascii="Calibri" w:hAnsi="Calibri"/>
          <w:i/>
          <w:w w:val="105"/>
          <w:sz w:val="18"/>
        </w:rPr>
        <w:t>Asset</w:t>
      </w:r>
      <w:r>
        <w:rPr>
          <w:rFonts w:ascii="Calibri" w:hAnsi="Calibri"/>
          <w:i/>
          <w:spacing w:val="-9"/>
          <w:w w:val="105"/>
          <w:sz w:val="18"/>
        </w:rPr>
        <w:t xml:space="preserve"> </w:t>
      </w:r>
      <w:r>
        <w:rPr>
          <w:rFonts w:ascii="Calibri" w:hAnsi="Calibri"/>
          <w:i/>
          <w:w w:val="105"/>
          <w:sz w:val="18"/>
        </w:rPr>
        <w:t>Management</w:t>
      </w:r>
      <w:r>
        <w:rPr>
          <w:rFonts w:ascii="Calibri" w:hAnsi="Calibri"/>
          <w:i/>
          <w:spacing w:val="-9"/>
          <w:w w:val="105"/>
          <w:sz w:val="18"/>
        </w:rPr>
        <w:t xml:space="preserve"> </w:t>
      </w:r>
      <w:r>
        <w:rPr>
          <w:rFonts w:ascii="Calibri" w:hAnsi="Calibri"/>
          <w:i/>
          <w:w w:val="105"/>
          <w:sz w:val="18"/>
        </w:rPr>
        <w:t>–</w:t>
      </w:r>
      <w:r>
        <w:rPr>
          <w:rFonts w:ascii="Calibri" w:hAnsi="Calibri"/>
          <w:i/>
          <w:spacing w:val="-9"/>
          <w:w w:val="105"/>
          <w:sz w:val="18"/>
        </w:rPr>
        <w:t xml:space="preserve"> </w:t>
      </w:r>
      <w:r>
        <w:rPr>
          <w:rFonts w:ascii="Calibri" w:hAnsi="Calibri"/>
          <w:i/>
          <w:w w:val="105"/>
          <w:sz w:val="18"/>
        </w:rPr>
        <w:t>Post</w:t>
      </w:r>
      <w:r>
        <w:rPr>
          <w:rFonts w:ascii="Calibri" w:hAnsi="Calibri"/>
          <w:i/>
          <w:spacing w:val="-10"/>
          <w:w w:val="105"/>
          <w:sz w:val="18"/>
        </w:rPr>
        <w:t xml:space="preserve"> </w:t>
      </w:r>
      <w:r>
        <w:rPr>
          <w:rFonts w:ascii="Calibri" w:hAnsi="Calibri"/>
          <w:i/>
          <w:w w:val="105"/>
          <w:sz w:val="18"/>
        </w:rPr>
        <w:t>Implementation</w:t>
      </w:r>
      <w:r>
        <w:rPr>
          <w:rFonts w:ascii="Calibri" w:hAnsi="Calibri"/>
          <w:i/>
          <w:spacing w:val="-9"/>
          <w:w w:val="105"/>
          <w:sz w:val="18"/>
        </w:rPr>
        <w:t xml:space="preserve"> </w:t>
      </w:r>
      <w:r>
        <w:rPr>
          <w:rFonts w:ascii="Calibri" w:hAnsi="Calibri"/>
          <w:i/>
          <w:w w:val="105"/>
          <w:sz w:val="18"/>
        </w:rPr>
        <w:t>Review</w:t>
      </w:r>
      <w:r>
        <w:rPr>
          <w:rFonts w:ascii="Calibri" w:hAnsi="Calibri"/>
          <w:i/>
          <w:spacing w:val="-9"/>
          <w:w w:val="105"/>
          <w:sz w:val="18"/>
        </w:rPr>
        <w:t xml:space="preserve"> </w:t>
      </w:r>
      <w:r>
        <w:rPr>
          <w:rFonts w:ascii="Calibri" w:hAnsi="Calibri"/>
          <w:i/>
          <w:w w:val="105"/>
          <w:sz w:val="18"/>
        </w:rPr>
        <w:t>Guideline</w:t>
      </w:r>
      <w:r>
        <w:rPr>
          <w:rFonts w:ascii="Calibri" w:hAnsi="Calibri"/>
          <w:w w:val="105"/>
          <w:sz w:val="18"/>
        </w:rPr>
        <w:t>, NSW</w:t>
      </w:r>
      <w:r>
        <w:rPr>
          <w:rFonts w:ascii="Calibri" w:hAnsi="Calibri"/>
          <w:spacing w:val="-3"/>
          <w:w w:val="105"/>
          <w:sz w:val="18"/>
        </w:rPr>
        <w:t xml:space="preserve"> </w:t>
      </w:r>
      <w:r>
        <w:rPr>
          <w:rFonts w:ascii="Calibri" w:hAnsi="Calibri"/>
          <w:w w:val="105"/>
          <w:sz w:val="18"/>
        </w:rPr>
        <w:t>Treasury,</w:t>
      </w:r>
      <w:r>
        <w:rPr>
          <w:rFonts w:ascii="Calibri" w:hAnsi="Calibri"/>
          <w:spacing w:val="-3"/>
          <w:w w:val="105"/>
          <w:sz w:val="18"/>
        </w:rPr>
        <w:t xml:space="preserve"> </w:t>
      </w:r>
      <w:r>
        <w:rPr>
          <w:rFonts w:ascii="Calibri" w:hAnsi="Calibri"/>
          <w:w w:val="105"/>
          <w:sz w:val="18"/>
        </w:rPr>
        <w:t>Sydney,</w:t>
      </w:r>
      <w:r>
        <w:rPr>
          <w:rFonts w:ascii="Calibri" w:hAnsi="Calibri"/>
          <w:spacing w:val="-3"/>
          <w:w w:val="105"/>
          <w:sz w:val="18"/>
        </w:rPr>
        <w:t xml:space="preserve"> </w:t>
      </w:r>
      <w:r>
        <w:rPr>
          <w:rFonts w:ascii="Calibri" w:hAnsi="Calibri"/>
          <w:w w:val="105"/>
          <w:sz w:val="18"/>
        </w:rPr>
        <w:t>viewed</w:t>
      </w:r>
      <w:r>
        <w:rPr>
          <w:rFonts w:ascii="Calibri" w:hAnsi="Calibri"/>
          <w:spacing w:val="-3"/>
          <w:w w:val="105"/>
          <w:sz w:val="18"/>
        </w:rPr>
        <w:t xml:space="preserve"> </w:t>
      </w:r>
      <w:r>
        <w:rPr>
          <w:rFonts w:ascii="Calibri" w:hAnsi="Calibri"/>
          <w:w w:val="105"/>
          <w:sz w:val="18"/>
        </w:rPr>
        <w:t>31</w:t>
      </w:r>
      <w:r>
        <w:rPr>
          <w:rFonts w:ascii="Calibri" w:hAnsi="Calibri"/>
          <w:spacing w:val="-3"/>
          <w:w w:val="105"/>
          <w:sz w:val="18"/>
        </w:rPr>
        <w:t xml:space="preserve"> </w:t>
      </w:r>
      <w:r>
        <w:rPr>
          <w:rFonts w:ascii="Calibri" w:hAnsi="Calibri"/>
          <w:w w:val="105"/>
          <w:sz w:val="18"/>
        </w:rPr>
        <w:t>May</w:t>
      </w:r>
      <w:r>
        <w:rPr>
          <w:rFonts w:ascii="Calibri" w:hAnsi="Calibri"/>
          <w:spacing w:val="-3"/>
          <w:w w:val="105"/>
          <w:sz w:val="18"/>
        </w:rPr>
        <w:t xml:space="preserve"> </w:t>
      </w:r>
      <w:r>
        <w:rPr>
          <w:rFonts w:ascii="Calibri" w:hAnsi="Calibri"/>
          <w:w w:val="105"/>
          <w:sz w:val="18"/>
        </w:rPr>
        <w:t>2017,</w:t>
      </w:r>
      <w:r>
        <w:rPr>
          <w:rFonts w:ascii="Calibri" w:hAnsi="Calibri"/>
          <w:spacing w:val="-3"/>
          <w:w w:val="105"/>
          <w:sz w:val="18"/>
        </w:rPr>
        <w:t xml:space="preserve"> </w:t>
      </w:r>
      <w:r>
        <w:rPr>
          <w:rFonts w:ascii="Calibri" w:hAnsi="Calibri"/>
          <w:color w:val="A30B35"/>
          <w:w w:val="105"/>
          <w:sz w:val="18"/>
          <w:u w:val="single" w:color="A30B35"/>
        </w:rPr>
        <w:t>https://</w:t>
      </w:r>
      <w:hyperlink r:id="rId396">
        <w:r>
          <w:rPr>
            <w:rFonts w:ascii="Calibri" w:hAnsi="Calibri"/>
            <w:color w:val="A30B35"/>
            <w:w w:val="105"/>
            <w:sz w:val="18"/>
            <w:u w:val="single" w:color="A30B35"/>
          </w:rPr>
          <w:t>www.procurepoint.nsw.gov.au/</w:t>
        </w:r>
      </w:hyperlink>
    </w:p>
    <w:p w:rsidR="00D85440" w:rsidRDefault="009C7B37">
      <w:pPr>
        <w:spacing w:before="11"/>
        <w:ind w:left="2849"/>
        <w:rPr>
          <w:rFonts w:ascii="Calibri"/>
          <w:sz w:val="18"/>
        </w:rPr>
      </w:pPr>
      <w:r>
        <w:pict>
          <v:group id="docshapegroup4505" o:spid="_x0000_s1422" style="position:absolute;left:0;text-align:left;margin-left:39.7pt;margin-top:14.55pt;width:456.4pt;height:.5pt;z-index:-14153728;mso-wrap-distance-left:0;mso-wrap-distance-right:0;mso-position-horizontal-relative:page" coordorigin="794,291" coordsize="9128,10">
            <v:line id="_x0000_s1424" style="position:absolute" from="794,296" to="3005,296" strokecolor="#e3dddb" strokeweight=".5pt"/>
            <v:line id="_x0000_s1423" style="position:absolute" from="3005,296" to="9921,296" strokecolor="#e3dddb" strokeweight=".5pt"/>
            <w10:wrap type="topAndBottom" anchorx="page"/>
          </v:group>
        </w:pict>
      </w:r>
      <w:r>
        <w:pict>
          <v:shape id="docshape4506" o:spid="_x0000_s1421" type="#_x0000_t202" style="position:absolute;left:0;text-align:left;margin-left:555.8pt;margin-top:2.5pt;width:21.95pt;height:69.7pt;z-index:17312256;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FFFFFF"/>
                      <w:spacing w:val="-2"/>
                      <w:w w:val="110"/>
                      <w:sz w:val="16"/>
                    </w:rPr>
                    <w:t>DETAILED</w:t>
                  </w:r>
                  <w:r>
                    <w:rPr>
                      <w:rFonts w:ascii="Calibri"/>
                      <w:color w:val="FFFFFF"/>
                      <w:spacing w:val="40"/>
                      <w:w w:val="110"/>
                      <w:sz w:val="16"/>
                    </w:rPr>
                    <w:t xml:space="preserve"> </w:t>
                  </w:r>
                  <w:r>
                    <w:rPr>
                      <w:rFonts w:ascii="Calibri"/>
                      <w:color w:val="FFFFFF"/>
                      <w:w w:val="110"/>
                      <w:sz w:val="16"/>
                    </w:rPr>
                    <w:t>TECHNICAL</w:t>
                  </w:r>
                  <w:r>
                    <w:rPr>
                      <w:rFonts w:ascii="Calibri"/>
                      <w:color w:val="FFFFFF"/>
                      <w:spacing w:val="-10"/>
                      <w:w w:val="110"/>
                      <w:sz w:val="16"/>
                    </w:rPr>
                    <w:t xml:space="preserve"> </w:t>
                  </w:r>
                  <w:r>
                    <w:rPr>
                      <w:rFonts w:ascii="Calibri"/>
                      <w:color w:val="FFFFFF"/>
                      <w:w w:val="110"/>
                      <w:sz w:val="16"/>
                    </w:rPr>
                    <w:t>NOTES</w:t>
                  </w:r>
                </w:p>
              </w:txbxContent>
            </v:textbox>
            <w10:wrap anchorx="page"/>
          </v:shape>
        </w:pict>
      </w:r>
      <w:r w:rsidR="00FE798B">
        <w:rPr>
          <w:rFonts w:ascii="Calibri"/>
          <w:color w:val="A30B35"/>
          <w:spacing w:val="-2"/>
          <w:sz w:val="18"/>
          <w:u w:val="single" w:color="A30B35"/>
        </w:rPr>
        <w:t>system/files/documents/total_asset_management_post_implementation_review_0.pdf</w:t>
      </w:r>
    </w:p>
    <w:p w:rsidR="00D85440" w:rsidRDefault="00FE798B">
      <w:pPr>
        <w:tabs>
          <w:tab w:val="left" w:pos="2849"/>
        </w:tabs>
        <w:spacing w:before="104" w:line="182" w:lineRule="auto"/>
        <w:ind w:left="2849" w:right="2170" w:hanging="2211"/>
        <w:rPr>
          <w:rFonts w:ascii="Calibri"/>
          <w:sz w:val="18"/>
        </w:rPr>
      </w:pPr>
      <w:r>
        <w:rPr>
          <w:rFonts w:ascii="Calibri"/>
          <w:spacing w:val="-4"/>
          <w:w w:val="105"/>
          <w:position w:val="-6"/>
          <w:sz w:val="18"/>
        </w:rPr>
        <w:t>NSW</w:t>
      </w:r>
      <w:r>
        <w:rPr>
          <w:rFonts w:ascii="Calibri"/>
          <w:position w:val="-6"/>
          <w:sz w:val="18"/>
        </w:rPr>
        <w:tab/>
      </w:r>
      <w:proofErr w:type="spellStart"/>
      <w:r>
        <w:rPr>
          <w:rFonts w:ascii="Calibri"/>
          <w:spacing w:val="-2"/>
          <w:w w:val="105"/>
          <w:sz w:val="18"/>
        </w:rPr>
        <w:t>NSW</w:t>
      </w:r>
      <w:proofErr w:type="spellEnd"/>
      <w:r>
        <w:rPr>
          <w:rFonts w:ascii="Calibri"/>
          <w:spacing w:val="-2"/>
          <w:w w:val="105"/>
          <w:sz w:val="18"/>
        </w:rPr>
        <w:t xml:space="preserve"> Department of Finance 2015, </w:t>
      </w:r>
      <w:r>
        <w:rPr>
          <w:rFonts w:ascii="Calibri"/>
          <w:i/>
          <w:spacing w:val="-2"/>
          <w:w w:val="105"/>
          <w:sz w:val="18"/>
        </w:rPr>
        <w:t xml:space="preserve">Benefits </w:t>
      </w:r>
      <w:proofErr w:type="spellStart"/>
      <w:r>
        <w:rPr>
          <w:rFonts w:ascii="Calibri"/>
          <w:i/>
          <w:spacing w:val="-2"/>
          <w:w w:val="105"/>
          <w:sz w:val="18"/>
        </w:rPr>
        <w:t>Realisation</w:t>
      </w:r>
      <w:proofErr w:type="spellEnd"/>
      <w:r>
        <w:rPr>
          <w:rFonts w:ascii="Calibri"/>
          <w:i/>
          <w:spacing w:val="-2"/>
          <w:w w:val="105"/>
          <w:sz w:val="18"/>
        </w:rPr>
        <w:t xml:space="preserve"> Management Framework Part 3: Guidelines</w:t>
      </w:r>
      <w:r>
        <w:rPr>
          <w:rFonts w:ascii="Calibri"/>
          <w:spacing w:val="-2"/>
          <w:w w:val="105"/>
          <w:sz w:val="18"/>
        </w:rPr>
        <w:t xml:space="preserve">, Department of Finance, Sydney, viewed 31 May 2017, </w:t>
      </w:r>
      <w:r>
        <w:rPr>
          <w:rFonts w:ascii="Calibri"/>
          <w:color w:val="A30B35"/>
          <w:spacing w:val="-2"/>
          <w:w w:val="105"/>
          <w:sz w:val="18"/>
          <w:u w:val="single" w:color="A30B35"/>
        </w:rPr>
        <w:t>https://www.finance.</w:t>
      </w:r>
    </w:p>
    <w:p w:rsidR="00D85440" w:rsidRDefault="009C7B37">
      <w:pPr>
        <w:spacing w:before="11"/>
        <w:ind w:left="2849"/>
        <w:rPr>
          <w:rFonts w:ascii="Calibri"/>
          <w:sz w:val="18"/>
        </w:rPr>
      </w:pPr>
      <w:r>
        <w:pict>
          <v:group id="docshapegroup4507" o:spid="_x0000_s1418" style="position:absolute;left:0;text-align:left;margin-left:39.7pt;margin-top:14.55pt;width:456.4pt;height:.5pt;z-index:-14153216;mso-wrap-distance-left:0;mso-wrap-distance-right:0;mso-position-horizontal-relative:page" coordorigin="794,291" coordsize="9128,10">
            <v:line id="_x0000_s1420" style="position:absolute" from="794,296" to="3005,296" strokecolor="#e3dddb" strokeweight=".5pt"/>
            <v:line id="_x0000_s1419" style="position:absolute" from="3005,296" to="9921,296" strokecolor="#e3dddb" strokeweight=".5pt"/>
            <w10:wrap type="topAndBottom" anchorx="page"/>
          </v:group>
        </w:pict>
      </w:r>
      <w:r w:rsidR="00FE798B">
        <w:rPr>
          <w:rFonts w:ascii="Calibri"/>
          <w:color w:val="A30B35"/>
          <w:spacing w:val="-2"/>
          <w:w w:val="105"/>
          <w:sz w:val="18"/>
          <w:u w:val="single" w:color="A30B35"/>
        </w:rPr>
        <w:t>nsw.gov.au/sites/default/files/BRMFramework_PART3.pdf</w:t>
      </w:r>
    </w:p>
    <w:p w:rsidR="00D85440" w:rsidRDefault="00FE798B">
      <w:pPr>
        <w:tabs>
          <w:tab w:val="left" w:pos="2849"/>
        </w:tabs>
        <w:spacing w:before="104" w:line="182" w:lineRule="auto"/>
        <w:ind w:left="2849" w:right="2183" w:hanging="2211"/>
        <w:rPr>
          <w:rFonts w:ascii="Calibri" w:hAnsi="Calibri"/>
          <w:sz w:val="18"/>
        </w:rPr>
      </w:pPr>
      <w:r>
        <w:rPr>
          <w:rFonts w:ascii="Calibri" w:hAnsi="Calibri"/>
          <w:spacing w:val="-4"/>
          <w:w w:val="105"/>
          <w:position w:val="-6"/>
          <w:sz w:val="18"/>
        </w:rPr>
        <w:t>ACT</w:t>
      </w:r>
      <w:r>
        <w:rPr>
          <w:rFonts w:ascii="Calibri" w:hAnsi="Calibri"/>
          <w:position w:val="-6"/>
          <w:sz w:val="18"/>
        </w:rPr>
        <w:tab/>
      </w:r>
      <w:proofErr w:type="spellStart"/>
      <w:r>
        <w:rPr>
          <w:rFonts w:ascii="Calibri" w:hAnsi="Calibri"/>
          <w:spacing w:val="-2"/>
          <w:w w:val="105"/>
          <w:sz w:val="18"/>
        </w:rPr>
        <w:t>ACT</w:t>
      </w:r>
      <w:proofErr w:type="spellEnd"/>
      <w:r>
        <w:rPr>
          <w:rFonts w:ascii="Calibri" w:hAnsi="Calibri"/>
          <w:spacing w:val="-4"/>
          <w:w w:val="105"/>
          <w:sz w:val="18"/>
        </w:rPr>
        <w:t xml:space="preserve"> </w:t>
      </w:r>
      <w:r>
        <w:rPr>
          <w:rFonts w:ascii="Calibri" w:hAnsi="Calibri"/>
          <w:spacing w:val="-2"/>
          <w:w w:val="105"/>
          <w:sz w:val="18"/>
        </w:rPr>
        <w:t>Treasury</w:t>
      </w:r>
      <w:r>
        <w:rPr>
          <w:rFonts w:ascii="Calibri" w:hAnsi="Calibri"/>
          <w:spacing w:val="-4"/>
          <w:w w:val="105"/>
          <w:sz w:val="18"/>
        </w:rPr>
        <w:t xml:space="preserve"> </w:t>
      </w:r>
      <w:r>
        <w:rPr>
          <w:rFonts w:ascii="Calibri" w:hAnsi="Calibri"/>
          <w:spacing w:val="-2"/>
          <w:w w:val="105"/>
          <w:sz w:val="18"/>
        </w:rPr>
        <w:t>2016,</w:t>
      </w:r>
      <w:r>
        <w:rPr>
          <w:rFonts w:ascii="Calibri" w:hAnsi="Calibri"/>
          <w:spacing w:val="-4"/>
          <w:w w:val="105"/>
          <w:sz w:val="18"/>
        </w:rPr>
        <w:t xml:space="preserve"> </w:t>
      </w:r>
      <w:r>
        <w:rPr>
          <w:rFonts w:ascii="Calibri" w:hAnsi="Calibri"/>
          <w:i/>
          <w:spacing w:val="-2"/>
          <w:w w:val="105"/>
          <w:sz w:val="18"/>
        </w:rPr>
        <w:t>The</w:t>
      </w:r>
      <w:r>
        <w:rPr>
          <w:rFonts w:ascii="Calibri" w:hAnsi="Calibri"/>
          <w:i/>
          <w:spacing w:val="-4"/>
          <w:w w:val="105"/>
          <w:sz w:val="18"/>
        </w:rPr>
        <w:t xml:space="preserve"> </w:t>
      </w:r>
      <w:r>
        <w:rPr>
          <w:rFonts w:ascii="Calibri" w:hAnsi="Calibri"/>
          <w:i/>
          <w:spacing w:val="-2"/>
          <w:w w:val="105"/>
          <w:sz w:val="18"/>
        </w:rPr>
        <w:t>Capital</w:t>
      </w:r>
      <w:r>
        <w:rPr>
          <w:rFonts w:ascii="Calibri" w:hAnsi="Calibri"/>
          <w:i/>
          <w:spacing w:val="-4"/>
          <w:w w:val="105"/>
          <w:sz w:val="18"/>
        </w:rPr>
        <w:t xml:space="preserve"> </w:t>
      </w:r>
      <w:r>
        <w:rPr>
          <w:rFonts w:ascii="Calibri" w:hAnsi="Calibri"/>
          <w:i/>
          <w:spacing w:val="-2"/>
          <w:w w:val="105"/>
          <w:sz w:val="18"/>
        </w:rPr>
        <w:t>Framework</w:t>
      </w:r>
      <w:r>
        <w:rPr>
          <w:rFonts w:ascii="Calibri" w:hAnsi="Calibri"/>
          <w:i/>
          <w:spacing w:val="-4"/>
          <w:w w:val="105"/>
          <w:sz w:val="18"/>
        </w:rPr>
        <w:t xml:space="preserve"> </w:t>
      </w:r>
      <w:r>
        <w:rPr>
          <w:rFonts w:ascii="Calibri" w:hAnsi="Calibri"/>
          <w:i/>
          <w:spacing w:val="-2"/>
          <w:w w:val="105"/>
          <w:sz w:val="18"/>
        </w:rPr>
        <w:t>–Post</w:t>
      </w:r>
      <w:r>
        <w:rPr>
          <w:rFonts w:ascii="Calibri" w:hAnsi="Calibri"/>
          <w:i/>
          <w:spacing w:val="-4"/>
          <w:w w:val="105"/>
          <w:sz w:val="18"/>
        </w:rPr>
        <w:t xml:space="preserve"> </w:t>
      </w:r>
      <w:r>
        <w:rPr>
          <w:rFonts w:ascii="Calibri" w:hAnsi="Calibri"/>
          <w:i/>
          <w:spacing w:val="-2"/>
          <w:w w:val="105"/>
          <w:sz w:val="18"/>
        </w:rPr>
        <w:t>Implementation</w:t>
      </w:r>
      <w:r>
        <w:rPr>
          <w:rFonts w:ascii="Calibri" w:hAnsi="Calibri"/>
          <w:i/>
          <w:spacing w:val="-4"/>
          <w:w w:val="105"/>
          <w:sz w:val="18"/>
        </w:rPr>
        <w:t xml:space="preserve"> </w:t>
      </w:r>
      <w:r>
        <w:rPr>
          <w:rFonts w:ascii="Calibri" w:hAnsi="Calibri"/>
          <w:i/>
          <w:spacing w:val="-2"/>
          <w:w w:val="105"/>
          <w:sz w:val="18"/>
        </w:rPr>
        <w:t>Review</w:t>
      </w:r>
      <w:r>
        <w:rPr>
          <w:rFonts w:ascii="Calibri" w:hAnsi="Calibri"/>
          <w:spacing w:val="-2"/>
          <w:w w:val="105"/>
          <w:sz w:val="18"/>
        </w:rPr>
        <w:t>,</w:t>
      </w:r>
      <w:r>
        <w:rPr>
          <w:rFonts w:ascii="Calibri" w:hAnsi="Calibri"/>
          <w:spacing w:val="-4"/>
          <w:w w:val="105"/>
          <w:sz w:val="18"/>
        </w:rPr>
        <w:t xml:space="preserve"> </w:t>
      </w:r>
      <w:r>
        <w:rPr>
          <w:rFonts w:ascii="Calibri" w:hAnsi="Calibri"/>
          <w:spacing w:val="-2"/>
          <w:w w:val="105"/>
          <w:sz w:val="18"/>
        </w:rPr>
        <w:t>ACT</w:t>
      </w:r>
      <w:r>
        <w:rPr>
          <w:rFonts w:ascii="Calibri" w:hAnsi="Calibri"/>
          <w:spacing w:val="-4"/>
          <w:w w:val="105"/>
          <w:sz w:val="18"/>
        </w:rPr>
        <w:t xml:space="preserve"> </w:t>
      </w:r>
      <w:r>
        <w:rPr>
          <w:rFonts w:ascii="Calibri" w:hAnsi="Calibri"/>
          <w:spacing w:val="-2"/>
          <w:w w:val="105"/>
          <w:sz w:val="18"/>
        </w:rPr>
        <w:t xml:space="preserve">Treasury, </w:t>
      </w:r>
      <w:r>
        <w:rPr>
          <w:rFonts w:ascii="Calibri" w:hAnsi="Calibri"/>
          <w:w w:val="105"/>
          <w:sz w:val="18"/>
        </w:rPr>
        <w:t>Canberra,</w:t>
      </w:r>
      <w:r>
        <w:rPr>
          <w:rFonts w:ascii="Calibri" w:hAnsi="Calibri"/>
          <w:spacing w:val="-10"/>
          <w:w w:val="105"/>
          <w:sz w:val="18"/>
        </w:rPr>
        <w:t xml:space="preserve"> </w:t>
      </w:r>
      <w:r>
        <w:rPr>
          <w:rFonts w:ascii="Calibri" w:hAnsi="Calibri"/>
          <w:w w:val="105"/>
          <w:sz w:val="18"/>
        </w:rPr>
        <w:t>viewed</w:t>
      </w:r>
      <w:r>
        <w:rPr>
          <w:rFonts w:ascii="Calibri" w:hAnsi="Calibri"/>
          <w:spacing w:val="-9"/>
          <w:w w:val="105"/>
          <w:sz w:val="18"/>
        </w:rPr>
        <w:t xml:space="preserve"> </w:t>
      </w:r>
      <w:r>
        <w:rPr>
          <w:rFonts w:ascii="Calibri" w:hAnsi="Calibri"/>
          <w:w w:val="105"/>
          <w:sz w:val="18"/>
        </w:rPr>
        <w:t>31</w:t>
      </w:r>
      <w:r>
        <w:rPr>
          <w:rFonts w:ascii="Calibri" w:hAnsi="Calibri"/>
          <w:spacing w:val="-9"/>
          <w:w w:val="105"/>
          <w:sz w:val="18"/>
        </w:rPr>
        <w:t xml:space="preserve"> </w:t>
      </w:r>
      <w:r>
        <w:rPr>
          <w:rFonts w:ascii="Calibri" w:hAnsi="Calibri"/>
          <w:w w:val="105"/>
          <w:sz w:val="18"/>
        </w:rPr>
        <w:t>May</w:t>
      </w:r>
      <w:r>
        <w:rPr>
          <w:rFonts w:ascii="Calibri" w:hAnsi="Calibri"/>
          <w:spacing w:val="-9"/>
          <w:w w:val="105"/>
          <w:sz w:val="18"/>
        </w:rPr>
        <w:t xml:space="preserve"> </w:t>
      </w:r>
      <w:r>
        <w:rPr>
          <w:rFonts w:ascii="Calibri" w:hAnsi="Calibri"/>
          <w:w w:val="105"/>
          <w:sz w:val="18"/>
        </w:rPr>
        <w:t>2017,</w:t>
      </w:r>
      <w:r>
        <w:rPr>
          <w:rFonts w:ascii="Calibri" w:hAnsi="Calibri"/>
          <w:spacing w:val="-9"/>
          <w:w w:val="105"/>
          <w:sz w:val="18"/>
        </w:rPr>
        <w:t xml:space="preserve"> </w:t>
      </w:r>
      <w:hyperlink r:id="rId397">
        <w:r>
          <w:rPr>
            <w:rFonts w:ascii="Calibri" w:hAnsi="Calibri"/>
            <w:color w:val="A30B35"/>
            <w:w w:val="105"/>
            <w:sz w:val="18"/>
            <w:u w:val="single" w:color="A30B35"/>
          </w:rPr>
          <w:t>http://www.procurement.act.gov.au/about/capital-</w:t>
        </w:r>
      </w:hyperlink>
    </w:p>
    <w:p w:rsidR="00D85440" w:rsidRDefault="009C7B37">
      <w:pPr>
        <w:spacing w:before="11"/>
        <w:ind w:left="2849"/>
        <w:rPr>
          <w:rFonts w:ascii="Calibri"/>
          <w:sz w:val="18"/>
        </w:rPr>
      </w:pPr>
      <w:r>
        <w:pict>
          <v:group id="docshapegroup4508" o:spid="_x0000_s1415" style="position:absolute;left:0;text-align:left;margin-left:39.7pt;margin-top:14.55pt;width:456.4pt;height:.5pt;z-index:-14152704;mso-wrap-distance-left:0;mso-wrap-distance-right:0;mso-position-horizontal-relative:page" coordorigin="794,291" coordsize="9128,10">
            <v:line id="_x0000_s1417" style="position:absolute" from="794,296" to="3005,296" strokecolor="#e3dddb" strokeweight=".5pt"/>
            <v:line id="_x0000_s1416" style="position:absolute" from="3005,296" to="9921,296" strokecolor="#e3dddb" strokeweight=".5pt"/>
            <w10:wrap type="topAndBottom" anchorx="page"/>
          </v:group>
        </w:pict>
      </w:r>
      <w:r>
        <w:pict>
          <v:shape id="docshape4509" o:spid="_x0000_s1414" type="#_x0000_t202" style="position:absolute;left:0;text-align:left;margin-left:550.95pt;margin-top:21.6pt;width:27.8pt;height:12.45pt;z-index:1731123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6"/>
                      <w:sz w:val="40"/>
                    </w:rPr>
                    <w:t>E</w:t>
                  </w:r>
                </w:p>
              </w:txbxContent>
            </v:textbox>
            <w10:wrap anchorx="page"/>
          </v:shape>
        </w:pict>
      </w:r>
      <w:proofErr w:type="gramStart"/>
      <w:r w:rsidR="00FE798B">
        <w:rPr>
          <w:rFonts w:ascii="Calibri"/>
          <w:color w:val="A30B35"/>
          <w:spacing w:val="-2"/>
          <w:sz w:val="18"/>
          <w:u w:val="single" w:color="A30B35"/>
        </w:rPr>
        <w:t>framework/post-implementation</w:t>
      </w:r>
      <w:proofErr w:type="gramEnd"/>
    </w:p>
    <w:p w:rsidR="00D85440" w:rsidRDefault="00FE798B">
      <w:pPr>
        <w:tabs>
          <w:tab w:val="left" w:pos="2849"/>
        </w:tabs>
        <w:spacing w:before="104" w:line="182" w:lineRule="auto"/>
        <w:ind w:left="2849" w:right="2204" w:hanging="2211"/>
        <w:rPr>
          <w:rFonts w:ascii="Calibri" w:hAnsi="Calibri"/>
          <w:sz w:val="18"/>
        </w:rPr>
      </w:pPr>
      <w:r>
        <w:rPr>
          <w:rFonts w:ascii="Calibri" w:hAnsi="Calibri"/>
          <w:spacing w:val="-2"/>
          <w:w w:val="105"/>
          <w:position w:val="-6"/>
          <w:sz w:val="18"/>
        </w:rPr>
        <w:t>Queensland</w:t>
      </w:r>
      <w:r>
        <w:rPr>
          <w:rFonts w:ascii="Calibri" w:hAnsi="Calibri"/>
          <w:position w:val="-6"/>
          <w:sz w:val="18"/>
        </w:rPr>
        <w:tab/>
      </w:r>
      <w:proofErr w:type="spellStart"/>
      <w:r>
        <w:rPr>
          <w:rFonts w:ascii="Calibri" w:hAnsi="Calibri"/>
          <w:w w:val="105"/>
          <w:sz w:val="18"/>
        </w:rPr>
        <w:t>Queensland</w:t>
      </w:r>
      <w:proofErr w:type="spellEnd"/>
      <w:r>
        <w:rPr>
          <w:rFonts w:ascii="Calibri" w:hAnsi="Calibri"/>
          <w:spacing w:val="-6"/>
          <w:w w:val="105"/>
          <w:sz w:val="18"/>
        </w:rPr>
        <w:t xml:space="preserve"> </w:t>
      </w:r>
      <w:r>
        <w:rPr>
          <w:rFonts w:ascii="Calibri" w:hAnsi="Calibri"/>
          <w:w w:val="105"/>
          <w:sz w:val="18"/>
        </w:rPr>
        <w:t>Treasury</w:t>
      </w:r>
      <w:r>
        <w:rPr>
          <w:rFonts w:ascii="Calibri" w:hAnsi="Calibri"/>
          <w:spacing w:val="-6"/>
          <w:w w:val="105"/>
          <w:sz w:val="18"/>
        </w:rPr>
        <w:t xml:space="preserve"> </w:t>
      </w:r>
      <w:r>
        <w:rPr>
          <w:rFonts w:ascii="Calibri" w:hAnsi="Calibri"/>
          <w:w w:val="105"/>
          <w:sz w:val="18"/>
        </w:rPr>
        <w:t>2015,</w:t>
      </w:r>
      <w:r>
        <w:rPr>
          <w:rFonts w:ascii="Calibri" w:hAnsi="Calibri"/>
          <w:spacing w:val="-6"/>
          <w:w w:val="105"/>
          <w:sz w:val="18"/>
        </w:rPr>
        <w:t xml:space="preserve"> </w:t>
      </w:r>
      <w:r>
        <w:rPr>
          <w:rFonts w:ascii="Calibri" w:hAnsi="Calibri"/>
          <w:i/>
          <w:w w:val="105"/>
          <w:sz w:val="18"/>
        </w:rPr>
        <w:t>Project</w:t>
      </w:r>
      <w:r>
        <w:rPr>
          <w:rFonts w:ascii="Calibri" w:hAnsi="Calibri"/>
          <w:i/>
          <w:spacing w:val="-6"/>
          <w:w w:val="105"/>
          <w:sz w:val="18"/>
        </w:rPr>
        <w:t xml:space="preserve"> </w:t>
      </w:r>
      <w:r>
        <w:rPr>
          <w:rFonts w:ascii="Calibri" w:hAnsi="Calibri"/>
          <w:i/>
          <w:w w:val="105"/>
          <w:sz w:val="18"/>
        </w:rPr>
        <w:t>Assessment</w:t>
      </w:r>
      <w:r>
        <w:rPr>
          <w:rFonts w:ascii="Calibri" w:hAnsi="Calibri"/>
          <w:i/>
          <w:spacing w:val="-6"/>
          <w:w w:val="105"/>
          <w:sz w:val="18"/>
        </w:rPr>
        <w:t xml:space="preserve"> </w:t>
      </w:r>
      <w:r>
        <w:rPr>
          <w:rFonts w:ascii="Calibri" w:hAnsi="Calibri"/>
          <w:i/>
          <w:w w:val="105"/>
          <w:sz w:val="18"/>
        </w:rPr>
        <w:t>Framework</w:t>
      </w:r>
      <w:r>
        <w:rPr>
          <w:rFonts w:ascii="Calibri" w:hAnsi="Calibri"/>
          <w:i/>
          <w:spacing w:val="-6"/>
          <w:w w:val="105"/>
          <w:sz w:val="18"/>
        </w:rPr>
        <w:t xml:space="preserve"> </w:t>
      </w:r>
      <w:r>
        <w:rPr>
          <w:rFonts w:ascii="Calibri" w:hAnsi="Calibri"/>
          <w:i/>
          <w:w w:val="105"/>
          <w:sz w:val="18"/>
        </w:rPr>
        <w:t>–</w:t>
      </w:r>
      <w:r>
        <w:rPr>
          <w:rFonts w:ascii="Calibri" w:hAnsi="Calibri"/>
          <w:i/>
          <w:spacing w:val="-6"/>
          <w:w w:val="105"/>
          <w:sz w:val="18"/>
        </w:rPr>
        <w:t xml:space="preserve"> </w:t>
      </w:r>
      <w:r>
        <w:rPr>
          <w:rFonts w:ascii="Calibri" w:hAnsi="Calibri"/>
          <w:i/>
          <w:w w:val="105"/>
          <w:sz w:val="18"/>
        </w:rPr>
        <w:t>Benefits</w:t>
      </w:r>
      <w:r>
        <w:rPr>
          <w:rFonts w:ascii="Calibri" w:hAnsi="Calibri"/>
          <w:i/>
          <w:spacing w:val="-6"/>
          <w:w w:val="105"/>
          <w:sz w:val="18"/>
        </w:rPr>
        <w:t xml:space="preserve"> </w:t>
      </w:r>
      <w:proofErr w:type="spellStart"/>
      <w:r>
        <w:rPr>
          <w:rFonts w:ascii="Calibri" w:hAnsi="Calibri"/>
          <w:i/>
          <w:w w:val="105"/>
          <w:sz w:val="18"/>
        </w:rPr>
        <w:t>Realisation</w:t>
      </w:r>
      <w:proofErr w:type="spellEnd"/>
      <w:r>
        <w:rPr>
          <w:rFonts w:ascii="Calibri" w:hAnsi="Calibri"/>
          <w:w w:val="105"/>
          <w:sz w:val="18"/>
        </w:rPr>
        <w:t xml:space="preserve">, </w:t>
      </w:r>
      <w:r>
        <w:rPr>
          <w:rFonts w:ascii="Calibri" w:hAnsi="Calibri"/>
          <w:spacing w:val="-2"/>
          <w:w w:val="105"/>
          <w:sz w:val="18"/>
        </w:rPr>
        <w:t>Queensland</w:t>
      </w:r>
      <w:r>
        <w:rPr>
          <w:rFonts w:ascii="Calibri" w:hAnsi="Calibri"/>
          <w:spacing w:val="-6"/>
          <w:w w:val="105"/>
          <w:sz w:val="18"/>
        </w:rPr>
        <w:t xml:space="preserve"> </w:t>
      </w:r>
      <w:r>
        <w:rPr>
          <w:rFonts w:ascii="Calibri" w:hAnsi="Calibri"/>
          <w:spacing w:val="-2"/>
          <w:w w:val="105"/>
          <w:sz w:val="18"/>
        </w:rPr>
        <w:t>Treasury,</w:t>
      </w:r>
      <w:r>
        <w:rPr>
          <w:rFonts w:ascii="Calibri" w:hAnsi="Calibri"/>
          <w:spacing w:val="-6"/>
          <w:w w:val="105"/>
          <w:sz w:val="18"/>
        </w:rPr>
        <w:t xml:space="preserve"> </w:t>
      </w:r>
      <w:r>
        <w:rPr>
          <w:rFonts w:ascii="Calibri" w:hAnsi="Calibri"/>
          <w:spacing w:val="-2"/>
          <w:w w:val="105"/>
          <w:sz w:val="18"/>
        </w:rPr>
        <w:t>Brisbane,</w:t>
      </w:r>
      <w:r>
        <w:rPr>
          <w:rFonts w:ascii="Calibri" w:hAnsi="Calibri"/>
          <w:spacing w:val="-6"/>
          <w:w w:val="105"/>
          <w:sz w:val="18"/>
        </w:rPr>
        <w:t xml:space="preserve"> </w:t>
      </w:r>
      <w:r>
        <w:rPr>
          <w:rFonts w:ascii="Calibri" w:hAnsi="Calibri"/>
          <w:spacing w:val="-2"/>
          <w:w w:val="105"/>
          <w:sz w:val="18"/>
        </w:rPr>
        <w:t>viewed</w:t>
      </w:r>
      <w:r>
        <w:rPr>
          <w:rFonts w:ascii="Calibri" w:hAnsi="Calibri"/>
          <w:spacing w:val="-6"/>
          <w:w w:val="105"/>
          <w:sz w:val="18"/>
        </w:rPr>
        <w:t xml:space="preserve"> </w:t>
      </w:r>
      <w:r>
        <w:rPr>
          <w:rFonts w:ascii="Calibri" w:hAnsi="Calibri"/>
          <w:spacing w:val="-2"/>
          <w:w w:val="105"/>
          <w:sz w:val="18"/>
        </w:rPr>
        <w:t>31</w:t>
      </w:r>
      <w:r>
        <w:rPr>
          <w:rFonts w:ascii="Calibri" w:hAnsi="Calibri"/>
          <w:spacing w:val="-6"/>
          <w:w w:val="105"/>
          <w:sz w:val="18"/>
        </w:rPr>
        <w:t xml:space="preserve"> </w:t>
      </w:r>
      <w:r>
        <w:rPr>
          <w:rFonts w:ascii="Calibri" w:hAnsi="Calibri"/>
          <w:spacing w:val="-2"/>
          <w:w w:val="105"/>
          <w:sz w:val="18"/>
        </w:rPr>
        <w:t>May</w:t>
      </w:r>
      <w:r>
        <w:rPr>
          <w:rFonts w:ascii="Calibri" w:hAnsi="Calibri"/>
          <w:spacing w:val="-6"/>
          <w:w w:val="105"/>
          <w:sz w:val="18"/>
        </w:rPr>
        <w:t xml:space="preserve"> </w:t>
      </w:r>
      <w:r>
        <w:rPr>
          <w:rFonts w:ascii="Calibri" w:hAnsi="Calibri"/>
          <w:spacing w:val="-2"/>
          <w:w w:val="105"/>
          <w:sz w:val="18"/>
        </w:rPr>
        <w:t>2017,</w:t>
      </w:r>
      <w:r>
        <w:rPr>
          <w:rFonts w:ascii="Calibri" w:hAnsi="Calibri"/>
          <w:spacing w:val="-6"/>
          <w:w w:val="105"/>
          <w:sz w:val="18"/>
        </w:rPr>
        <w:t xml:space="preserve"> </w:t>
      </w:r>
      <w:r>
        <w:rPr>
          <w:rFonts w:ascii="Calibri" w:hAnsi="Calibri"/>
          <w:color w:val="A30B35"/>
          <w:spacing w:val="-2"/>
          <w:w w:val="105"/>
          <w:sz w:val="18"/>
          <w:u w:val="single" w:color="A30B35"/>
        </w:rPr>
        <w:t>https://</w:t>
      </w:r>
      <w:hyperlink r:id="rId398">
        <w:r>
          <w:rPr>
            <w:rFonts w:ascii="Calibri" w:hAnsi="Calibri"/>
            <w:color w:val="A30B35"/>
            <w:spacing w:val="-2"/>
            <w:w w:val="105"/>
            <w:sz w:val="18"/>
            <w:u w:val="single" w:color="A30B35"/>
          </w:rPr>
          <w:t>www.treasury.qld.gov.au/</w:t>
        </w:r>
      </w:hyperlink>
    </w:p>
    <w:p w:rsidR="00D85440" w:rsidRDefault="009C7B37">
      <w:pPr>
        <w:spacing w:before="11"/>
        <w:ind w:left="2849"/>
        <w:rPr>
          <w:rFonts w:ascii="Calibri"/>
          <w:sz w:val="18"/>
        </w:rPr>
      </w:pPr>
      <w:r>
        <w:pict>
          <v:group id="docshapegroup4510" o:spid="_x0000_s1411" style="position:absolute;left:0;text-align:left;margin-left:39.7pt;margin-top:14.55pt;width:456.4pt;height:.5pt;z-index:-14152192;mso-wrap-distance-left:0;mso-wrap-distance-right:0;mso-position-horizontal-relative:page" coordorigin="794,291" coordsize="9128,10">
            <v:line id="_x0000_s1413" style="position:absolute" from="794,296" to="3005,296" strokecolor="#e3dddb" strokeweight=".5pt"/>
            <v:line id="_x0000_s1412" style="position:absolute" from="3005,296" to="9921,296" strokecolor="#e3dddb" strokeweight=".5pt"/>
            <w10:wrap type="topAndBottom" anchorx="page"/>
          </v:group>
        </w:pict>
      </w:r>
      <w:r>
        <w:pict>
          <v:line id="_x0000_s1410" style="position:absolute;left:0;text-align:left;z-index:17308160;mso-position-horizontal-relative:page" from="595.3pt,4.1pt" to="557.3pt,4.1pt" strokecolor="#b0a3a0" strokeweight="1pt">
            <w10:wrap anchorx="page"/>
          </v:line>
        </w:pict>
      </w:r>
      <w:r>
        <w:pict>
          <v:shape id="docshape4511" o:spid="_x0000_s1409" type="#_x0000_t202" style="position:absolute;left:0;text-align:left;margin-left:560.6pt;margin-top:11.35pt;width:12.35pt;height:46.65pt;z-index:1731379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APPENDICES</w:t>
                  </w:r>
                </w:p>
              </w:txbxContent>
            </v:textbox>
            <w10:wrap anchorx="page"/>
          </v:shape>
        </w:pict>
      </w:r>
      <w:r w:rsidR="00FE798B">
        <w:rPr>
          <w:rFonts w:ascii="Calibri"/>
          <w:color w:val="A30B35"/>
          <w:spacing w:val="-2"/>
          <w:sz w:val="18"/>
          <w:u w:val="single" w:color="A30B35"/>
        </w:rPr>
        <w:t>publications-resources/project-assessment-framework/paf-benefits-realisation.pdf</w:t>
      </w:r>
    </w:p>
    <w:p w:rsidR="00D85440" w:rsidRDefault="00FE798B">
      <w:pPr>
        <w:tabs>
          <w:tab w:val="left" w:pos="2849"/>
        </w:tabs>
        <w:spacing w:before="104" w:line="182" w:lineRule="auto"/>
        <w:ind w:left="2849" w:right="2135" w:hanging="2211"/>
        <w:rPr>
          <w:rFonts w:ascii="Calibri" w:hAnsi="Calibri"/>
          <w:sz w:val="18"/>
        </w:rPr>
      </w:pPr>
      <w:r>
        <w:rPr>
          <w:rFonts w:ascii="Calibri" w:hAnsi="Calibri"/>
          <w:spacing w:val="-2"/>
          <w:position w:val="-6"/>
          <w:sz w:val="18"/>
        </w:rPr>
        <w:t>Tasmania</w:t>
      </w:r>
      <w:r>
        <w:rPr>
          <w:rFonts w:ascii="Calibri" w:hAnsi="Calibri"/>
          <w:position w:val="-6"/>
          <w:sz w:val="18"/>
        </w:rPr>
        <w:tab/>
      </w:r>
      <w:r>
        <w:rPr>
          <w:rFonts w:ascii="Calibri" w:hAnsi="Calibri"/>
          <w:sz w:val="18"/>
        </w:rPr>
        <w:t>Tasmanian</w:t>
      </w:r>
      <w:r>
        <w:rPr>
          <w:rFonts w:ascii="Calibri" w:hAnsi="Calibri"/>
          <w:spacing w:val="25"/>
          <w:sz w:val="18"/>
        </w:rPr>
        <w:t xml:space="preserve"> </w:t>
      </w:r>
      <w:r>
        <w:rPr>
          <w:rFonts w:ascii="Calibri" w:hAnsi="Calibri"/>
          <w:sz w:val="18"/>
        </w:rPr>
        <w:t>Department</w:t>
      </w:r>
      <w:r>
        <w:rPr>
          <w:rFonts w:ascii="Calibri" w:hAnsi="Calibri"/>
          <w:spacing w:val="25"/>
          <w:sz w:val="18"/>
        </w:rPr>
        <w:t xml:space="preserve"> </w:t>
      </w:r>
      <w:r>
        <w:rPr>
          <w:rFonts w:ascii="Calibri" w:hAnsi="Calibri"/>
          <w:sz w:val="18"/>
        </w:rPr>
        <w:t>of</w:t>
      </w:r>
      <w:r>
        <w:rPr>
          <w:rFonts w:ascii="Calibri" w:hAnsi="Calibri"/>
          <w:spacing w:val="25"/>
          <w:sz w:val="18"/>
        </w:rPr>
        <w:t xml:space="preserve"> </w:t>
      </w:r>
      <w:r>
        <w:rPr>
          <w:rFonts w:ascii="Calibri" w:hAnsi="Calibri"/>
          <w:sz w:val="18"/>
        </w:rPr>
        <w:t>Premier</w:t>
      </w:r>
      <w:r>
        <w:rPr>
          <w:rFonts w:ascii="Calibri" w:hAnsi="Calibri"/>
          <w:spacing w:val="25"/>
          <w:sz w:val="18"/>
        </w:rPr>
        <w:t xml:space="preserve"> </w:t>
      </w:r>
      <w:r>
        <w:rPr>
          <w:rFonts w:ascii="Calibri" w:hAnsi="Calibri"/>
          <w:sz w:val="18"/>
        </w:rPr>
        <w:t>and</w:t>
      </w:r>
      <w:r>
        <w:rPr>
          <w:rFonts w:ascii="Calibri" w:hAnsi="Calibri"/>
          <w:spacing w:val="25"/>
          <w:sz w:val="18"/>
        </w:rPr>
        <w:t xml:space="preserve"> </w:t>
      </w:r>
      <w:r>
        <w:rPr>
          <w:rFonts w:ascii="Calibri" w:hAnsi="Calibri"/>
          <w:sz w:val="18"/>
        </w:rPr>
        <w:t>Cabinet</w:t>
      </w:r>
      <w:r>
        <w:rPr>
          <w:rFonts w:ascii="Calibri" w:hAnsi="Calibri"/>
          <w:spacing w:val="25"/>
          <w:sz w:val="18"/>
        </w:rPr>
        <w:t xml:space="preserve"> </w:t>
      </w:r>
      <w:r>
        <w:rPr>
          <w:rFonts w:ascii="Calibri" w:hAnsi="Calibri"/>
          <w:sz w:val="18"/>
        </w:rPr>
        <w:t>2007,</w:t>
      </w:r>
      <w:r>
        <w:rPr>
          <w:rFonts w:ascii="Calibri" w:hAnsi="Calibri"/>
          <w:spacing w:val="25"/>
          <w:sz w:val="18"/>
        </w:rPr>
        <w:t xml:space="preserve"> </w:t>
      </w:r>
      <w:proofErr w:type="spellStart"/>
      <w:r>
        <w:rPr>
          <w:rFonts w:ascii="Calibri" w:hAnsi="Calibri"/>
          <w:i/>
          <w:sz w:val="18"/>
        </w:rPr>
        <w:t>Realising</w:t>
      </w:r>
      <w:proofErr w:type="spellEnd"/>
      <w:r>
        <w:rPr>
          <w:rFonts w:ascii="Calibri" w:hAnsi="Calibri"/>
          <w:i/>
          <w:spacing w:val="25"/>
          <w:sz w:val="18"/>
        </w:rPr>
        <w:t xml:space="preserve"> </w:t>
      </w:r>
      <w:r>
        <w:rPr>
          <w:rFonts w:ascii="Calibri" w:hAnsi="Calibri"/>
          <w:i/>
          <w:sz w:val="18"/>
        </w:rPr>
        <w:t>Project</w:t>
      </w:r>
      <w:r>
        <w:rPr>
          <w:rFonts w:ascii="Calibri" w:hAnsi="Calibri"/>
          <w:i/>
          <w:spacing w:val="25"/>
          <w:sz w:val="18"/>
        </w:rPr>
        <w:t xml:space="preserve"> </w:t>
      </w:r>
      <w:r>
        <w:rPr>
          <w:rFonts w:ascii="Calibri" w:hAnsi="Calibri"/>
          <w:i/>
          <w:sz w:val="18"/>
        </w:rPr>
        <w:t>Benefits</w:t>
      </w:r>
      <w:r>
        <w:rPr>
          <w:rFonts w:ascii="Calibri" w:hAnsi="Calibri"/>
          <w:i/>
          <w:spacing w:val="25"/>
          <w:sz w:val="18"/>
        </w:rPr>
        <w:t xml:space="preserve"> </w:t>
      </w:r>
      <w:r>
        <w:rPr>
          <w:rFonts w:ascii="Calibri" w:hAnsi="Calibri"/>
          <w:i/>
          <w:sz w:val="18"/>
        </w:rPr>
        <w:t>–</w:t>
      </w:r>
      <w:r>
        <w:rPr>
          <w:rFonts w:ascii="Calibri" w:hAnsi="Calibri"/>
          <w:i/>
          <w:spacing w:val="25"/>
          <w:sz w:val="18"/>
        </w:rPr>
        <w:t xml:space="preserve"> </w:t>
      </w:r>
      <w:r>
        <w:rPr>
          <w:rFonts w:ascii="Calibri" w:hAnsi="Calibri"/>
          <w:i/>
          <w:sz w:val="18"/>
        </w:rPr>
        <w:t>Stage 1 Project Evaluation and Review</w:t>
      </w:r>
      <w:r>
        <w:rPr>
          <w:rFonts w:ascii="Calibri" w:hAnsi="Calibri"/>
          <w:sz w:val="18"/>
        </w:rPr>
        <w:t>, Department of Premier and Cabinet, Hobart, viewed 31</w:t>
      </w:r>
    </w:p>
    <w:p w:rsidR="00D85440" w:rsidRDefault="009C7B37">
      <w:pPr>
        <w:spacing w:before="11"/>
        <w:ind w:left="2849"/>
        <w:rPr>
          <w:rFonts w:ascii="Calibri"/>
          <w:sz w:val="18"/>
        </w:rPr>
      </w:pPr>
      <w:r>
        <w:pict>
          <v:group id="docshapegroup4512" o:spid="_x0000_s1406" style="position:absolute;left:0;text-align:left;margin-left:39.7pt;margin-top:25.55pt;width:456.4pt;height:.5pt;z-index:-14151680;mso-wrap-distance-left:0;mso-wrap-distance-right:0;mso-position-horizontal-relative:page" coordorigin="794,511" coordsize="9128,10">
            <v:line id="_x0000_s1408" style="position:absolute" from="794,516" to="3005,516" strokecolor="#e3dddb" strokeweight=".5pt"/>
            <v:line id="_x0000_s1407" style="position:absolute" from="3005,516" to="9921,516" strokecolor="#e3dddb" strokeweight=".5pt"/>
            <w10:wrap type="topAndBottom" anchorx="page"/>
          </v:group>
        </w:pict>
      </w:r>
      <w:r w:rsidR="00FE798B">
        <w:rPr>
          <w:rFonts w:ascii="Calibri"/>
          <w:spacing w:val="-2"/>
          <w:w w:val="105"/>
          <w:sz w:val="18"/>
        </w:rPr>
        <w:t xml:space="preserve">May 2017, </w:t>
      </w:r>
      <w:hyperlink r:id="rId399">
        <w:r w:rsidR="00FE798B">
          <w:rPr>
            <w:rFonts w:ascii="Calibri"/>
            <w:color w:val="A30B35"/>
            <w:spacing w:val="-2"/>
            <w:w w:val="105"/>
            <w:sz w:val="18"/>
            <w:u w:val="single" w:color="A30B35"/>
          </w:rPr>
          <w:t>http://www.egovernment.tas.gov.au/</w:t>
        </w:r>
        <w:r w:rsidR="00FE798B">
          <w:rPr>
            <w:rFonts w:ascii="Calibri"/>
            <w:color w:val="A30B35"/>
            <w:spacing w:val="80"/>
            <w:w w:val="105"/>
            <w:sz w:val="18"/>
            <w:u w:val="single" w:color="A30B35"/>
          </w:rPr>
          <w:t xml:space="preserve"> </w:t>
        </w:r>
        <w:r w:rsidR="00FE798B">
          <w:rPr>
            <w:rFonts w:ascii="Calibri"/>
            <w:color w:val="A30B35"/>
            <w:spacing w:val="-2"/>
            <w:w w:val="105"/>
            <w:sz w:val="18"/>
            <w:u w:val="single" w:color="A30B35"/>
          </w:rPr>
          <w:t>data/assets/</w:t>
        </w:r>
        <w:proofErr w:type="spellStart"/>
        <w:r w:rsidR="00FE798B">
          <w:rPr>
            <w:rFonts w:ascii="Calibri"/>
            <w:color w:val="A30B35"/>
            <w:spacing w:val="-2"/>
            <w:w w:val="105"/>
            <w:sz w:val="18"/>
            <w:u w:val="single" w:color="A30B35"/>
          </w:rPr>
          <w:t>pdf_file</w:t>
        </w:r>
        <w:proofErr w:type="spellEnd"/>
        <w:r w:rsidR="00FE798B">
          <w:rPr>
            <w:rFonts w:ascii="Calibri"/>
            <w:color w:val="A30B35"/>
            <w:spacing w:val="-2"/>
            <w:w w:val="105"/>
            <w:sz w:val="18"/>
            <w:u w:val="single" w:color="A30B35"/>
          </w:rPr>
          <w:t>/0004/78304/</w:t>
        </w:r>
      </w:hyperlink>
      <w:r w:rsidR="00FE798B">
        <w:rPr>
          <w:rFonts w:ascii="Calibri"/>
          <w:color w:val="A30B35"/>
          <w:spacing w:val="-2"/>
          <w:w w:val="105"/>
          <w:sz w:val="18"/>
        </w:rPr>
        <w:t xml:space="preserve"> </w:t>
      </w:r>
      <w:r w:rsidR="00FE798B">
        <w:rPr>
          <w:rFonts w:ascii="Calibri"/>
          <w:color w:val="A30B35"/>
          <w:spacing w:val="-2"/>
          <w:sz w:val="18"/>
          <w:u w:val="single" w:color="A30B35"/>
        </w:rPr>
        <w:t>RRealising_Project_Benefits_Project_Stage_2_Output_Development_Strategy.pdf</w:t>
      </w:r>
    </w:p>
    <w:p w:rsidR="00D85440" w:rsidRDefault="00FE798B">
      <w:pPr>
        <w:tabs>
          <w:tab w:val="left" w:pos="2849"/>
        </w:tabs>
        <w:spacing w:before="104" w:line="182" w:lineRule="auto"/>
        <w:ind w:left="2849" w:right="2365" w:hanging="2211"/>
        <w:rPr>
          <w:rFonts w:ascii="Calibri" w:hAnsi="Calibri"/>
          <w:sz w:val="18"/>
        </w:rPr>
      </w:pPr>
      <w:r>
        <w:rPr>
          <w:rFonts w:ascii="Calibri" w:hAnsi="Calibri"/>
          <w:w w:val="105"/>
          <w:position w:val="-6"/>
          <w:sz w:val="18"/>
        </w:rPr>
        <w:t>New Zealand</w:t>
      </w:r>
      <w:r>
        <w:rPr>
          <w:rFonts w:ascii="Calibri" w:hAnsi="Calibri"/>
          <w:position w:val="-6"/>
          <w:sz w:val="18"/>
        </w:rPr>
        <w:tab/>
      </w:r>
      <w:r>
        <w:rPr>
          <w:rFonts w:ascii="Calibri" w:hAnsi="Calibri"/>
          <w:spacing w:val="-2"/>
          <w:w w:val="105"/>
          <w:sz w:val="18"/>
        </w:rPr>
        <w:t xml:space="preserve">New Zealand Treasury 2014, </w:t>
      </w:r>
      <w:r>
        <w:rPr>
          <w:rFonts w:ascii="Calibri" w:hAnsi="Calibri"/>
          <w:i/>
          <w:spacing w:val="-2"/>
          <w:w w:val="105"/>
          <w:sz w:val="18"/>
        </w:rPr>
        <w:t xml:space="preserve">Better Business Cases – Managing Benefits from Projects </w:t>
      </w:r>
      <w:r>
        <w:rPr>
          <w:rFonts w:ascii="Calibri" w:hAnsi="Calibri"/>
          <w:i/>
          <w:w w:val="105"/>
          <w:sz w:val="18"/>
        </w:rPr>
        <w:t>and</w:t>
      </w:r>
      <w:r>
        <w:rPr>
          <w:rFonts w:ascii="Calibri" w:hAnsi="Calibri"/>
          <w:i/>
          <w:spacing w:val="-3"/>
          <w:w w:val="105"/>
          <w:sz w:val="18"/>
        </w:rPr>
        <w:t xml:space="preserve"> </w:t>
      </w:r>
      <w:r>
        <w:rPr>
          <w:rFonts w:ascii="Calibri" w:hAnsi="Calibri"/>
          <w:i/>
          <w:w w:val="105"/>
          <w:sz w:val="18"/>
        </w:rPr>
        <w:t>Programmes</w:t>
      </w:r>
      <w:r>
        <w:rPr>
          <w:rFonts w:ascii="Calibri" w:hAnsi="Calibri"/>
          <w:w w:val="105"/>
          <w:sz w:val="18"/>
        </w:rPr>
        <w:t>,</w:t>
      </w:r>
      <w:r>
        <w:rPr>
          <w:rFonts w:ascii="Calibri" w:hAnsi="Calibri"/>
          <w:spacing w:val="-3"/>
          <w:w w:val="105"/>
          <w:sz w:val="18"/>
        </w:rPr>
        <w:t xml:space="preserve"> </w:t>
      </w:r>
      <w:r>
        <w:rPr>
          <w:rFonts w:ascii="Calibri" w:hAnsi="Calibri"/>
          <w:w w:val="105"/>
          <w:sz w:val="18"/>
        </w:rPr>
        <w:t>The</w:t>
      </w:r>
      <w:r>
        <w:rPr>
          <w:rFonts w:ascii="Calibri" w:hAnsi="Calibri"/>
          <w:spacing w:val="-3"/>
          <w:w w:val="105"/>
          <w:sz w:val="18"/>
        </w:rPr>
        <w:t xml:space="preserve"> </w:t>
      </w:r>
      <w:r>
        <w:rPr>
          <w:rFonts w:ascii="Calibri" w:hAnsi="Calibri"/>
          <w:w w:val="105"/>
          <w:sz w:val="18"/>
        </w:rPr>
        <w:t>Treasury,</w:t>
      </w:r>
      <w:r>
        <w:rPr>
          <w:rFonts w:ascii="Calibri" w:hAnsi="Calibri"/>
          <w:spacing w:val="-3"/>
          <w:w w:val="105"/>
          <w:sz w:val="18"/>
        </w:rPr>
        <w:t xml:space="preserve"> </w:t>
      </w:r>
      <w:r>
        <w:rPr>
          <w:rFonts w:ascii="Calibri" w:hAnsi="Calibri"/>
          <w:w w:val="105"/>
          <w:sz w:val="18"/>
        </w:rPr>
        <w:t>Wellington,</w:t>
      </w:r>
      <w:r>
        <w:rPr>
          <w:rFonts w:ascii="Calibri" w:hAnsi="Calibri"/>
          <w:spacing w:val="-3"/>
          <w:w w:val="105"/>
          <w:sz w:val="18"/>
        </w:rPr>
        <w:t xml:space="preserve"> </w:t>
      </w:r>
      <w:r>
        <w:rPr>
          <w:rFonts w:ascii="Calibri" w:hAnsi="Calibri"/>
          <w:w w:val="105"/>
          <w:sz w:val="18"/>
        </w:rPr>
        <w:t>viewed</w:t>
      </w:r>
      <w:r>
        <w:rPr>
          <w:rFonts w:ascii="Calibri" w:hAnsi="Calibri"/>
          <w:spacing w:val="-3"/>
          <w:w w:val="105"/>
          <w:sz w:val="18"/>
        </w:rPr>
        <w:t xml:space="preserve"> </w:t>
      </w:r>
      <w:r>
        <w:rPr>
          <w:rFonts w:ascii="Calibri" w:hAnsi="Calibri"/>
          <w:w w:val="105"/>
          <w:sz w:val="18"/>
        </w:rPr>
        <w:t>31</w:t>
      </w:r>
      <w:r>
        <w:rPr>
          <w:rFonts w:ascii="Calibri" w:hAnsi="Calibri"/>
          <w:spacing w:val="-3"/>
          <w:w w:val="105"/>
          <w:sz w:val="18"/>
        </w:rPr>
        <w:t xml:space="preserve"> </w:t>
      </w:r>
      <w:r>
        <w:rPr>
          <w:rFonts w:ascii="Calibri" w:hAnsi="Calibri"/>
          <w:w w:val="105"/>
          <w:sz w:val="18"/>
        </w:rPr>
        <w:t>May</w:t>
      </w:r>
      <w:r>
        <w:rPr>
          <w:rFonts w:ascii="Calibri" w:hAnsi="Calibri"/>
          <w:spacing w:val="-3"/>
          <w:w w:val="105"/>
          <w:sz w:val="18"/>
        </w:rPr>
        <w:t xml:space="preserve"> </w:t>
      </w:r>
      <w:r>
        <w:rPr>
          <w:rFonts w:ascii="Calibri" w:hAnsi="Calibri"/>
          <w:w w:val="105"/>
          <w:sz w:val="18"/>
        </w:rPr>
        <w:t>2017,</w:t>
      </w:r>
      <w:r>
        <w:rPr>
          <w:rFonts w:ascii="Calibri" w:hAnsi="Calibri"/>
          <w:spacing w:val="-3"/>
          <w:w w:val="105"/>
          <w:sz w:val="18"/>
        </w:rPr>
        <w:t xml:space="preserve"> </w:t>
      </w:r>
      <w:hyperlink r:id="rId400">
        <w:r>
          <w:rPr>
            <w:rFonts w:ascii="Calibri" w:hAnsi="Calibri"/>
            <w:color w:val="A30B35"/>
            <w:w w:val="105"/>
            <w:sz w:val="18"/>
            <w:u w:val="single" w:color="A30B35"/>
          </w:rPr>
          <w:t>http://www.</w:t>
        </w:r>
      </w:hyperlink>
    </w:p>
    <w:p w:rsidR="00D85440" w:rsidRDefault="009C7B37">
      <w:pPr>
        <w:spacing w:before="11"/>
        <w:ind w:left="2849"/>
        <w:rPr>
          <w:rFonts w:ascii="Calibri"/>
          <w:sz w:val="18"/>
        </w:rPr>
      </w:pPr>
      <w:r>
        <w:pict>
          <v:group id="docshapegroup4513" o:spid="_x0000_s1403" style="position:absolute;left:0;text-align:left;margin-left:39.7pt;margin-top:13.55pt;width:456.4pt;height:1pt;z-index:-14151168;mso-wrap-distance-left:0;mso-wrap-distance-right:0;mso-position-horizontal-relative:page" coordorigin="794,271" coordsize="9128,20">
            <v:line id="_x0000_s1405" style="position:absolute" from="794,281" to="3005,281" strokecolor="#a30b35" strokeweight="1pt"/>
            <v:line id="_x0000_s1404" style="position:absolute" from="3005,281" to="9921,281" strokecolor="#a30b35" strokeweight="1pt"/>
            <w10:wrap type="topAndBottom" anchorx="page"/>
          </v:group>
        </w:pict>
      </w:r>
      <w:r w:rsidR="00FE798B">
        <w:rPr>
          <w:rFonts w:ascii="Calibri"/>
          <w:color w:val="A30B35"/>
          <w:spacing w:val="-2"/>
          <w:sz w:val="18"/>
          <w:u w:val="single" w:color="A30B35"/>
        </w:rPr>
        <w:t>infrastructure.govt.nz/publications/betterbusinesscases/files/bbc-benmgt-2014.pdf</w:t>
      </w:r>
    </w:p>
    <w:p w:rsidR="00D85440" w:rsidRDefault="00D85440">
      <w:pPr>
        <w:rPr>
          <w:rFonts w:ascii="Calibri"/>
          <w:sz w:val="18"/>
        </w:rPr>
        <w:sectPr w:rsidR="00D85440">
          <w:pgSz w:w="11910" w:h="16840"/>
          <w:pgMar w:top="1360" w:right="0" w:bottom="1620" w:left="240" w:header="293" w:footer="1432" w:gutter="0"/>
          <w:cols w:space="720"/>
        </w:sectPr>
      </w:pPr>
    </w:p>
    <w:p w:rsidR="00D85440" w:rsidRDefault="009C7B37">
      <w:pPr>
        <w:pStyle w:val="BodyText"/>
        <w:rPr>
          <w:rFonts w:ascii="Calibri"/>
          <w:sz w:val="20"/>
        </w:rPr>
      </w:pPr>
      <w:r>
        <w:lastRenderedPageBreak/>
        <w:pict>
          <v:rect id="docshape4518" o:spid="_x0000_s1402" style="position:absolute;margin-left:72.3pt;margin-top:60.95pt;width:523pt;height:723.8pt;z-index:-29229568;mso-position-horizontal-relative:page;mso-position-vertical-relative:page" fillcolor="#efecea" stroked="f">
            <w10:wrap anchorx="page" anchory="page"/>
          </v:rect>
        </w:pict>
      </w:r>
      <w:r>
        <w:pict>
          <v:line id="_x0000_s1401" style="position:absolute;z-index:17316864;mso-position-horizontal-relative:page;mso-position-vertical-relative:page" from="35.5pt,220.35pt" to="0,220.35pt" strokecolor="#b0a3a0" strokeweight="1pt">
            <w10:wrap anchorx="page" anchory="page"/>
          </v:line>
        </w:pict>
      </w:r>
      <w:r>
        <w:pict>
          <v:group id="docshapegroup4519" o:spid="_x0000_s1398" style="position:absolute;margin-left:0;margin-top:581.95pt;width:51.05pt;height:130.25pt;z-index:-29228544;mso-position-horizontal-relative:page;mso-position-vertical-relative:page" coordorigin=",11639" coordsize="1021,2605">
            <v:rect id="docshape4520" o:spid="_x0000_s1400" style="position:absolute;top:11638;width:1021;height:2605" fillcolor="#a30b35" stroked="f"/>
            <v:line id="_x0000_s1399" style="position:absolute" from="710,12222" to="371,12222" strokecolor="white" strokeweight="1pt"/>
            <w10:wrap anchorx="page" anchory="page"/>
          </v:group>
        </w:pict>
      </w:r>
      <w:r>
        <w:pict>
          <v:shape id="docshape4521" o:spid="_x0000_s1397" type="#_x0000_t202" style="position:absolute;margin-left:15.45pt;margin-top:457.9pt;width:27.8pt;height:15.3pt;z-index:1731942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4522" o:spid="_x0000_s1396" type="#_x0000_t202" style="position:absolute;margin-left:15.45pt;margin-top:588.6pt;width:27.8pt;height:12.45pt;z-index:1731993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anchory="page"/>
          </v:shape>
        </w:pict>
      </w:r>
      <w:r>
        <w:pict>
          <v:shape id="docshape4523" o:spid="_x0000_s1395" type="#_x0000_t202" style="position:absolute;margin-left:17pt;margin-top:488.1pt;width:21.95pt;height:69.7pt;z-index:1732096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4524" o:spid="_x0000_s1394" type="#_x0000_t202" style="position:absolute;margin-left:21.8pt;margin-top:618.35pt;width:12.35pt;height:46.65pt;z-index:1732249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3" w:after="1"/>
        <w:rPr>
          <w:rFonts w:ascii="Calibri"/>
          <w:sz w:val="18"/>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525" o:spid="_x0000_s1392" style="width:37.75pt;height:1pt;mso-position-horizontal-relative:char;mso-position-vertical-relative:line" coordsize="755,20">
            <v:line id="_x0000_s1393"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spacing w:before="277"/>
        <w:ind w:left="1744"/>
        <w:rPr>
          <w:rFonts w:ascii="Calibri"/>
          <w:sz w:val="28"/>
        </w:rPr>
      </w:pPr>
      <w:r>
        <w:pict>
          <v:shape id="docshape4526" o:spid="_x0000_s1391" type="#_x0000_t202" style="position:absolute;left:0;text-align:left;margin-left:15.45pt;margin-top:-61.1pt;width:27.8pt;height:16.1pt;z-index:173178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527" o:spid="_x0000_s1390" type="#_x0000_t202" style="position:absolute;left:0;text-align:left;margin-left:21.8pt;margin-top:-30.4pt;width:12.35pt;height:59.6pt;z-index:173214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spacing w:val="-7"/>
          <w:w w:val="105"/>
          <w:sz w:val="28"/>
        </w:rPr>
        <w:t>PART</w:t>
      </w:r>
      <w:r w:rsidR="00FE798B">
        <w:rPr>
          <w:rFonts w:ascii="Calibri"/>
          <w:spacing w:val="-4"/>
          <w:sz w:val="28"/>
        </w:rPr>
        <w:t xml:space="preserve"> </w:t>
      </w:r>
      <w:r w:rsidR="00FE798B">
        <w:rPr>
          <w:rFonts w:ascii="Calibri"/>
          <w:spacing w:val="-10"/>
          <w:w w:val="105"/>
          <w:sz w:val="28"/>
        </w:rPr>
        <w:t>E</w:t>
      </w:r>
    </w:p>
    <w:p w:rsidR="00D85440" w:rsidRDefault="009C7B37">
      <w:pPr>
        <w:pStyle w:val="Heading2"/>
      </w:pPr>
      <w:r>
        <w:pict>
          <v:shape id="docshape4528" o:spid="_x0000_s1389" type="#_x0000_t202" style="position:absolute;left:0;text-align:left;margin-left:15.5pt;margin-top:40.9pt;width:27.8pt;height:12.7pt;z-index:173184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bookmarkStart w:id="30" w:name="_TOC_250001"/>
      <w:bookmarkEnd w:id="30"/>
      <w:r w:rsidR="00FE798B">
        <w:rPr>
          <w:spacing w:val="-2"/>
          <w:w w:val="105"/>
        </w:rPr>
        <w:t>Appendices</w:t>
      </w:r>
    </w:p>
    <w:p w:rsidR="00D85440" w:rsidRDefault="009C7B37">
      <w:pPr>
        <w:pStyle w:val="Heading6"/>
        <w:tabs>
          <w:tab w:val="left" w:pos="2311"/>
          <w:tab w:val="right" w:leader="dot" w:pos="6124"/>
        </w:tabs>
        <w:spacing w:before="500"/>
        <w:ind w:left="1744"/>
        <w:rPr>
          <w:sz w:val="40"/>
        </w:rPr>
      </w:pPr>
      <w:r>
        <w:pict>
          <v:shape id="docshape4529" o:spid="_x0000_s1388" type="#_x0000_t202" style="position:absolute;left:0;text-align:left;margin-left:21.8pt;margin-top:27.35pt;width:12.35pt;height:65.8pt;z-index:1732198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color w:val="A30B35"/>
          <w:spacing w:val="-5"/>
          <w:w w:val="110"/>
        </w:rPr>
        <w:t>E1.</w:t>
      </w:r>
      <w:r w:rsidR="00FE798B">
        <w:rPr>
          <w:color w:val="A30B35"/>
        </w:rPr>
        <w:tab/>
      </w:r>
      <w:r w:rsidR="00FE798B">
        <w:rPr>
          <w:color w:val="A30B35"/>
          <w:spacing w:val="-2"/>
          <w:w w:val="110"/>
        </w:rPr>
        <w:t>Glossary</w:t>
      </w:r>
      <w:r w:rsidR="00FE798B">
        <w:rPr>
          <w:color w:val="A30B35"/>
        </w:rPr>
        <w:tab/>
      </w:r>
      <w:r w:rsidR="00FE798B">
        <w:rPr>
          <w:color w:val="A30B35"/>
          <w:spacing w:val="-5"/>
          <w:w w:val="105"/>
          <w:sz w:val="40"/>
        </w:rPr>
        <w:t>151</w:t>
      </w:r>
    </w:p>
    <w:p w:rsidR="00D85440" w:rsidRDefault="00FE798B">
      <w:pPr>
        <w:pStyle w:val="Heading6"/>
        <w:tabs>
          <w:tab w:val="left" w:pos="2311"/>
        </w:tabs>
        <w:spacing w:before="247" w:line="230" w:lineRule="exact"/>
        <w:ind w:left="1744"/>
      </w:pPr>
      <w:r>
        <w:rPr>
          <w:color w:val="A30B35"/>
          <w:spacing w:val="-5"/>
        </w:rPr>
        <w:t>E2.</w:t>
      </w:r>
      <w:r>
        <w:rPr>
          <w:color w:val="A30B35"/>
        </w:rPr>
        <w:tab/>
        <w:t>Consolidated</w:t>
      </w:r>
      <w:r>
        <w:rPr>
          <w:color w:val="A30B35"/>
          <w:spacing w:val="-2"/>
        </w:rPr>
        <w:t xml:space="preserve"> </w:t>
      </w:r>
      <w:r>
        <w:rPr>
          <w:color w:val="A30B35"/>
        </w:rPr>
        <w:t>list</w:t>
      </w:r>
      <w:r>
        <w:rPr>
          <w:color w:val="A30B35"/>
          <w:spacing w:val="-1"/>
        </w:rPr>
        <w:t xml:space="preserve"> </w:t>
      </w:r>
      <w:r>
        <w:rPr>
          <w:color w:val="A30B35"/>
        </w:rPr>
        <w:t>of</w:t>
      </w:r>
      <w:r>
        <w:rPr>
          <w:color w:val="A30B35"/>
          <w:spacing w:val="-1"/>
        </w:rPr>
        <w:t xml:space="preserve"> </w:t>
      </w:r>
      <w:r>
        <w:rPr>
          <w:color w:val="A30B35"/>
          <w:spacing w:val="-2"/>
        </w:rPr>
        <w:t>questions</w:t>
      </w:r>
    </w:p>
    <w:p w:rsidR="00D85440" w:rsidRDefault="009C7B37">
      <w:pPr>
        <w:pStyle w:val="Heading6"/>
        <w:tabs>
          <w:tab w:val="right" w:leader="dot" w:pos="6124"/>
        </w:tabs>
        <w:spacing w:before="0" w:line="426" w:lineRule="exact"/>
        <w:ind w:left="2311"/>
        <w:rPr>
          <w:sz w:val="40"/>
        </w:rPr>
      </w:pPr>
      <w:r>
        <w:pict>
          <v:shape id="docshape4530" o:spid="_x0000_s1387" type="#_x0000_t202" style="position:absolute;left:0;text-align:left;margin-left:15.45pt;margin-top:54.2pt;width:27.8pt;height:15.25pt;z-index:173189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531" o:spid="_x0000_s1386" type="#_x0000_t202" style="position:absolute;left:0;text-align:left;margin-left:17pt;margin-top:84.3pt;width:21.95pt;height:63.5pt;z-index:1732044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proofErr w:type="gramStart"/>
      <w:r w:rsidR="00FE798B">
        <w:rPr>
          <w:color w:val="A30B35"/>
          <w:spacing w:val="-2"/>
        </w:rPr>
        <w:t>for</w:t>
      </w:r>
      <w:proofErr w:type="gramEnd"/>
      <w:r w:rsidR="00FE798B">
        <w:rPr>
          <w:color w:val="A30B35"/>
        </w:rPr>
        <w:t xml:space="preserve"> </w:t>
      </w:r>
      <w:r w:rsidR="00FE798B">
        <w:rPr>
          <w:color w:val="A30B35"/>
          <w:spacing w:val="-2"/>
        </w:rPr>
        <w:t>Post</w:t>
      </w:r>
      <w:r w:rsidR="00FE798B">
        <w:rPr>
          <w:color w:val="A30B35"/>
          <w:spacing w:val="1"/>
        </w:rPr>
        <w:t xml:space="preserve"> </w:t>
      </w:r>
      <w:r w:rsidR="00FE798B">
        <w:rPr>
          <w:color w:val="A30B35"/>
          <w:spacing w:val="-2"/>
        </w:rPr>
        <w:t>Completion</w:t>
      </w:r>
      <w:r w:rsidR="00FE798B">
        <w:rPr>
          <w:color w:val="A30B35"/>
        </w:rPr>
        <w:t xml:space="preserve"> </w:t>
      </w:r>
      <w:r w:rsidR="00FE798B">
        <w:rPr>
          <w:color w:val="A30B35"/>
          <w:spacing w:val="-2"/>
        </w:rPr>
        <w:t>Reviews</w:t>
      </w:r>
      <w:r w:rsidR="00FE798B">
        <w:rPr>
          <w:color w:val="A30B35"/>
        </w:rPr>
        <w:tab/>
      </w:r>
      <w:r w:rsidR="00FE798B">
        <w:rPr>
          <w:color w:val="A30B35"/>
          <w:spacing w:val="-5"/>
          <w:sz w:val="40"/>
        </w:rPr>
        <w:t>157</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5"/>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532" o:spid="_x0000_s1384" style="width:35.55pt;height:1pt;mso-position-horizontal-relative:char;mso-position-vertical-relative:line" coordsize="711,20">
            <v:line id="_x0000_s1385"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533" o:spid="_x0000_s1382" style="width:35.55pt;height:1pt;mso-position-horizontal-relative:char;mso-position-vertical-relative:line" coordsize="711,20">
            <v:line id="_x0000_s1383"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2"/>
        <w:rPr>
          <w:rFonts w:ascii="Calibri"/>
          <w:sz w:val="14"/>
        </w:rPr>
      </w:pPr>
      <w:r>
        <w:rPr>
          <w:noProof/>
        </w:rPr>
        <w:drawing>
          <wp:anchor distT="0" distB="0" distL="0" distR="0" simplePos="0" relativeHeight="3100" behindDoc="0" locked="0" layoutInCell="1" allowOverlap="1">
            <wp:simplePos x="0" y="0"/>
            <wp:positionH relativeFrom="page">
              <wp:posOffset>351190</wp:posOffset>
            </wp:positionH>
            <wp:positionV relativeFrom="paragraph">
              <wp:posOffset>125280</wp:posOffset>
            </wp:positionV>
            <wp:extent cx="163366" cy="163353"/>
            <wp:effectExtent l="0" t="0" r="0" b="0"/>
            <wp:wrapTopAndBottom/>
            <wp:docPr id="7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D85440">
      <w:pPr>
        <w:rPr>
          <w:rFonts w:ascii="Calibri"/>
          <w:sz w:val="14"/>
        </w:rPr>
        <w:sectPr w:rsidR="00D85440">
          <w:headerReference w:type="even" r:id="rId401"/>
          <w:headerReference w:type="default" r:id="rId402"/>
          <w:footerReference w:type="even" r:id="rId403"/>
          <w:footerReference w:type="default" r:id="rId404"/>
          <w:pgSz w:w="11910" w:h="16840"/>
          <w:pgMar w:top="840" w:right="0" w:bottom="700" w:left="240" w:header="293" w:footer="517" w:gutter="0"/>
          <w:pgNumType w:start="150"/>
          <w:cols w:space="720"/>
        </w:sectPr>
      </w:pPr>
    </w:p>
    <w:p w:rsidR="00D85440" w:rsidRDefault="00D85440">
      <w:pPr>
        <w:pStyle w:val="BodyText"/>
        <w:spacing w:before="3"/>
        <w:rPr>
          <w:rFonts w:ascii="Calibri"/>
        </w:rPr>
      </w:pPr>
    </w:p>
    <w:p w:rsidR="00D85440" w:rsidRDefault="009C7B37">
      <w:pPr>
        <w:pStyle w:val="Heading3"/>
      </w:pPr>
      <w:r>
        <w:pict>
          <v:line id="_x0000_s1381" style="position:absolute;left:0;text-align:left;z-index:17324032;mso-position-horizontal-relative:page" from="595.3pt,36.05pt" to="557.3pt,36.05pt" strokecolor="#b0a3a0" strokeweight="1pt">
            <w10:wrap anchorx="page"/>
          </v:line>
        </w:pict>
      </w:r>
      <w:r>
        <w:pict>
          <v:shape id="docshape4534" o:spid="_x0000_s1380" type="#_x0000_t202" style="position:absolute;left:0;text-align:left;margin-left:550.95pt;margin-top:12.95pt;width:27.8pt;height:16.1pt;z-index:173265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535" o:spid="_x0000_s1379" type="#_x0000_t202" style="position:absolute;left:0;text-align:left;margin-left:560.65pt;margin-top:43.3pt;width:12.35pt;height:59.6pt;z-index:173301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bookmarkStart w:id="31" w:name="_TOC_250000"/>
      <w:r w:rsidR="00FE798B">
        <w:rPr>
          <w:spacing w:val="-13"/>
        </w:rPr>
        <w:t>E1.</w:t>
      </w:r>
      <w:r w:rsidR="00FE798B">
        <w:rPr>
          <w:spacing w:val="-43"/>
        </w:rPr>
        <w:t xml:space="preserve"> </w:t>
      </w:r>
      <w:bookmarkEnd w:id="31"/>
      <w:r w:rsidR="00FE798B">
        <w:rPr>
          <w:spacing w:val="-2"/>
        </w:rPr>
        <w:t>Glossary</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rPr>
          <w:sz w:val="20"/>
        </w:rPr>
        <w:sectPr w:rsidR="00D85440">
          <w:pgSz w:w="11910" w:h="16840"/>
          <w:pgMar w:top="840" w:right="0" w:bottom="700" w:left="240" w:header="293" w:footer="519" w:gutter="0"/>
          <w:cols w:space="720"/>
        </w:sectPr>
      </w:pPr>
    </w:p>
    <w:p w:rsidR="00D85440" w:rsidRDefault="009C7B37">
      <w:pPr>
        <w:pStyle w:val="Heading4"/>
        <w:spacing w:before="212"/>
      </w:pPr>
      <w:r>
        <w:pict>
          <v:rect id="docshape4536" o:spid="_x0000_s1378" style="position:absolute;left:0;text-align:left;margin-left:0;margin-top:60.95pt;width:1.4pt;height:723.8pt;z-index:17323520;mso-position-horizontal-relative:page;mso-position-vertical-relative:page" fillcolor="#efecea" stroked="f">
            <w10:wrap anchorx="page" anchory="page"/>
          </v:rect>
        </w:pict>
      </w:r>
      <w:r>
        <w:pict>
          <v:line id="_x0000_s1377" style="position:absolute;left:0;text-align:left;z-index:17324544;mso-position-horizontal-relative:page;mso-position-vertical-relative:page" from="595.3pt,220.35pt" to="557.3pt,220.35pt" strokecolor="#b0a3a0" strokeweight="1pt">
            <w10:wrap anchorx="page" anchory="page"/>
          </v:line>
        </w:pict>
      </w:r>
      <w:r>
        <w:pict>
          <v:line id="_x0000_s1376" style="position:absolute;left:0;text-align:left;z-index:17325056;mso-position-horizontal-relative:page;mso-position-vertical-relative:page" from="595.3pt,350.6pt" to="557.3pt,350.6pt" strokecolor="#b0a3a0" strokeweight="1pt">
            <w10:wrap anchorx="page" anchory="page"/>
          </v:line>
        </w:pict>
      </w:r>
      <w:r>
        <w:pict>
          <v:line id="_x0000_s1375" style="position:absolute;left:0;text-align:left;z-index:17325568;mso-position-horizontal-relative:page;mso-position-vertical-relative:page" from="595.3pt,480.85pt" to="557.3pt,480.85pt" strokecolor="#b0a3a0" strokeweight="1pt">
            <w10:wrap anchorx="page" anchory="page"/>
          </v:line>
        </w:pict>
      </w:r>
      <w:r>
        <w:pict>
          <v:group id="docshapegroup4537" o:spid="_x0000_s1372" style="position:absolute;left:0;text-align:left;margin-left:544.25pt;margin-top:581.95pt;width:51.05pt;height:130.25pt;z-index:17326080;mso-position-horizontal-relative:page;mso-position-vertical-relative:page" coordorigin="10885,11639" coordsize="1021,2605">
            <v:rect id="docshape4538" o:spid="_x0000_s1374" style="position:absolute;left:10885;top:11638;width:1021;height:2605" fillcolor="#a30b35" stroked="f"/>
            <v:line id="_x0000_s1373" style="position:absolute" from="11530,12222" to="11146,12222" strokecolor="white" strokeweight="1pt"/>
            <w10:wrap anchorx="page" anchory="page"/>
          </v:group>
        </w:pict>
      </w:r>
      <w:r>
        <w:pict>
          <v:shape id="docshape4539" o:spid="_x0000_s1371" type="#_x0000_t202" style="position:absolute;left:0;text-align:left;margin-left:551pt;margin-top:199.6pt;width:27.8pt;height:12.7pt;z-index:1732710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540" o:spid="_x0000_s1370" type="#_x0000_t202" style="position:absolute;left:0;text-align:left;margin-left:550.95pt;margin-top:327.75pt;width:27.8pt;height:15.25pt;z-index:1732761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4541" o:spid="_x0000_s1369" type="#_x0000_t202" style="position:absolute;left:0;text-align:left;margin-left:550.95pt;margin-top:457.9pt;width:27.8pt;height:15.3pt;z-index:1732812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4542" o:spid="_x0000_s1368" type="#_x0000_t202" style="position:absolute;left:0;text-align:left;margin-left:550.95pt;margin-top:588.6pt;width:27.8pt;height:12.45pt;z-index:173286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anchory="page"/>
          </v:shape>
        </w:pict>
      </w:r>
      <w:r>
        <w:pict>
          <v:shape id="docshape4543" o:spid="_x0000_s1367" type="#_x0000_t202" style="position:absolute;left:0;text-align:left;margin-left:555.8pt;margin-top:357.85pt;width:21.95pt;height:63.5pt;z-index:17329152;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4544" o:spid="_x0000_s1366" type="#_x0000_t202" style="position:absolute;left:0;text-align:left;margin-left:555.8pt;margin-top:488.1pt;width:21.95pt;height:69.7pt;z-index:17329664;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4545" o:spid="_x0000_s1365" type="#_x0000_t202" style="position:absolute;left:0;text-align:left;margin-left:560.6pt;margin-top:227.6pt;width:12.35pt;height:65.8pt;z-index:1733068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4546" o:spid="_x0000_s1364" type="#_x0000_t202" style="position:absolute;left:0;text-align:left;margin-left:560.6pt;margin-top:618.35pt;width:12.35pt;height:46.65pt;z-index:1733120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anchory="page"/>
          </v:shape>
        </w:pict>
      </w:r>
      <w:r w:rsidR="00FE798B">
        <w:rPr>
          <w:color w:val="A30B35"/>
          <w:spacing w:val="-2"/>
        </w:rPr>
        <w:t>Appraisal</w:t>
      </w:r>
    </w:p>
    <w:p w:rsidR="00D85440" w:rsidRDefault="00FE798B">
      <w:pPr>
        <w:pStyle w:val="BodyText"/>
        <w:spacing w:before="96" w:line="264" w:lineRule="auto"/>
        <w:ind w:left="553" w:right="182"/>
      </w:pPr>
      <w:r>
        <w:t>The process of determining impacts and overall merit of a proposed initiative, including the presentation</w:t>
      </w:r>
    </w:p>
    <w:p w:rsidR="00D85440" w:rsidRDefault="00FE798B">
      <w:pPr>
        <w:pStyle w:val="BodyText"/>
        <w:spacing w:line="264" w:lineRule="auto"/>
        <w:ind w:left="553" w:right="715"/>
      </w:pPr>
      <w:proofErr w:type="gramStart"/>
      <w:r>
        <w:t>of</w:t>
      </w:r>
      <w:proofErr w:type="gramEnd"/>
      <w:r>
        <w:rPr>
          <w:spacing w:val="-1"/>
        </w:rPr>
        <w:t xml:space="preserve"> </w:t>
      </w:r>
      <w:r>
        <w:t>relevant</w:t>
      </w:r>
      <w:r>
        <w:rPr>
          <w:spacing w:val="-1"/>
        </w:rPr>
        <w:t xml:space="preserve"> </w:t>
      </w:r>
      <w:r>
        <w:t>information</w:t>
      </w:r>
      <w:r>
        <w:rPr>
          <w:spacing w:val="-1"/>
        </w:rPr>
        <w:t xml:space="preserve"> </w:t>
      </w:r>
      <w:r>
        <w:t>for</w:t>
      </w:r>
      <w:r>
        <w:rPr>
          <w:spacing w:val="-1"/>
        </w:rPr>
        <w:t xml:space="preserve"> </w:t>
      </w:r>
      <w:r>
        <w:t>consideration</w:t>
      </w:r>
      <w:r>
        <w:rPr>
          <w:spacing w:val="-1"/>
        </w:rPr>
        <w:t xml:space="preserve"> </w:t>
      </w:r>
      <w:r>
        <w:t>by</w:t>
      </w:r>
      <w:r>
        <w:rPr>
          <w:spacing w:val="-1"/>
        </w:rPr>
        <w:t xml:space="preserve"> </w:t>
      </w:r>
      <w:r>
        <w:t xml:space="preserve">the </w:t>
      </w:r>
      <w:r>
        <w:rPr>
          <w:spacing w:val="-2"/>
        </w:rPr>
        <w:t>decision-maker.</w:t>
      </w:r>
    </w:p>
    <w:p w:rsidR="00D85440" w:rsidRDefault="00D85440">
      <w:pPr>
        <w:pStyle w:val="BodyText"/>
      </w:pPr>
    </w:p>
    <w:p w:rsidR="00D85440" w:rsidRDefault="00FE798B">
      <w:pPr>
        <w:pStyle w:val="Heading4"/>
      </w:pPr>
      <w:r>
        <w:rPr>
          <w:color w:val="A30B35"/>
        </w:rPr>
        <w:t>Appraisal</w:t>
      </w:r>
      <w:r>
        <w:rPr>
          <w:color w:val="A30B35"/>
          <w:spacing w:val="-9"/>
        </w:rPr>
        <w:t xml:space="preserve"> </w:t>
      </w:r>
      <w:r>
        <w:rPr>
          <w:color w:val="A30B35"/>
          <w:spacing w:val="-2"/>
        </w:rPr>
        <w:t>period</w:t>
      </w:r>
    </w:p>
    <w:p w:rsidR="00D85440" w:rsidRDefault="00FE798B">
      <w:pPr>
        <w:pStyle w:val="BodyText"/>
        <w:spacing w:before="96" w:line="264" w:lineRule="auto"/>
        <w:ind w:left="553"/>
      </w:pPr>
      <w:r>
        <w:t>In a CBA, the number of years, including construction, over which the benefits and costs of an initiative</w:t>
      </w:r>
    </w:p>
    <w:p w:rsidR="00D85440" w:rsidRDefault="00FE798B">
      <w:pPr>
        <w:pStyle w:val="BodyText"/>
        <w:spacing w:line="264" w:lineRule="auto"/>
        <w:ind w:left="553" w:right="456"/>
      </w:pPr>
      <w:proofErr w:type="gramStart"/>
      <w:r>
        <w:t>are</w:t>
      </w:r>
      <w:proofErr w:type="gramEnd"/>
      <w:r>
        <w:t xml:space="preserve"> assessed. A default value of 30 operational years plus construction time is generally used for transport initiatives.</w:t>
      </w:r>
    </w:p>
    <w:p w:rsidR="00D85440" w:rsidRDefault="00D85440">
      <w:pPr>
        <w:pStyle w:val="BodyText"/>
      </w:pPr>
    </w:p>
    <w:p w:rsidR="00D85440" w:rsidRDefault="00FE798B">
      <w:pPr>
        <w:pStyle w:val="Heading4"/>
      </w:pPr>
      <w:r>
        <w:rPr>
          <w:color w:val="A30B35"/>
          <w:spacing w:val="-2"/>
        </w:rPr>
        <w:t>Assessment</w:t>
      </w:r>
    </w:p>
    <w:p w:rsidR="00D85440" w:rsidRDefault="00FE798B">
      <w:pPr>
        <w:pStyle w:val="BodyText"/>
        <w:spacing w:before="95" w:line="264" w:lineRule="auto"/>
        <w:ind w:left="553" w:right="456"/>
      </w:pPr>
      <w:r>
        <w:t>A generic term referring to the quantitative and qualitative analysis of data to produce information to aid decision-making.</w:t>
      </w:r>
    </w:p>
    <w:p w:rsidR="00D85440" w:rsidRDefault="00D85440">
      <w:pPr>
        <w:pStyle w:val="BodyText"/>
        <w:spacing w:before="1"/>
      </w:pPr>
    </w:p>
    <w:p w:rsidR="00D85440" w:rsidRDefault="00FE798B">
      <w:pPr>
        <w:pStyle w:val="Heading4"/>
      </w:pPr>
      <w:r>
        <w:rPr>
          <w:color w:val="A30B35"/>
        </w:rPr>
        <w:t>Assessment</w:t>
      </w:r>
      <w:r>
        <w:rPr>
          <w:color w:val="A30B35"/>
          <w:spacing w:val="-12"/>
        </w:rPr>
        <w:t xml:space="preserve"> </w:t>
      </w:r>
      <w:r>
        <w:rPr>
          <w:color w:val="A30B35"/>
          <w:spacing w:val="-2"/>
        </w:rPr>
        <w:t>Framework</w:t>
      </w:r>
    </w:p>
    <w:p w:rsidR="00D85440" w:rsidRDefault="00FE798B">
      <w:pPr>
        <w:pStyle w:val="BodyText"/>
        <w:spacing w:before="96" w:line="264" w:lineRule="auto"/>
        <w:ind w:left="553"/>
      </w:pPr>
      <w:r>
        <w:t>Infrastructure Australia’s approach to infrastructure planning that provides structure to the identification, analysis, appraisal and selection of initiatives and projects. The Assessment Framework comprises the following five stages:</w:t>
      </w:r>
    </w:p>
    <w:p w:rsidR="00D85440" w:rsidRDefault="00FE798B">
      <w:pPr>
        <w:pStyle w:val="ListParagraph"/>
        <w:numPr>
          <w:ilvl w:val="0"/>
          <w:numId w:val="9"/>
        </w:numPr>
        <w:tabs>
          <w:tab w:val="left" w:pos="838"/>
        </w:tabs>
        <w:spacing w:before="111"/>
        <w:ind w:hanging="285"/>
        <w:rPr>
          <w:sz w:val="19"/>
        </w:rPr>
      </w:pPr>
      <w:r>
        <w:rPr>
          <w:sz w:val="19"/>
        </w:rPr>
        <w:t>Stage</w:t>
      </w:r>
      <w:r>
        <w:rPr>
          <w:spacing w:val="-2"/>
          <w:sz w:val="19"/>
        </w:rPr>
        <w:t xml:space="preserve"> </w:t>
      </w:r>
      <w:r>
        <w:rPr>
          <w:sz w:val="19"/>
        </w:rPr>
        <w:t>1:</w:t>
      </w:r>
      <w:r>
        <w:rPr>
          <w:spacing w:val="-2"/>
          <w:sz w:val="19"/>
        </w:rPr>
        <w:t xml:space="preserve"> </w:t>
      </w:r>
      <w:r>
        <w:rPr>
          <w:sz w:val="19"/>
        </w:rPr>
        <w:t>Problem</w:t>
      </w:r>
      <w:r>
        <w:rPr>
          <w:spacing w:val="-2"/>
          <w:sz w:val="19"/>
        </w:rPr>
        <w:t xml:space="preserve"> </w:t>
      </w:r>
      <w:r>
        <w:rPr>
          <w:sz w:val="19"/>
        </w:rPr>
        <w:t>Identification</w:t>
      </w:r>
      <w:r>
        <w:rPr>
          <w:spacing w:val="-1"/>
          <w:sz w:val="19"/>
        </w:rPr>
        <w:t xml:space="preserve"> </w:t>
      </w:r>
      <w:r>
        <w:rPr>
          <w:sz w:val="19"/>
        </w:rPr>
        <w:t>and</w:t>
      </w:r>
      <w:r>
        <w:rPr>
          <w:spacing w:val="-2"/>
          <w:sz w:val="19"/>
        </w:rPr>
        <w:t xml:space="preserve"> </w:t>
      </w:r>
      <w:proofErr w:type="spellStart"/>
      <w:r>
        <w:rPr>
          <w:spacing w:val="-2"/>
          <w:sz w:val="19"/>
        </w:rPr>
        <w:t>Prioritisation</w:t>
      </w:r>
      <w:proofErr w:type="spellEnd"/>
    </w:p>
    <w:p w:rsidR="00D85440" w:rsidRDefault="00FE798B">
      <w:pPr>
        <w:pStyle w:val="ListParagraph"/>
        <w:numPr>
          <w:ilvl w:val="0"/>
          <w:numId w:val="9"/>
        </w:numPr>
        <w:tabs>
          <w:tab w:val="left" w:pos="838"/>
        </w:tabs>
        <w:spacing w:before="77" w:line="264" w:lineRule="auto"/>
        <w:ind w:right="1321"/>
        <w:rPr>
          <w:sz w:val="19"/>
        </w:rPr>
      </w:pPr>
      <w:r>
        <w:rPr>
          <w:sz w:val="19"/>
        </w:rPr>
        <w:t>Stage</w:t>
      </w:r>
      <w:r>
        <w:rPr>
          <w:spacing w:val="-5"/>
          <w:sz w:val="19"/>
        </w:rPr>
        <w:t xml:space="preserve"> </w:t>
      </w:r>
      <w:r>
        <w:rPr>
          <w:sz w:val="19"/>
        </w:rPr>
        <w:t>2:</w:t>
      </w:r>
      <w:r>
        <w:rPr>
          <w:spacing w:val="-5"/>
          <w:sz w:val="19"/>
        </w:rPr>
        <w:t xml:space="preserve"> </w:t>
      </w:r>
      <w:r>
        <w:rPr>
          <w:sz w:val="19"/>
        </w:rPr>
        <w:t>Initiative</w:t>
      </w:r>
      <w:r>
        <w:rPr>
          <w:spacing w:val="-5"/>
          <w:sz w:val="19"/>
        </w:rPr>
        <w:t xml:space="preserve"> </w:t>
      </w:r>
      <w:r>
        <w:rPr>
          <w:sz w:val="19"/>
        </w:rPr>
        <w:t>Identification</w:t>
      </w:r>
      <w:r>
        <w:rPr>
          <w:spacing w:val="-5"/>
          <w:sz w:val="19"/>
        </w:rPr>
        <w:t xml:space="preserve"> </w:t>
      </w:r>
      <w:r>
        <w:rPr>
          <w:sz w:val="19"/>
        </w:rPr>
        <w:t>and Options Development</w:t>
      </w:r>
    </w:p>
    <w:p w:rsidR="00D85440" w:rsidRDefault="00FE798B">
      <w:pPr>
        <w:pStyle w:val="ListParagraph"/>
        <w:numPr>
          <w:ilvl w:val="0"/>
          <w:numId w:val="9"/>
        </w:numPr>
        <w:tabs>
          <w:tab w:val="left" w:pos="838"/>
        </w:tabs>
        <w:ind w:hanging="285"/>
        <w:rPr>
          <w:sz w:val="19"/>
        </w:rPr>
      </w:pPr>
      <w:r>
        <w:rPr>
          <w:sz w:val="19"/>
        </w:rPr>
        <w:t>Stage</w:t>
      </w:r>
      <w:r>
        <w:rPr>
          <w:spacing w:val="1"/>
          <w:sz w:val="19"/>
        </w:rPr>
        <w:t xml:space="preserve"> </w:t>
      </w:r>
      <w:r>
        <w:rPr>
          <w:sz w:val="19"/>
        </w:rPr>
        <w:t>3:</w:t>
      </w:r>
      <w:r>
        <w:rPr>
          <w:spacing w:val="2"/>
          <w:sz w:val="19"/>
        </w:rPr>
        <w:t xml:space="preserve"> </w:t>
      </w:r>
      <w:r>
        <w:rPr>
          <w:sz w:val="19"/>
        </w:rPr>
        <w:t>Business</w:t>
      </w:r>
      <w:r>
        <w:rPr>
          <w:spacing w:val="1"/>
          <w:sz w:val="19"/>
        </w:rPr>
        <w:t xml:space="preserve"> </w:t>
      </w:r>
      <w:r>
        <w:rPr>
          <w:sz w:val="19"/>
        </w:rPr>
        <w:t>Case</w:t>
      </w:r>
      <w:r>
        <w:rPr>
          <w:spacing w:val="2"/>
          <w:sz w:val="19"/>
        </w:rPr>
        <w:t xml:space="preserve"> </w:t>
      </w:r>
      <w:r>
        <w:rPr>
          <w:spacing w:val="-2"/>
          <w:sz w:val="19"/>
        </w:rPr>
        <w:t>Development</w:t>
      </w:r>
    </w:p>
    <w:p w:rsidR="00D85440" w:rsidRDefault="00FE798B">
      <w:pPr>
        <w:pStyle w:val="ListParagraph"/>
        <w:numPr>
          <w:ilvl w:val="0"/>
          <w:numId w:val="9"/>
        </w:numPr>
        <w:tabs>
          <w:tab w:val="left" w:pos="838"/>
        </w:tabs>
        <w:spacing w:before="78"/>
        <w:ind w:hanging="285"/>
        <w:rPr>
          <w:sz w:val="19"/>
        </w:rPr>
      </w:pPr>
      <w:r>
        <w:rPr>
          <w:sz w:val="19"/>
        </w:rPr>
        <w:t>Stage</w:t>
      </w:r>
      <w:r>
        <w:rPr>
          <w:spacing w:val="2"/>
          <w:sz w:val="19"/>
        </w:rPr>
        <w:t xml:space="preserve"> </w:t>
      </w:r>
      <w:r>
        <w:rPr>
          <w:sz w:val="19"/>
        </w:rPr>
        <w:t>4:</w:t>
      </w:r>
      <w:r>
        <w:rPr>
          <w:spacing w:val="2"/>
          <w:sz w:val="19"/>
        </w:rPr>
        <w:t xml:space="preserve"> </w:t>
      </w:r>
      <w:r>
        <w:rPr>
          <w:sz w:val="19"/>
        </w:rPr>
        <w:t>Business</w:t>
      </w:r>
      <w:r>
        <w:rPr>
          <w:spacing w:val="1"/>
          <w:sz w:val="19"/>
        </w:rPr>
        <w:t xml:space="preserve"> </w:t>
      </w:r>
      <w:r>
        <w:rPr>
          <w:sz w:val="19"/>
        </w:rPr>
        <w:t>Case</w:t>
      </w:r>
      <w:r>
        <w:rPr>
          <w:spacing w:val="3"/>
          <w:sz w:val="19"/>
        </w:rPr>
        <w:t xml:space="preserve"> </w:t>
      </w:r>
      <w:r>
        <w:rPr>
          <w:spacing w:val="-2"/>
          <w:sz w:val="19"/>
        </w:rPr>
        <w:t>Assessment</w:t>
      </w:r>
    </w:p>
    <w:p w:rsidR="00D85440" w:rsidRDefault="00FE798B">
      <w:pPr>
        <w:pStyle w:val="ListParagraph"/>
        <w:numPr>
          <w:ilvl w:val="0"/>
          <w:numId w:val="9"/>
        </w:numPr>
        <w:tabs>
          <w:tab w:val="left" w:pos="838"/>
        </w:tabs>
        <w:spacing w:before="77"/>
        <w:ind w:hanging="285"/>
        <w:rPr>
          <w:sz w:val="19"/>
        </w:rPr>
      </w:pPr>
      <w:r>
        <w:rPr>
          <w:sz w:val="19"/>
        </w:rPr>
        <w:t>Stage</w:t>
      </w:r>
      <w:r>
        <w:rPr>
          <w:spacing w:val="-3"/>
          <w:sz w:val="19"/>
        </w:rPr>
        <w:t xml:space="preserve"> </w:t>
      </w:r>
      <w:r>
        <w:rPr>
          <w:sz w:val="19"/>
        </w:rPr>
        <w:t>5:</w:t>
      </w:r>
      <w:r>
        <w:rPr>
          <w:spacing w:val="-3"/>
          <w:sz w:val="19"/>
        </w:rPr>
        <w:t xml:space="preserve"> </w:t>
      </w:r>
      <w:r>
        <w:rPr>
          <w:sz w:val="19"/>
        </w:rPr>
        <w:t>Post</w:t>
      </w:r>
      <w:r>
        <w:rPr>
          <w:spacing w:val="-3"/>
          <w:sz w:val="19"/>
        </w:rPr>
        <w:t xml:space="preserve"> </w:t>
      </w:r>
      <w:r>
        <w:rPr>
          <w:sz w:val="19"/>
        </w:rPr>
        <w:t>Completion</w:t>
      </w:r>
      <w:r>
        <w:rPr>
          <w:spacing w:val="-3"/>
          <w:sz w:val="19"/>
        </w:rPr>
        <w:t xml:space="preserve"> </w:t>
      </w:r>
      <w:r>
        <w:rPr>
          <w:spacing w:val="-2"/>
          <w:sz w:val="19"/>
        </w:rPr>
        <w:t>Review.</w:t>
      </w:r>
    </w:p>
    <w:p w:rsidR="00D85440" w:rsidRDefault="00D85440">
      <w:pPr>
        <w:pStyle w:val="BodyText"/>
        <w:rPr>
          <w:sz w:val="20"/>
        </w:rPr>
      </w:pPr>
    </w:p>
    <w:p w:rsidR="00D85440" w:rsidRDefault="00FE798B">
      <w:pPr>
        <w:pStyle w:val="Heading4"/>
        <w:spacing w:before="125"/>
      </w:pPr>
      <w:r>
        <w:rPr>
          <w:color w:val="A30B35"/>
        </w:rPr>
        <w:t>Base</w:t>
      </w:r>
      <w:r>
        <w:rPr>
          <w:color w:val="A30B35"/>
          <w:spacing w:val="-4"/>
        </w:rPr>
        <w:t xml:space="preserve"> case</w:t>
      </w:r>
    </w:p>
    <w:p w:rsidR="00D85440" w:rsidRDefault="00FE798B">
      <w:pPr>
        <w:pStyle w:val="BodyText"/>
        <w:spacing w:before="96" w:line="264" w:lineRule="auto"/>
        <w:ind w:left="553"/>
      </w:pPr>
      <w:r>
        <w:t>A CBA is a comparison between two or more alternative states of the world – e.g. the base case and the project case. The base case is the state of the world without</w:t>
      </w:r>
    </w:p>
    <w:p w:rsidR="00D85440" w:rsidRDefault="00FE798B">
      <w:pPr>
        <w:pStyle w:val="BodyText"/>
        <w:spacing w:line="264" w:lineRule="auto"/>
        <w:ind w:left="553" w:right="182"/>
      </w:pPr>
      <w:r>
        <w:t>(</w:t>
      </w:r>
      <w:proofErr w:type="gramStart"/>
      <w:r>
        <w:t>i.e</w:t>
      </w:r>
      <w:proofErr w:type="gramEnd"/>
      <w:r>
        <w:t>. in the absence of) the proposed initiative. The project case is</w:t>
      </w:r>
      <w:r>
        <w:rPr>
          <w:spacing w:val="-1"/>
        </w:rPr>
        <w:t xml:space="preserve"> </w:t>
      </w:r>
      <w:r>
        <w:t>generally the state of the world with the proposed initiative. However, it might be appropriate to include other options in the CBA for comparison (e.g. alternative routes or alternative modes).</w:t>
      </w:r>
    </w:p>
    <w:p w:rsidR="00D85440" w:rsidRDefault="00D85440">
      <w:pPr>
        <w:pStyle w:val="BodyText"/>
        <w:spacing w:before="10"/>
        <w:rPr>
          <w:sz w:val="18"/>
        </w:rPr>
      </w:pPr>
    </w:p>
    <w:p w:rsidR="00D85440" w:rsidRDefault="00FE798B">
      <w:pPr>
        <w:pStyle w:val="Heading4"/>
      </w:pPr>
      <w:r>
        <w:rPr>
          <w:color w:val="A30B35"/>
        </w:rPr>
        <w:t>Base</w:t>
      </w:r>
      <w:r>
        <w:rPr>
          <w:color w:val="A30B35"/>
          <w:spacing w:val="-6"/>
        </w:rPr>
        <w:t xml:space="preserve"> </w:t>
      </w:r>
      <w:r>
        <w:rPr>
          <w:color w:val="A30B35"/>
          <w:spacing w:val="-4"/>
        </w:rPr>
        <w:t>year</w:t>
      </w:r>
    </w:p>
    <w:p w:rsidR="00D85440" w:rsidRDefault="00FE798B">
      <w:pPr>
        <w:pStyle w:val="BodyText"/>
        <w:spacing w:before="96" w:line="264" w:lineRule="auto"/>
        <w:ind w:left="553"/>
      </w:pPr>
      <w:r>
        <w:t>The year to which all values are discounted when determining a present value.</w:t>
      </w:r>
    </w:p>
    <w:p w:rsidR="00D85440" w:rsidRDefault="00FE798B">
      <w:pPr>
        <w:pStyle w:val="Heading4"/>
        <w:spacing w:before="212"/>
        <w:ind w:left="294"/>
      </w:pPr>
      <w:r>
        <w:rPr>
          <w:b w:val="0"/>
        </w:rPr>
        <w:br w:type="column"/>
      </w:r>
      <w:r>
        <w:rPr>
          <w:color w:val="A30B35"/>
        </w:rPr>
        <w:t>Benefit–cost</w:t>
      </w:r>
      <w:r>
        <w:rPr>
          <w:color w:val="A30B35"/>
          <w:spacing w:val="-10"/>
        </w:rPr>
        <w:t xml:space="preserve"> </w:t>
      </w:r>
      <w:r>
        <w:rPr>
          <w:color w:val="A30B35"/>
        </w:rPr>
        <w:t>ratio</w:t>
      </w:r>
      <w:r>
        <w:rPr>
          <w:color w:val="A30B35"/>
          <w:spacing w:val="-10"/>
        </w:rPr>
        <w:t xml:space="preserve"> </w:t>
      </w:r>
      <w:r>
        <w:rPr>
          <w:color w:val="A30B35"/>
          <w:spacing w:val="-4"/>
        </w:rPr>
        <w:t>(BCR)</w:t>
      </w:r>
    </w:p>
    <w:p w:rsidR="00D85440" w:rsidRDefault="00FE798B">
      <w:pPr>
        <w:pStyle w:val="BodyText"/>
        <w:spacing w:before="96" w:line="264" w:lineRule="auto"/>
        <w:ind w:left="294" w:right="447"/>
      </w:pPr>
      <w:r>
        <w:t>Ratio</w:t>
      </w:r>
      <w:r>
        <w:rPr>
          <w:spacing w:val="-1"/>
        </w:rPr>
        <w:t xml:space="preserve"> </w:t>
      </w:r>
      <w:r>
        <w:t>of</w:t>
      </w:r>
      <w:r>
        <w:rPr>
          <w:spacing w:val="-1"/>
        </w:rPr>
        <w:t xml:space="preserve"> </w:t>
      </w:r>
      <w:r>
        <w:t>the</w:t>
      </w:r>
      <w:r>
        <w:rPr>
          <w:spacing w:val="-1"/>
        </w:rPr>
        <w:t xml:space="preserve"> </w:t>
      </w:r>
      <w:r>
        <w:t>present</w:t>
      </w:r>
      <w:r>
        <w:rPr>
          <w:spacing w:val="-1"/>
        </w:rPr>
        <w:t xml:space="preserve"> </w:t>
      </w:r>
      <w:r>
        <w:t>value</w:t>
      </w:r>
      <w:r>
        <w:rPr>
          <w:spacing w:val="-1"/>
        </w:rPr>
        <w:t xml:space="preserve"> </w:t>
      </w:r>
      <w:r>
        <w:t>of</w:t>
      </w:r>
      <w:r>
        <w:rPr>
          <w:spacing w:val="-1"/>
        </w:rPr>
        <w:t xml:space="preserve"> </w:t>
      </w:r>
      <w:r>
        <w:t>economic</w:t>
      </w:r>
      <w:r>
        <w:rPr>
          <w:spacing w:val="-1"/>
        </w:rPr>
        <w:t xml:space="preserve"> </w:t>
      </w:r>
      <w:r>
        <w:t>benefits</w:t>
      </w:r>
      <w:r>
        <w:rPr>
          <w:spacing w:val="-2"/>
        </w:rPr>
        <w:t xml:space="preserve"> </w:t>
      </w:r>
      <w:r>
        <w:t>to the</w:t>
      </w:r>
      <w:r>
        <w:rPr>
          <w:spacing w:val="-1"/>
        </w:rPr>
        <w:t xml:space="preserve"> </w:t>
      </w:r>
      <w:r>
        <w:t>present</w:t>
      </w:r>
      <w:r>
        <w:rPr>
          <w:spacing w:val="-1"/>
        </w:rPr>
        <w:t xml:space="preserve"> </w:t>
      </w:r>
      <w:r>
        <w:t>value</w:t>
      </w:r>
      <w:r>
        <w:rPr>
          <w:spacing w:val="-1"/>
        </w:rPr>
        <w:t xml:space="preserve"> </w:t>
      </w:r>
      <w:r>
        <w:t>of</w:t>
      </w:r>
      <w:r>
        <w:rPr>
          <w:spacing w:val="-1"/>
        </w:rPr>
        <w:t xml:space="preserve"> </w:t>
      </w:r>
      <w:r>
        <w:t>economic</w:t>
      </w:r>
      <w:r>
        <w:rPr>
          <w:spacing w:val="-1"/>
        </w:rPr>
        <w:t xml:space="preserve"> </w:t>
      </w:r>
      <w:r>
        <w:t>costs</w:t>
      </w:r>
      <w:r>
        <w:rPr>
          <w:spacing w:val="-2"/>
        </w:rPr>
        <w:t xml:space="preserve"> </w:t>
      </w:r>
      <w:r>
        <w:t>of</w:t>
      </w:r>
      <w:r>
        <w:rPr>
          <w:spacing w:val="-1"/>
        </w:rPr>
        <w:t xml:space="preserve"> </w:t>
      </w:r>
      <w:r>
        <w:t>a</w:t>
      </w:r>
      <w:r>
        <w:rPr>
          <w:spacing w:val="-1"/>
        </w:rPr>
        <w:t xml:space="preserve"> </w:t>
      </w:r>
      <w:r>
        <w:t>proposed initiative. Indicator of the economic merit of a proposed initiative presented at the completion</w:t>
      </w:r>
    </w:p>
    <w:p w:rsidR="00D85440" w:rsidRDefault="00FE798B">
      <w:pPr>
        <w:pStyle w:val="BodyText"/>
        <w:spacing w:line="264" w:lineRule="auto"/>
        <w:ind w:left="294" w:right="955"/>
      </w:pPr>
      <w:proofErr w:type="gramStart"/>
      <w:r>
        <w:t>of</w:t>
      </w:r>
      <w:proofErr w:type="gramEnd"/>
      <w:r>
        <w:rPr>
          <w:spacing w:val="-1"/>
        </w:rPr>
        <w:t xml:space="preserve"> </w:t>
      </w:r>
      <w:r>
        <w:t>CBA.</w:t>
      </w:r>
      <w:r>
        <w:rPr>
          <w:spacing w:val="-1"/>
        </w:rPr>
        <w:t xml:space="preserve"> </w:t>
      </w:r>
      <w:r>
        <w:t>Commonly</w:t>
      </w:r>
      <w:r>
        <w:rPr>
          <w:spacing w:val="-1"/>
        </w:rPr>
        <w:t xml:space="preserve"> </w:t>
      </w:r>
      <w:r>
        <w:t>used</w:t>
      </w:r>
      <w:r>
        <w:rPr>
          <w:spacing w:val="-1"/>
        </w:rPr>
        <w:t xml:space="preserve"> </w:t>
      </w:r>
      <w:r>
        <w:t>to</w:t>
      </w:r>
      <w:r>
        <w:rPr>
          <w:spacing w:val="-1"/>
        </w:rPr>
        <w:t xml:space="preserve"> </w:t>
      </w:r>
      <w:r>
        <w:t>aid</w:t>
      </w:r>
      <w:r>
        <w:rPr>
          <w:spacing w:val="-1"/>
        </w:rPr>
        <w:t xml:space="preserve"> </w:t>
      </w:r>
      <w:r>
        <w:t>comparison of initiatives competing for limited funds.</w:t>
      </w:r>
    </w:p>
    <w:p w:rsidR="00D85440" w:rsidRDefault="00D85440">
      <w:pPr>
        <w:pStyle w:val="BodyText"/>
        <w:spacing w:before="11"/>
        <w:rPr>
          <w:sz w:val="18"/>
        </w:rPr>
      </w:pPr>
    </w:p>
    <w:p w:rsidR="00D85440" w:rsidRDefault="00FE798B">
      <w:pPr>
        <w:pStyle w:val="Heading4"/>
        <w:ind w:left="294"/>
      </w:pPr>
      <w:r>
        <w:rPr>
          <w:color w:val="A30B35"/>
        </w:rPr>
        <w:t>Business</w:t>
      </w:r>
      <w:r>
        <w:rPr>
          <w:color w:val="A30B35"/>
          <w:spacing w:val="-5"/>
        </w:rPr>
        <w:t xml:space="preserve"> </w:t>
      </w:r>
      <w:r>
        <w:rPr>
          <w:color w:val="A30B35"/>
          <w:spacing w:val="-4"/>
        </w:rPr>
        <w:t>case</w:t>
      </w:r>
    </w:p>
    <w:p w:rsidR="00D85440" w:rsidRDefault="00FE798B">
      <w:pPr>
        <w:pStyle w:val="BodyText"/>
        <w:spacing w:before="96" w:line="264" w:lineRule="auto"/>
        <w:ind w:left="294" w:right="213"/>
      </w:pPr>
      <w:r>
        <w:t>A document that brings together the results of all the assessments of a proposed initiative. It is the formal means of presenting information about a proposal to</w:t>
      </w:r>
      <w:r>
        <w:rPr>
          <w:spacing w:val="40"/>
        </w:rPr>
        <w:t xml:space="preserve"> </w:t>
      </w:r>
      <w:r>
        <w:t>aid decision making. It includes all information needed to support a decision to proceed with the proposal</w:t>
      </w:r>
    </w:p>
    <w:p w:rsidR="00D85440" w:rsidRDefault="00FE798B">
      <w:pPr>
        <w:pStyle w:val="BodyText"/>
        <w:spacing w:line="264" w:lineRule="auto"/>
        <w:ind w:left="294"/>
      </w:pPr>
      <w:proofErr w:type="gramStart"/>
      <w:r>
        <w:t>and</w:t>
      </w:r>
      <w:proofErr w:type="gramEnd"/>
      <w:r>
        <w:t xml:space="preserve"> to secure necessary approvals from the relevant government agency.</w:t>
      </w:r>
    </w:p>
    <w:p w:rsidR="00D85440" w:rsidRDefault="00D85440">
      <w:pPr>
        <w:pStyle w:val="BodyText"/>
        <w:spacing w:before="10"/>
        <w:rPr>
          <w:sz w:val="18"/>
        </w:rPr>
      </w:pPr>
    </w:p>
    <w:p w:rsidR="00D85440" w:rsidRDefault="00FE798B">
      <w:pPr>
        <w:pStyle w:val="Heading4"/>
        <w:ind w:left="294"/>
      </w:pPr>
      <w:r>
        <w:rPr>
          <w:color w:val="A30B35"/>
          <w:spacing w:val="-2"/>
        </w:rPr>
        <w:t>Consumer</w:t>
      </w:r>
      <w:r>
        <w:rPr>
          <w:color w:val="A30B35"/>
          <w:spacing w:val="-4"/>
        </w:rPr>
        <w:t xml:space="preserve"> </w:t>
      </w:r>
      <w:r>
        <w:rPr>
          <w:color w:val="A30B35"/>
          <w:spacing w:val="-2"/>
        </w:rPr>
        <w:t>surplus</w:t>
      </w:r>
    </w:p>
    <w:p w:rsidR="00D85440" w:rsidRDefault="00FE798B">
      <w:pPr>
        <w:pStyle w:val="BodyText"/>
        <w:spacing w:before="96" w:line="264" w:lineRule="auto"/>
        <w:ind w:left="294" w:right="109"/>
        <w:jc w:val="both"/>
      </w:pPr>
      <w:r>
        <w:t>Consumer surplus is the difference between the price at which a consumer is willing to pay for a particular good or service and the price the consumer actually pays.</w:t>
      </w:r>
    </w:p>
    <w:p w:rsidR="00D85440" w:rsidRDefault="00D85440">
      <w:pPr>
        <w:pStyle w:val="BodyText"/>
        <w:spacing w:before="1"/>
      </w:pPr>
    </w:p>
    <w:p w:rsidR="00D85440" w:rsidRDefault="00FE798B">
      <w:pPr>
        <w:pStyle w:val="Heading4"/>
        <w:ind w:left="294"/>
      </w:pPr>
      <w:r>
        <w:rPr>
          <w:color w:val="A30B35"/>
        </w:rPr>
        <w:t>City-</w:t>
      </w:r>
      <w:r>
        <w:rPr>
          <w:color w:val="A30B35"/>
          <w:spacing w:val="-2"/>
        </w:rPr>
        <w:t>shaping</w:t>
      </w:r>
    </w:p>
    <w:p w:rsidR="00D85440" w:rsidRDefault="00FE798B">
      <w:pPr>
        <w:pStyle w:val="BodyText"/>
        <w:spacing w:before="95" w:line="264" w:lineRule="auto"/>
        <w:ind w:left="294"/>
      </w:pPr>
      <w:r>
        <w:t>The desired shape or structure of a city is defined by its metropolitan strategy. Strategic infrastructure which is large enough to influence the metropolitan urban form could be referred to as city-shaping infrastructure. The impact of city-shaping infrastructure can be positive, neutral or negative as</w:t>
      </w:r>
      <w:r>
        <w:rPr>
          <w:spacing w:val="-1"/>
        </w:rPr>
        <w:t xml:space="preserve"> </w:t>
      </w:r>
      <w:r>
        <w:t>it could accelerate, complement or affect the implementation of the metropolitan strategy.</w:t>
      </w:r>
    </w:p>
    <w:p w:rsidR="00D85440" w:rsidRDefault="00D85440">
      <w:pPr>
        <w:pStyle w:val="BodyText"/>
      </w:pPr>
    </w:p>
    <w:p w:rsidR="00D85440" w:rsidRDefault="00FE798B">
      <w:pPr>
        <w:pStyle w:val="Heading4"/>
        <w:ind w:left="294"/>
      </w:pPr>
      <w:r>
        <w:rPr>
          <w:color w:val="A30B35"/>
          <w:spacing w:val="-2"/>
        </w:rPr>
        <w:t>Cost-benefit</w:t>
      </w:r>
      <w:r>
        <w:rPr>
          <w:color w:val="A30B35"/>
        </w:rPr>
        <w:t xml:space="preserve"> </w:t>
      </w:r>
      <w:r>
        <w:rPr>
          <w:color w:val="A30B35"/>
          <w:spacing w:val="-2"/>
        </w:rPr>
        <w:t>analysis</w:t>
      </w:r>
      <w:r>
        <w:rPr>
          <w:color w:val="A30B35"/>
          <w:spacing w:val="-1"/>
        </w:rPr>
        <w:t xml:space="preserve"> </w:t>
      </w:r>
      <w:r>
        <w:rPr>
          <w:color w:val="A30B35"/>
          <w:spacing w:val="-4"/>
        </w:rPr>
        <w:t>(CBA)</w:t>
      </w:r>
    </w:p>
    <w:p w:rsidR="00D85440" w:rsidRDefault="00FE798B">
      <w:pPr>
        <w:pStyle w:val="BodyText"/>
        <w:spacing w:before="96" w:line="264" w:lineRule="auto"/>
        <w:ind w:left="294"/>
      </w:pPr>
      <w:r>
        <w:t>An economic analysis technique for assessing the economic merit of a proposed initiative by assessing the benefits,</w:t>
      </w:r>
      <w:r>
        <w:rPr>
          <w:spacing w:val="-1"/>
        </w:rPr>
        <w:t xml:space="preserve"> </w:t>
      </w:r>
      <w:r>
        <w:t>costs</w:t>
      </w:r>
      <w:r>
        <w:rPr>
          <w:spacing w:val="-2"/>
        </w:rPr>
        <w:t xml:space="preserve"> </w:t>
      </w:r>
      <w:r>
        <w:t>and</w:t>
      </w:r>
      <w:r>
        <w:rPr>
          <w:spacing w:val="-1"/>
        </w:rPr>
        <w:t xml:space="preserve"> </w:t>
      </w:r>
      <w:r>
        <w:t>net</w:t>
      </w:r>
      <w:r>
        <w:rPr>
          <w:spacing w:val="-1"/>
        </w:rPr>
        <w:t xml:space="preserve"> </w:t>
      </w:r>
      <w:r>
        <w:t>benefits</w:t>
      </w:r>
      <w:r>
        <w:rPr>
          <w:spacing w:val="-2"/>
        </w:rPr>
        <w:t xml:space="preserve"> </w:t>
      </w:r>
      <w:r>
        <w:t>to</w:t>
      </w:r>
      <w:r>
        <w:rPr>
          <w:spacing w:val="-1"/>
        </w:rPr>
        <w:t xml:space="preserve"> </w:t>
      </w:r>
      <w:r>
        <w:t>society</w:t>
      </w:r>
      <w:r>
        <w:rPr>
          <w:spacing w:val="-1"/>
        </w:rPr>
        <w:t xml:space="preserve"> </w:t>
      </w:r>
      <w:r>
        <w:t>of</w:t>
      </w:r>
      <w:r>
        <w:rPr>
          <w:spacing w:val="-1"/>
        </w:rPr>
        <w:t xml:space="preserve"> </w:t>
      </w:r>
      <w:r>
        <w:t>the</w:t>
      </w:r>
      <w:r>
        <w:rPr>
          <w:spacing w:val="-1"/>
        </w:rPr>
        <w:t xml:space="preserve"> </w:t>
      </w:r>
      <w:r>
        <w:t>initiative. Aims to value benefits and costs in monetary terms wherever possible and provide a summary indication</w:t>
      </w:r>
    </w:p>
    <w:p w:rsidR="00D85440" w:rsidRDefault="00FE798B">
      <w:pPr>
        <w:pStyle w:val="BodyText"/>
        <w:spacing w:line="217" w:lineRule="exact"/>
        <w:ind w:left="294"/>
      </w:pPr>
      <w:proofErr w:type="gramStart"/>
      <w:r>
        <w:t>of</w:t>
      </w:r>
      <w:proofErr w:type="gramEnd"/>
      <w:r>
        <w:t xml:space="preserve"> the net </w:t>
      </w:r>
      <w:r>
        <w:rPr>
          <w:spacing w:val="-2"/>
        </w:rPr>
        <w:t>benefit.</w:t>
      </w:r>
    </w:p>
    <w:p w:rsidR="00D85440" w:rsidRDefault="00D85440">
      <w:pPr>
        <w:pStyle w:val="BodyText"/>
        <w:rPr>
          <w:sz w:val="21"/>
        </w:rPr>
      </w:pPr>
    </w:p>
    <w:p w:rsidR="00D85440" w:rsidRDefault="00FE798B">
      <w:pPr>
        <w:pStyle w:val="Heading4"/>
        <w:ind w:left="294"/>
      </w:pPr>
      <w:r>
        <w:rPr>
          <w:color w:val="A30B35"/>
        </w:rPr>
        <w:t>Cost-effectiveness</w:t>
      </w:r>
      <w:r>
        <w:rPr>
          <w:color w:val="A30B35"/>
          <w:spacing w:val="-10"/>
        </w:rPr>
        <w:t xml:space="preserve"> </w:t>
      </w:r>
      <w:r>
        <w:rPr>
          <w:color w:val="A30B35"/>
        </w:rPr>
        <w:t>analysis</w:t>
      </w:r>
      <w:r>
        <w:rPr>
          <w:color w:val="A30B35"/>
          <w:spacing w:val="-9"/>
        </w:rPr>
        <w:t xml:space="preserve"> </w:t>
      </w:r>
      <w:r>
        <w:rPr>
          <w:color w:val="A30B35"/>
          <w:spacing w:val="-4"/>
        </w:rPr>
        <w:t>(CEA)</w:t>
      </w:r>
    </w:p>
    <w:p w:rsidR="00D85440" w:rsidRDefault="00FE798B">
      <w:pPr>
        <w:pStyle w:val="BodyText"/>
        <w:spacing w:before="96"/>
        <w:ind w:left="294"/>
        <w:jc w:val="both"/>
      </w:pPr>
      <w:r>
        <w:t>Cost-effectiveness</w:t>
      </w:r>
      <w:r>
        <w:rPr>
          <w:spacing w:val="3"/>
        </w:rPr>
        <w:t xml:space="preserve"> </w:t>
      </w:r>
      <w:r>
        <w:t>analysis</w:t>
      </w:r>
      <w:r>
        <w:rPr>
          <w:spacing w:val="3"/>
        </w:rPr>
        <w:t xml:space="preserve"> </w:t>
      </w:r>
      <w:r>
        <w:t>is</w:t>
      </w:r>
      <w:r>
        <w:rPr>
          <w:spacing w:val="3"/>
        </w:rPr>
        <w:t xml:space="preserve"> </w:t>
      </w:r>
      <w:r>
        <w:t>used</w:t>
      </w:r>
      <w:r>
        <w:rPr>
          <w:spacing w:val="5"/>
        </w:rPr>
        <w:t xml:space="preserve"> </w:t>
      </w:r>
      <w:r>
        <w:t>when</w:t>
      </w:r>
      <w:r>
        <w:rPr>
          <w:spacing w:val="4"/>
        </w:rPr>
        <w:t xml:space="preserve"> </w:t>
      </w:r>
      <w:r>
        <w:t>the</w:t>
      </w:r>
      <w:r>
        <w:rPr>
          <w:spacing w:val="5"/>
        </w:rPr>
        <w:t xml:space="preserve"> </w:t>
      </w:r>
      <w:r>
        <w:rPr>
          <w:spacing w:val="-2"/>
        </w:rPr>
        <w:t>benefits</w:t>
      </w:r>
    </w:p>
    <w:p w:rsidR="00D85440" w:rsidRDefault="00FE798B">
      <w:pPr>
        <w:pStyle w:val="BodyText"/>
        <w:spacing w:before="21" w:line="264" w:lineRule="auto"/>
        <w:ind w:left="294" w:right="153"/>
        <w:jc w:val="both"/>
      </w:pPr>
      <w:proofErr w:type="gramStart"/>
      <w:r>
        <w:t>of</w:t>
      </w:r>
      <w:proofErr w:type="gramEnd"/>
      <w:r>
        <w:t xml:space="preserve"> project options are identical. Its aim is to identify the least cost option.</w:t>
      </w:r>
      <w:r>
        <w:rPr>
          <w:spacing w:val="40"/>
        </w:rPr>
        <w:t xml:space="preserve"> </w:t>
      </w:r>
      <w:r>
        <w:t>The technique for valuing costs is the same as for cost-benefit analysis.</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3"/>
        <w:rPr>
          <w:sz w:val="11"/>
        </w:rPr>
      </w:pPr>
      <w:r>
        <w:rPr>
          <w:noProof/>
        </w:rPr>
        <w:drawing>
          <wp:anchor distT="0" distB="0" distL="0" distR="0" simplePos="0" relativeHeight="3114" behindDoc="0" locked="0" layoutInCell="1" allowOverlap="1">
            <wp:simplePos x="0" y="0"/>
            <wp:positionH relativeFrom="page">
              <wp:posOffset>7046003</wp:posOffset>
            </wp:positionH>
            <wp:positionV relativeFrom="paragraph">
              <wp:posOffset>97542</wp:posOffset>
            </wp:positionV>
            <wp:extent cx="163366" cy="163353"/>
            <wp:effectExtent l="0" t="0" r="0" b="0"/>
            <wp:wrapTopAndBottom/>
            <wp:docPr id="7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517" w:gutter="0"/>
          <w:cols w:num="3" w:space="720" w:equalWidth="0">
            <w:col w:w="4925" w:space="40"/>
            <w:col w:w="4733" w:space="393"/>
            <w:col w:w="1579"/>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554" o:spid="_x0000_s1362" style="width:37.75pt;height:1pt;mso-position-horizontal-relative:char;mso-position-vertical-relative:line" coordsize="755,20">
            <v:line id="_x0000_s1363"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405"/>
          <w:headerReference w:type="default" r:id="rId406"/>
          <w:footerReference w:type="even" r:id="rId407"/>
          <w:footerReference w:type="default" r:id="rId408"/>
          <w:pgSz w:w="11910" w:h="16840"/>
          <w:pgMar w:top="1340" w:right="0" w:bottom="1620" w:left="240" w:header="293" w:footer="1432" w:gutter="0"/>
          <w:cols w:space="720"/>
        </w:sectPr>
      </w:pPr>
    </w:p>
    <w:p w:rsidR="00D85440" w:rsidRDefault="009C7B37">
      <w:pPr>
        <w:pStyle w:val="Heading4"/>
        <w:spacing w:before="234"/>
        <w:ind w:left="1744"/>
      </w:pPr>
      <w:r>
        <w:pict>
          <v:line id="_x0000_s1361" style="position:absolute;left:0;text-align:left;z-index:17332224;mso-position-horizontal-relative:page;mso-position-vertical-relative:page" from="35.5pt,220.35pt" to="0,220.35pt" strokecolor="#b0a3a0" strokeweight="1pt">
            <w10:wrap anchorx="page" anchory="page"/>
          </v:line>
        </w:pict>
      </w:r>
      <w:r>
        <w:pict>
          <v:line id="_x0000_s1360" style="position:absolute;left:0;text-align:left;z-index:17332736;mso-position-horizontal-relative:page;mso-position-vertical-relative:page" from="35.5pt,350.6pt" to="0,350.6pt" strokecolor="#b0a3a0" strokeweight="1pt">
            <w10:wrap anchorx="page" anchory="page"/>
          </v:line>
        </w:pict>
      </w:r>
      <w:r>
        <w:pict>
          <v:line id="_x0000_s1359" style="position:absolute;left:0;text-align:left;z-index:17333248;mso-position-horizontal-relative:page;mso-position-vertical-relative:page" from="35.5pt,480.85pt" to="0,480.85pt" strokecolor="#b0a3a0" strokeweight="1pt">
            <w10:wrap anchorx="page" anchory="page"/>
          </v:line>
        </w:pict>
      </w:r>
      <w:r>
        <w:pict>
          <v:group id="docshapegroup4555" o:spid="_x0000_s1356" style="position:absolute;left:0;text-align:left;margin-left:0;margin-top:581.95pt;width:51.05pt;height:130.25pt;z-index:-29212160;mso-position-horizontal-relative:page;mso-position-vertical-relative:page" coordorigin=",11639" coordsize="1021,2605">
            <v:rect id="docshape4556" o:spid="_x0000_s1358" style="position:absolute;top:11638;width:1021;height:2605" fillcolor="#a30b35" stroked="f"/>
            <v:line id="_x0000_s1357" style="position:absolute" from="710,12222" to="371,12222" strokecolor="white" strokeweight="1pt"/>
            <w10:wrap anchorx="page" anchory="page"/>
          </v:group>
        </w:pict>
      </w:r>
      <w:r>
        <w:pict>
          <v:shape id="docshape4557" o:spid="_x0000_s1355" type="#_x0000_t202" style="position:absolute;left:0;text-align:left;margin-left:15.45pt;margin-top:66.7pt;width:27.8pt;height:16.1pt;z-index:173342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558" o:spid="_x0000_s1354" type="#_x0000_t202" style="position:absolute;left:0;text-align:left;margin-left:15.5pt;margin-top:23.05pt;width:27.8pt;height:12.7pt;z-index:173347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559" o:spid="_x0000_s1353" type="#_x0000_t202" style="position:absolute;left:0;text-align:left;margin-left:21.8pt;margin-top:-79.2pt;width:12.35pt;height:59.6pt;z-index:1733785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rPr>
        <w:t>Demand</w:t>
      </w:r>
      <w:r w:rsidR="00FE798B">
        <w:rPr>
          <w:color w:val="A30B35"/>
          <w:spacing w:val="-10"/>
        </w:rPr>
        <w:t xml:space="preserve"> </w:t>
      </w:r>
      <w:r w:rsidR="00FE798B">
        <w:rPr>
          <w:color w:val="A30B35"/>
          <w:spacing w:val="-2"/>
        </w:rPr>
        <w:t>forecasting</w:t>
      </w:r>
    </w:p>
    <w:p w:rsidR="00D85440" w:rsidRDefault="009C7B37">
      <w:pPr>
        <w:pStyle w:val="BodyText"/>
        <w:spacing w:before="95" w:line="264" w:lineRule="auto"/>
        <w:ind w:left="1744" w:right="801"/>
      </w:pPr>
      <w:r>
        <w:pict>
          <v:shape id="docshape4560" o:spid="_x0000_s1352" type="#_x0000_t202" style="position:absolute;left:0;text-align:left;margin-left:21.8pt;margin-top:25.5pt;width:12.35pt;height:65.8pt;z-index:1733836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Estimating demand in a particular year or over a particular period.</w:t>
      </w:r>
    </w:p>
    <w:p w:rsidR="00D85440" w:rsidRDefault="00D85440">
      <w:pPr>
        <w:pStyle w:val="BodyText"/>
        <w:spacing w:before="1"/>
      </w:pPr>
    </w:p>
    <w:p w:rsidR="00D85440" w:rsidRDefault="00FE798B">
      <w:pPr>
        <w:pStyle w:val="Heading4"/>
        <w:ind w:left="1744"/>
      </w:pPr>
      <w:r>
        <w:rPr>
          <w:color w:val="A30B35"/>
          <w:spacing w:val="-2"/>
        </w:rPr>
        <w:t>Depreciation</w:t>
      </w:r>
    </w:p>
    <w:p w:rsidR="00D85440" w:rsidRDefault="00FE798B">
      <w:pPr>
        <w:pStyle w:val="BodyText"/>
        <w:spacing w:before="96" w:line="264" w:lineRule="auto"/>
        <w:ind w:left="1744" w:right="332"/>
      </w:pPr>
      <w:r>
        <w:t>The amount that an asset reduces in value due to</w:t>
      </w:r>
      <w:r>
        <w:rPr>
          <w:spacing w:val="40"/>
        </w:rPr>
        <w:t xml:space="preserve"> </w:t>
      </w:r>
      <w:r>
        <w:t>wear and tear, or environmental factors. Specifically, it could be defined as:</w:t>
      </w:r>
    </w:p>
    <w:p w:rsidR="00D85440" w:rsidRDefault="009C7B37">
      <w:pPr>
        <w:pStyle w:val="ListParagraph"/>
        <w:numPr>
          <w:ilvl w:val="0"/>
          <w:numId w:val="8"/>
        </w:numPr>
        <w:tabs>
          <w:tab w:val="left" w:pos="2028"/>
        </w:tabs>
        <w:spacing w:before="112" w:line="264" w:lineRule="auto"/>
        <w:ind w:right="555"/>
        <w:rPr>
          <w:sz w:val="19"/>
        </w:rPr>
      </w:pPr>
      <w:r>
        <w:pict>
          <v:shape id="docshape4561" o:spid="_x0000_s1351" type="#_x0000_t202" style="position:absolute;left:0;text-align:left;margin-left:15.45pt;margin-top:31.3pt;width:27.8pt;height:15.25pt;z-index:1733529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sz w:val="19"/>
        </w:rPr>
        <w:t>Economic depreciation: A decline in the value of an asset over time due to general wear and tear or obsolescence.</w:t>
      </w:r>
    </w:p>
    <w:p w:rsidR="00D85440" w:rsidRDefault="009C7B37">
      <w:pPr>
        <w:pStyle w:val="ListParagraph"/>
        <w:numPr>
          <w:ilvl w:val="0"/>
          <w:numId w:val="8"/>
        </w:numPr>
        <w:tabs>
          <w:tab w:val="left" w:pos="2028"/>
        </w:tabs>
        <w:spacing w:before="54" w:line="264" w:lineRule="auto"/>
        <w:ind w:right="353"/>
        <w:rPr>
          <w:sz w:val="19"/>
        </w:rPr>
      </w:pPr>
      <w:r>
        <w:pict>
          <v:shape id="docshape4562" o:spid="_x0000_s1350" type="#_x0000_t202" style="position:absolute;left:0;text-align:left;margin-left:17pt;margin-top:19.65pt;width:21.95pt;height:63.5pt;z-index:1733683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sz w:val="19"/>
        </w:rPr>
        <w:t>Financial depreciation: The allocation of the cost of an asset over a period of time for accounting and tax purposes.</w:t>
      </w:r>
    </w:p>
    <w:p w:rsidR="00D85440" w:rsidRDefault="00FE798B">
      <w:pPr>
        <w:pStyle w:val="BodyText"/>
        <w:spacing w:before="113" w:line="264" w:lineRule="auto"/>
        <w:ind w:left="1744" w:right="80"/>
      </w:pPr>
      <w:r>
        <w:t>In</w:t>
      </w:r>
      <w:r>
        <w:rPr>
          <w:spacing w:val="-1"/>
        </w:rPr>
        <w:t xml:space="preserve"> </w:t>
      </w:r>
      <w:r>
        <w:t>an</w:t>
      </w:r>
      <w:r>
        <w:rPr>
          <w:spacing w:val="-1"/>
        </w:rPr>
        <w:t xml:space="preserve"> </w:t>
      </w:r>
      <w:r>
        <w:t>economic</w:t>
      </w:r>
      <w:r>
        <w:rPr>
          <w:spacing w:val="-1"/>
        </w:rPr>
        <w:t xml:space="preserve"> </w:t>
      </w:r>
      <w:r>
        <w:t>appraisal</w:t>
      </w:r>
      <w:r>
        <w:rPr>
          <w:spacing w:val="-1"/>
        </w:rPr>
        <w:t xml:space="preserve"> </w:t>
      </w:r>
      <w:r>
        <w:t>(using</w:t>
      </w:r>
      <w:r>
        <w:rPr>
          <w:spacing w:val="-1"/>
        </w:rPr>
        <w:t xml:space="preserve"> </w:t>
      </w:r>
      <w:r>
        <w:t>CBA),</w:t>
      </w:r>
      <w:r>
        <w:rPr>
          <w:spacing w:val="-1"/>
        </w:rPr>
        <w:t xml:space="preserve"> </w:t>
      </w:r>
      <w:r>
        <w:t>residual</w:t>
      </w:r>
      <w:r>
        <w:rPr>
          <w:spacing w:val="-1"/>
        </w:rPr>
        <w:t xml:space="preserve"> </w:t>
      </w:r>
      <w:r>
        <w:t>values are sometimes estimated based on the effects of economic depreciation.</w:t>
      </w:r>
    </w:p>
    <w:p w:rsidR="00D85440" w:rsidRDefault="00D85440">
      <w:pPr>
        <w:pStyle w:val="BodyText"/>
      </w:pPr>
    </w:p>
    <w:p w:rsidR="00D85440" w:rsidRDefault="00FE798B">
      <w:pPr>
        <w:pStyle w:val="Heading4"/>
        <w:spacing w:before="1"/>
        <w:ind w:left="1744"/>
      </w:pPr>
      <w:r>
        <w:rPr>
          <w:color w:val="A30B35"/>
        </w:rPr>
        <w:t>Discount</w:t>
      </w:r>
      <w:r>
        <w:rPr>
          <w:color w:val="A30B35"/>
          <w:spacing w:val="-12"/>
        </w:rPr>
        <w:t xml:space="preserve"> </w:t>
      </w:r>
      <w:r>
        <w:rPr>
          <w:color w:val="A30B35"/>
          <w:spacing w:val="-4"/>
        </w:rPr>
        <w:t>rate</w:t>
      </w:r>
    </w:p>
    <w:p w:rsidR="00D85440" w:rsidRDefault="009C7B37">
      <w:pPr>
        <w:pStyle w:val="BodyText"/>
        <w:spacing w:before="95" w:line="264" w:lineRule="auto"/>
        <w:ind w:left="1744"/>
      </w:pPr>
      <w:r>
        <w:pict>
          <v:shape id="docshape4563" o:spid="_x0000_s1349" type="#_x0000_t202" style="position:absolute;left:0;text-align:left;margin-left:15.45pt;margin-top:14.45pt;width:27.8pt;height:15.3pt;z-index:1733580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pict>
          <v:shape id="docshape4564" o:spid="_x0000_s1348" type="#_x0000_t202" style="position:absolute;left:0;text-align:left;margin-left:17pt;margin-top:44.65pt;width:21.95pt;height:69.7pt;z-index:17337344;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The interest rate at which future values are discounted to the present and vice versa to account for the observation that a dollar tomorrow is worth less than a dollar today (i.e. the time value of money).</w:t>
      </w:r>
    </w:p>
    <w:p w:rsidR="00D85440" w:rsidRDefault="00FE798B">
      <w:pPr>
        <w:pStyle w:val="BodyText"/>
        <w:spacing w:before="112" w:line="264" w:lineRule="auto"/>
        <w:ind w:left="1744" w:right="80"/>
      </w:pPr>
      <w:r>
        <w:t>Cost-benefit</w:t>
      </w:r>
      <w:r>
        <w:rPr>
          <w:spacing w:val="-1"/>
        </w:rPr>
        <w:t xml:space="preserve"> </w:t>
      </w:r>
      <w:r>
        <w:t>analysis</w:t>
      </w:r>
      <w:r>
        <w:rPr>
          <w:spacing w:val="-2"/>
        </w:rPr>
        <w:t xml:space="preserve"> </w:t>
      </w:r>
      <w:r>
        <w:t>should</w:t>
      </w:r>
      <w:r>
        <w:rPr>
          <w:spacing w:val="-1"/>
        </w:rPr>
        <w:t xml:space="preserve"> </w:t>
      </w:r>
      <w:r>
        <w:t>use</w:t>
      </w:r>
      <w:r>
        <w:rPr>
          <w:spacing w:val="-1"/>
        </w:rPr>
        <w:t xml:space="preserve"> </w:t>
      </w:r>
      <w:r>
        <w:t>real</w:t>
      </w:r>
      <w:r>
        <w:rPr>
          <w:spacing w:val="-1"/>
        </w:rPr>
        <w:t xml:space="preserve"> </w:t>
      </w:r>
      <w:r>
        <w:t>social</w:t>
      </w:r>
      <w:r>
        <w:rPr>
          <w:spacing w:val="-1"/>
        </w:rPr>
        <w:t xml:space="preserve"> </w:t>
      </w:r>
      <w:r>
        <w:t xml:space="preserve">discount </w:t>
      </w:r>
      <w:r>
        <w:rPr>
          <w:spacing w:val="-2"/>
        </w:rPr>
        <w:t>rates.</w:t>
      </w:r>
    </w:p>
    <w:p w:rsidR="00D85440" w:rsidRDefault="00D85440">
      <w:pPr>
        <w:pStyle w:val="BodyText"/>
        <w:spacing w:before="1"/>
      </w:pPr>
    </w:p>
    <w:p w:rsidR="00D85440" w:rsidRDefault="00FE798B">
      <w:pPr>
        <w:pStyle w:val="Heading4"/>
        <w:ind w:left="1744"/>
      </w:pPr>
      <w:r>
        <w:rPr>
          <w:color w:val="A30B35"/>
        </w:rPr>
        <w:t>Discounted</w:t>
      </w:r>
      <w:r>
        <w:rPr>
          <w:color w:val="A30B35"/>
          <w:spacing w:val="-13"/>
        </w:rPr>
        <w:t xml:space="preserve"> </w:t>
      </w:r>
      <w:r>
        <w:rPr>
          <w:color w:val="A30B35"/>
        </w:rPr>
        <w:t>cash</w:t>
      </w:r>
      <w:r>
        <w:rPr>
          <w:color w:val="A30B35"/>
          <w:spacing w:val="-12"/>
        </w:rPr>
        <w:t xml:space="preserve"> </w:t>
      </w:r>
      <w:r>
        <w:rPr>
          <w:color w:val="A30B35"/>
        </w:rPr>
        <w:t>flow</w:t>
      </w:r>
      <w:r>
        <w:rPr>
          <w:color w:val="A30B35"/>
          <w:spacing w:val="-12"/>
        </w:rPr>
        <w:t xml:space="preserve"> </w:t>
      </w:r>
      <w:r>
        <w:rPr>
          <w:color w:val="A30B35"/>
          <w:spacing w:val="-4"/>
        </w:rPr>
        <w:t>(</w:t>
      </w:r>
      <w:proofErr w:type="spellStart"/>
      <w:r>
        <w:rPr>
          <w:color w:val="A30B35"/>
          <w:spacing w:val="-4"/>
        </w:rPr>
        <w:t>DCF</w:t>
      </w:r>
      <w:proofErr w:type="spellEnd"/>
      <w:r>
        <w:rPr>
          <w:color w:val="A30B35"/>
          <w:spacing w:val="-4"/>
        </w:rPr>
        <w:t>)</w:t>
      </w:r>
    </w:p>
    <w:p w:rsidR="00D85440" w:rsidRDefault="009C7B37">
      <w:pPr>
        <w:pStyle w:val="BodyText"/>
        <w:spacing w:before="96" w:line="264" w:lineRule="auto"/>
        <w:ind w:left="1744" w:right="80"/>
      </w:pPr>
      <w:r>
        <w:pict>
          <v:shape id="docshape4565" o:spid="_x0000_s1347" type="#_x0000_t202" style="position:absolute;left:0;text-align:left;margin-left:15.45pt;margin-top:37.95pt;width:27.8pt;height:12.45pt;z-index:17336320;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v:shape>
        </w:pict>
      </w:r>
      <w:r>
        <w:pict>
          <v:shape id="docshape4566" o:spid="_x0000_s1346" type="#_x0000_t202" style="position:absolute;left:0;text-align:left;margin-left:21.8pt;margin-top:67.7pt;width:12.35pt;height:46.65pt;z-index:17338880;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v:shape>
        </w:pict>
      </w:r>
      <w:r w:rsidR="00FE798B">
        <w:t>An analytical technique for converting a monetary impact at one point in time to a monetary impact at another so as to allow for the time value of money; the family of project performance measures (including IRR and NPV) are based on the foregoing technique.</w:t>
      </w:r>
    </w:p>
    <w:p w:rsidR="00D85440" w:rsidRDefault="00D85440">
      <w:pPr>
        <w:pStyle w:val="BodyText"/>
      </w:pPr>
    </w:p>
    <w:p w:rsidR="00D85440" w:rsidRDefault="00FE798B">
      <w:pPr>
        <w:pStyle w:val="Heading4"/>
        <w:ind w:left="1744"/>
      </w:pPr>
      <w:r>
        <w:rPr>
          <w:color w:val="A30B35"/>
          <w:spacing w:val="-2"/>
        </w:rPr>
        <w:t>Discounting</w:t>
      </w:r>
    </w:p>
    <w:p w:rsidR="00D85440" w:rsidRDefault="00FE798B">
      <w:pPr>
        <w:pStyle w:val="BodyText"/>
        <w:spacing w:before="96" w:line="264" w:lineRule="auto"/>
        <w:ind w:left="1744"/>
      </w:pPr>
      <w:r>
        <w:t>The process of converting money values that occur in different years to a common year. This is done to convert the dollars in each year to present value dollars.</w:t>
      </w:r>
    </w:p>
    <w:p w:rsidR="00D85440" w:rsidRDefault="00D85440">
      <w:pPr>
        <w:pStyle w:val="BodyText"/>
      </w:pPr>
    </w:p>
    <w:p w:rsidR="00D85440" w:rsidRDefault="00FE798B">
      <w:pPr>
        <w:pStyle w:val="Heading4"/>
        <w:ind w:left="1744"/>
      </w:pPr>
      <w:r>
        <w:rPr>
          <w:color w:val="A30B35"/>
        </w:rPr>
        <w:t>Distributional</w:t>
      </w:r>
      <w:r>
        <w:rPr>
          <w:color w:val="A30B35"/>
          <w:spacing w:val="-7"/>
        </w:rPr>
        <w:t xml:space="preserve"> </w:t>
      </w:r>
      <w:r>
        <w:rPr>
          <w:color w:val="A30B35"/>
          <w:spacing w:val="-2"/>
        </w:rPr>
        <w:t>effect</w:t>
      </w:r>
    </w:p>
    <w:p w:rsidR="00D85440" w:rsidRDefault="00FE798B">
      <w:pPr>
        <w:pStyle w:val="BodyText"/>
        <w:spacing w:before="96" w:line="264" w:lineRule="auto"/>
        <w:ind w:left="1744"/>
      </w:pPr>
      <w:r>
        <w:t>A change (positive or negative) in the economic welfare of a group of individuals or firms caused by an initiative.</w:t>
      </w:r>
    </w:p>
    <w:p w:rsidR="00D85440" w:rsidRDefault="00FE798B">
      <w:pPr>
        <w:pStyle w:val="Heading4"/>
        <w:spacing w:before="234"/>
        <w:ind w:left="258"/>
      </w:pPr>
      <w:r>
        <w:rPr>
          <w:b w:val="0"/>
        </w:rPr>
        <w:br w:type="column"/>
      </w:r>
      <w:r>
        <w:rPr>
          <w:color w:val="A30B35"/>
        </w:rPr>
        <w:t>Economic</w:t>
      </w:r>
      <w:r>
        <w:rPr>
          <w:color w:val="A30B35"/>
          <w:spacing w:val="-12"/>
        </w:rPr>
        <w:t xml:space="preserve"> </w:t>
      </w:r>
      <w:r>
        <w:rPr>
          <w:color w:val="A30B35"/>
          <w:spacing w:val="-2"/>
        </w:rPr>
        <w:t>efficiency</w:t>
      </w:r>
    </w:p>
    <w:p w:rsidR="00D85440" w:rsidRDefault="00FE798B">
      <w:pPr>
        <w:pStyle w:val="BodyText"/>
        <w:spacing w:before="95" w:line="264" w:lineRule="auto"/>
        <w:ind w:left="258" w:right="989"/>
      </w:pPr>
      <w:r>
        <w:t>A measure of the extent to which economic gains (referred to as increases in social welfare) have been</w:t>
      </w:r>
      <w:r>
        <w:rPr>
          <w:spacing w:val="80"/>
        </w:rPr>
        <w:t xml:space="preserve"> </w:t>
      </w:r>
      <w:r>
        <w:t>or</w:t>
      </w:r>
      <w:r>
        <w:rPr>
          <w:spacing w:val="-2"/>
        </w:rPr>
        <w:t xml:space="preserve"> </w:t>
      </w:r>
      <w:r>
        <w:t>could</w:t>
      </w:r>
      <w:r>
        <w:rPr>
          <w:spacing w:val="-2"/>
        </w:rPr>
        <w:t xml:space="preserve"> </w:t>
      </w:r>
      <w:r>
        <w:t>be</w:t>
      </w:r>
      <w:r>
        <w:rPr>
          <w:spacing w:val="-2"/>
        </w:rPr>
        <w:t xml:space="preserve"> </w:t>
      </w:r>
      <w:r>
        <w:t>achieved.</w:t>
      </w:r>
      <w:r>
        <w:rPr>
          <w:spacing w:val="-2"/>
        </w:rPr>
        <w:t xml:space="preserve"> </w:t>
      </w:r>
      <w:r>
        <w:t>Economic</w:t>
      </w:r>
      <w:r>
        <w:rPr>
          <w:spacing w:val="-2"/>
        </w:rPr>
        <w:t xml:space="preserve"> </w:t>
      </w:r>
      <w:r>
        <w:t>efficiency</w:t>
      </w:r>
      <w:r>
        <w:rPr>
          <w:spacing w:val="-2"/>
        </w:rPr>
        <w:t xml:space="preserve"> </w:t>
      </w:r>
      <w:r>
        <w:t>is</w:t>
      </w:r>
      <w:r>
        <w:rPr>
          <w:spacing w:val="-3"/>
        </w:rPr>
        <w:t xml:space="preserve"> </w:t>
      </w:r>
      <w:r>
        <w:t>improved whenever the gainers from a change could compensate the losers out of their gains and still have some gain</w:t>
      </w:r>
      <w:r>
        <w:rPr>
          <w:spacing w:val="40"/>
        </w:rPr>
        <w:t xml:space="preserve"> </w:t>
      </w:r>
      <w:r>
        <w:t>left over. Maximum economic efficiency is said to</w:t>
      </w:r>
    </w:p>
    <w:p w:rsidR="00D85440" w:rsidRDefault="00FE798B">
      <w:pPr>
        <w:pStyle w:val="BodyText"/>
        <w:spacing w:line="264" w:lineRule="auto"/>
        <w:ind w:left="258" w:right="1183"/>
      </w:pPr>
      <w:proofErr w:type="gramStart"/>
      <w:r>
        <w:t>be</w:t>
      </w:r>
      <w:proofErr w:type="gramEnd"/>
      <w:r>
        <w:t xml:space="preserve"> obtained when no further changes of this type are possible, i.e. there are no unexploited opportunities</w:t>
      </w:r>
      <w:r>
        <w:rPr>
          <w:spacing w:val="40"/>
        </w:rPr>
        <w:t xml:space="preserve"> </w:t>
      </w:r>
      <w:r>
        <w:t>to improve everybody’s welfare.</w:t>
      </w:r>
    </w:p>
    <w:p w:rsidR="00D85440" w:rsidRDefault="00D85440">
      <w:pPr>
        <w:pStyle w:val="BodyText"/>
        <w:spacing w:before="10"/>
        <w:rPr>
          <w:sz w:val="18"/>
        </w:rPr>
      </w:pPr>
    </w:p>
    <w:p w:rsidR="00D85440" w:rsidRDefault="00FE798B">
      <w:pPr>
        <w:pStyle w:val="Heading4"/>
        <w:spacing w:before="1"/>
        <w:ind w:left="258"/>
      </w:pPr>
      <w:r>
        <w:rPr>
          <w:color w:val="A30B35"/>
        </w:rPr>
        <w:t>Economic</w:t>
      </w:r>
      <w:r>
        <w:rPr>
          <w:color w:val="A30B35"/>
          <w:spacing w:val="-10"/>
        </w:rPr>
        <w:t xml:space="preserve"> </w:t>
      </w:r>
      <w:r>
        <w:rPr>
          <w:color w:val="A30B35"/>
        </w:rPr>
        <w:t>impact</w:t>
      </w:r>
      <w:r>
        <w:rPr>
          <w:color w:val="A30B35"/>
          <w:spacing w:val="-9"/>
        </w:rPr>
        <w:t xml:space="preserve"> </w:t>
      </w:r>
      <w:r>
        <w:rPr>
          <w:color w:val="A30B35"/>
          <w:spacing w:val="-2"/>
        </w:rPr>
        <w:t>analysis</w:t>
      </w:r>
    </w:p>
    <w:p w:rsidR="00D85440" w:rsidRDefault="00FE798B">
      <w:pPr>
        <w:pStyle w:val="BodyText"/>
        <w:spacing w:before="95" w:line="264" w:lineRule="auto"/>
        <w:ind w:left="258" w:right="1069"/>
      </w:pPr>
      <w:r>
        <w:t>A form of economic analysis aimed at establishing</w:t>
      </w:r>
      <w:r>
        <w:rPr>
          <w:spacing w:val="80"/>
        </w:rPr>
        <w:t xml:space="preserve"> </w:t>
      </w:r>
      <w:r>
        <w:t>the effect that an initiative will have on the structure</w:t>
      </w:r>
      <w:r>
        <w:rPr>
          <w:spacing w:val="40"/>
        </w:rPr>
        <w:t xml:space="preserve"> </w:t>
      </w:r>
      <w:r>
        <w:t>of</w:t>
      </w:r>
      <w:r>
        <w:rPr>
          <w:spacing w:val="-2"/>
        </w:rPr>
        <w:t xml:space="preserve"> </w:t>
      </w:r>
      <w:r>
        <w:t>the</w:t>
      </w:r>
      <w:r>
        <w:rPr>
          <w:spacing w:val="-2"/>
        </w:rPr>
        <w:t xml:space="preserve"> </w:t>
      </w:r>
      <w:r>
        <w:t>economy,</w:t>
      </w:r>
      <w:r>
        <w:rPr>
          <w:spacing w:val="-2"/>
        </w:rPr>
        <w:t xml:space="preserve"> </w:t>
      </w:r>
      <w:r>
        <w:t>or</w:t>
      </w:r>
      <w:r>
        <w:rPr>
          <w:spacing w:val="-2"/>
        </w:rPr>
        <w:t xml:space="preserve"> </w:t>
      </w:r>
      <w:r>
        <w:t>on</w:t>
      </w:r>
      <w:r>
        <w:rPr>
          <w:spacing w:val="-2"/>
        </w:rPr>
        <w:t xml:space="preserve"> </w:t>
      </w:r>
      <w:r>
        <w:t>the</w:t>
      </w:r>
      <w:r>
        <w:rPr>
          <w:spacing w:val="-2"/>
        </w:rPr>
        <w:t xml:space="preserve"> </w:t>
      </w:r>
      <w:r>
        <w:t>economic</w:t>
      </w:r>
      <w:r>
        <w:rPr>
          <w:spacing w:val="-2"/>
        </w:rPr>
        <w:t xml:space="preserve"> </w:t>
      </w:r>
      <w:r>
        <w:t>welfare</w:t>
      </w:r>
      <w:r>
        <w:rPr>
          <w:spacing w:val="-2"/>
        </w:rPr>
        <w:t xml:space="preserve"> </w:t>
      </w:r>
      <w:r>
        <w:t>of</w:t>
      </w:r>
      <w:r>
        <w:rPr>
          <w:spacing w:val="-2"/>
        </w:rPr>
        <w:t xml:space="preserve"> </w:t>
      </w:r>
      <w:r>
        <w:t>groups of people or firms. Usually expressed in terms of employment and income effects, broken down by economic sector and/or region.</w:t>
      </w:r>
    </w:p>
    <w:p w:rsidR="00D85440" w:rsidRDefault="00D85440">
      <w:pPr>
        <w:pStyle w:val="BodyText"/>
      </w:pPr>
    </w:p>
    <w:p w:rsidR="00D85440" w:rsidRDefault="00FE798B">
      <w:pPr>
        <w:pStyle w:val="Heading4"/>
        <w:ind w:left="258"/>
      </w:pPr>
      <w:r>
        <w:rPr>
          <w:color w:val="A30B35"/>
          <w:spacing w:val="-2"/>
        </w:rPr>
        <w:t>Elasticity</w:t>
      </w:r>
    </w:p>
    <w:p w:rsidR="00D85440" w:rsidRDefault="00FE798B">
      <w:pPr>
        <w:pStyle w:val="BodyText"/>
        <w:spacing w:before="96" w:line="264" w:lineRule="auto"/>
        <w:ind w:left="258" w:right="1072"/>
      </w:pPr>
      <w:r>
        <w:t>A mathematical measure used in economics to describe the strength of a causal relationship between two variables. It measures the responsiveness of the dependent variable to the changes in the independent variable (e.g. the price elasticity of demand). An elasticity value can be interpreted as the percentage change in the dependent variable in response to a</w:t>
      </w:r>
    </w:p>
    <w:p w:rsidR="00D85440" w:rsidRDefault="00FE798B">
      <w:pPr>
        <w:pStyle w:val="BodyText"/>
        <w:spacing w:line="216" w:lineRule="exact"/>
        <w:ind w:left="258"/>
      </w:pPr>
      <w:proofErr w:type="gramStart"/>
      <w:r>
        <w:t>one</w:t>
      </w:r>
      <w:proofErr w:type="gramEnd"/>
      <w:r>
        <w:rPr>
          <w:spacing w:val="4"/>
        </w:rPr>
        <w:t xml:space="preserve"> </w:t>
      </w:r>
      <w:r>
        <w:t>per</w:t>
      </w:r>
      <w:r>
        <w:rPr>
          <w:spacing w:val="4"/>
        </w:rPr>
        <w:t xml:space="preserve"> </w:t>
      </w:r>
      <w:r>
        <w:t>cent</w:t>
      </w:r>
      <w:r>
        <w:rPr>
          <w:spacing w:val="4"/>
        </w:rPr>
        <w:t xml:space="preserve"> </w:t>
      </w:r>
      <w:r>
        <w:t>change</w:t>
      </w:r>
      <w:r>
        <w:rPr>
          <w:spacing w:val="4"/>
        </w:rPr>
        <w:t xml:space="preserve"> </w:t>
      </w:r>
      <w:r>
        <w:t>in</w:t>
      </w:r>
      <w:r>
        <w:rPr>
          <w:spacing w:val="4"/>
        </w:rPr>
        <w:t xml:space="preserve"> </w:t>
      </w:r>
      <w:r>
        <w:t>the</w:t>
      </w:r>
      <w:r>
        <w:rPr>
          <w:spacing w:val="4"/>
        </w:rPr>
        <w:t xml:space="preserve"> </w:t>
      </w:r>
      <w:r>
        <w:t>independent</w:t>
      </w:r>
      <w:r>
        <w:rPr>
          <w:spacing w:val="5"/>
        </w:rPr>
        <w:t xml:space="preserve"> </w:t>
      </w:r>
      <w:r>
        <w:rPr>
          <w:spacing w:val="-2"/>
        </w:rPr>
        <w:t>variable.</w:t>
      </w:r>
    </w:p>
    <w:p w:rsidR="00D85440" w:rsidRDefault="00D85440">
      <w:pPr>
        <w:pStyle w:val="BodyText"/>
        <w:rPr>
          <w:sz w:val="21"/>
        </w:rPr>
      </w:pPr>
    </w:p>
    <w:p w:rsidR="00D85440" w:rsidRDefault="00FE798B">
      <w:pPr>
        <w:pStyle w:val="Heading4"/>
        <w:ind w:left="258"/>
      </w:pPr>
      <w:r>
        <w:rPr>
          <w:color w:val="A30B35"/>
        </w:rPr>
        <w:t>Escalation</w:t>
      </w:r>
      <w:r>
        <w:rPr>
          <w:color w:val="A30B35"/>
          <w:spacing w:val="-6"/>
        </w:rPr>
        <w:t xml:space="preserve"> </w:t>
      </w:r>
      <w:r>
        <w:rPr>
          <w:color w:val="A30B35"/>
          <w:spacing w:val="-2"/>
        </w:rPr>
        <w:t>index</w:t>
      </w:r>
    </w:p>
    <w:p w:rsidR="00D85440" w:rsidRDefault="00FE798B">
      <w:pPr>
        <w:pStyle w:val="BodyText"/>
        <w:spacing w:before="96" w:line="264" w:lineRule="auto"/>
        <w:ind w:left="258" w:right="1069"/>
      </w:pPr>
      <w:r>
        <w:t>A number by which a base-year real price must be multiplied in order to obtain the real price in the year of the index.</w:t>
      </w:r>
    </w:p>
    <w:p w:rsidR="00D85440" w:rsidRDefault="00D85440">
      <w:pPr>
        <w:pStyle w:val="BodyText"/>
      </w:pPr>
    </w:p>
    <w:p w:rsidR="00D85440" w:rsidRDefault="00FE798B">
      <w:pPr>
        <w:pStyle w:val="Heading4"/>
        <w:ind w:left="258"/>
      </w:pPr>
      <w:r>
        <w:rPr>
          <w:color w:val="A30B35"/>
          <w:spacing w:val="-2"/>
        </w:rPr>
        <w:t>Ex-ante</w:t>
      </w:r>
      <w:r>
        <w:rPr>
          <w:color w:val="A30B35"/>
          <w:spacing w:val="-7"/>
        </w:rPr>
        <w:t xml:space="preserve"> </w:t>
      </w:r>
      <w:r>
        <w:rPr>
          <w:color w:val="A30B35"/>
          <w:spacing w:val="-2"/>
        </w:rPr>
        <w:t>and</w:t>
      </w:r>
      <w:r>
        <w:rPr>
          <w:color w:val="A30B35"/>
          <w:spacing w:val="-5"/>
        </w:rPr>
        <w:t xml:space="preserve"> </w:t>
      </w:r>
      <w:r>
        <w:rPr>
          <w:color w:val="A30B35"/>
          <w:spacing w:val="-2"/>
        </w:rPr>
        <w:t>ex-</w:t>
      </w:r>
      <w:r>
        <w:rPr>
          <w:color w:val="A30B35"/>
          <w:spacing w:val="-4"/>
        </w:rPr>
        <w:t>post</w:t>
      </w:r>
    </w:p>
    <w:p w:rsidR="00D85440" w:rsidRDefault="00FE798B">
      <w:pPr>
        <w:pStyle w:val="BodyText"/>
        <w:spacing w:before="96" w:line="264" w:lineRule="auto"/>
        <w:ind w:left="258" w:right="851"/>
      </w:pPr>
      <w:r>
        <w:t xml:space="preserve">The term “ex-ante” is a phrase meaning “before the event” and is applied to forecast or intended outcomes. This contrasts with “ex-post” which means “after the event” and reflects actual outcomes or </w:t>
      </w:r>
      <w:proofErr w:type="spellStart"/>
      <w:r>
        <w:t>perfomance</w:t>
      </w:r>
      <w:proofErr w:type="spellEnd"/>
      <w:r>
        <w:t>. An ex-post evaluation (or post completion review) involves comparisons between actual outcomes and forecasts or benchmarks and provides insights into why a project has succeeded or failed.</w:t>
      </w:r>
    </w:p>
    <w:p w:rsidR="00D85440" w:rsidRDefault="00D85440">
      <w:pPr>
        <w:spacing w:line="264" w:lineRule="auto"/>
        <w:sectPr w:rsidR="00D85440">
          <w:type w:val="continuous"/>
          <w:pgSz w:w="11910" w:h="16840"/>
          <w:pgMar w:top="1000" w:right="0" w:bottom="280" w:left="240" w:header="293" w:footer="519" w:gutter="0"/>
          <w:cols w:num="2" w:space="720" w:equalWidth="0">
            <w:col w:w="6152" w:space="40"/>
            <w:col w:w="5478"/>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1"/>
        </w:rPr>
      </w:pPr>
    </w:p>
    <w:p w:rsidR="00D85440" w:rsidRDefault="00D85440">
      <w:pPr>
        <w:rPr>
          <w:sz w:val="21"/>
        </w:rPr>
        <w:sectPr w:rsidR="00D85440">
          <w:pgSz w:w="11910" w:h="16840"/>
          <w:pgMar w:top="1360" w:right="0" w:bottom="700" w:left="240" w:header="293" w:footer="519" w:gutter="0"/>
          <w:cols w:space="720"/>
        </w:sectPr>
      </w:pPr>
    </w:p>
    <w:p w:rsidR="00D85440" w:rsidRDefault="009C7B37">
      <w:pPr>
        <w:pStyle w:val="Heading4"/>
        <w:spacing w:before="90"/>
      </w:pPr>
      <w:r>
        <w:pict>
          <v:line id="_x0000_s1345" style="position:absolute;left:0;text-align:left;z-index:17339904;mso-position-horizontal-relative:page" from="595.3pt,-93.65pt" to="557.3pt,-93.65pt" strokecolor="#b0a3a0" strokeweight="1pt">
            <w10:wrap anchorx="page"/>
          </v:line>
        </w:pict>
      </w:r>
      <w:r>
        <w:pict>
          <v:line id="_x0000_s1344" style="position:absolute;left:0;text-align:left;z-index:17340416;mso-position-horizontal-relative:page;mso-position-vertical-relative:page" from="595.3pt,220.35pt" to="557.3pt,220.35pt" strokecolor="#b0a3a0" strokeweight="1pt">
            <w10:wrap anchorx="page" anchory="page"/>
          </v:line>
        </w:pict>
      </w:r>
      <w:r>
        <w:pict>
          <v:line id="_x0000_s1343" style="position:absolute;left:0;text-align:left;z-index:17340928;mso-position-horizontal-relative:page;mso-position-vertical-relative:page" from="595.3pt,350.6pt" to="557.3pt,350.6pt" strokecolor="#b0a3a0" strokeweight="1pt">
            <w10:wrap anchorx="page" anchory="page"/>
          </v:line>
        </w:pict>
      </w:r>
      <w:r>
        <w:pict>
          <v:line id="_x0000_s1342" style="position:absolute;left:0;text-align:left;z-index:17341440;mso-position-horizontal-relative:page;mso-position-vertical-relative:page" from="595.3pt,480.85pt" to="557.3pt,480.85pt" strokecolor="#b0a3a0" strokeweight="1pt">
            <w10:wrap anchorx="page" anchory="page"/>
          </v:line>
        </w:pict>
      </w:r>
      <w:r>
        <w:pict>
          <v:group id="docshapegroup4567" o:spid="_x0000_s1339" style="position:absolute;left:0;text-align:left;margin-left:544.25pt;margin-top:581.95pt;width:51.05pt;height:130.25pt;z-index:17341952;mso-position-horizontal-relative:page;mso-position-vertical-relative:page" coordorigin="10885,11639" coordsize="1021,2605">
            <v:rect id="docshape4568" o:spid="_x0000_s1341" style="position:absolute;left:10885;top:11638;width:1021;height:2605" fillcolor="#a30b35" stroked="f"/>
            <v:line id="_x0000_s1340" style="position:absolute" from="11530,12222" to="11146,12222" strokecolor="white" strokeweight="1pt"/>
            <w10:wrap anchorx="page" anchory="page"/>
          </v:group>
        </w:pict>
      </w:r>
      <w:r>
        <w:pict>
          <v:shape id="docshape4569" o:spid="_x0000_s1338" type="#_x0000_t202" style="position:absolute;left:0;text-align:left;margin-left:550.95pt;margin-top:67.05pt;width:27.8pt;height:16.1pt;z-index:173424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570" o:spid="_x0000_s1337" type="#_x0000_t202" style="position:absolute;left:0;text-align:left;margin-left:551pt;margin-top:199.6pt;width:27.8pt;height:12.7pt;z-index:173429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571" o:spid="_x0000_s1336" type="#_x0000_t202" style="position:absolute;left:0;text-align:left;margin-left:550.95pt;margin-top:327.75pt;width:27.8pt;height:15.25pt;z-index:173434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4572" o:spid="_x0000_s1335" type="#_x0000_t202" style="position:absolute;left:0;text-align:left;margin-left:550.95pt;margin-top:457.9pt;width:27.8pt;height:15.3pt;z-index:1734400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4573" o:spid="_x0000_s1334" type="#_x0000_t202" style="position:absolute;left:0;text-align:left;margin-left:550.95pt;margin-top:588.6pt;width:27.8pt;height:12.45pt;z-index:1734451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anchory="page"/>
          </v:shape>
        </w:pict>
      </w:r>
      <w:r>
        <w:pict>
          <v:shape id="docshape4574" o:spid="_x0000_s1333" type="#_x0000_t202" style="position:absolute;left:0;text-align:left;margin-left:555.8pt;margin-top:357.85pt;width:21.95pt;height:63.5pt;z-index:17345024;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4575" o:spid="_x0000_s1332" type="#_x0000_t202" style="position:absolute;left:0;text-align:left;margin-left:555.8pt;margin-top:488.1pt;width:21.95pt;height:69.7pt;z-index:17345536;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4576" o:spid="_x0000_s1331" type="#_x0000_t202" style="position:absolute;left:0;text-align:left;margin-left:560.65pt;margin-top:-86.4pt;width:12.35pt;height:59.6pt;z-index:1734604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pict>
          <v:shape id="docshape4577" o:spid="_x0000_s1330" type="#_x0000_t202" style="position:absolute;left:0;text-align:left;margin-left:560.6pt;margin-top:227.6pt;width:12.35pt;height:65.8pt;z-index:1734656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4578" o:spid="_x0000_s1329" type="#_x0000_t202" style="position:absolute;left:0;text-align:left;margin-left:560.6pt;margin-top:618.35pt;width:12.35pt;height:46.65pt;z-index:17347072;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anchory="page"/>
          </v:shape>
        </w:pict>
      </w:r>
      <w:r w:rsidR="00FE798B">
        <w:rPr>
          <w:color w:val="A30B35"/>
        </w:rPr>
        <w:t>External</w:t>
      </w:r>
      <w:r w:rsidR="00FE798B">
        <w:rPr>
          <w:color w:val="A30B35"/>
          <w:spacing w:val="-6"/>
        </w:rPr>
        <w:t xml:space="preserve"> </w:t>
      </w:r>
      <w:r w:rsidR="00FE798B">
        <w:rPr>
          <w:color w:val="A30B35"/>
          <w:spacing w:val="-4"/>
        </w:rPr>
        <w:t>cost</w:t>
      </w:r>
    </w:p>
    <w:p w:rsidR="00D85440" w:rsidRDefault="00FE798B">
      <w:pPr>
        <w:pStyle w:val="BodyText"/>
        <w:spacing w:before="96" w:line="264" w:lineRule="auto"/>
        <w:ind w:left="553" w:right="119"/>
      </w:pPr>
      <w:r>
        <w:t>Cost imposed on third parties, including time lost</w:t>
      </w:r>
      <w:r>
        <w:rPr>
          <w:spacing w:val="80"/>
          <w:w w:val="150"/>
        </w:rPr>
        <w:t xml:space="preserve"> </w:t>
      </w:r>
      <w:r>
        <w:t>from delays, accident risks and environmental impacts (valued at resource costs where applicable).</w:t>
      </w:r>
    </w:p>
    <w:p w:rsidR="00D85440" w:rsidRDefault="00D85440">
      <w:pPr>
        <w:pStyle w:val="BodyText"/>
      </w:pPr>
    </w:p>
    <w:p w:rsidR="00D85440" w:rsidRDefault="00FE798B">
      <w:pPr>
        <w:pStyle w:val="Heading4"/>
      </w:pPr>
      <w:r>
        <w:rPr>
          <w:color w:val="A30B35"/>
          <w:spacing w:val="-2"/>
        </w:rPr>
        <w:t>Externality</w:t>
      </w:r>
    </w:p>
    <w:p w:rsidR="00D85440" w:rsidRDefault="00FE798B">
      <w:pPr>
        <w:pStyle w:val="BodyText"/>
        <w:spacing w:before="96" w:line="264" w:lineRule="auto"/>
        <w:ind w:left="553" w:right="168"/>
      </w:pPr>
      <w:r>
        <w:t>An effect that one party has on another that is not transmitted through market transactions. An example</w:t>
      </w:r>
      <w:r>
        <w:rPr>
          <w:spacing w:val="40"/>
        </w:rPr>
        <w:t xml:space="preserve"> </w:t>
      </w:r>
      <w:r>
        <w:t>is noise pollution from vehicles: those operating the vehicles disturb other parties such as nearby residents,</w:t>
      </w:r>
    </w:p>
    <w:p w:rsidR="00D85440" w:rsidRDefault="00FE798B">
      <w:pPr>
        <w:pStyle w:val="BodyText"/>
        <w:spacing w:line="217" w:lineRule="exact"/>
        <w:ind w:left="553"/>
      </w:pPr>
      <w:proofErr w:type="gramStart"/>
      <w:r>
        <w:t>but</w:t>
      </w:r>
      <w:proofErr w:type="gramEnd"/>
      <w:r>
        <w:rPr>
          <w:spacing w:val="5"/>
        </w:rPr>
        <w:t xml:space="preserve"> </w:t>
      </w:r>
      <w:r>
        <w:t>a</w:t>
      </w:r>
      <w:r>
        <w:rPr>
          <w:spacing w:val="7"/>
        </w:rPr>
        <w:t xml:space="preserve"> </w:t>
      </w:r>
      <w:r>
        <w:t>market</w:t>
      </w:r>
      <w:r>
        <w:rPr>
          <w:spacing w:val="7"/>
        </w:rPr>
        <w:t xml:space="preserve"> </w:t>
      </w:r>
      <w:r>
        <w:t>transaction</w:t>
      </w:r>
      <w:r>
        <w:rPr>
          <w:spacing w:val="8"/>
        </w:rPr>
        <w:t xml:space="preserve"> </w:t>
      </w:r>
      <w:r>
        <w:t>between</w:t>
      </w:r>
      <w:r>
        <w:rPr>
          <w:spacing w:val="7"/>
        </w:rPr>
        <w:t xml:space="preserve"> </w:t>
      </w:r>
      <w:r>
        <w:t>these</w:t>
      </w:r>
      <w:r>
        <w:rPr>
          <w:spacing w:val="7"/>
        </w:rPr>
        <w:t xml:space="preserve"> </w:t>
      </w:r>
      <w:r>
        <w:t>parties</w:t>
      </w:r>
      <w:r>
        <w:rPr>
          <w:spacing w:val="6"/>
        </w:rPr>
        <w:t xml:space="preserve"> </w:t>
      </w:r>
      <w:r>
        <w:t>is</w:t>
      </w:r>
      <w:r>
        <w:rPr>
          <w:spacing w:val="7"/>
        </w:rPr>
        <w:t xml:space="preserve"> </w:t>
      </w:r>
      <w:r>
        <w:rPr>
          <w:spacing w:val="-2"/>
        </w:rPr>
        <w:t>absent.</w:t>
      </w:r>
    </w:p>
    <w:p w:rsidR="00D85440" w:rsidRDefault="00D85440">
      <w:pPr>
        <w:pStyle w:val="BodyText"/>
        <w:rPr>
          <w:sz w:val="21"/>
        </w:rPr>
      </w:pPr>
    </w:p>
    <w:p w:rsidR="00D85440" w:rsidRDefault="00FE798B">
      <w:pPr>
        <w:pStyle w:val="Heading4"/>
      </w:pPr>
      <w:r>
        <w:rPr>
          <w:color w:val="A30B35"/>
        </w:rPr>
        <w:t>Financial</w:t>
      </w:r>
      <w:r>
        <w:rPr>
          <w:color w:val="A30B35"/>
          <w:spacing w:val="-5"/>
        </w:rPr>
        <w:t xml:space="preserve"> </w:t>
      </w:r>
      <w:r>
        <w:rPr>
          <w:color w:val="A30B35"/>
          <w:spacing w:val="-2"/>
        </w:rPr>
        <w:t>analysis</w:t>
      </w:r>
    </w:p>
    <w:p w:rsidR="00D85440" w:rsidRDefault="00FE798B">
      <w:pPr>
        <w:pStyle w:val="BodyText"/>
        <w:spacing w:before="96" w:line="264" w:lineRule="auto"/>
        <w:ind w:left="553" w:right="368"/>
      </w:pPr>
      <w:r>
        <w:t>The evaluation of the benefits and costs, measured in cash-flow terms, to a single entity (i.e. not the community or the economy).</w:t>
      </w:r>
    </w:p>
    <w:p w:rsidR="00D85440" w:rsidRDefault="00D85440">
      <w:pPr>
        <w:pStyle w:val="BodyText"/>
        <w:spacing w:before="1"/>
      </w:pPr>
    </w:p>
    <w:p w:rsidR="00D85440" w:rsidRDefault="00FE798B">
      <w:pPr>
        <w:pStyle w:val="Heading4"/>
      </w:pPr>
      <w:r>
        <w:rPr>
          <w:color w:val="A30B35"/>
        </w:rPr>
        <w:t>Financial</w:t>
      </w:r>
      <w:r>
        <w:rPr>
          <w:color w:val="A30B35"/>
          <w:spacing w:val="-7"/>
        </w:rPr>
        <w:t xml:space="preserve"> </w:t>
      </w:r>
      <w:r>
        <w:rPr>
          <w:color w:val="A30B35"/>
          <w:spacing w:val="-4"/>
        </w:rPr>
        <w:t>cost</w:t>
      </w:r>
    </w:p>
    <w:p w:rsidR="00D85440" w:rsidRDefault="00FE798B">
      <w:pPr>
        <w:pStyle w:val="BodyText"/>
        <w:spacing w:before="95" w:line="264" w:lineRule="auto"/>
        <w:ind w:left="553" w:right="119"/>
      </w:pPr>
      <w:r>
        <w:t>The cash-flow expenses incurred by purchasing resources through markets at market prices.</w:t>
      </w:r>
    </w:p>
    <w:p w:rsidR="00D85440" w:rsidRDefault="00D85440">
      <w:pPr>
        <w:pStyle w:val="BodyText"/>
        <w:spacing w:before="1"/>
      </w:pPr>
    </w:p>
    <w:p w:rsidR="00D85440" w:rsidRDefault="00FE798B">
      <w:pPr>
        <w:pStyle w:val="Heading4"/>
      </w:pPr>
      <w:r>
        <w:rPr>
          <w:color w:val="A30B35"/>
        </w:rPr>
        <w:t>First-year</w:t>
      </w:r>
      <w:r>
        <w:rPr>
          <w:color w:val="A30B35"/>
          <w:spacing w:val="-6"/>
        </w:rPr>
        <w:t xml:space="preserve"> </w:t>
      </w:r>
      <w:r>
        <w:rPr>
          <w:color w:val="A30B35"/>
        </w:rPr>
        <w:t>rate</w:t>
      </w:r>
      <w:r>
        <w:rPr>
          <w:color w:val="A30B35"/>
          <w:spacing w:val="-6"/>
        </w:rPr>
        <w:t xml:space="preserve"> </w:t>
      </w:r>
      <w:r>
        <w:rPr>
          <w:color w:val="A30B35"/>
        </w:rPr>
        <w:t>of</w:t>
      </w:r>
      <w:r>
        <w:rPr>
          <w:color w:val="A30B35"/>
          <w:spacing w:val="-6"/>
        </w:rPr>
        <w:t xml:space="preserve"> </w:t>
      </w:r>
      <w:r>
        <w:rPr>
          <w:color w:val="A30B35"/>
        </w:rPr>
        <w:t>return</w:t>
      </w:r>
      <w:r>
        <w:rPr>
          <w:color w:val="A30B35"/>
          <w:spacing w:val="-6"/>
        </w:rPr>
        <w:t xml:space="preserve"> </w:t>
      </w:r>
      <w:r>
        <w:rPr>
          <w:color w:val="A30B35"/>
          <w:spacing w:val="-2"/>
        </w:rPr>
        <w:t>(</w:t>
      </w:r>
      <w:proofErr w:type="spellStart"/>
      <w:r>
        <w:rPr>
          <w:color w:val="A30B35"/>
          <w:spacing w:val="-2"/>
        </w:rPr>
        <w:t>FYRR</w:t>
      </w:r>
      <w:proofErr w:type="spellEnd"/>
      <w:r>
        <w:rPr>
          <w:color w:val="A30B35"/>
          <w:spacing w:val="-2"/>
        </w:rPr>
        <w:t>)</w:t>
      </w:r>
    </w:p>
    <w:p w:rsidR="00D85440" w:rsidRDefault="00FE798B">
      <w:pPr>
        <w:pStyle w:val="BodyText"/>
        <w:spacing w:before="96" w:line="264" w:lineRule="auto"/>
        <w:ind w:left="553" w:right="312"/>
      </w:pPr>
      <w:r>
        <w:t>Benefits minus operating costs in the first full year</w:t>
      </w:r>
      <w:r>
        <w:rPr>
          <w:spacing w:val="80"/>
        </w:rPr>
        <w:t xml:space="preserve"> </w:t>
      </w:r>
      <w:r>
        <w:t>of operation of an initiative discounted to the start of the evaluation period, divided by the present value</w:t>
      </w:r>
      <w:r>
        <w:rPr>
          <w:spacing w:val="80"/>
        </w:rPr>
        <w:t xml:space="preserve"> </w:t>
      </w:r>
      <w:r>
        <w:t>of the investment costs, expressed as a percentage. The first-year rate of return is used to determine the optimum timing of initiatives.</w:t>
      </w:r>
    </w:p>
    <w:p w:rsidR="00D85440" w:rsidRDefault="00D85440">
      <w:pPr>
        <w:pStyle w:val="BodyText"/>
      </w:pPr>
    </w:p>
    <w:p w:rsidR="00D85440" w:rsidRDefault="00FE798B">
      <w:pPr>
        <w:pStyle w:val="Heading4"/>
      </w:pPr>
      <w:proofErr w:type="spellStart"/>
      <w:r>
        <w:rPr>
          <w:color w:val="A30B35"/>
        </w:rPr>
        <w:t>Generalised</w:t>
      </w:r>
      <w:proofErr w:type="spellEnd"/>
      <w:r>
        <w:rPr>
          <w:color w:val="A30B35"/>
          <w:spacing w:val="-3"/>
        </w:rPr>
        <w:t xml:space="preserve"> </w:t>
      </w:r>
      <w:r>
        <w:rPr>
          <w:color w:val="A30B35"/>
          <w:spacing w:val="-4"/>
        </w:rPr>
        <w:t>cost</w:t>
      </w:r>
    </w:p>
    <w:p w:rsidR="00D85440" w:rsidRDefault="00FE798B">
      <w:pPr>
        <w:pStyle w:val="BodyText"/>
        <w:spacing w:before="96" w:line="264" w:lineRule="auto"/>
        <w:ind w:left="553"/>
      </w:pPr>
      <w:proofErr w:type="spellStart"/>
      <w:r>
        <w:t>Generalised</w:t>
      </w:r>
      <w:proofErr w:type="spellEnd"/>
      <w:r>
        <w:t xml:space="preserve"> costs are the sum of monetary cost inputs (e.g. in the case of a transport project, vehicles, fuel, parking spaces, etc.) which users pay for in the market and non-monetary inputs, primarily travel time, which users supply themselves. The reduction in </w:t>
      </w:r>
      <w:proofErr w:type="spellStart"/>
      <w:r>
        <w:t>generalised</w:t>
      </w:r>
      <w:proofErr w:type="spellEnd"/>
      <w:r>
        <w:t xml:space="preserve"> cost constitutes the benefit to the user.</w:t>
      </w:r>
    </w:p>
    <w:p w:rsidR="00D85440" w:rsidRDefault="00D85440">
      <w:pPr>
        <w:pStyle w:val="BodyText"/>
        <w:spacing w:before="10"/>
        <w:rPr>
          <w:sz w:val="18"/>
        </w:rPr>
      </w:pPr>
    </w:p>
    <w:p w:rsidR="00D85440" w:rsidRDefault="00FE798B">
      <w:pPr>
        <w:pStyle w:val="Heading4"/>
        <w:spacing w:before="1"/>
      </w:pPr>
      <w:r>
        <w:rPr>
          <w:color w:val="A30B35"/>
          <w:spacing w:val="-2"/>
        </w:rPr>
        <w:t>Impact</w:t>
      </w:r>
    </w:p>
    <w:p w:rsidR="00D85440" w:rsidRDefault="00FE798B">
      <w:pPr>
        <w:pStyle w:val="BodyText"/>
        <w:spacing w:before="95" w:line="264" w:lineRule="auto"/>
        <w:ind w:left="553"/>
      </w:pPr>
      <w:r>
        <w:t>A generic term to any specific effect of an initiative. Impacts</w:t>
      </w:r>
      <w:r>
        <w:rPr>
          <w:spacing w:val="-7"/>
        </w:rPr>
        <w:t xml:space="preserve"> </w:t>
      </w:r>
      <w:r>
        <w:t>can</w:t>
      </w:r>
      <w:r>
        <w:rPr>
          <w:spacing w:val="-6"/>
        </w:rPr>
        <w:t xml:space="preserve"> </w:t>
      </w:r>
      <w:r>
        <w:t>be</w:t>
      </w:r>
      <w:r>
        <w:rPr>
          <w:spacing w:val="-6"/>
        </w:rPr>
        <w:t xml:space="preserve"> </w:t>
      </w:r>
      <w:r>
        <w:t>positive</w:t>
      </w:r>
      <w:r>
        <w:rPr>
          <w:spacing w:val="-6"/>
        </w:rPr>
        <w:t xml:space="preserve"> </w:t>
      </w:r>
      <w:r>
        <w:t>(a</w:t>
      </w:r>
      <w:r>
        <w:rPr>
          <w:spacing w:val="-6"/>
        </w:rPr>
        <w:t xml:space="preserve"> </w:t>
      </w:r>
      <w:r>
        <w:t>benefit)</w:t>
      </w:r>
      <w:r>
        <w:rPr>
          <w:spacing w:val="-6"/>
        </w:rPr>
        <w:t xml:space="preserve"> </w:t>
      </w:r>
      <w:r>
        <w:t>or</w:t>
      </w:r>
      <w:r>
        <w:rPr>
          <w:spacing w:val="-6"/>
        </w:rPr>
        <w:t xml:space="preserve"> </w:t>
      </w:r>
      <w:r>
        <w:t>negative</w:t>
      </w:r>
      <w:r>
        <w:rPr>
          <w:spacing w:val="-6"/>
        </w:rPr>
        <w:t xml:space="preserve"> </w:t>
      </w:r>
      <w:r>
        <w:t>(a</w:t>
      </w:r>
      <w:r>
        <w:rPr>
          <w:spacing w:val="-6"/>
        </w:rPr>
        <w:t xml:space="preserve"> </w:t>
      </w:r>
      <w:r>
        <w:t>cost).</w:t>
      </w:r>
    </w:p>
    <w:p w:rsidR="00D85440" w:rsidRDefault="00FE798B">
      <w:pPr>
        <w:pStyle w:val="Heading4"/>
        <w:spacing w:before="90"/>
        <w:ind w:left="329"/>
      </w:pPr>
      <w:r>
        <w:rPr>
          <w:b w:val="0"/>
        </w:rPr>
        <w:br w:type="column"/>
      </w:r>
      <w:r>
        <w:rPr>
          <w:color w:val="A30B35"/>
          <w:spacing w:val="-2"/>
        </w:rPr>
        <w:t>Incremental</w:t>
      </w:r>
      <w:r>
        <w:rPr>
          <w:color w:val="A30B35"/>
          <w:spacing w:val="5"/>
        </w:rPr>
        <w:t xml:space="preserve"> </w:t>
      </w:r>
      <w:r>
        <w:rPr>
          <w:color w:val="A30B35"/>
          <w:spacing w:val="-5"/>
        </w:rPr>
        <w:t>BCR</w:t>
      </w:r>
    </w:p>
    <w:p w:rsidR="00D85440" w:rsidRDefault="00FE798B">
      <w:pPr>
        <w:pStyle w:val="BodyText"/>
        <w:spacing w:before="96" w:line="264" w:lineRule="auto"/>
        <w:ind w:left="329" w:right="118"/>
      </w:pPr>
      <w:r>
        <w:t>Ratio of the present value of increase in benefit to the increase in investment cost that results from switching from one option to the adjacent, more expensive option. The incremental BCR is used to choose between different options for a particular initiative, having</w:t>
      </w:r>
    </w:p>
    <w:p w:rsidR="00D85440" w:rsidRDefault="00FE798B">
      <w:pPr>
        <w:pStyle w:val="BodyText"/>
        <w:spacing w:before="38"/>
        <w:ind w:left="329"/>
      </w:pPr>
      <w:proofErr w:type="gramStart"/>
      <w:r>
        <w:t>different</w:t>
      </w:r>
      <w:proofErr w:type="gramEnd"/>
      <w:r>
        <w:rPr>
          <w:spacing w:val="2"/>
        </w:rPr>
        <w:t xml:space="preserve"> </w:t>
      </w:r>
      <w:r>
        <w:t>levels of</w:t>
      </w:r>
      <w:r>
        <w:rPr>
          <w:spacing w:val="2"/>
        </w:rPr>
        <w:t xml:space="preserve"> </w:t>
      </w:r>
      <w:r>
        <w:t>investment</w:t>
      </w:r>
      <w:r>
        <w:rPr>
          <w:spacing w:val="3"/>
        </w:rPr>
        <w:t xml:space="preserve"> </w:t>
      </w:r>
      <w:r>
        <w:rPr>
          <w:spacing w:val="-2"/>
        </w:rPr>
        <w:t>cost.</w:t>
      </w:r>
    </w:p>
    <w:p w:rsidR="00D85440" w:rsidRDefault="00FE798B">
      <w:pPr>
        <w:pStyle w:val="Heading4"/>
        <w:spacing w:before="128"/>
        <w:ind w:left="329"/>
      </w:pPr>
      <w:r>
        <w:rPr>
          <w:color w:val="A30B35"/>
          <w:spacing w:val="-2"/>
        </w:rPr>
        <w:t>Infrastructure</w:t>
      </w:r>
    </w:p>
    <w:p w:rsidR="00D85440" w:rsidRDefault="00FE798B">
      <w:pPr>
        <w:pStyle w:val="BodyText"/>
        <w:spacing w:before="124" w:line="264" w:lineRule="auto"/>
        <w:ind w:left="329" w:right="509"/>
        <w:jc w:val="both"/>
      </w:pPr>
      <w:r>
        <w:t>Civil engineering structures that have been built to facilitate the movement of people and/or goods for various social and business reasons.</w:t>
      </w:r>
    </w:p>
    <w:p w:rsidR="00D85440" w:rsidRDefault="00D85440">
      <w:pPr>
        <w:pStyle w:val="BodyText"/>
        <w:spacing w:before="1"/>
      </w:pPr>
    </w:p>
    <w:p w:rsidR="00D85440" w:rsidRDefault="00FE798B">
      <w:pPr>
        <w:pStyle w:val="Heading4"/>
        <w:ind w:left="329"/>
      </w:pPr>
      <w:r>
        <w:rPr>
          <w:color w:val="A30B35"/>
        </w:rPr>
        <w:t>Infrastructure</w:t>
      </w:r>
      <w:r>
        <w:rPr>
          <w:color w:val="A30B35"/>
          <w:spacing w:val="-2"/>
        </w:rPr>
        <w:t xml:space="preserve"> </w:t>
      </w:r>
      <w:r>
        <w:rPr>
          <w:color w:val="A30B35"/>
        </w:rPr>
        <w:t>operating</w:t>
      </w:r>
      <w:r>
        <w:rPr>
          <w:color w:val="A30B35"/>
          <w:spacing w:val="-2"/>
        </w:rPr>
        <w:t xml:space="preserve"> </w:t>
      </w:r>
      <w:r>
        <w:rPr>
          <w:color w:val="A30B35"/>
          <w:spacing w:val="-4"/>
        </w:rPr>
        <w:t>costs</w:t>
      </w:r>
    </w:p>
    <w:p w:rsidR="00D85440" w:rsidRDefault="00FE798B">
      <w:pPr>
        <w:pStyle w:val="BodyText"/>
        <w:spacing w:before="96" w:line="264" w:lineRule="auto"/>
        <w:ind w:left="329" w:right="123"/>
      </w:pPr>
      <w:r>
        <w:t>The costs of providing the infrastructure after the initiative has commenced operation, e.g. maintenance, administration and operating costs of a facility.</w:t>
      </w:r>
    </w:p>
    <w:p w:rsidR="00D85440" w:rsidRDefault="00D85440">
      <w:pPr>
        <w:pStyle w:val="BodyText"/>
      </w:pPr>
    </w:p>
    <w:p w:rsidR="00D85440" w:rsidRDefault="00FE798B">
      <w:pPr>
        <w:pStyle w:val="Heading4"/>
        <w:ind w:left="329"/>
      </w:pPr>
      <w:r>
        <w:rPr>
          <w:color w:val="A30B35"/>
        </w:rPr>
        <w:t>Infrastructure</w:t>
      </w:r>
      <w:r>
        <w:rPr>
          <w:color w:val="A30B35"/>
          <w:spacing w:val="3"/>
        </w:rPr>
        <w:t xml:space="preserve"> </w:t>
      </w:r>
      <w:r>
        <w:rPr>
          <w:color w:val="A30B35"/>
          <w:spacing w:val="-2"/>
        </w:rPr>
        <w:t>targets</w:t>
      </w:r>
    </w:p>
    <w:p w:rsidR="00D85440" w:rsidRDefault="00FE798B">
      <w:pPr>
        <w:pStyle w:val="BodyText"/>
        <w:spacing w:before="96" w:line="264" w:lineRule="auto"/>
        <w:ind w:left="329" w:right="266"/>
      </w:pPr>
      <w:r>
        <w:t>Quantity and standard of infrastructure that is desired at some future time.</w:t>
      </w:r>
    </w:p>
    <w:p w:rsidR="00D85440" w:rsidRDefault="00D85440">
      <w:pPr>
        <w:pStyle w:val="BodyText"/>
        <w:spacing w:before="1"/>
      </w:pPr>
    </w:p>
    <w:p w:rsidR="00D85440" w:rsidRDefault="00FE798B">
      <w:pPr>
        <w:pStyle w:val="Heading4"/>
        <w:ind w:left="329"/>
      </w:pPr>
      <w:r>
        <w:rPr>
          <w:color w:val="A30B35"/>
        </w:rPr>
        <w:t>Infrastructure</w:t>
      </w:r>
      <w:r>
        <w:rPr>
          <w:color w:val="A30B35"/>
          <w:spacing w:val="2"/>
        </w:rPr>
        <w:t xml:space="preserve"> </w:t>
      </w:r>
      <w:r>
        <w:rPr>
          <w:color w:val="A30B35"/>
        </w:rPr>
        <w:t>Priority</w:t>
      </w:r>
      <w:r>
        <w:rPr>
          <w:color w:val="A30B35"/>
          <w:spacing w:val="2"/>
        </w:rPr>
        <w:t xml:space="preserve"> </w:t>
      </w:r>
      <w:r>
        <w:rPr>
          <w:color w:val="A30B35"/>
        </w:rPr>
        <w:t>List</w:t>
      </w:r>
      <w:r>
        <w:rPr>
          <w:color w:val="A30B35"/>
          <w:spacing w:val="3"/>
        </w:rPr>
        <w:t xml:space="preserve"> </w:t>
      </w:r>
      <w:r>
        <w:rPr>
          <w:color w:val="A30B35"/>
          <w:spacing w:val="-4"/>
        </w:rPr>
        <w:t>(IPL)</w:t>
      </w:r>
    </w:p>
    <w:p w:rsidR="00D85440" w:rsidRDefault="00FE798B">
      <w:pPr>
        <w:pStyle w:val="BodyText"/>
        <w:spacing w:before="96" w:line="264" w:lineRule="auto"/>
        <w:ind w:left="329" w:right="659"/>
      </w:pPr>
      <w:r>
        <w:t>The IPL is a list of initiatives and projects which have been identified by Infrastructure Australia</w:t>
      </w:r>
      <w:r>
        <w:rPr>
          <w:spacing w:val="80"/>
        </w:rPr>
        <w:t xml:space="preserve"> </w:t>
      </w:r>
      <w:r>
        <w:t>as potential infrastructure solutions to address nationally significant infrastructure problems and</w:t>
      </w:r>
    </w:p>
    <w:p w:rsidR="00D85440" w:rsidRDefault="00FE798B">
      <w:pPr>
        <w:pStyle w:val="BodyText"/>
        <w:spacing w:line="264" w:lineRule="auto"/>
        <w:ind w:left="329" w:right="123"/>
      </w:pPr>
      <w:proofErr w:type="gramStart"/>
      <w:r>
        <w:t>opportunities</w:t>
      </w:r>
      <w:proofErr w:type="gramEnd"/>
      <w:r>
        <w:t xml:space="preserve">, including those identified in the 2015 </w:t>
      </w:r>
      <w:r>
        <w:rPr>
          <w:i/>
        </w:rPr>
        <w:t>Australian Infrastructure Audit</w:t>
      </w:r>
      <w:r>
        <w:t>. It is a statement of where governments, the community and the private sector can best focus their infrastructure efforts.</w:t>
      </w:r>
    </w:p>
    <w:p w:rsidR="00D85440" w:rsidRDefault="00D85440">
      <w:pPr>
        <w:pStyle w:val="BodyText"/>
        <w:spacing w:before="10"/>
        <w:rPr>
          <w:sz w:val="18"/>
        </w:rPr>
      </w:pPr>
    </w:p>
    <w:p w:rsidR="00D85440" w:rsidRDefault="00FE798B">
      <w:pPr>
        <w:pStyle w:val="Heading4"/>
        <w:ind w:left="329"/>
      </w:pPr>
      <w:r>
        <w:rPr>
          <w:color w:val="A30B35"/>
          <w:spacing w:val="-2"/>
        </w:rPr>
        <w:t>Initiative</w:t>
      </w:r>
    </w:p>
    <w:p w:rsidR="00D85440" w:rsidRDefault="00FE798B">
      <w:pPr>
        <w:pStyle w:val="BodyText"/>
        <w:spacing w:before="96" w:line="264" w:lineRule="auto"/>
        <w:ind w:left="329" w:right="38"/>
      </w:pPr>
      <w:r>
        <w:t>Potential infrastructure solutions for which a business case has not yet been completed. Initiatives are identified through a collaborative process between proponents</w:t>
      </w:r>
    </w:p>
    <w:p w:rsidR="00D85440" w:rsidRDefault="00FE798B">
      <w:pPr>
        <w:pStyle w:val="BodyText"/>
        <w:spacing w:line="264" w:lineRule="auto"/>
        <w:ind w:left="329" w:right="118"/>
      </w:pPr>
      <w:proofErr w:type="gramStart"/>
      <w:r>
        <w:t>and</w:t>
      </w:r>
      <w:proofErr w:type="gramEnd"/>
      <w:r>
        <w:t xml:space="preserve"> Infrastructure Australia, using the Australian Infrastructure Audit and other data as evidence.</w:t>
      </w:r>
    </w:p>
    <w:p w:rsidR="00D85440" w:rsidRDefault="00D85440">
      <w:pPr>
        <w:pStyle w:val="BodyText"/>
      </w:pPr>
    </w:p>
    <w:p w:rsidR="00D85440" w:rsidRDefault="00FE798B">
      <w:pPr>
        <w:pStyle w:val="Heading4"/>
        <w:ind w:left="329"/>
      </w:pPr>
      <w:r>
        <w:rPr>
          <w:color w:val="A30B35"/>
        </w:rPr>
        <w:t>Internal</w:t>
      </w:r>
      <w:r>
        <w:rPr>
          <w:color w:val="A30B35"/>
          <w:spacing w:val="-4"/>
        </w:rPr>
        <w:t xml:space="preserve"> </w:t>
      </w:r>
      <w:r>
        <w:rPr>
          <w:color w:val="A30B35"/>
        </w:rPr>
        <w:t>rate</w:t>
      </w:r>
      <w:r>
        <w:rPr>
          <w:color w:val="A30B35"/>
          <w:spacing w:val="-4"/>
        </w:rPr>
        <w:t xml:space="preserve"> </w:t>
      </w:r>
      <w:r>
        <w:rPr>
          <w:color w:val="A30B35"/>
        </w:rPr>
        <w:t>of</w:t>
      </w:r>
      <w:r>
        <w:rPr>
          <w:color w:val="A30B35"/>
          <w:spacing w:val="-4"/>
        </w:rPr>
        <w:t xml:space="preserve"> </w:t>
      </w:r>
      <w:r>
        <w:rPr>
          <w:color w:val="A30B35"/>
        </w:rPr>
        <w:t>return</w:t>
      </w:r>
      <w:r>
        <w:rPr>
          <w:color w:val="A30B35"/>
          <w:spacing w:val="-4"/>
        </w:rPr>
        <w:t xml:space="preserve"> (IRR)</w:t>
      </w:r>
    </w:p>
    <w:p w:rsidR="00D85440" w:rsidRDefault="00FE798B">
      <w:pPr>
        <w:pStyle w:val="BodyText"/>
        <w:spacing w:before="96" w:line="264" w:lineRule="auto"/>
        <w:ind w:left="329" w:right="420"/>
      </w:pPr>
      <w:r>
        <w:t>The discount rate that makes the net present value equal to zero. IRR must be greater than or equal to the discount rate for an initiative to be economically justified. The discount rate is therefore also known as the hurdle rate.</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20"/>
        </w:rPr>
      </w:pPr>
      <w:r>
        <w:rPr>
          <w:noProof/>
        </w:rPr>
        <w:drawing>
          <wp:anchor distT="0" distB="0" distL="0" distR="0" simplePos="0" relativeHeight="3146" behindDoc="0" locked="0" layoutInCell="1" allowOverlap="1">
            <wp:simplePos x="0" y="0"/>
            <wp:positionH relativeFrom="page">
              <wp:posOffset>7046003</wp:posOffset>
            </wp:positionH>
            <wp:positionV relativeFrom="paragraph">
              <wp:posOffset>166139</wp:posOffset>
            </wp:positionV>
            <wp:extent cx="163366" cy="163353"/>
            <wp:effectExtent l="0" t="0" r="0" b="0"/>
            <wp:wrapTopAndBottom/>
            <wp:docPr id="7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432" w:gutter="0"/>
          <w:cols w:num="3" w:space="720" w:equalWidth="0">
            <w:col w:w="4890" w:space="40"/>
            <w:col w:w="4770" w:space="392"/>
            <w:col w:w="1578"/>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586" o:spid="_x0000_s1327" style="width:37.75pt;height:1pt;mso-position-horizontal-relative:char;mso-position-vertical-relative:line" coordsize="755,20">
            <v:line id="_x0000_s1328"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409"/>
          <w:headerReference w:type="default" r:id="rId410"/>
          <w:footerReference w:type="even" r:id="rId411"/>
          <w:footerReference w:type="default" r:id="rId412"/>
          <w:pgSz w:w="11910" w:h="16840"/>
          <w:pgMar w:top="1340" w:right="0" w:bottom="1260" w:left="240" w:header="293" w:footer="1077" w:gutter="0"/>
          <w:cols w:space="720"/>
        </w:sectPr>
      </w:pPr>
    </w:p>
    <w:p w:rsidR="00D85440" w:rsidRDefault="009C7B37">
      <w:pPr>
        <w:pStyle w:val="Heading4"/>
        <w:spacing w:before="234"/>
        <w:ind w:left="1744"/>
      </w:pPr>
      <w:r>
        <w:pict>
          <v:line id="_x0000_s1326" style="position:absolute;left:0;text-align:left;z-index:17349120;mso-position-horizontal-relative:page;mso-position-vertical-relative:page" from="35.5pt,220.35pt" to="0,220.35pt" strokecolor="#b0a3a0" strokeweight="1pt">
            <w10:wrap anchorx="page" anchory="page"/>
          </v:line>
        </w:pict>
      </w:r>
      <w:r>
        <w:pict>
          <v:line id="_x0000_s1325" style="position:absolute;left:0;text-align:left;z-index:17349632;mso-position-horizontal-relative:page;mso-position-vertical-relative:page" from="35.5pt,350.6pt" to="0,350.6pt" strokecolor="#b0a3a0" strokeweight="1pt">
            <w10:wrap anchorx="page" anchory="page"/>
          </v:line>
        </w:pict>
      </w:r>
      <w:r>
        <w:pict>
          <v:group id="docshapegroup4587" o:spid="_x0000_s1322" style="position:absolute;left:0;text-align:left;margin-left:0;margin-top:581.95pt;width:51.05pt;height:130.25pt;z-index:-29195776;mso-position-horizontal-relative:page;mso-position-vertical-relative:page" coordorigin=",11639" coordsize="1021,2605">
            <v:rect id="docshape4588" o:spid="_x0000_s1324" style="position:absolute;top:11638;width:1021;height:2605" fillcolor="#a30b35" stroked="f"/>
            <v:line id="_x0000_s1323" style="position:absolute" from="710,12222" to="371,12222" strokecolor="white" strokeweight="1pt"/>
            <w10:wrap anchorx="page" anchory="page"/>
          </v:group>
        </w:pict>
      </w:r>
      <w:r>
        <w:pict>
          <v:shape id="docshape4589" o:spid="_x0000_s1321" type="#_x0000_t202" style="position:absolute;left:0;text-align:left;margin-left:15.45pt;margin-top:66.7pt;width:27.8pt;height:16.1pt;z-index:1735065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590" o:spid="_x0000_s1320" type="#_x0000_t202" style="position:absolute;left:0;text-align:left;margin-left:15.5pt;margin-top:23.05pt;width:27.8pt;height:12.7pt;z-index:1735116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591" o:spid="_x0000_s1319" type="#_x0000_t202" style="position:absolute;left:0;text-align:left;margin-left:21.8pt;margin-top:-79.2pt;width:12.35pt;height:59.6pt;z-index:1735424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color w:val="A30B35"/>
          <w:spacing w:val="-2"/>
        </w:rPr>
        <w:t>Investment</w:t>
      </w:r>
      <w:r w:rsidR="00FE798B">
        <w:rPr>
          <w:color w:val="A30B35"/>
          <w:spacing w:val="1"/>
        </w:rPr>
        <w:t xml:space="preserve"> </w:t>
      </w:r>
      <w:r w:rsidR="00FE798B">
        <w:rPr>
          <w:color w:val="A30B35"/>
          <w:spacing w:val="-2"/>
        </w:rPr>
        <w:t>costs</w:t>
      </w:r>
    </w:p>
    <w:p w:rsidR="00D85440" w:rsidRDefault="009C7B37">
      <w:pPr>
        <w:pStyle w:val="BodyText"/>
        <w:spacing w:before="95" w:line="264" w:lineRule="auto"/>
        <w:ind w:left="1744" w:right="66"/>
      </w:pPr>
      <w:r>
        <w:pict>
          <v:shape id="docshape4592" o:spid="_x0000_s1318" type="#_x0000_t202" style="position:absolute;left:0;text-align:left;margin-left:21.8pt;margin-top:25.5pt;width:12.35pt;height:65.8pt;z-index:1735475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t>The costs of providing the infrastructure before the initiative has commenced operation, e.g. planning and design, site surveying, site preparation, investigation,</w:t>
      </w:r>
      <w:r w:rsidR="00FE798B">
        <w:rPr>
          <w:spacing w:val="40"/>
        </w:rPr>
        <w:t xml:space="preserve"> </w:t>
      </w:r>
      <w:r w:rsidR="00FE798B">
        <w:t>data collection and analysis, legal costs, administrative costs, land acquisition, construction costs, consequential works, construction externalities.</w:t>
      </w:r>
    </w:p>
    <w:p w:rsidR="00D85440" w:rsidRDefault="009C7B37">
      <w:pPr>
        <w:pStyle w:val="BodyText"/>
        <w:spacing w:before="112" w:line="264" w:lineRule="auto"/>
        <w:ind w:left="1744"/>
      </w:pPr>
      <w:r>
        <w:pict>
          <v:shape id="docshape4593" o:spid="_x0000_s1317" type="#_x0000_t202" style="position:absolute;left:0;text-align:left;margin-left:15.45pt;margin-top:48.85pt;width:27.8pt;height:15.25pt;z-index:1735168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t>However, in some cases, investment costs can recur throughout the appraisal period (e.g. asset replacement or renewal costs). For a CBA, these should all be expressed in economic cost terms (also known as resource costs).</w:t>
      </w:r>
    </w:p>
    <w:p w:rsidR="00D85440" w:rsidRDefault="00D85440">
      <w:pPr>
        <w:pStyle w:val="BodyText"/>
      </w:pPr>
    </w:p>
    <w:p w:rsidR="00D85440" w:rsidRDefault="009C7B37">
      <w:pPr>
        <w:pStyle w:val="Heading4"/>
        <w:ind w:left="1744"/>
      </w:pPr>
      <w:r>
        <w:pict>
          <v:shape id="docshape4594" o:spid="_x0000_s1316" type="#_x0000_t202" style="position:absolute;left:0;text-align:left;margin-left:17pt;margin-top:14.35pt;width:21.95pt;height:63.5pt;z-index:1735321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color w:val="A30B35"/>
          <w:spacing w:val="-2"/>
        </w:rPr>
        <w:t>Jurisdiction</w:t>
      </w:r>
    </w:p>
    <w:p w:rsidR="00D85440" w:rsidRDefault="00FE798B">
      <w:pPr>
        <w:pStyle w:val="BodyText"/>
        <w:spacing w:before="96"/>
        <w:ind w:left="1744"/>
      </w:pPr>
      <w:r>
        <w:rPr>
          <w:spacing w:val="-2"/>
        </w:rPr>
        <w:t>In</w:t>
      </w:r>
      <w:r>
        <w:rPr>
          <w:spacing w:val="-5"/>
        </w:rPr>
        <w:t xml:space="preserve"> </w:t>
      </w:r>
      <w:r>
        <w:rPr>
          <w:spacing w:val="-2"/>
        </w:rPr>
        <w:t>this</w:t>
      </w:r>
      <w:r>
        <w:rPr>
          <w:spacing w:val="-5"/>
        </w:rPr>
        <w:t xml:space="preserve"> </w:t>
      </w:r>
      <w:r>
        <w:rPr>
          <w:spacing w:val="-2"/>
        </w:rPr>
        <w:t>context,</w:t>
      </w:r>
      <w:r>
        <w:rPr>
          <w:spacing w:val="-5"/>
        </w:rPr>
        <w:t xml:space="preserve"> </w:t>
      </w:r>
      <w:r>
        <w:rPr>
          <w:spacing w:val="-2"/>
        </w:rPr>
        <w:t>an</w:t>
      </w:r>
      <w:r>
        <w:rPr>
          <w:spacing w:val="-5"/>
        </w:rPr>
        <w:t xml:space="preserve"> </w:t>
      </w:r>
      <w:r>
        <w:rPr>
          <w:spacing w:val="-2"/>
        </w:rPr>
        <w:t>Australian</w:t>
      </w:r>
      <w:r>
        <w:rPr>
          <w:spacing w:val="-5"/>
        </w:rPr>
        <w:t xml:space="preserve"> </w:t>
      </w:r>
      <w:r>
        <w:rPr>
          <w:spacing w:val="-2"/>
        </w:rPr>
        <w:t>state</w:t>
      </w:r>
      <w:r>
        <w:rPr>
          <w:spacing w:val="-5"/>
        </w:rPr>
        <w:t xml:space="preserve"> </w:t>
      </w:r>
      <w:r>
        <w:rPr>
          <w:spacing w:val="-2"/>
        </w:rPr>
        <w:t>or</w:t>
      </w:r>
      <w:r>
        <w:rPr>
          <w:spacing w:val="-5"/>
        </w:rPr>
        <w:t xml:space="preserve"> </w:t>
      </w:r>
      <w:r>
        <w:rPr>
          <w:spacing w:val="-2"/>
        </w:rPr>
        <w:t>territory</w:t>
      </w:r>
      <w:r>
        <w:rPr>
          <w:spacing w:val="-5"/>
        </w:rPr>
        <w:t xml:space="preserve"> </w:t>
      </w:r>
      <w:r>
        <w:rPr>
          <w:spacing w:val="-2"/>
        </w:rPr>
        <w:t>government.</w:t>
      </w:r>
    </w:p>
    <w:p w:rsidR="00D85440" w:rsidRDefault="00D85440">
      <w:pPr>
        <w:pStyle w:val="BodyText"/>
        <w:rPr>
          <w:sz w:val="21"/>
        </w:rPr>
      </w:pPr>
    </w:p>
    <w:p w:rsidR="00D85440" w:rsidRDefault="00FE798B">
      <w:pPr>
        <w:pStyle w:val="Heading4"/>
        <w:ind w:left="1744"/>
      </w:pPr>
      <w:r>
        <w:rPr>
          <w:color w:val="A30B35"/>
        </w:rPr>
        <w:t>Land</w:t>
      </w:r>
      <w:r>
        <w:rPr>
          <w:color w:val="A30B35"/>
          <w:spacing w:val="-6"/>
        </w:rPr>
        <w:t xml:space="preserve"> </w:t>
      </w:r>
      <w:r>
        <w:rPr>
          <w:color w:val="A30B35"/>
        </w:rPr>
        <w:t>use</w:t>
      </w:r>
      <w:r>
        <w:rPr>
          <w:color w:val="A30B35"/>
          <w:spacing w:val="-5"/>
        </w:rPr>
        <w:t xml:space="preserve"> </w:t>
      </w:r>
      <w:r>
        <w:rPr>
          <w:color w:val="A30B35"/>
          <w:spacing w:val="-2"/>
        </w:rPr>
        <w:t>impacts</w:t>
      </w:r>
    </w:p>
    <w:p w:rsidR="00D85440" w:rsidRDefault="00FE798B">
      <w:pPr>
        <w:pStyle w:val="BodyText"/>
        <w:spacing w:before="96" w:line="264" w:lineRule="auto"/>
        <w:ind w:left="1744"/>
      </w:pPr>
      <w:r>
        <w:t>A</w:t>
      </w:r>
      <w:r>
        <w:rPr>
          <w:spacing w:val="-10"/>
        </w:rPr>
        <w:t xml:space="preserve"> </w:t>
      </w:r>
      <w:r>
        <w:t>change</w:t>
      </w:r>
      <w:r>
        <w:rPr>
          <w:spacing w:val="-10"/>
        </w:rPr>
        <w:t xml:space="preserve"> </w:t>
      </w:r>
      <w:r>
        <w:t>in,</w:t>
      </w:r>
      <w:r>
        <w:rPr>
          <w:spacing w:val="-10"/>
        </w:rPr>
        <w:t xml:space="preserve"> </w:t>
      </w:r>
      <w:r>
        <w:t>or</w:t>
      </w:r>
      <w:r>
        <w:rPr>
          <w:spacing w:val="-10"/>
        </w:rPr>
        <w:t xml:space="preserve"> </w:t>
      </w:r>
      <w:r>
        <w:t>a</w:t>
      </w:r>
      <w:r>
        <w:rPr>
          <w:spacing w:val="-10"/>
        </w:rPr>
        <w:t xml:space="preserve"> </w:t>
      </w:r>
      <w:r>
        <w:t>change</w:t>
      </w:r>
      <w:r>
        <w:rPr>
          <w:spacing w:val="-10"/>
        </w:rPr>
        <w:t xml:space="preserve"> </w:t>
      </w:r>
      <w:r>
        <w:t>in</w:t>
      </w:r>
      <w:r>
        <w:rPr>
          <w:spacing w:val="-10"/>
        </w:rPr>
        <w:t xml:space="preserve"> </w:t>
      </w:r>
      <w:r>
        <w:t>the</w:t>
      </w:r>
      <w:r>
        <w:rPr>
          <w:spacing w:val="-10"/>
        </w:rPr>
        <w:t xml:space="preserve"> </w:t>
      </w:r>
      <w:r>
        <w:t>intensification</w:t>
      </w:r>
      <w:r>
        <w:rPr>
          <w:spacing w:val="-10"/>
        </w:rPr>
        <w:t xml:space="preserve"> </w:t>
      </w:r>
      <w:r>
        <w:t>of,</w:t>
      </w:r>
      <w:r>
        <w:rPr>
          <w:spacing w:val="-10"/>
        </w:rPr>
        <w:t xml:space="preserve"> </w:t>
      </w:r>
      <w:r>
        <w:t>the</w:t>
      </w:r>
      <w:r>
        <w:rPr>
          <w:spacing w:val="-10"/>
        </w:rPr>
        <w:t xml:space="preserve"> </w:t>
      </w:r>
      <w:r>
        <w:t xml:space="preserve">types </w:t>
      </w:r>
      <w:r>
        <w:rPr>
          <w:spacing w:val="-2"/>
        </w:rPr>
        <w:t>of</w:t>
      </w:r>
      <w:r>
        <w:rPr>
          <w:spacing w:val="-10"/>
        </w:rPr>
        <w:t xml:space="preserve"> </w:t>
      </w:r>
      <w:r>
        <w:rPr>
          <w:spacing w:val="-2"/>
        </w:rPr>
        <w:t>activities</w:t>
      </w:r>
      <w:r>
        <w:rPr>
          <w:spacing w:val="-10"/>
        </w:rPr>
        <w:t xml:space="preserve"> </w:t>
      </w:r>
      <w:r>
        <w:rPr>
          <w:spacing w:val="-2"/>
        </w:rPr>
        <w:t>that</w:t>
      </w:r>
      <w:r>
        <w:rPr>
          <w:spacing w:val="-9"/>
        </w:rPr>
        <w:t xml:space="preserve"> </w:t>
      </w:r>
      <w:r>
        <w:rPr>
          <w:spacing w:val="-2"/>
        </w:rPr>
        <w:t>occur</w:t>
      </w:r>
      <w:r>
        <w:rPr>
          <w:spacing w:val="-10"/>
        </w:rPr>
        <w:t xml:space="preserve"> </w:t>
      </w:r>
      <w:r>
        <w:rPr>
          <w:spacing w:val="-2"/>
        </w:rPr>
        <w:t>in</w:t>
      </w:r>
      <w:r>
        <w:rPr>
          <w:spacing w:val="-10"/>
        </w:rPr>
        <w:t xml:space="preserve"> </w:t>
      </w:r>
      <w:r>
        <w:rPr>
          <w:spacing w:val="-2"/>
        </w:rPr>
        <w:t>places.</w:t>
      </w:r>
      <w:r>
        <w:rPr>
          <w:spacing w:val="-10"/>
        </w:rPr>
        <w:t xml:space="preserve"> </w:t>
      </w:r>
      <w:r>
        <w:rPr>
          <w:spacing w:val="-2"/>
        </w:rPr>
        <w:t>Changes</w:t>
      </w:r>
      <w:r>
        <w:rPr>
          <w:spacing w:val="-9"/>
        </w:rPr>
        <w:t xml:space="preserve"> </w:t>
      </w:r>
      <w:r>
        <w:rPr>
          <w:spacing w:val="-2"/>
        </w:rPr>
        <w:t>in</w:t>
      </w:r>
      <w:r>
        <w:rPr>
          <w:spacing w:val="-10"/>
        </w:rPr>
        <w:t xml:space="preserve"> </w:t>
      </w:r>
      <w:r>
        <w:rPr>
          <w:spacing w:val="-2"/>
        </w:rPr>
        <w:t>activity</w:t>
      </w:r>
      <w:r>
        <w:rPr>
          <w:spacing w:val="-10"/>
        </w:rPr>
        <w:t xml:space="preserve"> </w:t>
      </w:r>
      <w:r>
        <w:rPr>
          <w:spacing w:val="-2"/>
        </w:rPr>
        <w:t>may</w:t>
      </w:r>
      <w:r>
        <w:rPr>
          <w:spacing w:val="-9"/>
        </w:rPr>
        <w:t xml:space="preserve"> </w:t>
      </w:r>
      <w:r>
        <w:rPr>
          <w:spacing w:val="-2"/>
        </w:rPr>
        <w:t xml:space="preserve">be </w:t>
      </w:r>
      <w:r>
        <w:t>from</w:t>
      </w:r>
      <w:r>
        <w:rPr>
          <w:spacing w:val="-7"/>
        </w:rPr>
        <w:t xml:space="preserve"> </w:t>
      </w:r>
      <w:r>
        <w:t>a</w:t>
      </w:r>
      <w:r>
        <w:rPr>
          <w:spacing w:val="-7"/>
        </w:rPr>
        <w:t xml:space="preserve"> </w:t>
      </w:r>
      <w:r>
        <w:t>change</w:t>
      </w:r>
      <w:r>
        <w:rPr>
          <w:spacing w:val="-7"/>
        </w:rPr>
        <w:t xml:space="preserve"> </w:t>
      </w:r>
      <w:r>
        <w:t>in</w:t>
      </w:r>
      <w:r>
        <w:rPr>
          <w:spacing w:val="-7"/>
        </w:rPr>
        <w:t xml:space="preserve"> </w:t>
      </w:r>
      <w:r>
        <w:t>use</w:t>
      </w:r>
      <w:r>
        <w:rPr>
          <w:spacing w:val="-7"/>
        </w:rPr>
        <w:t xml:space="preserve"> </w:t>
      </w:r>
      <w:r>
        <w:t>of</w:t>
      </w:r>
      <w:r>
        <w:rPr>
          <w:spacing w:val="-7"/>
        </w:rPr>
        <w:t xml:space="preserve"> </w:t>
      </w:r>
      <w:r>
        <w:t>the</w:t>
      </w:r>
      <w:r>
        <w:rPr>
          <w:spacing w:val="-7"/>
        </w:rPr>
        <w:t xml:space="preserve"> </w:t>
      </w:r>
      <w:r>
        <w:t>existing</w:t>
      </w:r>
      <w:r>
        <w:rPr>
          <w:spacing w:val="-7"/>
        </w:rPr>
        <w:t xml:space="preserve"> </w:t>
      </w:r>
      <w:r>
        <w:t>built</w:t>
      </w:r>
      <w:r>
        <w:rPr>
          <w:spacing w:val="-7"/>
        </w:rPr>
        <w:t xml:space="preserve"> </w:t>
      </w:r>
      <w:r>
        <w:t>form</w:t>
      </w:r>
      <w:r>
        <w:rPr>
          <w:spacing w:val="-7"/>
        </w:rPr>
        <w:t xml:space="preserve"> </w:t>
      </w:r>
      <w:r>
        <w:t>or</w:t>
      </w:r>
      <w:r>
        <w:rPr>
          <w:spacing w:val="-7"/>
        </w:rPr>
        <w:t xml:space="preserve"> </w:t>
      </w:r>
      <w:r>
        <w:t>a</w:t>
      </w:r>
      <w:r>
        <w:rPr>
          <w:spacing w:val="-7"/>
        </w:rPr>
        <w:t xml:space="preserve"> </w:t>
      </w:r>
      <w:r>
        <w:t>change in the built form itself</w:t>
      </w:r>
    </w:p>
    <w:p w:rsidR="00D85440" w:rsidRDefault="00D85440">
      <w:pPr>
        <w:pStyle w:val="BodyText"/>
      </w:pPr>
    </w:p>
    <w:p w:rsidR="00D85440" w:rsidRDefault="009C7B37">
      <w:pPr>
        <w:pStyle w:val="Heading4"/>
        <w:ind w:left="1744"/>
      </w:pPr>
      <w:r>
        <w:pict>
          <v:shape id="docshape4595" o:spid="_x0000_s1315" type="#_x0000_t202" style="position:absolute;left:0;text-align:left;margin-left:15.45pt;margin-top:-4.8pt;width:27.8pt;height:15.3pt;z-index:1735219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color w:val="A30B35"/>
          <w:spacing w:val="-2"/>
        </w:rPr>
        <w:t>Maintenance</w:t>
      </w:r>
    </w:p>
    <w:p w:rsidR="00D85440" w:rsidRDefault="00D85440">
      <w:pPr>
        <w:pStyle w:val="BodyText"/>
        <w:spacing w:before="6"/>
        <w:rPr>
          <w:b/>
          <w:sz w:val="7"/>
        </w:rPr>
      </w:pPr>
    </w:p>
    <w:p w:rsidR="00D85440" w:rsidRDefault="009C7B37">
      <w:pPr>
        <w:pStyle w:val="BodyText"/>
        <w:spacing w:line="20" w:lineRule="exact"/>
        <w:ind w:left="-240"/>
        <w:rPr>
          <w:sz w:val="2"/>
        </w:rPr>
      </w:pPr>
      <w:r>
        <w:rPr>
          <w:sz w:val="2"/>
        </w:rPr>
      </w:r>
      <w:r>
        <w:rPr>
          <w:sz w:val="2"/>
        </w:rPr>
        <w:pict>
          <v:group id="docshapegroup4596" o:spid="_x0000_s1313" style="width:35.55pt;height:1pt;mso-position-horizontal-relative:char;mso-position-vertical-relative:line" coordsize="711,20">
            <v:line id="_x0000_s1314" style="position:absolute" from="710,10" to="0,10" strokecolor="#b0a3a0" strokeweight="1pt"/>
            <w10:anchorlock/>
          </v:group>
        </w:pict>
      </w:r>
    </w:p>
    <w:p w:rsidR="00D85440" w:rsidRDefault="009C7B37">
      <w:pPr>
        <w:pStyle w:val="BodyText"/>
        <w:spacing w:line="264" w:lineRule="auto"/>
        <w:ind w:left="1744" w:right="38"/>
      </w:pPr>
      <w:r>
        <w:pict>
          <v:shape id="docshape4597" o:spid="_x0000_s1312" type="#_x0000_t202" style="position:absolute;left:0;text-align:left;margin-left:17pt;margin-top:6.8pt;width:21.95pt;height:69.7pt;z-index:1735372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t>Incremental work to restore infrastructure to an earlier condition or to slow the rate of deterioration. Distinct from construction and upgrading.</w:t>
      </w:r>
    </w:p>
    <w:p w:rsidR="00D85440" w:rsidRDefault="00D85440">
      <w:pPr>
        <w:pStyle w:val="BodyText"/>
        <w:spacing w:before="1"/>
        <w:rPr>
          <w:sz w:val="18"/>
        </w:rPr>
      </w:pPr>
    </w:p>
    <w:p w:rsidR="00D85440" w:rsidRDefault="00FE798B">
      <w:pPr>
        <w:pStyle w:val="Heading4"/>
        <w:ind w:left="1744"/>
      </w:pPr>
      <w:r>
        <w:rPr>
          <w:color w:val="A30B35"/>
        </w:rPr>
        <w:t>Multi-criteria</w:t>
      </w:r>
      <w:r>
        <w:rPr>
          <w:color w:val="A30B35"/>
          <w:spacing w:val="1"/>
        </w:rPr>
        <w:t xml:space="preserve"> </w:t>
      </w:r>
      <w:r>
        <w:rPr>
          <w:color w:val="A30B35"/>
        </w:rPr>
        <w:t xml:space="preserve">analysis </w:t>
      </w:r>
      <w:r>
        <w:rPr>
          <w:color w:val="A30B35"/>
          <w:spacing w:val="-4"/>
        </w:rPr>
        <w:t>(MCA)</w:t>
      </w:r>
    </w:p>
    <w:p w:rsidR="00D85440" w:rsidRDefault="009C7B37">
      <w:pPr>
        <w:pStyle w:val="BodyText"/>
        <w:spacing w:before="96" w:line="264" w:lineRule="auto"/>
        <w:ind w:left="1744" w:right="343"/>
      </w:pPr>
      <w:r>
        <w:pict>
          <v:shape id="docshape4598" o:spid="_x0000_s1311" type="#_x0000_t202" style="position:absolute;left:0;text-align:left;margin-left:15.45pt;margin-top:46.5pt;width:27.8pt;height:12.45pt;z-index:1735270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v:shape>
        </w:pict>
      </w:r>
      <w:r w:rsidR="00FE798B">
        <w:t>A systematic tool to assist in decision-making where the impact of an initiative is assessed across a range of criteria. The development of business cases often requires both a MCA and a CBA to be undertaken.</w:t>
      </w:r>
    </w:p>
    <w:p w:rsidR="00D85440" w:rsidRDefault="00D85440">
      <w:pPr>
        <w:pStyle w:val="BodyText"/>
      </w:pPr>
    </w:p>
    <w:p w:rsidR="00D85440" w:rsidRDefault="009C7B37">
      <w:pPr>
        <w:pStyle w:val="Heading4"/>
        <w:ind w:left="1744"/>
      </w:pPr>
      <w:r>
        <w:pict>
          <v:shape id="docshape4599" o:spid="_x0000_s1310" type="#_x0000_t202" style="position:absolute;left:0;text-align:left;margin-left:21.8pt;margin-top:12.45pt;width:12.35pt;height:46.65pt;z-index:1735526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v:shape>
        </w:pict>
      </w:r>
      <w:r w:rsidR="00FE798B">
        <w:rPr>
          <w:color w:val="A30B35"/>
        </w:rPr>
        <w:t>Mutually</w:t>
      </w:r>
      <w:r w:rsidR="00FE798B">
        <w:rPr>
          <w:color w:val="A30B35"/>
          <w:spacing w:val="-6"/>
        </w:rPr>
        <w:t xml:space="preserve"> </w:t>
      </w:r>
      <w:r w:rsidR="00FE798B">
        <w:rPr>
          <w:color w:val="A30B35"/>
          <w:spacing w:val="-2"/>
        </w:rPr>
        <w:t>exclusive</w:t>
      </w:r>
    </w:p>
    <w:p w:rsidR="00D85440" w:rsidRDefault="00FE798B">
      <w:pPr>
        <w:pStyle w:val="BodyText"/>
        <w:spacing w:before="96" w:line="264" w:lineRule="auto"/>
        <w:ind w:left="1744" w:right="223"/>
      </w:pPr>
      <w:r>
        <w:t>In the CBA context, the term is used to refer to options where choice to adopt one option precludes adoption</w:t>
      </w:r>
      <w:r>
        <w:rPr>
          <w:spacing w:val="80"/>
        </w:rPr>
        <w:t xml:space="preserve"> </w:t>
      </w:r>
      <w:r>
        <w:t>of all the other options.</w:t>
      </w:r>
    </w:p>
    <w:p w:rsidR="00D85440" w:rsidRDefault="00D85440">
      <w:pPr>
        <w:pStyle w:val="BodyText"/>
        <w:spacing w:before="1"/>
      </w:pPr>
    </w:p>
    <w:p w:rsidR="00D85440" w:rsidRDefault="00FE798B">
      <w:pPr>
        <w:pStyle w:val="Heading4"/>
        <w:ind w:left="1744"/>
      </w:pPr>
      <w:r>
        <w:rPr>
          <w:color w:val="A30B35"/>
        </w:rPr>
        <w:t>Net</w:t>
      </w:r>
      <w:r>
        <w:rPr>
          <w:color w:val="A30B35"/>
          <w:spacing w:val="-12"/>
        </w:rPr>
        <w:t xml:space="preserve"> </w:t>
      </w:r>
      <w:r>
        <w:rPr>
          <w:color w:val="A30B35"/>
        </w:rPr>
        <w:t>present</w:t>
      </w:r>
      <w:r>
        <w:rPr>
          <w:color w:val="A30B35"/>
          <w:spacing w:val="-10"/>
        </w:rPr>
        <w:t xml:space="preserve"> </w:t>
      </w:r>
      <w:r>
        <w:rPr>
          <w:color w:val="A30B35"/>
        </w:rPr>
        <w:t>value</w:t>
      </w:r>
      <w:r>
        <w:rPr>
          <w:color w:val="A30B35"/>
          <w:spacing w:val="-10"/>
        </w:rPr>
        <w:t xml:space="preserve"> </w:t>
      </w:r>
      <w:r>
        <w:rPr>
          <w:color w:val="A30B35"/>
          <w:spacing w:val="-4"/>
        </w:rPr>
        <w:t>(NPV)</w:t>
      </w:r>
    </w:p>
    <w:p w:rsidR="00D85440" w:rsidRDefault="00FE798B">
      <w:pPr>
        <w:pStyle w:val="BodyText"/>
        <w:spacing w:before="95" w:line="264" w:lineRule="auto"/>
        <w:ind w:left="1744"/>
      </w:pPr>
      <w:r>
        <w:t>The combined discounted present value of one or more streams of benefits and costs over the appraisal period. The term ‘net’ denotes that the NPV is calculated as present</w:t>
      </w:r>
      <w:r>
        <w:rPr>
          <w:spacing w:val="-1"/>
        </w:rPr>
        <w:t xml:space="preserve"> </w:t>
      </w:r>
      <w:r>
        <w:t>value</w:t>
      </w:r>
      <w:r>
        <w:rPr>
          <w:spacing w:val="-1"/>
        </w:rPr>
        <w:t xml:space="preserve"> </w:t>
      </w:r>
      <w:r>
        <w:t>of</w:t>
      </w:r>
      <w:r>
        <w:rPr>
          <w:spacing w:val="-1"/>
        </w:rPr>
        <w:t xml:space="preserve"> </w:t>
      </w:r>
      <w:r>
        <w:t>benefits</w:t>
      </w:r>
      <w:r>
        <w:rPr>
          <w:spacing w:val="-1"/>
        </w:rPr>
        <w:t xml:space="preserve"> </w:t>
      </w:r>
      <w:r>
        <w:t>minus</w:t>
      </w:r>
      <w:r>
        <w:rPr>
          <w:spacing w:val="-1"/>
        </w:rPr>
        <w:t xml:space="preserve"> </w:t>
      </w:r>
      <w:r>
        <w:t>the</w:t>
      </w:r>
      <w:r>
        <w:rPr>
          <w:spacing w:val="-1"/>
        </w:rPr>
        <w:t xml:space="preserve"> </w:t>
      </w:r>
      <w:r>
        <w:t>present</w:t>
      </w:r>
      <w:r>
        <w:rPr>
          <w:spacing w:val="-1"/>
        </w:rPr>
        <w:t xml:space="preserve"> </w:t>
      </w:r>
      <w:r>
        <w:t>value</w:t>
      </w:r>
      <w:r>
        <w:rPr>
          <w:spacing w:val="-1"/>
        </w:rPr>
        <w:t xml:space="preserve"> </w:t>
      </w:r>
      <w:r>
        <w:t>of</w:t>
      </w:r>
      <w:r>
        <w:rPr>
          <w:spacing w:val="-1"/>
        </w:rPr>
        <w:t xml:space="preserve"> </w:t>
      </w:r>
      <w:r>
        <w:t>costs.</w:t>
      </w:r>
    </w:p>
    <w:p w:rsidR="00D85440" w:rsidRDefault="00D85440">
      <w:pPr>
        <w:pStyle w:val="BodyText"/>
        <w:rPr>
          <w:sz w:val="20"/>
        </w:rPr>
      </w:pPr>
    </w:p>
    <w:p w:rsidR="00D85440" w:rsidRDefault="00FE798B">
      <w:pPr>
        <w:pStyle w:val="BodyText"/>
        <w:spacing w:before="5"/>
        <w:rPr>
          <w:sz w:val="16"/>
        </w:rPr>
      </w:pPr>
      <w:r>
        <w:rPr>
          <w:noProof/>
        </w:rPr>
        <w:drawing>
          <wp:anchor distT="0" distB="0" distL="0" distR="0" simplePos="0" relativeHeight="3164" behindDoc="0" locked="0" layoutInCell="1" allowOverlap="1">
            <wp:simplePos x="0" y="0"/>
            <wp:positionH relativeFrom="page">
              <wp:posOffset>351190</wp:posOffset>
            </wp:positionH>
            <wp:positionV relativeFrom="paragraph">
              <wp:posOffset>135245</wp:posOffset>
            </wp:positionV>
            <wp:extent cx="162606" cy="160019"/>
            <wp:effectExtent l="0" t="0" r="0" b="0"/>
            <wp:wrapTopAndBottom/>
            <wp:docPr id="7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8.png"/>
                    <pic:cNvPicPr/>
                  </pic:nvPicPr>
                  <pic:blipFill>
                    <a:blip r:embed="rId18" cstate="print"/>
                    <a:stretch>
                      <a:fillRect/>
                    </a:stretch>
                  </pic:blipFill>
                  <pic:spPr>
                    <a:xfrm>
                      <a:off x="0" y="0"/>
                      <a:ext cx="162606" cy="160019"/>
                    </a:xfrm>
                    <a:prstGeom prst="rect">
                      <a:avLst/>
                    </a:prstGeom>
                  </pic:spPr>
                </pic:pic>
              </a:graphicData>
            </a:graphic>
          </wp:anchor>
        </w:drawing>
      </w:r>
    </w:p>
    <w:p w:rsidR="00D85440" w:rsidRDefault="00FE798B">
      <w:pPr>
        <w:pStyle w:val="Heading4"/>
        <w:spacing w:before="234"/>
        <w:ind w:left="243"/>
      </w:pPr>
      <w:r>
        <w:rPr>
          <w:b w:val="0"/>
        </w:rPr>
        <w:br w:type="column"/>
      </w:r>
      <w:r>
        <w:rPr>
          <w:color w:val="A30B35"/>
        </w:rPr>
        <w:t>Nationally</w:t>
      </w:r>
      <w:r>
        <w:rPr>
          <w:color w:val="A30B35"/>
          <w:spacing w:val="-13"/>
        </w:rPr>
        <w:t xml:space="preserve"> </w:t>
      </w:r>
      <w:r>
        <w:rPr>
          <w:color w:val="A30B35"/>
        </w:rPr>
        <w:t>significant</w:t>
      </w:r>
      <w:r>
        <w:rPr>
          <w:color w:val="A30B35"/>
          <w:spacing w:val="-12"/>
        </w:rPr>
        <w:t xml:space="preserve"> </w:t>
      </w:r>
      <w:r>
        <w:rPr>
          <w:color w:val="A30B35"/>
          <w:spacing w:val="-2"/>
        </w:rPr>
        <w:t>problem</w:t>
      </w:r>
    </w:p>
    <w:p w:rsidR="00D85440" w:rsidRDefault="00FE798B">
      <w:pPr>
        <w:pStyle w:val="BodyText"/>
        <w:spacing w:before="95" w:line="264" w:lineRule="auto"/>
        <w:ind w:left="243" w:right="1140"/>
      </w:pPr>
      <w:r>
        <w:t>An evidence-based problem of national significance that applies across states and/or territories. These problems are identified by Infrastructure Australia and jurisdictions, working in collaboration.</w:t>
      </w:r>
    </w:p>
    <w:p w:rsidR="00D85440" w:rsidRDefault="00D85440">
      <w:pPr>
        <w:pStyle w:val="BodyText"/>
      </w:pPr>
    </w:p>
    <w:p w:rsidR="00D85440" w:rsidRDefault="00FE798B">
      <w:pPr>
        <w:pStyle w:val="Heading4"/>
        <w:spacing w:before="1"/>
        <w:ind w:left="243"/>
      </w:pPr>
      <w:r>
        <w:rPr>
          <w:color w:val="A30B35"/>
          <w:spacing w:val="-2"/>
        </w:rPr>
        <w:t>Network</w:t>
      </w:r>
    </w:p>
    <w:p w:rsidR="00D85440" w:rsidRDefault="00FE798B">
      <w:pPr>
        <w:pStyle w:val="BodyText"/>
        <w:spacing w:before="95" w:line="264" w:lineRule="auto"/>
        <w:ind w:left="243" w:right="1071"/>
      </w:pPr>
      <w:r>
        <w:t xml:space="preserve">Collection of routes that provide interconnected pathways between multiple locations for similar traffic. Can be multi-modal (typically comprising several </w:t>
      </w:r>
      <w:proofErr w:type="spellStart"/>
      <w:r>
        <w:t>uni</w:t>
      </w:r>
      <w:proofErr w:type="spellEnd"/>
      <w:r>
        <w:t xml:space="preserve">-modal networks) or </w:t>
      </w:r>
      <w:proofErr w:type="spellStart"/>
      <w:r>
        <w:t>uni</w:t>
      </w:r>
      <w:proofErr w:type="spellEnd"/>
      <w:r>
        <w:t>-modal.</w:t>
      </w:r>
    </w:p>
    <w:p w:rsidR="00D85440" w:rsidRDefault="00D85440">
      <w:pPr>
        <w:pStyle w:val="BodyText"/>
        <w:spacing w:before="1"/>
      </w:pPr>
    </w:p>
    <w:p w:rsidR="00D85440" w:rsidRDefault="00FE798B">
      <w:pPr>
        <w:pStyle w:val="Heading4"/>
        <w:ind w:left="243"/>
      </w:pPr>
      <w:r>
        <w:rPr>
          <w:color w:val="A30B35"/>
          <w:spacing w:val="-2"/>
        </w:rPr>
        <w:t>Network</w:t>
      </w:r>
      <w:r>
        <w:rPr>
          <w:color w:val="A30B35"/>
          <w:spacing w:val="-3"/>
        </w:rPr>
        <w:t xml:space="preserve"> </w:t>
      </w:r>
      <w:r>
        <w:rPr>
          <w:color w:val="A30B35"/>
          <w:spacing w:val="-2"/>
        </w:rPr>
        <w:t>assessment</w:t>
      </w:r>
    </w:p>
    <w:p w:rsidR="00D85440" w:rsidRDefault="00FE798B">
      <w:pPr>
        <w:pStyle w:val="BodyText"/>
        <w:spacing w:before="95" w:line="264" w:lineRule="auto"/>
        <w:ind w:left="243" w:right="929"/>
      </w:pPr>
      <w:r>
        <w:t>Assessment of a whole network using data collection and analysis. Provides information to support development of network and corridor or area strategies.</w:t>
      </w:r>
    </w:p>
    <w:p w:rsidR="00D85440" w:rsidRDefault="00D85440">
      <w:pPr>
        <w:pStyle w:val="BodyText"/>
        <w:spacing w:before="1"/>
      </w:pPr>
    </w:p>
    <w:p w:rsidR="00D85440" w:rsidRDefault="00FE798B">
      <w:pPr>
        <w:pStyle w:val="Heading4"/>
        <w:ind w:left="243"/>
      </w:pPr>
      <w:r>
        <w:rPr>
          <w:color w:val="A30B35"/>
        </w:rPr>
        <w:t>Nominal</w:t>
      </w:r>
      <w:r>
        <w:rPr>
          <w:color w:val="A30B35"/>
          <w:spacing w:val="-4"/>
        </w:rPr>
        <w:t xml:space="preserve"> </w:t>
      </w:r>
      <w:r>
        <w:rPr>
          <w:color w:val="A30B35"/>
          <w:spacing w:val="-2"/>
        </w:rPr>
        <w:t>prices</w:t>
      </w:r>
    </w:p>
    <w:p w:rsidR="00D85440" w:rsidRDefault="00FE798B">
      <w:pPr>
        <w:pStyle w:val="BodyText"/>
        <w:spacing w:before="96" w:line="264" w:lineRule="auto"/>
        <w:ind w:left="243" w:right="898"/>
      </w:pPr>
      <w:r>
        <w:t>A value or price at a given time. Nominal prices rise</w:t>
      </w:r>
      <w:r>
        <w:rPr>
          <w:spacing w:val="40"/>
        </w:rPr>
        <w:t xml:space="preserve"> </w:t>
      </w:r>
      <w:r>
        <w:t>with inflation. In contrast, real prices are prices after the effect of inflation has been removed.</w:t>
      </w:r>
    </w:p>
    <w:p w:rsidR="00D85440" w:rsidRDefault="00D85440">
      <w:pPr>
        <w:pStyle w:val="BodyText"/>
      </w:pPr>
    </w:p>
    <w:p w:rsidR="00D85440" w:rsidRDefault="00FE798B">
      <w:pPr>
        <w:pStyle w:val="Heading4"/>
        <w:ind w:left="243"/>
      </w:pPr>
      <w:r>
        <w:rPr>
          <w:color w:val="A30B35"/>
        </w:rPr>
        <w:t>Non-infrastructure</w:t>
      </w:r>
      <w:r>
        <w:rPr>
          <w:color w:val="A30B35"/>
          <w:spacing w:val="-1"/>
        </w:rPr>
        <w:t xml:space="preserve"> </w:t>
      </w:r>
      <w:r>
        <w:rPr>
          <w:color w:val="A30B35"/>
          <w:spacing w:val="-2"/>
        </w:rPr>
        <w:t>options/solutions</w:t>
      </w:r>
    </w:p>
    <w:p w:rsidR="00D85440" w:rsidRDefault="00FE798B">
      <w:pPr>
        <w:pStyle w:val="BodyText"/>
        <w:spacing w:before="96" w:line="264" w:lineRule="auto"/>
        <w:ind w:left="243" w:right="872"/>
      </w:pPr>
      <w:r>
        <w:t>Initiatives that make better use of existing infrastructure and avoid the need for large capital expenditures. Also referred to as reform or non-capital options/solutions.</w:t>
      </w:r>
    </w:p>
    <w:p w:rsidR="00D85440" w:rsidRDefault="00D85440">
      <w:pPr>
        <w:pStyle w:val="BodyText"/>
        <w:spacing w:before="1"/>
      </w:pPr>
    </w:p>
    <w:p w:rsidR="00D85440" w:rsidRDefault="00FE798B">
      <w:pPr>
        <w:pStyle w:val="Heading4"/>
        <w:ind w:left="243"/>
      </w:pPr>
      <w:r>
        <w:rPr>
          <w:color w:val="A30B35"/>
        </w:rPr>
        <w:t>Opportunity</w:t>
      </w:r>
      <w:r>
        <w:rPr>
          <w:color w:val="A30B35"/>
          <w:spacing w:val="4"/>
        </w:rPr>
        <w:t xml:space="preserve"> </w:t>
      </w:r>
      <w:r>
        <w:rPr>
          <w:color w:val="A30B35"/>
          <w:spacing w:val="-4"/>
        </w:rPr>
        <w:t>cost</w:t>
      </w:r>
    </w:p>
    <w:p w:rsidR="00D85440" w:rsidRDefault="00FE798B">
      <w:pPr>
        <w:pStyle w:val="BodyText"/>
        <w:spacing w:before="96" w:line="264" w:lineRule="auto"/>
        <w:ind w:left="243" w:right="872"/>
      </w:pPr>
      <w:r>
        <w:t>The value forgone from using a resource in its next best alternative use. Synonymous with resource cost and social cost.</w:t>
      </w:r>
    </w:p>
    <w:p w:rsidR="00D85440" w:rsidRDefault="00D85440">
      <w:pPr>
        <w:pStyle w:val="BodyText"/>
      </w:pPr>
    </w:p>
    <w:p w:rsidR="00D85440" w:rsidRDefault="00FE798B">
      <w:pPr>
        <w:pStyle w:val="Heading4"/>
        <w:ind w:left="243"/>
      </w:pPr>
      <w:r>
        <w:rPr>
          <w:color w:val="A30B35"/>
          <w:spacing w:val="-2"/>
        </w:rPr>
        <w:t>Option</w:t>
      </w:r>
    </w:p>
    <w:p w:rsidR="00D85440" w:rsidRDefault="00FE798B">
      <w:pPr>
        <w:pStyle w:val="BodyText"/>
        <w:spacing w:before="96" w:line="264" w:lineRule="auto"/>
        <w:ind w:left="243" w:right="886"/>
      </w:pPr>
      <w:r>
        <w:t>Alternative possible solution to a problem, including base</w:t>
      </w:r>
      <w:r>
        <w:rPr>
          <w:spacing w:val="-3"/>
        </w:rPr>
        <w:t xml:space="preserve"> </w:t>
      </w:r>
      <w:r>
        <w:t>case</w:t>
      </w:r>
      <w:r>
        <w:rPr>
          <w:spacing w:val="-3"/>
        </w:rPr>
        <w:t xml:space="preserve"> </w:t>
      </w:r>
      <w:r>
        <w:t>options</w:t>
      </w:r>
      <w:r>
        <w:rPr>
          <w:spacing w:val="-4"/>
        </w:rPr>
        <w:t xml:space="preserve"> </w:t>
      </w:r>
      <w:r>
        <w:t>such</w:t>
      </w:r>
      <w:r>
        <w:rPr>
          <w:spacing w:val="-3"/>
        </w:rPr>
        <w:t xml:space="preserve"> </w:t>
      </w:r>
      <w:r>
        <w:t>as</w:t>
      </w:r>
      <w:r>
        <w:rPr>
          <w:spacing w:val="-4"/>
        </w:rPr>
        <w:t xml:space="preserve"> </w:t>
      </w:r>
      <w:r>
        <w:t>‘do</w:t>
      </w:r>
      <w:r>
        <w:rPr>
          <w:spacing w:val="-3"/>
        </w:rPr>
        <w:t xml:space="preserve"> </w:t>
      </w:r>
      <w:r>
        <w:t>nothing’</w:t>
      </w:r>
      <w:r>
        <w:rPr>
          <w:spacing w:val="-3"/>
        </w:rPr>
        <w:t xml:space="preserve"> </w:t>
      </w:r>
      <w:r>
        <w:t>or</w:t>
      </w:r>
      <w:r>
        <w:rPr>
          <w:spacing w:val="-3"/>
        </w:rPr>
        <w:t xml:space="preserve"> </w:t>
      </w:r>
      <w:r>
        <w:t>‘do</w:t>
      </w:r>
      <w:r>
        <w:rPr>
          <w:spacing w:val="-3"/>
        </w:rPr>
        <w:t xml:space="preserve"> </w:t>
      </w:r>
      <w:r>
        <w:t>minimum’.</w:t>
      </w:r>
    </w:p>
    <w:p w:rsidR="00D85440" w:rsidRDefault="00D85440">
      <w:pPr>
        <w:pStyle w:val="BodyText"/>
        <w:spacing w:before="1"/>
      </w:pPr>
    </w:p>
    <w:p w:rsidR="00D85440" w:rsidRDefault="00FE798B">
      <w:pPr>
        <w:pStyle w:val="Heading4"/>
        <w:ind w:left="243"/>
      </w:pPr>
      <w:r>
        <w:rPr>
          <w:color w:val="A30B35"/>
        </w:rPr>
        <w:t>Option</w:t>
      </w:r>
      <w:r>
        <w:rPr>
          <w:color w:val="A30B35"/>
          <w:spacing w:val="-3"/>
        </w:rPr>
        <w:t xml:space="preserve"> </w:t>
      </w:r>
      <w:r>
        <w:rPr>
          <w:color w:val="A30B35"/>
          <w:spacing w:val="-2"/>
        </w:rPr>
        <w:t>value</w:t>
      </w:r>
    </w:p>
    <w:p w:rsidR="00D85440" w:rsidRDefault="00FE798B">
      <w:pPr>
        <w:pStyle w:val="BodyText"/>
        <w:spacing w:before="96" w:line="264" w:lineRule="auto"/>
        <w:ind w:left="243" w:right="968"/>
      </w:pPr>
      <w:r>
        <w:t>The value that consumers place on being able to keep</w:t>
      </w:r>
      <w:r>
        <w:rPr>
          <w:spacing w:val="40"/>
        </w:rPr>
        <w:t xml:space="preserve"> </w:t>
      </w:r>
      <w:r>
        <w:t>an option available, even though they may never in fact choose it. For instance, habitual air travellers may be willing to subsidise a competing train service in order</w:t>
      </w:r>
      <w:r>
        <w:rPr>
          <w:spacing w:val="40"/>
        </w:rPr>
        <w:t xml:space="preserve"> </w:t>
      </w:r>
      <w:r>
        <w:t>to be in a position to use it if the need arises. Another example might be the preservation of a national park which people may never visit, but derive a benefit from knowing that the option exists.</w:t>
      </w:r>
    </w:p>
    <w:p w:rsidR="00D85440" w:rsidRDefault="00D85440">
      <w:pPr>
        <w:spacing w:line="264" w:lineRule="auto"/>
        <w:sectPr w:rsidR="00D85440">
          <w:type w:val="continuous"/>
          <w:pgSz w:w="11910" w:h="16840"/>
          <w:pgMar w:top="1000" w:right="0" w:bottom="280" w:left="240" w:header="293" w:footer="519" w:gutter="0"/>
          <w:cols w:num="2" w:space="720" w:equalWidth="0">
            <w:col w:w="6167" w:space="40"/>
            <w:col w:w="5463"/>
          </w:cols>
        </w:sect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spacing w:before="3"/>
        <w:rPr>
          <w:sz w:val="21"/>
        </w:rPr>
      </w:pPr>
    </w:p>
    <w:p w:rsidR="00D85440" w:rsidRDefault="00D85440">
      <w:pPr>
        <w:rPr>
          <w:sz w:val="21"/>
        </w:rPr>
        <w:sectPr w:rsidR="00D85440">
          <w:pgSz w:w="11910" w:h="16840"/>
          <w:pgMar w:top="1360" w:right="0" w:bottom="700" w:left="240" w:header="293" w:footer="519" w:gutter="0"/>
          <w:cols w:space="720"/>
        </w:sectPr>
      </w:pPr>
    </w:p>
    <w:p w:rsidR="00D85440" w:rsidRDefault="009C7B37">
      <w:pPr>
        <w:pStyle w:val="Heading4"/>
        <w:spacing w:before="90"/>
      </w:pPr>
      <w:r>
        <w:pict>
          <v:line id="_x0000_s1309" style="position:absolute;left:0;text-align:left;z-index:17356288;mso-position-horizontal-relative:page;mso-position-vertical-relative:page" from="595.3pt,90.1pt" to="557.3pt,90.1pt" strokecolor="#b0a3a0" strokeweight="1pt">
            <w10:wrap anchorx="page" anchory="page"/>
          </v:line>
        </w:pict>
      </w:r>
      <w:r>
        <w:pict>
          <v:line id="_x0000_s1308" style="position:absolute;left:0;text-align:left;z-index:17356800;mso-position-horizontal-relative:page;mso-position-vertical-relative:page" from="595.3pt,220.35pt" to="557.3pt,220.35pt" strokecolor="#b0a3a0" strokeweight="1pt">
            <w10:wrap anchorx="page" anchory="page"/>
          </v:line>
        </w:pict>
      </w:r>
      <w:r>
        <w:pict>
          <v:line id="_x0000_s1307" style="position:absolute;left:0;text-align:left;z-index:17357312;mso-position-horizontal-relative:page;mso-position-vertical-relative:page" from="595.3pt,350.6pt" to="557.3pt,350.6pt" strokecolor="#b0a3a0" strokeweight="1pt">
            <w10:wrap anchorx="page" anchory="page"/>
          </v:line>
        </w:pict>
      </w:r>
      <w:r>
        <w:pict>
          <v:line id="_x0000_s1306" style="position:absolute;left:0;text-align:left;z-index:17357824;mso-position-horizontal-relative:page;mso-position-vertical-relative:page" from="595.3pt,480.85pt" to="557.3pt,480.85pt" strokecolor="#b0a3a0" strokeweight="1pt">
            <w10:wrap anchorx="page" anchory="page"/>
          </v:line>
        </w:pict>
      </w:r>
      <w:r>
        <w:pict>
          <v:group id="docshapegroup4600" o:spid="_x0000_s1303" style="position:absolute;left:0;text-align:left;margin-left:544.25pt;margin-top:581.95pt;width:51.05pt;height:130.25pt;z-index:17358336;mso-position-horizontal-relative:page;mso-position-vertical-relative:page" coordorigin="10885,11639" coordsize="1021,2605">
            <v:rect id="docshape4601" o:spid="_x0000_s1305" style="position:absolute;left:10885;top:11638;width:1021;height:2605" fillcolor="#a30b35" stroked="f"/>
            <v:line id="_x0000_s1304" style="position:absolute" from="11530,12222" to="11146,12222" strokecolor="white" strokeweight="1pt"/>
            <w10:wrap anchorx="page" anchory="page"/>
          </v:group>
        </w:pict>
      </w:r>
      <w:r>
        <w:pict>
          <v:shape id="docshape4602" o:spid="_x0000_s1302" type="#_x0000_t202" style="position:absolute;left:0;text-align:left;margin-left:550.95pt;margin-top:67.05pt;width:27.8pt;height:16.1pt;z-index:1735884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603" o:spid="_x0000_s1301" type="#_x0000_t202" style="position:absolute;left:0;text-align:left;margin-left:551pt;margin-top:199.6pt;width:27.8pt;height:12.7pt;z-index:1735936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604" o:spid="_x0000_s1300" type="#_x0000_t202" style="position:absolute;left:0;text-align:left;margin-left:550.95pt;margin-top:327.75pt;width:27.8pt;height:15.25pt;z-index:1735987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4605" o:spid="_x0000_s1299" type="#_x0000_t202" style="position:absolute;left:0;text-align:left;margin-left:550.95pt;margin-top:457.9pt;width:27.8pt;height:15.3pt;z-index:1736038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4606" o:spid="_x0000_s1298" type="#_x0000_t202" style="position:absolute;left:0;text-align:left;margin-left:550.95pt;margin-top:588.6pt;width:27.8pt;height:12.45pt;z-index:1736089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anchory="page"/>
          </v:shape>
        </w:pict>
      </w:r>
      <w:r>
        <w:pict>
          <v:shape id="docshape4607" o:spid="_x0000_s1297" type="#_x0000_t202" style="position:absolute;left:0;text-align:left;margin-left:555.8pt;margin-top:357.85pt;width:21.95pt;height:63.5pt;z-index:17361408;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4608" o:spid="_x0000_s1296" type="#_x0000_t202" style="position:absolute;left:0;text-align:left;margin-left:555.8pt;margin-top:488.1pt;width:21.95pt;height:69.7pt;z-index:17361920;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4609" o:spid="_x0000_s1295" type="#_x0000_t202" style="position:absolute;left:0;text-align:left;margin-left:560.6pt;margin-top:227.6pt;width:12.35pt;height:65.8pt;z-index:17362944;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4610" o:spid="_x0000_s1294" type="#_x0000_t202" style="position:absolute;left:0;text-align:left;margin-left:560.6pt;margin-top:618.35pt;width:12.35pt;height:46.65pt;z-index:1736345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anchory="page"/>
          </v:shape>
        </w:pict>
      </w:r>
      <w:r w:rsidR="00FE798B">
        <w:rPr>
          <w:color w:val="A30B35"/>
        </w:rPr>
        <w:t>Options</w:t>
      </w:r>
      <w:r w:rsidR="00FE798B">
        <w:rPr>
          <w:color w:val="A30B35"/>
          <w:spacing w:val="-4"/>
        </w:rPr>
        <w:t xml:space="preserve"> </w:t>
      </w:r>
      <w:r w:rsidR="00FE798B">
        <w:rPr>
          <w:color w:val="A30B35"/>
          <w:spacing w:val="-2"/>
        </w:rPr>
        <w:t>assessment</w:t>
      </w:r>
    </w:p>
    <w:p w:rsidR="00D85440" w:rsidRDefault="00FE798B">
      <w:pPr>
        <w:pStyle w:val="BodyText"/>
        <w:spacing w:before="96" w:line="264" w:lineRule="auto"/>
        <w:ind w:left="553"/>
      </w:pPr>
      <w:r>
        <w:t>The assessment of alternative options for solving an identified problem.</w:t>
      </w:r>
    </w:p>
    <w:p w:rsidR="00D85440" w:rsidRDefault="00D85440">
      <w:pPr>
        <w:pStyle w:val="BodyText"/>
        <w:spacing w:before="1"/>
      </w:pPr>
    </w:p>
    <w:p w:rsidR="00D85440" w:rsidRDefault="00FE798B">
      <w:pPr>
        <w:pStyle w:val="Heading4"/>
      </w:pPr>
      <w:r>
        <w:rPr>
          <w:color w:val="A30B35"/>
          <w:spacing w:val="-2"/>
        </w:rPr>
        <w:t>Payback</w:t>
      </w:r>
      <w:r>
        <w:rPr>
          <w:color w:val="A30B35"/>
          <w:spacing w:val="-13"/>
        </w:rPr>
        <w:t xml:space="preserve"> </w:t>
      </w:r>
      <w:r>
        <w:rPr>
          <w:color w:val="A30B35"/>
          <w:spacing w:val="-2"/>
        </w:rPr>
        <w:t>period</w:t>
      </w:r>
    </w:p>
    <w:p w:rsidR="00D85440" w:rsidRDefault="00FE798B">
      <w:pPr>
        <w:pStyle w:val="BodyText"/>
        <w:spacing w:before="95" w:line="264" w:lineRule="auto"/>
        <w:ind w:left="553"/>
      </w:pPr>
      <w:r>
        <w:t>The period required for an initiative’s net recurrent benefits to equal its initial investment cost.</w:t>
      </w:r>
    </w:p>
    <w:p w:rsidR="00D85440" w:rsidRDefault="00D85440">
      <w:pPr>
        <w:pStyle w:val="BodyText"/>
        <w:spacing w:before="1"/>
      </w:pPr>
    </w:p>
    <w:p w:rsidR="00D85440" w:rsidRDefault="00FE798B">
      <w:pPr>
        <w:pStyle w:val="Heading4"/>
      </w:pPr>
      <w:r>
        <w:rPr>
          <w:color w:val="A30B35"/>
          <w:spacing w:val="-2"/>
        </w:rPr>
        <w:t>Performance</w:t>
      </w:r>
      <w:r>
        <w:rPr>
          <w:color w:val="A30B35"/>
          <w:spacing w:val="-1"/>
        </w:rPr>
        <w:t xml:space="preserve"> </w:t>
      </w:r>
      <w:r>
        <w:rPr>
          <w:color w:val="A30B35"/>
          <w:spacing w:val="-2"/>
        </w:rPr>
        <w:t>target</w:t>
      </w:r>
    </w:p>
    <w:p w:rsidR="00D85440" w:rsidRDefault="00FE798B">
      <w:pPr>
        <w:pStyle w:val="BodyText"/>
        <w:spacing w:before="96" w:line="264" w:lineRule="auto"/>
        <w:ind w:left="553" w:right="139"/>
      </w:pPr>
      <w:r>
        <w:t>Level</w:t>
      </w:r>
      <w:r>
        <w:rPr>
          <w:spacing w:val="-1"/>
        </w:rPr>
        <w:t xml:space="preserve"> </w:t>
      </w:r>
      <w:r>
        <w:t>of</w:t>
      </w:r>
      <w:r>
        <w:rPr>
          <w:spacing w:val="-1"/>
        </w:rPr>
        <w:t xml:space="preserve"> </w:t>
      </w:r>
      <w:r>
        <w:t>performance</w:t>
      </w:r>
      <w:r>
        <w:rPr>
          <w:spacing w:val="-1"/>
        </w:rPr>
        <w:t xml:space="preserve"> </w:t>
      </w:r>
      <w:r>
        <w:t>outcome/objective</w:t>
      </w:r>
      <w:r>
        <w:rPr>
          <w:spacing w:val="-1"/>
        </w:rPr>
        <w:t xml:space="preserve"> </w:t>
      </w:r>
      <w:r>
        <w:t>that</w:t>
      </w:r>
      <w:r>
        <w:rPr>
          <w:spacing w:val="-1"/>
        </w:rPr>
        <w:t xml:space="preserve"> </w:t>
      </w:r>
      <w:r>
        <w:t>is</w:t>
      </w:r>
      <w:r>
        <w:rPr>
          <w:spacing w:val="-2"/>
        </w:rPr>
        <w:t xml:space="preserve"> </w:t>
      </w:r>
      <w:r>
        <w:t>sought for a specific defined performance indicator.</w:t>
      </w:r>
    </w:p>
    <w:p w:rsidR="00D85440" w:rsidRDefault="00D85440">
      <w:pPr>
        <w:pStyle w:val="BodyText"/>
        <w:spacing w:before="1"/>
      </w:pPr>
    </w:p>
    <w:p w:rsidR="00D85440" w:rsidRDefault="00FE798B">
      <w:pPr>
        <w:pStyle w:val="Heading4"/>
      </w:pPr>
      <w:r>
        <w:rPr>
          <w:color w:val="A30B35"/>
        </w:rPr>
        <w:t>Planning</w:t>
      </w:r>
      <w:r>
        <w:rPr>
          <w:color w:val="A30B35"/>
          <w:spacing w:val="-2"/>
        </w:rPr>
        <w:t xml:space="preserve"> horizon</w:t>
      </w:r>
    </w:p>
    <w:p w:rsidR="00D85440" w:rsidRDefault="00FE798B">
      <w:pPr>
        <w:pStyle w:val="BodyText"/>
        <w:spacing w:before="96" w:line="264" w:lineRule="auto"/>
        <w:ind w:left="553" w:right="234"/>
      </w:pPr>
      <w:r>
        <w:t>The year, or time period, into the future at which a planning exercise is focused. Long term planning can range from 30 to 50 year horizons, while at the other end of the scale short-term planning may be focused on a 1-3 year timeframe.</w:t>
      </w:r>
    </w:p>
    <w:p w:rsidR="00D85440" w:rsidRDefault="00D85440">
      <w:pPr>
        <w:pStyle w:val="BodyText"/>
      </w:pPr>
    </w:p>
    <w:p w:rsidR="00D85440" w:rsidRDefault="00FE798B">
      <w:pPr>
        <w:pStyle w:val="Heading4"/>
      </w:pPr>
      <w:r>
        <w:rPr>
          <w:color w:val="A30B35"/>
        </w:rPr>
        <w:t>Post</w:t>
      </w:r>
      <w:r>
        <w:rPr>
          <w:color w:val="A30B35"/>
          <w:spacing w:val="-15"/>
        </w:rPr>
        <w:t xml:space="preserve"> </w:t>
      </w:r>
      <w:r>
        <w:rPr>
          <w:color w:val="A30B35"/>
        </w:rPr>
        <w:t>Completion</w:t>
      </w:r>
      <w:r>
        <w:rPr>
          <w:color w:val="A30B35"/>
          <w:spacing w:val="-14"/>
        </w:rPr>
        <w:t xml:space="preserve"> </w:t>
      </w:r>
      <w:r>
        <w:rPr>
          <w:color w:val="A30B35"/>
          <w:spacing w:val="-2"/>
        </w:rPr>
        <w:t>Review</w:t>
      </w:r>
    </w:p>
    <w:p w:rsidR="00D85440" w:rsidRDefault="00FE798B">
      <w:pPr>
        <w:pStyle w:val="BodyText"/>
        <w:spacing w:before="96" w:line="264" w:lineRule="auto"/>
        <w:ind w:left="553"/>
      </w:pPr>
      <w:r>
        <w:t>A review of a completed set of actions to determine whether the desired objects and/or forecast benefits and costs have been realised, and to explain the reasons</w:t>
      </w:r>
    </w:p>
    <w:p w:rsidR="00D85440" w:rsidRDefault="00FE798B">
      <w:pPr>
        <w:pStyle w:val="BodyText"/>
        <w:spacing w:line="264" w:lineRule="auto"/>
        <w:ind w:left="553" w:right="139"/>
      </w:pPr>
      <w:proofErr w:type="gramStart"/>
      <w:r>
        <w:t>for</w:t>
      </w:r>
      <w:proofErr w:type="gramEnd"/>
      <w:r>
        <w:t xml:space="preserve"> any differences between the expected and actual outcomes. The aim is to establish appropriate lessons for future project identification and assessment. A post</w:t>
      </w:r>
    </w:p>
    <w:p w:rsidR="00D85440" w:rsidRDefault="00FE798B">
      <w:pPr>
        <w:pStyle w:val="BodyText"/>
        <w:spacing w:line="264" w:lineRule="auto"/>
        <w:ind w:left="553"/>
      </w:pPr>
      <w:proofErr w:type="gramStart"/>
      <w:r>
        <w:t>completion</w:t>
      </w:r>
      <w:proofErr w:type="gramEnd"/>
      <w:r>
        <w:t xml:space="preserve"> review is sometimes referred to as an ex-post evaluation. Undertaken in Stage 5.</w:t>
      </w:r>
    </w:p>
    <w:p w:rsidR="00D85440" w:rsidRDefault="00D85440">
      <w:pPr>
        <w:pStyle w:val="BodyText"/>
        <w:spacing w:before="10"/>
        <w:rPr>
          <w:sz w:val="18"/>
        </w:rPr>
      </w:pPr>
    </w:p>
    <w:p w:rsidR="00D85440" w:rsidRDefault="00FE798B">
      <w:pPr>
        <w:pStyle w:val="Heading4"/>
      </w:pPr>
      <w:r>
        <w:rPr>
          <w:color w:val="A30B35"/>
        </w:rPr>
        <w:t>Price</w:t>
      </w:r>
      <w:r>
        <w:rPr>
          <w:color w:val="A30B35"/>
          <w:spacing w:val="-1"/>
        </w:rPr>
        <w:t xml:space="preserve"> </w:t>
      </w:r>
      <w:r>
        <w:rPr>
          <w:color w:val="A30B35"/>
          <w:spacing w:val="-4"/>
        </w:rPr>
        <w:t>year</w:t>
      </w:r>
    </w:p>
    <w:p w:rsidR="00D85440" w:rsidRDefault="00FE798B">
      <w:pPr>
        <w:pStyle w:val="BodyText"/>
        <w:spacing w:before="96" w:line="264" w:lineRule="auto"/>
        <w:ind w:left="553"/>
      </w:pPr>
      <w:r>
        <w:t>The price year is the year in which the prevailing prices are used in the analysis for the valuation of impacts.</w:t>
      </w:r>
    </w:p>
    <w:p w:rsidR="00D85440" w:rsidRDefault="00D85440">
      <w:pPr>
        <w:pStyle w:val="BodyText"/>
        <w:spacing w:before="1"/>
      </w:pPr>
    </w:p>
    <w:p w:rsidR="00D85440" w:rsidRDefault="00FE798B">
      <w:pPr>
        <w:pStyle w:val="Heading4"/>
      </w:pPr>
      <w:r>
        <w:rPr>
          <w:color w:val="A30B35"/>
        </w:rPr>
        <w:t>Private</w:t>
      </w:r>
      <w:r>
        <w:rPr>
          <w:color w:val="A30B35"/>
          <w:spacing w:val="-7"/>
        </w:rPr>
        <w:t xml:space="preserve"> </w:t>
      </w:r>
      <w:r>
        <w:rPr>
          <w:color w:val="A30B35"/>
          <w:spacing w:val="-4"/>
        </w:rPr>
        <w:t>cost</w:t>
      </w:r>
    </w:p>
    <w:p w:rsidR="00D85440" w:rsidRDefault="00FE798B">
      <w:pPr>
        <w:pStyle w:val="BodyText"/>
        <w:spacing w:before="95" w:line="264" w:lineRule="auto"/>
        <w:ind w:left="553" w:right="3"/>
      </w:pPr>
      <w:r>
        <w:t>Cost incurred by an individual user or service provider. Private costs are valued at market prices, where applicable and may include user costs but exclude external costs imposed on others.</w:t>
      </w:r>
    </w:p>
    <w:p w:rsidR="00D85440" w:rsidRDefault="00D85440">
      <w:pPr>
        <w:pStyle w:val="BodyText"/>
        <w:spacing w:before="1"/>
      </w:pPr>
    </w:p>
    <w:p w:rsidR="00D85440" w:rsidRDefault="00FE798B">
      <w:pPr>
        <w:pStyle w:val="Heading4"/>
      </w:pPr>
      <w:r>
        <w:rPr>
          <w:color w:val="A30B35"/>
        </w:rPr>
        <w:t>Probabilistic</w:t>
      </w:r>
      <w:r>
        <w:rPr>
          <w:color w:val="A30B35"/>
          <w:spacing w:val="-8"/>
        </w:rPr>
        <w:t xml:space="preserve"> </w:t>
      </w:r>
      <w:r>
        <w:rPr>
          <w:color w:val="A30B35"/>
        </w:rPr>
        <w:t>project</w:t>
      </w:r>
      <w:r>
        <w:rPr>
          <w:color w:val="A30B35"/>
          <w:spacing w:val="-8"/>
        </w:rPr>
        <w:t xml:space="preserve"> </w:t>
      </w:r>
      <w:r>
        <w:rPr>
          <w:color w:val="A30B35"/>
        </w:rPr>
        <w:t>cost</w:t>
      </w:r>
      <w:r>
        <w:rPr>
          <w:color w:val="A30B35"/>
          <w:spacing w:val="-8"/>
        </w:rPr>
        <w:t xml:space="preserve"> </w:t>
      </w:r>
      <w:r>
        <w:rPr>
          <w:color w:val="A30B35"/>
          <w:spacing w:val="-2"/>
        </w:rPr>
        <w:t>estimates</w:t>
      </w:r>
    </w:p>
    <w:p w:rsidR="00D85440" w:rsidRDefault="00FE798B">
      <w:pPr>
        <w:pStyle w:val="BodyText"/>
        <w:spacing w:before="95" w:line="264" w:lineRule="auto"/>
        <w:ind w:left="553" w:right="329"/>
      </w:pPr>
      <w:r>
        <w:t>Probabilistic project cost estimates identify cost components, determine the probability distribution for each cost component and then undertake a simulation, often a Monte Carlo simulation, to generate a probability distribution of project costs (for example, see P50 and P90).</w:t>
      </w:r>
    </w:p>
    <w:p w:rsidR="00D85440" w:rsidRDefault="00FE798B">
      <w:pPr>
        <w:pStyle w:val="Heading4"/>
        <w:spacing w:before="90"/>
        <w:ind w:left="283"/>
      </w:pPr>
      <w:r>
        <w:rPr>
          <w:b w:val="0"/>
        </w:rPr>
        <w:br w:type="column"/>
      </w:r>
      <w:r>
        <w:rPr>
          <w:color w:val="A30B35"/>
          <w:spacing w:val="-2"/>
        </w:rPr>
        <w:t>Problem</w:t>
      </w:r>
    </w:p>
    <w:p w:rsidR="00D85440" w:rsidRDefault="009C7B37">
      <w:pPr>
        <w:pStyle w:val="BodyText"/>
        <w:spacing w:before="96" w:line="264" w:lineRule="auto"/>
        <w:ind w:left="283" w:right="344"/>
      </w:pPr>
      <w:r>
        <w:pict>
          <v:shape id="docshape4611" o:spid="_x0000_s1293" type="#_x0000_t202" style="position:absolute;left:0;text-align:left;margin-left:560.65pt;margin-top:-104.7pt;width:12.35pt;height:59.6pt;z-index:173624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An evidence-based reason for action that results</w:t>
      </w:r>
      <w:r w:rsidR="00FE798B">
        <w:rPr>
          <w:spacing w:val="80"/>
        </w:rPr>
        <w:t xml:space="preserve"> </w:t>
      </w:r>
      <w:r w:rsidR="00FE798B">
        <w:t>from a gap between an actual and a desired outcome.</w:t>
      </w:r>
    </w:p>
    <w:p w:rsidR="00D85440" w:rsidRDefault="00FE798B">
      <w:pPr>
        <w:pStyle w:val="BodyText"/>
        <w:spacing w:line="264" w:lineRule="auto"/>
        <w:ind w:left="283"/>
      </w:pPr>
      <w:r>
        <w:t>In this context, problems are informed by the Australian Infrastructure Audit, and by Infrastructure Australia in collaboration with jurisdictions, to identify jurisdiction problems and national problems.</w:t>
      </w:r>
    </w:p>
    <w:p w:rsidR="00D85440" w:rsidRDefault="00D85440">
      <w:pPr>
        <w:pStyle w:val="BodyText"/>
        <w:spacing w:before="11"/>
        <w:rPr>
          <w:sz w:val="18"/>
        </w:rPr>
      </w:pPr>
    </w:p>
    <w:p w:rsidR="00D85440" w:rsidRDefault="00FE798B">
      <w:pPr>
        <w:pStyle w:val="Heading4"/>
        <w:ind w:left="283"/>
      </w:pPr>
      <w:r>
        <w:rPr>
          <w:color w:val="A30B35"/>
        </w:rPr>
        <w:t>Producer</w:t>
      </w:r>
      <w:r>
        <w:rPr>
          <w:color w:val="A30B35"/>
          <w:spacing w:val="-14"/>
        </w:rPr>
        <w:t xml:space="preserve"> </w:t>
      </w:r>
      <w:r>
        <w:rPr>
          <w:color w:val="A30B35"/>
          <w:spacing w:val="-2"/>
        </w:rPr>
        <w:t>surplus</w:t>
      </w:r>
    </w:p>
    <w:p w:rsidR="00D85440" w:rsidRDefault="00FE798B">
      <w:pPr>
        <w:pStyle w:val="BodyText"/>
        <w:spacing w:before="96" w:line="264" w:lineRule="auto"/>
        <w:ind w:left="283" w:right="211"/>
        <w:jc w:val="both"/>
      </w:pPr>
      <w:r>
        <w:t>Producer surplus is the difference between the price at which a producer is willing to supply a particular good or service and the price the producer actually receives.</w:t>
      </w:r>
    </w:p>
    <w:p w:rsidR="00D85440" w:rsidRDefault="00D85440">
      <w:pPr>
        <w:pStyle w:val="BodyText"/>
      </w:pPr>
    </w:p>
    <w:p w:rsidR="00D85440" w:rsidRDefault="00FE798B">
      <w:pPr>
        <w:pStyle w:val="Heading4"/>
        <w:ind w:left="283"/>
      </w:pPr>
      <w:r>
        <w:rPr>
          <w:color w:val="A30B35"/>
        </w:rPr>
        <w:t>Project</w:t>
      </w:r>
      <w:r>
        <w:rPr>
          <w:color w:val="A30B35"/>
          <w:spacing w:val="-1"/>
        </w:rPr>
        <w:t xml:space="preserve"> </w:t>
      </w:r>
      <w:r>
        <w:rPr>
          <w:color w:val="A30B35"/>
        </w:rPr>
        <w:t>(Priority or</w:t>
      </w:r>
      <w:r>
        <w:rPr>
          <w:color w:val="A30B35"/>
          <w:spacing w:val="-1"/>
        </w:rPr>
        <w:t xml:space="preserve"> </w:t>
      </w:r>
      <w:r>
        <w:rPr>
          <w:color w:val="A30B35"/>
        </w:rPr>
        <w:t>High</w:t>
      </w:r>
      <w:r>
        <w:rPr>
          <w:color w:val="A30B35"/>
          <w:spacing w:val="-1"/>
        </w:rPr>
        <w:t xml:space="preserve"> </w:t>
      </w:r>
      <w:r>
        <w:rPr>
          <w:color w:val="A30B35"/>
          <w:spacing w:val="-2"/>
        </w:rPr>
        <w:t>Priority)</w:t>
      </w:r>
    </w:p>
    <w:p w:rsidR="00D85440" w:rsidRDefault="00FE798B">
      <w:pPr>
        <w:pStyle w:val="BodyText"/>
        <w:spacing w:before="96" w:line="264" w:lineRule="auto"/>
        <w:ind w:left="283"/>
      </w:pPr>
      <w:r>
        <w:t>Potential</w:t>
      </w:r>
      <w:r>
        <w:rPr>
          <w:spacing w:val="-5"/>
        </w:rPr>
        <w:t xml:space="preserve"> </w:t>
      </w:r>
      <w:r>
        <w:t>infrastructure</w:t>
      </w:r>
      <w:r>
        <w:rPr>
          <w:spacing w:val="-5"/>
        </w:rPr>
        <w:t xml:space="preserve"> </w:t>
      </w:r>
      <w:r>
        <w:t>solutions</w:t>
      </w:r>
      <w:r>
        <w:rPr>
          <w:spacing w:val="-5"/>
        </w:rPr>
        <w:t xml:space="preserve"> </w:t>
      </w:r>
      <w:r>
        <w:t>for</w:t>
      </w:r>
      <w:r>
        <w:rPr>
          <w:spacing w:val="-5"/>
        </w:rPr>
        <w:t xml:space="preserve"> </w:t>
      </w:r>
      <w:r>
        <w:t>which</w:t>
      </w:r>
      <w:r>
        <w:rPr>
          <w:spacing w:val="-5"/>
        </w:rPr>
        <w:t xml:space="preserve"> </w:t>
      </w:r>
      <w:r>
        <w:t>a</w:t>
      </w:r>
      <w:r>
        <w:rPr>
          <w:spacing w:val="-5"/>
        </w:rPr>
        <w:t xml:space="preserve"> </w:t>
      </w:r>
      <w:r>
        <w:t>full</w:t>
      </w:r>
      <w:r>
        <w:rPr>
          <w:spacing w:val="-5"/>
        </w:rPr>
        <w:t xml:space="preserve"> </w:t>
      </w:r>
      <w:r>
        <w:t>business case has been completed and positively assessed by Infrastructure</w:t>
      </w:r>
      <w:r>
        <w:rPr>
          <w:spacing w:val="-6"/>
        </w:rPr>
        <w:t xml:space="preserve"> </w:t>
      </w:r>
      <w:r>
        <w:t>Australia</w:t>
      </w:r>
      <w:r>
        <w:rPr>
          <w:spacing w:val="-6"/>
        </w:rPr>
        <w:t xml:space="preserve"> </w:t>
      </w:r>
      <w:r>
        <w:t>as</w:t>
      </w:r>
      <w:r>
        <w:rPr>
          <w:spacing w:val="-6"/>
        </w:rPr>
        <w:t xml:space="preserve"> </w:t>
      </w:r>
      <w:r>
        <w:t>either</w:t>
      </w:r>
      <w:r>
        <w:rPr>
          <w:spacing w:val="-6"/>
        </w:rPr>
        <w:t xml:space="preserve"> </w:t>
      </w:r>
      <w:r>
        <w:t>Priority</w:t>
      </w:r>
      <w:r>
        <w:rPr>
          <w:spacing w:val="-6"/>
        </w:rPr>
        <w:t xml:space="preserve"> </w:t>
      </w:r>
      <w:r>
        <w:t>or</w:t>
      </w:r>
      <w:r>
        <w:rPr>
          <w:spacing w:val="-6"/>
        </w:rPr>
        <w:t xml:space="preserve"> </w:t>
      </w:r>
      <w:r>
        <w:t>High</w:t>
      </w:r>
      <w:r>
        <w:rPr>
          <w:spacing w:val="-6"/>
        </w:rPr>
        <w:t xml:space="preserve"> </w:t>
      </w:r>
      <w:r>
        <w:t>Priority.</w:t>
      </w:r>
    </w:p>
    <w:p w:rsidR="00D85440" w:rsidRDefault="00D85440">
      <w:pPr>
        <w:pStyle w:val="BodyText"/>
      </w:pPr>
    </w:p>
    <w:p w:rsidR="00D85440" w:rsidRDefault="00FE798B">
      <w:pPr>
        <w:pStyle w:val="Heading4"/>
        <w:spacing w:before="1"/>
        <w:ind w:left="283"/>
      </w:pPr>
      <w:r>
        <w:rPr>
          <w:color w:val="A30B35"/>
          <w:spacing w:val="-2"/>
        </w:rPr>
        <w:t>Program</w:t>
      </w:r>
    </w:p>
    <w:p w:rsidR="00D85440" w:rsidRDefault="00FE798B">
      <w:pPr>
        <w:pStyle w:val="BodyText"/>
        <w:spacing w:before="95" w:line="264" w:lineRule="auto"/>
        <w:ind w:left="283" w:right="709"/>
      </w:pPr>
      <w:r>
        <w:t>Suite of related initiatives to be delivered within a specified timeframe and sequence.</w:t>
      </w:r>
    </w:p>
    <w:p w:rsidR="00D85440" w:rsidRDefault="00D85440">
      <w:pPr>
        <w:pStyle w:val="BodyText"/>
        <w:spacing w:before="1"/>
      </w:pPr>
    </w:p>
    <w:p w:rsidR="00D85440" w:rsidRDefault="00FE798B">
      <w:pPr>
        <w:pStyle w:val="Heading4"/>
        <w:ind w:left="283"/>
      </w:pPr>
      <w:r>
        <w:rPr>
          <w:color w:val="A30B35"/>
          <w:spacing w:val="-2"/>
        </w:rPr>
        <w:t>Proponent</w:t>
      </w:r>
    </w:p>
    <w:p w:rsidR="00D85440" w:rsidRDefault="00FE798B">
      <w:pPr>
        <w:pStyle w:val="BodyText"/>
        <w:spacing w:before="96" w:line="264" w:lineRule="auto"/>
        <w:ind w:left="283" w:right="128"/>
      </w:pPr>
      <w:r>
        <w:t>A</w:t>
      </w:r>
      <w:r>
        <w:rPr>
          <w:spacing w:val="32"/>
        </w:rPr>
        <w:t xml:space="preserve"> </w:t>
      </w:r>
      <w:r>
        <w:t>private</w:t>
      </w:r>
      <w:r>
        <w:rPr>
          <w:spacing w:val="33"/>
        </w:rPr>
        <w:t xml:space="preserve"> </w:t>
      </w:r>
      <w:r>
        <w:t>sector</w:t>
      </w:r>
      <w:r>
        <w:rPr>
          <w:spacing w:val="33"/>
        </w:rPr>
        <w:t xml:space="preserve"> </w:t>
      </w:r>
      <w:r>
        <w:t>organisation</w:t>
      </w:r>
      <w:r>
        <w:rPr>
          <w:spacing w:val="33"/>
        </w:rPr>
        <w:t xml:space="preserve"> </w:t>
      </w:r>
      <w:r>
        <w:t>or</w:t>
      </w:r>
      <w:r>
        <w:rPr>
          <w:spacing w:val="33"/>
        </w:rPr>
        <w:t xml:space="preserve"> </w:t>
      </w:r>
      <w:r>
        <w:t>jurisdiction</w:t>
      </w:r>
      <w:r>
        <w:rPr>
          <w:spacing w:val="33"/>
        </w:rPr>
        <w:t xml:space="preserve"> </w:t>
      </w:r>
      <w:r>
        <w:t>that makes an initiative or project business case submission to Infrastructure Australia. To be a proponent of a business case, the organisation must be capable of delivering that proposal.</w:t>
      </w:r>
    </w:p>
    <w:p w:rsidR="00D85440" w:rsidRDefault="00D85440">
      <w:pPr>
        <w:pStyle w:val="BodyText"/>
      </w:pPr>
    </w:p>
    <w:p w:rsidR="00D85440" w:rsidRDefault="00FE798B">
      <w:pPr>
        <w:pStyle w:val="Heading4"/>
        <w:ind w:left="283"/>
      </w:pPr>
      <w:r>
        <w:rPr>
          <w:color w:val="A30B35"/>
        </w:rPr>
        <w:t>Public-private</w:t>
      </w:r>
      <w:r>
        <w:rPr>
          <w:color w:val="A30B35"/>
          <w:spacing w:val="-10"/>
        </w:rPr>
        <w:t xml:space="preserve"> </w:t>
      </w:r>
      <w:r>
        <w:rPr>
          <w:color w:val="A30B35"/>
        </w:rPr>
        <w:t>partnership</w:t>
      </w:r>
      <w:r>
        <w:rPr>
          <w:color w:val="A30B35"/>
          <w:spacing w:val="-9"/>
        </w:rPr>
        <w:t xml:space="preserve"> </w:t>
      </w:r>
      <w:r>
        <w:rPr>
          <w:color w:val="A30B35"/>
          <w:spacing w:val="-4"/>
        </w:rPr>
        <w:t>(PPP)</w:t>
      </w:r>
    </w:p>
    <w:p w:rsidR="00D85440" w:rsidRDefault="00FE798B">
      <w:pPr>
        <w:pStyle w:val="BodyText"/>
        <w:spacing w:before="96" w:line="264" w:lineRule="auto"/>
        <w:ind w:left="283" w:right="344"/>
      </w:pPr>
      <w:r>
        <w:t>An infrastructure project delivery model involving both the private and public sectors.</w:t>
      </w:r>
    </w:p>
    <w:p w:rsidR="00D85440" w:rsidRDefault="00D85440">
      <w:pPr>
        <w:pStyle w:val="BodyText"/>
        <w:spacing w:before="1"/>
      </w:pPr>
    </w:p>
    <w:p w:rsidR="00D85440" w:rsidRDefault="00FE798B">
      <w:pPr>
        <w:pStyle w:val="Heading4"/>
        <w:ind w:left="283"/>
      </w:pPr>
      <w:r>
        <w:rPr>
          <w:color w:val="A30B35"/>
        </w:rPr>
        <w:t>P50</w:t>
      </w:r>
      <w:r>
        <w:rPr>
          <w:color w:val="A30B35"/>
          <w:spacing w:val="-3"/>
        </w:rPr>
        <w:t xml:space="preserve"> </w:t>
      </w:r>
      <w:r>
        <w:rPr>
          <w:color w:val="A30B35"/>
          <w:spacing w:val="-4"/>
        </w:rPr>
        <w:t>cost</w:t>
      </w:r>
    </w:p>
    <w:p w:rsidR="00D85440" w:rsidRDefault="00FE798B">
      <w:pPr>
        <w:pStyle w:val="BodyText"/>
        <w:spacing w:before="95" w:line="264" w:lineRule="auto"/>
        <w:ind w:left="283" w:right="647"/>
      </w:pPr>
      <w:r>
        <w:t>A P50 cost is an estimate of project costs based on a 50 per cent probability that the cost estimate will not be exceeded.</w:t>
      </w:r>
    </w:p>
    <w:p w:rsidR="00D85440" w:rsidRDefault="00D85440">
      <w:pPr>
        <w:pStyle w:val="BodyText"/>
        <w:spacing w:before="1"/>
      </w:pPr>
    </w:p>
    <w:p w:rsidR="00D85440" w:rsidRDefault="00FE798B">
      <w:pPr>
        <w:pStyle w:val="Heading4"/>
        <w:ind w:left="283"/>
      </w:pPr>
      <w:r>
        <w:rPr>
          <w:color w:val="A30B35"/>
        </w:rPr>
        <w:t>P90</w:t>
      </w:r>
      <w:r>
        <w:rPr>
          <w:color w:val="A30B35"/>
          <w:spacing w:val="2"/>
        </w:rPr>
        <w:t xml:space="preserve"> </w:t>
      </w:r>
      <w:r>
        <w:rPr>
          <w:color w:val="A30B35"/>
          <w:spacing w:val="-4"/>
        </w:rPr>
        <w:t>cost</w:t>
      </w:r>
    </w:p>
    <w:p w:rsidR="00D85440" w:rsidRDefault="00FE798B">
      <w:pPr>
        <w:pStyle w:val="BodyText"/>
        <w:spacing w:before="96" w:line="264" w:lineRule="auto"/>
        <w:ind w:left="283" w:right="647"/>
      </w:pPr>
      <w:r>
        <w:t>A P90 cost is an estimate of project costs based on a 90 per cent probability that the cost estimate will not be exceeded.</w:t>
      </w:r>
    </w:p>
    <w:p w:rsidR="00D85440" w:rsidRDefault="00FE798B">
      <w:pPr>
        <w:rPr>
          <w:sz w:val="20"/>
        </w:rPr>
      </w:pPr>
      <w:r>
        <w:br w:type="column"/>
      </w: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D85440">
      <w:pPr>
        <w:pStyle w:val="BodyText"/>
        <w:rPr>
          <w:sz w:val="20"/>
        </w:rPr>
      </w:pPr>
    </w:p>
    <w:p w:rsidR="00D85440" w:rsidRDefault="00FE798B">
      <w:pPr>
        <w:pStyle w:val="BodyText"/>
        <w:spacing w:before="7"/>
        <w:rPr>
          <w:sz w:val="20"/>
        </w:rPr>
      </w:pPr>
      <w:r>
        <w:rPr>
          <w:noProof/>
        </w:rPr>
        <w:drawing>
          <wp:anchor distT="0" distB="0" distL="0" distR="0" simplePos="0" relativeHeight="3178" behindDoc="0" locked="0" layoutInCell="1" allowOverlap="1">
            <wp:simplePos x="0" y="0"/>
            <wp:positionH relativeFrom="page">
              <wp:posOffset>7046003</wp:posOffset>
            </wp:positionH>
            <wp:positionV relativeFrom="paragraph">
              <wp:posOffset>166139</wp:posOffset>
            </wp:positionV>
            <wp:extent cx="163366" cy="163353"/>
            <wp:effectExtent l="0" t="0" r="0" b="0"/>
            <wp:wrapTopAndBottom/>
            <wp:docPr id="7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2.png"/>
                    <pic:cNvPicPr/>
                  </pic:nvPicPr>
                  <pic:blipFill>
                    <a:blip r:embed="rId22" cstate="print"/>
                    <a:stretch>
                      <a:fillRect/>
                    </a:stretch>
                  </pic:blipFill>
                  <pic:spPr>
                    <a:xfrm>
                      <a:off x="0" y="0"/>
                      <a:ext cx="163366" cy="163353"/>
                    </a:xfrm>
                    <a:prstGeom prst="rect">
                      <a:avLst/>
                    </a:prstGeom>
                  </pic:spPr>
                </pic:pic>
              </a:graphicData>
            </a:graphic>
          </wp:anchor>
        </w:drawing>
      </w:r>
    </w:p>
    <w:p w:rsidR="00D85440" w:rsidRDefault="00FE798B">
      <w:pPr>
        <w:spacing w:before="107"/>
        <w:ind w:left="553"/>
        <w:rPr>
          <w:rFonts w:ascii="Calibri"/>
          <w:sz w:val="14"/>
        </w:rPr>
      </w:pPr>
      <w:r>
        <w:rPr>
          <w:rFonts w:ascii="Calibri"/>
          <w:color w:val="B0A3A0"/>
          <w:spacing w:val="-2"/>
          <w:w w:val="115"/>
          <w:sz w:val="14"/>
        </w:rPr>
        <w:t>GLOSSARY</w:t>
      </w:r>
    </w:p>
    <w:p w:rsidR="00D85440" w:rsidRDefault="00D85440">
      <w:pPr>
        <w:rPr>
          <w:rFonts w:ascii="Calibri"/>
          <w:sz w:val="14"/>
        </w:rPr>
        <w:sectPr w:rsidR="00D85440">
          <w:type w:val="continuous"/>
          <w:pgSz w:w="11910" w:h="16840"/>
          <w:pgMar w:top="1000" w:right="0" w:bottom="280" w:left="240" w:header="293" w:footer="1077" w:gutter="0"/>
          <w:cols w:num="3" w:space="720" w:equalWidth="0">
            <w:col w:w="4936" w:space="40"/>
            <w:col w:w="4724" w:space="392"/>
            <w:col w:w="1578"/>
          </w:cols>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18" o:spid="_x0000_s1291" style="width:37.75pt;height:1pt;mso-position-horizontal-relative:char;mso-position-vertical-relative:line" coordsize="755,20">
            <v:line id="_x0000_s1292"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rPr>
          <w:rFonts w:ascii="Calibri"/>
          <w:sz w:val="20"/>
        </w:rPr>
        <w:sectPr w:rsidR="00D85440">
          <w:headerReference w:type="even" r:id="rId413"/>
          <w:headerReference w:type="default" r:id="rId414"/>
          <w:footerReference w:type="even" r:id="rId415"/>
          <w:footerReference w:type="default" r:id="rId416"/>
          <w:pgSz w:w="11910" w:h="16840"/>
          <w:pgMar w:top="1340" w:right="0" w:bottom="700" w:left="240" w:header="293" w:footer="517" w:gutter="0"/>
          <w:pgNumType w:start="156"/>
          <w:cols w:space="720"/>
        </w:sectPr>
      </w:pPr>
    </w:p>
    <w:p w:rsidR="00D85440" w:rsidRDefault="009C7B37">
      <w:pPr>
        <w:pStyle w:val="BodyText"/>
        <w:rPr>
          <w:rFonts w:ascii="Calibri"/>
          <w:sz w:val="20"/>
        </w:rPr>
      </w:pPr>
      <w:r>
        <w:pict>
          <v:group id="docshapegroup4619" o:spid="_x0000_s1288" style="position:absolute;margin-left:0;margin-top:581.95pt;width:51.05pt;height:130.25pt;z-index:-29179392;mso-position-horizontal-relative:page;mso-position-vertical-relative:page" coordorigin=",11639" coordsize="1021,2605">
            <v:rect id="docshape4620" o:spid="_x0000_s1290" style="position:absolute;top:11638;width:1021;height:2605" fillcolor="#a30b35" stroked="f"/>
            <v:line id="_x0000_s1289" style="position:absolute" from="710,12222" to="371,12222" strokecolor="white" strokeweight="1pt"/>
            <w10:wrap anchorx="page" anchory="page"/>
          </v:group>
        </w:pict>
      </w:r>
      <w:r>
        <w:pict>
          <v:shape id="docshape4621" o:spid="_x0000_s1287" type="#_x0000_t202" style="position:absolute;margin-left:15.45pt;margin-top:66.7pt;width:27.8pt;height:16.1pt;z-index:173670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622" o:spid="_x0000_s1286" type="#_x0000_t202" style="position:absolute;margin-left:15.5pt;margin-top:199.6pt;width:27.8pt;height:12.7pt;z-index:1736755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anchory="page"/>
          </v:shape>
        </w:pict>
      </w:r>
      <w:r>
        <w:pict>
          <v:shape id="docshape4623" o:spid="_x0000_s1285" type="#_x0000_t202" style="position:absolute;margin-left:15.45pt;margin-top:327.75pt;width:27.8pt;height:15.25pt;z-index:17368064;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anchory="page"/>
          </v:shape>
        </w:pict>
      </w:r>
      <w:r>
        <w:pict>
          <v:shape id="docshape4624" o:spid="_x0000_s1284" type="#_x0000_t202" style="position:absolute;margin-left:15.45pt;margin-top:457.9pt;width:27.8pt;height:15.3pt;z-index:17368576;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anchory="page"/>
          </v:shape>
        </w:pict>
      </w:r>
      <w:r>
        <w:pict>
          <v:shape id="docshape4625" o:spid="_x0000_s1283" type="#_x0000_t202" style="position:absolute;margin-left:15.45pt;margin-top:588.6pt;width:27.8pt;height:12.45pt;z-index:17369088;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anchory="page"/>
          </v:shape>
        </w:pict>
      </w:r>
      <w:r>
        <w:pict>
          <v:shape id="docshape4626" o:spid="_x0000_s1282" type="#_x0000_t202" style="position:absolute;margin-left:17pt;margin-top:357.85pt;width:21.95pt;height:63.5pt;z-index:17369600;mso-position-horizontal-relative:page;mso-position-vertic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anchory="page"/>
          </v:shape>
        </w:pict>
      </w:r>
      <w:r>
        <w:pict>
          <v:shape id="docshape4627" o:spid="_x0000_s1281" type="#_x0000_t202" style="position:absolute;margin-left:17pt;margin-top:488.1pt;width:21.95pt;height:69.7pt;z-index:17370112;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4628" o:spid="_x0000_s1280" type="#_x0000_t202" style="position:absolute;margin-left:21.8pt;margin-top:227.6pt;width:12.35pt;height:65.8pt;z-index:17371136;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anchory="page"/>
          </v:shape>
        </w:pict>
      </w:r>
      <w:r>
        <w:pict>
          <v:shape id="docshape4629" o:spid="_x0000_s1279" type="#_x0000_t202" style="position:absolute;margin-left:21.8pt;margin-top:618.35pt;width:12.35pt;height:46.65pt;z-index:17371648;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anchory="page"/>
          </v:shape>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30" o:spid="_x0000_s1277" style="width:35.55pt;height:1pt;mso-position-horizontal-relative:char;mso-position-vertical-relative:line" coordsize="711,20">
            <v:line id="_x0000_s1278"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31" o:spid="_x0000_s1275" style="width:35.55pt;height:1pt;mso-position-horizontal-relative:char;mso-position-vertical-relative:line" coordsize="711,20">
            <v:line id="_x0000_s1276"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32" o:spid="_x0000_s1273" style="width:35.55pt;height:1pt;mso-position-horizontal-relative:char;mso-position-vertical-relative:line" coordsize="711,20">
            <v:line id="_x0000_s1274"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2"/>
        <w:rPr>
          <w:rFonts w:ascii="Calibri"/>
          <w:sz w:val="14"/>
        </w:rPr>
      </w:pPr>
      <w:r>
        <w:rPr>
          <w:noProof/>
        </w:rPr>
        <w:drawing>
          <wp:anchor distT="0" distB="0" distL="0" distR="0" simplePos="0" relativeHeight="3198" behindDoc="0" locked="0" layoutInCell="1" allowOverlap="1">
            <wp:simplePos x="0" y="0"/>
            <wp:positionH relativeFrom="page">
              <wp:posOffset>351190</wp:posOffset>
            </wp:positionH>
            <wp:positionV relativeFrom="paragraph">
              <wp:posOffset>125280</wp:posOffset>
            </wp:positionV>
            <wp:extent cx="163366" cy="163353"/>
            <wp:effectExtent l="0" t="0" r="0" b="0"/>
            <wp:wrapTopAndBottom/>
            <wp:docPr id="7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pStyle w:val="Heading4"/>
        <w:spacing w:before="234"/>
        <w:ind w:left="102"/>
      </w:pPr>
      <w:r>
        <w:rPr>
          <w:b w:val="0"/>
        </w:rPr>
        <w:br w:type="column"/>
      </w:r>
      <w:r>
        <w:rPr>
          <w:color w:val="A30B35"/>
        </w:rPr>
        <w:t>Real</w:t>
      </w:r>
      <w:r>
        <w:rPr>
          <w:color w:val="A30B35"/>
          <w:spacing w:val="-5"/>
        </w:rPr>
        <w:t xml:space="preserve"> </w:t>
      </w:r>
      <w:r>
        <w:rPr>
          <w:color w:val="A30B35"/>
          <w:spacing w:val="-2"/>
        </w:rPr>
        <w:t>prices</w:t>
      </w:r>
    </w:p>
    <w:p w:rsidR="00D85440" w:rsidRDefault="009C7B37">
      <w:pPr>
        <w:pStyle w:val="BodyText"/>
        <w:spacing w:before="95" w:line="264" w:lineRule="auto"/>
        <w:ind w:left="102"/>
      </w:pPr>
      <w:r>
        <w:pict>
          <v:shape id="docshape4633" o:spid="_x0000_s1272" type="#_x0000_t202" style="position:absolute;left:0;text-align:left;margin-left:21.8pt;margin-top:-104.75pt;width:12.35pt;height:59.6pt;z-index:1737062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Prices that have been adjusted to remove effects of inflation.</w:t>
      </w:r>
      <w:r w:rsidR="00FE798B">
        <w:rPr>
          <w:spacing w:val="-3"/>
        </w:rPr>
        <w:t xml:space="preserve"> </w:t>
      </w:r>
      <w:r w:rsidR="00FE798B">
        <w:t>They</w:t>
      </w:r>
      <w:r w:rsidR="00FE798B">
        <w:rPr>
          <w:spacing w:val="-3"/>
        </w:rPr>
        <w:t xml:space="preserve"> </w:t>
      </w:r>
      <w:r w:rsidR="00FE798B">
        <w:t>must</w:t>
      </w:r>
      <w:r w:rsidR="00FE798B">
        <w:rPr>
          <w:spacing w:val="-3"/>
        </w:rPr>
        <w:t xml:space="preserve"> </w:t>
      </w:r>
      <w:r w:rsidR="00FE798B">
        <w:t>be</w:t>
      </w:r>
      <w:r w:rsidR="00FE798B">
        <w:rPr>
          <w:spacing w:val="-3"/>
        </w:rPr>
        <w:t xml:space="preserve"> </w:t>
      </w:r>
      <w:r w:rsidR="00FE798B">
        <w:t>stated</w:t>
      </w:r>
      <w:r w:rsidR="00FE798B">
        <w:rPr>
          <w:spacing w:val="-3"/>
        </w:rPr>
        <w:t xml:space="preserve"> </w:t>
      </w:r>
      <w:r w:rsidR="00FE798B">
        <w:t>for</w:t>
      </w:r>
      <w:r w:rsidR="00FE798B">
        <w:rPr>
          <w:spacing w:val="-3"/>
        </w:rPr>
        <w:t xml:space="preserve"> </w:t>
      </w:r>
      <w:r w:rsidR="00FE798B">
        <w:t>a</w:t>
      </w:r>
      <w:r w:rsidR="00FE798B">
        <w:rPr>
          <w:spacing w:val="-3"/>
        </w:rPr>
        <w:t xml:space="preserve"> </w:t>
      </w:r>
      <w:r w:rsidR="00FE798B">
        <w:t>specific</w:t>
      </w:r>
      <w:r w:rsidR="00FE798B">
        <w:rPr>
          <w:spacing w:val="-3"/>
        </w:rPr>
        <w:t xml:space="preserve"> </w:t>
      </w:r>
      <w:r w:rsidR="00FE798B">
        <w:t>Base</w:t>
      </w:r>
      <w:r w:rsidR="00FE798B">
        <w:rPr>
          <w:spacing w:val="-3"/>
        </w:rPr>
        <w:t xml:space="preserve"> </w:t>
      </w:r>
      <w:r w:rsidR="00FE798B">
        <w:t>Year,</w:t>
      </w:r>
    </w:p>
    <w:p w:rsidR="00D85440" w:rsidRDefault="00FE798B">
      <w:pPr>
        <w:pStyle w:val="BodyText"/>
        <w:spacing w:line="218" w:lineRule="exact"/>
        <w:ind w:left="102"/>
      </w:pPr>
      <w:proofErr w:type="gramStart"/>
      <w:r>
        <w:rPr>
          <w:spacing w:val="-2"/>
        </w:rPr>
        <w:t>e.g</w:t>
      </w:r>
      <w:proofErr w:type="gramEnd"/>
      <w:r>
        <w:rPr>
          <w:spacing w:val="-2"/>
        </w:rPr>
        <w:t>.</w:t>
      </w:r>
      <w:r>
        <w:rPr>
          <w:spacing w:val="-9"/>
        </w:rPr>
        <w:t xml:space="preserve"> </w:t>
      </w:r>
      <w:r>
        <w:rPr>
          <w:spacing w:val="-2"/>
        </w:rPr>
        <w:t>2016</w:t>
      </w:r>
      <w:r>
        <w:rPr>
          <w:spacing w:val="-6"/>
        </w:rPr>
        <w:t xml:space="preserve"> </w:t>
      </w:r>
      <w:r>
        <w:rPr>
          <w:spacing w:val="-2"/>
        </w:rPr>
        <w:t>dollars.</w:t>
      </w:r>
    </w:p>
    <w:p w:rsidR="00D85440" w:rsidRDefault="00D85440">
      <w:pPr>
        <w:pStyle w:val="BodyText"/>
        <w:rPr>
          <w:sz w:val="21"/>
        </w:rPr>
      </w:pPr>
    </w:p>
    <w:p w:rsidR="00D85440" w:rsidRDefault="00FE798B">
      <w:pPr>
        <w:pStyle w:val="Heading4"/>
        <w:spacing w:before="1"/>
        <w:ind w:left="102"/>
      </w:pPr>
      <w:r>
        <w:rPr>
          <w:color w:val="A30B35"/>
        </w:rPr>
        <w:t>Residual</w:t>
      </w:r>
      <w:r>
        <w:rPr>
          <w:color w:val="A30B35"/>
          <w:spacing w:val="-12"/>
        </w:rPr>
        <w:t xml:space="preserve"> </w:t>
      </w:r>
      <w:r>
        <w:rPr>
          <w:color w:val="A30B35"/>
          <w:spacing w:val="-2"/>
        </w:rPr>
        <w:t>value</w:t>
      </w:r>
    </w:p>
    <w:p w:rsidR="00D85440" w:rsidRDefault="00FE798B">
      <w:pPr>
        <w:pStyle w:val="BodyText"/>
        <w:spacing w:before="95" w:line="264" w:lineRule="auto"/>
        <w:ind w:left="102" w:right="398"/>
      </w:pPr>
      <w:r>
        <w:t>The value of an asset at the end of the appraisal period. They are used in CBA calculations involving long-lived assets whose life extends beyond the end of the appraisal period.</w:t>
      </w:r>
    </w:p>
    <w:p w:rsidR="00D85440" w:rsidRDefault="00D85440">
      <w:pPr>
        <w:pStyle w:val="BodyText"/>
      </w:pPr>
    </w:p>
    <w:p w:rsidR="00D85440" w:rsidRDefault="00FE798B">
      <w:pPr>
        <w:pStyle w:val="Heading4"/>
        <w:spacing w:before="1"/>
        <w:ind w:left="102"/>
      </w:pPr>
      <w:r>
        <w:rPr>
          <w:color w:val="A30B35"/>
        </w:rPr>
        <w:t>Resource</w:t>
      </w:r>
      <w:r>
        <w:rPr>
          <w:color w:val="A30B35"/>
          <w:spacing w:val="-13"/>
        </w:rPr>
        <w:t xml:space="preserve"> </w:t>
      </w:r>
      <w:r>
        <w:rPr>
          <w:color w:val="A30B35"/>
          <w:spacing w:val="-4"/>
        </w:rPr>
        <w:t>cost</w:t>
      </w:r>
    </w:p>
    <w:p w:rsidR="00D85440" w:rsidRDefault="00FE798B">
      <w:pPr>
        <w:pStyle w:val="BodyText"/>
        <w:spacing w:before="95" w:line="264" w:lineRule="auto"/>
        <w:ind w:left="102" w:right="144"/>
      </w:pPr>
      <w:r>
        <w:t>Opportunity cost to society as a whole. Synonymous with opportunity cost and social cost. Reflects market prices where there is an absence of market failure.</w:t>
      </w:r>
    </w:p>
    <w:p w:rsidR="00D85440" w:rsidRDefault="00FE798B">
      <w:pPr>
        <w:pStyle w:val="BodyText"/>
        <w:spacing w:line="264" w:lineRule="auto"/>
        <w:ind w:left="102" w:right="144"/>
      </w:pPr>
      <w:r>
        <w:t>Where</w:t>
      </w:r>
      <w:r>
        <w:rPr>
          <w:spacing w:val="39"/>
        </w:rPr>
        <w:t xml:space="preserve"> </w:t>
      </w:r>
      <w:r>
        <w:t>market</w:t>
      </w:r>
      <w:r>
        <w:rPr>
          <w:spacing w:val="39"/>
        </w:rPr>
        <w:t xml:space="preserve"> </w:t>
      </w:r>
      <w:r>
        <w:t>failure</w:t>
      </w:r>
      <w:r>
        <w:rPr>
          <w:spacing w:val="39"/>
        </w:rPr>
        <w:t xml:space="preserve"> </w:t>
      </w:r>
      <w:r>
        <w:t>exists,</w:t>
      </w:r>
      <w:r>
        <w:rPr>
          <w:spacing w:val="39"/>
        </w:rPr>
        <w:t xml:space="preserve"> </w:t>
      </w:r>
      <w:r>
        <w:t>appropriate</w:t>
      </w:r>
      <w:r>
        <w:rPr>
          <w:spacing w:val="39"/>
        </w:rPr>
        <w:t xml:space="preserve"> </w:t>
      </w:r>
      <w:r>
        <w:t>adjustments are required to estimate the true resource cost (Resource cost = market price – indirect taxes + subsidies).</w:t>
      </w:r>
    </w:p>
    <w:p w:rsidR="00D85440" w:rsidRDefault="00D85440">
      <w:pPr>
        <w:pStyle w:val="BodyText"/>
      </w:pPr>
    </w:p>
    <w:p w:rsidR="00D85440" w:rsidRDefault="00FE798B">
      <w:pPr>
        <w:pStyle w:val="Heading4"/>
        <w:ind w:left="102"/>
      </w:pPr>
      <w:r>
        <w:rPr>
          <w:color w:val="A30B35"/>
          <w:spacing w:val="-4"/>
        </w:rPr>
        <w:t>Risk</w:t>
      </w:r>
    </w:p>
    <w:p w:rsidR="00D85440" w:rsidRDefault="00FE798B">
      <w:pPr>
        <w:pStyle w:val="BodyText"/>
        <w:spacing w:before="96" w:line="264" w:lineRule="auto"/>
        <w:ind w:left="102" w:right="198"/>
      </w:pPr>
      <w:r>
        <w:t>A state in which the number of possible future events exceeds the number of events that will actually occur, and some measure of probability can be attached to them (Bannock et al 2003, p. 338).</w:t>
      </w:r>
    </w:p>
    <w:p w:rsidR="00D85440" w:rsidRDefault="00D85440">
      <w:pPr>
        <w:pStyle w:val="BodyText"/>
      </w:pPr>
    </w:p>
    <w:p w:rsidR="00D85440" w:rsidRDefault="00FE798B">
      <w:pPr>
        <w:pStyle w:val="Heading4"/>
        <w:ind w:left="102"/>
      </w:pPr>
      <w:r>
        <w:rPr>
          <w:color w:val="A30B35"/>
        </w:rPr>
        <w:t>Scenario</w:t>
      </w:r>
      <w:r>
        <w:rPr>
          <w:color w:val="A30B35"/>
          <w:spacing w:val="-5"/>
        </w:rPr>
        <w:t xml:space="preserve"> </w:t>
      </w:r>
      <w:r>
        <w:rPr>
          <w:color w:val="A30B35"/>
          <w:spacing w:val="-2"/>
        </w:rPr>
        <w:t>analysis</w:t>
      </w:r>
    </w:p>
    <w:p w:rsidR="00D85440" w:rsidRDefault="00FE798B">
      <w:pPr>
        <w:pStyle w:val="BodyText"/>
        <w:spacing w:before="96" w:line="264" w:lineRule="auto"/>
        <w:ind w:left="102" w:right="132"/>
      </w:pPr>
      <w:r>
        <w:t>Scenario analysis provides a framework for exploring</w:t>
      </w:r>
      <w:r>
        <w:rPr>
          <w:spacing w:val="80"/>
        </w:rPr>
        <w:t xml:space="preserve"> </w:t>
      </w:r>
      <w:r>
        <w:t>the uncertainty about future consequences of a decision, by establishing a small set of internally consistent future scenarios and assessing options in each of these. This form of analysis is especially useful for decision-makers faced with forms of uncertainty that are uncontrollable</w:t>
      </w:r>
    </w:p>
    <w:p w:rsidR="00D85440" w:rsidRDefault="00FE798B">
      <w:pPr>
        <w:pStyle w:val="BodyText"/>
        <w:spacing w:line="264" w:lineRule="auto"/>
        <w:ind w:left="102"/>
      </w:pPr>
      <w:proofErr w:type="gramStart"/>
      <w:r>
        <w:t>or</w:t>
      </w:r>
      <w:proofErr w:type="gramEnd"/>
      <w:r>
        <w:t xml:space="preserve"> irreducible (e.g. future technology change or increased climate variability).</w:t>
      </w:r>
    </w:p>
    <w:p w:rsidR="00D85440" w:rsidRDefault="00D85440">
      <w:pPr>
        <w:pStyle w:val="BodyText"/>
        <w:spacing w:before="10"/>
        <w:rPr>
          <w:sz w:val="18"/>
        </w:rPr>
      </w:pPr>
    </w:p>
    <w:p w:rsidR="00D85440" w:rsidRDefault="00FE798B">
      <w:pPr>
        <w:pStyle w:val="Heading4"/>
        <w:ind w:left="102"/>
      </w:pPr>
      <w:r>
        <w:rPr>
          <w:color w:val="A30B35"/>
        </w:rPr>
        <w:t>Sensitivity</w:t>
      </w:r>
      <w:r>
        <w:rPr>
          <w:color w:val="A30B35"/>
          <w:spacing w:val="7"/>
        </w:rPr>
        <w:t xml:space="preserve"> </w:t>
      </w:r>
      <w:r>
        <w:rPr>
          <w:color w:val="A30B35"/>
          <w:spacing w:val="-2"/>
        </w:rPr>
        <w:t>analysis</w:t>
      </w:r>
    </w:p>
    <w:p w:rsidR="00D85440" w:rsidRDefault="00FE798B">
      <w:pPr>
        <w:pStyle w:val="BodyText"/>
        <w:spacing w:before="96" w:line="264" w:lineRule="auto"/>
        <w:ind w:left="102" w:right="44"/>
      </w:pPr>
      <w:r>
        <w:t>Changing</w:t>
      </w:r>
      <w:r>
        <w:rPr>
          <w:spacing w:val="-10"/>
        </w:rPr>
        <w:t xml:space="preserve"> </w:t>
      </w:r>
      <w:r>
        <w:t>a</w:t>
      </w:r>
      <w:r>
        <w:rPr>
          <w:spacing w:val="-10"/>
        </w:rPr>
        <w:t xml:space="preserve"> </w:t>
      </w:r>
      <w:r>
        <w:t>variable,</w:t>
      </w:r>
      <w:r>
        <w:rPr>
          <w:spacing w:val="-10"/>
        </w:rPr>
        <w:t xml:space="preserve"> </w:t>
      </w:r>
      <w:r>
        <w:t>or</w:t>
      </w:r>
      <w:r>
        <w:rPr>
          <w:spacing w:val="-10"/>
        </w:rPr>
        <w:t xml:space="preserve"> </w:t>
      </w:r>
      <w:r>
        <w:t>a</w:t>
      </w:r>
      <w:r>
        <w:rPr>
          <w:spacing w:val="-10"/>
        </w:rPr>
        <w:t xml:space="preserve"> </w:t>
      </w:r>
      <w:r>
        <w:t>number</w:t>
      </w:r>
      <w:r>
        <w:rPr>
          <w:spacing w:val="-10"/>
        </w:rPr>
        <w:t xml:space="preserve"> </w:t>
      </w:r>
      <w:r>
        <w:t>of</w:t>
      </w:r>
      <w:r>
        <w:rPr>
          <w:spacing w:val="-10"/>
        </w:rPr>
        <w:t xml:space="preserve"> </w:t>
      </w:r>
      <w:r>
        <w:t>variables,</w:t>
      </w:r>
      <w:r>
        <w:rPr>
          <w:spacing w:val="-10"/>
        </w:rPr>
        <w:t xml:space="preserve"> </w:t>
      </w:r>
      <w:r>
        <w:t>in</w:t>
      </w:r>
      <w:r>
        <w:rPr>
          <w:spacing w:val="-10"/>
        </w:rPr>
        <w:t xml:space="preserve"> </w:t>
      </w:r>
      <w:r>
        <w:t>a</w:t>
      </w:r>
      <w:r>
        <w:rPr>
          <w:spacing w:val="-10"/>
        </w:rPr>
        <w:t xml:space="preserve"> </w:t>
      </w:r>
      <w:r>
        <w:t>model or</w:t>
      </w:r>
      <w:r>
        <w:rPr>
          <w:spacing w:val="-3"/>
        </w:rPr>
        <w:t xml:space="preserve"> </w:t>
      </w:r>
      <w:r>
        <w:t>analysis</w:t>
      </w:r>
      <w:r>
        <w:rPr>
          <w:spacing w:val="-3"/>
        </w:rPr>
        <w:t xml:space="preserve"> </w:t>
      </w:r>
      <w:r>
        <w:t>to</w:t>
      </w:r>
      <w:r>
        <w:rPr>
          <w:spacing w:val="-3"/>
        </w:rPr>
        <w:t xml:space="preserve"> </w:t>
      </w:r>
      <w:r>
        <w:t>discover</w:t>
      </w:r>
      <w:r>
        <w:rPr>
          <w:spacing w:val="-3"/>
        </w:rPr>
        <w:t xml:space="preserve"> </w:t>
      </w:r>
      <w:r>
        <w:t>how</w:t>
      </w:r>
      <w:r>
        <w:rPr>
          <w:spacing w:val="-3"/>
        </w:rPr>
        <w:t xml:space="preserve"> </w:t>
      </w:r>
      <w:r>
        <w:t>the</w:t>
      </w:r>
      <w:r>
        <w:rPr>
          <w:spacing w:val="-3"/>
        </w:rPr>
        <w:t xml:space="preserve"> </w:t>
      </w:r>
      <w:r>
        <w:t>changes</w:t>
      </w:r>
      <w:r>
        <w:rPr>
          <w:spacing w:val="-3"/>
        </w:rPr>
        <w:t xml:space="preserve"> </w:t>
      </w:r>
      <w:r>
        <w:t>affect</w:t>
      </w:r>
      <w:r>
        <w:rPr>
          <w:spacing w:val="-3"/>
        </w:rPr>
        <w:t xml:space="preserve"> </w:t>
      </w:r>
      <w:r>
        <w:t>the</w:t>
      </w:r>
      <w:r>
        <w:rPr>
          <w:spacing w:val="-3"/>
        </w:rPr>
        <w:t xml:space="preserve"> </w:t>
      </w:r>
      <w:r>
        <w:t>output or</w:t>
      </w:r>
      <w:r>
        <w:rPr>
          <w:spacing w:val="-1"/>
        </w:rPr>
        <w:t xml:space="preserve"> </w:t>
      </w:r>
      <w:r>
        <w:t>results.</w:t>
      </w:r>
    </w:p>
    <w:p w:rsidR="00D85440" w:rsidRDefault="00D85440">
      <w:pPr>
        <w:pStyle w:val="BodyText"/>
      </w:pPr>
    </w:p>
    <w:p w:rsidR="00D85440" w:rsidRDefault="00FE798B">
      <w:pPr>
        <w:pStyle w:val="Heading4"/>
        <w:spacing w:before="1"/>
        <w:ind w:left="102"/>
      </w:pPr>
      <w:r>
        <w:rPr>
          <w:color w:val="A30B35"/>
        </w:rPr>
        <w:t>Social</w:t>
      </w:r>
      <w:r>
        <w:rPr>
          <w:color w:val="A30B35"/>
          <w:spacing w:val="-2"/>
        </w:rPr>
        <w:t xml:space="preserve"> </w:t>
      </w:r>
      <w:r>
        <w:rPr>
          <w:color w:val="A30B35"/>
          <w:spacing w:val="-4"/>
        </w:rPr>
        <w:t>cost</w:t>
      </w:r>
    </w:p>
    <w:p w:rsidR="00D85440" w:rsidRDefault="00FE798B">
      <w:pPr>
        <w:pStyle w:val="BodyText"/>
        <w:spacing w:before="95" w:line="264" w:lineRule="auto"/>
        <w:ind w:left="102" w:right="124"/>
      </w:pPr>
      <w:r>
        <w:t>Opportunity cost to society as a whole. Synonymous</w:t>
      </w:r>
      <w:r>
        <w:rPr>
          <w:spacing w:val="40"/>
        </w:rPr>
        <w:t xml:space="preserve"> </w:t>
      </w:r>
      <w:r>
        <w:t>with opportunity cost and resource cost. Reflects market prices where there is an absence of market failure.</w:t>
      </w:r>
    </w:p>
    <w:p w:rsidR="00D85440" w:rsidRDefault="00FE798B">
      <w:pPr>
        <w:pStyle w:val="BodyText"/>
        <w:spacing w:line="264" w:lineRule="auto"/>
        <w:ind w:left="102"/>
      </w:pPr>
      <w:r>
        <w:t>Where market failure exists, appropriate adjustments are required to estimate the true resource cost.</w:t>
      </w:r>
    </w:p>
    <w:p w:rsidR="00D85440" w:rsidRDefault="00FE798B">
      <w:pPr>
        <w:pStyle w:val="Heading4"/>
        <w:spacing w:before="234"/>
        <w:ind w:left="102"/>
      </w:pPr>
      <w:r>
        <w:rPr>
          <w:b w:val="0"/>
        </w:rPr>
        <w:br w:type="column"/>
      </w:r>
      <w:r>
        <w:rPr>
          <w:color w:val="A30B35"/>
        </w:rPr>
        <w:t>Strategic</w:t>
      </w:r>
      <w:r>
        <w:rPr>
          <w:color w:val="A30B35"/>
          <w:spacing w:val="-3"/>
        </w:rPr>
        <w:t xml:space="preserve"> </w:t>
      </w:r>
      <w:r>
        <w:rPr>
          <w:color w:val="A30B35"/>
          <w:spacing w:val="-2"/>
        </w:rPr>
        <w:t>planning</w:t>
      </w:r>
    </w:p>
    <w:p w:rsidR="00D85440" w:rsidRDefault="00FE798B">
      <w:pPr>
        <w:pStyle w:val="BodyText"/>
        <w:spacing w:before="95" w:line="264" w:lineRule="auto"/>
        <w:ind w:left="102" w:right="739"/>
      </w:pPr>
      <w:r>
        <w:t>High-level planning involving fundamental direction- setting decisions.</w:t>
      </w:r>
    </w:p>
    <w:p w:rsidR="00D85440" w:rsidRDefault="00FE798B">
      <w:pPr>
        <w:pStyle w:val="BodyText"/>
        <w:spacing w:before="113" w:line="264" w:lineRule="auto"/>
        <w:ind w:left="102" w:right="1153"/>
      </w:pPr>
      <w:r>
        <w:t>Narrows down the types of options that will be pursued. Involves consideration of present and future environments. Asks questions such as: ‘Are we</w:t>
      </w:r>
      <w:r>
        <w:rPr>
          <w:spacing w:val="80"/>
        </w:rPr>
        <w:t xml:space="preserve"> </w:t>
      </w:r>
      <w:r>
        <w:t>doing the right thing?’ ‘What are the most important issues</w:t>
      </w:r>
      <w:r>
        <w:rPr>
          <w:spacing w:val="-2"/>
        </w:rPr>
        <w:t xml:space="preserve"> </w:t>
      </w:r>
      <w:r>
        <w:t>to</w:t>
      </w:r>
      <w:r>
        <w:rPr>
          <w:spacing w:val="-1"/>
        </w:rPr>
        <w:t xml:space="preserve"> </w:t>
      </w:r>
      <w:r>
        <w:t>respond to?’</w:t>
      </w:r>
      <w:r>
        <w:rPr>
          <w:spacing w:val="-1"/>
        </w:rPr>
        <w:t xml:space="preserve"> </w:t>
      </w:r>
      <w:r>
        <w:t>and</w:t>
      </w:r>
      <w:r>
        <w:rPr>
          <w:spacing w:val="-1"/>
        </w:rPr>
        <w:t xml:space="preserve"> </w:t>
      </w:r>
      <w:r>
        <w:t>‘How</w:t>
      </w:r>
      <w:r>
        <w:rPr>
          <w:spacing w:val="-1"/>
        </w:rPr>
        <w:t xml:space="preserve"> </w:t>
      </w:r>
      <w:r>
        <w:t>should</w:t>
      </w:r>
      <w:r>
        <w:rPr>
          <w:spacing w:val="-1"/>
        </w:rPr>
        <w:t xml:space="preserve"> </w:t>
      </w:r>
      <w:r>
        <w:t xml:space="preserve">we </w:t>
      </w:r>
      <w:r>
        <w:rPr>
          <w:spacing w:val="-2"/>
        </w:rPr>
        <w:t>respond?’</w:t>
      </w:r>
    </w:p>
    <w:p w:rsidR="00D85440" w:rsidRDefault="00FE798B">
      <w:pPr>
        <w:pStyle w:val="BodyText"/>
        <w:spacing w:line="264" w:lineRule="auto"/>
        <w:ind w:left="102" w:right="913"/>
      </w:pPr>
      <w:r>
        <w:t>Balances many competing considerations including value judgements, subjective assessments and political considerations. Involves iteration, stakeholder consultation and analysis.</w:t>
      </w:r>
    </w:p>
    <w:p w:rsidR="00D85440" w:rsidRDefault="00D85440">
      <w:pPr>
        <w:pStyle w:val="BodyText"/>
        <w:spacing w:before="10"/>
        <w:rPr>
          <w:sz w:val="18"/>
        </w:rPr>
      </w:pPr>
    </w:p>
    <w:p w:rsidR="00D85440" w:rsidRDefault="00FE798B">
      <w:pPr>
        <w:pStyle w:val="Heading4"/>
        <w:ind w:left="102"/>
      </w:pPr>
      <w:r>
        <w:rPr>
          <w:color w:val="A30B35"/>
        </w:rPr>
        <w:t>Sunk</w:t>
      </w:r>
      <w:r>
        <w:rPr>
          <w:color w:val="A30B35"/>
          <w:spacing w:val="-5"/>
        </w:rPr>
        <w:t xml:space="preserve"> </w:t>
      </w:r>
      <w:r>
        <w:rPr>
          <w:color w:val="A30B35"/>
          <w:spacing w:val="-4"/>
        </w:rPr>
        <w:t>cost</w:t>
      </w:r>
    </w:p>
    <w:p w:rsidR="00D85440" w:rsidRDefault="00FE798B">
      <w:pPr>
        <w:pStyle w:val="BodyText"/>
        <w:spacing w:before="96" w:line="264" w:lineRule="auto"/>
        <w:ind w:left="102" w:right="739"/>
      </w:pPr>
      <w:r>
        <w:t>A cost that cannot be retrieved by resale in the market. More specifically, a sunk asset is one which, once constructed, has no value in any alternative use. Bridges and railway tunnels are typically sunk assets. Sunk costs incurred in the past should be excluded from a CBA.</w:t>
      </w:r>
    </w:p>
    <w:p w:rsidR="00D85440" w:rsidRDefault="00D85440">
      <w:pPr>
        <w:pStyle w:val="BodyText"/>
      </w:pPr>
    </w:p>
    <w:p w:rsidR="00D85440" w:rsidRDefault="00FE798B">
      <w:pPr>
        <w:pStyle w:val="Heading4"/>
        <w:ind w:left="102"/>
      </w:pPr>
      <w:r>
        <w:rPr>
          <w:color w:val="A30B35"/>
          <w:spacing w:val="-2"/>
        </w:rPr>
        <w:t>Sustainability</w:t>
      </w:r>
    </w:p>
    <w:p w:rsidR="00D85440" w:rsidRDefault="00FE798B">
      <w:pPr>
        <w:pStyle w:val="BodyText"/>
        <w:spacing w:before="96" w:line="264" w:lineRule="auto"/>
        <w:ind w:left="102" w:right="739"/>
      </w:pPr>
      <w:r>
        <w:t>Development that meets the needs of the present without compromising the ability of future generations to meet their own needs.</w:t>
      </w:r>
    </w:p>
    <w:p w:rsidR="00D85440" w:rsidRDefault="00D85440">
      <w:pPr>
        <w:pStyle w:val="BodyText"/>
      </w:pPr>
    </w:p>
    <w:p w:rsidR="00D85440" w:rsidRDefault="00FE798B">
      <w:pPr>
        <w:pStyle w:val="Heading4"/>
        <w:ind w:left="102"/>
      </w:pPr>
      <w:r>
        <w:rPr>
          <w:color w:val="A30B35"/>
        </w:rPr>
        <w:t>User</w:t>
      </w:r>
      <w:r>
        <w:rPr>
          <w:color w:val="A30B35"/>
          <w:spacing w:val="-13"/>
        </w:rPr>
        <w:t xml:space="preserve"> </w:t>
      </w:r>
      <w:r>
        <w:rPr>
          <w:color w:val="A30B35"/>
          <w:spacing w:val="-2"/>
        </w:rPr>
        <w:t>costs</w:t>
      </w:r>
    </w:p>
    <w:p w:rsidR="00D85440" w:rsidRDefault="00FE798B">
      <w:pPr>
        <w:pStyle w:val="BodyText"/>
        <w:spacing w:before="96" w:line="264" w:lineRule="auto"/>
        <w:ind w:left="102" w:right="803"/>
      </w:pPr>
      <w:r>
        <w:t>Costs incurred by a transport user in addition to the</w:t>
      </w:r>
      <w:r>
        <w:rPr>
          <w:spacing w:val="40"/>
        </w:rPr>
        <w:t xml:space="preserve"> </w:t>
      </w:r>
      <w:r>
        <w:t>money price − waiting time, time in transit, unreliability, damage to freight, passenger discomfort, additional costs to complete the door-to-door journey. Quality attributes such as time and reliability need to be expressed in dollar terms based on user valuations.</w:t>
      </w:r>
    </w:p>
    <w:p w:rsidR="00D85440" w:rsidRDefault="00D85440">
      <w:pPr>
        <w:pStyle w:val="BodyText"/>
        <w:spacing w:before="11"/>
        <w:rPr>
          <w:sz w:val="18"/>
        </w:rPr>
      </w:pPr>
    </w:p>
    <w:p w:rsidR="00D85440" w:rsidRDefault="00FE798B">
      <w:pPr>
        <w:pStyle w:val="Heading4"/>
        <w:ind w:left="102"/>
      </w:pPr>
      <w:r>
        <w:rPr>
          <w:color w:val="A30B35"/>
        </w:rPr>
        <w:t>Willingness-to-pay</w:t>
      </w:r>
      <w:r>
        <w:rPr>
          <w:color w:val="A30B35"/>
          <w:spacing w:val="10"/>
        </w:rPr>
        <w:t xml:space="preserve"> </w:t>
      </w:r>
      <w:r>
        <w:rPr>
          <w:color w:val="A30B35"/>
          <w:spacing w:val="-4"/>
        </w:rPr>
        <w:t>(</w:t>
      </w:r>
      <w:proofErr w:type="spellStart"/>
      <w:r>
        <w:rPr>
          <w:color w:val="A30B35"/>
          <w:spacing w:val="-4"/>
        </w:rPr>
        <w:t>WTP</w:t>
      </w:r>
      <w:proofErr w:type="spellEnd"/>
      <w:r>
        <w:rPr>
          <w:color w:val="A30B35"/>
          <w:spacing w:val="-4"/>
        </w:rPr>
        <w:t>)</w:t>
      </w:r>
    </w:p>
    <w:p w:rsidR="00D85440" w:rsidRDefault="00FE798B">
      <w:pPr>
        <w:pStyle w:val="BodyText"/>
        <w:spacing w:before="96" w:line="264" w:lineRule="auto"/>
        <w:ind w:left="102" w:right="1069"/>
      </w:pPr>
      <w:r>
        <w:t>The maximum amount a consumer is willing to pay</w:t>
      </w:r>
      <w:r>
        <w:rPr>
          <w:spacing w:val="40"/>
        </w:rPr>
        <w:t xml:space="preserve"> </w:t>
      </w:r>
      <w:r>
        <w:t>for a given quantity of a particular good or service (rather than go without it). Total value that consumers place on a given quantity of a good or service. It is measured as the total area under the demand curve up to the given quantity.</w:t>
      </w:r>
    </w:p>
    <w:p w:rsidR="00D85440" w:rsidRDefault="00D85440">
      <w:pPr>
        <w:spacing w:line="264" w:lineRule="auto"/>
        <w:sectPr w:rsidR="00D85440">
          <w:type w:val="continuous"/>
          <w:pgSz w:w="11910" w:h="16840"/>
          <w:pgMar w:top="1000" w:right="0" w:bottom="280" w:left="240" w:header="293" w:footer="1432" w:gutter="0"/>
          <w:cols w:num="3" w:space="720" w:equalWidth="0">
            <w:col w:w="821" w:space="821"/>
            <w:col w:w="4564" w:space="142"/>
            <w:col w:w="5322"/>
          </w:cols>
        </w:sectPr>
      </w:pPr>
    </w:p>
    <w:p w:rsidR="00D85440" w:rsidRDefault="00D85440">
      <w:pPr>
        <w:pStyle w:val="BodyText"/>
        <w:spacing w:before="6"/>
        <w:rPr>
          <w:sz w:val="15"/>
        </w:rPr>
      </w:pPr>
    </w:p>
    <w:p w:rsidR="00D85440" w:rsidRDefault="009C7B37">
      <w:pPr>
        <w:pStyle w:val="Heading3"/>
        <w:spacing w:line="249" w:lineRule="auto"/>
        <w:ind w:right="2890"/>
      </w:pPr>
      <w:r>
        <w:pict>
          <v:line id="_x0000_s1271" style="position:absolute;left:0;text-align:left;z-index:17381888;mso-position-horizontal-relative:page" from="595.3pt,38.9pt" to="557.3pt,38.9pt" strokecolor="#b0a3a0" strokeweight="1pt">
            <w10:wrap anchorx="page"/>
          </v:line>
        </w:pict>
      </w:r>
      <w:r>
        <w:pict>
          <v:shape id="docshape4634" o:spid="_x0000_s1270" type="#_x0000_t202" style="position:absolute;left:0;text-align:left;margin-left:550.95pt;margin-top:15.8pt;width:27.8pt;height:16.1pt;z-index:1738444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635" o:spid="_x0000_s1269" type="#_x0000_t202" style="position:absolute;left:0;text-align:left;margin-left:560.65pt;margin-top:46.1pt;width:12.35pt;height:59.6pt;z-index:1738803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t>E2.</w:t>
      </w:r>
      <w:r w:rsidR="00FE798B">
        <w:rPr>
          <w:spacing w:val="-25"/>
        </w:rPr>
        <w:t xml:space="preserve"> </w:t>
      </w:r>
      <w:r w:rsidR="00FE798B">
        <w:t>Consolidated</w:t>
      </w:r>
      <w:r w:rsidR="00FE798B">
        <w:rPr>
          <w:spacing w:val="-25"/>
        </w:rPr>
        <w:t xml:space="preserve"> </w:t>
      </w:r>
      <w:r w:rsidR="00FE798B">
        <w:t>list</w:t>
      </w:r>
      <w:r w:rsidR="00FE798B">
        <w:rPr>
          <w:spacing w:val="-25"/>
        </w:rPr>
        <w:t xml:space="preserve"> </w:t>
      </w:r>
      <w:r w:rsidR="00FE798B">
        <w:t>of</w:t>
      </w:r>
      <w:r w:rsidR="00FE798B">
        <w:rPr>
          <w:spacing w:val="-25"/>
        </w:rPr>
        <w:t xml:space="preserve"> </w:t>
      </w:r>
      <w:r w:rsidR="00FE798B">
        <w:t>questions</w:t>
      </w:r>
      <w:r w:rsidR="00FE798B">
        <w:rPr>
          <w:spacing w:val="-25"/>
        </w:rPr>
        <w:t xml:space="preserve"> </w:t>
      </w:r>
      <w:r w:rsidR="00FE798B">
        <w:t>for Post Completion Reviews</w:t>
      </w: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rPr>
          <w:b/>
          <w:sz w:val="20"/>
        </w:rPr>
      </w:pPr>
    </w:p>
    <w:p w:rsidR="00D85440" w:rsidRDefault="00D85440">
      <w:pPr>
        <w:pStyle w:val="BodyText"/>
        <w:spacing w:before="9"/>
        <w:rPr>
          <w:b/>
          <w:sz w:val="17"/>
        </w:rPr>
      </w:pPr>
    </w:p>
    <w:p w:rsidR="00D85440" w:rsidRDefault="00FE798B">
      <w:pPr>
        <w:pStyle w:val="BodyText"/>
        <w:spacing w:before="92"/>
        <w:ind w:left="553"/>
      </w:pPr>
      <w:r>
        <w:t>Reviewers should</w:t>
      </w:r>
      <w:r>
        <w:rPr>
          <w:spacing w:val="2"/>
        </w:rPr>
        <w:t xml:space="preserve"> </w:t>
      </w:r>
      <w:r>
        <w:t>assess</w:t>
      </w:r>
      <w:r>
        <w:rPr>
          <w:spacing w:val="1"/>
        </w:rPr>
        <w:t xml:space="preserve"> </w:t>
      </w:r>
      <w:r>
        <w:t>the</w:t>
      </w:r>
      <w:r>
        <w:rPr>
          <w:spacing w:val="2"/>
        </w:rPr>
        <w:t xml:space="preserve"> </w:t>
      </w:r>
      <w:r>
        <w:t>following</w:t>
      </w:r>
      <w:r>
        <w:rPr>
          <w:spacing w:val="2"/>
        </w:rPr>
        <w:t xml:space="preserve"> </w:t>
      </w:r>
      <w:r>
        <w:rPr>
          <w:spacing w:val="-2"/>
        </w:rPr>
        <w:t>questions:</w:t>
      </w:r>
    </w:p>
    <w:p w:rsidR="00D85440" w:rsidRDefault="009C7B37">
      <w:pPr>
        <w:pStyle w:val="BodyText"/>
        <w:spacing w:before="1"/>
        <w:rPr>
          <w:sz w:val="11"/>
        </w:rPr>
      </w:pPr>
      <w:r>
        <w:pict>
          <v:group id="docshapegroup4636" o:spid="_x0000_s1265" style="position:absolute;margin-left:39.7pt;margin-top:7.6pt;width:456.4pt;height:1pt;z-index:-14085120;mso-wrap-distance-left:0;mso-wrap-distance-right:0;mso-position-horizontal-relative:page" coordorigin="794,152" coordsize="9128,20">
            <v:line id="_x0000_s1268" style="position:absolute" from="794,162" to="1928,162" strokecolor="#a30b35" strokeweight="1pt"/>
            <v:line id="_x0000_s1267" style="position:absolute" from="1928,162" to="2381,162" strokecolor="#a30b35" strokeweight="1pt"/>
            <v:line id="_x0000_s1266" style="position:absolute" from="2381,162" to="9921,162" strokecolor="#a30b35" strokeweight="1pt"/>
            <w10:wrap type="topAndBottom" anchorx="page"/>
          </v:group>
        </w:pict>
      </w:r>
    </w:p>
    <w:p w:rsidR="00D85440" w:rsidRDefault="00FE798B">
      <w:pPr>
        <w:spacing w:before="102" w:after="60"/>
        <w:ind w:left="638"/>
        <w:rPr>
          <w:rFonts w:ascii="Calibri"/>
          <w:sz w:val="18"/>
        </w:rPr>
      </w:pPr>
      <w:r>
        <w:rPr>
          <w:rFonts w:ascii="Calibri"/>
          <w:color w:val="A30B35"/>
          <w:sz w:val="18"/>
        </w:rPr>
        <w:t>Review</w:t>
      </w:r>
      <w:r>
        <w:rPr>
          <w:rFonts w:ascii="Calibri"/>
          <w:color w:val="A30B35"/>
          <w:spacing w:val="13"/>
          <w:sz w:val="18"/>
        </w:rPr>
        <w:t xml:space="preserve"> </w:t>
      </w:r>
      <w:proofErr w:type="gramStart"/>
      <w:r>
        <w:rPr>
          <w:rFonts w:ascii="Calibri"/>
          <w:color w:val="A30B35"/>
          <w:sz w:val="18"/>
        </w:rPr>
        <w:t>Area</w:t>
      </w:r>
      <w:r>
        <w:rPr>
          <w:rFonts w:ascii="Calibri"/>
          <w:color w:val="A30B35"/>
          <w:spacing w:val="53"/>
          <w:sz w:val="18"/>
        </w:rPr>
        <w:t xml:space="preserve">  </w:t>
      </w:r>
      <w:r>
        <w:rPr>
          <w:rFonts w:ascii="Calibri"/>
          <w:color w:val="A30B35"/>
          <w:sz w:val="18"/>
        </w:rPr>
        <w:t>Review</w:t>
      </w:r>
      <w:proofErr w:type="gramEnd"/>
      <w:r>
        <w:rPr>
          <w:rFonts w:ascii="Calibri"/>
          <w:color w:val="A30B35"/>
          <w:spacing w:val="14"/>
          <w:sz w:val="18"/>
        </w:rPr>
        <w:t xml:space="preserve"> </w:t>
      </w:r>
      <w:r>
        <w:rPr>
          <w:rFonts w:ascii="Calibri"/>
          <w:color w:val="A30B35"/>
          <w:spacing w:val="-2"/>
          <w:sz w:val="18"/>
        </w:rPr>
        <w:t>Questions</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637" o:spid="_x0000_s1261" style="width:456.4pt;height:.5pt;mso-position-horizontal-relative:char;mso-position-vertical-relative:line" coordsize="9128,10">
            <v:line id="_x0000_s1264" style="position:absolute" from="0,5" to="1134,5" strokecolor="#a30b35" strokeweight=".5pt"/>
            <v:line id="_x0000_s1263" style="position:absolute" from="1134,5" to="1587,5" strokecolor="#a30b35" strokeweight=".5pt"/>
            <v:line id="_x0000_s1262" style="position:absolute" from="1587,5" to="9128,5" strokecolor="#a30b35" strokeweight=".5pt"/>
            <w10:anchorlock/>
          </v:group>
        </w:pict>
      </w:r>
    </w:p>
    <w:p w:rsidR="00D85440" w:rsidRDefault="009C7B37">
      <w:pPr>
        <w:tabs>
          <w:tab w:val="left" w:pos="1772"/>
          <w:tab w:val="left" w:pos="2226"/>
        </w:tabs>
        <w:spacing w:before="69"/>
        <w:ind w:left="638"/>
        <w:rPr>
          <w:rFonts w:ascii="Calibri"/>
          <w:sz w:val="18"/>
        </w:rPr>
      </w:pPr>
      <w:r>
        <w:pict>
          <v:line id="_x0000_s1260" style="position:absolute;left:0;text-align:left;z-index:17382400;mso-position-horizontal-relative:page" from="595.3pt,7.25pt" to="557.3pt,7.25pt" strokecolor="#b0a3a0" strokeweight="1pt">
            <w10:wrap anchorx="page"/>
          </v:line>
        </w:pict>
      </w:r>
      <w:r>
        <w:pict>
          <v:shape id="docshape4638" o:spid="_x0000_s1259" type="#_x0000_t202" style="position:absolute;left:0;text-align:left;margin-left:551pt;margin-top:-13.55pt;width:27.8pt;height:12.7pt;z-index:1738496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639" o:spid="_x0000_s1258" type="#_x0000_t202" style="position:absolute;left:0;text-align:left;margin-left:560.6pt;margin-top:14.5pt;width:12.35pt;height:65.8pt;z-index:17388544;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position w:val="-6"/>
          <w:sz w:val="18"/>
        </w:rPr>
        <w:t>Strategic</w:t>
      </w:r>
      <w:r w:rsidR="00FE798B">
        <w:rPr>
          <w:rFonts w:ascii="Calibri"/>
          <w:spacing w:val="17"/>
          <w:position w:val="-6"/>
          <w:sz w:val="18"/>
        </w:rPr>
        <w:t xml:space="preserve"> </w:t>
      </w:r>
      <w:r w:rsidR="00FE798B">
        <w:rPr>
          <w:rFonts w:ascii="Calibri"/>
          <w:spacing w:val="-5"/>
          <w:position w:val="-6"/>
          <w:sz w:val="18"/>
        </w:rPr>
        <w:t>fit</w:t>
      </w:r>
      <w:r w:rsidR="00FE798B">
        <w:rPr>
          <w:rFonts w:ascii="Calibri"/>
          <w:position w:val="-6"/>
          <w:sz w:val="18"/>
        </w:rPr>
        <w:tab/>
      </w:r>
      <w:r w:rsidR="00FE798B">
        <w:rPr>
          <w:rFonts w:ascii="Calibri"/>
          <w:spacing w:val="-5"/>
          <w:sz w:val="18"/>
        </w:rPr>
        <w:t>1.</w:t>
      </w:r>
      <w:r w:rsidR="00FE798B">
        <w:rPr>
          <w:rFonts w:ascii="Calibri"/>
          <w:sz w:val="18"/>
        </w:rPr>
        <w:tab/>
        <w:t>Did</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project</w:t>
      </w:r>
      <w:r w:rsidR="00FE798B">
        <w:rPr>
          <w:rFonts w:ascii="Calibri"/>
          <w:spacing w:val="1"/>
          <w:sz w:val="18"/>
        </w:rPr>
        <w:t xml:space="preserve"> </w:t>
      </w:r>
      <w:r w:rsidR="00FE798B">
        <w:rPr>
          <w:rFonts w:ascii="Calibri"/>
          <w:sz w:val="18"/>
        </w:rPr>
        <w:t>solve</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identified</w:t>
      </w:r>
      <w:r w:rsidR="00FE798B">
        <w:rPr>
          <w:rFonts w:ascii="Calibri"/>
          <w:spacing w:val="1"/>
          <w:sz w:val="18"/>
        </w:rPr>
        <w:t xml:space="preserve"> </w:t>
      </w:r>
      <w:r w:rsidR="00FE798B">
        <w:rPr>
          <w:rFonts w:ascii="Calibri"/>
          <w:sz w:val="18"/>
        </w:rPr>
        <w:t>problem?</w:t>
      </w:r>
      <w:r w:rsidR="00FE798B">
        <w:rPr>
          <w:rFonts w:ascii="Calibri"/>
          <w:spacing w:val="1"/>
          <w:sz w:val="18"/>
        </w:rPr>
        <w:t xml:space="preserve"> </w:t>
      </w:r>
      <w:r w:rsidR="00FE798B">
        <w:rPr>
          <w:rFonts w:ascii="Calibri"/>
          <w:sz w:val="18"/>
        </w:rPr>
        <w:t>If</w:t>
      </w:r>
      <w:r w:rsidR="00FE798B">
        <w:rPr>
          <w:rFonts w:ascii="Calibri"/>
          <w:spacing w:val="1"/>
          <w:sz w:val="18"/>
        </w:rPr>
        <w:t xml:space="preserve"> </w:t>
      </w:r>
      <w:r w:rsidR="00FE798B">
        <w:rPr>
          <w:rFonts w:ascii="Calibri"/>
          <w:sz w:val="18"/>
        </w:rPr>
        <w:t>not,</w:t>
      </w:r>
      <w:r w:rsidR="00FE798B">
        <w:rPr>
          <w:rFonts w:ascii="Calibri"/>
          <w:spacing w:val="1"/>
          <w:sz w:val="18"/>
        </w:rPr>
        <w:t xml:space="preserve"> </w:t>
      </w:r>
      <w:r w:rsidR="00FE798B">
        <w:rPr>
          <w:rFonts w:ascii="Calibri"/>
          <w:sz w:val="18"/>
        </w:rPr>
        <w:t>why</w:t>
      </w:r>
      <w:r w:rsidR="00FE798B">
        <w:rPr>
          <w:rFonts w:ascii="Calibri"/>
          <w:spacing w:val="1"/>
          <w:sz w:val="18"/>
        </w:rPr>
        <w:t xml:space="preserve"> </w:t>
      </w:r>
      <w:r w:rsidR="00FE798B">
        <w:rPr>
          <w:rFonts w:ascii="Calibri"/>
          <w:spacing w:val="-4"/>
          <w:sz w:val="18"/>
        </w:rPr>
        <w:t>not?</w:t>
      </w:r>
    </w:p>
    <w:p w:rsidR="00D85440" w:rsidRDefault="009C7B37">
      <w:pPr>
        <w:pStyle w:val="BodyText"/>
        <w:spacing w:line="20" w:lineRule="exact"/>
        <w:ind w:left="1682"/>
        <w:rPr>
          <w:rFonts w:ascii="Calibri"/>
          <w:sz w:val="2"/>
        </w:rPr>
      </w:pPr>
      <w:r>
        <w:rPr>
          <w:rFonts w:ascii="Calibri"/>
          <w:sz w:val="2"/>
        </w:rPr>
      </w:r>
      <w:r>
        <w:rPr>
          <w:rFonts w:ascii="Calibri"/>
          <w:sz w:val="2"/>
        </w:rPr>
        <w:pict>
          <v:group id="docshapegroup4640" o:spid="_x0000_s1255" style="width:399.7pt;height:.5pt;mso-position-horizontal-relative:char;mso-position-vertical-relative:line" coordsize="7994,10">
            <v:line id="_x0000_s1257" style="position:absolute" from="0,5" to="454,5" strokecolor="#e3dddb" strokeweight=".5pt"/>
            <v:line id="_x0000_s1256" style="position:absolute" from="454,5" to="7994,5" strokecolor="#e3dddb" strokeweight=".5pt"/>
            <w10:anchorlock/>
          </v:group>
        </w:pict>
      </w:r>
    </w:p>
    <w:p w:rsidR="00D85440" w:rsidRDefault="009C7B37">
      <w:pPr>
        <w:pStyle w:val="ListParagraph"/>
        <w:numPr>
          <w:ilvl w:val="0"/>
          <w:numId w:val="7"/>
        </w:numPr>
        <w:tabs>
          <w:tab w:val="left" w:pos="2226"/>
          <w:tab w:val="left" w:pos="2227"/>
        </w:tabs>
        <w:spacing w:before="60"/>
        <w:ind w:hanging="455"/>
        <w:rPr>
          <w:rFonts w:ascii="Calibri"/>
          <w:sz w:val="18"/>
        </w:rPr>
      </w:pPr>
      <w:r>
        <w:pict>
          <v:group id="docshapegroup4641" o:spid="_x0000_s1252" style="position:absolute;left:0;text-align:left;margin-left:96.4pt;margin-top:17pt;width:399.7pt;height:.5pt;z-index:-14083584;mso-wrap-distance-left:0;mso-wrap-distance-right:0;mso-position-horizontal-relative:page" coordorigin="1928,340" coordsize="7994,10">
            <v:line id="_x0000_s1254" style="position:absolute" from="1928,345" to="2381,345" strokecolor="#e3dddb" strokeweight=".5pt"/>
            <v:line id="_x0000_s1253" style="position:absolute" from="2381,345" to="9921,345" strokecolor="#e3dddb" strokeweight=".5pt"/>
            <w10:wrap type="topAndBottom" anchorx="page"/>
          </v:group>
        </w:pict>
      </w:r>
      <w:r w:rsidR="00FE798B">
        <w:rPr>
          <w:rFonts w:ascii="Calibri"/>
          <w:sz w:val="18"/>
        </w:rPr>
        <w:t>To</w:t>
      </w:r>
      <w:r w:rsidR="00FE798B">
        <w:rPr>
          <w:rFonts w:ascii="Calibri"/>
          <w:spacing w:val="2"/>
          <w:sz w:val="18"/>
        </w:rPr>
        <w:t xml:space="preserve"> </w:t>
      </w:r>
      <w:r w:rsidR="00FE798B">
        <w:rPr>
          <w:rFonts w:ascii="Calibri"/>
          <w:sz w:val="18"/>
        </w:rPr>
        <w:t>what</w:t>
      </w:r>
      <w:r w:rsidR="00FE798B">
        <w:rPr>
          <w:rFonts w:ascii="Calibri"/>
          <w:spacing w:val="3"/>
          <w:sz w:val="18"/>
        </w:rPr>
        <w:t xml:space="preserve"> </w:t>
      </w:r>
      <w:r w:rsidR="00FE798B">
        <w:rPr>
          <w:rFonts w:ascii="Calibri"/>
          <w:sz w:val="18"/>
        </w:rPr>
        <w:t>extent</w:t>
      </w:r>
      <w:r w:rsidR="00FE798B">
        <w:rPr>
          <w:rFonts w:ascii="Calibri"/>
          <w:spacing w:val="3"/>
          <w:sz w:val="18"/>
        </w:rPr>
        <w:t xml:space="preserve"> </w:t>
      </w:r>
      <w:r w:rsidR="00FE798B">
        <w:rPr>
          <w:rFonts w:ascii="Calibri"/>
          <w:sz w:val="18"/>
        </w:rPr>
        <w:t>did</w:t>
      </w:r>
      <w:r w:rsidR="00FE798B">
        <w:rPr>
          <w:rFonts w:ascii="Calibri"/>
          <w:spacing w:val="3"/>
          <w:sz w:val="18"/>
        </w:rPr>
        <w:t xml:space="preserve"> </w:t>
      </w:r>
      <w:r w:rsidR="00FE798B">
        <w:rPr>
          <w:rFonts w:ascii="Calibri"/>
          <w:sz w:val="18"/>
        </w:rPr>
        <w:t>the</w:t>
      </w:r>
      <w:r w:rsidR="00FE798B">
        <w:rPr>
          <w:rFonts w:ascii="Calibri"/>
          <w:spacing w:val="3"/>
          <w:sz w:val="18"/>
        </w:rPr>
        <w:t xml:space="preserve"> </w:t>
      </w:r>
      <w:r w:rsidR="00FE798B">
        <w:rPr>
          <w:rFonts w:ascii="Calibri"/>
          <w:sz w:val="18"/>
        </w:rPr>
        <w:t>project</w:t>
      </w:r>
      <w:r w:rsidR="00FE798B">
        <w:rPr>
          <w:rFonts w:ascii="Calibri"/>
          <w:spacing w:val="3"/>
          <w:sz w:val="18"/>
        </w:rPr>
        <w:t xml:space="preserve"> </w:t>
      </w:r>
      <w:r w:rsidR="00FE798B">
        <w:rPr>
          <w:rFonts w:ascii="Calibri"/>
          <w:sz w:val="18"/>
        </w:rPr>
        <w:t>or</w:t>
      </w:r>
      <w:r w:rsidR="00FE798B">
        <w:rPr>
          <w:rFonts w:ascii="Calibri"/>
          <w:spacing w:val="3"/>
          <w:sz w:val="18"/>
        </w:rPr>
        <w:t xml:space="preserve"> </w:t>
      </w:r>
      <w:r w:rsidR="00FE798B">
        <w:rPr>
          <w:rFonts w:ascii="Calibri"/>
          <w:sz w:val="18"/>
        </w:rPr>
        <w:t>program</w:t>
      </w:r>
      <w:r w:rsidR="00FE798B">
        <w:rPr>
          <w:rFonts w:ascii="Calibri"/>
          <w:spacing w:val="3"/>
          <w:sz w:val="18"/>
        </w:rPr>
        <w:t xml:space="preserve"> </w:t>
      </w:r>
      <w:r w:rsidR="00FE798B">
        <w:rPr>
          <w:rFonts w:ascii="Calibri"/>
          <w:sz w:val="18"/>
        </w:rPr>
        <w:t>of</w:t>
      </w:r>
      <w:r w:rsidR="00FE798B">
        <w:rPr>
          <w:rFonts w:ascii="Calibri"/>
          <w:spacing w:val="3"/>
          <w:sz w:val="18"/>
        </w:rPr>
        <w:t xml:space="preserve"> </w:t>
      </w:r>
      <w:r w:rsidR="00FE798B">
        <w:rPr>
          <w:rFonts w:ascii="Calibri"/>
          <w:sz w:val="18"/>
        </w:rPr>
        <w:t>works</w:t>
      </w:r>
      <w:r w:rsidR="00FE798B">
        <w:rPr>
          <w:rFonts w:ascii="Calibri"/>
          <w:spacing w:val="3"/>
          <w:sz w:val="18"/>
        </w:rPr>
        <w:t xml:space="preserve"> </w:t>
      </w:r>
      <w:r w:rsidR="00FE798B">
        <w:rPr>
          <w:rFonts w:ascii="Calibri"/>
          <w:sz w:val="18"/>
        </w:rPr>
        <w:t>meet</w:t>
      </w:r>
      <w:r w:rsidR="00FE798B">
        <w:rPr>
          <w:rFonts w:ascii="Calibri"/>
          <w:spacing w:val="3"/>
          <w:sz w:val="18"/>
        </w:rPr>
        <w:t xml:space="preserve"> </w:t>
      </w:r>
      <w:r w:rsidR="00FE798B">
        <w:rPr>
          <w:rFonts w:ascii="Calibri"/>
          <w:sz w:val="18"/>
        </w:rPr>
        <w:t>its</w:t>
      </w:r>
      <w:r w:rsidR="00FE798B">
        <w:rPr>
          <w:rFonts w:ascii="Calibri"/>
          <w:spacing w:val="3"/>
          <w:sz w:val="18"/>
        </w:rPr>
        <w:t xml:space="preserve"> </w:t>
      </w:r>
      <w:r w:rsidR="00FE798B">
        <w:rPr>
          <w:rFonts w:ascii="Calibri"/>
          <w:sz w:val="18"/>
        </w:rPr>
        <w:t>strategic</w:t>
      </w:r>
      <w:r w:rsidR="00FE798B">
        <w:rPr>
          <w:rFonts w:ascii="Calibri"/>
          <w:spacing w:val="3"/>
          <w:sz w:val="18"/>
        </w:rPr>
        <w:t xml:space="preserve"> </w:t>
      </w:r>
      <w:r w:rsidR="00FE798B">
        <w:rPr>
          <w:rFonts w:ascii="Calibri"/>
          <w:spacing w:val="-2"/>
          <w:sz w:val="18"/>
        </w:rPr>
        <w:t>objectives?</w:t>
      </w:r>
    </w:p>
    <w:p w:rsidR="00D85440" w:rsidRDefault="00FE798B">
      <w:pPr>
        <w:pStyle w:val="ListParagraph"/>
        <w:numPr>
          <w:ilvl w:val="0"/>
          <w:numId w:val="7"/>
        </w:numPr>
        <w:tabs>
          <w:tab w:val="left" w:pos="2226"/>
          <w:tab w:val="left" w:pos="2227"/>
        </w:tabs>
        <w:spacing w:before="79" w:after="61"/>
        <w:ind w:right="2156"/>
        <w:rPr>
          <w:rFonts w:ascii="Calibri"/>
          <w:sz w:val="18"/>
        </w:rPr>
      </w:pPr>
      <w:r>
        <w:rPr>
          <w:rFonts w:ascii="Calibri"/>
          <w:i/>
          <w:sz w:val="18"/>
        </w:rPr>
        <w:t>If relevant</w:t>
      </w:r>
      <w:r>
        <w:rPr>
          <w:rFonts w:ascii="Calibri"/>
          <w:sz w:val="18"/>
        </w:rPr>
        <w:t>, which nationally significant and State significant objectives did the project or program</w:t>
      </w:r>
      <w:r>
        <w:rPr>
          <w:rFonts w:ascii="Calibri"/>
          <w:spacing w:val="40"/>
          <w:sz w:val="18"/>
        </w:rPr>
        <w:t xml:space="preserve"> </w:t>
      </w:r>
      <w:r>
        <w:rPr>
          <w:rFonts w:ascii="Calibri"/>
          <w:sz w:val="18"/>
        </w:rPr>
        <w:t>of works contribute to?</w:t>
      </w:r>
    </w:p>
    <w:p w:rsidR="00D85440" w:rsidRDefault="009C7B37">
      <w:pPr>
        <w:pStyle w:val="BodyText"/>
        <w:spacing w:line="20" w:lineRule="exact"/>
        <w:ind w:left="1682"/>
        <w:rPr>
          <w:rFonts w:ascii="Calibri"/>
          <w:sz w:val="2"/>
        </w:rPr>
      </w:pPr>
      <w:r>
        <w:rPr>
          <w:rFonts w:ascii="Calibri"/>
          <w:sz w:val="2"/>
        </w:rPr>
      </w:r>
      <w:r>
        <w:rPr>
          <w:rFonts w:ascii="Calibri"/>
          <w:sz w:val="2"/>
        </w:rPr>
        <w:pict>
          <v:group id="docshapegroup4642" o:spid="_x0000_s1249" style="width:399.7pt;height:.5pt;mso-position-horizontal-relative:char;mso-position-vertical-relative:line" coordsize="7994,10">
            <v:line id="_x0000_s1251" style="position:absolute" from="0,5" to="454,5" strokecolor="#e3dddb" strokeweight=".5pt"/>
            <v:line id="_x0000_s1250" style="position:absolute" from="454,5" to="7994,5" strokecolor="#e3dddb" strokeweight=".5pt"/>
            <w10:anchorlock/>
          </v:group>
        </w:pict>
      </w:r>
    </w:p>
    <w:p w:rsidR="00D85440" w:rsidRDefault="009C7B37">
      <w:pPr>
        <w:pStyle w:val="ListParagraph"/>
        <w:numPr>
          <w:ilvl w:val="0"/>
          <w:numId w:val="7"/>
        </w:numPr>
        <w:tabs>
          <w:tab w:val="left" w:pos="2226"/>
          <w:tab w:val="left" w:pos="2227"/>
        </w:tabs>
        <w:spacing w:before="69"/>
        <w:ind w:right="2064"/>
        <w:rPr>
          <w:rFonts w:ascii="Calibri"/>
          <w:sz w:val="18"/>
        </w:rPr>
      </w:pPr>
      <w:r>
        <w:pict>
          <v:group id="docshapegroup4643" o:spid="_x0000_s1246" style="position:absolute;left:0;text-align:left;margin-left:96.4pt;margin-top:28.45pt;width:399.7pt;height:.5pt;z-index:-14082560;mso-wrap-distance-left:0;mso-wrap-distance-right:0;mso-position-horizontal-relative:page" coordorigin="1928,569" coordsize="7994,10">
            <v:line id="_x0000_s1248" style="position:absolute" from="1928,574" to="2381,574" strokecolor="#e3dddb" strokeweight=".5pt"/>
            <v:line id="_x0000_s1247" style="position:absolute" from="2381,574" to="9921,574" strokecolor="#e3dddb" strokeweight=".5pt"/>
            <w10:wrap type="topAndBottom" anchorx="page"/>
          </v:group>
        </w:pict>
      </w:r>
      <w:r>
        <w:pict>
          <v:shape id="docshape4644" o:spid="_x0000_s1245" type="#_x0000_t202" style="position:absolute;left:0;text-align:left;margin-left:550.95pt;margin-top:48.2pt;width:27.8pt;height:15.25pt;z-index:1738547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What were some of the factors that led to the project or program of works contributing to meeting these objectives?</w:t>
      </w:r>
    </w:p>
    <w:p w:rsidR="00D85440" w:rsidRDefault="00FE798B">
      <w:pPr>
        <w:pStyle w:val="ListParagraph"/>
        <w:numPr>
          <w:ilvl w:val="0"/>
          <w:numId w:val="7"/>
        </w:numPr>
        <w:tabs>
          <w:tab w:val="left" w:pos="2226"/>
          <w:tab w:val="left" w:pos="2227"/>
        </w:tabs>
        <w:spacing w:before="79" w:after="61"/>
        <w:ind w:right="2168"/>
        <w:rPr>
          <w:rFonts w:ascii="Calibri"/>
          <w:sz w:val="18"/>
        </w:rPr>
      </w:pPr>
      <w:r>
        <w:rPr>
          <w:rFonts w:ascii="Calibri"/>
          <w:sz w:val="18"/>
        </w:rPr>
        <w:t>Were there some objectives that remain unmet? If yes, what was the reason(s) for any unmet objectives (e.g. changes in the macro environment, scoping error)? Describe how the planning or scoping of future projects might better contribute to meeting these outcomes.</w:t>
      </w:r>
    </w:p>
    <w:p w:rsidR="00D85440" w:rsidRDefault="009C7B37">
      <w:pPr>
        <w:pStyle w:val="BodyText"/>
        <w:spacing w:line="20" w:lineRule="exact"/>
        <w:ind w:left="1682"/>
        <w:rPr>
          <w:rFonts w:ascii="Calibri"/>
          <w:sz w:val="2"/>
        </w:rPr>
      </w:pPr>
      <w:r>
        <w:rPr>
          <w:rFonts w:ascii="Calibri"/>
          <w:sz w:val="2"/>
        </w:rPr>
      </w:r>
      <w:r>
        <w:rPr>
          <w:rFonts w:ascii="Calibri"/>
          <w:sz w:val="2"/>
        </w:rPr>
        <w:pict>
          <v:group id="docshapegroup4645" o:spid="_x0000_s1242" style="width:399.7pt;height:.5pt;mso-position-horizontal-relative:char;mso-position-vertical-relative:line" coordsize="7994,10">
            <v:line id="_x0000_s1244" style="position:absolute" from="0,5" to="454,5" strokecolor="#e3dddb" strokeweight=".5pt"/>
            <v:line id="_x0000_s1243" style="position:absolute" from="454,5" to="7994,5" strokecolor="#e3dddb" strokeweight=".5pt"/>
            <w10:anchorlock/>
          </v:group>
        </w:pict>
      </w:r>
    </w:p>
    <w:p w:rsidR="00D85440" w:rsidRDefault="009C7B37">
      <w:pPr>
        <w:pStyle w:val="ListParagraph"/>
        <w:numPr>
          <w:ilvl w:val="0"/>
          <w:numId w:val="7"/>
        </w:numPr>
        <w:tabs>
          <w:tab w:val="left" w:pos="2226"/>
          <w:tab w:val="left" w:pos="2227"/>
        </w:tabs>
        <w:spacing w:before="69"/>
        <w:ind w:right="2282"/>
        <w:rPr>
          <w:rFonts w:ascii="Calibri"/>
          <w:sz w:val="18"/>
        </w:rPr>
      </w:pPr>
      <w:r>
        <w:pict>
          <v:group id="docshapegroup4646" o:spid="_x0000_s1239" style="position:absolute;left:0;text-align:left;margin-left:96.4pt;margin-top:28.45pt;width:399.7pt;height:.5pt;z-index:-14081536;mso-wrap-distance-left:0;mso-wrap-distance-right:0;mso-position-horizontal-relative:page" coordorigin="1928,569" coordsize="7994,10">
            <v:line id="_x0000_s1241" style="position:absolute" from="1928,574" to="2381,574" strokecolor="#e3dddb" strokeweight=".5pt"/>
            <v:line id="_x0000_s1240" style="position:absolute" from="2381,574" to="9921,574" strokecolor="#e3dddb" strokeweight=".5pt"/>
            <w10:wrap type="topAndBottom" anchorx="page"/>
          </v:group>
        </w:pict>
      </w:r>
      <w:r>
        <w:pict>
          <v:line id="_x0000_s1238" style="position:absolute;left:0;text-align:left;z-index:17382912;mso-position-horizontal-relative:page" from="595.3pt,1.15pt" to="557.3pt,1.15pt" strokecolor="#b0a3a0" strokeweight="1pt">
            <w10:wrap anchorx="page"/>
          </v:line>
        </w:pict>
      </w:r>
      <w:r>
        <w:pict>
          <v:shape id="docshape4647" o:spid="_x0000_s1237" type="#_x0000_t202" style="position:absolute;left:0;text-align:left;margin-left:555.8pt;margin-top:8.4pt;width:21.95pt;height:63.5pt;z-index:17387008;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Were there other strategic benefits or objectives that were not identified by the baseline (i.e. the final business case) that have been achieved? Describe these benefits or objectives.</w:t>
      </w:r>
    </w:p>
    <w:p w:rsidR="00D85440" w:rsidRDefault="00FE798B">
      <w:pPr>
        <w:pStyle w:val="ListParagraph"/>
        <w:numPr>
          <w:ilvl w:val="0"/>
          <w:numId w:val="7"/>
        </w:numPr>
        <w:tabs>
          <w:tab w:val="left" w:pos="2226"/>
          <w:tab w:val="left" w:pos="2227"/>
        </w:tabs>
        <w:spacing w:before="79" w:after="61"/>
        <w:ind w:right="2133"/>
        <w:rPr>
          <w:rFonts w:ascii="Calibri"/>
          <w:sz w:val="18"/>
        </w:rPr>
      </w:pPr>
      <w:r>
        <w:rPr>
          <w:rFonts w:ascii="Calibri"/>
          <w:i/>
          <w:sz w:val="18"/>
        </w:rPr>
        <w:t>If</w:t>
      </w:r>
      <w:r>
        <w:rPr>
          <w:rFonts w:ascii="Calibri"/>
          <w:i/>
          <w:spacing w:val="13"/>
          <w:sz w:val="18"/>
        </w:rPr>
        <w:t xml:space="preserve"> </w:t>
      </w:r>
      <w:r>
        <w:rPr>
          <w:rFonts w:ascii="Calibri"/>
          <w:i/>
          <w:sz w:val="18"/>
        </w:rPr>
        <w:t>relevant</w:t>
      </w:r>
      <w:r>
        <w:rPr>
          <w:rFonts w:ascii="Calibri"/>
          <w:sz w:val="18"/>
        </w:rPr>
        <w:t>,</w:t>
      </w:r>
      <w:r>
        <w:rPr>
          <w:rFonts w:ascii="Calibri"/>
          <w:spacing w:val="13"/>
          <w:sz w:val="18"/>
        </w:rPr>
        <w:t xml:space="preserve"> </w:t>
      </w:r>
      <w:r>
        <w:rPr>
          <w:rFonts w:ascii="Calibri"/>
          <w:sz w:val="18"/>
        </w:rPr>
        <w:t>does</w:t>
      </w:r>
      <w:r>
        <w:rPr>
          <w:rFonts w:ascii="Calibri"/>
          <w:spacing w:val="13"/>
          <w:sz w:val="18"/>
        </w:rPr>
        <w:t xml:space="preserve"> </w:t>
      </w:r>
      <w:r>
        <w:rPr>
          <w:rFonts w:ascii="Calibri"/>
          <w:sz w:val="18"/>
        </w:rPr>
        <w:t>the</w:t>
      </w:r>
      <w:r>
        <w:rPr>
          <w:rFonts w:ascii="Calibri"/>
          <w:spacing w:val="13"/>
          <w:sz w:val="18"/>
        </w:rPr>
        <w:t xml:space="preserve"> </w:t>
      </w:r>
      <w:r>
        <w:rPr>
          <w:rFonts w:ascii="Calibri"/>
          <w:sz w:val="18"/>
        </w:rPr>
        <w:t>project</w:t>
      </w:r>
      <w:r>
        <w:rPr>
          <w:rFonts w:ascii="Calibri"/>
          <w:spacing w:val="13"/>
          <w:sz w:val="18"/>
        </w:rPr>
        <w:t xml:space="preserve"> </w:t>
      </w:r>
      <w:r>
        <w:rPr>
          <w:rFonts w:ascii="Calibri"/>
          <w:sz w:val="18"/>
        </w:rPr>
        <w:t>represent</w:t>
      </w:r>
      <w:r>
        <w:rPr>
          <w:rFonts w:ascii="Calibri"/>
          <w:spacing w:val="13"/>
          <w:sz w:val="18"/>
        </w:rPr>
        <w:t xml:space="preserve"> </w:t>
      </w:r>
      <w:r>
        <w:rPr>
          <w:rFonts w:ascii="Calibri"/>
          <w:sz w:val="18"/>
        </w:rPr>
        <w:t>a</w:t>
      </w:r>
      <w:r>
        <w:rPr>
          <w:rFonts w:ascii="Calibri"/>
          <w:spacing w:val="13"/>
          <w:sz w:val="18"/>
        </w:rPr>
        <w:t xml:space="preserve"> </w:t>
      </w:r>
      <w:r>
        <w:rPr>
          <w:rFonts w:ascii="Calibri"/>
          <w:sz w:val="18"/>
        </w:rPr>
        <w:t>good</w:t>
      </w:r>
      <w:r>
        <w:rPr>
          <w:rFonts w:ascii="Calibri"/>
          <w:spacing w:val="13"/>
          <w:sz w:val="18"/>
        </w:rPr>
        <w:t xml:space="preserve"> </w:t>
      </w:r>
      <w:r>
        <w:rPr>
          <w:rFonts w:ascii="Calibri"/>
          <w:sz w:val="18"/>
        </w:rPr>
        <w:t>fit</w:t>
      </w:r>
      <w:r>
        <w:rPr>
          <w:rFonts w:ascii="Calibri"/>
          <w:spacing w:val="13"/>
          <w:sz w:val="18"/>
        </w:rPr>
        <w:t xml:space="preserve"> </w:t>
      </w:r>
      <w:r>
        <w:rPr>
          <w:rFonts w:ascii="Calibri"/>
          <w:sz w:val="18"/>
        </w:rPr>
        <w:t>within</w:t>
      </w:r>
      <w:r>
        <w:rPr>
          <w:rFonts w:ascii="Calibri"/>
          <w:spacing w:val="13"/>
          <w:sz w:val="18"/>
        </w:rPr>
        <w:t xml:space="preserve"> </w:t>
      </w:r>
      <w:r>
        <w:rPr>
          <w:rFonts w:ascii="Calibri"/>
          <w:sz w:val="18"/>
        </w:rPr>
        <w:t>the</w:t>
      </w:r>
      <w:r>
        <w:rPr>
          <w:rFonts w:ascii="Calibri"/>
          <w:spacing w:val="13"/>
          <w:sz w:val="18"/>
        </w:rPr>
        <w:t xml:space="preserve"> </w:t>
      </w:r>
      <w:r>
        <w:rPr>
          <w:rFonts w:ascii="Calibri"/>
          <w:sz w:val="18"/>
        </w:rPr>
        <w:t>program</w:t>
      </w:r>
      <w:r>
        <w:rPr>
          <w:rFonts w:ascii="Calibri"/>
          <w:spacing w:val="13"/>
          <w:sz w:val="18"/>
        </w:rPr>
        <w:t xml:space="preserve"> </w:t>
      </w:r>
      <w:r>
        <w:rPr>
          <w:rFonts w:ascii="Calibri"/>
          <w:sz w:val="18"/>
        </w:rPr>
        <w:t>of</w:t>
      </w:r>
      <w:r>
        <w:rPr>
          <w:rFonts w:ascii="Calibri"/>
          <w:spacing w:val="13"/>
          <w:sz w:val="18"/>
        </w:rPr>
        <w:t xml:space="preserve"> </w:t>
      </w:r>
      <w:r>
        <w:rPr>
          <w:rFonts w:ascii="Calibri"/>
          <w:sz w:val="18"/>
        </w:rPr>
        <w:t>works?</w:t>
      </w:r>
      <w:r>
        <w:rPr>
          <w:rFonts w:ascii="Calibri"/>
          <w:spacing w:val="13"/>
          <w:sz w:val="18"/>
        </w:rPr>
        <w:t xml:space="preserve"> </w:t>
      </w:r>
      <w:r>
        <w:rPr>
          <w:rFonts w:ascii="Calibri"/>
          <w:sz w:val="18"/>
        </w:rPr>
        <w:t>In</w:t>
      </w:r>
      <w:r>
        <w:rPr>
          <w:rFonts w:ascii="Calibri"/>
          <w:spacing w:val="13"/>
          <w:sz w:val="18"/>
        </w:rPr>
        <w:t xml:space="preserve"> </w:t>
      </w:r>
      <w:r>
        <w:rPr>
          <w:rFonts w:ascii="Calibri"/>
          <w:sz w:val="18"/>
        </w:rPr>
        <w:t>what</w:t>
      </w:r>
      <w:r>
        <w:rPr>
          <w:rFonts w:ascii="Calibri"/>
          <w:spacing w:val="13"/>
          <w:sz w:val="18"/>
        </w:rPr>
        <w:t xml:space="preserve"> </w:t>
      </w:r>
      <w:r>
        <w:rPr>
          <w:rFonts w:ascii="Calibri"/>
          <w:sz w:val="18"/>
        </w:rPr>
        <w:t>way</w:t>
      </w:r>
      <w:r>
        <w:rPr>
          <w:rFonts w:ascii="Calibri"/>
          <w:spacing w:val="13"/>
          <w:sz w:val="18"/>
        </w:rPr>
        <w:t xml:space="preserve"> </w:t>
      </w:r>
      <w:r>
        <w:rPr>
          <w:rFonts w:ascii="Calibri"/>
          <w:sz w:val="18"/>
        </w:rPr>
        <w:t>does it contribute to meeting program objectives?</w:t>
      </w:r>
      <w:r>
        <w:rPr>
          <w:rFonts w:ascii="Calibri"/>
          <w:spacing w:val="40"/>
          <w:sz w:val="18"/>
        </w:rPr>
        <w:t xml:space="preserve"> </w:t>
      </w:r>
      <w:r>
        <w:rPr>
          <w:rFonts w:ascii="Calibri"/>
          <w:sz w:val="18"/>
        </w:rPr>
        <w:t xml:space="preserve">If the project did not contribute to </w:t>
      </w:r>
      <w:proofErr w:type="spellStart"/>
      <w:r>
        <w:rPr>
          <w:rFonts w:ascii="Calibri"/>
          <w:sz w:val="18"/>
        </w:rPr>
        <w:t>realising</w:t>
      </w:r>
      <w:proofErr w:type="spellEnd"/>
      <w:r>
        <w:rPr>
          <w:rFonts w:ascii="Calibri"/>
          <w:sz w:val="18"/>
        </w:rPr>
        <w:t xml:space="preserve"> program benefits, could you please comment on how the planning or scoping of future projects might</w:t>
      </w:r>
      <w:r>
        <w:rPr>
          <w:rFonts w:ascii="Calibri"/>
          <w:spacing w:val="80"/>
          <w:sz w:val="18"/>
        </w:rPr>
        <w:t xml:space="preserve"> </w:t>
      </w:r>
      <w:r>
        <w:rPr>
          <w:rFonts w:ascii="Calibri"/>
          <w:sz w:val="18"/>
        </w:rPr>
        <w:t>better contribute to meeting program objectives.</w:t>
      </w:r>
    </w:p>
    <w:p w:rsidR="00D85440" w:rsidRDefault="009C7B37">
      <w:pPr>
        <w:pStyle w:val="BodyText"/>
        <w:spacing w:line="20" w:lineRule="exact"/>
        <w:ind w:left="1682"/>
        <w:rPr>
          <w:rFonts w:ascii="Calibri"/>
          <w:sz w:val="2"/>
        </w:rPr>
      </w:pPr>
      <w:r>
        <w:rPr>
          <w:rFonts w:ascii="Calibri"/>
          <w:sz w:val="2"/>
        </w:rPr>
      </w:r>
      <w:r>
        <w:rPr>
          <w:rFonts w:ascii="Calibri"/>
          <w:sz w:val="2"/>
        </w:rPr>
        <w:pict>
          <v:group id="docshapegroup4648" o:spid="_x0000_s1234" style="width:399.7pt;height:.5pt;mso-position-horizontal-relative:char;mso-position-vertical-relative:line" coordsize="7994,10">
            <v:line id="_x0000_s1236" style="position:absolute" from="0,5" to="454,5" strokecolor="#e3dddb" strokeweight=".5pt"/>
            <v:line id="_x0000_s1235" style="position:absolute" from="454,5" to="7994,5" strokecolor="#e3dddb" strokeweight=".5pt"/>
            <w10:anchorlock/>
          </v:group>
        </w:pict>
      </w:r>
    </w:p>
    <w:p w:rsidR="00D85440" w:rsidRDefault="009C7B37">
      <w:pPr>
        <w:pStyle w:val="ListParagraph"/>
        <w:numPr>
          <w:ilvl w:val="0"/>
          <w:numId w:val="7"/>
        </w:numPr>
        <w:tabs>
          <w:tab w:val="left" w:pos="2226"/>
          <w:tab w:val="left" w:pos="2227"/>
        </w:tabs>
        <w:spacing w:before="69"/>
        <w:ind w:right="2085"/>
        <w:rPr>
          <w:rFonts w:ascii="Calibri"/>
          <w:sz w:val="18"/>
        </w:rPr>
      </w:pPr>
      <w:r>
        <w:pict>
          <v:group id="docshapegroup4649" o:spid="_x0000_s1230" style="position:absolute;left:0;text-align:left;margin-left:39.7pt;margin-top:39.45pt;width:456.4pt;height:.5pt;z-index:17381376;mso-position-horizontal-relative:page" coordorigin="794,789" coordsize="9128,10">
            <v:line id="_x0000_s1233" style="position:absolute" from="794,794" to="1928,794" strokecolor="#e3dddb" strokeweight=".5pt"/>
            <v:line id="_x0000_s1232" style="position:absolute" from="1928,794" to="2381,794" strokecolor="#e3dddb" strokeweight=".5pt"/>
            <v:line id="_x0000_s1231" style="position:absolute" from="2381,794" to="9921,794" strokecolor="#e3dddb" strokeweight=".5pt"/>
            <w10:wrap anchorx="page"/>
          </v:group>
        </w:pict>
      </w:r>
      <w:r>
        <w:pict>
          <v:shape id="docshape4650" o:spid="_x0000_s1229" type="#_x0000_t202" style="position:absolute;left:0;text-align:left;margin-left:550.95pt;margin-top:27.5pt;width:27.8pt;height:15.3pt;z-index:1738598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i/>
          <w:sz w:val="18"/>
        </w:rPr>
        <w:t>If relevant</w:t>
      </w:r>
      <w:r w:rsidR="00FE798B">
        <w:rPr>
          <w:rFonts w:ascii="Calibri"/>
          <w:sz w:val="18"/>
        </w:rPr>
        <w:t>, to what extent has the project or program of works achieved the requirements of</w:t>
      </w:r>
      <w:r w:rsidR="00FE798B">
        <w:rPr>
          <w:rFonts w:ascii="Calibri"/>
          <w:spacing w:val="40"/>
          <w:sz w:val="18"/>
        </w:rPr>
        <w:t xml:space="preserve"> </w:t>
      </w:r>
      <w:r w:rsidR="00FE798B">
        <w:rPr>
          <w:rFonts w:ascii="Calibri"/>
          <w:sz w:val="18"/>
        </w:rPr>
        <w:t>policies relating to building and fleet design and sustainability, energy and water efficiency, waste and recycling?</w:t>
      </w:r>
    </w:p>
    <w:p w:rsidR="00D85440" w:rsidRDefault="00D85440">
      <w:pPr>
        <w:rPr>
          <w:rFonts w:ascii="Calibri"/>
          <w:sz w:val="18"/>
        </w:rPr>
        <w:sectPr w:rsidR="00D85440">
          <w:pgSz w:w="11910" w:h="16840"/>
          <w:pgMar w:top="840" w:right="0" w:bottom="1620" w:left="240" w:header="293" w:footer="1432" w:gutter="0"/>
          <w:cols w:space="720"/>
        </w:sectPr>
      </w:pPr>
    </w:p>
    <w:p w:rsidR="00D85440" w:rsidRDefault="00D85440">
      <w:pPr>
        <w:pStyle w:val="BodyText"/>
        <w:spacing w:before="4"/>
        <w:rPr>
          <w:rFonts w:ascii="Calibri"/>
          <w:sz w:val="18"/>
        </w:rPr>
      </w:pPr>
    </w:p>
    <w:p w:rsidR="00D85440" w:rsidRDefault="00FE798B">
      <w:pPr>
        <w:ind w:left="638"/>
        <w:rPr>
          <w:rFonts w:ascii="Calibri"/>
          <w:sz w:val="18"/>
        </w:rPr>
      </w:pPr>
      <w:r>
        <w:rPr>
          <w:rFonts w:ascii="Calibri"/>
          <w:spacing w:val="-2"/>
          <w:sz w:val="18"/>
        </w:rPr>
        <w:t>Economic</w:t>
      </w:r>
      <w:r>
        <w:rPr>
          <w:rFonts w:ascii="Calibri"/>
          <w:sz w:val="18"/>
        </w:rPr>
        <w:t xml:space="preserve"> </w:t>
      </w:r>
      <w:r>
        <w:rPr>
          <w:rFonts w:ascii="Calibri"/>
          <w:spacing w:val="-2"/>
          <w:sz w:val="18"/>
        </w:rPr>
        <w:t>merit</w:t>
      </w:r>
    </w:p>
    <w:p w:rsidR="00D85440" w:rsidRDefault="00FE798B">
      <w:pPr>
        <w:pStyle w:val="ListParagraph"/>
        <w:numPr>
          <w:ilvl w:val="0"/>
          <w:numId w:val="1"/>
        </w:numPr>
        <w:tabs>
          <w:tab w:val="left" w:pos="828"/>
          <w:tab w:val="left" w:pos="829"/>
        </w:tabs>
        <w:spacing w:before="150"/>
        <w:ind w:right="2763"/>
        <w:jc w:val="left"/>
        <w:rPr>
          <w:rFonts w:ascii="Calibri"/>
          <w:sz w:val="18"/>
        </w:rPr>
      </w:pPr>
      <w:r>
        <w:br w:type="column"/>
      </w:r>
      <w:r>
        <w:rPr>
          <w:rFonts w:ascii="Calibri"/>
          <w:sz w:val="18"/>
        </w:rPr>
        <w:t>Given what you know today, would you have specified the base case as was done in the</w:t>
      </w:r>
      <w:r>
        <w:rPr>
          <w:rFonts w:ascii="Calibri"/>
          <w:spacing w:val="40"/>
          <w:sz w:val="18"/>
        </w:rPr>
        <w:t xml:space="preserve"> </w:t>
      </w:r>
      <w:r>
        <w:rPr>
          <w:rFonts w:ascii="Calibri"/>
          <w:sz w:val="18"/>
        </w:rPr>
        <w:t>baseline? Why or why not?</w:t>
      </w:r>
    </w:p>
    <w:p w:rsidR="00D85440" w:rsidRDefault="00D85440">
      <w:pPr>
        <w:pStyle w:val="BodyText"/>
        <w:spacing w:before="12"/>
        <w:rPr>
          <w:rFonts w:ascii="Calibri"/>
          <w:sz w:val="4"/>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51" o:spid="_x0000_s1226" style="width:399.7pt;height:.5pt;mso-position-horizontal-relative:char;mso-position-vertical-relative:line" coordsize="7994,10">
            <v:line id="_x0000_s1228" style="position:absolute" from="0,5" to="454,5" strokecolor="#e3dddb" strokeweight=".5pt"/>
            <v:line id="_x0000_s1227" style="position:absolute" from="454,5" to="7994,5" strokecolor="#e3dddb" strokeweight=".5pt"/>
            <w10:anchorlock/>
          </v:group>
        </w:pict>
      </w:r>
    </w:p>
    <w:p w:rsidR="00D85440" w:rsidRDefault="009C7B37">
      <w:pPr>
        <w:pStyle w:val="ListParagraph"/>
        <w:numPr>
          <w:ilvl w:val="0"/>
          <w:numId w:val="1"/>
        </w:numPr>
        <w:tabs>
          <w:tab w:val="left" w:pos="829"/>
        </w:tabs>
        <w:spacing w:before="69"/>
        <w:ind w:right="2250"/>
        <w:jc w:val="both"/>
        <w:rPr>
          <w:rFonts w:ascii="Calibri"/>
          <w:sz w:val="18"/>
        </w:rPr>
      </w:pPr>
      <w:r>
        <w:pict>
          <v:line id="_x0000_s1225" style="position:absolute;left:0;text-align:left;z-index:17383424;mso-position-horizontal-relative:page" from="595.3pt,-19.45pt" to="557.3pt,-19.45pt" strokecolor="#b0a3a0" strokeweight="1pt">
            <w10:wrap anchorx="page"/>
          </v:line>
        </w:pict>
      </w:r>
      <w:r>
        <w:pict>
          <v:shape id="docshape4652" o:spid="_x0000_s1224" type="#_x0000_t202" style="position:absolute;left:0;text-align:left;margin-left:555.8pt;margin-top:-12.2pt;width:21.95pt;height:69.7pt;z-index:17387520;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Given what you know today, would you have selected the preferred option in the business case</w:t>
      </w:r>
      <w:r w:rsidR="00FE798B">
        <w:rPr>
          <w:rFonts w:ascii="Calibri"/>
          <w:spacing w:val="80"/>
          <w:sz w:val="18"/>
        </w:rPr>
        <w:t xml:space="preserve"> </w:t>
      </w:r>
      <w:r w:rsidR="00FE798B">
        <w:rPr>
          <w:rFonts w:ascii="Calibri"/>
          <w:sz w:val="18"/>
        </w:rPr>
        <w:t>as the preferred one today? Why or why not? If not, which alternative might have been picked? Why was this option not advanced or selected in the project assessment stage?</w:t>
      </w:r>
    </w:p>
    <w:p w:rsidR="00D85440" w:rsidRDefault="00D85440">
      <w:pPr>
        <w:pStyle w:val="BodyText"/>
        <w:rPr>
          <w:rFonts w:ascii="Calibri"/>
          <w:sz w:val="5"/>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53" o:spid="_x0000_s1221" style="width:399.7pt;height:.5pt;mso-position-horizontal-relative:char;mso-position-vertical-relative:line" coordsize="7994,10">
            <v:line id="_x0000_s1223" style="position:absolute" from="0,5" to="454,5" strokecolor="#e3dddb" strokeweight=".5pt"/>
            <v:line id="_x0000_s1222" style="position:absolute" from="454,5" to="7994,5" strokecolor="#e3dddb" strokeweight=".5pt"/>
            <w10:anchorlock/>
          </v:group>
        </w:pict>
      </w:r>
    </w:p>
    <w:p w:rsidR="00D85440" w:rsidRDefault="00FE798B">
      <w:pPr>
        <w:pStyle w:val="ListParagraph"/>
        <w:numPr>
          <w:ilvl w:val="0"/>
          <w:numId w:val="1"/>
        </w:numPr>
        <w:tabs>
          <w:tab w:val="left" w:pos="828"/>
          <w:tab w:val="left" w:pos="829"/>
        </w:tabs>
        <w:spacing w:before="69"/>
        <w:ind w:right="2062"/>
        <w:jc w:val="left"/>
        <w:rPr>
          <w:rFonts w:ascii="Calibri"/>
          <w:sz w:val="18"/>
        </w:rPr>
      </w:pPr>
      <w:r>
        <w:rPr>
          <w:rFonts w:ascii="Calibri"/>
          <w:sz w:val="18"/>
        </w:rPr>
        <w:t>To</w:t>
      </w:r>
      <w:r>
        <w:rPr>
          <w:rFonts w:ascii="Calibri"/>
          <w:spacing w:val="21"/>
          <w:sz w:val="18"/>
        </w:rPr>
        <w:t xml:space="preserve"> </w:t>
      </w:r>
      <w:r>
        <w:rPr>
          <w:rFonts w:ascii="Calibri"/>
          <w:sz w:val="18"/>
        </w:rPr>
        <w:t>what</w:t>
      </w:r>
      <w:r>
        <w:rPr>
          <w:rFonts w:ascii="Calibri"/>
          <w:spacing w:val="21"/>
          <w:sz w:val="18"/>
        </w:rPr>
        <w:t xml:space="preserve"> </w:t>
      </w:r>
      <w:r>
        <w:rPr>
          <w:rFonts w:ascii="Calibri"/>
          <w:sz w:val="18"/>
        </w:rPr>
        <w:t>extent</w:t>
      </w:r>
      <w:r>
        <w:rPr>
          <w:rFonts w:ascii="Calibri"/>
          <w:spacing w:val="21"/>
          <w:sz w:val="18"/>
        </w:rPr>
        <w:t xml:space="preserve"> </w:t>
      </w:r>
      <w:r>
        <w:rPr>
          <w:rFonts w:ascii="Calibri"/>
          <w:sz w:val="18"/>
        </w:rPr>
        <w:t>were</w:t>
      </w:r>
      <w:r>
        <w:rPr>
          <w:rFonts w:ascii="Calibri"/>
          <w:spacing w:val="21"/>
          <w:sz w:val="18"/>
        </w:rPr>
        <w:t xml:space="preserve"> </w:t>
      </w:r>
      <w:r>
        <w:rPr>
          <w:rFonts w:ascii="Calibri"/>
          <w:sz w:val="18"/>
        </w:rPr>
        <w:t>the</w:t>
      </w:r>
      <w:r>
        <w:rPr>
          <w:rFonts w:ascii="Calibri"/>
          <w:spacing w:val="21"/>
          <w:sz w:val="18"/>
        </w:rPr>
        <w:t xml:space="preserve"> </w:t>
      </w:r>
      <w:r>
        <w:rPr>
          <w:rFonts w:ascii="Calibri"/>
          <w:sz w:val="18"/>
        </w:rPr>
        <w:t>forecast</w:t>
      </w:r>
      <w:r>
        <w:rPr>
          <w:rFonts w:ascii="Calibri"/>
          <w:spacing w:val="21"/>
          <w:sz w:val="18"/>
        </w:rPr>
        <w:t xml:space="preserve"> </w:t>
      </w:r>
      <w:r>
        <w:rPr>
          <w:rFonts w:ascii="Calibri"/>
          <w:sz w:val="18"/>
        </w:rPr>
        <w:t>delivery,</w:t>
      </w:r>
      <w:r>
        <w:rPr>
          <w:rFonts w:ascii="Calibri"/>
          <w:spacing w:val="21"/>
          <w:sz w:val="18"/>
        </w:rPr>
        <w:t xml:space="preserve"> </w:t>
      </w:r>
      <w:r>
        <w:rPr>
          <w:rFonts w:ascii="Calibri"/>
          <w:sz w:val="18"/>
        </w:rPr>
        <w:t>operational</w:t>
      </w:r>
      <w:r>
        <w:rPr>
          <w:rFonts w:ascii="Calibri"/>
          <w:spacing w:val="21"/>
          <w:sz w:val="18"/>
        </w:rPr>
        <w:t xml:space="preserve"> </w:t>
      </w:r>
      <w:r>
        <w:rPr>
          <w:rFonts w:ascii="Calibri"/>
          <w:sz w:val="18"/>
        </w:rPr>
        <w:t>and</w:t>
      </w:r>
      <w:r>
        <w:rPr>
          <w:rFonts w:ascii="Calibri"/>
          <w:spacing w:val="21"/>
          <w:sz w:val="18"/>
        </w:rPr>
        <w:t xml:space="preserve"> </w:t>
      </w:r>
      <w:r>
        <w:rPr>
          <w:rFonts w:ascii="Calibri"/>
          <w:sz w:val="18"/>
        </w:rPr>
        <w:t>maintenance</w:t>
      </w:r>
      <w:r>
        <w:rPr>
          <w:rFonts w:ascii="Calibri"/>
          <w:spacing w:val="21"/>
          <w:sz w:val="18"/>
        </w:rPr>
        <w:t xml:space="preserve"> </w:t>
      </w:r>
      <w:r>
        <w:rPr>
          <w:rFonts w:ascii="Calibri"/>
          <w:sz w:val="18"/>
        </w:rPr>
        <w:t>costs</w:t>
      </w:r>
      <w:r>
        <w:rPr>
          <w:rFonts w:ascii="Calibri"/>
          <w:spacing w:val="21"/>
          <w:sz w:val="18"/>
        </w:rPr>
        <w:t xml:space="preserve"> </w:t>
      </w:r>
      <w:r>
        <w:rPr>
          <w:rFonts w:ascii="Calibri"/>
          <w:sz w:val="18"/>
        </w:rPr>
        <w:t>realised?</w:t>
      </w:r>
      <w:r>
        <w:rPr>
          <w:rFonts w:ascii="Calibri"/>
          <w:spacing w:val="21"/>
          <w:sz w:val="18"/>
        </w:rPr>
        <w:t xml:space="preserve"> </w:t>
      </w:r>
      <w:r>
        <w:rPr>
          <w:rFonts w:ascii="Calibri"/>
          <w:sz w:val="18"/>
        </w:rPr>
        <w:t>Have these</w:t>
      </w:r>
      <w:r>
        <w:rPr>
          <w:rFonts w:ascii="Calibri"/>
          <w:spacing w:val="12"/>
          <w:sz w:val="18"/>
        </w:rPr>
        <w:t xml:space="preserve"> </w:t>
      </w:r>
      <w:r>
        <w:rPr>
          <w:rFonts w:ascii="Calibri"/>
          <w:sz w:val="18"/>
        </w:rPr>
        <w:t>costs</w:t>
      </w:r>
      <w:r>
        <w:rPr>
          <w:rFonts w:ascii="Calibri"/>
          <w:spacing w:val="12"/>
          <w:sz w:val="18"/>
        </w:rPr>
        <w:t xml:space="preserve"> </w:t>
      </w:r>
      <w:r>
        <w:rPr>
          <w:rFonts w:ascii="Calibri"/>
          <w:sz w:val="18"/>
        </w:rPr>
        <w:t>been</w:t>
      </w:r>
      <w:r>
        <w:rPr>
          <w:rFonts w:ascii="Calibri"/>
          <w:spacing w:val="12"/>
          <w:sz w:val="18"/>
        </w:rPr>
        <w:t xml:space="preserve"> </w:t>
      </w:r>
      <w:r>
        <w:rPr>
          <w:rFonts w:ascii="Calibri"/>
          <w:sz w:val="18"/>
        </w:rPr>
        <w:t>exceeded</w:t>
      </w:r>
      <w:r>
        <w:rPr>
          <w:rFonts w:ascii="Calibri"/>
          <w:spacing w:val="12"/>
          <w:sz w:val="18"/>
        </w:rPr>
        <w:t xml:space="preserve"> </w:t>
      </w:r>
      <w:r>
        <w:rPr>
          <w:rFonts w:ascii="Calibri"/>
          <w:sz w:val="18"/>
        </w:rPr>
        <w:t>in</w:t>
      </w:r>
      <w:r>
        <w:rPr>
          <w:rFonts w:ascii="Calibri"/>
          <w:spacing w:val="12"/>
          <w:sz w:val="18"/>
        </w:rPr>
        <w:t xml:space="preserve"> </w:t>
      </w:r>
      <w:r>
        <w:rPr>
          <w:rFonts w:ascii="Calibri"/>
          <w:sz w:val="18"/>
        </w:rPr>
        <w:t>any</w:t>
      </w:r>
      <w:r>
        <w:rPr>
          <w:rFonts w:ascii="Calibri"/>
          <w:spacing w:val="12"/>
          <w:sz w:val="18"/>
        </w:rPr>
        <w:t xml:space="preserve"> </w:t>
      </w:r>
      <w:r>
        <w:rPr>
          <w:rFonts w:ascii="Calibri"/>
          <w:sz w:val="18"/>
        </w:rPr>
        <w:t>given</w:t>
      </w:r>
      <w:r>
        <w:rPr>
          <w:rFonts w:ascii="Calibri"/>
          <w:spacing w:val="12"/>
          <w:sz w:val="18"/>
        </w:rPr>
        <w:t xml:space="preserve"> </w:t>
      </w:r>
      <w:r>
        <w:rPr>
          <w:rFonts w:ascii="Calibri"/>
          <w:sz w:val="18"/>
        </w:rPr>
        <w:t>year?</w:t>
      </w:r>
      <w:r>
        <w:rPr>
          <w:rFonts w:ascii="Calibri"/>
          <w:spacing w:val="12"/>
          <w:sz w:val="18"/>
        </w:rPr>
        <w:t xml:space="preserve"> </w:t>
      </w:r>
      <w:r>
        <w:rPr>
          <w:rFonts w:ascii="Calibri"/>
          <w:sz w:val="18"/>
        </w:rPr>
        <w:t>Have</w:t>
      </w:r>
      <w:r>
        <w:rPr>
          <w:rFonts w:ascii="Calibri"/>
          <w:spacing w:val="12"/>
          <w:sz w:val="18"/>
        </w:rPr>
        <w:t xml:space="preserve"> </w:t>
      </w:r>
      <w:r>
        <w:rPr>
          <w:rFonts w:ascii="Calibri"/>
          <w:sz w:val="18"/>
        </w:rPr>
        <w:t>actual</w:t>
      </w:r>
      <w:r>
        <w:rPr>
          <w:rFonts w:ascii="Calibri"/>
          <w:spacing w:val="12"/>
          <w:sz w:val="18"/>
        </w:rPr>
        <w:t xml:space="preserve"> </w:t>
      </w:r>
      <w:r>
        <w:rPr>
          <w:rFonts w:ascii="Calibri"/>
          <w:sz w:val="18"/>
        </w:rPr>
        <w:t>costs</w:t>
      </w:r>
      <w:r>
        <w:rPr>
          <w:rFonts w:ascii="Calibri"/>
          <w:spacing w:val="12"/>
          <w:sz w:val="18"/>
        </w:rPr>
        <w:t xml:space="preserve"> </w:t>
      </w:r>
      <w:r>
        <w:rPr>
          <w:rFonts w:ascii="Calibri"/>
          <w:sz w:val="18"/>
        </w:rPr>
        <w:t>been</w:t>
      </w:r>
      <w:r>
        <w:rPr>
          <w:rFonts w:ascii="Calibri"/>
          <w:spacing w:val="12"/>
          <w:sz w:val="18"/>
        </w:rPr>
        <w:t xml:space="preserve"> </w:t>
      </w:r>
      <w:r>
        <w:rPr>
          <w:rFonts w:ascii="Calibri"/>
          <w:sz w:val="18"/>
        </w:rPr>
        <w:t>lower</w:t>
      </w:r>
      <w:r>
        <w:rPr>
          <w:rFonts w:ascii="Calibri"/>
          <w:spacing w:val="12"/>
          <w:sz w:val="18"/>
        </w:rPr>
        <w:t xml:space="preserve"> </w:t>
      </w:r>
      <w:r>
        <w:rPr>
          <w:rFonts w:ascii="Calibri"/>
          <w:sz w:val="18"/>
        </w:rPr>
        <w:t>than</w:t>
      </w:r>
      <w:r>
        <w:rPr>
          <w:rFonts w:ascii="Calibri"/>
          <w:spacing w:val="12"/>
          <w:sz w:val="18"/>
        </w:rPr>
        <w:t xml:space="preserve"> </w:t>
      </w:r>
      <w:r>
        <w:rPr>
          <w:rFonts w:ascii="Calibri"/>
          <w:sz w:val="18"/>
        </w:rPr>
        <w:t>anticipated</w:t>
      </w:r>
      <w:r>
        <w:rPr>
          <w:rFonts w:ascii="Calibri"/>
          <w:spacing w:val="12"/>
          <w:sz w:val="18"/>
        </w:rPr>
        <w:t xml:space="preserve"> </w:t>
      </w:r>
      <w:r>
        <w:rPr>
          <w:rFonts w:ascii="Calibri"/>
          <w:sz w:val="18"/>
        </w:rPr>
        <w:t>costs in any given year? What were the causes of the deviation?</w:t>
      </w:r>
    </w:p>
    <w:p w:rsidR="00D85440" w:rsidRDefault="00D85440">
      <w:pPr>
        <w:pStyle w:val="BodyText"/>
        <w:rPr>
          <w:rFonts w:ascii="Calibri"/>
          <w:sz w:val="5"/>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54" o:spid="_x0000_s1218" style="width:399.7pt;height:.5pt;mso-position-horizontal-relative:char;mso-position-vertical-relative:line" coordsize="7994,10">
            <v:line id="_x0000_s1220" style="position:absolute" from="0,5" to="454,5" strokecolor="#e3dddb" strokeweight=".5pt"/>
            <v:line id="_x0000_s1219" style="position:absolute" from="454,5" to="7994,5" strokecolor="#e3dddb" strokeweight=".5pt"/>
            <w10:anchorlock/>
          </v:group>
        </w:pict>
      </w:r>
    </w:p>
    <w:p w:rsidR="00D85440" w:rsidRDefault="009C7B37">
      <w:pPr>
        <w:pStyle w:val="ListParagraph"/>
        <w:numPr>
          <w:ilvl w:val="0"/>
          <w:numId w:val="1"/>
        </w:numPr>
        <w:tabs>
          <w:tab w:val="left" w:pos="828"/>
          <w:tab w:val="left" w:pos="829"/>
        </w:tabs>
        <w:spacing w:before="69"/>
        <w:ind w:right="2087"/>
        <w:jc w:val="left"/>
        <w:rPr>
          <w:rFonts w:ascii="Calibri"/>
          <w:sz w:val="18"/>
        </w:rPr>
      </w:pPr>
      <w:r>
        <w:pict>
          <v:group id="docshapegroup4655" o:spid="_x0000_s1215" style="position:absolute;left:0;text-align:left;margin-left:544.25pt;margin-top:.7pt;width:51.05pt;height:130.25pt;z-index:17383936;mso-position-horizontal-relative:page" coordorigin="10885,14" coordsize="1021,2605">
            <v:rect id="docshape4656" o:spid="_x0000_s1217" style="position:absolute;left:10885;top:14;width:1021;height:2605" fillcolor="#a30b35" stroked="f"/>
            <v:line id="_x0000_s1216" style="position:absolute" from="11530,597" to="11146,597" strokecolor="white" strokeweight="1pt"/>
            <w10:wrap anchorx="page"/>
          </v:group>
        </w:pict>
      </w:r>
      <w:r>
        <w:pict>
          <v:shape id="docshape4657" o:spid="_x0000_s1214" type="#_x0000_t202" style="position:absolute;left:0;text-align:left;margin-left:550.95pt;margin-top:7.35pt;width:27.8pt;height:12.45pt;z-index:17386496;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v:shape>
        </w:pict>
      </w:r>
      <w:r w:rsidR="00FE798B">
        <w:rPr>
          <w:rFonts w:ascii="Calibri"/>
          <w:sz w:val="18"/>
        </w:rPr>
        <w:t>Have other costs arisen that were not included in the base case? If so, which ones are these? Why were these costs not considered during the project assessment stage?</w:t>
      </w:r>
    </w:p>
    <w:p w:rsidR="00D85440" w:rsidRDefault="00D85440">
      <w:pPr>
        <w:pStyle w:val="BodyText"/>
        <w:rPr>
          <w:rFonts w:ascii="Calibri"/>
          <w:sz w:val="5"/>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58" o:spid="_x0000_s1211" style="width:399.7pt;height:.5pt;mso-position-horizontal-relative:char;mso-position-vertical-relative:line" coordsize="7994,10">
            <v:line id="_x0000_s1213" style="position:absolute" from="0,5" to="454,5" strokecolor="#e3dddb" strokeweight=".5pt"/>
            <v:line id="_x0000_s1212" style="position:absolute" from="454,5" to="7994,5" strokecolor="#e3dddb" strokeweight=".5pt"/>
            <w10:anchorlock/>
          </v:group>
        </w:pict>
      </w:r>
    </w:p>
    <w:p w:rsidR="00D85440" w:rsidRDefault="009C7B37">
      <w:pPr>
        <w:pStyle w:val="ListParagraph"/>
        <w:numPr>
          <w:ilvl w:val="0"/>
          <w:numId w:val="1"/>
        </w:numPr>
        <w:tabs>
          <w:tab w:val="left" w:pos="828"/>
          <w:tab w:val="left" w:pos="829"/>
        </w:tabs>
        <w:spacing w:before="69"/>
        <w:jc w:val="left"/>
        <w:rPr>
          <w:rFonts w:ascii="Calibri"/>
          <w:sz w:val="18"/>
        </w:rPr>
      </w:pPr>
      <w:r>
        <w:pict>
          <v:shape id="docshape4659" o:spid="_x0000_s1210" type="#_x0000_t202" style="position:absolute;left:0;text-align:left;margin-left:560.6pt;margin-top:7.65pt;width:12.35pt;height:46.65pt;z-index:17389056;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v:shape>
        </w:pict>
      </w:r>
      <w:r w:rsidR="00FE798B">
        <w:rPr>
          <w:rFonts w:ascii="Calibri"/>
          <w:sz w:val="18"/>
        </w:rPr>
        <w:t>To</w:t>
      </w:r>
      <w:r w:rsidR="00FE798B">
        <w:rPr>
          <w:rFonts w:ascii="Calibri"/>
          <w:spacing w:val="2"/>
          <w:sz w:val="18"/>
        </w:rPr>
        <w:t xml:space="preserve"> </w:t>
      </w:r>
      <w:r w:rsidR="00FE798B">
        <w:rPr>
          <w:rFonts w:ascii="Calibri"/>
          <w:sz w:val="18"/>
        </w:rPr>
        <w:t>what</w:t>
      </w:r>
      <w:r w:rsidR="00FE798B">
        <w:rPr>
          <w:rFonts w:ascii="Calibri"/>
          <w:spacing w:val="2"/>
          <w:sz w:val="18"/>
        </w:rPr>
        <w:t xml:space="preserve"> </w:t>
      </w:r>
      <w:r w:rsidR="00FE798B">
        <w:rPr>
          <w:rFonts w:ascii="Calibri"/>
          <w:sz w:val="18"/>
        </w:rPr>
        <w:t>extent</w:t>
      </w:r>
      <w:r w:rsidR="00FE798B">
        <w:rPr>
          <w:rFonts w:ascii="Calibri"/>
          <w:spacing w:val="3"/>
          <w:sz w:val="18"/>
        </w:rPr>
        <w:t xml:space="preserve"> </w:t>
      </w:r>
      <w:r w:rsidR="00FE798B">
        <w:rPr>
          <w:rFonts w:ascii="Calibri"/>
          <w:sz w:val="18"/>
        </w:rPr>
        <w:t>were</w:t>
      </w:r>
      <w:r w:rsidR="00FE798B">
        <w:rPr>
          <w:rFonts w:ascii="Calibri"/>
          <w:spacing w:val="2"/>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key</w:t>
      </w:r>
      <w:r w:rsidR="00FE798B">
        <w:rPr>
          <w:rFonts w:ascii="Calibri"/>
          <w:spacing w:val="3"/>
          <w:sz w:val="18"/>
        </w:rPr>
        <w:t xml:space="preserve"> </w:t>
      </w:r>
      <w:r w:rsidR="00FE798B">
        <w:rPr>
          <w:rFonts w:ascii="Calibri"/>
          <w:sz w:val="18"/>
        </w:rPr>
        <w:t>benefit</w:t>
      </w:r>
      <w:r w:rsidR="00FE798B">
        <w:rPr>
          <w:rFonts w:ascii="Calibri"/>
          <w:spacing w:val="2"/>
          <w:sz w:val="18"/>
        </w:rPr>
        <w:t xml:space="preserve"> </w:t>
      </w:r>
      <w:r w:rsidR="00FE798B">
        <w:rPr>
          <w:rFonts w:ascii="Calibri"/>
          <w:sz w:val="18"/>
        </w:rPr>
        <w:t>drivers</w:t>
      </w:r>
      <w:r w:rsidR="00FE798B">
        <w:rPr>
          <w:rFonts w:ascii="Calibri"/>
          <w:spacing w:val="3"/>
          <w:sz w:val="18"/>
        </w:rPr>
        <w:t xml:space="preserve"> </w:t>
      </w:r>
      <w:r w:rsidR="00FE798B">
        <w:rPr>
          <w:rFonts w:ascii="Calibri"/>
          <w:sz w:val="18"/>
        </w:rPr>
        <w:t>realised?</w:t>
      </w:r>
      <w:r w:rsidR="00FE798B">
        <w:rPr>
          <w:rFonts w:ascii="Calibri"/>
          <w:spacing w:val="2"/>
          <w:sz w:val="18"/>
        </w:rPr>
        <w:t xml:space="preserve"> </w:t>
      </w:r>
      <w:r w:rsidR="00FE798B">
        <w:rPr>
          <w:rFonts w:ascii="Calibri"/>
          <w:sz w:val="18"/>
        </w:rPr>
        <w:t>What</w:t>
      </w:r>
      <w:r w:rsidR="00FE798B">
        <w:rPr>
          <w:rFonts w:ascii="Calibri"/>
          <w:spacing w:val="2"/>
          <w:sz w:val="18"/>
        </w:rPr>
        <w:t xml:space="preserve"> </w:t>
      </w:r>
      <w:r w:rsidR="00FE798B">
        <w:rPr>
          <w:rFonts w:ascii="Calibri"/>
          <w:sz w:val="18"/>
        </w:rPr>
        <w:t>were</w:t>
      </w:r>
      <w:r w:rsidR="00FE798B">
        <w:rPr>
          <w:rFonts w:ascii="Calibri"/>
          <w:spacing w:val="3"/>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causes</w:t>
      </w:r>
      <w:r w:rsidR="00FE798B">
        <w:rPr>
          <w:rFonts w:ascii="Calibri"/>
          <w:spacing w:val="3"/>
          <w:sz w:val="18"/>
        </w:rPr>
        <w:t xml:space="preserve"> </w:t>
      </w:r>
      <w:r w:rsidR="00FE798B">
        <w:rPr>
          <w:rFonts w:ascii="Calibri"/>
          <w:sz w:val="18"/>
        </w:rPr>
        <w:t>of</w:t>
      </w:r>
      <w:r w:rsidR="00FE798B">
        <w:rPr>
          <w:rFonts w:ascii="Calibri"/>
          <w:spacing w:val="2"/>
          <w:sz w:val="18"/>
        </w:rPr>
        <w:t xml:space="preserve"> </w:t>
      </w:r>
      <w:r w:rsidR="00FE798B">
        <w:rPr>
          <w:rFonts w:ascii="Calibri"/>
          <w:sz w:val="18"/>
        </w:rPr>
        <w:t>the</w:t>
      </w:r>
      <w:r w:rsidR="00FE798B">
        <w:rPr>
          <w:rFonts w:ascii="Calibri"/>
          <w:spacing w:val="2"/>
          <w:sz w:val="18"/>
        </w:rPr>
        <w:t xml:space="preserve"> </w:t>
      </w:r>
      <w:r w:rsidR="00FE798B">
        <w:rPr>
          <w:rFonts w:ascii="Calibri"/>
          <w:spacing w:val="-2"/>
          <w:sz w:val="18"/>
        </w:rPr>
        <w:t>deviation?</w:t>
      </w:r>
    </w:p>
    <w:p w:rsidR="00D85440" w:rsidRDefault="00D85440">
      <w:pPr>
        <w:pStyle w:val="BodyText"/>
        <w:spacing w:before="11"/>
        <w:rPr>
          <w:rFonts w:ascii="Calibri"/>
          <w:sz w:val="4"/>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60" o:spid="_x0000_s1207" style="width:399.7pt;height:.5pt;mso-position-horizontal-relative:char;mso-position-vertical-relative:line" coordsize="7994,10">
            <v:line id="_x0000_s1209" style="position:absolute" from="0,5" to="454,5" strokecolor="#e3dddb" strokeweight=".5pt"/>
            <v:line id="_x0000_s1208" style="position:absolute" from="454,5" to="7994,5" strokecolor="#e3dddb" strokeweight=".5pt"/>
            <w10:anchorlock/>
          </v:group>
        </w:pict>
      </w:r>
    </w:p>
    <w:p w:rsidR="00D85440" w:rsidRDefault="00FE798B">
      <w:pPr>
        <w:pStyle w:val="ListParagraph"/>
        <w:numPr>
          <w:ilvl w:val="0"/>
          <w:numId w:val="1"/>
        </w:numPr>
        <w:tabs>
          <w:tab w:val="left" w:pos="828"/>
          <w:tab w:val="left" w:pos="829"/>
        </w:tabs>
        <w:spacing w:before="70"/>
        <w:jc w:val="left"/>
        <w:rPr>
          <w:rFonts w:ascii="Calibri"/>
          <w:sz w:val="18"/>
        </w:rPr>
      </w:pPr>
      <w:r>
        <w:rPr>
          <w:rFonts w:ascii="Calibri"/>
          <w:sz w:val="18"/>
        </w:rPr>
        <w:t>Who</w:t>
      </w:r>
      <w:r>
        <w:rPr>
          <w:rFonts w:ascii="Calibri"/>
          <w:spacing w:val="5"/>
          <w:sz w:val="18"/>
        </w:rPr>
        <w:t xml:space="preserve"> </w:t>
      </w:r>
      <w:r>
        <w:rPr>
          <w:rFonts w:ascii="Calibri"/>
          <w:sz w:val="18"/>
        </w:rPr>
        <w:t>were</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beneficiaries</w:t>
      </w:r>
      <w:r>
        <w:rPr>
          <w:rFonts w:ascii="Calibri"/>
          <w:spacing w:val="6"/>
          <w:sz w:val="18"/>
        </w:rPr>
        <w:t xml:space="preserve"> </w:t>
      </w:r>
      <w:r>
        <w:rPr>
          <w:rFonts w:ascii="Calibri"/>
          <w:sz w:val="18"/>
        </w:rPr>
        <w:t>of</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project?</w:t>
      </w:r>
      <w:r>
        <w:rPr>
          <w:rFonts w:ascii="Calibri"/>
          <w:spacing w:val="5"/>
          <w:sz w:val="18"/>
        </w:rPr>
        <w:t xml:space="preserve"> </w:t>
      </w:r>
      <w:r>
        <w:rPr>
          <w:rFonts w:ascii="Calibri"/>
          <w:sz w:val="18"/>
        </w:rPr>
        <w:t>Were</w:t>
      </w:r>
      <w:r>
        <w:rPr>
          <w:rFonts w:ascii="Calibri"/>
          <w:spacing w:val="6"/>
          <w:sz w:val="18"/>
        </w:rPr>
        <w:t xml:space="preserve"> </w:t>
      </w:r>
      <w:r>
        <w:rPr>
          <w:rFonts w:ascii="Calibri"/>
          <w:sz w:val="18"/>
        </w:rPr>
        <w:t>there</w:t>
      </w:r>
      <w:r>
        <w:rPr>
          <w:rFonts w:ascii="Calibri"/>
          <w:spacing w:val="6"/>
          <w:sz w:val="18"/>
        </w:rPr>
        <w:t xml:space="preserve"> </w:t>
      </w:r>
      <w:r>
        <w:rPr>
          <w:rFonts w:ascii="Calibri"/>
          <w:sz w:val="18"/>
        </w:rPr>
        <w:t>any</w:t>
      </w:r>
      <w:r>
        <w:rPr>
          <w:rFonts w:ascii="Calibri"/>
          <w:spacing w:val="6"/>
          <w:sz w:val="18"/>
        </w:rPr>
        <w:t xml:space="preserve"> </w:t>
      </w:r>
      <w:r>
        <w:rPr>
          <w:rFonts w:ascii="Calibri"/>
          <w:sz w:val="18"/>
        </w:rPr>
        <w:t>unintended</w:t>
      </w:r>
      <w:r>
        <w:rPr>
          <w:rFonts w:ascii="Calibri"/>
          <w:spacing w:val="6"/>
          <w:sz w:val="18"/>
        </w:rPr>
        <w:t xml:space="preserve"> </w:t>
      </w:r>
      <w:r>
        <w:rPr>
          <w:rFonts w:ascii="Calibri"/>
          <w:spacing w:val="-2"/>
          <w:sz w:val="18"/>
        </w:rPr>
        <w:t>beneficiaries?</w:t>
      </w:r>
    </w:p>
    <w:p w:rsidR="00D85440" w:rsidRDefault="00D85440">
      <w:pPr>
        <w:pStyle w:val="BodyText"/>
        <w:spacing w:before="11"/>
        <w:rPr>
          <w:rFonts w:ascii="Calibri"/>
          <w:sz w:val="4"/>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61" o:spid="_x0000_s1204" style="width:399.7pt;height:.5pt;mso-position-horizontal-relative:char;mso-position-vertical-relative:line" coordsize="7994,10">
            <v:line id="_x0000_s1206" style="position:absolute" from="0,5" to="454,5" strokecolor="#e3dddb" strokeweight=".5pt"/>
            <v:line id="_x0000_s1205" style="position:absolute" from="454,5" to="7994,5" strokecolor="#e3dddb" strokeweight=".5pt"/>
            <w10:anchorlock/>
          </v:group>
        </w:pict>
      </w:r>
    </w:p>
    <w:p w:rsidR="00D85440" w:rsidRDefault="00FE798B">
      <w:pPr>
        <w:pStyle w:val="ListParagraph"/>
        <w:numPr>
          <w:ilvl w:val="0"/>
          <w:numId w:val="1"/>
        </w:numPr>
        <w:tabs>
          <w:tab w:val="left" w:pos="828"/>
          <w:tab w:val="left" w:pos="829"/>
        </w:tabs>
        <w:spacing w:before="70"/>
        <w:ind w:right="2236"/>
        <w:jc w:val="left"/>
        <w:rPr>
          <w:rFonts w:ascii="Calibri"/>
          <w:sz w:val="18"/>
        </w:rPr>
      </w:pPr>
      <w:r>
        <w:rPr>
          <w:rFonts w:ascii="Calibri"/>
          <w:sz w:val="18"/>
        </w:rPr>
        <w:t>Have other benefits been realised that the proponent did not capture during the assessment? If</w:t>
      </w:r>
      <w:r>
        <w:rPr>
          <w:rFonts w:ascii="Calibri"/>
          <w:spacing w:val="40"/>
          <w:sz w:val="18"/>
        </w:rPr>
        <w:t xml:space="preserve"> </w:t>
      </w:r>
      <w:r>
        <w:rPr>
          <w:rFonts w:ascii="Calibri"/>
          <w:sz w:val="18"/>
        </w:rPr>
        <w:t>so, which benefit types are these? Why the proponent did not consider these benefits during the project assessment stage?</w:t>
      </w:r>
    </w:p>
    <w:p w:rsidR="00D85440" w:rsidRDefault="00D85440">
      <w:pPr>
        <w:pStyle w:val="BodyText"/>
        <w:spacing w:before="12"/>
        <w:rPr>
          <w:rFonts w:ascii="Calibri"/>
          <w:sz w:val="4"/>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62" o:spid="_x0000_s1201" style="width:399.7pt;height:.5pt;mso-position-horizontal-relative:char;mso-position-vertical-relative:line" coordsize="7994,10">
            <v:line id="_x0000_s1203" style="position:absolute" from="0,5" to="454,5" strokecolor="#e3dddb" strokeweight=".5pt"/>
            <v:line id="_x0000_s1202" style="position:absolute" from="454,5" to="7994,5" strokecolor="#e3dddb" strokeweight=".5pt"/>
            <w10:anchorlock/>
          </v:group>
        </w:pict>
      </w:r>
    </w:p>
    <w:p w:rsidR="00D85440" w:rsidRDefault="00FE798B">
      <w:pPr>
        <w:pStyle w:val="ListParagraph"/>
        <w:numPr>
          <w:ilvl w:val="0"/>
          <w:numId w:val="1"/>
        </w:numPr>
        <w:tabs>
          <w:tab w:val="left" w:pos="828"/>
          <w:tab w:val="left" w:pos="829"/>
        </w:tabs>
        <w:spacing w:before="69"/>
        <w:jc w:val="left"/>
        <w:rPr>
          <w:rFonts w:ascii="Calibri"/>
          <w:sz w:val="18"/>
        </w:rPr>
      </w:pPr>
      <w:r>
        <w:rPr>
          <w:rFonts w:ascii="Calibri"/>
          <w:sz w:val="18"/>
        </w:rPr>
        <w:t>To</w:t>
      </w:r>
      <w:r>
        <w:rPr>
          <w:rFonts w:ascii="Calibri"/>
          <w:spacing w:val="3"/>
          <w:sz w:val="18"/>
        </w:rPr>
        <w:t xml:space="preserve"> </w:t>
      </w:r>
      <w:r>
        <w:rPr>
          <w:rFonts w:ascii="Calibri"/>
          <w:sz w:val="18"/>
        </w:rPr>
        <w:t>what</w:t>
      </w:r>
      <w:r>
        <w:rPr>
          <w:rFonts w:ascii="Calibri"/>
          <w:spacing w:val="4"/>
          <w:sz w:val="18"/>
        </w:rPr>
        <w:t xml:space="preserve"> </w:t>
      </w:r>
      <w:r>
        <w:rPr>
          <w:rFonts w:ascii="Calibri"/>
          <w:sz w:val="18"/>
        </w:rPr>
        <w:t>extent</w:t>
      </w:r>
      <w:r>
        <w:rPr>
          <w:rFonts w:ascii="Calibri"/>
          <w:spacing w:val="4"/>
          <w:sz w:val="18"/>
        </w:rPr>
        <w:t xml:space="preserve"> </w:t>
      </w:r>
      <w:r>
        <w:rPr>
          <w:rFonts w:ascii="Calibri"/>
          <w:sz w:val="18"/>
        </w:rPr>
        <w:t>is</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project</w:t>
      </w:r>
      <w:r>
        <w:rPr>
          <w:rFonts w:ascii="Calibri"/>
          <w:spacing w:val="4"/>
          <w:sz w:val="18"/>
        </w:rPr>
        <w:t xml:space="preserve"> </w:t>
      </w:r>
      <w:r>
        <w:rPr>
          <w:rFonts w:ascii="Calibri"/>
          <w:sz w:val="18"/>
        </w:rPr>
        <w:t>delivering</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anticipated</w:t>
      </w:r>
      <w:r>
        <w:rPr>
          <w:rFonts w:ascii="Calibri"/>
          <w:spacing w:val="4"/>
          <w:sz w:val="18"/>
        </w:rPr>
        <w:t xml:space="preserve"> </w:t>
      </w:r>
      <w:r>
        <w:rPr>
          <w:rFonts w:ascii="Calibri"/>
          <w:sz w:val="18"/>
        </w:rPr>
        <w:t>and</w:t>
      </w:r>
      <w:r>
        <w:rPr>
          <w:rFonts w:ascii="Calibri"/>
          <w:spacing w:val="4"/>
          <w:sz w:val="18"/>
        </w:rPr>
        <w:t xml:space="preserve"> </w:t>
      </w:r>
      <w:r>
        <w:rPr>
          <w:rFonts w:ascii="Calibri"/>
          <w:sz w:val="18"/>
        </w:rPr>
        <w:t>required</w:t>
      </w:r>
      <w:r>
        <w:rPr>
          <w:rFonts w:ascii="Calibri"/>
          <w:spacing w:val="3"/>
          <w:sz w:val="18"/>
        </w:rPr>
        <w:t xml:space="preserve"> </w:t>
      </w:r>
      <w:r>
        <w:rPr>
          <w:rFonts w:ascii="Calibri"/>
          <w:sz w:val="18"/>
        </w:rPr>
        <w:t>levels</w:t>
      </w:r>
      <w:r>
        <w:rPr>
          <w:rFonts w:ascii="Calibri"/>
          <w:spacing w:val="4"/>
          <w:sz w:val="18"/>
        </w:rPr>
        <w:t xml:space="preserve"> </w:t>
      </w:r>
      <w:r>
        <w:rPr>
          <w:rFonts w:ascii="Calibri"/>
          <w:sz w:val="18"/>
        </w:rPr>
        <w:t>of</w:t>
      </w:r>
      <w:r>
        <w:rPr>
          <w:rFonts w:ascii="Calibri"/>
          <w:spacing w:val="4"/>
          <w:sz w:val="18"/>
        </w:rPr>
        <w:t xml:space="preserve"> </w:t>
      </w:r>
      <w:r>
        <w:rPr>
          <w:rFonts w:ascii="Calibri"/>
          <w:spacing w:val="-2"/>
          <w:sz w:val="18"/>
        </w:rPr>
        <w:t>service?</w:t>
      </w:r>
    </w:p>
    <w:p w:rsidR="00D85440" w:rsidRDefault="00D85440">
      <w:pPr>
        <w:pStyle w:val="BodyText"/>
        <w:spacing w:before="11"/>
        <w:rPr>
          <w:rFonts w:ascii="Calibri"/>
          <w:sz w:val="4"/>
        </w:rPr>
      </w:pPr>
    </w:p>
    <w:p w:rsidR="00D85440" w:rsidRDefault="009C7B37">
      <w:pPr>
        <w:pStyle w:val="BodyText"/>
        <w:spacing w:line="20" w:lineRule="exact"/>
        <w:ind w:left="285"/>
        <w:rPr>
          <w:rFonts w:ascii="Calibri"/>
          <w:sz w:val="2"/>
        </w:rPr>
      </w:pPr>
      <w:r>
        <w:rPr>
          <w:rFonts w:ascii="Calibri"/>
          <w:sz w:val="2"/>
        </w:rPr>
      </w:r>
      <w:r>
        <w:rPr>
          <w:rFonts w:ascii="Calibri"/>
          <w:sz w:val="2"/>
        </w:rPr>
        <w:pict>
          <v:group id="docshapegroup4663" o:spid="_x0000_s1198" style="width:399.7pt;height:.5pt;mso-position-horizontal-relative:char;mso-position-vertical-relative:line" coordsize="7994,10">
            <v:line id="_x0000_s1200" style="position:absolute" from="0,5" to="454,5" strokecolor="#e3dddb" strokeweight=".5pt"/>
            <v:line id="_x0000_s1199" style="position:absolute" from="454,5" to="7994,5" strokecolor="#e3dddb" strokeweight=".5pt"/>
            <w10:anchorlock/>
          </v:group>
        </w:pict>
      </w:r>
    </w:p>
    <w:p w:rsidR="00D85440" w:rsidRDefault="00FE798B">
      <w:pPr>
        <w:pStyle w:val="ListParagraph"/>
        <w:numPr>
          <w:ilvl w:val="0"/>
          <w:numId w:val="1"/>
        </w:numPr>
        <w:tabs>
          <w:tab w:val="left" w:pos="828"/>
          <w:tab w:val="left" w:pos="829"/>
        </w:tabs>
        <w:spacing w:before="70"/>
        <w:ind w:right="2252"/>
        <w:jc w:val="left"/>
        <w:rPr>
          <w:rFonts w:ascii="Calibri"/>
          <w:sz w:val="18"/>
        </w:rPr>
      </w:pPr>
      <w:r>
        <w:rPr>
          <w:rFonts w:ascii="Calibri"/>
          <w:sz w:val="18"/>
        </w:rPr>
        <w:t xml:space="preserve">Where the project has not delivered anticipated benefits, or adverse impacts are greater than anticipated, what are the reasons for this and what strategies have been identified and taken to </w:t>
      </w:r>
      <w:r>
        <w:rPr>
          <w:rFonts w:ascii="Calibri"/>
          <w:spacing w:val="-2"/>
          <w:sz w:val="18"/>
        </w:rPr>
        <w:t>rectify?</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1358" w:space="40"/>
            <w:col w:w="10272"/>
          </w:cols>
        </w:sectPr>
      </w:pPr>
    </w:p>
    <w:p w:rsidR="00D85440" w:rsidRDefault="00D85440">
      <w:pPr>
        <w:pStyle w:val="BodyText"/>
        <w:spacing w:before="12"/>
        <w:rPr>
          <w:rFonts w:ascii="Calibri"/>
          <w:sz w:val="4"/>
        </w:rPr>
      </w:pP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664" o:spid="_x0000_s1194" style="width:456.4pt;height:.5pt;mso-position-horizontal-relative:char;mso-position-vertical-relative:line" coordsize="9128,10">
            <v:line id="_x0000_s1197" style="position:absolute" from="0,5" to="1134,5" strokecolor="#e3dddb" strokeweight=".5pt"/>
            <v:line id="_x0000_s1196" style="position:absolute" from="1134,5" to="1587,5" strokecolor="#e3dddb" strokeweight=".5pt"/>
            <v:line id="_x0000_s1195" style="position:absolute" from="1587,5" to="9128,5" strokecolor="#e3dddb" strokeweight=".5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D85440">
      <w:pPr>
        <w:pStyle w:val="BodyText"/>
        <w:rPr>
          <w:rFonts w:ascii="Calibri"/>
          <w:sz w:val="20"/>
        </w:rPr>
      </w:pPr>
    </w:p>
    <w:p w:rsidR="00D85440" w:rsidRDefault="00D85440">
      <w:pPr>
        <w:pStyle w:val="BodyText"/>
        <w:spacing w:before="8" w:after="1"/>
        <w:rPr>
          <w:rFonts w:ascii="Calibri"/>
          <w:sz w:val="16"/>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71" o:spid="_x0000_s1192" style="width:37.75pt;height:1pt;mso-position-horizontal-relative:char;mso-position-vertical-relative:line" coordsize="755,20">
            <v:line id="_x0000_s1193" style="position:absolute" from="755,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BodyText"/>
        <w:spacing w:before="2"/>
        <w:rPr>
          <w:rFonts w:ascii="Calibri"/>
          <w:sz w:val="22"/>
        </w:rPr>
      </w:pPr>
      <w:r>
        <w:pict>
          <v:group id="docshapegroup4672" o:spid="_x0000_s1188" style="position:absolute;margin-left:99.2pt;margin-top:14.75pt;width:456.4pt;height:1pt;z-index:-14067200;mso-wrap-distance-left:0;mso-wrap-distance-right:0;mso-position-horizontal-relative:page" coordorigin="1984,295" coordsize="9128,20">
            <v:line id="_x0000_s1191" style="position:absolute" from="1984,305" to="3118,305" strokecolor="#a30b35" strokeweight="1pt"/>
            <v:line id="_x0000_s1190" style="position:absolute" from="3118,305" to="3572,305" strokecolor="#a30b35" strokeweight="1pt"/>
            <v:line id="_x0000_s1189" style="position:absolute" from="3572,305" to="11112,305" strokecolor="#a30b35" strokeweight="1pt"/>
            <w10:wrap type="topAndBottom" anchorx="page"/>
          </v:group>
        </w:pict>
      </w:r>
    </w:p>
    <w:p w:rsidR="00D85440" w:rsidRDefault="00FE798B">
      <w:pPr>
        <w:spacing w:before="102" w:after="60"/>
        <w:ind w:left="1829"/>
        <w:rPr>
          <w:rFonts w:ascii="Calibri"/>
          <w:sz w:val="18"/>
        </w:rPr>
      </w:pPr>
      <w:r>
        <w:rPr>
          <w:rFonts w:ascii="Calibri"/>
          <w:color w:val="A30B35"/>
          <w:sz w:val="18"/>
        </w:rPr>
        <w:t>Review</w:t>
      </w:r>
      <w:r>
        <w:rPr>
          <w:rFonts w:ascii="Calibri"/>
          <w:color w:val="A30B35"/>
          <w:spacing w:val="13"/>
          <w:sz w:val="18"/>
        </w:rPr>
        <w:t xml:space="preserve"> </w:t>
      </w:r>
      <w:proofErr w:type="gramStart"/>
      <w:r>
        <w:rPr>
          <w:rFonts w:ascii="Calibri"/>
          <w:color w:val="A30B35"/>
          <w:sz w:val="18"/>
        </w:rPr>
        <w:t>Area</w:t>
      </w:r>
      <w:r>
        <w:rPr>
          <w:rFonts w:ascii="Calibri"/>
          <w:color w:val="A30B35"/>
          <w:spacing w:val="53"/>
          <w:sz w:val="18"/>
        </w:rPr>
        <w:t xml:space="preserve">  </w:t>
      </w:r>
      <w:r>
        <w:rPr>
          <w:rFonts w:ascii="Calibri"/>
          <w:color w:val="A30B35"/>
          <w:sz w:val="18"/>
        </w:rPr>
        <w:t>Review</w:t>
      </w:r>
      <w:proofErr w:type="gramEnd"/>
      <w:r>
        <w:rPr>
          <w:rFonts w:ascii="Calibri"/>
          <w:color w:val="A30B35"/>
          <w:spacing w:val="14"/>
          <w:sz w:val="18"/>
        </w:rPr>
        <w:t xml:space="preserve"> </w:t>
      </w:r>
      <w:r>
        <w:rPr>
          <w:rFonts w:ascii="Calibri"/>
          <w:color w:val="A30B35"/>
          <w:spacing w:val="-2"/>
          <w:sz w:val="18"/>
        </w:rPr>
        <w:t>Questions</w:t>
      </w:r>
    </w:p>
    <w:p w:rsidR="00D85440" w:rsidRDefault="009C7B37">
      <w:pPr>
        <w:pStyle w:val="BodyText"/>
        <w:spacing w:line="20" w:lineRule="exact"/>
        <w:ind w:left="1739"/>
        <w:rPr>
          <w:rFonts w:ascii="Calibri"/>
          <w:sz w:val="2"/>
        </w:rPr>
      </w:pPr>
      <w:r>
        <w:pict>
          <v:shape id="docshape4673" o:spid="_x0000_s1187" type="#_x0000_t202" style="position:absolute;left:0;text-align:left;margin-left:21.8pt;margin-top:-114.05pt;width:12.35pt;height:59.6pt;z-index:17406976;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Pr>
          <w:rFonts w:ascii="Calibri"/>
          <w:sz w:val="2"/>
        </w:rPr>
      </w:r>
      <w:r>
        <w:rPr>
          <w:rFonts w:ascii="Calibri"/>
          <w:sz w:val="2"/>
        </w:rPr>
        <w:pict>
          <v:group id="docshapegroup4674" o:spid="_x0000_s1183" style="width:456.4pt;height:.5pt;mso-position-horizontal-relative:char;mso-position-vertical-relative:line" coordsize="9128,10">
            <v:line id="_x0000_s1186" style="position:absolute" from="0,5" to="1134,5" strokecolor="#a30b35" strokeweight=".5pt"/>
            <v:line id="_x0000_s1185" style="position:absolute" from="1134,5" to="1587,5" strokecolor="#a30b35" strokeweight=".5pt"/>
            <v:line id="_x0000_s1184" style="position:absolute" from="1587,5" to="9128,5" strokecolor="#a30b35" strokeweight=".5pt"/>
            <w10:anchorlock/>
          </v:group>
        </w:pict>
      </w:r>
    </w:p>
    <w:p w:rsidR="00D85440" w:rsidRDefault="009C7B37">
      <w:pPr>
        <w:pStyle w:val="ListParagraph"/>
        <w:numPr>
          <w:ilvl w:val="0"/>
          <w:numId w:val="1"/>
        </w:numPr>
        <w:tabs>
          <w:tab w:val="left" w:pos="3416"/>
          <w:tab w:val="left" w:pos="3417"/>
        </w:tabs>
        <w:spacing w:before="69"/>
        <w:ind w:left="3416" w:right="1518"/>
        <w:jc w:val="left"/>
        <w:rPr>
          <w:rFonts w:ascii="Calibri"/>
          <w:sz w:val="18"/>
        </w:rPr>
      </w:pPr>
      <w:r>
        <w:pict>
          <v:group id="docshapegroup4675" o:spid="_x0000_s1180" style="position:absolute;left:0;text-align:left;margin-left:155.9pt;margin-top:28.45pt;width:399.7pt;height:.5pt;z-index:-14066176;mso-wrap-distance-left:0;mso-wrap-distance-right:0;mso-position-horizontal-relative:page" coordorigin="3118,569" coordsize="7994,10">
            <v:line id="_x0000_s1182" style="position:absolute" from="3118,574" to="3572,574" strokecolor="#e3dddb" strokeweight=".5pt"/>
            <v:line id="_x0000_s1181" style="position:absolute" from="3572,574" to="11112,574" strokecolor="#e3dddb" strokeweight=".5pt"/>
            <w10:wrap type="topAndBottom" anchorx="page"/>
          </v:group>
        </w:pict>
      </w:r>
      <w:r>
        <w:pict>
          <v:shape id="docshape4676" o:spid="_x0000_s1179" type="#_x0000_t202" style="position:absolute;left:0;text-align:left;margin-left:15.5pt;margin-top:-12.85pt;width:27.8pt;height:12.7pt;z-index:17403904;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677" o:spid="_x0000_s1178" type="#_x0000_t202" style="position:absolute;left:0;text-align:left;margin-left:21.8pt;margin-top:15.15pt;width:12.35pt;height:65.8pt;z-index:17407488;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z w:val="18"/>
        </w:rPr>
        <w:t>Did</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project</w:t>
      </w:r>
      <w:r w:rsidR="00FE798B">
        <w:rPr>
          <w:rFonts w:ascii="Calibri"/>
          <w:spacing w:val="-1"/>
          <w:sz w:val="18"/>
        </w:rPr>
        <w:t xml:space="preserve"> </w:t>
      </w:r>
      <w:r w:rsidR="00FE798B">
        <w:rPr>
          <w:rFonts w:ascii="Calibri"/>
          <w:sz w:val="18"/>
        </w:rPr>
        <w:t>deliver</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benefits</w:t>
      </w:r>
      <w:r w:rsidR="00FE798B">
        <w:rPr>
          <w:rFonts w:ascii="Calibri"/>
          <w:spacing w:val="-1"/>
          <w:sz w:val="18"/>
        </w:rPr>
        <w:t xml:space="preserve"> </w:t>
      </w:r>
      <w:r w:rsidR="00FE798B">
        <w:rPr>
          <w:rFonts w:ascii="Calibri"/>
          <w:sz w:val="18"/>
        </w:rPr>
        <w:t>at</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lowest</w:t>
      </w:r>
      <w:r w:rsidR="00FE798B">
        <w:rPr>
          <w:rFonts w:ascii="Calibri"/>
          <w:spacing w:val="-1"/>
          <w:sz w:val="18"/>
        </w:rPr>
        <w:t xml:space="preserve"> </w:t>
      </w:r>
      <w:r w:rsidR="00FE798B">
        <w:rPr>
          <w:rFonts w:ascii="Calibri"/>
          <w:sz w:val="18"/>
        </w:rPr>
        <w:t>cost</w:t>
      </w:r>
      <w:r w:rsidR="00FE798B">
        <w:rPr>
          <w:rFonts w:ascii="Calibri"/>
          <w:spacing w:val="-1"/>
          <w:sz w:val="18"/>
        </w:rPr>
        <w:t xml:space="preserve"> </w:t>
      </w:r>
      <w:r w:rsidR="00FE798B">
        <w:rPr>
          <w:rFonts w:ascii="Calibri"/>
          <w:sz w:val="18"/>
        </w:rPr>
        <w:t>compared</w:t>
      </w:r>
      <w:r w:rsidR="00FE798B">
        <w:rPr>
          <w:rFonts w:ascii="Calibri"/>
          <w:spacing w:val="-1"/>
          <w:sz w:val="18"/>
        </w:rPr>
        <w:t xml:space="preserve"> </w:t>
      </w:r>
      <w:r w:rsidR="00FE798B">
        <w:rPr>
          <w:rFonts w:ascii="Calibri"/>
          <w:sz w:val="18"/>
        </w:rPr>
        <w:t>with</w:t>
      </w:r>
      <w:r w:rsidR="00FE798B">
        <w:rPr>
          <w:rFonts w:ascii="Calibri"/>
          <w:spacing w:val="-1"/>
          <w:sz w:val="18"/>
        </w:rPr>
        <w:t xml:space="preserve"> </w:t>
      </w:r>
      <w:r w:rsidR="00FE798B">
        <w:rPr>
          <w:rFonts w:ascii="Calibri"/>
          <w:sz w:val="18"/>
        </w:rPr>
        <w:t>the</w:t>
      </w:r>
      <w:r w:rsidR="00FE798B">
        <w:rPr>
          <w:rFonts w:ascii="Calibri"/>
          <w:spacing w:val="-1"/>
          <w:sz w:val="18"/>
        </w:rPr>
        <w:t xml:space="preserve"> </w:t>
      </w:r>
      <w:r w:rsidR="00FE798B">
        <w:rPr>
          <w:rFonts w:ascii="Calibri"/>
          <w:sz w:val="18"/>
        </w:rPr>
        <w:t>cost</w:t>
      </w:r>
      <w:r w:rsidR="00FE798B">
        <w:rPr>
          <w:rFonts w:ascii="Calibri"/>
          <w:spacing w:val="-1"/>
          <w:sz w:val="18"/>
        </w:rPr>
        <w:t xml:space="preserve"> </w:t>
      </w:r>
      <w:r w:rsidR="00FE798B">
        <w:rPr>
          <w:rFonts w:ascii="Calibri"/>
          <w:sz w:val="18"/>
        </w:rPr>
        <w:t>of</w:t>
      </w:r>
      <w:r w:rsidR="00FE798B">
        <w:rPr>
          <w:rFonts w:ascii="Calibri"/>
          <w:spacing w:val="-1"/>
          <w:sz w:val="18"/>
        </w:rPr>
        <w:t xml:space="preserve"> </w:t>
      </w:r>
      <w:r w:rsidR="00FE798B">
        <w:rPr>
          <w:rFonts w:ascii="Calibri"/>
          <w:sz w:val="18"/>
        </w:rPr>
        <w:t xml:space="preserve">alternative </w:t>
      </w:r>
      <w:r w:rsidR="00FE798B">
        <w:rPr>
          <w:rFonts w:ascii="Calibri"/>
          <w:spacing w:val="-2"/>
          <w:sz w:val="18"/>
        </w:rPr>
        <w:t>options?</w:t>
      </w:r>
    </w:p>
    <w:p w:rsidR="00D85440" w:rsidRDefault="00FE798B">
      <w:pPr>
        <w:pStyle w:val="ListParagraph"/>
        <w:numPr>
          <w:ilvl w:val="0"/>
          <w:numId w:val="1"/>
        </w:numPr>
        <w:tabs>
          <w:tab w:val="left" w:pos="3416"/>
          <w:tab w:val="left" w:pos="3417"/>
        </w:tabs>
        <w:spacing w:before="79" w:after="61"/>
        <w:ind w:left="3416" w:right="1047"/>
        <w:jc w:val="left"/>
        <w:rPr>
          <w:rFonts w:ascii="Calibri"/>
          <w:sz w:val="18"/>
        </w:rPr>
      </w:pPr>
      <w:r>
        <w:rPr>
          <w:rFonts w:ascii="Calibri"/>
          <w:sz w:val="18"/>
        </w:rPr>
        <w:t>Did the proponent capture the residual value of the asset in the analysis? Why or why not? Was the inclusion or exclusion of this residual value in the baseline accurate?</w:t>
      </w:r>
    </w:p>
    <w:p w:rsidR="00D85440" w:rsidRDefault="009C7B37">
      <w:pPr>
        <w:pStyle w:val="BodyText"/>
        <w:spacing w:line="20" w:lineRule="exact"/>
        <w:ind w:left="2873"/>
        <w:rPr>
          <w:rFonts w:ascii="Calibri"/>
          <w:sz w:val="2"/>
        </w:rPr>
      </w:pPr>
      <w:r>
        <w:rPr>
          <w:rFonts w:ascii="Calibri"/>
          <w:sz w:val="2"/>
        </w:rPr>
      </w:r>
      <w:r>
        <w:rPr>
          <w:rFonts w:ascii="Calibri"/>
          <w:sz w:val="2"/>
        </w:rPr>
        <w:pict>
          <v:group id="docshapegroup4678" o:spid="_x0000_s1175" style="width:399.7pt;height:.5pt;mso-position-horizontal-relative:char;mso-position-vertical-relative:line" coordsize="7994,10">
            <v:line id="_x0000_s1177" style="position:absolute" from="0,5" to="454,5" strokecolor="#e3dddb" strokeweight=".5pt"/>
            <v:line id="_x0000_s1176" style="position:absolute" from="454,5" to="7994,5" strokecolor="#e3dddb" strokeweight=".5pt"/>
            <w10:anchorlock/>
          </v:group>
        </w:pict>
      </w:r>
    </w:p>
    <w:p w:rsidR="00D85440" w:rsidRDefault="009C7B37">
      <w:pPr>
        <w:pStyle w:val="ListParagraph"/>
        <w:numPr>
          <w:ilvl w:val="0"/>
          <w:numId w:val="1"/>
        </w:numPr>
        <w:tabs>
          <w:tab w:val="left" w:pos="3416"/>
          <w:tab w:val="left" w:pos="3417"/>
        </w:tabs>
        <w:spacing w:before="69"/>
        <w:ind w:left="3416" w:right="904"/>
        <w:jc w:val="left"/>
        <w:rPr>
          <w:rFonts w:ascii="Calibri"/>
          <w:sz w:val="18"/>
        </w:rPr>
      </w:pPr>
      <w:r>
        <w:pict>
          <v:group id="docshapegroup4679" o:spid="_x0000_s1172" style="position:absolute;left:0;text-align:left;margin-left:155.9pt;margin-top:28.45pt;width:399.7pt;height:.5pt;z-index:-14065152;mso-wrap-distance-left:0;mso-wrap-distance-right:0;mso-position-horizontal-relative:page" coordorigin="3118,569" coordsize="7994,10">
            <v:line id="_x0000_s1174" style="position:absolute" from="3118,574" to="3572,574" strokecolor="#e3dddb" strokeweight=".5pt"/>
            <v:line id="_x0000_s1173" style="position:absolute" from="3572,574" to="11112,574" strokecolor="#e3dddb" strokeweight=".5pt"/>
            <w10:wrap type="topAndBottom" anchorx="page"/>
          </v:group>
        </w:pict>
      </w:r>
      <w:r w:rsidR="00FE798B">
        <w:rPr>
          <w:rFonts w:ascii="Calibri"/>
          <w:sz w:val="18"/>
        </w:rPr>
        <w:t>What assumptions have changed in the cost-benefit analysis, and how have they impacted on the net benefits (NPV) and the benefit-cost ratio for the project?</w:t>
      </w:r>
    </w:p>
    <w:p w:rsidR="00D85440" w:rsidRDefault="00FE798B">
      <w:pPr>
        <w:pStyle w:val="ListParagraph"/>
        <w:numPr>
          <w:ilvl w:val="0"/>
          <w:numId w:val="1"/>
        </w:numPr>
        <w:tabs>
          <w:tab w:val="left" w:pos="3416"/>
          <w:tab w:val="left" w:pos="3417"/>
        </w:tabs>
        <w:spacing w:before="79" w:after="61"/>
        <w:ind w:left="3416"/>
        <w:jc w:val="left"/>
        <w:rPr>
          <w:rFonts w:ascii="Calibri"/>
          <w:sz w:val="18"/>
        </w:rPr>
      </w:pPr>
      <w:r>
        <w:rPr>
          <w:rFonts w:ascii="Calibri"/>
          <w:sz w:val="18"/>
        </w:rPr>
        <w:t>Which</w:t>
      </w:r>
      <w:r>
        <w:rPr>
          <w:rFonts w:ascii="Calibri"/>
          <w:spacing w:val="6"/>
          <w:sz w:val="18"/>
        </w:rPr>
        <w:t xml:space="preserve"> </w:t>
      </w:r>
      <w:r>
        <w:rPr>
          <w:rFonts w:ascii="Calibri"/>
          <w:sz w:val="18"/>
        </w:rPr>
        <w:t>changes</w:t>
      </w:r>
      <w:r>
        <w:rPr>
          <w:rFonts w:ascii="Calibri"/>
          <w:spacing w:val="6"/>
          <w:sz w:val="18"/>
        </w:rPr>
        <w:t xml:space="preserve"> </w:t>
      </w:r>
      <w:r>
        <w:rPr>
          <w:rFonts w:ascii="Calibri"/>
          <w:sz w:val="18"/>
        </w:rPr>
        <w:t>in</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assumptions</w:t>
      </w:r>
      <w:r>
        <w:rPr>
          <w:rFonts w:ascii="Calibri"/>
          <w:spacing w:val="7"/>
          <w:sz w:val="18"/>
        </w:rPr>
        <w:t xml:space="preserve"> </w:t>
      </w:r>
      <w:r>
        <w:rPr>
          <w:rFonts w:ascii="Calibri"/>
          <w:sz w:val="18"/>
        </w:rPr>
        <w:t>should</w:t>
      </w:r>
      <w:r>
        <w:rPr>
          <w:rFonts w:ascii="Calibri"/>
          <w:spacing w:val="6"/>
          <w:sz w:val="18"/>
        </w:rPr>
        <w:t xml:space="preserve"> </w:t>
      </w:r>
      <w:r>
        <w:rPr>
          <w:rFonts w:ascii="Calibri"/>
          <w:sz w:val="18"/>
        </w:rPr>
        <w:t>be</w:t>
      </w:r>
      <w:r>
        <w:rPr>
          <w:rFonts w:ascii="Calibri"/>
          <w:spacing w:val="6"/>
          <w:sz w:val="18"/>
        </w:rPr>
        <w:t xml:space="preserve"> </w:t>
      </w:r>
      <w:r>
        <w:rPr>
          <w:rFonts w:ascii="Calibri"/>
          <w:sz w:val="18"/>
        </w:rPr>
        <w:t>adopted</w:t>
      </w:r>
      <w:r>
        <w:rPr>
          <w:rFonts w:ascii="Calibri"/>
          <w:spacing w:val="6"/>
          <w:sz w:val="18"/>
        </w:rPr>
        <w:t xml:space="preserve"> </w:t>
      </w:r>
      <w:r>
        <w:rPr>
          <w:rFonts w:ascii="Calibri"/>
          <w:sz w:val="18"/>
        </w:rPr>
        <w:t>for</w:t>
      </w:r>
      <w:r>
        <w:rPr>
          <w:rFonts w:ascii="Calibri"/>
          <w:spacing w:val="7"/>
          <w:sz w:val="18"/>
        </w:rPr>
        <w:t xml:space="preserve"> </w:t>
      </w:r>
      <w:r>
        <w:rPr>
          <w:rFonts w:ascii="Calibri"/>
          <w:sz w:val="18"/>
        </w:rPr>
        <w:t>future</w:t>
      </w:r>
      <w:r>
        <w:rPr>
          <w:rFonts w:ascii="Calibri"/>
          <w:spacing w:val="6"/>
          <w:sz w:val="18"/>
        </w:rPr>
        <w:t xml:space="preserve"> </w:t>
      </w:r>
      <w:r>
        <w:rPr>
          <w:rFonts w:ascii="Calibri"/>
          <w:sz w:val="18"/>
        </w:rPr>
        <w:t>cost-benefit</w:t>
      </w:r>
      <w:r>
        <w:rPr>
          <w:rFonts w:ascii="Calibri"/>
          <w:spacing w:val="6"/>
          <w:sz w:val="18"/>
        </w:rPr>
        <w:t xml:space="preserve"> </w:t>
      </w:r>
      <w:r>
        <w:rPr>
          <w:rFonts w:ascii="Calibri"/>
          <w:spacing w:val="-2"/>
          <w:sz w:val="18"/>
        </w:rPr>
        <w:t>analyses?</w:t>
      </w:r>
    </w:p>
    <w:p w:rsidR="00D85440" w:rsidRDefault="009C7B37">
      <w:pPr>
        <w:pStyle w:val="BodyText"/>
        <w:spacing w:line="20" w:lineRule="exact"/>
        <w:ind w:left="2873"/>
        <w:rPr>
          <w:rFonts w:ascii="Calibri"/>
          <w:sz w:val="2"/>
        </w:rPr>
      </w:pPr>
      <w:r>
        <w:rPr>
          <w:rFonts w:ascii="Calibri"/>
          <w:sz w:val="2"/>
        </w:rPr>
      </w:r>
      <w:r>
        <w:rPr>
          <w:rFonts w:ascii="Calibri"/>
          <w:sz w:val="2"/>
        </w:rPr>
        <w:pict>
          <v:group id="docshapegroup4680" o:spid="_x0000_s1169" style="width:399.7pt;height:.5pt;mso-position-horizontal-relative:char;mso-position-vertical-relative:line" coordsize="7994,10">
            <v:line id="_x0000_s1171" style="position:absolute" from="0,5" to="454,5" strokecolor="#e3dddb" strokeweight=".5pt"/>
            <v:line id="_x0000_s1170" style="position:absolute" from="454,5" to="7994,5" strokecolor="#e3dddb" strokeweight=".5pt"/>
            <w10:anchorlock/>
          </v:group>
        </w:pict>
      </w:r>
    </w:p>
    <w:p w:rsidR="00D85440" w:rsidRDefault="009C7B37">
      <w:pPr>
        <w:pStyle w:val="ListParagraph"/>
        <w:numPr>
          <w:ilvl w:val="0"/>
          <w:numId w:val="1"/>
        </w:numPr>
        <w:tabs>
          <w:tab w:val="left" w:pos="3416"/>
          <w:tab w:val="left" w:pos="3417"/>
        </w:tabs>
        <w:spacing w:before="69"/>
        <w:ind w:left="3416"/>
        <w:jc w:val="left"/>
        <w:rPr>
          <w:rFonts w:ascii="Calibri"/>
          <w:sz w:val="18"/>
        </w:rPr>
      </w:pPr>
      <w:r>
        <w:pict>
          <v:group id="docshapegroup4681" o:spid="_x0000_s1165" style="position:absolute;left:0;text-align:left;margin-left:99.2pt;margin-top:17.45pt;width:456.4pt;height:.5pt;z-index:17401344;mso-position-horizontal-relative:page" coordorigin="1984,349" coordsize="9128,10">
            <v:line id="_x0000_s1168" style="position:absolute" from="1984,354" to="3118,354" strokecolor="#e3dddb" strokeweight=".5pt"/>
            <v:line id="_x0000_s1167" style="position:absolute" from="3118,354" to="3572,354" strokecolor="#e3dddb" strokeweight=".5pt"/>
            <v:line id="_x0000_s1166" style="position:absolute" from="3572,354" to="11112,354" strokecolor="#e3dddb" strokeweight=".5pt"/>
            <w10:wrap anchorx="page"/>
          </v:group>
        </w:pict>
      </w:r>
      <w:r>
        <w:pict>
          <v:shape id="docshape4682" o:spid="_x0000_s1164" type="#_x0000_t202" style="position:absolute;left:0;text-align:left;margin-left:15.45pt;margin-top:8.4pt;width:27.8pt;height:15.25pt;z-index:1740441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pict>
          <v:shape id="docshape4683" o:spid="_x0000_s1163" type="#_x0000_t202" style="position:absolute;left:0;text-align:left;margin-left:17pt;margin-top:38.55pt;width:21.95pt;height:63.5pt;z-index:17405952;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Do</w:t>
      </w:r>
      <w:r w:rsidR="00FE798B">
        <w:rPr>
          <w:rFonts w:ascii="Calibri"/>
          <w:spacing w:val="12"/>
          <w:sz w:val="18"/>
        </w:rPr>
        <w:t xml:space="preserve"> </w:t>
      </w:r>
      <w:r w:rsidR="00FE798B">
        <w:rPr>
          <w:rFonts w:ascii="Calibri"/>
          <w:sz w:val="18"/>
        </w:rPr>
        <w:t>you</w:t>
      </w:r>
      <w:r w:rsidR="00FE798B">
        <w:rPr>
          <w:rFonts w:ascii="Calibri"/>
          <w:spacing w:val="12"/>
          <w:sz w:val="18"/>
        </w:rPr>
        <w:t xml:space="preserve"> </w:t>
      </w:r>
      <w:r w:rsidR="00FE798B">
        <w:rPr>
          <w:rFonts w:ascii="Calibri"/>
          <w:sz w:val="18"/>
        </w:rPr>
        <w:t>expect</w:t>
      </w:r>
      <w:r w:rsidR="00FE798B">
        <w:rPr>
          <w:rFonts w:ascii="Calibri"/>
          <w:spacing w:val="13"/>
          <w:sz w:val="18"/>
        </w:rPr>
        <w:t xml:space="preserve"> </w:t>
      </w:r>
      <w:r w:rsidR="00FE798B">
        <w:rPr>
          <w:rFonts w:ascii="Calibri"/>
          <w:sz w:val="18"/>
        </w:rPr>
        <w:t>the</w:t>
      </w:r>
      <w:r w:rsidR="00FE798B">
        <w:rPr>
          <w:rFonts w:ascii="Calibri"/>
          <w:spacing w:val="12"/>
          <w:sz w:val="18"/>
        </w:rPr>
        <w:t xml:space="preserve"> </w:t>
      </w:r>
      <w:r w:rsidR="00FE798B">
        <w:rPr>
          <w:rFonts w:ascii="Calibri"/>
          <w:sz w:val="18"/>
        </w:rPr>
        <w:t>ex-post</w:t>
      </w:r>
      <w:r w:rsidR="00FE798B">
        <w:rPr>
          <w:rFonts w:ascii="Calibri"/>
          <w:spacing w:val="13"/>
          <w:sz w:val="18"/>
        </w:rPr>
        <w:t xml:space="preserve"> </w:t>
      </w:r>
      <w:r w:rsidR="00FE798B">
        <w:rPr>
          <w:rFonts w:ascii="Calibri"/>
          <w:sz w:val="18"/>
        </w:rPr>
        <w:t>NPV</w:t>
      </w:r>
      <w:r w:rsidR="00FE798B">
        <w:rPr>
          <w:rFonts w:ascii="Calibri"/>
          <w:spacing w:val="12"/>
          <w:sz w:val="18"/>
        </w:rPr>
        <w:t xml:space="preserve"> </w:t>
      </w:r>
      <w:r w:rsidR="00FE798B">
        <w:rPr>
          <w:rFonts w:ascii="Calibri"/>
          <w:sz w:val="18"/>
        </w:rPr>
        <w:t>and</w:t>
      </w:r>
      <w:r w:rsidR="00FE798B">
        <w:rPr>
          <w:rFonts w:ascii="Calibri"/>
          <w:spacing w:val="13"/>
          <w:sz w:val="18"/>
        </w:rPr>
        <w:t xml:space="preserve"> </w:t>
      </w:r>
      <w:r w:rsidR="00FE798B">
        <w:rPr>
          <w:rFonts w:ascii="Calibri"/>
          <w:sz w:val="18"/>
        </w:rPr>
        <w:t>BCR</w:t>
      </w:r>
      <w:r w:rsidR="00FE798B">
        <w:rPr>
          <w:rFonts w:ascii="Calibri"/>
          <w:spacing w:val="12"/>
          <w:sz w:val="18"/>
        </w:rPr>
        <w:t xml:space="preserve"> </w:t>
      </w:r>
      <w:r w:rsidR="00FE798B">
        <w:rPr>
          <w:rFonts w:ascii="Calibri"/>
          <w:sz w:val="18"/>
        </w:rPr>
        <w:t>to</w:t>
      </w:r>
      <w:r w:rsidR="00FE798B">
        <w:rPr>
          <w:rFonts w:ascii="Calibri"/>
          <w:spacing w:val="13"/>
          <w:sz w:val="18"/>
        </w:rPr>
        <w:t xml:space="preserve"> </w:t>
      </w:r>
      <w:r w:rsidR="00FE798B">
        <w:rPr>
          <w:rFonts w:ascii="Calibri"/>
          <w:sz w:val="18"/>
        </w:rPr>
        <w:t>change</w:t>
      </w:r>
      <w:r w:rsidR="00FE798B">
        <w:rPr>
          <w:rFonts w:ascii="Calibri"/>
          <w:spacing w:val="12"/>
          <w:sz w:val="18"/>
        </w:rPr>
        <w:t xml:space="preserve"> </w:t>
      </w:r>
      <w:r w:rsidR="00FE798B">
        <w:rPr>
          <w:rFonts w:ascii="Calibri"/>
          <w:sz w:val="18"/>
        </w:rPr>
        <w:t>after</w:t>
      </w:r>
      <w:r w:rsidR="00FE798B">
        <w:rPr>
          <w:rFonts w:ascii="Calibri"/>
          <w:spacing w:val="13"/>
          <w:sz w:val="18"/>
        </w:rPr>
        <w:t xml:space="preserve"> </w:t>
      </w:r>
      <w:r w:rsidR="00FE798B">
        <w:rPr>
          <w:rFonts w:ascii="Calibri"/>
          <w:sz w:val="18"/>
        </w:rPr>
        <w:t>subsequent</w:t>
      </w:r>
      <w:r w:rsidR="00FE798B">
        <w:rPr>
          <w:rFonts w:ascii="Calibri"/>
          <w:spacing w:val="12"/>
          <w:sz w:val="18"/>
        </w:rPr>
        <w:t xml:space="preserve"> </w:t>
      </w:r>
      <w:r w:rsidR="00FE798B">
        <w:rPr>
          <w:rFonts w:ascii="Calibri"/>
          <w:spacing w:val="-2"/>
          <w:sz w:val="18"/>
        </w:rPr>
        <w:t>PCRs?</w:t>
      </w:r>
    </w:p>
    <w:p w:rsidR="00D85440" w:rsidRDefault="00D85440">
      <w:pPr>
        <w:rPr>
          <w:rFonts w:ascii="Calibri"/>
          <w:sz w:val="18"/>
        </w:rPr>
        <w:sectPr w:rsidR="00D85440">
          <w:headerReference w:type="even" r:id="rId417"/>
          <w:headerReference w:type="default" r:id="rId418"/>
          <w:footerReference w:type="even" r:id="rId419"/>
          <w:footerReference w:type="default" r:id="rId420"/>
          <w:pgSz w:w="11910" w:h="16840"/>
          <w:pgMar w:top="1340" w:right="0" w:bottom="700" w:left="240" w:header="293" w:footer="517" w:gutter="0"/>
          <w:pgNumType w:start="158"/>
          <w:cols w:space="720"/>
        </w:sectPr>
      </w:pPr>
    </w:p>
    <w:p w:rsidR="00D85440" w:rsidRDefault="009C7B37">
      <w:pPr>
        <w:pStyle w:val="BodyText"/>
        <w:spacing w:before="8"/>
        <w:rPr>
          <w:rFonts w:ascii="Calibri"/>
          <w:sz w:val="27"/>
        </w:rPr>
      </w:pPr>
      <w:r>
        <w:pict>
          <v:line id="_x0000_s1162" style="position:absolute;z-index:17402368;mso-position-horizontal-relative:page;mso-position-vertical-relative:page" from="35.5pt,220.35pt" to="0,220.35pt" strokecolor="#b0a3a0" strokeweight="1pt">
            <w10:wrap anchorx="page" anchory="page"/>
          </v:line>
        </w:pict>
      </w:r>
      <w:r>
        <w:pict>
          <v:group id="docshapegroup4684" o:spid="_x0000_s1159" style="position:absolute;margin-left:0;margin-top:581.95pt;width:51.05pt;height:130.25pt;z-index:-29143040;mso-position-horizontal-relative:page;mso-position-vertical-relative:page" coordorigin=",11639" coordsize="1021,2605">
            <v:rect id="docshape4685" o:spid="_x0000_s1161" style="position:absolute;top:11638;width:1021;height:2605" fillcolor="#a30b35" stroked="f"/>
            <v:line id="_x0000_s1160" style="position:absolute" from="710,12222" to="371,12222" strokecolor="white" strokeweight="1pt"/>
            <w10:wrap anchorx="page" anchory="page"/>
          </v:group>
        </w:pict>
      </w:r>
      <w:r>
        <w:pict>
          <v:shape id="docshape4686" o:spid="_x0000_s1158" type="#_x0000_t202" style="position:absolute;margin-left:15.45pt;margin-top:66.7pt;width:27.8pt;height:16.1pt;z-index:17403392;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anchory="page"/>
          </v:shape>
        </w:pict>
      </w:r>
      <w:r>
        <w:pict>
          <v:shape id="docshape4687" o:spid="_x0000_s1157" type="#_x0000_t202" style="position:absolute;margin-left:15.45pt;margin-top:588.6pt;width:27.8pt;height:12.45pt;z-index:17405440;mso-position-horizontal-relative:page;mso-position-vertic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anchory="page"/>
          </v:shape>
        </w:pict>
      </w:r>
      <w:r>
        <w:pict>
          <v:shape id="docshape4688" o:spid="_x0000_s1156" type="#_x0000_t202" style="position:absolute;margin-left:17pt;margin-top:488.1pt;width:21.95pt;height:69.7pt;z-index:17406464;mso-position-horizontal-relative:page;mso-position-vertic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anchory="page"/>
          </v:shape>
        </w:pict>
      </w:r>
      <w:r>
        <w:pict>
          <v:shape id="docshape4689" o:spid="_x0000_s1155" type="#_x0000_t202" style="position:absolute;margin-left:21.8pt;margin-top:618.35pt;width:12.35pt;height:46.65pt;z-index:17408000;mso-position-horizontal-relative:page;mso-position-vertic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anchory="page"/>
          </v:shape>
        </w:pict>
      </w: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90" o:spid="_x0000_s1153" style="width:35.55pt;height:1pt;mso-position-horizontal-relative:char;mso-position-vertical-relative:line" coordsize="711,20">
            <v:line id="_x0000_s1154"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9"/>
        <w:rPr>
          <w:rFonts w:ascii="Calibri"/>
          <w:sz w:val="11"/>
        </w:rPr>
      </w:pPr>
    </w:p>
    <w:p w:rsidR="00D85440" w:rsidRDefault="009C7B37">
      <w:pPr>
        <w:pStyle w:val="BodyText"/>
        <w:spacing w:line="20" w:lineRule="exact"/>
        <w:ind w:left="-240"/>
        <w:rPr>
          <w:rFonts w:ascii="Calibri"/>
          <w:sz w:val="2"/>
        </w:rPr>
      </w:pPr>
      <w:r>
        <w:rPr>
          <w:rFonts w:ascii="Calibri"/>
          <w:sz w:val="2"/>
        </w:rPr>
      </w:r>
      <w:r>
        <w:rPr>
          <w:rFonts w:ascii="Calibri"/>
          <w:sz w:val="2"/>
        </w:rPr>
        <w:pict>
          <v:group id="docshapegroup4691" o:spid="_x0000_s1151" style="width:35.55pt;height:1pt;mso-position-horizontal-relative:char;mso-position-vertical-relative:line" coordsize="711,20">
            <v:line id="_x0000_s1152" style="position:absolute" from="710,10" to="0,10" strokecolor="#b0a3a0" strokeweight="1pt"/>
            <w10:anchorlock/>
          </v:group>
        </w:pic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FE798B">
      <w:pPr>
        <w:pStyle w:val="BodyText"/>
        <w:spacing w:before="2"/>
        <w:rPr>
          <w:rFonts w:ascii="Calibri"/>
          <w:sz w:val="14"/>
        </w:rPr>
      </w:pPr>
      <w:r>
        <w:rPr>
          <w:noProof/>
        </w:rPr>
        <w:drawing>
          <wp:anchor distT="0" distB="0" distL="0" distR="0" simplePos="0" relativeHeight="3253" behindDoc="0" locked="0" layoutInCell="1" allowOverlap="1">
            <wp:simplePos x="0" y="0"/>
            <wp:positionH relativeFrom="page">
              <wp:posOffset>351190</wp:posOffset>
            </wp:positionH>
            <wp:positionV relativeFrom="paragraph">
              <wp:posOffset>125280</wp:posOffset>
            </wp:positionV>
            <wp:extent cx="163366" cy="163353"/>
            <wp:effectExtent l="0" t="0" r="0" b="0"/>
            <wp:wrapTopAndBottom/>
            <wp:docPr id="8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8.png"/>
                    <pic:cNvPicPr/>
                  </pic:nvPicPr>
                  <pic:blipFill>
                    <a:blip r:embed="rId18" cstate="print"/>
                    <a:stretch>
                      <a:fillRect/>
                    </a:stretch>
                  </pic:blipFill>
                  <pic:spPr>
                    <a:xfrm>
                      <a:off x="0" y="0"/>
                      <a:ext cx="163366" cy="163353"/>
                    </a:xfrm>
                    <a:prstGeom prst="rect">
                      <a:avLst/>
                    </a:prstGeom>
                  </pic:spPr>
                </pic:pic>
              </a:graphicData>
            </a:graphic>
          </wp:anchor>
        </w:drawing>
      </w:r>
    </w:p>
    <w:p w:rsidR="00D85440" w:rsidRDefault="00FE798B">
      <w:pPr>
        <w:spacing w:before="107"/>
        <w:ind w:left="102"/>
        <w:rPr>
          <w:rFonts w:ascii="Calibri"/>
          <w:sz w:val="14"/>
        </w:rPr>
      </w:pPr>
      <w:r>
        <w:rPr>
          <w:rFonts w:ascii="Calibri"/>
          <w:color w:val="B0A3A0"/>
          <w:spacing w:val="-2"/>
          <w:w w:val="115"/>
          <w:sz w:val="14"/>
        </w:rPr>
        <w:t>GLOSSARY</w:t>
      </w:r>
    </w:p>
    <w:p w:rsidR="00D85440" w:rsidRDefault="00FE798B">
      <w:pPr>
        <w:spacing w:before="4"/>
        <w:rPr>
          <w:rFonts w:ascii="Calibri"/>
          <w:sz w:val="18"/>
        </w:rPr>
      </w:pPr>
      <w:r>
        <w:br w:type="column"/>
      </w:r>
    </w:p>
    <w:p w:rsidR="00D85440" w:rsidRDefault="009C7B37">
      <w:pPr>
        <w:ind w:left="102"/>
        <w:rPr>
          <w:rFonts w:ascii="Calibri"/>
          <w:sz w:val="18"/>
        </w:rPr>
      </w:pPr>
      <w:r>
        <w:pict>
          <v:shape id="docshape4692" o:spid="_x0000_s1150" type="#_x0000_t202" style="position:absolute;left:0;text-align:left;margin-left:15.45pt;margin-top:113pt;width:27.8pt;height:15.3pt;z-index:1740492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pacing w:val="-2"/>
          <w:sz w:val="18"/>
        </w:rPr>
        <w:t>Delivery</w:t>
      </w:r>
      <w:r w:rsidR="00FE798B">
        <w:rPr>
          <w:rFonts w:ascii="Calibri"/>
          <w:sz w:val="18"/>
        </w:rPr>
        <w:t xml:space="preserve"> </w:t>
      </w:r>
      <w:r w:rsidR="00FE798B">
        <w:rPr>
          <w:rFonts w:ascii="Calibri"/>
          <w:spacing w:val="-2"/>
          <w:sz w:val="18"/>
        </w:rPr>
        <w:t>efficiency</w:t>
      </w:r>
    </w:p>
    <w:p w:rsidR="00D85440" w:rsidRDefault="00FE798B">
      <w:pPr>
        <w:pStyle w:val="ListParagraph"/>
        <w:numPr>
          <w:ilvl w:val="0"/>
          <w:numId w:val="6"/>
        </w:numPr>
        <w:tabs>
          <w:tab w:val="left" w:pos="555"/>
          <w:tab w:val="left" w:pos="556"/>
        </w:tabs>
        <w:spacing w:before="150"/>
        <w:ind w:right="1152"/>
        <w:jc w:val="left"/>
        <w:rPr>
          <w:rFonts w:ascii="Calibri"/>
          <w:sz w:val="18"/>
        </w:rPr>
      </w:pPr>
      <w:r>
        <w:br w:type="column"/>
      </w:r>
      <w:r>
        <w:rPr>
          <w:rFonts w:ascii="Calibri"/>
          <w:sz w:val="18"/>
        </w:rPr>
        <w:t>Was the project or program of works delivered within budget? Describe any changes from the baseline (i.e. the final business case) and reasons for variances. In which delivery years did</w:t>
      </w:r>
      <w:r>
        <w:rPr>
          <w:rFonts w:ascii="Calibri"/>
          <w:spacing w:val="40"/>
          <w:sz w:val="18"/>
        </w:rPr>
        <w:t xml:space="preserve"> </w:t>
      </w:r>
      <w:r>
        <w:rPr>
          <w:rFonts w:ascii="Calibri"/>
          <w:sz w:val="18"/>
        </w:rPr>
        <w:t>variances arise, if any? What lessons can be drawn for future projects from this review?</w:t>
      </w:r>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3" o:spid="_x0000_s1147" style="width:399.7pt;height:.5pt;mso-position-horizontal-relative:char;mso-position-vertical-relative:line" coordsize="7994,10">
            <v:line id="_x0000_s1149" style="position:absolute" from="0,5" to="454,5" strokecolor="#e3dddb" strokeweight=".5pt"/>
            <v:line id="_x0000_s1148"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70"/>
        <w:ind w:right="1467"/>
        <w:jc w:val="left"/>
        <w:rPr>
          <w:rFonts w:ascii="Calibri"/>
          <w:sz w:val="18"/>
        </w:rPr>
      </w:pPr>
      <w:r>
        <w:rPr>
          <w:rFonts w:ascii="Calibri"/>
          <w:sz w:val="18"/>
        </w:rPr>
        <w:t>Describe if the delivered project met the scope requirements stated in the business case (or contract documents)? Provide an explanation for any variances</w:t>
      </w:r>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4" o:spid="_x0000_s1144" style="width:399.7pt;height:.5pt;mso-position-horizontal-relative:char;mso-position-vertical-relative:line" coordsize="7994,10">
            <v:line id="_x0000_s1146" style="position:absolute" from="0,5" to="454,5" strokecolor="#e3dddb" strokeweight=".5pt"/>
            <v:line id="_x0000_s1145"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70"/>
        <w:ind w:right="1301"/>
        <w:jc w:val="left"/>
        <w:rPr>
          <w:rFonts w:ascii="Calibri"/>
          <w:sz w:val="18"/>
        </w:rPr>
      </w:pPr>
      <w:r>
        <w:rPr>
          <w:rFonts w:ascii="Calibri"/>
          <w:sz w:val="18"/>
        </w:rPr>
        <w:t>To what extent has the identified problem been resolved or reduced as a result of the project or program of works? Was the solution appropriate for the problem (i.e. was the project appropriately scoped, or was there over-engineering or under-engineering of the project)? Provide an explanation if the solution is not deemed appropriate.</w:t>
      </w:r>
    </w:p>
    <w:p w:rsidR="00D85440" w:rsidRDefault="00D85440">
      <w:pPr>
        <w:pStyle w:val="BodyText"/>
        <w:rPr>
          <w:rFonts w:ascii="Calibri"/>
          <w:sz w:val="5"/>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5" o:spid="_x0000_s1141" style="width:399.7pt;height:.5pt;mso-position-horizontal-relative:char;mso-position-vertical-relative:line" coordsize="7994,10">
            <v:line id="_x0000_s1143" style="position:absolute" from="0,5" to="454,5" strokecolor="#e3dddb" strokeweight=".5pt"/>
            <v:line id="_x0000_s1142"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69"/>
        <w:ind w:right="998"/>
        <w:jc w:val="left"/>
        <w:rPr>
          <w:rFonts w:ascii="Calibri"/>
          <w:sz w:val="18"/>
        </w:rPr>
      </w:pPr>
      <w:r>
        <w:rPr>
          <w:rFonts w:ascii="Calibri"/>
          <w:sz w:val="18"/>
        </w:rPr>
        <w:t>Did the scope of the project change after the submission of the business case? Was this captured by the tender documentation or any other documentation during the project assessment stage?</w:t>
      </w:r>
    </w:p>
    <w:p w:rsidR="00D85440" w:rsidRDefault="00D85440">
      <w:pPr>
        <w:pStyle w:val="BodyText"/>
        <w:rPr>
          <w:rFonts w:ascii="Calibri"/>
          <w:sz w:val="5"/>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6" o:spid="_x0000_s1138" style="width:399.7pt;height:.5pt;mso-position-horizontal-relative:char;mso-position-vertical-relative:line" coordsize="7994,10">
            <v:line id="_x0000_s1140" style="position:absolute" from="0,5" to="454,5" strokecolor="#e3dddb" strokeweight=".5pt"/>
            <v:line id="_x0000_s1139"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69"/>
        <w:ind w:right="1159"/>
        <w:jc w:val="left"/>
        <w:rPr>
          <w:rFonts w:ascii="Calibri"/>
          <w:sz w:val="18"/>
        </w:rPr>
      </w:pPr>
      <w:r>
        <w:rPr>
          <w:rFonts w:ascii="Calibri"/>
          <w:sz w:val="18"/>
        </w:rPr>
        <w:t>If</w:t>
      </w:r>
      <w:r>
        <w:rPr>
          <w:rFonts w:ascii="Calibri"/>
          <w:spacing w:val="19"/>
          <w:sz w:val="18"/>
        </w:rPr>
        <w:t xml:space="preserve"> </w:t>
      </w:r>
      <w:r>
        <w:rPr>
          <w:rFonts w:ascii="Calibri"/>
          <w:sz w:val="18"/>
        </w:rPr>
        <w:t>the</w:t>
      </w:r>
      <w:r>
        <w:rPr>
          <w:rFonts w:ascii="Calibri"/>
          <w:spacing w:val="19"/>
          <w:sz w:val="18"/>
        </w:rPr>
        <w:t xml:space="preserve"> </w:t>
      </w:r>
      <w:r>
        <w:rPr>
          <w:rFonts w:ascii="Calibri"/>
          <w:sz w:val="18"/>
        </w:rPr>
        <w:t>scope</w:t>
      </w:r>
      <w:r>
        <w:rPr>
          <w:rFonts w:ascii="Calibri"/>
          <w:spacing w:val="19"/>
          <w:sz w:val="18"/>
        </w:rPr>
        <w:t xml:space="preserve"> </w:t>
      </w:r>
      <w:r>
        <w:rPr>
          <w:rFonts w:ascii="Calibri"/>
          <w:sz w:val="18"/>
        </w:rPr>
        <w:t>of</w:t>
      </w:r>
      <w:r>
        <w:rPr>
          <w:rFonts w:ascii="Calibri"/>
          <w:spacing w:val="19"/>
          <w:sz w:val="18"/>
        </w:rPr>
        <w:t xml:space="preserve"> </w:t>
      </w:r>
      <w:r>
        <w:rPr>
          <w:rFonts w:ascii="Calibri"/>
          <w:sz w:val="18"/>
        </w:rPr>
        <w:t>the</w:t>
      </w:r>
      <w:r>
        <w:rPr>
          <w:rFonts w:ascii="Calibri"/>
          <w:spacing w:val="19"/>
          <w:sz w:val="18"/>
        </w:rPr>
        <w:t xml:space="preserve"> </w:t>
      </w:r>
      <w:r>
        <w:rPr>
          <w:rFonts w:ascii="Calibri"/>
          <w:sz w:val="18"/>
        </w:rPr>
        <w:t>project</w:t>
      </w:r>
      <w:r>
        <w:rPr>
          <w:rFonts w:ascii="Calibri"/>
          <w:spacing w:val="19"/>
          <w:sz w:val="18"/>
        </w:rPr>
        <w:t xml:space="preserve"> </w:t>
      </w:r>
      <w:r>
        <w:rPr>
          <w:rFonts w:ascii="Calibri"/>
          <w:sz w:val="18"/>
        </w:rPr>
        <w:t>changed</w:t>
      </w:r>
      <w:r>
        <w:rPr>
          <w:rFonts w:ascii="Calibri"/>
          <w:spacing w:val="19"/>
          <w:sz w:val="18"/>
        </w:rPr>
        <w:t xml:space="preserve"> </w:t>
      </w:r>
      <w:r>
        <w:rPr>
          <w:rFonts w:ascii="Calibri"/>
          <w:sz w:val="18"/>
        </w:rPr>
        <w:t>during</w:t>
      </w:r>
      <w:r>
        <w:rPr>
          <w:rFonts w:ascii="Calibri"/>
          <w:spacing w:val="19"/>
          <w:sz w:val="18"/>
        </w:rPr>
        <w:t xml:space="preserve"> </w:t>
      </w:r>
      <w:r>
        <w:rPr>
          <w:rFonts w:ascii="Calibri"/>
          <w:sz w:val="18"/>
        </w:rPr>
        <w:t>the</w:t>
      </w:r>
      <w:r>
        <w:rPr>
          <w:rFonts w:ascii="Calibri"/>
          <w:spacing w:val="19"/>
          <w:sz w:val="18"/>
        </w:rPr>
        <w:t xml:space="preserve"> </w:t>
      </w:r>
      <w:r>
        <w:rPr>
          <w:rFonts w:ascii="Calibri"/>
          <w:sz w:val="18"/>
        </w:rPr>
        <w:t>project</w:t>
      </w:r>
      <w:r>
        <w:rPr>
          <w:rFonts w:ascii="Calibri"/>
          <w:spacing w:val="19"/>
          <w:sz w:val="18"/>
        </w:rPr>
        <w:t xml:space="preserve"> </w:t>
      </w:r>
      <w:r>
        <w:rPr>
          <w:rFonts w:ascii="Calibri"/>
          <w:sz w:val="18"/>
        </w:rPr>
        <w:t>delivery</w:t>
      </w:r>
      <w:r>
        <w:rPr>
          <w:rFonts w:ascii="Calibri"/>
          <w:spacing w:val="19"/>
          <w:sz w:val="18"/>
        </w:rPr>
        <w:t xml:space="preserve"> </w:t>
      </w:r>
      <w:r>
        <w:rPr>
          <w:rFonts w:ascii="Calibri"/>
          <w:sz w:val="18"/>
        </w:rPr>
        <w:t>stage,</w:t>
      </w:r>
      <w:r>
        <w:rPr>
          <w:rFonts w:ascii="Calibri"/>
          <w:spacing w:val="19"/>
          <w:sz w:val="18"/>
        </w:rPr>
        <w:t xml:space="preserve"> </w:t>
      </w:r>
      <w:r>
        <w:rPr>
          <w:rFonts w:ascii="Calibri"/>
          <w:sz w:val="18"/>
        </w:rPr>
        <w:t>did</w:t>
      </w:r>
      <w:r>
        <w:rPr>
          <w:rFonts w:ascii="Calibri"/>
          <w:spacing w:val="19"/>
          <w:sz w:val="18"/>
        </w:rPr>
        <w:t xml:space="preserve"> </w:t>
      </w:r>
      <w:r>
        <w:rPr>
          <w:rFonts w:ascii="Calibri"/>
          <w:sz w:val="18"/>
        </w:rPr>
        <w:t>this</w:t>
      </w:r>
      <w:r>
        <w:rPr>
          <w:rFonts w:ascii="Calibri"/>
          <w:spacing w:val="19"/>
          <w:sz w:val="18"/>
        </w:rPr>
        <w:t xml:space="preserve"> </w:t>
      </w:r>
      <w:r>
        <w:rPr>
          <w:rFonts w:ascii="Calibri"/>
          <w:sz w:val="18"/>
        </w:rPr>
        <w:t>have</w:t>
      </w:r>
      <w:r>
        <w:rPr>
          <w:rFonts w:ascii="Calibri"/>
          <w:spacing w:val="19"/>
          <w:sz w:val="18"/>
        </w:rPr>
        <w:t xml:space="preserve"> </w:t>
      </w:r>
      <w:r>
        <w:rPr>
          <w:rFonts w:ascii="Calibri"/>
          <w:sz w:val="18"/>
        </w:rPr>
        <w:t>an</w:t>
      </w:r>
      <w:r>
        <w:rPr>
          <w:rFonts w:ascii="Calibri"/>
          <w:spacing w:val="19"/>
          <w:sz w:val="18"/>
        </w:rPr>
        <w:t xml:space="preserve"> </w:t>
      </w:r>
      <w:r>
        <w:rPr>
          <w:rFonts w:ascii="Calibri"/>
          <w:sz w:val="18"/>
        </w:rPr>
        <w:t>impact on planned costs? Describe these impacts. Could these scope changes and impacts have been</w:t>
      </w:r>
      <w:r>
        <w:rPr>
          <w:rFonts w:ascii="Calibri"/>
          <w:spacing w:val="40"/>
          <w:sz w:val="18"/>
        </w:rPr>
        <w:t xml:space="preserve"> </w:t>
      </w:r>
      <w:r>
        <w:rPr>
          <w:rFonts w:ascii="Calibri"/>
          <w:sz w:val="18"/>
        </w:rPr>
        <w:t>avoided in any way?</w:t>
      </w:r>
    </w:p>
    <w:p w:rsidR="00D85440" w:rsidRDefault="00D85440">
      <w:pPr>
        <w:pStyle w:val="BodyText"/>
        <w:rPr>
          <w:rFonts w:ascii="Calibri"/>
          <w:sz w:val="5"/>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7" o:spid="_x0000_s1135" style="width:399.7pt;height:.5pt;mso-position-horizontal-relative:char;mso-position-vertical-relative:line" coordsize="7994,10">
            <v:line id="_x0000_s1137" style="position:absolute" from="0,5" to="454,5" strokecolor="#e3dddb" strokeweight=".5pt"/>
            <v:line id="_x0000_s1136"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69"/>
        <w:jc w:val="left"/>
        <w:rPr>
          <w:rFonts w:ascii="Calibri"/>
          <w:sz w:val="18"/>
        </w:rPr>
      </w:pPr>
      <w:r>
        <w:rPr>
          <w:rFonts w:ascii="Calibri"/>
          <w:sz w:val="18"/>
        </w:rPr>
        <w:t>What</w:t>
      </w:r>
      <w:r>
        <w:rPr>
          <w:rFonts w:ascii="Calibri"/>
          <w:spacing w:val="5"/>
          <w:sz w:val="18"/>
        </w:rPr>
        <w:t xml:space="preserve"> </w:t>
      </w:r>
      <w:r>
        <w:rPr>
          <w:rFonts w:ascii="Calibri"/>
          <w:sz w:val="18"/>
        </w:rPr>
        <w:t>lessons</w:t>
      </w:r>
      <w:r>
        <w:rPr>
          <w:rFonts w:ascii="Calibri"/>
          <w:spacing w:val="4"/>
          <w:sz w:val="18"/>
        </w:rPr>
        <w:t xml:space="preserve"> </w:t>
      </w:r>
      <w:r>
        <w:rPr>
          <w:rFonts w:ascii="Calibri"/>
          <w:sz w:val="18"/>
        </w:rPr>
        <w:t>might</w:t>
      </w:r>
      <w:r>
        <w:rPr>
          <w:rFonts w:ascii="Calibri"/>
          <w:spacing w:val="5"/>
          <w:sz w:val="18"/>
        </w:rPr>
        <w:t xml:space="preserve"> </w:t>
      </w:r>
      <w:r>
        <w:rPr>
          <w:rFonts w:ascii="Calibri"/>
          <w:sz w:val="18"/>
        </w:rPr>
        <w:t>you</w:t>
      </w:r>
      <w:r>
        <w:rPr>
          <w:rFonts w:ascii="Calibri"/>
          <w:spacing w:val="5"/>
          <w:sz w:val="18"/>
        </w:rPr>
        <w:t xml:space="preserve"> </w:t>
      </w:r>
      <w:r>
        <w:rPr>
          <w:rFonts w:ascii="Calibri"/>
          <w:sz w:val="18"/>
        </w:rPr>
        <w:t>draw</w:t>
      </w:r>
      <w:r>
        <w:rPr>
          <w:rFonts w:ascii="Calibri"/>
          <w:spacing w:val="5"/>
          <w:sz w:val="18"/>
        </w:rPr>
        <w:t xml:space="preserve"> </w:t>
      </w:r>
      <w:r>
        <w:rPr>
          <w:rFonts w:ascii="Calibri"/>
          <w:sz w:val="18"/>
        </w:rPr>
        <w:t>for</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planning</w:t>
      </w:r>
      <w:r>
        <w:rPr>
          <w:rFonts w:ascii="Calibri"/>
          <w:spacing w:val="5"/>
          <w:sz w:val="18"/>
        </w:rPr>
        <w:t xml:space="preserve"> </w:t>
      </w:r>
      <w:r>
        <w:rPr>
          <w:rFonts w:ascii="Calibri"/>
          <w:sz w:val="18"/>
        </w:rPr>
        <w:t>of</w:t>
      </w:r>
      <w:r>
        <w:rPr>
          <w:rFonts w:ascii="Calibri"/>
          <w:spacing w:val="5"/>
          <w:sz w:val="18"/>
        </w:rPr>
        <w:t xml:space="preserve"> </w:t>
      </w:r>
      <w:r>
        <w:rPr>
          <w:rFonts w:ascii="Calibri"/>
          <w:sz w:val="18"/>
        </w:rPr>
        <w:t>future</w:t>
      </w:r>
      <w:r>
        <w:rPr>
          <w:rFonts w:ascii="Calibri"/>
          <w:spacing w:val="5"/>
          <w:sz w:val="18"/>
        </w:rPr>
        <w:t xml:space="preserve"> </w:t>
      </w:r>
      <w:r>
        <w:rPr>
          <w:rFonts w:ascii="Calibri"/>
          <w:sz w:val="18"/>
        </w:rPr>
        <w:t>projects</w:t>
      </w:r>
      <w:r>
        <w:rPr>
          <w:rFonts w:ascii="Calibri"/>
          <w:spacing w:val="5"/>
          <w:sz w:val="18"/>
        </w:rPr>
        <w:t xml:space="preserve"> </w:t>
      </w:r>
      <w:r>
        <w:rPr>
          <w:rFonts w:ascii="Calibri"/>
          <w:sz w:val="18"/>
        </w:rPr>
        <w:t>from</w:t>
      </w:r>
      <w:r>
        <w:rPr>
          <w:rFonts w:ascii="Calibri"/>
          <w:spacing w:val="5"/>
          <w:sz w:val="18"/>
        </w:rPr>
        <w:t xml:space="preserve"> </w:t>
      </w:r>
      <w:r>
        <w:rPr>
          <w:rFonts w:ascii="Calibri"/>
          <w:sz w:val="18"/>
        </w:rPr>
        <w:t>this</w:t>
      </w:r>
      <w:r>
        <w:rPr>
          <w:rFonts w:ascii="Calibri"/>
          <w:spacing w:val="5"/>
          <w:sz w:val="18"/>
        </w:rPr>
        <w:t xml:space="preserve"> </w:t>
      </w:r>
      <w:r>
        <w:rPr>
          <w:rFonts w:ascii="Calibri"/>
          <w:sz w:val="18"/>
        </w:rPr>
        <w:t>review</w:t>
      </w:r>
      <w:r>
        <w:rPr>
          <w:rFonts w:ascii="Calibri"/>
          <w:spacing w:val="5"/>
          <w:sz w:val="18"/>
        </w:rPr>
        <w:t xml:space="preserve"> </w:t>
      </w:r>
      <w:r>
        <w:rPr>
          <w:rFonts w:ascii="Calibri"/>
          <w:sz w:val="18"/>
        </w:rPr>
        <w:t>of</w:t>
      </w:r>
      <w:r>
        <w:rPr>
          <w:rFonts w:ascii="Calibri"/>
          <w:spacing w:val="5"/>
          <w:sz w:val="18"/>
        </w:rPr>
        <w:t xml:space="preserve"> </w:t>
      </w:r>
      <w:r>
        <w:rPr>
          <w:rFonts w:ascii="Calibri"/>
          <w:sz w:val="18"/>
        </w:rPr>
        <w:t>project</w:t>
      </w:r>
      <w:r>
        <w:rPr>
          <w:rFonts w:ascii="Calibri"/>
          <w:spacing w:val="5"/>
          <w:sz w:val="18"/>
        </w:rPr>
        <w:t xml:space="preserve"> </w:t>
      </w:r>
      <w:r>
        <w:rPr>
          <w:rFonts w:ascii="Calibri"/>
          <w:spacing w:val="-2"/>
          <w:sz w:val="18"/>
        </w:rPr>
        <w:t>scope?</w:t>
      </w:r>
    </w:p>
    <w:p w:rsidR="00D85440" w:rsidRDefault="00D85440">
      <w:pPr>
        <w:pStyle w:val="BodyText"/>
        <w:spacing w:before="12"/>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8" o:spid="_x0000_s1132" style="width:399.7pt;height:.5pt;mso-position-horizontal-relative:char;mso-position-vertical-relative:line" coordsize="7994,10">
            <v:line id="_x0000_s1134" style="position:absolute" from="0,5" to="454,5" strokecolor="#e3dddb" strokeweight=".5pt"/>
            <v:line id="_x0000_s1133"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69"/>
        <w:ind w:right="949"/>
        <w:jc w:val="left"/>
        <w:rPr>
          <w:rFonts w:ascii="Calibri"/>
          <w:sz w:val="18"/>
        </w:rPr>
      </w:pPr>
      <w:r>
        <w:rPr>
          <w:rFonts w:ascii="Calibri"/>
          <w:sz w:val="18"/>
        </w:rPr>
        <w:t>Was the project or program of works delivered on time? Describe any changes from the baseline</w:t>
      </w:r>
      <w:r>
        <w:rPr>
          <w:rFonts w:ascii="Calibri"/>
          <w:spacing w:val="40"/>
          <w:sz w:val="18"/>
        </w:rPr>
        <w:t xml:space="preserve"> </w:t>
      </w:r>
      <w:r>
        <w:rPr>
          <w:rFonts w:ascii="Calibri"/>
          <w:sz w:val="18"/>
        </w:rPr>
        <w:t>and reasons for variances. What lessons can be drawn for future projects from this review?</w:t>
      </w:r>
    </w:p>
    <w:p w:rsidR="00D85440" w:rsidRDefault="00D85440">
      <w:pPr>
        <w:pStyle w:val="BodyText"/>
        <w:spacing w:before="12"/>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699" o:spid="_x0000_s1129" style="width:399.7pt;height:.5pt;mso-position-horizontal-relative:char;mso-position-vertical-relative:line" coordsize="7994,10">
            <v:line id="_x0000_s1131" style="position:absolute" from="0,5" to="454,5" strokecolor="#e3dddb" strokeweight=".5pt"/>
            <v:line id="_x0000_s1130"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69"/>
        <w:ind w:right="874"/>
        <w:jc w:val="left"/>
        <w:rPr>
          <w:rFonts w:ascii="Calibri"/>
          <w:sz w:val="18"/>
        </w:rPr>
      </w:pPr>
      <w:r>
        <w:rPr>
          <w:rFonts w:ascii="Calibri"/>
          <w:sz w:val="18"/>
        </w:rPr>
        <w:t>Were the identified milestones in the baseline appropriate for a project of this nature? Could these milestones be defined differently for improving planning and delivery of future projects?</w:t>
      </w:r>
    </w:p>
    <w:p w:rsidR="00D85440" w:rsidRDefault="00D85440">
      <w:pPr>
        <w:pStyle w:val="BodyText"/>
        <w:spacing w:before="12"/>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700" o:spid="_x0000_s1126" style="width:399.7pt;height:.5pt;mso-position-horizontal-relative:char;mso-position-vertical-relative:line" coordsize="7994,10">
            <v:line id="_x0000_s1128" style="position:absolute" from="0,5" to="454,5" strokecolor="#e3dddb" strokeweight=".5pt"/>
            <v:line id="_x0000_s1127"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69"/>
        <w:jc w:val="left"/>
        <w:rPr>
          <w:rFonts w:ascii="Calibri"/>
          <w:sz w:val="18"/>
        </w:rPr>
      </w:pPr>
      <w:r>
        <w:rPr>
          <w:rFonts w:ascii="Calibri"/>
          <w:sz w:val="18"/>
        </w:rPr>
        <w:t>To</w:t>
      </w:r>
      <w:r>
        <w:rPr>
          <w:rFonts w:ascii="Calibri"/>
          <w:spacing w:val="5"/>
          <w:sz w:val="18"/>
        </w:rPr>
        <w:t xml:space="preserve"> </w:t>
      </w:r>
      <w:r>
        <w:rPr>
          <w:rFonts w:ascii="Calibri"/>
          <w:sz w:val="18"/>
        </w:rPr>
        <w:t>what</w:t>
      </w:r>
      <w:r>
        <w:rPr>
          <w:rFonts w:ascii="Calibri"/>
          <w:spacing w:val="5"/>
          <w:sz w:val="18"/>
        </w:rPr>
        <w:t xml:space="preserve"> </w:t>
      </w:r>
      <w:r>
        <w:rPr>
          <w:rFonts w:ascii="Calibri"/>
          <w:sz w:val="18"/>
        </w:rPr>
        <w:t>extent</w:t>
      </w:r>
      <w:r>
        <w:rPr>
          <w:rFonts w:ascii="Calibri"/>
          <w:spacing w:val="6"/>
          <w:sz w:val="18"/>
        </w:rPr>
        <w:t xml:space="preserve"> </w:t>
      </w:r>
      <w:r>
        <w:rPr>
          <w:rFonts w:ascii="Calibri"/>
          <w:sz w:val="18"/>
        </w:rPr>
        <w:t>did</w:t>
      </w:r>
      <w:r>
        <w:rPr>
          <w:rFonts w:ascii="Calibri"/>
          <w:spacing w:val="5"/>
          <w:sz w:val="18"/>
        </w:rPr>
        <w:t xml:space="preserve"> </w:t>
      </w:r>
      <w:r>
        <w:rPr>
          <w:rFonts w:ascii="Calibri"/>
          <w:sz w:val="18"/>
        </w:rPr>
        <w:t>the</w:t>
      </w:r>
      <w:r>
        <w:rPr>
          <w:rFonts w:ascii="Calibri"/>
          <w:spacing w:val="6"/>
          <w:sz w:val="18"/>
        </w:rPr>
        <w:t xml:space="preserve"> </w:t>
      </w:r>
      <w:r>
        <w:rPr>
          <w:rFonts w:ascii="Calibri"/>
          <w:sz w:val="18"/>
        </w:rPr>
        <w:t>procurement</w:t>
      </w:r>
      <w:r>
        <w:rPr>
          <w:rFonts w:ascii="Calibri"/>
          <w:spacing w:val="5"/>
          <w:sz w:val="18"/>
        </w:rPr>
        <w:t xml:space="preserve"> </w:t>
      </w:r>
      <w:r>
        <w:rPr>
          <w:rFonts w:ascii="Calibri"/>
          <w:sz w:val="18"/>
        </w:rPr>
        <w:t>process</w:t>
      </w:r>
      <w:r>
        <w:rPr>
          <w:rFonts w:ascii="Calibri"/>
          <w:spacing w:val="6"/>
          <w:sz w:val="18"/>
        </w:rPr>
        <w:t xml:space="preserve"> </w:t>
      </w:r>
      <w:r>
        <w:rPr>
          <w:rFonts w:ascii="Calibri"/>
          <w:sz w:val="18"/>
        </w:rPr>
        <w:t>meet</w:t>
      </w:r>
      <w:r>
        <w:rPr>
          <w:rFonts w:ascii="Calibri"/>
          <w:spacing w:val="5"/>
          <w:sz w:val="18"/>
        </w:rPr>
        <w:t xml:space="preserve"> </w:t>
      </w:r>
      <w:r>
        <w:rPr>
          <w:rFonts w:ascii="Calibri"/>
          <w:sz w:val="18"/>
        </w:rPr>
        <w:t>policy</w:t>
      </w:r>
      <w:r>
        <w:rPr>
          <w:rFonts w:ascii="Calibri"/>
          <w:spacing w:val="6"/>
          <w:sz w:val="18"/>
        </w:rPr>
        <w:t xml:space="preserve"> </w:t>
      </w:r>
      <w:r>
        <w:rPr>
          <w:rFonts w:ascii="Calibri"/>
          <w:sz w:val="18"/>
        </w:rPr>
        <w:t>and</w:t>
      </w:r>
      <w:r>
        <w:rPr>
          <w:rFonts w:ascii="Calibri"/>
          <w:spacing w:val="5"/>
          <w:sz w:val="18"/>
        </w:rPr>
        <w:t xml:space="preserve"> </w:t>
      </w:r>
      <w:r>
        <w:rPr>
          <w:rFonts w:ascii="Calibri"/>
          <w:sz w:val="18"/>
        </w:rPr>
        <w:t>procedural</w:t>
      </w:r>
      <w:r>
        <w:rPr>
          <w:rFonts w:ascii="Calibri"/>
          <w:spacing w:val="6"/>
          <w:sz w:val="18"/>
        </w:rPr>
        <w:t xml:space="preserve"> </w:t>
      </w:r>
      <w:r>
        <w:rPr>
          <w:rFonts w:ascii="Calibri"/>
          <w:spacing w:val="-2"/>
          <w:sz w:val="18"/>
        </w:rPr>
        <w:t>requirements?</w:t>
      </w:r>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701" o:spid="_x0000_s1123" style="width:399.7pt;height:.5pt;mso-position-horizontal-relative:char;mso-position-vertical-relative:line" coordsize="7994,10">
            <v:line id="_x0000_s1125" style="position:absolute" from="0,5" to="454,5" strokecolor="#e3dddb" strokeweight=".5pt"/>
            <v:line id="_x0000_s1124"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70"/>
        <w:ind w:right="1135"/>
        <w:jc w:val="left"/>
        <w:rPr>
          <w:rFonts w:ascii="Calibri"/>
          <w:sz w:val="18"/>
        </w:rPr>
      </w:pPr>
      <w:r>
        <w:rPr>
          <w:rFonts w:ascii="Calibri"/>
          <w:sz w:val="18"/>
        </w:rPr>
        <w:t>Was the project procured using the model proposed in the business case and the contract (e.g. design and construct</w:t>
      </w:r>
      <w:proofErr w:type="gramStart"/>
      <w:r>
        <w:rPr>
          <w:rFonts w:ascii="Calibri"/>
          <w:sz w:val="18"/>
        </w:rPr>
        <w:t>) ?</w:t>
      </w:r>
      <w:proofErr w:type="gramEnd"/>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702" o:spid="_x0000_s1120" style="width:399.7pt;height:.5pt;mso-position-horizontal-relative:char;mso-position-vertical-relative:line" coordsize="7994,10">
            <v:line id="_x0000_s1122" style="position:absolute" from="0,5" to="454,5" strokecolor="#e3dddb" strokeweight=".5pt"/>
            <v:line id="_x0000_s1121"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70"/>
        <w:ind w:right="1084"/>
        <w:jc w:val="left"/>
        <w:rPr>
          <w:rFonts w:ascii="Calibri"/>
          <w:sz w:val="18"/>
        </w:rPr>
      </w:pPr>
      <w:r>
        <w:rPr>
          <w:rFonts w:ascii="Calibri"/>
          <w:sz w:val="18"/>
        </w:rPr>
        <w:t>Was the project delivered using the model proposed in the business case and the contract (e.g</w:t>
      </w:r>
      <w:proofErr w:type="gramStart"/>
      <w:r>
        <w:rPr>
          <w:rFonts w:ascii="Calibri"/>
          <w:sz w:val="18"/>
        </w:rPr>
        <w:t>..</w:t>
      </w:r>
      <w:proofErr w:type="gramEnd"/>
      <w:r>
        <w:rPr>
          <w:rFonts w:ascii="Calibri"/>
          <w:sz w:val="18"/>
        </w:rPr>
        <w:t xml:space="preserve"> </w:t>
      </w:r>
      <w:proofErr w:type="gramStart"/>
      <w:r>
        <w:rPr>
          <w:rFonts w:ascii="Calibri"/>
          <w:sz w:val="18"/>
        </w:rPr>
        <w:t>PPPs )</w:t>
      </w:r>
      <w:proofErr w:type="gramEnd"/>
      <w:r>
        <w:rPr>
          <w:rFonts w:ascii="Calibri"/>
          <w:sz w:val="18"/>
        </w:rPr>
        <w:t>?</w:t>
      </w:r>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703" o:spid="_x0000_s1117" style="width:399.7pt;height:.5pt;mso-position-horizontal-relative:char;mso-position-vertical-relative:line" coordsize="7994,10">
            <v:line id="_x0000_s1119" style="position:absolute" from="0,5" to="454,5" strokecolor="#e3dddb" strokeweight=".5pt"/>
            <v:line id="_x0000_s1118"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70"/>
        <w:ind w:right="1281"/>
        <w:jc w:val="left"/>
        <w:rPr>
          <w:rFonts w:ascii="Calibri"/>
          <w:sz w:val="18"/>
        </w:rPr>
      </w:pPr>
      <w:r>
        <w:rPr>
          <w:rFonts w:ascii="Calibri"/>
          <w:sz w:val="18"/>
        </w:rPr>
        <w:t>Did the selected procurement/delivery model achieve the intended outcomes? Describe these outcomes? Comment on whether the selected model was considered appropriate?</w:t>
      </w:r>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704" o:spid="_x0000_s1114" style="width:399.7pt;height:.5pt;mso-position-horizontal-relative:char;mso-position-vertical-relative:line" coordsize="7994,10">
            <v:line id="_x0000_s1116" style="position:absolute" from="0,5" to="454,5" strokecolor="#e3dddb" strokeweight=".5pt"/>
            <v:line id="_x0000_s1115" style="position:absolute" from="454,5" to="7994,5" strokecolor="#e3dddb" strokeweight=".5pt"/>
            <w10:anchorlock/>
          </v:group>
        </w:pict>
      </w:r>
    </w:p>
    <w:p w:rsidR="00D85440" w:rsidRDefault="00FE798B">
      <w:pPr>
        <w:pStyle w:val="ListParagraph"/>
        <w:numPr>
          <w:ilvl w:val="0"/>
          <w:numId w:val="6"/>
        </w:numPr>
        <w:tabs>
          <w:tab w:val="left" w:pos="555"/>
          <w:tab w:val="left" w:pos="556"/>
        </w:tabs>
        <w:spacing w:before="70"/>
        <w:jc w:val="left"/>
        <w:rPr>
          <w:rFonts w:ascii="Calibri"/>
          <w:sz w:val="18"/>
        </w:rPr>
      </w:pPr>
      <w:r>
        <w:rPr>
          <w:rFonts w:ascii="Calibri"/>
          <w:sz w:val="18"/>
        </w:rPr>
        <w:t>What</w:t>
      </w:r>
      <w:r>
        <w:rPr>
          <w:rFonts w:ascii="Calibri"/>
          <w:spacing w:val="3"/>
          <w:sz w:val="18"/>
        </w:rPr>
        <w:t xml:space="preserve"> </w:t>
      </w:r>
      <w:r>
        <w:rPr>
          <w:rFonts w:ascii="Calibri"/>
          <w:sz w:val="18"/>
        </w:rPr>
        <w:t>were</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strengths</w:t>
      </w:r>
      <w:r>
        <w:rPr>
          <w:rFonts w:ascii="Calibri"/>
          <w:spacing w:val="3"/>
          <w:sz w:val="18"/>
        </w:rPr>
        <w:t xml:space="preserve"> </w:t>
      </w:r>
      <w:r>
        <w:rPr>
          <w:rFonts w:ascii="Calibri"/>
          <w:sz w:val="18"/>
        </w:rPr>
        <w:t>and/or</w:t>
      </w:r>
      <w:r>
        <w:rPr>
          <w:rFonts w:ascii="Calibri"/>
          <w:spacing w:val="4"/>
          <w:sz w:val="18"/>
        </w:rPr>
        <w:t xml:space="preserve"> </w:t>
      </w:r>
      <w:r>
        <w:rPr>
          <w:rFonts w:ascii="Calibri"/>
          <w:sz w:val="18"/>
        </w:rPr>
        <w:t>weaknesses</w:t>
      </w:r>
      <w:r>
        <w:rPr>
          <w:rFonts w:ascii="Calibri"/>
          <w:spacing w:val="4"/>
          <w:sz w:val="18"/>
        </w:rPr>
        <w:t xml:space="preserve"> </w:t>
      </w:r>
      <w:r>
        <w:rPr>
          <w:rFonts w:ascii="Calibri"/>
          <w:sz w:val="18"/>
        </w:rPr>
        <w:t>of</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selected</w:t>
      </w:r>
      <w:r>
        <w:rPr>
          <w:rFonts w:ascii="Calibri"/>
          <w:spacing w:val="4"/>
          <w:sz w:val="18"/>
        </w:rPr>
        <w:t xml:space="preserve"> </w:t>
      </w:r>
      <w:r>
        <w:rPr>
          <w:rFonts w:ascii="Calibri"/>
          <w:sz w:val="18"/>
        </w:rPr>
        <w:t>procurement/delivery</w:t>
      </w:r>
      <w:r>
        <w:rPr>
          <w:rFonts w:ascii="Calibri"/>
          <w:spacing w:val="3"/>
          <w:sz w:val="18"/>
        </w:rPr>
        <w:t xml:space="preserve"> </w:t>
      </w:r>
      <w:r>
        <w:rPr>
          <w:rFonts w:ascii="Calibri"/>
          <w:spacing w:val="-2"/>
          <w:sz w:val="18"/>
        </w:rPr>
        <w:t>model?</w:t>
      </w:r>
    </w:p>
    <w:p w:rsidR="00D85440" w:rsidRDefault="00D85440">
      <w:pPr>
        <w:pStyle w:val="BodyText"/>
        <w:spacing w:before="11"/>
        <w:rPr>
          <w:rFonts w:ascii="Calibri"/>
          <w:sz w:val="4"/>
        </w:rPr>
      </w:pPr>
    </w:p>
    <w:p w:rsidR="00D85440" w:rsidRDefault="009C7B37">
      <w:pPr>
        <w:pStyle w:val="BodyText"/>
        <w:spacing w:line="20" w:lineRule="exact"/>
        <w:ind w:left="12"/>
        <w:rPr>
          <w:rFonts w:ascii="Calibri"/>
          <w:sz w:val="2"/>
        </w:rPr>
      </w:pPr>
      <w:r>
        <w:rPr>
          <w:rFonts w:ascii="Calibri"/>
          <w:sz w:val="2"/>
        </w:rPr>
      </w:r>
      <w:r>
        <w:rPr>
          <w:rFonts w:ascii="Calibri"/>
          <w:sz w:val="2"/>
        </w:rPr>
        <w:pict>
          <v:group id="docshapegroup4705" o:spid="_x0000_s1111" style="width:399.7pt;height:.5pt;mso-position-horizontal-relative:char;mso-position-vertical-relative:line" coordsize="7994,10">
            <v:line id="_x0000_s1113" style="position:absolute" from="0,5" to="454,5" strokecolor="#e3dddb" strokeweight=".5pt"/>
            <v:line id="_x0000_s1112" style="position:absolute" from="454,5" to="7994,5" strokecolor="#e3dddb" strokeweight=".5pt"/>
            <w10:anchorlock/>
          </v:group>
        </w:pict>
      </w:r>
    </w:p>
    <w:p w:rsidR="00D85440" w:rsidRDefault="009C7B37">
      <w:pPr>
        <w:pStyle w:val="ListParagraph"/>
        <w:numPr>
          <w:ilvl w:val="0"/>
          <w:numId w:val="6"/>
        </w:numPr>
        <w:tabs>
          <w:tab w:val="left" w:pos="555"/>
          <w:tab w:val="left" w:pos="556"/>
        </w:tabs>
        <w:spacing w:before="70"/>
        <w:jc w:val="left"/>
        <w:rPr>
          <w:rFonts w:ascii="Calibri"/>
          <w:sz w:val="18"/>
        </w:rPr>
      </w:pPr>
      <w:r>
        <w:pict>
          <v:group id="docshapegroup4706" o:spid="_x0000_s1107" style="position:absolute;left:0;text-align:left;margin-left:99.2pt;margin-top:17.5pt;width:456.4pt;height:.5pt;z-index:17401856;mso-position-horizontal-relative:page" coordorigin="1984,350" coordsize="9128,10">
            <v:line id="_x0000_s1110" style="position:absolute" from="1984,355" to="3118,355" strokecolor="#e3dddb" strokeweight=".5pt"/>
            <v:line id="_x0000_s1109" style="position:absolute" from="3118,355" to="3572,355" strokecolor="#e3dddb" strokeweight=".5pt"/>
            <v:line id="_x0000_s1108" style="position:absolute" from="3572,355" to="11112,355" strokecolor="#e3dddb" strokeweight=".5pt"/>
            <w10:wrap anchorx="page"/>
          </v:group>
        </w:pict>
      </w:r>
      <w:r w:rsidR="00FE798B">
        <w:rPr>
          <w:rFonts w:ascii="Calibri"/>
          <w:sz w:val="18"/>
        </w:rPr>
        <w:t>Did</w:t>
      </w:r>
      <w:r w:rsidR="00FE798B">
        <w:rPr>
          <w:rFonts w:ascii="Calibri"/>
          <w:spacing w:val="1"/>
          <w:sz w:val="18"/>
        </w:rPr>
        <w:t xml:space="preserve"> </w:t>
      </w:r>
      <w:r w:rsidR="00FE798B">
        <w:rPr>
          <w:rFonts w:ascii="Calibri"/>
          <w:sz w:val="18"/>
        </w:rPr>
        <w:t>the</w:t>
      </w:r>
      <w:r w:rsidR="00FE798B">
        <w:rPr>
          <w:rFonts w:ascii="Calibri"/>
          <w:spacing w:val="2"/>
          <w:sz w:val="18"/>
        </w:rPr>
        <w:t xml:space="preserve"> </w:t>
      </w:r>
      <w:r w:rsidR="00FE798B">
        <w:rPr>
          <w:rFonts w:ascii="Calibri"/>
          <w:sz w:val="18"/>
        </w:rPr>
        <w:t>procurement/delivery</w:t>
      </w:r>
      <w:r w:rsidR="00FE798B">
        <w:rPr>
          <w:rFonts w:ascii="Calibri"/>
          <w:spacing w:val="2"/>
          <w:sz w:val="18"/>
        </w:rPr>
        <w:t xml:space="preserve"> </w:t>
      </w:r>
      <w:r w:rsidR="00FE798B">
        <w:rPr>
          <w:rFonts w:ascii="Calibri"/>
          <w:sz w:val="18"/>
        </w:rPr>
        <w:t>model</w:t>
      </w:r>
      <w:r w:rsidR="00FE798B">
        <w:rPr>
          <w:rFonts w:ascii="Calibri"/>
          <w:spacing w:val="2"/>
          <w:sz w:val="18"/>
        </w:rPr>
        <w:t xml:space="preserve"> </w:t>
      </w:r>
      <w:r w:rsidR="00FE798B">
        <w:rPr>
          <w:rFonts w:ascii="Calibri"/>
          <w:sz w:val="18"/>
        </w:rPr>
        <w:t>mitigate</w:t>
      </w:r>
      <w:r w:rsidR="00FE798B">
        <w:rPr>
          <w:rFonts w:ascii="Calibri"/>
          <w:spacing w:val="2"/>
          <w:sz w:val="18"/>
        </w:rPr>
        <w:t xml:space="preserve"> </w:t>
      </w:r>
      <w:r w:rsidR="00FE798B">
        <w:rPr>
          <w:rFonts w:ascii="Calibri"/>
          <w:sz w:val="18"/>
        </w:rPr>
        <w:t>identified</w:t>
      </w:r>
      <w:r w:rsidR="00FE798B">
        <w:rPr>
          <w:rFonts w:ascii="Calibri"/>
          <w:spacing w:val="1"/>
          <w:sz w:val="18"/>
        </w:rPr>
        <w:t xml:space="preserve"> </w:t>
      </w:r>
      <w:r w:rsidR="00FE798B">
        <w:rPr>
          <w:rFonts w:ascii="Calibri"/>
          <w:spacing w:val="-2"/>
          <w:sz w:val="18"/>
        </w:rPr>
        <w:t>risks?</w:t>
      </w:r>
    </w:p>
    <w:p w:rsidR="00D85440" w:rsidRDefault="00D85440">
      <w:pPr>
        <w:rPr>
          <w:rFonts w:ascii="Calibri"/>
          <w:sz w:val="18"/>
        </w:rPr>
        <w:sectPr w:rsidR="00D85440">
          <w:type w:val="continuous"/>
          <w:pgSz w:w="11910" w:h="16840"/>
          <w:pgMar w:top="1000" w:right="0" w:bottom="280" w:left="240" w:header="293" w:footer="1432" w:gutter="0"/>
          <w:cols w:num="3" w:space="720" w:equalWidth="0">
            <w:col w:w="821" w:space="906"/>
            <w:col w:w="847" w:space="287"/>
            <w:col w:w="8809"/>
          </w:cols>
        </w:sectPr>
      </w:pPr>
    </w:p>
    <w:p w:rsidR="00D85440" w:rsidRDefault="00D85440">
      <w:pPr>
        <w:pStyle w:val="BodyText"/>
        <w:spacing w:before="8"/>
        <w:rPr>
          <w:rFonts w:ascii="Calibri"/>
        </w:rPr>
      </w:pPr>
    </w:p>
    <w:p w:rsidR="00D85440" w:rsidRDefault="009C7B37">
      <w:pPr>
        <w:spacing w:before="110"/>
        <w:ind w:left="4980"/>
        <w:rPr>
          <w:rFonts w:ascii="Calibri"/>
          <w:sz w:val="14"/>
        </w:rPr>
      </w:pPr>
      <w:r>
        <w:pict>
          <v:line id="_x0000_s1106" style="position:absolute;left:0;text-align:left;z-index:17417216;mso-position-horizontal-relative:page" from="595.3pt,35.8pt" to="557.3pt,35.8pt" strokecolor="#b0a3a0" strokeweight="1pt">
            <w10:wrap anchorx="page"/>
          </v:line>
        </w:pict>
      </w:r>
      <w:r>
        <w:pict>
          <v:shape id="docshape4707" o:spid="_x0000_s1105" type="#_x0000_t202" style="position:absolute;left:0;text-align:left;margin-left:550.95pt;margin-top:12.7pt;width:27.8pt;height:16.1pt;z-index:17419776;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1"/>
                      <w:sz w:val="40"/>
                    </w:rPr>
                    <w:t>A</w:t>
                  </w:r>
                </w:p>
              </w:txbxContent>
            </v:textbox>
            <w10:wrap anchorx="page"/>
          </v:shape>
        </w:pict>
      </w:r>
      <w:r>
        <w:pict>
          <v:shape id="docshape4708" o:spid="_x0000_s1104" type="#_x0000_t202" style="position:absolute;left:0;text-align:left;margin-left:560.65pt;margin-top:43.05pt;width:12.35pt;height:59.6pt;z-index:17423360;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spacing w:val="-2"/>
                      <w:w w:val="110"/>
                      <w:sz w:val="16"/>
                    </w:rPr>
                    <w:t>INTRODUCTION</w:t>
                  </w:r>
                </w:p>
              </w:txbxContent>
            </v:textbox>
            <w10:wrap anchorx="page"/>
          </v:shape>
        </w:pict>
      </w:r>
      <w:r w:rsidR="00FE798B">
        <w:rPr>
          <w:rFonts w:ascii="Calibri"/>
          <w:color w:val="A30B35"/>
          <w:w w:val="110"/>
          <w:sz w:val="14"/>
        </w:rPr>
        <w:t>E2.</w:t>
      </w:r>
      <w:r w:rsidR="00FE798B">
        <w:rPr>
          <w:rFonts w:ascii="Calibri"/>
          <w:color w:val="A30B35"/>
          <w:spacing w:val="5"/>
          <w:w w:val="110"/>
          <w:sz w:val="14"/>
        </w:rPr>
        <w:t xml:space="preserve"> </w:t>
      </w:r>
      <w:r w:rsidR="00FE798B">
        <w:rPr>
          <w:rFonts w:ascii="Calibri"/>
          <w:color w:val="A30B35"/>
          <w:w w:val="110"/>
          <w:sz w:val="14"/>
        </w:rPr>
        <w:t>CONSOLIDATED</w:t>
      </w:r>
      <w:r w:rsidR="00FE798B">
        <w:rPr>
          <w:rFonts w:ascii="Calibri"/>
          <w:color w:val="A30B35"/>
          <w:spacing w:val="6"/>
          <w:w w:val="110"/>
          <w:sz w:val="14"/>
        </w:rPr>
        <w:t xml:space="preserve"> </w:t>
      </w:r>
      <w:r w:rsidR="00FE798B">
        <w:rPr>
          <w:rFonts w:ascii="Calibri"/>
          <w:color w:val="A30B35"/>
          <w:w w:val="110"/>
          <w:sz w:val="14"/>
        </w:rPr>
        <w:t>LIST</w:t>
      </w:r>
      <w:r w:rsidR="00FE798B">
        <w:rPr>
          <w:rFonts w:ascii="Calibri"/>
          <w:color w:val="A30B35"/>
          <w:spacing w:val="6"/>
          <w:w w:val="110"/>
          <w:sz w:val="14"/>
        </w:rPr>
        <w:t xml:space="preserve"> </w:t>
      </w:r>
      <w:r w:rsidR="00FE798B">
        <w:rPr>
          <w:rFonts w:ascii="Calibri"/>
          <w:color w:val="A30B35"/>
          <w:w w:val="110"/>
          <w:sz w:val="14"/>
        </w:rPr>
        <w:t>OF</w:t>
      </w:r>
      <w:r w:rsidR="00FE798B">
        <w:rPr>
          <w:rFonts w:ascii="Calibri"/>
          <w:color w:val="A30B35"/>
          <w:spacing w:val="6"/>
          <w:w w:val="110"/>
          <w:sz w:val="14"/>
        </w:rPr>
        <w:t xml:space="preserve"> </w:t>
      </w:r>
      <w:r w:rsidR="00FE798B">
        <w:rPr>
          <w:rFonts w:ascii="Calibri"/>
          <w:color w:val="A30B35"/>
          <w:w w:val="110"/>
          <w:sz w:val="14"/>
        </w:rPr>
        <w:t>QUESTIONS</w:t>
      </w:r>
      <w:r w:rsidR="00FE798B">
        <w:rPr>
          <w:rFonts w:ascii="Calibri"/>
          <w:color w:val="A30B35"/>
          <w:spacing w:val="5"/>
          <w:w w:val="110"/>
          <w:sz w:val="14"/>
        </w:rPr>
        <w:t xml:space="preserve"> </w:t>
      </w:r>
      <w:r w:rsidR="00FE798B">
        <w:rPr>
          <w:rFonts w:ascii="Calibri"/>
          <w:color w:val="A30B35"/>
          <w:w w:val="110"/>
          <w:sz w:val="14"/>
        </w:rPr>
        <w:t>FOR</w:t>
      </w:r>
      <w:r w:rsidR="00FE798B">
        <w:rPr>
          <w:rFonts w:ascii="Calibri"/>
          <w:color w:val="A30B35"/>
          <w:spacing w:val="6"/>
          <w:w w:val="110"/>
          <w:sz w:val="14"/>
        </w:rPr>
        <w:t xml:space="preserve"> </w:t>
      </w:r>
      <w:r w:rsidR="00FE798B">
        <w:rPr>
          <w:rFonts w:ascii="Calibri"/>
          <w:color w:val="A30B35"/>
          <w:w w:val="110"/>
          <w:sz w:val="14"/>
        </w:rPr>
        <w:t>POST</w:t>
      </w:r>
      <w:r w:rsidR="00FE798B">
        <w:rPr>
          <w:rFonts w:ascii="Calibri"/>
          <w:color w:val="A30B35"/>
          <w:spacing w:val="6"/>
          <w:w w:val="110"/>
          <w:sz w:val="14"/>
        </w:rPr>
        <w:t xml:space="preserve"> </w:t>
      </w:r>
      <w:r w:rsidR="00FE798B">
        <w:rPr>
          <w:rFonts w:ascii="Calibri"/>
          <w:color w:val="A30B35"/>
          <w:w w:val="110"/>
          <w:sz w:val="14"/>
        </w:rPr>
        <w:t>COMPLETION</w:t>
      </w:r>
      <w:r w:rsidR="00FE798B">
        <w:rPr>
          <w:rFonts w:ascii="Calibri"/>
          <w:color w:val="A30B35"/>
          <w:spacing w:val="6"/>
          <w:w w:val="110"/>
          <w:sz w:val="14"/>
        </w:rPr>
        <w:t xml:space="preserve"> </w:t>
      </w:r>
      <w:r w:rsidR="00FE798B">
        <w:rPr>
          <w:rFonts w:ascii="Calibri"/>
          <w:color w:val="A30B35"/>
          <w:spacing w:val="-2"/>
          <w:w w:val="110"/>
          <w:sz w:val="14"/>
        </w:rPr>
        <w:t>REVIEWS</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9C7B37">
      <w:pPr>
        <w:pStyle w:val="BodyText"/>
        <w:spacing w:before="6"/>
        <w:rPr>
          <w:rFonts w:ascii="Calibri"/>
        </w:rPr>
      </w:pPr>
      <w:r>
        <w:pict>
          <v:group id="docshapegroup4709" o:spid="_x0000_s1100" style="position:absolute;margin-left:39.7pt;margin-top:13.1pt;width:456.4pt;height:1pt;z-index:-14048768;mso-wrap-distance-left:0;mso-wrap-distance-right:0;mso-position-horizontal-relative:page" coordorigin="794,262" coordsize="9128,20">
            <v:line id="_x0000_s1103" style="position:absolute" from="794,272" to="1928,272" strokecolor="#a30b35" strokeweight="1pt"/>
            <v:line id="_x0000_s1102" style="position:absolute" from="1928,272" to="2381,272" strokecolor="#a30b35" strokeweight="1pt"/>
            <v:line id="_x0000_s1101" style="position:absolute" from="2381,272" to="9921,272" strokecolor="#a30b35" strokeweight="1pt"/>
            <w10:wrap type="topAndBottom" anchorx="page"/>
          </v:group>
        </w:pict>
      </w:r>
    </w:p>
    <w:p w:rsidR="00D85440" w:rsidRDefault="00FE798B">
      <w:pPr>
        <w:spacing w:before="102" w:after="60"/>
        <w:ind w:left="638"/>
        <w:rPr>
          <w:rFonts w:ascii="Calibri"/>
          <w:sz w:val="18"/>
        </w:rPr>
      </w:pPr>
      <w:r>
        <w:rPr>
          <w:rFonts w:ascii="Calibri"/>
          <w:color w:val="A30B35"/>
          <w:sz w:val="18"/>
        </w:rPr>
        <w:t>Review</w:t>
      </w:r>
      <w:r>
        <w:rPr>
          <w:rFonts w:ascii="Calibri"/>
          <w:color w:val="A30B35"/>
          <w:spacing w:val="13"/>
          <w:sz w:val="18"/>
        </w:rPr>
        <w:t xml:space="preserve"> </w:t>
      </w:r>
      <w:proofErr w:type="gramStart"/>
      <w:r>
        <w:rPr>
          <w:rFonts w:ascii="Calibri"/>
          <w:color w:val="A30B35"/>
          <w:sz w:val="18"/>
        </w:rPr>
        <w:t>Area</w:t>
      </w:r>
      <w:r>
        <w:rPr>
          <w:rFonts w:ascii="Calibri"/>
          <w:color w:val="A30B35"/>
          <w:spacing w:val="53"/>
          <w:sz w:val="18"/>
        </w:rPr>
        <w:t xml:space="preserve">  </w:t>
      </w:r>
      <w:r>
        <w:rPr>
          <w:rFonts w:ascii="Calibri"/>
          <w:color w:val="A30B35"/>
          <w:sz w:val="18"/>
        </w:rPr>
        <w:t>Review</w:t>
      </w:r>
      <w:proofErr w:type="gramEnd"/>
      <w:r>
        <w:rPr>
          <w:rFonts w:ascii="Calibri"/>
          <w:color w:val="A30B35"/>
          <w:spacing w:val="14"/>
          <w:sz w:val="18"/>
        </w:rPr>
        <w:t xml:space="preserve"> </w:t>
      </w:r>
      <w:r>
        <w:rPr>
          <w:rFonts w:ascii="Calibri"/>
          <w:color w:val="A30B35"/>
          <w:spacing w:val="-2"/>
          <w:sz w:val="18"/>
        </w:rPr>
        <w:t>Questions</w:t>
      </w:r>
    </w:p>
    <w:p w:rsidR="00D85440" w:rsidRDefault="009C7B37">
      <w:pPr>
        <w:pStyle w:val="BodyText"/>
        <w:spacing w:line="20" w:lineRule="exact"/>
        <w:ind w:left="548"/>
        <w:rPr>
          <w:rFonts w:ascii="Calibri"/>
          <w:sz w:val="2"/>
        </w:rPr>
      </w:pPr>
      <w:r>
        <w:rPr>
          <w:rFonts w:ascii="Calibri"/>
          <w:sz w:val="2"/>
        </w:rPr>
      </w:r>
      <w:r>
        <w:rPr>
          <w:rFonts w:ascii="Calibri"/>
          <w:sz w:val="2"/>
        </w:rPr>
        <w:pict>
          <v:group id="docshapegroup4710" o:spid="_x0000_s1096" style="width:456.4pt;height:.5pt;mso-position-horizontal-relative:char;mso-position-vertical-relative:line" coordsize="9128,10">
            <v:line id="_x0000_s1099" style="position:absolute" from="0,5" to="1134,5" strokecolor="#a30b35" strokeweight=".5pt"/>
            <v:line id="_x0000_s1098" style="position:absolute" from="1134,5" to="1587,5" strokecolor="#a30b35" strokeweight=".5pt"/>
            <v:line id="_x0000_s1097" style="position:absolute" from="1587,5" to="9128,5" strokecolor="#a30b35" strokeweight=".5pt"/>
            <w10:anchorlock/>
          </v:group>
        </w:pict>
      </w:r>
    </w:p>
    <w:p w:rsidR="00D85440" w:rsidRDefault="009C7B37">
      <w:pPr>
        <w:pStyle w:val="ListParagraph"/>
        <w:numPr>
          <w:ilvl w:val="0"/>
          <w:numId w:val="6"/>
        </w:numPr>
        <w:tabs>
          <w:tab w:val="left" w:pos="2226"/>
          <w:tab w:val="left" w:pos="2227"/>
        </w:tabs>
        <w:spacing w:before="69"/>
        <w:ind w:left="2226" w:hanging="455"/>
        <w:jc w:val="left"/>
        <w:rPr>
          <w:rFonts w:ascii="Calibri"/>
          <w:sz w:val="18"/>
        </w:rPr>
      </w:pPr>
      <w:r>
        <w:pict>
          <v:group id="docshapegroup4711" o:spid="_x0000_s1093" style="position:absolute;left:0;text-align:left;margin-left:96.4pt;margin-top:17.45pt;width:399.7pt;height:.5pt;z-index:-14047744;mso-wrap-distance-left:0;mso-wrap-distance-right:0;mso-position-horizontal-relative:page" coordorigin="1928,349" coordsize="7994,10">
            <v:line id="_x0000_s1095" style="position:absolute" from="1928,354" to="2381,354" strokecolor="#e3dddb" strokeweight=".5pt"/>
            <v:line id="_x0000_s1094" style="position:absolute" from="2381,354" to="9921,354" strokecolor="#e3dddb" strokeweight=".5pt"/>
            <w10:wrap type="topAndBottom" anchorx="page"/>
          </v:group>
        </w:pict>
      </w:r>
      <w:r>
        <w:pict>
          <v:line id="_x0000_s1092" style="position:absolute;left:0;text-align:left;z-index:17417728;mso-position-horizontal-relative:page" from="595.3pt,7.9pt" to="557.3pt,7.9pt" strokecolor="#b0a3a0" strokeweight="1pt">
            <w10:wrap anchorx="page"/>
          </v:line>
        </w:pict>
      </w:r>
      <w:r>
        <w:pict>
          <v:shape id="docshape4712" o:spid="_x0000_s1091" type="#_x0000_t202" style="position:absolute;left:0;text-align:left;margin-left:551pt;margin-top:-12.85pt;width:27.8pt;height:12.7pt;z-index:17420288;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98"/>
                      <w:sz w:val="40"/>
                    </w:rPr>
                    <w:t>B</w:t>
                  </w:r>
                </w:p>
              </w:txbxContent>
            </v:textbox>
            <w10:wrap anchorx="page"/>
          </v:shape>
        </w:pict>
      </w:r>
      <w:r>
        <w:pict>
          <v:shape id="docshape4713" o:spid="_x0000_s1090" type="#_x0000_t202" style="position:absolute;left:0;text-align:left;margin-left:560.6pt;margin-top:15.15pt;width:12.35pt;height:65.8pt;z-index:17423872;mso-position-horizontal-relative:page" filled="f" stroked="f">
            <v:textbox style="layout-flow:vertical" inset="0,0,0,0">
              <w:txbxContent>
                <w:p w:rsidR="009C7B37" w:rsidRDefault="009C7B37">
                  <w:pPr>
                    <w:spacing w:before="31"/>
                    <w:ind w:left="20"/>
                    <w:rPr>
                      <w:rFonts w:ascii="Calibri"/>
                      <w:sz w:val="16"/>
                    </w:rPr>
                  </w:pPr>
                  <w:r>
                    <w:rPr>
                      <w:rFonts w:ascii="Calibri"/>
                      <w:color w:val="B0A3A0"/>
                      <w:w w:val="110"/>
                      <w:sz w:val="16"/>
                    </w:rPr>
                    <w:t>STAGES</w:t>
                  </w:r>
                  <w:r>
                    <w:rPr>
                      <w:rFonts w:ascii="Calibri"/>
                      <w:color w:val="B0A3A0"/>
                      <w:spacing w:val="6"/>
                      <w:w w:val="110"/>
                      <w:sz w:val="16"/>
                    </w:rPr>
                    <w:t xml:space="preserve"> </w:t>
                  </w:r>
                  <w:r>
                    <w:rPr>
                      <w:rFonts w:ascii="Calibri"/>
                      <w:color w:val="B0A3A0"/>
                      <w:w w:val="110"/>
                      <w:sz w:val="16"/>
                    </w:rPr>
                    <w:t>IN</w:t>
                  </w:r>
                  <w:r>
                    <w:rPr>
                      <w:rFonts w:ascii="Calibri"/>
                      <w:color w:val="B0A3A0"/>
                      <w:spacing w:val="7"/>
                      <w:w w:val="110"/>
                      <w:sz w:val="16"/>
                    </w:rPr>
                    <w:t xml:space="preserve"> </w:t>
                  </w:r>
                  <w:r>
                    <w:rPr>
                      <w:rFonts w:ascii="Calibri"/>
                      <w:color w:val="B0A3A0"/>
                      <w:spacing w:val="-2"/>
                      <w:w w:val="110"/>
                      <w:sz w:val="16"/>
                    </w:rPr>
                    <w:t>DETAIL</w:t>
                  </w:r>
                </w:p>
              </w:txbxContent>
            </v:textbox>
            <w10:wrap anchorx="page"/>
          </v:shape>
        </w:pict>
      </w:r>
      <w:r w:rsidR="00FE798B">
        <w:rPr>
          <w:rFonts w:ascii="Calibri"/>
          <w:sz w:val="18"/>
        </w:rPr>
        <w:t>Did</w:t>
      </w:r>
      <w:r w:rsidR="00FE798B">
        <w:rPr>
          <w:rFonts w:ascii="Calibri"/>
          <w:spacing w:val="7"/>
          <w:sz w:val="18"/>
        </w:rPr>
        <w:t xml:space="preserve"> </w:t>
      </w:r>
      <w:r w:rsidR="00FE798B">
        <w:rPr>
          <w:rFonts w:ascii="Calibri"/>
          <w:sz w:val="18"/>
        </w:rPr>
        <w:t>the</w:t>
      </w:r>
      <w:r w:rsidR="00FE798B">
        <w:rPr>
          <w:rFonts w:ascii="Calibri"/>
          <w:spacing w:val="7"/>
          <w:sz w:val="18"/>
        </w:rPr>
        <w:t xml:space="preserve"> </w:t>
      </w:r>
      <w:r w:rsidR="00FE798B">
        <w:rPr>
          <w:rFonts w:ascii="Calibri"/>
          <w:sz w:val="18"/>
        </w:rPr>
        <w:t>procurement/delivery</w:t>
      </w:r>
      <w:r w:rsidR="00FE798B">
        <w:rPr>
          <w:rFonts w:ascii="Calibri"/>
          <w:spacing w:val="7"/>
          <w:sz w:val="18"/>
        </w:rPr>
        <w:t xml:space="preserve"> </w:t>
      </w:r>
      <w:r w:rsidR="00FE798B">
        <w:rPr>
          <w:rFonts w:ascii="Calibri"/>
          <w:sz w:val="18"/>
        </w:rPr>
        <w:t>model</w:t>
      </w:r>
      <w:r w:rsidR="00FE798B">
        <w:rPr>
          <w:rFonts w:ascii="Calibri"/>
          <w:spacing w:val="8"/>
          <w:sz w:val="18"/>
        </w:rPr>
        <w:t xml:space="preserve"> </w:t>
      </w:r>
      <w:r w:rsidR="00FE798B">
        <w:rPr>
          <w:rFonts w:ascii="Calibri"/>
          <w:sz w:val="18"/>
        </w:rPr>
        <w:t>introduce</w:t>
      </w:r>
      <w:r w:rsidR="00FE798B">
        <w:rPr>
          <w:rFonts w:ascii="Calibri"/>
          <w:spacing w:val="7"/>
          <w:sz w:val="18"/>
        </w:rPr>
        <w:t xml:space="preserve"> </w:t>
      </w:r>
      <w:r w:rsidR="00FE798B">
        <w:rPr>
          <w:rFonts w:ascii="Calibri"/>
          <w:sz w:val="18"/>
        </w:rPr>
        <w:t>additional</w:t>
      </w:r>
      <w:r w:rsidR="00FE798B">
        <w:rPr>
          <w:rFonts w:ascii="Calibri"/>
          <w:spacing w:val="7"/>
          <w:sz w:val="18"/>
        </w:rPr>
        <w:t xml:space="preserve"> </w:t>
      </w:r>
      <w:r w:rsidR="00FE798B">
        <w:rPr>
          <w:rFonts w:ascii="Calibri"/>
          <w:spacing w:val="-2"/>
          <w:sz w:val="18"/>
        </w:rPr>
        <w:t>risks?</w:t>
      </w:r>
    </w:p>
    <w:p w:rsidR="00D85440" w:rsidRDefault="00FE798B">
      <w:pPr>
        <w:pStyle w:val="ListParagraph"/>
        <w:numPr>
          <w:ilvl w:val="0"/>
          <w:numId w:val="6"/>
        </w:numPr>
        <w:tabs>
          <w:tab w:val="left" w:pos="2226"/>
          <w:tab w:val="left" w:pos="2227"/>
        </w:tabs>
        <w:spacing w:before="79" w:after="61"/>
        <w:ind w:left="2226" w:right="2253"/>
        <w:jc w:val="left"/>
        <w:rPr>
          <w:rFonts w:ascii="Calibri"/>
          <w:sz w:val="18"/>
        </w:rPr>
      </w:pPr>
      <w:r>
        <w:rPr>
          <w:rFonts w:ascii="Calibri"/>
          <w:sz w:val="18"/>
        </w:rPr>
        <w:t>What lessons can you draw from this review of procurement and delivery models for improving planning of future projects?</w:t>
      </w:r>
    </w:p>
    <w:p w:rsidR="00D85440" w:rsidRDefault="009C7B37">
      <w:pPr>
        <w:pStyle w:val="BodyText"/>
        <w:spacing w:line="20" w:lineRule="exact"/>
        <w:ind w:left="1682"/>
        <w:rPr>
          <w:rFonts w:ascii="Calibri"/>
          <w:sz w:val="2"/>
        </w:rPr>
      </w:pPr>
      <w:r>
        <w:rPr>
          <w:rFonts w:ascii="Calibri"/>
          <w:sz w:val="2"/>
        </w:rPr>
      </w:r>
      <w:r>
        <w:rPr>
          <w:rFonts w:ascii="Calibri"/>
          <w:sz w:val="2"/>
        </w:rPr>
        <w:pict>
          <v:group id="docshapegroup4714" o:spid="_x0000_s1087" style="width:399.7pt;height:.5pt;mso-position-horizontal-relative:char;mso-position-vertical-relative:line" coordsize="7994,10">
            <v:line id="_x0000_s1089" style="position:absolute" from="0,5" to="454,5" strokecolor="#e3dddb" strokeweight=".5pt"/>
            <v:line id="_x0000_s1088" style="position:absolute" from="454,5" to="7994,5" strokecolor="#e3dddb" strokeweight=".5pt"/>
            <w10:anchorlock/>
          </v:group>
        </w:pict>
      </w:r>
    </w:p>
    <w:p w:rsidR="00D85440" w:rsidRDefault="009C7B37">
      <w:pPr>
        <w:pStyle w:val="ListParagraph"/>
        <w:numPr>
          <w:ilvl w:val="0"/>
          <w:numId w:val="6"/>
        </w:numPr>
        <w:tabs>
          <w:tab w:val="left" w:pos="2226"/>
          <w:tab w:val="left" w:pos="2227"/>
        </w:tabs>
        <w:spacing w:before="69"/>
        <w:ind w:left="2226" w:hanging="455"/>
        <w:jc w:val="left"/>
        <w:rPr>
          <w:rFonts w:ascii="Calibri"/>
          <w:sz w:val="18"/>
        </w:rPr>
      </w:pPr>
      <w:r>
        <w:pict>
          <v:group id="docshapegroup4715" o:spid="_x0000_s1084" style="position:absolute;left:0;text-align:left;margin-left:96.4pt;margin-top:17.45pt;width:399.7pt;height:.5pt;z-index:-14046720;mso-wrap-distance-left:0;mso-wrap-distance-right:0;mso-position-horizontal-relative:page" coordorigin="1928,349" coordsize="7994,10">
            <v:line id="_x0000_s1086" style="position:absolute" from="1928,354" to="2381,354" strokecolor="#e3dddb" strokeweight=".5pt"/>
            <v:line id="_x0000_s1085" style="position:absolute" from="2381,354" to="9921,354" strokecolor="#e3dddb" strokeweight=".5pt"/>
            <w10:wrap type="topAndBottom" anchorx="page"/>
          </v:group>
        </w:pict>
      </w:r>
      <w:r w:rsidR="00FE798B">
        <w:rPr>
          <w:rFonts w:ascii="Calibri"/>
          <w:sz w:val="18"/>
        </w:rPr>
        <w:t>Who</w:t>
      </w:r>
      <w:r w:rsidR="00FE798B">
        <w:rPr>
          <w:rFonts w:ascii="Calibri"/>
          <w:spacing w:val="4"/>
          <w:sz w:val="18"/>
        </w:rPr>
        <w:t xml:space="preserve"> </w:t>
      </w:r>
      <w:r w:rsidR="00FE798B">
        <w:rPr>
          <w:rFonts w:ascii="Calibri"/>
          <w:sz w:val="18"/>
        </w:rPr>
        <w:t>contributed</w:t>
      </w:r>
      <w:r w:rsidR="00FE798B">
        <w:rPr>
          <w:rFonts w:ascii="Calibri"/>
          <w:spacing w:val="5"/>
          <w:sz w:val="18"/>
        </w:rPr>
        <w:t xml:space="preserve"> </w:t>
      </w:r>
      <w:r w:rsidR="00FE798B">
        <w:rPr>
          <w:rFonts w:ascii="Calibri"/>
          <w:sz w:val="18"/>
        </w:rPr>
        <w:t>to</w:t>
      </w:r>
      <w:r w:rsidR="00FE798B">
        <w:rPr>
          <w:rFonts w:ascii="Calibri"/>
          <w:spacing w:val="5"/>
          <w:sz w:val="18"/>
        </w:rPr>
        <w:t xml:space="preserve"> </w:t>
      </w:r>
      <w:r w:rsidR="00FE798B">
        <w:rPr>
          <w:rFonts w:ascii="Calibri"/>
          <w:sz w:val="18"/>
        </w:rPr>
        <w:t>financing</w:t>
      </w:r>
      <w:r w:rsidR="00FE798B">
        <w:rPr>
          <w:rFonts w:ascii="Calibri"/>
          <w:spacing w:val="5"/>
          <w:sz w:val="18"/>
        </w:rPr>
        <w:t xml:space="preserve"> </w:t>
      </w:r>
      <w:r w:rsidR="00FE798B">
        <w:rPr>
          <w:rFonts w:ascii="Calibri"/>
          <w:sz w:val="18"/>
        </w:rPr>
        <w:t>the</w:t>
      </w:r>
      <w:r w:rsidR="00FE798B">
        <w:rPr>
          <w:rFonts w:ascii="Calibri"/>
          <w:spacing w:val="5"/>
          <w:sz w:val="18"/>
        </w:rPr>
        <w:t xml:space="preserve"> </w:t>
      </w:r>
      <w:r w:rsidR="00FE798B">
        <w:rPr>
          <w:rFonts w:ascii="Calibri"/>
          <w:sz w:val="18"/>
        </w:rPr>
        <w:t>project?</w:t>
      </w:r>
      <w:r w:rsidR="00FE798B">
        <w:rPr>
          <w:rFonts w:ascii="Calibri"/>
          <w:spacing w:val="5"/>
          <w:sz w:val="18"/>
        </w:rPr>
        <w:t xml:space="preserve"> </w:t>
      </w:r>
      <w:r w:rsidR="00FE798B">
        <w:rPr>
          <w:rFonts w:ascii="Calibri"/>
          <w:sz w:val="18"/>
        </w:rPr>
        <w:t>Were</w:t>
      </w:r>
      <w:r w:rsidR="00FE798B">
        <w:rPr>
          <w:rFonts w:ascii="Calibri"/>
          <w:spacing w:val="5"/>
          <w:sz w:val="18"/>
        </w:rPr>
        <w:t xml:space="preserve"> </w:t>
      </w:r>
      <w:r w:rsidR="00FE798B">
        <w:rPr>
          <w:rFonts w:ascii="Calibri"/>
          <w:sz w:val="18"/>
        </w:rPr>
        <w:t>there</w:t>
      </w:r>
      <w:r w:rsidR="00FE798B">
        <w:rPr>
          <w:rFonts w:ascii="Calibri"/>
          <w:spacing w:val="5"/>
          <w:sz w:val="18"/>
        </w:rPr>
        <w:t xml:space="preserve"> </w:t>
      </w:r>
      <w:r w:rsidR="00FE798B">
        <w:rPr>
          <w:rFonts w:ascii="Calibri"/>
          <w:sz w:val="18"/>
        </w:rPr>
        <w:t>any</w:t>
      </w:r>
      <w:r w:rsidR="00FE798B">
        <w:rPr>
          <w:rFonts w:ascii="Calibri"/>
          <w:spacing w:val="5"/>
          <w:sz w:val="18"/>
        </w:rPr>
        <w:t xml:space="preserve"> </w:t>
      </w:r>
      <w:r w:rsidR="00FE798B">
        <w:rPr>
          <w:rFonts w:ascii="Calibri"/>
          <w:sz w:val="18"/>
        </w:rPr>
        <w:t>issues</w:t>
      </w:r>
      <w:r w:rsidR="00FE798B">
        <w:rPr>
          <w:rFonts w:ascii="Calibri"/>
          <w:spacing w:val="5"/>
          <w:sz w:val="18"/>
        </w:rPr>
        <w:t xml:space="preserve"> </w:t>
      </w:r>
      <w:r w:rsidR="00FE798B">
        <w:rPr>
          <w:rFonts w:ascii="Calibri"/>
          <w:sz w:val="18"/>
        </w:rPr>
        <w:t>with</w:t>
      </w:r>
      <w:r w:rsidR="00FE798B">
        <w:rPr>
          <w:rFonts w:ascii="Calibri"/>
          <w:spacing w:val="5"/>
          <w:sz w:val="18"/>
        </w:rPr>
        <w:t xml:space="preserve"> </w:t>
      </w:r>
      <w:r w:rsidR="00FE798B">
        <w:rPr>
          <w:rFonts w:ascii="Calibri"/>
          <w:spacing w:val="-2"/>
          <w:sz w:val="18"/>
        </w:rPr>
        <w:t>financing?</w:t>
      </w:r>
    </w:p>
    <w:p w:rsidR="00D85440" w:rsidRDefault="00FE798B">
      <w:pPr>
        <w:pStyle w:val="ListParagraph"/>
        <w:numPr>
          <w:ilvl w:val="0"/>
          <w:numId w:val="6"/>
        </w:numPr>
        <w:tabs>
          <w:tab w:val="left" w:pos="2226"/>
          <w:tab w:val="left" w:pos="2227"/>
        </w:tabs>
        <w:spacing w:before="79" w:after="61"/>
        <w:ind w:left="2226" w:right="2248"/>
        <w:jc w:val="left"/>
        <w:rPr>
          <w:rFonts w:ascii="Calibri"/>
          <w:sz w:val="18"/>
        </w:rPr>
      </w:pPr>
      <w:r>
        <w:rPr>
          <w:rFonts w:ascii="Calibri"/>
          <w:sz w:val="18"/>
        </w:rPr>
        <w:t>Were non-government financing sources considered for delivering this project, e.g. tolls revenue or value sharing mechanisms?</w:t>
      </w:r>
    </w:p>
    <w:p w:rsidR="00D85440" w:rsidRDefault="009C7B37">
      <w:pPr>
        <w:pStyle w:val="BodyText"/>
        <w:spacing w:line="20" w:lineRule="exact"/>
        <w:ind w:left="1682"/>
        <w:rPr>
          <w:rFonts w:ascii="Calibri"/>
          <w:sz w:val="2"/>
        </w:rPr>
      </w:pPr>
      <w:r>
        <w:rPr>
          <w:rFonts w:ascii="Calibri"/>
          <w:sz w:val="2"/>
        </w:rPr>
      </w:r>
      <w:r>
        <w:rPr>
          <w:rFonts w:ascii="Calibri"/>
          <w:sz w:val="2"/>
        </w:rPr>
        <w:pict>
          <v:group id="docshapegroup4716" o:spid="_x0000_s1081" style="width:399.7pt;height:.5pt;mso-position-horizontal-relative:char;mso-position-vertical-relative:line" coordsize="7994,10">
            <v:line id="_x0000_s1083" style="position:absolute" from="0,5" to="454,5" strokecolor="#e3dddb" strokeweight=".5pt"/>
            <v:line id="_x0000_s1082" style="position:absolute" from="454,5" to="7994,5" strokecolor="#e3dddb" strokeweight=".5pt"/>
            <w10:anchorlock/>
          </v:group>
        </w:pict>
      </w:r>
    </w:p>
    <w:p w:rsidR="00D85440" w:rsidRDefault="009C7B37">
      <w:pPr>
        <w:pStyle w:val="ListParagraph"/>
        <w:numPr>
          <w:ilvl w:val="0"/>
          <w:numId w:val="6"/>
        </w:numPr>
        <w:tabs>
          <w:tab w:val="left" w:pos="2226"/>
          <w:tab w:val="left" w:pos="2227"/>
        </w:tabs>
        <w:spacing w:before="69"/>
        <w:ind w:left="2226" w:right="2200"/>
        <w:jc w:val="left"/>
        <w:rPr>
          <w:rFonts w:ascii="Calibri"/>
          <w:sz w:val="18"/>
        </w:rPr>
      </w:pPr>
      <w:r>
        <w:pict>
          <v:group id="docshapegroup4717" o:spid="_x0000_s1077" style="position:absolute;left:0;text-align:left;margin-left:39.7pt;margin-top:28.45pt;width:456.4pt;height:.5pt;z-index:17416704;mso-position-horizontal-relative:page" coordorigin="794,569" coordsize="9128,10">
            <v:line id="_x0000_s1080" style="position:absolute" from="794,574" to="1928,574" strokecolor="#e3dddb" strokeweight=".5pt"/>
            <v:line id="_x0000_s1079" style="position:absolute" from="1928,574" to="2381,574" strokecolor="#e3dddb" strokeweight=".5pt"/>
            <v:line id="_x0000_s1078" style="position:absolute" from="2381,574" to="9921,574" strokecolor="#e3dddb" strokeweight=".5pt"/>
            <w10:wrap anchorx="page"/>
          </v:group>
        </w:pict>
      </w:r>
      <w:r>
        <w:pict>
          <v:shape id="docshape4718" o:spid="_x0000_s1076" type="#_x0000_t202" style="position:absolute;left:0;text-align:left;margin-left:550.95pt;margin-top:19.4pt;width:27.8pt;height:15.25pt;z-index:17420800;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23"/>
                      <w:sz w:val="40"/>
                    </w:rPr>
                    <w:t>C</w:t>
                  </w:r>
                </w:p>
              </w:txbxContent>
            </v:textbox>
            <w10:wrap anchorx="page"/>
          </v:shape>
        </w:pict>
      </w:r>
      <w:r w:rsidR="00FE798B">
        <w:rPr>
          <w:rFonts w:ascii="Calibri"/>
          <w:sz w:val="18"/>
        </w:rPr>
        <w:t>If such sources of revenue were not considered, was this the right decision? What are the lessons for financing of future projects that you can draw from this review?</w:t>
      </w:r>
    </w:p>
    <w:p w:rsidR="00D85440" w:rsidRDefault="00D85440">
      <w:pPr>
        <w:rPr>
          <w:rFonts w:ascii="Calibri"/>
          <w:sz w:val="18"/>
        </w:rPr>
        <w:sectPr w:rsidR="00D85440">
          <w:pgSz w:w="11910" w:h="16840"/>
          <w:pgMar w:top="840" w:right="0" w:bottom="1620" w:left="240" w:header="293" w:footer="1432" w:gutter="0"/>
          <w:cols w:space="720"/>
        </w:sectPr>
      </w:pPr>
    </w:p>
    <w:p w:rsidR="00D85440" w:rsidRDefault="00D85440">
      <w:pPr>
        <w:pStyle w:val="BodyText"/>
        <w:spacing w:before="4"/>
        <w:rPr>
          <w:rFonts w:ascii="Calibri"/>
          <w:sz w:val="18"/>
        </w:rPr>
      </w:pPr>
    </w:p>
    <w:p w:rsidR="00D85440" w:rsidRDefault="00FE798B">
      <w:pPr>
        <w:ind w:left="638"/>
        <w:rPr>
          <w:rFonts w:ascii="Calibri"/>
          <w:sz w:val="18"/>
        </w:rPr>
      </w:pPr>
      <w:r>
        <w:rPr>
          <w:rFonts w:ascii="Calibri"/>
          <w:spacing w:val="-2"/>
          <w:sz w:val="18"/>
        </w:rPr>
        <w:t>Other</w:t>
      </w:r>
      <w:r>
        <w:rPr>
          <w:rFonts w:ascii="Calibri"/>
          <w:sz w:val="18"/>
        </w:rPr>
        <w:t xml:space="preserve"> </w:t>
      </w:r>
      <w:r>
        <w:rPr>
          <w:rFonts w:ascii="Calibri"/>
          <w:spacing w:val="-2"/>
          <w:w w:val="95"/>
          <w:sz w:val="18"/>
        </w:rPr>
        <w:t>lessons</w:t>
      </w:r>
    </w:p>
    <w:p w:rsidR="00D85440" w:rsidRDefault="00FE798B">
      <w:pPr>
        <w:pStyle w:val="ListParagraph"/>
        <w:numPr>
          <w:ilvl w:val="0"/>
          <w:numId w:val="5"/>
        </w:numPr>
        <w:tabs>
          <w:tab w:val="left" w:pos="1021"/>
          <w:tab w:val="left" w:pos="1022"/>
        </w:tabs>
        <w:spacing w:before="150"/>
        <w:rPr>
          <w:rFonts w:ascii="Calibri"/>
          <w:sz w:val="18"/>
        </w:rPr>
      </w:pPr>
      <w:r>
        <w:br w:type="column"/>
      </w:r>
      <w:r>
        <w:rPr>
          <w:rFonts w:ascii="Calibri"/>
          <w:sz w:val="18"/>
        </w:rPr>
        <w:t>How</w:t>
      </w:r>
      <w:r>
        <w:rPr>
          <w:rFonts w:ascii="Calibri"/>
          <w:spacing w:val="14"/>
          <w:sz w:val="18"/>
        </w:rPr>
        <w:t xml:space="preserve"> </w:t>
      </w:r>
      <w:r>
        <w:rPr>
          <w:rFonts w:ascii="Calibri"/>
          <w:sz w:val="18"/>
        </w:rPr>
        <w:t>successfully</w:t>
      </w:r>
      <w:r>
        <w:rPr>
          <w:rFonts w:ascii="Calibri"/>
          <w:spacing w:val="14"/>
          <w:sz w:val="18"/>
        </w:rPr>
        <w:t xml:space="preserve"> </w:t>
      </w:r>
      <w:r>
        <w:rPr>
          <w:rFonts w:ascii="Calibri"/>
          <w:sz w:val="18"/>
        </w:rPr>
        <w:t>was</w:t>
      </w:r>
      <w:r>
        <w:rPr>
          <w:rFonts w:ascii="Calibri"/>
          <w:spacing w:val="15"/>
          <w:sz w:val="18"/>
        </w:rPr>
        <w:t xml:space="preserve"> </w:t>
      </w:r>
      <w:r>
        <w:rPr>
          <w:rFonts w:ascii="Calibri"/>
          <w:sz w:val="18"/>
        </w:rPr>
        <w:t>the</w:t>
      </w:r>
      <w:r>
        <w:rPr>
          <w:rFonts w:ascii="Calibri"/>
          <w:spacing w:val="14"/>
          <w:sz w:val="18"/>
        </w:rPr>
        <w:t xml:space="preserve"> </w:t>
      </w:r>
      <w:r>
        <w:rPr>
          <w:rFonts w:ascii="Calibri"/>
          <w:sz w:val="18"/>
        </w:rPr>
        <w:t>project</w:t>
      </w:r>
      <w:r>
        <w:rPr>
          <w:rFonts w:ascii="Calibri"/>
          <w:spacing w:val="15"/>
          <w:sz w:val="18"/>
        </w:rPr>
        <w:t xml:space="preserve"> </w:t>
      </w:r>
      <w:r>
        <w:rPr>
          <w:rFonts w:ascii="Calibri"/>
          <w:sz w:val="18"/>
        </w:rPr>
        <w:t>or</w:t>
      </w:r>
      <w:r>
        <w:rPr>
          <w:rFonts w:ascii="Calibri"/>
          <w:spacing w:val="14"/>
          <w:sz w:val="18"/>
        </w:rPr>
        <w:t xml:space="preserve"> </w:t>
      </w:r>
      <w:r>
        <w:rPr>
          <w:rFonts w:ascii="Calibri"/>
          <w:sz w:val="18"/>
        </w:rPr>
        <w:t>program</w:t>
      </w:r>
      <w:r>
        <w:rPr>
          <w:rFonts w:ascii="Calibri"/>
          <w:spacing w:val="15"/>
          <w:sz w:val="18"/>
        </w:rPr>
        <w:t xml:space="preserve"> </w:t>
      </w:r>
      <w:r>
        <w:rPr>
          <w:rFonts w:ascii="Calibri"/>
          <w:sz w:val="18"/>
        </w:rPr>
        <w:t>of</w:t>
      </w:r>
      <w:r>
        <w:rPr>
          <w:rFonts w:ascii="Calibri"/>
          <w:spacing w:val="14"/>
          <w:sz w:val="18"/>
        </w:rPr>
        <w:t xml:space="preserve"> </w:t>
      </w:r>
      <w:r>
        <w:rPr>
          <w:rFonts w:ascii="Calibri"/>
          <w:sz w:val="18"/>
        </w:rPr>
        <w:t>works</w:t>
      </w:r>
      <w:r>
        <w:rPr>
          <w:rFonts w:ascii="Calibri"/>
          <w:spacing w:val="14"/>
          <w:sz w:val="18"/>
        </w:rPr>
        <w:t xml:space="preserve"> </w:t>
      </w:r>
      <w:r>
        <w:rPr>
          <w:rFonts w:ascii="Calibri"/>
          <w:sz w:val="18"/>
        </w:rPr>
        <w:t>managed</w:t>
      </w:r>
      <w:r>
        <w:rPr>
          <w:rFonts w:ascii="Calibri"/>
          <w:spacing w:val="15"/>
          <w:sz w:val="18"/>
        </w:rPr>
        <w:t xml:space="preserve"> </w:t>
      </w:r>
      <w:r>
        <w:rPr>
          <w:rFonts w:ascii="Calibri"/>
          <w:sz w:val="18"/>
        </w:rPr>
        <w:t>during</w:t>
      </w:r>
      <w:r>
        <w:rPr>
          <w:rFonts w:ascii="Calibri"/>
          <w:spacing w:val="14"/>
          <w:sz w:val="18"/>
        </w:rPr>
        <w:t xml:space="preserve"> </w:t>
      </w:r>
      <w:r>
        <w:rPr>
          <w:rFonts w:ascii="Calibri"/>
          <w:spacing w:val="-2"/>
          <w:sz w:val="18"/>
        </w:rPr>
        <w:t>delivery?</w:t>
      </w:r>
    </w:p>
    <w:p w:rsidR="00D85440" w:rsidRDefault="00D85440">
      <w:pPr>
        <w:pStyle w:val="BodyText"/>
        <w:spacing w:before="11"/>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19" o:spid="_x0000_s1073" style="width:399.7pt;height:.5pt;mso-position-horizontal-relative:char;mso-position-vertical-relative:line" coordsize="7994,10">
            <v:line id="_x0000_s1075" style="position:absolute" from="0,5" to="454,5" strokecolor="#e3dddb" strokeweight=".5pt"/>
            <v:line id="_x0000_s1074" style="position:absolute" from="454,5" to="7994,5" strokecolor="#e3dddb" strokeweight=".5pt"/>
            <w10:anchorlock/>
          </v:group>
        </w:pict>
      </w:r>
    </w:p>
    <w:p w:rsidR="00D85440" w:rsidRDefault="009C7B37">
      <w:pPr>
        <w:pStyle w:val="ListParagraph"/>
        <w:numPr>
          <w:ilvl w:val="0"/>
          <w:numId w:val="5"/>
        </w:numPr>
        <w:tabs>
          <w:tab w:val="left" w:pos="1021"/>
          <w:tab w:val="left" w:pos="1022"/>
        </w:tabs>
        <w:spacing w:before="70"/>
        <w:ind w:right="2474"/>
        <w:rPr>
          <w:rFonts w:ascii="Calibri"/>
          <w:sz w:val="18"/>
        </w:rPr>
      </w:pPr>
      <w:r>
        <w:pict>
          <v:line id="_x0000_s1072" style="position:absolute;left:0;text-align:left;z-index:17418240;mso-position-horizontal-relative:page" from="595.3pt,-5.6pt" to="557.3pt,-5.6pt" strokecolor="#b0a3a0" strokeweight="1pt">
            <w10:wrap anchorx="page"/>
          </v:line>
        </w:pict>
      </w:r>
      <w:r>
        <w:pict>
          <v:shape id="docshape4720" o:spid="_x0000_s1071" type="#_x0000_t202" style="position:absolute;left:0;text-align:left;margin-left:555.8pt;margin-top:1.65pt;width:21.95pt;height:63.5pt;z-index:17422336;mso-position-horizontal-relative:page" filled="f" stroked="f">
            <v:textbox style="layout-flow:vertical" inset="0,0,0,0">
              <w:txbxContent>
                <w:p w:rsidR="009C7B37" w:rsidRDefault="009C7B37">
                  <w:pPr>
                    <w:spacing w:before="31" w:line="194" w:lineRule="exact"/>
                    <w:ind w:left="20"/>
                    <w:rPr>
                      <w:rFonts w:ascii="Calibri"/>
                      <w:sz w:val="16"/>
                    </w:rPr>
                  </w:pPr>
                  <w:r>
                    <w:rPr>
                      <w:rFonts w:ascii="Calibri"/>
                      <w:color w:val="B0A3A0"/>
                      <w:spacing w:val="-2"/>
                      <w:sz w:val="16"/>
                    </w:rPr>
                    <w:t>TEMPLATES</w:t>
                  </w:r>
                </w:p>
                <w:p w:rsidR="009C7B37" w:rsidRDefault="009C7B37">
                  <w:pPr>
                    <w:spacing w:line="194" w:lineRule="exact"/>
                    <w:ind w:left="20"/>
                    <w:rPr>
                      <w:rFonts w:ascii="Calibri"/>
                      <w:sz w:val="16"/>
                    </w:rPr>
                  </w:pPr>
                  <w:r>
                    <w:rPr>
                      <w:rFonts w:ascii="Calibri"/>
                      <w:color w:val="B0A3A0"/>
                      <w:w w:val="110"/>
                      <w:sz w:val="16"/>
                    </w:rPr>
                    <w:t>AND</w:t>
                  </w:r>
                  <w:r>
                    <w:rPr>
                      <w:rFonts w:ascii="Calibri"/>
                      <w:color w:val="B0A3A0"/>
                      <w:spacing w:val="27"/>
                      <w:w w:val="110"/>
                      <w:sz w:val="16"/>
                    </w:rPr>
                    <w:t xml:space="preserve"> </w:t>
                  </w:r>
                  <w:r>
                    <w:rPr>
                      <w:rFonts w:ascii="Calibri"/>
                      <w:color w:val="B0A3A0"/>
                      <w:spacing w:val="-2"/>
                      <w:w w:val="110"/>
                      <w:sz w:val="16"/>
                    </w:rPr>
                    <w:t>CHECKLISTS</w:t>
                  </w:r>
                </w:p>
              </w:txbxContent>
            </v:textbox>
            <w10:wrap anchorx="page"/>
          </v:shape>
        </w:pict>
      </w:r>
      <w:r w:rsidR="00FE798B">
        <w:rPr>
          <w:rFonts w:ascii="Calibri"/>
          <w:sz w:val="18"/>
        </w:rPr>
        <w:t>Were the project risks managed effectively? Confirm if the risk management approach in the business case was adopted?</w:t>
      </w:r>
    </w:p>
    <w:p w:rsidR="00D85440" w:rsidRDefault="00D85440">
      <w:pPr>
        <w:pStyle w:val="BodyText"/>
        <w:spacing w:before="11"/>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1" o:spid="_x0000_s1068" style="width:399.7pt;height:.5pt;mso-position-horizontal-relative:char;mso-position-vertical-relative:line" coordsize="7994,10">
            <v:line id="_x0000_s1070" style="position:absolute" from="0,5" to="454,5" strokecolor="#e3dddb" strokeweight=".5pt"/>
            <v:line id="_x0000_s1069" style="position:absolute" from="454,5" to="7994,5" strokecolor="#e3dddb" strokeweight=".5pt"/>
            <w10:anchorlock/>
          </v:group>
        </w:pict>
      </w:r>
    </w:p>
    <w:p w:rsidR="00D85440" w:rsidRDefault="00FE798B">
      <w:pPr>
        <w:pStyle w:val="ListParagraph"/>
        <w:numPr>
          <w:ilvl w:val="0"/>
          <w:numId w:val="5"/>
        </w:numPr>
        <w:tabs>
          <w:tab w:val="left" w:pos="1021"/>
          <w:tab w:val="left" w:pos="1022"/>
        </w:tabs>
        <w:spacing w:before="70"/>
        <w:rPr>
          <w:rFonts w:ascii="Calibri"/>
          <w:sz w:val="18"/>
        </w:rPr>
      </w:pPr>
      <w:r>
        <w:rPr>
          <w:rFonts w:ascii="Calibri"/>
          <w:sz w:val="18"/>
        </w:rPr>
        <w:t>Was</w:t>
      </w:r>
      <w:r>
        <w:rPr>
          <w:rFonts w:ascii="Calibri"/>
          <w:spacing w:val="21"/>
          <w:sz w:val="18"/>
        </w:rPr>
        <w:t xml:space="preserve"> </w:t>
      </w:r>
      <w:r>
        <w:rPr>
          <w:rFonts w:ascii="Calibri"/>
          <w:sz w:val="18"/>
        </w:rPr>
        <w:t>the</w:t>
      </w:r>
      <w:r>
        <w:rPr>
          <w:rFonts w:ascii="Calibri"/>
          <w:spacing w:val="21"/>
          <w:sz w:val="18"/>
        </w:rPr>
        <w:t xml:space="preserve"> </w:t>
      </w:r>
      <w:r>
        <w:rPr>
          <w:rFonts w:ascii="Calibri"/>
          <w:sz w:val="18"/>
        </w:rPr>
        <w:t>proposed</w:t>
      </w:r>
      <w:r>
        <w:rPr>
          <w:rFonts w:ascii="Calibri"/>
          <w:spacing w:val="21"/>
          <w:sz w:val="18"/>
        </w:rPr>
        <w:t xml:space="preserve"> </w:t>
      </w:r>
      <w:r>
        <w:rPr>
          <w:rFonts w:ascii="Calibri"/>
          <w:sz w:val="18"/>
        </w:rPr>
        <w:t>risk</w:t>
      </w:r>
      <w:r>
        <w:rPr>
          <w:rFonts w:ascii="Calibri"/>
          <w:spacing w:val="21"/>
          <w:sz w:val="18"/>
        </w:rPr>
        <w:t xml:space="preserve"> </w:t>
      </w:r>
      <w:r>
        <w:rPr>
          <w:rFonts w:ascii="Calibri"/>
          <w:sz w:val="18"/>
        </w:rPr>
        <w:t>management</w:t>
      </w:r>
      <w:r>
        <w:rPr>
          <w:rFonts w:ascii="Calibri"/>
          <w:spacing w:val="21"/>
          <w:sz w:val="18"/>
        </w:rPr>
        <w:t xml:space="preserve"> </w:t>
      </w:r>
      <w:r>
        <w:rPr>
          <w:rFonts w:ascii="Calibri"/>
          <w:sz w:val="18"/>
        </w:rPr>
        <w:t>approach</w:t>
      </w:r>
      <w:r>
        <w:rPr>
          <w:rFonts w:ascii="Calibri"/>
          <w:spacing w:val="22"/>
          <w:sz w:val="18"/>
        </w:rPr>
        <w:t xml:space="preserve"> </w:t>
      </w:r>
      <w:r>
        <w:rPr>
          <w:rFonts w:ascii="Calibri"/>
          <w:spacing w:val="-2"/>
          <w:sz w:val="18"/>
        </w:rPr>
        <w:t>adequate?</w:t>
      </w:r>
    </w:p>
    <w:p w:rsidR="00D85440" w:rsidRDefault="00D85440">
      <w:pPr>
        <w:pStyle w:val="BodyText"/>
        <w:spacing w:before="11"/>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2" o:spid="_x0000_s1065" style="width:399.7pt;height:.5pt;mso-position-horizontal-relative:char;mso-position-vertical-relative:line" coordsize="7994,10">
            <v:line id="_x0000_s1067" style="position:absolute" from="0,5" to="454,5" strokecolor="#e3dddb" strokeweight=".5pt"/>
            <v:line id="_x0000_s1066" style="position:absolute" from="454,5" to="7994,5" strokecolor="#e3dddb" strokeweight=".5pt"/>
            <w10:anchorlock/>
          </v:group>
        </w:pict>
      </w:r>
    </w:p>
    <w:p w:rsidR="00D85440" w:rsidRDefault="00FE798B">
      <w:pPr>
        <w:pStyle w:val="ListParagraph"/>
        <w:numPr>
          <w:ilvl w:val="0"/>
          <w:numId w:val="5"/>
        </w:numPr>
        <w:tabs>
          <w:tab w:val="left" w:pos="1021"/>
          <w:tab w:val="left" w:pos="1022"/>
        </w:tabs>
        <w:spacing w:before="70"/>
        <w:ind w:right="2338"/>
        <w:rPr>
          <w:rFonts w:ascii="Calibri"/>
          <w:sz w:val="18"/>
        </w:rPr>
      </w:pPr>
      <w:r>
        <w:rPr>
          <w:rFonts w:ascii="Calibri"/>
          <w:sz w:val="18"/>
        </w:rPr>
        <w:t>Were there risks that the project assessment documentation did not identify to an appropriate standard for the asset type (i.e. did the risk assessment meet the required safety standards and regulations)? How might you manage these risks, or manage risks differently going forward, when implementing a project of a similar nature?</w:t>
      </w:r>
    </w:p>
    <w:p w:rsidR="00D85440" w:rsidRDefault="00D85440">
      <w:pPr>
        <w:pStyle w:val="BodyText"/>
        <w:spacing w:before="12"/>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3" o:spid="_x0000_s1062" style="width:399.7pt;height:.5pt;mso-position-horizontal-relative:char;mso-position-vertical-relative:line" coordsize="7994,10">
            <v:line id="_x0000_s1064" style="position:absolute" from="0,5" to="454,5" strokecolor="#e3dddb" strokeweight=".5pt"/>
            <v:line id="_x0000_s1063" style="position:absolute" from="454,5" to="7994,5" strokecolor="#e3dddb" strokeweight=".5pt"/>
            <w10:anchorlock/>
          </v:group>
        </w:pict>
      </w:r>
    </w:p>
    <w:p w:rsidR="00D85440" w:rsidRDefault="009C7B37">
      <w:pPr>
        <w:pStyle w:val="ListParagraph"/>
        <w:numPr>
          <w:ilvl w:val="0"/>
          <w:numId w:val="5"/>
        </w:numPr>
        <w:tabs>
          <w:tab w:val="left" w:pos="1021"/>
          <w:tab w:val="left" w:pos="1022"/>
        </w:tabs>
        <w:spacing w:before="69"/>
        <w:ind w:right="2092"/>
        <w:rPr>
          <w:rFonts w:ascii="Calibri"/>
          <w:sz w:val="18"/>
        </w:rPr>
      </w:pPr>
      <w:r>
        <w:pict>
          <v:line id="_x0000_s1061" style="position:absolute;left:0;text-align:left;z-index:17418752;mso-position-horizontal-relative:page" from="595.3pt,25.2pt" to="557.3pt,25.2pt" strokecolor="#b0a3a0" strokeweight="1pt">
            <w10:wrap anchorx="page"/>
          </v:line>
        </w:pict>
      </w:r>
      <w:r>
        <w:pict>
          <v:shape id="docshape4724" o:spid="_x0000_s1060" type="#_x0000_t202" style="position:absolute;left:0;text-align:left;margin-left:550.95pt;margin-top:2.25pt;width:27.8pt;height:15.3pt;z-index:17421312;mso-position-horizontal-relative:page" filled="f" stroked="f">
            <v:textbox style="layout-flow:vertical" inset="0,0,0,0">
              <w:txbxContent>
                <w:p w:rsidR="009C7B37" w:rsidRDefault="009C7B37">
                  <w:pPr>
                    <w:spacing w:before="47"/>
                    <w:ind w:left="20"/>
                    <w:rPr>
                      <w:rFonts w:ascii="Calibri"/>
                      <w:sz w:val="40"/>
                    </w:rPr>
                  </w:pPr>
                  <w:r>
                    <w:rPr>
                      <w:rFonts w:ascii="Calibri"/>
                      <w:color w:val="B0A3A0"/>
                      <w:w w:val="108"/>
                      <w:sz w:val="40"/>
                    </w:rPr>
                    <w:t>D</w:t>
                  </w:r>
                </w:p>
              </w:txbxContent>
            </v:textbox>
            <w10:wrap anchorx="page"/>
          </v:shape>
        </w:pict>
      </w:r>
      <w:r w:rsidR="00FE798B">
        <w:rPr>
          <w:rFonts w:ascii="Calibri"/>
          <w:sz w:val="18"/>
        </w:rPr>
        <w:t>Were there any unintended outcomes that have arisen due to this project or program?</w:t>
      </w:r>
      <w:r w:rsidR="00FE798B">
        <w:rPr>
          <w:rFonts w:ascii="Calibri"/>
          <w:spacing w:val="40"/>
          <w:sz w:val="18"/>
        </w:rPr>
        <w:t xml:space="preserve"> </w:t>
      </w:r>
      <w:r w:rsidR="00FE798B">
        <w:rPr>
          <w:rFonts w:ascii="Calibri"/>
          <w:sz w:val="18"/>
        </w:rPr>
        <w:t>If so, what were they?</w:t>
      </w:r>
    </w:p>
    <w:p w:rsidR="00D85440" w:rsidRDefault="00D85440">
      <w:pPr>
        <w:pStyle w:val="BodyText"/>
        <w:spacing w:before="12"/>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5" o:spid="_x0000_s1057" style="width:399.7pt;height:.5pt;mso-position-horizontal-relative:char;mso-position-vertical-relative:line" coordsize="7994,10">
            <v:line id="_x0000_s1059" style="position:absolute" from="0,5" to="454,5" strokecolor="#e3dddb" strokeweight=".5pt"/>
            <v:line id="_x0000_s1058" style="position:absolute" from="454,5" to="7994,5" strokecolor="#e3dddb" strokeweight=".5pt"/>
            <w10:anchorlock/>
          </v:group>
        </w:pict>
      </w:r>
    </w:p>
    <w:p w:rsidR="00D85440" w:rsidRDefault="009C7B37">
      <w:pPr>
        <w:pStyle w:val="ListParagraph"/>
        <w:numPr>
          <w:ilvl w:val="0"/>
          <w:numId w:val="5"/>
        </w:numPr>
        <w:tabs>
          <w:tab w:val="left" w:pos="1021"/>
          <w:tab w:val="left" w:pos="1022"/>
        </w:tabs>
        <w:spacing w:before="69"/>
        <w:ind w:right="2338"/>
        <w:rPr>
          <w:rFonts w:ascii="Calibri"/>
          <w:sz w:val="18"/>
        </w:rPr>
      </w:pPr>
      <w:r>
        <w:pict>
          <v:shape id="docshape4726" o:spid="_x0000_s1056" type="#_x0000_t202" style="position:absolute;left:0;text-align:left;margin-left:555.8pt;margin-top:3pt;width:21.95pt;height:69.7pt;z-index:17422848;mso-position-horizontal-relative:page" filled="f" stroked="f">
            <v:textbox style="layout-flow:vertical" inset="0,0,0,0">
              <w:txbxContent>
                <w:p w:rsidR="009C7B37" w:rsidRDefault="009C7B37">
                  <w:pPr>
                    <w:spacing w:before="34" w:line="235" w:lineRule="auto"/>
                    <w:ind w:left="20"/>
                    <w:rPr>
                      <w:rFonts w:ascii="Calibri"/>
                      <w:sz w:val="16"/>
                    </w:rPr>
                  </w:pPr>
                  <w:r>
                    <w:rPr>
                      <w:rFonts w:ascii="Calibri"/>
                      <w:color w:val="B0A3A0"/>
                      <w:spacing w:val="-2"/>
                      <w:w w:val="110"/>
                      <w:sz w:val="16"/>
                    </w:rPr>
                    <w:t>DETAILED</w:t>
                  </w:r>
                  <w:r>
                    <w:rPr>
                      <w:rFonts w:ascii="Calibri"/>
                      <w:color w:val="B0A3A0"/>
                      <w:spacing w:val="40"/>
                      <w:w w:val="110"/>
                      <w:sz w:val="16"/>
                    </w:rPr>
                    <w:t xml:space="preserve"> </w:t>
                  </w:r>
                  <w:r>
                    <w:rPr>
                      <w:rFonts w:ascii="Calibri"/>
                      <w:color w:val="B0A3A0"/>
                      <w:w w:val="110"/>
                      <w:sz w:val="16"/>
                    </w:rPr>
                    <w:t>TECHNICAL</w:t>
                  </w:r>
                  <w:r>
                    <w:rPr>
                      <w:rFonts w:ascii="Calibri"/>
                      <w:color w:val="B0A3A0"/>
                      <w:spacing w:val="-10"/>
                      <w:w w:val="110"/>
                      <w:sz w:val="16"/>
                    </w:rPr>
                    <w:t xml:space="preserve"> </w:t>
                  </w:r>
                  <w:r>
                    <w:rPr>
                      <w:rFonts w:ascii="Calibri"/>
                      <w:color w:val="B0A3A0"/>
                      <w:w w:val="110"/>
                      <w:sz w:val="16"/>
                    </w:rPr>
                    <w:t>NOTES</w:t>
                  </w:r>
                </w:p>
              </w:txbxContent>
            </v:textbox>
            <w10:wrap anchorx="page"/>
          </v:shape>
        </w:pict>
      </w:r>
      <w:r w:rsidR="00FE798B">
        <w:rPr>
          <w:rFonts w:ascii="Calibri"/>
          <w:sz w:val="18"/>
        </w:rPr>
        <w:t>Were stakeholder management plans developed and implemented? Describe how stakeholder management was conducted and what the outcomes were.</w:t>
      </w:r>
    </w:p>
    <w:p w:rsidR="00D85440" w:rsidRDefault="00D85440">
      <w:pPr>
        <w:pStyle w:val="BodyText"/>
        <w:spacing w:before="12"/>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7" o:spid="_x0000_s1053" style="width:399.7pt;height:.5pt;mso-position-horizontal-relative:char;mso-position-vertical-relative:line" coordsize="7994,10">
            <v:line id="_x0000_s1055" style="position:absolute" from="0,5" to="454,5" strokecolor="#e3dddb" strokeweight=".5pt"/>
            <v:line id="_x0000_s1054" style="position:absolute" from="454,5" to="7994,5" strokecolor="#e3dddb" strokeweight=".5pt"/>
            <w10:anchorlock/>
          </v:group>
        </w:pict>
      </w:r>
    </w:p>
    <w:p w:rsidR="00D85440" w:rsidRDefault="00FE798B">
      <w:pPr>
        <w:pStyle w:val="ListParagraph"/>
        <w:numPr>
          <w:ilvl w:val="0"/>
          <w:numId w:val="5"/>
        </w:numPr>
        <w:tabs>
          <w:tab w:val="left" w:pos="1021"/>
          <w:tab w:val="left" w:pos="1022"/>
        </w:tabs>
        <w:spacing w:before="69"/>
        <w:ind w:right="2082"/>
        <w:rPr>
          <w:rFonts w:ascii="Calibri"/>
          <w:sz w:val="18"/>
        </w:rPr>
      </w:pPr>
      <w:r>
        <w:rPr>
          <w:rFonts w:ascii="Calibri"/>
          <w:sz w:val="18"/>
        </w:rPr>
        <w:t>Was a change management plan required and adequately defined? Was this implemented</w:t>
      </w:r>
      <w:r>
        <w:rPr>
          <w:rFonts w:ascii="Calibri"/>
          <w:spacing w:val="80"/>
          <w:sz w:val="18"/>
        </w:rPr>
        <w:t xml:space="preserve"> </w:t>
      </w:r>
      <w:r>
        <w:rPr>
          <w:rFonts w:ascii="Calibri"/>
          <w:sz w:val="18"/>
        </w:rPr>
        <w:t>appropriately? Describe how change management was undertaken and what the outcomes were.</w:t>
      </w:r>
    </w:p>
    <w:p w:rsidR="00D85440" w:rsidRDefault="00D85440">
      <w:pPr>
        <w:pStyle w:val="BodyText"/>
        <w:spacing w:before="12"/>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8" o:spid="_x0000_s1050" style="width:399.7pt;height:.5pt;mso-position-horizontal-relative:char;mso-position-vertical-relative:line" coordsize="7994,10">
            <v:line id="_x0000_s1052" style="position:absolute" from="0,5" to="454,5" strokecolor="#e3dddb" strokeweight=".5pt"/>
            <v:line id="_x0000_s1051" style="position:absolute" from="454,5" to="7994,5" strokecolor="#e3dddb" strokeweight=".5pt"/>
            <w10:anchorlock/>
          </v:group>
        </w:pict>
      </w:r>
    </w:p>
    <w:p w:rsidR="00D85440" w:rsidRDefault="00FE798B">
      <w:pPr>
        <w:pStyle w:val="ListParagraph"/>
        <w:numPr>
          <w:ilvl w:val="0"/>
          <w:numId w:val="5"/>
        </w:numPr>
        <w:tabs>
          <w:tab w:val="left" w:pos="1021"/>
          <w:tab w:val="left" w:pos="1022"/>
        </w:tabs>
        <w:spacing w:before="69"/>
        <w:ind w:right="2293"/>
        <w:rPr>
          <w:rFonts w:ascii="Calibri"/>
          <w:sz w:val="18"/>
        </w:rPr>
      </w:pPr>
      <w:r>
        <w:rPr>
          <w:rFonts w:ascii="Calibri"/>
          <w:sz w:val="18"/>
        </w:rPr>
        <w:t>To</w:t>
      </w:r>
      <w:r>
        <w:rPr>
          <w:rFonts w:ascii="Calibri"/>
          <w:spacing w:val="-1"/>
          <w:sz w:val="18"/>
        </w:rPr>
        <w:t xml:space="preserve"> </w:t>
      </w:r>
      <w:r>
        <w:rPr>
          <w:rFonts w:ascii="Calibri"/>
          <w:sz w:val="18"/>
        </w:rPr>
        <w:t>what</w:t>
      </w:r>
      <w:r>
        <w:rPr>
          <w:rFonts w:ascii="Calibri"/>
          <w:spacing w:val="-1"/>
          <w:sz w:val="18"/>
        </w:rPr>
        <w:t xml:space="preserve"> </w:t>
      </w:r>
      <w:r>
        <w:rPr>
          <w:rFonts w:ascii="Calibri"/>
          <w:sz w:val="18"/>
        </w:rPr>
        <w:t>extent</w:t>
      </w:r>
      <w:r>
        <w:rPr>
          <w:rFonts w:ascii="Calibri"/>
          <w:spacing w:val="-1"/>
          <w:sz w:val="18"/>
        </w:rPr>
        <w:t xml:space="preserve"> </w:t>
      </w:r>
      <w:r>
        <w:rPr>
          <w:rFonts w:ascii="Calibri"/>
          <w:sz w:val="18"/>
        </w:rPr>
        <w:t>are</w:t>
      </w:r>
      <w:r>
        <w:rPr>
          <w:rFonts w:ascii="Calibri"/>
          <w:spacing w:val="-1"/>
          <w:sz w:val="18"/>
        </w:rPr>
        <w:t xml:space="preserve"> </w:t>
      </w:r>
      <w:r>
        <w:rPr>
          <w:rFonts w:ascii="Calibri"/>
          <w:sz w:val="18"/>
        </w:rPr>
        <w:t>stakeholders</w:t>
      </w:r>
      <w:r>
        <w:rPr>
          <w:rFonts w:ascii="Calibri"/>
          <w:spacing w:val="-1"/>
          <w:sz w:val="18"/>
        </w:rPr>
        <w:t xml:space="preserve"> </w:t>
      </w:r>
      <w:r>
        <w:rPr>
          <w:rFonts w:ascii="Calibri"/>
          <w:sz w:val="18"/>
        </w:rPr>
        <w:t>satisfied</w:t>
      </w:r>
      <w:r>
        <w:rPr>
          <w:rFonts w:ascii="Calibri"/>
          <w:spacing w:val="-1"/>
          <w:sz w:val="18"/>
        </w:rPr>
        <w:t xml:space="preserve"> </w:t>
      </w:r>
      <w:r>
        <w:rPr>
          <w:rFonts w:ascii="Calibri"/>
          <w:sz w:val="18"/>
        </w:rPr>
        <w:t>with</w:t>
      </w:r>
      <w:r>
        <w:rPr>
          <w:rFonts w:ascii="Calibri"/>
          <w:spacing w:val="-1"/>
          <w:sz w:val="18"/>
        </w:rPr>
        <w:t xml:space="preserve"> </w:t>
      </w:r>
      <w:r>
        <w:rPr>
          <w:rFonts w:ascii="Calibri"/>
          <w:sz w:val="18"/>
        </w:rPr>
        <w:t>the</w:t>
      </w:r>
      <w:r>
        <w:rPr>
          <w:rFonts w:ascii="Calibri"/>
          <w:spacing w:val="-1"/>
          <w:sz w:val="18"/>
        </w:rPr>
        <w:t xml:space="preserve"> </w:t>
      </w:r>
      <w:r>
        <w:rPr>
          <w:rFonts w:ascii="Calibri"/>
          <w:sz w:val="18"/>
        </w:rPr>
        <w:t>project</w:t>
      </w:r>
      <w:r>
        <w:rPr>
          <w:rFonts w:ascii="Calibri"/>
          <w:spacing w:val="-1"/>
          <w:sz w:val="18"/>
        </w:rPr>
        <w:t xml:space="preserve"> </w:t>
      </w:r>
      <w:r>
        <w:rPr>
          <w:rFonts w:ascii="Calibri"/>
          <w:sz w:val="18"/>
        </w:rPr>
        <w:t>outcomes</w:t>
      </w:r>
      <w:r>
        <w:rPr>
          <w:rFonts w:ascii="Calibri"/>
          <w:spacing w:val="-1"/>
          <w:sz w:val="18"/>
        </w:rPr>
        <w:t xml:space="preserve"> </w:t>
      </w:r>
      <w:r>
        <w:rPr>
          <w:rFonts w:ascii="Calibri"/>
          <w:sz w:val="18"/>
        </w:rPr>
        <w:t>and</w:t>
      </w:r>
      <w:r>
        <w:rPr>
          <w:rFonts w:ascii="Calibri"/>
          <w:spacing w:val="-1"/>
          <w:sz w:val="18"/>
        </w:rPr>
        <w:t xml:space="preserve"> </w:t>
      </w:r>
      <w:r>
        <w:rPr>
          <w:rFonts w:ascii="Calibri"/>
          <w:sz w:val="18"/>
        </w:rPr>
        <w:t>the</w:t>
      </w:r>
      <w:r>
        <w:rPr>
          <w:rFonts w:ascii="Calibri"/>
          <w:spacing w:val="-1"/>
          <w:sz w:val="18"/>
        </w:rPr>
        <w:t xml:space="preserve"> </w:t>
      </w:r>
      <w:r>
        <w:rPr>
          <w:rFonts w:ascii="Calibri"/>
          <w:sz w:val="18"/>
        </w:rPr>
        <w:t>level</w:t>
      </w:r>
      <w:r>
        <w:rPr>
          <w:rFonts w:ascii="Calibri"/>
          <w:spacing w:val="-1"/>
          <w:sz w:val="18"/>
        </w:rPr>
        <w:t xml:space="preserve"> </w:t>
      </w:r>
      <w:r>
        <w:rPr>
          <w:rFonts w:ascii="Calibri"/>
          <w:sz w:val="18"/>
        </w:rPr>
        <w:t>of</w:t>
      </w:r>
      <w:r>
        <w:rPr>
          <w:rFonts w:ascii="Calibri"/>
          <w:spacing w:val="-1"/>
          <w:sz w:val="18"/>
        </w:rPr>
        <w:t xml:space="preserve"> </w:t>
      </w:r>
      <w:r>
        <w:rPr>
          <w:rFonts w:ascii="Calibri"/>
          <w:sz w:val="18"/>
        </w:rPr>
        <w:t>consultation during project planning and delivery?</w:t>
      </w:r>
    </w:p>
    <w:p w:rsidR="00D85440" w:rsidRDefault="00D85440">
      <w:pPr>
        <w:pStyle w:val="BodyText"/>
        <w:spacing w:before="12"/>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29" o:spid="_x0000_s1047" style="width:399.7pt;height:.5pt;mso-position-horizontal-relative:char;mso-position-vertical-relative:line" coordsize="7994,10">
            <v:line id="_x0000_s1049" style="position:absolute" from="0,5" to="454,5" strokecolor="#e3dddb" strokeweight=".5pt"/>
            <v:line id="_x0000_s1048" style="position:absolute" from="454,5" to="7994,5" strokecolor="#e3dddb" strokeweight=".5pt"/>
            <w10:anchorlock/>
          </v:group>
        </w:pict>
      </w:r>
    </w:p>
    <w:p w:rsidR="00D85440" w:rsidRDefault="009C7B37">
      <w:pPr>
        <w:pStyle w:val="ListParagraph"/>
        <w:numPr>
          <w:ilvl w:val="0"/>
          <w:numId w:val="5"/>
        </w:numPr>
        <w:tabs>
          <w:tab w:val="left" w:pos="1021"/>
          <w:tab w:val="left" w:pos="1022"/>
        </w:tabs>
        <w:spacing w:before="69"/>
        <w:ind w:right="2485"/>
        <w:rPr>
          <w:rFonts w:ascii="Calibri"/>
          <w:sz w:val="18"/>
        </w:rPr>
      </w:pPr>
      <w:r>
        <w:pict>
          <v:group id="docshapegroup4730" o:spid="_x0000_s1044" style="position:absolute;left:0;text-align:left;margin-left:544.25pt;margin-top:8.45pt;width:51.05pt;height:130.25pt;z-index:17419264;mso-position-horizontal-relative:page" coordorigin="10885,169" coordsize="1021,2605">
            <v:rect id="docshape4731" o:spid="_x0000_s1046" style="position:absolute;left:10885;top:168;width:1021;height:2605" fillcolor="#a30b35" stroked="f"/>
            <v:line id="_x0000_s1045" style="position:absolute" from="11530,752" to="11146,752" strokecolor="white" strokeweight="1pt"/>
            <w10:wrap anchorx="page"/>
          </v:group>
        </w:pict>
      </w:r>
      <w:r>
        <w:pict>
          <v:shape id="docshape4732" o:spid="_x0000_s1043" type="#_x0000_t202" style="position:absolute;left:0;text-align:left;margin-left:550.95pt;margin-top:15.1pt;width:27.8pt;height:12.45pt;z-index:17421824;mso-position-horizontal-relative:page" filled="f" stroked="f">
            <v:textbox style="layout-flow:vertical" inset="0,0,0,0">
              <w:txbxContent>
                <w:p w:rsidR="009C7B37" w:rsidRDefault="009C7B37">
                  <w:pPr>
                    <w:spacing w:before="47"/>
                    <w:ind w:left="20"/>
                    <w:rPr>
                      <w:rFonts w:ascii="Calibri"/>
                      <w:sz w:val="40"/>
                    </w:rPr>
                  </w:pPr>
                  <w:r>
                    <w:rPr>
                      <w:rFonts w:ascii="Calibri"/>
                      <w:color w:val="FFFFFF"/>
                      <w:w w:val="106"/>
                      <w:sz w:val="40"/>
                    </w:rPr>
                    <w:t>E</w:t>
                  </w:r>
                </w:p>
              </w:txbxContent>
            </v:textbox>
            <w10:wrap anchorx="page"/>
          </v:shape>
        </w:pict>
      </w:r>
      <w:r w:rsidR="00FE798B">
        <w:rPr>
          <w:rFonts w:ascii="Calibri"/>
          <w:sz w:val="18"/>
        </w:rPr>
        <w:t>Was the level of project management and governance sufficient to support successful project outcomes? Describe the approach taken and what the outcomes were.</w:t>
      </w:r>
    </w:p>
    <w:p w:rsidR="00D85440" w:rsidRDefault="00D85440">
      <w:pPr>
        <w:pStyle w:val="BodyText"/>
        <w:spacing w:before="12"/>
        <w:rPr>
          <w:rFonts w:ascii="Calibri"/>
          <w:sz w:val="4"/>
        </w:rPr>
      </w:pPr>
    </w:p>
    <w:p w:rsidR="00D85440" w:rsidRDefault="009C7B37">
      <w:pPr>
        <w:pStyle w:val="BodyText"/>
        <w:spacing w:line="20" w:lineRule="exact"/>
        <w:ind w:left="478"/>
        <w:rPr>
          <w:rFonts w:ascii="Calibri"/>
          <w:sz w:val="2"/>
        </w:rPr>
      </w:pPr>
      <w:r>
        <w:rPr>
          <w:rFonts w:ascii="Calibri"/>
          <w:sz w:val="2"/>
        </w:rPr>
      </w:r>
      <w:r>
        <w:rPr>
          <w:rFonts w:ascii="Calibri"/>
          <w:sz w:val="2"/>
        </w:rPr>
        <w:pict>
          <v:group id="docshapegroup4733" o:spid="_x0000_s1040" style="width:399.7pt;height:.5pt;mso-position-horizontal-relative:char;mso-position-vertical-relative:line" coordsize="7994,10">
            <v:line id="_x0000_s1042" style="position:absolute" from="0,5" to="454,5" strokecolor="#e3dddb" strokeweight=".5pt"/>
            <v:line id="_x0000_s1041" style="position:absolute" from="454,5" to="7994,5" strokecolor="#e3dddb" strokeweight=".5pt"/>
            <w10:anchorlock/>
          </v:group>
        </w:pict>
      </w:r>
    </w:p>
    <w:p w:rsidR="00D85440" w:rsidRDefault="009C7B37">
      <w:pPr>
        <w:pStyle w:val="ListParagraph"/>
        <w:numPr>
          <w:ilvl w:val="0"/>
          <w:numId w:val="5"/>
        </w:numPr>
        <w:tabs>
          <w:tab w:val="left" w:pos="1021"/>
          <w:tab w:val="left" w:pos="1022"/>
        </w:tabs>
        <w:spacing w:before="69"/>
        <w:rPr>
          <w:rFonts w:ascii="Calibri"/>
          <w:sz w:val="18"/>
        </w:rPr>
      </w:pPr>
      <w:r>
        <w:pict>
          <v:shape id="docshape4734" o:spid="_x0000_s1039" type="#_x0000_t202" style="position:absolute;left:0;text-align:left;margin-left:560.6pt;margin-top:15.35pt;width:12.35pt;height:46.65pt;z-index:17424384;mso-position-horizontal-relative:page" filled="f" stroked="f">
            <v:textbox style="layout-flow:vertical" inset="0,0,0,0">
              <w:txbxContent>
                <w:p w:rsidR="009C7B37" w:rsidRDefault="009C7B37">
                  <w:pPr>
                    <w:spacing w:before="31"/>
                    <w:ind w:left="20"/>
                    <w:rPr>
                      <w:rFonts w:ascii="Calibri"/>
                      <w:sz w:val="16"/>
                    </w:rPr>
                  </w:pPr>
                  <w:r>
                    <w:rPr>
                      <w:rFonts w:ascii="Calibri"/>
                      <w:color w:val="FFFFFF"/>
                      <w:spacing w:val="-2"/>
                      <w:w w:val="110"/>
                      <w:sz w:val="16"/>
                    </w:rPr>
                    <w:t>APPENDICES</w:t>
                  </w:r>
                </w:p>
              </w:txbxContent>
            </v:textbox>
            <w10:wrap anchorx="page"/>
          </v:shape>
        </w:pict>
      </w:r>
      <w:r w:rsidR="00FE798B">
        <w:rPr>
          <w:rFonts w:ascii="Calibri"/>
          <w:sz w:val="18"/>
        </w:rPr>
        <w:t>What</w:t>
      </w:r>
      <w:r w:rsidR="00FE798B">
        <w:rPr>
          <w:rFonts w:ascii="Calibri"/>
          <w:spacing w:val="6"/>
          <w:sz w:val="18"/>
        </w:rPr>
        <w:t xml:space="preserve"> </w:t>
      </w:r>
      <w:r w:rsidR="00FE798B">
        <w:rPr>
          <w:rFonts w:ascii="Calibri"/>
          <w:sz w:val="18"/>
        </w:rPr>
        <w:t>lessons</w:t>
      </w:r>
      <w:r w:rsidR="00FE798B">
        <w:rPr>
          <w:rFonts w:ascii="Calibri"/>
          <w:spacing w:val="7"/>
          <w:sz w:val="18"/>
        </w:rPr>
        <w:t xml:space="preserve"> </w:t>
      </w:r>
      <w:r w:rsidR="00FE798B">
        <w:rPr>
          <w:rFonts w:ascii="Calibri"/>
          <w:sz w:val="18"/>
        </w:rPr>
        <w:t>for</w:t>
      </w:r>
      <w:r w:rsidR="00FE798B">
        <w:rPr>
          <w:rFonts w:ascii="Calibri"/>
          <w:spacing w:val="7"/>
          <w:sz w:val="18"/>
        </w:rPr>
        <w:t xml:space="preserve"> </w:t>
      </w:r>
      <w:r w:rsidR="00FE798B">
        <w:rPr>
          <w:rFonts w:ascii="Calibri"/>
          <w:sz w:val="18"/>
        </w:rPr>
        <w:t>future</w:t>
      </w:r>
      <w:r w:rsidR="00FE798B">
        <w:rPr>
          <w:rFonts w:ascii="Calibri"/>
          <w:spacing w:val="7"/>
          <w:sz w:val="18"/>
        </w:rPr>
        <w:t xml:space="preserve"> </w:t>
      </w:r>
      <w:r w:rsidR="00FE798B">
        <w:rPr>
          <w:rFonts w:ascii="Calibri"/>
          <w:sz w:val="18"/>
        </w:rPr>
        <w:t>projects</w:t>
      </w:r>
      <w:r w:rsidR="00FE798B">
        <w:rPr>
          <w:rFonts w:ascii="Calibri"/>
          <w:spacing w:val="7"/>
          <w:sz w:val="18"/>
        </w:rPr>
        <w:t xml:space="preserve"> </w:t>
      </w:r>
      <w:r w:rsidR="00FE798B">
        <w:rPr>
          <w:rFonts w:ascii="Calibri"/>
          <w:sz w:val="18"/>
        </w:rPr>
        <w:t>can</w:t>
      </w:r>
      <w:r w:rsidR="00FE798B">
        <w:rPr>
          <w:rFonts w:ascii="Calibri"/>
          <w:spacing w:val="7"/>
          <w:sz w:val="18"/>
        </w:rPr>
        <w:t xml:space="preserve"> </w:t>
      </w:r>
      <w:r w:rsidR="00FE798B">
        <w:rPr>
          <w:rFonts w:ascii="Calibri"/>
          <w:sz w:val="18"/>
        </w:rPr>
        <w:t>you</w:t>
      </w:r>
      <w:r w:rsidR="00FE798B">
        <w:rPr>
          <w:rFonts w:ascii="Calibri"/>
          <w:spacing w:val="7"/>
          <w:sz w:val="18"/>
        </w:rPr>
        <w:t xml:space="preserve"> </w:t>
      </w:r>
      <w:r w:rsidR="00FE798B">
        <w:rPr>
          <w:rFonts w:ascii="Calibri"/>
          <w:sz w:val="18"/>
        </w:rPr>
        <w:t>draw</w:t>
      </w:r>
      <w:r w:rsidR="00FE798B">
        <w:rPr>
          <w:rFonts w:ascii="Calibri"/>
          <w:spacing w:val="7"/>
          <w:sz w:val="18"/>
        </w:rPr>
        <w:t xml:space="preserve"> </w:t>
      </w:r>
      <w:r w:rsidR="00FE798B">
        <w:rPr>
          <w:rFonts w:ascii="Calibri"/>
          <w:sz w:val="18"/>
        </w:rPr>
        <w:t>from</w:t>
      </w:r>
      <w:r w:rsidR="00FE798B">
        <w:rPr>
          <w:rFonts w:ascii="Calibri"/>
          <w:spacing w:val="7"/>
          <w:sz w:val="18"/>
        </w:rPr>
        <w:t xml:space="preserve"> </w:t>
      </w:r>
      <w:r w:rsidR="00FE798B">
        <w:rPr>
          <w:rFonts w:ascii="Calibri"/>
          <w:sz w:val="18"/>
        </w:rPr>
        <w:t>this</w:t>
      </w:r>
      <w:r w:rsidR="00FE798B">
        <w:rPr>
          <w:rFonts w:ascii="Calibri"/>
          <w:spacing w:val="7"/>
          <w:sz w:val="18"/>
        </w:rPr>
        <w:t xml:space="preserve"> </w:t>
      </w:r>
      <w:r w:rsidR="00FE798B">
        <w:rPr>
          <w:rFonts w:ascii="Calibri"/>
          <w:spacing w:val="-2"/>
          <w:sz w:val="18"/>
        </w:rPr>
        <w:t>review?</w:t>
      </w:r>
    </w:p>
    <w:p w:rsidR="00D85440" w:rsidRDefault="00D85440">
      <w:pPr>
        <w:rPr>
          <w:rFonts w:ascii="Calibri"/>
          <w:sz w:val="18"/>
        </w:rPr>
        <w:sectPr w:rsidR="00D85440">
          <w:type w:val="continuous"/>
          <w:pgSz w:w="11910" w:h="16840"/>
          <w:pgMar w:top="1000" w:right="0" w:bottom="280" w:left="240" w:header="293" w:footer="517" w:gutter="0"/>
          <w:cols w:num="2" w:space="720" w:equalWidth="0">
            <w:col w:w="1165" w:space="40"/>
            <w:col w:w="10465"/>
          </w:cols>
        </w:sectPr>
      </w:pPr>
    </w:p>
    <w:p w:rsidR="00D85440" w:rsidRDefault="00D85440">
      <w:pPr>
        <w:pStyle w:val="BodyText"/>
        <w:spacing w:before="6"/>
        <w:rPr>
          <w:rFonts w:ascii="Calibri"/>
          <w:sz w:val="4"/>
        </w:rPr>
      </w:pPr>
    </w:p>
    <w:p w:rsidR="00D85440" w:rsidRDefault="009C7B37">
      <w:pPr>
        <w:pStyle w:val="BodyText"/>
        <w:spacing w:line="20" w:lineRule="exact"/>
        <w:ind w:left="543"/>
        <w:rPr>
          <w:rFonts w:ascii="Calibri"/>
          <w:sz w:val="2"/>
        </w:rPr>
      </w:pPr>
      <w:r>
        <w:rPr>
          <w:rFonts w:ascii="Calibri"/>
          <w:sz w:val="2"/>
        </w:rPr>
      </w:r>
      <w:r>
        <w:rPr>
          <w:rFonts w:ascii="Calibri"/>
          <w:sz w:val="2"/>
        </w:rPr>
        <w:pict>
          <v:group id="docshapegroup4735" o:spid="_x0000_s1035" style="width:456.4pt;height:1pt;mso-position-horizontal-relative:char;mso-position-vertical-relative:line" coordsize="9128,20">
            <v:line id="_x0000_s1038" style="position:absolute" from="0,10" to="1134,10" strokecolor="#a30b35" strokeweight="1pt"/>
            <v:line id="_x0000_s1037" style="position:absolute" from="1134,10" to="1587,10" strokecolor="#a30b35" strokeweight="1pt"/>
            <v:line id="_x0000_s1036" style="position:absolute" from="1587,10" to="9128,10" strokecolor="#a30b35" strokeweight="1pt"/>
            <w10:anchorlock/>
          </v:group>
        </w:pict>
      </w:r>
    </w:p>
    <w:p w:rsidR="00D85440" w:rsidRDefault="00D85440">
      <w:pPr>
        <w:spacing w:line="20" w:lineRule="exact"/>
        <w:rPr>
          <w:rFonts w:ascii="Calibri"/>
          <w:sz w:val="2"/>
        </w:rPr>
        <w:sectPr w:rsidR="00D85440">
          <w:type w:val="continuous"/>
          <w:pgSz w:w="11910" w:h="16840"/>
          <w:pgMar w:top="1000" w:right="0" w:bottom="280" w:left="240" w:header="293" w:footer="517" w:gutter="0"/>
          <w:cols w:space="720"/>
        </w:sectPr>
      </w:pPr>
    </w:p>
    <w:p w:rsidR="00D85440" w:rsidRDefault="009C7B37">
      <w:pPr>
        <w:pStyle w:val="BodyText"/>
        <w:rPr>
          <w:rFonts w:ascii="Calibri"/>
          <w:sz w:val="20"/>
        </w:rPr>
      </w:pPr>
      <w:r>
        <w:lastRenderedPageBreak/>
        <w:pict>
          <v:rect id="docshape4736" o:spid="_x0000_s1034" style="position:absolute;margin-left:113.45pt;margin-top:62.6pt;width:.8pt;height:35.95pt;z-index:17424896;mso-position-horizontal-relative:page;mso-position-vertical-relative:page" fillcolor="black" stroked="f">
            <w10:wrap anchorx="page" anchory="page"/>
          </v:rect>
        </w:pict>
      </w:r>
      <w:r>
        <w:pict>
          <v:group id="docshapegroup4737" o:spid="_x0000_s1031" style="position:absolute;margin-left:34pt;margin-top:92.7pt;width:72.1pt;height:5.3pt;z-index:17425408;mso-position-horizontal-relative:page;mso-position-vertical-relative:page" coordorigin="680,1854" coordsize="1442,106">
            <v:shape id="docshape4738" o:spid="_x0000_s1033" type="#_x0000_t75" style="position:absolute;left:680;top:1854;width:643;height:106">
              <v:imagedata r:id="rId421" o:title=""/>
            </v:shape>
            <v:shape id="docshape4739" o:spid="_x0000_s1032" type="#_x0000_t75" style="position:absolute;left:1361;top:1854;width:761;height:106">
              <v:imagedata r:id="rId422" o:title=""/>
            </v:shape>
            <w10:wrap anchorx="page" anchory="page"/>
          </v:group>
        </w:pict>
      </w:r>
      <w:r>
        <w:pict>
          <v:group id="docshapegroup4740" o:spid="_x0000_s1026" style="position:absolute;margin-left:51.45pt;margin-top:60.95pt;width:37.15pt;height:27.25pt;z-index:17425920;mso-position-horizontal-relative:page;mso-position-vertical-relative:page" coordorigin="1029,1219" coordsize="743,545">
            <v:shape id="docshape4741" o:spid="_x0000_s1030" style="position:absolute;left:1278;top:1654;width:2;height:2" coordorigin="1278,1655" coordsize="2,2" path="m1280,1655r-2,2l1279,1656r1,l1280,1655xe" fillcolor="black" stroked="f">
              <v:path arrowok="t"/>
            </v:shape>
            <v:shape id="docshape4742" o:spid="_x0000_s1029" type="#_x0000_t75" style="position:absolute;left:1061;top:1264;width:674;height:357">
              <v:imagedata r:id="rId423" o:title=""/>
            </v:shape>
            <v:shape id="docshape4743" o:spid="_x0000_s1028" style="position:absolute;left:1029;top:1218;width:743;height:509" coordorigin="1029,1219" coordsize="743,509" o:spt="100" adj="0,,0" path="m1060,1615r-1,-1l1059,1613r-2,-2l1055,1610r-2,1l1051,1612r,2l1051,1616r1,2l1054,1619r2,l1057,1618r2,-1l1059,1616r1,-1xm1066,1626r,-3l1064,1622r-1,-2l1060,1621r-2,1l1058,1624r,2l1059,1628r2,1l1063,1629r2,-1l1066,1626xm1073,1613r-1,-3l1070,1607r-4,1l1065,1610r-1,2l1064,1615r2,1l1068,1617r2,-1l1072,1615r1,-2xm1087,1619r-1,-3l1086,1614r-2,-2l1082,1612r-2,l1078,1613r-1,2l1077,1617r2,2l1081,1621r3,-1l1087,1619xm1118,1635r-5,-1l1110,1636r,1l1109,1638r,2l1110,1642r2,l1113,1643r3,-1l1117,1641r,-2l1118,1635xm1123,1621r,-2l1123,1617r-1,-2l1120,1616r-1,-1l1117,1616r-1,1l1115,1618r-1,1l1117,1621r,1l1120,1623r1,-2l1123,1621xm1136,1636r-2,l1128,1641r-8,4l1116,1655r-4,2l1113,1659r9,l1128,1652r3,-8l1132,1641r4,-2l1136,1636xm1142,1619r-8,-6l1127,1603r-12,l1114,1604r1,1l1115,1606r6,2l1124,1612r4,5l1132,1620r5,2l1142,1621r,-2xm1171,1643r,-3l1170,1639r-1,-2l1166,1638r-1,1l1163,1640r,3l1164,1644r2,2l1168,1645r2,-1l1171,1643xm1184,1606r-1,-2l1182,1602r-2,l1178,1602r-2,1l1175,1604r,2l1175,1608r1,2l1178,1610r1,l1181,1610r1,-1l1183,1608r1,-2xm1186,1674r-1,-2l1183,1670r-2,l1180,1670r-2,1l1177,1672r-1,2l1178,1675r,2l1180,1678r1,l1185,1677r,-2l1186,1674xm1186,1654r-13,1l1160,1662r-4,12l1158,1675r1,-2l1161,1672r10,-2l1178,1661r8,-5l1186,1654xm1187,1641r-1,-2l1184,1638r-2,l1180,1639r-2,1l1178,1643r1,1l1181,1645r2,l1185,1645r1,-1l1187,1641xm1189,1631r-1,-3l1187,1627r-1,-2l1184,1625r-2,1l1182,1627r-1,1l1180,1630r1,1l1183,1632r,1l1185,1633r1,l1187,1631r2,xm1191,1687r,-3l1190,1682r-3,-1l1185,1681r-3,2l1182,1686r,2l1183,1691r3,l1189,1691r1,-2l1191,1687xm1197,1609r-1,-3l1196,1605r-2,-2l1192,1604r-1,1l1188,1606r1,2l1191,1610r,1l1193,1611r2,-2l1197,1609xm1199,1676r-1,-2l1196,1672r-2,l1193,1673r-2,l1191,1674r-1,2l1191,1677r,2l1193,1680r1,1l1196,1680r2,-1l1198,1677r1,-1xm1201,1668r-5,-12l1196,1658r3,10l1201,1668xm1202,1616r-24,l1165,1612r-8,-8l1153,1596r-9,-6l1133,1590r,2l1132,1592r5,4l1141,1602r5,2l1149,1608r6,-4l1158,1610r5,2l1168,1614r5,2l1177,1618r8,l1183,1620r-16,4l1150,1626r-41,l1102,1624r-7,l1096,1626r3,l1101,1628r-2,l1097,1630r-8,l1086,1632r-7,l1076,1634r-4,4l1068,1642r-5,2l1063,1646r11,l1078,1644r8,l1090,1636r6,-4l1102,1628r9,l1119,1630r5,l1119,1632r1,4l1122,1638r6,l1129,1636r,-2l1128,1632r3,-2l1135,1632r4,-2l1147,1630r9,-2l1166,1628r2,-2l1169,1628r-1,2l1166,1630r1,2l1167,1634r3,2l1171,1636r3,-2l1176,1634r-2,-6l1171,1628r5,-2l1182,1624r4,-2l1190,1622r3,-2l1196,1620r3,-2l1202,1616xm1204,1683r-6,7l1189,1695r-4,7l1185,1703r3,3l1192,1702r4,-1l1202,1698r1,-8l1204,1683xm1209,1652r-1,-5l1205,1645r-1,1l1202,1647r-2,1l1201,1650r1,3l1204,1654r2,-1l1209,1652xm1230,1705r-3,-6l1227,1698r-2,l1225,1696r-2,-3l1220,1689r-3,-2l1216,1686r,l1215,1687r2,8l1217,1704r5,7l1224,1714r2,4l1230,1718r-2,-6l1230,1705xm1238,1655r,l1237,1655r1,l1227,1653r-7,-1l1213,1655r-6,2l1206,1657r-1,1l1205,1659r11,6l1229,1661r9,-6xm1241,1599r-4,3l1238,1605r3,-6xm1243,1614r-5,-9l1237,1608r-5,10l1233,1630r,2l1232,1634r1,2l1236,1634r3,-4l1241,1626r2,-12xm1326,1687r-13,4l1311,1683r-4,-14l1307,1667r1,l1311,1666r,-1l1296,1669r,1l1299,1669r1,l1305,1689r1,1l1312,1693r4,-1l1321,1691r4,-2l1326,1687xm1327,1687r,-1l1326,1687r1,xm1328,1684r,-3l1324,1664r,l1325,1663r2,-1l1327,1661r-10,3l1317,1665r4,-1l1322,1665r3,14l1327,1686r1,-2xm1333,1362r-2,-4l1329,1362r,2l1330,1365r2,l1333,1364r,-2xm1355,1678r-1,-7l1350,1669r-13,-2l1336,1666r-1,-2l1335,1662r2,-2l1345,1659r3,3l1350,1665r1,-1l1349,1656r-1,l1348,1657r,1l1345,1658r-2,l1331,1660r-1,6l1332,1673r15,3l1349,1676r1,3l1351,1683r-6,1l1339,1686r-3,-4l1334,1678r-1,l1335,1688r1,l1336,1686r3,l1341,1686r13,-2l1355,1678xm1367,1362r-2,-4l1363,1362r,2l1364,1365r2,l1367,1364r,-2xm1384,1661r-1,-8l1355,1656r1,7l1357,1663r,-6l1365,1656r3,24l1363,1680r,1l1380,1680r,-1l1375,1679r-2,-24l1381,1655r1,6l1384,1661xm1396,1414r-2,-2l1395,1410r-2,l1391,1408r-1,2l1388,1410r1,2l1387,1414r2,l1389,1417r2,-2l1393,1417r,-3l1396,1414xm1397,1379r-1,l1395,1379r2,1l1397,1379xm1401,1379r-2,-5l1397,1379r4,xm1402,1362r-2,-4l1398,1362r,2l1399,1365r2,l1402,1364r,-2xm1403,1431r-3,-3l1402,1425r-4,l1396,1421r-2,4l1390,1425r2,3l1389,1431r4,1l1393,1436r3,-3l1400,1436r,-4l1403,1431xm1404,1378r-3,1l1401,1379r1,2l1404,1378xm1406,1401r-2,-2l1405,1397r-2,l1401,1395r-1,2l1398,1397r1,2l1397,1401r2,l1399,1404r2,-2l1404,1404r,-3l1406,1401xm1407,1373r-3,5l1405,1378r,8l1402,1384r-6,l1393,1386r,-8l1395,1379r-1,-1l1390,1375r,10l1391,1386r2,1l1393,1391r,l1404,1391r1,l1405,1387r1,-1l1406,1386r1,-1l1407,1378r,-5xm1412,1423r-1,-1l1412,1421r-2,l1410,1420r-1,1l1408,1421r,1l1407,1423r1,l1408,1425r2,-1l1411,1425r,-2l1412,1423xm1413,1412r-2,-2l1412,1408r-2,1l1408,1406r-1,3l1405,1408r1,2l1404,1412r2,1l1406,1415r2,-2l1411,1415r,-2l1413,1412xm1422,1532r-5,2l1417,1534r1,l1422,1532xm1436,1264r-17,-13l1429,1233r-20,6l1401,1219r-8,20l1372,1233r11,18l1365,1264r21,3l1385,1288r16,-14l1416,1288r-1,-21l1436,1264xm1436,1362r-2,-4l1432,1362r,2l1433,1365r2,l1436,1364r,-2xm1440,1308r,l1440,1308r,xm1441,1300r-2,-2l1422,1298r,10l1405,1308r-6,-8l1416,1300r6,8l1422,1298r-28,l1394,1308r-16,l1371,1300r17,l1394,1308r,-10l1365,1298r-3,3l1362,1307r3,2l1439,1309r1,-1l1432,1308r-5,-8l1441,1300xm1441,1300r,l1441,1300r,xm1441,1301r,-1l1440,1308r1,-1l1441,1301xm1449,1683r-2,l1446,1681r-2,-8l1443,1673r-3,-10l1437,1655r-1,l1436,1673r-9,-1l1433,1663r3,10l1436,1655r,l1420,1679r-2,l1418,1679r-1,l1416,1678r-8,-11l1408,1667r3,-1l1415,1665r,-11l1415,1654r-8,-1l1407,1665r-3,1l1398,1666r1,-10l1399,1654r2,l1405,1654r2,2l1407,1665r,-12l1405,1653r-18,l1387,1654r4,l1391,1678r-5,l1386,1679r16,l1402,1678r-4,l1398,1667r2,l1409,1680r9,l1418,1680r9,1l1427,1680r-1,l1423,1679r1,-2l1426,1673r11,1l1438,1679r,l1438,1681r-4,l1434,1682r15,2l1449,1683xm1450,1399r-2,l1446,1403r-1,-2l1445,1400r-4,l1440,1401r-2,-2l1436,1399r,7l1440,1404r6,l1450,1406r,-2l1450,1403r,-4xm1460,1393r-8,1l1452,1395r,11l1452,1410r-18,l1434,1396r4,3l1440,1400r1,l1442,1396r1,-1l1445,1400r1,l1448,1399r4,-4l1452,1395r,-1l1450,1395r4,-14l1455,1376r-12,5l1430,1376r5,19l1425,1393r2,11l1425,1416r10,-3l1430,1433r13,-5l1455,1433r-1,-5l1451,1413r9,2l1460,1413r-1,-3l1457,1404r3,-11xm1471,1362r-2,-4l1467,1362r,2l1467,1365r3,l1471,1364r,-2xm1480,1681r-2,l1475,1685r-3,2l1462,1685r-1,l1466,1662r4,l1470,1661r-16,-3l1454,1659r4,1l1454,1681r,3l1450,1683r,1l1476,1689r4,-8xm1493,1491r-2,-1l1486,1490r-2,1l1484,1496r2,1l1489,1497r2,l1493,1496r,-5xm1499,1667r-16,-3l1483,1665r4,1l1482,1689r-2,l1478,1689r,1l1494,1693r,-1l1490,1691r5,-24l1497,1668r2,l1499,1667xm1526,1696r-2,l1523,1695r-3,-8l1520,1687r-4,-10l1513,1669r,l1513,1687r-9,-1l1509,1677r4,10l1513,1669r-1,l1500,1689r-3,4l1495,1693r,1l1504,1695r,-1l1503,1694r-3,-1l1501,1691r2,-4l1513,1688r1,2l1515,1693r,2l1511,1695r,1l1526,1697r,-1xm1583,1690r-1,-1l1581,1687r-2,-2l1577,1686r-1,l1574,1687r,1l1573,1690r1,2l1575,1693r2,l1579,1694r2,-2l1581,1691r2,-1xm1591,1704r-3,l1579,1707r-7,9l1569,1727r2,1l1576,1721r9,-4l1588,1709r,-2l1591,1704xm1593,1691r,-3l1590,1687r-2,1l1587,1689r-2,1l1586,1692r1,1l1589,1694r1,l1591,1693r2,-1l1593,1691xm1603,1667r,-1l1601,1666r-1,1l1592,1665r-8,1l1577,1668r-1,1l1574,1669r-1,1l1580,1672r7,4l1595,1673r3,-1l1602,1670r1,-3xm1604,1706r-1,-2l1603,1702r-2,-2l1598,1701r-1,1l1594,1703r1,2l1595,1709r4,l1601,1708r2,-1l1604,1706xm1605,1715r,-1l1603,1712r-3,1l1599,1714r-2,1l1597,1717r2,2l1600,1719r2,1l1603,1718r2,l1605,1715xm1618,1607r-1,-4l1616,1600r-4,l1610,1602r-1,1l1608,1604r,2l1610,1608r1,1l1613,1610r3,-1l1618,1607xm1618,1680r,-2l1617,1675r-4,-1l1610,1676r-1,1l1607,1678r1,2l1609,1681r1,2l1611,1683r2,1l1615,1684r1,-1l1617,1681r1,-1xm1621,1711r-1,-9l1613,1696r-6,-5l1606,1691r-1,9l1612,1707r6,6l1619,1713r1,l1621,1712r,-1xm1622,1642r,-3l1620,1637r-4,-3l1614,1637r-1,2l1612,1641r1,2l1615,1643r1,2l1618,1644r2,-1l1622,1642xm1623,1668r-1,-2l1621,1664r-2,l1617,1664r-1,l1615,1665r-1,1l1614,1670r2,1l1617,1672r2,l1620,1671r2,-1l1623,1668xm1628,1632r,-1l1627,1627r-6,l1619,1630r-1,2l1620,1634r1,1l1623,1636r2,l1626,1635r1,-2l1628,1632xm1629,1680r-1,-1l1628,1678r-1,-1l1625,1675r-2,1l1620,1676r,4l1621,1682r,1l1622,1684r1,l1626,1685r1,-3l1628,1681r1,-1xm1635,1620r,-2l1634,1616r-2,-2l1629,1614r-1,2l1626,1618r,l1626,1620r2,2l1629,1622r4,l1635,1620xm1636,1641r,-3l1632,1638r-2,l1629,1638r-1,2l1627,1641r,2l1628,1644r2,1l1631,1646r1,-1l1632,1646r2,-1l1636,1643r,-2xm1643,1682r-2,-2l1642,1679r-1,-6l1639,1667r-3,-5l1629,1655r-2,l1625,1651r-2,2l1623,1654r,1l1624,1655r4,10l1630,1676r10,7l1641,1683r2,-1xm1655,1601r-1,l1654,1600r-12,-3l1629,1602r-9,9l1621,1612r,l1622,1612r1,l1624,1612r12,-1l1647,1609r8,-7l1655,1601xm1687,1628r-1,-2l1685,1623r-5,-1l1678,1625r-2,1l1678,1629r,1l1680,1631r1,1l1683,1632r2,-1l1687,1628xm1689,1604r-1,-1l1686,1603r-1,l1676,1607r-7,10l1665,1625r1,2l1668,1625r1,l1679,1621r4,-9l1689,1604xm1689,1660r-3,-2l1685,1658r-2,-7l1678,1645r-6,-4l1671,1640r-3,-2l1666,1640r2,6l1673,1652r5,6l1681,1659r3,4l1688,1661r1,-1xm1694,1643r,-2l1692,1641r-1,-2l1689,1640r-1,l1686,1641r-1,2l1684,1645r2,1l1687,1648r2,l1692,1649r2,-4l1694,1643xm1698,1622r-1,-2l1696,1618r-2,-2l1692,1616r-2,1l1688,1618r,2l1689,1623r3,2l1695,1624r1,-1l1698,1622xm1717,1608r-1,-1l1709,1609r-5,8l1701,1624r-1,2l1697,1629r1,2l1706,1630r4,-6l1714,1618r2,-3l1715,1611r2,-3xm1726,1619r-1,-2l1721,1616r-2,2l1718,1619r-2,2l1718,1622r2,2l1722,1624r2,-1l1725,1623r1,-2l1726,1619xm1729,1649r-4,-5l1721,1639r-6,-3l1715,1635r2,1l1718,1635r1,l1722,1633r-1,-2l1720,1629r-1,-1l1718,1627r-2,l1715,1628r-2,1l1710,1631r6,3l1713,1637r-4,l1703,1636r-3,3l1702,1640r3,l1707,1642r5,6l1721,1650r8,l1729,1649xm1736,1632r-1,-2l1734,1628r-2,-1l1730,1627r-2,l1728,1628r-1,1l1727,1633r2,1l1730,1635r3,l1734,1633r,-1l1736,1632xm1739,1619r,-3l1736,1615r-2,l1732,1616r-2,1l1731,1620r1,2l1736,1622r2,l1739,1619xm1772,1536r-3,-6l1767,1526r-2,-2l1759,1522r-13,l1742,1526r-3,4l1738,1536r2,4l1744,1544r3,l1748,1542r1,-2l1746,1540r,-4l1745,1534r1,-4l1750,1526r4,2l1757,1528r5,4l1764,1534r1,4l1765,1542r-1,4l1761,1552r-5,4l1750,1558r-44,2l1485,1560r-19,2l1450,1568r-10,4l1435,1584r-2,8l1427,1598r-7,6l1415,1610r-1,l1415,1604r3,-4l1419,1594r3,-4l1422,1584r3,-6l1431,1568r7,-10l1446,1548r2,-2l1455,1540r6,-8l1471,1534r9,l1489,1538r11,2l1511,1538r1,l1512,1536r-3,-2l1504,1532r-4,-2l1491,1526r-9,6l1473,1530r-1,l1481,1522r19,-8l1508,1510r9,-2l1525,1504r4,l1532,1502r3,2l1541,1502r6,-2l1549,1500r10,-2l1572,1500r12,l1585,1502r11,2l1600,1504r2,6l1607,1510r2,-4l1604,1506r-1,-2l1608,1502r6,2l1618,1506r-2,2l1615,1510r4,4l1620,1514r1,-2l1623,1512r3,-2l1622,1508r1,-2l1636,1508r12,4l1672,1520r4,2l1680,1524r5,l1680,1520r-6,-2l1668,1516r-4,-4l1658,1512r-3,-2l1656,1508r2,l1666,1506r7,-4l1678,1494r3,l1681,1492r-2,-2l1676,1492r-3,l1663,1494r-4,12l1649,1508r-11,-2l1626,1502r-12,-2l1609,1498r-6,l1597,1496r-13,-2l1561,1494r8,-2l1576,1486r8,-2l1645,1456r7,-6l1657,1444r6,-6l1663,1436r-1,-2l1658,1432r-1,l1655,1434r-2,2l1655,1438r,2l1653,1444r-5,4l1645,1450r-10,4l1613,1464r-31,14l1564,1486r-10,2l1541,1490r-1,4l1538,1494r-3,2l1532,1496r-3,2l1525,1498r-45,20l1460,1530r-19,16l1442,1544r1,-4l1443,1536r,-2l1443,1528r-3,-2l1438,1522r1,-2l1435,1522r-2,6l1432,1536r2,6l1434,1546r4,4l1435,1554r-8,10l1421,1576r-6,12l1410,1598r-1,l1409,1608r-3,4l1406,1616r-1,2l1403,1620r1,4l1403,1624r,-4l1400,1618r1,-4l1399,1612r,-4l1398,1606r-2,-4l1399,1600r2,-2l1404,1600r1,2l1408,1604r1,4l1409,1598r-2,l1406,1596r-1,-2l1408,1590r5,-6l1419,1572r2,-12l1423,1558r-1,-2l1423,1554r,-4l1425,1546r-2,-2l1425,1538r-8,-4l1414,1544r1,12l1416,1568r-5,10l1408,1582r-1,4l1402,1590r-5,-2l1395,1582r-3,-6l1387,1572r,-10l1390,1556r2,-8l1388,1542r,-6l1385,1536r-5,6l1378,1554r4,8l1384,1566r1,6l1388,1576r2,6l1394,1586r4,6l1399,1594r-3,2l1395,1596r-2,-2l1393,1592r-2,-2l1385,1578r-7,-10l1370,1558r-8,-10l1361,1546r-2,-2l1360,1542r5,-4l1366,1530r-3,-6l1363,1522r-1,l1362,1520r-4,-2l1359,1526r-5,6l1356,1542r-18,-14l1319,1516r-39,-20l1278,1502r6,2l1302,1514r8,4l1317,1522r8,4l1346,1542r18,18l1379,1580r11,24l1391,1606r2,2l1391,1612r-4,-8l1383,1602r-3,-2l1374,1594r-1,-6l1372,1584r-6,-12l1357,1568r-4,-4l1346,1562r-6,l1257,1560r-50,l1110,1562r-49,l1052,1560r-12,-2l1037,1548r-1,-4l1036,1538r4,-8l1045,1530r4,-2l1053,1530r2,2l1057,1536r,2l1054,1542r-1,2l1053,1544r1,2l1056,1546r3,-2l1061,1542r1,-4l1062,1536r1,-2l1061,1534r-1,-6l1055,1526r-5,-2l1045,1524r-6,2l1035,1530r-6,4l1030,1542r1,6l1035,1558r11,8l1278,1568r51,l1346,1570r8,2l1362,1578r2,10l1363,1588r-15,-8l1332,1576r-17,-2l1289,1574r-8,4l1272,1580r-4,l1264,1578r-11,-10l1239,1568r-11,4l1228,1572r,2l1240,1572r6,10l1256,1582r3,2l1260,1580r2,2l1252,1588r-10,6l1231,1596r-4,l1225,1594r-2,-2l1218,1586r-8,2l1199,1588r2,4l1205,1594r4,2l1215,1598r6,-2l1227,1598r-2,2l1223,1600r-1,2l1211,1606r-9,10l1202,1616r2,2l1203,1622r-1,2l1199,1628r-2,10l1196,1646r,4l1196,1656r3,-14l1203,1630r5,-12l1218,1610r11,-8l1241,1598r,l1241,1599r1,-1l1247,1594r14,-6l1275,1584r15,-4l1305,1578r1,l1307,1576r1,2l1303,1584r-7,4l1294,1594r-4,8l1289,1614r,10l1291,1634r2,8l1286,1646r-3,4l1282,1652r,4l1280,1658r5,l1289,1654r3,-4l1293,1644r,2l1295,1648r2,l1298,1646r-2,-2l1295,1642r4,-2l1301,1644r3,l1308,1646r4,2l1317,1648r2,-2l1315,1640r-1,-2l1304,1638r-9,-2l1291,1628r,-12l1291,1610r1,-4l1293,1600r3,-4l1297,1592r3,-2l1306,1584r6,-4l1317,1580r-6,6l1311,1592r-4,6l1303,1604r-2,8l1305,1618r1,2l1306,1626r3,2l1312,1624r,-6l1314,1614r-1,-8l1308,1598r5,-6l1315,1586r5,-2l1325,1582r13,-2l1359,1592r3,l1366,1594r,4l1366,1604r-4,6l1358,1612r-7,4l1343,1618r-6,-6l1333,1610r-1,-6l1333,1598r3,-2l1339,1594r4,l1346,1596r2,2l1351,1596r1,l1352,1594r-1,l1349,1592r-1,-4l1335,1588r-3,2l1327,1594r-2,6l1327,1606r1,8l1334,1620r7,2l1351,1624r11,-4l1364,1618r5,-6l1372,1608r,-2l1374,1602r11,6l1393,1620r5,12l1398,1636r1,4l1398,1644r8,l1405,1642r5,-14l1412,1624r3,-6l1422,1610r8,-8l1434,1598r-1,6l1434,1606r3,8l1445,1620r9,4l1463,1624r9,-2l1474,1620r4,-4l1481,1610r4,-8l1480,1596r-2,-2l1477,1592r-5,-2l1461,1590r-3,4l1455,1598r,2l1455,1602r1,2l1459,1604r1,-2l1460,1598r3,-2l1466,1596r2,-2l1471,1596r2,l1476,1598r,4l1476,1606r,4l1473,1614r-4,2l1462,1620r-9,-2l1447,1614r-3,-2l1442,1608r-2,-4l1440,1600r-1,-2l1440,1594r11,-6l1461,1584r12,-2l1478,1582r4,4l1485,1590r4,8l1489,1608r-1,10l1490,1628r3,l1493,1624r1,-2l1498,1614r-5,-10l1491,1596r-3,-4l1487,1586r-5,-4l1485,1582r5,4l1495,1588r4,6l1506,1604r3,14l1508,1632r-2,6l1493,1644r-2,2l1488,1648r-1,4l1490,1654r4,-2l1496,1650r5,-2l1503,1644r3,-4l1507,1642r,2l1506,1648r2,l1509,1646r,-4l1509,1640r1,-2l1513,1640r,4l1514,1648r2,4l1520,1658r5,2l1527,1658r-2,-4l1524,1654r,-6l1519,1644r-3,-4l1515,1638r-3,-8l1510,1620r-2,-10l1505,1600r-2,-8l1498,1588r-5,-6l1505,1582r9,4l1535,1590r11,4l1555,1598r6,10l1564,1618r4,8l1574,1634r1,-2l1576,1630r,-4l1575,1624r-1,-12l1564,1610r-6,-10l1565,1600r5,2l1576,1604r12,6l1598,1620r8,12l1609,1646r,8l1609,1656r-2,10l1604,1676r-4,12l1597,1690r4,l1602,1686r1,-2l1608,1674r3,-12l1612,1650r-1,-12l1610,1634r-3,-2l1609,1630r1,2l1613,1632r1,-2l1617,1630r,-2l1618,1626r-1,l1616,1622r3,2l1630,1626r2,2l1635,1630r3,l1647,1632r19,4l1673,1636r6,4l1685,1638r,l1683,1634r-6,4l1674,1634r-12,l1651,1630r-11,-2l1629,1624r,-2l1629,1624r-2,l1624,1622r-4,-2l1615,1618r,4l1613,1622r-3,2l1609,1624r-1,2l1608,1628r-3,-4l1603,1620r-4,-4l1600,1616r10,4l1615,1622r,-4l1613,1618r-3,-2l1607,1614r-3,l1602,1612r-2,-2l1584,1604r-8,-4l1573,1598r-36,-12l1534,1586r-12,-4l1516,1580r-5,l1495,1576r-17,l1462,1578r-14,6l1445,1584r-1,4l1442,1586r5,-14l1461,1568r13,l1608,1566r66,l1741,1564r11,l1762,1562r6,-10l1771,1546r1,-10xe" fillcolor="black" stroked="f">
              <v:stroke joinstyle="round"/>
              <v:formulas/>
              <v:path arrowok="t" o:connecttype="segments"/>
            </v:shape>
            <v:shape id="docshape4744" o:spid="_x0000_s1027" style="position:absolute;left:1070;top:1352;width:496;height:411" coordorigin="1071,1353" coordsize="496,411" o:spt="100" adj="0,,0" path="m1079,1623r-2,-2l1073,1621r-2,2l1071,1628r2,1l1075,1629r2,l1079,1628r,-5xm1217,1661r,l1217,1661r,-1l1217,1660r,1l1217,1661r,-1l1217,1660r,1l1217,1660r,l1216,1660r,l1216,1660r,1l1216,1661r1,l1217,1661r,l1217,1661r,xm1218,1660r,l1218,1661r,-1l1217,1660r,1l1218,1661r,l1217,1661r,l1217,1661r,l1217,1661r,l1217,1661r1,l1218,1661r,l1217,1661r,l1218,1661r,l1218,1661r,l1218,1660xm1218,1661r,-1l1218,1660r,l1218,1660r,1l1218,1661r,xm1219,1660r,l1219,1661r,l1219,1660r-1,l1218,1661r,l1218,1661r1,l1219,1661r,l1219,1661r,l1219,1661r,-1xm1220,1660r,l1219,1660r,1l1219,1661r,l1219,1660r1,l1219,1661r,l1219,1661r,l1220,1661r,l1220,1660xm1220,1661r,l1220,1661r,l1220,1661r,l1220,1661r,l1220,1661r,l1220,1661r,l1220,1661xm1220,1660r,l1220,1661r,l1220,1661r,-1xm1302,1696r,-1l1302,1695r-2,l1298,1694r-2,-4l1296,1690r-7,-10l1287,1676r,13l1278,1690r3,-10l1287,1689r,-13l1283,1671r-1,l1273,1697r,1l1270,1699r,1l1280,1699r,-1l1280,1698r-4,l1276,1697r,-2l1277,1691r11,-1l1290,1694r,2l1287,1697r,1l1302,1696xm1303,1493r-2,-2l1296,1491r-2,2l1294,1497r2,2l1298,1499r3,l1303,1497r,-4xm1333,1455r-2,-3l1329,1456r,1l1330,1458r2,l1333,1457r,-2xm1333,1409r-2,-3l1329,1409r,2l1330,1412r2,l1333,1411r,-2xm1338,1491r-2,-3l1334,1492r,1l1335,1494r2,l1338,1493r,-2xm1367,1511r-2,-4l1363,1511r,2l1364,1514r2,l1367,1513r,-2xm1403,1532r-2,-4l1399,1531r,2l1400,1534r2,l1403,1533r,-1xm1419,1736r,-1l1418,1735r,1l1418,1737r1,-1xm1424,1529r-1,l1422,1530r,l1424,1529xm1431,1695r-1,-2l1429,1694r2,1xm1436,1362r-2,-4l1432,1362r,2l1433,1365r2,l1436,1364r,-2xm1438,1511r-2,-4l1434,1511r,2l1435,1514r2,l1438,1513r,-2xm1461,1456r-2,-2l1455,1455r-4,1l1449,1459r,3l1450,1464r2,1l1454,1464r,2l1455,1466r,1l1454,1468r-1,l1450,1466r,l1450,1482r-4,1l1447,1481r3,-1l1450,1482r,-16l1446,1469r-2,-3l1444,1466r1,-3l1446,1460r1,-1l1444,1456r,-1l1445,1455r-1,-1l1444,1453r-1,-2l1440,1453r-2,l1435,1453r-3,2l1430,1457r1,2l1431,1459r1,1l1433,1460r,l1434,1461r-3,2l1432,1463r,2l1431,1466r-2,-2l1429,1463r,-5l1426,1457r,l1425,1458r-1,1l1424,1459r,4l1424,1465r7,5l1433,1473r-2,4l1431,1483r-5,2l1425,1486r,2l1426,1489r3,-1l1434,1487r,-4l1434,1482r1,-1l1436,1478r2,-1l1440,1476r2,2l1443,1479r,1l1442,1483r-2,2l1437,1486r,l1437,1487r,1l1438,1489r2,-1l1441,1488r4,-2l1446,1483r3,2l1450,1485r3,l1453,1485r1,-2l1454,1482r-1,-2l1453,1479r7,-2l1458,1476r-3,-2l1455,1471r4,-2l1459,1469r,-1l1459,1466r-1,-2l1457,1462r-4,l1452,1459r2,-1l1455,1459r2,l1457,1460r1,l1460,1460r,-2l1461,1456xm1467,1492r-2,-4l1463,1491r,2l1464,1494r2,l1467,1493r,-1xm1472,1456r-2,-4l1468,1455r,2l1469,1458r2,l1472,1457r,-1xm1472,1409r-2,-3l1468,1409r,2l1469,1412r2,l1472,1411r,-2xm1480,1353r,l1480,1353r-5,l1475,1357r,119l1475,1485r-3,8l1465,1497r-60,38l1405,1535r-1,1l1402,1537r-4,l1397,1536r-1,-1l1336,1497r-7,-4l1326,1485r-1,-9l1325,1357r150,l1475,1353r-154,l1321,1353r,l1321,1487r5,11l1334,1501r61,39l1396,1541r2,1l1402,1542r2,l1405,1540r6,-3l1467,1501r8,-3l1480,1487r,-130l1480,1353xm1541,1635r-1,-2l1541,1635r,xm1566,1652r,-4l1565,1639r-2,-7l1561,1631r,8l1559,1648r,l1557,1652r-3,3l1554,1660r,8l1551,1676r-1,8l1548,1686r2,4l1547,1692r,4l1544,1698r-3,2l1521,1702r-21,-2l1461,1692r-4,-1l1455,1691r-32,l1423,1695r-2,1l1419,1699r-3,1l1416,1699r1,-2l1421,1695r2,l1423,1691r-1,l1418,1691r-4,8l1412,1692r,-2l1414,1692r1,-1l1418,1691r2,l1454,1691r-2,l1449,1690r-17,-3l1411,1686r,16l1410,1702r,14l1408,1716r1,l1410,1716r,l1410,1702r-1,1l1409,1710r-3,2l1405,1713r,-1l1406,1711r,l1407,1709r2,l1409,1710r,l1409,1703r-4,3l1403,1707r-2,1l1401,1711r-1,1l1400,1712r-1,l1400,1711r1,l1401,1708r-1,1l1400,1708r-5,-3l1395,1711r,l1395,1712r-2,1l1392,1713r,-1l1392,1711r,l1393,1710r1,-2l1395,1711r,-6l1395,1704r,l1394,1702r,-1l1395,1700r1,-4l1396,1695r1,-2l1399,1690r,l1403,1690r2,1l1405,1695r6,7l1411,1686r-9,-1l1392,1685r,15l1392,1702r-1,l1391,1700r1,l1392,1685r-1,l1391,1693r-1,l1390,1704r,3l1390,1708r-2,3l1386,1714r1,-3l1388,1707r1,l1390,1704r,-11l1389,1694r,1l1387,1695r,6l1386,1706r,l1385,1710r-2,2l1383,1720r,1l1383,1721r,-1l1383,1720r,l1383,1720r,l1383,1712r-2,2l1380,1714r,17l1378,1732r,2l1374,1741r-4,8l1367,1755r-1,1l1364,1756r-1,1l1363,1753r3,-2l1367,1748r5,-6l1372,1742r2,-7l1377,1732r,-1l1379,1729r1,2l1380,1714r-1,l1379,1719r,1l1378,1721r-1,l1373,1720r,6l1369,1730r-7,1l1356,1731r6,-2l1367,1724r6,2l1373,1720r,-1l1368,1718r-4,-3l1363,1709r,-2l1366,1700r2,-1l1368,1699r-1,5l1367,1709r-1,1l1368,1715r2,2l1375,1715r4,4l1379,1714r-2,-1l1374,1712r-4,-1l1368,1709r,-1l1370,1706r,-2l1374,1699r9,-3l1387,1701r,-6l1386,1695r-1,-2l1384,1691r-3,l1381,1695r-6,2l1369,1698r3,-3l1375,1694r3,-1l1381,1695r,-4l1381,1691r3,-1l1387,1690r3,1l1391,1693r,-8l1373,1686r-29,4l1331,1693r-13,3l1305,1699r-13,3l1270,1705r-10,-3l1252,1698r3,-10l1255,1687r-2,-6l1253,1680r,-5l1251,1670r,-6l1250,1663r,-2l1250,1658r4,1l1257,1661r4,1l1275,1664r13,-2l1301,1659r3,l1316,1656r12,-2l1341,1652r13,-2l1367,1649r31,-1l1414,1649r15,2l1435,1651r5,1l1447,1653r12,2l1471,1658r13,1l1486,1660r3,l1507,1663r16,2l1539,1664r13,-3l1554,1660r,-5l1554,1655r-4,1l1550,1654r,-3l1550,1650r5,-4l1553,1640r-3,-4l1544,1634r-3,1l1547,1643r,2l1548,1647r-2,2l1545,1650r-1,1l1544,1660r-4,-1l1538,1660r-5,l1532,1658r,-2l1532,1654r4,l1540,1654r3,2l1544,1660r,-9l1543,1651r-2,-1l1542,1649r1,-1l1543,1646r-2,-11l1539,1635r-2,2l1537,1637r,1l1537,1640r,1l1536,1649r-5,l1531,1646r,-2l1530,1641r,-3l1530,1636r2,-4l1537,1630r3,-2l1546,1628r4,2l1553,1631r3,1l1558,1635r3,3l1561,1639r,-8l1557,1628r,-1l1550,1625r-8,-2l1535,1624r-5,6l1522,1636r,1l1527,1648r1,11l1528,1660r-2,1l1502,1658r-48,-9l1445,1648r-16,-2l1424,1645r-2,l1414,1645r-7,-1l1398,1643r-22,1l1355,1645r-21,3l1314,1652r-6,2l1302,1654r-6,2l1292,1656r-3,3l1285,1658r-8,1l1276,1659r-1,l1275,1659r-4,-8l1271,1650r1,-1l1277,1647r5,-3l1279,1635r-3,-5l1275,1629r,12l1274,1644r-3,3l1271,1657r-2,2l1267,1659r-2,-1l1260,1659r,-1l1258,1655r,-1l1259,1654r-1,-1l1258,1651r,-1l1258,1649r3,3l1266,1651r4,l1271,1653r,4l1271,1647r-2,l1269,1646r,-7l1270,1636r,l1270,1633r-3,l1266,1632r-2,l1264,1639r,4l1263,1646r-3,l1258,1644r-1,-3l1258,1640r-1,-2l1257,1637r3,-1l1261,1636r3,l1264,1639r,-7l1262,1631r-4,2l1255,1634r-2,3l1251,1641r1,3l1253,1645r1,2l1254,1647r-1,3l1253,1651r,1l1253,1653r,1l1250,1651r-4,-3l1247,1643r1,-5l1249,1634r4,-3l1258,1628r8,1l1271,1632r1,1l1273,1634r1,2l1275,1639r,2l1275,1629r-1,-1l1271,1625r-1,-1l1263,1625r-8,-1l1248,1629r-3,6l1239,1646r7,12l1246,1658r2,10l1248,1670r,3l1252,1677r-4,3l1243,1676r-2,-1l1231,1672r-9,3l1220,1676r-5,-1l1213,1678r10,5l1246,1682r3,-1l1250,1682r1,6l1249,1695r,1l1253,1703r4,4l1263,1708r7,1l1285,1708r12,-3l1300,1705r15,-4l1329,1697r3,l1334,1695r3,l1348,1693r11,-2l1370,1691r-5,6l1362,1704r-2,8l1357,1718r8,1l1367,1722r-7,2l1355,1729r-7,3l1343,1732r,4l1336,1741r-9,1l1319,1744r-3,-3l1316,1741r1,-2l1321,1740r2,-1l1323,1739r6,-2l1336,1735r7,1l1343,1732r-5,1l1328,1735r-10,2l1308,1739r,3l1313,1741r,1l1313,1744r-1,2l1310,1746r-1,1l1309,1749r,l1310,1749r2,-2l1314,1749r1,-2l1316,1747r4,l1324,1746r5,-1l1332,1744r1,l1337,1744r3,-3l1345,1739r3,-3l1353,1735r7,l1360,1735r6,-2l1372,1732r,1l1361,1751r-5,8l1355,1760r1,2l1358,1762r3,1l1364,1762r3,-1l1369,1757r7,-12l1380,1736r1,-7l1381,1729r6,-5l1387,1724r3,-3l1391,1721r1,-1l1393,1719r,l1395,1717r1,2l1395,1720r,4l1393,1729r-3,6l1388,1740r-2,-5l1386,1735r6,-5l1394,1725r1,-1l1395,1720r-4,4l1385,1735r-2,6l1383,1743r-1,7l1388,1755r3,2l1395,1756r4,1l1399,1756r2,-1l1408,1752r11,7l1422,1756r4,-5l1430,1750r1,5l1433,1757r4,1l1441,1762r4,-3l1445,1757r-3,-2l1442,1754r-4,-7l1436,1746r,8l1435,1754r-3,-4l1430,1748r-2,-3l1427,1744r,-1l1426,1740r,6l1425,1748r-1,l1423,1747r,-3l1425,1745r1,1l1426,1740r,-1l1424,1736r,-2l1421,1728r,9l1420,1739r,10l1419,1756r-7,-4l1409,1750r-5,3l1400,1753r-7,2l1389,1752r,-2l1387,1749r,-2l1391,1746r3,4l1398,1747r5,l1404,1747r4,-1l1414,1747r2,1l1418,1746r2,-3l1420,1745r,4l1420,1739r,l1419,1738r-1,-1l1416,1742r-4,4l1411,1746r,-1l1405,1742r-5,3l1398,1745r-5,1l1392,1744r,-1l1393,1740r1,-4l1397,1727r2,-3l1400,1721r3,-3l1406,1723r1,2l1411,1730r7,5l1419,1734r,1l1419,1735r,l1419,1736r2,1l1421,1728r-1,-2l1421,1726r6,9l1431,1745r5,8l1436,1754r,-8l1434,1744r-2,-5l1432,1738r-1,-2l1429,1734r-1,-3l1432,1732r4,3l1440,1735r4,2l1449,1737r4,2l1456,1743r4,2l1464,1748r6,3l1476,1751r6,2l1484,1754r4,1l1490,1753r-1,-1l1487,1752r-1,-1l1486,1751r,-2l1485,1748r5,2l1491,1748r1,-1l1492,1747r-1,-1l1490,1746r-1,-1l1486,1744r,l1486,1746r-1,3l1479,1746r1,5l1473,1748r-8,-1l1459,1741r1,l1460,1740r1,l1467,1743r11,2l1486,1746r,-2l1478,1743r-2,-1l1473,1741r-3,-1l1469,1740r-1,-1l1454,1739r-2,-2l1450,1733r-4,-6l1445,1726r,6l1444,1733r,l1438,1733r-3,-2l1433,1730r-5,-4l1428,1726r,-1l1434,1725r5,4l1445,1732r,-6l1435,1722r2,-1l1438,1720r4,-2l1443,1715r2,-3l1446,1711r,-5l1444,1703r,-1l1442,1696r,-1l1442,1695r,16l1442,1713r-3,4l1434,1719r-2,1l1428,1721r-1,-1l1425,1720r6,l1433,1719r3,-1l1437,1718r,-1l1437,1716r2,-4l1439,1702r3,l1442,1704r,7l1442,1695r-9,1l1431,1695r3,6l1435,1704r2,3l1437,1708r-1,3l1434,1715r-5,l1425,1716r-2,l1422,1716r-1,l1420,1715r,l1420,1714r,-1l1419,1713r,l1419,1712r,-2l1419,1709r-1,l1418,1708r,11l1418,1720r-1,l1417,1719r1,l1418,1708r-4,-1l1414,1724r,1l1409,1721r2,-1l1413,1721r1,2l1414,1724r,l1414,1707r,-1l1414,1709r,1l1414,1710r,-1l1414,1709r,-3l1414,1706r4,-2l1422,1700r6,-5l1429,1694r-1,-1l1428,1692r9,-1l1445,1693r8,2l1469,1698r16,4l1501,1705r17,2l1531,1707r15,l1549,1702r3,-7l1553,1695r1,-7l1555,1681r1,-7l1559,1662r2,-2l1564,1656r2,-4xe" fillcolor="black" stroked="f">
              <v:stroke joinstyle="round"/>
              <v:formulas/>
              <v:path arrowok="t" o:connecttype="segments"/>
            </v:shape>
            <w10:wrap anchorx="page" anchory="page"/>
          </v:group>
        </w:pict>
      </w:r>
      <w:r w:rsidR="00FE798B">
        <w:rPr>
          <w:noProof/>
        </w:rPr>
        <w:drawing>
          <wp:anchor distT="0" distB="0" distL="0" distR="0" simplePos="0" relativeHeight="17426432" behindDoc="0" locked="0" layoutInCell="1" allowOverlap="1">
            <wp:simplePos x="0" y="0"/>
            <wp:positionH relativeFrom="page">
              <wp:posOffset>1536853</wp:posOffset>
            </wp:positionH>
            <wp:positionV relativeFrom="page">
              <wp:posOffset>791292</wp:posOffset>
            </wp:positionV>
            <wp:extent cx="1773282" cy="457200"/>
            <wp:effectExtent l="0" t="0" r="0" b="0"/>
            <wp:wrapNone/>
            <wp:docPr id="80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20.png"/>
                    <pic:cNvPicPr/>
                  </pic:nvPicPr>
                  <pic:blipFill>
                    <a:blip r:embed="rId424" cstate="print"/>
                    <a:stretch>
                      <a:fillRect/>
                    </a:stretch>
                  </pic:blipFill>
                  <pic:spPr>
                    <a:xfrm>
                      <a:off x="0" y="0"/>
                      <a:ext cx="1773282" cy="457200"/>
                    </a:xfrm>
                    <a:prstGeom prst="rect">
                      <a:avLst/>
                    </a:prstGeom>
                  </pic:spPr>
                </pic:pic>
              </a:graphicData>
            </a:graphic>
          </wp:anchor>
        </w:drawing>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rPr>
          <w:rFonts w:ascii="Calibri"/>
          <w:sz w:val="22"/>
        </w:rPr>
      </w:pPr>
    </w:p>
    <w:p w:rsidR="00D85440" w:rsidRDefault="00FE798B">
      <w:pPr>
        <w:spacing w:before="227" w:line="216" w:lineRule="auto"/>
        <w:ind w:left="440" w:right="7635"/>
        <w:rPr>
          <w:rFonts w:ascii="Calibri"/>
          <w:sz w:val="78"/>
        </w:rPr>
      </w:pPr>
      <w:r>
        <w:rPr>
          <w:rFonts w:ascii="Calibri"/>
          <w:spacing w:val="-2"/>
          <w:w w:val="95"/>
          <w:sz w:val="78"/>
        </w:rPr>
        <w:t xml:space="preserve">Assessment </w:t>
      </w:r>
      <w:r>
        <w:rPr>
          <w:rFonts w:ascii="Calibri"/>
          <w:spacing w:val="-4"/>
          <w:sz w:val="78"/>
        </w:rPr>
        <w:t>Framework</w:t>
      </w:r>
    </w:p>
    <w:p w:rsidR="00D85440" w:rsidRDefault="00FE798B">
      <w:pPr>
        <w:pStyle w:val="Heading6"/>
        <w:spacing w:before="422" w:line="235" w:lineRule="auto"/>
        <w:ind w:left="440" w:right="7183"/>
      </w:pPr>
      <w:r>
        <w:rPr>
          <w:color w:val="A30B35"/>
        </w:rPr>
        <w:t>For</w:t>
      </w:r>
      <w:r>
        <w:rPr>
          <w:color w:val="A30B35"/>
          <w:spacing w:val="-5"/>
        </w:rPr>
        <w:t xml:space="preserve"> </w:t>
      </w:r>
      <w:r>
        <w:rPr>
          <w:color w:val="A30B35"/>
        </w:rPr>
        <w:t>initiatives</w:t>
      </w:r>
      <w:r>
        <w:rPr>
          <w:color w:val="A30B35"/>
          <w:spacing w:val="-5"/>
        </w:rPr>
        <w:t xml:space="preserve"> </w:t>
      </w:r>
      <w:r>
        <w:rPr>
          <w:color w:val="A30B35"/>
        </w:rPr>
        <w:t>and</w:t>
      </w:r>
      <w:r>
        <w:rPr>
          <w:color w:val="A30B35"/>
          <w:spacing w:val="-5"/>
        </w:rPr>
        <w:t xml:space="preserve"> </w:t>
      </w:r>
      <w:r>
        <w:rPr>
          <w:color w:val="A30B35"/>
        </w:rPr>
        <w:t>projects</w:t>
      </w:r>
      <w:r>
        <w:rPr>
          <w:color w:val="A30B35"/>
          <w:spacing w:val="-5"/>
        </w:rPr>
        <w:t xml:space="preserve"> </w:t>
      </w:r>
      <w:r>
        <w:rPr>
          <w:color w:val="A30B35"/>
        </w:rPr>
        <w:t>to</w:t>
      </w:r>
      <w:r>
        <w:rPr>
          <w:color w:val="A30B35"/>
          <w:spacing w:val="-5"/>
        </w:rPr>
        <w:t xml:space="preserve"> </w:t>
      </w:r>
      <w:r>
        <w:rPr>
          <w:color w:val="A30B35"/>
        </w:rPr>
        <w:t>be</w:t>
      </w:r>
      <w:r>
        <w:rPr>
          <w:color w:val="A30B35"/>
          <w:spacing w:val="-5"/>
        </w:rPr>
        <w:t xml:space="preserve"> </w:t>
      </w:r>
      <w:r>
        <w:rPr>
          <w:color w:val="A30B35"/>
        </w:rPr>
        <w:t>included in</w:t>
      </w:r>
      <w:r>
        <w:rPr>
          <w:color w:val="A30B35"/>
          <w:spacing w:val="-4"/>
        </w:rPr>
        <w:t xml:space="preserve"> </w:t>
      </w:r>
      <w:r>
        <w:rPr>
          <w:color w:val="A30B35"/>
        </w:rPr>
        <w:t>the</w:t>
      </w:r>
      <w:r>
        <w:rPr>
          <w:color w:val="A30B35"/>
          <w:spacing w:val="-4"/>
        </w:rPr>
        <w:t xml:space="preserve"> </w:t>
      </w:r>
      <w:r>
        <w:rPr>
          <w:color w:val="A30B35"/>
        </w:rPr>
        <w:t>Infrastructure</w:t>
      </w:r>
      <w:r>
        <w:rPr>
          <w:color w:val="A30B35"/>
          <w:spacing w:val="-4"/>
        </w:rPr>
        <w:t xml:space="preserve"> </w:t>
      </w:r>
      <w:r>
        <w:rPr>
          <w:color w:val="A30B35"/>
        </w:rPr>
        <w:t>Priority</w:t>
      </w:r>
      <w:r>
        <w:rPr>
          <w:color w:val="A30B35"/>
          <w:spacing w:val="-4"/>
        </w:rPr>
        <w:t xml:space="preserve"> </w:t>
      </w:r>
      <w:r>
        <w:rPr>
          <w:color w:val="A30B35"/>
        </w:rPr>
        <w:t>List</w:t>
      </w:r>
      <w:r>
        <w:rPr>
          <w:color w:val="A30B35"/>
          <w:spacing w:val="-4"/>
        </w:rPr>
        <w:t xml:space="preserve"> </w:t>
      </w:r>
      <w:r>
        <w:rPr>
          <w:color w:val="A30B35"/>
        </w:rPr>
        <w:t>(IPL)</w:t>
      </w:r>
    </w:p>
    <w:p w:rsidR="00D85440" w:rsidRDefault="00FE798B">
      <w:pPr>
        <w:spacing w:before="79"/>
        <w:ind w:left="440"/>
        <w:rPr>
          <w:rFonts w:ascii="Calibri"/>
          <w:sz w:val="24"/>
        </w:rPr>
      </w:pPr>
      <w:r>
        <w:rPr>
          <w:rFonts w:ascii="Calibri"/>
          <w:color w:val="B0A3A0"/>
          <w:spacing w:val="-2"/>
          <w:w w:val="105"/>
          <w:sz w:val="24"/>
        </w:rPr>
        <w:t>March</w:t>
      </w:r>
      <w:r>
        <w:rPr>
          <w:rFonts w:ascii="Calibri"/>
          <w:color w:val="B0A3A0"/>
          <w:spacing w:val="-4"/>
          <w:w w:val="105"/>
          <w:sz w:val="24"/>
        </w:rPr>
        <w:t xml:space="preserve"> 2018</w:t>
      </w:r>
    </w:p>
    <w:p w:rsidR="00D85440" w:rsidRDefault="00D85440">
      <w:pPr>
        <w:pStyle w:val="BodyText"/>
        <w:rPr>
          <w:rFonts w:ascii="Calibri"/>
          <w:sz w:val="20"/>
        </w:rPr>
      </w:pPr>
    </w:p>
    <w:p w:rsidR="00D85440" w:rsidRDefault="00D85440">
      <w:pPr>
        <w:pStyle w:val="BodyText"/>
        <w:rPr>
          <w:rFonts w:ascii="Calibri"/>
          <w:sz w:val="20"/>
        </w:rPr>
      </w:pPr>
    </w:p>
    <w:p w:rsidR="00D85440" w:rsidRDefault="00D85440">
      <w:pPr>
        <w:pStyle w:val="BodyText"/>
        <w:spacing w:before="11"/>
        <w:rPr>
          <w:rFonts w:ascii="Calibri"/>
          <w:sz w:val="21"/>
        </w:rPr>
      </w:pPr>
    </w:p>
    <w:p w:rsidR="00D85440" w:rsidRDefault="00FE798B">
      <w:pPr>
        <w:pStyle w:val="BodyText"/>
        <w:ind w:left="440"/>
        <w:rPr>
          <w:rFonts w:ascii="Calibri"/>
        </w:rPr>
      </w:pPr>
      <w:r>
        <w:rPr>
          <w:rFonts w:ascii="Calibri"/>
          <w:w w:val="95"/>
        </w:rPr>
        <w:t>Infrastructure</w:t>
      </w:r>
      <w:r>
        <w:rPr>
          <w:rFonts w:ascii="Calibri"/>
          <w:spacing w:val="10"/>
        </w:rPr>
        <w:t xml:space="preserve"> </w:t>
      </w:r>
      <w:r>
        <w:rPr>
          <w:rFonts w:ascii="Calibri"/>
          <w:spacing w:val="-2"/>
        </w:rPr>
        <w:t>Australia</w:t>
      </w:r>
    </w:p>
    <w:p w:rsidR="00D85440" w:rsidRDefault="00FE798B">
      <w:pPr>
        <w:pStyle w:val="BodyText"/>
        <w:spacing w:before="36"/>
        <w:ind w:left="440"/>
        <w:rPr>
          <w:rFonts w:ascii="Calibri"/>
        </w:rPr>
      </w:pPr>
      <w:r>
        <w:rPr>
          <w:rFonts w:ascii="Calibri"/>
          <w:w w:val="105"/>
        </w:rPr>
        <w:t>Level</w:t>
      </w:r>
      <w:r>
        <w:rPr>
          <w:rFonts w:ascii="Calibri"/>
          <w:spacing w:val="-9"/>
          <w:w w:val="105"/>
        </w:rPr>
        <w:t xml:space="preserve"> </w:t>
      </w:r>
      <w:r>
        <w:rPr>
          <w:rFonts w:ascii="Calibri"/>
          <w:w w:val="105"/>
        </w:rPr>
        <w:t>21,</w:t>
      </w:r>
      <w:r>
        <w:rPr>
          <w:rFonts w:ascii="Calibri"/>
          <w:spacing w:val="-8"/>
          <w:w w:val="105"/>
        </w:rPr>
        <w:t xml:space="preserve"> </w:t>
      </w:r>
      <w:r>
        <w:rPr>
          <w:rFonts w:ascii="Calibri"/>
          <w:w w:val="105"/>
        </w:rPr>
        <w:t>126</w:t>
      </w:r>
      <w:r>
        <w:rPr>
          <w:rFonts w:ascii="Calibri"/>
          <w:spacing w:val="-8"/>
          <w:w w:val="105"/>
        </w:rPr>
        <w:t xml:space="preserve"> </w:t>
      </w:r>
      <w:r>
        <w:rPr>
          <w:rFonts w:ascii="Calibri"/>
          <w:w w:val="105"/>
        </w:rPr>
        <w:t>Phillip</w:t>
      </w:r>
      <w:r>
        <w:rPr>
          <w:rFonts w:ascii="Calibri"/>
          <w:spacing w:val="-8"/>
          <w:w w:val="105"/>
        </w:rPr>
        <w:t xml:space="preserve"> </w:t>
      </w:r>
      <w:r>
        <w:rPr>
          <w:rFonts w:ascii="Calibri"/>
          <w:w w:val="105"/>
        </w:rPr>
        <w:t>Street</w:t>
      </w:r>
      <w:r>
        <w:rPr>
          <w:rFonts w:ascii="Calibri"/>
          <w:spacing w:val="-8"/>
          <w:w w:val="105"/>
        </w:rPr>
        <w:t xml:space="preserve"> </w:t>
      </w:r>
      <w:r>
        <w:rPr>
          <w:rFonts w:ascii="Calibri"/>
          <w:w w:val="105"/>
        </w:rPr>
        <w:t>Sydney</w:t>
      </w:r>
      <w:r>
        <w:rPr>
          <w:rFonts w:ascii="Calibri"/>
          <w:spacing w:val="-8"/>
          <w:w w:val="105"/>
        </w:rPr>
        <w:t xml:space="preserve"> </w:t>
      </w:r>
      <w:r>
        <w:rPr>
          <w:rFonts w:ascii="Calibri"/>
          <w:w w:val="105"/>
        </w:rPr>
        <w:t>NSW</w:t>
      </w:r>
      <w:r>
        <w:rPr>
          <w:rFonts w:ascii="Calibri"/>
          <w:spacing w:val="-8"/>
          <w:w w:val="105"/>
        </w:rPr>
        <w:t xml:space="preserve"> </w:t>
      </w:r>
      <w:r>
        <w:rPr>
          <w:rFonts w:ascii="Calibri"/>
          <w:spacing w:val="-4"/>
          <w:w w:val="105"/>
        </w:rPr>
        <w:t>2000</w:t>
      </w:r>
    </w:p>
    <w:p w:rsidR="00D85440" w:rsidRDefault="00FE798B">
      <w:pPr>
        <w:pStyle w:val="BodyText"/>
        <w:spacing w:before="37"/>
        <w:ind w:left="440"/>
        <w:rPr>
          <w:rFonts w:ascii="Calibri"/>
        </w:rPr>
      </w:pPr>
      <w:r>
        <w:rPr>
          <w:rFonts w:ascii="Calibri"/>
          <w:w w:val="110"/>
        </w:rPr>
        <w:t>GPO</w:t>
      </w:r>
      <w:r>
        <w:rPr>
          <w:rFonts w:ascii="Calibri"/>
          <w:spacing w:val="-3"/>
          <w:w w:val="110"/>
        </w:rPr>
        <w:t xml:space="preserve"> </w:t>
      </w:r>
      <w:r>
        <w:rPr>
          <w:rFonts w:ascii="Calibri"/>
          <w:w w:val="110"/>
        </w:rPr>
        <w:t>Box</w:t>
      </w:r>
      <w:r>
        <w:rPr>
          <w:rFonts w:ascii="Calibri"/>
          <w:spacing w:val="-3"/>
          <w:w w:val="110"/>
        </w:rPr>
        <w:t xml:space="preserve"> </w:t>
      </w:r>
      <w:r>
        <w:rPr>
          <w:rFonts w:ascii="Calibri"/>
          <w:w w:val="110"/>
        </w:rPr>
        <w:t>5417</w:t>
      </w:r>
      <w:r>
        <w:rPr>
          <w:rFonts w:ascii="Calibri"/>
          <w:spacing w:val="-2"/>
          <w:w w:val="110"/>
        </w:rPr>
        <w:t xml:space="preserve"> </w:t>
      </w:r>
      <w:r>
        <w:rPr>
          <w:rFonts w:ascii="Calibri"/>
          <w:w w:val="110"/>
        </w:rPr>
        <w:t>Sydney</w:t>
      </w:r>
      <w:r>
        <w:rPr>
          <w:rFonts w:ascii="Calibri"/>
          <w:spacing w:val="-3"/>
          <w:w w:val="110"/>
        </w:rPr>
        <w:t xml:space="preserve"> </w:t>
      </w:r>
      <w:r>
        <w:rPr>
          <w:rFonts w:ascii="Calibri"/>
          <w:w w:val="110"/>
        </w:rPr>
        <w:t>NSW</w:t>
      </w:r>
      <w:r>
        <w:rPr>
          <w:rFonts w:ascii="Calibri"/>
          <w:spacing w:val="-2"/>
          <w:w w:val="110"/>
        </w:rPr>
        <w:t xml:space="preserve"> </w:t>
      </w:r>
      <w:r>
        <w:rPr>
          <w:rFonts w:ascii="Calibri"/>
          <w:spacing w:val="-4"/>
          <w:w w:val="110"/>
        </w:rPr>
        <w:t>2001</w:t>
      </w:r>
    </w:p>
    <w:p w:rsidR="00D85440" w:rsidRDefault="00FE798B">
      <w:pPr>
        <w:pStyle w:val="BodyText"/>
        <w:tabs>
          <w:tab w:val="left" w:pos="2311"/>
        </w:tabs>
        <w:spacing w:before="121"/>
        <w:ind w:left="440"/>
        <w:rPr>
          <w:rFonts w:ascii="Calibri"/>
        </w:rPr>
      </w:pPr>
      <w:r>
        <w:rPr>
          <w:rFonts w:ascii="Myriad Pro"/>
          <w:color w:val="A30B35"/>
          <w:w w:val="115"/>
        </w:rPr>
        <w:t>T</w:t>
      </w:r>
      <w:r>
        <w:rPr>
          <w:rFonts w:ascii="Myriad Pro"/>
          <w:color w:val="A30B35"/>
          <w:spacing w:val="71"/>
          <w:w w:val="150"/>
        </w:rPr>
        <w:t xml:space="preserve"> </w:t>
      </w:r>
      <w:r>
        <w:rPr>
          <w:rFonts w:ascii="Calibri"/>
          <w:w w:val="115"/>
        </w:rPr>
        <w:t>+61</w:t>
      </w:r>
      <w:r>
        <w:rPr>
          <w:rFonts w:ascii="Calibri"/>
          <w:spacing w:val="-11"/>
          <w:w w:val="115"/>
        </w:rPr>
        <w:t xml:space="preserve"> </w:t>
      </w:r>
      <w:r>
        <w:rPr>
          <w:rFonts w:ascii="Calibri"/>
          <w:w w:val="115"/>
        </w:rPr>
        <w:t>2</w:t>
      </w:r>
      <w:r>
        <w:rPr>
          <w:rFonts w:ascii="Calibri"/>
          <w:spacing w:val="-11"/>
          <w:w w:val="115"/>
        </w:rPr>
        <w:t xml:space="preserve"> </w:t>
      </w:r>
      <w:r>
        <w:rPr>
          <w:rFonts w:ascii="Calibri"/>
          <w:w w:val="115"/>
        </w:rPr>
        <w:t>8114</w:t>
      </w:r>
      <w:r>
        <w:rPr>
          <w:rFonts w:ascii="Calibri"/>
          <w:spacing w:val="-12"/>
          <w:w w:val="115"/>
        </w:rPr>
        <w:t xml:space="preserve"> </w:t>
      </w:r>
      <w:r>
        <w:rPr>
          <w:rFonts w:ascii="Calibri"/>
          <w:spacing w:val="-4"/>
          <w:w w:val="115"/>
        </w:rPr>
        <w:t>1900</w:t>
      </w:r>
      <w:r>
        <w:rPr>
          <w:rFonts w:ascii="Calibri"/>
        </w:rPr>
        <w:tab/>
      </w:r>
      <w:r>
        <w:rPr>
          <w:rFonts w:ascii="Myriad Pro"/>
          <w:color w:val="A30B35"/>
          <w:w w:val="115"/>
        </w:rPr>
        <w:t>F</w:t>
      </w:r>
      <w:r>
        <w:rPr>
          <w:rFonts w:ascii="Myriad Pro"/>
          <w:color w:val="A30B35"/>
          <w:spacing w:val="73"/>
          <w:w w:val="150"/>
        </w:rPr>
        <w:t xml:space="preserve"> </w:t>
      </w:r>
      <w:r>
        <w:rPr>
          <w:rFonts w:ascii="Calibri"/>
          <w:w w:val="115"/>
        </w:rPr>
        <w:t>+61</w:t>
      </w:r>
      <w:r>
        <w:rPr>
          <w:rFonts w:ascii="Calibri"/>
          <w:spacing w:val="-11"/>
          <w:w w:val="115"/>
        </w:rPr>
        <w:t xml:space="preserve"> </w:t>
      </w:r>
      <w:r>
        <w:rPr>
          <w:rFonts w:ascii="Calibri"/>
          <w:w w:val="115"/>
        </w:rPr>
        <w:t>2</w:t>
      </w:r>
      <w:r>
        <w:rPr>
          <w:rFonts w:ascii="Calibri"/>
          <w:spacing w:val="-11"/>
          <w:w w:val="115"/>
        </w:rPr>
        <w:t xml:space="preserve"> </w:t>
      </w:r>
      <w:r>
        <w:rPr>
          <w:rFonts w:ascii="Calibri"/>
          <w:w w:val="115"/>
        </w:rPr>
        <w:t>8114</w:t>
      </w:r>
      <w:r>
        <w:rPr>
          <w:rFonts w:ascii="Calibri"/>
          <w:spacing w:val="-12"/>
          <w:w w:val="115"/>
        </w:rPr>
        <w:t xml:space="preserve"> </w:t>
      </w:r>
      <w:r>
        <w:rPr>
          <w:rFonts w:ascii="Calibri"/>
          <w:spacing w:val="-4"/>
          <w:w w:val="115"/>
        </w:rPr>
        <w:t>1932</w:t>
      </w:r>
    </w:p>
    <w:p w:rsidR="00D85440" w:rsidRDefault="00FE798B">
      <w:pPr>
        <w:pStyle w:val="BodyText"/>
        <w:spacing w:before="37"/>
        <w:ind w:left="440"/>
        <w:rPr>
          <w:rFonts w:ascii="Calibri"/>
        </w:rPr>
      </w:pPr>
      <w:proofErr w:type="gramStart"/>
      <w:r>
        <w:rPr>
          <w:rFonts w:ascii="Myriad Pro"/>
          <w:color w:val="A30B35"/>
        </w:rPr>
        <w:t>E</w:t>
      </w:r>
      <w:r>
        <w:rPr>
          <w:rFonts w:ascii="Myriad Pro"/>
          <w:color w:val="A30B35"/>
          <w:spacing w:val="54"/>
        </w:rPr>
        <w:t xml:space="preserve">  </w:t>
      </w:r>
      <w:proofErr w:type="gramEnd"/>
      <w:hyperlink r:id="rId425">
        <w:r>
          <w:rPr>
            <w:rFonts w:ascii="Calibri"/>
            <w:spacing w:val="-2"/>
          </w:rPr>
          <w:t>mail@infrastructureaustralia.gov.au</w:t>
        </w:r>
      </w:hyperlink>
    </w:p>
    <w:p w:rsidR="00D85440" w:rsidRDefault="00FE798B">
      <w:pPr>
        <w:pStyle w:val="BodyText"/>
        <w:spacing w:before="36"/>
        <w:ind w:left="440"/>
        <w:rPr>
          <w:rFonts w:ascii="Calibri"/>
        </w:rPr>
      </w:pPr>
      <w:r>
        <w:rPr>
          <w:rFonts w:ascii="Myriad Pro"/>
          <w:color w:val="A30B35"/>
        </w:rPr>
        <w:t>W</w:t>
      </w:r>
      <w:r>
        <w:rPr>
          <w:rFonts w:ascii="Myriad Pro"/>
          <w:color w:val="A30B35"/>
          <w:spacing w:val="60"/>
          <w:w w:val="150"/>
        </w:rPr>
        <w:t xml:space="preserve"> </w:t>
      </w:r>
      <w:r>
        <w:rPr>
          <w:rFonts w:ascii="Calibri"/>
          <w:spacing w:val="-2"/>
        </w:rPr>
        <w:t>infrastructureaustralia.gov.au</w:t>
      </w:r>
    </w:p>
    <w:sectPr w:rsidR="00D85440">
      <w:headerReference w:type="even" r:id="rId426"/>
      <w:footerReference w:type="even" r:id="rId427"/>
      <w:pgSz w:w="11910" w:h="16840"/>
      <w:pgMar w:top="1200" w:right="0" w:bottom="280" w:left="2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3AC" w:rsidRDefault="004263AC">
      <w:r>
        <w:separator/>
      </w:r>
    </w:p>
  </w:endnote>
  <w:endnote w:type="continuationSeparator" w:id="0">
    <w:p w:rsidR="004263AC" w:rsidRDefault="00426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Arial"/>
    <w:charset w:val="00"/>
    <w:family w:val="swiss"/>
    <w:pitch w:val="variable"/>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291" o:spid="_x0000_s2392" type="#_x0000_t202" style="position:absolute;margin-left:16.45pt;margin-top:67.7pt;width:25.8pt;height:88.25pt;z-index:-30796288;mso-position-horizontal-relative:page;mso-position-vertical-relative:page" filled="f" stroked="f">
          <v:textbox style="layout-flow:vertical" inset="0,0,0,0">
            <w:txbxContent>
              <w:p w:rsidR="009C7B37" w:rsidRDefault="009C7B37">
                <w:pPr>
                  <w:tabs>
                    <w:tab w:val="left" w:pos="613"/>
                  </w:tabs>
                  <w:spacing w:before="24"/>
                  <w:rPr>
                    <w:rFonts w:ascii="Calibri"/>
                    <w:sz w:val="16"/>
                  </w:rPr>
                </w:pPr>
                <w:r>
                  <w:rPr>
                    <w:rFonts w:ascii="Calibri"/>
                    <w:color w:val="B0A3A0"/>
                    <w:spacing w:val="-10"/>
                    <w:w w:val="115"/>
                    <w:position w:val="-5"/>
                    <w:sz w:val="40"/>
                  </w:rPr>
                  <w:t>A</w:t>
                </w:r>
                <w:r>
                  <w:rPr>
                    <w:rFonts w:ascii="Calibri"/>
                    <w:color w:val="B0A3A0"/>
                    <w:position w:val="-5"/>
                    <w:sz w:val="40"/>
                  </w:rPr>
                  <w:tab/>
                </w:r>
                <w:r>
                  <w:rPr>
                    <w:rFonts w:ascii="Calibri"/>
                    <w:color w:val="B0A3A0"/>
                    <w:spacing w:val="-2"/>
                    <w:w w:val="110"/>
                    <w:sz w:val="16"/>
                  </w:rPr>
                  <w:t>INTRODUCTION</w:t>
                </w:r>
              </w:p>
            </w:txbxContent>
          </v:textbox>
          <w10:wrap anchorx="page" anchory="page"/>
        </v:shape>
      </w:pict>
    </w:r>
    <w:r>
      <w:rPr>
        <w:noProof/>
      </w:rPr>
      <w:drawing>
        <wp:anchor distT="0" distB="0" distL="0" distR="0" simplePos="0" relativeHeight="47252070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521216"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 id="docshape292" o:spid="_x0000_s2391" type="#_x0000_t202" style="position:absolute;margin-left:16.1pt;margin-top:777.05pt;width:35.95pt;height:11.05pt;z-index:-307947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93" o:spid="_x0000_s2390" type="#_x0000_t202" style="position:absolute;margin-left:96.2pt;margin-top:808.2pt;width:162.95pt;height:11.05pt;z-index:-30794240;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10</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414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269" o:spid="_x0000_s2101" type="#_x0000_t202" style="position:absolute;margin-left:96.2pt;margin-top:808.2pt;width:162.95pt;height:11.05pt;z-index:-30541824;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142</w:t>
                </w:r>
                <w:r>
                  <w:rPr>
                    <w:rFonts w:ascii="Calibri"/>
                    <w:color w:val="A30B35"/>
                    <w:w w:val="115"/>
                    <w:sz w:val="14"/>
                  </w:rPr>
                  <w:fldChar w:fldCharType="end"/>
                </w:r>
                <w:r>
                  <w:rPr>
                    <w:rFonts w:ascii="Calibri"/>
                    <w:color w:val="A30B35"/>
                    <w:spacing w:val="65"/>
                    <w:w w:val="115"/>
                    <w:sz w:val="14"/>
                  </w:rPr>
                  <w:t xml:space="preserve"> </w:t>
                </w:r>
                <w:r>
                  <w:rPr>
                    <w:rFonts w:ascii="Calibri"/>
                    <w:color w:val="B0A3A0"/>
                    <w:w w:val="115"/>
                    <w:sz w:val="14"/>
                  </w:rPr>
                  <w:t>/</w:t>
                </w:r>
                <w:r>
                  <w:rPr>
                    <w:rFonts w:ascii="Calibri"/>
                    <w:color w:val="B0A3A0"/>
                    <w:spacing w:val="22"/>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516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270" o:spid="_x0000_s2100" type="#_x0000_t202" style="position:absolute;margin-left:336.15pt;margin-top:808.2pt;width:163.95pt;height:11.05pt;z-index:-30540800;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64"/>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141</w:t>
                </w:r>
                <w:r>
                  <w:rPr>
                    <w:rFonts w:ascii="Calibri"/>
                    <w:color w:val="A30B35"/>
                    <w:spacing w:val="-5"/>
                    <w:w w:val="115"/>
                    <w:sz w:val="14"/>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131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359" o:spid="_x0000_s2093" type="#_x0000_t202" style="position:absolute;margin-left:96.2pt;margin-top:808.2pt;width:162.95pt;height:11.05pt;z-index:-30534656;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t>144</w:t>
                </w:r>
                <w:r>
                  <w:rPr>
                    <w:rFonts w:ascii="Calibri"/>
                    <w:color w:val="A30B35"/>
                    <w:spacing w:val="63"/>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926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779776"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7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357" o:spid="_x0000_s2095" type="#_x0000_t202" style="position:absolute;margin-left:543.25pt;margin-top:777.05pt;width:35.95pt;height:11.05pt;z-index:-305361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358" o:spid="_x0000_s2094" type="#_x0000_t202" style="position:absolute;margin-left:336.15pt;margin-top:808.2pt;width:160.95pt;height:11.05pt;z-index:-30535680;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0"/>
                    <w:w w:val="150"/>
                    <w:sz w:val="14"/>
                  </w:rPr>
                  <w:t xml:space="preserve"> </w:t>
                </w:r>
                <w:r>
                  <w:rPr>
                    <w:rFonts w:ascii="Calibri"/>
                    <w:color w:val="A30B35"/>
                    <w:spacing w:val="-5"/>
                    <w:w w:val="115"/>
                    <w:sz w:val="14"/>
                  </w:rPr>
                  <w:t>143</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694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20" o:spid="_x0000_s2086" type="#_x0000_t202" style="position:absolute;margin-left:96.2pt;margin-top:808.2pt;width:162.95pt;height:11.05pt;z-index:-30529024;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t>146</w:t>
                </w:r>
                <w:r>
                  <w:rPr>
                    <w:rFonts w:ascii="Calibri"/>
                    <w:color w:val="A30B35"/>
                    <w:spacing w:val="64"/>
                    <w:w w:val="115"/>
                    <w:sz w:val="14"/>
                  </w:rPr>
                  <w:t xml:space="preserve"> </w:t>
                </w:r>
                <w:r>
                  <w:rPr>
                    <w:rFonts w:ascii="Calibri"/>
                    <w:color w:val="B0A3A0"/>
                    <w:w w:val="115"/>
                    <w:sz w:val="14"/>
                  </w:rPr>
                  <w:t>/</w:t>
                </w:r>
                <w:r>
                  <w:rPr>
                    <w:rFonts w:ascii="Calibri"/>
                    <w:color w:val="B0A3A0"/>
                    <w:spacing w:val="22"/>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540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18" o:spid="_x0000_s2088" type="#_x0000_t202" style="position:absolute;margin-left:543.25pt;margin-top:777.05pt;width:35.95pt;height:11.05pt;z-index:-305305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419" o:spid="_x0000_s2087" type="#_x0000_t202" style="position:absolute;margin-left:336.15pt;margin-top:808.2pt;width:160.95pt;height:11.05pt;z-index:-30530048;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69"/>
                    <w:w w:val="150"/>
                    <w:sz w:val="14"/>
                  </w:rPr>
                  <w:t xml:space="preserve"> </w:t>
                </w:r>
                <w:r>
                  <w:rPr>
                    <w:rFonts w:ascii="Calibri"/>
                    <w:color w:val="A30B35"/>
                    <w:spacing w:val="-5"/>
                    <w:w w:val="115"/>
                    <w:sz w:val="14"/>
                  </w:rPr>
                  <w:t>145</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308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59" o:spid="_x0000_s2079" type="#_x0000_t202" style="position:absolute;margin-left:96.2pt;margin-top:808.2pt;width:162.95pt;height:11.05pt;z-index:-30522880;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148</w:t>
                </w:r>
                <w:r>
                  <w:rPr>
                    <w:rFonts w:ascii="Calibri"/>
                    <w:color w:val="A30B35"/>
                    <w:w w:val="115"/>
                    <w:sz w:val="14"/>
                  </w:rPr>
                  <w:fldChar w:fldCharType="end"/>
                </w:r>
                <w:r>
                  <w:rPr>
                    <w:rFonts w:ascii="Calibri"/>
                    <w:color w:val="A30B35"/>
                    <w:spacing w:val="65"/>
                    <w:w w:val="115"/>
                    <w:sz w:val="14"/>
                  </w:rPr>
                  <w:t xml:space="preserve"> </w:t>
                </w:r>
                <w:r>
                  <w:rPr>
                    <w:rFonts w:ascii="Calibri"/>
                    <w:color w:val="B0A3A0"/>
                    <w:w w:val="115"/>
                    <w:sz w:val="14"/>
                  </w:rPr>
                  <w:t>/</w:t>
                </w:r>
                <w:r>
                  <w:rPr>
                    <w:rFonts w:ascii="Calibri"/>
                    <w:color w:val="B0A3A0"/>
                    <w:spacing w:val="22"/>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104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791552"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7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57" o:spid="_x0000_s2081" type="#_x0000_t202" style="position:absolute;margin-left:543.25pt;margin-top:777.05pt;width:35.95pt;height:11.05pt;z-index:-305244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458" o:spid="_x0000_s2080" type="#_x0000_t202" style="position:absolute;margin-left:336.15pt;margin-top:808.2pt;width:163.95pt;height:11.05pt;z-index:-30523904;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3"/>
                    <w:w w:val="150"/>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149</w:t>
                </w:r>
                <w:r>
                  <w:rPr>
                    <w:rFonts w:ascii="Calibri"/>
                    <w:color w:val="A30B35"/>
                    <w:spacing w:val="-5"/>
                    <w:w w:val="115"/>
                    <w:sz w:val="14"/>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616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16" o:spid="_x0000_s2076" type="#_x0000_t202" style="position:absolute;margin-left:96.2pt;margin-top:808.2pt;width:162.95pt;height:11.05pt;z-index:-30519808;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150</w:t>
                </w:r>
                <w:r>
                  <w:rPr>
                    <w:rFonts w:ascii="Calibri"/>
                    <w:color w:val="A30B35"/>
                    <w:w w:val="115"/>
                    <w:sz w:val="14"/>
                  </w:rPr>
                  <w:fldChar w:fldCharType="end"/>
                </w:r>
                <w:r>
                  <w:rPr>
                    <w:rFonts w:ascii="Calibri"/>
                    <w:color w:val="A30B35"/>
                    <w:spacing w:val="67"/>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718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17" o:spid="_x0000_s2075" type="#_x0000_t202" style="position:absolute;margin-left:336.15pt;margin-top:808.2pt;width:163.95pt;height:11.05pt;z-index:-30518784;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61"/>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151</w:t>
                </w:r>
                <w:r>
                  <w:rPr>
                    <w:rFonts w:ascii="Calibri"/>
                    <w:color w:val="A30B35"/>
                    <w:spacing w:val="-5"/>
                    <w:w w:val="115"/>
                    <w:sz w:val="14"/>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2275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94" o:spid="_x0000_s2389" type="#_x0000_t202" style="position:absolute;margin-left:336.15pt;margin-top:808.2pt;width:163.05pt;height:11.05pt;z-index:-30793216;mso-position-horizontal-relative:page;mso-position-vertical-relative:page" filled="f" stroked="f">
          <v:textbox inset="0,0,0,0">
            <w:txbxContent>
              <w:p w:rsidR="009C7B37" w:rsidRDefault="009C7B37">
                <w:pPr>
                  <w:tabs>
                    <w:tab w:val="left" w:pos="3054"/>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11</w:t>
                </w:r>
                <w:r>
                  <w:rPr>
                    <w:rFonts w:ascii="Calibri"/>
                    <w:color w:val="A30B35"/>
                    <w:spacing w:val="-5"/>
                    <w:w w:val="115"/>
                    <w:sz w:val="14"/>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128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80179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7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51" o:spid="_x0000_s2070" type="#_x0000_t202" style="position:absolute;margin-left:16.1pt;margin-top:777.05pt;width:35.95pt;height:11.05pt;z-index:-305141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552" o:spid="_x0000_s2069" type="#_x0000_t202" style="position:absolute;margin-left:98.2pt;margin-top:808.2pt;width:160.95pt;height:11.05pt;z-index:-305136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5"/>
                    <w:sz w:val="14"/>
                  </w:rPr>
                  <w:t>152</w:t>
                </w:r>
                <w:r>
                  <w:rPr>
                    <w:rFonts w:ascii="Calibri"/>
                    <w:color w:val="A30B35"/>
                    <w:spacing w:val="61"/>
                    <w:w w:val="115"/>
                    <w:sz w:val="14"/>
                  </w:rPr>
                  <w:t xml:space="preserve"> </w:t>
                </w:r>
                <w:r>
                  <w:rPr>
                    <w:rFonts w:ascii="Calibri"/>
                    <w:color w:val="B0A3A0"/>
                    <w:w w:val="115"/>
                    <w:sz w:val="14"/>
                  </w:rPr>
                  <w:t>/</w:t>
                </w:r>
                <w:r>
                  <w:rPr>
                    <w:rFonts w:ascii="Calibri"/>
                    <w:color w:val="B0A3A0"/>
                    <w:spacing w:val="18"/>
                    <w:w w:val="115"/>
                    <w:sz w:val="14"/>
                  </w:rPr>
                  <w:t xml:space="preserve"> </w:t>
                </w:r>
                <w:r>
                  <w:rPr>
                    <w:rFonts w:ascii="Calibri"/>
                    <w:w w:val="115"/>
                    <w:sz w:val="14"/>
                  </w:rPr>
                  <w:t>ASSESSMENT</w:t>
                </w:r>
                <w:r>
                  <w:rPr>
                    <w:rFonts w:ascii="Calibri"/>
                    <w:spacing w:val="-9"/>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spacing w:val="-4"/>
                    <w:w w:val="115"/>
                    <w:sz w:val="14"/>
                  </w:rPr>
                  <w:t>2018</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332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53" o:spid="_x0000_s2068" type="#_x0000_t202" style="position:absolute;margin-left:336.15pt;margin-top:808.2pt;width:163.95pt;height:11.05pt;z-index:-30512640;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3"/>
                    <w:w w:val="150"/>
                    <w:sz w:val="14"/>
                  </w:rPr>
                  <w:t xml:space="preserve"> </w:t>
                </w:r>
                <w:r>
                  <w:rPr>
                    <w:rFonts w:ascii="Calibri"/>
                    <w:color w:val="A30B35"/>
                    <w:spacing w:val="-5"/>
                    <w:w w:val="115"/>
                    <w:sz w:val="14"/>
                  </w:rPr>
                  <w:t>153</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742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83" o:spid="_x0000_s2063" type="#_x0000_t202" style="position:absolute;margin-left:16.1pt;margin-top:777.05pt;width:35.95pt;height:11.05pt;z-index:-305085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584" o:spid="_x0000_s2062" type="#_x0000_t202" style="position:absolute;margin-left:98.2pt;margin-top:808.2pt;width:160.95pt;height:11.05pt;z-index:-305080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5"/>
                    <w:sz w:val="14"/>
                  </w:rPr>
                  <w:t>154</w:t>
                </w:r>
                <w:r>
                  <w:rPr>
                    <w:rFonts w:ascii="Calibri"/>
                    <w:color w:val="A30B35"/>
                    <w:spacing w:val="61"/>
                    <w:w w:val="115"/>
                    <w:sz w:val="14"/>
                  </w:rPr>
                  <w:t xml:space="preserve"> </w:t>
                </w:r>
                <w:r>
                  <w:rPr>
                    <w:rFonts w:ascii="Calibri"/>
                    <w:color w:val="B0A3A0"/>
                    <w:w w:val="115"/>
                    <w:sz w:val="14"/>
                  </w:rPr>
                  <w:t>/</w:t>
                </w:r>
                <w:r>
                  <w:rPr>
                    <w:rFonts w:ascii="Calibri"/>
                    <w:color w:val="B0A3A0"/>
                    <w:spacing w:val="19"/>
                    <w:w w:val="115"/>
                    <w:sz w:val="14"/>
                  </w:rPr>
                  <w:t xml:space="preserve"> </w:t>
                </w:r>
                <w:r>
                  <w:rPr>
                    <w:rFonts w:ascii="Calibri"/>
                    <w:w w:val="115"/>
                    <w:sz w:val="14"/>
                  </w:rPr>
                  <w:t>ASSESSMENT</w:t>
                </w:r>
                <w:r>
                  <w:rPr>
                    <w:rFonts w:ascii="Calibri"/>
                    <w:spacing w:val="-9"/>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spacing w:val="-4"/>
                    <w:w w:val="115"/>
                    <w:sz w:val="14"/>
                  </w:rPr>
                  <w:t>2018</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896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85" o:spid="_x0000_s2061" type="#_x0000_t202" style="position:absolute;margin-left:336.15pt;margin-top:808.2pt;width:163.95pt;height:11.05pt;z-index:-30507008;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3"/>
                    <w:w w:val="150"/>
                    <w:sz w:val="14"/>
                  </w:rPr>
                  <w:t xml:space="preserve"> </w:t>
                </w:r>
                <w:r>
                  <w:rPr>
                    <w:rFonts w:ascii="Calibri"/>
                    <w:color w:val="A30B35"/>
                    <w:spacing w:val="-5"/>
                    <w:w w:val="115"/>
                    <w:sz w:val="14"/>
                  </w:rPr>
                  <w:t>155</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254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15" o:spid="_x0000_s2057" type="#_x0000_t202" style="position:absolute;margin-left:96.2pt;margin-top:808.2pt;width:162.95pt;height:11.05pt;z-index:-30503424;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156</w:t>
                </w:r>
                <w:r>
                  <w:rPr>
                    <w:rFonts w:ascii="Calibri"/>
                    <w:color w:val="A30B35"/>
                    <w:w w:val="115"/>
                    <w:sz w:val="14"/>
                  </w:rPr>
                  <w:fldChar w:fldCharType="end"/>
                </w:r>
                <w:r>
                  <w:rPr>
                    <w:rFonts w:ascii="Calibri"/>
                    <w:color w:val="A30B35"/>
                    <w:spacing w:val="67"/>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356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814080"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7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16" o:spid="_x0000_s2056" type="#_x0000_t202" style="position:absolute;margin-left:543.25pt;margin-top:777.05pt;width:35.95pt;height:11.05pt;z-index:-305018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617" o:spid="_x0000_s2055" type="#_x0000_t202" style="position:absolute;margin-left:336.15pt;margin-top:808.2pt;width:163.95pt;height:11.05pt;z-index:-30501376;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3"/>
                    <w:w w:val="150"/>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157</w:t>
                </w:r>
                <w:r>
                  <w:rPr>
                    <w:rFonts w:ascii="Calibri"/>
                    <w:color w:val="A30B35"/>
                    <w:spacing w:val="-5"/>
                    <w:w w:val="115"/>
                    <w:sz w:val="14"/>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8176"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9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68" o:spid="_x0000_s2051" type="#_x0000_t202" style="position:absolute;margin-left:96.2pt;margin-top:808.2pt;width:162.95pt;height:11.05pt;z-index:-30497792;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158</w:t>
                </w:r>
                <w:r>
                  <w:rPr>
                    <w:rFonts w:ascii="Calibri"/>
                    <w:color w:val="A30B35"/>
                    <w:w w:val="115"/>
                    <w:sz w:val="14"/>
                  </w:rPr>
                  <w:fldChar w:fldCharType="end"/>
                </w:r>
                <w:r>
                  <w:rPr>
                    <w:rFonts w:ascii="Calibri"/>
                    <w:color w:val="A30B35"/>
                    <w:spacing w:val="68"/>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920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7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819712"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80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69" o:spid="_x0000_s2050" type="#_x0000_t202" style="position:absolute;margin-left:543.25pt;margin-top:777.05pt;width:35.95pt;height:11.05pt;z-index:-304962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670" o:spid="_x0000_s2049" type="#_x0000_t202" style="position:absolute;margin-left:336.15pt;margin-top:808.2pt;width:163.95pt;height:11.05pt;z-index:-30495744;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59"/>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159</w:t>
                </w:r>
                <w:r>
                  <w:rPr>
                    <w:rFonts w:ascii="Calibri"/>
                    <w:color w:val="A30B35"/>
                    <w:spacing w:val="-5"/>
                    <w:w w:val="115"/>
                    <w:sz w:val="14"/>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339" o:spid="_x0000_s2384" type="#_x0000_t202" style="position:absolute;margin-left:16.45pt;margin-top:67.7pt;width:25.8pt;height:88.25pt;z-index:-30789632;mso-position-horizontal-relative:page;mso-position-vertical-relative:page" filled="f" stroked="f">
          <v:textbox style="layout-flow:vertical" inset="0,0,0,0">
            <w:txbxContent>
              <w:p w:rsidR="009C7B37" w:rsidRDefault="009C7B37">
                <w:pPr>
                  <w:tabs>
                    <w:tab w:val="left" w:pos="613"/>
                  </w:tabs>
                  <w:spacing w:before="24"/>
                  <w:rPr>
                    <w:rFonts w:ascii="Calibri"/>
                    <w:sz w:val="16"/>
                  </w:rPr>
                </w:pPr>
                <w:r>
                  <w:rPr>
                    <w:rFonts w:ascii="Calibri"/>
                    <w:color w:val="B0A3A0"/>
                    <w:spacing w:val="-10"/>
                    <w:w w:val="115"/>
                    <w:position w:val="-5"/>
                    <w:sz w:val="40"/>
                  </w:rPr>
                  <w:t>A</w:t>
                </w:r>
                <w:r>
                  <w:rPr>
                    <w:rFonts w:ascii="Calibri"/>
                    <w:color w:val="B0A3A0"/>
                    <w:position w:val="-5"/>
                    <w:sz w:val="40"/>
                  </w:rPr>
                  <w:tab/>
                </w:r>
                <w:r>
                  <w:rPr>
                    <w:rFonts w:ascii="Calibri"/>
                    <w:color w:val="B0A3A0"/>
                    <w:spacing w:val="-2"/>
                    <w:w w:val="110"/>
                    <w:sz w:val="16"/>
                  </w:rPr>
                  <w:t>INTRODUCTION</w:t>
                </w:r>
              </w:p>
            </w:txbxContent>
          </v:textbox>
          <w10:wrap anchorx="page" anchory="page"/>
        </v:shape>
      </w:pict>
    </w:r>
    <w:r>
      <w:rPr>
        <w:noProof/>
      </w:rPr>
      <w:drawing>
        <wp:anchor distT="0" distB="0" distL="0" distR="0" simplePos="0" relativeHeight="47252736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52787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 id="docshape340" o:spid="_x0000_s2383" type="#_x0000_t202" style="position:absolute;margin-left:16.1pt;margin-top:777.05pt;width:35.95pt;height:11.05pt;z-index:-307880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41" o:spid="_x0000_s2382" type="#_x0000_t202" style="position:absolute;margin-left:96.2pt;margin-top:808.2pt;width:162.95pt;height:11.05pt;z-index:-3078758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14</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2940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42" o:spid="_x0000_s2381" type="#_x0000_t202" style="position:absolute;margin-left:336.15pt;margin-top:808.2pt;width:163.3pt;height:11.05pt;z-index:-30786560;mso-position-horizontal-relative:page;mso-position-vertical-relative:page" filled="f" stroked="f">
          <v:textbox inset="0,0,0,0">
            <w:txbxContent>
              <w:p w:rsidR="009C7B37" w:rsidRDefault="009C7B37">
                <w:pPr>
                  <w:tabs>
                    <w:tab w:val="left" w:pos="3049"/>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15</w:t>
                </w:r>
                <w:r>
                  <w:rPr>
                    <w:rFonts w:ascii="Calibri"/>
                    <w:color w:val="A30B35"/>
                    <w:spacing w:val="-5"/>
                    <w:w w:val="115"/>
                    <w:sz w:val="14"/>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444" o:spid="_x0000_s2377" type="#_x0000_t202" style="position:absolute;margin-left:16.45pt;margin-top:67.7pt;width:25.8pt;height:88.25pt;z-index:-30783488;mso-position-horizontal-relative:page;mso-position-vertical-relative:page" filled="f" stroked="f">
          <v:textbox style="layout-flow:vertical" inset="0,0,0,0">
            <w:txbxContent>
              <w:p w:rsidR="009C7B37" w:rsidRDefault="009C7B37">
                <w:pPr>
                  <w:tabs>
                    <w:tab w:val="left" w:pos="613"/>
                  </w:tabs>
                  <w:spacing w:before="24"/>
                  <w:rPr>
                    <w:rFonts w:ascii="Calibri"/>
                    <w:sz w:val="16"/>
                  </w:rPr>
                </w:pPr>
                <w:r>
                  <w:rPr>
                    <w:rFonts w:ascii="Calibri"/>
                    <w:color w:val="B0A3A0"/>
                    <w:spacing w:val="-10"/>
                    <w:w w:val="115"/>
                    <w:position w:val="-5"/>
                    <w:sz w:val="40"/>
                  </w:rPr>
                  <w:t>A</w:t>
                </w:r>
                <w:r>
                  <w:rPr>
                    <w:rFonts w:ascii="Calibri"/>
                    <w:color w:val="B0A3A0"/>
                    <w:position w:val="-5"/>
                    <w:sz w:val="40"/>
                  </w:rPr>
                  <w:tab/>
                </w:r>
                <w:r>
                  <w:rPr>
                    <w:rFonts w:ascii="Calibri"/>
                    <w:color w:val="B0A3A0"/>
                    <w:spacing w:val="-2"/>
                    <w:w w:val="110"/>
                    <w:sz w:val="16"/>
                  </w:rPr>
                  <w:t>INTRODUCTION</w:t>
                </w:r>
              </w:p>
            </w:txbxContent>
          </v:textbox>
          <w10:wrap anchorx="page" anchory="page"/>
        </v:shape>
      </w:pict>
    </w:r>
    <w:r>
      <w:rPr>
        <w:noProof/>
      </w:rPr>
      <w:drawing>
        <wp:anchor distT="0" distB="0" distL="0" distR="0" simplePos="0" relativeHeight="47253350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 id="docshape445" o:spid="_x0000_s2376" type="#_x0000_t202" style="position:absolute;margin-left:96.2pt;margin-top:808.2pt;width:162.95pt;height:11.05pt;z-index:-3078246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16</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452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6" o:spid="_x0000_s2375" type="#_x0000_t202" style="position:absolute;margin-left:336.15pt;margin-top:808.2pt;width:163.3pt;height:11.05pt;z-index:-30781440;mso-position-horizontal-relative:page;mso-position-vertical-relative:page" filled="f" stroked="f">
          <v:textbox inset="0,0,0,0">
            <w:txbxContent>
              <w:p w:rsidR="009C7B37" w:rsidRDefault="009C7B37">
                <w:pPr>
                  <w:tabs>
                    <w:tab w:val="left" w:pos="3049"/>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17</w:t>
                </w:r>
                <w:r>
                  <w:rPr>
                    <w:rFonts w:ascii="Calibri"/>
                    <w:color w:val="A30B35"/>
                    <w:spacing w:val="-5"/>
                    <w:w w:val="115"/>
                    <w:sz w:val="14"/>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811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95" o:spid="_x0000_s2371" type="#_x0000_t202" style="position:absolute;margin-left:96.2pt;margin-top:808.2pt;width:162.95pt;height:11.05pt;z-index:-30777856;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18</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913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96" o:spid="_x0000_s2370" type="#_x0000_t202" style="position:absolute;margin-left:336.15pt;margin-top:808.2pt;width:163.8pt;height:11.05pt;z-index:-30776832;mso-position-horizontal-relative:page;mso-position-vertical-relative:page" filled="f" stroked="f">
          <v:textbox inset="0,0,0,0">
            <w:txbxContent>
              <w:p w:rsidR="009C7B37" w:rsidRDefault="009C7B37">
                <w:pPr>
                  <w:tabs>
                    <w:tab w:val="left" w:pos="3039"/>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19</w:t>
                </w:r>
                <w:r>
                  <w:rPr>
                    <w:rFonts w:ascii="Calibri"/>
                    <w:color w:val="A30B35"/>
                    <w:spacing w:val="-5"/>
                    <w:w w:val="115"/>
                    <w:sz w:val="14"/>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323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63" o:spid="_x0000_s2365" type="#_x0000_t202" style="position:absolute;margin-left:96.2pt;margin-top:808.2pt;width:162.95pt;height:11.05pt;z-index:-30772736;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22</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425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64" o:spid="_x0000_s2364" type="#_x0000_t202" style="position:absolute;margin-left:336.15pt;margin-top:808.2pt;width:163.55pt;height:11.05pt;z-index:-30771712;mso-position-horizontal-relative:page;mso-position-vertical-relative:page" filled="f" stroked="f">
          <v:textbox inset="0,0,0,0">
            <w:txbxContent>
              <w:p w:rsidR="009C7B37" w:rsidRDefault="009C7B37">
                <w:pPr>
                  <w:tabs>
                    <w:tab w:val="left" w:pos="3044"/>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23</w:t>
                </w:r>
                <w:r>
                  <w:rPr>
                    <w:rFonts w:ascii="Calibri"/>
                    <w:color w:val="A30B35"/>
                    <w:spacing w:val="-5"/>
                    <w:w w:val="115"/>
                    <w:sz w:val="1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124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 o:spid="_x0000_s2415" type="#_x0000_t202" style="position:absolute;margin-left:336.15pt;margin-top:808.2pt;width:163.05pt;height:11.05pt;z-index:-30814720;mso-position-horizontal-relative:page;mso-position-vertical-relative:page" filled="f" stroked="f">
          <v:textbox inset="0,0,0,0">
            <w:txbxContent>
              <w:p w:rsidR="009C7B37" w:rsidRDefault="009C7B37">
                <w:pPr>
                  <w:tabs>
                    <w:tab w:val="left" w:pos="3054"/>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w:t>
                </w:r>
                <w:r>
                  <w:rPr>
                    <w:rFonts w:ascii="Calibri"/>
                    <w:color w:val="A30B35"/>
                    <w:spacing w:val="-5"/>
                    <w:w w:val="115"/>
                    <w:sz w:val="14"/>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784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54835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675" o:spid="_x0000_s2360" type="#_x0000_t202" style="position:absolute;margin-left:16.1pt;margin-top:777.05pt;width:35.95pt;height:11.05pt;z-index:-307676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676" o:spid="_x0000_s2359" type="#_x0000_t202" style="position:absolute;margin-left:98.2pt;margin-top:808.2pt;width:160.95pt;height:11.05pt;z-index:-30767104;mso-position-horizontal-relative:page;mso-position-vertical-relative:page" filled="f" stroked="f">
          <v:textbox inset="0,0,0,0">
            <w:txbxContent>
              <w:p w:rsidR="009C7B37" w:rsidRDefault="009C7B37">
                <w:pPr>
                  <w:tabs>
                    <w:tab w:val="left" w:pos="394"/>
                  </w:tabs>
                  <w:spacing w:before="29"/>
                  <w:ind w:left="20"/>
                  <w:rPr>
                    <w:rFonts w:ascii="Calibri"/>
                    <w:sz w:val="14"/>
                  </w:rPr>
                </w:pPr>
                <w:r>
                  <w:rPr>
                    <w:rFonts w:ascii="Calibri"/>
                    <w:color w:val="A30B35"/>
                    <w:spacing w:val="-5"/>
                    <w:w w:val="115"/>
                    <w:sz w:val="14"/>
                  </w:rPr>
                  <w:t>24</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988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677" o:spid="_x0000_s2358" type="#_x0000_t202" style="position:absolute;margin-left:336.15pt;margin-top:808.2pt;width:163.9pt;height:11.05pt;z-index:-30766080;mso-position-horizontal-relative:page;mso-position-vertical-relative:page" filled="f" stroked="f">
          <v:textbox inset="0,0,0,0">
            <w:txbxContent>
              <w:p w:rsidR="009C7B37" w:rsidRDefault="009C7B37">
                <w:pPr>
                  <w:tabs>
                    <w:tab w:val="left" w:pos="3037"/>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25</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398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62" o:spid="_x0000_s2353" type="#_x0000_t202" style="position:absolute;margin-left:16.1pt;margin-top:777.05pt;width:35.95pt;height:11.05pt;z-index:-307619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763" o:spid="_x0000_s2352" type="#_x0000_t202" style="position:absolute;margin-left:98.2pt;margin-top:808.2pt;width:160.95pt;height:11.05pt;z-index:-30761472;mso-position-horizontal-relative:page;mso-position-vertical-relative:page" filled="f" stroked="f">
          <v:textbox inset="0,0,0,0">
            <w:txbxContent>
              <w:p w:rsidR="009C7B37" w:rsidRDefault="009C7B37">
                <w:pPr>
                  <w:tabs>
                    <w:tab w:val="left" w:pos="394"/>
                  </w:tabs>
                  <w:spacing w:before="29"/>
                  <w:ind w:left="20"/>
                  <w:rPr>
                    <w:rFonts w:ascii="Calibri"/>
                    <w:sz w:val="14"/>
                  </w:rPr>
                </w:pPr>
                <w:r>
                  <w:rPr>
                    <w:rFonts w:ascii="Calibri"/>
                    <w:color w:val="A30B35"/>
                    <w:spacing w:val="-5"/>
                    <w:w w:val="115"/>
                    <w:sz w:val="14"/>
                  </w:rPr>
                  <w:t>26</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552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64" o:spid="_x0000_s2351" type="#_x0000_t202" style="position:absolute;margin-left:336.15pt;margin-top:808.2pt;width:163.95pt;height:11.05pt;z-index:-30760448;mso-position-horizontal-relative:page;mso-position-vertical-relative:page" filled="f" stroked="f">
          <v:textbox inset="0,0,0,0">
            <w:txbxContent>
              <w:p w:rsidR="009C7B37" w:rsidRDefault="009C7B37">
                <w:pPr>
                  <w:tabs>
                    <w:tab w:val="left" w:pos="3037"/>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27</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9616"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560128"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04" o:spid="_x0000_s2346" type="#_x0000_t202" style="position:absolute;margin-left:16.1pt;margin-top:777.05pt;width:35.95pt;height:11.05pt;z-index:-307558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805" o:spid="_x0000_s2345" type="#_x0000_t202" style="position:absolute;margin-left:96.2pt;margin-top:808.2pt;width:162.95pt;height:11.05pt;z-index:-30755328;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28</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6166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562176"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1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06" o:spid="_x0000_s2344" type="#_x0000_t202" style="position:absolute;margin-left:543.25pt;margin-top:777.05pt;width:35.95pt;height:11.05pt;z-index:-307537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807" o:spid="_x0000_s2343" type="#_x0000_t202" style="position:absolute;margin-left:336.15pt;margin-top:808.2pt;width:163.85pt;height:11.05pt;z-index:-30753280;mso-position-horizontal-relative:page;mso-position-vertical-relative:page" filled="f" stroked="f">
          <v:textbox inset="0,0,0,0">
            <w:txbxContent>
              <w:p w:rsidR="009C7B37" w:rsidRDefault="009C7B37">
                <w:pPr>
                  <w:tabs>
                    <w:tab w:val="left" w:pos="3038"/>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29</w:t>
                </w:r>
                <w:r>
                  <w:rPr>
                    <w:rFonts w:ascii="Calibri"/>
                    <w:color w:val="A30B35"/>
                    <w:spacing w:val="-5"/>
                    <w:w w:val="115"/>
                    <w:sz w:val="14"/>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6627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566784"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1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63" o:spid="_x0000_s2339" type="#_x0000_t202" style="position:absolute;margin-left:16.1pt;margin-top:777.05pt;width:35.95pt;height:11.05pt;z-index:-307491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864" o:spid="_x0000_s2338" type="#_x0000_t202" style="position:absolute;margin-left:96.2pt;margin-top:808.2pt;width:162.95pt;height:11.05pt;z-index:-30748672;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30</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6832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568832"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1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65" o:spid="_x0000_s2337" type="#_x0000_t202" style="position:absolute;margin-left:543.25pt;margin-top:777.05pt;width:35.95pt;height:11.05pt;z-index:-3074713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866" o:spid="_x0000_s2336" type="#_x0000_t202" style="position:absolute;margin-left:336.15pt;margin-top:808.2pt;width:163.5pt;height:11.05pt;z-index:-30746624;mso-position-horizontal-relative:page;mso-position-vertical-relative:page" filled="f" stroked="f">
          <v:textbox inset="0,0,0,0">
            <w:txbxContent>
              <w:p w:rsidR="009C7B37" w:rsidRDefault="009C7B37">
                <w:pPr>
                  <w:tabs>
                    <w:tab w:val="left" w:pos="3045"/>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31</w:t>
                </w:r>
                <w:r>
                  <w:rPr>
                    <w:rFonts w:ascii="Calibri"/>
                    <w:color w:val="A30B35"/>
                    <w:spacing w:val="-5"/>
                    <w:w w:val="115"/>
                    <w:sz w:val="14"/>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292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19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60" o:spid="_x0000_s2332" type="#_x0000_t202" style="position:absolute;margin-left:96.2pt;margin-top:808.2pt;width:162.95pt;height:11.05pt;z-index:-30743040;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32</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395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1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61" o:spid="_x0000_s2331" type="#_x0000_t202" style="position:absolute;margin-left:336.15pt;margin-top:808.2pt;width:163.85pt;height:11.05pt;z-index:-30742016;mso-position-horizontal-relative:page;mso-position-vertical-relative:page" filled="f" stroked="f">
          <v:textbox inset="0,0,0,0">
            <w:txbxContent>
              <w:p w:rsidR="009C7B37" w:rsidRDefault="009C7B37">
                <w:pPr>
                  <w:tabs>
                    <w:tab w:val="left" w:pos="3038"/>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33</w:t>
                </w:r>
                <w:r>
                  <w:rPr>
                    <w:rFonts w:ascii="Calibri"/>
                    <w:color w:val="A30B35"/>
                    <w:spacing w:val="-5"/>
                    <w:w w:val="115"/>
                    <w:sz w:val="1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7536"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20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27" o:spid="_x0000_s2327" type="#_x0000_t202" style="position:absolute;margin-left:16.1pt;margin-top:777.05pt;width:35.95pt;height:11.05pt;z-index:-307384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1028" o:spid="_x0000_s2326" type="#_x0000_t202" style="position:absolute;margin-left:98.2pt;margin-top:808.2pt;width:160.95pt;height:11.05pt;z-index:-30737920;mso-position-horizontal-relative:page;mso-position-vertical-relative:page" filled="f" stroked="f">
          <v:textbox inset="0,0,0,0">
            <w:txbxContent>
              <w:p w:rsidR="009C7B37" w:rsidRDefault="009C7B37">
                <w:pPr>
                  <w:tabs>
                    <w:tab w:val="left" w:pos="394"/>
                  </w:tabs>
                  <w:spacing w:before="29"/>
                  <w:ind w:left="20"/>
                  <w:rPr>
                    <w:rFonts w:ascii="Calibri"/>
                    <w:sz w:val="14"/>
                  </w:rPr>
                </w:pPr>
                <w:r>
                  <w:rPr>
                    <w:rFonts w:ascii="Calibri"/>
                    <w:color w:val="A30B35"/>
                    <w:spacing w:val="-5"/>
                    <w:w w:val="115"/>
                    <w:sz w:val="14"/>
                  </w:rPr>
                  <w:t>34</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907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29" o:spid="_x0000_s2325" type="#_x0000_t202" style="position:absolute;margin-left:336.15pt;margin-top:808.2pt;width:163.9pt;height:11.05pt;z-index:-30736896;mso-position-horizontal-relative:page;mso-position-vertical-relative:page" filled="f" stroked="f">
          <v:textbox inset="0,0,0,0">
            <w:txbxContent>
              <w:p w:rsidR="009C7B37" w:rsidRDefault="009C7B37">
                <w:pPr>
                  <w:tabs>
                    <w:tab w:val="left" w:pos="3038"/>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35</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2656"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2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583168"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2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96" o:spid="_x0000_s2321" type="#_x0000_t202" style="position:absolute;margin-left:16.1pt;margin-top:777.05pt;width:35.95pt;height:11.05pt;z-index:-307328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1097" o:spid="_x0000_s2320" type="#_x0000_t202" style="position:absolute;margin-left:96.2pt;margin-top:808.2pt;width:162.95pt;height:11.05pt;z-index:-30732288;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38</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470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98" o:spid="_x0000_s2319" type="#_x0000_t202" style="position:absolute;margin-left:336.15pt;margin-top:808.2pt;width:163.75pt;height:11.05pt;z-index:-30731264;mso-position-horizontal-relative:page;mso-position-vertical-relative:page" filled="f" stroked="f">
          <v:textbox inset="0,0,0,0">
            <w:txbxContent>
              <w:p w:rsidR="009C7B37" w:rsidRDefault="009C7B37">
                <w:pPr>
                  <w:tabs>
                    <w:tab w:val="left" w:pos="3040"/>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37</w:t>
                </w:r>
                <w:r>
                  <w:rPr>
                    <w:rFonts w:ascii="Calibri"/>
                    <w:color w:val="A30B35"/>
                    <w:spacing w:val="-5"/>
                    <w:w w:val="115"/>
                    <w:sz w:val="14"/>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880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2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237" o:spid="_x0000_s2315" type="#_x0000_t202" style="position:absolute;margin-left:96.2pt;margin-top:808.2pt;width:162.95pt;height:11.05pt;z-index:-30727168;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46</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777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236" o:spid="_x0000_s2316" type="#_x0000_t202" style="position:absolute;margin-left:336.15pt;margin-top:808.2pt;width:163.8pt;height:11.05pt;z-index:-30728192;mso-position-horizontal-relative:page;mso-position-vertical-relative:page" filled="f" stroked="f">
          <v:textbox inset="0,0,0,0">
            <w:txbxContent>
              <w:p w:rsidR="009C7B37" w:rsidRDefault="009C7B37">
                <w:pPr>
                  <w:tabs>
                    <w:tab w:val="left" w:pos="3039"/>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47</w:t>
                </w:r>
                <w:r>
                  <w:rPr>
                    <w:rFonts w:ascii="Calibri"/>
                    <w:color w:val="A30B35"/>
                    <w:spacing w:val="-5"/>
                    <w:w w:val="115"/>
                    <w:sz w:val="14"/>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92896"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2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624" o:spid="_x0000_s2310" type="#_x0000_t202" style="position:absolute;margin-left:96.2pt;margin-top:808.2pt;width:162.95pt;height:11.05pt;z-index:-30723072;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50</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9392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625" o:spid="_x0000_s2309" type="#_x0000_t202" style="position:absolute;margin-left:543.25pt;margin-top:777.05pt;width:35.95pt;height:11.05pt;z-index:-307220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1626" o:spid="_x0000_s2308" type="#_x0000_t202" style="position:absolute;margin-left:336.15pt;margin-top:808.2pt;width:160.75pt;height:11.05pt;z-index:-30721536;mso-position-horizontal-relative:page;mso-position-vertical-relative:page" filled="f" stroked="f">
          <v:textbox inset="0,0,0,0">
            <w:txbxContent>
              <w:p w:rsidR="009C7B37" w:rsidRDefault="009C7B37">
                <w:pPr>
                  <w:tabs>
                    <w:tab w:val="left" w:pos="3040"/>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49</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006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2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806" o:spid="_x0000_s2302" type="#_x0000_t202" style="position:absolute;margin-left:96.2pt;margin-top:808.2pt;width:162.95pt;height:11.05pt;z-index:-3071590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t>52</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9801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598528"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2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804" o:spid="_x0000_s2304" type="#_x0000_t202" style="position:absolute;margin-left:543.25pt;margin-top:777.05pt;width:35.95pt;height:11.05pt;z-index:-307174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1805" o:spid="_x0000_s2303" type="#_x0000_t202" style="position:absolute;margin-left:336.15pt;margin-top:808.2pt;width:160.65pt;height:11.05pt;z-index:-30716928;mso-position-horizontal-relative:page;mso-position-vertical-relative:page" filled="f" stroked="f">
          <v:textbox inset="0,0,0,0">
            <w:txbxContent>
              <w:p w:rsidR="009C7B37" w:rsidRDefault="009C7B37">
                <w:pPr>
                  <w:tabs>
                    <w:tab w:val="left" w:pos="3042"/>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51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432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7" o:spid="_x0000_s2412" type="#_x0000_t202" style="position:absolute;margin-left:336.15pt;margin-top:808.2pt;width:142.25pt;height:11.05pt;z-index:-30811648;mso-position-horizontal-relative:page;mso-position-vertical-relative:page" filled="f" stroked="f">
          <v:textbox inset="0,0,0,0">
            <w:txbxContent>
              <w:p w:rsidR="009C7B37" w:rsidRDefault="009C7B37">
                <w:pPr>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p>
            </w:txbxContent>
          </v:textbox>
          <w10:wrap anchorx="page" anchory="page"/>
        </v:shape>
      </w:pict>
    </w:r>
    <w:r>
      <w:pict>
        <v:shape id="docshape78" o:spid="_x0000_s2411" type="#_x0000_t202" style="position:absolute;margin-left:489pt;margin-top:808.2pt;width:11.05pt;height:11.05pt;z-index:-30811136;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4"/>
                    <w:sz w:val="14"/>
                  </w:rPr>
                  <w:fldChar w:fldCharType="begin"/>
                </w:r>
                <w:r>
                  <w:rPr>
                    <w:rFonts w:ascii="Calibri"/>
                    <w:color w:val="A30B35"/>
                    <w:w w:val="114"/>
                    <w:sz w:val="14"/>
                  </w:rPr>
                  <w:instrText xml:space="preserve"> PAGE </w:instrText>
                </w:r>
                <w:r>
                  <w:rPr>
                    <w:rFonts w:ascii="Calibri"/>
                    <w:color w:val="A30B35"/>
                    <w:w w:val="114"/>
                    <w:sz w:val="14"/>
                  </w:rPr>
                  <w:fldChar w:fldCharType="separate"/>
                </w:r>
                <w:r w:rsidR="00640AA6">
                  <w:rPr>
                    <w:rFonts w:ascii="Calibri"/>
                    <w:noProof/>
                    <w:color w:val="A30B35"/>
                    <w:w w:val="114"/>
                    <w:sz w:val="14"/>
                  </w:rPr>
                  <w:t>3</w:t>
                </w:r>
                <w:r>
                  <w:rPr>
                    <w:rFonts w:ascii="Calibri"/>
                    <w:color w:val="A30B35"/>
                    <w:w w:val="114"/>
                    <w:sz w:val="14"/>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518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2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911" o:spid="_x0000_s2296" type="#_x0000_t202" style="position:absolute;margin-left:96.2pt;margin-top:808.2pt;width:162.95pt;height:11.05pt;z-index:-3071078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56</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416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2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910" o:spid="_x0000_s2297" type="#_x0000_t202" style="position:absolute;margin-left:336.15pt;margin-top:808.2pt;width:163.9pt;height:11.05pt;z-index:-30711808;mso-position-horizontal-relative:page;mso-position-vertical-relative:page" filled="f" stroked="f">
          <v:textbox inset="0,0,0,0">
            <w:txbxContent>
              <w:p w:rsidR="009C7B37" w:rsidRDefault="009C7B37">
                <w:pPr>
                  <w:tabs>
                    <w:tab w:val="left" w:pos="3038"/>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55</w:t>
                </w:r>
                <w:r>
                  <w:rPr>
                    <w:rFonts w:ascii="Calibri"/>
                    <w:color w:val="A30B35"/>
                    <w:spacing w:val="-5"/>
                    <w:w w:val="115"/>
                    <w:sz w:val="14"/>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1030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10816"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3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088" o:spid="_x0000_s2290" type="#_x0000_t202" style="position:absolute;margin-left:98.2pt;margin-top:808.2pt;width:160.95pt;height:11.05pt;z-index:-30705152;mso-position-horizontal-relative:page;mso-position-vertical-relative:page" filled="f" stroked="f">
          <v:textbox inset="0,0,0,0">
            <w:txbxContent>
              <w:p w:rsidR="009C7B37" w:rsidRDefault="009C7B37">
                <w:pPr>
                  <w:tabs>
                    <w:tab w:val="left" w:pos="394"/>
                  </w:tabs>
                  <w:spacing w:before="29"/>
                  <w:ind w:left="20"/>
                  <w:rPr>
                    <w:rFonts w:ascii="Calibri"/>
                    <w:sz w:val="14"/>
                  </w:rPr>
                </w:pPr>
                <w:r>
                  <w:rPr>
                    <w:rFonts w:ascii="Calibri"/>
                    <w:color w:val="A30B35"/>
                    <w:spacing w:val="-5"/>
                    <w:w w:val="115"/>
                    <w:sz w:val="14"/>
                  </w:rPr>
                  <w:t>58</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9280"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3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2.png"/>
                  <pic:cNvPicPr/>
                </pic:nvPicPr>
                <pic:blipFill>
                  <a:blip r:embed="rId1"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087" o:spid="_x0000_s2291" type="#_x0000_t202" style="position:absolute;margin-left:336.15pt;margin-top:808.2pt;width:160.9pt;height:11.05pt;z-index:-30706688;mso-position-horizontal-relative:page;mso-position-vertical-relative:page" filled="f" stroked="f">
          <v:textbox inset="0,0,0,0">
            <w:txbxContent>
              <w:p w:rsidR="009C7B37" w:rsidRDefault="009C7B37">
                <w:pPr>
                  <w:tabs>
                    <w:tab w:val="left" w:pos="3038"/>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57</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1747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79" o:spid="_x0000_s2282" type="#_x0000_t202" style="position:absolute;margin-left:16.1pt;margin-top:777.05pt;width:35.95pt;height:11.05pt;z-index:-306984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180" o:spid="_x0000_s2281" type="#_x0000_t202" style="position:absolute;margin-left:98.2pt;margin-top:808.2pt;width:160.95pt;height:11.05pt;z-index:-30697984;mso-position-horizontal-relative:page;mso-position-vertical-relative:page" filled="f" stroked="f">
          <v:textbox inset="0,0,0,0">
            <w:txbxContent>
              <w:p w:rsidR="009C7B37" w:rsidRDefault="009C7B37">
                <w:pPr>
                  <w:tabs>
                    <w:tab w:val="left" w:pos="394"/>
                  </w:tabs>
                  <w:spacing w:before="29"/>
                  <w:ind w:left="20"/>
                  <w:rPr>
                    <w:rFonts w:ascii="Calibri"/>
                    <w:sz w:val="14"/>
                  </w:rPr>
                </w:pPr>
                <w:r>
                  <w:rPr>
                    <w:rFonts w:ascii="Calibri"/>
                    <w:color w:val="A30B35"/>
                    <w:spacing w:val="-5"/>
                    <w:w w:val="115"/>
                    <w:sz w:val="14"/>
                  </w:rPr>
                  <w:t>60</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1491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15424"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3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76" o:spid="_x0000_s2285" type="#_x0000_t202" style="position:absolute;margin-left:308.1pt;margin-top:757.6pt;width:28.5pt;height:12.55pt;z-index:-30700544;mso-position-horizontal-relative:page;mso-position-vertical-relative:page" filled="f" stroked="f">
          <v:textbox inset="0,0,0,0">
            <w:txbxContent>
              <w:p w:rsidR="009C7B37" w:rsidRDefault="009C7B37">
                <w:pPr>
                  <w:spacing w:before="12"/>
                  <w:ind w:left="20"/>
                  <w:rPr>
                    <w:i/>
                    <w:sz w:val="19"/>
                  </w:rPr>
                </w:pPr>
                <w:r>
                  <w:rPr>
                    <w:i/>
                    <w:sz w:val="19"/>
                  </w:rPr>
                  <w:t>Page</w:t>
                </w:r>
                <w:r>
                  <w:rPr>
                    <w:i/>
                    <w:spacing w:val="-5"/>
                    <w:sz w:val="19"/>
                  </w:rPr>
                  <w:t xml:space="preserve"> </w:t>
                </w:r>
                <w:r>
                  <w:rPr>
                    <w:i/>
                    <w:spacing w:val="-10"/>
                    <w:sz w:val="19"/>
                  </w:rPr>
                  <w:t>7</w:t>
                </w:r>
              </w:p>
            </w:txbxContent>
          </v:textbox>
          <w10:wrap anchorx="page" anchory="page"/>
        </v:shape>
      </w:pict>
    </w:r>
    <w:r>
      <w:pict>
        <v:shape id="docshape2177" o:spid="_x0000_s2284" type="#_x0000_t202" style="position:absolute;margin-left:543.25pt;margin-top:777.05pt;width:35.95pt;height:11.05pt;z-index:-307000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178" o:spid="_x0000_s2283" type="#_x0000_t202" style="position:absolute;margin-left:336.15pt;margin-top:808.2pt;width:160.95pt;height:11.05pt;z-index:-30699520;mso-position-horizontal-relative:page;mso-position-vertical-relative:page" filled="f" stroked="f">
          <v:textbox inset="0,0,0,0">
            <w:txbxContent>
              <w:p w:rsidR="009C7B37" w:rsidRDefault="009C7B37">
                <w:pPr>
                  <w:tabs>
                    <w:tab w:val="left" w:pos="3040"/>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59</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310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23616"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3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281" o:spid="_x0000_s2275" type="#_x0000_t202" style="position:absolute;margin-left:16.1pt;margin-top:777.05pt;width:35.95pt;height:11.05pt;z-index:-306923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282" o:spid="_x0000_s2274" type="#_x0000_t202" style="position:absolute;margin-left:96.2pt;margin-top:808.2pt;width:162.95pt;height:11.05pt;z-index:-30691840;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t>62</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156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279" o:spid="_x0000_s2277" type="#_x0000_t202" style="position:absolute;margin-left:543.25pt;margin-top:777.05pt;width:35.95pt;height:11.05pt;z-index:-306944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280" o:spid="_x0000_s2276" type="#_x0000_t202" style="position:absolute;margin-left:336.15pt;margin-top:808.2pt;width:160.95pt;height:11.05pt;z-index:-30693888;mso-position-horizontal-relative:page;mso-position-vertical-relative:page" filled="f" stroked="f">
          <v:textbox inset="0,0,0,0">
            <w:txbxContent>
              <w:p w:rsidR="009C7B37" w:rsidRDefault="009C7B37">
                <w:pPr>
                  <w:tabs>
                    <w:tab w:val="left" w:pos="3049"/>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61</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976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3027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3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371" o:spid="_x0000_s2268" type="#_x0000_t202" style="position:absolute;margin-left:16.1pt;margin-top:777.05pt;width:35.95pt;height:11.05pt;z-index:-306856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372" o:spid="_x0000_s2267" type="#_x0000_t202" style="position:absolute;margin-left:96.2pt;margin-top:808.2pt;width:162.95pt;height:11.05pt;z-index:-3068518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t>64</w:t>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771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28224"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3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369" o:spid="_x0000_s2270" type="#_x0000_t202" style="position:absolute;margin-left:543.25pt;margin-top:777.05pt;width:35.95pt;height:11.05pt;z-index:-306877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370" o:spid="_x0000_s2269" type="#_x0000_t202" style="position:absolute;margin-left:336.15pt;margin-top:808.2pt;width:160.95pt;height:11.05pt;z-index:-30687232;mso-position-horizontal-relative:page;mso-position-vertical-relative:page" filled="f" stroked="f">
          <v:textbox inset="0,0,0,0">
            <w:txbxContent>
              <w:p w:rsidR="009C7B37" w:rsidRDefault="009C7B37">
                <w:pPr>
                  <w:tabs>
                    <w:tab w:val="left" w:pos="3037"/>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t>63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3744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3795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3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04" o:spid="_x0000_s2258" type="#_x0000_t202" style="position:absolute;margin-left:16.1pt;margin-top:777.05pt;width:35.95pt;height:11.05pt;z-index:-306780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505" o:spid="_x0000_s2257" type="#_x0000_t202" style="position:absolute;margin-left:96.2pt;margin-top:808.2pt;width:162.95pt;height:11.05pt;z-index:-3067750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66</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3948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40000"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3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06" o:spid="_x0000_s2256" type="#_x0000_t202" style="position:absolute;margin-left:543.25pt;margin-top:777.05pt;width:35.95pt;height:11.05pt;z-index:-306759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507" o:spid="_x0000_s2255" type="#_x0000_t202" style="position:absolute;margin-left:336.15pt;margin-top:808.2pt;width:163.7pt;height:11.05pt;z-index:-30675456;mso-position-horizontal-relative:page;mso-position-vertical-relative:page" filled="f" stroked="f">
          <v:textbox inset="0,0,0,0">
            <w:txbxContent>
              <w:p w:rsidR="009C7B37" w:rsidRDefault="009C7B37">
                <w:pPr>
                  <w:tabs>
                    <w:tab w:val="left" w:pos="3041"/>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67</w:t>
                </w:r>
                <w:r>
                  <w:rPr>
                    <w:rFonts w:ascii="Calibri"/>
                    <w:color w:val="A30B35"/>
                    <w:spacing w:val="-5"/>
                    <w:w w:val="115"/>
                    <w:sz w:val="14"/>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44096"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44608"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3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78" o:spid="_x0000_s2251" type="#_x0000_t202" style="position:absolute;margin-left:16.1pt;margin-top:777.05pt;width:35.95pt;height:11.05pt;z-index:-306713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579" o:spid="_x0000_s2250" type="#_x0000_t202" style="position:absolute;margin-left:96.2pt;margin-top:808.2pt;width:162.95pt;height:11.05pt;z-index:-30670848;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68</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4614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46656"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3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80" o:spid="_x0000_s2249" type="#_x0000_t202" style="position:absolute;margin-left:543.25pt;margin-top:777.05pt;width:35.95pt;height:11.05pt;z-index:-306693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581" o:spid="_x0000_s2248" type="#_x0000_t202" style="position:absolute;margin-left:336.15pt;margin-top:808.2pt;width:163.65pt;height:11.05pt;z-index:-30668800;mso-position-horizontal-relative:page;mso-position-vertical-relative:page" filled="f" stroked="f">
          <v:textbox inset="0,0,0,0">
            <w:txbxContent>
              <w:p w:rsidR="009C7B37" w:rsidRDefault="009C7B37">
                <w:pPr>
                  <w:tabs>
                    <w:tab w:val="left" w:pos="3042"/>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69</w:t>
                </w:r>
                <w:r>
                  <w:rPr>
                    <w:rFonts w:ascii="Calibri"/>
                    <w:color w:val="A30B35"/>
                    <w:spacing w:val="-5"/>
                    <w:w w:val="115"/>
                    <w:sz w:val="14"/>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5126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51776"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3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37" o:spid="_x0000_s2243" type="#_x0000_t202" style="position:absolute;margin-left:16.1pt;margin-top:777.05pt;width:35.95pt;height:11.05pt;z-index:-306641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638" o:spid="_x0000_s2242" type="#_x0000_t202" style="position:absolute;margin-left:96.2pt;margin-top:808.2pt;width:162.95pt;height:11.05pt;z-index:-30663680;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70</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5331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53824"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3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39" o:spid="_x0000_s2241" type="#_x0000_t202" style="position:absolute;margin-left:543.25pt;margin-top:777.05pt;width:35.95pt;height:11.05pt;z-index:-306621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2640" o:spid="_x0000_s2240" type="#_x0000_t202" style="position:absolute;margin-left:336.15pt;margin-top:808.2pt;width:163.7pt;height:11.05pt;z-index:-30661632;mso-position-horizontal-relative:page;mso-position-vertical-relative:page" filled="f" stroked="f">
          <v:textbox inset="0,0,0,0">
            <w:txbxContent>
              <w:p w:rsidR="009C7B37" w:rsidRDefault="009C7B37">
                <w:pPr>
                  <w:tabs>
                    <w:tab w:val="left" w:pos="3041"/>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71</w:t>
                </w:r>
                <w:r>
                  <w:rPr>
                    <w:rFonts w:ascii="Calibri"/>
                    <w:color w:val="A30B35"/>
                    <w:spacing w:val="-5"/>
                    <w:w w:val="115"/>
                    <w:sz w:val="14"/>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5843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89" o:spid="_x0000_s2235" type="#_x0000_t202" style="position:absolute;margin-left:96.2pt;margin-top:808.2pt;width:162.95pt;height:11.05pt;z-index:-30657536;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74</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5945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90" o:spid="_x0000_s2234" type="#_x0000_t202" style="position:absolute;margin-left:336.15pt;margin-top:808.2pt;width:163.8pt;height:11.05pt;z-index:-30656512;mso-position-horizontal-relative:page;mso-position-vertical-relative:page" filled="f" stroked="f">
          <v:textbox inset="0,0,0,0">
            <w:txbxContent>
              <w:p w:rsidR="009C7B37" w:rsidRDefault="009C7B37">
                <w:pPr>
                  <w:tabs>
                    <w:tab w:val="left" w:pos="3040"/>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73</w:t>
                </w:r>
                <w:r>
                  <w:rPr>
                    <w:rFonts w:ascii="Calibri"/>
                    <w:color w:val="A30B35"/>
                    <w:spacing w:val="-5"/>
                    <w:w w:val="115"/>
                    <w:sz w:val="14"/>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355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4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788" o:spid="_x0000_s2230" type="#_x0000_t202" style="position:absolute;margin-left:96.2pt;margin-top:808.2pt;width:162.95pt;height:11.05pt;z-index:-30652416;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76</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111" o:spid="_x0000_s2406" type="#_x0000_t202" style="position:absolute;margin-left:16.45pt;margin-top:67.7pt;width:25.8pt;height:88.25pt;z-index:-30807040;mso-position-horizontal-relative:page;mso-position-vertical-relative:page" filled="f" stroked="f">
          <v:textbox style="layout-flow:vertical" inset="0,0,0,0">
            <w:txbxContent>
              <w:p w:rsidR="009C7B37" w:rsidRDefault="009C7B37">
                <w:pPr>
                  <w:tabs>
                    <w:tab w:val="left" w:pos="613"/>
                  </w:tabs>
                  <w:spacing w:before="24"/>
                  <w:rPr>
                    <w:rFonts w:ascii="Calibri"/>
                    <w:sz w:val="16"/>
                  </w:rPr>
                </w:pPr>
                <w:r>
                  <w:rPr>
                    <w:rFonts w:ascii="Calibri"/>
                    <w:color w:val="B0A3A0"/>
                    <w:spacing w:val="-10"/>
                    <w:w w:val="115"/>
                    <w:position w:val="-5"/>
                    <w:sz w:val="40"/>
                  </w:rPr>
                  <w:t>A</w:t>
                </w:r>
                <w:r>
                  <w:rPr>
                    <w:rFonts w:ascii="Calibri"/>
                    <w:color w:val="B0A3A0"/>
                    <w:position w:val="-5"/>
                    <w:sz w:val="40"/>
                  </w:rPr>
                  <w:tab/>
                </w:r>
                <w:r>
                  <w:rPr>
                    <w:rFonts w:ascii="Calibri"/>
                    <w:color w:val="B0A3A0"/>
                    <w:spacing w:val="-2"/>
                    <w:w w:val="110"/>
                    <w:sz w:val="16"/>
                  </w:rPr>
                  <w:t>INTRODUCTION</w:t>
                </w:r>
              </w:p>
            </w:txbxContent>
          </v:textbox>
          <w10:wrap anchorx="page" anchory="page"/>
        </v:shape>
      </w:pict>
    </w:r>
    <w:r>
      <w:rPr>
        <w:noProof/>
      </w:rPr>
      <w:drawing>
        <wp:anchor distT="0" distB="0" distL="0" distR="0" simplePos="0" relativeHeight="47250995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 id="docshape112" o:spid="_x0000_s2405" type="#_x0000_t202" style="position:absolute;margin-left:96.2pt;margin-top:808.2pt;width:11.05pt;height:11.05pt;z-index:-30806016;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4"/>
                    <w:sz w:val="14"/>
                  </w:rPr>
                  <w:fldChar w:fldCharType="begin"/>
                </w:r>
                <w:r>
                  <w:rPr>
                    <w:rFonts w:ascii="Calibri"/>
                    <w:color w:val="A30B35"/>
                    <w:w w:val="114"/>
                    <w:sz w:val="14"/>
                  </w:rPr>
                  <w:instrText xml:space="preserve"> PAGE </w:instrText>
                </w:r>
                <w:r>
                  <w:rPr>
                    <w:rFonts w:ascii="Calibri"/>
                    <w:color w:val="A30B35"/>
                    <w:w w:val="114"/>
                    <w:sz w:val="14"/>
                  </w:rPr>
                  <w:fldChar w:fldCharType="separate"/>
                </w:r>
                <w:r w:rsidR="00640AA6">
                  <w:rPr>
                    <w:rFonts w:ascii="Calibri"/>
                    <w:noProof/>
                    <w:color w:val="A30B35"/>
                    <w:w w:val="114"/>
                    <w:sz w:val="14"/>
                  </w:rPr>
                  <w:t>6</w:t>
                </w:r>
                <w:r>
                  <w:rPr>
                    <w:rFonts w:ascii="Calibri"/>
                    <w:color w:val="A30B35"/>
                    <w:w w:val="114"/>
                    <w:sz w:val="14"/>
                  </w:rPr>
                  <w:fldChar w:fldCharType="end"/>
                </w:r>
              </w:p>
            </w:txbxContent>
          </v:textbox>
          <w10:wrap anchorx="page" anchory="page"/>
        </v:shape>
      </w:pict>
    </w:r>
    <w:r>
      <w:pict>
        <v:shape id="docshape113" o:spid="_x0000_s2404" type="#_x0000_t202" style="position:absolute;margin-left:116.9pt;margin-top:808.2pt;width:142.25pt;height:11.05pt;z-index:-3080550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252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4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787" o:spid="_x0000_s2231" type="#_x0000_t202" style="position:absolute;margin-left:336.15pt;margin-top:808.2pt;width:164pt;height:11.05pt;z-index:-30653440;mso-position-horizontal-relative:page;mso-position-vertical-relative:page" filled="f" stroked="f">
          <v:textbox inset="0,0,0,0">
            <w:txbxContent>
              <w:p w:rsidR="009C7B37" w:rsidRDefault="009C7B37">
                <w:pPr>
                  <w:tabs>
                    <w:tab w:val="left" w:pos="3035"/>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75</w:t>
                </w:r>
                <w:r>
                  <w:rPr>
                    <w:rFonts w:ascii="Calibri"/>
                    <w:color w:val="A30B35"/>
                    <w:spacing w:val="-5"/>
                    <w:w w:val="115"/>
                    <w:sz w:val="14"/>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867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4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977" o:spid="_x0000_s2224" type="#_x0000_t202" style="position:absolute;margin-left:96.2pt;margin-top:808.2pt;width:162.95pt;height:11.05pt;z-index:-30647296;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86</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764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4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976" o:spid="_x0000_s2225" type="#_x0000_t202" style="position:absolute;margin-left:336.15pt;margin-top:808.2pt;width:163.85pt;height:11.05pt;z-index:-30648320;mso-position-horizontal-relative:page;mso-position-vertical-relative:page" filled="f" stroked="f">
          <v:textbox inset="0,0,0,0">
            <w:txbxContent>
              <w:p w:rsidR="009C7B37" w:rsidRDefault="009C7B37">
                <w:pPr>
                  <w:tabs>
                    <w:tab w:val="left" w:pos="3038"/>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85</w:t>
                </w:r>
                <w:r>
                  <w:rPr>
                    <w:rFonts w:ascii="Calibri"/>
                    <w:color w:val="A30B35"/>
                    <w:spacing w:val="-5"/>
                    <w:w w:val="115"/>
                    <w:sz w:val="14"/>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7430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4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62" o:spid="_x0000_s2218" type="#_x0000_t202" style="position:absolute;margin-left:96.2pt;margin-top:808.2pt;width:162.95pt;height:11.05pt;z-index:-30641664;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88</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7225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4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72768"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4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60" o:spid="_x0000_s2220" type="#_x0000_t202" style="position:absolute;margin-left:543.25pt;margin-top:777.05pt;width:35.95pt;height:11.05pt;z-index:-306432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061" o:spid="_x0000_s2219" type="#_x0000_t202" style="position:absolute;margin-left:336.15pt;margin-top:808.2pt;width:163.75pt;height:11.05pt;z-index:-30642688;mso-position-horizontal-relative:page;mso-position-vertical-relative:page" filled="f" stroked="f">
          <v:textbox inset="0,0,0,0">
            <w:txbxContent>
              <w:p w:rsidR="009C7B37" w:rsidRDefault="009C7B37">
                <w:pPr>
                  <w:tabs>
                    <w:tab w:val="left" w:pos="3040"/>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87</w:t>
                </w:r>
                <w:r>
                  <w:rPr>
                    <w:rFonts w:ascii="Calibri"/>
                    <w:color w:val="A30B35"/>
                    <w:spacing w:val="-5"/>
                    <w:w w:val="115"/>
                    <w:sz w:val="14"/>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044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4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97" o:spid="_x0000_s2211" type="#_x0000_t202" style="position:absolute;margin-left:96.2pt;margin-top:808.2pt;width:162.95pt;height:11.05pt;z-index:-30635520;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92</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7840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4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678912"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4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95" o:spid="_x0000_s2213" type="#_x0000_t202" style="position:absolute;margin-left:543.25pt;margin-top:777.05pt;width:35.95pt;height:11.05pt;z-index:-306370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096" o:spid="_x0000_s2212" type="#_x0000_t202" style="position:absolute;margin-left:336.15pt;margin-top:808.2pt;width:163.8pt;height:11.05pt;z-index:-30636544;mso-position-horizontal-relative:page;mso-position-vertical-relative:page" filled="f" stroked="f">
          <v:textbox inset="0,0,0,0">
            <w:txbxContent>
              <w:p w:rsidR="009C7B37" w:rsidRDefault="009C7B37">
                <w:pPr>
                  <w:tabs>
                    <w:tab w:val="left" w:pos="3039"/>
                  </w:tabs>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r>
                  <w:rPr>
                    <w:rFonts w:ascii="Calibri"/>
                    <w:color w:val="B0A3A0"/>
                    <w:sz w:val="14"/>
                  </w:rPr>
                  <w:tab/>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91</w:t>
                </w:r>
                <w:r>
                  <w:rPr>
                    <w:rFonts w:ascii="Calibri"/>
                    <w:color w:val="A30B35"/>
                    <w:spacing w:val="-5"/>
                    <w:w w:val="115"/>
                    <w:sz w:val="14"/>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556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4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83" o:spid="_x0000_s2205" type="#_x0000_t202" style="position:absolute;margin-left:96.2pt;margin-top:808.2pt;width:162.95pt;height:11.05pt;z-index:-30630400;mso-position-horizontal-relative:page;mso-position-vertical-relative:page" filled="f" stroked="f">
          <v:textbox inset="0,0,0,0">
            <w:txbxContent>
              <w:p w:rsidR="009C7B37" w:rsidRDefault="009C7B37">
                <w:pPr>
                  <w:tabs>
                    <w:tab w:val="left" w:pos="434"/>
                  </w:tabs>
                  <w:spacing w:before="29"/>
                  <w:ind w:left="60"/>
                  <w:rPr>
                    <w:rFonts w:ascii="Calibri"/>
                    <w:sz w:val="14"/>
                  </w:rPr>
                </w:pP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98</w:t>
                </w:r>
                <w:r>
                  <w:rPr>
                    <w:rFonts w:ascii="Calibri"/>
                    <w:color w:val="A30B35"/>
                    <w:spacing w:val="-5"/>
                    <w:w w:val="115"/>
                    <w:sz w:val="14"/>
                  </w:rPr>
                  <w:fldChar w:fldCharType="end"/>
                </w:r>
                <w:r>
                  <w:rPr>
                    <w:rFonts w:ascii="Calibri"/>
                    <w:color w:val="A30B35"/>
                    <w:sz w:val="14"/>
                  </w:rPr>
                  <w:tab/>
                </w: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454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4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82" o:spid="_x0000_s2206" type="#_x0000_t202" style="position:absolute;margin-left:336.15pt;margin-top:808.2pt;width:163.95pt;height:11.05pt;z-index:-30631424;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0"/>
                    <w:w w:val="150"/>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99</w:t>
                </w:r>
                <w:r>
                  <w:rPr>
                    <w:rFonts w:ascii="Calibri"/>
                    <w:color w:val="A30B35"/>
                    <w:spacing w:val="-5"/>
                    <w:w w:val="115"/>
                    <w:sz w:val="14"/>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966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4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283" o:spid="_x0000_s2200" type="#_x0000_t202" style="position:absolute;margin-left:96.2pt;margin-top:808.2pt;width:162.95pt;height:11.05pt;z-index:-30626304;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102</w:t>
                </w:r>
                <w:r>
                  <w:rPr>
                    <w:rFonts w:ascii="Calibri"/>
                    <w:color w:val="A30B35"/>
                    <w:w w:val="115"/>
                    <w:sz w:val="14"/>
                  </w:rPr>
                  <w:fldChar w:fldCharType="end"/>
                </w:r>
                <w:r>
                  <w:rPr>
                    <w:rFonts w:ascii="Calibri"/>
                    <w:color w:val="A30B35"/>
                    <w:spacing w:val="61"/>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790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9" o:spid="_x0000_s2408" type="#_x0000_t202" style="position:absolute;margin-left:336.15pt;margin-top:808.2pt;width:142.25pt;height:11.05pt;z-index:-30808064;mso-position-horizontal-relative:page;mso-position-vertical-relative:page" filled="f" stroked="f">
          <v:textbox inset="0,0,0,0">
            <w:txbxContent>
              <w:p w:rsidR="009C7B37" w:rsidRDefault="009C7B37">
                <w:pPr>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p>
            </w:txbxContent>
          </v:textbox>
          <w10:wrap anchorx="page" anchory="page"/>
        </v:shape>
      </w:pict>
    </w:r>
    <w:r>
      <w:pict>
        <v:shape id="docshape110" o:spid="_x0000_s2407" type="#_x0000_t202" style="position:absolute;margin-left:489pt;margin-top:808.2pt;width:11.05pt;height:11.05pt;z-index:-30807552;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4"/>
                    <w:sz w:val="14"/>
                  </w:rPr>
                  <w:fldChar w:fldCharType="begin"/>
                </w:r>
                <w:r>
                  <w:rPr>
                    <w:rFonts w:ascii="Calibri"/>
                    <w:color w:val="A30B35"/>
                    <w:w w:val="114"/>
                    <w:sz w:val="14"/>
                  </w:rPr>
                  <w:instrText xml:space="preserve"> PAGE </w:instrText>
                </w:r>
                <w:r>
                  <w:rPr>
                    <w:rFonts w:ascii="Calibri"/>
                    <w:color w:val="A30B35"/>
                    <w:w w:val="114"/>
                    <w:sz w:val="14"/>
                  </w:rPr>
                  <w:fldChar w:fldCharType="separate"/>
                </w:r>
                <w:r w:rsidR="00640AA6">
                  <w:rPr>
                    <w:rFonts w:ascii="Calibri"/>
                    <w:noProof/>
                    <w:color w:val="A30B35"/>
                    <w:w w:val="114"/>
                    <w:sz w:val="14"/>
                  </w:rPr>
                  <w:t>7</w:t>
                </w:r>
                <w:r>
                  <w:rPr>
                    <w:rFonts w:ascii="Calibri"/>
                    <w:color w:val="A30B35"/>
                    <w:w w:val="114"/>
                    <w:sz w:val="14"/>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068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284" o:spid="_x0000_s2199" type="#_x0000_t202" style="position:absolute;margin-left:336.15pt;margin-top:808.2pt;width:163.5pt;height:11.05pt;z-index:-30625280;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61"/>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103</w:t>
                </w:r>
                <w:r>
                  <w:rPr>
                    <w:rFonts w:ascii="Calibri"/>
                    <w:color w:val="A30B35"/>
                    <w:spacing w:val="-5"/>
                    <w:w w:val="115"/>
                    <w:sz w:val="14"/>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478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695296"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5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475" o:spid="_x0000_s2194" type="#_x0000_t202" style="position:absolute;margin-left:16.1pt;margin-top:777.05pt;width:35.95pt;height:11.05pt;z-index:-306206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476" o:spid="_x0000_s2193" type="#_x0000_t202" style="position:absolute;margin-left:98.2pt;margin-top:808.2pt;width:160.95pt;height:11.05pt;z-index:-306201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5"/>
                    <w:sz w:val="14"/>
                  </w:rPr>
                  <w:t>104</w:t>
                </w:r>
                <w:r>
                  <w:rPr>
                    <w:rFonts w:ascii="Calibri"/>
                    <w:color w:val="A30B35"/>
                    <w:spacing w:val="60"/>
                    <w:w w:val="115"/>
                    <w:sz w:val="14"/>
                  </w:rPr>
                  <w:t xml:space="preserve"> </w:t>
                </w:r>
                <w:r>
                  <w:rPr>
                    <w:rFonts w:ascii="Calibri"/>
                    <w:color w:val="B0A3A0"/>
                    <w:w w:val="115"/>
                    <w:sz w:val="14"/>
                  </w:rPr>
                  <w:t>/</w:t>
                </w:r>
                <w:r>
                  <w:rPr>
                    <w:rFonts w:ascii="Calibri"/>
                    <w:color w:val="B0A3A0"/>
                    <w:spacing w:val="19"/>
                    <w:w w:val="115"/>
                    <w:sz w:val="14"/>
                  </w:rPr>
                  <w:t xml:space="preserve"> </w:t>
                </w:r>
                <w:r>
                  <w:rPr>
                    <w:rFonts w:ascii="Calibri"/>
                    <w:w w:val="115"/>
                    <w:sz w:val="14"/>
                  </w:rPr>
                  <w:t>ASSESSMENT</w:t>
                </w:r>
                <w:r>
                  <w:rPr>
                    <w:rFonts w:ascii="Calibri"/>
                    <w:spacing w:val="-9"/>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8"/>
                    <w:w w:val="115"/>
                    <w:sz w:val="14"/>
                  </w:rPr>
                  <w:t xml:space="preserve"> </w:t>
                </w:r>
                <w:r>
                  <w:rPr>
                    <w:rFonts w:ascii="Calibri"/>
                    <w:spacing w:val="-4"/>
                    <w:w w:val="115"/>
                    <w:sz w:val="14"/>
                  </w:rPr>
                  <w:t>2018</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683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477" o:spid="_x0000_s2192" type="#_x0000_t202" style="position:absolute;margin-left:336.15pt;margin-top:808.2pt;width:163.95pt;height:11.05pt;z-index:-30619136;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0"/>
                    <w:w w:val="150"/>
                    <w:sz w:val="14"/>
                  </w:rPr>
                  <w:t xml:space="preserve"> </w:t>
                </w:r>
                <w:r>
                  <w:rPr>
                    <w:rFonts w:ascii="Calibri"/>
                    <w:color w:val="A30B35"/>
                    <w:spacing w:val="-5"/>
                    <w:w w:val="115"/>
                    <w:sz w:val="14"/>
                  </w:rPr>
                  <w:t>105</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092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07" o:spid="_x0000_s2187" type="#_x0000_t202" style="position:absolute;margin-left:16.1pt;margin-top:777.05pt;width:35.95pt;height:11.05pt;z-index:-306150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508" o:spid="_x0000_s2186" type="#_x0000_t202" style="position:absolute;margin-left:98.2pt;margin-top:808.2pt;width:160.95pt;height:11.05pt;z-index:-306145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5"/>
                    <w:sz w:val="14"/>
                  </w:rPr>
                  <w:t>106</w:t>
                </w:r>
                <w:r>
                  <w:rPr>
                    <w:rFonts w:ascii="Calibri"/>
                    <w:color w:val="A30B35"/>
                    <w:spacing w:val="59"/>
                    <w:w w:val="115"/>
                    <w:sz w:val="14"/>
                  </w:rPr>
                  <w:t xml:space="preserve"> </w:t>
                </w:r>
                <w:r>
                  <w:rPr>
                    <w:rFonts w:ascii="Calibri"/>
                    <w:color w:val="B0A3A0"/>
                    <w:w w:val="115"/>
                    <w:sz w:val="14"/>
                  </w:rPr>
                  <w:t>/</w:t>
                </w:r>
                <w:r>
                  <w:rPr>
                    <w:rFonts w:ascii="Calibri"/>
                    <w:color w:val="B0A3A0"/>
                    <w:spacing w:val="19"/>
                    <w:w w:val="115"/>
                    <w:sz w:val="14"/>
                  </w:rPr>
                  <w:t xml:space="preserve"> </w:t>
                </w:r>
                <w:r>
                  <w:rPr>
                    <w:rFonts w:ascii="Calibri"/>
                    <w:w w:val="115"/>
                    <w:sz w:val="14"/>
                  </w:rPr>
                  <w:t>ASSESSMENT</w:t>
                </w:r>
                <w:r>
                  <w:rPr>
                    <w:rFonts w:ascii="Calibri"/>
                    <w:spacing w:val="-9"/>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8"/>
                    <w:w w:val="115"/>
                    <w:sz w:val="14"/>
                  </w:rPr>
                  <w:t xml:space="preserve"> </w:t>
                </w:r>
                <w:r>
                  <w:rPr>
                    <w:rFonts w:ascii="Calibri"/>
                    <w:spacing w:val="-4"/>
                    <w:w w:val="115"/>
                    <w:sz w:val="14"/>
                  </w:rPr>
                  <w:t>2018</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246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09" o:spid="_x0000_s2185" type="#_x0000_t202" style="position:absolute;margin-left:336.15pt;margin-top:808.2pt;width:163.95pt;height:11.05pt;z-index:-30613504;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3"/>
                    <w:w w:val="150"/>
                    <w:sz w:val="14"/>
                  </w:rPr>
                  <w:t xml:space="preserve"> </w:t>
                </w:r>
                <w:r>
                  <w:rPr>
                    <w:rFonts w:ascii="Calibri"/>
                    <w:color w:val="A30B35"/>
                    <w:spacing w:val="-5"/>
                    <w:w w:val="115"/>
                    <w:sz w:val="14"/>
                  </w:rPr>
                  <w:t>107</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656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40" o:spid="_x0000_s2180" type="#_x0000_t202" style="position:absolute;margin-left:96.2pt;margin-top:808.2pt;width:162.95pt;height:11.05pt;z-index:-30609408;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110</w:t>
                </w:r>
                <w:r>
                  <w:rPr>
                    <w:rFonts w:ascii="Calibri"/>
                    <w:color w:val="A30B35"/>
                    <w:w w:val="115"/>
                    <w:sz w:val="14"/>
                  </w:rPr>
                  <w:fldChar w:fldCharType="end"/>
                </w:r>
                <w:r>
                  <w:rPr>
                    <w:rFonts w:ascii="Calibri"/>
                    <w:color w:val="A30B35"/>
                    <w:spacing w:val="63"/>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8"/>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758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41" o:spid="_x0000_s2179" type="#_x0000_t202" style="position:absolute;margin-left:336.15pt;margin-top:808.2pt;width:163.95pt;height:11.05pt;z-index:-30608384;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69"/>
                    <w:w w:val="150"/>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109</w:t>
                </w:r>
                <w:r>
                  <w:rPr>
                    <w:rFonts w:ascii="Calibri"/>
                    <w:color w:val="A30B35"/>
                    <w:spacing w:val="-5"/>
                    <w:w w:val="115"/>
                    <w:sz w:val="14"/>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372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89" o:spid="_x0000_s2172" type="#_x0000_t202" style="position:absolute;margin-left:96.2pt;margin-top:808.2pt;width:162.95pt;height:11.05pt;z-index:-30602240;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114</w:t>
                </w:r>
                <w:r>
                  <w:rPr>
                    <w:rFonts w:ascii="Calibri"/>
                    <w:color w:val="A30B35"/>
                    <w:w w:val="115"/>
                    <w:sz w:val="14"/>
                  </w:rPr>
                  <w:fldChar w:fldCharType="end"/>
                </w:r>
                <w:r>
                  <w:rPr>
                    <w:rFonts w:ascii="Calibri"/>
                    <w:color w:val="A30B35"/>
                    <w:spacing w:val="72"/>
                    <w:w w:val="150"/>
                    <w:sz w:val="14"/>
                  </w:rPr>
                  <w:t xml:space="preserve"> </w:t>
                </w:r>
                <w:r>
                  <w:rPr>
                    <w:rFonts w:ascii="Calibri"/>
                    <w:color w:val="B0A3A0"/>
                    <w:w w:val="115"/>
                    <w:sz w:val="14"/>
                  </w:rPr>
                  <w:t>/</w:t>
                </w:r>
                <w:r>
                  <w:rPr>
                    <w:rFonts w:ascii="Calibri"/>
                    <w:color w:val="B0A3A0"/>
                    <w:spacing w:val="23"/>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7"/>
                    <w:w w:val="115"/>
                    <w:sz w:val="14"/>
                  </w:rPr>
                  <w:t xml:space="preserve"> </w:t>
                </w:r>
                <w:r>
                  <w:rPr>
                    <w:rFonts w:ascii="Calibri"/>
                    <w:w w:val="115"/>
                    <w:sz w:val="14"/>
                  </w:rPr>
                  <w:t>MARCH</w:t>
                </w:r>
                <w:r>
                  <w:rPr>
                    <w:rFonts w:ascii="Calibri"/>
                    <w:spacing w:val="-7"/>
                    <w:w w:val="115"/>
                    <w:sz w:val="14"/>
                  </w:rPr>
                  <w:t xml:space="preserve"> </w:t>
                </w:r>
                <w:r>
                  <w:rPr>
                    <w:rFonts w:ascii="Calibri"/>
                    <w:spacing w:val="-5"/>
                    <w:w w:val="115"/>
                    <w:sz w:val="14"/>
                  </w:rPr>
                  <w:t>2018</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1680"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712192"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5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87" o:spid="_x0000_s2174" type="#_x0000_t202" style="position:absolute;margin-left:543.25pt;margin-top:777.05pt;width:35.95pt;height:11.05pt;z-index:-306037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588" o:spid="_x0000_s2173" type="#_x0000_t202" style="position:absolute;margin-left:336.15pt;margin-top:808.2pt;width:163.95pt;height:11.05pt;z-index:-30603264;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7"/>
                    <w:w w:val="115"/>
                    <w:sz w:val="14"/>
                  </w:rPr>
                  <w:t xml:space="preserve"> </w:t>
                </w:r>
                <w:r>
                  <w:rPr>
                    <w:rFonts w:ascii="Calibri"/>
                    <w:color w:val="B0A3A0"/>
                    <w:w w:val="115"/>
                    <w:sz w:val="14"/>
                  </w:rPr>
                  <w:t>/</w:t>
                </w:r>
                <w:r>
                  <w:rPr>
                    <w:rFonts w:ascii="Calibri"/>
                    <w:color w:val="B0A3A0"/>
                    <w:spacing w:val="73"/>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113</w:t>
                </w:r>
                <w:r>
                  <w:rPr>
                    <w:rFonts w:ascii="Calibri"/>
                    <w:color w:val="A30B35"/>
                    <w:spacing w:val="-5"/>
                    <w:w w:val="115"/>
                    <w:sz w:val="14"/>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8848"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667" o:spid="_x0000_s2166" type="#_x0000_t202" style="position:absolute;margin-left:96.2pt;margin-top:808.2pt;width:162.95pt;height:11.05pt;z-index:-30597120;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116</w:t>
                </w:r>
                <w:r>
                  <w:rPr>
                    <w:rFonts w:ascii="Calibri"/>
                    <w:color w:val="A30B35"/>
                    <w:w w:val="115"/>
                    <w:sz w:val="14"/>
                  </w:rPr>
                  <w:fldChar w:fldCharType="end"/>
                </w:r>
                <w:r>
                  <w:rPr>
                    <w:rFonts w:ascii="Calibri"/>
                    <w:color w:val="A30B35"/>
                    <w:spacing w:val="71"/>
                    <w:w w:val="150"/>
                    <w:sz w:val="14"/>
                  </w:rPr>
                  <w:t xml:space="preserve"> </w:t>
                </w:r>
                <w:r>
                  <w:rPr>
                    <w:rFonts w:ascii="Calibri"/>
                    <w:color w:val="B0A3A0"/>
                    <w:w w:val="115"/>
                    <w:sz w:val="14"/>
                  </w:rPr>
                  <w:t>/</w:t>
                </w:r>
                <w:r>
                  <w:rPr>
                    <w:rFonts w:ascii="Calibri"/>
                    <w:color w:val="B0A3A0"/>
                    <w:spacing w:val="23"/>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7"/>
                    <w:w w:val="115"/>
                    <w:sz w:val="14"/>
                  </w:rPr>
                  <w:t xml:space="preserve"> </w:t>
                </w:r>
                <w:r>
                  <w:rPr>
                    <w:rFonts w:ascii="Calibri"/>
                    <w:w w:val="115"/>
                    <w:sz w:val="14"/>
                  </w:rPr>
                  <w:t>MARCH</w:t>
                </w:r>
                <w:r>
                  <w:rPr>
                    <w:rFonts w:ascii="Calibri"/>
                    <w:spacing w:val="-7"/>
                    <w:w w:val="115"/>
                    <w:sz w:val="14"/>
                  </w:rPr>
                  <w:t xml:space="preserve"> </w:t>
                </w:r>
                <w:r>
                  <w:rPr>
                    <w:rFonts w:ascii="Calibri"/>
                    <w:spacing w:val="-5"/>
                    <w:w w:val="115"/>
                    <w:sz w:val="14"/>
                  </w:rPr>
                  <w:t>2018</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162" o:spid="_x0000_s2400" type="#_x0000_t202" style="position:absolute;margin-left:16.45pt;margin-top:67.7pt;width:25.8pt;height:88.25pt;z-index:-30802432;mso-position-horizontal-relative:page;mso-position-vertical-relative:page" filled="f" stroked="f">
          <v:textbox style="layout-flow:vertical" inset="0,0,0,0">
            <w:txbxContent>
              <w:p w:rsidR="009C7B37" w:rsidRDefault="009C7B37">
                <w:pPr>
                  <w:tabs>
                    <w:tab w:val="left" w:pos="613"/>
                  </w:tabs>
                  <w:spacing w:before="24"/>
                  <w:rPr>
                    <w:rFonts w:ascii="Calibri"/>
                    <w:sz w:val="16"/>
                  </w:rPr>
                </w:pPr>
                <w:r>
                  <w:rPr>
                    <w:rFonts w:ascii="Calibri"/>
                    <w:color w:val="B0A3A0"/>
                    <w:spacing w:val="-10"/>
                    <w:w w:val="115"/>
                    <w:position w:val="-5"/>
                    <w:sz w:val="40"/>
                  </w:rPr>
                  <w:t>A</w:t>
                </w:r>
                <w:r>
                  <w:rPr>
                    <w:rFonts w:ascii="Calibri"/>
                    <w:color w:val="B0A3A0"/>
                    <w:position w:val="-5"/>
                    <w:sz w:val="40"/>
                  </w:rPr>
                  <w:tab/>
                </w:r>
                <w:r>
                  <w:rPr>
                    <w:rFonts w:ascii="Calibri"/>
                    <w:color w:val="B0A3A0"/>
                    <w:spacing w:val="-2"/>
                    <w:w w:val="110"/>
                    <w:sz w:val="16"/>
                  </w:rPr>
                  <w:t>INTRODUCTION</w:t>
                </w:r>
              </w:p>
            </w:txbxContent>
          </v:textbox>
          <w10:wrap anchorx="page" anchory="page"/>
        </v:shape>
      </w:pict>
    </w:r>
    <w:r>
      <w:rPr>
        <w:noProof/>
      </w:rPr>
      <w:drawing>
        <wp:anchor distT="0" distB="0" distL="0" distR="0" simplePos="0" relativeHeight="47251456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 id="docshape163" o:spid="_x0000_s2399" type="#_x0000_t202" style="position:absolute;margin-left:96.2pt;margin-top:808.2pt;width:11.05pt;height:11.05pt;z-index:-30801408;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4"/>
                    <w:sz w:val="14"/>
                  </w:rPr>
                  <w:fldChar w:fldCharType="begin"/>
                </w:r>
                <w:r>
                  <w:rPr>
                    <w:rFonts w:ascii="Calibri"/>
                    <w:color w:val="A30B35"/>
                    <w:w w:val="114"/>
                    <w:sz w:val="14"/>
                  </w:rPr>
                  <w:instrText xml:space="preserve"> PAGE </w:instrText>
                </w:r>
                <w:r>
                  <w:rPr>
                    <w:rFonts w:ascii="Calibri"/>
                    <w:color w:val="A30B35"/>
                    <w:w w:val="114"/>
                    <w:sz w:val="14"/>
                  </w:rPr>
                  <w:fldChar w:fldCharType="separate"/>
                </w:r>
                <w:r w:rsidR="00640AA6">
                  <w:rPr>
                    <w:rFonts w:ascii="Calibri"/>
                    <w:noProof/>
                    <w:color w:val="A30B35"/>
                    <w:w w:val="114"/>
                    <w:sz w:val="14"/>
                  </w:rPr>
                  <w:t>10</w:t>
                </w:r>
                <w:r>
                  <w:rPr>
                    <w:rFonts w:ascii="Calibri"/>
                    <w:color w:val="A30B35"/>
                    <w:w w:val="114"/>
                    <w:sz w:val="14"/>
                  </w:rPr>
                  <w:fldChar w:fldCharType="end"/>
                </w:r>
              </w:p>
            </w:txbxContent>
          </v:textbox>
          <w10:wrap anchorx="page" anchory="page"/>
        </v:shape>
      </w:pict>
    </w:r>
    <w:r>
      <w:pict>
        <v:shape id="docshape164" o:spid="_x0000_s2398" type="#_x0000_t202" style="position:absolute;margin-left:116.9pt;margin-top:808.2pt;width:142.25pt;height:11.05pt;z-index:-308008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w w:val="110"/>
                    <w:sz w:val="14"/>
                  </w:rPr>
                  <w:t>/</w:t>
                </w:r>
                <w:r>
                  <w:rPr>
                    <w:rFonts w:ascii="Calibri"/>
                    <w:color w:val="B0A3A0"/>
                    <w:spacing w:val="49"/>
                    <w:w w:val="110"/>
                    <w:sz w:val="14"/>
                  </w:rPr>
                  <w:t xml:space="preserve"> </w:t>
                </w:r>
                <w:r>
                  <w:rPr>
                    <w:rFonts w:ascii="Calibri"/>
                    <w:w w:val="110"/>
                    <w:sz w:val="14"/>
                  </w:rPr>
                  <w:t>ASSESSMENT</w:t>
                </w:r>
                <w:r>
                  <w:rPr>
                    <w:rFonts w:ascii="Calibri"/>
                    <w:spacing w:val="7"/>
                    <w:w w:val="110"/>
                    <w:sz w:val="14"/>
                  </w:rPr>
                  <w:t xml:space="preserve"> </w:t>
                </w:r>
                <w:r>
                  <w:rPr>
                    <w:rFonts w:ascii="Calibri"/>
                    <w:w w:val="110"/>
                    <w:sz w:val="14"/>
                  </w:rPr>
                  <w:t>FRAMEWORK,</w:t>
                </w:r>
                <w:r>
                  <w:rPr>
                    <w:rFonts w:ascii="Calibri"/>
                    <w:spacing w:val="7"/>
                    <w:w w:val="110"/>
                    <w:sz w:val="14"/>
                  </w:rPr>
                  <w:t xml:space="preserve"> </w:t>
                </w:r>
                <w:r>
                  <w:rPr>
                    <w:rFonts w:ascii="Calibri"/>
                    <w:w w:val="110"/>
                    <w:sz w:val="14"/>
                  </w:rPr>
                  <w:t>MARCH</w:t>
                </w:r>
                <w:r>
                  <w:rPr>
                    <w:rFonts w:ascii="Calibri"/>
                    <w:spacing w:val="8"/>
                    <w:w w:val="110"/>
                    <w:sz w:val="14"/>
                  </w:rPr>
                  <w:t xml:space="preserve"> </w:t>
                </w:r>
                <w:r>
                  <w:rPr>
                    <w:rFonts w:ascii="Calibri"/>
                    <w:spacing w:val="-4"/>
                    <w:w w:val="110"/>
                    <w:sz w:val="14"/>
                  </w:rPr>
                  <w:t>2018</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7312"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665" o:spid="_x0000_s2168" type="#_x0000_t202" style="position:absolute;margin-left:543.25pt;margin-top:777.05pt;width:35.95pt;height:11.05pt;z-index:-305986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666" o:spid="_x0000_s2167" type="#_x0000_t202" style="position:absolute;margin-left:336.15pt;margin-top:808.2pt;width:163.95pt;height:11.05pt;z-index:-30598144;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73"/>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115</w:t>
                </w:r>
                <w:r>
                  <w:rPr>
                    <w:rFonts w:ascii="Calibri"/>
                    <w:color w:val="A30B35"/>
                    <w:spacing w:val="-5"/>
                    <w:w w:val="115"/>
                    <w:sz w:val="14"/>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448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06" o:spid="_x0000_s2159" type="#_x0000_t202" style="position:absolute;margin-left:96.2pt;margin-top:808.2pt;width:162.95pt;height:11.05pt;z-index:-30591488;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118</w:t>
                </w:r>
                <w:r>
                  <w:rPr>
                    <w:rFonts w:ascii="Calibri"/>
                    <w:color w:val="A30B35"/>
                    <w:w w:val="115"/>
                    <w:sz w:val="14"/>
                  </w:rPr>
                  <w:fldChar w:fldCharType="end"/>
                </w:r>
                <w:r>
                  <w:rPr>
                    <w:rFonts w:ascii="Calibri"/>
                    <w:color w:val="A30B35"/>
                    <w:spacing w:val="68"/>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294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04" o:spid="_x0000_s2161" type="#_x0000_t202" style="position:absolute;margin-left:543.25pt;margin-top:777.05pt;width:35.95pt;height:11.05pt;z-index:-305930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705" o:spid="_x0000_s2160" type="#_x0000_t202" style="position:absolute;margin-left:336.15pt;margin-top:808.2pt;width:163.95pt;height:11.05pt;z-index:-30592512;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7"/>
                    <w:w w:val="115"/>
                    <w:sz w:val="14"/>
                  </w:rPr>
                  <w:t xml:space="preserve"> </w:t>
                </w:r>
                <w:r>
                  <w:rPr>
                    <w:rFonts w:ascii="Calibri"/>
                    <w:color w:val="B0A3A0"/>
                    <w:w w:val="115"/>
                    <w:sz w:val="14"/>
                  </w:rPr>
                  <w:t>/</w:t>
                </w:r>
                <w:r>
                  <w:rPr>
                    <w:rFonts w:ascii="Calibri"/>
                    <w:color w:val="B0A3A0"/>
                    <w:spacing w:val="73"/>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117</w:t>
                </w:r>
                <w:r>
                  <w:rPr>
                    <w:rFonts w:ascii="Calibri"/>
                    <w:color w:val="A30B35"/>
                    <w:spacing w:val="-5"/>
                    <w:w w:val="115"/>
                    <w:sz w:val="14"/>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960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5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55" o:spid="_x0000_s2153" type="#_x0000_t202" style="position:absolute;margin-left:96.2pt;margin-top:808.2pt;width:162.95pt;height:11.05pt;z-index:-30586368;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122</w:t>
                </w:r>
                <w:r>
                  <w:rPr>
                    <w:rFonts w:ascii="Calibri"/>
                    <w:color w:val="A30B35"/>
                    <w:w w:val="115"/>
                    <w:sz w:val="14"/>
                  </w:rPr>
                  <w:fldChar w:fldCharType="end"/>
                </w:r>
                <w:r>
                  <w:rPr>
                    <w:rFonts w:ascii="Calibri"/>
                    <w:color w:val="A30B35"/>
                    <w:spacing w:val="68"/>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857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54" o:spid="_x0000_s2154" type="#_x0000_t202" style="position:absolute;margin-left:336.15pt;margin-top:808.2pt;width:163.95pt;height:11.05pt;z-index:-30587392;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73"/>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121</w:t>
                </w:r>
                <w:r>
                  <w:rPr>
                    <w:rFonts w:ascii="Calibri"/>
                    <w:color w:val="A30B35"/>
                    <w:spacing w:val="-5"/>
                    <w:w w:val="115"/>
                    <w:sz w:val="14"/>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5744"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24" o:spid="_x0000_s2146" type="#_x0000_t202" style="position:absolute;margin-left:96.2pt;margin-top:808.2pt;width:162.95pt;height:11.05pt;z-index:-30580224;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124</w:t>
                </w:r>
                <w:r>
                  <w:rPr>
                    <w:rFonts w:ascii="Calibri"/>
                    <w:color w:val="A30B35"/>
                    <w:w w:val="115"/>
                    <w:sz w:val="14"/>
                  </w:rPr>
                  <w:fldChar w:fldCharType="end"/>
                </w:r>
                <w:r>
                  <w:rPr>
                    <w:rFonts w:ascii="Calibri"/>
                    <w:color w:val="A30B35"/>
                    <w:spacing w:val="68"/>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369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734208"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6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22" o:spid="_x0000_s2148" type="#_x0000_t202" style="position:absolute;margin-left:543.25pt;margin-top:777.05pt;width:35.95pt;height:11.05pt;z-index:-305817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3823" o:spid="_x0000_s2147" type="#_x0000_t202" style="position:absolute;margin-left:336.15pt;margin-top:808.2pt;width:163.95pt;height:11.05pt;z-index:-30581248;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59"/>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125</w:t>
                </w:r>
                <w:r>
                  <w:rPr>
                    <w:rFonts w:ascii="Calibri"/>
                    <w:color w:val="A30B35"/>
                    <w:spacing w:val="-5"/>
                    <w:w w:val="115"/>
                    <w:sz w:val="14"/>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984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74035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6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93" o:spid="_x0000_s2141" type="#_x0000_t202" style="position:absolute;margin-left:98.2pt;margin-top:808.2pt;width:160.95pt;height:11.05pt;z-index:-305756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5"/>
                    <w:sz w:val="14"/>
                  </w:rPr>
                  <w:t>126</w:t>
                </w:r>
                <w:r>
                  <w:rPr>
                    <w:rFonts w:ascii="Calibri"/>
                    <w:color w:val="A30B35"/>
                    <w:spacing w:val="61"/>
                    <w:w w:val="115"/>
                    <w:sz w:val="14"/>
                  </w:rPr>
                  <w:t xml:space="preserve"> </w:t>
                </w:r>
                <w:r>
                  <w:rPr>
                    <w:rFonts w:ascii="Calibri"/>
                    <w:color w:val="B0A3A0"/>
                    <w:w w:val="115"/>
                    <w:sz w:val="14"/>
                  </w:rPr>
                  <w:t>/</w:t>
                </w:r>
                <w:r>
                  <w:rPr>
                    <w:rFonts w:ascii="Calibri"/>
                    <w:color w:val="B0A3A0"/>
                    <w:spacing w:val="18"/>
                    <w:w w:val="115"/>
                    <w:sz w:val="14"/>
                  </w:rPr>
                  <w:t xml:space="preserve"> </w:t>
                </w:r>
                <w:r>
                  <w:rPr>
                    <w:rFonts w:ascii="Calibri"/>
                    <w:w w:val="115"/>
                    <w:sz w:val="14"/>
                  </w:rPr>
                  <w:t>ASSESSMENT</w:t>
                </w:r>
                <w:r>
                  <w:rPr>
                    <w:rFonts w:ascii="Calibri"/>
                    <w:spacing w:val="-9"/>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spacing w:val="-4"/>
                    <w:w w:val="115"/>
                    <w:sz w:val="14"/>
                  </w:rPr>
                  <w:t>2018</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137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94" o:spid="_x0000_s2140" type="#_x0000_t202" style="position:absolute;margin-left:336.15pt;margin-top:808.2pt;width:163.95pt;height:11.05pt;z-index:-30574592;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4"/>
                    <w:w w:val="150"/>
                    <w:sz w:val="14"/>
                  </w:rPr>
                  <w:t xml:space="preserve"> </w:t>
                </w:r>
                <w:r>
                  <w:rPr>
                    <w:rFonts w:ascii="Calibri"/>
                    <w:color w:val="A30B35"/>
                    <w:spacing w:val="-5"/>
                    <w:w w:val="115"/>
                    <w:sz w:val="14"/>
                  </w:rPr>
                  <w:t>127</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5472"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943" o:spid="_x0000_s2135" type="#_x0000_t202" style="position:absolute;margin-left:96.2pt;margin-top:808.2pt;width:162.95pt;height:11.05pt;z-index:-30570496;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128</w:t>
                </w:r>
                <w:r>
                  <w:rPr>
                    <w:rFonts w:ascii="Calibri"/>
                    <w:color w:val="A30B35"/>
                    <w:w w:val="115"/>
                    <w:sz w:val="14"/>
                  </w:rPr>
                  <w:fldChar w:fldCharType="end"/>
                </w:r>
                <w:r>
                  <w:rPr>
                    <w:rFonts w:ascii="Calibri"/>
                    <w:color w:val="A30B35"/>
                    <w:spacing w:val="69"/>
                    <w:w w:val="115"/>
                    <w:sz w:val="14"/>
                  </w:rPr>
                  <w:t xml:space="preserve"> </w:t>
                </w:r>
                <w:r>
                  <w:rPr>
                    <w:rFonts w:ascii="Calibri"/>
                    <w:color w:val="B0A3A0"/>
                    <w:w w:val="115"/>
                    <w:sz w:val="14"/>
                  </w:rPr>
                  <w:t>/</w:t>
                </w:r>
                <w:r>
                  <w:rPr>
                    <w:rFonts w:ascii="Calibri"/>
                    <w:color w:val="B0A3A0"/>
                    <w:spacing w:val="22"/>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1609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65" o:spid="_x0000_s2397" type="#_x0000_t202" style="position:absolute;margin-left:336.15pt;margin-top:808.2pt;width:142.25pt;height:11.05pt;z-index:-30799872;mso-position-horizontal-relative:page;mso-position-vertical-relative:page" filled="f" stroked="f">
          <v:textbox inset="0,0,0,0">
            <w:txbxContent>
              <w:p w:rsidR="009C7B37" w:rsidRDefault="009C7B37">
                <w:pPr>
                  <w:spacing w:before="29"/>
                  <w:ind w:left="20"/>
                  <w:rPr>
                    <w:rFonts w:ascii="Calibri"/>
                    <w:sz w:val="14"/>
                  </w:rPr>
                </w:pPr>
                <w:r>
                  <w:rPr>
                    <w:rFonts w:ascii="Calibri"/>
                    <w:w w:val="110"/>
                    <w:sz w:val="14"/>
                  </w:rPr>
                  <w:t>ASSESSMENT</w:t>
                </w:r>
                <w:r>
                  <w:rPr>
                    <w:rFonts w:ascii="Calibri"/>
                    <w:spacing w:val="1"/>
                    <w:w w:val="110"/>
                    <w:sz w:val="14"/>
                  </w:rPr>
                  <w:t xml:space="preserve"> </w:t>
                </w:r>
                <w:r>
                  <w:rPr>
                    <w:rFonts w:ascii="Calibri"/>
                    <w:w w:val="110"/>
                    <w:sz w:val="14"/>
                  </w:rPr>
                  <w:t>FRAMEWORK,</w:t>
                </w:r>
                <w:r>
                  <w:rPr>
                    <w:rFonts w:ascii="Calibri"/>
                    <w:spacing w:val="2"/>
                    <w:w w:val="110"/>
                    <w:sz w:val="14"/>
                  </w:rPr>
                  <w:t xml:space="preserve"> </w:t>
                </w:r>
                <w:r>
                  <w:rPr>
                    <w:rFonts w:ascii="Calibri"/>
                    <w:w w:val="110"/>
                    <w:sz w:val="14"/>
                  </w:rPr>
                  <w:t>MARCH</w:t>
                </w:r>
                <w:r>
                  <w:rPr>
                    <w:rFonts w:ascii="Calibri"/>
                    <w:spacing w:val="1"/>
                    <w:w w:val="110"/>
                    <w:sz w:val="14"/>
                  </w:rPr>
                  <w:t xml:space="preserve"> </w:t>
                </w:r>
                <w:r>
                  <w:rPr>
                    <w:rFonts w:ascii="Calibri"/>
                    <w:w w:val="110"/>
                    <w:sz w:val="14"/>
                  </w:rPr>
                  <w:t>2018</w:t>
                </w:r>
                <w:r>
                  <w:rPr>
                    <w:rFonts w:ascii="Calibri"/>
                    <w:spacing w:val="39"/>
                    <w:w w:val="110"/>
                    <w:sz w:val="14"/>
                  </w:rPr>
                  <w:t xml:space="preserve"> </w:t>
                </w:r>
                <w:r>
                  <w:rPr>
                    <w:rFonts w:ascii="Calibri"/>
                    <w:color w:val="B0A3A0"/>
                    <w:spacing w:val="-10"/>
                    <w:w w:val="110"/>
                    <w:sz w:val="14"/>
                  </w:rPr>
                  <w:t>/</w:t>
                </w:r>
              </w:p>
            </w:txbxContent>
          </v:textbox>
          <w10:wrap anchorx="page" anchory="page"/>
        </v:shape>
      </w:pict>
    </w:r>
    <w:r>
      <w:pict>
        <v:shape id="docshape166" o:spid="_x0000_s2396" type="#_x0000_t202" style="position:absolute;margin-left:489pt;margin-top:808.2pt;width:11.05pt;height:11.05pt;z-index:-30799360;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4"/>
                    <w:sz w:val="14"/>
                  </w:rPr>
                  <w:fldChar w:fldCharType="begin"/>
                </w:r>
                <w:r>
                  <w:rPr>
                    <w:rFonts w:ascii="Calibri"/>
                    <w:color w:val="A30B35"/>
                    <w:w w:val="114"/>
                    <w:sz w:val="14"/>
                  </w:rPr>
                  <w:instrText xml:space="preserve"> PAGE </w:instrText>
                </w:r>
                <w:r>
                  <w:rPr>
                    <w:rFonts w:ascii="Calibri"/>
                    <w:color w:val="A30B35"/>
                    <w:w w:val="114"/>
                    <w:sz w:val="14"/>
                  </w:rPr>
                  <w:fldChar w:fldCharType="separate"/>
                </w:r>
                <w:r w:rsidR="00640AA6">
                  <w:rPr>
                    <w:rFonts w:ascii="Calibri"/>
                    <w:noProof/>
                    <w:color w:val="A30B35"/>
                    <w:w w:val="114"/>
                    <w:sz w:val="14"/>
                  </w:rPr>
                  <w:t>9</w:t>
                </w:r>
                <w:r>
                  <w:rPr>
                    <w:rFonts w:ascii="Calibri"/>
                    <w:color w:val="A30B35"/>
                    <w:w w:val="114"/>
                    <w:sz w:val="14"/>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649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944" o:spid="_x0000_s2134" type="#_x0000_t202" style="position:absolute;margin-left:336.15pt;margin-top:808.2pt;width:163.95pt;height:11.05pt;z-index:-30569472;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4"/>
                    <w:w w:val="150"/>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129</w:t>
                </w:r>
                <w:r>
                  <w:rPr>
                    <w:rFonts w:ascii="Calibri"/>
                    <w:color w:val="A30B35"/>
                    <w:spacing w:val="-5"/>
                    <w:w w:val="115"/>
                    <w:sz w:val="14"/>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008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12" o:spid="_x0000_s2130" type="#_x0000_t202" style="position:absolute;margin-left:96.2pt;margin-top:808.2pt;width:162.95pt;height:11.05pt;z-index:-30565888;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130</w:t>
                </w:r>
                <w:r>
                  <w:rPr>
                    <w:rFonts w:ascii="Calibri"/>
                    <w:color w:val="A30B35"/>
                    <w:w w:val="115"/>
                    <w:sz w:val="14"/>
                  </w:rPr>
                  <w:fldChar w:fldCharType="end"/>
                </w:r>
                <w:r>
                  <w:rPr>
                    <w:rFonts w:ascii="Calibri"/>
                    <w:color w:val="A30B35"/>
                    <w:spacing w:val="67"/>
                    <w:w w:val="115"/>
                    <w:sz w:val="14"/>
                  </w:rPr>
                  <w:t xml:space="preserve"> </w:t>
                </w:r>
                <w:r>
                  <w:rPr>
                    <w:rFonts w:ascii="Calibri"/>
                    <w:color w:val="B0A3A0"/>
                    <w:w w:val="115"/>
                    <w:sz w:val="14"/>
                  </w:rPr>
                  <w:t>/</w:t>
                </w:r>
                <w:r>
                  <w:rPr>
                    <w:rFonts w:ascii="Calibri"/>
                    <w:color w:val="B0A3A0"/>
                    <w:spacing w:val="21"/>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110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13" o:spid="_x0000_s2129" type="#_x0000_t202" style="position:absolute;margin-left:336.15pt;margin-top:808.2pt;width:163.95pt;height:11.05pt;z-index:-30564864;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64"/>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131</w:t>
                </w:r>
                <w:r>
                  <w:rPr>
                    <w:rFonts w:ascii="Calibri"/>
                    <w:color w:val="A30B35"/>
                    <w:spacing w:val="-5"/>
                    <w:w w:val="115"/>
                    <w:sz w:val="14"/>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520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9.png"/>
                  <pic:cNvPicPr/>
                </pic:nvPicPr>
                <pic:blipFill>
                  <a:blip r:embed="rId1" cstate="print"/>
                  <a:stretch>
                    <a:fillRect/>
                  </a:stretch>
                </pic:blipFill>
                <pic:spPr>
                  <a:xfrm>
                    <a:off x="0" y="0"/>
                    <a:ext cx="107988" cy="192176"/>
                  </a:xfrm>
                  <a:prstGeom prst="rect">
                    <a:avLst/>
                  </a:prstGeom>
                </pic:spPr>
              </pic:pic>
            </a:graphicData>
          </a:graphic>
        </wp:anchor>
      </w:drawing>
    </w:r>
    <w:r>
      <w:rPr>
        <w:noProof/>
      </w:rPr>
      <w:drawing>
        <wp:anchor distT="0" distB="0" distL="0" distR="0" simplePos="0" relativeHeight="472755712" behindDoc="1" locked="0" layoutInCell="1" allowOverlap="1">
          <wp:simplePos x="0" y="0"/>
          <wp:positionH relativeFrom="page">
            <wp:posOffset>351190</wp:posOffset>
          </wp:positionH>
          <wp:positionV relativeFrom="page">
            <wp:posOffset>9655567</wp:posOffset>
          </wp:positionV>
          <wp:extent cx="162801" cy="162788"/>
          <wp:effectExtent l="0" t="0" r="0" b="0"/>
          <wp:wrapNone/>
          <wp:docPr id="6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8.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72" o:spid="_x0000_s2124" type="#_x0000_t202" style="position:absolute;margin-left:16.1pt;margin-top:777.05pt;width:35.95pt;height:11.05pt;z-index:-305602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073" o:spid="_x0000_s2123" type="#_x0000_t202" style="position:absolute;margin-left:96.2pt;margin-top:808.2pt;width:162.95pt;height:11.05pt;z-index:-30559744;mso-position-horizontal-relative:page;mso-position-vertical-relative:page" filled="f" stroked="f">
          <v:textbox inset="0,0,0,0">
            <w:txbxContent>
              <w:p w:rsidR="009C7B37" w:rsidRDefault="009C7B37">
                <w:pPr>
                  <w:spacing w:before="29"/>
                  <w:ind w:left="60"/>
                  <w:rPr>
                    <w:rFonts w:ascii="Calibri"/>
                    <w:sz w:val="14"/>
                  </w:rPr>
                </w:pPr>
                <w:r>
                  <w:rPr>
                    <w:rFonts w:ascii="Calibri"/>
                    <w:color w:val="A30B35"/>
                    <w:w w:val="115"/>
                    <w:sz w:val="14"/>
                  </w:rPr>
                  <w:fldChar w:fldCharType="begin"/>
                </w:r>
                <w:r>
                  <w:rPr>
                    <w:rFonts w:ascii="Calibri"/>
                    <w:color w:val="A30B35"/>
                    <w:w w:val="115"/>
                    <w:sz w:val="14"/>
                  </w:rPr>
                  <w:instrText xml:space="preserve"> PAGE </w:instrText>
                </w:r>
                <w:r>
                  <w:rPr>
                    <w:rFonts w:ascii="Calibri"/>
                    <w:color w:val="A30B35"/>
                    <w:w w:val="115"/>
                    <w:sz w:val="14"/>
                  </w:rPr>
                  <w:fldChar w:fldCharType="separate"/>
                </w:r>
                <w:r w:rsidR="00640AA6">
                  <w:rPr>
                    <w:rFonts w:ascii="Calibri"/>
                    <w:noProof/>
                    <w:color w:val="A30B35"/>
                    <w:w w:val="115"/>
                    <w:sz w:val="14"/>
                  </w:rPr>
                  <w:t>134</w:t>
                </w:r>
                <w:r>
                  <w:rPr>
                    <w:rFonts w:ascii="Calibri"/>
                    <w:color w:val="A30B35"/>
                    <w:w w:val="115"/>
                    <w:sz w:val="14"/>
                  </w:rPr>
                  <w:fldChar w:fldCharType="end"/>
                </w:r>
                <w:r>
                  <w:rPr>
                    <w:rFonts w:ascii="Calibri"/>
                    <w:color w:val="A30B35"/>
                    <w:spacing w:val="70"/>
                    <w:w w:val="115"/>
                    <w:sz w:val="14"/>
                  </w:rPr>
                  <w:t xml:space="preserve"> </w:t>
                </w:r>
                <w:r>
                  <w:rPr>
                    <w:rFonts w:ascii="Calibri"/>
                    <w:color w:val="B0A3A0"/>
                    <w:w w:val="115"/>
                    <w:sz w:val="14"/>
                  </w:rPr>
                  <w:t>/</w:t>
                </w:r>
                <w:r>
                  <w:rPr>
                    <w:rFonts w:ascii="Calibri"/>
                    <w:color w:val="B0A3A0"/>
                    <w:spacing w:val="22"/>
                    <w:w w:val="115"/>
                    <w:sz w:val="14"/>
                  </w:rPr>
                  <w:t xml:space="preserve"> </w:t>
                </w:r>
                <w:r>
                  <w:rPr>
                    <w:rFonts w:ascii="Calibri"/>
                    <w:w w:val="115"/>
                    <w:sz w:val="14"/>
                  </w:rPr>
                  <w:t>ASSESSMENT</w:t>
                </w:r>
                <w:r>
                  <w:rPr>
                    <w:rFonts w:ascii="Calibri"/>
                    <w:spacing w:val="-7"/>
                    <w:w w:val="115"/>
                    <w:sz w:val="14"/>
                  </w:rPr>
                  <w:t xml:space="preserve"> </w:t>
                </w:r>
                <w:r>
                  <w:rPr>
                    <w:rFonts w:ascii="Calibri"/>
                    <w:w w:val="115"/>
                    <w:sz w:val="14"/>
                  </w:rPr>
                  <w:t>FRAMEWORK,</w:t>
                </w:r>
                <w:r>
                  <w:rPr>
                    <w:rFonts w:ascii="Calibri"/>
                    <w:spacing w:val="-8"/>
                    <w:w w:val="115"/>
                    <w:sz w:val="14"/>
                  </w:rPr>
                  <w:t xml:space="preserve"> </w:t>
                </w:r>
                <w:r>
                  <w:rPr>
                    <w:rFonts w:ascii="Calibri"/>
                    <w:w w:val="115"/>
                    <w:sz w:val="14"/>
                  </w:rPr>
                  <w:t>MARCH</w:t>
                </w:r>
                <w:r>
                  <w:rPr>
                    <w:rFonts w:ascii="Calibri"/>
                    <w:spacing w:val="-7"/>
                    <w:w w:val="115"/>
                    <w:sz w:val="14"/>
                  </w:rPr>
                  <w:t xml:space="preserve"> </w:t>
                </w:r>
                <w:r>
                  <w:rPr>
                    <w:rFonts w:ascii="Calibri"/>
                    <w:spacing w:val="-4"/>
                    <w:w w:val="115"/>
                    <w:sz w:val="14"/>
                  </w:rPr>
                  <w:t>2018</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7248"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74" o:spid="_x0000_s2122" type="#_x0000_t202" style="position:absolute;margin-left:336.15pt;margin-top:808.2pt;width:163.95pt;height:11.05pt;z-index:-30558720;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58"/>
                    <w:w w:val="115"/>
                    <w:sz w:val="14"/>
                  </w:rPr>
                  <w:t xml:space="preserve"> </w:t>
                </w:r>
                <w:r>
                  <w:rPr>
                    <w:rFonts w:ascii="Calibri"/>
                    <w:color w:val="A30B35"/>
                    <w:spacing w:val="-5"/>
                    <w:w w:val="115"/>
                    <w:sz w:val="14"/>
                  </w:rPr>
                  <w:fldChar w:fldCharType="begin"/>
                </w:r>
                <w:r>
                  <w:rPr>
                    <w:rFonts w:ascii="Calibri"/>
                    <w:color w:val="A30B35"/>
                    <w:spacing w:val="-5"/>
                    <w:w w:val="115"/>
                    <w:sz w:val="14"/>
                  </w:rPr>
                  <w:instrText xml:space="preserve"> PAGE </w:instrText>
                </w:r>
                <w:r>
                  <w:rPr>
                    <w:rFonts w:ascii="Calibri"/>
                    <w:color w:val="A30B35"/>
                    <w:spacing w:val="-5"/>
                    <w:w w:val="115"/>
                    <w:sz w:val="14"/>
                  </w:rPr>
                  <w:fldChar w:fldCharType="separate"/>
                </w:r>
                <w:r w:rsidR="00640AA6">
                  <w:rPr>
                    <w:rFonts w:ascii="Calibri"/>
                    <w:noProof/>
                    <w:color w:val="A30B35"/>
                    <w:spacing w:val="-5"/>
                    <w:w w:val="115"/>
                    <w:sz w:val="14"/>
                  </w:rPr>
                  <w:t>133</w:t>
                </w:r>
                <w:r>
                  <w:rPr>
                    <w:rFonts w:ascii="Calibri"/>
                    <w:color w:val="A30B35"/>
                    <w:spacing w:val="-5"/>
                    <w:w w:val="115"/>
                    <w:sz w:val="14"/>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62880" behindDoc="1" locked="0" layoutInCell="1" allowOverlap="1">
          <wp:simplePos x="0" y="0"/>
          <wp:positionH relativeFrom="page">
            <wp:posOffset>430646</wp:posOffset>
          </wp:positionH>
          <wp:positionV relativeFrom="page">
            <wp:posOffset>10236525</wp:posOffset>
          </wp:positionV>
          <wp:extent cx="107988" cy="192176"/>
          <wp:effectExtent l="0" t="0" r="0" b="0"/>
          <wp:wrapNone/>
          <wp:docPr id="6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9.png"/>
                  <pic:cNvPicPr/>
                </pic:nvPicPr>
                <pic:blipFill>
                  <a:blip r:embed="rId1" cstate="print"/>
                  <a:stretch>
                    <a:fillRect/>
                  </a:stretch>
                </pic:blipFill>
                <pic:spPr>
                  <a:xfrm>
                    <a:off x="0" y="0"/>
                    <a:ext cx="107988" cy="192176"/>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58" o:spid="_x0000_s2115" type="#_x0000_t202" style="position:absolute;margin-left:98.2pt;margin-top:808.2pt;width:160.95pt;height:11.05pt;z-index:-305530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5"/>
                    <w:sz w:val="14"/>
                  </w:rPr>
                  <w:t>136</w:t>
                </w:r>
                <w:r>
                  <w:rPr>
                    <w:rFonts w:ascii="Calibri"/>
                    <w:color w:val="A30B35"/>
                    <w:spacing w:val="61"/>
                    <w:w w:val="115"/>
                    <w:sz w:val="14"/>
                  </w:rPr>
                  <w:t xml:space="preserve"> </w:t>
                </w:r>
                <w:r>
                  <w:rPr>
                    <w:rFonts w:ascii="Calibri"/>
                    <w:color w:val="B0A3A0"/>
                    <w:w w:val="115"/>
                    <w:sz w:val="14"/>
                  </w:rPr>
                  <w:t>/</w:t>
                </w:r>
                <w:r>
                  <w:rPr>
                    <w:rFonts w:ascii="Calibri"/>
                    <w:color w:val="B0A3A0"/>
                    <w:spacing w:val="18"/>
                    <w:w w:val="115"/>
                    <w:sz w:val="14"/>
                  </w:rPr>
                  <w:t xml:space="preserve"> </w:t>
                </w:r>
                <w:r>
                  <w:rPr>
                    <w:rFonts w:ascii="Calibri"/>
                    <w:w w:val="115"/>
                    <w:sz w:val="14"/>
                  </w:rPr>
                  <w:t>ASSESSMENT</w:t>
                </w:r>
                <w:r>
                  <w:rPr>
                    <w:rFonts w:ascii="Calibri"/>
                    <w:spacing w:val="-9"/>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spacing w:val="-4"/>
                    <w:w w:val="115"/>
                    <w:sz w:val="14"/>
                  </w:rPr>
                  <w:t>2018</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61344"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0.png"/>
                  <pic:cNvPicPr/>
                </pic:nvPicPr>
                <pic:blipFill>
                  <a:blip r:embed="rId1" cstate="print"/>
                  <a:stretch>
                    <a:fillRect/>
                  </a:stretch>
                </pic:blipFill>
                <pic:spPr>
                  <a:xfrm>
                    <a:off x="0" y="0"/>
                    <a:ext cx="108000" cy="19216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56" o:spid="_x0000_s2117" type="#_x0000_t202" style="position:absolute;margin-left:543.25pt;margin-top:777.05pt;width:35.95pt;height:11.05pt;z-index:-305546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157" o:spid="_x0000_s2116" type="#_x0000_t202" style="position:absolute;margin-left:336.15pt;margin-top:808.2pt;width:160.95pt;height:11.05pt;z-index:-30554112;mso-position-horizontal-relative:page;mso-position-vertical-relative:page" filled="f" stroked="f">
          <v:textbox inset="0,0,0,0">
            <w:txbxContent>
              <w:p w:rsidR="009C7B37" w:rsidRDefault="009C7B37">
                <w:pPr>
                  <w:spacing w:before="29"/>
                  <w:ind w:left="20"/>
                  <w:rPr>
                    <w:rFonts w:ascii="Calibri"/>
                    <w:sz w:val="14"/>
                  </w:rPr>
                </w:pPr>
                <w:r>
                  <w:rPr>
                    <w:rFonts w:ascii="Calibri"/>
                    <w:spacing w:val="-2"/>
                    <w:w w:val="115"/>
                    <w:sz w:val="14"/>
                  </w:rPr>
                  <w:t>ASSESSMENT</w:t>
                </w:r>
                <w:r>
                  <w:rPr>
                    <w:rFonts w:ascii="Calibri"/>
                    <w:spacing w:val="-4"/>
                    <w:w w:val="115"/>
                    <w:sz w:val="14"/>
                  </w:rPr>
                  <w:t xml:space="preserve"> </w:t>
                </w:r>
                <w:r>
                  <w:rPr>
                    <w:rFonts w:ascii="Calibri"/>
                    <w:spacing w:val="-2"/>
                    <w:w w:val="115"/>
                    <w:sz w:val="14"/>
                  </w:rPr>
                  <w:t>FRAMEWORK,</w:t>
                </w:r>
                <w:r>
                  <w:rPr>
                    <w:rFonts w:ascii="Calibri"/>
                    <w:spacing w:val="-3"/>
                    <w:w w:val="115"/>
                    <w:sz w:val="14"/>
                  </w:rPr>
                  <w:t xml:space="preserve"> </w:t>
                </w:r>
                <w:r>
                  <w:rPr>
                    <w:rFonts w:ascii="Calibri"/>
                    <w:spacing w:val="-2"/>
                    <w:w w:val="115"/>
                    <w:sz w:val="14"/>
                  </w:rPr>
                  <w:t>MARCH</w:t>
                </w:r>
                <w:r>
                  <w:rPr>
                    <w:rFonts w:ascii="Calibri"/>
                    <w:spacing w:val="-3"/>
                    <w:w w:val="115"/>
                    <w:sz w:val="14"/>
                  </w:rPr>
                  <w:t xml:space="preserve"> </w:t>
                </w:r>
                <w:r>
                  <w:rPr>
                    <w:rFonts w:ascii="Calibri"/>
                    <w:spacing w:val="-2"/>
                    <w:w w:val="115"/>
                    <w:sz w:val="14"/>
                  </w:rPr>
                  <w:t>2018</w:t>
                </w:r>
                <w:r>
                  <w:rPr>
                    <w:rFonts w:ascii="Calibri"/>
                    <w:spacing w:val="30"/>
                    <w:w w:val="115"/>
                    <w:sz w:val="14"/>
                  </w:rPr>
                  <w:t xml:space="preserve"> </w:t>
                </w:r>
                <w:r>
                  <w:rPr>
                    <w:rFonts w:ascii="Calibri"/>
                    <w:color w:val="B0A3A0"/>
                    <w:spacing w:val="-2"/>
                    <w:w w:val="115"/>
                    <w:sz w:val="14"/>
                  </w:rPr>
                  <w:t>/</w:t>
                </w:r>
                <w:r>
                  <w:rPr>
                    <w:rFonts w:ascii="Calibri"/>
                    <w:color w:val="B0A3A0"/>
                    <w:spacing w:val="74"/>
                    <w:w w:val="150"/>
                    <w:sz w:val="14"/>
                  </w:rPr>
                  <w:t xml:space="preserve"> </w:t>
                </w:r>
                <w:r>
                  <w:rPr>
                    <w:rFonts w:ascii="Calibri"/>
                    <w:color w:val="A30B35"/>
                    <w:spacing w:val="-5"/>
                    <w:w w:val="115"/>
                    <w:sz w:val="14"/>
                  </w:rPr>
                  <w:t>135</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66976" behindDoc="1" locked="0" layoutInCell="1" allowOverlap="1">
          <wp:simplePos x="0" y="0"/>
          <wp:positionH relativeFrom="page">
            <wp:posOffset>7018192</wp:posOffset>
          </wp:positionH>
          <wp:positionV relativeFrom="page">
            <wp:posOffset>10235304</wp:posOffset>
          </wp:positionV>
          <wp:extent cx="108000" cy="192163"/>
          <wp:effectExtent l="0" t="0" r="0" b="0"/>
          <wp:wrapNone/>
          <wp:docPr id="6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0.png"/>
                  <pic:cNvPicPr/>
                </pic:nvPicPr>
                <pic:blipFill>
                  <a:blip r:embed="rId1" cstate="print"/>
                  <a:stretch>
                    <a:fillRect/>
                  </a:stretch>
                </pic:blipFill>
                <pic:spPr>
                  <a:xfrm>
                    <a:off x="0" y="0"/>
                    <a:ext cx="108000" cy="192163"/>
                  </a:xfrm>
                  <a:prstGeom prst="rect">
                    <a:avLst/>
                  </a:prstGeom>
                </pic:spPr>
              </pic:pic>
            </a:graphicData>
          </a:graphic>
        </wp:anchor>
      </w:drawing>
    </w:r>
    <w:r>
      <w:rPr>
        <w:noProof/>
      </w:rPr>
      <w:drawing>
        <wp:anchor distT="0" distB="0" distL="0" distR="0" simplePos="0" relativeHeight="472767488" behindDoc="1" locked="0" layoutInCell="1" allowOverlap="1">
          <wp:simplePos x="0" y="0"/>
          <wp:positionH relativeFrom="page">
            <wp:posOffset>7046003</wp:posOffset>
          </wp:positionH>
          <wp:positionV relativeFrom="page">
            <wp:posOffset>9655567</wp:posOffset>
          </wp:positionV>
          <wp:extent cx="162801" cy="162788"/>
          <wp:effectExtent l="0" t="0" r="0" b="0"/>
          <wp:wrapNone/>
          <wp:docPr id="6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2.png"/>
                  <pic:cNvPicPr/>
                </pic:nvPicPr>
                <pic:blipFill>
                  <a:blip r:embed="rId2" cstate="print"/>
                  <a:stretch>
                    <a:fillRect/>
                  </a:stretch>
                </pic:blipFill>
                <pic:spPr>
                  <a:xfrm>
                    <a:off x="0" y="0"/>
                    <a:ext cx="162801" cy="162788"/>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93" o:spid="_x0000_s2110" type="#_x0000_t202" style="position:absolute;margin-left:543.25pt;margin-top:777.05pt;width:35.95pt;height:11.05pt;z-index:-305484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GLOSSARY</w:t>
                </w:r>
              </w:p>
            </w:txbxContent>
          </v:textbox>
          <w10:wrap anchorx="page" anchory="page"/>
        </v:shape>
      </w:pict>
    </w:r>
    <w:r>
      <w:pict>
        <v:shape id="docshape4194" o:spid="_x0000_s2109" type="#_x0000_t202" style="position:absolute;margin-left:336.15pt;margin-top:808.2pt;width:160.95pt;height:11.05pt;z-index:-30547968;mso-position-horizontal-relative:page;mso-position-vertical-relative:page" filled="f" stroked="f">
          <v:textbox inset="0,0,0,0">
            <w:txbxContent>
              <w:p w:rsidR="009C7B37" w:rsidRDefault="009C7B37">
                <w:pPr>
                  <w:spacing w:before="29"/>
                  <w:ind w:left="20"/>
                  <w:rPr>
                    <w:rFonts w:ascii="Calibri"/>
                    <w:sz w:val="14"/>
                  </w:rPr>
                </w:pPr>
                <w:r>
                  <w:rPr>
                    <w:rFonts w:ascii="Calibri"/>
                    <w:w w:val="115"/>
                    <w:sz w:val="14"/>
                  </w:rPr>
                  <w:t>ASSESSMENT</w:t>
                </w:r>
                <w:r>
                  <w:rPr>
                    <w:rFonts w:ascii="Calibri"/>
                    <w:spacing w:val="-10"/>
                    <w:w w:val="115"/>
                    <w:sz w:val="14"/>
                  </w:rPr>
                  <w:t xml:space="preserve"> </w:t>
                </w:r>
                <w:r>
                  <w:rPr>
                    <w:rFonts w:ascii="Calibri"/>
                    <w:w w:val="115"/>
                    <w:sz w:val="14"/>
                  </w:rPr>
                  <w:t>FRAMEWORK,</w:t>
                </w:r>
                <w:r>
                  <w:rPr>
                    <w:rFonts w:ascii="Calibri"/>
                    <w:spacing w:val="-9"/>
                    <w:w w:val="115"/>
                    <w:sz w:val="14"/>
                  </w:rPr>
                  <w:t xml:space="preserve"> </w:t>
                </w:r>
                <w:r>
                  <w:rPr>
                    <w:rFonts w:ascii="Calibri"/>
                    <w:w w:val="115"/>
                    <w:sz w:val="14"/>
                  </w:rPr>
                  <w:t>MARCH</w:t>
                </w:r>
                <w:r>
                  <w:rPr>
                    <w:rFonts w:ascii="Calibri"/>
                    <w:spacing w:val="-9"/>
                    <w:w w:val="115"/>
                    <w:sz w:val="14"/>
                  </w:rPr>
                  <w:t xml:space="preserve"> </w:t>
                </w:r>
                <w:r>
                  <w:rPr>
                    <w:rFonts w:ascii="Calibri"/>
                    <w:w w:val="115"/>
                    <w:sz w:val="14"/>
                  </w:rPr>
                  <w:t>2018</w:t>
                </w:r>
                <w:r>
                  <w:rPr>
                    <w:rFonts w:ascii="Calibri"/>
                    <w:spacing w:val="16"/>
                    <w:w w:val="115"/>
                    <w:sz w:val="14"/>
                  </w:rPr>
                  <w:t xml:space="preserve"> </w:t>
                </w:r>
                <w:r>
                  <w:rPr>
                    <w:rFonts w:ascii="Calibri"/>
                    <w:color w:val="B0A3A0"/>
                    <w:w w:val="115"/>
                    <w:sz w:val="14"/>
                  </w:rPr>
                  <w:t>/</w:t>
                </w:r>
                <w:r>
                  <w:rPr>
                    <w:rFonts w:ascii="Calibri"/>
                    <w:color w:val="B0A3A0"/>
                    <w:spacing w:val="59"/>
                    <w:w w:val="115"/>
                    <w:sz w:val="14"/>
                  </w:rPr>
                  <w:t xml:space="preserve"> </w:t>
                </w:r>
                <w:r>
                  <w:rPr>
                    <w:rFonts w:ascii="Calibri"/>
                    <w:color w:val="A30B35"/>
                    <w:spacing w:val="-5"/>
                    <w:w w:val="115"/>
                    <w:sz w:val="14"/>
                  </w:rPr>
                  <w:t>137</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3AC" w:rsidRDefault="004263AC">
      <w:r>
        <w:separator/>
      </w:r>
    </w:p>
  </w:footnote>
  <w:footnote w:type="continuationSeparator" w:id="0">
    <w:p w:rsidR="004263AC" w:rsidRDefault="00426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49920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4" o:spid="_x0000_s2417" type="#_x0000_t202" style="position:absolute;margin-left:14.85pt;margin-top:32.3pt;width:37.2pt;height:11.05pt;z-index:-308167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1916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90" o:spid="_x0000_s2393" type="#_x0000_t202" style="position:absolute;margin-left:542.6pt;margin-top:32.3pt;width:37.2pt;height:11.05pt;z-index:-307968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6902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241" o:spid="_x0000_s2108" type="#_x0000_t202" style="position:absolute;margin-left:542.6pt;margin-top:32.3pt;width:37.2pt;height:11.05pt;z-index:-305469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4265" o:spid="_x0000_s2105" type="#_x0000_t202" style="position:absolute;margin-left:14.85pt;margin-top:32.3pt;width:37.2pt;height:11.05pt;z-index:-305448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266" o:spid="_x0000_s2104" type="#_x0000_t202" style="position:absolute;margin-left:98.2pt;margin-top:58.35pt;width:154.9pt;height:11.05pt;z-index:-305443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260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267" o:spid="_x0000_s2103" type="#_x0000_t202" style="position:absolute;margin-left:542.6pt;margin-top:32.3pt;width:37.2pt;height:11.05pt;z-index:-305433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268" o:spid="_x0000_s2102" type="#_x0000_t202" style="position:absolute;margin-left:342.2pt;margin-top:58.35pt;width:154.9pt;height:11.05pt;z-index:-305428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772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355" o:spid="_x0000_s2097" type="#_x0000_t202" style="position:absolute;margin-left:14.85pt;margin-top:32.3pt;width:37.2pt;height:11.05pt;z-index:-305382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356" o:spid="_x0000_s2096" type="#_x0000_t202" style="position:absolute;margin-left:98.2pt;margin-top:58.35pt;width:154.9pt;height:11.05pt;z-index:-305377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619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353" o:spid="_x0000_s2099" type="#_x0000_t202" style="position:absolute;margin-left:542.6pt;margin-top:32.3pt;width:37.2pt;height:11.05pt;z-index:-305397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354" o:spid="_x0000_s2098" type="#_x0000_t202" style="position:absolute;margin-left:342.2pt;margin-top:58.35pt;width:154.9pt;height:11.05pt;z-index:-305392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387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16" o:spid="_x0000_s2090" type="#_x0000_t202" style="position:absolute;margin-left:14.85pt;margin-top:32.3pt;width:37.2pt;height:11.05pt;z-index:-305320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417" o:spid="_x0000_s2089" type="#_x0000_t202" style="position:absolute;margin-left:98.2pt;margin-top:58.35pt;width:154.9pt;height:11.05pt;z-index:-305315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233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14" o:spid="_x0000_s2092" type="#_x0000_t202" style="position:absolute;margin-left:542.6pt;margin-top:32.3pt;width:37.2pt;height:11.05pt;z-index:-305336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415" o:spid="_x0000_s2091" type="#_x0000_t202" style="position:absolute;margin-left:342.2pt;margin-top:58.35pt;width:154.9pt;height:11.05pt;z-index:-3053312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950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55" o:spid="_x0000_s2083" type="#_x0000_t202" style="position:absolute;margin-left:14.85pt;margin-top:32.3pt;width:37.2pt;height:11.05pt;z-index:-305264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456" o:spid="_x0000_s2082" type="#_x0000_t202" style="position:absolute;margin-left:98.2pt;margin-top:58.35pt;width:154.9pt;height:11.05pt;z-index:-305259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8796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53" o:spid="_x0000_s2085" type="#_x0000_t202" style="position:absolute;margin-left:542.6pt;margin-top:32.3pt;width:37.2pt;height:11.05pt;z-index:-305280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454" o:spid="_x0000_s2084" type="#_x0000_t202" style="position:absolute;margin-left:342.2pt;margin-top:58.35pt;width:154.9pt;height:11.05pt;z-index:-305274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411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14" o:spid="_x0000_s2078" type="#_x0000_t202" style="position:absolute;margin-left:14.85pt;margin-top:32.3pt;width:37.2pt;height:11.05pt;z-index:-305218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2377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35" o:spid="_x0000_s2388" type="#_x0000_t202" style="position:absolute;margin-left:14.85pt;margin-top:32.3pt;width:37.2pt;height:11.05pt;z-index:-307921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36" o:spid="_x0000_s2387" type="#_x0000_t202" style="position:absolute;margin-left:98.2pt;margin-top:58.35pt;width:300.75pt;height:11.05pt;z-index:-307916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A3.</w:t>
                </w:r>
                <w:r>
                  <w:rPr>
                    <w:rFonts w:ascii="Calibri"/>
                    <w:color w:val="A30B35"/>
                    <w:spacing w:val="11"/>
                    <w:w w:val="110"/>
                    <w:sz w:val="14"/>
                  </w:rPr>
                  <w:t xml:space="preserve"> </w:t>
                </w:r>
                <w:r>
                  <w:rPr>
                    <w:rFonts w:ascii="Calibri"/>
                    <w:color w:val="A30B35"/>
                    <w:w w:val="110"/>
                    <w:sz w:val="14"/>
                  </w:rPr>
                  <w:t>PROCESS</w:t>
                </w:r>
                <w:r>
                  <w:rPr>
                    <w:rFonts w:ascii="Calibri"/>
                    <w:color w:val="A30B35"/>
                    <w:spacing w:val="11"/>
                    <w:w w:val="110"/>
                    <w:sz w:val="14"/>
                  </w:rPr>
                  <w:t xml:space="preserve"> </w:t>
                </w:r>
                <w:r>
                  <w:rPr>
                    <w:rFonts w:ascii="Calibri"/>
                    <w:color w:val="A30B35"/>
                    <w:w w:val="110"/>
                    <w:sz w:val="14"/>
                  </w:rPr>
                  <w:t>OF</w:t>
                </w:r>
                <w:r>
                  <w:rPr>
                    <w:rFonts w:ascii="Calibri"/>
                    <w:color w:val="A30B35"/>
                    <w:spacing w:val="11"/>
                    <w:w w:val="110"/>
                    <w:sz w:val="14"/>
                  </w:rPr>
                  <w:t xml:space="preserve"> </w:t>
                </w:r>
                <w:r>
                  <w:rPr>
                    <w:rFonts w:ascii="Calibri"/>
                    <w:color w:val="A30B35"/>
                    <w:w w:val="110"/>
                    <w:sz w:val="14"/>
                  </w:rPr>
                  <w:t>ENGAGING</w:t>
                </w:r>
                <w:r>
                  <w:rPr>
                    <w:rFonts w:ascii="Calibri"/>
                    <w:color w:val="A30B35"/>
                    <w:spacing w:val="12"/>
                    <w:w w:val="110"/>
                    <w:sz w:val="14"/>
                  </w:rPr>
                  <w:t xml:space="preserve"> </w:t>
                </w:r>
                <w:r>
                  <w:rPr>
                    <w:rFonts w:ascii="Calibri"/>
                    <w:color w:val="A30B35"/>
                    <w:w w:val="110"/>
                    <w:sz w:val="14"/>
                  </w:rPr>
                  <w:t>WITH</w:t>
                </w:r>
                <w:r>
                  <w:rPr>
                    <w:rFonts w:ascii="Calibri"/>
                    <w:color w:val="A30B35"/>
                    <w:spacing w:val="11"/>
                    <w:w w:val="110"/>
                    <w:sz w:val="14"/>
                  </w:rPr>
                  <w:t xml:space="preserve"> </w:t>
                </w:r>
                <w:r>
                  <w:rPr>
                    <w:rFonts w:ascii="Calibri"/>
                    <w:color w:val="A30B35"/>
                    <w:w w:val="110"/>
                    <w:sz w:val="14"/>
                  </w:rPr>
                  <w:t>INFRASTRUCTURE</w:t>
                </w:r>
                <w:r>
                  <w:rPr>
                    <w:rFonts w:ascii="Calibri"/>
                    <w:color w:val="A30B35"/>
                    <w:spacing w:val="11"/>
                    <w:w w:val="110"/>
                    <w:sz w:val="14"/>
                  </w:rPr>
                  <w:t xml:space="preserve"> </w:t>
                </w:r>
                <w:r>
                  <w:rPr>
                    <w:rFonts w:ascii="Calibri"/>
                    <w:color w:val="A30B35"/>
                    <w:w w:val="110"/>
                    <w:sz w:val="14"/>
                  </w:rPr>
                  <w:t>AUSTRALIA</w:t>
                </w:r>
                <w:r>
                  <w:rPr>
                    <w:rFonts w:ascii="Calibri"/>
                    <w:color w:val="A30B35"/>
                    <w:spacing w:val="11"/>
                    <w:w w:val="110"/>
                    <w:sz w:val="14"/>
                  </w:rPr>
                  <w:t xml:space="preserve"> </w:t>
                </w:r>
                <w:r>
                  <w:rPr>
                    <w:rFonts w:ascii="Calibri"/>
                    <w:color w:val="A30B35"/>
                    <w:w w:val="110"/>
                    <w:sz w:val="14"/>
                  </w:rPr>
                  <w:t>AND</w:t>
                </w:r>
                <w:r>
                  <w:rPr>
                    <w:rFonts w:ascii="Calibri"/>
                    <w:color w:val="A30B35"/>
                    <w:spacing w:val="12"/>
                    <w:w w:val="110"/>
                    <w:sz w:val="14"/>
                  </w:rPr>
                  <w:t xml:space="preserve"> </w:t>
                </w:r>
                <w:r>
                  <w:rPr>
                    <w:rFonts w:ascii="Calibri"/>
                    <w:color w:val="A30B35"/>
                    <w:w w:val="110"/>
                    <w:sz w:val="14"/>
                  </w:rPr>
                  <w:t>MAKING</w:t>
                </w:r>
                <w:r>
                  <w:rPr>
                    <w:rFonts w:ascii="Calibri"/>
                    <w:color w:val="A30B35"/>
                    <w:spacing w:val="11"/>
                    <w:w w:val="110"/>
                    <w:sz w:val="14"/>
                  </w:rPr>
                  <w:t xml:space="preserve"> </w:t>
                </w:r>
                <w:r>
                  <w:rPr>
                    <w:rFonts w:ascii="Calibri"/>
                    <w:color w:val="A30B35"/>
                    <w:spacing w:val="-2"/>
                    <w:w w:val="110"/>
                    <w:sz w:val="14"/>
                  </w:rPr>
                  <w:t>SUBMISSIONS</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513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15" o:spid="_x0000_s2077" type="#_x0000_t202" style="position:absolute;margin-left:542.6pt;margin-top:32.3pt;width:37.2pt;height:11.05pt;z-index:-305208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820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47" o:spid="_x0000_s2074" type="#_x0000_t202" style="position:absolute;margin-left:14.85pt;margin-top:32.3pt;width:37.2pt;height:11.05pt;z-index:-305177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548" o:spid="_x0000_s2073" type="#_x0000_t202" style="position:absolute;margin-left:98.2pt;margin-top:58.35pt;width:46.8pt;height:11.05pt;z-index:-305172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spacing w:val="-2"/>
                    <w:w w:val="110"/>
                    <w:sz w:val="14"/>
                  </w:rPr>
                  <w:t>E1.</w:t>
                </w:r>
                <w:r>
                  <w:rPr>
                    <w:rFonts w:ascii="Calibri"/>
                    <w:color w:val="A30B35"/>
                    <w:spacing w:val="-7"/>
                    <w:w w:val="110"/>
                    <w:sz w:val="14"/>
                  </w:rPr>
                  <w:t xml:space="preserve"> </w:t>
                </w:r>
                <w:r>
                  <w:rPr>
                    <w:rFonts w:ascii="Calibri"/>
                    <w:color w:val="A30B35"/>
                    <w:spacing w:val="-2"/>
                    <w:w w:val="110"/>
                    <w:sz w:val="14"/>
                  </w:rPr>
                  <w:t>GLOSSARY</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9974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49" o:spid="_x0000_s2072" type="#_x0000_t202" style="position:absolute;margin-left:542.6pt;margin-top:32.3pt;width:37.2pt;height:11.05pt;z-index:-305162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550" o:spid="_x0000_s2071" type="#_x0000_t202" style="position:absolute;margin-left:450.3pt;margin-top:58.35pt;width:46.8pt;height:11.05pt;z-index:-305157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spacing w:val="-2"/>
                    <w:w w:val="110"/>
                    <w:sz w:val="14"/>
                  </w:rPr>
                  <w:t>E1.</w:t>
                </w:r>
                <w:r>
                  <w:rPr>
                    <w:rFonts w:ascii="Calibri"/>
                    <w:color w:val="A30B35"/>
                    <w:spacing w:val="-7"/>
                    <w:w w:val="110"/>
                    <w:sz w:val="14"/>
                  </w:rPr>
                  <w:t xml:space="preserve"> </w:t>
                </w:r>
                <w:r>
                  <w:rPr>
                    <w:rFonts w:ascii="Calibri"/>
                    <w:color w:val="A30B35"/>
                    <w:spacing w:val="-2"/>
                    <w:w w:val="110"/>
                    <w:sz w:val="14"/>
                  </w:rPr>
                  <w:t>GLOSSARY</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435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79" o:spid="_x0000_s2067" type="#_x0000_t202" style="position:absolute;margin-left:14.85pt;margin-top:32.3pt;width:37.2pt;height:11.05pt;z-index:-305116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580" o:spid="_x0000_s2066" type="#_x0000_t202" style="position:absolute;margin-left:98.2pt;margin-top:58.35pt;width:46.8pt;height:11.05pt;z-index:-3051110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spacing w:val="-2"/>
                    <w:w w:val="110"/>
                    <w:sz w:val="14"/>
                  </w:rPr>
                  <w:t>E1.</w:t>
                </w:r>
                <w:r>
                  <w:rPr>
                    <w:rFonts w:ascii="Calibri"/>
                    <w:color w:val="A30B35"/>
                    <w:spacing w:val="-7"/>
                    <w:w w:val="110"/>
                    <w:sz w:val="14"/>
                  </w:rPr>
                  <w:t xml:space="preserve"> </w:t>
                </w:r>
                <w:r>
                  <w:rPr>
                    <w:rFonts w:ascii="Calibri"/>
                    <w:color w:val="A30B35"/>
                    <w:spacing w:val="-2"/>
                    <w:w w:val="110"/>
                    <w:sz w:val="14"/>
                  </w:rPr>
                  <w:t>GLOSSARY</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588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581" o:spid="_x0000_s2065" type="#_x0000_t202" style="position:absolute;margin-left:542.6pt;margin-top:32.3pt;width:37.2pt;height:11.05pt;z-index:-305100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582" o:spid="_x0000_s2064" type="#_x0000_t202" style="position:absolute;margin-left:450.3pt;margin-top:58.35pt;width:46.8pt;height:11.05pt;z-index:-305095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spacing w:val="-2"/>
                    <w:w w:val="110"/>
                    <w:sz w:val="14"/>
                  </w:rPr>
                  <w:t>E1.</w:t>
                </w:r>
                <w:r>
                  <w:rPr>
                    <w:rFonts w:ascii="Calibri"/>
                    <w:color w:val="A30B35"/>
                    <w:spacing w:val="-7"/>
                    <w:w w:val="110"/>
                    <w:sz w:val="14"/>
                  </w:rPr>
                  <w:t xml:space="preserve"> </w:t>
                </w:r>
                <w:r>
                  <w:rPr>
                    <w:rFonts w:ascii="Calibri"/>
                    <w:color w:val="A30B35"/>
                    <w:spacing w:val="-2"/>
                    <w:w w:val="110"/>
                    <w:sz w:val="14"/>
                  </w:rPr>
                  <w:t>GLOSSARY</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0998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12" o:spid="_x0000_s2060" type="#_x0000_t202" style="position:absolute;margin-left:14.85pt;margin-top:32.3pt;width:37.2pt;height:11.05pt;z-index:-305059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613" o:spid="_x0000_s2059" type="#_x0000_t202" style="position:absolute;margin-left:98.2pt;margin-top:58.35pt;width:46.8pt;height:11.05pt;z-index:-305054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spacing w:val="-2"/>
                    <w:w w:val="110"/>
                    <w:sz w:val="14"/>
                  </w:rPr>
                  <w:t>E1.</w:t>
                </w:r>
                <w:r>
                  <w:rPr>
                    <w:rFonts w:ascii="Calibri"/>
                    <w:color w:val="A30B35"/>
                    <w:spacing w:val="-7"/>
                    <w:w w:val="110"/>
                    <w:sz w:val="14"/>
                  </w:rPr>
                  <w:t xml:space="preserve"> </w:t>
                </w:r>
                <w:r>
                  <w:rPr>
                    <w:rFonts w:ascii="Calibri"/>
                    <w:color w:val="A30B35"/>
                    <w:spacing w:val="-2"/>
                    <w:w w:val="110"/>
                    <w:sz w:val="14"/>
                  </w:rPr>
                  <w:t>GLOSSARY</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152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14" o:spid="_x0000_s2058" type="#_x0000_t202" style="position:absolute;margin-left:542.6pt;margin-top:32.3pt;width:37.2pt;height:11.05pt;z-index:-305044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561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7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65" o:spid="_x0000_s2054" type="#_x0000_t202" style="position:absolute;margin-left:14.85pt;margin-top:32.3pt;width:37.2pt;height:11.05pt;z-index:-305003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666" o:spid="_x0000_s2053" type="#_x0000_t202" style="position:absolute;margin-left:98.2pt;margin-top:58.35pt;width:237.05pt;height:11.05pt;z-index:-304998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E2.</w:t>
                </w:r>
                <w:r>
                  <w:rPr>
                    <w:rFonts w:ascii="Calibri"/>
                    <w:color w:val="A30B35"/>
                    <w:spacing w:val="5"/>
                    <w:w w:val="110"/>
                    <w:sz w:val="14"/>
                  </w:rPr>
                  <w:t xml:space="preserve"> </w:t>
                </w:r>
                <w:r>
                  <w:rPr>
                    <w:rFonts w:ascii="Calibri"/>
                    <w:color w:val="A30B35"/>
                    <w:w w:val="110"/>
                    <w:sz w:val="14"/>
                  </w:rPr>
                  <w:t>CONSOLIDATED</w:t>
                </w:r>
                <w:r>
                  <w:rPr>
                    <w:rFonts w:ascii="Calibri"/>
                    <w:color w:val="A30B35"/>
                    <w:spacing w:val="6"/>
                    <w:w w:val="110"/>
                    <w:sz w:val="14"/>
                  </w:rPr>
                  <w:t xml:space="preserve"> </w:t>
                </w:r>
                <w:r>
                  <w:rPr>
                    <w:rFonts w:ascii="Calibri"/>
                    <w:color w:val="A30B35"/>
                    <w:w w:val="110"/>
                    <w:sz w:val="14"/>
                  </w:rPr>
                  <w:t>LIST</w:t>
                </w:r>
                <w:r>
                  <w:rPr>
                    <w:rFonts w:ascii="Calibri"/>
                    <w:color w:val="A30B35"/>
                    <w:spacing w:val="6"/>
                    <w:w w:val="110"/>
                    <w:sz w:val="14"/>
                  </w:rPr>
                  <w:t xml:space="preserve"> </w:t>
                </w:r>
                <w:r>
                  <w:rPr>
                    <w:rFonts w:ascii="Calibri"/>
                    <w:color w:val="A30B35"/>
                    <w:w w:val="110"/>
                    <w:sz w:val="14"/>
                  </w:rPr>
                  <w:t>OF</w:t>
                </w:r>
                <w:r>
                  <w:rPr>
                    <w:rFonts w:ascii="Calibri"/>
                    <w:color w:val="A30B35"/>
                    <w:spacing w:val="6"/>
                    <w:w w:val="110"/>
                    <w:sz w:val="14"/>
                  </w:rPr>
                  <w:t xml:space="preserve"> </w:t>
                </w:r>
                <w:r>
                  <w:rPr>
                    <w:rFonts w:ascii="Calibri"/>
                    <w:color w:val="A30B35"/>
                    <w:w w:val="110"/>
                    <w:sz w:val="14"/>
                  </w:rPr>
                  <w:t>QUESTIONS</w:t>
                </w:r>
                <w:r>
                  <w:rPr>
                    <w:rFonts w:ascii="Calibri"/>
                    <w:color w:val="A30B35"/>
                    <w:spacing w:val="5"/>
                    <w:w w:val="110"/>
                    <w:sz w:val="14"/>
                  </w:rPr>
                  <w:t xml:space="preserve"> </w:t>
                </w:r>
                <w:r>
                  <w:rPr>
                    <w:rFonts w:ascii="Calibri"/>
                    <w:color w:val="A30B35"/>
                    <w:w w:val="110"/>
                    <w:sz w:val="14"/>
                  </w:rPr>
                  <w:t>FOR</w:t>
                </w:r>
                <w:r>
                  <w:rPr>
                    <w:rFonts w:ascii="Calibri"/>
                    <w:color w:val="A30B35"/>
                    <w:spacing w:val="6"/>
                    <w:w w:val="110"/>
                    <w:sz w:val="14"/>
                  </w:rPr>
                  <w:t xml:space="preserve"> </w:t>
                </w:r>
                <w:r>
                  <w:rPr>
                    <w:rFonts w:ascii="Calibri"/>
                    <w:color w:val="A30B35"/>
                    <w:w w:val="110"/>
                    <w:sz w:val="14"/>
                  </w:rPr>
                  <w:t>POST</w:t>
                </w:r>
                <w:r>
                  <w:rPr>
                    <w:rFonts w:ascii="Calibri"/>
                    <w:color w:val="A30B35"/>
                    <w:spacing w:val="6"/>
                    <w:w w:val="110"/>
                    <w:sz w:val="14"/>
                  </w:rPr>
                  <w:t xml:space="preserve"> </w:t>
                </w:r>
                <w:r>
                  <w:rPr>
                    <w:rFonts w:ascii="Calibri"/>
                    <w:color w:val="A30B35"/>
                    <w:w w:val="110"/>
                    <w:sz w:val="14"/>
                  </w:rPr>
                  <w:t>COMPLETION</w:t>
                </w:r>
                <w:r>
                  <w:rPr>
                    <w:rFonts w:ascii="Calibri"/>
                    <w:color w:val="A30B35"/>
                    <w:spacing w:val="6"/>
                    <w:w w:val="110"/>
                    <w:sz w:val="14"/>
                  </w:rPr>
                  <w:t xml:space="preserve"> </w:t>
                </w:r>
                <w:r>
                  <w:rPr>
                    <w:rFonts w:ascii="Calibri"/>
                    <w:color w:val="A30B35"/>
                    <w:spacing w:val="-2"/>
                    <w:w w:val="110"/>
                    <w:sz w:val="14"/>
                  </w:rPr>
                  <w:t>REVIEWS</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81715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667" o:spid="_x0000_s2052" type="#_x0000_t202" style="position:absolute;margin-left:542.6pt;margin-top:32.3pt;width:37.2pt;height:11.05pt;z-index:-304988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2531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37" o:spid="_x0000_s2386" type="#_x0000_t202" style="position:absolute;margin-left:542.6pt;margin-top:32.3pt;width:37.2pt;height:11.05pt;z-index:-307906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38" o:spid="_x0000_s2385" type="#_x0000_t202" style="position:absolute;margin-left:196.35pt;margin-top:58.35pt;width:300.75pt;height:11.05pt;z-index:-307901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A3.</w:t>
                </w:r>
                <w:r>
                  <w:rPr>
                    <w:rFonts w:ascii="Calibri"/>
                    <w:color w:val="A30B35"/>
                    <w:spacing w:val="11"/>
                    <w:w w:val="110"/>
                    <w:sz w:val="14"/>
                  </w:rPr>
                  <w:t xml:space="preserve"> </w:t>
                </w:r>
                <w:r>
                  <w:rPr>
                    <w:rFonts w:ascii="Calibri"/>
                    <w:color w:val="A30B35"/>
                    <w:w w:val="110"/>
                    <w:sz w:val="14"/>
                  </w:rPr>
                  <w:t>PROCESS</w:t>
                </w:r>
                <w:r>
                  <w:rPr>
                    <w:rFonts w:ascii="Calibri"/>
                    <w:color w:val="A30B35"/>
                    <w:spacing w:val="11"/>
                    <w:w w:val="110"/>
                    <w:sz w:val="14"/>
                  </w:rPr>
                  <w:t xml:space="preserve"> </w:t>
                </w:r>
                <w:r>
                  <w:rPr>
                    <w:rFonts w:ascii="Calibri"/>
                    <w:color w:val="A30B35"/>
                    <w:w w:val="110"/>
                    <w:sz w:val="14"/>
                  </w:rPr>
                  <w:t>OF</w:t>
                </w:r>
                <w:r>
                  <w:rPr>
                    <w:rFonts w:ascii="Calibri"/>
                    <w:color w:val="A30B35"/>
                    <w:spacing w:val="11"/>
                    <w:w w:val="110"/>
                    <w:sz w:val="14"/>
                  </w:rPr>
                  <w:t xml:space="preserve"> </w:t>
                </w:r>
                <w:r>
                  <w:rPr>
                    <w:rFonts w:ascii="Calibri"/>
                    <w:color w:val="A30B35"/>
                    <w:w w:val="110"/>
                    <w:sz w:val="14"/>
                  </w:rPr>
                  <w:t>ENGAGING</w:t>
                </w:r>
                <w:r>
                  <w:rPr>
                    <w:rFonts w:ascii="Calibri"/>
                    <w:color w:val="A30B35"/>
                    <w:spacing w:val="12"/>
                    <w:w w:val="110"/>
                    <w:sz w:val="14"/>
                  </w:rPr>
                  <w:t xml:space="preserve"> </w:t>
                </w:r>
                <w:r>
                  <w:rPr>
                    <w:rFonts w:ascii="Calibri"/>
                    <w:color w:val="A30B35"/>
                    <w:w w:val="110"/>
                    <w:sz w:val="14"/>
                  </w:rPr>
                  <w:t>WITH</w:t>
                </w:r>
                <w:r>
                  <w:rPr>
                    <w:rFonts w:ascii="Calibri"/>
                    <w:color w:val="A30B35"/>
                    <w:spacing w:val="11"/>
                    <w:w w:val="110"/>
                    <w:sz w:val="14"/>
                  </w:rPr>
                  <w:t xml:space="preserve"> </w:t>
                </w:r>
                <w:r>
                  <w:rPr>
                    <w:rFonts w:ascii="Calibri"/>
                    <w:color w:val="A30B35"/>
                    <w:w w:val="110"/>
                    <w:sz w:val="14"/>
                  </w:rPr>
                  <w:t>INFRASTRUCTURE</w:t>
                </w:r>
                <w:r>
                  <w:rPr>
                    <w:rFonts w:ascii="Calibri"/>
                    <w:color w:val="A30B35"/>
                    <w:spacing w:val="11"/>
                    <w:w w:val="110"/>
                    <w:sz w:val="14"/>
                  </w:rPr>
                  <w:t xml:space="preserve"> </w:t>
                </w:r>
                <w:r>
                  <w:rPr>
                    <w:rFonts w:ascii="Calibri"/>
                    <w:color w:val="A30B35"/>
                    <w:w w:val="110"/>
                    <w:sz w:val="14"/>
                  </w:rPr>
                  <w:t>AUSTRALIA</w:t>
                </w:r>
                <w:r>
                  <w:rPr>
                    <w:rFonts w:ascii="Calibri"/>
                    <w:color w:val="A30B35"/>
                    <w:spacing w:val="11"/>
                    <w:w w:val="110"/>
                    <w:sz w:val="14"/>
                  </w:rPr>
                  <w:t xml:space="preserve"> </w:t>
                </w:r>
                <w:r>
                  <w:rPr>
                    <w:rFonts w:ascii="Calibri"/>
                    <w:color w:val="A30B35"/>
                    <w:w w:val="110"/>
                    <w:sz w:val="14"/>
                  </w:rPr>
                  <w:t>AND</w:t>
                </w:r>
                <w:r>
                  <w:rPr>
                    <w:rFonts w:ascii="Calibri"/>
                    <w:color w:val="A30B35"/>
                    <w:spacing w:val="12"/>
                    <w:w w:val="110"/>
                    <w:sz w:val="14"/>
                  </w:rPr>
                  <w:t xml:space="preserve"> </w:t>
                </w:r>
                <w:r>
                  <w:rPr>
                    <w:rFonts w:ascii="Calibri"/>
                    <w:color w:val="A30B35"/>
                    <w:w w:val="110"/>
                    <w:sz w:val="14"/>
                  </w:rPr>
                  <w:t>MAKING</w:t>
                </w:r>
                <w:r>
                  <w:rPr>
                    <w:rFonts w:ascii="Calibri"/>
                    <w:color w:val="A30B35"/>
                    <w:spacing w:val="11"/>
                    <w:w w:val="110"/>
                    <w:sz w:val="14"/>
                  </w:rPr>
                  <w:t xml:space="preserve"> </w:t>
                </w:r>
                <w:r>
                  <w:rPr>
                    <w:rFonts w:ascii="Calibri"/>
                    <w:color w:val="A30B35"/>
                    <w:spacing w:val="-2"/>
                    <w:w w:val="110"/>
                    <w:sz w:val="14"/>
                  </w:rPr>
                  <w:t>SUBMISSIONS</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043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1" o:spid="_x0000_s2380" type="#_x0000_t202" style="position:absolute;margin-left:14.85pt;margin-top:32.3pt;width:37.2pt;height:11.05pt;z-index:-3078553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42" o:spid="_x0000_s2379" type="#_x0000_t202" style="position:absolute;margin-left:98.2pt;margin-top:58.35pt;width:300.75pt;height:11.05pt;z-index:-307850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A3.</w:t>
                </w:r>
                <w:r>
                  <w:rPr>
                    <w:rFonts w:ascii="Calibri"/>
                    <w:color w:val="A30B35"/>
                    <w:spacing w:val="11"/>
                    <w:w w:val="110"/>
                    <w:sz w:val="14"/>
                  </w:rPr>
                  <w:t xml:space="preserve"> </w:t>
                </w:r>
                <w:r>
                  <w:rPr>
                    <w:rFonts w:ascii="Calibri"/>
                    <w:color w:val="A30B35"/>
                    <w:w w:val="110"/>
                    <w:sz w:val="14"/>
                  </w:rPr>
                  <w:t>PROCESS</w:t>
                </w:r>
                <w:r>
                  <w:rPr>
                    <w:rFonts w:ascii="Calibri"/>
                    <w:color w:val="A30B35"/>
                    <w:spacing w:val="11"/>
                    <w:w w:val="110"/>
                    <w:sz w:val="14"/>
                  </w:rPr>
                  <w:t xml:space="preserve"> </w:t>
                </w:r>
                <w:r>
                  <w:rPr>
                    <w:rFonts w:ascii="Calibri"/>
                    <w:color w:val="A30B35"/>
                    <w:w w:val="110"/>
                    <w:sz w:val="14"/>
                  </w:rPr>
                  <w:t>OF</w:t>
                </w:r>
                <w:r>
                  <w:rPr>
                    <w:rFonts w:ascii="Calibri"/>
                    <w:color w:val="A30B35"/>
                    <w:spacing w:val="11"/>
                    <w:w w:val="110"/>
                    <w:sz w:val="14"/>
                  </w:rPr>
                  <w:t xml:space="preserve"> </w:t>
                </w:r>
                <w:r>
                  <w:rPr>
                    <w:rFonts w:ascii="Calibri"/>
                    <w:color w:val="A30B35"/>
                    <w:w w:val="110"/>
                    <w:sz w:val="14"/>
                  </w:rPr>
                  <w:t>ENGAGING</w:t>
                </w:r>
                <w:r>
                  <w:rPr>
                    <w:rFonts w:ascii="Calibri"/>
                    <w:color w:val="A30B35"/>
                    <w:spacing w:val="12"/>
                    <w:w w:val="110"/>
                    <w:sz w:val="14"/>
                  </w:rPr>
                  <w:t xml:space="preserve"> </w:t>
                </w:r>
                <w:r>
                  <w:rPr>
                    <w:rFonts w:ascii="Calibri"/>
                    <w:color w:val="A30B35"/>
                    <w:w w:val="110"/>
                    <w:sz w:val="14"/>
                  </w:rPr>
                  <w:t>WITH</w:t>
                </w:r>
                <w:r>
                  <w:rPr>
                    <w:rFonts w:ascii="Calibri"/>
                    <w:color w:val="A30B35"/>
                    <w:spacing w:val="11"/>
                    <w:w w:val="110"/>
                    <w:sz w:val="14"/>
                  </w:rPr>
                  <w:t xml:space="preserve"> </w:t>
                </w:r>
                <w:r>
                  <w:rPr>
                    <w:rFonts w:ascii="Calibri"/>
                    <w:color w:val="A30B35"/>
                    <w:w w:val="110"/>
                    <w:sz w:val="14"/>
                  </w:rPr>
                  <w:t>INFRASTRUCTURE</w:t>
                </w:r>
                <w:r>
                  <w:rPr>
                    <w:rFonts w:ascii="Calibri"/>
                    <w:color w:val="A30B35"/>
                    <w:spacing w:val="11"/>
                    <w:w w:val="110"/>
                    <w:sz w:val="14"/>
                  </w:rPr>
                  <w:t xml:space="preserve"> </w:t>
                </w:r>
                <w:r>
                  <w:rPr>
                    <w:rFonts w:ascii="Calibri"/>
                    <w:color w:val="A30B35"/>
                    <w:w w:val="110"/>
                    <w:sz w:val="14"/>
                  </w:rPr>
                  <w:t>AUSTRALIA</w:t>
                </w:r>
                <w:r>
                  <w:rPr>
                    <w:rFonts w:ascii="Calibri"/>
                    <w:color w:val="A30B35"/>
                    <w:spacing w:val="11"/>
                    <w:w w:val="110"/>
                    <w:sz w:val="14"/>
                  </w:rPr>
                  <w:t xml:space="preserve"> </w:t>
                </w:r>
                <w:r>
                  <w:rPr>
                    <w:rFonts w:ascii="Calibri"/>
                    <w:color w:val="A30B35"/>
                    <w:w w:val="110"/>
                    <w:sz w:val="14"/>
                  </w:rPr>
                  <w:t>AND</w:t>
                </w:r>
                <w:r>
                  <w:rPr>
                    <w:rFonts w:ascii="Calibri"/>
                    <w:color w:val="A30B35"/>
                    <w:spacing w:val="12"/>
                    <w:w w:val="110"/>
                    <w:sz w:val="14"/>
                  </w:rPr>
                  <w:t xml:space="preserve"> </w:t>
                </w:r>
                <w:r>
                  <w:rPr>
                    <w:rFonts w:ascii="Calibri"/>
                    <w:color w:val="A30B35"/>
                    <w:w w:val="110"/>
                    <w:sz w:val="14"/>
                  </w:rPr>
                  <w:t>MAKING</w:t>
                </w:r>
                <w:r>
                  <w:rPr>
                    <w:rFonts w:ascii="Calibri"/>
                    <w:color w:val="A30B35"/>
                    <w:spacing w:val="11"/>
                    <w:w w:val="110"/>
                    <w:sz w:val="14"/>
                  </w:rPr>
                  <w:t xml:space="preserve"> </w:t>
                </w:r>
                <w:r>
                  <w:rPr>
                    <w:rFonts w:ascii="Calibri"/>
                    <w:color w:val="A30B35"/>
                    <w:spacing w:val="-2"/>
                    <w:w w:val="110"/>
                    <w:sz w:val="14"/>
                  </w:rPr>
                  <w:t>SUBMISSIONS</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196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3" o:spid="_x0000_s2378" type="#_x0000_t202" style="position:absolute;margin-left:542.6pt;margin-top:32.3pt;width:37.2pt;height:11.05pt;z-index:-307840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555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92" o:spid="_x0000_s2374" type="#_x0000_t202" style="position:absolute;margin-left:14.85pt;margin-top:32.3pt;width:37.2pt;height:11.05pt;z-index:-307804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3657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93" o:spid="_x0000_s2373" type="#_x0000_t202" style="position:absolute;margin-left:542.6pt;margin-top:32.3pt;width:37.2pt;height:11.05pt;z-index:-307793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94" o:spid="_x0000_s2372" type="#_x0000_t202" style="position:absolute;margin-left:269.15pt;margin-top:58.35pt;width:193.95pt;height:11.05pt;z-index:-307788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B1.</w:t>
                </w:r>
                <w:r>
                  <w:rPr>
                    <w:rFonts w:ascii="Calibri"/>
                    <w:color w:val="A30B35"/>
                    <w:spacing w:val="14"/>
                    <w:w w:val="105"/>
                    <w:sz w:val="14"/>
                  </w:rPr>
                  <w:t xml:space="preserve"> </w:t>
                </w:r>
                <w:r>
                  <w:rPr>
                    <w:rFonts w:ascii="Calibri"/>
                    <w:color w:val="A30B35"/>
                    <w:w w:val="105"/>
                    <w:sz w:val="14"/>
                  </w:rPr>
                  <w:t>STAGE</w:t>
                </w:r>
                <w:r>
                  <w:rPr>
                    <w:rFonts w:ascii="Calibri"/>
                    <w:color w:val="A30B35"/>
                    <w:spacing w:val="15"/>
                    <w:w w:val="105"/>
                    <w:sz w:val="14"/>
                  </w:rPr>
                  <w:t xml:space="preserve"> </w:t>
                </w:r>
                <w:r>
                  <w:rPr>
                    <w:rFonts w:ascii="Calibri"/>
                    <w:color w:val="A30B35"/>
                    <w:w w:val="105"/>
                    <w:sz w:val="14"/>
                  </w:rPr>
                  <w:t>1:</w:t>
                </w:r>
                <w:r>
                  <w:rPr>
                    <w:rFonts w:ascii="Calibri"/>
                    <w:color w:val="A30B35"/>
                    <w:spacing w:val="15"/>
                    <w:w w:val="105"/>
                    <w:sz w:val="14"/>
                  </w:rPr>
                  <w:t xml:space="preserve"> </w:t>
                </w:r>
                <w:r>
                  <w:rPr>
                    <w:rFonts w:ascii="Calibri"/>
                    <w:color w:val="A30B35"/>
                    <w:w w:val="105"/>
                    <w:sz w:val="14"/>
                  </w:rPr>
                  <w:t>PROBLEM</w:t>
                </w:r>
                <w:r>
                  <w:rPr>
                    <w:rFonts w:ascii="Calibri"/>
                    <w:color w:val="A30B35"/>
                    <w:spacing w:val="14"/>
                    <w:w w:val="105"/>
                    <w:sz w:val="14"/>
                  </w:rPr>
                  <w:t xml:space="preserve"> </w:t>
                </w:r>
                <w:r>
                  <w:rPr>
                    <w:rFonts w:ascii="Calibri"/>
                    <w:color w:val="A30B35"/>
                    <w:w w:val="105"/>
                    <w:sz w:val="14"/>
                  </w:rPr>
                  <w:t>IDENTIFICATION</w:t>
                </w:r>
                <w:r>
                  <w:rPr>
                    <w:rFonts w:ascii="Calibri"/>
                    <w:color w:val="A30B35"/>
                    <w:spacing w:val="15"/>
                    <w:w w:val="105"/>
                    <w:sz w:val="14"/>
                  </w:rPr>
                  <w:t xml:space="preserve"> </w:t>
                </w:r>
                <w:r>
                  <w:rPr>
                    <w:rFonts w:ascii="Calibri"/>
                    <w:color w:val="A30B35"/>
                    <w:w w:val="105"/>
                    <w:sz w:val="14"/>
                  </w:rPr>
                  <w:t>AND</w:t>
                </w:r>
                <w:r>
                  <w:rPr>
                    <w:rFonts w:ascii="Calibri"/>
                    <w:color w:val="A30B35"/>
                    <w:spacing w:val="15"/>
                    <w:w w:val="105"/>
                    <w:sz w:val="14"/>
                  </w:rPr>
                  <w:t xml:space="preserve"> </w:t>
                </w:r>
                <w:proofErr w:type="spellStart"/>
                <w:r>
                  <w:rPr>
                    <w:rFonts w:ascii="Calibri"/>
                    <w:color w:val="A30B35"/>
                    <w:spacing w:val="-2"/>
                    <w:w w:val="105"/>
                    <w:sz w:val="14"/>
                  </w:rPr>
                  <w:t>PRIORITISATION</w:t>
                </w:r>
                <w:proofErr w:type="spellEnd"/>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016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59" o:spid="_x0000_s2369" type="#_x0000_t202" style="position:absolute;margin-left:14.85pt;margin-top:32.3pt;width:37.2pt;height:11.05pt;z-index:-307758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560" o:spid="_x0000_s2368" type="#_x0000_t202" style="position:absolute;margin-left:129.4pt;margin-top:58.35pt;width:193.95pt;height:11.05pt;z-index:-307752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B1.</w:t>
                </w:r>
                <w:r>
                  <w:rPr>
                    <w:rFonts w:ascii="Calibri"/>
                    <w:color w:val="A30B35"/>
                    <w:spacing w:val="14"/>
                    <w:w w:val="105"/>
                    <w:sz w:val="14"/>
                  </w:rPr>
                  <w:t xml:space="preserve"> </w:t>
                </w:r>
                <w:r>
                  <w:rPr>
                    <w:rFonts w:ascii="Calibri"/>
                    <w:color w:val="A30B35"/>
                    <w:w w:val="105"/>
                    <w:sz w:val="14"/>
                  </w:rPr>
                  <w:t>STAGE</w:t>
                </w:r>
                <w:r>
                  <w:rPr>
                    <w:rFonts w:ascii="Calibri"/>
                    <w:color w:val="A30B35"/>
                    <w:spacing w:val="15"/>
                    <w:w w:val="105"/>
                    <w:sz w:val="14"/>
                  </w:rPr>
                  <w:t xml:space="preserve"> </w:t>
                </w:r>
                <w:r>
                  <w:rPr>
                    <w:rFonts w:ascii="Calibri"/>
                    <w:color w:val="A30B35"/>
                    <w:w w:val="105"/>
                    <w:sz w:val="14"/>
                  </w:rPr>
                  <w:t>1:</w:t>
                </w:r>
                <w:r>
                  <w:rPr>
                    <w:rFonts w:ascii="Calibri"/>
                    <w:color w:val="A30B35"/>
                    <w:spacing w:val="15"/>
                    <w:w w:val="105"/>
                    <w:sz w:val="14"/>
                  </w:rPr>
                  <w:t xml:space="preserve"> </w:t>
                </w:r>
                <w:r>
                  <w:rPr>
                    <w:rFonts w:ascii="Calibri"/>
                    <w:color w:val="A30B35"/>
                    <w:w w:val="105"/>
                    <w:sz w:val="14"/>
                  </w:rPr>
                  <w:t>PROBLEM</w:t>
                </w:r>
                <w:r>
                  <w:rPr>
                    <w:rFonts w:ascii="Calibri"/>
                    <w:color w:val="A30B35"/>
                    <w:spacing w:val="14"/>
                    <w:w w:val="105"/>
                    <w:sz w:val="14"/>
                  </w:rPr>
                  <w:t xml:space="preserve"> </w:t>
                </w:r>
                <w:r>
                  <w:rPr>
                    <w:rFonts w:ascii="Calibri"/>
                    <w:color w:val="A30B35"/>
                    <w:w w:val="105"/>
                    <w:sz w:val="14"/>
                  </w:rPr>
                  <w:t>IDENTIFICATION</w:t>
                </w:r>
                <w:r>
                  <w:rPr>
                    <w:rFonts w:ascii="Calibri"/>
                    <w:color w:val="A30B35"/>
                    <w:spacing w:val="15"/>
                    <w:w w:val="105"/>
                    <w:sz w:val="14"/>
                  </w:rPr>
                  <w:t xml:space="preserve"> </w:t>
                </w:r>
                <w:r>
                  <w:rPr>
                    <w:rFonts w:ascii="Calibri"/>
                    <w:color w:val="A30B35"/>
                    <w:w w:val="105"/>
                    <w:sz w:val="14"/>
                  </w:rPr>
                  <w:t>AND</w:t>
                </w:r>
                <w:r>
                  <w:rPr>
                    <w:rFonts w:ascii="Calibri"/>
                    <w:color w:val="A30B35"/>
                    <w:spacing w:val="15"/>
                    <w:w w:val="105"/>
                    <w:sz w:val="14"/>
                  </w:rPr>
                  <w:t xml:space="preserve"> </w:t>
                </w:r>
                <w:proofErr w:type="spellStart"/>
                <w:r>
                  <w:rPr>
                    <w:rFonts w:ascii="Calibri"/>
                    <w:color w:val="A30B35"/>
                    <w:spacing w:val="-2"/>
                    <w:w w:val="105"/>
                    <w:sz w:val="14"/>
                  </w:rPr>
                  <w:t>PRIORITISATION</w:t>
                </w:r>
                <w:proofErr w:type="spellEnd"/>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169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61" o:spid="_x0000_s2367" type="#_x0000_t202" style="position:absolute;margin-left:542.6pt;margin-top:32.3pt;width:37.2pt;height:11.05pt;z-index:-307742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562" o:spid="_x0000_s2366" type="#_x0000_t202" style="position:absolute;margin-left:269.15pt;margin-top:58.35pt;width:193.95pt;height:11.05pt;z-index:-307737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B1.</w:t>
                </w:r>
                <w:r>
                  <w:rPr>
                    <w:rFonts w:ascii="Calibri"/>
                    <w:color w:val="A30B35"/>
                    <w:spacing w:val="14"/>
                    <w:w w:val="105"/>
                    <w:sz w:val="14"/>
                  </w:rPr>
                  <w:t xml:space="preserve"> </w:t>
                </w:r>
                <w:r>
                  <w:rPr>
                    <w:rFonts w:ascii="Calibri"/>
                    <w:color w:val="A30B35"/>
                    <w:w w:val="105"/>
                    <w:sz w:val="14"/>
                  </w:rPr>
                  <w:t>STAGE</w:t>
                </w:r>
                <w:r>
                  <w:rPr>
                    <w:rFonts w:ascii="Calibri"/>
                    <w:color w:val="A30B35"/>
                    <w:spacing w:val="15"/>
                    <w:w w:val="105"/>
                    <w:sz w:val="14"/>
                  </w:rPr>
                  <w:t xml:space="preserve"> </w:t>
                </w:r>
                <w:r>
                  <w:rPr>
                    <w:rFonts w:ascii="Calibri"/>
                    <w:color w:val="A30B35"/>
                    <w:w w:val="105"/>
                    <w:sz w:val="14"/>
                  </w:rPr>
                  <w:t>1:</w:t>
                </w:r>
                <w:r>
                  <w:rPr>
                    <w:rFonts w:ascii="Calibri"/>
                    <w:color w:val="A30B35"/>
                    <w:spacing w:val="15"/>
                    <w:w w:val="105"/>
                    <w:sz w:val="14"/>
                  </w:rPr>
                  <w:t xml:space="preserve"> </w:t>
                </w:r>
                <w:r>
                  <w:rPr>
                    <w:rFonts w:ascii="Calibri"/>
                    <w:color w:val="A30B35"/>
                    <w:w w:val="105"/>
                    <w:sz w:val="14"/>
                  </w:rPr>
                  <w:t>PROBLEM</w:t>
                </w:r>
                <w:r>
                  <w:rPr>
                    <w:rFonts w:ascii="Calibri"/>
                    <w:color w:val="A30B35"/>
                    <w:spacing w:val="14"/>
                    <w:w w:val="105"/>
                    <w:sz w:val="14"/>
                  </w:rPr>
                  <w:t xml:space="preserve"> </w:t>
                </w:r>
                <w:r>
                  <w:rPr>
                    <w:rFonts w:ascii="Calibri"/>
                    <w:color w:val="A30B35"/>
                    <w:w w:val="105"/>
                    <w:sz w:val="14"/>
                  </w:rPr>
                  <w:t>IDENTIFICATION</w:t>
                </w:r>
                <w:r>
                  <w:rPr>
                    <w:rFonts w:ascii="Calibri"/>
                    <w:color w:val="A30B35"/>
                    <w:spacing w:val="15"/>
                    <w:w w:val="105"/>
                    <w:sz w:val="14"/>
                  </w:rPr>
                  <w:t xml:space="preserve"> </w:t>
                </w:r>
                <w:r>
                  <w:rPr>
                    <w:rFonts w:ascii="Calibri"/>
                    <w:color w:val="A30B35"/>
                    <w:w w:val="105"/>
                    <w:sz w:val="14"/>
                  </w:rPr>
                  <w:t>AND</w:t>
                </w:r>
                <w:r>
                  <w:rPr>
                    <w:rFonts w:ascii="Calibri"/>
                    <w:color w:val="A30B35"/>
                    <w:spacing w:val="15"/>
                    <w:w w:val="105"/>
                    <w:sz w:val="14"/>
                  </w:rPr>
                  <w:t xml:space="preserve"> </w:t>
                </w:r>
                <w:proofErr w:type="spellStart"/>
                <w:r>
                  <w:rPr>
                    <w:rFonts w:ascii="Calibri"/>
                    <w:color w:val="A30B35"/>
                    <w:spacing w:val="-2"/>
                    <w:w w:val="105"/>
                    <w:sz w:val="14"/>
                  </w:rPr>
                  <w:t>PRIORITISATION</w:t>
                </w:r>
                <w:proofErr w:type="spellEnd"/>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528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672" o:spid="_x0000_s2363" type="#_x0000_t202" style="position:absolute;margin-left:14.85pt;margin-top:32.3pt;width:37.2pt;height:11.05pt;z-index:-307706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673" o:spid="_x0000_s2362" type="#_x0000_t202" style="position:absolute;margin-left:129.4pt;margin-top:58.35pt;width:193.95pt;height:11.05pt;z-index:-307701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B1.</w:t>
                </w:r>
                <w:r>
                  <w:rPr>
                    <w:rFonts w:ascii="Calibri"/>
                    <w:color w:val="A30B35"/>
                    <w:spacing w:val="14"/>
                    <w:w w:val="105"/>
                    <w:sz w:val="14"/>
                  </w:rPr>
                  <w:t xml:space="preserve"> </w:t>
                </w:r>
                <w:r>
                  <w:rPr>
                    <w:rFonts w:ascii="Calibri"/>
                    <w:color w:val="A30B35"/>
                    <w:w w:val="105"/>
                    <w:sz w:val="14"/>
                  </w:rPr>
                  <w:t>STAGE</w:t>
                </w:r>
                <w:r>
                  <w:rPr>
                    <w:rFonts w:ascii="Calibri"/>
                    <w:color w:val="A30B35"/>
                    <w:spacing w:val="15"/>
                    <w:w w:val="105"/>
                    <w:sz w:val="14"/>
                  </w:rPr>
                  <w:t xml:space="preserve"> </w:t>
                </w:r>
                <w:r>
                  <w:rPr>
                    <w:rFonts w:ascii="Calibri"/>
                    <w:color w:val="A30B35"/>
                    <w:w w:val="105"/>
                    <w:sz w:val="14"/>
                  </w:rPr>
                  <w:t>1:</w:t>
                </w:r>
                <w:r>
                  <w:rPr>
                    <w:rFonts w:ascii="Calibri"/>
                    <w:color w:val="A30B35"/>
                    <w:spacing w:val="15"/>
                    <w:w w:val="105"/>
                    <w:sz w:val="14"/>
                  </w:rPr>
                  <w:t xml:space="preserve"> </w:t>
                </w:r>
                <w:r>
                  <w:rPr>
                    <w:rFonts w:ascii="Calibri"/>
                    <w:color w:val="A30B35"/>
                    <w:w w:val="105"/>
                    <w:sz w:val="14"/>
                  </w:rPr>
                  <w:t>PROBLEM</w:t>
                </w:r>
                <w:r>
                  <w:rPr>
                    <w:rFonts w:ascii="Calibri"/>
                    <w:color w:val="A30B35"/>
                    <w:spacing w:val="14"/>
                    <w:w w:val="105"/>
                    <w:sz w:val="14"/>
                  </w:rPr>
                  <w:t xml:space="preserve"> </w:t>
                </w:r>
                <w:r>
                  <w:rPr>
                    <w:rFonts w:ascii="Calibri"/>
                    <w:color w:val="A30B35"/>
                    <w:w w:val="105"/>
                    <w:sz w:val="14"/>
                  </w:rPr>
                  <w:t>IDENTIFICATION</w:t>
                </w:r>
                <w:r>
                  <w:rPr>
                    <w:rFonts w:ascii="Calibri"/>
                    <w:color w:val="A30B35"/>
                    <w:spacing w:val="15"/>
                    <w:w w:val="105"/>
                    <w:sz w:val="14"/>
                  </w:rPr>
                  <w:t xml:space="preserve"> </w:t>
                </w:r>
                <w:r>
                  <w:rPr>
                    <w:rFonts w:ascii="Calibri"/>
                    <w:color w:val="A30B35"/>
                    <w:w w:val="105"/>
                    <w:sz w:val="14"/>
                  </w:rPr>
                  <w:t>AND</w:t>
                </w:r>
                <w:r>
                  <w:rPr>
                    <w:rFonts w:ascii="Calibri"/>
                    <w:color w:val="A30B35"/>
                    <w:spacing w:val="15"/>
                    <w:w w:val="105"/>
                    <w:sz w:val="14"/>
                  </w:rPr>
                  <w:t xml:space="preserve"> </w:t>
                </w:r>
                <w:proofErr w:type="spellStart"/>
                <w:r>
                  <w:rPr>
                    <w:rFonts w:ascii="Calibri"/>
                    <w:color w:val="A30B35"/>
                    <w:spacing w:val="-2"/>
                    <w:w w:val="105"/>
                    <w:sz w:val="14"/>
                  </w:rPr>
                  <w:t>PRIORITISATION</w:t>
                </w:r>
                <w:proofErr w:type="spellEnd"/>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022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5" o:spid="_x0000_s2416" type="#_x0000_t202" style="position:absolute;margin-left:542.6pt;margin-top:32.3pt;width:37.2pt;height:11.05pt;z-index:-308157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4681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674" o:spid="_x0000_s2361" type="#_x0000_t202" style="position:absolute;margin-left:542.6pt;margin-top:32.3pt;width:37.2pt;height:11.05pt;z-index:-307691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091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58" o:spid="_x0000_s2357" type="#_x0000_t202" style="position:absolute;margin-left:14.85pt;margin-top:32.3pt;width:37.2pt;height:11.05pt;z-index:-307650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759" o:spid="_x0000_s2356" type="#_x0000_t202" style="position:absolute;margin-left:129.4pt;margin-top:58.35pt;width:225.75pt;height:11.05pt;z-index:-307645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B2.</w:t>
                </w:r>
                <w:r>
                  <w:rPr>
                    <w:rFonts w:ascii="Calibri"/>
                    <w:color w:val="A30B35"/>
                    <w:spacing w:val="24"/>
                    <w:w w:val="105"/>
                    <w:sz w:val="14"/>
                  </w:rPr>
                  <w:t xml:space="preserve"> </w:t>
                </w:r>
                <w:r>
                  <w:rPr>
                    <w:rFonts w:ascii="Calibri"/>
                    <w:color w:val="A30B35"/>
                    <w:w w:val="105"/>
                    <w:sz w:val="14"/>
                  </w:rPr>
                  <w:t>STAGE</w:t>
                </w:r>
                <w:r>
                  <w:rPr>
                    <w:rFonts w:ascii="Calibri"/>
                    <w:color w:val="A30B35"/>
                    <w:spacing w:val="24"/>
                    <w:w w:val="105"/>
                    <w:sz w:val="14"/>
                  </w:rPr>
                  <w:t xml:space="preserve"> </w:t>
                </w:r>
                <w:r>
                  <w:rPr>
                    <w:rFonts w:ascii="Calibri"/>
                    <w:color w:val="A30B35"/>
                    <w:w w:val="105"/>
                    <w:sz w:val="14"/>
                  </w:rPr>
                  <w:t>2:</w:t>
                </w:r>
                <w:r>
                  <w:rPr>
                    <w:rFonts w:ascii="Calibri"/>
                    <w:color w:val="A30B35"/>
                    <w:spacing w:val="24"/>
                    <w:w w:val="105"/>
                    <w:sz w:val="14"/>
                  </w:rPr>
                  <w:t xml:space="preserve"> </w:t>
                </w:r>
                <w:r>
                  <w:rPr>
                    <w:rFonts w:ascii="Calibri"/>
                    <w:color w:val="A30B35"/>
                    <w:w w:val="105"/>
                    <w:sz w:val="14"/>
                  </w:rPr>
                  <w:t>INITIATIVE</w:t>
                </w:r>
                <w:r>
                  <w:rPr>
                    <w:rFonts w:ascii="Calibri"/>
                    <w:color w:val="A30B35"/>
                    <w:spacing w:val="24"/>
                    <w:w w:val="105"/>
                    <w:sz w:val="14"/>
                  </w:rPr>
                  <w:t xml:space="preserve"> </w:t>
                </w:r>
                <w:r>
                  <w:rPr>
                    <w:rFonts w:ascii="Calibri"/>
                    <w:color w:val="A30B35"/>
                    <w:w w:val="105"/>
                    <w:sz w:val="14"/>
                  </w:rPr>
                  <w:t>IDENTIFICATION</w:t>
                </w:r>
                <w:r>
                  <w:rPr>
                    <w:rFonts w:ascii="Calibri"/>
                    <w:color w:val="A30B35"/>
                    <w:spacing w:val="24"/>
                    <w:w w:val="105"/>
                    <w:sz w:val="14"/>
                  </w:rPr>
                  <w:t xml:space="preserve"> </w:t>
                </w:r>
                <w:r>
                  <w:rPr>
                    <w:rFonts w:ascii="Calibri"/>
                    <w:color w:val="A30B35"/>
                    <w:w w:val="105"/>
                    <w:sz w:val="14"/>
                  </w:rPr>
                  <w:t>AND</w:t>
                </w:r>
                <w:r>
                  <w:rPr>
                    <w:rFonts w:ascii="Calibri"/>
                    <w:color w:val="A30B35"/>
                    <w:spacing w:val="24"/>
                    <w:w w:val="105"/>
                    <w:sz w:val="14"/>
                  </w:rPr>
                  <w:t xml:space="preserve"> </w:t>
                </w:r>
                <w:r>
                  <w:rPr>
                    <w:rFonts w:ascii="Calibri"/>
                    <w:color w:val="A30B35"/>
                    <w:w w:val="105"/>
                    <w:sz w:val="14"/>
                  </w:rPr>
                  <w:t>OPTIONS</w:t>
                </w:r>
                <w:r>
                  <w:rPr>
                    <w:rFonts w:ascii="Calibri"/>
                    <w:color w:val="A30B35"/>
                    <w:spacing w:val="24"/>
                    <w:w w:val="105"/>
                    <w:sz w:val="14"/>
                  </w:rPr>
                  <w:t xml:space="preserve"> </w:t>
                </w:r>
                <w:r>
                  <w:rPr>
                    <w:rFonts w:ascii="Calibri"/>
                    <w:color w:val="A30B35"/>
                    <w:spacing w:val="-2"/>
                    <w:w w:val="105"/>
                    <w:sz w:val="14"/>
                  </w:rPr>
                  <w:t>DEVELOPMENT</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244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60" o:spid="_x0000_s2355" type="#_x0000_t202" style="position:absolute;margin-left:542.6pt;margin-top:32.3pt;width:37.2pt;height:11.05pt;z-index:-3076352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761" o:spid="_x0000_s2354" type="#_x0000_t202" style="position:absolute;margin-left:237.3pt;margin-top:58.35pt;width:225.75pt;height:11.05pt;z-index:-307630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B2.</w:t>
                </w:r>
                <w:r>
                  <w:rPr>
                    <w:rFonts w:ascii="Calibri"/>
                    <w:color w:val="A30B35"/>
                    <w:spacing w:val="24"/>
                    <w:w w:val="105"/>
                    <w:sz w:val="14"/>
                  </w:rPr>
                  <w:t xml:space="preserve"> </w:t>
                </w:r>
                <w:r>
                  <w:rPr>
                    <w:rFonts w:ascii="Calibri"/>
                    <w:color w:val="A30B35"/>
                    <w:w w:val="105"/>
                    <w:sz w:val="14"/>
                  </w:rPr>
                  <w:t>STAGE</w:t>
                </w:r>
                <w:r>
                  <w:rPr>
                    <w:rFonts w:ascii="Calibri"/>
                    <w:color w:val="A30B35"/>
                    <w:spacing w:val="24"/>
                    <w:w w:val="105"/>
                    <w:sz w:val="14"/>
                  </w:rPr>
                  <w:t xml:space="preserve"> </w:t>
                </w:r>
                <w:r>
                  <w:rPr>
                    <w:rFonts w:ascii="Calibri"/>
                    <w:color w:val="A30B35"/>
                    <w:w w:val="105"/>
                    <w:sz w:val="14"/>
                  </w:rPr>
                  <w:t>2:</w:t>
                </w:r>
                <w:r>
                  <w:rPr>
                    <w:rFonts w:ascii="Calibri"/>
                    <w:color w:val="A30B35"/>
                    <w:spacing w:val="24"/>
                    <w:w w:val="105"/>
                    <w:sz w:val="14"/>
                  </w:rPr>
                  <w:t xml:space="preserve"> </w:t>
                </w:r>
                <w:r>
                  <w:rPr>
                    <w:rFonts w:ascii="Calibri"/>
                    <w:color w:val="A30B35"/>
                    <w:w w:val="105"/>
                    <w:sz w:val="14"/>
                  </w:rPr>
                  <w:t>INITIATIVE</w:t>
                </w:r>
                <w:r>
                  <w:rPr>
                    <w:rFonts w:ascii="Calibri"/>
                    <w:color w:val="A30B35"/>
                    <w:spacing w:val="24"/>
                    <w:w w:val="105"/>
                    <w:sz w:val="14"/>
                  </w:rPr>
                  <w:t xml:space="preserve"> </w:t>
                </w:r>
                <w:r>
                  <w:rPr>
                    <w:rFonts w:ascii="Calibri"/>
                    <w:color w:val="A30B35"/>
                    <w:w w:val="105"/>
                    <w:sz w:val="14"/>
                  </w:rPr>
                  <w:t>IDENTIFICATION</w:t>
                </w:r>
                <w:r>
                  <w:rPr>
                    <w:rFonts w:ascii="Calibri"/>
                    <w:color w:val="A30B35"/>
                    <w:spacing w:val="24"/>
                    <w:w w:val="105"/>
                    <w:sz w:val="14"/>
                  </w:rPr>
                  <w:t xml:space="preserve"> </w:t>
                </w:r>
                <w:r>
                  <w:rPr>
                    <w:rFonts w:ascii="Calibri"/>
                    <w:color w:val="A30B35"/>
                    <w:w w:val="105"/>
                    <w:sz w:val="14"/>
                  </w:rPr>
                  <w:t>AND</w:t>
                </w:r>
                <w:r>
                  <w:rPr>
                    <w:rFonts w:ascii="Calibri"/>
                    <w:color w:val="A30B35"/>
                    <w:spacing w:val="24"/>
                    <w:w w:val="105"/>
                    <w:sz w:val="14"/>
                  </w:rPr>
                  <w:t xml:space="preserve"> </w:t>
                </w:r>
                <w:r>
                  <w:rPr>
                    <w:rFonts w:ascii="Calibri"/>
                    <w:color w:val="A30B35"/>
                    <w:w w:val="105"/>
                    <w:sz w:val="14"/>
                  </w:rPr>
                  <w:t>OPTIONS</w:t>
                </w:r>
                <w:r>
                  <w:rPr>
                    <w:rFonts w:ascii="Calibri"/>
                    <w:color w:val="A30B35"/>
                    <w:spacing w:val="24"/>
                    <w:w w:val="105"/>
                    <w:sz w:val="14"/>
                  </w:rPr>
                  <w:t xml:space="preserve"> </w:t>
                </w:r>
                <w:r>
                  <w:rPr>
                    <w:rFonts w:ascii="Calibri"/>
                    <w:color w:val="A30B35"/>
                    <w:spacing w:val="-2"/>
                    <w:w w:val="105"/>
                    <w:sz w:val="14"/>
                  </w:rPr>
                  <w:t>DEVELOPMENT</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654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00" o:spid="_x0000_s2350" type="#_x0000_t202" style="position:absolute;margin-left:14.85pt;margin-top:32.3pt;width:37.2pt;height:11.05pt;z-index:-307594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801" o:spid="_x0000_s2349" type="#_x0000_t202" style="position:absolute;margin-left:129.4pt;margin-top:58.35pt;width:225.75pt;height:11.05pt;z-index:-307589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B2.</w:t>
                </w:r>
                <w:r>
                  <w:rPr>
                    <w:rFonts w:ascii="Calibri"/>
                    <w:color w:val="A30B35"/>
                    <w:spacing w:val="24"/>
                    <w:w w:val="105"/>
                    <w:sz w:val="14"/>
                  </w:rPr>
                  <w:t xml:space="preserve"> </w:t>
                </w:r>
                <w:r>
                  <w:rPr>
                    <w:rFonts w:ascii="Calibri"/>
                    <w:color w:val="A30B35"/>
                    <w:w w:val="105"/>
                    <w:sz w:val="14"/>
                  </w:rPr>
                  <w:t>STAGE</w:t>
                </w:r>
                <w:r>
                  <w:rPr>
                    <w:rFonts w:ascii="Calibri"/>
                    <w:color w:val="A30B35"/>
                    <w:spacing w:val="24"/>
                    <w:w w:val="105"/>
                    <w:sz w:val="14"/>
                  </w:rPr>
                  <w:t xml:space="preserve"> </w:t>
                </w:r>
                <w:r>
                  <w:rPr>
                    <w:rFonts w:ascii="Calibri"/>
                    <w:color w:val="A30B35"/>
                    <w:w w:val="105"/>
                    <w:sz w:val="14"/>
                  </w:rPr>
                  <w:t>2:</w:t>
                </w:r>
                <w:r>
                  <w:rPr>
                    <w:rFonts w:ascii="Calibri"/>
                    <w:color w:val="A30B35"/>
                    <w:spacing w:val="24"/>
                    <w:w w:val="105"/>
                    <w:sz w:val="14"/>
                  </w:rPr>
                  <w:t xml:space="preserve"> </w:t>
                </w:r>
                <w:r>
                  <w:rPr>
                    <w:rFonts w:ascii="Calibri"/>
                    <w:color w:val="A30B35"/>
                    <w:w w:val="105"/>
                    <w:sz w:val="14"/>
                  </w:rPr>
                  <w:t>INITIATIVE</w:t>
                </w:r>
                <w:r>
                  <w:rPr>
                    <w:rFonts w:ascii="Calibri"/>
                    <w:color w:val="A30B35"/>
                    <w:spacing w:val="24"/>
                    <w:w w:val="105"/>
                    <w:sz w:val="14"/>
                  </w:rPr>
                  <w:t xml:space="preserve"> </w:t>
                </w:r>
                <w:r>
                  <w:rPr>
                    <w:rFonts w:ascii="Calibri"/>
                    <w:color w:val="A30B35"/>
                    <w:w w:val="105"/>
                    <w:sz w:val="14"/>
                  </w:rPr>
                  <w:t>IDENTIFICATION</w:t>
                </w:r>
                <w:r>
                  <w:rPr>
                    <w:rFonts w:ascii="Calibri"/>
                    <w:color w:val="A30B35"/>
                    <w:spacing w:val="24"/>
                    <w:w w:val="105"/>
                    <w:sz w:val="14"/>
                  </w:rPr>
                  <w:t xml:space="preserve"> </w:t>
                </w:r>
                <w:r>
                  <w:rPr>
                    <w:rFonts w:ascii="Calibri"/>
                    <w:color w:val="A30B35"/>
                    <w:w w:val="105"/>
                    <w:sz w:val="14"/>
                  </w:rPr>
                  <w:t>AND</w:t>
                </w:r>
                <w:r>
                  <w:rPr>
                    <w:rFonts w:ascii="Calibri"/>
                    <w:color w:val="A30B35"/>
                    <w:spacing w:val="24"/>
                    <w:w w:val="105"/>
                    <w:sz w:val="14"/>
                  </w:rPr>
                  <w:t xml:space="preserve"> </w:t>
                </w:r>
                <w:r>
                  <w:rPr>
                    <w:rFonts w:ascii="Calibri"/>
                    <w:color w:val="A30B35"/>
                    <w:w w:val="105"/>
                    <w:sz w:val="14"/>
                  </w:rPr>
                  <w:t>OPTIONS</w:t>
                </w:r>
                <w:r>
                  <w:rPr>
                    <w:rFonts w:ascii="Calibri"/>
                    <w:color w:val="A30B35"/>
                    <w:spacing w:val="24"/>
                    <w:w w:val="105"/>
                    <w:sz w:val="14"/>
                  </w:rPr>
                  <w:t xml:space="preserve"> </w:t>
                </w:r>
                <w:r>
                  <w:rPr>
                    <w:rFonts w:ascii="Calibri"/>
                    <w:color w:val="A30B35"/>
                    <w:spacing w:val="-2"/>
                    <w:w w:val="105"/>
                    <w:sz w:val="14"/>
                  </w:rPr>
                  <w:t>DEVELOPMENT</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5808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02" o:spid="_x0000_s2348" type="#_x0000_t202" style="position:absolute;margin-left:542.6pt;margin-top:32.3pt;width:37.2pt;height:11.05pt;z-index:-307578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803" o:spid="_x0000_s2347" type="#_x0000_t202" style="position:absolute;margin-left:237.3pt;margin-top:58.35pt;width:225.75pt;height:11.05pt;z-index:-307573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B2.</w:t>
                </w:r>
                <w:r>
                  <w:rPr>
                    <w:rFonts w:ascii="Calibri"/>
                    <w:color w:val="A30B35"/>
                    <w:spacing w:val="24"/>
                    <w:w w:val="105"/>
                    <w:sz w:val="14"/>
                  </w:rPr>
                  <w:t xml:space="preserve"> </w:t>
                </w:r>
                <w:r>
                  <w:rPr>
                    <w:rFonts w:ascii="Calibri"/>
                    <w:color w:val="A30B35"/>
                    <w:w w:val="105"/>
                    <w:sz w:val="14"/>
                  </w:rPr>
                  <w:t>STAGE</w:t>
                </w:r>
                <w:r>
                  <w:rPr>
                    <w:rFonts w:ascii="Calibri"/>
                    <w:color w:val="A30B35"/>
                    <w:spacing w:val="24"/>
                    <w:w w:val="105"/>
                    <w:sz w:val="14"/>
                  </w:rPr>
                  <w:t xml:space="preserve"> </w:t>
                </w:r>
                <w:r>
                  <w:rPr>
                    <w:rFonts w:ascii="Calibri"/>
                    <w:color w:val="A30B35"/>
                    <w:w w:val="105"/>
                    <w:sz w:val="14"/>
                  </w:rPr>
                  <w:t>2:</w:t>
                </w:r>
                <w:r>
                  <w:rPr>
                    <w:rFonts w:ascii="Calibri"/>
                    <w:color w:val="A30B35"/>
                    <w:spacing w:val="24"/>
                    <w:w w:val="105"/>
                    <w:sz w:val="14"/>
                  </w:rPr>
                  <w:t xml:space="preserve"> </w:t>
                </w:r>
                <w:r>
                  <w:rPr>
                    <w:rFonts w:ascii="Calibri"/>
                    <w:color w:val="A30B35"/>
                    <w:w w:val="105"/>
                    <w:sz w:val="14"/>
                  </w:rPr>
                  <w:t>INITIATIVE</w:t>
                </w:r>
                <w:r>
                  <w:rPr>
                    <w:rFonts w:ascii="Calibri"/>
                    <w:color w:val="A30B35"/>
                    <w:spacing w:val="24"/>
                    <w:w w:val="105"/>
                    <w:sz w:val="14"/>
                  </w:rPr>
                  <w:t xml:space="preserve"> </w:t>
                </w:r>
                <w:r>
                  <w:rPr>
                    <w:rFonts w:ascii="Calibri"/>
                    <w:color w:val="A30B35"/>
                    <w:w w:val="105"/>
                    <w:sz w:val="14"/>
                  </w:rPr>
                  <w:t>IDENTIFICATION</w:t>
                </w:r>
                <w:r>
                  <w:rPr>
                    <w:rFonts w:ascii="Calibri"/>
                    <w:color w:val="A30B35"/>
                    <w:spacing w:val="24"/>
                    <w:w w:val="105"/>
                    <w:sz w:val="14"/>
                  </w:rPr>
                  <w:t xml:space="preserve"> </w:t>
                </w:r>
                <w:r>
                  <w:rPr>
                    <w:rFonts w:ascii="Calibri"/>
                    <w:color w:val="A30B35"/>
                    <w:w w:val="105"/>
                    <w:sz w:val="14"/>
                  </w:rPr>
                  <w:t>AND</w:t>
                </w:r>
                <w:r>
                  <w:rPr>
                    <w:rFonts w:ascii="Calibri"/>
                    <w:color w:val="A30B35"/>
                    <w:spacing w:val="24"/>
                    <w:w w:val="105"/>
                    <w:sz w:val="14"/>
                  </w:rPr>
                  <w:t xml:space="preserve"> </w:t>
                </w:r>
                <w:r>
                  <w:rPr>
                    <w:rFonts w:ascii="Calibri"/>
                    <w:color w:val="A30B35"/>
                    <w:w w:val="105"/>
                    <w:sz w:val="14"/>
                  </w:rPr>
                  <w:t>OPTIONS</w:t>
                </w:r>
                <w:r>
                  <w:rPr>
                    <w:rFonts w:ascii="Calibri"/>
                    <w:color w:val="A30B35"/>
                    <w:spacing w:val="24"/>
                    <w:w w:val="105"/>
                    <w:sz w:val="14"/>
                  </w:rPr>
                  <w:t xml:space="preserve"> </w:t>
                </w:r>
                <w:r>
                  <w:rPr>
                    <w:rFonts w:ascii="Calibri"/>
                    <w:color w:val="A30B35"/>
                    <w:spacing w:val="-2"/>
                    <w:w w:val="105"/>
                    <w:sz w:val="14"/>
                  </w:rPr>
                  <w:t>DEVELOPMENT</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6371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60" o:spid="_x0000_s2342" type="#_x0000_t202" style="position:absolute;margin-left:14.85pt;margin-top:32.3pt;width:37.2pt;height:11.05pt;z-index:-307522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6473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61" o:spid="_x0000_s2341" type="#_x0000_t202" style="position:absolute;margin-left:542.6pt;margin-top:32.3pt;width:37.2pt;height:11.05pt;z-index:-307512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862" o:spid="_x0000_s2340" type="#_x0000_t202" style="position:absolute;margin-left:320.8pt;margin-top:58.35pt;width:142.25pt;height:11.05pt;z-index:-3075072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B3.</w:t>
                </w:r>
                <w:r>
                  <w:rPr>
                    <w:rFonts w:ascii="Calibri"/>
                    <w:color w:val="A30B35"/>
                    <w:spacing w:val="4"/>
                    <w:w w:val="110"/>
                    <w:sz w:val="14"/>
                  </w:rPr>
                  <w:t xml:space="preserve"> </w:t>
                </w:r>
                <w:r>
                  <w:rPr>
                    <w:rFonts w:ascii="Calibri"/>
                    <w:color w:val="A30B35"/>
                    <w:w w:val="110"/>
                    <w:sz w:val="14"/>
                  </w:rPr>
                  <w:t>STAGE</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spacing w:val="-2"/>
                    <w:w w:val="110"/>
                    <w:sz w:val="14"/>
                  </w:rPr>
                  <w:t>DEVELOPMENT</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036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57" o:spid="_x0000_s2335" type="#_x0000_t202" style="position:absolute;margin-left:14.85pt;margin-top:32.3pt;width:37.2pt;height:11.05pt;z-index:-307456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139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58" o:spid="_x0000_s2334" type="#_x0000_t202" style="position:absolute;margin-left:542.6pt;margin-top:32.3pt;width:37.2pt;height:11.05pt;z-index:-307445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959" o:spid="_x0000_s2333" type="#_x0000_t202" style="position:absolute;margin-left:320.8pt;margin-top:58.35pt;width:142.25pt;height:11.05pt;z-index:-307440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B3.</w:t>
                </w:r>
                <w:r>
                  <w:rPr>
                    <w:rFonts w:ascii="Calibri"/>
                    <w:color w:val="A30B35"/>
                    <w:spacing w:val="4"/>
                    <w:w w:val="110"/>
                    <w:sz w:val="14"/>
                  </w:rPr>
                  <w:t xml:space="preserve"> </w:t>
                </w:r>
                <w:r>
                  <w:rPr>
                    <w:rFonts w:ascii="Calibri"/>
                    <w:color w:val="A30B35"/>
                    <w:w w:val="110"/>
                    <w:sz w:val="14"/>
                  </w:rPr>
                  <w:t>STAGE</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spacing w:val="-2"/>
                    <w:w w:val="110"/>
                    <w:sz w:val="14"/>
                  </w:rPr>
                  <w:t>DEVELOPMENT</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497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24" o:spid="_x0000_s2330" type="#_x0000_t202" style="position:absolute;margin-left:14.85pt;margin-top:32.3pt;width:37.2pt;height:11.05pt;z-index:-307409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329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6" o:spid="_x0000_s2413" type="#_x0000_t202" style="position:absolute;margin-left:14.85pt;margin-top:32.3pt;width:37.2pt;height:11.05pt;z-index:-308126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7600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25" o:spid="_x0000_s2329" type="#_x0000_t202" style="position:absolute;margin-left:542.6pt;margin-top:32.3pt;width:37.2pt;height:11.05pt;z-index:-307399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026" o:spid="_x0000_s2328" type="#_x0000_t202" style="position:absolute;margin-left:325.3pt;margin-top:58.35pt;width:137.8pt;height:11.05pt;z-index:-307394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B4.</w:t>
                </w:r>
                <w:r>
                  <w:rPr>
                    <w:rFonts w:ascii="Calibri"/>
                    <w:color w:val="A30B35"/>
                    <w:spacing w:val="6"/>
                    <w:w w:val="110"/>
                    <w:sz w:val="14"/>
                  </w:rPr>
                  <w:t xml:space="preserve"> </w:t>
                </w:r>
                <w:r>
                  <w:rPr>
                    <w:rFonts w:ascii="Calibri"/>
                    <w:color w:val="A30B35"/>
                    <w:w w:val="110"/>
                    <w:sz w:val="14"/>
                  </w:rPr>
                  <w:t>STAGE</w:t>
                </w:r>
                <w:r>
                  <w:rPr>
                    <w:rFonts w:ascii="Calibri"/>
                    <w:color w:val="A30B35"/>
                    <w:spacing w:val="6"/>
                    <w:w w:val="110"/>
                    <w:sz w:val="14"/>
                  </w:rPr>
                  <w:t xml:space="preserve"> </w:t>
                </w:r>
                <w:r>
                  <w:rPr>
                    <w:rFonts w:ascii="Calibri"/>
                    <w:color w:val="A30B35"/>
                    <w:w w:val="110"/>
                    <w:sz w:val="14"/>
                  </w:rPr>
                  <w:t>4:</w:t>
                </w:r>
                <w:r>
                  <w:rPr>
                    <w:rFonts w:ascii="Calibri"/>
                    <w:color w:val="A30B35"/>
                    <w:spacing w:val="6"/>
                    <w:w w:val="110"/>
                    <w:sz w:val="14"/>
                  </w:rPr>
                  <w:t xml:space="preserve"> </w:t>
                </w:r>
                <w:r>
                  <w:rPr>
                    <w:rFonts w:ascii="Calibri"/>
                    <w:color w:val="A30B35"/>
                    <w:w w:val="110"/>
                    <w:sz w:val="14"/>
                  </w:rPr>
                  <w:t>BUSINESS</w:t>
                </w:r>
                <w:r>
                  <w:rPr>
                    <w:rFonts w:ascii="Calibri"/>
                    <w:color w:val="A30B35"/>
                    <w:spacing w:val="6"/>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009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93" o:spid="_x0000_s2324" type="#_x0000_t202" style="position:absolute;margin-left:14.85pt;margin-top:32.3pt;width:37.2pt;height:11.05pt;z-index:-307358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112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94" o:spid="_x0000_s2323" type="#_x0000_t202" style="position:absolute;margin-left:542.6pt;margin-top:32.3pt;width:37.2pt;height:11.05pt;z-index:-307348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095" o:spid="_x0000_s2322" type="#_x0000_t202" style="position:absolute;margin-left:325.3pt;margin-top:58.35pt;width:137.8pt;height:11.05pt;z-index:-3073433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B4.</w:t>
                </w:r>
                <w:r>
                  <w:rPr>
                    <w:rFonts w:ascii="Calibri"/>
                    <w:color w:val="A30B35"/>
                    <w:spacing w:val="6"/>
                    <w:w w:val="110"/>
                    <w:sz w:val="14"/>
                  </w:rPr>
                  <w:t xml:space="preserve"> </w:t>
                </w:r>
                <w:r>
                  <w:rPr>
                    <w:rFonts w:ascii="Calibri"/>
                    <w:color w:val="A30B35"/>
                    <w:w w:val="110"/>
                    <w:sz w:val="14"/>
                  </w:rPr>
                  <w:t>STAGE</w:t>
                </w:r>
                <w:r>
                  <w:rPr>
                    <w:rFonts w:ascii="Calibri"/>
                    <w:color w:val="A30B35"/>
                    <w:spacing w:val="6"/>
                    <w:w w:val="110"/>
                    <w:sz w:val="14"/>
                  </w:rPr>
                  <w:t xml:space="preserve"> </w:t>
                </w:r>
                <w:r>
                  <w:rPr>
                    <w:rFonts w:ascii="Calibri"/>
                    <w:color w:val="A30B35"/>
                    <w:w w:val="110"/>
                    <w:sz w:val="14"/>
                  </w:rPr>
                  <w:t>4:</w:t>
                </w:r>
                <w:r>
                  <w:rPr>
                    <w:rFonts w:ascii="Calibri"/>
                    <w:color w:val="A30B35"/>
                    <w:spacing w:val="6"/>
                    <w:w w:val="110"/>
                    <w:sz w:val="14"/>
                  </w:rPr>
                  <w:t xml:space="preserve"> </w:t>
                </w:r>
                <w:r>
                  <w:rPr>
                    <w:rFonts w:ascii="Calibri"/>
                    <w:color w:val="A30B35"/>
                    <w:w w:val="110"/>
                    <w:sz w:val="14"/>
                  </w:rPr>
                  <w:t>BUSINESS</w:t>
                </w:r>
                <w:r>
                  <w:rPr>
                    <w:rFonts w:ascii="Calibri"/>
                    <w:color w:val="A30B35"/>
                    <w:spacing w:val="6"/>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675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235" o:spid="_x0000_s2317" type="#_x0000_t202" style="position:absolute;margin-left:14.85pt;margin-top:32.3pt;width:37.2pt;height:11.05pt;z-index:-307292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572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234" o:spid="_x0000_s2318" type="#_x0000_t202" style="position:absolute;margin-left:542.6pt;margin-top:32.3pt;width:37.2pt;height:11.05pt;z-index:-307302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8982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620" o:spid="_x0000_s2314" type="#_x0000_t202" style="position:absolute;margin-left:14.85pt;margin-top:32.3pt;width:37.2pt;height:11.05pt;z-index:-307261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621" o:spid="_x0000_s2313" type="#_x0000_t202" style="position:absolute;margin-left:129.45pt;margin-top:58.35pt;width:274.6pt;height:11.05pt;z-index:-307256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C2.</w:t>
                </w:r>
                <w:r>
                  <w:rPr>
                    <w:rFonts w:ascii="Calibri"/>
                    <w:color w:val="A30B35"/>
                    <w:spacing w:val="21"/>
                    <w:w w:val="105"/>
                    <w:sz w:val="14"/>
                  </w:rPr>
                  <w:t xml:space="preserve"> </w:t>
                </w:r>
                <w:r>
                  <w:rPr>
                    <w:rFonts w:ascii="Calibri"/>
                    <w:color w:val="A30B35"/>
                    <w:w w:val="105"/>
                    <w:sz w:val="14"/>
                  </w:rPr>
                  <w:t>TEMPLATE</w:t>
                </w:r>
                <w:r>
                  <w:rPr>
                    <w:rFonts w:ascii="Calibri"/>
                    <w:color w:val="A30B35"/>
                    <w:spacing w:val="21"/>
                    <w:w w:val="105"/>
                    <w:sz w:val="14"/>
                  </w:rPr>
                  <w:t xml:space="preserve"> </w:t>
                </w:r>
                <w:r>
                  <w:rPr>
                    <w:rFonts w:ascii="Calibri"/>
                    <w:color w:val="A30B35"/>
                    <w:w w:val="105"/>
                    <w:sz w:val="14"/>
                  </w:rPr>
                  <w:t>FOR</w:t>
                </w:r>
                <w:r>
                  <w:rPr>
                    <w:rFonts w:ascii="Calibri"/>
                    <w:color w:val="A30B35"/>
                    <w:spacing w:val="22"/>
                    <w:w w:val="105"/>
                    <w:sz w:val="14"/>
                  </w:rPr>
                  <w:t xml:space="preserve"> </w:t>
                </w:r>
                <w:r>
                  <w:rPr>
                    <w:rFonts w:ascii="Calibri"/>
                    <w:color w:val="A30B35"/>
                    <w:w w:val="105"/>
                    <w:sz w:val="14"/>
                  </w:rPr>
                  <w:t>STAGE</w:t>
                </w:r>
                <w:r>
                  <w:rPr>
                    <w:rFonts w:ascii="Calibri"/>
                    <w:color w:val="A30B35"/>
                    <w:spacing w:val="21"/>
                    <w:w w:val="105"/>
                    <w:sz w:val="14"/>
                  </w:rPr>
                  <w:t xml:space="preserve"> </w:t>
                </w:r>
                <w:r>
                  <w:rPr>
                    <w:rFonts w:ascii="Calibri"/>
                    <w:color w:val="A30B35"/>
                    <w:w w:val="105"/>
                    <w:sz w:val="14"/>
                  </w:rPr>
                  <w:t>2:</w:t>
                </w:r>
                <w:r>
                  <w:rPr>
                    <w:rFonts w:ascii="Calibri"/>
                    <w:color w:val="A30B35"/>
                    <w:spacing w:val="21"/>
                    <w:w w:val="105"/>
                    <w:sz w:val="14"/>
                  </w:rPr>
                  <w:t xml:space="preserve"> </w:t>
                </w:r>
                <w:r>
                  <w:rPr>
                    <w:rFonts w:ascii="Calibri"/>
                    <w:color w:val="A30B35"/>
                    <w:w w:val="105"/>
                    <w:sz w:val="14"/>
                  </w:rPr>
                  <w:t>INITIATIVE</w:t>
                </w:r>
                <w:r>
                  <w:rPr>
                    <w:rFonts w:ascii="Calibri"/>
                    <w:color w:val="A30B35"/>
                    <w:spacing w:val="22"/>
                    <w:w w:val="105"/>
                    <w:sz w:val="14"/>
                  </w:rPr>
                  <w:t xml:space="preserve"> </w:t>
                </w:r>
                <w:r>
                  <w:rPr>
                    <w:rFonts w:ascii="Calibri"/>
                    <w:color w:val="A30B35"/>
                    <w:w w:val="105"/>
                    <w:sz w:val="14"/>
                  </w:rPr>
                  <w:t>IDENTIFICATION</w:t>
                </w:r>
                <w:r>
                  <w:rPr>
                    <w:rFonts w:ascii="Calibri"/>
                    <w:color w:val="A30B35"/>
                    <w:spacing w:val="21"/>
                    <w:w w:val="105"/>
                    <w:sz w:val="14"/>
                  </w:rPr>
                  <w:t xml:space="preserve"> </w:t>
                </w:r>
                <w:r>
                  <w:rPr>
                    <w:rFonts w:ascii="Calibri"/>
                    <w:color w:val="A30B35"/>
                    <w:w w:val="105"/>
                    <w:sz w:val="14"/>
                  </w:rPr>
                  <w:t>AND</w:t>
                </w:r>
                <w:r>
                  <w:rPr>
                    <w:rFonts w:ascii="Calibri"/>
                    <w:color w:val="A30B35"/>
                    <w:spacing w:val="22"/>
                    <w:w w:val="105"/>
                    <w:sz w:val="14"/>
                  </w:rPr>
                  <w:t xml:space="preserve"> </w:t>
                </w:r>
                <w:r>
                  <w:rPr>
                    <w:rFonts w:ascii="Calibri"/>
                    <w:color w:val="A30B35"/>
                    <w:w w:val="105"/>
                    <w:sz w:val="14"/>
                  </w:rPr>
                  <w:t>OPTIONS</w:t>
                </w:r>
                <w:r>
                  <w:rPr>
                    <w:rFonts w:ascii="Calibri"/>
                    <w:color w:val="A30B35"/>
                    <w:spacing w:val="21"/>
                    <w:w w:val="105"/>
                    <w:sz w:val="14"/>
                  </w:rPr>
                  <w:t xml:space="preserve"> </w:t>
                </w:r>
                <w:r>
                  <w:rPr>
                    <w:rFonts w:ascii="Calibri"/>
                    <w:color w:val="A30B35"/>
                    <w:spacing w:val="-2"/>
                    <w:w w:val="105"/>
                    <w:sz w:val="14"/>
                  </w:rPr>
                  <w:t>DEVELOPMENT</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9136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622" o:spid="_x0000_s2312" type="#_x0000_t202" style="position:absolute;margin-left:542.6pt;margin-top:32.3pt;width:37.2pt;height:11.05pt;z-index:-307246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623" o:spid="_x0000_s2311" type="#_x0000_t202" style="position:absolute;margin-left:191.2pt;margin-top:58.35pt;width:274.6pt;height:11.05pt;z-index:-307240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C2.</w:t>
                </w:r>
                <w:r>
                  <w:rPr>
                    <w:rFonts w:ascii="Calibri"/>
                    <w:color w:val="A30B35"/>
                    <w:spacing w:val="21"/>
                    <w:w w:val="105"/>
                    <w:sz w:val="14"/>
                  </w:rPr>
                  <w:t xml:space="preserve"> </w:t>
                </w:r>
                <w:r>
                  <w:rPr>
                    <w:rFonts w:ascii="Calibri"/>
                    <w:color w:val="A30B35"/>
                    <w:w w:val="105"/>
                    <w:sz w:val="14"/>
                  </w:rPr>
                  <w:t>TEMPLATE</w:t>
                </w:r>
                <w:r>
                  <w:rPr>
                    <w:rFonts w:ascii="Calibri"/>
                    <w:color w:val="A30B35"/>
                    <w:spacing w:val="21"/>
                    <w:w w:val="105"/>
                    <w:sz w:val="14"/>
                  </w:rPr>
                  <w:t xml:space="preserve"> </w:t>
                </w:r>
                <w:r>
                  <w:rPr>
                    <w:rFonts w:ascii="Calibri"/>
                    <w:color w:val="A30B35"/>
                    <w:w w:val="105"/>
                    <w:sz w:val="14"/>
                  </w:rPr>
                  <w:t>FOR</w:t>
                </w:r>
                <w:r>
                  <w:rPr>
                    <w:rFonts w:ascii="Calibri"/>
                    <w:color w:val="A30B35"/>
                    <w:spacing w:val="22"/>
                    <w:w w:val="105"/>
                    <w:sz w:val="14"/>
                  </w:rPr>
                  <w:t xml:space="preserve"> </w:t>
                </w:r>
                <w:r>
                  <w:rPr>
                    <w:rFonts w:ascii="Calibri"/>
                    <w:color w:val="A30B35"/>
                    <w:w w:val="105"/>
                    <w:sz w:val="14"/>
                  </w:rPr>
                  <w:t>STAGE</w:t>
                </w:r>
                <w:r>
                  <w:rPr>
                    <w:rFonts w:ascii="Calibri"/>
                    <w:color w:val="A30B35"/>
                    <w:spacing w:val="21"/>
                    <w:w w:val="105"/>
                    <w:sz w:val="14"/>
                  </w:rPr>
                  <w:t xml:space="preserve"> </w:t>
                </w:r>
                <w:r>
                  <w:rPr>
                    <w:rFonts w:ascii="Calibri"/>
                    <w:color w:val="A30B35"/>
                    <w:w w:val="105"/>
                    <w:sz w:val="14"/>
                  </w:rPr>
                  <w:t>2:</w:t>
                </w:r>
                <w:r>
                  <w:rPr>
                    <w:rFonts w:ascii="Calibri"/>
                    <w:color w:val="A30B35"/>
                    <w:spacing w:val="21"/>
                    <w:w w:val="105"/>
                    <w:sz w:val="14"/>
                  </w:rPr>
                  <w:t xml:space="preserve"> </w:t>
                </w:r>
                <w:r>
                  <w:rPr>
                    <w:rFonts w:ascii="Calibri"/>
                    <w:color w:val="A30B35"/>
                    <w:w w:val="105"/>
                    <w:sz w:val="14"/>
                  </w:rPr>
                  <w:t>INITIATIVE</w:t>
                </w:r>
                <w:r>
                  <w:rPr>
                    <w:rFonts w:ascii="Calibri"/>
                    <w:color w:val="A30B35"/>
                    <w:spacing w:val="22"/>
                    <w:w w:val="105"/>
                    <w:sz w:val="14"/>
                  </w:rPr>
                  <w:t xml:space="preserve"> </w:t>
                </w:r>
                <w:r>
                  <w:rPr>
                    <w:rFonts w:ascii="Calibri"/>
                    <w:color w:val="A30B35"/>
                    <w:w w:val="105"/>
                    <w:sz w:val="14"/>
                  </w:rPr>
                  <w:t>IDENTIFICATION</w:t>
                </w:r>
                <w:r>
                  <w:rPr>
                    <w:rFonts w:ascii="Calibri"/>
                    <w:color w:val="A30B35"/>
                    <w:spacing w:val="21"/>
                    <w:w w:val="105"/>
                    <w:sz w:val="14"/>
                  </w:rPr>
                  <w:t xml:space="preserve"> </w:t>
                </w:r>
                <w:r>
                  <w:rPr>
                    <w:rFonts w:ascii="Calibri"/>
                    <w:color w:val="A30B35"/>
                    <w:w w:val="105"/>
                    <w:sz w:val="14"/>
                  </w:rPr>
                  <w:t>AND</w:t>
                </w:r>
                <w:r>
                  <w:rPr>
                    <w:rFonts w:ascii="Calibri"/>
                    <w:color w:val="A30B35"/>
                    <w:spacing w:val="22"/>
                    <w:w w:val="105"/>
                    <w:sz w:val="14"/>
                  </w:rPr>
                  <w:t xml:space="preserve"> </w:t>
                </w:r>
                <w:r>
                  <w:rPr>
                    <w:rFonts w:ascii="Calibri"/>
                    <w:color w:val="A30B35"/>
                    <w:w w:val="105"/>
                    <w:sz w:val="14"/>
                  </w:rPr>
                  <w:t>OPTIONS</w:t>
                </w:r>
                <w:r>
                  <w:rPr>
                    <w:rFonts w:ascii="Calibri"/>
                    <w:color w:val="A30B35"/>
                    <w:spacing w:val="21"/>
                    <w:w w:val="105"/>
                    <w:sz w:val="14"/>
                  </w:rPr>
                  <w:t xml:space="preserve"> </w:t>
                </w:r>
                <w:r>
                  <w:rPr>
                    <w:rFonts w:ascii="Calibri"/>
                    <w:color w:val="A30B35"/>
                    <w:spacing w:val="-2"/>
                    <w:w w:val="105"/>
                    <w:sz w:val="14"/>
                  </w:rPr>
                  <w:t>DEVELOPMENT</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9699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803" o:spid="_x0000_s2305" type="#_x0000_t202" style="position:absolute;margin-left:14.85pt;margin-top:32.3pt;width:37.2pt;height:11.05pt;z-index:-307189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9545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801" o:spid="_x0000_s2307" type="#_x0000_t202" style="position:absolute;margin-left:542.6pt;margin-top:32.3pt;width:37.2pt;height:11.05pt;z-index:-307205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802" o:spid="_x0000_s2306" type="#_x0000_t202" style="position:absolute;margin-left:191.2pt;margin-top:58.35pt;width:274.6pt;height:11.05pt;z-index:-307200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C2.</w:t>
                </w:r>
                <w:r>
                  <w:rPr>
                    <w:rFonts w:ascii="Calibri"/>
                    <w:color w:val="A30B35"/>
                    <w:spacing w:val="21"/>
                    <w:w w:val="105"/>
                    <w:sz w:val="14"/>
                  </w:rPr>
                  <w:t xml:space="preserve"> </w:t>
                </w:r>
                <w:r>
                  <w:rPr>
                    <w:rFonts w:ascii="Calibri"/>
                    <w:color w:val="A30B35"/>
                    <w:w w:val="105"/>
                    <w:sz w:val="14"/>
                  </w:rPr>
                  <w:t>TEMPLATE</w:t>
                </w:r>
                <w:r>
                  <w:rPr>
                    <w:rFonts w:ascii="Calibri"/>
                    <w:color w:val="A30B35"/>
                    <w:spacing w:val="21"/>
                    <w:w w:val="105"/>
                    <w:sz w:val="14"/>
                  </w:rPr>
                  <w:t xml:space="preserve"> </w:t>
                </w:r>
                <w:r>
                  <w:rPr>
                    <w:rFonts w:ascii="Calibri"/>
                    <w:color w:val="A30B35"/>
                    <w:w w:val="105"/>
                    <w:sz w:val="14"/>
                  </w:rPr>
                  <w:t>FOR</w:t>
                </w:r>
                <w:r>
                  <w:rPr>
                    <w:rFonts w:ascii="Calibri"/>
                    <w:color w:val="A30B35"/>
                    <w:spacing w:val="22"/>
                    <w:w w:val="105"/>
                    <w:sz w:val="14"/>
                  </w:rPr>
                  <w:t xml:space="preserve"> </w:t>
                </w:r>
                <w:r>
                  <w:rPr>
                    <w:rFonts w:ascii="Calibri"/>
                    <w:color w:val="A30B35"/>
                    <w:w w:val="105"/>
                    <w:sz w:val="14"/>
                  </w:rPr>
                  <w:t>STAGE</w:t>
                </w:r>
                <w:r>
                  <w:rPr>
                    <w:rFonts w:ascii="Calibri"/>
                    <w:color w:val="A30B35"/>
                    <w:spacing w:val="21"/>
                    <w:w w:val="105"/>
                    <w:sz w:val="14"/>
                  </w:rPr>
                  <w:t xml:space="preserve"> </w:t>
                </w:r>
                <w:r>
                  <w:rPr>
                    <w:rFonts w:ascii="Calibri"/>
                    <w:color w:val="A30B35"/>
                    <w:w w:val="105"/>
                    <w:sz w:val="14"/>
                  </w:rPr>
                  <w:t>2:</w:t>
                </w:r>
                <w:r>
                  <w:rPr>
                    <w:rFonts w:ascii="Calibri"/>
                    <w:color w:val="A30B35"/>
                    <w:spacing w:val="21"/>
                    <w:w w:val="105"/>
                    <w:sz w:val="14"/>
                  </w:rPr>
                  <w:t xml:space="preserve"> </w:t>
                </w:r>
                <w:r>
                  <w:rPr>
                    <w:rFonts w:ascii="Calibri"/>
                    <w:color w:val="A30B35"/>
                    <w:w w:val="105"/>
                    <w:sz w:val="14"/>
                  </w:rPr>
                  <w:t>INITIATIVE</w:t>
                </w:r>
                <w:r>
                  <w:rPr>
                    <w:rFonts w:ascii="Calibri"/>
                    <w:color w:val="A30B35"/>
                    <w:spacing w:val="22"/>
                    <w:w w:val="105"/>
                    <w:sz w:val="14"/>
                  </w:rPr>
                  <w:t xml:space="preserve"> </w:t>
                </w:r>
                <w:r>
                  <w:rPr>
                    <w:rFonts w:ascii="Calibri"/>
                    <w:color w:val="A30B35"/>
                    <w:w w:val="105"/>
                    <w:sz w:val="14"/>
                  </w:rPr>
                  <w:t>IDENTIFICATION</w:t>
                </w:r>
                <w:r>
                  <w:rPr>
                    <w:rFonts w:ascii="Calibri"/>
                    <w:color w:val="A30B35"/>
                    <w:spacing w:val="21"/>
                    <w:w w:val="105"/>
                    <w:sz w:val="14"/>
                  </w:rPr>
                  <w:t xml:space="preserve"> </w:t>
                </w:r>
                <w:r>
                  <w:rPr>
                    <w:rFonts w:ascii="Calibri"/>
                    <w:color w:val="A30B35"/>
                    <w:w w:val="105"/>
                    <w:sz w:val="14"/>
                  </w:rPr>
                  <w:t>AND</w:t>
                </w:r>
                <w:r>
                  <w:rPr>
                    <w:rFonts w:ascii="Calibri"/>
                    <w:color w:val="A30B35"/>
                    <w:spacing w:val="22"/>
                    <w:w w:val="105"/>
                    <w:sz w:val="14"/>
                  </w:rPr>
                  <w:t xml:space="preserve"> </w:t>
                </w:r>
                <w:r>
                  <w:rPr>
                    <w:rFonts w:ascii="Calibri"/>
                    <w:color w:val="A30B35"/>
                    <w:w w:val="105"/>
                    <w:sz w:val="14"/>
                  </w:rPr>
                  <w:t>OPTIONS</w:t>
                </w:r>
                <w:r>
                  <w:rPr>
                    <w:rFonts w:ascii="Calibri"/>
                    <w:color w:val="A30B35"/>
                    <w:spacing w:val="21"/>
                    <w:w w:val="105"/>
                    <w:sz w:val="14"/>
                  </w:rPr>
                  <w:t xml:space="preserve"> </w:t>
                </w:r>
                <w:r>
                  <w:rPr>
                    <w:rFonts w:ascii="Calibri"/>
                    <w:color w:val="A30B35"/>
                    <w:spacing w:val="-2"/>
                    <w:w w:val="105"/>
                    <w:sz w:val="14"/>
                  </w:rPr>
                  <w:t>DEVELOPMENT</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262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908" o:spid="_x0000_s2299" type="#_x0000_t202" style="position:absolute;margin-left:14.85pt;margin-top:32.3pt;width:37.2pt;height:11.05pt;z-index:-307133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909" o:spid="_x0000_s2298" type="#_x0000_t202" style="position:absolute;margin-left:128.45pt;margin-top:58.35pt;width:186.25pt;height:11.05pt;z-index:-307128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227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75" o:spid="_x0000_s2414" type="#_x0000_t202" style="position:absolute;margin-left:542.6pt;margin-top:32.3pt;width:37.2pt;height:11.05pt;z-index:-308136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108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906" o:spid="_x0000_s2301" type="#_x0000_t202" style="position:absolute;margin-left:542.6pt;margin-top:32.3pt;width:37.2pt;height:11.05pt;z-index:-307148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907" o:spid="_x0000_s2300" type="#_x0000_t202" style="position:absolute;margin-left:279.9pt;margin-top:58.35pt;width:186.25pt;height:11.05pt;z-index:-307143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774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085" o:spid="_x0000_s2293" type="#_x0000_t202" style="position:absolute;margin-left:14.85pt;margin-top:32.3pt;width:37.2pt;height:11.05pt;z-index:-307082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086" o:spid="_x0000_s2292" type="#_x0000_t202" style="position:absolute;margin-left:128.45pt;margin-top:58.35pt;width:186.25pt;height:11.05pt;z-index:-307077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0620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2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083" o:spid="_x0000_s2295" type="#_x0000_t202" style="position:absolute;margin-left:542.6pt;margin-top:32.3pt;width:37.2pt;height:11.05pt;z-index:-307097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084" o:spid="_x0000_s2294" type="#_x0000_t202" style="position:absolute;margin-left:279.9pt;margin-top:58.35pt;width:186.25pt;height:11.05pt;z-index:-307092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1337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74" o:spid="_x0000_s2287" type="#_x0000_t202" style="position:absolute;margin-left:14.85pt;margin-top:32.3pt;width:37.2pt;height:11.05pt;z-index:-307025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175" o:spid="_x0000_s2286" type="#_x0000_t202" style="position:absolute;margin-left:128.45pt;margin-top:58.35pt;width:186.25pt;height:11.05pt;z-index:-307020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1184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72" o:spid="_x0000_s2289" type="#_x0000_t202" style="position:absolute;margin-left:542.6pt;margin-top:32.3pt;width:37.2pt;height:11.05pt;z-index:-307041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173" o:spid="_x0000_s2288" type="#_x0000_t202" style="position:absolute;margin-left:279.9pt;margin-top:58.35pt;width:186.25pt;height:11.05pt;z-index:-307036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054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278" o:spid="_x0000_s2278" type="#_x0000_t202" style="position:absolute;margin-left:14.85pt;margin-top:32.3pt;width:37.2pt;height:11.05pt;z-index:-306954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1900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276" o:spid="_x0000_s2280" type="#_x0000_t202" style="position:absolute;margin-left:542.6pt;margin-top:32.3pt;width:37.2pt;height:11.05pt;z-index:-306969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277" o:spid="_x0000_s2279" type="#_x0000_t202" style="position:absolute;margin-left:279.9pt;margin-top:58.35pt;width:186.25pt;height:11.05pt;z-index:-306964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 xml:space="preserve">C3. TEMPLATE FOR STAGE 4: BUSINESS CASE </w:t>
                </w:r>
                <w:r>
                  <w:rPr>
                    <w:rFonts w:ascii="Calibri"/>
                    <w:color w:val="A30B35"/>
                    <w:spacing w:val="-2"/>
                    <w:w w:val="110"/>
                    <w:sz w:val="14"/>
                  </w:rPr>
                  <w:t>ASSESSMENT</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617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367" o:spid="_x0000_s2272" type="#_x0000_t202" style="position:absolute;margin-left:14.85pt;margin-top:32.3pt;width:37.2pt;height:11.05pt;z-index:-306897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368" o:spid="_x0000_s2271" type="#_x0000_t202" style="position:absolute;margin-left:128.45pt;margin-top:58.35pt;width:277pt;height:11.05pt;z-index:-306892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C5.</w:t>
                </w:r>
                <w:r>
                  <w:rPr>
                    <w:rFonts w:ascii="Calibri"/>
                    <w:color w:val="A30B35"/>
                    <w:spacing w:val="26"/>
                    <w:w w:val="105"/>
                    <w:sz w:val="14"/>
                  </w:rPr>
                  <w:t xml:space="preserve"> </w:t>
                </w:r>
                <w:r>
                  <w:rPr>
                    <w:rFonts w:ascii="Calibri"/>
                    <w:color w:val="A30B35"/>
                    <w:w w:val="105"/>
                    <w:sz w:val="14"/>
                  </w:rPr>
                  <w:t>CHECKLIST</w:t>
                </w:r>
                <w:r>
                  <w:rPr>
                    <w:rFonts w:ascii="Calibri"/>
                    <w:color w:val="A30B35"/>
                    <w:spacing w:val="27"/>
                    <w:w w:val="105"/>
                    <w:sz w:val="14"/>
                  </w:rPr>
                  <w:t xml:space="preserve"> </w:t>
                </w:r>
                <w:r>
                  <w:rPr>
                    <w:rFonts w:ascii="Calibri"/>
                    <w:color w:val="A30B35"/>
                    <w:w w:val="105"/>
                    <w:sz w:val="14"/>
                  </w:rPr>
                  <w:t>FOR</w:t>
                </w:r>
                <w:r>
                  <w:rPr>
                    <w:rFonts w:ascii="Calibri"/>
                    <w:color w:val="A30B35"/>
                    <w:spacing w:val="26"/>
                    <w:w w:val="105"/>
                    <w:sz w:val="14"/>
                  </w:rPr>
                  <w:t xml:space="preserve"> </w:t>
                </w:r>
                <w:r>
                  <w:rPr>
                    <w:rFonts w:ascii="Calibri"/>
                    <w:color w:val="A30B35"/>
                    <w:w w:val="105"/>
                    <w:sz w:val="14"/>
                  </w:rPr>
                  <w:t>STAGE</w:t>
                </w:r>
                <w:r>
                  <w:rPr>
                    <w:rFonts w:ascii="Calibri"/>
                    <w:color w:val="A30B35"/>
                    <w:spacing w:val="27"/>
                    <w:w w:val="105"/>
                    <w:sz w:val="14"/>
                  </w:rPr>
                  <w:t xml:space="preserve"> </w:t>
                </w:r>
                <w:r>
                  <w:rPr>
                    <w:rFonts w:ascii="Calibri"/>
                    <w:color w:val="A30B35"/>
                    <w:w w:val="105"/>
                    <w:sz w:val="14"/>
                  </w:rPr>
                  <w:t>2:</w:t>
                </w:r>
                <w:r>
                  <w:rPr>
                    <w:rFonts w:ascii="Calibri"/>
                    <w:color w:val="A30B35"/>
                    <w:spacing w:val="26"/>
                    <w:w w:val="105"/>
                    <w:sz w:val="14"/>
                  </w:rPr>
                  <w:t xml:space="preserve"> </w:t>
                </w:r>
                <w:r>
                  <w:rPr>
                    <w:rFonts w:ascii="Calibri"/>
                    <w:color w:val="A30B35"/>
                    <w:w w:val="105"/>
                    <w:sz w:val="14"/>
                  </w:rPr>
                  <w:t>INITIATIVE</w:t>
                </w:r>
                <w:r>
                  <w:rPr>
                    <w:rFonts w:ascii="Calibri"/>
                    <w:color w:val="A30B35"/>
                    <w:spacing w:val="27"/>
                    <w:w w:val="105"/>
                    <w:sz w:val="14"/>
                  </w:rPr>
                  <w:t xml:space="preserve"> </w:t>
                </w:r>
                <w:r>
                  <w:rPr>
                    <w:rFonts w:ascii="Calibri"/>
                    <w:color w:val="A30B35"/>
                    <w:w w:val="105"/>
                    <w:sz w:val="14"/>
                  </w:rPr>
                  <w:t>IDENTIFICATION</w:t>
                </w:r>
                <w:r>
                  <w:rPr>
                    <w:rFonts w:ascii="Calibri"/>
                    <w:color w:val="A30B35"/>
                    <w:spacing w:val="27"/>
                    <w:w w:val="105"/>
                    <w:sz w:val="14"/>
                  </w:rPr>
                  <w:t xml:space="preserve"> </w:t>
                </w:r>
                <w:r>
                  <w:rPr>
                    <w:rFonts w:ascii="Calibri"/>
                    <w:color w:val="A30B35"/>
                    <w:w w:val="105"/>
                    <w:sz w:val="14"/>
                  </w:rPr>
                  <w:t>AND</w:t>
                </w:r>
                <w:r>
                  <w:rPr>
                    <w:rFonts w:ascii="Calibri"/>
                    <w:color w:val="A30B35"/>
                    <w:spacing w:val="26"/>
                    <w:w w:val="105"/>
                    <w:sz w:val="14"/>
                  </w:rPr>
                  <w:t xml:space="preserve"> </w:t>
                </w:r>
                <w:r>
                  <w:rPr>
                    <w:rFonts w:ascii="Calibri"/>
                    <w:color w:val="A30B35"/>
                    <w:w w:val="105"/>
                    <w:sz w:val="14"/>
                  </w:rPr>
                  <w:t>OPTIONS</w:t>
                </w:r>
                <w:r>
                  <w:rPr>
                    <w:rFonts w:ascii="Calibri"/>
                    <w:color w:val="A30B35"/>
                    <w:spacing w:val="27"/>
                    <w:w w:val="105"/>
                    <w:sz w:val="14"/>
                  </w:rPr>
                  <w:t xml:space="preserve"> </w:t>
                </w:r>
                <w:r>
                  <w:rPr>
                    <w:rFonts w:ascii="Calibri"/>
                    <w:color w:val="A30B35"/>
                    <w:spacing w:val="-2"/>
                    <w:w w:val="105"/>
                    <w:sz w:val="14"/>
                  </w:rPr>
                  <w:t>DEVELOPMENT</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2515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366" o:spid="_x0000_s2273" type="#_x0000_t202" style="position:absolute;margin-left:542.6pt;margin-top:32.3pt;width:37.2pt;height:11.05pt;z-index:-306908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3334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458" o:spid="_x0000_s2264" type="#_x0000_t202" style="position:absolute;margin-left:14.85pt;margin-top:32.3pt;width:37.2pt;height:11.05pt;z-index:-306826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459" o:spid="_x0000_s2263" type="#_x0000_t202" style="position:absolute;margin-left:128.45pt;margin-top:58.35pt;width:277pt;height:11.05pt;z-index:-306821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C5.</w:t>
                </w:r>
                <w:r>
                  <w:rPr>
                    <w:rFonts w:ascii="Calibri"/>
                    <w:color w:val="A30B35"/>
                    <w:spacing w:val="26"/>
                    <w:w w:val="105"/>
                    <w:sz w:val="14"/>
                  </w:rPr>
                  <w:t xml:space="preserve"> </w:t>
                </w:r>
                <w:r>
                  <w:rPr>
                    <w:rFonts w:ascii="Calibri"/>
                    <w:color w:val="A30B35"/>
                    <w:w w:val="105"/>
                    <w:sz w:val="14"/>
                  </w:rPr>
                  <w:t>CHECKLIST</w:t>
                </w:r>
                <w:r>
                  <w:rPr>
                    <w:rFonts w:ascii="Calibri"/>
                    <w:color w:val="A30B35"/>
                    <w:spacing w:val="27"/>
                    <w:w w:val="105"/>
                    <w:sz w:val="14"/>
                  </w:rPr>
                  <w:t xml:space="preserve"> </w:t>
                </w:r>
                <w:r>
                  <w:rPr>
                    <w:rFonts w:ascii="Calibri"/>
                    <w:color w:val="A30B35"/>
                    <w:w w:val="105"/>
                    <w:sz w:val="14"/>
                  </w:rPr>
                  <w:t>FOR</w:t>
                </w:r>
                <w:r>
                  <w:rPr>
                    <w:rFonts w:ascii="Calibri"/>
                    <w:color w:val="A30B35"/>
                    <w:spacing w:val="26"/>
                    <w:w w:val="105"/>
                    <w:sz w:val="14"/>
                  </w:rPr>
                  <w:t xml:space="preserve"> </w:t>
                </w:r>
                <w:r>
                  <w:rPr>
                    <w:rFonts w:ascii="Calibri"/>
                    <w:color w:val="A30B35"/>
                    <w:w w:val="105"/>
                    <w:sz w:val="14"/>
                  </w:rPr>
                  <w:t>STAGE</w:t>
                </w:r>
                <w:r>
                  <w:rPr>
                    <w:rFonts w:ascii="Calibri"/>
                    <w:color w:val="A30B35"/>
                    <w:spacing w:val="27"/>
                    <w:w w:val="105"/>
                    <w:sz w:val="14"/>
                  </w:rPr>
                  <w:t xml:space="preserve"> </w:t>
                </w:r>
                <w:r>
                  <w:rPr>
                    <w:rFonts w:ascii="Calibri"/>
                    <w:color w:val="A30B35"/>
                    <w:w w:val="105"/>
                    <w:sz w:val="14"/>
                  </w:rPr>
                  <w:t>2:</w:t>
                </w:r>
                <w:r>
                  <w:rPr>
                    <w:rFonts w:ascii="Calibri"/>
                    <w:color w:val="A30B35"/>
                    <w:spacing w:val="26"/>
                    <w:w w:val="105"/>
                    <w:sz w:val="14"/>
                  </w:rPr>
                  <w:t xml:space="preserve"> </w:t>
                </w:r>
                <w:r>
                  <w:rPr>
                    <w:rFonts w:ascii="Calibri"/>
                    <w:color w:val="A30B35"/>
                    <w:w w:val="105"/>
                    <w:sz w:val="14"/>
                  </w:rPr>
                  <w:t>INITIATIVE</w:t>
                </w:r>
                <w:r>
                  <w:rPr>
                    <w:rFonts w:ascii="Calibri"/>
                    <w:color w:val="A30B35"/>
                    <w:spacing w:val="27"/>
                    <w:w w:val="105"/>
                    <w:sz w:val="14"/>
                  </w:rPr>
                  <w:t xml:space="preserve"> </w:t>
                </w:r>
                <w:r>
                  <w:rPr>
                    <w:rFonts w:ascii="Calibri"/>
                    <w:color w:val="A30B35"/>
                    <w:w w:val="105"/>
                    <w:sz w:val="14"/>
                  </w:rPr>
                  <w:t>IDENTIFICATION</w:t>
                </w:r>
                <w:r>
                  <w:rPr>
                    <w:rFonts w:ascii="Calibri"/>
                    <w:color w:val="A30B35"/>
                    <w:spacing w:val="27"/>
                    <w:w w:val="105"/>
                    <w:sz w:val="14"/>
                  </w:rPr>
                  <w:t xml:space="preserve"> </w:t>
                </w:r>
                <w:r>
                  <w:rPr>
                    <w:rFonts w:ascii="Calibri"/>
                    <w:color w:val="A30B35"/>
                    <w:w w:val="105"/>
                    <w:sz w:val="14"/>
                  </w:rPr>
                  <w:t>AND</w:t>
                </w:r>
                <w:r>
                  <w:rPr>
                    <w:rFonts w:ascii="Calibri"/>
                    <w:color w:val="A30B35"/>
                    <w:spacing w:val="26"/>
                    <w:w w:val="105"/>
                    <w:sz w:val="14"/>
                  </w:rPr>
                  <w:t xml:space="preserve"> </w:t>
                </w:r>
                <w:r>
                  <w:rPr>
                    <w:rFonts w:ascii="Calibri"/>
                    <w:color w:val="A30B35"/>
                    <w:w w:val="105"/>
                    <w:sz w:val="14"/>
                  </w:rPr>
                  <w:t>OPTIONS</w:t>
                </w:r>
                <w:r>
                  <w:rPr>
                    <w:rFonts w:ascii="Calibri"/>
                    <w:color w:val="A30B35"/>
                    <w:spacing w:val="27"/>
                    <w:w w:val="105"/>
                    <w:sz w:val="14"/>
                  </w:rPr>
                  <w:t xml:space="preserve"> </w:t>
                </w:r>
                <w:r>
                  <w:rPr>
                    <w:rFonts w:ascii="Calibri"/>
                    <w:color w:val="A30B35"/>
                    <w:spacing w:val="-2"/>
                    <w:w w:val="105"/>
                    <w:sz w:val="14"/>
                  </w:rPr>
                  <w:t>DEVELOPMENT</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688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8" o:spid="_x0000_s2409" type="#_x0000_t202" style="position:absolute;margin-left:14.85pt;margin-top:32.3pt;width:37.2pt;height:11.05pt;z-index:-308090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3180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456" o:spid="_x0000_s2266" type="#_x0000_t202" style="position:absolute;margin-left:542.6pt;margin-top:32.3pt;width:37.2pt;height:11.05pt;z-index:-306841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457" o:spid="_x0000_s2265" type="#_x0000_t202" style="position:absolute;margin-left:188.8pt;margin-top:58.35pt;width:277pt;height:11.05pt;z-index:-306836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C5.</w:t>
                </w:r>
                <w:r>
                  <w:rPr>
                    <w:rFonts w:ascii="Calibri"/>
                    <w:color w:val="A30B35"/>
                    <w:spacing w:val="26"/>
                    <w:w w:val="105"/>
                    <w:sz w:val="14"/>
                  </w:rPr>
                  <w:t xml:space="preserve"> </w:t>
                </w:r>
                <w:r>
                  <w:rPr>
                    <w:rFonts w:ascii="Calibri"/>
                    <w:color w:val="A30B35"/>
                    <w:w w:val="105"/>
                    <w:sz w:val="14"/>
                  </w:rPr>
                  <w:t>CHECKLIST</w:t>
                </w:r>
                <w:r>
                  <w:rPr>
                    <w:rFonts w:ascii="Calibri"/>
                    <w:color w:val="A30B35"/>
                    <w:spacing w:val="27"/>
                    <w:w w:val="105"/>
                    <w:sz w:val="14"/>
                  </w:rPr>
                  <w:t xml:space="preserve"> </w:t>
                </w:r>
                <w:r>
                  <w:rPr>
                    <w:rFonts w:ascii="Calibri"/>
                    <w:color w:val="A30B35"/>
                    <w:w w:val="105"/>
                    <w:sz w:val="14"/>
                  </w:rPr>
                  <w:t>FOR</w:t>
                </w:r>
                <w:r>
                  <w:rPr>
                    <w:rFonts w:ascii="Calibri"/>
                    <w:color w:val="A30B35"/>
                    <w:spacing w:val="26"/>
                    <w:w w:val="105"/>
                    <w:sz w:val="14"/>
                  </w:rPr>
                  <w:t xml:space="preserve"> </w:t>
                </w:r>
                <w:r>
                  <w:rPr>
                    <w:rFonts w:ascii="Calibri"/>
                    <w:color w:val="A30B35"/>
                    <w:w w:val="105"/>
                    <w:sz w:val="14"/>
                  </w:rPr>
                  <w:t>STAGE</w:t>
                </w:r>
                <w:r>
                  <w:rPr>
                    <w:rFonts w:ascii="Calibri"/>
                    <w:color w:val="A30B35"/>
                    <w:spacing w:val="27"/>
                    <w:w w:val="105"/>
                    <w:sz w:val="14"/>
                  </w:rPr>
                  <w:t xml:space="preserve"> </w:t>
                </w:r>
                <w:r>
                  <w:rPr>
                    <w:rFonts w:ascii="Calibri"/>
                    <w:color w:val="A30B35"/>
                    <w:w w:val="105"/>
                    <w:sz w:val="14"/>
                  </w:rPr>
                  <w:t>2:</w:t>
                </w:r>
                <w:r>
                  <w:rPr>
                    <w:rFonts w:ascii="Calibri"/>
                    <w:color w:val="A30B35"/>
                    <w:spacing w:val="26"/>
                    <w:w w:val="105"/>
                    <w:sz w:val="14"/>
                  </w:rPr>
                  <w:t xml:space="preserve"> </w:t>
                </w:r>
                <w:r>
                  <w:rPr>
                    <w:rFonts w:ascii="Calibri"/>
                    <w:color w:val="A30B35"/>
                    <w:w w:val="105"/>
                    <w:sz w:val="14"/>
                  </w:rPr>
                  <w:t>INITIATIVE</w:t>
                </w:r>
                <w:r>
                  <w:rPr>
                    <w:rFonts w:ascii="Calibri"/>
                    <w:color w:val="A30B35"/>
                    <w:spacing w:val="27"/>
                    <w:w w:val="105"/>
                    <w:sz w:val="14"/>
                  </w:rPr>
                  <w:t xml:space="preserve"> </w:t>
                </w:r>
                <w:r>
                  <w:rPr>
                    <w:rFonts w:ascii="Calibri"/>
                    <w:color w:val="A30B35"/>
                    <w:w w:val="105"/>
                    <w:sz w:val="14"/>
                  </w:rPr>
                  <w:t>IDENTIFICATION</w:t>
                </w:r>
                <w:r>
                  <w:rPr>
                    <w:rFonts w:ascii="Calibri"/>
                    <w:color w:val="A30B35"/>
                    <w:spacing w:val="27"/>
                    <w:w w:val="105"/>
                    <w:sz w:val="14"/>
                  </w:rPr>
                  <w:t xml:space="preserve"> </w:t>
                </w:r>
                <w:r>
                  <w:rPr>
                    <w:rFonts w:ascii="Calibri"/>
                    <w:color w:val="A30B35"/>
                    <w:w w:val="105"/>
                    <w:sz w:val="14"/>
                  </w:rPr>
                  <w:t>AND</w:t>
                </w:r>
                <w:r>
                  <w:rPr>
                    <w:rFonts w:ascii="Calibri"/>
                    <w:color w:val="A30B35"/>
                    <w:spacing w:val="26"/>
                    <w:w w:val="105"/>
                    <w:sz w:val="14"/>
                  </w:rPr>
                  <w:t xml:space="preserve"> </w:t>
                </w:r>
                <w:r>
                  <w:rPr>
                    <w:rFonts w:ascii="Calibri"/>
                    <w:color w:val="A30B35"/>
                    <w:w w:val="105"/>
                    <w:sz w:val="14"/>
                  </w:rPr>
                  <w:t>OPTIONS</w:t>
                </w:r>
                <w:r>
                  <w:rPr>
                    <w:rFonts w:ascii="Calibri"/>
                    <w:color w:val="A30B35"/>
                    <w:spacing w:val="27"/>
                    <w:w w:val="105"/>
                    <w:sz w:val="14"/>
                  </w:rPr>
                  <w:t xml:space="preserve"> </w:t>
                </w:r>
                <w:r>
                  <w:rPr>
                    <w:rFonts w:ascii="Calibri"/>
                    <w:color w:val="A30B35"/>
                    <w:spacing w:val="-2"/>
                    <w:w w:val="105"/>
                    <w:sz w:val="14"/>
                  </w:rPr>
                  <w:t>DEVELOPMENT</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pict>
        <v:shapetype id="_x0000_t202" coordsize="21600,21600" o:spt="202" path="m,l,21600r21600,l21600,xe">
          <v:stroke joinstyle="miter"/>
          <v:path gradientshapeok="t" o:connecttype="rect"/>
        </v:shapetype>
        <v:shape id="docshape2500" o:spid="_x0000_s2262" type="#_x0000_t202" style="position:absolute;margin-left:14.85pt;margin-top:32.3pt;width:37.2pt;height:11.05pt;z-index:-306816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501" o:spid="_x0000_s2261" type="#_x0000_t202" style="position:absolute;margin-left:128.45pt;margin-top:58.35pt;width:277pt;height:11.05pt;z-index:-306810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C5.</w:t>
                </w:r>
                <w:r>
                  <w:rPr>
                    <w:rFonts w:ascii="Calibri"/>
                    <w:color w:val="A30B35"/>
                    <w:spacing w:val="26"/>
                    <w:w w:val="105"/>
                    <w:sz w:val="14"/>
                  </w:rPr>
                  <w:t xml:space="preserve"> </w:t>
                </w:r>
                <w:r>
                  <w:rPr>
                    <w:rFonts w:ascii="Calibri"/>
                    <w:color w:val="A30B35"/>
                    <w:w w:val="105"/>
                    <w:sz w:val="14"/>
                  </w:rPr>
                  <w:t>CHECKLIST</w:t>
                </w:r>
                <w:r>
                  <w:rPr>
                    <w:rFonts w:ascii="Calibri"/>
                    <w:color w:val="A30B35"/>
                    <w:spacing w:val="27"/>
                    <w:w w:val="105"/>
                    <w:sz w:val="14"/>
                  </w:rPr>
                  <w:t xml:space="preserve"> </w:t>
                </w:r>
                <w:r>
                  <w:rPr>
                    <w:rFonts w:ascii="Calibri"/>
                    <w:color w:val="A30B35"/>
                    <w:w w:val="105"/>
                    <w:sz w:val="14"/>
                  </w:rPr>
                  <w:t>FOR</w:t>
                </w:r>
                <w:r>
                  <w:rPr>
                    <w:rFonts w:ascii="Calibri"/>
                    <w:color w:val="A30B35"/>
                    <w:spacing w:val="26"/>
                    <w:w w:val="105"/>
                    <w:sz w:val="14"/>
                  </w:rPr>
                  <w:t xml:space="preserve"> </w:t>
                </w:r>
                <w:r>
                  <w:rPr>
                    <w:rFonts w:ascii="Calibri"/>
                    <w:color w:val="A30B35"/>
                    <w:w w:val="105"/>
                    <w:sz w:val="14"/>
                  </w:rPr>
                  <w:t>STAGE</w:t>
                </w:r>
                <w:r>
                  <w:rPr>
                    <w:rFonts w:ascii="Calibri"/>
                    <w:color w:val="A30B35"/>
                    <w:spacing w:val="27"/>
                    <w:w w:val="105"/>
                    <w:sz w:val="14"/>
                  </w:rPr>
                  <w:t xml:space="preserve"> </w:t>
                </w:r>
                <w:r>
                  <w:rPr>
                    <w:rFonts w:ascii="Calibri"/>
                    <w:color w:val="A30B35"/>
                    <w:w w:val="105"/>
                    <w:sz w:val="14"/>
                  </w:rPr>
                  <w:t>2:</w:t>
                </w:r>
                <w:r>
                  <w:rPr>
                    <w:rFonts w:ascii="Calibri"/>
                    <w:color w:val="A30B35"/>
                    <w:spacing w:val="26"/>
                    <w:w w:val="105"/>
                    <w:sz w:val="14"/>
                  </w:rPr>
                  <w:t xml:space="preserve"> </w:t>
                </w:r>
                <w:r>
                  <w:rPr>
                    <w:rFonts w:ascii="Calibri"/>
                    <w:color w:val="A30B35"/>
                    <w:w w:val="105"/>
                    <w:sz w:val="14"/>
                  </w:rPr>
                  <w:t>INITIATIVE</w:t>
                </w:r>
                <w:r>
                  <w:rPr>
                    <w:rFonts w:ascii="Calibri"/>
                    <w:color w:val="A30B35"/>
                    <w:spacing w:val="27"/>
                    <w:w w:val="105"/>
                    <w:sz w:val="14"/>
                  </w:rPr>
                  <w:t xml:space="preserve"> </w:t>
                </w:r>
                <w:r>
                  <w:rPr>
                    <w:rFonts w:ascii="Calibri"/>
                    <w:color w:val="A30B35"/>
                    <w:w w:val="105"/>
                    <w:sz w:val="14"/>
                  </w:rPr>
                  <w:t>IDENTIFICATION</w:t>
                </w:r>
                <w:r>
                  <w:rPr>
                    <w:rFonts w:ascii="Calibri"/>
                    <w:color w:val="A30B35"/>
                    <w:spacing w:val="27"/>
                    <w:w w:val="105"/>
                    <w:sz w:val="14"/>
                  </w:rPr>
                  <w:t xml:space="preserve"> </w:t>
                </w:r>
                <w:r>
                  <w:rPr>
                    <w:rFonts w:ascii="Calibri"/>
                    <w:color w:val="A30B35"/>
                    <w:w w:val="105"/>
                    <w:sz w:val="14"/>
                  </w:rPr>
                  <w:t>AND</w:t>
                </w:r>
                <w:r>
                  <w:rPr>
                    <w:rFonts w:ascii="Calibri"/>
                    <w:color w:val="A30B35"/>
                    <w:spacing w:val="26"/>
                    <w:w w:val="105"/>
                    <w:sz w:val="14"/>
                  </w:rPr>
                  <w:t xml:space="preserve"> </w:t>
                </w:r>
                <w:r>
                  <w:rPr>
                    <w:rFonts w:ascii="Calibri"/>
                    <w:color w:val="A30B35"/>
                    <w:w w:val="105"/>
                    <w:sz w:val="14"/>
                  </w:rPr>
                  <w:t>OPTIONS</w:t>
                </w:r>
                <w:r>
                  <w:rPr>
                    <w:rFonts w:ascii="Calibri"/>
                    <w:color w:val="A30B35"/>
                    <w:spacing w:val="27"/>
                    <w:w w:val="105"/>
                    <w:sz w:val="14"/>
                  </w:rPr>
                  <w:t xml:space="preserve"> </w:t>
                </w:r>
                <w:r>
                  <w:rPr>
                    <w:rFonts w:ascii="Calibri"/>
                    <w:color w:val="A30B35"/>
                    <w:spacing w:val="-2"/>
                    <w:w w:val="105"/>
                    <w:sz w:val="14"/>
                  </w:rPr>
                  <w:t>DEVELOPMENT</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3590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02" o:spid="_x0000_s2260" type="#_x0000_t202" style="position:absolute;margin-left:542.6pt;margin-top:32.3pt;width:37.2pt;height:11.05pt;z-index:-306800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503" o:spid="_x0000_s2259" type="#_x0000_t202" style="position:absolute;margin-left:188.8pt;margin-top:58.35pt;width:277pt;height:11.05pt;z-index:-306795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05"/>
                    <w:sz w:val="14"/>
                  </w:rPr>
                  <w:t>C5.</w:t>
                </w:r>
                <w:r>
                  <w:rPr>
                    <w:rFonts w:ascii="Calibri"/>
                    <w:color w:val="A30B35"/>
                    <w:spacing w:val="26"/>
                    <w:w w:val="105"/>
                    <w:sz w:val="14"/>
                  </w:rPr>
                  <w:t xml:space="preserve"> </w:t>
                </w:r>
                <w:r>
                  <w:rPr>
                    <w:rFonts w:ascii="Calibri"/>
                    <w:color w:val="A30B35"/>
                    <w:w w:val="105"/>
                    <w:sz w:val="14"/>
                  </w:rPr>
                  <w:t>CHECKLIST</w:t>
                </w:r>
                <w:r>
                  <w:rPr>
                    <w:rFonts w:ascii="Calibri"/>
                    <w:color w:val="A30B35"/>
                    <w:spacing w:val="27"/>
                    <w:w w:val="105"/>
                    <w:sz w:val="14"/>
                  </w:rPr>
                  <w:t xml:space="preserve"> </w:t>
                </w:r>
                <w:r>
                  <w:rPr>
                    <w:rFonts w:ascii="Calibri"/>
                    <w:color w:val="A30B35"/>
                    <w:w w:val="105"/>
                    <w:sz w:val="14"/>
                  </w:rPr>
                  <w:t>FOR</w:t>
                </w:r>
                <w:r>
                  <w:rPr>
                    <w:rFonts w:ascii="Calibri"/>
                    <w:color w:val="A30B35"/>
                    <w:spacing w:val="26"/>
                    <w:w w:val="105"/>
                    <w:sz w:val="14"/>
                  </w:rPr>
                  <w:t xml:space="preserve"> </w:t>
                </w:r>
                <w:r>
                  <w:rPr>
                    <w:rFonts w:ascii="Calibri"/>
                    <w:color w:val="A30B35"/>
                    <w:w w:val="105"/>
                    <w:sz w:val="14"/>
                  </w:rPr>
                  <w:t>STAGE</w:t>
                </w:r>
                <w:r>
                  <w:rPr>
                    <w:rFonts w:ascii="Calibri"/>
                    <w:color w:val="A30B35"/>
                    <w:spacing w:val="27"/>
                    <w:w w:val="105"/>
                    <w:sz w:val="14"/>
                  </w:rPr>
                  <w:t xml:space="preserve"> </w:t>
                </w:r>
                <w:r>
                  <w:rPr>
                    <w:rFonts w:ascii="Calibri"/>
                    <w:color w:val="A30B35"/>
                    <w:w w:val="105"/>
                    <w:sz w:val="14"/>
                  </w:rPr>
                  <w:t>2:</w:t>
                </w:r>
                <w:r>
                  <w:rPr>
                    <w:rFonts w:ascii="Calibri"/>
                    <w:color w:val="A30B35"/>
                    <w:spacing w:val="26"/>
                    <w:w w:val="105"/>
                    <w:sz w:val="14"/>
                  </w:rPr>
                  <w:t xml:space="preserve"> </w:t>
                </w:r>
                <w:r>
                  <w:rPr>
                    <w:rFonts w:ascii="Calibri"/>
                    <w:color w:val="A30B35"/>
                    <w:w w:val="105"/>
                    <w:sz w:val="14"/>
                  </w:rPr>
                  <w:t>INITIATIVE</w:t>
                </w:r>
                <w:r>
                  <w:rPr>
                    <w:rFonts w:ascii="Calibri"/>
                    <w:color w:val="A30B35"/>
                    <w:spacing w:val="27"/>
                    <w:w w:val="105"/>
                    <w:sz w:val="14"/>
                  </w:rPr>
                  <w:t xml:space="preserve"> </w:t>
                </w:r>
                <w:r>
                  <w:rPr>
                    <w:rFonts w:ascii="Calibri"/>
                    <w:color w:val="A30B35"/>
                    <w:w w:val="105"/>
                    <w:sz w:val="14"/>
                  </w:rPr>
                  <w:t>IDENTIFICATION</w:t>
                </w:r>
                <w:r>
                  <w:rPr>
                    <w:rFonts w:ascii="Calibri"/>
                    <w:color w:val="A30B35"/>
                    <w:spacing w:val="27"/>
                    <w:w w:val="105"/>
                    <w:sz w:val="14"/>
                  </w:rPr>
                  <w:t xml:space="preserve"> </w:t>
                </w:r>
                <w:r>
                  <w:rPr>
                    <w:rFonts w:ascii="Calibri"/>
                    <w:color w:val="A30B35"/>
                    <w:w w:val="105"/>
                    <w:sz w:val="14"/>
                  </w:rPr>
                  <w:t>AND</w:t>
                </w:r>
                <w:r>
                  <w:rPr>
                    <w:rFonts w:ascii="Calibri"/>
                    <w:color w:val="A30B35"/>
                    <w:spacing w:val="26"/>
                    <w:w w:val="105"/>
                    <w:sz w:val="14"/>
                  </w:rPr>
                  <w:t xml:space="preserve"> </w:t>
                </w:r>
                <w:r>
                  <w:rPr>
                    <w:rFonts w:ascii="Calibri"/>
                    <w:color w:val="A30B35"/>
                    <w:w w:val="105"/>
                    <w:sz w:val="14"/>
                  </w:rPr>
                  <w:t>OPTIONS</w:t>
                </w:r>
                <w:r>
                  <w:rPr>
                    <w:rFonts w:ascii="Calibri"/>
                    <w:color w:val="A30B35"/>
                    <w:spacing w:val="27"/>
                    <w:w w:val="105"/>
                    <w:sz w:val="14"/>
                  </w:rPr>
                  <w:t xml:space="preserve"> </w:t>
                </w:r>
                <w:r>
                  <w:rPr>
                    <w:rFonts w:ascii="Calibri"/>
                    <w:color w:val="A30B35"/>
                    <w:spacing w:val="-2"/>
                    <w:w w:val="105"/>
                    <w:sz w:val="14"/>
                  </w:rPr>
                  <w:t>DEVELOPMENT</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4153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75" o:spid="_x0000_s2254" type="#_x0000_t202" style="position:absolute;margin-left:14.85pt;margin-top:32.3pt;width:37.2pt;height:11.05pt;z-index:-306744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4256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76" o:spid="_x0000_s2253" type="#_x0000_t202" style="position:absolute;margin-left:542.6pt;margin-top:32.3pt;width:37.2pt;height:11.05pt;z-index:-306734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577" o:spid="_x0000_s2252" type="#_x0000_t202" style="position:absolute;margin-left:174.4pt;margin-top:58.35pt;width:322.7pt;height:11.05pt;z-index:-306728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C6.</w:t>
                </w:r>
                <w:r>
                  <w:rPr>
                    <w:rFonts w:ascii="Calibri"/>
                    <w:color w:val="A30B35"/>
                    <w:spacing w:val="5"/>
                    <w:w w:val="110"/>
                    <w:sz w:val="14"/>
                  </w:rPr>
                  <w:t xml:space="preserve"> </w:t>
                </w:r>
                <w:r>
                  <w:rPr>
                    <w:rFonts w:ascii="Calibri"/>
                    <w:color w:val="A30B35"/>
                    <w:w w:val="110"/>
                    <w:sz w:val="14"/>
                  </w:rPr>
                  <w:t>CHECKLIST</w:t>
                </w:r>
                <w:r>
                  <w:rPr>
                    <w:rFonts w:ascii="Calibri"/>
                    <w:color w:val="A30B35"/>
                    <w:spacing w:val="5"/>
                    <w:w w:val="110"/>
                    <w:sz w:val="14"/>
                  </w:rPr>
                  <w:t xml:space="preserve"> </w:t>
                </w:r>
                <w:r>
                  <w:rPr>
                    <w:rFonts w:ascii="Calibri"/>
                    <w:color w:val="A30B35"/>
                    <w:w w:val="110"/>
                    <w:sz w:val="14"/>
                  </w:rPr>
                  <w:t>FOR</w:t>
                </w:r>
                <w:r>
                  <w:rPr>
                    <w:rFonts w:ascii="Calibri"/>
                    <w:color w:val="A30B35"/>
                    <w:spacing w:val="5"/>
                    <w:w w:val="110"/>
                    <w:sz w:val="14"/>
                  </w:rPr>
                  <w:t xml:space="preserve"> </w:t>
                </w:r>
                <w:r>
                  <w:rPr>
                    <w:rFonts w:ascii="Calibri"/>
                    <w:color w:val="A30B35"/>
                    <w:w w:val="110"/>
                    <w:sz w:val="14"/>
                  </w:rPr>
                  <w:t>STAGES</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&amp;</w:t>
                </w:r>
                <w:r>
                  <w:rPr>
                    <w:rFonts w:ascii="Calibri"/>
                    <w:color w:val="A30B35"/>
                    <w:spacing w:val="6"/>
                    <w:w w:val="110"/>
                    <w:sz w:val="14"/>
                  </w:rPr>
                  <w:t xml:space="preserve"> </w:t>
                </w:r>
                <w:r>
                  <w:rPr>
                    <w:rFonts w:ascii="Calibri"/>
                    <w:color w:val="A30B35"/>
                    <w:w w:val="110"/>
                    <w:sz w:val="14"/>
                  </w:rPr>
                  <w:t>4:</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w w:val="110"/>
                    <w:sz w:val="14"/>
                  </w:rPr>
                  <w:t>DEVELOPMENT</w:t>
                </w:r>
                <w:r>
                  <w:rPr>
                    <w:rFonts w:ascii="Calibri"/>
                    <w:color w:val="A30B35"/>
                    <w:spacing w:val="5"/>
                    <w:w w:val="110"/>
                    <w:sz w:val="14"/>
                  </w:rPr>
                  <w:t xml:space="preserve"> </w:t>
                </w:r>
                <w:r>
                  <w:rPr>
                    <w:rFonts w:ascii="Calibri"/>
                    <w:color w:val="A30B35"/>
                    <w:w w:val="110"/>
                    <w:sz w:val="14"/>
                  </w:rPr>
                  <w:t>AND</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4819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33" o:spid="_x0000_s2247" type="#_x0000_t202" style="position:absolute;margin-left:14.85pt;margin-top:32.3pt;width:37.2pt;height:11.05pt;z-index:-306677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634" o:spid="_x0000_s2246" type="#_x0000_t202" style="position:absolute;margin-left:98.2pt;margin-top:58.35pt;width:322.7pt;height:11.05pt;z-index:-306672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C6.</w:t>
                </w:r>
                <w:r>
                  <w:rPr>
                    <w:rFonts w:ascii="Calibri"/>
                    <w:color w:val="A30B35"/>
                    <w:spacing w:val="5"/>
                    <w:w w:val="110"/>
                    <w:sz w:val="14"/>
                  </w:rPr>
                  <w:t xml:space="preserve"> </w:t>
                </w:r>
                <w:r>
                  <w:rPr>
                    <w:rFonts w:ascii="Calibri"/>
                    <w:color w:val="A30B35"/>
                    <w:w w:val="110"/>
                    <w:sz w:val="14"/>
                  </w:rPr>
                  <w:t>CHECKLIST</w:t>
                </w:r>
                <w:r>
                  <w:rPr>
                    <w:rFonts w:ascii="Calibri"/>
                    <w:color w:val="A30B35"/>
                    <w:spacing w:val="5"/>
                    <w:w w:val="110"/>
                    <w:sz w:val="14"/>
                  </w:rPr>
                  <w:t xml:space="preserve"> </w:t>
                </w:r>
                <w:r>
                  <w:rPr>
                    <w:rFonts w:ascii="Calibri"/>
                    <w:color w:val="A30B35"/>
                    <w:w w:val="110"/>
                    <w:sz w:val="14"/>
                  </w:rPr>
                  <w:t>FOR</w:t>
                </w:r>
                <w:r>
                  <w:rPr>
                    <w:rFonts w:ascii="Calibri"/>
                    <w:color w:val="A30B35"/>
                    <w:spacing w:val="5"/>
                    <w:w w:val="110"/>
                    <w:sz w:val="14"/>
                  </w:rPr>
                  <w:t xml:space="preserve"> </w:t>
                </w:r>
                <w:r>
                  <w:rPr>
                    <w:rFonts w:ascii="Calibri"/>
                    <w:color w:val="A30B35"/>
                    <w:w w:val="110"/>
                    <w:sz w:val="14"/>
                  </w:rPr>
                  <w:t>STAGES</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&amp;</w:t>
                </w:r>
                <w:r>
                  <w:rPr>
                    <w:rFonts w:ascii="Calibri"/>
                    <w:color w:val="A30B35"/>
                    <w:spacing w:val="6"/>
                    <w:w w:val="110"/>
                    <w:sz w:val="14"/>
                  </w:rPr>
                  <w:t xml:space="preserve"> </w:t>
                </w:r>
                <w:r>
                  <w:rPr>
                    <w:rFonts w:ascii="Calibri"/>
                    <w:color w:val="A30B35"/>
                    <w:w w:val="110"/>
                    <w:sz w:val="14"/>
                  </w:rPr>
                  <w:t>4:</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w w:val="110"/>
                    <w:sz w:val="14"/>
                  </w:rPr>
                  <w:t>DEVELOPMENT</w:t>
                </w:r>
                <w:r>
                  <w:rPr>
                    <w:rFonts w:ascii="Calibri"/>
                    <w:color w:val="A30B35"/>
                    <w:spacing w:val="5"/>
                    <w:w w:val="110"/>
                    <w:sz w:val="14"/>
                  </w:rPr>
                  <w:t xml:space="preserve"> </w:t>
                </w:r>
                <w:r>
                  <w:rPr>
                    <w:rFonts w:ascii="Calibri"/>
                    <w:color w:val="A30B35"/>
                    <w:w w:val="110"/>
                    <w:sz w:val="14"/>
                  </w:rPr>
                  <w:t>AND</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4972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35" o:spid="_x0000_s2245" type="#_x0000_t202" style="position:absolute;margin-left:542.6pt;margin-top:32.3pt;width:37.2pt;height:11.05pt;z-index:-306662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636" o:spid="_x0000_s2244" type="#_x0000_t202" style="position:absolute;margin-left:174.4pt;margin-top:58.35pt;width:322.7pt;height:11.05pt;z-index:-306657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C6.</w:t>
                </w:r>
                <w:r>
                  <w:rPr>
                    <w:rFonts w:ascii="Calibri"/>
                    <w:color w:val="A30B35"/>
                    <w:spacing w:val="5"/>
                    <w:w w:val="110"/>
                    <w:sz w:val="14"/>
                  </w:rPr>
                  <w:t xml:space="preserve"> </w:t>
                </w:r>
                <w:r>
                  <w:rPr>
                    <w:rFonts w:ascii="Calibri"/>
                    <w:color w:val="A30B35"/>
                    <w:w w:val="110"/>
                    <w:sz w:val="14"/>
                  </w:rPr>
                  <w:t>CHECKLIST</w:t>
                </w:r>
                <w:r>
                  <w:rPr>
                    <w:rFonts w:ascii="Calibri"/>
                    <w:color w:val="A30B35"/>
                    <w:spacing w:val="5"/>
                    <w:w w:val="110"/>
                    <w:sz w:val="14"/>
                  </w:rPr>
                  <w:t xml:space="preserve"> </w:t>
                </w:r>
                <w:r>
                  <w:rPr>
                    <w:rFonts w:ascii="Calibri"/>
                    <w:color w:val="A30B35"/>
                    <w:w w:val="110"/>
                    <w:sz w:val="14"/>
                  </w:rPr>
                  <w:t>FOR</w:t>
                </w:r>
                <w:r>
                  <w:rPr>
                    <w:rFonts w:ascii="Calibri"/>
                    <w:color w:val="A30B35"/>
                    <w:spacing w:val="5"/>
                    <w:w w:val="110"/>
                    <w:sz w:val="14"/>
                  </w:rPr>
                  <w:t xml:space="preserve"> </w:t>
                </w:r>
                <w:r>
                  <w:rPr>
                    <w:rFonts w:ascii="Calibri"/>
                    <w:color w:val="A30B35"/>
                    <w:w w:val="110"/>
                    <w:sz w:val="14"/>
                  </w:rPr>
                  <w:t>STAGES</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&amp;</w:t>
                </w:r>
                <w:r>
                  <w:rPr>
                    <w:rFonts w:ascii="Calibri"/>
                    <w:color w:val="A30B35"/>
                    <w:spacing w:val="6"/>
                    <w:w w:val="110"/>
                    <w:sz w:val="14"/>
                  </w:rPr>
                  <w:t xml:space="preserve"> </w:t>
                </w:r>
                <w:r>
                  <w:rPr>
                    <w:rFonts w:ascii="Calibri"/>
                    <w:color w:val="A30B35"/>
                    <w:w w:val="110"/>
                    <w:sz w:val="14"/>
                  </w:rPr>
                  <w:t>4:</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w w:val="110"/>
                    <w:sz w:val="14"/>
                  </w:rPr>
                  <w:t>DEVELOPMENT</w:t>
                </w:r>
                <w:r>
                  <w:rPr>
                    <w:rFonts w:ascii="Calibri"/>
                    <w:color w:val="A30B35"/>
                    <w:spacing w:val="5"/>
                    <w:w w:val="110"/>
                    <w:sz w:val="14"/>
                  </w:rPr>
                  <w:t xml:space="preserve"> </w:t>
                </w:r>
                <w:r>
                  <w:rPr>
                    <w:rFonts w:ascii="Calibri"/>
                    <w:color w:val="A30B35"/>
                    <w:w w:val="110"/>
                    <w:sz w:val="14"/>
                  </w:rPr>
                  <w:t>AND</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5536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3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85" o:spid="_x0000_s2239" type="#_x0000_t202" style="position:absolute;margin-left:14.85pt;margin-top:32.3pt;width:37.2pt;height:11.05pt;z-index:-306606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686" o:spid="_x0000_s2238" type="#_x0000_t202" style="position:absolute;margin-left:98.2pt;margin-top:58.35pt;width:322.7pt;height:11.05pt;z-index:-306600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C6.</w:t>
                </w:r>
                <w:r>
                  <w:rPr>
                    <w:rFonts w:ascii="Calibri"/>
                    <w:color w:val="A30B35"/>
                    <w:spacing w:val="5"/>
                    <w:w w:val="110"/>
                    <w:sz w:val="14"/>
                  </w:rPr>
                  <w:t xml:space="preserve"> </w:t>
                </w:r>
                <w:r>
                  <w:rPr>
                    <w:rFonts w:ascii="Calibri"/>
                    <w:color w:val="A30B35"/>
                    <w:w w:val="110"/>
                    <w:sz w:val="14"/>
                  </w:rPr>
                  <w:t>CHECKLIST</w:t>
                </w:r>
                <w:r>
                  <w:rPr>
                    <w:rFonts w:ascii="Calibri"/>
                    <w:color w:val="A30B35"/>
                    <w:spacing w:val="5"/>
                    <w:w w:val="110"/>
                    <w:sz w:val="14"/>
                  </w:rPr>
                  <w:t xml:space="preserve"> </w:t>
                </w:r>
                <w:r>
                  <w:rPr>
                    <w:rFonts w:ascii="Calibri"/>
                    <w:color w:val="A30B35"/>
                    <w:w w:val="110"/>
                    <w:sz w:val="14"/>
                  </w:rPr>
                  <w:t>FOR</w:t>
                </w:r>
                <w:r>
                  <w:rPr>
                    <w:rFonts w:ascii="Calibri"/>
                    <w:color w:val="A30B35"/>
                    <w:spacing w:val="5"/>
                    <w:w w:val="110"/>
                    <w:sz w:val="14"/>
                  </w:rPr>
                  <w:t xml:space="preserve"> </w:t>
                </w:r>
                <w:r>
                  <w:rPr>
                    <w:rFonts w:ascii="Calibri"/>
                    <w:color w:val="A30B35"/>
                    <w:w w:val="110"/>
                    <w:sz w:val="14"/>
                  </w:rPr>
                  <w:t>STAGES</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&amp;</w:t>
                </w:r>
                <w:r>
                  <w:rPr>
                    <w:rFonts w:ascii="Calibri"/>
                    <w:color w:val="A30B35"/>
                    <w:spacing w:val="6"/>
                    <w:w w:val="110"/>
                    <w:sz w:val="14"/>
                  </w:rPr>
                  <w:t xml:space="preserve"> </w:t>
                </w:r>
                <w:r>
                  <w:rPr>
                    <w:rFonts w:ascii="Calibri"/>
                    <w:color w:val="A30B35"/>
                    <w:w w:val="110"/>
                    <w:sz w:val="14"/>
                  </w:rPr>
                  <w:t>4:</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w w:val="110"/>
                    <w:sz w:val="14"/>
                  </w:rPr>
                  <w:t>DEVELOPMENT</w:t>
                </w:r>
                <w:r>
                  <w:rPr>
                    <w:rFonts w:ascii="Calibri"/>
                    <w:color w:val="A30B35"/>
                    <w:spacing w:val="5"/>
                    <w:w w:val="110"/>
                    <w:sz w:val="14"/>
                  </w:rPr>
                  <w:t xml:space="preserve"> </w:t>
                </w:r>
                <w:r>
                  <w:rPr>
                    <w:rFonts w:ascii="Calibri"/>
                    <w:color w:val="A30B35"/>
                    <w:w w:val="110"/>
                    <w:sz w:val="14"/>
                  </w:rPr>
                  <w:t>AND</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5689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87" o:spid="_x0000_s2237" type="#_x0000_t202" style="position:absolute;margin-left:542.6pt;margin-top:32.3pt;width:37.2pt;height:11.05pt;z-index:-306590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688" o:spid="_x0000_s2236" type="#_x0000_t202" style="position:absolute;margin-left:174.4pt;margin-top:58.35pt;width:322.7pt;height:11.05pt;z-index:-306585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C6.</w:t>
                </w:r>
                <w:r>
                  <w:rPr>
                    <w:rFonts w:ascii="Calibri"/>
                    <w:color w:val="A30B35"/>
                    <w:spacing w:val="5"/>
                    <w:w w:val="110"/>
                    <w:sz w:val="14"/>
                  </w:rPr>
                  <w:t xml:space="preserve"> </w:t>
                </w:r>
                <w:r>
                  <w:rPr>
                    <w:rFonts w:ascii="Calibri"/>
                    <w:color w:val="A30B35"/>
                    <w:w w:val="110"/>
                    <w:sz w:val="14"/>
                  </w:rPr>
                  <w:t>CHECKLIST</w:t>
                </w:r>
                <w:r>
                  <w:rPr>
                    <w:rFonts w:ascii="Calibri"/>
                    <w:color w:val="A30B35"/>
                    <w:spacing w:val="5"/>
                    <w:w w:val="110"/>
                    <w:sz w:val="14"/>
                  </w:rPr>
                  <w:t xml:space="preserve"> </w:t>
                </w:r>
                <w:r>
                  <w:rPr>
                    <w:rFonts w:ascii="Calibri"/>
                    <w:color w:val="A30B35"/>
                    <w:w w:val="110"/>
                    <w:sz w:val="14"/>
                  </w:rPr>
                  <w:t>FOR</w:t>
                </w:r>
                <w:r>
                  <w:rPr>
                    <w:rFonts w:ascii="Calibri"/>
                    <w:color w:val="A30B35"/>
                    <w:spacing w:val="5"/>
                    <w:w w:val="110"/>
                    <w:sz w:val="14"/>
                  </w:rPr>
                  <w:t xml:space="preserve"> </w:t>
                </w:r>
                <w:r>
                  <w:rPr>
                    <w:rFonts w:ascii="Calibri"/>
                    <w:color w:val="A30B35"/>
                    <w:w w:val="110"/>
                    <w:sz w:val="14"/>
                  </w:rPr>
                  <w:t>STAGES</w:t>
                </w:r>
                <w:r>
                  <w:rPr>
                    <w:rFonts w:ascii="Calibri"/>
                    <w:color w:val="A30B35"/>
                    <w:spacing w:val="5"/>
                    <w:w w:val="110"/>
                    <w:sz w:val="14"/>
                  </w:rPr>
                  <w:t xml:space="preserve"> </w:t>
                </w:r>
                <w:r>
                  <w:rPr>
                    <w:rFonts w:ascii="Calibri"/>
                    <w:color w:val="A30B35"/>
                    <w:w w:val="110"/>
                    <w:sz w:val="14"/>
                  </w:rPr>
                  <w:t>3</w:t>
                </w:r>
                <w:r>
                  <w:rPr>
                    <w:rFonts w:ascii="Calibri"/>
                    <w:color w:val="A30B35"/>
                    <w:spacing w:val="5"/>
                    <w:w w:val="110"/>
                    <w:sz w:val="14"/>
                  </w:rPr>
                  <w:t xml:space="preserve"> </w:t>
                </w:r>
                <w:r>
                  <w:rPr>
                    <w:rFonts w:ascii="Calibri"/>
                    <w:color w:val="A30B35"/>
                    <w:w w:val="110"/>
                    <w:sz w:val="14"/>
                  </w:rPr>
                  <w:t>&amp;</w:t>
                </w:r>
                <w:r>
                  <w:rPr>
                    <w:rFonts w:ascii="Calibri"/>
                    <w:color w:val="A30B35"/>
                    <w:spacing w:val="6"/>
                    <w:w w:val="110"/>
                    <w:sz w:val="14"/>
                  </w:rPr>
                  <w:t xml:space="preserve"> </w:t>
                </w:r>
                <w:r>
                  <w:rPr>
                    <w:rFonts w:ascii="Calibri"/>
                    <w:color w:val="A30B35"/>
                    <w:w w:val="110"/>
                    <w:sz w:val="14"/>
                  </w:rPr>
                  <w:t>4:</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5"/>
                    <w:w w:val="110"/>
                    <w:sz w:val="14"/>
                  </w:rPr>
                  <w:t xml:space="preserve"> </w:t>
                </w:r>
                <w:r>
                  <w:rPr>
                    <w:rFonts w:ascii="Calibri"/>
                    <w:color w:val="A30B35"/>
                    <w:w w:val="110"/>
                    <w:sz w:val="14"/>
                  </w:rPr>
                  <w:t>DEVELOPMENT</w:t>
                </w:r>
                <w:r>
                  <w:rPr>
                    <w:rFonts w:ascii="Calibri"/>
                    <w:color w:val="A30B35"/>
                    <w:spacing w:val="5"/>
                    <w:w w:val="110"/>
                    <w:sz w:val="14"/>
                  </w:rPr>
                  <w:t xml:space="preserve"> </w:t>
                </w:r>
                <w:r>
                  <w:rPr>
                    <w:rFonts w:ascii="Calibri"/>
                    <w:color w:val="A30B35"/>
                    <w:w w:val="110"/>
                    <w:sz w:val="14"/>
                  </w:rPr>
                  <w:t>AND</w:t>
                </w:r>
                <w:r>
                  <w:rPr>
                    <w:rFonts w:ascii="Calibri"/>
                    <w:color w:val="A30B35"/>
                    <w:spacing w:val="5"/>
                    <w:w w:val="110"/>
                    <w:sz w:val="14"/>
                  </w:rPr>
                  <w:t xml:space="preserve"> </w:t>
                </w:r>
                <w:r>
                  <w:rPr>
                    <w:rFonts w:ascii="Calibri"/>
                    <w:color w:val="A30B35"/>
                    <w:w w:val="110"/>
                    <w:sz w:val="14"/>
                  </w:rPr>
                  <w:t>BUSINESS</w:t>
                </w:r>
                <w:r>
                  <w:rPr>
                    <w:rFonts w:ascii="Calibri"/>
                    <w:color w:val="A30B35"/>
                    <w:spacing w:val="5"/>
                    <w:w w:val="110"/>
                    <w:sz w:val="14"/>
                  </w:rPr>
                  <w:t xml:space="preserve"> </w:t>
                </w:r>
                <w:r>
                  <w:rPr>
                    <w:rFonts w:ascii="Calibri"/>
                    <w:color w:val="A30B35"/>
                    <w:w w:val="110"/>
                    <w:sz w:val="14"/>
                  </w:rPr>
                  <w:t>CASE</w:t>
                </w:r>
                <w:r>
                  <w:rPr>
                    <w:rFonts w:ascii="Calibri"/>
                    <w:color w:val="A30B35"/>
                    <w:spacing w:val="6"/>
                    <w:w w:val="110"/>
                    <w:sz w:val="14"/>
                  </w:rPr>
                  <w:t xml:space="preserve"> </w:t>
                </w:r>
                <w:r>
                  <w:rPr>
                    <w:rFonts w:ascii="Calibri"/>
                    <w:color w:val="A30B35"/>
                    <w:spacing w:val="-2"/>
                    <w:w w:val="110"/>
                    <w:sz w:val="14"/>
                  </w:rPr>
                  <w:t>ASSESSMENT</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150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786" o:spid="_x0000_s2232" type="#_x0000_t202" style="position:absolute;margin-left:14.85pt;margin-top:32.3pt;width:37.2pt;height:11.05pt;z-index:-306544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0585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07" o:spid="_x0000_s2410" type="#_x0000_t202" style="position:absolute;margin-left:542.6pt;margin-top:32.3pt;width:37.2pt;height:11.05pt;z-index:-308101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0480"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4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785" o:spid="_x0000_s2233" type="#_x0000_t202" style="position:absolute;margin-left:542.6pt;margin-top:32.3pt;width:37.2pt;height:11.05pt;z-index:-306554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611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974" o:spid="_x0000_s2227" type="#_x0000_t202" style="position:absolute;margin-left:14.85pt;margin-top:32.3pt;width:37.2pt;height:11.05pt;z-index:-306498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975" o:spid="_x0000_s2226" type="#_x0000_t202" style="position:absolute;margin-left:98.2pt;margin-top:58.35pt;width:178.95pt;height:11.05pt;z-index:-306493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D2.</w:t>
                </w:r>
                <w:r>
                  <w:rPr>
                    <w:rFonts w:ascii="Calibri"/>
                    <w:color w:val="A30B35"/>
                    <w:spacing w:val="3"/>
                    <w:w w:val="110"/>
                    <w:sz w:val="14"/>
                  </w:rPr>
                  <w:t xml:space="preserve"> </w:t>
                </w:r>
                <w:r>
                  <w:rPr>
                    <w:rFonts w:ascii="Calibri"/>
                    <w:color w:val="A30B35"/>
                    <w:w w:val="110"/>
                    <w:sz w:val="14"/>
                  </w:rPr>
                  <w:t>SELECTING</w:t>
                </w:r>
                <w:r>
                  <w:rPr>
                    <w:rFonts w:ascii="Calibri"/>
                    <w:color w:val="A30B35"/>
                    <w:spacing w:val="3"/>
                    <w:w w:val="110"/>
                    <w:sz w:val="14"/>
                  </w:rPr>
                  <w:t xml:space="preserve"> </w:t>
                </w:r>
                <w:r>
                  <w:rPr>
                    <w:rFonts w:ascii="Calibri"/>
                    <w:color w:val="A30B35"/>
                    <w:w w:val="110"/>
                    <w:sz w:val="14"/>
                  </w:rPr>
                  <w:t>APPRAISAL</w:t>
                </w:r>
                <w:r>
                  <w:rPr>
                    <w:rFonts w:ascii="Calibri"/>
                    <w:color w:val="A30B35"/>
                    <w:spacing w:val="3"/>
                    <w:w w:val="110"/>
                    <w:sz w:val="14"/>
                  </w:rPr>
                  <w:t xml:space="preserve"> </w:t>
                </w:r>
                <w:r>
                  <w:rPr>
                    <w:rFonts w:ascii="Calibri"/>
                    <w:color w:val="A30B35"/>
                    <w:w w:val="110"/>
                    <w:sz w:val="14"/>
                  </w:rPr>
                  <w:t>AND</w:t>
                </w:r>
                <w:r>
                  <w:rPr>
                    <w:rFonts w:ascii="Calibri"/>
                    <w:color w:val="A30B35"/>
                    <w:spacing w:val="3"/>
                    <w:w w:val="110"/>
                    <w:sz w:val="14"/>
                  </w:rPr>
                  <w:t xml:space="preserve"> </w:t>
                </w:r>
                <w:r>
                  <w:rPr>
                    <w:rFonts w:ascii="Calibri"/>
                    <w:color w:val="A30B35"/>
                    <w:w w:val="110"/>
                    <w:sz w:val="14"/>
                  </w:rPr>
                  <w:t>EVALUATION</w:t>
                </w:r>
                <w:r>
                  <w:rPr>
                    <w:rFonts w:ascii="Calibri"/>
                    <w:color w:val="A30B35"/>
                    <w:spacing w:val="3"/>
                    <w:w w:val="110"/>
                    <w:sz w:val="14"/>
                  </w:rPr>
                  <w:t xml:space="preserve"> </w:t>
                </w:r>
                <w:r>
                  <w:rPr>
                    <w:rFonts w:ascii="Calibri"/>
                    <w:color w:val="A30B35"/>
                    <w:spacing w:val="-2"/>
                    <w:w w:val="110"/>
                    <w:sz w:val="14"/>
                  </w:rPr>
                  <w:t>METHODS</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457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4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972" o:spid="_x0000_s2229" type="#_x0000_t202" style="position:absolute;margin-left:542.6pt;margin-top:32.3pt;width:37.2pt;height:11.05pt;z-index:-306513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973" o:spid="_x0000_s2228" type="#_x0000_t202" style="position:absolute;margin-left:318.15pt;margin-top:58.35pt;width:178.95pt;height:11.05pt;z-index:-306508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D2.</w:t>
                </w:r>
                <w:r>
                  <w:rPr>
                    <w:rFonts w:ascii="Calibri"/>
                    <w:color w:val="A30B35"/>
                    <w:spacing w:val="3"/>
                    <w:w w:val="110"/>
                    <w:sz w:val="14"/>
                  </w:rPr>
                  <w:t xml:space="preserve"> </w:t>
                </w:r>
                <w:r>
                  <w:rPr>
                    <w:rFonts w:ascii="Calibri"/>
                    <w:color w:val="A30B35"/>
                    <w:w w:val="110"/>
                    <w:sz w:val="14"/>
                  </w:rPr>
                  <w:t>SELECTING</w:t>
                </w:r>
                <w:r>
                  <w:rPr>
                    <w:rFonts w:ascii="Calibri"/>
                    <w:color w:val="A30B35"/>
                    <w:spacing w:val="3"/>
                    <w:w w:val="110"/>
                    <w:sz w:val="14"/>
                  </w:rPr>
                  <w:t xml:space="preserve"> </w:t>
                </w:r>
                <w:r>
                  <w:rPr>
                    <w:rFonts w:ascii="Calibri"/>
                    <w:color w:val="A30B35"/>
                    <w:w w:val="110"/>
                    <w:sz w:val="14"/>
                  </w:rPr>
                  <w:t>APPRAISAL</w:t>
                </w:r>
                <w:r>
                  <w:rPr>
                    <w:rFonts w:ascii="Calibri"/>
                    <w:color w:val="A30B35"/>
                    <w:spacing w:val="3"/>
                    <w:w w:val="110"/>
                    <w:sz w:val="14"/>
                  </w:rPr>
                  <w:t xml:space="preserve"> </w:t>
                </w:r>
                <w:r>
                  <w:rPr>
                    <w:rFonts w:ascii="Calibri"/>
                    <w:color w:val="A30B35"/>
                    <w:w w:val="110"/>
                    <w:sz w:val="14"/>
                  </w:rPr>
                  <w:t>AND</w:t>
                </w:r>
                <w:r>
                  <w:rPr>
                    <w:rFonts w:ascii="Calibri"/>
                    <w:color w:val="A30B35"/>
                    <w:spacing w:val="3"/>
                    <w:w w:val="110"/>
                    <w:sz w:val="14"/>
                  </w:rPr>
                  <w:t xml:space="preserve"> </w:t>
                </w:r>
                <w:r>
                  <w:rPr>
                    <w:rFonts w:ascii="Calibri"/>
                    <w:color w:val="A30B35"/>
                    <w:w w:val="110"/>
                    <w:sz w:val="14"/>
                  </w:rPr>
                  <w:t>EVALUATION</w:t>
                </w:r>
                <w:r>
                  <w:rPr>
                    <w:rFonts w:ascii="Calibri"/>
                    <w:color w:val="A30B35"/>
                    <w:spacing w:val="3"/>
                    <w:w w:val="110"/>
                    <w:sz w:val="14"/>
                  </w:rPr>
                  <w:t xml:space="preserve"> </w:t>
                </w:r>
                <w:r>
                  <w:rPr>
                    <w:rFonts w:ascii="Calibri"/>
                    <w:color w:val="A30B35"/>
                    <w:spacing w:val="-2"/>
                    <w:w w:val="110"/>
                    <w:sz w:val="14"/>
                  </w:rPr>
                  <w:t>METHODS</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7123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59" o:spid="_x0000_s2221" type="#_x0000_t202" style="position:absolute;margin-left:14.85pt;margin-top:32.3pt;width:37.2pt;height:11.05pt;z-index:-3064473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6969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4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57" o:spid="_x0000_s2223" type="#_x0000_t202" style="position:absolute;margin-left:542.6pt;margin-top:32.3pt;width:37.2pt;height:11.05pt;z-index:-3064627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058" o:spid="_x0000_s2222" type="#_x0000_t202" style="position:absolute;margin-left:318.15pt;margin-top:58.35pt;width:178.95pt;height:11.05pt;z-index:-306457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D2.</w:t>
                </w:r>
                <w:r>
                  <w:rPr>
                    <w:rFonts w:ascii="Calibri"/>
                    <w:color w:val="A30B35"/>
                    <w:spacing w:val="3"/>
                    <w:w w:val="110"/>
                    <w:sz w:val="14"/>
                  </w:rPr>
                  <w:t xml:space="preserve"> </w:t>
                </w:r>
                <w:r>
                  <w:rPr>
                    <w:rFonts w:ascii="Calibri"/>
                    <w:color w:val="A30B35"/>
                    <w:w w:val="110"/>
                    <w:sz w:val="14"/>
                  </w:rPr>
                  <w:t>SELECTING</w:t>
                </w:r>
                <w:r>
                  <w:rPr>
                    <w:rFonts w:ascii="Calibri"/>
                    <w:color w:val="A30B35"/>
                    <w:spacing w:val="3"/>
                    <w:w w:val="110"/>
                    <w:sz w:val="14"/>
                  </w:rPr>
                  <w:t xml:space="preserve"> </w:t>
                </w:r>
                <w:r>
                  <w:rPr>
                    <w:rFonts w:ascii="Calibri"/>
                    <w:color w:val="A30B35"/>
                    <w:w w:val="110"/>
                    <w:sz w:val="14"/>
                  </w:rPr>
                  <w:t>APPRAISAL</w:t>
                </w:r>
                <w:r>
                  <w:rPr>
                    <w:rFonts w:ascii="Calibri"/>
                    <w:color w:val="A30B35"/>
                    <w:spacing w:val="3"/>
                    <w:w w:val="110"/>
                    <w:sz w:val="14"/>
                  </w:rPr>
                  <w:t xml:space="preserve"> </w:t>
                </w:r>
                <w:r>
                  <w:rPr>
                    <w:rFonts w:ascii="Calibri"/>
                    <w:color w:val="A30B35"/>
                    <w:w w:val="110"/>
                    <w:sz w:val="14"/>
                  </w:rPr>
                  <w:t>AND</w:t>
                </w:r>
                <w:r>
                  <w:rPr>
                    <w:rFonts w:ascii="Calibri"/>
                    <w:color w:val="A30B35"/>
                    <w:spacing w:val="3"/>
                    <w:w w:val="110"/>
                    <w:sz w:val="14"/>
                  </w:rPr>
                  <w:t xml:space="preserve"> </w:t>
                </w:r>
                <w:r>
                  <w:rPr>
                    <w:rFonts w:ascii="Calibri"/>
                    <w:color w:val="A30B35"/>
                    <w:w w:val="110"/>
                    <w:sz w:val="14"/>
                  </w:rPr>
                  <w:t>EVALUATION</w:t>
                </w:r>
                <w:r>
                  <w:rPr>
                    <w:rFonts w:ascii="Calibri"/>
                    <w:color w:val="A30B35"/>
                    <w:spacing w:val="3"/>
                    <w:w w:val="110"/>
                    <w:sz w:val="14"/>
                  </w:rPr>
                  <w:t xml:space="preserve"> </w:t>
                </w:r>
                <w:r>
                  <w:rPr>
                    <w:rFonts w:ascii="Calibri"/>
                    <w:color w:val="A30B35"/>
                    <w:spacing w:val="-2"/>
                    <w:w w:val="110"/>
                    <w:sz w:val="14"/>
                  </w:rPr>
                  <w:t>METHODS</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7686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93" o:spid="_x0000_s2215" type="#_x0000_t202" style="position:absolute;margin-left:14.85pt;margin-top:32.3pt;width:37.2pt;height:11.05pt;z-index:-3063910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094" o:spid="_x0000_s2214" type="#_x0000_t202" style="position:absolute;margin-left:98.2pt;margin-top:58.35pt;width:140.05pt;height:11.05pt;z-index:-306385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7532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4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91" o:spid="_x0000_s2217" type="#_x0000_t202" style="position:absolute;margin-left:542.6pt;margin-top:32.3pt;width:37.2pt;height:11.05pt;z-index:-306406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092" o:spid="_x0000_s2216" type="#_x0000_t202" style="position:absolute;margin-left:357.05pt;margin-top:58.35pt;width:140.05pt;height:11.05pt;z-index:-306401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300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80" o:spid="_x0000_s2208" type="#_x0000_t202" style="position:absolute;margin-left:14.85pt;margin-top:32.3pt;width:37.2pt;height:11.05pt;z-index:-306329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181" o:spid="_x0000_s2207" type="#_x0000_t202" style="position:absolute;margin-left:98.2pt;margin-top:58.35pt;width:140.05pt;height:11.05pt;z-index:-306324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147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4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78" o:spid="_x0000_s2210" type="#_x0000_t202" style="position:absolute;margin-left:542.6pt;margin-top:32.3pt;width:37.2pt;height:11.05pt;z-index:-306344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179" o:spid="_x0000_s2209" type="#_x0000_t202" style="position:absolute;margin-left:357.05pt;margin-top:58.35pt;width:140.05pt;height:11.05pt;z-index:-306339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659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279" o:spid="_x0000_s2204" type="#_x0000_t202" style="position:absolute;margin-left:14.85pt;margin-top:32.3pt;width:37.2pt;height:11.05pt;z-index:-306293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280" o:spid="_x0000_s2203" type="#_x0000_t202" style="position:absolute;margin-left:98.2pt;margin-top:58.35pt;width:140.05pt;height:11.05pt;z-index:-306288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1148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59" o:spid="_x0000_s2403" type="#_x0000_t202" style="position:absolute;margin-left:14.85pt;margin-top:32.3pt;width:37.2pt;height:11.05pt;z-index:-308044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160" o:spid="_x0000_s2402" type="#_x0000_t202" style="position:absolute;margin-left:98.2pt;margin-top:58.35pt;width:162.3pt;height:11.05pt;z-index:-308039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A2.</w:t>
                </w:r>
                <w:r>
                  <w:rPr>
                    <w:rFonts w:ascii="Calibri"/>
                    <w:color w:val="A30B35"/>
                    <w:spacing w:val="1"/>
                    <w:w w:val="110"/>
                    <w:sz w:val="14"/>
                  </w:rPr>
                  <w:t xml:space="preserve"> </w:t>
                </w:r>
                <w:r>
                  <w:rPr>
                    <w:rFonts w:ascii="Calibri"/>
                    <w:color w:val="A30B35"/>
                    <w:w w:val="110"/>
                    <w:sz w:val="14"/>
                  </w:rPr>
                  <w:t>SUMMARY</w:t>
                </w:r>
                <w:r>
                  <w:rPr>
                    <w:rFonts w:ascii="Calibri"/>
                    <w:color w:val="A30B35"/>
                    <w:spacing w:val="2"/>
                    <w:w w:val="110"/>
                    <w:sz w:val="14"/>
                  </w:rPr>
                  <w:t xml:space="preserve"> </w:t>
                </w:r>
                <w:r>
                  <w:rPr>
                    <w:rFonts w:ascii="Calibri"/>
                    <w:color w:val="A30B35"/>
                    <w:w w:val="110"/>
                    <w:sz w:val="14"/>
                  </w:rPr>
                  <w:t>OF</w:t>
                </w:r>
                <w:r>
                  <w:rPr>
                    <w:rFonts w:ascii="Calibri"/>
                    <w:color w:val="A30B35"/>
                    <w:spacing w:val="2"/>
                    <w:w w:val="110"/>
                    <w:sz w:val="14"/>
                  </w:rPr>
                  <w:t xml:space="preserve"> </w:t>
                </w:r>
                <w:r>
                  <w:rPr>
                    <w:rFonts w:ascii="Calibri"/>
                    <w:color w:val="A30B35"/>
                    <w:w w:val="110"/>
                    <w:sz w:val="14"/>
                  </w:rPr>
                  <w:t>THE</w:t>
                </w:r>
                <w:r>
                  <w:rPr>
                    <w:rFonts w:ascii="Calibri"/>
                    <w:color w:val="A30B35"/>
                    <w:spacing w:val="2"/>
                    <w:w w:val="110"/>
                    <w:sz w:val="14"/>
                  </w:rPr>
                  <w:t xml:space="preserve"> </w:t>
                </w:r>
                <w:r>
                  <w:rPr>
                    <w:rFonts w:ascii="Calibri"/>
                    <w:color w:val="A30B35"/>
                    <w:w w:val="110"/>
                    <w:sz w:val="14"/>
                  </w:rPr>
                  <w:t>ASSESSMENT</w:t>
                </w:r>
                <w:r>
                  <w:rPr>
                    <w:rFonts w:ascii="Calibri"/>
                    <w:color w:val="A30B35"/>
                    <w:spacing w:val="1"/>
                    <w:w w:val="110"/>
                    <w:sz w:val="14"/>
                  </w:rPr>
                  <w:t xml:space="preserve"> </w:t>
                </w:r>
                <w:r>
                  <w:rPr>
                    <w:rFonts w:ascii="Calibri"/>
                    <w:color w:val="A30B35"/>
                    <w:spacing w:val="-2"/>
                    <w:w w:val="110"/>
                    <w:sz w:val="14"/>
                  </w:rPr>
                  <w:t>FRAMEWORK</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8812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4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281" o:spid="_x0000_s2202" type="#_x0000_t202" style="position:absolute;margin-left:542.6pt;margin-top:32.3pt;width:37.2pt;height:11.05pt;z-index:-306278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282" o:spid="_x0000_s2201" type="#_x0000_t202" style="position:absolute;margin-left:357.05pt;margin-top:58.35pt;width:140.05pt;height:11.05pt;z-index:-306273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171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471" o:spid="_x0000_s2198" type="#_x0000_t202" style="position:absolute;margin-left:14.85pt;margin-top:32.3pt;width:37.2pt;height:11.05pt;z-index:-306242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472" o:spid="_x0000_s2197" type="#_x0000_t202" style="position:absolute;margin-left:98.2pt;margin-top:58.35pt;width:140.05pt;height:11.05pt;z-index:-306237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324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473" o:spid="_x0000_s2196" type="#_x0000_t202" style="position:absolute;margin-left:542.6pt;margin-top:32.3pt;width:37.2pt;height:11.05pt;z-index:-3062272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474" o:spid="_x0000_s2195" type="#_x0000_t202" style="position:absolute;margin-left:357.05pt;margin-top:58.35pt;width:140.05pt;height:11.05pt;z-index:-306222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7856"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03" o:spid="_x0000_s2191" type="#_x0000_t202" style="position:absolute;margin-left:14.85pt;margin-top:32.3pt;width:37.2pt;height:11.05pt;z-index:-306181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504" o:spid="_x0000_s2190" type="#_x0000_t202" style="position:absolute;margin-left:98.2pt;margin-top:58.35pt;width:140.05pt;height:11.05pt;z-index:-306176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69939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05" o:spid="_x0000_s2189" type="#_x0000_t202" style="position:absolute;margin-left:542.6pt;margin-top:32.3pt;width:37.2pt;height:11.05pt;z-index:-3061657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506" o:spid="_x0000_s2188" type="#_x0000_t202" style="position:absolute;margin-left:357.05pt;margin-top:58.35pt;width:140.05pt;height:11.05pt;z-index:-306160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348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36" o:spid="_x0000_s2184" type="#_x0000_t202" style="position:absolute;margin-left:14.85pt;margin-top:32.3pt;width:37.2pt;height:11.05pt;z-index:-306124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537" o:spid="_x0000_s2183" type="#_x0000_t202" style="position:absolute;margin-left:98.2pt;margin-top:58.35pt;width:140.05pt;height:11.05pt;z-index:-306119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502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38" o:spid="_x0000_s2182" type="#_x0000_t202" style="position:absolute;margin-left:542.6pt;margin-top:32.3pt;width:37.2pt;height:11.05pt;z-index:-306109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539" o:spid="_x0000_s2181" type="#_x0000_t202" style="position:absolute;margin-left:357.05pt;margin-top:58.35pt;width:140.05pt;height:11.05pt;z-index:-306104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0144"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85" o:spid="_x0000_s2176" type="#_x0000_t202" style="position:absolute;margin-left:14.85pt;margin-top:32.3pt;width:37.2pt;height:11.05pt;z-index:-306058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586" o:spid="_x0000_s2175" type="#_x0000_t202" style="position:absolute;margin-left:98.2pt;margin-top:58.35pt;width:140.05pt;height:11.05pt;z-index:-306053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08608"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583" o:spid="_x0000_s2178" type="#_x0000_t202" style="position:absolute;margin-left:542.6pt;margin-top:32.3pt;width:37.2pt;height:11.05pt;z-index:-306073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584" o:spid="_x0000_s2177" type="#_x0000_t202" style="position:absolute;margin-left:357.05pt;margin-top:58.35pt;width:140.05pt;height:11.05pt;z-index:-306068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628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664" o:spid="_x0000_s2169" type="#_x0000_t202" style="position:absolute;margin-left:14.85pt;margin-top:32.3pt;width:37.2pt;height:11.05pt;z-index:-3059968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1302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61" o:spid="_x0000_s2401" type="#_x0000_t202" style="position:absolute;margin-left:542.6pt;margin-top:32.3pt;width:37.2pt;height:11.05pt;z-index:-308029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475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662" o:spid="_x0000_s2171" type="#_x0000_t202" style="position:absolute;margin-left:542.6pt;margin-top:32.3pt;width:37.2pt;height:11.05pt;z-index:-306012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663" o:spid="_x0000_s2170" type="#_x0000_t202" style="position:absolute;margin-left:357.05pt;margin-top:58.35pt;width:140.05pt;height:11.05pt;z-index:-3060070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D3.</w:t>
                </w:r>
                <w:r>
                  <w:rPr>
                    <w:rFonts w:ascii="Calibri"/>
                    <w:color w:val="A30B35"/>
                    <w:spacing w:val="29"/>
                    <w:w w:val="110"/>
                    <w:sz w:val="14"/>
                  </w:rPr>
                  <w:t xml:space="preserve"> </w:t>
                </w:r>
                <w:r>
                  <w:rPr>
                    <w:rFonts w:ascii="Calibri"/>
                    <w:color w:val="A30B35"/>
                    <w:w w:val="110"/>
                    <w:sz w:val="14"/>
                  </w:rPr>
                  <w:t>CONDUCTING</w:t>
                </w:r>
                <w:r>
                  <w:rPr>
                    <w:rFonts w:ascii="Calibri"/>
                    <w:color w:val="A30B35"/>
                    <w:spacing w:val="30"/>
                    <w:w w:val="110"/>
                    <w:sz w:val="14"/>
                  </w:rPr>
                  <w:t xml:space="preserve"> </w:t>
                </w:r>
                <w:r>
                  <w:rPr>
                    <w:rFonts w:ascii="Calibri"/>
                    <w:color w:val="A30B35"/>
                    <w:w w:val="110"/>
                    <w:sz w:val="14"/>
                  </w:rPr>
                  <w:t>ECONOMIC</w:t>
                </w:r>
                <w:r>
                  <w:rPr>
                    <w:rFonts w:ascii="Calibri"/>
                    <w:color w:val="A30B35"/>
                    <w:spacing w:val="30"/>
                    <w:w w:val="110"/>
                    <w:sz w:val="14"/>
                  </w:rPr>
                  <w:t xml:space="preserve"> </w:t>
                </w:r>
                <w:r>
                  <w:rPr>
                    <w:rFonts w:ascii="Calibri"/>
                    <w:color w:val="A30B35"/>
                    <w:spacing w:val="-2"/>
                    <w:w w:val="110"/>
                    <w:sz w:val="14"/>
                  </w:rPr>
                  <w:t>APPRAISALS</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140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02" o:spid="_x0000_s2163" type="#_x0000_t202" style="position:absolute;margin-left:14.85pt;margin-top:32.3pt;width:37.2pt;height:11.05pt;z-index:-305945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703" o:spid="_x0000_s2162" type="#_x0000_t202" style="position:absolute;margin-left:98.2pt;margin-top:58.35pt;width:165.25pt;height:11.05pt;z-index:-305940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1987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00" o:spid="_x0000_s2165" type="#_x0000_t202" style="position:absolute;margin-left:542.6pt;margin-top:32.3pt;width:37.2pt;height:11.05pt;z-index:-305960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701" o:spid="_x0000_s2164" type="#_x0000_t202" style="position:absolute;margin-left:331.85pt;margin-top:58.35pt;width:165.25pt;height:11.05pt;z-index:-305955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704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5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52" o:spid="_x0000_s2156" type="#_x0000_t202" style="position:absolute;margin-left:14.85pt;margin-top:32.3pt;width:37.2pt;height:11.05pt;z-index:-305889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753" o:spid="_x0000_s2155" type="#_x0000_t202" style="position:absolute;margin-left:98.2pt;margin-top:58.35pt;width:165.25pt;height:11.05pt;z-index:-305884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2550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5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750" o:spid="_x0000_s2158" type="#_x0000_t202" style="position:absolute;margin-left:542.6pt;margin-top:32.3pt;width:37.2pt;height:11.05pt;z-index:-305904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751" o:spid="_x0000_s2157" type="#_x0000_t202" style="position:absolute;margin-left:331.85pt;margin-top:58.35pt;width:165.25pt;height:11.05pt;z-index:-305899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216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20" o:spid="_x0000_s2150" type="#_x0000_t202" style="position:absolute;margin-left:14.85pt;margin-top:32.3pt;width:37.2pt;height:11.05pt;z-index:-305838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821" o:spid="_x0000_s2149" type="#_x0000_t202" style="position:absolute;margin-left:98.2pt;margin-top:58.35pt;width:165.25pt;height:11.05pt;z-index:-305832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062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18" o:spid="_x0000_s2152" type="#_x0000_t202" style="position:absolute;margin-left:542.6pt;margin-top:32.3pt;width:37.2pt;height:11.05pt;z-index:-3058534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819" o:spid="_x0000_s2151" type="#_x0000_t202" style="position:absolute;margin-left:331.85pt;margin-top:58.35pt;width:165.25pt;height:11.05pt;z-index:-305848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676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89" o:spid="_x0000_s2145" type="#_x0000_t202" style="position:absolute;margin-left:14.85pt;margin-top:32.3pt;width:37.2pt;height:11.05pt;z-index:-3057920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890" o:spid="_x0000_s2144" type="#_x0000_t202" style="position:absolute;margin-left:98.2pt;margin-top:58.35pt;width:165.25pt;height:11.05pt;z-index:-3057868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3830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891" o:spid="_x0000_s2143" type="#_x0000_t202" style="position:absolute;margin-left:542.6pt;margin-top:32.3pt;width:37.2pt;height:11.05pt;z-index:-305776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892" o:spid="_x0000_s2142" type="#_x0000_t202" style="position:absolute;margin-left:331.85pt;margin-top:58.35pt;width:165.25pt;height:11.05pt;z-index:-305771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240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939" o:spid="_x0000_s2139" type="#_x0000_t202" style="position:absolute;margin-left:14.85pt;margin-top:32.3pt;width:37.2pt;height:11.05pt;z-index:-3057356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940" o:spid="_x0000_s2138" type="#_x0000_t202" style="position:absolute;margin-left:98.2pt;margin-top:58.35pt;width:165.25pt;height:11.05pt;z-index:-3057305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517632"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88" o:spid="_x0000_s2395" type="#_x0000_t202" style="position:absolute;margin-left:14.85pt;margin-top:32.3pt;width:37.2pt;height:11.05pt;z-index:-3079833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289" o:spid="_x0000_s2394" type="#_x0000_t202" style="position:absolute;margin-left:98.2pt;margin-top:58.35pt;width:162.3pt;height:11.05pt;z-index:-307978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A2.</w:t>
                </w:r>
                <w:r>
                  <w:rPr>
                    <w:rFonts w:ascii="Calibri"/>
                    <w:color w:val="A30B35"/>
                    <w:spacing w:val="1"/>
                    <w:w w:val="110"/>
                    <w:sz w:val="14"/>
                  </w:rPr>
                  <w:t xml:space="preserve"> </w:t>
                </w:r>
                <w:r>
                  <w:rPr>
                    <w:rFonts w:ascii="Calibri"/>
                    <w:color w:val="A30B35"/>
                    <w:w w:val="110"/>
                    <w:sz w:val="14"/>
                  </w:rPr>
                  <w:t>SUMMARY</w:t>
                </w:r>
                <w:r>
                  <w:rPr>
                    <w:rFonts w:ascii="Calibri"/>
                    <w:color w:val="A30B35"/>
                    <w:spacing w:val="2"/>
                    <w:w w:val="110"/>
                    <w:sz w:val="14"/>
                  </w:rPr>
                  <w:t xml:space="preserve"> </w:t>
                </w:r>
                <w:r>
                  <w:rPr>
                    <w:rFonts w:ascii="Calibri"/>
                    <w:color w:val="A30B35"/>
                    <w:w w:val="110"/>
                    <w:sz w:val="14"/>
                  </w:rPr>
                  <w:t>OF</w:t>
                </w:r>
                <w:r>
                  <w:rPr>
                    <w:rFonts w:ascii="Calibri"/>
                    <w:color w:val="A30B35"/>
                    <w:spacing w:val="2"/>
                    <w:w w:val="110"/>
                    <w:sz w:val="14"/>
                  </w:rPr>
                  <w:t xml:space="preserve"> </w:t>
                </w:r>
                <w:r>
                  <w:rPr>
                    <w:rFonts w:ascii="Calibri"/>
                    <w:color w:val="A30B35"/>
                    <w:w w:val="110"/>
                    <w:sz w:val="14"/>
                  </w:rPr>
                  <w:t>THE</w:t>
                </w:r>
                <w:r>
                  <w:rPr>
                    <w:rFonts w:ascii="Calibri"/>
                    <w:color w:val="A30B35"/>
                    <w:spacing w:val="2"/>
                    <w:w w:val="110"/>
                    <w:sz w:val="14"/>
                  </w:rPr>
                  <w:t xml:space="preserve"> </w:t>
                </w:r>
                <w:r>
                  <w:rPr>
                    <w:rFonts w:ascii="Calibri"/>
                    <w:color w:val="A30B35"/>
                    <w:w w:val="110"/>
                    <w:sz w:val="14"/>
                  </w:rPr>
                  <w:t>ASSESSMENT</w:t>
                </w:r>
                <w:r>
                  <w:rPr>
                    <w:rFonts w:ascii="Calibri"/>
                    <w:color w:val="A30B35"/>
                    <w:spacing w:val="1"/>
                    <w:w w:val="110"/>
                    <w:sz w:val="14"/>
                  </w:rPr>
                  <w:t xml:space="preserve"> </w:t>
                </w:r>
                <w:r>
                  <w:rPr>
                    <w:rFonts w:ascii="Calibri"/>
                    <w:color w:val="A30B35"/>
                    <w:spacing w:val="-2"/>
                    <w:w w:val="110"/>
                    <w:sz w:val="14"/>
                  </w:rPr>
                  <w:t>FRAMEWORK</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3936"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941" o:spid="_x0000_s2137" type="#_x0000_t202" style="position:absolute;margin-left:542.6pt;margin-top:32.3pt;width:37.2pt;height:11.05pt;z-index:-3057203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3942" o:spid="_x0000_s2136" type="#_x0000_t202" style="position:absolute;margin-left:331.85pt;margin-top:58.35pt;width:165.25pt;height:11.05pt;z-index:-3057152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D4. RISK,</w:t>
                </w:r>
                <w:r>
                  <w:rPr>
                    <w:rFonts w:ascii="Calibri"/>
                    <w:color w:val="A30B35"/>
                    <w:spacing w:val="1"/>
                    <w:w w:val="110"/>
                    <w:sz w:val="14"/>
                  </w:rPr>
                  <w:t xml:space="preserve"> </w:t>
                </w:r>
                <w:r>
                  <w:rPr>
                    <w:rFonts w:ascii="Calibri"/>
                    <w:color w:val="A30B35"/>
                    <w:w w:val="110"/>
                    <w:sz w:val="14"/>
                  </w:rPr>
                  <w:t>UNCERTAINTY</w:t>
                </w:r>
                <w:r>
                  <w:rPr>
                    <w:rFonts w:ascii="Calibri"/>
                    <w:color w:val="A30B35"/>
                    <w:spacing w:val="1"/>
                    <w:w w:val="110"/>
                    <w:sz w:val="14"/>
                  </w:rPr>
                  <w:t xml:space="preserve"> </w:t>
                </w:r>
                <w:r>
                  <w:rPr>
                    <w:rFonts w:ascii="Calibri"/>
                    <w:color w:val="A30B35"/>
                    <w:w w:val="110"/>
                    <w:sz w:val="14"/>
                  </w:rPr>
                  <w:t>AND</w:t>
                </w:r>
                <w:r>
                  <w:rPr>
                    <w:rFonts w:ascii="Calibri"/>
                    <w:color w:val="A30B35"/>
                    <w:spacing w:val="1"/>
                    <w:w w:val="110"/>
                    <w:sz w:val="14"/>
                  </w:rPr>
                  <w:t xml:space="preserve"> </w:t>
                </w:r>
                <w:r>
                  <w:rPr>
                    <w:rFonts w:ascii="Calibri"/>
                    <w:color w:val="A30B35"/>
                    <w:w w:val="110"/>
                    <w:sz w:val="14"/>
                  </w:rPr>
                  <w:t>SENSITIVITY</w:t>
                </w:r>
                <w:r>
                  <w:rPr>
                    <w:rFonts w:ascii="Calibri"/>
                    <w:color w:val="A30B35"/>
                    <w:spacing w:val="1"/>
                    <w:w w:val="110"/>
                    <w:sz w:val="14"/>
                  </w:rPr>
                  <w:t xml:space="preserve"> </w:t>
                </w:r>
                <w:r>
                  <w:rPr>
                    <w:rFonts w:ascii="Calibri"/>
                    <w:color w:val="A30B35"/>
                    <w:spacing w:val="-2"/>
                    <w:w w:val="110"/>
                    <w:sz w:val="14"/>
                  </w:rPr>
                  <w:t>ANALYSIS</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752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09" o:spid="_x0000_s2133" type="#_x0000_t202" style="position:absolute;margin-left:14.85pt;margin-top:32.3pt;width:37.2pt;height:11.05pt;z-index:-305684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4854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10" o:spid="_x0000_s2132" type="#_x0000_t202" style="position:absolute;margin-left:542.6pt;margin-top:32.3pt;width:37.2pt;height:11.05pt;z-index:-3056742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011" o:spid="_x0000_s2131" type="#_x0000_t202" style="position:absolute;margin-left:342.2pt;margin-top:58.35pt;width:154.9pt;height:11.05pt;z-index:-3056691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212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68" o:spid="_x0000_s2128" type="#_x0000_t202" style="position:absolute;margin-left:14.85pt;margin-top:32.3pt;width:37.2pt;height:11.05pt;z-index:-3056384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069" o:spid="_x0000_s2127" type="#_x0000_t202" style="position:absolute;margin-left:98.2pt;margin-top:58.35pt;width:154.9pt;height:11.05pt;z-index:-305633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366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070" o:spid="_x0000_s2126" type="#_x0000_t202" style="position:absolute;margin-left:542.6pt;margin-top:32.3pt;width:37.2pt;height:11.05pt;z-index:-3056230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071" o:spid="_x0000_s2125" type="#_x0000_t202" style="position:absolute;margin-left:342.2pt;margin-top:58.35pt;width:154.9pt;height:11.05pt;z-index:-3056179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980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54" o:spid="_x0000_s2119" type="#_x0000_t202" style="position:absolute;margin-left:14.85pt;margin-top:32.3pt;width:37.2pt;height:11.05pt;z-index:-3055616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155" o:spid="_x0000_s2118" type="#_x0000_t202" style="position:absolute;margin-left:98.2pt;margin-top:58.35pt;width:154.9pt;height:11.05pt;z-index:-3055564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58272"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52" o:spid="_x0000_s2121" type="#_x0000_t202" style="position:absolute;margin-left:542.6pt;margin-top:32.3pt;width:37.2pt;height:11.05pt;z-index:-3055769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153" o:spid="_x0000_s2120" type="#_x0000_t202" style="position:absolute;margin-left:342.2pt;margin-top:58.35pt;width:154.9pt;height:11.05pt;z-index:-3055718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65440"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91" o:spid="_x0000_s2112" type="#_x0000_t202" style="position:absolute;margin-left:14.85pt;margin-top:32.3pt;width:37.2pt;height:11.05pt;z-index:-3055052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192" o:spid="_x0000_s2111" type="#_x0000_t202" style="position:absolute;margin-left:98.2pt;margin-top:58.35pt;width:154.9pt;height:11.05pt;z-index:-30550016;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63904" behindDoc="1" locked="0" layoutInCell="1" allowOverlap="1">
          <wp:simplePos x="0" y="0"/>
          <wp:positionH relativeFrom="page">
            <wp:posOffset>7023558</wp:posOffset>
          </wp:positionH>
          <wp:positionV relativeFrom="page">
            <wp:posOffset>186000</wp:posOffset>
          </wp:positionV>
          <wp:extent cx="207695" cy="178333"/>
          <wp:effectExtent l="0" t="0" r="0" b="0"/>
          <wp:wrapNone/>
          <wp:docPr id="6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7.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189" o:spid="_x0000_s2114" type="#_x0000_t202" style="position:absolute;margin-left:542.6pt;margin-top:32.3pt;width:37.2pt;height:11.05pt;z-index:-30552064;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190" o:spid="_x0000_s2113" type="#_x0000_t202" style="position:absolute;margin-left:342.2pt;margin-top:58.35pt;width:154.9pt;height:11.05pt;z-index:-30551552;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B37" w:rsidRDefault="009C7B37">
    <w:pPr>
      <w:pStyle w:val="BodyText"/>
      <w:spacing w:line="14" w:lineRule="auto"/>
      <w:rPr>
        <w:sz w:val="20"/>
      </w:rPr>
    </w:pPr>
    <w:r>
      <w:rPr>
        <w:noProof/>
      </w:rPr>
      <w:drawing>
        <wp:anchor distT="0" distB="0" distL="0" distR="0" simplePos="0" relativeHeight="472770048" behindDoc="1" locked="0" layoutInCell="1" allowOverlap="1">
          <wp:simplePos x="0" y="0"/>
          <wp:positionH relativeFrom="page">
            <wp:posOffset>320700</wp:posOffset>
          </wp:positionH>
          <wp:positionV relativeFrom="page">
            <wp:posOffset>186000</wp:posOffset>
          </wp:positionV>
          <wp:extent cx="207695" cy="178333"/>
          <wp:effectExtent l="0" t="0" r="0" b="0"/>
          <wp:wrapNone/>
          <wp:docPr id="6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6.png"/>
                  <pic:cNvPicPr/>
                </pic:nvPicPr>
                <pic:blipFill>
                  <a:blip r:embed="rId1" cstate="print"/>
                  <a:stretch>
                    <a:fillRect/>
                  </a:stretch>
                </pic:blipFill>
                <pic:spPr>
                  <a:xfrm>
                    <a:off x="0" y="0"/>
                    <a:ext cx="207695" cy="178333"/>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242" o:spid="_x0000_s2107" type="#_x0000_t202" style="position:absolute;margin-left:14.85pt;margin-top:32.3pt;width:37.2pt;height:11.05pt;z-index:-30545920;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B0A3A0"/>
                    <w:spacing w:val="-2"/>
                    <w:w w:val="115"/>
                    <w:sz w:val="14"/>
                  </w:rPr>
                  <w:t>CONTENTS</w:t>
                </w:r>
              </w:p>
            </w:txbxContent>
          </v:textbox>
          <w10:wrap anchorx="page" anchory="page"/>
        </v:shape>
      </w:pict>
    </w:r>
    <w:r>
      <w:pict>
        <v:shape id="docshape4243" o:spid="_x0000_s2106" type="#_x0000_t202" style="position:absolute;margin-left:98.2pt;margin-top:58.35pt;width:154.9pt;height:11.05pt;z-index:-30545408;mso-position-horizontal-relative:page;mso-position-vertical-relative:page" filled="f" stroked="f">
          <v:textbox inset="0,0,0,0">
            <w:txbxContent>
              <w:p w:rsidR="009C7B37" w:rsidRDefault="009C7B37">
                <w:pPr>
                  <w:spacing w:before="29"/>
                  <w:ind w:left="20"/>
                  <w:rPr>
                    <w:rFonts w:ascii="Calibri"/>
                    <w:sz w:val="14"/>
                  </w:rPr>
                </w:pPr>
                <w:r>
                  <w:rPr>
                    <w:rFonts w:ascii="Calibri"/>
                    <w:color w:val="A30B35"/>
                    <w:w w:val="110"/>
                    <w:sz w:val="14"/>
                  </w:rPr>
                  <w:t>D5.</w:t>
                </w:r>
                <w:r>
                  <w:rPr>
                    <w:rFonts w:ascii="Calibri"/>
                    <w:color w:val="A30B35"/>
                    <w:spacing w:val="1"/>
                    <w:w w:val="110"/>
                    <w:sz w:val="14"/>
                  </w:rPr>
                  <w:t xml:space="preserve"> </w:t>
                </w:r>
                <w:r>
                  <w:rPr>
                    <w:rFonts w:ascii="Calibri"/>
                    <w:color w:val="A30B35"/>
                    <w:w w:val="110"/>
                    <w:sz w:val="14"/>
                  </w:rPr>
                  <w:t>UNDERTAKING</w:t>
                </w:r>
                <w:r>
                  <w:rPr>
                    <w:rFonts w:ascii="Calibri"/>
                    <w:color w:val="A30B35"/>
                    <w:spacing w:val="2"/>
                    <w:w w:val="110"/>
                    <w:sz w:val="14"/>
                  </w:rPr>
                  <w:t xml:space="preserve"> </w:t>
                </w:r>
                <w:r>
                  <w:rPr>
                    <w:rFonts w:ascii="Calibri"/>
                    <w:color w:val="A30B35"/>
                    <w:w w:val="110"/>
                    <w:sz w:val="14"/>
                  </w:rPr>
                  <w:t>POST</w:t>
                </w:r>
                <w:r>
                  <w:rPr>
                    <w:rFonts w:ascii="Calibri"/>
                    <w:color w:val="A30B35"/>
                    <w:spacing w:val="2"/>
                    <w:w w:val="110"/>
                    <w:sz w:val="14"/>
                  </w:rPr>
                  <w:t xml:space="preserve"> </w:t>
                </w:r>
                <w:r>
                  <w:rPr>
                    <w:rFonts w:ascii="Calibri"/>
                    <w:color w:val="A30B35"/>
                    <w:w w:val="110"/>
                    <w:sz w:val="14"/>
                  </w:rPr>
                  <w:t>COMPLETION</w:t>
                </w:r>
                <w:r>
                  <w:rPr>
                    <w:rFonts w:ascii="Calibri"/>
                    <w:color w:val="A30B35"/>
                    <w:spacing w:val="2"/>
                    <w:w w:val="110"/>
                    <w:sz w:val="14"/>
                  </w:rPr>
                  <w:t xml:space="preserve"> </w:t>
                </w:r>
                <w:r>
                  <w:rPr>
                    <w:rFonts w:ascii="Calibri"/>
                    <w:color w:val="A30B35"/>
                    <w:spacing w:val="-2"/>
                    <w:w w:val="110"/>
                    <w:sz w:val="14"/>
                  </w:rPr>
                  <w:t>REVIEWS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4E65"/>
    <w:multiLevelType w:val="hybridMultilevel"/>
    <w:tmpl w:val="9B34CA72"/>
    <w:lvl w:ilvl="0" w:tplc="2722B318">
      <w:start w:val="1"/>
      <w:numFmt w:val="decimal"/>
      <w:lvlText w:val="%1."/>
      <w:lvlJc w:val="left"/>
      <w:pPr>
        <w:ind w:left="837" w:hanging="284"/>
        <w:jc w:val="right"/>
      </w:pPr>
      <w:rPr>
        <w:rFonts w:ascii="Times New Roman" w:eastAsia="Times New Roman" w:hAnsi="Times New Roman" w:cs="Times New Roman" w:hint="default"/>
        <w:b w:val="0"/>
        <w:bCs w:val="0"/>
        <w:i w:val="0"/>
        <w:iCs w:val="0"/>
        <w:spacing w:val="-9"/>
        <w:w w:val="100"/>
        <w:sz w:val="19"/>
        <w:szCs w:val="19"/>
        <w:lang w:val="en-US" w:eastAsia="en-US" w:bidi="ar-SA"/>
      </w:rPr>
    </w:lvl>
    <w:lvl w:ilvl="1" w:tplc="2250A9D4">
      <w:numFmt w:val="bullet"/>
      <w:lvlText w:val="■"/>
      <w:lvlJc w:val="left"/>
      <w:pPr>
        <w:ind w:left="526" w:hanging="284"/>
      </w:pPr>
      <w:rPr>
        <w:rFonts w:ascii="Arial" w:eastAsia="Arial" w:hAnsi="Arial" w:cs="Arial" w:hint="default"/>
        <w:b w:val="0"/>
        <w:bCs w:val="0"/>
        <w:i w:val="0"/>
        <w:iCs w:val="0"/>
        <w:color w:val="A30B35"/>
        <w:w w:val="75"/>
        <w:sz w:val="19"/>
        <w:szCs w:val="19"/>
        <w:lang w:val="en-US" w:eastAsia="en-US" w:bidi="ar-SA"/>
      </w:rPr>
    </w:lvl>
    <w:lvl w:ilvl="2" w:tplc="997CC19C">
      <w:numFmt w:val="bullet"/>
      <w:lvlText w:val="–"/>
      <w:lvlJc w:val="left"/>
      <w:pPr>
        <w:ind w:left="813" w:hanging="284"/>
      </w:pPr>
      <w:rPr>
        <w:rFonts w:ascii="Times New Roman" w:eastAsia="Times New Roman" w:hAnsi="Times New Roman" w:cs="Times New Roman" w:hint="default"/>
        <w:b w:val="0"/>
        <w:bCs w:val="0"/>
        <w:i w:val="0"/>
        <w:iCs w:val="0"/>
        <w:w w:val="100"/>
        <w:sz w:val="19"/>
        <w:szCs w:val="19"/>
        <w:lang w:val="en-US" w:eastAsia="en-US" w:bidi="ar-SA"/>
      </w:rPr>
    </w:lvl>
    <w:lvl w:ilvl="3" w:tplc="0ED2CFC0">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4" w:tplc="83D63D1E">
      <w:numFmt w:val="bullet"/>
      <w:lvlText w:val="•"/>
      <w:lvlJc w:val="left"/>
      <w:pPr>
        <w:ind w:left="2020" w:hanging="284"/>
      </w:pPr>
      <w:rPr>
        <w:rFonts w:hint="default"/>
        <w:lang w:val="en-US" w:eastAsia="en-US" w:bidi="ar-SA"/>
      </w:rPr>
    </w:lvl>
    <w:lvl w:ilvl="5" w:tplc="FA0069B8">
      <w:numFmt w:val="bullet"/>
      <w:lvlText w:val="•"/>
      <w:lvlJc w:val="left"/>
      <w:pPr>
        <w:ind w:left="1478" w:hanging="284"/>
      </w:pPr>
      <w:rPr>
        <w:rFonts w:hint="default"/>
        <w:lang w:val="en-US" w:eastAsia="en-US" w:bidi="ar-SA"/>
      </w:rPr>
    </w:lvl>
    <w:lvl w:ilvl="6" w:tplc="10722716">
      <w:numFmt w:val="bullet"/>
      <w:lvlText w:val="•"/>
      <w:lvlJc w:val="left"/>
      <w:pPr>
        <w:ind w:left="936" w:hanging="284"/>
      </w:pPr>
      <w:rPr>
        <w:rFonts w:hint="default"/>
        <w:lang w:val="en-US" w:eastAsia="en-US" w:bidi="ar-SA"/>
      </w:rPr>
    </w:lvl>
    <w:lvl w:ilvl="7" w:tplc="EEDAA892">
      <w:numFmt w:val="bullet"/>
      <w:lvlText w:val="•"/>
      <w:lvlJc w:val="left"/>
      <w:pPr>
        <w:ind w:left="394" w:hanging="284"/>
      </w:pPr>
      <w:rPr>
        <w:rFonts w:hint="default"/>
        <w:lang w:val="en-US" w:eastAsia="en-US" w:bidi="ar-SA"/>
      </w:rPr>
    </w:lvl>
    <w:lvl w:ilvl="8" w:tplc="85520386">
      <w:numFmt w:val="bullet"/>
      <w:lvlText w:val="•"/>
      <w:lvlJc w:val="left"/>
      <w:pPr>
        <w:ind w:left="-148" w:hanging="284"/>
      </w:pPr>
      <w:rPr>
        <w:rFonts w:hint="default"/>
        <w:lang w:val="en-US" w:eastAsia="en-US" w:bidi="ar-SA"/>
      </w:rPr>
    </w:lvl>
  </w:abstractNum>
  <w:abstractNum w:abstractNumId="1" w15:restartNumberingAfterBreak="0">
    <w:nsid w:val="00F61719"/>
    <w:multiLevelType w:val="hybridMultilevel"/>
    <w:tmpl w:val="93D02F28"/>
    <w:lvl w:ilvl="0" w:tplc="5B82E842">
      <w:numFmt w:val="bullet"/>
      <w:lvlText w:val="■"/>
      <w:lvlJc w:val="left"/>
      <w:pPr>
        <w:ind w:left="89" w:hanging="90"/>
      </w:pPr>
      <w:rPr>
        <w:rFonts w:ascii="Arial" w:eastAsia="Arial" w:hAnsi="Arial" w:cs="Arial" w:hint="default"/>
        <w:b w:val="0"/>
        <w:bCs w:val="0"/>
        <w:i w:val="0"/>
        <w:iCs w:val="0"/>
        <w:color w:val="A30B35"/>
        <w:w w:val="75"/>
        <w:sz w:val="6"/>
        <w:szCs w:val="6"/>
        <w:lang w:val="en-US" w:eastAsia="en-US" w:bidi="ar-SA"/>
      </w:rPr>
    </w:lvl>
    <w:lvl w:ilvl="1" w:tplc="A7B2C620">
      <w:numFmt w:val="bullet"/>
      <w:lvlText w:val="•"/>
      <w:lvlJc w:val="left"/>
      <w:pPr>
        <w:ind w:left="352" w:hanging="90"/>
      </w:pPr>
      <w:rPr>
        <w:rFonts w:hint="default"/>
        <w:lang w:val="en-US" w:eastAsia="en-US" w:bidi="ar-SA"/>
      </w:rPr>
    </w:lvl>
    <w:lvl w:ilvl="2" w:tplc="32E85F8E">
      <w:numFmt w:val="bullet"/>
      <w:lvlText w:val="•"/>
      <w:lvlJc w:val="left"/>
      <w:pPr>
        <w:ind w:left="624" w:hanging="90"/>
      </w:pPr>
      <w:rPr>
        <w:rFonts w:hint="default"/>
        <w:lang w:val="en-US" w:eastAsia="en-US" w:bidi="ar-SA"/>
      </w:rPr>
    </w:lvl>
    <w:lvl w:ilvl="3" w:tplc="53009C34">
      <w:numFmt w:val="bullet"/>
      <w:lvlText w:val="•"/>
      <w:lvlJc w:val="left"/>
      <w:pPr>
        <w:ind w:left="896" w:hanging="90"/>
      </w:pPr>
      <w:rPr>
        <w:rFonts w:hint="default"/>
        <w:lang w:val="en-US" w:eastAsia="en-US" w:bidi="ar-SA"/>
      </w:rPr>
    </w:lvl>
    <w:lvl w:ilvl="4" w:tplc="1EA87E32">
      <w:numFmt w:val="bullet"/>
      <w:lvlText w:val="•"/>
      <w:lvlJc w:val="left"/>
      <w:pPr>
        <w:ind w:left="1168" w:hanging="90"/>
      </w:pPr>
      <w:rPr>
        <w:rFonts w:hint="default"/>
        <w:lang w:val="en-US" w:eastAsia="en-US" w:bidi="ar-SA"/>
      </w:rPr>
    </w:lvl>
    <w:lvl w:ilvl="5" w:tplc="C9EAA154">
      <w:numFmt w:val="bullet"/>
      <w:lvlText w:val="•"/>
      <w:lvlJc w:val="left"/>
      <w:pPr>
        <w:ind w:left="1440" w:hanging="90"/>
      </w:pPr>
      <w:rPr>
        <w:rFonts w:hint="default"/>
        <w:lang w:val="en-US" w:eastAsia="en-US" w:bidi="ar-SA"/>
      </w:rPr>
    </w:lvl>
    <w:lvl w:ilvl="6" w:tplc="9A0E72C6">
      <w:numFmt w:val="bullet"/>
      <w:lvlText w:val="•"/>
      <w:lvlJc w:val="left"/>
      <w:pPr>
        <w:ind w:left="1712" w:hanging="90"/>
      </w:pPr>
      <w:rPr>
        <w:rFonts w:hint="default"/>
        <w:lang w:val="en-US" w:eastAsia="en-US" w:bidi="ar-SA"/>
      </w:rPr>
    </w:lvl>
    <w:lvl w:ilvl="7" w:tplc="ADCE4F72">
      <w:numFmt w:val="bullet"/>
      <w:lvlText w:val="•"/>
      <w:lvlJc w:val="left"/>
      <w:pPr>
        <w:ind w:left="1984" w:hanging="90"/>
      </w:pPr>
      <w:rPr>
        <w:rFonts w:hint="default"/>
        <w:lang w:val="en-US" w:eastAsia="en-US" w:bidi="ar-SA"/>
      </w:rPr>
    </w:lvl>
    <w:lvl w:ilvl="8" w:tplc="486471B4">
      <w:numFmt w:val="bullet"/>
      <w:lvlText w:val="•"/>
      <w:lvlJc w:val="left"/>
      <w:pPr>
        <w:ind w:left="2256" w:hanging="90"/>
      </w:pPr>
      <w:rPr>
        <w:rFonts w:hint="default"/>
        <w:lang w:val="en-US" w:eastAsia="en-US" w:bidi="ar-SA"/>
      </w:rPr>
    </w:lvl>
  </w:abstractNum>
  <w:abstractNum w:abstractNumId="2" w15:restartNumberingAfterBreak="0">
    <w:nsid w:val="01EA2F93"/>
    <w:multiLevelType w:val="hybridMultilevel"/>
    <w:tmpl w:val="AB7891A4"/>
    <w:lvl w:ilvl="0" w:tplc="D5E8D9B2">
      <w:start w:val="1"/>
      <w:numFmt w:val="decimal"/>
      <w:lvlText w:val="%1."/>
      <w:lvlJc w:val="left"/>
      <w:pPr>
        <w:ind w:left="510"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0D4219E2">
      <w:numFmt w:val="bullet"/>
      <w:lvlText w:val="•"/>
      <w:lvlJc w:val="left"/>
      <w:pPr>
        <w:ind w:left="1376" w:hanging="284"/>
      </w:pPr>
      <w:rPr>
        <w:rFonts w:hint="default"/>
        <w:lang w:val="en-US" w:eastAsia="en-US" w:bidi="ar-SA"/>
      </w:rPr>
    </w:lvl>
    <w:lvl w:ilvl="2" w:tplc="4C0002C8">
      <w:numFmt w:val="bullet"/>
      <w:lvlText w:val="•"/>
      <w:lvlJc w:val="left"/>
      <w:pPr>
        <w:ind w:left="2233" w:hanging="284"/>
      </w:pPr>
      <w:rPr>
        <w:rFonts w:hint="default"/>
        <w:lang w:val="en-US" w:eastAsia="en-US" w:bidi="ar-SA"/>
      </w:rPr>
    </w:lvl>
    <w:lvl w:ilvl="3" w:tplc="ED5438B6">
      <w:numFmt w:val="bullet"/>
      <w:lvlText w:val="•"/>
      <w:lvlJc w:val="left"/>
      <w:pPr>
        <w:ind w:left="3090" w:hanging="284"/>
      </w:pPr>
      <w:rPr>
        <w:rFonts w:hint="default"/>
        <w:lang w:val="en-US" w:eastAsia="en-US" w:bidi="ar-SA"/>
      </w:rPr>
    </w:lvl>
    <w:lvl w:ilvl="4" w:tplc="1A22DF14">
      <w:numFmt w:val="bullet"/>
      <w:lvlText w:val="•"/>
      <w:lvlJc w:val="left"/>
      <w:pPr>
        <w:ind w:left="3947" w:hanging="284"/>
      </w:pPr>
      <w:rPr>
        <w:rFonts w:hint="default"/>
        <w:lang w:val="en-US" w:eastAsia="en-US" w:bidi="ar-SA"/>
      </w:rPr>
    </w:lvl>
    <w:lvl w:ilvl="5" w:tplc="97A079F2">
      <w:numFmt w:val="bullet"/>
      <w:lvlText w:val="•"/>
      <w:lvlJc w:val="left"/>
      <w:pPr>
        <w:ind w:left="4803" w:hanging="284"/>
      </w:pPr>
      <w:rPr>
        <w:rFonts w:hint="default"/>
        <w:lang w:val="en-US" w:eastAsia="en-US" w:bidi="ar-SA"/>
      </w:rPr>
    </w:lvl>
    <w:lvl w:ilvl="6" w:tplc="C0727CB2">
      <w:numFmt w:val="bullet"/>
      <w:lvlText w:val="•"/>
      <w:lvlJc w:val="left"/>
      <w:pPr>
        <w:ind w:left="5660" w:hanging="284"/>
      </w:pPr>
      <w:rPr>
        <w:rFonts w:hint="default"/>
        <w:lang w:val="en-US" w:eastAsia="en-US" w:bidi="ar-SA"/>
      </w:rPr>
    </w:lvl>
    <w:lvl w:ilvl="7" w:tplc="466CF1C6">
      <w:numFmt w:val="bullet"/>
      <w:lvlText w:val="•"/>
      <w:lvlJc w:val="left"/>
      <w:pPr>
        <w:ind w:left="6517" w:hanging="284"/>
      </w:pPr>
      <w:rPr>
        <w:rFonts w:hint="default"/>
        <w:lang w:val="en-US" w:eastAsia="en-US" w:bidi="ar-SA"/>
      </w:rPr>
    </w:lvl>
    <w:lvl w:ilvl="8" w:tplc="C6263012">
      <w:numFmt w:val="bullet"/>
      <w:lvlText w:val="•"/>
      <w:lvlJc w:val="left"/>
      <w:pPr>
        <w:ind w:left="7374" w:hanging="284"/>
      </w:pPr>
      <w:rPr>
        <w:rFonts w:hint="default"/>
        <w:lang w:val="en-US" w:eastAsia="en-US" w:bidi="ar-SA"/>
      </w:rPr>
    </w:lvl>
  </w:abstractNum>
  <w:abstractNum w:abstractNumId="3" w15:restartNumberingAfterBreak="0">
    <w:nsid w:val="02383E45"/>
    <w:multiLevelType w:val="hybridMultilevel"/>
    <w:tmpl w:val="22E27C1C"/>
    <w:lvl w:ilvl="0" w:tplc="CB82E3AE">
      <w:numFmt w:val="bullet"/>
      <w:lvlText w:val="■"/>
      <w:lvlJc w:val="left"/>
      <w:pPr>
        <w:ind w:left="842" w:hanging="284"/>
      </w:pPr>
      <w:rPr>
        <w:rFonts w:ascii="Arial" w:eastAsia="Arial" w:hAnsi="Arial" w:cs="Arial" w:hint="default"/>
        <w:b w:val="0"/>
        <w:bCs w:val="0"/>
        <w:i w:val="0"/>
        <w:iCs w:val="0"/>
        <w:color w:val="A30B35"/>
        <w:w w:val="75"/>
        <w:sz w:val="19"/>
        <w:szCs w:val="19"/>
        <w:lang w:val="en-US" w:eastAsia="en-US" w:bidi="ar-SA"/>
      </w:rPr>
    </w:lvl>
    <w:lvl w:ilvl="1" w:tplc="4AB8FBC2">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2" w:tplc="C90ECDBA">
      <w:numFmt w:val="bullet"/>
      <w:lvlText w:val="•"/>
      <w:lvlJc w:val="left"/>
      <w:pPr>
        <w:ind w:left="3091" w:hanging="284"/>
      </w:pPr>
      <w:rPr>
        <w:rFonts w:hint="default"/>
        <w:lang w:val="en-US" w:eastAsia="en-US" w:bidi="ar-SA"/>
      </w:rPr>
    </w:lvl>
    <w:lvl w:ilvl="3" w:tplc="095A2186">
      <w:numFmt w:val="bullet"/>
      <w:lvlText w:val="•"/>
      <w:lvlJc w:val="left"/>
      <w:pPr>
        <w:ind w:left="4163" w:hanging="284"/>
      </w:pPr>
      <w:rPr>
        <w:rFonts w:hint="default"/>
        <w:lang w:val="en-US" w:eastAsia="en-US" w:bidi="ar-SA"/>
      </w:rPr>
    </w:lvl>
    <w:lvl w:ilvl="4" w:tplc="94169AE2">
      <w:numFmt w:val="bullet"/>
      <w:lvlText w:val="•"/>
      <w:lvlJc w:val="left"/>
      <w:pPr>
        <w:ind w:left="5235" w:hanging="284"/>
      </w:pPr>
      <w:rPr>
        <w:rFonts w:hint="default"/>
        <w:lang w:val="en-US" w:eastAsia="en-US" w:bidi="ar-SA"/>
      </w:rPr>
    </w:lvl>
    <w:lvl w:ilvl="5" w:tplc="68B8C44E">
      <w:numFmt w:val="bullet"/>
      <w:lvlText w:val="•"/>
      <w:lvlJc w:val="left"/>
      <w:pPr>
        <w:ind w:left="6306" w:hanging="284"/>
      </w:pPr>
      <w:rPr>
        <w:rFonts w:hint="default"/>
        <w:lang w:val="en-US" w:eastAsia="en-US" w:bidi="ar-SA"/>
      </w:rPr>
    </w:lvl>
    <w:lvl w:ilvl="6" w:tplc="5664AF68">
      <w:numFmt w:val="bullet"/>
      <w:lvlText w:val="•"/>
      <w:lvlJc w:val="left"/>
      <w:pPr>
        <w:ind w:left="7378" w:hanging="284"/>
      </w:pPr>
      <w:rPr>
        <w:rFonts w:hint="default"/>
        <w:lang w:val="en-US" w:eastAsia="en-US" w:bidi="ar-SA"/>
      </w:rPr>
    </w:lvl>
    <w:lvl w:ilvl="7" w:tplc="9AF4067A">
      <w:numFmt w:val="bullet"/>
      <w:lvlText w:val="•"/>
      <w:lvlJc w:val="left"/>
      <w:pPr>
        <w:ind w:left="8450" w:hanging="284"/>
      </w:pPr>
      <w:rPr>
        <w:rFonts w:hint="default"/>
        <w:lang w:val="en-US" w:eastAsia="en-US" w:bidi="ar-SA"/>
      </w:rPr>
    </w:lvl>
    <w:lvl w:ilvl="8" w:tplc="C44ADAEE">
      <w:numFmt w:val="bullet"/>
      <w:lvlText w:val="•"/>
      <w:lvlJc w:val="left"/>
      <w:pPr>
        <w:ind w:left="9522" w:hanging="284"/>
      </w:pPr>
      <w:rPr>
        <w:rFonts w:hint="default"/>
        <w:lang w:val="en-US" w:eastAsia="en-US" w:bidi="ar-SA"/>
      </w:rPr>
    </w:lvl>
  </w:abstractNum>
  <w:abstractNum w:abstractNumId="4" w15:restartNumberingAfterBreak="0">
    <w:nsid w:val="04206E1F"/>
    <w:multiLevelType w:val="hybridMultilevel"/>
    <w:tmpl w:val="D812EBF4"/>
    <w:lvl w:ilvl="0" w:tplc="A1AE1CBE">
      <w:numFmt w:val="bullet"/>
      <w:lvlText w:val="■"/>
      <w:lvlJc w:val="left"/>
      <w:pPr>
        <w:ind w:left="89" w:hanging="90"/>
      </w:pPr>
      <w:rPr>
        <w:rFonts w:ascii="Arial" w:eastAsia="Arial" w:hAnsi="Arial" w:cs="Arial" w:hint="default"/>
        <w:b w:val="0"/>
        <w:bCs w:val="0"/>
        <w:i w:val="0"/>
        <w:iCs w:val="0"/>
        <w:color w:val="A30B35"/>
        <w:w w:val="75"/>
        <w:sz w:val="6"/>
        <w:szCs w:val="6"/>
        <w:lang w:val="en-US" w:eastAsia="en-US" w:bidi="ar-SA"/>
      </w:rPr>
    </w:lvl>
    <w:lvl w:ilvl="1" w:tplc="ECB2276C">
      <w:numFmt w:val="bullet"/>
      <w:lvlText w:val="•"/>
      <w:lvlJc w:val="left"/>
      <w:pPr>
        <w:ind w:left="364" w:hanging="90"/>
      </w:pPr>
      <w:rPr>
        <w:rFonts w:hint="default"/>
        <w:lang w:val="en-US" w:eastAsia="en-US" w:bidi="ar-SA"/>
      </w:rPr>
    </w:lvl>
    <w:lvl w:ilvl="2" w:tplc="C23631AA">
      <w:numFmt w:val="bullet"/>
      <w:lvlText w:val="•"/>
      <w:lvlJc w:val="left"/>
      <w:pPr>
        <w:ind w:left="648" w:hanging="90"/>
      </w:pPr>
      <w:rPr>
        <w:rFonts w:hint="default"/>
        <w:lang w:val="en-US" w:eastAsia="en-US" w:bidi="ar-SA"/>
      </w:rPr>
    </w:lvl>
    <w:lvl w:ilvl="3" w:tplc="C7B020DE">
      <w:numFmt w:val="bullet"/>
      <w:lvlText w:val="•"/>
      <w:lvlJc w:val="left"/>
      <w:pPr>
        <w:ind w:left="932" w:hanging="90"/>
      </w:pPr>
      <w:rPr>
        <w:rFonts w:hint="default"/>
        <w:lang w:val="en-US" w:eastAsia="en-US" w:bidi="ar-SA"/>
      </w:rPr>
    </w:lvl>
    <w:lvl w:ilvl="4" w:tplc="5B7C0C00">
      <w:numFmt w:val="bullet"/>
      <w:lvlText w:val="•"/>
      <w:lvlJc w:val="left"/>
      <w:pPr>
        <w:ind w:left="1217" w:hanging="90"/>
      </w:pPr>
      <w:rPr>
        <w:rFonts w:hint="default"/>
        <w:lang w:val="en-US" w:eastAsia="en-US" w:bidi="ar-SA"/>
      </w:rPr>
    </w:lvl>
    <w:lvl w:ilvl="5" w:tplc="D6B2F694">
      <w:numFmt w:val="bullet"/>
      <w:lvlText w:val="•"/>
      <w:lvlJc w:val="left"/>
      <w:pPr>
        <w:ind w:left="1501" w:hanging="90"/>
      </w:pPr>
      <w:rPr>
        <w:rFonts w:hint="default"/>
        <w:lang w:val="en-US" w:eastAsia="en-US" w:bidi="ar-SA"/>
      </w:rPr>
    </w:lvl>
    <w:lvl w:ilvl="6" w:tplc="1D6E68C0">
      <w:numFmt w:val="bullet"/>
      <w:lvlText w:val="•"/>
      <w:lvlJc w:val="left"/>
      <w:pPr>
        <w:ind w:left="1785" w:hanging="90"/>
      </w:pPr>
      <w:rPr>
        <w:rFonts w:hint="default"/>
        <w:lang w:val="en-US" w:eastAsia="en-US" w:bidi="ar-SA"/>
      </w:rPr>
    </w:lvl>
    <w:lvl w:ilvl="7" w:tplc="E416B74A">
      <w:numFmt w:val="bullet"/>
      <w:lvlText w:val="•"/>
      <w:lvlJc w:val="left"/>
      <w:pPr>
        <w:ind w:left="2069" w:hanging="90"/>
      </w:pPr>
      <w:rPr>
        <w:rFonts w:hint="default"/>
        <w:lang w:val="en-US" w:eastAsia="en-US" w:bidi="ar-SA"/>
      </w:rPr>
    </w:lvl>
    <w:lvl w:ilvl="8" w:tplc="4252A082">
      <w:numFmt w:val="bullet"/>
      <w:lvlText w:val="•"/>
      <w:lvlJc w:val="left"/>
      <w:pPr>
        <w:ind w:left="2354" w:hanging="90"/>
      </w:pPr>
      <w:rPr>
        <w:rFonts w:hint="default"/>
        <w:lang w:val="en-US" w:eastAsia="en-US" w:bidi="ar-SA"/>
      </w:rPr>
    </w:lvl>
  </w:abstractNum>
  <w:abstractNum w:abstractNumId="5" w15:restartNumberingAfterBreak="0">
    <w:nsid w:val="04351027"/>
    <w:multiLevelType w:val="hybridMultilevel"/>
    <w:tmpl w:val="D9AE619C"/>
    <w:lvl w:ilvl="0" w:tplc="0CD6E57E">
      <w:numFmt w:val="bullet"/>
      <w:lvlText w:val="■"/>
      <w:lvlJc w:val="left"/>
      <w:pPr>
        <w:ind w:left="526" w:hanging="284"/>
      </w:pPr>
      <w:rPr>
        <w:rFonts w:ascii="Arial" w:eastAsia="Arial" w:hAnsi="Arial" w:cs="Arial" w:hint="default"/>
        <w:b w:val="0"/>
        <w:bCs w:val="0"/>
        <w:i w:val="0"/>
        <w:iCs w:val="0"/>
        <w:color w:val="A30B35"/>
        <w:w w:val="75"/>
        <w:sz w:val="19"/>
        <w:szCs w:val="19"/>
        <w:lang w:val="en-US" w:eastAsia="en-US" w:bidi="ar-SA"/>
      </w:rPr>
    </w:lvl>
    <w:lvl w:ilvl="1" w:tplc="A62C83AE">
      <w:numFmt w:val="bullet"/>
      <w:lvlText w:val="•"/>
      <w:lvlJc w:val="left"/>
      <w:pPr>
        <w:ind w:left="1013" w:hanging="284"/>
      </w:pPr>
      <w:rPr>
        <w:rFonts w:hint="default"/>
        <w:lang w:val="en-US" w:eastAsia="en-US" w:bidi="ar-SA"/>
      </w:rPr>
    </w:lvl>
    <w:lvl w:ilvl="2" w:tplc="28F0CADC">
      <w:numFmt w:val="bullet"/>
      <w:lvlText w:val="•"/>
      <w:lvlJc w:val="left"/>
      <w:pPr>
        <w:ind w:left="1507" w:hanging="284"/>
      </w:pPr>
      <w:rPr>
        <w:rFonts w:hint="default"/>
        <w:lang w:val="en-US" w:eastAsia="en-US" w:bidi="ar-SA"/>
      </w:rPr>
    </w:lvl>
    <w:lvl w:ilvl="3" w:tplc="D512B02A">
      <w:numFmt w:val="bullet"/>
      <w:lvlText w:val="•"/>
      <w:lvlJc w:val="left"/>
      <w:pPr>
        <w:ind w:left="2001" w:hanging="284"/>
      </w:pPr>
      <w:rPr>
        <w:rFonts w:hint="default"/>
        <w:lang w:val="en-US" w:eastAsia="en-US" w:bidi="ar-SA"/>
      </w:rPr>
    </w:lvl>
    <w:lvl w:ilvl="4" w:tplc="D7C2DC3A">
      <w:numFmt w:val="bullet"/>
      <w:lvlText w:val="•"/>
      <w:lvlJc w:val="left"/>
      <w:pPr>
        <w:ind w:left="2495" w:hanging="284"/>
      </w:pPr>
      <w:rPr>
        <w:rFonts w:hint="default"/>
        <w:lang w:val="en-US" w:eastAsia="en-US" w:bidi="ar-SA"/>
      </w:rPr>
    </w:lvl>
    <w:lvl w:ilvl="5" w:tplc="3ED02C66">
      <w:numFmt w:val="bullet"/>
      <w:lvlText w:val="•"/>
      <w:lvlJc w:val="left"/>
      <w:pPr>
        <w:ind w:left="2989" w:hanging="284"/>
      </w:pPr>
      <w:rPr>
        <w:rFonts w:hint="default"/>
        <w:lang w:val="en-US" w:eastAsia="en-US" w:bidi="ar-SA"/>
      </w:rPr>
    </w:lvl>
    <w:lvl w:ilvl="6" w:tplc="CBF657D2">
      <w:numFmt w:val="bullet"/>
      <w:lvlText w:val="•"/>
      <w:lvlJc w:val="left"/>
      <w:pPr>
        <w:ind w:left="3483" w:hanging="284"/>
      </w:pPr>
      <w:rPr>
        <w:rFonts w:hint="default"/>
        <w:lang w:val="en-US" w:eastAsia="en-US" w:bidi="ar-SA"/>
      </w:rPr>
    </w:lvl>
    <w:lvl w:ilvl="7" w:tplc="712AC45E">
      <w:numFmt w:val="bullet"/>
      <w:lvlText w:val="•"/>
      <w:lvlJc w:val="left"/>
      <w:pPr>
        <w:ind w:left="3977" w:hanging="284"/>
      </w:pPr>
      <w:rPr>
        <w:rFonts w:hint="default"/>
        <w:lang w:val="en-US" w:eastAsia="en-US" w:bidi="ar-SA"/>
      </w:rPr>
    </w:lvl>
    <w:lvl w:ilvl="8" w:tplc="CB7CCC7C">
      <w:numFmt w:val="bullet"/>
      <w:lvlText w:val="•"/>
      <w:lvlJc w:val="left"/>
      <w:pPr>
        <w:ind w:left="4471" w:hanging="284"/>
      </w:pPr>
      <w:rPr>
        <w:rFonts w:hint="default"/>
        <w:lang w:val="en-US" w:eastAsia="en-US" w:bidi="ar-SA"/>
      </w:rPr>
    </w:lvl>
  </w:abstractNum>
  <w:abstractNum w:abstractNumId="6" w15:restartNumberingAfterBreak="0">
    <w:nsid w:val="05037206"/>
    <w:multiLevelType w:val="hybridMultilevel"/>
    <w:tmpl w:val="602CFEE8"/>
    <w:lvl w:ilvl="0" w:tplc="A42CD10C">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442A53BA">
      <w:numFmt w:val="bullet"/>
      <w:lvlText w:val="•"/>
      <w:lvlJc w:val="left"/>
      <w:pPr>
        <w:ind w:left="766" w:hanging="284"/>
      </w:pPr>
      <w:rPr>
        <w:rFonts w:hint="default"/>
        <w:lang w:val="en-US" w:eastAsia="en-US" w:bidi="ar-SA"/>
      </w:rPr>
    </w:lvl>
    <w:lvl w:ilvl="2" w:tplc="A16E8778">
      <w:numFmt w:val="bullet"/>
      <w:lvlText w:val="•"/>
      <w:lvlJc w:val="left"/>
      <w:pPr>
        <w:ind w:left="1172" w:hanging="284"/>
      </w:pPr>
      <w:rPr>
        <w:rFonts w:hint="default"/>
        <w:lang w:val="en-US" w:eastAsia="en-US" w:bidi="ar-SA"/>
      </w:rPr>
    </w:lvl>
    <w:lvl w:ilvl="3" w:tplc="7CF09D60">
      <w:numFmt w:val="bullet"/>
      <w:lvlText w:val="•"/>
      <w:lvlJc w:val="left"/>
      <w:pPr>
        <w:ind w:left="1578" w:hanging="284"/>
      </w:pPr>
      <w:rPr>
        <w:rFonts w:hint="default"/>
        <w:lang w:val="en-US" w:eastAsia="en-US" w:bidi="ar-SA"/>
      </w:rPr>
    </w:lvl>
    <w:lvl w:ilvl="4" w:tplc="D21036DA">
      <w:numFmt w:val="bullet"/>
      <w:lvlText w:val="•"/>
      <w:lvlJc w:val="left"/>
      <w:pPr>
        <w:ind w:left="1985" w:hanging="284"/>
      </w:pPr>
      <w:rPr>
        <w:rFonts w:hint="default"/>
        <w:lang w:val="en-US" w:eastAsia="en-US" w:bidi="ar-SA"/>
      </w:rPr>
    </w:lvl>
    <w:lvl w:ilvl="5" w:tplc="D8BC3D50">
      <w:numFmt w:val="bullet"/>
      <w:lvlText w:val="•"/>
      <w:lvlJc w:val="left"/>
      <w:pPr>
        <w:ind w:left="2391" w:hanging="284"/>
      </w:pPr>
      <w:rPr>
        <w:rFonts w:hint="default"/>
        <w:lang w:val="en-US" w:eastAsia="en-US" w:bidi="ar-SA"/>
      </w:rPr>
    </w:lvl>
    <w:lvl w:ilvl="6" w:tplc="9AF0758A">
      <w:numFmt w:val="bullet"/>
      <w:lvlText w:val="•"/>
      <w:lvlJc w:val="left"/>
      <w:pPr>
        <w:ind w:left="2797" w:hanging="284"/>
      </w:pPr>
      <w:rPr>
        <w:rFonts w:hint="default"/>
        <w:lang w:val="en-US" w:eastAsia="en-US" w:bidi="ar-SA"/>
      </w:rPr>
    </w:lvl>
    <w:lvl w:ilvl="7" w:tplc="8F7068B4">
      <w:numFmt w:val="bullet"/>
      <w:lvlText w:val="•"/>
      <w:lvlJc w:val="left"/>
      <w:pPr>
        <w:ind w:left="3204" w:hanging="284"/>
      </w:pPr>
      <w:rPr>
        <w:rFonts w:hint="default"/>
        <w:lang w:val="en-US" w:eastAsia="en-US" w:bidi="ar-SA"/>
      </w:rPr>
    </w:lvl>
    <w:lvl w:ilvl="8" w:tplc="4CBAFA38">
      <w:numFmt w:val="bullet"/>
      <w:lvlText w:val="•"/>
      <w:lvlJc w:val="left"/>
      <w:pPr>
        <w:ind w:left="3610" w:hanging="284"/>
      </w:pPr>
      <w:rPr>
        <w:rFonts w:hint="default"/>
        <w:lang w:val="en-US" w:eastAsia="en-US" w:bidi="ar-SA"/>
      </w:rPr>
    </w:lvl>
  </w:abstractNum>
  <w:abstractNum w:abstractNumId="7" w15:restartNumberingAfterBreak="0">
    <w:nsid w:val="06CE4D7C"/>
    <w:multiLevelType w:val="hybridMultilevel"/>
    <w:tmpl w:val="BDBE9A5E"/>
    <w:lvl w:ilvl="0" w:tplc="B6C664B4">
      <w:start w:val="1"/>
      <w:numFmt w:val="decimal"/>
      <w:lvlText w:val="%1."/>
      <w:lvlJc w:val="left"/>
      <w:pPr>
        <w:ind w:left="5202" w:hanging="191"/>
        <w:jc w:val="left"/>
      </w:pPr>
      <w:rPr>
        <w:rFonts w:ascii="Calibri" w:eastAsia="Calibri" w:hAnsi="Calibri" w:cs="Calibri" w:hint="default"/>
        <w:b w:val="0"/>
        <w:bCs w:val="0"/>
        <w:i w:val="0"/>
        <w:iCs w:val="0"/>
        <w:spacing w:val="-18"/>
        <w:w w:val="114"/>
        <w:sz w:val="18"/>
        <w:szCs w:val="18"/>
        <w:lang w:val="en-US" w:eastAsia="en-US" w:bidi="ar-SA"/>
      </w:rPr>
    </w:lvl>
    <w:lvl w:ilvl="1" w:tplc="B6C40C32">
      <w:numFmt w:val="bullet"/>
      <w:lvlText w:val="•"/>
      <w:lvlJc w:val="left"/>
      <w:pPr>
        <w:ind w:left="5846" w:hanging="191"/>
      </w:pPr>
      <w:rPr>
        <w:rFonts w:hint="default"/>
        <w:lang w:val="en-US" w:eastAsia="en-US" w:bidi="ar-SA"/>
      </w:rPr>
    </w:lvl>
    <w:lvl w:ilvl="2" w:tplc="55C28D4A">
      <w:numFmt w:val="bullet"/>
      <w:lvlText w:val="•"/>
      <w:lvlJc w:val="left"/>
      <w:pPr>
        <w:ind w:left="6493" w:hanging="191"/>
      </w:pPr>
      <w:rPr>
        <w:rFonts w:hint="default"/>
        <w:lang w:val="en-US" w:eastAsia="en-US" w:bidi="ar-SA"/>
      </w:rPr>
    </w:lvl>
    <w:lvl w:ilvl="3" w:tplc="F0B87C04">
      <w:numFmt w:val="bullet"/>
      <w:lvlText w:val="•"/>
      <w:lvlJc w:val="left"/>
      <w:pPr>
        <w:ind w:left="7139" w:hanging="191"/>
      </w:pPr>
      <w:rPr>
        <w:rFonts w:hint="default"/>
        <w:lang w:val="en-US" w:eastAsia="en-US" w:bidi="ar-SA"/>
      </w:rPr>
    </w:lvl>
    <w:lvl w:ilvl="4" w:tplc="0AD61BD0">
      <w:numFmt w:val="bullet"/>
      <w:lvlText w:val="•"/>
      <w:lvlJc w:val="left"/>
      <w:pPr>
        <w:ind w:left="7786" w:hanging="191"/>
      </w:pPr>
      <w:rPr>
        <w:rFonts w:hint="default"/>
        <w:lang w:val="en-US" w:eastAsia="en-US" w:bidi="ar-SA"/>
      </w:rPr>
    </w:lvl>
    <w:lvl w:ilvl="5" w:tplc="6B5C0128">
      <w:numFmt w:val="bullet"/>
      <w:lvlText w:val="•"/>
      <w:lvlJc w:val="left"/>
      <w:pPr>
        <w:ind w:left="8432" w:hanging="191"/>
      </w:pPr>
      <w:rPr>
        <w:rFonts w:hint="default"/>
        <w:lang w:val="en-US" w:eastAsia="en-US" w:bidi="ar-SA"/>
      </w:rPr>
    </w:lvl>
    <w:lvl w:ilvl="6" w:tplc="9F82DB00">
      <w:numFmt w:val="bullet"/>
      <w:lvlText w:val="•"/>
      <w:lvlJc w:val="left"/>
      <w:pPr>
        <w:ind w:left="9079" w:hanging="191"/>
      </w:pPr>
      <w:rPr>
        <w:rFonts w:hint="default"/>
        <w:lang w:val="en-US" w:eastAsia="en-US" w:bidi="ar-SA"/>
      </w:rPr>
    </w:lvl>
    <w:lvl w:ilvl="7" w:tplc="333A8342">
      <w:numFmt w:val="bullet"/>
      <w:lvlText w:val="•"/>
      <w:lvlJc w:val="left"/>
      <w:pPr>
        <w:ind w:left="9725" w:hanging="191"/>
      </w:pPr>
      <w:rPr>
        <w:rFonts w:hint="default"/>
        <w:lang w:val="en-US" w:eastAsia="en-US" w:bidi="ar-SA"/>
      </w:rPr>
    </w:lvl>
    <w:lvl w:ilvl="8" w:tplc="E1B8D70C">
      <w:numFmt w:val="bullet"/>
      <w:lvlText w:val="•"/>
      <w:lvlJc w:val="left"/>
      <w:pPr>
        <w:ind w:left="10372" w:hanging="191"/>
      </w:pPr>
      <w:rPr>
        <w:rFonts w:hint="default"/>
        <w:lang w:val="en-US" w:eastAsia="en-US" w:bidi="ar-SA"/>
      </w:rPr>
    </w:lvl>
  </w:abstractNum>
  <w:abstractNum w:abstractNumId="8" w15:restartNumberingAfterBreak="0">
    <w:nsid w:val="07822406"/>
    <w:multiLevelType w:val="hybridMultilevel"/>
    <w:tmpl w:val="47D88BD8"/>
    <w:lvl w:ilvl="0" w:tplc="4EE88EB8">
      <w:numFmt w:val="bullet"/>
      <w:lvlText w:val="■"/>
      <w:lvlJc w:val="left"/>
      <w:pPr>
        <w:ind w:left="89" w:hanging="90"/>
      </w:pPr>
      <w:rPr>
        <w:rFonts w:ascii="Arial" w:eastAsia="Arial" w:hAnsi="Arial" w:cs="Arial" w:hint="default"/>
        <w:w w:val="75"/>
        <w:lang w:val="en-US" w:eastAsia="en-US" w:bidi="ar-SA"/>
      </w:rPr>
    </w:lvl>
    <w:lvl w:ilvl="1" w:tplc="90E41290">
      <w:numFmt w:val="bullet"/>
      <w:lvlText w:val="•"/>
      <w:lvlJc w:val="left"/>
      <w:pPr>
        <w:ind w:left="398" w:hanging="90"/>
      </w:pPr>
      <w:rPr>
        <w:rFonts w:hint="default"/>
        <w:lang w:val="en-US" w:eastAsia="en-US" w:bidi="ar-SA"/>
      </w:rPr>
    </w:lvl>
    <w:lvl w:ilvl="2" w:tplc="67DCCBCC">
      <w:numFmt w:val="bullet"/>
      <w:lvlText w:val="•"/>
      <w:lvlJc w:val="left"/>
      <w:pPr>
        <w:ind w:left="716" w:hanging="90"/>
      </w:pPr>
      <w:rPr>
        <w:rFonts w:hint="default"/>
        <w:lang w:val="en-US" w:eastAsia="en-US" w:bidi="ar-SA"/>
      </w:rPr>
    </w:lvl>
    <w:lvl w:ilvl="3" w:tplc="EE42E0B6">
      <w:numFmt w:val="bullet"/>
      <w:lvlText w:val="•"/>
      <w:lvlJc w:val="left"/>
      <w:pPr>
        <w:ind w:left="1034" w:hanging="90"/>
      </w:pPr>
      <w:rPr>
        <w:rFonts w:hint="default"/>
        <w:lang w:val="en-US" w:eastAsia="en-US" w:bidi="ar-SA"/>
      </w:rPr>
    </w:lvl>
    <w:lvl w:ilvl="4" w:tplc="52CCC7C0">
      <w:numFmt w:val="bullet"/>
      <w:lvlText w:val="•"/>
      <w:lvlJc w:val="left"/>
      <w:pPr>
        <w:ind w:left="1352" w:hanging="90"/>
      </w:pPr>
      <w:rPr>
        <w:rFonts w:hint="default"/>
        <w:lang w:val="en-US" w:eastAsia="en-US" w:bidi="ar-SA"/>
      </w:rPr>
    </w:lvl>
    <w:lvl w:ilvl="5" w:tplc="BA0E5634">
      <w:numFmt w:val="bullet"/>
      <w:lvlText w:val="•"/>
      <w:lvlJc w:val="left"/>
      <w:pPr>
        <w:ind w:left="1670" w:hanging="90"/>
      </w:pPr>
      <w:rPr>
        <w:rFonts w:hint="default"/>
        <w:lang w:val="en-US" w:eastAsia="en-US" w:bidi="ar-SA"/>
      </w:rPr>
    </w:lvl>
    <w:lvl w:ilvl="6" w:tplc="7E8E7B50">
      <w:numFmt w:val="bullet"/>
      <w:lvlText w:val="•"/>
      <w:lvlJc w:val="left"/>
      <w:pPr>
        <w:ind w:left="1988" w:hanging="90"/>
      </w:pPr>
      <w:rPr>
        <w:rFonts w:hint="default"/>
        <w:lang w:val="en-US" w:eastAsia="en-US" w:bidi="ar-SA"/>
      </w:rPr>
    </w:lvl>
    <w:lvl w:ilvl="7" w:tplc="1EAAB5B4">
      <w:numFmt w:val="bullet"/>
      <w:lvlText w:val="•"/>
      <w:lvlJc w:val="left"/>
      <w:pPr>
        <w:ind w:left="2306" w:hanging="90"/>
      </w:pPr>
      <w:rPr>
        <w:rFonts w:hint="default"/>
        <w:lang w:val="en-US" w:eastAsia="en-US" w:bidi="ar-SA"/>
      </w:rPr>
    </w:lvl>
    <w:lvl w:ilvl="8" w:tplc="7020DE94">
      <w:numFmt w:val="bullet"/>
      <w:lvlText w:val="•"/>
      <w:lvlJc w:val="left"/>
      <w:pPr>
        <w:ind w:left="2625" w:hanging="90"/>
      </w:pPr>
      <w:rPr>
        <w:rFonts w:hint="default"/>
        <w:lang w:val="en-US" w:eastAsia="en-US" w:bidi="ar-SA"/>
      </w:rPr>
    </w:lvl>
  </w:abstractNum>
  <w:abstractNum w:abstractNumId="9" w15:restartNumberingAfterBreak="0">
    <w:nsid w:val="08960115"/>
    <w:multiLevelType w:val="hybridMultilevel"/>
    <w:tmpl w:val="637ABEF4"/>
    <w:lvl w:ilvl="0" w:tplc="47502ADA">
      <w:numFmt w:val="bullet"/>
      <w:lvlText w:val="■"/>
      <w:lvlJc w:val="left"/>
      <w:pPr>
        <w:ind w:left="566" w:hanging="284"/>
      </w:pPr>
      <w:rPr>
        <w:rFonts w:ascii="Arial" w:eastAsia="Arial" w:hAnsi="Arial" w:cs="Arial" w:hint="default"/>
        <w:b w:val="0"/>
        <w:bCs w:val="0"/>
        <w:i w:val="0"/>
        <w:iCs w:val="0"/>
        <w:color w:val="A30B35"/>
        <w:w w:val="75"/>
        <w:sz w:val="19"/>
        <w:szCs w:val="19"/>
        <w:lang w:val="en-US" w:eastAsia="en-US" w:bidi="ar-SA"/>
      </w:rPr>
    </w:lvl>
    <w:lvl w:ilvl="1" w:tplc="7BDAE10A">
      <w:numFmt w:val="bullet"/>
      <w:lvlText w:val="–"/>
      <w:lvlJc w:val="left"/>
      <w:pPr>
        <w:ind w:left="849" w:hanging="284"/>
      </w:pPr>
      <w:rPr>
        <w:rFonts w:ascii="Times New Roman" w:eastAsia="Times New Roman" w:hAnsi="Times New Roman" w:cs="Times New Roman" w:hint="default"/>
        <w:b w:val="0"/>
        <w:bCs w:val="0"/>
        <w:i w:val="0"/>
        <w:iCs w:val="0"/>
        <w:w w:val="100"/>
        <w:sz w:val="19"/>
        <w:szCs w:val="19"/>
        <w:lang w:val="en-US" w:eastAsia="en-US" w:bidi="ar-SA"/>
      </w:rPr>
    </w:lvl>
    <w:lvl w:ilvl="2" w:tplc="B6FA079C">
      <w:numFmt w:val="bullet"/>
      <w:lvlText w:val="•"/>
      <w:lvlJc w:val="left"/>
      <w:pPr>
        <w:ind w:left="1489" w:hanging="284"/>
      </w:pPr>
      <w:rPr>
        <w:rFonts w:hint="default"/>
        <w:lang w:val="en-US" w:eastAsia="en-US" w:bidi="ar-SA"/>
      </w:rPr>
    </w:lvl>
    <w:lvl w:ilvl="3" w:tplc="55DAE1B8">
      <w:numFmt w:val="bullet"/>
      <w:lvlText w:val="•"/>
      <w:lvlJc w:val="left"/>
      <w:pPr>
        <w:ind w:left="2139" w:hanging="284"/>
      </w:pPr>
      <w:rPr>
        <w:rFonts w:hint="default"/>
        <w:lang w:val="en-US" w:eastAsia="en-US" w:bidi="ar-SA"/>
      </w:rPr>
    </w:lvl>
    <w:lvl w:ilvl="4" w:tplc="FC8E68EC">
      <w:numFmt w:val="bullet"/>
      <w:lvlText w:val="•"/>
      <w:lvlJc w:val="left"/>
      <w:pPr>
        <w:ind w:left="2789" w:hanging="284"/>
      </w:pPr>
      <w:rPr>
        <w:rFonts w:hint="default"/>
        <w:lang w:val="en-US" w:eastAsia="en-US" w:bidi="ar-SA"/>
      </w:rPr>
    </w:lvl>
    <w:lvl w:ilvl="5" w:tplc="BE601316">
      <w:numFmt w:val="bullet"/>
      <w:lvlText w:val="•"/>
      <w:lvlJc w:val="left"/>
      <w:pPr>
        <w:ind w:left="3439" w:hanging="284"/>
      </w:pPr>
      <w:rPr>
        <w:rFonts w:hint="default"/>
        <w:lang w:val="en-US" w:eastAsia="en-US" w:bidi="ar-SA"/>
      </w:rPr>
    </w:lvl>
    <w:lvl w:ilvl="6" w:tplc="91224F6E">
      <w:numFmt w:val="bullet"/>
      <w:lvlText w:val="•"/>
      <w:lvlJc w:val="left"/>
      <w:pPr>
        <w:ind w:left="4089" w:hanging="284"/>
      </w:pPr>
      <w:rPr>
        <w:rFonts w:hint="default"/>
        <w:lang w:val="en-US" w:eastAsia="en-US" w:bidi="ar-SA"/>
      </w:rPr>
    </w:lvl>
    <w:lvl w:ilvl="7" w:tplc="C4C691A0">
      <w:numFmt w:val="bullet"/>
      <w:lvlText w:val="•"/>
      <w:lvlJc w:val="left"/>
      <w:pPr>
        <w:ind w:left="4739" w:hanging="284"/>
      </w:pPr>
      <w:rPr>
        <w:rFonts w:hint="default"/>
        <w:lang w:val="en-US" w:eastAsia="en-US" w:bidi="ar-SA"/>
      </w:rPr>
    </w:lvl>
    <w:lvl w:ilvl="8" w:tplc="1028458C">
      <w:numFmt w:val="bullet"/>
      <w:lvlText w:val="•"/>
      <w:lvlJc w:val="left"/>
      <w:pPr>
        <w:ind w:left="5389" w:hanging="284"/>
      </w:pPr>
      <w:rPr>
        <w:rFonts w:hint="default"/>
        <w:lang w:val="en-US" w:eastAsia="en-US" w:bidi="ar-SA"/>
      </w:rPr>
    </w:lvl>
  </w:abstractNum>
  <w:abstractNum w:abstractNumId="10" w15:restartNumberingAfterBreak="0">
    <w:nsid w:val="08E02E63"/>
    <w:multiLevelType w:val="hybridMultilevel"/>
    <w:tmpl w:val="A588E2FE"/>
    <w:lvl w:ilvl="0" w:tplc="D7A46742">
      <w:numFmt w:val="bullet"/>
      <w:lvlText w:val="■"/>
      <w:lvlJc w:val="left"/>
      <w:pPr>
        <w:ind w:left="560" w:hanging="284"/>
      </w:pPr>
      <w:rPr>
        <w:rFonts w:ascii="Arial" w:eastAsia="Arial" w:hAnsi="Arial" w:cs="Arial" w:hint="default"/>
        <w:b w:val="0"/>
        <w:bCs w:val="0"/>
        <w:i w:val="0"/>
        <w:iCs w:val="0"/>
        <w:color w:val="A30B35"/>
        <w:w w:val="75"/>
        <w:sz w:val="19"/>
        <w:szCs w:val="19"/>
        <w:lang w:val="en-US" w:eastAsia="en-US" w:bidi="ar-SA"/>
      </w:rPr>
    </w:lvl>
    <w:lvl w:ilvl="1" w:tplc="ABE2A2C6">
      <w:numFmt w:val="bullet"/>
      <w:lvlText w:val="–"/>
      <w:lvlJc w:val="left"/>
      <w:pPr>
        <w:ind w:left="843" w:hanging="284"/>
      </w:pPr>
      <w:rPr>
        <w:rFonts w:ascii="Times New Roman" w:eastAsia="Times New Roman" w:hAnsi="Times New Roman" w:cs="Times New Roman" w:hint="default"/>
        <w:b w:val="0"/>
        <w:bCs w:val="0"/>
        <w:i w:val="0"/>
        <w:iCs w:val="0"/>
        <w:w w:val="100"/>
        <w:sz w:val="19"/>
        <w:szCs w:val="19"/>
        <w:lang w:val="en-US" w:eastAsia="en-US" w:bidi="ar-SA"/>
      </w:rPr>
    </w:lvl>
    <w:lvl w:ilvl="2" w:tplc="35905D1A">
      <w:numFmt w:val="bullet"/>
      <w:lvlText w:val="–"/>
      <w:lvlJc w:val="left"/>
      <w:pPr>
        <w:ind w:left="1127" w:hanging="284"/>
      </w:pPr>
      <w:rPr>
        <w:rFonts w:ascii="Times New Roman" w:eastAsia="Times New Roman" w:hAnsi="Times New Roman" w:cs="Times New Roman" w:hint="default"/>
        <w:b w:val="0"/>
        <w:bCs w:val="0"/>
        <w:i w:val="0"/>
        <w:iCs w:val="0"/>
        <w:w w:val="100"/>
        <w:sz w:val="19"/>
        <w:szCs w:val="19"/>
        <w:lang w:val="en-US" w:eastAsia="en-US" w:bidi="ar-SA"/>
      </w:rPr>
    </w:lvl>
    <w:lvl w:ilvl="3" w:tplc="06764A0A">
      <w:numFmt w:val="bullet"/>
      <w:lvlText w:val="•"/>
      <w:lvlJc w:val="left"/>
      <w:pPr>
        <w:ind w:left="1666" w:hanging="284"/>
      </w:pPr>
      <w:rPr>
        <w:rFonts w:hint="default"/>
        <w:lang w:val="en-US" w:eastAsia="en-US" w:bidi="ar-SA"/>
      </w:rPr>
    </w:lvl>
    <w:lvl w:ilvl="4" w:tplc="D7462FC4">
      <w:numFmt w:val="bullet"/>
      <w:lvlText w:val="•"/>
      <w:lvlJc w:val="left"/>
      <w:pPr>
        <w:ind w:left="2213" w:hanging="284"/>
      </w:pPr>
      <w:rPr>
        <w:rFonts w:hint="default"/>
        <w:lang w:val="en-US" w:eastAsia="en-US" w:bidi="ar-SA"/>
      </w:rPr>
    </w:lvl>
    <w:lvl w:ilvl="5" w:tplc="E17C020E">
      <w:numFmt w:val="bullet"/>
      <w:lvlText w:val="•"/>
      <w:lvlJc w:val="left"/>
      <w:pPr>
        <w:ind w:left="2759" w:hanging="284"/>
      </w:pPr>
      <w:rPr>
        <w:rFonts w:hint="default"/>
        <w:lang w:val="en-US" w:eastAsia="en-US" w:bidi="ar-SA"/>
      </w:rPr>
    </w:lvl>
    <w:lvl w:ilvl="6" w:tplc="4762F662">
      <w:numFmt w:val="bullet"/>
      <w:lvlText w:val="•"/>
      <w:lvlJc w:val="left"/>
      <w:pPr>
        <w:ind w:left="3306" w:hanging="284"/>
      </w:pPr>
      <w:rPr>
        <w:rFonts w:hint="default"/>
        <w:lang w:val="en-US" w:eastAsia="en-US" w:bidi="ar-SA"/>
      </w:rPr>
    </w:lvl>
    <w:lvl w:ilvl="7" w:tplc="AED801D6">
      <w:numFmt w:val="bullet"/>
      <w:lvlText w:val="•"/>
      <w:lvlJc w:val="left"/>
      <w:pPr>
        <w:ind w:left="3852" w:hanging="284"/>
      </w:pPr>
      <w:rPr>
        <w:rFonts w:hint="default"/>
        <w:lang w:val="en-US" w:eastAsia="en-US" w:bidi="ar-SA"/>
      </w:rPr>
    </w:lvl>
    <w:lvl w:ilvl="8" w:tplc="AF061DFA">
      <w:numFmt w:val="bullet"/>
      <w:lvlText w:val="•"/>
      <w:lvlJc w:val="left"/>
      <w:pPr>
        <w:ind w:left="4399" w:hanging="284"/>
      </w:pPr>
      <w:rPr>
        <w:rFonts w:hint="default"/>
        <w:lang w:val="en-US" w:eastAsia="en-US" w:bidi="ar-SA"/>
      </w:rPr>
    </w:lvl>
  </w:abstractNum>
  <w:abstractNum w:abstractNumId="11" w15:restartNumberingAfterBreak="0">
    <w:nsid w:val="0A9530C4"/>
    <w:multiLevelType w:val="hybridMultilevel"/>
    <w:tmpl w:val="23780A54"/>
    <w:lvl w:ilvl="0" w:tplc="AF8E8328">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13BA0C9A">
      <w:numFmt w:val="bullet"/>
      <w:lvlText w:val="•"/>
      <w:lvlJc w:val="left"/>
      <w:pPr>
        <w:ind w:left="2432" w:hanging="284"/>
      </w:pPr>
      <w:rPr>
        <w:rFonts w:hint="default"/>
        <w:lang w:val="en-US" w:eastAsia="en-US" w:bidi="ar-SA"/>
      </w:rPr>
    </w:lvl>
    <w:lvl w:ilvl="2" w:tplc="EAAE9922">
      <w:numFmt w:val="bullet"/>
      <w:lvlText w:val="•"/>
      <w:lvlJc w:val="left"/>
      <w:pPr>
        <w:ind w:left="2845" w:hanging="284"/>
      </w:pPr>
      <w:rPr>
        <w:rFonts w:hint="default"/>
        <w:lang w:val="en-US" w:eastAsia="en-US" w:bidi="ar-SA"/>
      </w:rPr>
    </w:lvl>
    <w:lvl w:ilvl="3" w:tplc="2612DB16">
      <w:numFmt w:val="bullet"/>
      <w:lvlText w:val="•"/>
      <w:lvlJc w:val="left"/>
      <w:pPr>
        <w:ind w:left="3257" w:hanging="284"/>
      </w:pPr>
      <w:rPr>
        <w:rFonts w:hint="default"/>
        <w:lang w:val="en-US" w:eastAsia="en-US" w:bidi="ar-SA"/>
      </w:rPr>
    </w:lvl>
    <w:lvl w:ilvl="4" w:tplc="95E033DC">
      <w:numFmt w:val="bullet"/>
      <w:lvlText w:val="•"/>
      <w:lvlJc w:val="left"/>
      <w:pPr>
        <w:ind w:left="3670" w:hanging="284"/>
      </w:pPr>
      <w:rPr>
        <w:rFonts w:hint="default"/>
        <w:lang w:val="en-US" w:eastAsia="en-US" w:bidi="ar-SA"/>
      </w:rPr>
    </w:lvl>
    <w:lvl w:ilvl="5" w:tplc="0D524BE6">
      <w:numFmt w:val="bullet"/>
      <w:lvlText w:val="•"/>
      <w:lvlJc w:val="left"/>
      <w:pPr>
        <w:ind w:left="4083" w:hanging="284"/>
      </w:pPr>
      <w:rPr>
        <w:rFonts w:hint="default"/>
        <w:lang w:val="en-US" w:eastAsia="en-US" w:bidi="ar-SA"/>
      </w:rPr>
    </w:lvl>
    <w:lvl w:ilvl="6" w:tplc="085E3F36">
      <w:numFmt w:val="bullet"/>
      <w:lvlText w:val="•"/>
      <w:lvlJc w:val="left"/>
      <w:pPr>
        <w:ind w:left="4495" w:hanging="284"/>
      </w:pPr>
      <w:rPr>
        <w:rFonts w:hint="default"/>
        <w:lang w:val="en-US" w:eastAsia="en-US" w:bidi="ar-SA"/>
      </w:rPr>
    </w:lvl>
    <w:lvl w:ilvl="7" w:tplc="4E5205E0">
      <w:numFmt w:val="bullet"/>
      <w:lvlText w:val="•"/>
      <w:lvlJc w:val="left"/>
      <w:pPr>
        <w:ind w:left="4908" w:hanging="284"/>
      </w:pPr>
      <w:rPr>
        <w:rFonts w:hint="default"/>
        <w:lang w:val="en-US" w:eastAsia="en-US" w:bidi="ar-SA"/>
      </w:rPr>
    </w:lvl>
    <w:lvl w:ilvl="8" w:tplc="C76E6F9E">
      <w:numFmt w:val="bullet"/>
      <w:lvlText w:val="•"/>
      <w:lvlJc w:val="left"/>
      <w:pPr>
        <w:ind w:left="5321" w:hanging="284"/>
      </w:pPr>
      <w:rPr>
        <w:rFonts w:hint="default"/>
        <w:lang w:val="en-US" w:eastAsia="en-US" w:bidi="ar-SA"/>
      </w:rPr>
    </w:lvl>
  </w:abstractNum>
  <w:abstractNum w:abstractNumId="12" w15:restartNumberingAfterBreak="0">
    <w:nsid w:val="0B502956"/>
    <w:multiLevelType w:val="hybridMultilevel"/>
    <w:tmpl w:val="1082C8CE"/>
    <w:lvl w:ilvl="0" w:tplc="0A98B154">
      <w:numFmt w:val="bullet"/>
      <w:lvlText w:val="■"/>
      <w:lvlJc w:val="left"/>
      <w:pPr>
        <w:ind w:left="2112" w:hanging="284"/>
      </w:pPr>
      <w:rPr>
        <w:rFonts w:ascii="Arial" w:eastAsia="Arial" w:hAnsi="Arial" w:cs="Arial" w:hint="default"/>
        <w:b w:val="0"/>
        <w:bCs w:val="0"/>
        <w:i w:val="0"/>
        <w:iCs w:val="0"/>
        <w:color w:val="A30B35"/>
        <w:w w:val="75"/>
        <w:sz w:val="18"/>
        <w:szCs w:val="18"/>
        <w:lang w:val="en-US" w:eastAsia="en-US" w:bidi="ar-SA"/>
      </w:rPr>
    </w:lvl>
    <w:lvl w:ilvl="1" w:tplc="61AC78B2">
      <w:numFmt w:val="bullet"/>
      <w:lvlText w:val="–"/>
      <w:lvlJc w:val="left"/>
      <w:pPr>
        <w:ind w:left="2396" w:hanging="284"/>
      </w:pPr>
      <w:rPr>
        <w:rFonts w:ascii="Times New Roman" w:eastAsia="Times New Roman" w:hAnsi="Times New Roman" w:cs="Times New Roman" w:hint="default"/>
        <w:b w:val="0"/>
        <w:bCs w:val="0"/>
        <w:i w:val="0"/>
        <w:iCs w:val="0"/>
        <w:w w:val="100"/>
        <w:sz w:val="18"/>
        <w:szCs w:val="18"/>
        <w:lang w:val="en-US" w:eastAsia="en-US" w:bidi="ar-SA"/>
      </w:rPr>
    </w:lvl>
    <w:lvl w:ilvl="2" w:tplc="D7D8F6D2">
      <w:numFmt w:val="bullet"/>
      <w:lvlText w:val="•"/>
      <w:lvlJc w:val="left"/>
      <w:pPr>
        <w:ind w:left="3429" w:hanging="284"/>
      </w:pPr>
      <w:rPr>
        <w:rFonts w:hint="default"/>
        <w:lang w:val="en-US" w:eastAsia="en-US" w:bidi="ar-SA"/>
      </w:rPr>
    </w:lvl>
    <w:lvl w:ilvl="3" w:tplc="62D4FC04">
      <w:numFmt w:val="bullet"/>
      <w:lvlText w:val="•"/>
      <w:lvlJc w:val="left"/>
      <w:pPr>
        <w:ind w:left="4459" w:hanging="284"/>
      </w:pPr>
      <w:rPr>
        <w:rFonts w:hint="default"/>
        <w:lang w:val="en-US" w:eastAsia="en-US" w:bidi="ar-SA"/>
      </w:rPr>
    </w:lvl>
    <w:lvl w:ilvl="4" w:tplc="B2B68B50">
      <w:numFmt w:val="bullet"/>
      <w:lvlText w:val="•"/>
      <w:lvlJc w:val="left"/>
      <w:pPr>
        <w:ind w:left="5488" w:hanging="284"/>
      </w:pPr>
      <w:rPr>
        <w:rFonts w:hint="default"/>
        <w:lang w:val="en-US" w:eastAsia="en-US" w:bidi="ar-SA"/>
      </w:rPr>
    </w:lvl>
    <w:lvl w:ilvl="5" w:tplc="25FE0DE6">
      <w:numFmt w:val="bullet"/>
      <w:lvlText w:val="•"/>
      <w:lvlJc w:val="left"/>
      <w:pPr>
        <w:ind w:left="6518" w:hanging="284"/>
      </w:pPr>
      <w:rPr>
        <w:rFonts w:hint="default"/>
        <w:lang w:val="en-US" w:eastAsia="en-US" w:bidi="ar-SA"/>
      </w:rPr>
    </w:lvl>
    <w:lvl w:ilvl="6" w:tplc="74D6C3BC">
      <w:numFmt w:val="bullet"/>
      <w:lvlText w:val="•"/>
      <w:lvlJc w:val="left"/>
      <w:pPr>
        <w:ind w:left="7547" w:hanging="284"/>
      </w:pPr>
      <w:rPr>
        <w:rFonts w:hint="default"/>
        <w:lang w:val="en-US" w:eastAsia="en-US" w:bidi="ar-SA"/>
      </w:rPr>
    </w:lvl>
    <w:lvl w:ilvl="7" w:tplc="7902B02E">
      <w:numFmt w:val="bullet"/>
      <w:lvlText w:val="•"/>
      <w:lvlJc w:val="left"/>
      <w:pPr>
        <w:ind w:left="8577" w:hanging="284"/>
      </w:pPr>
      <w:rPr>
        <w:rFonts w:hint="default"/>
        <w:lang w:val="en-US" w:eastAsia="en-US" w:bidi="ar-SA"/>
      </w:rPr>
    </w:lvl>
    <w:lvl w:ilvl="8" w:tplc="511AE2DE">
      <w:numFmt w:val="bullet"/>
      <w:lvlText w:val="•"/>
      <w:lvlJc w:val="left"/>
      <w:pPr>
        <w:ind w:left="9606" w:hanging="284"/>
      </w:pPr>
      <w:rPr>
        <w:rFonts w:hint="default"/>
        <w:lang w:val="en-US" w:eastAsia="en-US" w:bidi="ar-SA"/>
      </w:rPr>
    </w:lvl>
  </w:abstractNum>
  <w:abstractNum w:abstractNumId="13" w15:restartNumberingAfterBreak="0">
    <w:nsid w:val="0C361777"/>
    <w:multiLevelType w:val="hybridMultilevel"/>
    <w:tmpl w:val="E0688C8E"/>
    <w:lvl w:ilvl="0" w:tplc="B628A47A">
      <w:numFmt w:val="bullet"/>
      <w:lvlText w:val="■"/>
      <w:lvlJc w:val="left"/>
      <w:pPr>
        <w:ind w:left="89" w:hanging="90"/>
      </w:pPr>
      <w:rPr>
        <w:rFonts w:ascii="Arial" w:eastAsia="Arial" w:hAnsi="Arial" w:cs="Arial" w:hint="default"/>
        <w:b w:val="0"/>
        <w:bCs w:val="0"/>
        <w:i w:val="0"/>
        <w:iCs w:val="0"/>
        <w:color w:val="B0A3A0"/>
        <w:w w:val="76"/>
        <w:sz w:val="5"/>
        <w:szCs w:val="5"/>
        <w:lang w:val="en-US" w:eastAsia="en-US" w:bidi="ar-SA"/>
      </w:rPr>
    </w:lvl>
    <w:lvl w:ilvl="1" w:tplc="7D244256">
      <w:numFmt w:val="bullet"/>
      <w:lvlText w:val="•"/>
      <w:lvlJc w:val="left"/>
      <w:pPr>
        <w:ind w:left="213" w:hanging="90"/>
      </w:pPr>
      <w:rPr>
        <w:rFonts w:hint="default"/>
        <w:lang w:val="en-US" w:eastAsia="en-US" w:bidi="ar-SA"/>
      </w:rPr>
    </w:lvl>
    <w:lvl w:ilvl="2" w:tplc="2F9E3668">
      <w:numFmt w:val="bullet"/>
      <w:lvlText w:val="•"/>
      <w:lvlJc w:val="left"/>
      <w:pPr>
        <w:ind w:left="346" w:hanging="90"/>
      </w:pPr>
      <w:rPr>
        <w:rFonts w:hint="default"/>
        <w:lang w:val="en-US" w:eastAsia="en-US" w:bidi="ar-SA"/>
      </w:rPr>
    </w:lvl>
    <w:lvl w:ilvl="3" w:tplc="A71C70C6">
      <w:numFmt w:val="bullet"/>
      <w:lvlText w:val="•"/>
      <w:lvlJc w:val="left"/>
      <w:pPr>
        <w:ind w:left="479" w:hanging="90"/>
      </w:pPr>
      <w:rPr>
        <w:rFonts w:hint="default"/>
        <w:lang w:val="en-US" w:eastAsia="en-US" w:bidi="ar-SA"/>
      </w:rPr>
    </w:lvl>
    <w:lvl w:ilvl="4" w:tplc="C2AE1DF4">
      <w:numFmt w:val="bullet"/>
      <w:lvlText w:val="•"/>
      <w:lvlJc w:val="left"/>
      <w:pPr>
        <w:ind w:left="613" w:hanging="90"/>
      </w:pPr>
      <w:rPr>
        <w:rFonts w:hint="default"/>
        <w:lang w:val="en-US" w:eastAsia="en-US" w:bidi="ar-SA"/>
      </w:rPr>
    </w:lvl>
    <w:lvl w:ilvl="5" w:tplc="66D466C6">
      <w:numFmt w:val="bullet"/>
      <w:lvlText w:val="•"/>
      <w:lvlJc w:val="left"/>
      <w:pPr>
        <w:ind w:left="746" w:hanging="90"/>
      </w:pPr>
      <w:rPr>
        <w:rFonts w:hint="default"/>
        <w:lang w:val="en-US" w:eastAsia="en-US" w:bidi="ar-SA"/>
      </w:rPr>
    </w:lvl>
    <w:lvl w:ilvl="6" w:tplc="11C63526">
      <w:numFmt w:val="bullet"/>
      <w:lvlText w:val="•"/>
      <w:lvlJc w:val="left"/>
      <w:pPr>
        <w:ind w:left="879" w:hanging="90"/>
      </w:pPr>
      <w:rPr>
        <w:rFonts w:hint="default"/>
        <w:lang w:val="en-US" w:eastAsia="en-US" w:bidi="ar-SA"/>
      </w:rPr>
    </w:lvl>
    <w:lvl w:ilvl="7" w:tplc="838C19DE">
      <w:numFmt w:val="bullet"/>
      <w:lvlText w:val="•"/>
      <w:lvlJc w:val="left"/>
      <w:pPr>
        <w:ind w:left="1012" w:hanging="90"/>
      </w:pPr>
      <w:rPr>
        <w:rFonts w:hint="default"/>
        <w:lang w:val="en-US" w:eastAsia="en-US" w:bidi="ar-SA"/>
      </w:rPr>
    </w:lvl>
    <w:lvl w:ilvl="8" w:tplc="B7D8492E">
      <w:numFmt w:val="bullet"/>
      <w:lvlText w:val="•"/>
      <w:lvlJc w:val="left"/>
      <w:pPr>
        <w:ind w:left="1146" w:hanging="90"/>
      </w:pPr>
      <w:rPr>
        <w:rFonts w:hint="default"/>
        <w:lang w:val="en-US" w:eastAsia="en-US" w:bidi="ar-SA"/>
      </w:rPr>
    </w:lvl>
  </w:abstractNum>
  <w:abstractNum w:abstractNumId="14" w15:restartNumberingAfterBreak="0">
    <w:nsid w:val="0E480580"/>
    <w:multiLevelType w:val="hybridMultilevel"/>
    <w:tmpl w:val="6BFE8F44"/>
    <w:lvl w:ilvl="0" w:tplc="A77CE748">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7AD2398E">
      <w:numFmt w:val="bullet"/>
      <w:lvlText w:val="•"/>
      <w:lvlJc w:val="left"/>
      <w:pPr>
        <w:ind w:left="1253" w:hanging="284"/>
      </w:pPr>
      <w:rPr>
        <w:rFonts w:hint="default"/>
        <w:lang w:val="en-US" w:eastAsia="en-US" w:bidi="ar-SA"/>
      </w:rPr>
    </w:lvl>
    <w:lvl w:ilvl="2" w:tplc="5DD8868E">
      <w:numFmt w:val="bullet"/>
      <w:lvlText w:val="•"/>
      <w:lvlJc w:val="left"/>
      <w:pPr>
        <w:ind w:left="1666" w:hanging="284"/>
      </w:pPr>
      <w:rPr>
        <w:rFonts w:hint="default"/>
        <w:lang w:val="en-US" w:eastAsia="en-US" w:bidi="ar-SA"/>
      </w:rPr>
    </w:lvl>
    <w:lvl w:ilvl="3" w:tplc="721648BE">
      <w:numFmt w:val="bullet"/>
      <w:lvlText w:val="•"/>
      <w:lvlJc w:val="left"/>
      <w:pPr>
        <w:ind w:left="2080" w:hanging="284"/>
      </w:pPr>
      <w:rPr>
        <w:rFonts w:hint="default"/>
        <w:lang w:val="en-US" w:eastAsia="en-US" w:bidi="ar-SA"/>
      </w:rPr>
    </w:lvl>
    <w:lvl w:ilvl="4" w:tplc="20C22BEE">
      <w:numFmt w:val="bullet"/>
      <w:lvlText w:val="•"/>
      <w:lvlJc w:val="left"/>
      <w:pPr>
        <w:ind w:left="2493" w:hanging="284"/>
      </w:pPr>
      <w:rPr>
        <w:rFonts w:hint="default"/>
        <w:lang w:val="en-US" w:eastAsia="en-US" w:bidi="ar-SA"/>
      </w:rPr>
    </w:lvl>
    <w:lvl w:ilvl="5" w:tplc="B68EDA98">
      <w:numFmt w:val="bullet"/>
      <w:lvlText w:val="•"/>
      <w:lvlJc w:val="left"/>
      <w:pPr>
        <w:ind w:left="2907" w:hanging="284"/>
      </w:pPr>
      <w:rPr>
        <w:rFonts w:hint="default"/>
        <w:lang w:val="en-US" w:eastAsia="en-US" w:bidi="ar-SA"/>
      </w:rPr>
    </w:lvl>
    <w:lvl w:ilvl="6" w:tplc="B8C4AB2E">
      <w:numFmt w:val="bullet"/>
      <w:lvlText w:val="•"/>
      <w:lvlJc w:val="left"/>
      <w:pPr>
        <w:ind w:left="3320" w:hanging="284"/>
      </w:pPr>
      <w:rPr>
        <w:rFonts w:hint="default"/>
        <w:lang w:val="en-US" w:eastAsia="en-US" w:bidi="ar-SA"/>
      </w:rPr>
    </w:lvl>
    <w:lvl w:ilvl="7" w:tplc="A60C8D74">
      <w:numFmt w:val="bullet"/>
      <w:lvlText w:val="•"/>
      <w:lvlJc w:val="left"/>
      <w:pPr>
        <w:ind w:left="3733" w:hanging="284"/>
      </w:pPr>
      <w:rPr>
        <w:rFonts w:hint="default"/>
        <w:lang w:val="en-US" w:eastAsia="en-US" w:bidi="ar-SA"/>
      </w:rPr>
    </w:lvl>
    <w:lvl w:ilvl="8" w:tplc="3EB046A4">
      <w:numFmt w:val="bullet"/>
      <w:lvlText w:val="•"/>
      <w:lvlJc w:val="left"/>
      <w:pPr>
        <w:ind w:left="4147" w:hanging="284"/>
      </w:pPr>
      <w:rPr>
        <w:rFonts w:hint="default"/>
        <w:lang w:val="en-US" w:eastAsia="en-US" w:bidi="ar-SA"/>
      </w:rPr>
    </w:lvl>
  </w:abstractNum>
  <w:abstractNum w:abstractNumId="15" w15:restartNumberingAfterBreak="0">
    <w:nsid w:val="0E9B0497"/>
    <w:multiLevelType w:val="hybridMultilevel"/>
    <w:tmpl w:val="AD30B6F0"/>
    <w:lvl w:ilvl="0" w:tplc="CD12A390">
      <w:start w:val="1"/>
      <w:numFmt w:val="decimal"/>
      <w:lvlText w:val="%1."/>
      <w:lvlJc w:val="left"/>
      <w:pPr>
        <w:ind w:left="510"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32F2EAFA">
      <w:numFmt w:val="bullet"/>
      <w:lvlText w:val="•"/>
      <w:lvlJc w:val="left"/>
      <w:pPr>
        <w:ind w:left="908" w:hanging="284"/>
      </w:pPr>
      <w:rPr>
        <w:rFonts w:hint="default"/>
        <w:lang w:val="en-US" w:eastAsia="en-US" w:bidi="ar-SA"/>
      </w:rPr>
    </w:lvl>
    <w:lvl w:ilvl="2" w:tplc="31D05B00">
      <w:numFmt w:val="bullet"/>
      <w:lvlText w:val="•"/>
      <w:lvlJc w:val="left"/>
      <w:pPr>
        <w:ind w:left="1296" w:hanging="284"/>
      </w:pPr>
      <w:rPr>
        <w:rFonts w:hint="default"/>
        <w:lang w:val="en-US" w:eastAsia="en-US" w:bidi="ar-SA"/>
      </w:rPr>
    </w:lvl>
    <w:lvl w:ilvl="3" w:tplc="6E8A4630">
      <w:numFmt w:val="bullet"/>
      <w:lvlText w:val="•"/>
      <w:lvlJc w:val="left"/>
      <w:pPr>
        <w:ind w:left="1684" w:hanging="284"/>
      </w:pPr>
      <w:rPr>
        <w:rFonts w:hint="default"/>
        <w:lang w:val="en-US" w:eastAsia="en-US" w:bidi="ar-SA"/>
      </w:rPr>
    </w:lvl>
    <w:lvl w:ilvl="4" w:tplc="1910ED8E">
      <w:numFmt w:val="bullet"/>
      <w:lvlText w:val="•"/>
      <w:lvlJc w:val="left"/>
      <w:pPr>
        <w:ind w:left="2072" w:hanging="284"/>
      </w:pPr>
      <w:rPr>
        <w:rFonts w:hint="default"/>
        <w:lang w:val="en-US" w:eastAsia="en-US" w:bidi="ar-SA"/>
      </w:rPr>
    </w:lvl>
    <w:lvl w:ilvl="5" w:tplc="1122C300">
      <w:numFmt w:val="bullet"/>
      <w:lvlText w:val="•"/>
      <w:lvlJc w:val="left"/>
      <w:pPr>
        <w:ind w:left="2461" w:hanging="284"/>
      </w:pPr>
      <w:rPr>
        <w:rFonts w:hint="default"/>
        <w:lang w:val="en-US" w:eastAsia="en-US" w:bidi="ar-SA"/>
      </w:rPr>
    </w:lvl>
    <w:lvl w:ilvl="6" w:tplc="74F419A8">
      <w:numFmt w:val="bullet"/>
      <w:lvlText w:val="•"/>
      <w:lvlJc w:val="left"/>
      <w:pPr>
        <w:ind w:left="2849" w:hanging="284"/>
      </w:pPr>
      <w:rPr>
        <w:rFonts w:hint="default"/>
        <w:lang w:val="en-US" w:eastAsia="en-US" w:bidi="ar-SA"/>
      </w:rPr>
    </w:lvl>
    <w:lvl w:ilvl="7" w:tplc="A08A4598">
      <w:numFmt w:val="bullet"/>
      <w:lvlText w:val="•"/>
      <w:lvlJc w:val="left"/>
      <w:pPr>
        <w:ind w:left="3237" w:hanging="284"/>
      </w:pPr>
      <w:rPr>
        <w:rFonts w:hint="default"/>
        <w:lang w:val="en-US" w:eastAsia="en-US" w:bidi="ar-SA"/>
      </w:rPr>
    </w:lvl>
    <w:lvl w:ilvl="8" w:tplc="41B4E1FA">
      <w:numFmt w:val="bullet"/>
      <w:lvlText w:val="•"/>
      <w:lvlJc w:val="left"/>
      <w:pPr>
        <w:ind w:left="3625" w:hanging="284"/>
      </w:pPr>
      <w:rPr>
        <w:rFonts w:hint="default"/>
        <w:lang w:val="en-US" w:eastAsia="en-US" w:bidi="ar-SA"/>
      </w:rPr>
    </w:lvl>
  </w:abstractNum>
  <w:abstractNum w:abstractNumId="16" w15:restartNumberingAfterBreak="0">
    <w:nsid w:val="0E9C1B3D"/>
    <w:multiLevelType w:val="hybridMultilevel"/>
    <w:tmpl w:val="4072A0D4"/>
    <w:lvl w:ilvl="0" w:tplc="76B6969A">
      <w:numFmt w:val="bullet"/>
      <w:lvlText w:val="■"/>
      <w:lvlJc w:val="left"/>
      <w:pPr>
        <w:ind w:left="625" w:hanging="284"/>
      </w:pPr>
      <w:rPr>
        <w:rFonts w:ascii="Arial" w:eastAsia="Arial" w:hAnsi="Arial" w:cs="Arial" w:hint="default"/>
        <w:b w:val="0"/>
        <w:bCs w:val="0"/>
        <w:i w:val="0"/>
        <w:iCs w:val="0"/>
        <w:color w:val="A30B35"/>
        <w:w w:val="75"/>
        <w:sz w:val="18"/>
        <w:szCs w:val="18"/>
        <w:lang w:val="en-US" w:eastAsia="en-US" w:bidi="ar-SA"/>
      </w:rPr>
    </w:lvl>
    <w:lvl w:ilvl="1" w:tplc="19649924">
      <w:numFmt w:val="bullet"/>
      <w:lvlText w:val="•"/>
      <w:lvlJc w:val="left"/>
      <w:pPr>
        <w:ind w:left="974" w:hanging="284"/>
      </w:pPr>
      <w:rPr>
        <w:rFonts w:hint="default"/>
        <w:lang w:val="en-US" w:eastAsia="en-US" w:bidi="ar-SA"/>
      </w:rPr>
    </w:lvl>
    <w:lvl w:ilvl="2" w:tplc="705874C4">
      <w:numFmt w:val="bullet"/>
      <w:lvlText w:val="•"/>
      <w:lvlJc w:val="left"/>
      <w:pPr>
        <w:ind w:left="1329" w:hanging="284"/>
      </w:pPr>
      <w:rPr>
        <w:rFonts w:hint="default"/>
        <w:lang w:val="en-US" w:eastAsia="en-US" w:bidi="ar-SA"/>
      </w:rPr>
    </w:lvl>
    <w:lvl w:ilvl="3" w:tplc="F3745380">
      <w:numFmt w:val="bullet"/>
      <w:lvlText w:val="•"/>
      <w:lvlJc w:val="left"/>
      <w:pPr>
        <w:ind w:left="1684" w:hanging="284"/>
      </w:pPr>
      <w:rPr>
        <w:rFonts w:hint="default"/>
        <w:lang w:val="en-US" w:eastAsia="en-US" w:bidi="ar-SA"/>
      </w:rPr>
    </w:lvl>
    <w:lvl w:ilvl="4" w:tplc="DB56F798">
      <w:numFmt w:val="bullet"/>
      <w:lvlText w:val="•"/>
      <w:lvlJc w:val="left"/>
      <w:pPr>
        <w:ind w:left="2039" w:hanging="284"/>
      </w:pPr>
      <w:rPr>
        <w:rFonts w:hint="default"/>
        <w:lang w:val="en-US" w:eastAsia="en-US" w:bidi="ar-SA"/>
      </w:rPr>
    </w:lvl>
    <w:lvl w:ilvl="5" w:tplc="30E87FC2">
      <w:numFmt w:val="bullet"/>
      <w:lvlText w:val="•"/>
      <w:lvlJc w:val="left"/>
      <w:pPr>
        <w:ind w:left="2394" w:hanging="284"/>
      </w:pPr>
      <w:rPr>
        <w:rFonts w:hint="default"/>
        <w:lang w:val="en-US" w:eastAsia="en-US" w:bidi="ar-SA"/>
      </w:rPr>
    </w:lvl>
    <w:lvl w:ilvl="6" w:tplc="D68EA5CA">
      <w:numFmt w:val="bullet"/>
      <w:lvlText w:val="•"/>
      <w:lvlJc w:val="left"/>
      <w:pPr>
        <w:ind w:left="2749" w:hanging="284"/>
      </w:pPr>
      <w:rPr>
        <w:rFonts w:hint="default"/>
        <w:lang w:val="en-US" w:eastAsia="en-US" w:bidi="ar-SA"/>
      </w:rPr>
    </w:lvl>
    <w:lvl w:ilvl="7" w:tplc="CFFEBD0E">
      <w:numFmt w:val="bullet"/>
      <w:lvlText w:val="•"/>
      <w:lvlJc w:val="left"/>
      <w:pPr>
        <w:ind w:left="3104" w:hanging="284"/>
      </w:pPr>
      <w:rPr>
        <w:rFonts w:hint="default"/>
        <w:lang w:val="en-US" w:eastAsia="en-US" w:bidi="ar-SA"/>
      </w:rPr>
    </w:lvl>
    <w:lvl w:ilvl="8" w:tplc="387AE926">
      <w:numFmt w:val="bullet"/>
      <w:lvlText w:val="•"/>
      <w:lvlJc w:val="left"/>
      <w:pPr>
        <w:ind w:left="3459" w:hanging="284"/>
      </w:pPr>
      <w:rPr>
        <w:rFonts w:hint="default"/>
        <w:lang w:val="en-US" w:eastAsia="en-US" w:bidi="ar-SA"/>
      </w:rPr>
    </w:lvl>
  </w:abstractNum>
  <w:abstractNum w:abstractNumId="17" w15:restartNumberingAfterBreak="0">
    <w:nsid w:val="0FE73EA1"/>
    <w:multiLevelType w:val="multilevel"/>
    <w:tmpl w:val="103E685E"/>
    <w:lvl w:ilvl="0">
      <w:start w:val="2"/>
      <w:numFmt w:val="decimal"/>
      <w:lvlText w:val="%1"/>
      <w:lvlJc w:val="left"/>
      <w:pPr>
        <w:ind w:left="124" w:hanging="125"/>
        <w:jc w:val="left"/>
      </w:pPr>
      <w:rPr>
        <w:rFonts w:hint="default"/>
        <w:lang w:val="en-US" w:eastAsia="en-US" w:bidi="ar-SA"/>
      </w:rPr>
    </w:lvl>
    <w:lvl w:ilvl="1">
      <w:start w:val="7"/>
      <w:numFmt w:val="decimal"/>
      <w:lvlText w:val="%1.%2"/>
      <w:lvlJc w:val="left"/>
      <w:pPr>
        <w:ind w:left="124" w:hanging="125"/>
        <w:jc w:val="left"/>
      </w:pPr>
      <w:rPr>
        <w:rFonts w:ascii="Times New Roman" w:eastAsia="Times New Roman" w:hAnsi="Times New Roman" w:cs="Times New Roman" w:hint="default"/>
        <w:b/>
        <w:bCs/>
        <w:i w:val="0"/>
        <w:iCs w:val="0"/>
        <w:spacing w:val="-3"/>
        <w:w w:val="104"/>
        <w:sz w:val="6"/>
        <w:szCs w:val="6"/>
        <w:lang w:val="en-US" w:eastAsia="en-US" w:bidi="ar-SA"/>
      </w:rPr>
    </w:lvl>
    <w:lvl w:ilvl="2">
      <w:numFmt w:val="bullet"/>
      <w:lvlText w:val="•"/>
      <w:lvlJc w:val="left"/>
      <w:pPr>
        <w:ind w:left="727" w:hanging="125"/>
      </w:pPr>
      <w:rPr>
        <w:rFonts w:hint="default"/>
        <w:lang w:val="en-US" w:eastAsia="en-US" w:bidi="ar-SA"/>
      </w:rPr>
    </w:lvl>
    <w:lvl w:ilvl="3">
      <w:numFmt w:val="bullet"/>
      <w:lvlText w:val="•"/>
      <w:lvlJc w:val="left"/>
      <w:pPr>
        <w:ind w:left="1030" w:hanging="125"/>
      </w:pPr>
      <w:rPr>
        <w:rFonts w:hint="default"/>
        <w:lang w:val="en-US" w:eastAsia="en-US" w:bidi="ar-SA"/>
      </w:rPr>
    </w:lvl>
    <w:lvl w:ilvl="4">
      <w:numFmt w:val="bullet"/>
      <w:lvlText w:val="•"/>
      <w:lvlJc w:val="left"/>
      <w:pPr>
        <w:ind w:left="1334" w:hanging="125"/>
      </w:pPr>
      <w:rPr>
        <w:rFonts w:hint="default"/>
        <w:lang w:val="en-US" w:eastAsia="en-US" w:bidi="ar-SA"/>
      </w:rPr>
    </w:lvl>
    <w:lvl w:ilvl="5">
      <w:numFmt w:val="bullet"/>
      <w:lvlText w:val="•"/>
      <w:lvlJc w:val="left"/>
      <w:pPr>
        <w:ind w:left="1637" w:hanging="125"/>
      </w:pPr>
      <w:rPr>
        <w:rFonts w:hint="default"/>
        <w:lang w:val="en-US" w:eastAsia="en-US" w:bidi="ar-SA"/>
      </w:rPr>
    </w:lvl>
    <w:lvl w:ilvl="6">
      <w:numFmt w:val="bullet"/>
      <w:lvlText w:val="•"/>
      <w:lvlJc w:val="left"/>
      <w:pPr>
        <w:ind w:left="1941" w:hanging="125"/>
      </w:pPr>
      <w:rPr>
        <w:rFonts w:hint="default"/>
        <w:lang w:val="en-US" w:eastAsia="en-US" w:bidi="ar-SA"/>
      </w:rPr>
    </w:lvl>
    <w:lvl w:ilvl="7">
      <w:numFmt w:val="bullet"/>
      <w:lvlText w:val="•"/>
      <w:lvlJc w:val="left"/>
      <w:pPr>
        <w:ind w:left="2244" w:hanging="125"/>
      </w:pPr>
      <w:rPr>
        <w:rFonts w:hint="default"/>
        <w:lang w:val="en-US" w:eastAsia="en-US" w:bidi="ar-SA"/>
      </w:rPr>
    </w:lvl>
    <w:lvl w:ilvl="8">
      <w:numFmt w:val="bullet"/>
      <w:lvlText w:val="•"/>
      <w:lvlJc w:val="left"/>
      <w:pPr>
        <w:ind w:left="2548" w:hanging="125"/>
      </w:pPr>
      <w:rPr>
        <w:rFonts w:hint="default"/>
        <w:lang w:val="en-US" w:eastAsia="en-US" w:bidi="ar-SA"/>
      </w:rPr>
    </w:lvl>
  </w:abstractNum>
  <w:abstractNum w:abstractNumId="18" w15:restartNumberingAfterBreak="0">
    <w:nsid w:val="10497222"/>
    <w:multiLevelType w:val="hybridMultilevel"/>
    <w:tmpl w:val="8F5EB14A"/>
    <w:lvl w:ilvl="0" w:tplc="F03E029E">
      <w:start w:val="1"/>
      <w:numFmt w:val="decimal"/>
      <w:lvlText w:val="%1"/>
      <w:lvlJc w:val="left"/>
      <w:pPr>
        <w:ind w:left="917" w:hanging="284"/>
        <w:jc w:val="right"/>
      </w:pPr>
      <w:rPr>
        <w:rFonts w:ascii="Calibri" w:eastAsia="Calibri" w:hAnsi="Calibri" w:cs="Calibri" w:hint="default"/>
        <w:b w:val="0"/>
        <w:bCs w:val="0"/>
        <w:i w:val="0"/>
        <w:iCs w:val="0"/>
        <w:color w:val="A30B35"/>
        <w:w w:val="114"/>
        <w:sz w:val="18"/>
        <w:szCs w:val="18"/>
        <w:lang w:val="en-US" w:eastAsia="en-US" w:bidi="ar-SA"/>
      </w:rPr>
    </w:lvl>
    <w:lvl w:ilvl="1" w:tplc="BE6A6F4C">
      <w:numFmt w:val="bullet"/>
      <w:lvlText w:val="•"/>
      <w:lvlJc w:val="left"/>
      <w:pPr>
        <w:ind w:left="1082" w:hanging="284"/>
      </w:pPr>
      <w:rPr>
        <w:rFonts w:hint="default"/>
        <w:lang w:val="en-US" w:eastAsia="en-US" w:bidi="ar-SA"/>
      </w:rPr>
    </w:lvl>
    <w:lvl w:ilvl="2" w:tplc="47308C1C">
      <w:numFmt w:val="bullet"/>
      <w:lvlText w:val="•"/>
      <w:lvlJc w:val="left"/>
      <w:pPr>
        <w:ind w:left="1244" w:hanging="284"/>
      </w:pPr>
      <w:rPr>
        <w:rFonts w:hint="default"/>
        <w:lang w:val="en-US" w:eastAsia="en-US" w:bidi="ar-SA"/>
      </w:rPr>
    </w:lvl>
    <w:lvl w:ilvl="3" w:tplc="B5202586">
      <w:numFmt w:val="bullet"/>
      <w:lvlText w:val="•"/>
      <w:lvlJc w:val="left"/>
      <w:pPr>
        <w:ind w:left="1406" w:hanging="284"/>
      </w:pPr>
      <w:rPr>
        <w:rFonts w:hint="default"/>
        <w:lang w:val="en-US" w:eastAsia="en-US" w:bidi="ar-SA"/>
      </w:rPr>
    </w:lvl>
    <w:lvl w:ilvl="4" w:tplc="F64ED316">
      <w:numFmt w:val="bullet"/>
      <w:lvlText w:val="•"/>
      <w:lvlJc w:val="left"/>
      <w:pPr>
        <w:ind w:left="1568" w:hanging="284"/>
      </w:pPr>
      <w:rPr>
        <w:rFonts w:hint="default"/>
        <w:lang w:val="en-US" w:eastAsia="en-US" w:bidi="ar-SA"/>
      </w:rPr>
    </w:lvl>
    <w:lvl w:ilvl="5" w:tplc="7D523722">
      <w:numFmt w:val="bullet"/>
      <w:lvlText w:val="•"/>
      <w:lvlJc w:val="left"/>
      <w:pPr>
        <w:ind w:left="1731" w:hanging="284"/>
      </w:pPr>
      <w:rPr>
        <w:rFonts w:hint="default"/>
        <w:lang w:val="en-US" w:eastAsia="en-US" w:bidi="ar-SA"/>
      </w:rPr>
    </w:lvl>
    <w:lvl w:ilvl="6" w:tplc="7B1A1966">
      <w:numFmt w:val="bullet"/>
      <w:lvlText w:val="•"/>
      <w:lvlJc w:val="left"/>
      <w:pPr>
        <w:ind w:left="1893" w:hanging="284"/>
      </w:pPr>
      <w:rPr>
        <w:rFonts w:hint="default"/>
        <w:lang w:val="en-US" w:eastAsia="en-US" w:bidi="ar-SA"/>
      </w:rPr>
    </w:lvl>
    <w:lvl w:ilvl="7" w:tplc="C5281EFE">
      <w:numFmt w:val="bullet"/>
      <w:lvlText w:val="•"/>
      <w:lvlJc w:val="left"/>
      <w:pPr>
        <w:ind w:left="2055" w:hanging="284"/>
      </w:pPr>
      <w:rPr>
        <w:rFonts w:hint="default"/>
        <w:lang w:val="en-US" w:eastAsia="en-US" w:bidi="ar-SA"/>
      </w:rPr>
    </w:lvl>
    <w:lvl w:ilvl="8" w:tplc="4BD47B00">
      <w:numFmt w:val="bullet"/>
      <w:lvlText w:val="•"/>
      <w:lvlJc w:val="left"/>
      <w:pPr>
        <w:ind w:left="2217" w:hanging="284"/>
      </w:pPr>
      <w:rPr>
        <w:rFonts w:hint="default"/>
        <w:lang w:val="en-US" w:eastAsia="en-US" w:bidi="ar-SA"/>
      </w:rPr>
    </w:lvl>
  </w:abstractNum>
  <w:abstractNum w:abstractNumId="19" w15:restartNumberingAfterBreak="0">
    <w:nsid w:val="107102DA"/>
    <w:multiLevelType w:val="hybridMultilevel"/>
    <w:tmpl w:val="21A86FC0"/>
    <w:lvl w:ilvl="0" w:tplc="8662D6EE">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E49CDBB8">
      <w:numFmt w:val="bullet"/>
      <w:lvlText w:val="–"/>
      <w:lvlJc w:val="left"/>
      <w:pPr>
        <w:ind w:left="2311" w:hanging="284"/>
      </w:pPr>
      <w:rPr>
        <w:rFonts w:ascii="Times New Roman" w:eastAsia="Times New Roman" w:hAnsi="Times New Roman" w:cs="Times New Roman" w:hint="default"/>
        <w:b w:val="0"/>
        <w:bCs w:val="0"/>
        <w:i w:val="0"/>
        <w:iCs w:val="0"/>
        <w:w w:val="100"/>
        <w:sz w:val="19"/>
        <w:szCs w:val="19"/>
        <w:lang w:val="en-US" w:eastAsia="en-US" w:bidi="ar-SA"/>
      </w:rPr>
    </w:lvl>
    <w:lvl w:ilvl="2" w:tplc="CEB81040">
      <w:numFmt w:val="bullet"/>
      <w:lvlText w:val="•"/>
      <w:lvlJc w:val="left"/>
      <w:pPr>
        <w:ind w:left="2747" w:hanging="284"/>
      </w:pPr>
      <w:rPr>
        <w:rFonts w:hint="default"/>
        <w:lang w:val="en-US" w:eastAsia="en-US" w:bidi="ar-SA"/>
      </w:rPr>
    </w:lvl>
    <w:lvl w:ilvl="3" w:tplc="C4487788">
      <w:numFmt w:val="bullet"/>
      <w:lvlText w:val="•"/>
      <w:lvlJc w:val="left"/>
      <w:pPr>
        <w:ind w:left="3174" w:hanging="284"/>
      </w:pPr>
      <w:rPr>
        <w:rFonts w:hint="default"/>
        <w:lang w:val="en-US" w:eastAsia="en-US" w:bidi="ar-SA"/>
      </w:rPr>
    </w:lvl>
    <w:lvl w:ilvl="4" w:tplc="394A3BE8">
      <w:numFmt w:val="bullet"/>
      <w:lvlText w:val="•"/>
      <w:lvlJc w:val="left"/>
      <w:pPr>
        <w:ind w:left="3601" w:hanging="284"/>
      </w:pPr>
      <w:rPr>
        <w:rFonts w:hint="default"/>
        <w:lang w:val="en-US" w:eastAsia="en-US" w:bidi="ar-SA"/>
      </w:rPr>
    </w:lvl>
    <w:lvl w:ilvl="5" w:tplc="A22E6C2A">
      <w:numFmt w:val="bullet"/>
      <w:lvlText w:val="•"/>
      <w:lvlJc w:val="left"/>
      <w:pPr>
        <w:ind w:left="4028" w:hanging="284"/>
      </w:pPr>
      <w:rPr>
        <w:rFonts w:hint="default"/>
        <w:lang w:val="en-US" w:eastAsia="en-US" w:bidi="ar-SA"/>
      </w:rPr>
    </w:lvl>
    <w:lvl w:ilvl="6" w:tplc="2264CA88">
      <w:numFmt w:val="bullet"/>
      <w:lvlText w:val="•"/>
      <w:lvlJc w:val="left"/>
      <w:pPr>
        <w:ind w:left="4455" w:hanging="284"/>
      </w:pPr>
      <w:rPr>
        <w:rFonts w:hint="default"/>
        <w:lang w:val="en-US" w:eastAsia="en-US" w:bidi="ar-SA"/>
      </w:rPr>
    </w:lvl>
    <w:lvl w:ilvl="7" w:tplc="813EA090">
      <w:numFmt w:val="bullet"/>
      <w:lvlText w:val="•"/>
      <w:lvlJc w:val="left"/>
      <w:pPr>
        <w:ind w:left="4882" w:hanging="284"/>
      </w:pPr>
      <w:rPr>
        <w:rFonts w:hint="default"/>
        <w:lang w:val="en-US" w:eastAsia="en-US" w:bidi="ar-SA"/>
      </w:rPr>
    </w:lvl>
    <w:lvl w:ilvl="8" w:tplc="6082C188">
      <w:numFmt w:val="bullet"/>
      <w:lvlText w:val="•"/>
      <w:lvlJc w:val="left"/>
      <w:pPr>
        <w:ind w:left="5309" w:hanging="284"/>
      </w:pPr>
      <w:rPr>
        <w:rFonts w:hint="default"/>
        <w:lang w:val="en-US" w:eastAsia="en-US" w:bidi="ar-SA"/>
      </w:rPr>
    </w:lvl>
  </w:abstractNum>
  <w:abstractNum w:abstractNumId="20" w15:restartNumberingAfterBreak="0">
    <w:nsid w:val="10A06A83"/>
    <w:multiLevelType w:val="hybridMultilevel"/>
    <w:tmpl w:val="D63C670E"/>
    <w:lvl w:ilvl="0" w:tplc="E3F8259C">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3F76FB6A">
      <w:numFmt w:val="bullet"/>
      <w:lvlText w:val="–"/>
      <w:lvlJc w:val="left"/>
      <w:pPr>
        <w:ind w:left="1120" w:hanging="284"/>
      </w:pPr>
      <w:rPr>
        <w:rFonts w:ascii="Times New Roman" w:eastAsia="Times New Roman" w:hAnsi="Times New Roman" w:cs="Times New Roman" w:hint="default"/>
        <w:b w:val="0"/>
        <w:bCs w:val="0"/>
        <w:i w:val="0"/>
        <w:iCs w:val="0"/>
        <w:w w:val="100"/>
        <w:sz w:val="19"/>
        <w:szCs w:val="19"/>
        <w:lang w:val="en-US" w:eastAsia="en-US" w:bidi="ar-SA"/>
      </w:rPr>
    </w:lvl>
    <w:lvl w:ilvl="2" w:tplc="BF5A5828">
      <w:numFmt w:val="bullet"/>
      <w:lvlText w:val="•"/>
      <w:lvlJc w:val="left"/>
      <w:pPr>
        <w:ind w:left="1548" w:hanging="284"/>
      </w:pPr>
      <w:rPr>
        <w:rFonts w:hint="default"/>
        <w:lang w:val="en-US" w:eastAsia="en-US" w:bidi="ar-SA"/>
      </w:rPr>
    </w:lvl>
    <w:lvl w:ilvl="3" w:tplc="56103FAE">
      <w:numFmt w:val="bullet"/>
      <w:lvlText w:val="•"/>
      <w:lvlJc w:val="left"/>
      <w:pPr>
        <w:ind w:left="1976" w:hanging="284"/>
      </w:pPr>
      <w:rPr>
        <w:rFonts w:hint="default"/>
        <w:lang w:val="en-US" w:eastAsia="en-US" w:bidi="ar-SA"/>
      </w:rPr>
    </w:lvl>
    <w:lvl w:ilvl="4" w:tplc="8BDA920E">
      <w:numFmt w:val="bullet"/>
      <w:lvlText w:val="•"/>
      <w:lvlJc w:val="left"/>
      <w:pPr>
        <w:ind w:left="2405" w:hanging="284"/>
      </w:pPr>
      <w:rPr>
        <w:rFonts w:hint="default"/>
        <w:lang w:val="en-US" w:eastAsia="en-US" w:bidi="ar-SA"/>
      </w:rPr>
    </w:lvl>
    <w:lvl w:ilvl="5" w:tplc="9FE6B64E">
      <w:numFmt w:val="bullet"/>
      <w:lvlText w:val="•"/>
      <w:lvlJc w:val="left"/>
      <w:pPr>
        <w:ind w:left="2833" w:hanging="284"/>
      </w:pPr>
      <w:rPr>
        <w:rFonts w:hint="default"/>
        <w:lang w:val="en-US" w:eastAsia="en-US" w:bidi="ar-SA"/>
      </w:rPr>
    </w:lvl>
    <w:lvl w:ilvl="6" w:tplc="72B403AC">
      <w:numFmt w:val="bullet"/>
      <w:lvlText w:val="•"/>
      <w:lvlJc w:val="left"/>
      <w:pPr>
        <w:ind w:left="3262" w:hanging="284"/>
      </w:pPr>
      <w:rPr>
        <w:rFonts w:hint="default"/>
        <w:lang w:val="en-US" w:eastAsia="en-US" w:bidi="ar-SA"/>
      </w:rPr>
    </w:lvl>
    <w:lvl w:ilvl="7" w:tplc="458EC72C">
      <w:numFmt w:val="bullet"/>
      <w:lvlText w:val="•"/>
      <w:lvlJc w:val="left"/>
      <w:pPr>
        <w:ind w:left="3690" w:hanging="284"/>
      </w:pPr>
      <w:rPr>
        <w:rFonts w:hint="default"/>
        <w:lang w:val="en-US" w:eastAsia="en-US" w:bidi="ar-SA"/>
      </w:rPr>
    </w:lvl>
    <w:lvl w:ilvl="8" w:tplc="9F6C60B0">
      <w:numFmt w:val="bullet"/>
      <w:lvlText w:val="•"/>
      <w:lvlJc w:val="left"/>
      <w:pPr>
        <w:ind w:left="4119" w:hanging="284"/>
      </w:pPr>
      <w:rPr>
        <w:rFonts w:hint="default"/>
        <w:lang w:val="en-US" w:eastAsia="en-US" w:bidi="ar-SA"/>
      </w:rPr>
    </w:lvl>
  </w:abstractNum>
  <w:abstractNum w:abstractNumId="21" w15:restartNumberingAfterBreak="0">
    <w:nsid w:val="11E40366"/>
    <w:multiLevelType w:val="multilevel"/>
    <w:tmpl w:val="3A1CC406"/>
    <w:lvl w:ilvl="0">
      <w:start w:val="5"/>
      <w:numFmt w:val="decimal"/>
      <w:lvlText w:val="%1."/>
      <w:lvlJc w:val="left"/>
      <w:pPr>
        <w:ind w:left="485" w:hanging="321"/>
        <w:jc w:val="left"/>
      </w:pPr>
      <w:rPr>
        <w:rFonts w:ascii="Calibri" w:eastAsia="Calibri" w:hAnsi="Calibri" w:cs="Calibri" w:hint="default"/>
        <w:b w:val="0"/>
        <w:bCs w:val="0"/>
        <w:i w:val="0"/>
        <w:iCs w:val="0"/>
        <w:spacing w:val="-7"/>
        <w:w w:val="114"/>
        <w:sz w:val="18"/>
        <w:szCs w:val="18"/>
        <w:lang w:val="en-US" w:eastAsia="en-US" w:bidi="ar-SA"/>
      </w:rPr>
    </w:lvl>
    <w:lvl w:ilvl="1">
      <w:start w:val="1"/>
      <w:numFmt w:val="decimal"/>
      <w:lvlText w:val="%1.%2"/>
      <w:lvlJc w:val="left"/>
      <w:pPr>
        <w:ind w:left="885" w:hanging="400"/>
        <w:jc w:val="left"/>
      </w:pPr>
      <w:rPr>
        <w:rFonts w:ascii="Calibri" w:eastAsia="Calibri" w:hAnsi="Calibri" w:cs="Calibri" w:hint="default"/>
        <w:b w:val="0"/>
        <w:bCs w:val="0"/>
        <w:i w:val="0"/>
        <w:iCs w:val="0"/>
        <w:spacing w:val="-17"/>
        <w:w w:val="114"/>
        <w:sz w:val="16"/>
        <w:szCs w:val="16"/>
        <w:lang w:val="en-US" w:eastAsia="en-US" w:bidi="ar-SA"/>
      </w:rPr>
    </w:lvl>
    <w:lvl w:ilvl="2">
      <w:numFmt w:val="bullet"/>
      <w:lvlText w:val="•"/>
      <w:lvlJc w:val="left"/>
      <w:pPr>
        <w:ind w:left="1273" w:hanging="400"/>
      </w:pPr>
      <w:rPr>
        <w:rFonts w:hint="default"/>
        <w:lang w:val="en-US" w:eastAsia="en-US" w:bidi="ar-SA"/>
      </w:rPr>
    </w:lvl>
    <w:lvl w:ilvl="3">
      <w:numFmt w:val="bullet"/>
      <w:lvlText w:val="•"/>
      <w:lvlJc w:val="left"/>
      <w:pPr>
        <w:ind w:left="1667" w:hanging="400"/>
      </w:pPr>
      <w:rPr>
        <w:rFonts w:hint="default"/>
        <w:lang w:val="en-US" w:eastAsia="en-US" w:bidi="ar-SA"/>
      </w:rPr>
    </w:lvl>
    <w:lvl w:ilvl="4">
      <w:numFmt w:val="bullet"/>
      <w:lvlText w:val="•"/>
      <w:lvlJc w:val="left"/>
      <w:pPr>
        <w:ind w:left="2060" w:hanging="400"/>
      </w:pPr>
      <w:rPr>
        <w:rFonts w:hint="default"/>
        <w:lang w:val="en-US" w:eastAsia="en-US" w:bidi="ar-SA"/>
      </w:rPr>
    </w:lvl>
    <w:lvl w:ilvl="5">
      <w:numFmt w:val="bullet"/>
      <w:lvlText w:val="•"/>
      <w:lvlJc w:val="left"/>
      <w:pPr>
        <w:ind w:left="2454" w:hanging="400"/>
      </w:pPr>
      <w:rPr>
        <w:rFonts w:hint="default"/>
        <w:lang w:val="en-US" w:eastAsia="en-US" w:bidi="ar-SA"/>
      </w:rPr>
    </w:lvl>
    <w:lvl w:ilvl="6">
      <w:numFmt w:val="bullet"/>
      <w:lvlText w:val="•"/>
      <w:lvlJc w:val="left"/>
      <w:pPr>
        <w:ind w:left="2847" w:hanging="400"/>
      </w:pPr>
      <w:rPr>
        <w:rFonts w:hint="default"/>
        <w:lang w:val="en-US" w:eastAsia="en-US" w:bidi="ar-SA"/>
      </w:rPr>
    </w:lvl>
    <w:lvl w:ilvl="7">
      <w:numFmt w:val="bullet"/>
      <w:lvlText w:val="•"/>
      <w:lvlJc w:val="left"/>
      <w:pPr>
        <w:ind w:left="3241" w:hanging="400"/>
      </w:pPr>
      <w:rPr>
        <w:rFonts w:hint="default"/>
        <w:lang w:val="en-US" w:eastAsia="en-US" w:bidi="ar-SA"/>
      </w:rPr>
    </w:lvl>
    <w:lvl w:ilvl="8">
      <w:numFmt w:val="bullet"/>
      <w:lvlText w:val="•"/>
      <w:lvlJc w:val="left"/>
      <w:pPr>
        <w:ind w:left="3634" w:hanging="400"/>
      </w:pPr>
      <w:rPr>
        <w:rFonts w:hint="default"/>
        <w:lang w:val="en-US" w:eastAsia="en-US" w:bidi="ar-SA"/>
      </w:rPr>
    </w:lvl>
  </w:abstractNum>
  <w:abstractNum w:abstractNumId="22" w15:restartNumberingAfterBreak="0">
    <w:nsid w:val="12032EF8"/>
    <w:multiLevelType w:val="multilevel"/>
    <w:tmpl w:val="95BE1584"/>
    <w:lvl w:ilvl="0">
      <w:start w:val="1"/>
      <w:numFmt w:val="decimal"/>
      <w:lvlText w:val="%1."/>
      <w:lvlJc w:val="left"/>
      <w:pPr>
        <w:ind w:left="423" w:hanging="112"/>
        <w:jc w:val="left"/>
      </w:pPr>
      <w:rPr>
        <w:rFonts w:ascii="Times New Roman" w:eastAsia="Times New Roman" w:hAnsi="Times New Roman" w:cs="Times New Roman" w:hint="default"/>
        <w:b/>
        <w:bCs/>
        <w:i w:val="0"/>
        <w:iCs w:val="0"/>
        <w:color w:val="A30B35"/>
        <w:spacing w:val="-3"/>
        <w:w w:val="104"/>
        <w:sz w:val="9"/>
        <w:szCs w:val="9"/>
        <w:lang w:val="en-US" w:eastAsia="en-US" w:bidi="ar-SA"/>
      </w:rPr>
    </w:lvl>
    <w:lvl w:ilvl="1">
      <w:start w:val="1"/>
      <w:numFmt w:val="decimal"/>
      <w:lvlText w:val="%1.%2"/>
      <w:lvlJc w:val="left"/>
      <w:pPr>
        <w:ind w:left="468" w:hanging="157"/>
        <w:jc w:val="left"/>
      </w:pPr>
      <w:rPr>
        <w:rFonts w:ascii="Times New Roman" w:eastAsia="Times New Roman" w:hAnsi="Times New Roman" w:cs="Times New Roman" w:hint="default"/>
        <w:b/>
        <w:bCs/>
        <w:i w:val="0"/>
        <w:iCs w:val="0"/>
        <w:spacing w:val="-2"/>
        <w:w w:val="98"/>
        <w:sz w:val="8"/>
        <w:szCs w:val="8"/>
        <w:lang w:val="en-US" w:eastAsia="en-US" w:bidi="ar-SA"/>
      </w:rPr>
    </w:lvl>
    <w:lvl w:ilvl="2">
      <w:numFmt w:val="bullet"/>
      <w:lvlText w:val="•"/>
      <w:lvlJc w:val="left"/>
      <w:pPr>
        <w:ind w:left="928" w:hanging="157"/>
      </w:pPr>
      <w:rPr>
        <w:rFonts w:hint="default"/>
        <w:lang w:val="en-US" w:eastAsia="en-US" w:bidi="ar-SA"/>
      </w:rPr>
    </w:lvl>
    <w:lvl w:ilvl="3">
      <w:numFmt w:val="bullet"/>
      <w:lvlText w:val="•"/>
      <w:lvlJc w:val="left"/>
      <w:pPr>
        <w:ind w:left="1396" w:hanging="157"/>
      </w:pPr>
      <w:rPr>
        <w:rFonts w:hint="default"/>
        <w:lang w:val="en-US" w:eastAsia="en-US" w:bidi="ar-SA"/>
      </w:rPr>
    </w:lvl>
    <w:lvl w:ilvl="4">
      <w:numFmt w:val="bullet"/>
      <w:lvlText w:val="•"/>
      <w:lvlJc w:val="left"/>
      <w:pPr>
        <w:ind w:left="1864" w:hanging="157"/>
      </w:pPr>
      <w:rPr>
        <w:rFonts w:hint="default"/>
        <w:lang w:val="en-US" w:eastAsia="en-US" w:bidi="ar-SA"/>
      </w:rPr>
    </w:lvl>
    <w:lvl w:ilvl="5">
      <w:numFmt w:val="bullet"/>
      <w:lvlText w:val="•"/>
      <w:lvlJc w:val="left"/>
      <w:pPr>
        <w:ind w:left="2332" w:hanging="157"/>
      </w:pPr>
      <w:rPr>
        <w:rFonts w:hint="default"/>
        <w:lang w:val="en-US" w:eastAsia="en-US" w:bidi="ar-SA"/>
      </w:rPr>
    </w:lvl>
    <w:lvl w:ilvl="6">
      <w:numFmt w:val="bullet"/>
      <w:lvlText w:val="•"/>
      <w:lvlJc w:val="left"/>
      <w:pPr>
        <w:ind w:left="2801" w:hanging="157"/>
      </w:pPr>
      <w:rPr>
        <w:rFonts w:hint="default"/>
        <w:lang w:val="en-US" w:eastAsia="en-US" w:bidi="ar-SA"/>
      </w:rPr>
    </w:lvl>
    <w:lvl w:ilvl="7">
      <w:numFmt w:val="bullet"/>
      <w:lvlText w:val="•"/>
      <w:lvlJc w:val="left"/>
      <w:pPr>
        <w:ind w:left="3269" w:hanging="157"/>
      </w:pPr>
      <w:rPr>
        <w:rFonts w:hint="default"/>
        <w:lang w:val="en-US" w:eastAsia="en-US" w:bidi="ar-SA"/>
      </w:rPr>
    </w:lvl>
    <w:lvl w:ilvl="8">
      <w:numFmt w:val="bullet"/>
      <w:lvlText w:val="•"/>
      <w:lvlJc w:val="left"/>
      <w:pPr>
        <w:ind w:left="3737" w:hanging="157"/>
      </w:pPr>
      <w:rPr>
        <w:rFonts w:hint="default"/>
        <w:lang w:val="en-US" w:eastAsia="en-US" w:bidi="ar-SA"/>
      </w:rPr>
    </w:lvl>
  </w:abstractNum>
  <w:abstractNum w:abstractNumId="23" w15:restartNumberingAfterBreak="0">
    <w:nsid w:val="137360F8"/>
    <w:multiLevelType w:val="hybridMultilevel"/>
    <w:tmpl w:val="9B9E90D0"/>
    <w:lvl w:ilvl="0" w:tplc="FEC0D49E">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70DADC1C">
      <w:numFmt w:val="bullet"/>
      <w:lvlText w:val="•"/>
      <w:lvlJc w:val="left"/>
      <w:pPr>
        <w:ind w:left="2434" w:hanging="284"/>
      </w:pPr>
      <w:rPr>
        <w:rFonts w:hint="default"/>
        <w:lang w:val="en-US" w:eastAsia="en-US" w:bidi="ar-SA"/>
      </w:rPr>
    </w:lvl>
    <w:lvl w:ilvl="2" w:tplc="D728CF28">
      <w:numFmt w:val="bullet"/>
      <w:lvlText w:val="•"/>
      <w:lvlJc w:val="left"/>
      <w:pPr>
        <w:ind w:left="2849" w:hanging="284"/>
      </w:pPr>
      <w:rPr>
        <w:rFonts w:hint="default"/>
        <w:lang w:val="en-US" w:eastAsia="en-US" w:bidi="ar-SA"/>
      </w:rPr>
    </w:lvl>
    <w:lvl w:ilvl="3" w:tplc="D2A23CAC">
      <w:numFmt w:val="bullet"/>
      <w:lvlText w:val="•"/>
      <w:lvlJc w:val="left"/>
      <w:pPr>
        <w:ind w:left="3263" w:hanging="284"/>
      </w:pPr>
      <w:rPr>
        <w:rFonts w:hint="default"/>
        <w:lang w:val="en-US" w:eastAsia="en-US" w:bidi="ar-SA"/>
      </w:rPr>
    </w:lvl>
    <w:lvl w:ilvl="4" w:tplc="13FC0692">
      <w:numFmt w:val="bullet"/>
      <w:lvlText w:val="•"/>
      <w:lvlJc w:val="left"/>
      <w:pPr>
        <w:ind w:left="3678" w:hanging="284"/>
      </w:pPr>
      <w:rPr>
        <w:rFonts w:hint="default"/>
        <w:lang w:val="en-US" w:eastAsia="en-US" w:bidi="ar-SA"/>
      </w:rPr>
    </w:lvl>
    <w:lvl w:ilvl="5" w:tplc="52DE8D74">
      <w:numFmt w:val="bullet"/>
      <w:lvlText w:val="•"/>
      <w:lvlJc w:val="left"/>
      <w:pPr>
        <w:ind w:left="4093" w:hanging="284"/>
      </w:pPr>
      <w:rPr>
        <w:rFonts w:hint="default"/>
        <w:lang w:val="en-US" w:eastAsia="en-US" w:bidi="ar-SA"/>
      </w:rPr>
    </w:lvl>
    <w:lvl w:ilvl="6" w:tplc="29BC922A">
      <w:numFmt w:val="bullet"/>
      <w:lvlText w:val="•"/>
      <w:lvlJc w:val="left"/>
      <w:pPr>
        <w:ind w:left="4507" w:hanging="284"/>
      </w:pPr>
      <w:rPr>
        <w:rFonts w:hint="default"/>
        <w:lang w:val="en-US" w:eastAsia="en-US" w:bidi="ar-SA"/>
      </w:rPr>
    </w:lvl>
    <w:lvl w:ilvl="7" w:tplc="C1985CE0">
      <w:numFmt w:val="bullet"/>
      <w:lvlText w:val="•"/>
      <w:lvlJc w:val="left"/>
      <w:pPr>
        <w:ind w:left="4922" w:hanging="284"/>
      </w:pPr>
      <w:rPr>
        <w:rFonts w:hint="default"/>
        <w:lang w:val="en-US" w:eastAsia="en-US" w:bidi="ar-SA"/>
      </w:rPr>
    </w:lvl>
    <w:lvl w:ilvl="8" w:tplc="8A4034E8">
      <w:numFmt w:val="bullet"/>
      <w:lvlText w:val="•"/>
      <w:lvlJc w:val="left"/>
      <w:pPr>
        <w:ind w:left="5337" w:hanging="284"/>
      </w:pPr>
      <w:rPr>
        <w:rFonts w:hint="default"/>
        <w:lang w:val="en-US" w:eastAsia="en-US" w:bidi="ar-SA"/>
      </w:rPr>
    </w:lvl>
  </w:abstractNum>
  <w:abstractNum w:abstractNumId="24" w15:restartNumberingAfterBreak="0">
    <w:nsid w:val="139B4763"/>
    <w:multiLevelType w:val="hybridMultilevel"/>
    <w:tmpl w:val="B024D730"/>
    <w:lvl w:ilvl="0" w:tplc="D37015C2">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094033C2">
      <w:numFmt w:val="bullet"/>
      <w:lvlText w:val="•"/>
      <w:lvlJc w:val="left"/>
      <w:pPr>
        <w:ind w:left="794" w:hanging="284"/>
      </w:pPr>
      <w:rPr>
        <w:rFonts w:hint="default"/>
        <w:lang w:val="en-US" w:eastAsia="en-US" w:bidi="ar-SA"/>
      </w:rPr>
    </w:lvl>
    <w:lvl w:ilvl="2" w:tplc="0D0E11B2">
      <w:numFmt w:val="bullet"/>
      <w:lvlText w:val="•"/>
      <w:lvlJc w:val="left"/>
      <w:pPr>
        <w:ind w:left="1229" w:hanging="284"/>
      </w:pPr>
      <w:rPr>
        <w:rFonts w:hint="default"/>
        <w:lang w:val="en-US" w:eastAsia="en-US" w:bidi="ar-SA"/>
      </w:rPr>
    </w:lvl>
    <w:lvl w:ilvl="3" w:tplc="2FBEDD86">
      <w:numFmt w:val="bullet"/>
      <w:lvlText w:val="•"/>
      <w:lvlJc w:val="left"/>
      <w:pPr>
        <w:ind w:left="1663" w:hanging="284"/>
      </w:pPr>
      <w:rPr>
        <w:rFonts w:hint="default"/>
        <w:lang w:val="en-US" w:eastAsia="en-US" w:bidi="ar-SA"/>
      </w:rPr>
    </w:lvl>
    <w:lvl w:ilvl="4" w:tplc="E9E6BAFC">
      <w:numFmt w:val="bullet"/>
      <w:lvlText w:val="•"/>
      <w:lvlJc w:val="left"/>
      <w:pPr>
        <w:ind w:left="2098" w:hanging="284"/>
      </w:pPr>
      <w:rPr>
        <w:rFonts w:hint="default"/>
        <w:lang w:val="en-US" w:eastAsia="en-US" w:bidi="ar-SA"/>
      </w:rPr>
    </w:lvl>
    <w:lvl w:ilvl="5" w:tplc="D7F0B7F2">
      <w:numFmt w:val="bullet"/>
      <w:lvlText w:val="•"/>
      <w:lvlJc w:val="left"/>
      <w:pPr>
        <w:ind w:left="2533" w:hanging="284"/>
      </w:pPr>
      <w:rPr>
        <w:rFonts w:hint="default"/>
        <w:lang w:val="en-US" w:eastAsia="en-US" w:bidi="ar-SA"/>
      </w:rPr>
    </w:lvl>
    <w:lvl w:ilvl="6" w:tplc="2F1248EC">
      <w:numFmt w:val="bullet"/>
      <w:lvlText w:val="•"/>
      <w:lvlJc w:val="left"/>
      <w:pPr>
        <w:ind w:left="2967" w:hanging="284"/>
      </w:pPr>
      <w:rPr>
        <w:rFonts w:hint="default"/>
        <w:lang w:val="en-US" w:eastAsia="en-US" w:bidi="ar-SA"/>
      </w:rPr>
    </w:lvl>
    <w:lvl w:ilvl="7" w:tplc="E26E31A0">
      <w:numFmt w:val="bullet"/>
      <w:lvlText w:val="•"/>
      <w:lvlJc w:val="left"/>
      <w:pPr>
        <w:ind w:left="3402" w:hanging="284"/>
      </w:pPr>
      <w:rPr>
        <w:rFonts w:hint="default"/>
        <w:lang w:val="en-US" w:eastAsia="en-US" w:bidi="ar-SA"/>
      </w:rPr>
    </w:lvl>
    <w:lvl w:ilvl="8" w:tplc="56509AF2">
      <w:numFmt w:val="bullet"/>
      <w:lvlText w:val="•"/>
      <w:lvlJc w:val="left"/>
      <w:pPr>
        <w:ind w:left="3836" w:hanging="284"/>
      </w:pPr>
      <w:rPr>
        <w:rFonts w:hint="default"/>
        <w:lang w:val="en-US" w:eastAsia="en-US" w:bidi="ar-SA"/>
      </w:rPr>
    </w:lvl>
  </w:abstractNum>
  <w:abstractNum w:abstractNumId="25" w15:restartNumberingAfterBreak="0">
    <w:nsid w:val="13B4033A"/>
    <w:multiLevelType w:val="hybridMultilevel"/>
    <w:tmpl w:val="13061E48"/>
    <w:lvl w:ilvl="0" w:tplc="06C02E38">
      <w:numFmt w:val="bullet"/>
      <w:lvlText w:val="■"/>
      <w:lvlJc w:val="left"/>
      <w:pPr>
        <w:ind w:left="601" w:hanging="284"/>
      </w:pPr>
      <w:rPr>
        <w:rFonts w:ascii="Arial" w:eastAsia="Arial" w:hAnsi="Arial" w:cs="Arial" w:hint="default"/>
        <w:b w:val="0"/>
        <w:bCs w:val="0"/>
        <w:i w:val="0"/>
        <w:iCs w:val="0"/>
        <w:color w:val="A30B35"/>
        <w:w w:val="75"/>
        <w:sz w:val="18"/>
        <w:szCs w:val="18"/>
        <w:lang w:val="en-US" w:eastAsia="en-US" w:bidi="ar-SA"/>
      </w:rPr>
    </w:lvl>
    <w:lvl w:ilvl="1" w:tplc="7FAE9EAA">
      <w:numFmt w:val="bullet"/>
      <w:lvlText w:val="•"/>
      <w:lvlJc w:val="left"/>
      <w:pPr>
        <w:ind w:left="742" w:hanging="284"/>
      </w:pPr>
      <w:rPr>
        <w:rFonts w:hint="default"/>
        <w:lang w:val="en-US" w:eastAsia="en-US" w:bidi="ar-SA"/>
      </w:rPr>
    </w:lvl>
    <w:lvl w:ilvl="2" w:tplc="5CD026FA">
      <w:numFmt w:val="bullet"/>
      <w:lvlText w:val="•"/>
      <w:lvlJc w:val="left"/>
      <w:pPr>
        <w:ind w:left="885" w:hanging="284"/>
      </w:pPr>
      <w:rPr>
        <w:rFonts w:hint="default"/>
        <w:lang w:val="en-US" w:eastAsia="en-US" w:bidi="ar-SA"/>
      </w:rPr>
    </w:lvl>
    <w:lvl w:ilvl="3" w:tplc="B3A0AAF8">
      <w:numFmt w:val="bullet"/>
      <w:lvlText w:val="•"/>
      <w:lvlJc w:val="left"/>
      <w:pPr>
        <w:ind w:left="1028" w:hanging="284"/>
      </w:pPr>
      <w:rPr>
        <w:rFonts w:hint="default"/>
        <w:lang w:val="en-US" w:eastAsia="en-US" w:bidi="ar-SA"/>
      </w:rPr>
    </w:lvl>
    <w:lvl w:ilvl="4" w:tplc="775C66BE">
      <w:numFmt w:val="bullet"/>
      <w:lvlText w:val="•"/>
      <w:lvlJc w:val="left"/>
      <w:pPr>
        <w:ind w:left="1170" w:hanging="284"/>
      </w:pPr>
      <w:rPr>
        <w:rFonts w:hint="default"/>
        <w:lang w:val="en-US" w:eastAsia="en-US" w:bidi="ar-SA"/>
      </w:rPr>
    </w:lvl>
    <w:lvl w:ilvl="5" w:tplc="F06041E8">
      <w:numFmt w:val="bullet"/>
      <w:lvlText w:val="•"/>
      <w:lvlJc w:val="left"/>
      <w:pPr>
        <w:ind w:left="1313" w:hanging="284"/>
      </w:pPr>
      <w:rPr>
        <w:rFonts w:hint="default"/>
        <w:lang w:val="en-US" w:eastAsia="en-US" w:bidi="ar-SA"/>
      </w:rPr>
    </w:lvl>
    <w:lvl w:ilvl="6" w:tplc="F65CE73A">
      <w:numFmt w:val="bullet"/>
      <w:lvlText w:val="•"/>
      <w:lvlJc w:val="left"/>
      <w:pPr>
        <w:ind w:left="1456" w:hanging="284"/>
      </w:pPr>
      <w:rPr>
        <w:rFonts w:hint="default"/>
        <w:lang w:val="en-US" w:eastAsia="en-US" w:bidi="ar-SA"/>
      </w:rPr>
    </w:lvl>
    <w:lvl w:ilvl="7" w:tplc="25CC5CCA">
      <w:numFmt w:val="bullet"/>
      <w:lvlText w:val="•"/>
      <w:lvlJc w:val="left"/>
      <w:pPr>
        <w:ind w:left="1598" w:hanging="284"/>
      </w:pPr>
      <w:rPr>
        <w:rFonts w:hint="default"/>
        <w:lang w:val="en-US" w:eastAsia="en-US" w:bidi="ar-SA"/>
      </w:rPr>
    </w:lvl>
    <w:lvl w:ilvl="8" w:tplc="21B45C18">
      <w:numFmt w:val="bullet"/>
      <w:lvlText w:val="•"/>
      <w:lvlJc w:val="left"/>
      <w:pPr>
        <w:ind w:left="1741" w:hanging="284"/>
      </w:pPr>
      <w:rPr>
        <w:rFonts w:hint="default"/>
        <w:lang w:val="en-US" w:eastAsia="en-US" w:bidi="ar-SA"/>
      </w:rPr>
    </w:lvl>
  </w:abstractNum>
  <w:abstractNum w:abstractNumId="26" w15:restartNumberingAfterBreak="0">
    <w:nsid w:val="14DF6C18"/>
    <w:multiLevelType w:val="hybridMultilevel"/>
    <w:tmpl w:val="597C5990"/>
    <w:lvl w:ilvl="0" w:tplc="5028788C">
      <w:numFmt w:val="bullet"/>
      <w:lvlText w:val="■"/>
      <w:lvlJc w:val="left"/>
      <w:pPr>
        <w:ind w:left="612" w:hanging="284"/>
      </w:pPr>
      <w:rPr>
        <w:rFonts w:ascii="Arial" w:eastAsia="Arial" w:hAnsi="Arial" w:cs="Arial" w:hint="default"/>
        <w:b w:val="0"/>
        <w:bCs w:val="0"/>
        <w:i w:val="0"/>
        <w:iCs w:val="0"/>
        <w:color w:val="A30B35"/>
        <w:w w:val="75"/>
        <w:sz w:val="19"/>
        <w:szCs w:val="19"/>
        <w:lang w:val="en-US" w:eastAsia="en-US" w:bidi="ar-SA"/>
      </w:rPr>
    </w:lvl>
    <w:lvl w:ilvl="1" w:tplc="1C36B358">
      <w:numFmt w:val="bullet"/>
      <w:lvlText w:val="•"/>
      <w:lvlJc w:val="left"/>
      <w:pPr>
        <w:ind w:left="1006" w:hanging="284"/>
      </w:pPr>
      <w:rPr>
        <w:rFonts w:hint="default"/>
        <w:lang w:val="en-US" w:eastAsia="en-US" w:bidi="ar-SA"/>
      </w:rPr>
    </w:lvl>
    <w:lvl w:ilvl="2" w:tplc="B8AAD256">
      <w:numFmt w:val="bullet"/>
      <w:lvlText w:val="•"/>
      <w:lvlJc w:val="left"/>
      <w:pPr>
        <w:ind w:left="1392" w:hanging="284"/>
      </w:pPr>
      <w:rPr>
        <w:rFonts w:hint="default"/>
        <w:lang w:val="en-US" w:eastAsia="en-US" w:bidi="ar-SA"/>
      </w:rPr>
    </w:lvl>
    <w:lvl w:ilvl="3" w:tplc="A3266CB4">
      <w:numFmt w:val="bullet"/>
      <w:lvlText w:val="•"/>
      <w:lvlJc w:val="left"/>
      <w:pPr>
        <w:ind w:left="1779" w:hanging="284"/>
      </w:pPr>
      <w:rPr>
        <w:rFonts w:hint="default"/>
        <w:lang w:val="en-US" w:eastAsia="en-US" w:bidi="ar-SA"/>
      </w:rPr>
    </w:lvl>
    <w:lvl w:ilvl="4" w:tplc="BAD0362E">
      <w:numFmt w:val="bullet"/>
      <w:lvlText w:val="•"/>
      <w:lvlJc w:val="left"/>
      <w:pPr>
        <w:ind w:left="2165" w:hanging="284"/>
      </w:pPr>
      <w:rPr>
        <w:rFonts w:hint="default"/>
        <w:lang w:val="en-US" w:eastAsia="en-US" w:bidi="ar-SA"/>
      </w:rPr>
    </w:lvl>
    <w:lvl w:ilvl="5" w:tplc="15B89BB6">
      <w:numFmt w:val="bullet"/>
      <w:lvlText w:val="•"/>
      <w:lvlJc w:val="left"/>
      <w:pPr>
        <w:ind w:left="2551" w:hanging="284"/>
      </w:pPr>
      <w:rPr>
        <w:rFonts w:hint="default"/>
        <w:lang w:val="en-US" w:eastAsia="en-US" w:bidi="ar-SA"/>
      </w:rPr>
    </w:lvl>
    <w:lvl w:ilvl="6" w:tplc="0B0C2E7A">
      <w:numFmt w:val="bullet"/>
      <w:lvlText w:val="•"/>
      <w:lvlJc w:val="left"/>
      <w:pPr>
        <w:ind w:left="2938" w:hanging="284"/>
      </w:pPr>
      <w:rPr>
        <w:rFonts w:hint="default"/>
        <w:lang w:val="en-US" w:eastAsia="en-US" w:bidi="ar-SA"/>
      </w:rPr>
    </w:lvl>
    <w:lvl w:ilvl="7" w:tplc="7520BA22">
      <w:numFmt w:val="bullet"/>
      <w:lvlText w:val="•"/>
      <w:lvlJc w:val="left"/>
      <w:pPr>
        <w:ind w:left="3324" w:hanging="284"/>
      </w:pPr>
      <w:rPr>
        <w:rFonts w:hint="default"/>
        <w:lang w:val="en-US" w:eastAsia="en-US" w:bidi="ar-SA"/>
      </w:rPr>
    </w:lvl>
    <w:lvl w:ilvl="8" w:tplc="30DE1492">
      <w:numFmt w:val="bullet"/>
      <w:lvlText w:val="•"/>
      <w:lvlJc w:val="left"/>
      <w:pPr>
        <w:ind w:left="3711" w:hanging="284"/>
      </w:pPr>
      <w:rPr>
        <w:rFonts w:hint="default"/>
        <w:lang w:val="en-US" w:eastAsia="en-US" w:bidi="ar-SA"/>
      </w:rPr>
    </w:lvl>
  </w:abstractNum>
  <w:abstractNum w:abstractNumId="27" w15:restartNumberingAfterBreak="0">
    <w:nsid w:val="1734684F"/>
    <w:multiLevelType w:val="hybridMultilevel"/>
    <w:tmpl w:val="B47201AE"/>
    <w:lvl w:ilvl="0" w:tplc="DB46AC4A">
      <w:numFmt w:val="bullet"/>
      <w:lvlText w:val="■"/>
      <w:lvlJc w:val="left"/>
      <w:pPr>
        <w:ind w:left="556" w:hanging="284"/>
      </w:pPr>
      <w:rPr>
        <w:rFonts w:ascii="Arial" w:eastAsia="Arial" w:hAnsi="Arial" w:cs="Arial" w:hint="default"/>
        <w:b w:val="0"/>
        <w:bCs w:val="0"/>
        <w:i w:val="0"/>
        <w:iCs w:val="0"/>
        <w:color w:val="A30B35"/>
        <w:w w:val="75"/>
        <w:sz w:val="19"/>
        <w:szCs w:val="19"/>
        <w:lang w:val="en-US" w:eastAsia="en-US" w:bidi="ar-SA"/>
      </w:rPr>
    </w:lvl>
    <w:lvl w:ilvl="1" w:tplc="42B0E618">
      <w:numFmt w:val="bullet"/>
      <w:lvlText w:val="•"/>
      <w:lvlJc w:val="left"/>
      <w:pPr>
        <w:ind w:left="1052" w:hanging="284"/>
      </w:pPr>
      <w:rPr>
        <w:rFonts w:hint="default"/>
        <w:lang w:val="en-US" w:eastAsia="en-US" w:bidi="ar-SA"/>
      </w:rPr>
    </w:lvl>
    <w:lvl w:ilvl="2" w:tplc="C610EC40">
      <w:numFmt w:val="bullet"/>
      <w:lvlText w:val="•"/>
      <w:lvlJc w:val="left"/>
      <w:pPr>
        <w:ind w:left="1545" w:hanging="284"/>
      </w:pPr>
      <w:rPr>
        <w:rFonts w:hint="default"/>
        <w:lang w:val="en-US" w:eastAsia="en-US" w:bidi="ar-SA"/>
      </w:rPr>
    </w:lvl>
    <w:lvl w:ilvl="3" w:tplc="FDCE6894">
      <w:numFmt w:val="bullet"/>
      <w:lvlText w:val="•"/>
      <w:lvlJc w:val="left"/>
      <w:pPr>
        <w:ind w:left="2038" w:hanging="284"/>
      </w:pPr>
      <w:rPr>
        <w:rFonts w:hint="default"/>
        <w:lang w:val="en-US" w:eastAsia="en-US" w:bidi="ar-SA"/>
      </w:rPr>
    </w:lvl>
    <w:lvl w:ilvl="4" w:tplc="5DFCF47A">
      <w:numFmt w:val="bullet"/>
      <w:lvlText w:val="•"/>
      <w:lvlJc w:val="left"/>
      <w:pPr>
        <w:ind w:left="2531" w:hanging="284"/>
      </w:pPr>
      <w:rPr>
        <w:rFonts w:hint="default"/>
        <w:lang w:val="en-US" w:eastAsia="en-US" w:bidi="ar-SA"/>
      </w:rPr>
    </w:lvl>
    <w:lvl w:ilvl="5" w:tplc="A74812E6">
      <w:numFmt w:val="bullet"/>
      <w:lvlText w:val="•"/>
      <w:lvlJc w:val="left"/>
      <w:pPr>
        <w:ind w:left="3024" w:hanging="284"/>
      </w:pPr>
      <w:rPr>
        <w:rFonts w:hint="default"/>
        <w:lang w:val="en-US" w:eastAsia="en-US" w:bidi="ar-SA"/>
      </w:rPr>
    </w:lvl>
    <w:lvl w:ilvl="6" w:tplc="4B3E023E">
      <w:numFmt w:val="bullet"/>
      <w:lvlText w:val="•"/>
      <w:lvlJc w:val="left"/>
      <w:pPr>
        <w:ind w:left="3517" w:hanging="284"/>
      </w:pPr>
      <w:rPr>
        <w:rFonts w:hint="default"/>
        <w:lang w:val="en-US" w:eastAsia="en-US" w:bidi="ar-SA"/>
      </w:rPr>
    </w:lvl>
    <w:lvl w:ilvl="7" w:tplc="5AC486CE">
      <w:numFmt w:val="bullet"/>
      <w:lvlText w:val="•"/>
      <w:lvlJc w:val="left"/>
      <w:pPr>
        <w:ind w:left="4010" w:hanging="284"/>
      </w:pPr>
      <w:rPr>
        <w:rFonts w:hint="default"/>
        <w:lang w:val="en-US" w:eastAsia="en-US" w:bidi="ar-SA"/>
      </w:rPr>
    </w:lvl>
    <w:lvl w:ilvl="8" w:tplc="EE409366">
      <w:numFmt w:val="bullet"/>
      <w:lvlText w:val="•"/>
      <w:lvlJc w:val="left"/>
      <w:pPr>
        <w:ind w:left="4502" w:hanging="284"/>
      </w:pPr>
      <w:rPr>
        <w:rFonts w:hint="default"/>
        <w:lang w:val="en-US" w:eastAsia="en-US" w:bidi="ar-SA"/>
      </w:rPr>
    </w:lvl>
  </w:abstractNum>
  <w:abstractNum w:abstractNumId="28" w15:restartNumberingAfterBreak="0">
    <w:nsid w:val="1AE922AD"/>
    <w:multiLevelType w:val="hybridMultilevel"/>
    <w:tmpl w:val="0BC4D6D8"/>
    <w:lvl w:ilvl="0" w:tplc="9578CA0A">
      <w:start w:val="2"/>
      <w:numFmt w:val="decimal"/>
      <w:lvlText w:val="%1."/>
      <w:lvlJc w:val="left"/>
      <w:pPr>
        <w:ind w:left="2226" w:hanging="454"/>
        <w:jc w:val="left"/>
      </w:pPr>
      <w:rPr>
        <w:rFonts w:ascii="Calibri" w:eastAsia="Calibri" w:hAnsi="Calibri" w:cs="Calibri" w:hint="default"/>
        <w:b w:val="0"/>
        <w:bCs w:val="0"/>
        <w:i w:val="0"/>
        <w:iCs w:val="0"/>
        <w:spacing w:val="-5"/>
        <w:w w:val="114"/>
        <w:sz w:val="18"/>
        <w:szCs w:val="18"/>
        <w:lang w:val="en-US" w:eastAsia="en-US" w:bidi="ar-SA"/>
      </w:rPr>
    </w:lvl>
    <w:lvl w:ilvl="1" w:tplc="92E02120">
      <w:numFmt w:val="bullet"/>
      <w:lvlText w:val="•"/>
      <w:lvlJc w:val="left"/>
      <w:pPr>
        <w:ind w:left="3164" w:hanging="454"/>
      </w:pPr>
      <w:rPr>
        <w:rFonts w:hint="default"/>
        <w:lang w:val="en-US" w:eastAsia="en-US" w:bidi="ar-SA"/>
      </w:rPr>
    </w:lvl>
    <w:lvl w:ilvl="2" w:tplc="3CB44418">
      <w:numFmt w:val="bullet"/>
      <w:lvlText w:val="•"/>
      <w:lvlJc w:val="left"/>
      <w:pPr>
        <w:ind w:left="4109" w:hanging="454"/>
      </w:pPr>
      <w:rPr>
        <w:rFonts w:hint="default"/>
        <w:lang w:val="en-US" w:eastAsia="en-US" w:bidi="ar-SA"/>
      </w:rPr>
    </w:lvl>
    <w:lvl w:ilvl="3" w:tplc="ABC40258">
      <w:numFmt w:val="bullet"/>
      <w:lvlText w:val="•"/>
      <w:lvlJc w:val="left"/>
      <w:pPr>
        <w:ind w:left="5053" w:hanging="454"/>
      </w:pPr>
      <w:rPr>
        <w:rFonts w:hint="default"/>
        <w:lang w:val="en-US" w:eastAsia="en-US" w:bidi="ar-SA"/>
      </w:rPr>
    </w:lvl>
    <w:lvl w:ilvl="4" w:tplc="499072DE">
      <w:numFmt w:val="bullet"/>
      <w:lvlText w:val="•"/>
      <w:lvlJc w:val="left"/>
      <w:pPr>
        <w:ind w:left="5998" w:hanging="454"/>
      </w:pPr>
      <w:rPr>
        <w:rFonts w:hint="default"/>
        <w:lang w:val="en-US" w:eastAsia="en-US" w:bidi="ar-SA"/>
      </w:rPr>
    </w:lvl>
    <w:lvl w:ilvl="5" w:tplc="526205FE">
      <w:numFmt w:val="bullet"/>
      <w:lvlText w:val="•"/>
      <w:lvlJc w:val="left"/>
      <w:pPr>
        <w:ind w:left="6942" w:hanging="454"/>
      </w:pPr>
      <w:rPr>
        <w:rFonts w:hint="default"/>
        <w:lang w:val="en-US" w:eastAsia="en-US" w:bidi="ar-SA"/>
      </w:rPr>
    </w:lvl>
    <w:lvl w:ilvl="6" w:tplc="280230D4">
      <w:numFmt w:val="bullet"/>
      <w:lvlText w:val="•"/>
      <w:lvlJc w:val="left"/>
      <w:pPr>
        <w:ind w:left="7887" w:hanging="454"/>
      </w:pPr>
      <w:rPr>
        <w:rFonts w:hint="default"/>
        <w:lang w:val="en-US" w:eastAsia="en-US" w:bidi="ar-SA"/>
      </w:rPr>
    </w:lvl>
    <w:lvl w:ilvl="7" w:tplc="C0923072">
      <w:numFmt w:val="bullet"/>
      <w:lvlText w:val="•"/>
      <w:lvlJc w:val="left"/>
      <w:pPr>
        <w:ind w:left="8831" w:hanging="454"/>
      </w:pPr>
      <w:rPr>
        <w:rFonts w:hint="default"/>
        <w:lang w:val="en-US" w:eastAsia="en-US" w:bidi="ar-SA"/>
      </w:rPr>
    </w:lvl>
    <w:lvl w:ilvl="8" w:tplc="0B760768">
      <w:numFmt w:val="bullet"/>
      <w:lvlText w:val="•"/>
      <w:lvlJc w:val="left"/>
      <w:pPr>
        <w:ind w:left="9776" w:hanging="454"/>
      </w:pPr>
      <w:rPr>
        <w:rFonts w:hint="default"/>
        <w:lang w:val="en-US" w:eastAsia="en-US" w:bidi="ar-SA"/>
      </w:rPr>
    </w:lvl>
  </w:abstractNum>
  <w:abstractNum w:abstractNumId="29" w15:restartNumberingAfterBreak="0">
    <w:nsid w:val="1C8F549C"/>
    <w:multiLevelType w:val="hybridMultilevel"/>
    <w:tmpl w:val="66BCA30A"/>
    <w:lvl w:ilvl="0" w:tplc="537EA0A6">
      <w:numFmt w:val="bullet"/>
      <w:lvlText w:val="■"/>
      <w:lvlJc w:val="left"/>
      <w:pPr>
        <w:ind w:left="748" w:hanging="284"/>
      </w:pPr>
      <w:rPr>
        <w:rFonts w:ascii="Arial" w:eastAsia="Arial" w:hAnsi="Arial" w:cs="Arial" w:hint="default"/>
        <w:b w:val="0"/>
        <w:bCs w:val="0"/>
        <w:i w:val="0"/>
        <w:iCs w:val="0"/>
        <w:color w:val="A30B35"/>
        <w:w w:val="75"/>
        <w:sz w:val="18"/>
        <w:szCs w:val="18"/>
        <w:lang w:val="en-US" w:eastAsia="en-US" w:bidi="ar-SA"/>
      </w:rPr>
    </w:lvl>
    <w:lvl w:ilvl="1" w:tplc="A192E086">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2" w:tplc="044A076A">
      <w:numFmt w:val="bullet"/>
      <w:lvlText w:val="•"/>
      <w:lvlJc w:val="left"/>
      <w:pPr>
        <w:ind w:left="1796" w:hanging="284"/>
      </w:pPr>
      <w:rPr>
        <w:rFonts w:hint="default"/>
        <w:lang w:val="en-US" w:eastAsia="en-US" w:bidi="ar-SA"/>
      </w:rPr>
    </w:lvl>
    <w:lvl w:ilvl="3" w:tplc="E102A9FC">
      <w:numFmt w:val="bullet"/>
      <w:lvlText w:val="•"/>
      <w:lvlJc w:val="left"/>
      <w:pPr>
        <w:ind w:left="1573" w:hanging="284"/>
      </w:pPr>
      <w:rPr>
        <w:rFonts w:hint="default"/>
        <w:lang w:val="en-US" w:eastAsia="en-US" w:bidi="ar-SA"/>
      </w:rPr>
    </w:lvl>
    <w:lvl w:ilvl="4" w:tplc="C5A03362">
      <w:numFmt w:val="bullet"/>
      <w:lvlText w:val="•"/>
      <w:lvlJc w:val="left"/>
      <w:pPr>
        <w:ind w:left="1350" w:hanging="284"/>
      </w:pPr>
      <w:rPr>
        <w:rFonts w:hint="default"/>
        <w:lang w:val="en-US" w:eastAsia="en-US" w:bidi="ar-SA"/>
      </w:rPr>
    </w:lvl>
    <w:lvl w:ilvl="5" w:tplc="8F44A3F8">
      <w:numFmt w:val="bullet"/>
      <w:lvlText w:val="•"/>
      <w:lvlJc w:val="left"/>
      <w:pPr>
        <w:ind w:left="1126" w:hanging="284"/>
      </w:pPr>
      <w:rPr>
        <w:rFonts w:hint="default"/>
        <w:lang w:val="en-US" w:eastAsia="en-US" w:bidi="ar-SA"/>
      </w:rPr>
    </w:lvl>
    <w:lvl w:ilvl="6" w:tplc="C860C7D4">
      <w:numFmt w:val="bullet"/>
      <w:lvlText w:val="•"/>
      <w:lvlJc w:val="left"/>
      <w:pPr>
        <w:ind w:left="903" w:hanging="284"/>
      </w:pPr>
      <w:rPr>
        <w:rFonts w:hint="default"/>
        <w:lang w:val="en-US" w:eastAsia="en-US" w:bidi="ar-SA"/>
      </w:rPr>
    </w:lvl>
    <w:lvl w:ilvl="7" w:tplc="C7AA547E">
      <w:numFmt w:val="bullet"/>
      <w:lvlText w:val="•"/>
      <w:lvlJc w:val="left"/>
      <w:pPr>
        <w:ind w:left="680" w:hanging="284"/>
      </w:pPr>
      <w:rPr>
        <w:rFonts w:hint="default"/>
        <w:lang w:val="en-US" w:eastAsia="en-US" w:bidi="ar-SA"/>
      </w:rPr>
    </w:lvl>
    <w:lvl w:ilvl="8" w:tplc="F37CA5A6">
      <w:numFmt w:val="bullet"/>
      <w:lvlText w:val="•"/>
      <w:lvlJc w:val="left"/>
      <w:pPr>
        <w:ind w:left="456" w:hanging="284"/>
      </w:pPr>
      <w:rPr>
        <w:rFonts w:hint="default"/>
        <w:lang w:val="en-US" w:eastAsia="en-US" w:bidi="ar-SA"/>
      </w:rPr>
    </w:lvl>
  </w:abstractNum>
  <w:abstractNum w:abstractNumId="30" w15:restartNumberingAfterBreak="0">
    <w:nsid w:val="1CE94793"/>
    <w:multiLevelType w:val="hybridMultilevel"/>
    <w:tmpl w:val="43BCDC4A"/>
    <w:lvl w:ilvl="0" w:tplc="AFB8A0BC">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E35493AC">
      <w:numFmt w:val="bullet"/>
      <w:lvlText w:val="•"/>
      <w:lvlJc w:val="left"/>
      <w:pPr>
        <w:ind w:left="1240" w:hanging="284"/>
      </w:pPr>
      <w:rPr>
        <w:rFonts w:hint="default"/>
        <w:lang w:val="en-US" w:eastAsia="en-US" w:bidi="ar-SA"/>
      </w:rPr>
    </w:lvl>
    <w:lvl w:ilvl="2" w:tplc="B14C4D94">
      <w:numFmt w:val="bullet"/>
      <w:lvlText w:val="•"/>
      <w:lvlJc w:val="left"/>
      <w:pPr>
        <w:ind w:left="1640" w:hanging="284"/>
      </w:pPr>
      <w:rPr>
        <w:rFonts w:hint="default"/>
        <w:lang w:val="en-US" w:eastAsia="en-US" w:bidi="ar-SA"/>
      </w:rPr>
    </w:lvl>
    <w:lvl w:ilvl="3" w:tplc="AF3403A2">
      <w:numFmt w:val="bullet"/>
      <w:lvlText w:val="•"/>
      <w:lvlJc w:val="left"/>
      <w:pPr>
        <w:ind w:left="2040" w:hanging="284"/>
      </w:pPr>
      <w:rPr>
        <w:rFonts w:hint="default"/>
        <w:lang w:val="en-US" w:eastAsia="en-US" w:bidi="ar-SA"/>
      </w:rPr>
    </w:lvl>
    <w:lvl w:ilvl="4" w:tplc="D4240482">
      <w:numFmt w:val="bullet"/>
      <w:lvlText w:val="•"/>
      <w:lvlJc w:val="left"/>
      <w:pPr>
        <w:ind w:left="2440" w:hanging="284"/>
      </w:pPr>
      <w:rPr>
        <w:rFonts w:hint="default"/>
        <w:lang w:val="en-US" w:eastAsia="en-US" w:bidi="ar-SA"/>
      </w:rPr>
    </w:lvl>
    <w:lvl w:ilvl="5" w:tplc="3CCCB22A">
      <w:numFmt w:val="bullet"/>
      <w:lvlText w:val="•"/>
      <w:lvlJc w:val="left"/>
      <w:pPr>
        <w:ind w:left="2841" w:hanging="284"/>
      </w:pPr>
      <w:rPr>
        <w:rFonts w:hint="default"/>
        <w:lang w:val="en-US" w:eastAsia="en-US" w:bidi="ar-SA"/>
      </w:rPr>
    </w:lvl>
    <w:lvl w:ilvl="6" w:tplc="856C2664">
      <w:numFmt w:val="bullet"/>
      <w:lvlText w:val="•"/>
      <w:lvlJc w:val="left"/>
      <w:pPr>
        <w:ind w:left="3241" w:hanging="284"/>
      </w:pPr>
      <w:rPr>
        <w:rFonts w:hint="default"/>
        <w:lang w:val="en-US" w:eastAsia="en-US" w:bidi="ar-SA"/>
      </w:rPr>
    </w:lvl>
    <w:lvl w:ilvl="7" w:tplc="18D6121A">
      <w:numFmt w:val="bullet"/>
      <w:lvlText w:val="•"/>
      <w:lvlJc w:val="left"/>
      <w:pPr>
        <w:ind w:left="3641" w:hanging="284"/>
      </w:pPr>
      <w:rPr>
        <w:rFonts w:hint="default"/>
        <w:lang w:val="en-US" w:eastAsia="en-US" w:bidi="ar-SA"/>
      </w:rPr>
    </w:lvl>
    <w:lvl w:ilvl="8" w:tplc="C7824EA0">
      <w:numFmt w:val="bullet"/>
      <w:lvlText w:val="•"/>
      <w:lvlJc w:val="left"/>
      <w:pPr>
        <w:ind w:left="4041" w:hanging="284"/>
      </w:pPr>
      <w:rPr>
        <w:rFonts w:hint="default"/>
        <w:lang w:val="en-US" w:eastAsia="en-US" w:bidi="ar-SA"/>
      </w:rPr>
    </w:lvl>
  </w:abstractNum>
  <w:abstractNum w:abstractNumId="31" w15:restartNumberingAfterBreak="0">
    <w:nsid w:val="1FCA496B"/>
    <w:multiLevelType w:val="hybridMultilevel"/>
    <w:tmpl w:val="B40E359A"/>
    <w:lvl w:ilvl="0" w:tplc="E67CB0AE">
      <w:start w:val="1"/>
      <w:numFmt w:val="decimal"/>
      <w:lvlText w:val="%1."/>
      <w:lvlJc w:val="left"/>
      <w:pPr>
        <w:ind w:left="528" w:hanging="284"/>
        <w:jc w:val="right"/>
      </w:pPr>
      <w:rPr>
        <w:rFonts w:ascii="Times New Roman" w:eastAsia="Times New Roman" w:hAnsi="Times New Roman" w:cs="Times New Roman" w:hint="default"/>
        <w:b w:val="0"/>
        <w:bCs w:val="0"/>
        <w:i w:val="0"/>
        <w:iCs w:val="0"/>
        <w:spacing w:val="-9"/>
        <w:w w:val="100"/>
        <w:sz w:val="19"/>
        <w:szCs w:val="19"/>
        <w:lang w:val="en-US" w:eastAsia="en-US" w:bidi="ar-SA"/>
      </w:rPr>
    </w:lvl>
    <w:lvl w:ilvl="1" w:tplc="A0743438">
      <w:numFmt w:val="bullet"/>
      <w:lvlText w:val="•"/>
      <w:lvlJc w:val="left"/>
      <w:pPr>
        <w:ind w:left="1014" w:hanging="284"/>
      </w:pPr>
      <w:rPr>
        <w:rFonts w:hint="default"/>
        <w:lang w:val="en-US" w:eastAsia="en-US" w:bidi="ar-SA"/>
      </w:rPr>
    </w:lvl>
    <w:lvl w:ilvl="2" w:tplc="B6BAB268">
      <w:numFmt w:val="bullet"/>
      <w:lvlText w:val="•"/>
      <w:lvlJc w:val="left"/>
      <w:pPr>
        <w:ind w:left="1508" w:hanging="284"/>
      </w:pPr>
      <w:rPr>
        <w:rFonts w:hint="default"/>
        <w:lang w:val="en-US" w:eastAsia="en-US" w:bidi="ar-SA"/>
      </w:rPr>
    </w:lvl>
    <w:lvl w:ilvl="3" w:tplc="BE1EF5D2">
      <w:numFmt w:val="bullet"/>
      <w:lvlText w:val="•"/>
      <w:lvlJc w:val="left"/>
      <w:pPr>
        <w:ind w:left="2002" w:hanging="284"/>
      </w:pPr>
      <w:rPr>
        <w:rFonts w:hint="default"/>
        <w:lang w:val="en-US" w:eastAsia="en-US" w:bidi="ar-SA"/>
      </w:rPr>
    </w:lvl>
    <w:lvl w:ilvl="4" w:tplc="34A4BEAC">
      <w:numFmt w:val="bullet"/>
      <w:lvlText w:val="•"/>
      <w:lvlJc w:val="left"/>
      <w:pPr>
        <w:ind w:left="2496" w:hanging="284"/>
      </w:pPr>
      <w:rPr>
        <w:rFonts w:hint="default"/>
        <w:lang w:val="en-US" w:eastAsia="en-US" w:bidi="ar-SA"/>
      </w:rPr>
    </w:lvl>
    <w:lvl w:ilvl="5" w:tplc="6E58C762">
      <w:numFmt w:val="bullet"/>
      <w:lvlText w:val="•"/>
      <w:lvlJc w:val="left"/>
      <w:pPr>
        <w:ind w:left="2990" w:hanging="284"/>
      </w:pPr>
      <w:rPr>
        <w:rFonts w:hint="default"/>
        <w:lang w:val="en-US" w:eastAsia="en-US" w:bidi="ar-SA"/>
      </w:rPr>
    </w:lvl>
    <w:lvl w:ilvl="6" w:tplc="9DAAFD22">
      <w:numFmt w:val="bullet"/>
      <w:lvlText w:val="•"/>
      <w:lvlJc w:val="left"/>
      <w:pPr>
        <w:ind w:left="3484" w:hanging="284"/>
      </w:pPr>
      <w:rPr>
        <w:rFonts w:hint="default"/>
        <w:lang w:val="en-US" w:eastAsia="en-US" w:bidi="ar-SA"/>
      </w:rPr>
    </w:lvl>
    <w:lvl w:ilvl="7" w:tplc="96FCB078">
      <w:numFmt w:val="bullet"/>
      <w:lvlText w:val="•"/>
      <w:lvlJc w:val="left"/>
      <w:pPr>
        <w:ind w:left="3978" w:hanging="284"/>
      </w:pPr>
      <w:rPr>
        <w:rFonts w:hint="default"/>
        <w:lang w:val="en-US" w:eastAsia="en-US" w:bidi="ar-SA"/>
      </w:rPr>
    </w:lvl>
    <w:lvl w:ilvl="8" w:tplc="80BC209C">
      <w:numFmt w:val="bullet"/>
      <w:lvlText w:val="•"/>
      <w:lvlJc w:val="left"/>
      <w:pPr>
        <w:ind w:left="4472" w:hanging="284"/>
      </w:pPr>
      <w:rPr>
        <w:rFonts w:hint="default"/>
        <w:lang w:val="en-US" w:eastAsia="en-US" w:bidi="ar-SA"/>
      </w:rPr>
    </w:lvl>
  </w:abstractNum>
  <w:abstractNum w:abstractNumId="32" w15:restartNumberingAfterBreak="0">
    <w:nsid w:val="1FD446C5"/>
    <w:multiLevelType w:val="hybridMultilevel"/>
    <w:tmpl w:val="840C35F8"/>
    <w:lvl w:ilvl="0" w:tplc="BAF4BBE4">
      <w:numFmt w:val="bullet"/>
      <w:lvlText w:val="■"/>
      <w:lvlJc w:val="left"/>
      <w:pPr>
        <w:ind w:left="526" w:hanging="284"/>
      </w:pPr>
      <w:rPr>
        <w:rFonts w:ascii="Arial" w:eastAsia="Arial" w:hAnsi="Arial" w:cs="Arial" w:hint="default"/>
        <w:b w:val="0"/>
        <w:bCs w:val="0"/>
        <w:i w:val="0"/>
        <w:iCs w:val="0"/>
        <w:color w:val="A30B35"/>
        <w:w w:val="75"/>
        <w:sz w:val="19"/>
        <w:szCs w:val="19"/>
        <w:lang w:val="en-US" w:eastAsia="en-US" w:bidi="ar-SA"/>
      </w:rPr>
    </w:lvl>
    <w:lvl w:ilvl="1" w:tplc="8B722DAA">
      <w:numFmt w:val="bullet"/>
      <w:lvlText w:val="•"/>
      <w:lvlJc w:val="left"/>
      <w:pPr>
        <w:ind w:left="1132" w:hanging="284"/>
      </w:pPr>
      <w:rPr>
        <w:rFonts w:hint="default"/>
        <w:lang w:val="en-US" w:eastAsia="en-US" w:bidi="ar-SA"/>
      </w:rPr>
    </w:lvl>
    <w:lvl w:ilvl="2" w:tplc="2F3A21EC">
      <w:numFmt w:val="bullet"/>
      <w:lvlText w:val="•"/>
      <w:lvlJc w:val="left"/>
      <w:pPr>
        <w:ind w:left="1745" w:hanging="284"/>
      </w:pPr>
      <w:rPr>
        <w:rFonts w:hint="default"/>
        <w:lang w:val="en-US" w:eastAsia="en-US" w:bidi="ar-SA"/>
      </w:rPr>
    </w:lvl>
    <w:lvl w:ilvl="3" w:tplc="D278E6E0">
      <w:numFmt w:val="bullet"/>
      <w:lvlText w:val="•"/>
      <w:lvlJc w:val="left"/>
      <w:pPr>
        <w:ind w:left="2358" w:hanging="284"/>
      </w:pPr>
      <w:rPr>
        <w:rFonts w:hint="default"/>
        <w:lang w:val="en-US" w:eastAsia="en-US" w:bidi="ar-SA"/>
      </w:rPr>
    </w:lvl>
    <w:lvl w:ilvl="4" w:tplc="BE321682">
      <w:numFmt w:val="bullet"/>
      <w:lvlText w:val="•"/>
      <w:lvlJc w:val="left"/>
      <w:pPr>
        <w:ind w:left="2971" w:hanging="284"/>
      </w:pPr>
      <w:rPr>
        <w:rFonts w:hint="default"/>
        <w:lang w:val="en-US" w:eastAsia="en-US" w:bidi="ar-SA"/>
      </w:rPr>
    </w:lvl>
    <w:lvl w:ilvl="5" w:tplc="C61844E8">
      <w:numFmt w:val="bullet"/>
      <w:lvlText w:val="•"/>
      <w:lvlJc w:val="left"/>
      <w:pPr>
        <w:ind w:left="3584" w:hanging="284"/>
      </w:pPr>
      <w:rPr>
        <w:rFonts w:hint="default"/>
        <w:lang w:val="en-US" w:eastAsia="en-US" w:bidi="ar-SA"/>
      </w:rPr>
    </w:lvl>
    <w:lvl w:ilvl="6" w:tplc="04C693F0">
      <w:numFmt w:val="bullet"/>
      <w:lvlText w:val="•"/>
      <w:lvlJc w:val="left"/>
      <w:pPr>
        <w:ind w:left="4197" w:hanging="284"/>
      </w:pPr>
      <w:rPr>
        <w:rFonts w:hint="default"/>
        <w:lang w:val="en-US" w:eastAsia="en-US" w:bidi="ar-SA"/>
      </w:rPr>
    </w:lvl>
    <w:lvl w:ilvl="7" w:tplc="E3FE0C9E">
      <w:numFmt w:val="bullet"/>
      <w:lvlText w:val="•"/>
      <w:lvlJc w:val="left"/>
      <w:pPr>
        <w:ind w:left="4810" w:hanging="284"/>
      </w:pPr>
      <w:rPr>
        <w:rFonts w:hint="default"/>
        <w:lang w:val="en-US" w:eastAsia="en-US" w:bidi="ar-SA"/>
      </w:rPr>
    </w:lvl>
    <w:lvl w:ilvl="8" w:tplc="87AE81DA">
      <w:numFmt w:val="bullet"/>
      <w:lvlText w:val="•"/>
      <w:lvlJc w:val="left"/>
      <w:pPr>
        <w:ind w:left="5423" w:hanging="284"/>
      </w:pPr>
      <w:rPr>
        <w:rFonts w:hint="default"/>
        <w:lang w:val="en-US" w:eastAsia="en-US" w:bidi="ar-SA"/>
      </w:rPr>
    </w:lvl>
  </w:abstractNum>
  <w:abstractNum w:abstractNumId="33" w15:restartNumberingAfterBreak="0">
    <w:nsid w:val="1FE41A09"/>
    <w:multiLevelType w:val="hybridMultilevel"/>
    <w:tmpl w:val="288830B6"/>
    <w:lvl w:ilvl="0" w:tplc="34A27B32">
      <w:numFmt w:val="bullet"/>
      <w:lvlText w:val="■"/>
      <w:lvlJc w:val="left"/>
      <w:pPr>
        <w:ind w:left="822" w:hanging="284"/>
      </w:pPr>
      <w:rPr>
        <w:rFonts w:ascii="Arial" w:eastAsia="Arial" w:hAnsi="Arial" w:cs="Arial" w:hint="default"/>
        <w:b w:val="0"/>
        <w:bCs w:val="0"/>
        <w:i w:val="0"/>
        <w:iCs w:val="0"/>
        <w:color w:val="A30B35"/>
        <w:w w:val="75"/>
        <w:sz w:val="18"/>
        <w:szCs w:val="18"/>
        <w:lang w:val="en-US" w:eastAsia="en-US" w:bidi="ar-SA"/>
      </w:rPr>
    </w:lvl>
    <w:lvl w:ilvl="1" w:tplc="CE6CA1AC">
      <w:numFmt w:val="bullet"/>
      <w:lvlText w:val="•"/>
      <w:lvlJc w:val="left"/>
      <w:pPr>
        <w:ind w:left="976" w:hanging="284"/>
      </w:pPr>
      <w:rPr>
        <w:rFonts w:hint="default"/>
        <w:lang w:val="en-US" w:eastAsia="en-US" w:bidi="ar-SA"/>
      </w:rPr>
    </w:lvl>
    <w:lvl w:ilvl="2" w:tplc="C13A85B4">
      <w:numFmt w:val="bullet"/>
      <w:lvlText w:val="•"/>
      <w:lvlJc w:val="left"/>
      <w:pPr>
        <w:ind w:left="1132" w:hanging="284"/>
      </w:pPr>
      <w:rPr>
        <w:rFonts w:hint="default"/>
        <w:lang w:val="en-US" w:eastAsia="en-US" w:bidi="ar-SA"/>
      </w:rPr>
    </w:lvl>
    <w:lvl w:ilvl="3" w:tplc="EF7C06C2">
      <w:numFmt w:val="bullet"/>
      <w:lvlText w:val="•"/>
      <w:lvlJc w:val="left"/>
      <w:pPr>
        <w:ind w:left="1288" w:hanging="284"/>
      </w:pPr>
      <w:rPr>
        <w:rFonts w:hint="default"/>
        <w:lang w:val="en-US" w:eastAsia="en-US" w:bidi="ar-SA"/>
      </w:rPr>
    </w:lvl>
    <w:lvl w:ilvl="4" w:tplc="BD1673F2">
      <w:numFmt w:val="bullet"/>
      <w:lvlText w:val="•"/>
      <w:lvlJc w:val="left"/>
      <w:pPr>
        <w:ind w:left="1444" w:hanging="284"/>
      </w:pPr>
      <w:rPr>
        <w:rFonts w:hint="default"/>
        <w:lang w:val="en-US" w:eastAsia="en-US" w:bidi="ar-SA"/>
      </w:rPr>
    </w:lvl>
    <w:lvl w:ilvl="5" w:tplc="A9D28474">
      <w:numFmt w:val="bullet"/>
      <w:lvlText w:val="•"/>
      <w:lvlJc w:val="left"/>
      <w:pPr>
        <w:ind w:left="1600" w:hanging="284"/>
      </w:pPr>
      <w:rPr>
        <w:rFonts w:hint="default"/>
        <w:lang w:val="en-US" w:eastAsia="en-US" w:bidi="ar-SA"/>
      </w:rPr>
    </w:lvl>
    <w:lvl w:ilvl="6" w:tplc="E00815A0">
      <w:numFmt w:val="bullet"/>
      <w:lvlText w:val="•"/>
      <w:lvlJc w:val="left"/>
      <w:pPr>
        <w:ind w:left="1756" w:hanging="284"/>
      </w:pPr>
      <w:rPr>
        <w:rFonts w:hint="default"/>
        <w:lang w:val="en-US" w:eastAsia="en-US" w:bidi="ar-SA"/>
      </w:rPr>
    </w:lvl>
    <w:lvl w:ilvl="7" w:tplc="FE72FBC4">
      <w:numFmt w:val="bullet"/>
      <w:lvlText w:val="•"/>
      <w:lvlJc w:val="left"/>
      <w:pPr>
        <w:ind w:left="1912" w:hanging="284"/>
      </w:pPr>
      <w:rPr>
        <w:rFonts w:hint="default"/>
        <w:lang w:val="en-US" w:eastAsia="en-US" w:bidi="ar-SA"/>
      </w:rPr>
    </w:lvl>
    <w:lvl w:ilvl="8" w:tplc="43CAEC20">
      <w:numFmt w:val="bullet"/>
      <w:lvlText w:val="•"/>
      <w:lvlJc w:val="left"/>
      <w:pPr>
        <w:ind w:left="2068" w:hanging="284"/>
      </w:pPr>
      <w:rPr>
        <w:rFonts w:hint="default"/>
        <w:lang w:val="en-US" w:eastAsia="en-US" w:bidi="ar-SA"/>
      </w:rPr>
    </w:lvl>
  </w:abstractNum>
  <w:abstractNum w:abstractNumId="34" w15:restartNumberingAfterBreak="0">
    <w:nsid w:val="20186DFD"/>
    <w:multiLevelType w:val="hybridMultilevel"/>
    <w:tmpl w:val="A684C598"/>
    <w:lvl w:ilvl="0" w:tplc="F006A11C">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3474B3D6">
      <w:numFmt w:val="bullet"/>
      <w:lvlText w:val="–"/>
      <w:lvlJc w:val="left"/>
      <w:pPr>
        <w:ind w:left="2311" w:hanging="284"/>
      </w:pPr>
      <w:rPr>
        <w:rFonts w:ascii="Times New Roman" w:eastAsia="Times New Roman" w:hAnsi="Times New Roman" w:cs="Times New Roman" w:hint="default"/>
        <w:b w:val="0"/>
        <w:bCs w:val="0"/>
        <w:i w:val="0"/>
        <w:iCs w:val="0"/>
        <w:w w:val="100"/>
        <w:sz w:val="19"/>
        <w:szCs w:val="19"/>
        <w:lang w:val="en-US" w:eastAsia="en-US" w:bidi="ar-SA"/>
      </w:rPr>
    </w:lvl>
    <w:lvl w:ilvl="2" w:tplc="CD641B50">
      <w:numFmt w:val="bullet"/>
      <w:lvlText w:val="•"/>
      <w:lvlJc w:val="left"/>
      <w:pPr>
        <w:ind w:left="2747" w:hanging="284"/>
      </w:pPr>
      <w:rPr>
        <w:rFonts w:hint="default"/>
        <w:lang w:val="en-US" w:eastAsia="en-US" w:bidi="ar-SA"/>
      </w:rPr>
    </w:lvl>
    <w:lvl w:ilvl="3" w:tplc="22AECBC6">
      <w:numFmt w:val="bullet"/>
      <w:lvlText w:val="•"/>
      <w:lvlJc w:val="left"/>
      <w:pPr>
        <w:ind w:left="3174" w:hanging="284"/>
      </w:pPr>
      <w:rPr>
        <w:rFonts w:hint="default"/>
        <w:lang w:val="en-US" w:eastAsia="en-US" w:bidi="ar-SA"/>
      </w:rPr>
    </w:lvl>
    <w:lvl w:ilvl="4" w:tplc="E3027290">
      <w:numFmt w:val="bullet"/>
      <w:lvlText w:val="•"/>
      <w:lvlJc w:val="left"/>
      <w:pPr>
        <w:ind w:left="3602" w:hanging="284"/>
      </w:pPr>
      <w:rPr>
        <w:rFonts w:hint="default"/>
        <w:lang w:val="en-US" w:eastAsia="en-US" w:bidi="ar-SA"/>
      </w:rPr>
    </w:lvl>
    <w:lvl w:ilvl="5" w:tplc="9D3C7E02">
      <w:numFmt w:val="bullet"/>
      <w:lvlText w:val="•"/>
      <w:lvlJc w:val="left"/>
      <w:pPr>
        <w:ind w:left="4029" w:hanging="284"/>
      </w:pPr>
      <w:rPr>
        <w:rFonts w:hint="default"/>
        <w:lang w:val="en-US" w:eastAsia="en-US" w:bidi="ar-SA"/>
      </w:rPr>
    </w:lvl>
    <w:lvl w:ilvl="6" w:tplc="B984938C">
      <w:numFmt w:val="bullet"/>
      <w:lvlText w:val="•"/>
      <w:lvlJc w:val="left"/>
      <w:pPr>
        <w:ind w:left="4456" w:hanging="284"/>
      </w:pPr>
      <w:rPr>
        <w:rFonts w:hint="default"/>
        <w:lang w:val="en-US" w:eastAsia="en-US" w:bidi="ar-SA"/>
      </w:rPr>
    </w:lvl>
    <w:lvl w:ilvl="7" w:tplc="061A8278">
      <w:numFmt w:val="bullet"/>
      <w:lvlText w:val="•"/>
      <w:lvlJc w:val="left"/>
      <w:pPr>
        <w:ind w:left="4884" w:hanging="284"/>
      </w:pPr>
      <w:rPr>
        <w:rFonts w:hint="default"/>
        <w:lang w:val="en-US" w:eastAsia="en-US" w:bidi="ar-SA"/>
      </w:rPr>
    </w:lvl>
    <w:lvl w:ilvl="8" w:tplc="A5424B9A">
      <w:numFmt w:val="bullet"/>
      <w:lvlText w:val="•"/>
      <w:lvlJc w:val="left"/>
      <w:pPr>
        <w:ind w:left="5311" w:hanging="284"/>
      </w:pPr>
      <w:rPr>
        <w:rFonts w:hint="default"/>
        <w:lang w:val="en-US" w:eastAsia="en-US" w:bidi="ar-SA"/>
      </w:rPr>
    </w:lvl>
  </w:abstractNum>
  <w:abstractNum w:abstractNumId="35" w15:restartNumberingAfterBreak="0">
    <w:nsid w:val="20447866"/>
    <w:multiLevelType w:val="hybridMultilevel"/>
    <w:tmpl w:val="6B8C7740"/>
    <w:lvl w:ilvl="0" w:tplc="4EFC80BA">
      <w:numFmt w:val="bullet"/>
      <w:lvlText w:val="■"/>
      <w:lvlJc w:val="left"/>
      <w:pPr>
        <w:ind w:left="385" w:hanging="284"/>
      </w:pPr>
      <w:rPr>
        <w:rFonts w:ascii="Arial" w:eastAsia="Arial" w:hAnsi="Arial" w:cs="Arial" w:hint="default"/>
        <w:b w:val="0"/>
        <w:bCs w:val="0"/>
        <w:i w:val="0"/>
        <w:iCs w:val="0"/>
        <w:color w:val="A30B35"/>
        <w:w w:val="75"/>
        <w:sz w:val="19"/>
        <w:szCs w:val="19"/>
        <w:lang w:val="en-US" w:eastAsia="en-US" w:bidi="ar-SA"/>
      </w:rPr>
    </w:lvl>
    <w:lvl w:ilvl="1" w:tplc="01DA4FB0">
      <w:numFmt w:val="bullet"/>
      <w:lvlText w:val="•"/>
      <w:lvlJc w:val="left"/>
      <w:pPr>
        <w:ind w:left="1344" w:hanging="284"/>
      </w:pPr>
      <w:rPr>
        <w:rFonts w:hint="default"/>
        <w:lang w:val="en-US" w:eastAsia="en-US" w:bidi="ar-SA"/>
      </w:rPr>
    </w:lvl>
    <w:lvl w:ilvl="2" w:tplc="81C4AD76">
      <w:numFmt w:val="bullet"/>
      <w:lvlText w:val="•"/>
      <w:lvlJc w:val="left"/>
      <w:pPr>
        <w:ind w:left="2308" w:hanging="284"/>
      </w:pPr>
      <w:rPr>
        <w:rFonts w:hint="default"/>
        <w:lang w:val="en-US" w:eastAsia="en-US" w:bidi="ar-SA"/>
      </w:rPr>
    </w:lvl>
    <w:lvl w:ilvl="3" w:tplc="0AB04864">
      <w:numFmt w:val="bullet"/>
      <w:lvlText w:val="•"/>
      <w:lvlJc w:val="left"/>
      <w:pPr>
        <w:ind w:left="3272" w:hanging="284"/>
      </w:pPr>
      <w:rPr>
        <w:rFonts w:hint="default"/>
        <w:lang w:val="en-US" w:eastAsia="en-US" w:bidi="ar-SA"/>
      </w:rPr>
    </w:lvl>
    <w:lvl w:ilvl="4" w:tplc="74F8D17C">
      <w:numFmt w:val="bullet"/>
      <w:lvlText w:val="•"/>
      <w:lvlJc w:val="left"/>
      <w:pPr>
        <w:ind w:left="4237" w:hanging="284"/>
      </w:pPr>
      <w:rPr>
        <w:rFonts w:hint="default"/>
        <w:lang w:val="en-US" w:eastAsia="en-US" w:bidi="ar-SA"/>
      </w:rPr>
    </w:lvl>
    <w:lvl w:ilvl="5" w:tplc="41B4F29A">
      <w:numFmt w:val="bullet"/>
      <w:lvlText w:val="•"/>
      <w:lvlJc w:val="left"/>
      <w:pPr>
        <w:ind w:left="5201" w:hanging="284"/>
      </w:pPr>
      <w:rPr>
        <w:rFonts w:hint="default"/>
        <w:lang w:val="en-US" w:eastAsia="en-US" w:bidi="ar-SA"/>
      </w:rPr>
    </w:lvl>
    <w:lvl w:ilvl="6" w:tplc="8322530C">
      <w:numFmt w:val="bullet"/>
      <w:lvlText w:val="•"/>
      <w:lvlJc w:val="left"/>
      <w:pPr>
        <w:ind w:left="6165" w:hanging="284"/>
      </w:pPr>
      <w:rPr>
        <w:rFonts w:hint="default"/>
        <w:lang w:val="en-US" w:eastAsia="en-US" w:bidi="ar-SA"/>
      </w:rPr>
    </w:lvl>
    <w:lvl w:ilvl="7" w:tplc="518A9A08">
      <w:numFmt w:val="bullet"/>
      <w:lvlText w:val="•"/>
      <w:lvlJc w:val="left"/>
      <w:pPr>
        <w:ind w:left="7130" w:hanging="284"/>
      </w:pPr>
      <w:rPr>
        <w:rFonts w:hint="default"/>
        <w:lang w:val="en-US" w:eastAsia="en-US" w:bidi="ar-SA"/>
      </w:rPr>
    </w:lvl>
    <w:lvl w:ilvl="8" w:tplc="941A1966">
      <w:numFmt w:val="bullet"/>
      <w:lvlText w:val="•"/>
      <w:lvlJc w:val="left"/>
      <w:pPr>
        <w:ind w:left="8094" w:hanging="284"/>
      </w:pPr>
      <w:rPr>
        <w:rFonts w:hint="default"/>
        <w:lang w:val="en-US" w:eastAsia="en-US" w:bidi="ar-SA"/>
      </w:rPr>
    </w:lvl>
  </w:abstractNum>
  <w:abstractNum w:abstractNumId="36" w15:restartNumberingAfterBreak="0">
    <w:nsid w:val="20F75EAA"/>
    <w:multiLevelType w:val="hybridMultilevel"/>
    <w:tmpl w:val="EA26603E"/>
    <w:lvl w:ilvl="0" w:tplc="C0DEBAFE">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33CA4CC4">
      <w:numFmt w:val="bullet"/>
      <w:lvlText w:val="•"/>
      <w:lvlJc w:val="left"/>
      <w:pPr>
        <w:ind w:left="794" w:hanging="284"/>
      </w:pPr>
      <w:rPr>
        <w:rFonts w:hint="default"/>
        <w:lang w:val="en-US" w:eastAsia="en-US" w:bidi="ar-SA"/>
      </w:rPr>
    </w:lvl>
    <w:lvl w:ilvl="2" w:tplc="70420814">
      <w:numFmt w:val="bullet"/>
      <w:lvlText w:val="•"/>
      <w:lvlJc w:val="left"/>
      <w:pPr>
        <w:ind w:left="1229" w:hanging="284"/>
      </w:pPr>
      <w:rPr>
        <w:rFonts w:hint="default"/>
        <w:lang w:val="en-US" w:eastAsia="en-US" w:bidi="ar-SA"/>
      </w:rPr>
    </w:lvl>
    <w:lvl w:ilvl="3" w:tplc="4F10A4EA">
      <w:numFmt w:val="bullet"/>
      <w:lvlText w:val="•"/>
      <w:lvlJc w:val="left"/>
      <w:pPr>
        <w:ind w:left="1663" w:hanging="284"/>
      </w:pPr>
      <w:rPr>
        <w:rFonts w:hint="default"/>
        <w:lang w:val="en-US" w:eastAsia="en-US" w:bidi="ar-SA"/>
      </w:rPr>
    </w:lvl>
    <w:lvl w:ilvl="4" w:tplc="1E027A34">
      <w:numFmt w:val="bullet"/>
      <w:lvlText w:val="•"/>
      <w:lvlJc w:val="left"/>
      <w:pPr>
        <w:ind w:left="2098" w:hanging="284"/>
      </w:pPr>
      <w:rPr>
        <w:rFonts w:hint="default"/>
        <w:lang w:val="en-US" w:eastAsia="en-US" w:bidi="ar-SA"/>
      </w:rPr>
    </w:lvl>
    <w:lvl w:ilvl="5" w:tplc="7B329A7C">
      <w:numFmt w:val="bullet"/>
      <w:lvlText w:val="•"/>
      <w:lvlJc w:val="left"/>
      <w:pPr>
        <w:ind w:left="2533" w:hanging="284"/>
      </w:pPr>
      <w:rPr>
        <w:rFonts w:hint="default"/>
        <w:lang w:val="en-US" w:eastAsia="en-US" w:bidi="ar-SA"/>
      </w:rPr>
    </w:lvl>
    <w:lvl w:ilvl="6" w:tplc="154687F8">
      <w:numFmt w:val="bullet"/>
      <w:lvlText w:val="•"/>
      <w:lvlJc w:val="left"/>
      <w:pPr>
        <w:ind w:left="2967" w:hanging="284"/>
      </w:pPr>
      <w:rPr>
        <w:rFonts w:hint="default"/>
        <w:lang w:val="en-US" w:eastAsia="en-US" w:bidi="ar-SA"/>
      </w:rPr>
    </w:lvl>
    <w:lvl w:ilvl="7" w:tplc="A314E18C">
      <w:numFmt w:val="bullet"/>
      <w:lvlText w:val="•"/>
      <w:lvlJc w:val="left"/>
      <w:pPr>
        <w:ind w:left="3402" w:hanging="284"/>
      </w:pPr>
      <w:rPr>
        <w:rFonts w:hint="default"/>
        <w:lang w:val="en-US" w:eastAsia="en-US" w:bidi="ar-SA"/>
      </w:rPr>
    </w:lvl>
    <w:lvl w:ilvl="8" w:tplc="48A8EA8C">
      <w:numFmt w:val="bullet"/>
      <w:lvlText w:val="•"/>
      <w:lvlJc w:val="left"/>
      <w:pPr>
        <w:ind w:left="3836" w:hanging="284"/>
      </w:pPr>
      <w:rPr>
        <w:rFonts w:hint="default"/>
        <w:lang w:val="en-US" w:eastAsia="en-US" w:bidi="ar-SA"/>
      </w:rPr>
    </w:lvl>
  </w:abstractNum>
  <w:abstractNum w:abstractNumId="37" w15:restartNumberingAfterBreak="0">
    <w:nsid w:val="22332BDE"/>
    <w:multiLevelType w:val="hybridMultilevel"/>
    <w:tmpl w:val="1FD20038"/>
    <w:lvl w:ilvl="0" w:tplc="CDC0FC98">
      <w:numFmt w:val="bullet"/>
      <w:lvlText w:val="■"/>
      <w:lvlJc w:val="left"/>
      <w:pPr>
        <w:ind w:left="535" w:hanging="284"/>
      </w:pPr>
      <w:rPr>
        <w:rFonts w:ascii="Arial" w:eastAsia="Arial" w:hAnsi="Arial" w:cs="Arial" w:hint="default"/>
        <w:b w:val="0"/>
        <w:bCs w:val="0"/>
        <w:i w:val="0"/>
        <w:iCs w:val="0"/>
        <w:color w:val="A30B35"/>
        <w:w w:val="75"/>
        <w:sz w:val="19"/>
        <w:szCs w:val="19"/>
        <w:lang w:val="en-US" w:eastAsia="en-US" w:bidi="ar-SA"/>
      </w:rPr>
    </w:lvl>
    <w:lvl w:ilvl="1" w:tplc="152C8A46">
      <w:numFmt w:val="bullet"/>
      <w:lvlText w:val="■"/>
      <w:lvlJc w:val="left"/>
      <w:pPr>
        <w:ind w:left="842" w:hanging="284"/>
      </w:pPr>
      <w:rPr>
        <w:rFonts w:ascii="Arial" w:eastAsia="Arial" w:hAnsi="Arial" w:cs="Arial" w:hint="default"/>
        <w:b w:val="0"/>
        <w:bCs w:val="0"/>
        <w:i w:val="0"/>
        <w:iCs w:val="0"/>
        <w:color w:val="A30B35"/>
        <w:w w:val="75"/>
        <w:sz w:val="19"/>
        <w:szCs w:val="19"/>
        <w:lang w:val="en-US" w:eastAsia="en-US" w:bidi="ar-SA"/>
      </w:rPr>
    </w:lvl>
    <w:lvl w:ilvl="2" w:tplc="0262D0CE">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3" w:tplc="26E6CCDE">
      <w:numFmt w:val="bullet"/>
      <w:lvlText w:val="•"/>
      <w:lvlJc w:val="left"/>
      <w:pPr>
        <w:ind w:left="1981" w:hanging="284"/>
      </w:pPr>
      <w:rPr>
        <w:rFonts w:hint="default"/>
        <w:lang w:val="en-US" w:eastAsia="en-US" w:bidi="ar-SA"/>
      </w:rPr>
    </w:lvl>
    <w:lvl w:ilvl="4" w:tplc="1ED07DCC">
      <w:numFmt w:val="bullet"/>
      <w:lvlText w:val="•"/>
      <w:lvlJc w:val="left"/>
      <w:pPr>
        <w:ind w:left="1943" w:hanging="284"/>
      </w:pPr>
      <w:rPr>
        <w:rFonts w:hint="default"/>
        <w:lang w:val="en-US" w:eastAsia="en-US" w:bidi="ar-SA"/>
      </w:rPr>
    </w:lvl>
    <w:lvl w:ilvl="5" w:tplc="A142FA78">
      <w:numFmt w:val="bullet"/>
      <w:lvlText w:val="•"/>
      <w:lvlJc w:val="left"/>
      <w:pPr>
        <w:ind w:left="1905" w:hanging="284"/>
      </w:pPr>
      <w:rPr>
        <w:rFonts w:hint="default"/>
        <w:lang w:val="en-US" w:eastAsia="en-US" w:bidi="ar-SA"/>
      </w:rPr>
    </w:lvl>
    <w:lvl w:ilvl="6" w:tplc="959E31FA">
      <w:numFmt w:val="bullet"/>
      <w:lvlText w:val="•"/>
      <w:lvlJc w:val="left"/>
      <w:pPr>
        <w:ind w:left="1867" w:hanging="284"/>
      </w:pPr>
      <w:rPr>
        <w:rFonts w:hint="default"/>
        <w:lang w:val="en-US" w:eastAsia="en-US" w:bidi="ar-SA"/>
      </w:rPr>
    </w:lvl>
    <w:lvl w:ilvl="7" w:tplc="C2C4589A">
      <w:numFmt w:val="bullet"/>
      <w:lvlText w:val="•"/>
      <w:lvlJc w:val="left"/>
      <w:pPr>
        <w:ind w:left="1829" w:hanging="284"/>
      </w:pPr>
      <w:rPr>
        <w:rFonts w:hint="default"/>
        <w:lang w:val="en-US" w:eastAsia="en-US" w:bidi="ar-SA"/>
      </w:rPr>
    </w:lvl>
    <w:lvl w:ilvl="8" w:tplc="6164D880">
      <w:numFmt w:val="bullet"/>
      <w:lvlText w:val="•"/>
      <w:lvlJc w:val="left"/>
      <w:pPr>
        <w:ind w:left="1790" w:hanging="284"/>
      </w:pPr>
      <w:rPr>
        <w:rFonts w:hint="default"/>
        <w:lang w:val="en-US" w:eastAsia="en-US" w:bidi="ar-SA"/>
      </w:rPr>
    </w:lvl>
  </w:abstractNum>
  <w:abstractNum w:abstractNumId="38" w15:restartNumberingAfterBreak="0">
    <w:nsid w:val="22653CEB"/>
    <w:multiLevelType w:val="hybridMultilevel"/>
    <w:tmpl w:val="82405F2A"/>
    <w:lvl w:ilvl="0" w:tplc="6102E398">
      <w:numFmt w:val="bullet"/>
      <w:lvlText w:val="■"/>
      <w:lvlJc w:val="left"/>
      <w:pPr>
        <w:ind w:left="2274" w:hanging="284"/>
      </w:pPr>
      <w:rPr>
        <w:rFonts w:ascii="Arial" w:eastAsia="Arial" w:hAnsi="Arial" w:cs="Arial" w:hint="default"/>
        <w:b w:val="0"/>
        <w:bCs w:val="0"/>
        <w:i w:val="0"/>
        <w:iCs w:val="0"/>
        <w:color w:val="A30B35"/>
        <w:w w:val="75"/>
        <w:sz w:val="19"/>
        <w:szCs w:val="19"/>
        <w:lang w:val="en-US" w:eastAsia="en-US" w:bidi="ar-SA"/>
      </w:rPr>
    </w:lvl>
    <w:lvl w:ilvl="1" w:tplc="E5D6DEB0">
      <w:numFmt w:val="bullet"/>
      <w:lvlText w:val="•"/>
      <w:lvlJc w:val="left"/>
      <w:pPr>
        <w:ind w:left="2668" w:hanging="284"/>
      </w:pPr>
      <w:rPr>
        <w:rFonts w:hint="default"/>
        <w:lang w:val="en-US" w:eastAsia="en-US" w:bidi="ar-SA"/>
      </w:rPr>
    </w:lvl>
    <w:lvl w:ilvl="2" w:tplc="B78E5952">
      <w:numFmt w:val="bullet"/>
      <w:lvlText w:val="•"/>
      <w:lvlJc w:val="left"/>
      <w:pPr>
        <w:ind w:left="3057" w:hanging="284"/>
      </w:pPr>
      <w:rPr>
        <w:rFonts w:hint="default"/>
        <w:lang w:val="en-US" w:eastAsia="en-US" w:bidi="ar-SA"/>
      </w:rPr>
    </w:lvl>
    <w:lvl w:ilvl="3" w:tplc="F7AADD80">
      <w:numFmt w:val="bullet"/>
      <w:lvlText w:val="•"/>
      <w:lvlJc w:val="left"/>
      <w:pPr>
        <w:ind w:left="3445" w:hanging="284"/>
      </w:pPr>
      <w:rPr>
        <w:rFonts w:hint="default"/>
        <w:lang w:val="en-US" w:eastAsia="en-US" w:bidi="ar-SA"/>
      </w:rPr>
    </w:lvl>
    <w:lvl w:ilvl="4" w:tplc="3424ABC6">
      <w:numFmt w:val="bullet"/>
      <w:lvlText w:val="•"/>
      <w:lvlJc w:val="left"/>
      <w:pPr>
        <w:ind w:left="3834" w:hanging="284"/>
      </w:pPr>
      <w:rPr>
        <w:rFonts w:hint="default"/>
        <w:lang w:val="en-US" w:eastAsia="en-US" w:bidi="ar-SA"/>
      </w:rPr>
    </w:lvl>
    <w:lvl w:ilvl="5" w:tplc="4D541F02">
      <w:numFmt w:val="bullet"/>
      <w:lvlText w:val="•"/>
      <w:lvlJc w:val="left"/>
      <w:pPr>
        <w:ind w:left="4223" w:hanging="284"/>
      </w:pPr>
      <w:rPr>
        <w:rFonts w:hint="default"/>
        <w:lang w:val="en-US" w:eastAsia="en-US" w:bidi="ar-SA"/>
      </w:rPr>
    </w:lvl>
    <w:lvl w:ilvl="6" w:tplc="E5069F90">
      <w:numFmt w:val="bullet"/>
      <w:lvlText w:val="•"/>
      <w:lvlJc w:val="left"/>
      <w:pPr>
        <w:ind w:left="4611" w:hanging="284"/>
      </w:pPr>
      <w:rPr>
        <w:rFonts w:hint="default"/>
        <w:lang w:val="en-US" w:eastAsia="en-US" w:bidi="ar-SA"/>
      </w:rPr>
    </w:lvl>
    <w:lvl w:ilvl="7" w:tplc="FF86698E">
      <w:numFmt w:val="bullet"/>
      <w:lvlText w:val="•"/>
      <w:lvlJc w:val="left"/>
      <w:pPr>
        <w:ind w:left="5000" w:hanging="284"/>
      </w:pPr>
      <w:rPr>
        <w:rFonts w:hint="default"/>
        <w:lang w:val="en-US" w:eastAsia="en-US" w:bidi="ar-SA"/>
      </w:rPr>
    </w:lvl>
    <w:lvl w:ilvl="8" w:tplc="FE0A6DF6">
      <w:numFmt w:val="bullet"/>
      <w:lvlText w:val="•"/>
      <w:lvlJc w:val="left"/>
      <w:pPr>
        <w:ind w:left="5388" w:hanging="284"/>
      </w:pPr>
      <w:rPr>
        <w:rFonts w:hint="default"/>
        <w:lang w:val="en-US" w:eastAsia="en-US" w:bidi="ar-SA"/>
      </w:rPr>
    </w:lvl>
  </w:abstractNum>
  <w:abstractNum w:abstractNumId="39" w15:restartNumberingAfterBreak="0">
    <w:nsid w:val="23330D7F"/>
    <w:multiLevelType w:val="hybridMultilevel"/>
    <w:tmpl w:val="FEFA6E70"/>
    <w:lvl w:ilvl="0" w:tplc="25DCB3FC">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6D2CC338">
      <w:numFmt w:val="bullet"/>
      <w:lvlText w:val="•"/>
      <w:lvlJc w:val="left"/>
      <w:pPr>
        <w:ind w:left="794" w:hanging="284"/>
      </w:pPr>
      <w:rPr>
        <w:rFonts w:hint="default"/>
        <w:lang w:val="en-US" w:eastAsia="en-US" w:bidi="ar-SA"/>
      </w:rPr>
    </w:lvl>
    <w:lvl w:ilvl="2" w:tplc="F6DE5178">
      <w:numFmt w:val="bullet"/>
      <w:lvlText w:val="•"/>
      <w:lvlJc w:val="left"/>
      <w:pPr>
        <w:ind w:left="1229" w:hanging="284"/>
      </w:pPr>
      <w:rPr>
        <w:rFonts w:hint="default"/>
        <w:lang w:val="en-US" w:eastAsia="en-US" w:bidi="ar-SA"/>
      </w:rPr>
    </w:lvl>
    <w:lvl w:ilvl="3" w:tplc="F3046424">
      <w:numFmt w:val="bullet"/>
      <w:lvlText w:val="•"/>
      <w:lvlJc w:val="left"/>
      <w:pPr>
        <w:ind w:left="1663" w:hanging="284"/>
      </w:pPr>
      <w:rPr>
        <w:rFonts w:hint="default"/>
        <w:lang w:val="en-US" w:eastAsia="en-US" w:bidi="ar-SA"/>
      </w:rPr>
    </w:lvl>
    <w:lvl w:ilvl="4" w:tplc="24E25BAA">
      <w:numFmt w:val="bullet"/>
      <w:lvlText w:val="•"/>
      <w:lvlJc w:val="left"/>
      <w:pPr>
        <w:ind w:left="2098" w:hanging="284"/>
      </w:pPr>
      <w:rPr>
        <w:rFonts w:hint="default"/>
        <w:lang w:val="en-US" w:eastAsia="en-US" w:bidi="ar-SA"/>
      </w:rPr>
    </w:lvl>
    <w:lvl w:ilvl="5" w:tplc="08C49F60">
      <w:numFmt w:val="bullet"/>
      <w:lvlText w:val="•"/>
      <w:lvlJc w:val="left"/>
      <w:pPr>
        <w:ind w:left="2533" w:hanging="284"/>
      </w:pPr>
      <w:rPr>
        <w:rFonts w:hint="default"/>
        <w:lang w:val="en-US" w:eastAsia="en-US" w:bidi="ar-SA"/>
      </w:rPr>
    </w:lvl>
    <w:lvl w:ilvl="6" w:tplc="90323D9E">
      <w:numFmt w:val="bullet"/>
      <w:lvlText w:val="•"/>
      <w:lvlJc w:val="left"/>
      <w:pPr>
        <w:ind w:left="2967" w:hanging="284"/>
      </w:pPr>
      <w:rPr>
        <w:rFonts w:hint="default"/>
        <w:lang w:val="en-US" w:eastAsia="en-US" w:bidi="ar-SA"/>
      </w:rPr>
    </w:lvl>
    <w:lvl w:ilvl="7" w:tplc="21368382">
      <w:numFmt w:val="bullet"/>
      <w:lvlText w:val="•"/>
      <w:lvlJc w:val="left"/>
      <w:pPr>
        <w:ind w:left="3402" w:hanging="284"/>
      </w:pPr>
      <w:rPr>
        <w:rFonts w:hint="default"/>
        <w:lang w:val="en-US" w:eastAsia="en-US" w:bidi="ar-SA"/>
      </w:rPr>
    </w:lvl>
    <w:lvl w:ilvl="8" w:tplc="92DEFBBC">
      <w:numFmt w:val="bullet"/>
      <w:lvlText w:val="•"/>
      <w:lvlJc w:val="left"/>
      <w:pPr>
        <w:ind w:left="3836" w:hanging="284"/>
      </w:pPr>
      <w:rPr>
        <w:rFonts w:hint="default"/>
        <w:lang w:val="en-US" w:eastAsia="en-US" w:bidi="ar-SA"/>
      </w:rPr>
    </w:lvl>
  </w:abstractNum>
  <w:abstractNum w:abstractNumId="40" w15:restartNumberingAfterBreak="0">
    <w:nsid w:val="2381357B"/>
    <w:multiLevelType w:val="hybridMultilevel"/>
    <w:tmpl w:val="CCA20CD2"/>
    <w:lvl w:ilvl="0" w:tplc="1DD4D5BC">
      <w:numFmt w:val="bullet"/>
      <w:lvlText w:val="■"/>
      <w:lvlJc w:val="left"/>
      <w:pPr>
        <w:ind w:left="2112" w:hanging="284"/>
      </w:pPr>
      <w:rPr>
        <w:rFonts w:ascii="Arial" w:eastAsia="Arial" w:hAnsi="Arial" w:cs="Arial" w:hint="default"/>
        <w:b w:val="0"/>
        <w:bCs w:val="0"/>
        <w:i w:val="0"/>
        <w:iCs w:val="0"/>
        <w:color w:val="A30B35"/>
        <w:w w:val="75"/>
        <w:sz w:val="18"/>
        <w:szCs w:val="18"/>
        <w:lang w:val="en-US" w:eastAsia="en-US" w:bidi="ar-SA"/>
      </w:rPr>
    </w:lvl>
    <w:lvl w:ilvl="1" w:tplc="49AE1A92">
      <w:numFmt w:val="bullet"/>
      <w:lvlText w:val="•"/>
      <w:lvlJc w:val="left"/>
      <w:pPr>
        <w:ind w:left="3074" w:hanging="284"/>
      </w:pPr>
      <w:rPr>
        <w:rFonts w:hint="default"/>
        <w:lang w:val="en-US" w:eastAsia="en-US" w:bidi="ar-SA"/>
      </w:rPr>
    </w:lvl>
    <w:lvl w:ilvl="2" w:tplc="AEBE248A">
      <w:numFmt w:val="bullet"/>
      <w:lvlText w:val="•"/>
      <w:lvlJc w:val="left"/>
      <w:pPr>
        <w:ind w:left="4029" w:hanging="284"/>
      </w:pPr>
      <w:rPr>
        <w:rFonts w:hint="default"/>
        <w:lang w:val="en-US" w:eastAsia="en-US" w:bidi="ar-SA"/>
      </w:rPr>
    </w:lvl>
    <w:lvl w:ilvl="3" w:tplc="4C4C87A0">
      <w:numFmt w:val="bullet"/>
      <w:lvlText w:val="•"/>
      <w:lvlJc w:val="left"/>
      <w:pPr>
        <w:ind w:left="4983" w:hanging="284"/>
      </w:pPr>
      <w:rPr>
        <w:rFonts w:hint="default"/>
        <w:lang w:val="en-US" w:eastAsia="en-US" w:bidi="ar-SA"/>
      </w:rPr>
    </w:lvl>
    <w:lvl w:ilvl="4" w:tplc="82FEC84A">
      <w:numFmt w:val="bullet"/>
      <w:lvlText w:val="•"/>
      <w:lvlJc w:val="left"/>
      <w:pPr>
        <w:ind w:left="5938" w:hanging="284"/>
      </w:pPr>
      <w:rPr>
        <w:rFonts w:hint="default"/>
        <w:lang w:val="en-US" w:eastAsia="en-US" w:bidi="ar-SA"/>
      </w:rPr>
    </w:lvl>
    <w:lvl w:ilvl="5" w:tplc="71CE5CDC">
      <w:numFmt w:val="bullet"/>
      <w:lvlText w:val="•"/>
      <w:lvlJc w:val="left"/>
      <w:pPr>
        <w:ind w:left="6892" w:hanging="284"/>
      </w:pPr>
      <w:rPr>
        <w:rFonts w:hint="default"/>
        <w:lang w:val="en-US" w:eastAsia="en-US" w:bidi="ar-SA"/>
      </w:rPr>
    </w:lvl>
    <w:lvl w:ilvl="6" w:tplc="BB680052">
      <w:numFmt w:val="bullet"/>
      <w:lvlText w:val="•"/>
      <w:lvlJc w:val="left"/>
      <w:pPr>
        <w:ind w:left="7847" w:hanging="284"/>
      </w:pPr>
      <w:rPr>
        <w:rFonts w:hint="default"/>
        <w:lang w:val="en-US" w:eastAsia="en-US" w:bidi="ar-SA"/>
      </w:rPr>
    </w:lvl>
    <w:lvl w:ilvl="7" w:tplc="CC6E40BA">
      <w:numFmt w:val="bullet"/>
      <w:lvlText w:val="•"/>
      <w:lvlJc w:val="left"/>
      <w:pPr>
        <w:ind w:left="8801" w:hanging="284"/>
      </w:pPr>
      <w:rPr>
        <w:rFonts w:hint="default"/>
        <w:lang w:val="en-US" w:eastAsia="en-US" w:bidi="ar-SA"/>
      </w:rPr>
    </w:lvl>
    <w:lvl w:ilvl="8" w:tplc="6F2A072C">
      <w:numFmt w:val="bullet"/>
      <w:lvlText w:val="•"/>
      <w:lvlJc w:val="left"/>
      <w:pPr>
        <w:ind w:left="9756" w:hanging="284"/>
      </w:pPr>
      <w:rPr>
        <w:rFonts w:hint="default"/>
        <w:lang w:val="en-US" w:eastAsia="en-US" w:bidi="ar-SA"/>
      </w:rPr>
    </w:lvl>
  </w:abstractNum>
  <w:abstractNum w:abstractNumId="41" w15:restartNumberingAfterBreak="0">
    <w:nsid w:val="24447726"/>
    <w:multiLevelType w:val="hybridMultilevel"/>
    <w:tmpl w:val="87FC6816"/>
    <w:lvl w:ilvl="0" w:tplc="A47CB460">
      <w:start w:val="1"/>
      <w:numFmt w:val="decimal"/>
      <w:lvlText w:val="%1."/>
      <w:lvlJc w:val="left"/>
      <w:pPr>
        <w:ind w:left="837"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74402E7A">
      <w:numFmt w:val="bullet"/>
      <w:lvlText w:val="■"/>
      <w:lvlJc w:val="left"/>
      <w:pPr>
        <w:ind w:left="798" w:hanging="284"/>
      </w:pPr>
      <w:rPr>
        <w:rFonts w:ascii="Arial" w:eastAsia="Arial" w:hAnsi="Arial" w:cs="Arial" w:hint="default"/>
        <w:b w:val="0"/>
        <w:bCs w:val="0"/>
        <w:i w:val="0"/>
        <w:iCs w:val="0"/>
        <w:color w:val="A30B35"/>
        <w:w w:val="75"/>
        <w:sz w:val="19"/>
        <w:szCs w:val="19"/>
        <w:lang w:val="en-US" w:eastAsia="en-US" w:bidi="ar-SA"/>
      </w:rPr>
    </w:lvl>
    <w:lvl w:ilvl="2" w:tplc="750A5AEE">
      <w:numFmt w:val="bullet"/>
      <w:lvlText w:val="•"/>
      <w:lvlJc w:val="left"/>
      <w:pPr>
        <w:ind w:left="742" w:hanging="284"/>
      </w:pPr>
      <w:rPr>
        <w:rFonts w:hint="default"/>
        <w:lang w:val="en-US" w:eastAsia="en-US" w:bidi="ar-SA"/>
      </w:rPr>
    </w:lvl>
    <w:lvl w:ilvl="3" w:tplc="EFDEABEC">
      <w:numFmt w:val="bullet"/>
      <w:lvlText w:val="•"/>
      <w:lvlJc w:val="left"/>
      <w:pPr>
        <w:ind w:left="644" w:hanging="284"/>
      </w:pPr>
      <w:rPr>
        <w:rFonts w:hint="default"/>
        <w:lang w:val="en-US" w:eastAsia="en-US" w:bidi="ar-SA"/>
      </w:rPr>
    </w:lvl>
    <w:lvl w:ilvl="4" w:tplc="F0C41794">
      <w:numFmt w:val="bullet"/>
      <w:lvlText w:val="•"/>
      <w:lvlJc w:val="left"/>
      <w:pPr>
        <w:ind w:left="546" w:hanging="284"/>
      </w:pPr>
      <w:rPr>
        <w:rFonts w:hint="default"/>
        <w:lang w:val="en-US" w:eastAsia="en-US" w:bidi="ar-SA"/>
      </w:rPr>
    </w:lvl>
    <w:lvl w:ilvl="5" w:tplc="D5A84BD8">
      <w:numFmt w:val="bullet"/>
      <w:lvlText w:val="•"/>
      <w:lvlJc w:val="left"/>
      <w:pPr>
        <w:ind w:left="448" w:hanging="284"/>
      </w:pPr>
      <w:rPr>
        <w:rFonts w:hint="default"/>
        <w:lang w:val="en-US" w:eastAsia="en-US" w:bidi="ar-SA"/>
      </w:rPr>
    </w:lvl>
    <w:lvl w:ilvl="6" w:tplc="135E5C92">
      <w:numFmt w:val="bullet"/>
      <w:lvlText w:val="•"/>
      <w:lvlJc w:val="left"/>
      <w:pPr>
        <w:ind w:left="351" w:hanging="284"/>
      </w:pPr>
      <w:rPr>
        <w:rFonts w:hint="default"/>
        <w:lang w:val="en-US" w:eastAsia="en-US" w:bidi="ar-SA"/>
      </w:rPr>
    </w:lvl>
    <w:lvl w:ilvl="7" w:tplc="B944D3E2">
      <w:numFmt w:val="bullet"/>
      <w:lvlText w:val="•"/>
      <w:lvlJc w:val="left"/>
      <w:pPr>
        <w:ind w:left="253" w:hanging="284"/>
      </w:pPr>
      <w:rPr>
        <w:rFonts w:hint="default"/>
        <w:lang w:val="en-US" w:eastAsia="en-US" w:bidi="ar-SA"/>
      </w:rPr>
    </w:lvl>
    <w:lvl w:ilvl="8" w:tplc="00B0CE10">
      <w:numFmt w:val="bullet"/>
      <w:lvlText w:val="•"/>
      <w:lvlJc w:val="left"/>
      <w:pPr>
        <w:ind w:left="155" w:hanging="284"/>
      </w:pPr>
      <w:rPr>
        <w:rFonts w:hint="default"/>
        <w:lang w:val="en-US" w:eastAsia="en-US" w:bidi="ar-SA"/>
      </w:rPr>
    </w:lvl>
  </w:abstractNum>
  <w:abstractNum w:abstractNumId="42" w15:restartNumberingAfterBreak="0">
    <w:nsid w:val="25D9277F"/>
    <w:multiLevelType w:val="hybridMultilevel"/>
    <w:tmpl w:val="D9401216"/>
    <w:lvl w:ilvl="0" w:tplc="4712F4F2">
      <w:start w:val="1"/>
      <w:numFmt w:val="decimal"/>
      <w:lvlText w:val="(%1)"/>
      <w:lvlJc w:val="left"/>
      <w:pPr>
        <w:ind w:left="837" w:hanging="284"/>
        <w:jc w:val="left"/>
      </w:pPr>
      <w:rPr>
        <w:rFonts w:ascii="Times New Roman" w:eastAsia="Times New Roman" w:hAnsi="Times New Roman" w:cs="Times New Roman" w:hint="default"/>
        <w:b w:val="0"/>
        <w:bCs w:val="0"/>
        <w:i/>
        <w:iCs/>
        <w:spacing w:val="-10"/>
        <w:w w:val="100"/>
        <w:sz w:val="16"/>
        <w:szCs w:val="16"/>
        <w:lang w:val="en-US" w:eastAsia="en-US" w:bidi="ar-SA"/>
      </w:rPr>
    </w:lvl>
    <w:lvl w:ilvl="1" w:tplc="AC547DAC">
      <w:numFmt w:val="bullet"/>
      <w:lvlText w:val="•"/>
      <w:lvlJc w:val="left"/>
      <w:pPr>
        <w:ind w:left="1922" w:hanging="284"/>
      </w:pPr>
      <w:rPr>
        <w:rFonts w:hint="default"/>
        <w:lang w:val="en-US" w:eastAsia="en-US" w:bidi="ar-SA"/>
      </w:rPr>
    </w:lvl>
    <w:lvl w:ilvl="2" w:tplc="9A7025B4">
      <w:numFmt w:val="bullet"/>
      <w:lvlText w:val="•"/>
      <w:lvlJc w:val="left"/>
      <w:pPr>
        <w:ind w:left="3005" w:hanging="284"/>
      </w:pPr>
      <w:rPr>
        <w:rFonts w:hint="default"/>
        <w:lang w:val="en-US" w:eastAsia="en-US" w:bidi="ar-SA"/>
      </w:rPr>
    </w:lvl>
    <w:lvl w:ilvl="3" w:tplc="AF003236">
      <w:numFmt w:val="bullet"/>
      <w:lvlText w:val="•"/>
      <w:lvlJc w:val="left"/>
      <w:pPr>
        <w:ind w:left="4087" w:hanging="284"/>
      </w:pPr>
      <w:rPr>
        <w:rFonts w:hint="default"/>
        <w:lang w:val="en-US" w:eastAsia="en-US" w:bidi="ar-SA"/>
      </w:rPr>
    </w:lvl>
    <w:lvl w:ilvl="4" w:tplc="C0982B36">
      <w:numFmt w:val="bullet"/>
      <w:lvlText w:val="•"/>
      <w:lvlJc w:val="left"/>
      <w:pPr>
        <w:ind w:left="5170" w:hanging="284"/>
      </w:pPr>
      <w:rPr>
        <w:rFonts w:hint="default"/>
        <w:lang w:val="en-US" w:eastAsia="en-US" w:bidi="ar-SA"/>
      </w:rPr>
    </w:lvl>
    <w:lvl w:ilvl="5" w:tplc="21004CEC">
      <w:numFmt w:val="bullet"/>
      <w:lvlText w:val="•"/>
      <w:lvlJc w:val="left"/>
      <w:pPr>
        <w:ind w:left="6252" w:hanging="284"/>
      </w:pPr>
      <w:rPr>
        <w:rFonts w:hint="default"/>
        <w:lang w:val="en-US" w:eastAsia="en-US" w:bidi="ar-SA"/>
      </w:rPr>
    </w:lvl>
    <w:lvl w:ilvl="6" w:tplc="801AE006">
      <w:numFmt w:val="bullet"/>
      <w:lvlText w:val="•"/>
      <w:lvlJc w:val="left"/>
      <w:pPr>
        <w:ind w:left="7335" w:hanging="284"/>
      </w:pPr>
      <w:rPr>
        <w:rFonts w:hint="default"/>
        <w:lang w:val="en-US" w:eastAsia="en-US" w:bidi="ar-SA"/>
      </w:rPr>
    </w:lvl>
    <w:lvl w:ilvl="7" w:tplc="E1A87EC0">
      <w:numFmt w:val="bullet"/>
      <w:lvlText w:val="•"/>
      <w:lvlJc w:val="left"/>
      <w:pPr>
        <w:ind w:left="8417" w:hanging="284"/>
      </w:pPr>
      <w:rPr>
        <w:rFonts w:hint="default"/>
        <w:lang w:val="en-US" w:eastAsia="en-US" w:bidi="ar-SA"/>
      </w:rPr>
    </w:lvl>
    <w:lvl w:ilvl="8" w:tplc="029C80E0">
      <w:numFmt w:val="bullet"/>
      <w:lvlText w:val="•"/>
      <w:lvlJc w:val="left"/>
      <w:pPr>
        <w:ind w:left="9500" w:hanging="284"/>
      </w:pPr>
      <w:rPr>
        <w:rFonts w:hint="default"/>
        <w:lang w:val="en-US" w:eastAsia="en-US" w:bidi="ar-SA"/>
      </w:rPr>
    </w:lvl>
  </w:abstractNum>
  <w:abstractNum w:abstractNumId="43" w15:restartNumberingAfterBreak="0">
    <w:nsid w:val="25FD275F"/>
    <w:multiLevelType w:val="hybridMultilevel"/>
    <w:tmpl w:val="4ED23B42"/>
    <w:lvl w:ilvl="0" w:tplc="DAC0B2FC">
      <w:numFmt w:val="bullet"/>
      <w:lvlText w:val="■"/>
      <w:lvlJc w:val="left"/>
      <w:pPr>
        <w:ind w:left="594" w:hanging="284"/>
      </w:pPr>
      <w:rPr>
        <w:rFonts w:ascii="Arial" w:eastAsia="Arial" w:hAnsi="Arial" w:cs="Arial" w:hint="default"/>
        <w:b w:val="0"/>
        <w:bCs w:val="0"/>
        <w:i w:val="0"/>
        <w:iCs w:val="0"/>
        <w:color w:val="A30B35"/>
        <w:w w:val="75"/>
        <w:sz w:val="19"/>
        <w:szCs w:val="19"/>
        <w:lang w:val="en-US" w:eastAsia="en-US" w:bidi="ar-SA"/>
      </w:rPr>
    </w:lvl>
    <w:lvl w:ilvl="1" w:tplc="E202E1C6">
      <w:numFmt w:val="bullet"/>
      <w:lvlText w:val="–"/>
      <w:lvlJc w:val="left"/>
      <w:pPr>
        <w:ind w:left="828" w:hanging="284"/>
      </w:pPr>
      <w:rPr>
        <w:rFonts w:ascii="Times New Roman" w:eastAsia="Times New Roman" w:hAnsi="Times New Roman" w:cs="Times New Roman" w:hint="default"/>
        <w:b w:val="0"/>
        <w:bCs w:val="0"/>
        <w:i w:val="0"/>
        <w:iCs w:val="0"/>
        <w:w w:val="100"/>
        <w:sz w:val="19"/>
        <w:szCs w:val="19"/>
        <w:lang w:val="en-US" w:eastAsia="en-US" w:bidi="ar-SA"/>
      </w:rPr>
    </w:lvl>
    <w:lvl w:ilvl="2" w:tplc="1EEE0FA4">
      <w:numFmt w:val="bullet"/>
      <w:lvlText w:val="•"/>
      <w:lvlJc w:val="left"/>
      <w:pPr>
        <w:ind w:left="1092" w:hanging="284"/>
      </w:pPr>
      <w:rPr>
        <w:rFonts w:hint="default"/>
        <w:lang w:val="en-US" w:eastAsia="en-US" w:bidi="ar-SA"/>
      </w:rPr>
    </w:lvl>
    <w:lvl w:ilvl="3" w:tplc="725EFEBC">
      <w:numFmt w:val="bullet"/>
      <w:lvlText w:val="•"/>
      <w:lvlJc w:val="left"/>
      <w:pPr>
        <w:ind w:left="1364" w:hanging="284"/>
      </w:pPr>
      <w:rPr>
        <w:rFonts w:hint="default"/>
        <w:lang w:val="en-US" w:eastAsia="en-US" w:bidi="ar-SA"/>
      </w:rPr>
    </w:lvl>
    <w:lvl w:ilvl="4" w:tplc="FA48311A">
      <w:numFmt w:val="bullet"/>
      <w:lvlText w:val="•"/>
      <w:lvlJc w:val="left"/>
      <w:pPr>
        <w:ind w:left="1636" w:hanging="284"/>
      </w:pPr>
      <w:rPr>
        <w:rFonts w:hint="default"/>
        <w:lang w:val="en-US" w:eastAsia="en-US" w:bidi="ar-SA"/>
      </w:rPr>
    </w:lvl>
    <w:lvl w:ilvl="5" w:tplc="F7AE85EC">
      <w:numFmt w:val="bullet"/>
      <w:lvlText w:val="•"/>
      <w:lvlJc w:val="left"/>
      <w:pPr>
        <w:ind w:left="1908" w:hanging="284"/>
      </w:pPr>
      <w:rPr>
        <w:rFonts w:hint="default"/>
        <w:lang w:val="en-US" w:eastAsia="en-US" w:bidi="ar-SA"/>
      </w:rPr>
    </w:lvl>
    <w:lvl w:ilvl="6" w:tplc="2D464D7A">
      <w:numFmt w:val="bullet"/>
      <w:lvlText w:val="•"/>
      <w:lvlJc w:val="left"/>
      <w:pPr>
        <w:ind w:left="2180" w:hanging="284"/>
      </w:pPr>
      <w:rPr>
        <w:rFonts w:hint="default"/>
        <w:lang w:val="en-US" w:eastAsia="en-US" w:bidi="ar-SA"/>
      </w:rPr>
    </w:lvl>
    <w:lvl w:ilvl="7" w:tplc="AEE86D08">
      <w:numFmt w:val="bullet"/>
      <w:lvlText w:val="•"/>
      <w:lvlJc w:val="left"/>
      <w:pPr>
        <w:ind w:left="2452" w:hanging="284"/>
      </w:pPr>
      <w:rPr>
        <w:rFonts w:hint="default"/>
        <w:lang w:val="en-US" w:eastAsia="en-US" w:bidi="ar-SA"/>
      </w:rPr>
    </w:lvl>
    <w:lvl w:ilvl="8" w:tplc="4D2CE568">
      <w:numFmt w:val="bullet"/>
      <w:lvlText w:val="•"/>
      <w:lvlJc w:val="left"/>
      <w:pPr>
        <w:ind w:left="2725" w:hanging="284"/>
      </w:pPr>
      <w:rPr>
        <w:rFonts w:hint="default"/>
        <w:lang w:val="en-US" w:eastAsia="en-US" w:bidi="ar-SA"/>
      </w:rPr>
    </w:lvl>
  </w:abstractNum>
  <w:abstractNum w:abstractNumId="44" w15:restartNumberingAfterBreak="0">
    <w:nsid w:val="26E266D5"/>
    <w:multiLevelType w:val="multilevel"/>
    <w:tmpl w:val="A6EAECFC"/>
    <w:lvl w:ilvl="0">
      <w:start w:val="1"/>
      <w:numFmt w:val="decimal"/>
      <w:lvlText w:val="%1."/>
      <w:lvlJc w:val="left"/>
      <w:pPr>
        <w:ind w:left="484" w:hanging="320"/>
        <w:jc w:val="left"/>
      </w:pPr>
      <w:rPr>
        <w:rFonts w:ascii="Calibri" w:eastAsia="Calibri" w:hAnsi="Calibri" w:cs="Calibri" w:hint="default"/>
        <w:b w:val="0"/>
        <w:bCs w:val="0"/>
        <w:i w:val="0"/>
        <w:iCs w:val="0"/>
        <w:spacing w:val="-18"/>
        <w:w w:val="114"/>
        <w:sz w:val="18"/>
        <w:szCs w:val="18"/>
        <w:lang w:val="en-US" w:eastAsia="en-US" w:bidi="ar-SA"/>
      </w:rPr>
    </w:lvl>
    <w:lvl w:ilvl="1">
      <w:start w:val="1"/>
      <w:numFmt w:val="decimal"/>
      <w:lvlText w:val="%1.%2"/>
      <w:lvlJc w:val="left"/>
      <w:pPr>
        <w:ind w:left="885" w:hanging="400"/>
        <w:jc w:val="left"/>
      </w:pPr>
      <w:rPr>
        <w:rFonts w:ascii="Calibri" w:eastAsia="Calibri" w:hAnsi="Calibri" w:cs="Calibri" w:hint="default"/>
        <w:b w:val="0"/>
        <w:bCs w:val="0"/>
        <w:i w:val="0"/>
        <w:iCs w:val="0"/>
        <w:spacing w:val="-17"/>
        <w:w w:val="114"/>
        <w:sz w:val="16"/>
        <w:szCs w:val="16"/>
        <w:lang w:val="en-US" w:eastAsia="en-US" w:bidi="ar-SA"/>
      </w:rPr>
    </w:lvl>
    <w:lvl w:ilvl="2">
      <w:numFmt w:val="bullet"/>
      <w:lvlText w:val="•"/>
      <w:lvlJc w:val="left"/>
      <w:pPr>
        <w:ind w:left="1273" w:hanging="400"/>
      </w:pPr>
      <w:rPr>
        <w:rFonts w:hint="default"/>
        <w:lang w:val="en-US" w:eastAsia="en-US" w:bidi="ar-SA"/>
      </w:rPr>
    </w:lvl>
    <w:lvl w:ilvl="3">
      <w:numFmt w:val="bullet"/>
      <w:lvlText w:val="•"/>
      <w:lvlJc w:val="left"/>
      <w:pPr>
        <w:ind w:left="1667" w:hanging="400"/>
      </w:pPr>
      <w:rPr>
        <w:rFonts w:hint="default"/>
        <w:lang w:val="en-US" w:eastAsia="en-US" w:bidi="ar-SA"/>
      </w:rPr>
    </w:lvl>
    <w:lvl w:ilvl="4">
      <w:numFmt w:val="bullet"/>
      <w:lvlText w:val="•"/>
      <w:lvlJc w:val="left"/>
      <w:pPr>
        <w:ind w:left="2060" w:hanging="400"/>
      </w:pPr>
      <w:rPr>
        <w:rFonts w:hint="default"/>
        <w:lang w:val="en-US" w:eastAsia="en-US" w:bidi="ar-SA"/>
      </w:rPr>
    </w:lvl>
    <w:lvl w:ilvl="5">
      <w:numFmt w:val="bullet"/>
      <w:lvlText w:val="•"/>
      <w:lvlJc w:val="left"/>
      <w:pPr>
        <w:ind w:left="2454" w:hanging="400"/>
      </w:pPr>
      <w:rPr>
        <w:rFonts w:hint="default"/>
        <w:lang w:val="en-US" w:eastAsia="en-US" w:bidi="ar-SA"/>
      </w:rPr>
    </w:lvl>
    <w:lvl w:ilvl="6">
      <w:numFmt w:val="bullet"/>
      <w:lvlText w:val="•"/>
      <w:lvlJc w:val="left"/>
      <w:pPr>
        <w:ind w:left="2847" w:hanging="400"/>
      </w:pPr>
      <w:rPr>
        <w:rFonts w:hint="default"/>
        <w:lang w:val="en-US" w:eastAsia="en-US" w:bidi="ar-SA"/>
      </w:rPr>
    </w:lvl>
    <w:lvl w:ilvl="7">
      <w:numFmt w:val="bullet"/>
      <w:lvlText w:val="•"/>
      <w:lvlJc w:val="left"/>
      <w:pPr>
        <w:ind w:left="3241" w:hanging="400"/>
      </w:pPr>
      <w:rPr>
        <w:rFonts w:hint="default"/>
        <w:lang w:val="en-US" w:eastAsia="en-US" w:bidi="ar-SA"/>
      </w:rPr>
    </w:lvl>
    <w:lvl w:ilvl="8">
      <w:numFmt w:val="bullet"/>
      <w:lvlText w:val="•"/>
      <w:lvlJc w:val="left"/>
      <w:pPr>
        <w:ind w:left="3634" w:hanging="400"/>
      </w:pPr>
      <w:rPr>
        <w:rFonts w:hint="default"/>
        <w:lang w:val="en-US" w:eastAsia="en-US" w:bidi="ar-SA"/>
      </w:rPr>
    </w:lvl>
  </w:abstractNum>
  <w:abstractNum w:abstractNumId="45" w15:restartNumberingAfterBreak="0">
    <w:nsid w:val="26F8343F"/>
    <w:multiLevelType w:val="hybridMultilevel"/>
    <w:tmpl w:val="29C85630"/>
    <w:lvl w:ilvl="0" w:tplc="E50823D0">
      <w:numFmt w:val="bullet"/>
      <w:lvlText w:val="–"/>
      <w:lvlJc w:val="left"/>
      <w:pPr>
        <w:ind w:left="566" w:hanging="284"/>
      </w:pPr>
      <w:rPr>
        <w:rFonts w:ascii="Times New Roman" w:eastAsia="Times New Roman" w:hAnsi="Times New Roman" w:cs="Times New Roman" w:hint="default"/>
        <w:b w:val="0"/>
        <w:bCs w:val="0"/>
        <w:i w:val="0"/>
        <w:iCs w:val="0"/>
        <w:w w:val="100"/>
        <w:sz w:val="19"/>
        <w:szCs w:val="19"/>
        <w:lang w:val="en-US" w:eastAsia="en-US" w:bidi="ar-SA"/>
      </w:rPr>
    </w:lvl>
    <w:lvl w:ilvl="1" w:tplc="5032137A">
      <w:numFmt w:val="bullet"/>
      <w:lvlText w:val="•"/>
      <w:lvlJc w:val="left"/>
      <w:pPr>
        <w:ind w:left="793" w:hanging="284"/>
      </w:pPr>
      <w:rPr>
        <w:rFonts w:hint="default"/>
        <w:lang w:val="en-US" w:eastAsia="en-US" w:bidi="ar-SA"/>
      </w:rPr>
    </w:lvl>
    <w:lvl w:ilvl="2" w:tplc="886CFA20">
      <w:numFmt w:val="bullet"/>
      <w:lvlText w:val="•"/>
      <w:lvlJc w:val="left"/>
      <w:pPr>
        <w:ind w:left="1026" w:hanging="284"/>
      </w:pPr>
      <w:rPr>
        <w:rFonts w:hint="default"/>
        <w:lang w:val="en-US" w:eastAsia="en-US" w:bidi="ar-SA"/>
      </w:rPr>
    </w:lvl>
    <w:lvl w:ilvl="3" w:tplc="65329216">
      <w:numFmt w:val="bullet"/>
      <w:lvlText w:val="•"/>
      <w:lvlJc w:val="left"/>
      <w:pPr>
        <w:ind w:left="1259" w:hanging="284"/>
      </w:pPr>
      <w:rPr>
        <w:rFonts w:hint="default"/>
        <w:lang w:val="en-US" w:eastAsia="en-US" w:bidi="ar-SA"/>
      </w:rPr>
    </w:lvl>
    <w:lvl w:ilvl="4" w:tplc="DE54F728">
      <w:numFmt w:val="bullet"/>
      <w:lvlText w:val="•"/>
      <w:lvlJc w:val="left"/>
      <w:pPr>
        <w:ind w:left="1492" w:hanging="284"/>
      </w:pPr>
      <w:rPr>
        <w:rFonts w:hint="default"/>
        <w:lang w:val="en-US" w:eastAsia="en-US" w:bidi="ar-SA"/>
      </w:rPr>
    </w:lvl>
    <w:lvl w:ilvl="5" w:tplc="5D4ECD00">
      <w:numFmt w:val="bullet"/>
      <w:lvlText w:val="•"/>
      <w:lvlJc w:val="left"/>
      <w:pPr>
        <w:ind w:left="1726" w:hanging="284"/>
      </w:pPr>
      <w:rPr>
        <w:rFonts w:hint="default"/>
        <w:lang w:val="en-US" w:eastAsia="en-US" w:bidi="ar-SA"/>
      </w:rPr>
    </w:lvl>
    <w:lvl w:ilvl="6" w:tplc="2FAADA36">
      <w:numFmt w:val="bullet"/>
      <w:lvlText w:val="•"/>
      <w:lvlJc w:val="left"/>
      <w:pPr>
        <w:ind w:left="1959" w:hanging="284"/>
      </w:pPr>
      <w:rPr>
        <w:rFonts w:hint="default"/>
        <w:lang w:val="en-US" w:eastAsia="en-US" w:bidi="ar-SA"/>
      </w:rPr>
    </w:lvl>
    <w:lvl w:ilvl="7" w:tplc="F1864EE6">
      <w:numFmt w:val="bullet"/>
      <w:lvlText w:val="•"/>
      <w:lvlJc w:val="left"/>
      <w:pPr>
        <w:ind w:left="2192" w:hanging="284"/>
      </w:pPr>
      <w:rPr>
        <w:rFonts w:hint="default"/>
        <w:lang w:val="en-US" w:eastAsia="en-US" w:bidi="ar-SA"/>
      </w:rPr>
    </w:lvl>
    <w:lvl w:ilvl="8" w:tplc="28DE2B10">
      <w:numFmt w:val="bullet"/>
      <w:lvlText w:val="•"/>
      <w:lvlJc w:val="left"/>
      <w:pPr>
        <w:ind w:left="2425" w:hanging="284"/>
      </w:pPr>
      <w:rPr>
        <w:rFonts w:hint="default"/>
        <w:lang w:val="en-US" w:eastAsia="en-US" w:bidi="ar-SA"/>
      </w:rPr>
    </w:lvl>
  </w:abstractNum>
  <w:abstractNum w:abstractNumId="46" w15:restartNumberingAfterBreak="0">
    <w:nsid w:val="28005460"/>
    <w:multiLevelType w:val="hybridMultilevel"/>
    <w:tmpl w:val="612E876A"/>
    <w:lvl w:ilvl="0" w:tplc="578AC882">
      <w:numFmt w:val="bullet"/>
      <w:lvlText w:val="■"/>
      <w:lvlJc w:val="left"/>
      <w:pPr>
        <w:ind w:left="922" w:hanging="284"/>
      </w:pPr>
      <w:rPr>
        <w:rFonts w:ascii="Arial" w:eastAsia="Arial" w:hAnsi="Arial" w:cs="Arial" w:hint="default"/>
        <w:b w:val="0"/>
        <w:bCs w:val="0"/>
        <w:i w:val="0"/>
        <w:iCs w:val="0"/>
        <w:color w:val="A30B35"/>
        <w:w w:val="75"/>
        <w:sz w:val="18"/>
        <w:szCs w:val="18"/>
        <w:lang w:val="en-US" w:eastAsia="en-US" w:bidi="ar-SA"/>
      </w:rPr>
    </w:lvl>
    <w:lvl w:ilvl="1" w:tplc="9E4402A8">
      <w:numFmt w:val="bullet"/>
      <w:lvlText w:val="■"/>
      <w:lvlJc w:val="left"/>
      <w:pPr>
        <w:ind w:left="922" w:hanging="284"/>
      </w:pPr>
      <w:rPr>
        <w:rFonts w:ascii="Arial" w:eastAsia="Arial" w:hAnsi="Arial" w:cs="Arial" w:hint="default"/>
        <w:b w:val="0"/>
        <w:bCs w:val="0"/>
        <w:i w:val="0"/>
        <w:iCs w:val="0"/>
        <w:color w:val="A30B35"/>
        <w:w w:val="75"/>
        <w:sz w:val="18"/>
        <w:szCs w:val="18"/>
        <w:lang w:val="en-US" w:eastAsia="en-US" w:bidi="ar-SA"/>
      </w:rPr>
    </w:lvl>
    <w:lvl w:ilvl="2" w:tplc="4AAE68E0">
      <w:numFmt w:val="bullet"/>
      <w:lvlText w:val="•"/>
      <w:lvlJc w:val="left"/>
      <w:pPr>
        <w:ind w:left="1710" w:hanging="284"/>
      </w:pPr>
      <w:rPr>
        <w:rFonts w:hint="default"/>
        <w:lang w:val="en-US" w:eastAsia="en-US" w:bidi="ar-SA"/>
      </w:rPr>
    </w:lvl>
    <w:lvl w:ilvl="3" w:tplc="CCDCCB30">
      <w:numFmt w:val="bullet"/>
      <w:lvlText w:val="•"/>
      <w:lvlJc w:val="left"/>
      <w:pPr>
        <w:ind w:left="2105" w:hanging="284"/>
      </w:pPr>
      <w:rPr>
        <w:rFonts w:hint="default"/>
        <w:lang w:val="en-US" w:eastAsia="en-US" w:bidi="ar-SA"/>
      </w:rPr>
    </w:lvl>
    <w:lvl w:ilvl="4" w:tplc="ACC0B35C">
      <w:numFmt w:val="bullet"/>
      <w:lvlText w:val="•"/>
      <w:lvlJc w:val="left"/>
      <w:pPr>
        <w:ind w:left="2501" w:hanging="284"/>
      </w:pPr>
      <w:rPr>
        <w:rFonts w:hint="default"/>
        <w:lang w:val="en-US" w:eastAsia="en-US" w:bidi="ar-SA"/>
      </w:rPr>
    </w:lvl>
    <w:lvl w:ilvl="5" w:tplc="6862D472">
      <w:numFmt w:val="bullet"/>
      <w:lvlText w:val="•"/>
      <w:lvlJc w:val="left"/>
      <w:pPr>
        <w:ind w:left="2896" w:hanging="284"/>
      </w:pPr>
      <w:rPr>
        <w:rFonts w:hint="default"/>
        <w:lang w:val="en-US" w:eastAsia="en-US" w:bidi="ar-SA"/>
      </w:rPr>
    </w:lvl>
    <w:lvl w:ilvl="6" w:tplc="C65678D0">
      <w:numFmt w:val="bullet"/>
      <w:lvlText w:val="•"/>
      <w:lvlJc w:val="left"/>
      <w:pPr>
        <w:ind w:left="3291" w:hanging="284"/>
      </w:pPr>
      <w:rPr>
        <w:rFonts w:hint="default"/>
        <w:lang w:val="en-US" w:eastAsia="en-US" w:bidi="ar-SA"/>
      </w:rPr>
    </w:lvl>
    <w:lvl w:ilvl="7" w:tplc="34EEE50E">
      <w:numFmt w:val="bullet"/>
      <w:lvlText w:val="•"/>
      <w:lvlJc w:val="left"/>
      <w:pPr>
        <w:ind w:left="3687" w:hanging="284"/>
      </w:pPr>
      <w:rPr>
        <w:rFonts w:hint="default"/>
        <w:lang w:val="en-US" w:eastAsia="en-US" w:bidi="ar-SA"/>
      </w:rPr>
    </w:lvl>
    <w:lvl w:ilvl="8" w:tplc="FB6AC832">
      <w:numFmt w:val="bullet"/>
      <w:lvlText w:val="•"/>
      <w:lvlJc w:val="left"/>
      <w:pPr>
        <w:ind w:left="4082" w:hanging="284"/>
      </w:pPr>
      <w:rPr>
        <w:rFonts w:hint="default"/>
        <w:lang w:val="en-US" w:eastAsia="en-US" w:bidi="ar-SA"/>
      </w:rPr>
    </w:lvl>
  </w:abstractNum>
  <w:abstractNum w:abstractNumId="47" w15:restartNumberingAfterBreak="0">
    <w:nsid w:val="28546652"/>
    <w:multiLevelType w:val="hybridMultilevel"/>
    <w:tmpl w:val="57467AF6"/>
    <w:lvl w:ilvl="0" w:tplc="8D1606C0">
      <w:numFmt w:val="bullet"/>
      <w:lvlText w:val="■"/>
      <w:lvlJc w:val="left"/>
      <w:pPr>
        <w:ind w:left="385" w:hanging="284"/>
      </w:pPr>
      <w:rPr>
        <w:rFonts w:ascii="Arial" w:eastAsia="Arial" w:hAnsi="Arial" w:cs="Arial" w:hint="default"/>
        <w:b w:val="0"/>
        <w:bCs w:val="0"/>
        <w:i w:val="0"/>
        <w:iCs w:val="0"/>
        <w:color w:val="A30B35"/>
        <w:w w:val="75"/>
        <w:sz w:val="19"/>
        <w:szCs w:val="19"/>
        <w:lang w:val="en-US" w:eastAsia="en-US" w:bidi="ar-SA"/>
      </w:rPr>
    </w:lvl>
    <w:lvl w:ilvl="1" w:tplc="779C243E">
      <w:numFmt w:val="bullet"/>
      <w:lvlText w:val="•"/>
      <w:lvlJc w:val="left"/>
      <w:pPr>
        <w:ind w:left="873" w:hanging="284"/>
      </w:pPr>
      <w:rPr>
        <w:rFonts w:hint="default"/>
        <w:lang w:val="en-US" w:eastAsia="en-US" w:bidi="ar-SA"/>
      </w:rPr>
    </w:lvl>
    <w:lvl w:ilvl="2" w:tplc="ABBCCD10">
      <w:numFmt w:val="bullet"/>
      <w:lvlText w:val="•"/>
      <w:lvlJc w:val="left"/>
      <w:pPr>
        <w:ind w:left="1367" w:hanging="284"/>
      </w:pPr>
      <w:rPr>
        <w:rFonts w:hint="default"/>
        <w:lang w:val="en-US" w:eastAsia="en-US" w:bidi="ar-SA"/>
      </w:rPr>
    </w:lvl>
    <w:lvl w:ilvl="3" w:tplc="8B2C9508">
      <w:numFmt w:val="bullet"/>
      <w:lvlText w:val="•"/>
      <w:lvlJc w:val="left"/>
      <w:pPr>
        <w:ind w:left="1861" w:hanging="284"/>
      </w:pPr>
      <w:rPr>
        <w:rFonts w:hint="default"/>
        <w:lang w:val="en-US" w:eastAsia="en-US" w:bidi="ar-SA"/>
      </w:rPr>
    </w:lvl>
    <w:lvl w:ilvl="4" w:tplc="FB68640E">
      <w:numFmt w:val="bullet"/>
      <w:lvlText w:val="•"/>
      <w:lvlJc w:val="left"/>
      <w:pPr>
        <w:ind w:left="2355" w:hanging="284"/>
      </w:pPr>
      <w:rPr>
        <w:rFonts w:hint="default"/>
        <w:lang w:val="en-US" w:eastAsia="en-US" w:bidi="ar-SA"/>
      </w:rPr>
    </w:lvl>
    <w:lvl w:ilvl="5" w:tplc="F3BAB8E8">
      <w:numFmt w:val="bullet"/>
      <w:lvlText w:val="•"/>
      <w:lvlJc w:val="left"/>
      <w:pPr>
        <w:ind w:left="2848" w:hanging="284"/>
      </w:pPr>
      <w:rPr>
        <w:rFonts w:hint="default"/>
        <w:lang w:val="en-US" w:eastAsia="en-US" w:bidi="ar-SA"/>
      </w:rPr>
    </w:lvl>
    <w:lvl w:ilvl="6" w:tplc="45A07E30">
      <w:numFmt w:val="bullet"/>
      <w:lvlText w:val="•"/>
      <w:lvlJc w:val="left"/>
      <w:pPr>
        <w:ind w:left="3342" w:hanging="284"/>
      </w:pPr>
      <w:rPr>
        <w:rFonts w:hint="default"/>
        <w:lang w:val="en-US" w:eastAsia="en-US" w:bidi="ar-SA"/>
      </w:rPr>
    </w:lvl>
    <w:lvl w:ilvl="7" w:tplc="80BC4FB4">
      <w:numFmt w:val="bullet"/>
      <w:lvlText w:val="•"/>
      <w:lvlJc w:val="left"/>
      <w:pPr>
        <w:ind w:left="3836" w:hanging="284"/>
      </w:pPr>
      <w:rPr>
        <w:rFonts w:hint="default"/>
        <w:lang w:val="en-US" w:eastAsia="en-US" w:bidi="ar-SA"/>
      </w:rPr>
    </w:lvl>
    <w:lvl w:ilvl="8" w:tplc="1E52786A">
      <w:numFmt w:val="bullet"/>
      <w:lvlText w:val="•"/>
      <w:lvlJc w:val="left"/>
      <w:pPr>
        <w:ind w:left="4330" w:hanging="284"/>
      </w:pPr>
      <w:rPr>
        <w:rFonts w:hint="default"/>
        <w:lang w:val="en-US" w:eastAsia="en-US" w:bidi="ar-SA"/>
      </w:rPr>
    </w:lvl>
  </w:abstractNum>
  <w:abstractNum w:abstractNumId="48" w15:restartNumberingAfterBreak="0">
    <w:nsid w:val="287726AC"/>
    <w:multiLevelType w:val="hybridMultilevel"/>
    <w:tmpl w:val="8206C226"/>
    <w:lvl w:ilvl="0" w:tplc="BE984D00">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5ED0BBA6">
      <w:numFmt w:val="bullet"/>
      <w:lvlText w:val="•"/>
      <w:lvlJc w:val="left"/>
      <w:pPr>
        <w:ind w:left="1248" w:hanging="284"/>
      </w:pPr>
      <w:rPr>
        <w:rFonts w:hint="default"/>
        <w:lang w:val="en-US" w:eastAsia="en-US" w:bidi="ar-SA"/>
      </w:rPr>
    </w:lvl>
    <w:lvl w:ilvl="2" w:tplc="71F42BD2">
      <w:numFmt w:val="bullet"/>
      <w:lvlText w:val="•"/>
      <w:lvlJc w:val="left"/>
      <w:pPr>
        <w:ind w:left="1656" w:hanging="284"/>
      </w:pPr>
      <w:rPr>
        <w:rFonts w:hint="default"/>
        <w:lang w:val="en-US" w:eastAsia="en-US" w:bidi="ar-SA"/>
      </w:rPr>
    </w:lvl>
    <w:lvl w:ilvl="3" w:tplc="9C366A60">
      <w:numFmt w:val="bullet"/>
      <w:lvlText w:val="•"/>
      <w:lvlJc w:val="left"/>
      <w:pPr>
        <w:ind w:left="2065" w:hanging="284"/>
      </w:pPr>
      <w:rPr>
        <w:rFonts w:hint="default"/>
        <w:lang w:val="en-US" w:eastAsia="en-US" w:bidi="ar-SA"/>
      </w:rPr>
    </w:lvl>
    <w:lvl w:ilvl="4" w:tplc="4BD48008">
      <w:numFmt w:val="bullet"/>
      <w:lvlText w:val="•"/>
      <w:lvlJc w:val="left"/>
      <w:pPr>
        <w:ind w:left="2473" w:hanging="284"/>
      </w:pPr>
      <w:rPr>
        <w:rFonts w:hint="default"/>
        <w:lang w:val="en-US" w:eastAsia="en-US" w:bidi="ar-SA"/>
      </w:rPr>
    </w:lvl>
    <w:lvl w:ilvl="5" w:tplc="4A283CA2">
      <w:numFmt w:val="bullet"/>
      <w:lvlText w:val="•"/>
      <w:lvlJc w:val="left"/>
      <w:pPr>
        <w:ind w:left="2882" w:hanging="284"/>
      </w:pPr>
      <w:rPr>
        <w:rFonts w:hint="default"/>
        <w:lang w:val="en-US" w:eastAsia="en-US" w:bidi="ar-SA"/>
      </w:rPr>
    </w:lvl>
    <w:lvl w:ilvl="6" w:tplc="7960DD2A">
      <w:numFmt w:val="bullet"/>
      <w:lvlText w:val="•"/>
      <w:lvlJc w:val="left"/>
      <w:pPr>
        <w:ind w:left="3290" w:hanging="284"/>
      </w:pPr>
      <w:rPr>
        <w:rFonts w:hint="default"/>
        <w:lang w:val="en-US" w:eastAsia="en-US" w:bidi="ar-SA"/>
      </w:rPr>
    </w:lvl>
    <w:lvl w:ilvl="7" w:tplc="3C783F78">
      <w:numFmt w:val="bullet"/>
      <w:lvlText w:val="•"/>
      <w:lvlJc w:val="left"/>
      <w:pPr>
        <w:ind w:left="3699" w:hanging="284"/>
      </w:pPr>
      <w:rPr>
        <w:rFonts w:hint="default"/>
        <w:lang w:val="en-US" w:eastAsia="en-US" w:bidi="ar-SA"/>
      </w:rPr>
    </w:lvl>
    <w:lvl w:ilvl="8" w:tplc="312CD9CE">
      <w:numFmt w:val="bullet"/>
      <w:lvlText w:val="•"/>
      <w:lvlJc w:val="left"/>
      <w:pPr>
        <w:ind w:left="4107" w:hanging="284"/>
      </w:pPr>
      <w:rPr>
        <w:rFonts w:hint="default"/>
        <w:lang w:val="en-US" w:eastAsia="en-US" w:bidi="ar-SA"/>
      </w:rPr>
    </w:lvl>
  </w:abstractNum>
  <w:abstractNum w:abstractNumId="49" w15:restartNumberingAfterBreak="0">
    <w:nsid w:val="28976E24"/>
    <w:multiLevelType w:val="hybridMultilevel"/>
    <w:tmpl w:val="2F761F74"/>
    <w:lvl w:ilvl="0" w:tplc="11F42994">
      <w:numFmt w:val="bullet"/>
      <w:lvlText w:val="–"/>
      <w:lvlJc w:val="left"/>
      <w:pPr>
        <w:ind w:left="283" w:hanging="284"/>
      </w:pPr>
      <w:rPr>
        <w:rFonts w:ascii="Times New Roman" w:eastAsia="Times New Roman" w:hAnsi="Times New Roman" w:cs="Times New Roman" w:hint="default"/>
        <w:b w:val="0"/>
        <w:bCs w:val="0"/>
        <w:i w:val="0"/>
        <w:iCs w:val="0"/>
        <w:w w:val="100"/>
        <w:sz w:val="19"/>
        <w:szCs w:val="19"/>
        <w:lang w:val="en-US" w:eastAsia="en-US" w:bidi="ar-SA"/>
      </w:rPr>
    </w:lvl>
    <w:lvl w:ilvl="1" w:tplc="6622C59A">
      <w:numFmt w:val="bullet"/>
      <w:lvlText w:val="•"/>
      <w:lvlJc w:val="left"/>
      <w:pPr>
        <w:ind w:left="612" w:hanging="284"/>
      </w:pPr>
      <w:rPr>
        <w:rFonts w:hint="default"/>
        <w:lang w:val="en-US" w:eastAsia="en-US" w:bidi="ar-SA"/>
      </w:rPr>
    </w:lvl>
    <w:lvl w:ilvl="2" w:tplc="517EC082">
      <w:numFmt w:val="bullet"/>
      <w:lvlText w:val="•"/>
      <w:lvlJc w:val="left"/>
      <w:pPr>
        <w:ind w:left="945" w:hanging="284"/>
      </w:pPr>
      <w:rPr>
        <w:rFonts w:hint="default"/>
        <w:lang w:val="en-US" w:eastAsia="en-US" w:bidi="ar-SA"/>
      </w:rPr>
    </w:lvl>
    <w:lvl w:ilvl="3" w:tplc="C4487F04">
      <w:numFmt w:val="bullet"/>
      <w:lvlText w:val="•"/>
      <w:lvlJc w:val="left"/>
      <w:pPr>
        <w:ind w:left="1277" w:hanging="284"/>
      </w:pPr>
      <w:rPr>
        <w:rFonts w:hint="default"/>
        <w:lang w:val="en-US" w:eastAsia="en-US" w:bidi="ar-SA"/>
      </w:rPr>
    </w:lvl>
    <w:lvl w:ilvl="4" w:tplc="2752EE22">
      <w:numFmt w:val="bullet"/>
      <w:lvlText w:val="•"/>
      <w:lvlJc w:val="left"/>
      <w:pPr>
        <w:ind w:left="1610" w:hanging="284"/>
      </w:pPr>
      <w:rPr>
        <w:rFonts w:hint="default"/>
        <w:lang w:val="en-US" w:eastAsia="en-US" w:bidi="ar-SA"/>
      </w:rPr>
    </w:lvl>
    <w:lvl w:ilvl="5" w:tplc="5296C920">
      <w:numFmt w:val="bullet"/>
      <w:lvlText w:val="•"/>
      <w:lvlJc w:val="left"/>
      <w:pPr>
        <w:ind w:left="1943" w:hanging="284"/>
      </w:pPr>
      <w:rPr>
        <w:rFonts w:hint="default"/>
        <w:lang w:val="en-US" w:eastAsia="en-US" w:bidi="ar-SA"/>
      </w:rPr>
    </w:lvl>
    <w:lvl w:ilvl="6" w:tplc="8840819E">
      <w:numFmt w:val="bullet"/>
      <w:lvlText w:val="•"/>
      <w:lvlJc w:val="left"/>
      <w:pPr>
        <w:ind w:left="2275" w:hanging="284"/>
      </w:pPr>
      <w:rPr>
        <w:rFonts w:hint="default"/>
        <w:lang w:val="en-US" w:eastAsia="en-US" w:bidi="ar-SA"/>
      </w:rPr>
    </w:lvl>
    <w:lvl w:ilvl="7" w:tplc="2012D8EE">
      <w:numFmt w:val="bullet"/>
      <w:lvlText w:val="•"/>
      <w:lvlJc w:val="left"/>
      <w:pPr>
        <w:ind w:left="2608" w:hanging="284"/>
      </w:pPr>
      <w:rPr>
        <w:rFonts w:hint="default"/>
        <w:lang w:val="en-US" w:eastAsia="en-US" w:bidi="ar-SA"/>
      </w:rPr>
    </w:lvl>
    <w:lvl w:ilvl="8" w:tplc="AB7C45B6">
      <w:numFmt w:val="bullet"/>
      <w:lvlText w:val="•"/>
      <w:lvlJc w:val="left"/>
      <w:pPr>
        <w:ind w:left="2941" w:hanging="284"/>
      </w:pPr>
      <w:rPr>
        <w:rFonts w:hint="default"/>
        <w:lang w:val="en-US" w:eastAsia="en-US" w:bidi="ar-SA"/>
      </w:rPr>
    </w:lvl>
  </w:abstractNum>
  <w:abstractNum w:abstractNumId="50" w15:restartNumberingAfterBreak="0">
    <w:nsid w:val="28BD0BB3"/>
    <w:multiLevelType w:val="hybridMultilevel"/>
    <w:tmpl w:val="E4EE30AC"/>
    <w:lvl w:ilvl="0" w:tplc="A03EE6CC">
      <w:numFmt w:val="bullet"/>
      <w:lvlText w:val="■"/>
      <w:lvlJc w:val="left"/>
      <w:pPr>
        <w:ind w:left="530" w:hanging="284"/>
      </w:pPr>
      <w:rPr>
        <w:rFonts w:ascii="Arial" w:eastAsia="Arial" w:hAnsi="Arial" w:cs="Arial" w:hint="default"/>
        <w:b w:val="0"/>
        <w:bCs w:val="0"/>
        <w:i w:val="0"/>
        <w:iCs w:val="0"/>
        <w:color w:val="A30B35"/>
        <w:w w:val="75"/>
        <w:sz w:val="19"/>
        <w:szCs w:val="19"/>
        <w:lang w:val="en-US" w:eastAsia="en-US" w:bidi="ar-SA"/>
      </w:rPr>
    </w:lvl>
    <w:lvl w:ilvl="1" w:tplc="B658055C">
      <w:numFmt w:val="bullet"/>
      <w:lvlText w:val="•"/>
      <w:lvlJc w:val="left"/>
      <w:pPr>
        <w:ind w:left="1032" w:hanging="284"/>
      </w:pPr>
      <w:rPr>
        <w:rFonts w:hint="default"/>
        <w:lang w:val="en-US" w:eastAsia="en-US" w:bidi="ar-SA"/>
      </w:rPr>
    </w:lvl>
    <w:lvl w:ilvl="2" w:tplc="FD30DF58">
      <w:numFmt w:val="bullet"/>
      <w:lvlText w:val="•"/>
      <w:lvlJc w:val="left"/>
      <w:pPr>
        <w:ind w:left="1524" w:hanging="284"/>
      </w:pPr>
      <w:rPr>
        <w:rFonts w:hint="default"/>
        <w:lang w:val="en-US" w:eastAsia="en-US" w:bidi="ar-SA"/>
      </w:rPr>
    </w:lvl>
    <w:lvl w:ilvl="3" w:tplc="C9BCDF0E">
      <w:numFmt w:val="bullet"/>
      <w:lvlText w:val="•"/>
      <w:lvlJc w:val="left"/>
      <w:pPr>
        <w:ind w:left="2016" w:hanging="284"/>
      </w:pPr>
      <w:rPr>
        <w:rFonts w:hint="default"/>
        <w:lang w:val="en-US" w:eastAsia="en-US" w:bidi="ar-SA"/>
      </w:rPr>
    </w:lvl>
    <w:lvl w:ilvl="4" w:tplc="99A257DE">
      <w:numFmt w:val="bullet"/>
      <w:lvlText w:val="•"/>
      <w:lvlJc w:val="left"/>
      <w:pPr>
        <w:ind w:left="2509" w:hanging="284"/>
      </w:pPr>
      <w:rPr>
        <w:rFonts w:hint="default"/>
        <w:lang w:val="en-US" w:eastAsia="en-US" w:bidi="ar-SA"/>
      </w:rPr>
    </w:lvl>
    <w:lvl w:ilvl="5" w:tplc="4A8652A4">
      <w:numFmt w:val="bullet"/>
      <w:lvlText w:val="•"/>
      <w:lvlJc w:val="left"/>
      <w:pPr>
        <w:ind w:left="3001" w:hanging="284"/>
      </w:pPr>
      <w:rPr>
        <w:rFonts w:hint="default"/>
        <w:lang w:val="en-US" w:eastAsia="en-US" w:bidi="ar-SA"/>
      </w:rPr>
    </w:lvl>
    <w:lvl w:ilvl="6" w:tplc="F678D9E4">
      <w:numFmt w:val="bullet"/>
      <w:lvlText w:val="•"/>
      <w:lvlJc w:val="left"/>
      <w:pPr>
        <w:ind w:left="3493" w:hanging="284"/>
      </w:pPr>
      <w:rPr>
        <w:rFonts w:hint="default"/>
        <w:lang w:val="en-US" w:eastAsia="en-US" w:bidi="ar-SA"/>
      </w:rPr>
    </w:lvl>
    <w:lvl w:ilvl="7" w:tplc="8AEC230C">
      <w:numFmt w:val="bullet"/>
      <w:lvlText w:val="•"/>
      <w:lvlJc w:val="left"/>
      <w:pPr>
        <w:ind w:left="3986" w:hanging="284"/>
      </w:pPr>
      <w:rPr>
        <w:rFonts w:hint="default"/>
        <w:lang w:val="en-US" w:eastAsia="en-US" w:bidi="ar-SA"/>
      </w:rPr>
    </w:lvl>
    <w:lvl w:ilvl="8" w:tplc="0A443756">
      <w:numFmt w:val="bullet"/>
      <w:lvlText w:val="•"/>
      <w:lvlJc w:val="left"/>
      <w:pPr>
        <w:ind w:left="4478" w:hanging="284"/>
      </w:pPr>
      <w:rPr>
        <w:rFonts w:hint="default"/>
        <w:lang w:val="en-US" w:eastAsia="en-US" w:bidi="ar-SA"/>
      </w:rPr>
    </w:lvl>
  </w:abstractNum>
  <w:abstractNum w:abstractNumId="51" w15:restartNumberingAfterBreak="0">
    <w:nsid w:val="297E7931"/>
    <w:multiLevelType w:val="hybridMultilevel"/>
    <w:tmpl w:val="3530EF90"/>
    <w:lvl w:ilvl="0" w:tplc="0D8AA262">
      <w:numFmt w:val="bullet"/>
      <w:lvlText w:val="■"/>
      <w:lvlJc w:val="left"/>
      <w:pPr>
        <w:ind w:left="453" w:hanging="284"/>
      </w:pPr>
      <w:rPr>
        <w:rFonts w:ascii="Arial" w:eastAsia="Arial" w:hAnsi="Arial" w:cs="Arial" w:hint="default"/>
        <w:b w:val="0"/>
        <w:bCs w:val="0"/>
        <w:i w:val="0"/>
        <w:iCs w:val="0"/>
        <w:color w:val="A30B35"/>
        <w:w w:val="75"/>
        <w:sz w:val="19"/>
        <w:szCs w:val="19"/>
        <w:lang w:val="en-US" w:eastAsia="en-US" w:bidi="ar-SA"/>
      </w:rPr>
    </w:lvl>
    <w:lvl w:ilvl="1" w:tplc="F0A0D988">
      <w:numFmt w:val="bullet"/>
      <w:lvlText w:val="•"/>
      <w:lvlJc w:val="left"/>
      <w:pPr>
        <w:ind w:left="620" w:hanging="284"/>
      </w:pPr>
      <w:rPr>
        <w:rFonts w:hint="default"/>
        <w:lang w:val="en-US" w:eastAsia="en-US" w:bidi="ar-SA"/>
      </w:rPr>
    </w:lvl>
    <w:lvl w:ilvl="2" w:tplc="F89C0978">
      <w:numFmt w:val="bullet"/>
      <w:lvlText w:val="•"/>
      <w:lvlJc w:val="left"/>
      <w:pPr>
        <w:ind w:left="781" w:hanging="284"/>
      </w:pPr>
      <w:rPr>
        <w:rFonts w:hint="default"/>
        <w:lang w:val="en-US" w:eastAsia="en-US" w:bidi="ar-SA"/>
      </w:rPr>
    </w:lvl>
    <w:lvl w:ilvl="3" w:tplc="7A72D324">
      <w:numFmt w:val="bullet"/>
      <w:lvlText w:val="•"/>
      <w:lvlJc w:val="left"/>
      <w:pPr>
        <w:ind w:left="942" w:hanging="284"/>
      </w:pPr>
      <w:rPr>
        <w:rFonts w:hint="default"/>
        <w:lang w:val="en-US" w:eastAsia="en-US" w:bidi="ar-SA"/>
      </w:rPr>
    </w:lvl>
    <w:lvl w:ilvl="4" w:tplc="C2F6CF5C">
      <w:numFmt w:val="bullet"/>
      <w:lvlText w:val="•"/>
      <w:lvlJc w:val="left"/>
      <w:pPr>
        <w:ind w:left="1103" w:hanging="284"/>
      </w:pPr>
      <w:rPr>
        <w:rFonts w:hint="default"/>
        <w:lang w:val="en-US" w:eastAsia="en-US" w:bidi="ar-SA"/>
      </w:rPr>
    </w:lvl>
    <w:lvl w:ilvl="5" w:tplc="98128CBA">
      <w:numFmt w:val="bullet"/>
      <w:lvlText w:val="•"/>
      <w:lvlJc w:val="left"/>
      <w:pPr>
        <w:ind w:left="1264" w:hanging="284"/>
      </w:pPr>
      <w:rPr>
        <w:rFonts w:hint="default"/>
        <w:lang w:val="en-US" w:eastAsia="en-US" w:bidi="ar-SA"/>
      </w:rPr>
    </w:lvl>
    <w:lvl w:ilvl="6" w:tplc="3A1CB0FA">
      <w:numFmt w:val="bullet"/>
      <w:lvlText w:val="•"/>
      <w:lvlJc w:val="left"/>
      <w:pPr>
        <w:ind w:left="1425" w:hanging="284"/>
      </w:pPr>
      <w:rPr>
        <w:rFonts w:hint="default"/>
        <w:lang w:val="en-US" w:eastAsia="en-US" w:bidi="ar-SA"/>
      </w:rPr>
    </w:lvl>
    <w:lvl w:ilvl="7" w:tplc="E6141D5A">
      <w:numFmt w:val="bullet"/>
      <w:lvlText w:val="•"/>
      <w:lvlJc w:val="left"/>
      <w:pPr>
        <w:ind w:left="1586" w:hanging="284"/>
      </w:pPr>
      <w:rPr>
        <w:rFonts w:hint="default"/>
        <w:lang w:val="en-US" w:eastAsia="en-US" w:bidi="ar-SA"/>
      </w:rPr>
    </w:lvl>
    <w:lvl w:ilvl="8" w:tplc="44E2033A">
      <w:numFmt w:val="bullet"/>
      <w:lvlText w:val="•"/>
      <w:lvlJc w:val="left"/>
      <w:pPr>
        <w:ind w:left="1747" w:hanging="284"/>
      </w:pPr>
      <w:rPr>
        <w:rFonts w:hint="default"/>
        <w:lang w:val="en-US" w:eastAsia="en-US" w:bidi="ar-SA"/>
      </w:rPr>
    </w:lvl>
  </w:abstractNum>
  <w:abstractNum w:abstractNumId="52" w15:restartNumberingAfterBreak="0">
    <w:nsid w:val="2AAC4D46"/>
    <w:multiLevelType w:val="hybridMultilevel"/>
    <w:tmpl w:val="7AD486C0"/>
    <w:lvl w:ilvl="0" w:tplc="D3D05F14">
      <w:numFmt w:val="bullet"/>
      <w:lvlText w:val="■"/>
      <w:lvlJc w:val="left"/>
      <w:pPr>
        <w:ind w:left="526" w:hanging="284"/>
      </w:pPr>
      <w:rPr>
        <w:rFonts w:ascii="Arial" w:eastAsia="Arial" w:hAnsi="Arial" w:cs="Arial" w:hint="default"/>
        <w:b w:val="0"/>
        <w:bCs w:val="0"/>
        <w:i w:val="0"/>
        <w:iCs w:val="0"/>
        <w:color w:val="A30B35"/>
        <w:w w:val="75"/>
        <w:sz w:val="19"/>
        <w:szCs w:val="19"/>
        <w:lang w:val="en-US" w:eastAsia="en-US" w:bidi="ar-SA"/>
      </w:rPr>
    </w:lvl>
    <w:lvl w:ilvl="1" w:tplc="E63E6C58">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2" w:tplc="C55CFC48">
      <w:numFmt w:val="bullet"/>
      <w:lvlText w:val="•"/>
      <w:lvlJc w:val="left"/>
      <w:pPr>
        <w:ind w:left="609" w:hanging="284"/>
      </w:pPr>
      <w:rPr>
        <w:rFonts w:hint="default"/>
        <w:lang w:val="en-US" w:eastAsia="en-US" w:bidi="ar-SA"/>
      </w:rPr>
    </w:lvl>
    <w:lvl w:ilvl="3" w:tplc="F530ECCA">
      <w:numFmt w:val="bullet"/>
      <w:lvlText w:val="•"/>
      <w:lvlJc w:val="left"/>
      <w:pPr>
        <w:ind w:left="379" w:hanging="284"/>
      </w:pPr>
      <w:rPr>
        <w:rFonts w:hint="default"/>
        <w:lang w:val="en-US" w:eastAsia="en-US" w:bidi="ar-SA"/>
      </w:rPr>
    </w:lvl>
    <w:lvl w:ilvl="4" w:tplc="87A6674C">
      <w:numFmt w:val="bullet"/>
      <w:lvlText w:val="•"/>
      <w:lvlJc w:val="left"/>
      <w:pPr>
        <w:ind w:left="149" w:hanging="284"/>
      </w:pPr>
      <w:rPr>
        <w:rFonts w:hint="default"/>
        <w:lang w:val="en-US" w:eastAsia="en-US" w:bidi="ar-SA"/>
      </w:rPr>
    </w:lvl>
    <w:lvl w:ilvl="5" w:tplc="46246064">
      <w:numFmt w:val="bullet"/>
      <w:lvlText w:val="•"/>
      <w:lvlJc w:val="left"/>
      <w:pPr>
        <w:ind w:left="-81" w:hanging="284"/>
      </w:pPr>
      <w:rPr>
        <w:rFonts w:hint="default"/>
        <w:lang w:val="en-US" w:eastAsia="en-US" w:bidi="ar-SA"/>
      </w:rPr>
    </w:lvl>
    <w:lvl w:ilvl="6" w:tplc="50F8906E">
      <w:numFmt w:val="bullet"/>
      <w:lvlText w:val="•"/>
      <w:lvlJc w:val="left"/>
      <w:pPr>
        <w:ind w:left="-311" w:hanging="284"/>
      </w:pPr>
      <w:rPr>
        <w:rFonts w:hint="default"/>
        <w:lang w:val="en-US" w:eastAsia="en-US" w:bidi="ar-SA"/>
      </w:rPr>
    </w:lvl>
    <w:lvl w:ilvl="7" w:tplc="6F021F1E">
      <w:numFmt w:val="bullet"/>
      <w:lvlText w:val="•"/>
      <w:lvlJc w:val="left"/>
      <w:pPr>
        <w:ind w:left="-541" w:hanging="284"/>
      </w:pPr>
      <w:rPr>
        <w:rFonts w:hint="default"/>
        <w:lang w:val="en-US" w:eastAsia="en-US" w:bidi="ar-SA"/>
      </w:rPr>
    </w:lvl>
    <w:lvl w:ilvl="8" w:tplc="38045668">
      <w:numFmt w:val="bullet"/>
      <w:lvlText w:val="•"/>
      <w:lvlJc w:val="left"/>
      <w:pPr>
        <w:ind w:left="-771" w:hanging="284"/>
      </w:pPr>
      <w:rPr>
        <w:rFonts w:hint="default"/>
        <w:lang w:val="en-US" w:eastAsia="en-US" w:bidi="ar-SA"/>
      </w:rPr>
    </w:lvl>
  </w:abstractNum>
  <w:abstractNum w:abstractNumId="53" w15:restartNumberingAfterBreak="0">
    <w:nsid w:val="2AED7C4C"/>
    <w:multiLevelType w:val="hybridMultilevel"/>
    <w:tmpl w:val="91AA982C"/>
    <w:lvl w:ilvl="0" w:tplc="598017F4">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67CEDB52">
      <w:numFmt w:val="bullet"/>
      <w:lvlText w:val="•"/>
      <w:lvlJc w:val="left"/>
      <w:pPr>
        <w:ind w:left="2429" w:hanging="284"/>
      </w:pPr>
      <w:rPr>
        <w:rFonts w:hint="default"/>
        <w:lang w:val="en-US" w:eastAsia="en-US" w:bidi="ar-SA"/>
      </w:rPr>
    </w:lvl>
    <w:lvl w:ilvl="2" w:tplc="7E98070C">
      <w:numFmt w:val="bullet"/>
      <w:lvlText w:val="•"/>
      <w:lvlJc w:val="left"/>
      <w:pPr>
        <w:ind w:left="2838" w:hanging="284"/>
      </w:pPr>
      <w:rPr>
        <w:rFonts w:hint="default"/>
        <w:lang w:val="en-US" w:eastAsia="en-US" w:bidi="ar-SA"/>
      </w:rPr>
    </w:lvl>
    <w:lvl w:ilvl="3" w:tplc="9B84A4C2">
      <w:numFmt w:val="bullet"/>
      <w:lvlText w:val="•"/>
      <w:lvlJc w:val="left"/>
      <w:pPr>
        <w:ind w:left="3247" w:hanging="284"/>
      </w:pPr>
      <w:rPr>
        <w:rFonts w:hint="default"/>
        <w:lang w:val="en-US" w:eastAsia="en-US" w:bidi="ar-SA"/>
      </w:rPr>
    </w:lvl>
    <w:lvl w:ilvl="4" w:tplc="123AA1B2">
      <w:numFmt w:val="bullet"/>
      <w:lvlText w:val="•"/>
      <w:lvlJc w:val="left"/>
      <w:pPr>
        <w:ind w:left="3656" w:hanging="284"/>
      </w:pPr>
      <w:rPr>
        <w:rFonts w:hint="default"/>
        <w:lang w:val="en-US" w:eastAsia="en-US" w:bidi="ar-SA"/>
      </w:rPr>
    </w:lvl>
    <w:lvl w:ilvl="5" w:tplc="AB70579A">
      <w:numFmt w:val="bullet"/>
      <w:lvlText w:val="•"/>
      <w:lvlJc w:val="left"/>
      <w:pPr>
        <w:ind w:left="4065" w:hanging="284"/>
      </w:pPr>
      <w:rPr>
        <w:rFonts w:hint="default"/>
        <w:lang w:val="en-US" w:eastAsia="en-US" w:bidi="ar-SA"/>
      </w:rPr>
    </w:lvl>
    <w:lvl w:ilvl="6" w:tplc="2DAC717E">
      <w:numFmt w:val="bullet"/>
      <w:lvlText w:val="•"/>
      <w:lvlJc w:val="left"/>
      <w:pPr>
        <w:ind w:left="4475" w:hanging="284"/>
      </w:pPr>
      <w:rPr>
        <w:rFonts w:hint="default"/>
        <w:lang w:val="en-US" w:eastAsia="en-US" w:bidi="ar-SA"/>
      </w:rPr>
    </w:lvl>
    <w:lvl w:ilvl="7" w:tplc="4BD0EBF6">
      <w:numFmt w:val="bullet"/>
      <w:lvlText w:val="•"/>
      <w:lvlJc w:val="left"/>
      <w:pPr>
        <w:ind w:left="4884" w:hanging="284"/>
      </w:pPr>
      <w:rPr>
        <w:rFonts w:hint="default"/>
        <w:lang w:val="en-US" w:eastAsia="en-US" w:bidi="ar-SA"/>
      </w:rPr>
    </w:lvl>
    <w:lvl w:ilvl="8" w:tplc="F398CF92">
      <w:numFmt w:val="bullet"/>
      <w:lvlText w:val="•"/>
      <w:lvlJc w:val="left"/>
      <w:pPr>
        <w:ind w:left="5293" w:hanging="284"/>
      </w:pPr>
      <w:rPr>
        <w:rFonts w:hint="default"/>
        <w:lang w:val="en-US" w:eastAsia="en-US" w:bidi="ar-SA"/>
      </w:rPr>
    </w:lvl>
  </w:abstractNum>
  <w:abstractNum w:abstractNumId="54" w15:restartNumberingAfterBreak="0">
    <w:nsid w:val="2B9A5C23"/>
    <w:multiLevelType w:val="hybridMultilevel"/>
    <w:tmpl w:val="058C164A"/>
    <w:lvl w:ilvl="0" w:tplc="7F9604AC">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8B3845AE">
      <w:numFmt w:val="bullet"/>
      <w:lvlText w:val="•"/>
      <w:lvlJc w:val="left"/>
      <w:pPr>
        <w:ind w:left="794" w:hanging="284"/>
      </w:pPr>
      <w:rPr>
        <w:rFonts w:hint="default"/>
        <w:lang w:val="en-US" w:eastAsia="en-US" w:bidi="ar-SA"/>
      </w:rPr>
    </w:lvl>
    <w:lvl w:ilvl="2" w:tplc="A32A202E">
      <w:numFmt w:val="bullet"/>
      <w:lvlText w:val="•"/>
      <w:lvlJc w:val="left"/>
      <w:pPr>
        <w:ind w:left="1229" w:hanging="284"/>
      </w:pPr>
      <w:rPr>
        <w:rFonts w:hint="default"/>
        <w:lang w:val="en-US" w:eastAsia="en-US" w:bidi="ar-SA"/>
      </w:rPr>
    </w:lvl>
    <w:lvl w:ilvl="3" w:tplc="073869E4">
      <w:numFmt w:val="bullet"/>
      <w:lvlText w:val="•"/>
      <w:lvlJc w:val="left"/>
      <w:pPr>
        <w:ind w:left="1663" w:hanging="284"/>
      </w:pPr>
      <w:rPr>
        <w:rFonts w:hint="default"/>
        <w:lang w:val="en-US" w:eastAsia="en-US" w:bidi="ar-SA"/>
      </w:rPr>
    </w:lvl>
    <w:lvl w:ilvl="4" w:tplc="E30CF222">
      <w:numFmt w:val="bullet"/>
      <w:lvlText w:val="•"/>
      <w:lvlJc w:val="left"/>
      <w:pPr>
        <w:ind w:left="2098" w:hanging="284"/>
      </w:pPr>
      <w:rPr>
        <w:rFonts w:hint="default"/>
        <w:lang w:val="en-US" w:eastAsia="en-US" w:bidi="ar-SA"/>
      </w:rPr>
    </w:lvl>
    <w:lvl w:ilvl="5" w:tplc="C910E4E8">
      <w:numFmt w:val="bullet"/>
      <w:lvlText w:val="•"/>
      <w:lvlJc w:val="left"/>
      <w:pPr>
        <w:ind w:left="2533" w:hanging="284"/>
      </w:pPr>
      <w:rPr>
        <w:rFonts w:hint="default"/>
        <w:lang w:val="en-US" w:eastAsia="en-US" w:bidi="ar-SA"/>
      </w:rPr>
    </w:lvl>
    <w:lvl w:ilvl="6" w:tplc="4DC02784">
      <w:numFmt w:val="bullet"/>
      <w:lvlText w:val="•"/>
      <w:lvlJc w:val="left"/>
      <w:pPr>
        <w:ind w:left="2967" w:hanging="284"/>
      </w:pPr>
      <w:rPr>
        <w:rFonts w:hint="default"/>
        <w:lang w:val="en-US" w:eastAsia="en-US" w:bidi="ar-SA"/>
      </w:rPr>
    </w:lvl>
    <w:lvl w:ilvl="7" w:tplc="4B4E5FF2">
      <w:numFmt w:val="bullet"/>
      <w:lvlText w:val="•"/>
      <w:lvlJc w:val="left"/>
      <w:pPr>
        <w:ind w:left="3402" w:hanging="284"/>
      </w:pPr>
      <w:rPr>
        <w:rFonts w:hint="default"/>
        <w:lang w:val="en-US" w:eastAsia="en-US" w:bidi="ar-SA"/>
      </w:rPr>
    </w:lvl>
    <w:lvl w:ilvl="8" w:tplc="55DE794C">
      <w:numFmt w:val="bullet"/>
      <w:lvlText w:val="•"/>
      <w:lvlJc w:val="left"/>
      <w:pPr>
        <w:ind w:left="3836" w:hanging="284"/>
      </w:pPr>
      <w:rPr>
        <w:rFonts w:hint="default"/>
        <w:lang w:val="en-US" w:eastAsia="en-US" w:bidi="ar-SA"/>
      </w:rPr>
    </w:lvl>
  </w:abstractNum>
  <w:abstractNum w:abstractNumId="55" w15:restartNumberingAfterBreak="0">
    <w:nsid w:val="2B9D6A42"/>
    <w:multiLevelType w:val="multilevel"/>
    <w:tmpl w:val="48266222"/>
    <w:lvl w:ilvl="0">
      <w:start w:val="2"/>
      <w:numFmt w:val="decimal"/>
      <w:lvlText w:val="%1."/>
      <w:lvlJc w:val="left"/>
      <w:pPr>
        <w:ind w:left="89" w:hanging="90"/>
        <w:jc w:val="left"/>
      </w:pPr>
      <w:rPr>
        <w:rFonts w:ascii="Times New Roman" w:eastAsia="Times New Roman" w:hAnsi="Times New Roman" w:cs="Times New Roman" w:hint="default"/>
        <w:b/>
        <w:bCs/>
        <w:i w:val="0"/>
        <w:iCs w:val="0"/>
        <w:color w:val="A30B35"/>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62" w:hanging="125"/>
      </w:pPr>
      <w:rPr>
        <w:rFonts w:hint="default"/>
        <w:lang w:val="en-US" w:eastAsia="en-US" w:bidi="ar-SA"/>
      </w:rPr>
    </w:lvl>
    <w:lvl w:ilvl="3">
      <w:numFmt w:val="bullet"/>
      <w:lvlText w:val="•"/>
      <w:lvlJc w:val="left"/>
      <w:pPr>
        <w:ind w:left="804" w:hanging="125"/>
      </w:pPr>
      <w:rPr>
        <w:rFonts w:hint="default"/>
        <w:lang w:val="en-US" w:eastAsia="en-US" w:bidi="ar-SA"/>
      </w:rPr>
    </w:lvl>
    <w:lvl w:ilvl="4">
      <w:numFmt w:val="bullet"/>
      <w:lvlText w:val="•"/>
      <w:lvlJc w:val="left"/>
      <w:pPr>
        <w:ind w:left="1147" w:hanging="125"/>
      </w:pPr>
      <w:rPr>
        <w:rFonts w:hint="default"/>
        <w:lang w:val="en-US" w:eastAsia="en-US" w:bidi="ar-SA"/>
      </w:rPr>
    </w:lvl>
    <w:lvl w:ilvl="5">
      <w:numFmt w:val="bullet"/>
      <w:lvlText w:val="•"/>
      <w:lvlJc w:val="left"/>
      <w:pPr>
        <w:ind w:left="1489" w:hanging="125"/>
      </w:pPr>
      <w:rPr>
        <w:rFonts w:hint="default"/>
        <w:lang w:val="en-US" w:eastAsia="en-US" w:bidi="ar-SA"/>
      </w:rPr>
    </w:lvl>
    <w:lvl w:ilvl="6">
      <w:numFmt w:val="bullet"/>
      <w:lvlText w:val="•"/>
      <w:lvlJc w:val="left"/>
      <w:pPr>
        <w:ind w:left="1832" w:hanging="125"/>
      </w:pPr>
      <w:rPr>
        <w:rFonts w:hint="default"/>
        <w:lang w:val="en-US" w:eastAsia="en-US" w:bidi="ar-SA"/>
      </w:rPr>
    </w:lvl>
    <w:lvl w:ilvl="7">
      <w:numFmt w:val="bullet"/>
      <w:lvlText w:val="•"/>
      <w:lvlJc w:val="left"/>
      <w:pPr>
        <w:ind w:left="2174" w:hanging="125"/>
      </w:pPr>
      <w:rPr>
        <w:rFonts w:hint="default"/>
        <w:lang w:val="en-US" w:eastAsia="en-US" w:bidi="ar-SA"/>
      </w:rPr>
    </w:lvl>
    <w:lvl w:ilvl="8">
      <w:numFmt w:val="bullet"/>
      <w:lvlText w:val="•"/>
      <w:lvlJc w:val="left"/>
      <w:pPr>
        <w:ind w:left="2517" w:hanging="125"/>
      </w:pPr>
      <w:rPr>
        <w:rFonts w:hint="default"/>
        <w:lang w:val="en-US" w:eastAsia="en-US" w:bidi="ar-SA"/>
      </w:rPr>
    </w:lvl>
  </w:abstractNum>
  <w:abstractNum w:abstractNumId="56" w15:restartNumberingAfterBreak="0">
    <w:nsid w:val="2F2137EB"/>
    <w:multiLevelType w:val="hybridMultilevel"/>
    <w:tmpl w:val="F8CAE906"/>
    <w:lvl w:ilvl="0" w:tplc="28745954">
      <w:numFmt w:val="bullet"/>
      <w:lvlText w:val="■"/>
      <w:lvlJc w:val="left"/>
      <w:pPr>
        <w:ind w:left="540" w:hanging="284"/>
      </w:pPr>
      <w:rPr>
        <w:rFonts w:ascii="Arial" w:eastAsia="Arial" w:hAnsi="Arial" w:cs="Arial" w:hint="default"/>
        <w:b w:val="0"/>
        <w:bCs w:val="0"/>
        <w:i w:val="0"/>
        <w:iCs w:val="0"/>
        <w:color w:val="A30B35"/>
        <w:w w:val="75"/>
        <w:sz w:val="19"/>
        <w:szCs w:val="19"/>
        <w:lang w:val="en-US" w:eastAsia="en-US" w:bidi="ar-SA"/>
      </w:rPr>
    </w:lvl>
    <w:lvl w:ilvl="1" w:tplc="88025AF6">
      <w:numFmt w:val="bullet"/>
      <w:lvlText w:val="•"/>
      <w:lvlJc w:val="left"/>
      <w:pPr>
        <w:ind w:left="1152" w:hanging="284"/>
      </w:pPr>
      <w:rPr>
        <w:rFonts w:hint="default"/>
        <w:lang w:val="en-US" w:eastAsia="en-US" w:bidi="ar-SA"/>
      </w:rPr>
    </w:lvl>
    <w:lvl w:ilvl="2" w:tplc="046E5E80">
      <w:numFmt w:val="bullet"/>
      <w:lvlText w:val="•"/>
      <w:lvlJc w:val="left"/>
      <w:pPr>
        <w:ind w:left="1764" w:hanging="284"/>
      </w:pPr>
      <w:rPr>
        <w:rFonts w:hint="default"/>
        <w:lang w:val="en-US" w:eastAsia="en-US" w:bidi="ar-SA"/>
      </w:rPr>
    </w:lvl>
    <w:lvl w:ilvl="3" w:tplc="D1540116">
      <w:numFmt w:val="bullet"/>
      <w:lvlText w:val="•"/>
      <w:lvlJc w:val="left"/>
      <w:pPr>
        <w:ind w:left="2376" w:hanging="284"/>
      </w:pPr>
      <w:rPr>
        <w:rFonts w:hint="default"/>
        <w:lang w:val="en-US" w:eastAsia="en-US" w:bidi="ar-SA"/>
      </w:rPr>
    </w:lvl>
    <w:lvl w:ilvl="4" w:tplc="1B446DBC">
      <w:numFmt w:val="bullet"/>
      <w:lvlText w:val="•"/>
      <w:lvlJc w:val="left"/>
      <w:pPr>
        <w:ind w:left="2989" w:hanging="284"/>
      </w:pPr>
      <w:rPr>
        <w:rFonts w:hint="default"/>
        <w:lang w:val="en-US" w:eastAsia="en-US" w:bidi="ar-SA"/>
      </w:rPr>
    </w:lvl>
    <w:lvl w:ilvl="5" w:tplc="3412FB3C">
      <w:numFmt w:val="bullet"/>
      <w:lvlText w:val="•"/>
      <w:lvlJc w:val="left"/>
      <w:pPr>
        <w:ind w:left="3601" w:hanging="284"/>
      </w:pPr>
      <w:rPr>
        <w:rFonts w:hint="default"/>
        <w:lang w:val="en-US" w:eastAsia="en-US" w:bidi="ar-SA"/>
      </w:rPr>
    </w:lvl>
    <w:lvl w:ilvl="6" w:tplc="C358AEC4">
      <w:numFmt w:val="bullet"/>
      <w:lvlText w:val="•"/>
      <w:lvlJc w:val="left"/>
      <w:pPr>
        <w:ind w:left="4213" w:hanging="284"/>
      </w:pPr>
      <w:rPr>
        <w:rFonts w:hint="default"/>
        <w:lang w:val="en-US" w:eastAsia="en-US" w:bidi="ar-SA"/>
      </w:rPr>
    </w:lvl>
    <w:lvl w:ilvl="7" w:tplc="495E13C6">
      <w:numFmt w:val="bullet"/>
      <w:lvlText w:val="•"/>
      <w:lvlJc w:val="left"/>
      <w:pPr>
        <w:ind w:left="4826" w:hanging="284"/>
      </w:pPr>
      <w:rPr>
        <w:rFonts w:hint="default"/>
        <w:lang w:val="en-US" w:eastAsia="en-US" w:bidi="ar-SA"/>
      </w:rPr>
    </w:lvl>
    <w:lvl w:ilvl="8" w:tplc="F5984BD2">
      <w:numFmt w:val="bullet"/>
      <w:lvlText w:val="•"/>
      <w:lvlJc w:val="left"/>
      <w:pPr>
        <w:ind w:left="5438" w:hanging="284"/>
      </w:pPr>
      <w:rPr>
        <w:rFonts w:hint="default"/>
        <w:lang w:val="en-US" w:eastAsia="en-US" w:bidi="ar-SA"/>
      </w:rPr>
    </w:lvl>
  </w:abstractNum>
  <w:abstractNum w:abstractNumId="57" w15:restartNumberingAfterBreak="0">
    <w:nsid w:val="30EA2BAF"/>
    <w:multiLevelType w:val="hybridMultilevel"/>
    <w:tmpl w:val="0D22566C"/>
    <w:lvl w:ilvl="0" w:tplc="BEF449DA">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B54E1A3E">
      <w:numFmt w:val="bullet"/>
      <w:lvlText w:val="•"/>
      <w:lvlJc w:val="left"/>
      <w:pPr>
        <w:ind w:left="2431" w:hanging="284"/>
      </w:pPr>
      <w:rPr>
        <w:rFonts w:hint="default"/>
        <w:lang w:val="en-US" w:eastAsia="en-US" w:bidi="ar-SA"/>
      </w:rPr>
    </w:lvl>
    <w:lvl w:ilvl="2" w:tplc="126E80D0">
      <w:numFmt w:val="bullet"/>
      <w:lvlText w:val="•"/>
      <w:lvlJc w:val="left"/>
      <w:pPr>
        <w:ind w:left="2843" w:hanging="284"/>
      </w:pPr>
      <w:rPr>
        <w:rFonts w:hint="default"/>
        <w:lang w:val="en-US" w:eastAsia="en-US" w:bidi="ar-SA"/>
      </w:rPr>
    </w:lvl>
    <w:lvl w:ilvl="3" w:tplc="14A0BDB0">
      <w:numFmt w:val="bullet"/>
      <w:lvlText w:val="•"/>
      <w:lvlJc w:val="left"/>
      <w:pPr>
        <w:ind w:left="3255" w:hanging="284"/>
      </w:pPr>
      <w:rPr>
        <w:rFonts w:hint="default"/>
        <w:lang w:val="en-US" w:eastAsia="en-US" w:bidi="ar-SA"/>
      </w:rPr>
    </w:lvl>
    <w:lvl w:ilvl="4" w:tplc="98A0B9D0">
      <w:numFmt w:val="bullet"/>
      <w:lvlText w:val="•"/>
      <w:lvlJc w:val="left"/>
      <w:pPr>
        <w:ind w:left="3666" w:hanging="284"/>
      </w:pPr>
      <w:rPr>
        <w:rFonts w:hint="default"/>
        <w:lang w:val="en-US" w:eastAsia="en-US" w:bidi="ar-SA"/>
      </w:rPr>
    </w:lvl>
    <w:lvl w:ilvl="5" w:tplc="032866BA">
      <w:numFmt w:val="bullet"/>
      <w:lvlText w:val="•"/>
      <w:lvlJc w:val="left"/>
      <w:pPr>
        <w:ind w:left="4078" w:hanging="284"/>
      </w:pPr>
      <w:rPr>
        <w:rFonts w:hint="default"/>
        <w:lang w:val="en-US" w:eastAsia="en-US" w:bidi="ar-SA"/>
      </w:rPr>
    </w:lvl>
    <w:lvl w:ilvl="6" w:tplc="489A9ABA">
      <w:numFmt w:val="bullet"/>
      <w:lvlText w:val="•"/>
      <w:lvlJc w:val="left"/>
      <w:pPr>
        <w:ind w:left="4490" w:hanging="284"/>
      </w:pPr>
      <w:rPr>
        <w:rFonts w:hint="default"/>
        <w:lang w:val="en-US" w:eastAsia="en-US" w:bidi="ar-SA"/>
      </w:rPr>
    </w:lvl>
    <w:lvl w:ilvl="7" w:tplc="5B1E13D4">
      <w:numFmt w:val="bullet"/>
      <w:lvlText w:val="•"/>
      <w:lvlJc w:val="left"/>
      <w:pPr>
        <w:ind w:left="4902" w:hanging="284"/>
      </w:pPr>
      <w:rPr>
        <w:rFonts w:hint="default"/>
        <w:lang w:val="en-US" w:eastAsia="en-US" w:bidi="ar-SA"/>
      </w:rPr>
    </w:lvl>
    <w:lvl w:ilvl="8" w:tplc="00B09C2C">
      <w:numFmt w:val="bullet"/>
      <w:lvlText w:val="•"/>
      <w:lvlJc w:val="left"/>
      <w:pPr>
        <w:ind w:left="5313" w:hanging="284"/>
      </w:pPr>
      <w:rPr>
        <w:rFonts w:hint="default"/>
        <w:lang w:val="en-US" w:eastAsia="en-US" w:bidi="ar-SA"/>
      </w:rPr>
    </w:lvl>
  </w:abstractNum>
  <w:abstractNum w:abstractNumId="58" w15:restartNumberingAfterBreak="0">
    <w:nsid w:val="315725AE"/>
    <w:multiLevelType w:val="hybridMultilevel"/>
    <w:tmpl w:val="5C6AB54E"/>
    <w:lvl w:ilvl="0" w:tplc="F2F2B372">
      <w:start w:val="1"/>
      <w:numFmt w:val="decimal"/>
      <w:lvlText w:val="%1."/>
      <w:lvlJc w:val="left"/>
      <w:pPr>
        <w:ind w:left="510"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9BE0516E">
      <w:numFmt w:val="bullet"/>
      <w:lvlText w:val="•"/>
      <w:lvlJc w:val="left"/>
      <w:pPr>
        <w:ind w:left="908" w:hanging="284"/>
      </w:pPr>
      <w:rPr>
        <w:rFonts w:hint="default"/>
        <w:lang w:val="en-US" w:eastAsia="en-US" w:bidi="ar-SA"/>
      </w:rPr>
    </w:lvl>
    <w:lvl w:ilvl="2" w:tplc="540A94AC">
      <w:numFmt w:val="bullet"/>
      <w:lvlText w:val="•"/>
      <w:lvlJc w:val="left"/>
      <w:pPr>
        <w:ind w:left="1296" w:hanging="284"/>
      </w:pPr>
      <w:rPr>
        <w:rFonts w:hint="default"/>
        <w:lang w:val="en-US" w:eastAsia="en-US" w:bidi="ar-SA"/>
      </w:rPr>
    </w:lvl>
    <w:lvl w:ilvl="3" w:tplc="01404CB2">
      <w:numFmt w:val="bullet"/>
      <w:lvlText w:val="•"/>
      <w:lvlJc w:val="left"/>
      <w:pPr>
        <w:ind w:left="1684" w:hanging="284"/>
      </w:pPr>
      <w:rPr>
        <w:rFonts w:hint="default"/>
        <w:lang w:val="en-US" w:eastAsia="en-US" w:bidi="ar-SA"/>
      </w:rPr>
    </w:lvl>
    <w:lvl w:ilvl="4" w:tplc="BA5E4B50">
      <w:numFmt w:val="bullet"/>
      <w:lvlText w:val="•"/>
      <w:lvlJc w:val="left"/>
      <w:pPr>
        <w:ind w:left="2072" w:hanging="284"/>
      </w:pPr>
      <w:rPr>
        <w:rFonts w:hint="default"/>
        <w:lang w:val="en-US" w:eastAsia="en-US" w:bidi="ar-SA"/>
      </w:rPr>
    </w:lvl>
    <w:lvl w:ilvl="5" w:tplc="8BF2385A">
      <w:numFmt w:val="bullet"/>
      <w:lvlText w:val="•"/>
      <w:lvlJc w:val="left"/>
      <w:pPr>
        <w:ind w:left="2461" w:hanging="284"/>
      </w:pPr>
      <w:rPr>
        <w:rFonts w:hint="default"/>
        <w:lang w:val="en-US" w:eastAsia="en-US" w:bidi="ar-SA"/>
      </w:rPr>
    </w:lvl>
    <w:lvl w:ilvl="6" w:tplc="3358049A">
      <w:numFmt w:val="bullet"/>
      <w:lvlText w:val="•"/>
      <w:lvlJc w:val="left"/>
      <w:pPr>
        <w:ind w:left="2849" w:hanging="284"/>
      </w:pPr>
      <w:rPr>
        <w:rFonts w:hint="default"/>
        <w:lang w:val="en-US" w:eastAsia="en-US" w:bidi="ar-SA"/>
      </w:rPr>
    </w:lvl>
    <w:lvl w:ilvl="7" w:tplc="C1542A24">
      <w:numFmt w:val="bullet"/>
      <w:lvlText w:val="•"/>
      <w:lvlJc w:val="left"/>
      <w:pPr>
        <w:ind w:left="3237" w:hanging="284"/>
      </w:pPr>
      <w:rPr>
        <w:rFonts w:hint="default"/>
        <w:lang w:val="en-US" w:eastAsia="en-US" w:bidi="ar-SA"/>
      </w:rPr>
    </w:lvl>
    <w:lvl w:ilvl="8" w:tplc="1FCA080E">
      <w:numFmt w:val="bullet"/>
      <w:lvlText w:val="•"/>
      <w:lvlJc w:val="left"/>
      <w:pPr>
        <w:ind w:left="3625" w:hanging="284"/>
      </w:pPr>
      <w:rPr>
        <w:rFonts w:hint="default"/>
        <w:lang w:val="en-US" w:eastAsia="en-US" w:bidi="ar-SA"/>
      </w:rPr>
    </w:lvl>
  </w:abstractNum>
  <w:abstractNum w:abstractNumId="59" w15:restartNumberingAfterBreak="0">
    <w:nsid w:val="318209F9"/>
    <w:multiLevelType w:val="hybridMultilevel"/>
    <w:tmpl w:val="79C01EA2"/>
    <w:lvl w:ilvl="0" w:tplc="AC585F10">
      <w:numFmt w:val="bullet"/>
      <w:lvlText w:val="■"/>
      <w:lvlJc w:val="left"/>
      <w:pPr>
        <w:ind w:left="89" w:hanging="90"/>
      </w:pPr>
      <w:rPr>
        <w:rFonts w:ascii="Arial" w:eastAsia="Arial" w:hAnsi="Arial" w:cs="Arial" w:hint="default"/>
        <w:b w:val="0"/>
        <w:bCs w:val="0"/>
        <w:i w:val="0"/>
        <w:iCs w:val="0"/>
        <w:color w:val="B0A3A0"/>
        <w:w w:val="76"/>
        <w:sz w:val="5"/>
        <w:szCs w:val="5"/>
        <w:lang w:val="en-US" w:eastAsia="en-US" w:bidi="ar-SA"/>
      </w:rPr>
    </w:lvl>
    <w:lvl w:ilvl="1" w:tplc="3F9A4DEA">
      <w:numFmt w:val="bullet"/>
      <w:lvlText w:val="•"/>
      <w:lvlJc w:val="left"/>
      <w:pPr>
        <w:ind w:left="249" w:hanging="90"/>
      </w:pPr>
      <w:rPr>
        <w:rFonts w:hint="default"/>
        <w:lang w:val="en-US" w:eastAsia="en-US" w:bidi="ar-SA"/>
      </w:rPr>
    </w:lvl>
    <w:lvl w:ilvl="2" w:tplc="74960800">
      <w:numFmt w:val="bullet"/>
      <w:lvlText w:val="•"/>
      <w:lvlJc w:val="left"/>
      <w:pPr>
        <w:ind w:left="418" w:hanging="90"/>
      </w:pPr>
      <w:rPr>
        <w:rFonts w:hint="default"/>
        <w:lang w:val="en-US" w:eastAsia="en-US" w:bidi="ar-SA"/>
      </w:rPr>
    </w:lvl>
    <w:lvl w:ilvl="3" w:tplc="238AD044">
      <w:numFmt w:val="bullet"/>
      <w:lvlText w:val="•"/>
      <w:lvlJc w:val="left"/>
      <w:pPr>
        <w:ind w:left="587" w:hanging="90"/>
      </w:pPr>
      <w:rPr>
        <w:rFonts w:hint="default"/>
        <w:lang w:val="en-US" w:eastAsia="en-US" w:bidi="ar-SA"/>
      </w:rPr>
    </w:lvl>
    <w:lvl w:ilvl="4" w:tplc="43AEDFC6">
      <w:numFmt w:val="bullet"/>
      <w:lvlText w:val="•"/>
      <w:lvlJc w:val="left"/>
      <w:pPr>
        <w:ind w:left="756" w:hanging="90"/>
      </w:pPr>
      <w:rPr>
        <w:rFonts w:hint="default"/>
        <w:lang w:val="en-US" w:eastAsia="en-US" w:bidi="ar-SA"/>
      </w:rPr>
    </w:lvl>
    <w:lvl w:ilvl="5" w:tplc="3300D7DE">
      <w:numFmt w:val="bullet"/>
      <w:lvlText w:val="•"/>
      <w:lvlJc w:val="left"/>
      <w:pPr>
        <w:ind w:left="925" w:hanging="90"/>
      </w:pPr>
      <w:rPr>
        <w:rFonts w:hint="default"/>
        <w:lang w:val="en-US" w:eastAsia="en-US" w:bidi="ar-SA"/>
      </w:rPr>
    </w:lvl>
    <w:lvl w:ilvl="6" w:tplc="DED0646E">
      <w:numFmt w:val="bullet"/>
      <w:lvlText w:val="•"/>
      <w:lvlJc w:val="left"/>
      <w:pPr>
        <w:ind w:left="1094" w:hanging="90"/>
      </w:pPr>
      <w:rPr>
        <w:rFonts w:hint="default"/>
        <w:lang w:val="en-US" w:eastAsia="en-US" w:bidi="ar-SA"/>
      </w:rPr>
    </w:lvl>
    <w:lvl w:ilvl="7" w:tplc="5DC604EA">
      <w:numFmt w:val="bullet"/>
      <w:lvlText w:val="•"/>
      <w:lvlJc w:val="left"/>
      <w:pPr>
        <w:ind w:left="1263" w:hanging="90"/>
      </w:pPr>
      <w:rPr>
        <w:rFonts w:hint="default"/>
        <w:lang w:val="en-US" w:eastAsia="en-US" w:bidi="ar-SA"/>
      </w:rPr>
    </w:lvl>
    <w:lvl w:ilvl="8" w:tplc="D54C735A">
      <w:numFmt w:val="bullet"/>
      <w:lvlText w:val="•"/>
      <w:lvlJc w:val="left"/>
      <w:pPr>
        <w:ind w:left="1432" w:hanging="90"/>
      </w:pPr>
      <w:rPr>
        <w:rFonts w:hint="default"/>
        <w:lang w:val="en-US" w:eastAsia="en-US" w:bidi="ar-SA"/>
      </w:rPr>
    </w:lvl>
  </w:abstractNum>
  <w:abstractNum w:abstractNumId="60" w15:restartNumberingAfterBreak="0">
    <w:nsid w:val="32733628"/>
    <w:multiLevelType w:val="hybridMultilevel"/>
    <w:tmpl w:val="D474EC7E"/>
    <w:lvl w:ilvl="0" w:tplc="65E2F766">
      <w:start w:val="1"/>
      <w:numFmt w:val="decimal"/>
      <w:lvlText w:val="%1."/>
      <w:lvlJc w:val="left"/>
      <w:pPr>
        <w:ind w:left="2027"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BF08470A">
      <w:numFmt w:val="bullet"/>
      <w:lvlText w:val="•"/>
      <w:lvlJc w:val="left"/>
      <w:pPr>
        <w:ind w:left="2428" w:hanging="284"/>
      </w:pPr>
      <w:rPr>
        <w:rFonts w:hint="default"/>
        <w:lang w:val="en-US" w:eastAsia="en-US" w:bidi="ar-SA"/>
      </w:rPr>
    </w:lvl>
    <w:lvl w:ilvl="2" w:tplc="E00A8864">
      <w:numFmt w:val="bullet"/>
      <w:lvlText w:val="•"/>
      <w:lvlJc w:val="left"/>
      <w:pPr>
        <w:ind w:left="2837" w:hanging="284"/>
      </w:pPr>
      <w:rPr>
        <w:rFonts w:hint="default"/>
        <w:lang w:val="en-US" w:eastAsia="en-US" w:bidi="ar-SA"/>
      </w:rPr>
    </w:lvl>
    <w:lvl w:ilvl="3" w:tplc="F9AE3264">
      <w:numFmt w:val="bullet"/>
      <w:lvlText w:val="•"/>
      <w:lvlJc w:val="left"/>
      <w:pPr>
        <w:ind w:left="3245" w:hanging="284"/>
      </w:pPr>
      <w:rPr>
        <w:rFonts w:hint="default"/>
        <w:lang w:val="en-US" w:eastAsia="en-US" w:bidi="ar-SA"/>
      </w:rPr>
    </w:lvl>
    <w:lvl w:ilvl="4" w:tplc="A2C027BE">
      <w:numFmt w:val="bullet"/>
      <w:lvlText w:val="•"/>
      <w:lvlJc w:val="left"/>
      <w:pPr>
        <w:ind w:left="3654" w:hanging="284"/>
      </w:pPr>
      <w:rPr>
        <w:rFonts w:hint="default"/>
        <w:lang w:val="en-US" w:eastAsia="en-US" w:bidi="ar-SA"/>
      </w:rPr>
    </w:lvl>
    <w:lvl w:ilvl="5" w:tplc="2D80E25E">
      <w:numFmt w:val="bullet"/>
      <w:lvlText w:val="•"/>
      <w:lvlJc w:val="left"/>
      <w:pPr>
        <w:ind w:left="4062" w:hanging="284"/>
      </w:pPr>
      <w:rPr>
        <w:rFonts w:hint="default"/>
        <w:lang w:val="en-US" w:eastAsia="en-US" w:bidi="ar-SA"/>
      </w:rPr>
    </w:lvl>
    <w:lvl w:ilvl="6" w:tplc="E9B69406">
      <w:numFmt w:val="bullet"/>
      <w:lvlText w:val="•"/>
      <w:lvlJc w:val="left"/>
      <w:pPr>
        <w:ind w:left="4471" w:hanging="284"/>
      </w:pPr>
      <w:rPr>
        <w:rFonts w:hint="default"/>
        <w:lang w:val="en-US" w:eastAsia="en-US" w:bidi="ar-SA"/>
      </w:rPr>
    </w:lvl>
    <w:lvl w:ilvl="7" w:tplc="3CE6C88C">
      <w:numFmt w:val="bullet"/>
      <w:lvlText w:val="•"/>
      <w:lvlJc w:val="left"/>
      <w:pPr>
        <w:ind w:left="4880" w:hanging="284"/>
      </w:pPr>
      <w:rPr>
        <w:rFonts w:hint="default"/>
        <w:lang w:val="en-US" w:eastAsia="en-US" w:bidi="ar-SA"/>
      </w:rPr>
    </w:lvl>
    <w:lvl w:ilvl="8" w:tplc="5896E35C">
      <w:numFmt w:val="bullet"/>
      <w:lvlText w:val="•"/>
      <w:lvlJc w:val="left"/>
      <w:pPr>
        <w:ind w:left="5288" w:hanging="284"/>
      </w:pPr>
      <w:rPr>
        <w:rFonts w:hint="default"/>
        <w:lang w:val="en-US" w:eastAsia="en-US" w:bidi="ar-SA"/>
      </w:rPr>
    </w:lvl>
  </w:abstractNum>
  <w:abstractNum w:abstractNumId="61" w15:restartNumberingAfterBreak="0">
    <w:nsid w:val="32812A31"/>
    <w:multiLevelType w:val="hybridMultilevel"/>
    <w:tmpl w:val="86EA2D5C"/>
    <w:lvl w:ilvl="0" w:tplc="7D083B82">
      <w:start w:val="1"/>
      <w:numFmt w:val="decimal"/>
      <w:lvlText w:val="%1."/>
      <w:lvlJc w:val="left"/>
      <w:pPr>
        <w:ind w:left="780" w:hanging="227"/>
        <w:jc w:val="left"/>
      </w:pPr>
      <w:rPr>
        <w:rFonts w:ascii="Times New Roman" w:eastAsia="Times New Roman" w:hAnsi="Times New Roman" w:cs="Times New Roman" w:hint="default"/>
        <w:b w:val="0"/>
        <w:bCs w:val="0"/>
        <w:i/>
        <w:iCs/>
        <w:spacing w:val="-6"/>
        <w:w w:val="100"/>
        <w:sz w:val="16"/>
        <w:szCs w:val="16"/>
        <w:lang w:val="en-US" w:eastAsia="en-US" w:bidi="ar-SA"/>
      </w:rPr>
    </w:lvl>
    <w:lvl w:ilvl="1" w:tplc="6FFEBE32">
      <w:numFmt w:val="bullet"/>
      <w:lvlText w:val="•"/>
      <w:lvlJc w:val="left"/>
      <w:pPr>
        <w:ind w:left="1868" w:hanging="227"/>
      </w:pPr>
      <w:rPr>
        <w:rFonts w:hint="default"/>
        <w:lang w:val="en-US" w:eastAsia="en-US" w:bidi="ar-SA"/>
      </w:rPr>
    </w:lvl>
    <w:lvl w:ilvl="2" w:tplc="0204BA1A">
      <w:numFmt w:val="bullet"/>
      <w:lvlText w:val="•"/>
      <w:lvlJc w:val="left"/>
      <w:pPr>
        <w:ind w:left="2957" w:hanging="227"/>
      </w:pPr>
      <w:rPr>
        <w:rFonts w:hint="default"/>
        <w:lang w:val="en-US" w:eastAsia="en-US" w:bidi="ar-SA"/>
      </w:rPr>
    </w:lvl>
    <w:lvl w:ilvl="3" w:tplc="EF1CC596">
      <w:numFmt w:val="bullet"/>
      <w:lvlText w:val="•"/>
      <w:lvlJc w:val="left"/>
      <w:pPr>
        <w:ind w:left="4045" w:hanging="227"/>
      </w:pPr>
      <w:rPr>
        <w:rFonts w:hint="default"/>
        <w:lang w:val="en-US" w:eastAsia="en-US" w:bidi="ar-SA"/>
      </w:rPr>
    </w:lvl>
    <w:lvl w:ilvl="4" w:tplc="BDC01220">
      <w:numFmt w:val="bullet"/>
      <w:lvlText w:val="•"/>
      <w:lvlJc w:val="left"/>
      <w:pPr>
        <w:ind w:left="5134" w:hanging="227"/>
      </w:pPr>
      <w:rPr>
        <w:rFonts w:hint="default"/>
        <w:lang w:val="en-US" w:eastAsia="en-US" w:bidi="ar-SA"/>
      </w:rPr>
    </w:lvl>
    <w:lvl w:ilvl="5" w:tplc="963E4BB4">
      <w:numFmt w:val="bullet"/>
      <w:lvlText w:val="•"/>
      <w:lvlJc w:val="left"/>
      <w:pPr>
        <w:ind w:left="6222" w:hanging="227"/>
      </w:pPr>
      <w:rPr>
        <w:rFonts w:hint="default"/>
        <w:lang w:val="en-US" w:eastAsia="en-US" w:bidi="ar-SA"/>
      </w:rPr>
    </w:lvl>
    <w:lvl w:ilvl="6" w:tplc="B68A5E16">
      <w:numFmt w:val="bullet"/>
      <w:lvlText w:val="•"/>
      <w:lvlJc w:val="left"/>
      <w:pPr>
        <w:ind w:left="7311" w:hanging="227"/>
      </w:pPr>
      <w:rPr>
        <w:rFonts w:hint="default"/>
        <w:lang w:val="en-US" w:eastAsia="en-US" w:bidi="ar-SA"/>
      </w:rPr>
    </w:lvl>
    <w:lvl w:ilvl="7" w:tplc="C8248F20">
      <w:numFmt w:val="bullet"/>
      <w:lvlText w:val="•"/>
      <w:lvlJc w:val="left"/>
      <w:pPr>
        <w:ind w:left="8399" w:hanging="227"/>
      </w:pPr>
      <w:rPr>
        <w:rFonts w:hint="default"/>
        <w:lang w:val="en-US" w:eastAsia="en-US" w:bidi="ar-SA"/>
      </w:rPr>
    </w:lvl>
    <w:lvl w:ilvl="8" w:tplc="246A5416">
      <w:numFmt w:val="bullet"/>
      <w:lvlText w:val="•"/>
      <w:lvlJc w:val="left"/>
      <w:pPr>
        <w:ind w:left="9488" w:hanging="227"/>
      </w:pPr>
      <w:rPr>
        <w:rFonts w:hint="default"/>
        <w:lang w:val="en-US" w:eastAsia="en-US" w:bidi="ar-SA"/>
      </w:rPr>
    </w:lvl>
  </w:abstractNum>
  <w:abstractNum w:abstractNumId="62" w15:restartNumberingAfterBreak="0">
    <w:nsid w:val="329B1AE1"/>
    <w:multiLevelType w:val="hybridMultilevel"/>
    <w:tmpl w:val="D130BD3E"/>
    <w:lvl w:ilvl="0" w:tplc="95BE27B0">
      <w:numFmt w:val="bullet"/>
      <w:lvlText w:val="■"/>
      <w:lvlJc w:val="left"/>
      <w:pPr>
        <w:ind w:left="423" w:hanging="284"/>
      </w:pPr>
      <w:rPr>
        <w:rFonts w:ascii="Arial" w:eastAsia="Arial" w:hAnsi="Arial" w:cs="Arial" w:hint="default"/>
        <w:b w:val="0"/>
        <w:bCs w:val="0"/>
        <w:i w:val="0"/>
        <w:iCs w:val="0"/>
        <w:color w:val="A30B35"/>
        <w:w w:val="75"/>
        <w:sz w:val="18"/>
        <w:szCs w:val="18"/>
        <w:lang w:val="en-US" w:eastAsia="en-US" w:bidi="ar-SA"/>
      </w:rPr>
    </w:lvl>
    <w:lvl w:ilvl="1" w:tplc="0B5E707A">
      <w:numFmt w:val="bullet"/>
      <w:lvlText w:val="•"/>
      <w:lvlJc w:val="left"/>
      <w:pPr>
        <w:ind w:left="1038" w:hanging="284"/>
      </w:pPr>
      <w:rPr>
        <w:rFonts w:hint="default"/>
        <w:lang w:val="en-US" w:eastAsia="en-US" w:bidi="ar-SA"/>
      </w:rPr>
    </w:lvl>
    <w:lvl w:ilvl="2" w:tplc="6A54A6A4">
      <w:numFmt w:val="bullet"/>
      <w:lvlText w:val="•"/>
      <w:lvlJc w:val="left"/>
      <w:pPr>
        <w:ind w:left="1656" w:hanging="284"/>
      </w:pPr>
      <w:rPr>
        <w:rFonts w:hint="default"/>
        <w:lang w:val="en-US" w:eastAsia="en-US" w:bidi="ar-SA"/>
      </w:rPr>
    </w:lvl>
    <w:lvl w:ilvl="3" w:tplc="908CD5B2">
      <w:numFmt w:val="bullet"/>
      <w:lvlText w:val="•"/>
      <w:lvlJc w:val="left"/>
      <w:pPr>
        <w:ind w:left="2274" w:hanging="284"/>
      </w:pPr>
      <w:rPr>
        <w:rFonts w:hint="default"/>
        <w:lang w:val="en-US" w:eastAsia="en-US" w:bidi="ar-SA"/>
      </w:rPr>
    </w:lvl>
    <w:lvl w:ilvl="4" w:tplc="B39E6D06">
      <w:numFmt w:val="bullet"/>
      <w:lvlText w:val="•"/>
      <w:lvlJc w:val="left"/>
      <w:pPr>
        <w:ind w:left="2893" w:hanging="284"/>
      </w:pPr>
      <w:rPr>
        <w:rFonts w:hint="default"/>
        <w:lang w:val="en-US" w:eastAsia="en-US" w:bidi="ar-SA"/>
      </w:rPr>
    </w:lvl>
    <w:lvl w:ilvl="5" w:tplc="00365EDC">
      <w:numFmt w:val="bullet"/>
      <w:lvlText w:val="•"/>
      <w:lvlJc w:val="left"/>
      <w:pPr>
        <w:ind w:left="3511" w:hanging="284"/>
      </w:pPr>
      <w:rPr>
        <w:rFonts w:hint="default"/>
        <w:lang w:val="en-US" w:eastAsia="en-US" w:bidi="ar-SA"/>
      </w:rPr>
    </w:lvl>
    <w:lvl w:ilvl="6" w:tplc="BA246554">
      <w:numFmt w:val="bullet"/>
      <w:lvlText w:val="•"/>
      <w:lvlJc w:val="left"/>
      <w:pPr>
        <w:ind w:left="4129" w:hanging="284"/>
      </w:pPr>
      <w:rPr>
        <w:rFonts w:hint="default"/>
        <w:lang w:val="en-US" w:eastAsia="en-US" w:bidi="ar-SA"/>
      </w:rPr>
    </w:lvl>
    <w:lvl w:ilvl="7" w:tplc="BAB09BEC">
      <w:numFmt w:val="bullet"/>
      <w:lvlText w:val="•"/>
      <w:lvlJc w:val="left"/>
      <w:pPr>
        <w:ind w:left="4748" w:hanging="284"/>
      </w:pPr>
      <w:rPr>
        <w:rFonts w:hint="default"/>
        <w:lang w:val="en-US" w:eastAsia="en-US" w:bidi="ar-SA"/>
      </w:rPr>
    </w:lvl>
    <w:lvl w:ilvl="8" w:tplc="57DE65A8">
      <w:numFmt w:val="bullet"/>
      <w:lvlText w:val="•"/>
      <w:lvlJc w:val="left"/>
      <w:pPr>
        <w:ind w:left="5366" w:hanging="284"/>
      </w:pPr>
      <w:rPr>
        <w:rFonts w:hint="default"/>
        <w:lang w:val="en-US" w:eastAsia="en-US" w:bidi="ar-SA"/>
      </w:rPr>
    </w:lvl>
  </w:abstractNum>
  <w:abstractNum w:abstractNumId="63" w15:restartNumberingAfterBreak="0">
    <w:nsid w:val="332434DE"/>
    <w:multiLevelType w:val="hybridMultilevel"/>
    <w:tmpl w:val="BEEE416E"/>
    <w:lvl w:ilvl="0" w:tplc="6788633C">
      <w:numFmt w:val="bullet"/>
      <w:lvlText w:val="■"/>
      <w:lvlJc w:val="left"/>
      <w:pPr>
        <w:ind w:left="922" w:hanging="284"/>
      </w:pPr>
      <w:rPr>
        <w:rFonts w:ascii="Arial" w:eastAsia="Arial" w:hAnsi="Arial" w:cs="Arial" w:hint="default"/>
        <w:b w:val="0"/>
        <w:bCs w:val="0"/>
        <w:i w:val="0"/>
        <w:iCs w:val="0"/>
        <w:color w:val="A30B35"/>
        <w:w w:val="75"/>
        <w:sz w:val="18"/>
        <w:szCs w:val="18"/>
        <w:lang w:val="en-US" w:eastAsia="en-US" w:bidi="ar-SA"/>
      </w:rPr>
    </w:lvl>
    <w:lvl w:ilvl="1" w:tplc="50D6B4C6">
      <w:numFmt w:val="bullet"/>
      <w:lvlText w:val="•"/>
      <w:lvlJc w:val="left"/>
      <w:pPr>
        <w:ind w:left="1994" w:hanging="284"/>
      </w:pPr>
      <w:rPr>
        <w:rFonts w:hint="default"/>
        <w:lang w:val="en-US" w:eastAsia="en-US" w:bidi="ar-SA"/>
      </w:rPr>
    </w:lvl>
    <w:lvl w:ilvl="2" w:tplc="7CCE8D98">
      <w:numFmt w:val="bullet"/>
      <w:lvlText w:val="•"/>
      <w:lvlJc w:val="left"/>
      <w:pPr>
        <w:ind w:left="3069" w:hanging="284"/>
      </w:pPr>
      <w:rPr>
        <w:rFonts w:hint="default"/>
        <w:lang w:val="en-US" w:eastAsia="en-US" w:bidi="ar-SA"/>
      </w:rPr>
    </w:lvl>
    <w:lvl w:ilvl="3" w:tplc="639CD6BC">
      <w:numFmt w:val="bullet"/>
      <w:lvlText w:val="•"/>
      <w:lvlJc w:val="left"/>
      <w:pPr>
        <w:ind w:left="4143" w:hanging="284"/>
      </w:pPr>
      <w:rPr>
        <w:rFonts w:hint="default"/>
        <w:lang w:val="en-US" w:eastAsia="en-US" w:bidi="ar-SA"/>
      </w:rPr>
    </w:lvl>
    <w:lvl w:ilvl="4" w:tplc="9398C076">
      <w:numFmt w:val="bullet"/>
      <w:lvlText w:val="•"/>
      <w:lvlJc w:val="left"/>
      <w:pPr>
        <w:ind w:left="5218" w:hanging="284"/>
      </w:pPr>
      <w:rPr>
        <w:rFonts w:hint="default"/>
        <w:lang w:val="en-US" w:eastAsia="en-US" w:bidi="ar-SA"/>
      </w:rPr>
    </w:lvl>
    <w:lvl w:ilvl="5" w:tplc="20CC89D8">
      <w:numFmt w:val="bullet"/>
      <w:lvlText w:val="•"/>
      <w:lvlJc w:val="left"/>
      <w:pPr>
        <w:ind w:left="6292" w:hanging="284"/>
      </w:pPr>
      <w:rPr>
        <w:rFonts w:hint="default"/>
        <w:lang w:val="en-US" w:eastAsia="en-US" w:bidi="ar-SA"/>
      </w:rPr>
    </w:lvl>
    <w:lvl w:ilvl="6" w:tplc="C9380E06">
      <w:numFmt w:val="bullet"/>
      <w:lvlText w:val="•"/>
      <w:lvlJc w:val="left"/>
      <w:pPr>
        <w:ind w:left="7367" w:hanging="284"/>
      </w:pPr>
      <w:rPr>
        <w:rFonts w:hint="default"/>
        <w:lang w:val="en-US" w:eastAsia="en-US" w:bidi="ar-SA"/>
      </w:rPr>
    </w:lvl>
    <w:lvl w:ilvl="7" w:tplc="4964F908">
      <w:numFmt w:val="bullet"/>
      <w:lvlText w:val="•"/>
      <w:lvlJc w:val="left"/>
      <w:pPr>
        <w:ind w:left="8441" w:hanging="284"/>
      </w:pPr>
      <w:rPr>
        <w:rFonts w:hint="default"/>
        <w:lang w:val="en-US" w:eastAsia="en-US" w:bidi="ar-SA"/>
      </w:rPr>
    </w:lvl>
    <w:lvl w:ilvl="8" w:tplc="65A25E38">
      <w:numFmt w:val="bullet"/>
      <w:lvlText w:val="•"/>
      <w:lvlJc w:val="left"/>
      <w:pPr>
        <w:ind w:left="9516" w:hanging="284"/>
      </w:pPr>
      <w:rPr>
        <w:rFonts w:hint="default"/>
        <w:lang w:val="en-US" w:eastAsia="en-US" w:bidi="ar-SA"/>
      </w:rPr>
    </w:lvl>
  </w:abstractNum>
  <w:abstractNum w:abstractNumId="64" w15:restartNumberingAfterBreak="0">
    <w:nsid w:val="33A1696D"/>
    <w:multiLevelType w:val="hybridMultilevel"/>
    <w:tmpl w:val="932214DC"/>
    <w:lvl w:ilvl="0" w:tplc="7C9A7DF0">
      <w:numFmt w:val="bullet"/>
      <w:lvlText w:val="■"/>
      <w:lvlJc w:val="left"/>
      <w:pPr>
        <w:ind w:left="646" w:hanging="284"/>
      </w:pPr>
      <w:rPr>
        <w:rFonts w:ascii="Arial" w:eastAsia="Arial" w:hAnsi="Arial" w:cs="Arial" w:hint="default"/>
        <w:b w:val="0"/>
        <w:bCs w:val="0"/>
        <w:i w:val="0"/>
        <w:iCs w:val="0"/>
        <w:color w:val="A30B35"/>
        <w:w w:val="75"/>
        <w:sz w:val="19"/>
        <w:szCs w:val="19"/>
        <w:lang w:val="en-US" w:eastAsia="en-US" w:bidi="ar-SA"/>
      </w:rPr>
    </w:lvl>
    <w:lvl w:ilvl="1" w:tplc="FD4CD820">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2" w:tplc="0534054C">
      <w:numFmt w:val="bullet"/>
      <w:lvlText w:val="•"/>
      <w:lvlJc w:val="left"/>
      <w:pPr>
        <w:ind w:left="2415" w:hanging="284"/>
      </w:pPr>
      <w:rPr>
        <w:rFonts w:hint="default"/>
        <w:lang w:val="en-US" w:eastAsia="en-US" w:bidi="ar-SA"/>
      </w:rPr>
    </w:lvl>
    <w:lvl w:ilvl="3" w:tplc="7F02F5FC">
      <w:numFmt w:val="bullet"/>
      <w:lvlText w:val="•"/>
      <w:lvlJc w:val="left"/>
      <w:pPr>
        <w:ind w:left="2810" w:hanging="284"/>
      </w:pPr>
      <w:rPr>
        <w:rFonts w:hint="default"/>
        <w:lang w:val="en-US" w:eastAsia="en-US" w:bidi="ar-SA"/>
      </w:rPr>
    </w:lvl>
    <w:lvl w:ilvl="4" w:tplc="8B887D10">
      <w:numFmt w:val="bullet"/>
      <w:lvlText w:val="•"/>
      <w:lvlJc w:val="left"/>
      <w:pPr>
        <w:ind w:left="3206" w:hanging="284"/>
      </w:pPr>
      <w:rPr>
        <w:rFonts w:hint="default"/>
        <w:lang w:val="en-US" w:eastAsia="en-US" w:bidi="ar-SA"/>
      </w:rPr>
    </w:lvl>
    <w:lvl w:ilvl="5" w:tplc="75E8D5F0">
      <w:numFmt w:val="bullet"/>
      <w:lvlText w:val="•"/>
      <w:lvlJc w:val="left"/>
      <w:pPr>
        <w:ind w:left="3601" w:hanging="284"/>
      </w:pPr>
      <w:rPr>
        <w:rFonts w:hint="default"/>
        <w:lang w:val="en-US" w:eastAsia="en-US" w:bidi="ar-SA"/>
      </w:rPr>
    </w:lvl>
    <w:lvl w:ilvl="6" w:tplc="F830DD0A">
      <w:numFmt w:val="bullet"/>
      <w:lvlText w:val="•"/>
      <w:lvlJc w:val="left"/>
      <w:pPr>
        <w:ind w:left="3997" w:hanging="284"/>
      </w:pPr>
      <w:rPr>
        <w:rFonts w:hint="default"/>
        <w:lang w:val="en-US" w:eastAsia="en-US" w:bidi="ar-SA"/>
      </w:rPr>
    </w:lvl>
    <w:lvl w:ilvl="7" w:tplc="600C3F72">
      <w:numFmt w:val="bullet"/>
      <w:lvlText w:val="•"/>
      <w:lvlJc w:val="left"/>
      <w:pPr>
        <w:ind w:left="4392" w:hanging="284"/>
      </w:pPr>
      <w:rPr>
        <w:rFonts w:hint="default"/>
        <w:lang w:val="en-US" w:eastAsia="en-US" w:bidi="ar-SA"/>
      </w:rPr>
    </w:lvl>
    <w:lvl w:ilvl="8" w:tplc="56B2406C">
      <w:numFmt w:val="bullet"/>
      <w:lvlText w:val="•"/>
      <w:lvlJc w:val="left"/>
      <w:pPr>
        <w:ind w:left="4787" w:hanging="284"/>
      </w:pPr>
      <w:rPr>
        <w:rFonts w:hint="default"/>
        <w:lang w:val="en-US" w:eastAsia="en-US" w:bidi="ar-SA"/>
      </w:rPr>
    </w:lvl>
  </w:abstractNum>
  <w:abstractNum w:abstractNumId="65" w15:restartNumberingAfterBreak="0">
    <w:nsid w:val="37A91403"/>
    <w:multiLevelType w:val="hybridMultilevel"/>
    <w:tmpl w:val="BE160D4C"/>
    <w:lvl w:ilvl="0" w:tplc="84DEB2FA">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9EE2DA3C">
      <w:numFmt w:val="bullet"/>
      <w:lvlText w:val="•"/>
      <w:lvlJc w:val="left"/>
      <w:pPr>
        <w:ind w:left="766" w:hanging="284"/>
      </w:pPr>
      <w:rPr>
        <w:rFonts w:hint="default"/>
        <w:lang w:val="en-US" w:eastAsia="en-US" w:bidi="ar-SA"/>
      </w:rPr>
    </w:lvl>
    <w:lvl w:ilvl="2" w:tplc="F0B879DE">
      <w:numFmt w:val="bullet"/>
      <w:lvlText w:val="•"/>
      <w:lvlJc w:val="left"/>
      <w:pPr>
        <w:ind w:left="1172" w:hanging="284"/>
      </w:pPr>
      <w:rPr>
        <w:rFonts w:hint="default"/>
        <w:lang w:val="en-US" w:eastAsia="en-US" w:bidi="ar-SA"/>
      </w:rPr>
    </w:lvl>
    <w:lvl w:ilvl="3" w:tplc="A9743234">
      <w:numFmt w:val="bullet"/>
      <w:lvlText w:val="•"/>
      <w:lvlJc w:val="left"/>
      <w:pPr>
        <w:ind w:left="1578" w:hanging="284"/>
      </w:pPr>
      <w:rPr>
        <w:rFonts w:hint="default"/>
        <w:lang w:val="en-US" w:eastAsia="en-US" w:bidi="ar-SA"/>
      </w:rPr>
    </w:lvl>
    <w:lvl w:ilvl="4" w:tplc="4F0C0E08">
      <w:numFmt w:val="bullet"/>
      <w:lvlText w:val="•"/>
      <w:lvlJc w:val="left"/>
      <w:pPr>
        <w:ind w:left="1985" w:hanging="284"/>
      </w:pPr>
      <w:rPr>
        <w:rFonts w:hint="default"/>
        <w:lang w:val="en-US" w:eastAsia="en-US" w:bidi="ar-SA"/>
      </w:rPr>
    </w:lvl>
    <w:lvl w:ilvl="5" w:tplc="8AAA3AB4">
      <w:numFmt w:val="bullet"/>
      <w:lvlText w:val="•"/>
      <w:lvlJc w:val="left"/>
      <w:pPr>
        <w:ind w:left="2391" w:hanging="284"/>
      </w:pPr>
      <w:rPr>
        <w:rFonts w:hint="default"/>
        <w:lang w:val="en-US" w:eastAsia="en-US" w:bidi="ar-SA"/>
      </w:rPr>
    </w:lvl>
    <w:lvl w:ilvl="6" w:tplc="80581D10">
      <w:numFmt w:val="bullet"/>
      <w:lvlText w:val="•"/>
      <w:lvlJc w:val="left"/>
      <w:pPr>
        <w:ind w:left="2797" w:hanging="284"/>
      </w:pPr>
      <w:rPr>
        <w:rFonts w:hint="default"/>
        <w:lang w:val="en-US" w:eastAsia="en-US" w:bidi="ar-SA"/>
      </w:rPr>
    </w:lvl>
    <w:lvl w:ilvl="7" w:tplc="3796FB1E">
      <w:numFmt w:val="bullet"/>
      <w:lvlText w:val="•"/>
      <w:lvlJc w:val="left"/>
      <w:pPr>
        <w:ind w:left="3204" w:hanging="284"/>
      </w:pPr>
      <w:rPr>
        <w:rFonts w:hint="default"/>
        <w:lang w:val="en-US" w:eastAsia="en-US" w:bidi="ar-SA"/>
      </w:rPr>
    </w:lvl>
    <w:lvl w:ilvl="8" w:tplc="7936A0B0">
      <w:numFmt w:val="bullet"/>
      <w:lvlText w:val="•"/>
      <w:lvlJc w:val="left"/>
      <w:pPr>
        <w:ind w:left="3610" w:hanging="284"/>
      </w:pPr>
      <w:rPr>
        <w:rFonts w:hint="default"/>
        <w:lang w:val="en-US" w:eastAsia="en-US" w:bidi="ar-SA"/>
      </w:rPr>
    </w:lvl>
  </w:abstractNum>
  <w:abstractNum w:abstractNumId="66" w15:restartNumberingAfterBreak="0">
    <w:nsid w:val="37D6448C"/>
    <w:multiLevelType w:val="hybridMultilevel"/>
    <w:tmpl w:val="F3AA8652"/>
    <w:lvl w:ilvl="0" w:tplc="7A9C1D58">
      <w:numFmt w:val="bullet"/>
      <w:lvlText w:val="■"/>
      <w:lvlJc w:val="left"/>
      <w:pPr>
        <w:ind w:left="1073" w:hanging="284"/>
      </w:pPr>
      <w:rPr>
        <w:rFonts w:ascii="Arial" w:eastAsia="Arial" w:hAnsi="Arial" w:cs="Arial" w:hint="default"/>
        <w:b w:val="0"/>
        <w:bCs w:val="0"/>
        <w:i w:val="0"/>
        <w:iCs w:val="0"/>
        <w:color w:val="A30B35"/>
        <w:w w:val="75"/>
        <w:sz w:val="19"/>
        <w:szCs w:val="19"/>
        <w:lang w:val="en-US" w:eastAsia="en-US" w:bidi="ar-SA"/>
      </w:rPr>
    </w:lvl>
    <w:lvl w:ilvl="1" w:tplc="3496F0C4">
      <w:numFmt w:val="bullet"/>
      <w:lvlText w:val="•"/>
      <w:lvlJc w:val="left"/>
      <w:pPr>
        <w:ind w:left="1448" w:hanging="284"/>
      </w:pPr>
      <w:rPr>
        <w:rFonts w:hint="default"/>
        <w:lang w:val="en-US" w:eastAsia="en-US" w:bidi="ar-SA"/>
      </w:rPr>
    </w:lvl>
    <w:lvl w:ilvl="2" w:tplc="1C3A38BE">
      <w:numFmt w:val="bullet"/>
      <w:lvlText w:val="•"/>
      <w:lvlJc w:val="left"/>
      <w:pPr>
        <w:ind w:left="1816" w:hanging="284"/>
      </w:pPr>
      <w:rPr>
        <w:rFonts w:hint="default"/>
        <w:lang w:val="en-US" w:eastAsia="en-US" w:bidi="ar-SA"/>
      </w:rPr>
    </w:lvl>
    <w:lvl w:ilvl="3" w:tplc="34B2157E">
      <w:numFmt w:val="bullet"/>
      <w:lvlText w:val="•"/>
      <w:lvlJc w:val="left"/>
      <w:pPr>
        <w:ind w:left="2185" w:hanging="284"/>
      </w:pPr>
      <w:rPr>
        <w:rFonts w:hint="default"/>
        <w:lang w:val="en-US" w:eastAsia="en-US" w:bidi="ar-SA"/>
      </w:rPr>
    </w:lvl>
    <w:lvl w:ilvl="4" w:tplc="DE2A943A">
      <w:numFmt w:val="bullet"/>
      <w:lvlText w:val="•"/>
      <w:lvlJc w:val="left"/>
      <w:pPr>
        <w:ind w:left="2553" w:hanging="284"/>
      </w:pPr>
      <w:rPr>
        <w:rFonts w:hint="default"/>
        <w:lang w:val="en-US" w:eastAsia="en-US" w:bidi="ar-SA"/>
      </w:rPr>
    </w:lvl>
    <w:lvl w:ilvl="5" w:tplc="00922648">
      <w:numFmt w:val="bullet"/>
      <w:lvlText w:val="•"/>
      <w:lvlJc w:val="left"/>
      <w:pPr>
        <w:ind w:left="2922" w:hanging="284"/>
      </w:pPr>
      <w:rPr>
        <w:rFonts w:hint="default"/>
        <w:lang w:val="en-US" w:eastAsia="en-US" w:bidi="ar-SA"/>
      </w:rPr>
    </w:lvl>
    <w:lvl w:ilvl="6" w:tplc="DB18E1C6">
      <w:numFmt w:val="bullet"/>
      <w:lvlText w:val="•"/>
      <w:lvlJc w:val="left"/>
      <w:pPr>
        <w:ind w:left="3290" w:hanging="284"/>
      </w:pPr>
      <w:rPr>
        <w:rFonts w:hint="default"/>
        <w:lang w:val="en-US" w:eastAsia="en-US" w:bidi="ar-SA"/>
      </w:rPr>
    </w:lvl>
    <w:lvl w:ilvl="7" w:tplc="09B005F2">
      <w:numFmt w:val="bullet"/>
      <w:lvlText w:val="•"/>
      <w:lvlJc w:val="left"/>
      <w:pPr>
        <w:ind w:left="3659" w:hanging="284"/>
      </w:pPr>
      <w:rPr>
        <w:rFonts w:hint="default"/>
        <w:lang w:val="en-US" w:eastAsia="en-US" w:bidi="ar-SA"/>
      </w:rPr>
    </w:lvl>
    <w:lvl w:ilvl="8" w:tplc="669E5732">
      <w:numFmt w:val="bullet"/>
      <w:lvlText w:val="•"/>
      <w:lvlJc w:val="left"/>
      <w:pPr>
        <w:ind w:left="4027" w:hanging="284"/>
      </w:pPr>
      <w:rPr>
        <w:rFonts w:hint="default"/>
        <w:lang w:val="en-US" w:eastAsia="en-US" w:bidi="ar-SA"/>
      </w:rPr>
    </w:lvl>
  </w:abstractNum>
  <w:abstractNum w:abstractNumId="67" w15:restartNumberingAfterBreak="0">
    <w:nsid w:val="38C4711F"/>
    <w:multiLevelType w:val="multilevel"/>
    <w:tmpl w:val="4A2E3B3C"/>
    <w:lvl w:ilvl="0">
      <w:start w:val="4"/>
      <w:numFmt w:val="decimal"/>
      <w:lvlText w:val="%1"/>
      <w:lvlJc w:val="left"/>
      <w:pPr>
        <w:ind w:left="885" w:hanging="400"/>
        <w:jc w:val="left"/>
      </w:pPr>
      <w:rPr>
        <w:rFonts w:hint="default"/>
        <w:lang w:val="en-US" w:eastAsia="en-US" w:bidi="ar-SA"/>
      </w:rPr>
    </w:lvl>
    <w:lvl w:ilvl="1">
      <w:start w:val="7"/>
      <w:numFmt w:val="decimal"/>
      <w:lvlText w:val="%1.%2"/>
      <w:lvlJc w:val="left"/>
      <w:pPr>
        <w:ind w:left="885" w:hanging="400"/>
        <w:jc w:val="left"/>
      </w:pPr>
      <w:rPr>
        <w:rFonts w:ascii="Calibri" w:eastAsia="Calibri" w:hAnsi="Calibri" w:cs="Calibri" w:hint="default"/>
        <w:b w:val="0"/>
        <w:bCs w:val="0"/>
        <w:i w:val="0"/>
        <w:iCs w:val="0"/>
        <w:spacing w:val="-3"/>
        <w:w w:val="114"/>
        <w:sz w:val="16"/>
        <w:szCs w:val="16"/>
        <w:lang w:val="en-US" w:eastAsia="en-US" w:bidi="ar-SA"/>
      </w:rPr>
    </w:lvl>
    <w:lvl w:ilvl="2">
      <w:numFmt w:val="bullet"/>
      <w:lvlText w:val="•"/>
      <w:lvlJc w:val="left"/>
      <w:pPr>
        <w:ind w:left="1588" w:hanging="400"/>
      </w:pPr>
      <w:rPr>
        <w:rFonts w:hint="default"/>
        <w:lang w:val="en-US" w:eastAsia="en-US" w:bidi="ar-SA"/>
      </w:rPr>
    </w:lvl>
    <w:lvl w:ilvl="3">
      <w:numFmt w:val="bullet"/>
      <w:lvlText w:val="•"/>
      <w:lvlJc w:val="left"/>
      <w:pPr>
        <w:ind w:left="1942" w:hanging="400"/>
      </w:pPr>
      <w:rPr>
        <w:rFonts w:hint="default"/>
        <w:lang w:val="en-US" w:eastAsia="en-US" w:bidi="ar-SA"/>
      </w:rPr>
    </w:lvl>
    <w:lvl w:ilvl="4">
      <w:numFmt w:val="bullet"/>
      <w:lvlText w:val="•"/>
      <w:lvlJc w:val="left"/>
      <w:pPr>
        <w:ind w:left="2296" w:hanging="400"/>
      </w:pPr>
      <w:rPr>
        <w:rFonts w:hint="default"/>
        <w:lang w:val="en-US" w:eastAsia="en-US" w:bidi="ar-SA"/>
      </w:rPr>
    </w:lvl>
    <w:lvl w:ilvl="5">
      <w:numFmt w:val="bullet"/>
      <w:lvlText w:val="•"/>
      <w:lvlJc w:val="left"/>
      <w:pPr>
        <w:ind w:left="2651" w:hanging="400"/>
      </w:pPr>
      <w:rPr>
        <w:rFonts w:hint="default"/>
        <w:lang w:val="en-US" w:eastAsia="en-US" w:bidi="ar-SA"/>
      </w:rPr>
    </w:lvl>
    <w:lvl w:ilvl="6">
      <w:numFmt w:val="bullet"/>
      <w:lvlText w:val="•"/>
      <w:lvlJc w:val="left"/>
      <w:pPr>
        <w:ind w:left="3005" w:hanging="400"/>
      </w:pPr>
      <w:rPr>
        <w:rFonts w:hint="default"/>
        <w:lang w:val="en-US" w:eastAsia="en-US" w:bidi="ar-SA"/>
      </w:rPr>
    </w:lvl>
    <w:lvl w:ilvl="7">
      <w:numFmt w:val="bullet"/>
      <w:lvlText w:val="•"/>
      <w:lvlJc w:val="left"/>
      <w:pPr>
        <w:ind w:left="3359" w:hanging="400"/>
      </w:pPr>
      <w:rPr>
        <w:rFonts w:hint="default"/>
        <w:lang w:val="en-US" w:eastAsia="en-US" w:bidi="ar-SA"/>
      </w:rPr>
    </w:lvl>
    <w:lvl w:ilvl="8">
      <w:numFmt w:val="bullet"/>
      <w:lvlText w:val="•"/>
      <w:lvlJc w:val="left"/>
      <w:pPr>
        <w:ind w:left="3713" w:hanging="400"/>
      </w:pPr>
      <w:rPr>
        <w:rFonts w:hint="default"/>
        <w:lang w:val="en-US" w:eastAsia="en-US" w:bidi="ar-SA"/>
      </w:rPr>
    </w:lvl>
  </w:abstractNum>
  <w:abstractNum w:abstractNumId="68" w15:restartNumberingAfterBreak="0">
    <w:nsid w:val="38C80537"/>
    <w:multiLevelType w:val="multilevel"/>
    <w:tmpl w:val="E4BA6A80"/>
    <w:lvl w:ilvl="0">
      <w:start w:val="3"/>
      <w:numFmt w:val="decimal"/>
      <w:lvlText w:val="%1."/>
      <w:lvlJc w:val="left"/>
      <w:pPr>
        <w:ind w:left="74" w:hanging="75"/>
        <w:jc w:val="left"/>
      </w:pPr>
      <w:rPr>
        <w:rFonts w:ascii="Times New Roman" w:eastAsia="Times New Roman" w:hAnsi="Times New Roman" w:cs="Times New Roman" w:hint="default"/>
        <w:b/>
        <w:bCs/>
        <w:i w:val="0"/>
        <w:iCs w:val="0"/>
        <w:color w:val="A30B35"/>
        <w:spacing w:val="-1"/>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65" w:hanging="125"/>
      </w:pPr>
      <w:rPr>
        <w:rFonts w:hint="default"/>
        <w:lang w:val="en-US" w:eastAsia="en-US" w:bidi="ar-SA"/>
      </w:rPr>
    </w:lvl>
    <w:lvl w:ilvl="3">
      <w:numFmt w:val="bullet"/>
      <w:lvlText w:val="•"/>
      <w:lvlJc w:val="left"/>
      <w:pPr>
        <w:ind w:left="811" w:hanging="125"/>
      </w:pPr>
      <w:rPr>
        <w:rFonts w:hint="default"/>
        <w:lang w:val="en-US" w:eastAsia="en-US" w:bidi="ar-SA"/>
      </w:rPr>
    </w:lvl>
    <w:lvl w:ilvl="4">
      <w:numFmt w:val="bullet"/>
      <w:lvlText w:val="•"/>
      <w:lvlJc w:val="left"/>
      <w:pPr>
        <w:ind w:left="1156" w:hanging="125"/>
      </w:pPr>
      <w:rPr>
        <w:rFonts w:hint="default"/>
        <w:lang w:val="en-US" w:eastAsia="en-US" w:bidi="ar-SA"/>
      </w:rPr>
    </w:lvl>
    <w:lvl w:ilvl="5">
      <w:numFmt w:val="bullet"/>
      <w:lvlText w:val="•"/>
      <w:lvlJc w:val="left"/>
      <w:pPr>
        <w:ind w:left="1502" w:hanging="125"/>
      </w:pPr>
      <w:rPr>
        <w:rFonts w:hint="default"/>
        <w:lang w:val="en-US" w:eastAsia="en-US" w:bidi="ar-SA"/>
      </w:rPr>
    </w:lvl>
    <w:lvl w:ilvl="6">
      <w:numFmt w:val="bullet"/>
      <w:lvlText w:val="•"/>
      <w:lvlJc w:val="left"/>
      <w:pPr>
        <w:ind w:left="1847" w:hanging="125"/>
      </w:pPr>
      <w:rPr>
        <w:rFonts w:hint="default"/>
        <w:lang w:val="en-US" w:eastAsia="en-US" w:bidi="ar-SA"/>
      </w:rPr>
    </w:lvl>
    <w:lvl w:ilvl="7">
      <w:numFmt w:val="bullet"/>
      <w:lvlText w:val="•"/>
      <w:lvlJc w:val="left"/>
      <w:pPr>
        <w:ind w:left="2193" w:hanging="125"/>
      </w:pPr>
      <w:rPr>
        <w:rFonts w:hint="default"/>
        <w:lang w:val="en-US" w:eastAsia="en-US" w:bidi="ar-SA"/>
      </w:rPr>
    </w:lvl>
    <w:lvl w:ilvl="8">
      <w:numFmt w:val="bullet"/>
      <w:lvlText w:val="•"/>
      <w:lvlJc w:val="left"/>
      <w:pPr>
        <w:ind w:left="2539" w:hanging="125"/>
      </w:pPr>
      <w:rPr>
        <w:rFonts w:hint="default"/>
        <w:lang w:val="en-US" w:eastAsia="en-US" w:bidi="ar-SA"/>
      </w:rPr>
    </w:lvl>
  </w:abstractNum>
  <w:abstractNum w:abstractNumId="69" w15:restartNumberingAfterBreak="0">
    <w:nsid w:val="39B3355F"/>
    <w:multiLevelType w:val="hybridMultilevel"/>
    <w:tmpl w:val="746820D8"/>
    <w:lvl w:ilvl="0" w:tplc="6D524AA4">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011E32D0">
      <w:numFmt w:val="bullet"/>
      <w:lvlText w:val="•"/>
      <w:lvlJc w:val="left"/>
      <w:pPr>
        <w:ind w:left="794" w:hanging="284"/>
      </w:pPr>
      <w:rPr>
        <w:rFonts w:hint="default"/>
        <w:lang w:val="en-US" w:eastAsia="en-US" w:bidi="ar-SA"/>
      </w:rPr>
    </w:lvl>
    <w:lvl w:ilvl="2" w:tplc="A992E65E">
      <w:numFmt w:val="bullet"/>
      <w:lvlText w:val="•"/>
      <w:lvlJc w:val="left"/>
      <w:pPr>
        <w:ind w:left="1229" w:hanging="284"/>
      </w:pPr>
      <w:rPr>
        <w:rFonts w:hint="default"/>
        <w:lang w:val="en-US" w:eastAsia="en-US" w:bidi="ar-SA"/>
      </w:rPr>
    </w:lvl>
    <w:lvl w:ilvl="3" w:tplc="1FEAA6DA">
      <w:numFmt w:val="bullet"/>
      <w:lvlText w:val="•"/>
      <w:lvlJc w:val="left"/>
      <w:pPr>
        <w:ind w:left="1663" w:hanging="284"/>
      </w:pPr>
      <w:rPr>
        <w:rFonts w:hint="default"/>
        <w:lang w:val="en-US" w:eastAsia="en-US" w:bidi="ar-SA"/>
      </w:rPr>
    </w:lvl>
    <w:lvl w:ilvl="4" w:tplc="9A0C563E">
      <w:numFmt w:val="bullet"/>
      <w:lvlText w:val="•"/>
      <w:lvlJc w:val="left"/>
      <w:pPr>
        <w:ind w:left="2098" w:hanging="284"/>
      </w:pPr>
      <w:rPr>
        <w:rFonts w:hint="default"/>
        <w:lang w:val="en-US" w:eastAsia="en-US" w:bidi="ar-SA"/>
      </w:rPr>
    </w:lvl>
    <w:lvl w:ilvl="5" w:tplc="0E44CA94">
      <w:numFmt w:val="bullet"/>
      <w:lvlText w:val="•"/>
      <w:lvlJc w:val="left"/>
      <w:pPr>
        <w:ind w:left="2533" w:hanging="284"/>
      </w:pPr>
      <w:rPr>
        <w:rFonts w:hint="default"/>
        <w:lang w:val="en-US" w:eastAsia="en-US" w:bidi="ar-SA"/>
      </w:rPr>
    </w:lvl>
    <w:lvl w:ilvl="6" w:tplc="347E1606">
      <w:numFmt w:val="bullet"/>
      <w:lvlText w:val="•"/>
      <w:lvlJc w:val="left"/>
      <w:pPr>
        <w:ind w:left="2967" w:hanging="284"/>
      </w:pPr>
      <w:rPr>
        <w:rFonts w:hint="default"/>
        <w:lang w:val="en-US" w:eastAsia="en-US" w:bidi="ar-SA"/>
      </w:rPr>
    </w:lvl>
    <w:lvl w:ilvl="7" w:tplc="6B483648">
      <w:numFmt w:val="bullet"/>
      <w:lvlText w:val="•"/>
      <w:lvlJc w:val="left"/>
      <w:pPr>
        <w:ind w:left="3402" w:hanging="284"/>
      </w:pPr>
      <w:rPr>
        <w:rFonts w:hint="default"/>
        <w:lang w:val="en-US" w:eastAsia="en-US" w:bidi="ar-SA"/>
      </w:rPr>
    </w:lvl>
    <w:lvl w:ilvl="8" w:tplc="BDC48E40">
      <w:numFmt w:val="bullet"/>
      <w:lvlText w:val="•"/>
      <w:lvlJc w:val="left"/>
      <w:pPr>
        <w:ind w:left="3836" w:hanging="284"/>
      </w:pPr>
      <w:rPr>
        <w:rFonts w:hint="default"/>
        <w:lang w:val="en-US" w:eastAsia="en-US" w:bidi="ar-SA"/>
      </w:rPr>
    </w:lvl>
  </w:abstractNum>
  <w:abstractNum w:abstractNumId="70" w15:restartNumberingAfterBreak="0">
    <w:nsid w:val="39DA30BF"/>
    <w:multiLevelType w:val="hybridMultilevel"/>
    <w:tmpl w:val="B0401972"/>
    <w:lvl w:ilvl="0" w:tplc="7786BA84">
      <w:numFmt w:val="bullet"/>
      <w:lvlText w:val="■"/>
      <w:lvlJc w:val="left"/>
      <w:pPr>
        <w:ind w:left="922" w:hanging="284"/>
      </w:pPr>
      <w:rPr>
        <w:rFonts w:ascii="Arial" w:eastAsia="Arial" w:hAnsi="Arial" w:cs="Arial" w:hint="default"/>
        <w:b w:val="0"/>
        <w:bCs w:val="0"/>
        <w:i w:val="0"/>
        <w:iCs w:val="0"/>
        <w:color w:val="A30B35"/>
        <w:w w:val="75"/>
        <w:sz w:val="18"/>
        <w:szCs w:val="18"/>
        <w:lang w:val="en-US" w:eastAsia="en-US" w:bidi="ar-SA"/>
      </w:rPr>
    </w:lvl>
    <w:lvl w:ilvl="1" w:tplc="E5FEF10E">
      <w:numFmt w:val="bullet"/>
      <w:lvlText w:val="■"/>
      <w:lvlJc w:val="left"/>
      <w:pPr>
        <w:ind w:left="2112" w:hanging="284"/>
      </w:pPr>
      <w:rPr>
        <w:rFonts w:ascii="Arial" w:eastAsia="Arial" w:hAnsi="Arial" w:cs="Arial" w:hint="default"/>
        <w:b w:val="0"/>
        <w:bCs w:val="0"/>
        <w:i w:val="0"/>
        <w:iCs w:val="0"/>
        <w:color w:val="A30B35"/>
        <w:w w:val="75"/>
        <w:sz w:val="18"/>
        <w:szCs w:val="18"/>
        <w:lang w:val="en-US" w:eastAsia="en-US" w:bidi="ar-SA"/>
      </w:rPr>
    </w:lvl>
    <w:lvl w:ilvl="2" w:tplc="49AA79CC">
      <w:numFmt w:val="bullet"/>
      <w:lvlText w:val="–"/>
      <w:lvlJc w:val="left"/>
      <w:pPr>
        <w:ind w:left="2396" w:hanging="284"/>
      </w:pPr>
      <w:rPr>
        <w:rFonts w:ascii="Times New Roman" w:eastAsia="Times New Roman" w:hAnsi="Times New Roman" w:cs="Times New Roman" w:hint="default"/>
        <w:b w:val="0"/>
        <w:bCs w:val="0"/>
        <w:i w:val="0"/>
        <w:iCs w:val="0"/>
        <w:w w:val="100"/>
        <w:sz w:val="18"/>
        <w:szCs w:val="18"/>
        <w:lang w:val="en-US" w:eastAsia="en-US" w:bidi="ar-SA"/>
      </w:rPr>
    </w:lvl>
    <w:lvl w:ilvl="3" w:tplc="F222BDE8">
      <w:numFmt w:val="bullet"/>
      <w:lvlText w:val="•"/>
      <w:lvlJc w:val="left"/>
      <w:pPr>
        <w:ind w:left="3558" w:hanging="284"/>
      </w:pPr>
      <w:rPr>
        <w:rFonts w:hint="default"/>
        <w:lang w:val="en-US" w:eastAsia="en-US" w:bidi="ar-SA"/>
      </w:rPr>
    </w:lvl>
    <w:lvl w:ilvl="4" w:tplc="E4169F66">
      <w:numFmt w:val="bullet"/>
      <w:lvlText w:val="•"/>
      <w:lvlJc w:val="left"/>
      <w:pPr>
        <w:ind w:left="4716" w:hanging="284"/>
      </w:pPr>
      <w:rPr>
        <w:rFonts w:hint="default"/>
        <w:lang w:val="en-US" w:eastAsia="en-US" w:bidi="ar-SA"/>
      </w:rPr>
    </w:lvl>
    <w:lvl w:ilvl="5" w:tplc="9072F888">
      <w:numFmt w:val="bullet"/>
      <w:lvlText w:val="•"/>
      <w:lvlJc w:val="left"/>
      <w:pPr>
        <w:ind w:left="5874" w:hanging="284"/>
      </w:pPr>
      <w:rPr>
        <w:rFonts w:hint="default"/>
        <w:lang w:val="en-US" w:eastAsia="en-US" w:bidi="ar-SA"/>
      </w:rPr>
    </w:lvl>
    <w:lvl w:ilvl="6" w:tplc="3B3A9ACC">
      <w:numFmt w:val="bullet"/>
      <w:lvlText w:val="•"/>
      <w:lvlJc w:val="left"/>
      <w:pPr>
        <w:ind w:left="7032" w:hanging="284"/>
      </w:pPr>
      <w:rPr>
        <w:rFonts w:hint="default"/>
        <w:lang w:val="en-US" w:eastAsia="en-US" w:bidi="ar-SA"/>
      </w:rPr>
    </w:lvl>
    <w:lvl w:ilvl="7" w:tplc="E9B42CD6">
      <w:numFmt w:val="bullet"/>
      <w:lvlText w:val="•"/>
      <w:lvlJc w:val="left"/>
      <w:pPr>
        <w:ind w:left="8190" w:hanging="284"/>
      </w:pPr>
      <w:rPr>
        <w:rFonts w:hint="default"/>
        <w:lang w:val="en-US" w:eastAsia="en-US" w:bidi="ar-SA"/>
      </w:rPr>
    </w:lvl>
    <w:lvl w:ilvl="8" w:tplc="779E8964">
      <w:numFmt w:val="bullet"/>
      <w:lvlText w:val="•"/>
      <w:lvlJc w:val="left"/>
      <w:pPr>
        <w:ind w:left="9349" w:hanging="284"/>
      </w:pPr>
      <w:rPr>
        <w:rFonts w:hint="default"/>
        <w:lang w:val="en-US" w:eastAsia="en-US" w:bidi="ar-SA"/>
      </w:rPr>
    </w:lvl>
  </w:abstractNum>
  <w:abstractNum w:abstractNumId="71" w15:restartNumberingAfterBreak="0">
    <w:nsid w:val="3AFE638D"/>
    <w:multiLevelType w:val="multilevel"/>
    <w:tmpl w:val="4E6A9DCA"/>
    <w:lvl w:ilvl="0">
      <w:start w:val="3"/>
      <w:numFmt w:val="decimal"/>
      <w:lvlText w:val="%1"/>
      <w:lvlJc w:val="left"/>
      <w:pPr>
        <w:ind w:left="89" w:hanging="90"/>
        <w:jc w:val="left"/>
      </w:pPr>
      <w:rPr>
        <w:rFonts w:ascii="Times New Roman" w:eastAsia="Times New Roman" w:hAnsi="Times New Roman" w:cs="Times New Roman" w:hint="default"/>
        <w:b/>
        <w:bCs/>
        <w:i w:val="0"/>
        <w:iCs w:val="0"/>
        <w:color w:val="A30B35"/>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59" w:hanging="125"/>
      </w:pPr>
      <w:rPr>
        <w:rFonts w:hint="default"/>
        <w:lang w:val="en-US" w:eastAsia="en-US" w:bidi="ar-SA"/>
      </w:rPr>
    </w:lvl>
    <w:lvl w:ilvl="3">
      <w:numFmt w:val="bullet"/>
      <w:lvlText w:val="•"/>
      <w:lvlJc w:val="left"/>
      <w:pPr>
        <w:ind w:left="799" w:hanging="125"/>
      </w:pPr>
      <w:rPr>
        <w:rFonts w:hint="default"/>
        <w:lang w:val="en-US" w:eastAsia="en-US" w:bidi="ar-SA"/>
      </w:rPr>
    </w:lvl>
    <w:lvl w:ilvl="4">
      <w:numFmt w:val="bullet"/>
      <w:lvlText w:val="•"/>
      <w:lvlJc w:val="left"/>
      <w:pPr>
        <w:ind w:left="1139" w:hanging="125"/>
      </w:pPr>
      <w:rPr>
        <w:rFonts w:hint="default"/>
        <w:lang w:val="en-US" w:eastAsia="en-US" w:bidi="ar-SA"/>
      </w:rPr>
    </w:lvl>
    <w:lvl w:ilvl="5">
      <w:numFmt w:val="bullet"/>
      <w:lvlText w:val="•"/>
      <w:lvlJc w:val="left"/>
      <w:pPr>
        <w:ind w:left="1479" w:hanging="125"/>
      </w:pPr>
      <w:rPr>
        <w:rFonts w:hint="default"/>
        <w:lang w:val="en-US" w:eastAsia="en-US" w:bidi="ar-SA"/>
      </w:rPr>
    </w:lvl>
    <w:lvl w:ilvl="6">
      <w:numFmt w:val="bullet"/>
      <w:lvlText w:val="•"/>
      <w:lvlJc w:val="left"/>
      <w:pPr>
        <w:ind w:left="1818" w:hanging="125"/>
      </w:pPr>
      <w:rPr>
        <w:rFonts w:hint="default"/>
        <w:lang w:val="en-US" w:eastAsia="en-US" w:bidi="ar-SA"/>
      </w:rPr>
    </w:lvl>
    <w:lvl w:ilvl="7">
      <w:numFmt w:val="bullet"/>
      <w:lvlText w:val="•"/>
      <w:lvlJc w:val="left"/>
      <w:pPr>
        <w:ind w:left="2158" w:hanging="125"/>
      </w:pPr>
      <w:rPr>
        <w:rFonts w:hint="default"/>
        <w:lang w:val="en-US" w:eastAsia="en-US" w:bidi="ar-SA"/>
      </w:rPr>
    </w:lvl>
    <w:lvl w:ilvl="8">
      <w:numFmt w:val="bullet"/>
      <w:lvlText w:val="•"/>
      <w:lvlJc w:val="left"/>
      <w:pPr>
        <w:ind w:left="2498" w:hanging="125"/>
      </w:pPr>
      <w:rPr>
        <w:rFonts w:hint="default"/>
        <w:lang w:val="en-US" w:eastAsia="en-US" w:bidi="ar-SA"/>
      </w:rPr>
    </w:lvl>
  </w:abstractNum>
  <w:abstractNum w:abstractNumId="72" w15:restartNumberingAfterBreak="0">
    <w:nsid w:val="3B2533F0"/>
    <w:multiLevelType w:val="hybridMultilevel"/>
    <w:tmpl w:val="9D9A99A8"/>
    <w:lvl w:ilvl="0" w:tplc="659439B4">
      <w:start w:val="1"/>
      <w:numFmt w:val="lowerLetter"/>
      <w:lvlText w:val="%1."/>
      <w:lvlJc w:val="left"/>
      <w:pPr>
        <w:ind w:left="548" w:hanging="284"/>
        <w:jc w:val="left"/>
      </w:pPr>
      <w:rPr>
        <w:rFonts w:ascii="Times New Roman" w:eastAsia="Times New Roman" w:hAnsi="Times New Roman" w:cs="Times New Roman" w:hint="default"/>
        <w:b w:val="0"/>
        <w:bCs w:val="0"/>
        <w:i w:val="0"/>
        <w:iCs w:val="0"/>
        <w:spacing w:val="0"/>
        <w:w w:val="100"/>
        <w:sz w:val="19"/>
        <w:szCs w:val="19"/>
        <w:lang w:val="en-US" w:eastAsia="en-US" w:bidi="ar-SA"/>
      </w:rPr>
    </w:lvl>
    <w:lvl w:ilvl="1" w:tplc="FCB684E2">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2" w:tplc="52D88CB6">
      <w:numFmt w:val="bullet"/>
      <w:lvlText w:val="•"/>
      <w:lvlJc w:val="left"/>
      <w:pPr>
        <w:ind w:left="744" w:hanging="284"/>
      </w:pPr>
      <w:rPr>
        <w:rFonts w:hint="default"/>
        <w:lang w:val="en-US" w:eastAsia="en-US" w:bidi="ar-SA"/>
      </w:rPr>
    </w:lvl>
    <w:lvl w:ilvl="3" w:tplc="9E746BE8">
      <w:numFmt w:val="bullet"/>
      <w:lvlText w:val="•"/>
      <w:lvlJc w:val="left"/>
      <w:pPr>
        <w:ind w:left="649" w:hanging="284"/>
      </w:pPr>
      <w:rPr>
        <w:rFonts w:hint="default"/>
        <w:lang w:val="en-US" w:eastAsia="en-US" w:bidi="ar-SA"/>
      </w:rPr>
    </w:lvl>
    <w:lvl w:ilvl="4" w:tplc="0EEE1BEC">
      <w:numFmt w:val="bullet"/>
      <w:lvlText w:val="•"/>
      <w:lvlJc w:val="left"/>
      <w:pPr>
        <w:ind w:left="553" w:hanging="284"/>
      </w:pPr>
      <w:rPr>
        <w:rFonts w:hint="default"/>
        <w:lang w:val="en-US" w:eastAsia="en-US" w:bidi="ar-SA"/>
      </w:rPr>
    </w:lvl>
    <w:lvl w:ilvl="5" w:tplc="A03EF89A">
      <w:numFmt w:val="bullet"/>
      <w:lvlText w:val="•"/>
      <w:lvlJc w:val="left"/>
      <w:pPr>
        <w:ind w:left="458" w:hanging="284"/>
      </w:pPr>
      <w:rPr>
        <w:rFonts w:hint="default"/>
        <w:lang w:val="en-US" w:eastAsia="en-US" w:bidi="ar-SA"/>
      </w:rPr>
    </w:lvl>
    <w:lvl w:ilvl="6" w:tplc="B3680A74">
      <w:numFmt w:val="bullet"/>
      <w:lvlText w:val="•"/>
      <w:lvlJc w:val="left"/>
      <w:pPr>
        <w:ind w:left="362" w:hanging="284"/>
      </w:pPr>
      <w:rPr>
        <w:rFonts w:hint="default"/>
        <w:lang w:val="en-US" w:eastAsia="en-US" w:bidi="ar-SA"/>
      </w:rPr>
    </w:lvl>
    <w:lvl w:ilvl="7" w:tplc="54EC6528">
      <w:numFmt w:val="bullet"/>
      <w:lvlText w:val="•"/>
      <w:lvlJc w:val="left"/>
      <w:pPr>
        <w:ind w:left="267" w:hanging="284"/>
      </w:pPr>
      <w:rPr>
        <w:rFonts w:hint="default"/>
        <w:lang w:val="en-US" w:eastAsia="en-US" w:bidi="ar-SA"/>
      </w:rPr>
    </w:lvl>
    <w:lvl w:ilvl="8" w:tplc="439073D2">
      <w:numFmt w:val="bullet"/>
      <w:lvlText w:val="•"/>
      <w:lvlJc w:val="left"/>
      <w:pPr>
        <w:ind w:left="172" w:hanging="284"/>
      </w:pPr>
      <w:rPr>
        <w:rFonts w:hint="default"/>
        <w:lang w:val="en-US" w:eastAsia="en-US" w:bidi="ar-SA"/>
      </w:rPr>
    </w:lvl>
  </w:abstractNum>
  <w:abstractNum w:abstractNumId="73" w15:restartNumberingAfterBreak="0">
    <w:nsid w:val="3CF42AFF"/>
    <w:multiLevelType w:val="hybridMultilevel"/>
    <w:tmpl w:val="4A0AB364"/>
    <w:lvl w:ilvl="0" w:tplc="8FB0E12E">
      <w:numFmt w:val="bullet"/>
      <w:lvlText w:val="■"/>
      <w:lvlJc w:val="left"/>
      <w:pPr>
        <w:ind w:left="566" w:hanging="284"/>
      </w:pPr>
      <w:rPr>
        <w:rFonts w:ascii="Arial" w:eastAsia="Arial" w:hAnsi="Arial" w:cs="Arial" w:hint="default"/>
        <w:b w:val="0"/>
        <w:bCs w:val="0"/>
        <w:i w:val="0"/>
        <w:iCs w:val="0"/>
        <w:color w:val="A30B35"/>
        <w:w w:val="75"/>
        <w:sz w:val="19"/>
        <w:szCs w:val="19"/>
        <w:lang w:val="en-US" w:eastAsia="en-US" w:bidi="ar-SA"/>
      </w:rPr>
    </w:lvl>
    <w:lvl w:ilvl="1" w:tplc="27A8ABDC">
      <w:numFmt w:val="bullet"/>
      <w:lvlText w:val="•"/>
      <w:lvlJc w:val="left"/>
      <w:pPr>
        <w:ind w:left="944" w:hanging="284"/>
      </w:pPr>
      <w:rPr>
        <w:rFonts w:hint="default"/>
        <w:lang w:val="en-US" w:eastAsia="en-US" w:bidi="ar-SA"/>
      </w:rPr>
    </w:lvl>
    <w:lvl w:ilvl="2" w:tplc="A502D186">
      <w:numFmt w:val="bullet"/>
      <w:lvlText w:val="•"/>
      <w:lvlJc w:val="left"/>
      <w:pPr>
        <w:ind w:left="1328" w:hanging="284"/>
      </w:pPr>
      <w:rPr>
        <w:rFonts w:hint="default"/>
        <w:lang w:val="en-US" w:eastAsia="en-US" w:bidi="ar-SA"/>
      </w:rPr>
    </w:lvl>
    <w:lvl w:ilvl="3" w:tplc="8242936A">
      <w:numFmt w:val="bullet"/>
      <w:lvlText w:val="•"/>
      <w:lvlJc w:val="left"/>
      <w:pPr>
        <w:ind w:left="1712" w:hanging="284"/>
      </w:pPr>
      <w:rPr>
        <w:rFonts w:hint="default"/>
        <w:lang w:val="en-US" w:eastAsia="en-US" w:bidi="ar-SA"/>
      </w:rPr>
    </w:lvl>
    <w:lvl w:ilvl="4" w:tplc="B172FFE6">
      <w:numFmt w:val="bullet"/>
      <w:lvlText w:val="•"/>
      <w:lvlJc w:val="left"/>
      <w:pPr>
        <w:ind w:left="2096" w:hanging="284"/>
      </w:pPr>
      <w:rPr>
        <w:rFonts w:hint="default"/>
        <w:lang w:val="en-US" w:eastAsia="en-US" w:bidi="ar-SA"/>
      </w:rPr>
    </w:lvl>
    <w:lvl w:ilvl="5" w:tplc="B376626C">
      <w:numFmt w:val="bullet"/>
      <w:lvlText w:val="•"/>
      <w:lvlJc w:val="left"/>
      <w:pPr>
        <w:ind w:left="2481" w:hanging="284"/>
      </w:pPr>
      <w:rPr>
        <w:rFonts w:hint="default"/>
        <w:lang w:val="en-US" w:eastAsia="en-US" w:bidi="ar-SA"/>
      </w:rPr>
    </w:lvl>
    <w:lvl w:ilvl="6" w:tplc="585AFCD4">
      <w:numFmt w:val="bullet"/>
      <w:lvlText w:val="•"/>
      <w:lvlJc w:val="left"/>
      <w:pPr>
        <w:ind w:left="2865" w:hanging="284"/>
      </w:pPr>
      <w:rPr>
        <w:rFonts w:hint="default"/>
        <w:lang w:val="en-US" w:eastAsia="en-US" w:bidi="ar-SA"/>
      </w:rPr>
    </w:lvl>
    <w:lvl w:ilvl="7" w:tplc="F2A8994C">
      <w:numFmt w:val="bullet"/>
      <w:lvlText w:val="•"/>
      <w:lvlJc w:val="left"/>
      <w:pPr>
        <w:ind w:left="3249" w:hanging="284"/>
      </w:pPr>
      <w:rPr>
        <w:rFonts w:hint="default"/>
        <w:lang w:val="en-US" w:eastAsia="en-US" w:bidi="ar-SA"/>
      </w:rPr>
    </w:lvl>
    <w:lvl w:ilvl="8" w:tplc="778225A6">
      <w:numFmt w:val="bullet"/>
      <w:lvlText w:val="•"/>
      <w:lvlJc w:val="left"/>
      <w:pPr>
        <w:ind w:left="3633" w:hanging="284"/>
      </w:pPr>
      <w:rPr>
        <w:rFonts w:hint="default"/>
        <w:lang w:val="en-US" w:eastAsia="en-US" w:bidi="ar-SA"/>
      </w:rPr>
    </w:lvl>
  </w:abstractNum>
  <w:abstractNum w:abstractNumId="74" w15:restartNumberingAfterBreak="0">
    <w:nsid w:val="3DFD48AE"/>
    <w:multiLevelType w:val="hybridMultilevel"/>
    <w:tmpl w:val="F03A8318"/>
    <w:lvl w:ilvl="0" w:tplc="AF70D952">
      <w:numFmt w:val="bullet"/>
      <w:lvlText w:val="■"/>
      <w:lvlJc w:val="left"/>
      <w:pPr>
        <w:ind w:left="1063" w:hanging="284"/>
      </w:pPr>
      <w:rPr>
        <w:rFonts w:ascii="Arial" w:eastAsia="Arial" w:hAnsi="Arial" w:cs="Arial" w:hint="default"/>
        <w:b w:val="0"/>
        <w:bCs w:val="0"/>
        <w:i w:val="0"/>
        <w:iCs w:val="0"/>
        <w:color w:val="A30B35"/>
        <w:w w:val="75"/>
        <w:sz w:val="19"/>
        <w:szCs w:val="19"/>
        <w:lang w:val="en-US" w:eastAsia="en-US" w:bidi="ar-SA"/>
      </w:rPr>
    </w:lvl>
    <w:lvl w:ilvl="1" w:tplc="9DC06F26">
      <w:numFmt w:val="bullet"/>
      <w:lvlText w:val="•"/>
      <w:lvlJc w:val="left"/>
      <w:pPr>
        <w:ind w:left="1451" w:hanging="284"/>
      </w:pPr>
      <w:rPr>
        <w:rFonts w:hint="default"/>
        <w:lang w:val="en-US" w:eastAsia="en-US" w:bidi="ar-SA"/>
      </w:rPr>
    </w:lvl>
    <w:lvl w:ilvl="2" w:tplc="A1ACAC1E">
      <w:numFmt w:val="bullet"/>
      <w:lvlText w:val="•"/>
      <w:lvlJc w:val="left"/>
      <w:pPr>
        <w:ind w:left="1843" w:hanging="284"/>
      </w:pPr>
      <w:rPr>
        <w:rFonts w:hint="default"/>
        <w:lang w:val="en-US" w:eastAsia="en-US" w:bidi="ar-SA"/>
      </w:rPr>
    </w:lvl>
    <w:lvl w:ilvl="3" w:tplc="AC689C30">
      <w:numFmt w:val="bullet"/>
      <w:lvlText w:val="•"/>
      <w:lvlJc w:val="left"/>
      <w:pPr>
        <w:ind w:left="2234" w:hanging="284"/>
      </w:pPr>
      <w:rPr>
        <w:rFonts w:hint="default"/>
        <w:lang w:val="en-US" w:eastAsia="en-US" w:bidi="ar-SA"/>
      </w:rPr>
    </w:lvl>
    <w:lvl w:ilvl="4" w:tplc="88165F20">
      <w:numFmt w:val="bullet"/>
      <w:lvlText w:val="•"/>
      <w:lvlJc w:val="left"/>
      <w:pPr>
        <w:ind w:left="2626" w:hanging="284"/>
      </w:pPr>
      <w:rPr>
        <w:rFonts w:hint="default"/>
        <w:lang w:val="en-US" w:eastAsia="en-US" w:bidi="ar-SA"/>
      </w:rPr>
    </w:lvl>
    <w:lvl w:ilvl="5" w:tplc="CE24C1D6">
      <w:numFmt w:val="bullet"/>
      <w:lvlText w:val="•"/>
      <w:lvlJc w:val="left"/>
      <w:pPr>
        <w:ind w:left="3017" w:hanging="284"/>
      </w:pPr>
      <w:rPr>
        <w:rFonts w:hint="default"/>
        <w:lang w:val="en-US" w:eastAsia="en-US" w:bidi="ar-SA"/>
      </w:rPr>
    </w:lvl>
    <w:lvl w:ilvl="6" w:tplc="EABCE4E8">
      <w:numFmt w:val="bullet"/>
      <w:lvlText w:val="•"/>
      <w:lvlJc w:val="left"/>
      <w:pPr>
        <w:ind w:left="3409" w:hanging="284"/>
      </w:pPr>
      <w:rPr>
        <w:rFonts w:hint="default"/>
        <w:lang w:val="en-US" w:eastAsia="en-US" w:bidi="ar-SA"/>
      </w:rPr>
    </w:lvl>
    <w:lvl w:ilvl="7" w:tplc="40A0C828">
      <w:numFmt w:val="bullet"/>
      <w:lvlText w:val="•"/>
      <w:lvlJc w:val="left"/>
      <w:pPr>
        <w:ind w:left="3801" w:hanging="284"/>
      </w:pPr>
      <w:rPr>
        <w:rFonts w:hint="default"/>
        <w:lang w:val="en-US" w:eastAsia="en-US" w:bidi="ar-SA"/>
      </w:rPr>
    </w:lvl>
    <w:lvl w:ilvl="8" w:tplc="221AC02C">
      <w:numFmt w:val="bullet"/>
      <w:lvlText w:val="•"/>
      <w:lvlJc w:val="left"/>
      <w:pPr>
        <w:ind w:left="4192" w:hanging="284"/>
      </w:pPr>
      <w:rPr>
        <w:rFonts w:hint="default"/>
        <w:lang w:val="en-US" w:eastAsia="en-US" w:bidi="ar-SA"/>
      </w:rPr>
    </w:lvl>
  </w:abstractNum>
  <w:abstractNum w:abstractNumId="75" w15:restartNumberingAfterBreak="0">
    <w:nsid w:val="3F597CFB"/>
    <w:multiLevelType w:val="hybridMultilevel"/>
    <w:tmpl w:val="DE12F1D0"/>
    <w:lvl w:ilvl="0" w:tplc="6D5CBD3A">
      <w:numFmt w:val="bullet"/>
      <w:lvlText w:val="■"/>
      <w:lvlJc w:val="left"/>
      <w:pPr>
        <w:ind w:left="453" w:hanging="284"/>
      </w:pPr>
      <w:rPr>
        <w:rFonts w:ascii="Arial" w:eastAsia="Arial" w:hAnsi="Arial" w:cs="Arial" w:hint="default"/>
        <w:b w:val="0"/>
        <w:bCs w:val="0"/>
        <w:i w:val="0"/>
        <w:iCs w:val="0"/>
        <w:color w:val="A30B35"/>
        <w:w w:val="75"/>
        <w:sz w:val="19"/>
        <w:szCs w:val="19"/>
        <w:lang w:val="en-US" w:eastAsia="en-US" w:bidi="ar-SA"/>
      </w:rPr>
    </w:lvl>
    <w:lvl w:ilvl="1" w:tplc="F58A3A1E">
      <w:numFmt w:val="bullet"/>
      <w:lvlText w:val="•"/>
      <w:lvlJc w:val="left"/>
      <w:pPr>
        <w:ind w:left="620" w:hanging="284"/>
      </w:pPr>
      <w:rPr>
        <w:rFonts w:hint="default"/>
        <w:lang w:val="en-US" w:eastAsia="en-US" w:bidi="ar-SA"/>
      </w:rPr>
    </w:lvl>
    <w:lvl w:ilvl="2" w:tplc="16B8D0F8">
      <w:numFmt w:val="bullet"/>
      <w:lvlText w:val="•"/>
      <w:lvlJc w:val="left"/>
      <w:pPr>
        <w:ind w:left="781" w:hanging="284"/>
      </w:pPr>
      <w:rPr>
        <w:rFonts w:hint="default"/>
        <w:lang w:val="en-US" w:eastAsia="en-US" w:bidi="ar-SA"/>
      </w:rPr>
    </w:lvl>
    <w:lvl w:ilvl="3" w:tplc="4322D8DA">
      <w:numFmt w:val="bullet"/>
      <w:lvlText w:val="•"/>
      <w:lvlJc w:val="left"/>
      <w:pPr>
        <w:ind w:left="942" w:hanging="284"/>
      </w:pPr>
      <w:rPr>
        <w:rFonts w:hint="default"/>
        <w:lang w:val="en-US" w:eastAsia="en-US" w:bidi="ar-SA"/>
      </w:rPr>
    </w:lvl>
    <w:lvl w:ilvl="4" w:tplc="E2A2FC9C">
      <w:numFmt w:val="bullet"/>
      <w:lvlText w:val="•"/>
      <w:lvlJc w:val="left"/>
      <w:pPr>
        <w:ind w:left="1103" w:hanging="284"/>
      </w:pPr>
      <w:rPr>
        <w:rFonts w:hint="default"/>
        <w:lang w:val="en-US" w:eastAsia="en-US" w:bidi="ar-SA"/>
      </w:rPr>
    </w:lvl>
    <w:lvl w:ilvl="5" w:tplc="86DAFF5A">
      <w:numFmt w:val="bullet"/>
      <w:lvlText w:val="•"/>
      <w:lvlJc w:val="left"/>
      <w:pPr>
        <w:ind w:left="1264" w:hanging="284"/>
      </w:pPr>
      <w:rPr>
        <w:rFonts w:hint="default"/>
        <w:lang w:val="en-US" w:eastAsia="en-US" w:bidi="ar-SA"/>
      </w:rPr>
    </w:lvl>
    <w:lvl w:ilvl="6" w:tplc="BCC68212">
      <w:numFmt w:val="bullet"/>
      <w:lvlText w:val="•"/>
      <w:lvlJc w:val="left"/>
      <w:pPr>
        <w:ind w:left="1425" w:hanging="284"/>
      </w:pPr>
      <w:rPr>
        <w:rFonts w:hint="default"/>
        <w:lang w:val="en-US" w:eastAsia="en-US" w:bidi="ar-SA"/>
      </w:rPr>
    </w:lvl>
    <w:lvl w:ilvl="7" w:tplc="5C689A34">
      <w:numFmt w:val="bullet"/>
      <w:lvlText w:val="•"/>
      <w:lvlJc w:val="left"/>
      <w:pPr>
        <w:ind w:left="1586" w:hanging="284"/>
      </w:pPr>
      <w:rPr>
        <w:rFonts w:hint="default"/>
        <w:lang w:val="en-US" w:eastAsia="en-US" w:bidi="ar-SA"/>
      </w:rPr>
    </w:lvl>
    <w:lvl w:ilvl="8" w:tplc="6758FEAA">
      <w:numFmt w:val="bullet"/>
      <w:lvlText w:val="•"/>
      <w:lvlJc w:val="left"/>
      <w:pPr>
        <w:ind w:left="1747" w:hanging="284"/>
      </w:pPr>
      <w:rPr>
        <w:rFonts w:hint="default"/>
        <w:lang w:val="en-US" w:eastAsia="en-US" w:bidi="ar-SA"/>
      </w:rPr>
    </w:lvl>
  </w:abstractNum>
  <w:abstractNum w:abstractNumId="76" w15:restartNumberingAfterBreak="0">
    <w:nsid w:val="3F9C1554"/>
    <w:multiLevelType w:val="hybridMultilevel"/>
    <w:tmpl w:val="BB0C7270"/>
    <w:lvl w:ilvl="0" w:tplc="C282829E">
      <w:numFmt w:val="bullet"/>
      <w:lvlText w:val="■"/>
      <w:lvlJc w:val="left"/>
      <w:pPr>
        <w:ind w:left="283" w:hanging="284"/>
      </w:pPr>
      <w:rPr>
        <w:rFonts w:ascii="Arial" w:eastAsia="Arial" w:hAnsi="Arial" w:cs="Arial" w:hint="default"/>
        <w:b w:val="0"/>
        <w:bCs w:val="0"/>
        <w:i w:val="0"/>
        <w:iCs w:val="0"/>
        <w:color w:val="A30B35"/>
        <w:w w:val="75"/>
        <w:sz w:val="18"/>
        <w:szCs w:val="18"/>
        <w:lang w:val="en-US" w:eastAsia="en-US" w:bidi="ar-SA"/>
      </w:rPr>
    </w:lvl>
    <w:lvl w:ilvl="1" w:tplc="65EA5342">
      <w:numFmt w:val="bullet"/>
      <w:lvlText w:val="•"/>
      <w:lvlJc w:val="left"/>
      <w:pPr>
        <w:ind w:left="552" w:hanging="284"/>
      </w:pPr>
      <w:rPr>
        <w:rFonts w:hint="default"/>
        <w:lang w:val="en-US" w:eastAsia="en-US" w:bidi="ar-SA"/>
      </w:rPr>
    </w:lvl>
    <w:lvl w:ilvl="2" w:tplc="75C44F18">
      <w:numFmt w:val="bullet"/>
      <w:lvlText w:val="•"/>
      <w:lvlJc w:val="left"/>
      <w:pPr>
        <w:ind w:left="824" w:hanging="284"/>
      </w:pPr>
      <w:rPr>
        <w:rFonts w:hint="default"/>
        <w:lang w:val="en-US" w:eastAsia="en-US" w:bidi="ar-SA"/>
      </w:rPr>
    </w:lvl>
    <w:lvl w:ilvl="3" w:tplc="9C82AA3C">
      <w:numFmt w:val="bullet"/>
      <w:lvlText w:val="•"/>
      <w:lvlJc w:val="left"/>
      <w:pPr>
        <w:ind w:left="1096" w:hanging="284"/>
      </w:pPr>
      <w:rPr>
        <w:rFonts w:hint="default"/>
        <w:lang w:val="en-US" w:eastAsia="en-US" w:bidi="ar-SA"/>
      </w:rPr>
    </w:lvl>
    <w:lvl w:ilvl="4" w:tplc="30080798">
      <w:numFmt w:val="bullet"/>
      <w:lvlText w:val="•"/>
      <w:lvlJc w:val="left"/>
      <w:pPr>
        <w:ind w:left="1368" w:hanging="284"/>
      </w:pPr>
      <w:rPr>
        <w:rFonts w:hint="default"/>
        <w:lang w:val="en-US" w:eastAsia="en-US" w:bidi="ar-SA"/>
      </w:rPr>
    </w:lvl>
    <w:lvl w:ilvl="5" w:tplc="8CD2E2B8">
      <w:numFmt w:val="bullet"/>
      <w:lvlText w:val="•"/>
      <w:lvlJc w:val="left"/>
      <w:pPr>
        <w:ind w:left="1640" w:hanging="284"/>
      </w:pPr>
      <w:rPr>
        <w:rFonts w:hint="default"/>
        <w:lang w:val="en-US" w:eastAsia="en-US" w:bidi="ar-SA"/>
      </w:rPr>
    </w:lvl>
    <w:lvl w:ilvl="6" w:tplc="6F242FDA">
      <w:numFmt w:val="bullet"/>
      <w:lvlText w:val="•"/>
      <w:lvlJc w:val="left"/>
      <w:pPr>
        <w:ind w:left="1912" w:hanging="284"/>
      </w:pPr>
      <w:rPr>
        <w:rFonts w:hint="default"/>
        <w:lang w:val="en-US" w:eastAsia="en-US" w:bidi="ar-SA"/>
      </w:rPr>
    </w:lvl>
    <w:lvl w:ilvl="7" w:tplc="09683134">
      <w:numFmt w:val="bullet"/>
      <w:lvlText w:val="•"/>
      <w:lvlJc w:val="left"/>
      <w:pPr>
        <w:ind w:left="2184" w:hanging="284"/>
      </w:pPr>
      <w:rPr>
        <w:rFonts w:hint="default"/>
        <w:lang w:val="en-US" w:eastAsia="en-US" w:bidi="ar-SA"/>
      </w:rPr>
    </w:lvl>
    <w:lvl w:ilvl="8" w:tplc="10D88482">
      <w:numFmt w:val="bullet"/>
      <w:lvlText w:val="•"/>
      <w:lvlJc w:val="left"/>
      <w:pPr>
        <w:ind w:left="2456" w:hanging="284"/>
      </w:pPr>
      <w:rPr>
        <w:rFonts w:hint="default"/>
        <w:lang w:val="en-US" w:eastAsia="en-US" w:bidi="ar-SA"/>
      </w:rPr>
    </w:lvl>
  </w:abstractNum>
  <w:abstractNum w:abstractNumId="77" w15:restartNumberingAfterBreak="0">
    <w:nsid w:val="42922885"/>
    <w:multiLevelType w:val="multilevel"/>
    <w:tmpl w:val="D32AA966"/>
    <w:lvl w:ilvl="0">
      <w:start w:val="2"/>
      <w:numFmt w:val="decimal"/>
      <w:lvlText w:val="%1."/>
      <w:lvlJc w:val="left"/>
      <w:pPr>
        <w:ind w:left="54" w:hanging="55"/>
        <w:jc w:val="left"/>
      </w:pPr>
      <w:rPr>
        <w:rFonts w:ascii="Times New Roman" w:eastAsia="Times New Roman" w:hAnsi="Times New Roman" w:cs="Times New Roman" w:hint="default"/>
        <w:b/>
        <w:bCs/>
        <w:i w:val="0"/>
        <w:iCs w:val="0"/>
        <w:color w:val="A30B35"/>
        <w:w w:val="114"/>
        <w:sz w:val="4"/>
        <w:szCs w:val="4"/>
        <w:lang w:val="en-US" w:eastAsia="en-US" w:bidi="ar-SA"/>
      </w:rPr>
    </w:lvl>
    <w:lvl w:ilvl="1">
      <w:start w:val="1"/>
      <w:numFmt w:val="decimal"/>
      <w:lvlText w:val="%1.%2."/>
      <w:lvlJc w:val="left"/>
      <w:pPr>
        <w:ind w:left="75" w:hanging="76"/>
        <w:jc w:val="left"/>
      </w:pPr>
      <w:rPr>
        <w:rFonts w:ascii="Times New Roman" w:eastAsia="Times New Roman" w:hAnsi="Times New Roman" w:cs="Times New Roman" w:hint="default"/>
        <w:b/>
        <w:bCs/>
        <w:i w:val="0"/>
        <w:iCs w:val="0"/>
        <w:spacing w:val="-1"/>
        <w:w w:val="95"/>
        <w:sz w:val="4"/>
        <w:szCs w:val="4"/>
        <w:lang w:val="en-US" w:eastAsia="en-US" w:bidi="ar-SA"/>
      </w:rPr>
    </w:lvl>
    <w:lvl w:ilvl="2">
      <w:numFmt w:val="bullet"/>
      <w:lvlText w:val="•"/>
      <w:lvlJc w:val="left"/>
      <w:pPr>
        <w:ind w:left="292" w:hanging="76"/>
      </w:pPr>
      <w:rPr>
        <w:rFonts w:hint="default"/>
        <w:lang w:val="en-US" w:eastAsia="en-US" w:bidi="ar-SA"/>
      </w:rPr>
    </w:lvl>
    <w:lvl w:ilvl="3">
      <w:numFmt w:val="bullet"/>
      <w:lvlText w:val="•"/>
      <w:lvlJc w:val="left"/>
      <w:pPr>
        <w:ind w:left="504" w:hanging="76"/>
      </w:pPr>
      <w:rPr>
        <w:rFonts w:hint="default"/>
        <w:lang w:val="en-US" w:eastAsia="en-US" w:bidi="ar-SA"/>
      </w:rPr>
    </w:lvl>
    <w:lvl w:ilvl="4">
      <w:numFmt w:val="bullet"/>
      <w:lvlText w:val="•"/>
      <w:lvlJc w:val="left"/>
      <w:pPr>
        <w:ind w:left="716" w:hanging="76"/>
      </w:pPr>
      <w:rPr>
        <w:rFonts w:hint="default"/>
        <w:lang w:val="en-US" w:eastAsia="en-US" w:bidi="ar-SA"/>
      </w:rPr>
    </w:lvl>
    <w:lvl w:ilvl="5">
      <w:numFmt w:val="bullet"/>
      <w:lvlText w:val="•"/>
      <w:lvlJc w:val="left"/>
      <w:pPr>
        <w:ind w:left="929" w:hanging="76"/>
      </w:pPr>
      <w:rPr>
        <w:rFonts w:hint="default"/>
        <w:lang w:val="en-US" w:eastAsia="en-US" w:bidi="ar-SA"/>
      </w:rPr>
    </w:lvl>
    <w:lvl w:ilvl="6">
      <w:numFmt w:val="bullet"/>
      <w:lvlText w:val="•"/>
      <w:lvlJc w:val="left"/>
      <w:pPr>
        <w:ind w:left="1141" w:hanging="76"/>
      </w:pPr>
      <w:rPr>
        <w:rFonts w:hint="default"/>
        <w:lang w:val="en-US" w:eastAsia="en-US" w:bidi="ar-SA"/>
      </w:rPr>
    </w:lvl>
    <w:lvl w:ilvl="7">
      <w:numFmt w:val="bullet"/>
      <w:lvlText w:val="•"/>
      <w:lvlJc w:val="left"/>
      <w:pPr>
        <w:ind w:left="1353" w:hanging="76"/>
      </w:pPr>
      <w:rPr>
        <w:rFonts w:hint="default"/>
        <w:lang w:val="en-US" w:eastAsia="en-US" w:bidi="ar-SA"/>
      </w:rPr>
    </w:lvl>
    <w:lvl w:ilvl="8">
      <w:numFmt w:val="bullet"/>
      <w:lvlText w:val="•"/>
      <w:lvlJc w:val="left"/>
      <w:pPr>
        <w:ind w:left="1566" w:hanging="76"/>
      </w:pPr>
      <w:rPr>
        <w:rFonts w:hint="default"/>
        <w:lang w:val="en-US" w:eastAsia="en-US" w:bidi="ar-SA"/>
      </w:rPr>
    </w:lvl>
  </w:abstractNum>
  <w:abstractNum w:abstractNumId="78" w15:restartNumberingAfterBreak="0">
    <w:nsid w:val="43253504"/>
    <w:multiLevelType w:val="hybridMultilevel"/>
    <w:tmpl w:val="34A619C4"/>
    <w:lvl w:ilvl="0" w:tplc="FAE48B84">
      <w:numFmt w:val="bullet"/>
      <w:lvlText w:val="■"/>
      <w:lvlJc w:val="left"/>
      <w:pPr>
        <w:ind w:left="283" w:hanging="284"/>
      </w:pPr>
      <w:rPr>
        <w:rFonts w:ascii="Arial" w:eastAsia="Arial" w:hAnsi="Arial" w:cs="Arial" w:hint="default"/>
        <w:b w:val="0"/>
        <w:bCs w:val="0"/>
        <w:i w:val="0"/>
        <w:iCs w:val="0"/>
        <w:color w:val="A30B35"/>
        <w:w w:val="75"/>
        <w:sz w:val="18"/>
        <w:szCs w:val="18"/>
        <w:lang w:val="en-US" w:eastAsia="en-US" w:bidi="ar-SA"/>
      </w:rPr>
    </w:lvl>
    <w:lvl w:ilvl="1" w:tplc="D1B214AC">
      <w:numFmt w:val="bullet"/>
      <w:lvlText w:val="•"/>
      <w:lvlJc w:val="left"/>
      <w:pPr>
        <w:ind w:left="604" w:hanging="284"/>
      </w:pPr>
      <w:rPr>
        <w:rFonts w:hint="default"/>
        <w:lang w:val="en-US" w:eastAsia="en-US" w:bidi="ar-SA"/>
      </w:rPr>
    </w:lvl>
    <w:lvl w:ilvl="2" w:tplc="5DB2FCA4">
      <w:numFmt w:val="bullet"/>
      <w:lvlText w:val="•"/>
      <w:lvlJc w:val="left"/>
      <w:pPr>
        <w:ind w:left="929" w:hanging="284"/>
      </w:pPr>
      <w:rPr>
        <w:rFonts w:hint="default"/>
        <w:lang w:val="en-US" w:eastAsia="en-US" w:bidi="ar-SA"/>
      </w:rPr>
    </w:lvl>
    <w:lvl w:ilvl="3" w:tplc="B46AD13C">
      <w:numFmt w:val="bullet"/>
      <w:lvlText w:val="•"/>
      <w:lvlJc w:val="left"/>
      <w:pPr>
        <w:ind w:left="1254" w:hanging="284"/>
      </w:pPr>
      <w:rPr>
        <w:rFonts w:hint="default"/>
        <w:lang w:val="en-US" w:eastAsia="en-US" w:bidi="ar-SA"/>
      </w:rPr>
    </w:lvl>
    <w:lvl w:ilvl="4" w:tplc="970E61B2">
      <w:numFmt w:val="bullet"/>
      <w:lvlText w:val="•"/>
      <w:lvlJc w:val="left"/>
      <w:pPr>
        <w:ind w:left="1579" w:hanging="284"/>
      </w:pPr>
      <w:rPr>
        <w:rFonts w:hint="default"/>
        <w:lang w:val="en-US" w:eastAsia="en-US" w:bidi="ar-SA"/>
      </w:rPr>
    </w:lvl>
    <w:lvl w:ilvl="5" w:tplc="5C1032DA">
      <w:numFmt w:val="bullet"/>
      <w:lvlText w:val="•"/>
      <w:lvlJc w:val="left"/>
      <w:pPr>
        <w:ind w:left="1904" w:hanging="284"/>
      </w:pPr>
      <w:rPr>
        <w:rFonts w:hint="default"/>
        <w:lang w:val="en-US" w:eastAsia="en-US" w:bidi="ar-SA"/>
      </w:rPr>
    </w:lvl>
    <w:lvl w:ilvl="6" w:tplc="34BA3BB0">
      <w:numFmt w:val="bullet"/>
      <w:lvlText w:val="•"/>
      <w:lvlJc w:val="left"/>
      <w:pPr>
        <w:ind w:left="2229" w:hanging="284"/>
      </w:pPr>
      <w:rPr>
        <w:rFonts w:hint="default"/>
        <w:lang w:val="en-US" w:eastAsia="en-US" w:bidi="ar-SA"/>
      </w:rPr>
    </w:lvl>
    <w:lvl w:ilvl="7" w:tplc="558EB63A">
      <w:numFmt w:val="bullet"/>
      <w:lvlText w:val="•"/>
      <w:lvlJc w:val="left"/>
      <w:pPr>
        <w:ind w:left="2554" w:hanging="284"/>
      </w:pPr>
      <w:rPr>
        <w:rFonts w:hint="default"/>
        <w:lang w:val="en-US" w:eastAsia="en-US" w:bidi="ar-SA"/>
      </w:rPr>
    </w:lvl>
    <w:lvl w:ilvl="8" w:tplc="5E3A39D2">
      <w:numFmt w:val="bullet"/>
      <w:lvlText w:val="•"/>
      <w:lvlJc w:val="left"/>
      <w:pPr>
        <w:ind w:left="2879" w:hanging="284"/>
      </w:pPr>
      <w:rPr>
        <w:rFonts w:hint="default"/>
        <w:lang w:val="en-US" w:eastAsia="en-US" w:bidi="ar-SA"/>
      </w:rPr>
    </w:lvl>
  </w:abstractNum>
  <w:abstractNum w:abstractNumId="79" w15:restartNumberingAfterBreak="0">
    <w:nsid w:val="43652968"/>
    <w:multiLevelType w:val="multilevel"/>
    <w:tmpl w:val="5440872C"/>
    <w:lvl w:ilvl="0">
      <w:start w:val="1"/>
      <w:numFmt w:val="decimal"/>
      <w:lvlText w:val="%1."/>
      <w:lvlJc w:val="left"/>
      <w:pPr>
        <w:ind w:left="89" w:hanging="90"/>
        <w:jc w:val="left"/>
      </w:pPr>
      <w:rPr>
        <w:rFonts w:ascii="Times New Roman" w:eastAsia="Times New Roman" w:hAnsi="Times New Roman" w:cs="Times New Roman" w:hint="default"/>
        <w:b/>
        <w:bCs/>
        <w:i w:val="0"/>
        <w:iCs w:val="0"/>
        <w:color w:val="A30B35"/>
        <w:spacing w:val="-2"/>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397" w:hanging="125"/>
      </w:pPr>
      <w:rPr>
        <w:rFonts w:hint="default"/>
        <w:lang w:val="en-US" w:eastAsia="en-US" w:bidi="ar-SA"/>
      </w:rPr>
    </w:lvl>
    <w:lvl w:ilvl="3">
      <w:numFmt w:val="bullet"/>
      <w:lvlText w:val="•"/>
      <w:lvlJc w:val="left"/>
      <w:pPr>
        <w:ind w:left="675" w:hanging="125"/>
      </w:pPr>
      <w:rPr>
        <w:rFonts w:hint="default"/>
        <w:lang w:val="en-US" w:eastAsia="en-US" w:bidi="ar-SA"/>
      </w:rPr>
    </w:lvl>
    <w:lvl w:ilvl="4">
      <w:numFmt w:val="bullet"/>
      <w:lvlText w:val="•"/>
      <w:lvlJc w:val="left"/>
      <w:pPr>
        <w:ind w:left="953" w:hanging="125"/>
      </w:pPr>
      <w:rPr>
        <w:rFonts w:hint="default"/>
        <w:lang w:val="en-US" w:eastAsia="en-US" w:bidi="ar-SA"/>
      </w:rPr>
    </w:lvl>
    <w:lvl w:ilvl="5">
      <w:numFmt w:val="bullet"/>
      <w:lvlText w:val="•"/>
      <w:lvlJc w:val="left"/>
      <w:pPr>
        <w:ind w:left="1231" w:hanging="125"/>
      </w:pPr>
      <w:rPr>
        <w:rFonts w:hint="default"/>
        <w:lang w:val="en-US" w:eastAsia="en-US" w:bidi="ar-SA"/>
      </w:rPr>
    </w:lvl>
    <w:lvl w:ilvl="6">
      <w:numFmt w:val="bullet"/>
      <w:lvlText w:val="•"/>
      <w:lvlJc w:val="left"/>
      <w:pPr>
        <w:ind w:left="1508" w:hanging="125"/>
      </w:pPr>
      <w:rPr>
        <w:rFonts w:hint="default"/>
        <w:lang w:val="en-US" w:eastAsia="en-US" w:bidi="ar-SA"/>
      </w:rPr>
    </w:lvl>
    <w:lvl w:ilvl="7">
      <w:numFmt w:val="bullet"/>
      <w:lvlText w:val="•"/>
      <w:lvlJc w:val="left"/>
      <w:pPr>
        <w:ind w:left="1786" w:hanging="125"/>
      </w:pPr>
      <w:rPr>
        <w:rFonts w:hint="default"/>
        <w:lang w:val="en-US" w:eastAsia="en-US" w:bidi="ar-SA"/>
      </w:rPr>
    </w:lvl>
    <w:lvl w:ilvl="8">
      <w:numFmt w:val="bullet"/>
      <w:lvlText w:val="•"/>
      <w:lvlJc w:val="left"/>
      <w:pPr>
        <w:ind w:left="2064" w:hanging="125"/>
      </w:pPr>
      <w:rPr>
        <w:rFonts w:hint="default"/>
        <w:lang w:val="en-US" w:eastAsia="en-US" w:bidi="ar-SA"/>
      </w:rPr>
    </w:lvl>
  </w:abstractNum>
  <w:abstractNum w:abstractNumId="80" w15:restartNumberingAfterBreak="0">
    <w:nsid w:val="43F832B0"/>
    <w:multiLevelType w:val="hybridMultilevel"/>
    <w:tmpl w:val="77047478"/>
    <w:lvl w:ilvl="0" w:tplc="A1D01E7E">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3202FE02">
      <w:numFmt w:val="bullet"/>
      <w:lvlText w:val="•"/>
      <w:lvlJc w:val="left"/>
      <w:pPr>
        <w:ind w:left="2984" w:hanging="284"/>
      </w:pPr>
      <w:rPr>
        <w:rFonts w:hint="default"/>
        <w:lang w:val="en-US" w:eastAsia="en-US" w:bidi="ar-SA"/>
      </w:rPr>
    </w:lvl>
    <w:lvl w:ilvl="2" w:tplc="565C5944">
      <w:numFmt w:val="bullet"/>
      <w:lvlText w:val="•"/>
      <w:lvlJc w:val="left"/>
      <w:pPr>
        <w:ind w:left="3949" w:hanging="284"/>
      </w:pPr>
      <w:rPr>
        <w:rFonts w:hint="default"/>
        <w:lang w:val="en-US" w:eastAsia="en-US" w:bidi="ar-SA"/>
      </w:rPr>
    </w:lvl>
    <w:lvl w:ilvl="3" w:tplc="1A5CBC6C">
      <w:numFmt w:val="bullet"/>
      <w:lvlText w:val="•"/>
      <w:lvlJc w:val="left"/>
      <w:pPr>
        <w:ind w:left="4913" w:hanging="284"/>
      </w:pPr>
      <w:rPr>
        <w:rFonts w:hint="default"/>
        <w:lang w:val="en-US" w:eastAsia="en-US" w:bidi="ar-SA"/>
      </w:rPr>
    </w:lvl>
    <w:lvl w:ilvl="4" w:tplc="177E9538">
      <w:numFmt w:val="bullet"/>
      <w:lvlText w:val="•"/>
      <w:lvlJc w:val="left"/>
      <w:pPr>
        <w:ind w:left="5878" w:hanging="284"/>
      </w:pPr>
      <w:rPr>
        <w:rFonts w:hint="default"/>
        <w:lang w:val="en-US" w:eastAsia="en-US" w:bidi="ar-SA"/>
      </w:rPr>
    </w:lvl>
    <w:lvl w:ilvl="5" w:tplc="E982AACE">
      <w:numFmt w:val="bullet"/>
      <w:lvlText w:val="•"/>
      <w:lvlJc w:val="left"/>
      <w:pPr>
        <w:ind w:left="6842" w:hanging="284"/>
      </w:pPr>
      <w:rPr>
        <w:rFonts w:hint="default"/>
        <w:lang w:val="en-US" w:eastAsia="en-US" w:bidi="ar-SA"/>
      </w:rPr>
    </w:lvl>
    <w:lvl w:ilvl="6" w:tplc="199CDFA0">
      <w:numFmt w:val="bullet"/>
      <w:lvlText w:val="•"/>
      <w:lvlJc w:val="left"/>
      <w:pPr>
        <w:ind w:left="7807" w:hanging="284"/>
      </w:pPr>
      <w:rPr>
        <w:rFonts w:hint="default"/>
        <w:lang w:val="en-US" w:eastAsia="en-US" w:bidi="ar-SA"/>
      </w:rPr>
    </w:lvl>
    <w:lvl w:ilvl="7" w:tplc="83F4BCF0">
      <w:numFmt w:val="bullet"/>
      <w:lvlText w:val="•"/>
      <w:lvlJc w:val="left"/>
      <w:pPr>
        <w:ind w:left="8771" w:hanging="284"/>
      </w:pPr>
      <w:rPr>
        <w:rFonts w:hint="default"/>
        <w:lang w:val="en-US" w:eastAsia="en-US" w:bidi="ar-SA"/>
      </w:rPr>
    </w:lvl>
    <w:lvl w:ilvl="8" w:tplc="B3BE2CA6">
      <w:numFmt w:val="bullet"/>
      <w:lvlText w:val="•"/>
      <w:lvlJc w:val="left"/>
      <w:pPr>
        <w:ind w:left="9736" w:hanging="284"/>
      </w:pPr>
      <w:rPr>
        <w:rFonts w:hint="default"/>
        <w:lang w:val="en-US" w:eastAsia="en-US" w:bidi="ar-SA"/>
      </w:rPr>
    </w:lvl>
  </w:abstractNum>
  <w:abstractNum w:abstractNumId="81" w15:restartNumberingAfterBreak="0">
    <w:nsid w:val="448A20D4"/>
    <w:multiLevelType w:val="hybridMultilevel"/>
    <w:tmpl w:val="25A478F4"/>
    <w:lvl w:ilvl="0" w:tplc="B1DA94AC">
      <w:numFmt w:val="bullet"/>
      <w:lvlText w:val="■"/>
      <w:lvlJc w:val="left"/>
      <w:pPr>
        <w:ind w:left="529" w:hanging="284"/>
      </w:pPr>
      <w:rPr>
        <w:rFonts w:ascii="Arial" w:eastAsia="Arial" w:hAnsi="Arial" w:cs="Arial" w:hint="default"/>
        <w:b w:val="0"/>
        <w:bCs w:val="0"/>
        <w:i w:val="0"/>
        <w:iCs w:val="0"/>
        <w:color w:val="A30B35"/>
        <w:w w:val="75"/>
        <w:sz w:val="19"/>
        <w:szCs w:val="19"/>
        <w:lang w:val="en-US" w:eastAsia="en-US" w:bidi="ar-SA"/>
      </w:rPr>
    </w:lvl>
    <w:lvl w:ilvl="1" w:tplc="2410BDE8">
      <w:numFmt w:val="bullet"/>
      <w:lvlText w:val="–"/>
      <w:lvlJc w:val="left"/>
      <w:pPr>
        <w:ind w:left="813" w:hanging="284"/>
      </w:pPr>
      <w:rPr>
        <w:rFonts w:ascii="Times New Roman" w:eastAsia="Times New Roman" w:hAnsi="Times New Roman" w:cs="Times New Roman" w:hint="default"/>
        <w:b w:val="0"/>
        <w:bCs w:val="0"/>
        <w:i w:val="0"/>
        <w:iCs w:val="0"/>
        <w:w w:val="100"/>
        <w:sz w:val="19"/>
        <w:szCs w:val="19"/>
        <w:lang w:val="en-US" w:eastAsia="en-US" w:bidi="ar-SA"/>
      </w:rPr>
    </w:lvl>
    <w:lvl w:ilvl="2" w:tplc="F5D22284">
      <w:numFmt w:val="bullet"/>
      <w:lvlText w:val="•"/>
      <w:lvlJc w:val="left"/>
      <w:pPr>
        <w:ind w:left="1249" w:hanging="284"/>
      </w:pPr>
      <w:rPr>
        <w:rFonts w:hint="default"/>
        <w:lang w:val="en-US" w:eastAsia="en-US" w:bidi="ar-SA"/>
      </w:rPr>
    </w:lvl>
    <w:lvl w:ilvl="3" w:tplc="A094F438">
      <w:numFmt w:val="bullet"/>
      <w:lvlText w:val="•"/>
      <w:lvlJc w:val="left"/>
      <w:pPr>
        <w:ind w:left="1679" w:hanging="284"/>
      </w:pPr>
      <w:rPr>
        <w:rFonts w:hint="default"/>
        <w:lang w:val="en-US" w:eastAsia="en-US" w:bidi="ar-SA"/>
      </w:rPr>
    </w:lvl>
    <w:lvl w:ilvl="4" w:tplc="D1CC3298">
      <w:numFmt w:val="bullet"/>
      <w:lvlText w:val="•"/>
      <w:lvlJc w:val="left"/>
      <w:pPr>
        <w:ind w:left="2109" w:hanging="284"/>
      </w:pPr>
      <w:rPr>
        <w:rFonts w:hint="default"/>
        <w:lang w:val="en-US" w:eastAsia="en-US" w:bidi="ar-SA"/>
      </w:rPr>
    </w:lvl>
    <w:lvl w:ilvl="5" w:tplc="644C4D02">
      <w:numFmt w:val="bullet"/>
      <w:lvlText w:val="•"/>
      <w:lvlJc w:val="left"/>
      <w:pPr>
        <w:ind w:left="2539" w:hanging="284"/>
      </w:pPr>
      <w:rPr>
        <w:rFonts w:hint="default"/>
        <w:lang w:val="en-US" w:eastAsia="en-US" w:bidi="ar-SA"/>
      </w:rPr>
    </w:lvl>
    <w:lvl w:ilvl="6" w:tplc="D7EE4FF4">
      <w:numFmt w:val="bullet"/>
      <w:lvlText w:val="•"/>
      <w:lvlJc w:val="left"/>
      <w:pPr>
        <w:ind w:left="2969" w:hanging="284"/>
      </w:pPr>
      <w:rPr>
        <w:rFonts w:hint="default"/>
        <w:lang w:val="en-US" w:eastAsia="en-US" w:bidi="ar-SA"/>
      </w:rPr>
    </w:lvl>
    <w:lvl w:ilvl="7" w:tplc="B9766504">
      <w:numFmt w:val="bullet"/>
      <w:lvlText w:val="•"/>
      <w:lvlJc w:val="left"/>
      <w:pPr>
        <w:ind w:left="3399" w:hanging="284"/>
      </w:pPr>
      <w:rPr>
        <w:rFonts w:hint="default"/>
        <w:lang w:val="en-US" w:eastAsia="en-US" w:bidi="ar-SA"/>
      </w:rPr>
    </w:lvl>
    <w:lvl w:ilvl="8" w:tplc="DD20D08A">
      <w:numFmt w:val="bullet"/>
      <w:lvlText w:val="•"/>
      <w:lvlJc w:val="left"/>
      <w:pPr>
        <w:ind w:left="3829" w:hanging="284"/>
      </w:pPr>
      <w:rPr>
        <w:rFonts w:hint="default"/>
        <w:lang w:val="en-US" w:eastAsia="en-US" w:bidi="ar-SA"/>
      </w:rPr>
    </w:lvl>
  </w:abstractNum>
  <w:abstractNum w:abstractNumId="82" w15:restartNumberingAfterBreak="0">
    <w:nsid w:val="44BA6097"/>
    <w:multiLevelType w:val="hybridMultilevel"/>
    <w:tmpl w:val="A8A68938"/>
    <w:lvl w:ilvl="0" w:tplc="D52C87CE">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7D6C1016">
      <w:numFmt w:val="bullet"/>
      <w:lvlText w:val="•"/>
      <w:lvlJc w:val="left"/>
      <w:pPr>
        <w:ind w:left="1252" w:hanging="284"/>
      </w:pPr>
      <w:rPr>
        <w:rFonts w:hint="default"/>
        <w:lang w:val="en-US" w:eastAsia="en-US" w:bidi="ar-SA"/>
      </w:rPr>
    </w:lvl>
    <w:lvl w:ilvl="2" w:tplc="652E020A">
      <w:numFmt w:val="bullet"/>
      <w:lvlText w:val="•"/>
      <w:lvlJc w:val="left"/>
      <w:pPr>
        <w:ind w:left="1664" w:hanging="284"/>
      </w:pPr>
      <w:rPr>
        <w:rFonts w:hint="default"/>
        <w:lang w:val="en-US" w:eastAsia="en-US" w:bidi="ar-SA"/>
      </w:rPr>
    </w:lvl>
    <w:lvl w:ilvl="3" w:tplc="B5A63022">
      <w:numFmt w:val="bullet"/>
      <w:lvlText w:val="•"/>
      <w:lvlJc w:val="left"/>
      <w:pPr>
        <w:ind w:left="2076" w:hanging="284"/>
      </w:pPr>
      <w:rPr>
        <w:rFonts w:hint="default"/>
        <w:lang w:val="en-US" w:eastAsia="en-US" w:bidi="ar-SA"/>
      </w:rPr>
    </w:lvl>
    <w:lvl w:ilvl="4" w:tplc="E9644F54">
      <w:numFmt w:val="bullet"/>
      <w:lvlText w:val="•"/>
      <w:lvlJc w:val="left"/>
      <w:pPr>
        <w:ind w:left="2488" w:hanging="284"/>
      </w:pPr>
      <w:rPr>
        <w:rFonts w:hint="default"/>
        <w:lang w:val="en-US" w:eastAsia="en-US" w:bidi="ar-SA"/>
      </w:rPr>
    </w:lvl>
    <w:lvl w:ilvl="5" w:tplc="9A1CBD68">
      <w:numFmt w:val="bullet"/>
      <w:lvlText w:val="•"/>
      <w:lvlJc w:val="left"/>
      <w:pPr>
        <w:ind w:left="2900" w:hanging="284"/>
      </w:pPr>
      <w:rPr>
        <w:rFonts w:hint="default"/>
        <w:lang w:val="en-US" w:eastAsia="en-US" w:bidi="ar-SA"/>
      </w:rPr>
    </w:lvl>
    <w:lvl w:ilvl="6" w:tplc="EA740898">
      <w:numFmt w:val="bullet"/>
      <w:lvlText w:val="•"/>
      <w:lvlJc w:val="left"/>
      <w:pPr>
        <w:ind w:left="3312" w:hanging="284"/>
      </w:pPr>
      <w:rPr>
        <w:rFonts w:hint="default"/>
        <w:lang w:val="en-US" w:eastAsia="en-US" w:bidi="ar-SA"/>
      </w:rPr>
    </w:lvl>
    <w:lvl w:ilvl="7" w:tplc="023C2008">
      <w:numFmt w:val="bullet"/>
      <w:lvlText w:val="•"/>
      <w:lvlJc w:val="left"/>
      <w:pPr>
        <w:ind w:left="3724" w:hanging="284"/>
      </w:pPr>
      <w:rPr>
        <w:rFonts w:hint="default"/>
        <w:lang w:val="en-US" w:eastAsia="en-US" w:bidi="ar-SA"/>
      </w:rPr>
    </w:lvl>
    <w:lvl w:ilvl="8" w:tplc="5B94CC80">
      <w:numFmt w:val="bullet"/>
      <w:lvlText w:val="•"/>
      <w:lvlJc w:val="left"/>
      <w:pPr>
        <w:ind w:left="4136" w:hanging="284"/>
      </w:pPr>
      <w:rPr>
        <w:rFonts w:hint="default"/>
        <w:lang w:val="en-US" w:eastAsia="en-US" w:bidi="ar-SA"/>
      </w:rPr>
    </w:lvl>
  </w:abstractNum>
  <w:abstractNum w:abstractNumId="83" w15:restartNumberingAfterBreak="0">
    <w:nsid w:val="45E63D45"/>
    <w:multiLevelType w:val="hybridMultilevel"/>
    <w:tmpl w:val="77D6A71E"/>
    <w:lvl w:ilvl="0" w:tplc="A24A8310">
      <w:numFmt w:val="bullet"/>
      <w:lvlText w:val="■"/>
      <w:lvlJc w:val="left"/>
      <w:pPr>
        <w:ind w:left="526" w:hanging="284"/>
      </w:pPr>
      <w:rPr>
        <w:rFonts w:ascii="Arial" w:eastAsia="Arial" w:hAnsi="Arial" w:cs="Arial" w:hint="default"/>
        <w:b w:val="0"/>
        <w:bCs w:val="0"/>
        <w:i w:val="0"/>
        <w:iCs w:val="0"/>
        <w:color w:val="A30B35"/>
        <w:w w:val="75"/>
        <w:sz w:val="19"/>
        <w:szCs w:val="19"/>
        <w:lang w:val="en-US" w:eastAsia="en-US" w:bidi="ar-SA"/>
      </w:rPr>
    </w:lvl>
    <w:lvl w:ilvl="1" w:tplc="A3C66ED0">
      <w:numFmt w:val="bullet"/>
      <w:lvlText w:val="–"/>
      <w:lvlJc w:val="left"/>
      <w:pPr>
        <w:ind w:left="809" w:hanging="284"/>
      </w:pPr>
      <w:rPr>
        <w:rFonts w:ascii="Times New Roman" w:eastAsia="Times New Roman" w:hAnsi="Times New Roman" w:cs="Times New Roman" w:hint="default"/>
        <w:b w:val="0"/>
        <w:bCs w:val="0"/>
        <w:i w:val="0"/>
        <w:iCs w:val="0"/>
        <w:w w:val="100"/>
        <w:sz w:val="19"/>
        <w:szCs w:val="19"/>
        <w:lang w:val="en-US" w:eastAsia="en-US" w:bidi="ar-SA"/>
      </w:rPr>
    </w:lvl>
    <w:lvl w:ilvl="2" w:tplc="8DBAB5B4">
      <w:numFmt w:val="bullet"/>
      <w:lvlText w:val="•"/>
      <w:lvlJc w:val="left"/>
      <w:pPr>
        <w:ind w:left="1449" w:hanging="284"/>
      </w:pPr>
      <w:rPr>
        <w:rFonts w:hint="default"/>
        <w:lang w:val="en-US" w:eastAsia="en-US" w:bidi="ar-SA"/>
      </w:rPr>
    </w:lvl>
    <w:lvl w:ilvl="3" w:tplc="361C3F76">
      <w:numFmt w:val="bullet"/>
      <w:lvlText w:val="•"/>
      <w:lvlJc w:val="left"/>
      <w:pPr>
        <w:ind w:left="2099" w:hanging="284"/>
      </w:pPr>
      <w:rPr>
        <w:rFonts w:hint="default"/>
        <w:lang w:val="en-US" w:eastAsia="en-US" w:bidi="ar-SA"/>
      </w:rPr>
    </w:lvl>
    <w:lvl w:ilvl="4" w:tplc="267CEBAE">
      <w:numFmt w:val="bullet"/>
      <w:lvlText w:val="•"/>
      <w:lvlJc w:val="left"/>
      <w:pPr>
        <w:ind w:left="2749" w:hanging="284"/>
      </w:pPr>
      <w:rPr>
        <w:rFonts w:hint="default"/>
        <w:lang w:val="en-US" w:eastAsia="en-US" w:bidi="ar-SA"/>
      </w:rPr>
    </w:lvl>
    <w:lvl w:ilvl="5" w:tplc="280839E6">
      <w:numFmt w:val="bullet"/>
      <w:lvlText w:val="•"/>
      <w:lvlJc w:val="left"/>
      <w:pPr>
        <w:ind w:left="3399" w:hanging="284"/>
      </w:pPr>
      <w:rPr>
        <w:rFonts w:hint="default"/>
        <w:lang w:val="en-US" w:eastAsia="en-US" w:bidi="ar-SA"/>
      </w:rPr>
    </w:lvl>
    <w:lvl w:ilvl="6" w:tplc="BB0671F8">
      <w:numFmt w:val="bullet"/>
      <w:lvlText w:val="•"/>
      <w:lvlJc w:val="left"/>
      <w:pPr>
        <w:ind w:left="4049" w:hanging="284"/>
      </w:pPr>
      <w:rPr>
        <w:rFonts w:hint="default"/>
        <w:lang w:val="en-US" w:eastAsia="en-US" w:bidi="ar-SA"/>
      </w:rPr>
    </w:lvl>
    <w:lvl w:ilvl="7" w:tplc="DC0685E0">
      <w:numFmt w:val="bullet"/>
      <w:lvlText w:val="•"/>
      <w:lvlJc w:val="left"/>
      <w:pPr>
        <w:ind w:left="4699" w:hanging="284"/>
      </w:pPr>
      <w:rPr>
        <w:rFonts w:hint="default"/>
        <w:lang w:val="en-US" w:eastAsia="en-US" w:bidi="ar-SA"/>
      </w:rPr>
    </w:lvl>
    <w:lvl w:ilvl="8" w:tplc="872C1454">
      <w:numFmt w:val="bullet"/>
      <w:lvlText w:val="•"/>
      <w:lvlJc w:val="left"/>
      <w:pPr>
        <w:ind w:left="5349" w:hanging="284"/>
      </w:pPr>
      <w:rPr>
        <w:rFonts w:hint="default"/>
        <w:lang w:val="en-US" w:eastAsia="en-US" w:bidi="ar-SA"/>
      </w:rPr>
    </w:lvl>
  </w:abstractNum>
  <w:abstractNum w:abstractNumId="84" w15:restartNumberingAfterBreak="0">
    <w:nsid w:val="477C256C"/>
    <w:multiLevelType w:val="hybridMultilevel"/>
    <w:tmpl w:val="9398D1B0"/>
    <w:lvl w:ilvl="0" w:tplc="C2B410D8">
      <w:numFmt w:val="bullet"/>
      <w:lvlText w:val="■"/>
      <w:lvlJc w:val="left"/>
      <w:pPr>
        <w:ind w:left="570" w:hanging="284"/>
      </w:pPr>
      <w:rPr>
        <w:rFonts w:ascii="Arial" w:eastAsia="Arial" w:hAnsi="Arial" w:cs="Arial" w:hint="default"/>
        <w:b w:val="0"/>
        <w:bCs w:val="0"/>
        <w:i w:val="0"/>
        <w:iCs w:val="0"/>
        <w:color w:val="A30B35"/>
        <w:w w:val="75"/>
        <w:sz w:val="19"/>
        <w:szCs w:val="19"/>
        <w:lang w:val="en-US" w:eastAsia="en-US" w:bidi="ar-SA"/>
      </w:rPr>
    </w:lvl>
    <w:lvl w:ilvl="1" w:tplc="96969B92">
      <w:numFmt w:val="bullet"/>
      <w:lvlText w:val="–"/>
      <w:lvlJc w:val="left"/>
      <w:pPr>
        <w:ind w:left="854" w:hanging="284"/>
      </w:pPr>
      <w:rPr>
        <w:rFonts w:ascii="Times New Roman" w:eastAsia="Times New Roman" w:hAnsi="Times New Roman" w:cs="Times New Roman" w:hint="default"/>
        <w:b w:val="0"/>
        <w:bCs w:val="0"/>
        <w:i w:val="0"/>
        <w:iCs w:val="0"/>
        <w:w w:val="100"/>
        <w:sz w:val="19"/>
        <w:szCs w:val="19"/>
        <w:lang w:val="en-US" w:eastAsia="en-US" w:bidi="ar-SA"/>
      </w:rPr>
    </w:lvl>
    <w:lvl w:ilvl="2" w:tplc="E00E3C16">
      <w:numFmt w:val="bullet"/>
      <w:lvlText w:val="•"/>
      <w:lvlJc w:val="left"/>
      <w:pPr>
        <w:ind w:left="1508" w:hanging="284"/>
      </w:pPr>
      <w:rPr>
        <w:rFonts w:hint="default"/>
        <w:lang w:val="en-US" w:eastAsia="en-US" w:bidi="ar-SA"/>
      </w:rPr>
    </w:lvl>
    <w:lvl w:ilvl="3" w:tplc="64101008">
      <w:numFmt w:val="bullet"/>
      <w:lvlText w:val="•"/>
      <w:lvlJc w:val="left"/>
      <w:pPr>
        <w:ind w:left="2156" w:hanging="284"/>
      </w:pPr>
      <w:rPr>
        <w:rFonts w:hint="default"/>
        <w:lang w:val="en-US" w:eastAsia="en-US" w:bidi="ar-SA"/>
      </w:rPr>
    </w:lvl>
    <w:lvl w:ilvl="4" w:tplc="7D6618B0">
      <w:numFmt w:val="bullet"/>
      <w:lvlText w:val="•"/>
      <w:lvlJc w:val="left"/>
      <w:pPr>
        <w:ind w:left="2804" w:hanging="284"/>
      </w:pPr>
      <w:rPr>
        <w:rFonts w:hint="default"/>
        <w:lang w:val="en-US" w:eastAsia="en-US" w:bidi="ar-SA"/>
      </w:rPr>
    </w:lvl>
    <w:lvl w:ilvl="5" w:tplc="6D58442A">
      <w:numFmt w:val="bullet"/>
      <w:lvlText w:val="•"/>
      <w:lvlJc w:val="left"/>
      <w:pPr>
        <w:ind w:left="3452" w:hanging="284"/>
      </w:pPr>
      <w:rPr>
        <w:rFonts w:hint="default"/>
        <w:lang w:val="en-US" w:eastAsia="en-US" w:bidi="ar-SA"/>
      </w:rPr>
    </w:lvl>
    <w:lvl w:ilvl="6" w:tplc="81B697F2">
      <w:numFmt w:val="bullet"/>
      <w:lvlText w:val="•"/>
      <w:lvlJc w:val="left"/>
      <w:pPr>
        <w:ind w:left="4100" w:hanging="284"/>
      </w:pPr>
      <w:rPr>
        <w:rFonts w:hint="default"/>
        <w:lang w:val="en-US" w:eastAsia="en-US" w:bidi="ar-SA"/>
      </w:rPr>
    </w:lvl>
    <w:lvl w:ilvl="7" w:tplc="925AEA2E">
      <w:numFmt w:val="bullet"/>
      <w:lvlText w:val="•"/>
      <w:lvlJc w:val="left"/>
      <w:pPr>
        <w:ind w:left="4748" w:hanging="284"/>
      </w:pPr>
      <w:rPr>
        <w:rFonts w:hint="default"/>
        <w:lang w:val="en-US" w:eastAsia="en-US" w:bidi="ar-SA"/>
      </w:rPr>
    </w:lvl>
    <w:lvl w:ilvl="8" w:tplc="80BE89E2">
      <w:numFmt w:val="bullet"/>
      <w:lvlText w:val="•"/>
      <w:lvlJc w:val="left"/>
      <w:pPr>
        <w:ind w:left="5397" w:hanging="284"/>
      </w:pPr>
      <w:rPr>
        <w:rFonts w:hint="default"/>
        <w:lang w:val="en-US" w:eastAsia="en-US" w:bidi="ar-SA"/>
      </w:rPr>
    </w:lvl>
  </w:abstractNum>
  <w:abstractNum w:abstractNumId="85" w15:restartNumberingAfterBreak="0">
    <w:nsid w:val="484A7297"/>
    <w:multiLevelType w:val="hybridMultilevel"/>
    <w:tmpl w:val="B954817A"/>
    <w:lvl w:ilvl="0" w:tplc="C3BC8FD8">
      <w:numFmt w:val="bullet"/>
      <w:lvlText w:val="■"/>
      <w:lvlJc w:val="left"/>
      <w:pPr>
        <w:ind w:left="627" w:hanging="284"/>
      </w:pPr>
      <w:rPr>
        <w:rFonts w:ascii="Arial" w:eastAsia="Arial" w:hAnsi="Arial" w:cs="Arial" w:hint="default"/>
        <w:b w:val="0"/>
        <w:bCs w:val="0"/>
        <w:i w:val="0"/>
        <w:iCs w:val="0"/>
        <w:color w:val="A30B35"/>
        <w:w w:val="75"/>
        <w:sz w:val="18"/>
        <w:szCs w:val="18"/>
        <w:lang w:val="en-US" w:eastAsia="en-US" w:bidi="ar-SA"/>
      </w:rPr>
    </w:lvl>
    <w:lvl w:ilvl="1" w:tplc="EB943404">
      <w:numFmt w:val="bullet"/>
      <w:lvlText w:val="■"/>
      <w:lvlJc w:val="left"/>
      <w:pPr>
        <w:ind w:left="537" w:hanging="284"/>
      </w:pPr>
      <w:rPr>
        <w:rFonts w:ascii="Arial" w:eastAsia="Arial" w:hAnsi="Arial" w:cs="Arial" w:hint="default"/>
        <w:b w:val="0"/>
        <w:bCs w:val="0"/>
        <w:i w:val="0"/>
        <w:iCs w:val="0"/>
        <w:color w:val="A30B35"/>
        <w:w w:val="75"/>
        <w:sz w:val="18"/>
        <w:szCs w:val="18"/>
        <w:lang w:val="en-US" w:eastAsia="en-US" w:bidi="ar-SA"/>
      </w:rPr>
    </w:lvl>
    <w:lvl w:ilvl="2" w:tplc="D81AEFA8">
      <w:numFmt w:val="bullet"/>
      <w:lvlText w:val="■"/>
      <w:lvlJc w:val="left"/>
      <w:pPr>
        <w:ind w:left="622" w:hanging="284"/>
      </w:pPr>
      <w:rPr>
        <w:rFonts w:ascii="Arial" w:eastAsia="Arial" w:hAnsi="Arial" w:cs="Arial" w:hint="default"/>
        <w:b w:val="0"/>
        <w:bCs w:val="0"/>
        <w:i w:val="0"/>
        <w:iCs w:val="0"/>
        <w:color w:val="A30B35"/>
        <w:w w:val="75"/>
        <w:sz w:val="18"/>
        <w:szCs w:val="18"/>
        <w:lang w:val="en-US" w:eastAsia="en-US" w:bidi="ar-SA"/>
      </w:rPr>
    </w:lvl>
    <w:lvl w:ilvl="3" w:tplc="C2E094E8">
      <w:numFmt w:val="bullet"/>
      <w:lvlText w:val="•"/>
      <w:lvlJc w:val="left"/>
      <w:pPr>
        <w:ind w:left="389" w:hanging="284"/>
      </w:pPr>
      <w:rPr>
        <w:rFonts w:hint="default"/>
        <w:lang w:val="en-US" w:eastAsia="en-US" w:bidi="ar-SA"/>
      </w:rPr>
    </w:lvl>
    <w:lvl w:ilvl="4" w:tplc="05C82DFE">
      <w:numFmt w:val="bullet"/>
      <w:lvlText w:val="•"/>
      <w:lvlJc w:val="left"/>
      <w:pPr>
        <w:ind w:left="-142" w:hanging="284"/>
      </w:pPr>
      <w:rPr>
        <w:rFonts w:hint="default"/>
        <w:lang w:val="en-US" w:eastAsia="en-US" w:bidi="ar-SA"/>
      </w:rPr>
    </w:lvl>
    <w:lvl w:ilvl="5" w:tplc="DEC8212E">
      <w:numFmt w:val="bullet"/>
      <w:lvlText w:val="•"/>
      <w:lvlJc w:val="left"/>
      <w:pPr>
        <w:ind w:left="-673" w:hanging="284"/>
      </w:pPr>
      <w:rPr>
        <w:rFonts w:hint="default"/>
        <w:lang w:val="en-US" w:eastAsia="en-US" w:bidi="ar-SA"/>
      </w:rPr>
    </w:lvl>
    <w:lvl w:ilvl="6" w:tplc="4C06D540">
      <w:numFmt w:val="bullet"/>
      <w:lvlText w:val="•"/>
      <w:lvlJc w:val="left"/>
      <w:pPr>
        <w:ind w:left="-1204" w:hanging="284"/>
      </w:pPr>
      <w:rPr>
        <w:rFonts w:hint="default"/>
        <w:lang w:val="en-US" w:eastAsia="en-US" w:bidi="ar-SA"/>
      </w:rPr>
    </w:lvl>
    <w:lvl w:ilvl="7" w:tplc="ABBCC87A">
      <w:numFmt w:val="bullet"/>
      <w:lvlText w:val="•"/>
      <w:lvlJc w:val="left"/>
      <w:pPr>
        <w:ind w:left="-1735" w:hanging="284"/>
      </w:pPr>
      <w:rPr>
        <w:rFonts w:hint="default"/>
        <w:lang w:val="en-US" w:eastAsia="en-US" w:bidi="ar-SA"/>
      </w:rPr>
    </w:lvl>
    <w:lvl w:ilvl="8" w:tplc="ADD2EDEC">
      <w:numFmt w:val="bullet"/>
      <w:lvlText w:val="•"/>
      <w:lvlJc w:val="left"/>
      <w:pPr>
        <w:ind w:left="-2265" w:hanging="284"/>
      </w:pPr>
      <w:rPr>
        <w:rFonts w:hint="default"/>
        <w:lang w:val="en-US" w:eastAsia="en-US" w:bidi="ar-SA"/>
      </w:rPr>
    </w:lvl>
  </w:abstractNum>
  <w:abstractNum w:abstractNumId="86" w15:restartNumberingAfterBreak="0">
    <w:nsid w:val="48A07810"/>
    <w:multiLevelType w:val="hybridMultilevel"/>
    <w:tmpl w:val="8D94E338"/>
    <w:lvl w:ilvl="0" w:tplc="A18876FC">
      <w:numFmt w:val="bullet"/>
      <w:lvlText w:val="■"/>
      <w:lvlJc w:val="left"/>
      <w:pPr>
        <w:ind w:left="0" w:hanging="90"/>
      </w:pPr>
      <w:rPr>
        <w:rFonts w:ascii="Arial" w:eastAsia="Arial" w:hAnsi="Arial" w:cs="Arial" w:hint="default"/>
        <w:b w:val="0"/>
        <w:bCs w:val="0"/>
        <w:i w:val="0"/>
        <w:iCs w:val="0"/>
        <w:color w:val="B0A3A0"/>
        <w:w w:val="76"/>
        <w:sz w:val="5"/>
        <w:szCs w:val="5"/>
        <w:lang w:val="en-US" w:eastAsia="en-US" w:bidi="ar-SA"/>
      </w:rPr>
    </w:lvl>
    <w:lvl w:ilvl="1" w:tplc="23B66B48">
      <w:numFmt w:val="bullet"/>
      <w:lvlText w:val="•"/>
      <w:lvlJc w:val="left"/>
      <w:pPr>
        <w:ind w:left="178" w:hanging="90"/>
      </w:pPr>
      <w:rPr>
        <w:rFonts w:hint="default"/>
        <w:lang w:val="en-US" w:eastAsia="en-US" w:bidi="ar-SA"/>
      </w:rPr>
    </w:lvl>
    <w:lvl w:ilvl="2" w:tplc="13E802D6">
      <w:numFmt w:val="bullet"/>
      <w:lvlText w:val="•"/>
      <w:lvlJc w:val="left"/>
      <w:pPr>
        <w:ind w:left="356" w:hanging="90"/>
      </w:pPr>
      <w:rPr>
        <w:rFonts w:hint="default"/>
        <w:lang w:val="en-US" w:eastAsia="en-US" w:bidi="ar-SA"/>
      </w:rPr>
    </w:lvl>
    <w:lvl w:ilvl="3" w:tplc="3B98C0D6">
      <w:numFmt w:val="bullet"/>
      <w:lvlText w:val="•"/>
      <w:lvlJc w:val="left"/>
      <w:pPr>
        <w:ind w:left="534" w:hanging="90"/>
      </w:pPr>
      <w:rPr>
        <w:rFonts w:hint="default"/>
        <w:lang w:val="en-US" w:eastAsia="en-US" w:bidi="ar-SA"/>
      </w:rPr>
    </w:lvl>
    <w:lvl w:ilvl="4" w:tplc="69FA15A6">
      <w:numFmt w:val="bullet"/>
      <w:lvlText w:val="•"/>
      <w:lvlJc w:val="left"/>
      <w:pPr>
        <w:ind w:left="712" w:hanging="90"/>
      </w:pPr>
      <w:rPr>
        <w:rFonts w:hint="default"/>
        <w:lang w:val="en-US" w:eastAsia="en-US" w:bidi="ar-SA"/>
      </w:rPr>
    </w:lvl>
    <w:lvl w:ilvl="5" w:tplc="07EA0D70">
      <w:numFmt w:val="bullet"/>
      <w:lvlText w:val="•"/>
      <w:lvlJc w:val="left"/>
      <w:pPr>
        <w:ind w:left="890" w:hanging="90"/>
      </w:pPr>
      <w:rPr>
        <w:rFonts w:hint="default"/>
        <w:lang w:val="en-US" w:eastAsia="en-US" w:bidi="ar-SA"/>
      </w:rPr>
    </w:lvl>
    <w:lvl w:ilvl="6" w:tplc="E960BD9E">
      <w:numFmt w:val="bullet"/>
      <w:lvlText w:val="•"/>
      <w:lvlJc w:val="left"/>
      <w:pPr>
        <w:ind w:left="1068" w:hanging="90"/>
      </w:pPr>
      <w:rPr>
        <w:rFonts w:hint="default"/>
        <w:lang w:val="en-US" w:eastAsia="en-US" w:bidi="ar-SA"/>
      </w:rPr>
    </w:lvl>
    <w:lvl w:ilvl="7" w:tplc="F4002E62">
      <w:numFmt w:val="bullet"/>
      <w:lvlText w:val="•"/>
      <w:lvlJc w:val="left"/>
      <w:pPr>
        <w:ind w:left="1247" w:hanging="90"/>
      </w:pPr>
      <w:rPr>
        <w:rFonts w:hint="default"/>
        <w:lang w:val="en-US" w:eastAsia="en-US" w:bidi="ar-SA"/>
      </w:rPr>
    </w:lvl>
    <w:lvl w:ilvl="8" w:tplc="D3C6D11C">
      <w:numFmt w:val="bullet"/>
      <w:lvlText w:val="•"/>
      <w:lvlJc w:val="left"/>
      <w:pPr>
        <w:ind w:left="1425" w:hanging="90"/>
      </w:pPr>
      <w:rPr>
        <w:rFonts w:hint="default"/>
        <w:lang w:val="en-US" w:eastAsia="en-US" w:bidi="ar-SA"/>
      </w:rPr>
    </w:lvl>
  </w:abstractNum>
  <w:abstractNum w:abstractNumId="87" w15:restartNumberingAfterBreak="0">
    <w:nsid w:val="4B4C7017"/>
    <w:multiLevelType w:val="hybridMultilevel"/>
    <w:tmpl w:val="FF4ED8AA"/>
    <w:lvl w:ilvl="0" w:tplc="8BB6254A">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F542854C">
      <w:numFmt w:val="bullet"/>
      <w:lvlText w:val="•"/>
      <w:lvlJc w:val="left"/>
      <w:pPr>
        <w:ind w:left="2433" w:hanging="284"/>
      </w:pPr>
      <w:rPr>
        <w:rFonts w:hint="default"/>
        <w:lang w:val="en-US" w:eastAsia="en-US" w:bidi="ar-SA"/>
      </w:rPr>
    </w:lvl>
    <w:lvl w:ilvl="2" w:tplc="322C27E6">
      <w:numFmt w:val="bullet"/>
      <w:lvlText w:val="•"/>
      <w:lvlJc w:val="left"/>
      <w:pPr>
        <w:ind w:left="2846" w:hanging="284"/>
      </w:pPr>
      <w:rPr>
        <w:rFonts w:hint="default"/>
        <w:lang w:val="en-US" w:eastAsia="en-US" w:bidi="ar-SA"/>
      </w:rPr>
    </w:lvl>
    <w:lvl w:ilvl="3" w:tplc="074EB26C">
      <w:numFmt w:val="bullet"/>
      <w:lvlText w:val="•"/>
      <w:lvlJc w:val="left"/>
      <w:pPr>
        <w:ind w:left="3259" w:hanging="284"/>
      </w:pPr>
      <w:rPr>
        <w:rFonts w:hint="default"/>
        <w:lang w:val="en-US" w:eastAsia="en-US" w:bidi="ar-SA"/>
      </w:rPr>
    </w:lvl>
    <w:lvl w:ilvl="4" w:tplc="4790C6CE">
      <w:numFmt w:val="bullet"/>
      <w:lvlText w:val="•"/>
      <w:lvlJc w:val="left"/>
      <w:pPr>
        <w:ind w:left="3672" w:hanging="284"/>
      </w:pPr>
      <w:rPr>
        <w:rFonts w:hint="default"/>
        <w:lang w:val="en-US" w:eastAsia="en-US" w:bidi="ar-SA"/>
      </w:rPr>
    </w:lvl>
    <w:lvl w:ilvl="5" w:tplc="8A38F250">
      <w:numFmt w:val="bullet"/>
      <w:lvlText w:val="•"/>
      <w:lvlJc w:val="left"/>
      <w:pPr>
        <w:ind w:left="4085" w:hanging="284"/>
      </w:pPr>
      <w:rPr>
        <w:rFonts w:hint="default"/>
        <w:lang w:val="en-US" w:eastAsia="en-US" w:bidi="ar-SA"/>
      </w:rPr>
    </w:lvl>
    <w:lvl w:ilvl="6" w:tplc="6EF4EF62">
      <w:numFmt w:val="bullet"/>
      <w:lvlText w:val="•"/>
      <w:lvlJc w:val="left"/>
      <w:pPr>
        <w:ind w:left="4498" w:hanging="284"/>
      </w:pPr>
      <w:rPr>
        <w:rFonts w:hint="default"/>
        <w:lang w:val="en-US" w:eastAsia="en-US" w:bidi="ar-SA"/>
      </w:rPr>
    </w:lvl>
    <w:lvl w:ilvl="7" w:tplc="412CAF74">
      <w:numFmt w:val="bullet"/>
      <w:lvlText w:val="•"/>
      <w:lvlJc w:val="left"/>
      <w:pPr>
        <w:ind w:left="4912" w:hanging="284"/>
      </w:pPr>
      <w:rPr>
        <w:rFonts w:hint="default"/>
        <w:lang w:val="en-US" w:eastAsia="en-US" w:bidi="ar-SA"/>
      </w:rPr>
    </w:lvl>
    <w:lvl w:ilvl="8" w:tplc="8C2E567C">
      <w:numFmt w:val="bullet"/>
      <w:lvlText w:val="•"/>
      <w:lvlJc w:val="left"/>
      <w:pPr>
        <w:ind w:left="5325" w:hanging="284"/>
      </w:pPr>
      <w:rPr>
        <w:rFonts w:hint="default"/>
        <w:lang w:val="en-US" w:eastAsia="en-US" w:bidi="ar-SA"/>
      </w:rPr>
    </w:lvl>
  </w:abstractNum>
  <w:abstractNum w:abstractNumId="88" w15:restartNumberingAfterBreak="0">
    <w:nsid w:val="4C5F1BBE"/>
    <w:multiLevelType w:val="hybridMultilevel"/>
    <w:tmpl w:val="1CA2FBC2"/>
    <w:lvl w:ilvl="0" w:tplc="F2D80604">
      <w:numFmt w:val="bullet"/>
      <w:lvlText w:val="■"/>
      <w:lvlJc w:val="left"/>
      <w:pPr>
        <w:ind w:left="89" w:hanging="90"/>
      </w:pPr>
      <w:rPr>
        <w:rFonts w:ascii="Arial" w:eastAsia="Arial" w:hAnsi="Arial" w:cs="Arial" w:hint="default"/>
        <w:b w:val="0"/>
        <w:bCs w:val="0"/>
        <w:i w:val="0"/>
        <w:iCs w:val="0"/>
        <w:color w:val="A30B35"/>
        <w:w w:val="75"/>
        <w:sz w:val="6"/>
        <w:szCs w:val="6"/>
        <w:lang w:val="en-US" w:eastAsia="en-US" w:bidi="ar-SA"/>
      </w:rPr>
    </w:lvl>
    <w:lvl w:ilvl="1" w:tplc="0BE47006">
      <w:numFmt w:val="bullet"/>
      <w:lvlText w:val="•"/>
      <w:lvlJc w:val="left"/>
      <w:pPr>
        <w:ind w:left="364" w:hanging="90"/>
      </w:pPr>
      <w:rPr>
        <w:rFonts w:hint="default"/>
        <w:lang w:val="en-US" w:eastAsia="en-US" w:bidi="ar-SA"/>
      </w:rPr>
    </w:lvl>
    <w:lvl w:ilvl="2" w:tplc="1CC8A4E4">
      <w:numFmt w:val="bullet"/>
      <w:lvlText w:val="•"/>
      <w:lvlJc w:val="left"/>
      <w:pPr>
        <w:ind w:left="648" w:hanging="90"/>
      </w:pPr>
      <w:rPr>
        <w:rFonts w:hint="default"/>
        <w:lang w:val="en-US" w:eastAsia="en-US" w:bidi="ar-SA"/>
      </w:rPr>
    </w:lvl>
    <w:lvl w:ilvl="3" w:tplc="590A28C0">
      <w:numFmt w:val="bullet"/>
      <w:lvlText w:val="•"/>
      <w:lvlJc w:val="left"/>
      <w:pPr>
        <w:ind w:left="932" w:hanging="90"/>
      </w:pPr>
      <w:rPr>
        <w:rFonts w:hint="default"/>
        <w:lang w:val="en-US" w:eastAsia="en-US" w:bidi="ar-SA"/>
      </w:rPr>
    </w:lvl>
    <w:lvl w:ilvl="4" w:tplc="B6600008">
      <w:numFmt w:val="bullet"/>
      <w:lvlText w:val="•"/>
      <w:lvlJc w:val="left"/>
      <w:pPr>
        <w:ind w:left="1217" w:hanging="90"/>
      </w:pPr>
      <w:rPr>
        <w:rFonts w:hint="default"/>
        <w:lang w:val="en-US" w:eastAsia="en-US" w:bidi="ar-SA"/>
      </w:rPr>
    </w:lvl>
    <w:lvl w:ilvl="5" w:tplc="82880B8A">
      <w:numFmt w:val="bullet"/>
      <w:lvlText w:val="•"/>
      <w:lvlJc w:val="left"/>
      <w:pPr>
        <w:ind w:left="1501" w:hanging="90"/>
      </w:pPr>
      <w:rPr>
        <w:rFonts w:hint="default"/>
        <w:lang w:val="en-US" w:eastAsia="en-US" w:bidi="ar-SA"/>
      </w:rPr>
    </w:lvl>
    <w:lvl w:ilvl="6" w:tplc="11B46A2E">
      <w:numFmt w:val="bullet"/>
      <w:lvlText w:val="•"/>
      <w:lvlJc w:val="left"/>
      <w:pPr>
        <w:ind w:left="1785" w:hanging="90"/>
      </w:pPr>
      <w:rPr>
        <w:rFonts w:hint="default"/>
        <w:lang w:val="en-US" w:eastAsia="en-US" w:bidi="ar-SA"/>
      </w:rPr>
    </w:lvl>
    <w:lvl w:ilvl="7" w:tplc="DCD8FB96">
      <w:numFmt w:val="bullet"/>
      <w:lvlText w:val="•"/>
      <w:lvlJc w:val="left"/>
      <w:pPr>
        <w:ind w:left="2069" w:hanging="90"/>
      </w:pPr>
      <w:rPr>
        <w:rFonts w:hint="default"/>
        <w:lang w:val="en-US" w:eastAsia="en-US" w:bidi="ar-SA"/>
      </w:rPr>
    </w:lvl>
    <w:lvl w:ilvl="8" w:tplc="330EF02A">
      <w:numFmt w:val="bullet"/>
      <w:lvlText w:val="•"/>
      <w:lvlJc w:val="left"/>
      <w:pPr>
        <w:ind w:left="2354" w:hanging="90"/>
      </w:pPr>
      <w:rPr>
        <w:rFonts w:hint="default"/>
        <w:lang w:val="en-US" w:eastAsia="en-US" w:bidi="ar-SA"/>
      </w:rPr>
    </w:lvl>
  </w:abstractNum>
  <w:abstractNum w:abstractNumId="89" w15:restartNumberingAfterBreak="0">
    <w:nsid w:val="4CAC196C"/>
    <w:multiLevelType w:val="hybridMultilevel"/>
    <w:tmpl w:val="ECA2C4A6"/>
    <w:lvl w:ilvl="0" w:tplc="AA724B48">
      <w:numFmt w:val="bullet"/>
      <w:lvlText w:val="■"/>
      <w:lvlJc w:val="left"/>
      <w:pPr>
        <w:ind w:left="822" w:hanging="284"/>
      </w:pPr>
      <w:rPr>
        <w:rFonts w:ascii="Arial" w:eastAsia="Arial" w:hAnsi="Arial" w:cs="Arial" w:hint="default"/>
        <w:b w:val="0"/>
        <w:bCs w:val="0"/>
        <w:i w:val="0"/>
        <w:iCs w:val="0"/>
        <w:color w:val="A30B35"/>
        <w:w w:val="75"/>
        <w:sz w:val="18"/>
        <w:szCs w:val="18"/>
        <w:lang w:val="en-US" w:eastAsia="en-US" w:bidi="ar-SA"/>
      </w:rPr>
    </w:lvl>
    <w:lvl w:ilvl="1" w:tplc="6A72F780">
      <w:numFmt w:val="bullet"/>
      <w:lvlText w:val="•"/>
      <w:lvlJc w:val="left"/>
      <w:pPr>
        <w:ind w:left="976" w:hanging="284"/>
      </w:pPr>
      <w:rPr>
        <w:rFonts w:hint="default"/>
        <w:lang w:val="en-US" w:eastAsia="en-US" w:bidi="ar-SA"/>
      </w:rPr>
    </w:lvl>
    <w:lvl w:ilvl="2" w:tplc="753CE00E">
      <w:numFmt w:val="bullet"/>
      <w:lvlText w:val="•"/>
      <w:lvlJc w:val="left"/>
      <w:pPr>
        <w:ind w:left="1132" w:hanging="284"/>
      </w:pPr>
      <w:rPr>
        <w:rFonts w:hint="default"/>
        <w:lang w:val="en-US" w:eastAsia="en-US" w:bidi="ar-SA"/>
      </w:rPr>
    </w:lvl>
    <w:lvl w:ilvl="3" w:tplc="22D81D98">
      <w:numFmt w:val="bullet"/>
      <w:lvlText w:val="•"/>
      <w:lvlJc w:val="left"/>
      <w:pPr>
        <w:ind w:left="1288" w:hanging="284"/>
      </w:pPr>
      <w:rPr>
        <w:rFonts w:hint="default"/>
        <w:lang w:val="en-US" w:eastAsia="en-US" w:bidi="ar-SA"/>
      </w:rPr>
    </w:lvl>
    <w:lvl w:ilvl="4" w:tplc="B032100C">
      <w:numFmt w:val="bullet"/>
      <w:lvlText w:val="•"/>
      <w:lvlJc w:val="left"/>
      <w:pPr>
        <w:ind w:left="1444" w:hanging="284"/>
      </w:pPr>
      <w:rPr>
        <w:rFonts w:hint="default"/>
        <w:lang w:val="en-US" w:eastAsia="en-US" w:bidi="ar-SA"/>
      </w:rPr>
    </w:lvl>
    <w:lvl w:ilvl="5" w:tplc="1D84A15E">
      <w:numFmt w:val="bullet"/>
      <w:lvlText w:val="•"/>
      <w:lvlJc w:val="left"/>
      <w:pPr>
        <w:ind w:left="1600" w:hanging="284"/>
      </w:pPr>
      <w:rPr>
        <w:rFonts w:hint="default"/>
        <w:lang w:val="en-US" w:eastAsia="en-US" w:bidi="ar-SA"/>
      </w:rPr>
    </w:lvl>
    <w:lvl w:ilvl="6" w:tplc="29D4F636">
      <w:numFmt w:val="bullet"/>
      <w:lvlText w:val="•"/>
      <w:lvlJc w:val="left"/>
      <w:pPr>
        <w:ind w:left="1756" w:hanging="284"/>
      </w:pPr>
      <w:rPr>
        <w:rFonts w:hint="default"/>
        <w:lang w:val="en-US" w:eastAsia="en-US" w:bidi="ar-SA"/>
      </w:rPr>
    </w:lvl>
    <w:lvl w:ilvl="7" w:tplc="F768FD6E">
      <w:numFmt w:val="bullet"/>
      <w:lvlText w:val="•"/>
      <w:lvlJc w:val="left"/>
      <w:pPr>
        <w:ind w:left="1912" w:hanging="284"/>
      </w:pPr>
      <w:rPr>
        <w:rFonts w:hint="default"/>
        <w:lang w:val="en-US" w:eastAsia="en-US" w:bidi="ar-SA"/>
      </w:rPr>
    </w:lvl>
    <w:lvl w:ilvl="8" w:tplc="2B2A4FD0">
      <w:numFmt w:val="bullet"/>
      <w:lvlText w:val="•"/>
      <w:lvlJc w:val="left"/>
      <w:pPr>
        <w:ind w:left="2068" w:hanging="284"/>
      </w:pPr>
      <w:rPr>
        <w:rFonts w:hint="default"/>
        <w:lang w:val="en-US" w:eastAsia="en-US" w:bidi="ar-SA"/>
      </w:rPr>
    </w:lvl>
  </w:abstractNum>
  <w:abstractNum w:abstractNumId="90" w15:restartNumberingAfterBreak="0">
    <w:nsid w:val="4D9479FE"/>
    <w:multiLevelType w:val="hybridMultilevel"/>
    <w:tmpl w:val="C6D20092"/>
    <w:lvl w:ilvl="0" w:tplc="6324B5DE">
      <w:numFmt w:val="bullet"/>
      <w:lvlText w:val="■"/>
      <w:lvlJc w:val="left"/>
      <w:pPr>
        <w:ind w:left="283" w:hanging="284"/>
      </w:pPr>
      <w:rPr>
        <w:rFonts w:ascii="Arial" w:eastAsia="Arial" w:hAnsi="Arial" w:cs="Arial" w:hint="default"/>
        <w:b w:val="0"/>
        <w:bCs w:val="0"/>
        <w:i w:val="0"/>
        <w:iCs w:val="0"/>
        <w:color w:val="A30B35"/>
        <w:w w:val="75"/>
        <w:sz w:val="19"/>
        <w:szCs w:val="19"/>
        <w:lang w:val="en-US" w:eastAsia="en-US" w:bidi="ar-SA"/>
      </w:rPr>
    </w:lvl>
    <w:lvl w:ilvl="1" w:tplc="84D20FFE">
      <w:numFmt w:val="bullet"/>
      <w:lvlText w:val="•"/>
      <w:lvlJc w:val="left"/>
      <w:pPr>
        <w:ind w:left="646" w:hanging="284"/>
      </w:pPr>
      <w:rPr>
        <w:rFonts w:hint="default"/>
        <w:lang w:val="en-US" w:eastAsia="en-US" w:bidi="ar-SA"/>
      </w:rPr>
    </w:lvl>
    <w:lvl w:ilvl="2" w:tplc="CF78E18A">
      <w:numFmt w:val="bullet"/>
      <w:lvlText w:val="•"/>
      <w:lvlJc w:val="left"/>
      <w:pPr>
        <w:ind w:left="1013" w:hanging="284"/>
      </w:pPr>
      <w:rPr>
        <w:rFonts w:hint="default"/>
        <w:lang w:val="en-US" w:eastAsia="en-US" w:bidi="ar-SA"/>
      </w:rPr>
    </w:lvl>
    <w:lvl w:ilvl="3" w:tplc="2C726088">
      <w:numFmt w:val="bullet"/>
      <w:lvlText w:val="•"/>
      <w:lvlJc w:val="left"/>
      <w:pPr>
        <w:ind w:left="1380" w:hanging="284"/>
      </w:pPr>
      <w:rPr>
        <w:rFonts w:hint="default"/>
        <w:lang w:val="en-US" w:eastAsia="en-US" w:bidi="ar-SA"/>
      </w:rPr>
    </w:lvl>
    <w:lvl w:ilvl="4" w:tplc="974E2224">
      <w:numFmt w:val="bullet"/>
      <w:lvlText w:val="•"/>
      <w:lvlJc w:val="left"/>
      <w:pPr>
        <w:ind w:left="1747" w:hanging="284"/>
      </w:pPr>
      <w:rPr>
        <w:rFonts w:hint="default"/>
        <w:lang w:val="en-US" w:eastAsia="en-US" w:bidi="ar-SA"/>
      </w:rPr>
    </w:lvl>
    <w:lvl w:ilvl="5" w:tplc="093EEF28">
      <w:numFmt w:val="bullet"/>
      <w:lvlText w:val="•"/>
      <w:lvlJc w:val="left"/>
      <w:pPr>
        <w:ind w:left="2113" w:hanging="284"/>
      </w:pPr>
      <w:rPr>
        <w:rFonts w:hint="default"/>
        <w:lang w:val="en-US" w:eastAsia="en-US" w:bidi="ar-SA"/>
      </w:rPr>
    </w:lvl>
    <w:lvl w:ilvl="6" w:tplc="89DC2FCC">
      <w:numFmt w:val="bullet"/>
      <w:lvlText w:val="•"/>
      <w:lvlJc w:val="left"/>
      <w:pPr>
        <w:ind w:left="2480" w:hanging="284"/>
      </w:pPr>
      <w:rPr>
        <w:rFonts w:hint="default"/>
        <w:lang w:val="en-US" w:eastAsia="en-US" w:bidi="ar-SA"/>
      </w:rPr>
    </w:lvl>
    <w:lvl w:ilvl="7" w:tplc="15281260">
      <w:numFmt w:val="bullet"/>
      <w:lvlText w:val="•"/>
      <w:lvlJc w:val="left"/>
      <w:pPr>
        <w:ind w:left="2847" w:hanging="284"/>
      </w:pPr>
      <w:rPr>
        <w:rFonts w:hint="default"/>
        <w:lang w:val="en-US" w:eastAsia="en-US" w:bidi="ar-SA"/>
      </w:rPr>
    </w:lvl>
    <w:lvl w:ilvl="8" w:tplc="2F924DE2">
      <w:numFmt w:val="bullet"/>
      <w:lvlText w:val="•"/>
      <w:lvlJc w:val="left"/>
      <w:pPr>
        <w:ind w:left="3214" w:hanging="284"/>
      </w:pPr>
      <w:rPr>
        <w:rFonts w:hint="default"/>
        <w:lang w:val="en-US" w:eastAsia="en-US" w:bidi="ar-SA"/>
      </w:rPr>
    </w:lvl>
  </w:abstractNum>
  <w:abstractNum w:abstractNumId="91" w15:restartNumberingAfterBreak="0">
    <w:nsid w:val="4EAF564A"/>
    <w:multiLevelType w:val="hybridMultilevel"/>
    <w:tmpl w:val="16EEEDCA"/>
    <w:lvl w:ilvl="0" w:tplc="E75A1376">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0254BA62">
      <w:numFmt w:val="bullet"/>
      <w:lvlText w:val="•"/>
      <w:lvlJc w:val="left"/>
      <w:pPr>
        <w:ind w:left="794" w:hanging="284"/>
      </w:pPr>
      <w:rPr>
        <w:rFonts w:hint="default"/>
        <w:lang w:val="en-US" w:eastAsia="en-US" w:bidi="ar-SA"/>
      </w:rPr>
    </w:lvl>
    <w:lvl w:ilvl="2" w:tplc="C256E8CC">
      <w:numFmt w:val="bullet"/>
      <w:lvlText w:val="•"/>
      <w:lvlJc w:val="left"/>
      <w:pPr>
        <w:ind w:left="1229" w:hanging="284"/>
      </w:pPr>
      <w:rPr>
        <w:rFonts w:hint="default"/>
        <w:lang w:val="en-US" w:eastAsia="en-US" w:bidi="ar-SA"/>
      </w:rPr>
    </w:lvl>
    <w:lvl w:ilvl="3" w:tplc="60EA7C4E">
      <w:numFmt w:val="bullet"/>
      <w:lvlText w:val="•"/>
      <w:lvlJc w:val="left"/>
      <w:pPr>
        <w:ind w:left="1663" w:hanging="284"/>
      </w:pPr>
      <w:rPr>
        <w:rFonts w:hint="default"/>
        <w:lang w:val="en-US" w:eastAsia="en-US" w:bidi="ar-SA"/>
      </w:rPr>
    </w:lvl>
    <w:lvl w:ilvl="4" w:tplc="4232EEAE">
      <w:numFmt w:val="bullet"/>
      <w:lvlText w:val="•"/>
      <w:lvlJc w:val="left"/>
      <w:pPr>
        <w:ind w:left="2098" w:hanging="284"/>
      </w:pPr>
      <w:rPr>
        <w:rFonts w:hint="default"/>
        <w:lang w:val="en-US" w:eastAsia="en-US" w:bidi="ar-SA"/>
      </w:rPr>
    </w:lvl>
    <w:lvl w:ilvl="5" w:tplc="13E6C4E0">
      <w:numFmt w:val="bullet"/>
      <w:lvlText w:val="•"/>
      <w:lvlJc w:val="left"/>
      <w:pPr>
        <w:ind w:left="2533" w:hanging="284"/>
      </w:pPr>
      <w:rPr>
        <w:rFonts w:hint="default"/>
        <w:lang w:val="en-US" w:eastAsia="en-US" w:bidi="ar-SA"/>
      </w:rPr>
    </w:lvl>
    <w:lvl w:ilvl="6" w:tplc="7286E22C">
      <w:numFmt w:val="bullet"/>
      <w:lvlText w:val="•"/>
      <w:lvlJc w:val="left"/>
      <w:pPr>
        <w:ind w:left="2967" w:hanging="284"/>
      </w:pPr>
      <w:rPr>
        <w:rFonts w:hint="default"/>
        <w:lang w:val="en-US" w:eastAsia="en-US" w:bidi="ar-SA"/>
      </w:rPr>
    </w:lvl>
    <w:lvl w:ilvl="7" w:tplc="34CE4DA6">
      <w:numFmt w:val="bullet"/>
      <w:lvlText w:val="•"/>
      <w:lvlJc w:val="left"/>
      <w:pPr>
        <w:ind w:left="3402" w:hanging="284"/>
      </w:pPr>
      <w:rPr>
        <w:rFonts w:hint="default"/>
        <w:lang w:val="en-US" w:eastAsia="en-US" w:bidi="ar-SA"/>
      </w:rPr>
    </w:lvl>
    <w:lvl w:ilvl="8" w:tplc="270C82E6">
      <w:numFmt w:val="bullet"/>
      <w:lvlText w:val="•"/>
      <w:lvlJc w:val="left"/>
      <w:pPr>
        <w:ind w:left="3836" w:hanging="284"/>
      </w:pPr>
      <w:rPr>
        <w:rFonts w:hint="default"/>
        <w:lang w:val="en-US" w:eastAsia="en-US" w:bidi="ar-SA"/>
      </w:rPr>
    </w:lvl>
  </w:abstractNum>
  <w:abstractNum w:abstractNumId="92" w15:restartNumberingAfterBreak="0">
    <w:nsid w:val="4F71792D"/>
    <w:multiLevelType w:val="hybridMultilevel"/>
    <w:tmpl w:val="12D86B4E"/>
    <w:lvl w:ilvl="0" w:tplc="2CD40EFA">
      <w:start w:val="15"/>
      <w:numFmt w:val="decimal"/>
      <w:lvlText w:val="%1"/>
      <w:lvlJc w:val="left"/>
      <w:pPr>
        <w:ind w:left="328" w:hanging="227"/>
        <w:jc w:val="right"/>
      </w:pPr>
      <w:rPr>
        <w:rFonts w:ascii="Times New Roman" w:eastAsia="Times New Roman" w:hAnsi="Times New Roman" w:cs="Times New Roman" w:hint="default"/>
        <w:b w:val="0"/>
        <w:bCs w:val="0"/>
        <w:i/>
        <w:iCs/>
        <w:spacing w:val="-10"/>
        <w:w w:val="100"/>
        <w:sz w:val="16"/>
        <w:szCs w:val="16"/>
        <w:lang w:val="en-US" w:eastAsia="en-US" w:bidi="ar-SA"/>
      </w:rPr>
    </w:lvl>
    <w:lvl w:ilvl="1" w:tplc="F32CA210">
      <w:numFmt w:val="bullet"/>
      <w:lvlText w:val="■"/>
      <w:lvlJc w:val="left"/>
      <w:pPr>
        <w:ind w:left="837" w:hanging="284"/>
      </w:pPr>
      <w:rPr>
        <w:rFonts w:ascii="Arial" w:eastAsia="Arial" w:hAnsi="Arial" w:cs="Arial" w:hint="default"/>
        <w:w w:val="75"/>
        <w:lang w:val="en-US" w:eastAsia="en-US" w:bidi="ar-SA"/>
      </w:rPr>
    </w:lvl>
    <w:lvl w:ilvl="2" w:tplc="B4C68846">
      <w:numFmt w:val="bullet"/>
      <w:lvlText w:val="–"/>
      <w:lvlJc w:val="left"/>
      <w:pPr>
        <w:ind w:left="1120" w:hanging="284"/>
      </w:pPr>
      <w:rPr>
        <w:rFonts w:ascii="Times New Roman" w:eastAsia="Times New Roman" w:hAnsi="Times New Roman" w:cs="Times New Roman" w:hint="default"/>
        <w:b w:val="0"/>
        <w:bCs w:val="0"/>
        <w:i w:val="0"/>
        <w:iCs w:val="0"/>
        <w:w w:val="100"/>
        <w:sz w:val="19"/>
        <w:szCs w:val="19"/>
        <w:lang w:val="en-US" w:eastAsia="en-US" w:bidi="ar-SA"/>
      </w:rPr>
    </w:lvl>
    <w:lvl w:ilvl="3" w:tplc="8FB45524">
      <w:numFmt w:val="bullet"/>
      <w:lvlText w:val="•"/>
      <w:lvlJc w:val="left"/>
      <w:pPr>
        <w:ind w:left="1060" w:hanging="284"/>
      </w:pPr>
      <w:rPr>
        <w:rFonts w:hint="default"/>
        <w:lang w:val="en-US" w:eastAsia="en-US" w:bidi="ar-SA"/>
      </w:rPr>
    </w:lvl>
    <w:lvl w:ilvl="4" w:tplc="9CA292D4">
      <w:numFmt w:val="bullet"/>
      <w:lvlText w:val="•"/>
      <w:lvlJc w:val="left"/>
      <w:pPr>
        <w:ind w:left="1120" w:hanging="284"/>
      </w:pPr>
      <w:rPr>
        <w:rFonts w:hint="default"/>
        <w:lang w:val="en-US" w:eastAsia="en-US" w:bidi="ar-SA"/>
      </w:rPr>
    </w:lvl>
    <w:lvl w:ilvl="5" w:tplc="3A8EBD80">
      <w:numFmt w:val="bullet"/>
      <w:lvlText w:val="•"/>
      <w:lvlJc w:val="left"/>
      <w:pPr>
        <w:ind w:left="2020" w:hanging="284"/>
      </w:pPr>
      <w:rPr>
        <w:rFonts w:hint="default"/>
        <w:lang w:val="en-US" w:eastAsia="en-US" w:bidi="ar-SA"/>
      </w:rPr>
    </w:lvl>
    <w:lvl w:ilvl="6" w:tplc="4900EE1E">
      <w:numFmt w:val="bullet"/>
      <w:lvlText w:val="•"/>
      <w:lvlJc w:val="left"/>
      <w:pPr>
        <w:ind w:left="3140" w:hanging="284"/>
      </w:pPr>
      <w:rPr>
        <w:rFonts w:hint="default"/>
        <w:lang w:val="en-US" w:eastAsia="en-US" w:bidi="ar-SA"/>
      </w:rPr>
    </w:lvl>
    <w:lvl w:ilvl="7" w:tplc="9BFC7E1A">
      <w:numFmt w:val="bullet"/>
      <w:lvlText w:val="•"/>
      <w:lvlJc w:val="left"/>
      <w:pPr>
        <w:ind w:left="1770" w:hanging="284"/>
      </w:pPr>
      <w:rPr>
        <w:rFonts w:hint="default"/>
        <w:lang w:val="en-US" w:eastAsia="en-US" w:bidi="ar-SA"/>
      </w:rPr>
    </w:lvl>
    <w:lvl w:ilvl="8" w:tplc="0D000BE6">
      <w:numFmt w:val="bullet"/>
      <w:lvlText w:val="•"/>
      <w:lvlJc w:val="left"/>
      <w:pPr>
        <w:ind w:left="401" w:hanging="284"/>
      </w:pPr>
      <w:rPr>
        <w:rFonts w:hint="default"/>
        <w:lang w:val="en-US" w:eastAsia="en-US" w:bidi="ar-SA"/>
      </w:rPr>
    </w:lvl>
  </w:abstractNum>
  <w:abstractNum w:abstractNumId="93" w15:restartNumberingAfterBreak="0">
    <w:nsid w:val="4F9F5342"/>
    <w:multiLevelType w:val="hybridMultilevel"/>
    <w:tmpl w:val="9116A4F0"/>
    <w:lvl w:ilvl="0" w:tplc="26584B2E">
      <w:numFmt w:val="bullet"/>
      <w:lvlText w:val="■"/>
      <w:lvlJc w:val="left"/>
      <w:pPr>
        <w:ind w:left="532" w:hanging="284"/>
      </w:pPr>
      <w:rPr>
        <w:rFonts w:ascii="Arial" w:eastAsia="Arial" w:hAnsi="Arial" w:cs="Arial" w:hint="default"/>
        <w:b w:val="0"/>
        <w:bCs w:val="0"/>
        <w:i w:val="0"/>
        <w:iCs w:val="0"/>
        <w:color w:val="A30B35"/>
        <w:w w:val="75"/>
        <w:sz w:val="19"/>
        <w:szCs w:val="19"/>
        <w:lang w:val="en-US" w:eastAsia="en-US" w:bidi="ar-SA"/>
      </w:rPr>
    </w:lvl>
    <w:lvl w:ilvl="1" w:tplc="742AFDA4">
      <w:numFmt w:val="bullet"/>
      <w:lvlText w:val="•"/>
      <w:lvlJc w:val="left"/>
      <w:pPr>
        <w:ind w:left="1151" w:hanging="284"/>
      </w:pPr>
      <w:rPr>
        <w:rFonts w:hint="default"/>
        <w:lang w:val="en-US" w:eastAsia="en-US" w:bidi="ar-SA"/>
      </w:rPr>
    </w:lvl>
    <w:lvl w:ilvl="2" w:tplc="2D044E0C">
      <w:numFmt w:val="bullet"/>
      <w:lvlText w:val="•"/>
      <w:lvlJc w:val="left"/>
      <w:pPr>
        <w:ind w:left="1763" w:hanging="284"/>
      </w:pPr>
      <w:rPr>
        <w:rFonts w:hint="default"/>
        <w:lang w:val="en-US" w:eastAsia="en-US" w:bidi="ar-SA"/>
      </w:rPr>
    </w:lvl>
    <w:lvl w:ilvl="3" w:tplc="9E326668">
      <w:numFmt w:val="bullet"/>
      <w:lvlText w:val="•"/>
      <w:lvlJc w:val="left"/>
      <w:pPr>
        <w:ind w:left="2374" w:hanging="284"/>
      </w:pPr>
      <w:rPr>
        <w:rFonts w:hint="default"/>
        <w:lang w:val="en-US" w:eastAsia="en-US" w:bidi="ar-SA"/>
      </w:rPr>
    </w:lvl>
    <w:lvl w:ilvl="4" w:tplc="3CE8F340">
      <w:numFmt w:val="bullet"/>
      <w:lvlText w:val="•"/>
      <w:lvlJc w:val="left"/>
      <w:pPr>
        <w:ind w:left="2986" w:hanging="284"/>
      </w:pPr>
      <w:rPr>
        <w:rFonts w:hint="default"/>
        <w:lang w:val="en-US" w:eastAsia="en-US" w:bidi="ar-SA"/>
      </w:rPr>
    </w:lvl>
    <w:lvl w:ilvl="5" w:tplc="60227C78">
      <w:numFmt w:val="bullet"/>
      <w:lvlText w:val="•"/>
      <w:lvlJc w:val="left"/>
      <w:pPr>
        <w:ind w:left="3597" w:hanging="284"/>
      </w:pPr>
      <w:rPr>
        <w:rFonts w:hint="default"/>
        <w:lang w:val="en-US" w:eastAsia="en-US" w:bidi="ar-SA"/>
      </w:rPr>
    </w:lvl>
    <w:lvl w:ilvl="6" w:tplc="7D46876C">
      <w:numFmt w:val="bullet"/>
      <w:lvlText w:val="•"/>
      <w:lvlJc w:val="left"/>
      <w:pPr>
        <w:ind w:left="4209" w:hanging="284"/>
      </w:pPr>
      <w:rPr>
        <w:rFonts w:hint="default"/>
        <w:lang w:val="en-US" w:eastAsia="en-US" w:bidi="ar-SA"/>
      </w:rPr>
    </w:lvl>
    <w:lvl w:ilvl="7" w:tplc="A4C2322A">
      <w:numFmt w:val="bullet"/>
      <w:lvlText w:val="•"/>
      <w:lvlJc w:val="left"/>
      <w:pPr>
        <w:ind w:left="4820" w:hanging="284"/>
      </w:pPr>
      <w:rPr>
        <w:rFonts w:hint="default"/>
        <w:lang w:val="en-US" w:eastAsia="en-US" w:bidi="ar-SA"/>
      </w:rPr>
    </w:lvl>
    <w:lvl w:ilvl="8" w:tplc="DBFC0E28">
      <w:numFmt w:val="bullet"/>
      <w:lvlText w:val="•"/>
      <w:lvlJc w:val="left"/>
      <w:pPr>
        <w:ind w:left="5432" w:hanging="284"/>
      </w:pPr>
      <w:rPr>
        <w:rFonts w:hint="default"/>
        <w:lang w:val="en-US" w:eastAsia="en-US" w:bidi="ar-SA"/>
      </w:rPr>
    </w:lvl>
  </w:abstractNum>
  <w:abstractNum w:abstractNumId="94" w15:restartNumberingAfterBreak="0">
    <w:nsid w:val="503E22D5"/>
    <w:multiLevelType w:val="hybridMultilevel"/>
    <w:tmpl w:val="011CC804"/>
    <w:lvl w:ilvl="0" w:tplc="B80AF45C">
      <w:numFmt w:val="bullet"/>
      <w:lvlText w:val="■"/>
      <w:lvlJc w:val="left"/>
      <w:pPr>
        <w:ind w:left="660" w:hanging="284"/>
      </w:pPr>
      <w:rPr>
        <w:rFonts w:ascii="Arial" w:eastAsia="Arial" w:hAnsi="Arial" w:cs="Arial" w:hint="default"/>
        <w:b w:val="0"/>
        <w:bCs w:val="0"/>
        <w:i w:val="0"/>
        <w:iCs w:val="0"/>
        <w:color w:val="A30B35"/>
        <w:w w:val="75"/>
        <w:sz w:val="19"/>
        <w:szCs w:val="19"/>
        <w:lang w:val="en-US" w:eastAsia="en-US" w:bidi="ar-SA"/>
      </w:rPr>
    </w:lvl>
    <w:lvl w:ilvl="1" w:tplc="1EEE02F6">
      <w:numFmt w:val="bullet"/>
      <w:lvlText w:val="•"/>
      <w:lvlJc w:val="left"/>
      <w:pPr>
        <w:ind w:left="1272" w:hanging="284"/>
      </w:pPr>
      <w:rPr>
        <w:rFonts w:hint="default"/>
        <w:lang w:val="en-US" w:eastAsia="en-US" w:bidi="ar-SA"/>
      </w:rPr>
    </w:lvl>
    <w:lvl w:ilvl="2" w:tplc="DB76B756">
      <w:numFmt w:val="bullet"/>
      <w:lvlText w:val="•"/>
      <w:lvlJc w:val="left"/>
      <w:pPr>
        <w:ind w:left="1884" w:hanging="284"/>
      </w:pPr>
      <w:rPr>
        <w:rFonts w:hint="default"/>
        <w:lang w:val="en-US" w:eastAsia="en-US" w:bidi="ar-SA"/>
      </w:rPr>
    </w:lvl>
    <w:lvl w:ilvl="3" w:tplc="17E4DDC8">
      <w:numFmt w:val="bullet"/>
      <w:lvlText w:val="•"/>
      <w:lvlJc w:val="left"/>
      <w:pPr>
        <w:ind w:left="2496" w:hanging="284"/>
      </w:pPr>
      <w:rPr>
        <w:rFonts w:hint="default"/>
        <w:lang w:val="en-US" w:eastAsia="en-US" w:bidi="ar-SA"/>
      </w:rPr>
    </w:lvl>
    <w:lvl w:ilvl="4" w:tplc="013E100E">
      <w:numFmt w:val="bullet"/>
      <w:lvlText w:val="•"/>
      <w:lvlJc w:val="left"/>
      <w:pPr>
        <w:ind w:left="3109" w:hanging="284"/>
      </w:pPr>
      <w:rPr>
        <w:rFonts w:hint="default"/>
        <w:lang w:val="en-US" w:eastAsia="en-US" w:bidi="ar-SA"/>
      </w:rPr>
    </w:lvl>
    <w:lvl w:ilvl="5" w:tplc="3EE0A1E0">
      <w:numFmt w:val="bullet"/>
      <w:lvlText w:val="•"/>
      <w:lvlJc w:val="left"/>
      <w:pPr>
        <w:ind w:left="3721" w:hanging="284"/>
      </w:pPr>
      <w:rPr>
        <w:rFonts w:hint="default"/>
        <w:lang w:val="en-US" w:eastAsia="en-US" w:bidi="ar-SA"/>
      </w:rPr>
    </w:lvl>
    <w:lvl w:ilvl="6" w:tplc="A426CFF6">
      <w:numFmt w:val="bullet"/>
      <w:lvlText w:val="•"/>
      <w:lvlJc w:val="left"/>
      <w:pPr>
        <w:ind w:left="4333" w:hanging="284"/>
      </w:pPr>
      <w:rPr>
        <w:rFonts w:hint="default"/>
        <w:lang w:val="en-US" w:eastAsia="en-US" w:bidi="ar-SA"/>
      </w:rPr>
    </w:lvl>
    <w:lvl w:ilvl="7" w:tplc="9C70FCE4">
      <w:numFmt w:val="bullet"/>
      <w:lvlText w:val="•"/>
      <w:lvlJc w:val="left"/>
      <w:pPr>
        <w:ind w:left="4946" w:hanging="284"/>
      </w:pPr>
      <w:rPr>
        <w:rFonts w:hint="default"/>
        <w:lang w:val="en-US" w:eastAsia="en-US" w:bidi="ar-SA"/>
      </w:rPr>
    </w:lvl>
    <w:lvl w:ilvl="8" w:tplc="595C92F4">
      <w:numFmt w:val="bullet"/>
      <w:lvlText w:val="•"/>
      <w:lvlJc w:val="left"/>
      <w:pPr>
        <w:ind w:left="5558" w:hanging="284"/>
      </w:pPr>
      <w:rPr>
        <w:rFonts w:hint="default"/>
        <w:lang w:val="en-US" w:eastAsia="en-US" w:bidi="ar-SA"/>
      </w:rPr>
    </w:lvl>
  </w:abstractNum>
  <w:abstractNum w:abstractNumId="95" w15:restartNumberingAfterBreak="0">
    <w:nsid w:val="51E03D78"/>
    <w:multiLevelType w:val="hybridMultilevel"/>
    <w:tmpl w:val="AEB631BC"/>
    <w:lvl w:ilvl="0" w:tplc="787CA80C">
      <w:numFmt w:val="bullet"/>
      <w:lvlText w:val="■"/>
      <w:lvlJc w:val="left"/>
      <w:pPr>
        <w:ind w:left="89" w:hanging="90"/>
      </w:pPr>
      <w:rPr>
        <w:rFonts w:ascii="Arial" w:eastAsia="Arial" w:hAnsi="Arial" w:cs="Arial" w:hint="default"/>
        <w:b w:val="0"/>
        <w:bCs w:val="0"/>
        <w:i w:val="0"/>
        <w:iCs w:val="0"/>
        <w:color w:val="B0A3A0"/>
        <w:w w:val="76"/>
        <w:sz w:val="5"/>
        <w:szCs w:val="5"/>
        <w:lang w:val="en-US" w:eastAsia="en-US" w:bidi="ar-SA"/>
      </w:rPr>
    </w:lvl>
    <w:lvl w:ilvl="1" w:tplc="60E6B34C">
      <w:numFmt w:val="bullet"/>
      <w:lvlText w:val="•"/>
      <w:lvlJc w:val="left"/>
      <w:pPr>
        <w:ind w:left="292" w:hanging="90"/>
      </w:pPr>
      <w:rPr>
        <w:rFonts w:hint="default"/>
        <w:lang w:val="en-US" w:eastAsia="en-US" w:bidi="ar-SA"/>
      </w:rPr>
    </w:lvl>
    <w:lvl w:ilvl="2" w:tplc="E236D490">
      <w:numFmt w:val="bullet"/>
      <w:lvlText w:val="•"/>
      <w:lvlJc w:val="left"/>
      <w:pPr>
        <w:ind w:left="504" w:hanging="90"/>
      </w:pPr>
      <w:rPr>
        <w:rFonts w:hint="default"/>
        <w:lang w:val="en-US" w:eastAsia="en-US" w:bidi="ar-SA"/>
      </w:rPr>
    </w:lvl>
    <w:lvl w:ilvl="3" w:tplc="4E7EBDA6">
      <w:numFmt w:val="bullet"/>
      <w:lvlText w:val="•"/>
      <w:lvlJc w:val="left"/>
      <w:pPr>
        <w:ind w:left="716" w:hanging="90"/>
      </w:pPr>
      <w:rPr>
        <w:rFonts w:hint="default"/>
        <w:lang w:val="en-US" w:eastAsia="en-US" w:bidi="ar-SA"/>
      </w:rPr>
    </w:lvl>
    <w:lvl w:ilvl="4" w:tplc="00B2132C">
      <w:numFmt w:val="bullet"/>
      <w:lvlText w:val="•"/>
      <w:lvlJc w:val="left"/>
      <w:pPr>
        <w:ind w:left="929" w:hanging="90"/>
      </w:pPr>
      <w:rPr>
        <w:rFonts w:hint="default"/>
        <w:lang w:val="en-US" w:eastAsia="en-US" w:bidi="ar-SA"/>
      </w:rPr>
    </w:lvl>
    <w:lvl w:ilvl="5" w:tplc="BF222420">
      <w:numFmt w:val="bullet"/>
      <w:lvlText w:val="•"/>
      <w:lvlJc w:val="left"/>
      <w:pPr>
        <w:ind w:left="1141" w:hanging="90"/>
      </w:pPr>
      <w:rPr>
        <w:rFonts w:hint="default"/>
        <w:lang w:val="en-US" w:eastAsia="en-US" w:bidi="ar-SA"/>
      </w:rPr>
    </w:lvl>
    <w:lvl w:ilvl="6" w:tplc="5F547AD6">
      <w:numFmt w:val="bullet"/>
      <w:lvlText w:val="•"/>
      <w:lvlJc w:val="left"/>
      <w:pPr>
        <w:ind w:left="1353" w:hanging="90"/>
      </w:pPr>
      <w:rPr>
        <w:rFonts w:hint="default"/>
        <w:lang w:val="en-US" w:eastAsia="en-US" w:bidi="ar-SA"/>
      </w:rPr>
    </w:lvl>
    <w:lvl w:ilvl="7" w:tplc="D658910E">
      <w:numFmt w:val="bullet"/>
      <w:lvlText w:val="•"/>
      <w:lvlJc w:val="left"/>
      <w:pPr>
        <w:ind w:left="1566" w:hanging="90"/>
      </w:pPr>
      <w:rPr>
        <w:rFonts w:hint="default"/>
        <w:lang w:val="en-US" w:eastAsia="en-US" w:bidi="ar-SA"/>
      </w:rPr>
    </w:lvl>
    <w:lvl w:ilvl="8" w:tplc="735AE6F6">
      <w:numFmt w:val="bullet"/>
      <w:lvlText w:val="•"/>
      <w:lvlJc w:val="left"/>
      <w:pPr>
        <w:ind w:left="1778" w:hanging="90"/>
      </w:pPr>
      <w:rPr>
        <w:rFonts w:hint="default"/>
        <w:lang w:val="en-US" w:eastAsia="en-US" w:bidi="ar-SA"/>
      </w:rPr>
    </w:lvl>
  </w:abstractNum>
  <w:abstractNum w:abstractNumId="96" w15:restartNumberingAfterBreak="0">
    <w:nsid w:val="52106660"/>
    <w:multiLevelType w:val="multilevel"/>
    <w:tmpl w:val="1818A878"/>
    <w:lvl w:ilvl="0">
      <w:start w:val="2"/>
      <w:numFmt w:val="decimal"/>
      <w:lvlText w:val="%1."/>
      <w:lvlJc w:val="left"/>
      <w:pPr>
        <w:ind w:left="89" w:hanging="90"/>
        <w:jc w:val="left"/>
      </w:pPr>
      <w:rPr>
        <w:rFonts w:ascii="Times New Roman" w:eastAsia="Times New Roman" w:hAnsi="Times New Roman" w:cs="Times New Roman" w:hint="default"/>
        <w:b/>
        <w:bCs/>
        <w:i w:val="0"/>
        <w:iCs w:val="0"/>
        <w:color w:val="A30B35"/>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50" w:hanging="125"/>
      </w:pPr>
      <w:rPr>
        <w:rFonts w:hint="default"/>
        <w:lang w:val="en-US" w:eastAsia="en-US" w:bidi="ar-SA"/>
      </w:rPr>
    </w:lvl>
    <w:lvl w:ilvl="3">
      <w:numFmt w:val="bullet"/>
      <w:lvlText w:val="•"/>
      <w:lvlJc w:val="left"/>
      <w:pPr>
        <w:ind w:left="780" w:hanging="125"/>
      </w:pPr>
      <w:rPr>
        <w:rFonts w:hint="default"/>
        <w:lang w:val="en-US" w:eastAsia="en-US" w:bidi="ar-SA"/>
      </w:rPr>
    </w:lvl>
    <w:lvl w:ilvl="4">
      <w:numFmt w:val="bullet"/>
      <w:lvlText w:val="•"/>
      <w:lvlJc w:val="left"/>
      <w:pPr>
        <w:ind w:left="1110" w:hanging="125"/>
      </w:pPr>
      <w:rPr>
        <w:rFonts w:hint="default"/>
        <w:lang w:val="en-US" w:eastAsia="en-US" w:bidi="ar-SA"/>
      </w:rPr>
    </w:lvl>
    <w:lvl w:ilvl="5">
      <w:numFmt w:val="bullet"/>
      <w:lvlText w:val="•"/>
      <w:lvlJc w:val="left"/>
      <w:pPr>
        <w:ind w:left="1440" w:hanging="125"/>
      </w:pPr>
      <w:rPr>
        <w:rFonts w:hint="default"/>
        <w:lang w:val="en-US" w:eastAsia="en-US" w:bidi="ar-SA"/>
      </w:rPr>
    </w:lvl>
    <w:lvl w:ilvl="6">
      <w:numFmt w:val="bullet"/>
      <w:lvlText w:val="•"/>
      <w:lvlJc w:val="left"/>
      <w:pPr>
        <w:ind w:left="1770" w:hanging="125"/>
      </w:pPr>
      <w:rPr>
        <w:rFonts w:hint="default"/>
        <w:lang w:val="en-US" w:eastAsia="en-US" w:bidi="ar-SA"/>
      </w:rPr>
    </w:lvl>
    <w:lvl w:ilvl="7">
      <w:numFmt w:val="bullet"/>
      <w:lvlText w:val="•"/>
      <w:lvlJc w:val="left"/>
      <w:pPr>
        <w:ind w:left="2100" w:hanging="125"/>
      </w:pPr>
      <w:rPr>
        <w:rFonts w:hint="default"/>
        <w:lang w:val="en-US" w:eastAsia="en-US" w:bidi="ar-SA"/>
      </w:rPr>
    </w:lvl>
    <w:lvl w:ilvl="8">
      <w:numFmt w:val="bullet"/>
      <w:lvlText w:val="•"/>
      <w:lvlJc w:val="left"/>
      <w:pPr>
        <w:ind w:left="2430" w:hanging="125"/>
      </w:pPr>
      <w:rPr>
        <w:rFonts w:hint="default"/>
        <w:lang w:val="en-US" w:eastAsia="en-US" w:bidi="ar-SA"/>
      </w:rPr>
    </w:lvl>
  </w:abstractNum>
  <w:abstractNum w:abstractNumId="97" w15:restartNumberingAfterBreak="0">
    <w:nsid w:val="52A01810"/>
    <w:multiLevelType w:val="hybridMultilevel"/>
    <w:tmpl w:val="8B74465E"/>
    <w:lvl w:ilvl="0" w:tplc="F1E0AD4A">
      <w:numFmt w:val="bullet"/>
      <w:lvlText w:val="■"/>
      <w:lvlJc w:val="left"/>
      <w:pPr>
        <w:ind w:left="283" w:hanging="284"/>
      </w:pPr>
      <w:rPr>
        <w:rFonts w:ascii="Arial" w:eastAsia="Arial" w:hAnsi="Arial" w:cs="Arial" w:hint="default"/>
        <w:b w:val="0"/>
        <w:bCs w:val="0"/>
        <w:i w:val="0"/>
        <w:iCs w:val="0"/>
        <w:color w:val="A30B35"/>
        <w:w w:val="75"/>
        <w:sz w:val="19"/>
        <w:szCs w:val="19"/>
        <w:lang w:val="en-US" w:eastAsia="en-US" w:bidi="ar-SA"/>
      </w:rPr>
    </w:lvl>
    <w:lvl w:ilvl="1" w:tplc="7E74BEC2">
      <w:numFmt w:val="bullet"/>
      <w:lvlText w:val="•"/>
      <w:lvlJc w:val="left"/>
      <w:pPr>
        <w:ind w:left="659" w:hanging="284"/>
      </w:pPr>
      <w:rPr>
        <w:rFonts w:hint="default"/>
        <w:lang w:val="en-US" w:eastAsia="en-US" w:bidi="ar-SA"/>
      </w:rPr>
    </w:lvl>
    <w:lvl w:ilvl="2" w:tplc="C33C5148">
      <w:numFmt w:val="bullet"/>
      <w:lvlText w:val="•"/>
      <w:lvlJc w:val="left"/>
      <w:pPr>
        <w:ind w:left="1039" w:hanging="284"/>
      </w:pPr>
      <w:rPr>
        <w:rFonts w:hint="default"/>
        <w:lang w:val="en-US" w:eastAsia="en-US" w:bidi="ar-SA"/>
      </w:rPr>
    </w:lvl>
    <w:lvl w:ilvl="3" w:tplc="911EAA0E">
      <w:numFmt w:val="bullet"/>
      <w:lvlText w:val="•"/>
      <w:lvlJc w:val="left"/>
      <w:pPr>
        <w:ind w:left="1419" w:hanging="284"/>
      </w:pPr>
      <w:rPr>
        <w:rFonts w:hint="default"/>
        <w:lang w:val="en-US" w:eastAsia="en-US" w:bidi="ar-SA"/>
      </w:rPr>
    </w:lvl>
    <w:lvl w:ilvl="4" w:tplc="7E62DF9A">
      <w:numFmt w:val="bullet"/>
      <w:lvlText w:val="•"/>
      <w:lvlJc w:val="left"/>
      <w:pPr>
        <w:ind w:left="1799" w:hanging="284"/>
      </w:pPr>
      <w:rPr>
        <w:rFonts w:hint="default"/>
        <w:lang w:val="en-US" w:eastAsia="en-US" w:bidi="ar-SA"/>
      </w:rPr>
    </w:lvl>
    <w:lvl w:ilvl="5" w:tplc="D0222B54">
      <w:numFmt w:val="bullet"/>
      <w:lvlText w:val="•"/>
      <w:lvlJc w:val="left"/>
      <w:pPr>
        <w:ind w:left="2179" w:hanging="284"/>
      </w:pPr>
      <w:rPr>
        <w:rFonts w:hint="default"/>
        <w:lang w:val="en-US" w:eastAsia="en-US" w:bidi="ar-SA"/>
      </w:rPr>
    </w:lvl>
    <w:lvl w:ilvl="6" w:tplc="9E1E88EC">
      <w:numFmt w:val="bullet"/>
      <w:lvlText w:val="•"/>
      <w:lvlJc w:val="left"/>
      <w:pPr>
        <w:ind w:left="2559" w:hanging="284"/>
      </w:pPr>
      <w:rPr>
        <w:rFonts w:hint="default"/>
        <w:lang w:val="en-US" w:eastAsia="en-US" w:bidi="ar-SA"/>
      </w:rPr>
    </w:lvl>
    <w:lvl w:ilvl="7" w:tplc="301AE64A">
      <w:numFmt w:val="bullet"/>
      <w:lvlText w:val="•"/>
      <w:lvlJc w:val="left"/>
      <w:pPr>
        <w:ind w:left="2938" w:hanging="284"/>
      </w:pPr>
      <w:rPr>
        <w:rFonts w:hint="default"/>
        <w:lang w:val="en-US" w:eastAsia="en-US" w:bidi="ar-SA"/>
      </w:rPr>
    </w:lvl>
    <w:lvl w:ilvl="8" w:tplc="64220968">
      <w:numFmt w:val="bullet"/>
      <w:lvlText w:val="•"/>
      <w:lvlJc w:val="left"/>
      <w:pPr>
        <w:ind w:left="3318" w:hanging="284"/>
      </w:pPr>
      <w:rPr>
        <w:rFonts w:hint="default"/>
        <w:lang w:val="en-US" w:eastAsia="en-US" w:bidi="ar-SA"/>
      </w:rPr>
    </w:lvl>
  </w:abstractNum>
  <w:abstractNum w:abstractNumId="98" w15:restartNumberingAfterBreak="0">
    <w:nsid w:val="53B047A1"/>
    <w:multiLevelType w:val="hybridMultilevel"/>
    <w:tmpl w:val="669A941E"/>
    <w:lvl w:ilvl="0" w:tplc="CBF047E4">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8312B7D4">
      <w:numFmt w:val="bullet"/>
      <w:lvlText w:val="•"/>
      <w:lvlJc w:val="left"/>
      <w:pPr>
        <w:ind w:left="1922" w:hanging="284"/>
      </w:pPr>
      <w:rPr>
        <w:rFonts w:hint="default"/>
        <w:lang w:val="en-US" w:eastAsia="en-US" w:bidi="ar-SA"/>
      </w:rPr>
    </w:lvl>
    <w:lvl w:ilvl="2" w:tplc="CA46878E">
      <w:numFmt w:val="bullet"/>
      <w:lvlText w:val="•"/>
      <w:lvlJc w:val="left"/>
      <w:pPr>
        <w:ind w:left="3005" w:hanging="284"/>
      </w:pPr>
      <w:rPr>
        <w:rFonts w:hint="default"/>
        <w:lang w:val="en-US" w:eastAsia="en-US" w:bidi="ar-SA"/>
      </w:rPr>
    </w:lvl>
    <w:lvl w:ilvl="3" w:tplc="CBE80BC8">
      <w:numFmt w:val="bullet"/>
      <w:lvlText w:val="•"/>
      <w:lvlJc w:val="left"/>
      <w:pPr>
        <w:ind w:left="4087" w:hanging="284"/>
      </w:pPr>
      <w:rPr>
        <w:rFonts w:hint="default"/>
        <w:lang w:val="en-US" w:eastAsia="en-US" w:bidi="ar-SA"/>
      </w:rPr>
    </w:lvl>
    <w:lvl w:ilvl="4" w:tplc="446E9852">
      <w:numFmt w:val="bullet"/>
      <w:lvlText w:val="•"/>
      <w:lvlJc w:val="left"/>
      <w:pPr>
        <w:ind w:left="5170" w:hanging="284"/>
      </w:pPr>
      <w:rPr>
        <w:rFonts w:hint="default"/>
        <w:lang w:val="en-US" w:eastAsia="en-US" w:bidi="ar-SA"/>
      </w:rPr>
    </w:lvl>
    <w:lvl w:ilvl="5" w:tplc="22D21BEA">
      <w:numFmt w:val="bullet"/>
      <w:lvlText w:val="•"/>
      <w:lvlJc w:val="left"/>
      <w:pPr>
        <w:ind w:left="6252" w:hanging="284"/>
      </w:pPr>
      <w:rPr>
        <w:rFonts w:hint="default"/>
        <w:lang w:val="en-US" w:eastAsia="en-US" w:bidi="ar-SA"/>
      </w:rPr>
    </w:lvl>
    <w:lvl w:ilvl="6" w:tplc="60F63034">
      <w:numFmt w:val="bullet"/>
      <w:lvlText w:val="•"/>
      <w:lvlJc w:val="left"/>
      <w:pPr>
        <w:ind w:left="7335" w:hanging="284"/>
      </w:pPr>
      <w:rPr>
        <w:rFonts w:hint="default"/>
        <w:lang w:val="en-US" w:eastAsia="en-US" w:bidi="ar-SA"/>
      </w:rPr>
    </w:lvl>
    <w:lvl w:ilvl="7" w:tplc="A9689700">
      <w:numFmt w:val="bullet"/>
      <w:lvlText w:val="•"/>
      <w:lvlJc w:val="left"/>
      <w:pPr>
        <w:ind w:left="8417" w:hanging="284"/>
      </w:pPr>
      <w:rPr>
        <w:rFonts w:hint="default"/>
        <w:lang w:val="en-US" w:eastAsia="en-US" w:bidi="ar-SA"/>
      </w:rPr>
    </w:lvl>
    <w:lvl w:ilvl="8" w:tplc="5668657A">
      <w:numFmt w:val="bullet"/>
      <w:lvlText w:val="•"/>
      <w:lvlJc w:val="left"/>
      <w:pPr>
        <w:ind w:left="9500" w:hanging="284"/>
      </w:pPr>
      <w:rPr>
        <w:rFonts w:hint="default"/>
        <w:lang w:val="en-US" w:eastAsia="en-US" w:bidi="ar-SA"/>
      </w:rPr>
    </w:lvl>
  </w:abstractNum>
  <w:abstractNum w:abstractNumId="99" w15:restartNumberingAfterBreak="0">
    <w:nsid w:val="53E5514E"/>
    <w:multiLevelType w:val="hybridMultilevel"/>
    <w:tmpl w:val="C0F28290"/>
    <w:lvl w:ilvl="0" w:tplc="5FDA87D8">
      <w:numFmt w:val="bullet"/>
      <w:lvlText w:val="■"/>
      <w:lvlJc w:val="left"/>
      <w:pPr>
        <w:ind w:left="653" w:hanging="284"/>
      </w:pPr>
      <w:rPr>
        <w:rFonts w:ascii="Arial" w:eastAsia="Arial" w:hAnsi="Arial" w:cs="Arial" w:hint="default"/>
        <w:b w:val="0"/>
        <w:bCs w:val="0"/>
        <w:i w:val="0"/>
        <w:iCs w:val="0"/>
        <w:color w:val="A30B35"/>
        <w:w w:val="75"/>
        <w:sz w:val="19"/>
        <w:szCs w:val="19"/>
        <w:lang w:val="en-US" w:eastAsia="en-US" w:bidi="ar-SA"/>
      </w:rPr>
    </w:lvl>
    <w:lvl w:ilvl="1" w:tplc="E3C45CDC">
      <w:numFmt w:val="bullet"/>
      <w:lvlText w:val="•"/>
      <w:lvlJc w:val="left"/>
      <w:pPr>
        <w:ind w:left="1152" w:hanging="284"/>
      </w:pPr>
      <w:rPr>
        <w:rFonts w:hint="default"/>
        <w:lang w:val="en-US" w:eastAsia="en-US" w:bidi="ar-SA"/>
      </w:rPr>
    </w:lvl>
    <w:lvl w:ilvl="2" w:tplc="BD82ACF6">
      <w:numFmt w:val="bullet"/>
      <w:lvlText w:val="•"/>
      <w:lvlJc w:val="left"/>
      <w:pPr>
        <w:ind w:left="1645" w:hanging="284"/>
      </w:pPr>
      <w:rPr>
        <w:rFonts w:hint="default"/>
        <w:lang w:val="en-US" w:eastAsia="en-US" w:bidi="ar-SA"/>
      </w:rPr>
    </w:lvl>
    <w:lvl w:ilvl="3" w:tplc="CB8C65A0">
      <w:numFmt w:val="bullet"/>
      <w:lvlText w:val="•"/>
      <w:lvlJc w:val="left"/>
      <w:pPr>
        <w:ind w:left="2137" w:hanging="284"/>
      </w:pPr>
      <w:rPr>
        <w:rFonts w:hint="default"/>
        <w:lang w:val="en-US" w:eastAsia="en-US" w:bidi="ar-SA"/>
      </w:rPr>
    </w:lvl>
    <w:lvl w:ilvl="4" w:tplc="45DED91A">
      <w:numFmt w:val="bullet"/>
      <w:lvlText w:val="•"/>
      <w:lvlJc w:val="left"/>
      <w:pPr>
        <w:ind w:left="2630" w:hanging="284"/>
      </w:pPr>
      <w:rPr>
        <w:rFonts w:hint="default"/>
        <w:lang w:val="en-US" w:eastAsia="en-US" w:bidi="ar-SA"/>
      </w:rPr>
    </w:lvl>
    <w:lvl w:ilvl="5" w:tplc="6B5E9648">
      <w:numFmt w:val="bullet"/>
      <w:lvlText w:val="•"/>
      <w:lvlJc w:val="left"/>
      <w:pPr>
        <w:ind w:left="3123" w:hanging="284"/>
      </w:pPr>
      <w:rPr>
        <w:rFonts w:hint="default"/>
        <w:lang w:val="en-US" w:eastAsia="en-US" w:bidi="ar-SA"/>
      </w:rPr>
    </w:lvl>
    <w:lvl w:ilvl="6" w:tplc="F7B2EA1A">
      <w:numFmt w:val="bullet"/>
      <w:lvlText w:val="•"/>
      <w:lvlJc w:val="left"/>
      <w:pPr>
        <w:ind w:left="3615" w:hanging="284"/>
      </w:pPr>
      <w:rPr>
        <w:rFonts w:hint="default"/>
        <w:lang w:val="en-US" w:eastAsia="en-US" w:bidi="ar-SA"/>
      </w:rPr>
    </w:lvl>
    <w:lvl w:ilvl="7" w:tplc="AF40DDCA">
      <w:numFmt w:val="bullet"/>
      <w:lvlText w:val="•"/>
      <w:lvlJc w:val="left"/>
      <w:pPr>
        <w:ind w:left="4108" w:hanging="284"/>
      </w:pPr>
      <w:rPr>
        <w:rFonts w:hint="default"/>
        <w:lang w:val="en-US" w:eastAsia="en-US" w:bidi="ar-SA"/>
      </w:rPr>
    </w:lvl>
    <w:lvl w:ilvl="8" w:tplc="35ECF9AA">
      <w:numFmt w:val="bullet"/>
      <w:lvlText w:val="•"/>
      <w:lvlJc w:val="left"/>
      <w:pPr>
        <w:ind w:left="4601" w:hanging="284"/>
      </w:pPr>
      <w:rPr>
        <w:rFonts w:hint="default"/>
        <w:lang w:val="en-US" w:eastAsia="en-US" w:bidi="ar-SA"/>
      </w:rPr>
    </w:lvl>
  </w:abstractNum>
  <w:abstractNum w:abstractNumId="100" w15:restartNumberingAfterBreak="0">
    <w:nsid w:val="546602FC"/>
    <w:multiLevelType w:val="multilevel"/>
    <w:tmpl w:val="A934E214"/>
    <w:lvl w:ilvl="0">
      <w:start w:val="2"/>
      <w:numFmt w:val="decimal"/>
      <w:lvlText w:val="%1."/>
      <w:lvlJc w:val="left"/>
      <w:pPr>
        <w:ind w:left="89" w:hanging="90"/>
        <w:jc w:val="left"/>
      </w:pPr>
      <w:rPr>
        <w:rFonts w:ascii="Times New Roman" w:eastAsia="Times New Roman" w:hAnsi="Times New Roman" w:cs="Times New Roman" w:hint="default"/>
        <w:b/>
        <w:bCs/>
        <w:i w:val="0"/>
        <w:iCs w:val="0"/>
        <w:color w:val="A30B35"/>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47" w:hanging="125"/>
      </w:pPr>
      <w:rPr>
        <w:rFonts w:hint="default"/>
        <w:lang w:val="en-US" w:eastAsia="en-US" w:bidi="ar-SA"/>
      </w:rPr>
    </w:lvl>
    <w:lvl w:ilvl="3">
      <w:numFmt w:val="bullet"/>
      <w:lvlText w:val="•"/>
      <w:lvlJc w:val="left"/>
      <w:pPr>
        <w:ind w:left="774" w:hanging="125"/>
      </w:pPr>
      <w:rPr>
        <w:rFonts w:hint="default"/>
        <w:lang w:val="en-US" w:eastAsia="en-US" w:bidi="ar-SA"/>
      </w:rPr>
    </w:lvl>
    <w:lvl w:ilvl="4">
      <w:numFmt w:val="bullet"/>
      <w:lvlText w:val="•"/>
      <w:lvlJc w:val="left"/>
      <w:pPr>
        <w:ind w:left="1102" w:hanging="125"/>
      </w:pPr>
      <w:rPr>
        <w:rFonts w:hint="default"/>
        <w:lang w:val="en-US" w:eastAsia="en-US" w:bidi="ar-SA"/>
      </w:rPr>
    </w:lvl>
    <w:lvl w:ilvl="5">
      <w:numFmt w:val="bullet"/>
      <w:lvlText w:val="•"/>
      <w:lvlJc w:val="left"/>
      <w:pPr>
        <w:ind w:left="1429" w:hanging="125"/>
      </w:pPr>
      <w:rPr>
        <w:rFonts w:hint="default"/>
        <w:lang w:val="en-US" w:eastAsia="en-US" w:bidi="ar-SA"/>
      </w:rPr>
    </w:lvl>
    <w:lvl w:ilvl="6">
      <w:numFmt w:val="bullet"/>
      <w:lvlText w:val="•"/>
      <w:lvlJc w:val="left"/>
      <w:pPr>
        <w:ind w:left="1756" w:hanging="125"/>
      </w:pPr>
      <w:rPr>
        <w:rFonts w:hint="default"/>
        <w:lang w:val="en-US" w:eastAsia="en-US" w:bidi="ar-SA"/>
      </w:rPr>
    </w:lvl>
    <w:lvl w:ilvl="7">
      <w:numFmt w:val="bullet"/>
      <w:lvlText w:val="•"/>
      <w:lvlJc w:val="left"/>
      <w:pPr>
        <w:ind w:left="2084" w:hanging="125"/>
      </w:pPr>
      <w:rPr>
        <w:rFonts w:hint="default"/>
        <w:lang w:val="en-US" w:eastAsia="en-US" w:bidi="ar-SA"/>
      </w:rPr>
    </w:lvl>
    <w:lvl w:ilvl="8">
      <w:numFmt w:val="bullet"/>
      <w:lvlText w:val="•"/>
      <w:lvlJc w:val="left"/>
      <w:pPr>
        <w:ind w:left="2411" w:hanging="125"/>
      </w:pPr>
      <w:rPr>
        <w:rFonts w:hint="default"/>
        <w:lang w:val="en-US" w:eastAsia="en-US" w:bidi="ar-SA"/>
      </w:rPr>
    </w:lvl>
  </w:abstractNum>
  <w:abstractNum w:abstractNumId="101" w15:restartNumberingAfterBreak="0">
    <w:nsid w:val="56FC5CDA"/>
    <w:multiLevelType w:val="multilevel"/>
    <w:tmpl w:val="AAAE4104"/>
    <w:lvl w:ilvl="0">
      <w:start w:val="1"/>
      <w:numFmt w:val="decimal"/>
      <w:lvlText w:val="%1."/>
      <w:lvlJc w:val="left"/>
      <w:pPr>
        <w:ind w:left="89" w:hanging="90"/>
        <w:jc w:val="left"/>
      </w:pPr>
      <w:rPr>
        <w:rFonts w:ascii="Times New Roman" w:eastAsia="Times New Roman" w:hAnsi="Times New Roman" w:cs="Times New Roman" w:hint="default"/>
        <w:b/>
        <w:bCs/>
        <w:i w:val="0"/>
        <w:iCs w:val="0"/>
        <w:color w:val="A30B35"/>
        <w:spacing w:val="-2"/>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332" w:hanging="125"/>
      </w:pPr>
      <w:rPr>
        <w:rFonts w:hint="default"/>
        <w:lang w:val="en-US" w:eastAsia="en-US" w:bidi="ar-SA"/>
      </w:rPr>
    </w:lvl>
    <w:lvl w:ilvl="3">
      <w:numFmt w:val="bullet"/>
      <w:lvlText w:val="•"/>
      <w:lvlJc w:val="left"/>
      <w:pPr>
        <w:ind w:left="544" w:hanging="125"/>
      </w:pPr>
      <w:rPr>
        <w:rFonts w:hint="default"/>
        <w:lang w:val="en-US" w:eastAsia="en-US" w:bidi="ar-SA"/>
      </w:rPr>
    </w:lvl>
    <w:lvl w:ilvl="4">
      <w:numFmt w:val="bullet"/>
      <w:lvlText w:val="•"/>
      <w:lvlJc w:val="left"/>
      <w:pPr>
        <w:ind w:left="757" w:hanging="125"/>
      </w:pPr>
      <w:rPr>
        <w:rFonts w:hint="default"/>
        <w:lang w:val="en-US" w:eastAsia="en-US" w:bidi="ar-SA"/>
      </w:rPr>
    </w:lvl>
    <w:lvl w:ilvl="5">
      <w:numFmt w:val="bullet"/>
      <w:lvlText w:val="•"/>
      <w:lvlJc w:val="left"/>
      <w:pPr>
        <w:ind w:left="969" w:hanging="125"/>
      </w:pPr>
      <w:rPr>
        <w:rFonts w:hint="default"/>
        <w:lang w:val="en-US" w:eastAsia="en-US" w:bidi="ar-SA"/>
      </w:rPr>
    </w:lvl>
    <w:lvl w:ilvl="6">
      <w:numFmt w:val="bullet"/>
      <w:lvlText w:val="•"/>
      <w:lvlJc w:val="left"/>
      <w:pPr>
        <w:ind w:left="1182" w:hanging="125"/>
      </w:pPr>
      <w:rPr>
        <w:rFonts w:hint="default"/>
        <w:lang w:val="en-US" w:eastAsia="en-US" w:bidi="ar-SA"/>
      </w:rPr>
    </w:lvl>
    <w:lvl w:ilvl="7">
      <w:numFmt w:val="bullet"/>
      <w:lvlText w:val="•"/>
      <w:lvlJc w:val="left"/>
      <w:pPr>
        <w:ind w:left="1394" w:hanging="125"/>
      </w:pPr>
      <w:rPr>
        <w:rFonts w:hint="default"/>
        <w:lang w:val="en-US" w:eastAsia="en-US" w:bidi="ar-SA"/>
      </w:rPr>
    </w:lvl>
    <w:lvl w:ilvl="8">
      <w:numFmt w:val="bullet"/>
      <w:lvlText w:val="•"/>
      <w:lvlJc w:val="left"/>
      <w:pPr>
        <w:ind w:left="1606" w:hanging="125"/>
      </w:pPr>
      <w:rPr>
        <w:rFonts w:hint="default"/>
        <w:lang w:val="en-US" w:eastAsia="en-US" w:bidi="ar-SA"/>
      </w:rPr>
    </w:lvl>
  </w:abstractNum>
  <w:abstractNum w:abstractNumId="102" w15:restartNumberingAfterBreak="0">
    <w:nsid w:val="57A63A87"/>
    <w:multiLevelType w:val="hybridMultilevel"/>
    <w:tmpl w:val="00AE60BC"/>
    <w:lvl w:ilvl="0" w:tplc="8BE413C2">
      <w:numFmt w:val="bullet"/>
      <w:lvlText w:val="■"/>
      <w:lvlJc w:val="left"/>
      <w:pPr>
        <w:ind w:left="2072" w:hanging="284"/>
      </w:pPr>
      <w:rPr>
        <w:rFonts w:ascii="Arial" w:eastAsia="Arial" w:hAnsi="Arial" w:cs="Arial" w:hint="default"/>
        <w:b w:val="0"/>
        <w:bCs w:val="0"/>
        <w:i w:val="0"/>
        <w:iCs w:val="0"/>
        <w:color w:val="A30B35"/>
        <w:w w:val="75"/>
        <w:sz w:val="18"/>
        <w:szCs w:val="18"/>
        <w:lang w:val="en-US" w:eastAsia="en-US" w:bidi="ar-SA"/>
      </w:rPr>
    </w:lvl>
    <w:lvl w:ilvl="1" w:tplc="77B4A30E">
      <w:numFmt w:val="bullet"/>
      <w:lvlText w:val="•"/>
      <w:lvlJc w:val="left"/>
      <w:pPr>
        <w:ind w:left="2314" w:hanging="284"/>
      </w:pPr>
      <w:rPr>
        <w:rFonts w:hint="default"/>
        <w:lang w:val="en-US" w:eastAsia="en-US" w:bidi="ar-SA"/>
      </w:rPr>
    </w:lvl>
    <w:lvl w:ilvl="2" w:tplc="FF225F9E">
      <w:numFmt w:val="bullet"/>
      <w:lvlText w:val="•"/>
      <w:lvlJc w:val="left"/>
      <w:pPr>
        <w:ind w:left="2549" w:hanging="284"/>
      </w:pPr>
      <w:rPr>
        <w:rFonts w:hint="default"/>
        <w:lang w:val="en-US" w:eastAsia="en-US" w:bidi="ar-SA"/>
      </w:rPr>
    </w:lvl>
    <w:lvl w:ilvl="3" w:tplc="835AA62A">
      <w:numFmt w:val="bullet"/>
      <w:lvlText w:val="•"/>
      <w:lvlJc w:val="left"/>
      <w:pPr>
        <w:ind w:left="2783" w:hanging="284"/>
      </w:pPr>
      <w:rPr>
        <w:rFonts w:hint="default"/>
        <w:lang w:val="en-US" w:eastAsia="en-US" w:bidi="ar-SA"/>
      </w:rPr>
    </w:lvl>
    <w:lvl w:ilvl="4" w:tplc="3D6473FA">
      <w:numFmt w:val="bullet"/>
      <w:lvlText w:val="•"/>
      <w:lvlJc w:val="left"/>
      <w:pPr>
        <w:ind w:left="3018" w:hanging="284"/>
      </w:pPr>
      <w:rPr>
        <w:rFonts w:hint="default"/>
        <w:lang w:val="en-US" w:eastAsia="en-US" w:bidi="ar-SA"/>
      </w:rPr>
    </w:lvl>
    <w:lvl w:ilvl="5" w:tplc="B864738C">
      <w:numFmt w:val="bullet"/>
      <w:lvlText w:val="•"/>
      <w:lvlJc w:val="left"/>
      <w:pPr>
        <w:ind w:left="3252" w:hanging="284"/>
      </w:pPr>
      <w:rPr>
        <w:rFonts w:hint="default"/>
        <w:lang w:val="en-US" w:eastAsia="en-US" w:bidi="ar-SA"/>
      </w:rPr>
    </w:lvl>
    <w:lvl w:ilvl="6" w:tplc="4E487ED6">
      <w:numFmt w:val="bullet"/>
      <w:lvlText w:val="•"/>
      <w:lvlJc w:val="left"/>
      <w:pPr>
        <w:ind w:left="3487" w:hanging="284"/>
      </w:pPr>
      <w:rPr>
        <w:rFonts w:hint="default"/>
        <w:lang w:val="en-US" w:eastAsia="en-US" w:bidi="ar-SA"/>
      </w:rPr>
    </w:lvl>
    <w:lvl w:ilvl="7" w:tplc="7B5E57A4">
      <w:numFmt w:val="bullet"/>
      <w:lvlText w:val="•"/>
      <w:lvlJc w:val="left"/>
      <w:pPr>
        <w:ind w:left="3721" w:hanging="284"/>
      </w:pPr>
      <w:rPr>
        <w:rFonts w:hint="default"/>
        <w:lang w:val="en-US" w:eastAsia="en-US" w:bidi="ar-SA"/>
      </w:rPr>
    </w:lvl>
    <w:lvl w:ilvl="8" w:tplc="A284361E">
      <w:numFmt w:val="bullet"/>
      <w:lvlText w:val="•"/>
      <w:lvlJc w:val="left"/>
      <w:pPr>
        <w:ind w:left="3956" w:hanging="284"/>
      </w:pPr>
      <w:rPr>
        <w:rFonts w:hint="default"/>
        <w:lang w:val="en-US" w:eastAsia="en-US" w:bidi="ar-SA"/>
      </w:rPr>
    </w:lvl>
  </w:abstractNum>
  <w:abstractNum w:abstractNumId="103" w15:restartNumberingAfterBreak="0">
    <w:nsid w:val="59AB389D"/>
    <w:multiLevelType w:val="hybridMultilevel"/>
    <w:tmpl w:val="43884C56"/>
    <w:lvl w:ilvl="0" w:tplc="E2BAB6EE">
      <w:start w:val="1"/>
      <w:numFmt w:val="decimal"/>
      <w:lvlText w:val="%1."/>
      <w:lvlJc w:val="left"/>
      <w:pPr>
        <w:ind w:left="2027" w:hanging="284"/>
        <w:jc w:val="right"/>
      </w:pPr>
      <w:rPr>
        <w:rFonts w:ascii="Times New Roman" w:eastAsia="Times New Roman" w:hAnsi="Times New Roman" w:cs="Times New Roman" w:hint="default"/>
        <w:b w:val="0"/>
        <w:bCs w:val="0"/>
        <w:i w:val="0"/>
        <w:iCs w:val="0"/>
        <w:spacing w:val="-13"/>
        <w:w w:val="100"/>
        <w:sz w:val="19"/>
        <w:szCs w:val="19"/>
        <w:lang w:val="en-US" w:eastAsia="en-US" w:bidi="ar-SA"/>
      </w:rPr>
    </w:lvl>
    <w:lvl w:ilvl="1" w:tplc="3920CAFC">
      <w:numFmt w:val="bullet"/>
      <w:lvlText w:val="–"/>
      <w:lvlJc w:val="left"/>
      <w:pPr>
        <w:ind w:left="2311" w:hanging="284"/>
      </w:pPr>
      <w:rPr>
        <w:rFonts w:ascii="Times New Roman" w:eastAsia="Times New Roman" w:hAnsi="Times New Roman" w:cs="Times New Roman" w:hint="default"/>
        <w:b w:val="0"/>
        <w:bCs w:val="0"/>
        <w:i w:val="0"/>
        <w:iCs w:val="0"/>
        <w:w w:val="100"/>
        <w:sz w:val="19"/>
        <w:szCs w:val="19"/>
        <w:lang w:val="en-US" w:eastAsia="en-US" w:bidi="ar-SA"/>
      </w:rPr>
    </w:lvl>
    <w:lvl w:ilvl="2" w:tplc="AFBE8294">
      <w:numFmt w:val="bullet"/>
      <w:lvlText w:val="•"/>
      <w:lvlJc w:val="left"/>
      <w:pPr>
        <w:ind w:left="2747" w:hanging="284"/>
      </w:pPr>
      <w:rPr>
        <w:rFonts w:hint="default"/>
        <w:lang w:val="en-US" w:eastAsia="en-US" w:bidi="ar-SA"/>
      </w:rPr>
    </w:lvl>
    <w:lvl w:ilvl="3" w:tplc="018CA3C2">
      <w:numFmt w:val="bullet"/>
      <w:lvlText w:val="•"/>
      <w:lvlJc w:val="left"/>
      <w:pPr>
        <w:ind w:left="3174" w:hanging="284"/>
      </w:pPr>
      <w:rPr>
        <w:rFonts w:hint="default"/>
        <w:lang w:val="en-US" w:eastAsia="en-US" w:bidi="ar-SA"/>
      </w:rPr>
    </w:lvl>
    <w:lvl w:ilvl="4" w:tplc="B14E873A">
      <w:numFmt w:val="bullet"/>
      <w:lvlText w:val="•"/>
      <w:lvlJc w:val="left"/>
      <w:pPr>
        <w:ind w:left="3602" w:hanging="284"/>
      </w:pPr>
      <w:rPr>
        <w:rFonts w:hint="default"/>
        <w:lang w:val="en-US" w:eastAsia="en-US" w:bidi="ar-SA"/>
      </w:rPr>
    </w:lvl>
    <w:lvl w:ilvl="5" w:tplc="43AEFEA0">
      <w:numFmt w:val="bullet"/>
      <w:lvlText w:val="•"/>
      <w:lvlJc w:val="left"/>
      <w:pPr>
        <w:ind w:left="4029" w:hanging="284"/>
      </w:pPr>
      <w:rPr>
        <w:rFonts w:hint="default"/>
        <w:lang w:val="en-US" w:eastAsia="en-US" w:bidi="ar-SA"/>
      </w:rPr>
    </w:lvl>
    <w:lvl w:ilvl="6" w:tplc="EDAC7270">
      <w:numFmt w:val="bullet"/>
      <w:lvlText w:val="•"/>
      <w:lvlJc w:val="left"/>
      <w:pPr>
        <w:ind w:left="4457" w:hanging="284"/>
      </w:pPr>
      <w:rPr>
        <w:rFonts w:hint="default"/>
        <w:lang w:val="en-US" w:eastAsia="en-US" w:bidi="ar-SA"/>
      </w:rPr>
    </w:lvl>
    <w:lvl w:ilvl="7" w:tplc="AE6295EC">
      <w:numFmt w:val="bullet"/>
      <w:lvlText w:val="•"/>
      <w:lvlJc w:val="left"/>
      <w:pPr>
        <w:ind w:left="4884" w:hanging="284"/>
      </w:pPr>
      <w:rPr>
        <w:rFonts w:hint="default"/>
        <w:lang w:val="en-US" w:eastAsia="en-US" w:bidi="ar-SA"/>
      </w:rPr>
    </w:lvl>
    <w:lvl w:ilvl="8" w:tplc="10AE28BC">
      <w:numFmt w:val="bullet"/>
      <w:lvlText w:val="•"/>
      <w:lvlJc w:val="left"/>
      <w:pPr>
        <w:ind w:left="5311" w:hanging="284"/>
      </w:pPr>
      <w:rPr>
        <w:rFonts w:hint="default"/>
        <w:lang w:val="en-US" w:eastAsia="en-US" w:bidi="ar-SA"/>
      </w:rPr>
    </w:lvl>
  </w:abstractNum>
  <w:abstractNum w:abstractNumId="104" w15:restartNumberingAfterBreak="0">
    <w:nsid w:val="5A4F57BB"/>
    <w:multiLevelType w:val="multilevel"/>
    <w:tmpl w:val="CA469CC2"/>
    <w:lvl w:ilvl="0">
      <w:start w:val="1"/>
      <w:numFmt w:val="decimal"/>
      <w:lvlText w:val="%1."/>
      <w:lvlJc w:val="left"/>
      <w:pPr>
        <w:ind w:left="423" w:hanging="112"/>
        <w:jc w:val="left"/>
      </w:pPr>
      <w:rPr>
        <w:rFonts w:ascii="Times New Roman" w:eastAsia="Times New Roman" w:hAnsi="Times New Roman" w:cs="Times New Roman" w:hint="default"/>
        <w:b/>
        <w:bCs/>
        <w:i w:val="0"/>
        <w:iCs w:val="0"/>
        <w:color w:val="A30B35"/>
        <w:spacing w:val="-3"/>
        <w:w w:val="104"/>
        <w:sz w:val="9"/>
        <w:szCs w:val="9"/>
        <w:lang w:val="en-US" w:eastAsia="en-US" w:bidi="ar-SA"/>
      </w:rPr>
    </w:lvl>
    <w:lvl w:ilvl="1">
      <w:start w:val="1"/>
      <w:numFmt w:val="decimal"/>
      <w:lvlText w:val="%1.%2"/>
      <w:lvlJc w:val="left"/>
      <w:pPr>
        <w:ind w:left="468" w:hanging="157"/>
        <w:jc w:val="left"/>
      </w:pPr>
      <w:rPr>
        <w:rFonts w:ascii="Times New Roman" w:eastAsia="Times New Roman" w:hAnsi="Times New Roman" w:cs="Times New Roman" w:hint="default"/>
        <w:b/>
        <w:bCs/>
        <w:i w:val="0"/>
        <w:iCs w:val="0"/>
        <w:spacing w:val="-2"/>
        <w:w w:val="98"/>
        <w:sz w:val="8"/>
        <w:szCs w:val="8"/>
        <w:lang w:val="en-US" w:eastAsia="en-US" w:bidi="ar-SA"/>
      </w:rPr>
    </w:lvl>
    <w:lvl w:ilvl="2">
      <w:numFmt w:val="bullet"/>
      <w:lvlText w:val="•"/>
      <w:lvlJc w:val="left"/>
      <w:pPr>
        <w:ind w:left="928" w:hanging="157"/>
      </w:pPr>
      <w:rPr>
        <w:rFonts w:hint="default"/>
        <w:lang w:val="en-US" w:eastAsia="en-US" w:bidi="ar-SA"/>
      </w:rPr>
    </w:lvl>
    <w:lvl w:ilvl="3">
      <w:numFmt w:val="bullet"/>
      <w:lvlText w:val="•"/>
      <w:lvlJc w:val="left"/>
      <w:pPr>
        <w:ind w:left="1396" w:hanging="157"/>
      </w:pPr>
      <w:rPr>
        <w:rFonts w:hint="default"/>
        <w:lang w:val="en-US" w:eastAsia="en-US" w:bidi="ar-SA"/>
      </w:rPr>
    </w:lvl>
    <w:lvl w:ilvl="4">
      <w:numFmt w:val="bullet"/>
      <w:lvlText w:val="•"/>
      <w:lvlJc w:val="left"/>
      <w:pPr>
        <w:ind w:left="1864" w:hanging="157"/>
      </w:pPr>
      <w:rPr>
        <w:rFonts w:hint="default"/>
        <w:lang w:val="en-US" w:eastAsia="en-US" w:bidi="ar-SA"/>
      </w:rPr>
    </w:lvl>
    <w:lvl w:ilvl="5">
      <w:numFmt w:val="bullet"/>
      <w:lvlText w:val="•"/>
      <w:lvlJc w:val="left"/>
      <w:pPr>
        <w:ind w:left="2332" w:hanging="157"/>
      </w:pPr>
      <w:rPr>
        <w:rFonts w:hint="default"/>
        <w:lang w:val="en-US" w:eastAsia="en-US" w:bidi="ar-SA"/>
      </w:rPr>
    </w:lvl>
    <w:lvl w:ilvl="6">
      <w:numFmt w:val="bullet"/>
      <w:lvlText w:val="•"/>
      <w:lvlJc w:val="left"/>
      <w:pPr>
        <w:ind w:left="2801" w:hanging="157"/>
      </w:pPr>
      <w:rPr>
        <w:rFonts w:hint="default"/>
        <w:lang w:val="en-US" w:eastAsia="en-US" w:bidi="ar-SA"/>
      </w:rPr>
    </w:lvl>
    <w:lvl w:ilvl="7">
      <w:numFmt w:val="bullet"/>
      <w:lvlText w:val="•"/>
      <w:lvlJc w:val="left"/>
      <w:pPr>
        <w:ind w:left="3269" w:hanging="157"/>
      </w:pPr>
      <w:rPr>
        <w:rFonts w:hint="default"/>
        <w:lang w:val="en-US" w:eastAsia="en-US" w:bidi="ar-SA"/>
      </w:rPr>
    </w:lvl>
    <w:lvl w:ilvl="8">
      <w:numFmt w:val="bullet"/>
      <w:lvlText w:val="•"/>
      <w:lvlJc w:val="left"/>
      <w:pPr>
        <w:ind w:left="3737" w:hanging="157"/>
      </w:pPr>
      <w:rPr>
        <w:rFonts w:hint="default"/>
        <w:lang w:val="en-US" w:eastAsia="en-US" w:bidi="ar-SA"/>
      </w:rPr>
    </w:lvl>
  </w:abstractNum>
  <w:abstractNum w:abstractNumId="105" w15:restartNumberingAfterBreak="0">
    <w:nsid w:val="5AEE2FB6"/>
    <w:multiLevelType w:val="multilevel"/>
    <w:tmpl w:val="3A16AAD2"/>
    <w:lvl w:ilvl="0">
      <w:start w:val="3"/>
      <w:numFmt w:val="decimal"/>
      <w:lvlText w:val="%1"/>
      <w:lvlJc w:val="left"/>
      <w:pPr>
        <w:ind w:left="89" w:hanging="90"/>
        <w:jc w:val="left"/>
      </w:pPr>
      <w:rPr>
        <w:rFonts w:ascii="Times New Roman" w:eastAsia="Times New Roman" w:hAnsi="Times New Roman" w:cs="Times New Roman" w:hint="default"/>
        <w:b/>
        <w:bCs/>
        <w:i w:val="0"/>
        <w:iCs w:val="0"/>
        <w:color w:val="A30B35"/>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59" w:hanging="125"/>
      </w:pPr>
      <w:rPr>
        <w:rFonts w:hint="default"/>
        <w:lang w:val="en-US" w:eastAsia="en-US" w:bidi="ar-SA"/>
      </w:rPr>
    </w:lvl>
    <w:lvl w:ilvl="3">
      <w:numFmt w:val="bullet"/>
      <w:lvlText w:val="•"/>
      <w:lvlJc w:val="left"/>
      <w:pPr>
        <w:ind w:left="799" w:hanging="125"/>
      </w:pPr>
      <w:rPr>
        <w:rFonts w:hint="default"/>
        <w:lang w:val="en-US" w:eastAsia="en-US" w:bidi="ar-SA"/>
      </w:rPr>
    </w:lvl>
    <w:lvl w:ilvl="4">
      <w:numFmt w:val="bullet"/>
      <w:lvlText w:val="•"/>
      <w:lvlJc w:val="left"/>
      <w:pPr>
        <w:ind w:left="1139" w:hanging="125"/>
      </w:pPr>
      <w:rPr>
        <w:rFonts w:hint="default"/>
        <w:lang w:val="en-US" w:eastAsia="en-US" w:bidi="ar-SA"/>
      </w:rPr>
    </w:lvl>
    <w:lvl w:ilvl="5">
      <w:numFmt w:val="bullet"/>
      <w:lvlText w:val="•"/>
      <w:lvlJc w:val="left"/>
      <w:pPr>
        <w:ind w:left="1479" w:hanging="125"/>
      </w:pPr>
      <w:rPr>
        <w:rFonts w:hint="default"/>
        <w:lang w:val="en-US" w:eastAsia="en-US" w:bidi="ar-SA"/>
      </w:rPr>
    </w:lvl>
    <w:lvl w:ilvl="6">
      <w:numFmt w:val="bullet"/>
      <w:lvlText w:val="•"/>
      <w:lvlJc w:val="left"/>
      <w:pPr>
        <w:ind w:left="1818" w:hanging="125"/>
      </w:pPr>
      <w:rPr>
        <w:rFonts w:hint="default"/>
        <w:lang w:val="en-US" w:eastAsia="en-US" w:bidi="ar-SA"/>
      </w:rPr>
    </w:lvl>
    <w:lvl w:ilvl="7">
      <w:numFmt w:val="bullet"/>
      <w:lvlText w:val="•"/>
      <w:lvlJc w:val="left"/>
      <w:pPr>
        <w:ind w:left="2158" w:hanging="125"/>
      </w:pPr>
      <w:rPr>
        <w:rFonts w:hint="default"/>
        <w:lang w:val="en-US" w:eastAsia="en-US" w:bidi="ar-SA"/>
      </w:rPr>
    </w:lvl>
    <w:lvl w:ilvl="8">
      <w:numFmt w:val="bullet"/>
      <w:lvlText w:val="•"/>
      <w:lvlJc w:val="left"/>
      <w:pPr>
        <w:ind w:left="2498" w:hanging="125"/>
      </w:pPr>
      <w:rPr>
        <w:rFonts w:hint="default"/>
        <w:lang w:val="en-US" w:eastAsia="en-US" w:bidi="ar-SA"/>
      </w:rPr>
    </w:lvl>
  </w:abstractNum>
  <w:abstractNum w:abstractNumId="106" w15:restartNumberingAfterBreak="0">
    <w:nsid w:val="5CC71603"/>
    <w:multiLevelType w:val="hybridMultilevel"/>
    <w:tmpl w:val="3B7C4E4C"/>
    <w:lvl w:ilvl="0" w:tplc="2EFA872E">
      <w:numFmt w:val="bullet"/>
      <w:lvlText w:val="■"/>
      <w:lvlJc w:val="left"/>
      <w:pPr>
        <w:ind w:left="596" w:hanging="284"/>
      </w:pPr>
      <w:rPr>
        <w:rFonts w:ascii="Arial" w:eastAsia="Arial" w:hAnsi="Arial" w:cs="Arial" w:hint="default"/>
        <w:b w:val="0"/>
        <w:bCs w:val="0"/>
        <w:i w:val="0"/>
        <w:iCs w:val="0"/>
        <w:color w:val="A30B35"/>
        <w:w w:val="75"/>
        <w:sz w:val="19"/>
        <w:szCs w:val="19"/>
        <w:lang w:val="en-US" w:eastAsia="en-US" w:bidi="ar-SA"/>
      </w:rPr>
    </w:lvl>
    <w:lvl w:ilvl="1" w:tplc="940E6C74">
      <w:start w:val="1"/>
      <w:numFmt w:val="decimal"/>
      <w:lvlText w:val="%2."/>
      <w:lvlJc w:val="left"/>
      <w:pPr>
        <w:ind w:left="1075" w:hanging="284"/>
        <w:jc w:val="right"/>
      </w:pPr>
      <w:rPr>
        <w:rFonts w:ascii="Times New Roman" w:eastAsia="Times New Roman" w:hAnsi="Times New Roman" w:cs="Times New Roman" w:hint="default"/>
        <w:b w:val="0"/>
        <w:bCs w:val="0"/>
        <w:i w:val="0"/>
        <w:iCs w:val="0"/>
        <w:spacing w:val="-9"/>
        <w:w w:val="100"/>
        <w:sz w:val="19"/>
        <w:szCs w:val="19"/>
        <w:lang w:val="en-US" w:eastAsia="en-US" w:bidi="ar-SA"/>
      </w:rPr>
    </w:lvl>
    <w:lvl w:ilvl="2" w:tplc="011CEC16">
      <w:numFmt w:val="bullet"/>
      <w:lvlText w:val="■"/>
      <w:lvlJc w:val="left"/>
      <w:pPr>
        <w:ind w:left="1358" w:hanging="284"/>
      </w:pPr>
      <w:rPr>
        <w:rFonts w:ascii="Arial" w:eastAsia="Arial" w:hAnsi="Arial" w:cs="Arial" w:hint="default"/>
        <w:b w:val="0"/>
        <w:bCs w:val="0"/>
        <w:i w:val="0"/>
        <w:iCs w:val="0"/>
        <w:color w:val="A30B35"/>
        <w:w w:val="75"/>
        <w:sz w:val="19"/>
        <w:szCs w:val="19"/>
        <w:lang w:val="en-US" w:eastAsia="en-US" w:bidi="ar-SA"/>
      </w:rPr>
    </w:lvl>
    <w:lvl w:ilvl="3" w:tplc="B8BA3930">
      <w:numFmt w:val="bullet"/>
      <w:lvlText w:val="•"/>
      <w:lvlJc w:val="left"/>
      <w:pPr>
        <w:ind w:left="1360" w:hanging="284"/>
      </w:pPr>
      <w:rPr>
        <w:rFonts w:hint="default"/>
        <w:lang w:val="en-US" w:eastAsia="en-US" w:bidi="ar-SA"/>
      </w:rPr>
    </w:lvl>
    <w:lvl w:ilvl="4" w:tplc="6A18827C">
      <w:numFmt w:val="bullet"/>
      <w:lvlText w:val="•"/>
      <w:lvlJc w:val="left"/>
      <w:pPr>
        <w:ind w:left="995" w:hanging="284"/>
      </w:pPr>
      <w:rPr>
        <w:rFonts w:hint="default"/>
        <w:lang w:val="en-US" w:eastAsia="en-US" w:bidi="ar-SA"/>
      </w:rPr>
    </w:lvl>
    <w:lvl w:ilvl="5" w:tplc="71B48AA2">
      <w:numFmt w:val="bullet"/>
      <w:lvlText w:val="•"/>
      <w:lvlJc w:val="left"/>
      <w:pPr>
        <w:ind w:left="630" w:hanging="284"/>
      </w:pPr>
      <w:rPr>
        <w:rFonts w:hint="default"/>
        <w:lang w:val="en-US" w:eastAsia="en-US" w:bidi="ar-SA"/>
      </w:rPr>
    </w:lvl>
    <w:lvl w:ilvl="6" w:tplc="DA687A2C">
      <w:numFmt w:val="bullet"/>
      <w:lvlText w:val="•"/>
      <w:lvlJc w:val="left"/>
      <w:pPr>
        <w:ind w:left="265" w:hanging="284"/>
      </w:pPr>
      <w:rPr>
        <w:rFonts w:hint="default"/>
        <w:lang w:val="en-US" w:eastAsia="en-US" w:bidi="ar-SA"/>
      </w:rPr>
    </w:lvl>
    <w:lvl w:ilvl="7" w:tplc="88FEF2EE">
      <w:numFmt w:val="bullet"/>
      <w:lvlText w:val="•"/>
      <w:lvlJc w:val="left"/>
      <w:pPr>
        <w:ind w:left="-100" w:hanging="284"/>
      </w:pPr>
      <w:rPr>
        <w:rFonts w:hint="default"/>
        <w:lang w:val="en-US" w:eastAsia="en-US" w:bidi="ar-SA"/>
      </w:rPr>
    </w:lvl>
    <w:lvl w:ilvl="8" w:tplc="3662E004">
      <w:numFmt w:val="bullet"/>
      <w:lvlText w:val="•"/>
      <w:lvlJc w:val="left"/>
      <w:pPr>
        <w:ind w:left="-465" w:hanging="284"/>
      </w:pPr>
      <w:rPr>
        <w:rFonts w:hint="default"/>
        <w:lang w:val="en-US" w:eastAsia="en-US" w:bidi="ar-SA"/>
      </w:rPr>
    </w:lvl>
  </w:abstractNum>
  <w:abstractNum w:abstractNumId="107" w15:restartNumberingAfterBreak="0">
    <w:nsid w:val="5D05545A"/>
    <w:multiLevelType w:val="hybridMultilevel"/>
    <w:tmpl w:val="97E6B9C4"/>
    <w:lvl w:ilvl="0" w:tplc="451CD8AE">
      <w:numFmt w:val="bullet"/>
      <w:lvlText w:val="■"/>
      <w:lvlJc w:val="left"/>
      <w:pPr>
        <w:ind w:left="840" w:hanging="284"/>
      </w:pPr>
      <w:rPr>
        <w:rFonts w:ascii="Arial" w:eastAsia="Arial" w:hAnsi="Arial" w:cs="Arial" w:hint="default"/>
        <w:b w:val="0"/>
        <w:bCs w:val="0"/>
        <w:i w:val="0"/>
        <w:iCs w:val="0"/>
        <w:color w:val="A30B35"/>
        <w:w w:val="75"/>
        <w:sz w:val="19"/>
        <w:szCs w:val="19"/>
        <w:lang w:val="en-US" w:eastAsia="en-US" w:bidi="ar-SA"/>
      </w:rPr>
    </w:lvl>
    <w:lvl w:ilvl="1" w:tplc="1B2A75B4">
      <w:numFmt w:val="bullet"/>
      <w:lvlText w:val="–"/>
      <w:lvlJc w:val="left"/>
      <w:pPr>
        <w:ind w:left="1123" w:hanging="284"/>
      </w:pPr>
      <w:rPr>
        <w:rFonts w:ascii="Times New Roman" w:eastAsia="Times New Roman" w:hAnsi="Times New Roman" w:cs="Times New Roman" w:hint="default"/>
        <w:b w:val="0"/>
        <w:bCs w:val="0"/>
        <w:i w:val="0"/>
        <w:iCs w:val="0"/>
        <w:w w:val="100"/>
        <w:sz w:val="19"/>
        <w:szCs w:val="19"/>
        <w:lang w:val="en-US" w:eastAsia="en-US" w:bidi="ar-SA"/>
      </w:rPr>
    </w:lvl>
    <w:lvl w:ilvl="2" w:tplc="D4FA0048">
      <w:numFmt w:val="bullet"/>
      <w:lvlText w:val="•"/>
      <w:lvlJc w:val="left"/>
      <w:pPr>
        <w:ind w:left="1547" w:hanging="284"/>
      </w:pPr>
      <w:rPr>
        <w:rFonts w:hint="default"/>
        <w:lang w:val="en-US" w:eastAsia="en-US" w:bidi="ar-SA"/>
      </w:rPr>
    </w:lvl>
    <w:lvl w:ilvl="3" w:tplc="2ACC1D0A">
      <w:numFmt w:val="bullet"/>
      <w:lvlText w:val="•"/>
      <w:lvlJc w:val="left"/>
      <w:pPr>
        <w:ind w:left="1975" w:hanging="284"/>
      </w:pPr>
      <w:rPr>
        <w:rFonts w:hint="default"/>
        <w:lang w:val="en-US" w:eastAsia="en-US" w:bidi="ar-SA"/>
      </w:rPr>
    </w:lvl>
    <w:lvl w:ilvl="4" w:tplc="8CF6502A">
      <w:numFmt w:val="bullet"/>
      <w:lvlText w:val="•"/>
      <w:lvlJc w:val="left"/>
      <w:pPr>
        <w:ind w:left="2403" w:hanging="284"/>
      </w:pPr>
      <w:rPr>
        <w:rFonts w:hint="default"/>
        <w:lang w:val="en-US" w:eastAsia="en-US" w:bidi="ar-SA"/>
      </w:rPr>
    </w:lvl>
    <w:lvl w:ilvl="5" w:tplc="DA72DBF2">
      <w:numFmt w:val="bullet"/>
      <w:lvlText w:val="•"/>
      <w:lvlJc w:val="left"/>
      <w:pPr>
        <w:ind w:left="2830" w:hanging="284"/>
      </w:pPr>
      <w:rPr>
        <w:rFonts w:hint="default"/>
        <w:lang w:val="en-US" w:eastAsia="en-US" w:bidi="ar-SA"/>
      </w:rPr>
    </w:lvl>
    <w:lvl w:ilvl="6" w:tplc="76841900">
      <w:numFmt w:val="bullet"/>
      <w:lvlText w:val="•"/>
      <w:lvlJc w:val="left"/>
      <w:pPr>
        <w:ind w:left="3258" w:hanging="284"/>
      </w:pPr>
      <w:rPr>
        <w:rFonts w:hint="default"/>
        <w:lang w:val="en-US" w:eastAsia="en-US" w:bidi="ar-SA"/>
      </w:rPr>
    </w:lvl>
    <w:lvl w:ilvl="7" w:tplc="93582CD4">
      <w:numFmt w:val="bullet"/>
      <w:lvlText w:val="•"/>
      <w:lvlJc w:val="left"/>
      <w:pPr>
        <w:ind w:left="3686" w:hanging="284"/>
      </w:pPr>
      <w:rPr>
        <w:rFonts w:hint="default"/>
        <w:lang w:val="en-US" w:eastAsia="en-US" w:bidi="ar-SA"/>
      </w:rPr>
    </w:lvl>
    <w:lvl w:ilvl="8" w:tplc="21B21020">
      <w:numFmt w:val="bullet"/>
      <w:lvlText w:val="•"/>
      <w:lvlJc w:val="left"/>
      <w:pPr>
        <w:ind w:left="4113" w:hanging="284"/>
      </w:pPr>
      <w:rPr>
        <w:rFonts w:hint="default"/>
        <w:lang w:val="en-US" w:eastAsia="en-US" w:bidi="ar-SA"/>
      </w:rPr>
    </w:lvl>
  </w:abstractNum>
  <w:abstractNum w:abstractNumId="108" w15:restartNumberingAfterBreak="0">
    <w:nsid w:val="5D87547E"/>
    <w:multiLevelType w:val="hybridMultilevel"/>
    <w:tmpl w:val="543256F2"/>
    <w:lvl w:ilvl="0" w:tplc="EC447F26">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7A6E6AD6">
      <w:numFmt w:val="bullet"/>
      <w:lvlText w:val="•"/>
      <w:lvlJc w:val="left"/>
      <w:pPr>
        <w:ind w:left="2421" w:hanging="284"/>
      </w:pPr>
      <w:rPr>
        <w:rFonts w:hint="default"/>
        <w:lang w:val="en-US" w:eastAsia="en-US" w:bidi="ar-SA"/>
      </w:rPr>
    </w:lvl>
    <w:lvl w:ilvl="2" w:tplc="00E8231A">
      <w:numFmt w:val="bullet"/>
      <w:lvlText w:val="•"/>
      <w:lvlJc w:val="left"/>
      <w:pPr>
        <w:ind w:left="2823" w:hanging="284"/>
      </w:pPr>
      <w:rPr>
        <w:rFonts w:hint="default"/>
        <w:lang w:val="en-US" w:eastAsia="en-US" w:bidi="ar-SA"/>
      </w:rPr>
    </w:lvl>
    <w:lvl w:ilvl="3" w:tplc="03043408">
      <w:numFmt w:val="bullet"/>
      <w:lvlText w:val="•"/>
      <w:lvlJc w:val="left"/>
      <w:pPr>
        <w:ind w:left="3225" w:hanging="284"/>
      </w:pPr>
      <w:rPr>
        <w:rFonts w:hint="default"/>
        <w:lang w:val="en-US" w:eastAsia="en-US" w:bidi="ar-SA"/>
      </w:rPr>
    </w:lvl>
    <w:lvl w:ilvl="4" w:tplc="67162806">
      <w:numFmt w:val="bullet"/>
      <w:lvlText w:val="•"/>
      <w:lvlJc w:val="left"/>
      <w:pPr>
        <w:ind w:left="3627" w:hanging="284"/>
      </w:pPr>
      <w:rPr>
        <w:rFonts w:hint="default"/>
        <w:lang w:val="en-US" w:eastAsia="en-US" w:bidi="ar-SA"/>
      </w:rPr>
    </w:lvl>
    <w:lvl w:ilvl="5" w:tplc="B92A0008">
      <w:numFmt w:val="bullet"/>
      <w:lvlText w:val="•"/>
      <w:lvlJc w:val="left"/>
      <w:pPr>
        <w:ind w:left="4029" w:hanging="284"/>
      </w:pPr>
      <w:rPr>
        <w:rFonts w:hint="default"/>
        <w:lang w:val="en-US" w:eastAsia="en-US" w:bidi="ar-SA"/>
      </w:rPr>
    </w:lvl>
    <w:lvl w:ilvl="6" w:tplc="B5564E2E">
      <w:numFmt w:val="bullet"/>
      <w:lvlText w:val="•"/>
      <w:lvlJc w:val="left"/>
      <w:pPr>
        <w:ind w:left="4431" w:hanging="284"/>
      </w:pPr>
      <w:rPr>
        <w:rFonts w:hint="default"/>
        <w:lang w:val="en-US" w:eastAsia="en-US" w:bidi="ar-SA"/>
      </w:rPr>
    </w:lvl>
    <w:lvl w:ilvl="7" w:tplc="90187590">
      <w:numFmt w:val="bullet"/>
      <w:lvlText w:val="•"/>
      <w:lvlJc w:val="left"/>
      <w:pPr>
        <w:ind w:left="4833" w:hanging="284"/>
      </w:pPr>
      <w:rPr>
        <w:rFonts w:hint="default"/>
        <w:lang w:val="en-US" w:eastAsia="en-US" w:bidi="ar-SA"/>
      </w:rPr>
    </w:lvl>
    <w:lvl w:ilvl="8" w:tplc="86F61B66">
      <w:numFmt w:val="bullet"/>
      <w:lvlText w:val="•"/>
      <w:lvlJc w:val="left"/>
      <w:pPr>
        <w:ind w:left="5235" w:hanging="284"/>
      </w:pPr>
      <w:rPr>
        <w:rFonts w:hint="default"/>
        <w:lang w:val="en-US" w:eastAsia="en-US" w:bidi="ar-SA"/>
      </w:rPr>
    </w:lvl>
  </w:abstractNum>
  <w:abstractNum w:abstractNumId="109" w15:restartNumberingAfterBreak="0">
    <w:nsid w:val="5D8A47E6"/>
    <w:multiLevelType w:val="hybridMultilevel"/>
    <w:tmpl w:val="26223328"/>
    <w:lvl w:ilvl="0" w:tplc="08C0EE40">
      <w:start w:val="1"/>
      <w:numFmt w:val="decimal"/>
      <w:lvlText w:val="%1."/>
      <w:lvlJc w:val="left"/>
      <w:pPr>
        <w:ind w:left="1021" w:hanging="454"/>
        <w:jc w:val="left"/>
      </w:pPr>
      <w:rPr>
        <w:rFonts w:ascii="Calibri" w:eastAsia="Calibri" w:hAnsi="Calibri" w:cs="Calibri" w:hint="default"/>
        <w:b w:val="0"/>
        <w:bCs w:val="0"/>
        <w:i w:val="0"/>
        <w:iCs w:val="0"/>
        <w:spacing w:val="-18"/>
        <w:w w:val="114"/>
        <w:sz w:val="18"/>
        <w:szCs w:val="18"/>
        <w:lang w:val="en-US" w:eastAsia="en-US" w:bidi="ar-SA"/>
      </w:rPr>
    </w:lvl>
    <w:lvl w:ilvl="1" w:tplc="C6147976">
      <w:numFmt w:val="bullet"/>
      <w:lvlText w:val="•"/>
      <w:lvlJc w:val="left"/>
      <w:pPr>
        <w:ind w:left="1964" w:hanging="454"/>
      </w:pPr>
      <w:rPr>
        <w:rFonts w:hint="default"/>
        <w:lang w:val="en-US" w:eastAsia="en-US" w:bidi="ar-SA"/>
      </w:rPr>
    </w:lvl>
    <w:lvl w:ilvl="2" w:tplc="247E7622">
      <w:numFmt w:val="bullet"/>
      <w:lvlText w:val="•"/>
      <w:lvlJc w:val="left"/>
      <w:pPr>
        <w:ind w:left="2908" w:hanging="454"/>
      </w:pPr>
      <w:rPr>
        <w:rFonts w:hint="default"/>
        <w:lang w:val="en-US" w:eastAsia="en-US" w:bidi="ar-SA"/>
      </w:rPr>
    </w:lvl>
    <w:lvl w:ilvl="3" w:tplc="69AC66A4">
      <w:numFmt w:val="bullet"/>
      <w:lvlText w:val="•"/>
      <w:lvlJc w:val="left"/>
      <w:pPr>
        <w:ind w:left="3852" w:hanging="454"/>
      </w:pPr>
      <w:rPr>
        <w:rFonts w:hint="default"/>
        <w:lang w:val="en-US" w:eastAsia="en-US" w:bidi="ar-SA"/>
      </w:rPr>
    </w:lvl>
    <w:lvl w:ilvl="4" w:tplc="2716E6EE">
      <w:numFmt w:val="bullet"/>
      <w:lvlText w:val="•"/>
      <w:lvlJc w:val="left"/>
      <w:pPr>
        <w:ind w:left="4796" w:hanging="454"/>
      </w:pPr>
      <w:rPr>
        <w:rFonts w:hint="default"/>
        <w:lang w:val="en-US" w:eastAsia="en-US" w:bidi="ar-SA"/>
      </w:rPr>
    </w:lvl>
    <w:lvl w:ilvl="5" w:tplc="B52AA0D0">
      <w:numFmt w:val="bullet"/>
      <w:lvlText w:val="•"/>
      <w:lvlJc w:val="left"/>
      <w:pPr>
        <w:ind w:left="5740" w:hanging="454"/>
      </w:pPr>
      <w:rPr>
        <w:rFonts w:hint="default"/>
        <w:lang w:val="en-US" w:eastAsia="en-US" w:bidi="ar-SA"/>
      </w:rPr>
    </w:lvl>
    <w:lvl w:ilvl="6" w:tplc="D1B46B6C">
      <w:numFmt w:val="bullet"/>
      <w:lvlText w:val="•"/>
      <w:lvlJc w:val="left"/>
      <w:pPr>
        <w:ind w:left="6684" w:hanging="454"/>
      </w:pPr>
      <w:rPr>
        <w:rFonts w:hint="default"/>
        <w:lang w:val="en-US" w:eastAsia="en-US" w:bidi="ar-SA"/>
      </w:rPr>
    </w:lvl>
    <w:lvl w:ilvl="7" w:tplc="9BCEBD44">
      <w:numFmt w:val="bullet"/>
      <w:lvlText w:val="•"/>
      <w:lvlJc w:val="left"/>
      <w:pPr>
        <w:ind w:left="7628" w:hanging="454"/>
      </w:pPr>
      <w:rPr>
        <w:rFonts w:hint="default"/>
        <w:lang w:val="en-US" w:eastAsia="en-US" w:bidi="ar-SA"/>
      </w:rPr>
    </w:lvl>
    <w:lvl w:ilvl="8" w:tplc="6E88B024">
      <w:numFmt w:val="bullet"/>
      <w:lvlText w:val="•"/>
      <w:lvlJc w:val="left"/>
      <w:pPr>
        <w:ind w:left="8572" w:hanging="454"/>
      </w:pPr>
      <w:rPr>
        <w:rFonts w:hint="default"/>
        <w:lang w:val="en-US" w:eastAsia="en-US" w:bidi="ar-SA"/>
      </w:rPr>
    </w:lvl>
  </w:abstractNum>
  <w:abstractNum w:abstractNumId="110" w15:restartNumberingAfterBreak="0">
    <w:nsid w:val="5DC81097"/>
    <w:multiLevelType w:val="hybridMultilevel"/>
    <w:tmpl w:val="4530BF4A"/>
    <w:lvl w:ilvl="0" w:tplc="01B86BCC">
      <w:start w:val="1"/>
      <w:numFmt w:val="decimal"/>
      <w:lvlText w:val="%1."/>
      <w:lvlJc w:val="left"/>
      <w:pPr>
        <w:ind w:left="2027"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F8068E18">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2" w:tplc="B6A67608">
      <w:numFmt w:val="bullet"/>
      <w:lvlText w:val="•"/>
      <w:lvlJc w:val="left"/>
      <w:pPr>
        <w:ind w:left="2835" w:hanging="284"/>
      </w:pPr>
      <w:rPr>
        <w:rFonts w:hint="default"/>
        <w:lang w:val="en-US" w:eastAsia="en-US" w:bidi="ar-SA"/>
      </w:rPr>
    </w:lvl>
    <w:lvl w:ilvl="3" w:tplc="9872D3B0">
      <w:numFmt w:val="bullet"/>
      <w:lvlText w:val="•"/>
      <w:lvlJc w:val="left"/>
      <w:pPr>
        <w:ind w:left="3242" w:hanging="284"/>
      </w:pPr>
      <w:rPr>
        <w:rFonts w:hint="default"/>
        <w:lang w:val="en-US" w:eastAsia="en-US" w:bidi="ar-SA"/>
      </w:rPr>
    </w:lvl>
    <w:lvl w:ilvl="4" w:tplc="C5E6C488">
      <w:numFmt w:val="bullet"/>
      <w:lvlText w:val="•"/>
      <w:lvlJc w:val="left"/>
      <w:pPr>
        <w:ind w:left="3650" w:hanging="284"/>
      </w:pPr>
      <w:rPr>
        <w:rFonts w:hint="default"/>
        <w:lang w:val="en-US" w:eastAsia="en-US" w:bidi="ar-SA"/>
      </w:rPr>
    </w:lvl>
    <w:lvl w:ilvl="5" w:tplc="2112F1B4">
      <w:numFmt w:val="bullet"/>
      <w:lvlText w:val="•"/>
      <w:lvlJc w:val="left"/>
      <w:pPr>
        <w:ind w:left="4058" w:hanging="284"/>
      </w:pPr>
      <w:rPr>
        <w:rFonts w:hint="default"/>
        <w:lang w:val="en-US" w:eastAsia="en-US" w:bidi="ar-SA"/>
      </w:rPr>
    </w:lvl>
    <w:lvl w:ilvl="6" w:tplc="2EDAE25A">
      <w:numFmt w:val="bullet"/>
      <w:lvlText w:val="•"/>
      <w:lvlJc w:val="left"/>
      <w:pPr>
        <w:ind w:left="4465" w:hanging="284"/>
      </w:pPr>
      <w:rPr>
        <w:rFonts w:hint="default"/>
        <w:lang w:val="en-US" w:eastAsia="en-US" w:bidi="ar-SA"/>
      </w:rPr>
    </w:lvl>
    <w:lvl w:ilvl="7" w:tplc="574A03A2">
      <w:numFmt w:val="bullet"/>
      <w:lvlText w:val="•"/>
      <w:lvlJc w:val="left"/>
      <w:pPr>
        <w:ind w:left="4873" w:hanging="284"/>
      </w:pPr>
      <w:rPr>
        <w:rFonts w:hint="default"/>
        <w:lang w:val="en-US" w:eastAsia="en-US" w:bidi="ar-SA"/>
      </w:rPr>
    </w:lvl>
    <w:lvl w:ilvl="8" w:tplc="B27025CE">
      <w:numFmt w:val="bullet"/>
      <w:lvlText w:val="•"/>
      <w:lvlJc w:val="left"/>
      <w:pPr>
        <w:ind w:left="5281" w:hanging="284"/>
      </w:pPr>
      <w:rPr>
        <w:rFonts w:hint="default"/>
        <w:lang w:val="en-US" w:eastAsia="en-US" w:bidi="ar-SA"/>
      </w:rPr>
    </w:lvl>
  </w:abstractNum>
  <w:abstractNum w:abstractNumId="111" w15:restartNumberingAfterBreak="0">
    <w:nsid w:val="60C94038"/>
    <w:multiLevelType w:val="hybridMultilevel"/>
    <w:tmpl w:val="AB708A32"/>
    <w:lvl w:ilvl="0" w:tplc="2B7ED64A">
      <w:start w:val="1"/>
      <w:numFmt w:val="decimal"/>
      <w:lvlText w:val="%1."/>
      <w:lvlJc w:val="left"/>
      <w:pPr>
        <w:ind w:left="510"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93046C4C">
      <w:numFmt w:val="bullet"/>
      <w:lvlText w:val="•"/>
      <w:lvlJc w:val="left"/>
      <w:pPr>
        <w:ind w:left="1376" w:hanging="284"/>
      </w:pPr>
      <w:rPr>
        <w:rFonts w:hint="default"/>
        <w:lang w:val="en-US" w:eastAsia="en-US" w:bidi="ar-SA"/>
      </w:rPr>
    </w:lvl>
    <w:lvl w:ilvl="2" w:tplc="18BC65D4">
      <w:numFmt w:val="bullet"/>
      <w:lvlText w:val="•"/>
      <w:lvlJc w:val="left"/>
      <w:pPr>
        <w:ind w:left="2233" w:hanging="284"/>
      </w:pPr>
      <w:rPr>
        <w:rFonts w:hint="default"/>
        <w:lang w:val="en-US" w:eastAsia="en-US" w:bidi="ar-SA"/>
      </w:rPr>
    </w:lvl>
    <w:lvl w:ilvl="3" w:tplc="0A42F666">
      <w:numFmt w:val="bullet"/>
      <w:lvlText w:val="•"/>
      <w:lvlJc w:val="left"/>
      <w:pPr>
        <w:ind w:left="3090" w:hanging="284"/>
      </w:pPr>
      <w:rPr>
        <w:rFonts w:hint="default"/>
        <w:lang w:val="en-US" w:eastAsia="en-US" w:bidi="ar-SA"/>
      </w:rPr>
    </w:lvl>
    <w:lvl w:ilvl="4" w:tplc="4B08FB52">
      <w:numFmt w:val="bullet"/>
      <w:lvlText w:val="•"/>
      <w:lvlJc w:val="left"/>
      <w:pPr>
        <w:ind w:left="3947" w:hanging="284"/>
      </w:pPr>
      <w:rPr>
        <w:rFonts w:hint="default"/>
        <w:lang w:val="en-US" w:eastAsia="en-US" w:bidi="ar-SA"/>
      </w:rPr>
    </w:lvl>
    <w:lvl w:ilvl="5" w:tplc="1F5C9482">
      <w:numFmt w:val="bullet"/>
      <w:lvlText w:val="•"/>
      <w:lvlJc w:val="left"/>
      <w:pPr>
        <w:ind w:left="4803" w:hanging="284"/>
      </w:pPr>
      <w:rPr>
        <w:rFonts w:hint="default"/>
        <w:lang w:val="en-US" w:eastAsia="en-US" w:bidi="ar-SA"/>
      </w:rPr>
    </w:lvl>
    <w:lvl w:ilvl="6" w:tplc="BF66237E">
      <w:numFmt w:val="bullet"/>
      <w:lvlText w:val="•"/>
      <w:lvlJc w:val="left"/>
      <w:pPr>
        <w:ind w:left="5660" w:hanging="284"/>
      </w:pPr>
      <w:rPr>
        <w:rFonts w:hint="default"/>
        <w:lang w:val="en-US" w:eastAsia="en-US" w:bidi="ar-SA"/>
      </w:rPr>
    </w:lvl>
    <w:lvl w:ilvl="7" w:tplc="23C22272">
      <w:numFmt w:val="bullet"/>
      <w:lvlText w:val="•"/>
      <w:lvlJc w:val="left"/>
      <w:pPr>
        <w:ind w:left="6517" w:hanging="284"/>
      </w:pPr>
      <w:rPr>
        <w:rFonts w:hint="default"/>
        <w:lang w:val="en-US" w:eastAsia="en-US" w:bidi="ar-SA"/>
      </w:rPr>
    </w:lvl>
    <w:lvl w:ilvl="8" w:tplc="E026A22C">
      <w:numFmt w:val="bullet"/>
      <w:lvlText w:val="•"/>
      <w:lvlJc w:val="left"/>
      <w:pPr>
        <w:ind w:left="7374" w:hanging="284"/>
      </w:pPr>
      <w:rPr>
        <w:rFonts w:hint="default"/>
        <w:lang w:val="en-US" w:eastAsia="en-US" w:bidi="ar-SA"/>
      </w:rPr>
    </w:lvl>
  </w:abstractNum>
  <w:abstractNum w:abstractNumId="112" w15:restartNumberingAfterBreak="0">
    <w:nsid w:val="61414DA3"/>
    <w:multiLevelType w:val="hybridMultilevel"/>
    <w:tmpl w:val="5194213E"/>
    <w:lvl w:ilvl="0" w:tplc="BBB218DC">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0150D864">
      <w:numFmt w:val="bullet"/>
      <w:lvlText w:val="•"/>
      <w:lvlJc w:val="left"/>
      <w:pPr>
        <w:ind w:left="794" w:hanging="284"/>
      </w:pPr>
      <w:rPr>
        <w:rFonts w:hint="default"/>
        <w:lang w:val="en-US" w:eastAsia="en-US" w:bidi="ar-SA"/>
      </w:rPr>
    </w:lvl>
    <w:lvl w:ilvl="2" w:tplc="075CD310">
      <w:numFmt w:val="bullet"/>
      <w:lvlText w:val="•"/>
      <w:lvlJc w:val="left"/>
      <w:pPr>
        <w:ind w:left="1229" w:hanging="284"/>
      </w:pPr>
      <w:rPr>
        <w:rFonts w:hint="default"/>
        <w:lang w:val="en-US" w:eastAsia="en-US" w:bidi="ar-SA"/>
      </w:rPr>
    </w:lvl>
    <w:lvl w:ilvl="3" w:tplc="9DF43EDA">
      <w:numFmt w:val="bullet"/>
      <w:lvlText w:val="•"/>
      <w:lvlJc w:val="left"/>
      <w:pPr>
        <w:ind w:left="1663" w:hanging="284"/>
      </w:pPr>
      <w:rPr>
        <w:rFonts w:hint="default"/>
        <w:lang w:val="en-US" w:eastAsia="en-US" w:bidi="ar-SA"/>
      </w:rPr>
    </w:lvl>
    <w:lvl w:ilvl="4" w:tplc="8AF691EA">
      <w:numFmt w:val="bullet"/>
      <w:lvlText w:val="•"/>
      <w:lvlJc w:val="left"/>
      <w:pPr>
        <w:ind w:left="2098" w:hanging="284"/>
      </w:pPr>
      <w:rPr>
        <w:rFonts w:hint="default"/>
        <w:lang w:val="en-US" w:eastAsia="en-US" w:bidi="ar-SA"/>
      </w:rPr>
    </w:lvl>
    <w:lvl w:ilvl="5" w:tplc="666220F0">
      <w:numFmt w:val="bullet"/>
      <w:lvlText w:val="•"/>
      <w:lvlJc w:val="left"/>
      <w:pPr>
        <w:ind w:left="2533" w:hanging="284"/>
      </w:pPr>
      <w:rPr>
        <w:rFonts w:hint="default"/>
        <w:lang w:val="en-US" w:eastAsia="en-US" w:bidi="ar-SA"/>
      </w:rPr>
    </w:lvl>
    <w:lvl w:ilvl="6" w:tplc="E71E1486">
      <w:numFmt w:val="bullet"/>
      <w:lvlText w:val="•"/>
      <w:lvlJc w:val="left"/>
      <w:pPr>
        <w:ind w:left="2967" w:hanging="284"/>
      </w:pPr>
      <w:rPr>
        <w:rFonts w:hint="default"/>
        <w:lang w:val="en-US" w:eastAsia="en-US" w:bidi="ar-SA"/>
      </w:rPr>
    </w:lvl>
    <w:lvl w:ilvl="7" w:tplc="B34C0618">
      <w:numFmt w:val="bullet"/>
      <w:lvlText w:val="•"/>
      <w:lvlJc w:val="left"/>
      <w:pPr>
        <w:ind w:left="3402" w:hanging="284"/>
      </w:pPr>
      <w:rPr>
        <w:rFonts w:hint="default"/>
        <w:lang w:val="en-US" w:eastAsia="en-US" w:bidi="ar-SA"/>
      </w:rPr>
    </w:lvl>
    <w:lvl w:ilvl="8" w:tplc="124EAAFE">
      <w:numFmt w:val="bullet"/>
      <w:lvlText w:val="•"/>
      <w:lvlJc w:val="left"/>
      <w:pPr>
        <w:ind w:left="3836" w:hanging="284"/>
      </w:pPr>
      <w:rPr>
        <w:rFonts w:hint="default"/>
        <w:lang w:val="en-US" w:eastAsia="en-US" w:bidi="ar-SA"/>
      </w:rPr>
    </w:lvl>
  </w:abstractNum>
  <w:abstractNum w:abstractNumId="113" w15:restartNumberingAfterBreak="0">
    <w:nsid w:val="61931B4E"/>
    <w:multiLevelType w:val="hybridMultilevel"/>
    <w:tmpl w:val="6930B1A0"/>
    <w:lvl w:ilvl="0" w:tplc="EC88B7F0">
      <w:start w:val="1"/>
      <w:numFmt w:val="decimal"/>
      <w:lvlText w:val="%1."/>
      <w:lvlJc w:val="left"/>
      <w:pPr>
        <w:ind w:left="510" w:hanging="284"/>
        <w:jc w:val="left"/>
      </w:pPr>
      <w:rPr>
        <w:rFonts w:ascii="Times New Roman" w:eastAsia="Times New Roman" w:hAnsi="Times New Roman" w:cs="Times New Roman" w:hint="default"/>
        <w:b w:val="0"/>
        <w:bCs w:val="0"/>
        <w:i w:val="0"/>
        <w:iCs w:val="0"/>
        <w:spacing w:val="-9"/>
        <w:w w:val="100"/>
        <w:sz w:val="19"/>
        <w:szCs w:val="19"/>
        <w:lang w:val="en-US" w:eastAsia="en-US" w:bidi="ar-SA"/>
      </w:rPr>
    </w:lvl>
    <w:lvl w:ilvl="1" w:tplc="0624CF7A">
      <w:numFmt w:val="bullet"/>
      <w:lvlText w:val="•"/>
      <w:lvlJc w:val="left"/>
      <w:pPr>
        <w:ind w:left="908" w:hanging="284"/>
      </w:pPr>
      <w:rPr>
        <w:rFonts w:hint="default"/>
        <w:lang w:val="en-US" w:eastAsia="en-US" w:bidi="ar-SA"/>
      </w:rPr>
    </w:lvl>
    <w:lvl w:ilvl="2" w:tplc="F1D05912">
      <w:numFmt w:val="bullet"/>
      <w:lvlText w:val="•"/>
      <w:lvlJc w:val="left"/>
      <w:pPr>
        <w:ind w:left="1296" w:hanging="284"/>
      </w:pPr>
      <w:rPr>
        <w:rFonts w:hint="default"/>
        <w:lang w:val="en-US" w:eastAsia="en-US" w:bidi="ar-SA"/>
      </w:rPr>
    </w:lvl>
    <w:lvl w:ilvl="3" w:tplc="964A2FB0">
      <w:numFmt w:val="bullet"/>
      <w:lvlText w:val="•"/>
      <w:lvlJc w:val="left"/>
      <w:pPr>
        <w:ind w:left="1684" w:hanging="284"/>
      </w:pPr>
      <w:rPr>
        <w:rFonts w:hint="default"/>
        <w:lang w:val="en-US" w:eastAsia="en-US" w:bidi="ar-SA"/>
      </w:rPr>
    </w:lvl>
    <w:lvl w:ilvl="4" w:tplc="E0EE98DA">
      <w:numFmt w:val="bullet"/>
      <w:lvlText w:val="•"/>
      <w:lvlJc w:val="left"/>
      <w:pPr>
        <w:ind w:left="2072" w:hanging="284"/>
      </w:pPr>
      <w:rPr>
        <w:rFonts w:hint="default"/>
        <w:lang w:val="en-US" w:eastAsia="en-US" w:bidi="ar-SA"/>
      </w:rPr>
    </w:lvl>
    <w:lvl w:ilvl="5" w:tplc="5AFAC1B6">
      <w:numFmt w:val="bullet"/>
      <w:lvlText w:val="•"/>
      <w:lvlJc w:val="left"/>
      <w:pPr>
        <w:ind w:left="2461" w:hanging="284"/>
      </w:pPr>
      <w:rPr>
        <w:rFonts w:hint="default"/>
        <w:lang w:val="en-US" w:eastAsia="en-US" w:bidi="ar-SA"/>
      </w:rPr>
    </w:lvl>
    <w:lvl w:ilvl="6" w:tplc="084A83E2">
      <w:numFmt w:val="bullet"/>
      <w:lvlText w:val="•"/>
      <w:lvlJc w:val="left"/>
      <w:pPr>
        <w:ind w:left="2849" w:hanging="284"/>
      </w:pPr>
      <w:rPr>
        <w:rFonts w:hint="default"/>
        <w:lang w:val="en-US" w:eastAsia="en-US" w:bidi="ar-SA"/>
      </w:rPr>
    </w:lvl>
    <w:lvl w:ilvl="7" w:tplc="DA30149A">
      <w:numFmt w:val="bullet"/>
      <w:lvlText w:val="•"/>
      <w:lvlJc w:val="left"/>
      <w:pPr>
        <w:ind w:left="3237" w:hanging="284"/>
      </w:pPr>
      <w:rPr>
        <w:rFonts w:hint="default"/>
        <w:lang w:val="en-US" w:eastAsia="en-US" w:bidi="ar-SA"/>
      </w:rPr>
    </w:lvl>
    <w:lvl w:ilvl="8" w:tplc="C4685722">
      <w:numFmt w:val="bullet"/>
      <w:lvlText w:val="•"/>
      <w:lvlJc w:val="left"/>
      <w:pPr>
        <w:ind w:left="3625" w:hanging="284"/>
      </w:pPr>
      <w:rPr>
        <w:rFonts w:hint="default"/>
        <w:lang w:val="en-US" w:eastAsia="en-US" w:bidi="ar-SA"/>
      </w:rPr>
    </w:lvl>
  </w:abstractNum>
  <w:abstractNum w:abstractNumId="114" w15:restartNumberingAfterBreak="0">
    <w:nsid w:val="620D666C"/>
    <w:multiLevelType w:val="hybridMultilevel"/>
    <w:tmpl w:val="F9364FF0"/>
    <w:lvl w:ilvl="0" w:tplc="10BEA9DC">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E1ECB226">
      <w:numFmt w:val="bullet"/>
      <w:lvlText w:val="•"/>
      <w:lvlJc w:val="left"/>
      <w:pPr>
        <w:ind w:left="766" w:hanging="284"/>
      </w:pPr>
      <w:rPr>
        <w:rFonts w:hint="default"/>
        <w:lang w:val="en-US" w:eastAsia="en-US" w:bidi="ar-SA"/>
      </w:rPr>
    </w:lvl>
    <w:lvl w:ilvl="2" w:tplc="F93C28B0">
      <w:numFmt w:val="bullet"/>
      <w:lvlText w:val="•"/>
      <w:lvlJc w:val="left"/>
      <w:pPr>
        <w:ind w:left="1172" w:hanging="284"/>
      </w:pPr>
      <w:rPr>
        <w:rFonts w:hint="default"/>
        <w:lang w:val="en-US" w:eastAsia="en-US" w:bidi="ar-SA"/>
      </w:rPr>
    </w:lvl>
    <w:lvl w:ilvl="3" w:tplc="2F3C59C8">
      <w:numFmt w:val="bullet"/>
      <w:lvlText w:val="•"/>
      <w:lvlJc w:val="left"/>
      <w:pPr>
        <w:ind w:left="1578" w:hanging="284"/>
      </w:pPr>
      <w:rPr>
        <w:rFonts w:hint="default"/>
        <w:lang w:val="en-US" w:eastAsia="en-US" w:bidi="ar-SA"/>
      </w:rPr>
    </w:lvl>
    <w:lvl w:ilvl="4" w:tplc="E55C9522">
      <w:numFmt w:val="bullet"/>
      <w:lvlText w:val="•"/>
      <w:lvlJc w:val="left"/>
      <w:pPr>
        <w:ind w:left="1985" w:hanging="284"/>
      </w:pPr>
      <w:rPr>
        <w:rFonts w:hint="default"/>
        <w:lang w:val="en-US" w:eastAsia="en-US" w:bidi="ar-SA"/>
      </w:rPr>
    </w:lvl>
    <w:lvl w:ilvl="5" w:tplc="CE94AB6C">
      <w:numFmt w:val="bullet"/>
      <w:lvlText w:val="•"/>
      <w:lvlJc w:val="left"/>
      <w:pPr>
        <w:ind w:left="2391" w:hanging="284"/>
      </w:pPr>
      <w:rPr>
        <w:rFonts w:hint="default"/>
        <w:lang w:val="en-US" w:eastAsia="en-US" w:bidi="ar-SA"/>
      </w:rPr>
    </w:lvl>
    <w:lvl w:ilvl="6" w:tplc="C4BA925A">
      <w:numFmt w:val="bullet"/>
      <w:lvlText w:val="•"/>
      <w:lvlJc w:val="left"/>
      <w:pPr>
        <w:ind w:left="2797" w:hanging="284"/>
      </w:pPr>
      <w:rPr>
        <w:rFonts w:hint="default"/>
        <w:lang w:val="en-US" w:eastAsia="en-US" w:bidi="ar-SA"/>
      </w:rPr>
    </w:lvl>
    <w:lvl w:ilvl="7" w:tplc="E8DCEDDC">
      <w:numFmt w:val="bullet"/>
      <w:lvlText w:val="•"/>
      <w:lvlJc w:val="left"/>
      <w:pPr>
        <w:ind w:left="3204" w:hanging="284"/>
      </w:pPr>
      <w:rPr>
        <w:rFonts w:hint="default"/>
        <w:lang w:val="en-US" w:eastAsia="en-US" w:bidi="ar-SA"/>
      </w:rPr>
    </w:lvl>
    <w:lvl w:ilvl="8" w:tplc="AB043732">
      <w:numFmt w:val="bullet"/>
      <w:lvlText w:val="•"/>
      <w:lvlJc w:val="left"/>
      <w:pPr>
        <w:ind w:left="3610" w:hanging="284"/>
      </w:pPr>
      <w:rPr>
        <w:rFonts w:hint="default"/>
        <w:lang w:val="en-US" w:eastAsia="en-US" w:bidi="ar-SA"/>
      </w:rPr>
    </w:lvl>
  </w:abstractNum>
  <w:abstractNum w:abstractNumId="115" w15:restartNumberingAfterBreak="0">
    <w:nsid w:val="62F360B6"/>
    <w:multiLevelType w:val="hybridMultilevel"/>
    <w:tmpl w:val="F2BE28EE"/>
    <w:lvl w:ilvl="0" w:tplc="AC3E451C">
      <w:start w:val="1"/>
      <w:numFmt w:val="decimal"/>
      <w:lvlText w:val="%1."/>
      <w:lvlJc w:val="left"/>
      <w:pPr>
        <w:ind w:left="555" w:hanging="454"/>
        <w:jc w:val="right"/>
      </w:pPr>
      <w:rPr>
        <w:rFonts w:ascii="Calibri" w:eastAsia="Calibri" w:hAnsi="Calibri" w:cs="Calibri" w:hint="default"/>
        <w:b w:val="0"/>
        <w:bCs w:val="0"/>
        <w:i w:val="0"/>
        <w:iCs w:val="0"/>
        <w:spacing w:val="-18"/>
        <w:w w:val="114"/>
        <w:sz w:val="18"/>
        <w:szCs w:val="18"/>
        <w:lang w:val="en-US" w:eastAsia="en-US" w:bidi="ar-SA"/>
      </w:rPr>
    </w:lvl>
    <w:lvl w:ilvl="1" w:tplc="9AA091B0">
      <w:numFmt w:val="bullet"/>
      <w:lvlText w:val="•"/>
      <w:lvlJc w:val="left"/>
      <w:pPr>
        <w:ind w:left="1384" w:hanging="454"/>
      </w:pPr>
      <w:rPr>
        <w:rFonts w:hint="default"/>
        <w:lang w:val="en-US" w:eastAsia="en-US" w:bidi="ar-SA"/>
      </w:rPr>
    </w:lvl>
    <w:lvl w:ilvl="2" w:tplc="A92EB2D2">
      <w:numFmt w:val="bullet"/>
      <w:lvlText w:val="•"/>
      <w:lvlJc w:val="left"/>
      <w:pPr>
        <w:ind w:left="2208" w:hanging="454"/>
      </w:pPr>
      <w:rPr>
        <w:rFonts w:hint="default"/>
        <w:lang w:val="en-US" w:eastAsia="en-US" w:bidi="ar-SA"/>
      </w:rPr>
    </w:lvl>
    <w:lvl w:ilvl="3" w:tplc="A92231E2">
      <w:numFmt w:val="bullet"/>
      <w:lvlText w:val="•"/>
      <w:lvlJc w:val="left"/>
      <w:pPr>
        <w:ind w:left="3033" w:hanging="454"/>
      </w:pPr>
      <w:rPr>
        <w:rFonts w:hint="default"/>
        <w:lang w:val="en-US" w:eastAsia="en-US" w:bidi="ar-SA"/>
      </w:rPr>
    </w:lvl>
    <w:lvl w:ilvl="4" w:tplc="0FC8C10A">
      <w:numFmt w:val="bullet"/>
      <w:lvlText w:val="•"/>
      <w:lvlJc w:val="left"/>
      <w:pPr>
        <w:ind w:left="3857" w:hanging="454"/>
      </w:pPr>
      <w:rPr>
        <w:rFonts w:hint="default"/>
        <w:lang w:val="en-US" w:eastAsia="en-US" w:bidi="ar-SA"/>
      </w:rPr>
    </w:lvl>
    <w:lvl w:ilvl="5" w:tplc="348C5A2C">
      <w:numFmt w:val="bullet"/>
      <w:lvlText w:val="•"/>
      <w:lvlJc w:val="left"/>
      <w:pPr>
        <w:ind w:left="4682" w:hanging="454"/>
      </w:pPr>
      <w:rPr>
        <w:rFonts w:hint="default"/>
        <w:lang w:val="en-US" w:eastAsia="en-US" w:bidi="ar-SA"/>
      </w:rPr>
    </w:lvl>
    <w:lvl w:ilvl="6" w:tplc="D40C66DC">
      <w:numFmt w:val="bullet"/>
      <w:lvlText w:val="•"/>
      <w:lvlJc w:val="left"/>
      <w:pPr>
        <w:ind w:left="5506" w:hanging="454"/>
      </w:pPr>
      <w:rPr>
        <w:rFonts w:hint="default"/>
        <w:lang w:val="en-US" w:eastAsia="en-US" w:bidi="ar-SA"/>
      </w:rPr>
    </w:lvl>
    <w:lvl w:ilvl="7" w:tplc="5C72ED62">
      <w:numFmt w:val="bullet"/>
      <w:lvlText w:val="•"/>
      <w:lvlJc w:val="left"/>
      <w:pPr>
        <w:ind w:left="6331" w:hanging="454"/>
      </w:pPr>
      <w:rPr>
        <w:rFonts w:hint="default"/>
        <w:lang w:val="en-US" w:eastAsia="en-US" w:bidi="ar-SA"/>
      </w:rPr>
    </w:lvl>
    <w:lvl w:ilvl="8" w:tplc="7358704A">
      <w:numFmt w:val="bullet"/>
      <w:lvlText w:val="•"/>
      <w:lvlJc w:val="left"/>
      <w:pPr>
        <w:ind w:left="7155" w:hanging="454"/>
      </w:pPr>
      <w:rPr>
        <w:rFonts w:hint="default"/>
        <w:lang w:val="en-US" w:eastAsia="en-US" w:bidi="ar-SA"/>
      </w:rPr>
    </w:lvl>
  </w:abstractNum>
  <w:abstractNum w:abstractNumId="116" w15:restartNumberingAfterBreak="0">
    <w:nsid w:val="641832B4"/>
    <w:multiLevelType w:val="hybridMultilevel"/>
    <w:tmpl w:val="BE4CF43A"/>
    <w:lvl w:ilvl="0" w:tplc="FA9E21EE">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3202C98E">
      <w:numFmt w:val="bullet"/>
      <w:lvlText w:val="•"/>
      <w:lvlJc w:val="left"/>
      <w:pPr>
        <w:ind w:left="2433" w:hanging="284"/>
      </w:pPr>
      <w:rPr>
        <w:rFonts w:hint="default"/>
        <w:lang w:val="en-US" w:eastAsia="en-US" w:bidi="ar-SA"/>
      </w:rPr>
    </w:lvl>
    <w:lvl w:ilvl="2" w:tplc="CA46805E">
      <w:numFmt w:val="bullet"/>
      <w:lvlText w:val="•"/>
      <w:lvlJc w:val="left"/>
      <w:pPr>
        <w:ind w:left="2847" w:hanging="284"/>
      </w:pPr>
      <w:rPr>
        <w:rFonts w:hint="default"/>
        <w:lang w:val="en-US" w:eastAsia="en-US" w:bidi="ar-SA"/>
      </w:rPr>
    </w:lvl>
    <w:lvl w:ilvl="3" w:tplc="12663CDA">
      <w:numFmt w:val="bullet"/>
      <w:lvlText w:val="•"/>
      <w:lvlJc w:val="left"/>
      <w:pPr>
        <w:ind w:left="3260" w:hanging="284"/>
      </w:pPr>
      <w:rPr>
        <w:rFonts w:hint="default"/>
        <w:lang w:val="en-US" w:eastAsia="en-US" w:bidi="ar-SA"/>
      </w:rPr>
    </w:lvl>
    <w:lvl w:ilvl="4" w:tplc="D2BABE64">
      <w:numFmt w:val="bullet"/>
      <w:lvlText w:val="•"/>
      <w:lvlJc w:val="left"/>
      <w:pPr>
        <w:ind w:left="3674" w:hanging="284"/>
      </w:pPr>
      <w:rPr>
        <w:rFonts w:hint="default"/>
        <w:lang w:val="en-US" w:eastAsia="en-US" w:bidi="ar-SA"/>
      </w:rPr>
    </w:lvl>
    <w:lvl w:ilvl="5" w:tplc="BDCCAC50">
      <w:numFmt w:val="bullet"/>
      <w:lvlText w:val="•"/>
      <w:lvlJc w:val="left"/>
      <w:pPr>
        <w:ind w:left="4088" w:hanging="284"/>
      </w:pPr>
      <w:rPr>
        <w:rFonts w:hint="default"/>
        <w:lang w:val="en-US" w:eastAsia="en-US" w:bidi="ar-SA"/>
      </w:rPr>
    </w:lvl>
    <w:lvl w:ilvl="6" w:tplc="010A3870">
      <w:numFmt w:val="bullet"/>
      <w:lvlText w:val="•"/>
      <w:lvlJc w:val="left"/>
      <w:pPr>
        <w:ind w:left="4501" w:hanging="284"/>
      </w:pPr>
      <w:rPr>
        <w:rFonts w:hint="default"/>
        <w:lang w:val="en-US" w:eastAsia="en-US" w:bidi="ar-SA"/>
      </w:rPr>
    </w:lvl>
    <w:lvl w:ilvl="7" w:tplc="70642FCC">
      <w:numFmt w:val="bullet"/>
      <w:lvlText w:val="•"/>
      <w:lvlJc w:val="left"/>
      <w:pPr>
        <w:ind w:left="4915" w:hanging="284"/>
      </w:pPr>
      <w:rPr>
        <w:rFonts w:hint="default"/>
        <w:lang w:val="en-US" w:eastAsia="en-US" w:bidi="ar-SA"/>
      </w:rPr>
    </w:lvl>
    <w:lvl w:ilvl="8" w:tplc="07C20E60">
      <w:numFmt w:val="bullet"/>
      <w:lvlText w:val="•"/>
      <w:lvlJc w:val="left"/>
      <w:pPr>
        <w:ind w:left="5328" w:hanging="284"/>
      </w:pPr>
      <w:rPr>
        <w:rFonts w:hint="default"/>
        <w:lang w:val="en-US" w:eastAsia="en-US" w:bidi="ar-SA"/>
      </w:rPr>
    </w:lvl>
  </w:abstractNum>
  <w:abstractNum w:abstractNumId="117" w15:restartNumberingAfterBreak="0">
    <w:nsid w:val="656E6D6D"/>
    <w:multiLevelType w:val="hybridMultilevel"/>
    <w:tmpl w:val="9D404D5C"/>
    <w:lvl w:ilvl="0" w:tplc="49E42E7C">
      <w:numFmt w:val="bullet"/>
      <w:lvlText w:val="■"/>
      <w:lvlJc w:val="left"/>
      <w:pPr>
        <w:ind w:left="453" w:hanging="284"/>
      </w:pPr>
      <w:rPr>
        <w:rFonts w:ascii="Arial" w:eastAsia="Arial" w:hAnsi="Arial" w:cs="Arial" w:hint="default"/>
        <w:b w:val="0"/>
        <w:bCs w:val="0"/>
        <w:i w:val="0"/>
        <w:iCs w:val="0"/>
        <w:color w:val="A30B35"/>
        <w:w w:val="75"/>
        <w:sz w:val="19"/>
        <w:szCs w:val="19"/>
        <w:lang w:val="en-US" w:eastAsia="en-US" w:bidi="ar-SA"/>
      </w:rPr>
    </w:lvl>
    <w:lvl w:ilvl="1" w:tplc="B0484EEC">
      <w:numFmt w:val="bullet"/>
      <w:lvlText w:val="•"/>
      <w:lvlJc w:val="left"/>
      <w:pPr>
        <w:ind w:left="620" w:hanging="284"/>
      </w:pPr>
      <w:rPr>
        <w:rFonts w:hint="default"/>
        <w:lang w:val="en-US" w:eastAsia="en-US" w:bidi="ar-SA"/>
      </w:rPr>
    </w:lvl>
    <w:lvl w:ilvl="2" w:tplc="4440A362">
      <w:numFmt w:val="bullet"/>
      <w:lvlText w:val="•"/>
      <w:lvlJc w:val="left"/>
      <w:pPr>
        <w:ind w:left="781" w:hanging="284"/>
      </w:pPr>
      <w:rPr>
        <w:rFonts w:hint="default"/>
        <w:lang w:val="en-US" w:eastAsia="en-US" w:bidi="ar-SA"/>
      </w:rPr>
    </w:lvl>
    <w:lvl w:ilvl="3" w:tplc="7EC618E2">
      <w:numFmt w:val="bullet"/>
      <w:lvlText w:val="•"/>
      <w:lvlJc w:val="left"/>
      <w:pPr>
        <w:ind w:left="942" w:hanging="284"/>
      </w:pPr>
      <w:rPr>
        <w:rFonts w:hint="default"/>
        <w:lang w:val="en-US" w:eastAsia="en-US" w:bidi="ar-SA"/>
      </w:rPr>
    </w:lvl>
    <w:lvl w:ilvl="4" w:tplc="080AC532">
      <w:numFmt w:val="bullet"/>
      <w:lvlText w:val="•"/>
      <w:lvlJc w:val="left"/>
      <w:pPr>
        <w:ind w:left="1103" w:hanging="284"/>
      </w:pPr>
      <w:rPr>
        <w:rFonts w:hint="default"/>
        <w:lang w:val="en-US" w:eastAsia="en-US" w:bidi="ar-SA"/>
      </w:rPr>
    </w:lvl>
    <w:lvl w:ilvl="5" w:tplc="A178248E">
      <w:numFmt w:val="bullet"/>
      <w:lvlText w:val="•"/>
      <w:lvlJc w:val="left"/>
      <w:pPr>
        <w:ind w:left="1264" w:hanging="284"/>
      </w:pPr>
      <w:rPr>
        <w:rFonts w:hint="default"/>
        <w:lang w:val="en-US" w:eastAsia="en-US" w:bidi="ar-SA"/>
      </w:rPr>
    </w:lvl>
    <w:lvl w:ilvl="6" w:tplc="AF96A93A">
      <w:numFmt w:val="bullet"/>
      <w:lvlText w:val="•"/>
      <w:lvlJc w:val="left"/>
      <w:pPr>
        <w:ind w:left="1425" w:hanging="284"/>
      </w:pPr>
      <w:rPr>
        <w:rFonts w:hint="default"/>
        <w:lang w:val="en-US" w:eastAsia="en-US" w:bidi="ar-SA"/>
      </w:rPr>
    </w:lvl>
    <w:lvl w:ilvl="7" w:tplc="B13CE9B4">
      <w:numFmt w:val="bullet"/>
      <w:lvlText w:val="•"/>
      <w:lvlJc w:val="left"/>
      <w:pPr>
        <w:ind w:left="1586" w:hanging="284"/>
      </w:pPr>
      <w:rPr>
        <w:rFonts w:hint="default"/>
        <w:lang w:val="en-US" w:eastAsia="en-US" w:bidi="ar-SA"/>
      </w:rPr>
    </w:lvl>
    <w:lvl w:ilvl="8" w:tplc="669C0C3C">
      <w:numFmt w:val="bullet"/>
      <w:lvlText w:val="•"/>
      <w:lvlJc w:val="left"/>
      <w:pPr>
        <w:ind w:left="1747" w:hanging="284"/>
      </w:pPr>
      <w:rPr>
        <w:rFonts w:hint="default"/>
        <w:lang w:val="en-US" w:eastAsia="en-US" w:bidi="ar-SA"/>
      </w:rPr>
    </w:lvl>
  </w:abstractNum>
  <w:abstractNum w:abstractNumId="118" w15:restartNumberingAfterBreak="0">
    <w:nsid w:val="668F3A32"/>
    <w:multiLevelType w:val="hybridMultilevel"/>
    <w:tmpl w:val="7EDC22DC"/>
    <w:lvl w:ilvl="0" w:tplc="C42072A0">
      <w:numFmt w:val="bullet"/>
      <w:lvlText w:val="■"/>
      <w:lvlJc w:val="left"/>
      <w:pPr>
        <w:ind w:left="385" w:hanging="284"/>
      </w:pPr>
      <w:rPr>
        <w:rFonts w:ascii="Arial" w:eastAsia="Arial" w:hAnsi="Arial" w:cs="Arial" w:hint="default"/>
        <w:b w:val="0"/>
        <w:bCs w:val="0"/>
        <w:i w:val="0"/>
        <w:iCs w:val="0"/>
        <w:color w:val="A30B35"/>
        <w:w w:val="75"/>
        <w:sz w:val="19"/>
        <w:szCs w:val="19"/>
        <w:lang w:val="en-US" w:eastAsia="en-US" w:bidi="ar-SA"/>
      </w:rPr>
    </w:lvl>
    <w:lvl w:ilvl="1" w:tplc="F3489BB8">
      <w:numFmt w:val="bullet"/>
      <w:lvlText w:val="■"/>
      <w:lvlJc w:val="left"/>
      <w:pPr>
        <w:ind w:left="622" w:hanging="284"/>
      </w:pPr>
      <w:rPr>
        <w:rFonts w:ascii="Arial" w:eastAsia="Arial" w:hAnsi="Arial" w:cs="Arial" w:hint="default"/>
        <w:b w:val="0"/>
        <w:bCs w:val="0"/>
        <w:i w:val="0"/>
        <w:iCs w:val="0"/>
        <w:color w:val="A30B35"/>
        <w:w w:val="75"/>
        <w:sz w:val="19"/>
        <w:szCs w:val="19"/>
        <w:lang w:val="en-US" w:eastAsia="en-US" w:bidi="ar-SA"/>
      </w:rPr>
    </w:lvl>
    <w:lvl w:ilvl="2" w:tplc="588EB2FC">
      <w:numFmt w:val="bullet"/>
      <w:lvlText w:val="•"/>
      <w:lvlJc w:val="left"/>
      <w:pPr>
        <w:ind w:left="561" w:hanging="284"/>
      </w:pPr>
      <w:rPr>
        <w:rFonts w:hint="default"/>
        <w:lang w:val="en-US" w:eastAsia="en-US" w:bidi="ar-SA"/>
      </w:rPr>
    </w:lvl>
    <w:lvl w:ilvl="3" w:tplc="DD6290E0">
      <w:numFmt w:val="bullet"/>
      <w:lvlText w:val="•"/>
      <w:lvlJc w:val="left"/>
      <w:pPr>
        <w:ind w:left="503" w:hanging="284"/>
      </w:pPr>
      <w:rPr>
        <w:rFonts w:hint="default"/>
        <w:lang w:val="en-US" w:eastAsia="en-US" w:bidi="ar-SA"/>
      </w:rPr>
    </w:lvl>
    <w:lvl w:ilvl="4" w:tplc="8E4EC5E4">
      <w:numFmt w:val="bullet"/>
      <w:lvlText w:val="•"/>
      <w:lvlJc w:val="left"/>
      <w:pPr>
        <w:ind w:left="445" w:hanging="284"/>
      </w:pPr>
      <w:rPr>
        <w:rFonts w:hint="default"/>
        <w:lang w:val="en-US" w:eastAsia="en-US" w:bidi="ar-SA"/>
      </w:rPr>
    </w:lvl>
    <w:lvl w:ilvl="5" w:tplc="6A801DA6">
      <w:numFmt w:val="bullet"/>
      <w:lvlText w:val="•"/>
      <w:lvlJc w:val="left"/>
      <w:pPr>
        <w:ind w:left="387" w:hanging="284"/>
      </w:pPr>
      <w:rPr>
        <w:rFonts w:hint="default"/>
        <w:lang w:val="en-US" w:eastAsia="en-US" w:bidi="ar-SA"/>
      </w:rPr>
    </w:lvl>
    <w:lvl w:ilvl="6" w:tplc="DFC0592C">
      <w:numFmt w:val="bullet"/>
      <w:lvlText w:val="•"/>
      <w:lvlJc w:val="left"/>
      <w:pPr>
        <w:ind w:left="328" w:hanging="284"/>
      </w:pPr>
      <w:rPr>
        <w:rFonts w:hint="default"/>
        <w:lang w:val="en-US" w:eastAsia="en-US" w:bidi="ar-SA"/>
      </w:rPr>
    </w:lvl>
    <w:lvl w:ilvl="7" w:tplc="5F328FD2">
      <w:numFmt w:val="bullet"/>
      <w:lvlText w:val="•"/>
      <w:lvlJc w:val="left"/>
      <w:pPr>
        <w:ind w:left="270" w:hanging="284"/>
      </w:pPr>
      <w:rPr>
        <w:rFonts w:hint="default"/>
        <w:lang w:val="en-US" w:eastAsia="en-US" w:bidi="ar-SA"/>
      </w:rPr>
    </w:lvl>
    <w:lvl w:ilvl="8" w:tplc="DFBCE628">
      <w:numFmt w:val="bullet"/>
      <w:lvlText w:val="•"/>
      <w:lvlJc w:val="left"/>
      <w:pPr>
        <w:ind w:left="212" w:hanging="284"/>
      </w:pPr>
      <w:rPr>
        <w:rFonts w:hint="default"/>
        <w:lang w:val="en-US" w:eastAsia="en-US" w:bidi="ar-SA"/>
      </w:rPr>
    </w:lvl>
  </w:abstractNum>
  <w:abstractNum w:abstractNumId="119" w15:restartNumberingAfterBreak="0">
    <w:nsid w:val="695126D1"/>
    <w:multiLevelType w:val="hybridMultilevel"/>
    <w:tmpl w:val="AFF4D662"/>
    <w:lvl w:ilvl="0" w:tplc="0EB45308">
      <w:numFmt w:val="bullet"/>
      <w:lvlText w:val="■"/>
      <w:lvlJc w:val="left"/>
      <w:pPr>
        <w:ind w:left="453" w:hanging="284"/>
      </w:pPr>
      <w:rPr>
        <w:rFonts w:ascii="Arial" w:eastAsia="Arial" w:hAnsi="Arial" w:cs="Arial" w:hint="default"/>
        <w:b w:val="0"/>
        <w:bCs w:val="0"/>
        <w:i w:val="0"/>
        <w:iCs w:val="0"/>
        <w:color w:val="A30B35"/>
        <w:w w:val="75"/>
        <w:sz w:val="19"/>
        <w:szCs w:val="19"/>
        <w:lang w:val="en-US" w:eastAsia="en-US" w:bidi="ar-SA"/>
      </w:rPr>
    </w:lvl>
    <w:lvl w:ilvl="1" w:tplc="EC367442">
      <w:numFmt w:val="bullet"/>
      <w:lvlText w:val="•"/>
      <w:lvlJc w:val="left"/>
      <w:pPr>
        <w:ind w:left="620" w:hanging="284"/>
      </w:pPr>
      <w:rPr>
        <w:rFonts w:hint="default"/>
        <w:lang w:val="en-US" w:eastAsia="en-US" w:bidi="ar-SA"/>
      </w:rPr>
    </w:lvl>
    <w:lvl w:ilvl="2" w:tplc="6F84927A">
      <w:numFmt w:val="bullet"/>
      <w:lvlText w:val="•"/>
      <w:lvlJc w:val="left"/>
      <w:pPr>
        <w:ind w:left="781" w:hanging="284"/>
      </w:pPr>
      <w:rPr>
        <w:rFonts w:hint="default"/>
        <w:lang w:val="en-US" w:eastAsia="en-US" w:bidi="ar-SA"/>
      </w:rPr>
    </w:lvl>
    <w:lvl w:ilvl="3" w:tplc="EB96978C">
      <w:numFmt w:val="bullet"/>
      <w:lvlText w:val="•"/>
      <w:lvlJc w:val="left"/>
      <w:pPr>
        <w:ind w:left="942" w:hanging="284"/>
      </w:pPr>
      <w:rPr>
        <w:rFonts w:hint="default"/>
        <w:lang w:val="en-US" w:eastAsia="en-US" w:bidi="ar-SA"/>
      </w:rPr>
    </w:lvl>
    <w:lvl w:ilvl="4" w:tplc="7EB8D2F0">
      <w:numFmt w:val="bullet"/>
      <w:lvlText w:val="•"/>
      <w:lvlJc w:val="left"/>
      <w:pPr>
        <w:ind w:left="1103" w:hanging="284"/>
      </w:pPr>
      <w:rPr>
        <w:rFonts w:hint="default"/>
        <w:lang w:val="en-US" w:eastAsia="en-US" w:bidi="ar-SA"/>
      </w:rPr>
    </w:lvl>
    <w:lvl w:ilvl="5" w:tplc="E59C0E44">
      <w:numFmt w:val="bullet"/>
      <w:lvlText w:val="•"/>
      <w:lvlJc w:val="left"/>
      <w:pPr>
        <w:ind w:left="1264" w:hanging="284"/>
      </w:pPr>
      <w:rPr>
        <w:rFonts w:hint="default"/>
        <w:lang w:val="en-US" w:eastAsia="en-US" w:bidi="ar-SA"/>
      </w:rPr>
    </w:lvl>
    <w:lvl w:ilvl="6" w:tplc="A2F29EBE">
      <w:numFmt w:val="bullet"/>
      <w:lvlText w:val="•"/>
      <w:lvlJc w:val="left"/>
      <w:pPr>
        <w:ind w:left="1425" w:hanging="284"/>
      </w:pPr>
      <w:rPr>
        <w:rFonts w:hint="default"/>
        <w:lang w:val="en-US" w:eastAsia="en-US" w:bidi="ar-SA"/>
      </w:rPr>
    </w:lvl>
    <w:lvl w:ilvl="7" w:tplc="44E46308">
      <w:numFmt w:val="bullet"/>
      <w:lvlText w:val="•"/>
      <w:lvlJc w:val="left"/>
      <w:pPr>
        <w:ind w:left="1586" w:hanging="284"/>
      </w:pPr>
      <w:rPr>
        <w:rFonts w:hint="default"/>
        <w:lang w:val="en-US" w:eastAsia="en-US" w:bidi="ar-SA"/>
      </w:rPr>
    </w:lvl>
    <w:lvl w:ilvl="8" w:tplc="A2CA8BFA">
      <w:numFmt w:val="bullet"/>
      <w:lvlText w:val="•"/>
      <w:lvlJc w:val="left"/>
      <w:pPr>
        <w:ind w:left="1747" w:hanging="284"/>
      </w:pPr>
      <w:rPr>
        <w:rFonts w:hint="default"/>
        <w:lang w:val="en-US" w:eastAsia="en-US" w:bidi="ar-SA"/>
      </w:rPr>
    </w:lvl>
  </w:abstractNum>
  <w:abstractNum w:abstractNumId="120" w15:restartNumberingAfterBreak="0">
    <w:nsid w:val="695A5CE3"/>
    <w:multiLevelType w:val="hybridMultilevel"/>
    <w:tmpl w:val="8AB85608"/>
    <w:lvl w:ilvl="0" w:tplc="DA0A2AA2">
      <w:numFmt w:val="bullet"/>
      <w:lvlText w:val="■"/>
      <w:lvlJc w:val="left"/>
      <w:pPr>
        <w:ind w:left="837" w:hanging="284"/>
      </w:pPr>
      <w:rPr>
        <w:rFonts w:ascii="Arial" w:eastAsia="Arial" w:hAnsi="Arial" w:cs="Arial" w:hint="default"/>
        <w:b w:val="0"/>
        <w:bCs w:val="0"/>
        <w:i w:val="0"/>
        <w:iCs w:val="0"/>
        <w:color w:val="A30B35"/>
        <w:w w:val="75"/>
        <w:sz w:val="19"/>
        <w:szCs w:val="19"/>
        <w:lang w:val="en-US" w:eastAsia="en-US" w:bidi="ar-SA"/>
      </w:rPr>
    </w:lvl>
    <w:lvl w:ilvl="1" w:tplc="F15018EE">
      <w:numFmt w:val="bullet"/>
      <w:lvlText w:val="•"/>
      <w:lvlJc w:val="left"/>
      <w:pPr>
        <w:ind w:left="1245" w:hanging="284"/>
      </w:pPr>
      <w:rPr>
        <w:rFonts w:hint="default"/>
        <w:lang w:val="en-US" w:eastAsia="en-US" w:bidi="ar-SA"/>
      </w:rPr>
    </w:lvl>
    <w:lvl w:ilvl="2" w:tplc="B36CD5D8">
      <w:numFmt w:val="bullet"/>
      <w:lvlText w:val="•"/>
      <w:lvlJc w:val="left"/>
      <w:pPr>
        <w:ind w:left="1651" w:hanging="284"/>
      </w:pPr>
      <w:rPr>
        <w:rFonts w:hint="default"/>
        <w:lang w:val="en-US" w:eastAsia="en-US" w:bidi="ar-SA"/>
      </w:rPr>
    </w:lvl>
    <w:lvl w:ilvl="3" w:tplc="56CE780C">
      <w:numFmt w:val="bullet"/>
      <w:lvlText w:val="•"/>
      <w:lvlJc w:val="left"/>
      <w:pPr>
        <w:ind w:left="2057" w:hanging="284"/>
      </w:pPr>
      <w:rPr>
        <w:rFonts w:hint="default"/>
        <w:lang w:val="en-US" w:eastAsia="en-US" w:bidi="ar-SA"/>
      </w:rPr>
    </w:lvl>
    <w:lvl w:ilvl="4" w:tplc="D71CD194">
      <w:numFmt w:val="bullet"/>
      <w:lvlText w:val="•"/>
      <w:lvlJc w:val="left"/>
      <w:pPr>
        <w:ind w:left="2463" w:hanging="284"/>
      </w:pPr>
      <w:rPr>
        <w:rFonts w:hint="default"/>
        <w:lang w:val="en-US" w:eastAsia="en-US" w:bidi="ar-SA"/>
      </w:rPr>
    </w:lvl>
    <w:lvl w:ilvl="5" w:tplc="9020C7CA">
      <w:numFmt w:val="bullet"/>
      <w:lvlText w:val="•"/>
      <w:lvlJc w:val="left"/>
      <w:pPr>
        <w:ind w:left="2869" w:hanging="284"/>
      </w:pPr>
      <w:rPr>
        <w:rFonts w:hint="default"/>
        <w:lang w:val="en-US" w:eastAsia="en-US" w:bidi="ar-SA"/>
      </w:rPr>
    </w:lvl>
    <w:lvl w:ilvl="6" w:tplc="18CA64F8">
      <w:numFmt w:val="bullet"/>
      <w:lvlText w:val="•"/>
      <w:lvlJc w:val="left"/>
      <w:pPr>
        <w:ind w:left="3275" w:hanging="284"/>
      </w:pPr>
      <w:rPr>
        <w:rFonts w:hint="default"/>
        <w:lang w:val="en-US" w:eastAsia="en-US" w:bidi="ar-SA"/>
      </w:rPr>
    </w:lvl>
    <w:lvl w:ilvl="7" w:tplc="1EC012AE">
      <w:numFmt w:val="bullet"/>
      <w:lvlText w:val="•"/>
      <w:lvlJc w:val="left"/>
      <w:pPr>
        <w:ind w:left="3681" w:hanging="284"/>
      </w:pPr>
      <w:rPr>
        <w:rFonts w:hint="default"/>
        <w:lang w:val="en-US" w:eastAsia="en-US" w:bidi="ar-SA"/>
      </w:rPr>
    </w:lvl>
    <w:lvl w:ilvl="8" w:tplc="06461126">
      <w:numFmt w:val="bullet"/>
      <w:lvlText w:val="•"/>
      <w:lvlJc w:val="left"/>
      <w:pPr>
        <w:ind w:left="4087" w:hanging="284"/>
      </w:pPr>
      <w:rPr>
        <w:rFonts w:hint="default"/>
        <w:lang w:val="en-US" w:eastAsia="en-US" w:bidi="ar-SA"/>
      </w:rPr>
    </w:lvl>
  </w:abstractNum>
  <w:abstractNum w:abstractNumId="121" w15:restartNumberingAfterBreak="0">
    <w:nsid w:val="69774F0C"/>
    <w:multiLevelType w:val="hybridMultilevel"/>
    <w:tmpl w:val="A59CC5AA"/>
    <w:lvl w:ilvl="0" w:tplc="AC584A66">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B92C4B4E">
      <w:numFmt w:val="bullet"/>
      <w:lvlText w:val="•"/>
      <w:lvlJc w:val="left"/>
      <w:pPr>
        <w:ind w:left="794" w:hanging="284"/>
      </w:pPr>
      <w:rPr>
        <w:rFonts w:hint="default"/>
        <w:lang w:val="en-US" w:eastAsia="en-US" w:bidi="ar-SA"/>
      </w:rPr>
    </w:lvl>
    <w:lvl w:ilvl="2" w:tplc="62CE05C0">
      <w:numFmt w:val="bullet"/>
      <w:lvlText w:val="•"/>
      <w:lvlJc w:val="left"/>
      <w:pPr>
        <w:ind w:left="1229" w:hanging="284"/>
      </w:pPr>
      <w:rPr>
        <w:rFonts w:hint="default"/>
        <w:lang w:val="en-US" w:eastAsia="en-US" w:bidi="ar-SA"/>
      </w:rPr>
    </w:lvl>
    <w:lvl w:ilvl="3" w:tplc="FA3EA59C">
      <w:numFmt w:val="bullet"/>
      <w:lvlText w:val="•"/>
      <w:lvlJc w:val="left"/>
      <w:pPr>
        <w:ind w:left="1663" w:hanging="284"/>
      </w:pPr>
      <w:rPr>
        <w:rFonts w:hint="default"/>
        <w:lang w:val="en-US" w:eastAsia="en-US" w:bidi="ar-SA"/>
      </w:rPr>
    </w:lvl>
    <w:lvl w:ilvl="4" w:tplc="DB40E6A2">
      <w:numFmt w:val="bullet"/>
      <w:lvlText w:val="•"/>
      <w:lvlJc w:val="left"/>
      <w:pPr>
        <w:ind w:left="2098" w:hanging="284"/>
      </w:pPr>
      <w:rPr>
        <w:rFonts w:hint="default"/>
        <w:lang w:val="en-US" w:eastAsia="en-US" w:bidi="ar-SA"/>
      </w:rPr>
    </w:lvl>
    <w:lvl w:ilvl="5" w:tplc="57108FCA">
      <w:numFmt w:val="bullet"/>
      <w:lvlText w:val="•"/>
      <w:lvlJc w:val="left"/>
      <w:pPr>
        <w:ind w:left="2533" w:hanging="284"/>
      </w:pPr>
      <w:rPr>
        <w:rFonts w:hint="default"/>
        <w:lang w:val="en-US" w:eastAsia="en-US" w:bidi="ar-SA"/>
      </w:rPr>
    </w:lvl>
    <w:lvl w:ilvl="6" w:tplc="DF0EAB00">
      <w:numFmt w:val="bullet"/>
      <w:lvlText w:val="•"/>
      <w:lvlJc w:val="left"/>
      <w:pPr>
        <w:ind w:left="2967" w:hanging="284"/>
      </w:pPr>
      <w:rPr>
        <w:rFonts w:hint="default"/>
        <w:lang w:val="en-US" w:eastAsia="en-US" w:bidi="ar-SA"/>
      </w:rPr>
    </w:lvl>
    <w:lvl w:ilvl="7" w:tplc="BE762E58">
      <w:numFmt w:val="bullet"/>
      <w:lvlText w:val="•"/>
      <w:lvlJc w:val="left"/>
      <w:pPr>
        <w:ind w:left="3402" w:hanging="284"/>
      </w:pPr>
      <w:rPr>
        <w:rFonts w:hint="default"/>
        <w:lang w:val="en-US" w:eastAsia="en-US" w:bidi="ar-SA"/>
      </w:rPr>
    </w:lvl>
    <w:lvl w:ilvl="8" w:tplc="48229DCE">
      <w:numFmt w:val="bullet"/>
      <w:lvlText w:val="•"/>
      <w:lvlJc w:val="left"/>
      <w:pPr>
        <w:ind w:left="3836" w:hanging="284"/>
      </w:pPr>
      <w:rPr>
        <w:rFonts w:hint="default"/>
        <w:lang w:val="en-US" w:eastAsia="en-US" w:bidi="ar-SA"/>
      </w:rPr>
    </w:lvl>
  </w:abstractNum>
  <w:abstractNum w:abstractNumId="122" w15:restartNumberingAfterBreak="0">
    <w:nsid w:val="6A0502C9"/>
    <w:multiLevelType w:val="hybridMultilevel"/>
    <w:tmpl w:val="15360A86"/>
    <w:lvl w:ilvl="0" w:tplc="07488E44">
      <w:numFmt w:val="bullet"/>
      <w:lvlText w:val="■"/>
      <w:lvlJc w:val="left"/>
      <w:pPr>
        <w:ind w:left="510" w:hanging="284"/>
      </w:pPr>
      <w:rPr>
        <w:rFonts w:ascii="Arial" w:eastAsia="Arial" w:hAnsi="Arial" w:cs="Arial" w:hint="default"/>
        <w:b w:val="0"/>
        <w:bCs w:val="0"/>
        <w:i w:val="0"/>
        <w:iCs w:val="0"/>
        <w:color w:val="A30B35"/>
        <w:w w:val="75"/>
        <w:sz w:val="19"/>
        <w:szCs w:val="19"/>
        <w:lang w:val="en-US" w:eastAsia="en-US" w:bidi="ar-SA"/>
      </w:rPr>
    </w:lvl>
    <w:lvl w:ilvl="1" w:tplc="2B94167A">
      <w:numFmt w:val="bullet"/>
      <w:lvlText w:val="•"/>
      <w:lvlJc w:val="left"/>
      <w:pPr>
        <w:ind w:left="1380" w:hanging="284"/>
      </w:pPr>
      <w:rPr>
        <w:rFonts w:hint="default"/>
        <w:lang w:val="en-US" w:eastAsia="en-US" w:bidi="ar-SA"/>
      </w:rPr>
    </w:lvl>
    <w:lvl w:ilvl="2" w:tplc="882EB0D8">
      <w:numFmt w:val="bullet"/>
      <w:lvlText w:val="•"/>
      <w:lvlJc w:val="left"/>
      <w:pPr>
        <w:ind w:left="2241" w:hanging="284"/>
      </w:pPr>
      <w:rPr>
        <w:rFonts w:hint="default"/>
        <w:lang w:val="en-US" w:eastAsia="en-US" w:bidi="ar-SA"/>
      </w:rPr>
    </w:lvl>
    <w:lvl w:ilvl="3" w:tplc="D75ED566">
      <w:numFmt w:val="bullet"/>
      <w:lvlText w:val="•"/>
      <w:lvlJc w:val="left"/>
      <w:pPr>
        <w:ind w:left="3102" w:hanging="284"/>
      </w:pPr>
      <w:rPr>
        <w:rFonts w:hint="default"/>
        <w:lang w:val="en-US" w:eastAsia="en-US" w:bidi="ar-SA"/>
      </w:rPr>
    </w:lvl>
    <w:lvl w:ilvl="4" w:tplc="2618AE9A">
      <w:numFmt w:val="bullet"/>
      <w:lvlText w:val="•"/>
      <w:lvlJc w:val="left"/>
      <w:pPr>
        <w:ind w:left="3963" w:hanging="284"/>
      </w:pPr>
      <w:rPr>
        <w:rFonts w:hint="default"/>
        <w:lang w:val="en-US" w:eastAsia="en-US" w:bidi="ar-SA"/>
      </w:rPr>
    </w:lvl>
    <w:lvl w:ilvl="5" w:tplc="FAFE93A2">
      <w:numFmt w:val="bullet"/>
      <w:lvlText w:val="•"/>
      <w:lvlJc w:val="left"/>
      <w:pPr>
        <w:ind w:left="4823" w:hanging="284"/>
      </w:pPr>
      <w:rPr>
        <w:rFonts w:hint="default"/>
        <w:lang w:val="en-US" w:eastAsia="en-US" w:bidi="ar-SA"/>
      </w:rPr>
    </w:lvl>
    <w:lvl w:ilvl="6" w:tplc="387A0142">
      <w:numFmt w:val="bullet"/>
      <w:lvlText w:val="•"/>
      <w:lvlJc w:val="left"/>
      <w:pPr>
        <w:ind w:left="5684" w:hanging="284"/>
      </w:pPr>
      <w:rPr>
        <w:rFonts w:hint="default"/>
        <w:lang w:val="en-US" w:eastAsia="en-US" w:bidi="ar-SA"/>
      </w:rPr>
    </w:lvl>
    <w:lvl w:ilvl="7" w:tplc="7F32446C">
      <w:numFmt w:val="bullet"/>
      <w:lvlText w:val="•"/>
      <w:lvlJc w:val="left"/>
      <w:pPr>
        <w:ind w:left="6545" w:hanging="284"/>
      </w:pPr>
      <w:rPr>
        <w:rFonts w:hint="default"/>
        <w:lang w:val="en-US" w:eastAsia="en-US" w:bidi="ar-SA"/>
      </w:rPr>
    </w:lvl>
    <w:lvl w:ilvl="8" w:tplc="473AD05E">
      <w:numFmt w:val="bullet"/>
      <w:lvlText w:val="•"/>
      <w:lvlJc w:val="left"/>
      <w:pPr>
        <w:ind w:left="7406" w:hanging="284"/>
      </w:pPr>
      <w:rPr>
        <w:rFonts w:hint="default"/>
        <w:lang w:val="en-US" w:eastAsia="en-US" w:bidi="ar-SA"/>
      </w:rPr>
    </w:lvl>
  </w:abstractNum>
  <w:abstractNum w:abstractNumId="123" w15:restartNumberingAfterBreak="0">
    <w:nsid w:val="6AC37947"/>
    <w:multiLevelType w:val="hybridMultilevel"/>
    <w:tmpl w:val="D3E6C8A4"/>
    <w:lvl w:ilvl="0" w:tplc="E43207A2">
      <w:start w:val="1"/>
      <w:numFmt w:val="decimal"/>
      <w:lvlText w:val="%1."/>
      <w:lvlJc w:val="left"/>
      <w:pPr>
        <w:ind w:left="385" w:hanging="284"/>
        <w:jc w:val="right"/>
      </w:pPr>
      <w:rPr>
        <w:rFonts w:ascii="Times New Roman" w:eastAsia="Times New Roman" w:hAnsi="Times New Roman" w:cs="Times New Roman" w:hint="default"/>
        <w:b w:val="0"/>
        <w:bCs w:val="0"/>
        <w:i w:val="0"/>
        <w:iCs w:val="0"/>
        <w:spacing w:val="-9"/>
        <w:w w:val="100"/>
        <w:sz w:val="19"/>
        <w:szCs w:val="19"/>
        <w:lang w:val="en-US" w:eastAsia="en-US" w:bidi="ar-SA"/>
      </w:rPr>
    </w:lvl>
    <w:lvl w:ilvl="1" w:tplc="2D08DEF4">
      <w:start w:val="1"/>
      <w:numFmt w:val="lowerLetter"/>
      <w:lvlText w:val="%2."/>
      <w:lvlJc w:val="left"/>
      <w:pPr>
        <w:ind w:left="1120" w:hanging="284"/>
        <w:jc w:val="left"/>
      </w:pPr>
      <w:rPr>
        <w:rFonts w:ascii="Times New Roman" w:eastAsia="Times New Roman" w:hAnsi="Times New Roman" w:cs="Times New Roman" w:hint="default"/>
        <w:b w:val="0"/>
        <w:bCs w:val="0"/>
        <w:i w:val="0"/>
        <w:iCs w:val="0"/>
        <w:spacing w:val="0"/>
        <w:w w:val="100"/>
        <w:sz w:val="19"/>
        <w:szCs w:val="19"/>
        <w:lang w:val="en-US" w:eastAsia="en-US" w:bidi="ar-SA"/>
      </w:rPr>
    </w:lvl>
    <w:lvl w:ilvl="2" w:tplc="D736B7BE">
      <w:numFmt w:val="bullet"/>
      <w:lvlText w:val="■"/>
      <w:lvlJc w:val="left"/>
      <w:pPr>
        <w:ind w:left="2594" w:hanging="284"/>
      </w:pPr>
      <w:rPr>
        <w:rFonts w:ascii="Arial" w:eastAsia="Arial" w:hAnsi="Arial" w:cs="Arial" w:hint="default"/>
        <w:b w:val="0"/>
        <w:bCs w:val="0"/>
        <w:i w:val="0"/>
        <w:iCs w:val="0"/>
        <w:w w:val="75"/>
        <w:sz w:val="19"/>
        <w:szCs w:val="19"/>
        <w:lang w:val="en-US" w:eastAsia="en-US" w:bidi="ar-SA"/>
      </w:rPr>
    </w:lvl>
    <w:lvl w:ilvl="3" w:tplc="61742F72">
      <w:numFmt w:val="bullet"/>
      <w:lvlText w:val="•"/>
      <w:lvlJc w:val="left"/>
      <w:pPr>
        <w:ind w:left="2600" w:hanging="284"/>
      </w:pPr>
      <w:rPr>
        <w:rFonts w:hint="default"/>
        <w:lang w:val="en-US" w:eastAsia="en-US" w:bidi="ar-SA"/>
      </w:rPr>
    </w:lvl>
    <w:lvl w:ilvl="4" w:tplc="9E8E4026">
      <w:numFmt w:val="bullet"/>
      <w:lvlText w:val="•"/>
      <w:lvlJc w:val="left"/>
      <w:pPr>
        <w:ind w:left="2024" w:hanging="284"/>
      </w:pPr>
      <w:rPr>
        <w:rFonts w:hint="default"/>
        <w:lang w:val="en-US" w:eastAsia="en-US" w:bidi="ar-SA"/>
      </w:rPr>
    </w:lvl>
    <w:lvl w:ilvl="5" w:tplc="7866526C">
      <w:numFmt w:val="bullet"/>
      <w:lvlText w:val="•"/>
      <w:lvlJc w:val="left"/>
      <w:pPr>
        <w:ind w:left="1448" w:hanging="284"/>
      </w:pPr>
      <w:rPr>
        <w:rFonts w:hint="default"/>
        <w:lang w:val="en-US" w:eastAsia="en-US" w:bidi="ar-SA"/>
      </w:rPr>
    </w:lvl>
    <w:lvl w:ilvl="6" w:tplc="5D5ACC82">
      <w:numFmt w:val="bullet"/>
      <w:lvlText w:val="•"/>
      <w:lvlJc w:val="left"/>
      <w:pPr>
        <w:ind w:left="872" w:hanging="284"/>
      </w:pPr>
      <w:rPr>
        <w:rFonts w:hint="default"/>
        <w:lang w:val="en-US" w:eastAsia="en-US" w:bidi="ar-SA"/>
      </w:rPr>
    </w:lvl>
    <w:lvl w:ilvl="7" w:tplc="4E92BF70">
      <w:numFmt w:val="bullet"/>
      <w:lvlText w:val="•"/>
      <w:lvlJc w:val="left"/>
      <w:pPr>
        <w:ind w:left="297" w:hanging="284"/>
      </w:pPr>
      <w:rPr>
        <w:rFonts w:hint="default"/>
        <w:lang w:val="en-US" w:eastAsia="en-US" w:bidi="ar-SA"/>
      </w:rPr>
    </w:lvl>
    <w:lvl w:ilvl="8" w:tplc="CAF6C134">
      <w:numFmt w:val="bullet"/>
      <w:lvlText w:val="•"/>
      <w:lvlJc w:val="left"/>
      <w:pPr>
        <w:ind w:left="-279" w:hanging="284"/>
      </w:pPr>
      <w:rPr>
        <w:rFonts w:hint="default"/>
        <w:lang w:val="en-US" w:eastAsia="en-US" w:bidi="ar-SA"/>
      </w:rPr>
    </w:lvl>
  </w:abstractNum>
  <w:abstractNum w:abstractNumId="124" w15:restartNumberingAfterBreak="0">
    <w:nsid w:val="6ADF3772"/>
    <w:multiLevelType w:val="multilevel"/>
    <w:tmpl w:val="C0A62DA2"/>
    <w:lvl w:ilvl="0">
      <w:start w:val="1"/>
      <w:numFmt w:val="decimal"/>
      <w:lvlText w:val="%1."/>
      <w:lvlJc w:val="left"/>
      <w:pPr>
        <w:ind w:left="425" w:hanging="113"/>
        <w:jc w:val="left"/>
      </w:pPr>
      <w:rPr>
        <w:rFonts w:ascii="Times New Roman" w:eastAsia="Times New Roman" w:hAnsi="Times New Roman" w:cs="Times New Roman" w:hint="default"/>
        <w:b/>
        <w:bCs/>
        <w:i w:val="0"/>
        <w:iCs w:val="0"/>
        <w:color w:val="A30B35"/>
        <w:spacing w:val="-3"/>
        <w:w w:val="105"/>
        <w:sz w:val="9"/>
        <w:szCs w:val="9"/>
        <w:lang w:val="en-US" w:eastAsia="en-US" w:bidi="ar-SA"/>
      </w:rPr>
    </w:lvl>
    <w:lvl w:ilvl="1">
      <w:start w:val="1"/>
      <w:numFmt w:val="decimal"/>
      <w:lvlText w:val="%1.%2"/>
      <w:lvlJc w:val="left"/>
      <w:pPr>
        <w:ind w:left="470" w:hanging="157"/>
        <w:jc w:val="left"/>
      </w:pPr>
      <w:rPr>
        <w:rFonts w:ascii="Times New Roman" w:eastAsia="Times New Roman" w:hAnsi="Times New Roman" w:cs="Times New Roman" w:hint="default"/>
        <w:b/>
        <w:bCs/>
        <w:i w:val="0"/>
        <w:iCs w:val="0"/>
        <w:spacing w:val="-2"/>
        <w:w w:val="98"/>
        <w:sz w:val="8"/>
        <w:szCs w:val="8"/>
        <w:lang w:val="en-US" w:eastAsia="en-US" w:bidi="ar-SA"/>
      </w:rPr>
    </w:lvl>
    <w:lvl w:ilvl="2">
      <w:numFmt w:val="bullet"/>
      <w:lvlText w:val="•"/>
      <w:lvlJc w:val="left"/>
      <w:pPr>
        <w:ind w:left="948" w:hanging="157"/>
      </w:pPr>
      <w:rPr>
        <w:rFonts w:hint="default"/>
        <w:lang w:val="en-US" w:eastAsia="en-US" w:bidi="ar-SA"/>
      </w:rPr>
    </w:lvl>
    <w:lvl w:ilvl="3">
      <w:numFmt w:val="bullet"/>
      <w:lvlText w:val="•"/>
      <w:lvlJc w:val="left"/>
      <w:pPr>
        <w:ind w:left="1417" w:hanging="157"/>
      </w:pPr>
      <w:rPr>
        <w:rFonts w:hint="default"/>
        <w:lang w:val="en-US" w:eastAsia="en-US" w:bidi="ar-SA"/>
      </w:rPr>
    </w:lvl>
    <w:lvl w:ilvl="4">
      <w:numFmt w:val="bullet"/>
      <w:lvlText w:val="•"/>
      <w:lvlJc w:val="left"/>
      <w:pPr>
        <w:ind w:left="1885" w:hanging="157"/>
      </w:pPr>
      <w:rPr>
        <w:rFonts w:hint="default"/>
        <w:lang w:val="en-US" w:eastAsia="en-US" w:bidi="ar-SA"/>
      </w:rPr>
    </w:lvl>
    <w:lvl w:ilvl="5">
      <w:numFmt w:val="bullet"/>
      <w:lvlText w:val="•"/>
      <w:lvlJc w:val="left"/>
      <w:pPr>
        <w:ind w:left="2354" w:hanging="157"/>
      </w:pPr>
      <w:rPr>
        <w:rFonts w:hint="default"/>
        <w:lang w:val="en-US" w:eastAsia="en-US" w:bidi="ar-SA"/>
      </w:rPr>
    </w:lvl>
    <w:lvl w:ilvl="6">
      <w:numFmt w:val="bullet"/>
      <w:lvlText w:val="•"/>
      <w:lvlJc w:val="left"/>
      <w:pPr>
        <w:ind w:left="2822" w:hanging="157"/>
      </w:pPr>
      <w:rPr>
        <w:rFonts w:hint="default"/>
        <w:lang w:val="en-US" w:eastAsia="en-US" w:bidi="ar-SA"/>
      </w:rPr>
    </w:lvl>
    <w:lvl w:ilvl="7">
      <w:numFmt w:val="bullet"/>
      <w:lvlText w:val="•"/>
      <w:lvlJc w:val="left"/>
      <w:pPr>
        <w:ind w:left="3291" w:hanging="157"/>
      </w:pPr>
      <w:rPr>
        <w:rFonts w:hint="default"/>
        <w:lang w:val="en-US" w:eastAsia="en-US" w:bidi="ar-SA"/>
      </w:rPr>
    </w:lvl>
    <w:lvl w:ilvl="8">
      <w:numFmt w:val="bullet"/>
      <w:lvlText w:val="•"/>
      <w:lvlJc w:val="left"/>
      <w:pPr>
        <w:ind w:left="3759" w:hanging="157"/>
      </w:pPr>
      <w:rPr>
        <w:rFonts w:hint="default"/>
        <w:lang w:val="en-US" w:eastAsia="en-US" w:bidi="ar-SA"/>
      </w:rPr>
    </w:lvl>
  </w:abstractNum>
  <w:abstractNum w:abstractNumId="125" w15:restartNumberingAfterBreak="0">
    <w:nsid w:val="6B381E37"/>
    <w:multiLevelType w:val="hybridMultilevel"/>
    <w:tmpl w:val="A2D8B94E"/>
    <w:lvl w:ilvl="0" w:tplc="63FC2902">
      <w:numFmt w:val="bullet"/>
      <w:lvlText w:val="■"/>
      <w:lvlJc w:val="left"/>
      <w:pPr>
        <w:ind w:left="527" w:hanging="284"/>
      </w:pPr>
      <w:rPr>
        <w:rFonts w:ascii="Arial" w:eastAsia="Arial" w:hAnsi="Arial" w:cs="Arial" w:hint="default"/>
        <w:b w:val="0"/>
        <w:bCs w:val="0"/>
        <w:i w:val="0"/>
        <w:iCs w:val="0"/>
        <w:color w:val="A30B35"/>
        <w:w w:val="75"/>
        <w:sz w:val="19"/>
        <w:szCs w:val="19"/>
        <w:lang w:val="en-US" w:eastAsia="en-US" w:bidi="ar-SA"/>
      </w:rPr>
    </w:lvl>
    <w:lvl w:ilvl="1" w:tplc="8E606B9E">
      <w:numFmt w:val="bullet"/>
      <w:lvlText w:val="•"/>
      <w:lvlJc w:val="left"/>
      <w:pPr>
        <w:ind w:left="1133" w:hanging="284"/>
      </w:pPr>
      <w:rPr>
        <w:rFonts w:hint="default"/>
        <w:lang w:val="en-US" w:eastAsia="en-US" w:bidi="ar-SA"/>
      </w:rPr>
    </w:lvl>
    <w:lvl w:ilvl="2" w:tplc="F7423E96">
      <w:numFmt w:val="bullet"/>
      <w:lvlText w:val="•"/>
      <w:lvlJc w:val="left"/>
      <w:pPr>
        <w:ind w:left="1746" w:hanging="284"/>
      </w:pPr>
      <w:rPr>
        <w:rFonts w:hint="default"/>
        <w:lang w:val="en-US" w:eastAsia="en-US" w:bidi="ar-SA"/>
      </w:rPr>
    </w:lvl>
    <w:lvl w:ilvl="3" w:tplc="7744C592">
      <w:numFmt w:val="bullet"/>
      <w:lvlText w:val="•"/>
      <w:lvlJc w:val="left"/>
      <w:pPr>
        <w:ind w:left="2359" w:hanging="284"/>
      </w:pPr>
      <w:rPr>
        <w:rFonts w:hint="default"/>
        <w:lang w:val="en-US" w:eastAsia="en-US" w:bidi="ar-SA"/>
      </w:rPr>
    </w:lvl>
    <w:lvl w:ilvl="4" w:tplc="F64ED41C">
      <w:numFmt w:val="bullet"/>
      <w:lvlText w:val="•"/>
      <w:lvlJc w:val="left"/>
      <w:pPr>
        <w:ind w:left="2972" w:hanging="284"/>
      </w:pPr>
      <w:rPr>
        <w:rFonts w:hint="default"/>
        <w:lang w:val="en-US" w:eastAsia="en-US" w:bidi="ar-SA"/>
      </w:rPr>
    </w:lvl>
    <w:lvl w:ilvl="5" w:tplc="E3000E00">
      <w:numFmt w:val="bullet"/>
      <w:lvlText w:val="•"/>
      <w:lvlJc w:val="left"/>
      <w:pPr>
        <w:ind w:left="3585" w:hanging="284"/>
      </w:pPr>
      <w:rPr>
        <w:rFonts w:hint="default"/>
        <w:lang w:val="en-US" w:eastAsia="en-US" w:bidi="ar-SA"/>
      </w:rPr>
    </w:lvl>
    <w:lvl w:ilvl="6" w:tplc="97729B64">
      <w:numFmt w:val="bullet"/>
      <w:lvlText w:val="•"/>
      <w:lvlJc w:val="left"/>
      <w:pPr>
        <w:ind w:left="4198" w:hanging="284"/>
      </w:pPr>
      <w:rPr>
        <w:rFonts w:hint="default"/>
        <w:lang w:val="en-US" w:eastAsia="en-US" w:bidi="ar-SA"/>
      </w:rPr>
    </w:lvl>
    <w:lvl w:ilvl="7" w:tplc="F3549C9A">
      <w:numFmt w:val="bullet"/>
      <w:lvlText w:val="•"/>
      <w:lvlJc w:val="left"/>
      <w:pPr>
        <w:ind w:left="4811" w:hanging="284"/>
      </w:pPr>
      <w:rPr>
        <w:rFonts w:hint="default"/>
        <w:lang w:val="en-US" w:eastAsia="en-US" w:bidi="ar-SA"/>
      </w:rPr>
    </w:lvl>
    <w:lvl w:ilvl="8" w:tplc="426C9292">
      <w:numFmt w:val="bullet"/>
      <w:lvlText w:val="•"/>
      <w:lvlJc w:val="left"/>
      <w:pPr>
        <w:ind w:left="5424" w:hanging="284"/>
      </w:pPr>
      <w:rPr>
        <w:rFonts w:hint="default"/>
        <w:lang w:val="en-US" w:eastAsia="en-US" w:bidi="ar-SA"/>
      </w:rPr>
    </w:lvl>
  </w:abstractNum>
  <w:abstractNum w:abstractNumId="126" w15:restartNumberingAfterBreak="0">
    <w:nsid w:val="6B9918DE"/>
    <w:multiLevelType w:val="hybridMultilevel"/>
    <w:tmpl w:val="5B5C55CE"/>
    <w:lvl w:ilvl="0" w:tplc="49129E76">
      <w:numFmt w:val="bullet"/>
      <w:lvlText w:val="■"/>
      <w:lvlJc w:val="left"/>
      <w:pPr>
        <w:ind w:left="283" w:hanging="284"/>
      </w:pPr>
      <w:rPr>
        <w:rFonts w:ascii="Arial" w:eastAsia="Arial" w:hAnsi="Arial" w:cs="Arial" w:hint="default"/>
        <w:b w:val="0"/>
        <w:bCs w:val="0"/>
        <w:i w:val="0"/>
        <w:iCs w:val="0"/>
        <w:color w:val="A30B35"/>
        <w:w w:val="75"/>
        <w:sz w:val="19"/>
        <w:szCs w:val="19"/>
        <w:lang w:val="en-US" w:eastAsia="en-US" w:bidi="ar-SA"/>
      </w:rPr>
    </w:lvl>
    <w:lvl w:ilvl="1" w:tplc="A6E668FA">
      <w:numFmt w:val="bullet"/>
      <w:lvlText w:val="•"/>
      <w:lvlJc w:val="left"/>
      <w:pPr>
        <w:ind w:left="918" w:hanging="284"/>
      </w:pPr>
      <w:rPr>
        <w:rFonts w:hint="default"/>
        <w:lang w:val="en-US" w:eastAsia="en-US" w:bidi="ar-SA"/>
      </w:rPr>
    </w:lvl>
    <w:lvl w:ilvl="2" w:tplc="CA966F4A">
      <w:numFmt w:val="bullet"/>
      <w:lvlText w:val="•"/>
      <w:lvlJc w:val="left"/>
      <w:pPr>
        <w:ind w:left="1557" w:hanging="284"/>
      </w:pPr>
      <w:rPr>
        <w:rFonts w:hint="default"/>
        <w:lang w:val="en-US" w:eastAsia="en-US" w:bidi="ar-SA"/>
      </w:rPr>
    </w:lvl>
    <w:lvl w:ilvl="3" w:tplc="C57EF27C">
      <w:numFmt w:val="bullet"/>
      <w:lvlText w:val="•"/>
      <w:lvlJc w:val="left"/>
      <w:pPr>
        <w:ind w:left="2196" w:hanging="284"/>
      </w:pPr>
      <w:rPr>
        <w:rFonts w:hint="default"/>
        <w:lang w:val="en-US" w:eastAsia="en-US" w:bidi="ar-SA"/>
      </w:rPr>
    </w:lvl>
    <w:lvl w:ilvl="4" w:tplc="37D40704">
      <w:numFmt w:val="bullet"/>
      <w:lvlText w:val="•"/>
      <w:lvlJc w:val="left"/>
      <w:pPr>
        <w:ind w:left="2834" w:hanging="284"/>
      </w:pPr>
      <w:rPr>
        <w:rFonts w:hint="default"/>
        <w:lang w:val="en-US" w:eastAsia="en-US" w:bidi="ar-SA"/>
      </w:rPr>
    </w:lvl>
    <w:lvl w:ilvl="5" w:tplc="81A052BC">
      <w:numFmt w:val="bullet"/>
      <w:lvlText w:val="•"/>
      <w:lvlJc w:val="left"/>
      <w:pPr>
        <w:ind w:left="3473" w:hanging="284"/>
      </w:pPr>
      <w:rPr>
        <w:rFonts w:hint="default"/>
        <w:lang w:val="en-US" w:eastAsia="en-US" w:bidi="ar-SA"/>
      </w:rPr>
    </w:lvl>
    <w:lvl w:ilvl="6" w:tplc="5094B680">
      <w:numFmt w:val="bullet"/>
      <w:lvlText w:val="•"/>
      <w:lvlJc w:val="left"/>
      <w:pPr>
        <w:ind w:left="4112" w:hanging="284"/>
      </w:pPr>
      <w:rPr>
        <w:rFonts w:hint="default"/>
        <w:lang w:val="en-US" w:eastAsia="en-US" w:bidi="ar-SA"/>
      </w:rPr>
    </w:lvl>
    <w:lvl w:ilvl="7" w:tplc="C7FEE0FC">
      <w:numFmt w:val="bullet"/>
      <w:lvlText w:val="•"/>
      <w:lvlJc w:val="left"/>
      <w:pPr>
        <w:ind w:left="4750" w:hanging="284"/>
      </w:pPr>
      <w:rPr>
        <w:rFonts w:hint="default"/>
        <w:lang w:val="en-US" w:eastAsia="en-US" w:bidi="ar-SA"/>
      </w:rPr>
    </w:lvl>
    <w:lvl w:ilvl="8" w:tplc="B25E6762">
      <w:numFmt w:val="bullet"/>
      <w:lvlText w:val="•"/>
      <w:lvlJc w:val="left"/>
      <w:pPr>
        <w:ind w:left="5389" w:hanging="284"/>
      </w:pPr>
      <w:rPr>
        <w:rFonts w:hint="default"/>
        <w:lang w:val="en-US" w:eastAsia="en-US" w:bidi="ar-SA"/>
      </w:rPr>
    </w:lvl>
  </w:abstractNum>
  <w:abstractNum w:abstractNumId="127" w15:restartNumberingAfterBreak="0">
    <w:nsid w:val="6CBE14F2"/>
    <w:multiLevelType w:val="hybridMultilevel"/>
    <w:tmpl w:val="835829C8"/>
    <w:lvl w:ilvl="0" w:tplc="64E89E40">
      <w:start w:val="1"/>
      <w:numFmt w:val="decimal"/>
      <w:lvlText w:val="%1"/>
      <w:lvlJc w:val="left"/>
      <w:pPr>
        <w:ind w:left="328" w:hanging="227"/>
        <w:jc w:val="right"/>
      </w:pPr>
      <w:rPr>
        <w:rFonts w:ascii="Times New Roman" w:eastAsia="Times New Roman" w:hAnsi="Times New Roman" w:cs="Times New Roman" w:hint="default"/>
        <w:b w:val="0"/>
        <w:bCs w:val="0"/>
        <w:i/>
        <w:iCs/>
        <w:w w:val="100"/>
        <w:sz w:val="16"/>
        <w:szCs w:val="16"/>
        <w:lang w:val="en-US" w:eastAsia="en-US" w:bidi="ar-SA"/>
      </w:rPr>
    </w:lvl>
    <w:lvl w:ilvl="1" w:tplc="8BCA2C38">
      <w:numFmt w:val="bullet"/>
      <w:lvlText w:val="■"/>
      <w:lvlJc w:val="left"/>
      <w:pPr>
        <w:ind w:left="2027" w:hanging="284"/>
      </w:pPr>
      <w:rPr>
        <w:rFonts w:ascii="Arial" w:eastAsia="Arial" w:hAnsi="Arial" w:cs="Arial" w:hint="default"/>
        <w:w w:val="75"/>
        <w:lang w:val="en-US" w:eastAsia="en-US" w:bidi="ar-SA"/>
      </w:rPr>
    </w:lvl>
    <w:lvl w:ilvl="2" w:tplc="A7DC3200">
      <w:numFmt w:val="bullet"/>
      <w:lvlText w:val="–"/>
      <w:lvlJc w:val="left"/>
      <w:pPr>
        <w:ind w:left="2311" w:hanging="284"/>
      </w:pPr>
      <w:rPr>
        <w:rFonts w:ascii="Times New Roman" w:eastAsia="Times New Roman" w:hAnsi="Times New Roman" w:cs="Times New Roman" w:hint="default"/>
        <w:b w:val="0"/>
        <w:bCs w:val="0"/>
        <w:i w:val="0"/>
        <w:iCs w:val="0"/>
        <w:w w:val="100"/>
        <w:sz w:val="19"/>
        <w:szCs w:val="19"/>
        <w:lang w:val="en-US" w:eastAsia="en-US" w:bidi="ar-SA"/>
      </w:rPr>
    </w:lvl>
    <w:lvl w:ilvl="3" w:tplc="B5D68B24">
      <w:numFmt w:val="bullet"/>
      <w:lvlText w:val="•"/>
      <w:lvlJc w:val="left"/>
      <w:pPr>
        <w:ind w:left="1120" w:hanging="284"/>
      </w:pPr>
      <w:rPr>
        <w:rFonts w:hint="default"/>
        <w:lang w:val="en-US" w:eastAsia="en-US" w:bidi="ar-SA"/>
      </w:rPr>
    </w:lvl>
    <w:lvl w:ilvl="4" w:tplc="6F44ED7E">
      <w:numFmt w:val="bullet"/>
      <w:lvlText w:val="•"/>
      <w:lvlJc w:val="left"/>
      <w:pPr>
        <w:ind w:left="2020" w:hanging="284"/>
      </w:pPr>
      <w:rPr>
        <w:rFonts w:hint="default"/>
        <w:lang w:val="en-US" w:eastAsia="en-US" w:bidi="ar-SA"/>
      </w:rPr>
    </w:lvl>
    <w:lvl w:ilvl="5" w:tplc="C17C38AE">
      <w:numFmt w:val="bullet"/>
      <w:lvlText w:val="•"/>
      <w:lvlJc w:val="left"/>
      <w:pPr>
        <w:ind w:left="2320" w:hanging="284"/>
      </w:pPr>
      <w:rPr>
        <w:rFonts w:hint="default"/>
        <w:lang w:val="en-US" w:eastAsia="en-US" w:bidi="ar-SA"/>
      </w:rPr>
    </w:lvl>
    <w:lvl w:ilvl="6" w:tplc="D180C24C">
      <w:numFmt w:val="bullet"/>
      <w:lvlText w:val="•"/>
      <w:lvlJc w:val="left"/>
      <w:pPr>
        <w:ind w:left="2513" w:hanging="284"/>
      </w:pPr>
      <w:rPr>
        <w:rFonts w:hint="default"/>
        <w:lang w:val="en-US" w:eastAsia="en-US" w:bidi="ar-SA"/>
      </w:rPr>
    </w:lvl>
    <w:lvl w:ilvl="7" w:tplc="74A449BA">
      <w:numFmt w:val="bullet"/>
      <w:lvlText w:val="•"/>
      <w:lvlJc w:val="left"/>
      <w:pPr>
        <w:ind w:left="2707" w:hanging="284"/>
      </w:pPr>
      <w:rPr>
        <w:rFonts w:hint="default"/>
        <w:lang w:val="en-US" w:eastAsia="en-US" w:bidi="ar-SA"/>
      </w:rPr>
    </w:lvl>
    <w:lvl w:ilvl="8" w:tplc="E6DE667E">
      <w:numFmt w:val="bullet"/>
      <w:lvlText w:val="•"/>
      <w:lvlJc w:val="left"/>
      <w:pPr>
        <w:ind w:left="2901" w:hanging="284"/>
      </w:pPr>
      <w:rPr>
        <w:rFonts w:hint="default"/>
        <w:lang w:val="en-US" w:eastAsia="en-US" w:bidi="ar-SA"/>
      </w:rPr>
    </w:lvl>
  </w:abstractNum>
  <w:abstractNum w:abstractNumId="128" w15:restartNumberingAfterBreak="0">
    <w:nsid w:val="6D105F48"/>
    <w:multiLevelType w:val="hybridMultilevel"/>
    <w:tmpl w:val="3B7C5088"/>
    <w:lvl w:ilvl="0" w:tplc="D5083C18">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CE58A51A">
      <w:numFmt w:val="bullet"/>
      <w:lvlText w:val="•"/>
      <w:lvlJc w:val="left"/>
      <w:pPr>
        <w:ind w:left="794" w:hanging="284"/>
      </w:pPr>
      <w:rPr>
        <w:rFonts w:hint="default"/>
        <w:lang w:val="en-US" w:eastAsia="en-US" w:bidi="ar-SA"/>
      </w:rPr>
    </w:lvl>
    <w:lvl w:ilvl="2" w:tplc="5DF0397A">
      <w:numFmt w:val="bullet"/>
      <w:lvlText w:val="•"/>
      <w:lvlJc w:val="left"/>
      <w:pPr>
        <w:ind w:left="1229" w:hanging="284"/>
      </w:pPr>
      <w:rPr>
        <w:rFonts w:hint="default"/>
        <w:lang w:val="en-US" w:eastAsia="en-US" w:bidi="ar-SA"/>
      </w:rPr>
    </w:lvl>
    <w:lvl w:ilvl="3" w:tplc="8E1C5594">
      <w:numFmt w:val="bullet"/>
      <w:lvlText w:val="•"/>
      <w:lvlJc w:val="left"/>
      <w:pPr>
        <w:ind w:left="1663" w:hanging="284"/>
      </w:pPr>
      <w:rPr>
        <w:rFonts w:hint="default"/>
        <w:lang w:val="en-US" w:eastAsia="en-US" w:bidi="ar-SA"/>
      </w:rPr>
    </w:lvl>
    <w:lvl w:ilvl="4" w:tplc="6EB202E6">
      <w:numFmt w:val="bullet"/>
      <w:lvlText w:val="•"/>
      <w:lvlJc w:val="left"/>
      <w:pPr>
        <w:ind w:left="2098" w:hanging="284"/>
      </w:pPr>
      <w:rPr>
        <w:rFonts w:hint="default"/>
        <w:lang w:val="en-US" w:eastAsia="en-US" w:bidi="ar-SA"/>
      </w:rPr>
    </w:lvl>
    <w:lvl w:ilvl="5" w:tplc="9C4A335E">
      <w:numFmt w:val="bullet"/>
      <w:lvlText w:val="•"/>
      <w:lvlJc w:val="left"/>
      <w:pPr>
        <w:ind w:left="2533" w:hanging="284"/>
      </w:pPr>
      <w:rPr>
        <w:rFonts w:hint="default"/>
        <w:lang w:val="en-US" w:eastAsia="en-US" w:bidi="ar-SA"/>
      </w:rPr>
    </w:lvl>
    <w:lvl w:ilvl="6" w:tplc="216CA83A">
      <w:numFmt w:val="bullet"/>
      <w:lvlText w:val="•"/>
      <w:lvlJc w:val="left"/>
      <w:pPr>
        <w:ind w:left="2967" w:hanging="284"/>
      </w:pPr>
      <w:rPr>
        <w:rFonts w:hint="default"/>
        <w:lang w:val="en-US" w:eastAsia="en-US" w:bidi="ar-SA"/>
      </w:rPr>
    </w:lvl>
    <w:lvl w:ilvl="7" w:tplc="440E25A6">
      <w:numFmt w:val="bullet"/>
      <w:lvlText w:val="•"/>
      <w:lvlJc w:val="left"/>
      <w:pPr>
        <w:ind w:left="3402" w:hanging="284"/>
      </w:pPr>
      <w:rPr>
        <w:rFonts w:hint="default"/>
        <w:lang w:val="en-US" w:eastAsia="en-US" w:bidi="ar-SA"/>
      </w:rPr>
    </w:lvl>
    <w:lvl w:ilvl="8" w:tplc="D5EA2CEE">
      <w:numFmt w:val="bullet"/>
      <w:lvlText w:val="•"/>
      <w:lvlJc w:val="left"/>
      <w:pPr>
        <w:ind w:left="3836" w:hanging="284"/>
      </w:pPr>
      <w:rPr>
        <w:rFonts w:hint="default"/>
        <w:lang w:val="en-US" w:eastAsia="en-US" w:bidi="ar-SA"/>
      </w:rPr>
    </w:lvl>
  </w:abstractNum>
  <w:abstractNum w:abstractNumId="129" w15:restartNumberingAfterBreak="0">
    <w:nsid w:val="6D7F6E1E"/>
    <w:multiLevelType w:val="hybridMultilevel"/>
    <w:tmpl w:val="621E97FA"/>
    <w:lvl w:ilvl="0" w:tplc="F6048302">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6D68B524">
      <w:numFmt w:val="bullet"/>
      <w:lvlText w:val="•"/>
      <w:lvlJc w:val="left"/>
      <w:pPr>
        <w:ind w:left="2434" w:hanging="284"/>
      </w:pPr>
      <w:rPr>
        <w:rFonts w:hint="default"/>
        <w:lang w:val="en-US" w:eastAsia="en-US" w:bidi="ar-SA"/>
      </w:rPr>
    </w:lvl>
    <w:lvl w:ilvl="2" w:tplc="9E1C3634">
      <w:numFmt w:val="bullet"/>
      <w:lvlText w:val="•"/>
      <w:lvlJc w:val="left"/>
      <w:pPr>
        <w:ind w:left="2849" w:hanging="284"/>
      </w:pPr>
      <w:rPr>
        <w:rFonts w:hint="default"/>
        <w:lang w:val="en-US" w:eastAsia="en-US" w:bidi="ar-SA"/>
      </w:rPr>
    </w:lvl>
    <w:lvl w:ilvl="3" w:tplc="F36659B4">
      <w:numFmt w:val="bullet"/>
      <w:lvlText w:val="•"/>
      <w:lvlJc w:val="left"/>
      <w:pPr>
        <w:ind w:left="3263" w:hanging="284"/>
      </w:pPr>
      <w:rPr>
        <w:rFonts w:hint="default"/>
        <w:lang w:val="en-US" w:eastAsia="en-US" w:bidi="ar-SA"/>
      </w:rPr>
    </w:lvl>
    <w:lvl w:ilvl="4" w:tplc="C8CA6128">
      <w:numFmt w:val="bullet"/>
      <w:lvlText w:val="•"/>
      <w:lvlJc w:val="left"/>
      <w:pPr>
        <w:ind w:left="3678" w:hanging="284"/>
      </w:pPr>
      <w:rPr>
        <w:rFonts w:hint="default"/>
        <w:lang w:val="en-US" w:eastAsia="en-US" w:bidi="ar-SA"/>
      </w:rPr>
    </w:lvl>
    <w:lvl w:ilvl="5" w:tplc="9DB24ADC">
      <w:numFmt w:val="bullet"/>
      <w:lvlText w:val="•"/>
      <w:lvlJc w:val="left"/>
      <w:pPr>
        <w:ind w:left="4092" w:hanging="284"/>
      </w:pPr>
      <w:rPr>
        <w:rFonts w:hint="default"/>
        <w:lang w:val="en-US" w:eastAsia="en-US" w:bidi="ar-SA"/>
      </w:rPr>
    </w:lvl>
    <w:lvl w:ilvl="6" w:tplc="3ED28A50">
      <w:numFmt w:val="bullet"/>
      <w:lvlText w:val="•"/>
      <w:lvlJc w:val="left"/>
      <w:pPr>
        <w:ind w:left="4507" w:hanging="284"/>
      </w:pPr>
      <w:rPr>
        <w:rFonts w:hint="default"/>
        <w:lang w:val="en-US" w:eastAsia="en-US" w:bidi="ar-SA"/>
      </w:rPr>
    </w:lvl>
    <w:lvl w:ilvl="7" w:tplc="C5C6F610">
      <w:numFmt w:val="bullet"/>
      <w:lvlText w:val="•"/>
      <w:lvlJc w:val="left"/>
      <w:pPr>
        <w:ind w:left="4921" w:hanging="284"/>
      </w:pPr>
      <w:rPr>
        <w:rFonts w:hint="default"/>
        <w:lang w:val="en-US" w:eastAsia="en-US" w:bidi="ar-SA"/>
      </w:rPr>
    </w:lvl>
    <w:lvl w:ilvl="8" w:tplc="66C03B6A">
      <w:numFmt w:val="bullet"/>
      <w:lvlText w:val="•"/>
      <w:lvlJc w:val="left"/>
      <w:pPr>
        <w:ind w:left="5336" w:hanging="284"/>
      </w:pPr>
      <w:rPr>
        <w:rFonts w:hint="default"/>
        <w:lang w:val="en-US" w:eastAsia="en-US" w:bidi="ar-SA"/>
      </w:rPr>
    </w:lvl>
  </w:abstractNum>
  <w:abstractNum w:abstractNumId="130" w15:restartNumberingAfterBreak="0">
    <w:nsid w:val="6DBC0370"/>
    <w:multiLevelType w:val="hybridMultilevel"/>
    <w:tmpl w:val="161EED86"/>
    <w:lvl w:ilvl="0" w:tplc="B73CF634">
      <w:numFmt w:val="bullet"/>
      <w:lvlText w:val="■"/>
      <w:lvlJc w:val="left"/>
      <w:pPr>
        <w:ind w:left="609" w:hanging="284"/>
      </w:pPr>
      <w:rPr>
        <w:rFonts w:ascii="Arial" w:eastAsia="Arial" w:hAnsi="Arial" w:cs="Arial" w:hint="default"/>
        <w:b w:val="0"/>
        <w:bCs w:val="0"/>
        <w:i w:val="0"/>
        <w:iCs w:val="0"/>
        <w:color w:val="A30B35"/>
        <w:w w:val="75"/>
        <w:sz w:val="19"/>
        <w:szCs w:val="19"/>
        <w:lang w:val="en-US" w:eastAsia="en-US" w:bidi="ar-SA"/>
      </w:rPr>
    </w:lvl>
    <w:lvl w:ilvl="1" w:tplc="DFA45780">
      <w:numFmt w:val="bullet"/>
      <w:lvlText w:val="■"/>
      <w:lvlJc w:val="left"/>
      <w:pPr>
        <w:ind w:left="922" w:hanging="284"/>
      </w:pPr>
      <w:rPr>
        <w:rFonts w:ascii="Arial" w:eastAsia="Arial" w:hAnsi="Arial" w:cs="Arial" w:hint="default"/>
        <w:w w:val="75"/>
        <w:lang w:val="en-US" w:eastAsia="en-US" w:bidi="ar-SA"/>
      </w:rPr>
    </w:lvl>
    <w:lvl w:ilvl="2" w:tplc="1E4CB650">
      <w:numFmt w:val="bullet"/>
      <w:lvlText w:val="•"/>
      <w:lvlJc w:val="left"/>
      <w:pPr>
        <w:ind w:left="920" w:hanging="284"/>
      </w:pPr>
      <w:rPr>
        <w:rFonts w:hint="default"/>
        <w:lang w:val="en-US" w:eastAsia="en-US" w:bidi="ar-SA"/>
      </w:rPr>
    </w:lvl>
    <w:lvl w:ilvl="3" w:tplc="C0505388">
      <w:numFmt w:val="bullet"/>
      <w:lvlText w:val="•"/>
      <w:lvlJc w:val="left"/>
      <w:pPr>
        <w:ind w:left="802" w:hanging="284"/>
      </w:pPr>
      <w:rPr>
        <w:rFonts w:hint="default"/>
        <w:lang w:val="en-US" w:eastAsia="en-US" w:bidi="ar-SA"/>
      </w:rPr>
    </w:lvl>
    <w:lvl w:ilvl="4" w:tplc="08201DDC">
      <w:numFmt w:val="bullet"/>
      <w:lvlText w:val="•"/>
      <w:lvlJc w:val="left"/>
      <w:pPr>
        <w:ind w:left="685" w:hanging="284"/>
      </w:pPr>
      <w:rPr>
        <w:rFonts w:hint="default"/>
        <w:lang w:val="en-US" w:eastAsia="en-US" w:bidi="ar-SA"/>
      </w:rPr>
    </w:lvl>
    <w:lvl w:ilvl="5" w:tplc="D4A6677A">
      <w:numFmt w:val="bullet"/>
      <w:lvlText w:val="•"/>
      <w:lvlJc w:val="left"/>
      <w:pPr>
        <w:ind w:left="567" w:hanging="284"/>
      </w:pPr>
      <w:rPr>
        <w:rFonts w:hint="default"/>
        <w:lang w:val="en-US" w:eastAsia="en-US" w:bidi="ar-SA"/>
      </w:rPr>
    </w:lvl>
    <w:lvl w:ilvl="6" w:tplc="1BA8783E">
      <w:numFmt w:val="bullet"/>
      <w:lvlText w:val="•"/>
      <w:lvlJc w:val="left"/>
      <w:pPr>
        <w:ind w:left="450" w:hanging="284"/>
      </w:pPr>
      <w:rPr>
        <w:rFonts w:hint="default"/>
        <w:lang w:val="en-US" w:eastAsia="en-US" w:bidi="ar-SA"/>
      </w:rPr>
    </w:lvl>
    <w:lvl w:ilvl="7" w:tplc="82EE7B90">
      <w:numFmt w:val="bullet"/>
      <w:lvlText w:val="•"/>
      <w:lvlJc w:val="left"/>
      <w:pPr>
        <w:ind w:left="333" w:hanging="284"/>
      </w:pPr>
      <w:rPr>
        <w:rFonts w:hint="default"/>
        <w:lang w:val="en-US" w:eastAsia="en-US" w:bidi="ar-SA"/>
      </w:rPr>
    </w:lvl>
    <w:lvl w:ilvl="8" w:tplc="CAEA2B42">
      <w:numFmt w:val="bullet"/>
      <w:lvlText w:val="•"/>
      <w:lvlJc w:val="left"/>
      <w:pPr>
        <w:ind w:left="215" w:hanging="284"/>
      </w:pPr>
      <w:rPr>
        <w:rFonts w:hint="default"/>
        <w:lang w:val="en-US" w:eastAsia="en-US" w:bidi="ar-SA"/>
      </w:rPr>
    </w:lvl>
  </w:abstractNum>
  <w:abstractNum w:abstractNumId="131" w15:restartNumberingAfterBreak="0">
    <w:nsid w:val="6FA85064"/>
    <w:multiLevelType w:val="multilevel"/>
    <w:tmpl w:val="F2C62A24"/>
    <w:lvl w:ilvl="0">
      <w:start w:val="1"/>
      <w:numFmt w:val="decimal"/>
      <w:lvlText w:val="%1."/>
      <w:lvlJc w:val="left"/>
      <w:pPr>
        <w:ind w:left="89" w:hanging="90"/>
        <w:jc w:val="left"/>
      </w:pPr>
      <w:rPr>
        <w:rFonts w:ascii="Times New Roman" w:eastAsia="Times New Roman" w:hAnsi="Times New Roman" w:cs="Times New Roman" w:hint="default"/>
        <w:b/>
        <w:bCs/>
        <w:i w:val="0"/>
        <w:iCs w:val="0"/>
        <w:color w:val="A30B35"/>
        <w:spacing w:val="-2"/>
        <w:w w:val="107"/>
        <w:sz w:val="7"/>
        <w:szCs w:val="7"/>
        <w:lang w:val="en-US" w:eastAsia="en-US" w:bidi="ar-SA"/>
      </w:rPr>
    </w:lvl>
    <w:lvl w:ilvl="1">
      <w:start w:val="1"/>
      <w:numFmt w:val="decimal"/>
      <w:lvlText w:val="%1.%2"/>
      <w:lvlJc w:val="left"/>
      <w:pPr>
        <w:ind w:left="124" w:hanging="125"/>
        <w:jc w:val="left"/>
      </w:pPr>
      <w:rPr>
        <w:rFonts w:ascii="Times New Roman" w:eastAsia="Times New Roman" w:hAnsi="Times New Roman" w:cs="Times New Roman" w:hint="default"/>
        <w:b/>
        <w:bCs/>
        <w:i w:val="0"/>
        <w:iCs w:val="0"/>
        <w:spacing w:val="-2"/>
        <w:w w:val="104"/>
        <w:sz w:val="6"/>
        <w:szCs w:val="6"/>
        <w:lang w:val="en-US" w:eastAsia="en-US" w:bidi="ar-SA"/>
      </w:rPr>
    </w:lvl>
    <w:lvl w:ilvl="2">
      <w:numFmt w:val="bullet"/>
      <w:lvlText w:val="•"/>
      <w:lvlJc w:val="left"/>
      <w:pPr>
        <w:ind w:left="459" w:hanging="125"/>
      </w:pPr>
      <w:rPr>
        <w:rFonts w:hint="default"/>
        <w:lang w:val="en-US" w:eastAsia="en-US" w:bidi="ar-SA"/>
      </w:rPr>
    </w:lvl>
    <w:lvl w:ilvl="3">
      <w:numFmt w:val="bullet"/>
      <w:lvlText w:val="•"/>
      <w:lvlJc w:val="left"/>
      <w:pPr>
        <w:ind w:left="799" w:hanging="125"/>
      </w:pPr>
      <w:rPr>
        <w:rFonts w:hint="default"/>
        <w:lang w:val="en-US" w:eastAsia="en-US" w:bidi="ar-SA"/>
      </w:rPr>
    </w:lvl>
    <w:lvl w:ilvl="4">
      <w:numFmt w:val="bullet"/>
      <w:lvlText w:val="•"/>
      <w:lvlJc w:val="left"/>
      <w:pPr>
        <w:ind w:left="1139" w:hanging="125"/>
      </w:pPr>
      <w:rPr>
        <w:rFonts w:hint="default"/>
        <w:lang w:val="en-US" w:eastAsia="en-US" w:bidi="ar-SA"/>
      </w:rPr>
    </w:lvl>
    <w:lvl w:ilvl="5">
      <w:numFmt w:val="bullet"/>
      <w:lvlText w:val="•"/>
      <w:lvlJc w:val="left"/>
      <w:pPr>
        <w:ind w:left="1479" w:hanging="125"/>
      </w:pPr>
      <w:rPr>
        <w:rFonts w:hint="default"/>
        <w:lang w:val="en-US" w:eastAsia="en-US" w:bidi="ar-SA"/>
      </w:rPr>
    </w:lvl>
    <w:lvl w:ilvl="6">
      <w:numFmt w:val="bullet"/>
      <w:lvlText w:val="•"/>
      <w:lvlJc w:val="left"/>
      <w:pPr>
        <w:ind w:left="1818" w:hanging="125"/>
      </w:pPr>
      <w:rPr>
        <w:rFonts w:hint="default"/>
        <w:lang w:val="en-US" w:eastAsia="en-US" w:bidi="ar-SA"/>
      </w:rPr>
    </w:lvl>
    <w:lvl w:ilvl="7">
      <w:numFmt w:val="bullet"/>
      <w:lvlText w:val="•"/>
      <w:lvlJc w:val="left"/>
      <w:pPr>
        <w:ind w:left="2158" w:hanging="125"/>
      </w:pPr>
      <w:rPr>
        <w:rFonts w:hint="default"/>
        <w:lang w:val="en-US" w:eastAsia="en-US" w:bidi="ar-SA"/>
      </w:rPr>
    </w:lvl>
    <w:lvl w:ilvl="8">
      <w:numFmt w:val="bullet"/>
      <w:lvlText w:val="•"/>
      <w:lvlJc w:val="left"/>
      <w:pPr>
        <w:ind w:left="2498" w:hanging="125"/>
      </w:pPr>
      <w:rPr>
        <w:rFonts w:hint="default"/>
        <w:lang w:val="en-US" w:eastAsia="en-US" w:bidi="ar-SA"/>
      </w:rPr>
    </w:lvl>
  </w:abstractNum>
  <w:abstractNum w:abstractNumId="132" w15:restartNumberingAfterBreak="0">
    <w:nsid w:val="7059648A"/>
    <w:multiLevelType w:val="hybridMultilevel"/>
    <w:tmpl w:val="B810BEA2"/>
    <w:lvl w:ilvl="0" w:tplc="EDD6CD54">
      <w:numFmt w:val="bullet"/>
      <w:lvlText w:val="■"/>
      <w:lvlJc w:val="left"/>
      <w:pPr>
        <w:ind w:left="283" w:hanging="284"/>
      </w:pPr>
      <w:rPr>
        <w:rFonts w:ascii="Arial" w:eastAsia="Arial" w:hAnsi="Arial" w:cs="Arial" w:hint="default"/>
        <w:b w:val="0"/>
        <w:bCs w:val="0"/>
        <w:i w:val="0"/>
        <w:iCs w:val="0"/>
        <w:color w:val="A30B35"/>
        <w:w w:val="75"/>
        <w:sz w:val="19"/>
        <w:szCs w:val="19"/>
        <w:lang w:val="en-US" w:eastAsia="en-US" w:bidi="ar-SA"/>
      </w:rPr>
    </w:lvl>
    <w:lvl w:ilvl="1" w:tplc="BEDC8798">
      <w:numFmt w:val="bullet"/>
      <w:lvlText w:val="•"/>
      <w:lvlJc w:val="left"/>
      <w:pPr>
        <w:ind w:left="606" w:hanging="284"/>
      </w:pPr>
      <w:rPr>
        <w:rFonts w:hint="default"/>
        <w:lang w:val="en-US" w:eastAsia="en-US" w:bidi="ar-SA"/>
      </w:rPr>
    </w:lvl>
    <w:lvl w:ilvl="2" w:tplc="7C461854">
      <w:numFmt w:val="bullet"/>
      <w:lvlText w:val="•"/>
      <w:lvlJc w:val="left"/>
      <w:pPr>
        <w:ind w:left="933" w:hanging="284"/>
      </w:pPr>
      <w:rPr>
        <w:rFonts w:hint="default"/>
        <w:lang w:val="en-US" w:eastAsia="en-US" w:bidi="ar-SA"/>
      </w:rPr>
    </w:lvl>
    <w:lvl w:ilvl="3" w:tplc="B5EED878">
      <w:numFmt w:val="bullet"/>
      <w:lvlText w:val="•"/>
      <w:lvlJc w:val="left"/>
      <w:pPr>
        <w:ind w:left="1259" w:hanging="284"/>
      </w:pPr>
      <w:rPr>
        <w:rFonts w:hint="default"/>
        <w:lang w:val="en-US" w:eastAsia="en-US" w:bidi="ar-SA"/>
      </w:rPr>
    </w:lvl>
    <w:lvl w:ilvl="4" w:tplc="EE5E2D7E">
      <w:numFmt w:val="bullet"/>
      <w:lvlText w:val="•"/>
      <w:lvlJc w:val="left"/>
      <w:pPr>
        <w:ind w:left="1586" w:hanging="284"/>
      </w:pPr>
      <w:rPr>
        <w:rFonts w:hint="default"/>
        <w:lang w:val="en-US" w:eastAsia="en-US" w:bidi="ar-SA"/>
      </w:rPr>
    </w:lvl>
    <w:lvl w:ilvl="5" w:tplc="938865C0">
      <w:numFmt w:val="bullet"/>
      <w:lvlText w:val="•"/>
      <w:lvlJc w:val="left"/>
      <w:pPr>
        <w:ind w:left="1912" w:hanging="284"/>
      </w:pPr>
      <w:rPr>
        <w:rFonts w:hint="default"/>
        <w:lang w:val="en-US" w:eastAsia="en-US" w:bidi="ar-SA"/>
      </w:rPr>
    </w:lvl>
    <w:lvl w:ilvl="6" w:tplc="D5220048">
      <w:numFmt w:val="bullet"/>
      <w:lvlText w:val="•"/>
      <w:lvlJc w:val="left"/>
      <w:pPr>
        <w:ind w:left="2239" w:hanging="284"/>
      </w:pPr>
      <w:rPr>
        <w:rFonts w:hint="default"/>
        <w:lang w:val="en-US" w:eastAsia="en-US" w:bidi="ar-SA"/>
      </w:rPr>
    </w:lvl>
    <w:lvl w:ilvl="7" w:tplc="0512DE9C">
      <w:numFmt w:val="bullet"/>
      <w:lvlText w:val="•"/>
      <w:lvlJc w:val="left"/>
      <w:pPr>
        <w:ind w:left="2565" w:hanging="284"/>
      </w:pPr>
      <w:rPr>
        <w:rFonts w:hint="default"/>
        <w:lang w:val="en-US" w:eastAsia="en-US" w:bidi="ar-SA"/>
      </w:rPr>
    </w:lvl>
    <w:lvl w:ilvl="8" w:tplc="C83E7516">
      <w:numFmt w:val="bullet"/>
      <w:lvlText w:val="•"/>
      <w:lvlJc w:val="left"/>
      <w:pPr>
        <w:ind w:left="2892" w:hanging="284"/>
      </w:pPr>
      <w:rPr>
        <w:rFonts w:hint="default"/>
        <w:lang w:val="en-US" w:eastAsia="en-US" w:bidi="ar-SA"/>
      </w:rPr>
    </w:lvl>
  </w:abstractNum>
  <w:abstractNum w:abstractNumId="133" w15:restartNumberingAfterBreak="0">
    <w:nsid w:val="71E368CB"/>
    <w:multiLevelType w:val="hybridMultilevel"/>
    <w:tmpl w:val="F51CFDC8"/>
    <w:lvl w:ilvl="0" w:tplc="98101982">
      <w:numFmt w:val="bullet"/>
      <w:lvlText w:val="■"/>
      <w:lvlJc w:val="left"/>
      <w:pPr>
        <w:ind w:left="2112" w:hanging="284"/>
      </w:pPr>
      <w:rPr>
        <w:rFonts w:ascii="Arial" w:eastAsia="Arial" w:hAnsi="Arial" w:cs="Arial" w:hint="default"/>
        <w:b w:val="0"/>
        <w:bCs w:val="0"/>
        <w:i w:val="0"/>
        <w:iCs w:val="0"/>
        <w:color w:val="A30B35"/>
        <w:w w:val="75"/>
        <w:sz w:val="18"/>
        <w:szCs w:val="18"/>
        <w:lang w:val="en-US" w:eastAsia="en-US" w:bidi="ar-SA"/>
      </w:rPr>
    </w:lvl>
    <w:lvl w:ilvl="1" w:tplc="EEB66836">
      <w:numFmt w:val="bullet"/>
      <w:lvlText w:val="–"/>
      <w:lvlJc w:val="left"/>
      <w:pPr>
        <w:ind w:left="2396" w:hanging="284"/>
      </w:pPr>
      <w:rPr>
        <w:rFonts w:ascii="Times New Roman" w:eastAsia="Times New Roman" w:hAnsi="Times New Roman" w:cs="Times New Roman" w:hint="default"/>
        <w:b w:val="0"/>
        <w:bCs w:val="0"/>
        <w:i w:val="0"/>
        <w:iCs w:val="0"/>
        <w:w w:val="100"/>
        <w:sz w:val="18"/>
        <w:szCs w:val="18"/>
        <w:lang w:val="en-US" w:eastAsia="en-US" w:bidi="ar-SA"/>
      </w:rPr>
    </w:lvl>
    <w:lvl w:ilvl="2" w:tplc="5BD0C370">
      <w:numFmt w:val="bullet"/>
      <w:lvlText w:val="•"/>
      <w:lvlJc w:val="left"/>
      <w:pPr>
        <w:ind w:left="3429" w:hanging="284"/>
      </w:pPr>
      <w:rPr>
        <w:rFonts w:hint="default"/>
        <w:lang w:val="en-US" w:eastAsia="en-US" w:bidi="ar-SA"/>
      </w:rPr>
    </w:lvl>
    <w:lvl w:ilvl="3" w:tplc="3EF25C38">
      <w:numFmt w:val="bullet"/>
      <w:lvlText w:val="•"/>
      <w:lvlJc w:val="left"/>
      <w:pPr>
        <w:ind w:left="4459" w:hanging="284"/>
      </w:pPr>
      <w:rPr>
        <w:rFonts w:hint="default"/>
        <w:lang w:val="en-US" w:eastAsia="en-US" w:bidi="ar-SA"/>
      </w:rPr>
    </w:lvl>
    <w:lvl w:ilvl="4" w:tplc="37AC3F38">
      <w:numFmt w:val="bullet"/>
      <w:lvlText w:val="•"/>
      <w:lvlJc w:val="left"/>
      <w:pPr>
        <w:ind w:left="5488" w:hanging="284"/>
      </w:pPr>
      <w:rPr>
        <w:rFonts w:hint="default"/>
        <w:lang w:val="en-US" w:eastAsia="en-US" w:bidi="ar-SA"/>
      </w:rPr>
    </w:lvl>
    <w:lvl w:ilvl="5" w:tplc="910027E8">
      <w:numFmt w:val="bullet"/>
      <w:lvlText w:val="•"/>
      <w:lvlJc w:val="left"/>
      <w:pPr>
        <w:ind w:left="6518" w:hanging="284"/>
      </w:pPr>
      <w:rPr>
        <w:rFonts w:hint="default"/>
        <w:lang w:val="en-US" w:eastAsia="en-US" w:bidi="ar-SA"/>
      </w:rPr>
    </w:lvl>
    <w:lvl w:ilvl="6" w:tplc="43F813F2">
      <w:numFmt w:val="bullet"/>
      <w:lvlText w:val="•"/>
      <w:lvlJc w:val="left"/>
      <w:pPr>
        <w:ind w:left="7547" w:hanging="284"/>
      </w:pPr>
      <w:rPr>
        <w:rFonts w:hint="default"/>
        <w:lang w:val="en-US" w:eastAsia="en-US" w:bidi="ar-SA"/>
      </w:rPr>
    </w:lvl>
    <w:lvl w:ilvl="7" w:tplc="87BC9B74">
      <w:numFmt w:val="bullet"/>
      <w:lvlText w:val="•"/>
      <w:lvlJc w:val="left"/>
      <w:pPr>
        <w:ind w:left="8577" w:hanging="284"/>
      </w:pPr>
      <w:rPr>
        <w:rFonts w:hint="default"/>
        <w:lang w:val="en-US" w:eastAsia="en-US" w:bidi="ar-SA"/>
      </w:rPr>
    </w:lvl>
    <w:lvl w:ilvl="8" w:tplc="5DB09EC8">
      <w:numFmt w:val="bullet"/>
      <w:lvlText w:val="•"/>
      <w:lvlJc w:val="left"/>
      <w:pPr>
        <w:ind w:left="9606" w:hanging="284"/>
      </w:pPr>
      <w:rPr>
        <w:rFonts w:hint="default"/>
        <w:lang w:val="en-US" w:eastAsia="en-US" w:bidi="ar-SA"/>
      </w:rPr>
    </w:lvl>
  </w:abstractNum>
  <w:abstractNum w:abstractNumId="134" w15:restartNumberingAfterBreak="0">
    <w:nsid w:val="74257BEE"/>
    <w:multiLevelType w:val="hybridMultilevel"/>
    <w:tmpl w:val="4CF23FB2"/>
    <w:lvl w:ilvl="0" w:tplc="FB1CF576">
      <w:start w:val="1"/>
      <w:numFmt w:val="decimal"/>
      <w:lvlText w:val="%1."/>
      <w:lvlJc w:val="left"/>
      <w:pPr>
        <w:ind w:left="828" w:hanging="454"/>
        <w:jc w:val="right"/>
      </w:pPr>
      <w:rPr>
        <w:rFonts w:ascii="Calibri" w:eastAsia="Calibri" w:hAnsi="Calibri" w:cs="Calibri" w:hint="default"/>
        <w:b w:val="0"/>
        <w:bCs w:val="0"/>
        <w:i w:val="0"/>
        <w:iCs w:val="0"/>
        <w:spacing w:val="-18"/>
        <w:w w:val="114"/>
        <w:sz w:val="18"/>
        <w:szCs w:val="18"/>
        <w:lang w:val="en-US" w:eastAsia="en-US" w:bidi="ar-SA"/>
      </w:rPr>
    </w:lvl>
    <w:lvl w:ilvl="1" w:tplc="34727C18">
      <w:numFmt w:val="bullet"/>
      <w:lvlText w:val="•"/>
      <w:lvlJc w:val="left"/>
      <w:pPr>
        <w:ind w:left="1764" w:hanging="454"/>
      </w:pPr>
      <w:rPr>
        <w:rFonts w:hint="default"/>
        <w:lang w:val="en-US" w:eastAsia="en-US" w:bidi="ar-SA"/>
      </w:rPr>
    </w:lvl>
    <w:lvl w:ilvl="2" w:tplc="02861900">
      <w:numFmt w:val="bullet"/>
      <w:lvlText w:val="•"/>
      <w:lvlJc w:val="left"/>
      <w:pPr>
        <w:ind w:left="2709" w:hanging="454"/>
      </w:pPr>
      <w:rPr>
        <w:rFonts w:hint="default"/>
        <w:lang w:val="en-US" w:eastAsia="en-US" w:bidi="ar-SA"/>
      </w:rPr>
    </w:lvl>
    <w:lvl w:ilvl="3" w:tplc="99B681E0">
      <w:numFmt w:val="bullet"/>
      <w:lvlText w:val="•"/>
      <w:lvlJc w:val="left"/>
      <w:pPr>
        <w:ind w:left="3654" w:hanging="454"/>
      </w:pPr>
      <w:rPr>
        <w:rFonts w:hint="default"/>
        <w:lang w:val="en-US" w:eastAsia="en-US" w:bidi="ar-SA"/>
      </w:rPr>
    </w:lvl>
    <w:lvl w:ilvl="4" w:tplc="06F4FD00">
      <w:numFmt w:val="bullet"/>
      <w:lvlText w:val="•"/>
      <w:lvlJc w:val="left"/>
      <w:pPr>
        <w:ind w:left="4599" w:hanging="454"/>
      </w:pPr>
      <w:rPr>
        <w:rFonts w:hint="default"/>
        <w:lang w:val="en-US" w:eastAsia="en-US" w:bidi="ar-SA"/>
      </w:rPr>
    </w:lvl>
    <w:lvl w:ilvl="5" w:tplc="9C3AD9D2">
      <w:numFmt w:val="bullet"/>
      <w:lvlText w:val="•"/>
      <w:lvlJc w:val="left"/>
      <w:pPr>
        <w:ind w:left="5544" w:hanging="454"/>
      </w:pPr>
      <w:rPr>
        <w:rFonts w:hint="default"/>
        <w:lang w:val="en-US" w:eastAsia="en-US" w:bidi="ar-SA"/>
      </w:rPr>
    </w:lvl>
    <w:lvl w:ilvl="6" w:tplc="FEC0C15C">
      <w:numFmt w:val="bullet"/>
      <w:lvlText w:val="•"/>
      <w:lvlJc w:val="left"/>
      <w:pPr>
        <w:ind w:left="6488" w:hanging="454"/>
      </w:pPr>
      <w:rPr>
        <w:rFonts w:hint="default"/>
        <w:lang w:val="en-US" w:eastAsia="en-US" w:bidi="ar-SA"/>
      </w:rPr>
    </w:lvl>
    <w:lvl w:ilvl="7" w:tplc="61E0313C">
      <w:numFmt w:val="bullet"/>
      <w:lvlText w:val="•"/>
      <w:lvlJc w:val="left"/>
      <w:pPr>
        <w:ind w:left="7433" w:hanging="454"/>
      </w:pPr>
      <w:rPr>
        <w:rFonts w:hint="default"/>
        <w:lang w:val="en-US" w:eastAsia="en-US" w:bidi="ar-SA"/>
      </w:rPr>
    </w:lvl>
    <w:lvl w:ilvl="8" w:tplc="4970A0DA">
      <w:numFmt w:val="bullet"/>
      <w:lvlText w:val="•"/>
      <w:lvlJc w:val="left"/>
      <w:pPr>
        <w:ind w:left="8378" w:hanging="454"/>
      </w:pPr>
      <w:rPr>
        <w:rFonts w:hint="default"/>
        <w:lang w:val="en-US" w:eastAsia="en-US" w:bidi="ar-SA"/>
      </w:rPr>
    </w:lvl>
  </w:abstractNum>
  <w:abstractNum w:abstractNumId="135" w15:restartNumberingAfterBreak="0">
    <w:nsid w:val="74662CDD"/>
    <w:multiLevelType w:val="multilevel"/>
    <w:tmpl w:val="24121D8A"/>
    <w:lvl w:ilvl="0">
      <w:start w:val="2"/>
      <w:numFmt w:val="decimal"/>
      <w:lvlText w:val="%1."/>
      <w:lvlJc w:val="left"/>
      <w:pPr>
        <w:ind w:left="54" w:hanging="55"/>
        <w:jc w:val="left"/>
      </w:pPr>
      <w:rPr>
        <w:rFonts w:ascii="Times New Roman" w:eastAsia="Times New Roman" w:hAnsi="Times New Roman" w:cs="Times New Roman" w:hint="default"/>
        <w:b/>
        <w:bCs/>
        <w:i w:val="0"/>
        <w:iCs w:val="0"/>
        <w:color w:val="A30B35"/>
        <w:w w:val="115"/>
        <w:sz w:val="4"/>
        <w:szCs w:val="4"/>
        <w:lang w:val="en-US" w:eastAsia="en-US" w:bidi="ar-SA"/>
      </w:rPr>
    </w:lvl>
    <w:lvl w:ilvl="1">
      <w:start w:val="1"/>
      <w:numFmt w:val="decimal"/>
      <w:lvlText w:val="%1.%2."/>
      <w:lvlJc w:val="left"/>
      <w:pPr>
        <w:ind w:left="76" w:hanging="77"/>
        <w:jc w:val="left"/>
      </w:pPr>
      <w:rPr>
        <w:rFonts w:ascii="Times New Roman" w:eastAsia="Times New Roman" w:hAnsi="Times New Roman" w:cs="Times New Roman" w:hint="default"/>
        <w:b/>
        <w:bCs/>
        <w:i w:val="0"/>
        <w:iCs w:val="0"/>
        <w:spacing w:val="-1"/>
        <w:w w:val="95"/>
        <w:sz w:val="4"/>
        <w:szCs w:val="4"/>
        <w:lang w:val="en-US" w:eastAsia="en-US" w:bidi="ar-SA"/>
      </w:rPr>
    </w:lvl>
    <w:lvl w:ilvl="2">
      <w:numFmt w:val="bullet"/>
      <w:lvlText w:val="•"/>
      <w:lvlJc w:val="left"/>
      <w:pPr>
        <w:ind w:left="293" w:hanging="77"/>
      </w:pPr>
      <w:rPr>
        <w:rFonts w:hint="default"/>
        <w:lang w:val="en-US" w:eastAsia="en-US" w:bidi="ar-SA"/>
      </w:rPr>
    </w:lvl>
    <w:lvl w:ilvl="3">
      <w:numFmt w:val="bullet"/>
      <w:lvlText w:val="•"/>
      <w:lvlJc w:val="left"/>
      <w:pPr>
        <w:ind w:left="506" w:hanging="77"/>
      </w:pPr>
      <w:rPr>
        <w:rFonts w:hint="default"/>
        <w:lang w:val="en-US" w:eastAsia="en-US" w:bidi="ar-SA"/>
      </w:rPr>
    </w:lvl>
    <w:lvl w:ilvl="4">
      <w:numFmt w:val="bullet"/>
      <w:lvlText w:val="•"/>
      <w:lvlJc w:val="left"/>
      <w:pPr>
        <w:ind w:left="719" w:hanging="77"/>
      </w:pPr>
      <w:rPr>
        <w:rFonts w:hint="default"/>
        <w:lang w:val="en-US" w:eastAsia="en-US" w:bidi="ar-SA"/>
      </w:rPr>
    </w:lvl>
    <w:lvl w:ilvl="5">
      <w:numFmt w:val="bullet"/>
      <w:lvlText w:val="•"/>
      <w:lvlJc w:val="left"/>
      <w:pPr>
        <w:ind w:left="933" w:hanging="77"/>
      </w:pPr>
      <w:rPr>
        <w:rFonts w:hint="default"/>
        <w:lang w:val="en-US" w:eastAsia="en-US" w:bidi="ar-SA"/>
      </w:rPr>
    </w:lvl>
    <w:lvl w:ilvl="6">
      <w:numFmt w:val="bullet"/>
      <w:lvlText w:val="•"/>
      <w:lvlJc w:val="left"/>
      <w:pPr>
        <w:ind w:left="1146" w:hanging="77"/>
      </w:pPr>
      <w:rPr>
        <w:rFonts w:hint="default"/>
        <w:lang w:val="en-US" w:eastAsia="en-US" w:bidi="ar-SA"/>
      </w:rPr>
    </w:lvl>
    <w:lvl w:ilvl="7">
      <w:numFmt w:val="bullet"/>
      <w:lvlText w:val="•"/>
      <w:lvlJc w:val="left"/>
      <w:pPr>
        <w:ind w:left="1359" w:hanging="77"/>
      </w:pPr>
      <w:rPr>
        <w:rFonts w:hint="default"/>
        <w:lang w:val="en-US" w:eastAsia="en-US" w:bidi="ar-SA"/>
      </w:rPr>
    </w:lvl>
    <w:lvl w:ilvl="8">
      <w:numFmt w:val="bullet"/>
      <w:lvlText w:val="•"/>
      <w:lvlJc w:val="left"/>
      <w:pPr>
        <w:ind w:left="1572" w:hanging="77"/>
      </w:pPr>
      <w:rPr>
        <w:rFonts w:hint="default"/>
        <w:lang w:val="en-US" w:eastAsia="en-US" w:bidi="ar-SA"/>
      </w:rPr>
    </w:lvl>
  </w:abstractNum>
  <w:abstractNum w:abstractNumId="136" w15:restartNumberingAfterBreak="0">
    <w:nsid w:val="74F6427D"/>
    <w:multiLevelType w:val="hybridMultilevel"/>
    <w:tmpl w:val="1480AF5A"/>
    <w:lvl w:ilvl="0" w:tplc="BF7A66F4">
      <w:numFmt w:val="bullet"/>
      <w:lvlText w:val="■"/>
      <w:lvlJc w:val="left"/>
      <w:pPr>
        <w:ind w:left="283" w:hanging="284"/>
      </w:pPr>
      <w:rPr>
        <w:rFonts w:ascii="Arial" w:eastAsia="Arial" w:hAnsi="Arial" w:cs="Arial" w:hint="default"/>
        <w:b w:val="0"/>
        <w:bCs w:val="0"/>
        <w:i w:val="0"/>
        <w:iCs w:val="0"/>
        <w:color w:val="A30B35"/>
        <w:w w:val="75"/>
        <w:sz w:val="19"/>
        <w:szCs w:val="19"/>
        <w:lang w:val="en-US" w:eastAsia="en-US" w:bidi="ar-SA"/>
      </w:rPr>
    </w:lvl>
    <w:lvl w:ilvl="1" w:tplc="F9B439A8">
      <w:numFmt w:val="bullet"/>
      <w:lvlText w:val="•"/>
      <w:lvlJc w:val="left"/>
      <w:pPr>
        <w:ind w:left="665" w:hanging="284"/>
      </w:pPr>
      <w:rPr>
        <w:rFonts w:hint="default"/>
        <w:lang w:val="en-US" w:eastAsia="en-US" w:bidi="ar-SA"/>
      </w:rPr>
    </w:lvl>
    <w:lvl w:ilvl="2" w:tplc="4420F4A4">
      <w:numFmt w:val="bullet"/>
      <w:lvlText w:val="•"/>
      <w:lvlJc w:val="left"/>
      <w:pPr>
        <w:ind w:left="1051" w:hanging="284"/>
      </w:pPr>
      <w:rPr>
        <w:rFonts w:hint="default"/>
        <w:lang w:val="en-US" w:eastAsia="en-US" w:bidi="ar-SA"/>
      </w:rPr>
    </w:lvl>
    <w:lvl w:ilvl="3" w:tplc="E9CA93FC">
      <w:numFmt w:val="bullet"/>
      <w:lvlText w:val="•"/>
      <w:lvlJc w:val="left"/>
      <w:pPr>
        <w:ind w:left="1436" w:hanging="284"/>
      </w:pPr>
      <w:rPr>
        <w:rFonts w:hint="default"/>
        <w:lang w:val="en-US" w:eastAsia="en-US" w:bidi="ar-SA"/>
      </w:rPr>
    </w:lvl>
    <w:lvl w:ilvl="4" w:tplc="B5482866">
      <w:numFmt w:val="bullet"/>
      <w:lvlText w:val="•"/>
      <w:lvlJc w:val="left"/>
      <w:pPr>
        <w:ind w:left="1822" w:hanging="284"/>
      </w:pPr>
      <w:rPr>
        <w:rFonts w:hint="default"/>
        <w:lang w:val="en-US" w:eastAsia="en-US" w:bidi="ar-SA"/>
      </w:rPr>
    </w:lvl>
    <w:lvl w:ilvl="5" w:tplc="473E6E9C">
      <w:numFmt w:val="bullet"/>
      <w:lvlText w:val="•"/>
      <w:lvlJc w:val="left"/>
      <w:pPr>
        <w:ind w:left="2207" w:hanging="284"/>
      </w:pPr>
      <w:rPr>
        <w:rFonts w:hint="default"/>
        <w:lang w:val="en-US" w:eastAsia="en-US" w:bidi="ar-SA"/>
      </w:rPr>
    </w:lvl>
    <w:lvl w:ilvl="6" w:tplc="B212FD68">
      <w:numFmt w:val="bullet"/>
      <w:lvlText w:val="•"/>
      <w:lvlJc w:val="left"/>
      <w:pPr>
        <w:ind w:left="2593" w:hanging="284"/>
      </w:pPr>
      <w:rPr>
        <w:rFonts w:hint="default"/>
        <w:lang w:val="en-US" w:eastAsia="en-US" w:bidi="ar-SA"/>
      </w:rPr>
    </w:lvl>
    <w:lvl w:ilvl="7" w:tplc="062898E8">
      <w:numFmt w:val="bullet"/>
      <w:lvlText w:val="•"/>
      <w:lvlJc w:val="left"/>
      <w:pPr>
        <w:ind w:left="2978" w:hanging="284"/>
      </w:pPr>
      <w:rPr>
        <w:rFonts w:hint="default"/>
        <w:lang w:val="en-US" w:eastAsia="en-US" w:bidi="ar-SA"/>
      </w:rPr>
    </w:lvl>
    <w:lvl w:ilvl="8" w:tplc="9AF05A76">
      <w:numFmt w:val="bullet"/>
      <w:lvlText w:val="•"/>
      <w:lvlJc w:val="left"/>
      <w:pPr>
        <w:ind w:left="3364" w:hanging="284"/>
      </w:pPr>
      <w:rPr>
        <w:rFonts w:hint="default"/>
        <w:lang w:val="en-US" w:eastAsia="en-US" w:bidi="ar-SA"/>
      </w:rPr>
    </w:lvl>
  </w:abstractNum>
  <w:abstractNum w:abstractNumId="137" w15:restartNumberingAfterBreak="0">
    <w:nsid w:val="751A418C"/>
    <w:multiLevelType w:val="hybridMultilevel"/>
    <w:tmpl w:val="B41872AC"/>
    <w:lvl w:ilvl="0" w:tplc="D43C94D6">
      <w:numFmt w:val="bullet"/>
      <w:lvlText w:val="■"/>
      <w:lvlJc w:val="left"/>
      <w:pPr>
        <w:ind w:left="922" w:hanging="284"/>
      </w:pPr>
      <w:rPr>
        <w:rFonts w:ascii="Arial" w:eastAsia="Arial" w:hAnsi="Arial" w:cs="Arial" w:hint="default"/>
        <w:b w:val="0"/>
        <w:bCs w:val="0"/>
        <w:i w:val="0"/>
        <w:iCs w:val="0"/>
        <w:color w:val="A30B35"/>
        <w:w w:val="75"/>
        <w:sz w:val="18"/>
        <w:szCs w:val="18"/>
        <w:lang w:val="en-US" w:eastAsia="en-US" w:bidi="ar-SA"/>
      </w:rPr>
    </w:lvl>
    <w:lvl w:ilvl="1" w:tplc="53068BE0">
      <w:numFmt w:val="bullet"/>
      <w:lvlText w:val="•"/>
      <w:lvlJc w:val="left"/>
      <w:pPr>
        <w:ind w:left="1994" w:hanging="284"/>
      </w:pPr>
      <w:rPr>
        <w:rFonts w:hint="default"/>
        <w:lang w:val="en-US" w:eastAsia="en-US" w:bidi="ar-SA"/>
      </w:rPr>
    </w:lvl>
    <w:lvl w:ilvl="2" w:tplc="8E50232E">
      <w:numFmt w:val="bullet"/>
      <w:lvlText w:val="•"/>
      <w:lvlJc w:val="left"/>
      <w:pPr>
        <w:ind w:left="3069" w:hanging="284"/>
      </w:pPr>
      <w:rPr>
        <w:rFonts w:hint="default"/>
        <w:lang w:val="en-US" w:eastAsia="en-US" w:bidi="ar-SA"/>
      </w:rPr>
    </w:lvl>
    <w:lvl w:ilvl="3" w:tplc="E9AAA41E">
      <w:numFmt w:val="bullet"/>
      <w:lvlText w:val="•"/>
      <w:lvlJc w:val="left"/>
      <w:pPr>
        <w:ind w:left="4143" w:hanging="284"/>
      </w:pPr>
      <w:rPr>
        <w:rFonts w:hint="default"/>
        <w:lang w:val="en-US" w:eastAsia="en-US" w:bidi="ar-SA"/>
      </w:rPr>
    </w:lvl>
    <w:lvl w:ilvl="4" w:tplc="B1CC9470">
      <w:numFmt w:val="bullet"/>
      <w:lvlText w:val="•"/>
      <w:lvlJc w:val="left"/>
      <w:pPr>
        <w:ind w:left="5218" w:hanging="284"/>
      </w:pPr>
      <w:rPr>
        <w:rFonts w:hint="default"/>
        <w:lang w:val="en-US" w:eastAsia="en-US" w:bidi="ar-SA"/>
      </w:rPr>
    </w:lvl>
    <w:lvl w:ilvl="5" w:tplc="FC4A548A">
      <w:numFmt w:val="bullet"/>
      <w:lvlText w:val="•"/>
      <w:lvlJc w:val="left"/>
      <w:pPr>
        <w:ind w:left="6292" w:hanging="284"/>
      </w:pPr>
      <w:rPr>
        <w:rFonts w:hint="default"/>
        <w:lang w:val="en-US" w:eastAsia="en-US" w:bidi="ar-SA"/>
      </w:rPr>
    </w:lvl>
    <w:lvl w:ilvl="6" w:tplc="A25E9E3E">
      <w:numFmt w:val="bullet"/>
      <w:lvlText w:val="•"/>
      <w:lvlJc w:val="left"/>
      <w:pPr>
        <w:ind w:left="7367" w:hanging="284"/>
      </w:pPr>
      <w:rPr>
        <w:rFonts w:hint="default"/>
        <w:lang w:val="en-US" w:eastAsia="en-US" w:bidi="ar-SA"/>
      </w:rPr>
    </w:lvl>
    <w:lvl w:ilvl="7" w:tplc="22A68960">
      <w:numFmt w:val="bullet"/>
      <w:lvlText w:val="•"/>
      <w:lvlJc w:val="left"/>
      <w:pPr>
        <w:ind w:left="8441" w:hanging="284"/>
      </w:pPr>
      <w:rPr>
        <w:rFonts w:hint="default"/>
        <w:lang w:val="en-US" w:eastAsia="en-US" w:bidi="ar-SA"/>
      </w:rPr>
    </w:lvl>
    <w:lvl w:ilvl="8" w:tplc="A9163520">
      <w:numFmt w:val="bullet"/>
      <w:lvlText w:val="•"/>
      <w:lvlJc w:val="left"/>
      <w:pPr>
        <w:ind w:left="9516" w:hanging="284"/>
      </w:pPr>
      <w:rPr>
        <w:rFonts w:hint="default"/>
        <w:lang w:val="en-US" w:eastAsia="en-US" w:bidi="ar-SA"/>
      </w:rPr>
    </w:lvl>
  </w:abstractNum>
  <w:abstractNum w:abstractNumId="138" w15:restartNumberingAfterBreak="0">
    <w:nsid w:val="75C85458"/>
    <w:multiLevelType w:val="hybridMultilevel"/>
    <w:tmpl w:val="137E3ACE"/>
    <w:lvl w:ilvl="0" w:tplc="7F3ED4D0">
      <w:numFmt w:val="bullet"/>
      <w:lvlText w:val="■"/>
      <w:lvlJc w:val="left"/>
      <w:pPr>
        <w:ind w:left="2026" w:hanging="284"/>
      </w:pPr>
      <w:rPr>
        <w:rFonts w:ascii="Arial" w:eastAsia="Arial" w:hAnsi="Arial" w:cs="Arial" w:hint="default"/>
        <w:b w:val="0"/>
        <w:bCs w:val="0"/>
        <w:i w:val="0"/>
        <w:iCs w:val="0"/>
        <w:color w:val="A30B35"/>
        <w:w w:val="75"/>
        <w:sz w:val="19"/>
        <w:szCs w:val="19"/>
        <w:lang w:val="en-US" w:eastAsia="en-US" w:bidi="ar-SA"/>
      </w:rPr>
    </w:lvl>
    <w:lvl w:ilvl="1" w:tplc="F224F546">
      <w:numFmt w:val="bullet"/>
      <w:lvlText w:val="•"/>
      <w:lvlJc w:val="left"/>
      <w:pPr>
        <w:ind w:left="2429" w:hanging="284"/>
      </w:pPr>
      <w:rPr>
        <w:rFonts w:hint="default"/>
        <w:lang w:val="en-US" w:eastAsia="en-US" w:bidi="ar-SA"/>
      </w:rPr>
    </w:lvl>
    <w:lvl w:ilvl="2" w:tplc="FEE43F32">
      <w:numFmt w:val="bullet"/>
      <w:lvlText w:val="•"/>
      <w:lvlJc w:val="left"/>
      <w:pPr>
        <w:ind w:left="2838" w:hanging="284"/>
      </w:pPr>
      <w:rPr>
        <w:rFonts w:hint="default"/>
        <w:lang w:val="en-US" w:eastAsia="en-US" w:bidi="ar-SA"/>
      </w:rPr>
    </w:lvl>
    <w:lvl w:ilvl="3" w:tplc="CA3CD4A2">
      <w:numFmt w:val="bullet"/>
      <w:lvlText w:val="•"/>
      <w:lvlJc w:val="left"/>
      <w:pPr>
        <w:ind w:left="3248" w:hanging="284"/>
      </w:pPr>
      <w:rPr>
        <w:rFonts w:hint="default"/>
        <w:lang w:val="en-US" w:eastAsia="en-US" w:bidi="ar-SA"/>
      </w:rPr>
    </w:lvl>
    <w:lvl w:ilvl="4" w:tplc="E54C500C">
      <w:numFmt w:val="bullet"/>
      <w:lvlText w:val="•"/>
      <w:lvlJc w:val="left"/>
      <w:pPr>
        <w:ind w:left="3657" w:hanging="284"/>
      </w:pPr>
      <w:rPr>
        <w:rFonts w:hint="default"/>
        <w:lang w:val="en-US" w:eastAsia="en-US" w:bidi="ar-SA"/>
      </w:rPr>
    </w:lvl>
    <w:lvl w:ilvl="5" w:tplc="6CF2FA4E">
      <w:numFmt w:val="bullet"/>
      <w:lvlText w:val="•"/>
      <w:lvlJc w:val="left"/>
      <w:pPr>
        <w:ind w:left="4067" w:hanging="284"/>
      </w:pPr>
      <w:rPr>
        <w:rFonts w:hint="default"/>
        <w:lang w:val="en-US" w:eastAsia="en-US" w:bidi="ar-SA"/>
      </w:rPr>
    </w:lvl>
    <w:lvl w:ilvl="6" w:tplc="33188048">
      <w:numFmt w:val="bullet"/>
      <w:lvlText w:val="•"/>
      <w:lvlJc w:val="left"/>
      <w:pPr>
        <w:ind w:left="4476" w:hanging="284"/>
      </w:pPr>
      <w:rPr>
        <w:rFonts w:hint="default"/>
        <w:lang w:val="en-US" w:eastAsia="en-US" w:bidi="ar-SA"/>
      </w:rPr>
    </w:lvl>
    <w:lvl w:ilvl="7" w:tplc="E28E26EA">
      <w:numFmt w:val="bullet"/>
      <w:lvlText w:val="•"/>
      <w:lvlJc w:val="left"/>
      <w:pPr>
        <w:ind w:left="4886" w:hanging="284"/>
      </w:pPr>
      <w:rPr>
        <w:rFonts w:hint="default"/>
        <w:lang w:val="en-US" w:eastAsia="en-US" w:bidi="ar-SA"/>
      </w:rPr>
    </w:lvl>
    <w:lvl w:ilvl="8" w:tplc="51EE7980">
      <w:numFmt w:val="bullet"/>
      <w:lvlText w:val="•"/>
      <w:lvlJc w:val="left"/>
      <w:pPr>
        <w:ind w:left="5295" w:hanging="284"/>
      </w:pPr>
      <w:rPr>
        <w:rFonts w:hint="default"/>
        <w:lang w:val="en-US" w:eastAsia="en-US" w:bidi="ar-SA"/>
      </w:rPr>
    </w:lvl>
  </w:abstractNum>
  <w:abstractNum w:abstractNumId="139" w15:restartNumberingAfterBreak="0">
    <w:nsid w:val="763C35E4"/>
    <w:multiLevelType w:val="hybridMultilevel"/>
    <w:tmpl w:val="598E37EC"/>
    <w:lvl w:ilvl="0" w:tplc="B394A1A2">
      <w:numFmt w:val="bullet"/>
      <w:lvlText w:val="■"/>
      <w:lvlJc w:val="left"/>
      <w:pPr>
        <w:ind w:left="423" w:hanging="284"/>
      </w:pPr>
      <w:rPr>
        <w:rFonts w:ascii="Arial" w:eastAsia="Arial" w:hAnsi="Arial" w:cs="Arial" w:hint="default"/>
        <w:b w:val="0"/>
        <w:bCs w:val="0"/>
        <w:i w:val="0"/>
        <w:iCs w:val="0"/>
        <w:color w:val="A30B35"/>
        <w:w w:val="75"/>
        <w:sz w:val="18"/>
        <w:szCs w:val="18"/>
        <w:lang w:val="en-US" w:eastAsia="en-US" w:bidi="ar-SA"/>
      </w:rPr>
    </w:lvl>
    <w:lvl w:ilvl="1" w:tplc="6EEE1A02">
      <w:numFmt w:val="bullet"/>
      <w:lvlText w:val="•"/>
      <w:lvlJc w:val="left"/>
      <w:pPr>
        <w:ind w:left="683" w:hanging="284"/>
      </w:pPr>
      <w:rPr>
        <w:rFonts w:hint="default"/>
        <w:lang w:val="en-US" w:eastAsia="en-US" w:bidi="ar-SA"/>
      </w:rPr>
    </w:lvl>
    <w:lvl w:ilvl="2" w:tplc="42E604CA">
      <w:numFmt w:val="bullet"/>
      <w:lvlText w:val="•"/>
      <w:lvlJc w:val="left"/>
      <w:pPr>
        <w:ind w:left="946" w:hanging="284"/>
      </w:pPr>
      <w:rPr>
        <w:rFonts w:hint="default"/>
        <w:lang w:val="en-US" w:eastAsia="en-US" w:bidi="ar-SA"/>
      </w:rPr>
    </w:lvl>
    <w:lvl w:ilvl="3" w:tplc="2116A7E4">
      <w:numFmt w:val="bullet"/>
      <w:lvlText w:val="•"/>
      <w:lvlJc w:val="left"/>
      <w:pPr>
        <w:ind w:left="1209" w:hanging="284"/>
      </w:pPr>
      <w:rPr>
        <w:rFonts w:hint="default"/>
        <w:lang w:val="en-US" w:eastAsia="en-US" w:bidi="ar-SA"/>
      </w:rPr>
    </w:lvl>
    <w:lvl w:ilvl="4" w:tplc="6060C806">
      <w:numFmt w:val="bullet"/>
      <w:lvlText w:val="•"/>
      <w:lvlJc w:val="left"/>
      <w:pPr>
        <w:ind w:left="1472" w:hanging="284"/>
      </w:pPr>
      <w:rPr>
        <w:rFonts w:hint="default"/>
        <w:lang w:val="en-US" w:eastAsia="en-US" w:bidi="ar-SA"/>
      </w:rPr>
    </w:lvl>
    <w:lvl w:ilvl="5" w:tplc="44E09648">
      <w:numFmt w:val="bullet"/>
      <w:lvlText w:val="•"/>
      <w:lvlJc w:val="left"/>
      <w:pPr>
        <w:ind w:left="1735" w:hanging="284"/>
      </w:pPr>
      <w:rPr>
        <w:rFonts w:hint="default"/>
        <w:lang w:val="en-US" w:eastAsia="en-US" w:bidi="ar-SA"/>
      </w:rPr>
    </w:lvl>
    <w:lvl w:ilvl="6" w:tplc="CB1EC03E">
      <w:numFmt w:val="bullet"/>
      <w:lvlText w:val="•"/>
      <w:lvlJc w:val="left"/>
      <w:pPr>
        <w:ind w:left="1998" w:hanging="284"/>
      </w:pPr>
      <w:rPr>
        <w:rFonts w:hint="default"/>
        <w:lang w:val="en-US" w:eastAsia="en-US" w:bidi="ar-SA"/>
      </w:rPr>
    </w:lvl>
    <w:lvl w:ilvl="7" w:tplc="9B34B68C">
      <w:numFmt w:val="bullet"/>
      <w:lvlText w:val="•"/>
      <w:lvlJc w:val="left"/>
      <w:pPr>
        <w:ind w:left="2261" w:hanging="284"/>
      </w:pPr>
      <w:rPr>
        <w:rFonts w:hint="default"/>
        <w:lang w:val="en-US" w:eastAsia="en-US" w:bidi="ar-SA"/>
      </w:rPr>
    </w:lvl>
    <w:lvl w:ilvl="8" w:tplc="C158EE68">
      <w:numFmt w:val="bullet"/>
      <w:lvlText w:val="•"/>
      <w:lvlJc w:val="left"/>
      <w:pPr>
        <w:ind w:left="2525" w:hanging="284"/>
      </w:pPr>
      <w:rPr>
        <w:rFonts w:hint="default"/>
        <w:lang w:val="en-US" w:eastAsia="en-US" w:bidi="ar-SA"/>
      </w:rPr>
    </w:lvl>
  </w:abstractNum>
  <w:abstractNum w:abstractNumId="140" w15:restartNumberingAfterBreak="0">
    <w:nsid w:val="766E32B0"/>
    <w:multiLevelType w:val="hybridMultilevel"/>
    <w:tmpl w:val="7C22A6C4"/>
    <w:lvl w:ilvl="0" w:tplc="1D521534">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CF9AF36C">
      <w:numFmt w:val="bullet"/>
      <w:lvlText w:val="•"/>
      <w:lvlJc w:val="left"/>
      <w:pPr>
        <w:ind w:left="794" w:hanging="284"/>
      </w:pPr>
      <w:rPr>
        <w:rFonts w:hint="default"/>
        <w:lang w:val="en-US" w:eastAsia="en-US" w:bidi="ar-SA"/>
      </w:rPr>
    </w:lvl>
    <w:lvl w:ilvl="2" w:tplc="396EB64A">
      <w:numFmt w:val="bullet"/>
      <w:lvlText w:val="•"/>
      <w:lvlJc w:val="left"/>
      <w:pPr>
        <w:ind w:left="1229" w:hanging="284"/>
      </w:pPr>
      <w:rPr>
        <w:rFonts w:hint="default"/>
        <w:lang w:val="en-US" w:eastAsia="en-US" w:bidi="ar-SA"/>
      </w:rPr>
    </w:lvl>
    <w:lvl w:ilvl="3" w:tplc="D2F6CD1C">
      <w:numFmt w:val="bullet"/>
      <w:lvlText w:val="•"/>
      <w:lvlJc w:val="left"/>
      <w:pPr>
        <w:ind w:left="1663" w:hanging="284"/>
      </w:pPr>
      <w:rPr>
        <w:rFonts w:hint="default"/>
        <w:lang w:val="en-US" w:eastAsia="en-US" w:bidi="ar-SA"/>
      </w:rPr>
    </w:lvl>
    <w:lvl w:ilvl="4" w:tplc="2A8478FC">
      <w:numFmt w:val="bullet"/>
      <w:lvlText w:val="•"/>
      <w:lvlJc w:val="left"/>
      <w:pPr>
        <w:ind w:left="2098" w:hanging="284"/>
      </w:pPr>
      <w:rPr>
        <w:rFonts w:hint="default"/>
        <w:lang w:val="en-US" w:eastAsia="en-US" w:bidi="ar-SA"/>
      </w:rPr>
    </w:lvl>
    <w:lvl w:ilvl="5" w:tplc="DE701C46">
      <w:numFmt w:val="bullet"/>
      <w:lvlText w:val="•"/>
      <w:lvlJc w:val="left"/>
      <w:pPr>
        <w:ind w:left="2533" w:hanging="284"/>
      </w:pPr>
      <w:rPr>
        <w:rFonts w:hint="default"/>
        <w:lang w:val="en-US" w:eastAsia="en-US" w:bidi="ar-SA"/>
      </w:rPr>
    </w:lvl>
    <w:lvl w:ilvl="6" w:tplc="187486BA">
      <w:numFmt w:val="bullet"/>
      <w:lvlText w:val="•"/>
      <w:lvlJc w:val="left"/>
      <w:pPr>
        <w:ind w:left="2967" w:hanging="284"/>
      </w:pPr>
      <w:rPr>
        <w:rFonts w:hint="default"/>
        <w:lang w:val="en-US" w:eastAsia="en-US" w:bidi="ar-SA"/>
      </w:rPr>
    </w:lvl>
    <w:lvl w:ilvl="7" w:tplc="1318E49A">
      <w:numFmt w:val="bullet"/>
      <w:lvlText w:val="•"/>
      <w:lvlJc w:val="left"/>
      <w:pPr>
        <w:ind w:left="3402" w:hanging="284"/>
      </w:pPr>
      <w:rPr>
        <w:rFonts w:hint="default"/>
        <w:lang w:val="en-US" w:eastAsia="en-US" w:bidi="ar-SA"/>
      </w:rPr>
    </w:lvl>
    <w:lvl w:ilvl="8" w:tplc="71D20F44">
      <w:numFmt w:val="bullet"/>
      <w:lvlText w:val="•"/>
      <w:lvlJc w:val="left"/>
      <w:pPr>
        <w:ind w:left="3836" w:hanging="284"/>
      </w:pPr>
      <w:rPr>
        <w:rFonts w:hint="default"/>
        <w:lang w:val="en-US" w:eastAsia="en-US" w:bidi="ar-SA"/>
      </w:rPr>
    </w:lvl>
  </w:abstractNum>
  <w:abstractNum w:abstractNumId="141" w15:restartNumberingAfterBreak="0">
    <w:nsid w:val="769A46D0"/>
    <w:multiLevelType w:val="hybridMultilevel"/>
    <w:tmpl w:val="E048C80C"/>
    <w:lvl w:ilvl="0" w:tplc="EA8C7BC2">
      <w:numFmt w:val="bullet"/>
      <w:lvlText w:val="■"/>
      <w:lvlJc w:val="left"/>
      <w:pPr>
        <w:ind w:left="115" w:hanging="90"/>
      </w:pPr>
      <w:rPr>
        <w:rFonts w:ascii="Arial" w:eastAsia="Arial" w:hAnsi="Arial" w:cs="Arial" w:hint="default"/>
        <w:b w:val="0"/>
        <w:bCs w:val="0"/>
        <w:i w:val="0"/>
        <w:iCs w:val="0"/>
        <w:color w:val="B0A3A0"/>
        <w:w w:val="76"/>
        <w:sz w:val="5"/>
        <w:szCs w:val="5"/>
        <w:lang w:val="en-US" w:eastAsia="en-US" w:bidi="ar-SA"/>
      </w:rPr>
    </w:lvl>
    <w:lvl w:ilvl="1" w:tplc="4EB281F8">
      <w:numFmt w:val="bullet"/>
      <w:lvlText w:val="•"/>
      <w:lvlJc w:val="left"/>
      <w:pPr>
        <w:ind w:left="414" w:hanging="90"/>
      </w:pPr>
      <w:rPr>
        <w:rFonts w:hint="default"/>
        <w:lang w:val="en-US" w:eastAsia="en-US" w:bidi="ar-SA"/>
      </w:rPr>
    </w:lvl>
    <w:lvl w:ilvl="2" w:tplc="A8009EB0">
      <w:numFmt w:val="bullet"/>
      <w:lvlText w:val="•"/>
      <w:lvlJc w:val="left"/>
      <w:pPr>
        <w:ind w:left="709" w:hanging="90"/>
      </w:pPr>
      <w:rPr>
        <w:rFonts w:hint="default"/>
        <w:lang w:val="en-US" w:eastAsia="en-US" w:bidi="ar-SA"/>
      </w:rPr>
    </w:lvl>
    <w:lvl w:ilvl="3" w:tplc="510C9D22">
      <w:numFmt w:val="bullet"/>
      <w:lvlText w:val="•"/>
      <w:lvlJc w:val="left"/>
      <w:pPr>
        <w:ind w:left="1003" w:hanging="90"/>
      </w:pPr>
      <w:rPr>
        <w:rFonts w:hint="default"/>
        <w:lang w:val="en-US" w:eastAsia="en-US" w:bidi="ar-SA"/>
      </w:rPr>
    </w:lvl>
    <w:lvl w:ilvl="4" w:tplc="CCDA4482">
      <w:numFmt w:val="bullet"/>
      <w:lvlText w:val="•"/>
      <w:lvlJc w:val="left"/>
      <w:pPr>
        <w:ind w:left="1298" w:hanging="90"/>
      </w:pPr>
      <w:rPr>
        <w:rFonts w:hint="default"/>
        <w:lang w:val="en-US" w:eastAsia="en-US" w:bidi="ar-SA"/>
      </w:rPr>
    </w:lvl>
    <w:lvl w:ilvl="5" w:tplc="9D46F884">
      <w:numFmt w:val="bullet"/>
      <w:lvlText w:val="•"/>
      <w:lvlJc w:val="left"/>
      <w:pPr>
        <w:ind w:left="1593" w:hanging="90"/>
      </w:pPr>
      <w:rPr>
        <w:rFonts w:hint="default"/>
        <w:lang w:val="en-US" w:eastAsia="en-US" w:bidi="ar-SA"/>
      </w:rPr>
    </w:lvl>
    <w:lvl w:ilvl="6" w:tplc="824C0292">
      <w:numFmt w:val="bullet"/>
      <w:lvlText w:val="•"/>
      <w:lvlJc w:val="left"/>
      <w:pPr>
        <w:ind w:left="1887" w:hanging="90"/>
      </w:pPr>
      <w:rPr>
        <w:rFonts w:hint="default"/>
        <w:lang w:val="en-US" w:eastAsia="en-US" w:bidi="ar-SA"/>
      </w:rPr>
    </w:lvl>
    <w:lvl w:ilvl="7" w:tplc="028AB000">
      <w:numFmt w:val="bullet"/>
      <w:lvlText w:val="•"/>
      <w:lvlJc w:val="left"/>
      <w:pPr>
        <w:ind w:left="2182" w:hanging="90"/>
      </w:pPr>
      <w:rPr>
        <w:rFonts w:hint="default"/>
        <w:lang w:val="en-US" w:eastAsia="en-US" w:bidi="ar-SA"/>
      </w:rPr>
    </w:lvl>
    <w:lvl w:ilvl="8" w:tplc="A25C2256">
      <w:numFmt w:val="bullet"/>
      <w:lvlText w:val="•"/>
      <w:lvlJc w:val="left"/>
      <w:pPr>
        <w:ind w:left="2476" w:hanging="90"/>
      </w:pPr>
      <w:rPr>
        <w:rFonts w:hint="default"/>
        <w:lang w:val="en-US" w:eastAsia="en-US" w:bidi="ar-SA"/>
      </w:rPr>
    </w:lvl>
  </w:abstractNum>
  <w:abstractNum w:abstractNumId="142" w15:restartNumberingAfterBreak="0">
    <w:nsid w:val="76D65193"/>
    <w:multiLevelType w:val="hybridMultilevel"/>
    <w:tmpl w:val="7E3C5E42"/>
    <w:lvl w:ilvl="0" w:tplc="7A685A7A">
      <w:numFmt w:val="bullet"/>
      <w:lvlText w:val="■"/>
      <w:lvlJc w:val="left"/>
      <w:pPr>
        <w:ind w:left="526" w:hanging="284"/>
      </w:pPr>
      <w:rPr>
        <w:rFonts w:ascii="Arial" w:eastAsia="Arial" w:hAnsi="Arial" w:cs="Arial" w:hint="default"/>
        <w:b w:val="0"/>
        <w:bCs w:val="0"/>
        <w:i w:val="0"/>
        <w:iCs w:val="0"/>
        <w:color w:val="A30B35"/>
        <w:w w:val="75"/>
        <w:sz w:val="19"/>
        <w:szCs w:val="19"/>
        <w:lang w:val="en-US" w:eastAsia="en-US" w:bidi="ar-SA"/>
      </w:rPr>
    </w:lvl>
    <w:lvl w:ilvl="1" w:tplc="678E2FDE">
      <w:numFmt w:val="bullet"/>
      <w:lvlText w:val="•"/>
      <w:lvlJc w:val="left"/>
      <w:pPr>
        <w:ind w:left="1013" w:hanging="284"/>
      </w:pPr>
      <w:rPr>
        <w:rFonts w:hint="default"/>
        <w:lang w:val="en-US" w:eastAsia="en-US" w:bidi="ar-SA"/>
      </w:rPr>
    </w:lvl>
    <w:lvl w:ilvl="2" w:tplc="E6F01670">
      <w:numFmt w:val="bullet"/>
      <w:lvlText w:val="•"/>
      <w:lvlJc w:val="left"/>
      <w:pPr>
        <w:ind w:left="1507" w:hanging="284"/>
      </w:pPr>
      <w:rPr>
        <w:rFonts w:hint="default"/>
        <w:lang w:val="en-US" w:eastAsia="en-US" w:bidi="ar-SA"/>
      </w:rPr>
    </w:lvl>
    <w:lvl w:ilvl="3" w:tplc="3DFC629E">
      <w:numFmt w:val="bullet"/>
      <w:lvlText w:val="•"/>
      <w:lvlJc w:val="left"/>
      <w:pPr>
        <w:ind w:left="2001" w:hanging="284"/>
      </w:pPr>
      <w:rPr>
        <w:rFonts w:hint="default"/>
        <w:lang w:val="en-US" w:eastAsia="en-US" w:bidi="ar-SA"/>
      </w:rPr>
    </w:lvl>
    <w:lvl w:ilvl="4" w:tplc="B67C5CB2">
      <w:numFmt w:val="bullet"/>
      <w:lvlText w:val="•"/>
      <w:lvlJc w:val="left"/>
      <w:pPr>
        <w:ind w:left="2495" w:hanging="284"/>
      </w:pPr>
      <w:rPr>
        <w:rFonts w:hint="default"/>
        <w:lang w:val="en-US" w:eastAsia="en-US" w:bidi="ar-SA"/>
      </w:rPr>
    </w:lvl>
    <w:lvl w:ilvl="5" w:tplc="B69C0F62">
      <w:numFmt w:val="bullet"/>
      <w:lvlText w:val="•"/>
      <w:lvlJc w:val="left"/>
      <w:pPr>
        <w:ind w:left="2989" w:hanging="284"/>
      </w:pPr>
      <w:rPr>
        <w:rFonts w:hint="default"/>
        <w:lang w:val="en-US" w:eastAsia="en-US" w:bidi="ar-SA"/>
      </w:rPr>
    </w:lvl>
    <w:lvl w:ilvl="6" w:tplc="63D076E8">
      <w:numFmt w:val="bullet"/>
      <w:lvlText w:val="•"/>
      <w:lvlJc w:val="left"/>
      <w:pPr>
        <w:ind w:left="3483" w:hanging="284"/>
      </w:pPr>
      <w:rPr>
        <w:rFonts w:hint="default"/>
        <w:lang w:val="en-US" w:eastAsia="en-US" w:bidi="ar-SA"/>
      </w:rPr>
    </w:lvl>
    <w:lvl w:ilvl="7" w:tplc="17127D28">
      <w:numFmt w:val="bullet"/>
      <w:lvlText w:val="•"/>
      <w:lvlJc w:val="left"/>
      <w:pPr>
        <w:ind w:left="3977" w:hanging="284"/>
      </w:pPr>
      <w:rPr>
        <w:rFonts w:hint="default"/>
        <w:lang w:val="en-US" w:eastAsia="en-US" w:bidi="ar-SA"/>
      </w:rPr>
    </w:lvl>
    <w:lvl w:ilvl="8" w:tplc="E52A405E">
      <w:numFmt w:val="bullet"/>
      <w:lvlText w:val="•"/>
      <w:lvlJc w:val="left"/>
      <w:pPr>
        <w:ind w:left="4471" w:hanging="284"/>
      </w:pPr>
      <w:rPr>
        <w:rFonts w:hint="default"/>
        <w:lang w:val="en-US" w:eastAsia="en-US" w:bidi="ar-SA"/>
      </w:rPr>
    </w:lvl>
  </w:abstractNum>
  <w:abstractNum w:abstractNumId="143" w15:restartNumberingAfterBreak="0">
    <w:nsid w:val="774C68F1"/>
    <w:multiLevelType w:val="hybridMultilevel"/>
    <w:tmpl w:val="4178191E"/>
    <w:lvl w:ilvl="0" w:tplc="FBF444F8">
      <w:numFmt w:val="bullet"/>
      <w:lvlText w:val="■"/>
      <w:lvlJc w:val="left"/>
      <w:pPr>
        <w:ind w:left="368" w:hanging="284"/>
      </w:pPr>
      <w:rPr>
        <w:rFonts w:ascii="Arial" w:eastAsia="Arial" w:hAnsi="Arial" w:cs="Arial" w:hint="default"/>
        <w:b w:val="0"/>
        <w:bCs w:val="0"/>
        <w:i w:val="0"/>
        <w:iCs w:val="0"/>
        <w:color w:val="A30B35"/>
        <w:w w:val="75"/>
        <w:sz w:val="18"/>
        <w:szCs w:val="18"/>
        <w:lang w:val="en-US" w:eastAsia="en-US" w:bidi="ar-SA"/>
      </w:rPr>
    </w:lvl>
    <w:lvl w:ilvl="1" w:tplc="2C7ABD70">
      <w:numFmt w:val="bullet"/>
      <w:lvlText w:val="•"/>
      <w:lvlJc w:val="left"/>
      <w:pPr>
        <w:ind w:left="766" w:hanging="284"/>
      </w:pPr>
      <w:rPr>
        <w:rFonts w:hint="default"/>
        <w:lang w:val="en-US" w:eastAsia="en-US" w:bidi="ar-SA"/>
      </w:rPr>
    </w:lvl>
    <w:lvl w:ilvl="2" w:tplc="2B1C3CA8">
      <w:numFmt w:val="bullet"/>
      <w:lvlText w:val="•"/>
      <w:lvlJc w:val="left"/>
      <w:pPr>
        <w:ind w:left="1172" w:hanging="284"/>
      </w:pPr>
      <w:rPr>
        <w:rFonts w:hint="default"/>
        <w:lang w:val="en-US" w:eastAsia="en-US" w:bidi="ar-SA"/>
      </w:rPr>
    </w:lvl>
    <w:lvl w:ilvl="3" w:tplc="74B0EF84">
      <w:numFmt w:val="bullet"/>
      <w:lvlText w:val="•"/>
      <w:lvlJc w:val="left"/>
      <w:pPr>
        <w:ind w:left="1578" w:hanging="284"/>
      </w:pPr>
      <w:rPr>
        <w:rFonts w:hint="default"/>
        <w:lang w:val="en-US" w:eastAsia="en-US" w:bidi="ar-SA"/>
      </w:rPr>
    </w:lvl>
    <w:lvl w:ilvl="4" w:tplc="3A6CBEA6">
      <w:numFmt w:val="bullet"/>
      <w:lvlText w:val="•"/>
      <w:lvlJc w:val="left"/>
      <w:pPr>
        <w:ind w:left="1985" w:hanging="284"/>
      </w:pPr>
      <w:rPr>
        <w:rFonts w:hint="default"/>
        <w:lang w:val="en-US" w:eastAsia="en-US" w:bidi="ar-SA"/>
      </w:rPr>
    </w:lvl>
    <w:lvl w:ilvl="5" w:tplc="56B613AA">
      <w:numFmt w:val="bullet"/>
      <w:lvlText w:val="•"/>
      <w:lvlJc w:val="left"/>
      <w:pPr>
        <w:ind w:left="2391" w:hanging="284"/>
      </w:pPr>
      <w:rPr>
        <w:rFonts w:hint="default"/>
        <w:lang w:val="en-US" w:eastAsia="en-US" w:bidi="ar-SA"/>
      </w:rPr>
    </w:lvl>
    <w:lvl w:ilvl="6" w:tplc="D9CC1E9A">
      <w:numFmt w:val="bullet"/>
      <w:lvlText w:val="•"/>
      <w:lvlJc w:val="left"/>
      <w:pPr>
        <w:ind w:left="2797" w:hanging="284"/>
      </w:pPr>
      <w:rPr>
        <w:rFonts w:hint="default"/>
        <w:lang w:val="en-US" w:eastAsia="en-US" w:bidi="ar-SA"/>
      </w:rPr>
    </w:lvl>
    <w:lvl w:ilvl="7" w:tplc="5658F5EE">
      <w:numFmt w:val="bullet"/>
      <w:lvlText w:val="•"/>
      <w:lvlJc w:val="left"/>
      <w:pPr>
        <w:ind w:left="3204" w:hanging="284"/>
      </w:pPr>
      <w:rPr>
        <w:rFonts w:hint="default"/>
        <w:lang w:val="en-US" w:eastAsia="en-US" w:bidi="ar-SA"/>
      </w:rPr>
    </w:lvl>
    <w:lvl w:ilvl="8" w:tplc="63623036">
      <w:numFmt w:val="bullet"/>
      <w:lvlText w:val="•"/>
      <w:lvlJc w:val="left"/>
      <w:pPr>
        <w:ind w:left="3610" w:hanging="284"/>
      </w:pPr>
      <w:rPr>
        <w:rFonts w:hint="default"/>
        <w:lang w:val="en-US" w:eastAsia="en-US" w:bidi="ar-SA"/>
      </w:rPr>
    </w:lvl>
  </w:abstractNum>
  <w:abstractNum w:abstractNumId="144" w15:restartNumberingAfterBreak="0">
    <w:nsid w:val="777C321D"/>
    <w:multiLevelType w:val="hybridMultilevel"/>
    <w:tmpl w:val="74AA0B7A"/>
    <w:lvl w:ilvl="0" w:tplc="91888B74">
      <w:numFmt w:val="bullet"/>
      <w:lvlText w:val="■"/>
      <w:lvlJc w:val="left"/>
      <w:pPr>
        <w:ind w:left="922" w:hanging="284"/>
      </w:pPr>
      <w:rPr>
        <w:rFonts w:ascii="Arial" w:eastAsia="Arial" w:hAnsi="Arial" w:cs="Arial" w:hint="default"/>
        <w:b w:val="0"/>
        <w:bCs w:val="0"/>
        <w:i w:val="0"/>
        <w:iCs w:val="0"/>
        <w:color w:val="A30B35"/>
        <w:w w:val="75"/>
        <w:sz w:val="18"/>
        <w:szCs w:val="18"/>
        <w:lang w:val="en-US" w:eastAsia="en-US" w:bidi="ar-SA"/>
      </w:rPr>
    </w:lvl>
    <w:lvl w:ilvl="1" w:tplc="41D0397C">
      <w:numFmt w:val="bullet"/>
      <w:lvlText w:val="•"/>
      <w:lvlJc w:val="left"/>
      <w:pPr>
        <w:ind w:left="1391" w:hanging="284"/>
      </w:pPr>
      <w:rPr>
        <w:rFonts w:hint="default"/>
        <w:lang w:val="en-US" w:eastAsia="en-US" w:bidi="ar-SA"/>
      </w:rPr>
    </w:lvl>
    <w:lvl w:ilvl="2" w:tplc="9A52A23E">
      <w:numFmt w:val="bullet"/>
      <w:lvlText w:val="•"/>
      <w:lvlJc w:val="left"/>
      <w:pPr>
        <w:ind w:left="1862" w:hanging="284"/>
      </w:pPr>
      <w:rPr>
        <w:rFonts w:hint="default"/>
        <w:lang w:val="en-US" w:eastAsia="en-US" w:bidi="ar-SA"/>
      </w:rPr>
    </w:lvl>
    <w:lvl w:ilvl="3" w:tplc="B5FAA74A">
      <w:numFmt w:val="bullet"/>
      <w:lvlText w:val="•"/>
      <w:lvlJc w:val="left"/>
      <w:pPr>
        <w:ind w:left="2333" w:hanging="284"/>
      </w:pPr>
      <w:rPr>
        <w:rFonts w:hint="default"/>
        <w:lang w:val="en-US" w:eastAsia="en-US" w:bidi="ar-SA"/>
      </w:rPr>
    </w:lvl>
    <w:lvl w:ilvl="4" w:tplc="3238E684">
      <w:numFmt w:val="bullet"/>
      <w:lvlText w:val="•"/>
      <w:lvlJc w:val="left"/>
      <w:pPr>
        <w:ind w:left="2804" w:hanging="284"/>
      </w:pPr>
      <w:rPr>
        <w:rFonts w:hint="default"/>
        <w:lang w:val="en-US" w:eastAsia="en-US" w:bidi="ar-SA"/>
      </w:rPr>
    </w:lvl>
    <w:lvl w:ilvl="5" w:tplc="013833CA">
      <w:numFmt w:val="bullet"/>
      <w:lvlText w:val="•"/>
      <w:lvlJc w:val="left"/>
      <w:pPr>
        <w:ind w:left="3275" w:hanging="284"/>
      </w:pPr>
      <w:rPr>
        <w:rFonts w:hint="default"/>
        <w:lang w:val="en-US" w:eastAsia="en-US" w:bidi="ar-SA"/>
      </w:rPr>
    </w:lvl>
    <w:lvl w:ilvl="6" w:tplc="2924B274">
      <w:numFmt w:val="bullet"/>
      <w:lvlText w:val="•"/>
      <w:lvlJc w:val="left"/>
      <w:pPr>
        <w:ind w:left="3746" w:hanging="284"/>
      </w:pPr>
      <w:rPr>
        <w:rFonts w:hint="default"/>
        <w:lang w:val="en-US" w:eastAsia="en-US" w:bidi="ar-SA"/>
      </w:rPr>
    </w:lvl>
    <w:lvl w:ilvl="7" w:tplc="AFB656C8">
      <w:numFmt w:val="bullet"/>
      <w:lvlText w:val="•"/>
      <w:lvlJc w:val="left"/>
      <w:pPr>
        <w:ind w:left="4217" w:hanging="284"/>
      </w:pPr>
      <w:rPr>
        <w:rFonts w:hint="default"/>
        <w:lang w:val="en-US" w:eastAsia="en-US" w:bidi="ar-SA"/>
      </w:rPr>
    </w:lvl>
    <w:lvl w:ilvl="8" w:tplc="D004DD32">
      <w:numFmt w:val="bullet"/>
      <w:lvlText w:val="•"/>
      <w:lvlJc w:val="left"/>
      <w:pPr>
        <w:ind w:left="4688" w:hanging="284"/>
      </w:pPr>
      <w:rPr>
        <w:rFonts w:hint="default"/>
        <w:lang w:val="en-US" w:eastAsia="en-US" w:bidi="ar-SA"/>
      </w:rPr>
    </w:lvl>
  </w:abstractNum>
  <w:abstractNum w:abstractNumId="145" w15:restartNumberingAfterBreak="0">
    <w:nsid w:val="7897033A"/>
    <w:multiLevelType w:val="hybridMultilevel"/>
    <w:tmpl w:val="E70A2A50"/>
    <w:lvl w:ilvl="0" w:tplc="8B628EF2">
      <w:numFmt w:val="bullet"/>
      <w:lvlText w:val="■"/>
      <w:lvlJc w:val="left"/>
      <w:pPr>
        <w:ind w:left="2027" w:hanging="284"/>
      </w:pPr>
      <w:rPr>
        <w:rFonts w:ascii="Arial" w:eastAsia="Arial" w:hAnsi="Arial" w:cs="Arial" w:hint="default"/>
        <w:b w:val="0"/>
        <w:bCs w:val="0"/>
        <w:i w:val="0"/>
        <w:iCs w:val="0"/>
        <w:color w:val="A30B35"/>
        <w:w w:val="75"/>
        <w:sz w:val="19"/>
        <w:szCs w:val="19"/>
        <w:lang w:val="en-US" w:eastAsia="en-US" w:bidi="ar-SA"/>
      </w:rPr>
    </w:lvl>
    <w:lvl w:ilvl="1" w:tplc="44549BCC">
      <w:numFmt w:val="bullet"/>
      <w:lvlText w:val="•"/>
      <w:lvlJc w:val="left"/>
      <w:pPr>
        <w:ind w:left="2405" w:hanging="284"/>
      </w:pPr>
      <w:rPr>
        <w:rFonts w:hint="default"/>
        <w:lang w:val="en-US" w:eastAsia="en-US" w:bidi="ar-SA"/>
      </w:rPr>
    </w:lvl>
    <w:lvl w:ilvl="2" w:tplc="7616A284">
      <w:numFmt w:val="bullet"/>
      <w:lvlText w:val="•"/>
      <w:lvlJc w:val="left"/>
      <w:pPr>
        <w:ind w:left="2790" w:hanging="284"/>
      </w:pPr>
      <w:rPr>
        <w:rFonts w:hint="default"/>
        <w:lang w:val="en-US" w:eastAsia="en-US" w:bidi="ar-SA"/>
      </w:rPr>
    </w:lvl>
    <w:lvl w:ilvl="3" w:tplc="1BAE42D8">
      <w:numFmt w:val="bullet"/>
      <w:lvlText w:val="•"/>
      <w:lvlJc w:val="left"/>
      <w:pPr>
        <w:ind w:left="3175" w:hanging="284"/>
      </w:pPr>
      <w:rPr>
        <w:rFonts w:hint="default"/>
        <w:lang w:val="en-US" w:eastAsia="en-US" w:bidi="ar-SA"/>
      </w:rPr>
    </w:lvl>
    <w:lvl w:ilvl="4" w:tplc="B05E952A">
      <w:numFmt w:val="bullet"/>
      <w:lvlText w:val="•"/>
      <w:lvlJc w:val="left"/>
      <w:pPr>
        <w:ind w:left="3560" w:hanging="284"/>
      </w:pPr>
      <w:rPr>
        <w:rFonts w:hint="default"/>
        <w:lang w:val="en-US" w:eastAsia="en-US" w:bidi="ar-SA"/>
      </w:rPr>
    </w:lvl>
    <w:lvl w:ilvl="5" w:tplc="D89685D2">
      <w:numFmt w:val="bullet"/>
      <w:lvlText w:val="•"/>
      <w:lvlJc w:val="left"/>
      <w:pPr>
        <w:ind w:left="3946" w:hanging="284"/>
      </w:pPr>
      <w:rPr>
        <w:rFonts w:hint="default"/>
        <w:lang w:val="en-US" w:eastAsia="en-US" w:bidi="ar-SA"/>
      </w:rPr>
    </w:lvl>
    <w:lvl w:ilvl="6" w:tplc="43103908">
      <w:numFmt w:val="bullet"/>
      <w:lvlText w:val="•"/>
      <w:lvlJc w:val="left"/>
      <w:pPr>
        <w:ind w:left="4331" w:hanging="284"/>
      </w:pPr>
      <w:rPr>
        <w:rFonts w:hint="default"/>
        <w:lang w:val="en-US" w:eastAsia="en-US" w:bidi="ar-SA"/>
      </w:rPr>
    </w:lvl>
    <w:lvl w:ilvl="7" w:tplc="419C6406">
      <w:numFmt w:val="bullet"/>
      <w:lvlText w:val="•"/>
      <w:lvlJc w:val="left"/>
      <w:pPr>
        <w:ind w:left="4716" w:hanging="284"/>
      </w:pPr>
      <w:rPr>
        <w:rFonts w:hint="default"/>
        <w:lang w:val="en-US" w:eastAsia="en-US" w:bidi="ar-SA"/>
      </w:rPr>
    </w:lvl>
    <w:lvl w:ilvl="8" w:tplc="B69AE74C">
      <w:numFmt w:val="bullet"/>
      <w:lvlText w:val="•"/>
      <w:lvlJc w:val="left"/>
      <w:pPr>
        <w:ind w:left="5101" w:hanging="284"/>
      </w:pPr>
      <w:rPr>
        <w:rFonts w:hint="default"/>
        <w:lang w:val="en-US" w:eastAsia="en-US" w:bidi="ar-SA"/>
      </w:rPr>
    </w:lvl>
  </w:abstractNum>
  <w:abstractNum w:abstractNumId="146" w15:restartNumberingAfterBreak="0">
    <w:nsid w:val="79A62320"/>
    <w:multiLevelType w:val="hybridMultilevel"/>
    <w:tmpl w:val="93325E76"/>
    <w:lvl w:ilvl="0" w:tplc="3216D7FA">
      <w:numFmt w:val="bullet"/>
      <w:lvlText w:val="■"/>
      <w:lvlJc w:val="left"/>
      <w:pPr>
        <w:ind w:left="2523" w:hanging="284"/>
      </w:pPr>
      <w:rPr>
        <w:rFonts w:ascii="Arial" w:eastAsia="Arial" w:hAnsi="Arial" w:cs="Arial" w:hint="default"/>
        <w:b w:val="0"/>
        <w:bCs w:val="0"/>
        <w:i w:val="0"/>
        <w:iCs w:val="0"/>
        <w:color w:val="A30B35"/>
        <w:w w:val="75"/>
        <w:sz w:val="18"/>
        <w:szCs w:val="18"/>
        <w:lang w:val="en-US" w:eastAsia="en-US" w:bidi="ar-SA"/>
      </w:rPr>
    </w:lvl>
    <w:lvl w:ilvl="1" w:tplc="5352C85C">
      <w:numFmt w:val="bullet"/>
      <w:lvlText w:val="•"/>
      <w:lvlJc w:val="left"/>
      <w:pPr>
        <w:ind w:left="2874" w:hanging="284"/>
      </w:pPr>
      <w:rPr>
        <w:rFonts w:hint="default"/>
        <w:lang w:val="en-US" w:eastAsia="en-US" w:bidi="ar-SA"/>
      </w:rPr>
    </w:lvl>
    <w:lvl w:ilvl="2" w:tplc="EE8AC1E6">
      <w:numFmt w:val="bullet"/>
      <w:lvlText w:val="•"/>
      <w:lvlJc w:val="left"/>
      <w:pPr>
        <w:ind w:left="3229" w:hanging="284"/>
      </w:pPr>
      <w:rPr>
        <w:rFonts w:hint="default"/>
        <w:lang w:val="en-US" w:eastAsia="en-US" w:bidi="ar-SA"/>
      </w:rPr>
    </w:lvl>
    <w:lvl w:ilvl="3" w:tplc="1FB01028">
      <w:numFmt w:val="bullet"/>
      <w:lvlText w:val="•"/>
      <w:lvlJc w:val="left"/>
      <w:pPr>
        <w:ind w:left="3584" w:hanging="284"/>
      </w:pPr>
      <w:rPr>
        <w:rFonts w:hint="default"/>
        <w:lang w:val="en-US" w:eastAsia="en-US" w:bidi="ar-SA"/>
      </w:rPr>
    </w:lvl>
    <w:lvl w:ilvl="4" w:tplc="228CAB04">
      <w:numFmt w:val="bullet"/>
      <w:lvlText w:val="•"/>
      <w:lvlJc w:val="left"/>
      <w:pPr>
        <w:ind w:left="3938" w:hanging="284"/>
      </w:pPr>
      <w:rPr>
        <w:rFonts w:hint="default"/>
        <w:lang w:val="en-US" w:eastAsia="en-US" w:bidi="ar-SA"/>
      </w:rPr>
    </w:lvl>
    <w:lvl w:ilvl="5" w:tplc="65E4753C">
      <w:numFmt w:val="bullet"/>
      <w:lvlText w:val="•"/>
      <w:lvlJc w:val="left"/>
      <w:pPr>
        <w:ind w:left="4293" w:hanging="284"/>
      </w:pPr>
      <w:rPr>
        <w:rFonts w:hint="default"/>
        <w:lang w:val="en-US" w:eastAsia="en-US" w:bidi="ar-SA"/>
      </w:rPr>
    </w:lvl>
    <w:lvl w:ilvl="6" w:tplc="057CC63A">
      <w:numFmt w:val="bullet"/>
      <w:lvlText w:val="•"/>
      <w:lvlJc w:val="left"/>
      <w:pPr>
        <w:ind w:left="4648" w:hanging="284"/>
      </w:pPr>
      <w:rPr>
        <w:rFonts w:hint="default"/>
        <w:lang w:val="en-US" w:eastAsia="en-US" w:bidi="ar-SA"/>
      </w:rPr>
    </w:lvl>
    <w:lvl w:ilvl="7" w:tplc="23C6ACE4">
      <w:numFmt w:val="bullet"/>
      <w:lvlText w:val="•"/>
      <w:lvlJc w:val="left"/>
      <w:pPr>
        <w:ind w:left="5002" w:hanging="284"/>
      </w:pPr>
      <w:rPr>
        <w:rFonts w:hint="default"/>
        <w:lang w:val="en-US" w:eastAsia="en-US" w:bidi="ar-SA"/>
      </w:rPr>
    </w:lvl>
    <w:lvl w:ilvl="8" w:tplc="17C67B18">
      <w:numFmt w:val="bullet"/>
      <w:lvlText w:val="•"/>
      <w:lvlJc w:val="left"/>
      <w:pPr>
        <w:ind w:left="5357" w:hanging="284"/>
      </w:pPr>
      <w:rPr>
        <w:rFonts w:hint="default"/>
        <w:lang w:val="en-US" w:eastAsia="en-US" w:bidi="ar-SA"/>
      </w:rPr>
    </w:lvl>
  </w:abstractNum>
  <w:abstractNum w:abstractNumId="147" w15:restartNumberingAfterBreak="0">
    <w:nsid w:val="7BC04F13"/>
    <w:multiLevelType w:val="hybridMultilevel"/>
    <w:tmpl w:val="B2609D90"/>
    <w:lvl w:ilvl="0" w:tplc="353E17A8">
      <w:numFmt w:val="bullet"/>
      <w:lvlText w:val="■"/>
      <w:lvlJc w:val="left"/>
      <w:pPr>
        <w:ind w:left="410" w:hanging="284"/>
      </w:pPr>
      <w:rPr>
        <w:rFonts w:ascii="Arial" w:eastAsia="Arial" w:hAnsi="Arial" w:cs="Arial" w:hint="default"/>
        <w:w w:val="75"/>
        <w:lang w:val="en-US" w:eastAsia="en-US" w:bidi="ar-SA"/>
      </w:rPr>
    </w:lvl>
    <w:lvl w:ilvl="1" w:tplc="E592B6A0">
      <w:numFmt w:val="bullet"/>
      <w:lvlText w:val="■"/>
      <w:lvlJc w:val="left"/>
      <w:pPr>
        <w:ind w:left="4054" w:hanging="284"/>
      </w:pPr>
      <w:rPr>
        <w:rFonts w:ascii="Arial" w:eastAsia="Arial" w:hAnsi="Arial" w:cs="Arial" w:hint="default"/>
        <w:w w:val="75"/>
        <w:lang w:val="en-US" w:eastAsia="en-US" w:bidi="ar-SA"/>
      </w:rPr>
    </w:lvl>
    <w:lvl w:ilvl="2" w:tplc="8BD4DFE6">
      <w:numFmt w:val="bullet"/>
      <w:lvlText w:val="•"/>
      <w:lvlJc w:val="left"/>
      <w:pPr>
        <w:ind w:left="4060" w:hanging="284"/>
      </w:pPr>
      <w:rPr>
        <w:rFonts w:hint="default"/>
        <w:lang w:val="en-US" w:eastAsia="en-US" w:bidi="ar-SA"/>
      </w:rPr>
    </w:lvl>
    <w:lvl w:ilvl="3" w:tplc="3E967248">
      <w:numFmt w:val="bullet"/>
      <w:lvlText w:val="•"/>
      <w:lvlJc w:val="left"/>
      <w:pPr>
        <w:ind w:left="4295" w:hanging="284"/>
      </w:pPr>
      <w:rPr>
        <w:rFonts w:hint="default"/>
        <w:lang w:val="en-US" w:eastAsia="en-US" w:bidi="ar-SA"/>
      </w:rPr>
    </w:lvl>
    <w:lvl w:ilvl="4" w:tplc="AC801B8E">
      <w:numFmt w:val="bullet"/>
      <w:lvlText w:val="•"/>
      <w:lvlJc w:val="left"/>
      <w:pPr>
        <w:ind w:left="4531" w:hanging="284"/>
      </w:pPr>
      <w:rPr>
        <w:rFonts w:hint="default"/>
        <w:lang w:val="en-US" w:eastAsia="en-US" w:bidi="ar-SA"/>
      </w:rPr>
    </w:lvl>
    <w:lvl w:ilvl="5" w:tplc="6F02FAA8">
      <w:numFmt w:val="bullet"/>
      <w:lvlText w:val="•"/>
      <w:lvlJc w:val="left"/>
      <w:pPr>
        <w:ind w:left="4766" w:hanging="284"/>
      </w:pPr>
      <w:rPr>
        <w:rFonts w:hint="default"/>
        <w:lang w:val="en-US" w:eastAsia="en-US" w:bidi="ar-SA"/>
      </w:rPr>
    </w:lvl>
    <w:lvl w:ilvl="6" w:tplc="8A6E289C">
      <w:numFmt w:val="bullet"/>
      <w:lvlText w:val="•"/>
      <w:lvlJc w:val="left"/>
      <w:pPr>
        <w:ind w:left="5002" w:hanging="284"/>
      </w:pPr>
      <w:rPr>
        <w:rFonts w:hint="default"/>
        <w:lang w:val="en-US" w:eastAsia="en-US" w:bidi="ar-SA"/>
      </w:rPr>
    </w:lvl>
    <w:lvl w:ilvl="7" w:tplc="5218F7B6">
      <w:numFmt w:val="bullet"/>
      <w:lvlText w:val="•"/>
      <w:lvlJc w:val="left"/>
      <w:pPr>
        <w:ind w:left="5238" w:hanging="284"/>
      </w:pPr>
      <w:rPr>
        <w:rFonts w:hint="default"/>
        <w:lang w:val="en-US" w:eastAsia="en-US" w:bidi="ar-SA"/>
      </w:rPr>
    </w:lvl>
    <w:lvl w:ilvl="8" w:tplc="AD5AECEE">
      <w:numFmt w:val="bullet"/>
      <w:lvlText w:val="•"/>
      <w:lvlJc w:val="left"/>
      <w:pPr>
        <w:ind w:left="5473" w:hanging="284"/>
      </w:pPr>
      <w:rPr>
        <w:rFonts w:hint="default"/>
        <w:lang w:val="en-US" w:eastAsia="en-US" w:bidi="ar-SA"/>
      </w:rPr>
    </w:lvl>
  </w:abstractNum>
  <w:abstractNum w:abstractNumId="148" w15:restartNumberingAfterBreak="0">
    <w:nsid w:val="7BD2063A"/>
    <w:multiLevelType w:val="hybridMultilevel"/>
    <w:tmpl w:val="1D06DEB0"/>
    <w:lvl w:ilvl="0" w:tplc="B8C4AC16">
      <w:numFmt w:val="bullet"/>
      <w:lvlText w:val="■"/>
      <w:lvlJc w:val="left"/>
      <w:pPr>
        <w:ind w:left="510" w:hanging="284"/>
      </w:pPr>
      <w:rPr>
        <w:rFonts w:ascii="Arial" w:eastAsia="Arial" w:hAnsi="Arial" w:cs="Arial" w:hint="default"/>
        <w:b w:val="0"/>
        <w:bCs w:val="0"/>
        <w:i w:val="0"/>
        <w:iCs w:val="0"/>
        <w:color w:val="A30B35"/>
        <w:w w:val="75"/>
        <w:sz w:val="19"/>
        <w:szCs w:val="19"/>
        <w:lang w:val="en-US" w:eastAsia="en-US" w:bidi="ar-SA"/>
      </w:rPr>
    </w:lvl>
    <w:lvl w:ilvl="1" w:tplc="6C383930">
      <w:numFmt w:val="bullet"/>
      <w:lvlText w:val="•"/>
      <w:lvlJc w:val="left"/>
      <w:pPr>
        <w:ind w:left="910" w:hanging="284"/>
      </w:pPr>
      <w:rPr>
        <w:rFonts w:hint="default"/>
        <w:lang w:val="en-US" w:eastAsia="en-US" w:bidi="ar-SA"/>
      </w:rPr>
    </w:lvl>
    <w:lvl w:ilvl="2" w:tplc="4D60C490">
      <w:numFmt w:val="bullet"/>
      <w:lvlText w:val="•"/>
      <w:lvlJc w:val="left"/>
      <w:pPr>
        <w:ind w:left="1300" w:hanging="284"/>
      </w:pPr>
      <w:rPr>
        <w:rFonts w:hint="default"/>
        <w:lang w:val="en-US" w:eastAsia="en-US" w:bidi="ar-SA"/>
      </w:rPr>
    </w:lvl>
    <w:lvl w:ilvl="3" w:tplc="43B2854C">
      <w:numFmt w:val="bullet"/>
      <w:lvlText w:val="•"/>
      <w:lvlJc w:val="left"/>
      <w:pPr>
        <w:ind w:left="1690" w:hanging="284"/>
      </w:pPr>
      <w:rPr>
        <w:rFonts w:hint="default"/>
        <w:lang w:val="en-US" w:eastAsia="en-US" w:bidi="ar-SA"/>
      </w:rPr>
    </w:lvl>
    <w:lvl w:ilvl="4" w:tplc="43DE2C9E">
      <w:numFmt w:val="bullet"/>
      <w:lvlText w:val="•"/>
      <w:lvlJc w:val="left"/>
      <w:pPr>
        <w:ind w:left="2080" w:hanging="284"/>
      </w:pPr>
      <w:rPr>
        <w:rFonts w:hint="default"/>
        <w:lang w:val="en-US" w:eastAsia="en-US" w:bidi="ar-SA"/>
      </w:rPr>
    </w:lvl>
    <w:lvl w:ilvl="5" w:tplc="103AEE08">
      <w:numFmt w:val="bullet"/>
      <w:lvlText w:val="•"/>
      <w:lvlJc w:val="left"/>
      <w:pPr>
        <w:ind w:left="2471" w:hanging="284"/>
      </w:pPr>
      <w:rPr>
        <w:rFonts w:hint="default"/>
        <w:lang w:val="en-US" w:eastAsia="en-US" w:bidi="ar-SA"/>
      </w:rPr>
    </w:lvl>
    <w:lvl w:ilvl="6" w:tplc="3CACF40E">
      <w:numFmt w:val="bullet"/>
      <w:lvlText w:val="•"/>
      <w:lvlJc w:val="left"/>
      <w:pPr>
        <w:ind w:left="2861" w:hanging="284"/>
      </w:pPr>
      <w:rPr>
        <w:rFonts w:hint="default"/>
        <w:lang w:val="en-US" w:eastAsia="en-US" w:bidi="ar-SA"/>
      </w:rPr>
    </w:lvl>
    <w:lvl w:ilvl="7" w:tplc="5720BD76">
      <w:numFmt w:val="bullet"/>
      <w:lvlText w:val="•"/>
      <w:lvlJc w:val="left"/>
      <w:pPr>
        <w:ind w:left="3251" w:hanging="284"/>
      </w:pPr>
      <w:rPr>
        <w:rFonts w:hint="default"/>
        <w:lang w:val="en-US" w:eastAsia="en-US" w:bidi="ar-SA"/>
      </w:rPr>
    </w:lvl>
    <w:lvl w:ilvl="8" w:tplc="E00AA35C">
      <w:numFmt w:val="bullet"/>
      <w:lvlText w:val="•"/>
      <w:lvlJc w:val="left"/>
      <w:pPr>
        <w:ind w:left="3641" w:hanging="284"/>
      </w:pPr>
      <w:rPr>
        <w:rFonts w:hint="default"/>
        <w:lang w:val="en-US" w:eastAsia="en-US" w:bidi="ar-SA"/>
      </w:rPr>
    </w:lvl>
  </w:abstractNum>
  <w:abstractNum w:abstractNumId="149" w15:restartNumberingAfterBreak="0">
    <w:nsid w:val="7D947749"/>
    <w:multiLevelType w:val="hybridMultilevel"/>
    <w:tmpl w:val="1A208DE0"/>
    <w:lvl w:ilvl="0" w:tplc="5D90C266">
      <w:numFmt w:val="bullet"/>
      <w:lvlText w:val="■"/>
      <w:lvlJc w:val="left"/>
      <w:pPr>
        <w:ind w:left="283" w:hanging="284"/>
      </w:pPr>
      <w:rPr>
        <w:rFonts w:ascii="Arial" w:eastAsia="Arial" w:hAnsi="Arial" w:cs="Arial" w:hint="default"/>
        <w:b w:val="0"/>
        <w:bCs w:val="0"/>
        <w:i w:val="0"/>
        <w:iCs w:val="0"/>
        <w:color w:val="A30B35"/>
        <w:w w:val="75"/>
        <w:sz w:val="19"/>
        <w:szCs w:val="19"/>
        <w:lang w:val="en-US" w:eastAsia="en-US" w:bidi="ar-SA"/>
      </w:rPr>
    </w:lvl>
    <w:lvl w:ilvl="1" w:tplc="41C8F944">
      <w:numFmt w:val="bullet"/>
      <w:lvlText w:val="•"/>
      <w:lvlJc w:val="left"/>
      <w:pPr>
        <w:ind w:left="665" w:hanging="284"/>
      </w:pPr>
      <w:rPr>
        <w:rFonts w:hint="default"/>
        <w:lang w:val="en-US" w:eastAsia="en-US" w:bidi="ar-SA"/>
      </w:rPr>
    </w:lvl>
    <w:lvl w:ilvl="2" w:tplc="311663EE">
      <w:numFmt w:val="bullet"/>
      <w:lvlText w:val="•"/>
      <w:lvlJc w:val="left"/>
      <w:pPr>
        <w:ind w:left="1050" w:hanging="284"/>
      </w:pPr>
      <w:rPr>
        <w:rFonts w:hint="default"/>
        <w:lang w:val="en-US" w:eastAsia="en-US" w:bidi="ar-SA"/>
      </w:rPr>
    </w:lvl>
    <w:lvl w:ilvl="3" w:tplc="3BA828F2">
      <w:numFmt w:val="bullet"/>
      <w:lvlText w:val="•"/>
      <w:lvlJc w:val="left"/>
      <w:pPr>
        <w:ind w:left="1436" w:hanging="284"/>
      </w:pPr>
      <w:rPr>
        <w:rFonts w:hint="default"/>
        <w:lang w:val="en-US" w:eastAsia="en-US" w:bidi="ar-SA"/>
      </w:rPr>
    </w:lvl>
    <w:lvl w:ilvl="4" w:tplc="41EA1728">
      <w:numFmt w:val="bullet"/>
      <w:lvlText w:val="•"/>
      <w:lvlJc w:val="left"/>
      <w:pPr>
        <w:ind w:left="1821" w:hanging="284"/>
      </w:pPr>
      <w:rPr>
        <w:rFonts w:hint="default"/>
        <w:lang w:val="en-US" w:eastAsia="en-US" w:bidi="ar-SA"/>
      </w:rPr>
    </w:lvl>
    <w:lvl w:ilvl="5" w:tplc="D68064FA">
      <w:numFmt w:val="bullet"/>
      <w:lvlText w:val="•"/>
      <w:lvlJc w:val="left"/>
      <w:pPr>
        <w:ind w:left="2207" w:hanging="284"/>
      </w:pPr>
      <w:rPr>
        <w:rFonts w:hint="default"/>
        <w:lang w:val="en-US" w:eastAsia="en-US" w:bidi="ar-SA"/>
      </w:rPr>
    </w:lvl>
    <w:lvl w:ilvl="6" w:tplc="39C80C40">
      <w:numFmt w:val="bullet"/>
      <w:lvlText w:val="•"/>
      <w:lvlJc w:val="left"/>
      <w:pPr>
        <w:ind w:left="2592" w:hanging="284"/>
      </w:pPr>
      <w:rPr>
        <w:rFonts w:hint="default"/>
        <w:lang w:val="en-US" w:eastAsia="en-US" w:bidi="ar-SA"/>
      </w:rPr>
    </w:lvl>
    <w:lvl w:ilvl="7" w:tplc="5BD45842">
      <w:numFmt w:val="bullet"/>
      <w:lvlText w:val="•"/>
      <w:lvlJc w:val="left"/>
      <w:pPr>
        <w:ind w:left="2978" w:hanging="284"/>
      </w:pPr>
      <w:rPr>
        <w:rFonts w:hint="default"/>
        <w:lang w:val="en-US" w:eastAsia="en-US" w:bidi="ar-SA"/>
      </w:rPr>
    </w:lvl>
    <w:lvl w:ilvl="8" w:tplc="47B8EA52">
      <w:numFmt w:val="bullet"/>
      <w:lvlText w:val="•"/>
      <w:lvlJc w:val="left"/>
      <w:pPr>
        <w:ind w:left="3363" w:hanging="284"/>
      </w:pPr>
      <w:rPr>
        <w:rFonts w:hint="default"/>
        <w:lang w:val="en-US" w:eastAsia="en-US" w:bidi="ar-SA"/>
      </w:rPr>
    </w:lvl>
  </w:abstractNum>
  <w:abstractNum w:abstractNumId="150" w15:restartNumberingAfterBreak="0">
    <w:nsid w:val="7E7050F9"/>
    <w:multiLevelType w:val="hybridMultilevel"/>
    <w:tmpl w:val="6EFE773A"/>
    <w:lvl w:ilvl="0" w:tplc="8FC87618">
      <w:numFmt w:val="bullet"/>
      <w:lvlText w:val="■"/>
      <w:lvlJc w:val="left"/>
      <w:pPr>
        <w:ind w:left="1083" w:hanging="284"/>
      </w:pPr>
      <w:rPr>
        <w:rFonts w:ascii="Arial" w:eastAsia="Arial" w:hAnsi="Arial" w:cs="Arial" w:hint="default"/>
        <w:b w:val="0"/>
        <w:bCs w:val="0"/>
        <w:i w:val="0"/>
        <w:iCs w:val="0"/>
        <w:color w:val="A30B35"/>
        <w:w w:val="75"/>
        <w:sz w:val="19"/>
        <w:szCs w:val="19"/>
        <w:lang w:val="en-US" w:eastAsia="en-US" w:bidi="ar-SA"/>
      </w:rPr>
    </w:lvl>
    <w:lvl w:ilvl="1" w:tplc="F9A25C9E">
      <w:numFmt w:val="bullet"/>
      <w:lvlText w:val="•"/>
      <w:lvlJc w:val="left"/>
      <w:pPr>
        <w:ind w:left="1456" w:hanging="284"/>
      </w:pPr>
      <w:rPr>
        <w:rFonts w:hint="default"/>
        <w:lang w:val="en-US" w:eastAsia="en-US" w:bidi="ar-SA"/>
      </w:rPr>
    </w:lvl>
    <w:lvl w:ilvl="2" w:tplc="9A7AD328">
      <w:numFmt w:val="bullet"/>
      <w:lvlText w:val="•"/>
      <w:lvlJc w:val="left"/>
      <w:pPr>
        <w:ind w:left="1833" w:hanging="284"/>
      </w:pPr>
      <w:rPr>
        <w:rFonts w:hint="default"/>
        <w:lang w:val="en-US" w:eastAsia="en-US" w:bidi="ar-SA"/>
      </w:rPr>
    </w:lvl>
    <w:lvl w:ilvl="3" w:tplc="4FD4FA74">
      <w:numFmt w:val="bullet"/>
      <w:lvlText w:val="•"/>
      <w:lvlJc w:val="left"/>
      <w:pPr>
        <w:ind w:left="2210" w:hanging="284"/>
      </w:pPr>
      <w:rPr>
        <w:rFonts w:hint="default"/>
        <w:lang w:val="en-US" w:eastAsia="en-US" w:bidi="ar-SA"/>
      </w:rPr>
    </w:lvl>
    <w:lvl w:ilvl="4" w:tplc="D6F6386A">
      <w:numFmt w:val="bullet"/>
      <w:lvlText w:val="•"/>
      <w:lvlJc w:val="left"/>
      <w:pPr>
        <w:ind w:left="2587" w:hanging="284"/>
      </w:pPr>
      <w:rPr>
        <w:rFonts w:hint="default"/>
        <w:lang w:val="en-US" w:eastAsia="en-US" w:bidi="ar-SA"/>
      </w:rPr>
    </w:lvl>
    <w:lvl w:ilvl="5" w:tplc="8B303900">
      <w:numFmt w:val="bullet"/>
      <w:lvlText w:val="•"/>
      <w:lvlJc w:val="left"/>
      <w:pPr>
        <w:ind w:left="2964" w:hanging="284"/>
      </w:pPr>
      <w:rPr>
        <w:rFonts w:hint="default"/>
        <w:lang w:val="en-US" w:eastAsia="en-US" w:bidi="ar-SA"/>
      </w:rPr>
    </w:lvl>
    <w:lvl w:ilvl="6" w:tplc="31D06978">
      <w:numFmt w:val="bullet"/>
      <w:lvlText w:val="•"/>
      <w:lvlJc w:val="left"/>
      <w:pPr>
        <w:ind w:left="3340" w:hanging="284"/>
      </w:pPr>
      <w:rPr>
        <w:rFonts w:hint="default"/>
        <w:lang w:val="en-US" w:eastAsia="en-US" w:bidi="ar-SA"/>
      </w:rPr>
    </w:lvl>
    <w:lvl w:ilvl="7" w:tplc="A7BA3B48">
      <w:numFmt w:val="bullet"/>
      <w:lvlText w:val="•"/>
      <w:lvlJc w:val="left"/>
      <w:pPr>
        <w:ind w:left="3717" w:hanging="284"/>
      </w:pPr>
      <w:rPr>
        <w:rFonts w:hint="default"/>
        <w:lang w:val="en-US" w:eastAsia="en-US" w:bidi="ar-SA"/>
      </w:rPr>
    </w:lvl>
    <w:lvl w:ilvl="8" w:tplc="88AA82F0">
      <w:numFmt w:val="bullet"/>
      <w:lvlText w:val="•"/>
      <w:lvlJc w:val="left"/>
      <w:pPr>
        <w:ind w:left="4094" w:hanging="284"/>
      </w:pPr>
      <w:rPr>
        <w:rFonts w:hint="default"/>
        <w:lang w:val="en-US" w:eastAsia="en-US" w:bidi="ar-SA"/>
      </w:rPr>
    </w:lvl>
  </w:abstractNum>
  <w:abstractNum w:abstractNumId="151" w15:restartNumberingAfterBreak="0">
    <w:nsid w:val="7F11162C"/>
    <w:multiLevelType w:val="hybridMultilevel"/>
    <w:tmpl w:val="8FCC30DA"/>
    <w:lvl w:ilvl="0" w:tplc="9B64BD8A">
      <w:numFmt w:val="bullet"/>
      <w:lvlText w:val="■"/>
      <w:lvlJc w:val="left"/>
      <w:pPr>
        <w:ind w:left="2067" w:hanging="284"/>
      </w:pPr>
      <w:rPr>
        <w:rFonts w:ascii="Arial" w:eastAsia="Arial" w:hAnsi="Arial" w:cs="Arial" w:hint="default"/>
        <w:b w:val="0"/>
        <w:bCs w:val="0"/>
        <w:i w:val="0"/>
        <w:iCs w:val="0"/>
        <w:color w:val="A30B35"/>
        <w:w w:val="75"/>
        <w:sz w:val="18"/>
        <w:szCs w:val="18"/>
        <w:lang w:val="en-US" w:eastAsia="en-US" w:bidi="ar-SA"/>
      </w:rPr>
    </w:lvl>
    <w:lvl w:ilvl="1" w:tplc="D3E44866">
      <w:numFmt w:val="bullet"/>
      <w:lvlText w:val="•"/>
      <w:lvlJc w:val="left"/>
      <w:pPr>
        <w:ind w:left="2415" w:hanging="284"/>
      </w:pPr>
      <w:rPr>
        <w:rFonts w:hint="default"/>
        <w:lang w:val="en-US" w:eastAsia="en-US" w:bidi="ar-SA"/>
      </w:rPr>
    </w:lvl>
    <w:lvl w:ilvl="2" w:tplc="F4B43986">
      <w:numFmt w:val="bullet"/>
      <w:lvlText w:val="•"/>
      <w:lvlJc w:val="left"/>
      <w:pPr>
        <w:ind w:left="2770" w:hanging="284"/>
      </w:pPr>
      <w:rPr>
        <w:rFonts w:hint="default"/>
        <w:lang w:val="en-US" w:eastAsia="en-US" w:bidi="ar-SA"/>
      </w:rPr>
    </w:lvl>
    <w:lvl w:ilvl="3" w:tplc="2CE6BAE2">
      <w:numFmt w:val="bullet"/>
      <w:lvlText w:val="•"/>
      <w:lvlJc w:val="left"/>
      <w:pPr>
        <w:ind w:left="3125" w:hanging="284"/>
      </w:pPr>
      <w:rPr>
        <w:rFonts w:hint="default"/>
        <w:lang w:val="en-US" w:eastAsia="en-US" w:bidi="ar-SA"/>
      </w:rPr>
    </w:lvl>
    <w:lvl w:ilvl="4" w:tplc="212030D2">
      <w:numFmt w:val="bullet"/>
      <w:lvlText w:val="•"/>
      <w:lvlJc w:val="left"/>
      <w:pPr>
        <w:ind w:left="3480" w:hanging="284"/>
      </w:pPr>
      <w:rPr>
        <w:rFonts w:hint="default"/>
        <w:lang w:val="en-US" w:eastAsia="en-US" w:bidi="ar-SA"/>
      </w:rPr>
    </w:lvl>
    <w:lvl w:ilvl="5" w:tplc="3F0AF298">
      <w:numFmt w:val="bullet"/>
      <w:lvlText w:val="•"/>
      <w:lvlJc w:val="left"/>
      <w:pPr>
        <w:ind w:left="3835" w:hanging="284"/>
      </w:pPr>
      <w:rPr>
        <w:rFonts w:hint="default"/>
        <w:lang w:val="en-US" w:eastAsia="en-US" w:bidi="ar-SA"/>
      </w:rPr>
    </w:lvl>
    <w:lvl w:ilvl="6" w:tplc="40148FAE">
      <w:numFmt w:val="bullet"/>
      <w:lvlText w:val="•"/>
      <w:lvlJc w:val="left"/>
      <w:pPr>
        <w:ind w:left="4190" w:hanging="284"/>
      </w:pPr>
      <w:rPr>
        <w:rFonts w:hint="default"/>
        <w:lang w:val="en-US" w:eastAsia="en-US" w:bidi="ar-SA"/>
      </w:rPr>
    </w:lvl>
    <w:lvl w:ilvl="7" w:tplc="9B50D484">
      <w:numFmt w:val="bullet"/>
      <w:lvlText w:val="•"/>
      <w:lvlJc w:val="left"/>
      <w:pPr>
        <w:ind w:left="4545" w:hanging="284"/>
      </w:pPr>
      <w:rPr>
        <w:rFonts w:hint="default"/>
        <w:lang w:val="en-US" w:eastAsia="en-US" w:bidi="ar-SA"/>
      </w:rPr>
    </w:lvl>
    <w:lvl w:ilvl="8" w:tplc="513E1CCA">
      <w:numFmt w:val="bullet"/>
      <w:lvlText w:val="•"/>
      <w:lvlJc w:val="left"/>
      <w:pPr>
        <w:ind w:left="4900" w:hanging="284"/>
      </w:pPr>
      <w:rPr>
        <w:rFonts w:hint="default"/>
        <w:lang w:val="en-US" w:eastAsia="en-US" w:bidi="ar-SA"/>
      </w:rPr>
    </w:lvl>
  </w:abstractNum>
  <w:abstractNum w:abstractNumId="152" w15:restartNumberingAfterBreak="0">
    <w:nsid w:val="7F942A91"/>
    <w:multiLevelType w:val="hybridMultilevel"/>
    <w:tmpl w:val="732CC13E"/>
    <w:lvl w:ilvl="0" w:tplc="1F6E412E">
      <w:numFmt w:val="bullet"/>
      <w:lvlText w:val="■"/>
      <w:lvlJc w:val="left"/>
      <w:pPr>
        <w:ind w:left="543" w:hanging="284"/>
      </w:pPr>
      <w:rPr>
        <w:rFonts w:ascii="Arial" w:eastAsia="Arial" w:hAnsi="Arial" w:cs="Arial" w:hint="default"/>
        <w:b w:val="0"/>
        <w:bCs w:val="0"/>
        <w:i w:val="0"/>
        <w:iCs w:val="0"/>
        <w:color w:val="A30B35"/>
        <w:w w:val="75"/>
        <w:sz w:val="19"/>
        <w:szCs w:val="19"/>
        <w:lang w:val="en-US" w:eastAsia="en-US" w:bidi="ar-SA"/>
      </w:rPr>
    </w:lvl>
    <w:lvl w:ilvl="1" w:tplc="16D0845C">
      <w:numFmt w:val="bullet"/>
      <w:lvlText w:val="•"/>
      <w:lvlJc w:val="left"/>
      <w:pPr>
        <w:ind w:left="1152" w:hanging="284"/>
      </w:pPr>
      <w:rPr>
        <w:rFonts w:hint="default"/>
        <w:lang w:val="en-US" w:eastAsia="en-US" w:bidi="ar-SA"/>
      </w:rPr>
    </w:lvl>
    <w:lvl w:ilvl="2" w:tplc="4E602438">
      <w:numFmt w:val="bullet"/>
      <w:lvlText w:val="•"/>
      <w:lvlJc w:val="left"/>
      <w:pPr>
        <w:ind w:left="1765" w:hanging="284"/>
      </w:pPr>
      <w:rPr>
        <w:rFonts w:hint="default"/>
        <w:lang w:val="en-US" w:eastAsia="en-US" w:bidi="ar-SA"/>
      </w:rPr>
    </w:lvl>
    <w:lvl w:ilvl="3" w:tplc="0030B38E">
      <w:numFmt w:val="bullet"/>
      <w:lvlText w:val="•"/>
      <w:lvlJc w:val="left"/>
      <w:pPr>
        <w:ind w:left="2377" w:hanging="284"/>
      </w:pPr>
      <w:rPr>
        <w:rFonts w:hint="default"/>
        <w:lang w:val="en-US" w:eastAsia="en-US" w:bidi="ar-SA"/>
      </w:rPr>
    </w:lvl>
    <w:lvl w:ilvl="4" w:tplc="C31ED0F6">
      <w:numFmt w:val="bullet"/>
      <w:lvlText w:val="•"/>
      <w:lvlJc w:val="left"/>
      <w:pPr>
        <w:ind w:left="2990" w:hanging="284"/>
      </w:pPr>
      <w:rPr>
        <w:rFonts w:hint="default"/>
        <w:lang w:val="en-US" w:eastAsia="en-US" w:bidi="ar-SA"/>
      </w:rPr>
    </w:lvl>
    <w:lvl w:ilvl="5" w:tplc="11A661FC">
      <w:numFmt w:val="bullet"/>
      <w:lvlText w:val="•"/>
      <w:lvlJc w:val="left"/>
      <w:pPr>
        <w:ind w:left="3603" w:hanging="284"/>
      </w:pPr>
      <w:rPr>
        <w:rFonts w:hint="default"/>
        <w:lang w:val="en-US" w:eastAsia="en-US" w:bidi="ar-SA"/>
      </w:rPr>
    </w:lvl>
    <w:lvl w:ilvl="6" w:tplc="808606A4">
      <w:numFmt w:val="bullet"/>
      <w:lvlText w:val="•"/>
      <w:lvlJc w:val="left"/>
      <w:pPr>
        <w:ind w:left="4215" w:hanging="284"/>
      </w:pPr>
      <w:rPr>
        <w:rFonts w:hint="default"/>
        <w:lang w:val="en-US" w:eastAsia="en-US" w:bidi="ar-SA"/>
      </w:rPr>
    </w:lvl>
    <w:lvl w:ilvl="7" w:tplc="3190D95A">
      <w:numFmt w:val="bullet"/>
      <w:lvlText w:val="•"/>
      <w:lvlJc w:val="left"/>
      <w:pPr>
        <w:ind w:left="4828" w:hanging="284"/>
      </w:pPr>
      <w:rPr>
        <w:rFonts w:hint="default"/>
        <w:lang w:val="en-US" w:eastAsia="en-US" w:bidi="ar-SA"/>
      </w:rPr>
    </w:lvl>
    <w:lvl w:ilvl="8" w:tplc="F9585792">
      <w:numFmt w:val="bullet"/>
      <w:lvlText w:val="•"/>
      <w:lvlJc w:val="left"/>
      <w:pPr>
        <w:ind w:left="5441" w:hanging="284"/>
      </w:pPr>
      <w:rPr>
        <w:rFonts w:hint="default"/>
        <w:lang w:val="en-US" w:eastAsia="en-US" w:bidi="ar-SA"/>
      </w:rPr>
    </w:lvl>
  </w:abstractNum>
  <w:abstractNum w:abstractNumId="153" w15:restartNumberingAfterBreak="0">
    <w:nsid w:val="7FE66BA6"/>
    <w:multiLevelType w:val="hybridMultilevel"/>
    <w:tmpl w:val="2E7CCC36"/>
    <w:lvl w:ilvl="0" w:tplc="E3586460">
      <w:numFmt w:val="bullet"/>
      <w:lvlText w:val="■"/>
      <w:lvlJc w:val="left"/>
      <w:pPr>
        <w:ind w:left="431" w:hanging="284"/>
      </w:pPr>
      <w:rPr>
        <w:rFonts w:ascii="Arial" w:eastAsia="Arial" w:hAnsi="Arial" w:cs="Arial" w:hint="default"/>
        <w:b w:val="0"/>
        <w:bCs w:val="0"/>
        <w:i w:val="0"/>
        <w:iCs w:val="0"/>
        <w:color w:val="A30B35"/>
        <w:w w:val="75"/>
        <w:sz w:val="18"/>
        <w:szCs w:val="18"/>
        <w:lang w:val="en-US" w:eastAsia="en-US" w:bidi="ar-SA"/>
      </w:rPr>
    </w:lvl>
    <w:lvl w:ilvl="1" w:tplc="451E1BBA">
      <w:numFmt w:val="bullet"/>
      <w:lvlText w:val="■"/>
      <w:lvlJc w:val="left"/>
      <w:pPr>
        <w:ind w:left="2112" w:hanging="284"/>
      </w:pPr>
      <w:rPr>
        <w:rFonts w:ascii="Arial" w:eastAsia="Arial" w:hAnsi="Arial" w:cs="Arial" w:hint="default"/>
        <w:b w:val="0"/>
        <w:bCs w:val="0"/>
        <w:i w:val="0"/>
        <w:iCs w:val="0"/>
        <w:color w:val="A30B35"/>
        <w:w w:val="75"/>
        <w:sz w:val="18"/>
        <w:szCs w:val="18"/>
        <w:lang w:val="en-US" w:eastAsia="en-US" w:bidi="ar-SA"/>
      </w:rPr>
    </w:lvl>
    <w:lvl w:ilvl="2" w:tplc="0B6ED8E6">
      <w:numFmt w:val="bullet"/>
      <w:lvlText w:val="•"/>
      <w:lvlJc w:val="left"/>
      <w:pPr>
        <w:ind w:left="1934" w:hanging="284"/>
      </w:pPr>
      <w:rPr>
        <w:rFonts w:hint="default"/>
        <w:lang w:val="en-US" w:eastAsia="en-US" w:bidi="ar-SA"/>
      </w:rPr>
    </w:lvl>
    <w:lvl w:ilvl="3" w:tplc="89AE78C2">
      <w:numFmt w:val="bullet"/>
      <w:lvlText w:val="•"/>
      <w:lvlJc w:val="left"/>
      <w:pPr>
        <w:ind w:left="1749" w:hanging="284"/>
      </w:pPr>
      <w:rPr>
        <w:rFonts w:hint="default"/>
        <w:lang w:val="en-US" w:eastAsia="en-US" w:bidi="ar-SA"/>
      </w:rPr>
    </w:lvl>
    <w:lvl w:ilvl="4" w:tplc="445874C6">
      <w:numFmt w:val="bullet"/>
      <w:lvlText w:val="•"/>
      <w:lvlJc w:val="left"/>
      <w:pPr>
        <w:ind w:left="1564" w:hanging="284"/>
      </w:pPr>
      <w:rPr>
        <w:rFonts w:hint="default"/>
        <w:lang w:val="en-US" w:eastAsia="en-US" w:bidi="ar-SA"/>
      </w:rPr>
    </w:lvl>
    <w:lvl w:ilvl="5" w:tplc="3E9672D0">
      <w:numFmt w:val="bullet"/>
      <w:lvlText w:val="•"/>
      <w:lvlJc w:val="left"/>
      <w:pPr>
        <w:ind w:left="1379" w:hanging="284"/>
      </w:pPr>
      <w:rPr>
        <w:rFonts w:hint="default"/>
        <w:lang w:val="en-US" w:eastAsia="en-US" w:bidi="ar-SA"/>
      </w:rPr>
    </w:lvl>
    <w:lvl w:ilvl="6" w:tplc="FDC2A5B8">
      <w:numFmt w:val="bullet"/>
      <w:lvlText w:val="•"/>
      <w:lvlJc w:val="left"/>
      <w:pPr>
        <w:ind w:left="1193" w:hanging="284"/>
      </w:pPr>
      <w:rPr>
        <w:rFonts w:hint="default"/>
        <w:lang w:val="en-US" w:eastAsia="en-US" w:bidi="ar-SA"/>
      </w:rPr>
    </w:lvl>
    <w:lvl w:ilvl="7" w:tplc="30548D72">
      <w:numFmt w:val="bullet"/>
      <w:lvlText w:val="•"/>
      <w:lvlJc w:val="left"/>
      <w:pPr>
        <w:ind w:left="1008" w:hanging="284"/>
      </w:pPr>
      <w:rPr>
        <w:rFonts w:hint="default"/>
        <w:lang w:val="en-US" w:eastAsia="en-US" w:bidi="ar-SA"/>
      </w:rPr>
    </w:lvl>
    <w:lvl w:ilvl="8" w:tplc="D41A9672">
      <w:numFmt w:val="bullet"/>
      <w:lvlText w:val="•"/>
      <w:lvlJc w:val="left"/>
      <w:pPr>
        <w:ind w:left="823" w:hanging="284"/>
      </w:pPr>
      <w:rPr>
        <w:rFonts w:hint="default"/>
        <w:lang w:val="en-US" w:eastAsia="en-US" w:bidi="ar-SA"/>
      </w:rPr>
    </w:lvl>
  </w:abstractNum>
  <w:num w:numId="1">
    <w:abstractNumId w:val="134"/>
  </w:num>
  <w:num w:numId="2">
    <w:abstractNumId w:val="36"/>
  </w:num>
  <w:num w:numId="3">
    <w:abstractNumId w:val="91"/>
  </w:num>
  <w:num w:numId="4">
    <w:abstractNumId w:val="54"/>
  </w:num>
  <w:num w:numId="5">
    <w:abstractNumId w:val="109"/>
  </w:num>
  <w:num w:numId="6">
    <w:abstractNumId w:val="115"/>
  </w:num>
  <w:num w:numId="7">
    <w:abstractNumId w:val="28"/>
  </w:num>
  <w:num w:numId="8">
    <w:abstractNumId w:val="87"/>
  </w:num>
  <w:num w:numId="9">
    <w:abstractNumId w:val="48"/>
  </w:num>
  <w:num w:numId="10">
    <w:abstractNumId w:val="58"/>
  </w:num>
  <w:num w:numId="11">
    <w:abstractNumId w:val="35"/>
  </w:num>
  <w:num w:numId="12">
    <w:abstractNumId w:val="113"/>
  </w:num>
  <w:num w:numId="13">
    <w:abstractNumId w:val="15"/>
  </w:num>
  <w:num w:numId="14">
    <w:abstractNumId w:val="122"/>
  </w:num>
  <w:num w:numId="15">
    <w:abstractNumId w:val="64"/>
  </w:num>
  <w:num w:numId="16">
    <w:abstractNumId w:val="2"/>
  </w:num>
  <w:num w:numId="17">
    <w:abstractNumId w:val="82"/>
  </w:num>
  <w:num w:numId="18">
    <w:abstractNumId w:val="111"/>
  </w:num>
  <w:num w:numId="19">
    <w:abstractNumId w:val="21"/>
  </w:num>
  <w:num w:numId="20">
    <w:abstractNumId w:val="67"/>
  </w:num>
  <w:num w:numId="21">
    <w:abstractNumId w:val="44"/>
  </w:num>
  <w:num w:numId="22">
    <w:abstractNumId w:val="57"/>
  </w:num>
  <w:num w:numId="23">
    <w:abstractNumId w:val="120"/>
  </w:num>
  <w:num w:numId="24">
    <w:abstractNumId w:val="38"/>
  </w:num>
  <w:num w:numId="25">
    <w:abstractNumId w:val="148"/>
  </w:num>
  <w:num w:numId="26">
    <w:abstractNumId w:val="98"/>
  </w:num>
  <w:num w:numId="27">
    <w:abstractNumId w:val="74"/>
  </w:num>
  <w:num w:numId="28">
    <w:abstractNumId w:val="130"/>
  </w:num>
  <w:num w:numId="29">
    <w:abstractNumId w:val="7"/>
  </w:num>
  <w:num w:numId="30">
    <w:abstractNumId w:val="78"/>
  </w:num>
  <w:num w:numId="31">
    <w:abstractNumId w:val="76"/>
  </w:num>
  <w:num w:numId="32">
    <w:abstractNumId w:val="139"/>
  </w:num>
  <w:num w:numId="33">
    <w:abstractNumId w:val="85"/>
  </w:num>
  <w:num w:numId="34">
    <w:abstractNumId w:val="153"/>
  </w:num>
  <w:num w:numId="35">
    <w:abstractNumId w:val="25"/>
  </w:num>
  <w:num w:numId="36">
    <w:abstractNumId w:val="61"/>
  </w:num>
  <w:num w:numId="37">
    <w:abstractNumId w:val="31"/>
  </w:num>
  <w:num w:numId="38">
    <w:abstractNumId w:val="62"/>
  </w:num>
  <w:num w:numId="39">
    <w:abstractNumId w:val="46"/>
  </w:num>
  <w:num w:numId="40">
    <w:abstractNumId w:val="118"/>
  </w:num>
  <w:num w:numId="41">
    <w:abstractNumId w:val="9"/>
  </w:num>
  <w:num w:numId="42">
    <w:abstractNumId w:val="89"/>
  </w:num>
  <w:num w:numId="43">
    <w:abstractNumId w:val="33"/>
  </w:num>
  <w:num w:numId="44">
    <w:abstractNumId w:val="16"/>
  </w:num>
  <w:num w:numId="45">
    <w:abstractNumId w:val="151"/>
  </w:num>
  <w:num w:numId="46">
    <w:abstractNumId w:val="146"/>
  </w:num>
  <w:num w:numId="47">
    <w:abstractNumId w:val="102"/>
  </w:num>
  <w:num w:numId="48">
    <w:abstractNumId w:val="93"/>
  </w:num>
  <w:num w:numId="49">
    <w:abstractNumId w:val="52"/>
  </w:num>
  <w:num w:numId="50">
    <w:abstractNumId w:val="23"/>
  </w:num>
  <w:num w:numId="51">
    <w:abstractNumId w:val="27"/>
  </w:num>
  <w:num w:numId="52">
    <w:abstractNumId w:val="29"/>
  </w:num>
  <w:num w:numId="53">
    <w:abstractNumId w:val="32"/>
  </w:num>
  <w:num w:numId="54">
    <w:abstractNumId w:val="142"/>
  </w:num>
  <w:num w:numId="55">
    <w:abstractNumId w:val="123"/>
  </w:num>
  <w:num w:numId="56">
    <w:abstractNumId w:val="65"/>
  </w:num>
  <w:num w:numId="57">
    <w:abstractNumId w:val="140"/>
  </w:num>
  <w:num w:numId="58">
    <w:abstractNumId w:val="6"/>
  </w:num>
  <w:num w:numId="59">
    <w:abstractNumId w:val="112"/>
  </w:num>
  <w:num w:numId="60">
    <w:abstractNumId w:val="39"/>
  </w:num>
  <w:num w:numId="61">
    <w:abstractNumId w:val="143"/>
  </w:num>
  <w:num w:numId="62">
    <w:abstractNumId w:val="128"/>
  </w:num>
  <w:num w:numId="63">
    <w:abstractNumId w:val="24"/>
  </w:num>
  <w:num w:numId="64">
    <w:abstractNumId w:val="114"/>
  </w:num>
  <w:num w:numId="65">
    <w:abstractNumId w:val="121"/>
  </w:num>
  <w:num w:numId="66">
    <w:abstractNumId w:val="69"/>
  </w:num>
  <w:num w:numId="67">
    <w:abstractNumId w:val="125"/>
  </w:num>
  <w:num w:numId="68">
    <w:abstractNumId w:val="50"/>
  </w:num>
  <w:num w:numId="69">
    <w:abstractNumId w:val="42"/>
  </w:num>
  <w:num w:numId="70">
    <w:abstractNumId w:val="99"/>
  </w:num>
  <w:num w:numId="71">
    <w:abstractNumId w:val="108"/>
  </w:num>
  <w:num w:numId="72">
    <w:abstractNumId w:val="83"/>
  </w:num>
  <w:num w:numId="73">
    <w:abstractNumId w:val="53"/>
  </w:num>
  <w:num w:numId="74">
    <w:abstractNumId w:val="92"/>
  </w:num>
  <w:num w:numId="75">
    <w:abstractNumId w:val="129"/>
  </w:num>
  <w:num w:numId="76">
    <w:abstractNumId w:val="107"/>
  </w:num>
  <w:num w:numId="77">
    <w:abstractNumId w:val="14"/>
  </w:num>
  <w:num w:numId="78">
    <w:abstractNumId w:val="81"/>
  </w:num>
  <w:num w:numId="79">
    <w:abstractNumId w:val="136"/>
  </w:num>
  <w:num w:numId="80">
    <w:abstractNumId w:val="133"/>
  </w:num>
  <w:num w:numId="81">
    <w:abstractNumId w:val="137"/>
  </w:num>
  <w:num w:numId="82">
    <w:abstractNumId w:val="70"/>
  </w:num>
  <w:num w:numId="83">
    <w:abstractNumId w:val="40"/>
  </w:num>
  <w:num w:numId="84">
    <w:abstractNumId w:val="63"/>
  </w:num>
  <w:num w:numId="85">
    <w:abstractNumId w:val="12"/>
  </w:num>
  <w:num w:numId="86">
    <w:abstractNumId w:val="144"/>
  </w:num>
  <w:num w:numId="87">
    <w:abstractNumId w:val="68"/>
  </w:num>
  <w:num w:numId="88">
    <w:abstractNumId w:val="4"/>
  </w:num>
  <w:num w:numId="89">
    <w:abstractNumId w:val="1"/>
  </w:num>
  <w:num w:numId="90">
    <w:abstractNumId w:val="88"/>
  </w:num>
  <w:num w:numId="91">
    <w:abstractNumId w:val="8"/>
  </w:num>
  <w:num w:numId="92">
    <w:abstractNumId w:val="80"/>
  </w:num>
  <w:num w:numId="93">
    <w:abstractNumId w:val="17"/>
  </w:num>
  <w:num w:numId="94">
    <w:abstractNumId w:val="55"/>
  </w:num>
  <w:num w:numId="95">
    <w:abstractNumId w:val="101"/>
  </w:num>
  <w:num w:numId="96">
    <w:abstractNumId w:val="37"/>
  </w:num>
  <w:num w:numId="97">
    <w:abstractNumId w:val="22"/>
  </w:num>
  <w:num w:numId="98">
    <w:abstractNumId w:val="86"/>
  </w:num>
  <w:num w:numId="99">
    <w:abstractNumId w:val="95"/>
  </w:num>
  <w:num w:numId="100">
    <w:abstractNumId w:val="13"/>
  </w:num>
  <w:num w:numId="101">
    <w:abstractNumId w:val="141"/>
  </w:num>
  <w:num w:numId="102">
    <w:abstractNumId w:val="105"/>
  </w:num>
  <w:num w:numId="103">
    <w:abstractNumId w:val="71"/>
  </w:num>
  <w:num w:numId="104">
    <w:abstractNumId w:val="3"/>
  </w:num>
  <w:num w:numId="105">
    <w:abstractNumId w:val="59"/>
  </w:num>
  <w:num w:numId="106">
    <w:abstractNumId w:val="100"/>
  </w:num>
  <w:num w:numId="107">
    <w:abstractNumId w:val="131"/>
  </w:num>
  <w:num w:numId="108">
    <w:abstractNumId w:val="77"/>
  </w:num>
  <w:num w:numId="109">
    <w:abstractNumId w:val="104"/>
  </w:num>
  <w:num w:numId="110">
    <w:abstractNumId w:val="11"/>
  </w:num>
  <w:num w:numId="111">
    <w:abstractNumId w:val="96"/>
  </w:num>
  <w:num w:numId="112">
    <w:abstractNumId w:val="79"/>
  </w:num>
  <w:num w:numId="113">
    <w:abstractNumId w:val="135"/>
  </w:num>
  <w:num w:numId="114">
    <w:abstractNumId w:val="124"/>
  </w:num>
  <w:num w:numId="115">
    <w:abstractNumId w:val="149"/>
  </w:num>
  <w:num w:numId="116">
    <w:abstractNumId w:val="132"/>
  </w:num>
  <w:num w:numId="117">
    <w:abstractNumId w:val="45"/>
  </w:num>
  <w:num w:numId="118">
    <w:abstractNumId w:val="49"/>
  </w:num>
  <w:num w:numId="119">
    <w:abstractNumId w:val="126"/>
  </w:num>
  <w:num w:numId="120">
    <w:abstractNumId w:val="94"/>
  </w:num>
  <w:num w:numId="121">
    <w:abstractNumId w:val="30"/>
  </w:num>
  <w:num w:numId="122">
    <w:abstractNumId w:val="116"/>
  </w:num>
  <w:num w:numId="123">
    <w:abstractNumId w:val="138"/>
  </w:num>
  <w:num w:numId="124">
    <w:abstractNumId w:val="106"/>
  </w:num>
  <w:num w:numId="125">
    <w:abstractNumId w:val="110"/>
  </w:num>
  <w:num w:numId="126">
    <w:abstractNumId w:val="103"/>
  </w:num>
  <w:num w:numId="127">
    <w:abstractNumId w:val="20"/>
  </w:num>
  <w:num w:numId="128">
    <w:abstractNumId w:val="117"/>
  </w:num>
  <w:num w:numId="129">
    <w:abstractNumId w:val="119"/>
  </w:num>
  <w:num w:numId="130">
    <w:abstractNumId w:val="75"/>
  </w:num>
  <w:num w:numId="131">
    <w:abstractNumId w:val="51"/>
  </w:num>
  <w:num w:numId="132">
    <w:abstractNumId w:val="19"/>
  </w:num>
  <w:num w:numId="133">
    <w:abstractNumId w:val="0"/>
  </w:num>
  <w:num w:numId="134">
    <w:abstractNumId w:val="66"/>
  </w:num>
  <w:num w:numId="135">
    <w:abstractNumId w:val="72"/>
  </w:num>
  <w:num w:numId="136">
    <w:abstractNumId w:val="90"/>
  </w:num>
  <w:num w:numId="137">
    <w:abstractNumId w:val="47"/>
  </w:num>
  <w:num w:numId="138">
    <w:abstractNumId w:val="152"/>
  </w:num>
  <w:num w:numId="139">
    <w:abstractNumId w:val="145"/>
  </w:num>
  <w:num w:numId="140">
    <w:abstractNumId w:val="150"/>
  </w:num>
  <w:num w:numId="141">
    <w:abstractNumId w:val="84"/>
  </w:num>
  <w:num w:numId="142">
    <w:abstractNumId w:val="5"/>
  </w:num>
  <w:num w:numId="143">
    <w:abstractNumId w:val="34"/>
  </w:num>
  <w:num w:numId="144">
    <w:abstractNumId w:val="97"/>
  </w:num>
  <w:num w:numId="145">
    <w:abstractNumId w:val="26"/>
  </w:num>
  <w:num w:numId="146">
    <w:abstractNumId w:val="60"/>
  </w:num>
  <w:num w:numId="147">
    <w:abstractNumId w:val="147"/>
  </w:num>
  <w:num w:numId="148">
    <w:abstractNumId w:val="10"/>
  </w:num>
  <w:num w:numId="149">
    <w:abstractNumId w:val="56"/>
  </w:num>
  <w:num w:numId="150">
    <w:abstractNumId w:val="18"/>
  </w:num>
  <w:num w:numId="151">
    <w:abstractNumId w:val="41"/>
  </w:num>
  <w:num w:numId="152">
    <w:abstractNumId w:val="127"/>
  </w:num>
  <w:num w:numId="153">
    <w:abstractNumId w:val="43"/>
  </w:num>
  <w:num w:numId="154">
    <w:abstractNumId w:val="73"/>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898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85440"/>
    <w:rsid w:val="004263AC"/>
    <w:rsid w:val="00640AA6"/>
    <w:rsid w:val="008B5007"/>
    <w:rsid w:val="009C7B37"/>
    <w:rsid w:val="00D85440"/>
    <w:rsid w:val="00FE7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86"/>
    <o:shapelayout v:ext="edit">
      <o:idmap v:ext="edit" data="1,3,4,5,6,7,8"/>
    </o:shapelayout>
  </w:shapeDefaults>
  <w:decimalSymbol w:val="."/>
  <w:listSeparator w:val=","/>
  <w15:docId w15:val="{7A87A55E-D0E7-4164-A115-5747248A5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0" w:line="4136" w:lineRule="exact"/>
      <w:outlineLvl w:val="0"/>
    </w:pPr>
    <w:rPr>
      <w:rFonts w:ascii="Calibri" w:eastAsia="Calibri" w:hAnsi="Calibri" w:cs="Calibri"/>
      <w:sz w:val="339"/>
      <w:szCs w:val="339"/>
    </w:rPr>
  </w:style>
  <w:style w:type="paragraph" w:styleId="Heading2">
    <w:name w:val="heading 2"/>
    <w:basedOn w:val="Normal"/>
    <w:uiPriority w:val="1"/>
    <w:qFormat/>
    <w:pPr>
      <w:spacing w:before="50"/>
      <w:ind w:left="1744"/>
      <w:outlineLvl w:val="1"/>
    </w:pPr>
    <w:rPr>
      <w:rFonts w:ascii="Calibri" w:eastAsia="Calibri" w:hAnsi="Calibri" w:cs="Calibri"/>
      <w:sz w:val="64"/>
      <w:szCs w:val="64"/>
    </w:rPr>
  </w:style>
  <w:style w:type="paragraph" w:styleId="Heading3">
    <w:name w:val="heading 3"/>
    <w:basedOn w:val="Normal"/>
    <w:uiPriority w:val="1"/>
    <w:qFormat/>
    <w:pPr>
      <w:spacing w:before="80"/>
      <w:ind w:left="553"/>
      <w:outlineLvl w:val="2"/>
    </w:pPr>
    <w:rPr>
      <w:b/>
      <w:bCs/>
      <w:sz w:val="48"/>
      <w:szCs w:val="48"/>
    </w:rPr>
  </w:style>
  <w:style w:type="paragraph" w:styleId="Heading4">
    <w:name w:val="heading 4"/>
    <w:basedOn w:val="Normal"/>
    <w:uiPriority w:val="1"/>
    <w:qFormat/>
    <w:pPr>
      <w:ind w:left="553"/>
      <w:outlineLvl w:val="3"/>
    </w:pPr>
    <w:rPr>
      <w:b/>
      <w:bCs/>
      <w:sz w:val="24"/>
      <w:szCs w:val="24"/>
    </w:rPr>
  </w:style>
  <w:style w:type="paragraph" w:styleId="Heading5">
    <w:name w:val="heading 5"/>
    <w:basedOn w:val="Normal"/>
    <w:uiPriority w:val="1"/>
    <w:qFormat/>
    <w:pPr>
      <w:spacing w:before="16"/>
      <w:outlineLvl w:val="4"/>
    </w:pPr>
    <w:rPr>
      <w:rFonts w:ascii="Verdana" w:eastAsia="Verdana" w:hAnsi="Verdana" w:cs="Verdana"/>
      <w:sz w:val="24"/>
      <w:szCs w:val="24"/>
    </w:rPr>
  </w:style>
  <w:style w:type="paragraph" w:styleId="Heading6">
    <w:name w:val="heading 6"/>
    <w:basedOn w:val="Normal"/>
    <w:uiPriority w:val="1"/>
    <w:qFormat/>
    <w:pPr>
      <w:spacing w:before="116"/>
      <w:outlineLvl w:val="5"/>
    </w:pPr>
    <w:rPr>
      <w:rFonts w:ascii="Calibri" w:eastAsia="Calibri" w:hAnsi="Calibri" w:cs="Calibri"/>
      <w:sz w:val="24"/>
      <w:szCs w:val="24"/>
    </w:rPr>
  </w:style>
  <w:style w:type="paragraph" w:styleId="Heading7">
    <w:name w:val="heading 7"/>
    <w:basedOn w:val="Normal"/>
    <w:uiPriority w:val="1"/>
    <w:qFormat/>
    <w:pPr>
      <w:spacing w:before="116"/>
      <w:ind w:left="1744"/>
      <w:outlineLvl w:val="6"/>
    </w:pPr>
    <w:rPr>
      <w:rFonts w:ascii="Calibri" w:eastAsia="Calibri" w:hAnsi="Calibri" w:cs="Calibri"/>
      <w:sz w:val="23"/>
      <w:szCs w:val="23"/>
    </w:rPr>
  </w:style>
  <w:style w:type="paragraph" w:styleId="Heading8">
    <w:name w:val="heading 8"/>
    <w:basedOn w:val="Normal"/>
    <w:uiPriority w:val="1"/>
    <w:qFormat/>
    <w:pPr>
      <w:ind w:left="1744"/>
      <w:outlineLvl w:val="7"/>
    </w:pPr>
    <w:rPr>
      <w:b/>
      <w:bCs/>
      <w:sz w:val="20"/>
      <w:szCs w:val="20"/>
    </w:rPr>
  </w:style>
  <w:style w:type="paragraph" w:styleId="Heading9">
    <w:name w:val="heading 9"/>
    <w:basedOn w:val="Normal"/>
    <w:uiPriority w:val="1"/>
    <w:qFormat/>
    <w:pPr>
      <w:spacing w:before="26"/>
      <w:ind w:left="837" w:hanging="284"/>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
      <w:ind w:left="102"/>
    </w:pPr>
    <w:rPr>
      <w:b/>
      <w:bCs/>
      <w:sz w:val="18"/>
      <w:szCs w:val="18"/>
    </w:rPr>
  </w:style>
  <w:style w:type="paragraph" w:styleId="TOC2">
    <w:name w:val="toc 2"/>
    <w:basedOn w:val="Normal"/>
    <w:uiPriority w:val="1"/>
    <w:qFormat/>
    <w:pPr>
      <w:spacing w:before="61"/>
      <w:ind w:left="102"/>
    </w:pPr>
    <w:rPr>
      <w:sz w:val="18"/>
      <w:szCs w:val="18"/>
    </w:rPr>
  </w:style>
  <w:style w:type="paragraph" w:styleId="TOC3">
    <w:name w:val="toc 3"/>
    <w:basedOn w:val="Normal"/>
    <w:uiPriority w:val="1"/>
    <w:qFormat/>
    <w:pPr>
      <w:spacing w:before="33"/>
      <w:ind w:left="669"/>
    </w:pPr>
    <w:rPr>
      <w:b/>
      <w:bCs/>
      <w:sz w:val="18"/>
      <w:szCs w:val="18"/>
    </w:rPr>
  </w:style>
  <w:style w:type="paragraph" w:styleId="TOC4">
    <w:name w:val="toc 4"/>
    <w:basedOn w:val="Normal"/>
    <w:uiPriority w:val="1"/>
    <w:qFormat/>
    <w:pPr>
      <w:ind w:left="669"/>
    </w:pPr>
    <w:rPr>
      <w:sz w:val="18"/>
      <w:szCs w:val="18"/>
    </w:rPr>
  </w:style>
  <w:style w:type="paragraph" w:styleId="TOC5">
    <w:name w:val="toc 5"/>
    <w:basedOn w:val="Normal"/>
    <w:uiPriority w:val="1"/>
    <w:qFormat/>
    <w:pPr>
      <w:spacing w:line="426" w:lineRule="exact"/>
      <w:ind w:left="791"/>
    </w:pPr>
    <w:rPr>
      <w:rFonts w:ascii="Calibri" w:eastAsia="Calibri" w:hAnsi="Calibri" w:cs="Calibri"/>
      <w:sz w:val="24"/>
      <w:szCs w:val="24"/>
    </w:rPr>
  </w:style>
  <w:style w:type="paragraph" w:styleId="TOC6">
    <w:name w:val="toc 6"/>
    <w:basedOn w:val="Normal"/>
    <w:uiPriority w:val="1"/>
    <w:qFormat/>
    <w:pPr>
      <w:spacing w:before="381"/>
      <w:ind w:left="791"/>
    </w:pPr>
    <w:rPr>
      <w:rFonts w:ascii="Calibri" w:eastAsia="Calibri" w:hAnsi="Calibri" w:cs="Calibri"/>
      <w:b/>
      <w:bCs/>
      <w:i/>
      <w:iCs/>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55"/>
      <w:ind w:left="2027" w:hanging="284"/>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9C7B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26.xml"/><Relationship Id="rId299" Type="http://schemas.openxmlformats.org/officeDocument/2006/relationships/hyperlink" Target="http://ec.europa.eu/regional_policy/sources/docgener/" TargetMode="External"/><Relationship Id="rId21" Type="http://schemas.openxmlformats.org/officeDocument/2006/relationships/image" Target="media/image11.png"/><Relationship Id="rId63" Type="http://schemas.openxmlformats.org/officeDocument/2006/relationships/footer" Target="footer13.xml"/><Relationship Id="rId159" Type="http://schemas.openxmlformats.org/officeDocument/2006/relationships/image" Target="media/image71.png"/><Relationship Id="rId324" Type="http://schemas.openxmlformats.org/officeDocument/2006/relationships/hyperlink" Target="http://www.dtf.vic.gov.au/files/cb413283-913e-4ec1-9a2d-a678010dc56c/Investment-Lifecycle-and-HVHR-Guidelines-Stage-2-Prove-" TargetMode="External"/><Relationship Id="rId366" Type="http://schemas.openxmlformats.org/officeDocument/2006/relationships/image" Target="media/image94.png"/><Relationship Id="rId170" Type="http://schemas.openxmlformats.org/officeDocument/2006/relationships/hyperlink" Target="mailto:mail@infrastructureaustralia.gov.au" TargetMode="External"/><Relationship Id="rId226" Type="http://schemas.openxmlformats.org/officeDocument/2006/relationships/hyperlink" Target="http://investment.infrastructure.gov.au/publications/administration/pdf/Guidance_Note_2_Base_Cost_Estimation.pdf" TargetMode="External"/><Relationship Id="rId268" Type="http://schemas.openxmlformats.org/officeDocument/2006/relationships/hyperlink" Target="http://www.treasury.nsw.gov.au/sites/default/" TargetMode="External"/><Relationship Id="rId32" Type="http://schemas.openxmlformats.org/officeDocument/2006/relationships/image" Target="media/image13.png"/><Relationship Id="rId74" Type="http://schemas.openxmlformats.org/officeDocument/2006/relationships/footer" Target="footer14.xml"/><Relationship Id="rId128" Type="http://schemas.openxmlformats.org/officeDocument/2006/relationships/footer" Target="footer28.xml"/><Relationship Id="rId335" Type="http://schemas.openxmlformats.org/officeDocument/2006/relationships/hyperlink" Target="http://www.qld.gov/" TargetMode="External"/><Relationship Id="rId377" Type="http://schemas.openxmlformats.org/officeDocument/2006/relationships/footer" Target="footer100.xml"/><Relationship Id="rId5" Type="http://schemas.openxmlformats.org/officeDocument/2006/relationships/footnotes" Target="footnotes.xml"/><Relationship Id="rId181" Type="http://schemas.openxmlformats.org/officeDocument/2006/relationships/hyperlink" Target="http://www.atap.gov.au/" TargetMode="External"/><Relationship Id="rId237" Type="http://schemas.openxmlformats.org/officeDocument/2006/relationships/footer" Target="footer61.xml"/><Relationship Id="rId402" Type="http://schemas.openxmlformats.org/officeDocument/2006/relationships/header" Target="header110.xml"/><Relationship Id="rId279" Type="http://schemas.openxmlformats.org/officeDocument/2006/relationships/header" Target="header75.xml"/><Relationship Id="rId43" Type="http://schemas.openxmlformats.org/officeDocument/2006/relationships/image" Target="media/image17.png"/><Relationship Id="rId139" Type="http://schemas.openxmlformats.org/officeDocument/2006/relationships/footer" Target="footer33.xml"/><Relationship Id="rId290" Type="http://schemas.openxmlformats.org/officeDocument/2006/relationships/hyperlink" Target="http://www.transport.nsw.gov.au/sites/default/files/b2b/publications/principles-and-" TargetMode="External"/><Relationship Id="rId304" Type="http://schemas.openxmlformats.org/officeDocument/2006/relationships/footer" Target="footer80.xml"/><Relationship Id="rId346" Type="http://schemas.openxmlformats.org/officeDocument/2006/relationships/image" Target="media/image92.png"/><Relationship Id="rId388" Type="http://schemas.openxmlformats.org/officeDocument/2006/relationships/footer" Target="footer105.xml"/><Relationship Id="rId85" Type="http://schemas.openxmlformats.org/officeDocument/2006/relationships/image" Target="media/image37.png"/><Relationship Id="rId150" Type="http://schemas.openxmlformats.org/officeDocument/2006/relationships/image" Target="media/image64.jpeg"/><Relationship Id="rId171" Type="http://schemas.openxmlformats.org/officeDocument/2006/relationships/image" Target="media/image74.png"/><Relationship Id="rId192" Type="http://schemas.openxmlformats.org/officeDocument/2006/relationships/header" Target="header45.xml"/><Relationship Id="rId206" Type="http://schemas.openxmlformats.org/officeDocument/2006/relationships/header" Target="header50.xml"/><Relationship Id="rId227" Type="http://schemas.openxmlformats.org/officeDocument/2006/relationships/hyperlink" Target="mailto:mail@infrastructureaustralia.gov.au" TargetMode="External"/><Relationship Id="rId413" Type="http://schemas.openxmlformats.org/officeDocument/2006/relationships/header" Target="header115.xml"/><Relationship Id="rId248" Type="http://schemas.openxmlformats.org/officeDocument/2006/relationships/footer" Target="footer63.xml"/><Relationship Id="rId269" Type="http://schemas.openxmlformats.org/officeDocument/2006/relationships/hyperlink" Target="http://www.dtf.vic.gov.au/Publications/Investment-planning-and-evaluation-publications/Lifecycle-" TargetMode="External"/><Relationship Id="rId12" Type="http://schemas.openxmlformats.org/officeDocument/2006/relationships/hyperlink" Target="infrastructure_australia_assessment_framework_2018.pdf" TargetMode="External"/><Relationship Id="rId33" Type="http://schemas.openxmlformats.org/officeDocument/2006/relationships/hyperlink" Target="http://infrastructureaustralia.gov/" TargetMode="External"/><Relationship Id="rId108" Type="http://schemas.openxmlformats.org/officeDocument/2006/relationships/footer" Target="footer22.xml"/><Relationship Id="rId129" Type="http://schemas.openxmlformats.org/officeDocument/2006/relationships/footer" Target="footer29.xml"/><Relationship Id="rId280" Type="http://schemas.openxmlformats.org/officeDocument/2006/relationships/header" Target="header76.xml"/><Relationship Id="rId315" Type="http://schemas.openxmlformats.org/officeDocument/2006/relationships/image" Target="media/image87.jpeg"/><Relationship Id="rId336" Type="http://schemas.openxmlformats.org/officeDocument/2006/relationships/image" Target="media/image88.png"/><Relationship Id="rId357" Type="http://schemas.openxmlformats.org/officeDocument/2006/relationships/hyperlink" Target="http://www.finance.nsw.gov.au/sites/default/files/BRMFramework_PART3.pdf" TargetMode="External"/><Relationship Id="rId54" Type="http://schemas.openxmlformats.org/officeDocument/2006/relationships/footer" Target="footer10.xml"/><Relationship Id="rId75" Type="http://schemas.openxmlformats.org/officeDocument/2006/relationships/footer" Target="footer15.xml"/><Relationship Id="rId96" Type="http://schemas.openxmlformats.org/officeDocument/2006/relationships/header" Target="header19.xml"/><Relationship Id="rId140" Type="http://schemas.openxmlformats.org/officeDocument/2006/relationships/image" Target="media/image58.png"/><Relationship Id="rId161" Type="http://schemas.openxmlformats.org/officeDocument/2006/relationships/header" Target="header35.xml"/><Relationship Id="rId182" Type="http://schemas.openxmlformats.org/officeDocument/2006/relationships/header" Target="header41.xml"/><Relationship Id="rId217" Type="http://schemas.openxmlformats.org/officeDocument/2006/relationships/hyperlink" Target="mailto:mail@infrastructureaustralia.gov.au" TargetMode="External"/><Relationship Id="rId378" Type="http://schemas.openxmlformats.org/officeDocument/2006/relationships/footer" Target="footer101.xml"/><Relationship Id="rId399" Type="http://schemas.openxmlformats.org/officeDocument/2006/relationships/hyperlink" Target="http://www.egovernment.tas.gov.au/data/assets/pdf_file/0004/78304/" TargetMode="External"/><Relationship Id="rId403" Type="http://schemas.openxmlformats.org/officeDocument/2006/relationships/footer" Target="footer108.xml"/><Relationship Id="rId6" Type="http://schemas.openxmlformats.org/officeDocument/2006/relationships/endnotes" Target="endnotes.xml"/><Relationship Id="rId238" Type="http://schemas.openxmlformats.org/officeDocument/2006/relationships/footer" Target="footer62.xml"/><Relationship Id="rId259" Type="http://schemas.openxmlformats.org/officeDocument/2006/relationships/hyperlink" Target="http://www.atap.gov.au/" TargetMode="External"/><Relationship Id="rId424" Type="http://schemas.openxmlformats.org/officeDocument/2006/relationships/image" Target="media/image101.png"/><Relationship Id="rId23" Type="http://schemas.openxmlformats.org/officeDocument/2006/relationships/footer" Target="footer3.xml"/><Relationship Id="rId119" Type="http://schemas.openxmlformats.org/officeDocument/2006/relationships/image" Target="media/image50.png"/><Relationship Id="rId270" Type="http://schemas.openxmlformats.org/officeDocument/2006/relationships/header" Target="header71.xml"/><Relationship Id="rId291" Type="http://schemas.openxmlformats.org/officeDocument/2006/relationships/hyperlink" Target="http://www.atap.gov.au/" TargetMode="External"/><Relationship Id="rId305" Type="http://schemas.openxmlformats.org/officeDocument/2006/relationships/hyperlink" Target="http://www/" TargetMode="External"/><Relationship Id="rId326" Type="http://schemas.openxmlformats.org/officeDocument/2006/relationships/header" Target="header86.xml"/><Relationship Id="rId347" Type="http://schemas.openxmlformats.org/officeDocument/2006/relationships/header" Target="header89.xml"/><Relationship Id="rId44" Type="http://schemas.openxmlformats.org/officeDocument/2006/relationships/image" Target="media/image18.png"/><Relationship Id="rId65" Type="http://schemas.openxmlformats.org/officeDocument/2006/relationships/hyperlink" Target="http://www.atap.gov.au/" TargetMode="External"/><Relationship Id="rId86" Type="http://schemas.openxmlformats.org/officeDocument/2006/relationships/image" Target="media/image38.png"/><Relationship Id="rId130" Type="http://schemas.openxmlformats.org/officeDocument/2006/relationships/hyperlink" Target="http://www.gov.uk/guidance/transport-analysis-guidance-webtag" TargetMode="External"/><Relationship Id="rId151" Type="http://schemas.openxmlformats.org/officeDocument/2006/relationships/hyperlink" Target="mailto:mail@infrastructureaustralia.gov.au" TargetMode="External"/><Relationship Id="rId368" Type="http://schemas.openxmlformats.org/officeDocument/2006/relationships/header" Target="header98.xml"/><Relationship Id="rId389" Type="http://schemas.openxmlformats.org/officeDocument/2006/relationships/header" Target="header107.xml"/><Relationship Id="rId172" Type="http://schemas.openxmlformats.org/officeDocument/2006/relationships/image" Target="media/image75.png"/><Relationship Id="rId193" Type="http://schemas.openxmlformats.org/officeDocument/2006/relationships/header" Target="header46.xml"/><Relationship Id="rId207" Type="http://schemas.openxmlformats.org/officeDocument/2006/relationships/footer" Target="footer50.xml"/><Relationship Id="rId228" Type="http://schemas.openxmlformats.org/officeDocument/2006/relationships/header" Target="header59.xml"/><Relationship Id="rId249" Type="http://schemas.openxmlformats.org/officeDocument/2006/relationships/footer" Target="footer64.xml"/><Relationship Id="rId414" Type="http://schemas.openxmlformats.org/officeDocument/2006/relationships/header" Target="header116.xml"/><Relationship Id="rId13" Type="http://schemas.openxmlformats.org/officeDocument/2006/relationships/footer" Target="footer1.xml"/><Relationship Id="rId109" Type="http://schemas.openxmlformats.org/officeDocument/2006/relationships/footer" Target="footer23.xml"/><Relationship Id="rId260" Type="http://schemas.openxmlformats.org/officeDocument/2006/relationships/image" Target="media/image86.jpeg"/><Relationship Id="rId281" Type="http://schemas.openxmlformats.org/officeDocument/2006/relationships/footer" Target="footer75.xml"/><Relationship Id="rId316" Type="http://schemas.openxmlformats.org/officeDocument/2006/relationships/header" Target="header83.xml"/><Relationship Id="rId337" Type="http://schemas.openxmlformats.org/officeDocument/2006/relationships/image" Target="media/image89.png"/><Relationship Id="rId34" Type="http://schemas.openxmlformats.org/officeDocument/2006/relationships/hyperlink" Target="http://www.atap.gov.au/" TargetMode="External"/><Relationship Id="rId55" Type="http://schemas.openxmlformats.org/officeDocument/2006/relationships/footer" Target="footer11.xml"/><Relationship Id="rId76" Type="http://schemas.openxmlformats.org/officeDocument/2006/relationships/hyperlink" Target="mailto:mail@infrastructureaustralia.gov.au" TargetMode="External"/><Relationship Id="rId97" Type="http://schemas.openxmlformats.org/officeDocument/2006/relationships/header" Target="header20.xml"/><Relationship Id="rId120" Type="http://schemas.openxmlformats.org/officeDocument/2006/relationships/image" Target="media/image51.png"/><Relationship Id="rId141" Type="http://schemas.openxmlformats.org/officeDocument/2006/relationships/image" Target="media/image59.png"/><Relationship Id="rId358" Type="http://schemas.openxmlformats.org/officeDocument/2006/relationships/header" Target="header93.xml"/><Relationship Id="rId379" Type="http://schemas.openxmlformats.org/officeDocument/2006/relationships/header" Target="header103.xml"/><Relationship Id="rId7" Type="http://schemas.openxmlformats.org/officeDocument/2006/relationships/image" Target="media/image1.png"/><Relationship Id="rId162" Type="http://schemas.openxmlformats.org/officeDocument/2006/relationships/header" Target="header36.xml"/><Relationship Id="rId183" Type="http://schemas.openxmlformats.org/officeDocument/2006/relationships/header" Target="header42.xml"/><Relationship Id="rId218" Type="http://schemas.openxmlformats.org/officeDocument/2006/relationships/header" Target="header55.xml"/><Relationship Id="rId239" Type="http://schemas.openxmlformats.org/officeDocument/2006/relationships/hyperlink" Target="http://arp.nsw.gov.au/sites/default/files/TPP17-03_NSW_Government_Guide_to_Cost-Benefit_Analysis_0.pdf" TargetMode="External"/><Relationship Id="rId390" Type="http://schemas.openxmlformats.org/officeDocument/2006/relationships/header" Target="header108.xml"/><Relationship Id="rId404" Type="http://schemas.openxmlformats.org/officeDocument/2006/relationships/footer" Target="footer109.xml"/><Relationship Id="rId425" Type="http://schemas.openxmlformats.org/officeDocument/2006/relationships/hyperlink" Target="mailto:mail@infrastructureaustralia.gov.au" TargetMode="External"/><Relationship Id="rId250" Type="http://schemas.openxmlformats.org/officeDocument/2006/relationships/header" Target="header65.xml"/><Relationship Id="rId271" Type="http://schemas.openxmlformats.org/officeDocument/2006/relationships/header" Target="header72.xml"/><Relationship Id="rId292" Type="http://schemas.openxmlformats.org/officeDocument/2006/relationships/hyperlink" Target="http://www.transport.nsw.gov.au/newsroom/publications-" TargetMode="External"/><Relationship Id="rId306" Type="http://schemas.openxmlformats.org/officeDocument/2006/relationships/hyperlink" Target="http://www.google.com/url?q=https%3A//" TargetMode="External"/><Relationship Id="rId24" Type="http://schemas.openxmlformats.org/officeDocument/2006/relationships/header" Target="header3.xml"/><Relationship Id="rId45" Type="http://schemas.openxmlformats.org/officeDocument/2006/relationships/image" Target="media/image19.png"/><Relationship Id="rId66" Type="http://schemas.openxmlformats.org/officeDocument/2006/relationships/hyperlink" Target="http://investment.infrastructure.gov.au/funding/projects/index.aspx" TargetMode="External"/><Relationship Id="rId87" Type="http://schemas.openxmlformats.org/officeDocument/2006/relationships/image" Target="media/image39.png"/><Relationship Id="rId110" Type="http://schemas.openxmlformats.org/officeDocument/2006/relationships/header" Target="header23.xml"/><Relationship Id="rId131" Type="http://schemas.openxmlformats.org/officeDocument/2006/relationships/header" Target="header29.xml"/><Relationship Id="rId327" Type="http://schemas.openxmlformats.org/officeDocument/2006/relationships/footer" Target="footer85.xml"/><Relationship Id="rId348" Type="http://schemas.openxmlformats.org/officeDocument/2006/relationships/header" Target="header90.xml"/><Relationship Id="rId369" Type="http://schemas.openxmlformats.org/officeDocument/2006/relationships/footer" Target="footer97.xml"/><Relationship Id="rId152" Type="http://schemas.openxmlformats.org/officeDocument/2006/relationships/image" Target="media/image65.png"/><Relationship Id="rId173" Type="http://schemas.openxmlformats.org/officeDocument/2006/relationships/image" Target="media/image76.png"/><Relationship Id="rId194" Type="http://schemas.openxmlformats.org/officeDocument/2006/relationships/footer" Target="footer46.xml"/><Relationship Id="rId208" Type="http://schemas.openxmlformats.org/officeDocument/2006/relationships/header" Target="header51.xml"/><Relationship Id="rId229" Type="http://schemas.openxmlformats.org/officeDocument/2006/relationships/header" Target="header60.xml"/><Relationship Id="rId380" Type="http://schemas.openxmlformats.org/officeDocument/2006/relationships/header" Target="header104.xml"/><Relationship Id="rId415" Type="http://schemas.openxmlformats.org/officeDocument/2006/relationships/footer" Target="footer114.xml"/><Relationship Id="rId240" Type="http://schemas.openxmlformats.org/officeDocument/2006/relationships/hyperlink" Target="http://www.dtf.vic.gov.au/Publications/Investment-planning-and-evaluation-publications/Lifecycle-guidance/Technical-guides" TargetMode="External"/><Relationship Id="rId261" Type="http://schemas.openxmlformats.org/officeDocument/2006/relationships/header" Target="header69.xml"/><Relationship Id="rId14" Type="http://schemas.openxmlformats.org/officeDocument/2006/relationships/header" Target="header1.xml"/><Relationship Id="rId35" Type="http://schemas.openxmlformats.org/officeDocument/2006/relationships/hyperlink" Target="http://www.atap.gov.au/" TargetMode="External"/><Relationship Id="rId56" Type="http://schemas.openxmlformats.org/officeDocument/2006/relationships/image" Target="media/image26.jpeg"/><Relationship Id="rId77" Type="http://schemas.openxmlformats.org/officeDocument/2006/relationships/image" Target="media/image33.png"/><Relationship Id="rId100" Type="http://schemas.openxmlformats.org/officeDocument/2006/relationships/image" Target="media/image43.png"/><Relationship Id="rId282" Type="http://schemas.openxmlformats.org/officeDocument/2006/relationships/footer" Target="footer76.xml"/><Relationship Id="rId317" Type="http://schemas.openxmlformats.org/officeDocument/2006/relationships/header" Target="header84.xml"/><Relationship Id="rId338" Type="http://schemas.openxmlformats.org/officeDocument/2006/relationships/image" Target="media/image90.png"/><Relationship Id="rId359" Type="http://schemas.openxmlformats.org/officeDocument/2006/relationships/header" Target="header94.xml"/><Relationship Id="rId8" Type="http://schemas.openxmlformats.org/officeDocument/2006/relationships/image" Target="media/image2.png"/><Relationship Id="rId98" Type="http://schemas.openxmlformats.org/officeDocument/2006/relationships/footer" Target="footer20.xml"/><Relationship Id="rId121" Type="http://schemas.openxmlformats.org/officeDocument/2006/relationships/image" Target="media/image52.png"/><Relationship Id="rId142" Type="http://schemas.openxmlformats.org/officeDocument/2006/relationships/image" Target="media/image60.png"/><Relationship Id="rId163" Type="http://schemas.openxmlformats.org/officeDocument/2006/relationships/footer" Target="footer36.xml"/><Relationship Id="rId184" Type="http://schemas.openxmlformats.org/officeDocument/2006/relationships/footer" Target="footer42.xml"/><Relationship Id="rId219" Type="http://schemas.openxmlformats.org/officeDocument/2006/relationships/header" Target="header56.xml"/><Relationship Id="rId370" Type="http://schemas.openxmlformats.org/officeDocument/2006/relationships/footer" Target="footer98.xml"/><Relationship Id="rId391" Type="http://schemas.openxmlformats.org/officeDocument/2006/relationships/footer" Target="footer106.xml"/><Relationship Id="rId405" Type="http://schemas.openxmlformats.org/officeDocument/2006/relationships/header" Target="header111.xml"/><Relationship Id="rId426" Type="http://schemas.openxmlformats.org/officeDocument/2006/relationships/header" Target="header119.xml"/><Relationship Id="rId230" Type="http://schemas.openxmlformats.org/officeDocument/2006/relationships/footer" Target="footer59.xml"/><Relationship Id="rId251" Type="http://schemas.openxmlformats.org/officeDocument/2006/relationships/header" Target="header66.xml"/><Relationship Id="rId25" Type="http://schemas.openxmlformats.org/officeDocument/2006/relationships/header" Target="header4.xml"/><Relationship Id="rId46" Type="http://schemas.openxmlformats.org/officeDocument/2006/relationships/image" Target="media/image20.png"/><Relationship Id="rId67" Type="http://schemas.openxmlformats.org/officeDocument/2006/relationships/hyperlink" Target="http://investment.infrastructure.gov.au/publications/policies/pdf/NPA_30_October_2014.pdf" TargetMode="External"/><Relationship Id="rId272" Type="http://schemas.openxmlformats.org/officeDocument/2006/relationships/footer" Target="footer71.xml"/><Relationship Id="rId293" Type="http://schemas.openxmlformats.org/officeDocument/2006/relationships/hyperlink" Target="http://www.communications.gov.au/departmental-" TargetMode="External"/><Relationship Id="rId307" Type="http://schemas.openxmlformats.org/officeDocument/2006/relationships/hyperlink" Target="http://www.vicroads.vic.gov.au/~/media/files/documents/traffic%2520and%2520road%2520use/trafficmonitorreport20122013" TargetMode="External"/><Relationship Id="rId328" Type="http://schemas.openxmlformats.org/officeDocument/2006/relationships/footer" Target="footer86.xml"/><Relationship Id="rId349" Type="http://schemas.openxmlformats.org/officeDocument/2006/relationships/footer" Target="footer89.xml"/><Relationship Id="rId88" Type="http://schemas.openxmlformats.org/officeDocument/2006/relationships/image" Target="media/image40.png"/><Relationship Id="rId111" Type="http://schemas.openxmlformats.org/officeDocument/2006/relationships/header" Target="header24.xml"/><Relationship Id="rId132" Type="http://schemas.openxmlformats.org/officeDocument/2006/relationships/header" Target="header30.xml"/><Relationship Id="rId153" Type="http://schemas.openxmlformats.org/officeDocument/2006/relationships/image" Target="media/image66.png"/><Relationship Id="rId174" Type="http://schemas.openxmlformats.org/officeDocument/2006/relationships/header" Target="header39.xml"/><Relationship Id="rId195" Type="http://schemas.openxmlformats.org/officeDocument/2006/relationships/footer" Target="footer47.xml"/><Relationship Id="rId209" Type="http://schemas.openxmlformats.org/officeDocument/2006/relationships/header" Target="header52.xml"/><Relationship Id="rId360" Type="http://schemas.openxmlformats.org/officeDocument/2006/relationships/footer" Target="footer93.xml"/><Relationship Id="rId381" Type="http://schemas.openxmlformats.org/officeDocument/2006/relationships/footer" Target="footer102.xml"/><Relationship Id="rId416" Type="http://schemas.openxmlformats.org/officeDocument/2006/relationships/footer" Target="footer115.xml"/><Relationship Id="rId220" Type="http://schemas.openxmlformats.org/officeDocument/2006/relationships/footer" Target="footer55.xml"/><Relationship Id="rId241" Type="http://schemas.openxmlformats.org/officeDocument/2006/relationships/hyperlink" Target="http://buildingqueensland.qld.gov.au/wp-content/uploads/2016/05/45399-Cost-Benefit-Analysis-report-7.pdf" TargetMode="External"/><Relationship Id="rId15" Type="http://schemas.openxmlformats.org/officeDocument/2006/relationships/header" Target="header2.xml"/><Relationship Id="rId36" Type="http://schemas.openxmlformats.org/officeDocument/2006/relationships/image" Target="media/image14.jpeg"/><Relationship Id="rId57" Type="http://schemas.openxmlformats.org/officeDocument/2006/relationships/image" Target="media/image27.png"/><Relationship Id="rId262" Type="http://schemas.openxmlformats.org/officeDocument/2006/relationships/header" Target="header70.xml"/><Relationship Id="rId283" Type="http://schemas.openxmlformats.org/officeDocument/2006/relationships/hyperlink" Target="http://www/" TargetMode="External"/><Relationship Id="rId318" Type="http://schemas.openxmlformats.org/officeDocument/2006/relationships/footer" Target="footer83.xml"/><Relationship Id="rId339" Type="http://schemas.openxmlformats.org/officeDocument/2006/relationships/header" Target="header87.xml"/><Relationship Id="rId78" Type="http://schemas.openxmlformats.org/officeDocument/2006/relationships/image" Target="media/image34.png"/><Relationship Id="rId99" Type="http://schemas.openxmlformats.org/officeDocument/2006/relationships/footer" Target="footer21.xml"/><Relationship Id="rId101" Type="http://schemas.openxmlformats.org/officeDocument/2006/relationships/image" Target="media/image44.png"/><Relationship Id="rId122" Type="http://schemas.openxmlformats.org/officeDocument/2006/relationships/image" Target="media/image53.png"/><Relationship Id="rId143" Type="http://schemas.openxmlformats.org/officeDocument/2006/relationships/image" Target="media/image61.png"/><Relationship Id="rId164" Type="http://schemas.openxmlformats.org/officeDocument/2006/relationships/footer" Target="footer37.xml"/><Relationship Id="rId185" Type="http://schemas.openxmlformats.org/officeDocument/2006/relationships/footer" Target="footer43.xml"/><Relationship Id="rId350" Type="http://schemas.openxmlformats.org/officeDocument/2006/relationships/footer" Target="footer90.xml"/><Relationship Id="rId371" Type="http://schemas.openxmlformats.org/officeDocument/2006/relationships/image" Target="media/image95.jpeg"/><Relationship Id="rId406" Type="http://schemas.openxmlformats.org/officeDocument/2006/relationships/header" Target="header112.xml"/><Relationship Id="rId9" Type="http://schemas.openxmlformats.org/officeDocument/2006/relationships/image" Target="media/image3.png"/><Relationship Id="rId210" Type="http://schemas.openxmlformats.org/officeDocument/2006/relationships/footer" Target="footer51.xml"/><Relationship Id="rId392" Type="http://schemas.openxmlformats.org/officeDocument/2006/relationships/footer" Target="footer107.xml"/><Relationship Id="rId427" Type="http://schemas.openxmlformats.org/officeDocument/2006/relationships/footer" Target="footer118.xml"/><Relationship Id="rId26" Type="http://schemas.openxmlformats.org/officeDocument/2006/relationships/footer" Target="footer4.xml"/><Relationship Id="rId231" Type="http://schemas.openxmlformats.org/officeDocument/2006/relationships/footer" Target="footer60.xml"/><Relationship Id="rId252" Type="http://schemas.openxmlformats.org/officeDocument/2006/relationships/footer" Target="footer65.xml"/><Relationship Id="rId273" Type="http://schemas.openxmlformats.org/officeDocument/2006/relationships/footer" Target="footer72.xml"/><Relationship Id="rId294" Type="http://schemas.openxmlformats.org/officeDocument/2006/relationships/hyperlink" Target="http://www.aer.gov.au/networks-pipelines/guidelines-" TargetMode="External"/><Relationship Id="rId308" Type="http://schemas.openxmlformats.org/officeDocument/2006/relationships/hyperlink" Target="http://www.bts.nsw.gov.au/Publications/Reports/Reports/default.aspx" TargetMode="External"/><Relationship Id="rId329" Type="http://schemas.openxmlformats.org/officeDocument/2006/relationships/hyperlink" Target="http://www.abs.gov.au/ausstats/abs%40.nsf/mf/3222.0" TargetMode="External"/><Relationship Id="rId47" Type="http://schemas.openxmlformats.org/officeDocument/2006/relationships/image" Target="media/image21.png"/><Relationship Id="rId68" Type="http://schemas.openxmlformats.org/officeDocument/2006/relationships/hyperlink" Target="http://www.climatechangeinaustralia.gov.au/" TargetMode="External"/><Relationship Id="rId89" Type="http://schemas.openxmlformats.org/officeDocument/2006/relationships/hyperlink" Target="http://infrastructureaustralia.gov.au/projects/files/IPL_170225.pdf" TargetMode="External"/><Relationship Id="rId112" Type="http://schemas.openxmlformats.org/officeDocument/2006/relationships/footer" Target="footer24.xml"/><Relationship Id="rId133" Type="http://schemas.openxmlformats.org/officeDocument/2006/relationships/footer" Target="footer30.xml"/><Relationship Id="rId154" Type="http://schemas.openxmlformats.org/officeDocument/2006/relationships/image" Target="media/image67.png"/><Relationship Id="rId175" Type="http://schemas.openxmlformats.org/officeDocument/2006/relationships/header" Target="header40.xml"/><Relationship Id="rId340" Type="http://schemas.openxmlformats.org/officeDocument/2006/relationships/header" Target="header88.xml"/><Relationship Id="rId361" Type="http://schemas.openxmlformats.org/officeDocument/2006/relationships/footer" Target="footer94.xml"/><Relationship Id="rId196" Type="http://schemas.openxmlformats.org/officeDocument/2006/relationships/hyperlink" Target="mailto:mail@infrastructureaustralia.gov.au" TargetMode="External"/><Relationship Id="rId200" Type="http://schemas.openxmlformats.org/officeDocument/2006/relationships/header" Target="header48.xml"/><Relationship Id="rId382" Type="http://schemas.openxmlformats.org/officeDocument/2006/relationships/footer" Target="footer103.xml"/><Relationship Id="rId417" Type="http://schemas.openxmlformats.org/officeDocument/2006/relationships/header" Target="header117.xml"/><Relationship Id="rId16" Type="http://schemas.openxmlformats.org/officeDocument/2006/relationships/hyperlink" Target="http://creativecommons.org/licenses/by/3.0/au/deed.en" TargetMode="External"/><Relationship Id="rId221" Type="http://schemas.openxmlformats.org/officeDocument/2006/relationships/footer" Target="footer56.xml"/><Relationship Id="rId242" Type="http://schemas.openxmlformats.org/officeDocument/2006/relationships/hyperlink" Target="http://ec.europa.eu/regional_policy/sources/docgener/studies/pdf/cba_guide.pdf" TargetMode="External"/><Relationship Id="rId263" Type="http://schemas.openxmlformats.org/officeDocument/2006/relationships/footer" Target="footer69.xml"/><Relationship Id="rId284" Type="http://schemas.openxmlformats.org/officeDocument/2006/relationships/hyperlink" Target="http://www.gov.uk/guidance/transport-analysis-guidance-webtag" TargetMode="External"/><Relationship Id="rId319" Type="http://schemas.openxmlformats.org/officeDocument/2006/relationships/footer" Target="footer84.xml"/><Relationship Id="rId37" Type="http://schemas.openxmlformats.org/officeDocument/2006/relationships/header" Target="header7.xml"/><Relationship Id="rId58" Type="http://schemas.openxmlformats.org/officeDocument/2006/relationships/image" Target="media/image28.png"/><Relationship Id="rId79" Type="http://schemas.openxmlformats.org/officeDocument/2006/relationships/header" Target="header15.xml"/><Relationship Id="rId102" Type="http://schemas.openxmlformats.org/officeDocument/2006/relationships/image" Target="media/image45.png"/><Relationship Id="rId123" Type="http://schemas.openxmlformats.org/officeDocument/2006/relationships/image" Target="media/image54.png"/><Relationship Id="rId144" Type="http://schemas.openxmlformats.org/officeDocument/2006/relationships/image" Target="media/image62.png"/><Relationship Id="rId330" Type="http://schemas.openxmlformats.org/officeDocument/2006/relationships/hyperlink" Target="http://www.bom.gov.au/climate/" TargetMode="External"/><Relationship Id="rId90" Type="http://schemas.openxmlformats.org/officeDocument/2006/relationships/header" Target="header17.xml"/><Relationship Id="rId165" Type="http://schemas.openxmlformats.org/officeDocument/2006/relationships/image" Target="media/image73.png"/><Relationship Id="rId186" Type="http://schemas.openxmlformats.org/officeDocument/2006/relationships/image" Target="media/image10.png"/><Relationship Id="rId351" Type="http://schemas.openxmlformats.org/officeDocument/2006/relationships/header" Target="header91.xml"/><Relationship Id="rId372" Type="http://schemas.openxmlformats.org/officeDocument/2006/relationships/header" Target="header99.xml"/><Relationship Id="rId393" Type="http://schemas.openxmlformats.org/officeDocument/2006/relationships/hyperlink" Target="http://www.finance.gov.au/" TargetMode="External"/><Relationship Id="rId407" Type="http://schemas.openxmlformats.org/officeDocument/2006/relationships/footer" Target="footer110.xml"/><Relationship Id="rId428" Type="http://schemas.openxmlformats.org/officeDocument/2006/relationships/fontTable" Target="fontTable.xml"/><Relationship Id="rId211" Type="http://schemas.openxmlformats.org/officeDocument/2006/relationships/footer" Target="footer52.xml"/><Relationship Id="rId232" Type="http://schemas.openxmlformats.org/officeDocument/2006/relationships/hyperlink" Target="http://abstracts.aetransport.org/paper/index/" TargetMode="External"/><Relationship Id="rId253" Type="http://schemas.openxmlformats.org/officeDocument/2006/relationships/footer" Target="footer66.xml"/><Relationship Id="rId274" Type="http://schemas.openxmlformats.org/officeDocument/2006/relationships/header" Target="header73.xml"/><Relationship Id="rId295" Type="http://schemas.openxmlformats.org/officeDocument/2006/relationships/hyperlink" Target="http://www.aer.gov.au/networks-pipelines/guidelines-" TargetMode="External"/><Relationship Id="rId309" Type="http://schemas.openxmlformats.org/officeDocument/2006/relationships/header" Target="header81.xml"/><Relationship Id="rId27" Type="http://schemas.openxmlformats.org/officeDocument/2006/relationships/footer" Target="footer5.xml"/><Relationship Id="rId48" Type="http://schemas.openxmlformats.org/officeDocument/2006/relationships/image" Target="media/image22.png"/><Relationship Id="rId69" Type="http://schemas.openxmlformats.org/officeDocument/2006/relationships/image" Target="media/image30.png"/><Relationship Id="rId113" Type="http://schemas.openxmlformats.org/officeDocument/2006/relationships/footer" Target="footer25.xml"/><Relationship Id="rId134" Type="http://schemas.openxmlformats.org/officeDocument/2006/relationships/footer" Target="footer31.xml"/><Relationship Id="rId320" Type="http://schemas.openxmlformats.org/officeDocument/2006/relationships/hyperlink" Target="http://www.bom.gov.au/state-of-the-climate/" TargetMode="External"/><Relationship Id="rId80" Type="http://schemas.openxmlformats.org/officeDocument/2006/relationships/header" Target="header16.xml"/><Relationship Id="rId155" Type="http://schemas.openxmlformats.org/officeDocument/2006/relationships/image" Target="media/image68.png"/><Relationship Id="rId176" Type="http://schemas.openxmlformats.org/officeDocument/2006/relationships/footer" Target="footer40.xml"/><Relationship Id="rId197" Type="http://schemas.openxmlformats.org/officeDocument/2006/relationships/image" Target="media/image80.png"/><Relationship Id="rId341" Type="http://schemas.openxmlformats.org/officeDocument/2006/relationships/footer" Target="footer87.xml"/><Relationship Id="rId362" Type="http://schemas.openxmlformats.org/officeDocument/2006/relationships/header" Target="header95.xml"/><Relationship Id="rId383" Type="http://schemas.openxmlformats.org/officeDocument/2006/relationships/image" Target="media/image96.png"/><Relationship Id="rId418" Type="http://schemas.openxmlformats.org/officeDocument/2006/relationships/header" Target="header118.xml"/><Relationship Id="rId201" Type="http://schemas.openxmlformats.org/officeDocument/2006/relationships/footer" Target="footer48.xml"/><Relationship Id="rId222" Type="http://schemas.openxmlformats.org/officeDocument/2006/relationships/header" Target="header57.xml"/><Relationship Id="rId243" Type="http://schemas.openxmlformats.org/officeDocument/2006/relationships/hyperlink" Target="http://www.eib.org/attachments/thematic/economic_appraisal_of_investment_projects_en.pdf" TargetMode="External"/><Relationship Id="rId264" Type="http://schemas.openxmlformats.org/officeDocument/2006/relationships/footer" Target="footer70.xml"/><Relationship Id="rId285" Type="http://schemas.openxmlformats.org/officeDocument/2006/relationships/header" Target="header77.xml"/><Relationship Id="rId17" Type="http://schemas.openxmlformats.org/officeDocument/2006/relationships/hyperlink" Target="http://creativecommons.org/licenses/by/3.0/au/legalcode" TargetMode="External"/><Relationship Id="rId38" Type="http://schemas.openxmlformats.org/officeDocument/2006/relationships/header" Target="header8.xml"/><Relationship Id="rId59" Type="http://schemas.openxmlformats.org/officeDocument/2006/relationships/image" Target="media/image29.png"/><Relationship Id="rId103" Type="http://schemas.openxmlformats.org/officeDocument/2006/relationships/image" Target="media/image46.png"/><Relationship Id="rId124" Type="http://schemas.openxmlformats.org/officeDocument/2006/relationships/image" Target="media/image55.png"/><Relationship Id="rId310" Type="http://schemas.openxmlformats.org/officeDocument/2006/relationships/header" Target="header82.xml"/><Relationship Id="rId70" Type="http://schemas.openxmlformats.org/officeDocument/2006/relationships/image" Target="media/image31.png"/><Relationship Id="rId91" Type="http://schemas.openxmlformats.org/officeDocument/2006/relationships/header" Target="header18.xml"/><Relationship Id="rId145" Type="http://schemas.openxmlformats.org/officeDocument/2006/relationships/image" Target="media/image63.png"/><Relationship Id="rId166" Type="http://schemas.openxmlformats.org/officeDocument/2006/relationships/header" Target="header37.xml"/><Relationship Id="rId187" Type="http://schemas.openxmlformats.org/officeDocument/2006/relationships/hyperlink" Target="http://investment.infrastructure.gov.au/publications/administration/pdf/Guidance_Note_2_Base_Cost_Estimation.pdf" TargetMode="External"/><Relationship Id="rId331" Type="http://schemas.openxmlformats.org/officeDocument/2006/relationships/hyperlink" Target="http://www.ClimateChangeinAustralia.gov.au/" TargetMode="External"/><Relationship Id="rId352" Type="http://schemas.openxmlformats.org/officeDocument/2006/relationships/header" Target="header92.xml"/><Relationship Id="rId373" Type="http://schemas.openxmlformats.org/officeDocument/2006/relationships/header" Target="header100.xml"/><Relationship Id="rId394" Type="http://schemas.openxmlformats.org/officeDocument/2006/relationships/hyperlink" Target="http://www.vicroads.vic.gov.au/planning-" TargetMode="External"/><Relationship Id="rId408" Type="http://schemas.openxmlformats.org/officeDocument/2006/relationships/footer" Target="footer111.xml"/><Relationship Id="rId429"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eader" Target="header53.xml"/><Relationship Id="rId233" Type="http://schemas.openxmlformats.org/officeDocument/2006/relationships/image" Target="media/image84.jpeg"/><Relationship Id="rId254" Type="http://schemas.openxmlformats.org/officeDocument/2006/relationships/header" Target="header67.xml"/><Relationship Id="rId28" Type="http://schemas.openxmlformats.org/officeDocument/2006/relationships/header" Target="header5.xml"/><Relationship Id="rId49" Type="http://schemas.openxmlformats.org/officeDocument/2006/relationships/image" Target="media/image23.png"/><Relationship Id="rId114" Type="http://schemas.openxmlformats.org/officeDocument/2006/relationships/image" Target="media/image49.png"/><Relationship Id="rId275" Type="http://schemas.openxmlformats.org/officeDocument/2006/relationships/header" Target="header74.xml"/><Relationship Id="rId296" Type="http://schemas.openxmlformats.org/officeDocument/2006/relationships/hyperlink" Target="http://www.eui.eu/Projects/THINK/Documents/" TargetMode="External"/><Relationship Id="rId300" Type="http://schemas.openxmlformats.org/officeDocument/2006/relationships/hyperlink" Target="http://www/" TargetMode="External"/><Relationship Id="rId60" Type="http://schemas.openxmlformats.org/officeDocument/2006/relationships/header" Target="header11.xml"/><Relationship Id="rId81" Type="http://schemas.openxmlformats.org/officeDocument/2006/relationships/footer" Target="footer16.xml"/><Relationship Id="rId135" Type="http://schemas.openxmlformats.org/officeDocument/2006/relationships/image" Target="media/image57.png"/><Relationship Id="rId156" Type="http://schemas.openxmlformats.org/officeDocument/2006/relationships/hyperlink" Target="mailto:mail@infrastructureaustralia.gov.au" TargetMode="External"/><Relationship Id="rId177" Type="http://schemas.openxmlformats.org/officeDocument/2006/relationships/footer" Target="footer41.xml"/><Relationship Id="rId198" Type="http://schemas.openxmlformats.org/officeDocument/2006/relationships/hyperlink" Target="mailto:mail@infrastructureaustralia.gov.au" TargetMode="External"/><Relationship Id="rId321" Type="http://schemas.openxmlformats.org/officeDocument/2006/relationships/hyperlink" Target="http://www.nccarf.edu.au/localgov/keywords/infrastructure" TargetMode="External"/><Relationship Id="rId342" Type="http://schemas.openxmlformats.org/officeDocument/2006/relationships/footer" Target="footer88.xml"/><Relationship Id="rId363" Type="http://schemas.openxmlformats.org/officeDocument/2006/relationships/header" Target="header96.xml"/><Relationship Id="rId384" Type="http://schemas.openxmlformats.org/officeDocument/2006/relationships/image" Target="media/image97.png"/><Relationship Id="rId419" Type="http://schemas.openxmlformats.org/officeDocument/2006/relationships/footer" Target="footer116.xml"/><Relationship Id="rId202" Type="http://schemas.openxmlformats.org/officeDocument/2006/relationships/footer" Target="footer49.xml"/><Relationship Id="rId223" Type="http://schemas.openxmlformats.org/officeDocument/2006/relationships/header" Target="header58.xml"/><Relationship Id="rId244" Type="http://schemas.openxmlformats.org/officeDocument/2006/relationships/hyperlink" Target="http://www.oecd.org/env/tools-evaluation/cost-benefitanalysisandtheenvironmentrecentdevelopments.htm%3B" TargetMode="External"/><Relationship Id="rId18" Type="http://schemas.openxmlformats.org/officeDocument/2006/relationships/image" Target="media/image8.png"/><Relationship Id="rId39" Type="http://schemas.openxmlformats.org/officeDocument/2006/relationships/footer" Target="footer8.xml"/><Relationship Id="rId265" Type="http://schemas.openxmlformats.org/officeDocument/2006/relationships/hyperlink" Target="http://investment.infrastructure.gov.au/publications/administration/pdf/Guidance_Note_2_Base_Cost_Estimation.pdf" TargetMode="External"/><Relationship Id="rId286" Type="http://schemas.openxmlformats.org/officeDocument/2006/relationships/header" Target="header78.xml"/><Relationship Id="rId50" Type="http://schemas.openxmlformats.org/officeDocument/2006/relationships/image" Target="media/image24.png"/><Relationship Id="rId104" Type="http://schemas.openxmlformats.org/officeDocument/2006/relationships/image" Target="media/image47.png"/><Relationship Id="rId125" Type="http://schemas.openxmlformats.org/officeDocument/2006/relationships/image" Target="media/image56.png"/><Relationship Id="rId146" Type="http://schemas.openxmlformats.org/officeDocument/2006/relationships/header" Target="header33.xml"/><Relationship Id="rId167" Type="http://schemas.openxmlformats.org/officeDocument/2006/relationships/header" Target="header38.xml"/><Relationship Id="rId188" Type="http://schemas.openxmlformats.org/officeDocument/2006/relationships/header" Target="header43.xml"/><Relationship Id="rId311" Type="http://schemas.openxmlformats.org/officeDocument/2006/relationships/footer" Target="footer81.xml"/><Relationship Id="rId332" Type="http://schemas.openxmlformats.org/officeDocument/2006/relationships/hyperlink" Target="http://climatechange.environment.nsw.gov.au/Climate-projections-" TargetMode="External"/><Relationship Id="rId353" Type="http://schemas.openxmlformats.org/officeDocument/2006/relationships/footer" Target="footer91.xml"/><Relationship Id="rId374" Type="http://schemas.openxmlformats.org/officeDocument/2006/relationships/footer" Target="footer99.xml"/><Relationship Id="rId395" Type="http://schemas.openxmlformats.org/officeDocument/2006/relationships/hyperlink" Target="http://www.lifecycleguidance.dtf.vic.gov.au/" TargetMode="External"/><Relationship Id="rId409" Type="http://schemas.openxmlformats.org/officeDocument/2006/relationships/header" Target="header113.xml"/><Relationship Id="rId71" Type="http://schemas.openxmlformats.org/officeDocument/2006/relationships/image" Target="media/image32.png"/><Relationship Id="rId92" Type="http://schemas.openxmlformats.org/officeDocument/2006/relationships/footer" Target="footer18.xml"/><Relationship Id="rId213" Type="http://schemas.openxmlformats.org/officeDocument/2006/relationships/header" Target="header54.xml"/><Relationship Id="rId234" Type="http://schemas.openxmlformats.org/officeDocument/2006/relationships/image" Target="media/image85.png"/><Relationship Id="rId420" Type="http://schemas.openxmlformats.org/officeDocument/2006/relationships/footer" Target="footer117.xml"/><Relationship Id="rId2" Type="http://schemas.openxmlformats.org/officeDocument/2006/relationships/styles" Target="styles.xml"/><Relationship Id="rId29" Type="http://schemas.openxmlformats.org/officeDocument/2006/relationships/header" Target="header6.xml"/><Relationship Id="rId255" Type="http://schemas.openxmlformats.org/officeDocument/2006/relationships/header" Target="header68.xml"/><Relationship Id="rId276" Type="http://schemas.openxmlformats.org/officeDocument/2006/relationships/footer" Target="footer73.xml"/><Relationship Id="rId297" Type="http://schemas.openxmlformats.org/officeDocument/2006/relationships/hyperlink" Target="http://www.entsoe.eu/major-projects/ten-year-" TargetMode="External"/><Relationship Id="rId40" Type="http://schemas.openxmlformats.org/officeDocument/2006/relationships/footer" Target="footer9.xml"/><Relationship Id="rId115" Type="http://schemas.openxmlformats.org/officeDocument/2006/relationships/header" Target="header25.xml"/><Relationship Id="rId136" Type="http://schemas.openxmlformats.org/officeDocument/2006/relationships/header" Target="header31.xml"/><Relationship Id="rId157" Type="http://schemas.openxmlformats.org/officeDocument/2006/relationships/image" Target="media/image69.png"/><Relationship Id="rId178" Type="http://schemas.openxmlformats.org/officeDocument/2006/relationships/image" Target="media/image77.jpeg"/><Relationship Id="rId301" Type="http://schemas.openxmlformats.org/officeDocument/2006/relationships/header" Target="header79.xml"/><Relationship Id="rId322" Type="http://schemas.openxmlformats.org/officeDocument/2006/relationships/hyperlink" Target="http://qldreconstruction.org.au/about/darmsys" TargetMode="External"/><Relationship Id="rId343" Type="http://schemas.openxmlformats.org/officeDocument/2006/relationships/hyperlink" Target="http://www.dtf.vic.gov.au/files/cb413283-913e-4ec1-9a2d-a678010dc56c/Investment-Lifecycle-and-HVHR-Guidelines-Stage-2-Prove-" TargetMode="External"/><Relationship Id="rId364" Type="http://schemas.openxmlformats.org/officeDocument/2006/relationships/footer" Target="footer95.xml"/><Relationship Id="rId61" Type="http://schemas.openxmlformats.org/officeDocument/2006/relationships/header" Target="header12.xml"/><Relationship Id="rId82" Type="http://schemas.openxmlformats.org/officeDocument/2006/relationships/footer" Target="footer17.xml"/><Relationship Id="rId199" Type="http://schemas.openxmlformats.org/officeDocument/2006/relationships/header" Target="header47.xml"/><Relationship Id="rId203" Type="http://schemas.openxmlformats.org/officeDocument/2006/relationships/image" Target="media/image81.png"/><Relationship Id="rId385" Type="http://schemas.openxmlformats.org/officeDocument/2006/relationships/header" Target="header105.xml"/><Relationship Id="rId19" Type="http://schemas.openxmlformats.org/officeDocument/2006/relationships/image" Target="media/image9.png"/><Relationship Id="rId224" Type="http://schemas.openxmlformats.org/officeDocument/2006/relationships/footer" Target="footer57.xml"/><Relationship Id="rId245" Type="http://schemas.openxmlformats.org/officeDocument/2006/relationships/hyperlink" Target="http://www.who.int/indoorair/publications/guideline_household_energy_health_intervention.pdf" TargetMode="External"/><Relationship Id="rId266" Type="http://schemas.openxmlformats.org/officeDocument/2006/relationships/hyperlink" Target="http://www.ato.gov.au/law/view/" TargetMode="External"/><Relationship Id="rId287" Type="http://schemas.openxmlformats.org/officeDocument/2006/relationships/footer" Target="footer77.xml"/><Relationship Id="rId410" Type="http://schemas.openxmlformats.org/officeDocument/2006/relationships/header" Target="header114.xml"/><Relationship Id="rId30" Type="http://schemas.openxmlformats.org/officeDocument/2006/relationships/footer" Target="footer6.xml"/><Relationship Id="rId105" Type="http://schemas.openxmlformats.org/officeDocument/2006/relationships/image" Target="media/image48.png"/><Relationship Id="rId126" Type="http://schemas.openxmlformats.org/officeDocument/2006/relationships/header" Target="header27.xml"/><Relationship Id="rId147" Type="http://schemas.openxmlformats.org/officeDocument/2006/relationships/header" Target="header34.xml"/><Relationship Id="rId168" Type="http://schemas.openxmlformats.org/officeDocument/2006/relationships/footer" Target="footer38.xml"/><Relationship Id="rId312" Type="http://schemas.openxmlformats.org/officeDocument/2006/relationships/footer" Target="footer82.xml"/><Relationship Id="rId333" Type="http://schemas.openxmlformats.org/officeDocument/2006/relationships/hyperlink" Target="http://acecrc.org.au/climate-futures-for-tasmania/%3B" TargetMode="External"/><Relationship Id="rId354" Type="http://schemas.openxmlformats.org/officeDocument/2006/relationships/footer" Target="footer92.xml"/><Relationship Id="rId51" Type="http://schemas.openxmlformats.org/officeDocument/2006/relationships/image" Target="media/image25.png"/><Relationship Id="rId72" Type="http://schemas.openxmlformats.org/officeDocument/2006/relationships/header" Target="header13.xml"/><Relationship Id="rId93" Type="http://schemas.openxmlformats.org/officeDocument/2006/relationships/footer" Target="footer19.xml"/><Relationship Id="rId189" Type="http://schemas.openxmlformats.org/officeDocument/2006/relationships/header" Target="header44.xml"/><Relationship Id="rId375" Type="http://schemas.openxmlformats.org/officeDocument/2006/relationships/header" Target="header101.xml"/><Relationship Id="rId396" Type="http://schemas.openxmlformats.org/officeDocument/2006/relationships/hyperlink" Target="http://www.procurepoint.nsw.gov.au/" TargetMode="External"/><Relationship Id="rId3" Type="http://schemas.openxmlformats.org/officeDocument/2006/relationships/settings" Target="settings.xml"/><Relationship Id="rId214" Type="http://schemas.openxmlformats.org/officeDocument/2006/relationships/footer" Target="footer53.xml"/><Relationship Id="rId235" Type="http://schemas.openxmlformats.org/officeDocument/2006/relationships/header" Target="header61.xml"/><Relationship Id="rId256" Type="http://schemas.openxmlformats.org/officeDocument/2006/relationships/footer" Target="footer67.xml"/><Relationship Id="rId277" Type="http://schemas.openxmlformats.org/officeDocument/2006/relationships/footer" Target="footer74.xml"/><Relationship Id="rId298" Type="http://schemas.openxmlformats.org/officeDocument/2006/relationships/hyperlink" Target="http://www.finance.gov.au/sites/default/files/" TargetMode="External"/><Relationship Id="rId400" Type="http://schemas.openxmlformats.org/officeDocument/2006/relationships/hyperlink" Target="http://www/" TargetMode="External"/><Relationship Id="rId421" Type="http://schemas.openxmlformats.org/officeDocument/2006/relationships/image" Target="media/image98.png"/><Relationship Id="rId116" Type="http://schemas.openxmlformats.org/officeDocument/2006/relationships/header" Target="header26.xml"/><Relationship Id="rId137" Type="http://schemas.openxmlformats.org/officeDocument/2006/relationships/header" Target="header32.xml"/><Relationship Id="rId158" Type="http://schemas.openxmlformats.org/officeDocument/2006/relationships/image" Target="media/image70.png"/><Relationship Id="rId302" Type="http://schemas.openxmlformats.org/officeDocument/2006/relationships/header" Target="header80.xml"/><Relationship Id="rId323" Type="http://schemas.openxmlformats.org/officeDocument/2006/relationships/hyperlink" Target="http://www.dtf.vic.gov.au/files/cb413283-913e-4ec1-9a2d-a678010dc56c/Investment-Lifecycle-and-HVHR-Guidelines-Stage-2-Prove-" TargetMode="External"/><Relationship Id="rId344" Type="http://schemas.openxmlformats.org/officeDocument/2006/relationships/hyperlink" Target="http://www.dtf.vic.gov.au/files/bad1e4dd-01e5-4cbe-99f0-a1e000de5f26/Economic-Evaluation-Technical-Guide.pdf" TargetMode="External"/><Relationship Id="rId20" Type="http://schemas.openxmlformats.org/officeDocument/2006/relationships/footer" Target="footer2.xml"/><Relationship Id="rId41" Type="http://schemas.openxmlformats.org/officeDocument/2006/relationships/image" Target="media/image15.png"/><Relationship Id="rId62" Type="http://schemas.openxmlformats.org/officeDocument/2006/relationships/footer" Target="footer12.xml"/><Relationship Id="rId83" Type="http://schemas.openxmlformats.org/officeDocument/2006/relationships/image" Target="media/image35.png"/><Relationship Id="rId179" Type="http://schemas.openxmlformats.org/officeDocument/2006/relationships/image" Target="media/image78.png"/><Relationship Id="rId365" Type="http://schemas.openxmlformats.org/officeDocument/2006/relationships/footer" Target="footer96.xml"/><Relationship Id="rId386" Type="http://schemas.openxmlformats.org/officeDocument/2006/relationships/header" Target="header106.xml"/><Relationship Id="rId190" Type="http://schemas.openxmlformats.org/officeDocument/2006/relationships/footer" Target="footer44.xml"/><Relationship Id="rId204" Type="http://schemas.openxmlformats.org/officeDocument/2006/relationships/image" Target="media/image82.png"/><Relationship Id="rId225" Type="http://schemas.openxmlformats.org/officeDocument/2006/relationships/footer" Target="footer58.xml"/><Relationship Id="rId246" Type="http://schemas.openxmlformats.org/officeDocument/2006/relationships/header" Target="header63.xml"/><Relationship Id="rId267" Type="http://schemas.openxmlformats.org/officeDocument/2006/relationships/hyperlink" Target="http://www.tmr.qld.gov.au/business-industry/Technical-standards-publications/Cost-Benefit-Analysis-Manual.aspx" TargetMode="External"/><Relationship Id="rId288" Type="http://schemas.openxmlformats.org/officeDocument/2006/relationships/footer" Target="footer78.xml"/><Relationship Id="rId411" Type="http://schemas.openxmlformats.org/officeDocument/2006/relationships/footer" Target="footer112.xml"/><Relationship Id="rId106" Type="http://schemas.openxmlformats.org/officeDocument/2006/relationships/header" Target="header21.xml"/><Relationship Id="rId127" Type="http://schemas.openxmlformats.org/officeDocument/2006/relationships/header" Target="header28.xml"/><Relationship Id="rId313" Type="http://schemas.openxmlformats.org/officeDocument/2006/relationships/hyperlink" Target="http://atap.gov.au/tools-techniques/cost-benefit-analysis/12-step-11-assess-risk-and-uncertainty.aspx" TargetMode="External"/><Relationship Id="rId10" Type="http://schemas.openxmlformats.org/officeDocument/2006/relationships/image" Target="media/image4.png"/><Relationship Id="rId31" Type="http://schemas.openxmlformats.org/officeDocument/2006/relationships/footer" Target="footer7.xml"/><Relationship Id="rId52" Type="http://schemas.openxmlformats.org/officeDocument/2006/relationships/header" Target="header9.xml"/><Relationship Id="rId73" Type="http://schemas.openxmlformats.org/officeDocument/2006/relationships/header" Target="header14.xml"/><Relationship Id="rId94" Type="http://schemas.openxmlformats.org/officeDocument/2006/relationships/image" Target="media/image41.png"/><Relationship Id="rId148" Type="http://schemas.openxmlformats.org/officeDocument/2006/relationships/footer" Target="footer34.xml"/><Relationship Id="rId169" Type="http://schemas.openxmlformats.org/officeDocument/2006/relationships/footer" Target="footer39.xml"/><Relationship Id="rId334" Type="http://schemas.openxmlformats.org/officeDocument/2006/relationships/hyperlink" Target="http://data.gov.au/" TargetMode="External"/><Relationship Id="rId355" Type="http://schemas.openxmlformats.org/officeDocument/2006/relationships/image" Target="media/image93.png"/><Relationship Id="rId376" Type="http://schemas.openxmlformats.org/officeDocument/2006/relationships/header" Target="header102.xml"/><Relationship Id="rId397" Type="http://schemas.openxmlformats.org/officeDocument/2006/relationships/hyperlink" Target="http://www.procurement.act.gov.au/about/capital-" TargetMode="External"/><Relationship Id="rId4" Type="http://schemas.openxmlformats.org/officeDocument/2006/relationships/webSettings" Target="webSettings.xml"/><Relationship Id="rId180" Type="http://schemas.openxmlformats.org/officeDocument/2006/relationships/image" Target="media/image79.png"/><Relationship Id="rId215" Type="http://schemas.openxmlformats.org/officeDocument/2006/relationships/footer" Target="footer54.xml"/><Relationship Id="rId236" Type="http://schemas.openxmlformats.org/officeDocument/2006/relationships/header" Target="header62.xml"/><Relationship Id="rId257" Type="http://schemas.openxmlformats.org/officeDocument/2006/relationships/footer" Target="footer68.xml"/><Relationship Id="rId278" Type="http://schemas.openxmlformats.org/officeDocument/2006/relationships/hyperlink" Target="http://www.gov.uk/government/publications/webtag-" TargetMode="External"/><Relationship Id="rId401" Type="http://schemas.openxmlformats.org/officeDocument/2006/relationships/header" Target="header109.xml"/><Relationship Id="rId422" Type="http://schemas.openxmlformats.org/officeDocument/2006/relationships/image" Target="media/image99.png"/><Relationship Id="rId303" Type="http://schemas.openxmlformats.org/officeDocument/2006/relationships/footer" Target="footer79.xml"/><Relationship Id="rId42" Type="http://schemas.openxmlformats.org/officeDocument/2006/relationships/image" Target="media/image16.png"/><Relationship Id="rId84" Type="http://schemas.openxmlformats.org/officeDocument/2006/relationships/image" Target="media/image36.png"/><Relationship Id="rId138" Type="http://schemas.openxmlformats.org/officeDocument/2006/relationships/footer" Target="footer32.xml"/><Relationship Id="rId345" Type="http://schemas.openxmlformats.org/officeDocument/2006/relationships/image" Target="media/image91.png"/><Relationship Id="rId387" Type="http://schemas.openxmlformats.org/officeDocument/2006/relationships/footer" Target="footer104.xml"/><Relationship Id="rId191" Type="http://schemas.openxmlformats.org/officeDocument/2006/relationships/footer" Target="footer45.xml"/><Relationship Id="rId205" Type="http://schemas.openxmlformats.org/officeDocument/2006/relationships/header" Target="header49.xml"/><Relationship Id="rId247" Type="http://schemas.openxmlformats.org/officeDocument/2006/relationships/header" Target="header64.xml"/><Relationship Id="rId412" Type="http://schemas.openxmlformats.org/officeDocument/2006/relationships/footer" Target="footer113.xml"/><Relationship Id="rId107" Type="http://schemas.openxmlformats.org/officeDocument/2006/relationships/header" Target="header22.xml"/><Relationship Id="rId289" Type="http://schemas.openxmlformats.org/officeDocument/2006/relationships/hyperlink" Target="http://www.gov.uk/" TargetMode="External"/><Relationship Id="rId11" Type="http://schemas.openxmlformats.org/officeDocument/2006/relationships/image" Target="media/image5.png"/><Relationship Id="rId53" Type="http://schemas.openxmlformats.org/officeDocument/2006/relationships/header" Target="header10.xml"/><Relationship Id="rId149" Type="http://schemas.openxmlformats.org/officeDocument/2006/relationships/footer" Target="footer35.xml"/><Relationship Id="rId314" Type="http://schemas.openxmlformats.org/officeDocument/2006/relationships/hyperlink" Target="http://atap.gov.au/tools-techniques/cost-benefit-analysis/12-step-11-assess-risk-and-uncertainty.aspx" TargetMode="External"/><Relationship Id="rId356" Type="http://schemas.openxmlformats.org/officeDocument/2006/relationships/hyperlink" Target="http://search.informit/" TargetMode="External"/><Relationship Id="rId398" Type="http://schemas.openxmlformats.org/officeDocument/2006/relationships/hyperlink" Target="http://www.treasury.qld.gov.au/" TargetMode="External"/><Relationship Id="rId95" Type="http://schemas.openxmlformats.org/officeDocument/2006/relationships/image" Target="media/image42.png"/><Relationship Id="rId160" Type="http://schemas.openxmlformats.org/officeDocument/2006/relationships/image" Target="media/image72.png"/><Relationship Id="rId216" Type="http://schemas.openxmlformats.org/officeDocument/2006/relationships/image" Target="media/image83.png"/><Relationship Id="rId423" Type="http://schemas.openxmlformats.org/officeDocument/2006/relationships/image" Target="media/image100.png"/><Relationship Id="rId258" Type="http://schemas.openxmlformats.org/officeDocument/2006/relationships/hyperlink" Target="http://www.audit.vic.gov.au/publications/2010-11/20110601-Major-Roads.pdf" TargetMode="External"/><Relationship Id="rId22" Type="http://schemas.openxmlformats.org/officeDocument/2006/relationships/image" Target="media/image12.png"/><Relationship Id="rId64" Type="http://schemas.openxmlformats.org/officeDocument/2006/relationships/hyperlink" Target="http://infrastructureaustralia.gov.au/projects/" TargetMode="External"/><Relationship Id="rId118" Type="http://schemas.openxmlformats.org/officeDocument/2006/relationships/footer" Target="footer27.xml"/><Relationship Id="rId325" Type="http://schemas.openxmlformats.org/officeDocument/2006/relationships/header" Target="header85.xml"/><Relationship Id="rId367" Type="http://schemas.openxmlformats.org/officeDocument/2006/relationships/header" Target="header97.xml"/></Relationships>
</file>

<file path=word/_rels/footer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100.xml.rels><?xml version="1.0" encoding="UTF-8" standalone="yes"?>
<Relationships xmlns="http://schemas.openxmlformats.org/package/2006/relationships"><Relationship Id="rId1" Type="http://schemas.openxmlformats.org/officeDocument/2006/relationships/image" Target="media/image9.png"/></Relationships>
</file>

<file path=word/_rels/footer101.xml.rels><?xml version="1.0" encoding="UTF-8" standalone="yes"?>
<Relationships xmlns="http://schemas.openxmlformats.org/package/2006/relationships"><Relationship Id="rId1" Type="http://schemas.openxmlformats.org/officeDocument/2006/relationships/image" Target="media/image10.png"/></Relationships>
</file>

<file path=word/_rels/footer102.xml.rels><?xml version="1.0" encoding="UTF-8" standalone="yes"?>
<Relationships xmlns="http://schemas.openxmlformats.org/package/2006/relationships"><Relationship Id="rId1" Type="http://schemas.openxmlformats.org/officeDocument/2006/relationships/image" Target="media/image9.png"/></Relationships>
</file>

<file path=word/_rels/footer10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104.xml.rels><?xml version="1.0" encoding="UTF-8" standalone="yes"?>
<Relationships xmlns="http://schemas.openxmlformats.org/package/2006/relationships"><Relationship Id="rId1" Type="http://schemas.openxmlformats.org/officeDocument/2006/relationships/image" Target="media/image9.png"/></Relationships>
</file>

<file path=word/_rels/footer105.xml.rels><?xml version="1.0" encoding="UTF-8" standalone="yes"?>
<Relationships xmlns="http://schemas.openxmlformats.org/package/2006/relationships"><Relationship Id="rId1" Type="http://schemas.openxmlformats.org/officeDocument/2006/relationships/image" Target="media/image10.png"/></Relationships>
</file>

<file path=word/_rels/footer106.xml.rels><?xml version="1.0" encoding="UTF-8" standalone="yes"?>
<Relationships xmlns="http://schemas.openxmlformats.org/package/2006/relationships"><Relationship Id="rId1" Type="http://schemas.openxmlformats.org/officeDocument/2006/relationships/image" Target="media/image9.png"/></Relationships>
</file>

<file path=word/_rels/footer10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108.xml.rels><?xml version="1.0" encoding="UTF-8" standalone="yes"?>
<Relationships xmlns="http://schemas.openxmlformats.org/package/2006/relationships"><Relationship Id="rId1" Type="http://schemas.openxmlformats.org/officeDocument/2006/relationships/image" Target="media/image9.png"/></Relationships>
</file>

<file path=word/_rels/footer109.xml.rels><?xml version="1.0" encoding="UTF-8" standalone="yes"?>
<Relationships xmlns="http://schemas.openxmlformats.org/package/2006/relationships"><Relationship Id="rId1" Type="http://schemas.openxmlformats.org/officeDocument/2006/relationships/image" Target="media/image10.png"/></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11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111.xml.rels><?xml version="1.0" encoding="UTF-8" standalone="yes"?>
<Relationships xmlns="http://schemas.openxmlformats.org/package/2006/relationships"><Relationship Id="rId1" Type="http://schemas.openxmlformats.org/officeDocument/2006/relationships/image" Target="media/image10.png"/></Relationships>
</file>

<file path=word/_rels/footer112.xml.rels><?xml version="1.0" encoding="UTF-8" standalone="yes"?>
<Relationships xmlns="http://schemas.openxmlformats.org/package/2006/relationships"><Relationship Id="rId1" Type="http://schemas.openxmlformats.org/officeDocument/2006/relationships/image" Target="media/image9.png"/></Relationships>
</file>

<file path=word/_rels/footer113.xml.rels><?xml version="1.0" encoding="UTF-8" standalone="yes"?>
<Relationships xmlns="http://schemas.openxmlformats.org/package/2006/relationships"><Relationship Id="rId1" Type="http://schemas.openxmlformats.org/officeDocument/2006/relationships/image" Target="media/image10.png"/></Relationships>
</file>

<file path=word/_rels/footer114.xml.rels><?xml version="1.0" encoding="UTF-8" standalone="yes"?>
<Relationships xmlns="http://schemas.openxmlformats.org/package/2006/relationships"><Relationship Id="rId1" Type="http://schemas.openxmlformats.org/officeDocument/2006/relationships/image" Target="media/image9.png"/></Relationships>
</file>

<file path=word/_rels/footer11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116.xml.rels><?xml version="1.0" encoding="UTF-8" standalone="yes"?>
<Relationships xmlns="http://schemas.openxmlformats.org/package/2006/relationships"><Relationship Id="rId1" Type="http://schemas.openxmlformats.org/officeDocument/2006/relationships/image" Target="media/image9.png"/></Relationships>
</file>

<file path=word/_rels/footer11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1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1" Type="http://schemas.openxmlformats.org/officeDocument/2006/relationships/image" Target="media/image10.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16.xml.rels><?xml version="1.0" encoding="UTF-8" standalone="yes"?>
<Relationships xmlns="http://schemas.openxmlformats.org/package/2006/relationships"><Relationship Id="rId1" Type="http://schemas.openxmlformats.org/officeDocument/2006/relationships/image" Target="media/image9.png"/></Relationships>
</file>

<file path=word/_rels/footer17.xml.rels><?xml version="1.0" encoding="UTF-8" standalone="yes"?>
<Relationships xmlns="http://schemas.openxmlformats.org/package/2006/relationships"><Relationship Id="rId1" Type="http://schemas.openxmlformats.org/officeDocument/2006/relationships/image" Target="media/image10.png"/></Relationships>
</file>

<file path=word/_rels/footer18.xml.rels><?xml version="1.0" encoding="UTF-8" standalone="yes"?>
<Relationships xmlns="http://schemas.openxmlformats.org/package/2006/relationships"><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20.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21.xml.rels><?xml version="1.0" encoding="UTF-8" standalone="yes"?>
<Relationships xmlns="http://schemas.openxmlformats.org/package/2006/relationships"><Relationship Id="rId1" Type="http://schemas.openxmlformats.org/officeDocument/2006/relationships/image" Target="media/image10.png"/></Relationships>
</file>

<file path=word/_rels/footer22.xml.rels><?xml version="1.0" encoding="UTF-8" standalone="yes"?>
<Relationships xmlns="http://schemas.openxmlformats.org/package/2006/relationships"><Relationship Id="rId1" Type="http://schemas.openxmlformats.org/officeDocument/2006/relationships/image" Target="media/image9.png"/></Relationships>
</file>

<file path=word/_rels/footer23.xml.rels><?xml version="1.0" encoding="UTF-8" standalone="yes"?>
<Relationships xmlns="http://schemas.openxmlformats.org/package/2006/relationships"><Relationship Id="rId1" Type="http://schemas.openxmlformats.org/officeDocument/2006/relationships/image" Target="media/image10.png"/></Relationships>
</file>

<file path=word/_rels/footer2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2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2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2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28.xml.rels><?xml version="1.0" encoding="UTF-8" standalone="yes"?>
<Relationships xmlns="http://schemas.openxmlformats.org/package/2006/relationships"><Relationship Id="rId1" Type="http://schemas.openxmlformats.org/officeDocument/2006/relationships/image" Target="media/image9.png"/></Relationships>
</file>

<file path=word/_rels/footer29.xml.rels><?xml version="1.0" encoding="UTF-8" standalone="yes"?>
<Relationships xmlns="http://schemas.openxmlformats.org/package/2006/relationships"><Relationship Id="rId1" Type="http://schemas.openxmlformats.org/officeDocument/2006/relationships/image" Target="media/image10.png"/></Relationships>
</file>

<file path=word/_rels/footer30.xml.rels><?xml version="1.0" encoding="UTF-8" standalone="yes"?>
<Relationships xmlns="http://schemas.openxmlformats.org/package/2006/relationships"><Relationship Id="rId1" Type="http://schemas.openxmlformats.org/officeDocument/2006/relationships/image" Target="media/image9.png"/></Relationships>
</file>

<file path=word/_rels/footer31.xml.rels><?xml version="1.0" encoding="UTF-8" standalone="yes"?>
<Relationships xmlns="http://schemas.openxmlformats.org/package/2006/relationships"><Relationship Id="rId1" Type="http://schemas.openxmlformats.org/officeDocument/2006/relationships/image" Target="media/image10.png"/></Relationships>
</file>

<file path=word/_rels/footer3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33.xml.rels><?xml version="1.0" encoding="UTF-8" standalone="yes"?>
<Relationships xmlns="http://schemas.openxmlformats.org/package/2006/relationships"><Relationship Id="rId1" Type="http://schemas.openxmlformats.org/officeDocument/2006/relationships/image" Target="media/image10.png"/></Relationships>
</file>

<file path=word/_rels/footer34.xml.rels><?xml version="1.0" encoding="UTF-8" standalone="yes"?>
<Relationships xmlns="http://schemas.openxmlformats.org/package/2006/relationships"><Relationship Id="rId1" Type="http://schemas.openxmlformats.org/officeDocument/2006/relationships/image" Target="media/image9.png"/></Relationships>
</file>

<file path=word/_rels/footer35.xml.rels><?xml version="1.0" encoding="UTF-8" standalone="yes"?>
<Relationships xmlns="http://schemas.openxmlformats.org/package/2006/relationships"><Relationship Id="rId1" Type="http://schemas.openxmlformats.org/officeDocument/2006/relationships/image" Target="media/image10.png"/></Relationships>
</file>

<file path=word/_rels/footer36.xml.rels><?xml version="1.0" encoding="UTF-8" standalone="yes"?>
<Relationships xmlns="http://schemas.openxmlformats.org/package/2006/relationships"><Relationship Id="rId1" Type="http://schemas.openxmlformats.org/officeDocument/2006/relationships/image" Target="media/image9.png"/></Relationships>
</file>

<file path=word/_rels/footer37.xml.rels><?xml version="1.0" encoding="UTF-8" standalone="yes"?>
<Relationships xmlns="http://schemas.openxmlformats.org/package/2006/relationships"><Relationship Id="rId1" Type="http://schemas.openxmlformats.org/officeDocument/2006/relationships/image" Target="media/image10.png"/></Relationships>
</file>

<file path=word/_rels/footer38.xml.rels><?xml version="1.0" encoding="UTF-8" standalone="yes"?>
<Relationships xmlns="http://schemas.openxmlformats.org/package/2006/relationships"><Relationship Id="rId1" Type="http://schemas.openxmlformats.org/officeDocument/2006/relationships/image" Target="media/image9.png"/></Relationships>
</file>

<file path=word/_rels/footer3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40.xml.rels><?xml version="1.0" encoding="UTF-8" standalone="yes"?>
<Relationships xmlns="http://schemas.openxmlformats.org/package/2006/relationships"><Relationship Id="rId1" Type="http://schemas.openxmlformats.org/officeDocument/2006/relationships/image" Target="media/image9.png"/></Relationships>
</file>

<file path=word/_rels/footer41.xml.rels><?xml version="1.0" encoding="UTF-8" standalone="yes"?>
<Relationships xmlns="http://schemas.openxmlformats.org/package/2006/relationships"><Relationship Id="rId1" Type="http://schemas.openxmlformats.org/officeDocument/2006/relationships/image" Target="media/image10.png"/></Relationships>
</file>

<file path=word/_rels/footer4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43.xml.rels><?xml version="1.0" encoding="UTF-8" standalone="yes"?>
<Relationships xmlns="http://schemas.openxmlformats.org/package/2006/relationships"><Relationship Id="rId1" Type="http://schemas.openxmlformats.org/officeDocument/2006/relationships/image" Target="media/image12.png"/></Relationships>
</file>

<file path=word/_rels/footer44.xml.rels><?xml version="1.0" encoding="UTF-8" standalone="yes"?>
<Relationships xmlns="http://schemas.openxmlformats.org/package/2006/relationships"><Relationship Id="rId1" Type="http://schemas.openxmlformats.org/officeDocument/2006/relationships/image" Target="media/image9.png"/></Relationships>
</file>

<file path=word/_rels/footer4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4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47.xml.rels><?xml version="1.0" encoding="UTF-8" standalone="yes"?>
<Relationships xmlns="http://schemas.openxmlformats.org/package/2006/relationships"><Relationship Id="rId1" Type="http://schemas.openxmlformats.org/officeDocument/2006/relationships/image" Target="media/image10.png"/></Relationships>
</file>

<file path=word/_rels/footer4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4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5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5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5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5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5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5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57.xml.rels><?xml version="1.0" encoding="UTF-8" standalone="yes"?>
<Relationships xmlns="http://schemas.openxmlformats.org/package/2006/relationships"><Relationship Id="rId1" Type="http://schemas.openxmlformats.org/officeDocument/2006/relationships/image" Target="media/image9.png"/></Relationships>
</file>

<file path=word/_rels/footer58.xml.rels><?xml version="1.0" encoding="UTF-8" standalone="yes"?>
<Relationships xmlns="http://schemas.openxmlformats.org/package/2006/relationships"><Relationship Id="rId1" Type="http://schemas.openxmlformats.org/officeDocument/2006/relationships/image" Target="media/image10.png"/></Relationships>
</file>

<file path=word/_rels/footer59.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er60.xml.rels><?xml version="1.0" encoding="UTF-8" standalone="yes"?>
<Relationships xmlns="http://schemas.openxmlformats.org/package/2006/relationships"><Relationship Id="rId1" Type="http://schemas.openxmlformats.org/officeDocument/2006/relationships/image" Target="media/image10.png"/></Relationships>
</file>

<file path=word/_rels/footer61.xml.rels><?xml version="1.0" encoding="UTF-8" standalone="yes"?>
<Relationships xmlns="http://schemas.openxmlformats.org/package/2006/relationships"><Relationship Id="rId1" Type="http://schemas.openxmlformats.org/officeDocument/2006/relationships/image" Target="media/image9.png"/></Relationships>
</file>

<file path=word/_rels/footer62.xml.rels><?xml version="1.0" encoding="UTF-8" standalone="yes"?>
<Relationships xmlns="http://schemas.openxmlformats.org/package/2006/relationships"><Relationship Id="rId1" Type="http://schemas.openxmlformats.org/officeDocument/2006/relationships/image" Target="media/image10.png"/></Relationships>
</file>

<file path=word/_rels/footer63.xml.rels><?xml version="1.0" encoding="UTF-8" standalone="yes"?>
<Relationships xmlns="http://schemas.openxmlformats.org/package/2006/relationships"><Relationship Id="rId1" Type="http://schemas.openxmlformats.org/officeDocument/2006/relationships/image" Target="media/image9.png"/></Relationships>
</file>

<file path=word/_rels/footer6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65.xml.rels><?xml version="1.0" encoding="UTF-8" standalone="yes"?>
<Relationships xmlns="http://schemas.openxmlformats.org/package/2006/relationships"><Relationship Id="rId1" Type="http://schemas.openxmlformats.org/officeDocument/2006/relationships/image" Target="media/image9.png"/></Relationships>
</file>

<file path=word/_rels/footer6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67.xml.rels><?xml version="1.0" encoding="UTF-8" standalone="yes"?>
<Relationships xmlns="http://schemas.openxmlformats.org/package/2006/relationships"><Relationship Id="rId1" Type="http://schemas.openxmlformats.org/officeDocument/2006/relationships/image" Target="media/image9.png"/></Relationships>
</file>

<file path=word/_rels/footer68.xml.rels><?xml version="1.0" encoding="UTF-8" standalone="yes"?>
<Relationships xmlns="http://schemas.openxmlformats.org/package/2006/relationships"><Relationship Id="rId1" Type="http://schemas.openxmlformats.org/officeDocument/2006/relationships/image" Target="media/image10.png"/></Relationships>
</file>

<file path=word/_rels/footer69.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er70.xml.rels><?xml version="1.0" encoding="UTF-8" standalone="yes"?>
<Relationships xmlns="http://schemas.openxmlformats.org/package/2006/relationships"><Relationship Id="rId1" Type="http://schemas.openxmlformats.org/officeDocument/2006/relationships/image" Target="media/image10.png"/></Relationships>
</file>

<file path=word/_rels/footer7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72.xml.rels><?xml version="1.0" encoding="UTF-8" standalone="yes"?>
<Relationships xmlns="http://schemas.openxmlformats.org/package/2006/relationships"><Relationship Id="rId1" Type="http://schemas.openxmlformats.org/officeDocument/2006/relationships/image" Target="media/image10.png"/></Relationships>
</file>

<file path=word/_rels/footer73.xml.rels><?xml version="1.0" encoding="UTF-8" standalone="yes"?>
<Relationships xmlns="http://schemas.openxmlformats.org/package/2006/relationships"><Relationship Id="rId1" Type="http://schemas.openxmlformats.org/officeDocument/2006/relationships/image" Target="media/image9.png"/></Relationships>
</file>

<file path=word/_rels/footer74.xml.rels><?xml version="1.0" encoding="UTF-8" standalone="yes"?>
<Relationships xmlns="http://schemas.openxmlformats.org/package/2006/relationships"><Relationship Id="rId1" Type="http://schemas.openxmlformats.org/officeDocument/2006/relationships/image" Target="media/image10.png"/></Relationships>
</file>

<file path=word/_rels/footer75.xml.rels><?xml version="1.0" encoding="UTF-8" standalone="yes"?>
<Relationships xmlns="http://schemas.openxmlformats.org/package/2006/relationships"><Relationship Id="rId1" Type="http://schemas.openxmlformats.org/officeDocument/2006/relationships/image" Target="media/image9.png"/></Relationships>
</file>

<file path=word/_rels/footer76.xml.rels><?xml version="1.0" encoding="UTF-8" standalone="yes"?>
<Relationships xmlns="http://schemas.openxmlformats.org/package/2006/relationships"><Relationship Id="rId1" Type="http://schemas.openxmlformats.org/officeDocument/2006/relationships/image" Target="media/image10.png"/></Relationships>
</file>

<file path=word/_rels/footer77.xml.rels><?xml version="1.0" encoding="UTF-8" standalone="yes"?>
<Relationships xmlns="http://schemas.openxmlformats.org/package/2006/relationships"><Relationship Id="rId1" Type="http://schemas.openxmlformats.org/officeDocument/2006/relationships/image" Target="media/image9.png"/></Relationships>
</file>

<file path=word/_rels/footer78.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79.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9.png"/></Relationships>
</file>

<file path=word/_rels/footer80.xml.rels><?xml version="1.0" encoding="UTF-8" standalone="yes"?>
<Relationships xmlns="http://schemas.openxmlformats.org/package/2006/relationships"><Relationship Id="rId1" Type="http://schemas.openxmlformats.org/officeDocument/2006/relationships/image" Target="media/image10.png"/></Relationships>
</file>

<file path=word/_rels/footer81.xml.rels><?xml version="1.0" encoding="UTF-8" standalone="yes"?>
<Relationships xmlns="http://schemas.openxmlformats.org/package/2006/relationships"><Relationship Id="rId1" Type="http://schemas.openxmlformats.org/officeDocument/2006/relationships/image" Target="media/image9.png"/></Relationships>
</file>

<file path=word/_rels/footer82.xml.rels><?xml version="1.0" encoding="UTF-8" standalone="yes"?>
<Relationships xmlns="http://schemas.openxmlformats.org/package/2006/relationships"><Relationship Id="rId1" Type="http://schemas.openxmlformats.org/officeDocument/2006/relationships/image" Target="media/image10.png"/></Relationships>
</file>

<file path=word/_rels/footer83.xml.rels><?xml version="1.0" encoding="UTF-8" standalone="yes"?>
<Relationships xmlns="http://schemas.openxmlformats.org/package/2006/relationships"><Relationship Id="rId1" Type="http://schemas.openxmlformats.org/officeDocument/2006/relationships/image" Target="media/image9.png"/></Relationships>
</file>

<file path=word/_rels/footer84.xml.rels><?xml version="1.0" encoding="UTF-8" standalone="yes"?>
<Relationships xmlns="http://schemas.openxmlformats.org/package/2006/relationships"><Relationship Id="rId1" Type="http://schemas.openxmlformats.org/officeDocument/2006/relationships/image" Target="media/image10.png"/></Relationships>
</file>

<file path=word/_rels/footer85.xml.rels><?xml version="1.0" encoding="UTF-8" standalone="yes"?>
<Relationships xmlns="http://schemas.openxmlformats.org/package/2006/relationships"><Relationship Id="rId1" Type="http://schemas.openxmlformats.org/officeDocument/2006/relationships/image" Target="media/image9.png"/></Relationships>
</file>

<file path=word/_rels/footer8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footer8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88.xml.rels><?xml version="1.0" encoding="UTF-8" standalone="yes"?>
<Relationships xmlns="http://schemas.openxmlformats.org/package/2006/relationships"><Relationship Id="rId1" Type="http://schemas.openxmlformats.org/officeDocument/2006/relationships/image" Target="media/image10.png"/></Relationships>
</file>

<file path=word/_rels/footer89.xml.rels><?xml version="1.0" encoding="UTF-8" standalone="yes"?>
<Relationships xmlns="http://schemas.openxmlformats.org/package/2006/relationships"><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_rels/footer90.xml.rels><?xml version="1.0" encoding="UTF-8" standalone="yes"?>
<Relationships xmlns="http://schemas.openxmlformats.org/package/2006/relationships"><Relationship Id="rId1" Type="http://schemas.openxmlformats.org/officeDocument/2006/relationships/image" Target="media/image10.png"/></Relationships>
</file>

<file path=word/_rels/footer91.xml.rels><?xml version="1.0" encoding="UTF-8" standalone="yes"?>
<Relationships xmlns="http://schemas.openxmlformats.org/package/2006/relationships"><Relationship Id="rId1" Type="http://schemas.openxmlformats.org/officeDocument/2006/relationships/image" Target="media/image9.png"/></Relationships>
</file>

<file path=word/_rels/footer92.xml.rels><?xml version="1.0" encoding="UTF-8" standalone="yes"?>
<Relationships xmlns="http://schemas.openxmlformats.org/package/2006/relationships"><Relationship Id="rId1" Type="http://schemas.openxmlformats.org/officeDocument/2006/relationships/image" Target="media/image10.png"/></Relationships>
</file>

<file path=word/_rels/footer9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94.xml.rels><?xml version="1.0" encoding="UTF-8" standalone="yes"?>
<Relationships xmlns="http://schemas.openxmlformats.org/package/2006/relationships"><Relationship Id="rId1" Type="http://schemas.openxmlformats.org/officeDocument/2006/relationships/image" Target="media/image10.png"/></Relationships>
</file>

<file path=word/_rels/footer95.xml.rels><?xml version="1.0" encoding="UTF-8" standalone="yes"?>
<Relationships xmlns="http://schemas.openxmlformats.org/package/2006/relationships"><Relationship Id="rId1" Type="http://schemas.openxmlformats.org/officeDocument/2006/relationships/image" Target="media/image9.png"/></Relationships>
</file>

<file path=word/_rels/footer96.xml.rels><?xml version="1.0" encoding="UTF-8" standalone="yes"?>
<Relationships xmlns="http://schemas.openxmlformats.org/package/2006/relationships"><Relationship Id="rId1" Type="http://schemas.openxmlformats.org/officeDocument/2006/relationships/image" Target="media/image10.png"/></Relationships>
</file>

<file path=word/_rels/footer9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00.xml.rels><?xml version="1.0" encoding="UTF-8" standalone="yes"?>
<Relationships xmlns="http://schemas.openxmlformats.org/package/2006/relationships"><Relationship Id="rId1" Type="http://schemas.openxmlformats.org/officeDocument/2006/relationships/image" Target="media/image7.png"/></Relationships>
</file>

<file path=word/_rels/header102.xml.rels><?xml version="1.0" encoding="UTF-8" standalone="yes"?>
<Relationships xmlns="http://schemas.openxmlformats.org/package/2006/relationships"><Relationship Id="rId1" Type="http://schemas.openxmlformats.org/officeDocument/2006/relationships/image" Target="media/image7.png"/></Relationships>
</file>

<file path=word/_rels/header103.xml.rels><?xml version="1.0" encoding="UTF-8" standalone="yes"?>
<Relationships xmlns="http://schemas.openxmlformats.org/package/2006/relationships"><Relationship Id="rId1" Type="http://schemas.openxmlformats.org/officeDocument/2006/relationships/image" Target="media/image6.png"/></Relationships>
</file>

<file path=word/_rels/header104.xml.rels><?xml version="1.0" encoding="UTF-8" standalone="yes"?>
<Relationships xmlns="http://schemas.openxmlformats.org/package/2006/relationships"><Relationship Id="rId1" Type="http://schemas.openxmlformats.org/officeDocument/2006/relationships/image" Target="media/image7.png"/></Relationships>
</file>

<file path=word/_rels/header105.xml.rels><?xml version="1.0" encoding="UTF-8" standalone="yes"?>
<Relationships xmlns="http://schemas.openxmlformats.org/package/2006/relationships"><Relationship Id="rId1" Type="http://schemas.openxmlformats.org/officeDocument/2006/relationships/image" Target="media/image6.png"/></Relationships>
</file>

<file path=word/_rels/header106.xml.rels><?xml version="1.0" encoding="UTF-8" standalone="yes"?>
<Relationships xmlns="http://schemas.openxmlformats.org/package/2006/relationships"><Relationship Id="rId1" Type="http://schemas.openxmlformats.org/officeDocument/2006/relationships/image" Target="media/image7.png"/></Relationships>
</file>

<file path=word/_rels/header107.xml.rels><?xml version="1.0" encoding="UTF-8" standalone="yes"?>
<Relationships xmlns="http://schemas.openxmlformats.org/package/2006/relationships"><Relationship Id="rId1" Type="http://schemas.openxmlformats.org/officeDocument/2006/relationships/image" Target="media/image6.png"/></Relationships>
</file>

<file path=word/_rels/header108.xml.rels><?xml version="1.0" encoding="UTF-8" standalone="yes"?>
<Relationships xmlns="http://schemas.openxmlformats.org/package/2006/relationships"><Relationship Id="rId1" Type="http://schemas.openxmlformats.org/officeDocument/2006/relationships/image" Target="media/image7.png"/></Relationships>
</file>

<file path=word/_rels/header109.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10.xml.rels><?xml version="1.0" encoding="UTF-8" standalone="yes"?>
<Relationships xmlns="http://schemas.openxmlformats.org/package/2006/relationships"><Relationship Id="rId1" Type="http://schemas.openxmlformats.org/officeDocument/2006/relationships/image" Target="media/image7.png"/></Relationships>
</file>

<file path=word/_rels/header111.xml.rels><?xml version="1.0" encoding="UTF-8" standalone="yes"?>
<Relationships xmlns="http://schemas.openxmlformats.org/package/2006/relationships"><Relationship Id="rId1" Type="http://schemas.openxmlformats.org/officeDocument/2006/relationships/image" Target="media/image6.png"/></Relationships>
</file>

<file path=word/_rels/header112.xml.rels><?xml version="1.0" encoding="UTF-8" standalone="yes"?>
<Relationships xmlns="http://schemas.openxmlformats.org/package/2006/relationships"><Relationship Id="rId1" Type="http://schemas.openxmlformats.org/officeDocument/2006/relationships/image" Target="media/image7.png"/></Relationships>
</file>

<file path=word/_rels/header113.xml.rels><?xml version="1.0" encoding="UTF-8" standalone="yes"?>
<Relationships xmlns="http://schemas.openxmlformats.org/package/2006/relationships"><Relationship Id="rId1" Type="http://schemas.openxmlformats.org/officeDocument/2006/relationships/image" Target="media/image6.png"/></Relationships>
</file>

<file path=word/_rels/header114.xml.rels><?xml version="1.0" encoding="UTF-8" standalone="yes"?>
<Relationships xmlns="http://schemas.openxmlformats.org/package/2006/relationships"><Relationship Id="rId1" Type="http://schemas.openxmlformats.org/officeDocument/2006/relationships/image" Target="media/image7.png"/></Relationships>
</file>

<file path=word/_rels/header115.xml.rels><?xml version="1.0" encoding="UTF-8" standalone="yes"?>
<Relationships xmlns="http://schemas.openxmlformats.org/package/2006/relationships"><Relationship Id="rId1" Type="http://schemas.openxmlformats.org/officeDocument/2006/relationships/image" Target="media/image6.png"/></Relationships>
</file>

<file path=word/_rels/header116.xml.rels><?xml version="1.0" encoding="UTF-8" standalone="yes"?>
<Relationships xmlns="http://schemas.openxmlformats.org/package/2006/relationships"><Relationship Id="rId1" Type="http://schemas.openxmlformats.org/officeDocument/2006/relationships/image" Target="media/image7.png"/></Relationships>
</file>

<file path=word/_rels/header117.xml.rels><?xml version="1.0" encoding="UTF-8" standalone="yes"?>
<Relationships xmlns="http://schemas.openxmlformats.org/package/2006/relationships"><Relationship Id="rId1" Type="http://schemas.openxmlformats.org/officeDocument/2006/relationships/image" Target="media/image6.png"/></Relationships>
</file>

<file path=word/_rels/header118.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7.png"/></Relationships>
</file>

<file path=word/_rels/header35.xml.rels><?xml version="1.0" encoding="UTF-8" standalone="yes"?>
<Relationships xmlns="http://schemas.openxmlformats.org/package/2006/relationships"><Relationship Id="rId1" Type="http://schemas.openxmlformats.org/officeDocument/2006/relationships/image" Target="media/image6.png"/></Relationships>
</file>

<file path=word/_rels/header36.xml.rels><?xml version="1.0" encoding="UTF-8" standalone="yes"?>
<Relationships xmlns="http://schemas.openxmlformats.org/package/2006/relationships"><Relationship Id="rId1" Type="http://schemas.openxmlformats.org/officeDocument/2006/relationships/image" Target="media/image7.png"/></Relationships>
</file>

<file path=word/_rels/header37.xml.rels><?xml version="1.0" encoding="UTF-8" standalone="yes"?>
<Relationships xmlns="http://schemas.openxmlformats.org/package/2006/relationships"><Relationship Id="rId1" Type="http://schemas.openxmlformats.org/officeDocument/2006/relationships/image" Target="media/image6.png"/></Relationships>
</file>

<file path=word/_rels/header38.xml.rels><?xml version="1.0" encoding="UTF-8" standalone="yes"?>
<Relationships xmlns="http://schemas.openxmlformats.org/package/2006/relationships"><Relationship Id="rId1" Type="http://schemas.openxmlformats.org/officeDocument/2006/relationships/image" Target="media/image7.png"/></Relationships>
</file>

<file path=word/_rels/header39.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7.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4.xml.rels><?xml version="1.0" encoding="UTF-8" standalone="yes"?>
<Relationships xmlns="http://schemas.openxmlformats.org/package/2006/relationships"><Relationship Id="rId1" Type="http://schemas.openxmlformats.org/officeDocument/2006/relationships/image" Target="media/image7.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7.png"/></Relationships>
</file>

<file path=word/_rels/header47.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7.png"/></Relationships>
</file>

<file path=word/_rels/header49.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50.xml.rels><?xml version="1.0" encoding="UTF-8" standalone="yes"?>
<Relationships xmlns="http://schemas.openxmlformats.org/package/2006/relationships"><Relationship Id="rId1" Type="http://schemas.openxmlformats.org/officeDocument/2006/relationships/image" Target="media/image7.png"/></Relationships>
</file>

<file path=word/_rels/header52.xml.rels><?xml version="1.0" encoding="UTF-8" standalone="yes"?>
<Relationships xmlns="http://schemas.openxmlformats.org/package/2006/relationships"><Relationship Id="rId1" Type="http://schemas.openxmlformats.org/officeDocument/2006/relationships/image" Target="media/image7.png"/></Relationships>
</file>

<file path=word/_rels/header53.xml.rels><?xml version="1.0" encoding="UTF-8" standalone="yes"?>
<Relationships xmlns="http://schemas.openxmlformats.org/package/2006/relationships"><Relationship Id="rId1" Type="http://schemas.openxmlformats.org/officeDocument/2006/relationships/image" Target="media/image6.png"/></Relationships>
</file>

<file path=word/_rels/header54.xml.rels><?xml version="1.0" encoding="UTF-8" standalone="yes"?>
<Relationships xmlns="http://schemas.openxmlformats.org/package/2006/relationships"><Relationship Id="rId1" Type="http://schemas.openxmlformats.org/officeDocument/2006/relationships/image" Target="media/image7.png"/></Relationships>
</file>

<file path=word/_rels/header55.xml.rels><?xml version="1.0" encoding="UTF-8" standalone="yes"?>
<Relationships xmlns="http://schemas.openxmlformats.org/package/2006/relationships"><Relationship Id="rId1" Type="http://schemas.openxmlformats.org/officeDocument/2006/relationships/image" Target="media/image6.png"/></Relationships>
</file>

<file path=word/_rels/header56.xml.rels><?xml version="1.0" encoding="UTF-8" standalone="yes"?>
<Relationships xmlns="http://schemas.openxmlformats.org/package/2006/relationships"><Relationship Id="rId1" Type="http://schemas.openxmlformats.org/officeDocument/2006/relationships/image" Target="media/image7.png"/></Relationships>
</file>

<file path=word/_rels/header57.xml.rels><?xml version="1.0" encoding="UTF-8" standalone="yes"?>
<Relationships xmlns="http://schemas.openxmlformats.org/package/2006/relationships"><Relationship Id="rId1" Type="http://schemas.openxmlformats.org/officeDocument/2006/relationships/image" Target="media/image6.png"/></Relationships>
</file>

<file path=word/_rels/header58.xml.rels><?xml version="1.0" encoding="UTF-8" standalone="yes"?>
<Relationships xmlns="http://schemas.openxmlformats.org/package/2006/relationships"><Relationship Id="rId1" Type="http://schemas.openxmlformats.org/officeDocument/2006/relationships/image" Target="media/image7.png"/></Relationships>
</file>

<file path=word/_rels/header59.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60.xml.rels><?xml version="1.0" encoding="UTF-8" standalone="yes"?>
<Relationships xmlns="http://schemas.openxmlformats.org/package/2006/relationships"><Relationship Id="rId1" Type="http://schemas.openxmlformats.org/officeDocument/2006/relationships/image" Target="media/image7.png"/></Relationships>
</file>

<file path=word/_rels/header61.xml.rels><?xml version="1.0" encoding="UTF-8" standalone="yes"?>
<Relationships xmlns="http://schemas.openxmlformats.org/package/2006/relationships"><Relationship Id="rId1" Type="http://schemas.openxmlformats.org/officeDocument/2006/relationships/image" Target="media/image6.png"/></Relationships>
</file>

<file path=word/_rels/header62.xml.rels><?xml version="1.0" encoding="UTF-8" standalone="yes"?>
<Relationships xmlns="http://schemas.openxmlformats.org/package/2006/relationships"><Relationship Id="rId1" Type="http://schemas.openxmlformats.org/officeDocument/2006/relationships/image" Target="media/image7.png"/></Relationships>
</file>

<file path=word/_rels/header63.xml.rels><?xml version="1.0" encoding="UTF-8" standalone="yes"?>
<Relationships xmlns="http://schemas.openxmlformats.org/package/2006/relationships"><Relationship Id="rId1" Type="http://schemas.openxmlformats.org/officeDocument/2006/relationships/image" Target="media/image6.png"/></Relationships>
</file>

<file path=word/_rels/header64.xml.rels><?xml version="1.0" encoding="UTF-8" standalone="yes"?>
<Relationships xmlns="http://schemas.openxmlformats.org/package/2006/relationships"><Relationship Id="rId1" Type="http://schemas.openxmlformats.org/officeDocument/2006/relationships/image" Target="media/image7.png"/></Relationships>
</file>

<file path=word/_rels/header65.xml.rels><?xml version="1.0" encoding="UTF-8" standalone="yes"?>
<Relationships xmlns="http://schemas.openxmlformats.org/package/2006/relationships"><Relationship Id="rId1" Type="http://schemas.openxmlformats.org/officeDocument/2006/relationships/image" Target="media/image6.png"/></Relationships>
</file>

<file path=word/_rels/header66.xml.rels><?xml version="1.0" encoding="UTF-8" standalone="yes"?>
<Relationships xmlns="http://schemas.openxmlformats.org/package/2006/relationships"><Relationship Id="rId1" Type="http://schemas.openxmlformats.org/officeDocument/2006/relationships/image" Target="media/image7.png"/></Relationships>
</file>

<file path=word/_rels/header67.xml.rels><?xml version="1.0" encoding="UTF-8" standalone="yes"?>
<Relationships xmlns="http://schemas.openxmlformats.org/package/2006/relationships"><Relationship Id="rId1" Type="http://schemas.openxmlformats.org/officeDocument/2006/relationships/image" Target="media/image6.png"/></Relationships>
</file>

<file path=word/_rels/header68.xml.rels><?xml version="1.0" encoding="UTF-8" standalone="yes"?>
<Relationships xmlns="http://schemas.openxmlformats.org/package/2006/relationships"><Relationship Id="rId1" Type="http://schemas.openxmlformats.org/officeDocument/2006/relationships/image" Target="media/image7.png"/></Relationships>
</file>

<file path=word/_rels/header69.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70.xml.rels><?xml version="1.0" encoding="UTF-8" standalone="yes"?>
<Relationships xmlns="http://schemas.openxmlformats.org/package/2006/relationships"><Relationship Id="rId1" Type="http://schemas.openxmlformats.org/officeDocument/2006/relationships/image" Target="media/image7.png"/></Relationships>
</file>

<file path=word/_rels/header71.xml.rels><?xml version="1.0" encoding="UTF-8" standalone="yes"?>
<Relationships xmlns="http://schemas.openxmlformats.org/package/2006/relationships"><Relationship Id="rId1" Type="http://schemas.openxmlformats.org/officeDocument/2006/relationships/image" Target="media/image6.png"/></Relationships>
</file>

<file path=word/_rels/header72.xml.rels><?xml version="1.0" encoding="UTF-8" standalone="yes"?>
<Relationships xmlns="http://schemas.openxmlformats.org/package/2006/relationships"><Relationship Id="rId1" Type="http://schemas.openxmlformats.org/officeDocument/2006/relationships/image" Target="media/image7.png"/></Relationships>
</file>

<file path=word/_rels/header73.xml.rels><?xml version="1.0" encoding="UTF-8" standalone="yes"?>
<Relationships xmlns="http://schemas.openxmlformats.org/package/2006/relationships"><Relationship Id="rId1" Type="http://schemas.openxmlformats.org/officeDocument/2006/relationships/image" Target="media/image6.png"/></Relationships>
</file>

<file path=word/_rels/header74.xml.rels><?xml version="1.0" encoding="UTF-8" standalone="yes"?>
<Relationships xmlns="http://schemas.openxmlformats.org/package/2006/relationships"><Relationship Id="rId1" Type="http://schemas.openxmlformats.org/officeDocument/2006/relationships/image" Target="media/image7.png"/></Relationships>
</file>

<file path=word/_rels/header75.xml.rels><?xml version="1.0" encoding="UTF-8" standalone="yes"?>
<Relationships xmlns="http://schemas.openxmlformats.org/package/2006/relationships"><Relationship Id="rId1" Type="http://schemas.openxmlformats.org/officeDocument/2006/relationships/image" Target="media/image6.png"/></Relationships>
</file>

<file path=word/_rels/header76.xml.rels><?xml version="1.0" encoding="UTF-8" standalone="yes"?>
<Relationships xmlns="http://schemas.openxmlformats.org/package/2006/relationships"><Relationship Id="rId1" Type="http://schemas.openxmlformats.org/officeDocument/2006/relationships/image" Target="media/image7.png"/></Relationships>
</file>

<file path=word/_rels/header77.xml.rels><?xml version="1.0" encoding="UTF-8" standalone="yes"?>
<Relationships xmlns="http://schemas.openxmlformats.org/package/2006/relationships"><Relationship Id="rId1" Type="http://schemas.openxmlformats.org/officeDocument/2006/relationships/image" Target="media/image6.png"/></Relationships>
</file>

<file path=word/_rels/header78.xml.rels><?xml version="1.0" encoding="UTF-8" standalone="yes"?>
<Relationships xmlns="http://schemas.openxmlformats.org/package/2006/relationships"><Relationship Id="rId1" Type="http://schemas.openxmlformats.org/officeDocument/2006/relationships/image" Target="media/image7.png"/></Relationships>
</file>

<file path=word/_rels/header79.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80.xml.rels><?xml version="1.0" encoding="UTF-8" standalone="yes"?>
<Relationships xmlns="http://schemas.openxmlformats.org/package/2006/relationships"><Relationship Id="rId1" Type="http://schemas.openxmlformats.org/officeDocument/2006/relationships/image" Target="media/image7.png"/></Relationships>
</file>

<file path=word/_rels/header81.xml.rels><?xml version="1.0" encoding="UTF-8" standalone="yes"?>
<Relationships xmlns="http://schemas.openxmlformats.org/package/2006/relationships"><Relationship Id="rId1" Type="http://schemas.openxmlformats.org/officeDocument/2006/relationships/image" Target="media/image6.png"/></Relationships>
</file>

<file path=word/_rels/header82.xml.rels><?xml version="1.0" encoding="UTF-8" standalone="yes"?>
<Relationships xmlns="http://schemas.openxmlformats.org/package/2006/relationships"><Relationship Id="rId1" Type="http://schemas.openxmlformats.org/officeDocument/2006/relationships/image" Target="media/image7.png"/></Relationships>
</file>

<file path=word/_rels/header83.xml.rels><?xml version="1.0" encoding="UTF-8" standalone="yes"?>
<Relationships xmlns="http://schemas.openxmlformats.org/package/2006/relationships"><Relationship Id="rId1" Type="http://schemas.openxmlformats.org/officeDocument/2006/relationships/image" Target="media/image6.png"/></Relationships>
</file>

<file path=word/_rels/header84.xml.rels><?xml version="1.0" encoding="UTF-8" standalone="yes"?>
<Relationships xmlns="http://schemas.openxmlformats.org/package/2006/relationships"><Relationship Id="rId1" Type="http://schemas.openxmlformats.org/officeDocument/2006/relationships/image" Target="media/image7.png"/></Relationships>
</file>

<file path=word/_rels/header85.xml.rels><?xml version="1.0" encoding="UTF-8" standalone="yes"?>
<Relationships xmlns="http://schemas.openxmlformats.org/package/2006/relationships"><Relationship Id="rId1" Type="http://schemas.openxmlformats.org/officeDocument/2006/relationships/image" Target="media/image6.png"/></Relationships>
</file>

<file path=word/_rels/header86.xml.rels><?xml version="1.0" encoding="UTF-8" standalone="yes"?>
<Relationships xmlns="http://schemas.openxmlformats.org/package/2006/relationships"><Relationship Id="rId1" Type="http://schemas.openxmlformats.org/officeDocument/2006/relationships/image" Target="media/image7.png"/></Relationships>
</file>

<file path=word/_rels/header87.xml.rels><?xml version="1.0" encoding="UTF-8" standalone="yes"?>
<Relationships xmlns="http://schemas.openxmlformats.org/package/2006/relationships"><Relationship Id="rId1" Type="http://schemas.openxmlformats.org/officeDocument/2006/relationships/image" Target="media/image6.png"/></Relationships>
</file>

<file path=word/_rels/header88.xml.rels><?xml version="1.0" encoding="UTF-8" standalone="yes"?>
<Relationships xmlns="http://schemas.openxmlformats.org/package/2006/relationships"><Relationship Id="rId1" Type="http://schemas.openxmlformats.org/officeDocument/2006/relationships/image" Target="media/image7.png"/></Relationships>
</file>

<file path=word/_rels/header89.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header90.xml.rels><?xml version="1.0" encoding="UTF-8" standalone="yes"?>
<Relationships xmlns="http://schemas.openxmlformats.org/package/2006/relationships"><Relationship Id="rId1" Type="http://schemas.openxmlformats.org/officeDocument/2006/relationships/image" Target="media/image7.png"/></Relationships>
</file>

<file path=word/_rels/header91.xml.rels><?xml version="1.0" encoding="UTF-8" standalone="yes"?>
<Relationships xmlns="http://schemas.openxmlformats.org/package/2006/relationships"><Relationship Id="rId1" Type="http://schemas.openxmlformats.org/officeDocument/2006/relationships/image" Target="media/image6.png"/></Relationships>
</file>

<file path=word/_rels/header92.xml.rels><?xml version="1.0" encoding="UTF-8" standalone="yes"?>
<Relationships xmlns="http://schemas.openxmlformats.org/package/2006/relationships"><Relationship Id="rId1" Type="http://schemas.openxmlformats.org/officeDocument/2006/relationships/image" Target="media/image7.png"/></Relationships>
</file>

<file path=word/_rels/header93.xml.rels><?xml version="1.0" encoding="UTF-8" standalone="yes"?>
<Relationships xmlns="http://schemas.openxmlformats.org/package/2006/relationships"><Relationship Id="rId1" Type="http://schemas.openxmlformats.org/officeDocument/2006/relationships/image" Target="media/image6.png"/></Relationships>
</file>

<file path=word/_rels/header94.xml.rels><?xml version="1.0" encoding="UTF-8" standalone="yes"?>
<Relationships xmlns="http://schemas.openxmlformats.org/package/2006/relationships"><Relationship Id="rId1" Type="http://schemas.openxmlformats.org/officeDocument/2006/relationships/image" Target="media/image7.png"/></Relationships>
</file>

<file path=word/_rels/header95.xml.rels><?xml version="1.0" encoding="UTF-8" standalone="yes"?>
<Relationships xmlns="http://schemas.openxmlformats.org/package/2006/relationships"><Relationship Id="rId1" Type="http://schemas.openxmlformats.org/officeDocument/2006/relationships/image" Target="media/image6.png"/></Relationships>
</file>

<file path=word/_rels/header96.xml.rels><?xml version="1.0" encoding="UTF-8" standalone="yes"?>
<Relationships xmlns="http://schemas.openxmlformats.org/package/2006/relationships"><Relationship Id="rId1" Type="http://schemas.openxmlformats.org/officeDocument/2006/relationships/image" Target="media/image7.png"/></Relationships>
</file>

<file path=word/_rels/header97.xml.rels><?xml version="1.0" encoding="UTF-8" standalone="yes"?>
<Relationships xmlns="http://schemas.openxmlformats.org/package/2006/relationships"><Relationship Id="rId1" Type="http://schemas.openxmlformats.org/officeDocument/2006/relationships/image" Target="media/image6.png"/></Relationships>
</file>

<file path=word/_rels/header98.xml.rels><?xml version="1.0" encoding="UTF-8" standalone="yes"?>
<Relationships xmlns="http://schemas.openxmlformats.org/package/2006/relationships"><Relationship Id="rId1" Type="http://schemas.openxmlformats.org/officeDocument/2006/relationships/image" Target="media/image7.png"/></Relationships>
</file>

<file path=word/_rels/header9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164</Pages>
  <Words>61963</Words>
  <Characters>353191</Characters>
  <Application>Microsoft Office Word</Application>
  <DocSecurity>0</DocSecurity>
  <Lines>2943</Lines>
  <Paragraphs>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scribepj</dc:creator>
  <cp:lastModifiedBy>Microsoft account</cp:lastModifiedBy>
  <cp:revision>3</cp:revision>
  <dcterms:created xsi:type="dcterms:W3CDTF">2022-10-28T02:36:00Z</dcterms:created>
  <dcterms:modified xsi:type="dcterms:W3CDTF">2022-10-28T03:15:00Z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13.0 (Macintosh)</vt:lpwstr>
  </property>
  <property fmtid="{D5CDD505-2E9C-101B-9397-08002B2CF9AE}" pid="4" name="LastSaved">
    <vt:filetime>2022-10-28T00:00:00Z</vt:filetime>
  </property>
  <property fmtid="{D5CDD505-2E9C-101B-9397-08002B2CF9AE}" pid="5" name="Producer">
    <vt:lpwstr>Adobe PDF Library 15.0</vt:lpwstr>
  </property>
</Properties>
</file>